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62A5C" w14:textId="77777777" w:rsidR="006305D7" w:rsidRPr="00C24890" w:rsidRDefault="006305D7" w:rsidP="00C83310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 w:rsidRPr="00C24890">
        <w:rPr>
          <w:b/>
          <w:bCs/>
          <w:color w:val="000000" w:themeColor="text1"/>
        </w:rPr>
        <w:t>TITLE:</w:t>
      </w:r>
      <w:r w:rsidRPr="00C24890">
        <w:rPr>
          <w:color w:val="000000" w:themeColor="text1"/>
        </w:rPr>
        <w:t xml:space="preserve"> </w:t>
      </w:r>
    </w:p>
    <w:p w14:paraId="3313DB4C" w14:textId="77777777" w:rsidR="007A4DD6" w:rsidRPr="00C24890" w:rsidRDefault="00222BAB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Double </w:t>
      </w:r>
      <w:r w:rsidR="008D390B" w:rsidRPr="00C24890">
        <w:rPr>
          <w:color w:val="000000" w:themeColor="text1"/>
        </w:rPr>
        <w:t>Direct Injection of Blood into the Cisterna Magna as a Model of Subarachnoid Hemorrhage</w:t>
      </w:r>
    </w:p>
    <w:p w14:paraId="1BD0BE37" w14:textId="77777777" w:rsidR="00222BAB" w:rsidRPr="00C24890" w:rsidRDefault="00222BAB" w:rsidP="00C83310">
      <w:pPr>
        <w:contextualSpacing/>
        <w:rPr>
          <w:b/>
          <w:bCs/>
          <w:color w:val="000000" w:themeColor="text1"/>
        </w:rPr>
      </w:pPr>
    </w:p>
    <w:p w14:paraId="321E0206" w14:textId="77777777" w:rsidR="006305D7" w:rsidRPr="00C24890" w:rsidRDefault="006305D7" w:rsidP="00C83310">
      <w:pPr>
        <w:contextualSpacing/>
        <w:rPr>
          <w:color w:val="000000" w:themeColor="text1"/>
        </w:rPr>
      </w:pPr>
      <w:r w:rsidRPr="00C24890">
        <w:rPr>
          <w:b/>
          <w:bCs/>
          <w:color w:val="000000" w:themeColor="text1"/>
        </w:rPr>
        <w:t>AUTHORS</w:t>
      </w:r>
      <w:r w:rsidR="000B662E" w:rsidRPr="00C24890">
        <w:rPr>
          <w:b/>
          <w:bCs/>
          <w:color w:val="000000" w:themeColor="text1"/>
        </w:rPr>
        <w:t xml:space="preserve"> &amp; AFFILIATIONS</w:t>
      </w:r>
      <w:r w:rsidRPr="00C24890">
        <w:rPr>
          <w:b/>
          <w:bCs/>
          <w:color w:val="000000" w:themeColor="text1"/>
        </w:rPr>
        <w:t xml:space="preserve">: </w:t>
      </w:r>
    </w:p>
    <w:p w14:paraId="444062F1" w14:textId="77777777" w:rsidR="00222BAB" w:rsidRPr="00C24890" w:rsidRDefault="00222BAB" w:rsidP="00C83310">
      <w:pPr>
        <w:contextualSpacing/>
        <w:rPr>
          <w:color w:val="000000" w:themeColor="text1"/>
          <w:vertAlign w:val="superscript"/>
        </w:rPr>
      </w:pPr>
      <w:r w:rsidRPr="00C24890">
        <w:rPr>
          <w:color w:val="000000" w:themeColor="text1"/>
        </w:rPr>
        <w:t>Martin Pedard</w:t>
      </w:r>
      <w:r w:rsidRPr="00C24890">
        <w:rPr>
          <w:color w:val="000000" w:themeColor="text1"/>
          <w:vertAlign w:val="superscript"/>
        </w:rPr>
        <w:t>1</w:t>
      </w:r>
      <w:r w:rsidRPr="00C24890">
        <w:rPr>
          <w:color w:val="000000" w:themeColor="text1"/>
        </w:rPr>
        <w:t>, Mohamad El</w:t>
      </w:r>
      <w:r w:rsidR="006F6FAC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>Amki</w:t>
      </w:r>
      <w:r w:rsidRPr="00C24890">
        <w:rPr>
          <w:color w:val="000000" w:themeColor="text1"/>
          <w:vertAlign w:val="superscript"/>
        </w:rPr>
        <w:t>1</w:t>
      </w:r>
      <w:r w:rsidRPr="00C24890">
        <w:rPr>
          <w:color w:val="000000" w:themeColor="text1"/>
        </w:rPr>
        <w:t>, Antoine Lefevre-Scelles</w:t>
      </w:r>
      <w:r w:rsidRPr="00C24890">
        <w:rPr>
          <w:color w:val="000000" w:themeColor="text1"/>
          <w:vertAlign w:val="superscript"/>
        </w:rPr>
        <w:t>1,2</w:t>
      </w:r>
      <w:r w:rsidRPr="00C24890">
        <w:rPr>
          <w:color w:val="000000" w:themeColor="text1"/>
        </w:rPr>
        <w:t xml:space="preserve">, Vincent </w:t>
      </w:r>
      <w:r w:rsidR="00656983" w:rsidRPr="00C24890">
        <w:rPr>
          <w:color w:val="000000" w:themeColor="text1"/>
        </w:rPr>
        <w:t>Compère</w:t>
      </w:r>
      <w:r w:rsidR="00656983" w:rsidRPr="00C24890">
        <w:rPr>
          <w:color w:val="000000" w:themeColor="text1"/>
          <w:vertAlign w:val="superscript"/>
        </w:rPr>
        <w:t>1</w:t>
      </w:r>
      <w:r w:rsidRPr="00C24890">
        <w:rPr>
          <w:color w:val="000000" w:themeColor="text1"/>
          <w:vertAlign w:val="superscript"/>
        </w:rPr>
        <w:t>,2</w:t>
      </w:r>
      <w:r w:rsidR="008D390B" w:rsidRPr="00C24890">
        <w:rPr>
          <w:color w:val="000000" w:themeColor="text1"/>
        </w:rPr>
        <w:t>,</w:t>
      </w:r>
      <w:r w:rsidR="008D390B" w:rsidRPr="00C24890">
        <w:rPr>
          <w:color w:val="000000" w:themeColor="text1"/>
          <w:vertAlign w:val="superscript"/>
        </w:rPr>
        <w:t xml:space="preserve"> </w:t>
      </w:r>
      <w:r w:rsidRPr="00C24890">
        <w:rPr>
          <w:color w:val="000000" w:themeColor="text1"/>
        </w:rPr>
        <w:t>Hélène Castel</w:t>
      </w:r>
      <w:r w:rsidRPr="00C24890">
        <w:rPr>
          <w:color w:val="000000" w:themeColor="text1"/>
          <w:vertAlign w:val="superscript"/>
        </w:rPr>
        <w:t>1</w:t>
      </w:r>
    </w:p>
    <w:p w14:paraId="75208B51" w14:textId="77777777" w:rsidR="008D390B" w:rsidRPr="00C24890" w:rsidRDefault="008D390B" w:rsidP="00C83310">
      <w:pPr>
        <w:contextualSpacing/>
        <w:rPr>
          <w:color w:val="000000" w:themeColor="text1"/>
        </w:rPr>
      </w:pPr>
    </w:p>
    <w:p w14:paraId="7C8DA579" w14:textId="77777777" w:rsidR="00222BAB" w:rsidRPr="00C24890" w:rsidRDefault="00222BAB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  <w:vertAlign w:val="superscript"/>
        </w:rPr>
        <w:t>1</w:t>
      </w:r>
      <w:r w:rsidRPr="00C24890">
        <w:rPr>
          <w:color w:val="000000" w:themeColor="text1"/>
        </w:rPr>
        <w:t>Normandie Univ, UNIROUEN, INSERM U1239, DC2N, Rouen, France, Institute for Research and Innovation in Biomedicine (IRIB), Rouen, France</w:t>
      </w:r>
    </w:p>
    <w:p w14:paraId="61120752" w14:textId="77777777" w:rsidR="00D04A95" w:rsidRPr="00C24890" w:rsidRDefault="00222BAB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  <w:vertAlign w:val="superscript"/>
        </w:rPr>
        <w:t>2</w:t>
      </w:r>
      <w:r w:rsidRPr="00C24890">
        <w:rPr>
          <w:color w:val="000000" w:themeColor="text1"/>
        </w:rPr>
        <w:t>Department of Anesthesiology and Critical Care, Rouen University Hospital, France</w:t>
      </w:r>
    </w:p>
    <w:p w14:paraId="0BAFB214" w14:textId="77777777" w:rsidR="00222BAB" w:rsidRPr="00C24890" w:rsidRDefault="00222BAB" w:rsidP="00C83310">
      <w:pPr>
        <w:contextualSpacing/>
        <w:rPr>
          <w:color w:val="000000" w:themeColor="text1"/>
        </w:rPr>
      </w:pPr>
    </w:p>
    <w:p w14:paraId="6E4F6235" w14:textId="77777777" w:rsidR="008D390B" w:rsidRPr="00C24890" w:rsidRDefault="00222BAB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Corresponding author: </w:t>
      </w:r>
    </w:p>
    <w:p w14:paraId="76778D40" w14:textId="77777777" w:rsidR="008D390B" w:rsidRPr="00C24890" w:rsidRDefault="00222BAB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>Hélène Castel</w:t>
      </w:r>
    </w:p>
    <w:p w14:paraId="6372D625" w14:textId="77777777" w:rsidR="00222BAB" w:rsidRPr="00C24890" w:rsidRDefault="00222BAB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>helene.castel@univ-rouen.fr</w:t>
      </w:r>
    </w:p>
    <w:p w14:paraId="478E3A0F" w14:textId="77777777" w:rsidR="00656983" w:rsidRPr="00C24890" w:rsidRDefault="00656983" w:rsidP="00C83310">
      <w:pPr>
        <w:contextualSpacing/>
        <w:rPr>
          <w:bCs/>
          <w:color w:val="000000" w:themeColor="text1"/>
        </w:rPr>
      </w:pPr>
    </w:p>
    <w:p w14:paraId="36562B84" w14:textId="77777777" w:rsidR="00656983" w:rsidRPr="00C24890" w:rsidRDefault="00656983" w:rsidP="00C83310">
      <w:pPr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t>Co-authors</w:t>
      </w:r>
    </w:p>
    <w:p w14:paraId="22D0272B" w14:textId="77777777" w:rsidR="00656983" w:rsidRPr="00C24890" w:rsidRDefault="00656983" w:rsidP="00C83310">
      <w:pPr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t>Martin Pedard (</w:t>
      </w:r>
      <w:hyperlink r:id="rId8" w:history="1">
        <w:r w:rsidRPr="00C24890">
          <w:rPr>
            <w:rStyle w:val="Hyperlink"/>
            <w:bCs/>
          </w:rPr>
          <w:t>martin.pedard@univ-rouen.fr</w:t>
        </w:r>
      </w:hyperlink>
      <w:r w:rsidRPr="00C24890">
        <w:rPr>
          <w:bCs/>
          <w:color w:val="000000" w:themeColor="text1"/>
        </w:rPr>
        <w:t>)</w:t>
      </w:r>
    </w:p>
    <w:p w14:paraId="267B69A6" w14:textId="77777777" w:rsidR="00656983" w:rsidRPr="00C24890" w:rsidRDefault="00656983" w:rsidP="00C83310">
      <w:pPr>
        <w:contextualSpacing/>
      </w:pPr>
      <w:r w:rsidRPr="00C24890">
        <w:rPr>
          <w:bCs/>
          <w:color w:val="000000" w:themeColor="text1"/>
        </w:rPr>
        <w:t xml:space="preserve">Mohamad El </w:t>
      </w:r>
      <w:proofErr w:type="spellStart"/>
      <w:r w:rsidRPr="00C24890">
        <w:rPr>
          <w:bCs/>
          <w:color w:val="000000" w:themeColor="text1"/>
        </w:rPr>
        <w:t>Amki</w:t>
      </w:r>
      <w:proofErr w:type="spellEnd"/>
      <w:r w:rsidRPr="00C24890">
        <w:rPr>
          <w:bCs/>
          <w:color w:val="000000" w:themeColor="text1"/>
        </w:rPr>
        <w:t xml:space="preserve"> (</w:t>
      </w:r>
      <w:hyperlink r:id="rId9" w:history="1">
        <w:r w:rsidRPr="00C24890">
          <w:rPr>
            <w:rStyle w:val="Hyperlink"/>
          </w:rPr>
          <w:t>Mohamad.ElAmki@usz.ch</w:t>
        </w:r>
      </w:hyperlink>
      <w:r w:rsidRPr="00C24890">
        <w:t>)</w:t>
      </w:r>
    </w:p>
    <w:p w14:paraId="6790D4A7" w14:textId="77777777" w:rsidR="00656983" w:rsidRPr="00C24890" w:rsidRDefault="00656983" w:rsidP="00C83310">
      <w:pPr>
        <w:contextualSpacing/>
        <w:rPr>
          <w:lang w:val="fr-FR"/>
        </w:rPr>
      </w:pPr>
      <w:r w:rsidRPr="00C24890">
        <w:rPr>
          <w:lang w:val="fr-FR"/>
        </w:rPr>
        <w:t>Antoine Lefevre</w:t>
      </w:r>
      <w:r w:rsidR="006F6FAC" w:rsidRPr="00C24890">
        <w:rPr>
          <w:lang w:val="fr-FR"/>
        </w:rPr>
        <w:t>-</w:t>
      </w:r>
      <w:r w:rsidRPr="00C24890">
        <w:rPr>
          <w:lang w:val="fr-FR"/>
        </w:rPr>
        <w:t>Scelles (</w:t>
      </w:r>
      <w:r w:rsidRPr="00C24890">
        <w:rPr>
          <w:rStyle w:val="Hyperlink"/>
          <w:lang w:val="fr-FR"/>
        </w:rPr>
        <w:t>antoine.lefevre-scelles@hotmail.fr</w:t>
      </w:r>
      <w:r w:rsidRPr="00C24890">
        <w:rPr>
          <w:lang w:val="fr-FR"/>
        </w:rPr>
        <w:t>)</w:t>
      </w:r>
    </w:p>
    <w:p w14:paraId="3A3AF238" w14:textId="77777777" w:rsidR="00656983" w:rsidRPr="00C24890" w:rsidRDefault="00656983" w:rsidP="00C83310">
      <w:pPr>
        <w:contextualSpacing/>
        <w:rPr>
          <w:lang w:val="fr-FR"/>
        </w:rPr>
      </w:pPr>
      <w:r w:rsidRPr="00C24890">
        <w:rPr>
          <w:lang w:val="fr-FR"/>
        </w:rPr>
        <w:t>Vincent Compère (</w:t>
      </w:r>
      <w:r w:rsidRPr="00C24890">
        <w:rPr>
          <w:rStyle w:val="Hyperlink"/>
          <w:lang w:val="fr-FR"/>
        </w:rPr>
        <w:t>vincent.compere@chu-rouen.fr</w:t>
      </w:r>
      <w:r w:rsidRPr="00C24890">
        <w:rPr>
          <w:lang w:val="fr-FR"/>
        </w:rPr>
        <w:t>)</w:t>
      </w:r>
    </w:p>
    <w:p w14:paraId="026B293C" w14:textId="77777777" w:rsidR="00656983" w:rsidRPr="00C24890" w:rsidRDefault="00656983" w:rsidP="00C83310">
      <w:pPr>
        <w:contextualSpacing/>
        <w:rPr>
          <w:bCs/>
          <w:color w:val="000000" w:themeColor="text1"/>
          <w:lang w:val="fr-FR"/>
        </w:rPr>
      </w:pPr>
    </w:p>
    <w:p w14:paraId="6419A2EF" w14:textId="77777777" w:rsidR="006305D7" w:rsidRPr="00C24890" w:rsidRDefault="006305D7" w:rsidP="00C83310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 w:rsidRPr="00C24890">
        <w:rPr>
          <w:b/>
          <w:bCs/>
          <w:color w:val="000000" w:themeColor="text1"/>
        </w:rPr>
        <w:t>KEYWORDS:</w:t>
      </w:r>
      <w:r w:rsidRPr="00C24890">
        <w:rPr>
          <w:color w:val="000000" w:themeColor="text1"/>
        </w:rPr>
        <w:t xml:space="preserve"> </w:t>
      </w:r>
    </w:p>
    <w:p w14:paraId="468C973F" w14:textId="77777777" w:rsidR="006305D7" w:rsidRPr="00C24890" w:rsidRDefault="00222BAB" w:rsidP="00C83310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 w:rsidRPr="00C24890">
        <w:rPr>
          <w:color w:val="000000" w:themeColor="text1"/>
        </w:rPr>
        <w:t>Subarachnoid hemorrhage, cisterna</w:t>
      </w:r>
      <w:r w:rsidR="001E7B39" w:rsidRPr="00C24890">
        <w:rPr>
          <w:color w:val="000000" w:themeColor="text1"/>
        </w:rPr>
        <w:t xml:space="preserve"> magna</w:t>
      </w:r>
      <w:r w:rsidRPr="00C24890">
        <w:rPr>
          <w:color w:val="000000" w:themeColor="text1"/>
        </w:rPr>
        <w:t>, mouse, vasospasm, animal model,</w:t>
      </w:r>
      <w:r w:rsidR="001E60C7" w:rsidRPr="00C24890">
        <w:rPr>
          <w:color w:val="000000" w:themeColor="text1"/>
        </w:rPr>
        <w:t xml:space="preserve"> </w:t>
      </w:r>
      <w:r w:rsidR="00656983" w:rsidRPr="00C24890">
        <w:rPr>
          <w:color w:val="000000" w:themeColor="text1"/>
        </w:rPr>
        <w:t xml:space="preserve">sensitivo-motor test, </w:t>
      </w:r>
      <w:r w:rsidR="001E60C7" w:rsidRPr="00C24890">
        <w:rPr>
          <w:color w:val="000000" w:themeColor="text1"/>
        </w:rPr>
        <w:t>blood</w:t>
      </w:r>
    </w:p>
    <w:p w14:paraId="1A93365D" w14:textId="77777777" w:rsidR="00222BAB" w:rsidRPr="00C24890" w:rsidRDefault="00222BAB" w:rsidP="00C83310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1C994589" w14:textId="77777777" w:rsidR="006305D7" w:rsidRPr="00C24890" w:rsidRDefault="001E064A" w:rsidP="00C83310">
      <w:pPr>
        <w:contextualSpacing/>
        <w:rPr>
          <w:color w:val="000000" w:themeColor="text1"/>
        </w:rPr>
      </w:pPr>
      <w:r w:rsidRPr="00C24890">
        <w:rPr>
          <w:b/>
          <w:bCs/>
          <w:color w:val="000000" w:themeColor="text1"/>
        </w:rPr>
        <w:t>SUMMARY</w:t>
      </w:r>
      <w:r w:rsidR="006305D7" w:rsidRPr="00C24890">
        <w:rPr>
          <w:b/>
          <w:bCs/>
          <w:color w:val="000000" w:themeColor="text1"/>
        </w:rPr>
        <w:t>:</w:t>
      </w:r>
      <w:r w:rsidR="006305D7" w:rsidRPr="00C24890">
        <w:rPr>
          <w:color w:val="000000" w:themeColor="text1"/>
        </w:rPr>
        <w:t xml:space="preserve"> </w:t>
      </w:r>
    </w:p>
    <w:p w14:paraId="3F0D51A4" w14:textId="77777777" w:rsidR="007A4DD6" w:rsidRPr="00C24890" w:rsidRDefault="00885C93" w:rsidP="00FD1653">
      <w:pPr>
        <w:ind w:left="720" w:hanging="720"/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We described in this protocol a standardized subarachnoid hemorrhage </w:t>
      </w:r>
      <w:r w:rsidR="00713B37" w:rsidRPr="00C24890">
        <w:rPr>
          <w:color w:val="000000" w:themeColor="text1"/>
        </w:rPr>
        <w:t xml:space="preserve">(SAH) </w:t>
      </w:r>
      <w:r w:rsidRPr="00C24890">
        <w:rPr>
          <w:color w:val="000000" w:themeColor="text1"/>
        </w:rPr>
        <w:t xml:space="preserve">mouse model by a double </w:t>
      </w:r>
      <w:r w:rsidR="009E108A" w:rsidRPr="00C24890">
        <w:rPr>
          <w:color w:val="000000" w:themeColor="text1"/>
        </w:rPr>
        <w:t xml:space="preserve">injection of </w:t>
      </w:r>
      <w:r w:rsidR="002F726C" w:rsidRPr="00C24890">
        <w:rPr>
          <w:color w:val="000000" w:themeColor="text1"/>
        </w:rPr>
        <w:t>auto</w:t>
      </w:r>
      <w:r w:rsidR="00713B37" w:rsidRPr="00C24890">
        <w:rPr>
          <w:color w:val="000000" w:themeColor="text1"/>
        </w:rPr>
        <w:t xml:space="preserve">logous </w:t>
      </w:r>
      <w:r w:rsidRPr="00C24890">
        <w:rPr>
          <w:color w:val="000000" w:themeColor="text1"/>
        </w:rPr>
        <w:t>whole-blood into the cisterna magna.</w:t>
      </w:r>
      <w:r w:rsidR="00713B37" w:rsidRPr="00C24890">
        <w:rPr>
          <w:color w:val="000000" w:themeColor="text1"/>
        </w:rPr>
        <w:t xml:space="preserve"> The high degree of standardization of the double-injection procedure represents a middle-to-acute model of SAH with </w:t>
      </w:r>
      <w:r w:rsidR="006F6FAC" w:rsidRPr="00C24890">
        <w:rPr>
          <w:color w:val="000000" w:themeColor="text1"/>
        </w:rPr>
        <w:t xml:space="preserve">relative </w:t>
      </w:r>
      <w:r w:rsidR="00713B37" w:rsidRPr="00C24890">
        <w:rPr>
          <w:color w:val="000000" w:themeColor="text1"/>
        </w:rPr>
        <w:t xml:space="preserve">safety </w:t>
      </w:r>
      <w:r w:rsidR="00F3383B" w:rsidRPr="00C24890">
        <w:rPr>
          <w:color w:val="000000" w:themeColor="text1"/>
        </w:rPr>
        <w:t>regarding</w:t>
      </w:r>
      <w:r w:rsidR="002F726C" w:rsidRPr="00C24890">
        <w:rPr>
          <w:color w:val="000000" w:themeColor="text1"/>
        </w:rPr>
        <w:t xml:space="preserve"> </w:t>
      </w:r>
      <w:r w:rsidR="00713B37" w:rsidRPr="00C24890">
        <w:rPr>
          <w:color w:val="000000" w:themeColor="text1"/>
        </w:rPr>
        <w:t>mortality.</w:t>
      </w:r>
    </w:p>
    <w:p w14:paraId="7D01D53E" w14:textId="77777777" w:rsidR="001E064A" w:rsidRPr="00C24890" w:rsidRDefault="001E064A" w:rsidP="00C83310">
      <w:pPr>
        <w:contextualSpacing/>
        <w:rPr>
          <w:color w:val="000000" w:themeColor="text1"/>
        </w:rPr>
      </w:pPr>
    </w:p>
    <w:p w14:paraId="4A5EB577" w14:textId="77777777" w:rsidR="006305D7" w:rsidRPr="00C24890" w:rsidRDefault="006305D7" w:rsidP="00C83310">
      <w:pPr>
        <w:contextualSpacing/>
        <w:rPr>
          <w:color w:val="000000" w:themeColor="text1"/>
        </w:rPr>
      </w:pPr>
      <w:r w:rsidRPr="00C24890">
        <w:rPr>
          <w:b/>
          <w:bCs/>
          <w:color w:val="000000" w:themeColor="text1"/>
        </w:rPr>
        <w:t>ABSTRACT:</w:t>
      </w:r>
      <w:r w:rsidRPr="00C24890">
        <w:rPr>
          <w:color w:val="000000" w:themeColor="text1"/>
        </w:rPr>
        <w:t xml:space="preserve"> </w:t>
      </w:r>
    </w:p>
    <w:p w14:paraId="2E647F82" w14:textId="50AC8C8C" w:rsidR="00885C93" w:rsidRPr="00C24890" w:rsidRDefault="00885C93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>Among stroke</w:t>
      </w:r>
      <w:r w:rsidR="001E064A" w:rsidRPr="00C24890">
        <w:rPr>
          <w:color w:val="000000" w:themeColor="text1"/>
        </w:rPr>
        <w:t>s</w:t>
      </w:r>
      <w:r w:rsidRPr="00C24890">
        <w:rPr>
          <w:color w:val="000000" w:themeColor="text1"/>
        </w:rPr>
        <w:t xml:space="preserve">, </w:t>
      </w:r>
      <w:r w:rsidR="00273723" w:rsidRPr="00C24890">
        <w:rPr>
          <w:color w:val="000000" w:themeColor="text1"/>
        </w:rPr>
        <w:t>subarachnoid hemorrhage (</w:t>
      </w:r>
      <w:r w:rsidRPr="00C24890">
        <w:rPr>
          <w:color w:val="000000" w:themeColor="text1"/>
        </w:rPr>
        <w:t>SAH</w:t>
      </w:r>
      <w:r w:rsidR="00273723" w:rsidRPr="00C24890">
        <w:rPr>
          <w:color w:val="000000" w:themeColor="text1"/>
        </w:rPr>
        <w:t>)</w:t>
      </w:r>
      <w:r w:rsidRPr="00C24890">
        <w:rPr>
          <w:color w:val="000000" w:themeColor="text1"/>
        </w:rPr>
        <w:t xml:space="preserve"> </w:t>
      </w:r>
      <w:r w:rsidR="00273723" w:rsidRPr="00C24890">
        <w:rPr>
          <w:color w:val="000000" w:themeColor="text1"/>
        </w:rPr>
        <w:t xml:space="preserve">consecutive to the rupture of a cerebral arterial aneurysm </w:t>
      </w:r>
      <w:r w:rsidRPr="00C24890">
        <w:rPr>
          <w:color w:val="000000" w:themeColor="text1"/>
        </w:rPr>
        <w:t>represents 5-9</w:t>
      </w:r>
      <w:r w:rsidR="00F0263C" w:rsidRPr="00C24890">
        <w:rPr>
          <w:color w:val="000000" w:themeColor="text1"/>
        </w:rPr>
        <w:t>% but</w:t>
      </w:r>
      <w:r w:rsidRPr="00C24890">
        <w:rPr>
          <w:color w:val="000000" w:themeColor="text1"/>
        </w:rPr>
        <w:t xml:space="preserve"> is responsible for about 30% of the total stroke-related mortality</w:t>
      </w:r>
      <w:r w:rsidR="00273723" w:rsidRPr="00C24890">
        <w:rPr>
          <w:color w:val="000000" w:themeColor="text1"/>
        </w:rPr>
        <w:t xml:space="preserve"> with an important morbidity in term</w:t>
      </w:r>
      <w:r w:rsidR="001E064A" w:rsidRPr="00C24890">
        <w:rPr>
          <w:color w:val="000000" w:themeColor="text1"/>
        </w:rPr>
        <w:t>s</w:t>
      </w:r>
      <w:r w:rsidR="00273723" w:rsidRPr="00C24890">
        <w:rPr>
          <w:color w:val="000000" w:themeColor="text1"/>
        </w:rPr>
        <w:t xml:space="preserve"> of neurological outcome</w:t>
      </w:r>
      <w:r w:rsidRPr="00C24890">
        <w:rPr>
          <w:color w:val="000000" w:themeColor="text1"/>
        </w:rPr>
        <w:t xml:space="preserve">. </w:t>
      </w:r>
      <w:r w:rsidR="001C3A1B" w:rsidRPr="00C24890">
        <w:rPr>
          <w:color w:val="000000" w:themeColor="text1"/>
        </w:rPr>
        <w:t xml:space="preserve">A </w:t>
      </w:r>
      <w:r w:rsidRPr="00C24890">
        <w:rPr>
          <w:color w:val="000000" w:themeColor="text1"/>
        </w:rPr>
        <w:t>delayed cerebral vasospasm (CVS) may occur mo</w:t>
      </w:r>
      <w:r w:rsidR="008D1963" w:rsidRPr="00C24890">
        <w:rPr>
          <w:color w:val="000000" w:themeColor="text1"/>
        </w:rPr>
        <w:t xml:space="preserve">st </w:t>
      </w:r>
      <w:r w:rsidRPr="00C24890">
        <w:rPr>
          <w:color w:val="000000" w:themeColor="text1"/>
        </w:rPr>
        <w:t xml:space="preserve">often </w:t>
      </w:r>
      <w:r w:rsidR="008D1963" w:rsidRPr="00C24890">
        <w:rPr>
          <w:color w:val="000000" w:themeColor="text1"/>
        </w:rPr>
        <w:t xml:space="preserve">in </w:t>
      </w:r>
      <w:r w:rsidRPr="00C24890">
        <w:rPr>
          <w:color w:val="000000" w:themeColor="text1"/>
        </w:rPr>
        <w:t>associat</w:t>
      </w:r>
      <w:r w:rsidR="008D1963" w:rsidRPr="00C24890">
        <w:rPr>
          <w:color w:val="000000" w:themeColor="text1"/>
        </w:rPr>
        <w:t xml:space="preserve">ion </w:t>
      </w:r>
      <w:r w:rsidRPr="00C24890">
        <w:rPr>
          <w:color w:val="000000" w:themeColor="text1"/>
        </w:rPr>
        <w:t xml:space="preserve">with a delayed cerebral ischemia. Different animal models </w:t>
      </w:r>
      <w:r w:rsidR="00750FB9" w:rsidRPr="00C24890">
        <w:rPr>
          <w:color w:val="000000" w:themeColor="text1"/>
        </w:rPr>
        <w:t xml:space="preserve">of </w:t>
      </w:r>
      <w:r w:rsidRPr="00C24890">
        <w:rPr>
          <w:color w:val="000000" w:themeColor="text1"/>
        </w:rPr>
        <w:t xml:space="preserve">SAH are </w:t>
      </w:r>
      <w:r w:rsidR="00750FB9" w:rsidRPr="00C24890">
        <w:rPr>
          <w:color w:val="000000" w:themeColor="text1"/>
        </w:rPr>
        <w:t xml:space="preserve">now being used </w:t>
      </w:r>
      <w:r w:rsidRPr="00C24890">
        <w:rPr>
          <w:color w:val="000000" w:themeColor="text1"/>
        </w:rPr>
        <w:t>including endovascular perforation</w:t>
      </w:r>
      <w:r w:rsidR="002F726C" w:rsidRPr="00C24890">
        <w:rPr>
          <w:color w:val="000000" w:themeColor="text1"/>
        </w:rPr>
        <w:t xml:space="preserve"> </w:t>
      </w:r>
      <w:r w:rsidR="00750FB9" w:rsidRPr="00C24890">
        <w:rPr>
          <w:color w:val="000000" w:themeColor="text1"/>
        </w:rPr>
        <w:t>and</w:t>
      </w:r>
      <w:r w:rsidRPr="00C24890">
        <w:rPr>
          <w:color w:val="000000" w:themeColor="text1"/>
        </w:rPr>
        <w:t xml:space="preserve"> direct injection of blood into the cisterna magna or</w:t>
      </w:r>
      <w:r w:rsidR="00750FB9" w:rsidRPr="00C24890">
        <w:rPr>
          <w:color w:val="000000" w:themeColor="text1"/>
        </w:rPr>
        <w:t xml:space="preserve"> even</w:t>
      </w:r>
      <w:r w:rsidRPr="00C24890">
        <w:rPr>
          <w:color w:val="000000" w:themeColor="text1"/>
        </w:rPr>
        <w:t xml:space="preserve"> </w:t>
      </w:r>
      <w:r w:rsidR="008D1963" w:rsidRPr="00C24890">
        <w:rPr>
          <w:color w:val="000000" w:themeColor="text1"/>
        </w:rPr>
        <w:t xml:space="preserve">the </w:t>
      </w:r>
      <w:r w:rsidRPr="00C24890">
        <w:rPr>
          <w:color w:val="000000" w:themeColor="text1"/>
        </w:rPr>
        <w:t xml:space="preserve">prechiasmatic </w:t>
      </w:r>
      <w:r w:rsidR="008D1963" w:rsidRPr="00C24890">
        <w:rPr>
          <w:color w:val="000000" w:themeColor="text1"/>
        </w:rPr>
        <w:t>cistern</w:t>
      </w:r>
      <w:r w:rsidR="00750FB9" w:rsidRPr="00C24890">
        <w:rPr>
          <w:color w:val="000000" w:themeColor="text1"/>
        </w:rPr>
        <w:t>, each</w:t>
      </w:r>
      <w:r w:rsidR="008D1963" w:rsidRPr="00C24890">
        <w:rPr>
          <w:color w:val="000000" w:themeColor="text1"/>
        </w:rPr>
        <w:t xml:space="preserve"> exhibiting distinct </w:t>
      </w:r>
      <w:r w:rsidRPr="00C24890">
        <w:rPr>
          <w:color w:val="000000" w:themeColor="text1"/>
        </w:rPr>
        <w:t xml:space="preserve">advantages and disadvantages. In this </w:t>
      </w:r>
      <w:r w:rsidR="001E064A" w:rsidRPr="00C24890">
        <w:rPr>
          <w:color w:val="000000" w:themeColor="text1"/>
        </w:rPr>
        <w:t>article</w:t>
      </w:r>
      <w:r w:rsidRPr="00C24890">
        <w:rPr>
          <w:color w:val="000000" w:themeColor="text1"/>
        </w:rPr>
        <w:t xml:space="preserve">, </w:t>
      </w:r>
      <w:bookmarkStart w:id="0" w:name="_Hlk19534256"/>
      <w:r w:rsidRPr="00C24890">
        <w:rPr>
          <w:color w:val="000000" w:themeColor="text1"/>
        </w:rPr>
        <w:t>a standardized mouse model of SAH by double direct injection</w:t>
      </w:r>
      <w:r w:rsidR="00273723" w:rsidRPr="00C24890">
        <w:rPr>
          <w:color w:val="000000" w:themeColor="text1"/>
        </w:rPr>
        <w:t xml:space="preserve"> of determined volumes</w:t>
      </w:r>
      <w:r w:rsidRPr="00C24890">
        <w:rPr>
          <w:color w:val="000000" w:themeColor="text1"/>
        </w:rPr>
        <w:t xml:space="preserve"> of </w:t>
      </w:r>
      <w:r w:rsidR="002F726C" w:rsidRPr="00C24890">
        <w:rPr>
          <w:color w:val="000000" w:themeColor="text1"/>
        </w:rPr>
        <w:t>auto</w:t>
      </w:r>
      <w:r w:rsidR="00273723" w:rsidRPr="00C24890">
        <w:rPr>
          <w:color w:val="000000" w:themeColor="text1"/>
        </w:rPr>
        <w:t xml:space="preserve">logous </w:t>
      </w:r>
      <w:r w:rsidRPr="00C24890">
        <w:rPr>
          <w:color w:val="000000" w:themeColor="text1"/>
        </w:rPr>
        <w:t xml:space="preserve">whole blood into the cisterna magna is presented. </w:t>
      </w:r>
      <w:bookmarkEnd w:id="0"/>
      <w:r w:rsidRPr="00C24890">
        <w:rPr>
          <w:color w:val="000000" w:themeColor="text1"/>
        </w:rPr>
        <w:t xml:space="preserve">Briefly, mice were weighed </w:t>
      </w:r>
      <w:r w:rsidR="001E064A" w:rsidRPr="00C24890">
        <w:rPr>
          <w:color w:val="000000" w:themeColor="text1"/>
        </w:rPr>
        <w:t xml:space="preserve">and </w:t>
      </w:r>
      <w:r w:rsidRPr="00C24890">
        <w:rPr>
          <w:color w:val="000000" w:themeColor="text1"/>
        </w:rPr>
        <w:t xml:space="preserve">then anesthetized by </w:t>
      </w:r>
      <w:r w:rsidR="00D162B8" w:rsidRPr="00C24890">
        <w:rPr>
          <w:color w:val="000000" w:themeColor="text1"/>
        </w:rPr>
        <w:t xml:space="preserve">isoflurane </w:t>
      </w:r>
      <w:r w:rsidRPr="00C24890">
        <w:rPr>
          <w:color w:val="000000" w:themeColor="text1"/>
        </w:rPr>
        <w:t xml:space="preserve">inhalation. </w:t>
      </w:r>
      <w:r w:rsidR="001C3A1B" w:rsidRPr="00C24890">
        <w:rPr>
          <w:color w:val="000000" w:themeColor="text1"/>
        </w:rPr>
        <w:t>Then</w:t>
      </w:r>
      <w:r w:rsidRPr="00C24890">
        <w:rPr>
          <w:color w:val="000000" w:themeColor="text1"/>
        </w:rPr>
        <w:t>, the animal was placed</w:t>
      </w:r>
      <w:r w:rsidR="00B62421" w:rsidRPr="00C24890">
        <w:rPr>
          <w:color w:val="000000" w:themeColor="text1"/>
        </w:rPr>
        <w:t xml:space="preserve"> in </w:t>
      </w:r>
      <w:r w:rsidR="00E50053" w:rsidRPr="00C24890">
        <w:rPr>
          <w:color w:val="000000" w:themeColor="text1"/>
        </w:rPr>
        <w:t xml:space="preserve">a </w:t>
      </w:r>
      <w:r w:rsidR="00B62421" w:rsidRPr="00C24890">
        <w:rPr>
          <w:color w:val="000000" w:themeColor="text1"/>
        </w:rPr>
        <w:t>reclining position on a heated blanket maintaining a rectal temperature of 37</w:t>
      </w:r>
      <w:r w:rsidR="00E50053" w:rsidRPr="00C24890">
        <w:rPr>
          <w:color w:val="000000" w:themeColor="text1"/>
        </w:rPr>
        <w:t xml:space="preserve"> </w:t>
      </w:r>
      <w:r w:rsidR="00B62421" w:rsidRPr="00C24890">
        <w:rPr>
          <w:color w:val="000000" w:themeColor="text1"/>
        </w:rPr>
        <w:t>°</w:t>
      </w:r>
      <w:r w:rsidR="00E50053" w:rsidRPr="00C24890">
        <w:rPr>
          <w:color w:val="000000" w:themeColor="text1"/>
        </w:rPr>
        <w:t>C and</w:t>
      </w:r>
      <w:r w:rsidR="00B62421" w:rsidRPr="00C24890">
        <w:rPr>
          <w:color w:val="000000" w:themeColor="text1"/>
        </w:rPr>
        <w:t xml:space="preserve"> positioned in a stereotactic frame with a cervical bend of </w:t>
      </w:r>
      <w:r w:rsidR="00B62421" w:rsidRPr="00C24890">
        <w:rPr>
          <w:color w:val="000000" w:themeColor="text1"/>
        </w:rPr>
        <w:lastRenderedPageBreak/>
        <w:t xml:space="preserve">about 30°. </w:t>
      </w:r>
      <w:r w:rsidRPr="00C24890">
        <w:rPr>
          <w:color w:val="000000" w:themeColor="text1"/>
        </w:rPr>
        <w:t xml:space="preserve">Once in place, </w:t>
      </w:r>
      <w:r w:rsidR="00B62421" w:rsidRPr="00C24890">
        <w:rPr>
          <w:color w:val="000000" w:themeColor="text1"/>
        </w:rPr>
        <w:t xml:space="preserve">the tip of an elongated glass micropipette </w:t>
      </w:r>
      <w:r w:rsidRPr="00C24890">
        <w:rPr>
          <w:color w:val="000000" w:themeColor="text1"/>
        </w:rPr>
        <w:t xml:space="preserve">filled with the </w:t>
      </w:r>
      <w:r w:rsidR="00E84155" w:rsidRPr="00C24890">
        <w:rPr>
          <w:color w:val="000000" w:themeColor="text1"/>
        </w:rPr>
        <w:t xml:space="preserve">homologous </w:t>
      </w:r>
      <w:r w:rsidR="00912315" w:rsidRPr="00C24890">
        <w:rPr>
          <w:color w:val="000000" w:themeColor="text1"/>
        </w:rPr>
        <w:t xml:space="preserve">arterial </w:t>
      </w:r>
      <w:r w:rsidRPr="00C24890">
        <w:rPr>
          <w:color w:val="000000" w:themeColor="text1"/>
        </w:rPr>
        <w:t>blood taken from carotid artery of another mouse</w:t>
      </w:r>
      <w:r w:rsidR="00273723" w:rsidRPr="00C24890">
        <w:rPr>
          <w:color w:val="000000" w:themeColor="text1"/>
        </w:rPr>
        <w:t xml:space="preserve"> </w:t>
      </w:r>
      <w:r w:rsidR="00B62421" w:rsidRPr="00C24890">
        <w:rPr>
          <w:color w:val="000000" w:themeColor="text1"/>
        </w:rPr>
        <w:t>of</w:t>
      </w:r>
      <w:r w:rsidR="00D162B8" w:rsidRPr="00C24890">
        <w:rPr>
          <w:color w:val="000000" w:themeColor="text1"/>
        </w:rPr>
        <w:t xml:space="preserve"> the same </w:t>
      </w:r>
      <w:r w:rsidR="00B62421" w:rsidRPr="00C24890">
        <w:rPr>
          <w:color w:val="000000" w:themeColor="text1"/>
        </w:rPr>
        <w:t xml:space="preserve">age and </w:t>
      </w:r>
      <w:r w:rsidR="00D162B8" w:rsidRPr="00C24890">
        <w:rPr>
          <w:color w:val="000000" w:themeColor="text1"/>
        </w:rPr>
        <w:t xml:space="preserve">gender </w:t>
      </w:r>
      <w:r w:rsidR="0070727F" w:rsidRPr="00C24890">
        <w:rPr>
          <w:color w:val="000000" w:themeColor="text1"/>
        </w:rPr>
        <w:t>(C57Bl/6J</w:t>
      </w:r>
      <w:r w:rsidR="00273723" w:rsidRPr="00C24890">
        <w:rPr>
          <w:color w:val="000000" w:themeColor="text1"/>
        </w:rPr>
        <w:t>)</w:t>
      </w:r>
      <w:r w:rsidR="00E50053" w:rsidRPr="00C24890">
        <w:rPr>
          <w:color w:val="000000" w:themeColor="text1"/>
        </w:rPr>
        <w:t xml:space="preserve"> </w:t>
      </w:r>
      <w:r w:rsidR="00B62421" w:rsidRPr="00C24890">
        <w:rPr>
          <w:color w:val="000000" w:themeColor="text1"/>
        </w:rPr>
        <w:t>was</w:t>
      </w:r>
      <w:r w:rsidRPr="00C24890">
        <w:rPr>
          <w:color w:val="000000" w:themeColor="text1"/>
        </w:rPr>
        <w:t xml:space="preserve"> </w:t>
      </w:r>
      <w:r w:rsidR="00D162B8" w:rsidRPr="00C24890">
        <w:rPr>
          <w:color w:val="000000" w:themeColor="text1"/>
        </w:rPr>
        <w:t xml:space="preserve">positioned </w:t>
      </w:r>
      <w:r w:rsidR="00E50053" w:rsidRPr="00C24890">
        <w:rPr>
          <w:color w:val="000000" w:themeColor="text1"/>
        </w:rPr>
        <w:t>at</w:t>
      </w:r>
      <w:r w:rsidR="00B62421" w:rsidRPr="00C24890">
        <w:rPr>
          <w:color w:val="000000" w:themeColor="text1"/>
        </w:rPr>
        <w:t xml:space="preserve"> a right angle </w:t>
      </w:r>
      <w:r w:rsidR="00D162B8" w:rsidRPr="00C24890">
        <w:rPr>
          <w:color w:val="000000" w:themeColor="text1"/>
        </w:rPr>
        <w:t xml:space="preserve">in contact </w:t>
      </w:r>
      <w:r w:rsidR="00B62421" w:rsidRPr="00C24890">
        <w:rPr>
          <w:color w:val="000000" w:themeColor="text1"/>
        </w:rPr>
        <w:t xml:space="preserve">with </w:t>
      </w:r>
      <w:r w:rsidRPr="00C24890">
        <w:rPr>
          <w:color w:val="000000" w:themeColor="text1"/>
        </w:rPr>
        <w:t xml:space="preserve">the atlanto-occipital membrane </w:t>
      </w:r>
      <w:r w:rsidR="00B62421" w:rsidRPr="00C24890">
        <w:rPr>
          <w:color w:val="000000" w:themeColor="text1"/>
        </w:rPr>
        <w:t>by means of a micromanipulator</w:t>
      </w:r>
      <w:r w:rsidRPr="00C24890">
        <w:rPr>
          <w:color w:val="000000" w:themeColor="text1"/>
        </w:rPr>
        <w:t xml:space="preserve">. </w:t>
      </w:r>
      <w:r w:rsidR="001E064A" w:rsidRPr="00C24890">
        <w:rPr>
          <w:color w:val="000000" w:themeColor="text1"/>
        </w:rPr>
        <w:t xml:space="preserve">Then </w:t>
      </w:r>
      <w:r w:rsidRPr="00C24890">
        <w:rPr>
          <w:color w:val="000000" w:themeColor="text1"/>
        </w:rPr>
        <w:t xml:space="preserve">60 µL of blood </w:t>
      </w:r>
      <w:r w:rsidR="00912315" w:rsidRPr="00C24890">
        <w:rPr>
          <w:color w:val="000000" w:themeColor="text1"/>
        </w:rPr>
        <w:t>was</w:t>
      </w:r>
      <w:r w:rsidRPr="00C24890">
        <w:rPr>
          <w:color w:val="000000" w:themeColor="text1"/>
        </w:rPr>
        <w:t xml:space="preserve"> injected in the cisterna magna followed </w:t>
      </w:r>
      <w:r w:rsidR="00AC6B4E" w:rsidRPr="00C24890">
        <w:rPr>
          <w:color w:val="000000" w:themeColor="text1"/>
        </w:rPr>
        <w:t xml:space="preserve">by a 30° downward tilt of the animal </w:t>
      </w:r>
      <w:r w:rsidRPr="00C24890">
        <w:rPr>
          <w:color w:val="000000" w:themeColor="text1"/>
        </w:rPr>
        <w:t xml:space="preserve">for 2 minutes. The second infusion of 30 µL of blood into the cisterna magna was performed 24 h after the first one. </w:t>
      </w:r>
      <w:r w:rsidR="00AC6B4E" w:rsidRPr="00C24890">
        <w:rPr>
          <w:color w:val="000000" w:themeColor="text1"/>
        </w:rPr>
        <w:t>The individual follow-up of each animal is</w:t>
      </w:r>
      <w:r w:rsidRPr="00C24890">
        <w:rPr>
          <w:color w:val="000000" w:themeColor="text1"/>
        </w:rPr>
        <w:t xml:space="preserve"> </w:t>
      </w:r>
      <w:r w:rsidR="00273723" w:rsidRPr="00C24890">
        <w:rPr>
          <w:color w:val="000000" w:themeColor="text1"/>
        </w:rPr>
        <w:t xml:space="preserve">carried out </w:t>
      </w:r>
      <w:r w:rsidR="001E064A" w:rsidRPr="00C24890">
        <w:rPr>
          <w:color w:val="000000" w:themeColor="text1"/>
        </w:rPr>
        <w:t xml:space="preserve">daily </w:t>
      </w:r>
      <w:r w:rsidRPr="00C24890">
        <w:rPr>
          <w:color w:val="000000" w:themeColor="text1"/>
        </w:rPr>
        <w:t>(</w:t>
      </w:r>
      <w:r w:rsidR="00AC6B4E" w:rsidRPr="00C24890">
        <w:rPr>
          <w:color w:val="000000" w:themeColor="text1"/>
        </w:rPr>
        <w:t xml:space="preserve">careful evaluation of </w:t>
      </w:r>
      <w:r w:rsidRPr="00C24890">
        <w:rPr>
          <w:color w:val="000000" w:themeColor="text1"/>
        </w:rPr>
        <w:t>weight</w:t>
      </w:r>
      <w:r w:rsidR="00D162B8" w:rsidRPr="00C24890">
        <w:rPr>
          <w:color w:val="000000" w:themeColor="text1"/>
        </w:rPr>
        <w:t xml:space="preserve"> and</w:t>
      </w:r>
      <w:r w:rsidR="004C1BA3" w:rsidRPr="00C24890">
        <w:rPr>
          <w:color w:val="000000" w:themeColor="text1"/>
        </w:rPr>
        <w:t xml:space="preserve"> </w:t>
      </w:r>
      <w:r w:rsidR="00AC6B4E" w:rsidRPr="00C24890">
        <w:rPr>
          <w:color w:val="000000" w:themeColor="text1"/>
        </w:rPr>
        <w:t>well-being</w:t>
      </w:r>
      <w:r w:rsidR="001C3A1B" w:rsidRPr="00C24890">
        <w:rPr>
          <w:color w:val="000000" w:themeColor="text1"/>
        </w:rPr>
        <w:t>)</w:t>
      </w:r>
      <w:r w:rsidRPr="00C24890">
        <w:rPr>
          <w:color w:val="000000" w:themeColor="text1"/>
        </w:rPr>
        <w:t xml:space="preserve">. This procedure allows a predictable and highly reproducible distribution of blood, </w:t>
      </w:r>
      <w:r w:rsidR="00AC6B4E" w:rsidRPr="00C24890">
        <w:rPr>
          <w:color w:val="000000" w:themeColor="text1"/>
        </w:rPr>
        <w:t>likely accompanied by intracranial pressure elevation</w:t>
      </w:r>
      <w:r w:rsidR="004C1BA3" w:rsidRPr="00C24890">
        <w:rPr>
          <w:color w:val="000000" w:themeColor="text1"/>
        </w:rPr>
        <w:t xml:space="preserve"> </w:t>
      </w:r>
      <w:r w:rsidR="00AC6B4E" w:rsidRPr="00C24890">
        <w:rPr>
          <w:color w:val="000000" w:themeColor="text1"/>
        </w:rPr>
        <w:t>that can be mimicked by</w:t>
      </w:r>
      <w:r w:rsidRPr="00C24890">
        <w:rPr>
          <w:color w:val="000000" w:themeColor="text1"/>
        </w:rPr>
        <w:t xml:space="preserve"> </w:t>
      </w:r>
      <w:r w:rsidR="00AC6B4E" w:rsidRPr="00C24890">
        <w:rPr>
          <w:color w:val="000000" w:themeColor="text1"/>
        </w:rPr>
        <w:t>an equivalent</w:t>
      </w:r>
      <w:r w:rsidRPr="00C24890">
        <w:rPr>
          <w:color w:val="000000" w:themeColor="text1"/>
        </w:rPr>
        <w:t xml:space="preserve"> injection of </w:t>
      </w:r>
      <w:r w:rsidR="00E45032" w:rsidRPr="00C24890">
        <w:rPr>
          <w:color w:val="000000" w:themeColor="text1"/>
        </w:rPr>
        <w:t xml:space="preserve">an artificial cerebral </w:t>
      </w:r>
      <w:r w:rsidR="003974B4" w:rsidRPr="00C24890">
        <w:rPr>
          <w:color w:val="000000" w:themeColor="text1"/>
        </w:rPr>
        <w:t>spinal fluid (CSF)</w:t>
      </w:r>
      <w:r w:rsidR="00AC6B4E" w:rsidRPr="00C24890">
        <w:rPr>
          <w:color w:val="000000" w:themeColor="text1"/>
        </w:rPr>
        <w:t xml:space="preserve">, and </w:t>
      </w:r>
      <w:r w:rsidRPr="00C24890">
        <w:rPr>
          <w:color w:val="000000" w:themeColor="text1"/>
        </w:rPr>
        <w:t>represent</w:t>
      </w:r>
      <w:r w:rsidR="00AC6B4E" w:rsidRPr="00C24890">
        <w:rPr>
          <w:color w:val="000000" w:themeColor="text1"/>
        </w:rPr>
        <w:t xml:space="preserve">s </w:t>
      </w:r>
      <w:r w:rsidRPr="00C24890">
        <w:rPr>
          <w:color w:val="000000" w:themeColor="text1"/>
        </w:rPr>
        <w:t>a</w:t>
      </w:r>
      <w:r w:rsidR="00343026" w:rsidRPr="00C24890">
        <w:rPr>
          <w:color w:val="000000" w:themeColor="text1"/>
        </w:rPr>
        <w:t>n acute to</w:t>
      </w:r>
      <w:r w:rsidRPr="00C24890">
        <w:rPr>
          <w:color w:val="000000" w:themeColor="text1"/>
        </w:rPr>
        <w:t xml:space="preserve"> mild-model of SAH </w:t>
      </w:r>
      <w:r w:rsidR="00AC6B4E" w:rsidRPr="00C24890">
        <w:rPr>
          <w:color w:val="000000" w:themeColor="text1"/>
        </w:rPr>
        <w:t>inducing</w:t>
      </w:r>
      <w:r w:rsidRPr="00C24890">
        <w:rPr>
          <w:color w:val="000000" w:themeColor="text1"/>
        </w:rPr>
        <w:t xml:space="preserve"> low mortality.</w:t>
      </w:r>
    </w:p>
    <w:p w14:paraId="607C5991" w14:textId="77777777" w:rsidR="006305D7" w:rsidRPr="00C24890" w:rsidRDefault="006305D7" w:rsidP="00C83310">
      <w:pPr>
        <w:contextualSpacing/>
        <w:rPr>
          <w:color w:val="000000" w:themeColor="text1"/>
        </w:rPr>
      </w:pPr>
    </w:p>
    <w:p w14:paraId="1D850A7C" w14:textId="77777777" w:rsidR="006305D7" w:rsidRPr="00C24890" w:rsidRDefault="006305D7" w:rsidP="00C83310">
      <w:pPr>
        <w:contextualSpacing/>
        <w:rPr>
          <w:color w:val="000000" w:themeColor="text1"/>
        </w:rPr>
      </w:pPr>
      <w:r w:rsidRPr="00C24890">
        <w:rPr>
          <w:b/>
          <w:color w:val="000000" w:themeColor="text1"/>
        </w:rPr>
        <w:t>INTRODUCTION</w:t>
      </w:r>
      <w:r w:rsidRPr="00C24890">
        <w:rPr>
          <w:b/>
          <w:bCs/>
          <w:color w:val="000000" w:themeColor="text1"/>
        </w:rPr>
        <w:t>:</w:t>
      </w:r>
      <w:r w:rsidRPr="00C24890">
        <w:rPr>
          <w:color w:val="000000" w:themeColor="text1"/>
        </w:rPr>
        <w:t xml:space="preserve"> </w:t>
      </w:r>
    </w:p>
    <w:p w14:paraId="13F005B9" w14:textId="74417954" w:rsidR="0037774B" w:rsidRPr="00C24890" w:rsidRDefault="00613180" w:rsidP="00C83310">
      <w:pPr>
        <w:pStyle w:val="ListParagraph"/>
        <w:ind w:left="0"/>
      </w:pPr>
      <w:r w:rsidRPr="00C24890">
        <w:rPr>
          <w:color w:val="000000" w:themeColor="text1"/>
        </w:rPr>
        <w:t>Subarachnoid hemorrhage (SAH) accounts for up to 5% of all stroke cases</w:t>
      </w:r>
      <w:r w:rsidR="00F0263C" w:rsidRPr="00C24890">
        <w:rPr>
          <w:color w:val="000000" w:themeColor="text1"/>
          <w:vertAlign w:val="superscript"/>
        </w:rPr>
        <w:t xml:space="preserve"> </w:t>
      </w:r>
      <w:r w:rsidRPr="00C24890">
        <w:rPr>
          <w:color w:val="000000" w:themeColor="text1"/>
        </w:rPr>
        <w:t xml:space="preserve">and constitutes a relatively common pathology with an incidence of 7.2 to 9 patients per 100,000 per year, with </w:t>
      </w:r>
      <w:r w:rsidR="00AF292C" w:rsidRPr="00C24890">
        <w:rPr>
          <w:color w:val="000000" w:themeColor="text1"/>
        </w:rPr>
        <w:t xml:space="preserve">a </w:t>
      </w:r>
      <w:r w:rsidRPr="00C24890">
        <w:rPr>
          <w:color w:val="000000" w:themeColor="text1"/>
        </w:rPr>
        <w:t>mortality rate of 20</w:t>
      </w:r>
      <w:r w:rsidR="001E064A" w:rsidRPr="00C24890">
        <w:rPr>
          <w:color w:val="000000" w:themeColor="text1"/>
        </w:rPr>
        <w:t>%-</w:t>
      </w:r>
      <w:r w:rsidRPr="00C24890">
        <w:rPr>
          <w:color w:val="000000" w:themeColor="text1"/>
        </w:rPr>
        <w:t xml:space="preserve">60% depending on the </w:t>
      </w:r>
      <w:r w:rsidR="00B8427A" w:rsidRPr="00C24890">
        <w:rPr>
          <w:color w:val="000000" w:themeColor="text1"/>
        </w:rPr>
        <w:t>study</w:t>
      </w:r>
      <w:r w:rsidR="00FB2300" w:rsidRPr="00C24890">
        <w:rPr>
          <w:noProof/>
          <w:color w:val="000000" w:themeColor="text1"/>
          <w:vertAlign w:val="superscript"/>
        </w:rPr>
        <w:t>1-3</w:t>
      </w:r>
      <w:r w:rsidRPr="00C24890">
        <w:rPr>
          <w:color w:val="000000" w:themeColor="text1"/>
        </w:rPr>
        <w:t xml:space="preserve">. </w:t>
      </w:r>
      <w:r w:rsidR="00214B9C" w:rsidRPr="00C24890">
        <w:rPr>
          <w:color w:val="000000" w:themeColor="text1"/>
        </w:rPr>
        <w:t>In the acute phase, t</w:t>
      </w:r>
      <w:r w:rsidRPr="00C24890">
        <w:rPr>
          <w:color w:val="000000" w:themeColor="text1"/>
        </w:rPr>
        <w:t xml:space="preserve">he mortality is attributable to the severity of bleeding, rebleeding, </w:t>
      </w:r>
      <w:r w:rsidR="00AF292C" w:rsidRPr="00C24890">
        <w:rPr>
          <w:color w:val="000000" w:themeColor="text1"/>
        </w:rPr>
        <w:t>cerebral vasospasm (CVS)</w:t>
      </w:r>
      <w:r w:rsidRPr="00C24890">
        <w:rPr>
          <w:color w:val="000000" w:themeColor="text1"/>
        </w:rPr>
        <w:t xml:space="preserve"> </w:t>
      </w:r>
      <w:r w:rsidR="00214B9C" w:rsidRPr="00C24890">
        <w:rPr>
          <w:color w:val="000000" w:themeColor="text1"/>
        </w:rPr>
        <w:t>and/</w:t>
      </w:r>
      <w:r w:rsidRPr="00C24890">
        <w:rPr>
          <w:color w:val="000000" w:themeColor="text1"/>
        </w:rPr>
        <w:t>or medical complication</w:t>
      </w:r>
      <w:r w:rsidR="00AF292C" w:rsidRPr="00C24890">
        <w:rPr>
          <w:color w:val="000000" w:themeColor="text1"/>
        </w:rPr>
        <w:t>s</w:t>
      </w:r>
      <w:r w:rsidR="00FB2300" w:rsidRPr="00C24890">
        <w:rPr>
          <w:noProof/>
          <w:color w:val="000000" w:themeColor="text1"/>
          <w:vertAlign w:val="superscript"/>
        </w:rPr>
        <w:t>4</w:t>
      </w:r>
      <w:r w:rsidRPr="00C24890">
        <w:rPr>
          <w:color w:val="000000" w:themeColor="text1"/>
        </w:rPr>
        <w:t xml:space="preserve">. In survivors, early brain </w:t>
      </w:r>
      <w:r w:rsidR="0085204E" w:rsidRPr="00C24890">
        <w:rPr>
          <w:color w:val="000000" w:themeColor="text1"/>
        </w:rPr>
        <w:t>injury (EBI)</w:t>
      </w:r>
      <w:r w:rsidRPr="00C24890">
        <w:rPr>
          <w:color w:val="000000" w:themeColor="text1"/>
        </w:rPr>
        <w:t xml:space="preserve"> is associated with parenchymal extension of </w:t>
      </w:r>
      <w:r w:rsidR="00214B9C" w:rsidRPr="00C24890">
        <w:rPr>
          <w:color w:val="000000" w:themeColor="text1"/>
        </w:rPr>
        <w:t>hemorrhage</w:t>
      </w:r>
      <w:r w:rsidRPr="00C24890">
        <w:rPr>
          <w:color w:val="000000" w:themeColor="text1"/>
        </w:rPr>
        <w:t xml:space="preserve"> and abrupt increase in intracranial pressure, which may result in primary cerebral ischemia</w:t>
      </w:r>
      <w:hyperlink w:anchor="_ENREF_5" w:tooltip="Cahill, 2006 #6302" w:history="1">
        <w:r w:rsidR="00FB2300" w:rsidRPr="00C24890">
          <w:rPr>
            <w:noProof/>
            <w:color w:val="000000" w:themeColor="text1"/>
            <w:vertAlign w:val="superscript"/>
          </w:rPr>
          <w:t>5</w:t>
        </w:r>
      </w:hyperlink>
      <w:r w:rsidRPr="00C24890">
        <w:rPr>
          <w:color w:val="000000" w:themeColor="text1"/>
        </w:rPr>
        <w:t xml:space="preserve"> </w:t>
      </w:r>
      <w:r w:rsidR="00214B9C" w:rsidRPr="00C24890">
        <w:rPr>
          <w:color w:val="000000" w:themeColor="text1"/>
        </w:rPr>
        <w:t>and</w:t>
      </w:r>
      <w:r w:rsidRPr="00C24890">
        <w:rPr>
          <w:color w:val="000000" w:themeColor="text1"/>
        </w:rPr>
        <w:t xml:space="preserve"> immediate death in </w:t>
      </w:r>
      <w:r w:rsidR="00F34D4B" w:rsidRPr="00C24890">
        <w:rPr>
          <w:color w:val="000000" w:themeColor="text1"/>
        </w:rPr>
        <w:t>a</w:t>
      </w:r>
      <w:r w:rsidRPr="00C24890">
        <w:rPr>
          <w:color w:val="000000" w:themeColor="text1"/>
        </w:rPr>
        <w:t>bout 10</w:t>
      </w:r>
      <w:r w:rsidR="001E064A" w:rsidRPr="00C24890">
        <w:rPr>
          <w:color w:val="000000" w:themeColor="text1"/>
        </w:rPr>
        <w:t>%-</w:t>
      </w:r>
      <w:r w:rsidRPr="00C24890">
        <w:rPr>
          <w:color w:val="000000" w:themeColor="text1"/>
        </w:rPr>
        <w:t>15% of cases</w:t>
      </w:r>
      <w:r w:rsidR="00883BE7" w:rsidRPr="00C24890">
        <w:rPr>
          <w:color w:val="000000" w:themeColor="text1"/>
        </w:rPr>
        <w:t xml:space="preserve"> </w:t>
      </w:r>
      <w:hyperlink w:anchor="_ENREF_6" w:tooltip="Huang, 2002 #6303" w:history="1">
        <w:r w:rsidR="00FB2300" w:rsidRPr="00C24890">
          <w:rPr>
            <w:noProof/>
            <w:color w:val="000000" w:themeColor="text1"/>
            <w:vertAlign w:val="superscript"/>
          </w:rPr>
          <w:t>6</w:t>
        </w:r>
      </w:hyperlink>
      <w:r w:rsidRPr="00C24890">
        <w:rPr>
          <w:color w:val="000000" w:themeColor="text1"/>
        </w:rPr>
        <w:t xml:space="preserve">. After the initial "acute" stage of </w:t>
      </w:r>
      <w:r w:rsidR="0024416A" w:rsidRPr="00C24890">
        <w:rPr>
          <w:color w:val="000000" w:themeColor="text1"/>
        </w:rPr>
        <w:t>SAH</w:t>
      </w:r>
      <w:r w:rsidRPr="00C24890">
        <w:rPr>
          <w:color w:val="000000" w:themeColor="text1"/>
        </w:rPr>
        <w:t>, the prognosis depend</w:t>
      </w:r>
      <w:r w:rsidR="00214B9C" w:rsidRPr="00C24890">
        <w:rPr>
          <w:color w:val="000000" w:themeColor="text1"/>
        </w:rPr>
        <w:t>s</w:t>
      </w:r>
      <w:r w:rsidRPr="00C24890">
        <w:rPr>
          <w:color w:val="000000" w:themeColor="text1"/>
        </w:rPr>
        <w:t xml:space="preserve"> on the occurrence of "secondary" or delayed </w:t>
      </w:r>
      <w:r w:rsidR="0085204E" w:rsidRPr="00C24890">
        <w:rPr>
          <w:color w:val="000000" w:themeColor="text1"/>
        </w:rPr>
        <w:t>cerebral ischemia (DCI)</w:t>
      </w:r>
      <w:r w:rsidRPr="00C24890">
        <w:rPr>
          <w:color w:val="000000" w:themeColor="text1"/>
        </w:rPr>
        <w:t>, detected in nearly 40% of patients by cerebral computed tomography</w:t>
      </w:r>
      <w:r w:rsidR="00AF292C" w:rsidRPr="00C24890">
        <w:rPr>
          <w:color w:val="000000" w:themeColor="text1"/>
        </w:rPr>
        <w:t xml:space="preserve">, and </w:t>
      </w:r>
      <w:r w:rsidR="00214B9C" w:rsidRPr="00C24890">
        <w:rPr>
          <w:color w:val="000000" w:themeColor="text1"/>
        </w:rPr>
        <w:t xml:space="preserve">in </w:t>
      </w:r>
      <w:r w:rsidR="00AF292C" w:rsidRPr="00C24890">
        <w:rPr>
          <w:color w:val="000000" w:themeColor="text1"/>
        </w:rPr>
        <w:t>up to 80%</w:t>
      </w:r>
      <w:r w:rsidRPr="00C24890">
        <w:rPr>
          <w:color w:val="000000" w:themeColor="text1"/>
        </w:rPr>
        <w:t xml:space="preserve"> </w:t>
      </w:r>
      <w:r w:rsidR="00214B9C" w:rsidRPr="00C24890">
        <w:rPr>
          <w:color w:val="000000" w:themeColor="text1"/>
        </w:rPr>
        <w:t xml:space="preserve">of patients </w:t>
      </w:r>
      <w:r w:rsidRPr="00C24890">
        <w:rPr>
          <w:color w:val="000000" w:themeColor="text1"/>
        </w:rPr>
        <w:t>after magnetic resonance imaging</w:t>
      </w:r>
      <w:r w:rsidR="00E84155" w:rsidRPr="00C24890">
        <w:rPr>
          <w:color w:val="000000" w:themeColor="text1"/>
        </w:rPr>
        <w:t xml:space="preserve"> (MRI)</w:t>
      </w:r>
      <w:hyperlink w:anchor="_ENREF_7" w:tooltip="Rabinstein, 2011 #6268" w:history="1">
        <w:r w:rsidR="00FB2300" w:rsidRPr="00C24890">
          <w:rPr>
            <w:noProof/>
            <w:color w:val="000000" w:themeColor="text1"/>
            <w:vertAlign w:val="superscript"/>
          </w:rPr>
          <w:t>7</w:t>
        </w:r>
      </w:hyperlink>
      <w:r w:rsidR="009A207F" w:rsidRPr="00C24890">
        <w:rPr>
          <w:noProof/>
          <w:color w:val="000000" w:themeColor="text1"/>
          <w:vertAlign w:val="superscript"/>
        </w:rPr>
        <w:t>,</w:t>
      </w:r>
      <w:hyperlink w:anchor="_ENREF_8" w:tooltip="Kivisaari, 2001 #6304" w:history="1">
        <w:r w:rsidR="00FB2300" w:rsidRPr="00C24890">
          <w:rPr>
            <w:noProof/>
            <w:color w:val="000000" w:themeColor="text1"/>
            <w:vertAlign w:val="superscript"/>
          </w:rPr>
          <w:t>8</w:t>
        </w:r>
      </w:hyperlink>
      <w:r w:rsidRPr="00C24890">
        <w:rPr>
          <w:color w:val="000000" w:themeColor="text1"/>
        </w:rPr>
        <w:t xml:space="preserve">. </w:t>
      </w:r>
      <w:r w:rsidR="0036344C" w:rsidRPr="00C24890">
        <w:t xml:space="preserve">In addition to </w:t>
      </w:r>
      <w:r w:rsidR="00F21479" w:rsidRPr="00C24890">
        <w:t>the</w:t>
      </w:r>
      <w:r w:rsidR="0036344C" w:rsidRPr="00C24890">
        <w:t xml:space="preserve"> CVS occurring between 4 to 21 days after aneurysm rupture in a majority of SAH patients, DCI</w:t>
      </w:r>
      <w:hyperlink w:anchor="_ENREF_9" w:tooltip="Mayberg, 1994 #6305" w:history="1">
        <w:r w:rsidR="00FB2300" w:rsidRPr="00C24890">
          <w:rPr>
            <w:noProof/>
            <w:color w:val="000000" w:themeColor="text1"/>
            <w:vertAlign w:val="superscript"/>
          </w:rPr>
          <w:t>9</w:t>
        </w:r>
      </w:hyperlink>
      <w:r w:rsidR="0036344C" w:rsidRPr="00C24890">
        <w:t xml:space="preserve"> may result from multifactorial diffuse brain lesions secondary to microthrombosis formation, reduced cerebral perfusion, neuroinflammation</w:t>
      </w:r>
      <w:r w:rsidR="00E50053" w:rsidRPr="00C24890">
        <w:t>,</w:t>
      </w:r>
      <w:r w:rsidR="0036344C" w:rsidRPr="00C24890">
        <w:t xml:space="preserve"> and cortical spreading depression</w:t>
      </w:r>
      <w:r w:rsidR="00E84155" w:rsidRPr="00C24890">
        <w:t xml:space="preserve"> (CSD)</w:t>
      </w:r>
      <w:hyperlink w:anchor="_ENREF_10" w:tooltip="Dankbaar, 2009 #6312" w:history="1">
        <w:r w:rsidR="00FB2300" w:rsidRPr="00C24890">
          <w:rPr>
            <w:noProof/>
            <w:color w:val="000000" w:themeColor="text1"/>
            <w:vertAlign w:val="superscript"/>
          </w:rPr>
          <w:t>10-13</w:t>
        </w:r>
      </w:hyperlink>
      <w:r w:rsidR="0036344C" w:rsidRPr="00C24890">
        <w:t>. This affects 30% of SAH survivors</w:t>
      </w:r>
      <w:r w:rsidR="00F21479" w:rsidRPr="00C24890">
        <w:t xml:space="preserve"> and impacts </w:t>
      </w:r>
      <w:r w:rsidR="0036344C" w:rsidRPr="00C24890">
        <w:t>cognitive functions including visual memory, verbal memory, reaction time, and executive, visuospatial and language functions</w:t>
      </w:r>
      <w:hyperlink w:anchor="_ENREF_14" w:tooltip="Mayer, 2002 #7525" w:history="1">
        <w:r w:rsidR="00FB2300" w:rsidRPr="00C24890">
          <w:rPr>
            <w:noProof/>
            <w:vertAlign w:val="superscript"/>
          </w:rPr>
          <w:t>14</w:t>
        </w:r>
      </w:hyperlink>
      <w:r w:rsidR="0036344C" w:rsidRPr="00C24890">
        <w:t xml:space="preserve"> impairing daily life</w:t>
      </w:r>
      <w:hyperlink w:anchor="_ENREF_15" w:tooltip="Al-Khindi, 2010 #7524" w:history="1">
        <w:r w:rsidR="00FB2300" w:rsidRPr="00C24890">
          <w:rPr>
            <w:noProof/>
            <w:color w:val="000000" w:themeColor="text1"/>
            <w:vertAlign w:val="superscript"/>
          </w:rPr>
          <w:t>15</w:t>
        </w:r>
      </w:hyperlink>
      <w:r w:rsidR="0036344C" w:rsidRPr="00C24890">
        <w:t xml:space="preserve">. </w:t>
      </w:r>
      <w:r w:rsidR="00F21479" w:rsidRPr="00C24890">
        <w:t>Current s</w:t>
      </w:r>
      <w:r w:rsidR="0036344C" w:rsidRPr="00C24890">
        <w:t>tandard therapies to prevent CVS and/or the poor cognitive outcomes in SAH patients are based on the blockage of Ca</w:t>
      </w:r>
      <w:r w:rsidR="0036344C" w:rsidRPr="00C24890">
        <w:rPr>
          <w:vertAlign w:val="superscript"/>
        </w:rPr>
        <w:t>2+</w:t>
      </w:r>
      <w:r w:rsidR="0036344C" w:rsidRPr="00C24890">
        <w:t xml:space="preserve"> signaling and vasoconstriction by using Ca</w:t>
      </w:r>
      <w:r w:rsidR="0036344C" w:rsidRPr="00C24890">
        <w:rPr>
          <w:vertAlign w:val="superscript"/>
        </w:rPr>
        <w:t>2+</w:t>
      </w:r>
      <w:r w:rsidR="0036344C" w:rsidRPr="00C24890">
        <w:t xml:space="preserve"> channel inhibitors as Nimodipine. However, more recent clinical trials targeting vasoconstriction revealed dissociation between patient’s neurological outcome and prevention of CVS</w:t>
      </w:r>
      <w:r w:rsidR="00FB2300" w:rsidRPr="00C24890">
        <w:rPr>
          <w:noProof/>
          <w:vertAlign w:val="superscript"/>
        </w:rPr>
        <w:t>16</w:t>
      </w:r>
      <w:r w:rsidR="009A207F" w:rsidRPr="00C24890">
        <w:t>,</w:t>
      </w:r>
      <w:r w:rsidR="0036344C" w:rsidRPr="00C24890">
        <w:t xml:space="preserve"> suggesting more complex pathophysiological mechanisms involved in SAH-long-term consequences. </w:t>
      </w:r>
      <w:r w:rsidR="00C371BB" w:rsidRPr="00C24890">
        <w:rPr>
          <w:rFonts w:eastAsiaTheme="minorHAnsi"/>
        </w:rPr>
        <w:t>Th</w:t>
      </w:r>
      <w:r w:rsidR="004D71FE" w:rsidRPr="00C24890">
        <w:rPr>
          <w:rFonts w:eastAsiaTheme="minorHAnsi"/>
        </w:rPr>
        <w:t>erefore</w:t>
      </w:r>
      <w:r w:rsidR="00C83310" w:rsidRPr="00C24890">
        <w:rPr>
          <w:rFonts w:eastAsiaTheme="minorHAnsi"/>
        </w:rPr>
        <w:t>,</w:t>
      </w:r>
      <w:r w:rsidR="00C371BB" w:rsidRPr="00C24890">
        <w:rPr>
          <w:rFonts w:eastAsiaTheme="minorHAnsi"/>
        </w:rPr>
        <w:t xml:space="preserve"> t</w:t>
      </w:r>
      <w:r w:rsidR="00C371BB" w:rsidRPr="00C24890">
        <w:t>here is a</w:t>
      </w:r>
      <w:r w:rsidR="00E50053" w:rsidRPr="00C24890">
        <w:t xml:space="preserve"> </w:t>
      </w:r>
      <w:r w:rsidR="00C371BB" w:rsidRPr="00C24890">
        <w:t xml:space="preserve">medical need for </w:t>
      </w:r>
      <w:r w:rsidR="00E50053" w:rsidRPr="00C24890">
        <w:t>greater</w:t>
      </w:r>
      <w:r w:rsidR="00C371BB" w:rsidRPr="00C24890">
        <w:t xml:space="preserve"> understanding of the </w:t>
      </w:r>
      <w:r w:rsidR="006C2F1C" w:rsidRPr="00C24890">
        <w:t>number of pathological events accompanying S</w:t>
      </w:r>
      <w:r w:rsidR="00C371BB" w:rsidRPr="00C24890">
        <w:t xml:space="preserve">AH and the development </w:t>
      </w:r>
      <w:r w:rsidR="004D71FE" w:rsidRPr="00C24890">
        <w:t xml:space="preserve">of </w:t>
      </w:r>
      <w:r w:rsidR="00C371BB" w:rsidRPr="00C24890">
        <w:t>valid and standardized animal models to test original therapeutic interventions.</w:t>
      </w:r>
    </w:p>
    <w:p w14:paraId="7A185967" w14:textId="77777777" w:rsidR="00BA2FD2" w:rsidRPr="00C24890" w:rsidRDefault="00BA2FD2" w:rsidP="00C83310">
      <w:pPr>
        <w:pStyle w:val="ListParagraph"/>
        <w:ind w:left="0"/>
        <w:rPr>
          <w:color w:val="000000" w:themeColor="text1"/>
        </w:rPr>
      </w:pPr>
    </w:p>
    <w:p w14:paraId="132AC466" w14:textId="3C345CDE" w:rsidR="00C82FDD" w:rsidRPr="00C24890" w:rsidRDefault="00B76F03" w:rsidP="00C83310">
      <w:pPr>
        <w:contextualSpacing/>
      </w:pPr>
      <w:r w:rsidRPr="00C24890">
        <w:t xml:space="preserve">The rupture of an intracranial aneurysm mostly responsible </w:t>
      </w:r>
      <w:r w:rsidR="00C83310" w:rsidRPr="00C24890">
        <w:t>for</w:t>
      </w:r>
      <w:r w:rsidR="00694F10" w:rsidRPr="00C24890">
        <w:t xml:space="preserve"> </w:t>
      </w:r>
      <w:r w:rsidR="00923EC2" w:rsidRPr="00C24890">
        <w:t>SAH</w:t>
      </w:r>
      <w:r w:rsidR="00694F10" w:rsidRPr="00C24890">
        <w:t xml:space="preserve"> in </w:t>
      </w:r>
      <w:r w:rsidR="00386279" w:rsidRPr="00C24890">
        <w:t>humans is</w:t>
      </w:r>
      <w:r w:rsidRPr="00C24890">
        <w:t xml:space="preserve"> likely difficult to mimic in preclinical animal models. Currently, the aneurysm rupture and SAH situation can tentatively </w:t>
      </w:r>
      <w:r w:rsidR="004D71FE" w:rsidRPr="00C24890">
        <w:t xml:space="preserve">be </w:t>
      </w:r>
      <w:r w:rsidRPr="00C24890">
        <w:t xml:space="preserve">tested by the perforation of the middle cerebral artery (endovascular puncture model) responsible for CVS and </w:t>
      </w:r>
      <w:proofErr w:type="spellStart"/>
      <w:r w:rsidRPr="00C24890">
        <w:t>sensitivomotor</w:t>
      </w:r>
      <w:proofErr w:type="spellEnd"/>
      <w:r w:rsidRPr="00C24890">
        <w:t xml:space="preserve"> dysfunctions in mice</w:t>
      </w:r>
      <w:hyperlink w:anchor="_ENREF_17" w:tooltip="Parra, 2002 #6868" w:history="1">
        <w:r w:rsidR="00FB2300" w:rsidRPr="00C24890">
          <w:rPr>
            <w:vertAlign w:val="superscript"/>
          </w:rPr>
          <w:t>17</w:t>
        </w:r>
      </w:hyperlink>
      <w:r w:rsidR="009A207F" w:rsidRPr="00C24890">
        <w:rPr>
          <w:vertAlign w:val="superscript"/>
        </w:rPr>
        <w:t>,</w:t>
      </w:r>
      <w:r w:rsidR="00FB2300" w:rsidRPr="00C24890">
        <w:rPr>
          <w:vertAlign w:val="superscript"/>
        </w:rPr>
        <w:t>18</w:t>
      </w:r>
      <w:r w:rsidR="00312C18" w:rsidRPr="00C24890">
        <w:t xml:space="preserve">. Due to </w:t>
      </w:r>
      <w:r w:rsidR="00CE5C65" w:rsidRPr="00C24890">
        <w:t>the</w:t>
      </w:r>
      <w:r w:rsidR="00312C18" w:rsidRPr="00C24890">
        <w:t xml:space="preserve"> </w:t>
      </w:r>
      <w:r w:rsidR="00386279" w:rsidRPr="00C24890">
        <w:t>lack</w:t>
      </w:r>
      <w:r w:rsidR="004C1BA3" w:rsidRPr="00C24890">
        <w:t xml:space="preserve"> </w:t>
      </w:r>
      <w:r w:rsidR="006D7E4C" w:rsidRPr="00C24890">
        <w:t>of any possible control over the onset of bleeding and the diffusion of blood in this model</w:t>
      </w:r>
      <w:r w:rsidR="00312C18" w:rsidRPr="00C24890">
        <w:t xml:space="preserve">, </w:t>
      </w:r>
      <w:r w:rsidR="006D7E4C" w:rsidRPr="00C24890">
        <w:t>other methods have been developed in rodents to generate SAH models without endovascular rupture.</w:t>
      </w:r>
      <w:r w:rsidR="00694F10" w:rsidRPr="00C24890">
        <w:t xml:space="preserve"> </w:t>
      </w:r>
      <w:r w:rsidR="00343026" w:rsidRPr="00C24890">
        <w:t>More precisely</w:t>
      </w:r>
      <w:r w:rsidR="00FD34F2" w:rsidRPr="00C24890">
        <w:t xml:space="preserve">, </w:t>
      </w:r>
      <w:r w:rsidR="006D7E4C" w:rsidRPr="00C24890">
        <w:t>they</w:t>
      </w:r>
      <w:r w:rsidR="00FD34F2" w:rsidRPr="00C24890">
        <w:t xml:space="preserve"> consist </w:t>
      </w:r>
      <w:r w:rsidR="008704E5" w:rsidRPr="00C24890">
        <w:t>of</w:t>
      </w:r>
      <w:r w:rsidR="00FD34F2" w:rsidRPr="00C24890">
        <w:t xml:space="preserve"> the direct administration of arterial </w:t>
      </w:r>
      <w:r w:rsidR="00694F10" w:rsidRPr="00C24890">
        <w:t>blood into the subarachnoid space</w:t>
      </w:r>
      <w:r w:rsidR="004C1180" w:rsidRPr="00C24890">
        <w:t xml:space="preserve"> through a s</w:t>
      </w:r>
      <w:r w:rsidR="00694F10" w:rsidRPr="00C24890">
        <w:t xml:space="preserve">ingle </w:t>
      </w:r>
      <w:r w:rsidR="004D71FE" w:rsidRPr="00C24890">
        <w:t>or</w:t>
      </w:r>
      <w:r w:rsidR="00694F10" w:rsidRPr="00C24890">
        <w:t xml:space="preserve"> </w:t>
      </w:r>
      <w:r w:rsidR="004D71FE" w:rsidRPr="00C24890">
        <w:t>a double</w:t>
      </w:r>
      <w:r w:rsidR="004D71FE" w:rsidRPr="00C24890">
        <w:rPr>
          <w:color w:val="000000" w:themeColor="text1"/>
        </w:rPr>
        <w:t xml:space="preserve"> injection </w:t>
      </w:r>
      <w:r w:rsidR="00694F10" w:rsidRPr="00C24890">
        <w:rPr>
          <w:color w:val="000000" w:themeColor="text1"/>
        </w:rPr>
        <w:t>in the magn</w:t>
      </w:r>
      <w:r w:rsidR="00FD34F2" w:rsidRPr="00C24890">
        <w:rPr>
          <w:color w:val="000000" w:themeColor="text1"/>
        </w:rPr>
        <w:t>a cistern</w:t>
      </w:r>
      <w:r w:rsidR="004D71FE" w:rsidRPr="00C24890">
        <w:rPr>
          <w:color w:val="000000" w:themeColor="text1"/>
        </w:rPr>
        <w:t>a</w:t>
      </w:r>
      <w:hyperlink w:anchor="_ENREF_19" w:tooltip="Lin, 2003 #6870" w:history="1">
        <w:r w:rsidR="00640A9B" w:rsidRPr="00C24890">
          <w:rPr>
            <w:color w:val="000000" w:themeColor="text1"/>
          </w:rPr>
          <w:fldChar w:fldCharType="begin">
            <w:fldData xml:space="preserve">PEVuZE5vdGU+PENpdGU+PEF1dGhvcj5MaW48L0F1dGhvcj48WWVhcj4yMDAzPC9ZZWFyPjxSZWNO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</w:fldData>
          </w:fldChar>
        </w:r>
        <w:r w:rsidR="00FB2300" w:rsidRPr="00C24890">
          <w:rPr>
            <w:color w:val="000000" w:themeColor="text1"/>
          </w:rPr>
          <w:instrText xml:space="preserve"> ADDIN EN.CITE </w:instrText>
        </w:r>
        <w:r w:rsidR="00640A9B" w:rsidRPr="00C24890">
          <w:rPr>
            <w:color w:val="000000" w:themeColor="text1"/>
          </w:rPr>
          <w:fldChar w:fldCharType="begin">
            <w:fldData xml:space="preserve">PEVuZE5vdGU+PENpdGU+PEF1dGhvcj5MaW48L0F1dGhvcj48WWVhcj4yMDAzPC9ZZWFyPjxSZWNO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</w:fldData>
          </w:fldChar>
        </w:r>
        <w:r w:rsidR="00FB2300" w:rsidRPr="00C24890">
          <w:rPr>
            <w:color w:val="000000" w:themeColor="text1"/>
          </w:rPr>
          <w:instrText xml:space="preserve"> ADDIN EN.CITE.DATA </w:instrText>
        </w:r>
        <w:r w:rsidR="00640A9B" w:rsidRPr="00C24890">
          <w:rPr>
            <w:color w:val="000000" w:themeColor="text1"/>
          </w:rPr>
        </w:r>
        <w:r w:rsidR="00640A9B" w:rsidRPr="00C24890">
          <w:rPr>
            <w:color w:val="000000" w:themeColor="text1"/>
          </w:rPr>
          <w:fldChar w:fldCharType="end"/>
        </w:r>
        <w:r w:rsidR="00640A9B" w:rsidRPr="00C24890">
          <w:rPr>
            <w:color w:val="000000" w:themeColor="text1"/>
          </w:rPr>
        </w:r>
        <w:r w:rsidR="00640A9B" w:rsidRPr="00C24890">
          <w:rPr>
            <w:color w:val="000000" w:themeColor="text1"/>
          </w:rPr>
          <w:fldChar w:fldCharType="separate"/>
        </w:r>
        <w:r w:rsidR="00FB2300" w:rsidRPr="00C24890">
          <w:rPr>
            <w:noProof/>
            <w:color w:val="000000" w:themeColor="text1"/>
            <w:vertAlign w:val="superscript"/>
          </w:rPr>
          <w:t>19</w:t>
        </w:r>
        <w:r w:rsidR="00640A9B" w:rsidRPr="00C24890">
          <w:rPr>
            <w:color w:val="000000" w:themeColor="text1"/>
          </w:rPr>
          <w:fldChar w:fldCharType="end"/>
        </w:r>
      </w:hyperlink>
      <w:r w:rsidR="00386279" w:rsidRPr="00C24890">
        <w:rPr>
          <w:color w:val="000000" w:themeColor="text1"/>
        </w:rPr>
        <w:t xml:space="preserve"> </w:t>
      </w:r>
      <w:r w:rsidR="004C1180" w:rsidRPr="00C24890">
        <w:rPr>
          <w:color w:val="000000" w:themeColor="text1"/>
        </w:rPr>
        <w:t xml:space="preserve">or a </w:t>
      </w:r>
      <w:r w:rsidR="00FD34F2" w:rsidRPr="00C24890">
        <w:rPr>
          <w:color w:val="000000" w:themeColor="text1"/>
        </w:rPr>
        <w:t xml:space="preserve">single </w:t>
      </w:r>
      <w:r w:rsidR="00561268" w:rsidRPr="00C24890">
        <w:rPr>
          <w:color w:val="000000" w:themeColor="text1"/>
        </w:rPr>
        <w:lastRenderedPageBreak/>
        <w:t>injection into the pre</w:t>
      </w:r>
      <w:r w:rsidR="00694F10" w:rsidRPr="00C24890">
        <w:rPr>
          <w:color w:val="000000" w:themeColor="text1"/>
        </w:rPr>
        <w:t>chiasmatic</w:t>
      </w:r>
      <w:r w:rsidR="00F54917" w:rsidRPr="00C24890">
        <w:rPr>
          <w:color w:val="000000" w:themeColor="text1"/>
        </w:rPr>
        <w:t xml:space="preserve"> </w:t>
      </w:r>
      <w:r w:rsidR="0012429F" w:rsidRPr="00C24890">
        <w:rPr>
          <w:color w:val="000000" w:themeColor="text1"/>
        </w:rPr>
        <w:t>cistern</w:t>
      </w:r>
      <w:hyperlink w:anchor="_ENREF_20" w:tooltip="Sabri, 2009 #6871" w:history="1">
        <w:r w:rsidR="00640A9B" w:rsidRPr="00C24890">
          <w:rPr>
            <w:color w:val="000000" w:themeColor="text1"/>
          </w:rPr>
          <w:fldChar w:fldCharType="begin"/>
        </w:r>
        <w:r w:rsidR="00FB2300" w:rsidRPr="00C24890">
          <w:rPr>
            <w:color w:val="000000" w:themeColor="text1"/>
          </w:rPr>
          <w:instrText xml:space="preserve"> ADDIN EN.CITE &lt;EndNote&gt;&lt;Cite&gt;&lt;Author&gt;Sabri&lt;/Author&gt;&lt;Year&gt;2009&lt;/Year&gt;&lt;RecNum&gt;6871&lt;/RecNum&gt;&lt;DisplayText&gt;&lt;style face="superscript"&gt;20&lt;/style&gt;&lt;/DisplayText&gt;&lt;record&gt;&lt;rec-number&gt;6871&lt;/rec-number&gt;&lt;foreign-keys&gt;&lt;key app="EN" db-id="pew2xvfsht00aped2vkx9p09tdwfear05xd5"&gt;6871&lt;/key&gt;&lt;/foreign-keys&gt;&lt;ref-type name="Journal Article"&gt;17&lt;/ref-type&gt;&lt;contributors&gt;&lt;authors&gt;&lt;author&gt;Sabri, M.&lt;/author&gt;&lt;author&gt;Jeon, H.&lt;/author&gt;&lt;author&gt;Ai, J.&lt;/author&gt;&lt;author&gt;Tariq, A.&lt;/author&gt;&lt;author&gt;Shang, X.&lt;/author&gt;&lt;author&gt;Chen, G.&lt;/author&gt;&lt;author&gt;Macdonald, R. L.&lt;/author&gt;&lt;/authors&gt;&lt;/contributors&gt;&lt;auth-address&gt;Division of Neurosurgery, St. Michael&amp;apos;s Hospital, Keenan Research Centre, Li Ka Shing Knowledge Institute of St. Michael&amp;apos;s Hospital, Toronto, Ontario, Canada.&lt;/auth-address&gt;&lt;titles&gt;&lt;title&gt;Anterior circulation mouse model of subarachnoid hemorrhage&lt;/title&gt;&lt;secondary-title&gt;Brain Res&lt;/secondary-title&gt;&lt;alt-title&gt;Brain research&lt;/alt-title&gt;&lt;/titles&gt;&lt;periodical&gt;&lt;full-title&gt;Brain Res&lt;/full-title&gt;&lt;abbr-1&gt;Brain research&lt;/abbr-1&gt;&lt;/periodical&gt;&lt;alt-periodical&gt;&lt;full-title&gt;Brain Res&lt;/full-title&gt;&lt;abbr-1&gt;Brain research&lt;/abbr-1&gt;&lt;/alt-periodical&gt;&lt;pages&gt;179-85&lt;/pages&gt;&lt;volume&gt;1295&lt;/volume&gt;&lt;edition&gt;2009/08/19&lt;/edition&gt;&lt;keywords&gt;&lt;keyword&gt;Analysis of Variance&lt;/keyword&gt;&lt;keyword&gt;Animals&lt;/keyword&gt;&lt;keyword&gt;Apoptosis&lt;/keyword&gt;&lt;keyword&gt;Cerebral Cortex/*pathology&lt;/keyword&gt;&lt;keyword&gt;*Cerebrovascular Circulation&lt;/keyword&gt;&lt;keyword&gt;*Disease Models, Animal&lt;/keyword&gt;&lt;keyword&gt;Male&lt;/keyword&gt;&lt;keyword&gt;Mice&lt;/keyword&gt;&lt;keyword&gt;Microscopy, Confocal&lt;/keyword&gt;&lt;keyword&gt;Middle Cerebral Artery/*pathology&lt;/keyword&gt;&lt;keyword&gt;Staining and Labeling&lt;/keyword&gt;&lt;keyword&gt;Subarachnoid Hemorrhage/*pathology&lt;/keyword&gt;&lt;keyword&gt;Vasospasm, Intracranial/pathology&lt;/keyword&gt;&lt;/keywords&gt;&lt;dates&gt;&lt;year&gt;2009&lt;/year&gt;&lt;pub-dates&gt;&lt;date&gt;Oct 27&lt;/date&gt;&lt;/pub-dates&gt;&lt;/dates&gt;&lt;isbn&gt;0006-8993&lt;/isbn&gt;&lt;accession-num&gt;19686712&lt;/accession-num&gt;&lt;urls&gt;&lt;/urls&gt;&lt;electronic-resource-num&gt;10.1016/j.brainres.2009.08.021&lt;/electronic-resource-num&gt;&lt;remote-database-provider&gt;Nlm&lt;/remote-database-provider&gt;&lt;language&gt;eng&lt;/language&gt;&lt;/record&gt;&lt;/Cite&gt;&lt;/EndNote&gt;</w:instrText>
        </w:r>
        <w:r w:rsidR="00640A9B" w:rsidRPr="00C24890">
          <w:rPr>
            <w:color w:val="000000" w:themeColor="text1"/>
          </w:rPr>
          <w:fldChar w:fldCharType="separate"/>
        </w:r>
        <w:r w:rsidR="00FB2300" w:rsidRPr="00C24890">
          <w:rPr>
            <w:noProof/>
            <w:color w:val="000000" w:themeColor="text1"/>
            <w:vertAlign w:val="superscript"/>
          </w:rPr>
          <w:t>20</w:t>
        </w:r>
        <w:r w:rsidR="00640A9B" w:rsidRPr="00C24890">
          <w:rPr>
            <w:color w:val="000000" w:themeColor="text1"/>
          </w:rPr>
          <w:fldChar w:fldCharType="end"/>
        </w:r>
      </w:hyperlink>
      <w:r w:rsidR="00A4068C" w:rsidRPr="00C24890">
        <w:rPr>
          <w:color w:val="000000" w:themeColor="text1"/>
        </w:rPr>
        <w:t xml:space="preserve">. </w:t>
      </w:r>
      <w:r w:rsidR="00F54917" w:rsidRPr="00C24890">
        <w:rPr>
          <w:color w:val="000000" w:themeColor="text1"/>
        </w:rPr>
        <w:t xml:space="preserve">The main advantage of these </w:t>
      </w:r>
      <w:r w:rsidR="00E57A57" w:rsidRPr="00C24890">
        <w:rPr>
          <w:color w:val="000000" w:themeColor="text1"/>
        </w:rPr>
        <w:t>mouse</w:t>
      </w:r>
      <w:r w:rsidR="00F54917" w:rsidRPr="00C24890">
        <w:rPr>
          <w:color w:val="000000" w:themeColor="text1"/>
        </w:rPr>
        <w:t xml:space="preserve"> mode</w:t>
      </w:r>
      <w:r w:rsidR="00386279" w:rsidRPr="00C24890">
        <w:rPr>
          <w:color w:val="000000" w:themeColor="text1"/>
        </w:rPr>
        <w:t>l</w:t>
      </w:r>
      <w:r w:rsidR="00F54917" w:rsidRPr="00C24890">
        <w:rPr>
          <w:color w:val="000000" w:themeColor="text1"/>
        </w:rPr>
        <w:t>s</w:t>
      </w:r>
      <w:r w:rsidR="00343026" w:rsidRPr="00C24890">
        <w:rPr>
          <w:color w:val="000000" w:themeColor="text1"/>
        </w:rPr>
        <w:t xml:space="preserve"> without endovascular rupture</w:t>
      </w:r>
      <w:r w:rsidR="00F54917" w:rsidRPr="00C24890">
        <w:rPr>
          <w:color w:val="000000" w:themeColor="text1"/>
        </w:rPr>
        <w:t xml:space="preserve"> is the possibility to reproducibly master the surgical procedure</w:t>
      </w:r>
      <w:r w:rsidR="00EC271E" w:rsidRPr="00C24890">
        <w:rPr>
          <w:color w:val="000000" w:themeColor="text1"/>
        </w:rPr>
        <w:t xml:space="preserve"> and </w:t>
      </w:r>
      <w:r w:rsidR="00F54917" w:rsidRPr="00C24890">
        <w:rPr>
          <w:color w:val="000000" w:themeColor="text1"/>
        </w:rPr>
        <w:t xml:space="preserve">the quality and quantity of </w:t>
      </w:r>
      <w:r w:rsidR="004D71FE" w:rsidRPr="00C24890">
        <w:rPr>
          <w:color w:val="000000" w:themeColor="text1"/>
        </w:rPr>
        <w:t xml:space="preserve">the injected blood sample. </w:t>
      </w:r>
      <w:r w:rsidR="00C82FDD" w:rsidRPr="00C24890">
        <w:t xml:space="preserve">Another advantage of this model over the model by endovascular perforation </w:t>
      </w:r>
      <w:proofErr w:type="gramStart"/>
      <w:r w:rsidR="00C82FDD" w:rsidRPr="00C24890">
        <w:t>in particular</w:t>
      </w:r>
      <w:r w:rsidR="008704E5" w:rsidRPr="00C24890">
        <w:t xml:space="preserve"> </w:t>
      </w:r>
      <w:r w:rsidR="00C82FDD" w:rsidRPr="00C24890">
        <w:t>is</w:t>
      </w:r>
      <w:proofErr w:type="gramEnd"/>
      <w:r w:rsidR="00C82FDD" w:rsidRPr="00C24890">
        <w:t xml:space="preserve"> the preservation of the general well-being of the animal. As a matter of fact, this surgery is less invasive and technically less challenging than that required to generate a carotid wall rupture. In this last model, the animal has to be intubated and mechanically ventilated, while a monofilament is inserted in the external carotid artery, and advanced into the internal carotid artery</w:t>
      </w:r>
      <w:r w:rsidR="00822F2C" w:rsidRPr="00C24890">
        <w:t xml:space="preserve">. This </w:t>
      </w:r>
      <w:r w:rsidR="00C82FDD" w:rsidRPr="00C24890">
        <w:t>likely lead</w:t>
      </w:r>
      <w:r w:rsidR="00822F2C" w:rsidRPr="00C24890">
        <w:t>s</w:t>
      </w:r>
      <w:r w:rsidR="00C82FDD" w:rsidRPr="00C24890">
        <w:t xml:space="preserve"> to transient ischemia due to vessel obstruction by the wire path. Consequently, the co-morbidity (moribund s</w:t>
      </w:r>
      <w:r w:rsidR="00007392" w:rsidRPr="00C24890">
        <w:t>t</w:t>
      </w:r>
      <w:r w:rsidR="00C82FDD" w:rsidRPr="00C24890">
        <w:t xml:space="preserve">ate, important pain and death) associated with surgery is less important in double injection model compared with endovascular perforation model. In addition to </w:t>
      </w:r>
      <w:r w:rsidR="00822F2C" w:rsidRPr="00C24890">
        <w:t>being</w:t>
      </w:r>
      <w:r w:rsidR="00C82FDD" w:rsidRPr="00C24890">
        <w:t xml:space="preserve"> </w:t>
      </w:r>
      <w:r w:rsidR="00822F2C" w:rsidRPr="00C24890">
        <w:t xml:space="preserve">a </w:t>
      </w:r>
      <w:r w:rsidR="00C82FDD" w:rsidRPr="00C24890">
        <w:t xml:space="preserve">more consistent SAH, the double direct injection method </w:t>
      </w:r>
      <w:r w:rsidR="00822F2C" w:rsidRPr="00C24890">
        <w:t xml:space="preserve">complies with </w:t>
      </w:r>
      <w:r w:rsidR="00C82FDD" w:rsidRPr="00C24890">
        <w:t xml:space="preserve">the </w:t>
      </w:r>
      <w:r w:rsidR="00822F2C" w:rsidRPr="00C24890">
        <w:t xml:space="preserve">animal welfare in research and testing </w:t>
      </w:r>
      <w:r w:rsidR="00C82FDD" w:rsidRPr="00C24890">
        <w:t xml:space="preserve">(reduced time under anesthesia, pain from tissue disruption in surgery and distress) </w:t>
      </w:r>
      <w:r w:rsidR="008704E5" w:rsidRPr="00C24890">
        <w:t>and leads</w:t>
      </w:r>
      <w:r w:rsidR="00C82FDD" w:rsidRPr="00C24890">
        <w:t xml:space="preserve"> to a minimum total number of animals used for the protocol study and personnel training.</w:t>
      </w:r>
    </w:p>
    <w:p w14:paraId="6ABD39D2" w14:textId="77777777" w:rsidR="00C83310" w:rsidRPr="00C24890" w:rsidRDefault="00C83310" w:rsidP="00C83310">
      <w:pPr>
        <w:contextualSpacing/>
        <w:rPr>
          <w:color w:val="000000" w:themeColor="text1"/>
        </w:rPr>
      </w:pPr>
    </w:p>
    <w:p w14:paraId="7860130A" w14:textId="4A0B927F" w:rsidR="00BD4904" w:rsidRPr="00C24890" w:rsidRDefault="004D71FE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>Moreover, this allows implementation of</w:t>
      </w:r>
      <w:r w:rsidR="00F54917" w:rsidRPr="00C24890">
        <w:rPr>
          <w:color w:val="000000" w:themeColor="text1"/>
        </w:rPr>
        <w:t xml:space="preserve"> the same protocol to transgenic mice, leading to an optimized pathological understanding of the SAH and </w:t>
      </w:r>
      <w:r w:rsidR="003673F1" w:rsidRPr="00C24890">
        <w:rPr>
          <w:color w:val="000000" w:themeColor="text1"/>
        </w:rPr>
        <w:t xml:space="preserve">the possibility of comparative testing of </w:t>
      </w:r>
      <w:r w:rsidR="00F54917" w:rsidRPr="00C24890">
        <w:rPr>
          <w:color w:val="000000" w:themeColor="text1"/>
        </w:rPr>
        <w:t>potential therapeutic compounds</w:t>
      </w:r>
      <w:r w:rsidR="00A4068C" w:rsidRPr="00C24890">
        <w:rPr>
          <w:color w:val="000000" w:themeColor="text1"/>
        </w:rPr>
        <w:t>.</w:t>
      </w:r>
      <w:r w:rsidR="00F54917" w:rsidRPr="00C24890">
        <w:rPr>
          <w:color w:val="000000" w:themeColor="text1"/>
        </w:rPr>
        <w:t xml:space="preserve"> </w:t>
      </w:r>
      <w:r w:rsidR="00E373F8" w:rsidRPr="00C24890">
        <w:rPr>
          <w:color w:val="000000" w:themeColor="text1"/>
        </w:rPr>
        <w:t xml:space="preserve">Here, we present a standardized mouse model of subarachnoid hemorrhage (SAH) by </w:t>
      </w:r>
      <w:r w:rsidR="00A4068C" w:rsidRPr="00C24890">
        <w:rPr>
          <w:color w:val="000000" w:themeColor="text1"/>
        </w:rPr>
        <w:t xml:space="preserve">a double daily consecutive injection of </w:t>
      </w:r>
      <w:r w:rsidR="00343026" w:rsidRPr="00C24890">
        <w:rPr>
          <w:color w:val="000000" w:themeColor="text1"/>
        </w:rPr>
        <w:t>auto</w:t>
      </w:r>
      <w:r w:rsidR="00A4068C" w:rsidRPr="00C24890">
        <w:rPr>
          <w:color w:val="000000" w:themeColor="text1"/>
        </w:rPr>
        <w:t xml:space="preserve">logous arterial </w:t>
      </w:r>
      <w:r w:rsidR="00E373F8" w:rsidRPr="00C24890">
        <w:rPr>
          <w:color w:val="000000" w:themeColor="text1"/>
        </w:rPr>
        <w:t xml:space="preserve">blood into the cisterna magna </w:t>
      </w:r>
      <w:r w:rsidR="00A4068C" w:rsidRPr="00C24890">
        <w:rPr>
          <w:color w:val="000000" w:themeColor="text1"/>
        </w:rPr>
        <w:t xml:space="preserve">in </w:t>
      </w:r>
      <w:r w:rsidR="0085204E" w:rsidRPr="00C24890">
        <w:rPr>
          <w:color w:val="000000" w:themeColor="text1"/>
        </w:rPr>
        <w:t xml:space="preserve">6-8 weeks-old male </w:t>
      </w:r>
      <w:r w:rsidR="0070727F" w:rsidRPr="00C24890">
        <w:rPr>
          <w:color w:val="000000" w:themeColor="text1"/>
        </w:rPr>
        <w:t>C57Bl/6J</w:t>
      </w:r>
      <w:r w:rsidR="00A4068C" w:rsidRPr="00C24890">
        <w:rPr>
          <w:color w:val="000000" w:themeColor="text1"/>
        </w:rPr>
        <w:t xml:space="preserve"> mice</w:t>
      </w:r>
      <w:r w:rsidR="00E373F8" w:rsidRPr="00C24890">
        <w:rPr>
          <w:color w:val="000000" w:themeColor="text1"/>
        </w:rPr>
        <w:t>.</w:t>
      </w:r>
      <w:r w:rsidR="00C170E8" w:rsidRPr="00C24890">
        <w:rPr>
          <w:color w:val="000000" w:themeColor="text1"/>
        </w:rPr>
        <w:t xml:space="preserve"> </w:t>
      </w:r>
      <w:r w:rsidR="00A4068C" w:rsidRPr="00C24890">
        <w:rPr>
          <w:color w:val="000000" w:themeColor="text1"/>
        </w:rPr>
        <w:t>The m</w:t>
      </w:r>
      <w:r w:rsidR="00C170E8" w:rsidRPr="00C24890">
        <w:rPr>
          <w:color w:val="000000" w:themeColor="text1"/>
        </w:rPr>
        <w:t xml:space="preserve">ain advantage of this model is the control of </w:t>
      </w:r>
      <w:r w:rsidR="00A4068C" w:rsidRPr="00C24890">
        <w:rPr>
          <w:color w:val="000000" w:themeColor="text1"/>
        </w:rPr>
        <w:t xml:space="preserve">the </w:t>
      </w:r>
      <w:r w:rsidR="00320C65" w:rsidRPr="00C24890">
        <w:rPr>
          <w:color w:val="000000" w:themeColor="text1"/>
        </w:rPr>
        <w:t>bleeding</w:t>
      </w:r>
      <w:r w:rsidR="00A4068C" w:rsidRPr="00C24890">
        <w:rPr>
          <w:color w:val="000000" w:themeColor="text1"/>
        </w:rPr>
        <w:t xml:space="preserve"> </w:t>
      </w:r>
      <w:r w:rsidR="00C170E8" w:rsidRPr="00C24890">
        <w:rPr>
          <w:color w:val="000000" w:themeColor="text1"/>
        </w:rPr>
        <w:t xml:space="preserve">volume compared with </w:t>
      </w:r>
      <w:r w:rsidR="00A4068C" w:rsidRPr="00C24890">
        <w:rPr>
          <w:color w:val="000000" w:themeColor="text1"/>
        </w:rPr>
        <w:t xml:space="preserve">the </w:t>
      </w:r>
      <w:r w:rsidR="00C170E8" w:rsidRPr="00C24890">
        <w:rPr>
          <w:color w:val="000000" w:themeColor="text1"/>
        </w:rPr>
        <w:t>endovascular perforation</w:t>
      </w:r>
      <w:r w:rsidR="0088638D" w:rsidRPr="00C24890">
        <w:rPr>
          <w:color w:val="000000" w:themeColor="text1"/>
        </w:rPr>
        <w:t xml:space="preserve"> </w:t>
      </w:r>
      <w:r w:rsidR="005F5EA0" w:rsidRPr="00C24890">
        <w:rPr>
          <w:color w:val="000000" w:themeColor="text1"/>
        </w:rPr>
        <w:t>model</w:t>
      </w:r>
      <w:r w:rsidR="00A4068C" w:rsidRPr="00C24890">
        <w:rPr>
          <w:color w:val="000000" w:themeColor="text1"/>
        </w:rPr>
        <w:t xml:space="preserve">, and the reinforcing of the bleeding event without </w:t>
      </w:r>
      <w:r w:rsidR="00320C65" w:rsidRPr="00C24890">
        <w:rPr>
          <w:color w:val="000000" w:themeColor="text1"/>
        </w:rPr>
        <w:t xml:space="preserve">a </w:t>
      </w:r>
      <w:r w:rsidR="00A4068C" w:rsidRPr="00C24890">
        <w:rPr>
          <w:color w:val="000000" w:themeColor="text1"/>
        </w:rPr>
        <w:t xml:space="preserve">drastic </w:t>
      </w:r>
      <w:r w:rsidR="00320C65" w:rsidRPr="00C24890">
        <w:rPr>
          <w:color w:val="000000" w:themeColor="text1"/>
        </w:rPr>
        <w:t xml:space="preserve">increase of </w:t>
      </w:r>
      <w:r w:rsidR="00A4068C" w:rsidRPr="00C24890">
        <w:rPr>
          <w:color w:val="000000" w:themeColor="text1"/>
        </w:rPr>
        <w:t>intracranial pressure</w:t>
      </w:r>
      <w:hyperlink w:anchor="_ENREF_21" w:tooltip="Leclerc, 2018 #6409" w:history="1">
        <w:r w:rsidR="00FB2300" w:rsidRPr="00C24890">
          <w:rPr>
            <w:noProof/>
            <w:color w:val="000000" w:themeColor="text1"/>
            <w:vertAlign w:val="superscript"/>
          </w:rPr>
          <w:t>21</w:t>
        </w:r>
      </w:hyperlink>
      <w:r w:rsidR="00C170E8" w:rsidRPr="00C24890">
        <w:rPr>
          <w:color w:val="000000" w:themeColor="text1"/>
        </w:rPr>
        <w:t>.</w:t>
      </w:r>
      <w:r w:rsidR="00A4068C" w:rsidRPr="00C24890">
        <w:rPr>
          <w:color w:val="000000" w:themeColor="text1"/>
        </w:rPr>
        <w:t xml:space="preserve"> Recently, </w:t>
      </w:r>
      <w:r w:rsidR="00923EC2" w:rsidRPr="00C24890">
        <w:rPr>
          <w:color w:val="000000" w:themeColor="text1"/>
        </w:rPr>
        <w:t>the double direct injection of blood into the cisterna</w:t>
      </w:r>
      <w:r w:rsidR="002E5235" w:rsidRPr="00C24890">
        <w:rPr>
          <w:color w:val="000000" w:themeColor="text1"/>
        </w:rPr>
        <w:t xml:space="preserve"> magna has been well described on</w:t>
      </w:r>
      <w:r w:rsidR="00923EC2" w:rsidRPr="00C24890">
        <w:rPr>
          <w:color w:val="000000" w:themeColor="text1"/>
        </w:rPr>
        <w:t xml:space="preserve"> the </w:t>
      </w:r>
      <w:r w:rsidR="002E5235" w:rsidRPr="00C24890">
        <w:rPr>
          <w:color w:val="000000" w:themeColor="text1"/>
        </w:rPr>
        <w:t xml:space="preserve">experimental and </w:t>
      </w:r>
      <w:r w:rsidR="00923EC2" w:rsidRPr="00C24890">
        <w:rPr>
          <w:color w:val="000000" w:themeColor="text1"/>
        </w:rPr>
        <w:t xml:space="preserve">physiopathological </w:t>
      </w:r>
      <w:r w:rsidR="002E5235" w:rsidRPr="00C24890">
        <w:rPr>
          <w:color w:val="000000" w:themeColor="text1"/>
        </w:rPr>
        <w:t>issues</w:t>
      </w:r>
      <w:r w:rsidR="001F00A6" w:rsidRPr="00C24890">
        <w:rPr>
          <w:color w:val="000000" w:themeColor="text1"/>
        </w:rPr>
        <w:t xml:space="preserve"> </w:t>
      </w:r>
      <w:r w:rsidR="00A4068C" w:rsidRPr="00C24890">
        <w:rPr>
          <w:color w:val="000000" w:themeColor="text1"/>
        </w:rPr>
        <w:t>in mice</w:t>
      </w:r>
      <w:r w:rsidR="005F5EA0" w:rsidRPr="00C24890">
        <w:rPr>
          <w:color w:val="000000" w:themeColor="text1"/>
        </w:rPr>
        <w:t xml:space="preserve">. Indeed, we recently </w:t>
      </w:r>
      <w:r w:rsidR="00A4068C" w:rsidRPr="00C24890">
        <w:rPr>
          <w:color w:val="000000" w:themeColor="text1"/>
        </w:rPr>
        <w:t xml:space="preserve">demonstrated </w:t>
      </w:r>
      <w:r w:rsidR="00403107" w:rsidRPr="00C24890">
        <w:rPr>
          <w:color w:val="000000" w:themeColor="text1"/>
        </w:rPr>
        <w:t xml:space="preserve">CVS of large </w:t>
      </w:r>
      <w:r w:rsidR="00386279" w:rsidRPr="00C24890">
        <w:rPr>
          <w:color w:val="000000" w:themeColor="text1"/>
        </w:rPr>
        <w:t xml:space="preserve">cerebral </w:t>
      </w:r>
      <w:r w:rsidR="00403107" w:rsidRPr="00C24890">
        <w:rPr>
          <w:color w:val="000000" w:themeColor="text1"/>
        </w:rPr>
        <w:t>arteries</w:t>
      </w:r>
      <w:r w:rsidR="00A4068C" w:rsidRPr="00C24890">
        <w:rPr>
          <w:color w:val="000000" w:themeColor="text1"/>
        </w:rPr>
        <w:t xml:space="preserve"> (</w:t>
      </w:r>
      <w:r w:rsidR="00D9518A" w:rsidRPr="00C24890">
        <w:rPr>
          <w:color w:val="000000" w:themeColor="text1"/>
        </w:rPr>
        <w:t>b</w:t>
      </w:r>
      <w:r w:rsidR="00A4068C" w:rsidRPr="00C24890">
        <w:rPr>
          <w:color w:val="000000" w:themeColor="text1"/>
        </w:rPr>
        <w:t>asilar (BA), middle (MCA) and anterior (ACA) cerebral arter</w:t>
      </w:r>
      <w:r w:rsidR="00D9518A" w:rsidRPr="00C24890">
        <w:rPr>
          <w:color w:val="000000" w:themeColor="text1"/>
        </w:rPr>
        <w:t>ies)</w:t>
      </w:r>
      <w:r w:rsidR="00A4068C" w:rsidRPr="00C24890">
        <w:rPr>
          <w:color w:val="000000" w:themeColor="text1"/>
        </w:rPr>
        <w:t xml:space="preserve">, </w:t>
      </w:r>
      <w:r w:rsidR="00403107" w:rsidRPr="00C24890">
        <w:rPr>
          <w:color w:val="000000" w:themeColor="text1"/>
        </w:rPr>
        <w:t>cerebr</w:t>
      </w:r>
      <w:r w:rsidR="001C44E5" w:rsidRPr="00C24890">
        <w:rPr>
          <w:color w:val="000000" w:themeColor="text1"/>
        </w:rPr>
        <w:t>ovascular</w:t>
      </w:r>
      <w:r w:rsidR="00403107" w:rsidRPr="00C24890">
        <w:rPr>
          <w:color w:val="000000" w:themeColor="text1"/>
        </w:rPr>
        <w:t xml:space="preserve"> fibrin deposition and cell apoptosis from day 3 (D3) to 10 (D10), </w:t>
      </w:r>
      <w:r w:rsidR="001F00A6" w:rsidRPr="00C24890">
        <w:rPr>
          <w:color w:val="000000" w:themeColor="text1"/>
        </w:rPr>
        <w:t xml:space="preserve">circulation defects of </w:t>
      </w:r>
      <w:r w:rsidR="0069478F" w:rsidRPr="00C24890">
        <w:rPr>
          <w:color w:val="000000" w:themeColor="text1"/>
        </w:rPr>
        <w:t>paravascular cerebr</w:t>
      </w:r>
      <w:r w:rsidR="00386279" w:rsidRPr="00C24890">
        <w:rPr>
          <w:color w:val="000000" w:themeColor="text1"/>
        </w:rPr>
        <w:t>o</w:t>
      </w:r>
      <w:r w:rsidR="0069478F" w:rsidRPr="00C24890">
        <w:rPr>
          <w:color w:val="000000" w:themeColor="text1"/>
        </w:rPr>
        <w:t>spinal fluid</w:t>
      </w:r>
      <w:r w:rsidR="001F00A6" w:rsidRPr="00C24890">
        <w:rPr>
          <w:color w:val="000000" w:themeColor="text1"/>
        </w:rPr>
        <w:t xml:space="preserve"> </w:t>
      </w:r>
      <w:r w:rsidR="00403107" w:rsidRPr="00C24890">
        <w:rPr>
          <w:color w:val="000000" w:themeColor="text1"/>
        </w:rPr>
        <w:t>accompanied by altered sensitivomotor and cognitive functions</w:t>
      </w:r>
      <w:r w:rsidR="00320C65" w:rsidRPr="00C24890">
        <w:rPr>
          <w:color w:val="000000" w:themeColor="text1"/>
        </w:rPr>
        <w:t xml:space="preserve"> in mice</w:t>
      </w:r>
      <w:r w:rsidR="00403107" w:rsidRPr="00C24890">
        <w:rPr>
          <w:color w:val="000000" w:themeColor="text1"/>
        </w:rPr>
        <w:t>, 10 days post-SAH</w:t>
      </w:r>
      <w:r w:rsidR="005F5EA0" w:rsidRPr="00C24890">
        <w:rPr>
          <w:color w:val="000000" w:themeColor="text1"/>
        </w:rPr>
        <w:t xml:space="preserve"> in this model</w:t>
      </w:r>
      <w:hyperlink w:anchor="_ENREF_22" w:tooltip="El Amki, 2018 #6235" w:history="1">
        <w:r w:rsidR="00FB2300" w:rsidRPr="00C24890">
          <w:rPr>
            <w:noProof/>
            <w:color w:val="000000" w:themeColor="text1"/>
            <w:vertAlign w:val="superscript"/>
          </w:rPr>
          <w:t>22</w:t>
        </w:r>
      </w:hyperlink>
      <w:r w:rsidR="00320C65" w:rsidRPr="00C24890">
        <w:t>. T</w:t>
      </w:r>
      <w:r w:rsidR="00772C36" w:rsidRPr="00C24890">
        <w:rPr>
          <w:color w:val="000000" w:themeColor="text1"/>
        </w:rPr>
        <w:t>hus</w:t>
      </w:r>
      <w:r w:rsidR="00320C65" w:rsidRPr="00C24890">
        <w:rPr>
          <w:color w:val="000000" w:themeColor="text1"/>
        </w:rPr>
        <w:t>,</w:t>
      </w:r>
      <w:r w:rsidR="00772C36" w:rsidRPr="00C24890">
        <w:rPr>
          <w:color w:val="000000" w:themeColor="text1"/>
        </w:rPr>
        <w:t xml:space="preserve"> </w:t>
      </w:r>
      <w:r w:rsidR="00320C65" w:rsidRPr="00C24890">
        <w:rPr>
          <w:color w:val="000000" w:themeColor="text1"/>
        </w:rPr>
        <w:t xml:space="preserve">it makes </w:t>
      </w:r>
      <w:r w:rsidR="00772C36" w:rsidRPr="00C24890">
        <w:rPr>
          <w:color w:val="000000" w:themeColor="text1"/>
        </w:rPr>
        <w:t xml:space="preserve">this model </w:t>
      </w:r>
      <w:r w:rsidR="0069478F" w:rsidRPr="00C24890">
        <w:rPr>
          <w:color w:val="000000" w:themeColor="text1"/>
        </w:rPr>
        <w:t>mastered, validated and characterized for short-term and long-lasting events post</w:t>
      </w:r>
      <w:r w:rsidR="00935BB2" w:rsidRPr="00C24890">
        <w:rPr>
          <w:color w:val="000000" w:themeColor="text1"/>
        </w:rPr>
        <w:t>-</w:t>
      </w:r>
      <w:r w:rsidR="0069478F" w:rsidRPr="00C24890">
        <w:rPr>
          <w:color w:val="000000" w:themeColor="text1"/>
        </w:rPr>
        <w:t xml:space="preserve">SAH. It </w:t>
      </w:r>
      <w:r w:rsidR="00320C65" w:rsidRPr="00C24890">
        <w:rPr>
          <w:color w:val="000000" w:themeColor="text1"/>
        </w:rPr>
        <w:t xml:space="preserve">should be </w:t>
      </w:r>
      <w:r w:rsidR="0069478F" w:rsidRPr="00C24890">
        <w:rPr>
          <w:color w:val="000000" w:themeColor="text1"/>
        </w:rPr>
        <w:t xml:space="preserve">ideally suitable for </w:t>
      </w:r>
      <w:r w:rsidR="00320C65" w:rsidRPr="00C24890">
        <w:rPr>
          <w:color w:val="000000" w:themeColor="text1"/>
        </w:rPr>
        <w:t xml:space="preserve">prospective identification of new targets and for studies on potent and efficient </w:t>
      </w:r>
      <w:r w:rsidR="00772C36" w:rsidRPr="00C24890">
        <w:rPr>
          <w:color w:val="000000" w:themeColor="text1"/>
        </w:rPr>
        <w:t xml:space="preserve">therapeutic strategies </w:t>
      </w:r>
      <w:r w:rsidR="00320C65" w:rsidRPr="00C24890">
        <w:rPr>
          <w:color w:val="000000" w:themeColor="text1"/>
        </w:rPr>
        <w:t>against</w:t>
      </w:r>
      <w:r w:rsidR="00772C36" w:rsidRPr="00C24890">
        <w:rPr>
          <w:color w:val="000000" w:themeColor="text1"/>
        </w:rPr>
        <w:t xml:space="preserve"> SAH-associated complications</w:t>
      </w:r>
      <w:r w:rsidR="00403107" w:rsidRPr="00C24890">
        <w:rPr>
          <w:color w:val="000000" w:themeColor="text1"/>
        </w:rPr>
        <w:t>.</w:t>
      </w:r>
    </w:p>
    <w:p w14:paraId="18C75A1A" w14:textId="77777777" w:rsidR="00C83310" w:rsidRPr="00C24890" w:rsidRDefault="00C83310" w:rsidP="00C83310">
      <w:pPr>
        <w:contextualSpacing/>
      </w:pPr>
    </w:p>
    <w:p w14:paraId="32D8477A" w14:textId="77777777" w:rsidR="006305D7" w:rsidRPr="00C24890" w:rsidRDefault="006305D7" w:rsidP="00C83310">
      <w:pPr>
        <w:contextualSpacing/>
        <w:rPr>
          <w:color w:val="000000" w:themeColor="text1"/>
        </w:rPr>
      </w:pPr>
      <w:r w:rsidRPr="00C24890">
        <w:rPr>
          <w:b/>
          <w:color w:val="000000" w:themeColor="text1"/>
        </w:rPr>
        <w:t>PROTOCOL:</w:t>
      </w:r>
      <w:r w:rsidRPr="00C24890">
        <w:rPr>
          <w:color w:val="000000" w:themeColor="text1"/>
        </w:rPr>
        <w:t xml:space="preserve"> </w:t>
      </w:r>
    </w:p>
    <w:p w14:paraId="2E3AD75B" w14:textId="77777777" w:rsidR="005F7DB2" w:rsidRPr="00C24890" w:rsidRDefault="005F7DB2" w:rsidP="005F7DB2">
      <w:pPr>
        <w:contextualSpacing/>
        <w:rPr>
          <w:b/>
          <w:bCs/>
          <w:caps/>
          <w:color w:val="000000" w:themeColor="text1"/>
        </w:rPr>
      </w:pPr>
    </w:p>
    <w:p w14:paraId="22649534" w14:textId="326BDE63" w:rsidR="005F7DB2" w:rsidRPr="00C24890" w:rsidRDefault="003823EC" w:rsidP="005F7DB2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All procedures were performed under the supervision of H. Castel in accordance with the French Ethical Committee and guidelines of European Parliament Directive 2010/63/EU and the Council for the Protection of Animals Used for Scientific Purposes. This project was approved by the local CENOMEXA and the national ethic committees on animal research and testing. </w:t>
      </w:r>
      <w:r w:rsidR="005F7DB2" w:rsidRPr="00C24890">
        <w:rPr>
          <w:color w:val="000000" w:themeColor="text1"/>
        </w:rPr>
        <w:t xml:space="preserve">Male C57Bl/6J </w:t>
      </w:r>
      <w:proofErr w:type="spellStart"/>
      <w:r w:rsidR="005F7DB2" w:rsidRPr="00C24890">
        <w:rPr>
          <w:color w:val="000000" w:themeColor="text1"/>
        </w:rPr>
        <w:t>Rj</w:t>
      </w:r>
      <w:proofErr w:type="spellEnd"/>
      <w:r w:rsidR="005F7DB2" w:rsidRPr="00C24890">
        <w:rPr>
          <w:color w:val="000000" w:themeColor="text1"/>
        </w:rPr>
        <w:t xml:space="preserve"> mice (Janvier)</w:t>
      </w:r>
      <w:r w:rsidR="00186310" w:rsidRPr="00C24890">
        <w:rPr>
          <w:color w:val="000000" w:themeColor="text1"/>
        </w:rPr>
        <w:t>,</w:t>
      </w:r>
      <w:r w:rsidR="005F7DB2" w:rsidRPr="00C24890">
        <w:rPr>
          <w:color w:val="000000" w:themeColor="text1"/>
        </w:rPr>
        <w:t xml:space="preserve"> aged 8–12 weeks</w:t>
      </w:r>
      <w:r w:rsidR="00186310" w:rsidRPr="00C24890">
        <w:rPr>
          <w:color w:val="000000" w:themeColor="text1"/>
        </w:rPr>
        <w:t>,</w:t>
      </w:r>
      <w:r w:rsidR="005F7DB2" w:rsidRPr="00C24890">
        <w:rPr>
          <w:color w:val="000000" w:themeColor="text1"/>
        </w:rPr>
        <w:t xml:space="preserve"> were housed under controlled standard environmental conditions: 22</w:t>
      </w:r>
      <w:r w:rsidRPr="00C24890">
        <w:rPr>
          <w:color w:val="000000" w:themeColor="text1"/>
        </w:rPr>
        <w:t xml:space="preserve"> </w:t>
      </w:r>
      <w:r w:rsidR="005F7DB2" w:rsidRPr="00C24890">
        <w:rPr>
          <w:color w:val="000000" w:themeColor="text1"/>
        </w:rPr>
        <w:t>°</w:t>
      </w:r>
      <w:r w:rsidRPr="00C24890">
        <w:rPr>
          <w:color w:val="000000" w:themeColor="text1"/>
        </w:rPr>
        <w:t>C</w:t>
      </w:r>
      <w:r w:rsidR="004C1BA3" w:rsidRPr="00C24890">
        <w:rPr>
          <w:color w:val="000000" w:themeColor="text1"/>
        </w:rPr>
        <w:t xml:space="preserve"> </w:t>
      </w:r>
      <w:r w:rsidR="005F7DB2" w:rsidRPr="00C24890">
        <w:rPr>
          <w:color w:val="000000" w:themeColor="text1"/>
        </w:rPr>
        <w:t>± 1</w:t>
      </w:r>
      <w:r w:rsidRPr="00C24890">
        <w:rPr>
          <w:color w:val="000000" w:themeColor="text1"/>
        </w:rPr>
        <w:t xml:space="preserve"> </w:t>
      </w:r>
      <w:r w:rsidR="005F7DB2" w:rsidRPr="00C24890">
        <w:rPr>
          <w:color w:val="000000" w:themeColor="text1"/>
        </w:rPr>
        <w:t xml:space="preserve">°C, 12 hours/12 hours light/dark cycle, and water and food available </w:t>
      </w:r>
      <w:r w:rsidR="005F7DB2" w:rsidRPr="00C24890">
        <w:rPr>
          <w:iCs/>
          <w:color w:val="000000" w:themeColor="text1"/>
        </w:rPr>
        <w:t>ad libitum</w:t>
      </w:r>
      <w:bookmarkStart w:id="1" w:name="_Hlk26275330"/>
      <w:r w:rsidR="005F7DB2" w:rsidRPr="00C24890">
        <w:rPr>
          <w:color w:val="000000" w:themeColor="text1"/>
        </w:rPr>
        <w:t xml:space="preserve">. </w:t>
      </w:r>
    </w:p>
    <w:bookmarkEnd w:id="1"/>
    <w:p w14:paraId="07BCA8E3" w14:textId="77777777" w:rsidR="00C83310" w:rsidRPr="00C24890" w:rsidRDefault="00C83310" w:rsidP="00C83310">
      <w:pPr>
        <w:contextualSpacing/>
        <w:rPr>
          <w:color w:val="000000" w:themeColor="text1"/>
        </w:rPr>
      </w:pPr>
    </w:p>
    <w:p w14:paraId="6BA7BA65" w14:textId="77777777" w:rsidR="00BB7C0A" w:rsidRPr="00C24890" w:rsidRDefault="001E14FB" w:rsidP="00C83310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b/>
          <w:bCs/>
          <w:color w:val="000000" w:themeColor="text1"/>
        </w:rPr>
        <w:t>Setup of SAH surgery</w:t>
      </w:r>
      <w:r w:rsidR="00E45032" w:rsidRPr="00C24890">
        <w:rPr>
          <w:b/>
          <w:bCs/>
          <w:color w:val="000000" w:themeColor="text1"/>
        </w:rPr>
        <w:t xml:space="preserve"> and preparation for injection</w:t>
      </w:r>
    </w:p>
    <w:p w14:paraId="1CA69BCC" w14:textId="77777777" w:rsidR="00C83310" w:rsidRPr="00C24890" w:rsidRDefault="00C83310" w:rsidP="00C83310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3EB39230" w14:textId="77777777" w:rsidR="00F11AE8" w:rsidRPr="00C24890" w:rsidRDefault="00F11AE8" w:rsidP="00C83310">
      <w:pPr>
        <w:pStyle w:val="NormalWeb"/>
        <w:numPr>
          <w:ilvl w:val="1"/>
          <w:numId w:val="24"/>
        </w:numPr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bCs/>
          <w:color w:val="000000" w:themeColor="text1"/>
        </w:rPr>
        <w:lastRenderedPageBreak/>
        <w:t>Before the beginning of surgery, pull an</w:t>
      </w:r>
      <w:r w:rsidRPr="00C24890">
        <w:rPr>
          <w:b/>
          <w:bCs/>
          <w:color w:val="000000" w:themeColor="text1"/>
        </w:rPr>
        <w:t xml:space="preserve"> </w:t>
      </w:r>
      <w:r w:rsidRPr="00C24890">
        <w:rPr>
          <w:color w:val="000000" w:themeColor="text1"/>
        </w:rPr>
        <w:t>adequate number of glass capillaries by using a micropipette puller. The injection pipette should exhibit an inner diameter of 0.86 mm</w:t>
      </w:r>
      <w:r w:rsidR="00B86356" w:rsidRPr="00C24890">
        <w:rPr>
          <w:color w:val="000000" w:themeColor="text1"/>
        </w:rPr>
        <w:t xml:space="preserve"> and</w:t>
      </w:r>
      <w:r w:rsidRPr="00C24890">
        <w:rPr>
          <w:color w:val="000000" w:themeColor="text1"/>
        </w:rPr>
        <w:t xml:space="preserve"> outer diameter </w:t>
      </w:r>
      <w:r w:rsidR="00B86356" w:rsidRPr="00C24890">
        <w:rPr>
          <w:color w:val="000000" w:themeColor="text1"/>
        </w:rPr>
        <w:t>of</w:t>
      </w:r>
      <w:r w:rsidR="009C1C1C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>1.5 mm</w:t>
      </w:r>
      <w:r w:rsidR="00F67918" w:rsidRPr="00C24890">
        <w:rPr>
          <w:color w:val="000000" w:themeColor="text1"/>
        </w:rPr>
        <w:t>.</w:t>
      </w:r>
    </w:p>
    <w:p w14:paraId="09FC144E" w14:textId="77777777" w:rsidR="00C83310" w:rsidRPr="00C24890" w:rsidRDefault="00C83310" w:rsidP="00C83310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71DC4C0A" w14:textId="03502A3A" w:rsidR="00C83310" w:rsidRPr="00C24890" w:rsidRDefault="00BB7C0A" w:rsidP="00604CF8">
      <w:pPr>
        <w:pStyle w:val="NormalWeb"/>
        <w:numPr>
          <w:ilvl w:val="1"/>
          <w:numId w:val="24"/>
        </w:numPr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color w:val="000000" w:themeColor="text1"/>
        </w:rPr>
        <w:t xml:space="preserve">Prepare the artificial </w:t>
      </w:r>
      <w:r w:rsidR="00D9518A" w:rsidRPr="00C24890">
        <w:rPr>
          <w:color w:val="000000" w:themeColor="text1"/>
        </w:rPr>
        <w:t xml:space="preserve">cerebrospinal fluid (aCSF) for </w:t>
      </w:r>
      <w:r w:rsidR="009C1C1C" w:rsidRPr="00C24890">
        <w:rPr>
          <w:color w:val="000000" w:themeColor="text1"/>
        </w:rPr>
        <w:t xml:space="preserve">the </w:t>
      </w:r>
      <w:r w:rsidR="00D9518A" w:rsidRPr="00C24890">
        <w:rPr>
          <w:color w:val="000000" w:themeColor="text1"/>
        </w:rPr>
        <w:t>sham condition</w:t>
      </w:r>
      <w:r w:rsidR="003823EC" w:rsidRPr="00C24890">
        <w:rPr>
          <w:color w:val="000000" w:themeColor="text1"/>
        </w:rPr>
        <w:t>.</w:t>
      </w:r>
    </w:p>
    <w:p w14:paraId="3570A9B2" w14:textId="77777777" w:rsidR="003823EC" w:rsidRPr="00C24890" w:rsidRDefault="003823EC" w:rsidP="003823EC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2B5E0B5A" w14:textId="324C6394" w:rsidR="00C83310" w:rsidRPr="00C24890" w:rsidRDefault="00616611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color w:val="000000" w:themeColor="text1"/>
        </w:rPr>
        <w:t>Prepare a solution with 119</w:t>
      </w:r>
      <w:r w:rsidR="00BB7C0A" w:rsidRPr="00C24890">
        <w:rPr>
          <w:color w:val="000000" w:themeColor="text1"/>
        </w:rPr>
        <w:t xml:space="preserve"> mM NaCl, </w:t>
      </w:r>
      <w:r w:rsidR="006B72A3" w:rsidRPr="00C24890">
        <w:rPr>
          <w:color w:val="000000" w:themeColor="text1"/>
        </w:rPr>
        <w:t>2.5</w:t>
      </w:r>
      <w:r w:rsidR="00BB7C0A" w:rsidRPr="00C24890">
        <w:rPr>
          <w:color w:val="000000" w:themeColor="text1"/>
        </w:rPr>
        <w:t xml:space="preserve"> mM </w:t>
      </w:r>
      <w:proofErr w:type="spellStart"/>
      <w:r w:rsidR="00BB7C0A" w:rsidRPr="00C24890">
        <w:rPr>
          <w:color w:val="000000" w:themeColor="text1"/>
        </w:rPr>
        <w:t>KCl</w:t>
      </w:r>
      <w:proofErr w:type="spellEnd"/>
      <w:r w:rsidR="00BB7C0A" w:rsidRPr="00C24890">
        <w:rPr>
          <w:color w:val="000000" w:themeColor="text1"/>
        </w:rPr>
        <w:t xml:space="preserve">, </w:t>
      </w:r>
      <w:r w:rsidR="006B72A3" w:rsidRPr="00C24890">
        <w:rPr>
          <w:color w:val="000000" w:themeColor="text1"/>
        </w:rPr>
        <w:t>1</w:t>
      </w:r>
      <w:r w:rsidR="00BB7C0A" w:rsidRPr="00C24890">
        <w:rPr>
          <w:color w:val="000000" w:themeColor="text1"/>
        </w:rPr>
        <w:t xml:space="preserve"> mM NaH</w:t>
      </w:r>
      <w:r w:rsidR="00BB7C0A" w:rsidRPr="00C24890">
        <w:rPr>
          <w:color w:val="000000" w:themeColor="text1"/>
          <w:vertAlign w:val="subscript"/>
        </w:rPr>
        <w:t>2</w:t>
      </w:r>
      <w:r w:rsidR="00BB7C0A" w:rsidRPr="00C24890">
        <w:rPr>
          <w:color w:val="000000" w:themeColor="text1"/>
        </w:rPr>
        <w:t>PO</w:t>
      </w:r>
      <w:r w:rsidR="00BB7C0A" w:rsidRPr="00C24890">
        <w:rPr>
          <w:color w:val="000000" w:themeColor="text1"/>
          <w:vertAlign w:val="subscript"/>
        </w:rPr>
        <w:t>4</w:t>
      </w:r>
      <w:r w:rsidR="00BB7C0A" w:rsidRPr="00C24890">
        <w:rPr>
          <w:color w:val="000000" w:themeColor="text1"/>
        </w:rPr>
        <w:t xml:space="preserve">, </w:t>
      </w:r>
      <w:r w:rsidR="006B72A3" w:rsidRPr="00C24890">
        <w:rPr>
          <w:color w:val="000000" w:themeColor="text1"/>
        </w:rPr>
        <w:t xml:space="preserve">1.3 </w:t>
      </w:r>
      <w:r w:rsidR="00BB7C0A" w:rsidRPr="00C24890">
        <w:rPr>
          <w:color w:val="000000" w:themeColor="text1"/>
        </w:rPr>
        <w:t>mM Mg</w:t>
      </w:r>
      <w:r w:rsidR="006B72A3" w:rsidRPr="00C24890">
        <w:rPr>
          <w:color w:val="000000" w:themeColor="text1"/>
        </w:rPr>
        <w:t>Cl</w:t>
      </w:r>
      <w:r w:rsidR="006B72A3" w:rsidRPr="00C24890">
        <w:rPr>
          <w:color w:val="000000" w:themeColor="text1"/>
          <w:vertAlign w:val="subscript"/>
        </w:rPr>
        <w:t>2</w:t>
      </w:r>
      <w:r w:rsidR="00BB7C0A" w:rsidRPr="00C24890">
        <w:rPr>
          <w:color w:val="000000" w:themeColor="text1"/>
        </w:rPr>
        <w:t>, 10 mM glucose, 26</w:t>
      </w:r>
      <w:r w:rsidR="006B72A3" w:rsidRPr="00C24890">
        <w:rPr>
          <w:color w:val="000000" w:themeColor="text1"/>
        </w:rPr>
        <w:t>.2</w:t>
      </w:r>
      <w:r w:rsidR="00BB7C0A" w:rsidRPr="00C24890">
        <w:rPr>
          <w:color w:val="000000" w:themeColor="text1"/>
        </w:rPr>
        <w:t xml:space="preserve"> mM NaHCO</w:t>
      </w:r>
      <w:r w:rsidR="00BB7C0A" w:rsidRPr="00C24890">
        <w:rPr>
          <w:color w:val="000000" w:themeColor="text1"/>
          <w:vertAlign w:val="subscript"/>
        </w:rPr>
        <w:t>3</w:t>
      </w:r>
      <w:r w:rsidR="006B72A3" w:rsidRPr="00C24890">
        <w:rPr>
          <w:color w:val="000000" w:themeColor="text1"/>
        </w:rPr>
        <w:t xml:space="preserve"> </w:t>
      </w:r>
      <w:r w:rsidR="009C1C1C" w:rsidRPr="00C24890">
        <w:rPr>
          <w:color w:val="000000" w:themeColor="text1"/>
        </w:rPr>
        <w:t>in H</w:t>
      </w:r>
      <w:r w:rsidR="009C1C1C" w:rsidRPr="00C24890">
        <w:rPr>
          <w:color w:val="000000" w:themeColor="text1"/>
          <w:vertAlign w:val="subscript"/>
        </w:rPr>
        <w:t>2</w:t>
      </w:r>
      <w:r w:rsidR="009C1C1C" w:rsidRPr="00C24890">
        <w:rPr>
          <w:color w:val="000000" w:themeColor="text1"/>
        </w:rPr>
        <w:t xml:space="preserve">O, </w:t>
      </w:r>
      <w:r w:rsidR="006B72A3" w:rsidRPr="00C24890">
        <w:rPr>
          <w:color w:val="000000" w:themeColor="text1"/>
        </w:rPr>
        <w:t>pH 7.4.</w:t>
      </w:r>
    </w:p>
    <w:p w14:paraId="51E64EF1" w14:textId="77777777" w:rsidR="00C83310" w:rsidRPr="00C24890" w:rsidRDefault="00C83310" w:rsidP="00C83310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0B6F45D3" w14:textId="77777777" w:rsidR="00616611" w:rsidRPr="00C24890" w:rsidRDefault="00616611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color w:val="000000" w:themeColor="text1"/>
        </w:rPr>
        <w:t xml:space="preserve">Gas </w:t>
      </w:r>
      <w:r w:rsidR="00186E1A" w:rsidRPr="00C24890">
        <w:rPr>
          <w:color w:val="000000" w:themeColor="text1"/>
        </w:rPr>
        <w:t xml:space="preserve">aCSF </w:t>
      </w:r>
      <w:r w:rsidRPr="00C24890">
        <w:rPr>
          <w:color w:val="000000" w:themeColor="text1"/>
        </w:rPr>
        <w:t>with 95% O</w:t>
      </w:r>
      <w:r w:rsidRPr="00C24890">
        <w:rPr>
          <w:color w:val="000000" w:themeColor="text1"/>
          <w:vertAlign w:val="subscript"/>
        </w:rPr>
        <w:t>2</w:t>
      </w:r>
      <w:r w:rsidRPr="00C24890">
        <w:rPr>
          <w:color w:val="000000" w:themeColor="text1"/>
        </w:rPr>
        <w:t xml:space="preserve"> and 5% CO</w:t>
      </w:r>
      <w:r w:rsidRPr="00C24890">
        <w:rPr>
          <w:color w:val="000000" w:themeColor="text1"/>
          <w:vertAlign w:val="subscript"/>
        </w:rPr>
        <w:t xml:space="preserve">2 </w:t>
      </w:r>
      <w:r w:rsidRPr="00C24890">
        <w:rPr>
          <w:color w:val="000000" w:themeColor="text1"/>
        </w:rPr>
        <w:t>for 15 min</w:t>
      </w:r>
      <w:r w:rsidR="00C83310" w:rsidRPr="00C24890">
        <w:rPr>
          <w:color w:val="000000" w:themeColor="text1"/>
        </w:rPr>
        <w:t>, and then</w:t>
      </w:r>
      <w:r w:rsidRPr="00C24890">
        <w:rPr>
          <w:color w:val="000000" w:themeColor="text1"/>
        </w:rPr>
        <w:t xml:space="preserve"> add 2.5 m</w:t>
      </w:r>
      <w:r w:rsidR="006B72A3" w:rsidRPr="00C24890">
        <w:rPr>
          <w:color w:val="000000" w:themeColor="text1"/>
        </w:rPr>
        <w:t>M</w:t>
      </w:r>
      <w:r w:rsidRPr="00C24890">
        <w:rPr>
          <w:color w:val="000000" w:themeColor="text1"/>
        </w:rPr>
        <w:t xml:space="preserve"> CaCl</w:t>
      </w:r>
      <w:r w:rsidRPr="00C24890">
        <w:rPr>
          <w:color w:val="000000" w:themeColor="text1"/>
          <w:vertAlign w:val="subscript"/>
        </w:rPr>
        <w:t>2</w:t>
      </w:r>
      <w:r w:rsidRPr="00C24890">
        <w:rPr>
          <w:color w:val="000000" w:themeColor="text1"/>
        </w:rPr>
        <w:t>.</w:t>
      </w:r>
    </w:p>
    <w:p w14:paraId="46D67410" w14:textId="77777777" w:rsidR="00C83310" w:rsidRPr="00C24890" w:rsidRDefault="00C83310" w:rsidP="00C83310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2C2F5D6F" w14:textId="6C37CBEB" w:rsidR="00B85F16" w:rsidRPr="00C24890" w:rsidRDefault="00BA2FD2" w:rsidP="00C83310">
      <w:pPr>
        <w:pStyle w:val="ListParagraph"/>
        <w:numPr>
          <w:ilvl w:val="2"/>
          <w:numId w:val="24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S</w:t>
      </w:r>
      <w:r w:rsidR="00B85F16" w:rsidRPr="00C24890">
        <w:rPr>
          <w:color w:val="000000" w:themeColor="text1"/>
        </w:rPr>
        <w:t>terilize the oxygenated aCSF with a 0.22 µ</w:t>
      </w:r>
      <w:r w:rsidRPr="00C24890">
        <w:rPr>
          <w:color w:val="000000" w:themeColor="text1"/>
        </w:rPr>
        <w:t>m</w:t>
      </w:r>
      <w:r w:rsidR="00B85F16" w:rsidRPr="00C24890">
        <w:rPr>
          <w:color w:val="000000" w:themeColor="text1"/>
        </w:rPr>
        <w:t xml:space="preserve"> filter apparatus.</w:t>
      </w:r>
      <w:r w:rsidR="00D64110" w:rsidRPr="00C24890">
        <w:rPr>
          <w:color w:val="000000" w:themeColor="text1"/>
        </w:rPr>
        <w:t xml:space="preserve"> The</w:t>
      </w:r>
      <w:r w:rsidR="00B85F16" w:rsidRPr="00C24890">
        <w:t xml:space="preserve"> </w:t>
      </w:r>
      <w:r w:rsidR="00B85F16" w:rsidRPr="00C24890">
        <w:rPr>
          <w:color w:val="000000" w:themeColor="text1"/>
        </w:rPr>
        <w:t>aCSF</w:t>
      </w:r>
      <w:r w:rsidR="00D64110" w:rsidRPr="00C24890">
        <w:rPr>
          <w:color w:val="000000" w:themeColor="text1"/>
        </w:rPr>
        <w:t xml:space="preserve"> solution </w:t>
      </w:r>
      <w:r w:rsidR="00B85F16" w:rsidRPr="00C24890">
        <w:rPr>
          <w:color w:val="000000" w:themeColor="text1"/>
        </w:rPr>
        <w:t>can be stable for 3-4 weeks at 4</w:t>
      </w:r>
      <w:r w:rsidR="003823EC" w:rsidRPr="00C24890">
        <w:rPr>
          <w:color w:val="000000" w:themeColor="text1"/>
        </w:rPr>
        <w:t xml:space="preserve"> </w:t>
      </w:r>
      <w:r w:rsidR="00B85F16" w:rsidRPr="00C24890">
        <w:rPr>
          <w:color w:val="000000" w:themeColor="text1"/>
        </w:rPr>
        <w:t>°C. If contamination (solution becom</w:t>
      </w:r>
      <w:r w:rsidR="00D64110" w:rsidRPr="00C24890">
        <w:rPr>
          <w:color w:val="000000" w:themeColor="text1"/>
        </w:rPr>
        <w:t>ing</w:t>
      </w:r>
      <w:r w:rsidR="00B85F16" w:rsidRPr="00C24890">
        <w:rPr>
          <w:color w:val="000000" w:themeColor="text1"/>
        </w:rPr>
        <w:t xml:space="preserve"> cloudy) or </w:t>
      </w:r>
      <w:r w:rsidR="00D64110" w:rsidRPr="00C24890">
        <w:rPr>
          <w:color w:val="000000" w:themeColor="text1"/>
        </w:rPr>
        <w:t>a deposit formation</w:t>
      </w:r>
      <w:r w:rsidR="00B85F16" w:rsidRPr="00C24890">
        <w:rPr>
          <w:color w:val="000000" w:themeColor="text1"/>
        </w:rPr>
        <w:t xml:space="preserve"> </w:t>
      </w:r>
      <w:r w:rsidR="00D64110" w:rsidRPr="00C24890">
        <w:rPr>
          <w:color w:val="000000" w:themeColor="text1"/>
        </w:rPr>
        <w:t>has appeared</w:t>
      </w:r>
      <w:r w:rsidR="00B85F16" w:rsidRPr="00C24890">
        <w:rPr>
          <w:color w:val="000000" w:themeColor="text1"/>
        </w:rPr>
        <w:t>, discard and make fresh aCSF.</w:t>
      </w:r>
      <w:r w:rsidR="0065294E" w:rsidRPr="00C24890">
        <w:rPr>
          <w:color w:val="000000" w:themeColor="text1"/>
        </w:rPr>
        <w:t xml:space="preserve"> </w:t>
      </w:r>
    </w:p>
    <w:p w14:paraId="30203A13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5F60C111" w14:textId="1C9A12A0" w:rsidR="0068544F" w:rsidRPr="00C24890" w:rsidRDefault="00D9539F" w:rsidP="00C83310">
      <w:pPr>
        <w:pStyle w:val="NormalWeb"/>
        <w:numPr>
          <w:ilvl w:val="1"/>
          <w:numId w:val="24"/>
        </w:numPr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t xml:space="preserve">Collection of </w:t>
      </w:r>
      <w:r w:rsidRPr="00C24890">
        <w:rPr>
          <w:color w:val="000000" w:themeColor="text1"/>
        </w:rPr>
        <w:t>blood from a homologous mouse donor</w:t>
      </w:r>
    </w:p>
    <w:p w14:paraId="1DDBA509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0E57076A" w14:textId="28BCC2A3" w:rsidR="00B85F16" w:rsidRPr="00C24890" w:rsidRDefault="00BA2FD2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color w:val="000000" w:themeColor="text1"/>
        </w:rPr>
        <w:t>Isolate</w:t>
      </w:r>
      <w:r w:rsidR="007111EC" w:rsidRPr="00C24890">
        <w:rPr>
          <w:color w:val="000000" w:themeColor="text1"/>
        </w:rPr>
        <w:t xml:space="preserve"> the carotid artery along the trachea and collect the maximum </w:t>
      </w:r>
      <w:r w:rsidRPr="00C24890">
        <w:rPr>
          <w:color w:val="000000" w:themeColor="text1"/>
        </w:rPr>
        <w:t xml:space="preserve">amount </w:t>
      </w:r>
      <w:r w:rsidR="007111EC" w:rsidRPr="00C24890">
        <w:rPr>
          <w:color w:val="000000" w:themeColor="text1"/>
        </w:rPr>
        <w:t>of blood</w:t>
      </w:r>
      <w:r w:rsidR="00D9539F" w:rsidRPr="00C24890">
        <w:rPr>
          <w:color w:val="000000" w:themeColor="text1"/>
        </w:rPr>
        <w:t xml:space="preserve"> by puncture of the </w:t>
      </w:r>
      <w:r w:rsidR="007111EC" w:rsidRPr="00C24890">
        <w:rPr>
          <w:color w:val="000000" w:themeColor="text1"/>
        </w:rPr>
        <w:t>carotid artery.</w:t>
      </w:r>
    </w:p>
    <w:p w14:paraId="3BC42960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6F7426BB" w14:textId="77777777" w:rsidR="0068544F" w:rsidRPr="00C24890" w:rsidRDefault="007111EC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>In practice, place the mouse into an anesthesia chamber and l</w:t>
      </w:r>
      <w:r w:rsidR="00E57619" w:rsidRPr="00C24890">
        <w:rPr>
          <w:color w:val="000000" w:themeColor="text1"/>
        </w:rPr>
        <w:t>oad</w:t>
      </w:r>
      <w:r w:rsidR="00F67918" w:rsidRPr="00C24890">
        <w:rPr>
          <w:color w:val="000000" w:themeColor="text1"/>
        </w:rPr>
        <w:t xml:space="preserve"> the chamber with 5% isoflurane</w:t>
      </w:r>
      <w:r w:rsidR="009B7D15" w:rsidRPr="00C24890">
        <w:rPr>
          <w:color w:val="000000" w:themeColor="text1"/>
        </w:rPr>
        <w:t xml:space="preserve"> </w:t>
      </w:r>
      <w:r w:rsidR="0068544F" w:rsidRPr="00C24890">
        <w:rPr>
          <w:color w:val="000000" w:themeColor="text1"/>
        </w:rPr>
        <w:t xml:space="preserve">until </w:t>
      </w:r>
      <w:r w:rsidR="00D9539F" w:rsidRPr="00C24890">
        <w:rPr>
          <w:color w:val="000000" w:themeColor="text1"/>
        </w:rPr>
        <w:t xml:space="preserve">the animal loses </w:t>
      </w:r>
      <w:r w:rsidR="0068544F" w:rsidRPr="00C24890">
        <w:rPr>
          <w:color w:val="000000" w:themeColor="text1"/>
        </w:rPr>
        <w:t>consciousness</w:t>
      </w:r>
      <w:r w:rsidR="00D9539F" w:rsidRPr="00C24890">
        <w:rPr>
          <w:color w:val="000000" w:themeColor="text1"/>
        </w:rPr>
        <w:t xml:space="preserve">. </w:t>
      </w:r>
    </w:p>
    <w:p w14:paraId="55FED27D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2BDDD74F" w14:textId="77777777" w:rsidR="0068544F" w:rsidRPr="00C24890" w:rsidRDefault="0068544F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>Check the lack of reflexes by clamping one of two hind limbs</w:t>
      </w:r>
      <w:r w:rsidR="007111EC" w:rsidRPr="00C24890">
        <w:rPr>
          <w:color w:val="000000" w:themeColor="text1"/>
        </w:rPr>
        <w:t xml:space="preserve"> to allow the setting of the </w:t>
      </w:r>
      <w:r w:rsidR="00D9539F" w:rsidRPr="00C24890">
        <w:rPr>
          <w:color w:val="000000" w:themeColor="text1"/>
        </w:rPr>
        <w:t xml:space="preserve">surgical </w:t>
      </w:r>
      <w:r w:rsidR="007111EC" w:rsidRPr="00C24890">
        <w:rPr>
          <w:color w:val="000000" w:themeColor="text1"/>
        </w:rPr>
        <w:t>experimental procedure</w:t>
      </w:r>
      <w:r w:rsidRPr="00C24890">
        <w:rPr>
          <w:color w:val="000000" w:themeColor="text1"/>
        </w:rPr>
        <w:t>.</w:t>
      </w:r>
    </w:p>
    <w:p w14:paraId="7899B9A1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3C733DB7" w14:textId="5DFEDBFF" w:rsidR="007111EC" w:rsidRPr="00C24890" w:rsidRDefault="007111EC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Coat a 1 mL syringe with </w:t>
      </w:r>
      <w:r w:rsidR="00D9539F" w:rsidRPr="00C24890">
        <w:rPr>
          <w:color w:val="000000" w:themeColor="text1"/>
        </w:rPr>
        <w:t xml:space="preserve">a </w:t>
      </w:r>
      <w:r w:rsidRPr="00C24890">
        <w:rPr>
          <w:color w:val="000000" w:themeColor="text1"/>
        </w:rPr>
        <w:t xml:space="preserve">heparin </w:t>
      </w:r>
      <w:r w:rsidR="00D9539F" w:rsidRPr="00C24890">
        <w:rPr>
          <w:color w:val="000000" w:themeColor="text1"/>
        </w:rPr>
        <w:t xml:space="preserve">solution </w:t>
      </w:r>
      <w:r w:rsidRPr="00C24890">
        <w:rPr>
          <w:color w:val="000000" w:themeColor="text1"/>
        </w:rPr>
        <w:t>by using a 26</w:t>
      </w:r>
      <w:r w:rsidR="003823EC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>G needle (heparin sodium). This will prevent blood coagulation during the next steps.</w:t>
      </w:r>
    </w:p>
    <w:p w14:paraId="2C13626F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7EB404B4" w14:textId="77777777" w:rsidR="0068544F" w:rsidRPr="00C24890" w:rsidRDefault="0068544F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Install the animal </w:t>
      </w:r>
      <w:r w:rsidR="00E57619" w:rsidRPr="00C24890">
        <w:rPr>
          <w:color w:val="000000" w:themeColor="text1"/>
        </w:rPr>
        <w:t>positioned</w:t>
      </w:r>
      <w:r w:rsidRPr="00C24890">
        <w:rPr>
          <w:color w:val="000000" w:themeColor="text1"/>
        </w:rPr>
        <w:t xml:space="preserve"> in dorsal decubitus with legs apart</w:t>
      </w:r>
      <w:r w:rsidR="00D9539F" w:rsidRPr="00C24890">
        <w:rPr>
          <w:color w:val="000000" w:themeColor="text1"/>
        </w:rPr>
        <w:t xml:space="preserve">, and the nose </w:t>
      </w:r>
      <w:r w:rsidRPr="00C24890">
        <w:rPr>
          <w:color w:val="000000" w:themeColor="text1"/>
        </w:rPr>
        <w:t>in an anesthesia mask</w:t>
      </w:r>
      <w:r w:rsidR="00F11AE8" w:rsidRPr="00C24890">
        <w:rPr>
          <w:color w:val="000000" w:themeColor="text1"/>
        </w:rPr>
        <w:t xml:space="preserve"> (anesthesia maintenance with 2 to 2.5% isoflurane)</w:t>
      </w:r>
      <w:r w:rsidRPr="00C24890">
        <w:rPr>
          <w:color w:val="000000" w:themeColor="text1"/>
        </w:rPr>
        <w:t>.</w:t>
      </w:r>
    </w:p>
    <w:p w14:paraId="5B255910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42D69567" w14:textId="77777777" w:rsidR="00EC5536" w:rsidRPr="00C24890" w:rsidRDefault="0068544F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Isolate </w:t>
      </w:r>
      <w:r w:rsidR="00DE1A75" w:rsidRPr="00C24890">
        <w:rPr>
          <w:color w:val="000000" w:themeColor="text1"/>
        </w:rPr>
        <w:t xml:space="preserve">the </w:t>
      </w:r>
      <w:r w:rsidRPr="00C24890">
        <w:rPr>
          <w:color w:val="000000" w:themeColor="text1"/>
        </w:rPr>
        <w:t>carotid artery</w:t>
      </w:r>
      <w:r w:rsidR="00461823" w:rsidRPr="00C24890">
        <w:rPr>
          <w:color w:val="000000" w:themeColor="text1"/>
        </w:rPr>
        <w:t xml:space="preserve"> </w:t>
      </w:r>
      <w:r w:rsidR="00E57619" w:rsidRPr="00C24890">
        <w:rPr>
          <w:color w:val="000000" w:themeColor="text1"/>
        </w:rPr>
        <w:t>along</w:t>
      </w:r>
      <w:r w:rsidR="00461823" w:rsidRPr="00C24890">
        <w:rPr>
          <w:color w:val="000000" w:themeColor="text1"/>
        </w:rPr>
        <w:t xml:space="preserve"> the trachea</w:t>
      </w:r>
      <w:r w:rsidR="00EE51AE" w:rsidRPr="00C24890">
        <w:rPr>
          <w:color w:val="000000" w:themeColor="text1"/>
        </w:rPr>
        <w:t xml:space="preserve"> </w:t>
      </w:r>
      <w:r w:rsidR="00EC5536" w:rsidRPr="00C24890">
        <w:rPr>
          <w:color w:val="000000" w:themeColor="text1"/>
        </w:rPr>
        <w:t xml:space="preserve">by dissecting the omohyoid muscle longitudinally. Once artery isolated, insert the needle towards the heart with the help of the microdissecting hook and forceps </w:t>
      </w:r>
      <w:r w:rsidR="00EE51AE" w:rsidRPr="00C24890">
        <w:rPr>
          <w:color w:val="000000" w:themeColor="text1"/>
        </w:rPr>
        <w:t xml:space="preserve">and collect </w:t>
      </w:r>
      <w:r w:rsidR="00D06D6F" w:rsidRPr="00C24890">
        <w:rPr>
          <w:color w:val="000000" w:themeColor="text1"/>
        </w:rPr>
        <w:t xml:space="preserve">the maximum of </w:t>
      </w:r>
      <w:r w:rsidR="00EE51AE" w:rsidRPr="00C24890">
        <w:rPr>
          <w:color w:val="000000" w:themeColor="text1"/>
        </w:rPr>
        <w:t xml:space="preserve">blood </w:t>
      </w:r>
      <w:r w:rsidR="00596584" w:rsidRPr="00C24890">
        <w:rPr>
          <w:iCs/>
          <w:color w:val="000000" w:themeColor="text1"/>
        </w:rPr>
        <w:t>via</w:t>
      </w:r>
      <w:r w:rsidR="00596584" w:rsidRPr="00C24890">
        <w:rPr>
          <w:color w:val="000000" w:themeColor="text1"/>
        </w:rPr>
        <w:t xml:space="preserve"> puncture of the </w:t>
      </w:r>
      <w:r w:rsidR="00386651" w:rsidRPr="00C24890">
        <w:rPr>
          <w:color w:val="000000" w:themeColor="text1"/>
        </w:rPr>
        <w:t xml:space="preserve">carotid artery </w:t>
      </w:r>
      <w:r w:rsidR="00EE51AE" w:rsidRPr="00C24890">
        <w:rPr>
          <w:color w:val="000000" w:themeColor="text1"/>
        </w:rPr>
        <w:t>(</w:t>
      </w:r>
      <w:r w:rsidR="007111EC" w:rsidRPr="00C24890">
        <w:rPr>
          <w:color w:val="000000" w:themeColor="text1"/>
        </w:rPr>
        <w:t>6</w:t>
      </w:r>
      <w:r w:rsidR="00EE51AE" w:rsidRPr="00C24890">
        <w:rPr>
          <w:color w:val="000000" w:themeColor="text1"/>
        </w:rPr>
        <w:t xml:space="preserve">0 µL </w:t>
      </w:r>
      <w:r w:rsidR="00EC5536" w:rsidRPr="00C24890">
        <w:rPr>
          <w:color w:val="000000" w:themeColor="text1"/>
        </w:rPr>
        <w:t xml:space="preserve">is </w:t>
      </w:r>
      <w:r w:rsidR="00EE51AE" w:rsidRPr="00C24890">
        <w:rPr>
          <w:color w:val="000000" w:themeColor="text1"/>
        </w:rPr>
        <w:t xml:space="preserve">needed </w:t>
      </w:r>
      <w:r w:rsidR="00596584" w:rsidRPr="00C24890">
        <w:rPr>
          <w:color w:val="000000" w:themeColor="text1"/>
        </w:rPr>
        <w:t>per</w:t>
      </w:r>
      <w:r w:rsidR="00EE51AE" w:rsidRPr="00C24890">
        <w:rPr>
          <w:color w:val="000000" w:themeColor="text1"/>
        </w:rPr>
        <w:t xml:space="preserve"> SAH mouse)</w:t>
      </w:r>
      <w:r w:rsidR="00EC5536" w:rsidRPr="00C24890">
        <w:rPr>
          <w:color w:val="000000" w:themeColor="text1"/>
        </w:rPr>
        <w:t>.</w:t>
      </w:r>
    </w:p>
    <w:p w14:paraId="3D2E5B0C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3667B1E7" w14:textId="4A1B1CBA" w:rsidR="00EC5536" w:rsidRPr="00C24890" w:rsidRDefault="003823EC" w:rsidP="00C83310">
      <w:pPr>
        <w:pStyle w:val="NormalWeb"/>
        <w:numPr>
          <w:ilvl w:val="2"/>
          <w:numId w:val="24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>Sacrifice the</w:t>
      </w:r>
      <w:r w:rsidR="00B650F3" w:rsidRPr="00C24890">
        <w:rPr>
          <w:color w:val="000000" w:themeColor="text1"/>
        </w:rPr>
        <w:t xml:space="preserve"> a</w:t>
      </w:r>
      <w:r w:rsidR="00EC5536" w:rsidRPr="00C24890">
        <w:rPr>
          <w:color w:val="000000" w:themeColor="text1"/>
        </w:rPr>
        <w:t>nesthetized donor mouse immediately after blood collection by using cervical dislocation.</w:t>
      </w:r>
    </w:p>
    <w:p w14:paraId="4320BCE4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59FB45BA" w14:textId="77777777" w:rsidR="00BB7C0A" w:rsidRPr="00C24890" w:rsidRDefault="00BB7C0A" w:rsidP="00C83310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b/>
          <w:bCs/>
          <w:color w:val="000000" w:themeColor="text1"/>
        </w:rPr>
        <w:t xml:space="preserve">Animal </w:t>
      </w:r>
      <w:r w:rsidR="008018CC" w:rsidRPr="00C24890">
        <w:rPr>
          <w:b/>
          <w:bCs/>
          <w:color w:val="000000" w:themeColor="text1"/>
        </w:rPr>
        <w:t>(8-10</w:t>
      </w:r>
      <w:r w:rsidR="00B650F3" w:rsidRPr="00C24890">
        <w:rPr>
          <w:b/>
          <w:bCs/>
          <w:color w:val="000000" w:themeColor="text1"/>
        </w:rPr>
        <w:t>-</w:t>
      </w:r>
      <w:r w:rsidR="008018CC" w:rsidRPr="00C24890">
        <w:rPr>
          <w:b/>
          <w:bCs/>
          <w:color w:val="000000" w:themeColor="text1"/>
        </w:rPr>
        <w:t>week</w:t>
      </w:r>
      <w:r w:rsidR="00B650F3" w:rsidRPr="00C24890">
        <w:rPr>
          <w:b/>
          <w:bCs/>
          <w:color w:val="000000" w:themeColor="text1"/>
        </w:rPr>
        <w:t>-old</w:t>
      </w:r>
      <w:r w:rsidR="008018CC" w:rsidRPr="00C24890">
        <w:rPr>
          <w:b/>
          <w:bCs/>
          <w:color w:val="000000" w:themeColor="text1"/>
        </w:rPr>
        <w:t xml:space="preserve"> </w:t>
      </w:r>
      <w:r w:rsidR="00B650F3" w:rsidRPr="00C24890">
        <w:rPr>
          <w:b/>
          <w:bCs/>
          <w:color w:val="000000" w:themeColor="text1"/>
        </w:rPr>
        <w:t xml:space="preserve">C57BL/6J </w:t>
      </w:r>
      <w:r w:rsidR="008018CC" w:rsidRPr="00C24890">
        <w:rPr>
          <w:b/>
          <w:bCs/>
          <w:color w:val="000000" w:themeColor="text1"/>
        </w:rPr>
        <w:t>male</w:t>
      </w:r>
      <w:r w:rsidR="00B650F3" w:rsidRPr="00C24890">
        <w:rPr>
          <w:b/>
          <w:bCs/>
          <w:color w:val="000000" w:themeColor="text1"/>
        </w:rPr>
        <w:t xml:space="preserve"> mice</w:t>
      </w:r>
      <w:r w:rsidR="008018CC" w:rsidRPr="00C24890">
        <w:rPr>
          <w:b/>
          <w:bCs/>
          <w:color w:val="000000" w:themeColor="text1"/>
        </w:rPr>
        <w:t xml:space="preserve">) </w:t>
      </w:r>
      <w:r w:rsidRPr="00C24890">
        <w:rPr>
          <w:b/>
          <w:bCs/>
          <w:color w:val="000000" w:themeColor="text1"/>
        </w:rPr>
        <w:t>preparation</w:t>
      </w:r>
    </w:p>
    <w:p w14:paraId="17AED4AD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2921BE1A" w14:textId="00EAC47C" w:rsidR="00D06D6F" w:rsidRPr="00C24890" w:rsidRDefault="00A34E51" w:rsidP="00C83310">
      <w:pPr>
        <w:pStyle w:val="ListParagraph"/>
        <w:numPr>
          <w:ilvl w:val="1"/>
          <w:numId w:val="25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Weigh each mouse precisely using</w:t>
      </w:r>
      <w:r w:rsidR="00D06D6F" w:rsidRPr="00C24890">
        <w:rPr>
          <w:color w:val="000000" w:themeColor="text1"/>
        </w:rPr>
        <w:t xml:space="preserve"> an electronic balanc</w:t>
      </w:r>
      <w:r w:rsidR="003823EC" w:rsidRPr="00C24890">
        <w:rPr>
          <w:color w:val="000000" w:themeColor="text1"/>
        </w:rPr>
        <w:t>e</w:t>
      </w:r>
      <w:r w:rsidR="00D06D6F" w:rsidRPr="00C24890">
        <w:rPr>
          <w:color w:val="000000" w:themeColor="text1"/>
        </w:rPr>
        <w:t>.</w:t>
      </w:r>
      <w:r w:rsidRPr="00C24890">
        <w:rPr>
          <w:color w:val="000000" w:themeColor="text1"/>
        </w:rPr>
        <w:t xml:space="preserve"> In the current study, mice would have body weight within the range of 20 to 25 grams just before surgery.</w:t>
      </w:r>
    </w:p>
    <w:p w14:paraId="0E86A957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5F1B236E" w14:textId="081F2CAE" w:rsidR="00A34E51" w:rsidRPr="00C24890" w:rsidRDefault="00A34E51" w:rsidP="009A5EA6">
      <w:pPr>
        <w:pStyle w:val="ListParagraph"/>
        <w:numPr>
          <w:ilvl w:val="1"/>
          <w:numId w:val="25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As previously explained (see </w:t>
      </w:r>
      <w:r w:rsidR="003823EC" w:rsidRPr="00C24890">
        <w:rPr>
          <w:color w:val="000000" w:themeColor="text1"/>
        </w:rPr>
        <w:t xml:space="preserve">steps </w:t>
      </w:r>
      <w:r w:rsidRPr="00C24890">
        <w:rPr>
          <w:color w:val="000000" w:themeColor="text1"/>
        </w:rPr>
        <w:t>1.</w:t>
      </w:r>
      <w:r w:rsidR="00BA2FD2" w:rsidRPr="00C24890">
        <w:rPr>
          <w:color w:val="000000" w:themeColor="text1"/>
        </w:rPr>
        <w:t>3</w:t>
      </w:r>
      <w:r w:rsidRPr="00C24890">
        <w:rPr>
          <w:color w:val="000000" w:themeColor="text1"/>
        </w:rPr>
        <w:t>.2 and 1.</w:t>
      </w:r>
      <w:r w:rsidR="00BA2FD2" w:rsidRPr="00C24890">
        <w:rPr>
          <w:color w:val="000000" w:themeColor="text1"/>
        </w:rPr>
        <w:t>3</w:t>
      </w:r>
      <w:r w:rsidRPr="00C24890">
        <w:rPr>
          <w:color w:val="000000" w:themeColor="text1"/>
        </w:rPr>
        <w:t>.3), i</w:t>
      </w:r>
      <w:r w:rsidR="0068544F" w:rsidRPr="00C24890">
        <w:rPr>
          <w:color w:val="000000" w:themeColor="text1"/>
        </w:rPr>
        <w:t xml:space="preserve">nduce anesthesia </w:t>
      </w:r>
      <w:r w:rsidRPr="00C24890">
        <w:rPr>
          <w:color w:val="000000" w:themeColor="text1"/>
        </w:rPr>
        <w:t xml:space="preserve">of </w:t>
      </w:r>
      <w:r w:rsidR="00B911B2" w:rsidRPr="00C24890">
        <w:rPr>
          <w:color w:val="000000" w:themeColor="text1"/>
        </w:rPr>
        <w:t>mice to be operated</w:t>
      </w:r>
      <w:r w:rsidR="003823EC" w:rsidRPr="00C24890">
        <w:rPr>
          <w:color w:val="000000" w:themeColor="text1"/>
        </w:rPr>
        <w:t>.</w:t>
      </w:r>
    </w:p>
    <w:p w14:paraId="2F2B0EF9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21EA4265" w14:textId="6F6FC676" w:rsidR="00386417" w:rsidRPr="00C24890" w:rsidRDefault="00A34E51" w:rsidP="00C83310">
      <w:pPr>
        <w:pStyle w:val="ListParagraph"/>
        <w:numPr>
          <w:ilvl w:val="1"/>
          <w:numId w:val="25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Shave the neck</w:t>
      </w:r>
      <w:r w:rsidR="00386417" w:rsidRPr="00C24890">
        <w:rPr>
          <w:color w:val="000000" w:themeColor="text1"/>
        </w:rPr>
        <w:t xml:space="preserve"> </w:t>
      </w:r>
      <w:r w:rsidR="00BA076A" w:rsidRPr="00C24890">
        <w:rPr>
          <w:color w:val="000000" w:themeColor="text1"/>
        </w:rPr>
        <w:t xml:space="preserve">and the space between </w:t>
      </w:r>
      <w:r w:rsidR="009A5EA6" w:rsidRPr="00C24890">
        <w:rPr>
          <w:color w:val="000000" w:themeColor="text1"/>
        </w:rPr>
        <w:t xml:space="preserve">the </w:t>
      </w:r>
      <w:r w:rsidR="00BA076A" w:rsidRPr="00C24890">
        <w:rPr>
          <w:color w:val="000000" w:themeColor="text1"/>
        </w:rPr>
        <w:t xml:space="preserve">ears </w:t>
      </w:r>
      <w:r w:rsidR="003823EC" w:rsidRPr="00C24890">
        <w:rPr>
          <w:color w:val="000000" w:themeColor="text1"/>
        </w:rPr>
        <w:t>with</w:t>
      </w:r>
      <w:r w:rsidR="000103FD" w:rsidRPr="00C24890">
        <w:rPr>
          <w:color w:val="000000" w:themeColor="text1"/>
        </w:rPr>
        <w:t xml:space="preserve"> a suit</w:t>
      </w:r>
      <w:r w:rsidR="009A5EA6" w:rsidRPr="00C24890">
        <w:rPr>
          <w:color w:val="000000" w:themeColor="text1"/>
        </w:rPr>
        <w:t xml:space="preserve">able </w:t>
      </w:r>
      <w:r w:rsidR="000103FD" w:rsidRPr="00C24890">
        <w:rPr>
          <w:color w:val="000000" w:themeColor="text1"/>
        </w:rPr>
        <w:t xml:space="preserve">electric </w:t>
      </w:r>
      <w:r w:rsidR="00F97DDC" w:rsidRPr="00C24890">
        <w:rPr>
          <w:color w:val="000000" w:themeColor="text1"/>
        </w:rPr>
        <w:t>clipper</w:t>
      </w:r>
      <w:r w:rsidR="000103FD" w:rsidRPr="00C24890">
        <w:rPr>
          <w:color w:val="000000" w:themeColor="text1"/>
        </w:rPr>
        <w:t>.</w:t>
      </w:r>
    </w:p>
    <w:p w14:paraId="3301F1A9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6CA0B97B" w14:textId="77777777" w:rsidR="00915FE8" w:rsidRPr="00C24890" w:rsidRDefault="00915FE8" w:rsidP="00C83310">
      <w:pPr>
        <w:pStyle w:val="ListParagraph"/>
        <w:numPr>
          <w:ilvl w:val="1"/>
          <w:numId w:val="25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Install the animal </w:t>
      </w:r>
      <w:r w:rsidR="00F97DDC" w:rsidRPr="00C24890">
        <w:rPr>
          <w:color w:val="000000" w:themeColor="text1"/>
        </w:rPr>
        <w:t>positioned</w:t>
      </w:r>
      <w:r w:rsidRPr="00C24890">
        <w:rPr>
          <w:color w:val="000000" w:themeColor="text1"/>
        </w:rPr>
        <w:t xml:space="preserve"> in ventral decubitus with legs apart </w:t>
      </w:r>
      <w:r w:rsidR="009A5EA6" w:rsidRPr="00C24890">
        <w:rPr>
          <w:color w:val="000000" w:themeColor="text1"/>
        </w:rPr>
        <w:t xml:space="preserve">and the nose </w:t>
      </w:r>
      <w:r w:rsidRPr="00C24890">
        <w:rPr>
          <w:color w:val="000000" w:themeColor="text1"/>
        </w:rPr>
        <w:t>in an anesthesia mask</w:t>
      </w:r>
      <w:r w:rsidR="00946413" w:rsidRPr="00C24890">
        <w:rPr>
          <w:color w:val="000000" w:themeColor="text1"/>
        </w:rPr>
        <w:t xml:space="preserve"> </w:t>
      </w:r>
      <w:r w:rsidR="00A34E51" w:rsidRPr="00C24890">
        <w:rPr>
          <w:color w:val="000000" w:themeColor="text1"/>
        </w:rPr>
        <w:t>(anesthesia maintenance</w:t>
      </w:r>
      <w:r w:rsidR="00F11AE8" w:rsidRPr="00C24890">
        <w:rPr>
          <w:color w:val="000000" w:themeColor="text1"/>
        </w:rPr>
        <w:t xml:space="preserve"> with 2 and 2.5% isoflurane</w:t>
      </w:r>
      <w:r w:rsidR="00A34E51" w:rsidRPr="00C24890">
        <w:rPr>
          <w:color w:val="000000" w:themeColor="text1"/>
        </w:rPr>
        <w:t xml:space="preserve">) </w:t>
      </w:r>
      <w:r w:rsidR="00946413" w:rsidRPr="00C24890">
        <w:rPr>
          <w:color w:val="000000" w:themeColor="text1"/>
        </w:rPr>
        <w:t>on a stereota</w:t>
      </w:r>
      <w:r w:rsidR="009A5EA6" w:rsidRPr="00C24890">
        <w:rPr>
          <w:color w:val="000000" w:themeColor="text1"/>
        </w:rPr>
        <w:t>cti</w:t>
      </w:r>
      <w:r w:rsidR="00946413" w:rsidRPr="00C24890">
        <w:rPr>
          <w:color w:val="000000" w:themeColor="text1"/>
        </w:rPr>
        <w:t xml:space="preserve">c </w:t>
      </w:r>
      <w:r w:rsidR="00D06D6F" w:rsidRPr="00C24890">
        <w:rPr>
          <w:color w:val="000000" w:themeColor="text1"/>
        </w:rPr>
        <w:t>frame</w:t>
      </w:r>
      <w:r w:rsidR="00F67918" w:rsidRPr="00C24890">
        <w:rPr>
          <w:color w:val="000000" w:themeColor="text1"/>
        </w:rPr>
        <w:t>.</w:t>
      </w:r>
    </w:p>
    <w:p w14:paraId="6CF8A2C2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1988EF14" w14:textId="77777777" w:rsidR="00A34E51" w:rsidRPr="00C24890" w:rsidRDefault="00A34E51" w:rsidP="00C83310">
      <w:pPr>
        <w:pStyle w:val="ListParagraph"/>
        <w:numPr>
          <w:ilvl w:val="1"/>
          <w:numId w:val="25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Check </w:t>
      </w:r>
      <w:r w:rsidR="009A5EA6" w:rsidRPr="00C24890">
        <w:rPr>
          <w:color w:val="000000" w:themeColor="text1"/>
        </w:rPr>
        <w:t xml:space="preserve">that the </w:t>
      </w:r>
      <w:r w:rsidRPr="00C24890">
        <w:rPr>
          <w:color w:val="000000" w:themeColor="text1"/>
        </w:rPr>
        <w:t xml:space="preserve">mouse is sleeping and </w:t>
      </w:r>
      <w:r w:rsidR="009A5EA6" w:rsidRPr="00C24890">
        <w:rPr>
          <w:color w:val="000000" w:themeColor="text1"/>
        </w:rPr>
        <w:t xml:space="preserve">that his </w:t>
      </w:r>
      <w:r w:rsidRPr="00C24890">
        <w:rPr>
          <w:color w:val="000000" w:themeColor="text1"/>
        </w:rPr>
        <w:t xml:space="preserve">head is </w:t>
      </w:r>
      <w:r w:rsidR="009A5EA6" w:rsidRPr="00C24890">
        <w:rPr>
          <w:color w:val="000000" w:themeColor="text1"/>
        </w:rPr>
        <w:t xml:space="preserve">properly </w:t>
      </w:r>
      <w:r w:rsidRPr="00C24890">
        <w:rPr>
          <w:color w:val="000000" w:themeColor="text1"/>
        </w:rPr>
        <w:t>blocked.</w:t>
      </w:r>
    </w:p>
    <w:p w14:paraId="35489CD2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3DB4F3DD" w14:textId="7E31DAFA" w:rsidR="0068544F" w:rsidRPr="00C24890" w:rsidRDefault="008E2360" w:rsidP="00C83310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Subcutaneously </w:t>
      </w:r>
      <w:r w:rsidR="006042C1" w:rsidRPr="00C24890">
        <w:rPr>
          <w:color w:val="000000" w:themeColor="text1"/>
        </w:rPr>
        <w:t>i</w:t>
      </w:r>
      <w:r w:rsidR="00915FE8" w:rsidRPr="00C24890">
        <w:rPr>
          <w:color w:val="000000" w:themeColor="text1"/>
        </w:rPr>
        <w:t xml:space="preserve">nject </w:t>
      </w:r>
      <w:r w:rsidR="00F97DDC" w:rsidRPr="00C24890">
        <w:rPr>
          <w:color w:val="000000" w:themeColor="text1"/>
        </w:rPr>
        <w:t xml:space="preserve">100 µL of buprenorphine (0.1 mg/kg) </w:t>
      </w:r>
      <w:r w:rsidR="00BA076A" w:rsidRPr="00C24890">
        <w:rPr>
          <w:color w:val="000000" w:themeColor="text1"/>
        </w:rPr>
        <w:t>with a 26</w:t>
      </w:r>
      <w:r w:rsidR="00D41FDA" w:rsidRPr="00C24890">
        <w:rPr>
          <w:color w:val="000000" w:themeColor="text1"/>
        </w:rPr>
        <w:t xml:space="preserve"> </w:t>
      </w:r>
      <w:r w:rsidR="00BA076A" w:rsidRPr="00C24890">
        <w:rPr>
          <w:color w:val="000000" w:themeColor="text1"/>
        </w:rPr>
        <w:t>G needle</w:t>
      </w:r>
      <w:r w:rsidR="00915FE8" w:rsidRPr="00C24890">
        <w:rPr>
          <w:color w:val="000000" w:themeColor="text1"/>
        </w:rPr>
        <w:t xml:space="preserve"> </w:t>
      </w:r>
      <w:r w:rsidR="00BA076A" w:rsidRPr="00C24890">
        <w:rPr>
          <w:color w:val="000000" w:themeColor="text1"/>
        </w:rPr>
        <w:t>in the lower back</w:t>
      </w:r>
      <w:r w:rsidR="00F97DDC" w:rsidRPr="00C24890">
        <w:rPr>
          <w:color w:val="000000" w:themeColor="text1"/>
        </w:rPr>
        <w:t>,</w:t>
      </w:r>
      <w:r w:rsidR="00BA076A" w:rsidRPr="00C24890">
        <w:rPr>
          <w:color w:val="000000" w:themeColor="text1"/>
        </w:rPr>
        <w:t xml:space="preserve"> </w:t>
      </w:r>
      <w:r w:rsidR="00946413" w:rsidRPr="00C24890">
        <w:rPr>
          <w:color w:val="000000" w:themeColor="text1"/>
        </w:rPr>
        <w:t>to avoid pain after awakening</w:t>
      </w:r>
      <w:r w:rsidR="00413972" w:rsidRPr="00C24890">
        <w:rPr>
          <w:color w:val="000000" w:themeColor="text1"/>
        </w:rPr>
        <w:t>.</w:t>
      </w:r>
    </w:p>
    <w:p w14:paraId="61FC3B60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247EC6C4" w14:textId="4FB3040D" w:rsidR="00407C0C" w:rsidRPr="00C24890" w:rsidRDefault="00D06D6F" w:rsidP="00C83310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Prevent </w:t>
      </w:r>
      <w:r w:rsidR="00F97DDC" w:rsidRPr="00C24890">
        <w:rPr>
          <w:color w:val="000000" w:themeColor="text1"/>
        </w:rPr>
        <w:t xml:space="preserve">dry </w:t>
      </w:r>
      <w:r w:rsidRPr="00C24890">
        <w:rPr>
          <w:color w:val="000000" w:themeColor="text1"/>
        </w:rPr>
        <w:t>eye</w:t>
      </w:r>
      <w:r w:rsidR="00F97DDC" w:rsidRPr="00C24890">
        <w:rPr>
          <w:color w:val="000000" w:themeColor="text1"/>
        </w:rPr>
        <w:t>s</w:t>
      </w:r>
      <w:r w:rsidRPr="00C24890">
        <w:rPr>
          <w:color w:val="000000" w:themeColor="text1"/>
        </w:rPr>
        <w:t xml:space="preserve"> </w:t>
      </w:r>
      <w:r w:rsidR="00A34E51" w:rsidRPr="00C24890">
        <w:rPr>
          <w:color w:val="000000" w:themeColor="text1"/>
        </w:rPr>
        <w:t xml:space="preserve">by </w:t>
      </w:r>
      <w:r w:rsidRPr="00C24890">
        <w:rPr>
          <w:color w:val="000000" w:themeColor="text1"/>
        </w:rPr>
        <w:t xml:space="preserve">using protective liquid gel </w:t>
      </w:r>
      <w:r w:rsidR="00795904" w:rsidRPr="00C24890">
        <w:rPr>
          <w:color w:val="000000" w:themeColor="text1"/>
        </w:rPr>
        <w:t>and maintain</w:t>
      </w:r>
      <w:r w:rsidRPr="00C24890">
        <w:rPr>
          <w:color w:val="000000" w:themeColor="text1"/>
        </w:rPr>
        <w:t xml:space="preserve"> </w:t>
      </w:r>
      <w:r w:rsidR="008E2360" w:rsidRPr="00C24890">
        <w:rPr>
          <w:color w:val="000000" w:themeColor="text1"/>
        </w:rPr>
        <w:t xml:space="preserve">an </w:t>
      </w:r>
      <w:r w:rsidR="00A34E51" w:rsidRPr="00C24890">
        <w:rPr>
          <w:color w:val="000000" w:themeColor="text1"/>
        </w:rPr>
        <w:t xml:space="preserve">intrarectal </w:t>
      </w:r>
      <w:r w:rsidRPr="00C24890">
        <w:rPr>
          <w:color w:val="000000" w:themeColor="text1"/>
        </w:rPr>
        <w:t>temperature of 37</w:t>
      </w:r>
      <w:r w:rsidR="00D41FDA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 xml:space="preserve">°C </w:t>
      </w:r>
      <w:r w:rsidR="008E2360" w:rsidRPr="00C24890">
        <w:rPr>
          <w:color w:val="000000" w:themeColor="text1"/>
        </w:rPr>
        <w:t xml:space="preserve">by </w:t>
      </w:r>
      <w:r w:rsidRPr="00C24890">
        <w:rPr>
          <w:color w:val="000000" w:themeColor="text1"/>
        </w:rPr>
        <w:t>using an auto-regulated electric blanket</w:t>
      </w:r>
      <w:r w:rsidR="00413972" w:rsidRPr="00C24890">
        <w:rPr>
          <w:color w:val="000000" w:themeColor="text1"/>
        </w:rPr>
        <w:t>.</w:t>
      </w:r>
    </w:p>
    <w:p w14:paraId="2E9C0E78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63C80236" w14:textId="77777777" w:rsidR="00D41FDA" w:rsidRPr="00C24890" w:rsidRDefault="00D41FDA" w:rsidP="00C83310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bCs/>
          <w:color w:val="000000" w:themeColor="text1"/>
        </w:rPr>
        <w:t>Treat the</w:t>
      </w:r>
      <w:r w:rsidR="00407C0C" w:rsidRPr="00C24890">
        <w:rPr>
          <w:bCs/>
          <w:color w:val="000000" w:themeColor="text1"/>
        </w:rPr>
        <w:t xml:space="preserve"> </w:t>
      </w:r>
      <w:r w:rsidR="004B03BE" w:rsidRPr="00C24890">
        <w:rPr>
          <w:bCs/>
          <w:color w:val="000000" w:themeColor="text1"/>
        </w:rPr>
        <w:t xml:space="preserve">posterior neck </w:t>
      </w:r>
      <w:r w:rsidR="00407C0C" w:rsidRPr="00C24890">
        <w:rPr>
          <w:bCs/>
          <w:color w:val="000000" w:themeColor="text1"/>
        </w:rPr>
        <w:t xml:space="preserve">shaved area </w:t>
      </w:r>
      <w:r w:rsidR="008E2360" w:rsidRPr="00C24890">
        <w:rPr>
          <w:bCs/>
          <w:color w:val="000000" w:themeColor="text1"/>
        </w:rPr>
        <w:t xml:space="preserve">with </w:t>
      </w:r>
      <w:r w:rsidR="00407C0C" w:rsidRPr="00C24890">
        <w:rPr>
          <w:bCs/>
          <w:color w:val="000000" w:themeColor="text1"/>
        </w:rPr>
        <w:t xml:space="preserve">an antiseptic </w:t>
      </w:r>
      <w:r w:rsidR="00EE66AB" w:rsidRPr="00C24890">
        <w:rPr>
          <w:bCs/>
          <w:color w:val="000000" w:themeColor="text1"/>
        </w:rPr>
        <w:t xml:space="preserve">solution </w:t>
      </w:r>
      <w:r w:rsidR="00407C0C" w:rsidRPr="00C24890">
        <w:rPr>
          <w:bCs/>
          <w:color w:val="000000" w:themeColor="text1"/>
        </w:rPr>
        <w:t>(povidone-iodine or chlorhexidine by using a sterile cotton road)</w:t>
      </w:r>
      <w:r w:rsidRPr="00C24890">
        <w:rPr>
          <w:bCs/>
          <w:color w:val="000000" w:themeColor="text1"/>
        </w:rPr>
        <w:t xml:space="preserve">. </w:t>
      </w:r>
    </w:p>
    <w:p w14:paraId="34B2EB69" w14:textId="77777777" w:rsidR="00D41FDA" w:rsidRPr="00C24890" w:rsidRDefault="00D41FDA" w:rsidP="00D41FDA">
      <w:pPr>
        <w:pStyle w:val="ListParagraph"/>
        <w:rPr>
          <w:bCs/>
          <w:color w:val="000000" w:themeColor="text1"/>
        </w:rPr>
      </w:pPr>
    </w:p>
    <w:p w14:paraId="33E3CD16" w14:textId="6BC6A256" w:rsidR="00407C0C" w:rsidRPr="00C24890" w:rsidRDefault="00D41FDA" w:rsidP="00C83310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bCs/>
          <w:color w:val="000000" w:themeColor="text1"/>
        </w:rPr>
        <w:t xml:space="preserve">Pre-sterilize </w:t>
      </w:r>
      <w:r w:rsidR="00407C0C" w:rsidRPr="00C24890">
        <w:rPr>
          <w:bCs/>
          <w:color w:val="000000" w:themeColor="text1"/>
        </w:rPr>
        <w:t>all instruments touching the prepared skin/subcutaneous tissue (heating to 200 °C for 2 hours)</w:t>
      </w:r>
      <w:r w:rsidR="008E2360" w:rsidRPr="00C24890">
        <w:rPr>
          <w:bCs/>
          <w:color w:val="000000" w:themeColor="text1"/>
        </w:rPr>
        <w:t xml:space="preserve"> </w:t>
      </w:r>
      <w:r w:rsidR="00407C0C" w:rsidRPr="00C24890">
        <w:rPr>
          <w:bCs/>
          <w:color w:val="000000" w:themeColor="text1"/>
        </w:rPr>
        <w:t>and handle aseptically.</w:t>
      </w:r>
    </w:p>
    <w:p w14:paraId="453FA75F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3604D44F" w14:textId="77777777" w:rsidR="00BB7C0A" w:rsidRPr="00C24890" w:rsidRDefault="00BB7C0A" w:rsidP="00C83310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C24890">
        <w:rPr>
          <w:b/>
          <w:bCs/>
          <w:color w:val="000000" w:themeColor="text1"/>
        </w:rPr>
        <w:t>SAH induction</w:t>
      </w:r>
    </w:p>
    <w:p w14:paraId="7251AAA5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420C74E0" w14:textId="77777777" w:rsidR="00CE54CC" w:rsidRPr="00C24890" w:rsidRDefault="00796C4C" w:rsidP="00C83310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t>On the first day</w:t>
      </w:r>
      <w:r w:rsidR="00CE54CC" w:rsidRPr="00C24890">
        <w:rPr>
          <w:bCs/>
          <w:color w:val="000000" w:themeColor="text1"/>
        </w:rPr>
        <w:t xml:space="preserve"> (D-1)</w:t>
      </w:r>
    </w:p>
    <w:p w14:paraId="72EC95CE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14:paraId="793BF745" w14:textId="2B26A1D0" w:rsidR="005334D1" w:rsidRPr="00C24890" w:rsidRDefault="00F97DDC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Cut a</w:t>
      </w:r>
      <w:r w:rsidR="005334D1" w:rsidRPr="00C24890">
        <w:rPr>
          <w:color w:val="000000" w:themeColor="text1"/>
        </w:rPr>
        <w:t xml:space="preserve"> 1 cm</w:t>
      </w:r>
      <w:r w:rsidR="00D41FDA" w:rsidRPr="00C24890">
        <w:rPr>
          <w:color w:val="000000" w:themeColor="text1"/>
        </w:rPr>
        <w:t xml:space="preserve"> </w:t>
      </w:r>
      <w:r w:rsidR="005334D1" w:rsidRPr="00C24890">
        <w:rPr>
          <w:color w:val="000000" w:themeColor="text1"/>
        </w:rPr>
        <w:t xml:space="preserve">incision </w:t>
      </w:r>
      <w:r w:rsidR="008F64DD" w:rsidRPr="00C24890">
        <w:rPr>
          <w:color w:val="000000" w:themeColor="text1"/>
        </w:rPr>
        <w:t xml:space="preserve">with thin scissors </w:t>
      </w:r>
      <w:r w:rsidR="005334D1" w:rsidRPr="00C24890">
        <w:rPr>
          <w:color w:val="000000" w:themeColor="text1"/>
        </w:rPr>
        <w:t>in the posterior neck, followed by the separation of muscles along the midline to access the cisterna magna</w:t>
      </w:r>
      <w:r w:rsidR="003B37AD" w:rsidRPr="00C24890">
        <w:rPr>
          <w:color w:val="000000" w:themeColor="text1"/>
        </w:rPr>
        <w:t>.</w:t>
      </w:r>
    </w:p>
    <w:p w14:paraId="0C8A0097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25455156" w14:textId="77777777" w:rsidR="00796C4C" w:rsidRPr="00C24890" w:rsidRDefault="00796C4C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Cut the tip of the empty glass pipette with thin scissors. Then, adapt to a syringe connected to a flexible silicone connector.</w:t>
      </w:r>
    </w:p>
    <w:p w14:paraId="6F4E17B9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21F0F8FD" w14:textId="77777777" w:rsidR="00CE1C63" w:rsidRPr="00C24890" w:rsidRDefault="00BA2FD2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T</w:t>
      </w:r>
      <w:r w:rsidR="00CE1C63" w:rsidRPr="00C24890">
        <w:rPr>
          <w:color w:val="000000" w:themeColor="text1"/>
        </w:rPr>
        <w:t>ransfer 60 µL of blood or aCSF (for SAH or sham condition, respectively) in a 0.5 mL tube using a precision micropipette.</w:t>
      </w:r>
    </w:p>
    <w:p w14:paraId="348CC13A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16DD9435" w14:textId="77777777" w:rsidR="00CE1C63" w:rsidRPr="00C24890" w:rsidRDefault="00CE1C63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Suck into the glass pipette the 60 µL of blood for the SAH condition or 60 µL of aCSF for the sham condition.</w:t>
      </w:r>
    </w:p>
    <w:p w14:paraId="4D8B6954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78549E91" w14:textId="16E0E5C0" w:rsidR="003B37AD" w:rsidRPr="00C24890" w:rsidRDefault="00CE1C63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For injection, install the pipette on the stereotactic frame</w:t>
      </w:r>
      <w:r w:rsidR="003B37AD" w:rsidRPr="00C24890">
        <w:rPr>
          <w:color w:val="000000" w:themeColor="text1"/>
        </w:rPr>
        <w:t xml:space="preserve"> using </w:t>
      </w:r>
      <w:r w:rsidRPr="00C24890">
        <w:rPr>
          <w:color w:val="000000" w:themeColor="text1"/>
        </w:rPr>
        <w:t xml:space="preserve">a ring or blue-tack and slowly </w:t>
      </w:r>
      <w:r w:rsidR="004B03BE" w:rsidRPr="00C24890">
        <w:rPr>
          <w:color w:val="000000" w:themeColor="text1"/>
        </w:rPr>
        <w:t>bring</w:t>
      </w:r>
      <w:r w:rsidRPr="00C24890">
        <w:rPr>
          <w:color w:val="000000" w:themeColor="text1"/>
        </w:rPr>
        <w:t xml:space="preserve"> the pipette tip to the membrane at the interface with the cisterna magna.</w:t>
      </w:r>
    </w:p>
    <w:p w14:paraId="615425D2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743BE0F2" w14:textId="77777777" w:rsidR="003B37AD" w:rsidRPr="00C24890" w:rsidRDefault="004B03BE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Slowly i</w:t>
      </w:r>
      <w:r w:rsidR="00CE1C63" w:rsidRPr="00C24890">
        <w:rPr>
          <w:color w:val="000000" w:themeColor="text1"/>
        </w:rPr>
        <w:t xml:space="preserve">nsert the pipette tip </w:t>
      </w:r>
      <w:r w:rsidR="003B37AD" w:rsidRPr="00C24890">
        <w:rPr>
          <w:color w:val="000000" w:themeColor="text1"/>
        </w:rPr>
        <w:t xml:space="preserve">through the atlanto-occipital membrane into the cisterna magna, using </w:t>
      </w:r>
      <w:r w:rsidR="00CE1C63" w:rsidRPr="00C24890">
        <w:rPr>
          <w:color w:val="000000" w:themeColor="text1"/>
        </w:rPr>
        <w:t>a</w:t>
      </w:r>
      <w:r w:rsidR="003B37AD" w:rsidRPr="00C24890">
        <w:rPr>
          <w:color w:val="000000" w:themeColor="text1"/>
        </w:rPr>
        <w:t xml:space="preserve"> micro-manipulator of the stereota</w:t>
      </w:r>
      <w:r w:rsidR="00290658" w:rsidRPr="00C24890">
        <w:rPr>
          <w:color w:val="000000" w:themeColor="text1"/>
        </w:rPr>
        <w:t>ct</w:t>
      </w:r>
      <w:r w:rsidR="003B37AD" w:rsidRPr="00C24890">
        <w:rPr>
          <w:color w:val="000000" w:themeColor="text1"/>
        </w:rPr>
        <w:t>ic frame.</w:t>
      </w:r>
    </w:p>
    <w:p w14:paraId="3831A730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63E7BF44" w14:textId="77777777" w:rsidR="00CE1C63" w:rsidRPr="00C24890" w:rsidRDefault="00CE1C63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Connect the pipette </w:t>
      </w:r>
      <w:r w:rsidR="004B03BE" w:rsidRPr="00C24890">
        <w:rPr>
          <w:color w:val="000000" w:themeColor="text1"/>
        </w:rPr>
        <w:t xml:space="preserve">previously filled with blood or aCSF </w:t>
      </w:r>
      <w:r w:rsidRPr="00C24890">
        <w:rPr>
          <w:color w:val="000000" w:themeColor="text1"/>
        </w:rPr>
        <w:t>to the syringe ready for pressure induction.</w:t>
      </w:r>
    </w:p>
    <w:p w14:paraId="4CA183F2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6B4FB87F" w14:textId="77777777" w:rsidR="00CE1C63" w:rsidRPr="00C24890" w:rsidRDefault="00CE1C63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Inject by </w:t>
      </w:r>
      <w:r w:rsidR="004B03BE" w:rsidRPr="00C24890">
        <w:rPr>
          <w:color w:val="000000" w:themeColor="text1"/>
        </w:rPr>
        <w:t>pressing the plunger</w:t>
      </w:r>
      <w:r w:rsidRPr="00C24890">
        <w:rPr>
          <w:color w:val="000000" w:themeColor="text1"/>
        </w:rPr>
        <w:t xml:space="preserve"> at a low rate around 10 µL/min</w:t>
      </w:r>
      <w:r w:rsidR="004B03BE" w:rsidRPr="00C24890">
        <w:rPr>
          <w:color w:val="000000" w:themeColor="text1"/>
        </w:rPr>
        <w:t>,</w:t>
      </w:r>
      <w:r w:rsidRPr="00C24890">
        <w:rPr>
          <w:color w:val="000000" w:themeColor="text1"/>
        </w:rPr>
        <w:t xml:space="preserve"> to avoid acute intracranial</w:t>
      </w:r>
      <w:r w:rsidR="004B03BE" w:rsidRPr="00C24890">
        <w:rPr>
          <w:color w:val="000000" w:themeColor="text1"/>
        </w:rPr>
        <w:t xml:space="preserve"> pressure</w:t>
      </w:r>
      <w:r w:rsidRPr="00C24890">
        <w:rPr>
          <w:color w:val="000000" w:themeColor="text1"/>
        </w:rPr>
        <w:t>.</w:t>
      </w:r>
    </w:p>
    <w:p w14:paraId="6C65DB51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1A9BA3F2" w14:textId="77777777" w:rsidR="00CE1C63" w:rsidRPr="00C24890" w:rsidRDefault="00CE1C63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During injection, </w:t>
      </w:r>
      <w:r w:rsidR="00624C15" w:rsidRPr="00C24890">
        <w:rPr>
          <w:color w:val="000000" w:themeColor="text1"/>
        </w:rPr>
        <w:t xml:space="preserve">closely </w:t>
      </w:r>
      <w:r w:rsidRPr="00C24890">
        <w:rPr>
          <w:color w:val="000000" w:themeColor="text1"/>
        </w:rPr>
        <w:t xml:space="preserve">monitor </w:t>
      </w:r>
      <w:r w:rsidR="00624C15" w:rsidRPr="00C24890">
        <w:rPr>
          <w:color w:val="000000" w:themeColor="text1"/>
        </w:rPr>
        <w:t xml:space="preserve">the </w:t>
      </w:r>
      <w:r w:rsidR="009F78BB" w:rsidRPr="00C24890">
        <w:rPr>
          <w:color w:val="000000" w:themeColor="text1"/>
        </w:rPr>
        <w:t xml:space="preserve">respiratory rate and </w:t>
      </w:r>
      <w:r w:rsidR="00624C15" w:rsidRPr="00C24890">
        <w:rPr>
          <w:color w:val="000000" w:themeColor="text1"/>
        </w:rPr>
        <w:t xml:space="preserve">the </w:t>
      </w:r>
      <w:r w:rsidR="009F78BB" w:rsidRPr="00C24890">
        <w:rPr>
          <w:color w:val="000000" w:themeColor="text1"/>
        </w:rPr>
        <w:t>rectal temperature</w:t>
      </w:r>
      <w:r w:rsidR="009301D7" w:rsidRPr="00C24890">
        <w:rPr>
          <w:color w:val="000000" w:themeColor="text1"/>
        </w:rPr>
        <w:t>.</w:t>
      </w:r>
    </w:p>
    <w:p w14:paraId="5FED3595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2A2D7796" w14:textId="656613E1" w:rsidR="00CE1C63" w:rsidRPr="00C24890" w:rsidRDefault="009301D7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At the end of the injection, carefully take of</w:t>
      </w:r>
      <w:r w:rsidR="00D561C3" w:rsidRPr="00C24890">
        <w:rPr>
          <w:color w:val="000000" w:themeColor="text1"/>
        </w:rPr>
        <w:t>f</w:t>
      </w:r>
      <w:r w:rsidRPr="00C24890">
        <w:rPr>
          <w:color w:val="000000" w:themeColor="text1"/>
        </w:rPr>
        <w:t xml:space="preserve"> the </w:t>
      </w:r>
      <w:r w:rsidR="00CE1C63" w:rsidRPr="00C24890">
        <w:rPr>
          <w:color w:val="000000" w:themeColor="text1"/>
        </w:rPr>
        <w:t>pipette</w:t>
      </w:r>
      <w:r w:rsidRPr="00C24890">
        <w:rPr>
          <w:color w:val="000000" w:themeColor="text1"/>
        </w:rPr>
        <w:t xml:space="preserve"> </w:t>
      </w:r>
      <w:r w:rsidR="00624C15" w:rsidRPr="00C24890">
        <w:rPr>
          <w:iCs/>
          <w:color w:val="000000" w:themeColor="text1"/>
        </w:rPr>
        <w:t>via</w:t>
      </w:r>
      <w:r w:rsidRPr="00C24890">
        <w:rPr>
          <w:color w:val="000000" w:themeColor="text1"/>
        </w:rPr>
        <w:t xml:space="preserve"> the micro-manipulator</w:t>
      </w:r>
      <w:r w:rsidR="00CE1C63" w:rsidRPr="00C24890">
        <w:rPr>
          <w:color w:val="000000" w:themeColor="text1"/>
        </w:rPr>
        <w:t xml:space="preserve"> and visually </w:t>
      </w:r>
      <w:r w:rsidR="00C33BCF" w:rsidRPr="00C24890">
        <w:rPr>
          <w:color w:val="000000" w:themeColor="text1"/>
        </w:rPr>
        <w:t>ensure that</w:t>
      </w:r>
      <w:r w:rsidR="00CD732C" w:rsidRPr="00C24890">
        <w:rPr>
          <w:color w:val="000000" w:themeColor="text1"/>
        </w:rPr>
        <w:t xml:space="preserve"> there is no leak </w:t>
      </w:r>
      <w:r w:rsidR="00CE1C63" w:rsidRPr="00C24890">
        <w:rPr>
          <w:color w:val="000000" w:themeColor="text1"/>
        </w:rPr>
        <w:t>during withdrawal.</w:t>
      </w:r>
    </w:p>
    <w:p w14:paraId="2D5182E5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2B175705" w14:textId="069FFB38" w:rsidR="00CD732C" w:rsidRPr="00C24890" w:rsidRDefault="00CE1C63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A</w:t>
      </w:r>
      <w:r w:rsidR="00F97DDC" w:rsidRPr="00C24890">
        <w:rPr>
          <w:color w:val="000000" w:themeColor="text1"/>
        </w:rPr>
        <w:t>chieve hemostasis</w:t>
      </w:r>
      <w:r w:rsidR="00CD732C" w:rsidRPr="00C24890">
        <w:rPr>
          <w:color w:val="000000" w:themeColor="text1"/>
        </w:rPr>
        <w:t xml:space="preserve"> using </w:t>
      </w:r>
      <w:r w:rsidR="00C33BCF" w:rsidRPr="00C24890">
        <w:rPr>
          <w:color w:val="000000" w:themeColor="text1"/>
        </w:rPr>
        <w:t xml:space="preserve">an </w:t>
      </w:r>
      <w:r w:rsidR="00CD732C" w:rsidRPr="00C24890">
        <w:rPr>
          <w:color w:val="000000" w:themeColor="text1"/>
        </w:rPr>
        <w:t>absorbable hemostat</w:t>
      </w:r>
      <w:r w:rsidR="004B666C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 xml:space="preserve">and </w:t>
      </w:r>
      <w:r w:rsidR="00C33BCF" w:rsidRPr="00C24890">
        <w:rPr>
          <w:color w:val="000000" w:themeColor="text1"/>
        </w:rPr>
        <w:t>run</w:t>
      </w:r>
      <w:r w:rsidR="00CD732C" w:rsidRPr="00C24890">
        <w:rPr>
          <w:color w:val="000000" w:themeColor="text1"/>
        </w:rPr>
        <w:t xml:space="preserve"> </w:t>
      </w:r>
      <w:r w:rsidR="004B666C" w:rsidRPr="00C24890">
        <w:rPr>
          <w:color w:val="000000" w:themeColor="text1"/>
        </w:rPr>
        <w:t xml:space="preserve">two </w:t>
      </w:r>
      <w:r w:rsidR="00CD732C" w:rsidRPr="00C24890">
        <w:rPr>
          <w:color w:val="000000" w:themeColor="text1"/>
        </w:rPr>
        <w:t xml:space="preserve">sutures with braided </w:t>
      </w:r>
      <w:r w:rsidR="00CE54CC" w:rsidRPr="00C24890">
        <w:rPr>
          <w:color w:val="000000" w:themeColor="text1"/>
        </w:rPr>
        <w:t>non-</w:t>
      </w:r>
      <w:r w:rsidR="00CD732C" w:rsidRPr="00C24890">
        <w:rPr>
          <w:color w:val="000000" w:themeColor="text1"/>
        </w:rPr>
        <w:t>absorbable suturing thread</w:t>
      </w:r>
      <w:r w:rsidR="004B666C" w:rsidRPr="00C24890">
        <w:rPr>
          <w:color w:val="000000" w:themeColor="text1"/>
        </w:rPr>
        <w:t>.</w:t>
      </w:r>
    </w:p>
    <w:p w14:paraId="39722DC3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6C526E99" w14:textId="77777777" w:rsidR="00C77913" w:rsidRPr="00C24890" w:rsidRDefault="00C77913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Immediately after surgery, isolate and position the mouse in decline decubitus and cover </w:t>
      </w:r>
      <w:r w:rsidR="00624C15" w:rsidRPr="00C24890">
        <w:rPr>
          <w:color w:val="000000" w:themeColor="text1"/>
        </w:rPr>
        <w:t xml:space="preserve">it </w:t>
      </w:r>
      <w:r w:rsidRPr="00C24890">
        <w:rPr>
          <w:color w:val="000000" w:themeColor="text1"/>
        </w:rPr>
        <w:t>with a survival blanket in an open box for the duration of recovery.</w:t>
      </w:r>
    </w:p>
    <w:p w14:paraId="3169DED7" w14:textId="77777777" w:rsidR="004B666C" w:rsidRPr="00C24890" w:rsidRDefault="004B666C" w:rsidP="00C83310">
      <w:pPr>
        <w:pStyle w:val="ListParagraph"/>
        <w:ind w:left="0"/>
        <w:rPr>
          <w:color w:val="000000" w:themeColor="text1"/>
        </w:rPr>
      </w:pPr>
    </w:p>
    <w:p w14:paraId="4596B04D" w14:textId="77777777" w:rsidR="00CE54CC" w:rsidRPr="00C24890" w:rsidRDefault="00CE54CC" w:rsidP="00C83310">
      <w:pPr>
        <w:pStyle w:val="ListParagraph"/>
        <w:numPr>
          <w:ilvl w:val="1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Second day of induction (D0)</w:t>
      </w:r>
    </w:p>
    <w:p w14:paraId="40F65DC7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46787309" w14:textId="76A87DA5" w:rsidR="00BA2FD2" w:rsidRPr="00C24890" w:rsidRDefault="00450F82" w:rsidP="00BA2FD2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After 24 hours, induce anesthesia (</w:t>
      </w:r>
      <w:r w:rsidR="00455ECD" w:rsidRPr="00C24890">
        <w:rPr>
          <w:color w:val="000000" w:themeColor="text1"/>
        </w:rPr>
        <w:t>see steps</w:t>
      </w:r>
      <w:r w:rsidRPr="00C24890">
        <w:rPr>
          <w:color w:val="000000" w:themeColor="text1"/>
        </w:rPr>
        <w:t xml:space="preserve"> 1.</w:t>
      </w:r>
      <w:r w:rsidR="00BA2FD2" w:rsidRPr="00C24890">
        <w:rPr>
          <w:color w:val="000000" w:themeColor="text1"/>
        </w:rPr>
        <w:t>3</w:t>
      </w:r>
      <w:r w:rsidRPr="00C24890">
        <w:rPr>
          <w:color w:val="000000" w:themeColor="text1"/>
        </w:rPr>
        <w:t>.2 and 1.</w:t>
      </w:r>
      <w:r w:rsidR="00BA2FD2" w:rsidRPr="00C24890">
        <w:rPr>
          <w:color w:val="000000" w:themeColor="text1"/>
        </w:rPr>
        <w:t>3</w:t>
      </w:r>
      <w:r w:rsidRPr="00C24890">
        <w:rPr>
          <w:color w:val="000000" w:themeColor="text1"/>
        </w:rPr>
        <w:t>.3)</w:t>
      </w:r>
      <w:r w:rsidR="008F64DD" w:rsidRPr="00C24890">
        <w:rPr>
          <w:color w:val="000000" w:themeColor="text1"/>
        </w:rPr>
        <w:t>.</w:t>
      </w:r>
      <w:r w:rsidRPr="00C24890">
        <w:rPr>
          <w:color w:val="000000" w:themeColor="text1"/>
        </w:rPr>
        <w:t xml:space="preserve"> </w:t>
      </w:r>
      <w:r w:rsidR="00624C15" w:rsidRPr="00C24890">
        <w:rPr>
          <w:color w:val="000000" w:themeColor="text1"/>
        </w:rPr>
        <w:t>Subcutaneously i</w:t>
      </w:r>
      <w:r w:rsidR="0099206E" w:rsidRPr="00C24890">
        <w:rPr>
          <w:color w:val="000000" w:themeColor="text1"/>
        </w:rPr>
        <w:t>nject 100</w:t>
      </w:r>
      <w:r w:rsidR="008F64DD" w:rsidRPr="00C24890">
        <w:rPr>
          <w:color w:val="000000" w:themeColor="text1"/>
        </w:rPr>
        <w:t xml:space="preserve"> µL of buprenorphine</w:t>
      </w:r>
      <w:r w:rsidR="00407C0C" w:rsidRPr="00C24890">
        <w:rPr>
          <w:color w:val="000000" w:themeColor="text1"/>
        </w:rPr>
        <w:t xml:space="preserve"> again</w:t>
      </w:r>
      <w:r w:rsidR="008F64DD" w:rsidRPr="00C24890">
        <w:rPr>
          <w:color w:val="000000" w:themeColor="text1"/>
        </w:rPr>
        <w:t xml:space="preserve"> (0.1 mg/kg</w:t>
      </w:r>
      <w:r w:rsidR="0099206E" w:rsidRPr="00C24890">
        <w:rPr>
          <w:color w:val="000000" w:themeColor="text1"/>
        </w:rPr>
        <w:t xml:space="preserve">) and prevent dry eyes by using protective liquid gel (see </w:t>
      </w:r>
      <w:r w:rsidR="00455ECD" w:rsidRPr="00C24890">
        <w:rPr>
          <w:color w:val="000000" w:themeColor="text1"/>
        </w:rPr>
        <w:t xml:space="preserve">steps </w:t>
      </w:r>
      <w:r w:rsidR="0099206E" w:rsidRPr="00C24890">
        <w:rPr>
          <w:color w:val="000000" w:themeColor="text1"/>
        </w:rPr>
        <w:t>2.7 and 2.8).</w:t>
      </w:r>
    </w:p>
    <w:p w14:paraId="15E1EEA6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178D09A2" w14:textId="77777777" w:rsidR="0099206E" w:rsidRPr="00C24890" w:rsidRDefault="0099206E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I</w:t>
      </w:r>
      <w:r w:rsidR="00450F82" w:rsidRPr="00C24890">
        <w:rPr>
          <w:color w:val="000000" w:themeColor="text1"/>
        </w:rPr>
        <w:t>nstall the animal on the stereota</w:t>
      </w:r>
      <w:r w:rsidR="00624C15" w:rsidRPr="00C24890">
        <w:rPr>
          <w:color w:val="000000" w:themeColor="text1"/>
        </w:rPr>
        <w:t xml:space="preserve">ctic </w:t>
      </w:r>
      <w:r w:rsidR="008F64DD" w:rsidRPr="00C24890">
        <w:rPr>
          <w:color w:val="000000" w:themeColor="text1"/>
        </w:rPr>
        <w:t>frame as the day before.</w:t>
      </w:r>
    </w:p>
    <w:p w14:paraId="18B74F97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4B750F20" w14:textId="77777777" w:rsidR="00450F82" w:rsidRPr="00C24890" w:rsidRDefault="00624C15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Carefully r</w:t>
      </w:r>
      <w:r w:rsidR="00450F82" w:rsidRPr="00C24890">
        <w:rPr>
          <w:color w:val="000000" w:themeColor="text1"/>
        </w:rPr>
        <w:t>emove the sutures with microscissors.</w:t>
      </w:r>
    </w:p>
    <w:p w14:paraId="64D20C19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6927143D" w14:textId="4997BC6E" w:rsidR="00450F82" w:rsidRPr="00C24890" w:rsidRDefault="00F24A07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t xml:space="preserve">Prepare </w:t>
      </w:r>
      <w:r w:rsidR="00455ECD" w:rsidRPr="00C24890">
        <w:t xml:space="preserve">the </w:t>
      </w:r>
      <w:proofErr w:type="spellStart"/>
      <w:r w:rsidR="00455ECD" w:rsidRPr="00C24890">
        <w:t>atlanto</w:t>
      </w:r>
      <w:proofErr w:type="spellEnd"/>
      <w:r w:rsidR="00455ECD" w:rsidRPr="00C24890">
        <w:t xml:space="preserve">-occipital membrane </w:t>
      </w:r>
      <w:r w:rsidRPr="00C24890">
        <w:t>as before</w:t>
      </w:r>
      <w:r w:rsidR="00455ECD" w:rsidRPr="00C24890">
        <w:t xml:space="preserve"> </w:t>
      </w:r>
      <w:r w:rsidRPr="00C24890">
        <w:t xml:space="preserve">and apply </w:t>
      </w:r>
      <w:r w:rsidR="00455ECD" w:rsidRPr="00C24890">
        <w:t xml:space="preserve">antiseptic preparation </w:t>
      </w:r>
      <w:r w:rsidRPr="00C24890">
        <w:t xml:space="preserve">on the </w:t>
      </w:r>
      <w:r w:rsidR="00455ECD" w:rsidRPr="00C24890">
        <w:t xml:space="preserve">shaved area of the </w:t>
      </w:r>
      <w:r w:rsidR="00624C15" w:rsidRPr="00C24890">
        <w:t xml:space="preserve">neck </w:t>
      </w:r>
      <w:r w:rsidR="00455ECD" w:rsidRPr="00C24890">
        <w:t>with</w:t>
      </w:r>
      <w:r w:rsidRPr="00C24890">
        <w:t xml:space="preserve"> a sterile cotton rod.</w:t>
      </w:r>
    </w:p>
    <w:p w14:paraId="1B405D5A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0F49FC79" w14:textId="50C20717" w:rsidR="007F1309" w:rsidRPr="00C24890" w:rsidRDefault="0099206E" w:rsidP="00C83310">
      <w:pPr>
        <w:pStyle w:val="ListParagraph"/>
        <w:numPr>
          <w:ilvl w:val="2"/>
          <w:numId w:val="28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Inject 30 µL of blood or </w:t>
      </w:r>
      <w:proofErr w:type="spellStart"/>
      <w:r w:rsidRPr="00C24890">
        <w:rPr>
          <w:color w:val="000000" w:themeColor="text1"/>
        </w:rPr>
        <w:t>aCSF</w:t>
      </w:r>
      <w:proofErr w:type="spellEnd"/>
      <w:r w:rsidRPr="00C24890">
        <w:rPr>
          <w:color w:val="000000" w:themeColor="text1"/>
        </w:rPr>
        <w:t xml:space="preserve"> at a low rate (see </w:t>
      </w:r>
      <w:r w:rsidR="00455ECD" w:rsidRPr="00C24890">
        <w:rPr>
          <w:color w:val="000000" w:themeColor="text1"/>
        </w:rPr>
        <w:t>steps 3</w:t>
      </w:r>
      <w:r w:rsidRPr="00C24890">
        <w:rPr>
          <w:color w:val="000000" w:themeColor="text1"/>
        </w:rPr>
        <w:t xml:space="preserve">.1.2 to 3.1.8). </w:t>
      </w:r>
      <w:r w:rsidR="00455ECD" w:rsidRPr="00C24890">
        <w:rPr>
          <w:color w:val="000000" w:themeColor="text1"/>
        </w:rPr>
        <w:t>M</w:t>
      </w:r>
      <w:r w:rsidRPr="00C24890">
        <w:rPr>
          <w:color w:val="000000" w:themeColor="text1"/>
        </w:rPr>
        <w:t xml:space="preserve">onitor </w:t>
      </w:r>
      <w:r w:rsidR="00624C15" w:rsidRPr="00C24890">
        <w:rPr>
          <w:color w:val="000000" w:themeColor="text1"/>
        </w:rPr>
        <w:t xml:space="preserve">the </w:t>
      </w:r>
      <w:r w:rsidR="007F1309" w:rsidRPr="00C24890">
        <w:rPr>
          <w:color w:val="000000" w:themeColor="text1"/>
        </w:rPr>
        <w:t xml:space="preserve">respiratory rate and </w:t>
      </w:r>
      <w:r w:rsidR="00624C15" w:rsidRPr="00C24890">
        <w:rPr>
          <w:color w:val="000000" w:themeColor="text1"/>
        </w:rPr>
        <w:t xml:space="preserve">the </w:t>
      </w:r>
      <w:r w:rsidR="007F1309" w:rsidRPr="00C24890">
        <w:rPr>
          <w:color w:val="000000" w:themeColor="text1"/>
        </w:rPr>
        <w:t>rectal temperature.</w:t>
      </w:r>
    </w:p>
    <w:p w14:paraId="246758F8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2BCCDF9D" w14:textId="77777777" w:rsidR="00BA2FD2" w:rsidRPr="00C24890" w:rsidRDefault="007F1309" w:rsidP="00BA2FD2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>At the end of the injection, carefully take of</w:t>
      </w:r>
      <w:r w:rsidR="008F64DD" w:rsidRPr="00C24890">
        <w:rPr>
          <w:color w:val="000000" w:themeColor="text1"/>
        </w:rPr>
        <w:t>f</w:t>
      </w:r>
      <w:r w:rsidRPr="00C24890">
        <w:rPr>
          <w:color w:val="000000" w:themeColor="text1"/>
        </w:rPr>
        <w:t xml:space="preserve"> the </w:t>
      </w:r>
      <w:r w:rsidR="0099206E" w:rsidRPr="00C24890">
        <w:rPr>
          <w:color w:val="000000" w:themeColor="text1"/>
        </w:rPr>
        <w:t>pipette</w:t>
      </w:r>
      <w:r w:rsidRPr="00C24890">
        <w:rPr>
          <w:color w:val="000000" w:themeColor="text1"/>
        </w:rPr>
        <w:t xml:space="preserve"> </w:t>
      </w:r>
      <w:r w:rsidR="0099206E" w:rsidRPr="00C24890">
        <w:rPr>
          <w:color w:val="000000" w:themeColor="text1"/>
        </w:rPr>
        <w:t xml:space="preserve">and control the absence of blood </w:t>
      </w:r>
      <w:r w:rsidRPr="00C24890">
        <w:rPr>
          <w:color w:val="000000" w:themeColor="text1"/>
        </w:rPr>
        <w:t xml:space="preserve">leak </w:t>
      </w:r>
      <w:r w:rsidR="0099206E" w:rsidRPr="00C24890">
        <w:rPr>
          <w:color w:val="000000" w:themeColor="text1"/>
        </w:rPr>
        <w:t>during</w:t>
      </w:r>
      <w:r w:rsidRPr="00C24890">
        <w:rPr>
          <w:color w:val="000000" w:themeColor="text1"/>
        </w:rPr>
        <w:t xml:space="preserve"> withdrawal. </w:t>
      </w:r>
    </w:p>
    <w:p w14:paraId="6DAB4261" w14:textId="77777777" w:rsidR="00BA2FD2" w:rsidRPr="00C24890" w:rsidRDefault="00BA2FD2" w:rsidP="00BA2FD2">
      <w:pPr>
        <w:pStyle w:val="ListParagraph"/>
        <w:ind w:left="0"/>
        <w:rPr>
          <w:color w:val="000000" w:themeColor="text1"/>
        </w:rPr>
      </w:pPr>
    </w:p>
    <w:p w14:paraId="5E1E73DB" w14:textId="1B1A2BFB" w:rsidR="00CE54CC" w:rsidRPr="00C24890" w:rsidRDefault="0099206E" w:rsidP="00C83310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C24890">
        <w:rPr>
          <w:color w:val="000000" w:themeColor="text1"/>
        </w:rPr>
        <w:t xml:space="preserve">Achieve hemostasis and </w:t>
      </w:r>
      <w:r w:rsidR="00455ECD" w:rsidRPr="00C24890">
        <w:rPr>
          <w:color w:val="000000" w:themeColor="text1"/>
        </w:rPr>
        <w:t>run</w:t>
      </w:r>
      <w:r w:rsidRPr="00C24890">
        <w:rPr>
          <w:color w:val="000000" w:themeColor="text1"/>
        </w:rPr>
        <w:t xml:space="preserve"> </w:t>
      </w:r>
      <w:r w:rsidR="004B666C" w:rsidRPr="00C24890">
        <w:rPr>
          <w:color w:val="000000" w:themeColor="text1"/>
        </w:rPr>
        <w:t xml:space="preserve">two </w:t>
      </w:r>
      <w:r w:rsidR="007F1309" w:rsidRPr="00C24890">
        <w:rPr>
          <w:color w:val="000000" w:themeColor="text1"/>
        </w:rPr>
        <w:t>sutures with braided absorbable suturing thread</w:t>
      </w:r>
      <w:r w:rsidR="00455ECD" w:rsidRPr="00C24890">
        <w:rPr>
          <w:color w:val="000000" w:themeColor="text1"/>
        </w:rPr>
        <w:t>.</w:t>
      </w:r>
    </w:p>
    <w:p w14:paraId="514F72B2" w14:textId="77777777" w:rsidR="008F64DD" w:rsidRPr="00C24890" w:rsidRDefault="008F64DD" w:rsidP="00C83310">
      <w:pPr>
        <w:pStyle w:val="ListParagraph"/>
        <w:ind w:left="0"/>
        <w:rPr>
          <w:color w:val="000000" w:themeColor="text1"/>
        </w:rPr>
      </w:pPr>
    </w:p>
    <w:p w14:paraId="6FF00435" w14:textId="77777777" w:rsidR="009D7462" w:rsidRPr="00C24890" w:rsidRDefault="00BB7C0A" w:rsidP="00C83310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b/>
          <w:bCs/>
          <w:color w:val="000000" w:themeColor="text1"/>
        </w:rPr>
      </w:pPr>
      <w:r w:rsidRPr="00C24890">
        <w:rPr>
          <w:b/>
          <w:bCs/>
          <w:color w:val="000000" w:themeColor="text1"/>
        </w:rPr>
        <w:t>Postoperative follow-</w:t>
      </w:r>
      <w:r w:rsidR="009D7462" w:rsidRPr="00C24890">
        <w:rPr>
          <w:b/>
          <w:bCs/>
          <w:color w:val="000000" w:themeColor="text1"/>
        </w:rPr>
        <w:t>up</w:t>
      </w:r>
      <w:r w:rsidR="00145ACE" w:rsidRPr="00C24890">
        <w:rPr>
          <w:b/>
          <w:bCs/>
          <w:color w:val="000000" w:themeColor="text1"/>
        </w:rPr>
        <w:t xml:space="preserve"> and end of </w:t>
      </w:r>
      <w:r w:rsidR="00152E2F" w:rsidRPr="00C24890">
        <w:rPr>
          <w:b/>
          <w:bCs/>
          <w:color w:val="000000" w:themeColor="text1"/>
        </w:rPr>
        <w:t xml:space="preserve">the </w:t>
      </w:r>
      <w:r w:rsidR="00145ACE" w:rsidRPr="00C24890">
        <w:rPr>
          <w:b/>
          <w:bCs/>
          <w:color w:val="000000" w:themeColor="text1"/>
        </w:rPr>
        <w:t>experiment</w:t>
      </w:r>
    </w:p>
    <w:p w14:paraId="65DE5485" w14:textId="77777777" w:rsidR="00BA2FD2" w:rsidRPr="00C24890" w:rsidRDefault="00BA2FD2" w:rsidP="00BA2FD2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</w:p>
    <w:p w14:paraId="1D5D687B" w14:textId="77777777" w:rsidR="00BA2FD2" w:rsidRPr="00C24890" w:rsidRDefault="009D7462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t xml:space="preserve">4.1 Immediately after surgery, isolate </w:t>
      </w:r>
      <w:r w:rsidR="00732851" w:rsidRPr="00C24890">
        <w:rPr>
          <w:bCs/>
          <w:color w:val="000000" w:themeColor="text1"/>
        </w:rPr>
        <w:t>and position the mouse in declin</w:t>
      </w:r>
      <w:r w:rsidRPr="00C24890">
        <w:rPr>
          <w:bCs/>
          <w:color w:val="000000" w:themeColor="text1"/>
        </w:rPr>
        <w:t>e decubitus</w:t>
      </w:r>
      <w:r w:rsidR="00887DB1" w:rsidRPr="00C24890">
        <w:rPr>
          <w:bCs/>
          <w:color w:val="000000" w:themeColor="text1"/>
        </w:rPr>
        <w:t xml:space="preserve"> with a survival blanket on </w:t>
      </w:r>
      <w:r w:rsidR="00050719" w:rsidRPr="00C24890">
        <w:rPr>
          <w:bCs/>
          <w:color w:val="000000" w:themeColor="text1"/>
        </w:rPr>
        <w:t xml:space="preserve">its </w:t>
      </w:r>
      <w:r w:rsidR="00887DB1" w:rsidRPr="00C24890">
        <w:rPr>
          <w:bCs/>
          <w:color w:val="000000" w:themeColor="text1"/>
        </w:rPr>
        <w:t>back</w:t>
      </w:r>
      <w:r w:rsidRPr="00C24890">
        <w:rPr>
          <w:bCs/>
          <w:color w:val="000000" w:themeColor="text1"/>
        </w:rPr>
        <w:t xml:space="preserve"> in an open box</w:t>
      </w:r>
      <w:r w:rsidRPr="00C24890">
        <w:rPr>
          <w:b/>
          <w:bCs/>
          <w:color w:val="000000" w:themeColor="text1"/>
        </w:rPr>
        <w:t xml:space="preserve"> </w:t>
      </w:r>
      <w:r w:rsidRPr="00C24890">
        <w:rPr>
          <w:bCs/>
          <w:color w:val="000000" w:themeColor="text1"/>
        </w:rPr>
        <w:t>during recovery.</w:t>
      </w:r>
    </w:p>
    <w:p w14:paraId="237DFB52" w14:textId="77777777" w:rsidR="00BA2FD2" w:rsidRPr="00C24890" w:rsidRDefault="00BA2FD2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14:paraId="331F3AF4" w14:textId="0140B6F3" w:rsidR="00BA2FD2" w:rsidRPr="00C24890" w:rsidRDefault="009D7462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lastRenderedPageBreak/>
        <w:t xml:space="preserve">4.2 Weigh and </w:t>
      </w:r>
      <w:r w:rsidR="00904DC0" w:rsidRPr="00C24890">
        <w:rPr>
          <w:bCs/>
          <w:color w:val="000000" w:themeColor="text1"/>
        </w:rPr>
        <w:t xml:space="preserve">carefully </w:t>
      </w:r>
      <w:r w:rsidR="00050719" w:rsidRPr="00C24890">
        <w:rPr>
          <w:bCs/>
          <w:color w:val="000000" w:themeColor="text1"/>
        </w:rPr>
        <w:t xml:space="preserve">observe </w:t>
      </w:r>
      <w:r w:rsidR="00152E2F" w:rsidRPr="00C24890">
        <w:rPr>
          <w:bCs/>
          <w:color w:val="000000" w:themeColor="text1"/>
        </w:rPr>
        <w:t xml:space="preserve">daily </w:t>
      </w:r>
      <w:r w:rsidRPr="00C24890">
        <w:rPr>
          <w:bCs/>
          <w:color w:val="000000" w:themeColor="text1"/>
        </w:rPr>
        <w:t>the behavior of each mouse until sacrifice (</w:t>
      </w:r>
      <w:r w:rsidR="00050719" w:rsidRPr="00C24890">
        <w:rPr>
          <w:bCs/>
          <w:color w:val="000000" w:themeColor="text1"/>
        </w:rPr>
        <w:t>e.g.</w:t>
      </w:r>
      <w:r w:rsidR="00455ECD" w:rsidRPr="00C24890">
        <w:rPr>
          <w:bCs/>
          <w:color w:val="000000" w:themeColor="text1"/>
        </w:rPr>
        <w:t>,</w:t>
      </w:r>
      <w:r w:rsidR="00050719" w:rsidRPr="00C24890">
        <w:rPr>
          <w:bCs/>
          <w:color w:val="000000" w:themeColor="text1"/>
        </w:rPr>
        <w:t xml:space="preserve"> </w:t>
      </w:r>
      <w:r w:rsidRPr="00C24890">
        <w:rPr>
          <w:bCs/>
          <w:color w:val="000000" w:themeColor="text1"/>
        </w:rPr>
        <w:t>D7 post-surgery)</w:t>
      </w:r>
      <w:r w:rsidR="008B298B" w:rsidRPr="00C24890">
        <w:rPr>
          <w:bCs/>
          <w:color w:val="000000" w:themeColor="text1"/>
        </w:rPr>
        <w:t>.</w:t>
      </w:r>
    </w:p>
    <w:p w14:paraId="50256507" w14:textId="77777777" w:rsidR="00BA2FD2" w:rsidRPr="00C24890" w:rsidRDefault="00BA2FD2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14:paraId="45A194D6" w14:textId="194B9FAD" w:rsidR="00BA2FD2" w:rsidRPr="00C24890" w:rsidRDefault="00732851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t xml:space="preserve">4.3 Among humane endpoints, a significant weight loss (&gt;15% of the weight) is </w:t>
      </w:r>
      <w:r w:rsidR="005808C9" w:rsidRPr="00C24890">
        <w:rPr>
          <w:bCs/>
          <w:color w:val="000000" w:themeColor="text1"/>
        </w:rPr>
        <w:t>classically noticed.</w:t>
      </w:r>
      <w:r w:rsidRPr="00C24890">
        <w:rPr>
          <w:bCs/>
          <w:color w:val="000000" w:themeColor="text1"/>
        </w:rPr>
        <w:t xml:space="preserve"> A "hunched back" posture, slow movements, prostration, abnormal vocalizations </w:t>
      </w:r>
      <w:r w:rsidR="005808C9" w:rsidRPr="00C24890">
        <w:rPr>
          <w:bCs/>
          <w:color w:val="000000" w:themeColor="text1"/>
        </w:rPr>
        <w:t xml:space="preserve">of hurt and/or significant aggressive behavior </w:t>
      </w:r>
      <w:r w:rsidRPr="00C24890">
        <w:rPr>
          <w:bCs/>
          <w:color w:val="000000" w:themeColor="text1"/>
        </w:rPr>
        <w:t xml:space="preserve">are </w:t>
      </w:r>
      <w:r w:rsidR="005808C9" w:rsidRPr="00C24890">
        <w:rPr>
          <w:bCs/>
          <w:color w:val="000000" w:themeColor="text1"/>
        </w:rPr>
        <w:t>also important</w:t>
      </w:r>
      <w:r w:rsidRPr="00C24890">
        <w:rPr>
          <w:bCs/>
          <w:color w:val="000000" w:themeColor="text1"/>
        </w:rPr>
        <w:t xml:space="preserve"> signs </w:t>
      </w:r>
      <w:r w:rsidR="005808C9" w:rsidRPr="00C24890">
        <w:rPr>
          <w:bCs/>
          <w:color w:val="000000" w:themeColor="text1"/>
        </w:rPr>
        <w:t>of</w:t>
      </w:r>
      <w:r w:rsidRPr="00C24890">
        <w:rPr>
          <w:bCs/>
          <w:color w:val="000000" w:themeColor="text1"/>
        </w:rPr>
        <w:t xml:space="preserve"> animal suffering. If any of these signs or a combination of signs appears, the </w:t>
      </w:r>
      <w:r w:rsidR="005808C9" w:rsidRPr="00C24890">
        <w:rPr>
          <w:bCs/>
          <w:color w:val="000000" w:themeColor="text1"/>
        </w:rPr>
        <w:t xml:space="preserve">monitoring </w:t>
      </w:r>
      <w:r w:rsidRPr="00C24890">
        <w:rPr>
          <w:bCs/>
          <w:color w:val="000000" w:themeColor="text1"/>
        </w:rPr>
        <w:t xml:space="preserve">of the animal is reinforced within hours </w:t>
      </w:r>
      <w:r w:rsidR="005808C9" w:rsidRPr="00C24890">
        <w:rPr>
          <w:bCs/>
          <w:color w:val="000000" w:themeColor="text1"/>
        </w:rPr>
        <w:t xml:space="preserve">of their </w:t>
      </w:r>
      <w:r w:rsidRPr="00C24890">
        <w:rPr>
          <w:bCs/>
          <w:color w:val="000000" w:themeColor="text1"/>
        </w:rPr>
        <w:t xml:space="preserve">appearance. </w:t>
      </w:r>
      <w:r w:rsidR="003F6640" w:rsidRPr="00C24890">
        <w:rPr>
          <w:bCs/>
          <w:color w:val="000000" w:themeColor="text1"/>
        </w:rPr>
        <w:t>I</w:t>
      </w:r>
      <w:r w:rsidRPr="00C24890">
        <w:rPr>
          <w:bCs/>
          <w:color w:val="000000" w:themeColor="text1"/>
        </w:rPr>
        <w:t xml:space="preserve">f the animal's </w:t>
      </w:r>
      <w:r w:rsidR="003F6640" w:rsidRPr="00C24890">
        <w:rPr>
          <w:bCs/>
          <w:color w:val="000000" w:themeColor="text1"/>
        </w:rPr>
        <w:t xml:space="preserve">welfare </w:t>
      </w:r>
      <w:r w:rsidRPr="00C24890">
        <w:rPr>
          <w:bCs/>
          <w:color w:val="000000" w:themeColor="text1"/>
        </w:rPr>
        <w:t xml:space="preserve">worsens or does not improve within 48 hours, it will be considered that a level of intolerable suffering is </w:t>
      </w:r>
      <w:r w:rsidR="00455ECD" w:rsidRPr="00C24890">
        <w:rPr>
          <w:bCs/>
          <w:color w:val="000000" w:themeColor="text1"/>
        </w:rPr>
        <w:t>reached,</w:t>
      </w:r>
      <w:r w:rsidRPr="00C24890">
        <w:rPr>
          <w:bCs/>
          <w:color w:val="000000" w:themeColor="text1"/>
        </w:rPr>
        <w:t xml:space="preserve"> and </w:t>
      </w:r>
      <w:r w:rsidR="00455ECD" w:rsidRPr="00C24890">
        <w:rPr>
          <w:bCs/>
          <w:color w:val="000000" w:themeColor="text1"/>
        </w:rPr>
        <w:t xml:space="preserve">euthanasia </w:t>
      </w:r>
      <w:r w:rsidRPr="00C24890">
        <w:rPr>
          <w:bCs/>
          <w:color w:val="000000" w:themeColor="text1"/>
        </w:rPr>
        <w:t xml:space="preserve">is carried out. </w:t>
      </w:r>
    </w:p>
    <w:p w14:paraId="62D7A0AB" w14:textId="77777777" w:rsidR="00BA2FD2" w:rsidRPr="00C24890" w:rsidRDefault="00BA2FD2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14:paraId="053BB28A" w14:textId="3D93FDF2" w:rsidR="00BA2FD2" w:rsidRPr="00C24890" w:rsidRDefault="00732851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t xml:space="preserve">4.4 At the time of choice, </w:t>
      </w:r>
      <w:r w:rsidR="00455ECD" w:rsidRPr="00C24890">
        <w:rPr>
          <w:bCs/>
          <w:color w:val="000000" w:themeColor="text1"/>
        </w:rPr>
        <w:t xml:space="preserve">sacrifice </w:t>
      </w:r>
      <w:r w:rsidR="008F64DD" w:rsidRPr="00C24890">
        <w:rPr>
          <w:bCs/>
          <w:color w:val="000000" w:themeColor="text1"/>
        </w:rPr>
        <w:t xml:space="preserve">anesthetized </w:t>
      </w:r>
      <w:r w:rsidRPr="00C24890">
        <w:rPr>
          <w:bCs/>
          <w:color w:val="000000" w:themeColor="text1"/>
        </w:rPr>
        <w:t xml:space="preserve">mice </w:t>
      </w:r>
      <w:r w:rsidR="008F64DD" w:rsidRPr="00C24890">
        <w:rPr>
          <w:bCs/>
          <w:color w:val="000000" w:themeColor="text1"/>
        </w:rPr>
        <w:t>by decapitation</w:t>
      </w:r>
      <w:r w:rsidRPr="00C24890">
        <w:rPr>
          <w:bCs/>
          <w:color w:val="000000" w:themeColor="text1"/>
        </w:rPr>
        <w:t xml:space="preserve">, and </w:t>
      </w:r>
      <w:r w:rsidR="00455ECD" w:rsidRPr="00C24890">
        <w:rPr>
          <w:bCs/>
          <w:color w:val="000000" w:themeColor="text1"/>
        </w:rPr>
        <w:t xml:space="preserve">harvest </w:t>
      </w:r>
      <w:r w:rsidRPr="00C24890">
        <w:rPr>
          <w:bCs/>
          <w:color w:val="000000" w:themeColor="text1"/>
        </w:rPr>
        <w:t>brains for further analys</w:t>
      </w:r>
      <w:r w:rsidR="003F6640" w:rsidRPr="00C24890">
        <w:rPr>
          <w:bCs/>
          <w:color w:val="000000" w:themeColor="text1"/>
        </w:rPr>
        <w:t>es</w:t>
      </w:r>
      <w:r w:rsidRPr="00C24890">
        <w:rPr>
          <w:bCs/>
          <w:color w:val="000000" w:themeColor="text1"/>
        </w:rPr>
        <w:t>.</w:t>
      </w:r>
    </w:p>
    <w:p w14:paraId="5E3D199E" w14:textId="77777777" w:rsidR="00BA2FD2" w:rsidRPr="00C24890" w:rsidRDefault="00BA2FD2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14:paraId="690CB928" w14:textId="6856DF1B" w:rsidR="00732851" w:rsidRPr="00C24890" w:rsidRDefault="00732851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  <w:r w:rsidRPr="00C24890">
        <w:rPr>
          <w:bCs/>
          <w:color w:val="000000" w:themeColor="text1"/>
        </w:rPr>
        <w:t>4.5</w:t>
      </w:r>
      <w:r w:rsidR="00145ACE" w:rsidRPr="00C24890">
        <w:rPr>
          <w:bCs/>
          <w:color w:val="000000" w:themeColor="text1"/>
        </w:rPr>
        <w:t xml:space="preserve"> </w:t>
      </w:r>
      <w:r w:rsidR="00455ECD" w:rsidRPr="00C24890">
        <w:rPr>
          <w:bCs/>
          <w:color w:val="000000" w:themeColor="text1"/>
        </w:rPr>
        <w:t xml:space="preserve">Perform euthanasia </w:t>
      </w:r>
      <w:r w:rsidRPr="00C24890">
        <w:rPr>
          <w:bCs/>
          <w:color w:val="000000" w:themeColor="text1"/>
        </w:rPr>
        <w:t xml:space="preserve">(decapitation) after </w:t>
      </w:r>
      <w:r w:rsidR="003F6640" w:rsidRPr="00C24890">
        <w:rPr>
          <w:bCs/>
          <w:color w:val="000000" w:themeColor="text1"/>
        </w:rPr>
        <w:t xml:space="preserve">isoflurane </w:t>
      </w:r>
      <w:r w:rsidRPr="00C24890">
        <w:rPr>
          <w:bCs/>
          <w:color w:val="000000" w:themeColor="text1"/>
        </w:rPr>
        <w:t>anesthesia (5%).</w:t>
      </w:r>
    </w:p>
    <w:p w14:paraId="28C2EB91" w14:textId="77777777" w:rsidR="00B9658F" w:rsidRPr="00C24890" w:rsidRDefault="00B9658F" w:rsidP="00C83310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14:paraId="58D3DF0F" w14:textId="77777777" w:rsidR="003974B4" w:rsidRPr="00C24890" w:rsidRDefault="006305D7" w:rsidP="00C83310">
      <w:pPr>
        <w:pStyle w:val="NormalWeb"/>
        <w:spacing w:before="0" w:beforeAutospacing="0" w:after="0" w:afterAutospacing="0"/>
        <w:contextualSpacing/>
        <w:rPr>
          <w:b/>
          <w:bCs/>
          <w:color w:val="000000" w:themeColor="text1"/>
        </w:rPr>
      </w:pPr>
      <w:r w:rsidRPr="00C24890">
        <w:rPr>
          <w:b/>
          <w:color w:val="000000" w:themeColor="text1"/>
        </w:rPr>
        <w:t xml:space="preserve">REPRESENTATIVE </w:t>
      </w:r>
      <w:r w:rsidR="007A5DA3" w:rsidRPr="00C24890">
        <w:rPr>
          <w:b/>
          <w:color w:val="000000" w:themeColor="text1"/>
        </w:rPr>
        <w:t>RESULTS:</w:t>
      </w:r>
      <w:r w:rsidR="008D390B" w:rsidRPr="00C24890">
        <w:rPr>
          <w:b/>
          <w:color w:val="000000" w:themeColor="text1"/>
        </w:rPr>
        <w:t xml:space="preserve"> </w:t>
      </w:r>
    </w:p>
    <w:p w14:paraId="532123EE" w14:textId="77777777" w:rsidR="00C8343C" w:rsidRPr="00C24890" w:rsidRDefault="003974B4" w:rsidP="00C83310">
      <w:pPr>
        <w:contextualSpacing/>
        <w:rPr>
          <w:b/>
          <w:color w:val="000000" w:themeColor="text1"/>
        </w:rPr>
      </w:pPr>
      <w:r w:rsidRPr="00C24890">
        <w:rPr>
          <w:b/>
          <w:color w:val="000000" w:themeColor="text1"/>
        </w:rPr>
        <w:t xml:space="preserve">Experimental timeline, procedure, </w:t>
      </w:r>
      <w:r w:rsidR="001C427A" w:rsidRPr="00C24890">
        <w:rPr>
          <w:b/>
          <w:color w:val="000000" w:themeColor="text1"/>
        </w:rPr>
        <w:t xml:space="preserve">follow-up </w:t>
      </w:r>
      <w:r w:rsidR="008B298B" w:rsidRPr="00C24890">
        <w:rPr>
          <w:b/>
          <w:color w:val="000000" w:themeColor="text1"/>
        </w:rPr>
        <w:t>and mortality</w:t>
      </w:r>
    </w:p>
    <w:p w14:paraId="396C475D" w14:textId="0F4C1CCA" w:rsidR="008B298B" w:rsidRPr="00C24890" w:rsidRDefault="00612DBA" w:rsidP="00C83310">
      <w:pPr>
        <w:contextualSpacing/>
        <w:rPr>
          <w:color w:val="000000" w:themeColor="text1"/>
        </w:rPr>
      </w:pPr>
      <w:r w:rsidRPr="00C24890">
        <w:rPr>
          <w:b/>
          <w:bCs/>
          <w:color w:val="000000" w:themeColor="text1"/>
        </w:rPr>
        <w:t xml:space="preserve">Figure 1A </w:t>
      </w:r>
      <w:r w:rsidRPr="00C24890">
        <w:rPr>
          <w:color w:val="000000" w:themeColor="text1"/>
        </w:rPr>
        <w:t>and</w:t>
      </w:r>
      <w:r w:rsidRPr="00C24890">
        <w:rPr>
          <w:b/>
          <w:bCs/>
          <w:color w:val="000000" w:themeColor="text1"/>
        </w:rPr>
        <w:t xml:space="preserve"> </w:t>
      </w:r>
      <w:r w:rsidR="005F7DB2" w:rsidRPr="00C24890">
        <w:rPr>
          <w:b/>
          <w:bCs/>
          <w:color w:val="000000" w:themeColor="text1"/>
        </w:rPr>
        <w:t xml:space="preserve">Figure </w:t>
      </w:r>
      <w:r w:rsidRPr="00C24890">
        <w:rPr>
          <w:b/>
          <w:bCs/>
          <w:color w:val="000000" w:themeColor="text1"/>
        </w:rPr>
        <w:t>1B</w:t>
      </w:r>
      <w:r w:rsidRPr="00C24890">
        <w:rPr>
          <w:color w:val="000000" w:themeColor="text1"/>
        </w:rPr>
        <w:t xml:space="preserve"> summarize </w:t>
      </w:r>
      <w:r w:rsidR="00766511" w:rsidRPr="00C24890">
        <w:rPr>
          <w:color w:val="000000" w:themeColor="text1"/>
        </w:rPr>
        <w:t xml:space="preserve">the </w:t>
      </w:r>
      <w:r w:rsidRPr="00C24890">
        <w:rPr>
          <w:color w:val="000000" w:themeColor="text1"/>
        </w:rPr>
        <w:t xml:space="preserve">SAH model </w:t>
      </w:r>
      <w:r w:rsidR="00B9658F" w:rsidRPr="00C24890">
        <w:rPr>
          <w:color w:val="000000" w:themeColor="text1"/>
        </w:rPr>
        <w:t xml:space="preserve">protocol </w:t>
      </w:r>
      <w:r w:rsidRPr="00C24890">
        <w:rPr>
          <w:color w:val="000000" w:themeColor="text1"/>
        </w:rPr>
        <w:t>by double intracisternal injection</w:t>
      </w:r>
      <w:r w:rsidR="00766511" w:rsidRPr="00C24890">
        <w:rPr>
          <w:color w:val="000000" w:themeColor="text1"/>
        </w:rPr>
        <w:t xml:space="preserve"> of </w:t>
      </w:r>
      <w:r w:rsidRPr="00C24890">
        <w:rPr>
          <w:color w:val="000000" w:themeColor="text1"/>
        </w:rPr>
        <w:t xml:space="preserve">blood. Briefly, </w:t>
      </w:r>
      <w:r w:rsidR="00766511" w:rsidRPr="00C24890">
        <w:rPr>
          <w:color w:val="000000" w:themeColor="text1"/>
        </w:rPr>
        <w:t>on the</w:t>
      </w:r>
      <w:r w:rsidRPr="00C24890">
        <w:rPr>
          <w:color w:val="000000" w:themeColor="text1"/>
        </w:rPr>
        <w:t xml:space="preserve"> first day of SAH induction (D-1), 60 µL of blood withdrawn from a </w:t>
      </w:r>
      <w:r w:rsidR="00B9658F" w:rsidRPr="00C24890">
        <w:rPr>
          <w:color w:val="000000" w:themeColor="text1"/>
        </w:rPr>
        <w:t>homologous</w:t>
      </w:r>
      <w:r w:rsidRPr="00C24890">
        <w:rPr>
          <w:color w:val="000000" w:themeColor="text1"/>
        </w:rPr>
        <w:t xml:space="preserve"> mouse or 60 µL of artificial cerebrospinal fluid (aCSF) </w:t>
      </w:r>
      <w:r w:rsidR="002363FE" w:rsidRPr="00C24890">
        <w:rPr>
          <w:color w:val="000000" w:themeColor="text1"/>
        </w:rPr>
        <w:t>were</w:t>
      </w:r>
      <w:r w:rsidRPr="00C24890">
        <w:rPr>
          <w:color w:val="000000" w:themeColor="text1"/>
        </w:rPr>
        <w:t xml:space="preserve"> injected into the cisterna magna in SAH or </w:t>
      </w:r>
      <w:r w:rsidR="00C24890" w:rsidRPr="00C24890">
        <w:rPr>
          <w:color w:val="000000" w:themeColor="text1"/>
        </w:rPr>
        <w:t>s</w:t>
      </w:r>
      <w:r w:rsidRPr="00C24890">
        <w:rPr>
          <w:color w:val="000000" w:themeColor="text1"/>
        </w:rPr>
        <w:t>ham conditions, respectively. The next day (D0), 30 µL of blood withdrawn from a</w:t>
      </w:r>
      <w:r w:rsidR="00B9658F" w:rsidRPr="00C24890">
        <w:rPr>
          <w:color w:val="000000" w:themeColor="text1"/>
        </w:rPr>
        <w:t xml:space="preserve"> homologous </w:t>
      </w:r>
      <w:r w:rsidRPr="00C24890">
        <w:rPr>
          <w:color w:val="000000" w:themeColor="text1"/>
        </w:rPr>
        <w:t xml:space="preserve">mouse or 30 µL of aCSF </w:t>
      </w:r>
      <w:r w:rsidR="002363FE" w:rsidRPr="00C24890">
        <w:rPr>
          <w:color w:val="000000" w:themeColor="text1"/>
        </w:rPr>
        <w:t>were</w:t>
      </w:r>
      <w:r w:rsidRPr="00C24890">
        <w:rPr>
          <w:color w:val="000000" w:themeColor="text1"/>
        </w:rPr>
        <w:t xml:space="preserve"> injected into the cisterna magna in SAH or </w:t>
      </w:r>
      <w:r w:rsidR="00641954" w:rsidRPr="00C24890">
        <w:rPr>
          <w:color w:val="000000" w:themeColor="text1"/>
        </w:rPr>
        <w:t>S</w:t>
      </w:r>
      <w:r w:rsidRPr="00C24890">
        <w:rPr>
          <w:color w:val="000000" w:themeColor="text1"/>
        </w:rPr>
        <w:t xml:space="preserve">ham conditions, respectively. Twenty-four hours after surgery, mouse </w:t>
      </w:r>
      <w:r w:rsidR="00B9658F" w:rsidRPr="00C24890">
        <w:rPr>
          <w:color w:val="000000" w:themeColor="text1"/>
        </w:rPr>
        <w:t xml:space="preserve">killing and brain analysis </w:t>
      </w:r>
      <w:r w:rsidRPr="00C24890">
        <w:rPr>
          <w:color w:val="000000" w:themeColor="text1"/>
        </w:rPr>
        <w:t>allow</w:t>
      </w:r>
      <w:r w:rsidR="002363FE" w:rsidRPr="00C24890">
        <w:rPr>
          <w:color w:val="000000" w:themeColor="text1"/>
        </w:rPr>
        <w:t>ed</w:t>
      </w:r>
      <w:r w:rsidRPr="00C24890">
        <w:rPr>
          <w:color w:val="000000" w:themeColor="text1"/>
        </w:rPr>
        <w:t xml:space="preserve"> to observe the blood distribution into the paravascular spaces as illustrated in </w:t>
      </w:r>
      <w:r w:rsidRPr="00C24890">
        <w:rPr>
          <w:b/>
          <w:bCs/>
          <w:color w:val="000000" w:themeColor="text1"/>
        </w:rPr>
        <w:t>Figure 1C</w:t>
      </w:r>
      <w:r w:rsidRPr="00C24890">
        <w:rPr>
          <w:color w:val="000000" w:themeColor="text1"/>
        </w:rPr>
        <w:t xml:space="preserve">. </w:t>
      </w:r>
      <w:r w:rsidR="00D52A47" w:rsidRPr="00C24890">
        <w:rPr>
          <w:color w:val="000000" w:themeColor="text1"/>
        </w:rPr>
        <w:t xml:space="preserve">As a sensitive indicator for general </w:t>
      </w:r>
      <w:r w:rsidR="00B9658F" w:rsidRPr="00C24890">
        <w:rPr>
          <w:color w:val="000000" w:themeColor="text1"/>
        </w:rPr>
        <w:t xml:space="preserve">welfare </w:t>
      </w:r>
      <w:r w:rsidR="002363FE" w:rsidRPr="00C24890">
        <w:rPr>
          <w:color w:val="000000" w:themeColor="text1"/>
        </w:rPr>
        <w:t>f</w:t>
      </w:r>
      <w:r w:rsidRPr="00C24890">
        <w:rPr>
          <w:color w:val="000000" w:themeColor="text1"/>
        </w:rPr>
        <w:t xml:space="preserve">rom D1 to sacrifice, </w:t>
      </w:r>
      <w:r w:rsidR="00D16192" w:rsidRPr="00C24890">
        <w:rPr>
          <w:color w:val="000000" w:themeColor="text1"/>
        </w:rPr>
        <w:t xml:space="preserve">the body weight was daily assessed </w:t>
      </w:r>
      <w:r w:rsidR="003974B4" w:rsidRPr="00C24890">
        <w:rPr>
          <w:color w:val="000000" w:themeColor="text1"/>
        </w:rPr>
        <w:t xml:space="preserve">from the D1 </w:t>
      </w:r>
      <w:r w:rsidR="00F22487" w:rsidRPr="00C24890">
        <w:rPr>
          <w:color w:val="000000" w:themeColor="text1"/>
        </w:rPr>
        <w:t>to D</w:t>
      </w:r>
      <w:r w:rsidR="00D52A47" w:rsidRPr="00C24890">
        <w:rPr>
          <w:color w:val="000000" w:themeColor="text1"/>
        </w:rPr>
        <w:t>8</w:t>
      </w:r>
      <w:r w:rsidR="00F22487" w:rsidRPr="00C24890">
        <w:rPr>
          <w:color w:val="000000" w:themeColor="text1"/>
        </w:rPr>
        <w:t xml:space="preserve"> </w:t>
      </w:r>
      <w:r w:rsidR="00D16192" w:rsidRPr="00C24890">
        <w:rPr>
          <w:color w:val="000000" w:themeColor="text1"/>
        </w:rPr>
        <w:t xml:space="preserve">and showed a significant reduced body weight gain in SAH compared with </w:t>
      </w:r>
      <w:r w:rsidR="00C24890" w:rsidRPr="00C24890">
        <w:rPr>
          <w:color w:val="000000" w:themeColor="text1"/>
        </w:rPr>
        <w:t>s</w:t>
      </w:r>
      <w:r w:rsidR="00D16192" w:rsidRPr="00C24890">
        <w:rPr>
          <w:color w:val="000000" w:themeColor="text1"/>
        </w:rPr>
        <w:t xml:space="preserve">ham </w:t>
      </w:r>
      <w:r w:rsidR="00F22487" w:rsidRPr="00C24890">
        <w:rPr>
          <w:color w:val="000000" w:themeColor="text1"/>
        </w:rPr>
        <w:t>animals</w:t>
      </w:r>
      <w:r w:rsidR="00D16192" w:rsidRPr="00C24890">
        <w:rPr>
          <w:color w:val="000000" w:themeColor="text1"/>
        </w:rPr>
        <w:t xml:space="preserve"> from D1 to D8 </w:t>
      </w:r>
      <w:r w:rsidR="00C24890" w:rsidRPr="00C24890">
        <w:rPr>
          <w:color w:val="000000" w:themeColor="text1"/>
        </w:rPr>
        <w:t>(</w:t>
      </w:r>
      <w:r w:rsidR="005F7DB2" w:rsidRPr="00C24890">
        <w:rPr>
          <w:b/>
          <w:bCs/>
          <w:color w:val="000000" w:themeColor="text1"/>
        </w:rPr>
        <w:t>Figure</w:t>
      </w:r>
      <w:r w:rsidR="00677160" w:rsidRPr="00C24890">
        <w:rPr>
          <w:b/>
          <w:bCs/>
          <w:color w:val="000000" w:themeColor="text1"/>
        </w:rPr>
        <w:t xml:space="preserve"> </w:t>
      </w:r>
      <w:r w:rsidR="00D16192" w:rsidRPr="00C24890">
        <w:rPr>
          <w:b/>
          <w:bCs/>
          <w:color w:val="000000" w:themeColor="text1"/>
        </w:rPr>
        <w:t>1</w:t>
      </w:r>
      <w:r w:rsidR="00D52A47" w:rsidRPr="00C24890">
        <w:rPr>
          <w:b/>
          <w:bCs/>
          <w:color w:val="000000" w:themeColor="text1"/>
        </w:rPr>
        <w:t>D</w:t>
      </w:r>
      <w:r w:rsidR="00C24890" w:rsidRPr="00C24890">
        <w:rPr>
          <w:color w:val="000000" w:themeColor="text1"/>
        </w:rPr>
        <w:t>)</w:t>
      </w:r>
      <w:r w:rsidR="00D16192" w:rsidRPr="00C24890">
        <w:rPr>
          <w:color w:val="000000" w:themeColor="text1"/>
        </w:rPr>
        <w:t>, suggesting a long-lasting recovery process and prolonged pathological events post-SAH.</w:t>
      </w:r>
      <w:r w:rsidR="008B298B" w:rsidRPr="00C24890">
        <w:rPr>
          <w:color w:val="000000" w:themeColor="text1"/>
        </w:rPr>
        <w:t xml:space="preserve"> Post</w:t>
      </w:r>
      <w:r w:rsidR="00677160" w:rsidRPr="00C24890">
        <w:rPr>
          <w:color w:val="000000" w:themeColor="text1"/>
        </w:rPr>
        <w:t>-</w:t>
      </w:r>
      <w:r w:rsidR="008B298B" w:rsidRPr="00C24890">
        <w:rPr>
          <w:color w:val="000000" w:themeColor="text1"/>
        </w:rPr>
        <w:t xml:space="preserve">operative mortality </w:t>
      </w:r>
      <w:r w:rsidR="002363FE" w:rsidRPr="00C24890">
        <w:rPr>
          <w:color w:val="000000" w:themeColor="text1"/>
        </w:rPr>
        <w:t>was</w:t>
      </w:r>
      <w:r w:rsidR="008B298B" w:rsidRPr="00C24890">
        <w:rPr>
          <w:color w:val="000000" w:themeColor="text1"/>
        </w:rPr>
        <w:t xml:space="preserve"> </w:t>
      </w:r>
      <w:r w:rsidR="00804C98" w:rsidRPr="00C24890">
        <w:rPr>
          <w:color w:val="000000" w:themeColor="text1"/>
        </w:rPr>
        <w:t>2</w:t>
      </w:r>
      <w:r w:rsidR="007B58B5" w:rsidRPr="00C24890">
        <w:rPr>
          <w:color w:val="000000" w:themeColor="text1"/>
        </w:rPr>
        <w:t>6</w:t>
      </w:r>
      <w:r w:rsidR="00804C98" w:rsidRPr="00C24890">
        <w:rPr>
          <w:color w:val="000000" w:themeColor="text1"/>
        </w:rPr>
        <w:t>.7</w:t>
      </w:r>
      <w:r w:rsidR="008B298B" w:rsidRPr="00C24890">
        <w:rPr>
          <w:color w:val="000000" w:themeColor="text1"/>
        </w:rPr>
        <w:t xml:space="preserve">% </w:t>
      </w:r>
      <w:r w:rsidR="00163A70" w:rsidRPr="00C24890">
        <w:rPr>
          <w:color w:val="000000" w:themeColor="text1"/>
        </w:rPr>
        <w:t xml:space="preserve">at D7 </w:t>
      </w:r>
      <w:r w:rsidR="008B298B" w:rsidRPr="00C24890">
        <w:rPr>
          <w:color w:val="000000" w:themeColor="text1"/>
        </w:rPr>
        <w:t xml:space="preserve">with </w:t>
      </w:r>
      <w:r w:rsidR="00C24890" w:rsidRPr="00C24890">
        <w:rPr>
          <w:color w:val="000000" w:themeColor="text1"/>
        </w:rPr>
        <w:t>most</w:t>
      </w:r>
      <w:r w:rsidR="008B298B" w:rsidRPr="00C24890">
        <w:rPr>
          <w:color w:val="000000" w:themeColor="text1"/>
        </w:rPr>
        <w:t xml:space="preserve"> animals dying on </w:t>
      </w:r>
      <w:r w:rsidR="00B9658F" w:rsidRPr="00C24890">
        <w:rPr>
          <w:color w:val="000000" w:themeColor="text1"/>
        </w:rPr>
        <w:t>D</w:t>
      </w:r>
      <w:r w:rsidR="008B298B" w:rsidRPr="00C24890">
        <w:rPr>
          <w:color w:val="000000" w:themeColor="text1"/>
        </w:rPr>
        <w:t xml:space="preserve">1 or </w:t>
      </w:r>
      <w:r w:rsidR="00B9658F" w:rsidRPr="00C24890">
        <w:rPr>
          <w:color w:val="000000" w:themeColor="text1"/>
        </w:rPr>
        <w:t>D</w:t>
      </w:r>
      <w:r w:rsidR="008B298B" w:rsidRPr="00C24890">
        <w:rPr>
          <w:color w:val="000000" w:themeColor="text1"/>
        </w:rPr>
        <w:t xml:space="preserve">4 after surgery </w:t>
      </w:r>
      <w:r w:rsidR="00C24890" w:rsidRPr="00C24890">
        <w:rPr>
          <w:color w:val="000000" w:themeColor="text1"/>
        </w:rPr>
        <w:t>(</w:t>
      </w:r>
      <w:r w:rsidR="008B298B" w:rsidRPr="00C24890">
        <w:rPr>
          <w:b/>
          <w:bCs/>
          <w:color w:val="000000" w:themeColor="text1"/>
        </w:rPr>
        <w:t>Figure 1</w:t>
      </w:r>
      <w:r w:rsidR="00D52A47" w:rsidRPr="00C24890">
        <w:rPr>
          <w:b/>
          <w:bCs/>
          <w:color w:val="000000" w:themeColor="text1"/>
        </w:rPr>
        <w:t>D</w:t>
      </w:r>
      <w:r w:rsidR="00C24890" w:rsidRPr="00C24890">
        <w:rPr>
          <w:color w:val="000000" w:themeColor="text1"/>
        </w:rPr>
        <w:t>)</w:t>
      </w:r>
      <w:r w:rsidR="008B298B" w:rsidRPr="00C24890">
        <w:rPr>
          <w:color w:val="000000" w:themeColor="text1"/>
        </w:rPr>
        <w:t>.</w:t>
      </w:r>
      <w:r w:rsidR="00F22487" w:rsidRPr="00C24890">
        <w:rPr>
          <w:color w:val="000000" w:themeColor="text1"/>
        </w:rPr>
        <w:t xml:space="preserve"> </w:t>
      </w:r>
      <w:r w:rsidR="00022F31" w:rsidRPr="00C24890">
        <w:rPr>
          <w:color w:val="000000" w:themeColor="text1"/>
        </w:rPr>
        <w:t>Transcardial perfusion of</w:t>
      </w:r>
      <w:r w:rsidR="00641954" w:rsidRPr="00C24890">
        <w:rPr>
          <w:color w:val="000000" w:themeColor="text1"/>
        </w:rPr>
        <w:t xml:space="preserve"> </w:t>
      </w:r>
      <w:r w:rsidR="00022F31" w:rsidRPr="00C24890">
        <w:rPr>
          <w:color w:val="000000" w:themeColor="text1"/>
        </w:rPr>
        <w:t>Indian ink</w:t>
      </w:r>
      <w:r w:rsidR="00D52A47" w:rsidRPr="00C24890">
        <w:rPr>
          <w:color w:val="000000" w:themeColor="text1"/>
        </w:rPr>
        <w:t xml:space="preserve"> </w:t>
      </w:r>
      <w:r w:rsidR="004372BC" w:rsidRPr="00C24890">
        <w:rPr>
          <w:color w:val="000000" w:themeColor="text1"/>
        </w:rPr>
        <w:t>at D5</w:t>
      </w:r>
      <w:r w:rsidR="00D52A47" w:rsidRPr="00C24890">
        <w:rPr>
          <w:color w:val="000000" w:themeColor="text1"/>
        </w:rPr>
        <w:t xml:space="preserve"> </w:t>
      </w:r>
      <w:r w:rsidR="002363FE" w:rsidRPr="00C24890">
        <w:rPr>
          <w:color w:val="000000" w:themeColor="text1"/>
        </w:rPr>
        <w:t xml:space="preserve">enabled </w:t>
      </w:r>
      <w:r w:rsidR="00D52A47" w:rsidRPr="00C24890">
        <w:rPr>
          <w:color w:val="000000" w:themeColor="text1"/>
        </w:rPr>
        <w:t xml:space="preserve">the observation of macroscopic </w:t>
      </w:r>
      <w:r w:rsidR="002363FE" w:rsidRPr="00C24890">
        <w:rPr>
          <w:color w:val="000000" w:themeColor="text1"/>
        </w:rPr>
        <w:t>CVS</w:t>
      </w:r>
      <w:r w:rsidR="00D52A47" w:rsidRPr="00C24890">
        <w:rPr>
          <w:color w:val="000000" w:themeColor="text1"/>
        </w:rPr>
        <w:t xml:space="preserve"> as illustrated in </w:t>
      </w:r>
      <w:r w:rsidR="007A5DA3" w:rsidRPr="00C24890">
        <w:rPr>
          <w:b/>
          <w:bCs/>
          <w:color w:val="000000" w:themeColor="text1"/>
        </w:rPr>
        <w:t>F</w:t>
      </w:r>
      <w:r w:rsidR="00D52A47" w:rsidRPr="00C24890">
        <w:rPr>
          <w:b/>
          <w:bCs/>
          <w:color w:val="000000" w:themeColor="text1"/>
        </w:rPr>
        <w:t>igure 1C</w:t>
      </w:r>
      <w:r w:rsidR="00D52A47" w:rsidRPr="00C24890">
        <w:rPr>
          <w:color w:val="000000" w:themeColor="text1"/>
        </w:rPr>
        <w:t>.</w:t>
      </w:r>
    </w:p>
    <w:p w14:paraId="09FA95D4" w14:textId="77777777" w:rsidR="00C8343C" w:rsidRPr="00C24890" w:rsidRDefault="00C8343C" w:rsidP="00C83310">
      <w:pPr>
        <w:contextualSpacing/>
        <w:rPr>
          <w:color w:val="000000" w:themeColor="text1"/>
        </w:rPr>
      </w:pPr>
    </w:p>
    <w:p w14:paraId="6D528DBA" w14:textId="77777777" w:rsidR="00044156" w:rsidRPr="00C24890" w:rsidRDefault="00044156" w:rsidP="00C83310">
      <w:pPr>
        <w:contextualSpacing/>
        <w:rPr>
          <w:b/>
          <w:color w:val="000000" w:themeColor="text1"/>
        </w:rPr>
      </w:pPr>
      <w:r w:rsidRPr="00C24890">
        <w:rPr>
          <w:b/>
          <w:color w:val="000000" w:themeColor="text1"/>
        </w:rPr>
        <w:t>Cerebral vasospasm</w:t>
      </w:r>
      <w:r w:rsidR="00F61229" w:rsidRPr="00C24890">
        <w:rPr>
          <w:b/>
          <w:color w:val="000000" w:themeColor="text1"/>
        </w:rPr>
        <w:t xml:space="preserve"> after SAH</w:t>
      </w:r>
      <w:r w:rsidRPr="00C24890">
        <w:rPr>
          <w:b/>
          <w:color w:val="000000" w:themeColor="text1"/>
        </w:rPr>
        <w:t xml:space="preserve"> </w:t>
      </w:r>
    </w:p>
    <w:p w14:paraId="1313FCC1" w14:textId="46F06E6C" w:rsidR="00D52A47" w:rsidRPr="00C24890" w:rsidRDefault="00C72F8B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As shown by El </w:t>
      </w:r>
      <w:proofErr w:type="spellStart"/>
      <w:r w:rsidRPr="00C24890">
        <w:rPr>
          <w:color w:val="000000" w:themeColor="text1"/>
        </w:rPr>
        <w:t>Amki</w:t>
      </w:r>
      <w:proofErr w:type="spellEnd"/>
      <w:r w:rsidRPr="00C24890">
        <w:rPr>
          <w:color w:val="000000" w:themeColor="text1"/>
        </w:rPr>
        <w:t xml:space="preserve"> </w:t>
      </w:r>
      <w:r w:rsidR="00604CF8" w:rsidRPr="00604CF8">
        <w:rPr>
          <w:color w:val="000000" w:themeColor="text1"/>
        </w:rPr>
        <w:t>et al.</w:t>
      </w:r>
      <w:hyperlink w:anchor="_ENREF_22" w:tooltip="El Amki, 2018 #6235" w:history="1">
        <w:r w:rsidR="00FB2300" w:rsidRPr="00C24890">
          <w:rPr>
            <w:noProof/>
            <w:color w:val="000000" w:themeColor="text1"/>
            <w:vertAlign w:val="superscript"/>
          </w:rPr>
          <w:t>22</w:t>
        </w:r>
      </w:hyperlink>
      <w:hyperlink w:anchor="_ENREF_18" w:tooltip="El Amki, 2018 #6235" w:history="1"/>
      <w:r w:rsidRPr="00C24890">
        <w:rPr>
          <w:color w:val="000000" w:themeColor="text1"/>
        </w:rPr>
        <w:t xml:space="preserve">, </w:t>
      </w:r>
      <w:r w:rsidR="00F22487" w:rsidRPr="00C24890">
        <w:rPr>
          <w:color w:val="000000" w:themeColor="text1"/>
        </w:rPr>
        <w:t>CVS</w:t>
      </w:r>
      <w:r w:rsidRPr="00C24890">
        <w:rPr>
          <w:color w:val="000000" w:themeColor="text1"/>
        </w:rPr>
        <w:t xml:space="preserve"> </w:t>
      </w:r>
      <w:r w:rsidR="00F22487" w:rsidRPr="00C24890">
        <w:rPr>
          <w:color w:val="000000" w:themeColor="text1"/>
        </w:rPr>
        <w:t xml:space="preserve">of the </w:t>
      </w:r>
      <w:r w:rsidR="005E74C2" w:rsidRPr="00C24890">
        <w:rPr>
          <w:color w:val="000000" w:themeColor="text1"/>
        </w:rPr>
        <w:t>basilar artery (</w:t>
      </w:r>
      <w:r w:rsidR="00F22487" w:rsidRPr="00C24890">
        <w:rPr>
          <w:color w:val="000000" w:themeColor="text1"/>
        </w:rPr>
        <w:t>BA</w:t>
      </w:r>
      <w:r w:rsidR="005E74C2" w:rsidRPr="00C24890">
        <w:rPr>
          <w:color w:val="000000" w:themeColor="text1"/>
        </w:rPr>
        <w:t>)</w:t>
      </w:r>
      <w:r w:rsidR="00F22487" w:rsidRPr="00C24890">
        <w:rPr>
          <w:color w:val="000000" w:themeColor="text1"/>
        </w:rPr>
        <w:t xml:space="preserve">, </w:t>
      </w:r>
      <w:r w:rsidR="005E74C2" w:rsidRPr="00C24890">
        <w:rPr>
          <w:color w:val="000000" w:themeColor="text1"/>
        </w:rPr>
        <w:t>middle cerebral artery (</w:t>
      </w:r>
      <w:r w:rsidR="00F22487" w:rsidRPr="00C24890">
        <w:rPr>
          <w:color w:val="000000" w:themeColor="text1"/>
        </w:rPr>
        <w:t>MCA</w:t>
      </w:r>
      <w:r w:rsidR="005E74C2" w:rsidRPr="00C24890">
        <w:rPr>
          <w:color w:val="000000" w:themeColor="text1"/>
        </w:rPr>
        <w:t>)</w:t>
      </w:r>
      <w:r w:rsidR="00F22487" w:rsidRPr="00C24890">
        <w:rPr>
          <w:color w:val="000000" w:themeColor="text1"/>
        </w:rPr>
        <w:t xml:space="preserve"> and </w:t>
      </w:r>
      <w:r w:rsidR="005E74C2" w:rsidRPr="00C24890">
        <w:rPr>
          <w:color w:val="000000" w:themeColor="text1"/>
        </w:rPr>
        <w:t>anterior cerebral artery (</w:t>
      </w:r>
      <w:r w:rsidR="00F22487" w:rsidRPr="00C24890">
        <w:rPr>
          <w:color w:val="000000" w:themeColor="text1"/>
        </w:rPr>
        <w:t>ACA</w:t>
      </w:r>
      <w:r w:rsidR="005E74C2" w:rsidRPr="00C24890">
        <w:rPr>
          <w:color w:val="000000" w:themeColor="text1"/>
        </w:rPr>
        <w:t>)</w:t>
      </w:r>
      <w:r w:rsidR="00F22487" w:rsidRPr="00C24890">
        <w:rPr>
          <w:color w:val="000000" w:themeColor="text1"/>
        </w:rPr>
        <w:t xml:space="preserve"> </w:t>
      </w:r>
      <w:r w:rsidR="002363FE" w:rsidRPr="00C24890">
        <w:rPr>
          <w:color w:val="000000" w:themeColor="text1"/>
        </w:rPr>
        <w:t>was</w:t>
      </w:r>
      <w:r w:rsidRPr="00C24890">
        <w:rPr>
          <w:color w:val="000000" w:themeColor="text1"/>
        </w:rPr>
        <w:t xml:space="preserve"> present in SAH model by double intracisternal injection of blood in </w:t>
      </w:r>
      <w:r w:rsidR="00CD71B7" w:rsidRPr="00C24890">
        <w:rPr>
          <w:color w:val="000000" w:themeColor="text1"/>
        </w:rPr>
        <w:t xml:space="preserve">either </w:t>
      </w:r>
      <w:r w:rsidR="002363FE" w:rsidRPr="00C24890">
        <w:rPr>
          <w:color w:val="000000" w:themeColor="text1"/>
        </w:rPr>
        <w:t>ACA</w:t>
      </w:r>
      <w:r w:rsidRPr="00C24890">
        <w:rPr>
          <w:color w:val="000000" w:themeColor="text1"/>
        </w:rPr>
        <w:t xml:space="preserve">, </w:t>
      </w:r>
      <w:r w:rsidR="002363FE" w:rsidRPr="00C24890">
        <w:rPr>
          <w:color w:val="000000" w:themeColor="text1"/>
        </w:rPr>
        <w:t>MCA</w:t>
      </w:r>
      <w:r w:rsidRPr="00C24890">
        <w:rPr>
          <w:color w:val="000000" w:themeColor="text1"/>
        </w:rPr>
        <w:t xml:space="preserve"> or </w:t>
      </w:r>
      <w:r w:rsidR="002363FE" w:rsidRPr="00C24890">
        <w:rPr>
          <w:color w:val="000000" w:themeColor="text1"/>
        </w:rPr>
        <w:t>BA</w:t>
      </w:r>
      <w:r w:rsidRPr="00C24890">
        <w:rPr>
          <w:color w:val="000000" w:themeColor="text1"/>
        </w:rPr>
        <w:t xml:space="preserve"> from D3 to D10 post-</w:t>
      </w:r>
      <w:r w:rsidR="00D06A4E" w:rsidRPr="00C24890">
        <w:rPr>
          <w:color w:val="000000" w:themeColor="text1"/>
        </w:rPr>
        <w:t>surgery</w:t>
      </w:r>
      <w:r w:rsidRPr="00C24890">
        <w:rPr>
          <w:color w:val="000000" w:themeColor="text1"/>
        </w:rPr>
        <w:t>.</w:t>
      </w:r>
      <w:r w:rsidR="00F22487" w:rsidRPr="00C24890">
        <w:rPr>
          <w:color w:val="000000" w:themeColor="text1"/>
        </w:rPr>
        <w:t xml:space="preserve"> </w:t>
      </w:r>
      <w:r w:rsidR="00D52A47" w:rsidRPr="00C24890">
        <w:rPr>
          <w:color w:val="000000" w:themeColor="text1"/>
        </w:rPr>
        <w:t>Briefly</w:t>
      </w:r>
      <w:r w:rsidR="00D06A4E" w:rsidRPr="00C24890">
        <w:rPr>
          <w:color w:val="000000" w:themeColor="text1"/>
        </w:rPr>
        <w:t xml:space="preserve"> </w:t>
      </w:r>
      <w:r w:rsidR="00C24890" w:rsidRPr="00C24890">
        <w:rPr>
          <w:color w:val="000000" w:themeColor="text1"/>
        </w:rPr>
        <w:t>(</w:t>
      </w:r>
      <w:r w:rsidR="005F7DB2" w:rsidRPr="00C24890">
        <w:rPr>
          <w:b/>
          <w:bCs/>
          <w:color w:val="000000" w:themeColor="text1"/>
        </w:rPr>
        <w:t>Figure</w:t>
      </w:r>
      <w:r w:rsidR="00677160" w:rsidRPr="00C24890">
        <w:rPr>
          <w:b/>
          <w:bCs/>
          <w:color w:val="000000" w:themeColor="text1"/>
        </w:rPr>
        <w:t xml:space="preserve"> </w:t>
      </w:r>
      <w:r w:rsidR="00D06A4E" w:rsidRPr="00C24890">
        <w:rPr>
          <w:b/>
          <w:bCs/>
          <w:color w:val="000000" w:themeColor="text1"/>
        </w:rPr>
        <w:t>2A</w:t>
      </w:r>
      <w:r w:rsidR="00C24890" w:rsidRPr="00C24890">
        <w:rPr>
          <w:color w:val="000000" w:themeColor="text1"/>
        </w:rPr>
        <w:t>)</w:t>
      </w:r>
      <w:r w:rsidR="00D52A47" w:rsidRPr="00C24890">
        <w:rPr>
          <w:color w:val="000000" w:themeColor="text1"/>
        </w:rPr>
        <w:t>, after mouse sacrifice and decapitation, brain</w:t>
      </w:r>
      <w:r w:rsidR="00A865EB" w:rsidRPr="00C24890">
        <w:rPr>
          <w:color w:val="000000" w:themeColor="text1"/>
        </w:rPr>
        <w:t>s</w:t>
      </w:r>
      <w:r w:rsidR="00D52A47" w:rsidRPr="00C24890">
        <w:rPr>
          <w:color w:val="000000" w:themeColor="text1"/>
        </w:rPr>
        <w:t xml:space="preserve"> were harvested and post-fixed in 4% paraformaldehyde</w:t>
      </w:r>
      <w:r w:rsidR="00E84155" w:rsidRPr="00C24890">
        <w:rPr>
          <w:color w:val="000000" w:themeColor="text1"/>
        </w:rPr>
        <w:t xml:space="preserve"> (PFA)</w:t>
      </w:r>
      <w:r w:rsidR="00070C9A" w:rsidRPr="00C24890">
        <w:rPr>
          <w:color w:val="000000" w:themeColor="text1"/>
        </w:rPr>
        <w:t>,</w:t>
      </w:r>
      <w:r w:rsidR="00D52A47" w:rsidRPr="00C24890">
        <w:rPr>
          <w:color w:val="000000" w:themeColor="text1"/>
        </w:rPr>
        <w:t xml:space="preserve"> </w:t>
      </w:r>
      <w:r w:rsidR="00C24890" w:rsidRPr="00C24890">
        <w:rPr>
          <w:color w:val="000000" w:themeColor="text1"/>
        </w:rPr>
        <w:t xml:space="preserve">and </w:t>
      </w:r>
      <w:r w:rsidR="00D52A47" w:rsidRPr="00C24890">
        <w:rPr>
          <w:color w:val="000000" w:themeColor="text1"/>
        </w:rPr>
        <w:t xml:space="preserve">then frozen </w:t>
      </w:r>
      <w:r w:rsidR="002363FE" w:rsidRPr="00C24890">
        <w:rPr>
          <w:color w:val="000000" w:themeColor="text1"/>
        </w:rPr>
        <w:t xml:space="preserve">at -80 °C, </w:t>
      </w:r>
      <w:r w:rsidR="00D52A47" w:rsidRPr="00C24890">
        <w:rPr>
          <w:color w:val="000000" w:themeColor="text1"/>
        </w:rPr>
        <w:t xml:space="preserve">before </w:t>
      </w:r>
      <w:r w:rsidR="002363FE" w:rsidRPr="00C24890">
        <w:rPr>
          <w:color w:val="000000" w:themeColor="text1"/>
        </w:rPr>
        <w:t>being</w:t>
      </w:r>
      <w:r w:rsidR="00A865EB" w:rsidRPr="00C24890">
        <w:rPr>
          <w:color w:val="000000" w:themeColor="text1"/>
        </w:rPr>
        <w:t xml:space="preserve"> </w:t>
      </w:r>
      <w:r w:rsidR="002363FE" w:rsidRPr="00C24890">
        <w:rPr>
          <w:color w:val="000000" w:themeColor="text1"/>
        </w:rPr>
        <w:t>sliced</w:t>
      </w:r>
      <w:r w:rsidR="00D52A47" w:rsidRPr="00C24890">
        <w:rPr>
          <w:color w:val="000000" w:themeColor="text1"/>
        </w:rPr>
        <w:t xml:space="preserve"> into 20</w:t>
      </w:r>
      <w:r w:rsidR="005F7DB2" w:rsidRPr="00C24890">
        <w:rPr>
          <w:color w:val="000000" w:themeColor="text1"/>
        </w:rPr>
        <w:t xml:space="preserve"> </w:t>
      </w:r>
      <w:r w:rsidR="00D52A47" w:rsidRPr="00C24890">
        <w:rPr>
          <w:color w:val="000000" w:themeColor="text1"/>
        </w:rPr>
        <w:t>µm transversal slices using a cryostat</w:t>
      </w:r>
      <w:r w:rsidR="00A865EB" w:rsidRPr="00C24890">
        <w:rPr>
          <w:color w:val="000000" w:themeColor="text1"/>
        </w:rPr>
        <w:t xml:space="preserve">. Hematoxylin and eosin staining was performed for </w:t>
      </w:r>
      <w:r w:rsidR="005E74C2" w:rsidRPr="00C24890">
        <w:rPr>
          <w:color w:val="000000" w:themeColor="text1"/>
        </w:rPr>
        <w:t xml:space="preserve">BA (interaural 0.40 mm; bregma -3.40 mm), MCA (interaural 2.58 mm; bregma -1.22 mm) and ACA (interaural 4.90 mm; bregma </w:t>
      </w:r>
      <w:r w:rsidR="00D87708" w:rsidRPr="00C24890">
        <w:rPr>
          <w:color w:val="000000" w:themeColor="text1"/>
        </w:rPr>
        <w:t xml:space="preserve">1.10 mm) </w:t>
      </w:r>
      <w:r w:rsidR="00070C9A" w:rsidRPr="00C24890">
        <w:rPr>
          <w:color w:val="000000" w:themeColor="text1"/>
        </w:rPr>
        <w:t xml:space="preserve">to allow </w:t>
      </w:r>
      <w:r w:rsidR="00A865EB" w:rsidRPr="00C24890">
        <w:rPr>
          <w:color w:val="000000" w:themeColor="text1"/>
        </w:rPr>
        <w:t>CVS identification</w:t>
      </w:r>
      <w:r w:rsidR="005E74C2" w:rsidRPr="00C24890">
        <w:rPr>
          <w:color w:val="000000" w:themeColor="text1"/>
        </w:rPr>
        <w:t xml:space="preserve"> </w:t>
      </w:r>
      <w:r w:rsidR="00070C9A" w:rsidRPr="00C24890">
        <w:rPr>
          <w:iCs/>
          <w:color w:val="000000" w:themeColor="text1"/>
        </w:rPr>
        <w:t>via</w:t>
      </w:r>
      <w:r w:rsidR="00070C9A" w:rsidRPr="00C24890">
        <w:rPr>
          <w:color w:val="000000" w:themeColor="text1"/>
        </w:rPr>
        <w:t xml:space="preserve"> </w:t>
      </w:r>
      <w:r w:rsidR="002363FE" w:rsidRPr="00C24890">
        <w:rPr>
          <w:color w:val="000000" w:themeColor="text1"/>
        </w:rPr>
        <w:t xml:space="preserve">systematic image </w:t>
      </w:r>
      <w:r w:rsidR="00070C9A" w:rsidRPr="00C24890">
        <w:rPr>
          <w:color w:val="000000" w:themeColor="text1"/>
        </w:rPr>
        <w:t>acquisition of colored</w:t>
      </w:r>
      <w:r w:rsidR="002363FE" w:rsidRPr="00C24890">
        <w:rPr>
          <w:color w:val="000000" w:themeColor="text1"/>
        </w:rPr>
        <w:t xml:space="preserve"> </w:t>
      </w:r>
      <w:r w:rsidR="00070C9A" w:rsidRPr="00C24890">
        <w:rPr>
          <w:color w:val="000000" w:themeColor="text1"/>
        </w:rPr>
        <w:t xml:space="preserve">slices by </w:t>
      </w:r>
      <w:r w:rsidR="005E74C2" w:rsidRPr="00C24890">
        <w:rPr>
          <w:color w:val="000000" w:themeColor="text1"/>
        </w:rPr>
        <w:t>using a microscope-mounted camera.</w:t>
      </w:r>
      <w:r w:rsidR="00D87708" w:rsidRPr="00C24890">
        <w:rPr>
          <w:color w:val="000000" w:themeColor="text1"/>
        </w:rPr>
        <w:t xml:space="preserve"> In order to evaluate the </w:t>
      </w:r>
      <w:r w:rsidR="002363FE" w:rsidRPr="00C24890">
        <w:rPr>
          <w:color w:val="000000" w:themeColor="text1"/>
        </w:rPr>
        <w:t xml:space="preserve">absence or the </w:t>
      </w:r>
      <w:r w:rsidR="00D87708" w:rsidRPr="00C24890">
        <w:rPr>
          <w:color w:val="000000" w:themeColor="text1"/>
        </w:rPr>
        <w:t>presence of macroscopic CVS, the lum</w:t>
      </w:r>
      <w:r w:rsidR="00163A70" w:rsidRPr="00C24890">
        <w:rPr>
          <w:color w:val="000000" w:themeColor="text1"/>
        </w:rPr>
        <w:t>en</w:t>
      </w:r>
      <w:r w:rsidR="00D87708" w:rsidRPr="00C24890">
        <w:rPr>
          <w:color w:val="000000" w:themeColor="text1"/>
        </w:rPr>
        <w:t xml:space="preserve"> area/wall thickness </w:t>
      </w:r>
      <w:r w:rsidR="002363FE" w:rsidRPr="00C24890">
        <w:rPr>
          <w:color w:val="000000" w:themeColor="text1"/>
        </w:rPr>
        <w:t xml:space="preserve">ratio </w:t>
      </w:r>
      <w:r w:rsidR="00D87708" w:rsidRPr="00C24890">
        <w:rPr>
          <w:color w:val="000000" w:themeColor="text1"/>
        </w:rPr>
        <w:t xml:space="preserve">was calculated for each stained artery. </w:t>
      </w:r>
      <w:r w:rsidR="00070C9A" w:rsidRPr="00C24890">
        <w:rPr>
          <w:color w:val="000000" w:themeColor="text1"/>
        </w:rPr>
        <w:t>The l</w:t>
      </w:r>
      <w:r w:rsidR="00D87708" w:rsidRPr="00C24890">
        <w:rPr>
          <w:color w:val="000000" w:themeColor="text1"/>
        </w:rPr>
        <w:t>ower is the ratio</w:t>
      </w:r>
      <w:r w:rsidR="00C24890" w:rsidRPr="00C24890">
        <w:rPr>
          <w:color w:val="000000" w:themeColor="text1"/>
        </w:rPr>
        <w:t>,</w:t>
      </w:r>
      <w:r w:rsidR="00D87708" w:rsidRPr="00C24890">
        <w:rPr>
          <w:color w:val="000000" w:themeColor="text1"/>
        </w:rPr>
        <w:t xml:space="preserve"> </w:t>
      </w:r>
      <w:r w:rsidR="00070C9A" w:rsidRPr="00C24890">
        <w:rPr>
          <w:color w:val="000000" w:themeColor="text1"/>
        </w:rPr>
        <w:t xml:space="preserve">the </w:t>
      </w:r>
      <w:r w:rsidR="00D87708" w:rsidRPr="00C24890">
        <w:rPr>
          <w:color w:val="000000" w:themeColor="text1"/>
        </w:rPr>
        <w:t xml:space="preserve">more </w:t>
      </w:r>
      <w:r w:rsidR="00070C9A" w:rsidRPr="00C24890">
        <w:rPr>
          <w:color w:val="000000" w:themeColor="text1"/>
        </w:rPr>
        <w:t xml:space="preserve">severe is </w:t>
      </w:r>
      <w:r w:rsidR="00D87708" w:rsidRPr="00C24890">
        <w:rPr>
          <w:color w:val="000000" w:themeColor="text1"/>
        </w:rPr>
        <w:t>the CVS</w:t>
      </w:r>
      <w:r w:rsidR="00070C9A" w:rsidRPr="00C24890">
        <w:rPr>
          <w:color w:val="000000" w:themeColor="text1"/>
        </w:rPr>
        <w:t xml:space="preserve">. </w:t>
      </w:r>
      <w:r w:rsidR="002363FE" w:rsidRPr="00C24890">
        <w:rPr>
          <w:color w:val="000000" w:themeColor="text1"/>
        </w:rPr>
        <w:t>Thus, a</w:t>
      </w:r>
      <w:r w:rsidR="00163A70" w:rsidRPr="00C24890">
        <w:rPr>
          <w:color w:val="000000" w:themeColor="text1"/>
        </w:rPr>
        <w:t xml:space="preserve"> CVS </w:t>
      </w:r>
      <w:r w:rsidR="002363FE" w:rsidRPr="00C24890">
        <w:rPr>
          <w:color w:val="000000" w:themeColor="text1"/>
        </w:rPr>
        <w:t xml:space="preserve">occurred </w:t>
      </w:r>
      <w:r w:rsidR="00163A70" w:rsidRPr="00C24890">
        <w:rPr>
          <w:color w:val="000000" w:themeColor="text1"/>
        </w:rPr>
        <w:t xml:space="preserve">in </w:t>
      </w:r>
      <w:r w:rsidR="002363FE" w:rsidRPr="00C24890">
        <w:rPr>
          <w:color w:val="000000" w:themeColor="text1"/>
        </w:rPr>
        <w:t xml:space="preserve">BA </w:t>
      </w:r>
      <w:r w:rsidR="00163A70" w:rsidRPr="00C24890">
        <w:rPr>
          <w:color w:val="000000" w:themeColor="text1"/>
        </w:rPr>
        <w:t>in SAH</w:t>
      </w:r>
      <w:r w:rsidR="002363FE" w:rsidRPr="00C24890">
        <w:rPr>
          <w:color w:val="000000" w:themeColor="text1"/>
        </w:rPr>
        <w:t xml:space="preserve"> brains </w:t>
      </w:r>
      <w:r w:rsidR="00163A70" w:rsidRPr="00C24890">
        <w:rPr>
          <w:color w:val="000000" w:themeColor="text1"/>
        </w:rPr>
        <w:t xml:space="preserve">compared with </w:t>
      </w:r>
      <w:r w:rsidR="005F7DB2" w:rsidRPr="00C24890">
        <w:rPr>
          <w:color w:val="000000" w:themeColor="text1"/>
        </w:rPr>
        <w:lastRenderedPageBreak/>
        <w:t>s</w:t>
      </w:r>
      <w:r w:rsidR="00163A70" w:rsidRPr="00C24890">
        <w:rPr>
          <w:color w:val="000000" w:themeColor="text1"/>
        </w:rPr>
        <w:t xml:space="preserve">ham </w:t>
      </w:r>
      <w:r w:rsidR="002363FE" w:rsidRPr="00C24890">
        <w:rPr>
          <w:color w:val="000000" w:themeColor="text1"/>
        </w:rPr>
        <w:t>mouse brain</w:t>
      </w:r>
      <w:r w:rsidR="00C24890" w:rsidRPr="00C24890">
        <w:rPr>
          <w:color w:val="000000" w:themeColor="text1"/>
        </w:rPr>
        <w:t>s</w:t>
      </w:r>
      <w:r w:rsidR="002363FE" w:rsidRPr="00C24890">
        <w:rPr>
          <w:color w:val="000000" w:themeColor="text1"/>
        </w:rPr>
        <w:t xml:space="preserve"> </w:t>
      </w:r>
      <w:r w:rsidR="00C24890" w:rsidRPr="00C24890">
        <w:rPr>
          <w:color w:val="000000" w:themeColor="text1"/>
        </w:rPr>
        <w:t>(</w:t>
      </w:r>
      <w:r w:rsidR="005F7DB2" w:rsidRPr="00C24890">
        <w:rPr>
          <w:b/>
          <w:bCs/>
          <w:color w:val="000000" w:themeColor="text1"/>
        </w:rPr>
        <w:t xml:space="preserve">Figure </w:t>
      </w:r>
      <w:r w:rsidR="00163A70" w:rsidRPr="00C24890">
        <w:rPr>
          <w:b/>
          <w:bCs/>
          <w:color w:val="000000" w:themeColor="text1"/>
        </w:rPr>
        <w:t>2B</w:t>
      </w:r>
      <w:r w:rsidR="00C24890" w:rsidRPr="00C24890">
        <w:rPr>
          <w:color w:val="000000" w:themeColor="text1"/>
        </w:rPr>
        <w:t>)</w:t>
      </w:r>
      <w:r w:rsidR="00163A70" w:rsidRPr="00C24890">
        <w:rPr>
          <w:color w:val="000000" w:themeColor="text1"/>
        </w:rPr>
        <w:t xml:space="preserve"> but also in other large cerebral arteries (MCA, ACA, </w:t>
      </w:r>
      <w:r w:rsidR="00163A70" w:rsidRPr="00C24890">
        <w:rPr>
          <w:iCs/>
          <w:color w:val="000000" w:themeColor="text1"/>
        </w:rPr>
        <w:t>data not shown</w:t>
      </w:r>
      <w:hyperlink w:anchor="_ENREF_22" w:tooltip="El Amki, 2018 #6235" w:history="1">
        <w:r w:rsidR="00FB2300" w:rsidRPr="00C24890">
          <w:rPr>
            <w:iCs/>
            <w:noProof/>
            <w:color w:val="000000" w:themeColor="text1"/>
            <w:vertAlign w:val="superscript"/>
          </w:rPr>
          <w:t>22</w:t>
        </w:r>
      </w:hyperlink>
      <w:r w:rsidR="00F83164" w:rsidRPr="00C24890">
        <w:rPr>
          <w:iCs/>
          <w:color w:val="000000" w:themeColor="text1"/>
          <w:vertAlign w:val="superscript"/>
        </w:rPr>
        <w:t xml:space="preserve"> </w:t>
      </w:r>
      <w:r w:rsidR="00163A70" w:rsidRPr="00C24890">
        <w:rPr>
          <w:iCs/>
          <w:color w:val="000000" w:themeColor="text1"/>
        </w:rPr>
        <w:t>).</w:t>
      </w:r>
    </w:p>
    <w:p w14:paraId="00D4260C" w14:textId="77777777" w:rsidR="00D52A47" w:rsidRPr="00C24890" w:rsidRDefault="00D52A47" w:rsidP="00C83310">
      <w:pPr>
        <w:contextualSpacing/>
        <w:rPr>
          <w:color w:val="000000" w:themeColor="text1"/>
        </w:rPr>
      </w:pPr>
    </w:p>
    <w:p w14:paraId="65C45B18" w14:textId="77777777" w:rsidR="00044156" w:rsidRPr="00C24890" w:rsidRDefault="00044156" w:rsidP="00C83310">
      <w:pPr>
        <w:contextualSpacing/>
        <w:rPr>
          <w:b/>
          <w:color w:val="000000" w:themeColor="text1"/>
        </w:rPr>
      </w:pPr>
      <w:r w:rsidRPr="00C24890">
        <w:rPr>
          <w:b/>
          <w:color w:val="000000" w:themeColor="text1"/>
        </w:rPr>
        <w:t>Sensitivomotor dysfunctions</w:t>
      </w:r>
      <w:r w:rsidR="00F61229" w:rsidRPr="00C24890">
        <w:rPr>
          <w:b/>
          <w:color w:val="000000" w:themeColor="text1"/>
        </w:rPr>
        <w:t xml:space="preserve"> after SAH</w:t>
      </w:r>
    </w:p>
    <w:p w14:paraId="38E7A586" w14:textId="3C403EF2" w:rsidR="00C72F8B" w:rsidRPr="00C24890" w:rsidRDefault="00697BA6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The measurement of specific motor deficits, well described in this SAH model by El </w:t>
      </w:r>
      <w:proofErr w:type="spellStart"/>
      <w:r w:rsidRPr="00C24890">
        <w:rPr>
          <w:color w:val="000000" w:themeColor="text1"/>
        </w:rPr>
        <w:t>Amki</w:t>
      </w:r>
      <w:proofErr w:type="spellEnd"/>
      <w:r w:rsidRPr="00C24890">
        <w:rPr>
          <w:color w:val="000000" w:themeColor="text1"/>
        </w:rPr>
        <w:t xml:space="preserve"> </w:t>
      </w:r>
      <w:r w:rsidR="00604CF8" w:rsidRPr="00604CF8">
        <w:rPr>
          <w:color w:val="000000" w:themeColor="text1"/>
        </w:rPr>
        <w:t>et al.</w:t>
      </w:r>
      <w:hyperlink w:anchor="_ENREF_22" w:tooltip="El Amki, 2018 #6235" w:history="1">
        <w:r w:rsidR="00FB2300" w:rsidRPr="00C24890">
          <w:rPr>
            <w:noProof/>
            <w:color w:val="000000" w:themeColor="text1"/>
            <w:vertAlign w:val="superscript"/>
          </w:rPr>
          <w:t>22</w:t>
        </w:r>
      </w:hyperlink>
      <w:r w:rsidR="00F61229" w:rsidRPr="00C24890">
        <w:t xml:space="preserve"> and Clav</w:t>
      </w:r>
      <w:r w:rsidR="00022F31" w:rsidRPr="00C24890">
        <w:t>i</w:t>
      </w:r>
      <w:r w:rsidR="00F61229" w:rsidRPr="00C24890">
        <w:t xml:space="preserve">er </w:t>
      </w:r>
      <w:r w:rsidR="00604CF8" w:rsidRPr="00604CF8">
        <w:t>et al.</w:t>
      </w:r>
      <w:r w:rsidR="00FB2300" w:rsidRPr="00C24890">
        <w:rPr>
          <w:noProof/>
          <w:vertAlign w:val="superscript"/>
        </w:rPr>
        <w:t>23</w:t>
      </w:r>
      <w:r w:rsidR="00F61229" w:rsidRPr="00C24890">
        <w:t>,</w:t>
      </w:r>
      <w:r w:rsidRPr="00C24890">
        <w:rPr>
          <w:color w:val="000000" w:themeColor="text1"/>
        </w:rPr>
        <w:t xml:space="preserve"> </w:t>
      </w:r>
      <w:r w:rsidR="00677160" w:rsidRPr="00C24890">
        <w:rPr>
          <w:color w:val="000000" w:themeColor="text1"/>
        </w:rPr>
        <w:t>can</w:t>
      </w:r>
      <w:r w:rsidRPr="00C24890">
        <w:rPr>
          <w:color w:val="000000" w:themeColor="text1"/>
        </w:rPr>
        <w:t xml:space="preserve"> be considered as a main evaluation </w:t>
      </w:r>
      <w:r w:rsidR="006570A5" w:rsidRPr="00C24890">
        <w:rPr>
          <w:color w:val="000000" w:themeColor="text1"/>
        </w:rPr>
        <w:t>criteri</w:t>
      </w:r>
      <w:r w:rsidR="00E84155" w:rsidRPr="00C24890">
        <w:rPr>
          <w:color w:val="000000" w:themeColor="text1"/>
        </w:rPr>
        <w:t>on</w:t>
      </w:r>
      <w:r w:rsidR="006570A5" w:rsidRPr="00C24890">
        <w:rPr>
          <w:color w:val="000000" w:themeColor="text1"/>
        </w:rPr>
        <w:t xml:space="preserve"> </w:t>
      </w:r>
      <w:r w:rsidR="00163A70" w:rsidRPr="00C24890">
        <w:rPr>
          <w:color w:val="000000" w:themeColor="text1"/>
        </w:rPr>
        <w:t xml:space="preserve">of outcome </w:t>
      </w:r>
      <w:r w:rsidRPr="00C24890">
        <w:rPr>
          <w:color w:val="000000" w:themeColor="text1"/>
        </w:rPr>
        <w:t xml:space="preserve">to </w:t>
      </w:r>
      <w:r w:rsidR="006570A5" w:rsidRPr="00C24890">
        <w:rPr>
          <w:color w:val="000000" w:themeColor="text1"/>
        </w:rPr>
        <w:t xml:space="preserve">test </w:t>
      </w:r>
      <w:r w:rsidRPr="00C24890">
        <w:rPr>
          <w:color w:val="000000" w:themeColor="text1"/>
        </w:rPr>
        <w:t>specific therapeutic targets regulating these SAH-associ</w:t>
      </w:r>
      <w:r w:rsidR="00006B44" w:rsidRPr="00C24890">
        <w:rPr>
          <w:color w:val="000000" w:themeColor="text1"/>
        </w:rPr>
        <w:t xml:space="preserve">ated long-term effects. Briefly </w:t>
      </w:r>
      <w:r w:rsidR="00C24890" w:rsidRPr="00C24890">
        <w:rPr>
          <w:color w:val="000000" w:themeColor="text1"/>
        </w:rPr>
        <w:t>(</w:t>
      </w:r>
      <w:r w:rsidR="005F7DB2" w:rsidRPr="00C24890">
        <w:rPr>
          <w:b/>
          <w:bCs/>
          <w:color w:val="000000" w:themeColor="text1"/>
        </w:rPr>
        <w:t>Figure</w:t>
      </w:r>
      <w:r w:rsidR="00677160" w:rsidRPr="00C24890">
        <w:rPr>
          <w:b/>
          <w:bCs/>
          <w:color w:val="000000" w:themeColor="text1"/>
        </w:rPr>
        <w:t xml:space="preserve"> </w:t>
      </w:r>
      <w:r w:rsidRPr="00C24890">
        <w:rPr>
          <w:b/>
          <w:bCs/>
          <w:color w:val="000000" w:themeColor="text1"/>
        </w:rPr>
        <w:t>3A</w:t>
      </w:r>
      <w:r w:rsidR="00C24890" w:rsidRPr="00C24890">
        <w:rPr>
          <w:color w:val="000000" w:themeColor="text1"/>
        </w:rPr>
        <w:t>)</w:t>
      </w:r>
      <w:r w:rsidRPr="00C24890">
        <w:rPr>
          <w:color w:val="000000" w:themeColor="text1"/>
        </w:rPr>
        <w:t xml:space="preserve">, </w:t>
      </w:r>
      <w:r w:rsidR="00677160" w:rsidRPr="00C24890">
        <w:rPr>
          <w:color w:val="000000" w:themeColor="text1"/>
        </w:rPr>
        <w:t>at</w:t>
      </w:r>
      <w:r w:rsidR="00735070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>D</w:t>
      </w:r>
      <w:r w:rsidR="00006B44" w:rsidRPr="00C24890">
        <w:rPr>
          <w:color w:val="000000" w:themeColor="text1"/>
        </w:rPr>
        <w:t>6</w:t>
      </w:r>
      <w:r w:rsidRPr="00C24890">
        <w:rPr>
          <w:color w:val="000000" w:themeColor="text1"/>
        </w:rPr>
        <w:t xml:space="preserve"> post-surgery, </w:t>
      </w:r>
      <w:r w:rsidR="00006B44" w:rsidRPr="00C24890">
        <w:rPr>
          <w:color w:val="000000" w:themeColor="text1"/>
        </w:rPr>
        <w:t xml:space="preserve">each mouse </w:t>
      </w:r>
      <w:r w:rsidR="00F61229" w:rsidRPr="00C24890">
        <w:rPr>
          <w:color w:val="000000" w:themeColor="text1"/>
        </w:rPr>
        <w:t>was evaluated</w:t>
      </w:r>
      <w:r w:rsidR="00006B44" w:rsidRPr="00C24890">
        <w:rPr>
          <w:color w:val="000000" w:themeColor="text1"/>
        </w:rPr>
        <w:t xml:space="preserve"> </w:t>
      </w:r>
      <w:r w:rsidR="00F61229" w:rsidRPr="00C24890">
        <w:rPr>
          <w:color w:val="000000" w:themeColor="text1"/>
        </w:rPr>
        <w:t>in the</w:t>
      </w:r>
      <w:r w:rsidR="00006B44" w:rsidRPr="00C24890">
        <w:rPr>
          <w:color w:val="000000" w:themeColor="text1"/>
        </w:rPr>
        <w:t xml:space="preserve"> open-field test for 10 minutes. </w:t>
      </w:r>
      <w:r w:rsidR="00FB15C3" w:rsidRPr="00C24890">
        <w:rPr>
          <w:color w:val="000000" w:themeColor="text1"/>
        </w:rPr>
        <w:t xml:space="preserve">By means of </w:t>
      </w:r>
      <w:r w:rsidR="00BA4748" w:rsidRPr="00C24890">
        <w:rPr>
          <w:color w:val="000000" w:themeColor="text1"/>
        </w:rPr>
        <w:t xml:space="preserve">the </w:t>
      </w:r>
      <w:r w:rsidR="00006B44" w:rsidRPr="00C24890">
        <w:rPr>
          <w:color w:val="000000" w:themeColor="text1"/>
        </w:rPr>
        <w:t xml:space="preserve">ANY-maze software version 4.99, </w:t>
      </w:r>
      <w:r w:rsidR="00BA4748" w:rsidRPr="00C24890">
        <w:rPr>
          <w:color w:val="000000" w:themeColor="text1"/>
        </w:rPr>
        <w:t xml:space="preserve">the </w:t>
      </w:r>
      <w:r w:rsidR="00006B44" w:rsidRPr="00C24890">
        <w:rPr>
          <w:color w:val="000000" w:themeColor="text1"/>
        </w:rPr>
        <w:t xml:space="preserve">distance </w:t>
      </w:r>
      <w:proofErr w:type="gramStart"/>
      <w:r w:rsidR="00290658" w:rsidRPr="00C24890">
        <w:rPr>
          <w:color w:val="000000" w:themeColor="text1"/>
        </w:rPr>
        <w:t>c</w:t>
      </w:r>
      <w:r w:rsidR="00BA4748" w:rsidRPr="00C24890">
        <w:rPr>
          <w:color w:val="000000" w:themeColor="text1"/>
        </w:rPr>
        <w:t>overed</w:t>
      </w:r>
      <w:proofErr w:type="gramEnd"/>
      <w:r w:rsidR="00006B44" w:rsidRPr="00C24890">
        <w:rPr>
          <w:color w:val="000000" w:themeColor="text1"/>
        </w:rPr>
        <w:t xml:space="preserve"> and </w:t>
      </w:r>
      <w:r w:rsidR="00FB15C3" w:rsidRPr="00C24890">
        <w:rPr>
          <w:color w:val="000000" w:themeColor="text1"/>
        </w:rPr>
        <w:t xml:space="preserve">the </w:t>
      </w:r>
      <w:r w:rsidR="00006B44" w:rsidRPr="00C24890">
        <w:rPr>
          <w:color w:val="000000" w:themeColor="text1"/>
        </w:rPr>
        <w:t xml:space="preserve">number of rearing and leaning were recorded. </w:t>
      </w:r>
      <w:r w:rsidR="00290658" w:rsidRPr="00C24890">
        <w:rPr>
          <w:color w:val="000000" w:themeColor="text1"/>
        </w:rPr>
        <w:t>Twenty-four</w:t>
      </w:r>
      <w:r w:rsidR="00006B44" w:rsidRPr="00C24890">
        <w:rPr>
          <w:color w:val="000000" w:themeColor="text1"/>
        </w:rPr>
        <w:t xml:space="preserve"> hours after </w:t>
      </w:r>
      <w:r w:rsidR="00BA4748" w:rsidRPr="00C24890">
        <w:rPr>
          <w:color w:val="000000" w:themeColor="text1"/>
        </w:rPr>
        <w:t xml:space="preserve">the </w:t>
      </w:r>
      <w:r w:rsidR="00006B44" w:rsidRPr="00C24890">
        <w:rPr>
          <w:color w:val="000000" w:themeColor="text1"/>
        </w:rPr>
        <w:t xml:space="preserve">open-field test, </w:t>
      </w:r>
      <w:r w:rsidRPr="00C24890">
        <w:rPr>
          <w:color w:val="000000" w:themeColor="text1"/>
        </w:rPr>
        <w:t xml:space="preserve">each mouse </w:t>
      </w:r>
      <w:r w:rsidR="00FB15C3" w:rsidRPr="00C24890">
        <w:rPr>
          <w:color w:val="000000" w:themeColor="text1"/>
        </w:rPr>
        <w:t>took</w:t>
      </w:r>
      <w:r w:rsidRPr="00C24890">
        <w:rPr>
          <w:color w:val="000000" w:themeColor="text1"/>
        </w:rPr>
        <w:t xml:space="preserve"> part in three successive sessions of </w:t>
      </w:r>
      <w:r w:rsidR="00BA4748" w:rsidRPr="00C24890">
        <w:rPr>
          <w:color w:val="000000" w:themeColor="text1"/>
        </w:rPr>
        <w:t xml:space="preserve">the </w:t>
      </w:r>
      <w:r w:rsidRPr="00C24890">
        <w:rPr>
          <w:color w:val="000000" w:themeColor="text1"/>
        </w:rPr>
        <w:t>beam walking test involving</w:t>
      </w:r>
      <w:r w:rsidR="00FB15C3" w:rsidRPr="00C24890">
        <w:rPr>
          <w:color w:val="000000" w:themeColor="text1"/>
        </w:rPr>
        <w:t>,</w:t>
      </w:r>
      <w:r w:rsidRPr="00C24890">
        <w:rPr>
          <w:color w:val="000000" w:themeColor="text1"/>
        </w:rPr>
        <w:t xml:space="preserve"> after a device habituation period</w:t>
      </w:r>
      <w:r w:rsidR="00FB15C3" w:rsidRPr="00C24890">
        <w:rPr>
          <w:color w:val="000000" w:themeColor="text1"/>
        </w:rPr>
        <w:t>,</w:t>
      </w:r>
      <w:r w:rsidRPr="00C24890">
        <w:rPr>
          <w:color w:val="000000" w:themeColor="text1"/>
        </w:rPr>
        <w:t xml:space="preserve"> the measurement of total walking time, </w:t>
      </w:r>
      <w:r w:rsidR="00C24890" w:rsidRPr="00C24890">
        <w:rPr>
          <w:color w:val="000000" w:themeColor="text1"/>
        </w:rPr>
        <w:t xml:space="preserve">the </w:t>
      </w:r>
      <w:r w:rsidRPr="00C24890">
        <w:rPr>
          <w:color w:val="000000" w:themeColor="text1"/>
        </w:rPr>
        <w:t xml:space="preserve">time to reach the platform and </w:t>
      </w:r>
      <w:r w:rsidR="00C24890" w:rsidRPr="00C24890">
        <w:rPr>
          <w:color w:val="000000" w:themeColor="text1"/>
        </w:rPr>
        <w:t xml:space="preserve">the </w:t>
      </w:r>
      <w:r w:rsidR="00FB15C3" w:rsidRPr="00C24890">
        <w:rPr>
          <w:color w:val="000000" w:themeColor="text1"/>
        </w:rPr>
        <w:t xml:space="preserve">number of </w:t>
      </w:r>
      <w:r w:rsidR="00BA4748" w:rsidRPr="00C24890">
        <w:rPr>
          <w:color w:val="000000" w:themeColor="text1"/>
        </w:rPr>
        <w:t>trips</w:t>
      </w:r>
      <w:r w:rsidRPr="00C24890">
        <w:rPr>
          <w:color w:val="000000" w:themeColor="text1"/>
        </w:rPr>
        <w:t xml:space="preserve">. Results </w:t>
      </w:r>
      <w:r w:rsidR="00FB15C3" w:rsidRPr="00C24890">
        <w:rPr>
          <w:color w:val="000000" w:themeColor="text1"/>
        </w:rPr>
        <w:t>were</w:t>
      </w:r>
      <w:r w:rsidRPr="00C24890">
        <w:rPr>
          <w:color w:val="000000" w:themeColor="text1"/>
        </w:rPr>
        <w:t xml:space="preserve"> expressed as </w:t>
      </w:r>
      <w:r w:rsidR="00C24890" w:rsidRPr="00C24890">
        <w:rPr>
          <w:color w:val="000000" w:themeColor="text1"/>
        </w:rPr>
        <w:t xml:space="preserve">a </w:t>
      </w:r>
      <w:r w:rsidRPr="00C24890">
        <w:rPr>
          <w:color w:val="000000" w:themeColor="text1"/>
        </w:rPr>
        <w:t xml:space="preserve">mean of </w:t>
      </w:r>
      <w:r w:rsidR="00735070" w:rsidRPr="00C24890">
        <w:rPr>
          <w:color w:val="000000" w:themeColor="text1"/>
        </w:rPr>
        <w:t xml:space="preserve">three sessions. </w:t>
      </w:r>
      <w:r w:rsidR="00006B44" w:rsidRPr="00C24890">
        <w:rPr>
          <w:color w:val="000000" w:themeColor="text1"/>
        </w:rPr>
        <w:t xml:space="preserve">As shown by El </w:t>
      </w:r>
      <w:proofErr w:type="spellStart"/>
      <w:r w:rsidR="00006B44" w:rsidRPr="00C24890">
        <w:rPr>
          <w:color w:val="000000" w:themeColor="text1"/>
        </w:rPr>
        <w:t>Amki</w:t>
      </w:r>
      <w:proofErr w:type="spellEnd"/>
      <w:r w:rsidR="00006B44" w:rsidRPr="00C24890">
        <w:rPr>
          <w:color w:val="000000" w:themeColor="text1"/>
        </w:rPr>
        <w:t xml:space="preserve"> </w:t>
      </w:r>
      <w:r w:rsidR="00604CF8" w:rsidRPr="00604CF8">
        <w:rPr>
          <w:color w:val="000000" w:themeColor="text1"/>
        </w:rPr>
        <w:t>et al.</w:t>
      </w:r>
      <w:hyperlink w:anchor="_ENREF_22" w:tooltip="El Amki, 2018 #6235" w:history="1">
        <w:r w:rsidR="00FB2300" w:rsidRPr="00C24890">
          <w:rPr>
            <w:noProof/>
            <w:color w:val="000000" w:themeColor="text1"/>
            <w:vertAlign w:val="superscript"/>
          </w:rPr>
          <w:t>22</w:t>
        </w:r>
      </w:hyperlink>
      <w:hyperlink w:anchor="_ENREF_18" w:tooltip="El Amki, 2018 #6235" w:history="1"/>
      <w:r w:rsidR="00006B44" w:rsidRPr="00C24890">
        <w:rPr>
          <w:color w:val="000000" w:themeColor="text1"/>
        </w:rPr>
        <w:t xml:space="preserve">, </w:t>
      </w:r>
      <w:proofErr w:type="spellStart"/>
      <w:r w:rsidR="00006B44" w:rsidRPr="00C24890">
        <w:rPr>
          <w:color w:val="000000" w:themeColor="text1"/>
        </w:rPr>
        <w:t>sensitivomotor</w:t>
      </w:r>
      <w:proofErr w:type="spellEnd"/>
      <w:r w:rsidR="00006B44" w:rsidRPr="00C24890">
        <w:rPr>
          <w:color w:val="000000" w:themeColor="text1"/>
        </w:rPr>
        <w:t xml:space="preserve"> dysfunctions evaluated by </w:t>
      </w:r>
      <w:r w:rsidR="00BA4748" w:rsidRPr="00C24890">
        <w:rPr>
          <w:color w:val="000000" w:themeColor="text1"/>
        </w:rPr>
        <w:t xml:space="preserve">the </w:t>
      </w:r>
      <w:r w:rsidR="00006B44" w:rsidRPr="00C24890">
        <w:rPr>
          <w:color w:val="000000" w:themeColor="text1"/>
        </w:rPr>
        <w:t xml:space="preserve">beam walking test at D10 post-surgery </w:t>
      </w:r>
      <w:r w:rsidR="00FB15C3" w:rsidRPr="00C24890">
        <w:rPr>
          <w:color w:val="000000" w:themeColor="text1"/>
        </w:rPr>
        <w:t>were shown to be</w:t>
      </w:r>
      <w:r w:rsidR="00006B44" w:rsidRPr="00C24890">
        <w:rPr>
          <w:color w:val="000000" w:themeColor="text1"/>
        </w:rPr>
        <w:t xml:space="preserve"> present in </w:t>
      </w:r>
      <w:r w:rsidR="00C24890" w:rsidRPr="00C24890">
        <w:rPr>
          <w:color w:val="000000" w:themeColor="text1"/>
        </w:rPr>
        <w:t>the</w:t>
      </w:r>
      <w:r w:rsidR="00006B44" w:rsidRPr="00C24890">
        <w:rPr>
          <w:color w:val="000000" w:themeColor="text1"/>
        </w:rPr>
        <w:t xml:space="preserve"> SAH model </w:t>
      </w:r>
      <w:r w:rsidR="00C24890" w:rsidRPr="00C24890">
        <w:rPr>
          <w:color w:val="000000" w:themeColor="text1"/>
        </w:rPr>
        <w:t>(</w:t>
      </w:r>
      <w:r w:rsidR="005F7DB2" w:rsidRPr="00C24890">
        <w:rPr>
          <w:b/>
          <w:color w:val="000000" w:themeColor="text1"/>
        </w:rPr>
        <w:t>Figure</w:t>
      </w:r>
      <w:r w:rsidR="00677160" w:rsidRPr="00C24890">
        <w:rPr>
          <w:b/>
          <w:color w:val="000000" w:themeColor="text1"/>
        </w:rPr>
        <w:t xml:space="preserve"> </w:t>
      </w:r>
      <w:r w:rsidR="00006B44" w:rsidRPr="00C24890">
        <w:rPr>
          <w:b/>
          <w:color w:val="000000" w:themeColor="text1"/>
        </w:rPr>
        <w:t>3B</w:t>
      </w:r>
      <w:r w:rsidR="00C24890" w:rsidRPr="00C24890">
        <w:rPr>
          <w:color w:val="000000" w:themeColor="text1"/>
        </w:rPr>
        <w:t>)</w:t>
      </w:r>
      <w:r w:rsidR="00006B44" w:rsidRPr="00C24890">
        <w:rPr>
          <w:color w:val="000000" w:themeColor="text1"/>
        </w:rPr>
        <w:t>.</w:t>
      </w:r>
      <w:r w:rsidR="00006B44" w:rsidRPr="00C24890">
        <w:t xml:space="preserve"> </w:t>
      </w:r>
      <w:r w:rsidR="00BA4748" w:rsidRPr="00C24890">
        <w:t>A</w:t>
      </w:r>
      <w:r w:rsidR="00BA4748" w:rsidRPr="00C24890">
        <w:rPr>
          <w:color w:val="000000" w:themeColor="text1"/>
        </w:rPr>
        <w:t>t D9, s</w:t>
      </w:r>
      <w:r w:rsidR="00006B44" w:rsidRPr="00C24890">
        <w:rPr>
          <w:color w:val="000000" w:themeColor="text1"/>
        </w:rPr>
        <w:t xml:space="preserve">pontaneous activity of mice evaluated </w:t>
      </w:r>
      <w:r w:rsidR="00BA4748" w:rsidRPr="00C24890">
        <w:rPr>
          <w:color w:val="000000" w:themeColor="text1"/>
        </w:rPr>
        <w:t xml:space="preserve">by the </w:t>
      </w:r>
      <w:r w:rsidR="00006B44" w:rsidRPr="00C24890">
        <w:rPr>
          <w:color w:val="000000" w:themeColor="text1"/>
        </w:rPr>
        <w:t xml:space="preserve">open-field test </w:t>
      </w:r>
      <w:proofErr w:type="gramStart"/>
      <w:r w:rsidR="00006B44" w:rsidRPr="00C24890">
        <w:rPr>
          <w:color w:val="000000" w:themeColor="text1"/>
        </w:rPr>
        <w:t>during</w:t>
      </w:r>
      <w:proofErr w:type="gramEnd"/>
      <w:r w:rsidR="00006B44" w:rsidRPr="00C24890">
        <w:rPr>
          <w:color w:val="000000" w:themeColor="text1"/>
        </w:rPr>
        <w:t xml:space="preserve"> 10 minutes, was </w:t>
      </w:r>
      <w:r w:rsidR="00FB15C3" w:rsidRPr="00C24890">
        <w:rPr>
          <w:color w:val="000000" w:themeColor="text1"/>
        </w:rPr>
        <w:t xml:space="preserve">also </w:t>
      </w:r>
      <w:r w:rsidR="00006B44" w:rsidRPr="00C24890">
        <w:rPr>
          <w:color w:val="000000" w:themeColor="text1"/>
        </w:rPr>
        <w:t xml:space="preserve">significantly affected by SAH as </w:t>
      </w:r>
      <w:r w:rsidR="00FB15C3" w:rsidRPr="00C24890">
        <w:rPr>
          <w:color w:val="000000" w:themeColor="text1"/>
        </w:rPr>
        <w:t>detected</w:t>
      </w:r>
      <w:r w:rsidR="00006B44" w:rsidRPr="00C24890">
        <w:rPr>
          <w:color w:val="000000" w:themeColor="text1"/>
        </w:rPr>
        <w:t xml:space="preserve"> by the distance crossed and the vertical activity compared with </w:t>
      </w:r>
      <w:r w:rsidR="00C24890" w:rsidRPr="00C24890">
        <w:rPr>
          <w:color w:val="000000" w:themeColor="text1"/>
        </w:rPr>
        <w:t>the s</w:t>
      </w:r>
      <w:r w:rsidR="00006B44" w:rsidRPr="00C24890">
        <w:rPr>
          <w:color w:val="000000" w:themeColor="text1"/>
        </w:rPr>
        <w:t xml:space="preserve">ham condition </w:t>
      </w:r>
      <w:r w:rsidR="00C24890" w:rsidRPr="00C24890">
        <w:rPr>
          <w:color w:val="000000" w:themeColor="text1"/>
        </w:rPr>
        <w:t>(</w:t>
      </w:r>
      <w:r w:rsidR="005F7DB2" w:rsidRPr="00C24890">
        <w:rPr>
          <w:b/>
          <w:color w:val="000000" w:themeColor="text1"/>
        </w:rPr>
        <w:t>Figure</w:t>
      </w:r>
      <w:r w:rsidR="00677160" w:rsidRPr="00C24890">
        <w:rPr>
          <w:b/>
          <w:color w:val="000000" w:themeColor="text1"/>
        </w:rPr>
        <w:t xml:space="preserve"> </w:t>
      </w:r>
      <w:r w:rsidR="00006B44" w:rsidRPr="00C24890">
        <w:rPr>
          <w:b/>
          <w:color w:val="000000" w:themeColor="text1"/>
        </w:rPr>
        <w:t>3C</w:t>
      </w:r>
      <w:r w:rsidR="00C24890" w:rsidRPr="00C24890">
        <w:rPr>
          <w:color w:val="000000" w:themeColor="text1"/>
        </w:rPr>
        <w:t>)</w:t>
      </w:r>
      <w:r w:rsidR="00006B44" w:rsidRPr="00C24890">
        <w:rPr>
          <w:color w:val="000000" w:themeColor="text1"/>
        </w:rPr>
        <w:t>.</w:t>
      </w:r>
    </w:p>
    <w:p w14:paraId="29C5EA03" w14:textId="77777777" w:rsidR="00006B44" w:rsidRPr="00C24890" w:rsidRDefault="00006B44" w:rsidP="00C83310">
      <w:pPr>
        <w:contextualSpacing/>
        <w:rPr>
          <w:color w:val="000000" w:themeColor="text1"/>
        </w:rPr>
      </w:pPr>
    </w:p>
    <w:p w14:paraId="28AF30E2" w14:textId="77777777" w:rsidR="00B32616" w:rsidRPr="00C24890" w:rsidRDefault="00B32616" w:rsidP="00C83310">
      <w:pPr>
        <w:contextualSpacing/>
        <w:rPr>
          <w:color w:val="000000" w:themeColor="text1"/>
        </w:rPr>
      </w:pPr>
      <w:r w:rsidRPr="00C24890">
        <w:rPr>
          <w:b/>
          <w:color w:val="000000" w:themeColor="text1"/>
        </w:rPr>
        <w:t xml:space="preserve">FIGURE </w:t>
      </w:r>
      <w:r w:rsidR="0013621E" w:rsidRPr="00C24890">
        <w:rPr>
          <w:b/>
          <w:color w:val="000000" w:themeColor="text1"/>
        </w:rPr>
        <w:t xml:space="preserve">AND TABLE </w:t>
      </w:r>
      <w:r w:rsidRPr="00C24890">
        <w:rPr>
          <w:b/>
          <w:color w:val="000000" w:themeColor="text1"/>
        </w:rPr>
        <w:t>LEGENDS:</w:t>
      </w:r>
      <w:r w:rsidRPr="00C24890">
        <w:rPr>
          <w:color w:val="000000" w:themeColor="text1"/>
        </w:rPr>
        <w:t xml:space="preserve"> </w:t>
      </w:r>
    </w:p>
    <w:p w14:paraId="63F325FE" w14:textId="77777777" w:rsidR="00FF5CD0" w:rsidRPr="00C24890" w:rsidRDefault="00FF5CD0" w:rsidP="00C83310">
      <w:pPr>
        <w:contextualSpacing/>
        <w:rPr>
          <w:color w:val="000000" w:themeColor="text1"/>
        </w:rPr>
      </w:pPr>
    </w:p>
    <w:p w14:paraId="02055D97" w14:textId="599F5A70" w:rsidR="00FF5CD0" w:rsidRPr="00C24890" w:rsidRDefault="00FF5CD0" w:rsidP="00C83310">
      <w:pPr>
        <w:contextualSpacing/>
        <w:rPr>
          <w:color w:val="000000" w:themeColor="text1"/>
        </w:rPr>
      </w:pPr>
      <w:r w:rsidRPr="00C24890">
        <w:rPr>
          <w:b/>
          <w:color w:val="000000" w:themeColor="text1"/>
        </w:rPr>
        <w:t xml:space="preserve">Figure 1. Experimental design, surgical procedure, blood distribution, macroscopic vasospasm, body weight and mortality after SAH. </w:t>
      </w:r>
      <w:r w:rsidR="00C24890" w:rsidRPr="00C24890">
        <w:rPr>
          <w:bCs/>
          <w:color w:val="000000" w:themeColor="text1"/>
        </w:rPr>
        <w:t>(</w:t>
      </w:r>
      <w:r w:rsidRPr="00C24890">
        <w:rPr>
          <w:b/>
          <w:color w:val="000000" w:themeColor="text1"/>
        </w:rPr>
        <w:t>A</w:t>
      </w:r>
      <w:r w:rsidR="00C24890" w:rsidRPr="00C24890">
        <w:rPr>
          <w:bCs/>
          <w:color w:val="000000" w:themeColor="text1"/>
        </w:rPr>
        <w:t>)</w:t>
      </w:r>
      <w:r w:rsidRPr="00C24890">
        <w:rPr>
          <w:color w:val="000000" w:themeColor="text1"/>
        </w:rPr>
        <w:t xml:space="preserve"> Schematic diagram</w:t>
      </w:r>
      <w:r w:rsidR="00CE1850" w:rsidRPr="00C24890">
        <w:rPr>
          <w:color w:val="000000" w:themeColor="text1"/>
        </w:rPr>
        <w:t xml:space="preserve"> showing the experimental design of this protocol. D-1 and D0 represent the days of surgery with </w:t>
      </w:r>
      <w:r w:rsidR="004664F5" w:rsidRPr="00C24890">
        <w:rPr>
          <w:color w:val="000000" w:themeColor="text1"/>
        </w:rPr>
        <w:t xml:space="preserve">a </w:t>
      </w:r>
      <w:r w:rsidR="00CE1850" w:rsidRPr="00C24890">
        <w:rPr>
          <w:color w:val="000000" w:themeColor="text1"/>
        </w:rPr>
        <w:t xml:space="preserve">double injection </w:t>
      </w:r>
      <w:r w:rsidR="00B765B8" w:rsidRPr="00C24890">
        <w:rPr>
          <w:color w:val="000000" w:themeColor="text1"/>
        </w:rPr>
        <w:t xml:space="preserve">of 60 and 30 μL of aCSF (Sham) or blood (SAH) </w:t>
      </w:r>
      <w:r w:rsidR="00CE1850" w:rsidRPr="00C24890">
        <w:rPr>
          <w:color w:val="000000" w:themeColor="text1"/>
        </w:rPr>
        <w:t xml:space="preserve">into the cisterna magna, respectively. From D1 to D8, mice were daily observed and weighed. At D1, brains </w:t>
      </w:r>
      <w:r w:rsidR="004664F5" w:rsidRPr="00C24890">
        <w:rPr>
          <w:color w:val="000000" w:themeColor="text1"/>
        </w:rPr>
        <w:t xml:space="preserve">were harvested </w:t>
      </w:r>
      <w:r w:rsidR="00CE1850" w:rsidRPr="00C24890">
        <w:rPr>
          <w:color w:val="000000" w:themeColor="text1"/>
        </w:rPr>
        <w:t xml:space="preserve">to observe </w:t>
      </w:r>
      <w:r w:rsidR="004664F5" w:rsidRPr="00C24890">
        <w:rPr>
          <w:color w:val="000000" w:themeColor="text1"/>
        </w:rPr>
        <w:t xml:space="preserve">the </w:t>
      </w:r>
      <w:r w:rsidR="00CE1850" w:rsidRPr="00C24890">
        <w:rPr>
          <w:color w:val="000000" w:themeColor="text1"/>
        </w:rPr>
        <w:t>blood distribution into paravascular spaces (</w:t>
      </w:r>
      <w:r w:rsidR="00CE1850" w:rsidRPr="00C24890">
        <w:rPr>
          <w:b/>
          <w:color w:val="000000" w:themeColor="text1"/>
        </w:rPr>
        <w:t>C</w:t>
      </w:r>
      <w:r w:rsidR="00CE1850" w:rsidRPr="00C24890">
        <w:rPr>
          <w:color w:val="000000" w:themeColor="text1"/>
        </w:rPr>
        <w:t xml:space="preserve">). </w:t>
      </w:r>
      <w:r w:rsidR="007509E3" w:rsidRPr="00C24890">
        <w:rPr>
          <w:color w:val="000000" w:themeColor="text1"/>
        </w:rPr>
        <w:t xml:space="preserve">The </w:t>
      </w:r>
      <w:r w:rsidR="00CE1850" w:rsidRPr="00C24890">
        <w:rPr>
          <w:color w:val="000000" w:themeColor="text1"/>
        </w:rPr>
        <w:t xml:space="preserve">D6 and D7 </w:t>
      </w:r>
      <w:r w:rsidR="007509E3" w:rsidRPr="00C24890">
        <w:rPr>
          <w:color w:val="000000" w:themeColor="text1"/>
        </w:rPr>
        <w:t xml:space="preserve">were chosen as optimized time </w:t>
      </w:r>
      <w:r w:rsidR="004664F5" w:rsidRPr="00C24890">
        <w:rPr>
          <w:color w:val="000000" w:themeColor="text1"/>
        </w:rPr>
        <w:t xml:space="preserve">window </w:t>
      </w:r>
      <w:r w:rsidR="007509E3" w:rsidRPr="00C24890">
        <w:rPr>
          <w:color w:val="000000" w:themeColor="text1"/>
        </w:rPr>
        <w:t>for</w:t>
      </w:r>
      <w:r w:rsidR="004664F5" w:rsidRPr="00C24890">
        <w:rPr>
          <w:color w:val="000000" w:themeColor="text1"/>
        </w:rPr>
        <w:t xml:space="preserve"> behavioral analyse</w:t>
      </w:r>
      <w:r w:rsidR="00CE1850" w:rsidRPr="00C24890">
        <w:rPr>
          <w:color w:val="000000" w:themeColor="text1"/>
        </w:rPr>
        <w:t xml:space="preserve">s </w:t>
      </w:r>
      <w:r w:rsidR="004664F5" w:rsidRPr="00C24890">
        <w:rPr>
          <w:color w:val="000000" w:themeColor="text1"/>
        </w:rPr>
        <w:t xml:space="preserve">including </w:t>
      </w:r>
      <w:r w:rsidR="00CE1850" w:rsidRPr="00C24890">
        <w:rPr>
          <w:color w:val="000000" w:themeColor="text1"/>
        </w:rPr>
        <w:t>open</w:t>
      </w:r>
      <w:r w:rsidR="008018CC" w:rsidRPr="00C24890">
        <w:rPr>
          <w:color w:val="000000" w:themeColor="text1"/>
        </w:rPr>
        <w:t xml:space="preserve"> </w:t>
      </w:r>
      <w:r w:rsidR="00CE1850" w:rsidRPr="00C24890">
        <w:rPr>
          <w:color w:val="000000" w:themeColor="text1"/>
        </w:rPr>
        <w:t>field and beam walking test</w:t>
      </w:r>
      <w:r w:rsidR="00023920" w:rsidRPr="00C24890">
        <w:rPr>
          <w:color w:val="000000" w:themeColor="text1"/>
        </w:rPr>
        <w:t>s</w:t>
      </w:r>
      <w:r w:rsidR="00CE1850" w:rsidRPr="00C24890">
        <w:rPr>
          <w:color w:val="000000" w:themeColor="text1"/>
        </w:rPr>
        <w:t xml:space="preserve">. At D8, </w:t>
      </w:r>
      <w:r w:rsidR="007509E3" w:rsidRPr="00C24890">
        <w:rPr>
          <w:color w:val="000000" w:themeColor="text1"/>
        </w:rPr>
        <w:t xml:space="preserve">brains were sampled </w:t>
      </w:r>
      <w:r w:rsidR="00CE1850" w:rsidRPr="00C24890">
        <w:rPr>
          <w:color w:val="000000" w:themeColor="text1"/>
        </w:rPr>
        <w:t xml:space="preserve">to evaluate </w:t>
      </w:r>
      <w:r w:rsidR="007509E3" w:rsidRPr="00C24890">
        <w:rPr>
          <w:color w:val="000000" w:themeColor="text1"/>
        </w:rPr>
        <w:t>CVS</w:t>
      </w:r>
      <w:r w:rsidR="00CE1850" w:rsidRPr="00C24890">
        <w:rPr>
          <w:color w:val="000000" w:themeColor="text1"/>
        </w:rPr>
        <w:t xml:space="preserve">, as shown macroscopically in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C</w:t>
      </w:r>
      <w:r w:rsidR="00C24890" w:rsidRPr="00C24890">
        <w:rPr>
          <w:bCs/>
          <w:color w:val="000000" w:themeColor="text1"/>
        </w:rPr>
        <w:t>)</w:t>
      </w:r>
      <w:r w:rsidR="00CE1850" w:rsidRPr="00C24890">
        <w:rPr>
          <w:color w:val="000000" w:themeColor="text1"/>
        </w:rPr>
        <w:t xml:space="preserve">.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B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8E3185" w:rsidRPr="00C24890">
        <w:rPr>
          <w:color w:val="000000" w:themeColor="text1"/>
        </w:rPr>
        <w:t xml:space="preserve">Surgical procedure of blood injection into the cisterna magna. Blood was </w:t>
      </w:r>
      <w:r w:rsidR="007509E3" w:rsidRPr="00C24890">
        <w:rPr>
          <w:color w:val="000000" w:themeColor="text1"/>
        </w:rPr>
        <w:t xml:space="preserve">collected </w:t>
      </w:r>
      <w:r w:rsidR="008E3185" w:rsidRPr="00C24890">
        <w:rPr>
          <w:color w:val="000000" w:themeColor="text1"/>
        </w:rPr>
        <w:t xml:space="preserve">from carotid artery of a </w:t>
      </w:r>
      <w:r w:rsidR="00023920" w:rsidRPr="00C24890">
        <w:rPr>
          <w:color w:val="000000" w:themeColor="text1"/>
        </w:rPr>
        <w:t>homologous</w:t>
      </w:r>
      <w:r w:rsidR="008E3185" w:rsidRPr="00C24890">
        <w:rPr>
          <w:color w:val="000000" w:themeColor="text1"/>
        </w:rPr>
        <w:t xml:space="preserve"> mouse. After animal preparation and installation on stereota</w:t>
      </w:r>
      <w:r w:rsidR="0033250A" w:rsidRPr="00C24890">
        <w:rPr>
          <w:color w:val="000000" w:themeColor="text1"/>
        </w:rPr>
        <w:t>ct</w:t>
      </w:r>
      <w:r w:rsidR="008E3185" w:rsidRPr="00C24890">
        <w:rPr>
          <w:color w:val="000000" w:themeColor="text1"/>
        </w:rPr>
        <w:t xml:space="preserve">ic frame, a </w:t>
      </w:r>
      <w:r w:rsidR="007509E3" w:rsidRPr="00C24890">
        <w:rPr>
          <w:color w:val="000000" w:themeColor="text1"/>
        </w:rPr>
        <w:t xml:space="preserve">nape </w:t>
      </w:r>
      <w:r w:rsidR="008E3185" w:rsidRPr="00C24890">
        <w:rPr>
          <w:color w:val="000000" w:themeColor="text1"/>
        </w:rPr>
        <w:t xml:space="preserve">incision was </w:t>
      </w:r>
      <w:r w:rsidR="007509E3" w:rsidRPr="00C24890">
        <w:rPr>
          <w:color w:val="000000" w:themeColor="text1"/>
        </w:rPr>
        <w:t>carried out</w:t>
      </w:r>
      <w:r w:rsidR="008E3185" w:rsidRPr="00C24890">
        <w:rPr>
          <w:color w:val="000000" w:themeColor="text1"/>
        </w:rPr>
        <w:t xml:space="preserve"> in the posterior neck, the posterior muscles were separated</w:t>
      </w:r>
      <w:r w:rsidR="007509E3" w:rsidRPr="00C24890">
        <w:rPr>
          <w:color w:val="000000" w:themeColor="text1"/>
        </w:rPr>
        <w:t>, and</w:t>
      </w:r>
      <w:r w:rsidR="008E3185" w:rsidRPr="00C24890">
        <w:rPr>
          <w:color w:val="000000" w:themeColor="text1"/>
        </w:rPr>
        <w:t xml:space="preserve"> then </w:t>
      </w:r>
      <w:r w:rsidR="00023920" w:rsidRPr="00C24890">
        <w:rPr>
          <w:color w:val="000000" w:themeColor="text1"/>
        </w:rPr>
        <w:t xml:space="preserve">the </w:t>
      </w:r>
      <w:r w:rsidR="008E3185" w:rsidRPr="00C24890">
        <w:rPr>
          <w:color w:val="000000" w:themeColor="text1"/>
        </w:rPr>
        <w:t xml:space="preserve">underlying muscles were dissected to open an access to the vascularized membrane delimitating the cisterna magna. </w:t>
      </w:r>
      <w:r w:rsidR="007509E3" w:rsidRPr="00C24890">
        <w:rPr>
          <w:color w:val="000000" w:themeColor="text1"/>
        </w:rPr>
        <w:t>The p</w:t>
      </w:r>
      <w:r w:rsidR="008E3185" w:rsidRPr="00C24890">
        <w:rPr>
          <w:color w:val="000000" w:themeColor="text1"/>
        </w:rPr>
        <w:t xml:space="preserve">ipette was inserted into the cisterna magna before blood injection.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C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8E3185" w:rsidRPr="00C24890">
        <w:rPr>
          <w:color w:val="000000" w:themeColor="text1"/>
        </w:rPr>
        <w:t xml:space="preserve">Illustration of </w:t>
      </w:r>
      <w:r w:rsidR="00D12360" w:rsidRPr="00C24890">
        <w:rPr>
          <w:color w:val="000000" w:themeColor="text1"/>
        </w:rPr>
        <w:t xml:space="preserve">the </w:t>
      </w:r>
      <w:r w:rsidR="008E3185" w:rsidRPr="00C24890">
        <w:rPr>
          <w:color w:val="000000" w:themeColor="text1"/>
        </w:rPr>
        <w:t>blood distribution into paravascular spaces twenty</w:t>
      </w:r>
      <w:r w:rsidR="00D12360" w:rsidRPr="00C24890">
        <w:rPr>
          <w:color w:val="000000" w:themeColor="text1"/>
        </w:rPr>
        <w:t>-</w:t>
      </w:r>
      <w:r w:rsidR="004372BC" w:rsidRPr="00C24890">
        <w:rPr>
          <w:color w:val="000000" w:themeColor="text1"/>
        </w:rPr>
        <w:t>four</w:t>
      </w:r>
      <w:r w:rsidR="008E3185" w:rsidRPr="00C24890">
        <w:rPr>
          <w:color w:val="000000" w:themeColor="text1"/>
        </w:rPr>
        <w:t xml:space="preserve"> hours after surgery and of macroscopic </w:t>
      </w:r>
      <w:r w:rsidR="00D12360" w:rsidRPr="00C24890">
        <w:rPr>
          <w:color w:val="000000" w:themeColor="text1"/>
        </w:rPr>
        <w:t>CVS</w:t>
      </w:r>
      <w:r w:rsidR="008E3185" w:rsidRPr="00C24890">
        <w:rPr>
          <w:color w:val="000000" w:themeColor="text1"/>
        </w:rPr>
        <w:t xml:space="preserve"> after </w:t>
      </w:r>
      <w:r w:rsidR="00022F31" w:rsidRPr="00C24890">
        <w:rPr>
          <w:color w:val="000000" w:themeColor="text1"/>
        </w:rPr>
        <w:t>transcardial perfusion</w:t>
      </w:r>
      <w:r w:rsidR="008E3185" w:rsidRPr="00C24890">
        <w:rPr>
          <w:color w:val="000000" w:themeColor="text1"/>
        </w:rPr>
        <w:t xml:space="preserve"> of Indian ink </w:t>
      </w:r>
      <w:r w:rsidR="004372BC" w:rsidRPr="00C24890">
        <w:rPr>
          <w:color w:val="000000" w:themeColor="text1"/>
        </w:rPr>
        <w:t>five</w:t>
      </w:r>
      <w:r w:rsidR="008E3185" w:rsidRPr="00C24890">
        <w:rPr>
          <w:color w:val="000000" w:themeColor="text1"/>
        </w:rPr>
        <w:t xml:space="preserve"> days afte</w:t>
      </w:r>
      <w:r w:rsidR="007509E3" w:rsidRPr="00C24890">
        <w:rPr>
          <w:color w:val="000000" w:themeColor="text1"/>
        </w:rPr>
        <w:t>r surgery in SAH compared with S</w:t>
      </w:r>
      <w:r w:rsidR="008E3185" w:rsidRPr="00C24890">
        <w:rPr>
          <w:color w:val="000000" w:themeColor="text1"/>
        </w:rPr>
        <w:t xml:space="preserve">ham condition.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D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F36F1D" w:rsidRPr="00C24890">
        <w:rPr>
          <w:color w:val="000000" w:themeColor="text1"/>
        </w:rPr>
        <w:t xml:space="preserve">Weight evolution from D-1 to D8 post-surgery in </w:t>
      </w:r>
      <w:r w:rsidR="007509E3" w:rsidRPr="00C24890">
        <w:rPr>
          <w:color w:val="000000" w:themeColor="text1"/>
        </w:rPr>
        <w:t>S</w:t>
      </w:r>
      <w:r w:rsidR="00F36F1D" w:rsidRPr="00C24890">
        <w:rPr>
          <w:color w:val="000000" w:themeColor="text1"/>
        </w:rPr>
        <w:t>ham</w:t>
      </w:r>
      <w:r w:rsidR="007509E3" w:rsidRPr="00C24890">
        <w:rPr>
          <w:color w:val="000000" w:themeColor="text1"/>
        </w:rPr>
        <w:t xml:space="preserve"> (n=10) </w:t>
      </w:r>
      <w:r w:rsidR="00F36F1D" w:rsidRPr="00C24890">
        <w:rPr>
          <w:color w:val="000000" w:themeColor="text1"/>
        </w:rPr>
        <w:t>and SAH C57Bl/6</w:t>
      </w:r>
      <w:r w:rsidR="00D12360" w:rsidRPr="00C24890">
        <w:rPr>
          <w:color w:val="000000" w:themeColor="text1"/>
        </w:rPr>
        <w:t>J</w:t>
      </w:r>
      <w:r w:rsidR="00F36F1D" w:rsidRPr="00C24890">
        <w:rPr>
          <w:color w:val="000000" w:themeColor="text1"/>
        </w:rPr>
        <w:t xml:space="preserve"> </w:t>
      </w:r>
      <w:r w:rsidR="007509E3" w:rsidRPr="00C24890">
        <w:rPr>
          <w:color w:val="000000" w:themeColor="text1"/>
        </w:rPr>
        <w:t xml:space="preserve">(n=15) </w:t>
      </w:r>
      <w:r w:rsidR="00F36F1D" w:rsidRPr="00C24890">
        <w:rPr>
          <w:color w:val="000000" w:themeColor="text1"/>
        </w:rPr>
        <w:t xml:space="preserve">mice. SAH mice showed a decrease in percentage of body weight </w:t>
      </w:r>
      <w:r w:rsidR="00D12360" w:rsidRPr="00C24890">
        <w:rPr>
          <w:color w:val="000000" w:themeColor="text1"/>
        </w:rPr>
        <w:t xml:space="preserve">gain </w:t>
      </w:r>
      <w:r w:rsidR="00F36F1D" w:rsidRPr="00C24890">
        <w:rPr>
          <w:color w:val="000000" w:themeColor="text1"/>
        </w:rPr>
        <w:t xml:space="preserve">from D1 to D8 compared with </w:t>
      </w:r>
      <w:r w:rsidR="00C24890" w:rsidRPr="00C24890">
        <w:rPr>
          <w:color w:val="000000" w:themeColor="text1"/>
        </w:rPr>
        <w:t>the s</w:t>
      </w:r>
      <w:r w:rsidR="00F36F1D" w:rsidRPr="00C24890">
        <w:rPr>
          <w:color w:val="000000" w:themeColor="text1"/>
        </w:rPr>
        <w:t>ham mice (p&lt;0.01). ANOVA with Bonferroni’s post hoc test for multiple comparison tests.</w:t>
      </w:r>
      <w:r w:rsidR="00F36F1D" w:rsidRPr="00C24890">
        <w:t xml:space="preserve"> </w:t>
      </w:r>
      <w:r w:rsidR="00F36F1D" w:rsidRPr="00C24890">
        <w:rPr>
          <w:color w:val="000000" w:themeColor="text1"/>
        </w:rPr>
        <w:t xml:space="preserve">Survival curve following surgery in </w:t>
      </w:r>
      <w:r w:rsidR="00C24890" w:rsidRPr="00C24890">
        <w:rPr>
          <w:color w:val="000000" w:themeColor="text1"/>
        </w:rPr>
        <w:t>s</w:t>
      </w:r>
      <w:r w:rsidR="00F36F1D" w:rsidRPr="00C24890">
        <w:rPr>
          <w:color w:val="000000" w:themeColor="text1"/>
        </w:rPr>
        <w:t xml:space="preserve">ham </w:t>
      </w:r>
      <w:r w:rsidR="007509E3" w:rsidRPr="00C24890">
        <w:rPr>
          <w:color w:val="000000" w:themeColor="text1"/>
        </w:rPr>
        <w:t xml:space="preserve">(n=10) </w:t>
      </w:r>
      <w:r w:rsidR="00F36F1D" w:rsidRPr="00C24890">
        <w:rPr>
          <w:color w:val="000000" w:themeColor="text1"/>
        </w:rPr>
        <w:t>and SAH C57Bl/6</w:t>
      </w:r>
      <w:r w:rsidR="00D12360" w:rsidRPr="00C24890">
        <w:rPr>
          <w:color w:val="000000" w:themeColor="text1"/>
        </w:rPr>
        <w:t>J</w:t>
      </w:r>
      <w:r w:rsidR="00F36F1D" w:rsidRPr="00C24890">
        <w:rPr>
          <w:color w:val="000000" w:themeColor="text1"/>
        </w:rPr>
        <w:t xml:space="preserve"> </w:t>
      </w:r>
      <w:r w:rsidR="007509E3" w:rsidRPr="00C24890">
        <w:rPr>
          <w:color w:val="000000" w:themeColor="text1"/>
        </w:rPr>
        <w:t xml:space="preserve">(n=15) </w:t>
      </w:r>
      <w:r w:rsidR="00F36F1D" w:rsidRPr="00C24890">
        <w:rPr>
          <w:color w:val="000000" w:themeColor="text1"/>
        </w:rPr>
        <w:t xml:space="preserve">mice. Data </w:t>
      </w:r>
      <w:r w:rsidR="007509E3" w:rsidRPr="00C24890">
        <w:rPr>
          <w:color w:val="000000" w:themeColor="text1"/>
        </w:rPr>
        <w:t>were</w:t>
      </w:r>
      <w:r w:rsidR="00F36F1D" w:rsidRPr="00C24890">
        <w:rPr>
          <w:color w:val="000000" w:themeColor="text1"/>
        </w:rPr>
        <w:t xml:space="preserve"> expressed as Kaplan Meier curve</w:t>
      </w:r>
      <w:r w:rsidR="007509E3" w:rsidRPr="00C24890">
        <w:rPr>
          <w:color w:val="000000" w:themeColor="text1"/>
        </w:rPr>
        <w:t>s</w:t>
      </w:r>
      <w:r w:rsidR="00F36F1D" w:rsidRPr="00C24890">
        <w:rPr>
          <w:color w:val="000000" w:themeColor="text1"/>
        </w:rPr>
        <w:t xml:space="preserve">. SAH mice showed a more important mortality at D7 post-surgery compared with </w:t>
      </w:r>
      <w:r w:rsidR="00C24890" w:rsidRPr="00C24890">
        <w:rPr>
          <w:color w:val="000000" w:themeColor="text1"/>
        </w:rPr>
        <w:t>s</w:t>
      </w:r>
      <w:r w:rsidR="00F36F1D" w:rsidRPr="00C24890">
        <w:rPr>
          <w:color w:val="000000" w:themeColor="text1"/>
        </w:rPr>
        <w:t>ham mice (p&lt;0.05). Mantel-Cox test.</w:t>
      </w:r>
      <w:r w:rsidR="00F96FAE" w:rsidRPr="00C24890">
        <w:rPr>
          <w:color w:val="000000" w:themeColor="text1"/>
        </w:rPr>
        <w:t xml:space="preserve"> </w:t>
      </w:r>
    </w:p>
    <w:p w14:paraId="22E414F1" w14:textId="77777777" w:rsidR="00FF5CD0" w:rsidRPr="00C24890" w:rsidRDefault="00FF5CD0" w:rsidP="00C83310">
      <w:pPr>
        <w:contextualSpacing/>
        <w:rPr>
          <w:bCs/>
          <w:color w:val="000000" w:themeColor="text1"/>
        </w:rPr>
      </w:pPr>
    </w:p>
    <w:p w14:paraId="2304260A" w14:textId="06455EA7" w:rsidR="00804C98" w:rsidRPr="00C24890" w:rsidRDefault="00804C98" w:rsidP="00C83310">
      <w:pPr>
        <w:contextualSpacing/>
        <w:rPr>
          <w:color w:val="000000" w:themeColor="text1"/>
        </w:rPr>
      </w:pPr>
      <w:r w:rsidRPr="00C24890">
        <w:rPr>
          <w:b/>
          <w:color w:val="000000" w:themeColor="text1"/>
        </w:rPr>
        <w:lastRenderedPageBreak/>
        <w:t xml:space="preserve">Figure 2. </w:t>
      </w:r>
      <w:r w:rsidR="003A611D" w:rsidRPr="00C24890">
        <w:rPr>
          <w:b/>
          <w:color w:val="000000" w:themeColor="text1"/>
        </w:rPr>
        <w:t>Experimental design for cerebral vasospasm analysis and t</w:t>
      </w:r>
      <w:r w:rsidRPr="00C24890">
        <w:rPr>
          <w:b/>
          <w:color w:val="000000" w:themeColor="text1"/>
        </w:rPr>
        <w:t xml:space="preserve">ime course of cerebral vasospasm in </w:t>
      </w:r>
      <w:r w:rsidR="003A611D" w:rsidRPr="00C24890">
        <w:rPr>
          <w:b/>
          <w:color w:val="000000" w:themeColor="text1"/>
        </w:rPr>
        <w:t>basilar artery</w:t>
      </w:r>
      <w:r w:rsidRPr="00C24890">
        <w:rPr>
          <w:b/>
          <w:color w:val="000000" w:themeColor="text1"/>
        </w:rPr>
        <w:t xml:space="preserve"> after SAH</w:t>
      </w:r>
      <w:r w:rsidRPr="00C24890">
        <w:rPr>
          <w:color w:val="000000" w:themeColor="text1"/>
        </w:rPr>
        <w:t>.</w:t>
      </w:r>
      <w:r w:rsidR="00990597" w:rsidRPr="00C24890">
        <w:rPr>
          <w:color w:val="000000" w:themeColor="text1"/>
        </w:rPr>
        <w:t xml:space="preserve">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A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3A611D" w:rsidRPr="00C24890">
        <w:rPr>
          <w:color w:val="000000" w:themeColor="text1"/>
        </w:rPr>
        <w:t xml:space="preserve">Schematic diagram showing the experimental design of protocol for </w:t>
      </w:r>
      <w:r w:rsidR="0033250A" w:rsidRPr="00C24890">
        <w:rPr>
          <w:color w:val="000000" w:themeColor="text1"/>
        </w:rPr>
        <w:t xml:space="preserve">CVS </w:t>
      </w:r>
      <w:r w:rsidR="003A611D" w:rsidRPr="00C24890">
        <w:rPr>
          <w:color w:val="000000" w:themeColor="text1"/>
        </w:rPr>
        <w:t xml:space="preserve">quantification. After </w:t>
      </w:r>
      <w:r w:rsidR="00F96FAE" w:rsidRPr="00C24890">
        <w:rPr>
          <w:color w:val="000000" w:themeColor="text1"/>
        </w:rPr>
        <w:t xml:space="preserve">post-fixation by </w:t>
      </w:r>
      <w:r w:rsidR="00C24890" w:rsidRPr="00C24890">
        <w:rPr>
          <w:color w:val="000000" w:themeColor="text1"/>
        </w:rPr>
        <w:t>4%</w:t>
      </w:r>
      <w:r w:rsidR="00954B4A" w:rsidRPr="00C24890">
        <w:rPr>
          <w:color w:val="000000" w:themeColor="text1"/>
        </w:rPr>
        <w:t>PFA</w:t>
      </w:r>
      <w:r w:rsidR="00F96FAE" w:rsidRPr="00C24890">
        <w:rPr>
          <w:color w:val="000000" w:themeColor="text1"/>
        </w:rPr>
        <w:t xml:space="preserve">, frozen brains were serially </w:t>
      </w:r>
      <w:r w:rsidR="00954B4A" w:rsidRPr="00C24890">
        <w:rPr>
          <w:color w:val="000000" w:themeColor="text1"/>
        </w:rPr>
        <w:t>sliced</w:t>
      </w:r>
      <w:r w:rsidR="00F96FAE" w:rsidRPr="00C24890">
        <w:rPr>
          <w:color w:val="000000" w:themeColor="text1"/>
        </w:rPr>
        <w:t xml:space="preserve"> using a cryostat into 20 µm transversal slices on gelatin-coated glass slides. Hematoxylin</w:t>
      </w:r>
      <w:r w:rsidR="002217C4" w:rsidRPr="00C24890">
        <w:rPr>
          <w:color w:val="000000" w:themeColor="text1"/>
        </w:rPr>
        <w:t xml:space="preserve"> and Eosin</w:t>
      </w:r>
      <w:r w:rsidR="00F96FAE" w:rsidRPr="00C24890">
        <w:rPr>
          <w:color w:val="000000" w:themeColor="text1"/>
        </w:rPr>
        <w:t xml:space="preserve"> </w:t>
      </w:r>
      <w:r w:rsidR="00C47230" w:rsidRPr="00C24890">
        <w:rPr>
          <w:color w:val="000000" w:themeColor="text1"/>
        </w:rPr>
        <w:t>(</w:t>
      </w:r>
      <w:r w:rsidR="00F96FAE" w:rsidRPr="00C24890">
        <w:rPr>
          <w:color w:val="000000" w:themeColor="text1"/>
        </w:rPr>
        <w:t xml:space="preserve">H&amp;E) staining was </w:t>
      </w:r>
      <w:r w:rsidR="00C47230" w:rsidRPr="00C24890">
        <w:rPr>
          <w:color w:val="000000" w:themeColor="text1"/>
        </w:rPr>
        <w:t xml:space="preserve">performed from </w:t>
      </w:r>
      <w:r w:rsidR="00F96FAE" w:rsidRPr="00C24890">
        <w:rPr>
          <w:color w:val="000000" w:themeColor="text1"/>
        </w:rPr>
        <w:t xml:space="preserve">brain slices </w:t>
      </w:r>
      <w:r w:rsidR="00C47230" w:rsidRPr="00C24890">
        <w:rPr>
          <w:color w:val="000000" w:themeColor="text1"/>
        </w:rPr>
        <w:t>bearing</w:t>
      </w:r>
      <w:r w:rsidR="00F96FAE" w:rsidRPr="00C24890">
        <w:rPr>
          <w:color w:val="000000" w:themeColor="text1"/>
        </w:rPr>
        <w:t xml:space="preserve"> </w:t>
      </w:r>
      <w:r w:rsidR="0033250A" w:rsidRPr="00C24890">
        <w:rPr>
          <w:color w:val="000000" w:themeColor="text1"/>
        </w:rPr>
        <w:t>ACA</w:t>
      </w:r>
      <w:r w:rsidR="00F96FAE" w:rsidRPr="00C24890">
        <w:rPr>
          <w:color w:val="000000" w:themeColor="text1"/>
        </w:rPr>
        <w:t xml:space="preserve">, </w:t>
      </w:r>
      <w:r w:rsidR="0033250A" w:rsidRPr="00C24890">
        <w:rPr>
          <w:color w:val="000000" w:themeColor="text1"/>
        </w:rPr>
        <w:t xml:space="preserve">MCA </w:t>
      </w:r>
      <w:r w:rsidR="00F96FAE" w:rsidRPr="00C24890">
        <w:rPr>
          <w:color w:val="000000" w:themeColor="text1"/>
        </w:rPr>
        <w:t xml:space="preserve">and </w:t>
      </w:r>
      <w:r w:rsidR="0033250A" w:rsidRPr="00C24890">
        <w:rPr>
          <w:color w:val="000000" w:themeColor="text1"/>
        </w:rPr>
        <w:t>BA</w:t>
      </w:r>
      <w:r w:rsidR="00F96FAE" w:rsidRPr="00C24890">
        <w:rPr>
          <w:color w:val="000000" w:themeColor="text1"/>
        </w:rPr>
        <w:t xml:space="preserve">. </w:t>
      </w:r>
      <w:r w:rsidR="00C47230" w:rsidRPr="00C24890">
        <w:rPr>
          <w:color w:val="000000" w:themeColor="text1"/>
        </w:rPr>
        <w:t>Microph</w:t>
      </w:r>
      <w:r w:rsidR="00F96FAE" w:rsidRPr="00C24890">
        <w:rPr>
          <w:color w:val="000000" w:themeColor="text1"/>
        </w:rPr>
        <w:t xml:space="preserve">otographies were </w:t>
      </w:r>
      <w:r w:rsidR="00954B4A" w:rsidRPr="00C24890">
        <w:rPr>
          <w:color w:val="000000" w:themeColor="text1"/>
        </w:rPr>
        <w:t>acquired</w:t>
      </w:r>
      <w:r w:rsidR="00F96FAE" w:rsidRPr="00C24890">
        <w:rPr>
          <w:color w:val="000000" w:themeColor="text1"/>
        </w:rPr>
        <w:t xml:space="preserve"> using a microscope-mounted camera at a</w:t>
      </w:r>
      <w:r w:rsidR="00C24890" w:rsidRPr="00C24890">
        <w:rPr>
          <w:color w:val="000000" w:themeColor="text1"/>
        </w:rPr>
        <w:t xml:space="preserve"> </w:t>
      </w:r>
      <w:r w:rsidR="00F96FAE" w:rsidRPr="00C24890">
        <w:rPr>
          <w:color w:val="000000" w:themeColor="text1"/>
        </w:rPr>
        <w:t>200</w:t>
      </w:r>
      <w:r w:rsidR="00C24890" w:rsidRPr="00C24890">
        <w:rPr>
          <w:color w:val="000000" w:themeColor="text1"/>
        </w:rPr>
        <w:t>x</w:t>
      </w:r>
      <w:r w:rsidR="00F96FAE" w:rsidRPr="00C24890">
        <w:rPr>
          <w:color w:val="000000" w:themeColor="text1"/>
        </w:rPr>
        <w:t xml:space="preserve"> magnification. </w:t>
      </w:r>
      <w:r w:rsidR="00F35775" w:rsidRPr="00C24890">
        <w:rPr>
          <w:color w:val="000000" w:themeColor="text1"/>
        </w:rPr>
        <w:t>L</w:t>
      </w:r>
      <w:r w:rsidR="00F96FAE" w:rsidRPr="00C24890">
        <w:rPr>
          <w:color w:val="000000" w:themeColor="text1"/>
        </w:rPr>
        <w:t xml:space="preserve">umen area and vessel wall thickness were quantified using ImageJ </w:t>
      </w:r>
      <w:r w:rsidR="00F35775" w:rsidRPr="00C24890">
        <w:rPr>
          <w:color w:val="000000" w:themeColor="text1"/>
        </w:rPr>
        <w:t>by a simple blind method</w:t>
      </w:r>
      <w:r w:rsidR="00F96FAE" w:rsidRPr="00C24890">
        <w:rPr>
          <w:color w:val="000000" w:themeColor="text1"/>
        </w:rPr>
        <w:t xml:space="preserve">.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B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F96FAE" w:rsidRPr="00C24890">
        <w:rPr>
          <w:color w:val="000000" w:themeColor="text1"/>
        </w:rPr>
        <w:t xml:space="preserve">Time course of </w:t>
      </w:r>
      <w:r w:rsidR="0033250A" w:rsidRPr="00C24890">
        <w:rPr>
          <w:color w:val="000000" w:themeColor="text1"/>
        </w:rPr>
        <w:t>CVS</w:t>
      </w:r>
      <w:r w:rsidR="00F96FAE" w:rsidRPr="00C24890">
        <w:rPr>
          <w:color w:val="000000" w:themeColor="text1"/>
        </w:rPr>
        <w:t xml:space="preserve"> in </w:t>
      </w:r>
      <w:r w:rsidR="0033250A" w:rsidRPr="00C24890">
        <w:rPr>
          <w:color w:val="000000" w:themeColor="text1"/>
        </w:rPr>
        <w:t>BA</w:t>
      </w:r>
      <w:r w:rsidR="00F96FAE" w:rsidRPr="00C24890">
        <w:rPr>
          <w:color w:val="000000" w:themeColor="text1"/>
        </w:rPr>
        <w:t xml:space="preserve"> after SAH. </w:t>
      </w:r>
      <w:r w:rsidR="00990597" w:rsidRPr="00C24890">
        <w:rPr>
          <w:color w:val="000000" w:themeColor="text1"/>
        </w:rPr>
        <w:t xml:space="preserve">Representative </w:t>
      </w:r>
      <w:r w:rsidR="00954B4A" w:rsidRPr="00C24890">
        <w:rPr>
          <w:color w:val="000000" w:themeColor="text1"/>
        </w:rPr>
        <w:t>m</w:t>
      </w:r>
      <w:r w:rsidR="00F35775" w:rsidRPr="00C24890">
        <w:rPr>
          <w:color w:val="000000" w:themeColor="text1"/>
        </w:rPr>
        <w:t>icro</w:t>
      </w:r>
      <w:r w:rsidR="00990597" w:rsidRPr="00C24890">
        <w:rPr>
          <w:color w:val="000000" w:themeColor="text1"/>
        </w:rPr>
        <w:t xml:space="preserve">photographies of </w:t>
      </w:r>
      <w:r w:rsidR="00F35775" w:rsidRPr="00C24890">
        <w:rPr>
          <w:color w:val="000000" w:themeColor="text1"/>
        </w:rPr>
        <w:t>H&amp;E</w:t>
      </w:r>
      <w:r w:rsidR="00990597" w:rsidRPr="00C24890">
        <w:rPr>
          <w:color w:val="000000" w:themeColor="text1"/>
        </w:rPr>
        <w:t xml:space="preserve"> staining showing BA</w:t>
      </w:r>
      <w:r w:rsidR="0033250A" w:rsidRPr="00C24890">
        <w:rPr>
          <w:color w:val="000000" w:themeColor="text1"/>
        </w:rPr>
        <w:t xml:space="preserve"> </w:t>
      </w:r>
      <w:r w:rsidR="00990597" w:rsidRPr="00C24890">
        <w:rPr>
          <w:color w:val="000000" w:themeColor="text1"/>
        </w:rPr>
        <w:t xml:space="preserve">morphology (lumen </w:t>
      </w:r>
      <w:r w:rsidR="00F96FAE" w:rsidRPr="00C24890">
        <w:rPr>
          <w:color w:val="000000" w:themeColor="text1"/>
        </w:rPr>
        <w:t xml:space="preserve">area </w:t>
      </w:r>
      <w:r w:rsidR="00F35775" w:rsidRPr="00C24890">
        <w:rPr>
          <w:color w:val="000000" w:themeColor="text1"/>
        </w:rPr>
        <w:t>and</w:t>
      </w:r>
      <w:r w:rsidR="00990597" w:rsidRPr="00C24890">
        <w:rPr>
          <w:color w:val="000000" w:themeColor="text1"/>
        </w:rPr>
        <w:t xml:space="preserve"> wall thickness) in </w:t>
      </w:r>
      <w:r w:rsidR="00C24890" w:rsidRPr="00C24890">
        <w:rPr>
          <w:color w:val="000000" w:themeColor="text1"/>
        </w:rPr>
        <w:t>s</w:t>
      </w:r>
      <w:r w:rsidR="00990597" w:rsidRPr="00C24890">
        <w:rPr>
          <w:color w:val="000000" w:themeColor="text1"/>
        </w:rPr>
        <w:t>ham and SAH brain slices at D7 post-SAH.</w:t>
      </w:r>
      <w:r w:rsidR="00141DE4" w:rsidRPr="00C24890">
        <w:rPr>
          <w:color w:val="000000" w:themeColor="text1"/>
        </w:rPr>
        <w:t xml:space="preserve"> </w:t>
      </w:r>
      <w:r w:rsidR="00F96FAE" w:rsidRPr="00C24890">
        <w:rPr>
          <w:color w:val="000000" w:themeColor="text1"/>
        </w:rPr>
        <w:t>Quantification histograms of lumen area/wall thickness ratio showing CVS in the BA from D3 to D10 post-surgery (</w:t>
      </w:r>
      <w:r w:rsidR="0033250A" w:rsidRPr="00C24890">
        <w:rPr>
          <w:color w:val="000000" w:themeColor="text1"/>
        </w:rPr>
        <w:t xml:space="preserve">*, </w:t>
      </w:r>
      <w:r w:rsidR="00F96FAE" w:rsidRPr="00C24890">
        <w:rPr>
          <w:color w:val="000000" w:themeColor="text1"/>
        </w:rPr>
        <w:t xml:space="preserve">p&lt;0.05). </w:t>
      </w:r>
      <w:r w:rsidR="00141DE4" w:rsidRPr="00C24890">
        <w:rPr>
          <w:color w:val="000000" w:themeColor="text1"/>
        </w:rPr>
        <w:t xml:space="preserve">Data </w:t>
      </w:r>
      <w:r w:rsidR="00F35775" w:rsidRPr="00C24890">
        <w:rPr>
          <w:color w:val="000000" w:themeColor="text1"/>
        </w:rPr>
        <w:t>were</w:t>
      </w:r>
      <w:r w:rsidR="00141DE4" w:rsidRPr="00C24890">
        <w:rPr>
          <w:color w:val="000000" w:themeColor="text1"/>
        </w:rPr>
        <w:t xml:space="preserve"> expressed as mean ± SEM. n=6/condition.</w:t>
      </w:r>
      <w:r w:rsidR="00F96FAE" w:rsidRPr="00C24890">
        <w:rPr>
          <w:color w:val="000000" w:themeColor="text1"/>
        </w:rPr>
        <w:t xml:space="preserve"> ANOVA with Bonferroni’s post hoc test for multiple comparisons.</w:t>
      </w:r>
    </w:p>
    <w:p w14:paraId="713418DC" w14:textId="77777777" w:rsidR="00141DE4" w:rsidRPr="00C24890" w:rsidRDefault="00141DE4" w:rsidP="00C83310">
      <w:pPr>
        <w:contextualSpacing/>
        <w:rPr>
          <w:color w:val="000000" w:themeColor="text1"/>
        </w:rPr>
      </w:pPr>
    </w:p>
    <w:p w14:paraId="76AA97D8" w14:textId="2D434F7F" w:rsidR="00141DE4" w:rsidRPr="00C24890" w:rsidRDefault="00141DE4" w:rsidP="00C83310">
      <w:pPr>
        <w:contextualSpacing/>
        <w:rPr>
          <w:color w:val="000000" w:themeColor="text1"/>
        </w:rPr>
      </w:pPr>
      <w:r w:rsidRPr="00C24890">
        <w:rPr>
          <w:b/>
          <w:color w:val="000000" w:themeColor="text1"/>
        </w:rPr>
        <w:t xml:space="preserve">Figure 3. </w:t>
      </w:r>
      <w:r w:rsidR="00006B44" w:rsidRPr="00C24890">
        <w:rPr>
          <w:b/>
          <w:color w:val="000000" w:themeColor="text1"/>
        </w:rPr>
        <w:t xml:space="preserve">Experimental design for behavioral analysis </w:t>
      </w:r>
      <w:r w:rsidR="001F0AEE" w:rsidRPr="00C24890">
        <w:rPr>
          <w:b/>
          <w:color w:val="000000" w:themeColor="text1"/>
        </w:rPr>
        <w:t>of</w:t>
      </w:r>
      <w:r w:rsidR="00006B44" w:rsidRPr="00C24890">
        <w:rPr>
          <w:b/>
          <w:color w:val="000000" w:themeColor="text1"/>
        </w:rPr>
        <w:t xml:space="preserve"> l</w:t>
      </w:r>
      <w:r w:rsidRPr="00C24890">
        <w:rPr>
          <w:b/>
          <w:color w:val="000000" w:themeColor="text1"/>
        </w:rPr>
        <w:t>ong-term sens</w:t>
      </w:r>
      <w:r w:rsidR="00B526CB" w:rsidRPr="00C24890">
        <w:rPr>
          <w:b/>
          <w:color w:val="000000" w:themeColor="text1"/>
        </w:rPr>
        <w:t>itivo</w:t>
      </w:r>
      <w:r w:rsidRPr="00C24890">
        <w:rPr>
          <w:b/>
          <w:color w:val="000000" w:themeColor="text1"/>
        </w:rPr>
        <w:t>motor deficits after SAH.</w:t>
      </w:r>
      <w:r w:rsidRPr="00C24890">
        <w:rPr>
          <w:color w:val="000000" w:themeColor="text1"/>
        </w:rPr>
        <w:t xml:space="preserve">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A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006B44" w:rsidRPr="00C24890">
        <w:rPr>
          <w:color w:val="000000" w:themeColor="text1"/>
        </w:rPr>
        <w:t xml:space="preserve">Schematic diagram showing the experimental design of </w:t>
      </w:r>
      <w:r w:rsidR="001F0AEE" w:rsidRPr="00C24890">
        <w:rPr>
          <w:color w:val="000000" w:themeColor="text1"/>
        </w:rPr>
        <w:t>the</w:t>
      </w:r>
      <w:r w:rsidR="00006B44" w:rsidRPr="00C24890">
        <w:rPr>
          <w:color w:val="000000" w:themeColor="text1"/>
        </w:rPr>
        <w:t xml:space="preserve"> behavioral analysis </w:t>
      </w:r>
      <w:r w:rsidR="001F0AEE" w:rsidRPr="00C24890">
        <w:rPr>
          <w:color w:val="000000" w:themeColor="text1"/>
        </w:rPr>
        <w:t xml:space="preserve">protocol </w:t>
      </w:r>
      <w:r w:rsidR="00006B44" w:rsidRPr="00C24890">
        <w:rPr>
          <w:color w:val="000000" w:themeColor="text1"/>
        </w:rPr>
        <w:t>after SAH. Briefly, at D6</w:t>
      </w:r>
      <w:r w:rsidR="00BF550A" w:rsidRPr="00C24890">
        <w:rPr>
          <w:color w:val="000000" w:themeColor="text1"/>
        </w:rPr>
        <w:t xml:space="preserve"> post-surgery, motor </w:t>
      </w:r>
      <w:r w:rsidR="001F0AEE" w:rsidRPr="00C24890">
        <w:rPr>
          <w:color w:val="000000" w:themeColor="text1"/>
        </w:rPr>
        <w:t xml:space="preserve">activity </w:t>
      </w:r>
      <w:r w:rsidR="00BF550A" w:rsidRPr="00C24890">
        <w:rPr>
          <w:color w:val="000000" w:themeColor="text1"/>
        </w:rPr>
        <w:t xml:space="preserve">behavior of mice was evaluated by an open-field test for 10 minutes, </w:t>
      </w:r>
      <w:r w:rsidR="00F35775" w:rsidRPr="00C24890">
        <w:rPr>
          <w:color w:val="000000" w:themeColor="text1"/>
        </w:rPr>
        <w:t xml:space="preserve">in which </w:t>
      </w:r>
      <w:r w:rsidR="00BF550A" w:rsidRPr="00C24890">
        <w:rPr>
          <w:color w:val="000000" w:themeColor="text1"/>
        </w:rPr>
        <w:t>covered distance and the number of rearing and leaning w</w:t>
      </w:r>
      <w:r w:rsidR="00AA4FDD" w:rsidRPr="00C24890">
        <w:rPr>
          <w:color w:val="000000" w:themeColor="text1"/>
        </w:rPr>
        <w:t>as</w:t>
      </w:r>
      <w:r w:rsidR="00BF550A" w:rsidRPr="00C24890">
        <w:rPr>
          <w:color w:val="000000" w:themeColor="text1"/>
        </w:rPr>
        <w:t xml:space="preserve"> recorded. After </w:t>
      </w:r>
      <w:r w:rsidR="00C24890" w:rsidRPr="00C24890">
        <w:rPr>
          <w:color w:val="000000" w:themeColor="text1"/>
        </w:rPr>
        <w:t xml:space="preserve">a </w:t>
      </w:r>
      <w:r w:rsidR="00BF550A" w:rsidRPr="00C24890">
        <w:rPr>
          <w:color w:val="000000" w:themeColor="text1"/>
        </w:rPr>
        <w:t xml:space="preserve">24 </w:t>
      </w:r>
      <w:r w:rsidR="00C24890" w:rsidRPr="00C24890">
        <w:rPr>
          <w:color w:val="000000" w:themeColor="text1"/>
        </w:rPr>
        <w:t>h</w:t>
      </w:r>
      <w:r w:rsidR="00BF550A" w:rsidRPr="00C24890">
        <w:rPr>
          <w:color w:val="000000" w:themeColor="text1"/>
        </w:rPr>
        <w:t xml:space="preserve"> rest</w:t>
      </w:r>
      <w:r w:rsidR="00F35775" w:rsidRPr="00C24890">
        <w:rPr>
          <w:color w:val="000000" w:themeColor="text1"/>
        </w:rPr>
        <w:t xml:space="preserve"> period</w:t>
      </w:r>
      <w:r w:rsidR="00BF550A" w:rsidRPr="00C24890">
        <w:rPr>
          <w:color w:val="000000" w:themeColor="text1"/>
        </w:rPr>
        <w:t xml:space="preserve">, </w:t>
      </w:r>
      <w:r w:rsidR="00F35775" w:rsidRPr="00C24890">
        <w:rPr>
          <w:color w:val="000000" w:themeColor="text1"/>
        </w:rPr>
        <w:t xml:space="preserve">the </w:t>
      </w:r>
      <w:r w:rsidR="00BF550A" w:rsidRPr="00C24890">
        <w:rPr>
          <w:color w:val="000000" w:themeColor="text1"/>
        </w:rPr>
        <w:t xml:space="preserve">sensitivomotor behavior of mice was evaluated by </w:t>
      </w:r>
      <w:r w:rsidR="00C24890" w:rsidRPr="00C24890">
        <w:rPr>
          <w:color w:val="000000" w:themeColor="text1"/>
        </w:rPr>
        <w:t xml:space="preserve">the </w:t>
      </w:r>
      <w:r w:rsidR="00BF550A" w:rsidRPr="00C24890">
        <w:rPr>
          <w:color w:val="000000" w:themeColor="text1"/>
        </w:rPr>
        <w:t xml:space="preserve">beam walking test, </w:t>
      </w:r>
      <w:r w:rsidR="00F35775" w:rsidRPr="00C24890">
        <w:rPr>
          <w:color w:val="000000" w:themeColor="text1"/>
        </w:rPr>
        <w:t xml:space="preserve">in which </w:t>
      </w:r>
      <w:r w:rsidR="00C24890" w:rsidRPr="00C24890">
        <w:rPr>
          <w:color w:val="000000" w:themeColor="text1"/>
        </w:rPr>
        <w:t xml:space="preserve">the </w:t>
      </w:r>
      <w:r w:rsidR="00BF550A" w:rsidRPr="00C24890">
        <w:rPr>
          <w:color w:val="000000" w:themeColor="text1"/>
        </w:rPr>
        <w:t xml:space="preserve">walking time, </w:t>
      </w:r>
      <w:r w:rsidR="00C24890" w:rsidRPr="00C24890">
        <w:rPr>
          <w:color w:val="000000" w:themeColor="text1"/>
        </w:rPr>
        <w:t xml:space="preserve">the </w:t>
      </w:r>
      <w:r w:rsidR="00BF550A" w:rsidRPr="00C24890">
        <w:rPr>
          <w:color w:val="000000" w:themeColor="text1"/>
        </w:rPr>
        <w:t xml:space="preserve">time to reach the platform and the number of </w:t>
      </w:r>
      <w:r w:rsidR="00AA4FDD" w:rsidRPr="00C24890">
        <w:rPr>
          <w:color w:val="000000" w:themeColor="text1"/>
        </w:rPr>
        <w:t>trips</w:t>
      </w:r>
      <w:r w:rsidR="00BF550A" w:rsidRPr="00C24890">
        <w:rPr>
          <w:color w:val="000000" w:themeColor="text1"/>
        </w:rPr>
        <w:t xml:space="preserve"> were recorded.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B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33250A" w:rsidRPr="00C24890">
        <w:rPr>
          <w:color w:val="000000" w:themeColor="text1"/>
        </w:rPr>
        <w:t xml:space="preserve">From El </w:t>
      </w:r>
      <w:proofErr w:type="spellStart"/>
      <w:r w:rsidR="0033250A" w:rsidRPr="00C24890">
        <w:rPr>
          <w:color w:val="000000" w:themeColor="text1"/>
        </w:rPr>
        <w:t>Amki</w:t>
      </w:r>
      <w:proofErr w:type="spellEnd"/>
      <w:r w:rsidR="0033250A" w:rsidRPr="00C24890">
        <w:rPr>
          <w:color w:val="000000" w:themeColor="text1"/>
        </w:rPr>
        <w:t xml:space="preserve"> </w:t>
      </w:r>
      <w:r w:rsidR="00604CF8" w:rsidRPr="00604CF8">
        <w:rPr>
          <w:color w:val="000000" w:themeColor="text1"/>
        </w:rPr>
        <w:t>et al.</w:t>
      </w:r>
      <w:hyperlink w:anchor="_ENREF_22" w:tooltip="El Amki, 2018 #6235" w:history="1">
        <w:r w:rsidR="00FB2300" w:rsidRPr="00C24890">
          <w:rPr>
            <w:noProof/>
            <w:color w:val="000000" w:themeColor="text1"/>
            <w:vertAlign w:val="superscript"/>
          </w:rPr>
          <w:t>22</w:t>
        </w:r>
      </w:hyperlink>
      <w:hyperlink w:anchor="_ENREF_18" w:tooltip="El Amki, 2018 #6235" w:history="1"/>
      <w:r w:rsidR="00C24890" w:rsidRPr="00C24890">
        <w:t>:</w:t>
      </w:r>
      <w:r w:rsidR="0033250A" w:rsidRPr="00C24890">
        <w:rPr>
          <w:color w:val="000000" w:themeColor="text1"/>
        </w:rPr>
        <w:t xml:space="preserve"> </w:t>
      </w:r>
      <w:r w:rsidR="00BF550A" w:rsidRPr="00C24890">
        <w:rPr>
          <w:color w:val="000000" w:themeColor="text1"/>
        </w:rPr>
        <w:t xml:space="preserve">In the beam walking test, SAH mice showed increased number of </w:t>
      </w:r>
      <w:r w:rsidR="00AA4FDD" w:rsidRPr="00C24890">
        <w:rPr>
          <w:color w:val="000000" w:themeColor="text1"/>
        </w:rPr>
        <w:t>trips</w:t>
      </w:r>
      <w:r w:rsidR="00BF550A" w:rsidRPr="00C24890">
        <w:rPr>
          <w:color w:val="000000" w:themeColor="text1"/>
        </w:rPr>
        <w:t xml:space="preserve"> compared with controls at D7 (</w:t>
      </w:r>
      <w:r w:rsidR="0033250A" w:rsidRPr="00C24890">
        <w:rPr>
          <w:color w:val="000000" w:themeColor="text1"/>
        </w:rPr>
        <w:t xml:space="preserve">**, </w:t>
      </w:r>
      <w:r w:rsidR="00BF550A" w:rsidRPr="00C24890">
        <w:rPr>
          <w:color w:val="000000" w:themeColor="text1"/>
        </w:rPr>
        <w:t>p&lt;0.01), D10 (</w:t>
      </w:r>
      <w:r w:rsidR="0033250A" w:rsidRPr="00C24890">
        <w:rPr>
          <w:color w:val="000000" w:themeColor="text1"/>
        </w:rPr>
        <w:t xml:space="preserve">***, </w:t>
      </w:r>
      <w:r w:rsidR="00BF550A" w:rsidRPr="00C24890">
        <w:rPr>
          <w:color w:val="000000" w:themeColor="text1"/>
        </w:rPr>
        <w:t>p&lt;0.001) and D14 (</w:t>
      </w:r>
      <w:r w:rsidR="0033250A" w:rsidRPr="00C24890">
        <w:rPr>
          <w:color w:val="000000" w:themeColor="text1"/>
        </w:rPr>
        <w:t xml:space="preserve">*, </w:t>
      </w:r>
      <w:r w:rsidR="00BF550A" w:rsidRPr="00C24890">
        <w:rPr>
          <w:color w:val="000000" w:themeColor="text1"/>
        </w:rPr>
        <w:t>p&lt;0.05) and with sham mice at D10 (</w:t>
      </w:r>
      <w:r w:rsidR="0033250A" w:rsidRPr="00C24890">
        <w:rPr>
          <w:color w:val="000000" w:themeColor="text1"/>
        </w:rPr>
        <w:t xml:space="preserve">*, </w:t>
      </w:r>
      <w:r w:rsidR="00BF550A" w:rsidRPr="00C24890">
        <w:rPr>
          <w:color w:val="000000" w:themeColor="text1"/>
        </w:rPr>
        <w:t xml:space="preserve">p&lt;0.05). </w:t>
      </w:r>
      <w:r w:rsidR="00C24890" w:rsidRPr="00C24890">
        <w:rPr>
          <w:bCs/>
          <w:color w:val="000000" w:themeColor="text1"/>
        </w:rPr>
        <w:t>(</w:t>
      </w:r>
      <w:r w:rsidR="00C24890" w:rsidRPr="00C24890">
        <w:rPr>
          <w:b/>
          <w:color w:val="000000" w:themeColor="text1"/>
        </w:rPr>
        <w:t>C</w:t>
      </w:r>
      <w:r w:rsidR="00C24890" w:rsidRPr="00C24890">
        <w:rPr>
          <w:bCs/>
          <w:color w:val="000000" w:themeColor="text1"/>
        </w:rPr>
        <w:t>)</w:t>
      </w:r>
      <w:r w:rsidR="00C24890" w:rsidRPr="00C24890">
        <w:rPr>
          <w:color w:val="000000" w:themeColor="text1"/>
        </w:rPr>
        <w:t xml:space="preserve"> </w:t>
      </w:r>
      <w:r w:rsidR="0033250A" w:rsidRPr="00C24890">
        <w:rPr>
          <w:color w:val="000000" w:themeColor="text1"/>
        </w:rPr>
        <w:t xml:space="preserve">From El </w:t>
      </w:r>
      <w:proofErr w:type="spellStart"/>
      <w:r w:rsidR="0033250A" w:rsidRPr="00C24890">
        <w:rPr>
          <w:color w:val="000000" w:themeColor="text1"/>
        </w:rPr>
        <w:t>Amki</w:t>
      </w:r>
      <w:proofErr w:type="spellEnd"/>
      <w:r w:rsidR="0033250A" w:rsidRPr="00C24890">
        <w:rPr>
          <w:color w:val="000000" w:themeColor="text1"/>
        </w:rPr>
        <w:t xml:space="preserve"> </w:t>
      </w:r>
      <w:r w:rsidR="00604CF8" w:rsidRPr="00604CF8">
        <w:rPr>
          <w:color w:val="000000" w:themeColor="text1"/>
        </w:rPr>
        <w:t>et al.</w:t>
      </w:r>
      <w:hyperlink w:anchor="_ENREF_22" w:tooltip="El Amki, 2018 #6235" w:history="1">
        <w:r w:rsidR="00FB2300" w:rsidRPr="00C24890">
          <w:rPr>
            <w:noProof/>
            <w:color w:val="000000" w:themeColor="text1"/>
            <w:vertAlign w:val="superscript"/>
          </w:rPr>
          <w:t>22</w:t>
        </w:r>
      </w:hyperlink>
      <w:hyperlink w:anchor="_ENREF_18" w:tooltip="El Amki, 2018 #6235" w:history="1"/>
      <w:r w:rsidR="00C24890" w:rsidRPr="00C24890">
        <w:t>:</w:t>
      </w:r>
      <w:r w:rsidR="0033250A" w:rsidRPr="00C24890">
        <w:rPr>
          <w:color w:val="000000" w:themeColor="text1"/>
        </w:rPr>
        <w:t xml:space="preserve"> </w:t>
      </w:r>
      <w:r w:rsidR="00BF550A" w:rsidRPr="00C24890">
        <w:rPr>
          <w:color w:val="000000" w:themeColor="text1"/>
        </w:rPr>
        <w:t>SAH mice exhibited a decreased distance crossed (</w:t>
      </w:r>
      <w:r w:rsidR="0033250A" w:rsidRPr="00C24890">
        <w:rPr>
          <w:color w:val="000000" w:themeColor="text1"/>
        </w:rPr>
        <w:t>*, p</w:t>
      </w:r>
      <w:r w:rsidR="00BF550A" w:rsidRPr="00C24890">
        <w:rPr>
          <w:color w:val="000000" w:themeColor="text1"/>
        </w:rPr>
        <w:t xml:space="preserve"> &lt; 0.05) and vertical activity compared with Sham mice at D9 (</w:t>
      </w:r>
      <w:r w:rsidR="0033250A" w:rsidRPr="00C24890">
        <w:rPr>
          <w:color w:val="000000" w:themeColor="text1"/>
        </w:rPr>
        <w:t>*, p</w:t>
      </w:r>
      <w:r w:rsidR="00BF550A" w:rsidRPr="00C24890">
        <w:rPr>
          <w:color w:val="000000" w:themeColor="text1"/>
        </w:rPr>
        <w:t xml:space="preserve">&lt; 0.01). </w:t>
      </w:r>
      <w:r w:rsidRPr="00C24890">
        <w:rPr>
          <w:color w:val="000000" w:themeColor="text1"/>
        </w:rPr>
        <w:t xml:space="preserve">ANOVA followed by </w:t>
      </w:r>
      <w:proofErr w:type="spellStart"/>
      <w:r w:rsidRPr="00C24890">
        <w:rPr>
          <w:color w:val="000000" w:themeColor="text1"/>
        </w:rPr>
        <w:t>Sidak’s</w:t>
      </w:r>
      <w:proofErr w:type="spellEnd"/>
      <w:r w:rsidRPr="00C24890">
        <w:rPr>
          <w:color w:val="000000" w:themeColor="text1"/>
        </w:rPr>
        <w:t xml:space="preserve"> multiple comparisons test. Data </w:t>
      </w:r>
      <w:r w:rsidR="00F35775" w:rsidRPr="00C24890">
        <w:rPr>
          <w:color w:val="000000" w:themeColor="text1"/>
        </w:rPr>
        <w:t xml:space="preserve">were </w:t>
      </w:r>
      <w:r w:rsidRPr="00C24890">
        <w:rPr>
          <w:color w:val="000000" w:themeColor="text1"/>
        </w:rPr>
        <w:t>expressed as mean ± SEM. n=10-12/condition.</w:t>
      </w:r>
      <w:r w:rsidR="00F22487" w:rsidRPr="00C24890">
        <w:rPr>
          <w:color w:val="000000" w:themeColor="text1"/>
        </w:rPr>
        <w:t xml:space="preserve"> </w:t>
      </w:r>
    </w:p>
    <w:p w14:paraId="09903747" w14:textId="77777777" w:rsidR="00B32616" w:rsidRPr="00C24890" w:rsidRDefault="00B32616" w:rsidP="00C83310">
      <w:pPr>
        <w:contextualSpacing/>
        <w:rPr>
          <w:color w:val="000000" w:themeColor="text1"/>
        </w:rPr>
      </w:pPr>
    </w:p>
    <w:p w14:paraId="7CA5515E" w14:textId="77777777" w:rsidR="006305D7" w:rsidRPr="00C24890" w:rsidRDefault="006305D7" w:rsidP="00C83310">
      <w:pPr>
        <w:contextualSpacing/>
        <w:rPr>
          <w:b/>
          <w:color w:val="000000" w:themeColor="text1"/>
        </w:rPr>
      </w:pPr>
      <w:r w:rsidRPr="00C24890">
        <w:rPr>
          <w:b/>
          <w:color w:val="000000" w:themeColor="text1"/>
        </w:rPr>
        <w:t>DISCUSSION</w:t>
      </w:r>
      <w:r w:rsidRPr="00C24890">
        <w:rPr>
          <w:b/>
          <w:bCs/>
          <w:color w:val="000000" w:themeColor="text1"/>
        </w:rPr>
        <w:t xml:space="preserve">: </w:t>
      </w:r>
    </w:p>
    <w:p w14:paraId="6D2F744A" w14:textId="0D5C8AF4" w:rsidR="00214485" w:rsidRPr="00C24890" w:rsidRDefault="00964744" w:rsidP="00C83310">
      <w:pPr>
        <w:contextualSpacing/>
      </w:pPr>
      <w:r w:rsidRPr="00C24890">
        <w:t xml:space="preserve">Despite the intensity of the research in the field </w:t>
      </w:r>
      <w:r w:rsidR="006C22BB" w:rsidRPr="00C24890">
        <w:t xml:space="preserve">of SAH </w:t>
      </w:r>
      <w:r w:rsidRPr="00C24890">
        <w:t xml:space="preserve">and the </w:t>
      </w:r>
      <w:r w:rsidR="006C22BB" w:rsidRPr="00C24890">
        <w:t xml:space="preserve">development of therapeutic </w:t>
      </w:r>
      <w:r w:rsidRPr="00C24890">
        <w:t>strategies</w:t>
      </w:r>
      <w:r w:rsidR="00004835" w:rsidRPr="00C24890">
        <w:t xml:space="preserve"> such as</w:t>
      </w:r>
      <w:r w:rsidRPr="00C24890">
        <w:t xml:space="preserve"> endovascular and pharmacological treatment options increasing over the past twenty years, mortality remains high within the first week of hospital admission and reaches about 50% during the following 6 months</w:t>
      </w:r>
      <w:hyperlink w:anchor="_ENREF_24" w:tooltip="Kundra, 2014 #6491" w:history="1">
        <w:r w:rsidR="00FB2300" w:rsidRPr="00C24890">
          <w:rPr>
            <w:noProof/>
            <w:vertAlign w:val="superscript"/>
          </w:rPr>
          <w:t>24</w:t>
        </w:r>
      </w:hyperlink>
      <w:r w:rsidR="00D30F78" w:rsidRPr="00C24890">
        <w:rPr>
          <w:noProof/>
          <w:vertAlign w:val="superscript"/>
        </w:rPr>
        <w:t>,</w:t>
      </w:r>
      <w:hyperlink w:anchor="_ENREF_25" w:tooltip="Schertz, 2016 #6492" w:history="1">
        <w:r w:rsidR="00FB2300" w:rsidRPr="00C24890">
          <w:rPr>
            <w:noProof/>
            <w:vertAlign w:val="superscript"/>
          </w:rPr>
          <w:t>25</w:t>
        </w:r>
      </w:hyperlink>
      <w:r w:rsidRPr="00C24890">
        <w:rPr>
          <w:b/>
        </w:rPr>
        <w:t xml:space="preserve">. </w:t>
      </w:r>
      <w:r w:rsidR="00DE2D59" w:rsidRPr="00C24890">
        <w:rPr>
          <w:color w:val="000000" w:themeColor="text1"/>
        </w:rPr>
        <w:t>Th</w:t>
      </w:r>
      <w:r w:rsidR="00D534D3" w:rsidRPr="00C24890">
        <w:rPr>
          <w:color w:val="000000" w:themeColor="text1"/>
        </w:rPr>
        <w:t xml:space="preserve">is current preclinical </w:t>
      </w:r>
      <w:r w:rsidR="00DE2D59" w:rsidRPr="00C24890">
        <w:rPr>
          <w:color w:val="000000" w:themeColor="text1"/>
        </w:rPr>
        <w:t xml:space="preserve">model by </w:t>
      </w:r>
      <w:r w:rsidR="005D6798" w:rsidRPr="00C24890">
        <w:rPr>
          <w:color w:val="000000" w:themeColor="text1"/>
        </w:rPr>
        <w:t xml:space="preserve">daily </w:t>
      </w:r>
      <w:r w:rsidR="00DE2D59" w:rsidRPr="00C24890">
        <w:rPr>
          <w:color w:val="000000" w:themeColor="text1"/>
        </w:rPr>
        <w:t xml:space="preserve">double injection of </w:t>
      </w:r>
      <w:r w:rsidR="005D6798" w:rsidRPr="00C24890">
        <w:rPr>
          <w:color w:val="000000" w:themeColor="text1"/>
        </w:rPr>
        <w:t>ho</w:t>
      </w:r>
      <w:r w:rsidR="00A64D73" w:rsidRPr="00C24890">
        <w:rPr>
          <w:color w:val="000000" w:themeColor="text1"/>
        </w:rPr>
        <w:t>mo</w:t>
      </w:r>
      <w:r w:rsidR="005D6798" w:rsidRPr="00C24890">
        <w:rPr>
          <w:color w:val="000000" w:themeColor="text1"/>
        </w:rPr>
        <w:t>logous arterial</w:t>
      </w:r>
      <w:r w:rsidR="00DE2D59" w:rsidRPr="00C24890">
        <w:rPr>
          <w:color w:val="000000" w:themeColor="text1"/>
        </w:rPr>
        <w:t xml:space="preserve"> blood into the cisterna magna </w:t>
      </w:r>
      <w:r w:rsidR="0038071C" w:rsidRPr="00C24890">
        <w:rPr>
          <w:color w:val="000000" w:themeColor="text1"/>
        </w:rPr>
        <w:t>has</w:t>
      </w:r>
      <w:r w:rsidR="003456B4" w:rsidRPr="00C24890">
        <w:rPr>
          <w:color w:val="000000" w:themeColor="text1"/>
        </w:rPr>
        <w:t xml:space="preserve"> been recognized for its validity and </w:t>
      </w:r>
      <w:r w:rsidR="00D534D3" w:rsidRPr="00C24890">
        <w:rPr>
          <w:color w:val="000000" w:themeColor="text1"/>
        </w:rPr>
        <w:t xml:space="preserve">its </w:t>
      </w:r>
      <w:r w:rsidR="0038071C" w:rsidRPr="00C24890">
        <w:rPr>
          <w:color w:val="000000" w:themeColor="text1"/>
        </w:rPr>
        <w:t xml:space="preserve">association with </w:t>
      </w:r>
      <w:r w:rsidR="00D534D3" w:rsidRPr="00C24890">
        <w:rPr>
          <w:color w:val="000000" w:themeColor="text1"/>
        </w:rPr>
        <w:t xml:space="preserve">a </w:t>
      </w:r>
      <w:r w:rsidR="003456B4" w:rsidRPr="00C24890">
        <w:rPr>
          <w:color w:val="000000" w:themeColor="text1"/>
        </w:rPr>
        <w:t xml:space="preserve">low mortality rate. </w:t>
      </w:r>
      <w:r w:rsidR="002348FA" w:rsidRPr="00C24890">
        <w:rPr>
          <w:color w:val="000000" w:themeColor="text1"/>
        </w:rPr>
        <w:t xml:space="preserve">Indeed, </w:t>
      </w:r>
      <w:r w:rsidR="0038071C" w:rsidRPr="00C24890">
        <w:rPr>
          <w:color w:val="000000" w:themeColor="text1"/>
        </w:rPr>
        <w:t xml:space="preserve">among SAH rodent models, </w:t>
      </w:r>
      <w:r w:rsidR="002348FA" w:rsidRPr="00C24890">
        <w:rPr>
          <w:color w:val="000000" w:themeColor="text1"/>
        </w:rPr>
        <w:t xml:space="preserve">a wide range of mortality </w:t>
      </w:r>
      <w:r w:rsidR="0038071C" w:rsidRPr="00C24890">
        <w:rPr>
          <w:color w:val="000000" w:themeColor="text1"/>
        </w:rPr>
        <w:t>rates has been reported</w:t>
      </w:r>
      <w:r w:rsidR="00C24890">
        <w:rPr>
          <w:color w:val="000000" w:themeColor="text1"/>
        </w:rPr>
        <w:t>:</w:t>
      </w:r>
      <w:r w:rsidR="0038071C" w:rsidRPr="00C24890">
        <w:rPr>
          <w:color w:val="000000" w:themeColor="text1"/>
        </w:rPr>
        <w:t xml:space="preserve"> </w:t>
      </w:r>
      <w:r w:rsidR="002348FA" w:rsidRPr="00C24890">
        <w:rPr>
          <w:color w:val="000000" w:themeColor="text1"/>
        </w:rPr>
        <w:t xml:space="preserve">0-16% mortality </w:t>
      </w:r>
      <w:r w:rsidR="0038071C" w:rsidRPr="00C24890">
        <w:rPr>
          <w:color w:val="000000" w:themeColor="text1"/>
        </w:rPr>
        <w:t xml:space="preserve">with </w:t>
      </w:r>
      <w:r w:rsidR="00D534D3" w:rsidRPr="00C24890">
        <w:rPr>
          <w:color w:val="000000" w:themeColor="text1"/>
        </w:rPr>
        <w:t xml:space="preserve">single </w:t>
      </w:r>
      <w:r w:rsidR="002348FA" w:rsidRPr="00C24890">
        <w:rPr>
          <w:color w:val="000000" w:themeColor="text1"/>
        </w:rPr>
        <w:t>blood injection into cisterna magna</w:t>
      </w:r>
      <w:hyperlink w:anchor="_ENREF_26" w:tooltip="Lin, 2003 #6879" w:history="1">
        <w:r w:rsidR="00FB2300" w:rsidRPr="00C24890">
          <w:rPr>
            <w:noProof/>
            <w:color w:val="000000" w:themeColor="text1"/>
            <w:vertAlign w:val="superscript"/>
          </w:rPr>
          <w:t>26-35</w:t>
        </w:r>
      </w:hyperlink>
      <w:r w:rsidR="002348FA" w:rsidRPr="00C24890">
        <w:rPr>
          <w:color w:val="000000" w:themeColor="text1"/>
        </w:rPr>
        <w:t xml:space="preserve">, 10-33% mortality </w:t>
      </w:r>
      <w:r w:rsidR="0038071C" w:rsidRPr="00C24890">
        <w:rPr>
          <w:color w:val="000000" w:themeColor="text1"/>
        </w:rPr>
        <w:t xml:space="preserve">with </w:t>
      </w:r>
      <w:r w:rsidR="002348FA" w:rsidRPr="00C24890">
        <w:rPr>
          <w:color w:val="000000" w:themeColor="text1"/>
        </w:rPr>
        <w:t xml:space="preserve">blood injection into prechiasmatic </w:t>
      </w:r>
      <w:r w:rsidR="0038071C" w:rsidRPr="00C24890">
        <w:rPr>
          <w:color w:val="000000" w:themeColor="text1"/>
        </w:rPr>
        <w:t>cistern</w:t>
      </w:r>
      <w:hyperlink w:anchor="_ENREF_20" w:tooltip="Sabri, 2009 #6871" w:history="1">
        <w:r w:rsidR="00FB2300" w:rsidRPr="00C24890">
          <w:rPr>
            <w:noProof/>
            <w:color w:val="000000" w:themeColor="text1"/>
            <w:vertAlign w:val="superscript"/>
          </w:rPr>
          <w:t>20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27" w:tooltip="Prunell, 2003 #6860" w:history="1">
        <w:r w:rsidR="00FB2300" w:rsidRPr="00C24890">
          <w:rPr>
            <w:noProof/>
            <w:color w:val="000000" w:themeColor="text1"/>
            <w:vertAlign w:val="superscript"/>
          </w:rPr>
          <w:t>27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36" w:tooltip="Sabri, 2012 #6497" w:history="1">
        <w:r w:rsidR="00FB2300" w:rsidRPr="00C24890">
          <w:rPr>
            <w:noProof/>
            <w:color w:val="000000" w:themeColor="text1"/>
            <w:vertAlign w:val="superscript"/>
          </w:rPr>
          <w:t>36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37" w:tooltip="Jeon, 2010 #6450" w:history="1">
        <w:r w:rsidR="00FB2300" w:rsidRPr="00C24890">
          <w:rPr>
            <w:noProof/>
            <w:color w:val="000000" w:themeColor="text1"/>
            <w:vertAlign w:val="superscript"/>
          </w:rPr>
          <w:t>37</w:t>
        </w:r>
      </w:hyperlink>
      <w:r w:rsidR="002348FA" w:rsidRPr="00C24890">
        <w:rPr>
          <w:color w:val="000000" w:themeColor="text1"/>
        </w:rPr>
        <w:t>, 16-66% mortality in the model by endo</w:t>
      </w:r>
      <w:r w:rsidR="0033250A" w:rsidRPr="00C24890">
        <w:rPr>
          <w:color w:val="000000" w:themeColor="text1"/>
        </w:rPr>
        <w:t xml:space="preserve">vascular </w:t>
      </w:r>
      <w:r w:rsidR="002348FA" w:rsidRPr="00C24890">
        <w:rPr>
          <w:color w:val="000000" w:themeColor="text1"/>
        </w:rPr>
        <w:t>perf</w:t>
      </w:r>
      <w:r w:rsidR="0033250A" w:rsidRPr="00C24890">
        <w:rPr>
          <w:color w:val="000000" w:themeColor="text1"/>
        </w:rPr>
        <w:t>oration</w:t>
      </w:r>
      <w:hyperlink w:anchor="_ENREF_38" w:tooltip="Silasi, 2009 #6448" w:history="1">
        <w:r w:rsidR="00FB2300" w:rsidRPr="00C24890">
          <w:rPr>
            <w:noProof/>
            <w:color w:val="000000" w:themeColor="text1"/>
            <w:vertAlign w:val="superscript"/>
          </w:rPr>
          <w:t>38-45</w:t>
        </w:r>
      </w:hyperlink>
      <w:hyperlink w:anchor="_ENREF_31" w:tooltip="Bederson, 1995 #6885" w:history="1"/>
      <w:hyperlink w:anchor="_ENREF_31" w:tooltip="Park, 2008 #6889" w:history="1"/>
      <w:hyperlink w:anchor="_ENREF_31" w:tooltip="Van den Bergh, 2005 #6888" w:history="1"/>
      <w:hyperlink w:anchor="_ENREF_31" w:tooltip="Peng, 2019 #6884" w:history="1"/>
      <w:hyperlink w:anchor="_ENREF_29" w:tooltip="Okada, 2019 #6882" w:history="1"/>
      <w:r w:rsidR="00E07710" w:rsidRPr="00C24890">
        <w:rPr>
          <w:color w:val="000000" w:themeColor="text1"/>
        </w:rPr>
        <w:t xml:space="preserve"> </w:t>
      </w:r>
      <w:r w:rsidR="002348FA" w:rsidRPr="00C24890">
        <w:rPr>
          <w:color w:val="000000" w:themeColor="text1"/>
        </w:rPr>
        <w:t xml:space="preserve">and 0-43% with the model by </w:t>
      </w:r>
      <w:r w:rsidR="00D534D3" w:rsidRPr="00C24890">
        <w:rPr>
          <w:color w:val="000000" w:themeColor="text1"/>
        </w:rPr>
        <w:t xml:space="preserve">double </w:t>
      </w:r>
      <w:r w:rsidR="002348FA" w:rsidRPr="00C24890">
        <w:rPr>
          <w:color w:val="000000" w:themeColor="text1"/>
        </w:rPr>
        <w:t xml:space="preserve">blood injection into cisterna </w:t>
      </w:r>
      <w:r w:rsidR="005D03FE" w:rsidRPr="00C24890">
        <w:rPr>
          <w:color w:val="000000" w:themeColor="text1"/>
        </w:rPr>
        <w:t>magna</w:t>
      </w:r>
      <w:hyperlink w:anchor="_ENREF_34" w:tooltip="Glenn, 2002 #6872" w:history="1">
        <w:r w:rsidR="00FB2300" w:rsidRPr="00C24890">
          <w:rPr>
            <w:noProof/>
            <w:color w:val="000000" w:themeColor="text1"/>
            <w:vertAlign w:val="superscript"/>
          </w:rPr>
          <w:t>34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35" w:tooltip="Gules, 2002 #6234" w:history="1">
        <w:r w:rsidR="00FB2300" w:rsidRPr="00C24890">
          <w:rPr>
            <w:noProof/>
            <w:color w:val="000000" w:themeColor="text1"/>
            <w:vertAlign w:val="superscript"/>
          </w:rPr>
          <w:t>35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46" w:tooltip="Weidauer, 2006 #6230" w:history="1">
        <w:r w:rsidR="00FB2300" w:rsidRPr="00C24890">
          <w:rPr>
            <w:noProof/>
            <w:color w:val="000000" w:themeColor="text1"/>
            <w:vertAlign w:val="superscript"/>
          </w:rPr>
          <w:t>46-48</w:t>
        </w:r>
      </w:hyperlink>
      <w:r w:rsidR="002348FA" w:rsidRPr="00C24890">
        <w:rPr>
          <w:color w:val="000000" w:themeColor="text1"/>
        </w:rPr>
        <w:t>.</w:t>
      </w:r>
      <w:r w:rsidR="002367E2" w:rsidRPr="00C24890">
        <w:rPr>
          <w:color w:val="000000" w:themeColor="text1"/>
        </w:rPr>
        <w:t xml:space="preserve"> </w:t>
      </w:r>
      <w:r w:rsidR="00491EF0" w:rsidRPr="00C24890">
        <w:t xml:space="preserve">The low mortality rate in </w:t>
      </w:r>
      <w:r w:rsidR="00C24890">
        <w:t>the</w:t>
      </w:r>
      <w:r w:rsidR="00933FE6" w:rsidRPr="00C24890">
        <w:t xml:space="preserve"> </w:t>
      </w:r>
      <w:r w:rsidR="00491EF0" w:rsidRPr="00C24890">
        <w:t xml:space="preserve">model (9% or 27%, depending on the age of mice) can result from the weak amount of blood injected, the slow-duration of injection, and the tilting of the animal avoiding localized pressure on the brainstem, compared with other double injection models. </w:t>
      </w:r>
      <w:r w:rsidR="00933FE6" w:rsidRPr="00C24890">
        <w:t xml:space="preserve">In SAH patients, </w:t>
      </w:r>
      <w:r w:rsidR="00214485" w:rsidRPr="00C24890">
        <w:t xml:space="preserve">the window of CVS occurrence is classically </w:t>
      </w:r>
      <w:r w:rsidR="00933FE6" w:rsidRPr="00C24890">
        <w:t xml:space="preserve">detected at </w:t>
      </w:r>
      <w:r w:rsidR="00214485" w:rsidRPr="00C24890">
        <w:t>D4-D10 post-hemorrhage</w:t>
      </w:r>
      <w:r w:rsidR="00933FE6" w:rsidRPr="00C24890">
        <w:t xml:space="preserve">. However, </w:t>
      </w:r>
      <w:r w:rsidR="00214485" w:rsidRPr="00C24890">
        <w:t>in animals</w:t>
      </w:r>
      <w:r w:rsidR="00933FE6" w:rsidRPr="00C24890">
        <w:t>,</w:t>
      </w:r>
      <w:r w:rsidR="00214485" w:rsidRPr="00C24890">
        <w:t xml:space="preserve"> the time to onset and the duration of CVS are less studied and may vary between HSA models, likely depending on experimental protocols and animal species</w:t>
      </w:r>
      <w:hyperlink w:anchor="_ENREF_21" w:tooltip="Leclerc, 2018 #6409" w:history="1">
        <w:r w:rsidR="00FB2300" w:rsidRPr="00C24890">
          <w:rPr>
            <w:noProof/>
            <w:color w:val="000000" w:themeColor="text1"/>
            <w:vertAlign w:val="superscript"/>
          </w:rPr>
          <w:t>21</w:t>
        </w:r>
      </w:hyperlink>
      <w:r w:rsidR="00214485" w:rsidRPr="00C24890">
        <w:t>.</w:t>
      </w:r>
    </w:p>
    <w:p w14:paraId="508D1F83" w14:textId="77777777" w:rsidR="005F7DB2" w:rsidRPr="00C24890" w:rsidRDefault="005F7DB2" w:rsidP="00C83310">
      <w:pPr>
        <w:contextualSpacing/>
      </w:pPr>
    </w:p>
    <w:p w14:paraId="50FEBC55" w14:textId="14C4BF46" w:rsidR="00451802" w:rsidRPr="00C24890" w:rsidRDefault="00451802" w:rsidP="00C83310">
      <w:pPr>
        <w:contextualSpacing/>
      </w:pPr>
      <w:r w:rsidRPr="00C24890">
        <w:lastRenderedPageBreak/>
        <w:t xml:space="preserve">In this context, </w:t>
      </w:r>
      <w:r w:rsidR="00C24890">
        <w:t>the</w:t>
      </w:r>
      <w:r w:rsidRPr="00C24890">
        <w:t xml:space="preserve"> model </w:t>
      </w:r>
      <w:r w:rsidR="00C24890">
        <w:t xml:space="preserve">here </w:t>
      </w:r>
      <w:r w:rsidRPr="00C24890">
        <w:t>resembles clinical SAH physiopathology in terms of SAH-associated CVS. In general, in endovascular perforation model, CVS occurs in the MCA and BA after 1</w:t>
      </w:r>
      <w:r w:rsidR="000E43BF" w:rsidRPr="00C24890">
        <w:t xml:space="preserve"> </w:t>
      </w:r>
      <w:r w:rsidRPr="00C24890">
        <w:t>h</w:t>
      </w:r>
      <w:r w:rsidR="000E43BF" w:rsidRPr="00C24890">
        <w:t>our</w:t>
      </w:r>
      <w:r w:rsidRPr="00C24890">
        <w:t xml:space="preserve"> in rats</w:t>
      </w:r>
      <w:hyperlink w:anchor="_ENREF_40" w:tooltip="Bederson, 1998 #6886" w:history="1">
        <w:r w:rsidR="00FB2300" w:rsidRPr="00C24890">
          <w:rPr>
            <w:noProof/>
            <w:color w:val="000000" w:themeColor="text1"/>
            <w:vertAlign w:val="superscript"/>
          </w:rPr>
          <w:t>40</w:t>
        </w:r>
      </w:hyperlink>
      <w:r w:rsidRPr="00C24890">
        <w:t xml:space="preserve"> and </w:t>
      </w:r>
      <w:r w:rsidR="00C24890">
        <w:t xml:space="preserve">after </w:t>
      </w:r>
      <w:r w:rsidRPr="00C24890">
        <w:t>3 days in mice</w:t>
      </w:r>
      <w:hyperlink w:anchor="_ENREF_17" w:tooltip="Parra, 2002 #6868" w:history="1">
        <w:r w:rsidR="00FB2300" w:rsidRPr="00C24890">
          <w:rPr>
            <w:noProof/>
            <w:color w:val="000000" w:themeColor="text1"/>
            <w:vertAlign w:val="superscript"/>
          </w:rPr>
          <w:t>17</w:t>
        </w:r>
      </w:hyperlink>
      <w:r w:rsidRPr="00C24890">
        <w:t>. In the model by blood injection into prechiasmatic cistern, CVS occurrence was shown between two</w:t>
      </w:r>
      <w:hyperlink w:anchor="_ENREF_49" w:tooltip="Piepgras, 1995 #6891" w:history="1">
        <w:r w:rsidR="00FB2300" w:rsidRPr="00C24890">
          <w:rPr>
            <w:noProof/>
            <w:color w:val="000000" w:themeColor="text1"/>
            <w:vertAlign w:val="superscript"/>
          </w:rPr>
          <w:t>49</w:t>
        </w:r>
      </w:hyperlink>
      <w:r w:rsidRPr="00C24890">
        <w:t xml:space="preserve"> and eight days</w:t>
      </w:r>
      <w:hyperlink w:anchor="_ENREF_37" w:tooltip="Jeon, 2010 #6450" w:history="1">
        <w:r w:rsidR="00FB2300" w:rsidRPr="00C24890">
          <w:rPr>
            <w:noProof/>
            <w:color w:val="000000" w:themeColor="text1"/>
            <w:vertAlign w:val="superscript"/>
          </w:rPr>
          <w:t>37</w:t>
        </w:r>
      </w:hyperlink>
      <w:r w:rsidRPr="00C24890">
        <w:t xml:space="preserve"> in rats. </w:t>
      </w:r>
      <w:r w:rsidR="00FB2300" w:rsidRPr="00C24890">
        <w:t xml:space="preserve">In the model of double injection into cisterna magna in rats, CVS </w:t>
      </w:r>
      <w:r w:rsidR="000E43BF" w:rsidRPr="00C24890">
        <w:t>develop</w:t>
      </w:r>
      <w:r w:rsidR="00FB2300" w:rsidRPr="00C24890">
        <w:t>s between 10 min</w:t>
      </w:r>
      <w:r w:rsidR="000E43BF" w:rsidRPr="00C24890">
        <w:t>utes</w:t>
      </w:r>
      <w:r w:rsidR="00FB2300" w:rsidRPr="00C24890">
        <w:rPr>
          <w:vertAlign w:val="superscript"/>
        </w:rPr>
        <w:t>29</w:t>
      </w:r>
      <w:r w:rsidR="00FB2300" w:rsidRPr="00C24890">
        <w:t xml:space="preserve"> and 3 days</w:t>
      </w:r>
      <w:r w:rsidR="00FB2300" w:rsidRPr="00C24890">
        <w:rPr>
          <w:vertAlign w:val="superscript"/>
        </w:rPr>
        <w:t>31</w:t>
      </w:r>
      <w:r w:rsidR="00FB2300" w:rsidRPr="00C24890">
        <w:t xml:space="preserve">. </w:t>
      </w:r>
      <w:r w:rsidR="00463627" w:rsidRPr="00C24890">
        <w:t>We are the first to describe kinetic of app</w:t>
      </w:r>
      <w:r w:rsidR="000E43BF" w:rsidRPr="00C24890">
        <w:t>e</w:t>
      </w:r>
      <w:r w:rsidR="00463627" w:rsidRPr="00C24890">
        <w:t>ar</w:t>
      </w:r>
      <w:r w:rsidR="000E43BF" w:rsidRPr="00C24890">
        <w:t>ance</w:t>
      </w:r>
      <w:r w:rsidR="00463627" w:rsidRPr="00C24890">
        <w:t xml:space="preserve"> of CVS in a mouse model of SAH by double injection, </w:t>
      </w:r>
      <w:r w:rsidR="000E43BF" w:rsidRPr="00C24890">
        <w:t>establishing</w:t>
      </w:r>
      <w:r w:rsidR="00463627" w:rsidRPr="00C24890">
        <w:t xml:space="preserve"> CVS in main cerebral arteries (ACA, MCA and BA) since 3 days </w:t>
      </w:r>
      <w:r w:rsidR="000E43BF" w:rsidRPr="00C24890">
        <w:t xml:space="preserve">and being sustained </w:t>
      </w:r>
      <w:r w:rsidR="00463627" w:rsidRPr="00C24890">
        <w:t>until the 10th day post-SAH</w:t>
      </w:r>
      <w:hyperlink w:anchor="_ENREF_22" w:tooltip="El Amki, 2018 #6235" w:history="1">
        <w:r w:rsidR="00FB2300" w:rsidRPr="00C24890">
          <w:rPr>
            <w:noProof/>
            <w:vertAlign w:val="superscript"/>
          </w:rPr>
          <w:t>22</w:t>
        </w:r>
      </w:hyperlink>
      <w:r w:rsidR="00463627" w:rsidRPr="00C24890">
        <w:t xml:space="preserve">, close </w:t>
      </w:r>
      <w:r w:rsidR="00A25BF8" w:rsidRPr="00C24890">
        <w:t>to what is observed</w:t>
      </w:r>
      <w:r w:rsidR="00463627" w:rsidRPr="00C24890">
        <w:t xml:space="preserve"> in SAH patients. </w:t>
      </w:r>
      <w:r w:rsidRPr="00C24890">
        <w:t xml:space="preserve">This last model could be defined as a skilled model of SAH, severe enough without mortality, allowing investigation of mechanisms and therapeutics targeting CVS. </w:t>
      </w:r>
    </w:p>
    <w:p w14:paraId="578BD741" w14:textId="77777777" w:rsidR="005F7DB2" w:rsidRPr="00C24890" w:rsidRDefault="005F7DB2" w:rsidP="00C83310">
      <w:pPr>
        <w:contextualSpacing/>
      </w:pPr>
    </w:p>
    <w:p w14:paraId="2ACDB24E" w14:textId="0BA774FA" w:rsidR="00546B00" w:rsidRPr="00C24890" w:rsidRDefault="006E42D9" w:rsidP="00C83310">
      <w:pPr>
        <w:contextualSpacing/>
      </w:pPr>
      <w:r w:rsidRPr="00C24890">
        <w:rPr>
          <w:color w:val="000000" w:themeColor="text1"/>
        </w:rPr>
        <w:t xml:space="preserve">However, </w:t>
      </w:r>
      <w:r w:rsidR="002C0667" w:rsidRPr="00C24890">
        <w:rPr>
          <w:color w:val="000000" w:themeColor="text1"/>
        </w:rPr>
        <w:t>t</w:t>
      </w:r>
      <w:r w:rsidRPr="00C24890">
        <w:rPr>
          <w:color w:val="000000" w:themeColor="text1"/>
        </w:rPr>
        <w:t xml:space="preserve">his </w:t>
      </w:r>
      <w:r w:rsidR="00A96204" w:rsidRPr="00C24890">
        <w:rPr>
          <w:color w:val="000000" w:themeColor="text1"/>
        </w:rPr>
        <w:t xml:space="preserve">mouse </w:t>
      </w:r>
      <w:r w:rsidRPr="00C24890">
        <w:rPr>
          <w:color w:val="000000" w:themeColor="text1"/>
        </w:rPr>
        <w:t>SAH</w:t>
      </w:r>
      <w:r w:rsidR="002E19AE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 xml:space="preserve">model </w:t>
      </w:r>
      <w:r w:rsidR="00586958" w:rsidRPr="00C24890">
        <w:rPr>
          <w:color w:val="000000" w:themeColor="text1"/>
        </w:rPr>
        <w:t>may also present some limits</w:t>
      </w:r>
      <w:r w:rsidRPr="00C24890">
        <w:rPr>
          <w:color w:val="000000" w:themeColor="text1"/>
        </w:rPr>
        <w:t xml:space="preserve">. </w:t>
      </w:r>
      <w:r w:rsidR="00271489" w:rsidRPr="00C24890">
        <w:rPr>
          <w:color w:val="000000" w:themeColor="text1"/>
        </w:rPr>
        <w:t>The first point is the lack of vessel wall rupture</w:t>
      </w:r>
      <w:r w:rsidR="00A42767" w:rsidRPr="00C24890">
        <w:rPr>
          <w:color w:val="000000" w:themeColor="text1"/>
        </w:rPr>
        <w:t xml:space="preserve">, as </w:t>
      </w:r>
      <w:r w:rsidR="00870209" w:rsidRPr="00C24890">
        <w:rPr>
          <w:color w:val="000000" w:themeColor="text1"/>
        </w:rPr>
        <w:t xml:space="preserve">possibly reproduced in the </w:t>
      </w:r>
      <w:r w:rsidR="00586958" w:rsidRPr="00C24890">
        <w:rPr>
          <w:color w:val="000000" w:themeColor="text1"/>
        </w:rPr>
        <w:t>c</w:t>
      </w:r>
      <w:r w:rsidR="00A42767" w:rsidRPr="00C24890">
        <w:rPr>
          <w:color w:val="000000" w:themeColor="text1"/>
        </w:rPr>
        <w:t xml:space="preserve">ollagenase-induced </w:t>
      </w:r>
      <w:r w:rsidR="00870209" w:rsidRPr="00C24890">
        <w:rPr>
          <w:color w:val="000000" w:themeColor="text1"/>
        </w:rPr>
        <w:t>SAH</w:t>
      </w:r>
      <w:r w:rsidR="00A42767" w:rsidRPr="00C24890">
        <w:rPr>
          <w:color w:val="000000" w:themeColor="text1"/>
        </w:rPr>
        <w:t xml:space="preserve"> </w:t>
      </w:r>
      <w:r w:rsidR="00870209" w:rsidRPr="00C24890">
        <w:rPr>
          <w:color w:val="000000" w:themeColor="text1"/>
        </w:rPr>
        <w:t xml:space="preserve">model, through </w:t>
      </w:r>
      <w:r w:rsidR="00A42767" w:rsidRPr="00C24890">
        <w:rPr>
          <w:color w:val="000000" w:themeColor="text1"/>
        </w:rPr>
        <w:t>destruction</w:t>
      </w:r>
      <w:r w:rsidR="00870209" w:rsidRPr="00C24890">
        <w:rPr>
          <w:color w:val="000000" w:themeColor="text1"/>
        </w:rPr>
        <w:t>/digestion</w:t>
      </w:r>
      <w:r w:rsidR="00A42767" w:rsidRPr="00C24890">
        <w:rPr>
          <w:color w:val="000000" w:themeColor="text1"/>
        </w:rPr>
        <w:t xml:space="preserve"> of </w:t>
      </w:r>
      <w:r w:rsidR="00870209" w:rsidRPr="00C24890">
        <w:rPr>
          <w:color w:val="000000" w:themeColor="text1"/>
        </w:rPr>
        <w:t>blood vessel basal lamina</w:t>
      </w:r>
      <w:r w:rsidR="00FB2300" w:rsidRPr="00C24890">
        <w:rPr>
          <w:noProof/>
          <w:color w:val="000000" w:themeColor="text1"/>
          <w:vertAlign w:val="superscript"/>
        </w:rPr>
        <w:t>50</w:t>
      </w:r>
      <w:hyperlink w:anchor="_ENREF_49" w:tooltip="Rosenberg, 1990 #6861" w:history="1"/>
      <w:r w:rsidR="00A42767" w:rsidRPr="00C24890">
        <w:rPr>
          <w:color w:val="000000" w:themeColor="text1"/>
        </w:rPr>
        <w:t xml:space="preserve">. </w:t>
      </w:r>
      <w:r w:rsidR="00E73A29" w:rsidRPr="00C24890">
        <w:t xml:space="preserve">As </w:t>
      </w:r>
      <w:r w:rsidR="00A96204" w:rsidRPr="00C24890">
        <w:t xml:space="preserve">for </w:t>
      </w:r>
      <w:r w:rsidR="00E73A29" w:rsidRPr="00C24890">
        <w:t xml:space="preserve">the occurrence of macroscopic CVS, reduced cerebral blood flow (CBF) in some brain territories </w:t>
      </w:r>
      <w:r w:rsidR="00A96204" w:rsidRPr="00C24890">
        <w:t xml:space="preserve">is not systematically correlated with </w:t>
      </w:r>
      <w:r w:rsidR="00E73A29" w:rsidRPr="00C24890">
        <w:t xml:space="preserve">neurological outcome, </w:t>
      </w:r>
      <w:r w:rsidR="00A96204" w:rsidRPr="00C24890">
        <w:t xml:space="preserve">thus </w:t>
      </w:r>
      <w:r w:rsidR="00E73A29" w:rsidRPr="00C24890">
        <w:t>CBF should be evaluated in th</w:t>
      </w:r>
      <w:r w:rsidR="00A96204" w:rsidRPr="00C24890">
        <w:t>is</w:t>
      </w:r>
      <w:r w:rsidR="00E73A29" w:rsidRPr="00C24890">
        <w:t xml:space="preserve"> proposed model of SAH. Previous rat studies </w:t>
      </w:r>
      <w:r w:rsidR="00227CEC" w:rsidRPr="00C24890">
        <w:t xml:space="preserve">using Laser Doppler Flowmetry </w:t>
      </w:r>
      <w:r w:rsidR="00E73A29" w:rsidRPr="00C24890">
        <w:t xml:space="preserve">in a SAH model of double injection demonstrated </w:t>
      </w:r>
      <w:r w:rsidR="00227CEC" w:rsidRPr="00C24890">
        <w:t xml:space="preserve">the </w:t>
      </w:r>
      <w:r w:rsidR="00E73A29" w:rsidRPr="00C24890">
        <w:t xml:space="preserve">CBF acute decrease to 30–52% </w:t>
      </w:r>
      <w:r w:rsidR="00227CEC" w:rsidRPr="00C24890">
        <w:t>from</w:t>
      </w:r>
      <w:r w:rsidR="00E73A29" w:rsidRPr="00C24890">
        <w:t xml:space="preserve"> baseline after the first injection</w:t>
      </w:r>
      <w:r w:rsidR="00227CEC" w:rsidRPr="00C24890">
        <w:t>,</w:t>
      </w:r>
      <w:r w:rsidR="00E73A29" w:rsidRPr="00C24890">
        <w:t xml:space="preserve"> with a return to baseline a</w:t>
      </w:r>
      <w:r w:rsidR="00227CEC" w:rsidRPr="00C24890">
        <w:t>fter</w:t>
      </w:r>
      <w:r w:rsidR="00E73A29" w:rsidRPr="00C24890">
        <w:t xml:space="preserve"> 2 to 3 days post-injection</w:t>
      </w:r>
      <w:r w:rsidR="00FB2300" w:rsidRPr="00C24890">
        <w:rPr>
          <w:noProof/>
          <w:color w:val="000000" w:themeColor="text1"/>
          <w:vertAlign w:val="superscript"/>
        </w:rPr>
        <w:t>51-53</w:t>
      </w:r>
      <w:r w:rsidR="00E73A29" w:rsidRPr="00C24890">
        <w:t xml:space="preserve">. In agreement, it has been shown by MRI a decrease </w:t>
      </w:r>
      <w:r w:rsidR="000B5608" w:rsidRPr="00C24890">
        <w:t xml:space="preserve">of CBF </w:t>
      </w:r>
      <w:r w:rsidR="00E73A29" w:rsidRPr="00C24890">
        <w:t xml:space="preserve">of 33-50% at </w:t>
      </w:r>
      <w:r w:rsidR="000B5608" w:rsidRPr="00C24890">
        <w:t>D</w:t>
      </w:r>
      <w:r w:rsidR="00E73A29" w:rsidRPr="00C24890">
        <w:t xml:space="preserve">3 and 27–44% at </w:t>
      </w:r>
      <w:r w:rsidR="000B5608" w:rsidRPr="00C24890">
        <w:t>D5</w:t>
      </w:r>
      <w:r w:rsidR="00E73A29" w:rsidRPr="00C24890">
        <w:t xml:space="preserve"> after SAH induction in </w:t>
      </w:r>
      <w:r w:rsidR="000B5608" w:rsidRPr="00C24890">
        <w:t xml:space="preserve">rat </w:t>
      </w:r>
      <w:r w:rsidR="00E73A29" w:rsidRPr="00C24890">
        <w:t>double injection models</w:t>
      </w:r>
      <w:hyperlink w:anchor="_ENREF_54" w:tooltip="Guresir, 2012 #6226" w:history="1">
        <w:r w:rsidR="00FB2300" w:rsidRPr="00C24890">
          <w:rPr>
            <w:noProof/>
            <w:vertAlign w:val="superscript"/>
          </w:rPr>
          <w:t>54</w:t>
        </w:r>
      </w:hyperlink>
      <w:r w:rsidR="005659DE" w:rsidRPr="00C24890">
        <w:rPr>
          <w:noProof/>
          <w:vertAlign w:val="superscript"/>
        </w:rPr>
        <w:t>,</w:t>
      </w:r>
      <w:hyperlink w:anchor="_ENREF_55" w:tooltip="Vatter, 2006 #6224" w:history="1">
        <w:r w:rsidR="00FB2300" w:rsidRPr="00C24890">
          <w:rPr>
            <w:noProof/>
            <w:vertAlign w:val="superscript"/>
          </w:rPr>
          <w:t>55</w:t>
        </w:r>
      </w:hyperlink>
      <w:r w:rsidR="00E73A29" w:rsidRPr="00C24890">
        <w:t>.</w:t>
      </w:r>
      <w:r w:rsidR="008018CC" w:rsidRPr="00C24890">
        <w:rPr>
          <w:color w:val="000000" w:themeColor="text1"/>
        </w:rPr>
        <w:t xml:space="preserve"> </w:t>
      </w:r>
      <w:r w:rsidR="002C0667" w:rsidRPr="00C24890">
        <w:rPr>
          <w:color w:val="000000" w:themeColor="text1"/>
        </w:rPr>
        <w:t>The double injection into the cisterna magna allows for a predictable distribution of blood</w:t>
      </w:r>
      <w:r w:rsidR="005D6798" w:rsidRPr="00C24890">
        <w:rPr>
          <w:color w:val="000000" w:themeColor="text1"/>
        </w:rPr>
        <w:t xml:space="preserve"> along the subarachnoid space</w:t>
      </w:r>
      <w:r w:rsidR="002C0667" w:rsidRPr="00C24890">
        <w:rPr>
          <w:color w:val="000000" w:themeColor="text1"/>
        </w:rPr>
        <w:t xml:space="preserve">, resulting especially in blood clots </w:t>
      </w:r>
      <w:r w:rsidR="006042C1" w:rsidRPr="00C24890">
        <w:rPr>
          <w:color w:val="000000" w:themeColor="text1"/>
        </w:rPr>
        <w:t>around</w:t>
      </w:r>
      <w:r w:rsidR="002C0667" w:rsidRPr="00C24890">
        <w:rPr>
          <w:color w:val="000000" w:themeColor="text1"/>
        </w:rPr>
        <w:t xml:space="preserve"> the posterior circulation, but can introduce variations in physiologic</w:t>
      </w:r>
      <w:r w:rsidR="00624AAB">
        <w:rPr>
          <w:color w:val="000000" w:themeColor="text1"/>
        </w:rPr>
        <w:t>al</w:t>
      </w:r>
      <w:r w:rsidR="002C0667" w:rsidRPr="00C24890">
        <w:rPr>
          <w:color w:val="000000" w:themeColor="text1"/>
        </w:rPr>
        <w:t xml:space="preserve"> parameters. </w:t>
      </w:r>
      <w:r w:rsidR="007C3320" w:rsidRPr="00C24890">
        <w:rPr>
          <w:color w:val="000000" w:themeColor="text1"/>
        </w:rPr>
        <w:t xml:space="preserve">To avoid intracranial pressure </w:t>
      </w:r>
      <w:r w:rsidR="0033250A" w:rsidRPr="00C24890">
        <w:rPr>
          <w:color w:val="000000" w:themeColor="text1"/>
        </w:rPr>
        <w:t>(ICP)</w:t>
      </w:r>
      <w:r w:rsidR="000B5608" w:rsidRPr="00C24890">
        <w:rPr>
          <w:color w:val="000000" w:themeColor="text1"/>
        </w:rPr>
        <w:t xml:space="preserve"> from</w:t>
      </w:r>
      <w:r w:rsidR="0033250A" w:rsidRPr="00C24890">
        <w:rPr>
          <w:color w:val="000000" w:themeColor="text1"/>
        </w:rPr>
        <w:t xml:space="preserve"> rising</w:t>
      </w:r>
      <w:r w:rsidR="007C3320" w:rsidRPr="00C24890">
        <w:rPr>
          <w:color w:val="000000" w:themeColor="text1"/>
        </w:rPr>
        <w:t xml:space="preserve"> with the volume of </w:t>
      </w:r>
      <w:r w:rsidR="0033250A" w:rsidRPr="00C24890">
        <w:rPr>
          <w:color w:val="000000" w:themeColor="text1"/>
        </w:rPr>
        <w:t xml:space="preserve">injected </w:t>
      </w:r>
      <w:r w:rsidR="007C3320" w:rsidRPr="00C24890">
        <w:rPr>
          <w:color w:val="000000" w:themeColor="text1"/>
        </w:rPr>
        <w:t xml:space="preserve">blood </w:t>
      </w:r>
      <w:r w:rsidR="004174DB" w:rsidRPr="00C24890">
        <w:rPr>
          <w:color w:val="000000" w:themeColor="text1"/>
        </w:rPr>
        <w:t>entering</w:t>
      </w:r>
      <w:r w:rsidR="007C3320" w:rsidRPr="00C24890">
        <w:rPr>
          <w:color w:val="000000" w:themeColor="text1"/>
        </w:rPr>
        <w:t xml:space="preserve"> into the spinal canal</w:t>
      </w:r>
      <w:r w:rsidR="004174DB" w:rsidRPr="00C24890">
        <w:rPr>
          <w:color w:val="000000" w:themeColor="text1"/>
        </w:rPr>
        <w:t>, both</w:t>
      </w:r>
      <w:r w:rsidR="007C3320" w:rsidRPr="00C24890">
        <w:rPr>
          <w:color w:val="000000" w:themeColor="text1"/>
        </w:rPr>
        <w:t xml:space="preserve"> leading to confounding functional impairments</w:t>
      </w:r>
      <w:hyperlink w:anchor="_ENREF_56" w:tooltip="Leonardo, 2012 #6857" w:history="1">
        <w:r w:rsidR="00FB2300" w:rsidRPr="00C24890">
          <w:rPr>
            <w:noProof/>
            <w:color w:val="000000" w:themeColor="text1"/>
            <w:vertAlign w:val="superscript"/>
          </w:rPr>
          <w:t>56</w:t>
        </w:r>
      </w:hyperlink>
      <w:hyperlink w:anchor="_ENREF_53" w:tooltip="Leonardo, 2012 #6857" w:history="1"/>
      <w:r w:rsidR="00195DFA" w:rsidRPr="00C24890">
        <w:rPr>
          <w:color w:val="000000" w:themeColor="text1"/>
        </w:rPr>
        <w:t xml:space="preserve">, the choice to remove an equivalent volume of cerebrospinal fluid could be done, as </w:t>
      </w:r>
      <w:r w:rsidR="00AB4B8A" w:rsidRPr="00C24890">
        <w:rPr>
          <w:color w:val="000000" w:themeColor="text1"/>
        </w:rPr>
        <w:t xml:space="preserve">previously </w:t>
      </w:r>
      <w:r w:rsidR="004174DB" w:rsidRPr="00C24890">
        <w:rPr>
          <w:color w:val="000000" w:themeColor="text1"/>
        </w:rPr>
        <w:t xml:space="preserve">done </w:t>
      </w:r>
      <w:r w:rsidR="00195DFA" w:rsidRPr="00C24890">
        <w:rPr>
          <w:color w:val="000000" w:themeColor="text1"/>
        </w:rPr>
        <w:t>in other models</w:t>
      </w:r>
      <w:hyperlink w:anchor="_ENREF_30" w:tooltip="Muñoz-Sánchez, 2017 #6443" w:history="1">
        <w:r w:rsidR="00FB2300" w:rsidRPr="00C24890">
          <w:rPr>
            <w:noProof/>
            <w:color w:val="000000" w:themeColor="text1"/>
            <w:vertAlign w:val="superscript"/>
          </w:rPr>
          <w:t>30</w:t>
        </w:r>
      </w:hyperlink>
      <w:r w:rsidR="00FB2300" w:rsidRPr="00C24890">
        <w:rPr>
          <w:noProof/>
          <w:color w:val="000000" w:themeColor="text1"/>
          <w:vertAlign w:val="superscript"/>
        </w:rPr>
        <w:t>,</w:t>
      </w:r>
      <w:hyperlink w:anchor="_ENREF_51" w:tooltip="Raslan, 2012 #6227" w:history="1">
        <w:r w:rsidR="00FB2300" w:rsidRPr="00C24890">
          <w:rPr>
            <w:noProof/>
            <w:color w:val="000000" w:themeColor="text1"/>
            <w:vertAlign w:val="superscript"/>
          </w:rPr>
          <w:t>51</w:t>
        </w:r>
      </w:hyperlink>
      <w:r w:rsidR="00D73780" w:rsidRPr="00C24890">
        <w:rPr>
          <w:color w:val="000000" w:themeColor="text1"/>
        </w:rPr>
        <w:t>.</w:t>
      </w:r>
      <w:r w:rsidR="00766C57" w:rsidRPr="00C24890">
        <w:rPr>
          <w:color w:val="000000" w:themeColor="text1"/>
        </w:rPr>
        <w:t xml:space="preserve"> In </w:t>
      </w:r>
      <w:r w:rsidR="00624AAB">
        <w:rPr>
          <w:color w:val="000000" w:themeColor="text1"/>
        </w:rPr>
        <w:t>the</w:t>
      </w:r>
      <w:r w:rsidR="00766C57" w:rsidRPr="00C24890">
        <w:rPr>
          <w:color w:val="000000" w:themeColor="text1"/>
        </w:rPr>
        <w:t xml:space="preserve"> model</w:t>
      </w:r>
      <w:r w:rsidR="00624AAB">
        <w:rPr>
          <w:color w:val="000000" w:themeColor="text1"/>
        </w:rPr>
        <w:t xml:space="preserve"> here</w:t>
      </w:r>
      <w:r w:rsidR="00766C57" w:rsidRPr="00C24890">
        <w:rPr>
          <w:color w:val="000000" w:themeColor="text1"/>
        </w:rPr>
        <w:t xml:space="preserve">, sham mice received an equivalent volume of </w:t>
      </w:r>
      <w:proofErr w:type="spellStart"/>
      <w:r w:rsidR="004174DB" w:rsidRPr="00C24890">
        <w:rPr>
          <w:color w:val="000000" w:themeColor="text1"/>
        </w:rPr>
        <w:t>aCSF</w:t>
      </w:r>
      <w:proofErr w:type="spellEnd"/>
      <w:r w:rsidR="00766C57" w:rsidRPr="00C24890">
        <w:rPr>
          <w:color w:val="000000" w:themeColor="text1"/>
        </w:rPr>
        <w:t xml:space="preserve"> or physiological </w:t>
      </w:r>
      <w:r w:rsidR="00624AAB" w:rsidRPr="00C24890">
        <w:rPr>
          <w:color w:val="000000" w:themeColor="text1"/>
        </w:rPr>
        <w:t>0.9%</w:t>
      </w:r>
      <w:r w:rsidR="00624AAB">
        <w:rPr>
          <w:color w:val="000000" w:themeColor="text1"/>
        </w:rPr>
        <w:t xml:space="preserve"> </w:t>
      </w:r>
      <w:r w:rsidR="000C0F66" w:rsidRPr="00C24890">
        <w:rPr>
          <w:color w:val="000000" w:themeColor="text1"/>
        </w:rPr>
        <w:t>NaCl</w:t>
      </w:r>
      <w:r w:rsidR="00766C57" w:rsidRPr="00C24890">
        <w:rPr>
          <w:color w:val="000000" w:themeColor="text1"/>
        </w:rPr>
        <w:t xml:space="preserve">, depending </w:t>
      </w:r>
      <w:r w:rsidR="000C0F66" w:rsidRPr="00C24890">
        <w:rPr>
          <w:color w:val="000000" w:themeColor="text1"/>
        </w:rPr>
        <w:t>on the</w:t>
      </w:r>
      <w:r w:rsidR="00766C57" w:rsidRPr="00C24890">
        <w:rPr>
          <w:color w:val="000000" w:themeColor="text1"/>
        </w:rPr>
        <w:t xml:space="preserve"> experiment, obviously leading to a</w:t>
      </w:r>
      <w:r w:rsidR="004174DB" w:rsidRPr="00C24890">
        <w:rPr>
          <w:color w:val="000000" w:themeColor="text1"/>
        </w:rPr>
        <w:t xml:space="preserve"> rising of ICP</w:t>
      </w:r>
      <w:r w:rsidR="00766C57" w:rsidRPr="00C24890">
        <w:rPr>
          <w:color w:val="000000" w:themeColor="text1"/>
        </w:rPr>
        <w:t xml:space="preserve">. </w:t>
      </w:r>
      <w:r w:rsidR="0063778B" w:rsidRPr="00C24890">
        <w:rPr>
          <w:color w:val="000000" w:themeColor="text1"/>
        </w:rPr>
        <w:t xml:space="preserve">Thus, </w:t>
      </w:r>
      <w:r w:rsidR="00624AAB">
        <w:rPr>
          <w:color w:val="000000" w:themeColor="text1"/>
        </w:rPr>
        <w:t xml:space="preserve">an </w:t>
      </w:r>
      <w:r w:rsidR="000C0F66" w:rsidRPr="00C24890">
        <w:rPr>
          <w:color w:val="000000" w:themeColor="text1"/>
        </w:rPr>
        <w:t xml:space="preserve">acute </w:t>
      </w:r>
      <w:r w:rsidR="0063778B" w:rsidRPr="00C24890">
        <w:rPr>
          <w:color w:val="000000" w:themeColor="text1"/>
        </w:rPr>
        <w:t xml:space="preserve">increase of ICP </w:t>
      </w:r>
      <w:r w:rsidR="00624AAB">
        <w:rPr>
          <w:color w:val="000000" w:themeColor="text1"/>
        </w:rPr>
        <w:t>results in an increase from</w:t>
      </w:r>
      <w:r w:rsidR="000C0F66" w:rsidRPr="00C24890">
        <w:rPr>
          <w:color w:val="000000" w:themeColor="text1"/>
        </w:rPr>
        <w:t xml:space="preserve"> 18 mmHg to 120 mmHg</w:t>
      </w:r>
      <w:hyperlink w:anchor="_ENREF_27" w:tooltip="Prunell, 2003 #6860" w:history="1">
        <w:r w:rsidR="00FB2300" w:rsidRPr="00C24890">
          <w:rPr>
            <w:noProof/>
            <w:color w:val="000000" w:themeColor="text1"/>
            <w:vertAlign w:val="superscript"/>
          </w:rPr>
          <w:t>27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48" w:tooltip="Cai, 2012 #6875" w:history="1">
        <w:r w:rsidR="00FB2300" w:rsidRPr="00C24890">
          <w:rPr>
            <w:noProof/>
            <w:color w:val="000000" w:themeColor="text1"/>
            <w:vertAlign w:val="superscript"/>
          </w:rPr>
          <w:t>48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53" w:tooltip="Lee, 2009 #6232" w:history="1">
        <w:r w:rsidR="00FB2300" w:rsidRPr="00C24890">
          <w:rPr>
            <w:noProof/>
            <w:color w:val="000000" w:themeColor="text1"/>
            <w:vertAlign w:val="superscript"/>
          </w:rPr>
          <w:t>53</w:t>
        </w:r>
      </w:hyperlink>
      <w:r w:rsidR="000C0F66" w:rsidRPr="00C24890">
        <w:rPr>
          <w:color w:val="000000" w:themeColor="text1"/>
        </w:rPr>
        <w:t xml:space="preserve"> in the single injection of blood in </w:t>
      </w:r>
      <w:r w:rsidR="00586958" w:rsidRPr="00C24890">
        <w:rPr>
          <w:color w:val="000000" w:themeColor="text1"/>
        </w:rPr>
        <w:t xml:space="preserve">the </w:t>
      </w:r>
      <w:r w:rsidR="000C0F66" w:rsidRPr="00C24890">
        <w:rPr>
          <w:color w:val="000000" w:themeColor="text1"/>
        </w:rPr>
        <w:t>cistern</w:t>
      </w:r>
      <w:r w:rsidR="00586958" w:rsidRPr="00C24890">
        <w:rPr>
          <w:color w:val="000000" w:themeColor="text1"/>
        </w:rPr>
        <w:t>a</w:t>
      </w:r>
      <w:r w:rsidR="000C0F66" w:rsidRPr="00C24890">
        <w:rPr>
          <w:color w:val="000000" w:themeColor="text1"/>
        </w:rPr>
        <w:t xml:space="preserve"> magna model, from 46 to 107 mmHg</w:t>
      </w:r>
      <w:hyperlink w:anchor="_ENREF_27" w:tooltip="Prunell, 2003 #6860" w:history="1">
        <w:r w:rsidR="00FB2300" w:rsidRPr="00C24890">
          <w:rPr>
            <w:noProof/>
            <w:color w:val="000000" w:themeColor="text1"/>
            <w:vertAlign w:val="superscript"/>
          </w:rPr>
          <w:t>27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37" w:tooltip="Jeon, 2010 #6450" w:history="1">
        <w:r w:rsidR="00FB2300" w:rsidRPr="00C24890">
          <w:rPr>
            <w:noProof/>
            <w:color w:val="000000" w:themeColor="text1"/>
            <w:vertAlign w:val="superscript"/>
          </w:rPr>
          <w:t>37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49" w:tooltip="Piepgras, 1995 #6891" w:history="1">
        <w:r w:rsidR="00FB2300" w:rsidRPr="00C24890">
          <w:rPr>
            <w:noProof/>
            <w:color w:val="000000" w:themeColor="text1"/>
            <w:vertAlign w:val="superscript"/>
          </w:rPr>
          <w:t>49</w:t>
        </w:r>
      </w:hyperlink>
      <w:r w:rsidR="006B3338" w:rsidRPr="00C24890">
        <w:rPr>
          <w:color w:val="000000" w:themeColor="text1"/>
        </w:rPr>
        <w:t xml:space="preserve"> </w:t>
      </w:r>
      <w:r w:rsidR="000C0F66" w:rsidRPr="00C24890">
        <w:rPr>
          <w:color w:val="000000" w:themeColor="text1"/>
        </w:rPr>
        <w:t xml:space="preserve">in the </w:t>
      </w:r>
      <w:r w:rsidR="00766C57" w:rsidRPr="00C24890">
        <w:rPr>
          <w:color w:val="000000" w:themeColor="text1"/>
        </w:rPr>
        <w:t xml:space="preserve">prechiasmatic cistern </w:t>
      </w:r>
      <w:r w:rsidR="000C0F66" w:rsidRPr="00C24890">
        <w:rPr>
          <w:color w:val="000000" w:themeColor="text1"/>
        </w:rPr>
        <w:t xml:space="preserve">blood </w:t>
      </w:r>
      <w:r w:rsidR="00766C57" w:rsidRPr="00C24890">
        <w:rPr>
          <w:color w:val="000000" w:themeColor="text1"/>
        </w:rPr>
        <w:t>injection</w:t>
      </w:r>
      <w:r w:rsidR="000C0F66" w:rsidRPr="00C24890">
        <w:rPr>
          <w:color w:val="000000" w:themeColor="text1"/>
        </w:rPr>
        <w:t xml:space="preserve"> model, </w:t>
      </w:r>
      <w:r w:rsidR="00766C57" w:rsidRPr="00C24890">
        <w:rPr>
          <w:color w:val="000000" w:themeColor="text1"/>
        </w:rPr>
        <w:t xml:space="preserve">and </w:t>
      </w:r>
      <w:r w:rsidR="000C0F66" w:rsidRPr="00C24890">
        <w:rPr>
          <w:color w:val="000000" w:themeColor="text1"/>
        </w:rPr>
        <w:t>from 27 to 110 mmHg</w:t>
      </w:r>
      <w:r w:rsidR="00D30F78" w:rsidRPr="00C24890">
        <w:rPr>
          <w:color w:val="000000" w:themeColor="text1"/>
        </w:rPr>
        <w:t xml:space="preserve"> </w:t>
      </w:r>
      <w:hyperlink w:anchor="_ENREF_39" w:tooltip="Bederson, 1995 #6885" w:history="1">
        <w:r w:rsidR="00FB2300" w:rsidRPr="00C24890">
          <w:rPr>
            <w:noProof/>
            <w:color w:val="000000" w:themeColor="text1"/>
            <w:vertAlign w:val="superscript"/>
          </w:rPr>
          <w:t>39</w:t>
        </w:r>
      </w:hyperlink>
      <w:r w:rsidR="00FB2300" w:rsidRPr="00C24890">
        <w:rPr>
          <w:noProof/>
          <w:color w:val="000000" w:themeColor="text1"/>
          <w:vertAlign w:val="superscript"/>
        </w:rPr>
        <w:t>,</w:t>
      </w:r>
      <w:hyperlink w:anchor="_ENREF_40" w:tooltip="Bederson, 1998 #6886" w:history="1">
        <w:r w:rsidR="00FB2300" w:rsidRPr="00C24890">
          <w:rPr>
            <w:noProof/>
            <w:color w:val="000000" w:themeColor="text1"/>
            <w:vertAlign w:val="superscript"/>
          </w:rPr>
          <w:t>40</w:t>
        </w:r>
      </w:hyperlink>
      <w:r w:rsidR="00FB2300" w:rsidRPr="00C24890">
        <w:rPr>
          <w:noProof/>
          <w:color w:val="000000" w:themeColor="text1"/>
          <w:vertAlign w:val="superscript"/>
        </w:rPr>
        <w:t>,</w:t>
      </w:r>
      <w:hyperlink w:anchor="_ENREF_53" w:tooltip="Lee, 2009 #6232" w:history="1">
        <w:r w:rsidR="00FB2300" w:rsidRPr="00C24890">
          <w:rPr>
            <w:noProof/>
            <w:color w:val="000000" w:themeColor="text1"/>
            <w:vertAlign w:val="superscript"/>
          </w:rPr>
          <w:t>53</w:t>
        </w:r>
      </w:hyperlink>
      <w:r w:rsidR="00FB2300" w:rsidRPr="00C24890">
        <w:rPr>
          <w:noProof/>
          <w:color w:val="000000" w:themeColor="text1"/>
          <w:vertAlign w:val="superscript"/>
        </w:rPr>
        <w:t>,</w:t>
      </w:r>
      <w:hyperlink w:anchor="_ENREF_57" w:tooltip="Feiler, 2010 #6894" w:history="1">
        <w:r w:rsidR="00FB2300" w:rsidRPr="00C24890">
          <w:rPr>
            <w:noProof/>
            <w:color w:val="000000" w:themeColor="text1"/>
            <w:vertAlign w:val="superscript"/>
          </w:rPr>
          <w:t>57</w:t>
        </w:r>
      </w:hyperlink>
      <w:r w:rsidR="00FB2300" w:rsidRPr="00C24890">
        <w:rPr>
          <w:noProof/>
          <w:color w:val="000000" w:themeColor="text1"/>
          <w:vertAlign w:val="superscript"/>
        </w:rPr>
        <w:t>,</w:t>
      </w:r>
      <w:hyperlink w:anchor="_ENREF_58" w:tooltip="Westermaier, 2009 #6893" w:history="1">
        <w:r w:rsidR="00FB2300" w:rsidRPr="00C24890">
          <w:rPr>
            <w:noProof/>
            <w:color w:val="000000" w:themeColor="text1"/>
            <w:vertAlign w:val="superscript"/>
          </w:rPr>
          <w:t>58</w:t>
        </w:r>
      </w:hyperlink>
      <w:r w:rsidR="000C0F66" w:rsidRPr="00C24890">
        <w:rPr>
          <w:color w:val="000000" w:themeColor="text1"/>
        </w:rPr>
        <w:t xml:space="preserve"> in the </w:t>
      </w:r>
      <w:r w:rsidR="00766C57" w:rsidRPr="00C24890">
        <w:rPr>
          <w:color w:val="000000" w:themeColor="text1"/>
        </w:rPr>
        <w:t>endovascular perforation</w:t>
      </w:r>
      <w:r w:rsidR="000C0F66" w:rsidRPr="00C24890">
        <w:rPr>
          <w:color w:val="000000" w:themeColor="text1"/>
        </w:rPr>
        <w:t xml:space="preserve"> model</w:t>
      </w:r>
      <w:r w:rsidR="00586958" w:rsidRPr="00C24890">
        <w:rPr>
          <w:color w:val="000000" w:themeColor="text1"/>
        </w:rPr>
        <w:t xml:space="preserve">. In contrast, </w:t>
      </w:r>
      <w:r w:rsidR="000C0F66" w:rsidRPr="00C24890">
        <w:rPr>
          <w:color w:val="000000" w:themeColor="text1"/>
        </w:rPr>
        <w:t xml:space="preserve">the double blood injection into </w:t>
      </w:r>
      <w:r w:rsidR="00766C57" w:rsidRPr="00C24890">
        <w:rPr>
          <w:color w:val="000000" w:themeColor="text1"/>
        </w:rPr>
        <w:t xml:space="preserve">cisterna magna </w:t>
      </w:r>
      <w:r w:rsidR="000C0F66" w:rsidRPr="00C24890">
        <w:rPr>
          <w:color w:val="000000" w:themeColor="text1"/>
        </w:rPr>
        <w:t>was associated with</w:t>
      </w:r>
      <w:r w:rsidR="00766C57" w:rsidRPr="00C24890">
        <w:rPr>
          <w:color w:val="000000" w:themeColor="text1"/>
        </w:rPr>
        <w:t xml:space="preserve"> a </w:t>
      </w:r>
      <w:r w:rsidR="00624AAB">
        <w:rPr>
          <w:color w:val="000000" w:themeColor="text1"/>
        </w:rPr>
        <w:t>smaller</w:t>
      </w:r>
      <w:r w:rsidR="00766C57" w:rsidRPr="00C24890">
        <w:rPr>
          <w:color w:val="000000" w:themeColor="text1"/>
        </w:rPr>
        <w:t xml:space="preserve"> ICP increase from 60 to 67 mmHg</w:t>
      </w:r>
      <w:hyperlink w:anchor="_ENREF_48" w:tooltip="Cai, 2012 #6875" w:history="1">
        <w:r w:rsidR="00FB2300" w:rsidRPr="00C24890">
          <w:rPr>
            <w:noProof/>
            <w:color w:val="000000" w:themeColor="text1"/>
            <w:vertAlign w:val="superscript"/>
          </w:rPr>
          <w:t>48</w:t>
        </w:r>
      </w:hyperlink>
      <w:r w:rsidR="00D30F78" w:rsidRPr="00C24890">
        <w:rPr>
          <w:noProof/>
          <w:color w:val="000000" w:themeColor="text1"/>
          <w:vertAlign w:val="superscript"/>
        </w:rPr>
        <w:t>,</w:t>
      </w:r>
      <w:hyperlink w:anchor="_ENREF_53" w:tooltip="Lee, 2009 #6232" w:history="1">
        <w:r w:rsidR="00FB2300" w:rsidRPr="00C24890">
          <w:rPr>
            <w:noProof/>
            <w:color w:val="000000" w:themeColor="text1"/>
            <w:vertAlign w:val="superscript"/>
          </w:rPr>
          <w:t>53</w:t>
        </w:r>
      </w:hyperlink>
      <w:r w:rsidR="00766C57" w:rsidRPr="00C24890">
        <w:rPr>
          <w:color w:val="000000" w:themeColor="text1"/>
        </w:rPr>
        <w:t>.</w:t>
      </w:r>
      <w:r w:rsidR="007C3320" w:rsidRPr="00C24890">
        <w:rPr>
          <w:color w:val="000000" w:themeColor="text1"/>
        </w:rPr>
        <w:t xml:space="preserve"> Moreover</w:t>
      </w:r>
      <w:r w:rsidR="00195DFA" w:rsidRPr="00C24890">
        <w:rPr>
          <w:color w:val="000000" w:themeColor="text1"/>
        </w:rPr>
        <w:t xml:space="preserve">, the </w:t>
      </w:r>
      <w:r w:rsidR="001C3EA2" w:rsidRPr="00C24890">
        <w:rPr>
          <w:color w:val="000000" w:themeColor="text1"/>
        </w:rPr>
        <w:t xml:space="preserve">action of </w:t>
      </w:r>
      <w:r w:rsidR="00195DFA" w:rsidRPr="00C24890">
        <w:rPr>
          <w:color w:val="000000" w:themeColor="text1"/>
        </w:rPr>
        <w:t>remov</w:t>
      </w:r>
      <w:r w:rsidR="001C3EA2" w:rsidRPr="00C24890">
        <w:rPr>
          <w:color w:val="000000" w:themeColor="text1"/>
        </w:rPr>
        <w:t>ing</w:t>
      </w:r>
      <w:r w:rsidR="00195DFA" w:rsidRPr="00C24890">
        <w:rPr>
          <w:color w:val="000000" w:themeColor="text1"/>
        </w:rPr>
        <w:t xml:space="preserve"> CSF </w:t>
      </w:r>
      <w:r w:rsidR="007F098D" w:rsidRPr="00C24890">
        <w:rPr>
          <w:color w:val="000000" w:themeColor="text1"/>
        </w:rPr>
        <w:t>would</w:t>
      </w:r>
      <w:r w:rsidR="00195DFA" w:rsidRPr="00C24890">
        <w:rPr>
          <w:color w:val="000000" w:themeColor="text1"/>
        </w:rPr>
        <w:t xml:space="preserve"> also alter </w:t>
      </w:r>
      <w:r w:rsidR="001C3EA2" w:rsidRPr="00C24890">
        <w:rPr>
          <w:color w:val="000000" w:themeColor="text1"/>
        </w:rPr>
        <w:t xml:space="preserve">ICP and modify CSF. </w:t>
      </w:r>
      <w:r w:rsidR="002A12CA" w:rsidRPr="00C24890">
        <w:rPr>
          <w:color w:val="000000" w:themeColor="text1"/>
        </w:rPr>
        <w:t>I</w:t>
      </w:r>
      <w:r w:rsidR="00A42767" w:rsidRPr="00C24890">
        <w:rPr>
          <w:color w:val="000000" w:themeColor="text1"/>
        </w:rPr>
        <w:t xml:space="preserve">n </w:t>
      </w:r>
      <w:r w:rsidR="00624AAB">
        <w:rPr>
          <w:color w:val="000000" w:themeColor="text1"/>
        </w:rPr>
        <w:t>the</w:t>
      </w:r>
      <w:r w:rsidR="00A42767" w:rsidRPr="00C24890">
        <w:rPr>
          <w:color w:val="000000" w:themeColor="text1"/>
        </w:rPr>
        <w:t xml:space="preserve"> SAH model</w:t>
      </w:r>
      <w:r w:rsidR="00624AAB">
        <w:rPr>
          <w:color w:val="000000" w:themeColor="text1"/>
        </w:rPr>
        <w:t xml:space="preserve"> here</w:t>
      </w:r>
      <w:r w:rsidR="002A12CA" w:rsidRPr="00C24890">
        <w:rPr>
          <w:color w:val="000000" w:themeColor="text1"/>
        </w:rPr>
        <w:t>, the decision was to not remove</w:t>
      </w:r>
      <w:r w:rsidR="00A42767" w:rsidRPr="00C24890">
        <w:rPr>
          <w:color w:val="000000" w:themeColor="text1"/>
        </w:rPr>
        <w:t xml:space="preserve"> </w:t>
      </w:r>
      <w:r w:rsidR="00195DFA" w:rsidRPr="00C24890">
        <w:rPr>
          <w:color w:val="000000" w:themeColor="text1"/>
        </w:rPr>
        <w:t xml:space="preserve">CSF </w:t>
      </w:r>
      <w:r w:rsidR="002A12CA" w:rsidRPr="00C24890">
        <w:rPr>
          <w:color w:val="000000" w:themeColor="text1"/>
        </w:rPr>
        <w:t xml:space="preserve">before blood injection but to accompany </w:t>
      </w:r>
      <w:r w:rsidR="001C3EA2" w:rsidRPr="00C24890">
        <w:rPr>
          <w:color w:val="000000" w:themeColor="text1"/>
        </w:rPr>
        <w:t>surgery</w:t>
      </w:r>
      <w:r w:rsidR="002A12CA" w:rsidRPr="00C24890">
        <w:rPr>
          <w:color w:val="000000" w:themeColor="text1"/>
        </w:rPr>
        <w:t xml:space="preserve"> by </w:t>
      </w:r>
      <w:r w:rsidR="001C3EA2" w:rsidRPr="00C24890">
        <w:rPr>
          <w:color w:val="000000" w:themeColor="text1"/>
        </w:rPr>
        <w:t>a procedure consist</w:t>
      </w:r>
      <w:r w:rsidR="002A12CA" w:rsidRPr="00C24890">
        <w:rPr>
          <w:color w:val="000000" w:themeColor="text1"/>
        </w:rPr>
        <w:t>ing</w:t>
      </w:r>
      <w:r w:rsidR="001C3EA2" w:rsidRPr="00C24890">
        <w:rPr>
          <w:color w:val="000000" w:themeColor="text1"/>
        </w:rPr>
        <w:t xml:space="preserve"> </w:t>
      </w:r>
      <w:r w:rsidR="00345833" w:rsidRPr="00C24890">
        <w:rPr>
          <w:color w:val="000000" w:themeColor="text1"/>
        </w:rPr>
        <w:t>in hilting</w:t>
      </w:r>
      <w:r w:rsidR="002A12CA" w:rsidRPr="00C24890">
        <w:rPr>
          <w:color w:val="000000" w:themeColor="text1"/>
        </w:rPr>
        <w:t xml:space="preserve"> the animal head from 30°. The aim is </w:t>
      </w:r>
      <w:r w:rsidR="001C3EA2" w:rsidRPr="00C24890">
        <w:rPr>
          <w:color w:val="000000" w:themeColor="text1"/>
        </w:rPr>
        <w:t>to attenuate ICP by</w:t>
      </w:r>
      <w:r w:rsidR="00195DFA" w:rsidRPr="00C24890">
        <w:rPr>
          <w:color w:val="000000" w:themeColor="text1"/>
        </w:rPr>
        <w:t xml:space="preserve"> </w:t>
      </w:r>
      <w:r w:rsidR="007C3320" w:rsidRPr="00C24890">
        <w:rPr>
          <w:color w:val="000000" w:themeColor="text1"/>
        </w:rPr>
        <w:t xml:space="preserve">allowing </w:t>
      </w:r>
      <w:r w:rsidR="00195DFA" w:rsidRPr="00C24890">
        <w:rPr>
          <w:color w:val="000000" w:themeColor="text1"/>
        </w:rPr>
        <w:t>the blood distribution into the anterior circulation, an important and necessary step to mimic human SAH physiopathology.</w:t>
      </w:r>
      <w:r w:rsidR="00E90925" w:rsidRPr="00C24890">
        <w:rPr>
          <w:color w:val="000000" w:themeColor="text1"/>
        </w:rPr>
        <w:t xml:space="preserve"> </w:t>
      </w:r>
      <w:r w:rsidR="00AB1D22" w:rsidRPr="00C24890">
        <w:t>In SAH patients, a</w:t>
      </w:r>
      <w:r w:rsidR="00546B00" w:rsidRPr="00C24890">
        <w:t xml:space="preserve"> sharp rise in ICP is detected and </w:t>
      </w:r>
      <w:r w:rsidR="00AB1D22" w:rsidRPr="00C24890">
        <w:t>is associated with</w:t>
      </w:r>
      <w:r w:rsidR="00546B00" w:rsidRPr="00C24890">
        <w:t xml:space="preserve"> a transient global cerebral ischemia</w:t>
      </w:r>
      <w:r w:rsidR="00FB2300" w:rsidRPr="00C24890">
        <w:rPr>
          <w:noProof/>
          <w:vertAlign w:val="superscript"/>
        </w:rPr>
        <w:t>59</w:t>
      </w:r>
      <w:r w:rsidR="00711C38" w:rsidRPr="00C24890">
        <w:t xml:space="preserve">, </w:t>
      </w:r>
      <w:r w:rsidR="00546B00" w:rsidRPr="00C24890">
        <w:t>likely contributing to a sustained impairment of autoregulation and early neuronal cell loss</w:t>
      </w:r>
      <w:hyperlink w:anchor="_ENREF_60" w:tooltip="Conzen, 2019 #7592" w:history="1">
        <w:r w:rsidR="00FB2300" w:rsidRPr="00C24890">
          <w:rPr>
            <w:noProof/>
            <w:vertAlign w:val="superscript"/>
          </w:rPr>
          <w:t>60</w:t>
        </w:r>
      </w:hyperlink>
      <w:r w:rsidR="00546B00" w:rsidRPr="00C24890">
        <w:t>. However, after the first event post-SAH, an early external ventricular drainage is often adopted for concerned SAH patients</w:t>
      </w:r>
      <w:r w:rsidR="00624AAB">
        <w:t>,</w:t>
      </w:r>
      <w:r w:rsidR="00546B00" w:rsidRPr="00C24890">
        <w:t xml:space="preserve"> to avoid brain swelling and hydrocephalus</w:t>
      </w:r>
      <w:r w:rsidR="00FB2300" w:rsidRPr="00C24890">
        <w:rPr>
          <w:noProof/>
          <w:vertAlign w:val="superscript"/>
        </w:rPr>
        <w:t>61</w:t>
      </w:r>
      <w:r w:rsidR="00546B00" w:rsidRPr="00C24890">
        <w:t xml:space="preserve">. Here, the double injection SAH model may not be severe at the first bleeding event to provoke the ICP-dependent consequences observed in patients, but </w:t>
      </w:r>
      <w:r w:rsidR="00AB1D22" w:rsidRPr="00C24890">
        <w:t xml:space="preserve">likely </w:t>
      </w:r>
      <w:r w:rsidR="00546B00" w:rsidRPr="00C24890">
        <w:t>reproduce a sustained</w:t>
      </w:r>
      <w:r w:rsidR="008D390B" w:rsidRPr="00C24890">
        <w:t xml:space="preserve"> </w:t>
      </w:r>
      <w:r w:rsidR="00AB1D22" w:rsidRPr="00C24890">
        <w:t xml:space="preserve">and </w:t>
      </w:r>
      <w:r w:rsidR="00546B00" w:rsidRPr="00C24890">
        <w:t>mild enhanced ICP for days post-SAH</w:t>
      </w:r>
      <w:r w:rsidR="003E0126" w:rsidRPr="00C24890">
        <w:t>.</w:t>
      </w:r>
    </w:p>
    <w:p w14:paraId="303E1E13" w14:textId="77777777" w:rsidR="005F7DB2" w:rsidRPr="00C24890" w:rsidRDefault="005F7DB2" w:rsidP="00C83310">
      <w:pPr>
        <w:contextualSpacing/>
      </w:pPr>
    </w:p>
    <w:p w14:paraId="5A147A2B" w14:textId="4865573C" w:rsidR="00F52E33" w:rsidRPr="00C24890" w:rsidRDefault="001C3EA2" w:rsidP="00C83310">
      <w:pPr>
        <w:contextualSpacing/>
      </w:pPr>
      <w:r w:rsidRPr="00C24890">
        <w:rPr>
          <w:color w:val="000000" w:themeColor="text1"/>
        </w:rPr>
        <w:lastRenderedPageBreak/>
        <w:t>In addition, another uncontrolled parameter</w:t>
      </w:r>
      <w:r w:rsidR="00E90925" w:rsidRPr="00C24890">
        <w:rPr>
          <w:color w:val="000000" w:themeColor="text1"/>
        </w:rPr>
        <w:t xml:space="preserve"> in </w:t>
      </w:r>
      <w:r w:rsidR="00AF530E">
        <w:rPr>
          <w:color w:val="000000" w:themeColor="text1"/>
        </w:rPr>
        <w:t>the</w:t>
      </w:r>
      <w:r w:rsidR="00E90925" w:rsidRPr="00C24890">
        <w:rPr>
          <w:color w:val="000000" w:themeColor="text1"/>
        </w:rPr>
        <w:t xml:space="preserve"> </w:t>
      </w:r>
      <w:r w:rsidR="00A42767" w:rsidRPr="00C24890">
        <w:rPr>
          <w:color w:val="000000" w:themeColor="text1"/>
        </w:rPr>
        <w:t>SAH model</w:t>
      </w:r>
      <w:r w:rsidR="00E90925" w:rsidRPr="00C24890">
        <w:rPr>
          <w:color w:val="000000" w:themeColor="text1"/>
        </w:rPr>
        <w:t xml:space="preserve"> </w:t>
      </w:r>
      <w:r w:rsidR="00AF530E">
        <w:rPr>
          <w:color w:val="000000" w:themeColor="text1"/>
        </w:rPr>
        <w:t xml:space="preserve">here </w:t>
      </w:r>
      <w:r w:rsidRPr="00C24890">
        <w:rPr>
          <w:color w:val="000000" w:themeColor="text1"/>
        </w:rPr>
        <w:t xml:space="preserve">was the potential variations of </w:t>
      </w:r>
      <w:r w:rsidR="00E90925" w:rsidRPr="00C24890">
        <w:rPr>
          <w:color w:val="000000" w:themeColor="text1"/>
        </w:rPr>
        <w:t xml:space="preserve">the mean arterial blood pressure </w:t>
      </w:r>
      <w:r w:rsidR="002217C4" w:rsidRPr="00C24890">
        <w:rPr>
          <w:color w:val="000000" w:themeColor="text1"/>
        </w:rPr>
        <w:t xml:space="preserve">(MABP) </w:t>
      </w:r>
      <w:r w:rsidR="00EC2E90" w:rsidRPr="00C24890">
        <w:t>i</w:t>
      </w:r>
      <w:r w:rsidR="00EC2E90" w:rsidRPr="00C24890">
        <w:rPr>
          <w:color w:val="000000" w:themeColor="text1"/>
        </w:rPr>
        <w:t>nduced by excessively rapid blood injection procedure</w:t>
      </w:r>
      <w:hyperlink w:anchor="_ENREF_27" w:tooltip="Prunell, 2003 #6860" w:history="1">
        <w:r w:rsidR="00FB2300" w:rsidRPr="00C24890">
          <w:rPr>
            <w:noProof/>
            <w:color w:val="000000" w:themeColor="text1"/>
            <w:vertAlign w:val="superscript"/>
          </w:rPr>
          <w:t>27</w:t>
        </w:r>
      </w:hyperlink>
      <w:r w:rsidR="00E90925" w:rsidRPr="00C24890">
        <w:rPr>
          <w:color w:val="000000" w:themeColor="text1"/>
        </w:rPr>
        <w:t>.</w:t>
      </w:r>
      <w:r w:rsidRPr="00C24890">
        <w:rPr>
          <w:color w:val="000000" w:themeColor="text1"/>
        </w:rPr>
        <w:t xml:space="preserve"> </w:t>
      </w:r>
      <w:r w:rsidR="002217C4" w:rsidRPr="00C24890">
        <w:rPr>
          <w:color w:val="000000" w:themeColor="text1"/>
        </w:rPr>
        <w:t xml:space="preserve">Indeed, </w:t>
      </w:r>
      <w:r w:rsidR="00022F31" w:rsidRPr="00C24890">
        <w:rPr>
          <w:color w:val="000000" w:themeColor="text1"/>
        </w:rPr>
        <w:t>MABP ty</w:t>
      </w:r>
      <w:r w:rsidR="002217C4" w:rsidRPr="00C24890">
        <w:rPr>
          <w:color w:val="000000" w:themeColor="text1"/>
        </w:rPr>
        <w:t xml:space="preserve">pically </w:t>
      </w:r>
      <w:r w:rsidR="00EC2E90" w:rsidRPr="00C24890">
        <w:rPr>
          <w:color w:val="000000" w:themeColor="text1"/>
        </w:rPr>
        <w:t xml:space="preserve">acutely </w:t>
      </w:r>
      <w:r w:rsidR="002217C4" w:rsidRPr="00C24890">
        <w:rPr>
          <w:color w:val="000000" w:themeColor="text1"/>
        </w:rPr>
        <w:t xml:space="preserve">rises after </w:t>
      </w:r>
      <w:r w:rsidR="00022F31" w:rsidRPr="00C24890">
        <w:rPr>
          <w:color w:val="000000" w:themeColor="text1"/>
        </w:rPr>
        <w:t xml:space="preserve">experimental SAH to preserve </w:t>
      </w:r>
      <w:r w:rsidR="002217C4" w:rsidRPr="00C24890">
        <w:rPr>
          <w:color w:val="000000" w:themeColor="text1"/>
        </w:rPr>
        <w:t>cerebral perfusion pressure</w:t>
      </w:r>
      <w:r w:rsidR="00022F31" w:rsidRPr="00C24890">
        <w:rPr>
          <w:color w:val="000000" w:themeColor="text1"/>
        </w:rPr>
        <w:t xml:space="preserve"> and </w:t>
      </w:r>
      <w:r w:rsidR="00EC2E90" w:rsidRPr="00C24890">
        <w:rPr>
          <w:color w:val="000000" w:themeColor="text1"/>
        </w:rPr>
        <w:t xml:space="preserve">thereafter, </w:t>
      </w:r>
      <w:r w:rsidR="00022F31" w:rsidRPr="00C24890">
        <w:rPr>
          <w:color w:val="000000" w:themeColor="text1"/>
        </w:rPr>
        <w:t>falls to baseline.</w:t>
      </w:r>
      <w:r w:rsidR="002217C4" w:rsidRPr="00C24890">
        <w:rPr>
          <w:color w:val="000000" w:themeColor="text1"/>
        </w:rPr>
        <w:t xml:space="preserve"> </w:t>
      </w:r>
      <w:r w:rsidR="00EC2E90" w:rsidRPr="00C24890">
        <w:rPr>
          <w:color w:val="000000" w:themeColor="text1"/>
        </w:rPr>
        <w:t>I</w:t>
      </w:r>
      <w:r w:rsidR="002217C4" w:rsidRPr="00C24890">
        <w:rPr>
          <w:color w:val="000000" w:themeColor="text1"/>
        </w:rPr>
        <w:t xml:space="preserve">n </w:t>
      </w:r>
      <w:r w:rsidR="00AF530E">
        <w:rPr>
          <w:color w:val="000000" w:themeColor="text1"/>
        </w:rPr>
        <w:t>the</w:t>
      </w:r>
      <w:r w:rsidR="002217C4" w:rsidRPr="00C24890">
        <w:rPr>
          <w:color w:val="000000" w:themeColor="text1"/>
        </w:rPr>
        <w:t xml:space="preserve"> SAH model</w:t>
      </w:r>
      <w:r w:rsidR="00AF530E">
        <w:rPr>
          <w:color w:val="000000" w:themeColor="text1"/>
        </w:rPr>
        <w:t xml:space="preserve"> here</w:t>
      </w:r>
      <w:r w:rsidR="00E80AA1" w:rsidRPr="00C24890">
        <w:rPr>
          <w:color w:val="000000" w:themeColor="text1"/>
        </w:rPr>
        <w:t xml:space="preserve">, </w:t>
      </w:r>
      <w:r w:rsidR="002217C4" w:rsidRPr="00C24890">
        <w:rPr>
          <w:color w:val="000000" w:themeColor="text1"/>
        </w:rPr>
        <w:t xml:space="preserve">we injected blood or </w:t>
      </w:r>
      <w:proofErr w:type="spellStart"/>
      <w:r w:rsidR="002217C4" w:rsidRPr="00C24890">
        <w:rPr>
          <w:color w:val="000000" w:themeColor="text1"/>
        </w:rPr>
        <w:t>aCSF</w:t>
      </w:r>
      <w:proofErr w:type="spellEnd"/>
      <w:r w:rsidR="002217C4" w:rsidRPr="00C24890">
        <w:rPr>
          <w:color w:val="000000" w:themeColor="text1"/>
        </w:rPr>
        <w:t xml:space="preserve"> (~ 10</w:t>
      </w:r>
      <w:r w:rsidR="00AF530E">
        <w:rPr>
          <w:color w:val="000000" w:themeColor="text1"/>
        </w:rPr>
        <w:t xml:space="preserve"> </w:t>
      </w:r>
      <w:r w:rsidR="002217C4" w:rsidRPr="00C24890">
        <w:rPr>
          <w:color w:val="000000" w:themeColor="text1"/>
        </w:rPr>
        <w:t xml:space="preserve">µL/min) </w:t>
      </w:r>
      <w:r w:rsidR="00CF11D6" w:rsidRPr="00C24890">
        <w:rPr>
          <w:color w:val="000000" w:themeColor="text1"/>
        </w:rPr>
        <w:t xml:space="preserve">at a low rate </w:t>
      </w:r>
      <w:r w:rsidR="00CE7731" w:rsidRPr="00C24890">
        <w:rPr>
          <w:color w:val="000000" w:themeColor="text1"/>
        </w:rPr>
        <w:t>to avoid these MABP variations.</w:t>
      </w:r>
      <w:r w:rsidR="00CE7731" w:rsidRPr="00C24890">
        <w:t xml:space="preserve"> </w:t>
      </w:r>
      <w:r w:rsidR="00CE7731" w:rsidRPr="00C24890">
        <w:rPr>
          <w:color w:val="000000" w:themeColor="text1"/>
        </w:rPr>
        <w:t xml:space="preserve">Regarding the neurobiological </w:t>
      </w:r>
      <w:r w:rsidR="00B64322" w:rsidRPr="00C24890">
        <w:rPr>
          <w:color w:val="000000" w:themeColor="text1"/>
        </w:rPr>
        <w:t xml:space="preserve">events in </w:t>
      </w:r>
      <w:r w:rsidR="00EC2E90" w:rsidRPr="00C24890">
        <w:rPr>
          <w:color w:val="000000" w:themeColor="text1"/>
        </w:rPr>
        <w:t xml:space="preserve">this </w:t>
      </w:r>
      <w:r w:rsidR="00CE7731" w:rsidRPr="00C24890">
        <w:rPr>
          <w:color w:val="000000" w:themeColor="text1"/>
        </w:rPr>
        <w:t xml:space="preserve">model mimicking those observed in humans, we </w:t>
      </w:r>
      <w:r w:rsidR="00B64322" w:rsidRPr="00C24890">
        <w:rPr>
          <w:color w:val="000000" w:themeColor="text1"/>
        </w:rPr>
        <w:t xml:space="preserve">previously </w:t>
      </w:r>
      <w:r w:rsidR="00CE7731" w:rsidRPr="00C24890">
        <w:rPr>
          <w:color w:val="000000" w:themeColor="text1"/>
        </w:rPr>
        <w:t>showed that the double blood injection model of SAH induces long-lasting CVS, microthrombosis formation and cerebral brain damage including defect in potential paravascular diffusion from day 3 to day 10 post-SAH</w:t>
      </w:r>
      <w:hyperlink w:anchor="_ENREF_22" w:tooltip="El Amki, 2018 #6235" w:history="1">
        <w:r w:rsidR="00FB2300" w:rsidRPr="00C24890">
          <w:rPr>
            <w:noProof/>
            <w:color w:val="000000" w:themeColor="text1"/>
            <w:vertAlign w:val="superscript"/>
          </w:rPr>
          <w:t>22</w:t>
        </w:r>
      </w:hyperlink>
      <w:r w:rsidR="00CE7731" w:rsidRPr="00C24890">
        <w:rPr>
          <w:color w:val="000000" w:themeColor="text1"/>
        </w:rPr>
        <w:t xml:space="preserve">. </w:t>
      </w:r>
      <w:r w:rsidR="00F52E33" w:rsidRPr="00C24890">
        <w:t xml:space="preserve">However, </w:t>
      </w:r>
      <w:r w:rsidR="00B64322" w:rsidRPr="00C24890">
        <w:t xml:space="preserve">recent </w:t>
      </w:r>
      <w:r w:rsidR="00F52E33" w:rsidRPr="00C24890">
        <w:t>data describing that CSD is involved in SAH-associated DCI</w:t>
      </w:r>
      <w:hyperlink w:anchor="_ENREF_13" w:tooltip="Dreier, 2006 #7589" w:history="1">
        <w:r w:rsidR="00FB2300" w:rsidRPr="00C24890">
          <w:rPr>
            <w:noProof/>
            <w:vertAlign w:val="superscript"/>
          </w:rPr>
          <w:t>13</w:t>
        </w:r>
      </w:hyperlink>
      <w:hyperlink w:anchor="_ENREF_13" w:tooltip="Dreier, 2006 #7589" w:history="1"/>
      <w:r w:rsidR="00604CF8">
        <w:t xml:space="preserve"> </w:t>
      </w:r>
      <w:r w:rsidR="00F52E33" w:rsidRPr="00C24890">
        <w:t xml:space="preserve">strongly support </w:t>
      </w:r>
      <w:r w:rsidR="00AF530E">
        <w:t>the pursuit of</w:t>
      </w:r>
      <w:r w:rsidR="00F52E33" w:rsidRPr="00C24890">
        <w:t xml:space="preserve"> this type of investigations in the </w:t>
      </w:r>
      <w:r w:rsidR="00B64322" w:rsidRPr="00C24890">
        <w:t>mouse</w:t>
      </w:r>
      <w:r w:rsidR="00F52E33" w:rsidRPr="00C24890">
        <w:t xml:space="preserve"> model of double injection</w:t>
      </w:r>
      <w:r w:rsidR="00D6518D" w:rsidRPr="00C24890">
        <w:t xml:space="preserve">. </w:t>
      </w:r>
      <w:r w:rsidR="00B64322" w:rsidRPr="00C24890">
        <w:t xml:space="preserve">This should </w:t>
      </w:r>
      <w:r w:rsidR="00F52E33" w:rsidRPr="00C24890">
        <w:t>enable scientific breakthroughs on the beneficial impact of new therapies targeting CSD.</w:t>
      </w:r>
    </w:p>
    <w:p w14:paraId="5E9FB775" w14:textId="77777777" w:rsidR="005F7DB2" w:rsidRPr="00C24890" w:rsidRDefault="005F7DB2" w:rsidP="00C83310">
      <w:pPr>
        <w:contextualSpacing/>
      </w:pPr>
    </w:p>
    <w:p w14:paraId="304DFCAA" w14:textId="0F3464C8" w:rsidR="00E90925" w:rsidRPr="00C24890" w:rsidRDefault="00E90925" w:rsidP="00C83310">
      <w:pPr>
        <w:contextualSpacing/>
        <w:rPr>
          <w:color w:val="000000" w:themeColor="text1"/>
        </w:rPr>
      </w:pPr>
      <w:r w:rsidRPr="00C24890">
        <w:rPr>
          <w:color w:val="000000" w:themeColor="text1"/>
        </w:rPr>
        <w:t xml:space="preserve">To conclude, the model </w:t>
      </w:r>
      <w:r w:rsidR="00C757A1" w:rsidRPr="00C24890">
        <w:rPr>
          <w:color w:val="000000" w:themeColor="text1"/>
        </w:rPr>
        <w:t>of double injection of</w:t>
      </w:r>
      <w:r w:rsidRPr="00C24890">
        <w:rPr>
          <w:color w:val="000000" w:themeColor="text1"/>
        </w:rPr>
        <w:t xml:space="preserve"> whole </w:t>
      </w:r>
      <w:r w:rsidR="00C757A1" w:rsidRPr="00C24890">
        <w:rPr>
          <w:color w:val="000000" w:themeColor="text1"/>
        </w:rPr>
        <w:t xml:space="preserve">arterial </w:t>
      </w:r>
      <w:r w:rsidRPr="00C24890">
        <w:rPr>
          <w:color w:val="000000" w:themeColor="text1"/>
        </w:rPr>
        <w:t>blood into the cisterna magna is a</w:t>
      </w:r>
      <w:r w:rsidR="00C757A1" w:rsidRPr="00C24890">
        <w:rPr>
          <w:color w:val="000000" w:themeColor="text1"/>
        </w:rPr>
        <w:t xml:space="preserve"> mastered </w:t>
      </w:r>
      <w:r w:rsidRPr="00C24890">
        <w:rPr>
          <w:color w:val="000000" w:themeColor="text1"/>
        </w:rPr>
        <w:t xml:space="preserve">model </w:t>
      </w:r>
      <w:r w:rsidR="00604CF8">
        <w:rPr>
          <w:color w:val="000000" w:themeColor="text1"/>
        </w:rPr>
        <w:t>that</w:t>
      </w:r>
      <w:r w:rsidR="00C757A1" w:rsidRPr="00C24890">
        <w:rPr>
          <w:color w:val="000000" w:themeColor="text1"/>
        </w:rPr>
        <w:t xml:space="preserve"> </w:t>
      </w:r>
      <w:r w:rsidRPr="00C24890">
        <w:rPr>
          <w:color w:val="000000" w:themeColor="text1"/>
        </w:rPr>
        <w:t>allow</w:t>
      </w:r>
      <w:r w:rsidR="00C757A1" w:rsidRPr="00C24890">
        <w:rPr>
          <w:color w:val="000000" w:themeColor="text1"/>
        </w:rPr>
        <w:t xml:space="preserve">s </w:t>
      </w:r>
      <w:r w:rsidR="00604CF8">
        <w:rPr>
          <w:color w:val="000000" w:themeColor="text1"/>
        </w:rPr>
        <w:t xml:space="preserve">an easy way </w:t>
      </w:r>
      <w:r w:rsidRPr="00C24890">
        <w:rPr>
          <w:color w:val="000000" w:themeColor="text1"/>
        </w:rPr>
        <w:t xml:space="preserve">to mimic </w:t>
      </w:r>
      <w:r w:rsidR="004F023C" w:rsidRPr="00C24890">
        <w:rPr>
          <w:color w:val="000000" w:themeColor="text1"/>
        </w:rPr>
        <w:t xml:space="preserve">the human SAH physiopathology including </w:t>
      </w:r>
      <w:r w:rsidR="00C757A1" w:rsidRPr="00C24890">
        <w:rPr>
          <w:color w:val="000000" w:themeColor="text1"/>
        </w:rPr>
        <w:t>CVS</w:t>
      </w:r>
      <w:r w:rsidR="004F023C" w:rsidRPr="00C24890">
        <w:rPr>
          <w:color w:val="000000" w:themeColor="text1"/>
        </w:rPr>
        <w:t>, microthrombosis, vascular inflammation, neurological deficits and mortality rate</w:t>
      </w:r>
      <w:r w:rsidR="00DE6375" w:rsidRPr="00C24890">
        <w:rPr>
          <w:color w:val="000000" w:themeColor="text1"/>
        </w:rPr>
        <w:t xml:space="preserve">. It represents a validated model </w:t>
      </w:r>
      <w:r w:rsidR="001E6E79" w:rsidRPr="00C24890">
        <w:rPr>
          <w:color w:val="000000" w:themeColor="text1"/>
        </w:rPr>
        <w:t xml:space="preserve">for testing novel therapeutic approaches to treat SAH-associated </w:t>
      </w:r>
      <w:r w:rsidR="00677BF2" w:rsidRPr="00C24890">
        <w:rPr>
          <w:color w:val="000000" w:themeColor="text1"/>
        </w:rPr>
        <w:t>morbi-mortality</w:t>
      </w:r>
      <w:r w:rsidR="004F023C" w:rsidRPr="00C24890">
        <w:rPr>
          <w:color w:val="000000" w:themeColor="text1"/>
        </w:rPr>
        <w:t>.</w:t>
      </w:r>
    </w:p>
    <w:p w14:paraId="3AE2D495" w14:textId="77777777" w:rsidR="002C0667" w:rsidRPr="00C24890" w:rsidRDefault="002C0667" w:rsidP="00C83310">
      <w:pPr>
        <w:contextualSpacing/>
        <w:rPr>
          <w:color w:val="000000" w:themeColor="text1"/>
        </w:rPr>
      </w:pPr>
    </w:p>
    <w:p w14:paraId="2B023544" w14:textId="77777777" w:rsidR="009726EE" w:rsidRPr="00C24890" w:rsidRDefault="009726EE" w:rsidP="00C83310">
      <w:pPr>
        <w:contextualSpacing/>
        <w:rPr>
          <w:color w:val="000000" w:themeColor="text1"/>
        </w:rPr>
      </w:pPr>
      <w:bookmarkStart w:id="2" w:name="Acknowledgments"/>
      <w:r w:rsidRPr="00C24890">
        <w:rPr>
          <w:b/>
          <w:bCs/>
          <w:color w:val="000000" w:themeColor="text1"/>
        </w:rPr>
        <w:t>ACKNOWLEDGMENTS</w:t>
      </w:r>
      <w:bookmarkEnd w:id="2"/>
      <w:r w:rsidRPr="00C24890">
        <w:rPr>
          <w:b/>
          <w:bCs/>
          <w:color w:val="000000" w:themeColor="text1"/>
        </w:rPr>
        <w:t>:</w:t>
      </w:r>
      <w:r w:rsidRPr="00C24890">
        <w:rPr>
          <w:color w:val="000000" w:themeColor="text1"/>
        </w:rPr>
        <w:t xml:space="preserve"> </w:t>
      </w:r>
    </w:p>
    <w:p w14:paraId="0EC24314" w14:textId="7CD0C90A" w:rsidR="00C757A1" w:rsidRPr="00C24890" w:rsidRDefault="00C757A1" w:rsidP="00C83310">
      <w:pPr>
        <w:contextualSpacing/>
      </w:pPr>
      <w:r w:rsidRPr="00C24890">
        <w:t xml:space="preserve">We thank the PRIMACEN platform (Normandie Rouen University, France) for imaging equipment and Mr. Arnaud </w:t>
      </w:r>
      <w:proofErr w:type="spellStart"/>
      <w:r w:rsidRPr="00C24890">
        <w:t>Arabo</w:t>
      </w:r>
      <w:proofErr w:type="spellEnd"/>
      <w:r w:rsidRPr="00C24890">
        <w:t xml:space="preserve">, </w:t>
      </w:r>
      <w:proofErr w:type="spellStart"/>
      <w:r w:rsidRPr="00C24890">
        <w:t>Mrs</w:t>
      </w:r>
      <w:proofErr w:type="spellEnd"/>
      <w:r w:rsidRPr="00C24890">
        <w:t xml:space="preserve"> Julie </w:t>
      </w:r>
      <w:proofErr w:type="spellStart"/>
      <w:r w:rsidRPr="00C24890">
        <w:t>Maucotel</w:t>
      </w:r>
      <w:proofErr w:type="spellEnd"/>
      <w:r w:rsidRPr="00C24890">
        <w:t xml:space="preserve"> and </w:t>
      </w:r>
      <w:proofErr w:type="spellStart"/>
      <w:r w:rsidRPr="00C24890">
        <w:t>Mrs</w:t>
      </w:r>
      <w:proofErr w:type="spellEnd"/>
      <w:r w:rsidRPr="00C24890">
        <w:t xml:space="preserve"> Martine Dubois, for animal housing and care. </w:t>
      </w:r>
      <w:r w:rsidR="00CF11D6" w:rsidRPr="00C24890">
        <w:t>We thank M</w:t>
      </w:r>
      <w:r w:rsidR="00DB37F1" w:rsidRPr="00C24890">
        <w:t>rs</w:t>
      </w:r>
      <w:r w:rsidR="00604CF8">
        <w:t>.</w:t>
      </w:r>
      <w:r w:rsidR="00DB37F1" w:rsidRPr="00C24890">
        <w:t xml:space="preserve"> </w:t>
      </w:r>
      <w:r w:rsidR="00CF11D6" w:rsidRPr="00C24890">
        <w:t xml:space="preserve">Celeste Nicola for lending </w:t>
      </w:r>
      <w:r w:rsidR="00604CF8">
        <w:t>her</w:t>
      </w:r>
      <w:r w:rsidR="00CF11D6" w:rsidRPr="00C24890">
        <w:t xml:space="preserve"> voice to the videotaping of the protocol. </w:t>
      </w:r>
      <w:r w:rsidRPr="00C24890">
        <w:t xml:space="preserve">This work was supported by </w:t>
      </w:r>
      <w:proofErr w:type="spellStart"/>
      <w:r w:rsidRPr="00C24890">
        <w:t>Seinari</w:t>
      </w:r>
      <w:proofErr w:type="spellEnd"/>
      <w:r w:rsidRPr="00C24890">
        <w:t xml:space="preserve"> Normandy maturation program, </w:t>
      </w:r>
      <w:proofErr w:type="spellStart"/>
      <w:r w:rsidRPr="00C24890">
        <w:t>Fondation</w:t>
      </w:r>
      <w:proofErr w:type="spellEnd"/>
      <w:r w:rsidRPr="00C24890">
        <w:t xml:space="preserve"> AVC</w:t>
      </w:r>
      <w:r w:rsidR="00BA241A" w:rsidRPr="00C24890">
        <w:t xml:space="preserve"> </w:t>
      </w:r>
      <w:r w:rsidR="00DB37F1" w:rsidRPr="00C24890">
        <w:t xml:space="preserve">under the aegis of the </w:t>
      </w:r>
      <w:r w:rsidR="00BA241A" w:rsidRPr="00C24890">
        <w:t>FRM</w:t>
      </w:r>
      <w:r w:rsidRPr="00C24890">
        <w:t xml:space="preserve">, Normandie Rouen University and </w:t>
      </w:r>
      <w:proofErr w:type="spellStart"/>
      <w:r w:rsidRPr="00C24890">
        <w:t>Inserm</w:t>
      </w:r>
      <w:proofErr w:type="spellEnd"/>
      <w:r w:rsidRPr="00C24890">
        <w:t xml:space="preserve">. </w:t>
      </w:r>
      <w:r w:rsidR="00A56B56" w:rsidRPr="00C24890">
        <w:t>T</w:t>
      </w:r>
      <w:r w:rsidR="00A56B56" w:rsidRPr="00C24890">
        <w:rPr>
          <w:lang w:val="en-GB"/>
        </w:rPr>
        <w:t>he Normandy Region and the European Union (3R project). Europe gets involved in Normandy with European Regional Development Fund (ERDF).</w:t>
      </w:r>
    </w:p>
    <w:p w14:paraId="4D9413C8" w14:textId="77777777" w:rsidR="00C757A1" w:rsidRPr="00C24890" w:rsidRDefault="00C757A1" w:rsidP="00C83310">
      <w:pPr>
        <w:contextualSpacing/>
        <w:rPr>
          <w:color w:val="000000" w:themeColor="text1"/>
        </w:rPr>
      </w:pPr>
    </w:p>
    <w:p w14:paraId="44C7BE5E" w14:textId="77777777" w:rsidR="009726EE" w:rsidRPr="00C24890" w:rsidRDefault="009726EE" w:rsidP="00C83310">
      <w:pPr>
        <w:contextualSpacing/>
        <w:rPr>
          <w:b/>
          <w:color w:val="000000" w:themeColor="text1"/>
        </w:rPr>
      </w:pPr>
      <w:bookmarkStart w:id="3" w:name="Disclosures"/>
      <w:r w:rsidRPr="00C24890">
        <w:rPr>
          <w:b/>
          <w:color w:val="000000" w:themeColor="text1"/>
        </w:rPr>
        <w:t>DISCLOSURES</w:t>
      </w:r>
      <w:bookmarkEnd w:id="3"/>
      <w:r w:rsidRPr="00C24890">
        <w:rPr>
          <w:b/>
          <w:color w:val="000000" w:themeColor="text1"/>
        </w:rPr>
        <w:t xml:space="preserve">: </w:t>
      </w:r>
    </w:p>
    <w:p w14:paraId="3DDEE667" w14:textId="77777777" w:rsidR="009726EE" w:rsidRPr="00C24890" w:rsidRDefault="009726EE" w:rsidP="00C83310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 w:rsidRPr="00C24890">
        <w:rPr>
          <w:color w:val="000000" w:themeColor="text1"/>
        </w:rPr>
        <w:t>The au</w:t>
      </w:r>
      <w:r w:rsidR="00C757A1" w:rsidRPr="00C24890">
        <w:rPr>
          <w:color w:val="000000" w:themeColor="text1"/>
        </w:rPr>
        <w:t>thors have nothing to disclose.</w:t>
      </w:r>
    </w:p>
    <w:p w14:paraId="2B39D77C" w14:textId="77777777" w:rsidR="00EC18E7" w:rsidRPr="00C24890" w:rsidRDefault="00EC18E7" w:rsidP="00C83310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650C7042" w14:textId="77777777" w:rsidR="009726EE" w:rsidRPr="00C24890" w:rsidRDefault="009726EE" w:rsidP="00C83310">
      <w:pPr>
        <w:autoSpaceDE/>
        <w:autoSpaceDN/>
        <w:adjustRightInd/>
        <w:contextualSpacing/>
        <w:rPr>
          <w:rFonts w:eastAsia="Calibri"/>
          <w:color w:val="000000" w:themeColor="text1"/>
        </w:rPr>
      </w:pPr>
      <w:bookmarkStart w:id="4" w:name="References"/>
      <w:r w:rsidRPr="00C24890">
        <w:rPr>
          <w:b/>
          <w:bCs/>
          <w:color w:val="000000" w:themeColor="text1"/>
        </w:rPr>
        <w:t>REFERENCES</w:t>
      </w:r>
      <w:r w:rsidRPr="00C24890">
        <w:rPr>
          <w:color w:val="000000" w:themeColor="text1"/>
        </w:rPr>
        <w:t xml:space="preserve"> </w:t>
      </w:r>
      <w:bookmarkEnd w:id="4"/>
    </w:p>
    <w:p w14:paraId="293B875E" w14:textId="1118D0A6" w:rsidR="00FB2300" w:rsidRPr="00C24890" w:rsidRDefault="00FB2300" w:rsidP="00C83310">
      <w:pPr>
        <w:pStyle w:val="EndNoteBibliography"/>
        <w:contextualSpacing/>
      </w:pPr>
      <w:bookmarkStart w:id="5" w:name="_ENREF_1"/>
      <w:r w:rsidRPr="00C24890">
        <w:t>1</w:t>
      </w:r>
      <w:r w:rsidRPr="00C24890">
        <w:tab/>
        <w:t>Rincon, F., Rossenwasser, R. H.</w:t>
      </w:r>
      <w:r w:rsidR="00604CF8">
        <w:t xml:space="preserve">, </w:t>
      </w:r>
      <w:r w:rsidRPr="00C24890">
        <w:t xml:space="preserve">Dumont, A. The epidemiology of admissions of nontraumatic subarachnoid hemorrhage in the United States. </w:t>
      </w:r>
      <w:r w:rsidRPr="00C24890">
        <w:rPr>
          <w:i/>
        </w:rPr>
        <w:t>Neurosurgery.</w:t>
      </w:r>
      <w:r w:rsidRPr="00C24890">
        <w:t xml:space="preserve"> </w:t>
      </w:r>
      <w:r w:rsidRPr="00C24890">
        <w:rPr>
          <w:b/>
        </w:rPr>
        <w:t>73</w:t>
      </w:r>
      <w:r w:rsidRPr="00C24890">
        <w:t xml:space="preserve"> (2), 217-222</w:t>
      </w:r>
      <w:r w:rsidR="00604CF8">
        <w:t>,</w:t>
      </w:r>
      <w:r w:rsidRPr="00C24890">
        <w:t xml:space="preserve"> 212-213</w:t>
      </w:r>
      <w:r w:rsidR="00604CF8">
        <w:t xml:space="preserve"> (</w:t>
      </w:r>
      <w:r w:rsidRPr="00C24890">
        <w:t>2013).</w:t>
      </w:r>
      <w:bookmarkEnd w:id="5"/>
    </w:p>
    <w:p w14:paraId="6BC4F07F" w14:textId="3285EB9E" w:rsidR="00FB2300" w:rsidRPr="00C24890" w:rsidRDefault="00FB2300" w:rsidP="00C83310">
      <w:pPr>
        <w:pStyle w:val="EndNoteBibliography"/>
        <w:contextualSpacing/>
      </w:pPr>
      <w:bookmarkStart w:id="6" w:name="_ENREF_2"/>
      <w:r w:rsidRPr="00C24890">
        <w:t>2</w:t>
      </w:r>
      <w:r w:rsidRPr="00C24890">
        <w:tab/>
        <w:t>Sandvei, M. S.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Incidence and mortality of aneurysmal subarachnoid hemorrhage in two Norwegian cohorts, 1984-2007. </w:t>
      </w:r>
      <w:r w:rsidRPr="00C24890">
        <w:rPr>
          <w:i/>
        </w:rPr>
        <w:t>Neurology.</w:t>
      </w:r>
      <w:r w:rsidRPr="00C24890">
        <w:t xml:space="preserve"> </w:t>
      </w:r>
      <w:r w:rsidRPr="00C24890">
        <w:rPr>
          <w:b/>
        </w:rPr>
        <w:t>77</w:t>
      </w:r>
      <w:r w:rsidRPr="00C24890">
        <w:t xml:space="preserve"> (20), 1833-1839</w:t>
      </w:r>
      <w:r w:rsidR="00604CF8">
        <w:t xml:space="preserve"> (</w:t>
      </w:r>
      <w:r w:rsidRPr="00C24890">
        <w:t>2011).</w:t>
      </w:r>
      <w:bookmarkEnd w:id="6"/>
    </w:p>
    <w:p w14:paraId="7D4B1FAF" w14:textId="04AD8065" w:rsidR="00FB2300" w:rsidRPr="00C24890" w:rsidRDefault="00FB2300" w:rsidP="00C83310">
      <w:pPr>
        <w:pStyle w:val="EndNoteBibliography"/>
        <w:contextualSpacing/>
      </w:pPr>
      <w:bookmarkStart w:id="7" w:name="_ENREF_3"/>
      <w:r w:rsidRPr="00C24890">
        <w:t>3</w:t>
      </w:r>
      <w:r w:rsidRPr="00C24890">
        <w:tab/>
        <w:t>van Gijn, J., Kerr, R. S.</w:t>
      </w:r>
      <w:r w:rsidR="00604CF8">
        <w:t xml:space="preserve">, </w:t>
      </w:r>
      <w:r w:rsidRPr="00C24890">
        <w:t xml:space="preserve">Rinkel, G. J. Subarachnoid haemorrhage. </w:t>
      </w:r>
      <w:r w:rsidRPr="00C24890">
        <w:rPr>
          <w:i/>
        </w:rPr>
        <w:t>Lancet.</w:t>
      </w:r>
      <w:r w:rsidRPr="00C24890">
        <w:t xml:space="preserve"> </w:t>
      </w:r>
      <w:r w:rsidRPr="00C24890">
        <w:rPr>
          <w:b/>
        </w:rPr>
        <w:t>369</w:t>
      </w:r>
      <w:r w:rsidRPr="00C24890">
        <w:t xml:space="preserve"> (9558), 306-318</w:t>
      </w:r>
      <w:r w:rsidR="00604CF8">
        <w:t xml:space="preserve"> (</w:t>
      </w:r>
      <w:r w:rsidRPr="00C24890">
        <w:t>2007).</w:t>
      </w:r>
      <w:bookmarkEnd w:id="7"/>
    </w:p>
    <w:p w14:paraId="460B7DFA" w14:textId="66C71992" w:rsidR="00FB2300" w:rsidRPr="00C24890" w:rsidRDefault="00FB2300" w:rsidP="00C83310">
      <w:pPr>
        <w:pStyle w:val="EndNoteBibliography"/>
        <w:contextualSpacing/>
      </w:pPr>
      <w:bookmarkStart w:id="8" w:name="_ENREF_4"/>
      <w:r w:rsidRPr="00C24890">
        <w:t>4</w:t>
      </w:r>
      <w:r w:rsidRPr="00C24890">
        <w:tab/>
        <w:t>Solenski, N. J.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Medical complications of aneurysmal subarachnoid hemorrhage: a report of the multicenter, cooperative aneurysm study. Participants of the Multicenter Cooperative Aneurysm Study. </w:t>
      </w:r>
      <w:r w:rsidR="00604CF8">
        <w:rPr>
          <w:i/>
        </w:rPr>
        <w:t>Critical Care Medicine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23</w:t>
      </w:r>
      <w:r w:rsidRPr="00C24890">
        <w:t xml:space="preserve"> (6), 1007-1017</w:t>
      </w:r>
      <w:r w:rsidR="00604CF8">
        <w:t xml:space="preserve"> (</w:t>
      </w:r>
      <w:r w:rsidRPr="00C24890">
        <w:t>1995).</w:t>
      </w:r>
      <w:bookmarkEnd w:id="8"/>
    </w:p>
    <w:p w14:paraId="41ECADF9" w14:textId="747B6B50" w:rsidR="00FB2300" w:rsidRPr="00C24890" w:rsidRDefault="00FB2300" w:rsidP="00C83310">
      <w:pPr>
        <w:pStyle w:val="EndNoteBibliography"/>
        <w:contextualSpacing/>
      </w:pPr>
      <w:bookmarkStart w:id="9" w:name="_ENREF_5"/>
      <w:r w:rsidRPr="00C24890">
        <w:t>5</w:t>
      </w:r>
      <w:r w:rsidRPr="00C24890">
        <w:tab/>
        <w:t>Cahill, J., Calvert, J. W.</w:t>
      </w:r>
      <w:r w:rsidR="00604CF8">
        <w:t xml:space="preserve">, </w:t>
      </w:r>
      <w:r w:rsidRPr="00C24890">
        <w:t xml:space="preserve">Zhang, J. H. Mechanisms of early brain injury after subarachnoid hemorrhage. </w:t>
      </w:r>
      <w:r w:rsidR="00604CF8">
        <w:rPr>
          <w:i/>
        </w:rPr>
        <w:t>Journal of Cerebral Blood Flow &amp; Metabolism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26</w:t>
      </w:r>
      <w:r w:rsidRPr="00C24890">
        <w:t xml:space="preserve"> (11), 1341-1353</w:t>
      </w:r>
      <w:r w:rsidR="00604CF8">
        <w:t xml:space="preserve"> (</w:t>
      </w:r>
      <w:r w:rsidRPr="00C24890">
        <w:t>2006).</w:t>
      </w:r>
      <w:bookmarkEnd w:id="9"/>
    </w:p>
    <w:p w14:paraId="2FDAEE3E" w14:textId="171A01A1" w:rsidR="00FB2300" w:rsidRPr="00C24890" w:rsidRDefault="00FB2300" w:rsidP="00C83310">
      <w:pPr>
        <w:pStyle w:val="EndNoteBibliography"/>
        <w:contextualSpacing/>
      </w:pPr>
      <w:bookmarkStart w:id="10" w:name="_ENREF_6"/>
      <w:r w:rsidRPr="00C24890">
        <w:lastRenderedPageBreak/>
        <w:t>6</w:t>
      </w:r>
      <w:r w:rsidRPr="00C24890">
        <w:tab/>
        <w:t>Huang, J.</w:t>
      </w:r>
      <w:r w:rsidR="00604CF8">
        <w:t xml:space="preserve">, </w:t>
      </w:r>
      <w:r w:rsidRPr="00C24890">
        <w:t xml:space="preserve">van Gelder, J. M. The probability of sudden death from rupture of intracranial aneurysms: a meta-analysis. </w:t>
      </w:r>
      <w:r w:rsidRPr="00C24890">
        <w:rPr>
          <w:i/>
        </w:rPr>
        <w:t>Neurosurgery.</w:t>
      </w:r>
      <w:r w:rsidRPr="00C24890">
        <w:t xml:space="preserve"> </w:t>
      </w:r>
      <w:r w:rsidRPr="00C24890">
        <w:rPr>
          <w:b/>
        </w:rPr>
        <w:t>51</w:t>
      </w:r>
      <w:r w:rsidRPr="00C24890">
        <w:t xml:space="preserve"> (5), 1101-1105; 1105-1107 (2002).</w:t>
      </w:r>
      <w:bookmarkEnd w:id="10"/>
    </w:p>
    <w:p w14:paraId="7CF2909E" w14:textId="3EDDC9EC" w:rsidR="00FB2300" w:rsidRPr="00C24890" w:rsidRDefault="00FB2300" w:rsidP="00C83310">
      <w:pPr>
        <w:pStyle w:val="EndNoteBibliography"/>
        <w:contextualSpacing/>
      </w:pPr>
      <w:bookmarkStart w:id="11" w:name="_ENREF_7"/>
      <w:r w:rsidRPr="00C24890">
        <w:t>7</w:t>
      </w:r>
      <w:r w:rsidRPr="00C24890">
        <w:tab/>
        <w:t xml:space="preserve">Rabinstein, A. A. Secondary brain injury after aneurysmal subarachnoid haemorrhage: more than vasospasm. </w:t>
      </w:r>
      <w:r w:rsidR="00604CF8">
        <w:rPr>
          <w:i/>
        </w:rPr>
        <w:t>Lancet Neurology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10</w:t>
      </w:r>
      <w:r w:rsidRPr="00C24890">
        <w:t xml:space="preserve"> (7), 593-595</w:t>
      </w:r>
      <w:r w:rsidR="00604CF8">
        <w:t xml:space="preserve"> (</w:t>
      </w:r>
      <w:r w:rsidRPr="00C24890">
        <w:t>2011).</w:t>
      </w:r>
      <w:bookmarkEnd w:id="11"/>
    </w:p>
    <w:p w14:paraId="00A30446" w14:textId="72BA36FE" w:rsidR="00FB2300" w:rsidRPr="00C24890" w:rsidRDefault="00FB2300" w:rsidP="00C83310">
      <w:pPr>
        <w:pStyle w:val="EndNoteBibliography"/>
        <w:contextualSpacing/>
      </w:pPr>
      <w:bookmarkStart w:id="12" w:name="_ENREF_8"/>
      <w:r w:rsidRPr="00C24890">
        <w:t>8</w:t>
      </w:r>
      <w:r w:rsidRPr="00C24890">
        <w:tab/>
        <w:t>Kivisaari, R. P.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MR Imaging After Aneurysmal Subarachnoid Hemorrhage and Surgery: A Long-term Follow-up Study. </w:t>
      </w:r>
      <w:r w:rsidRPr="00C24890">
        <w:rPr>
          <w:i/>
        </w:rPr>
        <w:t>American Journal of Neuroradiology.</w:t>
      </w:r>
      <w:r w:rsidRPr="00C24890">
        <w:t xml:space="preserve"> </w:t>
      </w:r>
      <w:r w:rsidRPr="00C24890">
        <w:rPr>
          <w:b/>
        </w:rPr>
        <w:t>22</w:t>
      </w:r>
      <w:r w:rsidRPr="00C24890">
        <w:t xml:space="preserve"> (6), 1143-1148 (2001).</w:t>
      </w:r>
      <w:bookmarkEnd w:id="12"/>
    </w:p>
    <w:p w14:paraId="08E7A31C" w14:textId="403B5C1C" w:rsidR="00FB2300" w:rsidRPr="00C24890" w:rsidRDefault="00FB2300" w:rsidP="00C83310">
      <w:pPr>
        <w:pStyle w:val="EndNoteBibliography"/>
        <w:contextualSpacing/>
      </w:pPr>
      <w:bookmarkStart w:id="13" w:name="_ENREF_9"/>
      <w:r w:rsidRPr="00C24890">
        <w:t>9</w:t>
      </w:r>
      <w:r w:rsidRPr="00C24890">
        <w:tab/>
        <w:t>Mayberg, M. R.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Guidelines for the management of aneurysmal subarachnoid hemorrhage. A statement for healthcare professionals from a special writing group of the Stroke Council, American Heart Association.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25</w:t>
      </w:r>
      <w:r w:rsidRPr="00C24890">
        <w:t xml:space="preserve"> (11), 2315-2328</w:t>
      </w:r>
      <w:r w:rsidR="00604CF8">
        <w:t xml:space="preserve"> (</w:t>
      </w:r>
      <w:r w:rsidRPr="00C24890">
        <w:t>1994).</w:t>
      </w:r>
      <w:bookmarkEnd w:id="13"/>
    </w:p>
    <w:p w14:paraId="39692D0F" w14:textId="61A1B959" w:rsidR="00FB2300" w:rsidRPr="00C24890" w:rsidRDefault="00FB2300" w:rsidP="00C83310">
      <w:pPr>
        <w:pStyle w:val="EndNoteBibliography"/>
        <w:contextualSpacing/>
      </w:pPr>
      <w:bookmarkStart w:id="14" w:name="_ENREF_10"/>
      <w:r w:rsidRPr="00C24890">
        <w:t>10</w:t>
      </w:r>
      <w:r w:rsidRPr="00C24890">
        <w:tab/>
        <w:t>Dankbaar, J. W.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Relationship between vasospasm, cerebral perfusion, and delayed cerebral ischemia after aneurysmal subarachnoid hemorrhage. </w:t>
      </w:r>
      <w:r w:rsidRPr="00C24890">
        <w:rPr>
          <w:i/>
        </w:rPr>
        <w:t>Neuroradiology.</w:t>
      </w:r>
      <w:r w:rsidRPr="00C24890">
        <w:t xml:space="preserve"> </w:t>
      </w:r>
      <w:r w:rsidRPr="00C24890">
        <w:rPr>
          <w:b/>
        </w:rPr>
        <w:t>51</w:t>
      </w:r>
      <w:r w:rsidRPr="00C24890">
        <w:t xml:space="preserve"> (12), 813-819</w:t>
      </w:r>
      <w:r w:rsidR="00604CF8">
        <w:t xml:space="preserve"> (</w:t>
      </w:r>
      <w:r w:rsidRPr="00C24890">
        <w:t>2009).</w:t>
      </w:r>
      <w:bookmarkEnd w:id="14"/>
    </w:p>
    <w:p w14:paraId="12F26D29" w14:textId="4409E6CF" w:rsidR="00FB2300" w:rsidRPr="00C24890" w:rsidRDefault="00FB2300" w:rsidP="00C83310">
      <w:pPr>
        <w:pStyle w:val="EndNoteBibliography"/>
        <w:contextualSpacing/>
      </w:pPr>
      <w:bookmarkStart w:id="15" w:name="_ENREF_11"/>
      <w:r w:rsidRPr="00C24890">
        <w:t>11</w:t>
      </w:r>
      <w:r w:rsidRPr="00C24890">
        <w:tab/>
        <w:t>Sehba, F. A., Hou, J., Pluta, R. M.</w:t>
      </w:r>
      <w:r w:rsidR="00604CF8">
        <w:t xml:space="preserve">, </w:t>
      </w:r>
      <w:r w:rsidRPr="00C24890">
        <w:t xml:space="preserve">Zhang, J. H. The importance of early brain injury after subarachnoid hemorrhage. </w:t>
      </w:r>
      <w:r w:rsidR="00604CF8">
        <w:rPr>
          <w:i/>
        </w:rPr>
        <w:t>Progress in Neurobiology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97</w:t>
      </w:r>
      <w:r w:rsidRPr="00C24890">
        <w:t xml:space="preserve"> (1), 14-37</w:t>
      </w:r>
      <w:r w:rsidR="00604CF8">
        <w:t xml:space="preserve"> (</w:t>
      </w:r>
      <w:r w:rsidRPr="00C24890">
        <w:t>2012).</w:t>
      </w:r>
      <w:bookmarkEnd w:id="15"/>
    </w:p>
    <w:p w14:paraId="79526B73" w14:textId="4E5F4F78" w:rsidR="00FB2300" w:rsidRPr="00C24890" w:rsidRDefault="00FB2300" w:rsidP="00C83310">
      <w:pPr>
        <w:pStyle w:val="EndNoteBibliography"/>
        <w:contextualSpacing/>
      </w:pPr>
      <w:bookmarkStart w:id="16" w:name="_ENREF_12"/>
      <w:r w:rsidRPr="00C24890">
        <w:t>12</w:t>
      </w:r>
      <w:r w:rsidRPr="00C24890">
        <w:tab/>
        <w:t>Miller, B. A.</w:t>
      </w:r>
      <w:r w:rsidR="00604CF8">
        <w:t xml:space="preserve">, </w:t>
      </w:r>
      <w:r w:rsidRPr="00C24890">
        <w:t>Turan, N. Inflammation, vasospasm, and brain injury after subarachnoid hemorrhage.</w:t>
      </w:r>
      <w:r w:rsidR="008D390B" w:rsidRPr="00C24890">
        <w:t xml:space="preserve"> </w:t>
      </w:r>
      <w:r w:rsidRPr="00C24890">
        <w:rPr>
          <w:b/>
        </w:rPr>
        <w:t>2014</w:t>
      </w:r>
      <w:r w:rsidR="003B0E04" w:rsidRPr="00C24890">
        <w:t>,</w:t>
      </w:r>
      <w:r w:rsidRPr="00C24890">
        <w:t xml:space="preserve"> 384342</w:t>
      </w:r>
      <w:r w:rsidR="00604CF8">
        <w:t xml:space="preserve"> (</w:t>
      </w:r>
      <w:r w:rsidRPr="00C24890">
        <w:t>2014).</w:t>
      </w:r>
      <w:bookmarkEnd w:id="16"/>
    </w:p>
    <w:p w14:paraId="69F10566" w14:textId="5CF8CB00" w:rsidR="00FB2300" w:rsidRPr="00C24890" w:rsidRDefault="00FB2300" w:rsidP="00C83310">
      <w:pPr>
        <w:pStyle w:val="EndNoteBibliography"/>
        <w:contextualSpacing/>
      </w:pPr>
      <w:bookmarkStart w:id="17" w:name="_ENREF_13"/>
      <w:r w:rsidRPr="00C24890">
        <w:t>13</w:t>
      </w:r>
      <w:r w:rsidRPr="00C24890">
        <w:tab/>
        <w:t>Dreier, J. P.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Delayed ischaemic neurological deficits after subarachnoid haemorrhage are associated with clusters of spreading depolarizations. </w:t>
      </w:r>
      <w:r w:rsidRPr="00C24890">
        <w:rPr>
          <w:i/>
        </w:rPr>
        <w:t>Brain.</w:t>
      </w:r>
      <w:r w:rsidRPr="00C24890">
        <w:t xml:space="preserve"> </w:t>
      </w:r>
      <w:r w:rsidRPr="00C24890">
        <w:rPr>
          <w:b/>
        </w:rPr>
        <w:t>129</w:t>
      </w:r>
      <w:r w:rsidRPr="00C24890">
        <w:t xml:space="preserve"> (Pt 12), 3224-3237</w:t>
      </w:r>
      <w:r w:rsidR="00604CF8">
        <w:t xml:space="preserve"> (</w:t>
      </w:r>
      <w:r w:rsidRPr="00C24890">
        <w:t>2006).</w:t>
      </w:r>
      <w:bookmarkEnd w:id="17"/>
    </w:p>
    <w:p w14:paraId="5E69062D" w14:textId="6589FD82" w:rsidR="00FB2300" w:rsidRPr="00C24890" w:rsidRDefault="00FB2300" w:rsidP="00C83310">
      <w:pPr>
        <w:pStyle w:val="EndNoteBibliography"/>
        <w:contextualSpacing/>
      </w:pPr>
      <w:bookmarkStart w:id="18" w:name="_ENREF_14"/>
      <w:r w:rsidRPr="00C24890">
        <w:t>14</w:t>
      </w:r>
      <w:r w:rsidRPr="00C24890">
        <w:tab/>
        <w:t>Mayer, S.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Global and domain-specific cognitive impairment and outcome after subarachnoid hemorrhage. </w:t>
      </w:r>
      <w:r w:rsidRPr="00C24890">
        <w:rPr>
          <w:i/>
        </w:rPr>
        <w:t>Neurology.</w:t>
      </w:r>
      <w:r w:rsidRPr="00C24890">
        <w:t xml:space="preserve"> </w:t>
      </w:r>
      <w:r w:rsidRPr="00C24890">
        <w:rPr>
          <w:b/>
        </w:rPr>
        <w:t>59</w:t>
      </w:r>
      <w:r w:rsidRPr="00C24890">
        <w:t xml:space="preserve"> (11), 1750-1758 (2002).</w:t>
      </w:r>
      <w:bookmarkEnd w:id="18"/>
    </w:p>
    <w:p w14:paraId="7E1ECA4E" w14:textId="49003051" w:rsidR="00FB2300" w:rsidRPr="00C24890" w:rsidRDefault="00FB2300" w:rsidP="00C83310">
      <w:pPr>
        <w:pStyle w:val="EndNoteBibliography"/>
        <w:contextualSpacing/>
      </w:pPr>
      <w:bookmarkStart w:id="19" w:name="_ENREF_15"/>
      <w:r w:rsidRPr="00C24890">
        <w:t>15</w:t>
      </w:r>
      <w:r w:rsidRPr="00C24890">
        <w:tab/>
        <w:t>Al-Khindi, T., Macdonald, R. L.</w:t>
      </w:r>
      <w:r w:rsidR="00604CF8">
        <w:t xml:space="preserve">, </w:t>
      </w:r>
      <w:r w:rsidRPr="00C24890">
        <w:t xml:space="preserve">Schweizer, T. A. Cognitive and functional outcome after aneurysmal subarachnoid hemorrhage.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41</w:t>
      </w:r>
      <w:r w:rsidRPr="00C24890">
        <w:t xml:space="preserve"> (8), e519-e536 (2010).</w:t>
      </w:r>
      <w:bookmarkEnd w:id="19"/>
    </w:p>
    <w:p w14:paraId="7E4409FE" w14:textId="09F908FB" w:rsidR="00FB2300" w:rsidRPr="00C24890" w:rsidRDefault="00FB2300" w:rsidP="00C83310">
      <w:pPr>
        <w:pStyle w:val="EndNoteBibliography"/>
        <w:contextualSpacing/>
      </w:pPr>
      <w:bookmarkStart w:id="20" w:name="_ENREF_16"/>
      <w:r w:rsidRPr="00C24890">
        <w:t>16</w:t>
      </w:r>
      <w:r w:rsidRPr="00C24890">
        <w:tab/>
        <w:t>Macdonald, R. L.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Randomized trial of clazosentan in patients with aneurysmal subarachnoid hemorrhage undergoing endovascular coiling.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43</w:t>
      </w:r>
      <w:r w:rsidRPr="00C24890">
        <w:t xml:space="preserve"> (6), 1463-1469</w:t>
      </w:r>
      <w:r w:rsidR="00604CF8">
        <w:t xml:space="preserve"> (</w:t>
      </w:r>
      <w:r w:rsidRPr="00C24890">
        <w:t>2012).</w:t>
      </w:r>
      <w:bookmarkEnd w:id="20"/>
    </w:p>
    <w:p w14:paraId="134058A0" w14:textId="5E9FBED8" w:rsidR="00FB2300" w:rsidRPr="00C24890" w:rsidRDefault="00FB2300" w:rsidP="00C83310">
      <w:pPr>
        <w:pStyle w:val="EndNoteBibliography"/>
        <w:contextualSpacing/>
      </w:pPr>
      <w:bookmarkStart w:id="21" w:name="_ENREF_17"/>
      <w:r w:rsidRPr="00C24890">
        <w:t>17</w:t>
      </w:r>
      <w:r w:rsidRPr="00C24890">
        <w:tab/>
        <w:t>Parra, A.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Mouse model of subarachnoid hemorrhage associated cerebral vasospasm: methodological analysis. </w:t>
      </w:r>
      <w:r w:rsidR="00604CF8">
        <w:rPr>
          <w:i/>
        </w:rPr>
        <w:t>Neurological Research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24</w:t>
      </w:r>
      <w:r w:rsidRPr="00C24890">
        <w:t xml:space="preserve"> (5), 510-516</w:t>
      </w:r>
      <w:r w:rsidR="00604CF8">
        <w:t xml:space="preserve"> (</w:t>
      </w:r>
      <w:r w:rsidRPr="00C24890">
        <w:t>2002).</w:t>
      </w:r>
      <w:bookmarkEnd w:id="21"/>
    </w:p>
    <w:p w14:paraId="2694B5A3" w14:textId="0EAB990D" w:rsidR="00FB2300" w:rsidRPr="00C24890" w:rsidRDefault="00FB2300" w:rsidP="00C83310">
      <w:pPr>
        <w:pStyle w:val="EndNoteBibliography"/>
        <w:contextualSpacing/>
        <w:rPr>
          <w:lang w:val="fr-FR"/>
        </w:rPr>
      </w:pPr>
      <w:bookmarkStart w:id="22" w:name="_ENREF_18"/>
      <w:r w:rsidRPr="00C24890">
        <w:t>18</w:t>
      </w:r>
      <w:r w:rsidRPr="00C24890">
        <w:tab/>
        <w:t>Schuller, K., Buhler, D.</w:t>
      </w:r>
      <w:r w:rsidR="00604CF8">
        <w:t xml:space="preserve">, </w:t>
      </w:r>
      <w:r w:rsidRPr="00C24890">
        <w:t xml:space="preserve">Plesnila, N. A murine model of subarachnoid hemorrhage. </w:t>
      </w:r>
      <w:r w:rsidR="00604CF8">
        <w:rPr>
          <w:i/>
          <w:lang w:val="fr-FR"/>
        </w:rPr>
        <w:t>Journal of Visualized Experiments</w:t>
      </w:r>
      <w:r w:rsidRPr="00C24890">
        <w:rPr>
          <w:i/>
          <w:lang w:val="fr-FR"/>
        </w:rPr>
        <w:t>.</w:t>
      </w:r>
      <w:r w:rsidRPr="00C24890">
        <w:rPr>
          <w:lang w:val="fr-FR"/>
        </w:rPr>
        <w:t xml:space="preserve"> (81), e50845</w:t>
      </w:r>
      <w:r w:rsidR="00604CF8">
        <w:rPr>
          <w:lang w:val="fr-FR"/>
        </w:rPr>
        <w:t xml:space="preserve"> (</w:t>
      </w:r>
      <w:r w:rsidRPr="00C24890">
        <w:rPr>
          <w:lang w:val="fr-FR"/>
        </w:rPr>
        <w:t>2013).</w:t>
      </w:r>
      <w:bookmarkEnd w:id="22"/>
    </w:p>
    <w:p w14:paraId="3208FAF1" w14:textId="2FCB51E3" w:rsidR="00FB2300" w:rsidRPr="00C24890" w:rsidRDefault="00FB2300" w:rsidP="00C83310">
      <w:pPr>
        <w:pStyle w:val="EndNoteBibliography"/>
        <w:contextualSpacing/>
      </w:pPr>
      <w:bookmarkStart w:id="23" w:name="_ENREF_19"/>
      <w:r w:rsidRPr="00C24890">
        <w:rPr>
          <w:lang w:val="fr-FR"/>
        </w:rPr>
        <w:t>19</w:t>
      </w:r>
      <w:r w:rsidRPr="00C24890">
        <w:rPr>
          <w:lang w:val="fr-FR"/>
        </w:rPr>
        <w:tab/>
        <w:t>Lin, C. L.</w:t>
      </w:r>
      <w:r w:rsidRPr="00C24890">
        <w:rPr>
          <w:i/>
          <w:lang w:val="fr-FR"/>
        </w:rPr>
        <w:t xml:space="preserve"> </w:t>
      </w:r>
      <w:r w:rsidR="00604CF8" w:rsidRPr="00604CF8">
        <w:rPr>
          <w:lang w:val="fr-FR"/>
        </w:rPr>
        <w:t>et al.</w:t>
      </w:r>
      <w:r w:rsidRPr="00C24890">
        <w:rPr>
          <w:lang w:val="fr-FR"/>
        </w:rPr>
        <w:t xml:space="preserve"> </w:t>
      </w:r>
      <w:r w:rsidRPr="00C24890">
        <w:t xml:space="preserve">A murine model of subarachnoid hemorrhage-induced cerebral vasospasm. </w:t>
      </w:r>
      <w:r w:rsidR="00604CF8">
        <w:rPr>
          <w:i/>
        </w:rPr>
        <w:t>Journal of Neuroscience Methods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123</w:t>
      </w:r>
      <w:r w:rsidRPr="00C24890">
        <w:t xml:space="preserve"> (1), 89-97</w:t>
      </w:r>
      <w:r w:rsidR="00604CF8">
        <w:t xml:space="preserve"> (</w:t>
      </w:r>
      <w:r w:rsidRPr="00C24890">
        <w:t>2003).</w:t>
      </w:r>
      <w:bookmarkEnd w:id="23"/>
    </w:p>
    <w:p w14:paraId="1D8FC964" w14:textId="61382CB7" w:rsidR="00FB2300" w:rsidRPr="00C24890" w:rsidRDefault="00FB2300" w:rsidP="00C83310">
      <w:pPr>
        <w:pStyle w:val="EndNoteBibliography"/>
        <w:contextualSpacing/>
        <w:rPr>
          <w:lang w:val="fr-FR"/>
        </w:rPr>
      </w:pPr>
      <w:bookmarkStart w:id="24" w:name="_ENREF_20"/>
      <w:r w:rsidRPr="00C24890">
        <w:t>20</w:t>
      </w:r>
      <w:r w:rsidRPr="00C24890">
        <w:tab/>
        <w:t>Sabri, M.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Anterior circulation mouse model of subarachnoid hemorrhage. </w:t>
      </w:r>
      <w:r w:rsidR="00604CF8">
        <w:rPr>
          <w:i/>
          <w:lang w:val="fr-FR"/>
        </w:rPr>
        <w:t>Brain Research</w:t>
      </w:r>
      <w:r w:rsidRPr="00C24890">
        <w:rPr>
          <w:i/>
          <w:lang w:val="fr-FR"/>
        </w:rPr>
        <w:t>.</w:t>
      </w:r>
      <w:r w:rsidRPr="00C24890">
        <w:rPr>
          <w:lang w:val="fr-FR"/>
        </w:rPr>
        <w:t xml:space="preserve"> </w:t>
      </w:r>
      <w:r w:rsidRPr="00C24890">
        <w:rPr>
          <w:b/>
          <w:lang w:val="fr-FR"/>
        </w:rPr>
        <w:t>1295</w:t>
      </w:r>
      <w:r w:rsidR="003B0E04" w:rsidRPr="00C24890">
        <w:t>,</w:t>
      </w:r>
      <w:r w:rsidRPr="00C24890">
        <w:rPr>
          <w:lang w:val="fr-FR"/>
        </w:rPr>
        <w:t xml:space="preserve"> 179-185</w:t>
      </w:r>
      <w:r w:rsidR="00604CF8">
        <w:rPr>
          <w:lang w:val="fr-FR"/>
        </w:rPr>
        <w:t xml:space="preserve"> (</w:t>
      </w:r>
      <w:r w:rsidRPr="00C24890">
        <w:rPr>
          <w:lang w:val="fr-FR"/>
        </w:rPr>
        <w:t>2009).</w:t>
      </w:r>
      <w:bookmarkEnd w:id="24"/>
    </w:p>
    <w:p w14:paraId="302DD300" w14:textId="2565ACF5" w:rsidR="00FB2300" w:rsidRPr="00C24890" w:rsidRDefault="00FB2300" w:rsidP="00C83310">
      <w:pPr>
        <w:pStyle w:val="EndNoteBibliography"/>
        <w:contextualSpacing/>
        <w:rPr>
          <w:lang w:val="fr-FR"/>
        </w:rPr>
      </w:pPr>
      <w:bookmarkStart w:id="25" w:name="_ENREF_21"/>
      <w:r w:rsidRPr="00C24890">
        <w:rPr>
          <w:lang w:val="fr-FR"/>
        </w:rPr>
        <w:t>21</w:t>
      </w:r>
      <w:r w:rsidRPr="00C24890">
        <w:rPr>
          <w:lang w:val="fr-FR"/>
        </w:rPr>
        <w:tab/>
        <w:t>Leclerc, J. L.</w:t>
      </w:r>
      <w:r w:rsidRPr="00C24890">
        <w:rPr>
          <w:i/>
          <w:lang w:val="fr-FR"/>
        </w:rPr>
        <w:t xml:space="preserve"> </w:t>
      </w:r>
      <w:r w:rsidR="00604CF8" w:rsidRPr="00604CF8">
        <w:rPr>
          <w:lang w:val="fr-FR"/>
        </w:rPr>
        <w:t>et al.</w:t>
      </w:r>
      <w:r w:rsidRPr="00C24890">
        <w:rPr>
          <w:lang w:val="fr-FR"/>
        </w:rPr>
        <w:t xml:space="preserve"> </w:t>
      </w:r>
      <w:r w:rsidRPr="00C24890">
        <w:t xml:space="preserve">A Comparison of Pathophysiology in Humans and Rodent Models of Subarachnoid Hemorrhage. </w:t>
      </w:r>
      <w:r w:rsidR="00604CF8">
        <w:rPr>
          <w:i/>
          <w:lang w:val="fr-FR"/>
        </w:rPr>
        <w:t>Frontiers in Molecular Neuroscience</w:t>
      </w:r>
      <w:r w:rsidRPr="00C24890">
        <w:rPr>
          <w:i/>
          <w:lang w:val="fr-FR"/>
        </w:rPr>
        <w:t>.</w:t>
      </w:r>
      <w:r w:rsidRPr="00C24890">
        <w:rPr>
          <w:lang w:val="fr-FR"/>
        </w:rPr>
        <w:t xml:space="preserve"> </w:t>
      </w:r>
      <w:r w:rsidRPr="00C24890">
        <w:rPr>
          <w:b/>
          <w:lang w:val="fr-FR"/>
        </w:rPr>
        <w:t>11</w:t>
      </w:r>
      <w:r w:rsidRPr="00C24890">
        <w:rPr>
          <w:lang w:val="fr-FR"/>
        </w:rPr>
        <w:t xml:space="preserve"> 71</w:t>
      </w:r>
      <w:r w:rsidR="00604CF8">
        <w:rPr>
          <w:lang w:val="fr-FR"/>
        </w:rPr>
        <w:t xml:space="preserve"> (</w:t>
      </w:r>
      <w:r w:rsidRPr="00C24890">
        <w:rPr>
          <w:lang w:val="fr-FR"/>
        </w:rPr>
        <w:t>2018).</w:t>
      </w:r>
      <w:bookmarkEnd w:id="25"/>
    </w:p>
    <w:p w14:paraId="69048063" w14:textId="56CE42DE" w:rsidR="00FB2300" w:rsidRPr="00C24890" w:rsidRDefault="00FB2300" w:rsidP="00C83310">
      <w:pPr>
        <w:pStyle w:val="EndNoteBibliography"/>
        <w:contextualSpacing/>
      </w:pPr>
      <w:bookmarkStart w:id="26" w:name="_ENREF_22"/>
      <w:r w:rsidRPr="00C24890">
        <w:rPr>
          <w:lang w:val="fr-FR"/>
        </w:rPr>
        <w:t>22</w:t>
      </w:r>
      <w:r w:rsidRPr="00C24890">
        <w:rPr>
          <w:lang w:val="fr-FR"/>
        </w:rPr>
        <w:tab/>
        <w:t>El Amki, M.</w:t>
      </w:r>
      <w:r w:rsidRPr="00C24890">
        <w:rPr>
          <w:i/>
          <w:lang w:val="fr-FR"/>
        </w:rPr>
        <w:t xml:space="preserve"> </w:t>
      </w:r>
      <w:r w:rsidR="00604CF8" w:rsidRPr="00604CF8">
        <w:rPr>
          <w:lang w:val="fr-FR"/>
        </w:rPr>
        <w:t>et al.</w:t>
      </w:r>
      <w:r w:rsidRPr="00C24890">
        <w:rPr>
          <w:lang w:val="fr-FR"/>
        </w:rPr>
        <w:t xml:space="preserve"> </w:t>
      </w:r>
      <w:r w:rsidRPr="00C24890">
        <w:t>Long-Lasting Cerebral Vasospasm, Microthrombosis, Apoptosis and Paravascular Alterations Associated with Neurological Deficits in a Mouse Model of Subarachnoid Hemorrhage.</w:t>
      </w:r>
      <w:r w:rsidR="008D390B" w:rsidRPr="00C24890">
        <w:t xml:space="preserve"> </w:t>
      </w:r>
      <w:r w:rsidR="00604CF8" w:rsidRPr="00604CF8">
        <w:rPr>
          <w:i/>
          <w:iCs/>
        </w:rPr>
        <w:t>Molecular Neurobiology</w:t>
      </w:r>
      <w:r w:rsidR="00604CF8">
        <w:t xml:space="preserve">. </w:t>
      </w:r>
      <w:r w:rsidRPr="00C24890">
        <w:rPr>
          <w:b/>
        </w:rPr>
        <w:t>55</w:t>
      </w:r>
      <w:r w:rsidRPr="00C24890">
        <w:t xml:space="preserve"> (4), 2763-2779</w:t>
      </w:r>
      <w:r w:rsidR="00604CF8">
        <w:t xml:space="preserve"> (</w:t>
      </w:r>
      <w:r w:rsidRPr="00C24890">
        <w:t>2018).</w:t>
      </w:r>
      <w:bookmarkEnd w:id="26"/>
    </w:p>
    <w:p w14:paraId="6CBE4A8D" w14:textId="5C2D3AC9" w:rsidR="00FB2300" w:rsidRPr="00C24890" w:rsidRDefault="00FB2300" w:rsidP="00C83310">
      <w:pPr>
        <w:pStyle w:val="EndNoteBibliography"/>
        <w:contextualSpacing/>
      </w:pPr>
      <w:bookmarkStart w:id="27" w:name="_ENREF_23"/>
      <w:r w:rsidRPr="00C24890">
        <w:t>23</w:t>
      </w:r>
      <w:r w:rsidRPr="00C24890">
        <w:tab/>
        <w:t>Clavier, T.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Association between vasoactive peptide urotensin II in plasma and cerebral vasospasm after aneurysmal subarachnoid hemorrhage: a potential therapeutic target. </w:t>
      </w:r>
      <w:r w:rsidRPr="00C24890">
        <w:rPr>
          <w:i/>
        </w:rPr>
        <w:t>J</w:t>
      </w:r>
      <w:r w:rsidR="00604CF8">
        <w:rPr>
          <w:i/>
        </w:rPr>
        <w:t>ournal of</w:t>
      </w:r>
      <w:r w:rsidRPr="00C24890">
        <w:rPr>
          <w:i/>
        </w:rPr>
        <w:t xml:space="preserve"> Neurosurg</w:t>
      </w:r>
      <w:r w:rsidR="00604CF8">
        <w:rPr>
          <w:i/>
        </w:rPr>
        <w:t>ery</w:t>
      </w:r>
      <w:r w:rsidRPr="00C24890">
        <w:rPr>
          <w:i/>
        </w:rPr>
        <w:t>.</w:t>
      </w:r>
      <w:r w:rsidRPr="00C24890">
        <w:t xml:space="preserve"> 1-11</w:t>
      </w:r>
      <w:r w:rsidR="00604CF8">
        <w:t xml:space="preserve"> (</w:t>
      </w:r>
      <w:r w:rsidRPr="00C24890">
        <w:t>2018).</w:t>
      </w:r>
      <w:bookmarkEnd w:id="27"/>
    </w:p>
    <w:p w14:paraId="5B3EF556" w14:textId="1687DA8A" w:rsidR="00FB2300" w:rsidRPr="00C24890" w:rsidRDefault="00FB2300" w:rsidP="00C83310">
      <w:pPr>
        <w:pStyle w:val="EndNoteBibliography"/>
        <w:contextualSpacing/>
      </w:pPr>
      <w:bookmarkStart w:id="28" w:name="_ENREF_24"/>
      <w:r w:rsidRPr="00C24890">
        <w:t>24</w:t>
      </w:r>
      <w:r w:rsidRPr="00C24890">
        <w:tab/>
        <w:t>Kundra, S., Mahendru, V., Gupta, V.</w:t>
      </w:r>
      <w:r w:rsidR="00604CF8">
        <w:t xml:space="preserve">, </w:t>
      </w:r>
      <w:r w:rsidRPr="00C24890">
        <w:t xml:space="preserve">Choudhary, A. K. Principles of neuroanesthesia in aneurysmal subarachnoid hemorrhage. </w:t>
      </w:r>
      <w:r w:rsidR="00604CF8">
        <w:rPr>
          <w:i/>
        </w:rPr>
        <w:t>Journal of Anaesthesiology Clinical Pharmacology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30</w:t>
      </w:r>
      <w:r w:rsidRPr="00C24890">
        <w:t xml:space="preserve"> </w:t>
      </w:r>
      <w:r w:rsidRPr="00C24890">
        <w:lastRenderedPageBreak/>
        <w:t>(3), 328-337</w:t>
      </w:r>
      <w:r w:rsidR="00604CF8">
        <w:t xml:space="preserve"> (</w:t>
      </w:r>
      <w:r w:rsidRPr="00C24890">
        <w:t>2014).</w:t>
      </w:r>
      <w:bookmarkEnd w:id="28"/>
    </w:p>
    <w:p w14:paraId="1956D6A9" w14:textId="3B042BD6" w:rsidR="00FB2300" w:rsidRPr="00C24890" w:rsidRDefault="00FB2300" w:rsidP="00C83310">
      <w:pPr>
        <w:pStyle w:val="EndNoteBibliography"/>
        <w:contextualSpacing/>
        <w:rPr>
          <w:lang w:val="fr-FR"/>
        </w:rPr>
      </w:pPr>
      <w:bookmarkStart w:id="29" w:name="_ENREF_25"/>
      <w:r w:rsidRPr="00C24890">
        <w:t>25</w:t>
      </w:r>
      <w:r w:rsidRPr="00C24890">
        <w:tab/>
        <w:t>Schertz, M.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Incidence and Mortality of Spontaneous Subarachnoid Hemorrhage in Martinique. </w:t>
      </w:r>
      <w:r w:rsidRPr="00C24890">
        <w:rPr>
          <w:i/>
          <w:lang w:val="fr-FR"/>
        </w:rPr>
        <w:t>PLOS ONE.</w:t>
      </w:r>
      <w:r w:rsidRPr="00C24890">
        <w:rPr>
          <w:lang w:val="fr-FR"/>
        </w:rPr>
        <w:t xml:space="preserve"> </w:t>
      </w:r>
      <w:r w:rsidRPr="00C24890">
        <w:rPr>
          <w:b/>
          <w:lang w:val="fr-FR"/>
        </w:rPr>
        <w:t>11</w:t>
      </w:r>
      <w:r w:rsidRPr="00C24890">
        <w:rPr>
          <w:lang w:val="fr-FR"/>
        </w:rPr>
        <w:t xml:space="preserve"> (5), e0155945</w:t>
      </w:r>
      <w:r w:rsidR="00604CF8">
        <w:rPr>
          <w:lang w:val="fr-FR"/>
        </w:rPr>
        <w:t xml:space="preserve"> (</w:t>
      </w:r>
      <w:r w:rsidRPr="00C24890">
        <w:rPr>
          <w:lang w:val="fr-FR"/>
        </w:rPr>
        <w:t>2016).</w:t>
      </w:r>
      <w:bookmarkEnd w:id="29"/>
    </w:p>
    <w:p w14:paraId="3375D2E2" w14:textId="5992906B" w:rsidR="00FB2300" w:rsidRPr="00C24890" w:rsidRDefault="00FB2300" w:rsidP="00C83310">
      <w:pPr>
        <w:pStyle w:val="EndNoteBibliography"/>
        <w:contextualSpacing/>
      </w:pPr>
      <w:bookmarkStart w:id="30" w:name="_ENREF_26"/>
      <w:r w:rsidRPr="00C24890">
        <w:rPr>
          <w:lang w:val="fr-FR"/>
        </w:rPr>
        <w:t>26</w:t>
      </w:r>
      <w:r w:rsidRPr="00C24890">
        <w:rPr>
          <w:lang w:val="fr-FR"/>
        </w:rPr>
        <w:tab/>
        <w:t>Lin, C.-L.</w:t>
      </w:r>
      <w:r w:rsidRPr="00C24890">
        <w:rPr>
          <w:i/>
          <w:lang w:val="fr-FR"/>
        </w:rPr>
        <w:t xml:space="preserve"> </w:t>
      </w:r>
      <w:r w:rsidR="00604CF8" w:rsidRPr="00604CF8">
        <w:rPr>
          <w:lang w:val="fr-FR"/>
        </w:rPr>
        <w:t>et al.</w:t>
      </w:r>
      <w:r w:rsidRPr="00C24890">
        <w:rPr>
          <w:lang w:val="fr-FR"/>
        </w:rPr>
        <w:t xml:space="preserve"> </w:t>
      </w:r>
      <w:r w:rsidRPr="00C24890">
        <w:t xml:space="preserve">A murine model of subarachnoid hemorrhage-induced cerebral vasospasm. </w:t>
      </w:r>
      <w:r w:rsidRPr="00C24890">
        <w:rPr>
          <w:i/>
        </w:rPr>
        <w:t xml:space="preserve">Journal of </w:t>
      </w:r>
      <w:r w:rsidR="00604CF8" w:rsidRPr="00C24890">
        <w:rPr>
          <w:i/>
        </w:rPr>
        <w:t>Neuroscience Methods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123</w:t>
      </w:r>
      <w:r w:rsidRPr="00C24890">
        <w:t xml:space="preserve"> (1), 89-97 (2003).</w:t>
      </w:r>
      <w:bookmarkEnd w:id="30"/>
    </w:p>
    <w:p w14:paraId="4A27F880" w14:textId="6811590A" w:rsidR="00FB2300" w:rsidRPr="00C24890" w:rsidRDefault="00FB2300" w:rsidP="00C83310">
      <w:pPr>
        <w:pStyle w:val="EndNoteBibliography"/>
        <w:contextualSpacing/>
      </w:pPr>
      <w:bookmarkStart w:id="31" w:name="_ENREF_27"/>
      <w:r w:rsidRPr="00C24890">
        <w:t>27</w:t>
      </w:r>
      <w:r w:rsidRPr="00C24890">
        <w:tab/>
        <w:t>Prunell, G. F., Mathiesen, T., Diemer, N. H.</w:t>
      </w:r>
      <w:r w:rsidR="00604CF8">
        <w:t xml:space="preserve">, </w:t>
      </w:r>
      <w:r w:rsidRPr="00C24890">
        <w:t xml:space="preserve">Svendgaard, N.-A. Experimental subarachnoid hemorrhage: subarachnoid blood volume, mortality rate, neuronal death, cerebral blood flow, and perfusion pressure in three different rat models. </w:t>
      </w:r>
      <w:r w:rsidRPr="00C24890">
        <w:rPr>
          <w:i/>
        </w:rPr>
        <w:t>Neurosurgery.</w:t>
      </w:r>
      <w:r w:rsidRPr="00C24890">
        <w:t xml:space="preserve"> </w:t>
      </w:r>
      <w:r w:rsidRPr="00C24890">
        <w:rPr>
          <w:b/>
        </w:rPr>
        <w:t>52</w:t>
      </w:r>
      <w:r w:rsidRPr="00C24890">
        <w:t xml:space="preserve"> (1), 165-176 (2003).</w:t>
      </w:r>
      <w:bookmarkEnd w:id="31"/>
    </w:p>
    <w:p w14:paraId="7A751C84" w14:textId="501D9475" w:rsidR="00FB2300" w:rsidRPr="00C24890" w:rsidRDefault="00FB2300" w:rsidP="00C83310">
      <w:pPr>
        <w:pStyle w:val="EndNoteBibliography"/>
        <w:contextualSpacing/>
      </w:pPr>
      <w:bookmarkStart w:id="32" w:name="_ENREF_28"/>
      <w:r w:rsidRPr="00C24890">
        <w:t>28</w:t>
      </w:r>
      <w:r w:rsidRPr="00C24890">
        <w:tab/>
        <w:t>Turowski, B.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New angiographic measurement tool for analysis of small cerebral vessels: application to a subarachnoid haemorrhage model in the rat. </w:t>
      </w:r>
      <w:r w:rsidRPr="00C24890">
        <w:rPr>
          <w:i/>
        </w:rPr>
        <w:t>Neuroradiology.</w:t>
      </w:r>
      <w:r w:rsidRPr="00C24890">
        <w:t xml:space="preserve"> </w:t>
      </w:r>
      <w:r w:rsidRPr="00C24890">
        <w:rPr>
          <w:b/>
        </w:rPr>
        <w:t>49</w:t>
      </w:r>
      <w:r w:rsidRPr="00C24890">
        <w:t xml:space="preserve"> (2), 129-137 (2007).</w:t>
      </w:r>
      <w:bookmarkEnd w:id="32"/>
    </w:p>
    <w:p w14:paraId="79D3E1DF" w14:textId="5736D6FB" w:rsidR="00FB2300" w:rsidRPr="00C24890" w:rsidRDefault="00FB2300" w:rsidP="00C83310">
      <w:pPr>
        <w:pStyle w:val="EndNoteBibliography"/>
        <w:contextualSpacing/>
      </w:pPr>
      <w:bookmarkStart w:id="33" w:name="_ENREF_29"/>
      <w:r w:rsidRPr="00C24890">
        <w:t>29</w:t>
      </w:r>
      <w:r w:rsidRPr="00C24890">
        <w:tab/>
        <w:t>Boyko, M.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The neuro-behavioral profile in rats after subarachnoid hemorrhage. </w:t>
      </w:r>
      <w:r w:rsidR="00604CF8">
        <w:rPr>
          <w:i/>
        </w:rPr>
        <w:t>Brain Research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1491</w:t>
      </w:r>
      <w:r w:rsidR="003B0E04" w:rsidRPr="00C24890">
        <w:t>,</w:t>
      </w:r>
      <w:r w:rsidRPr="00C24890">
        <w:t xml:space="preserve"> 109-116 (2013).</w:t>
      </w:r>
      <w:bookmarkEnd w:id="33"/>
    </w:p>
    <w:p w14:paraId="508D13D5" w14:textId="12299C1A" w:rsidR="00FB2300" w:rsidRPr="00C24890" w:rsidRDefault="00FB2300" w:rsidP="00C83310">
      <w:pPr>
        <w:pStyle w:val="EndNoteBibliography"/>
        <w:contextualSpacing/>
      </w:pPr>
      <w:bookmarkStart w:id="34" w:name="_ENREF_30"/>
      <w:r w:rsidRPr="00C24890">
        <w:t>30</w:t>
      </w:r>
      <w:r w:rsidRPr="00C24890">
        <w:tab/>
        <w:t>Muñoz-Sánchez, M. Á.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Urotensinergic system genes in experimental subarachnoid hemorrhage. </w:t>
      </w:r>
      <w:r w:rsidRPr="00C24890">
        <w:rPr>
          <w:i/>
        </w:rPr>
        <w:t>Medicina Intensiva (English Edition).</w:t>
      </w:r>
      <w:r w:rsidRPr="00C24890">
        <w:t xml:space="preserve"> </w:t>
      </w:r>
      <w:r w:rsidRPr="00C24890">
        <w:rPr>
          <w:b/>
        </w:rPr>
        <w:t>41</w:t>
      </w:r>
      <w:r w:rsidRPr="00C24890">
        <w:t xml:space="preserve"> (8), 468-474</w:t>
      </w:r>
      <w:r w:rsidR="00604CF8">
        <w:t xml:space="preserve"> (</w:t>
      </w:r>
      <w:r w:rsidRPr="00C24890">
        <w:t>2017).</w:t>
      </w:r>
      <w:bookmarkEnd w:id="34"/>
    </w:p>
    <w:p w14:paraId="4F3EBAE7" w14:textId="4E66D70D" w:rsidR="00FB2300" w:rsidRPr="00C24890" w:rsidRDefault="00FB2300" w:rsidP="00C83310">
      <w:pPr>
        <w:pStyle w:val="EndNoteBibliography"/>
        <w:contextualSpacing/>
      </w:pPr>
      <w:bookmarkStart w:id="35" w:name="_ENREF_31"/>
      <w:r w:rsidRPr="00C24890">
        <w:t>31</w:t>
      </w:r>
      <w:r w:rsidRPr="00C24890">
        <w:tab/>
        <w:t>Delgado, T., Brismar, J.</w:t>
      </w:r>
      <w:r w:rsidR="00604CF8">
        <w:t xml:space="preserve">, </w:t>
      </w:r>
      <w:r w:rsidRPr="00C24890">
        <w:t xml:space="preserve">Svendgaard, N. A. Subarachnoid haemorrhage in the rat: angiography and fluorescence microscopy of the major cerebral arteries.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16</w:t>
      </w:r>
      <w:r w:rsidRPr="00C24890">
        <w:t xml:space="preserve"> (4), 595-602 (1985).</w:t>
      </w:r>
      <w:bookmarkEnd w:id="35"/>
    </w:p>
    <w:p w14:paraId="349518AB" w14:textId="3899F767" w:rsidR="00FB2300" w:rsidRPr="00C24890" w:rsidRDefault="00FB2300" w:rsidP="00C83310">
      <w:pPr>
        <w:pStyle w:val="EndNoteBibliography"/>
        <w:contextualSpacing/>
      </w:pPr>
      <w:bookmarkStart w:id="36" w:name="_ENREF_32"/>
      <w:r w:rsidRPr="00C24890">
        <w:t>32</w:t>
      </w:r>
      <w:r w:rsidRPr="00C24890">
        <w:tab/>
        <w:t>Solomon, R. A., Antunes, J. L., Chen, R., Bland, L.</w:t>
      </w:r>
      <w:r w:rsidR="00604CF8">
        <w:t xml:space="preserve">, </w:t>
      </w:r>
      <w:r w:rsidRPr="00C24890">
        <w:t xml:space="preserve">Chien, S. Decrease in cerebral blood flow in rats after experimental subarachnoid hemorrhage: a new animal model.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16</w:t>
      </w:r>
      <w:r w:rsidRPr="00C24890">
        <w:t xml:space="preserve"> (1), 58-64 (1985).</w:t>
      </w:r>
      <w:bookmarkEnd w:id="36"/>
    </w:p>
    <w:p w14:paraId="56E02F69" w14:textId="4620499C" w:rsidR="00FB2300" w:rsidRPr="00C24890" w:rsidRDefault="00FB2300" w:rsidP="00C83310">
      <w:pPr>
        <w:pStyle w:val="EndNoteBibliography"/>
        <w:contextualSpacing/>
      </w:pPr>
      <w:bookmarkStart w:id="37" w:name="_ENREF_33"/>
      <w:r w:rsidRPr="00C24890">
        <w:t>33</w:t>
      </w:r>
      <w:r w:rsidRPr="00C24890">
        <w:tab/>
        <w:t>Ram, Z., Sahar, A.</w:t>
      </w:r>
      <w:r w:rsidR="00604CF8">
        <w:t xml:space="preserve">, </w:t>
      </w:r>
      <w:r w:rsidRPr="00C24890">
        <w:t xml:space="preserve">Hadani, M. Vasospasm due to massive subarachnoid haemorrhage—a rat model. </w:t>
      </w:r>
      <w:r w:rsidRPr="00C24890">
        <w:rPr>
          <w:i/>
        </w:rPr>
        <w:t xml:space="preserve">Acta </w:t>
      </w:r>
      <w:r w:rsidR="00604CF8">
        <w:rPr>
          <w:i/>
        </w:rPr>
        <w:t>N</w:t>
      </w:r>
      <w:r w:rsidRPr="00C24890">
        <w:rPr>
          <w:i/>
        </w:rPr>
        <w:t>eurochirurgica.</w:t>
      </w:r>
      <w:r w:rsidRPr="00C24890">
        <w:t xml:space="preserve"> </w:t>
      </w:r>
      <w:r w:rsidRPr="00C24890">
        <w:rPr>
          <w:b/>
        </w:rPr>
        <w:t>110</w:t>
      </w:r>
      <w:r w:rsidRPr="00C24890">
        <w:t xml:space="preserve"> (3-4), 181-184 (1991).</w:t>
      </w:r>
      <w:bookmarkEnd w:id="37"/>
    </w:p>
    <w:p w14:paraId="7187C06F" w14:textId="33F596EC" w:rsidR="00FB2300" w:rsidRPr="00C24890" w:rsidRDefault="00FB2300" w:rsidP="00C83310">
      <w:pPr>
        <w:pStyle w:val="EndNoteBibliography"/>
        <w:contextualSpacing/>
      </w:pPr>
      <w:bookmarkStart w:id="38" w:name="_ENREF_34"/>
      <w:r w:rsidRPr="00C24890">
        <w:t>34</w:t>
      </w:r>
      <w:r w:rsidRPr="00C24890">
        <w:tab/>
        <w:t>Glenn, T. C.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Subarachnoid hemorrhage induces dynamic changes in regional cerebral metabolism in rats. </w:t>
      </w:r>
      <w:r w:rsidRPr="00C24890">
        <w:rPr>
          <w:i/>
        </w:rPr>
        <w:t xml:space="preserve">Journal of </w:t>
      </w:r>
      <w:r w:rsidR="00604CF8">
        <w:rPr>
          <w:i/>
        </w:rPr>
        <w:t>N</w:t>
      </w:r>
      <w:r w:rsidRPr="00C24890">
        <w:rPr>
          <w:i/>
        </w:rPr>
        <w:t>eurotrauma.</w:t>
      </w:r>
      <w:r w:rsidRPr="00C24890">
        <w:t xml:space="preserve"> </w:t>
      </w:r>
      <w:r w:rsidRPr="00C24890">
        <w:rPr>
          <w:b/>
        </w:rPr>
        <w:t>19</w:t>
      </w:r>
      <w:r w:rsidRPr="00C24890">
        <w:t xml:space="preserve"> (4), 449-466 (2002).</w:t>
      </w:r>
      <w:bookmarkEnd w:id="38"/>
    </w:p>
    <w:p w14:paraId="7FEE54BC" w14:textId="1328C68A" w:rsidR="00FB2300" w:rsidRPr="00C24890" w:rsidRDefault="00FB2300" w:rsidP="00C83310">
      <w:pPr>
        <w:pStyle w:val="EndNoteBibliography"/>
        <w:contextualSpacing/>
      </w:pPr>
      <w:bookmarkStart w:id="39" w:name="_ENREF_35"/>
      <w:r w:rsidRPr="00C24890">
        <w:t>35</w:t>
      </w:r>
      <w:r w:rsidRPr="00C24890">
        <w:tab/>
        <w:t>Gules, I., Satoh, M., Clower, B. R., Nanda, A.</w:t>
      </w:r>
      <w:r w:rsidR="00604CF8">
        <w:t xml:space="preserve">, </w:t>
      </w:r>
      <w:r w:rsidRPr="00C24890">
        <w:t xml:space="preserve">Zhang, J. H. Comparison of three rat models of cerebral vasospasm. </w:t>
      </w:r>
      <w:r w:rsidR="00604CF8">
        <w:rPr>
          <w:i/>
        </w:rPr>
        <w:t>American Journal of Physiology-Heart and Circulatory Physiology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283</w:t>
      </w:r>
      <w:r w:rsidRPr="00C24890">
        <w:t xml:space="preserve"> (6), H2551-2559</w:t>
      </w:r>
      <w:r w:rsidR="00604CF8">
        <w:t xml:space="preserve"> (</w:t>
      </w:r>
      <w:r w:rsidRPr="00C24890">
        <w:t>2002).</w:t>
      </w:r>
      <w:bookmarkEnd w:id="39"/>
    </w:p>
    <w:p w14:paraId="7535BE95" w14:textId="49EB6336" w:rsidR="00FB2300" w:rsidRPr="00C24890" w:rsidRDefault="00FB2300" w:rsidP="00C83310">
      <w:pPr>
        <w:pStyle w:val="EndNoteBibliography"/>
        <w:contextualSpacing/>
      </w:pPr>
      <w:bookmarkStart w:id="40" w:name="_ENREF_36"/>
      <w:r w:rsidRPr="00C24890">
        <w:t>36</w:t>
      </w:r>
      <w:r w:rsidRPr="00C24890">
        <w:tab/>
        <w:t>Sabri, M.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Mechanisms of microthrombi formation after experimental subarachnoid hemorrhage. </w:t>
      </w:r>
      <w:r w:rsidRPr="00C24890">
        <w:rPr>
          <w:i/>
        </w:rPr>
        <w:t>Neuroscience.</w:t>
      </w:r>
      <w:r w:rsidRPr="00C24890">
        <w:t xml:space="preserve"> </w:t>
      </w:r>
      <w:r w:rsidRPr="00C24890">
        <w:rPr>
          <w:b/>
        </w:rPr>
        <w:t>224</w:t>
      </w:r>
      <w:r w:rsidR="003B0E04" w:rsidRPr="00C24890">
        <w:t>,</w:t>
      </w:r>
      <w:r w:rsidRPr="00C24890">
        <w:t xml:space="preserve"> 26-37</w:t>
      </w:r>
      <w:r w:rsidR="00604CF8">
        <w:t xml:space="preserve"> (</w:t>
      </w:r>
      <w:r w:rsidRPr="00C24890">
        <w:t>2012).</w:t>
      </w:r>
      <w:bookmarkEnd w:id="40"/>
    </w:p>
    <w:p w14:paraId="29DD57EF" w14:textId="43A2860F" w:rsidR="00FB2300" w:rsidRPr="00C24890" w:rsidRDefault="00FB2300" w:rsidP="00C83310">
      <w:pPr>
        <w:pStyle w:val="EndNoteBibliography"/>
        <w:contextualSpacing/>
      </w:pPr>
      <w:bookmarkStart w:id="41" w:name="_ENREF_37"/>
      <w:r w:rsidRPr="00C24890">
        <w:t>37</w:t>
      </w:r>
      <w:r w:rsidRPr="00C24890">
        <w:tab/>
        <w:t>Jeon, H., Ai, J., Sabri, M., Tariq, A.</w:t>
      </w:r>
      <w:r w:rsidR="00604CF8">
        <w:t xml:space="preserve">, </w:t>
      </w:r>
      <w:r w:rsidRPr="00C24890">
        <w:t xml:space="preserve">Macdonald, R. Learning deficits after experimental subarachnoid hemorrhage in rats. </w:t>
      </w:r>
      <w:r w:rsidRPr="00C24890">
        <w:rPr>
          <w:i/>
        </w:rPr>
        <w:t>Neuroscience.</w:t>
      </w:r>
      <w:r w:rsidRPr="00C24890">
        <w:t xml:space="preserve"> </w:t>
      </w:r>
      <w:r w:rsidRPr="00C24890">
        <w:rPr>
          <w:b/>
        </w:rPr>
        <w:t>169</w:t>
      </w:r>
      <w:r w:rsidRPr="00C24890">
        <w:t xml:space="preserve"> (4), 1805-1814 (2010).</w:t>
      </w:r>
      <w:bookmarkEnd w:id="41"/>
    </w:p>
    <w:p w14:paraId="2B8344C4" w14:textId="09C4CC51" w:rsidR="00FB2300" w:rsidRPr="00C24890" w:rsidRDefault="00FB2300" w:rsidP="00C83310">
      <w:pPr>
        <w:pStyle w:val="EndNoteBibliography"/>
        <w:contextualSpacing/>
      </w:pPr>
      <w:bookmarkStart w:id="42" w:name="_ENREF_38"/>
      <w:r w:rsidRPr="00C24890">
        <w:t>38</w:t>
      </w:r>
      <w:r w:rsidRPr="00C24890">
        <w:tab/>
        <w:t>Silasi, G.</w:t>
      </w:r>
      <w:r w:rsidR="00604CF8">
        <w:t xml:space="preserve">, </w:t>
      </w:r>
      <w:r w:rsidRPr="00C24890">
        <w:t xml:space="preserve">Colbourne, F. Long-term assessment of motor and cognitive behaviours in the intraluminal perforation model of subarachnoid hemorrhage in rats. </w:t>
      </w:r>
      <w:r w:rsidRPr="00C24890">
        <w:rPr>
          <w:i/>
        </w:rPr>
        <w:t xml:space="preserve">Behavioural </w:t>
      </w:r>
      <w:r w:rsidR="00604CF8">
        <w:rPr>
          <w:i/>
        </w:rPr>
        <w:t>Brain Research</w:t>
      </w:r>
      <w:r w:rsidRPr="00C24890">
        <w:rPr>
          <w:i/>
        </w:rPr>
        <w:t>earch.</w:t>
      </w:r>
      <w:r w:rsidRPr="00C24890">
        <w:t xml:space="preserve"> </w:t>
      </w:r>
      <w:r w:rsidRPr="00C24890">
        <w:rPr>
          <w:b/>
        </w:rPr>
        <w:t>198</w:t>
      </w:r>
      <w:r w:rsidRPr="00C24890">
        <w:t xml:space="preserve"> (2), 380-387 (2009).</w:t>
      </w:r>
      <w:bookmarkEnd w:id="42"/>
    </w:p>
    <w:p w14:paraId="65F1DDFB" w14:textId="2A1F7724" w:rsidR="00FB2300" w:rsidRPr="00C24890" w:rsidRDefault="00FB2300" w:rsidP="00C83310">
      <w:pPr>
        <w:pStyle w:val="EndNoteBibliography"/>
        <w:contextualSpacing/>
      </w:pPr>
      <w:bookmarkStart w:id="43" w:name="_ENREF_39"/>
      <w:r w:rsidRPr="00C24890">
        <w:t>39</w:t>
      </w:r>
      <w:r w:rsidRPr="00C24890">
        <w:tab/>
        <w:t>Bederson, J. B., Germano, I. M.</w:t>
      </w:r>
      <w:r w:rsidR="00604CF8">
        <w:t xml:space="preserve">, </w:t>
      </w:r>
      <w:r w:rsidRPr="00C24890">
        <w:t xml:space="preserve">Guarino, L. Cortical blood flow and cerebral perfusion pressure in a new noncraniotomy model of subarachnoid hemorrhage in the rat.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26</w:t>
      </w:r>
      <w:r w:rsidRPr="00C24890">
        <w:t xml:space="preserve"> (6), 1086-1092 (1995).</w:t>
      </w:r>
      <w:bookmarkEnd w:id="43"/>
    </w:p>
    <w:p w14:paraId="0ADDCAAA" w14:textId="773FE26C" w:rsidR="00FB2300" w:rsidRPr="00C24890" w:rsidRDefault="00FB2300" w:rsidP="00C83310">
      <w:pPr>
        <w:pStyle w:val="EndNoteBibliography"/>
        <w:contextualSpacing/>
      </w:pPr>
      <w:bookmarkStart w:id="44" w:name="_ENREF_40"/>
      <w:r w:rsidRPr="00C24890">
        <w:t>40</w:t>
      </w:r>
      <w:r w:rsidRPr="00C24890">
        <w:tab/>
        <w:t>Bederson, J. B.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Acute vasoconstriction after subarachnoid hemorrhage. </w:t>
      </w:r>
      <w:r w:rsidRPr="00C24890">
        <w:rPr>
          <w:i/>
        </w:rPr>
        <w:t>Neurosurgery.</w:t>
      </w:r>
      <w:r w:rsidRPr="00C24890">
        <w:t xml:space="preserve"> </w:t>
      </w:r>
      <w:r w:rsidRPr="00C24890">
        <w:rPr>
          <w:b/>
        </w:rPr>
        <w:t>42</w:t>
      </w:r>
      <w:r w:rsidRPr="00C24890">
        <w:t xml:space="preserve"> (2), 352-362 (1998).</w:t>
      </w:r>
      <w:bookmarkEnd w:id="44"/>
    </w:p>
    <w:p w14:paraId="79B4A57C" w14:textId="31D642E0" w:rsidR="00FB2300" w:rsidRPr="00C24890" w:rsidRDefault="00FB2300" w:rsidP="00C83310">
      <w:pPr>
        <w:pStyle w:val="EndNoteBibliography"/>
        <w:contextualSpacing/>
      </w:pPr>
      <w:bookmarkStart w:id="45" w:name="_ENREF_41"/>
      <w:r w:rsidRPr="00C24890">
        <w:t>41</w:t>
      </w:r>
      <w:r w:rsidRPr="00C24890">
        <w:tab/>
        <w:t>Park, I.-S.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Subarachnoid hemorrhage model in the rat: modification of the endovascular filament model. </w:t>
      </w:r>
      <w:r w:rsidRPr="00C24890">
        <w:rPr>
          <w:i/>
        </w:rPr>
        <w:t xml:space="preserve">Journal of </w:t>
      </w:r>
      <w:r w:rsidR="00604CF8" w:rsidRPr="00C24890">
        <w:rPr>
          <w:i/>
        </w:rPr>
        <w:t>Neuroscience Methods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172</w:t>
      </w:r>
      <w:r w:rsidRPr="00C24890">
        <w:t xml:space="preserve"> (2), 195-200 (2008).</w:t>
      </w:r>
      <w:bookmarkEnd w:id="45"/>
    </w:p>
    <w:p w14:paraId="223D7C10" w14:textId="2C16FEF5" w:rsidR="00FB2300" w:rsidRPr="00C24890" w:rsidRDefault="00FB2300" w:rsidP="00C83310">
      <w:pPr>
        <w:pStyle w:val="EndNoteBibliography"/>
        <w:contextualSpacing/>
      </w:pPr>
      <w:bookmarkStart w:id="46" w:name="_ENREF_42"/>
      <w:r w:rsidRPr="00C24890">
        <w:t>42</w:t>
      </w:r>
      <w:r w:rsidRPr="00C24890">
        <w:tab/>
        <w:t>Van den Bergh, W.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Magnetic resonance imaging in experimental subarachnoid </w:t>
      </w:r>
      <w:r w:rsidRPr="00C24890">
        <w:lastRenderedPageBreak/>
        <w:t xml:space="preserve">haemorrhage. </w:t>
      </w:r>
      <w:r w:rsidRPr="00C24890">
        <w:rPr>
          <w:i/>
        </w:rPr>
        <w:t xml:space="preserve">Acta </w:t>
      </w:r>
      <w:r w:rsidR="00604CF8">
        <w:rPr>
          <w:i/>
        </w:rPr>
        <w:t>N</w:t>
      </w:r>
      <w:r w:rsidRPr="00C24890">
        <w:rPr>
          <w:i/>
        </w:rPr>
        <w:t>eurochirurgica.</w:t>
      </w:r>
      <w:r w:rsidRPr="00C24890">
        <w:t xml:space="preserve"> </w:t>
      </w:r>
      <w:r w:rsidRPr="00C24890">
        <w:rPr>
          <w:b/>
        </w:rPr>
        <w:t>147</w:t>
      </w:r>
      <w:r w:rsidRPr="00C24890">
        <w:t xml:space="preserve"> (9), 977-983 (2005).</w:t>
      </w:r>
      <w:bookmarkEnd w:id="46"/>
    </w:p>
    <w:p w14:paraId="2BCD2896" w14:textId="652DDAC5" w:rsidR="00FB2300" w:rsidRPr="00C24890" w:rsidRDefault="00FB2300" w:rsidP="00C83310">
      <w:pPr>
        <w:pStyle w:val="EndNoteBibliography"/>
        <w:contextualSpacing/>
      </w:pPr>
      <w:bookmarkStart w:id="47" w:name="_ENREF_43"/>
      <w:r w:rsidRPr="00C24890">
        <w:t>43</w:t>
      </w:r>
      <w:r w:rsidRPr="00C24890">
        <w:tab/>
        <w:t>Peng, J.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LRP1 activation attenuates white matter injury by modulating microglial polarization through Shc1/PI3K/Akt pathway after subarachnoid hemorrhage in rats. </w:t>
      </w:r>
      <w:r w:rsidRPr="00C24890">
        <w:rPr>
          <w:i/>
        </w:rPr>
        <w:t xml:space="preserve">Redox </w:t>
      </w:r>
      <w:r w:rsidR="00604CF8">
        <w:rPr>
          <w:i/>
        </w:rPr>
        <w:t>B</w:t>
      </w:r>
      <w:r w:rsidRPr="00C24890">
        <w:rPr>
          <w:i/>
        </w:rPr>
        <w:t>iology.</w:t>
      </w:r>
      <w:r w:rsidRPr="00C24890">
        <w:t xml:space="preserve"> </w:t>
      </w:r>
      <w:r w:rsidRPr="00C24890">
        <w:rPr>
          <w:b/>
        </w:rPr>
        <w:t>21</w:t>
      </w:r>
      <w:r w:rsidR="00604CF8" w:rsidRPr="00C24890">
        <w:t>,</w:t>
      </w:r>
      <w:r w:rsidRPr="00C24890">
        <w:t xml:space="preserve"> 101121-101121</w:t>
      </w:r>
      <w:r w:rsidR="00604CF8">
        <w:t xml:space="preserve"> (</w:t>
      </w:r>
      <w:r w:rsidRPr="00C24890">
        <w:t>2019).</w:t>
      </w:r>
      <w:bookmarkEnd w:id="47"/>
    </w:p>
    <w:p w14:paraId="789AD3DC" w14:textId="16BC5DF9" w:rsidR="00FB2300" w:rsidRPr="00C24890" w:rsidRDefault="00FB2300" w:rsidP="00C83310">
      <w:pPr>
        <w:pStyle w:val="EndNoteBibliography"/>
        <w:contextualSpacing/>
      </w:pPr>
      <w:bookmarkStart w:id="48" w:name="_ENREF_44"/>
      <w:r w:rsidRPr="00C24890">
        <w:t>44</w:t>
      </w:r>
      <w:r w:rsidRPr="00C24890">
        <w:tab/>
        <w:t>Okada, T.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Selective Toll-Like Receptor 4 Antagonists Prevent Acute Blood-Brain Barrier Disruption After Subarachnoid Hemorrhage in Mice.</w:t>
      </w:r>
      <w:r w:rsidR="008D390B" w:rsidRPr="00C24890">
        <w:t xml:space="preserve"> </w:t>
      </w:r>
      <w:r w:rsidR="00604CF8" w:rsidRPr="00604CF8">
        <w:rPr>
          <w:i/>
          <w:iCs/>
        </w:rPr>
        <w:t>Molecular Neurobiology</w:t>
      </w:r>
      <w:r w:rsidR="00604CF8">
        <w:t xml:space="preserve">. </w:t>
      </w:r>
      <w:r w:rsidRPr="00C24890">
        <w:rPr>
          <w:b/>
        </w:rPr>
        <w:t>56</w:t>
      </w:r>
      <w:r w:rsidRPr="00C24890">
        <w:t xml:space="preserve"> (2), 976-985</w:t>
      </w:r>
      <w:r w:rsidR="00604CF8">
        <w:t xml:space="preserve"> (</w:t>
      </w:r>
      <w:r w:rsidRPr="00C24890">
        <w:t>2019).</w:t>
      </w:r>
      <w:bookmarkEnd w:id="48"/>
    </w:p>
    <w:p w14:paraId="66BEA92A" w14:textId="2E90B3E2" w:rsidR="00FB2300" w:rsidRPr="00C24890" w:rsidRDefault="00FB2300" w:rsidP="00C83310">
      <w:pPr>
        <w:pStyle w:val="EndNoteBibliography"/>
        <w:contextualSpacing/>
      </w:pPr>
      <w:bookmarkStart w:id="49" w:name="_ENREF_45"/>
      <w:r w:rsidRPr="00C24890">
        <w:rPr>
          <w:lang w:val="fr-FR"/>
        </w:rPr>
        <w:t>45</w:t>
      </w:r>
      <w:r w:rsidRPr="00C24890">
        <w:rPr>
          <w:lang w:val="fr-FR"/>
        </w:rPr>
        <w:tab/>
        <w:t>Tiebosch, I. A.</w:t>
      </w:r>
      <w:r w:rsidRPr="00C24890">
        <w:rPr>
          <w:i/>
          <w:lang w:val="fr-FR"/>
        </w:rPr>
        <w:t xml:space="preserve"> </w:t>
      </w:r>
      <w:r w:rsidR="00604CF8" w:rsidRPr="00604CF8">
        <w:rPr>
          <w:lang w:val="fr-FR"/>
        </w:rPr>
        <w:t>et al.</w:t>
      </w:r>
      <w:r w:rsidRPr="00C24890">
        <w:rPr>
          <w:lang w:val="fr-FR"/>
        </w:rPr>
        <w:t xml:space="preserve"> </w:t>
      </w:r>
      <w:r w:rsidRPr="00C24890">
        <w:t xml:space="preserve">Progression of brain lesions in relation to hyperperfusion from subacute to chronic stages after experimental subarachnoid hemorrhage: a multiparametric MRI study. </w:t>
      </w:r>
      <w:r w:rsidRPr="00C24890">
        <w:rPr>
          <w:i/>
        </w:rPr>
        <w:t xml:space="preserve">Cerebrovascular </w:t>
      </w:r>
      <w:r w:rsidR="00604CF8">
        <w:rPr>
          <w:i/>
        </w:rPr>
        <w:t>D</w:t>
      </w:r>
      <w:r w:rsidRPr="00C24890">
        <w:rPr>
          <w:i/>
        </w:rPr>
        <w:t>iseases.</w:t>
      </w:r>
      <w:r w:rsidRPr="00C24890">
        <w:t xml:space="preserve"> </w:t>
      </w:r>
      <w:r w:rsidRPr="00C24890">
        <w:rPr>
          <w:b/>
        </w:rPr>
        <w:t>36</w:t>
      </w:r>
      <w:r w:rsidRPr="00C24890">
        <w:t xml:space="preserve"> (3), 167-172 (2013).</w:t>
      </w:r>
      <w:bookmarkEnd w:id="49"/>
    </w:p>
    <w:p w14:paraId="3B6C8F0B" w14:textId="531382B9" w:rsidR="00FB2300" w:rsidRPr="00C24890" w:rsidRDefault="00FB2300" w:rsidP="00C83310">
      <w:pPr>
        <w:pStyle w:val="EndNoteBibliography"/>
        <w:contextualSpacing/>
      </w:pPr>
      <w:bookmarkStart w:id="50" w:name="_ENREF_46"/>
      <w:r w:rsidRPr="00C24890">
        <w:t>46</w:t>
      </w:r>
      <w:r w:rsidRPr="00C24890">
        <w:tab/>
        <w:t>Weidauer, S., Vatter, H., Dettmann, E., Seifert, V.</w:t>
      </w:r>
      <w:r w:rsidR="00604CF8">
        <w:t xml:space="preserve">, </w:t>
      </w:r>
      <w:r w:rsidRPr="00C24890">
        <w:t xml:space="preserve">Zanella, F. E. Assessment of vasospasm in experimental subarachnoid hemorrhage in rats by selective biplane digital subtraction angiography. </w:t>
      </w:r>
      <w:r w:rsidRPr="00C24890">
        <w:rPr>
          <w:i/>
        </w:rPr>
        <w:t>Neuroradiology.</w:t>
      </w:r>
      <w:r w:rsidRPr="00C24890">
        <w:t xml:space="preserve"> </w:t>
      </w:r>
      <w:r w:rsidRPr="00C24890">
        <w:rPr>
          <w:b/>
        </w:rPr>
        <w:t>48</w:t>
      </w:r>
      <w:r w:rsidRPr="00C24890">
        <w:t xml:space="preserve"> (3), 176-181</w:t>
      </w:r>
      <w:r w:rsidR="00604CF8">
        <w:t xml:space="preserve"> (</w:t>
      </w:r>
      <w:r w:rsidRPr="00C24890">
        <w:t>2006).</w:t>
      </w:r>
      <w:bookmarkEnd w:id="50"/>
    </w:p>
    <w:p w14:paraId="4EB86A38" w14:textId="75098F21" w:rsidR="00FB2300" w:rsidRPr="00C24890" w:rsidRDefault="00FB2300" w:rsidP="00C83310">
      <w:pPr>
        <w:pStyle w:val="EndNoteBibliography"/>
        <w:contextualSpacing/>
        <w:rPr>
          <w:lang w:val="fr-FR"/>
        </w:rPr>
      </w:pPr>
      <w:bookmarkStart w:id="51" w:name="_ENREF_47"/>
      <w:r w:rsidRPr="00C24890">
        <w:t>47</w:t>
      </w:r>
      <w:r w:rsidRPr="00C24890">
        <w:tab/>
        <w:t>Lee, J. Y., Huang, D. L., Keep, R.</w:t>
      </w:r>
      <w:r w:rsidR="00604CF8">
        <w:t xml:space="preserve">, </w:t>
      </w:r>
      <w:r w:rsidRPr="00C24890">
        <w:t xml:space="preserve">Sagher, O. Characterization of an improved double hemorrhage rat model for the study of delayed cerebral vasospasm. </w:t>
      </w:r>
      <w:r w:rsidR="00604CF8">
        <w:rPr>
          <w:i/>
          <w:lang w:val="fr-FR"/>
        </w:rPr>
        <w:t>Journal of Neuroscience Methods</w:t>
      </w:r>
      <w:r w:rsidRPr="00C24890">
        <w:rPr>
          <w:i/>
          <w:lang w:val="fr-FR"/>
        </w:rPr>
        <w:t>.</w:t>
      </w:r>
      <w:r w:rsidRPr="00C24890">
        <w:rPr>
          <w:lang w:val="fr-FR"/>
        </w:rPr>
        <w:t xml:space="preserve"> </w:t>
      </w:r>
      <w:r w:rsidRPr="00C24890">
        <w:rPr>
          <w:b/>
          <w:lang w:val="fr-FR"/>
        </w:rPr>
        <w:t>168</w:t>
      </w:r>
      <w:r w:rsidRPr="00C24890">
        <w:rPr>
          <w:lang w:val="fr-FR"/>
        </w:rPr>
        <w:t xml:space="preserve"> (2), 358-366</w:t>
      </w:r>
      <w:r w:rsidR="00604CF8">
        <w:rPr>
          <w:lang w:val="fr-FR"/>
        </w:rPr>
        <w:t xml:space="preserve"> (</w:t>
      </w:r>
      <w:r w:rsidRPr="00C24890">
        <w:rPr>
          <w:lang w:val="fr-FR"/>
        </w:rPr>
        <w:t>2008).</w:t>
      </w:r>
      <w:bookmarkEnd w:id="51"/>
    </w:p>
    <w:p w14:paraId="13CFBC4A" w14:textId="0F6C0AFB" w:rsidR="00FB2300" w:rsidRPr="00C24890" w:rsidRDefault="00FB2300" w:rsidP="00C83310">
      <w:pPr>
        <w:pStyle w:val="EndNoteBibliography"/>
        <w:contextualSpacing/>
      </w:pPr>
      <w:bookmarkStart w:id="52" w:name="_ENREF_48"/>
      <w:r w:rsidRPr="00C24890">
        <w:rPr>
          <w:lang w:val="fr-FR"/>
        </w:rPr>
        <w:t>48</w:t>
      </w:r>
      <w:r w:rsidRPr="00C24890">
        <w:rPr>
          <w:lang w:val="fr-FR"/>
        </w:rPr>
        <w:tab/>
        <w:t>Cai, J.</w:t>
      </w:r>
      <w:r w:rsidRPr="00C24890">
        <w:rPr>
          <w:i/>
          <w:lang w:val="fr-FR"/>
        </w:rPr>
        <w:t xml:space="preserve"> </w:t>
      </w:r>
      <w:r w:rsidR="00604CF8" w:rsidRPr="00604CF8">
        <w:rPr>
          <w:lang w:val="fr-FR"/>
        </w:rPr>
        <w:t>et al.</w:t>
      </w:r>
      <w:r w:rsidRPr="00C24890">
        <w:rPr>
          <w:lang w:val="fr-FR"/>
        </w:rPr>
        <w:t xml:space="preserve"> </w:t>
      </w:r>
      <w:r w:rsidRPr="00C24890">
        <w:t xml:space="preserve">A novel intravital method to evaluate cerebral vasospasm in rat models of subarachnoid hemorrhage: a study with synchrotron radiation angiography. </w:t>
      </w:r>
      <w:r w:rsidRPr="00C24890">
        <w:rPr>
          <w:i/>
        </w:rPr>
        <w:t>PloS one.</w:t>
      </w:r>
      <w:r w:rsidRPr="00C24890">
        <w:t xml:space="preserve"> </w:t>
      </w:r>
      <w:r w:rsidRPr="00C24890">
        <w:rPr>
          <w:b/>
        </w:rPr>
        <w:t>7</w:t>
      </w:r>
      <w:r w:rsidRPr="00C24890">
        <w:t xml:space="preserve"> (3), e33366 (2012).</w:t>
      </w:r>
      <w:bookmarkEnd w:id="52"/>
    </w:p>
    <w:p w14:paraId="23772379" w14:textId="5B97A826" w:rsidR="00FB2300" w:rsidRPr="00C24890" w:rsidRDefault="00FB2300" w:rsidP="00C83310">
      <w:pPr>
        <w:pStyle w:val="EndNoteBibliography"/>
        <w:contextualSpacing/>
      </w:pPr>
      <w:bookmarkStart w:id="53" w:name="_ENREF_49"/>
      <w:r w:rsidRPr="00C24890">
        <w:t>49</w:t>
      </w:r>
      <w:r w:rsidRPr="00C24890">
        <w:tab/>
        <w:t>Piepgras, A., Thome, C.</w:t>
      </w:r>
      <w:r w:rsidR="00604CF8">
        <w:t xml:space="preserve">, </w:t>
      </w:r>
      <w:r w:rsidRPr="00C24890">
        <w:t xml:space="preserve">Schmiedek, P. Characterization of an anterior circulation rat subarachnoid hemorrhage model.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26</w:t>
      </w:r>
      <w:r w:rsidRPr="00C24890">
        <w:t xml:space="preserve"> (12), 2347-2352 (1995).</w:t>
      </w:r>
      <w:bookmarkEnd w:id="53"/>
    </w:p>
    <w:p w14:paraId="2C98A277" w14:textId="1A8BFF1C" w:rsidR="00FB2300" w:rsidRPr="00C24890" w:rsidRDefault="00FB2300" w:rsidP="00C83310">
      <w:pPr>
        <w:pStyle w:val="EndNoteBibliography"/>
        <w:contextualSpacing/>
      </w:pPr>
      <w:bookmarkStart w:id="54" w:name="_ENREF_50"/>
      <w:r w:rsidRPr="00C24890">
        <w:t>50</w:t>
      </w:r>
      <w:r w:rsidRPr="00C24890">
        <w:tab/>
        <w:t>Rosenberg, G. A., Mun-Bryce, S., Wesley, M.</w:t>
      </w:r>
      <w:r w:rsidR="00604CF8">
        <w:t xml:space="preserve">, </w:t>
      </w:r>
      <w:r w:rsidRPr="00C24890">
        <w:t xml:space="preserve">Kornfeld, M. Collagenase-induced intracerebral hemorrhage in rats.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21</w:t>
      </w:r>
      <w:r w:rsidRPr="00C24890">
        <w:t xml:space="preserve"> (5), 801-807</w:t>
      </w:r>
      <w:r w:rsidR="00604CF8">
        <w:t xml:space="preserve"> (</w:t>
      </w:r>
      <w:r w:rsidRPr="00C24890">
        <w:t>1990).</w:t>
      </w:r>
      <w:bookmarkEnd w:id="54"/>
    </w:p>
    <w:p w14:paraId="769D69F9" w14:textId="29A16DC0" w:rsidR="00FB2300" w:rsidRPr="00C24890" w:rsidRDefault="00FB2300" w:rsidP="00C83310">
      <w:pPr>
        <w:pStyle w:val="EndNoteBibliography"/>
        <w:contextualSpacing/>
      </w:pPr>
      <w:bookmarkStart w:id="55" w:name="_ENREF_51"/>
      <w:r w:rsidRPr="00C24890">
        <w:t>51</w:t>
      </w:r>
      <w:r w:rsidRPr="00C24890">
        <w:tab/>
        <w:t>Raslan, F.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A modified double injection model of cisterna magna for the study of delayed cerebral vasospasm following subarachnoid hemorrhage in rats. </w:t>
      </w:r>
      <w:r w:rsidR="00604CF8">
        <w:rPr>
          <w:i/>
        </w:rPr>
        <w:t>Experimental &amp; Translational Stroke Medicine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4</w:t>
      </w:r>
      <w:r w:rsidRPr="00C24890">
        <w:t xml:space="preserve"> (1), 23</w:t>
      </w:r>
      <w:r w:rsidR="00604CF8">
        <w:t xml:space="preserve"> (</w:t>
      </w:r>
      <w:r w:rsidRPr="00C24890">
        <w:t>2012).</w:t>
      </w:r>
      <w:bookmarkEnd w:id="55"/>
    </w:p>
    <w:p w14:paraId="0FF75EE2" w14:textId="4CE22132" w:rsidR="00FB2300" w:rsidRPr="00C24890" w:rsidRDefault="00FB2300" w:rsidP="00C83310">
      <w:pPr>
        <w:pStyle w:val="EndNoteBibliography"/>
        <w:contextualSpacing/>
      </w:pPr>
      <w:bookmarkStart w:id="56" w:name="_ENREF_52"/>
      <w:r w:rsidRPr="00C24890">
        <w:t>52</w:t>
      </w:r>
      <w:r w:rsidRPr="00C24890">
        <w:tab/>
        <w:t>Cai, J.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A novel intravital method to evaluate cerebral vasospasm in rat models of subarachnoid hemorrhage: a study with synchrotron radiation angiography. </w:t>
      </w:r>
      <w:r w:rsidRPr="00C24890">
        <w:rPr>
          <w:i/>
        </w:rPr>
        <w:t>PLoS One.</w:t>
      </w:r>
      <w:r w:rsidRPr="00C24890">
        <w:t xml:space="preserve"> </w:t>
      </w:r>
      <w:r w:rsidRPr="00C24890">
        <w:rPr>
          <w:b/>
        </w:rPr>
        <w:t>7</w:t>
      </w:r>
      <w:r w:rsidRPr="00C24890">
        <w:t xml:space="preserve"> (3), e33366</w:t>
      </w:r>
      <w:r w:rsidR="00604CF8">
        <w:t xml:space="preserve"> (</w:t>
      </w:r>
      <w:r w:rsidRPr="00C24890">
        <w:t>2012).</w:t>
      </w:r>
      <w:bookmarkEnd w:id="56"/>
    </w:p>
    <w:p w14:paraId="1FFFCD75" w14:textId="161D969E" w:rsidR="00FB2300" w:rsidRPr="00C24890" w:rsidRDefault="00FB2300" w:rsidP="00C83310">
      <w:pPr>
        <w:pStyle w:val="EndNoteBibliography"/>
        <w:contextualSpacing/>
      </w:pPr>
      <w:bookmarkStart w:id="57" w:name="_ENREF_53"/>
      <w:r w:rsidRPr="00C24890">
        <w:t>53</w:t>
      </w:r>
      <w:r w:rsidRPr="00C24890">
        <w:tab/>
        <w:t>Lee, J. Y., Sagher, O., Keep, R., Hua, Y.</w:t>
      </w:r>
      <w:r w:rsidR="00604CF8">
        <w:t xml:space="preserve">, </w:t>
      </w:r>
      <w:r w:rsidRPr="00C24890">
        <w:t xml:space="preserve">Xi, G. Comparison of experimental rat models of early brain injury after subarachnoid hemorrhage. </w:t>
      </w:r>
      <w:r w:rsidRPr="00C24890">
        <w:rPr>
          <w:i/>
        </w:rPr>
        <w:t>Neurosurgery.</w:t>
      </w:r>
      <w:r w:rsidRPr="00C24890">
        <w:t xml:space="preserve"> </w:t>
      </w:r>
      <w:r w:rsidRPr="00C24890">
        <w:rPr>
          <w:b/>
        </w:rPr>
        <w:t>65</w:t>
      </w:r>
      <w:r w:rsidRPr="00C24890">
        <w:t xml:space="preserve"> (2), 331-343; discussion 343</w:t>
      </w:r>
      <w:r w:rsidR="00604CF8">
        <w:t xml:space="preserve"> (</w:t>
      </w:r>
      <w:r w:rsidRPr="00C24890">
        <w:t>2009).</w:t>
      </w:r>
      <w:bookmarkEnd w:id="57"/>
    </w:p>
    <w:p w14:paraId="3379D4AD" w14:textId="6BBB6654" w:rsidR="00FB2300" w:rsidRPr="00C24890" w:rsidRDefault="00FB2300" w:rsidP="00C83310">
      <w:pPr>
        <w:pStyle w:val="EndNoteBibliography"/>
        <w:contextualSpacing/>
      </w:pPr>
      <w:bookmarkStart w:id="58" w:name="_ENREF_54"/>
      <w:r w:rsidRPr="00C24890">
        <w:t>54</w:t>
      </w:r>
      <w:r w:rsidRPr="00C24890">
        <w:tab/>
        <w:t>Guresir, E.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The effect of common carotid artery occlusion on delayed brain tissue damage in the rat double subarachnoid hemorrhage model. </w:t>
      </w:r>
      <w:r w:rsidRPr="00C24890">
        <w:rPr>
          <w:i/>
        </w:rPr>
        <w:t>Acta Neurochir (Wien).</w:t>
      </w:r>
      <w:r w:rsidRPr="00C24890">
        <w:t xml:space="preserve"> </w:t>
      </w:r>
      <w:r w:rsidRPr="00C24890">
        <w:rPr>
          <w:b/>
        </w:rPr>
        <w:t>154</w:t>
      </w:r>
      <w:r w:rsidRPr="00C24890">
        <w:t xml:space="preserve"> (1), 11-19</w:t>
      </w:r>
      <w:r w:rsidR="00604CF8">
        <w:t xml:space="preserve"> (</w:t>
      </w:r>
      <w:r w:rsidRPr="00C24890">
        <w:t>2012).</w:t>
      </w:r>
      <w:bookmarkEnd w:id="58"/>
    </w:p>
    <w:p w14:paraId="63E0BC26" w14:textId="09B52FF4" w:rsidR="00FB2300" w:rsidRPr="00C24890" w:rsidRDefault="00FB2300" w:rsidP="00C83310">
      <w:pPr>
        <w:pStyle w:val="EndNoteBibliography"/>
        <w:contextualSpacing/>
      </w:pPr>
      <w:bookmarkStart w:id="59" w:name="_ENREF_55"/>
      <w:r w:rsidRPr="00C24890">
        <w:t>55</w:t>
      </w:r>
      <w:r w:rsidRPr="00C24890">
        <w:tab/>
        <w:t>Vatter, H.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Time course in the development of cerebral vasospasm after experimental subarachnoid hemorrhage: clinical and neuroradiological assessment of the rat double hemorrhage model. </w:t>
      </w:r>
      <w:r w:rsidRPr="00C24890">
        <w:rPr>
          <w:i/>
        </w:rPr>
        <w:t>Neurosurgery.</w:t>
      </w:r>
      <w:r w:rsidRPr="00C24890">
        <w:t xml:space="preserve"> </w:t>
      </w:r>
      <w:r w:rsidRPr="00C24890">
        <w:rPr>
          <w:b/>
        </w:rPr>
        <w:t>58</w:t>
      </w:r>
      <w:r w:rsidRPr="00C24890">
        <w:t xml:space="preserve"> (6), 1190-1197; 1190-1197</w:t>
      </w:r>
      <w:r w:rsidR="00604CF8">
        <w:t xml:space="preserve"> (</w:t>
      </w:r>
      <w:r w:rsidRPr="00C24890">
        <w:t>2006).</w:t>
      </w:r>
      <w:bookmarkEnd w:id="59"/>
    </w:p>
    <w:p w14:paraId="3F9EECB3" w14:textId="4E85737E" w:rsidR="00FB2300" w:rsidRPr="00C24890" w:rsidRDefault="00FB2300" w:rsidP="00C83310">
      <w:pPr>
        <w:pStyle w:val="EndNoteBibliography"/>
        <w:contextualSpacing/>
      </w:pPr>
      <w:bookmarkStart w:id="60" w:name="_ENREF_56"/>
      <w:r w:rsidRPr="00C24890">
        <w:t>56</w:t>
      </w:r>
      <w:r w:rsidRPr="00C24890">
        <w:tab/>
        <w:t>Leonardo, C. C., Robbins, S.</w:t>
      </w:r>
      <w:r w:rsidR="00604CF8">
        <w:t xml:space="preserve">, </w:t>
      </w:r>
      <w:r w:rsidRPr="00C24890">
        <w:t xml:space="preserve">Doré, S. Translating basic science research to clinical application: models and strategies for intracerebral hemorrhage. </w:t>
      </w:r>
      <w:r w:rsidRPr="00C24890">
        <w:rPr>
          <w:i/>
        </w:rPr>
        <w:t xml:space="preserve">Frontiers in </w:t>
      </w:r>
      <w:r w:rsidR="00604CF8">
        <w:rPr>
          <w:i/>
        </w:rPr>
        <w:t>N</w:t>
      </w:r>
      <w:r w:rsidRPr="00C24890">
        <w:rPr>
          <w:i/>
        </w:rPr>
        <w:t>eurology.</w:t>
      </w:r>
      <w:r w:rsidRPr="00C24890">
        <w:t xml:space="preserve"> </w:t>
      </w:r>
      <w:r w:rsidRPr="00C24890">
        <w:rPr>
          <w:b/>
        </w:rPr>
        <w:t>3</w:t>
      </w:r>
      <w:r w:rsidRPr="00C24890">
        <w:t xml:space="preserve"> 85 (2012).</w:t>
      </w:r>
      <w:bookmarkEnd w:id="60"/>
    </w:p>
    <w:p w14:paraId="4EEB6246" w14:textId="48551272" w:rsidR="00FB2300" w:rsidRPr="00C24890" w:rsidRDefault="00FB2300" w:rsidP="00C83310">
      <w:pPr>
        <w:pStyle w:val="EndNoteBibliography"/>
        <w:contextualSpacing/>
      </w:pPr>
      <w:bookmarkStart w:id="61" w:name="_ENREF_57"/>
      <w:r w:rsidRPr="00C24890">
        <w:t>57</w:t>
      </w:r>
      <w:r w:rsidRPr="00C24890">
        <w:tab/>
        <w:t>Feiler, S., Friedrich, B., Schöller, K., Thal, S. C.</w:t>
      </w:r>
      <w:r w:rsidR="00604CF8">
        <w:t xml:space="preserve">, </w:t>
      </w:r>
      <w:r w:rsidRPr="00C24890">
        <w:t xml:space="preserve">Plesnila, N. Standardized induction of subarachnoid hemorrhage in mice by intracranial pressure monitoring. </w:t>
      </w:r>
      <w:r w:rsidRPr="00C24890">
        <w:rPr>
          <w:i/>
        </w:rPr>
        <w:t>Journal of Neuroscience Methods.</w:t>
      </w:r>
      <w:r w:rsidRPr="00C24890">
        <w:t xml:space="preserve"> </w:t>
      </w:r>
      <w:r w:rsidRPr="00C24890">
        <w:rPr>
          <w:b/>
        </w:rPr>
        <w:t>190</w:t>
      </w:r>
      <w:r w:rsidRPr="00C24890">
        <w:t xml:space="preserve"> (2), 164-170 (2010).</w:t>
      </w:r>
      <w:bookmarkEnd w:id="61"/>
    </w:p>
    <w:p w14:paraId="3725E9B4" w14:textId="18715AD9" w:rsidR="00FB2300" w:rsidRPr="00C24890" w:rsidRDefault="00FB2300" w:rsidP="00C83310">
      <w:pPr>
        <w:pStyle w:val="EndNoteBibliography"/>
        <w:contextualSpacing/>
      </w:pPr>
      <w:bookmarkStart w:id="62" w:name="_ENREF_58"/>
      <w:r w:rsidRPr="00C24890">
        <w:lastRenderedPageBreak/>
        <w:t>58</w:t>
      </w:r>
      <w:r w:rsidRPr="00C24890">
        <w:tab/>
        <w:t>Westermaier, T., Jauss, A., Eriskat, J., Kunze, E.</w:t>
      </w:r>
      <w:r w:rsidR="00604CF8">
        <w:t xml:space="preserve">, </w:t>
      </w:r>
      <w:r w:rsidRPr="00C24890">
        <w:t xml:space="preserve">Roosen, K. Acute vasoconstriction: decrease and recovery of cerebral blood flow after various intensities of experimental subarachnoid hemorrhage in rats. </w:t>
      </w:r>
      <w:r w:rsidRPr="00C24890">
        <w:rPr>
          <w:i/>
        </w:rPr>
        <w:t xml:space="preserve">Journal of </w:t>
      </w:r>
      <w:r w:rsidR="00604CF8">
        <w:rPr>
          <w:i/>
        </w:rPr>
        <w:t>N</w:t>
      </w:r>
      <w:r w:rsidRPr="00C24890">
        <w:rPr>
          <w:i/>
        </w:rPr>
        <w:t>eurosurgery.</w:t>
      </w:r>
      <w:r w:rsidRPr="00C24890">
        <w:t xml:space="preserve"> </w:t>
      </w:r>
      <w:r w:rsidRPr="00C24890">
        <w:rPr>
          <w:b/>
        </w:rPr>
        <w:t>110</w:t>
      </w:r>
      <w:r w:rsidRPr="00C24890">
        <w:t xml:space="preserve"> (5), 996-1002 (2009).</w:t>
      </w:r>
      <w:bookmarkEnd w:id="62"/>
    </w:p>
    <w:p w14:paraId="448362CD" w14:textId="6C85A8A4" w:rsidR="00FB2300" w:rsidRPr="00C24890" w:rsidRDefault="00FB2300" w:rsidP="00C83310">
      <w:pPr>
        <w:pStyle w:val="EndNoteBibliography"/>
        <w:contextualSpacing/>
      </w:pPr>
      <w:bookmarkStart w:id="63" w:name="_ENREF_59"/>
      <w:r w:rsidRPr="00C24890">
        <w:t>59</w:t>
      </w:r>
      <w:r w:rsidRPr="00C24890">
        <w:tab/>
        <w:t>van Lieshout, J. H.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An introduction to the pathophysiology of aneurysmal subarachnoid hemorrhage. </w:t>
      </w:r>
      <w:r w:rsidR="00604CF8">
        <w:rPr>
          <w:i/>
        </w:rPr>
        <w:t>Neurosurgical Review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41</w:t>
      </w:r>
      <w:r w:rsidRPr="00C24890">
        <w:t xml:space="preserve"> (4), 917-930</w:t>
      </w:r>
      <w:r w:rsidR="00604CF8">
        <w:t xml:space="preserve"> (</w:t>
      </w:r>
      <w:r w:rsidRPr="00C24890">
        <w:t>2018).</w:t>
      </w:r>
      <w:bookmarkEnd w:id="63"/>
    </w:p>
    <w:p w14:paraId="7F722617" w14:textId="58962344" w:rsidR="00FB2300" w:rsidRPr="00C24890" w:rsidRDefault="00FB2300" w:rsidP="00C83310">
      <w:pPr>
        <w:pStyle w:val="EndNoteBibliography"/>
        <w:contextualSpacing/>
      </w:pPr>
      <w:bookmarkStart w:id="64" w:name="_ENREF_60"/>
      <w:r w:rsidRPr="00C24890">
        <w:t>60</w:t>
      </w:r>
      <w:r w:rsidRPr="00C24890">
        <w:tab/>
        <w:t>Conzen, C.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The Acute Phase of Experimental Subarachnoid Hemorrhage: Intracranial Pressure Dynamics and Their Effect on Cerebral Blood Flow and Autoregulation. </w:t>
      </w:r>
      <w:r w:rsidR="00604CF8">
        <w:rPr>
          <w:i/>
        </w:rPr>
        <w:t>Translational Stroke Research</w:t>
      </w:r>
      <w:r w:rsidRPr="00C24890">
        <w:rPr>
          <w:i/>
        </w:rPr>
        <w:t>.</w:t>
      </w:r>
      <w:r w:rsidRPr="00C24890">
        <w:t xml:space="preserve"> </w:t>
      </w:r>
      <w:r w:rsidRPr="00C24890">
        <w:rPr>
          <w:b/>
        </w:rPr>
        <w:t>10</w:t>
      </w:r>
      <w:r w:rsidRPr="00C24890">
        <w:t xml:space="preserve"> (5), 566-582</w:t>
      </w:r>
      <w:r w:rsidR="00604CF8">
        <w:t xml:space="preserve"> (</w:t>
      </w:r>
      <w:r w:rsidRPr="00C24890">
        <w:t>2019).</w:t>
      </w:r>
      <w:bookmarkEnd w:id="64"/>
    </w:p>
    <w:p w14:paraId="592C3578" w14:textId="68BB6D56" w:rsidR="00FB2300" w:rsidRPr="00C24890" w:rsidRDefault="00FB2300" w:rsidP="00C83310">
      <w:pPr>
        <w:pStyle w:val="EndNoteBibliography"/>
        <w:contextualSpacing/>
      </w:pPr>
      <w:bookmarkStart w:id="65" w:name="_ENREF_61"/>
      <w:r w:rsidRPr="00C24890">
        <w:t>61</w:t>
      </w:r>
      <w:r w:rsidRPr="00C24890">
        <w:tab/>
        <w:t>Connolly, E. S., Jr.</w:t>
      </w:r>
      <w:r w:rsidRPr="00C24890">
        <w:rPr>
          <w:i/>
        </w:rPr>
        <w:t xml:space="preserve"> </w:t>
      </w:r>
      <w:r w:rsidR="00604CF8" w:rsidRPr="00604CF8">
        <w:t>et al.</w:t>
      </w:r>
      <w:r w:rsidRPr="00C24890">
        <w:t xml:space="preserve"> Guidelines for the management of aneurysmal subarachnoid hemorrhage: a guideline for healthcare professionals from the American Heart Association/american Stroke Association. </w:t>
      </w:r>
      <w:r w:rsidRPr="00C24890">
        <w:rPr>
          <w:i/>
        </w:rPr>
        <w:t>Stroke.</w:t>
      </w:r>
      <w:r w:rsidRPr="00C24890">
        <w:t xml:space="preserve"> </w:t>
      </w:r>
      <w:r w:rsidRPr="00C24890">
        <w:rPr>
          <w:b/>
        </w:rPr>
        <w:t>43</w:t>
      </w:r>
      <w:r w:rsidRPr="00C24890">
        <w:t xml:space="preserve"> (6), 1711-1737</w:t>
      </w:r>
      <w:r w:rsidR="00604CF8">
        <w:t xml:space="preserve"> (</w:t>
      </w:r>
      <w:r w:rsidRPr="00C24890">
        <w:t>2012).</w:t>
      </w:r>
      <w:bookmarkEnd w:id="65"/>
    </w:p>
    <w:p w14:paraId="100C12D7" w14:textId="77777777" w:rsidR="009726EE" w:rsidRPr="00C24890" w:rsidRDefault="009726EE" w:rsidP="00C83310">
      <w:pPr>
        <w:pStyle w:val="ListParagraph"/>
        <w:ind w:left="0"/>
        <w:rPr>
          <w:color w:val="000000" w:themeColor="text1"/>
        </w:rPr>
      </w:pPr>
    </w:p>
    <w:sectPr w:rsidR="009726EE" w:rsidRPr="00C24890" w:rsidSect="0037774B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5E1E1" w14:textId="77777777" w:rsidR="003126FB" w:rsidRDefault="003126FB" w:rsidP="00621C4E">
      <w:r>
        <w:separator/>
      </w:r>
    </w:p>
  </w:endnote>
  <w:endnote w:type="continuationSeparator" w:id="0">
    <w:p w14:paraId="23B1E187" w14:textId="77777777" w:rsidR="003126FB" w:rsidRDefault="003126F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B1E6" w14:textId="77777777" w:rsidR="00604CF8" w:rsidRDefault="00604CF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20764" w14:textId="77777777" w:rsidR="003126FB" w:rsidRDefault="003126FB" w:rsidP="00621C4E">
      <w:r>
        <w:separator/>
      </w:r>
    </w:p>
  </w:footnote>
  <w:footnote w:type="continuationSeparator" w:id="0">
    <w:p w14:paraId="3F42E3BB" w14:textId="77777777" w:rsidR="003126FB" w:rsidRDefault="003126F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C43F2" w14:textId="77777777" w:rsidR="00604CF8" w:rsidRPr="00874B20" w:rsidRDefault="00604CF8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3F777B46" w14:textId="77777777" w:rsidR="00604CF8" w:rsidRPr="006F06E4" w:rsidRDefault="00604CF8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5123"/>
    <w:multiLevelType w:val="multilevel"/>
    <w:tmpl w:val="E9D63D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771E"/>
    <w:multiLevelType w:val="multilevel"/>
    <w:tmpl w:val="05167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C69"/>
    <w:multiLevelType w:val="multilevel"/>
    <w:tmpl w:val="1CF4FEC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6E27"/>
    <w:multiLevelType w:val="multilevel"/>
    <w:tmpl w:val="93048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59E1E5A"/>
    <w:multiLevelType w:val="multilevel"/>
    <w:tmpl w:val="C5B420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2707"/>
    <w:multiLevelType w:val="multilevel"/>
    <w:tmpl w:val="E7CC2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0AF"/>
    <w:multiLevelType w:val="multilevel"/>
    <w:tmpl w:val="6A0493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21EE"/>
    <w:multiLevelType w:val="multilevel"/>
    <w:tmpl w:val="D32AB0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4CE4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96EB5"/>
    <w:multiLevelType w:val="multilevel"/>
    <w:tmpl w:val="ECBA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87F4F"/>
    <w:multiLevelType w:val="multilevel"/>
    <w:tmpl w:val="998AA7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19"/>
  </w:num>
  <w:num w:numId="5">
    <w:abstractNumId w:val="12"/>
  </w:num>
  <w:num w:numId="6">
    <w:abstractNumId w:val="18"/>
  </w:num>
  <w:num w:numId="7">
    <w:abstractNumId w:val="1"/>
  </w:num>
  <w:num w:numId="8">
    <w:abstractNumId w:val="13"/>
  </w:num>
  <w:num w:numId="9">
    <w:abstractNumId w:val="14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30"/>
  </w:num>
  <w:num w:numId="15">
    <w:abstractNumId w:val="16"/>
  </w:num>
  <w:num w:numId="16">
    <w:abstractNumId w:val="10"/>
  </w:num>
  <w:num w:numId="17">
    <w:abstractNumId w:val="24"/>
  </w:num>
  <w:num w:numId="18">
    <w:abstractNumId w:val="17"/>
  </w:num>
  <w:num w:numId="19">
    <w:abstractNumId w:val="26"/>
  </w:num>
  <w:num w:numId="20">
    <w:abstractNumId w:val="3"/>
  </w:num>
  <w:num w:numId="21">
    <w:abstractNumId w:val="28"/>
  </w:num>
  <w:num w:numId="22">
    <w:abstractNumId w:val="11"/>
  </w:num>
  <w:num w:numId="23">
    <w:abstractNumId w:val="27"/>
  </w:num>
  <w:num w:numId="24">
    <w:abstractNumId w:val="6"/>
  </w:num>
  <w:num w:numId="25">
    <w:abstractNumId w:val="8"/>
  </w:num>
  <w:num w:numId="26">
    <w:abstractNumId w:val="20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ew2xvfsht00aped2vkx9p09tdwfear05xd5&quot;&gt;My EndNote Library - Postdoc Martin&lt;record-ids&gt;&lt;item&gt;6224&lt;/item&gt;&lt;item&gt;6226&lt;/item&gt;&lt;item&gt;6227&lt;/item&gt;&lt;item&gt;6228&lt;/item&gt;&lt;item&gt;6230&lt;/item&gt;&lt;item&gt;6232&lt;/item&gt;&lt;item&gt;6233&lt;/item&gt;&lt;item&gt;6234&lt;/item&gt;&lt;item&gt;6235&lt;/item&gt;&lt;item&gt;6268&lt;/item&gt;&lt;item&gt;6302&lt;/item&gt;&lt;item&gt;6303&lt;/item&gt;&lt;item&gt;6304&lt;/item&gt;&lt;item&gt;6305&lt;/item&gt;&lt;item&gt;6306&lt;/item&gt;&lt;item&gt;6308&lt;/item&gt;&lt;item&gt;6312&lt;/item&gt;&lt;item&gt;6321&lt;/item&gt;&lt;item&gt;6409&lt;/item&gt;&lt;item&gt;6443&lt;/item&gt;&lt;item&gt;6448&lt;/item&gt;&lt;item&gt;6450&lt;/item&gt;&lt;item&gt;6451&lt;/item&gt;&lt;item&gt;6491&lt;/item&gt;&lt;item&gt;6492&lt;/item&gt;&lt;item&gt;6497&lt;/item&gt;&lt;item&gt;6857&lt;/item&gt;&lt;item&gt;6860&lt;/item&gt;&lt;item&gt;6861&lt;/item&gt;&lt;item&gt;6862&lt;/item&gt;&lt;item&gt;6863&lt;/item&gt;&lt;item&gt;6864&lt;/item&gt;&lt;item&gt;6865&lt;/item&gt;&lt;item&gt;6868&lt;/item&gt;&lt;item&gt;6869&lt;/item&gt;&lt;item&gt;6870&lt;/item&gt;&lt;item&gt;6871&lt;/item&gt;&lt;item&gt;6872&lt;/item&gt;&lt;item&gt;6875&lt;/item&gt;&lt;item&gt;6876&lt;/item&gt;&lt;item&gt;6877&lt;/item&gt;&lt;item&gt;6878&lt;/item&gt;&lt;item&gt;6879&lt;/item&gt;&lt;item&gt;6880&lt;/item&gt;&lt;item&gt;6882&lt;/item&gt;&lt;item&gt;6884&lt;/item&gt;&lt;item&gt;6885&lt;/item&gt;&lt;item&gt;6886&lt;/item&gt;&lt;item&gt;6888&lt;/item&gt;&lt;item&gt;6889&lt;/item&gt;&lt;item&gt;6890&lt;/item&gt;&lt;item&gt;6891&lt;/item&gt;&lt;item&gt;6893&lt;/item&gt;&lt;item&gt;6894&lt;/item&gt;&lt;item&gt;7524&lt;/item&gt;&lt;item&gt;7525&lt;/item&gt;&lt;item&gt;7589&lt;/item&gt;&lt;item&gt;7590&lt;/item&gt;&lt;item&gt;7592&lt;/item&gt;&lt;item&gt;7593&lt;/item&gt;&lt;item&gt;7594&lt;/item&gt;&lt;/record-ids&gt;&lt;/item&gt;&lt;/Libraries&gt;"/>
  </w:docVars>
  <w:rsids>
    <w:rsidRoot w:val="00EE705F"/>
    <w:rsid w:val="00001169"/>
    <w:rsid w:val="00001806"/>
    <w:rsid w:val="00004835"/>
    <w:rsid w:val="00005815"/>
    <w:rsid w:val="00006B44"/>
    <w:rsid w:val="00007392"/>
    <w:rsid w:val="00007DBC"/>
    <w:rsid w:val="00007EA1"/>
    <w:rsid w:val="000100F0"/>
    <w:rsid w:val="000103FD"/>
    <w:rsid w:val="0001058E"/>
    <w:rsid w:val="00012FF9"/>
    <w:rsid w:val="00014314"/>
    <w:rsid w:val="000152E5"/>
    <w:rsid w:val="00021434"/>
    <w:rsid w:val="00021774"/>
    <w:rsid w:val="00021DF3"/>
    <w:rsid w:val="00022F31"/>
    <w:rsid w:val="00023869"/>
    <w:rsid w:val="00023920"/>
    <w:rsid w:val="00024598"/>
    <w:rsid w:val="0002740E"/>
    <w:rsid w:val="00032769"/>
    <w:rsid w:val="00037B58"/>
    <w:rsid w:val="00044156"/>
    <w:rsid w:val="00050719"/>
    <w:rsid w:val="00051B73"/>
    <w:rsid w:val="00060ABE"/>
    <w:rsid w:val="00061A50"/>
    <w:rsid w:val="00064104"/>
    <w:rsid w:val="00066025"/>
    <w:rsid w:val="000701D1"/>
    <w:rsid w:val="00070C9A"/>
    <w:rsid w:val="00070D86"/>
    <w:rsid w:val="00074ECB"/>
    <w:rsid w:val="00080A20"/>
    <w:rsid w:val="00082796"/>
    <w:rsid w:val="00087C0A"/>
    <w:rsid w:val="00093BC4"/>
    <w:rsid w:val="00093F0F"/>
    <w:rsid w:val="00097929"/>
    <w:rsid w:val="00097A8A"/>
    <w:rsid w:val="000A1E80"/>
    <w:rsid w:val="000A3B70"/>
    <w:rsid w:val="000A4827"/>
    <w:rsid w:val="000A5153"/>
    <w:rsid w:val="000B10AE"/>
    <w:rsid w:val="000B30BF"/>
    <w:rsid w:val="000B5608"/>
    <w:rsid w:val="000B566B"/>
    <w:rsid w:val="000B662E"/>
    <w:rsid w:val="000B7294"/>
    <w:rsid w:val="000B75D0"/>
    <w:rsid w:val="000C0F66"/>
    <w:rsid w:val="000C1CF8"/>
    <w:rsid w:val="000C49CF"/>
    <w:rsid w:val="000C52E9"/>
    <w:rsid w:val="000C5CDC"/>
    <w:rsid w:val="000C65DC"/>
    <w:rsid w:val="000C66F3"/>
    <w:rsid w:val="000C6900"/>
    <w:rsid w:val="000D0D2F"/>
    <w:rsid w:val="000D0F90"/>
    <w:rsid w:val="000D31E8"/>
    <w:rsid w:val="000D64D0"/>
    <w:rsid w:val="000D76E4"/>
    <w:rsid w:val="000E3816"/>
    <w:rsid w:val="000E43BF"/>
    <w:rsid w:val="000E4F77"/>
    <w:rsid w:val="000F265C"/>
    <w:rsid w:val="000F3AFA"/>
    <w:rsid w:val="000F5712"/>
    <w:rsid w:val="000F5EEA"/>
    <w:rsid w:val="000F6611"/>
    <w:rsid w:val="000F7E22"/>
    <w:rsid w:val="001042E4"/>
    <w:rsid w:val="00105BD0"/>
    <w:rsid w:val="001104F3"/>
    <w:rsid w:val="00111025"/>
    <w:rsid w:val="00112EEB"/>
    <w:rsid w:val="00114F53"/>
    <w:rsid w:val="001209BC"/>
    <w:rsid w:val="00122615"/>
    <w:rsid w:val="00123DA7"/>
    <w:rsid w:val="0012429F"/>
    <w:rsid w:val="0012563A"/>
    <w:rsid w:val="001313A7"/>
    <w:rsid w:val="0013276F"/>
    <w:rsid w:val="0013621E"/>
    <w:rsid w:val="0013642E"/>
    <w:rsid w:val="00141DE4"/>
    <w:rsid w:val="00145ACE"/>
    <w:rsid w:val="00152A23"/>
    <w:rsid w:val="00152E2F"/>
    <w:rsid w:val="00162CB7"/>
    <w:rsid w:val="00163499"/>
    <w:rsid w:val="00163513"/>
    <w:rsid w:val="00163A70"/>
    <w:rsid w:val="00163B11"/>
    <w:rsid w:val="00164382"/>
    <w:rsid w:val="00164CFC"/>
    <w:rsid w:val="00171E5B"/>
    <w:rsid w:val="00171F94"/>
    <w:rsid w:val="00175D4E"/>
    <w:rsid w:val="0017668A"/>
    <w:rsid w:val="001766FE"/>
    <w:rsid w:val="00176EAF"/>
    <w:rsid w:val="001771E7"/>
    <w:rsid w:val="00180598"/>
    <w:rsid w:val="001849BE"/>
    <w:rsid w:val="00185457"/>
    <w:rsid w:val="00186310"/>
    <w:rsid w:val="00186E1A"/>
    <w:rsid w:val="001911FF"/>
    <w:rsid w:val="00192006"/>
    <w:rsid w:val="001930B9"/>
    <w:rsid w:val="00193180"/>
    <w:rsid w:val="00195DFA"/>
    <w:rsid w:val="001A242C"/>
    <w:rsid w:val="001B1519"/>
    <w:rsid w:val="001B2E2D"/>
    <w:rsid w:val="001B5CD2"/>
    <w:rsid w:val="001C0BEE"/>
    <w:rsid w:val="001C1E49"/>
    <w:rsid w:val="001C2A98"/>
    <w:rsid w:val="001C3A1B"/>
    <w:rsid w:val="001C3EA2"/>
    <w:rsid w:val="001C427A"/>
    <w:rsid w:val="001C42DB"/>
    <w:rsid w:val="001C44E5"/>
    <w:rsid w:val="001C49BA"/>
    <w:rsid w:val="001D3D7D"/>
    <w:rsid w:val="001D3FFF"/>
    <w:rsid w:val="001D625F"/>
    <w:rsid w:val="001D7576"/>
    <w:rsid w:val="001E064A"/>
    <w:rsid w:val="001E14A0"/>
    <w:rsid w:val="001E14FB"/>
    <w:rsid w:val="001E60C7"/>
    <w:rsid w:val="001E6951"/>
    <w:rsid w:val="001E6E79"/>
    <w:rsid w:val="001E7376"/>
    <w:rsid w:val="001E7B39"/>
    <w:rsid w:val="001F00A6"/>
    <w:rsid w:val="001F05CE"/>
    <w:rsid w:val="001F0AEE"/>
    <w:rsid w:val="001F225C"/>
    <w:rsid w:val="00201CFA"/>
    <w:rsid w:val="0020220D"/>
    <w:rsid w:val="00202448"/>
    <w:rsid w:val="00202D15"/>
    <w:rsid w:val="00212EAE"/>
    <w:rsid w:val="00213E87"/>
    <w:rsid w:val="00214485"/>
    <w:rsid w:val="00214B9C"/>
    <w:rsid w:val="00214BEE"/>
    <w:rsid w:val="002205B8"/>
    <w:rsid w:val="00221292"/>
    <w:rsid w:val="002217C4"/>
    <w:rsid w:val="00222BAB"/>
    <w:rsid w:val="00225720"/>
    <w:rsid w:val="002259E5"/>
    <w:rsid w:val="00226140"/>
    <w:rsid w:val="002274F3"/>
    <w:rsid w:val="00227CEC"/>
    <w:rsid w:val="0023094C"/>
    <w:rsid w:val="002348FA"/>
    <w:rsid w:val="00234BE3"/>
    <w:rsid w:val="00235A90"/>
    <w:rsid w:val="002363FE"/>
    <w:rsid w:val="002367E2"/>
    <w:rsid w:val="00241E48"/>
    <w:rsid w:val="0024214E"/>
    <w:rsid w:val="00242623"/>
    <w:rsid w:val="0024416A"/>
    <w:rsid w:val="00250558"/>
    <w:rsid w:val="00260652"/>
    <w:rsid w:val="00261F25"/>
    <w:rsid w:val="002648A9"/>
    <w:rsid w:val="0026536F"/>
    <w:rsid w:val="0026553C"/>
    <w:rsid w:val="00267DD5"/>
    <w:rsid w:val="00271489"/>
    <w:rsid w:val="00273723"/>
    <w:rsid w:val="00274A0A"/>
    <w:rsid w:val="00277593"/>
    <w:rsid w:val="00280918"/>
    <w:rsid w:val="00282AF6"/>
    <w:rsid w:val="00285112"/>
    <w:rsid w:val="00287085"/>
    <w:rsid w:val="00290658"/>
    <w:rsid w:val="00290AF9"/>
    <w:rsid w:val="002967CF"/>
    <w:rsid w:val="00297788"/>
    <w:rsid w:val="002A12CA"/>
    <w:rsid w:val="002A279D"/>
    <w:rsid w:val="002A484B"/>
    <w:rsid w:val="002A64A6"/>
    <w:rsid w:val="002C0667"/>
    <w:rsid w:val="002C3321"/>
    <w:rsid w:val="002C47D4"/>
    <w:rsid w:val="002C56DF"/>
    <w:rsid w:val="002D0F38"/>
    <w:rsid w:val="002D77E3"/>
    <w:rsid w:val="002E19AE"/>
    <w:rsid w:val="002E3AD2"/>
    <w:rsid w:val="002E5235"/>
    <w:rsid w:val="002E7264"/>
    <w:rsid w:val="002F2859"/>
    <w:rsid w:val="002F2B55"/>
    <w:rsid w:val="002F6E3C"/>
    <w:rsid w:val="002F726C"/>
    <w:rsid w:val="0030117D"/>
    <w:rsid w:val="00301F30"/>
    <w:rsid w:val="00303C87"/>
    <w:rsid w:val="0030467C"/>
    <w:rsid w:val="003108E5"/>
    <w:rsid w:val="003120CB"/>
    <w:rsid w:val="003126FB"/>
    <w:rsid w:val="00312C18"/>
    <w:rsid w:val="00320153"/>
    <w:rsid w:val="00320367"/>
    <w:rsid w:val="00320C65"/>
    <w:rsid w:val="0032179C"/>
    <w:rsid w:val="00322871"/>
    <w:rsid w:val="00326DEA"/>
    <w:rsid w:val="00326FB3"/>
    <w:rsid w:val="003316D4"/>
    <w:rsid w:val="0033250A"/>
    <w:rsid w:val="00333822"/>
    <w:rsid w:val="00336715"/>
    <w:rsid w:val="00340DFD"/>
    <w:rsid w:val="00343026"/>
    <w:rsid w:val="00344954"/>
    <w:rsid w:val="00344E49"/>
    <w:rsid w:val="003456B4"/>
    <w:rsid w:val="00345833"/>
    <w:rsid w:val="00350CD7"/>
    <w:rsid w:val="00360C17"/>
    <w:rsid w:val="003621C6"/>
    <w:rsid w:val="003622B8"/>
    <w:rsid w:val="0036344C"/>
    <w:rsid w:val="00366B76"/>
    <w:rsid w:val="003673F1"/>
    <w:rsid w:val="00373051"/>
    <w:rsid w:val="00373554"/>
    <w:rsid w:val="00373B8F"/>
    <w:rsid w:val="00376D95"/>
    <w:rsid w:val="0037774B"/>
    <w:rsid w:val="00377FBB"/>
    <w:rsid w:val="0038071C"/>
    <w:rsid w:val="00381249"/>
    <w:rsid w:val="003823EC"/>
    <w:rsid w:val="00384156"/>
    <w:rsid w:val="00385140"/>
    <w:rsid w:val="00386279"/>
    <w:rsid w:val="00386417"/>
    <w:rsid w:val="00386651"/>
    <w:rsid w:val="003917E4"/>
    <w:rsid w:val="003974B4"/>
    <w:rsid w:val="003A16FC"/>
    <w:rsid w:val="003A4FCD"/>
    <w:rsid w:val="003A611D"/>
    <w:rsid w:val="003B0944"/>
    <w:rsid w:val="003B0E04"/>
    <w:rsid w:val="003B1593"/>
    <w:rsid w:val="003B37AD"/>
    <w:rsid w:val="003B4381"/>
    <w:rsid w:val="003C1043"/>
    <w:rsid w:val="003C1A30"/>
    <w:rsid w:val="003C2EBC"/>
    <w:rsid w:val="003C6779"/>
    <w:rsid w:val="003D21AD"/>
    <w:rsid w:val="003D2998"/>
    <w:rsid w:val="003D2F0A"/>
    <w:rsid w:val="003D3891"/>
    <w:rsid w:val="003D3EA2"/>
    <w:rsid w:val="003D5D84"/>
    <w:rsid w:val="003D749D"/>
    <w:rsid w:val="003E0126"/>
    <w:rsid w:val="003E0F4F"/>
    <w:rsid w:val="003E1109"/>
    <w:rsid w:val="003E18AC"/>
    <w:rsid w:val="003E210B"/>
    <w:rsid w:val="003E2A12"/>
    <w:rsid w:val="003E3384"/>
    <w:rsid w:val="003E548E"/>
    <w:rsid w:val="003F6640"/>
    <w:rsid w:val="00402D87"/>
    <w:rsid w:val="00403107"/>
    <w:rsid w:val="0040394D"/>
    <w:rsid w:val="00403F77"/>
    <w:rsid w:val="00407C0C"/>
    <w:rsid w:val="00413972"/>
    <w:rsid w:val="004148E1"/>
    <w:rsid w:val="00414CFA"/>
    <w:rsid w:val="004174DB"/>
    <w:rsid w:val="00420BE9"/>
    <w:rsid w:val="00423AD8"/>
    <w:rsid w:val="00424C85"/>
    <w:rsid w:val="004260BD"/>
    <w:rsid w:val="0043012F"/>
    <w:rsid w:val="00430F1F"/>
    <w:rsid w:val="004326EA"/>
    <w:rsid w:val="004372BC"/>
    <w:rsid w:val="0044434C"/>
    <w:rsid w:val="0044456B"/>
    <w:rsid w:val="0044573F"/>
    <w:rsid w:val="00447BD1"/>
    <w:rsid w:val="004507F3"/>
    <w:rsid w:val="00450AF4"/>
    <w:rsid w:val="00450B09"/>
    <w:rsid w:val="00450F82"/>
    <w:rsid w:val="00451802"/>
    <w:rsid w:val="00455ECD"/>
    <w:rsid w:val="00461823"/>
    <w:rsid w:val="004626B7"/>
    <w:rsid w:val="00463627"/>
    <w:rsid w:val="004664F5"/>
    <w:rsid w:val="004671C7"/>
    <w:rsid w:val="00472F4D"/>
    <w:rsid w:val="004730BF"/>
    <w:rsid w:val="00474DCB"/>
    <w:rsid w:val="0047535C"/>
    <w:rsid w:val="00481450"/>
    <w:rsid w:val="00484DBF"/>
    <w:rsid w:val="00485870"/>
    <w:rsid w:val="00485FE8"/>
    <w:rsid w:val="00491EF0"/>
    <w:rsid w:val="00492EB5"/>
    <w:rsid w:val="004935E4"/>
    <w:rsid w:val="00494F77"/>
    <w:rsid w:val="00497721"/>
    <w:rsid w:val="004A0229"/>
    <w:rsid w:val="004A35D2"/>
    <w:rsid w:val="004A71E4"/>
    <w:rsid w:val="004B03BE"/>
    <w:rsid w:val="004B2F00"/>
    <w:rsid w:val="004B3F74"/>
    <w:rsid w:val="004B666C"/>
    <w:rsid w:val="004B6E31"/>
    <w:rsid w:val="004C1180"/>
    <w:rsid w:val="004C1BA3"/>
    <w:rsid w:val="004C1D66"/>
    <w:rsid w:val="004C31D7"/>
    <w:rsid w:val="004C4AD2"/>
    <w:rsid w:val="004D1F21"/>
    <w:rsid w:val="004D5625"/>
    <w:rsid w:val="004D59D8"/>
    <w:rsid w:val="004D5DA1"/>
    <w:rsid w:val="004D71FE"/>
    <w:rsid w:val="004E150F"/>
    <w:rsid w:val="004E1DCA"/>
    <w:rsid w:val="004E23A1"/>
    <w:rsid w:val="004E3489"/>
    <w:rsid w:val="004E34A8"/>
    <w:rsid w:val="004E358A"/>
    <w:rsid w:val="004E3AFA"/>
    <w:rsid w:val="004E6588"/>
    <w:rsid w:val="004E7126"/>
    <w:rsid w:val="004F023C"/>
    <w:rsid w:val="004F36A6"/>
    <w:rsid w:val="0050197B"/>
    <w:rsid w:val="00502A0A"/>
    <w:rsid w:val="00503BE2"/>
    <w:rsid w:val="00507C50"/>
    <w:rsid w:val="00511CCC"/>
    <w:rsid w:val="00517C3A"/>
    <w:rsid w:val="00527BF4"/>
    <w:rsid w:val="005324BE"/>
    <w:rsid w:val="005334D1"/>
    <w:rsid w:val="00534F6C"/>
    <w:rsid w:val="00535994"/>
    <w:rsid w:val="0053646D"/>
    <w:rsid w:val="00540AAD"/>
    <w:rsid w:val="00542316"/>
    <w:rsid w:val="00542858"/>
    <w:rsid w:val="00543EC1"/>
    <w:rsid w:val="00546458"/>
    <w:rsid w:val="00546B00"/>
    <w:rsid w:val="0055087C"/>
    <w:rsid w:val="00553413"/>
    <w:rsid w:val="005562EC"/>
    <w:rsid w:val="00560E31"/>
    <w:rsid w:val="00561268"/>
    <w:rsid w:val="005659DE"/>
    <w:rsid w:val="00571565"/>
    <w:rsid w:val="005808C9"/>
    <w:rsid w:val="00581B23"/>
    <w:rsid w:val="0058219C"/>
    <w:rsid w:val="005844B8"/>
    <w:rsid w:val="00586958"/>
    <w:rsid w:val="0058707F"/>
    <w:rsid w:val="0059161C"/>
    <w:rsid w:val="005931FE"/>
    <w:rsid w:val="00596584"/>
    <w:rsid w:val="005B0072"/>
    <w:rsid w:val="005B0732"/>
    <w:rsid w:val="005B0BF3"/>
    <w:rsid w:val="005B38A0"/>
    <w:rsid w:val="005B491C"/>
    <w:rsid w:val="005B4B35"/>
    <w:rsid w:val="005B4DBF"/>
    <w:rsid w:val="005B5DE2"/>
    <w:rsid w:val="005B674C"/>
    <w:rsid w:val="005C3F8D"/>
    <w:rsid w:val="005C7561"/>
    <w:rsid w:val="005D03FE"/>
    <w:rsid w:val="005D18F1"/>
    <w:rsid w:val="005D1E57"/>
    <w:rsid w:val="005D2F57"/>
    <w:rsid w:val="005D34F6"/>
    <w:rsid w:val="005D4F1A"/>
    <w:rsid w:val="005D6798"/>
    <w:rsid w:val="005E1884"/>
    <w:rsid w:val="005E19DD"/>
    <w:rsid w:val="005E74C2"/>
    <w:rsid w:val="005F373A"/>
    <w:rsid w:val="005F4F87"/>
    <w:rsid w:val="005F5EA0"/>
    <w:rsid w:val="005F6B0E"/>
    <w:rsid w:val="005F760E"/>
    <w:rsid w:val="005F7B1D"/>
    <w:rsid w:val="005F7DB2"/>
    <w:rsid w:val="006021EC"/>
    <w:rsid w:val="0060222A"/>
    <w:rsid w:val="006042C1"/>
    <w:rsid w:val="00604CF8"/>
    <w:rsid w:val="00610C21"/>
    <w:rsid w:val="00611907"/>
    <w:rsid w:val="0061218F"/>
    <w:rsid w:val="00612DBA"/>
    <w:rsid w:val="00613116"/>
    <w:rsid w:val="00613180"/>
    <w:rsid w:val="00616611"/>
    <w:rsid w:val="006202A6"/>
    <w:rsid w:val="0062054B"/>
    <w:rsid w:val="00621C4E"/>
    <w:rsid w:val="006224CE"/>
    <w:rsid w:val="00623A0C"/>
    <w:rsid w:val="00624AAB"/>
    <w:rsid w:val="00624C15"/>
    <w:rsid w:val="00624EAE"/>
    <w:rsid w:val="006305D7"/>
    <w:rsid w:val="00633A01"/>
    <w:rsid w:val="00633B97"/>
    <w:rsid w:val="006341F7"/>
    <w:rsid w:val="00635014"/>
    <w:rsid w:val="006369CE"/>
    <w:rsid w:val="0063778B"/>
    <w:rsid w:val="00640A9B"/>
    <w:rsid w:val="006411CA"/>
    <w:rsid w:val="00641954"/>
    <w:rsid w:val="0065294E"/>
    <w:rsid w:val="00656983"/>
    <w:rsid w:val="006570A5"/>
    <w:rsid w:val="006619C8"/>
    <w:rsid w:val="006635B6"/>
    <w:rsid w:val="00671710"/>
    <w:rsid w:val="00673414"/>
    <w:rsid w:val="00676079"/>
    <w:rsid w:val="00676ECD"/>
    <w:rsid w:val="00677160"/>
    <w:rsid w:val="00677BF2"/>
    <w:rsid w:val="00677D0A"/>
    <w:rsid w:val="00677E37"/>
    <w:rsid w:val="0068185F"/>
    <w:rsid w:val="00682F27"/>
    <w:rsid w:val="0068544F"/>
    <w:rsid w:val="0068785D"/>
    <w:rsid w:val="0069478F"/>
    <w:rsid w:val="00694F10"/>
    <w:rsid w:val="00697BA6"/>
    <w:rsid w:val="006A01CF"/>
    <w:rsid w:val="006A421D"/>
    <w:rsid w:val="006A60DD"/>
    <w:rsid w:val="006B074C"/>
    <w:rsid w:val="006B3338"/>
    <w:rsid w:val="006B3B84"/>
    <w:rsid w:val="006B4E7C"/>
    <w:rsid w:val="006B5D8C"/>
    <w:rsid w:val="006B72A3"/>
    <w:rsid w:val="006B72D4"/>
    <w:rsid w:val="006B7EAF"/>
    <w:rsid w:val="006C11CC"/>
    <w:rsid w:val="006C1AEB"/>
    <w:rsid w:val="006C22BB"/>
    <w:rsid w:val="006C2F1C"/>
    <w:rsid w:val="006C57FE"/>
    <w:rsid w:val="006D7E4C"/>
    <w:rsid w:val="006E2160"/>
    <w:rsid w:val="006E42D9"/>
    <w:rsid w:val="006E4B63"/>
    <w:rsid w:val="006E4EFC"/>
    <w:rsid w:val="006E5156"/>
    <w:rsid w:val="006F06E4"/>
    <w:rsid w:val="006F4838"/>
    <w:rsid w:val="006F5499"/>
    <w:rsid w:val="006F6FAC"/>
    <w:rsid w:val="006F7B41"/>
    <w:rsid w:val="00702B5D"/>
    <w:rsid w:val="00703ED2"/>
    <w:rsid w:val="0070727F"/>
    <w:rsid w:val="00707AAF"/>
    <w:rsid w:val="00707B8D"/>
    <w:rsid w:val="007111EC"/>
    <w:rsid w:val="00711C38"/>
    <w:rsid w:val="00713636"/>
    <w:rsid w:val="00713B37"/>
    <w:rsid w:val="00714B8C"/>
    <w:rsid w:val="0071675D"/>
    <w:rsid w:val="007325F9"/>
    <w:rsid w:val="00732851"/>
    <w:rsid w:val="00735070"/>
    <w:rsid w:val="00735CF5"/>
    <w:rsid w:val="0074063A"/>
    <w:rsid w:val="00742AA4"/>
    <w:rsid w:val="00743BA1"/>
    <w:rsid w:val="00745F1E"/>
    <w:rsid w:val="007509E3"/>
    <w:rsid w:val="00750FB9"/>
    <w:rsid w:val="007515FE"/>
    <w:rsid w:val="00756487"/>
    <w:rsid w:val="007601D0"/>
    <w:rsid w:val="0076109D"/>
    <w:rsid w:val="00766511"/>
    <w:rsid w:val="00766C57"/>
    <w:rsid w:val="00767107"/>
    <w:rsid w:val="00770256"/>
    <w:rsid w:val="00772C36"/>
    <w:rsid w:val="00773BFD"/>
    <w:rsid w:val="007743B3"/>
    <w:rsid w:val="00774490"/>
    <w:rsid w:val="007819FF"/>
    <w:rsid w:val="00784A4C"/>
    <w:rsid w:val="00784BC6"/>
    <w:rsid w:val="0078523D"/>
    <w:rsid w:val="00785991"/>
    <w:rsid w:val="0079022F"/>
    <w:rsid w:val="007931DF"/>
    <w:rsid w:val="00794088"/>
    <w:rsid w:val="00795904"/>
    <w:rsid w:val="00796C4C"/>
    <w:rsid w:val="00796ECB"/>
    <w:rsid w:val="007A0172"/>
    <w:rsid w:val="007A2511"/>
    <w:rsid w:val="007A260E"/>
    <w:rsid w:val="007A4D4C"/>
    <w:rsid w:val="007A4DD6"/>
    <w:rsid w:val="007A5CB9"/>
    <w:rsid w:val="007A5DA3"/>
    <w:rsid w:val="007A7D1E"/>
    <w:rsid w:val="007B0EE9"/>
    <w:rsid w:val="007B58B5"/>
    <w:rsid w:val="007B6B07"/>
    <w:rsid w:val="007B6D43"/>
    <w:rsid w:val="007B749A"/>
    <w:rsid w:val="007B7C6E"/>
    <w:rsid w:val="007C3320"/>
    <w:rsid w:val="007C6FF7"/>
    <w:rsid w:val="007D44D7"/>
    <w:rsid w:val="007D621A"/>
    <w:rsid w:val="007E058A"/>
    <w:rsid w:val="007E2887"/>
    <w:rsid w:val="007E5278"/>
    <w:rsid w:val="007E749C"/>
    <w:rsid w:val="007F07B3"/>
    <w:rsid w:val="007F098D"/>
    <w:rsid w:val="007F1309"/>
    <w:rsid w:val="007F1B5C"/>
    <w:rsid w:val="00801257"/>
    <w:rsid w:val="008018CC"/>
    <w:rsid w:val="00803B0A"/>
    <w:rsid w:val="00804C98"/>
    <w:rsid w:val="00804DED"/>
    <w:rsid w:val="00805B96"/>
    <w:rsid w:val="008105BE"/>
    <w:rsid w:val="008115A5"/>
    <w:rsid w:val="00811D46"/>
    <w:rsid w:val="0081415D"/>
    <w:rsid w:val="0081582F"/>
    <w:rsid w:val="00816F0B"/>
    <w:rsid w:val="00820229"/>
    <w:rsid w:val="00822448"/>
    <w:rsid w:val="00822ABE"/>
    <w:rsid w:val="00822F2C"/>
    <w:rsid w:val="008244D1"/>
    <w:rsid w:val="008270F0"/>
    <w:rsid w:val="00827F51"/>
    <w:rsid w:val="0083104E"/>
    <w:rsid w:val="008343BE"/>
    <w:rsid w:val="00840FB4"/>
    <w:rsid w:val="008410B2"/>
    <w:rsid w:val="0084576D"/>
    <w:rsid w:val="008500A0"/>
    <w:rsid w:val="0085204E"/>
    <w:rsid w:val="008524E5"/>
    <w:rsid w:val="0085351C"/>
    <w:rsid w:val="008549CA"/>
    <w:rsid w:val="008556C3"/>
    <w:rsid w:val="008565E4"/>
    <w:rsid w:val="0085687C"/>
    <w:rsid w:val="00870209"/>
    <w:rsid w:val="008704E5"/>
    <w:rsid w:val="008706C5"/>
    <w:rsid w:val="008718E2"/>
    <w:rsid w:val="00873148"/>
    <w:rsid w:val="00873707"/>
    <w:rsid w:val="00874B20"/>
    <w:rsid w:val="008763E1"/>
    <w:rsid w:val="0087775C"/>
    <w:rsid w:val="00877EC8"/>
    <w:rsid w:val="00880F36"/>
    <w:rsid w:val="00883BE7"/>
    <w:rsid w:val="00885530"/>
    <w:rsid w:val="00885C93"/>
    <w:rsid w:val="0088638D"/>
    <w:rsid w:val="008870F0"/>
    <w:rsid w:val="00887D17"/>
    <w:rsid w:val="00887DB1"/>
    <w:rsid w:val="008910D1"/>
    <w:rsid w:val="0089296C"/>
    <w:rsid w:val="00896ABD"/>
    <w:rsid w:val="008A3380"/>
    <w:rsid w:val="008A7A9C"/>
    <w:rsid w:val="008B01BA"/>
    <w:rsid w:val="008B298B"/>
    <w:rsid w:val="008B338D"/>
    <w:rsid w:val="008B5218"/>
    <w:rsid w:val="008B7102"/>
    <w:rsid w:val="008C162E"/>
    <w:rsid w:val="008C1E51"/>
    <w:rsid w:val="008C3B7D"/>
    <w:rsid w:val="008D0F90"/>
    <w:rsid w:val="008D1963"/>
    <w:rsid w:val="008D3715"/>
    <w:rsid w:val="008D390B"/>
    <w:rsid w:val="008D4904"/>
    <w:rsid w:val="008D5465"/>
    <w:rsid w:val="008D7EB7"/>
    <w:rsid w:val="008E1EA8"/>
    <w:rsid w:val="008E2360"/>
    <w:rsid w:val="008E3185"/>
    <w:rsid w:val="008E3684"/>
    <w:rsid w:val="008E41CA"/>
    <w:rsid w:val="008E57F5"/>
    <w:rsid w:val="008E7606"/>
    <w:rsid w:val="008F1DAA"/>
    <w:rsid w:val="008F3EBD"/>
    <w:rsid w:val="008F60B2"/>
    <w:rsid w:val="008F64DD"/>
    <w:rsid w:val="008F7C41"/>
    <w:rsid w:val="009031E2"/>
    <w:rsid w:val="00904DC0"/>
    <w:rsid w:val="00912315"/>
    <w:rsid w:val="0091276C"/>
    <w:rsid w:val="00914E84"/>
    <w:rsid w:val="00915FE8"/>
    <w:rsid w:val="009165AC"/>
    <w:rsid w:val="0092053F"/>
    <w:rsid w:val="009230B5"/>
    <w:rsid w:val="0092340A"/>
    <w:rsid w:val="0092353C"/>
    <w:rsid w:val="00923EC2"/>
    <w:rsid w:val="009301D7"/>
    <w:rsid w:val="009313D9"/>
    <w:rsid w:val="0093312B"/>
    <w:rsid w:val="00933FE6"/>
    <w:rsid w:val="00935B7F"/>
    <w:rsid w:val="00935BB2"/>
    <w:rsid w:val="00941293"/>
    <w:rsid w:val="00946372"/>
    <w:rsid w:val="00946413"/>
    <w:rsid w:val="00950C17"/>
    <w:rsid w:val="00951FAF"/>
    <w:rsid w:val="00954740"/>
    <w:rsid w:val="00954B4A"/>
    <w:rsid w:val="009560CA"/>
    <w:rsid w:val="00963ABC"/>
    <w:rsid w:val="00964744"/>
    <w:rsid w:val="00965D21"/>
    <w:rsid w:val="00967764"/>
    <w:rsid w:val="00970B0E"/>
    <w:rsid w:val="00970BB9"/>
    <w:rsid w:val="009726EE"/>
    <w:rsid w:val="00975573"/>
    <w:rsid w:val="00976D03"/>
    <w:rsid w:val="00977B30"/>
    <w:rsid w:val="00980B98"/>
    <w:rsid w:val="00981816"/>
    <w:rsid w:val="00982F41"/>
    <w:rsid w:val="00985090"/>
    <w:rsid w:val="00987710"/>
    <w:rsid w:val="009904AB"/>
    <w:rsid w:val="00990597"/>
    <w:rsid w:val="0099096E"/>
    <w:rsid w:val="0099206E"/>
    <w:rsid w:val="00992987"/>
    <w:rsid w:val="00995688"/>
    <w:rsid w:val="009958A6"/>
    <w:rsid w:val="00996456"/>
    <w:rsid w:val="009A04F5"/>
    <w:rsid w:val="009A15EF"/>
    <w:rsid w:val="009A207F"/>
    <w:rsid w:val="009A38A5"/>
    <w:rsid w:val="009A5EA6"/>
    <w:rsid w:val="009B118B"/>
    <w:rsid w:val="009B1737"/>
    <w:rsid w:val="009B3D4B"/>
    <w:rsid w:val="009B5B99"/>
    <w:rsid w:val="009B6EFC"/>
    <w:rsid w:val="009B7D15"/>
    <w:rsid w:val="009C1C1C"/>
    <w:rsid w:val="009C2DF8"/>
    <w:rsid w:val="009C31BF"/>
    <w:rsid w:val="009C50BA"/>
    <w:rsid w:val="009C68B7"/>
    <w:rsid w:val="009D0834"/>
    <w:rsid w:val="009D0A1E"/>
    <w:rsid w:val="009D2AE3"/>
    <w:rsid w:val="009D52BC"/>
    <w:rsid w:val="009D7462"/>
    <w:rsid w:val="009D7D0A"/>
    <w:rsid w:val="009E09D9"/>
    <w:rsid w:val="009E108A"/>
    <w:rsid w:val="009E516F"/>
    <w:rsid w:val="009F01B1"/>
    <w:rsid w:val="009F0DBB"/>
    <w:rsid w:val="009F1D5D"/>
    <w:rsid w:val="009F3887"/>
    <w:rsid w:val="009F732B"/>
    <w:rsid w:val="009F78BB"/>
    <w:rsid w:val="00A01FE0"/>
    <w:rsid w:val="00A10656"/>
    <w:rsid w:val="00A113C0"/>
    <w:rsid w:val="00A12FA6"/>
    <w:rsid w:val="00A1339B"/>
    <w:rsid w:val="00A14ABA"/>
    <w:rsid w:val="00A24CB6"/>
    <w:rsid w:val="00A24DDF"/>
    <w:rsid w:val="00A25BF8"/>
    <w:rsid w:val="00A26CD2"/>
    <w:rsid w:val="00A27667"/>
    <w:rsid w:val="00A27877"/>
    <w:rsid w:val="00A32979"/>
    <w:rsid w:val="00A34A67"/>
    <w:rsid w:val="00A34E51"/>
    <w:rsid w:val="00A37462"/>
    <w:rsid w:val="00A4068C"/>
    <w:rsid w:val="00A415CF"/>
    <w:rsid w:val="00A42767"/>
    <w:rsid w:val="00A459E1"/>
    <w:rsid w:val="00A52296"/>
    <w:rsid w:val="00A55661"/>
    <w:rsid w:val="00A56B56"/>
    <w:rsid w:val="00A609C7"/>
    <w:rsid w:val="00A61B70"/>
    <w:rsid w:val="00A61FA8"/>
    <w:rsid w:val="00A637F4"/>
    <w:rsid w:val="00A64404"/>
    <w:rsid w:val="00A64D73"/>
    <w:rsid w:val="00A65485"/>
    <w:rsid w:val="00A66E05"/>
    <w:rsid w:val="00A70753"/>
    <w:rsid w:val="00A712D2"/>
    <w:rsid w:val="00A7552E"/>
    <w:rsid w:val="00A81295"/>
    <w:rsid w:val="00A82C8A"/>
    <w:rsid w:val="00A8346B"/>
    <w:rsid w:val="00A852FF"/>
    <w:rsid w:val="00A865EB"/>
    <w:rsid w:val="00A87337"/>
    <w:rsid w:val="00A90C97"/>
    <w:rsid w:val="00A960C8"/>
    <w:rsid w:val="00A96204"/>
    <w:rsid w:val="00A96604"/>
    <w:rsid w:val="00AA03DF"/>
    <w:rsid w:val="00AA1B4F"/>
    <w:rsid w:val="00AA21D8"/>
    <w:rsid w:val="00AA4FDD"/>
    <w:rsid w:val="00AA54F3"/>
    <w:rsid w:val="00AA6B43"/>
    <w:rsid w:val="00AB1D22"/>
    <w:rsid w:val="00AB367A"/>
    <w:rsid w:val="00AB4B8A"/>
    <w:rsid w:val="00AB7105"/>
    <w:rsid w:val="00AC01D1"/>
    <w:rsid w:val="00AC52A5"/>
    <w:rsid w:val="00AC55F6"/>
    <w:rsid w:val="00AC6B4E"/>
    <w:rsid w:val="00AC6EFD"/>
    <w:rsid w:val="00AC7151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292C"/>
    <w:rsid w:val="00AF530E"/>
    <w:rsid w:val="00AF5F75"/>
    <w:rsid w:val="00AF6001"/>
    <w:rsid w:val="00B01A16"/>
    <w:rsid w:val="00B04BFF"/>
    <w:rsid w:val="00B07F45"/>
    <w:rsid w:val="00B1021A"/>
    <w:rsid w:val="00B1481A"/>
    <w:rsid w:val="00B15A1F"/>
    <w:rsid w:val="00B15FE9"/>
    <w:rsid w:val="00B213B5"/>
    <w:rsid w:val="00B2148A"/>
    <w:rsid w:val="00B220C2"/>
    <w:rsid w:val="00B25B32"/>
    <w:rsid w:val="00B32616"/>
    <w:rsid w:val="00B36C42"/>
    <w:rsid w:val="00B42EA7"/>
    <w:rsid w:val="00B445DF"/>
    <w:rsid w:val="00B526CB"/>
    <w:rsid w:val="00B5337C"/>
    <w:rsid w:val="00B53FDE"/>
    <w:rsid w:val="00B56397"/>
    <w:rsid w:val="00B56A2C"/>
    <w:rsid w:val="00B6027B"/>
    <w:rsid w:val="00B62421"/>
    <w:rsid w:val="00B64322"/>
    <w:rsid w:val="00B650F3"/>
    <w:rsid w:val="00B65EDB"/>
    <w:rsid w:val="00B67AFF"/>
    <w:rsid w:val="00B70B59"/>
    <w:rsid w:val="00B73657"/>
    <w:rsid w:val="00B765B8"/>
    <w:rsid w:val="00B76F03"/>
    <w:rsid w:val="00B83017"/>
    <w:rsid w:val="00B8427A"/>
    <w:rsid w:val="00B84E6F"/>
    <w:rsid w:val="00B85F16"/>
    <w:rsid w:val="00B86356"/>
    <w:rsid w:val="00B911B2"/>
    <w:rsid w:val="00B9658F"/>
    <w:rsid w:val="00BA076A"/>
    <w:rsid w:val="00BA1659"/>
    <w:rsid w:val="00BA1735"/>
    <w:rsid w:val="00BA19FA"/>
    <w:rsid w:val="00BA241A"/>
    <w:rsid w:val="00BA2FD2"/>
    <w:rsid w:val="00BA4288"/>
    <w:rsid w:val="00BA4748"/>
    <w:rsid w:val="00BA6B07"/>
    <w:rsid w:val="00BB48E5"/>
    <w:rsid w:val="00BB5607"/>
    <w:rsid w:val="00BB5ACA"/>
    <w:rsid w:val="00BB627F"/>
    <w:rsid w:val="00BB77C0"/>
    <w:rsid w:val="00BB7C0A"/>
    <w:rsid w:val="00BC0ACE"/>
    <w:rsid w:val="00BC199E"/>
    <w:rsid w:val="00BC2637"/>
    <w:rsid w:val="00BC3823"/>
    <w:rsid w:val="00BC5841"/>
    <w:rsid w:val="00BC6C4E"/>
    <w:rsid w:val="00BD4904"/>
    <w:rsid w:val="00BD60B4"/>
    <w:rsid w:val="00BD6BFF"/>
    <w:rsid w:val="00BD796B"/>
    <w:rsid w:val="00BE1061"/>
    <w:rsid w:val="00BE40C0"/>
    <w:rsid w:val="00BE5F4A"/>
    <w:rsid w:val="00BE7AEF"/>
    <w:rsid w:val="00BF09B0"/>
    <w:rsid w:val="00BF1544"/>
    <w:rsid w:val="00BF1A97"/>
    <w:rsid w:val="00BF1B53"/>
    <w:rsid w:val="00BF246D"/>
    <w:rsid w:val="00BF4813"/>
    <w:rsid w:val="00BF550A"/>
    <w:rsid w:val="00BF556B"/>
    <w:rsid w:val="00C06F06"/>
    <w:rsid w:val="00C070E4"/>
    <w:rsid w:val="00C1547C"/>
    <w:rsid w:val="00C170E8"/>
    <w:rsid w:val="00C20FAD"/>
    <w:rsid w:val="00C2375F"/>
    <w:rsid w:val="00C247CB"/>
    <w:rsid w:val="00C24890"/>
    <w:rsid w:val="00C2708E"/>
    <w:rsid w:val="00C325EB"/>
    <w:rsid w:val="00C32E66"/>
    <w:rsid w:val="00C3355F"/>
    <w:rsid w:val="00C336FC"/>
    <w:rsid w:val="00C33BCF"/>
    <w:rsid w:val="00C3569A"/>
    <w:rsid w:val="00C371BB"/>
    <w:rsid w:val="00C402F2"/>
    <w:rsid w:val="00C428A0"/>
    <w:rsid w:val="00C43F48"/>
    <w:rsid w:val="00C448FF"/>
    <w:rsid w:val="00C45E57"/>
    <w:rsid w:val="00C47230"/>
    <w:rsid w:val="00C52F29"/>
    <w:rsid w:val="00C56CE6"/>
    <w:rsid w:val="00C5745F"/>
    <w:rsid w:val="00C60005"/>
    <w:rsid w:val="00C61A98"/>
    <w:rsid w:val="00C62C5F"/>
    <w:rsid w:val="00C63201"/>
    <w:rsid w:val="00C64E62"/>
    <w:rsid w:val="00C651D5"/>
    <w:rsid w:val="00C65CCC"/>
    <w:rsid w:val="00C72F8B"/>
    <w:rsid w:val="00C757A1"/>
    <w:rsid w:val="00C7618F"/>
    <w:rsid w:val="00C765A9"/>
    <w:rsid w:val="00C77913"/>
    <w:rsid w:val="00C8162D"/>
    <w:rsid w:val="00C82FDD"/>
    <w:rsid w:val="00C83310"/>
    <w:rsid w:val="00C8343C"/>
    <w:rsid w:val="00C83A0B"/>
    <w:rsid w:val="00C842D0"/>
    <w:rsid w:val="00C84ED1"/>
    <w:rsid w:val="00C9038F"/>
    <w:rsid w:val="00C92AAB"/>
    <w:rsid w:val="00C93CF6"/>
    <w:rsid w:val="00C9784A"/>
    <w:rsid w:val="00CA2435"/>
    <w:rsid w:val="00CA4068"/>
    <w:rsid w:val="00CB2914"/>
    <w:rsid w:val="00CB37F8"/>
    <w:rsid w:val="00CB7DC3"/>
    <w:rsid w:val="00CD0E2F"/>
    <w:rsid w:val="00CD1D49"/>
    <w:rsid w:val="00CD2F20"/>
    <w:rsid w:val="00CD4F5E"/>
    <w:rsid w:val="00CD6B20"/>
    <w:rsid w:val="00CD71B7"/>
    <w:rsid w:val="00CD732C"/>
    <w:rsid w:val="00CE1339"/>
    <w:rsid w:val="00CE1850"/>
    <w:rsid w:val="00CE1C63"/>
    <w:rsid w:val="00CE54CC"/>
    <w:rsid w:val="00CE5C65"/>
    <w:rsid w:val="00CE61CC"/>
    <w:rsid w:val="00CE6E42"/>
    <w:rsid w:val="00CE7731"/>
    <w:rsid w:val="00CF11D6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06A4E"/>
    <w:rsid w:val="00D06D6F"/>
    <w:rsid w:val="00D12360"/>
    <w:rsid w:val="00D128A4"/>
    <w:rsid w:val="00D12AA0"/>
    <w:rsid w:val="00D13759"/>
    <w:rsid w:val="00D15131"/>
    <w:rsid w:val="00D157B4"/>
    <w:rsid w:val="00D16192"/>
    <w:rsid w:val="00D162B8"/>
    <w:rsid w:val="00D16FA2"/>
    <w:rsid w:val="00D20954"/>
    <w:rsid w:val="00D21C39"/>
    <w:rsid w:val="00D21FC6"/>
    <w:rsid w:val="00D2243A"/>
    <w:rsid w:val="00D30F78"/>
    <w:rsid w:val="00D33393"/>
    <w:rsid w:val="00D33D36"/>
    <w:rsid w:val="00D34D94"/>
    <w:rsid w:val="00D409E2"/>
    <w:rsid w:val="00D41FDA"/>
    <w:rsid w:val="00D427D7"/>
    <w:rsid w:val="00D44E62"/>
    <w:rsid w:val="00D462C0"/>
    <w:rsid w:val="00D51570"/>
    <w:rsid w:val="00D52A47"/>
    <w:rsid w:val="00D534D3"/>
    <w:rsid w:val="00D556AD"/>
    <w:rsid w:val="00D55DEA"/>
    <w:rsid w:val="00D561C3"/>
    <w:rsid w:val="00D60381"/>
    <w:rsid w:val="00D616DE"/>
    <w:rsid w:val="00D62201"/>
    <w:rsid w:val="00D64110"/>
    <w:rsid w:val="00D6518D"/>
    <w:rsid w:val="00D651D1"/>
    <w:rsid w:val="00D717BB"/>
    <w:rsid w:val="00D7226B"/>
    <w:rsid w:val="00D72707"/>
    <w:rsid w:val="00D73780"/>
    <w:rsid w:val="00D75A9C"/>
    <w:rsid w:val="00D86FF7"/>
    <w:rsid w:val="00D87708"/>
    <w:rsid w:val="00D90871"/>
    <w:rsid w:val="00D9155F"/>
    <w:rsid w:val="00D9403F"/>
    <w:rsid w:val="00D9518A"/>
    <w:rsid w:val="00D9539F"/>
    <w:rsid w:val="00D959B4"/>
    <w:rsid w:val="00DA44DE"/>
    <w:rsid w:val="00DB37F1"/>
    <w:rsid w:val="00DB620A"/>
    <w:rsid w:val="00DC0455"/>
    <w:rsid w:val="00DC3832"/>
    <w:rsid w:val="00DC7A51"/>
    <w:rsid w:val="00DD09A9"/>
    <w:rsid w:val="00DD3B1E"/>
    <w:rsid w:val="00DE1A75"/>
    <w:rsid w:val="00DE2D59"/>
    <w:rsid w:val="00DE5B5F"/>
    <w:rsid w:val="00DE61B3"/>
    <w:rsid w:val="00DE6375"/>
    <w:rsid w:val="00E00696"/>
    <w:rsid w:val="00E03651"/>
    <w:rsid w:val="00E03808"/>
    <w:rsid w:val="00E060C2"/>
    <w:rsid w:val="00E06324"/>
    <w:rsid w:val="00E07710"/>
    <w:rsid w:val="00E12FB0"/>
    <w:rsid w:val="00E14814"/>
    <w:rsid w:val="00E1591B"/>
    <w:rsid w:val="00E16A4E"/>
    <w:rsid w:val="00E16A50"/>
    <w:rsid w:val="00E249D5"/>
    <w:rsid w:val="00E26F73"/>
    <w:rsid w:val="00E32823"/>
    <w:rsid w:val="00E33C68"/>
    <w:rsid w:val="00E344C8"/>
    <w:rsid w:val="00E34EEB"/>
    <w:rsid w:val="00E3687C"/>
    <w:rsid w:val="00E373F8"/>
    <w:rsid w:val="00E42B0F"/>
    <w:rsid w:val="00E44A91"/>
    <w:rsid w:val="00E44EB9"/>
    <w:rsid w:val="00E45032"/>
    <w:rsid w:val="00E4513D"/>
    <w:rsid w:val="00E46358"/>
    <w:rsid w:val="00E471DC"/>
    <w:rsid w:val="00E50053"/>
    <w:rsid w:val="00E50EB4"/>
    <w:rsid w:val="00E532FC"/>
    <w:rsid w:val="00E559B4"/>
    <w:rsid w:val="00E55BB0"/>
    <w:rsid w:val="00E57619"/>
    <w:rsid w:val="00E57727"/>
    <w:rsid w:val="00E57A57"/>
    <w:rsid w:val="00E609E5"/>
    <w:rsid w:val="00E60F27"/>
    <w:rsid w:val="00E64D93"/>
    <w:rsid w:val="00E65EDB"/>
    <w:rsid w:val="00E66927"/>
    <w:rsid w:val="00E677B8"/>
    <w:rsid w:val="00E67FA1"/>
    <w:rsid w:val="00E7383F"/>
    <w:rsid w:val="00E73870"/>
    <w:rsid w:val="00E7387D"/>
    <w:rsid w:val="00E73A29"/>
    <w:rsid w:val="00E73D53"/>
    <w:rsid w:val="00E7498D"/>
    <w:rsid w:val="00E75111"/>
    <w:rsid w:val="00E77296"/>
    <w:rsid w:val="00E80AA1"/>
    <w:rsid w:val="00E84155"/>
    <w:rsid w:val="00E90925"/>
    <w:rsid w:val="00E93763"/>
    <w:rsid w:val="00E96C4C"/>
    <w:rsid w:val="00EA2AAE"/>
    <w:rsid w:val="00EA2EC0"/>
    <w:rsid w:val="00EA427A"/>
    <w:rsid w:val="00EA723B"/>
    <w:rsid w:val="00EA7CBB"/>
    <w:rsid w:val="00EB6350"/>
    <w:rsid w:val="00EB687A"/>
    <w:rsid w:val="00EC18E7"/>
    <w:rsid w:val="00EC271E"/>
    <w:rsid w:val="00EC2E90"/>
    <w:rsid w:val="00EC2F62"/>
    <w:rsid w:val="00EC43D4"/>
    <w:rsid w:val="00EC5536"/>
    <w:rsid w:val="00EC62EB"/>
    <w:rsid w:val="00EC6E9F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51AE"/>
    <w:rsid w:val="00EE5FCE"/>
    <w:rsid w:val="00EE66AB"/>
    <w:rsid w:val="00EE6BBD"/>
    <w:rsid w:val="00EE6E1E"/>
    <w:rsid w:val="00EE705F"/>
    <w:rsid w:val="00EF1462"/>
    <w:rsid w:val="00EF54FD"/>
    <w:rsid w:val="00F0263C"/>
    <w:rsid w:val="00F11AE8"/>
    <w:rsid w:val="00F13112"/>
    <w:rsid w:val="00F16FE6"/>
    <w:rsid w:val="00F17F6A"/>
    <w:rsid w:val="00F21479"/>
    <w:rsid w:val="00F22487"/>
    <w:rsid w:val="00F238BD"/>
    <w:rsid w:val="00F24992"/>
    <w:rsid w:val="00F24A07"/>
    <w:rsid w:val="00F30109"/>
    <w:rsid w:val="00F32F2F"/>
    <w:rsid w:val="00F3383B"/>
    <w:rsid w:val="00F33F3F"/>
    <w:rsid w:val="00F34D4B"/>
    <w:rsid w:val="00F35775"/>
    <w:rsid w:val="00F35BDD"/>
    <w:rsid w:val="00F36F1D"/>
    <w:rsid w:val="00F403FD"/>
    <w:rsid w:val="00F41E72"/>
    <w:rsid w:val="00F45BDF"/>
    <w:rsid w:val="00F50300"/>
    <w:rsid w:val="00F51DF6"/>
    <w:rsid w:val="00F52E33"/>
    <w:rsid w:val="00F54917"/>
    <w:rsid w:val="00F56E39"/>
    <w:rsid w:val="00F61229"/>
    <w:rsid w:val="00F623E9"/>
    <w:rsid w:val="00F63951"/>
    <w:rsid w:val="00F63C86"/>
    <w:rsid w:val="00F67918"/>
    <w:rsid w:val="00F766BE"/>
    <w:rsid w:val="00F77EB9"/>
    <w:rsid w:val="00F80635"/>
    <w:rsid w:val="00F815D1"/>
    <w:rsid w:val="00F81E7E"/>
    <w:rsid w:val="00F81F0F"/>
    <w:rsid w:val="00F825F4"/>
    <w:rsid w:val="00F83164"/>
    <w:rsid w:val="00F92AA1"/>
    <w:rsid w:val="00F932DE"/>
    <w:rsid w:val="00F963DD"/>
    <w:rsid w:val="00F963ED"/>
    <w:rsid w:val="00F9641A"/>
    <w:rsid w:val="00F96FAE"/>
    <w:rsid w:val="00F97004"/>
    <w:rsid w:val="00F97DDC"/>
    <w:rsid w:val="00FA1AA8"/>
    <w:rsid w:val="00FA2045"/>
    <w:rsid w:val="00FA7A66"/>
    <w:rsid w:val="00FB15C3"/>
    <w:rsid w:val="00FB1AA9"/>
    <w:rsid w:val="00FB2300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1653"/>
    <w:rsid w:val="00FD34F2"/>
    <w:rsid w:val="00FD4922"/>
    <w:rsid w:val="00FD6461"/>
    <w:rsid w:val="00FE0281"/>
    <w:rsid w:val="00FE1F80"/>
    <w:rsid w:val="00FE31D5"/>
    <w:rsid w:val="00FE7083"/>
    <w:rsid w:val="00FF019F"/>
    <w:rsid w:val="00FF1232"/>
    <w:rsid w:val="00FF1B2A"/>
    <w:rsid w:val="00FF30DE"/>
    <w:rsid w:val="00FF5CD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AC8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ar"/>
    <w:rsid w:val="00BF4813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BF481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BF4813"/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BF4813"/>
    <w:rPr>
      <w:rFonts w:ascii="Calibri" w:hAnsi="Calibri" w:cs="Calibri"/>
      <w:noProof/>
      <w:color w:val="000000"/>
      <w:sz w:val="24"/>
      <w:szCs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F4813"/>
    <w:rPr>
      <w:color w:val="605E5C"/>
      <w:shd w:val="clear" w:color="auto" w:fill="E1DFDD"/>
    </w:rPr>
  </w:style>
  <w:style w:type="character" w:customStyle="1" w:styleId="hps">
    <w:name w:val="hps"/>
    <w:rsid w:val="00C371BB"/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386279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33250A"/>
    <w:rPr>
      <w:color w:val="605E5C"/>
      <w:shd w:val="clear" w:color="auto" w:fill="E1DFDD"/>
    </w:rPr>
  </w:style>
  <w:style w:type="paragraph" w:customStyle="1" w:styleId="simplepara">
    <w:name w:val="simplepara"/>
    <w:basedOn w:val="Normal"/>
    <w:rsid w:val="00C757A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fr-FR" w:eastAsia="fr-FR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8870F0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7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4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1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1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5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5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2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6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7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1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1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7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5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92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14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1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7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2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00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7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17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73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41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76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8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77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160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072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71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78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72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1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1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33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90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02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0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188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2267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393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441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98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2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21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73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78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6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012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664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387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13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742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6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00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1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17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28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5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6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52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2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30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1186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873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47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77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19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1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5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1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8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21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22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6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A7EA-FE5D-46C3-826B-AB586021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7192</Words>
  <Characters>40999</Characters>
  <Application>Microsoft Office Word</Application>
  <DocSecurity>0</DocSecurity>
  <Lines>341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48095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2020-06-19T12:58:00Z</dcterms:created>
  <dcterms:modified xsi:type="dcterms:W3CDTF">2020-07-08T16:57:00Z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