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08A08" w14:textId="76EF6EEA" w:rsidR="005362D6" w:rsidRPr="00AF466B" w:rsidRDefault="005362D6"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Dear Editors,</w:t>
      </w:r>
    </w:p>
    <w:p w14:paraId="6161D410" w14:textId="77777777" w:rsidR="005362D6" w:rsidRPr="00AF466B" w:rsidRDefault="005362D6" w:rsidP="007943BB">
      <w:pPr>
        <w:rPr>
          <w:rFonts w:ascii="Arial" w:eastAsia="Times New Roman" w:hAnsi="Arial" w:cs="Arial"/>
          <w:color w:val="000000"/>
          <w:sz w:val="22"/>
          <w:szCs w:val="22"/>
        </w:rPr>
      </w:pPr>
    </w:p>
    <w:p w14:paraId="36A75D28" w14:textId="2A57588C" w:rsidR="005362D6" w:rsidRPr="00AF466B" w:rsidRDefault="005362D6"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 xml:space="preserve">We thank the reviewers for their time in reviewing our manuscript “Modeling Intestinal Development and Injury-Repair in Vitro using Mouse Colonic Stem Cell Monolayer Culture under Air-Liquid Interface”, and for their very helpful suggestions. We have responded to all of the requests for revision or clarification in the attached revised manuscript. We highlight our </w:t>
      </w:r>
      <w:r w:rsidR="005C474D">
        <w:rPr>
          <w:rFonts w:ascii="Arial" w:eastAsia="Times New Roman" w:hAnsi="Arial" w:cs="Arial"/>
          <w:color w:val="000000"/>
          <w:sz w:val="22"/>
          <w:szCs w:val="22"/>
        </w:rPr>
        <w:t>responses here</w:t>
      </w:r>
      <w:r w:rsidRPr="00AF466B">
        <w:rPr>
          <w:rFonts w:ascii="Arial" w:eastAsia="Times New Roman" w:hAnsi="Arial" w:cs="Arial"/>
          <w:color w:val="000000"/>
          <w:sz w:val="22"/>
          <w:szCs w:val="22"/>
        </w:rPr>
        <w:t xml:space="preserve"> </w:t>
      </w:r>
      <w:r w:rsidRPr="00AF466B">
        <w:rPr>
          <w:rFonts w:ascii="Arial" w:eastAsia="Times New Roman" w:hAnsi="Arial" w:cs="Arial"/>
          <w:color w:val="FF0000"/>
          <w:sz w:val="22"/>
          <w:szCs w:val="22"/>
        </w:rPr>
        <w:t>in red</w:t>
      </w:r>
      <w:r w:rsidR="005C474D">
        <w:rPr>
          <w:rFonts w:ascii="Arial" w:eastAsia="Times New Roman" w:hAnsi="Arial" w:cs="Arial"/>
          <w:color w:val="000000"/>
          <w:sz w:val="22"/>
          <w:szCs w:val="22"/>
        </w:rPr>
        <w:t xml:space="preserve"> and include significant changes to the revised manuscript </w:t>
      </w:r>
      <w:r w:rsidR="005C474D" w:rsidRPr="005C474D">
        <w:rPr>
          <w:rFonts w:ascii="Arial" w:eastAsia="Times New Roman" w:hAnsi="Arial" w:cs="Arial"/>
          <w:color w:val="2F5496" w:themeColor="accent1" w:themeShade="BF"/>
          <w:sz w:val="22"/>
          <w:szCs w:val="22"/>
        </w:rPr>
        <w:t xml:space="preserve">in </w:t>
      </w:r>
      <w:r w:rsidR="005C474D">
        <w:rPr>
          <w:rFonts w:ascii="Arial" w:eastAsia="Times New Roman" w:hAnsi="Arial" w:cs="Arial"/>
          <w:color w:val="2F5496" w:themeColor="accent1" w:themeShade="BF"/>
          <w:sz w:val="22"/>
          <w:szCs w:val="22"/>
        </w:rPr>
        <w:t>blue</w:t>
      </w:r>
      <w:r w:rsidR="005C474D">
        <w:rPr>
          <w:rFonts w:ascii="Arial" w:eastAsia="Times New Roman" w:hAnsi="Arial" w:cs="Arial"/>
          <w:color w:val="000000"/>
          <w:sz w:val="22"/>
          <w:szCs w:val="22"/>
        </w:rPr>
        <w:t>.</w:t>
      </w:r>
    </w:p>
    <w:p w14:paraId="70167F3F" w14:textId="2A1C9417" w:rsidR="005362D6" w:rsidRPr="00AF466B" w:rsidRDefault="005362D6" w:rsidP="007943BB">
      <w:pPr>
        <w:rPr>
          <w:rFonts w:ascii="Arial" w:eastAsia="Times New Roman" w:hAnsi="Arial" w:cs="Arial"/>
          <w:color w:val="000000"/>
          <w:sz w:val="22"/>
          <w:szCs w:val="22"/>
        </w:rPr>
      </w:pPr>
    </w:p>
    <w:p w14:paraId="66658A2B" w14:textId="77777777" w:rsidR="003025E3" w:rsidRPr="00AF466B" w:rsidRDefault="005362D6" w:rsidP="007943BB">
      <w:pPr>
        <w:rPr>
          <w:rFonts w:ascii="Arial" w:eastAsia="Times New Roman" w:hAnsi="Arial" w:cs="Arial"/>
          <w:color w:val="000000"/>
          <w:sz w:val="22"/>
          <w:szCs w:val="22"/>
        </w:rPr>
      </w:pPr>
      <w:r w:rsidRPr="00AF466B">
        <w:rPr>
          <w:rFonts w:ascii="Arial" w:eastAsia="Times New Roman" w:hAnsi="Arial" w:cs="Arial"/>
          <w:b/>
          <w:bCs/>
          <w:color w:val="000000"/>
          <w:sz w:val="22"/>
          <w:szCs w:val="22"/>
        </w:rPr>
        <w:t>Reviewers' comments:</w:t>
      </w:r>
      <w:r w:rsidRPr="00AF466B">
        <w:rPr>
          <w:rFonts w:ascii="Arial" w:eastAsia="Times New Roman" w:hAnsi="Arial" w:cs="Arial"/>
          <w:color w:val="000000"/>
          <w:sz w:val="22"/>
          <w:szCs w:val="22"/>
        </w:rPr>
        <w:br/>
      </w:r>
      <w:r w:rsidRPr="00AF466B">
        <w:rPr>
          <w:rFonts w:ascii="Arial" w:eastAsia="Times New Roman" w:hAnsi="Arial" w:cs="Arial"/>
          <w:b/>
          <w:bCs/>
          <w:color w:val="000000"/>
          <w:sz w:val="22"/>
          <w:szCs w:val="22"/>
        </w:rPr>
        <w:t>Reviewer #1: </w:t>
      </w:r>
      <w:r w:rsidRPr="00AF466B">
        <w:rPr>
          <w:rFonts w:ascii="Arial" w:eastAsia="Times New Roman" w:hAnsi="Arial" w:cs="Arial"/>
          <w:color w:val="000000"/>
          <w:sz w:val="22"/>
          <w:szCs w:val="22"/>
        </w:rPr>
        <w:br/>
      </w:r>
      <w:r w:rsidRPr="00AF466B">
        <w:rPr>
          <w:rFonts w:ascii="Arial" w:eastAsia="Times New Roman" w:hAnsi="Arial" w:cs="Arial"/>
          <w:color w:val="000000"/>
          <w:sz w:val="22"/>
          <w:szCs w:val="22"/>
        </w:rPr>
        <w:br/>
      </w:r>
      <w:r w:rsidR="003025E3"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-Line 102: perhaps helpful to point readers to clear resource on preparation of 50% L-WRN CM.</w:t>
      </w:r>
      <w:r w:rsidR="003025E3" w:rsidRPr="00AF466B">
        <w:rPr>
          <w:rFonts w:ascii="Arial" w:eastAsia="Times New Roman" w:hAnsi="Arial" w:cs="Arial"/>
          <w:color w:val="000000"/>
          <w:sz w:val="22"/>
          <w:szCs w:val="22"/>
        </w:rPr>
        <w:t>”</w:t>
      </w:r>
    </w:p>
    <w:p w14:paraId="4BA1EDBA" w14:textId="5542857E" w:rsidR="003025E3" w:rsidRPr="00AF466B" w:rsidRDefault="003025E3" w:rsidP="007943BB">
      <w:pPr>
        <w:rPr>
          <w:rFonts w:ascii="Arial" w:eastAsia="Times New Roman" w:hAnsi="Arial" w:cs="Arial"/>
          <w:color w:val="FF0000"/>
          <w:sz w:val="22"/>
          <w:szCs w:val="22"/>
        </w:rPr>
      </w:pPr>
      <w:r w:rsidRPr="00AF466B">
        <w:rPr>
          <w:rFonts w:ascii="Arial" w:eastAsia="Times New Roman" w:hAnsi="Arial" w:cs="Arial"/>
          <w:color w:val="FF0000"/>
          <w:sz w:val="22"/>
          <w:szCs w:val="22"/>
        </w:rPr>
        <w:t xml:space="preserve">In our submission the reference to the </w:t>
      </w:r>
      <w:r w:rsidR="00B21A79">
        <w:rPr>
          <w:rFonts w:ascii="Arial" w:eastAsia="Times New Roman" w:hAnsi="Arial" w:cs="Arial"/>
          <w:color w:val="FF0000"/>
          <w:sz w:val="22"/>
          <w:szCs w:val="22"/>
        </w:rPr>
        <w:t xml:space="preserve">previously published </w:t>
      </w:r>
      <w:r w:rsidRPr="00AF466B">
        <w:rPr>
          <w:rFonts w:ascii="Arial" w:eastAsia="Times New Roman" w:hAnsi="Arial" w:cs="Arial"/>
          <w:color w:val="FF0000"/>
          <w:sz w:val="22"/>
          <w:szCs w:val="22"/>
        </w:rPr>
        <w:t xml:space="preserve">protocol for L-WRN generation was included </w:t>
      </w:r>
      <w:r w:rsidR="00B21A79">
        <w:rPr>
          <w:rFonts w:ascii="Arial" w:eastAsia="Times New Roman" w:hAnsi="Arial" w:cs="Arial"/>
          <w:color w:val="FF0000"/>
          <w:sz w:val="22"/>
          <w:szCs w:val="22"/>
        </w:rPr>
        <w:t xml:space="preserve">but not emphasized as </w:t>
      </w:r>
      <w:r w:rsidR="005162EE">
        <w:rPr>
          <w:rFonts w:ascii="Arial" w:eastAsia="Times New Roman" w:hAnsi="Arial" w:cs="Arial"/>
          <w:color w:val="FF0000"/>
          <w:sz w:val="22"/>
          <w:szCs w:val="22"/>
        </w:rPr>
        <w:t xml:space="preserve">the main </w:t>
      </w:r>
      <w:r w:rsidR="00B21A79">
        <w:rPr>
          <w:rFonts w:ascii="Arial" w:eastAsia="Times New Roman" w:hAnsi="Arial" w:cs="Arial"/>
          <w:color w:val="FF0000"/>
          <w:sz w:val="22"/>
          <w:szCs w:val="22"/>
        </w:rPr>
        <w:t>reference</w:t>
      </w:r>
      <w:r w:rsidRPr="00AF466B">
        <w:rPr>
          <w:rFonts w:ascii="Arial" w:eastAsia="Times New Roman" w:hAnsi="Arial" w:cs="Arial"/>
          <w:color w:val="FF0000"/>
          <w:sz w:val="22"/>
          <w:szCs w:val="22"/>
        </w:rPr>
        <w:t>. We have added an explicit sentence to clarify the reference that readers may use to find the published and validated protocol.</w:t>
      </w:r>
    </w:p>
    <w:p w14:paraId="750C46DE" w14:textId="04FDDFD2" w:rsidR="005162EE" w:rsidRPr="005C474D" w:rsidRDefault="005162EE" w:rsidP="007943BB">
      <w:pPr>
        <w:rPr>
          <w:rFonts w:ascii="Arial" w:eastAsia="Times New Roman" w:hAnsi="Arial" w:cs="Arial"/>
          <w:color w:val="000000" w:themeColor="text1"/>
          <w:sz w:val="22"/>
          <w:szCs w:val="22"/>
        </w:rPr>
      </w:pPr>
      <w:r w:rsidRPr="005C474D">
        <w:rPr>
          <w:rFonts w:ascii="Arial" w:eastAsia="Times New Roman" w:hAnsi="Arial" w:cs="Arial"/>
          <w:i/>
          <w:color w:val="000000" w:themeColor="text1"/>
          <w:sz w:val="22"/>
          <w:szCs w:val="22"/>
        </w:rPr>
        <w:t>(Revised Lines 103-105):</w:t>
      </w:r>
      <w:r w:rsidRPr="005C474D">
        <w:rPr>
          <w:rFonts w:ascii="Arial" w:eastAsia="Times New Roman" w:hAnsi="Arial" w:cs="Arial"/>
          <w:color w:val="000000" w:themeColor="text1"/>
          <w:sz w:val="22"/>
          <w:szCs w:val="22"/>
        </w:rPr>
        <w:t xml:space="preserve"> “</w:t>
      </w:r>
      <w:r w:rsidRPr="005C474D">
        <w:rPr>
          <w:rFonts w:cstheme="minorHAnsi"/>
          <w:color w:val="2F5496" w:themeColor="accent1" w:themeShade="BF"/>
        </w:rPr>
        <w:t>Our laboratory has previously published a detailed protocol describing the generation of this conditioned media.</w:t>
      </w:r>
      <w:r w:rsidRPr="005C474D">
        <w:rPr>
          <w:rFonts w:cstheme="minorHAnsi"/>
          <w:color w:val="2F5496" w:themeColor="accent1" w:themeShade="BF"/>
        </w:rPr>
        <w:fldChar w:fldCharType="begin" w:fldLock="1"/>
      </w:r>
      <w:r w:rsidRPr="005C474D">
        <w:rPr>
          <w:rFonts w:cstheme="minorHAnsi"/>
          <w:color w:val="2F5496" w:themeColor="accent1" w:themeShade="BF"/>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mendeley":{"formattedCitation":"&lt;sup&gt;20&lt;/sup&gt;","plainTextFormattedCitation":"20","previouslyFormattedCitation":"&lt;sup&gt;22&lt;/sup&gt;"},"properties":{"noteIndex":0},"schema":"https://github.com/citation-style-language/schema/raw/master/csl-citation.json"}</w:instrText>
      </w:r>
      <w:r w:rsidRPr="005C474D">
        <w:rPr>
          <w:rFonts w:cstheme="minorHAnsi"/>
          <w:color w:val="2F5496" w:themeColor="accent1" w:themeShade="BF"/>
        </w:rPr>
        <w:fldChar w:fldCharType="separate"/>
      </w:r>
      <w:r w:rsidRPr="005C474D">
        <w:rPr>
          <w:rFonts w:cstheme="minorHAnsi"/>
          <w:noProof/>
          <w:color w:val="2F5496" w:themeColor="accent1" w:themeShade="BF"/>
          <w:vertAlign w:val="superscript"/>
        </w:rPr>
        <w:t>20</w:t>
      </w:r>
      <w:r w:rsidRPr="005C474D">
        <w:rPr>
          <w:rFonts w:cstheme="minorHAnsi"/>
          <w:color w:val="2F5496" w:themeColor="accent1" w:themeShade="BF"/>
        </w:rPr>
        <w:fldChar w:fldCharType="end"/>
      </w:r>
      <w:r w:rsidRPr="005C474D">
        <w:rPr>
          <w:rFonts w:cstheme="minorHAnsi"/>
          <w:color w:val="2F5496" w:themeColor="accent1" w:themeShade="BF"/>
        </w:rPr>
        <w:t xml:space="preserve"> Multiple independent laboratories have used this protocol to generate this media for growth of intestinal stem cells</w:t>
      </w:r>
      <w:r w:rsidRPr="005C474D">
        <w:rPr>
          <w:rFonts w:cstheme="minorHAnsi"/>
          <w:color w:val="2F5496" w:themeColor="accent1" w:themeShade="BF"/>
        </w:rPr>
        <w:fldChar w:fldCharType="begin" w:fldLock="1"/>
      </w:r>
      <w:r w:rsidRPr="005C474D">
        <w:rPr>
          <w:rFonts w:cstheme="minorHAnsi"/>
          <w:color w:val="2F5496" w:themeColor="accent1" w:themeShade="BF"/>
        </w:rPr>
        <w:instrText>ADDIN CSL_CITATION {"citationItems":[{"id":"ITEM-1","itemData":{"DOI":"10.1016/J.JCMGH.2017.02.011","ISSN":"2352-345X","abstract":"BACKGROUND &amp; AIMS\nThree-dimensional organoid culture has fundamentally changed the in vitro study of intestinal biology enabling novel assays; however, its use is limited because of an inaccessible luminal compartment and challenges to data gathering in a three-dimensional hydrogel matrix. Long-lived, self-renewing 2-dimensional (2-D) tissue cultured from primary colon cells has not been accomplished. \n\nMETHODS\nThe surface matrix and chemical factors that sustain 2-D mouse colonic and human rectal epithelial cell monolayers with cell repertoires comparable to that in vivo were identified. \n\nRESULTS\nThe monolayers formed organoids or colonoids when placed in standard Matrigel culture. As with the colonoids, the monolayers exhibited compartmentalization of proliferative and differentiated cells, with proliferative cells located near the peripheral edges of growing monolayers and differentiated cells predominated in the central regions. Screening of 77 dietary compounds and metabolites revealed altered proliferation or differentiation of the murine colonic epithelium. When exposed to a subset of the compound library, murine organoids exhibited similar responses to that of the monolayer but with differences that were likely attributable to the inaccessible organoid lumen. The response of the human primary epithelium to a compound subset was distinct from that of both the murine primary epithelium and human tumor cells. \n\nCONCLUSIONS\nThis study demonstrates that a self-renewing 2-D murine and human monolayer derived from primary cells can serve as a physiologically relevant assay system for study of stem cell renewal and differentiation and for compound screening. The platform holds transformative potential for personalized and precision medicine and can be applied to emerging areas of disease modeling and microbiome studies.","author":[{"dropping-particle":"","family":"Wang","given":"Yuli","non-dropping-particle":"","parse-names":false,"suffix":""},{"dropping-particle":"","family":"DiSalvo","given":"Matthew","non-dropping-particle":"","parse-names":false,"suffix":""},{"dropping-particle":"","family":"Gunasekara","given":"Dulan B.","non-dropping-particle":"","parse-names":false,"suffix":""},{"dropping-particle":"","family":"Dutton","given":"Johanna","non-dropping-particle":"","parse-names":false,"suffix":""},{"dropping-particle":"","family":"Proctor","given":"Angela","non-dropping-particle":"","parse-names":false,"suffix":""},{"dropping-particle":"","family":"Lebhar","given":"Michael S.","non-dropping-particle":"","parse-names":false,"suffix":""},{"dropping-particle":"","family":"Williamson","given":"Ian A.","non-dropping-particle":"","parse-names":false,"suffix":""},{"dropping-particle":"","family":"Speer","given":"Jennifer","non-dropping-particle":"","parse-names":false,"suffix":""},{"dropping-particle":"","family":"Howard","given":"Riley L.","non-dropping-particle":"","parse-names":false,"suffix":""},{"dropping-particle":"","family":"Smiddy","given":"Nicole M.","non-dropping-particle":"","parse-names":false,"suffix":""},{"dropping-particle":"","family":"Bultman","given":"Scott J.","non-dropping-particle":"","parse-names":false,"suffix":""},{"dropping-particle":"","family":"Sims","given":"Christopher E.","non-dropping-particle":"","parse-names":false,"suffix":""},{"dropping-particle":"","family":"Magness","given":"Scott T.","non-dropping-particle":"","parse-names":false,"suffix":""},{"dropping-particle":"","family":"Allbritton","given":"Nancy L.","non-dropping-particle":"","parse-names":false,"suffix":""}],"container-title":"Cellular and Molecular Gastroenterology and Hepatology","id":"ITEM-1","issue":"1","issued":{"date-parts":[["2017","7","1"]]},"page":"165-182.e7","publisher":"Elsevier","title":"Self-renewing Monolayer of Primary Colonic or Rectal Epithelial Cells","type":"article-journal","volume":"4"},"uris":["http://www.mendeley.com/documents/?uuid=ee82c5f6-774e-3cda-8396-34ae039538bf"]},{"id":"ITEM-2","itemData":{"DOI":"10.1038/nature19799","ISSN":"14764687","abstract":"Clostridium difficile toxin B (TcdB) is a critical virulence factor that causes diseases associated with C. difficile infection. Here we carried out CRISPR-Cas9-mediated genome-wide screens and identified the members of the Wnt receptor frizzled family (FZDs) as TcdB receptors. TcdB binds to the conserved Wnt-binding site known as the cysteine-rich domain (CRD), with the highest affinity towards FZD1, 2 and 7. TcdB competes with Wnt for binding to FZDs, and its binding blocks Wnt signalling. FZD1/2/7 triple-knockout cells are highly resistant to TcdB, and recombinant FZD2-CRD prevented TcdB binding to the colonic epithelium. Colonic organoids cultured from FZD7-knockout mice, combined with knockdown of FZD1 and 2, showed increased resistance to TcdB. The colonic epithelium in FZD7-knockout mice was less susceptible to TcdB-induced tissue damage in vivo. These findings establish FZDs as physiologically relevant receptors for TcdB in the colonic epithelium.","author":[{"dropping-particle":"","family":"Tao","given":"Liang","non-dropping-particle":"","parse-names":false,"suffix":""},{"dropping-particle":"","family":"Zhang","given":"Jie","non-dropping-particle":"","parse-names":false,"suffix":""},{"dropping-particle":"","family":"Meraner","given":"Paul","non-dropping-particle":"","parse-names":false,"suffix":""},{"dropping-particle":"","family":"Tovaglieri","given":"Alessio","non-dropping-particle":"","parse-names":false,"suffix":""},{"dropping-particle":"","family":"Wu","given":"Xiaoqian","non-dropping-particle":"","parse-names":false,"suffix":""},{"dropping-particle":"","family":"Gerhard","given":"Ralf","non-dropping-particle":"","parse-names":false,"suffix":""},{"dropping-particle":"","family":"Zhang","given":"Xinjun","non-dropping-particle":"","parse-names":false,"suffix":""},{"dropping-particle":"","family":"Stallcup","given":"William B.","non-dropping-particle":"","parse-names":false,"suffix":""},{"dropping-particle":"","family":"Miao","given":"Ji","non-dropping-particle":"","parse-names":false,"suffix":""},{"dropping-particle":"","family":"He","given":"Xi","non-dropping-particle":"","parse-names":false,"suffix":""},{"dropping-particle":"","family":"Hurdle","given":"Julian G.","non-dropping-particle":"","parse-names":false,"suffix":""},{"dropping-particle":"","family":"Breault","given":"David T.","non-dropping-particle":"","parse-names":false,"suffix":""},{"dropping-particle":"","family":"Brass","given":"Abraham L.","non-dropping-particle":"","parse-names":false,"suffix":""},{"dropping-particle":"","family":"Dong","given":"Min","non-dropping-particle":"","parse-names":false,"suffix":""}],"container-title":"Nature","id":"ITEM-2","issue":"7625","issued":{"date-parts":[["2016"]]},"page":"350-355","publisher":"Nature Publishing Group","title":"Frizzled proteins are colonic epithelial receptors for C. difficile toxin B","type":"article-journal","volume":"538"},"uris":["http://www.mendeley.com/documents/?uuid=9aa1c1e6-3581-3963-97d7-dc088b5bd1b2"]},{"id":"ITEM-3","itemData":{"DOI":"10.1242/bio.021717","ISSN":"20466390","abstract":"Recent years have seen significant developments in the ability to continuously propagate organoids derived from intestinal crypts. These advancements have been applied to mouse and human samples providing models for gastrointestinal tissue development and disease. We adapt these methods for the propagation of intestinal organoids (enteroids) from various large farm and small companion (LF/SC) animals, including cat, dog, cow, horse, pig, sheep and chicken. We show that LF/SC enteroids propagate and expand in L-WRN conditioned media containing signaling factors Wnt3a, R-spondin-3, and Noggin (WRN). Multiple successful isolations were achieved for each species, and the growth of LF/SC enteroids was maintained to high passage number. LF/SCenteroids expressed crypt stem cell marker LGR5 and low levels of mesenchymal marker VIM. Labeling with EdU also showed distinct regions of cell proliferation within the enteroids marking crypt-like regions. The ability to grow and maintain LF/SC enteroid cell lines provides additional models for the study of gastrointestinal developmental biology as well as platforms for the study of host-pathogen interactions between intestinal cells and zoonotic enteric pathogens of medical importance.","author":[{"dropping-particle":"","family":"Powell","given":"Robin H.","non-dropping-particle":"","parse-names":false,"suffix":""},{"dropping-particle":"","family":"Behnke","given":"Michael S.","non-dropping-particle":"","parse-names":false,"suffix":""}],"container-title":"Biology Open","id":"ITEM-3","issue":"5","issued":{"date-parts":[["2017","5","15"]]},"page":"698-705","publisher":"Company of Biologists Ltd","title":"WRN conditioned media is sufficient for in vitro propagation of intestinal organoids from large farm and small companion animals","type":"article-journal","volume":"6"},"uris":["http://www.mendeley.com/documents/?uuid=b5e2d579-852a-3456-a5e9-900750653f1a"]}],"mendeley":{"formattedCitation":"&lt;sup&gt;22, 25, 26&lt;/sup&gt;","plainTextFormattedCitation":"22, 25, 26","previouslyFormattedCitation":"&lt;sup&gt;23–25&lt;/sup&gt;"},"properties":{"noteIndex":0},"schema":"https://github.com/citation-style-language/schema/raw/master/csl-citation.json"}</w:instrText>
      </w:r>
      <w:r w:rsidRPr="005C474D">
        <w:rPr>
          <w:rFonts w:cstheme="minorHAnsi"/>
          <w:color w:val="2F5496" w:themeColor="accent1" w:themeShade="BF"/>
        </w:rPr>
        <w:fldChar w:fldCharType="separate"/>
      </w:r>
      <w:r w:rsidRPr="005C474D">
        <w:rPr>
          <w:rFonts w:cstheme="minorHAnsi"/>
          <w:noProof/>
          <w:color w:val="2F5496" w:themeColor="accent1" w:themeShade="BF"/>
          <w:vertAlign w:val="superscript"/>
        </w:rPr>
        <w:t>22, 25, 26</w:t>
      </w:r>
      <w:r w:rsidRPr="005C474D">
        <w:rPr>
          <w:rFonts w:cstheme="minorHAnsi"/>
          <w:color w:val="2F5496" w:themeColor="accent1" w:themeShade="BF"/>
        </w:rPr>
        <w:fldChar w:fldCharType="end"/>
      </w:r>
      <w:r w:rsidRPr="005C474D">
        <w:rPr>
          <w:rFonts w:cstheme="minorHAnsi"/>
          <w:color w:val="2F5496" w:themeColor="accent1" w:themeShade="BF"/>
        </w:rPr>
        <w:t>.</w:t>
      </w:r>
      <w:r w:rsidR="005C474D">
        <w:rPr>
          <w:rFonts w:cstheme="minorHAnsi"/>
          <w:color w:val="000000" w:themeColor="text1"/>
        </w:rPr>
        <w:t>”</w:t>
      </w:r>
    </w:p>
    <w:p w14:paraId="43C82C5F" w14:textId="73079F84" w:rsidR="003025E3" w:rsidRPr="00AF466B" w:rsidRDefault="005362D6"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3025E3"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 xml:space="preserve">-Line 110: how important is it that cells originate from 8-wk M C57 mice? Assuming not very, but it may be worth including brief discussion on author's experiences in any potential differences between animals, </w:t>
      </w:r>
      <w:proofErr w:type="spellStart"/>
      <w:r w:rsidRPr="00AF466B">
        <w:rPr>
          <w:rFonts w:ascii="Arial" w:eastAsia="Times New Roman" w:hAnsi="Arial" w:cs="Arial"/>
          <w:color w:val="000000"/>
          <w:sz w:val="22"/>
          <w:szCs w:val="22"/>
        </w:rPr>
        <w:t>etc</w:t>
      </w:r>
      <w:proofErr w:type="spellEnd"/>
      <w:r w:rsidRPr="00AF466B">
        <w:rPr>
          <w:rFonts w:ascii="Arial" w:eastAsia="Times New Roman" w:hAnsi="Arial" w:cs="Arial"/>
          <w:color w:val="000000"/>
          <w:sz w:val="22"/>
          <w:szCs w:val="22"/>
        </w:rPr>
        <w:t>…</w:t>
      </w:r>
      <w:r w:rsidR="003025E3" w:rsidRPr="00AF466B">
        <w:rPr>
          <w:rFonts w:ascii="Arial" w:eastAsia="Times New Roman" w:hAnsi="Arial" w:cs="Arial"/>
          <w:color w:val="000000"/>
          <w:sz w:val="22"/>
          <w:szCs w:val="22"/>
        </w:rPr>
        <w:t>”</w:t>
      </w:r>
    </w:p>
    <w:p w14:paraId="301B01A5" w14:textId="414961C2" w:rsidR="00402F0A" w:rsidRDefault="003025E3" w:rsidP="007943BB">
      <w:pPr>
        <w:rPr>
          <w:rFonts w:ascii="Arial" w:eastAsia="Times New Roman" w:hAnsi="Arial" w:cs="Arial"/>
          <w:color w:val="FF0000"/>
          <w:sz w:val="22"/>
          <w:szCs w:val="22"/>
        </w:rPr>
      </w:pPr>
      <w:r w:rsidRPr="00AF466B">
        <w:rPr>
          <w:rFonts w:ascii="Arial" w:eastAsia="Times New Roman" w:hAnsi="Arial" w:cs="Arial"/>
          <w:color w:val="FF0000"/>
          <w:sz w:val="22"/>
          <w:szCs w:val="22"/>
        </w:rPr>
        <w:t>We have not encountered significant differences in line generation between animals of different ages or genetic backgrounds but have added a comment of clarification</w:t>
      </w:r>
      <w:r w:rsidR="00402F0A">
        <w:rPr>
          <w:rFonts w:ascii="Arial" w:eastAsia="Times New Roman" w:hAnsi="Arial" w:cs="Arial"/>
          <w:color w:val="FF0000"/>
          <w:sz w:val="22"/>
          <w:szCs w:val="22"/>
        </w:rPr>
        <w:t>.</w:t>
      </w:r>
    </w:p>
    <w:p w14:paraId="451EE242" w14:textId="578DBDDC" w:rsidR="00402F0A" w:rsidRDefault="00402F0A" w:rsidP="00402F0A">
      <w:pPr>
        <w:contextualSpacing/>
        <w:rPr>
          <w:rFonts w:cstheme="minorHAnsi"/>
        </w:rPr>
      </w:pPr>
      <w:r w:rsidRPr="005C474D">
        <w:rPr>
          <w:rFonts w:ascii="Arial" w:eastAsia="Times New Roman" w:hAnsi="Arial" w:cs="Arial"/>
          <w:i/>
          <w:color w:val="000000" w:themeColor="text1"/>
          <w:sz w:val="22"/>
          <w:szCs w:val="22"/>
        </w:rPr>
        <w:t xml:space="preserve">(Revised </w:t>
      </w:r>
      <w:r w:rsidRPr="005C474D">
        <w:rPr>
          <w:rFonts w:cstheme="minorHAnsi"/>
          <w:i/>
          <w:color w:val="000000" w:themeColor="text1"/>
        </w:rPr>
        <w:t xml:space="preserve">NOTE under Step 1.1.1): </w:t>
      </w:r>
      <w:r w:rsidRPr="005C474D">
        <w:rPr>
          <w:rFonts w:cstheme="minorHAnsi"/>
          <w:color w:val="000000" w:themeColor="text1"/>
        </w:rPr>
        <w:t>“</w:t>
      </w:r>
      <w:r w:rsidRPr="005C474D">
        <w:rPr>
          <w:rFonts w:cstheme="minorHAnsi"/>
          <w:color w:val="0070C0"/>
        </w:rPr>
        <w:t>NOTE: We typically generate spheroid lines from male mice in this age range, but lines can be established from other genetic backgrounds, ages, or genders with identical procedures.</w:t>
      </w:r>
      <w:r w:rsidRPr="005C474D">
        <w:rPr>
          <w:rFonts w:cstheme="minorHAnsi"/>
          <w:color w:val="000000" w:themeColor="text1"/>
        </w:rPr>
        <w:t>”</w:t>
      </w:r>
    </w:p>
    <w:p w14:paraId="66D6F07C" w14:textId="796C84E0" w:rsidR="003025E3" w:rsidRPr="00AF466B" w:rsidRDefault="005362D6"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-Line 117: how do you assess whether crypts "fall out into the solution readily"? Visually? Under magnification? What may be indicators of too-short or too-long digestion?</w:t>
      </w:r>
      <w:r w:rsidR="00F1003F" w:rsidRPr="00AF466B">
        <w:rPr>
          <w:rFonts w:ascii="Arial" w:eastAsia="Times New Roman" w:hAnsi="Arial" w:cs="Arial"/>
          <w:color w:val="000000"/>
          <w:sz w:val="22"/>
          <w:szCs w:val="22"/>
        </w:rPr>
        <w:t>”</w:t>
      </w:r>
    </w:p>
    <w:p w14:paraId="53326C1A" w14:textId="01FB074F" w:rsidR="00AF466B" w:rsidRDefault="00AF466B" w:rsidP="007943BB">
      <w:pPr>
        <w:rPr>
          <w:rFonts w:ascii="Arial" w:eastAsia="Times New Roman" w:hAnsi="Arial" w:cs="Arial"/>
          <w:color w:val="FF0000"/>
          <w:sz w:val="22"/>
          <w:szCs w:val="22"/>
        </w:rPr>
      </w:pPr>
      <w:r w:rsidRPr="00AF466B">
        <w:rPr>
          <w:rFonts w:ascii="Arial" w:eastAsia="Times New Roman" w:hAnsi="Arial" w:cs="Arial"/>
          <w:color w:val="FF0000"/>
          <w:sz w:val="22"/>
          <w:szCs w:val="22"/>
        </w:rPr>
        <w:t>We have expanded our text to describe the visual inspection of the solution by microscopy to gauge adequacy of digestion</w:t>
      </w:r>
      <w:r w:rsidR="00402F0A">
        <w:rPr>
          <w:rFonts w:ascii="Arial" w:eastAsia="Times New Roman" w:hAnsi="Arial" w:cs="Arial"/>
          <w:color w:val="FF0000"/>
          <w:sz w:val="22"/>
          <w:szCs w:val="22"/>
        </w:rPr>
        <w:t>.</w:t>
      </w:r>
    </w:p>
    <w:p w14:paraId="16541E78" w14:textId="4841189F" w:rsidR="00402F0A" w:rsidRPr="00402F0A" w:rsidRDefault="00402F0A" w:rsidP="007943BB">
      <w:pPr>
        <w:contextualSpacing/>
        <w:rPr>
          <w:rFonts w:eastAsia="SimSun" w:cstheme="minorHAnsi"/>
          <w:color w:val="222222"/>
          <w:shd w:val="clear" w:color="auto" w:fill="FFFFFF"/>
          <w:lang w:eastAsia="zh-CN"/>
        </w:rPr>
      </w:pPr>
      <w:r w:rsidRPr="005C474D">
        <w:rPr>
          <w:rFonts w:ascii="Arial" w:eastAsia="Times New Roman" w:hAnsi="Arial" w:cs="Arial"/>
          <w:i/>
          <w:color w:val="000000" w:themeColor="text1"/>
          <w:sz w:val="22"/>
          <w:szCs w:val="22"/>
        </w:rPr>
        <w:t xml:space="preserve">(Revised NOTE under Step 1.1.6): </w:t>
      </w:r>
      <w:r w:rsidRPr="00402F0A">
        <w:rPr>
          <w:rFonts w:ascii="Arial" w:eastAsia="Times New Roman" w:hAnsi="Arial" w:cs="Arial"/>
          <w:color w:val="FF0000"/>
          <w:sz w:val="22"/>
          <w:szCs w:val="22"/>
        </w:rPr>
        <w:t>“</w:t>
      </w:r>
      <w:r w:rsidRPr="005C474D">
        <w:rPr>
          <w:rFonts w:eastAsia="SimSun" w:cstheme="minorHAnsi"/>
          <w:color w:val="0070C0"/>
          <w:shd w:val="clear" w:color="auto" w:fill="FFFFFF"/>
          <w:lang w:eastAsia="zh-CN"/>
        </w:rPr>
        <w:t>NOTE: Colonic tissue typically requires 30-40 min of total digestion. Adequacy of digestion can be assessed using a phase or dissection microscope. Digestion is complete when 50-80% of single epithelial units (crypts or pits) are free from the larger colonic tissue fragments.</w:t>
      </w:r>
      <w:r w:rsidRPr="005C474D">
        <w:rPr>
          <w:rFonts w:eastAsia="SimSun" w:cstheme="minorHAnsi"/>
          <w:color w:val="000000" w:themeColor="text1"/>
          <w:shd w:val="clear" w:color="auto" w:fill="FFFFFF"/>
          <w:lang w:eastAsia="zh-CN"/>
        </w:rPr>
        <w:t>”</w:t>
      </w:r>
    </w:p>
    <w:p w14:paraId="2D75863F" w14:textId="77777777" w:rsidR="00B21A79" w:rsidRDefault="005362D6"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-Line 135: any more quantitative guidance on assessing how many crypts per gel?</w:t>
      </w:r>
      <w:r w:rsidR="00F1003F" w:rsidRPr="00AF466B">
        <w:rPr>
          <w:rFonts w:ascii="Arial" w:eastAsia="Times New Roman" w:hAnsi="Arial" w:cs="Arial"/>
          <w:color w:val="000000"/>
          <w:sz w:val="22"/>
          <w:szCs w:val="22"/>
        </w:rPr>
        <w:t>”</w:t>
      </w:r>
    </w:p>
    <w:p w14:paraId="3CD07B8E" w14:textId="77777777" w:rsidR="00402F0A" w:rsidRDefault="00B21A79" w:rsidP="007943BB">
      <w:pPr>
        <w:rPr>
          <w:rFonts w:ascii="Arial" w:eastAsia="Times New Roman" w:hAnsi="Arial" w:cs="Arial"/>
          <w:color w:val="FF0000"/>
          <w:sz w:val="22"/>
          <w:szCs w:val="22"/>
        </w:rPr>
      </w:pPr>
      <w:r w:rsidRPr="00042A34">
        <w:rPr>
          <w:rFonts w:ascii="Arial" w:eastAsia="Times New Roman" w:hAnsi="Arial" w:cs="Arial"/>
          <w:color w:val="FF0000"/>
          <w:sz w:val="22"/>
          <w:szCs w:val="22"/>
        </w:rPr>
        <w:t xml:space="preserve">We roughly target 1,000 to 3,000 epithelial units per well of a 24 well plate. </w:t>
      </w:r>
      <w:r w:rsidR="00A25140" w:rsidRPr="00042A34">
        <w:rPr>
          <w:rFonts w:ascii="Arial" w:eastAsia="Times New Roman" w:hAnsi="Arial" w:cs="Arial"/>
          <w:color w:val="FF0000"/>
          <w:sz w:val="22"/>
          <w:szCs w:val="22"/>
        </w:rPr>
        <w:t>Overcrowding is more of a problem than low input - even a very low starting number of epithelial units can be expanded over several passages to generate a robust number of cells.</w:t>
      </w:r>
      <w:r w:rsidR="00042A34" w:rsidRPr="00042A34">
        <w:rPr>
          <w:rFonts w:ascii="Arial" w:eastAsia="Times New Roman" w:hAnsi="Arial" w:cs="Arial"/>
          <w:color w:val="FF0000"/>
          <w:sz w:val="22"/>
          <w:szCs w:val="22"/>
        </w:rPr>
        <w:t xml:space="preserve"> We have added a note clarifying an empiric approach and guidance</w:t>
      </w:r>
      <w:r w:rsidR="00402F0A">
        <w:rPr>
          <w:rFonts w:ascii="Arial" w:eastAsia="Times New Roman" w:hAnsi="Arial" w:cs="Arial"/>
          <w:color w:val="FF0000"/>
          <w:sz w:val="22"/>
          <w:szCs w:val="22"/>
        </w:rPr>
        <w:t>.</w:t>
      </w:r>
    </w:p>
    <w:p w14:paraId="2194D176" w14:textId="330DA4C8" w:rsidR="003025E3" w:rsidRDefault="00402F0A" w:rsidP="007943BB">
      <w:pPr>
        <w:contextualSpacing/>
        <w:rPr>
          <w:rFonts w:ascii="Arial" w:eastAsia="Times New Roman" w:hAnsi="Arial" w:cs="Arial"/>
          <w:color w:val="FF0000"/>
          <w:sz w:val="22"/>
          <w:szCs w:val="22"/>
        </w:rPr>
      </w:pPr>
      <w:r w:rsidRPr="005C474D">
        <w:rPr>
          <w:rFonts w:ascii="Arial" w:eastAsia="Times New Roman" w:hAnsi="Arial" w:cs="Arial"/>
          <w:i/>
          <w:color w:val="000000" w:themeColor="text1"/>
          <w:sz w:val="22"/>
          <w:szCs w:val="22"/>
        </w:rPr>
        <w:t>(Revised NOTE under step 1.1.11):</w:t>
      </w:r>
      <w:r w:rsidRPr="005C474D">
        <w:rPr>
          <w:rFonts w:ascii="Arial" w:eastAsia="Times New Roman" w:hAnsi="Arial" w:cs="Arial"/>
          <w:color w:val="000000" w:themeColor="text1"/>
          <w:sz w:val="22"/>
          <w:szCs w:val="22"/>
        </w:rPr>
        <w:t xml:space="preserve"> “</w:t>
      </w:r>
      <w:r w:rsidRPr="005C474D">
        <w:rPr>
          <w:rFonts w:cstheme="minorHAnsi"/>
          <w:color w:val="0070C0"/>
        </w:rPr>
        <w:t>NOTE: We recommend that approximately 1,000 to 3,000 epithelial units be dispersed to each well. This can be estimated by evaluating a droplet of the solution with a phase or dissection microscope. Empirically, if starting with 1 cm of mouse colon, the user could resuspend the crypt pellet in 60 µL of extracellular matrix to seed 4 wells and adjust future experiments based on yield</w:t>
      </w:r>
      <w:r w:rsidRPr="00402F0A">
        <w:rPr>
          <w:rFonts w:cstheme="minorHAnsi"/>
          <w:color w:val="FF0000"/>
        </w:rPr>
        <w:t>.</w:t>
      </w:r>
      <w:r w:rsidRPr="005C474D">
        <w:rPr>
          <w:rFonts w:cstheme="minorHAnsi"/>
          <w:color w:val="000000" w:themeColor="text1"/>
        </w:rPr>
        <w:t>”</w:t>
      </w:r>
    </w:p>
    <w:p w14:paraId="2D7763B9" w14:textId="77777777" w:rsidR="00402F0A" w:rsidRPr="00402F0A" w:rsidRDefault="00402F0A" w:rsidP="007943BB">
      <w:pPr>
        <w:contextualSpacing/>
        <w:rPr>
          <w:rFonts w:cstheme="minorHAnsi"/>
        </w:rPr>
      </w:pPr>
    </w:p>
    <w:p w14:paraId="25EE10F3" w14:textId="7D6B00C7" w:rsidR="003025E3" w:rsidRDefault="00F1003F"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t>-Line 139: would like to see the technique of inversion demonstrated</w:t>
      </w: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br/>
      </w:r>
      <w:r w:rsidR="00AF466B" w:rsidRPr="00AF466B">
        <w:rPr>
          <w:rFonts w:ascii="Arial" w:eastAsia="Times New Roman" w:hAnsi="Arial" w:cs="Arial"/>
          <w:color w:val="FF0000"/>
          <w:sz w:val="22"/>
          <w:szCs w:val="22"/>
        </w:rPr>
        <w:t xml:space="preserve">We will demonstrate in the video protocol at step </w:t>
      </w:r>
      <w:r w:rsidR="00074803">
        <w:rPr>
          <w:rFonts w:ascii="Arial" w:eastAsia="Times New Roman" w:hAnsi="Arial" w:cs="Arial"/>
          <w:color w:val="FF0000"/>
          <w:sz w:val="22"/>
          <w:szCs w:val="22"/>
        </w:rPr>
        <w:t xml:space="preserve">1.2.9 and </w:t>
      </w:r>
      <w:r w:rsidR="00AF466B" w:rsidRPr="00AF466B">
        <w:rPr>
          <w:rFonts w:ascii="Arial" w:eastAsia="Times New Roman" w:hAnsi="Arial" w:cs="Arial"/>
          <w:color w:val="FF0000"/>
          <w:sz w:val="22"/>
          <w:szCs w:val="22"/>
        </w:rPr>
        <w:t>1.2.10.</w:t>
      </w:r>
    </w:p>
    <w:p w14:paraId="7F558CCA" w14:textId="77777777" w:rsidR="00AF466B" w:rsidRPr="00AF466B" w:rsidRDefault="00AF466B" w:rsidP="007943BB">
      <w:pPr>
        <w:rPr>
          <w:rFonts w:ascii="Arial" w:eastAsia="Times New Roman" w:hAnsi="Arial" w:cs="Arial"/>
          <w:color w:val="000000"/>
          <w:sz w:val="22"/>
          <w:szCs w:val="22"/>
        </w:rPr>
      </w:pPr>
    </w:p>
    <w:p w14:paraId="41FE0048" w14:textId="0AA6D1D5" w:rsidR="003025E3" w:rsidRDefault="00F1003F" w:rsidP="007943BB">
      <w:pPr>
        <w:rPr>
          <w:rFonts w:ascii="Arial" w:eastAsia="Times New Roman" w:hAnsi="Arial" w:cs="Arial"/>
          <w:color w:val="FF0000"/>
          <w:sz w:val="22"/>
          <w:szCs w:val="22"/>
        </w:rPr>
      </w:pP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t>-Line 182: guidance on when a passaging ratio of 1:5 versus 1:20 is preferred would be helpful</w:t>
      </w: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br/>
      </w:r>
      <w:r w:rsidR="003856C2" w:rsidRPr="003856C2">
        <w:rPr>
          <w:rFonts w:ascii="Arial" w:eastAsia="Times New Roman" w:hAnsi="Arial" w:cs="Arial"/>
          <w:color w:val="FF0000"/>
          <w:sz w:val="22"/>
          <w:szCs w:val="22"/>
        </w:rPr>
        <w:t xml:space="preserve">Unfortunately this ratio is empiric for each researcher, and depends on adequacy of trypsinization and loss of cells in pipetting steps among other factors. We have expanded the note under step 1.2.8. Also, as the main point of this </w:t>
      </w:r>
      <w:proofErr w:type="spellStart"/>
      <w:r w:rsidR="003856C2" w:rsidRPr="003856C2">
        <w:rPr>
          <w:rFonts w:ascii="Arial" w:eastAsia="Times New Roman" w:hAnsi="Arial" w:cs="Arial"/>
          <w:color w:val="FF0000"/>
          <w:sz w:val="22"/>
          <w:szCs w:val="22"/>
        </w:rPr>
        <w:t>JoVE</w:t>
      </w:r>
      <w:proofErr w:type="spellEnd"/>
      <w:r w:rsidR="003856C2" w:rsidRPr="003856C2">
        <w:rPr>
          <w:rFonts w:ascii="Arial" w:eastAsia="Times New Roman" w:hAnsi="Arial" w:cs="Arial"/>
          <w:color w:val="FF0000"/>
          <w:sz w:val="22"/>
          <w:szCs w:val="22"/>
        </w:rPr>
        <w:t xml:space="preserve"> protocol is to describe the generation of the ALI culture, and we have previously published other papers explicitly detailed the spheroid culture component, we emphasize that readers should review those prior papers for full discussion and detail.</w:t>
      </w:r>
    </w:p>
    <w:p w14:paraId="1E4C0240" w14:textId="7948C113" w:rsidR="005C474D" w:rsidRPr="005C474D" w:rsidRDefault="00402F0A" w:rsidP="005C474D">
      <w:pPr>
        <w:contextualSpacing/>
        <w:rPr>
          <w:rFonts w:cstheme="minorHAnsi"/>
          <w:color w:val="FF0000"/>
        </w:rPr>
      </w:pPr>
      <w:r w:rsidRPr="005C474D">
        <w:rPr>
          <w:rFonts w:ascii="Arial" w:eastAsia="Times New Roman" w:hAnsi="Arial" w:cs="Arial"/>
          <w:i/>
          <w:color w:val="000000" w:themeColor="text1"/>
          <w:sz w:val="22"/>
          <w:szCs w:val="22"/>
        </w:rPr>
        <w:lastRenderedPageBreak/>
        <w:t>(Revised NOTE under Step 1.2.8):</w:t>
      </w:r>
      <w:r w:rsidRPr="005C474D">
        <w:rPr>
          <w:rFonts w:ascii="Arial" w:eastAsia="Times New Roman" w:hAnsi="Arial" w:cs="Arial"/>
          <w:color w:val="FF0000"/>
          <w:sz w:val="22"/>
          <w:szCs w:val="22"/>
        </w:rPr>
        <w:t xml:space="preserve"> </w:t>
      </w:r>
      <w:r w:rsidRPr="005C474D">
        <w:rPr>
          <w:rFonts w:ascii="Arial" w:eastAsia="Times New Roman" w:hAnsi="Arial" w:cs="Arial"/>
          <w:color w:val="000000" w:themeColor="text1"/>
          <w:sz w:val="22"/>
          <w:szCs w:val="22"/>
        </w:rPr>
        <w:t>“</w:t>
      </w:r>
      <w:r w:rsidR="005C474D" w:rsidRPr="005C474D">
        <w:rPr>
          <w:rFonts w:cstheme="minorHAnsi"/>
          <w:color w:val="0070C0"/>
        </w:rPr>
        <w:t>NOTE: Typical passage ratios for mouse colon are 1:5 to 1:</w:t>
      </w:r>
      <w:r w:rsidR="005C474D" w:rsidRPr="005C474D">
        <w:rPr>
          <w:rFonts w:cstheme="minorHAnsi"/>
          <w:color w:val="0070C0"/>
          <w:lang w:eastAsia="zh-CN"/>
        </w:rPr>
        <w:t>2</w:t>
      </w:r>
      <w:r w:rsidR="005C474D" w:rsidRPr="005C474D">
        <w:rPr>
          <w:rFonts w:cstheme="minorHAnsi"/>
          <w:color w:val="0070C0"/>
        </w:rPr>
        <w:t>0. For example, if stem cells are collected from 4 wells of a 24 well plate in step 1.2.1 and a 1:10 passage ratio is desired, 600 µL of extracellular matrix would be added (4 wells x 1:10 passage ratio x 15 µL extracellular matrix per well). The ratio needs to be empirically adjusted for reach researcher, dependent on adequacy of trypsinization, pipetting losses, and other factors. New users should start with a ratio closer to 1:5 and increase dilution as skills increase. See also previous publications on spheroid culture for discussion and details</w:t>
      </w:r>
      <w:r w:rsidR="005C474D" w:rsidRPr="005C474D">
        <w:rPr>
          <w:rFonts w:cstheme="minorHAnsi"/>
          <w:color w:val="0070C0"/>
        </w:rPr>
        <w:fldChar w:fldCharType="begin" w:fldLock="1"/>
      </w:r>
      <w:r w:rsidR="005C474D" w:rsidRPr="005C474D">
        <w:rPr>
          <w:rFonts w:cstheme="minorHAnsi"/>
          <w:color w:val="0070C0"/>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culture","type":"article-journal","volume":"8"},"uris":["http://www.mendeley.com/documents/?uuid=660f19ef-0e44-326a-b72a-31e5b0682319"]},{"id":"ITEM-2","itemData":{"DOI":"10.1136/gutjnl-2013-306651","ISSN":"1468-3288","PMID":"25007816","abstract":"OBJECTIVE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S","non-dropping-particle":"","parse-names":false,"suffix":""}],"container-title":"Gut","id":"ITEM-2","issue":"6","issued":{"date-parts":[["2015","6"]]},"page":"911-20","publisher":"BMJ Publishing Group Ltd and British Society of Gastroenterology","title":"Development of an enhanced human gastrointestinal epithelial culture system to facilitate patient-based assays.","type":"article-journal","volume":"64"},"uris":["http://www.mendeley.com/documents/?uuid=97bb4064-c459-3051-ab5f-5bae168109d1"]}],"mendeley":{"formattedCitation":"&lt;sup&gt;20, 21&lt;/sup&gt;","plainTextFormattedCitation":"20, 21","previouslyFormattedCitation":"&lt;sup&gt;22, 26&lt;/sup&gt;"},"properties":{"noteIndex":0},"schema":"https://github.com/citation-style-language/schema/raw/master/csl-citation.json"}</w:instrText>
      </w:r>
      <w:r w:rsidR="005C474D" w:rsidRPr="005C474D">
        <w:rPr>
          <w:rFonts w:cstheme="minorHAnsi"/>
          <w:color w:val="0070C0"/>
        </w:rPr>
        <w:fldChar w:fldCharType="separate"/>
      </w:r>
      <w:r w:rsidR="005C474D" w:rsidRPr="005C474D">
        <w:rPr>
          <w:rFonts w:cstheme="minorHAnsi"/>
          <w:noProof/>
          <w:color w:val="0070C0"/>
          <w:vertAlign w:val="superscript"/>
        </w:rPr>
        <w:t>20, 21</w:t>
      </w:r>
      <w:r w:rsidR="005C474D" w:rsidRPr="005C474D">
        <w:rPr>
          <w:rFonts w:cstheme="minorHAnsi"/>
          <w:color w:val="0070C0"/>
        </w:rPr>
        <w:fldChar w:fldCharType="end"/>
      </w:r>
      <w:r w:rsidR="005C474D" w:rsidRPr="005C474D">
        <w:rPr>
          <w:rFonts w:cstheme="minorHAnsi"/>
          <w:color w:val="0070C0"/>
        </w:rPr>
        <w:t>.</w:t>
      </w:r>
      <w:r w:rsidR="005C474D" w:rsidRPr="005C474D">
        <w:rPr>
          <w:rFonts w:cstheme="minorHAnsi"/>
          <w:color w:val="000000" w:themeColor="text1"/>
        </w:rPr>
        <w:t>”</w:t>
      </w:r>
    </w:p>
    <w:p w14:paraId="4C2A23B5" w14:textId="77777777" w:rsidR="003856C2" w:rsidRPr="00AF466B" w:rsidRDefault="003856C2" w:rsidP="007943BB">
      <w:pPr>
        <w:rPr>
          <w:rFonts w:ascii="Arial" w:eastAsia="Times New Roman" w:hAnsi="Arial" w:cs="Arial"/>
          <w:color w:val="000000"/>
          <w:sz w:val="22"/>
          <w:szCs w:val="22"/>
        </w:rPr>
      </w:pPr>
    </w:p>
    <w:p w14:paraId="34D49274" w14:textId="77777777" w:rsidR="003856C2" w:rsidRDefault="00F1003F"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t>-Line 225: how important is it that 70 pipettes are performed? Perhaps a range or a visual cue would be more instructive.</w:t>
      </w:r>
      <w:r w:rsidRPr="00AF466B">
        <w:rPr>
          <w:rFonts w:ascii="Arial" w:eastAsia="Times New Roman" w:hAnsi="Arial" w:cs="Arial"/>
          <w:color w:val="000000"/>
          <w:sz w:val="22"/>
          <w:szCs w:val="22"/>
        </w:rPr>
        <w:t>”</w:t>
      </w:r>
    </w:p>
    <w:p w14:paraId="49EE28F5" w14:textId="77777777" w:rsidR="005C474D" w:rsidRDefault="003856C2" w:rsidP="007943BB">
      <w:pPr>
        <w:rPr>
          <w:rFonts w:ascii="Arial" w:eastAsia="Times New Roman" w:hAnsi="Arial" w:cs="Arial"/>
          <w:color w:val="FF0000"/>
          <w:sz w:val="22"/>
          <w:szCs w:val="22"/>
        </w:rPr>
      </w:pPr>
      <w:r w:rsidRPr="0078153D">
        <w:rPr>
          <w:rFonts w:ascii="Arial" w:eastAsia="Times New Roman" w:hAnsi="Arial" w:cs="Arial"/>
          <w:color w:val="FF0000"/>
          <w:sz w:val="22"/>
          <w:szCs w:val="22"/>
        </w:rPr>
        <w:t>The count of 70 is somewhat arbitrary but is chosen because it results in nearly complete single-cell suspension. We don’t recommend any visual analysis at this point because the single-cell suspensions are prone to cell death and speed is paramount. The visual analysis of suspension adequacy comes in step 2.13.</w:t>
      </w:r>
      <w:r w:rsidR="0078153D" w:rsidRPr="0078153D">
        <w:rPr>
          <w:rFonts w:ascii="Arial" w:eastAsia="Times New Roman" w:hAnsi="Arial" w:cs="Arial"/>
          <w:color w:val="FF0000"/>
          <w:sz w:val="22"/>
          <w:szCs w:val="22"/>
        </w:rPr>
        <w:t xml:space="preserve"> We have expanded the Note under step 2.13 with suggested troubleshooting if the suspension is not sufficiently dispersed to single cells or hampered by excessive cell death.</w:t>
      </w:r>
      <w:r w:rsidRPr="0078153D">
        <w:rPr>
          <w:rFonts w:ascii="Arial" w:eastAsia="Times New Roman" w:hAnsi="Arial" w:cs="Arial"/>
          <w:color w:val="FF0000"/>
          <w:sz w:val="22"/>
          <w:szCs w:val="22"/>
        </w:rPr>
        <w:t xml:space="preserve"> </w:t>
      </w:r>
    </w:p>
    <w:p w14:paraId="4D1E2BA7" w14:textId="5F4E0A89" w:rsidR="003025E3" w:rsidRPr="00AF466B" w:rsidRDefault="005C474D" w:rsidP="007943BB">
      <w:pPr>
        <w:rPr>
          <w:rFonts w:ascii="Arial" w:eastAsia="Times New Roman" w:hAnsi="Arial" w:cs="Arial"/>
          <w:color w:val="000000"/>
          <w:sz w:val="22"/>
          <w:szCs w:val="22"/>
        </w:rPr>
      </w:pPr>
      <w:r w:rsidRPr="005C474D">
        <w:rPr>
          <w:rFonts w:ascii="Arial" w:eastAsia="Times New Roman" w:hAnsi="Arial" w:cs="Arial"/>
          <w:i/>
          <w:color w:val="000000" w:themeColor="text1"/>
          <w:sz w:val="22"/>
          <w:szCs w:val="22"/>
        </w:rPr>
        <w:t>(REVISED additional text beginning on Line 380):</w:t>
      </w:r>
      <w:r w:rsidRPr="005C474D">
        <w:rPr>
          <w:rFonts w:ascii="Arial" w:eastAsia="Times New Roman" w:hAnsi="Arial" w:cs="Arial"/>
          <w:color w:val="000000" w:themeColor="text1"/>
          <w:sz w:val="22"/>
          <w:szCs w:val="22"/>
        </w:rPr>
        <w:t xml:space="preserve"> “</w:t>
      </w:r>
      <w:r w:rsidRPr="005C474D">
        <w:rPr>
          <w:rFonts w:cstheme="minorHAnsi"/>
          <w:color w:val="0070C0"/>
        </w:rPr>
        <w:t>If the cells at this step are not sufficiently dissociated, increase the trypsinization time in Step 2.7 by 30 seconds and or increase the number of pipettes in step 2.8. Conversely, if there is a large amount of cell death, decrease the number of pipettes in step 2.8 by 10 and make sure that all steps are performed as quickly as possible.</w:t>
      </w:r>
      <w:r w:rsidRPr="005C474D">
        <w:rPr>
          <w:rFonts w:cstheme="minorHAnsi"/>
          <w:color w:val="000000" w:themeColor="text1"/>
        </w:rPr>
        <w:t>”</w:t>
      </w:r>
      <w:r w:rsidR="005362D6" w:rsidRPr="00AF466B">
        <w:rPr>
          <w:rFonts w:ascii="Arial" w:eastAsia="Times New Roman" w:hAnsi="Arial" w:cs="Arial"/>
          <w:color w:val="000000"/>
          <w:sz w:val="22"/>
          <w:szCs w:val="22"/>
        </w:rPr>
        <w:br/>
      </w:r>
    </w:p>
    <w:p w14:paraId="6A5E4FA0" w14:textId="77777777" w:rsidR="003044BA" w:rsidRDefault="00F1003F"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t>-Line 271: guidance on what a successful culture looks like would be helpful here</w:t>
      </w:r>
      <w:r w:rsidRPr="00AF466B">
        <w:rPr>
          <w:rFonts w:ascii="Arial" w:eastAsia="Times New Roman" w:hAnsi="Arial" w:cs="Arial"/>
          <w:color w:val="000000"/>
          <w:sz w:val="22"/>
          <w:szCs w:val="22"/>
        </w:rPr>
        <w:t>”</w:t>
      </w:r>
    </w:p>
    <w:p w14:paraId="519635E6" w14:textId="77777777" w:rsidR="005C474D" w:rsidRDefault="003044BA" w:rsidP="007943BB">
      <w:pPr>
        <w:rPr>
          <w:rFonts w:ascii="Arial" w:eastAsia="Times New Roman" w:hAnsi="Arial" w:cs="Arial"/>
          <w:color w:val="FF0000"/>
          <w:sz w:val="22"/>
          <w:szCs w:val="22"/>
        </w:rPr>
      </w:pPr>
      <w:r w:rsidRPr="003044BA">
        <w:rPr>
          <w:rFonts w:ascii="Arial" w:eastAsia="Times New Roman" w:hAnsi="Arial" w:cs="Arial"/>
          <w:color w:val="FF0000"/>
          <w:sz w:val="22"/>
          <w:szCs w:val="22"/>
        </w:rPr>
        <w:t xml:space="preserve">The membrane makes it hard to assess the cells by microscopy without fixation. We have added </w:t>
      </w:r>
      <w:r w:rsidR="005C474D">
        <w:rPr>
          <w:rFonts w:ascii="Arial" w:eastAsia="Times New Roman" w:hAnsi="Arial" w:cs="Arial"/>
          <w:color w:val="FF0000"/>
          <w:sz w:val="22"/>
          <w:szCs w:val="22"/>
        </w:rPr>
        <w:t>text</w:t>
      </w:r>
      <w:r w:rsidRPr="003044BA">
        <w:rPr>
          <w:rFonts w:ascii="Arial" w:eastAsia="Times New Roman" w:hAnsi="Arial" w:cs="Arial"/>
          <w:color w:val="FF0000"/>
          <w:sz w:val="22"/>
          <w:szCs w:val="22"/>
        </w:rPr>
        <w:t xml:space="preserve"> about the emergence of a mucus layer which is a robust indicator of successful culture</w:t>
      </w:r>
      <w:r w:rsidR="005C474D">
        <w:rPr>
          <w:rFonts w:ascii="Arial" w:eastAsia="Times New Roman" w:hAnsi="Arial" w:cs="Arial"/>
          <w:color w:val="FF0000"/>
          <w:sz w:val="22"/>
          <w:szCs w:val="22"/>
        </w:rPr>
        <w:t>.</w:t>
      </w:r>
    </w:p>
    <w:p w14:paraId="7C9D4666" w14:textId="2AB96F4F" w:rsidR="003025E3" w:rsidRPr="00AF466B" w:rsidRDefault="005C474D" w:rsidP="007943BB">
      <w:pPr>
        <w:rPr>
          <w:rFonts w:ascii="Arial" w:eastAsia="Times New Roman" w:hAnsi="Arial" w:cs="Arial"/>
          <w:color w:val="000000"/>
          <w:sz w:val="22"/>
          <w:szCs w:val="22"/>
        </w:rPr>
      </w:pPr>
      <w:r w:rsidRPr="005C474D">
        <w:rPr>
          <w:rFonts w:ascii="Arial" w:eastAsia="Times New Roman" w:hAnsi="Arial" w:cs="Arial"/>
          <w:i/>
          <w:color w:val="000000" w:themeColor="text1"/>
          <w:sz w:val="22"/>
          <w:szCs w:val="22"/>
        </w:rPr>
        <w:t xml:space="preserve">(Addition to </w:t>
      </w:r>
      <w:r w:rsidR="003044BA" w:rsidRPr="005C474D">
        <w:rPr>
          <w:rFonts w:ascii="Arial" w:eastAsia="Times New Roman" w:hAnsi="Arial" w:cs="Arial"/>
          <w:i/>
          <w:color w:val="000000" w:themeColor="text1"/>
          <w:sz w:val="22"/>
          <w:szCs w:val="22"/>
        </w:rPr>
        <w:t>Step 2.18)</w:t>
      </w:r>
      <w:r w:rsidRPr="005C474D">
        <w:rPr>
          <w:rFonts w:ascii="Arial" w:eastAsia="Times New Roman" w:hAnsi="Arial" w:cs="Arial"/>
          <w:i/>
          <w:color w:val="000000" w:themeColor="text1"/>
          <w:sz w:val="22"/>
          <w:szCs w:val="22"/>
        </w:rPr>
        <w:t>: “</w:t>
      </w:r>
      <w:r w:rsidRPr="005C474D">
        <w:rPr>
          <w:rFonts w:cstheme="minorHAnsi"/>
          <w:color w:val="0070C0"/>
        </w:rPr>
        <w:t>A light brown apical mucus layer will become apparent around ALI day 7 and should be evenly distributed across the surface.</w:t>
      </w:r>
      <w:r w:rsidRPr="005C474D">
        <w:rPr>
          <w:rFonts w:cstheme="minorHAnsi"/>
        </w:rPr>
        <w:t>”</w:t>
      </w:r>
      <w:r w:rsidR="003044BA" w:rsidRPr="003044BA">
        <w:rPr>
          <w:rFonts w:ascii="Arial" w:eastAsia="Times New Roman" w:hAnsi="Arial" w:cs="Arial"/>
          <w:color w:val="FF0000"/>
          <w:sz w:val="22"/>
          <w:szCs w:val="22"/>
        </w:rPr>
        <w:t xml:space="preserve"> </w:t>
      </w:r>
      <w:r w:rsidR="005362D6" w:rsidRPr="00AF466B">
        <w:rPr>
          <w:rFonts w:ascii="Arial" w:eastAsia="Times New Roman" w:hAnsi="Arial" w:cs="Arial"/>
          <w:color w:val="000000"/>
          <w:sz w:val="22"/>
          <w:szCs w:val="22"/>
        </w:rPr>
        <w:br/>
      </w:r>
    </w:p>
    <w:p w14:paraId="256A081B" w14:textId="28AD2AF5" w:rsidR="005362D6" w:rsidRDefault="00F1003F"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w:t>
      </w:r>
      <w:r w:rsidR="005362D6" w:rsidRPr="00AF466B">
        <w:rPr>
          <w:rFonts w:ascii="Arial" w:eastAsia="Times New Roman" w:hAnsi="Arial" w:cs="Arial"/>
          <w:color w:val="000000"/>
          <w:sz w:val="22"/>
          <w:szCs w:val="22"/>
        </w:rPr>
        <w:t>-Line 422: Authors state in introduction the method can be applied to other GI tissues / organisms (line 87), though from discussion it sounds as though this has not been tested. Clarification here would be helpful.</w:t>
      </w:r>
      <w:r w:rsidRPr="00AF466B">
        <w:rPr>
          <w:rFonts w:ascii="Arial" w:eastAsia="Times New Roman" w:hAnsi="Arial" w:cs="Arial"/>
          <w:color w:val="000000"/>
          <w:sz w:val="22"/>
          <w:szCs w:val="22"/>
        </w:rPr>
        <w:t>”</w:t>
      </w:r>
    </w:p>
    <w:p w14:paraId="1655B8FF" w14:textId="5B4FC4F9" w:rsidR="00FE0B16" w:rsidRPr="00FE0B16" w:rsidRDefault="00FE0B16" w:rsidP="007943BB">
      <w:pPr>
        <w:rPr>
          <w:rFonts w:ascii="Arial" w:eastAsia="Times New Roman" w:hAnsi="Arial" w:cs="Arial"/>
          <w:color w:val="FF0000"/>
          <w:sz w:val="22"/>
          <w:szCs w:val="22"/>
        </w:rPr>
      </w:pPr>
      <w:r w:rsidRPr="00FE0B16">
        <w:rPr>
          <w:rFonts w:ascii="Arial" w:eastAsia="Times New Roman" w:hAnsi="Arial" w:cs="Arial"/>
          <w:color w:val="FF0000"/>
          <w:sz w:val="22"/>
          <w:szCs w:val="22"/>
        </w:rPr>
        <w:t>Thank you for this clarifying comment. In preliminary work from our lab we have been able to generate ALI monolayers from other regions of the mouse gut and from human spheroids with only minor modifications to the protocol. We are working to submit these studies for publication. We have revised the language in the introduction and the discussion to reflect that this is preliminary work so that there is no confusion.</w:t>
      </w:r>
    </w:p>
    <w:p w14:paraId="1E4478E6" w14:textId="43DECD5F" w:rsidR="00FE0B16" w:rsidRPr="00FE0B16" w:rsidRDefault="00FE0B16" w:rsidP="007943BB">
      <w:pPr>
        <w:rPr>
          <w:rFonts w:ascii="Arial" w:eastAsia="Times New Roman" w:hAnsi="Arial" w:cs="Arial"/>
          <w:color w:val="FF0000"/>
          <w:sz w:val="22"/>
          <w:szCs w:val="22"/>
        </w:rPr>
      </w:pPr>
    </w:p>
    <w:p w14:paraId="557989BB" w14:textId="595E8F57" w:rsidR="00FE0B16" w:rsidRPr="00FE0B16" w:rsidRDefault="00FE0B16" w:rsidP="007943BB">
      <w:pPr>
        <w:rPr>
          <w:rFonts w:ascii="Arial" w:eastAsia="Times New Roman" w:hAnsi="Arial" w:cs="Arial"/>
          <w:color w:val="FF0000"/>
          <w:sz w:val="22"/>
          <w:szCs w:val="22"/>
        </w:rPr>
      </w:pPr>
      <w:r w:rsidRPr="005C474D">
        <w:rPr>
          <w:rFonts w:ascii="Arial" w:eastAsia="Times New Roman" w:hAnsi="Arial" w:cs="Arial"/>
          <w:i/>
          <w:color w:val="000000" w:themeColor="text1"/>
          <w:sz w:val="22"/>
          <w:szCs w:val="22"/>
        </w:rPr>
        <w:t>(Revised Introduction, beginning at new line 90)</w:t>
      </w:r>
      <w:r w:rsidRPr="00FE0B16">
        <w:rPr>
          <w:rFonts w:ascii="Arial" w:eastAsia="Times New Roman" w:hAnsi="Arial" w:cs="Arial"/>
          <w:color w:val="FF0000"/>
          <w:sz w:val="22"/>
          <w:szCs w:val="22"/>
        </w:rPr>
        <w:t xml:space="preserve"> </w:t>
      </w:r>
      <w:r w:rsidRPr="005C474D">
        <w:rPr>
          <w:rFonts w:ascii="Arial" w:eastAsia="Times New Roman" w:hAnsi="Arial" w:cs="Arial"/>
          <w:color w:val="000000" w:themeColor="text1"/>
          <w:sz w:val="22"/>
          <w:szCs w:val="22"/>
        </w:rPr>
        <w:t>“</w:t>
      </w:r>
      <w:r w:rsidRPr="005C474D">
        <w:rPr>
          <w:rFonts w:cstheme="minorHAnsi"/>
          <w:color w:val="0070C0"/>
        </w:rPr>
        <w:t>Spheroid stem cells can be grown from other regions of the gut and from other species including humans</w:t>
      </w:r>
      <w:r w:rsidRPr="005C474D">
        <w:rPr>
          <w:rFonts w:cstheme="minorHAnsi"/>
          <w:color w:val="0070C0"/>
        </w:rPr>
        <w:fldChar w:fldCharType="begin" w:fldLock="1"/>
      </w:r>
      <w:r w:rsidRPr="005C474D">
        <w:rPr>
          <w:rFonts w:cstheme="minorHAnsi"/>
          <w:color w:val="0070C0"/>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culture","type":"article-journal","volume":"8"},"uris":["http://www.mendeley.com/documents/?uuid=660f19ef-0e44-326a-b72a-31e5b0682319"]},{"id":"ITEM-2","itemData":{"DOI":"10.1136/gutjnl-2013-306651","ISSN":"1468-3288","PMID":"25007816","abstract":"OBJECTIVE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S","non-dropping-particle":"","parse-names":false,"suffix":""}],"container-title":"Gut","id":"ITEM-2","issue":"6","issued":{"date-parts":[["2015","6"]]},"page":"911-20","publisher":"BMJ Publishing Group Ltd and British Society of Gastroenterology","title":"Development of an enhanced human gastrointestinal epithelial culture system to facilitate patient-based assays.","type":"article-journal","volume":"64"},"uris":["http://www.mendeley.com/documents/?uuid=97bb4064-c459-3051-ab5f-5bae168109d1"]},{"id":"ITEM-3","itemData":{"DOI":"10.1242/bio.021717","ISSN":"20466390","abstract":"Recent years have seen significant developments in the ability to continuously propagate organoids derived from intestinal crypts. These advancements have been applied to mouse and human samples providing models for gastrointestinal tissue development and disease. We adapt these methods for the propagation of intestinal organoids (enteroids) from various large farm and small companion (LF/SC) animals, including cat, dog, cow, horse, pig, sheep and chicken. We show that LF/SC enteroids propagate and expand in L-WRN conditioned media containing signaling factors Wnt3a, R-spondin-3, and Noggin (WRN). Multiple successful isolations were achieved for each species, and the growth of LF/SC enteroids was maintained to high passage number. LF/SCenteroids expressed crypt stem cell marker LGR5 and low levels of mesenchymal marker VIM. Labeling with EdU also showed distinct regions of cell proliferation within the enteroids marking crypt-like regions. The ability to grow and maintain LF/SC enteroid cell lines provides additional models for the study of gastrointestinal developmental biology as well as platforms for the study of host-pathogen interactions between intestinal cells and zoonotic enteric pathogens of medical importance.","author":[{"dropping-particle":"","family":"Powell","given":"Robin H.","non-dropping-particle":"","parse-names":false,"suffix":""},{"dropping-particle":"","family":"Behnke","given":"Michael S.","non-dropping-particle":"","parse-names":false,"suffix":""}],"container-title":"Biology Open","id":"ITEM-3","issue":"5","issued":{"date-parts":[["2017","5","15"]]},"page":"698-705","publisher":"Company of Biologists Ltd","title":"WRN conditioned media is sufficient for in vitro propagation of intestinal organoids from large farm and small companion animals","type":"article-journal","volume":"6"},"uris":["http://www.mendeley.com/documents/?uuid=b5e2d579-852a-3456-a5e9-900750653f1a"]}],"mendeley":{"formattedCitation":"&lt;sup&gt;20–22&lt;/sup&gt;","plainTextFormattedCitation":"20–22"},"properties":{"noteIndex":0},"schema":"https://github.com/citation-style-language/schema/raw/master/csl-citation.json"}</w:instrText>
      </w:r>
      <w:r w:rsidRPr="005C474D">
        <w:rPr>
          <w:rFonts w:cstheme="minorHAnsi"/>
          <w:color w:val="0070C0"/>
        </w:rPr>
        <w:fldChar w:fldCharType="separate"/>
      </w:r>
      <w:r w:rsidRPr="005C474D">
        <w:rPr>
          <w:rFonts w:cstheme="minorHAnsi"/>
          <w:noProof/>
          <w:color w:val="0070C0"/>
          <w:vertAlign w:val="superscript"/>
        </w:rPr>
        <w:t>20–22</w:t>
      </w:r>
      <w:r w:rsidRPr="005C474D">
        <w:rPr>
          <w:rFonts w:cstheme="minorHAnsi"/>
          <w:color w:val="0070C0"/>
        </w:rPr>
        <w:fldChar w:fldCharType="end"/>
      </w:r>
      <w:r w:rsidRPr="005C474D">
        <w:rPr>
          <w:rFonts w:cstheme="minorHAnsi"/>
          <w:color w:val="0070C0"/>
        </w:rPr>
        <w:t>, and we have preliminarily been able to generate ALI monolayers from these other sources with minor modifications to the protocol.</w:t>
      </w:r>
      <w:r w:rsidR="005C474D" w:rsidRPr="005C474D">
        <w:rPr>
          <w:rFonts w:cstheme="minorHAnsi"/>
          <w:color w:val="000000" w:themeColor="text1"/>
        </w:rPr>
        <w:t>”</w:t>
      </w:r>
    </w:p>
    <w:p w14:paraId="0DA981F2" w14:textId="63341363" w:rsidR="005362D6" w:rsidRPr="00FE0B16" w:rsidRDefault="005362D6" w:rsidP="007943BB">
      <w:pPr>
        <w:rPr>
          <w:rFonts w:ascii="Arial" w:eastAsia="Times New Roman" w:hAnsi="Arial" w:cs="Arial"/>
          <w:color w:val="FF0000"/>
          <w:sz w:val="22"/>
          <w:szCs w:val="22"/>
        </w:rPr>
      </w:pPr>
    </w:p>
    <w:p w14:paraId="5FD8B393" w14:textId="0F1F8BEA" w:rsidR="00FE0B16" w:rsidRPr="00FE0B16" w:rsidRDefault="00FE0B16" w:rsidP="007943BB">
      <w:pPr>
        <w:rPr>
          <w:rFonts w:ascii="Arial" w:eastAsia="Times New Roman" w:hAnsi="Arial" w:cs="Arial"/>
          <w:color w:val="FF0000"/>
          <w:sz w:val="22"/>
          <w:szCs w:val="22"/>
        </w:rPr>
      </w:pPr>
      <w:r w:rsidRPr="005C474D">
        <w:rPr>
          <w:rFonts w:ascii="Arial" w:eastAsia="Times New Roman" w:hAnsi="Arial" w:cs="Arial"/>
          <w:i/>
          <w:color w:val="000000" w:themeColor="text1"/>
          <w:sz w:val="22"/>
          <w:szCs w:val="22"/>
        </w:rPr>
        <w:t>(Revised Discussion, beginning at new line 576)</w:t>
      </w:r>
      <w:r w:rsidRPr="00FE0B16">
        <w:rPr>
          <w:rFonts w:ascii="Arial" w:eastAsia="Times New Roman" w:hAnsi="Arial" w:cs="Arial"/>
          <w:color w:val="FF0000"/>
          <w:sz w:val="22"/>
          <w:szCs w:val="22"/>
        </w:rPr>
        <w:t xml:space="preserve"> </w:t>
      </w:r>
      <w:r w:rsidRPr="005C474D">
        <w:rPr>
          <w:rFonts w:ascii="Arial" w:eastAsia="Times New Roman" w:hAnsi="Arial" w:cs="Arial"/>
          <w:color w:val="000000" w:themeColor="text1"/>
          <w:sz w:val="22"/>
          <w:szCs w:val="22"/>
        </w:rPr>
        <w:t>“</w:t>
      </w:r>
      <w:r w:rsidRPr="005C474D">
        <w:rPr>
          <w:rFonts w:cstheme="minorHAnsi"/>
          <w:color w:val="0070C0"/>
        </w:rPr>
        <w:t>The presented protocol is for the two-dimensional culture of mouse colonic stem cells. Numerous protocols have been developed in the literature to grow spheroids and organoids from different intestinal regions and different animal hosts. Future directions would include extending these ALI methods to stem cells derived from other intestinal regions or host species, notably human. This would enable patient-specific studies of development and disease. In preliminary studies in our laboratory, we have been able to generate ALI cultures from human rectal stem cells with minor modifications to the protocol.</w:t>
      </w:r>
      <w:r w:rsidRPr="005C474D">
        <w:rPr>
          <w:rFonts w:cstheme="minorHAnsi"/>
          <w:color w:val="000000" w:themeColor="text1"/>
        </w:rPr>
        <w:t>”</w:t>
      </w:r>
    </w:p>
    <w:p w14:paraId="5BD7A989" w14:textId="7B8FDB49" w:rsidR="005362D6" w:rsidRPr="00AF466B" w:rsidRDefault="005362D6" w:rsidP="007943BB">
      <w:pPr>
        <w:rPr>
          <w:rFonts w:ascii="Arial" w:eastAsia="Times New Roman" w:hAnsi="Arial" w:cs="Arial"/>
          <w:color w:val="000000"/>
          <w:sz w:val="22"/>
          <w:szCs w:val="22"/>
        </w:rPr>
      </w:pPr>
    </w:p>
    <w:p w14:paraId="58DC7CA6" w14:textId="38A2AAF8" w:rsidR="005362D6" w:rsidRPr="00AF466B" w:rsidRDefault="005362D6" w:rsidP="007943BB">
      <w:pPr>
        <w:rPr>
          <w:rFonts w:ascii="Arial" w:eastAsia="Times New Roman" w:hAnsi="Arial" w:cs="Arial"/>
          <w:color w:val="000000"/>
          <w:sz w:val="22"/>
          <w:szCs w:val="22"/>
        </w:rPr>
      </w:pPr>
    </w:p>
    <w:p w14:paraId="214094D4" w14:textId="705A141F" w:rsidR="00AF3C8A" w:rsidRDefault="003025E3" w:rsidP="007943BB">
      <w:pPr>
        <w:rPr>
          <w:rFonts w:ascii="Arial" w:eastAsia="Times New Roman" w:hAnsi="Arial" w:cs="Arial"/>
          <w:color w:val="000000"/>
          <w:sz w:val="22"/>
          <w:szCs w:val="22"/>
        </w:rPr>
      </w:pPr>
      <w:r w:rsidRPr="00AF466B">
        <w:rPr>
          <w:rFonts w:ascii="Arial" w:eastAsia="Times New Roman" w:hAnsi="Arial" w:cs="Arial"/>
          <w:b/>
          <w:bCs/>
          <w:color w:val="000000"/>
          <w:sz w:val="22"/>
          <w:szCs w:val="22"/>
        </w:rPr>
        <w:t>Reviewer #2: </w:t>
      </w:r>
      <w:r w:rsidRPr="00AF466B">
        <w:rPr>
          <w:rFonts w:ascii="Arial" w:eastAsia="Times New Roman" w:hAnsi="Arial" w:cs="Arial"/>
          <w:color w:val="000000"/>
          <w:sz w:val="22"/>
          <w:szCs w:val="22"/>
        </w:rPr>
        <w:br/>
        <w:t>Manuscript Summary:</w:t>
      </w:r>
      <w:r w:rsidRPr="00AF466B">
        <w:rPr>
          <w:rFonts w:ascii="Arial" w:eastAsia="Times New Roman" w:hAnsi="Arial" w:cs="Arial"/>
          <w:color w:val="000000"/>
          <w:sz w:val="22"/>
          <w:szCs w:val="22"/>
        </w:rPr>
        <w:br/>
      </w:r>
      <w:r w:rsidR="00716782">
        <w:rPr>
          <w:rFonts w:ascii="Arial" w:eastAsia="Times New Roman" w:hAnsi="Arial" w:cs="Arial"/>
          <w:color w:val="000000"/>
          <w:sz w:val="22"/>
          <w:szCs w:val="22"/>
        </w:rPr>
        <w:t>“</w:t>
      </w:r>
      <w:r w:rsidRPr="00AF466B">
        <w:rPr>
          <w:rFonts w:ascii="Arial" w:eastAsia="Times New Roman" w:hAnsi="Arial" w:cs="Arial"/>
          <w:color w:val="000000"/>
          <w:sz w:val="22"/>
          <w:szCs w:val="22"/>
        </w:rPr>
        <w:t>Current manuscript describes a novel 2D-culture model of colon epithelial cells. The manuscript is clearly written and easy to read.</w:t>
      </w:r>
      <w:r w:rsidR="00AF3C8A">
        <w:rPr>
          <w:rFonts w:ascii="Arial" w:eastAsia="Times New Roman" w:hAnsi="Arial" w:cs="Arial"/>
          <w:color w:val="000000"/>
          <w:sz w:val="22"/>
          <w:szCs w:val="22"/>
        </w:rPr>
        <w:t xml:space="preserve"> </w:t>
      </w:r>
      <w:r w:rsidRPr="00AF466B">
        <w:rPr>
          <w:rFonts w:ascii="Arial" w:eastAsia="Times New Roman" w:hAnsi="Arial" w:cs="Arial"/>
          <w:color w:val="000000"/>
          <w:sz w:val="22"/>
          <w:szCs w:val="22"/>
        </w:rPr>
        <w:t>Most important points are included appropriately.</w:t>
      </w:r>
      <w:r w:rsidRPr="00AF466B">
        <w:rPr>
          <w:rFonts w:ascii="Arial" w:eastAsia="Times New Roman" w:hAnsi="Arial" w:cs="Arial"/>
          <w:color w:val="000000"/>
          <w:sz w:val="22"/>
          <w:szCs w:val="22"/>
        </w:rPr>
        <w:br/>
      </w:r>
      <w:r w:rsidRPr="00AF466B">
        <w:rPr>
          <w:rFonts w:ascii="Arial" w:eastAsia="Times New Roman" w:hAnsi="Arial" w:cs="Arial"/>
          <w:color w:val="000000"/>
          <w:sz w:val="22"/>
          <w:szCs w:val="22"/>
        </w:rPr>
        <w:br/>
        <w:t>My only advice is to add some tips for visualization of whole-mount samples (as shown in Fig. 2), if there is any.</w:t>
      </w:r>
      <w:r w:rsidR="00074803">
        <w:rPr>
          <w:rFonts w:ascii="Arial" w:eastAsia="Times New Roman" w:hAnsi="Arial" w:cs="Arial"/>
          <w:color w:val="000000"/>
          <w:sz w:val="22"/>
          <w:szCs w:val="22"/>
        </w:rPr>
        <w:t xml:space="preserve"> </w:t>
      </w:r>
      <w:r w:rsidRPr="00AF466B">
        <w:rPr>
          <w:rFonts w:ascii="Arial" w:eastAsia="Times New Roman" w:hAnsi="Arial" w:cs="Arial"/>
          <w:color w:val="000000"/>
          <w:sz w:val="22"/>
          <w:szCs w:val="22"/>
        </w:rPr>
        <w:t>Is it possible to acquire high-quality pictures through any kind of trans-well membrane, or is it specific for the one used in the present manuscript?</w:t>
      </w:r>
      <w:r w:rsidR="00716782">
        <w:rPr>
          <w:rFonts w:ascii="Arial" w:eastAsia="Times New Roman" w:hAnsi="Arial" w:cs="Arial"/>
          <w:color w:val="000000"/>
          <w:sz w:val="22"/>
          <w:szCs w:val="22"/>
        </w:rPr>
        <w:t>”</w:t>
      </w:r>
    </w:p>
    <w:p w14:paraId="4A5CF071" w14:textId="77777777" w:rsidR="00AF3C8A" w:rsidRDefault="00AF3C8A" w:rsidP="007943BB">
      <w:pPr>
        <w:rPr>
          <w:rFonts w:ascii="Arial" w:eastAsia="Times New Roman" w:hAnsi="Arial" w:cs="Arial"/>
          <w:color w:val="000000"/>
          <w:sz w:val="22"/>
          <w:szCs w:val="22"/>
        </w:rPr>
      </w:pPr>
    </w:p>
    <w:p w14:paraId="5385C5EF" w14:textId="369B8A31" w:rsidR="003025E3" w:rsidRPr="00716782" w:rsidRDefault="00AF3C8A" w:rsidP="007943BB">
      <w:pPr>
        <w:rPr>
          <w:rFonts w:ascii="Arial" w:eastAsia="Times New Roman" w:hAnsi="Arial" w:cs="Arial"/>
          <w:color w:val="FF0000"/>
          <w:sz w:val="22"/>
          <w:szCs w:val="22"/>
        </w:rPr>
      </w:pPr>
      <w:r w:rsidRPr="00716782">
        <w:rPr>
          <w:rFonts w:ascii="Arial" w:eastAsia="Times New Roman" w:hAnsi="Arial" w:cs="Arial"/>
          <w:color w:val="FF0000"/>
          <w:sz w:val="22"/>
          <w:szCs w:val="22"/>
        </w:rPr>
        <w:t xml:space="preserve">We appreciate these clarifying comments. We have </w:t>
      </w:r>
      <w:r w:rsidR="00716782" w:rsidRPr="00716782">
        <w:rPr>
          <w:rFonts w:ascii="Arial" w:eastAsia="Times New Roman" w:hAnsi="Arial" w:cs="Arial"/>
          <w:color w:val="FF0000"/>
          <w:sz w:val="22"/>
          <w:szCs w:val="22"/>
        </w:rPr>
        <w:t>added</w:t>
      </w:r>
      <w:r w:rsidRPr="00716782">
        <w:rPr>
          <w:rFonts w:ascii="Arial" w:eastAsia="Times New Roman" w:hAnsi="Arial" w:cs="Arial"/>
          <w:color w:val="FF0000"/>
          <w:sz w:val="22"/>
          <w:szCs w:val="22"/>
        </w:rPr>
        <w:t xml:space="preserve"> a note after step 2.1 that clear or transparent membranes are recommended for any microscopic imaging. We have expanded the details in step 3.11 to explicitly describe orientation </w:t>
      </w:r>
      <w:r w:rsidR="00716782" w:rsidRPr="00716782">
        <w:rPr>
          <w:rFonts w:ascii="Arial" w:eastAsia="Times New Roman" w:hAnsi="Arial" w:cs="Arial"/>
          <w:color w:val="FF0000"/>
          <w:sz w:val="22"/>
          <w:szCs w:val="22"/>
        </w:rPr>
        <w:t xml:space="preserve">of the cells </w:t>
      </w:r>
      <w:r w:rsidRPr="00716782">
        <w:rPr>
          <w:rFonts w:ascii="Arial" w:eastAsia="Times New Roman" w:hAnsi="Arial" w:cs="Arial"/>
          <w:color w:val="FF0000"/>
          <w:sz w:val="22"/>
          <w:szCs w:val="22"/>
        </w:rPr>
        <w:t xml:space="preserve">and </w:t>
      </w:r>
      <w:r w:rsidR="00716782" w:rsidRPr="00716782">
        <w:rPr>
          <w:rFonts w:ascii="Arial" w:eastAsia="Times New Roman" w:hAnsi="Arial" w:cs="Arial"/>
          <w:color w:val="FF0000"/>
          <w:sz w:val="22"/>
          <w:szCs w:val="22"/>
        </w:rPr>
        <w:t>detailed steps for whole mount microscopy.</w:t>
      </w:r>
    </w:p>
    <w:p w14:paraId="054F6888" w14:textId="4011C469" w:rsidR="003025E3" w:rsidRDefault="003025E3" w:rsidP="007943BB">
      <w:pPr>
        <w:rPr>
          <w:rFonts w:ascii="Arial" w:eastAsia="Times New Roman" w:hAnsi="Arial" w:cs="Arial"/>
          <w:color w:val="000000"/>
          <w:sz w:val="22"/>
          <w:szCs w:val="22"/>
        </w:rPr>
      </w:pPr>
    </w:p>
    <w:p w14:paraId="04A8CE98" w14:textId="31723211" w:rsidR="005C474D" w:rsidRDefault="005C474D" w:rsidP="007943BB">
      <w:pPr>
        <w:contextualSpacing/>
        <w:rPr>
          <w:rFonts w:cstheme="minorHAnsi"/>
        </w:rPr>
      </w:pPr>
      <w:r>
        <w:rPr>
          <w:rFonts w:ascii="Arial" w:eastAsia="Times New Roman" w:hAnsi="Arial" w:cs="Arial"/>
          <w:color w:val="000000"/>
          <w:sz w:val="22"/>
          <w:szCs w:val="22"/>
        </w:rPr>
        <w:t>(Revised NOTE after Step 2.1): “</w:t>
      </w:r>
      <w:r w:rsidRPr="005C474D">
        <w:rPr>
          <w:rFonts w:cstheme="minorHAnsi"/>
          <w:color w:val="0070C0"/>
        </w:rPr>
        <w:t xml:space="preserve">NOTE: If using a </w:t>
      </w:r>
      <w:proofErr w:type="spellStart"/>
      <w:r w:rsidRPr="005C474D">
        <w:rPr>
          <w:rFonts w:cstheme="minorHAnsi"/>
          <w:color w:val="0070C0"/>
        </w:rPr>
        <w:t>transwell</w:t>
      </w:r>
      <w:proofErr w:type="spellEnd"/>
      <w:r w:rsidRPr="005C474D">
        <w:rPr>
          <w:rFonts w:cstheme="minorHAnsi"/>
          <w:color w:val="0070C0"/>
        </w:rPr>
        <w:t xml:space="preserve"> product other than that listed in the Table of Materials, be sure to select a product with transparent or clear membranes if you will be performing microscopic imaging at later steps.</w:t>
      </w:r>
      <w:r w:rsidRPr="005C474D">
        <w:rPr>
          <w:rFonts w:cstheme="minorHAnsi"/>
        </w:rPr>
        <w:t>”</w:t>
      </w:r>
    </w:p>
    <w:p w14:paraId="04F7787E" w14:textId="24D623BC" w:rsidR="005C474D" w:rsidRDefault="005C474D" w:rsidP="007943BB">
      <w:pPr>
        <w:contextualSpacing/>
        <w:rPr>
          <w:rFonts w:cstheme="minorHAnsi"/>
          <w:highlight w:val="yellow"/>
        </w:rPr>
      </w:pPr>
    </w:p>
    <w:p w14:paraId="4625B259" w14:textId="44B63DA6" w:rsidR="005C474D" w:rsidRPr="005C474D" w:rsidRDefault="005C474D" w:rsidP="007943BB">
      <w:pPr>
        <w:contextualSpacing/>
        <w:rPr>
          <w:rFonts w:cstheme="minorHAnsi"/>
          <w:highlight w:val="yellow"/>
        </w:rPr>
      </w:pPr>
      <w:r w:rsidRPr="005C474D">
        <w:rPr>
          <w:rFonts w:cstheme="minorHAnsi"/>
          <w:i/>
        </w:rPr>
        <w:t>(Revised text for Step 3.11):</w:t>
      </w:r>
      <w:r w:rsidRPr="005C474D">
        <w:rPr>
          <w:rFonts w:cstheme="minorHAnsi"/>
        </w:rPr>
        <w:t xml:space="preserve"> “</w:t>
      </w:r>
      <w:r>
        <w:rPr>
          <w:color w:val="4472C4"/>
        </w:rPr>
        <w:t>Use an inverted confocal microscope to take whole mount images (</w:t>
      </w:r>
      <w:r>
        <w:rPr>
          <w:b/>
          <w:bCs/>
          <w:color w:val="4472C4"/>
        </w:rPr>
        <w:t>Figure 2</w:t>
      </w:r>
      <w:r>
        <w:rPr>
          <w:color w:val="4472C4"/>
        </w:rPr>
        <w:t>). Place the slide with the cell side facing the lens. Find the focal plane for the cells by using a 10x lens. Then use a 40x or 60x lens (use water or oil as needed) to capture images at the desired fluorescent channels. Z stacks of 20-30 um is recommended to capture the entire span of cell height.</w:t>
      </w:r>
      <w:r w:rsidRPr="005C474D">
        <w:rPr>
          <w:color w:val="000000" w:themeColor="text1"/>
        </w:rPr>
        <w:t>”</w:t>
      </w:r>
    </w:p>
    <w:p w14:paraId="408E0FD2" w14:textId="2501B745" w:rsidR="003025E3" w:rsidRPr="00AF466B" w:rsidRDefault="003025E3" w:rsidP="007943BB">
      <w:pPr>
        <w:rPr>
          <w:rFonts w:ascii="Arial" w:eastAsia="Times New Roman" w:hAnsi="Arial" w:cs="Arial"/>
          <w:color w:val="000000"/>
          <w:sz w:val="22"/>
          <w:szCs w:val="22"/>
        </w:rPr>
      </w:pPr>
    </w:p>
    <w:p w14:paraId="09CC11C1" w14:textId="70A98961" w:rsidR="00F1003F" w:rsidRPr="00AF466B" w:rsidRDefault="003025E3" w:rsidP="003025E3">
      <w:pPr>
        <w:rPr>
          <w:rFonts w:ascii="Arial" w:eastAsia="Times New Roman" w:hAnsi="Arial" w:cs="Arial"/>
          <w:color w:val="000000"/>
          <w:sz w:val="22"/>
          <w:szCs w:val="22"/>
        </w:rPr>
      </w:pPr>
      <w:r w:rsidRPr="00AF466B">
        <w:rPr>
          <w:rFonts w:ascii="Arial" w:eastAsia="Times New Roman" w:hAnsi="Arial" w:cs="Arial"/>
          <w:b/>
          <w:bCs/>
          <w:color w:val="000000"/>
          <w:sz w:val="22"/>
          <w:szCs w:val="22"/>
        </w:rPr>
        <w:t>Reviewer #3: </w:t>
      </w:r>
      <w:r w:rsidRPr="00AF466B">
        <w:rPr>
          <w:rFonts w:ascii="Arial" w:eastAsia="Times New Roman" w:hAnsi="Arial" w:cs="Arial"/>
          <w:color w:val="000000"/>
          <w:sz w:val="22"/>
          <w:szCs w:val="22"/>
        </w:rPr>
        <w:br/>
      </w: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steps 1.1.1, 1.1.5, 1.1.6, it may help to suggest carrying out the initial tissue harvest on ice and continue working at 4°C in the centrifugation steps after incubation with the collagenase/</w:t>
      </w:r>
      <w:proofErr w:type="spellStart"/>
      <w:r w:rsidRPr="00AF466B">
        <w:rPr>
          <w:rFonts w:ascii="Arial" w:eastAsia="Times New Roman" w:hAnsi="Arial" w:cs="Arial"/>
          <w:color w:val="000000"/>
          <w:sz w:val="22"/>
          <w:szCs w:val="22"/>
        </w:rPr>
        <w:t>dispase</w:t>
      </w:r>
      <w:proofErr w:type="spellEnd"/>
      <w:r w:rsidRPr="00AF466B">
        <w:rPr>
          <w:rFonts w:ascii="Arial" w:eastAsia="Times New Roman" w:hAnsi="Arial" w:cs="Arial"/>
          <w:color w:val="000000"/>
          <w:sz w:val="22"/>
          <w:szCs w:val="22"/>
        </w:rPr>
        <w:t xml:space="preserve"> solution.</w:t>
      </w:r>
      <w:r w:rsidR="00F1003F" w:rsidRPr="00AF466B">
        <w:rPr>
          <w:rFonts w:ascii="Arial" w:eastAsia="Times New Roman" w:hAnsi="Arial" w:cs="Arial"/>
          <w:color w:val="000000"/>
          <w:sz w:val="22"/>
          <w:szCs w:val="22"/>
        </w:rPr>
        <w:t>”</w:t>
      </w:r>
    </w:p>
    <w:p w14:paraId="70173B62" w14:textId="4F8B71A0" w:rsidR="00454DD9" w:rsidRDefault="00454DD9" w:rsidP="003025E3">
      <w:pPr>
        <w:rPr>
          <w:rFonts w:ascii="Arial" w:eastAsia="Times New Roman" w:hAnsi="Arial" w:cs="Arial"/>
          <w:color w:val="FF0000"/>
          <w:sz w:val="22"/>
          <w:szCs w:val="22"/>
        </w:rPr>
      </w:pPr>
      <w:r>
        <w:rPr>
          <w:rFonts w:ascii="Arial" w:eastAsia="Times New Roman" w:hAnsi="Arial" w:cs="Arial"/>
          <w:color w:val="FF0000"/>
          <w:sz w:val="22"/>
          <w:szCs w:val="22"/>
        </w:rPr>
        <w:t>Thank you for this helpful suggestion. We expanded the early steps of mouse tissue collection to make clearer which steps should be performed on ice and which can be performed at room temperature. The expanded steps are found in 1.1.1 to 1.1.5 of the revised protocol.</w:t>
      </w:r>
    </w:p>
    <w:p w14:paraId="3392E157" w14:textId="24DB94C2" w:rsidR="005C474D" w:rsidRDefault="005C474D" w:rsidP="003025E3">
      <w:pPr>
        <w:rPr>
          <w:rFonts w:ascii="Arial" w:eastAsia="Times New Roman" w:hAnsi="Arial" w:cs="Arial"/>
          <w:color w:val="FF0000"/>
          <w:sz w:val="22"/>
          <w:szCs w:val="22"/>
        </w:rPr>
      </w:pPr>
    </w:p>
    <w:p w14:paraId="16E69B43" w14:textId="49D3155E" w:rsidR="005C474D" w:rsidRPr="005C474D" w:rsidRDefault="005C474D" w:rsidP="003025E3">
      <w:pPr>
        <w:rPr>
          <w:rFonts w:ascii="Arial" w:eastAsia="Times New Roman" w:hAnsi="Arial" w:cs="Arial"/>
          <w:i/>
          <w:color w:val="000000" w:themeColor="text1"/>
          <w:sz w:val="22"/>
          <w:szCs w:val="22"/>
        </w:rPr>
      </w:pPr>
      <w:r w:rsidRPr="005C474D">
        <w:rPr>
          <w:rFonts w:ascii="Arial" w:eastAsia="Times New Roman" w:hAnsi="Arial" w:cs="Arial"/>
          <w:i/>
          <w:color w:val="000000" w:themeColor="text1"/>
          <w:sz w:val="22"/>
          <w:szCs w:val="22"/>
        </w:rPr>
        <w:t xml:space="preserve">(Revised steps 1.1.1 to 1.1.5): </w:t>
      </w:r>
    </w:p>
    <w:p w14:paraId="3F64400F" w14:textId="77777777" w:rsidR="005C474D" w:rsidRPr="005C474D" w:rsidRDefault="005C474D" w:rsidP="005C474D">
      <w:pPr>
        <w:contextualSpacing/>
        <w:rPr>
          <w:rFonts w:cstheme="minorHAnsi"/>
          <w:color w:val="0070C0"/>
        </w:rPr>
      </w:pPr>
      <w:r w:rsidRPr="005C474D">
        <w:rPr>
          <w:rFonts w:ascii="Arial" w:eastAsia="Times New Roman" w:hAnsi="Arial" w:cs="Arial"/>
          <w:color w:val="000000" w:themeColor="text1"/>
          <w:sz w:val="22"/>
          <w:szCs w:val="22"/>
        </w:rPr>
        <w:t>“</w:t>
      </w:r>
      <w:r w:rsidRPr="005C474D">
        <w:rPr>
          <w:rFonts w:cstheme="minorHAnsi"/>
          <w:color w:val="0070C0"/>
        </w:rPr>
        <w:t xml:space="preserve">1.1.1. Briefly, dissect out a 1 cm segment of colonic tissue from </w:t>
      </w:r>
      <w:proofErr w:type="gramStart"/>
      <w:r w:rsidRPr="005C474D">
        <w:rPr>
          <w:rFonts w:cstheme="minorHAnsi"/>
          <w:color w:val="0070C0"/>
        </w:rPr>
        <w:t>a</w:t>
      </w:r>
      <w:proofErr w:type="gramEnd"/>
      <w:r w:rsidRPr="005C474D">
        <w:rPr>
          <w:rFonts w:cstheme="minorHAnsi"/>
          <w:color w:val="0070C0"/>
        </w:rPr>
        <w:t xml:space="preserve"> </w:t>
      </w:r>
      <w:r w:rsidRPr="005C474D">
        <w:rPr>
          <w:rFonts w:cstheme="minorHAnsi"/>
          <w:color w:val="0070C0"/>
          <w:u w:val="single"/>
        </w:rPr>
        <w:t>8-10</w:t>
      </w:r>
      <w:r w:rsidRPr="005C474D">
        <w:rPr>
          <w:rFonts w:cstheme="minorHAnsi"/>
          <w:color w:val="0070C0"/>
        </w:rPr>
        <w:t xml:space="preserve"> week-old C57/BL6J mouse. Remove any fat or connective tissues with fine scissors. </w:t>
      </w:r>
    </w:p>
    <w:p w14:paraId="03FA47E9" w14:textId="77777777" w:rsidR="005C474D" w:rsidRPr="005C474D" w:rsidRDefault="005C474D" w:rsidP="005C474D">
      <w:pPr>
        <w:contextualSpacing/>
        <w:rPr>
          <w:rFonts w:cstheme="minorHAnsi"/>
          <w:color w:val="0070C0"/>
        </w:rPr>
      </w:pPr>
    </w:p>
    <w:p w14:paraId="33A55B8F" w14:textId="77777777" w:rsidR="005C474D" w:rsidRPr="005C474D" w:rsidRDefault="005C474D" w:rsidP="005C474D">
      <w:pPr>
        <w:contextualSpacing/>
        <w:rPr>
          <w:rFonts w:cstheme="minorHAnsi"/>
          <w:color w:val="0070C0"/>
        </w:rPr>
      </w:pPr>
      <w:r w:rsidRPr="005C474D">
        <w:rPr>
          <w:rFonts w:cstheme="minorHAnsi"/>
          <w:color w:val="0070C0"/>
        </w:rPr>
        <w:t>NOTE: We typically generate spheroid lines from male mice in this age range, but lines can be established from other genetic backgrounds, ages, or genders with identical procedures.</w:t>
      </w:r>
    </w:p>
    <w:p w14:paraId="69B65357" w14:textId="77777777" w:rsidR="005C474D" w:rsidRPr="005C474D" w:rsidRDefault="005C474D" w:rsidP="005C474D">
      <w:pPr>
        <w:contextualSpacing/>
        <w:rPr>
          <w:rFonts w:cstheme="minorHAnsi"/>
          <w:color w:val="0070C0"/>
        </w:rPr>
      </w:pPr>
    </w:p>
    <w:p w14:paraId="12A81B02" w14:textId="75711BBF" w:rsidR="005C474D" w:rsidRPr="005C474D" w:rsidRDefault="005C474D" w:rsidP="005C474D">
      <w:pPr>
        <w:contextualSpacing/>
        <w:rPr>
          <w:rFonts w:cstheme="minorHAnsi"/>
          <w:color w:val="0070C0"/>
        </w:rPr>
      </w:pPr>
      <w:r w:rsidRPr="005C474D">
        <w:rPr>
          <w:rFonts w:cstheme="minorHAnsi"/>
          <w:color w:val="0070C0"/>
        </w:rPr>
        <w:t xml:space="preserve">1.1.2. Flush the lumen with ice cold PBS using a 10 mL syringe fitted with a blunt </w:t>
      </w:r>
      <w:proofErr w:type="gramStart"/>
      <w:r w:rsidRPr="005C474D">
        <w:rPr>
          <w:rFonts w:cstheme="minorHAnsi"/>
          <w:color w:val="0070C0"/>
        </w:rPr>
        <w:t>19 gauge</w:t>
      </w:r>
      <w:proofErr w:type="gramEnd"/>
      <w:r w:rsidRPr="005C474D">
        <w:rPr>
          <w:rFonts w:cstheme="minorHAnsi"/>
          <w:color w:val="0070C0"/>
        </w:rPr>
        <w:t xml:space="preserve"> needle, then open the colonic segment longitudinally with scissors. </w:t>
      </w:r>
    </w:p>
    <w:p w14:paraId="5620CC81" w14:textId="77777777" w:rsidR="005C474D" w:rsidRPr="005C474D" w:rsidRDefault="005C474D" w:rsidP="005C474D">
      <w:pPr>
        <w:contextualSpacing/>
        <w:rPr>
          <w:rFonts w:cstheme="minorHAnsi"/>
          <w:color w:val="0070C0"/>
        </w:rPr>
      </w:pPr>
    </w:p>
    <w:p w14:paraId="43525438" w14:textId="77777777" w:rsidR="005C474D" w:rsidRPr="005C474D" w:rsidRDefault="005C474D" w:rsidP="005C474D">
      <w:pPr>
        <w:contextualSpacing/>
        <w:rPr>
          <w:rFonts w:cstheme="minorHAnsi"/>
          <w:color w:val="0070C0"/>
        </w:rPr>
      </w:pPr>
      <w:r w:rsidRPr="005C474D">
        <w:rPr>
          <w:rFonts w:cstheme="minorHAnsi"/>
          <w:color w:val="0070C0"/>
        </w:rPr>
        <w:t>1.1.3. Transfer the tissue to a 90 mm petri dish containing ice cold PBS and swirl the tissue to rinse.</w:t>
      </w:r>
    </w:p>
    <w:p w14:paraId="4875BCA3" w14:textId="77777777" w:rsidR="005C474D" w:rsidRPr="005C474D" w:rsidRDefault="005C474D" w:rsidP="005C474D">
      <w:pPr>
        <w:contextualSpacing/>
        <w:rPr>
          <w:rFonts w:cstheme="minorHAnsi"/>
          <w:color w:val="0070C0"/>
        </w:rPr>
      </w:pPr>
    </w:p>
    <w:p w14:paraId="67D2A050" w14:textId="77777777" w:rsidR="005C474D" w:rsidRPr="005C474D" w:rsidRDefault="005C474D" w:rsidP="005C474D">
      <w:pPr>
        <w:contextualSpacing/>
        <w:rPr>
          <w:rFonts w:cstheme="minorHAnsi"/>
          <w:color w:val="0070C0"/>
        </w:rPr>
      </w:pPr>
      <w:r w:rsidRPr="005C474D">
        <w:rPr>
          <w:rFonts w:cstheme="minorHAnsi"/>
          <w:color w:val="0070C0"/>
        </w:rPr>
        <w:t xml:space="preserve">1.1.4. Transfer the tissue fragment to a 50 mL conical containing </w:t>
      </w:r>
      <w:proofErr w:type="gramStart"/>
      <w:r w:rsidRPr="005C474D">
        <w:rPr>
          <w:rFonts w:cstheme="minorHAnsi"/>
          <w:color w:val="0070C0"/>
        </w:rPr>
        <w:t>ice cold</w:t>
      </w:r>
      <w:proofErr w:type="gramEnd"/>
      <w:r w:rsidRPr="005C474D">
        <w:rPr>
          <w:rFonts w:cstheme="minorHAnsi"/>
          <w:color w:val="0070C0"/>
        </w:rPr>
        <w:t xml:space="preserve"> PBS. Wash by vigorous shaking.</w:t>
      </w:r>
    </w:p>
    <w:p w14:paraId="165D1ADF" w14:textId="77777777" w:rsidR="005C474D" w:rsidRPr="005C474D" w:rsidRDefault="005C474D" w:rsidP="005C474D">
      <w:pPr>
        <w:contextualSpacing/>
        <w:rPr>
          <w:rFonts w:cstheme="minorHAnsi"/>
          <w:color w:val="0070C0"/>
        </w:rPr>
      </w:pPr>
    </w:p>
    <w:p w14:paraId="41E780A8" w14:textId="2F84A368" w:rsidR="005C474D" w:rsidRDefault="005C474D" w:rsidP="005C474D">
      <w:pPr>
        <w:rPr>
          <w:rFonts w:ascii="Arial" w:eastAsia="Times New Roman" w:hAnsi="Arial" w:cs="Arial"/>
          <w:color w:val="FF0000"/>
          <w:sz w:val="22"/>
          <w:szCs w:val="22"/>
        </w:rPr>
      </w:pPr>
      <w:r w:rsidRPr="005C474D">
        <w:rPr>
          <w:rFonts w:cstheme="minorHAnsi"/>
          <w:color w:val="0070C0"/>
        </w:rPr>
        <w:t xml:space="preserve">1.1.5. Move the tissue fragment to a 40 mm Petri dish and transfer into the tissue culture hood. Mince the tissue with sterilized scissors </w:t>
      </w:r>
      <w:r w:rsidRPr="005C474D">
        <w:rPr>
          <w:rFonts w:cstheme="minorHAnsi"/>
          <w:color w:val="0070C0"/>
          <w:lang w:eastAsia="zh-CN"/>
        </w:rPr>
        <w:t xml:space="preserve">in the petri dish </w:t>
      </w:r>
      <w:r w:rsidRPr="005C474D">
        <w:rPr>
          <w:rFonts w:cstheme="minorHAnsi"/>
          <w:color w:val="0070C0"/>
        </w:rPr>
        <w:t>until the tissue can be easily pipetted with a P1000. The pieces at this point will be &lt;1 mm</w:t>
      </w:r>
      <w:r w:rsidRPr="005C474D">
        <w:rPr>
          <w:rFonts w:cstheme="minorHAnsi"/>
          <w:color w:val="0070C0"/>
          <w:vertAlign w:val="superscript"/>
        </w:rPr>
        <w:t>2</w:t>
      </w:r>
      <w:r w:rsidRPr="005C474D">
        <w:rPr>
          <w:rFonts w:cstheme="minorHAnsi"/>
          <w:color w:val="0070C0"/>
        </w:rPr>
        <w:t xml:space="preserve">. </w:t>
      </w:r>
      <w:r w:rsidRPr="005C474D">
        <w:rPr>
          <w:rFonts w:cstheme="minorHAnsi"/>
          <w:color w:val="0070C0"/>
          <w:lang w:eastAsia="zh-CN"/>
        </w:rPr>
        <w:t>A</w:t>
      </w:r>
      <w:r w:rsidRPr="005C474D">
        <w:rPr>
          <w:rFonts w:cstheme="minorHAnsi"/>
          <w:color w:val="0070C0"/>
        </w:rPr>
        <w:t xml:space="preserve">dd 1 mL of Collagenase solution </w:t>
      </w:r>
      <w:r w:rsidRPr="005C474D">
        <w:rPr>
          <w:rFonts w:cstheme="minorHAnsi"/>
          <w:color w:val="0070C0"/>
          <w:lang w:eastAsia="zh-CN"/>
        </w:rPr>
        <w:t>to the minced tissue and mix the tissue homogenate by gently pipetting.</w:t>
      </w:r>
      <w:r>
        <w:rPr>
          <w:rFonts w:cstheme="minorHAnsi"/>
          <w:lang w:eastAsia="zh-CN"/>
        </w:rPr>
        <w:t>”</w:t>
      </w:r>
    </w:p>
    <w:p w14:paraId="3A79FF31" w14:textId="77777777" w:rsidR="00454DD9" w:rsidRDefault="00454DD9" w:rsidP="003025E3">
      <w:pPr>
        <w:rPr>
          <w:rFonts w:ascii="Arial" w:eastAsia="Times New Roman" w:hAnsi="Arial" w:cs="Arial"/>
          <w:color w:val="FF0000"/>
          <w:sz w:val="22"/>
          <w:szCs w:val="22"/>
        </w:rPr>
      </w:pPr>
    </w:p>
    <w:p w14:paraId="5149B715" w14:textId="12DE904C" w:rsidR="00F1003F" w:rsidRDefault="00F1003F" w:rsidP="003025E3">
      <w:pPr>
        <w:rPr>
          <w:rFonts w:ascii="Arial" w:eastAsia="Times New Roman" w:hAnsi="Arial" w:cs="Arial"/>
          <w:color w:val="FF0000"/>
          <w:sz w:val="22"/>
          <w:szCs w:val="22"/>
        </w:rPr>
      </w:pPr>
      <w:r w:rsidRPr="00AF466B">
        <w:rPr>
          <w:rFonts w:ascii="Arial" w:eastAsia="Times New Roman" w:hAnsi="Arial" w:cs="Arial"/>
          <w:color w:val="FF0000"/>
          <w:sz w:val="22"/>
          <w:szCs w:val="22"/>
        </w:rPr>
        <w:t>We don’t perform centrifugation steps at 4°C. Not all labs have a refrigerated centrifuge with 15 mL or 50 mL conical capacity in the tissue culture space. Although we have never compared results between a room-temperature and refrigerated centrifuge, we have not encountered any problems generating spheroid cultures from mouse or human tissue in the room-temperature centrifuge.</w:t>
      </w:r>
      <w:r w:rsidR="00454DD9">
        <w:rPr>
          <w:rFonts w:ascii="Arial" w:eastAsia="Times New Roman" w:hAnsi="Arial" w:cs="Arial"/>
          <w:color w:val="FF0000"/>
          <w:sz w:val="22"/>
          <w:szCs w:val="22"/>
        </w:rPr>
        <w:t xml:space="preserve"> To make this explicit, we added the following in the revised protocol:</w:t>
      </w:r>
    </w:p>
    <w:p w14:paraId="06F2881D" w14:textId="3823BBF9" w:rsidR="00454DD9" w:rsidRPr="00454DD9" w:rsidRDefault="00454DD9" w:rsidP="003025E3">
      <w:pPr>
        <w:contextualSpacing/>
        <w:rPr>
          <w:rFonts w:cstheme="minorHAnsi"/>
          <w:color w:val="FF0000"/>
        </w:rPr>
      </w:pPr>
      <w:r w:rsidRPr="005C474D">
        <w:rPr>
          <w:rFonts w:ascii="Arial" w:eastAsia="Times New Roman" w:hAnsi="Arial" w:cs="Arial"/>
          <w:i/>
          <w:color w:val="000000" w:themeColor="text1"/>
          <w:sz w:val="22"/>
          <w:szCs w:val="22"/>
        </w:rPr>
        <w:t>(</w:t>
      </w:r>
      <w:r w:rsidR="005C474D" w:rsidRPr="005C474D">
        <w:rPr>
          <w:rFonts w:ascii="Arial" w:eastAsia="Times New Roman" w:hAnsi="Arial" w:cs="Arial"/>
          <w:i/>
          <w:color w:val="000000" w:themeColor="text1"/>
          <w:sz w:val="22"/>
          <w:szCs w:val="22"/>
        </w:rPr>
        <w:t xml:space="preserve">Addition to </w:t>
      </w:r>
      <w:r w:rsidRPr="005C474D">
        <w:rPr>
          <w:rFonts w:ascii="Arial" w:eastAsia="Times New Roman" w:hAnsi="Arial" w:cs="Arial"/>
          <w:i/>
          <w:color w:val="000000" w:themeColor="text1"/>
          <w:sz w:val="22"/>
          <w:szCs w:val="22"/>
        </w:rPr>
        <w:t>Line 110):</w:t>
      </w:r>
      <w:r w:rsidRPr="005C474D">
        <w:rPr>
          <w:rFonts w:ascii="Arial" w:eastAsia="Times New Roman" w:hAnsi="Arial" w:cs="Arial"/>
          <w:color w:val="000000" w:themeColor="text1"/>
          <w:sz w:val="22"/>
          <w:szCs w:val="22"/>
        </w:rPr>
        <w:t xml:space="preserve"> “</w:t>
      </w:r>
      <w:r w:rsidRPr="005C474D">
        <w:rPr>
          <w:rFonts w:cstheme="minorHAnsi"/>
          <w:color w:val="0070C0"/>
        </w:rPr>
        <w:t>All centrifugation steps can be performed at room temperature.</w:t>
      </w:r>
      <w:r w:rsidRPr="005C474D">
        <w:rPr>
          <w:rFonts w:cstheme="minorHAnsi"/>
          <w:color w:val="000000" w:themeColor="text1"/>
        </w:rPr>
        <w:t>”</w:t>
      </w:r>
    </w:p>
    <w:p w14:paraId="79D388A4" w14:textId="59816910" w:rsidR="00F1003F" w:rsidRPr="00AF466B"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 xml:space="preserve">In step 1.1.2, there is no catalogue number provided for </w:t>
      </w:r>
      <w:proofErr w:type="spellStart"/>
      <w:r w:rsidRPr="00AF466B">
        <w:rPr>
          <w:rFonts w:ascii="Arial" w:eastAsia="Times New Roman" w:hAnsi="Arial" w:cs="Arial"/>
          <w:color w:val="000000"/>
          <w:sz w:val="22"/>
          <w:szCs w:val="22"/>
        </w:rPr>
        <w:t>Dispase</w:t>
      </w:r>
      <w:proofErr w:type="spellEnd"/>
      <w:r w:rsidRPr="00AF466B">
        <w:rPr>
          <w:rFonts w:ascii="Arial" w:eastAsia="Times New Roman" w:hAnsi="Arial" w:cs="Arial"/>
          <w:color w:val="000000"/>
          <w:sz w:val="22"/>
          <w:szCs w:val="22"/>
        </w:rPr>
        <w:t>.</w:t>
      </w:r>
      <w:r w:rsidR="00F1003F" w:rsidRPr="00AF466B">
        <w:rPr>
          <w:rFonts w:ascii="Arial" w:eastAsia="Times New Roman" w:hAnsi="Arial" w:cs="Arial"/>
          <w:color w:val="000000"/>
          <w:sz w:val="22"/>
          <w:szCs w:val="22"/>
        </w:rPr>
        <w:t>”</w:t>
      </w:r>
    </w:p>
    <w:p w14:paraId="54A86CBE" w14:textId="2A150C30" w:rsidR="006D65DE" w:rsidRDefault="006D65DE" w:rsidP="003025E3">
      <w:pPr>
        <w:rPr>
          <w:rFonts w:ascii="Arial" w:eastAsia="Times New Roman" w:hAnsi="Arial" w:cs="Arial"/>
          <w:color w:val="FF0000"/>
          <w:sz w:val="22"/>
          <w:szCs w:val="22"/>
        </w:rPr>
      </w:pPr>
      <w:r w:rsidRPr="00074803">
        <w:rPr>
          <w:rFonts w:ascii="Arial" w:eastAsia="Times New Roman" w:hAnsi="Arial" w:cs="Arial"/>
          <w:color w:val="FF0000"/>
          <w:sz w:val="22"/>
          <w:szCs w:val="22"/>
        </w:rPr>
        <w:t>We apologize for the typographic error. The solution is Collagenase Type 1</w:t>
      </w:r>
      <w:r w:rsidR="00074803" w:rsidRPr="00074803">
        <w:rPr>
          <w:rFonts w:ascii="Arial" w:eastAsia="Times New Roman" w:hAnsi="Arial" w:cs="Arial"/>
          <w:color w:val="FF0000"/>
          <w:sz w:val="22"/>
          <w:szCs w:val="22"/>
        </w:rPr>
        <w:t xml:space="preserve"> with no </w:t>
      </w:r>
      <w:proofErr w:type="spellStart"/>
      <w:r w:rsidR="00074803" w:rsidRPr="00074803">
        <w:rPr>
          <w:rFonts w:ascii="Arial" w:eastAsia="Times New Roman" w:hAnsi="Arial" w:cs="Arial"/>
          <w:color w:val="FF0000"/>
          <w:sz w:val="22"/>
          <w:szCs w:val="22"/>
        </w:rPr>
        <w:t>dispase</w:t>
      </w:r>
      <w:proofErr w:type="spellEnd"/>
      <w:r w:rsidRPr="00074803">
        <w:rPr>
          <w:rFonts w:ascii="Arial" w:eastAsia="Times New Roman" w:hAnsi="Arial" w:cs="Arial"/>
          <w:color w:val="FF0000"/>
          <w:sz w:val="22"/>
          <w:szCs w:val="22"/>
        </w:rPr>
        <w:t xml:space="preserve">. We have corrected </w:t>
      </w:r>
      <w:r w:rsidR="00074803" w:rsidRPr="00074803">
        <w:rPr>
          <w:rFonts w:ascii="Arial" w:eastAsia="Times New Roman" w:hAnsi="Arial" w:cs="Arial"/>
          <w:color w:val="FF0000"/>
          <w:sz w:val="22"/>
          <w:szCs w:val="22"/>
        </w:rPr>
        <w:t xml:space="preserve">this in </w:t>
      </w:r>
      <w:r w:rsidRPr="00074803">
        <w:rPr>
          <w:rFonts w:ascii="Arial" w:eastAsia="Times New Roman" w:hAnsi="Arial" w:cs="Arial"/>
          <w:color w:val="FF0000"/>
          <w:sz w:val="22"/>
          <w:szCs w:val="22"/>
        </w:rPr>
        <w:t>the text</w:t>
      </w:r>
      <w:r w:rsidR="005C474D">
        <w:rPr>
          <w:rFonts w:ascii="Arial" w:eastAsia="Times New Roman" w:hAnsi="Arial" w:cs="Arial"/>
          <w:color w:val="FF0000"/>
          <w:sz w:val="22"/>
          <w:szCs w:val="22"/>
        </w:rPr>
        <w:t xml:space="preserve">, now step 1.1.5 as entered above. </w:t>
      </w:r>
      <w:r w:rsidR="00074803" w:rsidRPr="00074803">
        <w:rPr>
          <w:rFonts w:ascii="Arial" w:eastAsia="Times New Roman" w:hAnsi="Arial" w:cs="Arial"/>
          <w:color w:val="FF0000"/>
          <w:sz w:val="22"/>
          <w:szCs w:val="22"/>
        </w:rPr>
        <w:t>We have provided explicit directions for making and storing this solution in the</w:t>
      </w:r>
      <w:r w:rsidRPr="00074803">
        <w:rPr>
          <w:rFonts w:ascii="Arial" w:eastAsia="Times New Roman" w:hAnsi="Arial" w:cs="Arial"/>
          <w:color w:val="FF0000"/>
          <w:sz w:val="22"/>
          <w:szCs w:val="22"/>
        </w:rPr>
        <w:t xml:space="preserve"> </w:t>
      </w:r>
      <w:r w:rsidR="00D933A2" w:rsidRPr="00074803">
        <w:rPr>
          <w:rFonts w:ascii="Arial" w:eastAsia="Times New Roman" w:hAnsi="Arial" w:cs="Arial"/>
          <w:color w:val="FF0000"/>
          <w:sz w:val="22"/>
          <w:szCs w:val="22"/>
        </w:rPr>
        <w:t>Table of Materials</w:t>
      </w:r>
      <w:r w:rsidR="00074803" w:rsidRPr="00074803">
        <w:rPr>
          <w:rFonts w:ascii="Arial" w:eastAsia="Times New Roman" w:hAnsi="Arial" w:cs="Arial"/>
          <w:color w:val="FF0000"/>
          <w:sz w:val="22"/>
          <w:szCs w:val="22"/>
        </w:rPr>
        <w:t>.</w:t>
      </w:r>
    </w:p>
    <w:p w14:paraId="1A7B8854" w14:textId="293D8B1E" w:rsidR="00F1003F"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lastRenderedPageBreak/>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 1.1.4, is it necessary to coat tubes with BSA?</w:t>
      </w:r>
      <w:r w:rsidR="00F1003F" w:rsidRPr="00AF466B">
        <w:rPr>
          <w:rFonts w:ascii="Arial" w:eastAsia="Times New Roman" w:hAnsi="Arial" w:cs="Arial"/>
          <w:color w:val="000000"/>
          <w:sz w:val="22"/>
          <w:szCs w:val="22"/>
        </w:rPr>
        <w:t>”</w:t>
      </w:r>
    </w:p>
    <w:p w14:paraId="390ECFA5" w14:textId="2ECA4E3E" w:rsidR="00337577" w:rsidRPr="00074803" w:rsidRDefault="009170C5" w:rsidP="003025E3">
      <w:pPr>
        <w:rPr>
          <w:rFonts w:ascii="Arial" w:eastAsia="Times New Roman" w:hAnsi="Arial" w:cs="Arial"/>
          <w:color w:val="FF0000"/>
          <w:sz w:val="22"/>
          <w:szCs w:val="22"/>
        </w:rPr>
      </w:pPr>
      <w:r>
        <w:rPr>
          <w:rFonts w:ascii="Arial" w:eastAsia="Times New Roman" w:hAnsi="Arial" w:cs="Arial"/>
          <w:color w:val="FF0000"/>
          <w:sz w:val="22"/>
          <w:szCs w:val="22"/>
        </w:rPr>
        <w:t>We</w:t>
      </w:r>
      <w:r w:rsidR="00337577" w:rsidRPr="00074803">
        <w:rPr>
          <w:rFonts w:ascii="Arial" w:eastAsia="Times New Roman" w:hAnsi="Arial" w:cs="Arial"/>
          <w:color w:val="FF0000"/>
          <w:sz w:val="22"/>
          <w:szCs w:val="22"/>
        </w:rPr>
        <w:t xml:space="preserve"> don’t coat the tubes with BSA</w:t>
      </w:r>
      <w:r w:rsidR="00074803" w:rsidRPr="00074803">
        <w:rPr>
          <w:rFonts w:ascii="Arial" w:eastAsia="Times New Roman" w:hAnsi="Arial" w:cs="Arial"/>
          <w:color w:val="FF0000"/>
          <w:sz w:val="22"/>
          <w:szCs w:val="22"/>
        </w:rPr>
        <w:t>, even when starting from small pieces of tissue. Even a small number of stem cells can be greatly expanded in 50% L-WRN media over one or two passages.</w:t>
      </w:r>
    </w:p>
    <w:p w14:paraId="50BF2745" w14:textId="65F501CC" w:rsidR="00F1003F"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 1.1.9, it is unclear how to proceed with the plate inversion step. Would inversion affect the position of the Matrigel droplet?</w:t>
      </w:r>
      <w:r w:rsidR="00F1003F" w:rsidRPr="00AF466B">
        <w:rPr>
          <w:rFonts w:ascii="Arial" w:eastAsia="Times New Roman" w:hAnsi="Arial" w:cs="Arial"/>
          <w:color w:val="000000"/>
          <w:sz w:val="22"/>
          <w:szCs w:val="22"/>
        </w:rPr>
        <w:t>”</w:t>
      </w:r>
    </w:p>
    <w:p w14:paraId="0352E0EE" w14:textId="0A0AAAF8" w:rsidR="00074803" w:rsidRPr="00AF466B" w:rsidRDefault="00074803" w:rsidP="003025E3">
      <w:pPr>
        <w:rPr>
          <w:rFonts w:ascii="Arial" w:eastAsia="Times New Roman" w:hAnsi="Arial" w:cs="Arial"/>
          <w:color w:val="000000"/>
          <w:sz w:val="22"/>
          <w:szCs w:val="22"/>
        </w:rPr>
      </w:pPr>
      <w:r w:rsidRPr="00074803">
        <w:rPr>
          <w:rFonts w:ascii="Arial" w:eastAsia="Times New Roman" w:hAnsi="Arial" w:cs="Arial"/>
          <w:color w:val="FF0000"/>
          <w:sz w:val="22"/>
          <w:szCs w:val="22"/>
        </w:rPr>
        <w:t>Stem cells and spheroids can sink under the control of gravity and adhere to the plastic in upright plates. If this occurs, there is more heterogeneity in the culture. Inversion while the extracellular matrix is polymerizing keeps the spheroids from attaching to the plastic and preserves three-dimensional structure and proliferation. We demonstrate inversion in the video protocol in step 1.2.9 and 1.2.10</w:t>
      </w:r>
      <w:r>
        <w:rPr>
          <w:rFonts w:ascii="Arial" w:eastAsia="Times New Roman" w:hAnsi="Arial" w:cs="Arial"/>
          <w:color w:val="000000"/>
          <w:sz w:val="22"/>
          <w:szCs w:val="22"/>
        </w:rPr>
        <w:t xml:space="preserve">. </w:t>
      </w:r>
    </w:p>
    <w:p w14:paraId="015A2A4C" w14:textId="166068FB" w:rsidR="004F48A6"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 1.1.10, there is initial supplementation of 10 µM Y-27632. It may be helpful to describe for how many days the inhibitor should be kept in the medium at this step.</w:t>
      </w:r>
      <w:r w:rsidR="00F1003F" w:rsidRPr="00AF466B">
        <w:rPr>
          <w:rFonts w:ascii="Arial" w:eastAsia="Times New Roman" w:hAnsi="Arial" w:cs="Arial"/>
          <w:color w:val="000000"/>
          <w:sz w:val="22"/>
          <w:szCs w:val="22"/>
        </w:rPr>
        <w:t>”</w:t>
      </w:r>
    </w:p>
    <w:p w14:paraId="271821BC" w14:textId="5C35FCD5" w:rsidR="005C474D" w:rsidRDefault="00454DD9" w:rsidP="003025E3">
      <w:pPr>
        <w:rPr>
          <w:rFonts w:ascii="Arial" w:eastAsia="Times New Roman" w:hAnsi="Arial" w:cs="Arial"/>
          <w:color w:val="FF0000"/>
          <w:sz w:val="22"/>
          <w:szCs w:val="22"/>
        </w:rPr>
      </w:pPr>
      <w:r w:rsidRPr="00454DD9">
        <w:rPr>
          <w:rFonts w:ascii="Arial" w:eastAsia="Times New Roman" w:hAnsi="Arial" w:cs="Arial"/>
          <w:color w:val="FF0000"/>
          <w:sz w:val="22"/>
          <w:szCs w:val="22"/>
        </w:rPr>
        <w:t xml:space="preserve">We explicitly wrote which steps require Y-27632 supplementation. All other steps can be performed with 50% L-WRN without Y-27632. To make this </w:t>
      </w:r>
      <w:r>
        <w:rPr>
          <w:rFonts w:ascii="Arial" w:eastAsia="Times New Roman" w:hAnsi="Arial" w:cs="Arial"/>
          <w:color w:val="FF0000"/>
          <w:sz w:val="22"/>
          <w:szCs w:val="22"/>
        </w:rPr>
        <w:t>clearer</w:t>
      </w:r>
      <w:r w:rsidRPr="00454DD9">
        <w:rPr>
          <w:rFonts w:ascii="Arial" w:eastAsia="Times New Roman" w:hAnsi="Arial" w:cs="Arial"/>
          <w:color w:val="FF0000"/>
          <w:sz w:val="22"/>
          <w:szCs w:val="22"/>
        </w:rPr>
        <w:t xml:space="preserve"> we added a NOTE after the first mention of Y-27632 (now 1.1.13)</w:t>
      </w:r>
    </w:p>
    <w:p w14:paraId="2E970522" w14:textId="0F425245" w:rsidR="005C474D" w:rsidRPr="005C474D" w:rsidRDefault="005C474D" w:rsidP="003025E3">
      <w:pPr>
        <w:contextualSpacing/>
        <w:rPr>
          <w:rFonts w:cstheme="minorHAnsi"/>
        </w:rPr>
      </w:pPr>
      <w:r w:rsidRPr="005C474D">
        <w:rPr>
          <w:rFonts w:ascii="Arial" w:eastAsia="Times New Roman" w:hAnsi="Arial" w:cs="Arial"/>
          <w:i/>
          <w:color w:val="000000" w:themeColor="text1"/>
          <w:sz w:val="22"/>
          <w:szCs w:val="22"/>
        </w:rPr>
        <w:t>(Additional NOTE after Step 1.1.13</w:t>
      </w:r>
      <w:r w:rsidRPr="005C474D">
        <w:rPr>
          <w:rFonts w:ascii="Arial" w:eastAsia="Times New Roman" w:hAnsi="Arial" w:cs="Arial"/>
          <w:color w:val="000000" w:themeColor="text1"/>
          <w:sz w:val="22"/>
          <w:szCs w:val="22"/>
        </w:rPr>
        <w:t>): “</w:t>
      </w:r>
      <w:r w:rsidRPr="005C474D">
        <w:rPr>
          <w:rFonts w:cstheme="minorHAnsi"/>
          <w:color w:val="0070C0"/>
        </w:rPr>
        <w:t xml:space="preserve">NOTE: Y-27632 is an inhibitor of Rho-associated protein kinase (ROCK).  ROCK inhibition helps to prevent </w:t>
      </w:r>
      <w:proofErr w:type="spellStart"/>
      <w:r w:rsidRPr="005C474D">
        <w:rPr>
          <w:rFonts w:cstheme="minorHAnsi"/>
          <w:color w:val="0070C0"/>
        </w:rPr>
        <w:t>anoikis</w:t>
      </w:r>
      <w:proofErr w:type="spellEnd"/>
      <w:r w:rsidRPr="005C474D">
        <w:rPr>
          <w:rFonts w:cstheme="minorHAnsi"/>
          <w:color w:val="0070C0"/>
        </w:rPr>
        <w:t xml:space="preserve"> in isolated epithelial cells. For mouse culture, we supplement 50% L-WRN CM with Y-27632 when establishing stem cell lines and when spheroids are dissociated to single cell suspension (Step 2.12–2.15). Y-27632 is not required for medi</w:t>
      </w:r>
      <w:bookmarkStart w:id="0" w:name="_GoBack"/>
      <w:bookmarkEnd w:id="0"/>
      <w:r w:rsidRPr="005C474D">
        <w:rPr>
          <w:rFonts w:cstheme="minorHAnsi"/>
          <w:color w:val="0070C0"/>
        </w:rPr>
        <w:t xml:space="preserve">a change </w:t>
      </w:r>
      <w:r w:rsidR="00CE5CD2">
        <w:rPr>
          <w:rFonts w:cstheme="minorHAnsi"/>
          <w:color w:val="0070C0"/>
        </w:rPr>
        <w:t>for</w:t>
      </w:r>
      <w:r w:rsidRPr="005C474D">
        <w:rPr>
          <w:rFonts w:cstheme="minorHAnsi"/>
          <w:color w:val="0070C0"/>
        </w:rPr>
        <w:t xml:space="preserve"> established murine spheroids</w:t>
      </w:r>
      <w:r w:rsidR="00CE5CD2">
        <w:rPr>
          <w:rFonts w:cstheme="minorHAnsi"/>
          <w:color w:val="0070C0"/>
        </w:rPr>
        <w:t xml:space="preserve"> on day 2</w:t>
      </w:r>
      <w:r w:rsidRPr="005C474D">
        <w:rPr>
          <w:rFonts w:cstheme="minorHAnsi"/>
          <w:color w:val="0070C0"/>
        </w:rPr>
        <w:t xml:space="preserve"> (Step 1.2</w:t>
      </w:r>
      <w:r w:rsidR="00CE5CD2">
        <w:rPr>
          <w:rFonts w:cstheme="minorHAnsi"/>
          <w:color w:val="0070C0"/>
        </w:rPr>
        <w:t>.11</w:t>
      </w:r>
      <w:r w:rsidRPr="005C474D">
        <w:rPr>
          <w:rFonts w:cstheme="minorHAnsi"/>
          <w:color w:val="0070C0"/>
        </w:rPr>
        <w:t>) or for media change of ALI monolayers (Step 2.16).</w:t>
      </w:r>
      <w:r>
        <w:rPr>
          <w:rFonts w:cstheme="minorHAnsi"/>
        </w:rPr>
        <w:t>”</w:t>
      </w:r>
    </w:p>
    <w:p w14:paraId="4833701A" w14:textId="4FFF4628" w:rsidR="00F1003F"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 1.2.2, would it be better to carry the colonic spheroid collection on ice?</w:t>
      </w:r>
      <w:r w:rsidR="00F1003F" w:rsidRPr="00AF466B">
        <w:rPr>
          <w:rFonts w:ascii="Arial" w:eastAsia="Times New Roman" w:hAnsi="Arial" w:cs="Arial"/>
          <w:color w:val="000000"/>
          <w:sz w:val="22"/>
          <w:szCs w:val="22"/>
        </w:rPr>
        <w:t>”</w:t>
      </w:r>
    </w:p>
    <w:p w14:paraId="0F334EB1" w14:textId="1838B738" w:rsidR="00D6069A" w:rsidRPr="00AF466B" w:rsidRDefault="00D6069A"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t>“In steps 1.2.6-1.2.7, again here, it may be useful to recommend centrifugation at 4°C.”</w:t>
      </w:r>
    </w:p>
    <w:p w14:paraId="5B524DF9" w14:textId="6D004C3C" w:rsidR="005C474D" w:rsidRDefault="00D6069A" w:rsidP="003025E3">
      <w:pPr>
        <w:rPr>
          <w:rFonts w:ascii="Arial" w:eastAsia="Times New Roman" w:hAnsi="Arial" w:cs="Arial"/>
          <w:color w:val="FF0000"/>
          <w:sz w:val="22"/>
          <w:szCs w:val="22"/>
        </w:rPr>
      </w:pPr>
      <w:r w:rsidRPr="00D6069A">
        <w:rPr>
          <w:rFonts w:ascii="Arial" w:eastAsia="Times New Roman" w:hAnsi="Arial" w:cs="Arial"/>
          <w:color w:val="FF0000"/>
          <w:sz w:val="22"/>
          <w:szCs w:val="22"/>
        </w:rPr>
        <w:t xml:space="preserve">As addressed above, we do not perform centrifugation steps at 4 °C. We perform all spheroid passage and expansion steps at room temperature except for the Matrigel suspension (now step 1.2.8). We have expanded the note </w:t>
      </w:r>
      <w:r w:rsidR="005C474D">
        <w:rPr>
          <w:rFonts w:ascii="Arial" w:eastAsia="Times New Roman" w:hAnsi="Arial" w:cs="Arial"/>
          <w:color w:val="FF0000"/>
          <w:sz w:val="22"/>
          <w:szCs w:val="22"/>
        </w:rPr>
        <w:t>at the beginning of Step 1.2 to make this clear.</w:t>
      </w:r>
    </w:p>
    <w:p w14:paraId="4191A372" w14:textId="0B732A9A" w:rsidR="00D6069A" w:rsidRPr="00D6069A" w:rsidRDefault="005C474D" w:rsidP="003025E3">
      <w:pPr>
        <w:rPr>
          <w:rFonts w:ascii="Arial" w:eastAsia="Times New Roman" w:hAnsi="Arial" w:cs="Arial"/>
          <w:color w:val="FF0000"/>
          <w:sz w:val="22"/>
          <w:szCs w:val="22"/>
        </w:rPr>
      </w:pPr>
      <w:r w:rsidRPr="005C474D">
        <w:rPr>
          <w:rFonts w:ascii="Arial" w:eastAsia="Times New Roman" w:hAnsi="Arial" w:cs="Arial"/>
          <w:i/>
          <w:color w:val="000000" w:themeColor="text1"/>
          <w:sz w:val="22"/>
          <w:szCs w:val="22"/>
        </w:rPr>
        <w:t>(Revised Note at Line 231):</w:t>
      </w:r>
      <w:r w:rsidRPr="005C474D">
        <w:rPr>
          <w:rFonts w:ascii="Arial" w:eastAsia="Times New Roman" w:hAnsi="Arial" w:cs="Arial"/>
          <w:color w:val="000000" w:themeColor="text1"/>
          <w:sz w:val="22"/>
          <w:szCs w:val="22"/>
        </w:rPr>
        <w:t xml:space="preserve"> </w:t>
      </w:r>
      <w:r w:rsidR="00D6069A" w:rsidRPr="005C474D">
        <w:rPr>
          <w:rFonts w:ascii="Arial" w:eastAsia="Times New Roman" w:hAnsi="Arial" w:cs="Arial"/>
          <w:color w:val="000000" w:themeColor="text1"/>
          <w:sz w:val="22"/>
          <w:szCs w:val="22"/>
        </w:rPr>
        <w:t>“</w:t>
      </w:r>
      <w:r w:rsidR="00D6069A" w:rsidRPr="00D6069A">
        <w:rPr>
          <w:rFonts w:cstheme="minorHAnsi"/>
          <w:color w:val="FF0000"/>
        </w:rPr>
        <w:t>All steps are performed at room temperature unless otherwise noted.</w:t>
      </w:r>
      <w:r w:rsidR="00D6069A" w:rsidRPr="005C474D">
        <w:rPr>
          <w:rFonts w:cstheme="minorHAnsi"/>
          <w:color w:val="000000" w:themeColor="text1"/>
        </w:rPr>
        <w:t>”</w:t>
      </w:r>
    </w:p>
    <w:p w14:paraId="52435FAC" w14:textId="70D3410F" w:rsidR="00F1003F"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 xml:space="preserve">In steps 2.2, it may be helpful to advise to be careful about not disrupting the membrane of the </w:t>
      </w:r>
      <w:proofErr w:type="spellStart"/>
      <w:r w:rsidRPr="00AF466B">
        <w:rPr>
          <w:rFonts w:ascii="Arial" w:eastAsia="Times New Roman" w:hAnsi="Arial" w:cs="Arial"/>
          <w:color w:val="000000"/>
          <w:sz w:val="22"/>
          <w:szCs w:val="22"/>
        </w:rPr>
        <w:t>Transwell</w:t>
      </w:r>
      <w:proofErr w:type="spellEnd"/>
      <w:r w:rsidRPr="00AF466B">
        <w:rPr>
          <w:rFonts w:ascii="Arial" w:eastAsia="Times New Roman" w:hAnsi="Arial" w:cs="Arial"/>
          <w:color w:val="000000"/>
          <w:sz w:val="22"/>
          <w:szCs w:val="22"/>
        </w:rPr>
        <w:t xml:space="preserve"> inserts during Matrigel coating.</w:t>
      </w:r>
      <w:r w:rsidR="00F1003F" w:rsidRPr="00AF466B">
        <w:rPr>
          <w:rFonts w:ascii="Arial" w:eastAsia="Times New Roman" w:hAnsi="Arial" w:cs="Arial"/>
          <w:color w:val="000000"/>
          <w:sz w:val="22"/>
          <w:szCs w:val="22"/>
        </w:rPr>
        <w:t>”</w:t>
      </w:r>
    </w:p>
    <w:p w14:paraId="3364FF51" w14:textId="77777777" w:rsidR="005C474D" w:rsidRDefault="00D6069A" w:rsidP="003025E3">
      <w:pPr>
        <w:rPr>
          <w:rFonts w:ascii="Arial" w:eastAsia="Times New Roman" w:hAnsi="Arial" w:cs="Arial"/>
          <w:color w:val="FF0000"/>
          <w:sz w:val="22"/>
          <w:szCs w:val="22"/>
        </w:rPr>
      </w:pPr>
      <w:r w:rsidRPr="00D6069A">
        <w:rPr>
          <w:rFonts w:ascii="Arial" w:eastAsia="Times New Roman" w:hAnsi="Arial" w:cs="Arial"/>
          <w:color w:val="FF0000"/>
          <w:sz w:val="22"/>
          <w:szCs w:val="22"/>
        </w:rPr>
        <w:t xml:space="preserve">We have </w:t>
      </w:r>
      <w:r w:rsidR="005C474D">
        <w:rPr>
          <w:rFonts w:ascii="Arial" w:eastAsia="Times New Roman" w:hAnsi="Arial" w:cs="Arial"/>
          <w:color w:val="FF0000"/>
          <w:sz w:val="22"/>
          <w:szCs w:val="22"/>
        </w:rPr>
        <w:t>revised</w:t>
      </w:r>
      <w:r w:rsidRPr="00D6069A">
        <w:rPr>
          <w:rFonts w:ascii="Arial" w:eastAsia="Times New Roman" w:hAnsi="Arial" w:cs="Arial"/>
          <w:color w:val="FF0000"/>
          <w:sz w:val="22"/>
          <w:szCs w:val="22"/>
        </w:rPr>
        <w:t xml:space="preserve"> step 2.2</w:t>
      </w:r>
      <w:r w:rsidR="005C474D">
        <w:rPr>
          <w:rFonts w:ascii="Arial" w:eastAsia="Times New Roman" w:hAnsi="Arial" w:cs="Arial"/>
          <w:color w:val="FF0000"/>
          <w:sz w:val="22"/>
          <w:szCs w:val="22"/>
        </w:rPr>
        <w:t xml:space="preserve"> to incorporate this helpful suggestion.</w:t>
      </w:r>
    </w:p>
    <w:p w14:paraId="7373DE13" w14:textId="4A6874C9" w:rsidR="00D6069A" w:rsidRPr="00D6069A" w:rsidRDefault="005C474D" w:rsidP="003025E3">
      <w:pPr>
        <w:rPr>
          <w:rFonts w:ascii="Arial" w:eastAsia="Times New Roman" w:hAnsi="Arial" w:cs="Arial"/>
          <w:color w:val="FF0000"/>
          <w:sz w:val="22"/>
          <w:szCs w:val="22"/>
        </w:rPr>
      </w:pPr>
      <w:r>
        <w:rPr>
          <w:rFonts w:ascii="Arial" w:eastAsia="Times New Roman" w:hAnsi="Arial" w:cs="Arial"/>
          <w:color w:val="FF0000"/>
          <w:sz w:val="22"/>
          <w:szCs w:val="22"/>
        </w:rPr>
        <w:t>(</w:t>
      </w:r>
      <w:r w:rsidRPr="005C474D">
        <w:rPr>
          <w:rFonts w:ascii="Arial" w:eastAsia="Times New Roman" w:hAnsi="Arial" w:cs="Arial"/>
          <w:i/>
          <w:color w:val="000000" w:themeColor="text1"/>
          <w:sz w:val="22"/>
          <w:szCs w:val="22"/>
        </w:rPr>
        <w:t>Revised Step 2.2)</w:t>
      </w:r>
      <w:r w:rsidR="00D6069A" w:rsidRPr="005C474D">
        <w:rPr>
          <w:rFonts w:ascii="Arial" w:eastAsia="Times New Roman" w:hAnsi="Arial" w:cs="Arial"/>
          <w:i/>
          <w:color w:val="000000" w:themeColor="text1"/>
          <w:sz w:val="22"/>
          <w:szCs w:val="22"/>
        </w:rPr>
        <w:t>:</w:t>
      </w:r>
      <w:r w:rsidR="00D6069A" w:rsidRPr="005C474D">
        <w:rPr>
          <w:rFonts w:ascii="Arial" w:eastAsia="Times New Roman" w:hAnsi="Arial" w:cs="Arial"/>
          <w:color w:val="000000" w:themeColor="text1"/>
          <w:sz w:val="22"/>
          <w:szCs w:val="22"/>
        </w:rPr>
        <w:t xml:space="preserve"> “</w:t>
      </w:r>
      <w:r w:rsidR="00D6069A" w:rsidRPr="005C474D">
        <w:rPr>
          <w:rFonts w:cstheme="minorHAnsi"/>
          <w:color w:val="0070C0"/>
        </w:rPr>
        <w:t>Dispense solution gently to avoid damaging the membrane.</w:t>
      </w:r>
      <w:r w:rsidR="00D6069A" w:rsidRPr="005C474D">
        <w:rPr>
          <w:rFonts w:cstheme="minorHAnsi"/>
          <w:color w:val="000000" w:themeColor="text1"/>
        </w:rPr>
        <w:t>”</w:t>
      </w:r>
    </w:p>
    <w:p w14:paraId="296F7B1F" w14:textId="48291BD5" w:rsidR="00F1003F" w:rsidRDefault="003025E3" w:rsidP="003025E3">
      <w:pPr>
        <w:rPr>
          <w:rFonts w:ascii="Arial" w:eastAsia="Times New Roman" w:hAnsi="Arial" w:cs="Arial"/>
          <w:color w:val="000000"/>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steps 2.5, 2.10 and 2.11, should centrifugation be performed at 4°C.?</w:t>
      </w:r>
      <w:r w:rsidR="00F1003F" w:rsidRPr="00AF466B">
        <w:rPr>
          <w:rFonts w:ascii="Arial" w:eastAsia="Times New Roman" w:hAnsi="Arial" w:cs="Arial"/>
          <w:color w:val="000000"/>
          <w:sz w:val="22"/>
          <w:szCs w:val="22"/>
        </w:rPr>
        <w:t>”</w:t>
      </w:r>
    </w:p>
    <w:p w14:paraId="6C1D9869" w14:textId="7B2201B8" w:rsidR="00D6069A" w:rsidRPr="00AF466B" w:rsidRDefault="00D6069A" w:rsidP="003025E3">
      <w:pPr>
        <w:rPr>
          <w:rFonts w:ascii="Arial" w:eastAsia="Times New Roman" w:hAnsi="Arial" w:cs="Arial"/>
          <w:color w:val="000000"/>
          <w:sz w:val="22"/>
          <w:szCs w:val="22"/>
        </w:rPr>
      </w:pPr>
      <w:r w:rsidRPr="00D6069A">
        <w:rPr>
          <w:rFonts w:ascii="Arial" w:eastAsia="Times New Roman" w:hAnsi="Arial" w:cs="Arial"/>
          <w:color w:val="FF0000"/>
          <w:sz w:val="22"/>
          <w:szCs w:val="22"/>
        </w:rPr>
        <w:t>As addressed previously, these centrifugations are performed at room temperature.</w:t>
      </w:r>
    </w:p>
    <w:p w14:paraId="64A612E6" w14:textId="00FAD343" w:rsidR="003025E3" w:rsidRPr="00AF466B" w:rsidRDefault="003025E3" w:rsidP="003025E3">
      <w:pPr>
        <w:rPr>
          <w:rFonts w:ascii="Arial" w:eastAsia="Times New Roman" w:hAnsi="Arial" w:cs="Arial"/>
          <w:sz w:val="22"/>
          <w:szCs w:val="22"/>
        </w:rPr>
      </w:pPr>
      <w:r w:rsidRPr="00AF466B">
        <w:rPr>
          <w:rFonts w:ascii="Arial" w:eastAsia="Times New Roman" w:hAnsi="Arial" w:cs="Arial"/>
          <w:color w:val="000000"/>
          <w:sz w:val="22"/>
          <w:szCs w:val="22"/>
        </w:rPr>
        <w:br/>
      </w:r>
      <w:r w:rsidR="00F1003F" w:rsidRPr="00AF466B">
        <w:rPr>
          <w:rFonts w:ascii="Arial" w:eastAsia="Times New Roman" w:hAnsi="Arial" w:cs="Arial"/>
          <w:color w:val="000000"/>
          <w:sz w:val="22"/>
          <w:szCs w:val="22"/>
        </w:rPr>
        <w:t>“</w:t>
      </w:r>
      <w:r w:rsidRPr="00AF466B">
        <w:rPr>
          <w:rFonts w:ascii="Arial" w:eastAsia="Times New Roman" w:hAnsi="Arial" w:cs="Arial"/>
          <w:color w:val="000000"/>
          <w:sz w:val="22"/>
          <w:szCs w:val="22"/>
        </w:rPr>
        <w:t>In step 4.5, it is unclear how big the size of the agar droplet should be in the first step of membrane embedding.</w:t>
      </w:r>
      <w:r w:rsidR="00F1003F" w:rsidRPr="00AF466B">
        <w:rPr>
          <w:rFonts w:ascii="Arial" w:eastAsia="Times New Roman" w:hAnsi="Arial" w:cs="Arial"/>
          <w:color w:val="000000"/>
          <w:sz w:val="22"/>
          <w:szCs w:val="22"/>
        </w:rPr>
        <w:t>”</w:t>
      </w:r>
    </w:p>
    <w:p w14:paraId="4DE08C96" w14:textId="47B3AED7" w:rsidR="003025E3" w:rsidRPr="00D6069A" w:rsidRDefault="00D6069A" w:rsidP="007943BB">
      <w:pPr>
        <w:rPr>
          <w:rFonts w:ascii="Arial" w:eastAsia="Times New Roman" w:hAnsi="Arial" w:cs="Arial"/>
          <w:color w:val="FF0000"/>
          <w:sz w:val="22"/>
          <w:szCs w:val="22"/>
        </w:rPr>
      </w:pPr>
      <w:r w:rsidRPr="00D6069A">
        <w:rPr>
          <w:rFonts w:ascii="Arial" w:eastAsia="Times New Roman" w:hAnsi="Arial" w:cs="Arial"/>
          <w:color w:val="FF0000"/>
          <w:sz w:val="22"/>
          <w:szCs w:val="22"/>
        </w:rPr>
        <w:t>Thank you for pointing out this ambiguity. We have expanded the text including more specific reference to the representative Agar droplet in Figure 3B.</w:t>
      </w:r>
    </w:p>
    <w:p w14:paraId="53473EBA" w14:textId="6F8D4233" w:rsidR="00D6069A" w:rsidRPr="00D6069A" w:rsidRDefault="005C474D" w:rsidP="007943BB">
      <w:pPr>
        <w:rPr>
          <w:rFonts w:ascii="Arial" w:eastAsia="Times New Roman" w:hAnsi="Arial" w:cs="Arial"/>
          <w:color w:val="FF0000"/>
          <w:sz w:val="22"/>
          <w:szCs w:val="22"/>
        </w:rPr>
      </w:pPr>
      <w:r w:rsidRPr="005C474D">
        <w:rPr>
          <w:rFonts w:ascii="Arial" w:eastAsia="Times New Roman" w:hAnsi="Arial" w:cs="Arial"/>
          <w:i/>
          <w:color w:val="000000" w:themeColor="text1"/>
          <w:sz w:val="22"/>
          <w:szCs w:val="22"/>
        </w:rPr>
        <w:t>(</w:t>
      </w:r>
      <w:r w:rsidR="00D6069A" w:rsidRPr="005C474D">
        <w:rPr>
          <w:rFonts w:ascii="Arial" w:eastAsia="Times New Roman" w:hAnsi="Arial" w:cs="Arial"/>
          <w:i/>
          <w:color w:val="000000" w:themeColor="text1"/>
          <w:sz w:val="22"/>
          <w:szCs w:val="22"/>
        </w:rPr>
        <w:t>Revised Step 4.5</w:t>
      </w:r>
      <w:r w:rsidRPr="005C474D">
        <w:rPr>
          <w:rFonts w:ascii="Arial" w:eastAsia="Times New Roman" w:hAnsi="Arial" w:cs="Arial"/>
          <w:i/>
          <w:color w:val="000000" w:themeColor="text1"/>
          <w:sz w:val="22"/>
          <w:szCs w:val="22"/>
        </w:rPr>
        <w:t>)</w:t>
      </w:r>
      <w:r w:rsidR="00D6069A" w:rsidRPr="005C474D">
        <w:rPr>
          <w:rFonts w:ascii="Arial" w:eastAsia="Times New Roman" w:hAnsi="Arial" w:cs="Arial"/>
          <w:i/>
          <w:color w:val="000000" w:themeColor="text1"/>
          <w:sz w:val="22"/>
          <w:szCs w:val="22"/>
        </w:rPr>
        <w:t>:</w:t>
      </w:r>
      <w:r w:rsidR="00D6069A" w:rsidRPr="005C474D">
        <w:rPr>
          <w:rFonts w:ascii="Arial" w:eastAsia="Times New Roman" w:hAnsi="Arial" w:cs="Arial"/>
          <w:color w:val="000000" w:themeColor="text1"/>
          <w:sz w:val="22"/>
          <w:szCs w:val="22"/>
        </w:rPr>
        <w:t xml:space="preserve"> “</w:t>
      </w:r>
      <w:r w:rsidR="00D6069A" w:rsidRPr="005C474D">
        <w:rPr>
          <w:rFonts w:cstheme="minorHAnsi"/>
          <w:color w:val="0070C0"/>
        </w:rPr>
        <w:t xml:space="preserve">Use a transfer pipette to cover the top of the membrane with warm 2% agar from the solution kept in 60 </w:t>
      </w:r>
      <w:r w:rsidR="00D6069A" w:rsidRPr="005C474D">
        <w:rPr>
          <w:rFonts w:eastAsia="SimSun" w:cstheme="minorHAnsi"/>
          <w:color w:val="0070C0"/>
          <w:shd w:val="clear" w:color="auto" w:fill="FFFFFF"/>
          <w:lang w:eastAsia="zh-CN"/>
        </w:rPr>
        <w:t>°C</w:t>
      </w:r>
      <w:r w:rsidR="00D6069A" w:rsidRPr="005C474D">
        <w:rPr>
          <w:rFonts w:cstheme="minorHAnsi"/>
          <w:color w:val="0070C0"/>
        </w:rPr>
        <w:t xml:space="preserve"> water bath (“Agar 1” in </w:t>
      </w:r>
      <w:r w:rsidR="00D6069A" w:rsidRPr="005C474D">
        <w:rPr>
          <w:rFonts w:cstheme="minorHAnsi"/>
          <w:b/>
          <w:color w:val="0070C0"/>
        </w:rPr>
        <w:t>Figure 3B</w:t>
      </w:r>
      <w:r w:rsidR="00D6069A" w:rsidRPr="005C474D">
        <w:rPr>
          <w:rFonts w:cstheme="minorHAnsi"/>
          <w:color w:val="0070C0"/>
        </w:rPr>
        <w:t>). Wait until the agar solidifies.</w:t>
      </w:r>
      <w:r w:rsidR="00D6069A" w:rsidRPr="005C474D">
        <w:rPr>
          <w:rFonts w:cstheme="minorHAnsi"/>
          <w:color w:val="000000" w:themeColor="text1"/>
        </w:rPr>
        <w:t>”</w:t>
      </w:r>
    </w:p>
    <w:p w14:paraId="1544E7BC" w14:textId="0F7AE261" w:rsidR="003025E3" w:rsidRPr="00AF466B" w:rsidRDefault="003025E3" w:rsidP="007943BB">
      <w:pPr>
        <w:rPr>
          <w:rFonts w:ascii="Arial" w:eastAsia="Times New Roman" w:hAnsi="Arial" w:cs="Arial"/>
          <w:color w:val="000000"/>
          <w:sz w:val="22"/>
          <w:szCs w:val="22"/>
        </w:rPr>
      </w:pPr>
    </w:p>
    <w:p w14:paraId="784B56DC" w14:textId="7D503BE4" w:rsidR="003025E3" w:rsidRPr="00AF466B" w:rsidRDefault="003025E3" w:rsidP="007943BB">
      <w:pPr>
        <w:rPr>
          <w:rFonts w:ascii="Arial" w:eastAsia="Times New Roman" w:hAnsi="Arial" w:cs="Arial"/>
          <w:color w:val="000000"/>
          <w:sz w:val="22"/>
          <w:szCs w:val="22"/>
        </w:rPr>
      </w:pPr>
    </w:p>
    <w:p w14:paraId="0A169158" w14:textId="6606E94A" w:rsidR="003025E3" w:rsidRPr="00AF466B" w:rsidRDefault="00906B2F" w:rsidP="007943BB">
      <w:pPr>
        <w:rPr>
          <w:rFonts w:ascii="Arial" w:eastAsia="Times New Roman" w:hAnsi="Arial" w:cs="Arial"/>
          <w:color w:val="000000"/>
          <w:sz w:val="22"/>
          <w:szCs w:val="22"/>
        </w:rPr>
      </w:pPr>
      <w:r w:rsidRPr="00AF466B">
        <w:rPr>
          <w:rFonts w:ascii="Arial" w:eastAsia="Times New Roman" w:hAnsi="Arial" w:cs="Arial"/>
          <w:b/>
          <w:bCs/>
          <w:color w:val="000000"/>
          <w:sz w:val="22"/>
          <w:szCs w:val="22"/>
        </w:rPr>
        <w:t>Editorial comments:</w:t>
      </w:r>
    </w:p>
    <w:p w14:paraId="625B2EE3" w14:textId="77777777" w:rsidR="005362D6" w:rsidRPr="00AF466B" w:rsidRDefault="005362D6" w:rsidP="007943BB">
      <w:pPr>
        <w:rPr>
          <w:rFonts w:ascii="Arial" w:eastAsia="Times New Roman" w:hAnsi="Arial" w:cs="Arial"/>
          <w:color w:val="000000"/>
          <w:sz w:val="22"/>
          <w:szCs w:val="22"/>
        </w:rPr>
      </w:pPr>
    </w:p>
    <w:p w14:paraId="0DD58168" w14:textId="3C487E76" w:rsidR="00906B2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Please track the changes within the manuscript to identify all of the edits.</w:t>
      </w:r>
      <w:r w:rsidRPr="00AF466B">
        <w:rPr>
          <w:rFonts w:ascii="Arial" w:eastAsia="Times New Roman" w:hAnsi="Arial" w:cs="Arial"/>
          <w:color w:val="000000"/>
          <w:sz w:val="22"/>
          <w:szCs w:val="22"/>
        </w:rPr>
        <w:br/>
      </w:r>
      <w:r w:rsidR="00906B2F" w:rsidRPr="00906B2F">
        <w:rPr>
          <w:rFonts w:ascii="Arial" w:eastAsia="Times New Roman" w:hAnsi="Arial" w:cs="Arial"/>
          <w:color w:val="FF0000"/>
          <w:sz w:val="22"/>
          <w:szCs w:val="22"/>
        </w:rPr>
        <w:t>All modifications in the revised manuscript were made with Track Changes.</w:t>
      </w:r>
    </w:p>
    <w:p w14:paraId="08D1C6FD" w14:textId="4428542D" w:rsidR="007943BB"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AF466B">
        <w:rPr>
          <w:rFonts w:ascii="Arial" w:eastAsia="Times New Roman" w:hAnsi="Arial" w:cs="Arial"/>
          <w:color w:val="000000"/>
          <w:sz w:val="22"/>
          <w:szCs w:val="22"/>
        </w:rPr>
        <w:t>psd</w:t>
      </w:r>
      <w:proofErr w:type="spellEnd"/>
      <w:r w:rsidRPr="00AF466B">
        <w:rPr>
          <w:rFonts w:ascii="Arial" w:eastAsia="Times New Roman" w:hAnsi="Arial" w:cs="Arial"/>
          <w:color w:val="000000"/>
          <w:sz w:val="22"/>
          <w:szCs w:val="22"/>
        </w:rPr>
        <w:t xml:space="preserve">, </w:t>
      </w:r>
      <w:proofErr w:type="spellStart"/>
      <w:r w:rsidRPr="00AF466B">
        <w:rPr>
          <w:rFonts w:ascii="Arial" w:eastAsia="Times New Roman" w:hAnsi="Arial" w:cs="Arial"/>
          <w:color w:val="000000"/>
          <w:sz w:val="22"/>
          <w:szCs w:val="22"/>
        </w:rPr>
        <w:t>ai</w:t>
      </w:r>
      <w:proofErr w:type="spellEnd"/>
      <w:r w:rsidRPr="00AF466B">
        <w:rPr>
          <w:rFonts w:ascii="Arial" w:eastAsia="Times New Roman" w:hAnsi="Arial" w:cs="Arial"/>
          <w:color w:val="000000"/>
          <w:sz w:val="22"/>
          <w:szCs w:val="22"/>
        </w:rPr>
        <w:t>, .eps., .</w:t>
      </w:r>
      <w:proofErr w:type="spellStart"/>
      <w:r w:rsidRPr="00AF466B">
        <w:rPr>
          <w:rFonts w:ascii="Arial" w:eastAsia="Times New Roman" w:hAnsi="Arial" w:cs="Arial"/>
          <w:color w:val="000000"/>
          <w:sz w:val="22"/>
          <w:szCs w:val="22"/>
        </w:rPr>
        <w:t>svg</w:t>
      </w:r>
      <w:proofErr w:type="spellEnd"/>
      <w:r w:rsidRPr="00AF466B">
        <w:rPr>
          <w:rFonts w:ascii="Arial" w:eastAsia="Times New Roman" w:hAnsi="Arial" w:cs="Arial"/>
          <w:color w:val="000000"/>
          <w:sz w:val="22"/>
          <w:szCs w:val="22"/>
        </w:rPr>
        <w:t>). Please ensure that the image is 1920 x 1080 pixels or 300 dpi. Additionally, please upload tables as .xlsx files.</w:t>
      </w:r>
    </w:p>
    <w:p w14:paraId="5A321DFC" w14:textId="3C008B67" w:rsidR="00906B2F" w:rsidRPr="00906B2F" w:rsidRDefault="00906B2F" w:rsidP="007943BB">
      <w:pPr>
        <w:rPr>
          <w:rFonts w:ascii="Arial" w:eastAsia="Times New Roman" w:hAnsi="Arial" w:cs="Arial"/>
          <w:color w:val="FF0000"/>
          <w:sz w:val="22"/>
          <w:szCs w:val="22"/>
        </w:rPr>
      </w:pPr>
      <w:r w:rsidRPr="00906B2F">
        <w:rPr>
          <w:rFonts w:ascii="Arial" w:eastAsia="Times New Roman" w:hAnsi="Arial" w:cs="Arial"/>
          <w:color w:val="FF0000"/>
          <w:sz w:val="22"/>
          <w:szCs w:val="22"/>
        </w:rPr>
        <w:lastRenderedPageBreak/>
        <w:t>We have uploaded all figures files in high resolution .eps format and the table in .xlsx format.</w:t>
      </w:r>
    </w:p>
    <w:p w14:paraId="4DFA25B9" w14:textId="09894CC4" w:rsidR="00906B2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t xml:space="preserve">1. Please take this opportunity to thoroughly proofread the manuscript to ensure that there are no spelling or grammar issues. The </w:t>
      </w:r>
      <w:proofErr w:type="spellStart"/>
      <w:r w:rsidRPr="00AF466B">
        <w:rPr>
          <w:rFonts w:ascii="Arial" w:eastAsia="Times New Roman" w:hAnsi="Arial" w:cs="Arial"/>
          <w:color w:val="000000"/>
          <w:sz w:val="22"/>
          <w:szCs w:val="22"/>
        </w:rPr>
        <w:t>JoVE</w:t>
      </w:r>
      <w:proofErr w:type="spellEnd"/>
      <w:r w:rsidRPr="00AF466B">
        <w:rPr>
          <w:rFonts w:ascii="Arial" w:eastAsia="Times New Roman" w:hAnsi="Arial" w:cs="Arial"/>
          <w:color w:val="000000"/>
          <w:sz w:val="22"/>
          <w:szCs w:val="22"/>
        </w:rPr>
        <w:t xml:space="preserve"> editor will not copy-edit your manuscript and any errors in the submitted revision may be present in the published version.</w:t>
      </w:r>
      <w:r w:rsidRPr="00AF466B">
        <w:rPr>
          <w:rFonts w:ascii="Arial" w:eastAsia="Times New Roman" w:hAnsi="Arial" w:cs="Arial"/>
          <w:color w:val="000000"/>
          <w:sz w:val="22"/>
          <w:szCs w:val="22"/>
        </w:rPr>
        <w:br/>
      </w:r>
      <w:r w:rsidR="00906B2F">
        <w:rPr>
          <w:rFonts w:ascii="Arial" w:eastAsia="Times New Roman" w:hAnsi="Arial" w:cs="Arial"/>
          <w:color w:val="000000"/>
          <w:sz w:val="22"/>
          <w:szCs w:val="22"/>
        </w:rPr>
        <w:t>We have proofread our manuscript and are not aware of any errors.</w:t>
      </w:r>
    </w:p>
    <w:p w14:paraId="01AC22A5" w14:textId="77777777" w:rsidR="00906B2F" w:rsidRDefault="00906B2F" w:rsidP="007943BB">
      <w:pPr>
        <w:rPr>
          <w:rFonts w:ascii="Arial" w:eastAsia="Times New Roman" w:hAnsi="Arial" w:cs="Arial"/>
          <w:color w:val="000000"/>
          <w:sz w:val="22"/>
          <w:szCs w:val="22"/>
        </w:rPr>
      </w:pPr>
    </w:p>
    <w:p w14:paraId="460CBA7F" w14:textId="77777777" w:rsidR="00906B2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t xml:space="preserve">2. </w:t>
      </w:r>
      <w:proofErr w:type="spellStart"/>
      <w:r w:rsidRPr="00AF466B">
        <w:rPr>
          <w:rFonts w:ascii="Arial" w:eastAsia="Times New Roman" w:hAnsi="Arial" w:cs="Arial"/>
          <w:color w:val="000000"/>
          <w:sz w:val="22"/>
          <w:szCs w:val="22"/>
        </w:rPr>
        <w:t>JoVE</w:t>
      </w:r>
      <w:proofErr w:type="spellEnd"/>
      <w:r w:rsidRPr="00AF466B">
        <w:rPr>
          <w:rFonts w:ascii="Arial" w:eastAsia="Times New Roman" w:hAnsi="Arial" w:cs="Arial"/>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Matrigel, </w:t>
      </w:r>
      <w:proofErr w:type="spellStart"/>
      <w:r w:rsidRPr="00AF466B">
        <w:rPr>
          <w:rFonts w:ascii="Arial" w:eastAsia="Times New Roman" w:hAnsi="Arial" w:cs="Arial"/>
          <w:color w:val="000000"/>
          <w:sz w:val="22"/>
          <w:szCs w:val="22"/>
        </w:rPr>
        <w:t>Transwell</w:t>
      </w:r>
      <w:proofErr w:type="spellEnd"/>
      <w:r w:rsidRPr="00AF466B">
        <w:rPr>
          <w:rFonts w:ascii="Arial" w:eastAsia="Times New Roman" w:hAnsi="Arial" w:cs="Arial"/>
          <w:color w:val="000000"/>
          <w:sz w:val="22"/>
          <w:szCs w:val="22"/>
        </w:rPr>
        <w:t>, etc.</w:t>
      </w:r>
    </w:p>
    <w:p w14:paraId="5A94657A" w14:textId="1BA00F6E" w:rsidR="00906B2F" w:rsidRPr="00906B2F" w:rsidRDefault="00906B2F" w:rsidP="007943BB">
      <w:pPr>
        <w:rPr>
          <w:rFonts w:ascii="Arial" w:eastAsia="Times New Roman" w:hAnsi="Arial" w:cs="Arial"/>
          <w:color w:val="FF0000"/>
          <w:sz w:val="22"/>
          <w:szCs w:val="22"/>
        </w:rPr>
      </w:pPr>
      <w:r w:rsidRPr="00906B2F">
        <w:rPr>
          <w:rFonts w:ascii="Arial" w:eastAsia="Times New Roman" w:hAnsi="Arial" w:cs="Arial"/>
          <w:color w:val="FF0000"/>
          <w:sz w:val="22"/>
          <w:szCs w:val="22"/>
        </w:rPr>
        <w:t xml:space="preserve">We have replaced all </w:t>
      </w:r>
      <w:r w:rsidR="00CB2DED" w:rsidRPr="00906B2F">
        <w:rPr>
          <w:rFonts w:ascii="Arial" w:eastAsia="Times New Roman" w:hAnsi="Arial" w:cs="Arial"/>
          <w:color w:val="FF0000"/>
          <w:sz w:val="22"/>
          <w:szCs w:val="22"/>
        </w:rPr>
        <w:t>occurrences</w:t>
      </w:r>
      <w:r w:rsidRPr="00906B2F">
        <w:rPr>
          <w:rFonts w:ascii="Arial" w:eastAsia="Times New Roman" w:hAnsi="Arial" w:cs="Arial"/>
          <w:color w:val="FF0000"/>
          <w:sz w:val="22"/>
          <w:szCs w:val="22"/>
        </w:rPr>
        <w:t xml:space="preserve"> of Matrige</w:t>
      </w:r>
      <w:r w:rsidR="00CB2DED">
        <w:rPr>
          <w:rFonts w:ascii="Arial" w:eastAsia="Times New Roman" w:hAnsi="Arial" w:cs="Arial"/>
          <w:color w:val="FF0000"/>
          <w:sz w:val="22"/>
          <w:szCs w:val="22"/>
        </w:rPr>
        <w:t>l</w:t>
      </w:r>
      <w:r w:rsidRPr="00906B2F">
        <w:rPr>
          <w:rFonts w:ascii="Arial" w:eastAsia="Times New Roman" w:hAnsi="Arial" w:cs="Arial"/>
          <w:color w:val="FF0000"/>
          <w:sz w:val="22"/>
          <w:szCs w:val="22"/>
        </w:rPr>
        <w:t xml:space="preserve"> with ‘extracellular matrix’ and replaced capitalized </w:t>
      </w:r>
      <w:r w:rsidR="00CB2DED" w:rsidRPr="00906B2F">
        <w:rPr>
          <w:rFonts w:ascii="Arial" w:eastAsia="Times New Roman" w:hAnsi="Arial" w:cs="Arial"/>
          <w:color w:val="FF0000"/>
          <w:sz w:val="22"/>
          <w:szCs w:val="22"/>
        </w:rPr>
        <w:t>occurrences</w:t>
      </w:r>
      <w:r w:rsidRPr="00906B2F">
        <w:rPr>
          <w:rFonts w:ascii="Arial" w:eastAsia="Times New Roman" w:hAnsi="Arial" w:cs="Arial"/>
          <w:color w:val="FF0000"/>
          <w:sz w:val="22"/>
          <w:szCs w:val="22"/>
        </w:rPr>
        <w:t xml:space="preserve"> of </w:t>
      </w:r>
      <w:proofErr w:type="spellStart"/>
      <w:r w:rsidRPr="00906B2F">
        <w:rPr>
          <w:rFonts w:ascii="Arial" w:eastAsia="Times New Roman" w:hAnsi="Arial" w:cs="Arial"/>
          <w:color w:val="FF0000"/>
          <w:sz w:val="22"/>
          <w:szCs w:val="22"/>
        </w:rPr>
        <w:t>Transwell</w:t>
      </w:r>
      <w:proofErr w:type="spellEnd"/>
      <w:r w:rsidRPr="00906B2F">
        <w:rPr>
          <w:rFonts w:ascii="Arial" w:eastAsia="Times New Roman" w:hAnsi="Arial" w:cs="Arial"/>
          <w:color w:val="FF0000"/>
          <w:sz w:val="22"/>
          <w:szCs w:val="22"/>
        </w:rPr>
        <w:t xml:space="preserve"> with ‘</w:t>
      </w:r>
      <w:proofErr w:type="spellStart"/>
      <w:r w:rsidRPr="00906B2F">
        <w:rPr>
          <w:rFonts w:ascii="Arial" w:eastAsia="Times New Roman" w:hAnsi="Arial" w:cs="Arial"/>
          <w:color w:val="FF0000"/>
          <w:sz w:val="22"/>
          <w:szCs w:val="22"/>
        </w:rPr>
        <w:t>transwell</w:t>
      </w:r>
      <w:proofErr w:type="spellEnd"/>
      <w:r w:rsidRPr="00906B2F">
        <w:rPr>
          <w:rFonts w:ascii="Arial" w:eastAsia="Times New Roman" w:hAnsi="Arial" w:cs="Arial"/>
          <w:color w:val="FF0000"/>
          <w:sz w:val="22"/>
          <w:szCs w:val="22"/>
        </w:rPr>
        <w:t>’</w:t>
      </w:r>
      <w:r w:rsidR="00CB2DED">
        <w:rPr>
          <w:rFonts w:ascii="Arial" w:eastAsia="Times New Roman" w:hAnsi="Arial" w:cs="Arial"/>
          <w:color w:val="FF0000"/>
          <w:sz w:val="22"/>
          <w:szCs w:val="22"/>
        </w:rPr>
        <w:t>, ‘insert’, or ‘membrane’ as appropriate.</w:t>
      </w:r>
    </w:p>
    <w:p w14:paraId="5D0A01CE" w14:textId="77777777" w:rsidR="00906B2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t>3. 1.1.1: Please describe how to dissect out the colon tissue from the mouse. Alternatively, cite a relevant reference here.</w:t>
      </w:r>
    </w:p>
    <w:p w14:paraId="26F8D3A0" w14:textId="0846BB9D" w:rsidR="00906B2F" w:rsidRDefault="00906B2F" w:rsidP="007943BB">
      <w:pPr>
        <w:rPr>
          <w:rFonts w:ascii="Arial" w:eastAsia="Times New Roman" w:hAnsi="Arial" w:cs="Arial"/>
          <w:color w:val="000000"/>
          <w:sz w:val="22"/>
          <w:szCs w:val="22"/>
        </w:rPr>
      </w:pPr>
      <w:r w:rsidRPr="00906B2F">
        <w:rPr>
          <w:rFonts w:ascii="Arial" w:eastAsia="Times New Roman" w:hAnsi="Arial" w:cs="Arial"/>
          <w:color w:val="FF0000"/>
          <w:sz w:val="22"/>
          <w:szCs w:val="22"/>
        </w:rPr>
        <w:t>We expanded the mouse tissue dissection in steps 1.1.1 to 1.1.5. These steps are also described in our prior publications on spheroid culture, notable Miyoshi and Stappenbeck 2013.</w:t>
      </w:r>
    </w:p>
    <w:p w14:paraId="596E349D" w14:textId="0B714DA8" w:rsidR="00906B2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t xml:space="preserve">4. Figure 3B: Please replace </w:t>
      </w:r>
      <w:proofErr w:type="spellStart"/>
      <w:r w:rsidRPr="00AF466B">
        <w:rPr>
          <w:rFonts w:ascii="Arial" w:eastAsia="Times New Roman" w:hAnsi="Arial" w:cs="Arial"/>
          <w:color w:val="000000"/>
          <w:sz w:val="22"/>
          <w:szCs w:val="22"/>
        </w:rPr>
        <w:t>Transwell</w:t>
      </w:r>
      <w:proofErr w:type="spellEnd"/>
      <w:r w:rsidRPr="00AF466B">
        <w:rPr>
          <w:rFonts w:ascii="Arial" w:eastAsia="Times New Roman" w:hAnsi="Arial" w:cs="Arial"/>
          <w:color w:val="000000"/>
          <w:sz w:val="22"/>
          <w:szCs w:val="22"/>
        </w:rPr>
        <w:t xml:space="preserve"> with a generic term.</w:t>
      </w:r>
    </w:p>
    <w:p w14:paraId="14BCEC8B" w14:textId="7346522B" w:rsidR="00792E75" w:rsidRDefault="00792E75" w:rsidP="007943BB">
      <w:pPr>
        <w:rPr>
          <w:rFonts w:ascii="Arial" w:eastAsia="Times New Roman" w:hAnsi="Arial" w:cs="Arial"/>
          <w:color w:val="000000"/>
          <w:sz w:val="22"/>
          <w:szCs w:val="22"/>
        </w:rPr>
      </w:pPr>
      <w:r w:rsidRPr="00792E75">
        <w:rPr>
          <w:rFonts w:ascii="Arial" w:eastAsia="Times New Roman" w:hAnsi="Arial" w:cs="Arial"/>
          <w:color w:val="FF0000"/>
          <w:sz w:val="22"/>
          <w:szCs w:val="22"/>
        </w:rPr>
        <w:t xml:space="preserve">We replaced the word </w:t>
      </w:r>
      <w:proofErr w:type="spellStart"/>
      <w:r w:rsidRPr="00792E75">
        <w:rPr>
          <w:rFonts w:ascii="Arial" w:eastAsia="Times New Roman" w:hAnsi="Arial" w:cs="Arial"/>
          <w:color w:val="FF0000"/>
          <w:sz w:val="22"/>
          <w:szCs w:val="22"/>
        </w:rPr>
        <w:t>Transwell</w:t>
      </w:r>
      <w:proofErr w:type="spellEnd"/>
      <w:r w:rsidRPr="00792E75">
        <w:rPr>
          <w:rFonts w:ascii="Arial" w:eastAsia="Times New Roman" w:hAnsi="Arial" w:cs="Arial"/>
          <w:color w:val="FF0000"/>
          <w:sz w:val="22"/>
          <w:szCs w:val="22"/>
        </w:rPr>
        <w:t xml:space="preserve"> with ‘Membrane’.</w:t>
      </w:r>
    </w:p>
    <w:p w14:paraId="42F8B987" w14:textId="77777777" w:rsidR="00871FFF" w:rsidRDefault="007943BB" w:rsidP="007943BB">
      <w:pPr>
        <w:rPr>
          <w:rFonts w:ascii="Arial" w:eastAsia="Times New Roman" w:hAnsi="Arial" w:cs="Arial"/>
          <w:color w:val="000000"/>
          <w:sz w:val="22"/>
          <w:szCs w:val="22"/>
        </w:rPr>
      </w:pPr>
      <w:r w:rsidRPr="00AF466B">
        <w:rPr>
          <w:rFonts w:ascii="Arial" w:eastAsia="Times New Roman" w:hAnsi="Arial" w:cs="Arial"/>
          <w:color w:val="000000"/>
          <w:sz w:val="22"/>
          <w:szCs w:val="22"/>
        </w:rPr>
        <w:br/>
        <w:t>5. Table of Materials: Please ensure that it has information on all relevant supplies, reagents, equipment and software used, especially those mentioned in the Protocol. Please sort the materials alphabetically by material name.</w:t>
      </w:r>
    </w:p>
    <w:p w14:paraId="19DAFC93" w14:textId="3E39B913" w:rsidR="007943BB" w:rsidRPr="00AF466B" w:rsidRDefault="00871FFF" w:rsidP="007943BB">
      <w:pPr>
        <w:rPr>
          <w:rFonts w:ascii="Arial" w:eastAsia="Times New Roman" w:hAnsi="Arial" w:cs="Arial"/>
          <w:sz w:val="22"/>
          <w:szCs w:val="22"/>
        </w:rPr>
      </w:pPr>
      <w:r w:rsidRPr="00871FFF">
        <w:rPr>
          <w:rFonts w:ascii="Arial" w:eastAsia="Times New Roman" w:hAnsi="Arial" w:cs="Arial"/>
          <w:color w:val="FF0000"/>
          <w:sz w:val="22"/>
          <w:szCs w:val="22"/>
        </w:rPr>
        <w:t>We have made the requested modifications to the table.</w:t>
      </w:r>
      <w:r w:rsidR="007943BB" w:rsidRPr="00871FFF">
        <w:rPr>
          <w:rFonts w:ascii="Arial" w:eastAsia="Times New Roman" w:hAnsi="Arial" w:cs="Arial"/>
          <w:color w:val="FF0000"/>
          <w:sz w:val="22"/>
          <w:szCs w:val="22"/>
        </w:rPr>
        <w:br/>
      </w:r>
      <w:r w:rsidR="007943BB" w:rsidRPr="00AF466B">
        <w:rPr>
          <w:rFonts w:ascii="Arial" w:eastAsia="Times New Roman" w:hAnsi="Arial" w:cs="Arial"/>
          <w:color w:val="000000"/>
          <w:sz w:val="22"/>
          <w:szCs w:val="22"/>
        </w:rPr>
        <w:br/>
      </w:r>
      <w:r w:rsidR="007943BB" w:rsidRPr="00AF466B">
        <w:rPr>
          <w:rFonts w:ascii="Arial" w:eastAsia="Times New Roman" w:hAnsi="Arial" w:cs="Arial"/>
          <w:color w:val="000000"/>
          <w:sz w:val="22"/>
          <w:szCs w:val="22"/>
        </w:rPr>
        <w:br/>
      </w:r>
    </w:p>
    <w:p w14:paraId="0118447C" w14:textId="77777777" w:rsidR="005C474D" w:rsidRPr="00AF466B" w:rsidRDefault="005C474D">
      <w:pPr>
        <w:rPr>
          <w:rFonts w:ascii="Arial" w:hAnsi="Arial" w:cs="Arial"/>
          <w:sz w:val="22"/>
          <w:szCs w:val="22"/>
        </w:rPr>
      </w:pPr>
    </w:p>
    <w:sectPr w:rsidR="005C474D" w:rsidRPr="00AF466B" w:rsidSect="00AF4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0C"/>
    <w:rsid w:val="00042A34"/>
    <w:rsid w:val="00074803"/>
    <w:rsid w:val="003025E3"/>
    <w:rsid w:val="003044BA"/>
    <w:rsid w:val="00337577"/>
    <w:rsid w:val="00360EAB"/>
    <w:rsid w:val="003856C2"/>
    <w:rsid w:val="00402F0A"/>
    <w:rsid w:val="00454DD9"/>
    <w:rsid w:val="004F48A6"/>
    <w:rsid w:val="005162EE"/>
    <w:rsid w:val="005362D6"/>
    <w:rsid w:val="005662ED"/>
    <w:rsid w:val="005C12FD"/>
    <w:rsid w:val="005C474D"/>
    <w:rsid w:val="006D65DE"/>
    <w:rsid w:val="00716782"/>
    <w:rsid w:val="0078153D"/>
    <w:rsid w:val="00792E75"/>
    <w:rsid w:val="007943BB"/>
    <w:rsid w:val="007A4626"/>
    <w:rsid w:val="00871FFF"/>
    <w:rsid w:val="00906B2F"/>
    <w:rsid w:val="009170C5"/>
    <w:rsid w:val="00A25140"/>
    <w:rsid w:val="00A91BE0"/>
    <w:rsid w:val="00A94D43"/>
    <w:rsid w:val="00AF3C8A"/>
    <w:rsid w:val="00AF466B"/>
    <w:rsid w:val="00B21A79"/>
    <w:rsid w:val="00B30A33"/>
    <w:rsid w:val="00BF5D0C"/>
    <w:rsid w:val="00CB2DED"/>
    <w:rsid w:val="00CE5CD2"/>
    <w:rsid w:val="00D6069A"/>
    <w:rsid w:val="00D933A2"/>
    <w:rsid w:val="00F04B68"/>
    <w:rsid w:val="00F1003F"/>
    <w:rsid w:val="00FE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4A1409"/>
  <w15:chartTrackingRefBased/>
  <w15:docId w15:val="{A254C1F2-87E0-DF40-894E-466E87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43BB"/>
    <w:rPr>
      <w:b/>
      <w:bCs/>
    </w:rPr>
  </w:style>
  <w:style w:type="character" w:customStyle="1" w:styleId="apple-converted-space">
    <w:name w:val="apple-converted-space"/>
    <w:basedOn w:val="DefaultParagraphFont"/>
    <w:rsid w:val="007943BB"/>
  </w:style>
  <w:style w:type="paragraph" w:styleId="BalloonText">
    <w:name w:val="Balloon Text"/>
    <w:basedOn w:val="Normal"/>
    <w:link w:val="BalloonTextChar"/>
    <w:uiPriority w:val="99"/>
    <w:semiHidden/>
    <w:unhideWhenUsed/>
    <w:rsid w:val="00CE5C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5C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306030">
      <w:bodyDiv w:val="1"/>
      <w:marLeft w:val="0"/>
      <w:marRight w:val="0"/>
      <w:marTop w:val="0"/>
      <w:marBottom w:val="0"/>
      <w:divBdr>
        <w:top w:val="none" w:sz="0" w:space="0" w:color="auto"/>
        <w:left w:val="none" w:sz="0" w:space="0" w:color="auto"/>
        <w:bottom w:val="none" w:sz="0" w:space="0" w:color="auto"/>
        <w:right w:val="none" w:sz="0" w:space="0" w:color="auto"/>
      </w:divBdr>
    </w:div>
    <w:div w:id="14200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EF75-5FB0-584E-B277-1C814F7E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Muegge</dc:creator>
  <cp:keywords/>
  <dc:description/>
  <cp:lastModifiedBy>Brian Muegge</cp:lastModifiedBy>
  <cp:revision>2</cp:revision>
  <dcterms:created xsi:type="dcterms:W3CDTF">2020-03-30T14:35:00Z</dcterms:created>
  <dcterms:modified xsi:type="dcterms:W3CDTF">2020-03-30T14:35:00Z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