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05E2E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36B9EA65" w14:textId="73B440E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B90EA2">
        <w:rPr>
          <w:rFonts w:asciiTheme="minorHAnsi" w:eastAsia="Times New Roman" w:hAnsiTheme="minorHAnsi" w:cstheme="minorHAnsi"/>
          <w:b/>
          <w:szCs w:val="24"/>
        </w:rPr>
        <w:t>61312</w:t>
      </w:r>
    </w:p>
    <w:p w14:paraId="1561FCCF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B2C5C0D" w14:textId="77D8713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B90EA2" w:rsidRPr="00B90EA2">
          <w:rPr>
            <w:rStyle w:val="Hyperlink"/>
            <w:rFonts w:asciiTheme="minorHAnsi" w:hAnsiTheme="minorHAnsi" w:cstheme="minorHAnsi"/>
          </w:rPr>
          <w:t>https://www.jove.com/account/file-uploader?src=18700208</w:t>
        </w:r>
      </w:hyperlink>
    </w:p>
    <w:p w14:paraId="1FD44A2C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E2E3FBE" w14:textId="1C1D990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90EA2" w:rsidRPr="00B90EA2">
        <w:rPr>
          <w:rStyle w:val="ArticleTitle"/>
          <w:rFonts w:cstheme="minorHAnsi"/>
        </w:rPr>
        <w:t>Evaluation of Color Difference in Placenta with Twin Anemia Polycythemia Sequence</w:t>
      </w:r>
    </w:p>
    <w:p w14:paraId="3F5039FC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3CD49D9" w14:textId="5F9F8A9F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695D260" w14:textId="3CB473D5" w:rsidR="00B90EA2" w:rsidRDefault="00B90EA2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1EEB4B6D" w14:textId="77777777" w:rsidR="00B90EA2" w:rsidRPr="00B90EA2" w:rsidRDefault="00B90EA2" w:rsidP="00B90EA2">
      <w:pPr>
        <w:outlineLvl w:val="0"/>
        <w:rPr>
          <w:rFonts w:asciiTheme="minorHAnsi" w:eastAsia="Times New Roman" w:hAnsiTheme="minorHAnsi" w:cstheme="minorHAnsi"/>
          <w:sz w:val="28"/>
          <w:szCs w:val="28"/>
          <w:vertAlign w:val="superscript"/>
        </w:rPr>
      </w:pPr>
      <w:proofErr w:type="spellStart"/>
      <w:r w:rsidRPr="00B90EA2">
        <w:rPr>
          <w:rFonts w:asciiTheme="minorHAnsi" w:eastAsia="Times New Roman" w:hAnsiTheme="minorHAnsi" w:cstheme="minorHAnsi"/>
          <w:sz w:val="28"/>
          <w:szCs w:val="28"/>
        </w:rPr>
        <w:t>Depeng</w:t>
      </w:r>
      <w:proofErr w:type="spellEnd"/>
      <w:r w:rsidRPr="00B90EA2">
        <w:rPr>
          <w:rFonts w:asciiTheme="minorHAnsi" w:eastAsia="Times New Roman" w:hAnsiTheme="minorHAnsi" w:cstheme="minorHAnsi"/>
          <w:sz w:val="28"/>
          <w:szCs w:val="28"/>
        </w:rPr>
        <w:t xml:space="preserve"> Zhao</w:t>
      </w:r>
      <w:r w:rsidRPr="00B90EA2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1</w:t>
      </w:r>
      <w:r w:rsidRPr="00B90EA2">
        <w:rPr>
          <w:rFonts w:asciiTheme="minorHAnsi" w:eastAsia="Times New Roman" w:hAnsiTheme="minorHAnsi" w:cstheme="minorHAnsi"/>
          <w:sz w:val="28"/>
          <w:szCs w:val="28"/>
        </w:rPr>
        <w:t xml:space="preserve">, </w:t>
      </w:r>
      <w:bookmarkStart w:id="0" w:name="_Hlk36734671"/>
      <w:proofErr w:type="spellStart"/>
      <w:r w:rsidRPr="00B90EA2">
        <w:rPr>
          <w:rFonts w:asciiTheme="minorHAnsi" w:eastAsia="Times New Roman" w:hAnsiTheme="minorHAnsi" w:cstheme="minorHAnsi"/>
          <w:sz w:val="28"/>
          <w:szCs w:val="28"/>
        </w:rPr>
        <w:t>Lisanne</w:t>
      </w:r>
      <w:proofErr w:type="spellEnd"/>
      <w:r w:rsidRPr="00B90EA2">
        <w:rPr>
          <w:rFonts w:asciiTheme="minorHAnsi" w:eastAsia="Times New Roman" w:hAnsiTheme="minorHAnsi" w:cstheme="minorHAnsi"/>
          <w:sz w:val="28"/>
          <w:szCs w:val="28"/>
        </w:rPr>
        <w:t xml:space="preserve"> S. A. Tollenaar</w:t>
      </w:r>
      <w:bookmarkEnd w:id="0"/>
      <w:r w:rsidRPr="00B90EA2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2</w:t>
      </w:r>
      <w:r w:rsidRPr="00B90EA2">
        <w:rPr>
          <w:rFonts w:asciiTheme="minorHAnsi" w:eastAsia="Times New Roman" w:hAnsiTheme="minorHAnsi" w:cstheme="minorHAnsi"/>
          <w:sz w:val="28"/>
          <w:szCs w:val="28"/>
        </w:rPr>
        <w:t xml:space="preserve">, </w:t>
      </w:r>
      <w:proofErr w:type="spellStart"/>
      <w:r w:rsidRPr="00B90EA2">
        <w:rPr>
          <w:rFonts w:asciiTheme="minorHAnsi" w:eastAsia="Times New Roman" w:hAnsiTheme="minorHAnsi" w:cstheme="minorHAnsi"/>
          <w:sz w:val="28"/>
          <w:szCs w:val="28"/>
        </w:rPr>
        <w:t>Femke</w:t>
      </w:r>
      <w:proofErr w:type="spellEnd"/>
      <w:r w:rsidRPr="00B90EA2">
        <w:rPr>
          <w:rFonts w:asciiTheme="minorHAnsi" w:eastAsia="Times New Roman" w:hAnsiTheme="minorHAnsi" w:cstheme="minorHAnsi"/>
          <w:sz w:val="28"/>
          <w:szCs w:val="28"/>
        </w:rPr>
        <w:t xml:space="preserve"> Slaghekke</w:t>
      </w:r>
      <w:r w:rsidRPr="00B90EA2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2</w:t>
      </w:r>
      <w:r w:rsidRPr="00B90EA2">
        <w:rPr>
          <w:rFonts w:asciiTheme="minorHAnsi" w:eastAsia="Times New Roman" w:hAnsiTheme="minorHAnsi" w:cstheme="minorHAnsi"/>
          <w:sz w:val="28"/>
          <w:szCs w:val="28"/>
        </w:rPr>
        <w:t>, Dick Oepkes</w:t>
      </w:r>
      <w:r w:rsidRPr="00B90EA2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2</w:t>
      </w:r>
      <w:r w:rsidRPr="00B90EA2">
        <w:rPr>
          <w:rFonts w:asciiTheme="minorHAnsi" w:eastAsia="Times New Roman" w:hAnsiTheme="minorHAnsi" w:cstheme="minorHAnsi"/>
          <w:sz w:val="28"/>
          <w:szCs w:val="28"/>
        </w:rPr>
        <w:t>, Tao Duan</w:t>
      </w:r>
      <w:r w:rsidRPr="00B90EA2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3</w:t>
      </w:r>
      <w:r w:rsidRPr="00B90EA2">
        <w:rPr>
          <w:rFonts w:asciiTheme="minorHAnsi" w:eastAsia="Times New Roman" w:hAnsiTheme="minorHAnsi" w:cstheme="minorHAnsi"/>
          <w:sz w:val="28"/>
          <w:szCs w:val="28"/>
        </w:rPr>
        <w:t>, Enrico Lopriore</w:t>
      </w:r>
      <w:r w:rsidRPr="00B90EA2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4</w:t>
      </w:r>
    </w:p>
    <w:p w14:paraId="43B94AF5" w14:textId="77777777" w:rsidR="00B90EA2" w:rsidRPr="00B90EA2" w:rsidRDefault="00B90EA2" w:rsidP="00B90EA2">
      <w:pPr>
        <w:outlineLvl w:val="0"/>
        <w:rPr>
          <w:rFonts w:asciiTheme="minorHAnsi" w:eastAsia="Times New Roman" w:hAnsiTheme="minorHAnsi" w:cstheme="minorHAnsi"/>
          <w:sz w:val="28"/>
          <w:szCs w:val="28"/>
        </w:rPr>
      </w:pPr>
    </w:p>
    <w:p w14:paraId="367D7D99" w14:textId="77777777" w:rsidR="00B90EA2" w:rsidRPr="00B90EA2" w:rsidRDefault="00B90EA2" w:rsidP="00B90EA2">
      <w:pPr>
        <w:outlineLvl w:val="0"/>
        <w:rPr>
          <w:rFonts w:asciiTheme="minorHAnsi" w:eastAsia="Times New Roman" w:hAnsiTheme="minorHAnsi" w:cstheme="minorHAnsi"/>
          <w:sz w:val="28"/>
          <w:szCs w:val="28"/>
        </w:rPr>
      </w:pPr>
      <w:r w:rsidRPr="00B90EA2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1</w:t>
      </w:r>
      <w:r w:rsidRPr="00B90EA2">
        <w:rPr>
          <w:rFonts w:asciiTheme="minorHAnsi" w:eastAsia="Times New Roman" w:hAnsiTheme="minorHAnsi" w:cstheme="minorHAnsi"/>
          <w:sz w:val="28"/>
          <w:szCs w:val="28"/>
        </w:rPr>
        <w:t>Department of Reproductive Medicine, Affiliated Shenzhen Maternity and Child Healthcare Hospital, Southern Medical University, Shenzhen, China</w:t>
      </w:r>
    </w:p>
    <w:p w14:paraId="074817A0" w14:textId="77777777" w:rsidR="00B90EA2" w:rsidRPr="00B90EA2" w:rsidRDefault="00B90EA2" w:rsidP="00B90EA2">
      <w:pPr>
        <w:outlineLvl w:val="0"/>
        <w:rPr>
          <w:rFonts w:asciiTheme="minorHAnsi" w:eastAsia="Times New Roman" w:hAnsiTheme="minorHAnsi" w:cstheme="minorHAnsi"/>
          <w:sz w:val="28"/>
          <w:szCs w:val="28"/>
        </w:rPr>
      </w:pPr>
      <w:r w:rsidRPr="00B90EA2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2</w:t>
      </w:r>
      <w:r w:rsidRPr="00B90EA2">
        <w:rPr>
          <w:rFonts w:asciiTheme="minorHAnsi" w:eastAsia="Times New Roman" w:hAnsiTheme="minorHAnsi" w:cstheme="minorHAnsi"/>
          <w:sz w:val="28"/>
          <w:szCs w:val="28"/>
        </w:rPr>
        <w:t>Division of Fetal Medicine, Department of Obstetrics, Leiden University Medical Center, Leiden, The Netherlands</w:t>
      </w:r>
    </w:p>
    <w:p w14:paraId="73BEFBB6" w14:textId="77777777" w:rsidR="00B90EA2" w:rsidRPr="00B90EA2" w:rsidRDefault="00B90EA2" w:rsidP="00B90EA2">
      <w:pPr>
        <w:outlineLvl w:val="0"/>
        <w:rPr>
          <w:rFonts w:asciiTheme="minorHAnsi" w:eastAsia="Times New Roman" w:hAnsiTheme="minorHAnsi" w:cstheme="minorHAnsi"/>
          <w:sz w:val="28"/>
          <w:szCs w:val="28"/>
        </w:rPr>
      </w:pPr>
      <w:r w:rsidRPr="00B90EA2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3</w:t>
      </w:r>
      <w:r w:rsidRPr="00B90EA2">
        <w:rPr>
          <w:rFonts w:asciiTheme="minorHAnsi" w:eastAsia="Times New Roman" w:hAnsiTheme="minorHAnsi" w:cstheme="minorHAnsi"/>
          <w:sz w:val="28"/>
          <w:szCs w:val="28"/>
        </w:rPr>
        <w:t xml:space="preserve">Fetal Medicine Unit &amp; Prenatal Diagnosis Center, Department of Obstetrics, Shanghai First Maternity and Infant Hospital, Tongji University School of Medicine, Shanghai, China </w:t>
      </w:r>
    </w:p>
    <w:p w14:paraId="71CC8CBD" w14:textId="00CB63DE" w:rsidR="00B90EA2" w:rsidRPr="00B90EA2" w:rsidRDefault="00B90EA2" w:rsidP="00B90EA2">
      <w:pPr>
        <w:outlineLvl w:val="0"/>
        <w:rPr>
          <w:rFonts w:asciiTheme="minorHAnsi" w:eastAsia="Times New Roman" w:hAnsiTheme="minorHAnsi" w:cstheme="minorHAnsi"/>
          <w:sz w:val="28"/>
          <w:szCs w:val="28"/>
        </w:rPr>
      </w:pPr>
      <w:r w:rsidRPr="00B90EA2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4</w:t>
      </w:r>
      <w:r w:rsidRPr="00B90EA2">
        <w:rPr>
          <w:rFonts w:asciiTheme="minorHAnsi" w:eastAsia="Times New Roman" w:hAnsiTheme="minorHAnsi" w:cstheme="minorHAnsi"/>
          <w:sz w:val="28"/>
          <w:szCs w:val="28"/>
        </w:rPr>
        <w:t>Division of Neonatology, Department of Pediatrics, Leiden University Medical Center, Leiden, The Netherlands</w:t>
      </w:r>
    </w:p>
    <w:p w14:paraId="7596C060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335F2C12" w14:textId="1D4A52BE" w:rsidR="004E0C5A" w:rsidRPr="00B07A3B" w:rsidRDefault="00134F1B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asciiTheme="minorHAnsi" w:eastAsia="Times New Roman" w:hAnsiTheme="minorHAnsi" w:cstheme="minorHAnsi"/>
          <w:color w:val="000000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929E2">
            <w:rPr>
              <w:rFonts w:ascii="MS Gothic" w:eastAsia="MS Gothic" w:hAnsi="MS Gothic" w:cstheme="minorHAnsi" w:hint="eastAsia"/>
              <w:color w:val="000000"/>
              <w:szCs w:val="24"/>
              <w:shd w:val="clear" w:color="auto" w:fill="FFFF00"/>
            </w:rPr>
            <w:t>☒</w:t>
          </w:r>
        </w:sdtContent>
      </w:sdt>
      <w:r w:rsidR="004E0C5A" w:rsidRPr="00B07A3B">
        <w:rPr>
          <w:rFonts w:asciiTheme="minorHAnsi" w:eastAsia="Times New Roman" w:hAnsiTheme="minorHAnsi" w:cstheme="minorHAnsi"/>
          <w:color w:val="000000"/>
          <w:szCs w:val="24"/>
        </w:rPr>
        <w:t xml:space="preserve">   All author names are spelled </w:t>
      </w:r>
      <w:proofErr w:type="gramStart"/>
      <w:r w:rsidR="004E0C5A" w:rsidRPr="00B07A3B">
        <w:rPr>
          <w:rFonts w:asciiTheme="minorHAnsi" w:eastAsia="Times New Roman" w:hAnsiTheme="minorHAnsi" w:cstheme="minorHAnsi"/>
          <w:color w:val="000000"/>
          <w:szCs w:val="24"/>
        </w:rPr>
        <w:t>correctly</w:t>
      </w:r>
      <w:proofErr w:type="gramEnd"/>
      <w:r w:rsidR="004E0C5A" w:rsidRPr="00B07A3B">
        <w:rPr>
          <w:rFonts w:asciiTheme="minorHAnsi" w:eastAsia="Times New Roman" w:hAnsiTheme="minorHAnsi" w:cstheme="minorHAnsi"/>
          <w:color w:val="000000"/>
          <w:szCs w:val="24"/>
        </w:rPr>
        <w:t xml:space="preserve"> and the affiliations are correct.</w:t>
      </w:r>
    </w:p>
    <w:p w14:paraId="7DF88D36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434E4282" w14:textId="3D723893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61F12622" w14:textId="7B50D22C" w:rsidR="00B67AF3" w:rsidRDefault="00B67AF3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FCB1948" w14:textId="1DAAC3C8" w:rsidR="00B67AF3" w:rsidRPr="00796F18" w:rsidRDefault="00B67AF3" w:rsidP="00B67AF3">
      <w:pPr>
        <w:pStyle w:val="ColorfulList-Accent11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Tao </w:t>
      </w:r>
      <w:proofErr w:type="spellStart"/>
      <w:r>
        <w:rPr>
          <w:sz w:val="24"/>
          <w:szCs w:val="24"/>
        </w:rPr>
        <w:t>Duan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hyperlink r:id="rId8" w:history="1">
        <w:r w:rsidRPr="00111C23">
          <w:rPr>
            <w:rStyle w:val="Hyperlink"/>
            <w:color w:val="auto"/>
            <w:sz w:val="24"/>
            <w:szCs w:val="24"/>
            <w:u w:val="none"/>
          </w:rPr>
          <w:t>tduan@yahoo.com</w:t>
        </w:r>
      </w:hyperlink>
      <w:r w:rsidR="00B90EA2">
        <w:rPr>
          <w:rStyle w:val="Hyperlink"/>
          <w:color w:val="auto"/>
          <w:sz w:val="24"/>
          <w:szCs w:val="24"/>
          <w:u w:val="none"/>
        </w:rPr>
        <w:t>)</w:t>
      </w:r>
    </w:p>
    <w:p w14:paraId="4D074F52" w14:textId="4D9596D4" w:rsidR="00B67AF3" w:rsidRPr="00B07A3B" w:rsidRDefault="00B67AF3" w:rsidP="00B67AF3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796F18">
        <w:rPr>
          <w:szCs w:val="24"/>
        </w:rPr>
        <w:t xml:space="preserve">Enrico </w:t>
      </w:r>
      <w:proofErr w:type="spellStart"/>
      <w:r w:rsidRPr="00796F18">
        <w:rPr>
          <w:szCs w:val="24"/>
        </w:rPr>
        <w:t>Lopriore</w:t>
      </w:r>
      <w:proofErr w:type="spellEnd"/>
      <w:r w:rsidRPr="00796F18">
        <w:rPr>
          <w:szCs w:val="24"/>
        </w:rPr>
        <w:t xml:space="preserve"> </w:t>
      </w:r>
      <w:r w:rsidRPr="00796F18">
        <w:rPr>
          <w:szCs w:val="24"/>
        </w:rPr>
        <w:tab/>
      </w:r>
      <w:r w:rsidRPr="00796F18">
        <w:rPr>
          <w:szCs w:val="24"/>
        </w:rPr>
        <w:tab/>
        <w:t>(</w:t>
      </w:r>
      <w:hyperlink r:id="rId9" w:history="1">
        <w:r w:rsidRPr="00111C23">
          <w:rPr>
            <w:rStyle w:val="Hyperlink"/>
            <w:color w:val="auto"/>
            <w:szCs w:val="24"/>
            <w:u w:val="none"/>
          </w:rPr>
          <w:t>e.lopriore@lumc.nl</w:t>
        </w:r>
      </w:hyperlink>
      <w:r w:rsidRPr="00796F18">
        <w:rPr>
          <w:szCs w:val="24"/>
        </w:rPr>
        <w:t>)</w:t>
      </w:r>
    </w:p>
    <w:p w14:paraId="2C5A52A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p w14:paraId="20220AA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54FF08F9" w14:textId="4610CF5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B67AF3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570818AA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CBD928" w14:textId="4D7D850A" w:rsidR="00B67AF3" w:rsidRPr="00796F18" w:rsidRDefault="00134F1B" w:rsidP="00B67AF3">
      <w:pPr>
        <w:pStyle w:val="ColorfulList-Accent11"/>
        <w:spacing w:after="0" w:line="240" w:lineRule="auto"/>
        <w:ind w:left="0"/>
        <w:rPr>
          <w:sz w:val="24"/>
          <w:szCs w:val="24"/>
        </w:rPr>
      </w:pPr>
      <w:hyperlink r:id="rId10" w:history="1">
        <w:r w:rsidR="00B90EA2" w:rsidRPr="00C61BA6">
          <w:rPr>
            <w:rStyle w:val="Hyperlink"/>
            <w:sz w:val="24"/>
            <w:szCs w:val="24"/>
          </w:rPr>
          <w:t>zhaodepeng111@163.com</w:t>
        </w:r>
      </w:hyperlink>
    </w:p>
    <w:p w14:paraId="3356C75F" w14:textId="1083FBB4" w:rsidR="00B67AF3" w:rsidRPr="00796F18" w:rsidRDefault="00134F1B" w:rsidP="00B67AF3">
      <w:pPr>
        <w:pStyle w:val="ColorfulList-Accent11"/>
        <w:spacing w:after="0" w:line="240" w:lineRule="auto"/>
        <w:ind w:left="0"/>
        <w:rPr>
          <w:sz w:val="24"/>
          <w:szCs w:val="24"/>
        </w:rPr>
      </w:pPr>
      <w:hyperlink r:id="rId11" w:history="1">
        <w:r w:rsidR="00B90EA2" w:rsidRPr="00C61BA6">
          <w:rPr>
            <w:rStyle w:val="Hyperlink"/>
            <w:sz w:val="24"/>
            <w:szCs w:val="24"/>
          </w:rPr>
          <w:t xml:space="preserve">l.s.a.tollenaar@lumc.nl </w:t>
        </w:r>
      </w:hyperlink>
    </w:p>
    <w:p w14:paraId="232B5A76" w14:textId="6F545543" w:rsidR="00B67AF3" w:rsidRPr="00796F18" w:rsidRDefault="00134F1B" w:rsidP="00B67AF3">
      <w:pPr>
        <w:pStyle w:val="ColorfulList-Accent11"/>
        <w:spacing w:after="0" w:line="240" w:lineRule="auto"/>
        <w:ind w:left="0"/>
        <w:rPr>
          <w:sz w:val="24"/>
          <w:szCs w:val="24"/>
        </w:rPr>
      </w:pPr>
      <w:hyperlink r:id="rId12" w:history="1">
        <w:r w:rsidR="00B90EA2" w:rsidRPr="00C61BA6">
          <w:rPr>
            <w:rStyle w:val="Hyperlink"/>
            <w:sz w:val="24"/>
            <w:szCs w:val="24"/>
          </w:rPr>
          <w:t xml:space="preserve">f.slaghekke@lumc.nl </w:t>
        </w:r>
      </w:hyperlink>
    </w:p>
    <w:p w14:paraId="6CA71449" w14:textId="7569DFDD" w:rsidR="003B5E26" w:rsidRDefault="00134F1B" w:rsidP="00B67AF3">
      <w:pPr>
        <w:outlineLvl w:val="0"/>
        <w:rPr>
          <w:szCs w:val="24"/>
        </w:rPr>
      </w:pPr>
      <w:hyperlink r:id="rId13" w:history="1">
        <w:r w:rsidR="00B90EA2" w:rsidRPr="00C61BA6">
          <w:rPr>
            <w:rStyle w:val="Hyperlink"/>
            <w:szCs w:val="24"/>
          </w:rPr>
          <w:t>d.oepkes@lumc.nl</w:t>
        </w:r>
      </w:hyperlink>
    </w:p>
    <w:p w14:paraId="79BE1186" w14:textId="1B32C99A" w:rsidR="00B90EA2" w:rsidRDefault="00134F1B" w:rsidP="00B67AF3">
      <w:pPr>
        <w:outlineLvl w:val="0"/>
        <w:rPr>
          <w:rStyle w:val="Hyperlink"/>
          <w:color w:val="auto"/>
          <w:szCs w:val="24"/>
          <w:u w:val="none"/>
        </w:rPr>
      </w:pPr>
      <w:hyperlink r:id="rId14" w:history="1">
        <w:r w:rsidR="00B90EA2" w:rsidRPr="00111C23">
          <w:rPr>
            <w:rStyle w:val="Hyperlink"/>
            <w:color w:val="auto"/>
            <w:szCs w:val="24"/>
            <w:u w:val="none"/>
          </w:rPr>
          <w:t>tduan@yahoo.com</w:t>
        </w:r>
      </w:hyperlink>
    </w:p>
    <w:p w14:paraId="149B9879" w14:textId="18B58A3F" w:rsidR="00C70C90" w:rsidRPr="00B07A3B" w:rsidRDefault="00134F1B" w:rsidP="00C41F9F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5" w:history="1">
        <w:r w:rsidR="00B90EA2" w:rsidRPr="00111C23">
          <w:rPr>
            <w:rStyle w:val="Hyperlink"/>
            <w:color w:val="auto"/>
            <w:szCs w:val="24"/>
            <w:u w:val="none"/>
          </w:rPr>
          <w:t>e.lopriore@lumc.nl</w:t>
        </w:r>
      </w:hyperlink>
    </w:p>
    <w:p w14:paraId="303514DA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7F6DC03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072FF34" w14:textId="3BEAB70A" w:rsidR="00987081" w:rsidRPr="0093422E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93422E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93422E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93422E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="0093422E">
        <w:rPr>
          <w:rFonts w:asciiTheme="minorHAnsi" w:eastAsia="Times New Roman" w:hAnsiTheme="minorHAnsi" w:cstheme="minorHAnsi"/>
          <w:szCs w:val="24"/>
        </w:rPr>
        <w:t xml:space="preserve"> </w:t>
      </w:r>
      <w:r w:rsidR="0093422E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93422E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2FF67E6" w14:textId="77777777" w:rsidR="00987081" w:rsidRPr="0093422E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B41BD39" w14:textId="4CE156D2" w:rsidR="00987081" w:rsidRPr="0093422E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93422E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93422E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 w:rsidRPr="0093422E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93422E">
        <w:rPr>
          <w:rFonts w:asciiTheme="minorHAnsi" w:eastAsia="Times New Roman" w:hAnsiTheme="minorHAnsi" w:cstheme="minorHAnsi"/>
          <w:szCs w:val="24"/>
        </w:rPr>
        <w:t>software usage?</w:t>
      </w:r>
      <w:r w:rsidR="0093422E">
        <w:rPr>
          <w:rFonts w:asciiTheme="minorHAnsi" w:eastAsia="Times New Roman" w:hAnsiTheme="minorHAnsi" w:cstheme="minorHAnsi"/>
          <w:szCs w:val="24"/>
        </w:rPr>
        <w:t xml:space="preserve"> </w:t>
      </w:r>
      <w:r w:rsidR="0093422E">
        <w:rPr>
          <w:rFonts w:asciiTheme="minorHAnsi" w:eastAsia="Times New Roman" w:hAnsiTheme="minorHAnsi" w:cstheme="minorHAnsi"/>
          <w:b/>
          <w:bCs/>
          <w:szCs w:val="24"/>
        </w:rPr>
        <w:t>YES, all set</w:t>
      </w:r>
      <w:r w:rsidRPr="0093422E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9E995F8" w14:textId="77777777" w:rsidR="00987081" w:rsidRPr="0093422E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2B43CE" w14:textId="7D4E3240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93422E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93422E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</w:t>
      </w:r>
      <w:r w:rsidR="0093422E">
        <w:rPr>
          <w:rFonts w:asciiTheme="minorHAnsi" w:eastAsia="Times New Roman" w:hAnsiTheme="minorHAnsi" w:cstheme="minorHAnsi"/>
          <w:szCs w:val="24"/>
        </w:rPr>
        <w:t xml:space="preserve"> </w:t>
      </w:r>
      <w:r w:rsidR="0093422E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93422E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06FE2CA" w14:textId="77777777" w:rsidR="00D9437B" w:rsidRDefault="00D9437B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2F429B3" w14:textId="72534AF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2BF08B0D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46132F17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69025620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FA68299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ECE434" w14:textId="4C82F61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7FB5059" w14:textId="2C4C53A6" w:rsidR="007D61A8" w:rsidRPr="00D9437B" w:rsidRDefault="00A0135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D9437B">
        <w:rPr>
          <w:rStyle w:val="AuthorName"/>
          <w:rFonts w:asciiTheme="minorHAnsi" w:eastAsia="Times" w:hAnsiTheme="minorHAnsi" w:cstheme="minorHAnsi"/>
        </w:rPr>
        <w:t xml:space="preserve">Enrico </w:t>
      </w:r>
      <w:proofErr w:type="spellStart"/>
      <w:r w:rsidRPr="00D9437B">
        <w:rPr>
          <w:rStyle w:val="AuthorName"/>
          <w:rFonts w:asciiTheme="minorHAnsi" w:eastAsia="Times" w:hAnsiTheme="minorHAnsi" w:cstheme="minorHAnsi"/>
        </w:rPr>
        <w:t>Lopriore</w:t>
      </w:r>
      <w:proofErr w:type="spellEnd"/>
      <w:r w:rsidR="007D61A8" w:rsidRPr="00D9437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D9437B">
        <w:rPr>
          <w:rFonts w:asciiTheme="minorHAnsi" w:eastAsia="Times New Roman" w:hAnsiTheme="minorHAnsi" w:cstheme="minorHAnsi"/>
          <w:szCs w:val="24"/>
        </w:rPr>
        <w:t xml:space="preserve"> </w:t>
      </w:r>
      <w:r w:rsidR="00812F82" w:rsidRPr="00D9437B">
        <w:rPr>
          <w:rFonts w:asciiTheme="minorHAnsi" w:hAnsiTheme="minorHAnsi" w:cstheme="minorHAnsi"/>
        </w:rPr>
        <w:t xml:space="preserve">This protocol describes a detailed method </w:t>
      </w:r>
      <w:r w:rsidR="00D9437B">
        <w:rPr>
          <w:rFonts w:asciiTheme="minorHAnsi" w:hAnsiTheme="minorHAnsi" w:cstheme="minorHAnsi"/>
        </w:rPr>
        <w:t>for the quantification of</w:t>
      </w:r>
      <w:r w:rsidR="00812F82" w:rsidRPr="00D9437B">
        <w:rPr>
          <w:rFonts w:asciiTheme="minorHAnsi" w:hAnsiTheme="minorHAnsi" w:cstheme="minorHAnsi"/>
        </w:rPr>
        <w:t xml:space="preserve"> the color difference of the maternal side of monochorionic placentas with TAPS.</w:t>
      </w:r>
    </w:p>
    <w:p w14:paraId="016A8D22" w14:textId="77777777" w:rsidR="00D9437B" w:rsidRPr="00D9437B" w:rsidRDefault="00D9437B" w:rsidP="00D9437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D268365" w14:textId="77777777" w:rsidR="00D9437B" w:rsidRPr="00202D88" w:rsidRDefault="00D9437B" w:rsidP="00D9437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33902A0" w14:textId="77777777" w:rsidR="00D9437B" w:rsidRPr="00D9437B" w:rsidRDefault="00D9437B" w:rsidP="00D9437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F461550" w14:textId="77777777" w:rsidR="007D61A8" w:rsidRPr="00D9437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8DCD1F7" w14:textId="6FB4F910" w:rsidR="007D61A8" w:rsidRDefault="00D61A7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D9437B">
        <w:rPr>
          <w:rStyle w:val="AuthorName"/>
          <w:rFonts w:asciiTheme="minorHAnsi" w:eastAsia="Times" w:hAnsiTheme="minorHAnsi" w:cstheme="minorHAnsi"/>
        </w:rPr>
        <w:t xml:space="preserve">Dick </w:t>
      </w:r>
      <w:proofErr w:type="spellStart"/>
      <w:r w:rsidRPr="00D9437B">
        <w:rPr>
          <w:rStyle w:val="AuthorName"/>
          <w:rFonts w:asciiTheme="minorHAnsi" w:eastAsia="Times" w:hAnsiTheme="minorHAnsi" w:cstheme="minorHAnsi"/>
        </w:rPr>
        <w:t>Oepkes</w:t>
      </w:r>
      <w:proofErr w:type="spellEnd"/>
      <w:r w:rsidR="007D61A8" w:rsidRPr="00D9437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D9437B">
        <w:rPr>
          <w:rFonts w:asciiTheme="minorHAnsi" w:eastAsia="Times New Roman" w:hAnsiTheme="minorHAnsi" w:cstheme="minorHAnsi"/>
          <w:szCs w:val="24"/>
        </w:rPr>
        <w:t xml:space="preserve"> </w:t>
      </w:r>
      <w:r w:rsidRPr="00D9437B">
        <w:rPr>
          <w:rFonts w:asciiTheme="minorHAnsi" w:eastAsia="Times New Roman" w:hAnsiTheme="minorHAnsi" w:cstheme="minorHAnsi"/>
          <w:szCs w:val="24"/>
        </w:rPr>
        <w:t xml:space="preserve">The quantification of color difference in TAPS placentas is </w:t>
      </w:r>
      <w:proofErr w:type="gramStart"/>
      <w:r w:rsidRPr="00D9437B">
        <w:rPr>
          <w:rFonts w:asciiTheme="minorHAnsi" w:eastAsia="Times New Roman" w:hAnsiTheme="minorHAnsi" w:cstheme="minorHAnsi"/>
          <w:szCs w:val="24"/>
        </w:rPr>
        <w:t>time-saving</w:t>
      </w:r>
      <w:proofErr w:type="gramEnd"/>
      <w:r w:rsidRPr="00D9437B">
        <w:rPr>
          <w:rFonts w:asciiTheme="minorHAnsi" w:eastAsia="Times New Roman" w:hAnsiTheme="minorHAnsi" w:cstheme="minorHAnsi"/>
          <w:szCs w:val="24"/>
        </w:rPr>
        <w:t xml:space="preserve"> and more cost effective compared to placental injection and reticulocyte count. </w:t>
      </w:r>
    </w:p>
    <w:p w14:paraId="0CC3BEFF" w14:textId="77777777" w:rsidR="00D9437B" w:rsidRDefault="00D9437B" w:rsidP="00D9437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22A3D11" w14:textId="77777777" w:rsidR="00D9437B" w:rsidRPr="00202D88" w:rsidRDefault="00D9437B" w:rsidP="00D9437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9FC6136" w14:textId="77777777" w:rsidR="00D9437B" w:rsidRPr="00D9437B" w:rsidRDefault="00D9437B" w:rsidP="00D9437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A6FA87A" w14:textId="77777777" w:rsidR="007D61A8" w:rsidRPr="00D9437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89F2F8E" w14:textId="3EF4EFCC" w:rsidR="007D61A8" w:rsidRPr="00D9437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D9437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9437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DF02F41" w14:textId="4C118266" w:rsidR="007D61A8" w:rsidRPr="00001714" w:rsidRDefault="00C0336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commentRangeStart w:id="2"/>
      <w:proofErr w:type="spellStart"/>
      <w:r w:rsidRPr="00D9437B">
        <w:rPr>
          <w:rStyle w:val="AuthorName"/>
          <w:rFonts w:asciiTheme="minorHAnsi" w:eastAsia="Times" w:hAnsiTheme="minorHAnsi" w:cstheme="minorHAnsi"/>
        </w:rPr>
        <w:t>Lisanne</w:t>
      </w:r>
      <w:proofErr w:type="spellEnd"/>
      <w:r w:rsidRPr="00D9437B">
        <w:rPr>
          <w:rStyle w:val="AuthorName"/>
          <w:rFonts w:asciiTheme="minorHAnsi" w:eastAsia="Times" w:hAnsiTheme="minorHAnsi" w:cstheme="minorHAnsi"/>
        </w:rPr>
        <w:t xml:space="preserve"> S. A. </w:t>
      </w:r>
      <w:proofErr w:type="spellStart"/>
      <w:r w:rsidRPr="00D9437B">
        <w:rPr>
          <w:rStyle w:val="AuthorName"/>
          <w:rFonts w:asciiTheme="minorHAnsi" w:eastAsia="Times" w:hAnsiTheme="minorHAnsi" w:cstheme="minorHAnsi"/>
        </w:rPr>
        <w:t>Tollenaar</w:t>
      </w:r>
      <w:commentRangeEnd w:id="2"/>
      <w:proofErr w:type="spellEnd"/>
      <w:r w:rsidR="00D9437B" w:rsidRPr="00D9437B">
        <w:rPr>
          <w:rStyle w:val="CommentReference"/>
          <w:lang w:val="x-none" w:eastAsia="x-none"/>
        </w:rPr>
        <w:commentReference w:id="2"/>
      </w:r>
      <w:r w:rsidR="007D61A8" w:rsidRPr="00D9437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D9437B">
        <w:rPr>
          <w:rFonts w:asciiTheme="minorHAnsi" w:eastAsia="Times New Roman" w:hAnsiTheme="minorHAnsi" w:cstheme="minorHAnsi"/>
          <w:szCs w:val="24"/>
        </w:rPr>
        <w:t xml:space="preserve"> </w:t>
      </w:r>
      <w:r w:rsidRPr="00D9437B">
        <w:rPr>
          <w:rFonts w:asciiTheme="minorHAnsi" w:hAnsiTheme="minorHAnsi" w:cstheme="minorHAnsi"/>
        </w:rPr>
        <w:t>This method provides a simple and accurate criterion for the diagnosis of TAPS.</w:t>
      </w:r>
    </w:p>
    <w:p w14:paraId="56C45088" w14:textId="77777777" w:rsidR="00001714" w:rsidRPr="00D9437B" w:rsidRDefault="00001714" w:rsidP="0000171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43668B0" w14:textId="77777777" w:rsidR="00D9437B" w:rsidRPr="00202D88" w:rsidRDefault="00D9437B" w:rsidP="00D9437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1B1FCA7" w14:textId="77777777" w:rsidR="00D9437B" w:rsidRPr="00D9437B" w:rsidRDefault="00D9437B" w:rsidP="00D9437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251B432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25ED38C8" w14:textId="3022A355" w:rsidR="007D61A8" w:rsidRPr="00B07A3B" w:rsidRDefault="007D61A8" w:rsidP="00D9437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szCs w:val="24"/>
        </w:rPr>
      </w:pPr>
    </w:p>
    <w:p w14:paraId="18A80D6D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463002" w14:textId="1B80AE9F" w:rsidR="001016BD" w:rsidRPr="00B07A3B" w:rsidRDefault="00C41F9F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szCs w:val="24"/>
          <w:lang w:eastAsia="zh-CN"/>
        </w:rPr>
        <w:t xml:space="preserve">This protocol was approved by the Leiden University Medical Center Ethics committee, and postnatal examination of human monochorionic twin placentas is a </w:t>
      </w:r>
      <w:r w:rsidRPr="00490A99">
        <w:rPr>
          <w:szCs w:val="24"/>
          <w:lang w:eastAsia="zh-CN"/>
        </w:rPr>
        <w:t>part of standard care at the Leiden University Medical Center</w:t>
      </w:r>
      <w:r>
        <w:rPr>
          <w:szCs w:val="24"/>
          <w:lang w:eastAsia="zh-CN"/>
        </w:rPr>
        <w:t xml:space="preserve">. </w:t>
      </w:r>
      <w:r w:rsidR="001016BD" w:rsidRPr="00B07A3B">
        <w:rPr>
          <w:rFonts w:asciiTheme="minorHAnsi" w:hAnsiTheme="minorHAnsi" w:cstheme="minorHAnsi"/>
        </w:rPr>
        <w:br w:type="page"/>
      </w:r>
    </w:p>
    <w:p w14:paraId="7E23FCA7" w14:textId="57284FDC" w:rsidR="00DC2504" w:rsidRPr="00B07A3B" w:rsidRDefault="00DC2504" w:rsidP="00D9437B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5A08EAD" w14:textId="5FB8E9EB" w:rsidR="00CE10F2" w:rsidRPr="00B07A3B" w:rsidRDefault="00CE2F0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CE2F05">
        <w:rPr>
          <w:rFonts w:asciiTheme="minorHAnsi" w:hAnsiTheme="minorHAnsi" w:cstheme="minorHAnsi"/>
          <w:b/>
          <w:bCs/>
        </w:rPr>
        <w:t>P</w:t>
      </w:r>
      <w:r w:rsidRPr="00CE2F05">
        <w:rPr>
          <w:rFonts w:asciiTheme="minorHAnsi" w:hAnsiTheme="minorHAnsi" w:cstheme="minorHAnsi" w:hint="eastAsia"/>
          <w:b/>
          <w:bCs/>
        </w:rPr>
        <w:t xml:space="preserve">reparation of </w:t>
      </w:r>
      <w:r w:rsidRPr="00CE2F05">
        <w:rPr>
          <w:rFonts w:asciiTheme="minorHAnsi" w:hAnsiTheme="minorHAnsi" w:cstheme="minorHAnsi"/>
          <w:b/>
          <w:bCs/>
        </w:rPr>
        <w:t xml:space="preserve">the </w:t>
      </w:r>
      <w:r>
        <w:rPr>
          <w:rFonts w:asciiTheme="minorHAnsi" w:hAnsiTheme="minorHAnsi" w:cstheme="minorHAnsi"/>
          <w:b/>
          <w:bCs/>
        </w:rPr>
        <w:t>P</w:t>
      </w:r>
      <w:r w:rsidRPr="00CE2F05">
        <w:rPr>
          <w:rFonts w:asciiTheme="minorHAnsi" w:hAnsiTheme="minorHAnsi" w:cstheme="minorHAnsi" w:hint="eastAsia"/>
          <w:b/>
          <w:bCs/>
        </w:rPr>
        <w:t xml:space="preserve">lacental </w:t>
      </w:r>
      <w:r>
        <w:rPr>
          <w:rFonts w:asciiTheme="minorHAnsi" w:hAnsiTheme="minorHAnsi" w:cstheme="minorHAnsi"/>
          <w:b/>
          <w:bCs/>
        </w:rPr>
        <w:t>M</w:t>
      </w:r>
      <w:r w:rsidRPr="00CE2F05">
        <w:rPr>
          <w:rFonts w:asciiTheme="minorHAnsi" w:hAnsiTheme="minorHAnsi" w:cstheme="minorHAnsi" w:hint="eastAsia"/>
          <w:b/>
          <w:bCs/>
        </w:rPr>
        <w:t xml:space="preserve">aternal </w:t>
      </w:r>
      <w:r>
        <w:rPr>
          <w:rFonts w:asciiTheme="minorHAnsi" w:hAnsiTheme="minorHAnsi" w:cstheme="minorHAnsi"/>
          <w:b/>
          <w:bCs/>
        </w:rPr>
        <w:t>S</w:t>
      </w:r>
      <w:r w:rsidRPr="00CE2F05">
        <w:rPr>
          <w:rFonts w:asciiTheme="minorHAnsi" w:hAnsiTheme="minorHAnsi" w:cstheme="minorHAnsi" w:hint="eastAsia"/>
          <w:b/>
          <w:bCs/>
        </w:rPr>
        <w:t>ide</w:t>
      </w:r>
    </w:p>
    <w:p w14:paraId="3B8E4E00" w14:textId="3EFE7537" w:rsidR="00125924" w:rsidRPr="00B07A3B" w:rsidRDefault="00697FF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trimming the amniotic membrane </w:t>
      </w:r>
      <w:r w:rsidRPr="00697FF8">
        <w:rPr>
          <w:rFonts w:asciiTheme="minorHAnsi" w:hAnsiTheme="minorHAnsi" w:cstheme="minorHAnsi"/>
        </w:rPr>
        <w:t xml:space="preserve">along the placental edge </w:t>
      </w:r>
      <w:r>
        <w:rPr>
          <w:rFonts w:asciiTheme="minorHAnsi" w:hAnsiTheme="minorHAnsi" w:cstheme="minorHAnsi"/>
        </w:rPr>
        <w:t>with</w:t>
      </w:r>
      <w:r w:rsidRPr="00697FF8">
        <w:rPr>
          <w:rFonts w:asciiTheme="minorHAnsi" w:hAnsiTheme="minorHAnsi" w:cstheme="minorHAnsi"/>
        </w:rPr>
        <w:t xml:space="preserve"> scissors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paying attention to the </w:t>
      </w:r>
      <w:r w:rsidRPr="00697FF8">
        <w:rPr>
          <w:rFonts w:asciiTheme="minorHAnsi" w:hAnsiTheme="minorHAnsi" w:cstheme="minorHAnsi"/>
        </w:rPr>
        <w:t xml:space="preserve">vessels on the membrane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697FF8">
        <w:rPr>
          <w:rFonts w:asciiTheme="minorHAnsi" w:hAnsiTheme="minorHAnsi" w:cstheme="minorHAnsi"/>
        </w:rPr>
        <w:t>and if the velamentous cord insertion is present to prevent blood from flowing out of the placental mass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697FF8">
        <w:rPr>
          <w:rFonts w:asciiTheme="minorHAnsi" w:hAnsiTheme="minorHAnsi" w:cstheme="minorHAnsi"/>
        </w:rPr>
        <w:t>.</w:t>
      </w:r>
    </w:p>
    <w:p w14:paraId="5D5336F5" w14:textId="6E4D0442" w:rsidR="00C34F4C" w:rsidRDefault="00697FF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trimming the placenta. </w:t>
      </w:r>
    </w:p>
    <w:p w14:paraId="11FAADD1" w14:textId="77777777" w:rsidR="00697FF8" w:rsidRDefault="00697FF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trimming the placenta, with the vessels on the membrane visible. </w:t>
      </w:r>
    </w:p>
    <w:p w14:paraId="1BA946A6" w14:textId="26FB588B" w:rsidR="00697FF8" w:rsidRPr="00B07A3B" w:rsidRDefault="00697FF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697FF8">
        <w:rPr>
          <w:rFonts w:asciiTheme="minorHAnsi" w:hAnsiTheme="minorHAnsi" w:cstheme="minorHAnsi"/>
        </w:rPr>
        <w:t>elamentous cord insertion</w:t>
      </w:r>
      <w:r>
        <w:rPr>
          <w:rFonts w:asciiTheme="minorHAnsi" w:hAnsiTheme="minorHAnsi" w:cstheme="minorHAnsi"/>
        </w:rPr>
        <w:t xml:space="preserve"> on the placenta, if it is present. Skip the shot if it isn’t. </w:t>
      </w:r>
    </w:p>
    <w:p w14:paraId="5701234B" w14:textId="3263B1C6" w:rsidR="00CE10F2" w:rsidRPr="00B07A3B" w:rsidRDefault="00697FF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Carefully remove blood clots to prevent damage to the placental lobes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o</w:t>
      </w:r>
      <w:r w:rsidRPr="00697FF8">
        <w:rPr>
          <w:rFonts w:asciiTheme="minorHAnsi" w:hAnsiTheme="minorHAnsi" w:cstheme="minorHAnsi" w:hint="eastAsia"/>
        </w:rPr>
        <w:t>rganize</w:t>
      </w:r>
      <w:r w:rsidRPr="00697FF8">
        <w:rPr>
          <w:rFonts w:asciiTheme="minorHAnsi" w:hAnsiTheme="minorHAnsi" w:cstheme="minorHAnsi"/>
        </w:rPr>
        <w:t xml:space="preserve"> the placental lobes on the maternal side to eliminate the gap between </w:t>
      </w:r>
      <w:r>
        <w:rPr>
          <w:rFonts w:asciiTheme="minorHAnsi" w:hAnsiTheme="minorHAnsi" w:cstheme="minorHAnsi"/>
        </w:rPr>
        <w:t xml:space="preserve">the </w:t>
      </w:r>
      <w:r w:rsidRPr="00697FF8">
        <w:rPr>
          <w:rFonts w:asciiTheme="minorHAnsi" w:hAnsiTheme="minorHAnsi" w:cstheme="minorHAnsi"/>
        </w:rPr>
        <w:t>lobes</w:t>
      </w:r>
      <w:r>
        <w:rPr>
          <w:rFonts w:asciiTheme="minorHAnsi" w:hAnsiTheme="minorHAnsi" w:cstheme="minorHAnsi"/>
        </w:rPr>
        <w:t xml:space="preserve">. </w:t>
      </w:r>
      <w:r w:rsidRPr="00697FF8">
        <w:rPr>
          <w:rFonts w:asciiTheme="minorHAnsi" w:hAnsiTheme="minorHAnsi" w:cstheme="minorHAnsi"/>
        </w:rPr>
        <w:t xml:space="preserve">Placentas usually have around 15 lobes </w:t>
      </w:r>
      <w:r>
        <w:rPr>
          <w:rFonts w:asciiTheme="minorHAnsi" w:hAnsiTheme="minorHAnsi" w:cstheme="minorHAnsi"/>
        </w:rPr>
        <w:t>that</w:t>
      </w:r>
      <w:r w:rsidRPr="00697FF8">
        <w:rPr>
          <w:rFonts w:asciiTheme="minorHAnsi" w:hAnsiTheme="minorHAnsi" w:cstheme="minorHAnsi"/>
        </w:rPr>
        <w:t xml:space="preserve"> can be identified on the maternal side</w:t>
      </w:r>
      <w:r w:rsidRPr="00697FF8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8021D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8021DD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8021D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1B3E60F" w14:textId="30A7321D" w:rsidR="00A319BE" w:rsidRDefault="00697FF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blood clots.</w:t>
      </w:r>
    </w:p>
    <w:p w14:paraId="193A3DF5" w14:textId="2BD8A34B" w:rsidR="00697FF8" w:rsidRPr="00B07A3B" w:rsidRDefault="00697FF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organizing the placental lobes.</w:t>
      </w:r>
    </w:p>
    <w:p w14:paraId="4D8DCA47" w14:textId="4C1044C1" w:rsidR="00C7374B" w:rsidRDefault="00697FF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97FF8">
        <w:rPr>
          <w:rFonts w:asciiTheme="minorHAnsi" w:hAnsiTheme="minorHAnsi" w:cstheme="minorHAnsi"/>
        </w:rPr>
        <w:t>Place the placenta on a plastic panel with the maternal side facing upwards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697FF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697FF8">
        <w:rPr>
          <w:rFonts w:asciiTheme="minorHAnsi" w:hAnsiTheme="minorHAnsi" w:cstheme="minorHAnsi"/>
        </w:rPr>
        <w:t>Expose the maternal side of the placenta to light</w:t>
      </w:r>
      <w:r>
        <w:rPr>
          <w:rFonts w:asciiTheme="minorHAnsi" w:hAnsiTheme="minorHAnsi" w:cstheme="minorHAnsi"/>
        </w:rPr>
        <w:t xml:space="preserve"> using</w:t>
      </w:r>
      <w:r w:rsidRPr="00697FF8">
        <w:rPr>
          <w:rFonts w:asciiTheme="minorHAnsi" w:hAnsiTheme="minorHAnsi" w:cstheme="minorHAnsi"/>
        </w:rPr>
        <w:t xml:space="preserve"> lamps that have a function for adjusting light intensity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697FF8">
        <w:rPr>
          <w:rFonts w:asciiTheme="minorHAnsi" w:hAnsiTheme="minorHAnsi" w:cstheme="minorHAnsi"/>
        </w:rPr>
        <w:t>.</w:t>
      </w:r>
      <w:r w:rsidR="008021DD">
        <w:rPr>
          <w:rFonts w:asciiTheme="minorHAnsi" w:hAnsiTheme="minorHAnsi" w:cstheme="minorHAnsi"/>
        </w:rPr>
        <w:t xml:space="preserve"> </w:t>
      </w:r>
      <w:r w:rsidR="008021D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8021D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8021D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E6B0EA0" w14:textId="54E0B71B" w:rsidR="00697FF8" w:rsidRDefault="00697FF8" w:rsidP="00697FF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positioning the placenta on the plastic panel. </w:t>
      </w:r>
    </w:p>
    <w:p w14:paraId="4BDD7BB2" w14:textId="1881B3B0" w:rsidR="00697FF8" w:rsidRDefault="00697FF8" w:rsidP="00697FF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exposing the placenta to light with the appropriate lamps. </w:t>
      </w:r>
    </w:p>
    <w:p w14:paraId="42D722A8" w14:textId="675024B3" w:rsidR="00697FF8" w:rsidRDefault="00697FF8" w:rsidP="00697FF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97FF8">
        <w:rPr>
          <w:rFonts w:asciiTheme="minorHAnsi" w:hAnsiTheme="minorHAnsi" w:cstheme="minorHAnsi"/>
        </w:rPr>
        <w:t xml:space="preserve">To reduce reflection, take digital photos </w:t>
      </w:r>
      <w:r>
        <w:rPr>
          <w:rFonts w:asciiTheme="minorHAnsi" w:hAnsiTheme="minorHAnsi" w:cstheme="minorHAnsi"/>
        </w:rPr>
        <w:t xml:space="preserve">of the placenta </w:t>
      </w:r>
      <w:r w:rsidRPr="00697FF8">
        <w:rPr>
          <w:rFonts w:asciiTheme="minorHAnsi" w:hAnsiTheme="minorHAnsi" w:cstheme="minorHAnsi"/>
        </w:rPr>
        <w:t>in mild light conditions</w:t>
      </w:r>
      <w:r>
        <w:rPr>
          <w:rFonts w:asciiTheme="minorHAnsi" w:hAnsiTheme="minorHAnsi" w:cstheme="minorHAnsi"/>
        </w:rPr>
        <w:t>,</w:t>
      </w:r>
      <w:r w:rsidRPr="00697FF8">
        <w:rPr>
          <w:rFonts w:asciiTheme="minorHAnsi" w:hAnsiTheme="minorHAnsi" w:cstheme="minorHAnsi"/>
        </w:rPr>
        <w:t xml:space="preserve"> avoid</w:t>
      </w:r>
      <w:r>
        <w:rPr>
          <w:rFonts w:asciiTheme="minorHAnsi" w:hAnsiTheme="minorHAnsi" w:cstheme="minorHAnsi"/>
        </w:rPr>
        <w:t>ing</w:t>
      </w:r>
      <w:r w:rsidRPr="00697FF8">
        <w:rPr>
          <w:rFonts w:asciiTheme="minorHAnsi" w:hAnsiTheme="minorHAnsi" w:cstheme="minorHAnsi"/>
        </w:rPr>
        <w:t xml:space="preserve"> direct exposure to the light source</w:t>
      </w:r>
      <w:r w:rsidR="007B4415">
        <w:rPr>
          <w:rFonts w:asciiTheme="minorHAnsi" w:hAnsiTheme="minorHAnsi" w:cstheme="minorHAnsi"/>
        </w:rPr>
        <w:t xml:space="preserve"> </w:t>
      </w:r>
      <w:r w:rsidR="007B4415">
        <w:rPr>
          <w:rFonts w:asciiTheme="minorHAnsi" w:hAnsiTheme="minorHAnsi" w:cstheme="minorHAnsi"/>
          <w:b/>
          <w:bCs/>
        </w:rPr>
        <w:t>[1]</w:t>
      </w:r>
      <w:r w:rsidR="007B4415">
        <w:rPr>
          <w:rFonts w:asciiTheme="minorHAnsi" w:hAnsiTheme="minorHAnsi" w:cstheme="minorHAnsi"/>
        </w:rPr>
        <w:t>. Take the photos perpendicular to the maternal side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7B4415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697FF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8021D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8021DD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8021D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4113D57" w14:textId="078E34EA" w:rsidR="00697FF8" w:rsidRDefault="00697FF8" w:rsidP="00697FF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photos of the placenta under appropriate light conditions.</w:t>
      </w:r>
    </w:p>
    <w:p w14:paraId="7E016911" w14:textId="0D55685A" w:rsidR="007062A9" w:rsidRPr="00697FF8" w:rsidRDefault="007B4415" w:rsidP="007062A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Another shot of t</w:t>
      </w:r>
      <w:r w:rsidR="00697FF8">
        <w:rPr>
          <w:rFonts w:asciiTheme="minorHAnsi" w:hAnsiTheme="minorHAnsi" w:cstheme="minorHAnsi"/>
        </w:rPr>
        <w:t>alent taking photos</w:t>
      </w:r>
      <w:r>
        <w:rPr>
          <w:rFonts w:asciiTheme="minorHAnsi" w:hAnsiTheme="minorHAnsi" w:cstheme="minorHAnsi"/>
        </w:rPr>
        <w:t>, with more of the placenta in the shot</w:t>
      </w:r>
      <w:r w:rsidR="00697FF8">
        <w:rPr>
          <w:rFonts w:asciiTheme="minorHAnsi" w:hAnsiTheme="minorHAnsi" w:cstheme="minorHAnsi"/>
        </w:rPr>
        <w:t>.</w:t>
      </w:r>
    </w:p>
    <w:p w14:paraId="5395F729" w14:textId="3955395A" w:rsidR="00CE10F2" w:rsidRDefault="00CE2F05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CE2F05">
        <w:rPr>
          <w:rFonts w:asciiTheme="minorHAnsi" w:hAnsiTheme="minorHAnsi" w:cstheme="minorHAnsi"/>
          <w:b/>
          <w:bCs/>
        </w:rPr>
        <w:t xml:space="preserve">Computerized </w:t>
      </w:r>
      <w:r>
        <w:rPr>
          <w:rFonts w:asciiTheme="minorHAnsi" w:hAnsiTheme="minorHAnsi" w:cstheme="minorHAnsi"/>
          <w:b/>
          <w:bCs/>
        </w:rPr>
        <w:t>M</w:t>
      </w:r>
      <w:r w:rsidRPr="00CE2F05">
        <w:rPr>
          <w:rFonts w:asciiTheme="minorHAnsi" w:hAnsiTheme="minorHAnsi" w:cstheme="minorHAnsi"/>
          <w:b/>
          <w:bCs/>
        </w:rPr>
        <w:t xml:space="preserve">easurement </w:t>
      </w:r>
      <w:r>
        <w:rPr>
          <w:rFonts w:asciiTheme="minorHAnsi" w:hAnsiTheme="minorHAnsi" w:cstheme="minorHAnsi"/>
          <w:b/>
          <w:bCs/>
        </w:rPr>
        <w:t>U</w:t>
      </w:r>
      <w:r w:rsidRPr="00CE2F05">
        <w:rPr>
          <w:rFonts w:asciiTheme="minorHAnsi" w:hAnsiTheme="minorHAnsi" w:cstheme="minorHAnsi"/>
          <w:b/>
          <w:bCs/>
        </w:rPr>
        <w:t>sing ImageJ</w:t>
      </w:r>
    </w:p>
    <w:p w14:paraId="3B37B2EA" w14:textId="6E71C1CF" w:rsidR="00CE10F2" w:rsidRPr="00CF5B2A" w:rsidRDefault="00697FF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F5B2A">
        <w:rPr>
          <w:rFonts w:asciiTheme="minorHAnsi" w:hAnsiTheme="minorHAnsi" w:cstheme="minorHAnsi"/>
        </w:rPr>
        <w:t>Open ImageJ on the computer by clicking on the software icon. Then, click on “</w:t>
      </w:r>
      <w:r w:rsidRPr="00CF5B2A">
        <w:rPr>
          <w:rFonts w:asciiTheme="minorHAnsi" w:hAnsiTheme="minorHAnsi" w:cstheme="minorHAnsi"/>
          <w:b/>
          <w:bCs/>
        </w:rPr>
        <w:t>File</w:t>
      </w:r>
      <w:r w:rsidRPr="00CF5B2A">
        <w:rPr>
          <w:rFonts w:asciiTheme="minorHAnsi" w:hAnsiTheme="minorHAnsi" w:cstheme="minorHAnsi"/>
        </w:rPr>
        <w:t>”, “</w:t>
      </w:r>
      <w:r w:rsidRPr="00CF5B2A">
        <w:rPr>
          <w:rFonts w:asciiTheme="minorHAnsi" w:hAnsiTheme="minorHAnsi" w:cstheme="minorHAnsi"/>
          <w:b/>
          <w:bCs/>
        </w:rPr>
        <w:t>Open</w:t>
      </w:r>
      <w:r w:rsidRPr="00CF5B2A">
        <w:rPr>
          <w:rFonts w:asciiTheme="minorHAnsi" w:hAnsiTheme="minorHAnsi" w:cstheme="minorHAnsi"/>
        </w:rPr>
        <w:t xml:space="preserve">”, and open the placental picture </w:t>
      </w:r>
      <w:r w:rsidRPr="00CF5B2A">
        <w:rPr>
          <w:rFonts w:asciiTheme="minorHAnsi" w:hAnsiTheme="minorHAnsi" w:cstheme="minorHAnsi"/>
          <w:b/>
          <w:bCs/>
        </w:rPr>
        <w:t>[1]</w:t>
      </w:r>
      <w:r w:rsidRPr="00CF5B2A">
        <w:rPr>
          <w:rFonts w:asciiTheme="minorHAnsi" w:hAnsiTheme="minorHAnsi" w:cstheme="minorHAnsi"/>
        </w:rPr>
        <w:t>. Once the required image is opened, click on “</w:t>
      </w:r>
      <w:r w:rsidRPr="00CF5B2A">
        <w:rPr>
          <w:rFonts w:asciiTheme="minorHAnsi" w:hAnsiTheme="minorHAnsi" w:cstheme="minorHAnsi"/>
          <w:b/>
          <w:bCs/>
        </w:rPr>
        <w:t>Image</w:t>
      </w:r>
      <w:r w:rsidRPr="00CF5B2A">
        <w:rPr>
          <w:rFonts w:asciiTheme="minorHAnsi" w:hAnsiTheme="minorHAnsi" w:cstheme="minorHAnsi"/>
        </w:rPr>
        <w:t>”</w:t>
      </w:r>
      <w:r w:rsidR="00126158" w:rsidRPr="00CF5B2A">
        <w:rPr>
          <w:rFonts w:asciiTheme="minorHAnsi" w:hAnsiTheme="minorHAnsi" w:cstheme="minorHAnsi"/>
        </w:rPr>
        <w:t xml:space="preserve">, </w:t>
      </w:r>
      <w:r w:rsidRPr="00CF5B2A">
        <w:rPr>
          <w:rFonts w:asciiTheme="minorHAnsi" w:hAnsiTheme="minorHAnsi" w:cstheme="minorHAnsi"/>
        </w:rPr>
        <w:t>“</w:t>
      </w:r>
      <w:r w:rsidRPr="00CF5B2A">
        <w:rPr>
          <w:rFonts w:asciiTheme="minorHAnsi" w:hAnsiTheme="minorHAnsi" w:cstheme="minorHAnsi"/>
          <w:b/>
          <w:bCs/>
        </w:rPr>
        <w:t>Color</w:t>
      </w:r>
      <w:r w:rsidRPr="00CF5B2A">
        <w:rPr>
          <w:rFonts w:asciiTheme="minorHAnsi" w:hAnsiTheme="minorHAnsi" w:cstheme="minorHAnsi"/>
        </w:rPr>
        <w:t xml:space="preserve">”, </w:t>
      </w:r>
      <w:r w:rsidR="00126158" w:rsidRPr="00CF5B2A">
        <w:rPr>
          <w:rFonts w:asciiTheme="minorHAnsi" w:hAnsiTheme="minorHAnsi" w:cstheme="minorHAnsi"/>
        </w:rPr>
        <w:t>and</w:t>
      </w:r>
      <w:r w:rsidRPr="00CF5B2A">
        <w:rPr>
          <w:rFonts w:asciiTheme="minorHAnsi" w:hAnsiTheme="minorHAnsi" w:cstheme="minorHAnsi"/>
        </w:rPr>
        <w:t xml:space="preserve"> “</w:t>
      </w:r>
      <w:r w:rsidRPr="00CF5B2A">
        <w:rPr>
          <w:rFonts w:asciiTheme="minorHAnsi" w:hAnsiTheme="minorHAnsi" w:cstheme="minorHAnsi"/>
          <w:b/>
          <w:bCs/>
        </w:rPr>
        <w:t>Channels Tool</w:t>
      </w:r>
      <w:r w:rsidRPr="00CF5B2A">
        <w:rPr>
          <w:rFonts w:asciiTheme="minorHAnsi" w:hAnsiTheme="minorHAnsi" w:cstheme="minorHAnsi"/>
        </w:rPr>
        <w:t>”, then choose “</w:t>
      </w:r>
      <w:r w:rsidRPr="00CF5B2A">
        <w:rPr>
          <w:rFonts w:asciiTheme="minorHAnsi" w:hAnsiTheme="minorHAnsi" w:cstheme="minorHAnsi"/>
          <w:b/>
          <w:bCs/>
        </w:rPr>
        <w:t>Color</w:t>
      </w:r>
      <w:r w:rsidRPr="00CF5B2A">
        <w:rPr>
          <w:rFonts w:asciiTheme="minorHAnsi" w:hAnsiTheme="minorHAnsi" w:cstheme="minorHAnsi"/>
        </w:rPr>
        <w:t xml:space="preserve">” from the drop list </w:t>
      </w:r>
      <w:r w:rsidRPr="00CF5B2A">
        <w:rPr>
          <w:rFonts w:asciiTheme="minorHAnsi" w:hAnsiTheme="minorHAnsi" w:cstheme="minorHAnsi"/>
          <w:b/>
          <w:bCs/>
        </w:rPr>
        <w:t>[2]</w:t>
      </w:r>
      <w:r w:rsidRPr="00CF5B2A">
        <w:rPr>
          <w:rFonts w:asciiTheme="minorHAnsi" w:hAnsiTheme="minorHAnsi" w:cstheme="minorHAnsi"/>
        </w:rPr>
        <w:t>.</w:t>
      </w:r>
    </w:p>
    <w:p w14:paraId="62D79EBC" w14:textId="1A720EAE" w:rsidR="000B2085" w:rsidRPr="00CF5B2A" w:rsidRDefault="00875BE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F5B2A">
        <w:rPr>
          <w:rFonts w:asciiTheme="minorHAnsi" w:hAnsiTheme="minorHAnsi" w:cstheme="minorHAnsi"/>
        </w:rPr>
        <w:t>S</w:t>
      </w:r>
      <w:r w:rsidR="00697FF8" w:rsidRPr="00CF5B2A">
        <w:rPr>
          <w:rFonts w:asciiTheme="minorHAnsi" w:hAnsiTheme="minorHAnsi" w:cstheme="minorHAnsi"/>
        </w:rPr>
        <w:t>CREEN:</w:t>
      </w:r>
      <w:r w:rsidR="00126158" w:rsidRPr="00CF5B2A">
        <w:t xml:space="preserve"> </w:t>
      </w:r>
      <w:r w:rsidR="00126158" w:rsidRPr="00CF5B2A">
        <w:rPr>
          <w:rFonts w:asciiTheme="minorHAnsi" w:hAnsiTheme="minorHAnsi" w:cstheme="minorHAnsi"/>
        </w:rPr>
        <w:t>61312_Footage.mp4. 0:07 – 0:25.</w:t>
      </w:r>
    </w:p>
    <w:p w14:paraId="1C3965AC" w14:textId="697A789D" w:rsidR="00697FF8" w:rsidRPr="00CF5B2A" w:rsidRDefault="0012615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F5B2A">
        <w:rPr>
          <w:rFonts w:asciiTheme="minorHAnsi" w:hAnsiTheme="minorHAnsi" w:cstheme="minorHAnsi"/>
        </w:rPr>
        <w:t>SCREEN:</w:t>
      </w:r>
      <w:r w:rsidRPr="00CF5B2A">
        <w:t xml:space="preserve"> </w:t>
      </w:r>
      <w:r w:rsidRPr="00CF5B2A">
        <w:rPr>
          <w:rFonts w:asciiTheme="minorHAnsi" w:hAnsiTheme="minorHAnsi" w:cstheme="minorHAnsi"/>
        </w:rPr>
        <w:t>61312_Footage.mp4. 0:25 – 0:</w:t>
      </w:r>
      <w:r w:rsidR="003F49E2" w:rsidRPr="00CF5B2A">
        <w:rPr>
          <w:rFonts w:asciiTheme="minorHAnsi" w:hAnsiTheme="minorHAnsi" w:cstheme="minorHAnsi"/>
        </w:rPr>
        <w:t>33</w:t>
      </w:r>
      <w:r w:rsidRPr="00CF5B2A">
        <w:rPr>
          <w:rFonts w:asciiTheme="minorHAnsi" w:hAnsiTheme="minorHAnsi" w:cstheme="minorHAnsi"/>
        </w:rPr>
        <w:t>.</w:t>
      </w:r>
    </w:p>
    <w:p w14:paraId="04F18970" w14:textId="6A674C73" w:rsidR="00CE10F2" w:rsidRPr="00CF5B2A" w:rsidRDefault="00697FF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F5B2A">
        <w:rPr>
          <w:rFonts w:asciiTheme="minorHAnsi" w:hAnsiTheme="minorHAnsi" w:cstheme="minorHAnsi"/>
        </w:rPr>
        <w:lastRenderedPageBreak/>
        <w:t>After clicking “</w:t>
      </w:r>
      <w:r w:rsidRPr="00CF5B2A">
        <w:rPr>
          <w:rFonts w:asciiTheme="minorHAnsi" w:hAnsiTheme="minorHAnsi" w:cstheme="minorHAnsi"/>
          <w:b/>
          <w:bCs/>
        </w:rPr>
        <w:t>Color</w:t>
      </w:r>
      <w:r w:rsidRPr="00CF5B2A">
        <w:rPr>
          <w:rFonts w:asciiTheme="minorHAnsi" w:hAnsiTheme="minorHAnsi" w:cstheme="minorHAnsi"/>
        </w:rPr>
        <w:t>”, the placental picture will automatically be converted into a red spectrum channel. Click on “</w:t>
      </w:r>
      <w:r w:rsidRPr="00CF5B2A">
        <w:rPr>
          <w:rFonts w:asciiTheme="minorHAnsi" w:hAnsiTheme="minorHAnsi" w:cstheme="minorHAnsi"/>
          <w:b/>
          <w:bCs/>
        </w:rPr>
        <w:t>Freehand selections</w:t>
      </w:r>
      <w:r w:rsidRPr="00CF5B2A">
        <w:rPr>
          <w:rFonts w:asciiTheme="minorHAnsi" w:hAnsiTheme="minorHAnsi" w:cstheme="minorHAnsi"/>
        </w:rPr>
        <w:t xml:space="preserve">” and respectively contour the plethoric </w:t>
      </w:r>
      <w:r w:rsidR="007B4415">
        <w:rPr>
          <w:rFonts w:asciiTheme="minorHAnsi" w:hAnsiTheme="minorHAnsi" w:cstheme="minorHAnsi"/>
        </w:rPr>
        <w:t>share</w:t>
      </w:r>
      <w:r w:rsidRPr="00CF5B2A">
        <w:rPr>
          <w:rFonts w:asciiTheme="minorHAnsi" w:hAnsiTheme="minorHAnsi" w:cstheme="minorHAnsi"/>
        </w:rPr>
        <w:t xml:space="preserve"> of the </w:t>
      </w:r>
      <w:proofErr w:type="spellStart"/>
      <w:r w:rsidRPr="00CF5B2A">
        <w:rPr>
          <w:rFonts w:asciiTheme="minorHAnsi" w:hAnsiTheme="minorHAnsi" w:cstheme="minorHAnsi"/>
        </w:rPr>
        <w:t>polycythemic</w:t>
      </w:r>
      <w:proofErr w:type="spellEnd"/>
      <w:r w:rsidRPr="00CF5B2A">
        <w:rPr>
          <w:rFonts w:asciiTheme="minorHAnsi" w:hAnsiTheme="minorHAnsi" w:cstheme="minorHAnsi"/>
        </w:rPr>
        <w:t xml:space="preserve"> </w:t>
      </w:r>
      <w:r w:rsidR="007B4415">
        <w:rPr>
          <w:rFonts w:asciiTheme="minorHAnsi" w:hAnsiTheme="minorHAnsi" w:cstheme="minorHAnsi"/>
        </w:rPr>
        <w:t>twin</w:t>
      </w:r>
      <w:r w:rsidRPr="00CF5B2A">
        <w:rPr>
          <w:rFonts w:asciiTheme="minorHAnsi" w:hAnsiTheme="minorHAnsi" w:cstheme="minorHAnsi"/>
        </w:rPr>
        <w:t xml:space="preserve"> via visual inspection </w:t>
      </w:r>
      <w:r w:rsidRPr="00CF5B2A">
        <w:rPr>
          <w:rFonts w:asciiTheme="minorHAnsi" w:hAnsiTheme="minorHAnsi" w:cstheme="minorHAnsi"/>
          <w:b/>
          <w:bCs/>
        </w:rPr>
        <w:t>[1]</w:t>
      </w:r>
      <w:r w:rsidRPr="00CF5B2A">
        <w:rPr>
          <w:rFonts w:asciiTheme="minorHAnsi" w:hAnsiTheme="minorHAnsi" w:cstheme="minorHAnsi"/>
        </w:rPr>
        <w:t>.</w:t>
      </w:r>
    </w:p>
    <w:p w14:paraId="413239D2" w14:textId="7EA2A78D" w:rsidR="00875BE8" w:rsidRPr="00CF5B2A" w:rsidRDefault="00875BE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F5B2A">
        <w:rPr>
          <w:rFonts w:asciiTheme="minorHAnsi" w:hAnsiTheme="minorHAnsi" w:cstheme="minorHAnsi"/>
        </w:rPr>
        <w:t>S</w:t>
      </w:r>
      <w:r w:rsidR="00697FF8" w:rsidRPr="00CF5B2A">
        <w:rPr>
          <w:rFonts w:asciiTheme="minorHAnsi" w:hAnsiTheme="minorHAnsi" w:cstheme="minorHAnsi"/>
        </w:rPr>
        <w:t>CREEN:</w:t>
      </w:r>
      <w:r w:rsidR="003F49E2" w:rsidRPr="00CF5B2A">
        <w:rPr>
          <w:rFonts w:asciiTheme="minorHAnsi" w:hAnsiTheme="minorHAnsi" w:cstheme="minorHAnsi"/>
        </w:rPr>
        <w:t xml:space="preserve"> 61312_Footage.mp4. 0:33 – 0:56. </w:t>
      </w:r>
      <w:r w:rsidR="003F49E2" w:rsidRPr="00CF5B2A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 xml:space="preserve">Video Editor: You can slightly speed up the part where the dark section of the placenta is being outlined. </w:t>
      </w:r>
    </w:p>
    <w:p w14:paraId="3EE1069B" w14:textId="70D96FE0" w:rsidR="00450B27" w:rsidRPr="00CF5B2A" w:rsidRDefault="00697FF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F5B2A">
        <w:rPr>
          <w:rFonts w:asciiTheme="minorHAnsi" w:hAnsiTheme="minorHAnsi" w:cstheme="minorHAnsi"/>
        </w:rPr>
        <w:t>Click on “</w:t>
      </w:r>
      <w:r w:rsidRPr="00CF5B2A">
        <w:rPr>
          <w:rFonts w:asciiTheme="minorHAnsi" w:hAnsiTheme="minorHAnsi" w:cstheme="minorHAnsi"/>
          <w:b/>
          <w:bCs/>
        </w:rPr>
        <w:t>Analyze</w:t>
      </w:r>
      <w:r w:rsidRPr="00CF5B2A">
        <w:rPr>
          <w:rFonts w:asciiTheme="minorHAnsi" w:hAnsiTheme="minorHAnsi" w:cstheme="minorHAnsi"/>
        </w:rPr>
        <w:t>”</w:t>
      </w:r>
      <w:r w:rsidR="003F49E2" w:rsidRPr="00CF5B2A">
        <w:rPr>
          <w:rFonts w:asciiTheme="minorHAnsi" w:hAnsiTheme="minorHAnsi" w:cstheme="minorHAnsi"/>
        </w:rPr>
        <w:t xml:space="preserve"> and </w:t>
      </w:r>
      <w:r w:rsidRPr="00CF5B2A">
        <w:rPr>
          <w:rFonts w:asciiTheme="minorHAnsi" w:hAnsiTheme="minorHAnsi" w:cstheme="minorHAnsi"/>
        </w:rPr>
        <w:t>“</w:t>
      </w:r>
      <w:r w:rsidRPr="00CF5B2A">
        <w:rPr>
          <w:rFonts w:asciiTheme="minorHAnsi" w:hAnsiTheme="minorHAnsi" w:cstheme="minorHAnsi"/>
          <w:b/>
          <w:bCs/>
        </w:rPr>
        <w:t>Histogram</w:t>
      </w:r>
      <w:r w:rsidRPr="00CF5B2A">
        <w:rPr>
          <w:rFonts w:asciiTheme="minorHAnsi" w:hAnsiTheme="minorHAnsi" w:cstheme="minorHAnsi"/>
        </w:rPr>
        <w:t xml:space="preserve">” to obtain the color intensity histogram of the plethoric area. The mode displayed in the intensity histogram represents the color that is most present in the placental area selected </w:t>
      </w:r>
      <w:r w:rsidRPr="00CF5B2A">
        <w:rPr>
          <w:rFonts w:asciiTheme="minorHAnsi" w:hAnsiTheme="minorHAnsi" w:cstheme="minorHAnsi"/>
          <w:b/>
          <w:bCs/>
        </w:rPr>
        <w:t>[1]</w:t>
      </w:r>
      <w:r w:rsidRPr="00CF5B2A">
        <w:rPr>
          <w:rFonts w:asciiTheme="minorHAnsi" w:hAnsiTheme="minorHAnsi" w:cstheme="minorHAnsi"/>
        </w:rPr>
        <w:t>.</w:t>
      </w:r>
    </w:p>
    <w:p w14:paraId="59C72F90" w14:textId="075D371C" w:rsidR="00875BE8" w:rsidRPr="00CF5B2A" w:rsidRDefault="003F49E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F5B2A">
        <w:rPr>
          <w:rFonts w:asciiTheme="minorHAnsi" w:hAnsiTheme="minorHAnsi" w:cstheme="minorHAnsi"/>
        </w:rPr>
        <w:t>SCREEN: 61312_Footage.mp4. 0:56 – 1:05.</w:t>
      </w:r>
    </w:p>
    <w:p w14:paraId="1D016BF8" w14:textId="5BABFE26" w:rsidR="00697FF8" w:rsidRPr="00CF5B2A" w:rsidRDefault="003F49E2" w:rsidP="00697FF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F5B2A">
        <w:rPr>
          <w:rFonts w:asciiTheme="minorHAnsi" w:hAnsiTheme="minorHAnsi" w:cstheme="minorHAnsi"/>
        </w:rPr>
        <w:t xml:space="preserve">Record the mode in a spreadsheet, then repeat the analysis in ImageJ to obtain the histogram of the </w:t>
      </w:r>
      <w:r w:rsidR="007B4415">
        <w:rPr>
          <w:rFonts w:asciiTheme="minorHAnsi" w:hAnsiTheme="minorHAnsi" w:cstheme="minorHAnsi"/>
        </w:rPr>
        <w:t>pale</w:t>
      </w:r>
      <w:r w:rsidRPr="00CF5B2A">
        <w:rPr>
          <w:rFonts w:asciiTheme="minorHAnsi" w:hAnsiTheme="minorHAnsi" w:cstheme="minorHAnsi"/>
        </w:rPr>
        <w:t xml:space="preserve"> area of the placenta. </w:t>
      </w:r>
      <w:r w:rsidR="00697FF8" w:rsidRPr="00CF5B2A">
        <w:rPr>
          <w:rFonts w:asciiTheme="minorHAnsi" w:hAnsiTheme="minorHAnsi" w:cstheme="minorHAnsi"/>
        </w:rPr>
        <w:t xml:space="preserve">Calculate the color difference ratio by dividing the mode of color intensity of the anemic twin by the mode of color intensity of the </w:t>
      </w:r>
      <w:proofErr w:type="spellStart"/>
      <w:r w:rsidR="00697FF8" w:rsidRPr="00CF5B2A">
        <w:rPr>
          <w:rFonts w:asciiTheme="minorHAnsi" w:hAnsiTheme="minorHAnsi" w:cstheme="minorHAnsi"/>
        </w:rPr>
        <w:t>polycythemic</w:t>
      </w:r>
      <w:proofErr w:type="spellEnd"/>
      <w:r w:rsidR="00697FF8" w:rsidRPr="00CF5B2A">
        <w:rPr>
          <w:rFonts w:asciiTheme="minorHAnsi" w:hAnsiTheme="minorHAnsi" w:cstheme="minorHAnsi"/>
        </w:rPr>
        <w:t xml:space="preserve"> twin </w:t>
      </w:r>
      <w:r w:rsidR="00697FF8" w:rsidRPr="00CF5B2A">
        <w:rPr>
          <w:rFonts w:asciiTheme="minorHAnsi" w:hAnsiTheme="minorHAnsi" w:cstheme="minorHAnsi"/>
          <w:b/>
          <w:bCs/>
        </w:rPr>
        <w:t>[1]</w:t>
      </w:r>
      <w:r w:rsidR="00697FF8" w:rsidRPr="00CF5B2A">
        <w:rPr>
          <w:rFonts w:asciiTheme="minorHAnsi" w:hAnsiTheme="minorHAnsi" w:cstheme="minorHAnsi"/>
        </w:rPr>
        <w:t xml:space="preserve">. </w:t>
      </w:r>
    </w:p>
    <w:p w14:paraId="6F981897" w14:textId="0CF71479" w:rsidR="00697FF8" w:rsidRPr="00CF5B2A" w:rsidRDefault="003F49E2" w:rsidP="00697FF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F5B2A">
        <w:rPr>
          <w:rFonts w:asciiTheme="minorHAnsi" w:hAnsiTheme="minorHAnsi" w:cstheme="minorHAnsi"/>
        </w:rPr>
        <w:t xml:space="preserve">SCREEN: 61312_Footage.mp4. 1:05 – 1:50. </w:t>
      </w:r>
      <w:r w:rsidRPr="00CF5B2A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 xml:space="preserve">Video Editor: You can speed up or skip through the part where the lighter section of the placenta is being outlined. The </w:t>
      </w:r>
      <w:r w:rsidR="00CF5B2A" w:rsidRPr="00CF5B2A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 xml:space="preserve">ratio calculation is important. </w:t>
      </w:r>
    </w:p>
    <w:p w14:paraId="2F4837DE" w14:textId="77777777" w:rsidR="007062A9" w:rsidRDefault="007062A9">
      <w:pPr>
        <w:rPr>
          <w:rFonts w:asciiTheme="minorHAnsi" w:hAnsiTheme="minorHAnsi" w:cstheme="minorHAnsi"/>
          <w:sz w:val="22"/>
          <w:szCs w:val="22"/>
        </w:rPr>
      </w:pPr>
    </w:p>
    <w:p w14:paraId="4AD3D6E7" w14:textId="77777777" w:rsidR="007062A9" w:rsidRDefault="007062A9">
      <w:pPr>
        <w:rPr>
          <w:rFonts w:asciiTheme="minorHAnsi" w:hAnsiTheme="minorHAnsi" w:cstheme="minorHAnsi"/>
          <w:sz w:val="22"/>
          <w:szCs w:val="22"/>
        </w:rPr>
      </w:pPr>
    </w:p>
    <w:p w14:paraId="10BD2D34" w14:textId="77777777" w:rsidR="007062A9" w:rsidRPr="00AF4F0D" w:rsidRDefault="007062A9" w:rsidP="007062A9">
      <w:pPr>
        <w:pStyle w:val="CommentText"/>
        <w:rPr>
          <w:highlight w:val="cyan"/>
          <w:lang w:eastAsia="zh-CN"/>
        </w:rPr>
      </w:pPr>
    </w:p>
    <w:p w14:paraId="61112AC2" w14:textId="1FB78765" w:rsidR="00A72FC5" w:rsidRPr="008021DD" w:rsidRDefault="00A72FC5" w:rsidP="008021DD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6A092047" w14:textId="5ED1E0F1" w:rsidR="005E2B7E" w:rsidRPr="00B07A3B" w:rsidRDefault="00873D1A" w:rsidP="008021DD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7B282A84" w14:textId="2F0B1E9D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38598B" w:rsidRPr="002C2342">
        <w:rPr>
          <w:rFonts w:cs="Tahoma"/>
          <w:b/>
          <w:bCs/>
          <w:szCs w:val="24"/>
        </w:rPr>
        <w:t xml:space="preserve">Measurement of </w:t>
      </w:r>
      <w:r w:rsidR="0038598B">
        <w:rPr>
          <w:rFonts w:cs="Tahoma"/>
          <w:b/>
          <w:bCs/>
          <w:szCs w:val="24"/>
        </w:rPr>
        <w:t>C</w:t>
      </w:r>
      <w:r w:rsidR="0038598B" w:rsidRPr="002C2342">
        <w:rPr>
          <w:rFonts w:cs="Tahoma"/>
          <w:b/>
          <w:bCs/>
          <w:szCs w:val="24"/>
        </w:rPr>
        <w:t xml:space="preserve">olor </w:t>
      </w:r>
      <w:r w:rsidR="0038598B">
        <w:rPr>
          <w:rFonts w:cs="Tahoma"/>
          <w:b/>
          <w:bCs/>
          <w:szCs w:val="24"/>
        </w:rPr>
        <w:t>D</w:t>
      </w:r>
      <w:r w:rsidR="0038598B" w:rsidRPr="002C2342">
        <w:rPr>
          <w:rFonts w:cs="Tahoma"/>
          <w:b/>
          <w:bCs/>
          <w:szCs w:val="24"/>
        </w:rPr>
        <w:t xml:space="preserve">ifference </w:t>
      </w:r>
      <w:r w:rsidR="0038598B">
        <w:rPr>
          <w:rFonts w:cs="Tahoma"/>
          <w:b/>
          <w:bCs/>
          <w:szCs w:val="24"/>
        </w:rPr>
        <w:t>R</w:t>
      </w:r>
      <w:r w:rsidR="0038598B" w:rsidRPr="002C2342">
        <w:rPr>
          <w:rFonts w:cs="Tahoma"/>
          <w:b/>
          <w:bCs/>
          <w:szCs w:val="24"/>
        </w:rPr>
        <w:t xml:space="preserve">atio in a </w:t>
      </w:r>
      <w:r w:rsidR="0038598B">
        <w:rPr>
          <w:rFonts w:cs="Tahoma"/>
          <w:b/>
          <w:bCs/>
          <w:szCs w:val="24"/>
        </w:rPr>
        <w:t>S</w:t>
      </w:r>
      <w:r w:rsidR="0038598B" w:rsidRPr="002C2342">
        <w:rPr>
          <w:rFonts w:cs="Tahoma"/>
          <w:b/>
          <w:bCs/>
          <w:szCs w:val="24"/>
        </w:rPr>
        <w:t xml:space="preserve">pontaneous TAPS </w:t>
      </w:r>
      <w:r w:rsidR="0038598B">
        <w:rPr>
          <w:rFonts w:cs="Tahoma"/>
          <w:b/>
          <w:bCs/>
          <w:szCs w:val="24"/>
        </w:rPr>
        <w:t>P</w:t>
      </w:r>
      <w:r w:rsidR="0038598B" w:rsidRPr="002C2342">
        <w:rPr>
          <w:rFonts w:cs="Tahoma"/>
          <w:b/>
          <w:bCs/>
          <w:szCs w:val="24"/>
        </w:rPr>
        <w:t>lacenta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4EF40B47" w14:textId="692E16A3" w:rsidR="00395684" w:rsidRPr="00B07A3B" w:rsidRDefault="0038598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Placental examination provides valuable information for the diagnosis of </w:t>
      </w:r>
      <w:r>
        <w:rPr>
          <w:rFonts w:asciiTheme="minorHAnsi" w:hAnsiTheme="minorHAnsi" w:cstheme="minorHAnsi"/>
          <w:szCs w:val="24"/>
        </w:rPr>
        <w:t>t</w:t>
      </w:r>
      <w:r w:rsidRPr="00FE0765">
        <w:rPr>
          <w:rFonts w:asciiTheme="minorHAnsi" w:hAnsiTheme="minorHAnsi" w:cstheme="minorHAnsi"/>
          <w:szCs w:val="24"/>
        </w:rPr>
        <w:t>win anemia</w:t>
      </w:r>
      <w:r>
        <w:rPr>
          <w:rFonts w:asciiTheme="minorHAnsi" w:hAnsiTheme="minorHAnsi" w:cstheme="minorHAnsi"/>
          <w:szCs w:val="24"/>
        </w:rPr>
        <w:t xml:space="preserve"> </w:t>
      </w:r>
      <w:r w:rsidRPr="00FE0765">
        <w:rPr>
          <w:rFonts w:asciiTheme="minorHAnsi" w:hAnsiTheme="minorHAnsi" w:cstheme="minorHAnsi"/>
          <w:szCs w:val="24"/>
        </w:rPr>
        <w:t>polycythemia sequence</w:t>
      </w:r>
      <w:r>
        <w:rPr>
          <w:rFonts w:asciiTheme="minorHAnsi" w:hAnsiTheme="minorHAnsi" w:cstheme="minorHAnsi"/>
          <w:szCs w:val="24"/>
        </w:rPr>
        <w:t>, or</w:t>
      </w:r>
      <w:r w:rsidRPr="00FE0765">
        <w:rPr>
          <w:rFonts w:asciiTheme="minorHAnsi" w:hAnsiTheme="minorHAnsi" w:cstheme="minorHAnsi"/>
          <w:szCs w:val="24"/>
        </w:rPr>
        <w:t xml:space="preserve"> </w:t>
      </w:r>
      <w:r>
        <w:rPr>
          <w:szCs w:val="24"/>
        </w:rPr>
        <w:t xml:space="preserve">TAPS </w:t>
      </w:r>
      <w:r>
        <w:rPr>
          <w:b/>
          <w:bCs/>
          <w:szCs w:val="24"/>
        </w:rPr>
        <w:t>[1]</w:t>
      </w:r>
      <w:r>
        <w:rPr>
          <w:szCs w:val="24"/>
        </w:rPr>
        <w:t xml:space="preserve">. TAPS placentas are characterized by the presence of </w:t>
      </w:r>
      <w:r w:rsidR="00920FF3">
        <w:rPr>
          <w:szCs w:val="24"/>
        </w:rPr>
        <w:t xml:space="preserve">a </w:t>
      </w:r>
      <w:r>
        <w:rPr>
          <w:szCs w:val="24"/>
        </w:rPr>
        <w:t xml:space="preserve">few small vascular anastomoses </w:t>
      </w:r>
      <w:r>
        <w:rPr>
          <w:b/>
          <w:bCs/>
          <w:szCs w:val="24"/>
        </w:rPr>
        <w:t>[2]</w:t>
      </w:r>
      <w:r>
        <w:rPr>
          <w:szCs w:val="24"/>
        </w:rPr>
        <w:t xml:space="preserve">. This feature of TAPS placentas is related to the pathogenesis of TAPS and is a postnatal diagnostic criterion </w:t>
      </w:r>
      <w:r>
        <w:rPr>
          <w:b/>
          <w:bCs/>
          <w:szCs w:val="24"/>
        </w:rPr>
        <w:t>[3]</w:t>
      </w:r>
      <w:r>
        <w:rPr>
          <w:szCs w:val="24"/>
        </w:rPr>
        <w:t>.</w:t>
      </w:r>
    </w:p>
    <w:p w14:paraId="0361906B" w14:textId="794F2F9B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38598B">
        <w:rPr>
          <w:rFonts w:asciiTheme="minorHAnsi" w:hAnsiTheme="minorHAnsi" w:cstheme="minorHAnsi"/>
          <w:szCs w:val="24"/>
        </w:rPr>
        <w:t xml:space="preserve"> Figure 1. </w:t>
      </w:r>
    </w:p>
    <w:p w14:paraId="1A66EAEC" w14:textId="546FD514" w:rsidR="0038598B" w:rsidRDefault="0038598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  <w:r w:rsidRPr="0038598B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the features that the arrows are pointing to (both blue and white).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614E3FF3" w14:textId="177CC8DE" w:rsidR="0038598B" w:rsidRPr="00B07A3B" w:rsidRDefault="0038598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</w:p>
    <w:p w14:paraId="50EE0261" w14:textId="24D3D1DB" w:rsidR="00395684" w:rsidRPr="0038598B" w:rsidRDefault="0038598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330021">
        <w:rPr>
          <w:szCs w:val="24"/>
        </w:rPr>
        <w:t>Similar to the color of neonates at birth</w:t>
      </w:r>
      <w:r>
        <w:rPr>
          <w:szCs w:val="24"/>
        </w:rPr>
        <w:t xml:space="preserve"> </w:t>
      </w:r>
      <w:r>
        <w:rPr>
          <w:b/>
          <w:bCs/>
          <w:szCs w:val="24"/>
        </w:rPr>
        <w:t>[1]</w:t>
      </w:r>
      <w:r w:rsidRPr="00330021">
        <w:rPr>
          <w:szCs w:val="24"/>
        </w:rPr>
        <w:t>, the placenta share of the recipient twin in TAPS is typically dark and plethoric</w:t>
      </w:r>
      <w:r>
        <w:rPr>
          <w:szCs w:val="24"/>
        </w:rPr>
        <w:t xml:space="preserve"> </w:t>
      </w:r>
      <w:r>
        <w:rPr>
          <w:b/>
          <w:bCs/>
          <w:szCs w:val="24"/>
        </w:rPr>
        <w:t>[2]</w:t>
      </w:r>
      <w:r>
        <w:rPr>
          <w:szCs w:val="24"/>
        </w:rPr>
        <w:t>,</w:t>
      </w:r>
      <w:r w:rsidRPr="00330021">
        <w:rPr>
          <w:szCs w:val="24"/>
        </w:rPr>
        <w:t xml:space="preserve"> and the placenta share of th</w:t>
      </w:r>
      <w:r>
        <w:rPr>
          <w:szCs w:val="24"/>
        </w:rPr>
        <w:t xml:space="preserve">e donor twin is pale and anemic </w:t>
      </w:r>
      <w:r>
        <w:rPr>
          <w:b/>
          <w:bCs/>
          <w:szCs w:val="24"/>
        </w:rPr>
        <w:t>[3]</w:t>
      </w:r>
      <w:r>
        <w:rPr>
          <w:szCs w:val="24"/>
        </w:rPr>
        <w:t>.</w:t>
      </w:r>
    </w:p>
    <w:p w14:paraId="6D26763A" w14:textId="7EC4041E" w:rsidR="0038598B" w:rsidRPr="0038598B" w:rsidRDefault="0038598B" w:rsidP="0038598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Figure 3. </w:t>
      </w:r>
    </w:p>
    <w:p w14:paraId="40DEED08" w14:textId="71F1FD52" w:rsidR="0038598B" w:rsidRPr="0038598B" w:rsidRDefault="0038598B" w:rsidP="0038598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Figure 3. </w:t>
      </w:r>
      <w:r w:rsidRPr="0038598B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the dark half of the placenta.</w:t>
      </w:r>
      <w:r>
        <w:rPr>
          <w:szCs w:val="24"/>
        </w:rPr>
        <w:t xml:space="preserve"> </w:t>
      </w:r>
    </w:p>
    <w:p w14:paraId="6B90171E" w14:textId="708DC71C" w:rsidR="0038598B" w:rsidRPr="00B07A3B" w:rsidRDefault="0038598B" w:rsidP="0038598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Figure 3. </w:t>
      </w:r>
      <w:r w:rsidRPr="0038598B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the light half of the placenta.</w:t>
      </w:r>
    </w:p>
    <w:p w14:paraId="55DE3534" w14:textId="7691567A" w:rsidR="00395684" w:rsidRPr="0038598B" w:rsidRDefault="0038598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Measurement of the color difference </w:t>
      </w:r>
      <w:r>
        <w:rPr>
          <w:szCs w:val="24"/>
        </w:rPr>
        <w:t xml:space="preserve">between </w:t>
      </w:r>
      <w:r w:rsidR="00920FF3">
        <w:rPr>
          <w:szCs w:val="24"/>
        </w:rPr>
        <w:t xml:space="preserve">the </w:t>
      </w:r>
      <w:r>
        <w:rPr>
          <w:szCs w:val="24"/>
        </w:rPr>
        <w:t xml:space="preserve">two placental territories on </w:t>
      </w:r>
      <w:r w:rsidR="00920FF3">
        <w:rPr>
          <w:szCs w:val="24"/>
        </w:rPr>
        <w:t xml:space="preserve">the </w:t>
      </w:r>
      <w:r>
        <w:rPr>
          <w:szCs w:val="24"/>
        </w:rPr>
        <w:t xml:space="preserve">maternal side can be performed with ImageJ </w:t>
      </w:r>
      <w:r>
        <w:rPr>
          <w:b/>
          <w:bCs/>
          <w:szCs w:val="24"/>
        </w:rPr>
        <w:t>[1]</w:t>
      </w:r>
      <w:r>
        <w:rPr>
          <w:szCs w:val="24"/>
        </w:rPr>
        <w:t xml:space="preserve">. In the TAPS placenta </w:t>
      </w:r>
      <w:r w:rsidR="00920FF3">
        <w:rPr>
          <w:szCs w:val="24"/>
        </w:rPr>
        <w:t>shown here</w:t>
      </w:r>
      <w:r>
        <w:rPr>
          <w:szCs w:val="24"/>
        </w:rPr>
        <w:t xml:space="preserve">, the mode of color intensity histogram in </w:t>
      </w:r>
      <w:proofErr w:type="spellStart"/>
      <w:r>
        <w:rPr>
          <w:szCs w:val="24"/>
        </w:rPr>
        <w:t>polycythemic</w:t>
      </w:r>
      <w:proofErr w:type="spellEnd"/>
      <w:r>
        <w:rPr>
          <w:szCs w:val="24"/>
        </w:rPr>
        <w:t xml:space="preserve"> and anemic areas is 82 and 209, respectively, yielding a color difference ratio of 2.5 </w:t>
      </w:r>
      <w:r>
        <w:rPr>
          <w:b/>
          <w:bCs/>
          <w:szCs w:val="24"/>
        </w:rPr>
        <w:t>[2]</w:t>
      </w:r>
      <w:r>
        <w:rPr>
          <w:szCs w:val="24"/>
        </w:rPr>
        <w:t>.</w:t>
      </w:r>
    </w:p>
    <w:p w14:paraId="6539BC87" w14:textId="5C9868FE" w:rsidR="0038598B" w:rsidRPr="0038598B" w:rsidRDefault="0038598B" w:rsidP="0038598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Figure 6. </w:t>
      </w:r>
    </w:p>
    <w:p w14:paraId="5E00CD9C" w14:textId="1D66F4A3" w:rsidR="0038598B" w:rsidRPr="00B07A3B" w:rsidRDefault="0038598B" w:rsidP="0038598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zCs w:val="24"/>
        </w:rPr>
        <w:t xml:space="preserve">LAB MEDIA: Figure 6. </w:t>
      </w:r>
      <w:r w:rsidRPr="0038598B">
        <w:rPr>
          <w:rFonts w:asciiTheme="minorHAnsi" w:hAnsiTheme="minorHAnsi" w:cstheme="minorHAnsi"/>
          <w:bCs/>
          <w:i/>
          <w:iCs/>
          <w:color w:val="0432FF"/>
          <w:szCs w:val="24"/>
        </w:rPr>
        <w:t>Video Editor: Emphasize the two insets with histograms and the data underneath them.</w:t>
      </w:r>
    </w:p>
    <w:p w14:paraId="48ABF04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72E5660" w14:textId="1BDD25BE" w:rsidR="00473E1C" w:rsidRPr="00B07A3B" w:rsidRDefault="00473E1C" w:rsidP="00217BD5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7B44E49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01850B68" w14:textId="77A33637" w:rsidR="00473E1C" w:rsidRDefault="00473E1C" w:rsidP="004034B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3"/>
    </w:p>
    <w:p w14:paraId="4B63DBF5" w14:textId="77777777" w:rsidR="008021DD" w:rsidRPr="008021DD" w:rsidRDefault="008021DD" w:rsidP="008021DD">
      <w:pPr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45DC2841" w14:textId="4F632C34" w:rsidR="00B07A3B" w:rsidRPr="008021DD" w:rsidRDefault="00647BE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8021DD">
        <w:rPr>
          <w:rStyle w:val="AuthorName"/>
          <w:rFonts w:asciiTheme="minorHAnsi" w:eastAsia="Times" w:hAnsiTheme="minorHAnsi" w:cstheme="minorHAnsi"/>
        </w:rPr>
        <w:t xml:space="preserve">Enrico </w:t>
      </w:r>
      <w:proofErr w:type="spellStart"/>
      <w:r w:rsidRPr="008021DD">
        <w:rPr>
          <w:rStyle w:val="AuthorName"/>
          <w:rFonts w:asciiTheme="minorHAnsi" w:eastAsia="Times" w:hAnsiTheme="minorHAnsi" w:cstheme="minorHAnsi"/>
        </w:rPr>
        <w:t>Lopriore</w:t>
      </w:r>
      <w:proofErr w:type="spellEnd"/>
      <w:r w:rsidR="00473E1C" w:rsidRPr="008021DD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8021DD">
        <w:rPr>
          <w:rFonts w:asciiTheme="minorHAnsi" w:eastAsia="Times New Roman" w:hAnsiTheme="minorHAnsi" w:cstheme="minorHAnsi"/>
          <w:szCs w:val="24"/>
        </w:rPr>
        <w:t xml:space="preserve"> </w:t>
      </w:r>
      <w:r w:rsidR="008021DD" w:rsidRPr="008021DD">
        <w:rPr>
          <w:rFonts w:asciiTheme="minorHAnsi" w:eastAsia="Times New Roman" w:hAnsiTheme="minorHAnsi" w:cstheme="minorHAnsi"/>
          <w:szCs w:val="24"/>
        </w:rPr>
        <w:t xml:space="preserve">When attempting this procedure, remember to </w:t>
      </w:r>
      <w:r w:rsidR="008021DD" w:rsidRPr="008021DD">
        <w:rPr>
          <w:rFonts w:asciiTheme="minorHAnsi" w:hAnsiTheme="minorHAnsi" w:cstheme="minorHAnsi"/>
        </w:rPr>
        <w:t>t</w:t>
      </w:r>
      <w:r w:rsidRPr="008021DD">
        <w:rPr>
          <w:rFonts w:asciiTheme="minorHAnsi" w:hAnsiTheme="minorHAnsi" w:cstheme="minorHAnsi"/>
        </w:rPr>
        <w:t>ake pictures of</w:t>
      </w:r>
      <w:r w:rsidR="0022432B">
        <w:rPr>
          <w:rFonts w:asciiTheme="minorHAnsi" w:hAnsiTheme="minorHAnsi" w:cstheme="minorHAnsi"/>
        </w:rPr>
        <w:t xml:space="preserve"> the </w:t>
      </w:r>
      <w:r w:rsidRPr="008021DD">
        <w:rPr>
          <w:rFonts w:asciiTheme="minorHAnsi" w:hAnsiTheme="minorHAnsi" w:cstheme="minorHAnsi"/>
        </w:rPr>
        <w:t>maternal side before colored-dye injection of the fetal side</w:t>
      </w:r>
      <w:r w:rsidR="0022432B">
        <w:rPr>
          <w:rFonts w:asciiTheme="minorHAnsi" w:hAnsiTheme="minorHAnsi" w:cstheme="minorHAnsi"/>
        </w:rPr>
        <w:t xml:space="preserve">, </w:t>
      </w:r>
      <w:r w:rsidRPr="008021DD">
        <w:rPr>
          <w:rFonts w:asciiTheme="minorHAnsi" w:hAnsiTheme="minorHAnsi" w:cstheme="minorHAnsi"/>
        </w:rPr>
        <w:t>then quantify the</w:t>
      </w:r>
      <w:r w:rsidR="0022432B">
        <w:rPr>
          <w:rFonts w:asciiTheme="minorHAnsi" w:hAnsiTheme="minorHAnsi" w:cstheme="minorHAnsi"/>
        </w:rPr>
        <w:t xml:space="preserve"> </w:t>
      </w:r>
      <w:r w:rsidRPr="008021DD">
        <w:rPr>
          <w:rFonts w:asciiTheme="minorHAnsi" w:hAnsiTheme="minorHAnsi" w:cstheme="minorHAnsi"/>
        </w:rPr>
        <w:t>color difference ratio using ImageJ.</w:t>
      </w:r>
    </w:p>
    <w:p w14:paraId="1764B77F" w14:textId="77777777" w:rsidR="008021DD" w:rsidRPr="008021DD" w:rsidRDefault="008021DD" w:rsidP="008021D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4C12B9D" w14:textId="4C126F34" w:rsidR="008021DD" w:rsidRPr="00202D88" w:rsidRDefault="008021DD" w:rsidP="008021DD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Pr="008021DD">
        <w:rPr>
          <w:rFonts w:asciiTheme="majorHAnsi" w:eastAsia="Times" w:hAnsiTheme="majorHAnsi" w:cstheme="majorHAnsi"/>
          <w:bCs/>
          <w:i/>
          <w:iCs/>
          <w:color w:val="0432FF"/>
          <w:szCs w:val="24"/>
        </w:rPr>
        <w:t>Suggested B-roll: 2.4.1 and 3.4.1.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72626B74" w14:textId="77777777" w:rsidR="008021DD" w:rsidRPr="00B07A3B" w:rsidRDefault="008021DD" w:rsidP="008021D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8AD507B" w14:textId="2D293DC3" w:rsidR="00B07A3B" w:rsidRPr="008021DD" w:rsidRDefault="00647BE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8021DD">
        <w:rPr>
          <w:rFonts w:asciiTheme="minorHAnsi" w:hAnsiTheme="minorHAnsi" w:cstheme="minorHAnsi"/>
          <w:b/>
          <w:szCs w:val="22"/>
          <w:u w:val="single"/>
          <w:lang w:eastAsia="zh-TW"/>
        </w:rPr>
        <w:t>Lisanne</w:t>
      </w:r>
      <w:proofErr w:type="spellEnd"/>
      <w:r w:rsidRPr="008021DD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S. A. </w:t>
      </w:r>
      <w:proofErr w:type="spellStart"/>
      <w:r w:rsidRPr="008021DD">
        <w:rPr>
          <w:rFonts w:asciiTheme="minorHAnsi" w:hAnsiTheme="minorHAnsi" w:cstheme="minorHAnsi"/>
          <w:b/>
          <w:szCs w:val="22"/>
          <w:u w:val="single"/>
          <w:lang w:eastAsia="zh-TW"/>
        </w:rPr>
        <w:t>Tollenaar</w:t>
      </w:r>
      <w:proofErr w:type="spellEnd"/>
      <w:r w:rsidR="00473E1C" w:rsidRPr="008021DD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8021DD">
        <w:rPr>
          <w:rFonts w:asciiTheme="minorHAnsi" w:eastAsia="Times New Roman" w:hAnsiTheme="minorHAnsi" w:cstheme="minorHAnsi"/>
          <w:szCs w:val="24"/>
        </w:rPr>
        <w:t xml:space="preserve"> </w:t>
      </w:r>
      <w:r w:rsidR="005A70F9">
        <w:rPr>
          <w:rFonts w:asciiTheme="minorHAnsi" w:eastAsia="Times New Roman" w:hAnsiTheme="minorHAnsi" w:cstheme="minorHAnsi"/>
          <w:szCs w:val="24"/>
        </w:rPr>
        <w:t xml:space="preserve">Following this protocol, </w:t>
      </w:r>
      <w:r w:rsidR="005A70F9">
        <w:rPr>
          <w:rFonts w:asciiTheme="minorHAnsi" w:hAnsiTheme="minorHAnsi" w:cstheme="minorHAnsi"/>
        </w:rPr>
        <w:t>c</w:t>
      </w:r>
      <w:r w:rsidRPr="008021DD">
        <w:rPr>
          <w:rFonts w:asciiTheme="minorHAnsi" w:hAnsiTheme="minorHAnsi" w:cstheme="minorHAnsi"/>
        </w:rPr>
        <w:t xml:space="preserve">olor-dye injection can be performed to demonstrate the vascular anastomoses on the fetal side of </w:t>
      </w:r>
      <w:r w:rsidR="0022432B">
        <w:rPr>
          <w:rFonts w:asciiTheme="minorHAnsi" w:hAnsiTheme="minorHAnsi" w:cstheme="minorHAnsi"/>
        </w:rPr>
        <w:t xml:space="preserve">the </w:t>
      </w:r>
      <w:r w:rsidRPr="008021DD">
        <w:rPr>
          <w:rFonts w:asciiTheme="minorHAnsi" w:hAnsiTheme="minorHAnsi" w:cstheme="minorHAnsi"/>
        </w:rPr>
        <w:t>TAPS placentas.</w:t>
      </w:r>
    </w:p>
    <w:p w14:paraId="19BA2B71" w14:textId="77777777" w:rsidR="008021DD" w:rsidRPr="008021DD" w:rsidRDefault="008021DD" w:rsidP="008021D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4DB1FFA" w14:textId="77777777" w:rsidR="008021DD" w:rsidRPr="008021DD" w:rsidRDefault="008021DD" w:rsidP="008021DD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8021D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B7D66BD" w14:textId="77777777" w:rsidR="008021DD" w:rsidRPr="008021DD" w:rsidRDefault="008021DD" w:rsidP="008021D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6FCD2CE" w14:textId="3D04A7E2" w:rsidR="00B07A3B" w:rsidRPr="008021DD" w:rsidRDefault="00647BE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8021DD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Dick </w:t>
      </w:r>
      <w:proofErr w:type="spellStart"/>
      <w:r w:rsidRPr="008021DD">
        <w:rPr>
          <w:rFonts w:asciiTheme="minorHAnsi" w:hAnsiTheme="minorHAnsi" w:cstheme="minorHAnsi"/>
          <w:b/>
          <w:szCs w:val="22"/>
          <w:u w:val="single"/>
          <w:lang w:eastAsia="zh-TW"/>
        </w:rPr>
        <w:t>Oepkes</w:t>
      </w:r>
      <w:proofErr w:type="spellEnd"/>
      <w:r w:rsidR="00473E1C" w:rsidRPr="008021DD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8021DD">
        <w:rPr>
          <w:rFonts w:asciiTheme="minorHAnsi" w:eastAsia="Times New Roman" w:hAnsiTheme="minorHAnsi" w:cstheme="minorHAnsi"/>
          <w:szCs w:val="24"/>
        </w:rPr>
        <w:t xml:space="preserve"> </w:t>
      </w:r>
      <w:r w:rsidR="00336800" w:rsidRPr="008021DD">
        <w:rPr>
          <w:rFonts w:asciiTheme="minorHAnsi" w:hAnsiTheme="minorHAnsi" w:cstheme="minorHAnsi"/>
        </w:rPr>
        <w:t>T</w:t>
      </w:r>
      <w:r w:rsidR="00336800" w:rsidRPr="008021DD">
        <w:rPr>
          <w:rFonts w:asciiTheme="minorHAnsi" w:hAnsiTheme="minorHAnsi" w:cstheme="minorHAnsi" w:hint="eastAsia"/>
          <w:lang w:eastAsia="zh-CN"/>
        </w:rPr>
        <w:t>hi</w:t>
      </w:r>
      <w:r w:rsidR="00761BFF" w:rsidRPr="008021DD">
        <w:rPr>
          <w:rFonts w:asciiTheme="minorHAnsi" w:hAnsiTheme="minorHAnsi" w:cstheme="minorHAnsi"/>
        </w:rPr>
        <w:t xml:space="preserve">s protocol </w:t>
      </w:r>
      <w:r w:rsidR="008021DD" w:rsidRPr="008021DD">
        <w:rPr>
          <w:rFonts w:asciiTheme="minorHAnsi" w:hAnsiTheme="minorHAnsi" w:cstheme="minorHAnsi"/>
          <w:lang w:eastAsia="zh-CN"/>
        </w:rPr>
        <w:t xml:space="preserve">makes it possible to determine </w:t>
      </w:r>
      <w:r w:rsidR="00761BFF" w:rsidRPr="008021DD">
        <w:rPr>
          <w:rFonts w:asciiTheme="minorHAnsi" w:hAnsiTheme="minorHAnsi" w:cstheme="minorHAnsi"/>
        </w:rPr>
        <w:t>the cut-off value of color difference as an additional criterion for the diagnosis of TAPS after birth.</w:t>
      </w:r>
    </w:p>
    <w:p w14:paraId="76A95E97" w14:textId="77777777" w:rsidR="008021DD" w:rsidRPr="008021DD" w:rsidRDefault="008021DD" w:rsidP="008021D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0DE989F" w14:textId="77777777" w:rsidR="008021DD" w:rsidRPr="008021DD" w:rsidRDefault="008021DD" w:rsidP="008021DD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8021D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16EC092" w14:textId="77777777" w:rsidR="008021DD" w:rsidRPr="00B07A3B" w:rsidRDefault="008021DD" w:rsidP="008021D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3ECF1AE" w14:textId="4B53AA5D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Anastasia Gomez" w:date="2020-04-21T13:39:00Z" w:initials="AG">
    <w:p w14:paraId="6B3808FD" w14:textId="0ECDD635" w:rsidR="00D9437B" w:rsidRPr="00D9437B" w:rsidRDefault="00D9437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</w:t>
      </w:r>
      <w:proofErr w:type="spellStart"/>
      <w:r>
        <w:rPr>
          <w:lang w:val="en-US"/>
        </w:rPr>
        <w:t>Lisanne</w:t>
      </w:r>
      <w:proofErr w:type="spellEnd"/>
      <w:r>
        <w:rPr>
          <w:lang w:val="en-US"/>
        </w:rPr>
        <w:t xml:space="preserve"> will be introduced with a text overlay as this statement is delivered, so we don’t need an introduction of demonstrator statement.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B3808F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97614" w16cex:dateUtc="2020-04-21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3808FD" w16cid:durableId="224976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5FA020" w14:textId="77777777" w:rsidR="00134F1B" w:rsidRDefault="00134F1B">
      <w:r>
        <w:separator/>
      </w:r>
    </w:p>
    <w:p w14:paraId="258EAEC3" w14:textId="77777777" w:rsidR="00134F1B" w:rsidRDefault="00134F1B"/>
  </w:endnote>
  <w:endnote w:type="continuationSeparator" w:id="0">
    <w:p w14:paraId="5C281D6F" w14:textId="77777777" w:rsidR="00134F1B" w:rsidRDefault="00134F1B">
      <w:r>
        <w:continuationSeparator/>
      </w:r>
    </w:p>
    <w:p w14:paraId="09FE21A4" w14:textId="77777777" w:rsidR="00134F1B" w:rsidRDefault="00134F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69303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E2B0A1" w14:textId="77777777" w:rsidR="00336C61" w:rsidRDefault="00336C61" w:rsidP="001E230F">
    <w:pPr>
      <w:pStyle w:val="Footer"/>
      <w:ind w:right="360"/>
    </w:pPr>
  </w:p>
  <w:p w14:paraId="149F08D3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EA612" w14:textId="3B61FDC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01714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74BCE" w14:textId="77777777" w:rsidR="00134F1B" w:rsidRDefault="00134F1B">
      <w:r>
        <w:separator/>
      </w:r>
    </w:p>
    <w:p w14:paraId="2D13DE0D" w14:textId="77777777" w:rsidR="00134F1B" w:rsidRDefault="00134F1B"/>
  </w:footnote>
  <w:footnote w:type="continuationSeparator" w:id="0">
    <w:p w14:paraId="515E519A" w14:textId="77777777" w:rsidR="00134F1B" w:rsidRDefault="00134F1B">
      <w:r>
        <w:continuationSeparator/>
      </w:r>
    </w:p>
    <w:p w14:paraId="2A6D50E5" w14:textId="77777777" w:rsidR="00134F1B" w:rsidRDefault="00134F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2E26E" w14:textId="3991B657" w:rsidR="00336C61" w:rsidRPr="006D3AC7" w:rsidRDefault="00336C61" w:rsidP="00D9437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697EA26D" wp14:editId="3A2A2F20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437B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D2580CF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561849"/>
    <w:multiLevelType w:val="multilevel"/>
    <w:tmpl w:val="AD88B624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1714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2FCE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0C6E"/>
    <w:rsid w:val="001016BD"/>
    <w:rsid w:val="00106F46"/>
    <w:rsid w:val="001115D1"/>
    <w:rsid w:val="00125924"/>
    <w:rsid w:val="00126158"/>
    <w:rsid w:val="00126973"/>
    <w:rsid w:val="00134F1B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7BBC"/>
    <w:rsid w:val="001D447A"/>
    <w:rsid w:val="001E2225"/>
    <w:rsid w:val="001E230F"/>
    <w:rsid w:val="001E52A3"/>
    <w:rsid w:val="001F0890"/>
    <w:rsid w:val="00214268"/>
    <w:rsid w:val="00217BD5"/>
    <w:rsid w:val="0022432B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1F29"/>
    <w:rsid w:val="00283E3E"/>
    <w:rsid w:val="002A764F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800"/>
    <w:rsid w:val="00336C61"/>
    <w:rsid w:val="00342D7B"/>
    <w:rsid w:val="0034684D"/>
    <w:rsid w:val="003513A5"/>
    <w:rsid w:val="00355D9B"/>
    <w:rsid w:val="00363153"/>
    <w:rsid w:val="00364249"/>
    <w:rsid w:val="0038502C"/>
    <w:rsid w:val="0038598B"/>
    <w:rsid w:val="00386777"/>
    <w:rsid w:val="00395684"/>
    <w:rsid w:val="003A1109"/>
    <w:rsid w:val="003A49C2"/>
    <w:rsid w:val="003A4F97"/>
    <w:rsid w:val="003B5E26"/>
    <w:rsid w:val="003C32EC"/>
    <w:rsid w:val="003D0847"/>
    <w:rsid w:val="003E2BC9"/>
    <w:rsid w:val="003F49E2"/>
    <w:rsid w:val="003F4B52"/>
    <w:rsid w:val="004034B6"/>
    <w:rsid w:val="004114EA"/>
    <w:rsid w:val="00412312"/>
    <w:rsid w:val="00414B4F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A70F9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B93"/>
    <w:rsid w:val="00647BE7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97FF8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062A9"/>
    <w:rsid w:val="0071294C"/>
    <w:rsid w:val="00724E3B"/>
    <w:rsid w:val="00731E5D"/>
    <w:rsid w:val="00745D4B"/>
    <w:rsid w:val="00746865"/>
    <w:rsid w:val="007548F3"/>
    <w:rsid w:val="007574EC"/>
    <w:rsid w:val="00761BFF"/>
    <w:rsid w:val="0077071A"/>
    <w:rsid w:val="00777388"/>
    <w:rsid w:val="00790E8C"/>
    <w:rsid w:val="007A4E1D"/>
    <w:rsid w:val="007B0FBB"/>
    <w:rsid w:val="007B3E0E"/>
    <w:rsid w:val="007B4415"/>
    <w:rsid w:val="007D4222"/>
    <w:rsid w:val="007D61A8"/>
    <w:rsid w:val="007F48D4"/>
    <w:rsid w:val="008021DD"/>
    <w:rsid w:val="00802635"/>
    <w:rsid w:val="00804C75"/>
    <w:rsid w:val="00806B1B"/>
    <w:rsid w:val="00812F82"/>
    <w:rsid w:val="00817D9F"/>
    <w:rsid w:val="00832FA5"/>
    <w:rsid w:val="008373A7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1BEB"/>
    <w:rsid w:val="008E74F7"/>
    <w:rsid w:val="008F7754"/>
    <w:rsid w:val="0090117D"/>
    <w:rsid w:val="009055DD"/>
    <w:rsid w:val="009114D8"/>
    <w:rsid w:val="00920FF3"/>
    <w:rsid w:val="009212DD"/>
    <w:rsid w:val="00921AB9"/>
    <w:rsid w:val="009301B8"/>
    <w:rsid w:val="00931D78"/>
    <w:rsid w:val="0093422E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1355"/>
    <w:rsid w:val="00A07468"/>
    <w:rsid w:val="00A16C39"/>
    <w:rsid w:val="00A20DA8"/>
    <w:rsid w:val="00A218EC"/>
    <w:rsid w:val="00A310D7"/>
    <w:rsid w:val="00A3138F"/>
    <w:rsid w:val="00A319BE"/>
    <w:rsid w:val="00A31F9A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67AF3"/>
    <w:rsid w:val="00B7250F"/>
    <w:rsid w:val="00B807E5"/>
    <w:rsid w:val="00B87BC5"/>
    <w:rsid w:val="00B90EA2"/>
    <w:rsid w:val="00BC6DA7"/>
    <w:rsid w:val="00BD4346"/>
    <w:rsid w:val="00BE051D"/>
    <w:rsid w:val="00BF2674"/>
    <w:rsid w:val="00C00F3F"/>
    <w:rsid w:val="00C03365"/>
    <w:rsid w:val="00C035C7"/>
    <w:rsid w:val="00C12062"/>
    <w:rsid w:val="00C34F4C"/>
    <w:rsid w:val="00C41F9F"/>
    <w:rsid w:val="00C602B2"/>
    <w:rsid w:val="00C70C90"/>
    <w:rsid w:val="00C7374B"/>
    <w:rsid w:val="00C8109F"/>
    <w:rsid w:val="00C82679"/>
    <w:rsid w:val="00C836F3"/>
    <w:rsid w:val="00C877A4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2F05"/>
    <w:rsid w:val="00CE4904"/>
    <w:rsid w:val="00CF22F6"/>
    <w:rsid w:val="00CF5B2A"/>
    <w:rsid w:val="00CF6830"/>
    <w:rsid w:val="00CF771C"/>
    <w:rsid w:val="00D00EF4"/>
    <w:rsid w:val="00D041C0"/>
    <w:rsid w:val="00D103FE"/>
    <w:rsid w:val="00D10BFA"/>
    <w:rsid w:val="00D10F00"/>
    <w:rsid w:val="00D1237E"/>
    <w:rsid w:val="00D150D8"/>
    <w:rsid w:val="00D30007"/>
    <w:rsid w:val="00D300CE"/>
    <w:rsid w:val="00D37C1A"/>
    <w:rsid w:val="00D406D6"/>
    <w:rsid w:val="00D45AF7"/>
    <w:rsid w:val="00D466AF"/>
    <w:rsid w:val="00D47642"/>
    <w:rsid w:val="00D61A7C"/>
    <w:rsid w:val="00D712A3"/>
    <w:rsid w:val="00D9437B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DF6BC6"/>
    <w:rsid w:val="00E24673"/>
    <w:rsid w:val="00E24898"/>
    <w:rsid w:val="00E355EE"/>
    <w:rsid w:val="00E44C46"/>
    <w:rsid w:val="00E662CA"/>
    <w:rsid w:val="00E8076C"/>
    <w:rsid w:val="00E929E2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B8E"/>
    <w:rsid w:val="00F10CF8"/>
    <w:rsid w:val="00F10FAD"/>
    <w:rsid w:val="00F146E3"/>
    <w:rsid w:val="00F22F5E"/>
    <w:rsid w:val="00F3061E"/>
    <w:rsid w:val="00F35094"/>
    <w:rsid w:val="00F5385D"/>
    <w:rsid w:val="00F56A75"/>
    <w:rsid w:val="00F60B45"/>
    <w:rsid w:val="00F64FB6"/>
    <w:rsid w:val="00F95E8D"/>
    <w:rsid w:val="00FA1A9D"/>
    <w:rsid w:val="00FA7A79"/>
    <w:rsid w:val="00FA7D51"/>
    <w:rsid w:val="00FB5DC6"/>
    <w:rsid w:val="00FD0503"/>
    <w:rsid w:val="00FD1497"/>
    <w:rsid w:val="00FE01FD"/>
    <w:rsid w:val="00FE059A"/>
    <w:rsid w:val="00FF1CB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B7B4D0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ColorfulList-Accent11">
    <w:name w:val="Colorful List - Accent 11"/>
    <w:basedOn w:val="Normal"/>
    <w:uiPriority w:val="99"/>
    <w:rsid w:val="00B67AF3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duan@yahoo.com" TargetMode="External"/><Relationship Id="rId13" Type="http://schemas.openxmlformats.org/officeDocument/2006/relationships/hyperlink" Target="mailto:d.oepkes@lumc.nl" TargetMode="Externa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jove.com/account/file-uploader?src=18700208" TargetMode="External"/><Relationship Id="rId12" Type="http://schemas.openxmlformats.org/officeDocument/2006/relationships/hyperlink" Target="mailto:f.slaghekke@lumc.nl%20" TargetMode="Externa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.s.a.tollenaar@lumc.nl%20" TargetMode="Externa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mailto:e.lopriore@lumc.n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zhaodepeng111@163.com" TargetMode="Externa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mailto:e.lopriore@lumc.nl" TargetMode="External"/><Relationship Id="rId14" Type="http://schemas.openxmlformats.org/officeDocument/2006/relationships/hyperlink" Target="mailto:tduan@yahoo.com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7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8539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34</cp:revision>
  <dcterms:created xsi:type="dcterms:W3CDTF">2020-04-01T12:57:00Z</dcterms:created>
  <dcterms:modified xsi:type="dcterms:W3CDTF">2020-04-21T18:38:00Z</dcterms:modified>
</cp:coreProperties>
</file>