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349BC" w14:textId="68F48C8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9F41A4">
        <w:rPr>
          <w:rFonts w:asciiTheme="minorHAnsi" w:eastAsia="Times New Roman" w:hAnsiTheme="minorHAnsi" w:cstheme="minorHAnsi"/>
          <w:b/>
          <w:szCs w:val="24"/>
        </w:rPr>
        <w:t>61299</w:t>
      </w:r>
    </w:p>
    <w:p w14:paraId="0EA072CA" w14:textId="7777777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22794457" w14:textId="77777777" w:rsidR="009F41A4" w:rsidRDefault="004E0C5A" w:rsidP="009F41A4">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9F41A4">
          <w:rPr>
            <w:rStyle w:val="Hyperlink"/>
            <w:rFonts w:ascii="Arial" w:hAnsi="Arial" w:cs="Arial"/>
            <w:color w:val="1155CC"/>
            <w:sz w:val="19"/>
            <w:szCs w:val="19"/>
          </w:rPr>
          <w:t>https://www.jove.com/account/file-uploader?src=18696243</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60663633" w14:textId="77777777" w:rsidR="009F41A4" w:rsidRPr="00B20FA7" w:rsidRDefault="004E0C5A" w:rsidP="009F41A4">
      <w:pPr>
        <w:jc w:val="both"/>
        <w:rPr>
          <w:szCs w:val="24"/>
        </w:rPr>
      </w:pPr>
      <w:r w:rsidRPr="00A97CC6">
        <w:rPr>
          <w:rFonts w:asciiTheme="minorHAnsi" w:eastAsia="Times New Roman" w:hAnsiTheme="minorHAnsi" w:cstheme="minorHAnsi"/>
          <w:b/>
          <w:sz w:val="32"/>
          <w:szCs w:val="32"/>
        </w:rPr>
        <w:t xml:space="preserve">Title: </w:t>
      </w:r>
      <w:r w:rsidR="009F41A4" w:rsidRPr="000C36AC">
        <w:rPr>
          <w:b/>
          <w:bCs/>
          <w:sz w:val="32"/>
          <w:szCs w:val="32"/>
        </w:rPr>
        <w:t>Guided Differentiation of Mature Kidney Podocytes from Human Induced Pluripotent Stem Cells Under Chemically Defined Conditions</w:t>
      </w:r>
    </w:p>
    <w:p w14:paraId="7D0F9058" w14:textId="77777777" w:rsidR="00A453AF" w:rsidRPr="00B07A3B" w:rsidRDefault="00A453AF" w:rsidP="004E0C5A">
      <w:pPr>
        <w:outlineLvl w:val="0"/>
        <w:rPr>
          <w:rFonts w:asciiTheme="minorHAnsi" w:eastAsia="Times New Roman" w:hAnsiTheme="minorHAnsi" w:cstheme="minorHAnsi"/>
          <w:b/>
          <w:szCs w:val="24"/>
        </w:rPr>
      </w:pPr>
    </w:p>
    <w:p w14:paraId="6A9E3A8F" w14:textId="028EC812" w:rsidR="009F41A4" w:rsidRPr="000C36AC" w:rsidRDefault="00EC3C46" w:rsidP="009F41A4">
      <w:pPr>
        <w:jc w:val="both"/>
        <w:rPr>
          <w:sz w:val="28"/>
          <w:szCs w:val="28"/>
        </w:rPr>
      </w:pPr>
      <w:r w:rsidRPr="00B07A3B">
        <w:rPr>
          <w:rFonts w:asciiTheme="minorHAnsi" w:eastAsia="Times New Roman" w:hAnsiTheme="minorHAnsi" w:cstheme="minorHAnsi"/>
          <w:b/>
          <w:sz w:val="28"/>
          <w:szCs w:val="28"/>
        </w:rPr>
        <w:t xml:space="preserve">Authors and Affiliations: </w:t>
      </w:r>
      <w:r w:rsidR="009F41A4" w:rsidRPr="000C36AC">
        <w:rPr>
          <w:b/>
          <w:bCs/>
          <w:sz w:val="28"/>
          <w:szCs w:val="28"/>
        </w:rPr>
        <w:t>Morgan Burt</w:t>
      </w:r>
      <w:r w:rsidR="009F41A4" w:rsidRPr="000C36AC">
        <w:rPr>
          <w:b/>
          <w:bCs/>
          <w:sz w:val="28"/>
          <w:szCs w:val="28"/>
          <w:vertAlign w:val="superscript"/>
        </w:rPr>
        <w:t>1</w:t>
      </w:r>
      <w:r w:rsidR="009F41A4" w:rsidRPr="000C36AC">
        <w:rPr>
          <w:b/>
          <w:bCs/>
          <w:sz w:val="28"/>
          <w:szCs w:val="28"/>
        </w:rPr>
        <w:t>, Rohan Bhattacharya</w:t>
      </w:r>
      <w:r w:rsidR="009F41A4" w:rsidRPr="000C36AC">
        <w:rPr>
          <w:b/>
          <w:bCs/>
          <w:sz w:val="28"/>
          <w:szCs w:val="28"/>
          <w:vertAlign w:val="superscript"/>
        </w:rPr>
        <w:t>1</w:t>
      </w:r>
      <w:r w:rsidR="009F41A4" w:rsidRPr="000C36AC">
        <w:rPr>
          <w:b/>
          <w:bCs/>
          <w:sz w:val="28"/>
          <w:szCs w:val="28"/>
        </w:rPr>
        <w:t>, Arinze E. Okafor</w:t>
      </w:r>
      <w:r w:rsidR="009F41A4" w:rsidRPr="000C36AC">
        <w:rPr>
          <w:b/>
          <w:bCs/>
          <w:sz w:val="28"/>
          <w:szCs w:val="28"/>
          <w:vertAlign w:val="superscript"/>
        </w:rPr>
        <w:t>1</w:t>
      </w:r>
      <w:r w:rsidR="009F41A4" w:rsidRPr="000C36AC">
        <w:rPr>
          <w:b/>
          <w:bCs/>
          <w:sz w:val="28"/>
          <w:szCs w:val="28"/>
        </w:rPr>
        <w:t>, and Samira Musah</w:t>
      </w:r>
      <w:r w:rsidR="009F41A4" w:rsidRPr="000C36AC">
        <w:rPr>
          <w:b/>
          <w:bCs/>
          <w:sz w:val="28"/>
          <w:szCs w:val="28"/>
          <w:vertAlign w:val="superscript"/>
        </w:rPr>
        <w:t>1,2</w:t>
      </w:r>
      <w:r w:rsidR="009F41A4" w:rsidRPr="000C36AC">
        <w:rPr>
          <w:rFonts w:eastAsia="Times New Roman" w:cstheme="minorHAnsi"/>
          <w:sz w:val="28"/>
          <w:szCs w:val="28"/>
        </w:rPr>
        <w:br/>
      </w:r>
    </w:p>
    <w:p w14:paraId="53395E0F" w14:textId="3A9E1535" w:rsidR="009F41A4" w:rsidRPr="000C36AC" w:rsidRDefault="009F41A4" w:rsidP="009F41A4">
      <w:pPr>
        <w:jc w:val="both"/>
        <w:rPr>
          <w:sz w:val="28"/>
          <w:szCs w:val="28"/>
        </w:rPr>
      </w:pPr>
      <w:r w:rsidRPr="000C36AC">
        <w:rPr>
          <w:sz w:val="28"/>
          <w:szCs w:val="28"/>
          <w:vertAlign w:val="superscript"/>
        </w:rPr>
        <w:t>1</w:t>
      </w:r>
      <w:r w:rsidRPr="000C36AC">
        <w:rPr>
          <w:sz w:val="28"/>
          <w:szCs w:val="28"/>
        </w:rPr>
        <w:t>Department of Biomedical Engineering</w:t>
      </w:r>
      <w:r w:rsidRPr="000C36AC">
        <w:rPr>
          <w:rFonts w:eastAsia="Times New Roman"/>
          <w:sz w:val="28"/>
          <w:szCs w:val="28"/>
        </w:rPr>
        <w:t xml:space="preserve">, </w:t>
      </w:r>
      <w:r w:rsidRPr="000C36AC">
        <w:rPr>
          <w:sz w:val="28"/>
          <w:szCs w:val="28"/>
        </w:rPr>
        <w:t>Duke University</w:t>
      </w:r>
    </w:p>
    <w:p w14:paraId="160C3464" w14:textId="5ADA44AF" w:rsidR="00CA3842" w:rsidRPr="000C36AC" w:rsidRDefault="009F41A4" w:rsidP="009F41A4">
      <w:pPr>
        <w:pStyle w:val="NormalWeb"/>
        <w:spacing w:before="0" w:beforeAutospacing="0" w:after="0" w:afterAutospacing="0"/>
        <w:contextualSpacing/>
        <w:rPr>
          <w:rFonts w:asciiTheme="minorHAnsi" w:hAnsiTheme="minorHAnsi" w:cstheme="minorHAnsi"/>
          <w:sz w:val="28"/>
          <w:szCs w:val="28"/>
        </w:rPr>
      </w:pPr>
      <w:r w:rsidRPr="000C36AC">
        <w:rPr>
          <w:sz w:val="28"/>
          <w:szCs w:val="28"/>
          <w:vertAlign w:val="superscript"/>
        </w:rPr>
        <w:t>2</w:t>
      </w:r>
      <w:r w:rsidRPr="000C36AC">
        <w:rPr>
          <w:sz w:val="28"/>
          <w:szCs w:val="28"/>
        </w:rPr>
        <w:t>Department of Medicine, Division of Nephrology, Duke University School of Medicine</w:t>
      </w:r>
    </w:p>
    <w:p w14:paraId="059C848E" w14:textId="77777777" w:rsidR="004E0C5A" w:rsidRPr="00B07A3B" w:rsidRDefault="004E0C5A" w:rsidP="004E0C5A">
      <w:pPr>
        <w:outlineLvl w:val="0"/>
        <w:rPr>
          <w:rFonts w:asciiTheme="minorHAnsi" w:eastAsia="Times New Roman" w:hAnsiTheme="minorHAnsi" w:cstheme="minorHAnsi"/>
          <w:szCs w:val="24"/>
        </w:rPr>
      </w:pPr>
    </w:p>
    <w:p w14:paraId="6095F49B" w14:textId="73932D70"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p>
    <w:p w14:paraId="51EC854D" w14:textId="77777777" w:rsidR="009F41A4" w:rsidRDefault="009F41A4" w:rsidP="004E0C5A">
      <w:pPr>
        <w:outlineLvl w:val="0"/>
        <w:rPr>
          <w:rFonts w:eastAsia="Times New Roman" w:cstheme="minorHAnsi"/>
          <w:szCs w:val="24"/>
          <w:shd w:val="clear" w:color="auto" w:fill="FFFFFF"/>
        </w:rPr>
      </w:pPr>
      <w:r w:rsidRPr="007856A0">
        <w:rPr>
          <w:szCs w:val="24"/>
          <w:shd w:val="clear" w:color="auto" w:fill="FFFFFF"/>
        </w:rPr>
        <w:t>Samira Musah</w:t>
      </w:r>
      <w:r w:rsidRPr="007856A0">
        <w:rPr>
          <w:rFonts w:eastAsia="Times New Roman" w:cstheme="minorHAnsi"/>
          <w:szCs w:val="24"/>
          <w:shd w:val="clear" w:color="auto" w:fill="FFFFFF"/>
        </w:rPr>
        <w:tab/>
      </w:r>
      <w:r w:rsidRPr="007856A0">
        <w:rPr>
          <w:rFonts w:eastAsia="Times New Roman" w:cstheme="minorHAnsi"/>
          <w:szCs w:val="24"/>
          <w:shd w:val="clear" w:color="auto" w:fill="FFFFFF"/>
        </w:rPr>
        <w:tab/>
      </w:r>
    </w:p>
    <w:p w14:paraId="70431BE5" w14:textId="4F5E563A" w:rsidR="009F41A4" w:rsidRDefault="009D27A1" w:rsidP="004E0C5A">
      <w:pPr>
        <w:outlineLvl w:val="0"/>
        <w:rPr>
          <w:rFonts w:asciiTheme="minorHAnsi" w:eastAsia="Times New Roman" w:hAnsiTheme="minorHAnsi" w:cstheme="minorHAnsi"/>
          <w:b/>
          <w:szCs w:val="24"/>
        </w:rPr>
      </w:pPr>
      <w:hyperlink r:id="rId8" w:history="1">
        <w:r w:rsidR="009F41A4" w:rsidRPr="008B017A">
          <w:rPr>
            <w:rStyle w:val="Hyperlink"/>
            <w:szCs w:val="24"/>
            <w:shd w:val="clear" w:color="auto" w:fill="FFFFFF"/>
          </w:rPr>
          <w:t>samira.musah@duke.edu</w:t>
        </w:r>
      </w:hyperlink>
      <w:r w:rsidR="009F41A4">
        <w:rPr>
          <w:szCs w:val="24"/>
          <w:shd w:val="clear" w:color="auto" w:fill="FFFFFF"/>
        </w:rPr>
        <w:t xml:space="preserve"> </w:t>
      </w:r>
    </w:p>
    <w:p w14:paraId="1A1E95FF" w14:textId="77777777" w:rsidR="008F248A" w:rsidRDefault="008F248A" w:rsidP="004E0C5A">
      <w:pPr>
        <w:outlineLvl w:val="0"/>
        <w:rPr>
          <w:rFonts w:asciiTheme="minorHAnsi" w:eastAsia="Times New Roman" w:hAnsiTheme="minorHAnsi" w:cstheme="minorHAnsi"/>
          <w:b/>
          <w:szCs w:val="24"/>
        </w:rPr>
      </w:pPr>
    </w:p>
    <w:p w14:paraId="226D0BF0" w14:textId="2CEBEF19" w:rsidR="004E0C5A" w:rsidRDefault="00A36302"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Co-authors:</w:t>
      </w:r>
      <w:r w:rsidR="004E0C5A" w:rsidRPr="00B07A3B">
        <w:rPr>
          <w:rFonts w:asciiTheme="minorHAnsi" w:eastAsia="Times New Roman" w:hAnsiTheme="minorHAnsi" w:cstheme="minorHAnsi"/>
          <w:b/>
          <w:szCs w:val="24"/>
        </w:rPr>
        <w:t xml:space="preserve"> </w:t>
      </w:r>
    </w:p>
    <w:p w14:paraId="7240542B" w14:textId="33002F10" w:rsidR="00C32213" w:rsidRDefault="009D27A1" w:rsidP="004E0C5A">
      <w:pPr>
        <w:outlineLvl w:val="0"/>
        <w:rPr>
          <w:rFonts w:asciiTheme="minorHAnsi" w:eastAsia="Times New Roman" w:hAnsiTheme="minorHAnsi" w:cstheme="minorHAnsi"/>
          <w:b/>
          <w:szCs w:val="24"/>
        </w:rPr>
      </w:pPr>
      <w:hyperlink r:id="rId9" w:history="1">
        <w:r w:rsidR="009F41A4" w:rsidRPr="008B017A">
          <w:rPr>
            <w:rStyle w:val="Hyperlink"/>
            <w:szCs w:val="24"/>
          </w:rPr>
          <w:t>mab193@duke.edu</w:t>
        </w:r>
      </w:hyperlink>
      <w:r w:rsidR="009F41A4">
        <w:rPr>
          <w:szCs w:val="24"/>
        </w:rPr>
        <w:t xml:space="preserve"> </w:t>
      </w:r>
      <w:r w:rsidR="009F41A4" w:rsidRPr="007856A0">
        <w:rPr>
          <w:rFonts w:eastAsia="Times New Roman" w:cstheme="minorHAnsi"/>
          <w:szCs w:val="24"/>
        </w:rPr>
        <w:br/>
      </w:r>
      <w:hyperlink r:id="rId10" w:history="1">
        <w:r w:rsidR="009F41A4" w:rsidRPr="008B017A">
          <w:rPr>
            <w:rStyle w:val="Hyperlink"/>
            <w:szCs w:val="24"/>
          </w:rPr>
          <w:t>rohan</w:t>
        </w:r>
        <w:r w:rsidR="009F41A4" w:rsidRPr="008B017A">
          <w:rPr>
            <w:rStyle w:val="Hyperlink"/>
            <w:szCs w:val="24"/>
            <w:shd w:val="clear" w:color="auto" w:fill="FFFFFF"/>
          </w:rPr>
          <w:t>.bhattacharya@duke.edu</w:t>
        </w:r>
      </w:hyperlink>
      <w:r w:rsidR="009F41A4">
        <w:rPr>
          <w:szCs w:val="24"/>
          <w:shd w:val="clear" w:color="auto" w:fill="FFFFFF"/>
        </w:rPr>
        <w:t xml:space="preserve"> </w:t>
      </w:r>
      <w:r w:rsidR="009F41A4" w:rsidRPr="007856A0">
        <w:rPr>
          <w:rFonts w:eastAsia="Times New Roman" w:cstheme="minorHAnsi"/>
          <w:szCs w:val="24"/>
          <w:shd w:val="clear" w:color="auto" w:fill="FFFFFF"/>
        </w:rPr>
        <w:br/>
      </w:r>
      <w:hyperlink r:id="rId11" w:history="1">
        <w:r w:rsidR="009F41A4" w:rsidRPr="00473650">
          <w:rPr>
            <w:rStyle w:val="Hyperlink"/>
            <w:szCs w:val="24"/>
            <w:shd w:val="clear" w:color="auto" w:fill="FFFFFF"/>
          </w:rPr>
          <w:t>arinze.okafor@duke.edu</w:t>
        </w:r>
      </w:hyperlink>
    </w:p>
    <w:p w14:paraId="53CD05F9" w14:textId="77777777" w:rsidR="004E0C5A" w:rsidRPr="00B07A3B" w:rsidRDefault="004E0C5A" w:rsidP="004E0C5A">
      <w:pPr>
        <w:outlineLvl w:val="0"/>
        <w:rPr>
          <w:rFonts w:asciiTheme="minorHAnsi" w:eastAsia="Times New Roman" w:hAnsiTheme="minorHAnsi" w:cstheme="minorHAnsi"/>
          <w:szCs w:val="24"/>
        </w:rPr>
      </w:pPr>
      <w:bookmarkStart w:id="0" w:name="_Hlk25233958"/>
    </w:p>
    <w:bookmarkEnd w:id="0"/>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2FE31810" w14:textId="5F4B80EE" w:rsidR="004F4EC5" w:rsidRPr="004F4EC5" w:rsidRDefault="00987081" w:rsidP="004F4EC5">
      <w:pPr>
        <w:pStyle w:val="ListParagraph"/>
        <w:numPr>
          <w:ilvl w:val="0"/>
          <w:numId w:val="49"/>
        </w:numPr>
        <w:spacing w:before="120"/>
        <w:rPr>
          <w:rFonts w:asciiTheme="minorHAnsi" w:eastAsia="Times New Roman" w:hAnsiTheme="minorHAnsi" w:cstheme="minorHAnsi"/>
          <w:b/>
          <w:bCs/>
          <w:szCs w:val="24"/>
        </w:rPr>
      </w:pPr>
      <w:r w:rsidRPr="004F4EC5">
        <w:rPr>
          <w:rFonts w:asciiTheme="minorHAnsi" w:eastAsia="Times New Roman" w:hAnsiTheme="minorHAnsi" w:cstheme="minorHAnsi"/>
          <w:b/>
          <w:bCs/>
          <w:szCs w:val="24"/>
        </w:rPr>
        <w:t>Microscopy</w:t>
      </w:r>
      <w:r w:rsidRPr="004F4EC5">
        <w:rPr>
          <w:rFonts w:asciiTheme="minorHAnsi" w:eastAsia="Times New Roman" w:hAnsiTheme="minorHAnsi" w:cstheme="minorHAnsi"/>
          <w:szCs w:val="24"/>
        </w:rPr>
        <w:t>: Does your protocol involve video microscopy, such as filming a complex dissection or microinjection technique?</w:t>
      </w:r>
      <w:r w:rsidRPr="004F4EC5">
        <w:rPr>
          <w:rFonts w:asciiTheme="minorHAnsi" w:eastAsia="Times New Roman" w:hAnsiTheme="minorHAnsi" w:cstheme="minorHAnsi"/>
          <w:b/>
          <w:szCs w:val="24"/>
        </w:rPr>
        <w:t xml:space="preserve">  </w:t>
      </w:r>
      <w:r w:rsidR="001A456D" w:rsidRPr="004F4EC5">
        <w:rPr>
          <w:rFonts w:asciiTheme="minorHAnsi" w:eastAsia="Times New Roman" w:hAnsiTheme="minorHAnsi" w:cstheme="minorHAnsi"/>
          <w:b/>
          <w:bCs/>
          <w:szCs w:val="24"/>
        </w:rPr>
        <w:t>Y</w:t>
      </w:r>
      <w:r w:rsidR="004F4EC5" w:rsidRPr="004F4EC5">
        <w:rPr>
          <w:rFonts w:asciiTheme="minorHAnsi" w:eastAsia="Times New Roman" w:hAnsiTheme="minorHAnsi" w:cstheme="minorHAnsi"/>
          <w:b/>
          <w:bCs/>
          <w:szCs w:val="24"/>
        </w:rPr>
        <w:t xml:space="preserve">, </w:t>
      </w:r>
      <w:r w:rsidR="004F4EC5" w:rsidRPr="004F4EC5">
        <w:rPr>
          <w:rFonts w:asciiTheme="majorHAnsi" w:eastAsia="Times New Roman" w:hAnsiTheme="majorHAnsi" w:cstheme="majorHAnsi"/>
          <w:b/>
          <w:bCs/>
          <w:szCs w:val="24"/>
        </w:rPr>
        <w:t xml:space="preserve">EVOS XL CORE with Mechanical Stage </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4B521E1"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1A456D">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43E19F23"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A95EC2">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752B59D9"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1A456D">
        <w:rPr>
          <w:rFonts w:asciiTheme="minorHAnsi" w:hAnsiTheme="minorHAnsi" w:cstheme="minorHAnsi"/>
          <w:b/>
          <w:color w:val="000000" w:themeColor="text1"/>
          <w:szCs w:val="24"/>
        </w:rPr>
        <w:t>4</w:t>
      </w:r>
      <w:r w:rsidR="00325293">
        <w:rPr>
          <w:rFonts w:asciiTheme="minorHAnsi" w:hAnsiTheme="minorHAnsi" w:cstheme="minorHAnsi"/>
          <w:b/>
          <w:color w:val="000000" w:themeColor="text1"/>
          <w:szCs w:val="24"/>
        </w:rPr>
        <w:t>6</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347C582F" w14:textId="77777777" w:rsidR="00336C61" w:rsidRPr="00B07A3B" w:rsidRDefault="00336C61" w:rsidP="004F4EC5">
      <w:pPr>
        <w:spacing w:line="360" w:lineRule="auto"/>
        <w:contextualSpacing/>
        <w:outlineLvl w:val="0"/>
        <w:rPr>
          <w:rFonts w:asciiTheme="minorHAnsi" w:hAnsiTheme="minorHAnsi" w:cstheme="minorHAnsi"/>
          <w:sz w:val="22"/>
          <w:szCs w:val="22"/>
        </w:rPr>
      </w:pPr>
    </w:p>
    <w:p w14:paraId="214FD8CB" w14:textId="41A2D8DB"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t>
      </w:r>
    </w:p>
    <w:p w14:paraId="0F3CB5CC" w14:textId="14ACA907" w:rsidR="007D61A8" w:rsidRPr="00A453AF" w:rsidRDefault="00854D24"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Samira</w:t>
      </w:r>
      <w:r w:rsidR="00AB4606">
        <w:rPr>
          <w:rStyle w:val="AuthorName"/>
          <w:rFonts w:asciiTheme="minorHAnsi" w:eastAsia="Times" w:hAnsiTheme="minorHAnsi" w:cstheme="minorHAnsi"/>
        </w:rPr>
        <w:t xml:space="preserve"> Musah</w:t>
      </w:r>
      <w:r w:rsidR="007D61A8" w:rsidRPr="00A453AF">
        <w:rPr>
          <w:rFonts w:asciiTheme="minorHAnsi" w:eastAsia="Times New Roman" w:hAnsiTheme="minorHAnsi" w:cstheme="minorHAnsi"/>
          <w:szCs w:val="24"/>
        </w:rPr>
        <w:t>:</w:t>
      </w:r>
      <w:r w:rsidR="007D61A8" w:rsidRPr="00B07A3B">
        <w:rPr>
          <w:rFonts w:asciiTheme="minorHAnsi" w:eastAsia="Times New Roman" w:hAnsiTheme="minorHAnsi" w:cstheme="minorHAnsi"/>
          <w:szCs w:val="24"/>
        </w:rPr>
        <w:t xml:space="preserve"> </w:t>
      </w:r>
      <w:r w:rsidR="00A0239C">
        <w:rPr>
          <w:rFonts w:asciiTheme="minorHAnsi" w:eastAsia="Times New Roman" w:hAnsiTheme="minorHAnsi" w:cstheme="minorHAnsi"/>
          <w:szCs w:val="24"/>
        </w:rPr>
        <w:t>Protocols</w:t>
      </w:r>
      <w:r w:rsidR="00781D2B">
        <w:rPr>
          <w:rFonts w:asciiTheme="minorHAnsi" w:eastAsia="Times New Roman" w:hAnsiTheme="minorHAnsi" w:cstheme="minorHAnsi"/>
          <w:szCs w:val="24"/>
        </w:rPr>
        <w:t xml:space="preserve"> for the </w:t>
      </w:r>
      <w:r w:rsidR="00256372">
        <w:rPr>
          <w:rFonts w:asciiTheme="minorHAnsi" w:eastAsia="Times New Roman" w:hAnsiTheme="minorHAnsi" w:cstheme="minorHAnsi"/>
          <w:szCs w:val="24"/>
        </w:rPr>
        <w:t>differentiation of stem cells int</w:t>
      </w:r>
      <w:r w:rsidR="00FD457E">
        <w:rPr>
          <w:rFonts w:asciiTheme="minorHAnsi" w:eastAsia="Times New Roman" w:hAnsiTheme="minorHAnsi" w:cstheme="minorHAnsi"/>
          <w:szCs w:val="24"/>
        </w:rPr>
        <w:t>o</w:t>
      </w:r>
      <w:r w:rsidR="0021121D">
        <w:rPr>
          <w:rFonts w:asciiTheme="minorHAnsi" w:eastAsia="Times New Roman" w:hAnsiTheme="minorHAnsi" w:cstheme="minorHAnsi"/>
          <w:szCs w:val="24"/>
        </w:rPr>
        <w:t xml:space="preserve"> </w:t>
      </w:r>
      <w:r w:rsidR="002A1E6A">
        <w:rPr>
          <w:rFonts w:asciiTheme="minorHAnsi" w:eastAsia="Times New Roman" w:hAnsiTheme="minorHAnsi" w:cstheme="minorHAnsi"/>
          <w:szCs w:val="24"/>
        </w:rPr>
        <w:t xml:space="preserve">functional </w:t>
      </w:r>
      <w:r w:rsidR="00592AC6">
        <w:rPr>
          <w:rFonts w:asciiTheme="minorHAnsi" w:eastAsia="Times New Roman" w:hAnsiTheme="minorHAnsi" w:cstheme="minorHAnsi"/>
          <w:szCs w:val="24"/>
        </w:rPr>
        <w:t>kidney cells</w:t>
      </w:r>
      <w:r w:rsidR="00A0239C">
        <w:rPr>
          <w:rFonts w:asciiTheme="minorHAnsi" w:eastAsia="Times New Roman" w:hAnsiTheme="minorHAnsi" w:cstheme="minorHAnsi"/>
          <w:szCs w:val="24"/>
        </w:rPr>
        <w:t xml:space="preserve"> </w:t>
      </w:r>
      <w:r w:rsidR="00320CD9">
        <w:rPr>
          <w:rFonts w:asciiTheme="minorHAnsi" w:eastAsia="Times New Roman" w:hAnsiTheme="minorHAnsi" w:cstheme="minorHAnsi"/>
          <w:szCs w:val="24"/>
        </w:rPr>
        <w:t>remain</w:t>
      </w:r>
      <w:r w:rsidR="00781D2B">
        <w:rPr>
          <w:rFonts w:asciiTheme="minorHAnsi" w:eastAsia="Times New Roman" w:hAnsiTheme="minorHAnsi" w:cstheme="minorHAnsi"/>
          <w:szCs w:val="24"/>
        </w:rPr>
        <w:t xml:space="preserve"> elusive</w:t>
      </w:r>
      <w:r w:rsidR="00FD457E">
        <w:rPr>
          <w:rFonts w:asciiTheme="minorHAnsi" w:eastAsia="Times New Roman" w:hAnsiTheme="minorHAnsi" w:cstheme="minorHAnsi"/>
          <w:szCs w:val="24"/>
        </w:rPr>
        <w:t xml:space="preserve">. </w:t>
      </w:r>
      <w:r w:rsidR="00A12EC6">
        <w:rPr>
          <w:rFonts w:asciiTheme="minorHAnsi" w:eastAsia="Times New Roman" w:hAnsiTheme="minorHAnsi" w:cstheme="minorHAnsi"/>
          <w:szCs w:val="24"/>
        </w:rPr>
        <w:t xml:space="preserve">This method </w:t>
      </w:r>
      <w:r w:rsidR="002610AD">
        <w:rPr>
          <w:rFonts w:asciiTheme="minorHAnsi" w:eastAsia="Times New Roman" w:hAnsiTheme="minorHAnsi" w:cstheme="minorHAnsi"/>
          <w:szCs w:val="24"/>
        </w:rPr>
        <w:t>produce</w:t>
      </w:r>
      <w:r w:rsidR="003B628D">
        <w:rPr>
          <w:rFonts w:asciiTheme="minorHAnsi" w:eastAsia="Times New Roman" w:hAnsiTheme="minorHAnsi" w:cstheme="minorHAnsi"/>
          <w:szCs w:val="24"/>
        </w:rPr>
        <w:t xml:space="preserve">s </w:t>
      </w:r>
      <w:r w:rsidR="00A0239C">
        <w:rPr>
          <w:rFonts w:asciiTheme="minorHAnsi" w:eastAsia="Times New Roman" w:hAnsiTheme="minorHAnsi" w:cstheme="minorHAnsi"/>
          <w:szCs w:val="24"/>
        </w:rPr>
        <w:t>mature</w:t>
      </w:r>
      <w:r w:rsidR="002610AD">
        <w:rPr>
          <w:rFonts w:asciiTheme="minorHAnsi" w:eastAsia="Times New Roman" w:hAnsiTheme="minorHAnsi" w:cstheme="minorHAnsi"/>
          <w:szCs w:val="24"/>
        </w:rPr>
        <w:t xml:space="preserve"> </w:t>
      </w:r>
      <w:r w:rsidR="005917CC">
        <w:rPr>
          <w:rFonts w:asciiTheme="minorHAnsi" w:eastAsia="Times New Roman" w:hAnsiTheme="minorHAnsi" w:cstheme="minorHAnsi"/>
          <w:szCs w:val="24"/>
        </w:rPr>
        <w:t xml:space="preserve">podocytes </w:t>
      </w:r>
      <w:r w:rsidR="006B0866">
        <w:rPr>
          <w:rFonts w:asciiTheme="minorHAnsi" w:eastAsia="Times New Roman" w:hAnsiTheme="minorHAnsi" w:cstheme="minorHAnsi"/>
          <w:szCs w:val="24"/>
        </w:rPr>
        <w:t xml:space="preserve">with </w:t>
      </w:r>
      <w:r w:rsidR="00A0239C">
        <w:rPr>
          <w:rFonts w:asciiTheme="minorHAnsi" w:eastAsia="Times New Roman" w:hAnsiTheme="minorHAnsi" w:cstheme="minorHAnsi"/>
          <w:szCs w:val="24"/>
        </w:rPr>
        <w:t>specificity and efficiency</w:t>
      </w:r>
      <w:r w:rsidR="00810627">
        <w:rPr>
          <w:rFonts w:asciiTheme="minorHAnsi" w:eastAsia="Times New Roman" w:hAnsiTheme="minorHAnsi" w:cstheme="minorHAnsi"/>
          <w:szCs w:val="24"/>
        </w:rPr>
        <w:t xml:space="preserve">, providing new </w:t>
      </w:r>
      <w:r w:rsidR="005C43E5">
        <w:rPr>
          <w:rFonts w:asciiTheme="minorHAnsi" w:eastAsia="Times New Roman" w:hAnsiTheme="minorHAnsi" w:cstheme="minorHAnsi"/>
          <w:szCs w:val="24"/>
        </w:rPr>
        <w:t>tools</w:t>
      </w:r>
      <w:r w:rsidR="00810627">
        <w:rPr>
          <w:rFonts w:asciiTheme="minorHAnsi" w:eastAsia="Times New Roman" w:hAnsiTheme="minorHAnsi" w:cstheme="minorHAnsi"/>
          <w:szCs w:val="24"/>
        </w:rPr>
        <w:t xml:space="preserve"> </w:t>
      </w:r>
      <w:r w:rsidR="004F4EC5">
        <w:rPr>
          <w:rFonts w:asciiTheme="minorHAnsi" w:eastAsia="Times New Roman" w:hAnsiTheme="minorHAnsi" w:cstheme="minorHAnsi"/>
          <w:szCs w:val="24"/>
        </w:rPr>
        <w:t>for</w:t>
      </w:r>
      <w:r w:rsidR="00810627">
        <w:rPr>
          <w:rFonts w:asciiTheme="minorHAnsi" w:eastAsia="Times New Roman" w:hAnsiTheme="minorHAnsi" w:cstheme="minorHAnsi"/>
          <w:szCs w:val="24"/>
        </w:rPr>
        <w:t xml:space="preserve"> study</w:t>
      </w:r>
      <w:r w:rsidR="004F4EC5">
        <w:rPr>
          <w:rFonts w:asciiTheme="minorHAnsi" w:eastAsia="Times New Roman" w:hAnsiTheme="minorHAnsi" w:cstheme="minorHAnsi"/>
          <w:szCs w:val="24"/>
        </w:rPr>
        <w:t>ing</w:t>
      </w:r>
      <w:r w:rsidR="00343E15">
        <w:rPr>
          <w:rFonts w:asciiTheme="minorHAnsi" w:eastAsia="Times New Roman" w:hAnsiTheme="minorHAnsi" w:cstheme="minorHAnsi"/>
          <w:szCs w:val="24"/>
        </w:rPr>
        <w:t xml:space="preserve"> kidney </w:t>
      </w:r>
      <w:r w:rsidR="00810627">
        <w:rPr>
          <w:rFonts w:asciiTheme="minorHAnsi" w:eastAsia="Times New Roman" w:hAnsiTheme="minorHAnsi" w:cstheme="minorHAnsi"/>
          <w:szCs w:val="24"/>
        </w:rPr>
        <w:t>disease mechanisms</w:t>
      </w:r>
      <w:r w:rsidR="004F4EC5">
        <w:rPr>
          <w:rFonts w:ascii="Helvetica Neue" w:eastAsia="Times New Roman" w:hAnsi="Helvetica Neue"/>
          <w:color w:val="000000"/>
          <w:sz w:val="20"/>
        </w:rPr>
        <w:t xml:space="preserve"> </w:t>
      </w:r>
      <w:r w:rsidR="00A453AF">
        <w:rPr>
          <w:rFonts w:asciiTheme="minorHAnsi" w:hAnsiTheme="minorHAnsi" w:cstheme="minorHAnsi"/>
          <w:b/>
          <w:bCs/>
        </w:rPr>
        <w:t>[1]</w:t>
      </w:r>
      <w:r w:rsidR="00A453AF">
        <w:rPr>
          <w:rFonts w:asciiTheme="minorHAnsi" w:hAnsiTheme="minorHAnsi" w:cstheme="minorHAnsi"/>
        </w:rPr>
        <w:t>.</w:t>
      </w:r>
    </w:p>
    <w:p w14:paraId="2717029E" w14:textId="77777777" w:rsidR="00A453AF" w:rsidRPr="00A453AF"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A453AF" w:rsidRDefault="00A453AF" w:rsidP="00A453AF">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r>
        <w:rPr>
          <w:rFonts w:cs="Calibri"/>
          <w:bCs/>
          <w:szCs w:val="24"/>
        </w:rPr>
        <w:tab/>
      </w:r>
    </w:p>
    <w:p w14:paraId="0A1B8A72" w14:textId="77777777" w:rsidR="00A453AF" w:rsidRDefault="00A453AF" w:rsidP="00A453AF">
      <w:pPr>
        <w:rPr>
          <w:rFonts w:asciiTheme="minorHAnsi" w:eastAsia="Times New Roman" w:hAnsiTheme="minorHAnsi" w:cstheme="minorHAnsi"/>
          <w:b/>
          <w:bCs/>
          <w:szCs w:val="24"/>
        </w:rPr>
      </w:pPr>
    </w:p>
    <w:p w14:paraId="5D9AF1C8" w14:textId="1F662CEA" w:rsidR="00A453AF" w:rsidRPr="00A453AF" w:rsidRDefault="00A453AF" w:rsidP="00A453AF">
      <w:pPr>
        <w:rPr>
          <w:rFonts w:asciiTheme="minorHAnsi" w:eastAsia="Times New Roman" w:hAnsiTheme="minorHAnsi" w:cstheme="minorHAnsi"/>
          <w:szCs w:val="24"/>
        </w:rPr>
      </w:pPr>
      <w:r w:rsidRPr="00A453AF">
        <w:rPr>
          <w:rFonts w:asciiTheme="minorHAnsi" w:eastAsia="Times New Roman" w:hAnsiTheme="minorHAnsi" w:cstheme="minorHAnsi"/>
          <w:b/>
          <w:bCs/>
          <w:szCs w:val="24"/>
        </w:rPr>
        <w:t>REQUIRED:</w:t>
      </w:r>
      <w:r w:rsidRPr="00A453AF">
        <w:rPr>
          <w:rFonts w:asciiTheme="minorHAnsi" w:eastAsia="Times New Roman" w:hAnsiTheme="minorHAnsi" w:cstheme="minorHAnsi"/>
          <w:szCs w:val="24"/>
        </w:rPr>
        <w:t xml:space="preserve"> </w:t>
      </w:r>
    </w:p>
    <w:p w14:paraId="1C3A729B" w14:textId="77777777" w:rsidR="00A453AF" w:rsidRPr="00A453AF" w:rsidRDefault="00A453AF" w:rsidP="00A453AF">
      <w:pPr>
        <w:pStyle w:val="ListParagraph"/>
        <w:ind w:left="907"/>
        <w:rPr>
          <w:rFonts w:cs="Calibri"/>
          <w:szCs w:val="24"/>
        </w:rPr>
      </w:pPr>
    </w:p>
    <w:p w14:paraId="094B5BD6" w14:textId="6CDF35C5" w:rsidR="00A453AF" w:rsidRPr="0033332B" w:rsidRDefault="00A95EC2" w:rsidP="00A453AF">
      <w:pPr>
        <w:pStyle w:val="ListParagraph"/>
        <w:numPr>
          <w:ilvl w:val="1"/>
          <w:numId w:val="3"/>
        </w:numPr>
        <w:rPr>
          <w:rFonts w:asciiTheme="minorHAnsi" w:hAnsiTheme="minorHAnsi" w:cstheme="minorHAnsi"/>
          <w:szCs w:val="24"/>
        </w:rPr>
      </w:pPr>
      <w:r w:rsidRPr="000864A6">
        <w:rPr>
          <w:rStyle w:val="AuthorName"/>
          <w:rFonts w:asciiTheme="minorHAnsi" w:eastAsia="Times" w:hAnsiTheme="minorHAnsi" w:cstheme="minorHAnsi"/>
        </w:rPr>
        <w:t>Rohan</w:t>
      </w:r>
      <w:r w:rsidR="00AB4606">
        <w:rPr>
          <w:rStyle w:val="AuthorName"/>
          <w:rFonts w:asciiTheme="minorHAnsi" w:eastAsia="Times" w:hAnsiTheme="minorHAnsi" w:cstheme="minorHAnsi"/>
        </w:rPr>
        <w:t xml:space="preserve"> Bhattacharya</w:t>
      </w:r>
      <w:r w:rsidR="00A453AF" w:rsidRPr="000864A6">
        <w:rPr>
          <w:rFonts w:asciiTheme="minorHAnsi" w:eastAsia="Times New Roman" w:hAnsiTheme="minorHAnsi" w:cstheme="minorHAnsi"/>
          <w:szCs w:val="24"/>
        </w:rPr>
        <w:t>:</w:t>
      </w:r>
      <w:r w:rsidR="007D61A8" w:rsidRPr="00B26526">
        <w:rPr>
          <w:rFonts w:asciiTheme="minorHAnsi" w:eastAsia="Times New Roman" w:hAnsiTheme="minorHAnsi" w:cstheme="minorHAnsi"/>
          <w:szCs w:val="24"/>
        </w:rPr>
        <w:t xml:space="preserve"> </w:t>
      </w:r>
      <w:r w:rsidR="00A72754" w:rsidRPr="00B26526">
        <w:rPr>
          <w:rFonts w:asciiTheme="minorHAnsi" w:eastAsia="Times New Roman" w:hAnsiTheme="minorHAnsi" w:cstheme="minorHAnsi"/>
          <w:szCs w:val="24"/>
        </w:rPr>
        <w:t>This method employs cell culture medi</w:t>
      </w:r>
      <w:r w:rsidR="004F4EC5">
        <w:rPr>
          <w:rFonts w:asciiTheme="minorHAnsi" w:eastAsia="Times New Roman" w:hAnsiTheme="minorHAnsi" w:cstheme="minorHAnsi"/>
          <w:szCs w:val="24"/>
        </w:rPr>
        <w:t>um</w:t>
      </w:r>
      <w:r w:rsidR="00A72754" w:rsidRPr="00B26526">
        <w:rPr>
          <w:rFonts w:asciiTheme="minorHAnsi" w:eastAsia="Times New Roman" w:hAnsiTheme="minorHAnsi" w:cstheme="minorHAnsi"/>
          <w:szCs w:val="24"/>
        </w:rPr>
        <w:t xml:space="preserve"> and extracellular matrix proteins with</w:t>
      </w:r>
      <w:r w:rsidR="004F4EC5">
        <w:rPr>
          <w:rFonts w:asciiTheme="minorHAnsi" w:eastAsia="Times New Roman" w:hAnsiTheme="minorHAnsi" w:cstheme="minorHAnsi"/>
          <w:szCs w:val="24"/>
        </w:rPr>
        <w:t xml:space="preserve"> a</w:t>
      </w:r>
      <w:r w:rsidR="00A72754" w:rsidRPr="00B26526">
        <w:rPr>
          <w:rFonts w:asciiTheme="minorHAnsi" w:eastAsia="Times New Roman" w:hAnsiTheme="minorHAnsi" w:cstheme="minorHAnsi"/>
          <w:szCs w:val="24"/>
        </w:rPr>
        <w:t xml:space="preserve"> </w:t>
      </w:r>
      <w:r w:rsidRPr="0033332B">
        <w:rPr>
          <w:rFonts w:asciiTheme="minorHAnsi" w:eastAsia="Times New Roman" w:hAnsiTheme="minorHAnsi" w:cstheme="minorHAnsi"/>
          <w:color w:val="000000"/>
          <w:szCs w:val="24"/>
        </w:rPr>
        <w:t xml:space="preserve">chemically defined </w:t>
      </w:r>
      <w:r w:rsidR="00A72754" w:rsidRPr="0033332B">
        <w:rPr>
          <w:rFonts w:asciiTheme="minorHAnsi" w:eastAsia="Times New Roman" w:hAnsiTheme="minorHAnsi" w:cstheme="minorHAnsi"/>
          <w:color w:val="000000"/>
          <w:szCs w:val="24"/>
        </w:rPr>
        <w:t>composition</w:t>
      </w:r>
      <w:r w:rsidR="004F4EC5">
        <w:rPr>
          <w:rFonts w:asciiTheme="minorHAnsi" w:eastAsia="Times New Roman" w:hAnsiTheme="minorHAnsi" w:cstheme="minorHAnsi"/>
          <w:color w:val="000000"/>
          <w:szCs w:val="24"/>
        </w:rPr>
        <w:t xml:space="preserve"> to</w:t>
      </w:r>
      <w:r w:rsidR="00A72754" w:rsidRPr="0033332B">
        <w:rPr>
          <w:rFonts w:asciiTheme="minorHAnsi" w:eastAsia="Times New Roman" w:hAnsiTheme="minorHAnsi" w:cstheme="minorHAnsi"/>
          <w:color w:val="000000"/>
          <w:szCs w:val="24"/>
        </w:rPr>
        <w:t xml:space="preserve"> produce human </w:t>
      </w:r>
      <w:proofErr w:type="spellStart"/>
      <w:r w:rsidR="00A72754" w:rsidRPr="0033332B">
        <w:rPr>
          <w:rFonts w:asciiTheme="minorHAnsi" w:eastAsia="Times New Roman" w:hAnsiTheme="minorHAnsi" w:cstheme="minorHAnsi"/>
          <w:color w:val="000000"/>
          <w:szCs w:val="24"/>
        </w:rPr>
        <w:t>iPS</w:t>
      </w:r>
      <w:proofErr w:type="spellEnd"/>
      <w:r w:rsidR="00A72754" w:rsidRPr="0033332B">
        <w:rPr>
          <w:rFonts w:asciiTheme="minorHAnsi" w:eastAsia="Times New Roman" w:hAnsiTheme="minorHAnsi" w:cstheme="minorHAnsi"/>
          <w:color w:val="000000"/>
          <w:szCs w:val="24"/>
        </w:rPr>
        <w:t xml:space="preserve"> cell-derived </w:t>
      </w:r>
      <w:r w:rsidRPr="0033332B">
        <w:rPr>
          <w:rFonts w:asciiTheme="minorHAnsi" w:eastAsia="Times New Roman" w:hAnsiTheme="minorHAnsi" w:cstheme="minorHAnsi"/>
          <w:color w:val="000000"/>
          <w:szCs w:val="24"/>
        </w:rPr>
        <w:t xml:space="preserve">podocytes with </w:t>
      </w:r>
      <w:r w:rsidR="004F4EC5">
        <w:rPr>
          <w:rFonts w:asciiTheme="minorHAnsi" w:eastAsia="Times New Roman" w:hAnsiTheme="minorHAnsi" w:cstheme="minorHAnsi"/>
          <w:color w:val="000000"/>
          <w:szCs w:val="24"/>
        </w:rPr>
        <w:t xml:space="preserve">a </w:t>
      </w:r>
      <w:r w:rsidRPr="0033332B">
        <w:rPr>
          <w:rFonts w:asciiTheme="minorHAnsi" w:eastAsia="Times New Roman" w:hAnsiTheme="minorHAnsi" w:cstheme="minorHAnsi"/>
          <w:color w:val="000000"/>
          <w:szCs w:val="24"/>
        </w:rPr>
        <w:t xml:space="preserve">high purity without </w:t>
      </w:r>
      <w:r w:rsidR="004F4EC5">
        <w:rPr>
          <w:rFonts w:asciiTheme="minorHAnsi" w:eastAsia="Times New Roman" w:hAnsiTheme="minorHAnsi" w:cstheme="minorHAnsi"/>
          <w:color w:val="000000"/>
          <w:szCs w:val="24"/>
        </w:rPr>
        <w:t xml:space="preserve">using </w:t>
      </w:r>
      <w:r w:rsidRPr="0033332B">
        <w:rPr>
          <w:rFonts w:asciiTheme="minorHAnsi" w:eastAsia="Times New Roman" w:hAnsiTheme="minorHAnsi" w:cstheme="minorHAnsi"/>
          <w:color w:val="000000"/>
          <w:szCs w:val="24"/>
        </w:rPr>
        <w:t xml:space="preserve">subpopulation </w:t>
      </w:r>
      <w:r w:rsidR="00A72754" w:rsidRPr="0033332B">
        <w:rPr>
          <w:rFonts w:asciiTheme="minorHAnsi" w:eastAsia="Times New Roman" w:hAnsiTheme="minorHAnsi" w:cstheme="minorHAnsi"/>
          <w:color w:val="000000"/>
          <w:szCs w:val="24"/>
        </w:rPr>
        <w:t xml:space="preserve">selection or </w:t>
      </w:r>
      <w:r w:rsidRPr="0033332B">
        <w:rPr>
          <w:rFonts w:asciiTheme="minorHAnsi" w:eastAsia="Times New Roman" w:hAnsiTheme="minorHAnsi" w:cstheme="minorHAnsi"/>
          <w:color w:val="000000"/>
          <w:szCs w:val="24"/>
        </w:rPr>
        <w:t xml:space="preserve">genetic </w:t>
      </w:r>
      <w:r w:rsidR="00A72754" w:rsidRPr="0033332B">
        <w:rPr>
          <w:rFonts w:asciiTheme="minorHAnsi" w:eastAsia="Times New Roman" w:hAnsiTheme="minorHAnsi" w:cstheme="minorHAnsi"/>
          <w:color w:val="000000"/>
          <w:szCs w:val="24"/>
        </w:rPr>
        <w:t>manipulation</w:t>
      </w:r>
      <w:r w:rsidR="004F4EC5">
        <w:rPr>
          <w:rFonts w:asciiTheme="minorHAnsi" w:eastAsia="Times New Roman" w:hAnsiTheme="minorHAnsi" w:cstheme="minorHAnsi"/>
          <w:color w:val="000000"/>
          <w:szCs w:val="24"/>
        </w:rPr>
        <w:t xml:space="preserve"> </w:t>
      </w:r>
      <w:r w:rsidR="00A453AF" w:rsidRPr="000864A6">
        <w:rPr>
          <w:rFonts w:asciiTheme="minorHAnsi" w:hAnsiTheme="minorHAnsi" w:cstheme="minorHAnsi"/>
          <w:b/>
          <w:bCs/>
          <w:szCs w:val="24"/>
        </w:rPr>
        <w:t>[1]</w:t>
      </w:r>
      <w:r w:rsidR="00A453AF" w:rsidRPr="000864A6">
        <w:rPr>
          <w:rFonts w:asciiTheme="minorHAnsi" w:hAnsiTheme="minorHAnsi" w:cstheme="minorHAnsi"/>
          <w:szCs w:val="24"/>
        </w:rPr>
        <w:t>.</w:t>
      </w:r>
    </w:p>
    <w:p w14:paraId="2B0EC4B6" w14:textId="77777777" w:rsidR="00A453AF" w:rsidRPr="00A453AF" w:rsidRDefault="00A453AF" w:rsidP="00A453AF">
      <w:pPr>
        <w:pStyle w:val="ListParagraph"/>
        <w:ind w:left="1627"/>
        <w:rPr>
          <w:rFonts w:cs="Calibri"/>
          <w:szCs w:val="24"/>
        </w:rPr>
      </w:pPr>
    </w:p>
    <w:p w14:paraId="709D34C9" w14:textId="77777777" w:rsidR="007D61A8" w:rsidRPr="00A453AF" w:rsidRDefault="00A453AF" w:rsidP="00A453AF">
      <w:pPr>
        <w:pStyle w:val="ListParagraph"/>
        <w:numPr>
          <w:ilvl w:val="2"/>
          <w:numId w:val="3"/>
        </w:numPr>
        <w:rPr>
          <w:rFonts w:cs="Calibri"/>
          <w:szCs w:val="24"/>
        </w:rPr>
      </w:pPr>
      <w:r w:rsidRPr="00A453AF">
        <w:rPr>
          <w:rFonts w:cs="Calibri"/>
          <w:bCs/>
          <w:szCs w:val="24"/>
        </w:rPr>
        <w:t>INTERVIEW: Named talent says the statement above in an interview-style shot, looking slightly off-camera</w:t>
      </w:r>
    </w:p>
    <w:p w14:paraId="59FEE579" w14:textId="77777777" w:rsidR="007D61A8" w:rsidRPr="00B07A3B" w:rsidRDefault="007D61A8" w:rsidP="007D61A8">
      <w:pPr>
        <w:rPr>
          <w:rFonts w:asciiTheme="minorHAnsi" w:eastAsia="Times New Roman" w:hAnsiTheme="minorHAnsi" w:cstheme="minorHAnsi"/>
          <w:b/>
          <w:bCs/>
          <w:szCs w:val="24"/>
        </w:rPr>
      </w:pPr>
    </w:p>
    <w:p w14:paraId="22B646E0" w14:textId="50F8DF04"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t>
      </w:r>
    </w:p>
    <w:p w14:paraId="1DE61205" w14:textId="77777777" w:rsidR="004F4EC5" w:rsidRPr="004F4EC5" w:rsidRDefault="00974EB6" w:rsidP="0033332B">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Samira</w:t>
      </w:r>
      <w:r w:rsidR="00AB4606">
        <w:rPr>
          <w:rStyle w:val="AuthorName"/>
          <w:rFonts w:asciiTheme="minorHAnsi" w:eastAsia="Times" w:hAnsiTheme="minorHAnsi" w:cstheme="minorHAnsi"/>
        </w:rPr>
        <w:t xml:space="preserve"> Musah</w:t>
      </w:r>
      <w:r w:rsidR="007A7FFD" w:rsidRPr="00B26526">
        <w:rPr>
          <w:rStyle w:val="AuthorName"/>
          <w:rFonts w:asciiTheme="minorHAnsi" w:eastAsia="Times" w:hAnsiTheme="minorHAnsi" w:cstheme="minorHAnsi"/>
        </w:rPr>
        <w:t>:</w:t>
      </w:r>
      <w:r w:rsidR="007D61A8" w:rsidRPr="00B26526">
        <w:rPr>
          <w:rFonts w:asciiTheme="minorHAnsi" w:eastAsia="Times New Roman" w:hAnsiTheme="minorHAnsi" w:cstheme="minorHAnsi"/>
          <w:szCs w:val="24"/>
        </w:rPr>
        <w:t xml:space="preserve"> </w:t>
      </w:r>
      <w:r w:rsidR="00B26526">
        <w:rPr>
          <w:rFonts w:asciiTheme="minorHAnsi" w:eastAsia="Times New Roman" w:hAnsiTheme="minorHAnsi" w:cstheme="minorHAnsi"/>
          <w:szCs w:val="24"/>
        </w:rPr>
        <w:t xml:space="preserve">There are limited therapeutic options for patients with kidney disease. </w:t>
      </w:r>
      <w:r w:rsidR="007A7FFD" w:rsidRPr="00B26526">
        <w:rPr>
          <w:rFonts w:cs="Calibri"/>
          <w:color w:val="000000"/>
          <w:shd w:val="clear" w:color="auto" w:fill="FFFFFF"/>
        </w:rPr>
        <w:t xml:space="preserve">This method has implications for </w:t>
      </w:r>
      <w:r w:rsidR="00B26526">
        <w:rPr>
          <w:rFonts w:cs="Calibri"/>
          <w:color w:val="000000"/>
          <w:shd w:val="clear" w:color="auto" w:fill="FFFFFF"/>
        </w:rPr>
        <w:t xml:space="preserve">modeling and </w:t>
      </w:r>
      <w:r w:rsidR="00B26526" w:rsidRPr="00B26526">
        <w:rPr>
          <w:rFonts w:cs="Calibri"/>
          <w:color w:val="000000"/>
          <w:shd w:val="clear" w:color="auto" w:fill="FFFFFF"/>
        </w:rPr>
        <w:t>understanding disease</w:t>
      </w:r>
      <w:r w:rsidR="00B26526">
        <w:rPr>
          <w:rFonts w:cs="Calibri"/>
          <w:color w:val="000000"/>
          <w:shd w:val="clear" w:color="auto" w:fill="FFFFFF"/>
        </w:rPr>
        <w:t xml:space="preserve"> mechanisms</w:t>
      </w:r>
      <w:r w:rsidR="00B26526" w:rsidRPr="00B26526">
        <w:rPr>
          <w:rFonts w:cs="Calibri"/>
          <w:color w:val="000000"/>
          <w:shd w:val="clear" w:color="auto" w:fill="FFFFFF"/>
        </w:rPr>
        <w:t>, which could facilitate the development of novel biomarkers and therapeutics</w:t>
      </w:r>
      <w:r w:rsidR="004F4EC5">
        <w:rPr>
          <w:rFonts w:cs="Calibri"/>
          <w:color w:val="000000"/>
          <w:shd w:val="clear" w:color="auto" w:fill="FFFFFF"/>
        </w:rPr>
        <w:t xml:space="preserve"> </w:t>
      </w:r>
      <w:r w:rsidR="004F4EC5">
        <w:rPr>
          <w:rFonts w:cs="Calibri"/>
          <w:b/>
          <w:bCs/>
          <w:color w:val="000000"/>
          <w:shd w:val="clear" w:color="auto" w:fill="FFFFFF"/>
        </w:rPr>
        <w:t>[1]</w:t>
      </w:r>
      <w:r w:rsidR="00B26526" w:rsidRPr="00B26526">
        <w:rPr>
          <w:rFonts w:cs="Calibri"/>
          <w:color w:val="000000"/>
          <w:shd w:val="clear" w:color="auto" w:fill="FFFFFF"/>
        </w:rPr>
        <w:t>.</w:t>
      </w:r>
    </w:p>
    <w:p w14:paraId="65DC46FF" w14:textId="5748C623" w:rsidR="00A453AF" w:rsidRPr="00B26526" w:rsidRDefault="00B26526" w:rsidP="004F4EC5">
      <w:pPr>
        <w:pStyle w:val="ListParagraph"/>
        <w:spacing w:before="120"/>
        <w:ind w:left="907"/>
        <w:contextualSpacing w:val="0"/>
        <w:rPr>
          <w:rFonts w:asciiTheme="minorHAnsi" w:eastAsia="Times New Roman" w:hAnsiTheme="minorHAnsi" w:cstheme="minorHAnsi"/>
          <w:szCs w:val="24"/>
        </w:rPr>
      </w:pPr>
      <w:r w:rsidRPr="00B26526">
        <w:rPr>
          <w:rFonts w:cs="Calibri"/>
          <w:color w:val="000000"/>
          <w:shd w:val="clear" w:color="auto" w:fill="FFFFFF"/>
        </w:rPr>
        <w:t xml:space="preserve"> </w:t>
      </w:r>
    </w:p>
    <w:p w14:paraId="44CA46D9" w14:textId="77777777" w:rsidR="004F4EC5" w:rsidRPr="004F4EC5" w:rsidRDefault="00A453AF" w:rsidP="004F4EC5">
      <w:pPr>
        <w:pStyle w:val="ListParagraph"/>
        <w:numPr>
          <w:ilvl w:val="2"/>
          <w:numId w:val="3"/>
        </w:numPr>
        <w:rPr>
          <w:rFonts w:cs="Calibri"/>
          <w:szCs w:val="24"/>
        </w:rPr>
      </w:pPr>
      <w:r w:rsidRPr="002C0905">
        <w:rPr>
          <w:rFonts w:cs="Calibri"/>
          <w:bCs/>
          <w:szCs w:val="24"/>
        </w:rPr>
        <w:t>INTERVIEW: Named talent says the statement above in an interview-style shot, looking slightly off-camera</w:t>
      </w:r>
    </w:p>
    <w:p w14:paraId="34B569A6" w14:textId="77777777" w:rsidR="004F4EC5" w:rsidRDefault="004F4EC5" w:rsidP="004F4EC5">
      <w:pPr>
        <w:rPr>
          <w:rFonts w:asciiTheme="minorHAnsi" w:eastAsia="Times New Roman" w:hAnsiTheme="minorHAnsi" w:cstheme="minorHAnsi"/>
          <w:b/>
          <w:bCs/>
          <w:szCs w:val="24"/>
        </w:rPr>
      </w:pPr>
    </w:p>
    <w:p w14:paraId="5800129D" w14:textId="77777777" w:rsidR="00A453AF" w:rsidRPr="00A453AF" w:rsidRDefault="00A453AF" w:rsidP="00A453AF">
      <w:pPr>
        <w:pStyle w:val="ListParagraph"/>
        <w:ind w:left="907"/>
        <w:rPr>
          <w:rFonts w:cs="Calibri"/>
          <w:szCs w:val="24"/>
        </w:rPr>
      </w:pPr>
    </w:p>
    <w:p w14:paraId="78B6FD24" w14:textId="77777777" w:rsidR="00B324D0" w:rsidRPr="00B324D0" w:rsidRDefault="00B324D0" w:rsidP="00B324D0">
      <w:pPr>
        <w:pStyle w:val="ListParagraph"/>
        <w:ind w:left="1627"/>
        <w:rPr>
          <w:rFonts w:cs="Calibri"/>
          <w:szCs w:val="24"/>
        </w:rPr>
      </w:pPr>
    </w:p>
    <w:p w14:paraId="51328BAB" w14:textId="18F4E7C0" w:rsidR="00A453AF" w:rsidRPr="00A453AF" w:rsidRDefault="00A453AF" w:rsidP="004F4EC5">
      <w:pPr>
        <w:pStyle w:val="ListParagraph"/>
        <w:ind w:left="1627"/>
        <w:rPr>
          <w:rFonts w:cs="Calibri"/>
          <w:szCs w:val="24"/>
        </w:rPr>
      </w:pPr>
    </w:p>
    <w:p w14:paraId="1B250D45" w14:textId="77777777" w:rsidR="00A453AF" w:rsidRDefault="00A453AF" w:rsidP="00A453AF">
      <w:pPr>
        <w:pStyle w:val="ListParagraph"/>
        <w:ind w:left="360"/>
        <w:rPr>
          <w:rFonts w:asciiTheme="minorHAnsi" w:eastAsia="Times New Roman" w:hAnsiTheme="minorHAnsi" w:cstheme="minorHAnsi"/>
          <w:b/>
          <w:szCs w:val="24"/>
        </w:rPr>
      </w:pPr>
    </w:p>
    <w:p w14:paraId="78F12F5A" w14:textId="6033CD14"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03C20E85" w14:textId="632CAFAD" w:rsidR="00951003" w:rsidRDefault="00DC2504" w:rsidP="00951003">
      <w:pPr>
        <w:pStyle w:val="Heading1"/>
        <w:rPr>
          <w:rFonts w:asciiTheme="minorHAnsi" w:hAnsiTheme="minorHAnsi" w:cstheme="minorHAnsi"/>
        </w:rPr>
      </w:pPr>
      <w:r w:rsidRPr="00B07A3B">
        <w:rPr>
          <w:rFonts w:asciiTheme="minorHAnsi" w:hAnsiTheme="minorHAnsi" w:cstheme="minorHAnsi"/>
        </w:rPr>
        <w:lastRenderedPageBreak/>
        <w:t>Protocol</w:t>
      </w:r>
    </w:p>
    <w:p w14:paraId="445C5963" w14:textId="20535F67" w:rsidR="00951003" w:rsidRPr="00951003" w:rsidRDefault="00951003" w:rsidP="00951003">
      <w:pPr>
        <w:rPr>
          <w:b/>
          <w:bCs/>
          <w:lang w:eastAsia="zh-TW"/>
        </w:rPr>
      </w:pPr>
      <w:r w:rsidRPr="00951003">
        <w:rPr>
          <w:b/>
          <w:bCs/>
          <w:highlight w:val="green"/>
          <w:lang w:eastAsia="zh-TW"/>
        </w:rPr>
        <w:t xml:space="preserve">NOTE: The </w:t>
      </w:r>
      <w:r w:rsidRPr="00951003">
        <w:rPr>
          <w:b/>
          <w:bCs/>
          <w:highlight w:val="green"/>
          <w:lang w:eastAsia="zh-TW"/>
        </w:rPr>
        <w:t xml:space="preserve">authors </w:t>
      </w:r>
      <w:r w:rsidRPr="00951003">
        <w:rPr>
          <w:b/>
          <w:bCs/>
          <w:highlight w:val="green"/>
          <w:lang w:eastAsia="zh-TW"/>
        </w:rPr>
        <w:t xml:space="preserve">have </w:t>
      </w:r>
      <w:r w:rsidRPr="00951003">
        <w:rPr>
          <w:b/>
          <w:bCs/>
          <w:highlight w:val="green"/>
          <w:lang w:eastAsia="zh-TW"/>
        </w:rPr>
        <w:t>uploaded the protocol footage to the FTP server.</w:t>
      </w:r>
    </w:p>
    <w:p w14:paraId="4415DC89" w14:textId="3EFCCFF0" w:rsidR="00830AFA" w:rsidRPr="00B5625D" w:rsidRDefault="00830AFA" w:rsidP="00B5625D">
      <w:pPr>
        <w:pStyle w:val="BodyText"/>
        <w:numPr>
          <w:ilvl w:val="0"/>
          <w:numId w:val="44"/>
        </w:numPr>
        <w:spacing w:before="360"/>
        <w:outlineLvl w:val="0"/>
        <w:rPr>
          <w:rFonts w:asciiTheme="minorHAnsi" w:hAnsiTheme="minorHAnsi" w:cstheme="minorHAnsi"/>
          <w:b/>
          <w:i w:val="0"/>
          <w:iCs/>
          <w:szCs w:val="24"/>
        </w:rPr>
      </w:pPr>
      <w:r w:rsidRPr="00B5625D">
        <w:rPr>
          <w:b/>
          <w:bCs/>
          <w:i w:val="0"/>
          <w:iCs/>
          <w:szCs w:val="24"/>
        </w:rPr>
        <w:t>Feeder-</w:t>
      </w:r>
      <w:r w:rsidR="00B5625D">
        <w:rPr>
          <w:b/>
          <w:bCs/>
          <w:i w:val="0"/>
          <w:iCs/>
          <w:szCs w:val="24"/>
        </w:rPr>
        <w:t>F</w:t>
      </w:r>
      <w:r w:rsidRPr="00B5625D">
        <w:rPr>
          <w:b/>
          <w:bCs/>
          <w:i w:val="0"/>
          <w:iCs/>
          <w:szCs w:val="24"/>
        </w:rPr>
        <w:t xml:space="preserve">ree </w:t>
      </w:r>
      <w:r w:rsidR="00B5625D">
        <w:rPr>
          <w:b/>
          <w:bCs/>
          <w:i w:val="0"/>
          <w:iCs/>
          <w:szCs w:val="24"/>
        </w:rPr>
        <w:t>Human Induced Pluripotent Stem</w:t>
      </w:r>
      <w:r w:rsidR="0026576A">
        <w:rPr>
          <w:b/>
          <w:bCs/>
          <w:i w:val="0"/>
          <w:iCs/>
          <w:szCs w:val="24"/>
        </w:rPr>
        <w:t xml:space="preserve"> Cell</w:t>
      </w:r>
      <w:r w:rsidR="00B5625D">
        <w:rPr>
          <w:b/>
          <w:bCs/>
          <w:i w:val="0"/>
          <w:iCs/>
          <w:szCs w:val="24"/>
        </w:rPr>
        <w:t xml:space="preserve"> (</w:t>
      </w:r>
      <w:proofErr w:type="spellStart"/>
      <w:r w:rsidR="00B5625D">
        <w:rPr>
          <w:b/>
          <w:bCs/>
          <w:i w:val="0"/>
          <w:iCs/>
          <w:szCs w:val="24"/>
        </w:rPr>
        <w:t>h</w:t>
      </w:r>
      <w:r w:rsidRPr="00B5625D">
        <w:rPr>
          <w:b/>
          <w:bCs/>
          <w:i w:val="0"/>
          <w:iCs/>
          <w:szCs w:val="24"/>
        </w:rPr>
        <w:t>iPS</w:t>
      </w:r>
      <w:r w:rsidR="0026576A">
        <w:rPr>
          <w:b/>
          <w:bCs/>
          <w:i w:val="0"/>
          <w:iCs/>
          <w:szCs w:val="24"/>
        </w:rPr>
        <w:t>C</w:t>
      </w:r>
      <w:proofErr w:type="spellEnd"/>
      <w:r w:rsidR="00B5625D">
        <w:rPr>
          <w:b/>
          <w:bCs/>
          <w:i w:val="0"/>
          <w:iCs/>
          <w:szCs w:val="24"/>
        </w:rPr>
        <w:t>)</w:t>
      </w:r>
      <w:r w:rsidRPr="00B5625D">
        <w:rPr>
          <w:b/>
          <w:bCs/>
          <w:i w:val="0"/>
          <w:iCs/>
          <w:szCs w:val="24"/>
        </w:rPr>
        <w:t xml:space="preserve"> </w:t>
      </w:r>
      <w:r w:rsidR="00B5625D">
        <w:rPr>
          <w:b/>
          <w:bCs/>
          <w:i w:val="0"/>
          <w:iCs/>
          <w:szCs w:val="24"/>
        </w:rPr>
        <w:t>C</w:t>
      </w:r>
      <w:r w:rsidRPr="00B5625D">
        <w:rPr>
          <w:b/>
          <w:bCs/>
          <w:i w:val="0"/>
          <w:iCs/>
          <w:szCs w:val="24"/>
        </w:rPr>
        <w:t xml:space="preserve">ulture </w:t>
      </w:r>
    </w:p>
    <w:p w14:paraId="15BA40E0" w14:textId="77777777" w:rsidR="00830AFA" w:rsidRPr="00830AFA" w:rsidRDefault="00830AFA" w:rsidP="00B5625D">
      <w:pPr>
        <w:pStyle w:val="ListParagraph"/>
        <w:autoSpaceDE w:val="0"/>
        <w:autoSpaceDN w:val="0"/>
        <w:adjustRightInd w:val="0"/>
        <w:ind w:left="360"/>
        <w:jc w:val="both"/>
        <w:rPr>
          <w:szCs w:val="24"/>
        </w:rPr>
      </w:pPr>
    </w:p>
    <w:p w14:paraId="25578155" w14:textId="38637281" w:rsidR="00830AFA" w:rsidRDefault="00B5625D" w:rsidP="00B5625D">
      <w:pPr>
        <w:pStyle w:val="ListParagraph"/>
        <w:numPr>
          <w:ilvl w:val="1"/>
          <w:numId w:val="44"/>
        </w:numPr>
        <w:autoSpaceDE w:val="0"/>
        <w:autoSpaceDN w:val="0"/>
        <w:adjustRightInd w:val="0"/>
        <w:jc w:val="both"/>
        <w:rPr>
          <w:szCs w:val="24"/>
        </w:rPr>
      </w:pPr>
      <w:r w:rsidRPr="001568CA">
        <w:rPr>
          <w:color w:val="7030A0"/>
          <w:szCs w:val="24"/>
        </w:rPr>
        <w:t xml:space="preserve">To set up a feeder-free human </w:t>
      </w:r>
      <w:r w:rsidR="00325293" w:rsidRPr="001568CA">
        <w:rPr>
          <w:color w:val="7030A0"/>
          <w:szCs w:val="24"/>
        </w:rPr>
        <w:t>iPSC</w:t>
      </w:r>
      <w:r w:rsidR="00BF50A2" w:rsidRPr="001568CA">
        <w:rPr>
          <w:color w:val="7030A0"/>
          <w:szCs w:val="24"/>
        </w:rPr>
        <w:t xml:space="preserve"> culture</w:t>
      </w:r>
      <w:r w:rsidRPr="001568CA">
        <w:rPr>
          <w:color w:val="7030A0"/>
          <w:szCs w:val="24"/>
        </w:rPr>
        <w:t>, a</w:t>
      </w:r>
      <w:r w:rsidR="00830AFA" w:rsidRPr="001568CA">
        <w:rPr>
          <w:color w:val="7030A0"/>
          <w:szCs w:val="24"/>
        </w:rPr>
        <w:t xml:space="preserve">spirate the residual solution of </w:t>
      </w:r>
      <w:r w:rsidRPr="001568CA">
        <w:rPr>
          <w:color w:val="7030A0"/>
          <w:szCs w:val="24"/>
        </w:rPr>
        <w:t>basement membrane</w:t>
      </w:r>
      <w:r w:rsidR="00830AFA" w:rsidRPr="001568CA">
        <w:rPr>
          <w:color w:val="7030A0"/>
          <w:szCs w:val="24"/>
        </w:rPr>
        <w:t xml:space="preserve"> matrix 1 from pre-coated plates </w:t>
      </w:r>
      <w:r w:rsidRPr="001568CA">
        <w:rPr>
          <w:b/>
          <w:bCs/>
          <w:color w:val="7030A0"/>
          <w:szCs w:val="24"/>
        </w:rPr>
        <w:t xml:space="preserve">[1] </w:t>
      </w:r>
      <w:r w:rsidR="00830AFA" w:rsidRPr="001568CA">
        <w:rPr>
          <w:color w:val="7030A0"/>
          <w:szCs w:val="24"/>
        </w:rPr>
        <w:t xml:space="preserve">and wash the wells </w:t>
      </w:r>
      <w:r w:rsidRPr="001568CA">
        <w:rPr>
          <w:color w:val="7030A0"/>
          <w:szCs w:val="24"/>
        </w:rPr>
        <w:t xml:space="preserve">three times </w:t>
      </w:r>
      <w:r w:rsidR="00830AFA" w:rsidRPr="001568CA">
        <w:rPr>
          <w:color w:val="7030A0"/>
          <w:szCs w:val="24"/>
        </w:rPr>
        <w:t>with 1</w:t>
      </w:r>
      <w:r w:rsidRPr="001568CA">
        <w:rPr>
          <w:color w:val="7030A0"/>
          <w:szCs w:val="24"/>
        </w:rPr>
        <w:t>-</w:t>
      </w:r>
      <w:r w:rsidR="00830AFA" w:rsidRPr="001568CA">
        <w:rPr>
          <w:color w:val="7030A0"/>
          <w:szCs w:val="24"/>
        </w:rPr>
        <w:t xml:space="preserve">2 </w:t>
      </w:r>
      <w:r w:rsidRPr="001568CA">
        <w:rPr>
          <w:color w:val="7030A0"/>
          <w:szCs w:val="24"/>
        </w:rPr>
        <w:t>milliliters</w:t>
      </w:r>
      <w:r w:rsidR="00830AFA" w:rsidRPr="001568CA">
        <w:rPr>
          <w:color w:val="7030A0"/>
          <w:szCs w:val="24"/>
        </w:rPr>
        <w:t xml:space="preserve"> </w:t>
      </w:r>
      <w:r w:rsidR="00BF50A2" w:rsidRPr="001568CA">
        <w:rPr>
          <w:color w:val="7030A0"/>
          <w:szCs w:val="24"/>
        </w:rPr>
        <w:t xml:space="preserve">per well </w:t>
      </w:r>
      <w:r w:rsidR="00830AFA" w:rsidRPr="001568CA">
        <w:rPr>
          <w:color w:val="7030A0"/>
          <w:szCs w:val="24"/>
        </w:rPr>
        <w:t xml:space="preserve">of </w:t>
      </w:r>
      <w:r w:rsidRPr="001568CA">
        <w:rPr>
          <w:color w:val="7030A0"/>
          <w:szCs w:val="24"/>
        </w:rPr>
        <w:t xml:space="preserve">warmed </w:t>
      </w:r>
      <w:r w:rsidR="00BF50A2" w:rsidRPr="001568CA">
        <w:rPr>
          <w:color w:val="7030A0"/>
          <w:szCs w:val="24"/>
        </w:rPr>
        <w:t xml:space="preserve">basal </w:t>
      </w:r>
      <w:r w:rsidRPr="001568CA">
        <w:rPr>
          <w:color w:val="7030A0"/>
          <w:szCs w:val="24"/>
        </w:rPr>
        <w:t xml:space="preserve">medium </w:t>
      </w:r>
      <w:r w:rsidRPr="001568CA">
        <w:rPr>
          <w:b/>
          <w:bCs/>
          <w:color w:val="7030A0"/>
          <w:szCs w:val="24"/>
        </w:rPr>
        <w:t>[2-TXT]</w:t>
      </w:r>
      <w:r w:rsidR="00830AFA" w:rsidRPr="001568CA">
        <w:rPr>
          <w:color w:val="7030A0"/>
          <w:szCs w:val="24"/>
        </w:rPr>
        <w:t>.</w:t>
      </w:r>
    </w:p>
    <w:p w14:paraId="00E090C8" w14:textId="77777777" w:rsidR="00B5625D" w:rsidRDefault="00B5625D" w:rsidP="00B5625D">
      <w:pPr>
        <w:pStyle w:val="ListParagraph"/>
        <w:autoSpaceDE w:val="0"/>
        <w:autoSpaceDN w:val="0"/>
        <w:adjustRightInd w:val="0"/>
        <w:ind w:left="907"/>
        <w:jc w:val="both"/>
        <w:rPr>
          <w:szCs w:val="24"/>
        </w:rPr>
      </w:pPr>
    </w:p>
    <w:p w14:paraId="0E754A9D" w14:textId="082F90E2" w:rsidR="00B5625D" w:rsidRDefault="00B5625D" w:rsidP="00B5625D">
      <w:pPr>
        <w:pStyle w:val="ListParagraph"/>
        <w:numPr>
          <w:ilvl w:val="2"/>
          <w:numId w:val="44"/>
        </w:numPr>
        <w:autoSpaceDE w:val="0"/>
        <w:autoSpaceDN w:val="0"/>
        <w:adjustRightInd w:val="0"/>
        <w:jc w:val="both"/>
        <w:rPr>
          <w:szCs w:val="24"/>
        </w:rPr>
      </w:pPr>
      <w:r>
        <w:rPr>
          <w:szCs w:val="24"/>
        </w:rPr>
        <w:t>WIDE: Talent aspirating matrix</w:t>
      </w:r>
    </w:p>
    <w:p w14:paraId="23D5E480" w14:textId="0E5E768A" w:rsidR="00B5625D" w:rsidRPr="00830AFA" w:rsidRDefault="00B5625D" w:rsidP="00B5625D">
      <w:pPr>
        <w:pStyle w:val="ListParagraph"/>
        <w:numPr>
          <w:ilvl w:val="2"/>
          <w:numId w:val="44"/>
        </w:numPr>
        <w:autoSpaceDE w:val="0"/>
        <w:autoSpaceDN w:val="0"/>
        <w:adjustRightInd w:val="0"/>
        <w:jc w:val="both"/>
        <w:rPr>
          <w:szCs w:val="24"/>
        </w:rPr>
      </w:pPr>
      <w:r>
        <w:rPr>
          <w:szCs w:val="24"/>
        </w:rPr>
        <w:t xml:space="preserve">Talent washing well(s), with medium container visible in frame </w:t>
      </w:r>
      <w:r>
        <w:rPr>
          <w:b/>
          <w:bCs/>
          <w:szCs w:val="24"/>
        </w:rPr>
        <w:t>TEXT: See text for all medium preparation details</w:t>
      </w:r>
    </w:p>
    <w:p w14:paraId="290956F2" w14:textId="77777777" w:rsidR="00830AFA" w:rsidRPr="00830AFA" w:rsidRDefault="00830AFA" w:rsidP="00F9359F">
      <w:pPr>
        <w:pStyle w:val="ListParagraph"/>
        <w:ind w:left="360"/>
        <w:jc w:val="both"/>
        <w:rPr>
          <w:szCs w:val="24"/>
        </w:rPr>
      </w:pPr>
    </w:p>
    <w:p w14:paraId="2C2FEA89" w14:textId="5D14E091" w:rsidR="00F9359F" w:rsidRPr="001568CA" w:rsidRDefault="00830AFA" w:rsidP="00F9359F">
      <w:pPr>
        <w:pStyle w:val="ListParagraph"/>
        <w:numPr>
          <w:ilvl w:val="1"/>
          <w:numId w:val="44"/>
        </w:numPr>
        <w:autoSpaceDE w:val="0"/>
        <w:autoSpaceDN w:val="0"/>
        <w:adjustRightInd w:val="0"/>
        <w:jc w:val="both"/>
        <w:rPr>
          <w:color w:val="7030A0"/>
          <w:szCs w:val="24"/>
        </w:rPr>
      </w:pPr>
      <w:r w:rsidRPr="001568CA">
        <w:rPr>
          <w:color w:val="7030A0"/>
          <w:szCs w:val="24"/>
        </w:rPr>
        <w:t xml:space="preserve">Aspirate </w:t>
      </w:r>
      <w:r w:rsidR="00F9359F" w:rsidRPr="001568CA">
        <w:rPr>
          <w:color w:val="7030A0"/>
          <w:szCs w:val="24"/>
        </w:rPr>
        <w:t xml:space="preserve">the </w:t>
      </w:r>
      <w:r w:rsidRPr="001568CA">
        <w:rPr>
          <w:color w:val="7030A0"/>
          <w:szCs w:val="24"/>
        </w:rPr>
        <w:t xml:space="preserve">spent </w:t>
      </w:r>
      <w:r w:rsidR="00F9359F" w:rsidRPr="001568CA">
        <w:rPr>
          <w:color w:val="7030A0"/>
          <w:szCs w:val="24"/>
        </w:rPr>
        <w:t xml:space="preserve">cell culture medium </w:t>
      </w:r>
      <w:r w:rsidRPr="001568CA">
        <w:rPr>
          <w:color w:val="7030A0"/>
          <w:szCs w:val="24"/>
        </w:rPr>
        <w:t xml:space="preserve">from </w:t>
      </w:r>
      <w:r w:rsidR="00F9359F" w:rsidRPr="001568CA">
        <w:rPr>
          <w:color w:val="7030A0"/>
          <w:szCs w:val="24"/>
        </w:rPr>
        <w:t>a</w:t>
      </w:r>
      <w:r w:rsidRPr="001568CA">
        <w:rPr>
          <w:color w:val="7030A0"/>
          <w:szCs w:val="24"/>
        </w:rPr>
        <w:t xml:space="preserve"> </w:t>
      </w:r>
      <w:r w:rsidR="00F9359F" w:rsidRPr="001568CA">
        <w:rPr>
          <w:color w:val="7030A0"/>
          <w:szCs w:val="24"/>
        </w:rPr>
        <w:t xml:space="preserve">human </w:t>
      </w:r>
      <w:r w:rsidR="00325293" w:rsidRPr="001568CA">
        <w:rPr>
          <w:color w:val="7030A0"/>
          <w:szCs w:val="24"/>
        </w:rPr>
        <w:t>iPSC</w:t>
      </w:r>
      <w:r w:rsidR="00F9359F" w:rsidRPr="001568CA">
        <w:rPr>
          <w:color w:val="7030A0"/>
          <w:szCs w:val="24"/>
        </w:rPr>
        <w:t xml:space="preserve"> culture </w:t>
      </w:r>
      <w:r w:rsidR="00F9359F" w:rsidRPr="001568CA">
        <w:rPr>
          <w:b/>
          <w:bCs/>
          <w:color w:val="7030A0"/>
          <w:szCs w:val="24"/>
        </w:rPr>
        <w:t>[1]</w:t>
      </w:r>
      <w:r w:rsidRPr="001568CA">
        <w:rPr>
          <w:color w:val="7030A0"/>
          <w:szCs w:val="24"/>
        </w:rPr>
        <w:t xml:space="preserve"> and rinse the cells </w:t>
      </w:r>
      <w:r w:rsidR="00F9359F" w:rsidRPr="001568CA">
        <w:rPr>
          <w:color w:val="7030A0"/>
          <w:szCs w:val="24"/>
        </w:rPr>
        <w:t>three times</w:t>
      </w:r>
      <w:r w:rsidRPr="001568CA">
        <w:rPr>
          <w:color w:val="7030A0"/>
          <w:szCs w:val="24"/>
        </w:rPr>
        <w:t xml:space="preserve"> with warmed </w:t>
      </w:r>
      <w:r w:rsidR="00F9359F" w:rsidRPr="001568CA">
        <w:rPr>
          <w:color w:val="7030A0"/>
          <w:szCs w:val="24"/>
        </w:rPr>
        <w:t xml:space="preserve">medium </w:t>
      </w:r>
      <w:r w:rsidR="00F9359F" w:rsidRPr="001568CA">
        <w:rPr>
          <w:b/>
          <w:bCs/>
          <w:color w:val="7030A0"/>
          <w:szCs w:val="24"/>
        </w:rPr>
        <w:t>[2]</w:t>
      </w:r>
      <w:r w:rsidRPr="001568CA">
        <w:rPr>
          <w:color w:val="7030A0"/>
          <w:szCs w:val="24"/>
        </w:rPr>
        <w:t>.</w:t>
      </w:r>
    </w:p>
    <w:p w14:paraId="305E941A" w14:textId="77777777" w:rsidR="00F9359F" w:rsidRDefault="00F9359F" w:rsidP="00F9359F">
      <w:pPr>
        <w:pStyle w:val="ListParagraph"/>
        <w:autoSpaceDE w:val="0"/>
        <w:autoSpaceDN w:val="0"/>
        <w:adjustRightInd w:val="0"/>
        <w:ind w:left="907"/>
        <w:jc w:val="both"/>
        <w:rPr>
          <w:szCs w:val="24"/>
        </w:rPr>
      </w:pPr>
    </w:p>
    <w:p w14:paraId="10A0F9A4" w14:textId="7C57A484" w:rsidR="00F9359F" w:rsidRDefault="00F9359F" w:rsidP="00F9359F">
      <w:pPr>
        <w:pStyle w:val="ListParagraph"/>
        <w:numPr>
          <w:ilvl w:val="2"/>
          <w:numId w:val="44"/>
        </w:numPr>
        <w:autoSpaceDE w:val="0"/>
        <w:autoSpaceDN w:val="0"/>
        <w:adjustRightInd w:val="0"/>
        <w:jc w:val="both"/>
        <w:rPr>
          <w:szCs w:val="24"/>
        </w:rPr>
      </w:pPr>
      <w:r>
        <w:rPr>
          <w:szCs w:val="24"/>
        </w:rPr>
        <w:t>Medium being aspirated</w:t>
      </w:r>
    </w:p>
    <w:p w14:paraId="494F5ACE" w14:textId="3EF9BFE7" w:rsidR="00F9359F" w:rsidRDefault="00F9359F" w:rsidP="00F9359F">
      <w:pPr>
        <w:pStyle w:val="ListParagraph"/>
        <w:numPr>
          <w:ilvl w:val="2"/>
          <w:numId w:val="44"/>
        </w:numPr>
        <w:autoSpaceDE w:val="0"/>
        <w:autoSpaceDN w:val="0"/>
        <w:adjustRightInd w:val="0"/>
        <w:jc w:val="both"/>
        <w:rPr>
          <w:szCs w:val="24"/>
        </w:rPr>
      </w:pPr>
      <w:r>
        <w:rPr>
          <w:szCs w:val="24"/>
        </w:rPr>
        <w:t>Well(s) being rinsed, with medium container visible in frame</w:t>
      </w:r>
    </w:p>
    <w:p w14:paraId="0E43DF08" w14:textId="77777777" w:rsidR="00F9359F" w:rsidRDefault="00F9359F" w:rsidP="00F9359F">
      <w:pPr>
        <w:pStyle w:val="ListParagraph"/>
        <w:autoSpaceDE w:val="0"/>
        <w:autoSpaceDN w:val="0"/>
        <w:adjustRightInd w:val="0"/>
        <w:ind w:left="1627"/>
        <w:jc w:val="both"/>
        <w:rPr>
          <w:szCs w:val="24"/>
        </w:rPr>
      </w:pPr>
    </w:p>
    <w:p w14:paraId="0B08952A" w14:textId="12680946" w:rsidR="00F9359F" w:rsidRPr="001568CA" w:rsidRDefault="00830AFA" w:rsidP="00F9359F">
      <w:pPr>
        <w:pStyle w:val="ListParagraph"/>
        <w:numPr>
          <w:ilvl w:val="1"/>
          <w:numId w:val="44"/>
        </w:numPr>
        <w:autoSpaceDE w:val="0"/>
        <w:autoSpaceDN w:val="0"/>
        <w:adjustRightInd w:val="0"/>
        <w:jc w:val="both"/>
        <w:rPr>
          <w:color w:val="7030A0"/>
          <w:szCs w:val="24"/>
        </w:rPr>
      </w:pPr>
      <w:r w:rsidRPr="001568CA">
        <w:rPr>
          <w:color w:val="7030A0"/>
          <w:szCs w:val="24"/>
        </w:rPr>
        <w:t xml:space="preserve">Add 1 </w:t>
      </w:r>
      <w:r w:rsidR="00F9359F" w:rsidRPr="001568CA">
        <w:rPr>
          <w:color w:val="7030A0"/>
          <w:szCs w:val="24"/>
        </w:rPr>
        <w:t>milliliter</w:t>
      </w:r>
      <w:r w:rsidRPr="001568CA">
        <w:rPr>
          <w:color w:val="7030A0"/>
          <w:szCs w:val="24"/>
        </w:rPr>
        <w:t xml:space="preserve"> of warm cell detachment solution </w:t>
      </w:r>
      <w:r w:rsidR="00F9359F" w:rsidRPr="001568CA">
        <w:rPr>
          <w:color w:val="7030A0"/>
          <w:szCs w:val="24"/>
        </w:rPr>
        <w:t xml:space="preserve">to each well </w:t>
      </w:r>
      <w:r w:rsidRPr="001568CA">
        <w:rPr>
          <w:color w:val="7030A0"/>
          <w:szCs w:val="24"/>
        </w:rPr>
        <w:t>for</w:t>
      </w:r>
      <w:r w:rsidR="00F9359F" w:rsidRPr="001568CA">
        <w:rPr>
          <w:color w:val="7030A0"/>
          <w:szCs w:val="24"/>
        </w:rPr>
        <w:t xml:space="preserve"> a</w:t>
      </w:r>
      <w:r w:rsidRPr="001568CA">
        <w:rPr>
          <w:color w:val="7030A0"/>
          <w:szCs w:val="24"/>
        </w:rPr>
        <w:t xml:space="preserve"> 1</w:t>
      </w:r>
      <w:r w:rsidR="00F9359F" w:rsidRPr="001568CA">
        <w:rPr>
          <w:color w:val="7030A0"/>
          <w:szCs w:val="24"/>
        </w:rPr>
        <w:t>-</w:t>
      </w:r>
      <w:r w:rsidRPr="001568CA">
        <w:rPr>
          <w:color w:val="7030A0"/>
          <w:szCs w:val="24"/>
        </w:rPr>
        <w:t>min</w:t>
      </w:r>
      <w:r w:rsidR="00F9359F" w:rsidRPr="001568CA">
        <w:rPr>
          <w:color w:val="7030A0"/>
          <w:szCs w:val="24"/>
        </w:rPr>
        <w:t>ute incubation</w:t>
      </w:r>
      <w:r w:rsidRPr="001568CA">
        <w:rPr>
          <w:color w:val="7030A0"/>
          <w:szCs w:val="24"/>
        </w:rPr>
        <w:t xml:space="preserve"> at </w:t>
      </w:r>
      <w:r w:rsidR="00F9359F" w:rsidRPr="001568CA">
        <w:rPr>
          <w:color w:val="7030A0"/>
          <w:szCs w:val="24"/>
        </w:rPr>
        <w:t xml:space="preserve">37 degrees Celsius </w:t>
      </w:r>
      <w:r w:rsidR="00F9359F" w:rsidRPr="001568CA">
        <w:rPr>
          <w:b/>
          <w:bCs/>
          <w:color w:val="7030A0"/>
          <w:szCs w:val="24"/>
        </w:rPr>
        <w:t>[1]</w:t>
      </w:r>
      <w:r w:rsidR="00F9359F" w:rsidRPr="001568CA">
        <w:rPr>
          <w:color w:val="7030A0"/>
          <w:szCs w:val="24"/>
        </w:rPr>
        <w:t>.</w:t>
      </w:r>
      <w:r w:rsidRPr="001568CA">
        <w:rPr>
          <w:color w:val="7030A0"/>
          <w:szCs w:val="24"/>
        </w:rPr>
        <w:t xml:space="preserve"> </w:t>
      </w:r>
    </w:p>
    <w:p w14:paraId="3C3874B5" w14:textId="77777777" w:rsidR="00F9359F" w:rsidRDefault="00F9359F" w:rsidP="00F9359F">
      <w:pPr>
        <w:pStyle w:val="ListParagraph"/>
        <w:autoSpaceDE w:val="0"/>
        <w:autoSpaceDN w:val="0"/>
        <w:adjustRightInd w:val="0"/>
        <w:ind w:left="907"/>
        <w:jc w:val="both"/>
        <w:rPr>
          <w:szCs w:val="24"/>
        </w:rPr>
      </w:pPr>
    </w:p>
    <w:p w14:paraId="6EF6F027" w14:textId="44810761" w:rsidR="00F9359F" w:rsidRDefault="00F9359F" w:rsidP="00F9359F">
      <w:pPr>
        <w:pStyle w:val="ListParagraph"/>
        <w:numPr>
          <w:ilvl w:val="2"/>
          <w:numId w:val="44"/>
        </w:numPr>
        <w:autoSpaceDE w:val="0"/>
        <w:autoSpaceDN w:val="0"/>
        <w:adjustRightInd w:val="0"/>
        <w:jc w:val="both"/>
        <w:rPr>
          <w:szCs w:val="24"/>
        </w:rPr>
      </w:pPr>
      <w:r>
        <w:rPr>
          <w:szCs w:val="24"/>
        </w:rPr>
        <w:t>Talent adding solution to well(s), with solution container visible in frame</w:t>
      </w:r>
    </w:p>
    <w:p w14:paraId="2504DCD9" w14:textId="77777777" w:rsidR="00F9359F" w:rsidRDefault="00F9359F" w:rsidP="00F9359F">
      <w:pPr>
        <w:pStyle w:val="ListParagraph"/>
        <w:autoSpaceDE w:val="0"/>
        <w:autoSpaceDN w:val="0"/>
        <w:adjustRightInd w:val="0"/>
        <w:ind w:left="1627"/>
        <w:jc w:val="both"/>
        <w:rPr>
          <w:szCs w:val="24"/>
        </w:rPr>
      </w:pPr>
    </w:p>
    <w:p w14:paraId="66595D2D" w14:textId="687D27BD" w:rsidR="00830AFA" w:rsidRPr="001568CA" w:rsidRDefault="00F9359F" w:rsidP="00F9359F">
      <w:pPr>
        <w:pStyle w:val="ListParagraph"/>
        <w:numPr>
          <w:ilvl w:val="1"/>
          <w:numId w:val="44"/>
        </w:numPr>
        <w:autoSpaceDE w:val="0"/>
        <w:autoSpaceDN w:val="0"/>
        <w:adjustRightInd w:val="0"/>
        <w:jc w:val="both"/>
        <w:rPr>
          <w:color w:val="7030A0"/>
          <w:szCs w:val="24"/>
        </w:rPr>
      </w:pPr>
      <w:r w:rsidRPr="001568CA">
        <w:rPr>
          <w:color w:val="7030A0"/>
          <w:szCs w:val="24"/>
        </w:rPr>
        <w:t>After confirming rounded cell colony edges under a</w:t>
      </w:r>
      <w:r w:rsidR="00830AFA" w:rsidRPr="001568CA">
        <w:rPr>
          <w:color w:val="7030A0"/>
          <w:szCs w:val="24"/>
        </w:rPr>
        <w:t xml:space="preserve"> tissue culture microscope</w:t>
      </w:r>
      <w:r w:rsidR="00B20A7D" w:rsidRPr="001568CA">
        <w:rPr>
          <w:color w:val="7030A0"/>
          <w:szCs w:val="24"/>
        </w:rPr>
        <w:t xml:space="preserve"> </w:t>
      </w:r>
      <w:r w:rsidR="00B20A7D" w:rsidRPr="001568CA">
        <w:rPr>
          <w:b/>
          <w:bCs/>
          <w:color w:val="7030A0"/>
          <w:szCs w:val="24"/>
        </w:rPr>
        <w:t>[1]</w:t>
      </w:r>
      <w:r w:rsidRPr="001568CA">
        <w:rPr>
          <w:color w:val="7030A0"/>
          <w:szCs w:val="24"/>
        </w:rPr>
        <w:t>,</w:t>
      </w:r>
      <w:r w:rsidR="00830AFA" w:rsidRPr="001568CA">
        <w:rPr>
          <w:color w:val="7030A0"/>
          <w:szCs w:val="24"/>
        </w:rPr>
        <w:t xml:space="preserve"> quickly aspirate the cell detachment </w:t>
      </w:r>
      <w:r w:rsidRPr="001568CA">
        <w:rPr>
          <w:color w:val="7030A0"/>
          <w:szCs w:val="24"/>
        </w:rPr>
        <w:t xml:space="preserve">solution </w:t>
      </w:r>
      <w:r w:rsidRPr="001568CA">
        <w:rPr>
          <w:b/>
          <w:bCs/>
          <w:color w:val="7030A0"/>
          <w:szCs w:val="24"/>
        </w:rPr>
        <w:t>[</w:t>
      </w:r>
      <w:r w:rsidR="00B20A7D" w:rsidRPr="001568CA">
        <w:rPr>
          <w:b/>
          <w:bCs/>
          <w:color w:val="7030A0"/>
          <w:szCs w:val="24"/>
        </w:rPr>
        <w:t>2</w:t>
      </w:r>
      <w:r w:rsidRPr="001568CA">
        <w:rPr>
          <w:b/>
          <w:bCs/>
          <w:color w:val="7030A0"/>
          <w:szCs w:val="24"/>
        </w:rPr>
        <w:t>]</w:t>
      </w:r>
      <w:r w:rsidRPr="001568CA">
        <w:rPr>
          <w:color w:val="7030A0"/>
          <w:szCs w:val="24"/>
        </w:rPr>
        <w:t xml:space="preserve"> and ge</w:t>
      </w:r>
      <w:r w:rsidR="00830AFA" w:rsidRPr="001568CA">
        <w:rPr>
          <w:color w:val="7030A0"/>
          <w:szCs w:val="24"/>
        </w:rPr>
        <w:t xml:space="preserve">ntly rinse </w:t>
      </w:r>
      <w:r w:rsidR="00325293" w:rsidRPr="001568CA">
        <w:rPr>
          <w:color w:val="7030A0"/>
          <w:szCs w:val="24"/>
        </w:rPr>
        <w:t xml:space="preserve">the </w:t>
      </w:r>
      <w:r w:rsidR="00830AFA" w:rsidRPr="001568CA">
        <w:rPr>
          <w:color w:val="7030A0"/>
          <w:szCs w:val="24"/>
        </w:rPr>
        <w:t xml:space="preserve">cells </w:t>
      </w:r>
      <w:r w:rsidRPr="001568CA">
        <w:rPr>
          <w:color w:val="7030A0"/>
          <w:szCs w:val="24"/>
        </w:rPr>
        <w:t xml:space="preserve">with cell culture medium </w:t>
      </w:r>
      <w:r w:rsidRPr="001568CA">
        <w:rPr>
          <w:b/>
          <w:bCs/>
          <w:color w:val="7030A0"/>
          <w:szCs w:val="24"/>
        </w:rPr>
        <w:t>[</w:t>
      </w:r>
      <w:r w:rsidR="00B20A7D" w:rsidRPr="001568CA">
        <w:rPr>
          <w:b/>
          <w:bCs/>
          <w:color w:val="7030A0"/>
          <w:szCs w:val="24"/>
        </w:rPr>
        <w:t>3</w:t>
      </w:r>
      <w:r w:rsidRPr="001568CA">
        <w:rPr>
          <w:b/>
          <w:bCs/>
          <w:color w:val="7030A0"/>
          <w:szCs w:val="24"/>
        </w:rPr>
        <w:t>]</w:t>
      </w:r>
      <w:r w:rsidR="00830AFA" w:rsidRPr="001568CA">
        <w:rPr>
          <w:color w:val="7030A0"/>
          <w:szCs w:val="24"/>
        </w:rPr>
        <w:t>.</w:t>
      </w:r>
    </w:p>
    <w:p w14:paraId="7094F28F" w14:textId="77777777" w:rsidR="00F9359F" w:rsidRDefault="00F9359F" w:rsidP="00F9359F">
      <w:pPr>
        <w:pStyle w:val="ListParagraph"/>
        <w:autoSpaceDE w:val="0"/>
        <w:autoSpaceDN w:val="0"/>
        <w:adjustRightInd w:val="0"/>
        <w:ind w:left="907"/>
        <w:jc w:val="both"/>
        <w:rPr>
          <w:szCs w:val="24"/>
        </w:rPr>
      </w:pPr>
    </w:p>
    <w:p w14:paraId="6FE700BB" w14:textId="2EF58594" w:rsidR="00B20A7D" w:rsidRDefault="00B20A7D" w:rsidP="00F9359F">
      <w:pPr>
        <w:pStyle w:val="ListParagraph"/>
        <w:numPr>
          <w:ilvl w:val="2"/>
          <w:numId w:val="44"/>
        </w:numPr>
        <w:autoSpaceDE w:val="0"/>
        <w:autoSpaceDN w:val="0"/>
        <w:adjustRightInd w:val="0"/>
        <w:jc w:val="both"/>
        <w:rPr>
          <w:szCs w:val="24"/>
        </w:rPr>
      </w:pPr>
      <w:r>
        <w:rPr>
          <w:szCs w:val="24"/>
        </w:rPr>
        <w:t>SCOPE: Shot of rounded cell colony edges</w:t>
      </w:r>
    </w:p>
    <w:p w14:paraId="4A0EB6D6" w14:textId="103582C9" w:rsidR="00F9359F" w:rsidRDefault="00F9359F" w:rsidP="00F9359F">
      <w:pPr>
        <w:pStyle w:val="ListParagraph"/>
        <w:numPr>
          <w:ilvl w:val="2"/>
          <w:numId w:val="44"/>
        </w:numPr>
        <w:autoSpaceDE w:val="0"/>
        <w:autoSpaceDN w:val="0"/>
        <w:adjustRightInd w:val="0"/>
        <w:jc w:val="both"/>
        <w:rPr>
          <w:szCs w:val="24"/>
        </w:rPr>
      </w:pPr>
      <w:r>
        <w:rPr>
          <w:szCs w:val="24"/>
        </w:rPr>
        <w:t>Solution being aspirated</w:t>
      </w:r>
    </w:p>
    <w:p w14:paraId="3339F9AF" w14:textId="77777777" w:rsidR="00F9359F" w:rsidRDefault="00F9359F" w:rsidP="00F9359F">
      <w:pPr>
        <w:pStyle w:val="ListParagraph"/>
        <w:numPr>
          <w:ilvl w:val="2"/>
          <w:numId w:val="44"/>
        </w:numPr>
        <w:autoSpaceDE w:val="0"/>
        <w:autoSpaceDN w:val="0"/>
        <w:adjustRightInd w:val="0"/>
        <w:jc w:val="both"/>
        <w:rPr>
          <w:szCs w:val="24"/>
        </w:rPr>
      </w:pPr>
      <w:r>
        <w:rPr>
          <w:szCs w:val="24"/>
        </w:rPr>
        <w:t>Well(s) being rinsed, with medium container visible in frame</w:t>
      </w:r>
    </w:p>
    <w:p w14:paraId="0D586A55" w14:textId="77777777" w:rsidR="00830AFA" w:rsidRPr="00F9359F" w:rsidRDefault="00830AFA" w:rsidP="00F9359F">
      <w:pPr>
        <w:jc w:val="both"/>
        <w:rPr>
          <w:szCs w:val="24"/>
        </w:rPr>
      </w:pPr>
    </w:p>
    <w:p w14:paraId="2898E194" w14:textId="41760A7D" w:rsidR="00F9359F" w:rsidRPr="001568CA" w:rsidRDefault="00830AFA" w:rsidP="00F9359F">
      <w:pPr>
        <w:pStyle w:val="ListParagraph"/>
        <w:numPr>
          <w:ilvl w:val="1"/>
          <w:numId w:val="44"/>
        </w:numPr>
        <w:autoSpaceDE w:val="0"/>
        <w:autoSpaceDN w:val="0"/>
        <w:adjustRightInd w:val="0"/>
        <w:jc w:val="both"/>
        <w:rPr>
          <w:color w:val="7030A0"/>
          <w:szCs w:val="24"/>
        </w:rPr>
      </w:pPr>
      <w:r w:rsidRPr="001568CA">
        <w:rPr>
          <w:color w:val="7030A0"/>
          <w:szCs w:val="24"/>
        </w:rPr>
        <w:t xml:space="preserve">Add 3 </w:t>
      </w:r>
      <w:r w:rsidR="00F9359F" w:rsidRPr="001568CA">
        <w:rPr>
          <w:color w:val="7030A0"/>
          <w:szCs w:val="24"/>
        </w:rPr>
        <w:t>millimeters</w:t>
      </w:r>
      <w:r w:rsidRPr="001568CA">
        <w:rPr>
          <w:color w:val="7030A0"/>
          <w:szCs w:val="24"/>
        </w:rPr>
        <w:t xml:space="preserve"> of </w:t>
      </w:r>
      <w:r w:rsidR="00F9359F" w:rsidRPr="001568CA">
        <w:rPr>
          <w:color w:val="7030A0"/>
          <w:szCs w:val="24"/>
        </w:rPr>
        <w:t xml:space="preserve">human </w:t>
      </w:r>
      <w:r w:rsidR="00325293" w:rsidRPr="001568CA">
        <w:rPr>
          <w:color w:val="7030A0"/>
          <w:szCs w:val="24"/>
        </w:rPr>
        <w:t>iPSC</w:t>
      </w:r>
      <w:r w:rsidR="001730E8" w:rsidRPr="001568CA">
        <w:rPr>
          <w:color w:val="7030A0"/>
          <w:szCs w:val="24"/>
        </w:rPr>
        <w:t xml:space="preserve"> culture medium </w:t>
      </w:r>
      <w:r w:rsidRPr="001568CA">
        <w:rPr>
          <w:color w:val="7030A0"/>
          <w:szCs w:val="24"/>
        </w:rPr>
        <w:t xml:space="preserve">to the </w:t>
      </w:r>
      <w:r w:rsidR="00F9359F" w:rsidRPr="001568CA">
        <w:rPr>
          <w:color w:val="7030A0"/>
          <w:szCs w:val="24"/>
        </w:rPr>
        <w:t xml:space="preserve">human induced pluripotent stem </w:t>
      </w:r>
      <w:r w:rsidRPr="001568CA">
        <w:rPr>
          <w:color w:val="7030A0"/>
          <w:szCs w:val="24"/>
        </w:rPr>
        <w:t>cells</w:t>
      </w:r>
      <w:r w:rsidR="00F9359F" w:rsidRPr="001568CA">
        <w:rPr>
          <w:color w:val="7030A0"/>
          <w:szCs w:val="24"/>
        </w:rPr>
        <w:t xml:space="preserve"> </w:t>
      </w:r>
      <w:r w:rsidR="00F9359F" w:rsidRPr="001568CA">
        <w:rPr>
          <w:b/>
          <w:bCs/>
          <w:color w:val="7030A0"/>
          <w:szCs w:val="24"/>
        </w:rPr>
        <w:t>[1]</w:t>
      </w:r>
      <w:r w:rsidR="00F9359F" w:rsidRPr="001568CA">
        <w:rPr>
          <w:color w:val="7030A0"/>
          <w:szCs w:val="24"/>
        </w:rPr>
        <w:t xml:space="preserve"> and use a cell lifter to s</w:t>
      </w:r>
      <w:r w:rsidRPr="001568CA">
        <w:rPr>
          <w:color w:val="7030A0"/>
          <w:szCs w:val="24"/>
        </w:rPr>
        <w:t>crape</w:t>
      </w:r>
      <w:r w:rsidR="00F9359F" w:rsidRPr="001568CA">
        <w:rPr>
          <w:color w:val="7030A0"/>
          <w:szCs w:val="24"/>
        </w:rPr>
        <w:t xml:space="preserve"> the</w:t>
      </w:r>
      <w:r w:rsidRPr="001568CA">
        <w:rPr>
          <w:color w:val="7030A0"/>
          <w:szCs w:val="24"/>
        </w:rPr>
        <w:t xml:space="preserve"> </w:t>
      </w:r>
      <w:r w:rsidR="00F9359F" w:rsidRPr="001568CA">
        <w:rPr>
          <w:color w:val="7030A0"/>
          <w:szCs w:val="24"/>
        </w:rPr>
        <w:t xml:space="preserve">colonies </w:t>
      </w:r>
      <w:r w:rsidR="00F9359F" w:rsidRPr="001568CA">
        <w:rPr>
          <w:b/>
          <w:bCs/>
          <w:color w:val="7030A0"/>
          <w:szCs w:val="24"/>
        </w:rPr>
        <w:t>[2]</w:t>
      </w:r>
      <w:r w:rsidR="00F9359F" w:rsidRPr="001568CA">
        <w:rPr>
          <w:color w:val="7030A0"/>
          <w:szCs w:val="24"/>
        </w:rPr>
        <w:t>.</w:t>
      </w:r>
    </w:p>
    <w:p w14:paraId="689461A1" w14:textId="77777777" w:rsidR="00F9359F" w:rsidRDefault="00F9359F" w:rsidP="00F9359F">
      <w:pPr>
        <w:pStyle w:val="ListParagraph"/>
        <w:autoSpaceDE w:val="0"/>
        <w:autoSpaceDN w:val="0"/>
        <w:adjustRightInd w:val="0"/>
        <w:ind w:left="907"/>
        <w:jc w:val="both"/>
        <w:rPr>
          <w:szCs w:val="24"/>
        </w:rPr>
      </w:pPr>
    </w:p>
    <w:p w14:paraId="43026E8A" w14:textId="44285963" w:rsidR="00F9359F" w:rsidRDefault="00F9359F" w:rsidP="00F9359F">
      <w:pPr>
        <w:pStyle w:val="ListParagraph"/>
        <w:numPr>
          <w:ilvl w:val="2"/>
          <w:numId w:val="44"/>
        </w:numPr>
        <w:autoSpaceDE w:val="0"/>
        <w:autoSpaceDN w:val="0"/>
        <w:adjustRightInd w:val="0"/>
        <w:jc w:val="both"/>
        <w:rPr>
          <w:szCs w:val="24"/>
        </w:rPr>
      </w:pPr>
      <w:r>
        <w:rPr>
          <w:szCs w:val="24"/>
        </w:rPr>
        <w:t>Talent adding medium to well(s), with medium container visible in frame</w:t>
      </w:r>
    </w:p>
    <w:p w14:paraId="5AFA069A" w14:textId="176EF1F3" w:rsidR="00F9359F" w:rsidRDefault="00F9359F" w:rsidP="00F9359F">
      <w:pPr>
        <w:pStyle w:val="ListParagraph"/>
        <w:numPr>
          <w:ilvl w:val="2"/>
          <w:numId w:val="44"/>
        </w:numPr>
        <w:autoSpaceDE w:val="0"/>
        <w:autoSpaceDN w:val="0"/>
        <w:adjustRightInd w:val="0"/>
        <w:jc w:val="both"/>
        <w:rPr>
          <w:szCs w:val="24"/>
        </w:rPr>
      </w:pPr>
      <w:r>
        <w:rPr>
          <w:szCs w:val="24"/>
        </w:rPr>
        <w:t>Colonies being scraped</w:t>
      </w:r>
    </w:p>
    <w:p w14:paraId="1644C7AE" w14:textId="77777777" w:rsidR="00F9359F" w:rsidRDefault="00F9359F" w:rsidP="00F9359F">
      <w:pPr>
        <w:pStyle w:val="ListParagraph"/>
        <w:autoSpaceDE w:val="0"/>
        <w:autoSpaceDN w:val="0"/>
        <w:adjustRightInd w:val="0"/>
        <w:ind w:left="1627"/>
        <w:jc w:val="both"/>
        <w:rPr>
          <w:szCs w:val="24"/>
        </w:rPr>
      </w:pPr>
    </w:p>
    <w:p w14:paraId="13F3F056" w14:textId="19C6CAB5" w:rsidR="00830AFA" w:rsidRPr="001568CA" w:rsidRDefault="00F9359F" w:rsidP="00F9359F">
      <w:pPr>
        <w:pStyle w:val="ListParagraph"/>
        <w:numPr>
          <w:ilvl w:val="1"/>
          <w:numId w:val="44"/>
        </w:numPr>
        <w:autoSpaceDE w:val="0"/>
        <w:autoSpaceDN w:val="0"/>
        <w:adjustRightInd w:val="0"/>
        <w:jc w:val="both"/>
        <w:rPr>
          <w:color w:val="7030A0"/>
          <w:szCs w:val="24"/>
        </w:rPr>
      </w:pPr>
      <w:r w:rsidRPr="001568CA">
        <w:rPr>
          <w:color w:val="7030A0"/>
          <w:szCs w:val="24"/>
        </w:rPr>
        <w:t>G</w:t>
      </w:r>
      <w:r w:rsidR="00830AFA" w:rsidRPr="001568CA">
        <w:rPr>
          <w:color w:val="7030A0"/>
          <w:szCs w:val="24"/>
        </w:rPr>
        <w:t xml:space="preserve">ently pipette </w:t>
      </w:r>
      <w:r w:rsidRPr="001568CA">
        <w:rPr>
          <w:color w:val="7030A0"/>
          <w:szCs w:val="24"/>
        </w:rPr>
        <w:t>the cell suspension</w:t>
      </w:r>
      <w:r w:rsidR="00830AFA" w:rsidRPr="001568CA">
        <w:rPr>
          <w:color w:val="7030A0"/>
          <w:szCs w:val="24"/>
        </w:rPr>
        <w:t xml:space="preserve"> to dislodge </w:t>
      </w:r>
      <w:r w:rsidRPr="001568CA">
        <w:rPr>
          <w:color w:val="7030A0"/>
          <w:szCs w:val="24"/>
        </w:rPr>
        <w:t>any</w:t>
      </w:r>
      <w:r w:rsidR="00830AFA" w:rsidRPr="001568CA">
        <w:rPr>
          <w:color w:val="7030A0"/>
          <w:szCs w:val="24"/>
        </w:rPr>
        <w:t xml:space="preserve"> loosely adhered cells</w:t>
      </w:r>
      <w:r w:rsidRPr="001568CA">
        <w:rPr>
          <w:color w:val="7030A0"/>
          <w:szCs w:val="24"/>
        </w:rPr>
        <w:t xml:space="preserve"> </w:t>
      </w:r>
      <w:r w:rsidRPr="001568CA">
        <w:rPr>
          <w:b/>
          <w:bCs/>
          <w:color w:val="7030A0"/>
          <w:szCs w:val="24"/>
        </w:rPr>
        <w:t>[1]</w:t>
      </w:r>
      <w:r w:rsidRPr="001568CA">
        <w:rPr>
          <w:color w:val="7030A0"/>
          <w:szCs w:val="24"/>
        </w:rPr>
        <w:t xml:space="preserve"> and w</w:t>
      </w:r>
      <w:r w:rsidR="00830AFA" w:rsidRPr="001568CA">
        <w:rPr>
          <w:color w:val="7030A0"/>
          <w:szCs w:val="24"/>
        </w:rPr>
        <w:t>ash the plate thoroughly to ensure harvest</w:t>
      </w:r>
      <w:r w:rsidRPr="001568CA">
        <w:rPr>
          <w:color w:val="7030A0"/>
          <w:szCs w:val="24"/>
        </w:rPr>
        <w:t xml:space="preserve">ing of all of the cells </w:t>
      </w:r>
      <w:r w:rsidRPr="001568CA">
        <w:rPr>
          <w:b/>
          <w:bCs/>
          <w:color w:val="7030A0"/>
          <w:szCs w:val="24"/>
        </w:rPr>
        <w:t>[2]</w:t>
      </w:r>
      <w:r w:rsidR="00830AFA" w:rsidRPr="001568CA">
        <w:rPr>
          <w:color w:val="7030A0"/>
          <w:szCs w:val="24"/>
        </w:rPr>
        <w:t xml:space="preserve">. </w:t>
      </w:r>
    </w:p>
    <w:p w14:paraId="7A5B30BB" w14:textId="77777777" w:rsidR="00F9359F" w:rsidRDefault="00F9359F" w:rsidP="00F9359F">
      <w:pPr>
        <w:pStyle w:val="ListParagraph"/>
        <w:autoSpaceDE w:val="0"/>
        <w:autoSpaceDN w:val="0"/>
        <w:adjustRightInd w:val="0"/>
        <w:ind w:left="907"/>
        <w:jc w:val="both"/>
        <w:rPr>
          <w:szCs w:val="24"/>
        </w:rPr>
      </w:pPr>
    </w:p>
    <w:p w14:paraId="61266A3F" w14:textId="5EB86CD3" w:rsidR="00F9359F" w:rsidRDefault="00F9359F" w:rsidP="00F9359F">
      <w:pPr>
        <w:pStyle w:val="ListParagraph"/>
        <w:numPr>
          <w:ilvl w:val="2"/>
          <w:numId w:val="44"/>
        </w:numPr>
        <w:autoSpaceDE w:val="0"/>
        <w:autoSpaceDN w:val="0"/>
        <w:adjustRightInd w:val="0"/>
        <w:jc w:val="both"/>
        <w:rPr>
          <w:szCs w:val="24"/>
        </w:rPr>
      </w:pPr>
      <w:proofErr w:type="spellStart"/>
      <w:r>
        <w:rPr>
          <w:szCs w:val="24"/>
        </w:rPr>
        <w:t>Well being</w:t>
      </w:r>
      <w:proofErr w:type="spellEnd"/>
      <w:r>
        <w:rPr>
          <w:szCs w:val="24"/>
        </w:rPr>
        <w:t xml:space="preserve"> pipetted</w:t>
      </w:r>
    </w:p>
    <w:p w14:paraId="6433BFA7" w14:textId="7AAB3E20" w:rsidR="00F9359F" w:rsidRPr="00830AFA" w:rsidRDefault="00F9359F" w:rsidP="00F9359F">
      <w:pPr>
        <w:pStyle w:val="ListParagraph"/>
        <w:numPr>
          <w:ilvl w:val="2"/>
          <w:numId w:val="44"/>
        </w:numPr>
        <w:autoSpaceDE w:val="0"/>
        <w:autoSpaceDN w:val="0"/>
        <w:adjustRightInd w:val="0"/>
        <w:jc w:val="both"/>
        <w:rPr>
          <w:szCs w:val="24"/>
        </w:rPr>
      </w:pPr>
      <w:r>
        <w:rPr>
          <w:szCs w:val="24"/>
        </w:rPr>
        <w:t>Talent washing well</w:t>
      </w:r>
    </w:p>
    <w:p w14:paraId="7B3C99E6" w14:textId="77777777" w:rsidR="00830AFA" w:rsidRPr="00830AFA" w:rsidRDefault="00830AFA" w:rsidP="00F9359F">
      <w:pPr>
        <w:pStyle w:val="ListParagraph"/>
        <w:ind w:left="360"/>
        <w:jc w:val="both"/>
        <w:rPr>
          <w:szCs w:val="24"/>
        </w:rPr>
      </w:pPr>
    </w:p>
    <w:p w14:paraId="3DC9B1BE" w14:textId="46C4836A" w:rsidR="007B1AED" w:rsidRPr="00CF47FE" w:rsidRDefault="00830AFA" w:rsidP="007B1AED">
      <w:pPr>
        <w:pStyle w:val="ListParagraph"/>
        <w:numPr>
          <w:ilvl w:val="1"/>
          <w:numId w:val="44"/>
        </w:numPr>
        <w:jc w:val="both"/>
        <w:rPr>
          <w:color w:val="7030A0"/>
          <w:szCs w:val="24"/>
        </w:rPr>
      </w:pPr>
      <w:r w:rsidRPr="00CF47FE">
        <w:rPr>
          <w:color w:val="7030A0"/>
          <w:szCs w:val="24"/>
        </w:rPr>
        <w:t xml:space="preserve">Transfer </w:t>
      </w:r>
      <w:r w:rsidR="007B1AED" w:rsidRPr="00CF47FE">
        <w:rPr>
          <w:color w:val="7030A0"/>
          <w:szCs w:val="24"/>
        </w:rPr>
        <w:t>500 microliters</w:t>
      </w:r>
      <w:r w:rsidRPr="00CF47FE">
        <w:rPr>
          <w:color w:val="7030A0"/>
          <w:szCs w:val="24"/>
        </w:rPr>
        <w:t xml:space="preserve"> of </w:t>
      </w:r>
      <w:r w:rsidR="007B1AED" w:rsidRPr="00CF47FE">
        <w:rPr>
          <w:color w:val="7030A0"/>
          <w:szCs w:val="24"/>
        </w:rPr>
        <w:t>cells</w:t>
      </w:r>
      <w:r w:rsidRPr="00CF47FE">
        <w:rPr>
          <w:color w:val="7030A0"/>
          <w:szCs w:val="24"/>
        </w:rPr>
        <w:t xml:space="preserve"> into each well of a new </w:t>
      </w:r>
      <w:r w:rsidR="007B1AED" w:rsidRPr="00CF47FE">
        <w:rPr>
          <w:color w:val="7030A0"/>
          <w:szCs w:val="24"/>
        </w:rPr>
        <w:t>basement membrane</w:t>
      </w:r>
      <w:r w:rsidRPr="00CF47FE">
        <w:rPr>
          <w:color w:val="7030A0"/>
          <w:szCs w:val="24"/>
        </w:rPr>
        <w:t xml:space="preserve"> matrix 1-coated 6-well plate containing 2 </w:t>
      </w:r>
      <w:r w:rsidR="007B1AED" w:rsidRPr="00CF47FE">
        <w:rPr>
          <w:color w:val="7030A0"/>
          <w:szCs w:val="24"/>
        </w:rPr>
        <w:t>milliliters</w:t>
      </w:r>
      <w:r w:rsidRPr="00CF47FE">
        <w:rPr>
          <w:color w:val="7030A0"/>
          <w:szCs w:val="24"/>
        </w:rPr>
        <w:t xml:space="preserve"> of </w:t>
      </w:r>
      <w:r w:rsidR="007B1AED" w:rsidRPr="00CF47FE">
        <w:rPr>
          <w:color w:val="7030A0"/>
          <w:szCs w:val="24"/>
        </w:rPr>
        <w:t>human induced pluripotent stem cells</w:t>
      </w:r>
      <w:r w:rsidRPr="00CF47FE">
        <w:rPr>
          <w:color w:val="7030A0"/>
          <w:szCs w:val="24"/>
        </w:rPr>
        <w:t xml:space="preserve"> per well</w:t>
      </w:r>
      <w:r w:rsidR="007B1AED" w:rsidRPr="00CF47FE">
        <w:rPr>
          <w:color w:val="7030A0"/>
          <w:szCs w:val="24"/>
        </w:rPr>
        <w:t xml:space="preserve"> </w:t>
      </w:r>
      <w:r w:rsidR="007B1AED" w:rsidRPr="00CF47FE">
        <w:rPr>
          <w:b/>
          <w:bCs/>
          <w:color w:val="7030A0"/>
          <w:szCs w:val="24"/>
        </w:rPr>
        <w:t>[1]</w:t>
      </w:r>
      <w:r w:rsidR="007B1AED" w:rsidRPr="00CF47FE">
        <w:rPr>
          <w:color w:val="7030A0"/>
          <w:szCs w:val="24"/>
        </w:rPr>
        <w:t xml:space="preserve"> and move the plate in figure eight fashion to evenly distribute the cell colonies within the wells </w:t>
      </w:r>
      <w:r w:rsidR="007B1AED" w:rsidRPr="00CF47FE">
        <w:rPr>
          <w:b/>
          <w:bCs/>
          <w:color w:val="7030A0"/>
          <w:szCs w:val="24"/>
        </w:rPr>
        <w:t>[2]</w:t>
      </w:r>
      <w:r w:rsidR="007B1AED" w:rsidRPr="00CF47FE">
        <w:rPr>
          <w:color w:val="7030A0"/>
          <w:szCs w:val="24"/>
        </w:rPr>
        <w:t>.</w:t>
      </w:r>
    </w:p>
    <w:p w14:paraId="75C4B55D" w14:textId="77777777" w:rsidR="007B1AED" w:rsidRDefault="007B1AED" w:rsidP="007B1AED">
      <w:pPr>
        <w:pStyle w:val="ListParagraph"/>
        <w:ind w:left="907"/>
        <w:jc w:val="both"/>
        <w:rPr>
          <w:szCs w:val="24"/>
        </w:rPr>
      </w:pPr>
    </w:p>
    <w:p w14:paraId="32F7F817" w14:textId="7BF24808" w:rsidR="007B1AED" w:rsidRDefault="007B1AED" w:rsidP="007B1AED">
      <w:pPr>
        <w:pStyle w:val="ListParagraph"/>
        <w:numPr>
          <w:ilvl w:val="2"/>
          <w:numId w:val="44"/>
        </w:numPr>
        <w:jc w:val="both"/>
        <w:rPr>
          <w:szCs w:val="24"/>
        </w:rPr>
      </w:pPr>
      <w:r>
        <w:rPr>
          <w:szCs w:val="24"/>
        </w:rPr>
        <w:t>Talent adding cells to well(s)</w:t>
      </w:r>
    </w:p>
    <w:p w14:paraId="18C24289" w14:textId="78769A30" w:rsidR="007B1AED" w:rsidRDefault="007B1AED" w:rsidP="007B1AED">
      <w:pPr>
        <w:pStyle w:val="ListParagraph"/>
        <w:numPr>
          <w:ilvl w:val="2"/>
          <w:numId w:val="44"/>
        </w:numPr>
        <w:jc w:val="both"/>
        <w:rPr>
          <w:szCs w:val="24"/>
        </w:rPr>
      </w:pPr>
      <w:r>
        <w:rPr>
          <w:szCs w:val="24"/>
        </w:rPr>
        <w:t>Plate being moved in figure 8</w:t>
      </w:r>
    </w:p>
    <w:p w14:paraId="790621EA" w14:textId="77777777" w:rsidR="007B1AED" w:rsidRDefault="007B1AED" w:rsidP="007B1AED">
      <w:pPr>
        <w:pStyle w:val="ListParagraph"/>
        <w:ind w:left="1627"/>
        <w:jc w:val="both"/>
        <w:rPr>
          <w:szCs w:val="24"/>
        </w:rPr>
      </w:pPr>
    </w:p>
    <w:p w14:paraId="1D5923E4" w14:textId="3D3B8189" w:rsidR="007B1AED" w:rsidRPr="00CF47FE" w:rsidRDefault="001730E8" w:rsidP="007B1AED">
      <w:pPr>
        <w:pStyle w:val="ListParagraph"/>
        <w:numPr>
          <w:ilvl w:val="1"/>
          <w:numId w:val="44"/>
        </w:numPr>
        <w:jc w:val="both"/>
        <w:rPr>
          <w:color w:val="7030A0"/>
          <w:szCs w:val="24"/>
        </w:rPr>
      </w:pPr>
      <w:r w:rsidRPr="00CF47FE">
        <w:rPr>
          <w:color w:val="7030A0"/>
          <w:szCs w:val="24"/>
        </w:rPr>
        <w:t>P</w:t>
      </w:r>
      <w:r w:rsidR="007B1AED" w:rsidRPr="00CF47FE">
        <w:rPr>
          <w:color w:val="7030A0"/>
          <w:szCs w:val="24"/>
        </w:rPr>
        <w:t xml:space="preserve">lace the plate in the cell culture incubator </w:t>
      </w:r>
      <w:r w:rsidR="007B1AED" w:rsidRPr="00CF47FE">
        <w:rPr>
          <w:b/>
          <w:bCs/>
          <w:color w:val="7030A0"/>
          <w:szCs w:val="24"/>
        </w:rPr>
        <w:t>[1]</w:t>
      </w:r>
      <w:r w:rsidR="007B1AED" w:rsidRPr="00CF47FE">
        <w:rPr>
          <w:color w:val="7030A0"/>
          <w:szCs w:val="24"/>
        </w:rPr>
        <w:t>, refreshing the medium daily until the cells reach approximately</w:t>
      </w:r>
      <w:r w:rsidR="00830AFA" w:rsidRPr="00CF47FE">
        <w:rPr>
          <w:color w:val="7030A0"/>
          <w:szCs w:val="24"/>
        </w:rPr>
        <w:t xml:space="preserve"> 70% confluency</w:t>
      </w:r>
      <w:r w:rsidR="007B1AED" w:rsidRPr="00CF47FE">
        <w:rPr>
          <w:color w:val="7030A0"/>
          <w:szCs w:val="24"/>
        </w:rPr>
        <w:t xml:space="preserve"> </w:t>
      </w:r>
      <w:r w:rsidR="007B1AED" w:rsidRPr="00CF47FE">
        <w:rPr>
          <w:b/>
          <w:bCs/>
          <w:color w:val="7030A0"/>
          <w:szCs w:val="24"/>
        </w:rPr>
        <w:t>[2]</w:t>
      </w:r>
      <w:r w:rsidR="00830AFA" w:rsidRPr="00CF47FE">
        <w:rPr>
          <w:color w:val="7030A0"/>
          <w:szCs w:val="24"/>
        </w:rPr>
        <w:t>.</w:t>
      </w:r>
    </w:p>
    <w:p w14:paraId="67BE394E" w14:textId="77777777" w:rsidR="007B1AED" w:rsidRDefault="007B1AED" w:rsidP="007B1AED">
      <w:pPr>
        <w:pStyle w:val="ListParagraph"/>
        <w:ind w:left="907"/>
        <w:jc w:val="both"/>
        <w:rPr>
          <w:szCs w:val="24"/>
        </w:rPr>
      </w:pPr>
    </w:p>
    <w:p w14:paraId="3605885A" w14:textId="77777777" w:rsidR="007B1AED" w:rsidRDefault="007B1AED" w:rsidP="007B1AED">
      <w:pPr>
        <w:pStyle w:val="ListParagraph"/>
        <w:numPr>
          <w:ilvl w:val="2"/>
          <w:numId w:val="44"/>
        </w:numPr>
        <w:jc w:val="both"/>
        <w:rPr>
          <w:szCs w:val="24"/>
        </w:rPr>
      </w:pPr>
      <w:r>
        <w:rPr>
          <w:szCs w:val="24"/>
        </w:rPr>
        <w:t>Talent plate into incubator</w:t>
      </w:r>
    </w:p>
    <w:p w14:paraId="5EE91107" w14:textId="5576B42D" w:rsidR="00830AFA" w:rsidRPr="00830AFA" w:rsidRDefault="007B1AED" w:rsidP="007B1AED">
      <w:pPr>
        <w:pStyle w:val="ListParagraph"/>
        <w:numPr>
          <w:ilvl w:val="2"/>
          <w:numId w:val="44"/>
        </w:numPr>
        <w:jc w:val="both"/>
        <w:rPr>
          <w:szCs w:val="24"/>
        </w:rPr>
      </w:pPr>
      <w:r>
        <w:rPr>
          <w:szCs w:val="24"/>
        </w:rPr>
        <w:t>Talent adding medium to well(s), with medium container visible in frame</w:t>
      </w:r>
      <w:r w:rsidR="00830AFA" w:rsidRPr="00830AFA">
        <w:rPr>
          <w:szCs w:val="24"/>
        </w:rPr>
        <w:t xml:space="preserve"> </w:t>
      </w:r>
    </w:p>
    <w:p w14:paraId="1A95E6F3" w14:textId="77777777" w:rsidR="00830AFA" w:rsidRPr="007B1AED" w:rsidRDefault="00830AFA" w:rsidP="007B1AED">
      <w:pPr>
        <w:pStyle w:val="ListParagraph"/>
        <w:ind w:left="360"/>
        <w:jc w:val="both"/>
        <w:rPr>
          <w:szCs w:val="24"/>
        </w:rPr>
      </w:pPr>
    </w:p>
    <w:p w14:paraId="03C9BB1E" w14:textId="40F88F19" w:rsidR="00830AFA" w:rsidRPr="00830AFA" w:rsidRDefault="007E3A19" w:rsidP="00830AFA">
      <w:pPr>
        <w:pStyle w:val="ListParagraph"/>
        <w:numPr>
          <w:ilvl w:val="0"/>
          <w:numId w:val="44"/>
        </w:numPr>
        <w:autoSpaceDE w:val="0"/>
        <w:autoSpaceDN w:val="0"/>
        <w:adjustRightInd w:val="0"/>
        <w:jc w:val="both"/>
        <w:rPr>
          <w:b/>
          <w:bCs/>
          <w:szCs w:val="24"/>
        </w:rPr>
      </w:pPr>
      <w:proofErr w:type="spellStart"/>
      <w:r>
        <w:rPr>
          <w:b/>
          <w:bCs/>
          <w:szCs w:val="24"/>
        </w:rPr>
        <w:t>hiPS</w:t>
      </w:r>
      <w:r w:rsidR="0026576A">
        <w:rPr>
          <w:b/>
          <w:bCs/>
          <w:szCs w:val="24"/>
        </w:rPr>
        <w:t>C</w:t>
      </w:r>
      <w:proofErr w:type="spellEnd"/>
      <w:r w:rsidR="0026576A">
        <w:rPr>
          <w:b/>
          <w:bCs/>
          <w:szCs w:val="24"/>
        </w:rPr>
        <w:t xml:space="preserve"> </w:t>
      </w:r>
      <w:r w:rsidR="00830AFA" w:rsidRPr="00830AFA">
        <w:rPr>
          <w:b/>
          <w:bCs/>
          <w:szCs w:val="24"/>
        </w:rPr>
        <w:t xml:space="preserve">Differentiation into </w:t>
      </w:r>
      <w:r>
        <w:rPr>
          <w:b/>
          <w:bCs/>
          <w:szCs w:val="24"/>
        </w:rPr>
        <w:t>M</w:t>
      </w:r>
      <w:r w:rsidR="00830AFA" w:rsidRPr="00830AFA">
        <w:rPr>
          <w:b/>
          <w:bCs/>
          <w:szCs w:val="24"/>
        </w:rPr>
        <w:t xml:space="preserve">esoderm </w:t>
      </w:r>
      <w:r>
        <w:rPr>
          <w:b/>
          <w:bCs/>
          <w:szCs w:val="24"/>
        </w:rPr>
        <w:t>C</w:t>
      </w:r>
      <w:r w:rsidR="00830AFA" w:rsidRPr="00830AFA">
        <w:rPr>
          <w:b/>
          <w:bCs/>
          <w:szCs w:val="24"/>
        </w:rPr>
        <w:t>ells (</w:t>
      </w:r>
      <w:r>
        <w:rPr>
          <w:b/>
          <w:bCs/>
          <w:szCs w:val="24"/>
        </w:rPr>
        <w:t>D</w:t>
      </w:r>
      <w:r w:rsidR="00830AFA" w:rsidRPr="00830AFA">
        <w:rPr>
          <w:b/>
          <w:bCs/>
          <w:szCs w:val="24"/>
        </w:rPr>
        <w:t>ays 0-2)</w:t>
      </w:r>
    </w:p>
    <w:p w14:paraId="6D1C2245" w14:textId="77777777" w:rsidR="00830AFA" w:rsidRPr="00830AFA" w:rsidRDefault="00830AFA" w:rsidP="007E3A19">
      <w:pPr>
        <w:pStyle w:val="ListParagraph"/>
        <w:autoSpaceDE w:val="0"/>
        <w:autoSpaceDN w:val="0"/>
        <w:adjustRightInd w:val="0"/>
        <w:ind w:left="360"/>
        <w:jc w:val="both"/>
        <w:rPr>
          <w:szCs w:val="24"/>
        </w:rPr>
      </w:pPr>
    </w:p>
    <w:p w14:paraId="03F21D72" w14:textId="612BF70D" w:rsidR="00B20A7D" w:rsidRDefault="007E3A19" w:rsidP="007E3A19">
      <w:pPr>
        <w:pStyle w:val="ListParagraph"/>
        <w:numPr>
          <w:ilvl w:val="1"/>
          <w:numId w:val="44"/>
        </w:numPr>
        <w:autoSpaceDE w:val="0"/>
        <w:autoSpaceDN w:val="0"/>
        <w:adjustRightInd w:val="0"/>
        <w:jc w:val="both"/>
        <w:rPr>
          <w:szCs w:val="24"/>
        </w:rPr>
      </w:pPr>
      <w:r>
        <w:rPr>
          <w:szCs w:val="24"/>
        </w:rPr>
        <w:t>When</w:t>
      </w:r>
      <w:r w:rsidR="00830AFA" w:rsidRPr="00830AFA">
        <w:rPr>
          <w:szCs w:val="24"/>
        </w:rPr>
        <w:t xml:space="preserve"> the </w:t>
      </w:r>
      <w:r>
        <w:rPr>
          <w:szCs w:val="24"/>
        </w:rPr>
        <w:t>human induced pluripotent</w:t>
      </w:r>
      <w:r w:rsidR="00830AFA" w:rsidRPr="00830AFA">
        <w:rPr>
          <w:szCs w:val="24"/>
        </w:rPr>
        <w:t xml:space="preserve"> cell cultures </w:t>
      </w:r>
      <w:r>
        <w:rPr>
          <w:szCs w:val="24"/>
        </w:rPr>
        <w:t>reach</w:t>
      </w:r>
      <w:r w:rsidR="00830AFA" w:rsidRPr="00830AFA">
        <w:rPr>
          <w:szCs w:val="24"/>
        </w:rPr>
        <w:t xml:space="preserve"> the exponential growth phase</w:t>
      </w:r>
      <w:r>
        <w:rPr>
          <w:szCs w:val="24"/>
        </w:rPr>
        <w:t xml:space="preserve">, </w:t>
      </w:r>
      <w:r w:rsidR="00830AFA" w:rsidRPr="00830AFA">
        <w:rPr>
          <w:szCs w:val="24"/>
        </w:rPr>
        <w:t xml:space="preserve">visually inspect </w:t>
      </w:r>
      <w:r>
        <w:rPr>
          <w:szCs w:val="24"/>
        </w:rPr>
        <w:t>the approximately 70% confluent culture</w:t>
      </w:r>
      <w:r w:rsidR="00830AFA" w:rsidRPr="00830AFA">
        <w:rPr>
          <w:szCs w:val="24"/>
        </w:rPr>
        <w:t xml:space="preserve"> </w:t>
      </w:r>
      <w:r w:rsidR="00B20A7D">
        <w:rPr>
          <w:b/>
          <w:bCs/>
          <w:szCs w:val="24"/>
        </w:rPr>
        <w:t>[1]</w:t>
      </w:r>
      <w:r w:rsidR="00B20A7D">
        <w:rPr>
          <w:szCs w:val="24"/>
        </w:rPr>
        <w:t xml:space="preserve"> for </w:t>
      </w:r>
      <w:r w:rsidR="00830AFA" w:rsidRPr="00830AFA">
        <w:rPr>
          <w:szCs w:val="24"/>
        </w:rPr>
        <w:t>the presence of spontaneously differentiated cells within and around the edges of the colonies</w:t>
      </w:r>
      <w:r w:rsidR="00B20A7D">
        <w:rPr>
          <w:szCs w:val="24"/>
        </w:rPr>
        <w:t xml:space="preserve"> </w:t>
      </w:r>
      <w:r w:rsidR="00B20A7D">
        <w:rPr>
          <w:b/>
          <w:bCs/>
          <w:szCs w:val="24"/>
        </w:rPr>
        <w:t>[2]</w:t>
      </w:r>
      <w:r w:rsidR="00830AFA" w:rsidRPr="00830AFA">
        <w:rPr>
          <w:szCs w:val="24"/>
        </w:rPr>
        <w:t>.</w:t>
      </w:r>
      <w:r w:rsidR="00594F8D">
        <w:rPr>
          <w:szCs w:val="24"/>
        </w:rPr>
        <w:t xml:space="preserve"> </w:t>
      </w:r>
      <w:r w:rsidR="00594F8D" w:rsidRPr="00594F8D">
        <w:rPr>
          <w:b/>
          <w:bCs/>
          <w:szCs w:val="24"/>
          <w:highlight w:val="green"/>
        </w:rPr>
        <w:t>NOTE: Not filmed</w:t>
      </w:r>
    </w:p>
    <w:p w14:paraId="6249982F" w14:textId="77777777" w:rsidR="00B20A7D" w:rsidRDefault="00B20A7D" w:rsidP="00B20A7D">
      <w:pPr>
        <w:pStyle w:val="ListParagraph"/>
        <w:autoSpaceDE w:val="0"/>
        <w:autoSpaceDN w:val="0"/>
        <w:adjustRightInd w:val="0"/>
        <w:ind w:left="907"/>
        <w:jc w:val="both"/>
        <w:rPr>
          <w:szCs w:val="24"/>
        </w:rPr>
      </w:pPr>
    </w:p>
    <w:p w14:paraId="5D437D36" w14:textId="6946740A" w:rsidR="00B20A7D" w:rsidRDefault="00B20A7D" w:rsidP="00B20A7D">
      <w:pPr>
        <w:pStyle w:val="ListParagraph"/>
        <w:numPr>
          <w:ilvl w:val="2"/>
          <w:numId w:val="44"/>
        </w:numPr>
        <w:autoSpaceDE w:val="0"/>
        <w:autoSpaceDN w:val="0"/>
        <w:adjustRightInd w:val="0"/>
        <w:jc w:val="both"/>
        <w:rPr>
          <w:szCs w:val="24"/>
        </w:rPr>
      </w:pPr>
      <w:r>
        <w:rPr>
          <w:szCs w:val="24"/>
        </w:rPr>
        <w:t>WIDE: Talent at microscope, inspecting culture</w:t>
      </w:r>
    </w:p>
    <w:p w14:paraId="4EDE8A82" w14:textId="7EB39E5E" w:rsidR="00B20A7D" w:rsidRDefault="00B20A7D" w:rsidP="00B20A7D">
      <w:pPr>
        <w:pStyle w:val="ListParagraph"/>
        <w:numPr>
          <w:ilvl w:val="2"/>
          <w:numId w:val="44"/>
        </w:numPr>
        <w:autoSpaceDE w:val="0"/>
        <w:autoSpaceDN w:val="0"/>
        <w:adjustRightInd w:val="0"/>
        <w:jc w:val="both"/>
        <w:rPr>
          <w:szCs w:val="24"/>
        </w:rPr>
      </w:pPr>
      <w:r>
        <w:rPr>
          <w:szCs w:val="24"/>
        </w:rPr>
        <w:t>SCOPE: Shot of differentiated cells around edges culture</w:t>
      </w:r>
      <w:r w:rsidR="00325293">
        <w:rPr>
          <w:szCs w:val="24"/>
        </w:rPr>
        <w:t xml:space="preserve"> </w:t>
      </w:r>
      <w:r w:rsidR="00325293" w:rsidRPr="00325293">
        <w:rPr>
          <w:i/>
          <w:iCs/>
          <w:color w:val="4F81BD" w:themeColor="accent1"/>
          <w:szCs w:val="24"/>
        </w:rPr>
        <w:t>Videographer: Important step</w:t>
      </w:r>
    </w:p>
    <w:p w14:paraId="066B0928" w14:textId="77777777" w:rsidR="00B20A7D" w:rsidRDefault="00B20A7D" w:rsidP="00B20A7D">
      <w:pPr>
        <w:pStyle w:val="ListParagraph"/>
        <w:autoSpaceDE w:val="0"/>
        <w:autoSpaceDN w:val="0"/>
        <w:adjustRightInd w:val="0"/>
        <w:ind w:left="907"/>
        <w:jc w:val="both"/>
        <w:rPr>
          <w:szCs w:val="24"/>
        </w:rPr>
      </w:pPr>
    </w:p>
    <w:p w14:paraId="6B5BAFFE" w14:textId="5E563FD6" w:rsidR="00830AFA" w:rsidRDefault="00830AFA" w:rsidP="007E3A19">
      <w:pPr>
        <w:pStyle w:val="ListParagraph"/>
        <w:numPr>
          <w:ilvl w:val="1"/>
          <w:numId w:val="44"/>
        </w:numPr>
        <w:autoSpaceDE w:val="0"/>
        <w:autoSpaceDN w:val="0"/>
        <w:adjustRightInd w:val="0"/>
        <w:jc w:val="both"/>
        <w:rPr>
          <w:szCs w:val="24"/>
        </w:rPr>
      </w:pPr>
      <w:r w:rsidRPr="00830AFA">
        <w:rPr>
          <w:szCs w:val="24"/>
        </w:rPr>
        <w:t>If necessary, aseptically scrape-off areas of differentiation</w:t>
      </w:r>
      <w:r w:rsidR="00B20A7D">
        <w:rPr>
          <w:szCs w:val="24"/>
        </w:rPr>
        <w:t xml:space="preserve"> </w:t>
      </w:r>
      <w:r w:rsidR="00B20A7D">
        <w:rPr>
          <w:b/>
          <w:bCs/>
          <w:szCs w:val="24"/>
        </w:rPr>
        <w:t>[1]</w:t>
      </w:r>
      <w:r w:rsidR="00B20A7D">
        <w:rPr>
          <w:szCs w:val="24"/>
        </w:rPr>
        <w:t xml:space="preserve"> before aspirating the supernatant from the wells </w:t>
      </w:r>
      <w:r w:rsidR="00B20A7D">
        <w:rPr>
          <w:b/>
          <w:bCs/>
          <w:szCs w:val="24"/>
        </w:rPr>
        <w:t>[2]</w:t>
      </w:r>
      <w:r w:rsidR="00B20A7D">
        <w:rPr>
          <w:szCs w:val="24"/>
        </w:rPr>
        <w:t>.</w:t>
      </w:r>
      <w:r w:rsidR="00594F8D">
        <w:rPr>
          <w:szCs w:val="24"/>
        </w:rPr>
        <w:t xml:space="preserve"> </w:t>
      </w:r>
      <w:r w:rsidR="00594F8D" w:rsidRPr="00594F8D">
        <w:rPr>
          <w:b/>
          <w:bCs/>
          <w:szCs w:val="24"/>
          <w:highlight w:val="green"/>
        </w:rPr>
        <w:t>NOTE: Not filmed</w:t>
      </w:r>
    </w:p>
    <w:p w14:paraId="527B8706" w14:textId="77777777" w:rsidR="00B20A7D" w:rsidRDefault="00B20A7D" w:rsidP="00B20A7D">
      <w:pPr>
        <w:pStyle w:val="ListParagraph"/>
        <w:autoSpaceDE w:val="0"/>
        <w:autoSpaceDN w:val="0"/>
        <w:adjustRightInd w:val="0"/>
        <w:ind w:left="907"/>
        <w:jc w:val="both"/>
        <w:rPr>
          <w:szCs w:val="24"/>
        </w:rPr>
      </w:pPr>
    </w:p>
    <w:p w14:paraId="2154D087" w14:textId="5B50CFD2" w:rsidR="00B20A7D" w:rsidRDefault="00B20A7D" w:rsidP="00B20A7D">
      <w:pPr>
        <w:pStyle w:val="ListParagraph"/>
        <w:numPr>
          <w:ilvl w:val="2"/>
          <w:numId w:val="44"/>
        </w:numPr>
        <w:autoSpaceDE w:val="0"/>
        <w:autoSpaceDN w:val="0"/>
        <w:adjustRightInd w:val="0"/>
        <w:jc w:val="both"/>
        <w:rPr>
          <w:szCs w:val="24"/>
        </w:rPr>
      </w:pPr>
      <w:r>
        <w:rPr>
          <w:szCs w:val="24"/>
        </w:rPr>
        <w:t>Talent scraping well</w:t>
      </w:r>
      <w:r w:rsidR="00325293" w:rsidRPr="00325293">
        <w:rPr>
          <w:i/>
          <w:iCs/>
          <w:color w:val="4F81BD" w:themeColor="accent1"/>
          <w:szCs w:val="24"/>
        </w:rPr>
        <w:t xml:space="preserve"> Videographer: Important step</w:t>
      </w:r>
    </w:p>
    <w:p w14:paraId="6412E67A" w14:textId="5A5537E4" w:rsidR="00B20A7D" w:rsidRDefault="00B20A7D" w:rsidP="00B20A7D">
      <w:pPr>
        <w:pStyle w:val="ListParagraph"/>
        <w:numPr>
          <w:ilvl w:val="2"/>
          <w:numId w:val="44"/>
        </w:numPr>
        <w:autoSpaceDE w:val="0"/>
        <w:autoSpaceDN w:val="0"/>
        <w:adjustRightInd w:val="0"/>
        <w:jc w:val="both"/>
        <w:rPr>
          <w:szCs w:val="24"/>
        </w:rPr>
      </w:pPr>
      <w:r>
        <w:rPr>
          <w:szCs w:val="24"/>
        </w:rPr>
        <w:t>Supernatant being aspirated</w:t>
      </w:r>
      <w:r w:rsidR="00325293" w:rsidRPr="00325293">
        <w:rPr>
          <w:i/>
          <w:iCs/>
          <w:color w:val="4F81BD" w:themeColor="accent1"/>
          <w:szCs w:val="24"/>
        </w:rPr>
        <w:t xml:space="preserve"> Videographer: Important step</w:t>
      </w:r>
    </w:p>
    <w:p w14:paraId="76F463BE" w14:textId="77777777" w:rsidR="00B20A7D" w:rsidRPr="00CF47FE" w:rsidRDefault="00B20A7D" w:rsidP="00B20A7D">
      <w:pPr>
        <w:pStyle w:val="ListParagraph"/>
        <w:autoSpaceDE w:val="0"/>
        <w:autoSpaceDN w:val="0"/>
        <w:adjustRightInd w:val="0"/>
        <w:ind w:left="1627"/>
        <w:jc w:val="both"/>
        <w:rPr>
          <w:color w:val="7030A0"/>
          <w:szCs w:val="24"/>
        </w:rPr>
      </w:pPr>
    </w:p>
    <w:p w14:paraId="7E2C83AF" w14:textId="60DF8B04" w:rsidR="00B20A7D"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 xml:space="preserve">After washing the wells three times, dissociate the cells as demonstrated </w:t>
      </w:r>
      <w:r w:rsidRPr="00CF47FE">
        <w:rPr>
          <w:b/>
          <w:bCs/>
          <w:color w:val="7030A0"/>
          <w:szCs w:val="24"/>
        </w:rPr>
        <w:t>[1]</w:t>
      </w:r>
      <w:r w:rsidRPr="00CF47FE">
        <w:rPr>
          <w:color w:val="7030A0"/>
          <w:szCs w:val="24"/>
        </w:rPr>
        <w:t xml:space="preserve"> and pool the resulting cell suspensions in a 15-milliter conical tube </w:t>
      </w:r>
      <w:r w:rsidRPr="00CF47FE">
        <w:rPr>
          <w:b/>
          <w:bCs/>
          <w:color w:val="7030A0"/>
          <w:szCs w:val="24"/>
        </w:rPr>
        <w:t>[2]</w:t>
      </w:r>
      <w:r w:rsidRPr="00CF47FE">
        <w:rPr>
          <w:color w:val="7030A0"/>
          <w:szCs w:val="24"/>
        </w:rPr>
        <w:t>.</w:t>
      </w:r>
    </w:p>
    <w:p w14:paraId="7AE50493" w14:textId="77777777" w:rsidR="00B20A7D" w:rsidRDefault="00B20A7D" w:rsidP="00B20A7D">
      <w:pPr>
        <w:pStyle w:val="ListParagraph"/>
        <w:autoSpaceDE w:val="0"/>
        <w:autoSpaceDN w:val="0"/>
        <w:adjustRightInd w:val="0"/>
        <w:ind w:left="907"/>
        <w:jc w:val="both"/>
        <w:rPr>
          <w:szCs w:val="24"/>
        </w:rPr>
      </w:pPr>
    </w:p>
    <w:p w14:paraId="01F9A299" w14:textId="01570221" w:rsidR="00B20A7D" w:rsidRDefault="00B20A7D" w:rsidP="00B20A7D">
      <w:pPr>
        <w:pStyle w:val="ListParagraph"/>
        <w:numPr>
          <w:ilvl w:val="2"/>
          <w:numId w:val="44"/>
        </w:numPr>
        <w:autoSpaceDE w:val="0"/>
        <w:autoSpaceDN w:val="0"/>
        <w:adjustRightInd w:val="0"/>
        <w:jc w:val="both"/>
        <w:rPr>
          <w:szCs w:val="24"/>
        </w:rPr>
      </w:pPr>
      <w:r>
        <w:rPr>
          <w:szCs w:val="24"/>
        </w:rPr>
        <w:t>Talent adding dissociation solution to well(s), with solution container visible in frame</w:t>
      </w:r>
    </w:p>
    <w:p w14:paraId="01F94A1D" w14:textId="638CE067" w:rsidR="00B20A7D" w:rsidRDefault="00B20A7D" w:rsidP="00B20A7D">
      <w:pPr>
        <w:pStyle w:val="ListParagraph"/>
        <w:numPr>
          <w:ilvl w:val="2"/>
          <w:numId w:val="44"/>
        </w:numPr>
        <w:autoSpaceDE w:val="0"/>
        <w:autoSpaceDN w:val="0"/>
        <w:adjustRightInd w:val="0"/>
        <w:jc w:val="both"/>
        <w:rPr>
          <w:szCs w:val="24"/>
        </w:rPr>
      </w:pPr>
      <w:r>
        <w:rPr>
          <w:szCs w:val="24"/>
        </w:rPr>
        <w:t>Talent adding cells to tube</w:t>
      </w:r>
    </w:p>
    <w:p w14:paraId="2E89BDF0" w14:textId="77777777" w:rsidR="00B20A7D" w:rsidRDefault="00B20A7D" w:rsidP="00B20A7D">
      <w:pPr>
        <w:pStyle w:val="ListParagraph"/>
        <w:autoSpaceDE w:val="0"/>
        <w:autoSpaceDN w:val="0"/>
        <w:adjustRightInd w:val="0"/>
        <w:ind w:left="1627"/>
        <w:jc w:val="both"/>
        <w:rPr>
          <w:szCs w:val="24"/>
        </w:rPr>
      </w:pPr>
    </w:p>
    <w:p w14:paraId="3ED3EF37" w14:textId="27AE5EB4" w:rsidR="00B20A7D"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lastRenderedPageBreak/>
        <w:t xml:space="preserve">After mixing by pipetting, bring the final volume in the tube to 15 milliliters with warm medium </w:t>
      </w:r>
      <w:r w:rsidRPr="00CF47FE">
        <w:rPr>
          <w:b/>
          <w:bCs/>
          <w:color w:val="7030A0"/>
          <w:szCs w:val="24"/>
        </w:rPr>
        <w:t>[1]</w:t>
      </w:r>
      <w:r w:rsidRPr="00CF47FE">
        <w:rPr>
          <w:color w:val="7030A0"/>
          <w:szCs w:val="24"/>
        </w:rPr>
        <w:t xml:space="preserve"> and collect the cells by centrifugation </w:t>
      </w:r>
      <w:r w:rsidRPr="00CF47FE">
        <w:rPr>
          <w:b/>
          <w:bCs/>
          <w:color w:val="7030A0"/>
          <w:szCs w:val="24"/>
        </w:rPr>
        <w:t>[2-TXT]</w:t>
      </w:r>
      <w:r w:rsidRPr="00CF47FE">
        <w:rPr>
          <w:color w:val="7030A0"/>
          <w:szCs w:val="24"/>
        </w:rPr>
        <w:t>.</w:t>
      </w:r>
    </w:p>
    <w:p w14:paraId="6773E0E0" w14:textId="77777777" w:rsidR="00B20A7D" w:rsidRDefault="00B20A7D" w:rsidP="00B20A7D">
      <w:pPr>
        <w:pStyle w:val="ListParagraph"/>
        <w:autoSpaceDE w:val="0"/>
        <w:autoSpaceDN w:val="0"/>
        <w:adjustRightInd w:val="0"/>
        <w:ind w:left="907"/>
        <w:jc w:val="both"/>
        <w:rPr>
          <w:szCs w:val="24"/>
        </w:rPr>
      </w:pPr>
    </w:p>
    <w:p w14:paraId="4820A6DE" w14:textId="3E07B93D" w:rsidR="00B20A7D" w:rsidRDefault="00B20A7D" w:rsidP="00B20A7D">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495A21EA" w14:textId="0A9B2BD9" w:rsidR="00B20A7D" w:rsidRPr="00B20A7D" w:rsidRDefault="00B20A7D" w:rsidP="00B20A7D">
      <w:pPr>
        <w:pStyle w:val="ListParagraph"/>
        <w:numPr>
          <w:ilvl w:val="2"/>
          <w:numId w:val="44"/>
        </w:numPr>
        <w:autoSpaceDE w:val="0"/>
        <w:autoSpaceDN w:val="0"/>
        <w:adjustRightInd w:val="0"/>
        <w:jc w:val="both"/>
        <w:rPr>
          <w:szCs w:val="24"/>
        </w:rPr>
      </w:pPr>
      <w:r>
        <w:rPr>
          <w:szCs w:val="24"/>
        </w:rPr>
        <w:t xml:space="preserve">Talent placing tube(s) into centrifuge </w:t>
      </w:r>
      <w:r>
        <w:rPr>
          <w:b/>
          <w:bCs/>
          <w:szCs w:val="24"/>
        </w:rPr>
        <w:t>TEXT: 5 min, 290 x g, RT</w:t>
      </w:r>
    </w:p>
    <w:p w14:paraId="7DEDD0EF" w14:textId="77777777" w:rsidR="00B20A7D" w:rsidRPr="00B20A7D" w:rsidRDefault="00B20A7D" w:rsidP="00B20A7D">
      <w:pPr>
        <w:pStyle w:val="ListParagraph"/>
        <w:autoSpaceDE w:val="0"/>
        <w:autoSpaceDN w:val="0"/>
        <w:adjustRightInd w:val="0"/>
        <w:ind w:left="1627"/>
        <w:jc w:val="both"/>
        <w:rPr>
          <w:szCs w:val="24"/>
        </w:rPr>
      </w:pPr>
    </w:p>
    <w:p w14:paraId="091C3BC5" w14:textId="7A1528AC" w:rsidR="00B20A7D"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 xml:space="preserve">Resuspend the pellet in fresh medium for a second centrifugation </w:t>
      </w:r>
      <w:r w:rsidRPr="00CF47FE">
        <w:rPr>
          <w:b/>
          <w:bCs/>
          <w:color w:val="7030A0"/>
          <w:szCs w:val="24"/>
        </w:rPr>
        <w:t>[1]</w:t>
      </w:r>
      <w:r w:rsidRPr="00CF47FE">
        <w:rPr>
          <w:color w:val="7030A0"/>
          <w:szCs w:val="24"/>
        </w:rPr>
        <w:t xml:space="preserve"> and resuspend the cells in 1 milliliter </w:t>
      </w:r>
      <w:r w:rsidR="00830AFA" w:rsidRPr="00CF47FE">
        <w:rPr>
          <w:color w:val="7030A0"/>
          <w:szCs w:val="24"/>
        </w:rPr>
        <w:t xml:space="preserve">of mesoderm induction medium </w:t>
      </w:r>
      <w:r w:rsidR="00B9467C" w:rsidRPr="00CF47FE">
        <w:rPr>
          <w:color w:val="7030A0"/>
          <w:szCs w:val="24"/>
        </w:rPr>
        <w:t xml:space="preserve">for counting </w:t>
      </w:r>
      <w:r w:rsidRPr="00CF47FE">
        <w:rPr>
          <w:b/>
          <w:bCs/>
          <w:color w:val="7030A0"/>
          <w:szCs w:val="24"/>
        </w:rPr>
        <w:t>[2]</w:t>
      </w:r>
      <w:r w:rsidR="00830AFA" w:rsidRPr="00CF47FE">
        <w:rPr>
          <w:color w:val="7030A0"/>
          <w:szCs w:val="24"/>
        </w:rPr>
        <w:t>.</w:t>
      </w:r>
    </w:p>
    <w:p w14:paraId="59D1513C" w14:textId="77777777" w:rsidR="00B20A7D" w:rsidRDefault="00B20A7D" w:rsidP="00B20A7D">
      <w:pPr>
        <w:pStyle w:val="ListParagraph"/>
        <w:autoSpaceDE w:val="0"/>
        <w:autoSpaceDN w:val="0"/>
        <w:adjustRightInd w:val="0"/>
        <w:ind w:left="907"/>
        <w:jc w:val="both"/>
        <w:rPr>
          <w:szCs w:val="24"/>
        </w:rPr>
      </w:pPr>
    </w:p>
    <w:p w14:paraId="3F38DAD4" w14:textId="49419D71" w:rsidR="00B20A7D" w:rsidRDefault="00B20A7D" w:rsidP="00B20A7D">
      <w:pPr>
        <w:pStyle w:val="ListParagraph"/>
        <w:numPr>
          <w:ilvl w:val="2"/>
          <w:numId w:val="44"/>
        </w:numPr>
        <w:autoSpaceDE w:val="0"/>
        <w:autoSpaceDN w:val="0"/>
        <w:adjustRightInd w:val="0"/>
        <w:jc w:val="both"/>
        <w:rPr>
          <w:szCs w:val="24"/>
        </w:rPr>
      </w:pPr>
      <w:r>
        <w:rPr>
          <w:szCs w:val="24"/>
        </w:rPr>
        <w:t>Shot of pellet if visible, then medium being added to cells, with medium container visible in frame</w:t>
      </w:r>
    </w:p>
    <w:p w14:paraId="7541D75B" w14:textId="351EB2CD" w:rsidR="00B20A7D" w:rsidRDefault="00B20A7D" w:rsidP="00B20A7D">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75BE242F" w14:textId="77777777" w:rsidR="00B20A7D" w:rsidRDefault="00B20A7D" w:rsidP="00B20A7D">
      <w:pPr>
        <w:pStyle w:val="ListParagraph"/>
        <w:autoSpaceDE w:val="0"/>
        <w:autoSpaceDN w:val="0"/>
        <w:adjustRightInd w:val="0"/>
        <w:ind w:left="1627"/>
        <w:jc w:val="both"/>
        <w:rPr>
          <w:szCs w:val="24"/>
        </w:rPr>
      </w:pPr>
    </w:p>
    <w:p w14:paraId="482714C8" w14:textId="1FBF8EC2" w:rsidR="00830AFA"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After counting, resuspend the cells to</w:t>
      </w:r>
      <w:r w:rsidR="00830AFA" w:rsidRPr="00CF47FE">
        <w:rPr>
          <w:color w:val="7030A0"/>
          <w:szCs w:val="24"/>
        </w:rPr>
        <w:t xml:space="preserve"> </w:t>
      </w:r>
      <w:r w:rsidR="00325293" w:rsidRPr="00CF47FE">
        <w:rPr>
          <w:color w:val="7030A0"/>
          <w:szCs w:val="24"/>
        </w:rPr>
        <w:t xml:space="preserve">a </w:t>
      </w:r>
      <w:r w:rsidR="00830AFA" w:rsidRPr="00CF47FE">
        <w:rPr>
          <w:color w:val="7030A0"/>
          <w:szCs w:val="24"/>
        </w:rPr>
        <w:t>1 x 10</w:t>
      </w:r>
      <w:r w:rsidR="00830AFA" w:rsidRPr="00CF47FE">
        <w:rPr>
          <w:color w:val="7030A0"/>
          <w:szCs w:val="24"/>
          <w:vertAlign w:val="superscript"/>
        </w:rPr>
        <w:t>5</w:t>
      </w:r>
      <w:r w:rsidR="00830AFA" w:rsidRPr="00CF47FE">
        <w:rPr>
          <w:color w:val="7030A0"/>
          <w:szCs w:val="24"/>
        </w:rPr>
        <w:t xml:space="preserve"> cells/</w:t>
      </w:r>
      <w:r w:rsidRPr="00CF47FE">
        <w:rPr>
          <w:color w:val="7030A0"/>
          <w:szCs w:val="24"/>
        </w:rPr>
        <w:t xml:space="preserve">milliliter of mesoderm induction medium concentration </w:t>
      </w:r>
      <w:r w:rsidRPr="00CF47FE">
        <w:rPr>
          <w:b/>
          <w:bCs/>
          <w:color w:val="7030A0"/>
          <w:szCs w:val="24"/>
        </w:rPr>
        <w:t>[1]</w:t>
      </w:r>
      <w:r w:rsidRPr="00CF47FE">
        <w:rPr>
          <w:color w:val="7030A0"/>
          <w:szCs w:val="24"/>
        </w:rPr>
        <w:t xml:space="preserve"> and aspirate the extracellular matrix solution from the basement membrane matrix 2-coated plates </w:t>
      </w:r>
      <w:r w:rsidRPr="00CF47FE">
        <w:rPr>
          <w:b/>
          <w:bCs/>
          <w:color w:val="7030A0"/>
          <w:szCs w:val="24"/>
        </w:rPr>
        <w:t>[2]</w:t>
      </w:r>
      <w:r w:rsidRPr="00CF47FE">
        <w:rPr>
          <w:color w:val="7030A0"/>
          <w:szCs w:val="24"/>
        </w:rPr>
        <w:t>.</w:t>
      </w:r>
    </w:p>
    <w:p w14:paraId="4A2EAF61" w14:textId="77777777" w:rsidR="00B20A7D" w:rsidRDefault="00B20A7D" w:rsidP="00B20A7D">
      <w:pPr>
        <w:pStyle w:val="ListParagraph"/>
        <w:autoSpaceDE w:val="0"/>
        <w:autoSpaceDN w:val="0"/>
        <w:adjustRightInd w:val="0"/>
        <w:ind w:left="907"/>
        <w:jc w:val="both"/>
        <w:rPr>
          <w:szCs w:val="24"/>
        </w:rPr>
      </w:pPr>
    </w:p>
    <w:p w14:paraId="6C9EF4BD" w14:textId="6F25F06F" w:rsidR="00B20A7D" w:rsidRDefault="00B20A7D" w:rsidP="00B20A7D">
      <w:pPr>
        <w:pStyle w:val="ListParagraph"/>
        <w:numPr>
          <w:ilvl w:val="2"/>
          <w:numId w:val="44"/>
        </w:numPr>
        <w:autoSpaceDE w:val="0"/>
        <w:autoSpaceDN w:val="0"/>
        <w:adjustRightInd w:val="0"/>
        <w:jc w:val="both"/>
        <w:rPr>
          <w:szCs w:val="24"/>
        </w:rPr>
      </w:pPr>
      <w:r>
        <w:rPr>
          <w:szCs w:val="24"/>
        </w:rPr>
        <w:t>Talent counting cells</w:t>
      </w:r>
    </w:p>
    <w:p w14:paraId="1D85C8DD" w14:textId="655B8047" w:rsidR="00B20A7D" w:rsidRPr="00830AFA" w:rsidRDefault="00B20A7D" w:rsidP="00B20A7D">
      <w:pPr>
        <w:pStyle w:val="ListParagraph"/>
        <w:numPr>
          <w:ilvl w:val="2"/>
          <w:numId w:val="44"/>
        </w:numPr>
        <w:autoSpaceDE w:val="0"/>
        <w:autoSpaceDN w:val="0"/>
        <w:adjustRightInd w:val="0"/>
        <w:jc w:val="both"/>
        <w:rPr>
          <w:szCs w:val="24"/>
        </w:rPr>
      </w:pPr>
      <w:r>
        <w:rPr>
          <w:szCs w:val="24"/>
        </w:rPr>
        <w:t>Talent aspirating medium</w:t>
      </w:r>
    </w:p>
    <w:p w14:paraId="1A051452" w14:textId="77777777" w:rsidR="00B20A7D" w:rsidRPr="00CF47FE" w:rsidRDefault="00B20A7D" w:rsidP="00B20A7D">
      <w:pPr>
        <w:pStyle w:val="ListParagraph"/>
        <w:autoSpaceDE w:val="0"/>
        <w:autoSpaceDN w:val="0"/>
        <w:adjustRightInd w:val="0"/>
        <w:ind w:left="907"/>
        <w:jc w:val="both"/>
        <w:rPr>
          <w:color w:val="7030A0"/>
          <w:szCs w:val="24"/>
        </w:rPr>
      </w:pPr>
    </w:p>
    <w:p w14:paraId="222DEF9B" w14:textId="3109EB8C" w:rsidR="00B20A7D"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 xml:space="preserve">Rinse </w:t>
      </w:r>
      <w:r w:rsidR="00830AFA" w:rsidRPr="00CF47FE">
        <w:rPr>
          <w:color w:val="7030A0"/>
          <w:szCs w:val="24"/>
        </w:rPr>
        <w:t xml:space="preserve">the plates </w:t>
      </w:r>
      <w:r w:rsidRPr="00CF47FE">
        <w:rPr>
          <w:color w:val="7030A0"/>
          <w:szCs w:val="24"/>
        </w:rPr>
        <w:t>two times</w:t>
      </w:r>
      <w:r w:rsidR="00830AFA" w:rsidRPr="00CF47FE">
        <w:rPr>
          <w:color w:val="7030A0"/>
          <w:szCs w:val="24"/>
        </w:rPr>
        <w:t xml:space="preserve"> with warm </w:t>
      </w:r>
      <w:r w:rsidRPr="00CF47FE">
        <w:rPr>
          <w:color w:val="7030A0"/>
          <w:szCs w:val="24"/>
        </w:rPr>
        <w:t xml:space="preserve">medium </w:t>
      </w:r>
      <w:r w:rsidRPr="00CF47FE">
        <w:rPr>
          <w:b/>
          <w:bCs/>
          <w:color w:val="7030A0"/>
          <w:szCs w:val="24"/>
        </w:rPr>
        <w:t xml:space="preserve">[1] </w:t>
      </w:r>
      <w:r w:rsidRPr="00CF47FE">
        <w:rPr>
          <w:color w:val="7030A0"/>
          <w:szCs w:val="24"/>
        </w:rPr>
        <w:t>and mix the</w:t>
      </w:r>
      <w:r w:rsidR="00830AFA" w:rsidRPr="00CF47FE">
        <w:rPr>
          <w:color w:val="7030A0"/>
          <w:szCs w:val="24"/>
        </w:rPr>
        <w:t xml:space="preserve"> </w:t>
      </w:r>
      <w:r w:rsidRPr="00CF47FE">
        <w:rPr>
          <w:color w:val="7030A0"/>
          <w:szCs w:val="24"/>
        </w:rPr>
        <w:t>human induced pluripotent stem</w:t>
      </w:r>
      <w:r w:rsidR="00830AFA" w:rsidRPr="00CF47FE">
        <w:rPr>
          <w:color w:val="7030A0"/>
          <w:szCs w:val="24"/>
        </w:rPr>
        <w:t xml:space="preserve"> cell suspension </w:t>
      </w:r>
      <w:r w:rsidRPr="00CF47FE">
        <w:rPr>
          <w:color w:val="7030A0"/>
          <w:szCs w:val="24"/>
        </w:rPr>
        <w:t xml:space="preserve">with gentle pipetting </w:t>
      </w:r>
      <w:r w:rsidRPr="00CF47FE">
        <w:rPr>
          <w:b/>
          <w:bCs/>
          <w:color w:val="7030A0"/>
          <w:szCs w:val="24"/>
        </w:rPr>
        <w:t>[2]</w:t>
      </w:r>
      <w:r w:rsidR="00830AFA" w:rsidRPr="00CF47FE">
        <w:rPr>
          <w:color w:val="7030A0"/>
          <w:szCs w:val="24"/>
        </w:rPr>
        <w:t>.</w:t>
      </w:r>
    </w:p>
    <w:p w14:paraId="649E2323" w14:textId="77777777" w:rsidR="00B20A7D" w:rsidRDefault="00B20A7D" w:rsidP="00B20A7D">
      <w:pPr>
        <w:pStyle w:val="ListParagraph"/>
        <w:autoSpaceDE w:val="0"/>
        <w:autoSpaceDN w:val="0"/>
        <w:adjustRightInd w:val="0"/>
        <w:ind w:left="907"/>
        <w:jc w:val="both"/>
        <w:rPr>
          <w:szCs w:val="24"/>
        </w:rPr>
      </w:pPr>
    </w:p>
    <w:p w14:paraId="6036CAAB" w14:textId="24BA1FAA" w:rsidR="00B20A7D" w:rsidRDefault="00B20A7D" w:rsidP="00B20A7D">
      <w:pPr>
        <w:pStyle w:val="ListParagraph"/>
        <w:numPr>
          <w:ilvl w:val="2"/>
          <w:numId w:val="44"/>
        </w:numPr>
        <w:autoSpaceDE w:val="0"/>
        <w:autoSpaceDN w:val="0"/>
        <w:adjustRightInd w:val="0"/>
        <w:jc w:val="both"/>
        <w:rPr>
          <w:szCs w:val="24"/>
        </w:rPr>
      </w:pPr>
      <w:r>
        <w:rPr>
          <w:szCs w:val="24"/>
        </w:rPr>
        <w:t>Talent rinsing well(s), with medium container visible in frame</w:t>
      </w:r>
    </w:p>
    <w:p w14:paraId="135D6FF0" w14:textId="512FE768" w:rsidR="00B20A7D" w:rsidRDefault="00B20A7D" w:rsidP="00B20A7D">
      <w:pPr>
        <w:pStyle w:val="ListParagraph"/>
        <w:numPr>
          <w:ilvl w:val="2"/>
          <w:numId w:val="44"/>
        </w:numPr>
        <w:autoSpaceDE w:val="0"/>
        <w:autoSpaceDN w:val="0"/>
        <w:adjustRightInd w:val="0"/>
        <w:jc w:val="both"/>
        <w:rPr>
          <w:szCs w:val="24"/>
        </w:rPr>
      </w:pPr>
      <w:r>
        <w:rPr>
          <w:szCs w:val="24"/>
        </w:rPr>
        <w:t>Talent pipetting cells</w:t>
      </w:r>
    </w:p>
    <w:p w14:paraId="35CD6F74" w14:textId="77777777" w:rsidR="00B20A7D" w:rsidRDefault="00B20A7D" w:rsidP="00B20A7D">
      <w:pPr>
        <w:pStyle w:val="ListParagraph"/>
        <w:autoSpaceDE w:val="0"/>
        <w:autoSpaceDN w:val="0"/>
        <w:adjustRightInd w:val="0"/>
        <w:ind w:left="1627"/>
        <w:jc w:val="both"/>
        <w:rPr>
          <w:szCs w:val="24"/>
        </w:rPr>
      </w:pPr>
    </w:p>
    <w:p w14:paraId="41BCF2C4" w14:textId="612ED052" w:rsidR="00830AFA"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Add</w:t>
      </w:r>
      <w:r w:rsidR="00830AFA" w:rsidRPr="00CF47FE">
        <w:rPr>
          <w:color w:val="7030A0"/>
          <w:szCs w:val="24"/>
        </w:rPr>
        <w:t xml:space="preserve"> 1 </w:t>
      </w:r>
      <w:r w:rsidRPr="00CF47FE">
        <w:rPr>
          <w:color w:val="7030A0"/>
          <w:szCs w:val="24"/>
        </w:rPr>
        <w:t>milliliter</w:t>
      </w:r>
      <w:r w:rsidR="00830AFA" w:rsidRPr="00CF47FE">
        <w:rPr>
          <w:color w:val="7030A0"/>
          <w:szCs w:val="24"/>
        </w:rPr>
        <w:t xml:space="preserve"> of </w:t>
      </w:r>
      <w:r w:rsidRPr="00CF47FE">
        <w:rPr>
          <w:color w:val="7030A0"/>
          <w:szCs w:val="24"/>
        </w:rPr>
        <w:t>cells</w:t>
      </w:r>
      <w:r w:rsidR="00830AFA" w:rsidRPr="00CF47FE">
        <w:rPr>
          <w:color w:val="7030A0"/>
          <w:szCs w:val="24"/>
        </w:rPr>
        <w:t xml:space="preserve"> to each well of the </w:t>
      </w:r>
      <w:r w:rsidRPr="00CF47FE">
        <w:rPr>
          <w:color w:val="7030A0"/>
          <w:szCs w:val="24"/>
        </w:rPr>
        <w:t>basement membrane</w:t>
      </w:r>
      <w:r w:rsidR="00830AFA" w:rsidRPr="00CF47FE">
        <w:rPr>
          <w:color w:val="7030A0"/>
          <w:szCs w:val="24"/>
        </w:rPr>
        <w:t xml:space="preserve"> matrix 2-coated 12-well plates </w:t>
      </w:r>
      <w:r w:rsidRPr="00CF47FE">
        <w:rPr>
          <w:b/>
          <w:bCs/>
          <w:color w:val="7030A0"/>
          <w:szCs w:val="24"/>
        </w:rPr>
        <w:t xml:space="preserve">[1] </w:t>
      </w:r>
      <w:r w:rsidR="00830AFA" w:rsidRPr="00CF47FE">
        <w:rPr>
          <w:color w:val="7030A0"/>
          <w:szCs w:val="24"/>
        </w:rPr>
        <w:t>and gently shake the plates to distribute the cells more evenly</w:t>
      </w:r>
      <w:r w:rsidRPr="00CF47FE">
        <w:rPr>
          <w:color w:val="7030A0"/>
          <w:szCs w:val="24"/>
        </w:rPr>
        <w:t xml:space="preserve"> </w:t>
      </w:r>
      <w:r w:rsidRPr="00CF47FE">
        <w:rPr>
          <w:b/>
          <w:bCs/>
          <w:color w:val="7030A0"/>
          <w:szCs w:val="24"/>
        </w:rPr>
        <w:t>[2]</w:t>
      </w:r>
      <w:r w:rsidR="00830AFA" w:rsidRPr="00CF47FE">
        <w:rPr>
          <w:color w:val="7030A0"/>
          <w:szCs w:val="24"/>
        </w:rPr>
        <w:t>.</w:t>
      </w:r>
    </w:p>
    <w:p w14:paraId="5BFAB5F3" w14:textId="77777777" w:rsidR="00B20A7D" w:rsidRDefault="00B20A7D" w:rsidP="00B20A7D">
      <w:pPr>
        <w:pStyle w:val="ListParagraph"/>
        <w:autoSpaceDE w:val="0"/>
        <w:autoSpaceDN w:val="0"/>
        <w:adjustRightInd w:val="0"/>
        <w:ind w:left="907"/>
        <w:jc w:val="both"/>
        <w:rPr>
          <w:szCs w:val="24"/>
        </w:rPr>
      </w:pPr>
    </w:p>
    <w:p w14:paraId="2E53D568" w14:textId="3A249305" w:rsidR="00B20A7D" w:rsidRDefault="00B20A7D" w:rsidP="00B20A7D">
      <w:pPr>
        <w:pStyle w:val="ListParagraph"/>
        <w:numPr>
          <w:ilvl w:val="2"/>
          <w:numId w:val="44"/>
        </w:numPr>
        <w:autoSpaceDE w:val="0"/>
        <w:autoSpaceDN w:val="0"/>
        <w:adjustRightInd w:val="0"/>
        <w:jc w:val="both"/>
        <w:rPr>
          <w:szCs w:val="24"/>
        </w:rPr>
      </w:pPr>
      <w:r>
        <w:rPr>
          <w:szCs w:val="24"/>
        </w:rPr>
        <w:t>Talent adding cells to well(s)</w:t>
      </w:r>
    </w:p>
    <w:p w14:paraId="282906E0" w14:textId="4870E8E1" w:rsidR="00B20A7D" w:rsidRPr="00830AFA" w:rsidRDefault="00B20A7D" w:rsidP="00B20A7D">
      <w:pPr>
        <w:pStyle w:val="ListParagraph"/>
        <w:numPr>
          <w:ilvl w:val="2"/>
          <w:numId w:val="44"/>
        </w:numPr>
        <w:autoSpaceDE w:val="0"/>
        <w:autoSpaceDN w:val="0"/>
        <w:adjustRightInd w:val="0"/>
        <w:jc w:val="both"/>
        <w:rPr>
          <w:szCs w:val="24"/>
        </w:rPr>
      </w:pPr>
      <w:r>
        <w:rPr>
          <w:szCs w:val="24"/>
        </w:rPr>
        <w:t>Plate being gently shaken</w:t>
      </w:r>
    </w:p>
    <w:p w14:paraId="08BA1B54" w14:textId="77777777" w:rsidR="00830AFA" w:rsidRPr="00830AFA" w:rsidRDefault="00830AFA" w:rsidP="00B20A7D">
      <w:pPr>
        <w:pStyle w:val="ListParagraph"/>
        <w:autoSpaceDE w:val="0"/>
        <w:autoSpaceDN w:val="0"/>
        <w:adjustRightInd w:val="0"/>
        <w:ind w:left="360"/>
        <w:jc w:val="both"/>
        <w:rPr>
          <w:szCs w:val="24"/>
        </w:rPr>
      </w:pPr>
    </w:p>
    <w:p w14:paraId="10C37B54" w14:textId="3A618206" w:rsidR="00B20A7D" w:rsidRPr="00CF47FE" w:rsidRDefault="00B20A7D" w:rsidP="00B20A7D">
      <w:pPr>
        <w:pStyle w:val="ListParagraph"/>
        <w:numPr>
          <w:ilvl w:val="1"/>
          <w:numId w:val="44"/>
        </w:numPr>
        <w:autoSpaceDE w:val="0"/>
        <w:autoSpaceDN w:val="0"/>
        <w:adjustRightInd w:val="0"/>
        <w:jc w:val="both"/>
        <w:rPr>
          <w:color w:val="7030A0"/>
          <w:szCs w:val="24"/>
        </w:rPr>
      </w:pPr>
      <w:r w:rsidRPr="00CF47FE">
        <w:rPr>
          <w:color w:val="7030A0"/>
          <w:szCs w:val="24"/>
        </w:rPr>
        <w:t xml:space="preserve">Then place the plate into the cell culture incubator </w:t>
      </w:r>
      <w:r w:rsidRPr="00CF47FE">
        <w:rPr>
          <w:b/>
          <w:bCs/>
          <w:color w:val="7030A0"/>
          <w:szCs w:val="24"/>
        </w:rPr>
        <w:t>[1-TXT]</w:t>
      </w:r>
      <w:r w:rsidRPr="00CF47FE">
        <w:rPr>
          <w:color w:val="7030A0"/>
          <w:szCs w:val="24"/>
        </w:rPr>
        <w:t>.</w:t>
      </w:r>
    </w:p>
    <w:p w14:paraId="49C5E1BE" w14:textId="77777777" w:rsidR="00B20A7D" w:rsidRDefault="00B20A7D" w:rsidP="00B20A7D">
      <w:pPr>
        <w:pStyle w:val="ListParagraph"/>
        <w:autoSpaceDE w:val="0"/>
        <w:autoSpaceDN w:val="0"/>
        <w:adjustRightInd w:val="0"/>
        <w:ind w:left="907"/>
        <w:jc w:val="both"/>
        <w:rPr>
          <w:szCs w:val="24"/>
        </w:rPr>
      </w:pPr>
    </w:p>
    <w:p w14:paraId="688DB0AB" w14:textId="51BC746F" w:rsidR="00830AFA" w:rsidRPr="00B20A7D" w:rsidRDefault="00B20A7D" w:rsidP="00B20A7D">
      <w:pPr>
        <w:pStyle w:val="ListParagraph"/>
        <w:numPr>
          <w:ilvl w:val="2"/>
          <w:numId w:val="44"/>
        </w:numPr>
        <w:autoSpaceDE w:val="0"/>
        <w:autoSpaceDN w:val="0"/>
        <w:adjustRightInd w:val="0"/>
        <w:jc w:val="both"/>
        <w:rPr>
          <w:szCs w:val="24"/>
        </w:rPr>
      </w:pPr>
      <w:r>
        <w:rPr>
          <w:szCs w:val="24"/>
        </w:rPr>
        <w:t xml:space="preserve">Talent placing plate into incubator </w:t>
      </w:r>
      <w:r>
        <w:rPr>
          <w:b/>
          <w:bCs/>
          <w:szCs w:val="24"/>
        </w:rPr>
        <w:t>TEXT: Refresh medium after 24 h</w:t>
      </w:r>
    </w:p>
    <w:p w14:paraId="593A9D41" w14:textId="77777777" w:rsidR="00B20A7D" w:rsidRDefault="00B20A7D" w:rsidP="00B20A7D">
      <w:pPr>
        <w:pStyle w:val="ListParagraph"/>
        <w:autoSpaceDE w:val="0"/>
        <w:autoSpaceDN w:val="0"/>
        <w:adjustRightInd w:val="0"/>
        <w:ind w:left="360"/>
        <w:jc w:val="both"/>
        <w:rPr>
          <w:szCs w:val="24"/>
        </w:rPr>
      </w:pPr>
    </w:p>
    <w:p w14:paraId="1EBF8ED4" w14:textId="5FCD36CC" w:rsidR="00830AFA" w:rsidRPr="00830AFA" w:rsidRDefault="00830AFA" w:rsidP="00830AFA">
      <w:pPr>
        <w:pStyle w:val="ListParagraph"/>
        <w:numPr>
          <w:ilvl w:val="0"/>
          <w:numId w:val="44"/>
        </w:numPr>
        <w:autoSpaceDE w:val="0"/>
        <w:autoSpaceDN w:val="0"/>
        <w:adjustRightInd w:val="0"/>
        <w:jc w:val="both"/>
        <w:rPr>
          <w:szCs w:val="24"/>
        </w:rPr>
      </w:pPr>
      <w:proofErr w:type="spellStart"/>
      <w:r w:rsidRPr="00830AFA">
        <w:rPr>
          <w:b/>
          <w:bCs/>
          <w:szCs w:val="24"/>
        </w:rPr>
        <w:t>hiPS</w:t>
      </w:r>
      <w:r w:rsidR="00325293">
        <w:rPr>
          <w:b/>
          <w:bCs/>
          <w:szCs w:val="24"/>
        </w:rPr>
        <w:t>C</w:t>
      </w:r>
      <w:proofErr w:type="spellEnd"/>
      <w:r w:rsidRPr="00830AFA">
        <w:rPr>
          <w:b/>
          <w:bCs/>
          <w:szCs w:val="24"/>
        </w:rPr>
        <w:t>-</w:t>
      </w:r>
      <w:r w:rsidR="00B20A7D">
        <w:rPr>
          <w:b/>
          <w:bCs/>
          <w:szCs w:val="24"/>
        </w:rPr>
        <w:t>D</w:t>
      </w:r>
      <w:r w:rsidRPr="00830AFA">
        <w:rPr>
          <w:b/>
          <w:bCs/>
          <w:szCs w:val="24"/>
        </w:rPr>
        <w:t xml:space="preserve">erived </w:t>
      </w:r>
      <w:r w:rsidR="00B20A7D">
        <w:rPr>
          <w:b/>
          <w:bCs/>
          <w:szCs w:val="24"/>
        </w:rPr>
        <w:t>M</w:t>
      </w:r>
      <w:r w:rsidRPr="00830AFA">
        <w:rPr>
          <w:b/>
          <w:bCs/>
          <w:szCs w:val="24"/>
        </w:rPr>
        <w:t xml:space="preserve">esoderm </w:t>
      </w:r>
      <w:r w:rsidR="00B20A7D">
        <w:rPr>
          <w:b/>
          <w:bCs/>
          <w:szCs w:val="24"/>
        </w:rPr>
        <w:t>C</w:t>
      </w:r>
      <w:r w:rsidRPr="00830AFA">
        <w:rPr>
          <w:b/>
          <w:bCs/>
          <w:szCs w:val="24"/>
        </w:rPr>
        <w:t xml:space="preserve">ell </w:t>
      </w:r>
      <w:r w:rsidR="00B20A7D">
        <w:rPr>
          <w:b/>
          <w:bCs/>
          <w:szCs w:val="24"/>
        </w:rPr>
        <w:t xml:space="preserve">Differentiation </w:t>
      </w:r>
      <w:r w:rsidR="00325293">
        <w:rPr>
          <w:b/>
          <w:bCs/>
          <w:szCs w:val="24"/>
        </w:rPr>
        <w:t>(Days 2-</w:t>
      </w:r>
      <w:r w:rsidR="0026576A">
        <w:rPr>
          <w:b/>
          <w:bCs/>
          <w:szCs w:val="24"/>
        </w:rPr>
        <w:t>15 and 16-</w:t>
      </w:r>
      <w:r w:rsidR="00325293">
        <w:rPr>
          <w:b/>
          <w:bCs/>
          <w:szCs w:val="24"/>
        </w:rPr>
        <w:t>21)</w:t>
      </w:r>
    </w:p>
    <w:p w14:paraId="35D71469" w14:textId="77777777" w:rsidR="00830AFA" w:rsidRPr="00830AFA" w:rsidRDefault="00830AFA" w:rsidP="00B20A7D">
      <w:pPr>
        <w:pStyle w:val="ListParagraph"/>
        <w:autoSpaceDE w:val="0"/>
        <w:autoSpaceDN w:val="0"/>
        <w:adjustRightInd w:val="0"/>
        <w:ind w:left="360"/>
        <w:jc w:val="both"/>
        <w:rPr>
          <w:szCs w:val="24"/>
        </w:rPr>
      </w:pPr>
    </w:p>
    <w:p w14:paraId="1736DF3B" w14:textId="4D372744" w:rsidR="00830AFA" w:rsidRPr="00CF47FE" w:rsidRDefault="00830AFA" w:rsidP="00B20A7D">
      <w:pPr>
        <w:pStyle w:val="ListParagraph"/>
        <w:numPr>
          <w:ilvl w:val="1"/>
          <w:numId w:val="44"/>
        </w:numPr>
        <w:autoSpaceDE w:val="0"/>
        <w:autoSpaceDN w:val="0"/>
        <w:adjustRightInd w:val="0"/>
        <w:jc w:val="both"/>
        <w:rPr>
          <w:color w:val="7030A0"/>
          <w:szCs w:val="24"/>
        </w:rPr>
      </w:pPr>
      <w:r w:rsidRPr="00CF47FE">
        <w:rPr>
          <w:color w:val="7030A0"/>
          <w:szCs w:val="24"/>
        </w:rPr>
        <w:t>On day</w:t>
      </w:r>
      <w:r w:rsidR="00325293" w:rsidRPr="00CF47FE">
        <w:rPr>
          <w:color w:val="7030A0"/>
          <w:szCs w:val="24"/>
        </w:rPr>
        <w:t>s</w:t>
      </w:r>
      <w:r w:rsidRPr="00CF47FE">
        <w:rPr>
          <w:color w:val="7030A0"/>
          <w:szCs w:val="24"/>
        </w:rPr>
        <w:t xml:space="preserve"> 2 </w:t>
      </w:r>
      <w:r w:rsidR="00325293" w:rsidRPr="00CF47FE">
        <w:rPr>
          <w:color w:val="7030A0"/>
          <w:szCs w:val="24"/>
        </w:rPr>
        <w:t>to 15</w:t>
      </w:r>
      <w:r w:rsidRPr="00CF47FE">
        <w:rPr>
          <w:color w:val="7030A0"/>
          <w:szCs w:val="24"/>
        </w:rPr>
        <w:t xml:space="preserve"> the differentiation</w:t>
      </w:r>
      <w:r w:rsidR="005739F6" w:rsidRPr="00CF47FE">
        <w:rPr>
          <w:color w:val="7030A0"/>
          <w:szCs w:val="24"/>
        </w:rPr>
        <w:t>,</w:t>
      </w:r>
      <w:r w:rsidRPr="00CF47FE">
        <w:rPr>
          <w:color w:val="7030A0"/>
          <w:szCs w:val="24"/>
        </w:rPr>
        <w:t xml:space="preserve"> </w:t>
      </w:r>
      <w:r w:rsidR="00B20A7D" w:rsidRPr="00CF47FE">
        <w:rPr>
          <w:color w:val="7030A0"/>
          <w:szCs w:val="24"/>
        </w:rPr>
        <w:t>replace the</w:t>
      </w:r>
      <w:r w:rsidRPr="00CF47FE">
        <w:rPr>
          <w:color w:val="7030A0"/>
          <w:szCs w:val="24"/>
        </w:rPr>
        <w:t xml:space="preserve"> mesoderm induction medium </w:t>
      </w:r>
      <w:r w:rsidR="00B20A7D" w:rsidRPr="00CF47FE">
        <w:rPr>
          <w:color w:val="7030A0"/>
          <w:szCs w:val="24"/>
        </w:rPr>
        <w:t>with</w:t>
      </w:r>
      <w:r w:rsidRPr="00CF47FE">
        <w:rPr>
          <w:color w:val="7030A0"/>
          <w:szCs w:val="24"/>
        </w:rPr>
        <w:t xml:space="preserve"> 1 </w:t>
      </w:r>
      <w:r w:rsidR="00B20A7D" w:rsidRPr="00CF47FE">
        <w:rPr>
          <w:color w:val="7030A0"/>
          <w:szCs w:val="24"/>
        </w:rPr>
        <w:t>milliliter of</w:t>
      </w:r>
      <w:r w:rsidRPr="00CF47FE">
        <w:rPr>
          <w:color w:val="7030A0"/>
          <w:szCs w:val="24"/>
        </w:rPr>
        <w:t xml:space="preserve"> intermediate mesoderm induction medium</w:t>
      </w:r>
      <w:r w:rsidR="00B20A7D" w:rsidRPr="00CF47FE">
        <w:rPr>
          <w:color w:val="7030A0"/>
          <w:szCs w:val="24"/>
        </w:rPr>
        <w:t xml:space="preserve"> per well </w:t>
      </w:r>
      <w:r w:rsidR="00B20A7D" w:rsidRPr="00CF47FE">
        <w:rPr>
          <w:b/>
          <w:bCs/>
          <w:color w:val="7030A0"/>
          <w:szCs w:val="24"/>
        </w:rPr>
        <w:t>[1]</w:t>
      </w:r>
      <w:r w:rsidR="005739F6" w:rsidRPr="00CF47FE">
        <w:rPr>
          <w:color w:val="7030A0"/>
          <w:szCs w:val="24"/>
        </w:rPr>
        <w:t>.</w:t>
      </w:r>
    </w:p>
    <w:p w14:paraId="65C85B92" w14:textId="77777777" w:rsidR="005739F6" w:rsidRDefault="005739F6" w:rsidP="005739F6">
      <w:pPr>
        <w:pStyle w:val="ListParagraph"/>
        <w:autoSpaceDE w:val="0"/>
        <w:autoSpaceDN w:val="0"/>
        <w:adjustRightInd w:val="0"/>
        <w:ind w:left="907"/>
        <w:jc w:val="both"/>
        <w:rPr>
          <w:szCs w:val="24"/>
        </w:rPr>
      </w:pPr>
    </w:p>
    <w:p w14:paraId="49786F5F" w14:textId="396BEAA7" w:rsidR="005739F6" w:rsidRPr="00830AFA" w:rsidRDefault="005739F6" w:rsidP="005739F6">
      <w:pPr>
        <w:pStyle w:val="ListParagraph"/>
        <w:numPr>
          <w:ilvl w:val="2"/>
          <w:numId w:val="44"/>
        </w:numPr>
        <w:autoSpaceDE w:val="0"/>
        <w:autoSpaceDN w:val="0"/>
        <w:adjustRightInd w:val="0"/>
        <w:jc w:val="both"/>
        <w:rPr>
          <w:szCs w:val="24"/>
        </w:rPr>
      </w:pPr>
      <w:r>
        <w:rPr>
          <w:szCs w:val="24"/>
        </w:rPr>
        <w:t>WIDE: Talent adding medium to well(s), with medium container visible in frame</w:t>
      </w:r>
    </w:p>
    <w:p w14:paraId="2F1EA12B" w14:textId="77777777" w:rsidR="00830AFA" w:rsidRPr="00830AFA" w:rsidRDefault="00830AFA" w:rsidP="005739F6">
      <w:pPr>
        <w:pStyle w:val="ListParagraph"/>
        <w:ind w:left="360"/>
        <w:jc w:val="both"/>
        <w:rPr>
          <w:szCs w:val="24"/>
        </w:rPr>
      </w:pPr>
    </w:p>
    <w:p w14:paraId="4519B414" w14:textId="45A13BF9" w:rsidR="00830AFA" w:rsidRPr="00CF47FE" w:rsidRDefault="00830AFA" w:rsidP="005739F6">
      <w:pPr>
        <w:pStyle w:val="ListParagraph"/>
        <w:numPr>
          <w:ilvl w:val="1"/>
          <w:numId w:val="44"/>
        </w:numPr>
        <w:autoSpaceDE w:val="0"/>
        <w:autoSpaceDN w:val="0"/>
        <w:adjustRightInd w:val="0"/>
        <w:jc w:val="both"/>
        <w:rPr>
          <w:color w:val="7030A0"/>
          <w:szCs w:val="24"/>
        </w:rPr>
      </w:pPr>
      <w:r w:rsidRPr="00CF47FE">
        <w:rPr>
          <w:color w:val="7030A0"/>
          <w:szCs w:val="24"/>
        </w:rPr>
        <w:lastRenderedPageBreak/>
        <w:t xml:space="preserve">If substantial cell growth and </w:t>
      </w:r>
      <w:r w:rsidR="005739F6" w:rsidRPr="00CF47FE">
        <w:rPr>
          <w:color w:val="7030A0"/>
          <w:szCs w:val="24"/>
        </w:rPr>
        <w:t xml:space="preserve">a </w:t>
      </w:r>
      <w:r w:rsidRPr="00CF47FE">
        <w:rPr>
          <w:color w:val="7030A0"/>
          <w:szCs w:val="24"/>
        </w:rPr>
        <w:t xml:space="preserve">rapid depletion of nutrients </w:t>
      </w:r>
      <w:r w:rsidR="00325293" w:rsidRPr="00CF47FE">
        <w:rPr>
          <w:color w:val="7030A0"/>
          <w:szCs w:val="24"/>
        </w:rPr>
        <w:t xml:space="preserve">is observed, </w:t>
      </w:r>
      <w:r w:rsidR="005739F6" w:rsidRPr="00CF47FE">
        <w:rPr>
          <w:color w:val="7030A0"/>
          <w:szCs w:val="24"/>
        </w:rPr>
        <w:t xml:space="preserve">as </w:t>
      </w:r>
      <w:r w:rsidRPr="00CF47FE">
        <w:rPr>
          <w:color w:val="7030A0"/>
          <w:szCs w:val="24"/>
        </w:rPr>
        <w:t xml:space="preserve">indicated by yellowing of the </w:t>
      </w:r>
      <w:r w:rsidR="005739F6" w:rsidRPr="00CF47FE">
        <w:rPr>
          <w:color w:val="7030A0"/>
          <w:szCs w:val="24"/>
        </w:rPr>
        <w:t xml:space="preserve">medium </w:t>
      </w:r>
      <w:r w:rsidR="005739F6" w:rsidRPr="00CF47FE">
        <w:rPr>
          <w:b/>
          <w:bCs/>
          <w:color w:val="7030A0"/>
          <w:szCs w:val="24"/>
        </w:rPr>
        <w:t>[1]</w:t>
      </w:r>
      <w:r w:rsidRPr="00CF47FE">
        <w:rPr>
          <w:color w:val="7030A0"/>
          <w:szCs w:val="24"/>
        </w:rPr>
        <w:t xml:space="preserve">, the volume of the intermediate mesoderm differentiation medium can be increased to 1.3 </w:t>
      </w:r>
      <w:r w:rsidR="005739F6" w:rsidRPr="00CF47FE">
        <w:rPr>
          <w:color w:val="7030A0"/>
          <w:szCs w:val="24"/>
        </w:rPr>
        <w:t>milliliters</w:t>
      </w:r>
      <w:r w:rsidRPr="00CF47FE">
        <w:rPr>
          <w:color w:val="7030A0"/>
          <w:szCs w:val="24"/>
        </w:rPr>
        <w:t xml:space="preserve"> per well </w:t>
      </w:r>
      <w:r w:rsidR="005739F6" w:rsidRPr="00CF47FE">
        <w:rPr>
          <w:b/>
          <w:bCs/>
          <w:color w:val="7030A0"/>
          <w:szCs w:val="24"/>
        </w:rPr>
        <w:t>[2</w:t>
      </w:r>
      <w:r w:rsidR="00325293" w:rsidRPr="00CF47FE">
        <w:rPr>
          <w:b/>
          <w:bCs/>
          <w:color w:val="7030A0"/>
          <w:szCs w:val="24"/>
        </w:rPr>
        <w:t>-TXT</w:t>
      </w:r>
      <w:r w:rsidR="005739F6" w:rsidRPr="00CF47FE">
        <w:rPr>
          <w:b/>
          <w:bCs/>
          <w:color w:val="7030A0"/>
          <w:szCs w:val="24"/>
        </w:rPr>
        <w:t>]</w:t>
      </w:r>
      <w:r w:rsidRPr="00CF47FE">
        <w:rPr>
          <w:color w:val="7030A0"/>
          <w:szCs w:val="24"/>
        </w:rPr>
        <w:t>.</w:t>
      </w:r>
    </w:p>
    <w:p w14:paraId="4FEB771D" w14:textId="77777777" w:rsidR="005739F6" w:rsidRDefault="005739F6" w:rsidP="005739F6">
      <w:pPr>
        <w:pStyle w:val="ListParagraph"/>
        <w:autoSpaceDE w:val="0"/>
        <w:autoSpaceDN w:val="0"/>
        <w:adjustRightInd w:val="0"/>
        <w:ind w:left="907"/>
        <w:jc w:val="both"/>
        <w:rPr>
          <w:szCs w:val="24"/>
        </w:rPr>
      </w:pPr>
    </w:p>
    <w:p w14:paraId="6F862A17" w14:textId="454D8AF5" w:rsidR="005739F6" w:rsidRDefault="005739F6" w:rsidP="005739F6">
      <w:pPr>
        <w:pStyle w:val="ListParagraph"/>
        <w:numPr>
          <w:ilvl w:val="2"/>
          <w:numId w:val="44"/>
        </w:numPr>
        <w:autoSpaceDE w:val="0"/>
        <w:autoSpaceDN w:val="0"/>
        <w:adjustRightInd w:val="0"/>
        <w:jc w:val="both"/>
        <w:rPr>
          <w:szCs w:val="24"/>
        </w:rPr>
      </w:pPr>
      <w:r>
        <w:rPr>
          <w:szCs w:val="24"/>
        </w:rPr>
        <w:t>Shot of yellow medium</w:t>
      </w:r>
      <w:r w:rsidR="00325293" w:rsidRPr="00325293">
        <w:rPr>
          <w:i/>
          <w:iCs/>
          <w:color w:val="4F81BD" w:themeColor="accent1"/>
          <w:szCs w:val="24"/>
        </w:rPr>
        <w:t xml:space="preserve"> Videographer: </w:t>
      </w:r>
      <w:r w:rsidR="00325293">
        <w:rPr>
          <w:i/>
          <w:iCs/>
          <w:color w:val="4F81BD" w:themeColor="accent1"/>
          <w:szCs w:val="24"/>
        </w:rPr>
        <w:t>Difficult</w:t>
      </w:r>
      <w:r w:rsidR="00325293" w:rsidRPr="00325293">
        <w:rPr>
          <w:i/>
          <w:iCs/>
          <w:color w:val="4F81BD" w:themeColor="accent1"/>
          <w:szCs w:val="24"/>
        </w:rPr>
        <w:t xml:space="preserve"> step</w:t>
      </w:r>
    </w:p>
    <w:p w14:paraId="27125542" w14:textId="0732A0C1" w:rsidR="005739F6" w:rsidRPr="00830AFA" w:rsidRDefault="005739F6" w:rsidP="005739F6">
      <w:pPr>
        <w:pStyle w:val="ListParagraph"/>
        <w:numPr>
          <w:ilvl w:val="2"/>
          <w:numId w:val="44"/>
        </w:numPr>
        <w:autoSpaceDE w:val="0"/>
        <w:autoSpaceDN w:val="0"/>
        <w:adjustRightInd w:val="0"/>
        <w:jc w:val="both"/>
        <w:rPr>
          <w:szCs w:val="24"/>
        </w:rPr>
      </w:pPr>
      <w:r>
        <w:rPr>
          <w:szCs w:val="24"/>
        </w:rPr>
        <w:t>Talent adding medium to well(s), with medium container visible in frame</w:t>
      </w:r>
      <w:r w:rsidR="00325293" w:rsidRPr="00325293">
        <w:rPr>
          <w:i/>
          <w:iCs/>
          <w:color w:val="4F81BD" w:themeColor="accent1"/>
          <w:szCs w:val="24"/>
        </w:rPr>
        <w:t xml:space="preserve"> Videographer: </w:t>
      </w:r>
      <w:r w:rsidR="00325293">
        <w:rPr>
          <w:i/>
          <w:iCs/>
          <w:color w:val="4F81BD" w:themeColor="accent1"/>
          <w:szCs w:val="24"/>
        </w:rPr>
        <w:t>Difficult</w:t>
      </w:r>
      <w:r w:rsidR="00325293" w:rsidRPr="00325293">
        <w:rPr>
          <w:i/>
          <w:iCs/>
          <w:color w:val="4F81BD" w:themeColor="accent1"/>
          <w:szCs w:val="24"/>
        </w:rPr>
        <w:t xml:space="preserve"> step</w:t>
      </w:r>
      <w:r w:rsidR="00325293">
        <w:rPr>
          <w:szCs w:val="24"/>
        </w:rPr>
        <w:t xml:space="preserve"> </w:t>
      </w:r>
      <w:r w:rsidR="00325293">
        <w:rPr>
          <w:b/>
          <w:bCs/>
          <w:szCs w:val="24"/>
        </w:rPr>
        <w:t xml:space="preserve">TEXT: Alternative: </w:t>
      </w:r>
      <w:r w:rsidR="00325293" w:rsidRPr="00325293">
        <w:rPr>
          <w:b/>
          <w:bCs/>
          <w:szCs w:val="24"/>
        </w:rPr>
        <w:t>Passage or split cells into new plates</w:t>
      </w:r>
      <w:r w:rsidR="00325293">
        <w:rPr>
          <w:szCs w:val="24"/>
        </w:rPr>
        <w:t xml:space="preserve"> </w:t>
      </w:r>
    </w:p>
    <w:p w14:paraId="49BCE9BA" w14:textId="77777777" w:rsidR="00325293" w:rsidRDefault="00325293" w:rsidP="00325293">
      <w:pPr>
        <w:pStyle w:val="ListParagraph"/>
        <w:autoSpaceDE w:val="0"/>
        <w:autoSpaceDN w:val="0"/>
        <w:adjustRightInd w:val="0"/>
        <w:ind w:left="907"/>
        <w:jc w:val="both"/>
        <w:rPr>
          <w:szCs w:val="24"/>
        </w:rPr>
      </w:pPr>
    </w:p>
    <w:p w14:paraId="293EB1B5" w14:textId="476CC83A" w:rsidR="00B32121" w:rsidRPr="00CF47FE" w:rsidRDefault="00B32121" w:rsidP="00B32121">
      <w:pPr>
        <w:pStyle w:val="ListParagraph"/>
        <w:numPr>
          <w:ilvl w:val="1"/>
          <w:numId w:val="44"/>
        </w:numPr>
        <w:autoSpaceDE w:val="0"/>
        <w:autoSpaceDN w:val="0"/>
        <w:adjustRightInd w:val="0"/>
        <w:jc w:val="both"/>
        <w:rPr>
          <w:color w:val="7030A0"/>
          <w:szCs w:val="24"/>
        </w:rPr>
      </w:pPr>
      <w:r w:rsidRPr="00CF47FE">
        <w:rPr>
          <w:color w:val="7030A0"/>
          <w:szCs w:val="24"/>
        </w:rPr>
        <w:t>On day 16 of culture, r</w:t>
      </w:r>
      <w:r w:rsidR="00830AFA" w:rsidRPr="00CF47FE">
        <w:rPr>
          <w:color w:val="7030A0"/>
          <w:szCs w:val="24"/>
        </w:rPr>
        <w:t xml:space="preserve">inse the intermediate mesoderm cells with warm </w:t>
      </w:r>
      <w:r w:rsidRPr="00CF47FE">
        <w:rPr>
          <w:color w:val="7030A0"/>
          <w:szCs w:val="24"/>
        </w:rPr>
        <w:t xml:space="preserve">medium </w:t>
      </w:r>
      <w:r w:rsidRPr="00CF47FE">
        <w:rPr>
          <w:b/>
          <w:bCs/>
          <w:color w:val="7030A0"/>
          <w:szCs w:val="24"/>
        </w:rPr>
        <w:t>[1]</w:t>
      </w:r>
      <w:r w:rsidR="00830AFA" w:rsidRPr="00CF47FE">
        <w:rPr>
          <w:color w:val="7030A0"/>
          <w:szCs w:val="24"/>
        </w:rPr>
        <w:t xml:space="preserve"> </w:t>
      </w:r>
      <w:r w:rsidR="00325293" w:rsidRPr="00CF47FE">
        <w:rPr>
          <w:color w:val="7030A0"/>
          <w:szCs w:val="24"/>
        </w:rPr>
        <w:t>and incubate the cells</w:t>
      </w:r>
      <w:r w:rsidR="00830AFA" w:rsidRPr="00CF47FE">
        <w:rPr>
          <w:color w:val="7030A0"/>
          <w:szCs w:val="24"/>
        </w:rPr>
        <w:t xml:space="preserve"> </w:t>
      </w:r>
      <w:r w:rsidR="00B9467C" w:rsidRPr="00CF47FE">
        <w:rPr>
          <w:color w:val="7030A0"/>
          <w:szCs w:val="24"/>
        </w:rPr>
        <w:t xml:space="preserve">with </w:t>
      </w:r>
      <w:r w:rsidRPr="00CF47FE">
        <w:rPr>
          <w:color w:val="7030A0"/>
          <w:szCs w:val="24"/>
        </w:rPr>
        <w:t>500 microliters</w:t>
      </w:r>
      <w:r w:rsidR="00830AFA" w:rsidRPr="00CF47FE">
        <w:rPr>
          <w:color w:val="7030A0"/>
          <w:szCs w:val="24"/>
        </w:rPr>
        <w:t xml:space="preserve"> of 0.05 % trypsin-EDTA</w:t>
      </w:r>
      <w:r w:rsidRPr="00CF47FE">
        <w:rPr>
          <w:color w:val="7030A0"/>
          <w:szCs w:val="24"/>
        </w:rPr>
        <w:t xml:space="preserve"> per well</w:t>
      </w:r>
      <w:r w:rsidR="00830AFA" w:rsidRPr="00CF47FE">
        <w:rPr>
          <w:color w:val="7030A0"/>
          <w:szCs w:val="24"/>
        </w:rPr>
        <w:t xml:space="preserve"> for 3 min</w:t>
      </w:r>
      <w:r w:rsidRPr="00CF47FE">
        <w:rPr>
          <w:color w:val="7030A0"/>
          <w:szCs w:val="24"/>
        </w:rPr>
        <w:t>utes</w:t>
      </w:r>
      <w:r w:rsidR="00830AFA" w:rsidRPr="00CF47FE">
        <w:rPr>
          <w:color w:val="7030A0"/>
          <w:szCs w:val="24"/>
        </w:rPr>
        <w:t xml:space="preserve"> at 37 </w:t>
      </w:r>
      <w:r w:rsidRPr="00CF47FE">
        <w:rPr>
          <w:color w:val="7030A0"/>
          <w:szCs w:val="24"/>
        </w:rPr>
        <w:t xml:space="preserve">degrees Celsius </w:t>
      </w:r>
      <w:r w:rsidRPr="00CF47FE">
        <w:rPr>
          <w:b/>
          <w:bCs/>
          <w:color w:val="7030A0"/>
          <w:szCs w:val="24"/>
        </w:rPr>
        <w:t>[2]</w:t>
      </w:r>
      <w:r w:rsidRPr="00CF47FE">
        <w:rPr>
          <w:color w:val="7030A0"/>
          <w:szCs w:val="24"/>
        </w:rPr>
        <w:t>.</w:t>
      </w:r>
    </w:p>
    <w:p w14:paraId="0CA256D7" w14:textId="77777777" w:rsidR="00B32121" w:rsidRDefault="00B32121" w:rsidP="00B32121">
      <w:pPr>
        <w:pStyle w:val="ListParagraph"/>
        <w:autoSpaceDE w:val="0"/>
        <w:autoSpaceDN w:val="0"/>
        <w:adjustRightInd w:val="0"/>
        <w:ind w:left="907"/>
        <w:jc w:val="both"/>
        <w:rPr>
          <w:szCs w:val="24"/>
        </w:rPr>
      </w:pPr>
    </w:p>
    <w:p w14:paraId="1E8B492A" w14:textId="0EDE2878" w:rsidR="00B32121" w:rsidRDefault="00B32121" w:rsidP="00B32121">
      <w:pPr>
        <w:pStyle w:val="ListParagraph"/>
        <w:numPr>
          <w:ilvl w:val="2"/>
          <w:numId w:val="44"/>
        </w:numPr>
        <w:autoSpaceDE w:val="0"/>
        <w:autoSpaceDN w:val="0"/>
        <w:adjustRightInd w:val="0"/>
        <w:jc w:val="both"/>
        <w:rPr>
          <w:szCs w:val="24"/>
        </w:rPr>
      </w:pPr>
      <w:r>
        <w:rPr>
          <w:szCs w:val="24"/>
        </w:rPr>
        <w:t>Talent rinsing well(s), with medium container visible in frame</w:t>
      </w:r>
      <w:r w:rsidR="00325293" w:rsidRPr="00325293">
        <w:rPr>
          <w:i/>
          <w:iCs/>
          <w:color w:val="4F81BD" w:themeColor="accent1"/>
          <w:szCs w:val="24"/>
        </w:rPr>
        <w:t xml:space="preserve"> Videographer: </w:t>
      </w:r>
      <w:r w:rsidR="00325293">
        <w:rPr>
          <w:i/>
          <w:iCs/>
          <w:color w:val="4F81BD" w:themeColor="accent1"/>
          <w:szCs w:val="24"/>
        </w:rPr>
        <w:t>Difficult</w:t>
      </w:r>
      <w:r w:rsidR="00325293" w:rsidRPr="00325293">
        <w:rPr>
          <w:i/>
          <w:iCs/>
          <w:color w:val="4F81BD" w:themeColor="accent1"/>
          <w:szCs w:val="24"/>
        </w:rPr>
        <w:t xml:space="preserve"> step</w:t>
      </w:r>
    </w:p>
    <w:p w14:paraId="28248A3C" w14:textId="0BF09608" w:rsidR="00B32121" w:rsidRDefault="00B32121" w:rsidP="00B32121">
      <w:pPr>
        <w:pStyle w:val="ListParagraph"/>
        <w:numPr>
          <w:ilvl w:val="2"/>
          <w:numId w:val="44"/>
        </w:numPr>
        <w:autoSpaceDE w:val="0"/>
        <w:autoSpaceDN w:val="0"/>
        <w:adjustRightInd w:val="0"/>
        <w:jc w:val="both"/>
        <w:rPr>
          <w:szCs w:val="24"/>
        </w:rPr>
      </w:pPr>
      <w:r>
        <w:rPr>
          <w:szCs w:val="24"/>
        </w:rPr>
        <w:t>Talent adding trypsin-EDTA to well(s), with trypsin-EDTA container visible in frame</w:t>
      </w:r>
      <w:r w:rsidR="00325293" w:rsidRPr="00325293">
        <w:rPr>
          <w:i/>
          <w:iCs/>
          <w:color w:val="4F81BD" w:themeColor="accent1"/>
          <w:szCs w:val="24"/>
        </w:rPr>
        <w:t xml:space="preserve"> Videographer: </w:t>
      </w:r>
      <w:r w:rsidR="00325293">
        <w:rPr>
          <w:i/>
          <w:iCs/>
          <w:color w:val="4F81BD" w:themeColor="accent1"/>
          <w:szCs w:val="24"/>
        </w:rPr>
        <w:t>Difficult</w:t>
      </w:r>
      <w:r w:rsidR="00325293" w:rsidRPr="00325293">
        <w:rPr>
          <w:i/>
          <w:iCs/>
          <w:color w:val="4F81BD" w:themeColor="accent1"/>
          <w:szCs w:val="24"/>
        </w:rPr>
        <w:t xml:space="preserve"> step</w:t>
      </w:r>
    </w:p>
    <w:p w14:paraId="705A28E2" w14:textId="77777777" w:rsidR="00B32121" w:rsidRDefault="00B32121" w:rsidP="00B32121">
      <w:pPr>
        <w:pStyle w:val="ListParagraph"/>
        <w:autoSpaceDE w:val="0"/>
        <w:autoSpaceDN w:val="0"/>
        <w:adjustRightInd w:val="0"/>
        <w:ind w:left="1627"/>
        <w:jc w:val="both"/>
        <w:rPr>
          <w:szCs w:val="24"/>
        </w:rPr>
      </w:pPr>
    </w:p>
    <w:p w14:paraId="457951C2" w14:textId="273737F7" w:rsidR="00830AFA" w:rsidRPr="00CF47FE" w:rsidRDefault="00B32121" w:rsidP="00B32121">
      <w:pPr>
        <w:pStyle w:val="ListParagraph"/>
        <w:numPr>
          <w:ilvl w:val="1"/>
          <w:numId w:val="44"/>
        </w:numPr>
        <w:autoSpaceDE w:val="0"/>
        <w:autoSpaceDN w:val="0"/>
        <w:adjustRightInd w:val="0"/>
        <w:jc w:val="both"/>
        <w:rPr>
          <w:color w:val="7030A0"/>
          <w:szCs w:val="24"/>
        </w:rPr>
      </w:pPr>
      <w:r w:rsidRPr="00CF47FE">
        <w:rPr>
          <w:color w:val="7030A0"/>
          <w:szCs w:val="24"/>
        </w:rPr>
        <w:t>When the cells begin</w:t>
      </w:r>
      <w:r w:rsidR="00830AFA" w:rsidRPr="00CF47FE">
        <w:rPr>
          <w:color w:val="7030A0"/>
          <w:szCs w:val="24"/>
        </w:rPr>
        <w:t xml:space="preserve"> to dissociate</w:t>
      </w:r>
      <w:r w:rsidRPr="00CF47FE">
        <w:rPr>
          <w:color w:val="7030A0"/>
          <w:szCs w:val="24"/>
        </w:rPr>
        <w:t xml:space="preserve">, scrape the cells with a cell lifter </w:t>
      </w:r>
      <w:r w:rsidRPr="00CF47FE">
        <w:rPr>
          <w:b/>
          <w:bCs/>
          <w:color w:val="7030A0"/>
          <w:szCs w:val="24"/>
        </w:rPr>
        <w:t>[1]</w:t>
      </w:r>
      <w:r w:rsidRPr="00CF47FE">
        <w:rPr>
          <w:color w:val="7030A0"/>
          <w:szCs w:val="24"/>
        </w:rPr>
        <w:t xml:space="preserve"> and gently mix the cells by pipetting </w:t>
      </w:r>
      <w:r w:rsidRPr="00CF47FE">
        <w:rPr>
          <w:b/>
          <w:bCs/>
          <w:color w:val="7030A0"/>
          <w:szCs w:val="24"/>
        </w:rPr>
        <w:t>[2]</w:t>
      </w:r>
      <w:r w:rsidRPr="00CF47FE">
        <w:rPr>
          <w:color w:val="7030A0"/>
          <w:szCs w:val="24"/>
        </w:rPr>
        <w:t>.</w:t>
      </w:r>
    </w:p>
    <w:p w14:paraId="0C6ABBF3" w14:textId="77777777" w:rsidR="00B32121" w:rsidRDefault="00B32121" w:rsidP="00B32121">
      <w:pPr>
        <w:pStyle w:val="ListParagraph"/>
        <w:autoSpaceDE w:val="0"/>
        <w:autoSpaceDN w:val="0"/>
        <w:adjustRightInd w:val="0"/>
        <w:ind w:left="907"/>
        <w:jc w:val="both"/>
        <w:rPr>
          <w:szCs w:val="24"/>
        </w:rPr>
      </w:pPr>
    </w:p>
    <w:p w14:paraId="5233C5C7" w14:textId="489EB9D7" w:rsidR="00B32121" w:rsidRDefault="00B32121" w:rsidP="00B32121">
      <w:pPr>
        <w:pStyle w:val="ListParagraph"/>
        <w:numPr>
          <w:ilvl w:val="2"/>
          <w:numId w:val="44"/>
        </w:numPr>
        <w:autoSpaceDE w:val="0"/>
        <w:autoSpaceDN w:val="0"/>
        <w:adjustRightInd w:val="0"/>
        <w:jc w:val="both"/>
        <w:rPr>
          <w:szCs w:val="24"/>
        </w:rPr>
      </w:pPr>
      <w:r>
        <w:rPr>
          <w:szCs w:val="24"/>
        </w:rPr>
        <w:t>Cells being scraped</w:t>
      </w:r>
      <w:r w:rsidR="00325293" w:rsidRPr="00325293">
        <w:rPr>
          <w:i/>
          <w:iCs/>
          <w:color w:val="4F81BD" w:themeColor="accent1"/>
          <w:szCs w:val="24"/>
        </w:rPr>
        <w:t xml:space="preserve"> Videographer: Important step</w:t>
      </w:r>
    </w:p>
    <w:p w14:paraId="4E7DA8A5" w14:textId="658400FF" w:rsidR="00B32121" w:rsidRPr="00830AFA" w:rsidRDefault="00B32121" w:rsidP="00B32121">
      <w:pPr>
        <w:pStyle w:val="ListParagraph"/>
        <w:numPr>
          <w:ilvl w:val="2"/>
          <w:numId w:val="44"/>
        </w:numPr>
        <w:autoSpaceDE w:val="0"/>
        <w:autoSpaceDN w:val="0"/>
        <w:adjustRightInd w:val="0"/>
        <w:jc w:val="both"/>
        <w:rPr>
          <w:szCs w:val="24"/>
        </w:rPr>
      </w:pPr>
      <w:r>
        <w:rPr>
          <w:szCs w:val="24"/>
        </w:rPr>
        <w:t>Cells being mixed</w:t>
      </w:r>
      <w:r w:rsidR="00325293" w:rsidRPr="00325293">
        <w:rPr>
          <w:i/>
          <w:iCs/>
          <w:color w:val="4F81BD" w:themeColor="accent1"/>
          <w:szCs w:val="24"/>
        </w:rPr>
        <w:t xml:space="preserve"> Videographer: Important step</w:t>
      </w:r>
    </w:p>
    <w:p w14:paraId="042FC81D" w14:textId="77777777" w:rsidR="00830AFA" w:rsidRPr="00830AFA" w:rsidRDefault="00830AFA" w:rsidP="00B32121">
      <w:pPr>
        <w:pStyle w:val="ListParagraph"/>
        <w:ind w:left="360"/>
        <w:jc w:val="both"/>
        <w:rPr>
          <w:szCs w:val="24"/>
        </w:rPr>
      </w:pPr>
    </w:p>
    <w:p w14:paraId="381CAA1F" w14:textId="41629594" w:rsidR="00830AFA" w:rsidRPr="00CF47FE" w:rsidRDefault="00B32121" w:rsidP="00B32121">
      <w:pPr>
        <w:pStyle w:val="ListParagraph"/>
        <w:numPr>
          <w:ilvl w:val="1"/>
          <w:numId w:val="44"/>
        </w:numPr>
        <w:autoSpaceDE w:val="0"/>
        <w:autoSpaceDN w:val="0"/>
        <w:adjustRightInd w:val="0"/>
        <w:jc w:val="both"/>
        <w:rPr>
          <w:color w:val="7030A0"/>
          <w:szCs w:val="24"/>
        </w:rPr>
      </w:pPr>
      <w:r w:rsidRPr="00CF47FE">
        <w:rPr>
          <w:color w:val="7030A0"/>
          <w:szCs w:val="24"/>
        </w:rPr>
        <w:t xml:space="preserve">Stop the reaction with </w:t>
      </w:r>
      <w:r w:rsidR="00830AFA" w:rsidRPr="00CF47FE">
        <w:rPr>
          <w:color w:val="7030A0"/>
          <w:szCs w:val="24"/>
        </w:rPr>
        <w:t xml:space="preserve">about 2 </w:t>
      </w:r>
      <w:r w:rsidRPr="00CF47FE">
        <w:rPr>
          <w:color w:val="7030A0"/>
          <w:szCs w:val="24"/>
        </w:rPr>
        <w:t>milliliters</w:t>
      </w:r>
      <w:r w:rsidR="00830AFA" w:rsidRPr="00CF47FE">
        <w:rPr>
          <w:color w:val="7030A0"/>
          <w:szCs w:val="24"/>
        </w:rPr>
        <w:t xml:space="preserve"> of trypsin neutralizing solution</w:t>
      </w:r>
      <w:r w:rsidRPr="00CF47FE">
        <w:rPr>
          <w:color w:val="7030A0"/>
          <w:szCs w:val="24"/>
        </w:rPr>
        <w:t xml:space="preserve"> per well </w:t>
      </w:r>
      <w:r w:rsidRPr="00CF47FE">
        <w:rPr>
          <w:b/>
          <w:bCs/>
          <w:color w:val="7030A0"/>
          <w:szCs w:val="24"/>
        </w:rPr>
        <w:t>[1]</w:t>
      </w:r>
      <w:r w:rsidRPr="00CF47FE">
        <w:rPr>
          <w:color w:val="7030A0"/>
          <w:szCs w:val="24"/>
        </w:rPr>
        <w:t xml:space="preserve"> and transfer the cells to a 50-milliliter conical tube </w:t>
      </w:r>
      <w:r w:rsidRPr="00CF47FE">
        <w:rPr>
          <w:b/>
          <w:bCs/>
          <w:color w:val="7030A0"/>
          <w:szCs w:val="24"/>
        </w:rPr>
        <w:t>[2]</w:t>
      </w:r>
      <w:r w:rsidRPr="00CF47FE">
        <w:rPr>
          <w:color w:val="7030A0"/>
          <w:szCs w:val="24"/>
        </w:rPr>
        <w:t>.</w:t>
      </w:r>
    </w:p>
    <w:p w14:paraId="7E11138C" w14:textId="77777777" w:rsidR="00B32121" w:rsidRDefault="00B32121" w:rsidP="00B32121">
      <w:pPr>
        <w:pStyle w:val="ListParagraph"/>
        <w:autoSpaceDE w:val="0"/>
        <w:autoSpaceDN w:val="0"/>
        <w:adjustRightInd w:val="0"/>
        <w:ind w:left="907"/>
        <w:jc w:val="both"/>
        <w:rPr>
          <w:szCs w:val="24"/>
        </w:rPr>
      </w:pPr>
    </w:p>
    <w:p w14:paraId="5B0DF450" w14:textId="254271F0" w:rsidR="00B32121" w:rsidRDefault="00B32121" w:rsidP="00B32121">
      <w:pPr>
        <w:pStyle w:val="ListParagraph"/>
        <w:numPr>
          <w:ilvl w:val="2"/>
          <w:numId w:val="44"/>
        </w:numPr>
        <w:autoSpaceDE w:val="0"/>
        <w:autoSpaceDN w:val="0"/>
        <w:adjustRightInd w:val="0"/>
        <w:jc w:val="both"/>
        <w:rPr>
          <w:szCs w:val="24"/>
        </w:rPr>
      </w:pPr>
      <w:r>
        <w:rPr>
          <w:szCs w:val="24"/>
        </w:rPr>
        <w:t>Talent adding solution to tube, with solution container visible in frame</w:t>
      </w:r>
    </w:p>
    <w:p w14:paraId="0119CB60" w14:textId="6BF7B122" w:rsidR="00B32121" w:rsidRPr="00830AFA" w:rsidRDefault="00B32121" w:rsidP="00B32121">
      <w:pPr>
        <w:pStyle w:val="ListParagraph"/>
        <w:numPr>
          <w:ilvl w:val="2"/>
          <w:numId w:val="44"/>
        </w:numPr>
        <w:autoSpaceDE w:val="0"/>
        <w:autoSpaceDN w:val="0"/>
        <w:adjustRightInd w:val="0"/>
        <w:jc w:val="both"/>
        <w:rPr>
          <w:szCs w:val="24"/>
        </w:rPr>
      </w:pPr>
      <w:r>
        <w:rPr>
          <w:szCs w:val="24"/>
        </w:rPr>
        <w:t>Talent adding cells to tube</w:t>
      </w:r>
    </w:p>
    <w:p w14:paraId="39CC5170" w14:textId="77777777" w:rsidR="00B32121" w:rsidRDefault="00B32121" w:rsidP="00B32121">
      <w:pPr>
        <w:pStyle w:val="ListParagraph"/>
        <w:autoSpaceDE w:val="0"/>
        <w:autoSpaceDN w:val="0"/>
        <w:adjustRightInd w:val="0"/>
        <w:ind w:left="907"/>
        <w:jc w:val="both"/>
        <w:rPr>
          <w:szCs w:val="24"/>
        </w:rPr>
      </w:pPr>
    </w:p>
    <w:p w14:paraId="16EAAF75" w14:textId="2F9D7E4A" w:rsidR="00B32121" w:rsidRPr="00CF47FE" w:rsidRDefault="00B32121" w:rsidP="00B32121">
      <w:pPr>
        <w:pStyle w:val="ListParagraph"/>
        <w:numPr>
          <w:ilvl w:val="1"/>
          <w:numId w:val="44"/>
        </w:numPr>
        <w:autoSpaceDE w:val="0"/>
        <w:autoSpaceDN w:val="0"/>
        <w:adjustRightInd w:val="0"/>
        <w:jc w:val="both"/>
        <w:rPr>
          <w:color w:val="7030A0"/>
          <w:szCs w:val="24"/>
        </w:rPr>
      </w:pPr>
      <w:r w:rsidRPr="00CF47FE">
        <w:rPr>
          <w:color w:val="7030A0"/>
          <w:szCs w:val="24"/>
        </w:rPr>
        <w:t>B</w:t>
      </w:r>
      <w:r w:rsidR="00830AFA" w:rsidRPr="00CF47FE">
        <w:rPr>
          <w:color w:val="7030A0"/>
          <w:szCs w:val="24"/>
        </w:rPr>
        <w:t xml:space="preserve">ring the volume up to 50 </w:t>
      </w:r>
      <w:r w:rsidRPr="00CF47FE">
        <w:rPr>
          <w:color w:val="7030A0"/>
          <w:szCs w:val="24"/>
        </w:rPr>
        <w:t>milliliters</w:t>
      </w:r>
      <w:r w:rsidR="00830AFA" w:rsidRPr="00CF47FE">
        <w:rPr>
          <w:color w:val="7030A0"/>
          <w:szCs w:val="24"/>
        </w:rPr>
        <w:t xml:space="preserve"> </w:t>
      </w:r>
      <w:r w:rsidRPr="00CF47FE">
        <w:rPr>
          <w:color w:val="7030A0"/>
          <w:szCs w:val="24"/>
        </w:rPr>
        <w:t xml:space="preserve">with medium </w:t>
      </w:r>
      <w:r w:rsidRPr="00CF47FE">
        <w:rPr>
          <w:b/>
          <w:bCs/>
          <w:color w:val="7030A0"/>
          <w:szCs w:val="24"/>
        </w:rPr>
        <w:t xml:space="preserve">[1] </w:t>
      </w:r>
      <w:r w:rsidRPr="00CF47FE">
        <w:rPr>
          <w:color w:val="7030A0"/>
          <w:szCs w:val="24"/>
        </w:rPr>
        <w:t xml:space="preserve">and collect the cells by centrifugation </w:t>
      </w:r>
      <w:r w:rsidRPr="00CF47FE">
        <w:rPr>
          <w:b/>
          <w:bCs/>
          <w:color w:val="7030A0"/>
          <w:szCs w:val="24"/>
        </w:rPr>
        <w:t>[2-TXT]</w:t>
      </w:r>
      <w:r w:rsidRPr="00CF47FE">
        <w:rPr>
          <w:color w:val="7030A0"/>
          <w:szCs w:val="24"/>
        </w:rPr>
        <w:t>.</w:t>
      </w:r>
    </w:p>
    <w:p w14:paraId="4802AEC7" w14:textId="77777777" w:rsidR="00B32121" w:rsidRDefault="00B32121" w:rsidP="00B32121">
      <w:pPr>
        <w:pStyle w:val="ListParagraph"/>
        <w:autoSpaceDE w:val="0"/>
        <w:autoSpaceDN w:val="0"/>
        <w:adjustRightInd w:val="0"/>
        <w:ind w:left="907"/>
        <w:jc w:val="both"/>
        <w:rPr>
          <w:szCs w:val="24"/>
        </w:rPr>
      </w:pPr>
    </w:p>
    <w:p w14:paraId="47F57BDC" w14:textId="27BF4FAE" w:rsidR="00B32121" w:rsidRDefault="00B32121" w:rsidP="00B32121">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716090C3" w14:textId="010C4682" w:rsidR="00B32121" w:rsidRDefault="00B32121" w:rsidP="00B32121">
      <w:pPr>
        <w:pStyle w:val="ListParagraph"/>
        <w:numPr>
          <w:ilvl w:val="2"/>
          <w:numId w:val="44"/>
        </w:numPr>
        <w:autoSpaceDE w:val="0"/>
        <w:autoSpaceDN w:val="0"/>
        <w:adjustRightInd w:val="0"/>
        <w:jc w:val="both"/>
        <w:rPr>
          <w:szCs w:val="24"/>
        </w:rPr>
      </w:pPr>
      <w:r>
        <w:rPr>
          <w:szCs w:val="24"/>
        </w:rPr>
        <w:t xml:space="preserve">Talent adding tube(s) to centrifuge </w:t>
      </w:r>
      <w:r>
        <w:rPr>
          <w:b/>
          <w:bCs/>
          <w:szCs w:val="24"/>
        </w:rPr>
        <w:t>TEXT: 5 min, 201 x g, RT</w:t>
      </w:r>
    </w:p>
    <w:p w14:paraId="2A7EBCE5" w14:textId="77777777" w:rsidR="00830AFA" w:rsidRPr="00830AFA" w:rsidRDefault="00830AFA" w:rsidP="00B32121">
      <w:pPr>
        <w:pStyle w:val="ListParagraph"/>
        <w:ind w:left="360"/>
        <w:jc w:val="both"/>
        <w:rPr>
          <w:szCs w:val="24"/>
        </w:rPr>
      </w:pPr>
    </w:p>
    <w:p w14:paraId="44299B2A" w14:textId="6554F0D1" w:rsidR="00B32121" w:rsidRPr="00CF47FE" w:rsidRDefault="00B32121" w:rsidP="00B32121">
      <w:pPr>
        <w:pStyle w:val="ListParagraph"/>
        <w:numPr>
          <w:ilvl w:val="1"/>
          <w:numId w:val="44"/>
        </w:numPr>
        <w:autoSpaceDE w:val="0"/>
        <w:autoSpaceDN w:val="0"/>
        <w:adjustRightInd w:val="0"/>
        <w:jc w:val="both"/>
        <w:rPr>
          <w:color w:val="7030A0"/>
          <w:szCs w:val="24"/>
        </w:rPr>
      </w:pPr>
      <w:r w:rsidRPr="00CF47FE">
        <w:rPr>
          <w:color w:val="7030A0"/>
          <w:szCs w:val="24"/>
        </w:rPr>
        <w:t>Resuspend the pellet</w:t>
      </w:r>
      <w:r w:rsidR="00830AFA" w:rsidRPr="00CF47FE">
        <w:rPr>
          <w:color w:val="7030A0"/>
          <w:szCs w:val="24"/>
        </w:rPr>
        <w:t xml:space="preserve"> in podocyte induction medium</w:t>
      </w:r>
      <w:r w:rsidRPr="00CF47FE">
        <w:rPr>
          <w:color w:val="7030A0"/>
          <w:szCs w:val="24"/>
        </w:rPr>
        <w:t xml:space="preserve"> at a 1 x 10</w:t>
      </w:r>
      <w:r w:rsidRPr="00CF47FE">
        <w:rPr>
          <w:color w:val="7030A0"/>
          <w:szCs w:val="24"/>
          <w:vertAlign w:val="superscript"/>
        </w:rPr>
        <w:t>5</w:t>
      </w:r>
      <w:r w:rsidRPr="00CF47FE">
        <w:rPr>
          <w:color w:val="7030A0"/>
          <w:szCs w:val="24"/>
        </w:rPr>
        <w:t xml:space="preserve"> cells/milliliter of medium concentration </w:t>
      </w:r>
      <w:r w:rsidRPr="00CF47FE">
        <w:rPr>
          <w:b/>
          <w:bCs/>
          <w:color w:val="7030A0"/>
          <w:szCs w:val="24"/>
        </w:rPr>
        <w:t>[1]</w:t>
      </w:r>
      <w:r w:rsidRPr="00CF47FE">
        <w:rPr>
          <w:color w:val="7030A0"/>
          <w:szCs w:val="24"/>
        </w:rPr>
        <w:t xml:space="preserve"> and a</w:t>
      </w:r>
      <w:r w:rsidR="00830AFA" w:rsidRPr="00CF47FE">
        <w:rPr>
          <w:color w:val="7030A0"/>
          <w:szCs w:val="24"/>
        </w:rPr>
        <w:t>dd the cell</w:t>
      </w:r>
      <w:r w:rsidRPr="00CF47FE">
        <w:rPr>
          <w:color w:val="7030A0"/>
          <w:szCs w:val="24"/>
        </w:rPr>
        <w:t xml:space="preserve">s </w:t>
      </w:r>
      <w:r w:rsidR="00830AFA" w:rsidRPr="00CF47FE">
        <w:rPr>
          <w:color w:val="7030A0"/>
          <w:szCs w:val="24"/>
        </w:rPr>
        <w:t xml:space="preserve">to </w:t>
      </w:r>
      <w:r w:rsidRPr="00CF47FE">
        <w:rPr>
          <w:color w:val="7030A0"/>
          <w:szCs w:val="24"/>
        </w:rPr>
        <w:t>basement membrane</w:t>
      </w:r>
      <w:r w:rsidR="00830AFA" w:rsidRPr="00CF47FE">
        <w:rPr>
          <w:color w:val="7030A0"/>
          <w:szCs w:val="24"/>
        </w:rPr>
        <w:t xml:space="preserve"> matrix 2-coated plates </w:t>
      </w:r>
      <w:r w:rsidRPr="00CF47FE">
        <w:rPr>
          <w:b/>
          <w:bCs/>
          <w:color w:val="7030A0"/>
          <w:szCs w:val="24"/>
        </w:rPr>
        <w:t>[2]</w:t>
      </w:r>
      <w:r w:rsidRPr="00CF47FE">
        <w:rPr>
          <w:color w:val="7030A0"/>
          <w:szCs w:val="24"/>
        </w:rPr>
        <w:t>.</w:t>
      </w:r>
    </w:p>
    <w:p w14:paraId="12E18C21" w14:textId="77777777" w:rsidR="00B32121" w:rsidRDefault="00B32121" w:rsidP="00B32121">
      <w:pPr>
        <w:pStyle w:val="ListParagraph"/>
        <w:autoSpaceDE w:val="0"/>
        <w:autoSpaceDN w:val="0"/>
        <w:adjustRightInd w:val="0"/>
        <w:ind w:left="907"/>
        <w:jc w:val="both"/>
        <w:rPr>
          <w:szCs w:val="24"/>
        </w:rPr>
      </w:pPr>
    </w:p>
    <w:p w14:paraId="28F31C63" w14:textId="25013F05" w:rsidR="00B32121" w:rsidRDefault="00B32121" w:rsidP="00B32121">
      <w:pPr>
        <w:pStyle w:val="ListParagraph"/>
        <w:numPr>
          <w:ilvl w:val="2"/>
          <w:numId w:val="44"/>
        </w:numPr>
        <w:autoSpaceDE w:val="0"/>
        <w:autoSpaceDN w:val="0"/>
        <w:adjustRightInd w:val="0"/>
        <w:jc w:val="both"/>
        <w:rPr>
          <w:szCs w:val="24"/>
        </w:rPr>
      </w:pPr>
      <w:r>
        <w:rPr>
          <w:szCs w:val="24"/>
        </w:rPr>
        <w:t>Talent adding medium to tube, with medium container visible in frame</w:t>
      </w:r>
    </w:p>
    <w:p w14:paraId="3BDB72B1" w14:textId="3E68AC2B" w:rsidR="00B32121" w:rsidRDefault="00B32121" w:rsidP="00B32121">
      <w:pPr>
        <w:pStyle w:val="ListParagraph"/>
        <w:numPr>
          <w:ilvl w:val="2"/>
          <w:numId w:val="44"/>
        </w:numPr>
        <w:autoSpaceDE w:val="0"/>
        <w:autoSpaceDN w:val="0"/>
        <w:adjustRightInd w:val="0"/>
        <w:jc w:val="both"/>
        <w:rPr>
          <w:szCs w:val="24"/>
        </w:rPr>
      </w:pPr>
      <w:r>
        <w:rPr>
          <w:szCs w:val="24"/>
        </w:rPr>
        <w:t>Talent adding cells to well(s)</w:t>
      </w:r>
    </w:p>
    <w:p w14:paraId="50A1D146" w14:textId="77777777" w:rsidR="00B32121" w:rsidRDefault="00B32121" w:rsidP="00B32121">
      <w:pPr>
        <w:pStyle w:val="ListParagraph"/>
        <w:autoSpaceDE w:val="0"/>
        <w:autoSpaceDN w:val="0"/>
        <w:adjustRightInd w:val="0"/>
        <w:ind w:left="1627"/>
        <w:jc w:val="both"/>
        <w:rPr>
          <w:szCs w:val="24"/>
        </w:rPr>
      </w:pPr>
    </w:p>
    <w:p w14:paraId="5B216D70" w14:textId="4844D01B" w:rsidR="00830AFA" w:rsidRPr="00CF47FE" w:rsidRDefault="00B9467C" w:rsidP="00B32121">
      <w:pPr>
        <w:pStyle w:val="ListParagraph"/>
        <w:numPr>
          <w:ilvl w:val="1"/>
          <w:numId w:val="44"/>
        </w:numPr>
        <w:autoSpaceDE w:val="0"/>
        <w:autoSpaceDN w:val="0"/>
        <w:adjustRightInd w:val="0"/>
        <w:jc w:val="both"/>
        <w:rPr>
          <w:color w:val="7030A0"/>
          <w:szCs w:val="24"/>
        </w:rPr>
      </w:pPr>
      <w:r w:rsidRPr="00CF47FE">
        <w:rPr>
          <w:color w:val="7030A0"/>
          <w:szCs w:val="24"/>
        </w:rPr>
        <w:lastRenderedPageBreak/>
        <w:t>Then</w:t>
      </w:r>
      <w:r w:rsidR="00830AFA" w:rsidRPr="00CF47FE">
        <w:rPr>
          <w:color w:val="7030A0"/>
          <w:szCs w:val="24"/>
        </w:rPr>
        <w:t xml:space="preserve"> gently shak</w:t>
      </w:r>
      <w:r w:rsidRPr="00CF47FE">
        <w:rPr>
          <w:color w:val="7030A0"/>
          <w:szCs w:val="24"/>
        </w:rPr>
        <w:t>e</w:t>
      </w:r>
      <w:r w:rsidR="00830AFA" w:rsidRPr="00CF47FE">
        <w:rPr>
          <w:color w:val="7030A0"/>
          <w:szCs w:val="24"/>
        </w:rPr>
        <w:t xml:space="preserve"> the plate to help distribute the cells more evenly</w:t>
      </w:r>
      <w:r w:rsidR="00B32121" w:rsidRPr="00CF47FE">
        <w:rPr>
          <w:color w:val="7030A0"/>
          <w:szCs w:val="24"/>
        </w:rPr>
        <w:t xml:space="preserve"> </w:t>
      </w:r>
      <w:r w:rsidR="00B32121" w:rsidRPr="00CF47FE">
        <w:rPr>
          <w:b/>
          <w:bCs/>
          <w:color w:val="7030A0"/>
          <w:szCs w:val="24"/>
        </w:rPr>
        <w:t>[1]</w:t>
      </w:r>
      <w:r w:rsidRPr="00CF47FE">
        <w:rPr>
          <w:color w:val="7030A0"/>
          <w:szCs w:val="24"/>
        </w:rPr>
        <w:t xml:space="preserve"> and</w:t>
      </w:r>
      <w:r w:rsidR="00B32121" w:rsidRPr="00CF47FE">
        <w:rPr>
          <w:color w:val="7030A0"/>
          <w:szCs w:val="24"/>
        </w:rPr>
        <w:t xml:space="preserve"> place the cells into the </w:t>
      </w:r>
      <w:r w:rsidR="00AB4606" w:rsidRPr="00CF47FE">
        <w:rPr>
          <w:color w:val="7030A0"/>
          <w:szCs w:val="24"/>
        </w:rPr>
        <w:t xml:space="preserve">incubator </w:t>
      </w:r>
      <w:r w:rsidR="00325293" w:rsidRPr="00CF47FE">
        <w:rPr>
          <w:color w:val="7030A0"/>
          <w:szCs w:val="24"/>
        </w:rPr>
        <w:t xml:space="preserve">for up to 5 days </w:t>
      </w:r>
      <w:r w:rsidR="00B32121" w:rsidRPr="00CF47FE">
        <w:rPr>
          <w:b/>
          <w:bCs/>
          <w:color w:val="7030A0"/>
          <w:szCs w:val="24"/>
        </w:rPr>
        <w:t>[2-TXT]</w:t>
      </w:r>
      <w:r w:rsidR="00B32121" w:rsidRPr="00CF47FE">
        <w:rPr>
          <w:color w:val="7030A0"/>
          <w:szCs w:val="24"/>
        </w:rPr>
        <w:t>.</w:t>
      </w:r>
    </w:p>
    <w:p w14:paraId="4DF8F8D7" w14:textId="77777777" w:rsidR="00B32121" w:rsidRDefault="00B32121" w:rsidP="00B32121">
      <w:pPr>
        <w:pStyle w:val="ListParagraph"/>
        <w:autoSpaceDE w:val="0"/>
        <w:autoSpaceDN w:val="0"/>
        <w:adjustRightInd w:val="0"/>
        <w:ind w:left="907"/>
        <w:jc w:val="both"/>
        <w:rPr>
          <w:szCs w:val="24"/>
        </w:rPr>
      </w:pPr>
    </w:p>
    <w:p w14:paraId="120D8574" w14:textId="7E502FB7" w:rsidR="00B32121" w:rsidRDefault="00B32121" w:rsidP="00B32121">
      <w:pPr>
        <w:pStyle w:val="ListParagraph"/>
        <w:numPr>
          <w:ilvl w:val="2"/>
          <w:numId w:val="44"/>
        </w:numPr>
        <w:autoSpaceDE w:val="0"/>
        <w:autoSpaceDN w:val="0"/>
        <w:adjustRightInd w:val="0"/>
        <w:jc w:val="both"/>
        <w:rPr>
          <w:szCs w:val="24"/>
        </w:rPr>
      </w:pPr>
      <w:r>
        <w:rPr>
          <w:szCs w:val="24"/>
        </w:rPr>
        <w:t>Plate being gently shaken</w:t>
      </w:r>
      <w:r w:rsidR="00325293" w:rsidRPr="00325293">
        <w:rPr>
          <w:i/>
          <w:iCs/>
          <w:color w:val="4F81BD" w:themeColor="accent1"/>
          <w:szCs w:val="24"/>
        </w:rPr>
        <w:t xml:space="preserve"> Videographer: Important step</w:t>
      </w:r>
    </w:p>
    <w:p w14:paraId="15DC0446" w14:textId="6A8EA26C" w:rsidR="00B32121" w:rsidRPr="00B32121" w:rsidRDefault="00B32121" w:rsidP="00B32121">
      <w:pPr>
        <w:pStyle w:val="ListParagraph"/>
        <w:numPr>
          <w:ilvl w:val="2"/>
          <w:numId w:val="44"/>
        </w:numPr>
        <w:autoSpaceDE w:val="0"/>
        <w:autoSpaceDN w:val="0"/>
        <w:adjustRightInd w:val="0"/>
        <w:jc w:val="both"/>
        <w:rPr>
          <w:szCs w:val="24"/>
        </w:rPr>
      </w:pPr>
      <w:r>
        <w:rPr>
          <w:szCs w:val="24"/>
        </w:rPr>
        <w:t xml:space="preserve">Talent placing plate into cell culture incubator </w:t>
      </w:r>
      <w:r w:rsidR="00325293" w:rsidRPr="00325293">
        <w:rPr>
          <w:i/>
          <w:iCs/>
          <w:color w:val="4F81BD" w:themeColor="accent1"/>
          <w:szCs w:val="24"/>
        </w:rPr>
        <w:t>Videographer: Important step</w:t>
      </w:r>
      <w:r w:rsidR="00325293">
        <w:rPr>
          <w:b/>
          <w:bCs/>
          <w:szCs w:val="24"/>
        </w:rPr>
        <w:t xml:space="preserve"> </w:t>
      </w:r>
      <w:r>
        <w:rPr>
          <w:b/>
          <w:bCs/>
          <w:szCs w:val="24"/>
        </w:rPr>
        <w:t>TEXT: Refresh medium daily</w:t>
      </w:r>
    </w:p>
    <w:p w14:paraId="6A067D37" w14:textId="77777777" w:rsidR="00325293" w:rsidRDefault="00325293">
      <w:pPr>
        <w:rPr>
          <w:rFonts w:eastAsia="Times New Roman" w:cs="Calibri"/>
          <w:bCs/>
          <w:sz w:val="52"/>
          <w:szCs w:val="52"/>
        </w:rPr>
      </w:pPr>
      <w:r>
        <w:br w:type="page"/>
      </w:r>
    </w:p>
    <w:p w14:paraId="20F8C0F2" w14:textId="27B87252" w:rsidR="00790E8C" w:rsidRPr="00B07A3B" w:rsidRDefault="00790E8C" w:rsidP="00790E8C">
      <w:pPr>
        <w:pStyle w:val="Heading2"/>
        <w:rPr>
          <w:sz w:val="22"/>
          <w:szCs w:val="22"/>
        </w:rPr>
      </w:pPr>
      <w:r w:rsidRPr="00B07A3B">
        <w:lastRenderedPageBreak/>
        <w:t>Protocol Script Questions</w:t>
      </w:r>
    </w:p>
    <w:p w14:paraId="5B5CD198"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12E19552" w14:textId="5363DD1E" w:rsidR="009055DD" w:rsidRPr="00325293" w:rsidRDefault="00A95EC2" w:rsidP="009055DD">
      <w:pPr>
        <w:rPr>
          <w:rFonts w:asciiTheme="minorHAnsi" w:eastAsia="Times New Roman" w:hAnsiTheme="minorHAnsi" w:cstheme="minorHAnsi"/>
          <w:iCs/>
          <w:color w:val="000000" w:themeColor="text1"/>
          <w:szCs w:val="24"/>
        </w:rPr>
      </w:pPr>
      <w:r w:rsidRPr="00325293">
        <w:rPr>
          <w:rFonts w:asciiTheme="minorHAnsi" w:eastAsia="Times New Roman" w:hAnsiTheme="minorHAnsi" w:cstheme="minorHAnsi"/>
          <w:iCs/>
          <w:color w:val="000000" w:themeColor="text1"/>
          <w:szCs w:val="24"/>
        </w:rPr>
        <w:t>3.1</w:t>
      </w:r>
      <w:r w:rsidR="004F4EC5" w:rsidRPr="00325293">
        <w:rPr>
          <w:rFonts w:asciiTheme="minorHAnsi" w:eastAsia="Times New Roman" w:hAnsiTheme="minorHAnsi" w:cstheme="minorHAnsi"/>
          <w:iCs/>
          <w:color w:val="000000" w:themeColor="text1"/>
          <w:szCs w:val="24"/>
        </w:rPr>
        <w:t>.</w:t>
      </w:r>
      <w:r w:rsidRPr="00325293">
        <w:rPr>
          <w:rFonts w:asciiTheme="minorHAnsi" w:eastAsia="Times New Roman" w:hAnsiTheme="minorHAnsi" w:cstheme="minorHAnsi"/>
          <w:iCs/>
          <w:color w:val="000000" w:themeColor="text1"/>
          <w:szCs w:val="24"/>
        </w:rPr>
        <w:t>, 3.2</w:t>
      </w:r>
      <w:r w:rsidR="004F4EC5" w:rsidRPr="00325293">
        <w:rPr>
          <w:rFonts w:asciiTheme="minorHAnsi" w:eastAsia="Times New Roman" w:hAnsiTheme="minorHAnsi" w:cstheme="minorHAnsi"/>
          <w:iCs/>
          <w:color w:val="000000" w:themeColor="text1"/>
          <w:szCs w:val="24"/>
        </w:rPr>
        <w:t>.,</w:t>
      </w:r>
      <w:r w:rsidRPr="00325293">
        <w:rPr>
          <w:rFonts w:asciiTheme="minorHAnsi" w:eastAsia="Times New Roman" w:hAnsiTheme="minorHAnsi" w:cstheme="minorHAnsi"/>
          <w:iCs/>
          <w:color w:val="000000" w:themeColor="text1"/>
          <w:szCs w:val="24"/>
        </w:rPr>
        <w:t xml:space="preserve"> </w:t>
      </w:r>
      <w:r w:rsidR="00325293" w:rsidRPr="00325293">
        <w:rPr>
          <w:rFonts w:asciiTheme="minorHAnsi" w:eastAsia="Times New Roman" w:hAnsiTheme="minorHAnsi" w:cstheme="minorHAnsi"/>
          <w:iCs/>
          <w:color w:val="000000" w:themeColor="text1"/>
          <w:szCs w:val="24"/>
        </w:rPr>
        <w:t>4</w:t>
      </w:r>
      <w:r w:rsidRPr="00325293">
        <w:rPr>
          <w:rFonts w:asciiTheme="minorHAnsi" w:eastAsia="Times New Roman" w:hAnsiTheme="minorHAnsi" w:cstheme="minorHAnsi"/>
          <w:iCs/>
          <w:color w:val="000000" w:themeColor="text1"/>
          <w:szCs w:val="24"/>
        </w:rPr>
        <w:t>.</w:t>
      </w:r>
      <w:r w:rsidR="00325293" w:rsidRPr="00325293">
        <w:rPr>
          <w:rFonts w:asciiTheme="minorHAnsi" w:eastAsia="Times New Roman" w:hAnsiTheme="minorHAnsi" w:cstheme="minorHAnsi"/>
          <w:iCs/>
          <w:color w:val="000000" w:themeColor="text1"/>
          <w:szCs w:val="24"/>
        </w:rPr>
        <w:t>4</w:t>
      </w:r>
      <w:r w:rsidR="004F4EC5" w:rsidRPr="00325293">
        <w:rPr>
          <w:rFonts w:asciiTheme="minorHAnsi" w:eastAsia="Times New Roman" w:hAnsiTheme="minorHAnsi" w:cstheme="minorHAnsi"/>
          <w:iCs/>
          <w:color w:val="000000" w:themeColor="text1"/>
          <w:szCs w:val="24"/>
        </w:rPr>
        <w:t>.,</w:t>
      </w:r>
      <w:r w:rsidR="00D93EC9" w:rsidRPr="00325293">
        <w:rPr>
          <w:rFonts w:asciiTheme="minorHAnsi" w:eastAsia="Times New Roman" w:hAnsiTheme="minorHAnsi" w:cstheme="minorHAnsi"/>
          <w:iCs/>
          <w:color w:val="000000" w:themeColor="text1"/>
          <w:szCs w:val="24"/>
        </w:rPr>
        <w:t xml:space="preserve"> </w:t>
      </w:r>
      <w:r w:rsidR="00325293" w:rsidRPr="00325293">
        <w:rPr>
          <w:rFonts w:asciiTheme="minorHAnsi" w:eastAsia="Times New Roman" w:hAnsiTheme="minorHAnsi" w:cstheme="minorHAnsi"/>
          <w:iCs/>
          <w:color w:val="000000" w:themeColor="text1"/>
          <w:szCs w:val="24"/>
        </w:rPr>
        <w:t>4.8</w:t>
      </w:r>
      <w:r w:rsidR="004F4EC5" w:rsidRPr="00325293">
        <w:rPr>
          <w:rFonts w:asciiTheme="minorHAnsi" w:eastAsia="Times New Roman" w:hAnsiTheme="minorHAnsi" w:cstheme="minorHAnsi"/>
          <w:iCs/>
          <w:color w:val="000000" w:themeColor="text1"/>
          <w:szCs w:val="24"/>
        </w:rPr>
        <w:t>.</w:t>
      </w:r>
    </w:p>
    <w:p w14:paraId="732A1E90" w14:textId="77777777" w:rsidR="009055DD" w:rsidRPr="00325293" w:rsidRDefault="009055DD" w:rsidP="009055DD">
      <w:pPr>
        <w:spacing w:before="120"/>
        <w:rPr>
          <w:rFonts w:asciiTheme="minorHAnsi" w:eastAsia="Times New Roman" w:hAnsiTheme="minorHAnsi" w:cstheme="minorHAnsi"/>
          <w:b/>
          <w:color w:val="000000" w:themeColor="text1"/>
          <w:szCs w:val="24"/>
        </w:rPr>
      </w:pPr>
    </w:p>
    <w:p w14:paraId="31E367DC" w14:textId="77777777" w:rsidR="009055DD" w:rsidRPr="00325293" w:rsidRDefault="009055DD" w:rsidP="009055DD">
      <w:pPr>
        <w:spacing w:before="120"/>
        <w:rPr>
          <w:rFonts w:asciiTheme="minorHAnsi" w:eastAsia="Times New Roman" w:hAnsiTheme="minorHAnsi" w:cstheme="minorHAnsi"/>
          <w:color w:val="000000" w:themeColor="text1"/>
          <w:szCs w:val="24"/>
        </w:rPr>
      </w:pPr>
      <w:r w:rsidRPr="00325293">
        <w:rPr>
          <w:rFonts w:asciiTheme="minorHAnsi" w:eastAsia="Times New Roman" w:hAnsiTheme="minorHAnsi" w:cstheme="minorHAnsi"/>
          <w:b/>
          <w:color w:val="000000" w:themeColor="text1"/>
          <w:szCs w:val="24"/>
        </w:rPr>
        <w:t>B.</w:t>
      </w:r>
      <w:r w:rsidRPr="00325293">
        <w:rPr>
          <w:rFonts w:asciiTheme="minorHAnsi" w:eastAsia="Times New Roman" w:hAnsiTheme="minorHAnsi" w:cstheme="minorHAnsi"/>
          <w:color w:val="000000" w:themeColor="text1"/>
          <w:szCs w:val="24"/>
        </w:rPr>
        <w:t xml:space="preserve"> What is the single most difficult aspect of this procedure and what do you do to ensure success? Please list 1 or 2 individual steps from the script above.</w:t>
      </w:r>
    </w:p>
    <w:p w14:paraId="7C142BF9" w14:textId="6F6E4B24" w:rsidR="009055DD" w:rsidRPr="00325293" w:rsidRDefault="004F4EC5" w:rsidP="009055DD">
      <w:pPr>
        <w:rPr>
          <w:rFonts w:asciiTheme="minorHAnsi" w:eastAsia="Times New Roman" w:hAnsiTheme="minorHAnsi" w:cstheme="minorHAnsi"/>
          <w:bCs/>
          <w:color w:val="000000" w:themeColor="text1"/>
          <w:szCs w:val="24"/>
        </w:rPr>
      </w:pPr>
      <w:r w:rsidRPr="00325293">
        <w:rPr>
          <w:rFonts w:asciiTheme="minorHAnsi" w:eastAsia="Times New Roman" w:hAnsiTheme="minorHAnsi" w:cstheme="minorHAnsi"/>
          <w:color w:val="000000" w:themeColor="text1"/>
          <w:szCs w:val="24"/>
        </w:rPr>
        <w:t xml:space="preserve">4.2., </w:t>
      </w:r>
      <w:r w:rsidR="00325293" w:rsidRPr="00325293">
        <w:rPr>
          <w:rFonts w:asciiTheme="minorHAnsi" w:eastAsia="Times New Roman" w:hAnsiTheme="minorHAnsi" w:cstheme="minorHAnsi"/>
          <w:color w:val="000000" w:themeColor="text1"/>
          <w:szCs w:val="24"/>
        </w:rPr>
        <w:t>4</w:t>
      </w:r>
      <w:r w:rsidRPr="00325293">
        <w:rPr>
          <w:rFonts w:asciiTheme="minorHAnsi" w:eastAsia="Times New Roman" w:hAnsiTheme="minorHAnsi" w:cstheme="minorHAnsi"/>
          <w:color w:val="000000" w:themeColor="text1"/>
          <w:szCs w:val="24"/>
        </w:rPr>
        <w:t>.</w:t>
      </w:r>
      <w:r w:rsidR="00325293" w:rsidRPr="00325293">
        <w:rPr>
          <w:rFonts w:asciiTheme="minorHAnsi" w:eastAsia="Times New Roman" w:hAnsiTheme="minorHAnsi" w:cstheme="minorHAnsi"/>
          <w:color w:val="000000" w:themeColor="text1"/>
          <w:szCs w:val="24"/>
        </w:rPr>
        <w:t>3</w:t>
      </w:r>
      <w:r w:rsidRPr="00325293">
        <w:rPr>
          <w:rFonts w:asciiTheme="minorHAnsi" w:eastAsia="Times New Roman" w:hAnsiTheme="minorHAnsi" w:cstheme="minorHAnsi"/>
          <w:color w:val="000000" w:themeColor="text1"/>
          <w:szCs w:val="24"/>
        </w:rPr>
        <w:t xml:space="preserve">. </w:t>
      </w:r>
      <w:r w:rsidR="00D93EC9" w:rsidRPr="00325293">
        <w:rPr>
          <w:rFonts w:asciiTheme="minorHAnsi" w:eastAsia="Times New Roman" w:hAnsiTheme="minorHAnsi" w:cstheme="minorHAnsi"/>
          <w:color w:val="000000" w:themeColor="text1"/>
          <w:szCs w:val="24"/>
        </w:rPr>
        <w:t>The most challenging part of this procedure is maintaining the health of the IM cells, and preventing their overgrowth. This can be accomplished by closely monitoring the media color and splitting the cells if they become too confluent</w:t>
      </w:r>
      <w:r w:rsidRPr="00325293">
        <w:rPr>
          <w:rFonts w:asciiTheme="minorHAnsi" w:eastAsia="Times New Roman" w:hAnsiTheme="minorHAnsi" w:cstheme="minorHAnsi"/>
          <w:color w:val="000000" w:themeColor="text1"/>
          <w:szCs w:val="24"/>
        </w:rPr>
        <w:t>.</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067CEEE5" w:rsidR="00304363" w:rsidRPr="007C1C6D" w:rsidRDefault="00304363" w:rsidP="00A453AF">
      <w:pPr>
        <w:numPr>
          <w:ilvl w:val="0"/>
          <w:numId w:val="44"/>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A11314">
        <w:rPr>
          <w:rFonts w:cs="Calibri"/>
          <w:b/>
          <w:color w:val="000000" w:themeColor="text1"/>
          <w:szCs w:val="24"/>
        </w:rPr>
        <w:t>Mature Kidney Podocyte Differentiation Characterization</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194DFE46" w14:textId="40E73BEC" w:rsidR="00830AFA" w:rsidRDefault="00830AFA" w:rsidP="00830AFA">
      <w:pPr>
        <w:pStyle w:val="ListParagraph"/>
        <w:numPr>
          <w:ilvl w:val="1"/>
          <w:numId w:val="44"/>
        </w:numPr>
        <w:jc w:val="both"/>
        <w:rPr>
          <w:szCs w:val="24"/>
        </w:rPr>
      </w:pPr>
      <w:r w:rsidRPr="00CF47FE">
        <w:rPr>
          <w:color w:val="7030A0"/>
          <w:szCs w:val="24"/>
        </w:rPr>
        <w:t xml:space="preserve">Using the </w:t>
      </w:r>
      <w:r w:rsidR="00F10971" w:rsidRPr="00CF47FE">
        <w:rPr>
          <w:color w:val="7030A0"/>
          <w:szCs w:val="24"/>
        </w:rPr>
        <w:t xml:space="preserve">culture </w:t>
      </w:r>
      <w:r w:rsidRPr="00CF47FE">
        <w:rPr>
          <w:color w:val="7030A0"/>
          <w:szCs w:val="24"/>
        </w:rPr>
        <w:t xml:space="preserve">strategy as demonstrated </w:t>
      </w:r>
      <w:r w:rsidRPr="00CF47FE">
        <w:rPr>
          <w:b/>
          <w:bCs/>
          <w:color w:val="7030A0"/>
          <w:szCs w:val="24"/>
        </w:rPr>
        <w:t>[1]</w:t>
      </w:r>
      <w:r w:rsidRPr="00CF47FE">
        <w:rPr>
          <w:color w:val="7030A0"/>
          <w:szCs w:val="24"/>
        </w:rPr>
        <w:t xml:space="preserve">, the stem cells can be first differentiated into mesoderm cell that express Brachyury </w:t>
      </w:r>
      <w:r w:rsidRPr="00CF47FE">
        <w:rPr>
          <w:b/>
          <w:bCs/>
          <w:color w:val="7030A0"/>
          <w:szCs w:val="24"/>
        </w:rPr>
        <w:t>[2]</w:t>
      </w:r>
      <w:r w:rsidRPr="00CF47FE">
        <w:rPr>
          <w:color w:val="7030A0"/>
          <w:szCs w:val="24"/>
        </w:rPr>
        <w:t>, followed by differentiation into PAX2</w:t>
      </w:r>
      <w:r w:rsidR="0035136F" w:rsidRPr="00CF47FE">
        <w:rPr>
          <w:color w:val="7030A0"/>
          <w:szCs w:val="24"/>
        </w:rPr>
        <w:t xml:space="preserve"> </w:t>
      </w:r>
      <w:r w:rsidR="0035136F">
        <w:rPr>
          <w:color w:val="FF0000"/>
          <w:szCs w:val="24"/>
        </w:rPr>
        <w:t>(packs-two)</w:t>
      </w:r>
      <w:r w:rsidRPr="00830AFA">
        <w:rPr>
          <w:szCs w:val="24"/>
        </w:rPr>
        <w:t>-</w:t>
      </w:r>
      <w:r w:rsidRPr="00CF47FE">
        <w:rPr>
          <w:color w:val="7030A0"/>
          <w:szCs w:val="24"/>
        </w:rPr>
        <w:t xml:space="preserve">positive intermediate mesoderm cells </w:t>
      </w:r>
      <w:r w:rsidRPr="00CF47FE">
        <w:rPr>
          <w:b/>
          <w:bCs/>
          <w:color w:val="7030A0"/>
          <w:szCs w:val="24"/>
        </w:rPr>
        <w:t>[3]</w:t>
      </w:r>
      <w:r w:rsidR="00F10971" w:rsidRPr="00CF47FE">
        <w:rPr>
          <w:color w:val="7030A0"/>
          <w:szCs w:val="24"/>
        </w:rPr>
        <w:t>,</w:t>
      </w:r>
      <w:r w:rsidRPr="00CF47FE">
        <w:rPr>
          <w:color w:val="7030A0"/>
          <w:szCs w:val="24"/>
        </w:rPr>
        <w:t xml:space="preserve"> and eventually mature kidney glomerular podocytes </w:t>
      </w:r>
      <w:r w:rsidRPr="00CF47FE">
        <w:rPr>
          <w:b/>
          <w:bCs/>
          <w:color w:val="7030A0"/>
          <w:szCs w:val="24"/>
        </w:rPr>
        <w:t>[4]</w:t>
      </w:r>
      <w:r w:rsidRPr="00CF47FE">
        <w:rPr>
          <w:color w:val="7030A0"/>
          <w:szCs w:val="24"/>
        </w:rPr>
        <w:t>.</w:t>
      </w:r>
    </w:p>
    <w:p w14:paraId="2AC70888" w14:textId="77777777" w:rsidR="00830AFA" w:rsidRDefault="00830AFA" w:rsidP="00830AFA">
      <w:pPr>
        <w:pStyle w:val="ListParagraph"/>
        <w:ind w:left="907"/>
        <w:jc w:val="both"/>
        <w:rPr>
          <w:szCs w:val="24"/>
        </w:rPr>
      </w:pPr>
    </w:p>
    <w:p w14:paraId="5BBA4EB5" w14:textId="7897C1CE" w:rsidR="00830AFA" w:rsidRPr="00830AFA" w:rsidRDefault="00830AFA" w:rsidP="00830AFA">
      <w:pPr>
        <w:pStyle w:val="ListParagraph"/>
        <w:numPr>
          <w:ilvl w:val="2"/>
          <w:numId w:val="44"/>
        </w:numPr>
        <w:jc w:val="both"/>
        <w:rPr>
          <w:szCs w:val="24"/>
        </w:rPr>
      </w:pPr>
      <w:r>
        <w:rPr>
          <w:szCs w:val="24"/>
        </w:rPr>
        <w:t xml:space="preserve">LAB MEDIA: Figure 1B </w:t>
      </w:r>
      <w:r w:rsidRPr="00830AFA">
        <w:rPr>
          <w:i/>
          <w:iCs/>
          <w:color w:val="4F81BD" w:themeColor="accent1"/>
          <w:szCs w:val="24"/>
        </w:rPr>
        <w:t>Video Editor: please sequentially add/emphasize images from Day 0 to Day 22</w:t>
      </w:r>
    </w:p>
    <w:p w14:paraId="70F2E9C1" w14:textId="0188CC0F" w:rsidR="00830AFA" w:rsidRPr="00830AFA" w:rsidRDefault="00830AFA" w:rsidP="00830AFA">
      <w:pPr>
        <w:pStyle w:val="ListParagraph"/>
        <w:numPr>
          <w:ilvl w:val="2"/>
          <w:numId w:val="44"/>
        </w:numPr>
        <w:jc w:val="both"/>
        <w:rPr>
          <w:szCs w:val="24"/>
        </w:rPr>
      </w:pPr>
      <w:r>
        <w:rPr>
          <w:szCs w:val="24"/>
        </w:rPr>
        <w:t>LAB MEDIA: Figure 2</w:t>
      </w:r>
      <w:r w:rsidRPr="00830AFA">
        <w:rPr>
          <w:i/>
          <w:iCs/>
          <w:color w:val="4F81BD" w:themeColor="accent1"/>
          <w:szCs w:val="24"/>
        </w:rPr>
        <w:t xml:space="preserve"> Video Editor: please</w:t>
      </w:r>
      <w:r>
        <w:rPr>
          <w:i/>
          <w:iCs/>
          <w:color w:val="4F81BD" w:themeColor="accent1"/>
          <w:szCs w:val="24"/>
        </w:rPr>
        <w:t xml:space="preserve"> emphasize Figure 2B images</w:t>
      </w:r>
    </w:p>
    <w:p w14:paraId="7808FFDC" w14:textId="3EF001A2" w:rsidR="00830AFA" w:rsidRPr="00830AFA" w:rsidRDefault="00830AFA" w:rsidP="00830AFA">
      <w:pPr>
        <w:pStyle w:val="ListParagraph"/>
        <w:numPr>
          <w:ilvl w:val="2"/>
          <w:numId w:val="44"/>
        </w:numPr>
        <w:jc w:val="both"/>
        <w:rPr>
          <w:szCs w:val="24"/>
        </w:rPr>
      </w:pPr>
      <w:r>
        <w:rPr>
          <w:szCs w:val="24"/>
        </w:rPr>
        <w:t xml:space="preserve">LAB MEDIA: Figure 2 </w:t>
      </w:r>
      <w:r w:rsidRPr="00830AFA">
        <w:rPr>
          <w:i/>
          <w:iCs/>
          <w:color w:val="4F81BD" w:themeColor="accent1"/>
          <w:szCs w:val="24"/>
        </w:rPr>
        <w:t>Video Editor: please</w:t>
      </w:r>
      <w:r>
        <w:rPr>
          <w:i/>
          <w:iCs/>
          <w:color w:val="4F81BD" w:themeColor="accent1"/>
          <w:szCs w:val="24"/>
        </w:rPr>
        <w:t xml:space="preserve"> emphasize Figure 2C images</w:t>
      </w:r>
    </w:p>
    <w:p w14:paraId="187B7A19" w14:textId="302D6667" w:rsidR="00830AFA" w:rsidRPr="00830AFA" w:rsidRDefault="00830AFA" w:rsidP="00830AFA">
      <w:pPr>
        <w:pStyle w:val="ListParagraph"/>
        <w:numPr>
          <w:ilvl w:val="2"/>
          <w:numId w:val="44"/>
        </w:numPr>
        <w:jc w:val="both"/>
        <w:rPr>
          <w:szCs w:val="24"/>
        </w:rPr>
      </w:pPr>
      <w:r>
        <w:rPr>
          <w:szCs w:val="24"/>
        </w:rPr>
        <w:t xml:space="preserve">LAB MEDIA: Figure 2 </w:t>
      </w:r>
      <w:r w:rsidRPr="00830AFA">
        <w:rPr>
          <w:i/>
          <w:iCs/>
          <w:color w:val="4F81BD" w:themeColor="accent1"/>
          <w:szCs w:val="24"/>
        </w:rPr>
        <w:t>Video Editor: please</w:t>
      </w:r>
      <w:r>
        <w:rPr>
          <w:i/>
          <w:iCs/>
          <w:color w:val="4F81BD" w:themeColor="accent1"/>
          <w:szCs w:val="24"/>
        </w:rPr>
        <w:t xml:space="preserve"> emphasize Figure 2D images</w:t>
      </w:r>
    </w:p>
    <w:p w14:paraId="58BE40ED" w14:textId="77777777" w:rsidR="00830AFA" w:rsidRDefault="00830AFA" w:rsidP="00830AFA">
      <w:pPr>
        <w:pStyle w:val="ListParagraph"/>
        <w:ind w:left="1627"/>
        <w:jc w:val="both"/>
        <w:rPr>
          <w:szCs w:val="24"/>
        </w:rPr>
      </w:pPr>
    </w:p>
    <w:p w14:paraId="21652A91" w14:textId="101F43F1" w:rsidR="00870A20" w:rsidRDefault="00870A20" w:rsidP="00830AFA">
      <w:pPr>
        <w:pStyle w:val="ListParagraph"/>
        <w:numPr>
          <w:ilvl w:val="1"/>
          <w:numId w:val="44"/>
        </w:numPr>
        <w:jc w:val="both"/>
        <w:rPr>
          <w:szCs w:val="24"/>
        </w:rPr>
      </w:pPr>
      <w:r w:rsidRPr="006B761E">
        <w:rPr>
          <w:color w:val="7030A0"/>
          <w:szCs w:val="24"/>
        </w:rPr>
        <w:t>S</w:t>
      </w:r>
      <w:r w:rsidR="00830AFA" w:rsidRPr="006B761E">
        <w:rPr>
          <w:color w:val="7030A0"/>
          <w:szCs w:val="24"/>
        </w:rPr>
        <w:t>tem cell-derived podocytes stain positive for WT1</w:t>
      </w:r>
      <w:r w:rsidR="0035136F" w:rsidRPr="006B761E">
        <w:rPr>
          <w:color w:val="7030A0"/>
          <w:szCs w:val="24"/>
        </w:rPr>
        <w:t xml:space="preserve"> </w:t>
      </w:r>
      <w:r w:rsidR="0035136F">
        <w:rPr>
          <w:color w:val="FF0000"/>
          <w:szCs w:val="24"/>
        </w:rPr>
        <w:t>(W-T-one)</w:t>
      </w:r>
      <w:r>
        <w:rPr>
          <w:szCs w:val="24"/>
        </w:rPr>
        <w:t xml:space="preserve"> </w:t>
      </w:r>
      <w:r w:rsidRPr="006B761E">
        <w:rPr>
          <w:b/>
          <w:bCs/>
          <w:color w:val="7030A0"/>
          <w:szCs w:val="24"/>
        </w:rPr>
        <w:t>[1</w:t>
      </w:r>
      <w:r w:rsidR="0035136F" w:rsidRPr="006B761E">
        <w:rPr>
          <w:b/>
          <w:bCs/>
          <w:color w:val="7030A0"/>
          <w:szCs w:val="24"/>
        </w:rPr>
        <w:t>-TXT</w:t>
      </w:r>
      <w:r w:rsidRPr="006B761E">
        <w:rPr>
          <w:b/>
          <w:bCs/>
          <w:color w:val="7030A0"/>
          <w:szCs w:val="24"/>
        </w:rPr>
        <w:t xml:space="preserve">] </w:t>
      </w:r>
      <w:r w:rsidR="00830AFA" w:rsidRPr="006B761E">
        <w:rPr>
          <w:color w:val="7030A0"/>
          <w:szCs w:val="24"/>
        </w:rPr>
        <w:t xml:space="preserve">as well as </w:t>
      </w:r>
      <w:r w:rsidRPr="006B761E">
        <w:rPr>
          <w:color w:val="7030A0"/>
          <w:szCs w:val="24"/>
        </w:rPr>
        <w:t xml:space="preserve">for </w:t>
      </w:r>
      <w:r w:rsidR="00830AFA" w:rsidRPr="006B761E">
        <w:rPr>
          <w:color w:val="7030A0"/>
          <w:szCs w:val="24"/>
        </w:rPr>
        <w:t xml:space="preserve">the lineage identification marker </w:t>
      </w:r>
      <w:proofErr w:type="spellStart"/>
      <w:r w:rsidR="00830AFA" w:rsidRPr="006B761E">
        <w:rPr>
          <w:color w:val="7030A0"/>
          <w:szCs w:val="24"/>
        </w:rPr>
        <w:t>nephrin</w:t>
      </w:r>
      <w:proofErr w:type="spellEnd"/>
      <w:r w:rsidRPr="006B761E">
        <w:rPr>
          <w:color w:val="7030A0"/>
          <w:szCs w:val="24"/>
        </w:rPr>
        <w:t xml:space="preserve"> </w:t>
      </w:r>
      <w:r w:rsidRPr="006B761E">
        <w:rPr>
          <w:b/>
          <w:bCs/>
          <w:color w:val="7030A0"/>
          <w:szCs w:val="24"/>
        </w:rPr>
        <w:t>[2]</w:t>
      </w:r>
      <w:r w:rsidRPr="006B761E">
        <w:rPr>
          <w:color w:val="7030A0"/>
          <w:szCs w:val="24"/>
        </w:rPr>
        <w:t>.</w:t>
      </w:r>
    </w:p>
    <w:p w14:paraId="0D99535F" w14:textId="77777777" w:rsidR="00870A20" w:rsidRDefault="00870A20" w:rsidP="00870A20">
      <w:pPr>
        <w:pStyle w:val="ListParagraph"/>
        <w:ind w:left="907"/>
        <w:jc w:val="both"/>
        <w:rPr>
          <w:szCs w:val="24"/>
        </w:rPr>
      </w:pPr>
    </w:p>
    <w:p w14:paraId="522D5045" w14:textId="0B66CF08" w:rsidR="00870A20" w:rsidRPr="00870A20" w:rsidRDefault="00870A20" w:rsidP="00870A20">
      <w:pPr>
        <w:pStyle w:val="ListParagraph"/>
        <w:numPr>
          <w:ilvl w:val="2"/>
          <w:numId w:val="44"/>
        </w:numPr>
        <w:jc w:val="both"/>
        <w:rPr>
          <w:szCs w:val="24"/>
        </w:rPr>
      </w:pPr>
      <w:r>
        <w:rPr>
          <w:szCs w:val="24"/>
        </w:rPr>
        <w:t xml:space="preserve">LAB MEDIA: Figure 2D </w:t>
      </w:r>
      <w:r w:rsidRPr="00830AFA">
        <w:rPr>
          <w:i/>
          <w:iCs/>
          <w:color w:val="4F81BD" w:themeColor="accent1"/>
          <w:szCs w:val="24"/>
        </w:rPr>
        <w:t>Video Editor: please</w:t>
      </w:r>
      <w:r>
        <w:rPr>
          <w:i/>
          <w:iCs/>
          <w:color w:val="4F81BD" w:themeColor="accent1"/>
          <w:szCs w:val="24"/>
        </w:rPr>
        <w:t xml:space="preserve"> emphasize red signal in WT1 image</w:t>
      </w:r>
      <w:r w:rsidR="0035136F">
        <w:rPr>
          <w:i/>
          <w:iCs/>
          <w:color w:val="4F81BD" w:themeColor="accent1"/>
          <w:szCs w:val="24"/>
        </w:rPr>
        <w:t xml:space="preserve"> </w:t>
      </w:r>
      <w:r w:rsidR="0035136F">
        <w:rPr>
          <w:b/>
          <w:bCs/>
          <w:color w:val="000000" w:themeColor="text1"/>
          <w:szCs w:val="24"/>
        </w:rPr>
        <w:t xml:space="preserve">TEXT: WT1: </w:t>
      </w:r>
      <w:proofErr w:type="spellStart"/>
      <w:r w:rsidR="0035136F">
        <w:rPr>
          <w:b/>
          <w:bCs/>
          <w:color w:val="000000" w:themeColor="text1"/>
          <w:szCs w:val="24"/>
        </w:rPr>
        <w:t>Wilm’s</w:t>
      </w:r>
      <w:proofErr w:type="spellEnd"/>
      <w:r w:rsidR="0035136F">
        <w:rPr>
          <w:b/>
          <w:bCs/>
          <w:color w:val="000000" w:themeColor="text1"/>
          <w:szCs w:val="24"/>
        </w:rPr>
        <w:t xml:space="preserve"> tumor 1</w:t>
      </w:r>
    </w:p>
    <w:p w14:paraId="7EF8B057" w14:textId="6855EFA7" w:rsidR="00870A20" w:rsidRPr="00870A20" w:rsidRDefault="00870A20" w:rsidP="00870A20">
      <w:pPr>
        <w:pStyle w:val="ListParagraph"/>
        <w:numPr>
          <w:ilvl w:val="2"/>
          <w:numId w:val="44"/>
        </w:numPr>
        <w:jc w:val="both"/>
        <w:rPr>
          <w:szCs w:val="24"/>
        </w:rPr>
      </w:pPr>
      <w:r>
        <w:rPr>
          <w:szCs w:val="24"/>
        </w:rPr>
        <w:t xml:space="preserve">LAB MEDIA: Figure 2D </w:t>
      </w:r>
      <w:r w:rsidRPr="00830AFA">
        <w:rPr>
          <w:i/>
          <w:iCs/>
          <w:color w:val="4F81BD" w:themeColor="accent1"/>
          <w:szCs w:val="24"/>
        </w:rPr>
        <w:t>Video Editor: please</w:t>
      </w:r>
      <w:r>
        <w:rPr>
          <w:i/>
          <w:iCs/>
          <w:color w:val="4F81BD" w:themeColor="accent1"/>
          <w:szCs w:val="24"/>
        </w:rPr>
        <w:t xml:space="preserve"> emphasize red signal in </w:t>
      </w:r>
      <w:proofErr w:type="spellStart"/>
      <w:r>
        <w:rPr>
          <w:i/>
          <w:iCs/>
          <w:color w:val="4F81BD" w:themeColor="accent1"/>
          <w:szCs w:val="24"/>
        </w:rPr>
        <w:t>Nephrin</w:t>
      </w:r>
      <w:proofErr w:type="spellEnd"/>
      <w:r>
        <w:rPr>
          <w:i/>
          <w:iCs/>
          <w:color w:val="4F81BD" w:themeColor="accent1"/>
          <w:szCs w:val="24"/>
        </w:rPr>
        <w:t xml:space="preserve"> image</w:t>
      </w:r>
    </w:p>
    <w:p w14:paraId="43D7BB99" w14:textId="77777777" w:rsidR="00870A20" w:rsidRDefault="00870A20" w:rsidP="00870A20">
      <w:pPr>
        <w:pStyle w:val="ListParagraph"/>
        <w:ind w:left="1627"/>
        <w:jc w:val="both"/>
        <w:rPr>
          <w:szCs w:val="24"/>
        </w:rPr>
      </w:pPr>
    </w:p>
    <w:p w14:paraId="52593D80" w14:textId="63BBA934" w:rsidR="00870A20" w:rsidRPr="006B761E" w:rsidRDefault="00830AFA" w:rsidP="00830AFA">
      <w:pPr>
        <w:pStyle w:val="ListParagraph"/>
        <w:numPr>
          <w:ilvl w:val="1"/>
          <w:numId w:val="44"/>
        </w:numPr>
        <w:jc w:val="both"/>
        <w:rPr>
          <w:color w:val="7030A0"/>
          <w:szCs w:val="24"/>
        </w:rPr>
      </w:pPr>
      <w:r w:rsidRPr="006B761E">
        <w:rPr>
          <w:color w:val="7030A0"/>
          <w:szCs w:val="24"/>
        </w:rPr>
        <w:t xml:space="preserve">Intriguingly, the subcellular localization of </w:t>
      </w:r>
      <w:proofErr w:type="spellStart"/>
      <w:r w:rsidRPr="006B761E">
        <w:rPr>
          <w:color w:val="7030A0"/>
          <w:szCs w:val="24"/>
        </w:rPr>
        <w:t>nephrin</w:t>
      </w:r>
      <w:proofErr w:type="spellEnd"/>
      <w:r w:rsidRPr="006B761E">
        <w:rPr>
          <w:color w:val="7030A0"/>
          <w:szCs w:val="24"/>
        </w:rPr>
        <w:t xml:space="preserve"> </w:t>
      </w:r>
      <w:r w:rsidR="00870A20" w:rsidRPr="006B761E">
        <w:rPr>
          <w:color w:val="7030A0"/>
          <w:szCs w:val="24"/>
        </w:rPr>
        <w:t>is</w:t>
      </w:r>
      <w:r w:rsidRPr="006B761E">
        <w:rPr>
          <w:color w:val="7030A0"/>
          <w:szCs w:val="24"/>
        </w:rPr>
        <w:t xml:space="preserve"> predominantly </w:t>
      </w:r>
      <w:r w:rsidR="00870A20" w:rsidRPr="006B761E">
        <w:rPr>
          <w:color w:val="7030A0"/>
          <w:szCs w:val="24"/>
        </w:rPr>
        <w:t>within</w:t>
      </w:r>
      <w:r w:rsidRPr="006B761E">
        <w:rPr>
          <w:color w:val="7030A0"/>
          <w:szCs w:val="24"/>
        </w:rPr>
        <w:t xml:space="preserve"> the podocyte foot processes and cell cytoplasm</w:t>
      </w:r>
      <w:r w:rsidR="00870A20" w:rsidRPr="006B761E">
        <w:rPr>
          <w:color w:val="7030A0"/>
          <w:szCs w:val="24"/>
        </w:rPr>
        <w:t xml:space="preserve"> </w:t>
      </w:r>
      <w:r w:rsidR="00870A20" w:rsidRPr="006B761E">
        <w:rPr>
          <w:b/>
          <w:bCs/>
          <w:color w:val="7030A0"/>
          <w:szCs w:val="24"/>
        </w:rPr>
        <w:t>[1]</w:t>
      </w:r>
      <w:r w:rsidRPr="006B761E">
        <w:rPr>
          <w:color w:val="7030A0"/>
          <w:szCs w:val="24"/>
        </w:rPr>
        <w:t xml:space="preserve">, consistent with a mature podocyte phenotype </w:t>
      </w:r>
      <w:r w:rsidR="00870A20" w:rsidRPr="006B761E">
        <w:rPr>
          <w:b/>
          <w:bCs/>
          <w:color w:val="7030A0"/>
          <w:szCs w:val="24"/>
        </w:rPr>
        <w:t>[2]</w:t>
      </w:r>
      <w:r w:rsidR="00870A20" w:rsidRPr="006B761E">
        <w:rPr>
          <w:color w:val="7030A0"/>
          <w:szCs w:val="24"/>
        </w:rPr>
        <w:t>.</w:t>
      </w:r>
    </w:p>
    <w:p w14:paraId="3157230E" w14:textId="77777777" w:rsidR="00870A20" w:rsidRDefault="00870A20" w:rsidP="00870A20">
      <w:pPr>
        <w:pStyle w:val="ListParagraph"/>
        <w:ind w:left="907"/>
        <w:jc w:val="both"/>
        <w:rPr>
          <w:szCs w:val="24"/>
        </w:rPr>
      </w:pPr>
    </w:p>
    <w:p w14:paraId="46486E48" w14:textId="6593AD54" w:rsidR="00870A20" w:rsidRPr="00870A20" w:rsidRDefault="00870A20" w:rsidP="00870A20">
      <w:pPr>
        <w:pStyle w:val="ListParagraph"/>
        <w:numPr>
          <w:ilvl w:val="2"/>
          <w:numId w:val="44"/>
        </w:numPr>
        <w:jc w:val="both"/>
        <w:rPr>
          <w:szCs w:val="24"/>
        </w:rPr>
      </w:pPr>
      <w:r>
        <w:rPr>
          <w:szCs w:val="24"/>
        </w:rPr>
        <w:t xml:space="preserve">LAB MEDIA: Figure 4 </w:t>
      </w:r>
      <w:r w:rsidRPr="00830AFA">
        <w:rPr>
          <w:i/>
          <w:iCs/>
          <w:color w:val="4F81BD" w:themeColor="accent1"/>
          <w:szCs w:val="24"/>
        </w:rPr>
        <w:t>Video Editor: please</w:t>
      </w:r>
      <w:r>
        <w:rPr>
          <w:i/>
          <w:iCs/>
          <w:color w:val="4F81BD" w:themeColor="accent1"/>
          <w:szCs w:val="24"/>
        </w:rPr>
        <w:t xml:space="preserve"> add/emphasize arrows in Figure 4B</w:t>
      </w:r>
    </w:p>
    <w:p w14:paraId="6D6D68AD" w14:textId="291B6BFC" w:rsidR="00870A20" w:rsidRDefault="00870A20" w:rsidP="00870A20">
      <w:pPr>
        <w:pStyle w:val="ListParagraph"/>
        <w:numPr>
          <w:ilvl w:val="2"/>
          <w:numId w:val="44"/>
        </w:numPr>
        <w:jc w:val="both"/>
        <w:rPr>
          <w:szCs w:val="24"/>
        </w:rPr>
      </w:pPr>
      <w:r>
        <w:rPr>
          <w:szCs w:val="24"/>
        </w:rPr>
        <w:t>LAB MEDIA: Figure 4</w:t>
      </w:r>
    </w:p>
    <w:p w14:paraId="3959D32B" w14:textId="77777777" w:rsidR="00830AFA" w:rsidRPr="00870A20" w:rsidRDefault="00830AFA" w:rsidP="00870A20">
      <w:pPr>
        <w:jc w:val="both"/>
        <w:rPr>
          <w:szCs w:val="24"/>
        </w:rPr>
      </w:pPr>
    </w:p>
    <w:p w14:paraId="73CF91FE" w14:textId="0C04B419" w:rsidR="00830AFA" w:rsidRPr="006B761E" w:rsidRDefault="00830AFA" w:rsidP="00830AFA">
      <w:pPr>
        <w:pStyle w:val="ListParagraph"/>
        <w:numPr>
          <w:ilvl w:val="1"/>
          <w:numId w:val="44"/>
        </w:numPr>
        <w:jc w:val="both"/>
        <w:rPr>
          <w:color w:val="7030A0"/>
          <w:szCs w:val="24"/>
        </w:rPr>
      </w:pPr>
      <w:r w:rsidRPr="006B761E">
        <w:rPr>
          <w:color w:val="7030A0"/>
          <w:szCs w:val="24"/>
        </w:rPr>
        <w:t>Cells seeded at densities that significantly exceed the recommended density of 1 x 10</w:t>
      </w:r>
      <w:r w:rsidRPr="006B761E">
        <w:rPr>
          <w:color w:val="7030A0"/>
          <w:szCs w:val="24"/>
          <w:vertAlign w:val="superscript"/>
        </w:rPr>
        <w:t>5</w:t>
      </w:r>
      <w:r w:rsidRPr="006B761E">
        <w:rPr>
          <w:color w:val="7030A0"/>
          <w:szCs w:val="24"/>
        </w:rPr>
        <w:t xml:space="preserve"> cells/well of a 12 well plate </w:t>
      </w:r>
      <w:r w:rsidRPr="006B761E">
        <w:rPr>
          <w:b/>
          <w:bCs/>
          <w:color w:val="7030A0"/>
          <w:szCs w:val="24"/>
        </w:rPr>
        <w:t xml:space="preserve">[1] </w:t>
      </w:r>
      <w:r w:rsidRPr="006B761E">
        <w:rPr>
          <w:color w:val="7030A0"/>
          <w:szCs w:val="24"/>
        </w:rPr>
        <w:t xml:space="preserve">result in large clusters of cells that lack the expected morphological phenotype of mature podocytes within the standard timeline of the protocol </w:t>
      </w:r>
      <w:r w:rsidRPr="006B761E">
        <w:rPr>
          <w:b/>
          <w:bCs/>
          <w:color w:val="7030A0"/>
          <w:szCs w:val="24"/>
        </w:rPr>
        <w:t>[2]</w:t>
      </w:r>
      <w:r w:rsidRPr="006B761E">
        <w:rPr>
          <w:color w:val="7030A0"/>
          <w:szCs w:val="24"/>
        </w:rPr>
        <w:t>.</w:t>
      </w:r>
    </w:p>
    <w:p w14:paraId="18A51AB5" w14:textId="77777777" w:rsidR="00830AFA" w:rsidRPr="00830AFA" w:rsidRDefault="00830AFA" w:rsidP="00830AFA">
      <w:pPr>
        <w:pStyle w:val="ListParagraph"/>
        <w:rPr>
          <w:szCs w:val="24"/>
        </w:rPr>
      </w:pPr>
    </w:p>
    <w:p w14:paraId="2B7DEACA" w14:textId="0FFFF0FC" w:rsidR="00830AFA" w:rsidRDefault="00830AFA" w:rsidP="00830AFA">
      <w:pPr>
        <w:pStyle w:val="ListParagraph"/>
        <w:numPr>
          <w:ilvl w:val="2"/>
          <w:numId w:val="44"/>
        </w:numPr>
        <w:jc w:val="both"/>
        <w:rPr>
          <w:szCs w:val="24"/>
        </w:rPr>
      </w:pPr>
      <w:r>
        <w:rPr>
          <w:szCs w:val="24"/>
        </w:rPr>
        <w:t>LAB MEDIA: Figure 3A</w:t>
      </w:r>
    </w:p>
    <w:p w14:paraId="7D20A68B" w14:textId="5A3B9EE8" w:rsidR="00830AFA" w:rsidRPr="00830AFA" w:rsidRDefault="00830AFA" w:rsidP="00830AFA">
      <w:pPr>
        <w:pStyle w:val="ListParagraph"/>
        <w:numPr>
          <w:ilvl w:val="2"/>
          <w:numId w:val="44"/>
        </w:numPr>
        <w:jc w:val="both"/>
        <w:rPr>
          <w:szCs w:val="24"/>
        </w:rPr>
      </w:pPr>
      <w:r>
        <w:rPr>
          <w:szCs w:val="24"/>
        </w:rPr>
        <w:t xml:space="preserve">LAB MEDIA: Figure 3B </w:t>
      </w:r>
      <w:r w:rsidRPr="00830AFA">
        <w:rPr>
          <w:i/>
          <w:iCs/>
          <w:color w:val="4F81BD" w:themeColor="accent1"/>
          <w:szCs w:val="24"/>
        </w:rPr>
        <w:t>Video Editor: please</w:t>
      </w:r>
      <w:r>
        <w:rPr>
          <w:i/>
          <w:iCs/>
          <w:color w:val="4F81BD" w:themeColor="accent1"/>
          <w:szCs w:val="24"/>
        </w:rPr>
        <w:t xml:space="preserve"> emphasize Cell Aggregate and/or add text and arrow</w:t>
      </w:r>
    </w:p>
    <w:p w14:paraId="09D6AF03" w14:textId="77777777" w:rsidR="00830AFA" w:rsidRPr="00830AFA" w:rsidRDefault="00830AFA" w:rsidP="00830AFA">
      <w:pPr>
        <w:pStyle w:val="ListParagraph"/>
        <w:rPr>
          <w:szCs w:val="24"/>
        </w:rPr>
      </w:pPr>
    </w:p>
    <w:p w14:paraId="5002E0DD" w14:textId="197956EE" w:rsidR="00830AFA" w:rsidRPr="006B761E" w:rsidRDefault="00830AFA" w:rsidP="00830AFA">
      <w:pPr>
        <w:pStyle w:val="ListParagraph"/>
        <w:numPr>
          <w:ilvl w:val="1"/>
          <w:numId w:val="44"/>
        </w:numPr>
        <w:jc w:val="both"/>
        <w:rPr>
          <w:color w:val="7030A0"/>
          <w:szCs w:val="24"/>
        </w:rPr>
      </w:pPr>
      <w:r w:rsidRPr="006B761E">
        <w:rPr>
          <w:color w:val="7030A0"/>
          <w:szCs w:val="24"/>
        </w:rPr>
        <w:t xml:space="preserve">Seeding at the densities recommended in this protocol </w:t>
      </w:r>
      <w:r w:rsidRPr="006B761E">
        <w:rPr>
          <w:b/>
          <w:bCs/>
          <w:color w:val="7030A0"/>
          <w:szCs w:val="24"/>
        </w:rPr>
        <w:t>[1]</w:t>
      </w:r>
      <w:r w:rsidRPr="006B761E">
        <w:rPr>
          <w:color w:val="7030A0"/>
          <w:szCs w:val="24"/>
        </w:rPr>
        <w:t xml:space="preserve">, however, result in cultures of cells with the desired morphology </w:t>
      </w:r>
      <w:r w:rsidRPr="006B761E">
        <w:rPr>
          <w:b/>
          <w:bCs/>
          <w:color w:val="7030A0"/>
          <w:szCs w:val="24"/>
        </w:rPr>
        <w:t>[2]</w:t>
      </w:r>
      <w:r w:rsidRPr="006B761E">
        <w:rPr>
          <w:color w:val="7030A0"/>
          <w:szCs w:val="24"/>
        </w:rPr>
        <w:t>.</w:t>
      </w:r>
    </w:p>
    <w:p w14:paraId="5F08975D" w14:textId="77777777" w:rsidR="00830AFA" w:rsidRDefault="00830AFA" w:rsidP="00830AFA">
      <w:pPr>
        <w:pStyle w:val="ListParagraph"/>
        <w:ind w:left="907"/>
        <w:jc w:val="both"/>
        <w:rPr>
          <w:szCs w:val="24"/>
        </w:rPr>
      </w:pPr>
    </w:p>
    <w:p w14:paraId="2F820FE6" w14:textId="60D210C7" w:rsidR="00830AFA" w:rsidRDefault="00830AFA" w:rsidP="00830AFA">
      <w:pPr>
        <w:pStyle w:val="ListParagraph"/>
        <w:numPr>
          <w:ilvl w:val="2"/>
          <w:numId w:val="44"/>
        </w:numPr>
        <w:jc w:val="both"/>
        <w:rPr>
          <w:szCs w:val="24"/>
        </w:rPr>
      </w:pPr>
      <w:r>
        <w:rPr>
          <w:szCs w:val="24"/>
        </w:rPr>
        <w:t>LAB MEDIA: Figure 3C</w:t>
      </w:r>
    </w:p>
    <w:p w14:paraId="5BF99A6B" w14:textId="5F8DDFDD" w:rsidR="00830AFA" w:rsidRPr="00830AFA" w:rsidRDefault="00830AFA" w:rsidP="00830AFA">
      <w:pPr>
        <w:pStyle w:val="ListParagraph"/>
        <w:numPr>
          <w:ilvl w:val="2"/>
          <w:numId w:val="44"/>
        </w:numPr>
        <w:jc w:val="both"/>
        <w:rPr>
          <w:szCs w:val="24"/>
        </w:rPr>
      </w:pPr>
      <w:r>
        <w:rPr>
          <w:szCs w:val="24"/>
        </w:rPr>
        <w:t>LAB MEDIA: Figure 3D</w:t>
      </w: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1B98443B" w14:textId="77777777" w:rsidR="00E13200" w:rsidRPr="002A6AC4" w:rsidRDefault="00E13200" w:rsidP="00E13200">
      <w:pPr>
        <w:pStyle w:val="NormalWeb"/>
        <w:spacing w:before="0" w:beforeAutospacing="0" w:after="0" w:afterAutospacing="0"/>
        <w:ind w:left="907"/>
        <w:rPr>
          <w:rFonts w:asciiTheme="minorHAnsi" w:hAnsiTheme="minorHAnsi" w:cstheme="minorHAnsi"/>
          <w:bCs/>
          <w:lang w:eastAsia="ja-JP"/>
        </w:rPr>
      </w:pPr>
    </w:p>
    <w:p w14:paraId="3A2E352B"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19BA87BE"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23F644B0"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46F2837C" w:rsidR="00473E1C" w:rsidRDefault="00473E1C" w:rsidP="004F4EC5">
      <w:pPr>
        <w:pStyle w:val="ListParagraph"/>
        <w:numPr>
          <w:ilvl w:val="0"/>
          <w:numId w:val="44"/>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60AB00B7" w14:textId="77777777" w:rsidR="004F4EC5" w:rsidRPr="004F4EC5" w:rsidRDefault="004F4EC5" w:rsidP="004F4EC5">
      <w:pPr>
        <w:pStyle w:val="ListParagraph"/>
        <w:ind w:left="360"/>
        <w:rPr>
          <w:rFonts w:asciiTheme="minorHAnsi" w:hAnsiTheme="minorHAnsi" w:cstheme="minorHAnsi"/>
          <w:b/>
          <w:bCs/>
          <w:szCs w:val="24"/>
          <w:lang w:eastAsia="zh-TW"/>
        </w:rPr>
      </w:pPr>
    </w:p>
    <w:bookmarkEnd w:id="1"/>
    <w:p w14:paraId="3DE80F9F" w14:textId="20BD8C44" w:rsidR="00B07A3B" w:rsidRPr="007227C7" w:rsidRDefault="00D93EC9" w:rsidP="00A453AF">
      <w:pPr>
        <w:pStyle w:val="ListParagraph"/>
        <w:numPr>
          <w:ilvl w:val="1"/>
          <w:numId w:val="44"/>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Rohan</w:t>
      </w:r>
      <w:r w:rsidR="00015353">
        <w:rPr>
          <w:rStyle w:val="AuthorName"/>
          <w:rFonts w:asciiTheme="minorHAnsi" w:eastAsia="Times" w:hAnsiTheme="minorHAnsi" w:cstheme="minorHAnsi"/>
        </w:rPr>
        <w:t xml:space="preserve"> Bhattacharya</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Pr="0033332B">
        <w:rPr>
          <w:rFonts w:asciiTheme="minorHAnsi" w:eastAsia="Times New Roman" w:hAnsiTheme="minorHAnsi" w:cstheme="minorHAnsi"/>
          <w:color w:val="000000"/>
          <w:szCs w:val="24"/>
        </w:rPr>
        <w:t xml:space="preserve">We recommend using the appropriate basement membrane protein for cell attachment and maintaining the correct cell seeding density for mesoderm and podocyte induction </w:t>
      </w:r>
      <w:r w:rsidR="007227C7" w:rsidRPr="00015353">
        <w:rPr>
          <w:rFonts w:asciiTheme="minorHAnsi" w:hAnsiTheme="minorHAnsi" w:cstheme="minorHAnsi"/>
          <w:b/>
          <w:bCs/>
          <w:szCs w:val="24"/>
        </w:rPr>
        <w:t>[</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13723DE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4F4EC5">
        <w:rPr>
          <w:rFonts w:asciiTheme="minorHAnsi" w:hAnsiTheme="minorHAnsi" w:cstheme="minorHAnsi"/>
        </w:rPr>
        <w:t xml:space="preserve">3.6., </w:t>
      </w:r>
      <w:r w:rsidR="00D93EC9">
        <w:rPr>
          <w:rFonts w:asciiTheme="minorHAnsi" w:hAnsiTheme="minorHAnsi" w:cstheme="minorHAnsi"/>
        </w:rPr>
        <w:t>3.8</w:t>
      </w:r>
      <w:r w:rsidR="004F4EC5">
        <w:rPr>
          <w:rFonts w:asciiTheme="minorHAnsi" w:hAnsiTheme="minorHAnsi" w:cstheme="minorHAnsi"/>
        </w:rPr>
        <w:t>.</w:t>
      </w:r>
      <w:r w:rsidR="00D93EC9">
        <w:rPr>
          <w:rFonts w:asciiTheme="minorHAnsi" w:hAnsiTheme="minorHAnsi" w:cstheme="minorHAnsi"/>
        </w:rPr>
        <w:t>,</w:t>
      </w:r>
      <w:r w:rsidR="004F4EC5">
        <w:rPr>
          <w:rFonts w:asciiTheme="minorHAnsi" w:hAnsiTheme="minorHAnsi" w:cstheme="minorHAnsi"/>
        </w:rPr>
        <w:t xml:space="preserve"> </w:t>
      </w:r>
      <w:r w:rsidR="00D93EC9">
        <w:rPr>
          <w:rFonts w:asciiTheme="minorHAnsi" w:hAnsiTheme="minorHAnsi" w:cstheme="minorHAnsi"/>
        </w:rPr>
        <w:t>5.5</w:t>
      </w:r>
      <w:r w:rsidR="004F4EC5">
        <w:rPr>
          <w:rFonts w:asciiTheme="minorHAnsi" w:hAnsiTheme="minorHAnsi" w:cstheme="minorHAnsi"/>
        </w:rPr>
        <w:t>.</w:t>
      </w:r>
      <w:r w:rsidRPr="00CA23CF">
        <w:rPr>
          <w:rFonts w:asciiTheme="minorHAnsi" w:eastAsia="Times New Roman" w:hAnsiTheme="minorHAnsi" w:cstheme="minorHAnsi"/>
          <w:szCs w:val="24"/>
        </w:rPr>
        <w:t xml:space="preserve">) </w:t>
      </w:r>
    </w:p>
    <w:p w14:paraId="74EADE18" w14:textId="77777777" w:rsidR="004F4EC5" w:rsidRPr="004F4EC5" w:rsidRDefault="004F4EC5" w:rsidP="004F4EC5">
      <w:pPr>
        <w:pStyle w:val="ListParagraph"/>
        <w:spacing w:before="240"/>
        <w:ind w:left="907"/>
        <w:outlineLvl w:val="0"/>
        <w:rPr>
          <w:rFonts w:asciiTheme="minorHAnsi" w:eastAsia="Times New Roman" w:hAnsiTheme="minorHAnsi" w:cstheme="minorHAnsi"/>
          <w:szCs w:val="24"/>
        </w:rPr>
      </w:pPr>
    </w:p>
    <w:p w14:paraId="23F4777F" w14:textId="2F3AB811" w:rsidR="00B07A3B" w:rsidRPr="007227C7" w:rsidRDefault="00015353"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 xml:space="preserve">Samira </w:t>
      </w:r>
      <w:proofErr w:type="spellStart"/>
      <w:r>
        <w:rPr>
          <w:rFonts w:asciiTheme="minorHAnsi" w:hAnsiTheme="minorHAnsi" w:cstheme="minorHAnsi"/>
          <w:b/>
          <w:szCs w:val="22"/>
          <w:u w:val="single"/>
          <w:lang w:eastAsia="zh-TW"/>
        </w:rPr>
        <w:t>Musah</w:t>
      </w:r>
      <w:proofErr w:type="spellEnd"/>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Pr>
          <w:rFonts w:cs="Calibri"/>
          <w:color w:val="000000"/>
          <w:shd w:val="clear" w:color="auto" w:fill="FFFFFF"/>
        </w:rPr>
        <w:t>This podocyte differentiation method can be integrated with organ-on-chip microfluidic systems or 3D bioprinting technologies to develop functional models of the human kidney for drug screening and nephrotoxicity testing</w:t>
      </w:r>
      <w:r w:rsidR="004F4EC5">
        <w:rPr>
          <w:rFonts w:cs="Calibri"/>
          <w:color w:val="000000"/>
          <w:shd w:val="clear" w:color="auto" w:fill="FFFFFF"/>
        </w:rPr>
        <w:t xml:space="preserve"> </w:t>
      </w:r>
      <w:r w:rsidR="004F4EC5">
        <w:rPr>
          <w:rFonts w:cs="Calibri"/>
          <w:b/>
          <w:bCs/>
          <w:color w:val="000000"/>
          <w:shd w:val="clear" w:color="auto" w:fill="FFFFFF"/>
        </w:rPr>
        <w:t>[1]</w:t>
      </w:r>
      <w:r>
        <w:rPr>
          <w:rFonts w:cs="Calibri"/>
          <w:color w:val="000000"/>
          <w:shd w:val="clear" w:color="auto" w:fill="FFFFFF"/>
        </w:rPr>
        <w:t>.</w:t>
      </w:r>
    </w:p>
    <w:p w14:paraId="7498FA5B" w14:textId="77777777" w:rsidR="007227C7" w:rsidRPr="007227C7" w:rsidRDefault="007227C7" w:rsidP="007227C7">
      <w:pPr>
        <w:pStyle w:val="ListParagraph"/>
        <w:ind w:left="1627"/>
        <w:rPr>
          <w:rFonts w:cs="Calibri"/>
          <w:szCs w:val="24"/>
        </w:rPr>
      </w:pPr>
    </w:p>
    <w:p w14:paraId="2BC9703E" w14:textId="77777777" w:rsidR="007227C7" w:rsidRPr="007227C7" w:rsidRDefault="007227C7" w:rsidP="007227C7">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6C609FFB" w14:textId="77777777" w:rsidR="004F4EC5" w:rsidRPr="004F4EC5" w:rsidRDefault="004F4EC5" w:rsidP="004F4EC5">
      <w:pPr>
        <w:pStyle w:val="ListParagraph"/>
        <w:spacing w:before="240"/>
        <w:ind w:left="907"/>
        <w:outlineLvl w:val="0"/>
        <w:rPr>
          <w:rFonts w:asciiTheme="minorHAnsi" w:eastAsia="Times New Roman" w:hAnsiTheme="minorHAnsi" w:cstheme="minorHAnsi"/>
          <w:szCs w:val="24"/>
        </w:rPr>
      </w:pPr>
    </w:p>
    <w:p w14:paraId="62235ECE" w14:textId="4313DF0C" w:rsidR="00B07A3B" w:rsidRPr="00B324D0" w:rsidRDefault="00D93EC9" w:rsidP="00A453AF">
      <w:pPr>
        <w:pStyle w:val="ListParagraph"/>
        <w:numPr>
          <w:ilvl w:val="1"/>
          <w:numId w:val="44"/>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Morgan</w:t>
      </w:r>
      <w:r w:rsidR="00015353">
        <w:rPr>
          <w:rFonts w:asciiTheme="minorHAnsi" w:hAnsiTheme="minorHAnsi" w:cstheme="minorHAnsi"/>
          <w:b/>
          <w:szCs w:val="22"/>
          <w:u w:val="single"/>
          <w:lang w:eastAsia="zh-TW"/>
        </w:rPr>
        <w:t xml:space="preserve"> Burt</w:t>
      </w:r>
      <w:r w:rsidR="007227C7" w:rsidRPr="007227C7">
        <w:rPr>
          <w:rFonts w:asciiTheme="minorHAnsi" w:eastAsia="Times New Roman" w:hAnsiTheme="minorHAnsi" w:cstheme="minorHAnsi"/>
          <w:szCs w:val="24"/>
        </w:rPr>
        <w:t>:</w:t>
      </w:r>
      <w:r w:rsidR="001C1092">
        <w:rPr>
          <w:rFonts w:asciiTheme="minorHAnsi" w:hAnsiTheme="minorHAnsi" w:cstheme="minorHAnsi"/>
        </w:rPr>
        <w:t xml:space="preserve"> The lack of appropriate cell culture models has impeded progress in </w:t>
      </w:r>
      <w:r w:rsidR="0091284A">
        <w:rPr>
          <w:rFonts w:asciiTheme="minorHAnsi" w:hAnsiTheme="minorHAnsi" w:cstheme="minorHAnsi"/>
        </w:rPr>
        <w:t>understanding</w:t>
      </w:r>
      <w:r w:rsidR="001C1092">
        <w:rPr>
          <w:rFonts w:asciiTheme="minorHAnsi" w:hAnsiTheme="minorHAnsi" w:cstheme="minorHAnsi"/>
        </w:rPr>
        <w:t xml:space="preserve"> kidney disease mechanisms</w:t>
      </w:r>
      <w:r>
        <w:rPr>
          <w:rFonts w:asciiTheme="minorHAnsi" w:hAnsiTheme="minorHAnsi" w:cstheme="minorHAnsi"/>
        </w:rPr>
        <w:t xml:space="preserve">. This protocol provides researchers with an inexhaustible source of </w:t>
      </w:r>
      <w:r w:rsidR="0091284A">
        <w:rPr>
          <w:rFonts w:asciiTheme="minorHAnsi" w:hAnsiTheme="minorHAnsi" w:cstheme="minorHAnsi"/>
        </w:rPr>
        <w:t>patient-derived</w:t>
      </w:r>
      <w:r>
        <w:rPr>
          <w:rFonts w:asciiTheme="minorHAnsi" w:hAnsiTheme="minorHAnsi" w:cstheme="minorHAnsi"/>
        </w:rPr>
        <w:t xml:space="preserve"> podocytes</w:t>
      </w:r>
      <w:r w:rsidR="00CF6EBA">
        <w:rPr>
          <w:rFonts w:asciiTheme="minorHAnsi" w:hAnsiTheme="minorHAnsi" w:cstheme="minorHAnsi"/>
        </w:rPr>
        <w:t xml:space="preserve"> </w:t>
      </w:r>
      <w:r w:rsidR="001C1092">
        <w:rPr>
          <w:rFonts w:asciiTheme="minorHAnsi" w:hAnsiTheme="minorHAnsi" w:cstheme="minorHAnsi"/>
        </w:rPr>
        <w:t xml:space="preserve">for </w:t>
      </w:r>
      <w:r>
        <w:rPr>
          <w:rFonts w:asciiTheme="minorHAnsi" w:hAnsiTheme="minorHAnsi" w:cstheme="minorHAnsi"/>
        </w:rPr>
        <w:t>disease</w:t>
      </w:r>
      <w:r w:rsidR="001C1092">
        <w:rPr>
          <w:rFonts w:asciiTheme="minorHAnsi" w:hAnsiTheme="minorHAnsi" w:cstheme="minorHAnsi"/>
        </w:rPr>
        <w:t xml:space="preserve"> modeling</w:t>
      </w:r>
      <w:r w:rsidR="0091284A">
        <w:rPr>
          <w:rFonts w:asciiTheme="minorHAnsi" w:hAnsiTheme="minorHAnsi" w:cstheme="minorHAnsi"/>
        </w:rPr>
        <w:t xml:space="preserve"> </w:t>
      </w:r>
      <w:r w:rsidR="000519FB">
        <w:rPr>
          <w:rFonts w:asciiTheme="minorHAnsi" w:hAnsiTheme="minorHAnsi" w:cstheme="minorHAnsi"/>
          <w:b/>
          <w:bCs/>
        </w:rPr>
        <w:t>[1]</w:t>
      </w:r>
      <w:r w:rsidR="000519FB">
        <w:rPr>
          <w:rFonts w:asciiTheme="minorHAnsi" w:hAnsiTheme="minorHAnsi" w:cstheme="minorHAnsi"/>
        </w:rPr>
        <w:t>.</w:t>
      </w:r>
    </w:p>
    <w:p w14:paraId="79DDBF20"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p w14:paraId="29AA7E9E" w14:textId="77777777" w:rsidR="00B324D0" w:rsidRPr="007227C7" w:rsidRDefault="00B324D0" w:rsidP="00B324D0">
      <w:pPr>
        <w:pStyle w:val="ListParagraph"/>
        <w:numPr>
          <w:ilvl w:val="2"/>
          <w:numId w:val="44"/>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Pr="00CA23CF">
        <w:rPr>
          <w:rFonts w:asciiTheme="minorHAnsi" w:eastAsia="Times New Roman" w:hAnsiTheme="minorHAnsi" w:cstheme="minorHAnsi"/>
          <w:szCs w:val="24"/>
        </w:rPr>
        <w:t xml:space="preserve"> </w:t>
      </w:r>
    </w:p>
    <w:p w14:paraId="7D7BA21F" w14:textId="77777777" w:rsidR="00B324D0" w:rsidRPr="00B324D0" w:rsidRDefault="00B324D0" w:rsidP="00B324D0">
      <w:pPr>
        <w:pStyle w:val="ListParagraph"/>
        <w:spacing w:before="240"/>
        <w:ind w:left="907"/>
        <w:outlineLvl w:val="0"/>
        <w:rPr>
          <w:rFonts w:asciiTheme="minorHAnsi" w:eastAsia="Times New Roman" w:hAnsiTheme="minorHAnsi" w:cstheme="minorHAnsi"/>
          <w:szCs w:val="24"/>
        </w:rPr>
      </w:pPr>
    </w:p>
    <w:sectPr w:rsidR="00B324D0" w:rsidRPr="00B324D0" w:rsidSect="00652165">
      <w:headerReference w:type="default" r:id="rId12"/>
      <w:footerReference w:type="even" r:id="rId13"/>
      <w:footerReference w:type="default" r:id="rId14"/>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2464D" w14:textId="77777777" w:rsidR="009D27A1" w:rsidRDefault="009D27A1">
      <w:r>
        <w:separator/>
      </w:r>
    </w:p>
    <w:p w14:paraId="3ADFBC88" w14:textId="77777777" w:rsidR="009D27A1" w:rsidRDefault="009D27A1"/>
  </w:endnote>
  <w:endnote w:type="continuationSeparator" w:id="0">
    <w:p w14:paraId="1189603E" w14:textId="77777777" w:rsidR="009D27A1" w:rsidRDefault="009D27A1">
      <w:r>
        <w:continuationSeparator/>
      </w:r>
    </w:p>
    <w:p w14:paraId="5E3DDB13" w14:textId="77777777" w:rsidR="009D27A1" w:rsidRDefault="009D2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綰ჲ"/>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charset w:val="00"/>
    <w:family w:val="auto"/>
    <w:pitch w:val="variable"/>
  </w:font>
  <w:font w:name="Meiryo">
    <w:charset w:val="80"/>
    <w:family w:val="swiss"/>
    <w:pitch w:val="variable"/>
    <w:sig w:usb0="E00002FF" w:usb1="6AC7FFFF" w:usb2="08000012" w:usb3="00000000" w:csb0="000200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07EF26B7" w14:textId="77777777" w:rsidR="00B20A7D" w:rsidRDefault="00B20A7D"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B20A7D" w:rsidRDefault="00B20A7D" w:rsidP="001E230F">
    <w:pPr>
      <w:pStyle w:val="Footer"/>
      <w:ind w:right="360"/>
    </w:pPr>
  </w:p>
  <w:p w14:paraId="10ECA4C8" w14:textId="77777777" w:rsidR="00B20A7D" w:rsidRDefault="00B20A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28443" w14:textId="027E27EE" w:rsidR="00B20A7D" w:rsidRPr="00790E8C" w:rsidRDefault="00B20A7D"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D2C49">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91284A">
      <w:rPr>
        <w:rFonts w:asciiTheme="minorHAnsi" w:hAnsiTheme="minorHAnsi" w:cstheme="minorHAnsi"/>
        <w:noProof/>
        <w:color w:val="000000" w:themeColor="text1"/>
        <w:szCs w:val="24"/>
      </w:rPr>
      <w:t>13</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91284A">
      <w:rPr>
        <w:rFonts w:asciiTheme="minorHAnsi" w:hAnsiTheme="minorHAnsi" w:cstheme="minorHAnsi"/>
        <w:noProof/>
        <w:color w:val="000000" w:themeColor="text1"/>
        <w:szCs w:val="24"/>
      </w:rPr>
      <w:t>15</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5B679" w14:textId="77777777" w:rsidR="009D27A1" w:rsidRDefault="009D27A1">
      <w:r>
        <w:separator/>
      </w:r>
    </w:p>
    <w:p w14:paraId="6CE60663" w14:textId="77777777" w:rsidR="009D27A1" w:rsidRDefault="009D27A1"/>
  </w:footnote>
  <w:footnote w:type="continuationSeparator" w:id="0">
    <w:p w14:paraId="61814870" w14:textId="77777777" w:rsidR="009D27A1" w:rsidRDefault="009D27A1">
      <w:r>
        <w:continuationSeparator/>
      </w:r>
    </w:p>
    <w:p w14:paraId="37C4D7F1" w14:textId="77777777" w:rsidR="009D27A1" w:rsidRDefault="009D2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181D" w14:textId="70EFB035" w:rsidR="00B20A7D" w:rsidRPr="004F4EC5" w:rsidRDefault="00B20A7D" w:rsidP="00790E8C">
    <w:pPr>
      <w:pStyle w:val="Header"/>
      <w:tabs>
        <w:tab w:val="clear" w:pos="4320"/>
        <w:tab w:val="clear" w:pos="8640"/>
        <w:tab w:val="center" w:pos="4680"/>
      </w:tabs>
      <w:spacing w:before="240"/>
      <w:ind w:firstLine="2880"/>
      <w:rPr>
        <w:rFonts w:asciiTheme="minorHAnsi" w:hAnsiTheme="minorHAnsi" w:cstheme="minorHAnsi"/>
        <w:b/>
        <w:color w:val="9BBB59" w:themeColor="accent3"/>
        <w:sz w:val="28"/>
        <w:szCs w:val="28"/>
        <w:u w:val="single"/>
      </w:rPr>
    </w:pPr>
    <w:r w:rsidRPr="004F4EC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4F4EC5" w:rsidRPr="004F4EC5">
      <w:rPr>
        <w:rFonts w:asciiTheme="minorHAnsi" w:hAnsiTheme="minorHAnsi" w:cstheme="minorHAnsi"/>
        <w:b/>
        <w:color w:val="9BBB59" w:themeColor="accent3"/>
        <w:sz w:val="28"/>
        <w:szCs w:val="28"/>
        <w:u w:val="single"/>
      </w:rPr>
      <w:t>FINAL SCRIPT</w:t>
    </w:r>
    <w:r w:rsidRPr="004F4EC5">
      <w:rPr>
        <w:rFonts w:asciiTheme="minorHAnsi" w:hAnsiTheme="minorHAnsi" w:cstheme="minorHAnsi"/>
        <w:b/>
        <w:color w:val="9BBB59" w:themeColor="accent3"/>
        <w:sz w:val="28"/>
        <w:szCs w:val="28"/>
        <w:u w:val="single"/>
      </w:rPr>
      <w:t xml:space="preserve">: </w:t>
    </w:r>
    <w:r w:rsidR="004F4EC5" w:rsidRPr="004F4EC5">
      <w:rPr>
        <w:rFonts w:asciiTheme="minorHAnsi" w:hAnsiTheme="minorHAnsi" w:cstheme="minorHAnsi"/>
        <w:b/>
        <w:color w:val="9BBB59" w:themeColor="accent3"/>
        <w:sz w:val="28"/>
        <w:szCs w:val="28"/>
        <w:u w:val="single"/>
      </w:rPr>
      <w:t>APPROVED</w:t>
    </w:r>
    <w:r w:rsidRPr="004F4EC5">
      <w:rPr>
        <w:rFonts w:asciiTheme="minorHAnsi" w:hAnsiTheme="minorHAnsi" w:cstheme="minorHAnsi"/>
        <w:b/>
        <w:color w:val="9BBB59" w:themeColor="accent3"/>
        <w:sz w:val="28"/>
        <w:szCs w:val="28"/>
        <w:u w:val="single"/>
      </w:rPr>
      <w:t xml:space="preserve"> FOR FILMING</w:t>
    </w:r>
  </w:p>
  <w:p w14:paraId="6D83E341" w14:textId="77777777" w:rsidR="00B20A7D" w:rsidRDefault="00B20A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7"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1"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59543642"/>
    <w:multiLevelType w:val="hybridMultilevel"/>
    <w:tmpl w:val="179279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2"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746DDC"/>
    <w:multiLevelType w:val="hybridMultilevel"/>
    <w:tmpl w:val="71AC7656"/>
    <w:lvl w:ilvl="0" w:tplc="AF20E3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8"/>
  </w:num>
  <w:num w:numId="2">
    <w:abstractNumId w:val="40"/>
  </w:num>
  <w:num w:numId="3">
    <w:abstractNumId w:val="39"/>
  </w:num>
  <w:num w:numId="4">
    <w:abstractNumId w:val="32"/>
  </w:num>
  <w:num w:numId="5">
    <w:abstractNumId w:val="16"/>
  </w:num>
  <w:num w:numId="6">
    <w:abstractNumId w:val="34"/>
  </w:num>
  <w:num w:numId="7">
    <w:abstractNumId w:val="42"/>
  </w:num>
  <w:num w:numId="8">
    <w:abstractNumId w:val="12"/>
  </w:num>
  <w:num w:numId="9">
    <w:abstractNumId w:val="22"/>
  </w:num>
  <w:num w:numId="10">
    <w:abstractNumId w:val="28"/>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3"/>
  </w:num>
  <w:num w:numId="19">
    <w:abstractNumId w:val="31"/>
  </w:num>
  <w:num w:numId="20">
    <w:abstractNumId w:val="24"/>
  </w:num>
  <w:num w:numId="21">
    <w:abstractNumId w:val="23"/>
  </w:num>
  <w:num w:numId="22">
    <w:abstractNumId w:val="10"/>
  </w:num>
  <w:num w:numId="23">
    <w:abstractNumId w:val="20"/>
  </w:num>
  <w:num w:numId="24">
    <w:abstractNumId w:val="36"/>
  </w:num>
  <w:num w:numId="25">
    <w:abstractNumId w:val="15"/>
  </w:num>
  <w:num w:numId="26">
    <w:abstractNumId w:val="30"/>
  </w:num>
  <w:num w:numId="27">
    <w:abstractNumId w:val="26"/>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41"/>
  </w:num>
  <w:num w:numId="40">
    <w:abstractNumId w:val="25"/>
  </w:num>
  <w:num w:numId="41">
    <w:abstractNumId w:val="27"/>
  </w:num>
  <w:num w:numId="42">
    <w:abstractNumId w:val="29"/>
  </w:num>
  <w:num w:numId="43">
    <w:abstractNumId w:val="21"/>
  </w:num>
  <w:num w:numId="44">
    <w:abstractNumId w:val="14"/>
  </w:num>
  <w:num w:numId="45">
    <w:abstractNumId w:val="11"/>
  </w:num>
  <w:num w:numId="46">
    <w:abstractNumId w:val="18"/>
  </w:num>
  <w:num w:numId="47">
    <w:abstractNumId w:val="13"/>
  </w:num>
  <w:num w:numId="48">
    <w:abstractNumId w:val="17"/>
  </w:num>
  <w:num w:numId="49">
    <w:abstractNumId w:val="35"/>
  </w:num>
  <w:num w:numId="50">
    <w:abstractNumId w:val="4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CED"/>
    <w:rsid w:val="00003C8B"/>
    <w:rsid w:val="0000474D"/>
    <w:rsid w:val="000051DE"/>
    <w:rsid w:val="0000605D"/>
    <w:rsid w:val="00010DD0"/>
    <w:rsid w:val="0001266D"/>
    <w:rsid w:val="0001366E"/>
    <w:rsid w:val="00013862"/>
    <w:rsid w:val="00015353"/>
    <w:rsid w:val="00016CB2"/>
    <w:rsid w:val="00022257"/>
    <w:rsid w:val="00023E22"/>
    <w:rsid w:val="00025DE9"/>
    <w:rsid w:val="0003111B"/>
    <w:rsid w:val="0003186C"/>
    <w:rsid w:val="00037828"/>
    <w:rsid w:val="00043807"/>
    <w:rsid w:val="000519FB"/>
    <w:rsid w:val="00074929"/>
    <w:rsid w:val="00082CA4"/>
    <w:rsid w:val="00083792"/>
    <w:rsid w:val="0008613B"/>
    <w:rsid w:val="000864A6"/>
    <w:rsid w:val="00090BAC"/>
    <w:rsid w:val="0009523B"/>
    <w:rsid w:val="000B0B1A"/>
    <w:rsid w:val="000B2085"/>
    <w:rsid w:val="000B387A"/>
    <w:rsid w:val="000B4E9A"/>
    <w:rsid w:val="000C36AC"/>
    <w:rsid w:val="000C39AF"/>
    <w:rsid w:val="000C4F76"/>
    <w:rsid w:val="000D065F"/>
    <w:rsid w:val="000D17E8"/>
    <w:rsid w:val="000D2C59"/>
    <w:rsid w:val="000D35D9"/>
    <w:rsid w:val="000D3E7C"/>
    <w:rsid w:val="000D5347"/>
    <w:rsid w:val="000D67E3"/>
    <w:rsid w:val="000E1C29"/>
    <w:rsid w:val="000E236A"/>
    <w:rsid w:val="000F05F6"/>
    <w:rsid w:val="001016BD"/>
    <w:rsid w:val="00106F46"/>
    <w:rsid w:val="001115D1"/>
    <w:rsid w:val="00125924"/>
    <w:rsid w:val="00126973"/>
    <w:rsid w:val="00143557"/>
    <w:rsid w:val="001469E6"/>
    <w:rsid w:val="00151824"/>
    <w:rsid w:val="001528A5"/>
    <w:rsid w:val="001568CA"/>
    <w:rsid w:val="00162D51"/>
    <w:rsid w:val="001730E8"/>
    <w:rsid w:val="00176D6F"/>
    <w:rsid w:val="00177044"/>
    <w:rsid w:val="00177B33"/>
    <w:rsid w:val="001819E3"/>
    <w:rsid w:val="00184EF9"/>
    <w:rsid w:val="00191A77"/>
    <w:rsid w:val="001A3CED"/>
    <w:rsid w:val="001A456D"/>
    <w:rsid w:val="001A5D44"/>
    <w:rsid w:val="001B3024"/>
    <w:rsid w:val="001B5C46"/>
    <w:rsid w:val="001C1092"/>
    <w:rsid w:val="001C3C85"/>
    <w:rsid w:val="001C7BBC"/>
    <w:rsid w:val="001E2225"/>
    <w:rsid w:val="001E230F"/>
    <w:rsid w:val="001E52A3"/>
    <w:rsid w:val="001F0890"/>
    <w:rsid w:val="0021121D"/>
    <w:rsid w:val="00214268"/>
    <w:rsid w:val="00220015"/>
    <w:rsid w:val="002374E6"/>
    <w:rsid w:val="002422D6"/>
    <w:rsid w:val="00244CDB"/>
    <w:rsid w:val="00247BFF"/>
    <w:rsid w:val="0025310D"/>
    <w:rsid w:val="002544F1"/>
    <w:rsid w:val="00255B07"/>
    <w:rsid w:val="00256372"/>
    <w:rsid w:val="002610AD"/>
    <w:rsid w:val="002617AD"/>
    <w:rsid w:val="00264483"/>
    <w:rsid w:val="0026576A"/>
    <w:rsid w:val="00265C44"/>
    <w:rsid w:val="00265EAD"/>
    <w:rsid w:val="00265F76"/>
    <w:rsid w:val="002753D6"/>
    <w:rsid w:val="00277C90"/>
    <w:rsid w:val="00283E3E"/>
    <w:rsid w:val="002A1E6A"/>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0CD9"/>
    <w:rsid w:val="00322C71"/>
    <w:rsid w:val="00325293"/>
    <w:rsid w:val="00330F1B"/>
    <w:rsid w:val="0033332B"/>
    <w:rsid w:val="00333FA4"/>
    <w:rsid w:val="00336C61"/>
    <w:rsid w:val="00342D7B"/>
    <w:rsid w:val="00343E15"/>
    <w:rsid w:val="0034684D"/>
    <w:rsid w:val="0035136F"/>
    <w:rsid w:val="003513A5"/>
    <w:rsid w:val="00355D9B"/>
    <w:rsid w:val="0035669D"/>
    <w:rsid w:val="00363153"/>
    <w:rsid w:val="00364249"/>
    <w:rsid w:val="00365612"/>
    <w:rsid w:val="0038502C"/>
    <w:rsid w:val="00385181"/>
    <w:rsid w:val="00386777"/>
    <w:rsid w:val="00395684"/>
    <w:rsid w:val="003A1109"/>
    <w:rsid w:val="003A3234"/>
    <w:rsid w:val="003A49C2"/>
    <w:rsid w:val="003B5E26"/>
    <w:rsid w:val="003B628D"/>
    <w:rsid w:val="003C32EC"/>
    <w:rsid w:val="003D07EA"/>
    <w:rsid w:val="003D0847"/>
    <w:rsid w:val="003D0F35"/>
    <w:rsid w:val="003D6D16"/>
    <w:rsid w:val="003E2BC9"/>
    <w:rsid w:val="003F4B52"/>
    <w:rsid w:val="003F577A"/>
    <w:rsid w:val="004034B6"/>
    <w:rsid w:val="00410B30"/>
    <w:rsid w:val="004114EA"/>
    <w:rsid w:val="00414B4F"/>
    <w:rsid w:val="00416231"/>
    <w:rsid w:val="00430389"/>
    <w:rsid w:val="00440FFA"/>
    <w:rsid w:val="00450B27"/>
    <w:rsid w:val="00453116"/>
    <w:rsid w:val="00455510"/>
    <w:rsid w:val="00456A5D"/>
    <w:rsid w:val="00472752"/>
    <w:rsid w:val="0047306D"/>
    <w:rsid w:val="00473E1C"/>
    <w:rsid w:val="0048283A"/>
    <w:rsid w:val="00482D4C"/>
    <w:rsid w:val="0049332B"/>
    <w:rsid w:val="00493A57"/>
    <w:rsid w:val="004C1095"/>
    <w:rsid w:val="004C2DAD"/>
    <w:rsid w:val="004C4CB7"/>
    <w:rsid w:val="004C7CB5"/>
    <w:rsid w:val="004D4A4F"/>
    <w:rsid w:val="004D5C8C"/>
    <w:rsid w:val="004E0C5A"/>
    <w:rsid w:val="004E2BE1"/>
    <w:rsid w:val="004E35F1"/>
    <w:rsid w:val="004E3F8E"/>
    <w:rsid w:val="004F4EC5"/>
    <w:rsid w:val="004F664D"/>
    <w:rsid w:val="00511F52"/>
    <w:rsid w:val="0051339C"/>
    <w:rsid w:val="00513853"/>
    <w:rsid w:val="0052184A"/>
    <w:rsid w:val="00530DD9"/>
    <w:rsid w:val="005320E4"/>
    <w:rsid w:val="00534B83"/>
    <w:rsid w:val="005363E2"/>
    <w:rsid w:val="00536D89"/>
    <w:rsid w:val="00557116"/>
    <w:rsid w:val="0055763A"/>
    <w:rsid w:val="00565757"/>
    <w:rsid w:val="005739F6"/>
    <w:rsid w:val="005829FA"/>
    <w:rsid w:val="00585ECC"/>
    <w:rsid w:val="00587878"/>
    <w:rsid w:val="005917CC"/>
    <w:rsid w:val="00592AC6"/>
    <w:rsid w:val="00594F8D"/>
    <w:rsid w:val="005A02B6"/>
    <w:rsid w:val="005A09D8"/>
    <w:rsid w:val="005A1F5E"/>
    <w:rsid w:val="005A3F8F"/>
    <w:rsid w:val="005B3A66"/>
    <w:rsid w:val="005B6859"/>
    <w:rsid w:val="005C43E5"/>
    <w:rsid w:val="005C6D1E"/>
    <w:rsid w:val="005D783F"/>
    <w:rsid w:val="005E2B7E"/>
    <w:rsid w:val="005F18A3"/>
    <w:rsid w:val="00604177"/>
    <w:rsid w:val="006072FC"/>
    <w:rsid w:val="006137EC"/>
    <w:rsid w:val="00620492"/>
    <w:rsid w:val="00624240"/>
    <w:rsid w:val="0063456F"/>
    <w:rsid w:val="006346FE"/>
    <w:rsid w:val="00637544"/>
    <w:rsid w:val="006402D4"/>
    <w:rsid w:val="006422F8"/>
    <w:rsid w:val="00645B93"/>
    <w:rsid w:val="00652165"/>
    <w:rsid w:val="00654735"/>
    <w:rsid w:val="006556DE"/>
    <w:rsid w:val="006565A0"/>
    <w:rsid w:val="00660315"/>
    <w:rsid w:val="006604B0"/>
    <w:rsid w:val="006617AB"/>
    <w:rsid w:val="006618FB"/>
    <w:rsid w:val="00663E85"/>
    <w:rsid w:val="00664850"/>
    <w:rsid w:val="006662FA"/>
    <w:rsid w:val="0067274F"/>
    <w:rsid w:val="006801B1"/>
    <w:rsid w:val="0069055A"/>
    <w:rsid w:val="0069665E"/>
    <w:rsid w:val="006A0250"/>
    <w:rsid w:val="006A14A2"/>
    <w:rsid w:val="006A21CB"/>
    <w:rsid w:val="006A6324"/>
    <w:rsid w:val="006B0866"/>
    <w:rsid w:val="006B2573"/>
    <w:rsid w:val="006B761E"/>
    <w:rsid w:val="006C08AE"/>
    <w:rsid w:val="006C0BB1"/>
    <w:rsid w:val="006C0E87"/>
    <w:rsid w:val="006D0729"/>
    <w:rsid w:val="006D3AC7"/>
    <w:rsid w:val="006D6939"/>
    <w:rsid w:val="006D7676"/>
    <w:rsid w:val="006E018A"/>
    <w:rsid w:val="0071294C"/>
    <w:rsid w:val="007227C7"/>
    <w:rsid w:val="00724E3B"/>
    <w:rsid w:val="00731E5D"/>
    <w:rsid w:val="00745D4B"/>
    <w:rsid w:val="00746865"/>
    <w:rsid w:val="007548F3"/>
    <w:rsid w:val="007574EC"/>
    <w:rsid w:val="0077071A"/>
    <w:rsid w:val="00777388"/>
    <w:rsid w:val="00781D2B"/>
    <w:rsid w:val="00787138"/>
    <w:rsid w:val="00790E8C"/>
    <w:rsid w:val="007A2D10"/>
    <w:rsid w:val="007A4E1D"/>
    <w:rsid w:val="007A7FFD"/>
    <w:rsid w:val="007B0FBB"/>
    <w:rsid w:val="007B1AED"/>
    <w:rsid w:val="007B3E0E"/>
    <w:rsid w:val="007C0D06"/>
    <w:rsid w:val="007C1C6D"/>
    <w:rsid w:val="007C421D"/>
    <w:rsid w:val="007D1B98"/>
    <w:rsid w:val="007D4222"/>
    <w:rsid w:val="007D4F18"/>
    <w:rsid w:val="007D61A8"/>
    <w:rsid w:val="007D6AEA"/>
    <w:rsid w:val="007E3A19"/>
    <w:rsid w:val="007F48D4"/>
    <w:rsid w:val="00802635"/>
    <w:rsid w:val="00804C75"/>
    <w:rsid w:val="00806B1B"/>
    <w:rsid w:val="00810627"/>
    <w:rsid w:val="00817D9F"/>
    <w:rsid w:val="00830AFA"/>
    <w:rsid w:val="00832FA5"/>
    <w:rsid w:val="00834DC0"/>
    <w:rsid w:val="008373A7"/>
    <w:rsid w:val="0084036F"/>
    <w:rsid w:val="00851B3E"/>
    <w:rsid w:val="00854150"/>
    <w:rsid w:val="00854994"/>
    <w:rsid w:val="00854D24"/>
    <w:rsid w:val="00860BC3"/>
    <w:rsid w:val="00863481"/>
    <w:rsid w:val="00870A20"/>
    <w:rsid w:val="00873D1A"/>
    <w:rsid w:val="00875BE8"/>
    <w:rsid w:val="00877B88"/>
    <w:rsid w:val="0088113B"/>
    <w:rsid w:val="008A0177"/>
    <w:rsid w:val="008B3653"/>
    <w:rsid w:val="008C5138"/>
    <w:rsid w:val="008D2A6A"/>
    <w:rsid w:val="008D58EC"/>
    <w:rsid w:val="008E74F7"/>
    <w:rsid w:val="008F248A"/>
    <w:rsid w:val="008F7754"/>
    <w:rsid w:val="0090117D"/>
    <w:rsid w:val="00904BE0"/>
    <w:rsid w:val="009055DD"/>
    <w:rsid w:val="009114D8"/>
    <w:rsid w:val="0091284A"/>
    <w:rsid w:val="009212DD"/>
    <w:rsid w:val="00921AB9"/>
    <w:rsid w:val="009240EE"/>
    <w:rsid w:val="009301B8"/>
    <w:rsid w:val="00931D78"/>
    <w:rsid w:val="00933861"/>
    <w:rsid w:val="00941F06"/>
    <w:rsid w:val="009431F3"/>
    <w:rsid w:val="00947092"/>
    <w:rsid w:val="00947D04"/>
    <w:rsid w:val="00951003"/>
    <w:rsid w:val="00951A8E"/>
    <w:rsid w:val="00954870"/>
    <w:rsid w:val="009625B1"/>
    <w:rsid w:val="00971D37"/>
    <w:rsid w:val="00974EB6"/>
    <w:rsid w:val="00976198"/>
    <w:rsid w:val="00985F44"/>
    <w:rsid w:val="00987081"/>
    <w:rsid w:val="009A0E7C"/>
    <w:rsid w:val="009A3CBD"/>
    <w:rsid w:val="009B2183"/>
    <w:rsid w:val="009B4EE3"/>
    <w:rsid w:val="009C041E"/>
    <w:rsid w:val="009C2062"/>
    <w:rsid w:val="009C7B9A"/>
    <w:rsid w:val="009D21B9"/>
    <w:rsid w:val="009D27A1"/>
    <w:rsid w:val="009D4C73"/>
    <w:rsid w:val="009E4241"/>
    <w:rsid w:val="009F356C"/>
    <w:rsid w:val="009F41A4"/>
    <w:rsid w:val="009F51F2"/>
    <w:rsid w:val="00A0239C"/>
    <w:rsid w:val="00A07468"/>
    <w:rsid w:val="00A11314"/>
    <w:rsid w:val="00A12EC6"/>
    <w:rsid w:val="00A20DA8"/>
    <w:rsid w:val="00A218EC"/>
    <w:rsid w:val="00A2294F"/>
    <w:rsid w:val="00A26EA0"/>
    <w:rsid w:val="00A310D7"/>
    <w:rsid w:val="00A3138F"/>
    <w:rsid w:val="00A319BE"/>
    <w:rsid w:val="00A31F9A"/>
    <w:rsid w:val="00A36302"/>
    <w:rsid w:val="00A40BB2"/>
    <w:rsid w:val="00A41769"/>
    <w:rsid w:val="00A44EFB"/>
    <w:rsid w:val="00A453AF"/>
    <w:rsid w:val="00A60320"/>
    <w:rsid w:val="00A72754"/>
    <w:rsid w:val="00A72FC5"/>
    <w:rsid w:val="00A730E3"/>
    <w:rsid w:val="00A77CF6"/>
    <w:rsid w:val="00A84BA8"/>
    <w:rsid w:val="00A91283"/>
    <w:rsid w:val="00A95222"/>
    <w:rsid w:val="00A95EC2"/>
    <w:rsid w:val="00A97CC6"/>
    <w:rsid w:val="00AA132F"/>
    <w:rsid w:val="00AB3338"/>
    <w:rsid w:val="00AB4606"/>
    <w:rsid w:val="00AC5EF4"/>
    <w:rsid w:val="00AC63FC"/>
    <w:rsid w:val="00AD1C31"/>
    <w:rsid w:val="00AD4F04"/>
    <w:rsid w:val="00AE11E8"/>
    <w:rsid w:val="00AF7D04"/>
    <w:rsid w:val="00B00969"/>
    <w:rsid w:val="00B07A3B"/>
    <w:rsid w:val="00B11FB3"/>
    <w:rsid w:val="00B13941"/>
    <w:rsid w:val="00B20A7D"/>
    <w:rsid w:val="00B26526"/>
    <w:rsid w:val="00B32121"/>
    <w:rsid w:val="00B324D0"/>
    <w:rsid w:val="00B340A8"/>
    <w:rsid w:val="00B40E12"/>
    <w:rsid w:val="00B435B8"/>
    <w:rsid w:val="00B4499C"/>
    <w:rsid w:val="00B5116D"/>
    <w:rsid w:val="00B5625D"/>
    <w:rsid w:val="00B6201D"/>
    <w:rsid w:val="00B653B7"/>
    <w:rsid w:val="00B66A14"/>
    <w:rsid w:val="00B7250F"/>
    <w:rsid w:val="00B807E5"/>
    <w:rsid w:val="00B87BC5"/>
    <w:rsid w:val="00B9467C"/>
    <w:rsid w:val="00BA1F12"/>
    <w:rsid w:val="00BA719D"/>
    <w:rsid w:val="00BC2AB6"/>
    <w:rsid w:val="00BC6DA7"/>
    <w:rsid w:val="00BD4346"/>
    <w:rsid w:val="00BD4D62"/>
    <w:rsid w:val="00BE051D"/>
    <w:rsid w:val="00BF50A2"/>
    <w:rsid w:val="00C035C7"/>
    <w:rsid w:val="00C05992"/>
    <w:rsid w:val="00C12062"/>
    <w:rsid w:val="00C24492"/>
    <w:rsid w:val="00C25580"/>
    <w:rsid w:val="00C32213"/>
    <w:rsid w:val="00C34F4C"/>
    <w:rsid w:val="00C602B2"/>
    <w:rsid w:val="00C70C90"/>
    <w:rsid w:val="00C7374B"/>
    <w:rsid w:val="00C8109F"/>
    <w:rsid w:val="00C82679"/>
    <w:rsid w:val="00C836F3"/>
    <w:rsid w:val="00C86120"/>
    <w:rsid w:val="00C94029"/>
    <w:rsid w:val="00C94266"/>
    <w:rsid w:val="00C9780B"/>
    <w:rsid w:val="00C97B11"/>
    <w:rsid w:val="00CA3842"/>
    <w:rsid w:val="00CB039A"/>
    <w:rsid w:val="00CB5DE5"/>
    <w:rsid w:val="00CC0C58"/>
    <w:rsid w:val="00CC25AD"/>
    <w:rsid w:val="00CC29BF"/>
    <w:rsid w:val="00CD2C49"/>
    <w:rsid w:val="00CD515D"/>
    <w:rsid w:val="00CD63B8"/>
    <w:rsid w:val="00CD7F92"/>
    <w:rsid w:val="00CE10F2"/>
    <w:rsid w:val="00CE4904"/>
    <w:rsid w:val="00CE6674"/>
    <w:rsid w:val="00CF22F6"/>
    <w:rsid w:val="00CF47FE"/>
    <w:rsid w:val="00CF6830"/>
    <w:rsid w:val="00CF6EBA"/>
    <w:rsid w:val="00CF771C"/>
    <w:rsid w:val="00D00EF4"/>
    <w:rsid w:val="00D103FE"/>
    <w:rsid w:val="00D1082B"/>
    <w:rsid w:val="00D10BFA"/>
    <w:rsid w:val="00D10F00"/>
    <w:rsid w:val="00D1145C"/>
    <w:rsid w:val="00D150D8"/>
    <w:rsid w:val="00D30007"/>
    <w:rsid w:val="00D300CE"/>
    <w:rsid w:val="00D37C1A"/>
    <w:rsid w:val="00D406D6"/>
    <w:rsid w:val="00D45AF7"/>
    <w:rsid w:val="00D466AF"/>
    <w:rsid w:val="00D47642"/>
    <w:rsid w:val="00D645E9"/>
    <w:rsid w:val="00D66925"/>
    <w:rsid w:val="00D712A3"/>
    <w:rsid w:val="00D84F6D"/>
    <w:rsid w:val="00D93EC9"/>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124D1"/>
    <w:rsid w:val="00E13200"/>
    <w:rsid w:val="00E24673"/>
    <w:rsid w:val="00E24898"/>
    <w:rsid w:val="00E25A21"/>
    <w:rsid w:val="00E355EE"/>
    <w:rsid w:val="00E42622"/>
    <w:rsid w:val="00E44C46"/>
    <w:rsid w:val="00E56097"/>
    <w:rsid w:val="00E64222"/>
    <w:rsid w:val="00E662CA"/>
    <w:rsid w:val="00E8076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971"/>
    <w:rsid w:val="00F10CF8"/>
    <w:rsid w:val="00F10FAD"/>
    <w:rsid w:val="00F146E3"/>
    <w:rsid w:val="00F22F5E"/>
    <w:rsid w:val="00F257A0"/>
    <w:rsid w:val="00F3061E"/>
    <w:rsid w:val="00F33EED"/>
    <w:rsid w:val="00F35094"/>
    <w:rsid w:val="00F473C7"/>
    <w:rsid w:val="00F56A75"/>
    <w:rsid w:val="00F60B45"/>
    <w:rsid w:val="00F64FB6"/>
    <w:rsid w:val="00F84399"/>
    <w:rsid w:val="00F923CE"/>
    <w:rsid w:val="00F9359F"/>
    <w:rsid w:val="00F95E8D"/>
    <w:rsid w:val="00FA1A9D"/>
    <w:rsid w:val="00FA695B"/>
    <w:rsid w:val="00FA6A55"/>
    <w:rsid w:val="00FA7A79"/>
    <w:rsid w:val="00FA7D51"/>
    <w:rsid w:val="00FB2B96"/>
    <w:rsid w:val="00FD1497"/>
    <w:rsid w:val="00FD36F8"/>
    <w:rsid w:val="00FD457E"/>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9955">
      <w:bodyDiv w:val="1"/>
      <w:marLeft w:val="0"/>
      <w:marRight w:val="0"/>
      <w:marTop w:val="0"/>
      <w:marBottom w:val="0"/>
      <w:divBdr>
        <w:top w:val="none" w:sz="0" w:space="0" w:color="auto"/>
        <w:left w:val="none" w:sz="0" w:space="0" w:color="auto"/>
        <w:bottom w:val="none" w:sz="0" w:space="0" w:color="auto"/>
        <w:right w:val="none" w:sz="0" w:space="0" w:color="auto"/>
      </w:divBdr>
    </w:div>
    <w:div w:id="72120056">
      <w:bodyDiv w:val="1"/>
      <w:marLeft w:val="0"/>
      <w:marRight w:val="0"/>
      <w:marTop w:val="0"/>
      <w:marBottom w:val="0"/>
      <w:divBdr>
        <w:top w:val="none" w:sz="0" w:space="0" w:color="auto"/>
        <w:left w:val="none" w:sz="0" w:space="0" w:color="auto"/>
        <w:bottom w:val="none" w:sz="0" w:space="0" w:color="auto"/>
        <w:right w:val="none" w:sz="0" w:space="0" w:color="auto"/>
      </w:divBdr>
    </w:div>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ira.musah@duke.ed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ove.com/account/file-uploader?src=1869624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inze.okafor@duke.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ohan.bhattacharya@duke.edu" TargetMode="External"/><Relationship Id="rId4" Type="http://schemas.openxmlformats.org/officeDocument/2006/relationships/webSettings" Target="webSettings.xml"/><Relationship Id="rId9" Type="http://schemas.openxmlformats.org/officeDocument/2006/relationships/hyperlink" Target="mailto:mab193@duke.ed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1958</Words>
  <Characters>11161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13093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Bridget Colvin</dc:creator>
  <cp:keywords/>
  <dc:description/>
  <cp:lastModifiedBy>Domnic Colvin</cp:lastModifiedBy>
  <cp:revision>11</cp:revision>
  <cp:lastPrinted>2021-05-28T17:33:00Z</cp:lastPrinted>
  <dcterms:created xsi:type="dcterms:W3CDTF">2021-02-05T13:10:00Z</dcterms:created>
  <dcterms:modified xsi:type="dcterms:W3CDTF">2021-05-28T17:34:00Z</dcterms:modified>
</cp:coreProperties>
</file>