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F2EA9C" w14:textId="77777777" w:rsidR="008B6F1D" w:rsidRDefault="00B7615F" w:rsidP="75FB33C4">
      <w:pPr>
        <w:jc w:val="right"/>
        <w:rPr>
          <w:rFonts w:ascii="Helvetica" w:hAnsi="Helvetica"/>
          <w:sz w:val="18"/>
        </w:rPr>
      </w:pPr>
      <w:r>
        <w:rPr>
          <w:noProof/>
        </w:rPr>
        <w:drawing>
          <wp:inline distT="0" distB="0" distL="0" distR="0" wp14:anchorId="36F7D318" wp14:editId="2F1210C7">
            <wp:extent cx="2581275" cy="390525"/>
            <wp:effectExtent l="0" t="0" r="9525" b="9525"/>
            <wp:docPr id="639529318" name="picture" descr="snllineblubr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1">
                      <a:extLst>
                        <a:ext uri="{28A0092B-C50C-407E-A947-70E740481C1C}">
                          <a14:useLocalDpi xmlns:a14="http://schemas.microsoft.com/office/drawing/2010/main" val="0"/>
                        </a:ext>
                      </a:extLst>
                    </a:blip>
                    <a:stretch>
                      <a:fillRect/>
                    </a:stretch>
                  </pic:blipFill>
                  <pic:spPr>
                    <a:xfrm>
                      <a:off x="0" y="0"/>
                      <a:ext cx="2581275" cy="390525"/>
                    </a:xfrm>
                    <a:prstGeom prst="rect">
                      <a:avLst/>
                    </a:prstGeom>
                  </pic:spPr>
                </pic:pic>
              </a:graphicData>
            </a:graphic>
          </wp:inline>
        </w:drawing>
      </w:r>
    </w:p>
    <w:p w14:paraId="6EECF5C0" w14:textId="77777777" w:rsidR="008B6F1D" w:rsidRPr="00E07A31" w:rsidRDefault="008B6F1D" w:rsidP="75FB33C4">
      <w:pPr>
        <w:tabs>
          <w:tab w:val="left" w:pos="6480"/>
          <w:tab w:val="right" w:pos="9180"/>
        </w:tabs>
        <w:jc w:val="right"/>
        <w:rPr>
          <w:rFonts w:ascii="Times New Roman" w:hAnsi="Times New Roman"/>
          <w:szCs w:val="24"/>
        </w:rPr>
      </w:pPr>
    </w:p>
    <w:p w14:paraId="69984C4B" w14:textId="77777777" w:rsidR="008B6F1D" w:rsidRPr="00E07A31" w:rsidRDefault="008B6F1D" w:rsidP="75FB33C4">
      <w:pPr>
        <w:tabs>
          <w:tab w:val="left" w:pos="6840"/>
          <w:tab w:val="right" w:pos="9180"/>
        </w:tabs>
        <w:jc w:val="right"/>
        <w:rPr>
          <w:rFonts w:ascii="Times New Roman" w:hAnsi="Times New Roman"/>
          <w:sz w:val="16"/>
          <w:szCs w:val="16"/>
        </w:rPr>
      </w:pPr>
      <w:r w:rsidRPr="00E07A31">
        <w:rPr>
          <w:rFonts w:ascii="Times New Roman" w:hAnsi="Times New Roman"/>
          <w:sz w:val="16"/>
          <w:szCs w:val="16"/>
        </w:rPr>
        <w:tab/>
      </w:r>
      <w:r w:rsidRPr="00E07A31">
        <w:rPr>
          <w:rFonts w:ascii="Times New Roman" w:eastAsia="Helvetica" w:hAnsi="Times New Roman"/>
          <w:sz w:val="16"/>
          <w:szCs w:val="16"/>
        </w:rPr>
        <w:t xml:space="preserve"> Operated for the U.S. Department of Energy’s</w:t>
      </w:r>
    </w:p>
    <w:p w14:paraId="6FC614FE" w14:textId="77777777" w:rsidR="008B6F1D" w:rsidRPr="00E07A31" w:rsidRDefault="008B6F1D" w:rsidP="75FB33C4">
      <w:pPr>
        <w:tabs>
          <w:tab w:val="left" w:pos="6210"/>
          <w:tab w:val="left" w:pos="6660"/>
          <w:tab w:val="left" w:pos="6900"/>
          <w:tab w:val="right" w:pos="9090"/>
        </w:tabs>
        <w:jc w:val="right"/>
        <w:rPr>
          <w:rFonts w:ascii="Times New Roman" w:hAnsi="Times New Roman"/>
          <w:sz w:val="16"/>
          <w:szCs w:val="16"/>
        </w:rPr>
      </w:pPr>
      <w:r w:rsidRPr="00E07A31">
        <w:rPr>
          <w:rFonts w:ascii="Times New Roman" w:hAnsi="Times New Roman"/>
          <w:sz w:val="16"/>
          <w:szCs w:val="16"/>
        </w:rPr>
        <w:tab/>
      </w:r>
      <w:r w:rsidRPr="00E07A31">
        <w:rPr>
          <w:rFonts w:ascii="Times New Roman" w:hAnsi="Times New Roman"/>
          <w:sz w:val="16"/>
          <w:szCs w:val="16"/>
        </w:rPr>
        <w:tab/>
      </w:r>
      <w:r w:rsidRPr="00E07A31">
        <w:rPr>
          <w:rFonts w:ascii="Times New Roman" w:hAnsi="Times New Roman"/>
          <w:sz w:val="16"/>
          <w:szCs w:val="16"/>
        </w:rPr>
        <w:tab/>
      </w:r>
      <w:r w:rsidRPr="00E07A31">
        <w:rPr>
          <w:rFonts w:ascii="Times New Roman" w:eastAsia="Helvetica" w:hAnsi="Times New Roman"/>
          <w:sz w:val="16"/>
          <w:szCs w:val="16"/>
        </w:rPr>
        <w:t>National Nuclear Security Administration</w:t>
      </w:r>
    </w:p>
    <w:p w14:paraId="566621E0" w14:textId="77777777" w:rsidR="00AB5D51" w:rsidRPr="00E07A31" w:rsidRDefault="75FB33C4" w:rsidP="75FB33C4">
      <w:pPr>
        <w:pStyle w:val="Heading3"/>
        <w:tabs>
          <w:tab w:val="left" w:pos="7020"/>
          <w:tab w:val="left" w:pos="7290"/>
        </w:tabs>
        <w:spacing w:line="240" w:lineRule="auto"/>
        <w:ind w:left="0"/>
        <w:jc w:val="right"/>
        <w:rPr>
          <w:rFonts w:ascii="Times New Roman" w:hAnsi="Times New Roman"/>
          <w:sz w:val="16"/>
          <w:szCs w:val="16"/>
        </w:rPr>
      </w:pPr>
      <w:r w:rsidRPr="00E07A31">
        <w:rPr>
          <w:rFonts w:ascii="Times New Roman" w:hAnsi="Times New Roman"/>
          <w:b w:val="0"/>
          <w:sz w:val="16"/>
          <w:szCs w:val="16"/>
        </w:rPr>
        <w:t xml:space="preserve">                                    by </w:t>
      </w:r>
      <w:r w:rsidRPr="00E07A31">
        <w:rPr>
          <w:rFonts w:ascii="Times New Roman" w:hAnsi="Times New Roman"/>
          <w:sz w:val="16"/>
          <w:szCs w:val="16"/>
        </w:rPr>
        <w:t>National Technology &amp; Engineering</w:t>
      </w:r>
    </w:p>
    <w:p w14:paraId="501C8F78" w14:textId="77777777" w:rsidR="008B6F1D" w:rsidRPr="00E07A31" w:rsidRDefault="75FB33C4" w:rsidP="75FB33C4">
      <w:pPr>
        <w:pStyle w:val="Heading3"/>
        <w:tabs>
          <w:tab w:val="left" w:pos="7020"/>
          <w:tab w:val="left" w:pos="7290"/>
        </w:tabs>
        <w:spacing w:line="240" w:lineRule="auto"/>
        <w:ind w:left="0"/>
        <w:jc w:val="right"/>
        <w:rPr>
          <w:rFonts w:ascii="Times New Roman" w:hAnsi="Times New Roman"/>
          <w:sz w:val="16"/>
          <w:szCs w:val="16"/>
        </w:rPr>
      </w:pPr>
      <w:r w:rsidRPr="00E07A31">
        <w:rPr>
          <w:rFonts w:ascii="Times New Roman" w:hAnsi="Times New Roman"/>
          <w:sz w:val="16"/>
          <w:szCs w:val="16"/>
        </w:rPr>
        <w:t xml:space="preserve">                       Solutions of Sandia, LLC (NTESS)</w:t>
      </w:r>
    </w:p>
    <w:p w14:paraId="18955A34" w14:textId="77777777" w:rsidR="008B6F1D" w:rsidRPr="00E07A31" w:rsidRDefault="008B6F1D" w:rsidP="75FB33C4">
      <w:pPr>
        <w:tabs>
          <w:tab w:val="left" w:pos="6840"/>
        </w:tabs>
        <w:jc w:val="right"/>
        <w:rPr>
          <w:rFonts w:ascii="Times New Roman" w:hAnsi="Times New Roman"/>
          <w:b/>
          <w:sz w:val="16"/>
          <w:szCs w:val="16"/>
        </w:rPr>
      </w:pPr>
    </w:p>
    <w:p w14:paraId="0DB624A7" w14:textId="77777777" w:rsidR="008B6F1D" w:rsidRPr="00E07A31" w:rsidRDefault="008B6F1D" w:rsidP="75FB33C4">
      <w:pPr>
        <w:tabs>
          <w:tab w:val="left" w:pos="900"/>
          <w:tab w:val="left" w:pos="7020"/>
        </w:tabs>
        <w:jc w:val="right"/>
        <w:rPr>
          <w:rFonts w:ascii="Times New Roman" w:hAnsi="Times New Roman"/>
          <w:b/>
          <w:sz w:val="16"/>
          <w:szCs w:val="16"/>
          <w:lang w:val="fr-FR"/>
        </w:rPr>
      </w:pPr>
      <w:r w:rsidRPr="00E07A31">
        <w:rPr>
          <w:rFonts w:ascii="Times New Roman" w:hAnsi="Times New Roman"/>
          <w:b/>
          <w:sz w:val="16"/>
          <w:szCs w:val="16"/>
        </w:rPr>
        <w:tab/>
      </w:r>
      <w:r w:rsidRPr="00E07A31">
        <w:rPr>
          <w:rFonts w:ascii="Times New Roman" w:hAnsi="Times New Roman"/>
          <w:b/>
          <w:sz w:val="16"/>
          <w:szCs w:val="16"/>
        </w:rPr>
        <w:tab/>
      </w:r>
      <w:r w:rsidRPr="00E07A31">
        <w:rPr>
          <w:rFonts w:ascii="Times New Roman" w:eastAsia="Helvetica" w:hAnsi="Times New Roman"/>
          <w:sz w:val="16"/>
          <w:szCs w:val="16"/>
          <w:lang w:val="fr-FR"/>
        </w:rPr>
        <w:t>P.O. Box 5800</w:t>
      </w:r>
    </w:p>
    <w:p w14:paraId="28DD2AD7" w14:textId="6B3F938E" w:rsidR="008B6F1D" w:rsidRPr="00E07A31" w:rsidRDefault="008B6F1D" w:rsidP="75FB33C4">
      <w:pPr>
        <w:tabs>
          <w:tab w:val="left" w:pos="900"/>
          <w:tab w:val="left" w:pos="7020"/>
        </w:tabs>
        <w:jc w:val="right"/>
        <w:rPr>
          <w:rFonts w:ascii="Times New Roman" w:hAnsi="Times New Roman"/>
          <w:b/>
          <w:sz w:val="16"/>
          <w:szCs w:val="16"/>
          <w:lang w:val="fr-FR"/>
        </w:rPr>
      </w:pPr>
      <w:r w:rsidRPr="00E07A31">
        <w:rPr>
          <w:rFonts w:ascii="Times New Roman" w:hAnsi="Times New Roman"/>
          <w:b/>
          <w:sz w:val="16"/>
          <w:szCs w:val="16"/>
          <w:lang w:val="fr-FR"/>
        </w:rPr>
        <w:tab/>
      </w:r>
      <w:r w:rsidRPr="00E07A31">
        <w:rPr>
          <w:rFonts w:ascii="Times New Roman" w:hAnsi="Times New Roman"/>
          <w:b/>
          <w:sz w:val="16"/>
          <w:szCs w:val="16"/>
          <w:lang w:val="fr-FR"/>
        </w:rPr>
        <w:tab/>
      </w:r>
      <w:r w:rsidRPr="00E07A31">
        <w:rPr>
          <w:rFonts w:ascii="Times New Roman" w:eastAsia="Helvetica" w:hAnsi="Times New Roman"/>
          <w:sz w:val="16"/>
          <w:szCs w:val="16"/>
          <w:lang w:val="fr-FR"/>
        </w:rPr>
        <w:t>Albuquerque, NM  87185-</w:t>
      </w:r>
      <w:r w:rsidR="00E07A31" w:rsidRPr="00E07A31">
        <w:rPr>
          <w:rFonts w:ascii="Times New Roman" w:eastAsia="Helvetica" w:hAnsi="Times New Roman"/>
          <w:sz w:val="16"/>
          <w:szCs w:val="16"/>
          <w:lang w:val="fr-FR"/>
        </w:rPr>
        <w:t>1056</w:t>
      </w:r>
    </w:p>
    <w:p w14:paraId="16C80F3A" w14:textId="123FBB0E" w:rsidR="008B6F1D" w:rsidRPr="00E07A31" w:rsidRDefault="008B6F1D" w:rsidP="00E07A31">
      <w:pPr>
        <w:tabs>
          <w:tab w:val="left" w:pos="900"/>
          <w:tab w:val="left" w:pos="7020"/>
        </w:tabs>
        <w:jc w:val="right"/>
        <w:rPr>
          <w:rFonts w:ascii="Times New Roman" w:hAnsi="Times New Roman"/>
          <w:sz w:val="16"/>
          <w:szCs w:val="16"/>
        </w:rPr>
      </w:pPr>
      <w:r w:rsidRPr="00E07A31">
        <w:rPr>
          <w:rFonts w:ascii="Times New Roman" w:hAnsi="Times New Roman"/>
          <w:sz w:val="16"/>
          <w:szCs w:val="16"/>
          <w:lang w:val="fr-FR"/>
        </w:rPr>
        <w:tab/>
      </w:r>
      <w:r w:rsidRPr="00E07A31">
        <w:rPr>
          <w:rFonts w:ascii="Times New Roman" w:hAnsi="Times New Roman"/>
          <w:sz w:val="16"/>
          <w:szCs w:val="16"/>
        </w:rPr>
        <w:tab/>
      </w:r>
      <w:r w:rsidRPr="00E07A31">
        <w:rPr>
          <w:rFonts w:ascii="Times New Roman" w:eastAsia="Helvetica" w:hAnsi="Times New Roman"/>
          <w:sz w:val="16"/>
          <w:szCs w:val="16"/>
        </w:rPr>
        <w:t xml:space="preserve">Phone: </w:t>
      </w:r>
      <w:r w:rsidRPr="00E07A31">
        <w:rPr>
          <w:rFonts w:ascii="Times New Roman" w:hAnsi="Times New Roman"/>
          <w:sz w:val="16"/>
          <w:szCs w:val="16"/>
        </w:rPr>
        <w:tab/>
      </w:r>
      <w:r w:rsidRPr="00E07A31">
        <w:rPr>
          <w:rFonts w:ascii="Times New Roman" w:eastAsia="Helvetica" w:hAnsi="Times New Roman"/>
          <w:sz w:val="16"/>
          <w:szCs w:val="16"/>
        </w:rPr>
        <w:t xml:space="preserve">(505) </w:t>
      </w:r>
      <w:r w:rsidR="00E07A31" w:rsidRPr="00E07A31">
        <w:rPr>
          <w:rFonts w:ascii="Times New Roman" w:eastAsia="Helvetica" w:hAnsi="Times New Roman"/>
          <w:sz w:val="16"/>
          <w:szCs w:val="16"/>
        </w:rPr>
        <w:t>845-9859</w:t>
      </w:r>
    </w:p>
    <w:p w14:paraId="4D4D4192" w14:textId="720336B4" w:rsidR="008B6F1D" w:rsidRPr="00E07A31" w:rsidRDefault="00E07A31" w:rsidP="00E07A31">
      <w:pPr>
        <w:tabs>
          <w:tab w:val="left" w:pos="7020"/>
          <w:tab w:val="left" w:pos="7560"/>
        </w:tabs>
        <w:jc w:val="right"/>
        <w:rPr>
          <w:rFonts w:ascii="Times New Roman" w:hAnsi="Times New Roman"/>
          <w:sz w:val="16"/>
          <w:szCs w:val="16"/>
        </w:rPr>
      </w:pPr>
      <w:r w:rsidRPr="00E07A31">
        <w:rPr>
          <w:rFonts w:ascii="Times New Roman" w:eastAsia="Helvetica" w:hAnsi="Times New Roman"/>
          <w:szCs w:val="24"/>
        </w:rPr>
        <w:tab/>
      </w:r>
      <w:r w:rsidRPr="00E07A31">
        <w:rPr>
          <w:rFonts w:ascii="Times New Roman" w:eastAsia="Helvetica" w:hAnsi="Times New Roman"/>
          <w:szCs w:val="24"/>
        </w:rPr>
        <w:tab/>
        <w:t xml:space="preserve">        </w:t>
      </w:r>
      <w:r>
        <w:rPr>
          <w:rFonts w:ascii="Times New Roman" w:eastAsia="Helvetica" w:hAnsi="Times New Roman"/>
          <w:szCs w:val="24"/>
        </w:rPr>
        <w:t xml:space="preserve">  </w:t>
      </w:r>
      <w:proofErr w:type="gramStart"/>
      <w:r w:rsidR="00C517FF" w:rsidRPr="00E07A31">
        <w:rPr>
          <w:rFonts w:ascii="Times New Roman" w:eastAsia="Helvetica" w:hAnsi="Times New Roman"/>
          <w:sz w:val="16"/>
          <w:szCs w:val="16"/>
        </w:rPr>
        <w:t>Email:</w:t>
      </w:r>
      <w:r w:rsidRPr="00E07A31">
        <w:rPr>
          <w:rFonts w:ascii="Times New Roman" w:eastAsia="Helvetica" w:hAnsi="Times New Roman"/>
          <w:sz w:val="16"/>
          <w:szCs w:val="16"/>
        </w:rPr>
        <w:t>khattar</w:t>
      </w:r>
      <w:r w:rsidR="00404269" w:rsidRPr="00E07A31">
        <w:rPr>
          <w:rFonts w:ascii="Times New Roman" w:eastAsia="Helvetica" w:hAnsi="Times New Roman"/>
          <w:sz w:val="16"/>
          <w:szCs w:val="16"/>
        </w:rPr>
        <w:t>@sandia.gov</w:t>
      </w:r>
      <w:proofErr w:type="gramEnd"/>
    </w:p>
    <w:p w14:paraId="6410CA17" w14:textId="77777777" w:rsidR="00CC0771" w:rsidRPr="00E07A31" w:rsidRDefault="00CC0771">
      <w:pPr>
        <w:tabs>
          <w:tab w:val="left" w:pos="7020"/>
          <w:tab w:val="left" w:pos="7560"/>
        </w:tabs>
        <w:ind w:right="-540"/>
        <w:rPr>
          <w:rFonts w:ascii="Times New Roman" w:hAnsi="Times New Roman"/>
          <w:szCs w:val="24"/>
        </w:rPr>
      </w:pPr>
    </w:p>
    <w:p w14:paraId="53D9C71A" w14:textId="77777777" w:rsidR="008B6F1D" w:rsidRPr="00E07A31" w:rsidRDefault="008B6F1D">
      <w:pPr>
        <w:tabs>
          <w:tab w:val="left" w:pos="7020"/>
          <w:tab w:val="left" w:pos="7560"/>
        </w:tabs>
        <w:ind w:right="-540"/>
        <w:rPr>
          <w:rFonts w:ascii="Times New Roman" w:hAnsi="Times New Roman"/>
          <w:szCs w:val="24"/>
        </w:rPr>
      </w:pPr>
    </w:p>
    <w:p w14:paraId="11EEFC78" w14:textId="7BA85D1B" w:rsidR="00AB6913" w:rsidRPr="00E07A31" w:rsidRDefault="00E07A31">
      <w:pPr>
        <w:tabs>
          <w:tab w:val="left" w:pos="7020"/>
          <w:tab w:val="left" w:pos="7560"/>
        </w:tabs>
        <w:ind w:right="-540"/>
        <w:rPr>
          <w:rFonts w:ascii="Times New Roman" w:hAnsi="Times New Roman"/>
          <w:szCs w:val="24"/>
        </w:rPr>
      </w:pPr>
      <w:r w:rsidRPr="00E07A31">
        <w:rPr>
          <w:rFonts w:ascii="Times New Roman" w:hAnsi="Times New Roman"/>
          <w:szCs w:val="24"/>
        </w:rPr>
        <w:t>March 23, 2020</w:t>
      </w:r>
    </w:p>
    <w:p w14:paraId="4123A92B" w14:textId="77777777" w:rsidR="00AB6913" w:rsidRPr="00E07A31" w:rsidRDefault="00AB6913">
      <w:pPr>
        <w:tabs>
          <w:tab w:val="left" w:pos="7020"/>
          <w:tab w:val="left" w:pos="7560"/>
        </w:tabs>
        <w:ind w:right="-540"/>
        <w:rPr>
          <w:rFonts w:ascii="Times New Roman" w:hAnsi="Times New Roman"/>
          <w:szCs w:val="24"/>
        </w:rPr>
      </w:pPr>
    </w:p>
    <w:p w14:paraId="2181BBF2" w14:textId="53634FA1" w:rsidR="00AB6913" w:rsidRDefault="00AB6913">
      <w:pPr>
        <w:tabs>
          <w:tab w:val="left" w:pos="7020"/>
          <w:tab w:val="left" w:pos="7560"/>
        </w:tabs>
        <w:ind w:right="-540"/>
        <w:rPr>
          <w:rFonts w:ascii="Times New Roman" w:hAnsi="Times New Roman"/>
          <w:szCs w:val="24"/>
        </w:rPr>
      </w:pPr>
    </w:p>
    <w:p w14:paraId="23F2B75A" w14:textId="62C91A54" w:rsidR="00E07A31" w:rsidRDefault="00E07A31">
      <w:pPr>
        <w:tabs>
          <w:tab w:val="left" w:pos="7020"/>
          <w:tab w:val="left" w:pos="7560"/>
        </w:tabs>
        <w:ind w:right="-540"/>
        <w:rPr>
          <w:rFonts w:ascii="Times New Roman" w:hAnsi="Times New Roman"/>
          <w:szCs w:val="24"/>
        </w:rPr>
      </w:pPr>
      <w:r>
        <w:rPr>
          <w:rFonts w:ascii="Times New Roman" w:hAnsi="Times New Roman"/>
          <w:szCs w:val="24"/>
        </w:rPr>
        <w:t xml:space="preserve">Dear </w:t>
      </w:r>
      <w:r w:rsidR="001C29C1">
        <w:rPr>
          <w:rFonts w:ascii="Times New Roman" w:hAnsi="Times New Roman"/>
          <w:szCs w:val="24"/>
        </w:rPr>
        <w:t xml:space="preserve">Dr. </w:t>
      </w:r>
      <w:r w:rsidR="001C29C1" w:rsidRPr="001C29C1">
        <w:rPr>
          <w:rFonts w:ascii="Times New Roman" w:hAnsi="Times New Roman"/>
          <w:szCs w:val="24"/>
        </w:rPr>
        <w:t>Phillip Steindel</w:t>
      </w:r>
      <w:r w:rsidR="001C29C1">
        <w:rPr>
          <w:rFonts w:ascii="Times New Roman" w:hAnsi="Times New Roman"/>
          <w:szCs w:val="24"/>
        </w:rPr>
        <w:t xml:space="preserve"> and </w:t>
      </w:r>
      <w:proofErr w:type="spellStart"/>
      <w:r w:rsidR="001C29C1">
        <w:rPr>
          <w:rFonts w:ascii="Times New Roman" w:hAnsi="Times New Roman"/>
          <w:szCs w:val="24"/>
        </w:rPr>
        <w:t>JoVE</w:t>
      </w:r>
      <w:proofErr w:type="spellEnd"/>
      <w:r w:rsidR="001C29C1">
        <w:rPr>
          <w:rFonts w:ascii="Times New Roman" w:hAnsi="Times New Roman"/>
          <w:szCs w:val="24"/>
        </w:rPr>
        <w:t xml:space="preserve"> editorial team</w:t>
      </w:r>
      <w:r>
        <w:rPr>
          <w:rFonts w:ascii="Times New Roman" w:hAnsi="Times New Roman"/>
          <w:szCs w:val="24"/>
        </w:rPr>
        <w:t>,</w:t>
      </w:r>
    </w:p>
    <w:p w14:paraId="1FB60E4A" w14:textId="264EE6A8" w:rsidR="00E07A31" w:rsidRDefault="00E07A31">
      <w:pPr>
        <w:tabs>
          <w:tab w:val="left" w:pos="7020"/>
          <w:tab w:val="left" w:pos="7560"/>
        </w:tabs>
        <w:ind w:right="-540"/>
        <w:rPr>
          <w:rFonts w:ascii="Times New Roman" w:hAnsi="Times New Roman"/>
          <w:szCs w:val="24"/>
        </w:rPr>
      </w:pPr>
    </w:p>
    <w:p w14:paraId="3BF3703B" w14:textId="705B0287" w:rsidR="00E07A31" w:rsidRDefault="00E07A31">
      <w:pPr>
        <w:tabs>
          <w:tab w:val="left" w:pos="7020"/>
          <w:tab w:val="left" w:pos="7560"/>
        </w:tabs>
        <w:ind w:right="-540"/>
        <w:rPr>
          <w:rFonts w:ascii="Times New Roman" w:hAnsi="Times New Roman"/>
          <w:szCs w:val="24"/>
        </w:rPr>
      </w:pPr>
      <w:r>
        <w:rPr>
          <w:rFonts w:ascii="Times New Roman" w:hAnsi="Times New Roman"/>
          <w:szCs w:val="24"/>
        </w:rPr>
        <w:t xml:space="preserve">We thank you and the </w:t>
      </w:r>
      <w:r w:rsidR="00893F07">
        <w:rPr>
          <w:rFonts w:ascii="Times New Roman" w:hAnsi="Times New Roman"/>
          <w:szCs w:val="24"/>
        </w:rPr>
        <w:t>five reviewer</w:t>
      </w:r>
      <w:r w:rsidR="00491027">
        <w:rPr>
          <w:rFonts w:ascii="Times New Roman" w:hAnsi="Times New Roman"/>
          <w:szCs w:val="24"/>
        </w:rPr>
        <w:t>s</w:t>
      </w:r>
      <w:r w:rsidR="00893F07">
        <w:rPr>
          <w:rFonts w:ascii="Times New Roman" w:hAnsi="Times New Roman"/>
          <w:szCs w:val="24"/>
        </w:rPr>
        <w:t xml:space="preserve"> for the supportive review and </w:t>
      </w:r>
      <w:r w:rsidR="00491027">
        <w:rPr>
          <w:rFonts w:ascii="Times New Roman" w:hAnsi="Times New Roman"/>
          <w:szCs w:val="24"/>
        </w:rPr>
        <w:t>suggestions</w:t>
      </w:r>
      <w:r w:rsidR="00893F07">
        <w:rPr>
          <w:rFonts w:ascii="Times New Roman" w:hAnsi="Times New Roman"/>
          <w:szCs w:val="24"/>
        </w:rPr>
        <w:t xml:space="preserve"> to improve the quality of the manuscript. We have made our best effort to incorporate all the suggestions, combining several when overlap was identified. </w:t>
      </w:r>
      <w:r w:rsidR="0082513B">
        <w:rPr>
          <w:rFonts w:ascii="Times New Roman" w:hAnsi="Times New Roman"/>
          <w:szCs w:val="24"/>
        </w:rPr>
        <w:t>W</w:t>
      </w:r>
      <w:r w:rsidR="00893F07">
        <w:rPr>
          <w:rFonts w:ascii="Times New Roman" w:hAnsi="Times New Roman"/>
          <w:szCs w:val="24"/>
        </w:rPr>
        <w:t xml:space="preserve">e believe this manuscript is strengthened as a result and </w:t>
      </w:r>
      <w:r w:rsidR="0082513B">
        <w:rPr>
          <w:rFonts w:ascii="Times New Roman" w:hAnsi="Times New Roman"/>
          <w:szCs w:val="24"/>
        </w:rPr>
        <w:t>as such thank you all for your time and insight. The following is our detailed response to each review:</w:t>
      </w:r>
    </w:p>
    <w:p w14:paraId="14531BEF" w14:textId="77777777" w:rsidR="00E07A31" w:rsidRPr="00E07A31" w:rsidRDefault="00E07A31">
      <w:pPr>
        <w:tabs>
          <w:tab w:val="left" w:pos="7020"/>
          <w:tab w:val="left" w:pos="7560"/>
        </w:tabs>
        <w:ind w:right="-540"/>
        <w:rPr>
          <w:rFonts w:ascii="Times New Roman" w:hAnsi="Times New Roman"/>
          <w:szCs w:val="24"/>
        </w:rPr>
      </w:pPr>
    </w:p>
    <w:p w14:paraId="05742681" w14:textId="77777777" w:rsidR="0082513B" w:rsidRDefault="00E07A31" w:rsidP="00E07A31">
      <w:pPr>
        <w:rPr>
          <w:rFonts w:ascii="Times New Roman" w:eastAsia="Calibri" w:hAnsi="Times New Roman"/>
          <w:szCs w:val="24"/>
        </w:rPr>
      </w:pPr>
      <w:r w:rsidRPr="00E07A31">
        <w:rPr>
          <w:rFonts w:ascii="Times New Roman" w:eastAsia="Calibri" w:hAnsi="Times New Roman"/>
          <w:szCs w:val="24"/>
        </w:rPr>
        <w:t>Reviewer #1:</w:t>
      </w:r>
      <w:r w:rsidRPr="00E07A31">
        <w:rPr>
          <w:rFonts w:ascii="Times New Roman" w:eastAsia="Calibri" w:hAnsi="Times New Roman"/>
          <w:szCs w:val="24"/>
        </w:rPr>
        <w:br/>
      </w:r>
      <w:r w:rsidRPr="00E07A31">
        <w:rPr>
          <w:rFonts w:ascii="Times New Roman" w:eastAsia="Calibri" w:hAnsi="Times New Roman"/>
          <w:szCs w:val="24"/>
        </w:rPr>
        <w:br/>
        <w:t>Manuscript Summary:</w:t>
      </w:r>
      <w:r w:rsidRPr="00E07A31">
        <w:rPr>
          <w:rFonts w:ascii="Times New Roman" w:eastAsia="Calibri" w:hAnsi="Times New Roman"/>
          <w:szCs w:val="24"/>
        </w:rPr>
        <w:br/>
        <w:t xml:space="preserve">The manuscript provides a very comprehensive summary of the steps and protocol for conducting an in situ multi-beam TEM irradiation experiment. The paper covers basic topics in detail including selection of ion species, SRIM calculations, converting fluence/flux to dpa, etc. The manuscript also present different examples of irradiation experiments, how data may be collected and analyzed, and some representative results. Overall, the paper is a good summary of an emerging technique which can have broad implications in </w:t>
      </w:r>
      <w:proofErr w:type="gramStart"/>
      <w:r w:rsidRPr="00E07A31">
        <w:rPr>
          <w:rFonts w:ascii="Times New Roman" w:eastAsia="Calibri" w:hAnsi="Times New Roman"/>
          <w:szCs w:val="24"/>
        </w:rPr>
        <w:t>a number of</w:t>
      </w:r>
      <w:proofErr w:type="gramEnd"/>
      <w:r w:rsidRPr="00E07A31">
        <w:rPr>
          <w:rFonts w:ascii="Times New Roman" w:eastAsia="Calibri" w:hAnsi="Times New Roman"/>
          <w:szCs w:val="24"/>
        </w:rPr>
        <w:t xml:space="preserve"> fields.</w:t>
      </w:r>
    </w:p>
    <w:p w14:paraId="1968F690" w14:textId="77777777" w:rsidR="0082513B" w:rsidRDefault="0082513B" w:rsidP="00E07A31">
      <w:pPr>
        <w:rPr>
          <w:rFonts w:ascii="Times New Roman" w:eastAsia="Calibri" w:hAnsi="Times New Roman"/>
          <w:szCs w:val="24"/>
        </w:rPr>
      </w:pPr>
    </w:p>
    <w:p w14:paraId="6AC7C1E2" w14:textId="77777777" w:rsidR="0082513B" w:rsidRPr="00E07A31" w:rsidRDefault="0082513B" w:rsidP="0082513B">
      <w:pPr>
        <w:rPr>
          <w:rFonts w:ascii="Times New Roman" w:eastAsia="Calibri" w:hAnsi="Times New Roman"/>
          <w:color w:val="1F497D" w:themeColor="text2"/>
          <w:szCs w:val="24"/>
        </w:rPr>
      </w:pPr>
      <w:r w:rsidRPr="00E07A31">
        <w:rPr>
          <w:rFonts w:ascii="Times New Roman" w:eastAsia="Calibri" w:hAnsi="Times New Roman"/>
          <w:color w:val="1F497D" w:themeColor="text2"/>
          <w:szCs w:val="24"/>
        </w:rPr>
        <w:t xml:space="preserve">Response: </w:t>
      </w:r>
    </w:p>
    <w:p w14:paraId="441BB6BC" w14:textId="5BB57F29" w:rsidR="0082513B" w:rsidRDefault="00C60DB9" w:rsidP="00E07A31">
      <w:pPr>
        <w:rPr>
          <w:rFonts w:ascii="Times New Roman" w:eastAsia="Calibri" w:hAnsi="Times New Roman"/>
          <w:szCs w:val="24"/>
        </w:rPr>
      </w:pPr>
      <w:r>
        <w:rPr>
          <w:rFonts w:ascii="Times New Roman" w:eastAsia="Calibri" w:hAnsi="Times New Roman"/>
          <w:color w:val="1F497D" w:themeColor="text2"/>
          <w:szCs w:val="24"/>
        </w:rPr>
        <w:t>The authors thank the reviewer for the kind view of the manuscript</w:t>
      </w:r>
      <w:r w:rsidR="00D822A2">
        <w:rPr>
          <w:rFonts w:ascii="Times New Roman" w:eastAsia="Calibri" w:hAnsi="Times New Roman"/>
          <w:color w:val="1F497D" w:themeColor="text2"/>
          <w:szCs w:val="24"/>
        </w:rPr>
        <w:t xml:space="preserve">. We are especially appreciative of the views </w:t>
      </w:r>
      <w:r w:rsidR="002D0EDE">
        <w:rPr>
          <w:rFonts w:ascii="Times New Roman" w:eastAsia="Calibri" w:hAnsi="Times New Roman"/>
          <w:color w:val="1F497D" w:themeColor="text2"/>
          <w:szCs w:val="24"/>
        </w:rPr>
        <w:t xml:space="preserve">expressed </w:t>
      </w:r>
      <w:r w:rsidR="00D822A2">
        <w:rPr>
          <w:rFonts w:ascii="Times New Roman" w:eastAsia="Calibri" w:hAnsi="Times New Roman"/>
          <w:color w:val="1F497D" w:themeColor="text2"/>
          <w:szCs w:val="24"/>
        </w:rPr>
        <w:t>on novelty and broadness of impact</w:t>
      </w:r>
      <w:r w:rsidR="002D0EDE">
        <w:rPr>
          <w:rFonts w:ascii="Times New Roman" w:eastAsia="Calibri" w:hAnsi="Times New Roman"/>
          <w:color w:val="1F497D" w:themeColor="text2"/>
          <w:szCs w:val="24"/>
        </w:rPr>
        <w:t xml:space="preserve"> of the information presented</w:t>
      </w:r>
      <w:r w:rsidR="00D822A2">
        <w:rPr>
          <w:rFonts w:ascii="Times New Roman" w:eastAsia="Calibri" w:hAnsi="Times New Roman"/>
          <w:color w:val="1F497D" w:themeColor="text2"/>
          <w:szCs w:val="24"/>
        </w:rPr>
        <w:t xml:space="preserve">. </w:t>
      </w:r>
      <w:r w:rsidR="00E07A31" w:rsidRPr="00E07A31">
        <w:rPr>
          <w:rFonts w:ascii="Times New Roman" w:eastAsia="Calibri" w:hAnsi="Times New Roman"/>
          <w:color w:val="1F497D" w:themeColor="text2"/>
          <w:szCs w:val="24"/>
        </w:rPr>
        <w:br/>
      </w:r>
      <w:r w:rsidR="00E07A31" w:rsidRPr="00E07A31">
        <w:rPr>
          <w:rFonts w:ascii="Times New Roman" w:eastAsia="Calibri" w:hAnsi="Times New Roman"/>
          <w:szCs w:val="24"/>
        </w:rPr>
        <w:br/>
        <w:t>Major Concerns:</w:t>
      </w:r>
      <w:r w:rsidR="00E07A31" w:rsidRPr="00E07A31">
        <w:rPr>
          <w:rFonts w:ascii="Times New Roman" w:eastAsia="Calibri" w:hAnsi="Times New Roman"/>
          <w:szCs w:val="24"/>
        </w:rPr>
        <w:br/>
        <w:t xml:space="preserve">Much of the content in Section 1 (and some in Section 2) is a re-summarization of information which is already well established in the field. While I do not notice anything incorrect in the summary, this reviewer was distracted by reading content which was not new. If possible, it might be more impactful to make this portion of the manuscript </w:t>
      </w:r>
      <w:proofErr w:type="gramStart"/>
      <w:r w:rsidR="00E07A31" w:rsidRPr="00E07A31">
        <w:rPr>
          <w:rFonts w:ascii="Times New Roman" w:eastAsia="Calibri" w:hAnsi="Times New Roman"/>
          <w:szCs w:val="24"/>
        </w:rPr>
        <w:t>more brief</w:t>
      </w:r>
      <w:proofErr w:type="gramEnd"/>
      <w:r w:rsidR="00E07A31" w:rsidRPr="00E07A31">
        <w:rPr>
          <w:rFonts w:ascii="Times New Roman" w:eastAsia="Calibri" w:hAnsi="Times New Roman"/>
          <w:szCs w:val="24"/>
        </w:rPr>
        <w:t>, or at least more clearly differentiate the content which is unique and relevant specifically for in situ irradiation. I found the NEW content to be the most interesting and useful part of the manuscript.</w:t>
      </w:r>
      <w:r w:rsidR="00E07A31" w:rsidRPr="00E07A31">
        <w:rPr>
          <w:rFonts w:ascii="Times New Roman" w:eastAsia="Calibri" w:hAnsi="Times New Roman"/>
          <w:szCs w:val="24"/>
        </w:rPr>
        <w:br/>
      </w:r>
    </w:p>
    <w:p w14:paraId="16D2693F" w14:textId="77777777" w:rsidR="0082513B" w:rsidRPr="00E07A31" w:rsidRDefault="0082513B" w:rsidP="0082513B">
      <w:pPr>
        <w:rPr>
          <w:rFonts w:ascii="Times New Roman" w:eastAsia="Calibri" w:hAnsi="Times New Roman"/>
          <w:color w:val="1F497D" w:themeColor="text2"/>
          <w:szCs w:val="24"/>
        </w:rPr>
      </w:pPr>
      <w:r w:rsidRPr="00E07A31">
        <w:rPr>
          <w:rFonts w:ascii="Times New Roman" w:eastAsia="Calibri" w:hAnsi="Times New Roman"/>
          <w:color w:val="1F497D" w:themeColor="text2"/>
          <w:szCs w:val="24"/>
        </w:rPr>
        <w:t xml:space="preserve">Response: </w:t>
      </w:r>
    </w:p>
    <w:p w14:paraId="211C6191" w14:textId="1B25F5F2" w:rsidR="0082513B" w:rsidRPr="00E07A31" w:rsidRDefault="00245A1E" w:rsidP="0082513B">
      <w:pPr>
        <w:rPr>
          <w:rFonts w:ascii="Times New Roman" w:eastAsia="Calibri" w:hAnsi="Times New Roman"/>
          <w:color w:val="1F497D" w:themeColor="text2"/>
          <w:szCs w:val="24"/>
        </w:rPr>
      </w:pPr>
      <w:r>
        <w:rPr>
          <w:rFonts w:ascii="Times New Roman" w:eastAsia="Calibri" w:hAnsi="Times New Roman"/>
          <w:color w:val="1F497D" w:themeColor="text2"/>
          <w:szCs w:val="24"/>
        </w:rPr>
        <w:t xml:space="preserve">We recognize that some of the background material covered in the early portions of the protocol are not novel. </w:t>
      </w:r>
      <w:r w:rsidR="0085479D">
        <w:rPr>
          <w:rFonts w:ascii="Times New Roman" w:eastAsia="Calibri" w:hAnsi="Times New Roman"/>
          <w:color w:val="1F497D" w:themeColor="text2"/>
          <w:szCs w:val="24"/>
        </w:rPr>
        <w:t xml:space="preserve">We have edited the introduction to be </w:t>
      </w:r>
      <w:proofErr w:type="gramStart"/>
      <w:r w:rsidR="0085479D">
        <w:rPr>
          <w:rFonts w:ascii="Times New Roman" w:eastAsia="Calibri" w:hAnsi="Times New Roman"/>
          <w:color w:val="1F497D" w:themeColor="text2"/>
          <w:szCs w:val="24"/>
        </w:rPr>
        <w:t>more brief</w:t>
      </w:r>
      <w:proofErr w:type="gramEnd"/>
      <w:r w:rsidR="0085479D">
        <w:rPr>
          <w:rFonts w:ascii="Times New Roman" w:eastAsia="Calibri" w:hAnsi="Times New Roman"/>
          <w:color w:val="1F497D" w:themeColor="text2"/>
          <w:szCs w:val="24"/>
        </w:rPr>
        <w:t xml:space="preserve"> by removing several sentences (lines 85-87, 89-91, 95-98) that cover content that is not new. </w:t>
      </w:r>
      <w:r>
        <w:rPr>
          <w:rFonts w:ascii="Times New Roman" w:eastAsia="Calibri" w:hAnsi="Times New Roman"/>
          <w:color w:val="1F497D" w:themeColor="text2"/>
          <w:szCs w:val="24"/>
        </w:rPr>
        <w:t>The manuscript is intended to be able to guide a user that is less experienced with irradiation science through each step in the experiment. As such</w:t>
      </w:r>
      <w:r w:rsidR="001C29C1">
        <w:rPr>
          <w:rFonts w:ascii="Times New Roman" w:eastAsia="Calibri" w:hAnsi="Times New Roman"/>
          <w:color w:val="1F497D" w:themeColor="text2"/>
          <w:szCs w:val="24"/>
        </w:rPr>
        <w:t>,</w:t>
      </w:r>
      <w:r>
        <w:rPr>
          <w:rFonts w:ascii="Times New Roman" w:eastAsia="Calibri" w:hAnsi="Times New Roman"/>
          <w:color w:val="1F497D" w:themeColor="text2"/>
          <w:szCs w:val="24"/>
        </w:rPr>
        <w:t xml:space="preserve"> we included a </w:t>
      </w:r>
      <w:r w:rsidR="0082513B" w:rsidRPr="00E07A31">
        <w:rPr>
          <w:rFonts w:ascii="Times New Roman" w:eastAsia="Calibri" w:hAnsi="Times New Roman"/>
          <w:color w:val="1F497D" w:themeColor="text2"/>
          <w:szCs w:val="24"/>
        </w:rPr>
        <w:lastRenderedPageBreak/>
        <w:t xml:space="preserve">solid background and foundation for those readers. </w:t>
      </w:r>
      <w:r>
        <w:rPr>
          <w:rFonts w:ascii="Times New Roman" w:eastAsia="Calibri" w:hAnsi="Times New Roman"/>
          <w:color w:val="1F497D" w:themeColor="text2"/>
          <w:szCs w:val="24"/>
        </w:rPr>
        <w:t>We agree that the new information specific to in</w:t>
      </w:r>
      <w:r w:rsidR="001C29C1">
        <w:rPr>
          <w:rFonts w:ascii="Times New Roman" w:eastAsia="Calibri" w:hAnsi="Times New Roman"/>
          <w:color w:val="1F497D" w:themeColor="text2"/>
          <w:szCs w:val="24"/>
        </w:rPr>
        <w:t>-</w:t>
      </w:r>
      <w:r>
        <w:rPr>
          <w:rFonts w:ascii="Times New Roman" w:eastAsia="Calibri" w:hAnsi="Times New Roman"/>
          <w:color w:val="1F497D" w:themeColor="text2"/>
          <w:szCs w:val="24"/>
        </w:rPr>
        <w:t xml:space="preserve">situ irradiation experiments should be emphasized. </w:t>
      </w:r>
      <w:r w:rsidR="002D3236">
        <w:rPr>
          <w:rFonts w:ascii="Times New Roman" w:eastAsia="Calibri" w:hAnsi="Times New Roman"/>
          <w:color w:val="1F497D" w:themeColor="text2"/>
          <w:szCs w:val="24"/>
        </w:rPr>
        <w:t xml:space="preserve">Additions to the introduction on lines </w:t>
      </w:r>
      <w:r w:rsidR="00C04FE4">
        <w:rPr>
          <w:rFonts w:ascii="Times New Roman" w:eastAsia="Calibri" w:hAnsi="Times New Roman"/>
          <w:color w:val="1F497D" w:themeColor="text2"/>
          <w:szCs w:val="24"/>
        </w:rPr>
        <w:t>141-145</w:t>
      </w:r>
      <w:r w:rsidR="002D3236">
        <w:rPr>
          <w:rFonts w:ascii="Times New Roman" w:eastAsia="Calibri" w:hAnsi="Times New Roman"/>
          <w:color w:val="1F497D" w:themeColor="text2"/>
          <w:szCs w:val="24"/>
        </w:rPr>
        <w:t xml:space="preserve"> have been made to address this.</w:t>
      </w:r>
    </w:p>
    <w:p w14:paraId="3EECF8DB" w14:textId="02EC739B" w:rsidR="00E07A31" w:rsidRPr="00E07A31" w:rsidRDefault="00E07A31" w:rsidP="00E07A31">
      <w:pPr>
        <w:rPr>
          <w:rFonts w:ascii="Times New Roman" w:eastAsia="Calibri" w:hAnsi="Times New Roman"/>
          <w:szCs w:val="24"/>
        </w:rPr>
      </w:pPr>
      <w:r w:rsidRPr="00E07A31">
        <w:rPr>
          <w:rFonts w:ascii="Times New Roman" w:eastAsia="Calibri" w:hAnsi="Times New Roman"/>
          <w:szCs w:val="24"/>
        </w:rPr>
        <w:br/>
        <w:t>Minor Concerns:</w:t>
      </w:r>
      <w:r w:rsidRPr="00E07A31">
        <w:rPr>
          <w:rFonts w:ascii="Times New Roman" w:eastAsia="Calibri" w:hAnsi="Times New Roman"/>
          <w:szCs w:val="24"/>
        </w:rPr>
        <w:br/>
        <w:t>The authors have done a nice job emphasizing the importance of avoiding shadowing in two different places in the paper. This is likely very important and merits emphasizing. When using the FIB milling technique (Section 2.3), some scientists have been known to mount the TEM lamellae inside the V shaped posts on the grid (i.e. the two side posts in Fig. 3b). It could be worthwhile to add a specific statement in the manuscript which cautions an experimentalist from mounting the sample inside the V post, highlighting the likely risk of shadowing which would occur as a result.</w:t>
      </w:r>
      <w:r w:rsidRPr="00E07A31">
        <w:rPr>
          <w:rFonts w:ascii="Times New Roman" w:eastAsia="Calibri" w:hAnsi="Times New Roman"/>
          <w:szCs w:val="24"/>
        </w:rPr>
        <w:br/>
      </w:r>
    </w:p>
    <w:p w14:paraId="2427FE25" w14:textId="77777777" w:rsidR="00E07A31" w:rsidRPr="00E07A31" w:rsidRDefault="00E07A31" w:rsidP="00E07A31">
      <w:pPr>
        <w:rPr>
          <w:rFonts w:ascii="Times New Roman" w:eastAsia="Calibri" w:hAnsi="Times New Roman"/>
          <w:color w:val="1F497D" w:themeColor="text2"/>
          <w:szCs w:val="24"/>
        </w:rPr>
      </w:pPr>
      <w:r w:rsidRPr="00E07A31">
        <w:rPr>
          <w:rFonts w:ascii="Times New Roman" w:eastAsia="Calibri" w:hAnsi="Times New Roman"/>
          <w:color w:val="1F497D" w:themeColor="text2"/>
          <w:szCs w:val="24"/>
        </w:rPr>
        <w:t xml:space="preserve">Response: </w:t>
      </w:r>
    </w:p>
    <w:p w14:paraId="13ABA921" w14:textId="1FBAB781" w:rsidR="00E07A31" w:rsidRPr="00E07A31" w:rsidRDefault="002D0EDE" w:rsidP="00E07A31">
      <w:pPr>
        <w:rPr>
          <w:rFonts w:ascii="Times New Roman" w:eastAsia="Calibri" w:hAnsi="Times New Roman"/>
          <w:color w:val="1F497D" w:themeColor="text2"/>
          <w:szCs w:val="24"/>
        </w:rPr>
      </w:pPr>
      <w:r>
        <w:rPr>
          <w:rFonts w:ascii="Times New Roman" w:eastAsia="Calibri" w:hAnsi="Times New Roman"/>
          <w:color w:val="1F497D" w:themeColor="text2"/>
          <w:szCs w:val="24"/>
        </w:rPr>
        <w:t>The authors thank the reviewer for recognizing the importance of the placement of the FIB lamellae. We agree that</w:t>
      </w:r>
      <w:r w:rsidR="00785016">
        <w:rPr>
          <w:rFonts w:ascii="Times New Roman" w:eastAsia="Calibri" w:hAnsi="Times New Roman"/>
          <w:color w:val="1F497D" w:themeColor="text2"/>
          <w:szCs w:val="24"/>
        </w:rPr>
        <w:t xml:space="preserve"> some scientists prefer the V shaped mounting location and that this should be addressed </w:t>
      </w:r>
      <w:r>
        <w:rPr>
          <w:rFonts w:ascii="Times New Roman" w:eastAsia="Calibri" w:hAnsi="Times New Roman"/>
          <w:color w:val="1F497D" w:themeColor="text2"/>
          <w:szCs w:val="24"/>
        </w:rPr>
        <w:t xml:space="preserve">more clearly. </w:t>
      </w:r>
      <w:r w:rsidR="00E07A31" w:rsidRPr="00E07A31">
        <w:rPr>
          <w:rFonts w:ascii="Times New Roman" w:eastAsia="Calibri" w:hAnsi="Times New Roman"/>
          <w:color w:val="1F497D" w:themeColor="text2"/>
          <w:szCs w:val="24"/>
        </w:rPr>
        <w:t>A sentence emphasizing the risk of mounting in the V configuration has been added into section 2.3.</w:t>
      </w:r>
      <w:r w:rsidR="0085479D">
        <w:rPr>
          <w:rFonts w:ascii="Times New Roman" w:eastAsia="Calibri" w:hAnsi="Times New Roman"/>
          <w:color w:val="1F497D" w:themeColor="text2"/>
          <w:szCs w:val="24"/>
        </w:rPr>
        <w:t xml:space="preserve">2, line </w:t>
      </w:r>
      <w:r w:rsidR="00C04FE4">
        <w:rPr>
          <w:rFonts w:ascii="Times New Roman" w:eastAsia="Calibri" w:hAnsi="Times New Roman"/>
          <w:color w:val="1F497D" w:themeColor="text2"/>
          <w:szCs w:val="24"/>
        </w:rPr>
        <w:t>426</w:t>
      </w:r>
      <w:r w:rsidR="0085479D">
        <w:rPr>
          <w:rFonts w:ascii="Times New Roman" w:eastAsia="Calibri" w:hAnsi="Times New Roman"/>
          <w:color w:val="1F497D" w:themeColor="text2"/>
          <w:szCs w:val="24"/>
        </w:rPr>
        <w:t>.</w:t>
      </w:r>
    </w:p>
    <w:p w14:paraId="3B841B8C" w14:textId="77777777" w:rsidR="00E07A31" w:rsidRPr="00E07A31" w:rsidRDefault="00E07A31" w:rsidP="00E07A31">
      <w:pPr>
        <w:rPr>
          <w:rFonts w:ascii="Times New Roman" w:eastAsia="Calibri" w:hAnsi="Times New Roman"/>
          <w:szCs w:val="24"/>
        </w:rPr>
      </w:pPr>
    </w:p>
    <w:p w14:paraId="505086D9" w14:textId="77777777" w:rsidR="0082513B" w:rsidRPr="00E07A31" w:rsidRDefault="00E07A31" w:rsidP="0082513B">
      <w:pPr>
        <w:rPr>
          <w:rFonts w:ascii="Times New Roman" w:eastAsia="Calibri" w:hAnsi="Times New Roman"/>
          <w:color w:val="1F497D" w:themeColor="text2"/>
          <w:szCs w:val="24"/>
        </w:rPr>
      </w:pPr>
      <w:r w:rsidRPr="00E07A31">
        <w:rPr>
          <w:rFonts w:ascii="Times New Roman" w:eastAsia="Calibri" w:hAnsi="Times New Roman"/>
          <w:szCs w:val="24"/>
        </w:rPr>
        <w:t>Reviewer #2:</w:t>
      </w:r>
      <w:r w:rsidRPr="00E07A31">
        <w:rPr>
          <w:rFonts w:ascii="Times New Roman" w:eastAsia="Calibri" w:hAnsi="Times New Roman"/>
          <w:szCs w:val="24"/>
        </w:rPr>
        <w:br/>
      </w:r>
      <w:r w:rsidRPr="00E07A31">
        <w:rPr>
          <w:rFonts w:ascii="Times New Roman" w:eastAsia="Calibri" w:hAnsi="Times New Roman"/>
          <w:szCs w:val="24"/>
        </w:rPr>
        <w:br/>
        <w:t>Manuscript Summary:</w:t>
      </w:r>
      <w:r w:rsidRPr="00E07A31">
        <w:rPr>
          <w:rFonts w:ascii="Times New Roman" w:eastAsia="Calibri" w:hAnsi="Times New Roman"/>
          <w:szCs w:val="24"/>
        </w:rPr>
        <w:br/>
        <w:t>The manuscript entitled "Sample Preparation and Experimental Design for in situ Multi-beam Transmission Electron Microscopy Irradiation Experiments" presents the methodology and design of the coupling of ion irradiation and electron microscopy to study the processes surrounding radiation damage. The information provided will be very valuable to future users of the facility as well as those designing new facilities for the same scientific purpose. The manuscript is well written and articulate. Therefore, this reviewer recommends minor revisions of the paper in its current form.</w:t>
      </w:r>
      <w:r w:rsidRPr="00E07A31">
        <w:rPr>
          <w:rFonts w:ascii="Times New Roman" w:eastAsia="Calibri" w:hAnsi="Times New Roman"/>
          <w:szCs w:val="24"/>
        </w:rPr>
        <w:br/>
      </w:r>
      <w:r w:rsidRPr="00E07A31">
        <w:rPr>
          <w:rFonts w:ascii="Times New Roman" w:eastAsia="Calibri" w:hAnsi="Times New Roman"/>
          <w:szCs w:val="24"/>
        </w:rPr>
        <w:br/>
      </w:r>
      <w:r w:rsidR="0082513B" w:rsidRPr="00E07A31">
        <w:rPr>
          <w:rFonts w:ascii="Times New Roman" w:eastAsia="Calibri" w:hAnsi="Times New Roman"/>
          <w:color w:val="1F497D" w:themeColor="text2"/>
          <w:szCs w:val="24"/>
        </w:rPr>
        <w:t xml:space="preserve">Response: </w:t>
      </w:r>
    </w:p>
    <w:p w14:paraId="7D0BFF5D" w14:textId="3BFAFC69" w:rsidR="0082513B" w:rsidRDefault="00084298" w:rsidP="0082513B">
      <w:pPr>
        <w:rPr>
          <w:rFonts w:ascii="Times New Roman" w:eastAsia="Calibri" w:hAnsi="Times New Roman"/>
          <w:szCs w:val="24"/>
        </w:rPr>
      </w:pPr>
      <w:r>
        <w:rPr>
          <w:rFonts w:ascii="Times New Roman" w:eastAsia="Calibri" w:hAnsi="Times New Roman"/>
          <w:color w:val="1F497D" w:themeColor="text2"/>
          <w:szCs w:val="24"/>
        </w:rPr>
        <w:t xml:space="preserve">The authors thank the reviewer for the positive view on the usefulness of the protocol for users.  </w:t>
      </w:r>
      <w:r w:rsidR="00452B66">
        <w:rPr>
          <w:rFonts w:ascii="Times New Roman" w:eastAsia="Calibri" w:hAnsi="Times New Roman"/>
          <w:color w:val="1F497D" w:themeColor="text2"/>
          <w:szCs w:val="24"/>
        </w:rPr>
        <w:t>Additionally</w:t>
      </w:r>
      <w:r w:rsidR="00AE0793">
        <w:rPr>
          <w:rFonts w:ascii="Times New Roman" w:eastAsia="Calibri" w:hAnsi="Times New Roman"/>
          <w:color w:val="1F497D" w:themeColor="text2"/>
          <w:szCs w:val="24"/>
        </w:rPr>
        <w:t>,</w:t>
      </w:r>
      <w:r w:rsidR="00D44E3A">
        <w:rPr>
          <w:rFonts w:ascii="Times New Roman" w:eastAsia="Calibri" w:hAnsi="Times New Roman"/>
          <w:color w:val="1F497D" w:themeColor="text2"/>
          <w:szCs w:val="24"/>
        </w:rPr>
        <w:t xml:space="preserve"> we are excited by</w:t>
      </w:r>
      <w:r w:rsidR="00452B66">
        <w:rPr>
          <w:rFonts w:ascii="Times New Roman" w:eastAsia="Calibri" w:hAnsi="Times New Roman"/>
          <w:color w:val="1F497D" w:themeColor="text2"/>
          <w:szCs w:val="24"/>
        </w:rPr>
        <w:t xml:space="preserve"> the comments on inspiring and guiding design of future facilities</w:t>
      </w:r>
      <w:r w:rsidR="00D44E3A">
        <w:rPr>
          <w:rFonts w:ascii="Times New Roman" w:eastAsia="Calibri" w:hAnsi="Times New Roman"/>
          <w:color w:val="1F497D" w:themeColor="text2"/>
          <w:szCs w:val="24"/>
        </w:rPr>
        <w:t>.</w:t>
      </w:r>
    </w:p>
    <w:p w14:paraId="192DC4F9" w14:textId="77777777" w:rsidR="00AE0793" w:rsidRDefault="00AE0793" w:rsidP="00E07A31">
      <w:pPr>
        <w:rPr>
          <w:rFonts w:ascii="Times New Roman" w:eastAsia="Calibri" w:hAnsi="Times New Roman"/>
          <w:szCs w:val="24"/>
        </w:rPr>
      </w:pPr>
    </w:p>
    <w:p w14:paraId="1D4D436D" w14:textId="26B2171F" w:rsidR="003664FF" w:rsidRDefault="00E07A31" w:rsidP="00E07A31">
      <w:pPr>
        <w:rPr>
          <w:rFonts w:ascii="Times New Roman" w:eastAsia="Calibri" w:hAnsi="Times New Roman"/>
          <w:szCs w:val="24"/>
        </w:rPr>
      </w:pPr>
      <w:r w:rsidRPr="00E07A31">
        <w:rPr>
          <w:rFonts w:ascii="Times New Roman" w:eastAsia="Calibri" w:hAnsi="Times New Roman"/>
          <w:szCs w:val="24"/>
        </w:rPr>
        <w:t>Major Concerns:</w:t>
      </w:r>
      <w:r w:rsidRPr="00E07A31">
        <w:rPr>
          <w:rFonts w:ascii="Times New Roman" w:eastAsia="Calibri" w:hAnsi="Times New Roman"/>
          <w:szCs w:val="24"/>
        </w:rPr>
        <w:br/>
        <w:t xml:space="preserve">Calculation of displacement damage: The thin lamella surfaces act as a strong sink for point defects [1], suppressing the steady state concentration of defects compared to a bulk irradiation. How is this accounted for in the </w:t>
      </w:r>
      <w:proofErr w:type="gramStart"/>
      <w:r w:rsidRPr="00E07A31">
        <w:rPr>
          <w:rFonts w:ascii="Times New Roman" w:eastAsia="Calibri" w:hAnsi="Times New Roman"/>
          <w:szCs w:val="24"/>
        </w:rPr>
        <w:t>in situ</w:t>
      </w:r>
      <w:proofErr w:type="gramEnd"/>
      <w:r w:rsidRPr="00E07A31">
        <w:rPr>
          <w:rFonts w:ascii="Times New Roman" w:eastAsia="Calibri" w:hAnsi="Times New Roman"/>
          <w:szCs w:val="24"/>
        </w:rPr>
        <w:t xml:space="preserve"> experiment and the calculation of displacement damage?</w:t>
      </w:r>
    </w:p>
    <w:p w14:paraId="15BF671C" w14:textId="77777777" w:rsidR="003664FF" w:rsidRDefault="003664FF" w:rsidP="003664FF">
      <w:pPr>
        <w:rPr>
          <w:rFonts w:ascii="Times New Roman" w:eastAsia="Calibri" w:hAnsi="Times New Roman"/>
          <w:color w:val="1F497D" w:themeColor="text2"/>
          <w:szCs w:val="24"/>
        </w:rPr>
      </w:pPr>
    </w:p>
    <w:p w14:paraId="38207ECB" w14:textId="782099F6" w:rsidR="003664FF" w:rsidRPr="00E07A31" w:rsidRDefault="003664FF" w:rsidP="003664FF">
      <w:pPr>
        <w:rPr>
          <w:rFonts w:ascii="Times New Roman" w:eastAsia="Calibri" w:hAnsi="Times New Roman"/>
          <w:color w:val="1F497D" w:themeColor="text2"/>
          <w:szCs w:val="24"/>
        </w:rPr>
      </w:pPr>
      <w:r w:rsidRPr="00E07A31">
        <w:rPr>
          <w:rFonts w:ascii="Times New Roman" w:eastAsia="Calibri" w:hAnsi="Times New Roman"/>
          <w:color w:val="1F497D" w:themeColor="text2"/>
          <w:szCs w:val="24"/>
        </w:rPr>
        <w:t xml:space="preserve">Response: </w:t>
      </w:r>
    </w:p>
    <w:p w14:paraId="7CF4894F" w14:textId="23DE57BE" w:rsidR="006E37B4" w:rsidRDefault="003664FF" w:rsidP="006E37B4">
      <w:pPr>
        <w:rPr>
          <w:rFonts w:ascii="Times New Roman" w:eastAsia="Calibri" w:hAnsi="Times New Roman"/>
          <w:color w:val="1F497D" w:themeColor="text2"/>
          <w:szCs w:val="24"/>
        </w:rPr>
      </w:pPr>
      <w:r w:rsidRPr="00E07A31">
        <w:rPr>
          <w:rFonts w:ascii="Times New Roman" w:eastAsia="Calibri" w:hAnsi="Times New Roman"/>
          <w:color w:val="1F497D" w:themeColor="text2"/>
          <w:szCs w:val="24"/>
        </w:rPr>
        <w:t xml:space="preserve">We agree with the reviewer that the application of in-situ TEM irradiation is not to replace or reproduce exact irradiated microstructures from bulk scale </w:t>
      </w:r>
      <w:r w:rsidR="00FE38CC">
        <w:rPr>
          <w:rFonts w:ascii="Times New Roman" w:eastAsia="Calibri" w:hAnsi="Times New Roman"/>
          <w:color w:val="1F497D" w:themeColor="text2"/>
          <w:szCs w:val="24"/>
        </w:rPr>
        <w:t xml:space="preserve">ion irradiation </w:t>
      </w:r>
      <w:r w:rsidRPr="00E07A31">
        <w:rPr>
          <w:rFonts w:ascii="Times New Roman" w:eastAsia="Calibri" w:hAnsi="Times New Roman"/>
          <w:color w:val="1F497D" w:themeColor="text2"/>
          <w:szCs w:val="24"/>
        </w:rPr>
        <w:t>or neutron irradiations.  The utilization of in-situ TEM, as noted recently in [Ref. 1], becomes valuable alongside bulk irradiation for understanding dynamical effects (</w:t>
      </w:r>
      <w:r w:rsidR="00FE38CC">
        <w:rPr>
          <w:rFonts w:ascii="Times New Roman" w:eastAsia="Calibri" w:hAnsi="Times New Roman"/>
          <w:color w:val="1F497D" w:themeColor="text2"/>
          <w:szCs w:val="24"/>
        </w:rPr>
        <w:t xml:space="preserve">for example: dislocation </w:t>
      </w:r>
      <w:r w:rsidRPr="00E07A31">
        <w:rPr>
          <w:rFonts w:ascii="Times New Roman" w:eastAsia="Calibri" w:hAnsi="Times New Roman"/>
          <w:color w:val="1F497D" w:themeColor="text2"/>
          <w:szCs w:val="24"/>
        </w:rPr>
        <w:t xml:space="preserve">loop growth, </w:t>
      </w:r>
      <w:r w:rsidR="00FE38CC">
        <w:rPr>
          <w:rFonts w:ascii="Times New Roman" w:eastAsia="Calibri" w:hAnsi="Times New Roman"/>
          <w:color w:val="1F497D" w:themeColor="text2"/>
          <w:szCs w:val="24"/>
        </w:rPr>
        <w:t xml:space="preserve">dislocation </w:t>
      </w:r>
      <w:r w:rsidRPr="00E07A31">
        <w:rPr>
          <w:rFonts w:ascii="Times New Roman" w:eastAsia="Calibri" w:hAnsi="Times New Roman"/>
          <w:color w:val="1F497D" w:themeColor="text2"/>
          <w:szCs w:val="24"/>
        </w:rPr>
        <w:t>faulting/</w:t>
      </w:r>
      <w:proofErr w:type="spellStart"/>
      <w:r w:rsidRPr="00E07A31">
        <w:rPr>
          <w:rFonts w:ascii="Times New Roman" w:eastAsia="Calibri" w:hAnsi="Times New Roman"/>
          <w:color w:val="1F497D" w:themeColor="text2"/>
          <w:szCs w:val="24"/>
        </w:rPr>
        <w:t>unfaulting</w:t>
      </w:r>
      <w:proofErr w:type="spellEnd"/>
      <w:r w:rsidRPr="00E07A31">
        <w:rPr>
          <w:rFonts w:ascii="Times New Roman" w:eastAsia="Calibri" w:hAnsi="Times New Roman"/>
          <w:color w:val="1F497D" w:themeColor="text2"/>
          <w:szCs w:val="24"/>
        </w:rPr>
        <w:t xml:space="preserve"> reactions, </w:t>
      </w:r>
      <w:r w:rsidR="00FE38CC">
        <w:rPr>
          <w:rFonts w:ascii="Times New Roman" w:eastAsia="Calibri" w:hAnsi="Times New Roman"/>
          <w:color w:val="1F497D" w:themeColor="text2"/>
          <w:szCs w:val="24"/>
        </w:rPr>
        <w:t xml:space="preserve">phase transitions, and </w:t>
      </w:r>
      <w:r w:rsidRPr="00E07A31">
        <w:rPr>
          <w:rFonts w:ascii="Times New Roman" w:eastAsia="Calibri" w:hAnsi="Times New Roman"/>
          <w:color w:val="1F497D" w:themeColor="text2"/>
          <w:szCs w:val="24"/>
        </w:rPr>
        <w:t>defect-</w:t>
      </w:r>
      <w:r w:rsidR="00FE38CC">
        <w:rPr>
          <w:rFonts w:ascii="Times New Roman" w:eastAsia="Calibri" w:hAnsi="Times New Roman"/>
          <w:color w:val="1F497D" w:themeColor="text2"/>
          <w:szCs w:val="24"/>
        </w:rPr>
        <w:t>grain boundary</w:t>
      </w:r>
      <w:r w:rsidR="00785016">
        <w:rPr>
          <w:rFonts w:ascii="Times New Roman" w:eastAsia="Calibri" w:hAnsi="Times New Roman"/>
          <w:color w:val="1F497D" w:themeColor="text2"/>
          <w:szCs w:val="24"/>
        </w:rPr>
        <w:t xml:space="preserve"> i</w:t>
      </w:r>
      <w:r w:rsidRPr="00E07A31">
        <w:rPr>
          <w:rFonts w:ascii="Times New Roman" w:eastAsia="Calibri" w:hAnsi="Times New Roman"/>
          <w:color w:val="1F497D" w:themeColor="text2"/>
          <w:szCs w:val="24"/>
        </w:rPr>
        <w:t xml:space="preserve">nteractions). Additionally, although the free surface will affect the defect concentration and evolution, previous in-situ ion irradiation research at </w:t>
      </w:r>
      <w:r w:rsidRPr="006E37B4">
        <w:rPr>
          <w:rFonts w:ascii="Times New Roman" w:eastAsia="Calibri" w:hAnsi="Times New Roman"/>
          <w:color w:val="1F497D" w:themeColor="text2"/>
          <w:szCs w:val="24"/>
        </w:rPr>
        <w:t>the IVEM-Tandem has shown that this can be quantified [Ref.</w:t>
      </w:r>
      <w:r w:rsidR="00084298">
        <w:rPr>
          <w:rFonts w:ascii="Times New Roman" w:eastAsia="Calibri" w:hAnsi="Times New Roman"/>
          <w:color w:val="1F497D" w:themeColor="text2"/>
          <w:szCs w:val="24"/>
        </w:rPr>
        <w:t xml:space="preserve"> 2</w:t>
      </w:r>
      <w:r w:rsidRPr="006E37B4">
        <w:rPr>
          <w:rFonts w:ascii="Times New Roman" w:eastAsia="Calibri" w:hAnsi="Times New Roman"/>
          <w:color w:val="1F497D" w:themeColor="text2"/>
          <w:szCs w:val="24"/>
        </w:rPr>
        <w:t xml:space="preserve">] through careful through thickness defect quantification. </w:t>
      </w:r>
      <w:r w:rsidR="00785016" w:rsidRPr="006E37B4">
        <w:rPr>
          <w:rFonts w:ascii="Times New Roman" w:eastAsia="Calibri" w:hAnsi="Times New Roman"/>
          <w:color w:val="1F497D" w:themeColor="text2"/>
          <w:szCs w:val="24"/>
        </w:rPr>
        <w:t xml:space="preserve"> We have a</w:t>
      </w:r>
      <w:r w:rsidR="00785016" w:rsidRPr="00FC7DCB">
        <w:rPr>
          <w:rFonts w:ascii="Times New Roman" w:eastAsia="Calibri" w:hAnsi="Times New Roman"/>
          <w:color w:val="1F497D" w:themeColor="text2"/>
          <w:szCs w:val="24"/>
        </w:rPr>
        <w:t xml:space="preserve">dded </w:t>
      </w:r>
      <w:r w:rsidR="006E37B4" w:rsidRPr="00FC7DCB">
        <w:rPr>
          <w:rFonts w:ascii="Times New Roman" w:eastAsia="Calibri" w:hAnsi="Times New Roman"/>
          <w:color w:val="1F497D" w:themeColor="text2"/>
          <w:szCs w:val="24"/>
        </w:rPr>
        <w:t xml:space="preserve">the following </w:t>
      </w:r>
      <w:r w:rsidR="00785016" w:rsidRPr="006E37B4">
        <w:rPr>
          <w:rFonts w:ascii="Times New Roman" w:eastAsia="Calibri" w:hAnsi="Times New Roman"/>
          <w:color w:val="1F497D" w:themeColor="text2"/>
          <w:szCs w:val="24"/>
        </w:rPr>
        <w:t>paragraph addressing these concerns in the introduction</w:t>
      </w:r>
      <w:r w:rsidR="006E37B4" w:rsidRPr="006E37B4">
        <w:rPr>
          <w:rFonts w:ascii="Times New Roman" w:eastAsia="Calibri" w:hAnsi="Times New Roman"/>
          <w:color w:val="1F497D" w:themeColor="text2"/>
          <w:szCs w:val="24"/>
        </w:rPr>
        <w:t xml:space="preserve"> section, Lines </w:t>
      </w:r>
      <w:r w:rsidR="00C04FE4">
        <w:rPr>
          <w:rFonts w:ascii="Times New Roman" w:eastAsia="Calibri" w:hAnsi="Times New Roman"/>
          <w:color w:val="1F497D" w:themeColor="text2"/>
          <w:szCs w:val="24"/>
        </w:rPr>
        <w:t>151-157</w:t>
      </w:r>
      <w:r w:rsidR="006E37B4" w:rsidRPr="006E37B4">
        <w:rPr>
          <w:rFonts w:ascii="Times New Roman" w:eastAsia="Calibri" w:hAnsi="Times New Roman"/>
          <w:color w:val="1F497D" w:themeColor="text2"/>
          <w:szCs w:val="24"/>
        </w:rPr>
        <w:t>:</w:t>
      </w:r>
    </w:p>
    <w:p w14:paraId="7328711F" w14:textId="77777777" w:rsidR="006E37B4" w:rsidRPr="00FC7DCB" w:rsidRDefault="006E37B4" w:rsidP="006E37B4">
      <w:pPr>
        <w:rPr>
          <w:rFonts w:ascii="Times New Roman" w:eastAsia="Calibri" w:hAnsi="Times New Roman"/>
          <w:color w:val="1F497D" w:themeColor="text2"/>
          <w:szCs w:val="24"/>
        </w:rPr>
      </w:pPr>
    </w:p>
    <w:p w14:paraId="70C17F31" w14:textId="2AF80009" w:rsidR="006E37B4" w:rsidRDefault="006E37B4" w:rsidP="000054C8">
      <w:pPr>
        <w:ind w:left="720"/>
        <w:rPr>
          <w:rFonts w:ascii="Times New Roman" w:eastAsia="Calibri" w:hAnsi="Times New Roman"/>
          <w:szCs w:val="24"/>
        </w:rPr>
      </w:pPr>
      <w:r w:rsidRPr="00FC7DCB">
        <w:rPr>
          <w:rFonts w:ascii="Times New Roman" w:eastAsia="Calibri" w:hAnsi="Times New Roman"/>
          <w:color w:val="1F497D" w:themeColor="text2"/>
          <w:szCs w:val="24"/>
        </w:rPr>
        <w:t>“</w:t>
      </w:r>
      <w:r w:rsidRPr="00AE0793">
        <w:rPr>
          <w:rFonts w:ascii="Times New Roman" w:hAnsi="Times New Roman"/>
          <w:color w:val="1F497D" w:themeColor="text2"/>
        </w:rPr>
        <w:t xml:space="preserve">The utilization of in-situ TEM irradiation creates an ideal scenario to watch the dynamic evolution of defects created in radiation environments. While this technique provides insight in </w:t>
      </w:r>
      <w:r w:rsidRPr="00AE0793">
        <w:rPr>
          <w:rFonts w:ascii="Times New Roman" w:hAnsi="Times New Roman"/>
          <w:color w:val="1F497D" w:themeColor="text2"/>
        </w:rPr>
        <w:lastRenderedPageBreak/>
        <w:t xml:space="preserve">to defect evolution including loop faulting/defaulting reactions and defect-grain boundary (GB) accommodation mechanisms, significant experimental limitations exist in comparing the defect quantification to bulk scale irradiations due to well-known thin film effects including loss of point defect and defect clusters to the surface </w:t>
      </w:r>
      <w:r w:rsidRPr="00AE0793">
        <w:rPr>
          <w:rFonts w:ascii="Times New Roman" w:hAnsi="Times New Roman"/>
          <w:color w:val="1F497D" w:themeColor="text2"/>
        </w:rPr>
        <w:fldChar w:fldCharType="begin"/>
      </w:r>
      <w:r w:rsidRPr="00AE0793">
        <w:rPr>
          <w:rFonts w:ascii="Times New Roman" w:hAnsi="Times New Roman"/>
          <w:color w:val="1F497D" w:themeColor="text2"/>
        </w:rPr>
        <w:instrText xml:space="preserve"> ADDIN EN.CITE &lt;EndNote&gt;&lt;Cite&gt;&lt;Author&gt;Li&lt;/Author&gt;&lt;Year&gt;2012&lt;/Year&gt;&lt;RecNum&gt;121&lt;/RecNum&gt;&lt;DisplayText&gt;&lt;style face="superscript"&gt;19,20&lt;/style&gt;&lt;/DisplayText&gt;&lt;record&gt;&lt;rec-number&gt;121&lt;/rec-number&gt;&lt;foreign-keys&gt;&lt;key app="EN" db-id="tv2saar2cztdtye9zasp5vpidesst0z2wdav" timestamp="1582068470"&gt;121&lt;/key&gt;&lt;/foreign-keys&gt;&lt;ref-type name="Journal Article"&gt;17&lt;/ref-type&gt;&lt;contributors&gt;&lt;authors&gt;&lt;author&gt;Li, Meimei&lt;/author&gt;&lt;author&gt;Kirk, MA&lt;/author&gt;&lt;author&gt;Baldo, PM&lt;/author&gt;&lt;author&gt;Xu, Donghua&lt;/author&gt;&lt;author&gt;Wirth, BD&lt;/author&gt;&lt;/authors&gt;&lt;/contributors&gt;&lt;titles&gt;&lt;title&gt;Study of defect evolution by TEM with in situ ion irradiation and coordinated modeling&lt;/title&gt;&lt;secondary-title&gt;Philosophical Magazine&lt;/secondary-title&gt;&lt;/titles&gt;&lt;periodical&gt;&lt;full-title&gt;Philosophical Magazine&lt;/full-title&gt;&lt;/periodical&gt;&lt;pages&gt;2048-2078&lt;/pages&gt;&lt;volume&gt;92&lt;/volume&gt;&lt;number&gt;16&lt;/number&gt;&lt;dates&gt;&lt;year&gt;2012&lt;/year&gt;&lt;/dates&gt;&lt;isbn&gt;1478-6435&lt;/isbn&gt;&lt;urls&gt;&lt;/urls&gt;&lt;/record&gt;&lt;/Cite&gt;&lt;Cite&gt;&lt;Author&gt;Ulmer&lt;/Author&gt;&lt;Year&gt;2018&lt;/Year&gt;&lt;RecNum&gt;122&lt;/RecNum&gt;&lt;record&gt;&lt;rec-number&gt;122&lt;/rec-number&gt;&lt;foreign-keys&gt;&lt;key app="EN" db-id="tv2saar2cztdtye9zasp5vpidesst0z2wdav" timestamp="1583360179"&gt;122&lt;/key&gt;&lt;/foreign-keys&gt;&lt;ref-type name="Journal Article"&gt;17&lt;/ref-type&gt;&lt;contributors&gt;&lt;authors&gt;&lt;author&gt;Ulmer, Christopher J&lt;/author&gt;&lt;author&gt;Motta, Arthur T&lt;/author&gt;&lt;/authors&gt;&lt;/contributors&gt;&lt;titles&gt;&lt;title&gt;Characterization of faulted dislocation loops and cavities in ion irradiated alloy 800H&lt;/title&gt;&lt;secondary-title&gt;Journal of Nuclear Materials&lt;/secondary-title&gt;&lt;/titles&gt;&lt;periodical&gt;&lt;full-title&gt;Journal of nuclear materials&lt;/full-title&gt;&lt;/periodical&gt;&lt;pages&gt;458-467&lt;/pages&gt;&lt;volume&gt;498&lt;/volume&gt;&lt;dates&gt;&lt;year&gt;2018&lt;/year&gt;&lt;/dates&gt;&lt;isbn&gt;0022-3115&lt;/isbn&gt;&lt;urls&gt;&lt;/urls&gt;&lt;/record&gt;&lt;/Cite&gt;&lt;/EndNote&gt;</w:instrText>
      </w:r>
      <w:r w:rsidRPr="00AE0793">
        <w:rPr>
          <w:rFonts w:ascii="Times New Roman" w:hAnsi="Times New Roman"/>
          <w:color w:val="1F497D" w:themeColor="text2"/>
        </w:rPr>
        <w:fldChar w:fldCharType="separate"/>
      </w:r>
      <w:hyperlink w:anchor="_ENREF_19" w:tooltip="Li, 2012 #121" w:history="1">
        <w:r w:rsidRPr="00AE0793">
          <w:rPr>
            <w:rFonts w:ascii="Times New Roman" w:hAnsi="Times New Roman"/>
            <w:noProof/>
            <w:color w:val="1F497D" w:themeColor="text2"/>
            <w:vertAlign w:val="superscript"/>
          </w:rPr>
          <w:t>19</w:t>
        </w:r>
      </w:hyperlink>
      <w:r w:rsidRPr="00AE0793">
        <w:rPr>
          <w:rFonts w:ascii="Times New Roman" w:hAnsi="Times New Roman"/>
          <w:noProof/>
          <w:color w:val="1F497D" w:themeColor="text2"/>
          <w:vertAlign w:val="superscript"/>
        </w:rPr>
        <w:t>,</w:t>
      </w:r>
      <w:hyperlink w:anchor="_ENREF_20" w:tooltip="Ulmer, 2018 #122" w:history="1">
        <w:r w:rsidRPr="00AE0793">
          <w:rPr>
            <w:rFonts w:ascii="Times New Roman" w:hAnsi="Times New Roman"/>
            <w:noProof/>
            <w:color w:val="1F497D" w:themeColor="text2"/>
            <w:vertAlign w:val="superscript"/>
          </w:rPr>
          <w:t>20</w:t>
        </w:r>
      </w:hyperlink>
      <w:r w:rsidRPr="00AE0793">
        <w:rPr>
          <w:rFonts w:ascii="Times New Roman" w:hAnsi="Times New Roman"/>
          <w:color w:val="1F497D" w:themeColor="text2"/>
        </w:rPr>
        <w:fldChar w:fldCharType="end"/>
      </w:r>
      <w:r w:rsidRPr="00AE0793">
        <w:rPr>
          <w:rFonts w:ascii="Times New Roman" w:hAnsi="Times New Roman"/>
          <w:color w:val="1F497D" w:themeColor="text2"/>
        </w:rPr>
        <w:t>.</w:t>
      </w:r>
      <w:r w:rsidRPr="00AE0793">
        <w:rPr>
          <w:rStyle w:val="CommentReference"/>
          <w:rFonts w:ascii="Times New Roman" w:hAnsi="Times New Roman"/>
          <w:color w:val="1F497D" w:themeColor="text2"/>
        </w:rPr>
        <w:t>”</w:t>
      </w:r>
      <w:r w:rsidR="00E07A31" w:rsidRPr="00E07A31">
        <w:rPr>
          <w:rFonts w:ascii="Times New Roman" w:eastAsia="Calibri" w:hAnsi="Times New Roman"/>
          <w:szCs w:val="24"/>
        </w:rPr>
        <w:br/>
      </w:r>
    </w:p>
    <w:p w14:paraId="113D1FE0" w14:textId="230ACF5A" w:rsidR="0075703B" w:rsidRDefault="00E07A31" w:rsidP="006E37B4">
      <w:pPr>
        <w:rPr>
          <w:rFonts w:ascii="Times New Roman" w:eastAsia="Calibri" w:hAnsi="Times New Roman"/>
          <w:szCs w:val="24"/>
        </w:rPr>
      </w:pPr>
      <w:r w:rsidRPr="00E07A31">
        <w:rPr>
          <w:rFonts w:ascii="Times New Roman" w:eastAsia="Calibri" w:hAnsi="Times New Roman"/>
          <w:szCs w:val="24"/>
        </w:rPr>
        <w:t>Minor Concerns:</w:t>
      </w:r>
      <w:r w:rsidRPr="00E07A31">
        <w:rPr>
          <w:rFonts w:ascii="Times New Roman" w:eastAsia="Calibri" w:hAnsi="Times New Roman"/>
          <w:szCs w:val="24"/>
        </w:rPr>
        <w:br/>
        <w:t xml:space="preserve">The formula presented on line 198 works for negative ion sources where the negative ion produced is a single element. However, many ion sources (such as the SNICS described in Section 3.1) are more fluent by producing a mixed element compound such as an oxide or hydride which then breaks apart in terminal of the tandem accelerator. In which case, the energy of the positive ion after tandem acceleration and breakdown of the compound in the terminal is proportional to the masses of the two elements in the compound. If this occurs with the experimental setup described in the review, such as possibly with </w:t>
      </w:r>
      <w:proofErr w:type="spellStart"/>
      <w:r w:rsidRPr="00E07A31">
        <w:rPr>
          <w:rFonts w:ascii="Times New Roman" w:eastAsia="Calibri" w:hAnsi="Times New Roman"/>
          <w:szCs w:val="24"/>
        </w:rPr>
        <w:t>AgO</w:t>
      </w:r>
      <w:proofErr w:type="spellEnd"/>
      <w:r w:rsidRPr="00E07A31">
        <w:rPr>
          <w:rFonts w:ascii="Times New Roman" w:eastAsia="Calibri" w:hAnsi="Times New Roman"/>
          <w:szCs w:val="24"/>
        </w:rPr>
        <w:t xml:space="preserve"> sources, then the formula on line 198 should be revised.</w:t>
      </w:r>
      <w:r w:rsidRPr="00E07A31">
        <w:rPr>
          <w:rFonts w:ascii="Times New Roman" w:eastAsia="Calibri" w:hAnsi="Times New Roman"/>
          <w:szCs w:val="24"/>
        </w:rPr>
        <w:br/>
      </w:r>
    </w:p>
    <w:p w14:paraId="0F45864A" w14:textId="4F5320B2" w:rsidR="0075703B" w:rsidRPr="00E07A31" w:rsidRDefault="0075703B" w:rsidP="0075703B">
      <w:pPr>
        <w:rPr>
          <w:rFonts w:ascii="Times New Roman" w:eastAsia="Calibri" w:hAnsi="Times New Roman"/>
          <w:color w:val="1F497D" w:themeColor="text2"/>
          <w:szCs w:val="24"/>
        </w:rPr>
      </w:pPr>
      <w:r w:rsidRPr="00E07A31">
        <w:rPr>
          <w:rFonts w:ascii="Times New Roman" w:eastAsia="Calibri" w:hAnsi="Times New Roman"/>
          <w:color w:val="1F497D" w:themeColor="text2"/>
          <w:szCs w:val="24"/>
        </w:rPr>
        <w:t xml:space="preserve">Response: </w:t>
      </w:r>
      <w:r w:rsidR="007A4E8A">
        <w:rPr>
          <w:rFonts w:ascii="Times New Roman" w:eastAsia="Calibri" w:hAnsi="Times New Roman"/>
          <w:color w:val="1F497D" w:themeColor="text2"/>
          <w:szCs w:val="24"/>
        </w:rPr>
        <w:t>Thank you for highlighting this case. The I</w:t>
      </w:r>
      <w:r w:rsidR="007A4E8A" w:rsidRPr="003D6F63">
        <w:rPr>
          <w:rFonts w:ascii="Times New Roman" w:eastAsia="Calibri" w:hAnsi="Times New Roman"/>
          <w:color w:val="1F497D" w:themeColor="text2"/>
          <w:szCs w:val="24"/>
          <w:vertAlign w:val="superscript"/>
        </w:rPr>
        <w:t>3</w:t>
      </w:r>
      <w:r w:rsidR="007A4E8A">
        <w:rPr>
          <w:rFonts w:ascii="Times New Roman" w:eastAsia="Calibri" w:hAnsi="Times New Roman"/>
          <w:color w:val="1F497D" w:themeColor="text2"/>
          <w:szCs w:val="24"/>
        </w:rPr>
        <w:t xml:space="preserve">TEM facility does make use of multi-elemental sources. </w:t>
      </w:r>
      <w:r w:rsidRPr="00E07A31">
        <w:rPr>
          <w:rFonts w:ascii="Times New Roman" w:eastAsia="Calibri" w:hAnsi="Times New Roman"/>
          <w:color w:val="1F497D" w:themeColor="text2"/>
          <w:szCs w:val="24"/>
        </w:rPr>
        <w:t xml:space="preserve">Equation (1) </w:t>
      </w:r>
      <w:r w:rsidR="006E37B4">
        <w:rPr>
          <w:rFonts w:ascii="Times New Roman" w:eastAsia="Calibri" w:hAnsi="Times New Roman"/>
          <w:color w:val="1F497D" w:themeColor="text2"/>
          <w:szCs w:val="24"/>
        </w:rPr>
        <w:t xml:space="preserve">on </w:t>
      </w:r>
      <w:r w:rsidR="006E37B4" w:rsidRPr="00AE0793">
        <w:rPr>
          <w:rFonts w:ascii="Times New Roman" w:eastAsia="Calibri" w:hAnsi="Times New Roman"/>
          <w:color w:val="1F497D" w:themeColor="text2"/>
          <w:szCs w:val="24"/>
        </w:rPr>
        <w:t xml:space="preserve">Line </w:t>
      </w:r>
      <w:r w:rsidR="0085479D">
        <w:rPr>
          <w:rFonts w:ascii="Times New Roman" w:eastAsia="Calibri" w:hAnsi="Times New Roman"/>
          <w:color w:val="1F497D" w:themeColor="text2"/>
          <w:szCs w:val="24"/>
        </w:rPr>
        <w:t>2</w:t>
      </w:r>
      <w:r w:rsidR="00C04FE4">
        <w:rPr>
          <w:rFonts w:ascii="Times New Roman" w:eastAsia="Calibri" w:hAnsi="Times New Roman"/>
          <w:color w:val="1F497D" w:themeColor="text2"/>
          <w:szCs w:val="24"/>
        </w:rPr>
        <w:t>3</w:t>
      </w:r>
      <w:r w:rsidR="0085479D">
        <w:rPr>
          <w:rFonts w:ascii="Times New Roman" w:eastAsia="Calibri" w:hAnsi="Times New Roman"/>
          <w:color w:val="1F497D" w:themeColor="text2"/>
          <w:szCs w:val="24"/>
        </w:rPr>
        <w:t>4</w:t>
      </w:r>
      <w:r w:rsidR="006E37B4">
        <w:rPr>
          <w:rFonts w:ascii="Times New Roman" w:eastAsia="Calibri" w:hAnsi="Times New Roman"/>
          <w:color w:val="1F497D" w:themeColor="text2"/>
          <w:szCs w:val="24"/>
        </w:rPr>
        <w:t xml:space="preserve"> </w:t>
      </w:r>
      <w:r w:rsidRPr="00E07A31">
        <w:rPr>
          <w:rFonts w:ascii="Times New Roman" w:eastAsia="Calibri" w:hAnsi="Times New Roman"/>
          <w:color w:val="1F497D" w:themeColor="text2"/>
          <w:szCs w:val="24"/>
        </w:rPr>
        <w:t>has been revised to address the case of using mixed element compound sources.</w:t>
      </w:r>
    </w:p>
    <w:p w14:paraId="70FC8167" w14:textId="77777777" w:rsidR="0075703B" w:rsidRPr="00E07A31" w:rsidRDefault="0075703B" w:rsidP="0075703B">
      <w:pPr>
        <w:rPr>
          <w:rFonts w:ascii="Times New Roman" w:eastAsia="Calibri" w:hAnsi="Times New Roman"/>
          <w:color w:val="1F497D" w:themeColor="text2"/>
          <w:szCs w:val="24"/>
        </w:rPr>
      </w:pPr>
    </w:p>
    <w:p w14:paraId="0E659672" w14:textId="77777777" w:rsidR="0075703B" w:rsidRDefault="00E07A31" w:rsidP="00E07A31">
      <w:pPr>
        <w:rPr>
          <w:rFonts w:ascii="Times New Roman" w:eastAsia="Calibri" w:hAnsi="Times New Roman"/>
          <w:szCs w:val="24"/>
        </w:rPr>
      </w:pPr>
      <w:r w:rsidRPr="00E07A31">
        <w:rPr>
          <w:rFonts w:ascii="Times New Roman" w:eastAsia="Calibri" w:hAnsi="Times New Roman"/>
          <w:szCs w:val="24"/>
        </w:rPr>
        <w:br/>
        <w:t>Instead of using SRIM which is only on Windows to calculate displacement damage, could another software package such as the faster Monte Carlo program IRADINA [2,3] be used?</w:t>
      </w:r>
    </w:p>
    <w:p w14:paraId="48BB57DF" w14:textId="77777777" w:rsidR="0075703B" w:rsidRDefault="0075703B" w:rsidP="0075703B">
      <w:pPr>
        <w:rPr>
          <w:rFonts w:ascii="Times New Roman" w:eastAsia="Calibri" w:hAnsi="Times New Roman"/>
          <w:color w:val="1F497D" w:themeColor="text2"/>
          <w:szCs w:val="24"/>
        </w:rPr>
      </w:pPr>
    </w:p>
    <w:p w14:paraId="6A49416B" w14:textId="7006683B" w:rsidR="0075703B" w:rsidRPr="00E07A31" w:rsidRDefault="0075703B" w:rsidP="0075703B">
      <w:pPr>
        <w:rPr>
          <w:rFonts w:ascii="Times New Roman" w:eastAsia="Calibri" w:hAnsi="Times New Roman"/>
          <w:color w:val="1F497D" w:themeColor="text2"/>
          <w:szCs w:val="24"/>
        </w:rPr>
      </w:pPr>
      <w:r w:rsidRPr="00E07A31">
        <w:rPr>
          <w:rFonts w:ascii="Times New Roman" w:eastAsia="Calibri" w:hAnsi="Times New Roman"/>
          <w:color w:val="1F497D" w:themeColor="text2"/>
          <w:szCs w:val="24"/>
        </w:rPr>
        <w:t xml:space="preserve">Response: </w:t>
      </w:r>
      <w:r w:rsidR="00730ECB">
        <w:rPr>
          <w:rFonts w:ascii="Times New Roman" w:eastAsia="Calibri" w:hAnsi="Times New Roman"/>
          <w:color w:val="1F497D" w:themeColor="text2"/>
          <w:szCs w:val="24"/>
        </w:rPr>
        <w:t xml:space="preserve">IRADINA is a powerful and flexible simulation code. SRIM is described here due to </w:t>
      </w:r>
      <w:r w:rsidR="00F90A8E">
        <w:rPr>
          <w:rFonts w:ascii="Times New Roman" w:eastAsia="Calibri" w:hAnsi="Times New Roman"/>
          <w:color w:val="1F497D" w:themeColor="text2"/>
          <w:szCs w:val="24"/>
        </w:rPr>
        <w:t>its</w:t>
      </w:r>
      <w:r w:rsidR="00730ECB">
        <w:rPr>
          <w:rFonts w:ascii="Times New Roman" w:eastAsia="Calibri" w:hAnsi="Times New Roman"/>
          <w:color w:val="1F497D" w:themeColor="text2"/>
          <w:szCs w:val="24"/>
        </w:rPr>
        <w:t xml:space="preserve"> widespread use in the community making comparison to existing work more straightforward. Additionally, this procedure is aimed towards users with little or no experience, and the SRIM user interface is much more straightforward and easier to </w:t>
      </w:r>
      <w:r w:rsidR="00F90A8E">
        <w:rPr>
          <w:rFonts w:ascii="Times New Roman" w:eastAsia="Calibri" w:hAnsi="Times New Roman"/>
          <w:color w:val="1F497D" w:themeColor="text2"/>
          <w:szCs w:val="24"/>
        </w:rPr>
        <w:t>implement</w:t>
      </w:r>
      <w:r w:rsidR="00730ECB">
        <w:rPr>
          <w:rFonts w:ascii="Times New Roman" w:eastAsia="Calibri" w:hAnsi="Times New Roman"/>
          <w:color w:val="1F497D" w:themeColor="text2"/>
          <w:szCs w:val="24"/>
        </w:rPr>
        <w:t xml:space="preserve">. </w:t>
      </w:r>
    </w:p>
    <w:p w14:paraId="0110F1EB" w14:textId="77777777" w:rsidR="0075703B" w:rsidRDefault="00E07A31" w:rsidP="00E07A31">
      <w:pPr>
        <w:rPr>
          <w:rFonts w:ascii="Times New Roman" w:eastAsia="Calibri" w:hAnsi="Times New Roman"/>
          <w:szCs w:val="24"/>
        </w:rPr>
      </w:pPr>
      <w:r w:rsidRPr="00E07A31">
        <w:rPr>
          <w:rFonts w:ascii="Times New Roman" w:eastAsia="Calibri" w:hAnsi="Times New Roman"/>
          <w:szCs w:val="24"/>
        </w:rPr>
        <w:br/>
        <w:t>How would the use of scanning TEM (STEM) with a low dwell time impact the experiments described instead of using conventional TEM?</w:t>
      </w:r>
      <w:r w:rsidRPr="00E07A31">
        <w:rPr>
          <w:rFonts w:ascii="Times New Roman" w:eastAsia="Calibri" w:hAnsi="Times New Roman"/>
          <w:szCs w:val="24"/>
        </w:rPr>
        <w:br/>
      </w:r>
    </w:p>
    <w:p w14:paraId="021D693D" w14:textId="1AC2B64A" w:rsidR="0075703B" w:rsidRPr="00E07A31" w:rsidRDefault="0075703B" w:rsidP="0075703B">
      <w:pPr>
        <w:rPr>
          <w:rFonts w:ascii="Times New Roman" w:eastAsia="Calibri" w:hAnsi="Times New Roman"/>
          <w:color w:val="1F497D" w:themeColor="text2"/>
          <w:szCs w:val="24"/>
        </w:rPr>
      </w:pPr>
      <w:r w:rsidRPr="00E07A31">
        <w:rPr>
          <w:rFonts w:ascii="Times New Roman" w:eastAsia="Calibri" w:hAnsi="Times New Roman"/>
          <w:color w:val="1F497D" w:themeColor="text2"/>
          <w:szCs w:val="24"/>
        </w:rPr>
        <w:t xml:space="preserve">Response: </w:t>
      </w:r>
      <w:r w:rsidR="009B4007">
        <w:rPr>
          <w:rFonts w:ascii="Times New Roman" w:eastAsia="Calibri" w:hAnsi="Times New Roman"/>
          <w:color w:val="1F497D" w:themeColor="text2"/>
          <w:szCs w:val="24"/>
        </w:rPr>
        <w:t xml:space="preserve">STEM with a low dwell time would likely </w:t>
      </w:r>
      <w:r w:rsidR="0038407D">
        <w:rPr>
          <w:rFonts w:ascii="Times New Roman" w:eastAsia="Calibri" w:hAnsi="Times New Roman"/>
          <w:color w:val="1F497D" w:themeColor="text2"/>
          <w:szCs w:val="24"/>
        </w:rPr>
        <w:t xml:space="preserve">be able to achieve a lower </w:t>
      </w:r>
      <w:r w:rsidR="009B4007">
        <w:rPr>
          <w:rFonts w:ascii="Times New Roman" w:eastAsia="Calibri" w:hAnsi="Times New Roman"/>
          <w:color w:val="1F497D" w:themeColor="text2"/>
          <w:szCs w:val="24"/>
        </w:rPr>
        <w:t>overall electron dose</w:t>
      </w:r>
      <w:r w:rsidR="0038407D">
        <w:rPr>
          <w:rFonts w:ascii="Times New Roman" w:eastAsia="Calibri" w:hAnsi="Times New Roman"/>
          <w:color w:val="1F497D" w:themeColor="text2"/>
          <w:szCs w:val="24"/>
        </w:rPr>
        <w:t xml:space="preserve"> </w:t>
      </w:r>
      <w:r w:rsidR="00F95CDA">
        <w:rPr>
          <w:rFonts w:ascii="Times New Roman" w:eastAsia="Calibri" w:hAnsi="Times New Roman"/>
          <w:color w:val="1F497D" w:themeColor="text2"/>
          <w:szCs w:val="24"/>
        </w:rPr>
        <w:t>compared to</w:t>
      </w:r>
      <w:r w:rsidR="0038407D">
        <w:rPr>
          <w:rFonts w:ascii="Times New Roman" w:eastAsia="Calibri" w:hAnsi="Times New Roman"/>
          <w:color w:val="1F497D" w:themeColor="text2"/>
          <w:szCs w:val="24"/>
        </w:rPr>
        <w:t xml:space="preserve"> conventional TEM.</w:t>
      </w:r>
      <w:r w:rsidR="00F95CDA">
        <w:rPr>
          <w:rFonts w:ascii="Times New Roman" w:eastAsia="Calibri" w:hAnsi="Times New Roman"/>
          <w:color w:val="1F497D" w:themeColor="text2"/>
          <w:szCs w:val="24"/>
        </w:rPr>
        <w:t xml:space="preserve"> This may be advantageous for materials that are sensitive to knock on events </w:t>
      </w:r>
      <w:r w:rsidR="00DE301B">
        <w:rPr>
          <w:rFonts w:ascii="Times New Roman" w:eastAsia="Calibri" w:hAnsi="Times New Roman"/>
          <w:color w:val="1F497D" w:themeColor="text2"/>
          <w:szCs w:val="24"/>
        </w:rPr>
        <w:t xml:space="preserve">and other forms of radiation damage </w:t>
      </w:r>
      <w:r w:rsidR="00F95CDA">
        <w:rPr>
          <w:rFonts w:ascii="Times New Roman" w:eastAsia="Calibri" w:hAnsi="Times New Roman"/>
          <w:color w:val="1F497D" w:themeColor="text2"/>
          <w:szCs w:val="24"/>
        </w:rPr>
        <w:t>from high energy electrons</w:t>
      </w:r>
      <w:r w:rsidR="0085479D">
        <w:rPr>
          <w:rFonts w:ascii="Times New Roman" w:eastAsia="Calibri" w:hAnsi="Times New Roman"/>
          <w:color w:val="1F497D" w:themeColor="text2"/>
          <w:szCs w:val="24"/>
        </w:rPr>
        <w:t xml:space="preserve"> as shown in this </w:t>
      </w:r>
      <w:r w:rsidR="00084298">
        <w:rPr>
          <w:rFonts w:ascii="Times New Roman" w:eastAsia="Calibri" w:hAnsi="Times New Roman"/>
          <w:color w:val="1F497D" w:themeColor="text2"/>
          <w:szCs w:val="24"/>
        </w:rPr>
        <w:t>study on liquid low dose STEM [Ref. 3]</w:t>
      </w:r>
      <w:r w:rsidR="00F95CDA">
        <w:rPr>
          <w:rFonts w:ascii="Times New Roman" w:eastAsia="Calibri" w:hAnsi="Times New Roman"/>
          <w:color w:val="1F497D" w:themeColor="text2"/>
          <w:szCs w:val="24"/>
        </w:rPr>
        <w:t xml:space="preserve">. A </w:t>
      </w:r>
      <w:r w:rsidR="00F90A8E">
        <w:rPr>
          <w:rFonts w:ascii="Times New Roman" w:eastAsia="Calibri" w:hAnsi="Times New Roman"/>
          <w:color w:val="1F497D" w:themeColor="text2"/>
          <w:szCs w:val="24"/>
        </w:rPr>
        <w:t>note</w:t>
      </w:r>
      <w:r w:rsidR="00F95CDA">
        <w:rPr>
          <w:rFonts w:ascii="Times New Roman" w:eastAsia="Calibri" w:hAnsi="Times New Roman"/>
          <w:color w:val="1F497D" w:themeColor="text2"/>
          <w:szCs w:val="24"/>
        </w:rPr>
        <w:t xml:space="preserve"> clarifying this advantage has been added to </w:t>
      </w:r>
      <w:r w:rsidR="00F90A8E">
        <w:rPr>
          <w:rFonts w:ascii="Times New Roman" w:eastAsia="Calibri" w:hAnsi="Times New Roman"/>
          <w:color w:val="1F497D" w:themeColor="text2"/>
          <w:szCs w:val="24"/>
        </w:rPr>
        <w:t>4.1.5</w:t>
      </w:r>
      <w:r w:rsidR="0085479D">
        <w:rPr>
          <w:rFonts w:ascii="Times New Roman" w:eastAsia="Calibri" w:hAnsi="Times New Roman"/>
          <w:color w:val="1F497D" w:themeColor="text2"/>
          <w:szCs w:val="24"/>
        </w:rPr>
        <w:t xml:space="preserve">, lines </w:t>
      </w:r>
      <w:r w:rsidR="00C04FE4">
        <w:rPr>
          <w:rFonts w:ascii="Times New Roman" w:eastAsia="Calibri" w:hAnsi="Times New Roman"/>
          <w:color w:val="1F497D" w:themeColor="text2"/>
          <w:szCs w:val="24"/>
        </w:rPr>
        <w:t>534-537</w:t>
      </w:r>
      <w:r w:rsidR="00F90A8E">
        <w:rPr>
          <w:rFonts w:ascii="Times New Roman" w:eastAsia="Calibri" w:hAnsi="Times New Roman"/>
          <w:color w:val="1F497D" w:themeColor="text2"/>
          <w:szCs w:val="24"/>
        </w:rPr>
        <w:t>.</w:t>
      </w:r>
    </w:p>
    <w:p w14:paraId="68B73E12" w14:textId="77777777" w:rsidR="0075703B" w:rsidRDefault="00E07A31" w:rsidP="00E07A31">
      <w:pPr>
        <w:rPr>
          <w:rFonts w:ascii="Times New Roman" w:eastAsia="Calibri" w:hAnsi="Times New Roman"/>
          <w:szCs w:val="24"/>
        </w:rPr>
      </w:pPr>
      <w:r w:rsidRPr="00E07A31">
        <w:rPr>
          <w:rFonts w:ascii="Times New Roman" w:eastAsia="Calibri" w:hAnsi="Times New Roman"/>
          <w:szCs w:val="24"/>
        </w:rPr>
        <w:br/>
        <w:t>Are there references for the environmental stages and the stages for specialized mechanical testing? They should be added to sections 1.4.3 and 1.4.4.</w:t>
      </w:r>
      <w:r w:rsidRPr="00E07A31">
        <w:rPr>
          <w:rFonts w:ascii="Times New Roman" w:eastAsia="Calibri" w:hAnsi="Times New Roman"/>
          <w:szCs w:val="24"/>
        </w:rPr>
        <w:br/>
      </w:r>
    </w:p>
    <w:p w14:paraId="464212F7" w14:textId="77777777" w:rsidR="0075703B" w:rsidRPr="00E07A31" w:rsidRDefault="0075703B" w:rsidP="0075703B">
      <w:pPr>
        <w:rPr>
          <w:rFonts w:ascii="Times New Roman" w:eastAsia="Calibri" w:hAnsi="Times New Roman"/>
          <w:color w:val="1F497D" w:themeColor="text2"/>
          <w:szCs w:val="24"/>
        </w:rPr>
      </w:pPr>
      <w:r w:rsidRPr="00E07A31">
        <w:rPr>
          <w:rFonts w:ascii="Times New Roman" w:eastAsia="Calibri" w:hAnsi="Times New Roman"/>
          <w:color w:val="1F497D" w:themeColor="text2"/>
          <w:szCs w:val="24"/>
        </w:rPr>
        <w:t>Response: References have been added to 1.4.3 and 1.4.4 to aid reader in finding further information for the different stages.</w:t>
      </w:r>
    </w:p>
    <w:p w14:paraId="0795CB51" w14:textId="77777777" w:rsidR="0075703B" w:rsidRDefault="00E07A31" w:rsidP="0075703B">
      <w:pPr>
        <w:rPr>
          <w:rFonts w:ascii="Times New Roman" w:eastAsia="Calibri" w:hAnsi="Times New Roman"/>
          <w:color w:val="1F497D" w:themeColor="text2"/>
          <w:szCs w:val="24"/>
        </w:rPr>
      </w:pPr>
      <w:r w:rsidRPr="00E07A31">
        <w:rPr>
          <w:rFonts w:ascii="Times New Roman" w:eastAsia="Calibri" w:hAnsi="Times New Roman"/>
          <w:szCs w:val="24"/>
        </w:rPr>
        <w:br/>
        <w:t>The use of electropolishing (Section 2.4) may also induce its own issues. Uneven thickness can occur from dissimilar polishing or etching rates between phases of a material. Large thickness gradients can happen in TEM area from jet-polishing 3mm discs. There is also the potential to destroy the previous microstructure if performed on a previously irradiated specimen, such as inducing cavity growth from localized pitting during the electropolishing. Electropolishing is still a preferred method, but not the best for several circumstances. The wording should be clarified.</w:t>
      </w:r>
      <w:r w:rsidRPr="00E07A31">
        <w:rPr>
          <w:rFonts w:ascii="Times New Roman" w:eastAsia="Calibri" w:hAnsi="Times New Roman"/>
          <w:szCs w:val="24"/>
        </w:rPr>
        <w:br/>
      </w:r>
    </w:p>
    <w:p w14:paraId="418BA578" w14:textId="69C0DFDF" w:rsidR="0075703B" w:rsidRPr="00E07A31" w:rsidRDefault="0075703B" w:rsidP="0075703B">
      <w:pPr>
        <w:rPr>
          <w:rFonts w:ascii="Times New Roman" w:eastAsia="Calibri" w:hAnsi="Times New Roman"/>
          <w:color w:val="1F497D" w:themeColor="text2"/>
          <w:szCs w:val="24"/>
        </w:rPr>
      </w:pPr>
      <w:r w:rsidRPr="00E07A31">
        <w:rPr>
          <w:rFonts w:ascii="Times New Roman" w:eastAsia="Calibri" w:hAnsi="Times New Roman"/>
          <w:color w:val="1F497D" w:themeColor="text2"/>
          <w:szCs w:val="24"/>
        </w:rPr>
        <w:lastRenderedPageBreak/>
        <w:t xml:space="preserve">Response: </w:t>
      </w:r>
      <w:r w:rsidR="00CE22D3">
        <w:rPr>
          <w:rFonts w:ascii="Times New Roman" w:eastAsia="Calibri" w:hAnsi="Times New Roman"/>
          <w:color w:val="1F497D" w:themeColor="text2"/>
          <w:szCs w:val="24"/>
        </w:rPr>
        <w:t>We agree that preparing TEM samples via electropolishing</w:t>
      </w:r>
      <w:r w:rsidR="00DE301B">
        <w:rPr>
          <w:rFonts w:ascii="Times New Roman" w:eastAsia="Calibri" w:hAnsi="Times New Roman"/>
          <w:color w:val="1F497D" w:themeColor="text2"/>
          <w:szCs w:val="24"/>
        </w:rPr>
        <w:t xml:space="preserve"> has its own set of benefits and limitations</w:t>
      </w:r>
      <w:r w:rsidR="00CE22D3">
        <w:rPr>
          <w:rFonts w:ascii="Times New Roman" w:eastAsia="Calibri" w:hAnsi="Times New Roman"/>
          <w:color w:val="1F497D" w:themeColor="text2"/>
          <w:szCs w:val="24"/>
        </w:rPr>
        <w:t xml:space="preserve">. </w:t>
      </w:r>
      <w:r w:rsidRPr="00E07A31">
        <w:rPr>
          <w:rFonts w:ascii="Times New Roman" w:eastAsia="Calibri" w:hAnsi="Times New Roman"/>
          <w:color w:val="1F497D" w:themeColor="text2"/>
          <w:szCs w:val="24"/>
        </w:rPr>
        <w:t xml:space="preserve">Wording in section 2.4 has been changed to clarify the specific benefits </w:t>
      </w:r>
      <w:r w:rsidR="00DE301B">
        <w:rPr>
          <w:rFonts w:ascii="Times New Roman" w:eastAsia="Calibri" w:hAnsi="Times New Roman"/>
          <w:color w:val="1F497D" w:themeColor="text2"/>
          <w:szCs w:val="24"/>
        </w:rPr>
        <w:t xml:space="preserve">and limitations </w:t>
      </w:r>
      <w:r w:rsidRPr="00E07A31">
        <w:rPr>
          <w:rFonts w:ascii="Times New Roman" w:eastAsia="Calibri" w:hAnsi="Times New Roman"/>
          <w:color w:val="1F497D" w:themeColor="text2"/>
          <w:szCs w:val="24"/>
        </w:rPr>
        <w:t>of electropolishing.</w:t>
      </w:r>
    </w:p>
    <w:p w14:paraId="5621AB6A" w14:textId="54693380" w:rsidR="00E07A31" w:rsidRPr="00E07A31" w:rsidRDefault="00E07A31" w:rsidP="00E07A31">
      <w:pPr>
        <w:rPr>
          <w:rFonts w:ascii="Times New Roman" w:eastAsia="Calibri" w:hAnsi="Times New Roman"/>
          <w:szCs w:val="24"/>
        </w:rPr>
      </w:pPr>
      <w:r w:rsidRPr="00E07A31">
        <w:rPr>
          <w:rFonts w:ascii="Times New Roman" w:eastAsia="Calibri" w:hAnsi="Times New Roman"/>
          <w:szCs w:val="24"/>
        </w:rPr>
        <w:br/>
        <w:t>A comment on section 3.1.2: Beam profile monitors are generally seen as qualitative measures of the ion beam flux as the electron output and collection from the ion beam striking the filament is not a direct linear correlation. Could more quantitative measures, such as measuring the ion beam flux in a Faraday cup prior to a suppressed aperture be used?</w:t>
      </w:r>
      <w:r w:rsidRPr="00E07A31">
        <w:rPr>
          <w:rFonts w:ascii="Times New Roman" w:eastAsia="Calibri" w:hAnsi="Times New Roman"/>
          <w:szCs w:val="24"/>
        </w:rPr>
        <w:br/>
      </w:r>
      <w:r w:rsidRPr="00E07A31">
        <w:rPr>
          <w:rFonts w:ascii="Times New Roman" w:eastAsia="Calibri" w:hAnsi="Times New Roman"/>
          <w:szCs w:val="24"/>
        </w:rPr>
        <w:br/>
      </w:r>
    </w:p>
    <w:p w14:paraId="35E84507" w14:textId="4F52ABCF" w:rsidR="0075703B" w:rsidRPr="00E07A31" w:rsidRDefault="0075703B" w:rsidP="0075703B">
      <w:pPr>
        <w:rPr>
          <w:rFonts w:ascii="Times New Roman" w:eastAsia="Calibri" w:hAnsi="Times New Roman"/>
          <w:color w:val="1F497D" w:themeColor="text2"/>
          <w:szCs w:val="24"/>
        </w:rPr>
      </w:pPr>
      <w:r w:rsidRPr="00E07A31">
        <w:rPr>
          <w:rFonts w:ascii="Times New Roman" w:eastAsia="Calibri" w:hAnsi="Times New Roman"/>
          <w:color w:val="1F497D" w:themeColor="text2"/>
          <w:szCs w:val="24"/>
        </w:rPr>
        <w:t>Response: Section 3.1.2 has been changed to more clearly communicate that the Faraday cup is the preferred method of beam current measurement</w:t>
      </w:r>
      <w:r w:rsidR="00D44E3A">
        <w:rPr>
          <w:rFonts w:ascii="Times New Roman" w:eastAsia="Calibri" w:hAnsi="Times New Roman"/>
          <w:color w:val="1F497D" w:themeColor="text2"/>
          <w:szCs w:val="24"/>
        </w:rPr>
        <w:t>. Additional clarification on the benefits and drawbacks of using the</w:t>
      </w:r>
      <w:r w:rsidRPr="00E07A31">
        <w:rPr>
          <w:rFonts w:ascii="Times New Roman" w:eastAsia="Calibri" w:hAnsi="Times New Roman"/>
          <w:color w:val="1F497D" w:themeColor="text2"/>
          <w:szCs w:val="24"/>
        </w:rPr>
        <w:t xml:space="preserve"> beam profile monitor </w:t>
      </w:r>
      <w:r w:rsidR="00D44E3A">
        <w:rPr>
          <w:rFonts w:ascii="Times New Roman" w:eastAsia="Calibri" w:hAnsi="Times New Roman"/>
          <w:color w:val="1F497D" w:themeColor="text2"/>
          <w:szCs w:val="24"/>
        </w:rPr>
        <w:t xml:space="preserve">has also been added on line </w:t>
      </w:r>
      <w:r w:rsidR="00C04FE4">
        <w:rPr>
          <w:rFonts w:ascii="Times New Roman" w:eastAsia="Calibri" w:hAnsi="Times New Roman"/>
          <w:color w:val="1F497D" w:themeColor="text2"/>
          <w:szCs w:val="24"/>
        </w:rPr>
        <w:t>464</w:t>
      </w:r>
      <w:r w:rsidR="00D44E3A">
        <w:rPr>
          <w:rFonts w:ascii="Times New Roman" w:eastAsia="Calibri" w:hAnsi="Times New Roman"/>
          <w:color w:val="1F497D" w:themeColor="text2"/>
          <w:szCs w:val="24"/>
        </w:rPr>
        <w:t>.</w:t>
      </w:r>
    </w:p>
    <w:p w14:paraId="24DF1149" w14:textId="77777777" w:rsidR="0075703B" w:rsidRPr="00E07A31" w:rsidRDefault="0075703B" w:rsidP="0075703B">
      <w:pPr>
        <w:rPr>
          <w:rFonts w:ascii="Times New Roman" w:eastAsia="Calibri" w:hAnsi="Times New Roman"/>
          <w:color w:val="1F497D" w:themeColor="text2"/>
          <w:szCs w:val="24"/>
        </w:rPr>
      </w:pPr>
    </w:p>
    <w:p w14:paraId="6F7F6310" w14:textId="77777777" w:rsidR="0075703B" w:rsidRPr="00E07A31" w:rsidRDefault="00E07A31" w:rsidP="0075703B">
      <w:pPr>
        <w:rPr>
          <w:rFonts w:ascii="Times New Roman" w:eastAsia="Calibri" w:hAnsi="Times New Roman"/>
          <w:color w:val="1F497D" w:themeColor="text2"/>
          <w:szCs w:val="24"/>
        </w:rPr>
      </w:pPr>
      <w:r w:rsidRPr="00E07A31">
        <w:rPr>
          <w:rFonts w:ascii="Times New Roman" w:eastAsia="Calibri" w:hAnsi="Times New Roman"/>
          <w:szCs w:val="24"/>
        </w:rPr>
        <w:t>Reviewer #3:</w:t>
      </w:r>
      <w:r w:rsidRPr="00E07A31">
        <w:rPr>
          <w:rFonts w:ascii="Times New Roman" w:eastAsia="Calibri" w:hAnsi="Times New Roman"/>
          <w:szCs w:val="24"/>
        </w:rPr>
        <w:br/>
      </w:r>
      <w:r w:rsidRPr="00E07A31">
        <w:rPr>
          <w:rFonts w:ascii="Times New Roman" w:eastAsia="Calibri" w:hAnsi="Times New Roman"/>
          <w:szCs w:val="24"/>
        </w:rPr>
        <w:br/>
        <w:t>Manuscript Summary:</w:t>
      </w:r>
      <w:r w:rsidRPr="00E07A31">
        <w:rPr>
          <w:rFonts w:ascii="Times New Roman" w:eastAsia="Calibri" w:hAnsi="Times New Roman"/>
          <w:szCs w:val="24"/>
        </w:rPr>
        <w:br/>
        <w:t>Very useful protocol on sample preparation for in situ TEM characterization and for designing experiments for in situ ion irradiation using the I³TEM facility and similar facilities around the world. Very useful examples are provided.</w:t>
      </w:r>
      <w:r w:rsidRPr="00E07A31">
        <w:rPr>
          <w:rFonts w:ascii="Times New Roman" w:eastAsia="Calibri" w:hAnsi="Times New Roman"/>
          <w:szCs w:val="24"/>
        </w:rPr>
        <w:br/>
      </w:r>
      <w:r w:rsidRPr="00E07A31">
        <w:rPr>
          <w:rFonts w:ascii="Times New Roman" w:eastAsia="Calibri" w:hAnsi="Times New Roman"/>
          <w:szCs w:val="24"/>
        </w:rPr>
        <w:br/>
      </w:r>
      <w:r w:rsidR="0075703B" w:rsidRPr="00E07A31">
        <w:rPr>
          <w:rFonts w:ascii="Times New Roman" w:eastAsia="Calibri" w:hAnsi="Times New Roman"/>
          <w:color w:val="1F497D" w:themeColor="text2"/>
          <w:szCs w:val="24"/>
        </w:rPr>
        <w:t xml:space="preserve">Response: </w:t>
      </w:r>
    </w:p>
    <w:p w14:paraId="050851A1" w14:textId="46AD05F8" w:rsidR="0075703B" w:rsidRDefault="00F90A8E" w:rsidP="0075703B">
      <w:pPr>
        <w:rPr>
          <w:rFonts w:ascii="Times New Roman" w:eastAsia="Calibri" w:hAnsi="Times New Roman"/>
          <w:szCs w:val="24"/>
        </w:rPr>
      </w:pPr>
      <w:r>
        <w:rPr>
          <w:rFonts w:ascii="Times New Roman" w:eastAsia="Calibri" w:hAnsi="Times New Roman"/>
          <w:color w:val="1F497D" w:themeColor="text2"/>
          <w:szCs w:val="24"/>
        </w:rPr>
        <w:t xml:space="preserve">Thank you for the kind </w:t>
      </w:r>
      <w:r w:rsidR="005712DE">
        <w:rPr>
          <w:rFonts w:ascii="Times New Roman" w:eastAsia="Calibri" w:hAnsi="Times New Roman"/>
          <w:color w:val="1F497D" w:themeColor="text2"/>
          <w:szCs w:val="24"/>
        </w:rPr>
        <w:t>view on the protocol and positive outlook on its usefulness.</w:t>
      </w:r>
      <w:r w:rsidR="0075703B" w:rsidRPr="00E07A31">
        <w:rPr>
          <w:rFonts w:ascii="Times New Roman" w:eastAsia="Calibri" w:hAnsi="Times New Roman"/>
          <w:color w:val="1F497D" w:themeColor="text2"/>
          <w:szCs w:val="24"/>
        </w:rPr>
        <w:br/>
      </w:r>
    </w:p>
    <w:p w14:paraId="77D3E89F" w14:textId="77777777" w:rsidR="00E570D4" w:rsidRDefault="00E07A31" w:rsidP="00E07A31">
      <w:pPr>
        <w:rPr>
          <w:rFonts w:ascii="Times New Roman" w:eastAsia="Calibri" w:hAnsi="Times New Roman"/>
          <w:szCs w:val="24"/>
        </w:rPr>
      </w:pPr>
      <w:r w:rsidRPr="00E07A31">
        <w:rPr>
          <w:rFonts w:ascii="Times New Roman" w:eastAsia="Calibri" w:hAnsi="Times New Roman"/>
          <w:szCs w:val="24"/>
        </w:rPr>
        <w:t>Major Concerns:</w:t>
      </w:r>
      <w:r w:rsidRPr="00E07A31">
        <w:rPr>
          <w:rFonts w:ascii="Times New Roman" w:eastAsia="Calibri" w:hAnsi="Times New Roman"/>
          <w:szCs w:val="24"/>
        </w:rPr>
        <w:br/>
      </w:r>
      <w:r w:rsidRPr="00E07A31">
        <w:rPr>
          <w:rFonts w:ascii="Times New Roman" w:eastAsia="Calibri" w:hAnsi="Times New Roman"/>
          <w:szCs w:val="24"/>
        </w:rPr>
        <w:br/>
        <w:t xml:space="preserve">In Section 1.3.2, the authors should reconsider recommending that the "Quick Calculation of Damage" option should be used. Further, they should make clear that the "quick K-P" mode in SRIM is not valid for multi-elemental targets. While the authors are correct that there are competing arguments regarding the use of "quick K-P" and "Full Cascade" options, the "quick K-P" option is a 60-year old approximation that that was derived by </w:t>
      </w:r>
      <w:proofErr w:type="spellStart"/>
      <w:r w:rsidRPr="00E07A31">
        <w:rPr>
          <w:rFonts w:ascii="Times New Roman" w:eastAsia="Calibri" w:hAnsi="Times New Roman"/>
          <w:szCs w:val="24"/>
        </w:rPr>
        <w:t>Lindhard</w:t>
      </w:r>
      <w:proofErr w:type="spellEnd"/>
      <w:r w:rsidRPr="00E07A31">
        <w:rPr>
          <w:rFonts w:ascii="Times New Roman" w:eastAsia="Calibri" w:hAnsi="Times New Roman"/>
          <w:szCs w:val="24"/>
        </w:rPr>
        <w:t xml:space="preserve"> only for the case of monoatomic materials and has no validity for multi-elemental targets. The "quick K-P" option as implemented does not account for energy transfers between different atoms in a multi-elemental target, which means it has no real physical basis no physical meaning. Unless, the authors want to restrict their protocol to simple metallic systems, they should provide clear guidance to readers who want to study compound semiconductors, </w:t>
      </w:r>
      <w:proofErr w:type="spellStart"/>
      <w:r w:rsidRPr="00E07A31">
        <w:rPr>
          <w:rFonts w:ascii="Times New Roman" w:eastAsia="Calibri" w:hAnsi="Times New Roman"/>
          <w:szCs w:val="24"/>
        </w:rPr>
        <w:t>intermetallics</w:t>
      </w:r>
      <w:proofErr w:type="spellEnd"/>
      <w:r w:rsidRPr="00E07A31">
        <w:rPr>
          <w:rFonts w:ascii="Times New Roman" w:eastAsia="Calibri" w:hAnsi="Times New Roman"/>
          <w:szCs w:val="24"/>
        </w:rPr>
        <w:t>, complex ceramics, etc., where the "quick K-P" option has no physical basis or validity.</w:t>
      </w:r>
    </w:p>
    <w:p w14:paraId="0FD275CB" w14:textId="2B094C76" w:rsidR="00E570D4" w:rsidRPr="00E07A31" w:rsidRDefault="00E07A31" w:rsidP="00E570D4">
      <w:pPr>
        <w:rPr>
          <w:rFonts w:ascii="Times New Roman" w:eastAsia="Times New Roman" w:hAnsi="Times New Roman"/>
          <w:color w:val="1F497D" w:themeColor="text2"/>
          <w:szCs w:val="24"/>
        </w:rPr>
      </w:pPr>
      <w:r w:rsidRPr="00E07A31">
        <w:rPr>
          <w:rFonts w:ascii="Times New Roman" w:eastAsia="Calibri" w:hAnsi="Times New Roman"/>
          <w:szCs w:val="24"/>
        </w:rPr>
        <w:br/>
      </w:r>
      <w:r w:rsidR="00E570D4" w:rsidRPr="00E07A31">
        <w:rPr>
          <w:rFonts w:ascii="Times New Roman" w:eastAsia="Times New Roman" w:hAnsi="Times New Roman"/>
          <w:color w:val="1F497D" w:themeColor="text2"/>
          <w:szCs w:val="24"/>
        </w:rPr>
        <w:t>Response:</w:t>
      </w:r>
      <w:r w:rsidR="00E570D4" w:rsidRPr="00E07A31">
        <w:rPr>
          <w:rFonts w:ascii="Times New Roman" w:eastAsia="Times New Roman" w:hAnsi="Times New Roman"/>
          <w:color w:val="1F497D" w:themeColor="text2"/>
          <w:szCs w:val="24"/>
        </w:rPr>
        <w:br/>
        <w:t xml:space="preserve">The topic of the use of quick K-P vs full cascade is an </w:t>
      </w:r>
      <w:r w:rsidR="00E46C81" w:rsidRPr="00E07A31">
        <w:rPr>
          <w:rFonts w:ascii="Times New Roman" w:eastAsia="Times New Roman" w:hAnsi="Times New Roman"/>
          <w:color w:val="1F497D" w:themeColor="text2"/>
          <w:szCs w:val="24"/>
        </w:rPr>
        <w:t>ongoing</w:t>
      </w:r>
      <w:r w:rsidR="00E570D4" w:rsidRPr="00E07A31">
        <w:rPr>
          <w:rFonts w:ascii="Times New Roman" w:eastAsia="Times New Roman" w:hAnsi="Times New Roman"/>
          <w:color w:val="1F497D" w:themeColor="text2"/>
          <w:szCs w:val="24"/>
        </w:rPr>
        <w:t xml:space="preserve"> and important issue</w:t>
      </w:r>
      <w:r w:rsidR="00E46C81">
        <w:rPr>
          <w:rFonts w:ascii="Times New Roman" w:eastAsia="Times New Roman" w:hAnsi="Times New Roman"/>
          <w:color w:val="1F497D" w:themeColor="text2"/>
          <w:szCs w:val="24"/>
        </w:rPr>
        <w:t xml:space="preserve"> under debate in the community</w:t>
      </w:r>
      <w:r w:rsidR="00E570D4" w:rsidRPr="00E07A31">
        <w:rPr>
          <w:rFonts w:ascii="Times New Roman" w:eastAsia="Times New Roman" w:hAnsi="Times New Roman"/>
          <w:color w:val="1F497D" w:themeColor="text2"/>
          <w:szCs w:val="24"/>
        </w:rPr>
        <w:t xml:space="preserve">. As recently as February 2020 at the TMS conference, there is still heated debate. We see quick K-P as a valid and rapid method for quickly approximating damage events. </w:t>
      </w:r>
      <w:r w:rsidR="00CE22D3">
        <w:rPr>
          <w:rFonts w:ascii="Times New Roman" w:eastAsia="Times New Roman" w:hAnsi="Times New Roman"/>
          <w:color w:val="1F497D" w:themeColor="text2"/>
          <w:szCs w:val="24"/>
        </w:rPr>
        <w:t xml:space="preserve">We have </w:t>
      </w:r>
      <w:r w:rsidR="00D44E3A">
        <w:rPr>
          <w:rFonts w:ascii="Times New Roman" w:eastAsia="Times New Roman" w:hAnsi="Times New Roman"/>
          <w:color w:val="1F497D" w:themeColor="text2"/>
          <w:szCs w:val="24"/>
        </w:rPr>
        <w:t>edited the description of section</w:t>
      </w:r>
      <w:r w:rsidR="00730ECB">
        <w:rPr>
          <w:rFonts w:ascii="Times New Roman" w:eastAsia="Times New Roman" w:hAnsi="Times New Roman"/>
          <w:color w:val="1F497D" w:themeColor="text2"/>
          <w:szCs w:val="24"/>
        </w:rPr>
        <w:t xml:space="preserve"> 1.3 </w:t>
      </w:r>
      <w:r w:rsidR="002D75AC">
        <w:rPr>
          <w:rFonts w:ascii="Times New Roman" w:eastAsia="Times New Roman" w:hAnsi="Times New Roman"/>
          <w:color w:val="1F497D" w:themeColor="text2"/>
          <w:szCs w:val="24"/>
        </w:rPr>
        <w:t xml:space="preserve">as well as in 1.3.2 </w:t>
      </w:r>
      <w:r w:rsidR="00730ECB">
        <w:rPr>
          <w:rFonts w:ascii="Times New Roman" w:eastAsia="Times New Roman" w:hAnsi="Times New Roman"/>
          <w:color w:val="1F497D" w:themeColor="text2"/>
          <w:szCs w:val="24"/>
        </w:rPr>
        <w:t xml:space="preserve">to </w:t>
      </w:r>
      <w:r w:rsidR="00D44E3A">
        <w:rPr>
          <w:rFonts w:ascii="Times New Roman" w:eastAsia="Times New Roman" w:hAnsi="Times New Roman"/>
          <w:color w:val="1F497D" w:themeColor="text2"/>
          <w:szCs w:val="24"/>
        </w:rPr>
        <w:t>emphasize that the protocol</w:t>
      </w:r>
      <w:r w:rsidR="00125128">
        <w:rPr>
          <w:rFonts w:ascii="Times New Roman" w:eastAsia="Times New Roman" w:hAnsi="Times New Roman"/>
          <w:color w:val="1F497D" w:themeColor="text2"/>
          <w:szCs w:val="24"/>
        </w:rPr>
        <w:t>,</w:t>
      </w:r>
      <w:r w:rsidR="00D44E3A">
        <w:rPr>
          <w:rFonts w:ascii="Times New Roman" w:eastAsia="Times New Roman" w:hAnsi="Times New Roman"/>
          <w:color w:val="1F497D" w:themeColor="text2"/>
          <w:szCs w:val="24"/>
        </w:rPr>
        <w:t xml:space="preserve"> as written serves as a quick method for approximating the damage </w:t>
      </w:r>
      <w:proofErr w:type="gramStart"/>
      <w:r w:rsidR="002D75AC">
        <w:rPr>
          <w:rFonts w:ascii="Times New Roman" w:eastAsia="Times New Roman" w:hAnsi="Times New Roman"/>
          <w:color w:val="1F497D" w:themeColor="text2"/>
          <w:szCs w:val="24"/>
        </w:rPr>
        <w:t>sufficient</w:t>
      </w:r>
      <w:proofErr w:type="gramEnd"/>
      <w:r w:rsidR="002D75AC">
        <w:rPr>
          <w:rFonts w:ascii="Times New Roman" w:eastAsia="Times New Roman" w:hAnsi="Times New Roman"/>
          <w:color w:val="1F497D" w:themeColor="text2"/>
          <w:szCs w:val="24"/>
        </w:rPr>
        <w:t xml:space="preserve"> for planning </w:t>
      </w:r>
      <w:r w:rsidR="002D75AC" w:rsidRPr="003D6F63">
        <w:rPr>
          <w:rFonts w:ascii="Times New Roman" w:eastAsia="Times New Roman" w:hAnsi="Times New Roman"/>
          <w:color w:val="1F497D" w:themeColor="text2"/>
          <w:szCs w:val="24"/>
        </w:rPr>
        <w:t>in</w:t>
      </w:r>
      <w:r w:rsidR="001C29C1">
        <w:rPr>
          <w:rFonts w:ascii="Times New Roman" w:eastAsia="Times New Roman" w:hAnsi="Times New Roman"/>
          <w:color w:val="1F497D" w:themeColor="text2"/>
          <w:szCs w:val="24"/>
        </w:rPr>
        <w:t>-</w:t>
      </w:r>
      <w:r w:rsidR="002D75AC" w:rsidRPr="003D6F63">
        <w:rPr>
          <w:rFonts w:ascii="Times New Roman" w:eastAsia="Times New Roman" w:hAnsi="Times New Roman"/>
          <w:color w:val="1F497D" w:themeColor="text2"/>
          <w:szCs w:val="24"/>
        </w:rPr>
        <w:t>situ</w:t>
      </w:r>
      <w:r w:rsidR="002D75AC">
        <w:rPr>
          <w:rFonts w:ascii="Times New Roman" w:eastAsia="Times New Roman" w:hAnsi="Times New Roman"/>
          <w:color w:val="1F497D" w:themeColor="text2"/>
          <w:szCs w:val="24"/>
        </w:rPr>
        <w:t xml:space="preserve"> ion irradiation experiments where the focus is on dynamics rather than total dpa.</w:t>
      </w:r>
      <w:r w:rsidR="00D44E3A">
        <w:rPr>
          <w:rFonts w:ascii="Times New Roman" w:eastAsia="Times New Roman" w:hAnsi="Times New Roman"/>
          <w:color w:val="1F497D" w:themeColor="text2"/>
          <w:szCs w:val="24"/>
        </w:rPr>
        <w:t xml:space="preserve"> </w:t>
      </w:r>
      <w:r w:rsidR="002D75AC">
        <w:rPr>
          <w:rFonts w:ascii="Times New Roman" w:eastAsia="Times New Roman" w:hAnsi="Times New Roman"/>
          <w:color w:val="1F497D" w:themeColor="text2"/>
          <w:szCs w:val="24"/>
        </w:rPr>
        <w:t xml:space="preserve">We have </w:t>
      </w:r>
      <w:r w:rsidR="00CE22D3">
        <w:rPr>
          <w:rFonts w:ascii="Times New Roman" w:eastAsia="Times New Roman" w:hAnsi="Times New Roman"/>
          <w:color w:val="1F497D" w:themeColor="text2"/>
          <w:szCs w:val="24"/>
        </w:rPr>
        <w:t>provided references to alternate methods</w:t>
      </w:r>
      <w:r w:rsidR="002D75AC">
        <w:rPr>
          <w:rFonts w:ascii="Times New Roman" w:eastAsia="Times New Roman" w:hAnsi="Times New Roman"/>
          <w:color w:val="1F497D" w:themeColor="text2"/>
          <w:szCs w:val="24"/>
        </w:rPr>
        <w:t xml:space="preserve"> more appropriate for reporting dpa data in final publication</w:t>
      </w:r>
      <w:r w:rsidR="00CE22D3">
        <w:rPr>
          <w:rFonts w:ascii="Times New Roman" w:eastAsia="Times New Roman" w:hAnsi="Times New Roman"/>
          <w:color w:val="1F497D" w:themeColor="text2"/>
          <w:szCs w:val="24"/>
        </w:rPr>
        <w:t xml:space="preserve">. </w:t>
      </w:r>
      <w:r w:rsidR="00E570D4" w:rsidRPr="00E07A31">
        <w:rPr>
          <w:rFonts w:ascii="Times New Roman" w:eastAsia="Times New Roman" w:hAnsi="Times New Roman"/>
          <w:color w:val="1F497D" w:themeColor="text2"/>
          <w:szCs w:val="24"/>
        </w:rPr>
        <w:t xml:space="preserve">We have emphasized that the most important </w:t>
      </w:r>
      <w:r w:rsidR="00CE22D3">
        <w:rPr>
          <w:rFonts w:ascii="Times New Roman" w:eastAsia="Times New Roman" w:hAnsi="Times New Roman"/>
          <w:color w:val="1F497D" w:themeColor="text2"/>
          <w:szCs w:val="24"/>
        </w:rPr>
        <w:t>part of the procedure</w:t>
      </w:r>
      <w:r w:rsidR="00E570D4" w:rsidRPr="00E07A31">
        <w:rPr>
          <w:rFonts w:ascii="Times New Roman" w:eastAsia="Times New Roman" w:hAnsi="Times New Roman"/>
          <w:color w:val="1F497D" w:themeColor="text2"/>
          <w:szCs w:val="24"/>
        </w:rPr>
        <w:t xml:space="preserve"> is to record parameters such that they can be replicated.</w:t>
      </w:r>
    </w:p>
    <w:p w14:paraId="679A950B" w14:textId="77777777" w:rsidR="00E570D4" w:rsidRDefault="00E07A31" w:rsidP="00E07A31">
      <w:pPr>
        <w:rPr>
          <w:rFonts w:ascii="Times New Roman" w:eastAsia="Calibri" w:hAnsi="Times New Roman"/>
          <w:szCs w:val="24"/>
        </w:rPr>
      </w:pPr>
      <w:r w:rsidRPr="00E07A31">
        <w:rPr>
          <w:rFonts w:ascii="Times New Roman" w:eastAsia="Calibri" w:hAnsi="Times New Roman"/>
          <w:szCs w:val="24"/>
        </w:rPr>
        <w:br/>
        <w:t xml:space="preserve">The descriptions (Sections 1.3.5, 1.3.7 and 1.3.8) should be revised. As written, they seem relevant only to metals and the use of the "quick K-P" option in SRIM. ASTM E521 is a good reference for some </w:t>
      </w:r>
      <w:proofErr w:type="gramStart"/>
      <w:r w:rsidRPr="00E07A31">
        <w:rPr>
          <w:rFonts w:ascii="Times New Roman" w:eastAsia="Calibri" w:hAnsi="Times New Roman"/>
          <w:szCs w:val="24"/>
        </w:rPr>
        <w:t>metals, but</w:t>
      </w:r>
      <w:proofErr w:type="gramEnd"/>
      <w:r w:rsidRPr="00E07A31">
        <w:rPr>
          <w:rFonts w:ascii="Times New Roman" w:eastAsia="Calibri" w:hAnsi="Times New Roman"/>
          <w:szCs w:val="24"/>
        </w:rPr>
        <w:t xml:space="preserve"> is not a good reference for many compounds and ceramics. The authors may want to provide </w:t>
      </w:r>
      <w:r w:rsidRPr="00E07A31">
        <w:rPr>
          <w:rFonts w:ascii="Times New Roman" w:eastAsia="Calibri" w:hAnsi="Times New Roman"/>
          <w:szCs w:val="24"/>
        </w:rPr>
        <w:lastRenderedPageBreak/>
        <w:t xml:space="preserve">some guidance on how to obtain displacement energies for materials not in ASTM E521. In compounds, </w:t>
      </w:r>
      <w:proofErr w:type="spellStart"/>
      <w:r w:rsidRPr="00E07A31">
        <w:rPr>
          <w:rFonts w:ascii="Times New Roman" w:eastAsia="Calibri" w:hAnsi="Times New Roman"/>
          <w:szCs w:val="24"/>
        </w:rPr>
        <w:t>intermetallics</w:t>
      </w:r>
      <w:proofErr w:type="spellEnd"/>
      <w:r w:rsidRPr="00E07A31">
        <w:rPr>
          <w:rFonts w:ascii="Times New Roman" w:eastAsia="Calibri" w:hAnsi="Times New Roman"/>
          <w:szCs w:val="24"/>
        </w:rPr>
        <w:t xml:space="preserve"> and complex ceramics, replacement events can result in anti-site defects, and the determination of displacements should include the replacements (NOVAC.txt file). The author should consider rewording Section 1.3.7 to read "VACANCIES by RECOILS for each target atom at each depth" for "Full Cascade" calculations.</w:t>
      </w:r>
    </w:p>
    <w:p w14:paraId="3F1A44D2" w14:textId="77777777" w:rsidR="00E570D4" w:rsidRDefault="00E570D4" w:rsidP="00E07A31">
      <w:pPr>
        <w:rPr>
          <w:rFonts w:ascii="Times New Roman" w:eastAsia="Calibri" w:hAnsi="Times New Roman"/>
          <w:szCs w:val="24"/>
        </w:rPr>
      </w:pPr>
    </w:p>
    <w:p w14:paraId="3FF8E601" w14:textId="4FD350B9" w:rsidR="00E570D4" w:rsidRDefault="00E570D4" w:rsidP="00E07A31">
      <w:pPr>
        <w:rPr>
          <w:rFonts w:ascii="Times New Roman" w:eastAsia="Calibri" w:hAnsi="Times New Roman"/>
          <w:szCs w:val="24"/>
        </w:rPr>
      </w:pPr>
      <w:r w:rsidRPr="00E07A31">
        <w:rPr>
          <w:rFonts w:ascii="Times New Roman" w:eastAsia="Times New Roman" w:hAnsi="Times New Roman"/>
          <w:color w:val="1F497D" w:themeColor="text2"/>
          <w:szCs w:val="24"/>
        </w:rPr>
        <w:t>Response:</w:t>
      </w:r>
      <w:r w:rsidR="002D75AC">
        <w:rPr>
          <w:rFonts w:ascii="Times New Roman" w:eastAsia="Times New Roman" w:hAnsi="Times New Roman"/>
          <w:color w:val="1F497D" w:themeColor="text2"/>
          <w:szCs w:val="24"/>
        </w:rPr>
        <w:t xml:space="preserve"> </w:t>
      </w:r>
      <w:r w:rsidR="00093108">
        <w:rPr>
          <w:rFonts w:ascii="Times New Roman" w:eastAsia="Times New Roman" w:hAnsi="Times New Roman"/>
          <w:color w:val="1F497D" w:themeColor="text2"/>
          <w:szCs w:val="24"/>
        </w:rPr>
        <w:t xml:space="preserve">We thank the reviewer for the extensive explanation on how to better clarify the SRIM modeling protocol. Descriptions have been added to 1.3.5 to provide more insight to the reader on how to find threshold displacement energies not found in ASTM E521. Section 1.3, 1.3.6, and 1.3.7 have been edited to </w:t>
      </w:r>
      <w:r w:rsidR="00125128">
        <w:rPr>
          <w:rFonts w:ascii="Times New Roman" w:eastAsia="Times New Roman" w:hAnsi="Times New Roman"/>
          <w:color w:val="1F497D" w:themeColor="text2"/>
          <w:szCs w:val="24"/>
        </w:rPr>
        <w:t>provide greater clarity.</w:t>
      </w:r>
      <w:r w:rsidR="00093108">
        <w:rPr>
          <w:rFonts w:ascii="Times New Roman" w:eastAsia="Times New Roman" w:hAnsi="Times New Roman"/>
          <w:color w:val="1F497D" w:themeColor="text2"/>
          <w:szCs w:val="24"/>
        </w:rPr>
        <w:t xml:space="preserve"> </w:t>
      </w:r>
      <w:r w:rsidRPr="00E07A31">
        <w:rPr>
          <w:rFonts w:ascii="Times New Roman" w:eastAsia="Times New Roman" w:hAnsi="Times New Roman"/>
          <w:color w:val="1F497D" w:themeColor="text2"/>
          <w:szCs w:val="24"/>
        </w:rPr>
        <w:br/>
      </w:r>
      <w:r w:rsidR="00E07A31" w:rsidRPr="00E07A31">
        <w:rPr>
          <w:rFonts w:ascii="Times New Roman" w:eastAsia="Calibri" w:hAnsi="Times New Roman"/>
          <w:szCs w:val="24"/>
        </w:rPr>
        <w:br/>
      </w:r>
      <w:r w:rsidR="00E07A31" w:rsidRPr="00E07A31">
        <w:rPr>
          <w:rFonts w:ascii="Times New Roman" w:eastAsia="Calibri" w:hAnsi="Times New Roman"/>
          <w:szCs w:val="24"/>
        </w:rPr>
        <w:br/>
        <w:t>Minor Concerns:</w:t>
      </w:r>
      <w:r w:rsidR="00E07A31" w:rsidRPr="00E07A31">
        <w:rPr>
          <w:rFonts w:ascii="Times New Roman" w:eastAsia="Calibri" w:hAnsi="Times New Roman"/>
          <w:szCs w:val="24"/>
        </w:rPr>
        <w:br/>
        <w:t xml:space="preserve">Some minor copy-editing is needed. On line 245, suggest inserting "over" after "range" to read "range over". </w:t>
      </w:r>
    </w:p>
    <w:p w14:paraId="02308345" w14:textId="77777777" w:rsidR="00E570D4" w:rsidRDefault="00E570D4" w:rsidP="00E07A31">
      <w:pPr>
        <w:rPr>
          <w:rFonts w:ascii="Times New Roman" w:eastAsia="Times New Roman" w:hAnsi="Times New Roman"/>
          <w:color w:val="1F497D" w:themeColor="text2"/>
          <w:szCs w:val="24"/>
        </w:rPr>
      </w:pPr>
    </w:p>
    <w:p w14:paraId="712DE7E6" w14:textId="7D653982" w:rsidR="00E570D4" w:rsidRDefault="00E570D4" w:rsidP="00E07A31">
      <w:pPr>
        <w:rPr>
          <w:rFonts w:ascii="Times New Roman" w:eastAsia="Calibri" w:hAnsi="Times New Roman"/>
          <w:szCs w:val="24"/>
        </w:rPr>
      </w:pPr>
      <w:r w:rsidRPr="00E07A31">
        <w:rPr>
          <w:rFonts w:ascii="Times New Roman" w:eastAsia="Times New Roman" w:hAnsi="Times New Roman"/>
          <w:color w:val="1F497D" w:themeColor="text2"/>
          <w:szCs w:val="24"/>
        </w:rPr>
        <w:t>Response:</w:t>
      </w:r>
      <w:r w:rsidR="00CE22D3">
        <w:rPr>
          <w:rFonts w:ascii="Times New Roman" w:eastAsia="Times New Roman" w:hAnsi="Times New Roman"/>
          <w:color w:val="1F497D" w:themeColor="text2"/>
          <w:szCs w:val="24"/>
        </w:rPr>
        <w:t xml:space="preserve"> Thank you for catching this error. Line 245 has been edited to read more clearly.</w:t>
      </w:r>
      <w:r w:rsidRPr="00E07A31">
        <w:rPr>
          <w:rFonts w:ascii="Times New Roman" w:eastAsia="Times New Roman" w:hAnsi="Times New Roman"/>
          <w:color w:val="1F497D" w:themeColor="text2"/>
          <w:szCs w:val="24"/>
        </w:rPr>
        <w:br/>
      </w:r>
    </w:p>
    <w:p w14:paraId="254B51D8" w14:textId="77777777" w:rsidR="00E570D4" w:rsidRDefault="00E07A31" w:rsidP="00E07A31">
      <w:pPr>
        <w:rPr>
          <w:rFonts w:ascii="Times New Roman" w:eastAsia="Calibri" w:hAnsi="Times New Roman"/>
          <w:szCs w:val="24"/>
        </w:rPr>
      </w:pPr>
      <w:proofErr w:type="gramStart"/>
      <w:r w:rsidRPr="00E07A31">
        <w:rPr>
          <w:rFonts w:ascii="Times New Roman" w:eastAsia="Calibri" w:hAnsi="Times New Roman"/>
          <w:szCs w:val="24"/>
        </w:rPr>
        <w:t>Line 353,</w:t>
      </w:r>
      <w:proofErr w:type="gramEnd"/>
      <w:r w:rsidRPr="00E07A31">
        <w:rPr>
          <w:rFonts w:ascii="Times New Roman" w:eastAsia="Calibri" w:hAnsi="Times New Roman"/>
          <w:szCs w:val="24"/>
        </w:rPr>
        <w:t xml:space="preserve"> suggest inserting "are" after "FIB". </w:t>
      </w:r>
    </w:p>
    <w:p w14:paraId="7E226EC7" w14:textId="77777777" w:rsidR="00E570D4" w:rsidRDefault="00E570D4" w:rsidP="00E07A31">
      <w:pPr>
        <w:rPr>
          <w:rFonts w:ascii="Times New Roman" w:eastAsia="Calibri" w:hAnsi="Times New Roman"/>
          <w:szCs w:val="24"/>
        </w:rPr>
      </w:pPr>
    </w:p>
    <w:p w14:paraId="4E0199CC" w14:textId="67C02FF0" w:rsidR="00E570D4" w:rsidRDefault="00E570D4" w:rsidP="00E07A31">
      <w:pPr>
        <w:rPr>
          <w:rFonts w:ascii="Times New Roman" w:eastAsia="Calibri" w:hAnsi="Times New Roman"/>
          <w:szCs w:val="24"/>
        </w:rPr>
      </w:pPr>
      <w:r w:rsidRPr="00E07A31">
        <w:rPr>
          <w:rFonts w:ascii="Times New Roman" w:eastAsia="Times New Roman" w:hAnsi="Times New Roman"/>
          <w:color w:val="1F497D" w:themeColor="text2"/>
          <w:szCs w:val="24"/>
        </w:rPr>
        <w:t>Response:</w:t>
      </w:r>
      <w:r w:rsidR="001C4261">
        <w:rPr>
          <w:rFonts w:ascii="Times New Roman" w:eastAsia="Times New Roman" w:hAnsi="Times New Roman"/>
          <w:color w:val="1F497D" w:themeColor="text2"/>
          <w:szCs w:val="24"/>
        </w:rPr>
        <w:t xml:space="preserve"> </w:t>
      </w:r>
      <w:r w:rsidR="00CE22D3">
        <w:rPr>
          <w:rFonts w:ascii="Times New Roman" w:eastAsia="Times New Roman" w:hAnsi="Times New Roman"/>
          <w:color w:val="1F497D" w:themeColor="text2"/>
          <w:szCs w:val="24"/>
        </w:rPr>
        <w:t xml:space="preserve">Thank you for catching this error. </w:t>
      </w:r>
      <w:r w:rsidR="00D83B20">
        <w:rPr>
          <w:rFonts w:ascii="Times New Roman" w:eastAsia="Times New Roman" w:hAnsi="Times New Roman"/>
          <w:color w:val="1F497D" w:themeColor="text2"/>
          <w:szCs w:val="24"/>
        </w:rPr>
        <w:t>R</w:t>
      </w:r>
      <w:r w:rsidR="001C4261">
        <w:rPr>
          <w:rFonts w:ascii="Times New Roman" w:eastAsia="Times New Roman" w:hAnsi="Times New Roman"/>
          <w:color w:val="1F497D" w:themeColor="text2"/>
          <w:szCs w:val="24"/>
        </w:rPr>
        <w:t xml:space="preserve">eworded </w:t>
      </w:r>
      <w:r w:rsidR="00D83B20">
        <w:rPr>
          <w:rFonts w:ascii="Times New Roman" w:eastAsia="Times New Roman" w:hAnsi="Times New Roman"/>
          <w:color w:val="1F497D" w:themeColor="text2"/>
          <w:szCs w:val="24"/>
        </w:rPr>
        <w:t xml:space="preserve">section </w:t>
      </w:r>
      <w:r w:rsidR="00CE22D3">
        <w:rPr>
          <w:rFonts w:ascii="Times New Roman" w:eastAsia="Times New Roman" w:hAnsi="Times New Roman"/>
          <w:color w:val="1F497D" w:themeColor="text2"/>
          <w:szCs w:val="24"/>
        </w:rPr>
        <w:t xml:space="preserve">2.3 </w:t>
      </w:r>
      <w:r w:rsidR="00D83B20">
        <w:rPr>
          <w:rFonts w:ascii="Times New Roman" w:eastAsia="Times New Roman" w:hAnsi="Times New Roman"/>
          <w:color w:val="1F497D" w:themeColor="text2"/>
          <w:szCs w:val="24"/>
        </w:rPr>
        <w:t>to be clear</w:t>
      </w:r>
      <w:r w:rsidR="00C464D2">
        <w:rPr>
          <w:rFonts w:ascii="Times New Roman" w:eastAsia="Times New Roman" w:hAnsi="Times New Roman"/>
          <w:color w:val="1F497D" w:themeColor="text2"/>
          <w:szCs w:val="24"/>
        </w:rPr>
        <w:t>er</w:t>
      </w:r>
      <w:r w:rsidR="00D83B20">
        <w:rPr>
          <w:rFonts w:ascii="Times New Roman" w:eastAsia="Times New Roman" w:hAnsi="Times New Roman"/>
          <w:color w:val="1F497D" w:themeColor="text2"/>
          <w:szCs w:val="24"/>
        </w:rPr>
        <w:t>.</w:t>
      </w:r>
      <w:r w:rsidRPr="00E07A31">
        <w:rPr>
          <w:rFonts w:ascii="Times New Roman" w:eastAsia="Times New Roman" w:hAnsi="Times New Roman"/>
          <w:color w:val="1F497D" w:themeColor="text2"/>
          <w:szCs w:val="24"/>
        </w:rPr>
        <w:br/>
      </w:r>
    </w:p>
    <w:p w14:paraId="02BB5D2C" w14:textId="77777777" w:rsidR="00E570D4" w:rsidRDefault="00E07A31" w:rsidP="00E07A31">
      <w:pPr>
        <w:rPr>
          <w:rFonts w:ascii="Times New Roman" w:eastAsia="Calibri" w:hAnsi="Times New Roman"/>
          <w:szCs w:val="24"/>
        </w:rPr>
      </w:pPr>
      <w:r w:rsidRPr="00E07A31">
        <w:rPr>
          <w:rFonts w:ascii="Times New Roman" w:eastAsia="Calibri" w:hAnsi="Times New Roman"/>
          <w:szCs w:val="24"/>
        </w:rPr>
        <w:t>Under Section 2.4, line 357, suggest inserting "metallic" after bulk (while obvious, electro polishing is limited to metallic materials and should be made clear in this protocol).</w:t>
      </w:r>
    </w:p>
    <w:p w14:paraId="2C74A89C" w14:textId="77777777" w:rsidR="00E570D4" w:rsidRDefault="00E570D4" w:rsidP="00E07A31">
      <w:pPr>
        <w:rPr>
          <w:rFonts w:ascii="Times New Roman" w:eastAsia="Calibri" w:hAnsi="Times New Roman"/>
          <w:szCs w:val="24"/>
        </w:rPr>
      </w:pPr>
    </w:p>
    <w:p w14:paraId="4B44F7C0" w14:textId="5D8B291B" w:rsidR="0075703B" w:rsidRPr="00E07A31" w:rsidRDefault="00E570D4" w:rsidP="0075703B">
      <w:pPr>
        <w:rPr>
          <w:rFonts w:ascii="Times New Roman" w:eastAsia="Calibri" w:hAnsi="Times New Roman"/>
          <w:color w:val="1F497D" w:themeColor="text2"/>
          <w:szCs w:val="24"/>
        </w:rPr>
      </w:pPr>
      <w:r w:rsidRPr="00E07A31">
        <w:rPr>
          <w:rFonts w:ascii="Times New Roman" w:eastAsia="Times New Roman" w:hAnsi="Times New Roman"/>
          <w:color w:val="1F497D" w:themeColor="text2"/>
          <w:szCs w:val="24"/>
        </w:rPr>
        <w:t>Response:</w:t>
      </w:r>
      <w:r w:rsidR="00D83B20">
        <w:rPr>
          <w:rFonts w:ascii="Times New Roman" w:eastAsia="Times New Roman" w:hAnsi="Times New Roman"/>
          <w:color w:val="1F497D" w:themeColor="text2"/>
          <w:szCs w:val="24"/>
        </w:rPr>
        <w:t xml:space="preserve"> </w:t>
      </w:r>
      <w:r w:rsidR="00D83B20" w:rsidRPr="00E07A31">
        <w:rPr>
          <w:rFonts w:ascii="Times New Roman" w:eastAsia="Calibri" w:hAnsi="Times New Roman"/>
          <w:color w:val="1F497D" w:themeColor="text2"/>
          <w:szCs w:val="24"/>
        </w:rPr>
        <w:t>Wording in section 2.4 has been changed to clarify the specific benefits of electropolishing.</w:t>
      </w:r>
      <w:r w:rsidRPr="00E07A31">
        <w:rPr>
          <w:rFonts w:ascii="Times New Roman" w:eastAsia="Times New Roman" w:hAnsi="Times New Roman"/>
          <w:color w:val="1F497D" w:themeColor="text2"/>
          <w:szCs w:val="24"/>
        </w:rPr>
        <w:br/>
      </w:r>
      <w:r w:rsidR="00E07A31" w:rsidRPr="00E07A31">
        <w:rPr>
          <w:rFonts w:ascii="Times New Roman" w:eastAsia="Calibri" w:hAnsi="Times New Roman"/>
          <w:szCs w:val="24"/>
        </w:rPr>
        <w:br/>
        <w:t>Reviewer #4:</w:t>
      </w:r>
      <w:r w:rsidR="00E07A31" w:rsidRPr="00E07A31">
        <w:rPr>
          <w:rFonts w:ascii="Times New Roman" w:eastAsia="Calibri" w:hAnsi="Times New Roman"/>
          <w:szCs w:val="24"/>
        </w:rPr>
        <w:br/>
      </w:r>
      <w:r w:rsidR="00E07A31" w:rsidRPr="00E07A31">
        <w:rPr>
          <w:rFonts w:ascii="Times New Roman" w:eastAsia="Calibri" w:hAnsi="Times New Roman"/>
          <w:szCs w:val="24"/>
        </w:rPr>
        <w:br/>
        <w:t>Manuscript Summary:</w:t>
      </w:r>
      <w:r w:rsidR="00E07A31" w:rsidRPr="00E07A31">
        <w:rPr>
          <w:rFonts w:ascii="Times New Roman" w:eastAsia="Calibri" w:hAnsi="Times New Roman"/>
          <w:szCs w:val="24"/>
        </w:rPr>
        <w:br/>
        <w:t xml:space="preserve">The manuscript is focusing on the sample preparation and experimental design for in situ experiment in TEM. It appears to indicate the detail of experimental design and preparation, but it seems not to mention or insufficient on concrete sample preparation for in-situ observation experiment for irradiation damage study. Reviewer recommends </w:t>
      </w:r>
      <w:proofErr w:type="gramStart"/>
      <w:r w:rsidR="00E07A31" w:rsidRPr="00E07A31">
        <w:rPr>
          <w:rFonts w:ascii="Times New Roman" w:eastAsia="Calibri" w:hAnsi="Times New Roman"/>
          <w:szCs w:val="24"/>
        </w:rPr>
        <w:t>to revise</w:t>
      </w:r>
      <w:proofErr w:type="gramEnd"/>
      <w:r w:rsidR="00E07A31" w:rsidRPr="00E07A31">
        <w:rPr>
          <w:rFonts w:ascii="Times New Roman" w:eastAsia="Calibri" w:hAnsi="Times New Roman"/>
          <w:szCs w:val="24"/>
        </w:rPr>
        <w:t xml:space="preserve"> this manuscript. Reviewer's comments are indicated as below.</w:t>
      </w:r>
      <w:r w:rsidR="00E07A31" w:rsidRPr="00E07A31">
        <w:rPr>
          <w:rFonts w:ascii="Times New Roman" w:eastAsia="Calibri" w:hAnsi="Times New Roman"/>
          <w:szCs w:val="24"/>
        </w:rPr>
        <w:br/>
      </w:r>
      <w:r w:rsidR="00E07A31" w:rsidRPr="00E07A31">
        <w:rPr>
          <w:rFonts w:ascii="Times New Roman" w:eastAsia="Calibri" w:hAnsi="Times New Roman"/>
          <w:szCs w:val="24"/>
        </w:rPr>
        <w:br/>
      </w:r>
      <w:r w:rsidR="0075703B" w:rsidRPr="00E07A31">
        <w:rPr>
          <w:rFonts w:ascii="Times New Roman" w:eastAsia="Calibri" w:hAnsi="Times New Roman"/>
          <w:color w:val="1F497D" w:themeColor="text2"/>
          <w:szCs w:val="24"/>
        </w:rPr>
        <w:t xml:space="preserve">Response: </w:t>
      </w:r>
    </w:p>
    <w:p w14:paraId="2FE14B28" w14:textId="33EF925B" w:rsidR="0075703B" w:rsidRDefault="00525AC8" w:rsidP="0075703B">
      <w:pPr>
        <w:rPr>
          <w:rFonts w:ascii="Times New Roman" w:eastAsia="Calibri" w:hAnsi="Times New Roman"/>
          <w:color w:val="1F497D" w:themeColor="text2"/>
          <w:szCs w:val="24"/>
        </w:rPr>
      </w:pPr>
      <w:r>
        <w:rPr>
          <w:rFonts w:ascii="Times New Roman" w:eastAsia="Calibri" w:hAnsi="Times New Roman"/>
          <w:color w:val="1F497D" w:themeColor="text2"/>
          <w:szCs w:val="24"/>
        </w:rPr>
        <w:t xml:space="preserve">Thank you for the kind words regarding the experimental design and preparation included in the protocol. The </w:t>
      </w:r>
      <w:r w:rsidR="00573937">
        <w:rPr>
          <w:rFonts w:ascii="Times New Roman" w:eastAsia="Calibri" w:hAnsi="Times New Roman"/>
          <w:color w:val="1F497D" w:themeColor="text2"/>
          <w:szCs w:val="24"/>
        </w:rPr>
        <w:t>reviewer’s</w:t>
      </w:r>
      <w:r>
        <w:rPr>
          <w:rFonts w:ascii="Times New Roman" w:eastAsia="Calibri" w:hAnsi="Times New Roman"/>
          <w:color w:val="1F497D" w:themeColor="text2"/>
          <w:szCs w:val="24"/>
        </w:rPr>
        <w:t xml:space="preserve"> comments on the importance of preparation specifically for damage evolution are useful and are addressed below.</w:t>
      </w:r>
    </w:p>
    <w:p w14:paraId="31E43EF2" w14:textId="77777777" w:rsidR="00525AC8" w:rsidRDefault="00525AC8" w:rsidP="0075703B">
      <w:pPr>
        <w:rPr>
          <w:rFonts w:ascii="Times New Roman" w:eastAsia="Calibri" w:hAnsi="Times New Roman"/>
          <w:szCs w:val="24"/>
        </w:rPr>
      </w:pPr>
    </w:p>
    <w:p w14:paraId="11C94F6B" w14:textId="77777777" w:rsidR="00E570D4" w:rsidRDefault="00E07A31" w:rsidP="00E07A31">
      <w:pPr>
        <w:rPr>
          <w:rFonts w:ascii="Times New Roman" w:eastAsia="Calibri" w:hAnsi="Times New Roman"/>
          <w:szCs w:val="24"/>
        </w:rPr>
      </w:pPr>
      <w:r w:rsidRPr="00E07A31">
        <w:rPr>
          <w:rFonts w:ascii="Times New Roman" w:eastAsia="Calibri" w:hAnsi="Times New Roman"/>
          <w:szCs w:val="24"/>
        </w:rPr>
        <w:t>Major Concerns:</w:t>
      </w:r>
      <w:r w:rsidRPr="00E07A31">
        <w:rPr>
          <w:rFonts w:ascii="Times New Roman" w:eastAsia="Calibri" w:hAnsi="Times New Roman"/>
          <w:szCs w:val="24"/>
        </w:rPr>
        <w:br/>
        <w:t>This manuscript may need to specifically indicate not only advantages but also disadvantages of in situ experiment should be mentioned, for instance, the surface effect of thin foil on the observed phenomena, such as excess surface and boundary diffusion, less defect cluster nucleation, and more or less mechanical property change compared to bulk samples, extra defects produced during sample preparation, etc. The author can suggest some technical preparation methods to solve or avoid those problems. For example, the preparation method to make a better sample for in-situ observation should be concretely mentioned, such as flush polishing, gentle mill etc. for removal of surface damage produced by FIB.</w:t>
      </w:r>
    </w:p>
    <w:p w14:paraId="6D4B4886" w14:textId="77777777" w:rsidR="00E570D4" w:rsidRDefault="00E570D4" w:rsidP="00E07A31">
      <w:pPr>
        <w:rPr>
          <w:rFonts w:ascii="Times New Roman" w:eastAsia="Times New Roman" w:hAnsi="Times New Roman"/>
          <w:color w:val="1F497D" w:themeColor="text2"/>
          <w:szCs w:val="24"/>
        </w:rPr>
      </w:pPr>
    </w:p>
    <w:p w14:paraId="30E2C46A" w14:textId="016BB4DA" w:rsidR="00E570D4" w:rsidRPr="000054C8" w:rsidRDefault="00E570D4" w:rsidP="000054C8">
      <w:pPr>
        <w:pStyle w:val="CommentText"/>
        <w:rPr>
          <w:rFonts w:ascii="Times New Roman" w:eastAsia="Times New Roman" w:hAnsi="Times New Roman"/>
          <w:color w:val="1F497D" w:themeColor="text2"/>
          <w:sz w:val="24"/>
          <w:szCs w:val="24"/>
        </w:rPr>
      </w:pPr>
      <w:r w:rsidRPr="000054C8">
        <w:rPr>
          <w:rFonts w:ascii="Times New Roman" w:eastAsia="Times New Roman" w:hAnsi="Times New Roman"/>
          <w:color w:val="1F497D" w:themeColor="text2"/>
          <w:sz w:val="24"/>
          <w:szCs w:val="24"/>
        </w:rPr>
        <w:t>Response: We agree with the reviewer that specific advantages and disadvantages should be addressed</w:t>
      </w:r>
      <w:r w:rsidR="00125128">
        <w:rPr>
          <w:rFonts w:ascii="Times New Roman" w:eastAsia="Times New Roman" w:hAnsi="Times New Roman"/>
          <w:color w:val="1F497D" w:themeColor="text2"/>
          <w:sz w:val="24"/>
          <w:szCs w:val="24"/>
        </w:rPr>
        <w:t xml:space="preserve"> and have made several changes throughout the paper to highlight this difference</w:t>
      </w:r>
      <w:r w:rsidRPr="000054C8">
        <w:rPr>
          <w:rFonts w:ascii="Times New Roman" w:eastAsia="Times New Roman" w:hAnsi="Times New Roman"/>
          <w:color w:val="1F497D" w:themeColor="text2"/>
          <w:sz w:val="24"/>
          <w:szCs w:val="24"/>
        </w:rPr>
        <w:t>.</w:t>
      </w:r>
      <w:r w:rsidR="000054C8" w:rsidRPr="000054C8">
        <w:rPr>
          <w:rFonts w:ascii="Times New Roman" w:eastAsia="Times New Roman" w:hAnsi="Times New Roman"/>
          <w:color w:val="1F497D" w:themeColor="text2"/>
          <w:sz w:val="24"/>
          <w:szCs w:val="24"/>
        </w:rPr>
        <w:t xml:space="preserve"> </w:t>
      </w:r>
      <w:r w:rsidR="000054C8">
        <w:rPr>
          <w:rFonts w:ascii="Times New Roman" w:eastAsia="Times New Roman" w:hAnsi="Times New Roman"/>
          <w:color w:val="1F497D" w:themeColor="text2"/>
          <w:sz w:val="24"/>
          <w:szCs w:val="24"/>
        </w:rPr>
        <w:t>However, w</w:t>
      </w:r>
      <w:r w:rsidR="000054C8" w:rsidRPr="000054C8">
        <w:rPr>
          <w:rFonts w:ascii="Times New Roman" w:eastAsia="Times New Roman" w:hAnsi="Times New Roman"/>
          <w:color w:val="1F497D" w:themeColor="text2"/>
          <w:sz w:val="24"/>
          <w:szCs w:val="24"/>
        </w:rPr>
        <w:t xml:space="preserve">e would like to emphasize </w:t>
      </w:r>
      <w:r w:rsidR="000054C8" w:rsidRPr="000054C8">
        <w:rPr>
          <w:rFonts w:ascii="Times New Roman" w:hAnsi="Times New Roman"/>
          <w:color w:val="244061" w:themeColor="accent1" w:themeShade="80"/>
          <w:sz w:val="24"/>
          <w:szCs w:val="24"/>
        </w:rPr>
        <w:t xml:space="preserve">that this is not intended to be an article on the pro and cons of in-situ TEM. Those arguments should be presented in in-situ TEM or ion irradiation reviews and have been previously reported. This article is on the actual design of experiment and protocol for performing an actual in-situ </w:t>
      </w:r>
      <w:r w:rsidR="00125128">
        <w:rPr>
          <w:rFonts w:ascii="Times New Roman" w:hAnsi="Times New Roman"/>
          <w:color w:val="244061" w:themeColor="accent1" w:themeShade="80"/>
          <w:sz w:val="24"/>
          <w:szCs w:val="24"/>
        </w:rPr>
        <w:t xml:space="preserve">ion irradiation TEM </w:t>
      </w:r>
      <w:r w:rsidR="000054C8" w:rsidRPr="000054C8">
        <w:rPr>
          <w:rFonts w:ascii="Times New Roman" w:hAnsi="Times New Roman"/>
          <w:color w:val="244061" w:themeColor="accent1" w:themeShade="80"/>
          <w:sz w:val="24"/>
          <w:szCs w:val="24"/>
        </w:rPr>
        <w:t xml:space="preserve">experiment. </w:t>
      </w:r>
      <w:r w:rsidR="000054C8" w:rsidRPr="000054C8">
        <w:rPr>
          <w:rFonts w:ascii="Times New Roman" w:eastAsia="Times New Roman" w:hAnsi="Times New Roman"/>
          <w:color w:val="244061" w:themeColor="accent1" w:themeShade="80"/>
          <w:sz w:val="24"/>
          <w:szCs w:val="24"/>
        </w:rPr>
        <w:t xml:space="preserve">The specific advantages and disadvantages </w:t>
      </w:r>
      <w:r w:rsidRPr="000054C8">
        <w:rPr>
          <w:rFonts w:ascii="Times New Roman" w:eastAsia="Times New Roman" w:hAnsi="Times New Roman"/>
          <w:color w:val="244061" w:themeColor="accent1" w:themeShade="80"/>
          <w:sz w:val="24"/>
          <w:szCs w:val="24"/>
        </w:rPr>
        <w:t>ha</w:t>
      </w:r>
      <w:r w:rsidR="000054C8" w:rsidRPr="000054C8">
        <w:rPr>
          <w:rFonts w:ascii="Times New Roman" w:eastAsia="Times New Roman" w:hAnsi="Times New Roman"/>
          <w:color w:val="244061" w:themeColor="accent1" w:themeShade="80"/>
          <w:sz w:val="24"/>
          <w:szCs w:val="24"/>
        </w:rPr>
        <w:t xml:space="preserve">ve been addressed </w:t>
      </w:r>
      <w:r w:rsidRPr="000054C8">
        <w:rPr>
          <w:rFonts w:ascii="Times New Roman" w:eastAsia="Times New Roman" w:hAnsi="Times New Roman"/>
          <w:color w:val="244061" w:themeColor="accent1" w:themeShade="80"/>
          <w:sz w:val="24"/>
          <w:szCs w:val="24"/>
        </w:rPr>
        <w:t xml:space="preserve">with the addition of a paragraph in the </w:t>
      </w:r>
      <w:r w:rsidRPr="000054C8">
        <w:rPr>
          <w:rFonts w:ascii="Times New Roman" w:eastAsia="Times New Roman" w:hAnsi="Times New Roman"/>
          <w:color w:val="1F497D" w:themeColor="text2"/>
          <w:sz w:val="24"/>
          <w:szCs w:val="24"/>
        </w:rPr>
        <w:t>introduction that describes the ideal uses and limitations of in</w:t>
      </w:r>
      <w:r w:rsidR="001C29C1">
        <w:rPr>
          <w:rFonts w:ascii="Times New Roman" w:eastAsia="Times New Roman" w:hAnsi="Times New Roman"/>
          <w:color w:val="1F497D" w:themeColor="text2"/>
          <w:sz w:val="24"/>
          <w:szCs w:val="24"/>
        </w:rPr>
        <w:t>-</w:t>
      </w:r>
      <w:r w:rsidRPr="000054C8">
        <w:rPr>
          <w:rFonts w:ascii="Times New Roman" w:eastAsia="Times New Roman" w:hAnsi="Times New Roman"/>
          <w:color w:val="1F497D" w:themeColor="text2"/>
          <w:sz w:val="24"/>
          <w:szCs w:val="24"/>
        </w:rPr>
        <w:t>situ irradiation TEM experiments with a specific focus on the defect quantification in comparison to bulk specimens</w:t>
      </w:r>
      <w:r w:rsidR="000054C8">
        <w:rPr>
          <w:rFonts w:ascii="Times New Roman" w:eastAsia="Times New Roman" w:hAnsi="Times New Roman"/>
          <w:color w:val="1F497D" w:themeColor="text2"/>
          <w:sz w:val="24"/>
          <w:szCs w:val="24"/>
        </w:rPr>
        <w:t xml:space="preserve">, lines </w:t>
      </w:r>
      <w:r w:rsidR="00C04FE4">
        <w:rPr>
          <w:rFonts w:ascii="Times New Roman" w:eastAsia="Times New Roman" w:hAnsi="Times New Roman"/>
          <w:color w:val="1F497D" w:themeColor="text2"/>
          <w:sz w:val="24"/>
          <w:szCs w:val="24"/>
        </w:rPr>
        <w:t>150-157</w:t>
      </w:r>
      <w:r w:rsidRPr="000054C8">
        <w:rPr>
          <w:rFonts w:ascii="Times New Roman" w:eastAsia="Times New Roman" w:hAnsi="Times New Roman"/>
          <w:color w:val="1F497D" w:themeColor="text2"/>
          <w:sz w:val="24"/>
          <w:szCs w:val="24"/>
        </w:rPr>
        <w:t>.</w:t>
      </w:r>
      <w:r w:rsidR="009C1052" w:rsidRPr="000054C8">
        <w:rPr>
          <w:rFonts w:ascii="Times New Roman" w:eastAsia="Times New Roman" w:hAnsi="Times New Roman"/>
          <w:color w:val="1F497D" w:themeColor="text2"/>
          <w:sz w:val="24"/>
          <w:szCs w:val="24"/>
        </w:rPr>
        <w:t xml:space="preserve"> Specific considerations in FIB sample final polishing to minimize damage have been added to 2.3.3. </w:t>
      </w:r>
    </w:p>
    <w:p w14:paraId="76D6D0D1" w14:textId="3EB154D8" w:rsidR="00E570D4" w:rsidRDefault="00E07A31" w:rsidP="00E07A31">
      <w:pPr>
        <w:rPr>
          <w:rFonts w:ascii="Times New Roman" w:eastAsia="Calibri" w:hAnsi="Times New Roman"/>
          <w:szCs w:val="24"/>
        </w:rPr>
      </w:pPr>
      <w:r w:rsidRPr="00E07A31">
        <w:rPr>
          <w:rFonts w:ascii="Times New Roman" w:eastAsia="Calibri" w:hAnsi="Times New Roman"/>
          <w:szCs w:val="24"/>
        </w:rPr>
        <w:br/>
        <w:t>Minor Concerns:</w:t>
      </w:r>
      <w:r w:rsidRPr="00E07A31">
        <w:rPr>
          <w:rFonts w:ascii="Times New Roman" w:eastAsia="Calibri" w:hAnsi="Times New Roman"/>
          <w:szCs w:val="24"/>
        </w:rPr>
        <w:br/>
        <w:t>1) E, q, VT, Vs, etc. in text should be indicated in Italic.</w:t>
      </w:r>
    </w:p>
    <w:p w14:paraId="4D674887" w14:textId="77777777" w:rsidR="00E570D4" w:rsidRDefault="00E570D4" w:rsidP="00E07A31">
      <w:pPr>
        <w:rPr>
          <w:rFonts w:ascii="Times New Roman" w:eastAsia="Times New Roman" w:hAnsi="Times New Roman"/>
          <w:color w:val="1F497D" w:themeColor="text2"/>
          <w:szCs w:val="24"/>
        </w:rPr>
      </w:pPr>
    </w:p>
    <w:p w14:paraId="26B39B9D" w14:textId="123FA31D" w:rsidR="00E570D4" w:rsidRDefault="00E570D4" w:rsidP="00E07A31">
      <w:pPr>
        <w:rPr>
          <w:rFonts w:ascii="Times New Roman" w:eastAsia="Times New Roman" w:hAnsi="Times New Roman"/>
          <w:color w:val="1F497D" w:themeColor="text2"/>
          <w:szCs w:val="24"/>
        </w:rPr>
      </w:pPr>
      <w:r w:rsidRPr="00E07A31">
        <w:rPr>
          <w:rFonts w:ascii="Times New Roman" w:eastAsia="Times New Roman" w:hAnsi="Times New Roman"/>
          <w:color w:val="1F497D" w:themeColor="text2"/>
          <w:szCs w:val="24"/>
        </w:rPr>
        <w:t>Response:</w:t>
      </w:r>
      <w:r>
        <w:rPr>
          <w:rFonts w:ascii="Times New Roman" w:eastAsia="Times New Roman" w:hAnsi="Times New Roman"/>
          <w:color w:val="1F497D" w:themeColor="text2"/>
          <w:szCs w:val="24"/>
        </w:rPr>
        <w:t xml:space="preserve"> Thank you for catching this typographical oversight on our part. The appropriate changes have been made</w:t>
      </w:r>
      <w:r w:rsidR="00C01822">
        <w:rPr>
          <w:rFonts w:ascii="Times New Roman" w:eastAsia="Times New Roman" w:hAnsi="Times New Roman"/>
          <w:color w:val="1F497D" w:themeColor="text2"/>
          <w:szCs w:val="24"/>
        </w:rPr>
        <w:t xml:space="preserve"> on lines: </w:t>
      </w:r>
      <w:r w:rsidR="00C04FE4">
        <w:rPr>
          <w:rFonts w:ascii="Times New Roman" w:eastAsia="Times New Roman" w:hAnsi="Times New Roman"/>
          <w:color w:val="1F497D" w:themeColor="text2"/>
          <w:szCs w:val="24"/>
        </w:rPr>
        <w:t>232</w:t>
      </w:r>
      <w:r w:rsidR="00C01822">
        <w:rPr>
          <w:rFonts w:ascii="Times New Roman" w:eastAsia="Times New Roman" w:hAnsi="Times New Roman"/>
          <w:color w:val="1F497D" w:themeColor="text2"/>
          <w:szCs w:val="24"/>
        </w:rPr>
        <w:t xml:space="preserve">, </w:t>
      </w:r>
      <w:r w:rsidR="00C04FE4">
        <w:rPr>
          <w:rFonts w:ascii="Times New Roman" w:eastAsia="Times New Roman" w:hAnsi="Times New Roman"/>
          <w:color w:val="1F497D" w:themeColor="text2"/>
          <w:szCs w:val="24"/>
        </w:rPr>
        <w:t>236</w:t>
      </w:r>
      <w:r w:rsidR="00C01822">
        <w:rPr>
          <w:rFonts w:ascii="Times New Roman" w:eastAsia="Times New Roman" w:hAnsi="Times New Roman"/>
          <w:color w:val="1F497D" w:themeColor="text2"/>
          <w:szCs w:val="24"/>
        </w:rPr>
        <w:t xml:space="preserve">, </w:t>
      </w:r>
      <w:r w:rsidR="00C04FE4">
        <w:rPr>
          <w:rFonts w:ascii="Times New Roman" w:eastAsia="Times New Roman" w:hAnsi="Times New Roman"/>
          <w:color w:val="1F497D" w:themeColor="text2"/>
          <w:szCs w:val="24"/>
        </w:rPr>
        <w:t>237, 305.</w:t>
      </w:r>
      <w:r w:rsidRPr="00E07A31">
        <w:rPr>
          <w:rFonts w:ascii="Times New Roman" w:eastAsia="Times New Roman" w:hAnsi="Times New Roman"/>
          <w:color w:val="1F497D" w:themeColor="text2"/>
          <w:szCs w:val="24"/>
        </w:rPr>
        <w:br/>
      </w:r>
      <w:r w:rsidR="00E07A31" w:rsidRPr="00E07A31">
        <w:rPr>
          <w:rFonts w:ascii="Times New Roman" w:eastAsia="Calibri" w:hAnsi="Times New Roman"/>
          <w:szCs w:val="24"/>
        </w:rPr>
        <w:br/>
        <w:t>2) Figure 4(a) seems not to be well drawn as the rotation angle of 30 degree as indicated (b).</w:t>
      </w:r>
      <w:r w:rsidR="00E07A31" w:rsidRPr="00E07A31">
        <w:rPr>
          <w:rFonts w:ascii="Times New Roman" w:eastAsia="Calibri" w:hAnsi="Times New Roman"/>
          <w:szCs w:val="24"/>
        </w:rPr>
        <w:br/>
      </w:r>
    </w:p>
    <w:p w14:paraId="44EDB4AD" w14:textId="6490B054" w:rsidR="00E570D4" w:rsidRDefault="00E570D4" w:rsidP="00E07A31">
      <w:pPr>
        <w:rPr>
          <w:rFonts w:ascii="Times New Roman" w:eastAsia="Calibri" w:hAnsi="Times New Roman"/>
          <w:szCs w:val="24"/>
        </w:rPr>
      </w:pPr>
      <w:r w:rsidRPr="00E07A31">
        <w:rPr>
          <w:rFonts w:ascii="Times New Roman" w:eastAsia="Times New Roman" w:hAnsi="Times New Roman"/>
          <w:color w:val="1F497D" w:themeColor="text2"/>
          <w:szCs w:val="24"/>
        </w:rPr>
        <w:t>Response:</w:t>
      </w:r>
      <w:r w:rsidR="00F45E0F">
        <w:rPr>
          <w:rFonts w:ascii="Times New Roman" w:eastAsia="Times New Roman" w:hAnsi="Times New Roman"/>
          <w:color w:val="1F497D" w:themeColor="text2"/>
          <w:szCs w:val="24"/>
        </w:rPr>
        <w:t xml:space="preserve"> Figure 4(a) has been modified to more clearly represent an angle of</w:t>
      </w:r>
      <w:r w:rsidR="009C1052">
        <w:rPr>
          <w:rFonts w:ascii="Times New Roman" w:eastAsia="Times New Roman" w:hAnsi="Times New Roman"/>
          <w:color w:val="1F497D" w:themeColor="text2"/>
          <w:szCs w:val="24"/>
        </w:rPr>
        <w:t xml:space="preserve"> 30 degrees</w:t>
      </w:r>
      <w:r w:rsidR="00F45E0F">
        <w:rPr>
          <w:rFonts w:ascii="Times New Roman" w:eastAsia="Times New Roman" w:hAnsi="Times New Roman"/>
          <w:color w:val="1F497D" w:themeColor="text2"/>
          <w:szCs w:val="24"/>
        </w:rPr>
        <w:t>.</w:t>
      </w:r>
      <w:r w:rsidRPr="00E07A31">
        <w:rPr>
          <w:rFonts w:ascii="Times New Roman" w:eastAsia="Times New Roman" w:hAnsi="Times New Roman"/>
          <w:color w:val="1F497D" w:themeColor="text2"/>
          <w:szCs w:val="24"/>
        </w:rPr>
        <w:br/>
      </w:r>
      <w:r w:rsidRPr="00E07A31">
        <w:rPr>
          <w:rFonts w:ascii="Times New Roman" w:eastAsia="Calibri" w:hAnsi="Times New Roman"/>
          <w:szCs w:val="24"/>
        </w:rPr>
        <w:br/>
      </w:r>
      <w:r w:rsidR="00E07A31" w:rsidRPr="00E07A31">
        <w:rPr>
          <w:rFonts w:ascii="Times New Roman" w:eastAsia="Calibri" w:hAnsi="Times New Roman"/>
          <w:szCs w:val="24"/>
        </w:rPr>
        <w:t>3) Figure 7, there must be a better example of microstructure evolution under irradiation.</w:t>
      </w:r>
      <w:r w:rsidR="00E07A31" w:rsidRPr="00E07A31">
        <w:rPr>
          <w:rFonts w:ascii="Times New Roman" w:eastAsia="Calibri" w:hAnsi="Times New Roman"/>
          <w:szCs w:val="24"/>
        </w:rPr>
        <w:br/>
      </w:r>
    </w:p>
    <w:p w14:paraId="07ECF94E" w14:textId="4CD4E46A" w:rsidR="00E570D4" w:rsidRDefault="00E570D4" w:rsidP="00E07A31">
      <w:pPr>
        <w:rPr>
          <w:rFonts w:ascii="Times New Roman" w:eastAsia="Calibri" w:hAnsi="Times New Roman"/>
          <w:szCs w:val="24"/>
        </w:rPr>
      </w:pPr>
      <w:r w:rsidRPr="00E07A31">
        <w:rPr>
          <w:rFonts w:ascii="Times New Roman" w:eastAsia="Times New Roman" w:hAnsi="Times New Roman"/>
          <w:color w:val="1F497D" w:themeColor="text2"/>
          <w:szCs w:val="24"/>
        </w:rPr>
        <w:t>Response:</w:t>
      </w:r>
      <w:r w:rsidR="004F654F">
        <w:rPr>
          <w:rFonts w:ascii="Times New Roman" w:eastAsia="Times New Roman" w:hAnsi="Times New Roman"/>
          <w:color w:val="1F497D" w:themeColor="text2"/>
          <w:szCs w:val="24"/>
        </w:rPr>
        <w:t xml:space="preserve"> There are several publications that depict microstructure evolution under single beam irradiation cited on </w:t>
      </w:r>
      <w:r w:rsidR="009F4616">
        <w:rPr>
          <w:rFonts w:ascii="Times New Roman" w:eastAsia="Times New Roman" w:hAnsi="Times New Roman"/>
          <w:color w:val="1F497D" w:themeColor="text2"/>
          <w:szCs w:val="24"/>
        </w:rPr>
        <w:t>line 501. This example was chosen as it complements one of the only examples of microstructure evolution from simultaneous multibeam irradiation seen in figure 8. We want to emphasize the unique capability of simultaneous multiple ion beam irradiation.</w:t>
      </w:r>
      <w:r w:rsidRPr="00E07A31">
        <w:rPr>
          <w:rFonts w:ascii="Times New Roman" w:eastAsia="Times New Roman" w:hAnsi="Times New Roman"/>
          <w:color w:val="1F497D" w:themeColor="text2"/>
          <w:szCs w:val="24"/>
        </w:rPr>
        <w:br/>
      </w:r>
      <w:r w:rsidRPr="00E07A31">
        <w:rPr>
          <w:rFonts w:ascii="Times New Roman" w:eastAsia="Calibri" w:hAnsi="Times New Roman"/>
          <w:szCs w:val="24"/>
        </w:rPr>
        <w:br/>
      </w:r>
      <w:r w:rsidR="00E07A31" w:rsidRPr="00E07A31">
        <w:rPr>
          <w:rFonts w:ascii="Times New Roman" w:eastAsia="Calibri" w:hAnsi="Times New Roman"/>
          <w:szCs w:val="24"/>
        </w:rPr>
        <w:t xml:space="preserve">4) Figure 8, again, it does not seem an </w:t>
      </w:r>
      <w:proofErr w:type="gramStart"/>
      <w:r w:rsidR="00E07A31" w:rsidRPr="00E07A31">
        <w:rPr>
          <w:rFonts w:ascii="Times New Roman" w:eastAsia="Calibri" w:hAnsi="Times New Roman"/>
          <w:szCs w:val="24"/>
        </w:rPr>
        <w:t>appropriate examples</w:t>
      </w:r>
      <w:proofErr w:type="gramEnd"/>
      <w:r w:rsidR="00E07A31" w:rsidRPr="00E07A31">
        <w:rPr>
          <w:rFonts w:ascii="Times New Roman" w:eastAsia="Calibri" w:hAnsi="Times New Roman"/>
          <w:szCs w:val="24"/>
        </w:rPr>
        <w:t xml:space="preserve"> on cavity formation and growth behavior.</w:t>
      </w:r>
      <w:r w:rsidR="00E07A31" w:rsidRPr="00E07A31">
        <w:rPr>
          <w:rFonts w:ascii="Times New Roman" w:eastAsia="Calibri" w:hAnsi="Times New Roman"/>
          <w:szCs w:val="24"/>
        </w:rPr>
        <w:br/>
      </w:r>
    </w:p>
    <w:p w14:paraId="04A53490" w14:textId="1AF19071" w:rsidR="00E570D4" w:rsidRDefault="00E570D4" w:rsidP="00E07A31">
      <w:pPr>
        <w:rPr>
          <w:rFonts w:ascii="Times New Roman" w:eastAsia="Times New Roman" w:hAnsi="Times New Roman"/>
          <w:color w:val="1F497D" w:themeColor="text2"/>
          <w:szCs w:val="24"/>
        </w:rPr>
      </w:pPr>
      <w:r w:rsidRPr="00E07A31">
        <w:rPr>
          <w:rFonts w:ascii="Times New Roman" w:eastAsia="Times New Roman" w:hAnsi="Times New Roman"/>
          <w:color w:val="1F497D" w:themeColor="text2"/>
          <w:szCs w:val="24"/>
        </w:rPr>
        <w:t>Response:</w:t>
      </w:r>
      <w:r w:rsidR="009F4616">
        <w:rPr>
          <w:rFonts w:ascii="Times New Roman" w:eastAsia="Times New Roman" w:hAnsi="Times New Roman"/>
          <w:color w:val="1F497D" w:themeColor="text2"/>
          <w:szCs w:val="24"/>
        </w:rPr>
        <w:t xml:space="preserve"> There are several publications that depict microstructure evolution under single beam irradiation cited on line </w:t>
      </w:r>
      <w:r w:rsidR="00C04FE4">
        <w:rPr>
          <w:rFonts w:ascii="Times New Roman" w:eastAsia="Times New Roman" w:hAnsi="Times New Roman"/>
          <w:color w:val="1F497D" w:themeColor="text2"/>
          <w:szCs w:val="24"/>
        </w:rPr>
        <w:t>578</w:t>
      </w:r>
      <w:r w:rsidR="009F4616">
        <w:rPr>
          <w:rFonts w:ascii="Times New Roman" w:eastAsia="Times New Roman" w:hAnsi="Times New Roman"/>
          <w:color w:val="1F497D" w:themeColor="text2"/>
          <w:szCs w:val="24"/>
        </w:rPr>
        <w:t>. This study was chosen as it is one of the only examples of microstructure evolution from simultaneous multibeam irradiation. Again, we want to emphasize this unique application.</w:t>
      </w:r>
      <w:r w:rsidRPr="00E07A31">
        <w:rPr>
          <w:rFonts w:ascii="Times New Roman" w:eastAsia="Times New Roman" w:hAnsi="Times New Roman"/>
          <w:color w:val="1F497D" w:themeColor="text2"/>
          <w:szCs w:val="24"/>
        </w:rPr>
        <w:br/>
      </w:r>
      <w:r w:rsidRPr="00E07A31">
        <w:rPr>
          <w:rFonts w:ascii="Times New Roman" w:eastAsia="Calibri" w:hAnsi="Times New Roman"/>
          <w:szCs w:val="24"/>
        </w:rPr>
        <w:br/>
      </w:r>
      <w:r w:rsidR="00E07A31" w:rsidRPr="00E07A31">
        <w:rPr>
          <w:rFonts w:ascii="Times New Roman" w:eastAsia="Calibri" w:hAnsi="Times New Roman"/>
          <w:szCs w:val="24"/>
        </w:rPr>
        <w:t>5) 3.2 can be merged with 3.1.</w:t>
      </w:r>
      <w:r w:rsidR="00E07A31" w:rsidRPr="00E07A31">
        <w:rPr>
          <w:rFonts w:ascii="Times New Roman" w:eastAsia="Calibri" w:hAnsi="Times New Roman"/>
          <w:szCs w:val="24"/>
        </w:rPr>
        <w:br/>
      </w:r>
    </w:p>
    <w:p w14:paraId="3D48BA27" w14:textId="5617C51C" w:rsidR="00E07A31" w:rsidRPr="00E07A31" w:rsidRDefault="00E570D4" w:rsidP="00E07A31">
      <w:pPr>
        <w:rPr>
          <w:rFonts w:ascii="Times New Roman" w:eastAsia="Times New Roman" w:hAnsi="Times New Roman"/>
          <w:color w:val="1F497D" w:themeColor="text2"/>
          <w:szCs w:val="24"/>
        </w:rPr>
      </w:pPr>
      <w:r w:rsidRPr="00E07A31">
        <w:rPr>
          <w:rFonts w:ascii="Times New Roman" w:eastAsia="Times New Roman" w:hAnsi="Times New Roman"/>
          <w:color w:val="1F497D" w:themeColor="text2"/>
          <w:szCs w:val="24"/>
        </w:rPr>
        <w:t>Response:</w:t>
      </w:r>
      <w:r w:rsidR="009F4616">
        <w:rPr>
          <w:rFonts w:ascii="Times New Roman" w:eastAsia="Times New Roman" w:hAnsi="Times New Roman"/>
          <w:color w:val="1F497D" w:themeColor="text2"/>
          <w:szCs w:val="24"/>
        </w:rPr>
        <w:t xml:space="preserve"> The authors recognize that many of the steps in 3.2 are the same as in 3.1. However, there are enough unique considerations in the Colutron accelerator procedure that a separate section is needed to communicate th</w:t>
      </w:r>
      <w:r w:rsidR="005A2FCE">
        <w:rPr>
          <w:rFonts w:ascii="Times New Roman" w:eastAsia="Times New Roman" w:hAnsi="Times New Roman"/>
          <w:color w:val="1F497D" w:themeColor="text2"/>
          <w:szCs w:val="24"/>
        </w:rPr>
        <w:t>ese important differen</w:t>
      </w:r>
      <w:bookmarkStart w:id="0" w:name="_GoBack"/>
      <w:bookmarkEnd w:id="0"/>
      <w:r w:rsidR="005A2FCE">
        <w:rPr>
          <w:rFonts w:ascii="Times New Roman" w:eastAsia="Times New Roman" w:hAnsi="Times New Roman"/>
          <w:color w:val="1F497D" w:themeColor="text2"/>
          <w:szCs w:val="24"/>
        </w:rPr>
        <w:t>ces between the two systems</w:t>
      </w:r>
      <w:r w:rsidR="009F4616">
        <w:rPr>
          <w:rFonts w:ascii="Times New Roman" w:eastAsia="Times New Roman" w:hAnsi="Times New Roman"/>
          <w:color w:val="1F497D" w:themeColor="text2"/>
          <w:szCs w:val="24"/>
        </w:rPr>
        <w:t>.</w:t>
      </w:r>
    </w:p>
    <w:p w14:paraId="2A1A3B78" w14:textId="77777777" w:rsidR="00E07A31" w:rsidRPr="00E07A31" w:rsidRDefault="00E07A31" w:rsidP="00E07A31">
      <w:pPr>
        <w:rPr>
          <w:rFonts w:ascii="Times New Roman" w:eastAsia="Times New Roman" w:hAnsi="Times New Roman"/>
          <w:szCs w:val="24"/>
        </w:rPr>
      </w:pPr>
    </w:p>
    <w:p w14:paraId="4B682124" w14:textId="77777777" w:rsidR="00E07A31" w:rsidRPr="00E07A31" w:rsidRDefault="00E07A31" w:rsidP="00E07A31">
      <w:pPr>
        <w:rPr>
          <w:rFonts w:ascii="Times New Roman" w:eastAsia="Times New Roman" w:hAnsi="Times New Roman"/>
          <w:szCs w:val="24"/>
        </w:rPr>
      </w:pPr>
    </w:p>
    <w:p w14:paraId="74CC44E8" w14:textId="77777777" w:rsidR="00E07A31" w:rsidRPr="00E07A31" w:rsidRDefault="00E07A31" w:rsidP="00E07A31">
      <w:pPr>
        <w:rPr>
          <w:rFonts w:ascii="Times New Roman" w:eastAsia="Times New Roman" w:hAnsi="Times New Roman"/>
          <w:szCs w:val="24"/>
        </w:rPr>
      </w:pPr>
      <w:r w:rsidRPr="00E07A31">
        <w:rPr>
          <w:rFonts w:ascii="Times New Roman" w:eastAsia="Times New Roman" w:hAnsi="Times New Roman"/>
          <w:szCs w:val="24"/>
        </w:rPr>
        <w:t>Reviewer #5:</w:t>
      </w:r>
    </w:p>
    <w:p w14:paraId="1996B061" w14:textId="68F1A8C6" w:rsidR="0075703B" w:rsidRPr="001F4E87" w:rsidRDefault="00E07A31" w:rsidP="00E07A31">
      <w:pPr>
        <w:rPr>
          <w:rFonts w:ascii="Times New Roman" w:eastAsia="Calibri" w:hAnsi="Times New Roman"/>
          <w:color w:val="1F497D" w:themeColor="text2"/>
          <w:szCs w:val="24"/>
        </w:rPr>
      </w:pPr>
      <w:r w:rsidRPr="00E07A31">
        <w:rPr>
          <w:rFonts w:ascii="Times New Roman" w:eastAsia="Calibri" w:hAnsi="Times New Roman"/>
          <w:szCs w:val="24"/>
        </w:rPr>
        <w:t>Manuscript Summary:</w:t>
      </w:r>
      <w:r w:rsidRPr="00E07A31">
        <w:rPr>
          <w:rFonts w:ascii="Times New Roman" w:eastAsia="Calibri" w:hAnsi="Times New Roman"/>
          <w:szCs w:val="24"/>
        </w:rPr>
        <w:br/>
        <w:t xml:space="preserve">This is a well written true prescription for in-situ TEM execution and observation with simultaneous single and multiple ion beam irradiation. The authors provide easy to follow steps to accomplish this process, including multiple pictures and enough details </w:t>
      </w:r>
      <w:proofErr w:type="spellStart"/>
      <w:r w:rsidRPr="00E07A31">
        <w:rPr>
          <w:rFonts w:ascii="Times New Roman" w:eastAsia="Calibri" w:hAnsi="Times New Roman"/>
          <w:szCs w:val="24"/>
        </w:rPr>
        <w:t>t</w:t>
      </w:r>
      <w:proofErr w:type="spellEnd"/>
      <w:r w:rsidRPr="00E07A31">
        <w:rPr>
          <w:rFonts w:ascii="Times New Roman" w:eastAsia="Calibri" w:hAnsi="Times New Roman"/>
          <w:szCs w:val="24"/>
        </w:rPr>
        <w:t xml:space="preserve"> be easy to replicate and confirm the accuracy</w:t>
      </w:r>
      <w:r w:rsidR="0075703B">
        <w:rPr>
          <w:rFonts w:ascii="Times New Roman" w:eastAsia="Calibri" w:hAnsi="Times New Roman"/>
          <w:szCs w:val="24"/>
        </w:rPr>
        <w:t xml:space="preserve">. </w:t>
      </w:r>
      <w:r w:rsidR="0075703B" w:rsidRPr="00E07A31">
        <w:rPr>
          <w:rFonts w:ascii="Times New Roman" w:eastAsia="Calibri" w:hAnsi="Times New Roman"/>
          <w:szCs w:val="24"/>
        </w:rPr>
        <w:t xml:space="preserve">Note: I am not a </w:t>
      </w:r>
      <w:proofErr w:type="spellStart"/>
      <w:proofErr w:type="gramStart"/>
      <w:r w:rsidR="0075703B" w:rsidRPr="00E07A31">
        <w:rPr>
          <w:rFonts w:ascii="Times New Roman" w:eastAsia="Calibri" w:hAnsi="Times New Roman"/>
          <w:szCs w:val="24"/>
        </w:rPr>
        <w:t>microscopist</w:t>
      </w:r>
      <w:proofErr w:type="spellEnd"/>
      <w:r w:rsidR="0075703B" w:rsidRPr="00E07A31">
        <w:rPr>
          <w:rFonts w:ascii="Times New Roman" w:eastAsia="Calibri" w:hAnsi="Times New Roman"/>
          <w:szCs w:val="24"/>
        </w:rPr>
        <w:t>, and</w:t>
      </w:r>
      <w:proofErr w:type="gramEnd"/>
      <w:r w:rsidR="0075703B" w:rsidRPr="00E07A31">
        <w:rPr>
          <w:rFonts w:ascii="Times New Roman" w:eastAsia="Calibri" w:hAnsi="Times New Roman"/>
          <w:szCs w:val="24"/>
        </w:rPr>
        <w:t xml:space="preserve"> could not venture a critique of the specific TEM parts and TEM sample preparation.</w:t>
      </w:r>
      <w:r w:rsidRPr="00E07A31">
        <w:rPr>
          <w:rFonts w:ascii="Times New Roman" w:eastAsia="Calibri" w:hAnsi="Times New Roman"/>
          <w:szCs w:val="24"/>
        </w:rPr>
        <w:br/>
      </w:r>
      <w:r w:rsidRPr="00E07A31">
        <w:rPr>
          <w:rFonts w:ascii="Times New Roman" w:eastAsia="Calibri" w:hAnsi="Times New Roman"/>
          <w:szCs w:val="24"/>
        </w:rPr>
        <w:lastRenderedPageBreak/>
        <w:br/>
      </w:r>
      <w:r w:rsidR="0075703B" w:rsidRPr="00E07A31">
        <w:rPr>
          <w:rFonts w:ascii="Times New Roman" w:eastAsia="Calibri" w:hAnsi="Times New Roman"/>
          <w:color w:val="1F497D" w:themeColor="text2"/>
          <w:szCs w:val="24"/>
        </w:rPr>
        <w:t>Response:</w:t>
      </w:r>
      <w:r w:rsidR="001F4E87">
        <w:rPr>
          <w:rFonts w:ascii="Times New Roman" w:eastAsia="Calibri" w:hAnsi="Times New Roman"/>
          <w:color w:val="1F497D" w:themeColor="text2"/>
          <w:szCs w:val="24"/>
        </w:rPr>
        <w:t xml:space="preserve"> </w:t>
      </w:r>
      <w:r w:rsidR="00123805">
        <w:rPr>
          <w:rFonts w:ascii="Times New Roman" w:eastAsia="Calibri" w:hAnsi="Times New Roman"/>
          <w:color w:val="1F497D" w:themeColor="text2"/>
          <w:szCs w:val="24"/>
        </w:rPr>
        <w:t>We thank the reviewer for his</w:t>
      </w:r>
      <w:r w:rsidR="001F4E87">
        <w:rPr>
          <w:rFonts w:ascii="Times New Roman" w:eastAsia="Calibri" w:hAnsi="Times New Roman"/>
          <w:color w:val="1F497D" w:themeColor="text2"/>
          <w:szCs w:val="24"/>
        </w:rPr>
        <w:t xml:space="preserve"> insight and useful scientific feedback</w:t>
      </w:r>
      <w:r w:rsidR="001F4E87" w:rsidRPr="001F4E87">
        <w:rPr>
          <w:rFonts w:ascii="Times New Roman" w:eastAsia="Calibri" w:hAnsi="Times New Roman"/>
          <w:color w:val="1F497D" w:themeColor="text2"/>
          <w:szCs w:val="24"/>
        </w:rPr>
        <w:t xml:space="preserve"> </w:t>
      </w:r>
      <w:r w:rsidR="001F4E87">
        <w:rPr>
          <w:rFonts w:ascii="Times New Roman" w:eastAsia="Calibri" w:hAnsi="Times New Roman"/>
          <w:color w:val="1F497D" w:themeColor="text2"/>
          <w:szCs w:val="24"/>
        </w:rPr>
        <w:t xml:space="preserve">despite not being a </w:t>
      </w:r>
      <w:proofErr w:type="spellStart"/>
      <w:r w:rsidR="001F4E87">
        <w:rPr>
          <w:rFonts w:ascii="Times New Roman" w:eastAsia="Calibri" w:hAnsi="Times New Roman"/>
          <w:color w:val="1F497D" w:themeColor="text2"/>
          <w:szCs w:val="24"/>
        </w:rPr>
        <w:t>microsocpist</w:t>
      </w:r>
      <w:proofErr w:type="spellEnd"/>
      <w:r w:rsidR="001F4E87">
        <w:rPr>
          <w:rFonts w:ascii="Times New Roman" w:eastAsia="Calibri" w:hAnsi="Times New Roman"/>
          <w:color w:val="1F497D" w:themeColor="text2"/>
          <w:szCs w:val="24"/>
        </w:rPr>
        <w:t>. The perspective is great to have.</w:t>
      </w:r>
      <w:r w:rsidRPr="00E07A31">
        <w:rPr>
          <w:rFonts w:ascii="Times New Roman" w:eastAsia="Calibri" w:hAnsi="Times New Roman"/>
          <w:szCs w:val="24"/>
        </w:rPr>
        <w:br/>
      </w:r>
      <w:r w:rsidRPr="00E07A31">
        <w:rPr>
          <w:rFonts w:ascii="Times New Roman" w:eastAsia="Calibri" w:hAnsi="Times New Roman"/>
          <w:szCs w:val="24"/>
        </w:rPr>
        <w:br/>
        <w:t>Major Concerns:</w:t>
      </w:r>
      <w:r w:rsidRPr="00E07A31">
        <w:rPr>
          <w:rFonts w:ascii="Times New Roman" w:eastAsia="Calibri" w:hAnsi="Times New Roman"/>
          <w:szCs w:val="24"/>
        </w:rPr>
        <w:br/>
        <w:t>None</w:t>
      </w:r>
      <w:r w:rsidRPr="00E07A31">
        <w:rPr>
          <w:rFonts w:ascii="Times New Roman" w:eastAsia="Calibri" w:hAnsi="Times New Roman"/>
          <w:szCs w:val="24"/>
        </w:rPr>
        <w:br/>
      </w:r>
      <w:r w:rsidRPr="00E07A31">
        <w:rPr>
          <w:rFonts w:ascii="Times New Roman" w:eastAsia="Calibri" w:hAnsi="Times New Roman"/>
          <w:szCs w:val="24"/>
        </w:rPr>
        <w:br/>
        <w:t>Minor Concerns:</w:t>
      </w:r>
      <w:r w:rsidRPr="00E07A31">
        <w:rPr>
          <w:rFonts w:ascii="Times New Roman" w:eastAsia="Calibri" w:hAnsi="Times New Roman"/>
          <w:szCs w:val="24"/>
        </w:rPr>
        <w:br/>
        <w:t>Line 170: "Damage type is determined by the kinetic energy of the ions with higher energies producing larger damage" - MAYBE deeper region of damage?</w:t>
      </w:r>
    </w:p>
    <w:p w14:paraId="29B331EF" w14:textId="77777777" w:rsidR="0075703B" w:rsidRDefault="0075703B" w:rsidP="00E07A31">
      <w:pPr>
        <w:rPr>
          <w:rFonts w:ascii="Times New Roman" w:eastAsia="Calibri" w:hAnsi="Times New Roman"/>
          <w:szCs w:val="24"/>
        </w:rPr>
      </w:pPr>
    </w:p>
    <w:p w14:paraId="5A8F678D" w14:textId="6B5874F6" w:rsidR="0075703B" w:rsidRPr="00E07A31" w:rsidRDefault="0075703B" w:rsidP="0075703B">
      <w:pPr>
        <w:rPr>
          <w:rFonts w:ascii="Times New Roman" w:eastAsia="Calibri" w:hAnsi="Times New Roman"/>
          <w:color w:val="1F497D" w:themeColor="text2"/>
          <w:szCs w:val="24"/>
        </w:rPr>
      </w:pPr>
      <w:r w:rsidRPr="00E07A31">
        <w:rPr>
          <w:rFonts w:ascii="Times New Roman" w:eastAsia="Calibri" w:hAnsi="Times New Roman"/>
          <w:color w:val="1F497D" w:themeColor="text2"/>
          <w:szCs w:val="24"/>
        </w:rPr>
        <w:t xml:space="preserve">Response: </w:t>
      </w:r>
      <w:r w:rsidR="009C1052">
        <w:rPr>
          <w:rFonts w:ascii="Times New Roman" w:eastAsia="Calibri" w:hAnsi="Times New Roman"/>
          <w:color w:val="1F497D" w:themeColor="text2"/>
          <w:szCs w:val="24"/>
        </w:rPr>
        <w:t>The damage produced by higher energy ions results in a larger damage region, which means wider as well as deeper.</w:t>
      </w:r>
    </w:p>
    <w:p w14:paraId="588514DB" w14:textId="77777777" w:rsidR="0075703B" w:rsidRDefault="00E07A31" w:rsidP="00E07A31">
      <w:pPr>
        <w:rPr>
          <w:rFonts w:ascii="Times New Roman" w:eastAsia="Calibri" w:hAnsi="Times New Roman"/>
          <w:szCs w:val="24"/>
        </w:rPr>
      </w:pPr>
      <w:r w:rsidRPr="00E07A31">
        <w:rPr>
          <w:rFonts w:ascii="Times New Roman" w:eastAsia="Calibri" w:hAnsi="Times New Roman"/>
          <w:szCs w:val="24"/>
        </w:rPr>
        <w:br/>
        <w:t>Line 206: How do you address and monitor the heating of the specimen? perhaps is addressed later?</w:t>
      </w:r>
      <w:r w:rsidRPr="00E07A31">
        <w:rPr>
          <w:rFonts w:ascii="Times New Roman" w:eastAsia="Calibri" w:hAnsi="Times New Roman"/>
          <w:szCs w:val="24"/>
        </w:rPr>
        <w:br/>
      </w:r>
    </w:p>
    <w:p w14:paraId="41B86481" w14:textId="77777777" w:rsidR="0075703B" w:rsidRPr="00E07A31" w:rsidRDefault="0075703B" w:rsidP="0075703B">
      <w:pPr>
        <w:rPr>
          <w:rFonts w:ascii="Times New Roman" w:eastAsia="Calibri" w:hAnsi="Times New Roman"/>
          <w:color w:val="1F497D" w:themeColor="text2"/>
          <w:szCs w:val="24"/>
        </w:rPr>
      </w:pPr>
      <w:r w:rsidRPr="00E07A31">
        <w:rPr>
          <w:rFonts w:ascii="Times New Roman" w:eastAsia="Calibri" w:hAnsi="Times New Roman"/>
          <w:color w:val="1F497D" w:themeColor="text2"/>
          <w:szCs w:val="24"/>
        </w:rPr>
        <w:t xml:space="preserve">Response: </w:t>
      </w:r>
    </w:p>
    <w:p w14:paraId="3E6E243F" w14:textId="19E49976" w:rsidR="0075703B" w:rsidRPr="00E07A31" w:rsidRDefault="0075703B" w:rsidP="0075703B">
      <w:pPr>
        <w:rPr>
          <w:rFonts w:ascii="Times New Roman" w:eastAsia="Calibri" w:hAnsi="Times New Roman"/>
          <w:color w:val="1F497D" w:themeColor="text2"/>
          <w:szCs w:val="24"/>
        </w:rPr>
      </w:pPr>
      <w:r w:rsidRPr="00E07A31">
        <w:rPr>
          <w:rFonts w:ascii="Times New Roman" w:eastAsia="Calibri" w:hAnsi="Times New Roman"/>
          <w:color w:val="1F497D" w:themeColor="text2"/>
          <w:szCs w:val="24"/>
        </w:rPr>
        <w:t>Clarification has been added for temperature control during in</w:t>
      </w:r>
      <w:r w:rsidR="001C29C1">
        <w:rPr>
          <w:rFonts w:ascii="Times New Roman" w:eastAsia="Calibri" w:hAnsi="Times New Roman"/>
          <w:color w:val="1F497D" w:themeColor="text2"/>
          <w:szCs w:val="24"/>
        </w:rPr>
        <w:t>-</w:t>
      </w:r>
      <w:r w:rsidRPr="00E07A31">
        <w:rPr>
          <w:rFonts w:ascii="Times New Roman" w:eastAsia="Calibri" w:hAnsi="Times New Roman"/>
          <w:color w:val="1F497D" w:themeColor="text2"/>
          <w:szCs w:val="24"/>
        </w:rPr>
        <w:t>situ experiments in 1.4.1.</w:t>
      </w:r>
    </w:p>
    <w:p w14:paraId="71C58626" w14:textId="77777777" w:rsidR="0075703B" w:rsidRDefault="0075703B" w:rsidP="00E07A31">
      <w:pPr>
        <w:rPr>
          <w:rFonts w:ascii="Times New Roman" w:eastAsia="Calibri" w:hAnsi="Times New Roman"/>
          <w:szCs w:val="24"/>
        </w:rPr>
      </w:pPr>
    </w:p>
    <w:p w14:paraId="5D82D49C" w14:textId="77777777" w:rsidR="0075703B" w:rsidRDefault="00E07A31" w:rsidP="0075703B">
      <w:pPr>
        <w:rPr>
          <w:rFonts w:ascii="Times New Roman" w:eastAsia="Calibri" w:hAnsi="Times New Roman"/>
          <w:color w:val="1F497D" w:themeColor="text2"/>
          <w:szCs w:val="24"/>
        </w:rPr>
      </w:pPr>
      <w:r w:rsidRPr="00E07A31">
        <w:rPr>
          <w:rFonts w:ascii="Times New Roman" w:eastAsia="Calibri" w:hAnsi="Times New Roman"/>
          <w:szCs w:val="24"/>
        </w:rPr>
        <w:t xml:space="preserve">Line </w:t>
      </w:r>
      <w:proofErr w:type="gramStart"/>
      <w:r w:rsidRPr="00E07A31">
        <w:rPr>
          <w:rFonts w:ascii="Times New Roman" w:eastAsia="Calibri" w:hAnsi="Times New Roman"/>
          <w:szCs w:val="24"/>
        </w:rPr>
        <w:t>253 :</w:t>
      </w:r>
      <w:proofErr w:type="gramEnd"/>
      <w:r w:rsidRPr="00E07A31">
        <w:rPr>
          <w:rFonts w:ascii="Times New Roman" w:eastAsia="Calibri" w:hAnsi="Times New Roman"/>
          <w:szCs w:val="24"/>
        </w:rPr>
        <w:t xml:space="preserve"> How do you cool/keep sample to RT?</w:t>
      </w:r>
      <w:r w:rsidRPr="00E07A31">
        <w:rPr>
          <w:rFonts w:ascii="Times New Roman" w:eastAsia="Calibri" w:hAnsi="Times New Roman"/>
          <w:szCs w:val="24"/>
        </w:rPr>
        <w:br/>
      </w:r>
    </w:p>
    <w:p w14:paraId="1797E1B3" w14:textId="7548488B" w:rsidR="0075703B" w:rsidRPr="00E07A31" w:rsidRDefault="0075703B" w:rsidP="0075703B">
      <w:pPr>
        <w:rPr>
          <w:rFonts w:ascii="Times New Roman" w:eastAsia="Calibri" w:hAnsi="Times New Roman"/>
          <w:color w:val="1F497D" w:themeColor="text2"/>
          <w:szCs w:val="24"/>
        </w:rPr>
      </w:pPr>
      <w:r w:rsidRPr="00E07A31">
        <w:rPr>
          <w:rFonts w:ascii="Times New Roman" w:eastAsia="Calibri" w:hAnsi="Times New Roman"/>
          <w:color w:val="1F497D" w:themeColor="text2"/>
          <w:szCs w:val="24"/>
        </w:rPr>
        <w:t>Response:</w:t>
      </w:r>
      <w:r w:rsidR="009C1052">
        <w:rPr>
          <w:rFonts w:ascii="Times New Roman" w:eastAsia="Calibri" w:hAnsi="Times New Roman"/>
          <w:color w:val="1F497D" w:themeColor="text2"/>
          <w:szCs w:val="24"/>
        </w:rPr>
        <w:t xml:space="preserve"> This is an important consideration.</w:t>
      </w:r>
      <w:r w:rsidRPr="00E07A31">
        <w:rPr>
          <w:rFonts w:ascii="Times New Roman" w:eastAsia="Calibri" w:hAnsi="Times New Roman"/>
          <w:color w:val="1F497D" w:themeColor="text2"/>
          <w:szCs w:val="24"/>
        </w:rPr>
        <w:t xml:space="preserve"> </w:t>
      </w:r>
      <w:r w:rsidR="009C1052">
        <w:rPr>
          <w:rFonts w:ascii="Times New Roman" w:eastAsia="Calibri" w:hAnsi="Times New Roman"/>
          <w:color w:val="1F497D" w:themeColor="text2"/>
          <w:szCs w:val="24"/>
        </w:rPr>
        <w:t>Sentence added to 1.4.1 to address this question.</w:t>
      </w:r>
    </w:p>
    <w:p w14:paraId="127B19C2" w14:textId="77777777" w:rsidR="0075703B" w:rsidRDefault="0075703B" w:rsidP="00E07A31">
      <w:pPr>
        <w:rPr>
          <w:rFonts w:ascii="Times New Roman" w:eastAsia="Calibri" w:hAnsi="Times New Roman"/>
          <w:szCs w:val="24"/>
        </w:rPr>
      </w:pPr>
    </w:p>
    <w:p w14:paraId="0971F31D" w14:textId="73885E8C" w:rsidR="0075703B" w:rsidRDefault="00E07A31" w:rsidP="00E07A31">
      <w:pPr>
        <w:rPr>
          <w:rFonts w:ascii="Times New Roman" w:eastAsia="Calibri" w:hAnsi="Times New Roman"/>
          <w:szCs w:val="24"/>
        </w:rPr>
      </w:pPr>
      <w:r w:rsidRPr="00E07A31">
        <w:rPr>
          <w:rFonts w:ascii="Times New Roman" w:eastAsia="Calibri" w:hAnsi="Times New Roman"/>
          <w:szCs w:val="24"/>
        </w:rPr>
        <w:t>Line 370: Maybe mention how you compensate the ion beam displacement by the magnetic field of the TEM?</w:t>
      </w:r>
      <w:r w:rsidRPr="00E07A31">
        <w:rPr>
          <w:rFonts w:ascii="Times New Roman" w:eastAsia="Calibri" w:hAnsi="Times New Roman"/>
          <w:szCs w:val="24"/>
        </w:rPr>
        <w:br/>
      </w:r>
    </w:p>
    <w:p w14:paraId="6F7497F6" w14:textId="66F69893" w:rsidR="0075703B" w:rsidRPr="00E07A31" w:rsidRDefault="0075703B" w:rsidP="0075703B">
      <w:pPr>
        <w:rPr>
          <w:rFonts w:ascii="Times New Roman" w:eastAsia="Calibri" w:hAnsi="Times New Roman"/>
          <w:color w:val="1F497D" w:themeColor="text2"/>
          <w:szCs w:val="24"/>
        </w:rPr>
      </w:pPr>
      <w:r w:rsidRPr="00E07A31">
        <w:rPr>
          <w:rFonts w:ascii="Times New Roman" w:eastAsia="Calibri" w:hAnsi="Times New Roman"/>
          <w:color w:val="1F497D" w:themeColor="text2"/>
          <w:szCs w:val="24"/>
        </w:rPr>
        <w:t>Response: Clarification in 3.1.1 has been added to specify that TEM conditions during alignment should match those used during the experiment to minimize the effects of the TEM magnetic field on the ion beam.</w:t>
      </w:r>
      <w:r>
        <w:rPr>
          <w:rFonts w:ascii="Times New Roman" w:eastAsia="Calibri" w:hAnsi="Times New Roman"/>
          <w:color w:val="1F497D" w:themeColor="text2"/>
          <w:szCs w:val="24"/>
        </w:rPr>
        <w:t xml:space="preserve"> </w:t>
      </w:r>
    </w:p>
    <w:p w14:paraId="51A017D8" w14:textId="77777777" w:rsidR="0075703B" w:rsidRDefault="0075703B" w:rsidP="00E07A31">
      <w:pPr>
        <w:rPr>
          <w:rFonts w:ascii="Times New Roman" w:eastAsia="Calibri" w:hAnsi="Times New Roman"/>
          <w:szCs w:val="24"/>
        </w:rPr>
      </w:pPr>
    </w:p>
    <w:p w14:paraId="72A7D7F8" w14:textId="77777777" w:rsidR="0075703B" w:rsidRDefault="00E07A31" w:rsidP="00E07A31">
      <w:pPr>
        <w:rPr>
          <w:rFonts w:ascii="Times New Roman" w:eastAsia="Calibri" w:hAnsi="Times New Roman"/>
          <w:szCs w:val="24"/>
        </w:rPr>
      </w:pPr>
      <w:r w:rsidRPr="00E07A31">
        <w:rPr>
          <w:rFonts w:ascii="Times New Roman" w:eastAsia="Calibri" w:hAnsi="Times New Roman"/>
          <w:szCs w:val="24"/>
        </w:rPr>
        <w:t>Line 380: how do know the beam distribution when it hits the samples? Is it a Gaussian or uniform on the area it hits?</w:t>
      </w:r>
      <w:r w:rsidRPr="00E07A31">
        <w:rPr>
          <w:rFonts w:ascii="Times New Roman" w:eastAsia="Calibri" w:hAnsi="Times New Roman"/>
          <w:szCs w:val="24"/>
        </w:rPr>
        <w:br/>
      </w:r>
    </w:p>
    <w:p w14:paraId="09AAEFD0" w14:textId="70088879" w:rsidR="0075703B" w:rsidRPr="00E07A31" w:rsidRDefault="0075703B" w:rsidP="0075703B">
      <w:pPr>
        <w:rPr>
          <w:rFonts w:ascii="Times New Roman" w:eastAsia="Calibri" w:hAnsi="Times New Roman"/>
          <w:color w:val="1F497D" w:themeColor="text2"/>
          <w:szCs w:val="24"/>
        </w:rPr>
      </w:pPr>
      <w:r w:rsidRPr="00E07A31">
        <w:rPr>
          <w:rFonts w:ascii="Times New Roman" w:eastAsia="Calibri" w:hAnsi="Times New Roman"/>
          <w:color w:val="1F497D" w:themeColor="text2"/>
          <w:szCs w:val="24"/>
        </w:rPr>
        <w:t xml:space="preserve">Response: </w:t>
      </w:r>
      <w:r w:rsidR="000054C8">
        <w:rPr>
          <w:rFonts w:ascii="Times New Roman" w:eastAsia="Calibri" w:hAnsi="Times New Roman"/>
          <w:color w:val="1F497D" w:themeColor="text2"/>
          <w:szCs w:val="24"/>
        </w:rPr>
        <w:t xml:space="preserve">The beam distribution is captured in the burn spot where the center is darker </w:t>
      </w:r>
      <w:r w:rsidR="005A2FCE">
        <w:rPr>
          <w:rFonts w:ascii="Times New Roman" w:eastAsia="Calibri" w:hAnsi="Times New Roman"/>
          <w:color w:val="1F497D" w:themeColor="text2"/>
          <w:szCs w:val="24"/>
        </w:rPr>
        <w:t xml:space="preserve">and </w:t>
      </w:r>
      <w:r w:rsidR="000054C8">
        <w:rPr>
          <w:rFonts w:ascii="Times New Roman" w:eastAsia="Calibri" w:hAnsi="Times New Roman"/>
          <w:color w:val="1F497D" w:themeColor="text2"/>
          <w:szCs w:val="24"/>
        </w:rPr>
        <w:t xml:space="preserve">fades to the outer edge. It is </w:t>
      </w:r>
      <w:r w:rsidR="005A2FCE">
        <w:rPr>
          <w:rFonts w:ascii="Times New Roman" w:eastAsia="Calibri" w:hAnsi="Times New Roman"/>
          <w:color w:val="1F497D" w:themeColor="text2"/>
          <w:szCs w:val="24"/>
        </w:rPr>
        <w:t xml:space="preserve">typically assumed to be </w:t>
      </w:r>
      <w:r w:rsidR="000054C8">
        <w:rPr>
          <w:rFonts w:ascii="Times New Roman" w:eastAsia="Calibri" w:hAnsi="Times New Roman"/>
          <w:color w:val="1F497D" w:themeColor="text2"/>
          <w:szCs w:val="24"/>
        </w:rPr>
        <w:t>Gaussian in distribution</w:t>
      </w:r>
      <w:r w:rsidR="005A2FCE">
        <w:rPr>
          <w:rFonts w:ascii="Times New Roman" w:eastAsia="Calibri" w:hAnsi="Times New Roman"/>
          <w:color w:val="1F497D" w:themeColor="text2"/>
          <w:szCs w:val="24"/>
        </w:rPr>
        <w:t>, but nuances can be seen in the individual burn spot variations</w:t>
      </w:r>
      <w:r w:rsidR="000054C8">
        <w:rPr>
          <w:rFonts w:ascii="Times New Roman" w:eastAsia="Calibri" w:hAnsi="Times New Roman"/>
          <w:color w:val="1F497D" w:themeColor="text2"/>
          <w:szCs w:val="24"/>
        </w:rPr>
        <w:t xml:space="preserve">. </w:t>
      </w:r>
    </w:p>
    <w:p w14:paraId="46A02B53" w14:textId="77777777" w:rsidR="0075703B" w:rsidRDefault="0075703B" w:rsidP="00E07A31">
      <w:pPr>
        <w:rPr>
          <w:rFonts w:ascii="Times New Roman" w:eastAsia="Calibri" w:hAnsi="Times New Roman"/>
          <w:szCs w:val="24"/>
        </w:rPr>
      </w:pPr>
    </w:p>
    <w:p w14:paraId="1992A65B" w14:textId="77777777" w:rsidR="0075703B" w:rsidRDefault="00E07A31" w:rsidP="00E07A31">
      <w:pPr>
        <w:rPr>
          <w:rFonts w:ascii="Times New Roman" w:eastAsia="Calibri" w:hAnsi="Times New Roman"/>
          <w:szCs w:val="24"/>
        </w:rPr>
      </w:pPr>
      <w:r w:rsidRPr="00E07A31">
        <w:rPr>
          <w:rFonts w:ascii="Times New Roman" w:eastAsia="Calibri" w:hAnsi="Times New Roman"/>
          <w:szCs w:val="24"/>
        </w:rPr>
        <w:t>Line 404: How do estimate the correct mixture ratio for the light ions and how do you measure the current from these light ions?</w:t>
      </w:r>
      <w:r w:rsidRPr="00E07A31">
        <w:rPr>
          <w:rFonts w:ascii="Times New Roman" w:eastAsia="Calibri" w:hAnsi="Times New Roman"/>
          <w:szCs w:val="24"/>
        </w:rPr>
        <w:br/>
      </w:r>
    </w:p>
    <w:p w14:paraId="254A6330" w14:textId="1268837E" w:rsidR="00D805B1" w:rsidRPr="00E07A31" w:rsidRDefault="0075703B" w:rsidP="00D805B1">
      <w:pPr>
        <w:rPr>
          <w:rFonts w:ascii="Times New Roman" w:eastAsia="Calibri" w:hAnsi="Times New Roman"/>
          <w:color w:val="1F497D" w:themeColor="text2"/>
          <w:szCs w:val="24"/>
        </w:rPr>
      </w:pPr>
      <w:r w:rsidRPr="00E07A31">
        <w:rPr>
          <w:rFonts w:ascii="Times New Roman" w:eastAsia="Calibri" w:hAnsi="Times New Roman"/>
          <w:color w:val="1F497D" w:themeColor="text2"/>
          <w:szCs w:val="24"/>
        </w:rPr>
        <w:t xml:space="preserve">Response: </w:t>
      </w:r>
      <w:r w:rsidR="00D805B1" w:rsidRPr="00E07A31">
        <w:rPr>
          <w:rFonts w:ascii="Times New Roman" w:eastAsia="Calibri" w:hAnsi="Times New Roman"/>
          <w:color w:val="1F497D" w:themeColor="text2"/>
          <w:szCs w:val="24"/>
        </w:rPr>
        <w:t>For triple beam experiments</w:t>
      </w:r>
      <w:r w:rsidR="005A2FCE">
        <w:rPr>
          <w:rFonts w:ascii="Times New Roman" w:eastAsia="Calibri" w:hAnsi="Times New Roman"/>
          <w:color w:val="1F497D" w:themeColor="text2"/>
          <w:szCs w:val="24"/>
        </w:rPr>
        <w:t>,</w:t>
      </w:r>
      <w:r w:rsidR="00D805B1" w:rsidRPr="00E07A31">
        <w:rPr>
          <w:rFonts w:ascii="Times New Roman" w:eastAsia="Calibri" w:hAnsi="Times New Roman"/>
          <w:color w:val="1F497D" w:themeColor="text2"/>
          <w:szCs w:val="24"/>
        </w:rPr>
        <w:t xml:space="preserve"> the relative concentration of light ions generated in the Colutron accelerator can be roughly controlled using the feed gas mixtures. The beam current from each accelerator can be independently measured to calculate the relative dose of each beam.</w:t>
      </w:r>
    </w:p>
    <w:p w14:paraId="6AADF8A3" w14:textId="77777777" w:rsidR="0075703B" w:rsidRPr="00E07A31" w:rsidRDefault="0075703B" w:rsidP="0075703B">
      <w:pPr>
        <w:rPr>
          <w:rFonts w:ascii="Times New Roman" w:eastAsia="Calibri" w:hAnsi="Times New Roman"/>
          <w:color w:val="1F497D" w:themeColor="text2"/>
          <w:szCs w:val="24"/>
        </w:rPr>
      </w:pPr>
    </w:p>
    <w:p w14:paraId="128746A6" w14:textId="77777777" w:rsidR="0075703B" w:rsidRDefault="0075703B" w:rsidP="00E07A31">
      <w:pPr>
        <w:rPr>
          <w:rFonts w:ascii="Times New Roman" w:eastAsia="Calibri" w:hAnsi="Times New Roman"/>
          <w:szCs w:val="24"/>
        </w:rPr>
      </w:pPr>
    </w:p>
    <w:p w14:paraId="5B7C6886" w14:textId="2A04BB04" w:rsidR="00E07A31" w:rsidRPr="00E07A31" w:rsidRDefault="00E07A31" w:rsidP="00E07A31">
      <w:pPr>
        <w:rPr>
          <w:rFonts w:ascii="Times New Roman" w:eastAsia="Calibri" w:hAnsi="Times New Roman"/>
          <w:szCs w:val="24"/>
        </w:rPr>
      </w:pPr>
      <w:r w:rsidRPr="00E07A31">
        <w:rPr>
          <w:rFonts w:ascii="Times New Roman" w:eastAsia="Calibri" w:hAnsi="Times New Roman"/>
          <w:szCs w:val="24"/>
        </w:rPr>
        <w:t xml:space="preserve">Line 406: I don't think that using 10 keV light ion beams would cause and </w:t>
      </w:r>
      <w:proofErr w:type="gramStart"/>
      <w:r w:rsidRPr="00E07A31">
        <w:rPr>
          <w:rFonts w:ascii="Times New Roman" w:eastAsia="Calibri" w:hAnsi="Times New Roman"/>
          <w:szCs w:val="24"/>
        </w:rPr>
        <w:t>cross-talk</w:t>
      </w:r>
      <w:proofErr w:type="gramEnd"/>
      <w:r w:rsidRPr="00E07A31">
        <w:rPr>
          <w:rFonts w:ascii="Times New Roman" w:eastAsia="Calibri" w:hAnsi="Times New Roman"/>
          <w:szCs w:val="24"/>
        </w:rPr>
        <w:t xml:space="preserve"> to the 10 MeV ions. The </w:t>
      </w:r>
      <w:proofErr w:type="gramStart"/>
      <w:r w:rsidRPr="00E07A31">
        <w:rPr>
          <w:rFonts w:ascii="Times New Roman" w:eastAsia="Calibri" w:hAnsi="Times New Roman"/>
          <w:szCs w:val="24"/>
        </w:rPr>
        <w:t>cross-talk</w:t>
      </w:r>
      <w:proofErr w:type="gramEnd"/>
      <w:r w:rsidRPr="00E07A31">
        <w:rPr>
          <w:rFonts w:ascii="Times New Roman" w:eastAsia="Calibri" w:hAnsi="Times New Roman"/>
          <w:szCs w:val="24"/>
        </w:rPr>
        <w:t xml:space="preserve"> is insignificant.</w:t>
      </w:r>
    </w:p>
    <w:p w14:paraId="4EC2BA6A" w14:textId="77777777" w:rsidR="00E07A31" w:rsidRPr="00E07A31" w:rsidRDefault="00E07A31" w:rsidP="00E07A31">
      <w:pPr>
        <w:rPr>
          <w:rFonts w:ascii="Times New Roman" w:eastAsia="Calibri" w:hAnsi="Times New Roman"/>
          <w:szCs w:val="24"/>
        </w:rPr>
      </w:pPr>
    </w:p>
    <w:p w14:paraId="1F765744" w14:textId="71DFFC10" w:rsidR="00E07A31" w:rsidRDefault="00E07A31" w:rsidP="00E07A31">
      <w:pPr>
        <w:rPr>
          <w:rFonts w:ascii="Times New Roman" w:eastAsia="Calibri" w:hAnsi="Times New Roman"/>
          <w:color w:val="1F497D" w:themeColor="text2"/>
          <w:szCs w:val="24"/>
        </w:rPr>
      </w:pPr>
      <w:r w:rsidRPr="00E07A31">
        <w:rPr>
          <w:rFonts w:ascii="Times New Roman" w:eastAsia="Calibri" w:hAnsi="Times New Roman"/>
          <w:color w:val="1F497D" w:themeColor="text2"/>
          <w:szCs w:val="24"/>
        </w:rPr>
        <w:t>Response:</w:t>
      </w:r>
      <w:r w:rsidR="00D805B1">
        <w:rPr>
          <w:rFonts w:ascii="Times New Roman" w:eastAsia="Calibri" w:hAnsi="Times New Roman"/>
          <w:color w:val="1F497D" w:themeColor="text2"/>
          <w:szCs w:val="24"/>
        </w:rPr>
        <w:t xml:space="preserve"> We agree there is no significant cross talk between ions. </w:t>
      </w:r>
      <w:r w:rsidR="005A2FCE">
        <w:rPr>
          <w:rFonts w:ascii="Times New Roman" w:eastAsia="Calibri" w:hAnsi="Times New Roman"/>
          <w:color w:val="1F497D" w:themeColor="text2"/>
          <w:szCs w:val="24"/>
        </w:rPr>
        <w:t xml:space="preserve">However, </w:t>
      </w:r>
      <w:r w:rsidR="00991199">
        <w:rPr>
          <w:rFonts w:ascii="Times New Roman" w:eastAsia="Calibri" w:hAnsi="Times New Roman"/>
          <w:color w:val="1F497D" w:themeColor="text2"/>
          <w:szCs w:val="24"/>
        </w:rPr>
        <w:t>i</w:t>
      </w:r>
      <w:r w:rsidR="00D805B1">
        <w:rPr>
          <w:rFonts w:ascii="Times New Roman" w:eastAsia="Calibri" w:hAnsi="Times New Roman"/>
          <w:color w:val="1F497D" w:themeColor="text2"/>
          <w:szCs w:val="24"/>
        </w:rPr>
        <w:t>n the I</w:t>
      </w:r>
      <w:r w:rsidR="00D805B1" w:rsidRPr="003D6F63">
        <w:rPr>
          <w:rFonts w:ascii="Times New Roman" w:eastAsia="Calibri" w:hAnsi="Times New Roman"/>
          <w:color w:val="1F497D" w:themeColor="text2"/>
          <w:szCs w:val="24"/>
          <w:vertAlign w:val="superscript"/>
        </w:rPr>
        <w:t>3</w:t>
      </w:r>
      <w:r w:rsidR="00D805B1">
        <w:rPr>
          <w:rFonts w:ascii="Times New Roman" w:eastAsia="Calibri" w:hAnsi="Times New Roman"/>
          <w:color w:val="1F497D" w:themeColor="text2"/>
          <w:szCs w:val="24"/>
        </w:rPr>
        <w:t xml:space="preserve">TEM facility, activating the bending magnet that steers the ions from the Colutron accelerator to be co-linear with the </w:t>
      </w:r>
      <w:r w:rsidR="00D805B1">
        <w:rPr>
          <w:rFonts w:ascii="Times New Roman" w:eastAsia="Calibri" w:hAnsi="Times New Roman"/>
          <w:color w:val="1F497D" w:themeColor="text2"/>
          <w:szCs w:val="24"/>
        </w:rPr>
        <w:lastRenderedPageBreak/>
        <w:t>Tandem accelerator will affect the ions from the Tandem, and additional corrections will need to be made due to this change.</w:t>
      </w:r>
    </w:p>
    <w:p w14:paraId="348EF456" w14:textId="6B406846" w:rsidR="00991199" w:rsidRDefault="00991199" w:rsidP="00E07A31">
      <w:pPr>
        <w:rPr>
          <w:rFonts w:ascii="Times New Roman" w:eastAsia="Calibri" w:hAnsi="Times New Roman"/>
          <w:color w:val="1F497D" w:themeColor="text2"/>
          <w:szCs w:val="24"/>
        </w:rPr>
      </w:pPr>
    </w:p>
    <w:p w14:paraId="20ED27E3" w14:textId="4142F14D" w:rsidR="00991199" w:rsidRPr="00E07A31" w:rsidRDefault="00991199" w:rsidP="00E07A31">
      <w:pPr>
        <w:rPr>
          <w:rFonts w:ascii="Times New Roman" w:eastAsia="Calibri" w:hAnsi="Times New Roman"/>
          <w:color w:val="1F497D" w:themeColor="text2"/>
          <w:szCs w:val="24"/>
        </w:rPr>
      </w:pPr>
      <w:r>
        <w:rPr>
          <w:rFonts w:ascii="Times New Roman" w:eastAsia="Calibri" w:hAnsi="Times New Roman"/>
          <w:color w:val="1F497D" w:themeColor="text2"/>
          <w:szCs w:val="24"/>
        </w:rPr>
        <w:t xml:space="preserve">We thank all five reviewers and the </w:t>
      </w:r>
      <w:proofErr w:type="spellStart"/>
      <w:r>
        <w:rPr>
          <w:rFonts w:ascii="Times New Roman" w:eastAsia="Calibri" w:hAnsi="Times New Roman"/>
          <w:color w:val="1F497D" w:themeColor="text2"/>
          <w:szCs w:val="24"/>
        </w:rPr>
        <w:t>JoVE</w:t>
      </w:r>
      <w:proofErr w:type="spellEnd"/>
      <w:r>
        <w:rPr>
          <w:rFonts w:ascii="Times New Roman" w:eastAsia="Calibri" w:hAnsi="Times New Roman"/>
          <w:color w:val="1F497D" w:themeColor="text2"/>
          <w:szCs w:val="24"/>
        </w:rPr>
        <w:t xml:space="preserve"> editorial team for </w:t>
      </w:r>
      <w:proofErr w:type="gramStart"/>
      <w:r>
        <w:rPr>
          <w:rFonts w:ascii="Times New Roman" w:eastAsia="Calibri" w:hAnsi="Times New Roman"/>
          <w:color w:val="1F497D" w:themeColor="text2"/>
          <w:szCs w:val="24"/>
        </w:rPr>
        <w:t>all of</w:t>
      </w:r>
      <w:proofErr w:type="gramEnd"/>
      <w:r>
        <w:rPr>
          <w:rFonts w:ascii="Times New Roman" w:eastAsia="Calibri" w:hAnsi="Times New Roman"/>
          <w:color w:val="1F497D" w:themeColor="text2"/>
          <w:szCs w:val="24"/>
        </w:rPr>
        <w:t xml:space="preserve"> their comments and suggestions. We believe the manuscript is significantly stronger as a result and of greater impact to the community. </w:t>
      </w:r>
    </w:p>
    <w:p w14:paraId="5780C69F" w14:textId="469F615F" w:rsidR="00AB6913" w:rsidRDefault="00AB6913">
      <w:pPr>
        <w:tabs>
          <w:tab w:val="left" w:pos="7020"/>
          <w:tab w:val="left" w:pos="7560"/>
        </w:tabs>
        <w:ind w:right="-540"/>
        <w:rPr>
          <w:rFonts w:ascii="Times New Roman" w:hAnsi="Times New Roman"/>
          <w:szCs w:val="24"/>
        </w:rPr>
      </w:pPr>
    </w:p>
    <w:p w14:paraId="6FCF87AF" w14:textId="77777777" w:rsidR="00084298" w:rsidRDefault="00084298">
      <w:pPr>
        <w:tabs>
          <w:tab w:val="left" w:pos="7020"/>
          <w:tab w:val="left" w:pos="7560"/>
        </w:tabs>
        <w:ind w:right="-540"/>
        <w:rPr>
          <w:rFonts w:ascii="Times New Roman" w:eastAsia="Calibri" w:hAnsi="Times New Roman"/>
          <w:szCs w:val="24"/>
        </w:rPr>
      </w:pPr>
      <w:r w:rsidRPr="00E07A31">
        <w:rPr>
          <w:rFonts w:ascii="Times New Roman" w:eastAsia="Calibri" w:hAnsi="Times New Roman"/>
          <w:szCs w:val="24"/>
        </w:rPr>
        <w:t>References used in the review:</w:t>
      </w:r>
      <w:r w:rsidRPr="00E07A31">
        <w:rPr>
          <w:rFonts w:ascii="Times New Roman" w:eastAsia="Calibri" w:hAnsi="Times New Roman"/>
          <w:szCs w:val="24"/>
        </w:rPr>
        <w:br/>
        <w:t xml:space="preserve">[1] C.J. Ulmer, A.T. Motta, Characterization of faulted dislocation loops and cavities in ion irradiated alloy 800H, J. </w:t>
      </w:r>
      <w:proofErr w:type="spellStart"/>
      <w:r w:rsidRPr="00E07A31">
        <w:rPr>
          <w:rFonts w:ascii="Times New Roman" w:eastAsia="Calibri" w:hAnsi="Times New Roman"/>
          <w:szCs w:val="24"/>
        </w:rPr>
        <w:t>Nucl</w:t>
      </w:r>
      <w:proofErr w:type="spellEnd"/>
      <w:r w:rsidRPr="00E07A31">
        <w:rPr>
          <w:rFonts w:ascii="Times New Roman" w:eastAsia="Calibri" w:hAnsi="Times New Roman"/>
          <w:szCs w:val="24"/>
        </w:rPr>
        <w:t xml:space="preserve">. Mater. 498 (2018) 458-467. </w:t>
      </w:r>
      <w:proofErr w:type="gramStart"/>
      <w:r w:rsidRPr="00E07A31">
        <w:rPr>
          <w:rFonts w:ascii="Times New Roman" w:eastAsia="Calibri" w:hAnsi="Times New Roman"/>
          <w:szCs w:val="24"/>
        </w:rPr>
        <w:t>doi:10.1016/j.jnucmat</w:t>
      </w:r>
      <w:proofErr w:type="gramEnd"/>
      <w:r w:rsidRPr="00E07A31">
        <w:rPr>
          <w:rFonts w:ascii="Times New Roman" w:eastAsia="Calibri" w:hAnsi="Times New Roman"/>
          <w:szCs w:val="24"/>
        </w:rPr>
        <w:t>.2017.11.012.</w:t>
      </w:r>
    </w:p>
    <w:p w14:paraId="0559AE03" w14:textId="77777777" w:rsidR="00084298" w:rsidRDefault="00084298">
      <w:pPr>
        <w:tabs>
          <w:tab w:val="left" w:pos="7020"/>
          <w:tab w:val="left" w:pos="7560"/>
        </w:tabs>
        <w:ind w:right="-540"/>
        <w:rPr>
          <w:rFonts w:ascii="Times New Roman" w:eastAsia="Calibri" w:hAnsi="Times New Roman"/>
          <w:szCs w:val="24"/>
        </w:rPr>
      </w:pPr>
    </w:p>
    <w:p w14:paraId="5F9F54CF" w14:textId="0DCEFC2E" w:rsidR="00084298" w:rsidRPr="000054C8" w:rsidRDefault="00084298" w:rsidP="000054C8">
      <w:pPr>
        <w:autoSpaceDE w:val="0"/>
        <w:autoSpaceDN w:val="0"/>
        <w:adjustRightInd w:val="0"/>
      </w:pPr>
      <w:r>
        <w:rPr>
          <w:rFonts w:ascii="Times New Roman" w:eastAsia="Calibri" w:hAnsi="Times New Roman"/>
          <w:szCs w:val="24"/>
        </w:rPr>
        <w:t xml:space="preserve">[2] </w:t>
      </w:r>
      <w:r w:rsidRPr="000054C8">
        <w:rPr>
          <w:rFonts w:ascii="Times New Roman" w:hAnsi="Times New Roman"/>
        </w:rPr>
        <w:t xml:space="preserve">Li, M., Kirk, M., </w:t>
      </w:r>
      <w:proofErr w:type="spellStart"/>
      <w:r w:rsidRPr="000054C8">
        <w:rPr>
          <w:rFonts w:ascii="Times New Roman" w:hAnsi="Times New Roman"/>
        </w:rPr>
        <w:t>Baldo</w:t>
      </w:r>
      <w:proofErr w:type="spellEnd"/>
      <w:r w:rsidRPr="000054C8">
        <w:rPr>
          <w:rFonts w:ascii="Times New Roman" w:hAnsi="Times New Roman"/>
        </w:rPr>
        <w:t>, P., Xu, D. &amp; Wirth, B. Study of defect evolution by TEM with in situ ion irradiation and coordinated modeling. Philosophical Magazine 92, 2048-2078 (2012).</w:t>
      </w:r>
    </w:p>
    <w:p w14:paraId="3CCD9D10" w14:textId="77777777" w:rsidR="00084298" w:rsidRDefault="00084298">
      <w:pPr>
        <w:tabs>
          <w:tab w:val="left" w:pos="7020"/>
          <w:tab w:val="left" w:pos="7560"/>
        </w:tabs>
        <w:ind w:right="-540"/>
        <w:rPr>
          <w:rFonts w:ascii="Times New Roman" w:eastAsia="Calibri" w:hAnsi="Times New Roman"/>
          <w:szCs w:val="24"/>
        </w:rPr>
      </w:pPr>
    </w:p>
    <w:p w14:paraId="6B67585E" w14:textId="5F297504" w:rsidR="001F4E87" w:rsidRPr="000054C8" w:rsidRDefault="00084298">
      <w:pPr>
        <w:tabs>
          <w:tab w:val="left" w:pos="7020"/>
          <w:tab w:val="left" w:pos="7560"/>
        </w:tabs>
        <w:ind w:right="-540"/>
        <w:rPr>
          <w:rFonts w:ascii="Times New Roman" w:hAnsi="Times New Roman"/>
        </w:rPr>
      </w:pPr>
      <w:r>
        <w:rPr>
          <w:rFonts w:ascii="Times New Roman" w:eastAsia="Calibri" w:hAnsi="Times New Roman"/>
          <w:szCs w:val="24"/>
        </w:rPr>
        <w:t>[3</w:t>
      </w:r>
      <w:r w:rsidRPr="000054C8">
        <w:rPr>
          <w:rFonts w:ascii="Times New Roman" w:hAnsi="Times New Roman"/>
        </w:rPr>
        <w:t xml:space="preserve">] </w:t>
      </w:r>
      <w:proofErr w:type="spellStart"/>
      <w:r w:rsidRPr="000054C8">
        <w:rPr>
          <w:rFonts w:ascii="Times New Roman" w:hAnsi="Times New Roman"/>
        </w:rPr>
        <w:t>Abellan</w:t>
      </w:r>
      <w:proofErr w:type="spellEnd"/>
      <w:r w:rsidRPr="000054C8">
        <w:rPr>
          <w:rFonts w:ascii="Times New Roman" w:hAnsi="Times New Roman"/>
        </w:rPr>
        <w:t>, P. et al. Factors influencing quantitative liquid (scanning) transmission electron microscopy. Chemical Communications 50, 4873-4880 (2014). DOI: </w:t>
      </w:r>
      <w:hyperlink r:id="rId12" w:tgtFrame="_blank" w:tooltip="Link to landing page via DOI" w:history="1">
        <w:r w:rsidRPr="000054C8">
          <w:rPr>
            <w:rFonts w:ascii="Times New Roman" w:hAnsi="Times New Roman"/>
          </w:rPr>
          <w:t>10.1039/C3CC48479C</w:t>
        </w:r>
      </w:hyperlink>
    </w:p>
    <w:p w14:paraId="25F75D6D" w14:textId="77777777" w:rsidR="00084298" w:rsidRPr="00E07A31" w:rsidRDefault="00084298">
      <w:pPr>
        <w:tabs>
          <w:tab w:val="left" w:pos="7020"/>
          <w:tab w:val="left" w:pos="7560"/>
        </w:tabs>
        <w:ind w:right="-540"/>
        <w:rPr>
          <w:rFonts w:ascii="Times New Roman" w:hAnsi="Times New Roman"/>
          <w:szCs w:val="24"/>
        </w:rPr>
      </w:pPr>
    </w:p>
    <w:p w14:paraId="28CF4171" w14:textId="77777777" w:rsidR="00AB6913" w:rsidRPr="00E07A31" w:rsidRDefault="00AB6913">
      <w:pPr>
        <w:tabs>
          <w:tab w:val="left" w:pos="7020"/>
          <w:tab w:val="left" w:pos="7560"/>
        </w:tabs>
        <w:ind w:right="-540"/>
        <w:rPr>
          <w:rFonts w:ascii="Times New Roman" w:hAnsi="Times New Roman"/>
          <w:szCs w:val="24"/>
        </w:rPr>
      </w:pPr>
      <w:r w:rsidRPr="00E07A31">
        <w:rPr>
          <w:rFonts w:ascii="Times New Roman" w:hAnsi="Times New Roman"/>
          <w:szCs w:val="24"/>
        </w:rPr>
        <w:t>Sincerely,</w:t>
      </w:r>
    </w:p>
    <w:p w14:paraId="15761726" w14:textId="216137AC" w:rsidR="008B6F1D" w:rsidRPr="00E07A31" w:rsidRDefault="008B6F1D">
      <w:pPr>
        <w:tabs>
          <w:tab w:val="left" w:pos="7020"/>
          <w:tab w:val="left" w:pos="7560"/>
        </w:tabs>
        <w:ind w:right="-540"/>
        <w:rPr>
          <w:rFonts w:ascii="Times New Roman" w:hAnsi="Times New Roman"/>
          <w:szCs w:val="24"/>
        </w:rPr>
      </w:pPr>
    </w:p>
    <w:p w14:paraId="29A17855" w14:textId="04950ADA" w:rsidR="00E07A31" w:rsidRPr="00E07A31" w:rsidRDefault="001C29C1">
      <w:pPr>
        <w:tabs>
          <w:tab w:val="left" w:pos="7020"/>
          <w:tab w:val="left" w:pos="7560"/>
        </w:tabs>
        <w:ind w:right="-540"/>
        <w:rPr>
          <w:rFonts w:ascii="Times New Roman" w:hAnsi="Times New Roman"/>
          <w:szCs w:val="24"/>
        </w:rPr>
      </w:pPr>
      <w:r w:rsidRPr="001C29C1">
        <w:rPr>
          <w:noProof/>
        </w:rPr>
        <w:drawing>
          <wp:inline distT="0" distB="0" distL="0" distR="0" wp14:anchorId="64CDFC19" wp14:editId="5A076DCD">
            <wp:extent cx="1999881" cy="314796"/>
            <wp:effectExtent l="0" t="0" r="63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093657" cy="329557"/>
                    </a:xfrm>
                    <a:prstGeom prst="rect">
                      <a:avLst/>
                    </a:prstGeom>
                  </pic:spPr>
                </pic:pic>
              </a:graphicData>
            </a:graphic>
          </wp:inline>
        </w:drawing>
      </w:r>
    </w:p>
    <w:p w14:paraId="25DFB9BD" w14:textId="242C61BB" w:rsidR="000F6710" w:rsidRPr="00E07A31" w:rsidRDefault="00E07A31">
      <w:pPr>
        <w:tabs>
          <w:tab w:val="left" w:pos="7020"/>
          <w:tab w:val="left" w:pos="7560"/>
        </w:tabs>
        <w:ind w:right="-540"/>
        <w:rPr>
          <w:rFonts w:ascii="Times New Roman" w:hAnsi="Times New Roman"/>
          <w:szCs w:val="24"/>
        </w:rPr>
      </w:pPr>
      <w:r w:rsidRPr="00E07A31">
        <w:rPr>
          <w:rFonts w:ascii="Times New Roman" w:hAnsi="Times New Roman"/>
          <w:szCs w:val="24"/>
        </w:rPr>
        <w:t>Khalid Hattar, Ph.D.</w:t>
      </w:r>
    </w:p>
    <w:p w14:paraId="55AE0C5A" w14:textId="47ED44C6" w:rsidR="00E07A31" w:rsidRPr="00E07A31" w:rsidRDefault="00E07A31">
      <w:pPr>
        <w:tabs>
          <w:tab w:val="left" w:pos="7020"/>
          <w:tab w:val="left" w:pos="7560"/>
        </w:tabs>
        <w:ind w:right="-540"/>
        <w:rPr>
          <w:rFonts w:ascii="Times New Roman" w:hAnsi="Times New Roman"/>
          <w:szCs w:val="24"/>
        </w:rPr>
      </w:pPr>
      <w:r w:rsidRPr="00E07A31">
        <w:rPr>
          <w:rFonts w:ascii="Times New Roman" w:hAnsi="Times New Roman"/>
          <w:szCs w:val="24"/>
        </w:rPr>
        <w:t>Center for Integrated Nanotechnologies</w:t>
      </w:r>
    </w:p>
    <w:p w14:paraId="3FAACBAC" w14:textId="76B60CB3" w:rsidR="00E07A31" w:rsidRPr="00E07A31" w:rsidRDefault="00E07A31">
      <w:pPr>
        <w:tabs>
          <w:tab w:val="left" w:pos="7020"/>
          <w:tab w:val="left" w:pos="7560"/>
        </w:tabs>
        <w:ind w:right="-540"/>
        <w:rPr>
          <w:rFonts w:ascii="Times New Roman" w:hAnsi="Times New Roman"/>
          <w:szCs w:val="24"/>
        </w:rPr>
      </w:pPr>
      <w:r w:rsidRPr="00E07A31">
        <w:rPr>
          <w:rFonts w:ascii="Times New Roman" w:hAnsi="Times New Roman"/>
          <w:szCs w:val="24"/>
        </w:rPr>
        <w:t>Sandia National Laboratories</w:t>
      </w:r>
    </w:p>
    <w:p w14:paraId="6379B463" w14:textId="77777777" w:rsidR="00B84B63" w:rsidRPr="00B84B63" w:rsidRDefault="00B84B63">
      <w:pPr>
        <w:tabs>
          <w:tab w:val="left" w:pos="7020"/>
          <w:tab w:val="left" w:pos="7560"/>
        </w:tabs>
        <w:ind w:right="-540"/>
        <w:rPr>
          <w:rFonts w:ascii="Calibri Light" w:hAnsi="Calibri Light"/>
          <w:szCs w:val="24"/>
        </w:rPr>
      </w:pPr>
    </w:p>
    <w:p w14:paraId="729DAA22" w14:textId="77777777" w:rsidR="00B84B63" w:rsidRPr="00B84B63" w:rsidRDefault="00B84B63">
      <w:pPr>
        <w:tabs>
          <w:tab w:val="left" w:pos="7020"/>
          <w:tab w:val="left" w:pos="7560"/>
        </w:tabs>
        <w:ind w:right="-540"/>
        <w:rPr>
          <w:rFonts w:ascii="Calibri Light" w:hAnsi="Calibri Light"/>
          <w:szCs w:val="24"/>
        </w:rPr>
      </w:pPr>
    </w:p>
    <w:p w14:paraId="2CA561D4" w14:textId="77777777" w:rsidR="00B84B63" w:rsidRPr="00B84B63" w:rsidRDefault="00B84B63">
      <w:pPr>
        <w:tabs>
          <w:tab w:val="left" w:pos="7020"/>
          <w:tab w:val="left" w:pos="7560"/>
        </w:tabs>
        <w:ind w:right="-540"/>
        <w:rPr>
          <w:rFonts w:ascii="Calibri Light" w:hAnsi="Calibri Light"/>
          <w:szCs w:val="24"/>
        </w:rPr>
      </w:pPr>
    </w:p>
    <w:sectPr w:rsidR="00B84B63" w:rsidRPr="00B84B63" w:rsidSect="000054C8">
      <w:headerReference w:type="default" r:id="rId14"/>
      <w:footerReference w:type="first" r:id="rId15"/>
      <w:pgSz w:w="12240" w:h="15840"/>
      <w:pgMar w:top="720" w:right="994" w:bottom="806" w:left="1166" w:header="720" w:footer="8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A4E56D" w14:textId="77777777" w:rsidR="004252F2" w:rsidRDefault="004252F2">
      <w:r>
        <w:separator/>
      </w:r>
    </w:p>
  </w:endnote>
  <w:endnote w:type="continuationSeparator" w:id="0">
    <w:p w14:paraId="36A75E6D" w14:textId="77777777" w:rsidR="004252F2" w:rsidRDefault="00425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668DF" w14:textId="77777777" w:rsidR="008B6F1D" w:rsidRDefault="00B7615F">
    <w:pPr>
      <w:pStyle w:val="Footer"/>
      <w:tabs>
        <w:tab w:val="clear" w:pos="4320"/>
        <w:tab w:val="clear" w:pos="8640"/>
        <w:tab w:val="center" w:pos="5040"/>
        <w:tab w:val="right" w:pos="9900"/>
      </w:tabs>
      <w:rPr>
        <w:rFonts w:ascii="Palatino" w:hAnsi="Palatino"/>
      </w:rPr>
    </w:pPr>
    <w:r>
      <w:rPr>
        <w:rFonts w:ascii="Helvetica" w:hAnsi="Helvetica"/>
        <w:i/>
        <w:noProof/>
        <w:sz w:val="18"/>
      </w:rPr>
      <w:drawing>
        <wp:inline distT="0" distB="0" distL="0" distR="0" wp14:anchorId="6EECF5C0" wp14:editId="07777777">
          <wp:extent cx="923925" cy="333375"/>
          <wp:effectExtent l="0" t="0" r="9525" b="9525"/>
          <wp:docPr id="2" name="Picture 2" descr="NNS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NSA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333375"/>
                  </a:xfrm>
                  <a:prstGeom prst="rect">
                    <a:avLst/>
                  </a:prstGeom>
                  <a:noFill/>
                  <a:ln>
                    <a:noFill/>
                  </a:ln>
                </pic:spPr>
              </pic:pic>
            </a:graphicData>
          </a:graphic>
        </wp:inline>
      </w:drawing>
    </w:r>
    <w:r w:rsidR="008B6F1D">
      <w:rPr>
        <w:rFonts w:ascii="Helvetica" w:hAnsi="Helvetica"/>
        <w:i/>
        <w:sz w:val="18"/>
      </w:rPr>
      <w:tab/>
      <w:t>Exceptional Service in the National Interest</w:t>
    </w:r>
    <w:r w:rsidR="008B6F1D">
      <w:rPr>
        <w:rFonts w:ascii="Helvetica" w:hAnsi="Helvetica"/>
        <w:i/>
        <w:sz w:val="18"/>
      </w:rPr>
      <w:tab/>
    </w:r>
    <w:r>
      <w:rPr>
        <w:rFonts w:ascii="Helvetica" w:hAnsi="Helvetica"/>
        <w:noProof/>
        <w:sz w:val="18"/>
      </w:rPr>
      <w:drawing>
        <wp:inline distT="0" distB="0" distL="0" distR="0" wp14:anchorId="69984C4B" wp14:editId="07777777">
          <wp:extent cx="466725" cy="466725"/>
          <wp:effectExtent l="0" t="0" r="9525" b="9525"/>
          <wp:docPr id="3" name="Picture 3" descr="DOEb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bw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96CCB0" w14:textId="77777777" w:rsidR="004252F2" w:rsidRDefault="004252F2">
      <w:r>
        <w:separator/>
      </w:r>
    </w:p>
  </w:footnote>
  <w:footnote w:type="continuationSeparator" w:id="0">
    <w:p w14:paraId="40B3D8FF" w14:textId="77777777" w:rsidR="004252F2" w:rsidRDefault="004252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775FA" w14:textId="658E1815" w:rsidR="008B6F1D" w:rsidRPr="00D20A70" w:rsidRDefault="008B6F1D" w:rsidP="000054C8">
    <w:pPr>
      <w:pStyle w:val="Header"/>
      <w:tabs>
        <w:tab w:val="clear" w:pos="4320"/>
        <w:tab w:val="clear" w:pos="8640"/>
        <w:tab w:val="center" w:pos="5040"/>
        <w:tab w:val="left" w:pos="7788"/>
        <w:tab w:val="right" w:pos="9900"/>
      </w:tabs>
      <w:rPr>
        <w:rFonts w:ascii="Bookman" w:hAnsi="Bookman"/>
        <w:szCs w:val="24"/>
      </w:rPr>
    </w:pPr>
    <w:r w:rsidRPr="00D20A70">
      <w:rPr>
        <w:rFonts w:ascii="Bookman" w:hAnsi="Bookman"/>
        <w:szCs w:val="24"/>
      </w:rPr>
      <w:tab/>
    </w:r>
    <w:r w:rsidRPr="00D20A70">
      <w:rPr>
        <w:rStyle w:val="PageNumber"/>
        <w:rFonts w:ascii="Times New Roman" w:eastAsia="Times New Roman" w:hAnsi="Times New Roman"/>
        <w:szCs w:val="24"/>
      </w:rPr>
      <w:t xml:space="preserve">- </w:t>
    </w:r>
    <w:r w:rsidRPr="00D20A70">
      <w:rPr>
        <w:rStyle w:val="PageNumber"/>
        <w:rFonts w:ascii="Times New Roman" w:eastAsia="Times New Roman" w:hAnsi="Times New Roman"/>
        <w:szCs w:val="24"/>
      </w:rPr>
      <w:fldChar w:fldCharType="begin"/>
    </w:r>
    <w:r w:rsidRPr="00D20A70">
      <w:rPr>
        <w:rStyle w:val="PageNumber"/>
        <w:rFonts w:ascii="Times New Roman" w:eastAsia="Times New Roman" w:hAnsi="Times New Roman"/>
        <w:szCs w:val="24"/>
      </w:rPr>
      <w:instrText xml:space="preserve"> PAGE </w:instrText>
    </w:r>
    <w:r w:rsidRPr="00D20A70">
      <w:rPr>
        <w:rStyle w:val="PageNumber"/>
        <w:rFonts w:ascii="Times New Roman" w:eastAsia="Times New Roman" w:hAnsi="Times New Roman"/>
        <w:szCs w:val="24"/>
      </w:rPr>
      <w:fldChar w:fldCharType="separate"/>
    </w:r>
    <w:r w:rsidR="003D4EA1">
      <w:rPr>
        <w:rStyle w:val="PageNumber"/>
        <w:rFonts w:ascii="Times New Roman" w:eastAsia="Times New Roman" w:hAnsi="Times New Roman"/>
        <w:noProof/>
        <w:szCs w:val="24"/>
      </w:rPr>
      <w:t>2</w:t>
    </w:r>
    <w:r w:rsidRPr="00D20A70">
      <w:rPr>
        <w:rStyle w:val="PageNumber"/>
        <w:rFonts w:ascii="Times New Roman" w:eastAsia="Times New Roman" w:hAnsi="Times New Roman"/>
        <w:szCs w:val="24"/>
      </w:rPr>
      <w:fldChar w:fldCharType="end"/>
    </w:r>
    <w:r w:rsidRPr="00D20A70">
      <w:rPr>
        <w:rStyle w:val="PageNumber"/>
        <w:rFonts w:ascii="Times New Roman" w:eastAsia="Times New Roman" w:hAnsi="Times New Roman"/>
        <w:szCs w:val="24"/>
      </w:rPr>
      <w:t xml:space="preserve"> -</w:t>
    </w:r>
    <w:r w:rsidRPr="00D20A70">
      <w:rPr>
        <w:rStyle w:val="PageNumber"/>
        <w:rFonts w:ascii="Bookman" w:hAnsi="Bookman"/>
        <w:szCs w:val="24"/>
      </w:rPr>
      <w:tab/>
    </w:r>
    <w:r w:rsidR="000054C8">
      <w:rPr>
        <w:rStyle w:val="PageNumber"/>
        <w:rFonts w:ascii="Bookman" w:hAnsi="Bookman"/>
        <w:szCs w:val="24"/>
      </w:rPr>
      <w:tab/>
    </w:r>
    <w:r w:rsidR="000054C8">
      <w:rPr>
        <w:rStyle w:val="PageNumber"/>
        <w:rFonts w:ascii="Times New Roman" w:hAnsi="Times New Roman"/>
        <w:szCs w:val="24"/>
      </w:rPr>
      <w:t>March 23,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C47D78"/>
    <w:multiLevelType w:val="multilevel"/>
    <w:tmpl w:val="62722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A92A1B"/>
    <w:multiLevelType w:val="hybridMultilevel"/>
    <w:tmpl w:val="354E4DC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 w15:restartNumberingAfterBreak="0">
    <w:nsid w:val="41936543"/>
    <w:multiLevelType w:val="multilevel"/>
    <w:tmpl w:val="36083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4F5"/>
    <w:rsid w:val="000054C8"/>
    <w:rsid w:val="00033347"/>
    <w:rsid w:val="00084298"/>
    <w:rsid w:val="00093108"/>
    <w:rsid w:val="000B784C"/>
    <w:rsid w:val="000D64F5"/>
    <w:rsid w:val="000F6710"/>
    <w:rsid w:val="00123805"/>
    <w:rsid w:val="00125128"/>
    <w:rsid w:val="001728EB"/>
    <w:rsid w:val="001A2485"/>
    <w:rsid w:val="001C27AF"/>
    <w:rsid w:val="001C29C1"/>
    <w:rsid w:val="001C4261"/>
    <w:rsid w:val="001F4E87"/>
    <w:rsid w:val="002424D2"/>
    <w:rsid w:val="00245A1E"/>
    <w:rsid w:val="002879A8"/>
    <w:rsid w:val="002D0EDE"/>
    <w:rsid w:val="002D3236"/>
    <w:rsid w:val="002D75AC"/>
    <w:rsid w:val="00357A3A"/>
    <w:rsid w:val="003664FF"/>
    <w:rsid w:val="0038407D"/>
    <w:rsid w:val="003D4EA1"/>
    <w:rsid w:val="003D6F63"/>
    <w:rsid w:val="00404269"/>
    <w:rsid w:val="004252F2"/>
    <w:rsid w:val="00452B66"/>
    <w:rsid w:val="00462484"/>
    <w:rsid w:val="00491027"/>
    <w:rsid w:val="004F654F"/>
    <w:rsid w:val="00525AC8"/>
    <w:rsid w:val="00533949"/>
    <w:rsid w:val="005712DE"/>
    <w:rsid w:val="00573937"/>
    <w:rsid w:val="00576D7C"/>
    <w:rsid w:val="00590E55"/>
    <w:rsid w:val="005A2FCE"/>
    <w:rsid w:val="005F6538"/>
    <w:rsid w:val="00646D60"/>
    <w:rsid w:val="00680B39"/>
    <w:rsid w:val="006D41A2"/>
    <w:rsid w:val="006E37B4"/>
    <w:rsid w:val="006E629B"/>
    <w:rsid w:val="00730ECB"/>
    <w:rsid w:val="0075703B"/>
    <w:rsid w:val="00785016"/>
    <w:rsid w:val="00792074"/>
    <w:rsid w:val="007A37A5"/>
    <w:rsid w:val="007A4E8A"/>
    <w:rsid w:val="007F3A87"/>
    <w:rsid w:val="008144C5"/>
    <w:rsid w:val="0082495E"/>
    <w:rsid w:val="0082513B"/>
    <w:rsid w:val="0085479D"/>
    <w:rsid w:val="00893F07"/>
    <w:rsid w:val="008B6F1D"/>
    <w:rsid w:val="008C7845"/>
    <w:rsid w:val="00917AC4"/>
    <w:rsid w:val="00991199"/>
    <w:rsid w:val="009B4007"/>
    <w:rsid w:val="009C1052"/>
    <w:rsid w:val="009F4616"/>
    <w:rsid w:val="00AB5D51"/>
    <w:rsid w:val="00AB6913"/>
    <w:rsid w:val="00AE0793"/>
    <w:rsid w:val="00AE4D7F"/>
    <w:rsid w:val="00AF193E"/>
    <w:rsid w:val="00B45E51"/>
    <w:rsid w:val="00B4753B"/>
    <w:rsid w:val="00B7615F"/>
    <w:rsid w:val="00B8419D"/>
    <w:rsid w:val="00B84B63"/>
    <w:rsid w:val="00BA37DB"/>
    <w:rsid w:val="00BA43C1"/>
    <w:rsid w:val="00BD1553"/>
    <w:rsid w:val="00BD5754"/>
    <w:rsid w:val="00C01822"/>
    <w:rsid w:val="00C04FE4"/>
    <w:rsid w:val="00C303D7"/>
    <w:rsid w:val="00C464D2"/>
    <w:rsid w:val="00C517FF"/>
    <w:rsid w:val="00C60DB9"/>
    <w:rsid w:val="00CA65B7"/>
    <w:rsid w:val="00CC0771"/>
    <w:rsid w:val="00CE22D3"/>
    <w:rsid w:val="00D14DAA"/>
    <w:rsid w:val="00D44E3A"/>
    <w:rsid w:val="00D805B1"/>
    <w:rsid w:val="00D822A2"/>
    <w:rsid w:val="00D83B20"/>
    <w:rsid w:val="00DE301B"/>
    <w:rsid w:val="00E07A31"/>
    <w:rsid w:val="00E46C81"/>
    <w:rsid w:val="00E570D4"/>
    <w:rsid w:val="00E77D32"/>
    <w:rsid w:val="00EA2503"/>
    <w:rsid w:val="00EC2612"/>
    <w:rsid w:val="00F164AA"/>
    <w:rsid w:val="00F45E0F"/>
    <w:rsid w:val="00F75AA6"/>
    <w:rsid w:val="00F90A8E"/>
    <w:rsid w:val="00F95CDA"/>
    <w:rsid w:val="00F9763A"/>
    <w:rsid w:val="00FC7DCB"/>
    <w:rsid w:val="00FE38CC"/>
    <w:rsid w:val="75FB3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C9F5B0"/>
  <w15:docId w15:val="{5BAF7C97-BDEF-44BC-8940-5404F58C7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rFonts w:ascii="Bookman Old Style" w:hAnsi="Bookman Old Style"/>
      <w:sz w:val="24"/>
    </w:rPr>
  </w:style>
  <w:style w:type="paragraph" w:styleId="Heading2">
    <w:name w:val="heading 2"/>
    <w:basedOn w:val="Normal"/>
    <w:next w:val="Normal"/>
    <w:link w:val="Heading2Char"/>
    <w:semiHidden/>
    <w:unhideWhenUsed/>
    <w:qFormat/>
    <w:rsid w:val="00B84B6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qFormat/>
    <w:pPr>
      <w:keepNext/>
      <w:tabs>
        <w:tab w:val="right" w:pos="9720"/>
      </w:tabs>
      <w:spacing w:line="50" w:lineRule="atLeast"/>
      <w:ind w:left="5760"/>
      <w:jc w:val="center"/>
      <w:outlineLvl w:val="2"/>
    </w:pPr>
    <w:rPr>
      <w:rFonts w:ascii="Helvetica" w:eastAsia="Times New Roman" w:hAnsi="Helvetica"/>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rPr>
      <w:rFonts w:ascii="Century Schoolbook" w:eastAsia="Times New Roman" w:hAnsi="Century Schoolbook"/>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alloonText">
    <w:name w:val="Balloon Text"/>
    <w:basedOn w:val="Normal"/>
    <w:link w:val="BalloonTextChar"/>
    <w:rsid w:val="00BA43C1"/>
    <w:rPr>
      <w:rFonts w:ascii="Tahoma" w:hAnsi="Tahoma" w:cs="Tahoma"/>
      <w:sz w:val="16"/>
      <w:szCs w:val="16"/>
    </w:rPr>
  </w:style>
  <w:style w:type="character" w:customStyle="1" w:styleId="BalloonTextChar">
    <w:name w:val="Balloon Text Char"/>
    <w:link w:val="BalloonText"/>
    <w:rsid w:val="00BA43C1"/>
    <w:rPr>
      <w:rFonts w:ascii="Tahoma" w:hAnsi="Tahoma" w:cs="Tahoma"/>
      <w:sz w:val="16"/>
      <w:szCs w:val="16"/>
    </w:rPr>
  </w:style>
  <w:style w:type="paragraph" w:styleId="NormalWeb">
    <w:name w:val="Normal (Web)"/>
    <w:basedOn w:val="Normal"/>
    <w:uiPriority w:val="99"/>
    <w:semiHidden/>
    <w:unhideWhenUsed/>
    <w:rsid w:val="00B84B63"/>
    <w:pPr>
      <w:spacing w:before="420" w:after="420"/>
    </w:pPr>
    <w:rPr>
      <w:rFonts w:ascii="Times New Roman" w:eastAsia="Times New Roman" w:hAnsi="Times New Roman"/>
      <w:szCs w:val="24"/>
    </w:rPr>
  </w:style>
  <w:style w:type="paragraph" w:customStyle="1" w:styleId="lead">
    <w:name w:val="lead"/>
    <w:basedOn w:val="Normal"/>
    <w:rsid w:val="00B84B63"/>
    <w:pPr>
      <w:spacing w:before="420" w:after="420" w:line="420" w:lineRule="atLeast"/>
    </w:pPr>
    <w:rPr>
      <w:rFonts w:ascii="Times New Roman" w:eastAsia="Times New Roman" w:hAnsi="Times New Roman"/>
      <w:sz w:val="30"/>
      <w:szCs w:val="30"/>
    </w:rPr>
  </w:style>
  <w:style w:type="character" w:customStyle="1" w:styleId="Heading2Char">
    <w:name w:val="Heading 2 Char"/>
    <w:basedOn w:val="DefaultParagraphFont"/>
    <w:link w:val="Heading2"/>
    <w:semiHidden/>
    <w:rsid w:val="00B84B63"/>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BD5754"/>
    <w:pPr>
      <w:ind w:left="720"/>
      <w:contextualSpacing/>
    </w:pPr>
  </w:style>
  <w:style w:type="character" w:styleId="CommentReference">
    <w:name w:val="annotation reference"/>
    <w:basedOn w:val="DefaultParagraphFont"/>
    <w:uiPriority w:val="99"/>
    <w:semiHidden/>
    <w:unhideWhenUsed/>
    <w:rsid w:val="006E629B"/>
    <w:rPr>
      <w:sz w:val="16"/>
      <w:szCs w:val="16"/>
    </w:rPr>
  </w:style>
  <w:style w:type="paragraph" w:styleId="CommentText">
    <w:name w:val="annotation text"/>
    <w:basedOn w:val="Normal"/>
    <w:link w:val="CommentTextChar"/>
    <w:uiPriority w:val="99"/>
    <w:unhideWhenUsed/>
    <w:rsid w:val="006E629B"/>
    <w:rPr>
      <w:sz w:val="20"/>
    </w:rPr>
  </w:style>
  <w:style w:type="character" w:customStyle="1" w:styleId="CommentTextChar">
    <w:name w:val="Comment Text Char"/>
    <w:basedOn w:val="DefaultParagraphFont"/>
    <w:link w:val="CommentText"/>
    <w:uiPriority w:val="99"/>
    <w:rsid w:val="006E629B"/>
    <w:rPr>
      <w:rFonts w:ascii="Bookman Old Style" w:hAnsi="Bookman Old Style"/>
    </w:rPr>
  </w:style>
  <w:style w:type="paragraph" w:styleId="CommentSubject">
    <w:name w:val="annotation subject"/>
    <w:basedOn w:val="CommentText"/>
    <w:next w:val="CommentText"/>
    <w:link w:val="CommentSubjectChar"/>
    <w:semiHidden/>
    <w:unhideWhenUsed/>
    <w:rsid w:val="006E629B"/>
    <w:rPr>
      <w:b/>
      <w:bCs/>
    </w:rPr>
  </w:style>
  <w:style w:type="character" w:customStyle="1" w:styleId="CommentSubjectChar">
    <w:name w:val="Comment Subject Char"/>
    <w:basedOn w:val="CommentTextChar"/>
    <w:link w:val="CommentSubject"/>
    <w:semiHidden/>
    <w:rsid w:val="006E629B"/>
    <w:rPr>
      <w:rFonts w:ascii="Bookman Old Style" w:hAnsi="Bookman Old Style"/>
      <w:b/>
      <w:bCs/>
    </w:rPr>
  </w:style>
  <w:style w:type="character" w:styleId="FollowedHyperlink">
    <w:name w:val="FollowedHyperlink"/>
    <w:basedOn w:val="DefaultParagraphFont"/>
    <w:semiHidden/>
    <w:unhideWhenUsed/>
    <w:rsid w:val="0085479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639450">
      <w:bodyDiv w:val="1"/>
      <w:marLeft w:val="0"/>
      <w:marRight w:val="0"/>
      <w:marTop w:val="720"/>
      <w:marBottom w:val="540"/>
      <w:divBdr>
        <w:top w:val="none" w:sz="0" w:space="0" w:color="auto"/>
        <w:left w:val="none" w:sz="0" w:space="0" w:color="auto"/>
        <w:bottom w:val="none" w:sz="0" w:space="0" w:color="auto"/>
        <w:right w:val="none" w:sz="0" w:space="0" w:color="auto"/>
      </w:divBdr>
      <w:divsChild>
        <w:div w:id="1122456212">
          <w:marLeft w:val="0"/>
          <w:marRight w:val="0"/>
          <w:marTop w:val="0"/>
          <w:marBottom w:val="0"/>
          <w:divBdr>
            <w:top w:val="none" w:sz="0" w:space="0" w:color="auto"/>
            <w:left w:val="none" w:sz="0" w:space="0" w:color="auto"/>
            <w:bottom w:val="none" w:sz="0" w:space="0" w:color="auto"/>
            <w:right w:val="none" w:sz="0" w:space="0" w:color="auto"/>
          </w:divBdr>
          <w:divsChild>
            <w:div w:id="1494836423">
              <w:marLeft w:val="-375"/>
              <w:marRight w:val="-375"/>
              <w:marTop w:val="0"/>
              <w:marBottom w:val="0"/>
              <w:divBdr>
                <w:top w:val="none" w:sz="0" w:space="0" w:color="auto"/>
                <w:left w:val="none" w:sz="0" w:space="0" w:color="auto"/>
                <w:bottom w:val="none" w:sz="0" w:space="0" w:color="auto"/>
                <w:right w:val="none" w:sz="0" w:space="0" w:color="auto"/>
              </w:divBdr>
              <w:divsChild>
                <w:div w:id="479273915">
                  <w:marLeft w:val="0"/>
                  <w:marRight w:val="0"/>
                  <w:marTop w:val="0"/>
                  <w:marBottom w:val="0"/>
                  <w:divBdr>
                    <w:top w:val="none" w:sz="0" w:space="0" w:color="auto"/>
                    <w:left w:val="none" w:sz="0" w:space="0" w:color="auto"/>
                    <w:bottom w:val="none" w:sz="0" w:space="0" w:color="auto"/>
                    <w:right w:val="none" w:sz="0" w:space="0" w:color="auto"/>
                  </w:divBdr>
                  <w:divsChild>
                    <w:div w:id="1955280754">
                      <w:marLeft w:val="0"/>
                      <w:marRight w:val="0"/>
                      <w:marTop w:val="0"/>
                      <w:marBottom w:val="0"/>
                      <w:divBdr>
                        <w:top w:val="none" w:sz="0" w:space="0" w:color="auto"/>
                        <w:left w:val="none" w:sz="0" w:space="0" w:color="auto"/>
                        <w:bottom w:val="none" w:sz="0" w:space="0" w:color="auto"/>
                        <w:right w:val="none" w:sz="0" w:space="0" w:color="auto"/>
                      </w:divBdr>
                      <w:divsChild>
                        <w:div w:id="1192066490">
                          <w:marLeft w:val="-375"/>
                          <w:marRight w:val="-375"/>
                          <w:marTop w:val="0"/>
                          <w:marBottom w:val="0"/>
                          <w:divBdr>
                            <w:top w:val="none" w:sz="0" w:space="0" w:color="auto"/>
                            <w:left w:val="none" w:sz="0" w:space="0" w:color="auto"/>
                            <w:bottom w:val="none" w:sz="0" w:space="0" w:color="auto"/>
                            <w:right w:val="none" w:sz="0" w:space="0" w:color="auto"/>
                          </w:divBdr>
                          <w:divsChild>
                            <w:div w:id="1235627366">
                              <w:marLeft w:val="0"/>
                              <w:marRight w:val="0"/>
                              <w:marTop w:val="0"/>
                              <w:marBottom w:val="0"/>
                              <w:divBdr>
                                <w:top w:val="none" w:sz="0" w:space="0" w:color="auto"/>
                                <w:left w:val="none" w:sz="0" w:space="0" w:color="auto"/>
                                <w:bottom w:val="none" w:sz="0" w:space="0" w:color="auto"/>
                                <w:right w:val="none" w:sz="0" w:space="0" w:color="auto"/>
                              </w:divBdr>
                              <w:divsChild>
                                <w:div w:id="67465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1857653">
      <w:bodyDiv w:val="1"/>
      <w:marLeft w:val="0"/>
      <w:marRight w:val="0"/>
      <w:marTop w:val="720"/>
      <w:marBottom w:val="540"/>
      <w:divBdr>
        <w:top w:val="none" w:sz="0" w:space="0" w:color="auto"/>
        <w:left w:val="none" w:sz="0" w:space="0" w:color="auto"/>
        <w:bottom w:val="none" w:sz="0" w:space="0" w:color="auto"/>
        <w:right w:val="none" w:sz="0" w:space="0" w:color="auto"/>
      </w:divBdr>
      <w:divsChild>
        <w:div w:id="376126441">
          <w:marLeft w:val="0"/>
          <w:marRight w:val="0"/>
          <w:marTop w:val="0"/>
          <w:marBottom w:val="0"/>
          <w:divBdr>
            <w:top w:val="none" w:sz="0" w:space="0" w:color="auto"/>
            <w:left w:val="none" w:sz="0" w:space="0" w:color="auto"/>
            <w:bottom w:val="none" w:sz="0" w:space="0" w:color="auto"/>
            <w:right w:val="none" w:sz="0" w:space="0" w:color="auto"/>
          </w:divBdr>
          <w:divsChild>
            <w:div w:id="1491755219">
              <w:marLeft w:val="-375"/>
              <w:marRight w:val="-375"/>
              <w:marTop w:val="0"/>
              <w:marBottom w:val="0"/>
              <w:divBdr>
                <w:top w:val="none" w:sz="0" w:space="0" w:color="auto"/>
                <w:left w:val="none" w:sz="0" w:space="0" w:color="auto"/>
                <w:bottom w:val="none" w:sz="0" w:space="0" w:color="auto"/>
                <w:right w:val="none" w:sz="0" w:space="0" w:color="auto"/>
              </w:divBdr>
              <w:divsChild>
                <w:div w:id="492797172">
                  <w:marLeft w:val="0"/>
                  <w:marRight w:val="0"/>
                  <w:marTop w:val="0"/>
                  <w:marBottom w:val="0"/>
                  <w:divBdr>
                    <w:top w:val="none" w:sz="0" w:space="0" w:color="auto"/>
                    <w:left w:val="none" w:sz="0" w:space="0" w:color="auto"/>
                    <w:bottom w:val="none" w:sz="0" w:space="0" w:color="auto"/>
                    <w:right w:val="none" w:sz="0" w:space="0" w:color="auto"/>
                  </w:divBdr>
                  <w:divsChild>
                    <w:div w:id="737361048">
                      <w:marLeft w:val="0"/>
                      <w:marRight w:val="0"/>
                      <w:marTop w:val="0"/>
                      <w:marBottom w:val="0"/>
                      <w:divBdr>
                        <w:top w:val="none" w:sz="0" w:space="0" w:color="auto"/>
                        <w:left w:val="none" w:sz="0" w:space="0" w:color="auto"/>
                        <w:bottom w:val="none" w:sz="0" w:space="0" w:color="auto"/>
                        <w:right w:val="none" w:sz="0" w:space="0" w:color="auto"/>
                      </w:divBdr>
                      <w:divsChild>
                        <w:div w:id="227114791">
                          <w:marLeft w:val="-375"/>
                          <w:marRight w:val="-375"/>
                          <w:marTop w:val="0"/>
                          <w:marBottom w:val="0"/>
                          <w:divBdr>
                            <w:top w:val="none" w:sz="0" w:space="0" w:color="auto"/>
                            <w:left w:val="none" w:sz="0" w:space="0" w:color="auto"/>
                            <w:bottom w:val="none" w:sz="0" w:space="0" w:color="auto"/>
                            <w:right w:val="none" w:sz="0" w:space="0" w:color="auto"/>
                          </w:divBdr>
                          <w:divsChild>
                            <w:div w:id="865481267">
                              <w:marLeft w:val="0"/>
                              <w:marRight w:val="0"/>
                              <w:marTop w:val="0"/>
                              <w:marBottom w:val="0"/>
                              <w:divBdr>
                                <w:top w:val="none" w:sz="0" w:space="0" w:color="auto"/>
                                <w:left w:val="none" w:sz="0" w:space="0" w:color="auto"/>
                                <w:bottom w:val="none" w:sz="0" w:space="0" w:color="auto"/>
                                <w:right w:val="none" w:sz="0" w:space="0" w:color="auto"/>
                              </w:divBdr>
                              <w:divsChild>
                                <w:div w:id="178549826">
                                  <w:marLeft w:val="0"/>
                                  <w:marRight w:val="0"/>
                                  <w:marTop w:val="0"/>
                                  <w:marBottom w:val="0"/>
                                  <w:divBdr>
                                    <w:top w:val="none" w:sz="0" w:space="0" w:color="auto"/>
                                    <w:left w:val="none" w:sz="0" w:space="0" w:color="auto"/>
                                    <w:bottom w:val="none" w:sz="0" w:space="0" w:color="auto"/>
                                    <w:right w:val="none" w:sz="0" w:space="0" w:color="auto"/>
                                  </w:divBdr>
                                </w:div>
                              </w:divsChild>
                            </w:div>
                            <w:div w:id="1071582399">
                              <w:marLeft w:val="-375"/>
                              <w:marRight w:val="-375"/>
                              <w:marTop w:val="0"/>
                              <w:marBottom w:val="0"/>
                              <w:divBdr>
                                <w:top w:val="none" w:sz="0" w:space="0" w:color="auto"/>
                                <w:left w:val="none" w:sz="0" w:space="0" w:color="auto"/>
                                <w:bottom w:val="none" w:sz="0" w:space="0" w:color="auto"/>
                                <w:right w:val="none" w:sz="0" w:space="0" w:color="auto"/>
                              </w:divBdr>
                              <w:divsChild>
                                <w:div w:id="194499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oi.org/10.1039/C3CC48479C"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4953503d-e972-471c-b141-710d89d7a0de">SATR6KDP7QQ2-5-49</_dlc_DocId>
    <_dlc_DocIdUrl xmlns="4953503d-e972-471c-b141-710d89d7a0de">
      <Url>https://sharepoint.sandia.gov/sites/ES_NEC/_layouts/15/DocIdRedir.aspx?ID=SATR6KDP7QQ2-5-49</Url>
      <Description>SATR6KDP7QQ2-5-49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3F6A9E0F18FCA449EFEFDC89AB8631F" ma:contentTypeVersion="1" ma:contentTypeDescription="Create a new document." ma:contentTypeScope="" ma:versionID="7c9ecbd91ac9e7ffad6059cabf70123c">
  <xsd:schema xmlns:xsd="http://www.w3.org/2001/XMLSchema" xmlns:xs="http://www.w3.org/2001/XMLSchema" xmlns:p="http://schemas.microsoft.com/office/2006/metadata/properties" xmlns:ns2="4953503d-e972-471c-b141-710d89d7a0de" targetNamespace="http://schemas.microsoft.com/office/2006/metadata/properties" ma:root="true" ma:fieldsID="846ac619d39f33fd875b13335e634f07" ns2:_="">
    <xsd:import namespace="4953503d-e972-471c-b141-710d89d7a0d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53503d-e972-471c-b141-710d89d7a0d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726138-DE17-4C4D-8320-8D8878637629}">
  <ds:schemaRefs>
    <ds:schemaRef ds:uri="http://schemas.microsoft.com/office/2006/metadata/properties"/>
    <ds:schemaRef ds:uri="http://schemas.microsoft.com/office/infopath/2007/PartnerControls"/>
    <ds:schemaRef ds:uri="4953503d-e972-471c-b141-710d89d7a0de"/>
  </ds:schemaRefs>
</ds:datastoreItem>
</file>

<file path=customXml/itemProps2.xml><?xml version="1.0" encoding="utf-8"?>
<ds:datastoreItem xmlns:ds="http://schemas.openxmlformats.org/officeDocument/2006/customXml" ds:itemID="{C82B1DD9-BDC5-4951-84B1-DCF6D9A672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53503d-e972-471c-b141-710d89d7a0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3833B1-BCBE-43B9-9FA8-488248733D6C}">
  <ds:schemaRefs>
    <ds:schemaRef ds:uri="http://schemas.microsoft.com/sharepoint/events"/>
  </ds:schemaRefs>
</ds:datastoreItem>
</file>

<file path=customXml/itemProps4.xml><?xml version="1.0" encoding="utf-8"?>
<ds:datastoreItem xmlns:ds="http://schemas.openxmlformats.org/officeDocument/2006/customXml" ds:itemID="{89F1D68D-0FEC-49A1-8672-96AF4FCA20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3494</Words>
  <Characters>19920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Letter Template</vt:lpstr>
    </vt:vector>
  </TitlesOfParts>
  <Company>Sandia National Laboratories</Company>
  <LinksUpToDate>false</LinksUpToDate>
  <CharactersWithSpaces>23368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Template</dc:title>
  <dc:creator>Gallegos, Laura</dc:creator>
  <cp:keywords>Letter Template</cp:keywords>
  <cp:lastModifiedBy>Clark, Trevor</cp:lastModifiedBy>
  <cp:revision>3</cp:revision>
  <cp:lastPrinted>2005-06-13T18:50:00Z</cp:lastPrinted>
  <dcterms:created xsi:type="dcterms:W3CDTF">2020-03-30T05:29:00Z</dcterms:created>
  <dcterms:modified xsi:type="dcterms:W3CDTF">2020-03-30T19:31:00Z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0x01010043F6A9E0F18FCA449EFEFDC89AB8631F</vt:lpwstr>
  </property>
  <property fmtid="{D5CDD505-2E9C-101B-9397-08002B2CF9AE}" pid="3" name="_dlc_DocIdItemGuid">
    <vt:lpwstr>1413c2cb-a02b-45f8-9327-5d27ba58eca7</vt:lpwstr>
  </property>
</Properties>
</file>