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C3EA5A0" w:rsidR="006305D7" w:rsidRPr="007965D1" w:rsidRDefault="006305D7" w:rsidP="00AB54A3">
      <w:pPr>
        <w:pStyle w:val="NormalWeb"/>
        <w:spacing w:before="0" w:beforeAutospacing="0" w:after="0" w:afterAutospacing="0"/>
        <w:rPr>
          <w:rFonts w:asciiTheme="minorHAnsi" w:hAnsiTheme="minorHAnsi" w:cstheme="minorHAnsi"/>
          <w:color w:val="000000" w:themeColor="text1"/>
        </w:rPr>
      </w:pPr>
      <w:r w:rsidRPr="007965D1">
        <w:rPr>
          <w:rFonts w:asciiTheme="minorHAnsi" w:hAnsiTheme="minorHAnsi" w:cstheme="minorHAnsi"/>
          <w:b/>
          <w:bCs/>
          <w:color w:val="000000" w:themeColor="text1"/>
        </w:rPr>
        <w:t>TITLE:</w:t>
      </w:r>
    </w:p>
    <w:p w14:paraId="0C76090E" w14:textId="3D0D6EA9" w:rsidR="007A4DD6" w:rsidRPr="00A87F80" w:rsidRDefault="0656AF05" w:rsidP="00AB54A3">
      <w:pPr>
        <w:rPr>
          <w:rFonts w:asciiTheme="minorHAnsi" w:hAnsiTheme="minorHAnsi" w:cstheme="minorBidi"/>
          <w:b/>
          <w:bCs/>
          <w:color w:val="000000" w:themeColor="text1"/>
        </w:rPr>
      </w:pPr>
      <w:r w:rsidRPr="00A87F80">
        <w:rPr>
          <w:rFonts w:asciiTheme="minorHAnsi" w:hAnsiTheme="minorHAnsi" w:cstheme="minorBidi"/>
          <w:b/>
          <w:bCs/>
          <w:color w:val="000000" w:themeColor="text1"/>
        </w:rPr>
        <w:t>Measuring Sub-23 Nanometer Real Driving Particle Number Emissions Using the Portable</w:t>
      </w:r>
      <w:r w:rsidR="00BE377E" w:rsidRPr="00A87F80">
        <w:rPr>
          <w:rFonts w:asciiTheme="minorHAnsi" w:hAnsiTheme="minorHAnsi" w:cstheme="minorBidi"/>
          <w:b/>
          <w:bCs/>
          <w:color w:val="000000" w:themeColor="text1"/>
        </w:rPr>
        <w:t xml:space="preserve"> </w:t>
      </w:r>
      <w:proofErr w:type="spellStart"/>
      <w:r w:rsidRPr="00A87F80">
        <w:rPr>
          <w:rFonts w:asciiTheme="minorHAnsi" w:hAnsiTheme="minorHAnsi" w:cstheme="minorBidi"/>
          <w:b/>
          <w:bCs/>
          <w:color w:val="000000" w:themeColor="text1"/>
        </w:rPr>
        <w:t>DownToTen</w:t>
      </w:r>
      <w:proofErr w:type="spellEnd"/>
      <w:r w:rsidRPr="00A87F80">
        <w:rPr>
          <w:rFonts w:asciiTheme="minorHAnsi" w:hAnsiTheme="minorHAnsi" w:cstheme="minorBidi"/>
          <w:b/>
          <w:bCs/>
          <w:color w:val="000000" w:themeColor="text1"/>
        </w:rPr>
        <w:t xml:space="preserve"> Sampling System</w:t>
      </w:r>
    </w:p>
    <w:p w14:paraId="2E300B21" w14:textId="77777777" w:rsidR="007A4DD6" w:rsidRPr="007965D1" w:rsidRDefault="007A4DD6" w:rsidP="00AB54A3">
      <w:pPr>
        <w:rPr>
          <w:rFonts w:asciiTheme="minorHAnsi" w:hAnsiTheme="minorHAnsi" w:cstheme="minorHAnsi"/>
          <w:b/>
          <w:bCs/>
          <w:color w:val="000000" w:themeColor="text1"/>
        </w:rPr>
      </w:pPr>
    </w:p>
    <w:p w14:paraId="3D080DA3" w14:textId="3FE1FBAE" w:rsidR="006305D7" w:rsidRPr="007965D1" w:rsidRDefault="006305D7" w:rsidP="00AB54A3">
      <w:pPr>
        <w:rPr>
          <w:rFonts w:asciiTheme="minorHAnsi" w:hAnsiTheme="minorHAnsi" w:cstheme="minorHAnsi"/>
          <w:color w:val="000000" w:themeColor="text1"/>
        </w:rPr>
      </w:pPr>
      <w:r w:rsidRPr="007965D1">
        <w:rPr>
          <w:rFonts w:asciiTheme="minorHAnsi" w:hAnsiTheme="minorHAnsi" w:cstheme="minorHAnsi"/>
          <w:b/>
          <w:bCs/>
          <w:color w:val="000000" w:themeColor="text1"/>
        </w:rPr>
        <w:t>AUTHORS</w:t>
      </w:r>
      <w:r w:rsidR="000B662E" w:rsidRPr="007965D1">
        <w:rPr>
          <w:rFonts w:asciiTheme="minorHAnsi" w:hAnsiTheme="minorHAnsi" w:cstheme="minorHAnsi"/>
          <w:b/>
          <w:bCs/>
          <w:color w:val="000000" w:themeColor="text1"/>
        </w:rPr>
        <w:t xml:space="preserve"> </w:t>
      </w:r>
      <w:r w:rsidR="00086FF5" w:rsidRPr="007965D1">
        <w:rPr>
          <w:rFonts w:asciiTheme="minorHAnsi" w:hAnsiTheme="minorHAnsi" w:cstheme="minorHAnsi"/>
          <w:b/>
          <w:bCs/>
          <w:color w:val="000000" w:themeColor="text1"/>
        </w:rPr>
        <w:t xml:space="preserve">AND </w:t>
      </w:r>
      <w:r w:rsidR="000B662E" w:rsidRPr="007965D1">
        <w:rPr>
          <w:rFonts w:asciiTheme="minorHAnsi" w:hAnsiTheme="minorHAnsi" w:cstheme="minorHAnsi"/>
          <w:b/>
          <w:bCs/>
          <w:color w:val="000000" w:themeColor="text1"/>
        </w:rPr>
        <w:t>AFFILIATIONS</w:t>
      </w:r>
      <w:r w:rsidRPr="007965D1">
        <w:rPr>
          <w:rFonts w:asciiTheme="minorHAnsi" w:hAnsiTheme="minorHAnsi" w:cstheme="minorHAnsi"/>
          <w:b/>
          <w:bCs/>
          <w:color w:val="000000" w:themeColor="text1"/>
        </w:rPr>
        <w:t xml:space="preserve">: </w:t>
      </w:r>
    </w:p>
    <w:p w14:paraId="460E584A" w14:textId="33E0A42F" w:rsidR="00FD1FC7" w:rsidRPr="007965D1" w:rsidRDefault="00823160" w:rsidP="00AB54A3">
      <w:pPr>
        <w:rPr>
          <w:rFonts w:asciiTheme="minorHAnsi" w:hAnsiTheme="minorHAnsi" w:cstheme="minorHAnsi"/>
          <w:color w:val="000000" w:themeColor="text1"/>
        </w:rPr>
      </w:pPr>
      <w:r w:rsidRPr="007965D1">
        <w:rPr>
          <w:rFonts w:asciiTheme="minorHAnsi" w:hAnsiTheme="minorHAnsi" w:cstheme="minorHAnsi"/>
          <w:color w:val="000000" w:themeColor="text1"/>
        </w:rPr>
        <w:t>Markus Bainschab</w:t>
      </w:r>
      <w:r w:rsidR="00FD1FC7" w:rsidRPr="007965D1">
        <w:rPr>
          <w:rFonts w:asciiTheme="minorHAnsi" w:hAnsiTheme="minorHAnsi" w:cstheme="minorHAnsi"/>
          <w:color w:val="000000" w:themeColor="text1"/>
          <w:vertAlign w:val="superscript"/>
        </w:rPr>
        <w:t>1</w:t>
      </w:r>
      <w:r w:rsidR="005B5CF5" w:rsidRPr="007965D1">
        <w:rPr>
          <w:rFonts w:asciiTheme="minorHAnsi" w:hAnsiTheme="minorHAnsi" w:cstheme="minorHAnsi"/>
          <w:color w:val="000000" w:themeColor="text1"/>
        </w:rPr>
        <w:t>, Lukas Landl</w:t>
      </w:r>
      <w:r w:rsidR="00FD1FC7" w:rsidRPr="007965D1">
        <w:rPr>
          <w:rFonts w:asciiTheme="minorHAnsi" w:hAnsiTheme="minorHAnsi" w:cstheme="minorHAnsi"/>
          <w:color w:val="000000" w:themeColor="text1"/>
          <w:vertAlign w:val="superscript"/>
        </w:rPr>
        <w:t>2</w:t>
      </w:r>
      <w:r w:rsidRPr="007965D1">
        <w:rPr>
          <w:rFonts w:asciiTheme="minorHAnsi" w:hAnsiTheme="minorHAnsi" w:cstheme="minorHAnsi"/>
          <w:color w:val="000000" w:themeColor="text1"/>
        </w:rPr>
        <w:t>, Jon Andersson</w:t>
      </w:r>
      <w:r w:rsidR="00FD1FC7" w:rsidRPr="007965D1">
        <w:rPr>
          <w:rFonts w:asciiTheme="minorHAnsi" w:hAnsiTheme="minorHAnsi" w:cstheme="minorHAnsi"/>
          <w:color w:val="000000" w:themeColor="text1"/>
          <w:vertAlign w:val="superscript"/>
        </w:rPr>
        <w:t>3</w:t>
      </w:r>
      <w:r w:rsidRPr="007965D1">
        <w:rPr>
          <w:rFonts w:asciiTheme="minorHAnsi" w:hAnsiTheme="minorHAnsi" w:cstheme="minorHAnsi"/>
          <w:color w:val="000000" w:themeColor="text1"/>
        </w:rPr>
        <w:t>, Athanasios Mamakos</w:t>
      </w:r>
      <w:r w:rsidR="00FD1FC7" w:rsidRPr="007965D1">
        <w:rPr>
          <w:rFonts w:asciiTheme="minorHAnsi" w:hAnsiTheme="minorHAnsi" w:cstheme="minorHAnsi"/>
          <w:color w:val="000000" w:themeColor="text1"/>
          <w:vertAlign w:val="superscript"/>
        </w:rPr>
        <w:t>4</w:t>
      </w:r>
      <w:r w:rsidRPr="007965D1">
        <w:rPr>
          <w:rFonts w:asciiTheme="minorHAnsi" w:hAnsiTheme="minorHAnsi" w:cstheme="minorHAnsi"/>
          <w:color w:val="000000" w:themeColor="text1"/>
        </w:rPr>
        <w:t>, Stefan Hausberger</w:t>
      </w:r>
      <w:r w:rsidR="00FD1FC7" w:rsidRPr="007965D1">
        <w:rPr>
          <w:rFonts w:asciiTheme="minorHAnsi" w:hAnsiTheme="minorHAnsi" w:cstheme="minorHAnsi"/>
          <w:color w:val="000000" w:themeColor="text1"/>
          <w:vertAlign w:val="superscript"/>
        </w:rPr>
        <w:t>2</w:t>
      </w:r>
      <w:r w:rsidRPr="007965D1">
        <w:rPr>
          <w:rFonts w:asciiTheme="minorHAnsi" w:hAnsiTheme="minorHAnsi" w:cstheme="minorHAnsi"/>
          <w:color w:val="000000" w:themeColor="text1"/>
        </w:rPr>
        <w:t>, and Alexander Bergmann</w:t>
      </w:r>
      <w:r w:rsidR="00FD1FC7" w:rsidRPr="007965D1">
        <w:rPr>
          <w:rFonts w:asciiTheme="minorHAnsi" w:hAnsiTheme="minorHAnsi" w:cstheme="minorHAnsi"/>
          <w:color w:val="000000" w:themeColor="text1"/>
          <w:vertAlign w:val="superscript"/>
        </w:rPr>
        <w:t>1</w:t>
      </w:r>
      <w:r w:rsidRPr="007965D1">
        <w:rPr>
          <w:rFonts w:asciiTheme="minorHAnsi" w:hAnsiTheme="minorHAnsi" w:cstheme="minorHAnsi"/>
          <w:color w:val="000000" w:themeColor="text1"/>
        </w:rPr>
        <w:t xml:space="preserve"> </w:t>
      </w:r>
    </w:p>
    <w:p w14:paraId="4C076701" w14:textId="77777777" w:rsidR="0086566F" w:rsidRPr="007965D1" w:rsidRDefault="0086566F" w:rsidP="00AB54A3">
      <w:pPr>
        <w:rPr>
          <w:rFonts w:asciiTheme="minorHAnsi" w:hAnsiTheme="minorHAnsi" w:cstheme="minorHAnsi"/>
          <w:color w:val="000000" w:themeColor="text1"/>
        </w:rPr>
      </w:pPr>
    </w:p>
    <w:p w14:paraId="2225D0F7" w14:textId="235B8A3C" w:rsidR="00A2677E" w:rsidRPr="007965D1" w:rsidRDefault="00FD1FC7" w:rsidP="00AB54A3">
      <w:pPr>
        <w:rPr>
          <w:noProof/>
          <w:color w:val="000000" w:themeColor="text1"/>
        </w:rPr>
      </w:pPr>
      <w:r w:rsidRPr="007965D1">
        <w:rPr>
          <w:rFonts w:asciiTheme="minorHAnsi" w:hAnsiTheme="minorHAnsi" w:cstheme="minorHAnsi"/>
          <w:color w:val="000000" w:themeColor="text1"/>
          <w:vertAlign w:val="superscript"/>
        </w:rPr>
        <w:t>1</w:t>
      </w:r>
      <w:r w:rsidRPr="007965D1">
        <w:rPr>
          <w:rFonts w:asciiTheme="minorHAnsi" w:hAnsiTheme="minorHAnsi" w:cstheme="minorHAnsi"/>
          <w:color w:val="000000" w:themeColor="text1"/>
        </w:rPr>
        <w:t>Graz University of Technology</w:t>
      </w:r>
      <w:r w:rsidR="00A2677E" w:rsidRPr="007965D1">
        <w:rPr>
          <w:rFonts w:asciiTheme="minorHAnsi" w:hAnsiTheme="minorHAnsi" w:cstheme="minorHAnsi"/>
          <w:color w:val="000000" w:themeColor="text1"/>
        </w:rPr>
        <w:t xml:space="preserve">, </w:t>
      </w:r>
      <w:r w:rsidR="00A2677E" w:rsidRPr="007965D1">
        <w:rPr>
          <w:noProof/>
          <w:color w:val="000000" w:themeColor="text1"/>
        </w:rPr>
        <w:t>Institute of Electrical Measurement and Sensor Systems</w:t>
      </w:r>
    </w:p>
    <w:p w14:paraId="7B8BDE8C" w14:textId="09D2D779" w:rsidR="00FD1FC7" w:rsidRPr="007965D1" w:rsidRDefault="00FD1FC7" w:rsidP="00AB54A3">
      <w:pPr>
        <w:rPr>
          <w:rFonts w:asciiTheme="minorHAnsi" w:hAnsiTheme="minorHAnsi" w:cstheme="minorHAnsi"/>
          <w:color w:val="000000" w:themeColor="text1"/>
        </w:rPr>
      </w:pPr>
      <w:r w:rsidRPr="007965D1">
        <w:rPr>
          <w:rFonts w:asciiTheme="minorHAnsi" w:hAnsiTheme="minorHAnsi" w:cstheme="minorHAnsi"/>
          <w:color w:val="000000" w:themeColor="text1"/>
        </w:rPr>
        <w:t>Graz, Austria</w:t>
      </w:r>
    </w:p>
    <w:p w14:paraId="6801C3BE" w14:textId="50F846B6" w:rsidR="00FD1FC7" w:rsidRPr="007965D1" w:rsidRDefault="00FD1FC7" w:rsidP="00AB54A3">
      <w:pPr>
        <w:rPr>
          <w:rFonts w:asciiTheme="minorHAnsi" w:hAnsiTheme="minorHAnsi" w:cstheme="minorHAnsi"/>
          <w:color w:val="000000" w:themeColor="text1"/>
        </w:rPr>
      </w:pPr>
      <w:r w:rsidRPr="007965D1">
        <w:rPr>
          <w:rFonts w:asciiTheme="minorHAnsi" w:hAnsiTheme="minorHAnsi" w:cstheme="minorHAnsi"/>
          <w:color w:val="000000" w:themeColor="text1"/>
          <w:vertAlign w:val="superscript"/>
        </w:rPr>
        <w:t>2</w:t>
      </w:r>
      <w:r w:rsidRPr="007965D1">
        <w:rPr>
          <w:rFonts w:asciiTheme="minorHAnsi" w:hAnsiTheme="minorHAnsi" w:cstheme="minorHAnsi"/>
          <w:color w:val="000000" w:themeColor="text1"/>
        </w:rPr>
        <w:t>Graz University of Technology, Institute of Internal Combustion Engines and Thermodynamic, Graz, Austria</w:t>
      </w:r>
    </w:p>
    <w:p w14:paraId="260319C4" w14:textId="6CEA0175" w:rsidR="00216E03" w:rsidRPr="007965D1" w:rsidRDefault="00216E03" w:rsidP="00AB54A3">
      <w:pPr>
        <w:rPr>
          <w:rFonts w:asciiTheme="minorHAnsi" w:hAnsiTheme="minorHAnsi" w:cstheme="minorHAnsi"/>
          <w:color w:val="000000" w:themeColor="text1"/>
        </w:rPr>
      </w:pPr>
      <w:r w:rsidRPr="007965D1">
        <w:rPr>
          <w:rFonts w:asciiTheme="minorHAnsi" w:hAnsiTheme="minorHAnsi" w:cstheme="minorHAnsi"/>
          <w:color w:val="000000" w:themeColor="text1"/>
          <w:vertAlign w:val="superscript"/>
        </w:rPr>
        <w:t>3</w:t>
      </w:r>
      <w:r w:rsidRPr="007965D1">
        <w:rPr>
          <w:rFonts w:asciiTheme="minorHAnsi" w:hAnsiTheme="minorHAnsi" w:cstheme="minorHAnsi"/>
          <w:color w:val="000000" w:themeColor="text1"/>
        </w:rPr>
        <w:t>Ricardo UK Ltd., Shoreham-by-Sea, United Kingdom</w:t>
      </w:r>
    </w:p>
    <w:p w14:paraId="0AAF96D4" w14:textId="027CC75D" w:rsidR="00FD1FC7" w:rsidRPr="007965D1" w:rsidRDefault="00216E03" w:rsidP="00AB54A3">
      <w:pPr>
        <w:rPr>
          <w:rFonts w:asciiTheme="minorHAnsi" w:hAnsiTheme="minorHAnsi" w:cstheme="minorHAnsi"/>
          <w:color w:val="000000" w:themeColor="text1"/>
        </w:rPr>
      </w:pPr>
      <w:r w:rsidRPr="007965D1">
        <w:rPr>
          <w:rFonts w:asciiTheme="minorHAnsi" w:hAnsiTheme="minorHAnsi" w:cstheme="minorHAnsi"/>
          <w:color w:val="000000" w:themeColor="text1"/>
          <w:vertAlign w:val="superscript"/>
        </w:rPr>
        <w:t>4</w:t>
      </w:r>
      <w:r w:rsidRPr="007965D1">
        <w:rPr>
          <w:rFonts w:asciiTheme="minorHAnsi" w:hAnsiTheme="minorHAnsi" w:cstheme="minorHAnsi"/>
          <w:color w:val="000000" w:themeColor="text1"/>
        </w:rPr>
        <w:t xml:space="preserve">AVL List </w:t>
      </w:r>
      <w:proofErr w:type="spellStart"/>
      <w:proofErr w:type="gramStart"/>
      <w:r w:rsidRPr="007965D1">
        <w:rPr>
          <w:rFonts w:asciiTheme="minorHAnsi" w:hAnsiTheme="minorHAnsi" w:cstheme="minorHAnsi"/>
          <w:color w:val="000000" w:themeColor="text1"/>
        </w:rPr>
        <w:t>GmbH,Graz</w:t>
      </w:r>
      <w:proofErr w:type="spellEnd"/>
      <w:proofErr w:type="gramEnd"/>
      <w:r w:rsidRPr="007965D1">
        <w:rPr>
          <w:rFonts w:asciiTheme="minorHAnsi" w:hAnsiTheme="minorHAnsi" w:cstheme="minorHAnsi"/>
          <w:color w:val="000000" w:themeColor="text1"/>
        </w:rPr>
        <w:t>, Austria</w:t>
      </w:r>
    </w:p>
    <w:p w14:paraId="0487458A" w14:textId="0E0419B6" w:rsidR="00D904DF" w:rsidRPr="007965D1" w:rsidRDefault="00D904DF" w:rsidP="00AB54A3">
      <w:pPr>
        <w:rPr>
          <w:rFonts w:asciiTheme="minorHAnsi" w:hAnsiTheme="minorHAnsi" w:cstheme="minorHAnsi"/>
          <w:color w:val="000000" w:themeColor="text1"/>
        </w:rPr>
      </w:pPr>
    </w:p>
    <w:p w14:paraId="75388E0E" w14:textId="77777777" w:rsidR="00D904DF" w:rsidRPr="00A87F80" w:rsidRDefault="00D904DF" w:rsidP="00AB54A3">
      <w:pPr>
        <w:rPr>
          <w:rFonts w:asciiTheme="minorHAnsi" w:hAnsiTheme="minorHAnsi" w:cstheme="minorHAnsi"/>
          <w:b/>
          <w:bCs/>
          <w:color w:val="000000" w:themeColor="text1"/>
        </w:rPr>
      </w:pPr>
      <w:r w:rsidRPr="00A87F80">
        <w:rPr>
          <w:rFonts w:asciiTheme="minorHAnsi" w:hAnsiTheme="minorHAnsi" w:cstheme="minorHAnsi"/>
          <w:b/>
          <w:bCs/>
          <w:color w:val="000000" w:themeColor="text1"/>
        </w:rPr>
        <w:t xml:space="preserve">Corresponding Author: </w:t>
      </w:r>
    </w:p>
    <w:p w14:paraId="6936FF40" w14:textId="66884F4B" w:rsidR="00D904DF" w:rsidRDefault="00D904DF" w:rsidP="00AB54A3">
      <w:pPr>
        <w:rPr>
          <w:rFonts w:asciiTheme="minorHAnsi" w:hAnsiTheme="minorHAnsi" w:cstheme="minorHAnsi"/>
          <w:color w:val="000000" w:themeColor="text1"/>
          <w:lang w:val="de-AT"/>
        </w:rPr>
      </w:pPr>
      <w:r w:rsidRPr="007965D1">
        <w:rPr>
          <w:rFonts w:asciiTheme="minorHAnsi" w:hAnsiTheme="minorHAnsi" w:cstheme="minorHAnsi"/>
          <w:color w:val="000000" w:themeColor="text1"/>
          <w:lang w:val="de-AT"/>
        </w:rPr>
        <w:t>Markus Bainschab</w:t>
      </w:r>
      <w:r w:rsidR="0036322D">
        <w:rPr>
          <w:rFonts w:asciiTheme="minorHAnsi" w:hAnsiTheme="minorHAnsi" w:cstheme="minorHAnsi"/>
          <w:color w:val="000000" w:themeColor="text1"/>
          <w:lang w:val="de-AT"/>
        </w:rPr>
        <w:t xml:space="preserve"> </w:t>
      </w:r>
      <w:r w:rsidR="0036322D">
        <w:rPr>
          <w:rFonts w:asciiTheme="minorHAnsi" w:hAnsiTheme="minorHAnsi" w:cstheme="minorHAnsi"/>
          <w:color w:val="000000" w:themeColor="text1"/>
          <w:lang w:val="de-AT"/>
        </w:rPr>
        <w:tab/>
        <w:t>(</w:t>
      </w:r>
      <w:r w:rsidRPr="007965D1">
        <w:rPr>
          <w:rFonts w:asciiTheme="minorHAnsi" w:hAnsiTheme="minorHAnsi" w:cstheme="minorHAnsi"/>
          <w:color w:val="000000" w:themeColor="text1"/>
          <w:lang w:val="de-AT"/>
        </w:rPr>
        <w:t>m.bainschab@tugraz.at</w:t>
      </w:r>
      <w:r w:rsidR="0036322D">
        <w:rPr>
          <w:rFonts w:asciiTheme="minorHAnsi" w:hAnsiTheme="minorHAnsi" w:cstheme="minorHAnsi"/>
          <w:color w:val="000000" w:themeColor="text1"/>
          <w:lang w:val="de-AT"/>
        </w:rPr>
        <w:t>)</w:t>
      </w:r>
    </w:p>
    <w:p w14:paraId="1656DA92" w14:textId="34BD943A" w:rsidR="00A87F80" w:rsidRDefault="00A87F80" w:rsidP="00AB54A3">
      <w:pPr>
        <w:rPr>
          <w:rFonts w:asciiTheme="minorHAnsi" w:hAnsiTheme="minorHAnsi" w:cstheme="minorHAnsi"/>
          <w:color w:val="000000" w:themeColor="text1"/>
          <w:lang w:val="de-AT"/>
        </w:rPr>
      </w:pPr>
    </w:p>
    <w:p w14:paraId="67EC38F4" w14:textId="3E33E31F" w:rsidR="00A87F80" w:rsidRPr="00A87F80" w:rsidRDefault="00A87F80" w:rsidP="00AB54A3">
      <w:pPr>
        <w:rPr>
          <w:rFonts w:asciiTheme="minorHAnsi" w:hAnsiTheme="minorHAnsi" w:cstheme="minorHAnsi"/>
          <w:b/>
          <w:bCs/>
          <w:color w:val="000000" w:themeColor="text1"/>
          <w:lang w:val="de-AT"/>
        </w:rPr>
      </w:pPr>
      <w:r w:rsidRPr="00A87F80">
        <w:rPr>
          <w:rFonts w:asciiTheme="minorHAnsi" w:hAnsiTheme="minorHAnsi" w:cstheme="minorHAnsi"/>
          <w:b/>
          <w:bCs/>
          <w:color w:val="000000" w:themeColor="text1"/>
          <w:lang w:val="de-AT"/>
        </w:rPr>
        <w:t>Email Addresses of Co-authors:</w:t>
      </w:r>
    </w:p>
    <w:p w14:paraId="12A2B90B" w14:textId="18DF33D8" w:rsidR="00A87F80" w:rsidRDefault="00A87F80" w:rsidP="00AB54A3">
      <w:pPr>
        <w:rPr>
          <w:rFonts w:asciiTheme="minorHAnsi" w:hAnsiTheme="minorHAnsi" w:cstheme="minorHAnsi"/>
          <w:color w:val="000000" w:themeColor="text1"/>
          <w:vertAlign w:val="superscript"/>
        </w:rPr>
      </w:pPr>
      <w:r w:rsidRPr="007965D1">
        <w:rPr>
          <w:rFonts w:asciiTheme="minorHAnsi" w:hAnsiTheme="minorHAnsi" w:cstheme="minorHAnsi"/>
          <w:color w:val="000000" w:themeColor="text1"/>
        </w:rPr>
        <w:t xml:space="preserve">Lukas </w:t>
      </w:r>
      <w:proofErr w:type="spellStart"/>
      <w:r w:rsidRPr="007965D1">
        <w:rPr>
          <w:rFonts w:asciiTheme="minorHAnsi" w:hAnsiTheme="minorHAnsi" w:cstheme="minorHAnsi"/>
          <w:color w:val="000000" w:themeColor="text1"/>
        </w:rPr>
        <w:t>Landl</w:t>
      </w:r>
      <w:proofErr w:type="spellEnd"/>
      <w:r>
        <w:rPr>
          <w:rFonts w:asciiTheme="minorHAnsi" w:hAnsiTheme="minorHAnsi" w:cstheme="minorHAnsi"/>
          <w:color w:val="000000" w:themeColor="text1"/>
        </w:rPr>
        <w:t xml:space="preserve"> </w:t>
      </w:r>
      <w:r>
        <w:rPr>
          <w:rFonts w:asciiTheme="minorHAnsi" w:hAnsiTheme="minorHAnsi" w:cstheme="minorHAnsi"/>
          <w:color w:val="000000" w:themeColor="text1"/>
        </w:rPr>
        <w:tab/>
      </w:r>
      <w:r>
        <w:rPr>
          <w:rFonts w:asciiTheme="minorHAnsi" w:hAnsiTheme="minorHAnsi" w:cstheme="minorHAnsi"/>
          <w:color w:val="000000" w:themeColor="text1"/>
        </w:rPr>
        <w:tab/>
        <w:t>(</w:t>
      </w:r>
      <w:r w:rsidRPr="00A87F80">
        <w:rPr>
          <w:rFonts w:asciiTheme="minorHAnsi" w:hAnsiTheme="minorHAnsi" w:cstheme="minorHAnsi"/>
          <w:color w:val="000000" w:themeColor="text1"/>
        </w:rPr>
        <w:t>landl@ivt.tugraz.at</w:t>
      </w:r>
      <w:r>
        <w:rPr>
          <w:rFonts w:asciiTheme="minorHAnsi" w:hAnsiTheme="minorHAnsi" w:cstheme="minorHAnsi"/>
          <w:color w:val="000000" w:themeColor="text1"/>
        </w:rPr>
        <w:t>)</w:t>
      </w:r>
    </w:p>
    <w:p w14:paraId="661B255E" w14:textId="5AABA2E5" w:rsidR="00A87F80" w:rsidRDefault="00A87F80" w:rsidP="00AB54A3">
      <w:pPr>
        <w:rPr>
          <w:rFonts w:asciiTheme="minorHAnsi" w:hAnsiTheme="minorHAnsi" w:cstheme="minorHAnsi"/>
          <w:color w:val="000000" w:themeColor="text1"/>
        </w:rPr>
      </w:pPr>
      <w:r w:rsidRPr="007965D1">
        <w:rPr>
          <w:rFonts w:asciiTheme="minorHAnsi" w:hAnsiTheme="minorHAnsi" w:cstheme="minorHAnsi"/>
          <w:color w:val="000000" w:themeColor="text1"/>
        </w:rPr>
        <w:t>Jon Andersson</w:t>
      </w:r>
      <w:r>
        <w:rPr>
          <w:rFonts w:asciiTheme="minorHAnsi" w:hAnsiTheme="minorHAnsi" w:cstheme="minorHAnsi"/>
          <w:color w:val="000000" w:themeColor="text1"/>
        </w:rPr>
        <w:tab/>
      </w:r>
      <w:r>
        <w:rPr>
          <w:rFonts w:asciiTheme="minorHAnsi" w:hAnsiTheme="minorHAnsi" w:cstheme="minorHAnsi"/>
          <w:color w:val="000000" w:themeColor="text1"/>
        </w:rPr>
        <w:tab/>
        <w:t>(</w:t>
      </w:r>
      <w:r w:rsidRPr="00A87F80">
        <w:rPr>
          <w:rFonts w:asciiTheme="minorHAnsi" w:hAnsiTheme="minorHAnsi" w:cstheme="minorHAnsi"/>
          <w:color w:val="000000" w:themeColor="text1"/>
        </w:rPr>
        <w:t>jon.andersson@ricardo.com</w:t>
      </w:r>
      <w:r>
        <w:rPr>
          <w:rFonts w:asciiTheme="minorHAnsi" w:hAnsiTheme="minorHAnsi" w:cstheme="minorHAnsi"/>
          <w:color w:val="000000" w:themeColor="text1"/>
        </w:rPr>
        <w:t>)</w:t>
      </w:r>
      <w:r>
        <w:rPr>
          <w:rFonts w:asciiTheme="minorHAnsi" w:hAnsiTheme="minorHAnsi" w:cstheme="minorHAnsi"/>
          <w:color w:val="000000" w:themeColor="text1"/>
        </w:rPr>
        <w:tab/>
      </w:r>
      <w:r>
        <w:rPr>
          <w:rFonts w:asciiTheme="minorHAnsi" w:hAnsiTheme="minorHAnsi" w:cstheme="minorHAnsi"/>
          <w:color w:val="000000" w:themeColor="text1"/>
          <w:vertAlign w:val="superscript"/>
        </w:rPr>
        <w:tab/>
      </w:r>
      <w:r>
        <w:rPr>
          <w:rFonts w:asciiTheme="minorHAnsi" w:hAnsiTheme="minorHAnsi" w:cstheme="minorHAnsi"/>
          <w:color w:val="000000" w:themeColor="text1"/>
          <w:vertAlign w:val="superscript"/>
        </w:rPr>
        <w:tab/>
      </w:r>
      <w:r>
        <w:rPr>
          <w:rFonts w:asciiTheme="minorHAnsi" w:hAnsiTheme="minorHAnsi" w:cstheme="minorHAnsi"/>
          <w:color w:val="000000" w:themeColor="text1"/>
          <w:vertAlign w:val="superscript"/>
        </w:rPr>
        <w:tab/>
      </w:r>
    </w:p>
    <w:p w14:paraId="2A89D5BD" w14:textId="6739B14D" w:rsidR="00A87F80" w:rsidRDefault="00A87F80" w:rsidP="00AB54A3">
      <w:pPr>
        <w:rPr>
          <w:rFonts w:asciiTheme="minorHAnsi" w:hAnsiTheme="minorHAnsi" w:cstheme="minorHAnsi"/>
          <w:color w:val="000000" w:themeColor="text1"/>
        </w:rPr>
      </w:pPr>
      <w:r w:rsidRPr="007965D1">
        <w:rPr>
          <w:rFonts w:asciiTheme="minorHAnsi" w:hAnsiTheme="minorHAnsi" w:cstheme="minorHAnsi"/>
          <w:color w:val="000000" w:themeColor="text1"/>
        </w:rPr>
        <w:t xml:space="preserve">Athanasios </w:t>
      </w:r>
      <w:proofErr w:type="spellStart"/>
      <w:r w:rsidRPr="007965D1">
        <w:rPr>
          <w:rFonts w:asciiTheme="minorHAnsi" w:hAnsiTheme="minorHAnsi" w:cstheme="minorHAnsi"/>
          <w:color w:val="000000" w:themeColor="text1"/>
        </w:rPr>
        <w:t>Mamakos</w:t>
      </w:r>
      <w:proofErr w:type="spellEnd"/>
      <w:r>
        <w:rPr>
          <w:rFonts w:asciiTheme="minorHAnsi" w:hAnsiTheme="minorHAnsi" w:cstheme="minorHAnsi"/>
          <w:color w:val="000000" w:themeColor="text1"/>
        </w:rPr>
        <w:tab/>
        <w:t>(</w:t>
      </w:r>
      <w:r w:rsidRPr="00A87F80">
        <w:rPr>
          <w:rFonts w:asciiTheme="minorHAnsi" w:hAnsiTheme="minorHAnsi" w:cstheme="minorHAnsi"/>
          <w:color w:val="000000" w:themeColor="text1"/>
        </w:rPr>
        <w:t>Athanasios.Mamakos@avl.com</w:t>
      </w:r>
      <w:r>
        <w:rPr>
          <w:rFonts w:asciiTheme="minorHAnsi" w:hAnsiTheme="minorHAnsi" w:cstheme="minorHAnsi"/>
          <w:color w:val="000000" w:themeColor="text1"/>
        </w:rPr>
        <w:t>)</w:t>
      </w:r>
    </w:p>
    <w:p w14:paraId="7F0AD298" w14:textId="05A79A59" w:rsidR="00A87F80" w:rsidRDefault="00A87F80" w:rsidP="00AB54A3">
      <w:pPr>
        <w:rPr>
          <w:rFonts w:asciiTheme="minorHAnsi" w:hAnsiTheme="minorHAnsi" w:cstheme="minorHAnsi"/>
          <w:color w:val="000000" w:themeColor="text1"/>
        </w:rPr>
      </w:pPr>
      <w:r w:rsidRPr="007965D1">
        <w:rPr>
          <w:rFonts w:asciiTheme="minorHAnsi" w:hAnsiTheme="minorHAnsi" w:cstheme="minorHAnsi"/>
          <w:color w:val="000000" w:themeColor="text1"/>
        </w:rPr>
        <w:t xml:space="preserve">Stefan </w:t>
      </w:r>
      <w:proofErr w:type="spellStart"/>
      <w:r w:rsidRPr="007965D1">
        <w:rPr>
          <w:rFonts w:asciiTheme="minorHAnsi" w:hAnsiTheme="minorHAnsi" w:cstheme="minorHAnsi"/>
          <w:color w:val="000000" w:themeColor="text1"/>
        </w:rPr>
        <w:t>Hausberge</w:t>
      </w:r>
      <w:r>
        <w:rPr>
          <w:rFonts w:asciiTheme="minorHAnsi" w:hAnsiTheme="minorHAnsi" w:cstheme="minorHAnsi"/>
          <w:color w:val="000000" w:themeColor="text1"/>
        </w:rPr>
        <w:t>r</w:t>
      </w:r>
      <w:proofErr w:type="spellEnd"/>
      <w:r w:rsidRPr="007965D1">
        <w:rPr>
          <w:rFonts w:asciiTheme="minorHAnsi" w:hAnsiTheme="minorHAnsi" w:cstheme="minorHAnsi"/>
          <w:color w:val="000000" w:themeColor="text1"/>
        </w:rPr>
        <w:t xml:space="preserve"> </w:t>
      </w:r>
      <w:r>
        <w:rPr>
          <w:rFonts w:asciiTheme="minorHAnsi" w:hAnsiTheme="minorHAnsi" w:cstheme="minorHAnsi"/>
          <w:color w:val="000000" w:themeColor="text1"/>
        </w:rPr>
        <w:tab/>
        <w:t>(</w:t>
      </w:r>
      <w:r w:rsidRPr="00A87F80">
        <w:rPr>
          <w:rFonts w:asciiTheme="minorHAnsi" w:hAnsiTheme="minorHAnsi" w:cstheme="minorHAnsi"/>
          <w:color w:val="000000" w:themeColor="text1"/>
        </w:rPr>
        <w:t>hausberger@ivt.tugraz.at</w:t>
      </w:r>
      <w:r>
        <w:rPr>
          <w:rFonts w:asciiTheme="minorHAnsi" w:hAnsiTheme="minorHAnsi" w:cstheme="minorHAnsi"/>
          <w:color w:val="000000" w:themeColor="text1"/>
        </w:rPr>
        <w:t>)</w:t>
      </w:r>
    </w:p>
    <w:p w14:paraId="679D0276" w14:textId="2DE7861B" w:rsidR="00A87F80" w:rsidRPr="007965D1" w:rsidRDefault="00A87F80" w:rsidP="00AB54A3">
      <w:pPr>
        <w:rPr>
          <w:rFonts w:asciiTheme="minorHAnsi" w:hAnsiTheme="minorHAnsi" w:cstheme="minorHAnsi"/>
          <w:color w:val="000000" w:themeColor="text1"/>
          <w:lang w:val="de-AT"/>
        </w:rPr>
      </w:pPr>
      <w:r w:rsidRPr="007965D1">
        <w:rPr>
          <w:rFonts w:asciiTheme="minorHAnsi" w:hAnsiTheme="minorHAnsi" w:cstheme="minorHAnsi"/>
          <w:color w:val="000000" w:themeColor="text1"/>
        </w:rPr>
        <w:t>Alexander Bergmann</w:t>
      </w:r>
      <w:r>
        <w:rPr>
          <w:rFonts w:asciiTheme="minorHAnsi" w:hAnsiTheme="minorHAnsi" w:cstheme="minorHAnsi"/>
          <w:color w:val="000000" w:themeColor="text1"/>
        </w:rPr>
        <w:tab/>
        <w:t>(</w:t>
      </w:r>
      <w:r w:rsidRPr="00A87F80">
        <w:rPr>
          <w:rFonts w:asciiTheme="minorHAnsi" w:hAnsiTheme="minorHAnsi" w:cstheme="minorHAnsi"/>
          <w:color w:val="000000" w:themeColor="text1"/>
        </w:rPr>
        <w:t>alexander.bergmann@tugraz.at</w:t>
      </w:r>
      <w:r>
        <w:rPr>
          <w:rFonts w:asciiTheme="minorHAnsi" w:hAnsiTheme="minorHAnsi" w:cstheme="minorHAnsi"/>
          <w:color w:val="000000" w:themeColor="text1"/>
        </w:rPr>
        <w:t>)</w:t>
      </w:r>
    </w:p>
    <w:p w14:paraId="08AB7E11" w14:textId="77777777" w:rsidR="00D904DF" w:rsidRPr="007965D1" w:rsidRDefault="00D904DF" w:rsidP="00AB54A3">
      <w:pPr>
        <w:rPr>
          <w:rFonts w:asciiTheme="minorHAnsi" w:hAnsiTheme="minorHAnsi" w:cstheme="minorBidi"/>
          <w:b/>
          <w:bCs/>
          <w:color w:val="000000" w:themeColor="text1"/>
        </w:rPr>
      </w:pPr>
    </w:p>
    <w:p w14:paraId="71B79AC9" w14:textId="414ED76E" w:rsidR="006305D7" w:rsidRPr="007965D1" w:rsidRDefault="7A559DDC" w:rsidP="00AB54A3">
      <w:pPr>
        <w:rPr>
          <w:rFonts w:asciiTheme="minorHAnsi" w:hAnsiTheme="minorHAnsi" w:cstheme="minorHAnsi"/>
          <w:color w:val="000000" w:themeColor="text1"/>
        </w:rPr>
      </w:pPr>
      <w:r w:rsidRPr="007965D1">
        <w:rPr>
          <w:rFonts w:asciiTheme="minorHAnsi" w:hAnsiTheme="minorHAnsi" w:cstheme="minorBidi"/>
          <w:b/>
          <w:bCs/>
          <w:color w:val="000000" w:themeColor="text1"/>
        </w:rPr>
        <w:t>KEYWORDS:</w:t>
      </w:r>
      <w:r w:rsidR="00773EBC" w:rsidRPr="007965D1">
        <w:rPr>
          <w:rFonts w:asciiTheme="minorHAnsi" w:hAnsiTheme="minorHAnsi" w:cstheme="minorHAnsi"/>
          <w:color w:val="000000" w:themeColor="text1"/>
        </w:rPr>
        <w:t xml:space="preserve"> </w:t>
      </w:r>
    </w:p>
    <w:p w14:paraId="01994596" w14:textId="0654C403" w:rsidR="7A559DDC" w:rsidRPr="007965D1" w:rsidRDefault="00CE71B8" w:rsidP="00AB54A3">
      <w:pPr>
        <w:rPr>
          <w:color w:val="000000" w:themeColor="text1"/>
        </w:rPr>
      </w:pPr>
      <w:r>
        <w:rPr>
          <w:rFonts w:asciiTheme="minorHAnsi" w:hAnsiTheme="minorHAnsi" w:cstheme="minorBidi"/>
          <w:color w:val="000000" w:themeColor="text1"/>
        </w:rPr>
        <w:t>a</w:t>
      </w:r>
      <w:r w:rsidR="00275924" w:rsidRPr="007965D1">
        <w:rPr>
          <w:rFonts w:asciiTheme="minorHAnsi" w:hAnsiTheme="minorHAnsi" w:cstheme="minorBidi"/>
          <w:color w:val="000000" w:themeColor="text1"/>
        </w:rPr>
        <w:t xml:space="preserve">utomotive, </w:t>
      </w:r>
      <w:r>
        <w:rPr>
          <w:rFonts w:asciiTheme="minorHAnsi" w:hAnsiTheme="minorHAnsi" w:cstheme="minorBidi"/>
          <w:color w:val="000000" w:themeColor="text1"/>
        </w:rPr>
        <w:t>e</w:t>
      </w:r>
      <w:r w:rsidR="00063BD4" w:rsidRPr="007965D1">
        <w:rPr>
          <w:rFonts w:asciiTheme="minorHAnsi" w:hAnsiTheme="minorHAnsi" w:cstheme="minorBidi"/>
          <w:color w:val="000000" w:themeColor="text1"/>
        </w:rPr>
        <w:t xml:space="preserve">missions, </w:t>
      </w:r>
      <w:r>
        <w:rPr>
          <w:rFonts w:asciiTheme="minorHAnsi" w:hAnsiTheme="minorHAnsi" w:cstheme="minorBidi"/>
          <w:color w:val="000000" w:themeColor="text1"/>
        </w:rPr>
        <w:t>p</w:t>
      </w:r>
      <w:r w:rsidR="7A559DDC" w:rsidRPr="007965D1">
        <w:rPr>
          <w:rFonts w:asciiTheme="minorHAnsi" w:hAnsiTheme="minorHAnsi" w:cstheme="minorBidi"/>
          <w:color w:val="000000" w:themeColor="text1"/>
        </w:rPr>
        <w:t xml:space="preserve">article </w:t>
      </w:r>
      <w:r>
        <w:rPr>
          <w:rFonts w:asciiTheme="minorHAnsi" w:hAnsiTheme="minorHAnsi" w:cstheme="minorBidi"/>
          <w:color w:val="000000" w:themeColor="text1"/>
        </w:rPr>
        <w:t>n</w:t>
      </w:r>
      <w:r w:rsidR="7A559DDC" w:rsidRPr="007965D1">
        <w:rPr>
          <w:rFonts w:asciiTheme="minorHAnsi" w:hAnsiTheme="minorHAnsi" w:cstheme="minorBidi"/>
          <w:color w:val="000000" w:themeColor="text1"/>
        </w:rPr>
        <w:t xml:space="preserve">umber, </w:t>
      </w:r>
      <w:r>
        <w:rPr>
          <w:rFonts w:asciiTheme="minorHAnsi" w:hAnsiTheme="minorHAnsi" w:cstheme="minorBidi"/>
          <w:color w:val="000000" w:themeColor="text1"/>
        </w:rPr>
        <w:t>s</w:t>
      </w:r>
      <w:r w:rsidR="7A559DDC" w:rsidRPr="007965D1">
        <w:rPr>
          <w:rFonts w:asciiTheme="minorHAnsi" w:hAnsiTheme="minorHAnsi" w:cstheme="minorBidi"/>
          <w:color w:val="000000" w:themeColor="text1"/>
        </w:rPr>
        <w:t xml:space="preserve">ub-23 nm, </w:t>
      </w:r>
      <w:r>
        <w:rPr>
          <w:rFonts w:asciiTheme="minorHAnsi" w:hAnsiTheme="minorHAnsi" w:cstheme="minorBidi"/>
          <w:color w:val="000000" w:themeColor="text1"/>
        </w:rPr>
        <w:t>p</w:t>
      </w:r>
      <w:r w:rsidR="7A559DDC" w:rsidRPr="007965D1">
        <w:rPr>
          <w:rFonts w:asciiTheme="minorHAnsi" w:hAnsiTheme="minorHAnsi" w:cstheme="minorBidi"/>
          <w:color w:val="000000" w:themeColor="text1"/>
        </w:rPr>
        <w:t xml:space="preserve">ortable </w:t>
      </w:r>
      <w:r>
        <w:rPr>
          <w:rFonts w:asciiTheme="minorHAnsi" w:hAnsiTheme="minorHAnsi" w:cstheme="minorBidi"/>
          <w:color w:val="000000" w:themeColor="text1"/>
        </w:rPr>
        <w:t>e</w:t>
      </w:r>
      <w:r w:rsidR="7A559DDC" w:rsidRPr="007965D1">
        <w:rPr>
          <w:rFonts w:asciiTheme="minorHAnsi" w:hAnsiTheme="minorHAnsi" w:cstheme="minorBidi"/>
          <w:color w:val="000000" w:themeColor="text1"/>
        </w:rPr>
        <w:t xml:space="preserve">mission </w:t>
      </w:r>
      <w:r>
        <w:rPr>
          <w:rFonts w:asciiTheme="minorHAnsi" w:hAnsiTheme="minorHAnsi" w:cstheme="minorBidi"/>
          <w:color w:val="000000" w:themeColor="text1"/>
        </w:rPr>
        <w:t>m</w:t>
      </w:r>
      <w:r w:rsidR="7A559DDC" w:rsidRPr="007965D1">
        <w:rPr>
          <w:rFonts w:asciiTheme="minorHAnsi" w:hAnsiTheme="minorHAnsi" w:cstheme="minorBidi"/>
          <w:color w:val="000000" w:themeColor="text1"/>
        </w:rPr>
        <w:t>easurement</w:t>
      </w:r>
      <w:r w:rsidR="00CC6735" w:rsidRPr="007965D1">
        <w:rPr>
          <w:rFonts w:asciiTheme="minorHAnsi" w:hAnsiTheme="minorHAnsi" w:cstheme="minorBidi"/>
          <w:color w:val="000000" w:themeColor="text1"/>
        </w:rPr>
        <w:t xml:space="preserve">, </w:t>
      </w:r>
      <w:r>
        <w:rPr>
          <w:rFonts w:asciiTheme="minorHAnsi" w:hAnsiTheme="minorHAnsi" w:cstheme="minorBidi"/>
          <w:color w:val="000000" w:themeColor="text1"/>
        </w:rPr>
        <w:t>r</w:t>
      </w:r>
      <w:r w:rsidR="00CC6735" w:rsidRPr="007965D1">
        <w:rPr>
          <w:rFonts w:asciiTheme="minorHAnsi" w:hAnsiTheme="minorHAnsi" w:cstheme="minorBidi"/>
          <w:color w:val="000000" w:themeColor="text1"/>
        </w:rPr>
        <w:t xml:space="preserve">eal </w:t>
      </w:r>
      <w:r>
        <w:rPr>
          <w:rFonts w:asciiTheme="minorHAnsi" w:hAnsiTheme="minorHAnsi" w:cstheme="minorBidi"/>
          <w:color w:val="000000" w:themeColor="text1"/>
        </w:rPr>
        <w:t>d</w:t>
      </w:r>
      <w:r w:rsidR="00CC6735" w:rsidRPr="007965D1">
        <w:rPr>
          <w:rFonts w:asciiTheme="minorHAnsi" w:hAnsiTheme="minorHAnsi" w:cstheme="minorBidi"/>
          <w:color w:val="000000" w:themeColor="text1"/>
        </w:rPr>
        <w:t xml:space="preserve">riving </w:t>
      </w:r>
      <w:r>
        <w:rPr>
          <w:rFonts w:asciiTheme="minorHAnsi" w:hAnsiTheme="minorHAnsi" w:cstheme="minorBidi"/>
          <w:color w:val="000000" w:themeColor="text1"/>
        </w:rPr>
        <w:t>e</w:t>
      </w:r>
      <w:r w:rsidR="00CC6735" w:rsidRPr="007965D1">
        <w:rPr>
          <w:rFonts w:asciiTheme="minorHAnsi" w:hAnsiTheme="minorHAnsi" w:cstheme="minorBidi"/>
          <w:color w:val="000000" w:themeColor="text1"/>
        </w:rPr>
        <w:t>missions</w:t>
      </w:r>
      <w:r w:rsidR="0070697A" w:rsidRPr="007965D1">
        <w:rPr>
          <w:rFonts w:asciiTheme="minorHAnsi" w:hAnsiTheme="minorHAnsi" w:cstheme="minorBidi"/>
          <w:color w:val="000000" w:themeColor="text1"/>
        </w:rPr>
        <w:t xml:space="preserve">, </w:t>
      </w:r>
      <w:r>
        <w:rPr>
          <w:rFonts w:asciiTheme="minorHAnsi" w:hAnsiTheme="minorHAnsi" w:cstheme="minorBidi"/>
          <w:color w:val="000000" w:themeColor="text1"/>
        </w:rPr>
        <w:t>s</w:t>
      </w:r>
      <w:r w:rsidR="00A85B6C" w:rsidRPr="007965D1">
        <w:rPr>
          <w:rFonts w:asciiTheme="minorHAnsi" w:hAnsiTheme="minorHAnsi" w:cstheme="minorBidi"/>
          <w:color w:val="000000" w:themeColor="text1"/>
        </w:rPr>
        <w:t xml:space="preserve">ampling, </w:t>
      </w:r>
      <w:r>
        <w:rPr>
          <w:rFonts w:asciiTheme="minorHAnsi" w:hAnsiTheme="minorHAnsi" w:cstheme="minorBidi"/>
          <w:color w:val="000000" w:themeColor="text1"/>
        </w:rPr>
        <w:t>d</w:t>
      </w:r>
      <w:r w:rsidR="00A85B6C" w:rsidRPr="007965D1">
        <w:rPr>
          <w:rFonts w:asciiTheme="minorHAnsi" w:hAnsiTheme="minorHAnsi" w:cstheme="minorBidi"/>
          <w:color w:val="000000" w:themeColor="text1"/>
        </w:rPr>
        <w:t>ilution</w:t>
      </w:r>
    </w:p>
    <w:p w14:paraId="1CB4E390" w14:textId="3A90BA7F" w:rsidR="006305D7" w:rsidRPr="007965D1" w:rsidRDefault="006305D7" w:rsidP="00AB54A3">
      <w:pPr>
        <w:pStyle w:val="NormalWeb"/>
        <w:spacing w:before="0" w:beforeAutospacing="0" w:after="0" w:afterAutospacing="0"/>
        <w:rPr>
          <w:rFonts w:asciiTheme="minorHAnsi" w:hAnsiTheme="minorHAnsi" w:cstheme="minorHAnsi"/>
          <w:color w:val="000000" w:themeColor="text1"/>
        </w:rPr>
      </w:pPr>
    </w:p>
    <w:p w14:paraId="32798D51" w14:textId="2A9E6351" w:rsidR="007A4DD6" w:rsidRPr="007965D1" w:rsidRDefault="00086FF5" w:rsidP="00AB54A3">
      <w:pPr>
        <w:rPr>
          <w:rFonts w:asciiTheme="minorHAnsi" w:hAnsiTheme="minorHAnsi" w:cstheme="minorHAnsi"/>
          <w:color w:val="000000" w:themeColor="text1"/>
        </w:rPr>
      </w:pPr>
      <w:r w:rsidRPr="007965D1">
        <w:rPr>
          <w:rFonts w:asciiTheme="minorHAnsi" w:hAnsiTheme="minorHAnsi" w:cstheme="minorHAnsi"/>
          <w:b/>
          <w:bCs/>
          <w:color w:val="000000" w:themeColor="text1"/>
        </w:rPr>
        <w:t>SUMMARY</w:t>
      </w:r>
      <w:r w:rsidR="006305D7" w:rsidRPr="007965D1">
        <w:rPr>
          <w:rFonts w:asciiTheme="minorHAnsi" w:hAnsiTheme="minorHAnsi" w:cstheme="minorHAnsi"/>
          <w:b/>
          <w:bCs/>
          <w:color w:val="000000" w:themeColor="text1"/>
        </w:rPr>
        <w:t>:</w:t>
      </w:r>
      <w:r w:rsidR="006305D7" w:rsidRPr="007965D1">
        <w:rPr>
          <w:rFonts w:asciiTheme="minorHAnsi" w:hAnsiTheme="minorHAnsi" w:cstheme="minorHAnsi"/>
          <w:color w:val="000000" w:themeColor="text1"/>
        </w:rPr>
        <w:t xml:space="preserve"> </w:t>
      </w:r>
    </w:p>
    <w:p w14:paraId="3BEFF4EA" w14:textId="14EDE9A5" w:rsidR="006975F3" w:rsidRPr="007965D1" w:rsidRDefault="00495260" w:rsidP="00AB54A3">
      <w:pPr>
        <w:rPr>
          <w:rFonts w:asciiTheme="minorHAnsi" w:hAnsiTheme="minorHAnsi" w:cstheme="minorHAnsi"/>
          <w:color w:val="000000" w:themeColor="text1"/>
        </w:rPr>
      </w:pPr>
      <w:r>
        <w:rPr>
          <w:rFonts w:asciiTheme="minorHAnsi" w:hAnsiTheme="minorHAnsi" w:cstheme="minorHAnsi"/>
          <w:color w:val="000000" w:themeColor="text1"/>
        </w:rPr>
        <w:t>P</w:t>
      </w:r>
      <w:r w:rsidR="006975F3" w:rsidRPr="007965D1">
        <w:rPr>
          <w:rFonts w:asciiTheme="minorHAnsi" w:hAnsiTheme="minorHAnsi" w:cstheme="minorHAnsi"/>
          <w:color w:val="000000" w:themeColor="text1"/>
        </w:rPr>
        <w:t>resent</w:t>
      </w:r>
      <w:r>
        <w:rPr>
          <w:rFonts w:asciiTheme="minorHAnsi" w:hAnsiTheme="minorHAnsi" w:cstheme="minorHAnsi"/>
          <w:color w:val="000000" w:themeColor="text1"/>
        </w:rPr>
        <w:t>ed here is</w:t>
      </w:r>
      <w:r w:rsidR="006975F3" w:rsidRPr="007965D1">
        <w:rPr>
          <w:rFonts w:asciiTheme="minorHAnsi" w:hAnsiTheme="minorHAnsi" w:cstheme="minorHAnsi"/>
          <w:color w:val="000000" w:themeColor="text1"/>
        </w:rPr>
        <w:t xml:space="preserve"> the </w:t>
      </w:r>
      <w:proofErr w:type="spellStart"/>
      <w:r w:rsidR="006975F3" w:rsidRPr="007965D1">
        <w:rPr>
          <w:rFonts w:asciiTheme="minorHAnsi" w:hAnsiTheme="minorHAnsi" w:cstheme="minorHAnsi"/>
          <w:color w:val="000000" w:themeColor="text1"/>
        </w:rPr>
        <w:t>DownToTen</w:t>
      </w:r>
      <w:proofErr w:type="spellEnd"/>
      <w:r w:rsidR="006975F3" w:rsidRPr="007965D1">
        <w:rPr>
          <w:rFonts w:asciiTheme="minorHAnsi" w:hAnsiTheme="minorHAnsi" w:cstheme="minorHAnsi"/>
          <w:color w:val="000000" w:themeColor="text1"/>
        </w:rPr>
        <w:t xml:space="preserve"> </w:t>
      </w:r>
      <w:r w:rsidR="0036322D">
        <w:rPr>
          <w:rFonts w:asciiTheme="minorHAnsi" w:hAnsiTheme="minorHAnsi" w:cstheme="minorHAnsi"/>
          <w:color w:val="000000" w:themeColor="text1"/>
        </w:rPr>
        <w:t xml:space="preserve">(DTT) </w:t>
      </w:r>
      <w:r w:rsidR="006975F3" w:rsidRPr="007965D1">
        <w:rPr>
          <w:rFonts w:asciiTheme="minorHAnsi" w:hAnsiTheme="minorHAnsi" w:cstheme="minorHAnsi"/>
          <w:color w:val="000000" w:themeColor="text1"/>
        </w:rPr>
        <w:t>portable emission measurement system to assess real driving automotive emissions</w:t>
      </w:r>
      <w:r w:rsidR="006975F3" w:rsidRPr="007965D1">
        <w:rPr>
          <w:rFonts w:asciiTheme="minorHAnsi" w:hAnsiTheme="minorHAnsi" w:cstheme="minorBidi"/>
          <w:color w:val="000000" w:themeColor="text1"/>
          <w:lang w:val="en-GB"/>
        </w:rPr>
        <w:t xml:space="preserve"> of </w:t>
      </w:r>
      <w:r w:rsidR="0036322D">
        <w:rPr>
          <w:rFonts w:asciiTheme="minorHAnsi" w:hAnsiTheme="minorHAnsi" w:cstheme="minorBidi"/>
          <w:color w:val="000000" w:themeColor="text1"/>
          <w:lang w:val="en-GB"/>
        </w:rPr>
        <w:t>sub-</w:t>
      </w:r>
      <w:r w:rsidR="006975F3" w:rsidRPr="007965D1">
        <w:rPr>
          <w:rFonts w:asciiTheme="minorHAnsi" w:hAnsiTheme="minorHAnsi" w:cstheme="minorBidi"/>
          <w:color w:val="000000" w:themeColor="text1"/>
          <w:lang w:val="en-GB"/>
        </w:rPr>
        <w:t>23 nm</w:t>
      </w:r>
      <w:r w:rsidR="0036322D">
        <w:rPr>
          <w:rFonts w:asciiTheme="minorHAnsi" w:hAnsiTheme="minorHAnsi" w:cstheme="minorBidi"/>
          <w:color w:val="000000" w:themeColor="text1"/>
          <w:lang w:val="en-GB"/>
        </w:rPr>
        <w:t xml:space="preserve"> particles</w:t>
      </w:r>
      <w:r w:rsidR="006975F3" w:rsidRPr="007965D1">
        <w:rPr>
          <w:rFonts w:asciiTheme="minorHAnsi" w:hAnsiTheme="minorHAnsi" w:cstheme="minorBidi"/>
          <w:color w:val="000000" w:themeColor="text1"/>
          <w:lang w:val="en-GB"/>
        </w:rPr>
        <w:t>.</w:t>
      </w:r>
    </w:p>
    <w:p w14:paraId="761028D6" w14:textId="77777777" w:rsidR="006305D7" w:rsidRPr="007965D1" w:rsidRDefault="006305D7" w:rsidP="00AB54A3">
      <w:pPr>
        <w:rPr>
          <w:rFonts w:asciiTheme="minorHAnsi" w:hAnsiTheme="minorHAnsi" w:cstheme="minorHAnsi"/>
          <w:color w:val="000000" w:themeColor="text1"/>
        </w:rPr>
      </w:pPr>
    </w:p>
    <w:p w14:paraId="7BC2B36B" w14:textId="1BF7BC5E" w:rsidR="79C12E24" w:rsidRPr="007965D1" w:rsidRDefault="79C12E24" w:rsidP="00AB54A3">
      <w:pPr>
        <w:rPr>
          <w:rFonts w:asciiTheme="minorHAnsi" w:hAnsiTheme="minorHAnsi" w:cstheme="minorBidi"/>
          <w:color w:val="000000" w:themeColor="text1"/>
        </w:rPr>
      </w:pPr>
      <w:r w:rsidRPr="007965D1">
        <w:rPr>
          <w:rFonts w:asciiTheme="minorHAnsi" w:hAnsiTheme="minorHAnsi" w:cstheme="minorBidi"/>
          <w:b/>
          <w:bCs/>
          <w:color w:val="000000" w:themeColor="text1"/>
        </w:rPr>
        <w:t>ABSTRACT:</w:t>
      </w:r>
    </w:p>
    <w:p w14:paraId="67BA7A1E" w14:textId="1F183183" w:rsidR="75B47AFC" w:rsidRPr="007965D1" w:rsidRDefault="00C76803" w:rsidP="00AB54A3">
      <w:pPr>
        <w:rPr>
          <w:rFonts w:asciiTheme="minorHAnsi" w:hAnsiTheme="minorHAnsi" w:cstheme="minorBidi"/>
          <w:color w:val="000000" w:themeColor="text1"/>
          <w:lang w:val="en-GB"/>
        </w:rPr>
      </w:pPr>
      <w:r w:rsidRPr="007965D1">
        <w:rPr>
          <w:rFonts w:asciiTheme="minorHAnsi" w:hAnsiTheme="minorHAnsi" w:cstheme="minorBidi"/>
          <w:color w:val="000000" w:themeColor="text1"/>
          <w:lang w:val="en-GB"/>
        </w:rPr>
        <w:t xml:space="preserve">The current particle size threshold of the European Particle Number (PN) emission standards is 23 nm. </w:t>
      </w:r>
      <w:r w:rsidR="00023E88" w:rsidRPr="007965D1">
        <w:rPr>
          <w:rFonts w:asciiTheme="minorHAnsi" w:hAnsiTheme="minorHAnsi" w:cstheme="minorBidi"/>
          <w:color w:val="000000" w:themeColor="text1"/>
          <w:lang w:val="en-GB"/>
        </w:rPr>
        <w:t xml:space="preserve">This threshold could change because </w:t>
      </w:r>
      <w:r w:rsidR="0F741417" w:rsidRPr="007965D1">
        <w:rPr>
          <w:rFonts w:asciiTheme="minorHAnsi" w:hAnsiTheme="minorHAnsi" w:cstheme="minorBidi"/>
          <w:color w:val="000000" w:themeColor="text1"/>
          <w:lang w:val="en-GB"/>
        </w:rPr>
        <w:t xml:space="preserve">future combustion engine vehicle technology may emit </w:t>
      </w:r>
      <w:r w:rsidR="00AC2983">
        <w:rPr>
          <w:rFonts w:asciiTheme="minorHAnsi" w:hAnsiTheme="minorHAnsi" w:cstheme="minorBidi"/>
          <w:color w:val="000000" w:themeColor="text1"/>
          <w:lang w:val="en-GB"/>
        </w:rPr>
        <w:t>large</w:t>
      </w:r>
      <w:r w:rsidR="0036322D">
        <w:rPr>
          <w:rFonts w:asciiTheme="minorHAnsi" w:hAnsiTheme="minorHAnsi" w:cstheme="minorBidi"/>
          <w:color w:val="000000" w:themeColor="text1"/>
          <w:lang w:val="en-GB"/>
        </w:rPr>
        <w:t xml:space="preserve"> amounts</w:t>
      </w:r>
      <w:r w:rsidR="00023E88" w:rsidRPr="007965D1">
        <w:rPr>
          <w:rFonts w:asciiTheme="minorHAnsi" w:hAnsiTheme="minorHAnsi" w:cstheme="minorBidi"/>
          <w:color w:val="000000" w:themeColor="text1"/>
          <w:lang w:val="en-GB"/>
        </w:rPr>
        <w:t xml:space="preserve"> of </w:t>
      </w:r>
      <w:r w:rsidR="00AC2983">
        <w:rPr>
          <w:rFonts w:asciiTheme="minorHAnsi" w:hAnsiTheme="minorHAnsi" w:cstheme="minorBidi"/>
          <w:color w:val="000000" w:themeColor="text1"/>
          <w:lang w:val="en-GB"/>
        </w:rPr>
        <w:t>sub-</w:t>
      </w:r>
      <w:r w:rsidR="00023E88" w:rsidRPr="007965D1">
        <w:rPr>
          <w:rFonts w:asciiTheme="minorHAnsi" w:hAnsiTheme="minorHAnsi" w:cstheme="minorBidi"/>
          <w:color w:val="000000" w:themeColor="text1"/>
          <w:lang w:val="en-GB"/>
        </w:rPr>
        <w:t>23 nm</w:t>
      </w:r>
      <w:r w:rsidR="00AC2983" w:rsidRPr="00AC2983">
        <w:rPr>
          <w:rFonts w:asciiTheme="minorHAnsi" w:hAnsiTheme="minorHAnsi" w:cstheme="minorBidi"/>
          <w:color w:val="000000" w:themeColor="text1"/>
          <w:lang w:val="en-GB"/>
        </w:rPr>
        <w:t xml:space="preserve"> </w:t>
      </w:r>
      <w:r w:rsidR="00AC2983" w:rsidRPr="007965D1">
        <w:rPr>
          <w:rFonts w:asciiTheme="minorHAnsi" w:hAnsiTheme="minorHAnsi" w:cstheme="minorBidi"/>
          <w:color w:val="000000" w:themeColor="text1"/>
          <w:lang w:val="en-GB"/>
        </w:rPr>
        <w:t>particles</w:t>
      </w:r>
      <w:r w:rsidR="0F741417" w:rsidRPr="007965D1">
        <w:rPr>
          <w:rFonts w:asciiTheme="minorHAnsi" w:hAnsiTheme="minorHAnsi" w:cstheme="minorBidi"/>
          <w:color w:val="000000" w:themeColor="text1"/>
          <w:lang w:val="en-GB"/>
        </w:rPr>
        <w:t>.</w:t>
      </w:r>
      <w:r w:rsidR="00023E88" w:rsidRPr="007965D1">
        <w:rPr>
          <w:rFonts w:asciiTheme="minorHAnsi" w:hAnsiTheme="minorHAnsi" w:cstheme="minorBidi"/>
          <w:color w:val="000000" w:themeColor="text1"/>
          <w:lang w:val="en-GB"/>
        </w:rPr>
        <w:t xml:space="preserve"> T</w:t>
      </w:r>
      <w:r w:rsidR="0F741417" w:rsidRPr="007965D1">
        <w:rPr>
          <w:rFonts w:asciiTheme="minorHAnsi" w:hAnsiTheme="minorHAnsi" w:cstheme="minorBidi"/>
          <w:color w:val="000000" w:themeColor="text1"/>
          <w:lang w:val="en-GB"/>
        </w:rPr>
        <w:t>he Horizon 2020 fu</w:t>
      </w:r>
      <w:r w:rsidR="007C336D" w:rsidRPr="007965D1">
        <w:rPr>
          <w:rFonts w:asciiTheme="minorHAnsi" w:hAnsiTheme="minorHAnsi" w:cstheme="minorBidi"/>
          <w:color w:val="000000" w:themeColor="text1"/>
          <w:lang w:val="en-GB"/>
        </w:rPr>
        <w:t xml:space="preserve">nded project </w:t>
      </w:r>
      <w:proofErr w:type="spellStart"/>
      <w:r w:rsidR="007C336D" w:rsidRPr="007965D1">
        <w:rPr>
          <w:rFonts w:asciiTheme="minorHAnsi" w:hAnsiTheme="minorHAnsi" w:cstheme="minorBidi"/>
          <w:color w:val="000000" w:themeColor="text1"/>
          <w:lang w:val="en-GB"/>
        </w:rPr>
        <w:t>DownToTen</w:t>
      </w:r>
      <w:proofErr w:type="spellEnd"/>
      <w:r w:rsidR="007C336D" w:rsidRPr="007965D1">
        <w:rPr>
          <w:rFonts w:asciiTheme="minorHAnsi" w:hAnsiTheme="minorHAnsi" w:cstheme="minorBidi"/>
          <w:color w:val="000000" w:themeColor="text1"/>
          <w:lang w:val="en-GB"/>
        </w:rPr>
        <w:t xml:space="preserve"> (DTT) developed</w:t>
      </w:r>
      <w:r w:rsidR="0F741417" w:rsidRPr="007965D1">
        <w:rPr>
          <w:rFonts w:asciiTheme="minorHAnsi" w:hAnsiTheme="minorHAnsi" w:cstheme="minorBidi"/>
          <w:color w:val="000000" w:themeColor="text1"/>
          <w:lang w:val="en-GB"/>
        </w:rPr>
        <w:t xml:space="preserve"> a samp</w:t>
      </w:r>
      <w:r w:rsidR="00023E88" w:rsidRPr="007965D1">
        <w:rPr>
          <w:rFonts w:asciiTheme="minorHAnsi" w:hAnsiTheme="minorHAnsi" w:cstheme="minorBidi"/>
          <w:color w:val="000000" w:themeColor="text1"/>
          <w:lang w:val="en-GB"/>
        </w:rPr>
        <w:t>ling and measurement method to characterize particle emissions in this currently unregulated size range</w:t>
      </w:r>
      <w:r w:rsidR="007B647C" w:rsidRPr="007965D1">
        <w:rPr>
          <w:rFonts w:asciiTheme="minorHAnsi" w:hAnsiTheme="minorHAnsi" w:cstheme="minorBidi"/>
          <w:color w:val="000000" w:themeColor="text1"/>
          <w:lang w:val="en-GB"/>
        </w:rPr>
        <w:t>.</w:t>
      </w:r>
      <w:r w:rsidR="0070697A" w:rsidRPr="007965D1">
        <w:rPr>
          <w:rFonts w:asciiTheme="minorHAnsi" w:hAnsiTheme="minorHAnsi" w:cstheme="minorBidi"/>
          <w:color w:val="000000" w:themeColor="text1"/>
          <w:lang w:val="en-GB"/>
        </w:rPr>
        <w:t xml:space="preserve"> A PN measurement system was developed</w:t>
      </w:r>
      <w:r w:rsidR="00023E88" w:rsidRPr="007965D1">
        <w:rPr>
          <w:rFonts w:asciiTheme="minorHAnsi" w:hAnsiTheme="minorHAnsi" w:cstheme="minorBidi"/>
          <w:color w:val="000000" w:themeColor="text1"/>
          <w:lang w:val="en-GB"/>
        </w:rPr>
        <w:t xml:space="preserve"> </w:t>
      </w:r>
      <w:r w:rsidR="0070697A" w:rsidRPr="007965D1">
        <w:rPr>
          <w:rFonts w:asciiTheme="minorHAnsi" w:hAnsiTheme="minorHAnsi" w:cstheme="minorBidi"/>
          <w:color w:val="000000" w:themeColor="text1"/>
          <w:lang w:val="en-GB"/>
        </w:rPr>
        <w:t>b</w:t>
      </w:r>
      <w:r w:rsidR="00023E88" w:rsidRPr="007965D1">
        <w:rPr>
          <w:rFonts w:asciiTheme="minorHAnsi" w:hAnsiTheme="minorHAnsi" w:cstheme="minorBidi"/>
          <w:color w:val="000000" w:themeColor="text1"/>
          <w:lang w:val="en-GB"/>
        </w:rPr>
        <w:t xml:space="preserve">ased on </w:t>
      </w:r>
      <w:r w:rsidR="00AC2983">
        <w:rPr>
          <w:rFonts w:asciiTheme="minorHAnsi" w:hAnsiTheme="minorHAnsi" w:cstheme="minorBidi"/>
          <w:color w:val="000000" w:themeColor="text1"/>
          <w:lang w:val="en-GB"/>
        </w:rPr>
        <w:t xml:space="preserve">an </w:t>
      </w:r>
      <w:r w:rsidR="00023E88" w:rsidRPr="007965D1">
        <w:rPr>
          <w:rFonts w:asciiTheme="minorHAnsi" w:hAnsiTheme="minorHAnsi" w:cstheme="minorBidi"/>
          <w:color w:val="000000" w:themeColor="text1"/>
          <w:lang w:val="en-GB"/>
        </w:rPr>
        <w:t xml:space="preserve">extensive </w:t>
      </w:r>
      <w:r w:rsidR="00AC2983" w:rsidRPr="007965D1">
        <w:rPr>
          <w:rFonts w:asciiTheme="minorHAnsi" w:hAnsiTheme="minorHAnsi" w:cstheme="minorBidi"/>
          <w:color w:val="000000" w:themeColor="text1"/>
          <w:lang w:val="en-GB"/>
        </w:rPr>
        <w:t xml:space="preserve">review </w:t>
      </w:r>
      <w:r w:rsidR="00AC2983">
        <w:rPr>
          <w:rFonts w:asciiTheme="minorHAnsi" w:hAnsiTheme="minorHAnsi" w:cstheme="minorBidi"/>
          <w:color w:val="000000" w:themeColor="text1"/>
          <w:lang w:val="en-GB"/>
        </w:rPr>
        <w:t xml:space="preserve">of the </w:t>
      </w:r>
      <w:r w:rsidR="00023E88" w:rsidRPr="007965D1">
        <w:rPr>
          <w:rFonts w:asciiTheme="minorHAnsi" w:hAnsiTheme="minorHAnsi" w:cstheme="minorBidi"/>
          <w:color w:val="000000" w:themeColor="text1"/>
          <w:lang w:val="en-GB"/>
        </w:rPr>
        <w:t>literature and laboratory experiments</w:t>
      </w:r>
      <w:r w:rsidR="0070697A" w:rsidRPr="007965D1">
        <w:rPr>
          <w:rFonts w:asciiTheme="minorHAnsi" w:hAnsiTheme="minorHAnsi" w:cstheme="minorBidi"/>
          <w:color w:val="000000" w:themeColor="text1"/>
          <w:lang w:val="en-GB"/>
        </w:rPr>
        <w:t xml:space="preserve"> testing a variety of</w:t>
      </w:r>
      <w:r w:rsidR="00023E88" w:rsidRPr="007965D1">
        <w:rPr>
          <w:rFonts w:asciiTheme="minorHAnsi" w:hAnsiTheme="minorHAnsi" w:cstheme="minorBidi"/>
          <w:color w:val="000000" w:themeColor="text1"/>
          <w:lang w:val="en-GB"/>
        </w:rPr>
        <w:t xml:space="preserve"> PN measurement and sampling approaches</w:t>
      </w:r>
      <w:r w:rsidR="0070697A" w:rsidRPr="007965D1">
        <w:rPr>
          <w:rFonts w:asciiTheme="minorHAnsi" w:hAnsiTheme="minorHAnsi" w:cstheme="minorBidi"/>
          <w:color w:val="000000" w:themeColor="text1"/>
          <w:lang w:val="en-GB"/>
        </w:rPr>
        <w:t xml:space="preserve">. The measurement system developed </w:t>
      </w:r>
      <w:r w:rsidR="00AC2983">
        <w:rPr>
          <w:rFonts w:asciiTheme="minorHAnsi" w:hAnsiTheme="minorHAnsi" w:cstheme="minorBidi"/>
          <w:color w:val="000000" w:themeColor="text1"/>
          <w:lang w:val="en-GB"/>
        </w:rPr>
        <w:t>is characterized</w:t>
      </w:r>
      <w:r w:rsidR="0F741417" w:rsidRPr="007965D1">
        <w:rPr>
          <w:rFonts w:asciiTheme="minorHAnsi" w:hAnsiTheme="minorHAnsi" w:cstheme="minorBidi"/>
          <w:color w:val="000000" w:themeColor="text1"/>
          <w:lang w:val="en-GB"/>
        </w:rPr>
        <w:t xml:space="preserve"> by high particle penetration and versatility, which enables the assessment of primary particles, delayed primary particles</w:t>
      </w:r>
      <w:r w:rsidR="00495260">
        <w:rPr>
          <w:rFonts w:asciiTheme="minorHAnsi" w:hAnsiTheme="minorHAnsi" w:cstheme="minorBidi"/>
          <w:color w:val="000000" w:themeColor="text1"/>
          <w:lang w:val="en-GB"/>
        </w:rPr>
        <w:t>,</w:t>
      </w:r>
      <w:r w:rsidR="0F741417" w:rsidRPr="007965D1">
        <w:rPr>
          <w:rFonts w:asciiTheme="minorHAnsi" w:hAnsiTheme="minorHAnsi" w:cstheme="minorBidi"/>
          <w:color w:val="000000" w:themeColor="text1"/>
          <w:lang w:val="en-GB"/>
        </w:rPr>
        <w:t xml:space="preserve"> and secondary aerosol</w:t>
      </w:r>
      <w:r w:rsidR="00495260">
        <w:rPr>
          <w:rFonts w:asciiTheme="minorHAnsi" w:hAnsiTheme="minorHAnsi" w:cstheme="minorBidi"/>
          <w:color w:val="000000" w:themeColor="text1"/>
          <w:lang w:val="en-GB"/>
        </w:rPr>
        <w:t>s,</w:t>
      </w:r>
      <w:r w:rsidR="0F741417" w:rsidRPr="007965D1">
        <w:rPr>
          <w:rFonts w:asciiTheme="minorHAnsi" w:hAnsiTheme="minorHAnsi" w:cstheme="minorBidi"/>
          <w:color w:val="000000" w:themeColor="text1"/>
          <w:lang w:val="en-GB"/>
        </w:rPr>
        <w:t xml:space="preserve"> starting from a few </w:t>
      </w:r>
      <w:proofErr w:type="spellStart"/>
      <w:r w:rsidR="0F741417" w:rsidRPr="007965D1">
        <w:rPr>
          <w:rFonts w:asciiTheme="minorHAnsi" w:hAnsiTheme="minorHAnsi" w:cstheme="minorBidi"/>
          <w:color w:val="000000" w:themeColor="text1"/>
          <w:lang w:val="en-GB"/>
        </w:rPr>
        <w:t>nanometers</w:t>
      </w:r>
      <w:proofErr w:type="spellEnd"/>
      <w:r w:rsidR="0F741417" w:rsidRPr="007965D1">
        <w:rPr>
          <w:rFonts w:asciiTheme="minorHAnsi" w:hAnsiTheme="minorHAnsi" w:cstheme="minorBidi"/>
          <w:color w:val="000000" w:themeColor="text1"/>
          <w:lang w:val="en-GB"/>
        </w:rPr>
        <w:t xml:space="preserve"> in diameter. This paper provides </w:t>
      </w:r>
      <w:r w:rsidR="00495260">
        <w:rPr>
          <w:rFonts w:asciiTheme="minorHAnsi" w:hAnsiTheme="minorHAnsi" w:cstheme="minorBidi"/>
          <w:color w:val="000000" w:themeColor="text1"/>
          <w:lang w:val="en-GB"/>
        </w:rPr>
        <w:t xml:space="preserve">instruction on </w:t>
      </w:r>
      <w:r w:rsidR="0F741417" w:rsidRPr="007965D1">
        <w:rPr>
          <w:rFonts w:asciiTheme="minorHAnsi" w:hAnsiTheme="minorHAnsi" w:cstheme="minorBidi"/>
          <w:color w:val="000000" w:themeColor="text1"/>
          <w:lang w:val="en-GB"/>
        </w:rPr>
        <w:t xml:space="preserve">how to install and operate </w:t>
      </w:r>
      <w:r w:rsidR="00495260">
        <w:rPr>
          <w:rFonts w:asciiTheme="minorHAnsi" w:hAnsiTheme="minorHAnsi" w:cstheme="minorBidi"/>
          <w:color w:val="000000" w:themeColor="text1"/>
          <w:lang w:val="en-GB"/>
        </w:rPr>
        <w:t>this</w:t>
      </w:r>
      <w:r w:rsidR="0F741417" w:rsidRPr="007965D1">
        <w:rPr>
          <w:rFonts w:asciiTheme="minorHAnsi" w:hAnsiTheme="minorHAnsi" w:cstheme="minorBidi"/>
          <w:color w:val="000000" w:themeColor="text1"/>
          <w:lang w:val="en-GB"/>
        </w:rPr>
        <w:t xml:space="preserve"> Portable Emission </w:t>
      </w:r>
      <w:r w:rsidR="0F741417" w:rsidRPr="007965D1">
        <w:rPr>
          <w:rFonts w:asciiTheme="minorHAnsi" w:hAnsiTheme="minorHAnsi" w:cstheme="minorBidi"/>
          <w:color w:val="000000" w:themeColor="text1"/>
          <w:lang w:val="en-GB"/>
        </w:rPr>
        <w:lastRenderedPageBreak/>
        <w:t xml:space="preserve">Measurement System (PEMS) for Real Drive Emissions (RDE) measurements </w:t>
      </w:r>
      <w:r w:rsidR="00495260">
        <w:rPr>
          <w:rFonts w:asciiTheme="minorHAnsi" w:hAnsiTheme="minorHAnsi" w:cstheme="minorBidi"/>
          <w:color w:val="000000" w:themeColor="text1"/>
          <w:lang w:val="en-GB"/>
        </w:rPr>
        <w:t>and</w:t>
      </w:r>
      <w:r w:rsidR="00495260" w:rsidRPr="007965D1">
        <w:rPr>
          <w:rFonts w:asciiTheme="minorHAnsi" w:hAnsiTheme="minorHAnsi" w:cstheme="minorBidi"/>
          <w:color w:val="000000" w:themeColor="text1"/>
          <w:lang w:val="en-GB"/>
        </w:rPr>
        <w:t xml:space="preserve"> </w:t>
      </w:r>
      <w:r w:rsidR="007C336D" w:rsidRPr="007965D1">
        <w:rPr>
          <w:rFonts w:asciiTheme="minorHAnsi" w:hAnsiTheme="minorHAnsi" w:cstheme="minorBidi"/>
          <w:color w:val="000000" w:themeColor="text1"/>
          <w:lang w:val="en-GB"/>
        </w:rPr>
        <w:t>assess particle number emissions below the current legislative limit of 23 nm.</w:t>
      </w:r>
    </w:p>
    <w:p w14:paraId="2FCBBB70" w14:textId="7555FCF9" w:rsidR="79C12E24" w:rsidRPr="007965D1" w:rsidRDefault="79C12E24" w:rsidP="00AB54A3">
      <w:pPr>
        <w:rPr>
          <w:rFonts w:eastAsia="Calibri"/>
          <w:color w:val="000000" w:themeColor="text1"/>
        </w:rPr>
      </w:pPr>
    </w:p>
    <w:p w14:paraId="723258D8" w14:textId="1536CCB5" w:rsidR="00006E1D" w:rsidRPr="007965D1" w:rsidRDefault="70942A7C" w:rsidP="00AB54A3">
      <w:pPr>
        <w:rPr>
          <w:rFonts w:asciiTheme="minorHAnsi" w:hAnsiTheme="minorHAnsi" w:cstheme="minorBidi"/>
          <w:b/>
          <w:bCs/>
          <w:color w:val="000000" w:themeColor="text1"/>
        </w:rPr>
      </w:pPr>
      <w:r w:rsidRPr="007965D1">
        <w:rPr>
          <w:rFonts w:asciiTheme="minorHAnsi" w:hAnsiTheme="minorHAnsi" w:cstheme="minorBidi"/>
          <w:b/>
          <w:bCs/>
          <w:color w:val="000000" w:themeColor="text1"/>
        </w:rPr>
        <w:t>INTRODUCTION:</w:t>
      </w:r>
    </w:p>
    <w:p w14:paraId="10873D6C" w14:textId="1425D31F" w:rsidR="00006E1D" w:rsidRPr="007965D1" w:rsidRDefault="00AC2983" w:rsidP="00AB54A3">
      <w:pPr>
        <w:rPr>
          <w:color w:val="000000" w:themeColor="text1"/>
        </w:rPr>
      </w:pPr>
      <w:r>
        <w:rPr>
          <w:color w:val="000000" w:themeColor="text1"/>
        </w:rPr>
        <w:t>T</w:t>
      </w:r>
      <w:r w:rsidR="00495260" w:rsidRPr="007965D1">
        <w:rPr>
          <w:color w:val="000000" w:themeColor="text1"/>
        </w:rPr>
        <w:t xml:space="preserve">he Particle Measurement </w:t>
      </w:r>
      <w:proofErr w:type="spellStart"/>
      <w:r w:rsidR="00495260" w:rsidRPr="007965D1">
        <w:rPr>
          <w:color w:val="000000" w:themeColor="text1"/>
        </w:rPr>
        <w:t>Programme</w:t>
      </w:r>
      <w:proofErr w:type="spellEnd"/>
      <w:r w:rsidR="00495260" w:rsidRPr="007965D1">
        <w:rPr>
          <w:color w:val="000000" w:themeColor="text1"/>
        </w:rPr>
        <w:t xml:space="preserve"> (PMP) </w:t>
      </w:r>
      <w:r w:rsidR="00495260">
        <w:rPr>
          <w:color w:val="000000" w:themeColor="text1"/>
        </w:rPr>
        <w:t xml:space="preserve">was founded </w:t>
      </w:r>
      <w:r w:rsidRPr="007965D1">
        <w:rPr>
          <w:color w:val="000000" w:themeColor="text1"/>
        </w:rPr>
        <w:t xml:space="preserve">by the UK Government </w:t>
      </w:r>
      <w:r w:rsidR="00495260">
        <w:rPr>
          <w:color w:val="000000" w:themeColor="text1"/>
        </w:rPr>
        <w:t>for</w:t>
      </w:r>
      <w:r w:rsidR="00495260" w:rsidRPr="007965D1">
        <w:rPr>
          <w:color w:val="000000" w:themeColor="text1"/>
        </w:rPr>
        <w:t xml:space="preserve"> the “development of type approval test protocols for assessing vehicles fitted with advanced particulate reduction technology that would complement or replace current legislative measurement procedures”</w:t>
      </w:r>
      <w:r w:rsidR="00495260" w:rsidRPr="007965D1">
        <w:rPr>
          <w:noProof/>
          <w:color w:val="000000" w:themeColor="text1"/>
          <w:vertAlign w:val="superscript"/>
        </w:rPr>
        <w:t>1</w:t>
      </w:r>
      <w:r w:rsidR="00495260" w:rsidRPr="007965D1">
        <w:rPr>
          <w:color w:val="000000" w:themeColor="text1"/>
        </w:rPr>
        <w:t xml:space="preserve">. </w:t>
      </w:r>
      <w:r w:rsidR="00495260">
        <w:rPr>
          <w:color w:val="000000" w:themeColor="text1"/>
        </w:rPr>
        <w:t>The PMP is</w:t>
      </w:r>
      <w:r w:rsidR="00006E1D" w:rsidRPr="007965D1">
        <w:rPr>
          <w:color w:val="000000" w:themeColor="text1"/>
        </w:rPr>
        <w:t xml:space="preserve"> the world’s first particle number-based emissions regulation, targeted specifically at carbonaceous particles </w:t>
      </w:r>
      <w:r w:rsidR="00E25965">
        <w:rPr>
          <w:color w:val="000000" w:themeColor="text1"/>
        </w:rPr>
        <w:t>≥</w:t>
      </w:r>
      <w:r w:rsidR="00006E1D" w:rsidRPr="007965D1">
        <w:rPr>
          <w:color w:val="000000" w:themeColor="text1"/>
        </w:rPr>
        <w:t>23</w:t>
      </w:r>
      <w:r w:rsidR="00E0265A" w:rsidRPr="007965D1">
        <w:rPr>
          <w:color w:val="000000" w:themeColor="text1"/>
        </w:rPr>
        <w:t> </w:t>
      </w:r>
      <w:r w:rsidR="00006E1D" w:rsidRPr="007965D1">
        <w:rPr>
          <w:color w:val="000000" w:themeColor="text1"/>
        </w:rPr>
        <w:t>nm. Recent measurements indicate that it may be necessary to include smaller particles.</w:t>
      </w:r>
    </w:p>
    <w:p w14:paraId="69638C68" w14:textId="77777777" w:rsidR="00006E1D" w:rsidRPr="007965D1" w:rsidRDefault="00006E1D" w:rsidP="00A87F80">
      <w:pPr>
        <w:rPr>
          <w:color w:val="000000" w:themeColor="text1"/>
        </w:rPr>
      </w:pPr>
    </w:p>
    <w:p w14:paraId="2B0E622D" w14:textId="4F224F9C" w:rsidR="00006E1D" w:rsidRPr="007965D1" w:rsidRDefault="00006E1D" w:rsidP="00AB54A3">
      <w:pPr>
        <w:rPr>
          <w:color w:val="000000" w:themeColor="text1"/>
        </w:rPr>
      </w:pPr>
      <w:r w:rsidRPr="007965D1">
        <w:rPr>
          <w:color w:val="000000" w:themeColor="text1"/>
        </w:rPr>
        <w:t xml:space="preserve">Negative health impacts of diesel soot </w:t>
      </w:r>
      <w:r w:rsidR="00E25965">
        <w:rPr>
          <w:color w:val="000000" w:themeColor="text1"/>
        </w:rPr>
        <w:t>are</w:t>
      </w:r>
      <w:r w:rsidR="00E25965" w:rsidRPr="007965D1">
        <w:rPr>
          <w:color w:val="000000" w:themeColor="text1"/>
        </w:rPr>
        <w:t xml:space="preserve"> </w:t>
      </w:r>
      <w:r w:rsidRPr="007965D1">
        <w:rPr>
          <w:color w:val="000000" w:themeColor="text1"/>
        </w:rPr>
        <w:t>well understood</w:t>
      </w:r>
      <w:r w:rsidR="00386AB8" w:rsidRPr="007965D1">
        <w:rPr>
          <w:noProof/>
          <w:color w:val="000000" w:themeColor="text1"/>
          <w:vertAlign w:val="superscript"/>
        </w:rPr>
        <w:t>2</w:t>
      </w:r>
      <w:r w:rsidRPr="007965D1">
        <w:rPr>
          <w:color w:val="000000" w:themeColor="text1"/>
        </w:rPr>
        <w:t xml:space="preserve">, and therefore, the ‘precautionary principle’ was invoked on the basis that the elimination of carbon particles from diesel exhaust, via the mandatory use of </w:t>
      </w:r>
      <w:r w:rsidR="009D3B85" w:rsidRPr="007965D1">
        <w:rPr>
          <w:color w:val="000000" w:themeColor="text1"/>
        </w:rPr>
        <w:t>diesel particulate filters (</w:t>
      </w:r>
      <w:r w:rsidRPr="007965D1">
        <w:rPr>
          <w:color w:val="000000" w:themeColor="text1"/>
        </w:rPr>
        <w:t>DPFs</w:t>
      </w:r>
      <w:r w:rsidR="009D3B85" w:rsidRPr="007965D1">
        <w:rPr>
          <w:color w:val="000000" w:themeColor="text1"/>
        </w:rPr>
        <w:t>)</w:t>
      </w:r>
      <w:r w:rsidRPr="007965D1">
        <w:rPr>
          <w:color w:val="000000" w:themeColor="text1"/>
        </w:rPr>
        <w:t>, was imperative on health grounds. However</w:t>
      </w:r>
      <w:r w:rsidR="00E25965">
        <w:rPr>
          <w:color w:val="000000" w:themeColor="text1"/>
        </w:rPr>
        <w:t>,</w:t>
      </w:r>
      <w:r w:rsidRPr="007965D1">
        <w:rPr>
          <w:color w:val="000000" w:themeColor="text1"/>
        </w:rPr>
        <w:t xml:space="preserve"> </w:t>
      </w:r>
      <w:r w:rsidR="00E25965" w:rsidRPr="001E4A79">
        <w:rPr>
          <w:color w:val="000000" w:themeColor="text1"/>
        </w:rPr>
        <w:t>because</w:t>
      </w:r>
      <w:r w:rsidRPr="007965D1">
        <w:rPr>
          <w:color w:val="000000" w:themeColor="text1"/>
        </w:rPr>
        <w:t xml:space="preserve"> in European legislation a limit value must force adoption of emissions control technologies, this could not be achieved without an appropriate measurement method. With strong political backing across Europe, the UK Government led the conception of the PMP to improve particulate measurements. </w:t>
      </w:r>
      <w:r w:rsidR="00AC2983">
        <w:rPr>
          <w:color w:val="000000" w:themeColor="text1"/>
        </w:rPr>
        <w:t xml:space="preserve">The </w:t>
      </w:r>
      <w:r w:rsidRPr="007965D1">
        <w:rPr>
          <w:color w:val="000000" w:themeColor="text1"/>
        </w:rPr>
        <w:t>PMP</w:t>
      </w:r>
      <w:r w:rsidR="00AC2983">
        <w:rPr>
          <w:color w:val="000000" w:themeColor="text1"/>
        </w:rPr>
        <w:t>,</w:t>
      </w:r>
      <w:r w:rsidRPr="007965D1">
        <w:rPr>
          <w:color w:val="000000" w:themeColor="text1"/>
        </w:rPr>
        <w:t xml:space="preserve"> under the auspices of </w:t>
      </w:r>
      <w:r w:rsidR="00E25965">
        <w:rPr>
          <w:color w:val="000000" w:themeColor="text1"/>
        </w:rPr>
        <w:t xml:space="preserve">the </w:t>
      </w:r>
      <w:r w:rsidR="00E25965" w:rsidRPr="00E25965">
        <w:rPr>
          <w:color w:val="000000" w:themeColor="text1"/>
        </w:rPr>
        <w:t xml:space="preserve">United Nations Economic Commission for Europe </w:t>
      </w:r>
      <w:r w:rsidR="00E25965">
        <w:rPr>
          <w:color w:val="000000" w:themeColor="text1"/>
        </w:rPr>
        <w:t>(</w:t>
      </w:r>
      <w:r w:rsidRPr="007965D1">
        <w:rPr>
          <w:color w:val="000000" w:themeColor="text1"/>
        </w:rPr>
        <w:t>UN-</w:t>
      </w:r>
      <w:proofErr w:type="spellStart"/>
      <w:r w:rsidRPr="007965D1">
        <w:rPr>
          <w:color w:val="000000" w:themeColor="text1"/>
        </w:rPr>
        <w:t>ECE</w:t>
      </w:r>
      <w:r w:rsidR="00E25965">
        <w:rPr>
          <w:color w:val="000000" w:themeColor="text1"/>
        </w:rPr>
        <w:t>z</w:t>
      </w:r>
      <w:proofErr w:type="spellEnd"/>
      <w:r w:rsidR="00E25965">
        <w:rPr>
          <w:color w:val="000000" w:themeColor="text1"/>
        </w:rPr>
        <w:t>)</w:t>
      </w:r>
      <w:r w:rsidR="00386AB8" w:rsidRPr="007965D1">
        <w:rPr>
          <w:noProof/>
          <w:color w:val="000000" w:themeColor="text1"/>
          <w:vertAlign w:val="superscript"/>
        </w:rPr>
        <w:t>3</w:t>
      </w:r>
      <w:r w:rsidR="00AC2983">
        <w:rPr>
          <w:color w:val="000000" w:themeColor="text1"/>
        </w:rPr>
        <w:t xml:space="preserve">, </w:t>
      </w:r>
      <w:r w:rsidRPr="007965D1">
        <w:rPr>
          <w:color w:val="000000" w:themeColor="text1"/>
        </w:rPr>
        <w:t>include</w:t>
      </w:r>
      <w:r w:rsidR="00AC2983">
        <w:rPr>
          <w:color w:val="000000" w:themeColor="text1"/>
        </w:rPr>
        <w:t>d</w:t>
      </w:r>
      <w:r w:rsidRPr="007965D1">
        <w:rPr>
          <w:color w:val="000000" w:themeColor="text1"/>
        </w:rPr>
        <w:t xml:space="preserve"> </w:t>
      </w:r>
      <w:r w:rsidR="00E25965">
        <w:rPr>
          <w:color w:val="000000" w:themeColor="text1"/>
        </w:rPr>
        <w:t xml:space="preserve">the </w:t>
      </w:r>
      <w:r w:rsidRPr="007965D1">
        <w:rPr>
          <w:color w:val="000000" w:themeColor="text1"/>
        </w:rPr>
        <w:t xml:space="preserve">expertise </w:t>
      </w:r>
      <w:r w:rsidR="00E25965">
        <w:rPr>
          <w:color w:val="000000" w:themeColor="text1"/>
        </w:rPr>
        <w:t>of</w:t>
      </w:r>
      <w:r w:rsidR="00E25965" w:rsidRPr="007965D1">
        <w:rPr>
          <w:color w:val="000000" w:themeColor="text1"/>
        </w:rPr>
        <w:t xml:space="preserve"> </w:t>
      </w:r>
      <w:r w:rsidRPr="007965D1">
        <w:rPr>
          <w:color w:val="000000" w:themeColor="text1"/>
        </w:rPr>
        <w:t>other</w:t>
      </w:r>
      <w:r w:rsidR="00E25965">
        <w:rPr>
          <w:color w:val="000000" w:themeColor="text1"/>
        </w:rPr>
        <w:t>s</w:t>
      </w:r>
      <w:r w:rsidRPr="007965D1">
        <w:rPr>
          <w:color w:val="000000" w:themeColor="text1"/>
        </w:rPr>
        <w:t xml:space="preserve"> from around the globe. </w:t>
      </w:r>
      <w:r w:rsidR="006F2695" w:rsidRPr="007965D1">
        <w:rPr>
          <w:color w:val="000000" w:themeColor="text1"/>
        </w:rPr>
        <w:t>Two particle research projects were completed in 2001. One of them</w:t>
      </w:r>
      <w:r w:rsidR="006F5417" w:rsidRPr="007965D1">
        <w:rPr>
          <w:color w:val="000000" w:themeColor="text1"/>
        </w:rPr>
        <w:t xml:space="preserve"> </w:t>
      </w:r>
      <w:r w:rsidR="006F2695" w:rsidRPr="007965D1">
        <w:rPr>
          <w:color w:val="000000" w:themeColor="text1"/>
        </w:rPr>
        <w:t>(Particulate Research</w:t>
      </w:r>
      <w:r w:rsidR="006F2695" w:rsidRPr="007965D1">
        <w:rPr>
          <w:noProof/>
          <w:color w:val="000000" w:themeColor="text1"/>
          <w:vertAlign w:val="superscript"/>
        </w:rPr>
        <w:t>4</w:t>
      </w:r>
      <w:r w:rsidR="006F2695" w:rsidRPr="007965D1">
        <w:rPr>
          <w:color w:val="000000" w:themeColor="text1"/>
        </w:rPr>
        <w:t>)</w:t>
      </w:r>
      <w:r w:rsidR="006F5417" w:rsidRPr="007965D1">
        <w:rPr>
          <w:color w:val="000000" w:themeColor="text1"/>
        </w:rPr>
        <w:t xml:space="preserve"> was</w:t>
      </w:r>
      <w:r w:rsidR="006F2695" w:rsidRPr="007965D1">
        <w:rPr>
          <w:color w:val="000000" w:themeColor="text1"/>
        </w:rPr>
        <w:t xml:space="preserve"> carried out </w:t>
      </w:r>
      <w:r w:rsidR="009D3B85" w:rsidRPr="007965D1">
        <w:rPr>
          <w:color w:val="000000" w:themeColor="text1"/>
        </w:rPr>
        <w:t>by the UK Government Department of the Environment, Transport and the Regions (DETR)</w:t>
      </w:r>
      <w:r w:rsidR="00E25965">
        <w:rPr>
          <w:color w:val="000000" w:themeColor="text1"/>
        </w:rPr>
        <w:t>,</w:t>
      </w:r>
      <w:r w:rsidR="006F2695" w:rsidRPr="007965D1">
        <w:rPr>
          <w:color w:val="000000" w:themeColor="text1"/>
        </w:rPr>
        <w:t xml:space="preserve"> </w:t>
      </w:r>
      <w:r w:rsidR="009D3B85" w:rsidRPr="007965D1">
        <w:rPr>
          <w:color w:val="000000" w:themeColor="text1"/>
        </w:rPr>
        <w:t xml:space="preserve">in partnership with the Society of Motor Manufacturers and Traders (SMMT) </w:t>
      </w:r>
      <w:r w:rsidR="006F2695" w:rsidRPr="007965D1">
        <w:rPr>
          <w:color w:val="000000" w:themeColor="text1"/>
        </w:rPr>
        <w:t xml:space="preserve">and </w:t>
      </w:r>
      <w:r w:rsidR="00E25965">
        <w:rPr>
          <w:color w:val="000000" w:themeColor="text1"/>
        </w:rPr>
        <w:t xml:space="preserve">the </w:t>
      </w:r>
      <w:r w:rsidR="006F2695" w:rsidRPr="007965D1">
        <w:rPr>
          <w:color w:val="000000" w:themeColor="text1"/>
        </w:rPr>
        <w:t xml:space="preserve">Oil Companies European </w:t>
      </w:r>
      <w:proofErr w:type="spellStart"/>
      <w:r w:rsidR="006F2695" w:rsidRPr="007965D1">
        <w:rPr>
          <w:color w:val="000000" w:themeColor="text1"/>
        </w:rPr>
        <w:t>Organisation</w:t>
      </w:r>
      <w:proofErr w:type="spellEnd"/>
      <w:r w:rsidR="006F2695" w:rsidRPr="007965D1">
        <w:rPr>
          <w:color w:val="000000" w:themeColor="text1"/>
        </w:rPr>
        <w:t xml:space="preserve"> for Environment, Health and Safety (CONCAWE). The other one (PARTICULATES</w:t>
      </w:r>
      <w:r w:rsidR="0067363D" w:rsidRPr="007965D1">
        <w:rPr>
          <w:noProof/>
          <w:color w:val="000000" w:themeColor="text1"/>
          <w:vertAlign w:val="superscript"/>
        </w:rPr>
        <w:t>5</w:t>
      </w:r>
      <w:r w:rsidR="006F2695" w:rsidRPr="007965D1">
        <w:rPr>
          <w:color w:val="000000" w:themeColor="text1"/>
        </w:rPr>
        <w:t>) was funded by the</w:t>
      </w:r>
      <w:r w:rsidRPr="007965D1">
        <w:rPr>
          <w:color w:val="000000" w:themeColor="text1"/>
        </w:rPr>
        <w:t xml:space="preserve"> </w:t>
      </w:r>
      <w:r w:rsidR="00AC2983">
        <w:rPr>
          <w:color w:val="000000" w:themeColor="text1"/>
        </w:rPr>
        <w:t>European Union's</w:t>
      </w:r>
      <w:r w:rsidR="00AC2983" w:rsidRPr="007965D1">
        <w:rPr>
          <w:color w:val="000000" w:themeColor="text1"/>
        </w:rPr>
        <w:t xml:space="preserve"> </w:t>
      </w:r>
      <w:r w:rsidRPr="007965D1">
        <w:rPr>
          <w:color w:val="000000" w:themeColor="text1"/>
        </w:rPr>
        <w:t>5</w:t>
      </w:r>
      <w:r w:rsidRPr="007965D1">
        <w:rPr>
          <w:color w:val="000000" w:themeColor="text1"/>
          <w:vertAlign w:val="superscript"/>
        </w:rPr>
        <w:t>th</w:t>
      </w:r>
      <w:r w:rsidRPr="007965D1">
        <w:rPr>
          <w:color w:val="000000" w:themeColor="text1"/>
        </w:rPr>
        <w:t xml:space="preserve"> Framework</w:t>
      </w:r>
      <w:r w:rsidR="006F2695" w:rsidRPr="007965D1">
        <w:rPr>
          <w:color w:val="000000" w:themeColor="text1"/>
        </w:rPr>
        <w:t xml:space="preserve"> and </w:t>
      </w:r>
      <w:r w:rsidR="006F5417" w:rsidRPr="007965D1">
        <w:rPr>
          <w:color w:val="000000" w:themeColor="text1"/>
        </w:rPr>
        <w:t>was</w:t>
      </w:r>
      <w:r w:rsidR="006F2695" w:rsidRPr="007965D1">
        <w:rPr>
          <w:color w:val="000000" w:themeColor="text1"/>
        </w:rPr>
        <w:t xml:space="preserve"> carried out by </w:t>
      </w:r>
      <w:r w:rsidR="0067363D" w:rsidRPr="007965D1">
        <w:rPr>
          <w:color w:val="000000" w:themeColor="text1"/>
        </w:rPr>
        <w:t>14 different European partners. The results of both projects</w:t>
      </w:r>
      <w:r w:rsidRPr="007965D1">
        <w:rPr>
          <w:color w:val="000000" w:themeColor="text1"/>
        </w:rPr>
        <w:t xml:space="preserve"> indicated </w:t>
      </w:r>
      <w:r w:rsidR="00AC2983">
        <w:rPr>
          <w:color w:val="000000" w:themeColor="text1"/>
        </w:rPr>
        <w:t xml:space="preserve">that </w:t>
      </w:r>
      <w:r w:rsidRPr="007965D1">
        <w:rPr>
          <w:color w:val="000000" w:themeColor="text1"/>
        </w:rPr>
        <w:t xml:space="preserve">particle number-based procedures were promising, but that challenges for repeatable and reproducible measurements remained. </w:t>
      </w:r>
    </w:p>
    <w:p w14:paraId="61D91D81" w14:textId="77777777" w:rsidR="00006E1D" w:rsidRPr="007965D1" w:rsidRDefault="00006E1D" w:rsidP="00AB54A3">
      <w:pPr>
        <w:ind w:left="576"/>
        <w:rPr>
          <w:color w:val="000000" w:themeColor="text1"/>
        </w:rPr>
      </w:pPr>
    </w:p>
    <w:p w14:paraId="614DD0CD" w14:textId="5EC371A9" w:rsidR="00006E1D" w:rsidRPr="007965D1" w:rsidRDefault="00AC2983" w:rsidP="00AB54A3">
      <w:pPr>
        <w:rPr>
          <w:color w:val="000000" w:themeColor="text1"/>
        </w:rPr>
      </w:pPr>
      <w:r>
        <w:rPr>
          <w:color w:val="000000" w:themeColor="text1"/>
        </w:rPr>
        <w:t>I</w:t>
      </w:r>
      <w:r w:rsidR="00006E1D" w:rsidRPr="007965D1">
        <w:rPr>
          <w:color w:val="000000" w:themeColor="text1"/>
        </w:rPr>
        <w:t>n 2007 the final report of the PMP Light-duty Inter-laboratory Correlation Exercise was published</w:t>
      </w:r>
      <w:r w:rsidR="00386AB8" w:rsidRPr="007965D1">
        <w:rPr>
          <w:noProof/>
          <w:color w:val="000000" w:themeColor="text1"/>
          <w:vertAlign w:val="superscript"/>
        </w:rPr>
        <w:t>6</w:t>
      </w:r>
      <w:r w:rsidR="00006E1D" w:rsidRPr="007965D1">
        <w:rPr>
          <w:color w:val="000000" w:themeColor="text1"/>
        </w:rPr>
        <w:t>, including some improvements on the filter-based mass measurement method, primarily demonstrating the feasibility of a number count-based method for regulatory purposes based upon a defined particle size range and particle volatility. Both methods were implemented based upon sampling from the existing constant volume sampler (CVS) dilution tunnel approach originally developed for particulate matter mass and bagged dilute gaseous emissions measurements.</w:t>
      </w:r>
    </w:p>
    <w:p w14:paraId="01503ABE" w14:textId="77777777" w:rsidR="00006E1D" w:rsidRPr="007965D1" w:rsidRDefault="00006E1D" w:rsidP="00AB54A3">
      <w:pPr>
        <w:ind w:left="576"/>
        <w:rPr>
          <w:color w:val="000000" w:themeColor="text1"/>
        </w:rPr>
      </w:pPr>
    </w:p>
    <w:p w14:paraId="7DEA3E92" w14:textId="5500BADF" w:rsidR="00006E1D" w:rsidRPr="007965D1" w:rsidRDefault="00006E1D" w:rsidP="00AB54A3">
      <w:pPr>
        <w:rPr>
          <w:color w:val="000000" w:themeColor="text1"/>
        </w:rPr>
      </w:pPr>
      <w:r w:rsidRPr="007965D1">
        <w:rPr>
          <w:color w:val="000000" w:themeColor="text1"/>
        </w:rPr>
        <w:t>Within the number</w:t>
      </w:r>
      <w:r w:rsidR="00E25965">
        <w:rPr>
          <w:color w:val="000000" w:themeColor="text1"/>
        </w:rPr>
        <w:t xml:space="preserve"> count</w:t>
      </w:r>
      <w:r w:rsidRPr="007965D1">
        <w:rPr>
          <w:color w:val="000000" w:themeColor="text1"/>
        </w:rPr>
        <w:t>-based method, a lower particle size limit of ~20</w:t>
      </w:r>
      <w:r w:rsidR="009D3B85" w:rsidRPr="007965D1">
        <w:rPr>
          <w:color w:val="000000" w:themeColor="text1"/>
        </w:rPr>
        <w:t> </w:t>
      </w:r>
      <w:r w:rsidRPr="007965D1">
        <w:rPr>
          <w:color w:val="000000" w:themeColor="text1"/>
        </w:rPr>
        <w:t>nm was selected</w:t>
      </w:r>
      <w:r w:rsidR="00AB2C2A" w:rsidRPr="007965D1">
        <w:rPr>
          <w:color w:val="000000" w:themeColor="text1"/>
        </w:rPr>
        <w:t>. T</w:t>
      </w:r>
      <w:r w:rsidRPr="007965D1">
        <w:rPr>
          <w:color w:val="000000" w:themeColor="text1"/>
        </w:rPr>
        <w:t xml:space="preserve">he primary objective of the project was to ensure particles of this size and above were controlled by legislation. </w:t>
      </w:r>
      <w:r w:rsidR="002A135D" w:rsidRPr="007965D1">
        <w:rPr>
          <w:color w:val="000000" w:themeColor="text1"/>
        </w:rPr>
        <w:t xml:space="preserve">It is </w:t>
      </w:r>
      <w:r w:rsidR="00E25965" w:rsidRPr="007965D1">
        <w:rPr>
          <w:color w:val="000000" w:themeColor="text1"/>
        </w:rPr>
        <w:t xml:space="preserve">now </w:t>
      </w:r>
      <w:r w:rsidR="002A135D" w:rsidRPr="007965D1">
        <w:rPr>
          <w:color w:val="000000" w:themeColor="text1"/>
        </w:rPr>
        <w:t xml:space="preserve">known that the primary particle size in engine exhaust can </w:t>
      </w:r>
      <w:r w:rsidR="00E25965">
        <w:rPr>
          <w:color w:val="000000" w:themeColor="text1"/>
        </w:rPr>
        <w:t xml:space="preserve">be </w:t>
      </w:r>
      <w:r w:rsidR="00ED7ABC">
        <w:rPr>
          <w:color w:val="000000" w:themeColor="text1"/>
        </w:rPr>
        <w:t>&lt;</w:t>
      </w:r>
      <w:r w:rsidR="002A135D" w:rsidRPr="007965D1">
        <w:rPr>
          <w:color w:val="000000" w:themeColor="text1"/>
        </w:rPr>
        <w:t>20 nm</w:t>
      </w:r>
      <w:r w:rsidR="00380CBD" w:rsidRPr="007965D1">
        <w:rPr>
          <w:noProof/>
          <w:color w:val="000000" w:themeColor="text1"/>
          <w:vertAlign w:val="superscript"/>
        </w:rPr>
        <w:t>7–9</w:t>
      </w:r>
      <w:r w:rsidR="002A135D" w:rsidRPr="007965D1">
        <w:rPr>
          <w:color w:val="000000" w:themeColor="text1"/>
        </w:rPr>
        <w:t xml:space="preserve">. </w:t>
      </w:r>
      <w:r w:rsidRPr="007965D1">
        <w:rPr>
          <w:color w:val="000000" w:themeColor="text1"/>
        </w:rPr>
        <w:t>For practical reasons, a particle counter with a 50% counting efficiency (d</w:t>
      </w:r>
      <w:r w:rsidRPr="007965D1">
        <w:rPr>
          <w:color w:val="000000" w:themeColor="text1"/>
          <w:vertAlign w:val="subscript"/>
        </w:rPr>
        <w:t>50</w:t>
      </w:r>
      <w:r w:rsidRPr="007965D1">
        <w:rPr>
          <w:color w:val="000000" w:themeColor="text1"/>
        </w:rPr>
        <w:t>) at 23</w:t>
      </w:r>
      <w:r w:rsidR="009D3B85" w:rsidRPr="007965D1">
        <w:rPr>
          <w:color w:val="000000" w:themeColor="text1"/>
        </w:rPr>
        <w:t> </w:t>
      </w:r>
      <w:r w:rsidRPr="007965D1">
        <w:rPr>
          <w:color w:val="000000" w:themeColor="text1"/>
        </w:rPr>
        <w:t>nm was selected, and this size became the accepted lower size threshold. It was recognized that due to the high sensitivity to properties such as dilution</w:t>
      </w:r>
      <w:r w:rsidR="00ED7ABC">
        <w:rPr>
          <w:color w:val="000000" w:themeColor="text1"/>
        </w:rPr>
        <w:t>,</w:t>
      </w:r>
      <w:r w:rsidRPr="007965D1">
        <w:rPr>
          <w:color w:val="000000" w:themeColor="text1"/>
        </w:rPr>
        <w:t xml:space="preserve"> air temperature, humidity</w:t>
      </w:r>
      <w:r w:rsidR="00E25965">
        <w:rPr>
          <w:color w:val="000000" w:themeColor="text1"/>
        </w:rPr>
        <w:t>,</w:t>
      </w:r>
      <w:r w:rsidRPr="007965D1">
        <w:rPr>
          <w:color w:val="000000" w:themeColor="text1"/>
        </w:rPr>
        <w:t xml:space="preserve"> and ratio</w:t>
      </w:r>
      <w:r w:rsidR="00380CBD" w:rsidRPr="007965D1">
        <w:rPr>
          <w:noProof/>
          <w:color w:val="000000" w:themeColor="text1"/>
          <w:vertAlign w:val="superscript"/>
        </w:rPr>
        <w:t>10</w:t>
      </w:r>
      <w:r w:rsidRPr="007965D1">
        <w:rPr>
          <w:color w:val="000000" w:themeColor="text1"/>
        </w:rPr>
        <w:t xml:space="preserve">, volatile particle size distribution and integrated number measurements could be repeatable in one CVS-equipped facility with one vehicle, but much less so from facility to facility. Thus, for </w:t>
      </w:r>
      <w:r w:rsidR="00ED7ABC">
        <w:rPr>
          <w:color w:val="000000" w:themeColor="text1"/>
        </w:rPr>
        <w:t>rigorous</w:t>
      </w:r>
      <w:r w:rsidRPr="007965D1">
        <w:rPr>
          <w:color w:val="000000" w:themeColor="text1"/>
        </w:rPr>
        <w:t xml:space="preserve"> regulation</w:t>
      </w:r>
      <w:r w:rsidR="00ED7ABC">
        <w:rPr>
          <w:color w:val="000000" w:themeColor="text1"/>
        </w:rPr>
        <w:t>s,</w:t>
      </w:r>
      <w:r w:rsidRPr="007965D1">
        <w:rPr>
          <w:color w:val="000000" w:themeColor="text1"/>
        </w:rPr>
        <w:t xml:space="preserve"> </w:t>
      </w:r>
      <w:r w:rsidRPr="007965D1">
        <w:rPr>
          <w:color w:val="000000" w:themeColor="text1"/>
        </w:rPr>
        <w:lastRenderedPageBreak/>
        <w:t>it was necessary to focus purely on nonvolatile particles, with the measurement approach effect</w:t>
      </w:r>
      <w:r w:rsidR="006F5417" w:rsidRPr="007965D1">
        <w:rPr>
          <w:color w:val="000000" w:themeColor="text1"/>
        </w:rPr>
        <w:t>ively defining the</w:t>
      </w:r>
      <w:r w:rsidRPr="007965D1">
        <w:rPr>
          <w:color w:val="000000" w:themeColor="text1"/>
        </w:rPr>
        <w:t xml:space="preserve"> regulatory particle</w:t>
      </w:r>
      <w:r w:rsidR="006F5417" w:rsidRPr="007965D1">
        <w:rPr>
          <w:color w:val="000000" w:themeColor="text1"/>
        </w:rPr>
        <w:t xml:space="preserve"> boundary conditions on size an</w:t>
      </w:r>
      <w:r w:rsidR="00E0265A" w:rsidRPr="007965D1">
        <w:rPr>
          <w:color w:val="000000" w:themeColor="text1"/>
        </w:rPr>
        <w:t>d vola</w:t>
      </w:r>
      <w:r w:rsidR="006F5417" w:rsidRPr="007965D1">
        <w:rPr>
          <w:color w:val="000000" w:themeColor="text1"/>
        </w:rPr>
        <w:t>til</w:t>
      </w:r>
      <w:r w:rsidR="00E0265A" w:rsidRPr="007965D1">
        <w:rPr>
          <w:color w:val="000000" w:themeColor="text1"/>
        </w:rPr>
        <w:t>i</w:t>
      </w:r>
      <w:r w:rsidR="006F5417" w:rsidRPr="007965D1">
        <w:rPr>
          <w:color w:val="000000" w:themeColor="text1"/>
        </w:rPr>
        <w:t>ty</w:t>
      </w:r>
      <w:r w:rsidRPr="007965D1">
        <w:rPr>
          <w:color w:val="000000" w:themeColor="text1"/>
        </w:rPr>
        <w:t>. European diesel fuel has back-end volatility such that only a few percent boils at temperatures above 350</w:t>
      </w:r>
      <w:r w:rsidR="00E25965">
        <w:rPr>
          <w:color w:val="000000" w:themeColor="text1"/>
        </w:rPr>
        <w:t xml:space="preserve"> </w:t>
      </w:r>
      <w:r w:rsidRPr="007965D1">
        <w:rPr>
          <w:color w:val="000000" w:themeColor="text1"/>
        </w:rPr>
        <w:t>°C, and early work within the PMP indicated that short residence times at this temperature were suitable for the complete evaporation of tetracontane</w:t>
      </w:r>
      <w:r w:rsidR="00E25965">
        <w:rPr>
          <w:color w:val="000000" w:themeColor="text1"/>
        </w:rPr>
        <w:t>,</w:t>
      </w:r>
      <w:r w:rsidRPr="007965D1">
        <w:rPr>
          <w:color w:val="000000" w:themeColor="text1"/>
        </w:rPr>
        <w:t xml:space="preserve"> a linear hydrocarbon containing 40 carbon atoms with volatility towards the end boiling point of engine lubricant</w:t>
      </w:r>
      <w:r w:rsidR="00380CBD" w:rsidRPr="007965D1">
        <w:rPr>
          <w:noProof/>
          <w:color w:val="000000" w:themeColor="text1"/>
          <w:vertAlign w:val="superscript"/>
        </w:rPr>
        <w:t>11</w:t>
      </w:r>
      <w:r w:rsidRPr="007965D1">
        <w:rPr>
          <w:color w:val="000000" w:themeColor="text1"/>
        </w:rPr>
        <w:t>. Consequently, a temperature of 350</w:t>
      </w:r>
      <w:r w:rsidR="00E25965">
        <w:rPr>
          <w:color w:val="000000" w:themeColor="text1"/>
        </w:rPr>
        <w:t xml:space="preserve"> °C</w:t>
      </w:r>
      <w:r w:rsidRPr="007965D1">
        <w:rPr>
          <w:color w:val="000000" w:themeColor="text1"/>
        </w:rPr>
        <w:t xml:space="preserve"> has become the de</w:t>
      </w:r>
      <w:r w:rsidR="00E25965">
        <w:rPr>
          <w:color w:val="000000" w:themeColor="text1"/>
        </w:rPr>
        <w:t xml:space="preserve"> </w:t>
      </w:r>
      <w:r w:rsidRPr="007965D1">
        <w:rPr>
          <w:color w:val="000000" w:themeColor="text1"/>
        </w:rPr>
        <w:t>facto reference point for regulatory &gt;23</w:t>
      </w:r>
      <w:r w:rsidR="00E0265A" w:rsidRPr="007965D1">
        <w:rPr>
          <w:color w:val="000000" w:themeColor="text1"/>
        </w:rPr>
        <w:t> </w:t>
      </w:r>
      <w:r w:rsidRPr="007965D1">
        <w:rPr>
          <w:color w:val="000000" w:themeColor="text1"/>
        </w:rPr>
        <w:t>nm particle volatility.</w:t>
      </w:r>
    </w:p>
    <w:p w14:paraId="1E6F660C" w14:textId="77777777" w:rsidR="00006E1D" w:rsidRPr="007965D1" w:rsidRDefault="00006E1D" w:rsidP="00AB54A3">
      <w:pPr>
        <w:ind w:left="576"/>
        <w:rPr>
          <w:color w:val="000000" w:themeColor="text1"/>
        </w:rPr>
      </w:pPr>
    </w:p>
    <w:p w14:paraId="32AA94E1" w14:textId="201F8932" w:rsidR="00006E1D" w:rsidRPr="007965D1" w:rsidRDefault="00006E1D" w:rsidP="00AB54A3">
      <w:pPr>
        <w:rPr>
          <w:color w:val="000000" w:themeColor="text1"/>
        </w:rPr>
      </w:pPr>
      <w:r w:rsidRPr="007965D1">
        <w:rPr>
          <w:color w:val="000000" w:themeColor="text1"/>
        </w:rPr>
        <w:t>The PMP measurement system specification comprises components for sampling, sample conditioning</w:t>
      </w:r>
      <w:r w:rsidR="00E25965">
        <w:rPr>
          <w:color w:val="000000" w:themeColor="text1"/>
        </w:rPr>
        <w:t>,</w:t>
      </w:r>
      <w:r w:rsidRPr="007965D1">
        <w:rPr>
          <w:color w:val="000000" w:themeColor="text1"/>
        </w:rPr>
        <w:t xml:space="preserve"> and measurement, summarized </w:t>
      </w:r>
      <w:r w:rsidR="007965D1">
        <w:rPr>
          <w:color w:val="000000" w:themeColor="text1"/>
        </w:rPr>
        <w:t>in</w:t>
      </w:r>
      <w:r w:rsidRPr="007965D1">
        <w:rPr>
          <w:color w:val="000000" w:themeColor="text1"/>
        </w:rPr>
        <w:t xml:space="preserve"> </w:t>
      </w:r>
      <w:r w:rsidR="002913BF" w:rsidRPr="002913BF">
        <w:rPr>
          <w:b/>
          <w:color w:val="000000" w:themeColor="text1"/>
        </w:rPr>
        <w:t>Table 1</w:t>
      </w:r>
      <w:r w:rsidR="007965D1">
        <w:rPr>
          <w:color w:val="000000" w:themeColor="text1"/>
        </w:rPr>
        <w:t>.</w:t>
      </w:r>
    </w:p>
    <w:p w14:paraId="06F9C9A0" w14:textId="6C8F35FD" w:rsidR="00006E1D" w:rsidRPr="007965D1" w:rsidRDefault="00006E1D" w:rsidP="00AB54A3">
      <w:pPr>
        <w:pStyle w:val="Caption"/>
        <w:keepNext/>
        <w:spacing w:after="0"/>
        <w:rPr>
          <w:color w:val="000000" w:themeColor="text1"/>
          <w:sz w:val="24"/>
          <w:szCs w:val="24"/>
        </w:rPr>
      </w:pPr>
    </w:p>
    <w:p w14:paraId="6F2E1653" w14:textId="3B58DEC0" w:rsidR="0077528F" w:rsidRPr="007965D1" w:rsidRDefault="0077528F" w:rsidP="00AB54A3">
      <w:pPr>
        <w:rPr>
          <w:color w:val="000000" w:themeColor="text1"/>
        </w:rPr>
      </w:pPr>
      <w:r w:rsidRPr="007965D1">
        <w:rPr>
          <w:color w:val="000000" w:themeColor="text1"/>
        </w:rPr>
        <w:t>[Place</w:t>
      </w:r>
      <w:r w:rsidR="007965D1">
        <w:rPr>
          <w:color w:val="000000" w:themeColor="text1"/>
        </w:rPr>
        <w:t xml:space="preserve"> </w:t>
      </w:r>
      <w:r w:rsidR="002913BF" w:rsidRPr="002913BF">
        <w:rPr>
          <w:b/>
          <w:color w:val="000000" w:themeColor="text1"/>
        </w:rPr>
        <w:t>Table 1</w:t>
      </w:r>
      <w:r w:rsidR="007965D1">
        <w:rPr>
          <w:color w:val="000000" w:themeColor="text1"/>
        </w:rPr>
        <w:t xml:space="preserve"> </w:t>
      </w:r>
      <w:r w:rsidRPr="007965D1">
        <w:rPr>
          <w:color w:val="000000" w:themeColor="text1"/>
        </w:rPr>
        <w:t>here]</w:t>
      </w:r>
    </w:p>
    <w:p w14:paraId="7D18CC2F" w14:textId="77777777" w:rsidR="00006E1D" w:rsidRPr="007965D1" w:rsidRDefault="00006E1D" w:rsidP="00AB54A3">
      <w:pPr>
        <w:rPr>
          <w:rFonts w:cs="Times New Roman"/>
          <w:b/>
          <w:color w:val="000000" w:themeColor="text1"/>
        </w:rPr>
      </w:pPr>
    </w:p>
    <w:p w14:paraId="3B5E2780" w14:textId="57DC9E63" w:rsidR="00006E1D" w:rsidRPr="007965D1" w:rsidRDefault="00006E1D" w:rsidP="00AB54A3">
      <w:pPr>
        <w:rPr>
          <w:color w:val="000000" w:themeColor="text1"/>
        </w:rPr>
      </w:pPr>
      <w:r w:rsidRPr="007965D1">
        <w:rPr>
          <w:color w:val="000000" w:themeColor="text1"/>
        </w:rPr>
        <w:t xml:space="preserve">The European PMP PN approach </w:t>
      </w:r>
      <w:r w:rsidR="00DE0CC1">
        <w:rPr>
          <w:color w:val="000000" w:themeColor="text1"/>
        </w:rPr>
        <w:t xml:space="preserve">is being </w:t>
      </w:r>
      <w:r w:rsidRPr="007965D1">
        <w:rPr>
          <w:color w:val="000000" w:themeColor="text1"/>
        </w:rPr>
        <w:t>implement</w:t>
      </w:r>
      <w:r w:rsidR="00DE0CC1">
        <w:rPr>
          <w:color w:val="000000" w:themeColor="text1"/>
        </w:rPr>
        <w:t>ed</w:t>
      </w:r>
      <w:r w:rsidRPr="007965D1">
        <w:rPr>
          <w:color w:val="000000" w:themeColor="text1"/>
        </w:rPr>
        <w:t xml:space="preserve"> and now applies to light-duty diesel (September 2011</w:t>
      </w:r>
      <w:r w:rsidR="001A48D6" w:rsidRPr="007965D1">
        <w:rPr>
          <w:color w:val="000000" w:themeColor="text1"/>
        </w:rPr>
        <w:t>, EURO 5b</w:t>
      </w:r>
      <w:r w:rsidRPr="007965D1">
        <w:rPr>
          <w:color w:val="000000" w:themeColor="text1"/>
        </w:rPr>
        <w:t>) and GDI vehicles (September 2014</w:t>
      </w:r>
      <w:r w:rsidR="001A48D6" w:rsidRPr="007965D1">
        <w:rPr>
          <w:color w:val="000000" w:themeColor="text1"/>
        </w:rPr>
        <w:t>, EURO 6</w:t>
      </w:r>
      <w:r w:rsidRPr="007965D1">
        <w:rPr>
          <w:color w:val="000000" w:themeColor="text1"/>
        </w:rPr>
        <w:t>), and to diesel and gas heavy-duty engines (</w:t>
      </w:r>
      <w:r w:rsidR="00260CBA">
        <w:rPr>
          <w:color w:val="000000" w:themeColor="text1"/>
        </w:rPr>
        <w:t xml:space="preserve">February </w:t>
      </w:r>
      <w:r w:rsidRPr="007965D1">
        <w:rPr>
          <w:color w:val="000000" w:themeColor="text1"/>
        </w:rPr>
        <w:t>2013</w:t>
      </w:r>
      <w:r w:rsidR="001A48D6" w:rsidRPr="007965D1">
        <w:rPr>
          <w:color w:val="000000" w:themeColor="text1"/>
        </w:rPr>
        <w:t>, EURO VI</w:t>
      </w:r>
      <w:r w:rsidRPr="007965D1">
        <w:rPr>
          <w:color w:val="000000" w:themeColor="text1"/>
        </w:rPr>
        <w:t>).</w:t>
      </w:r>
    </w:p>
    <w:p w14:paraId="261E403B" w14:textId="77777777" w:rsidR="00006E1D" w:rsidRPr="007965D1" w:rsidRDefault="00006E1D" w:rsidP="00AB54A3">
      <w:pPr>
        <w:rPr>
          <w:color w:val="000000" w:themeColor="text1"/>
        </w:rPr>
      </w:pPr>
    </w:p>
    <w:p w14:paraId="7192CC08" w14:textId="40A1C18E" w:rsidR="00006E1D" w:rsidRPr="007965D1" w:rsidRDefault="00006E1D" w:rsidP="00AB54A3">
      <w:pPr>
        <w:rPr>
          <w:color w:val="000000" w:themeColor="text1"/>
        </w:rPr>
      </w:pPr>
      <w:r w:rsidRPr="007965D1">
        <w:rPr>
          <w:color w:val="000000" w:themeColor="text1"/>
        </w:rPr>
        <w:t>Recent measurements show</w:t>
      </w:r>
      <w:r w:rsidR="00ED7ABC">
        <w:rPr>
          <w:color w:val="000000" w:themeColor="text1"/>
        </w:rPr>
        <w:t>ed</w:t>
      </w:r>
      <w:r w:rsidRPr="007965D1">
        <w:rPr>
          <w:color w:val="000000" w:themeColor="text1"/>
        </w:rPr>
        <w:t xml:space="preserve"> that some light-duty vehicles and, in particular</w:t>
      </w:r>
      <w:r w:rsidR="00260CBA">
        <w:rPr>
          <w:color w:val="000000" w:themeColor="text1"/>
        </w:rPr>
        <w:t>,</w:t>
      </w:r>
      <w:r w:rsidRPr="007965D1">
        <w:rPr>
          <w:color w:val="000000" w:themeColor="text1"/>
        </w:rPr>
        <w:t xml:space="preserve"> spark ignition technologies, can emit substantial levels of particles </w:t>
      </w:r>
      <w:r w:rsidR="00260CBA">
        <w:rPr>
          <w:color w:val="000000" w:themeColor="text1"/>
        </w:rPr>
        <w:t>&lt;</w:t>
      </w:r>
      <w:r w:rsidRPr="007965D1">
        <w:rPr>
          <w:color w:val="000000" w:themeColor="text1"/>
        </w:rPr>
        <w:t>23</w:t>
      </w:r>
      <w:r w:rsidR="00E0265A" w:rsidRPr="007965D1">
        <w:rPr>
          <w:color w:val="000000" w:themeColor="text1"/>
        </w:rPr>
        <w:t> </w:t>
      </w:r>
      <w:r w:rsidRPr="007965D1">
        <w:rPr>
          <w:color w:val="000000" w:themeColor="text1"/>
        </w:rPr>
        <w:t>nm</w:t>
      </w:r>
      <w:r w:rsidR="00380CBD" w:rsidRPr="007965D1">
        <w:rPr>
          <w:noProof/>
          <w:color w:val="000000" w:themeColor="text1"/>
          <w:vertAlign w:val="superscript"/>
        </w:rPr>
        <w:t>12,13</w:t>
      </w:r>
      <w:r w:rsidR="000F7260" w:rsidRPr="007965D1">
        <w:rPr>
          <w:color w:val="000000" w:themeColor="text1"/>
          <w:vertAlign w:val="superscript"/>
        </w:rPr>
        <w:t>,</w:t>
      </w:r>
      <w:r w:rsidR="00380CBD" w:rsidRPr="007965D1">
        <w:rPr>
          <w:noProof/>
          <w:color w:val="000000" w:themeColor="text1"/>
          <w:vertAlign w:val="superscript"/>
        </w:rPr>
        <w:t>14</w:t>
      </w:r>
      <w:r w:rsidR="00260CBA">
        <w:rPr>
          <w:noProof/>
          <w:color w:val="000000" w:themeColor="text1"/>
        </w:rPr>
        <w:t>.</w:t>
      </w:r>
      <w:r w:rsidRPr="007965D1">
        <w:rPr>
          <w:color w:val="000000" w:themeColor="text1"/>
        </w:rPr>
        <w:t xml:space="preserve"> </w:t>
      </w:r>
      <w:r w:rsidR="00260CBA">
        <w:rPr>
          <w:color w:val="000000" w:themeColor="text1"/>
        </w:rPr>
        <w:t>T</w:t>
      </w:r>
      <w:r w:rsidRPr="007965D1">
        <w:rPr>
          <w:color w:val="000000" w:themeColor="text1"/>
        </w:rPr>
        <w:t xml:space="preserve">his led the European Commission to fund research projects </w:t>
      </w:r>
      <w:r w:rsidR="00260CBA">
        <w:rPr>
          <w:color w:val="000000" w:themeColor="text1"/>
        </w:rPr>
        <w:t>to</w:t>
      </w:r>
      <w:r w:rsidRPr="007965D1">
        <w:rPr>
          <w:color w:val="000000" w:themeColor="text1"/>
        </w:rPr>
        <w:t xml:space="preserve"> develop new or extended </w:t>
      </w:r>
      <w:r w:rsidR="00260CBA" w:rsidRPr="007965D1">
        <w:rPr>
          <w:color w:val="000000" w:themeColor="text1"/>
        </w:rPr>
        <w:t>method</w:t>
      </w:r>
      <w:r w:rsidR="00260CBA">
        <w:rPr>
          <w:color w:val="000000" w:themeColor="text1"/>
        </w:rPr>
        <w:t>s</w:t>
      </w:r>
      <w:r w:rsidR="00260CBA" w:rsidRPr="007965D1">
        <w:rPr>
          <w:color w:val="000000" w:themeColor="text1"/>
        </w:rPr>
        <w:t xml:space="preserve"> </w:t>
      </w:r>
      <w:r w:rsidRPr="007965D1">
        <w:rPr>
          <w:color w:val="000000" w:themeColor="text1"/>
        </w:rPr>
        <w:t>that can be rapidly implemented as a replacement, or addition to, the current &gt;23</w:t>
      </w:r>
      <w:r w:rsidR="00E0265A" w:rsidRPr="007965D1">
        <w:rPr>
          <w:color w:val="000000" w:themeColor="text1"/>
        </w:rPr>
        <w:t> </w:t>
      </w:r>
      <w:r w:rsidRPr="007965D1">
        <w:rPr>
          <w:color w:val="000000" w:themeColor="text1"/>
        </w:rPr>
        <w:t xml:space="preserve">nm regulation. </w:t>
      </w:r>
    </w:p>
    <w:p w14:paraId="27AA3C61" w14:textId="77777777" w:rsidR="00006E1D" w:rsidRPr="007965D1" w:rsidRDefault="00006E1D" w:rsidP="00AB54A3">
      <w:pPr>
        <w:rPr>
          <w:color w:val="000000" w:themeColor="text1"/>
        </w:rPr>
      </w:pPr>
    </w:p>
    <w:p w14:paraId="48DB1740" w14:textId="03E56C38" w:rsidR="00006E1D" w:rsidRPr="007965D1" w:rsidRDefault="00DE78D8" w:rsidP="00AB54A3">
      <w:pPr>
        <w:rPr>
          <w:color w:val="000000" w:themeColor="text1"/>
        </w:rPr>
      </w:pPr>
      <w:r w:rsidRPr="007965D1">
        <w:rPr>
          <w:color w:val="000000" w:themeColor="text1"/>
        </w:rPr>
        <w:t xml:space="preserve">One such project, </w:t>
      </w:r>
      <w:proofErr w:type="spellStart"/>
      <w:r w:rsidRPr="007965D1">
        <w:rPr>
          <w:color w:val="000000" w:themeColor="text1"/>
        </w:rPr>
        <w:t>DownToTen</w:t>
      </w:r>
      <w:proofErr w:type="spellEnd"/>
      <w:r w:rsidR="00006E1D" w:rsidRPr="007965D1">
        <w:rPr>
          <w:color w:val="000000" w:themeColor="text1"/>
        </w:rPr>
        <w:t xml:space="preserve"> (DTT)</w:t>
      </w:r>
      <w:r w:rsidR="00260CBA">
        <w:rPr>
          <w:color w:val="000000" w:themeColor="text1"/>
        </w:rPr>
        <w:t>,</w:t>
      </w:r>
      <w:r w:rsidR="00006E1D" w:rsidRPr="007965D1">
        <w:rPr>
          <w:color w:val="000000" w:themeColor="text1"/>
        </w:rPr>
        <w:t xml:space="preserve"> aims to preserve the general approach of PMP and extend the measurement range down to a d</w:t>
      </w:r>
      <w:r w:rsidR="00006E1D" w:rsidRPr="007965D1">
        <w:rPr>
          <w:color w:val="000000" w:themeColor="text1"/>
          <w:vertAlign w:val="subscript"/>
        </w:rPr>
        <w:t>50</w:t>
      </w:r>
      <w:r w:rsidR="00006E1D" w:rsidRPr="007965D1">
        <w:rPr>
          <w:color w:val="000000" w:themeColor="text1"/>
        </w:rPr>
        <w:t xml:space="preserve"> </w:t>
      </w:r>
      <w:r w:rsidR="00260CBA">
        <w:rPr>
          <w:color w:val="000000" w:themeColor="text1"/>
        </w:rPr>
        <w:t>≤</w:t>
      </w:r>
      <w:r w:rsidR="00006E1D" w:rsidRPr="007965D1">
        <w:rPr>
          <w:color w:val="000000" w:themeColor="text1"/>
        </w:rPr>
        <w:t>10</w:t>
      </w:r>
      <w:r w:rsidR="00E0265A" w:rsidRPr="007965D1">
        <w:rPr>
          <w:color w:val="000000" w:themeColor="text1"/>
        </w:rPr>
        <w:t> </w:t>
      </w:r>
      <w:r w:rsidR="00006E1D" w:rsidRPr="007965D1">
        <w:rPr>
          <w:color w:val="000000" w:themeColor="text1"/>
        </w:rPr>
        <w:t xml:space="preserve">nm. To this end, the configuration of the DTT measurement system </w:t>
      </w:r>
      <w:r w:rsidR="00260CBA">
        <w:rPr>
          <w:color w:val="000000" w:themeColor="text1"/>
        </w:rPr>
        <w:t>was</w:t>
      </w:r>
      <w:r w:rsidR="00006E1D" w:rsidRPr="007965D1">
        <w:rPr>
          <w:color w:val="000000" w:themeColor="text1"/>
        </w:rPr>
        <w:t xml:space="preserve"> designed to </w:t>
      </w:r>
      <w:r w:rsidR="00260CBA" w:rsidRPr="007965D1">
        <w:rPr>
          <w:color w:val="000000" w:themeColor="text1"/>
        </w:rPr>
        <w:t>include</w:t>
      </w:r>
      <w:r w:rsidR="00006E1D" w:rsidRPr="007965D1">
        <w:rPr>
          <w:color w:val="000000" w:themeColor="text1"/>
        </w:rPr>
        <w:t xml:space="preserve"> the same basic elements described in </w:t>
      </w:r>
      <w:r w:rsidR="002913BF" w:rsidRPr="002913BF">
        <w:rPr>
          <w:b/>
          <w:color w:val="000000" w:themeColor="text1"/>
        </w:rPr>
        <w:t>Table 1</w:t>
      </w:r>
      <w:r w:rsidR="007965D1">
        <w:rPr>
          <w:color w:val="000000" w:themeColor="text1"/>
        </w:rPr>
        <w:t xml:space="preserve">, </w:t>
      </w:r>
      <w:r w:rsidR="00006E1D" w:rsidRPr="007965D1">
        <w:rPr>
          <w:color w:val="000000" w:themeColor="text1"/>
        </w:rPr>
        <w:t>but with the conditioning and measurement steps optimized to enable efficient transport and detection of the &lt;23</w:t>
      </w:r>
      <w:r w:rsidR="00E0265A" w:rsidRPr="007965D1">
        <w:rPr>
          <w:color w:val="000000" w:themeColor="text1"/>
        </w:rPr>
        <w:t> </w:t>
      </w:r>
      <w:r w:rsidR="00006E1D" w:rsidRPr="007965D1">
        <w:rPr>
          <w:color w:val="000000" w:themeColor="text1"/>
        </w:rPr>
        <w:t xml:space="preserve">nm particles. The DTT system was initially developed for laboratory use but </w:t>
      </w:r>
      <w:r w:rsidR="001E4A79">
        <w:rPr>
          <w:color w:val="000000" w:themeColor="text1"/>
        </w:rPr>
        <w:t>was</w:t>
      </w:r>
      <w:r w:rsidR="00006E1D" w:rsidRPr="007965D1">
        <w:rPr>
          <w:color w:val="000000" w:themeColor="text1"/>
        </w:rPr>
        <w:t xml:space="preserve"> </w:t>
      </w:r>
      <w:r w:rsidR="001E4A79">
        <w:rPr>
          <w:color w:val="000000" w:themeColor="text1"/>
        </w:rPr>
        <w:t>modified</w:t>
      </w:r>
      <w:r w:rsidR="001E4A79" w:rsidRPr="007965D1">
        <w:rPr>
          <w:color w:val="000000" w:themeColor="text1"/>
        </w:rPr>
        <w:t xml:space="preserve"> </w:t>
      </w:r>
      <w:r w:rsidR="00006E1D" w:rsidRPr="007965D1">
        <w:rPr>
          <w:color w:val="000000" w:themeColor="text1"/>
        </w:rPr>
        <w:t>to operate as a portable emissions measurement system (PEMS)</w:t>
      </w:r>
      <w:r w:rsidR="00C575AE" w:rsidRPr="007965D1">
        <w:rPr>
          <w:color w:val="000000" w:themeColor="text1"/>
        </w:rPr>
        <w:t xml:space="preserve">. For the DTT PN-PEMS system, the components </w:t>
      </w:r>
      <w:r w:rsidR="001E4A79">
        <w:rPr>
          <w:color w:val="000000" w:themeColor="text1"/>
        </w:rPr>
        <w:t xml:space="preserve">were </w:t>
      </w:r>
      <w:r w:rsidR="001E4A79" w:rsidRPr="007965D1">
        <w:rPr>
          <w:color w:val="000000" w:themeColor="text1"/>
        </w:rPr>
        <w:t>optimiz</w:t>
      </w:r>
      <w:r w:rsidR="001E4A79">
        <w:rPr>
          <w:color w:val="000000" w:themeColor="text1"/>
        </w:rPr>
        <w:t>ed</w:t>
      </w:r>
      <w:r w:rsidR="001E4A79" w:rsidRPr="007965D1">
        <w:rPr>
          <w:color w:val="000000" w:themeColor="text1"/>
        </w:rPr>
        <w:t xml:space="preserve"> </w:t>
      </w:r>
      <w:r w:rsidR="00C575AE" w:rsidRPr="007965D1">
        <w:rPr>
          <w:color w:val="000000" w:themeColor="text1"/>
        </w:rPr>
        <w:t>to reduce weight</w:t>
      </w:r>
      <w:r w:rsidR="001E4A79">
        <w:rPr>
          <w:color w:val="000000" w:themeColor="text1"/>
        </w:rPr>
        <w:t xml:space="preserve"> and</w:t>
      </w:r>
      <w:r w:rsidR="00C575AE" w:rsidRPr="007965D1">
        <w:rPr>
          <w:color w:val="000000" w:themeColor="text1"/>
        </w:rPr>
        <w:t xml:space="preserve"> power consumption and increase physical robustness without substantially diverging from the original design. For mobile application, the system</w:t>
      </w:r>
      <w:r w:rsidR="00006E1D" w:rsidRPr="007965D1">
        <w:rPr>
          <w:color w:val="000000" w:themeColor="text1"/>
        </w:rPr>
        <w:t xml:space="preserve"> must be </w:t>
      </w:r>
      <w:r w:rsidR="001E4A79">
        <w:rPr>
          <w:color w:val="000000" w:themeColor="text1"/>
        </w:rPr>
        <w:t>resistant</w:t>
      </w:r>
      <w:r w:rsidR="001E4A79" w:rsidRPr="007965D1">
        <w:rPr>
          <w:color w:val="000000" w:themeColor="text1"/>
        </w:rPr>
        <w:t xml:space="preserve"> </w:t>
      </w:r>
      <w:r w:rsidR="00006E1D" w:rsidRPr="007965D1">
        <w:rPr>
          <w:color w:val="000000" w:themeColor="text1"/>
        </w:rPr>
        <w:t xml:space="preserve">to harsher </w:t>
      </w:r>
      <w:r w:rsidR="001E4A79">
        <w:rPr>
          <w:color w:val="000000" w:themeColor="text1"/>
        </w:rPr>
        <w:t>and erratic</w:t>
      </w:r>
      <w:r w:rsidR="001E4A79" w:rsidRPr="007965D1">
        <w:rPr>
          <w:color w:val="000000" w:themeColor="text1"/>
        </w:rPr>
        <w:t xml:space="preserve"> </w:t>
      </w:r>
      <w:r w:rsidR="00006E1D" w:rsidRPr="007965D1">
        <w:rPr>
          <w:color w:val="000000" w:themeColor="text1"/>
        </w:rPr>
        <w:t>temperature</w:t>
      </w:r>
      <w:r w:rsidR="001E4A79">
        <w:rPr>
          <w:color w:val="000000" w:themeColor="text1"/>
        </w:rPr>
        <w:t>s</w:t>
      </w:r>
      <w:r w:rsidR="00006E1D" w:rsidRPr="007965D1">
        <w:rPr>
          <w:color w:val="000000" w:themeColor="text1"/>
        </w:rPr>
        <w:t>, pressure</w:t>
      </w:r>
      <w:r w:rsidR="001E4A79">
        <w:rPr>
          <w:color w:val="000000" w:themeColor="text1"/>
        </w:rPr>
        <w:t>s,</w:t>
      </w:r>
      <w:r w:rsidR="00006E1D" w:rsidRPr="007965D1">
        <w:rPr>
          <w:color w:val="000000" w:themeColor="text1"/>
        </w:rPr>
        <w:t xml:space="preserve"> and vibration environments likely encountered in light- and heavy-duty PEMS testing. </w:t>
      </w:r>
      <w:r w:rsidR="00C575AE" w:rsidRPr="007965D1">
        <w:rPr>
          <w:color w:val="000000" w:themeColor="text1"/>
        </w:rPr>
        <w:t>The impact of pressure variations at the inlet of the system was modelled and studied experimentally</w:t>
      </w:r>
      <w:r w:rsidR="00380CBD" w:rsidRPr="007965D1">
        <w:rPr>
          <w:noProof/>
          <w:color w:val="000000" w:themeColor="text1"/>
          <w:vertAlign w:val="superscript"/>
        </w:rPr>
        <w:t>15</w:t>
      </w:r>
      <w:r w:rsidR="00C575AE" w:rsidRPr="007965D1">
        <w:rPr>
          <w:color w:val="000000" w:themeColor="text1"/>
        </w:rPr>
        <w:t xml:space="preserve">. The </w:t>
      </w:r>
      <w:r w:rsidR="001E4A79">
        <w:rPr>
          <w:color w:val="000000" w:themeColor="text1"/>
        </w:rPr>
        <w:t>resistance to</w:t>
      </w:r>
      <w:r w:rsidR="00C575AE" w:rsidRPr="007965D1">
        <w:rPr>
          <w:color w:val="000000" w:themeColor="text1"/>
        </w:rPr>
        <w:t xml:space="preserve"> vibrations was assessed using a dedicated test bed</w:t>
      </w:r>
      <w:r w:rsidR="00380CBD" w:rsidRPr="007965D1">
        <w:rPr>
          <w:noProof/>
          <w:color w:val="000000" w:themeColor="text1"/>
          <w:vertAlign w:val="superscript"/>
        </w:rPr>
        <w:t>16</w:t>
      </w:r>
      <w:r w:rsidR="00C575AE" w:rsidRPr="007965D1">
        <w:rPr>
          <w:color w:val="000000" w:themeColor="text1"/>
        </w:rPr>
        <w:t xml:space="preserve">. </w:t>
      </w:r>
      <w:r w:rsidR="001E4A79">
        <w:rPr>
          <w:color w:val="000000" w:themeColor="text1"/>
        </w:rPr>
        <w:t>V</w:t>
      </w:r>
      <w:r w:rsidR="00C575AE" w:rsidRPr="007965D1">
        <w:rPr>
          <w:color w:val="000000" w:themeColor="text1"/>
        </w:rPr>
        <w:t xml:space="preserve">ibrations and </w:t>
      </w:r>
      <w:r w:rsidR="001A6FB3" w:rsidRPr="007965D1">
        <w:rPr>
          <w:color w:val="000000" w:themeColor="text1"/>
        </w:rPr>
        <w:t>accelerations that</w:t>
      </w:r>
      <w:r w:rsidR="00C575AE" w:rsidRPr="007965D1">
        <w:rPr>
          <w:color w:val="000000" w:themeColor="text1"/>
        </w:rPr>
        <w:t xml:space="preserve"> occur during typical </w:t>
      </w:r>
      <w:r w:rsidR="00C03E6D" w:rsidRPr="007965D1">
        <w:rPr>
          <w:color w:val="000000" w:themeColor="text1"/>
        </w:rPr>
        <w:t xml:space="preserve">RDE drives </w:t>
      </w:r>
      <w:r w:rsidR="001E4A79">
        <w:rPr>
          <w:color w:val="000000" w:themeColor="text1"/>
        </w:rPr>
        <w:t xml:space="preserve">did </w:t>
      </w:r>
      <w:r w:rsidR="00C03E6D" w:rsidRPr="007965D1">
        <w:rPr>
          <w:color w:val="000000" w:themeColor="text1"/>
        </w:rPr>
        <w:t>not impair the measurement results of the condensation particle counters used.</w:t>
      </w:r>
      <w:r w:rsidR="001E4A79">
        <w:rPr>
          <w:color w:val="000000" w:themeColor="text1"/>
        </w:rPr>
        <w:t xml:space="preserve"> </w:t>
      </w:r>
      <w:r w:rsidR="00006E1D" w:rsidRPr="007965D1">
        <w:rPr>
          <w:color w:val="000000" w:themeColor="text1"/>
        </w:rPr>
        <w:t>The</w:t>
      </w:r>
      <w:r w:rsidR="001A6FB3" w:rsidRPr="007965D1">
        <w:rPr>
          <w:color w:val="000000" w:themeColor="text1"/>
        </w:rPr>
        <w:t xml:space="preserve"> </w:t>
      </w:r>
      <w:r w:rsidR="001E4A79">
        <w:rPr>
          <w:color w:val="000000" w:themeColor="text1"/>
        </w:rPr>
        <w:t>DTT</w:t>
      </w:r>
      <w:r w:rsidR="001E4A79" w:rsidRPr="007965D1">
        <w:rPr>
          <w:color w:val="000000" w:themeColor="text1"/>
        </w:rPr>
        <w:t xml:space="preserve"> </w:t>
      </w:r>
      <w:r w:rsidR="00006E1D" w:rsidRPr="007965D1">
        <w:rPr>
          <w:color w:val="000000" w:themeColor="text1"/>
        </w:rPr>
        <w:t xml:space="preserve">system is also designed </w:t>
      </w:r>
      <w:r w:rsidR="00ED7ABC">
        <w:rPr>
          <w:color w:val="000000" w:themeColor="text1"/>
        </w:rPr>
        <w:t>for</w:t>
      </w:r>
      <w:r w:rsidR="00006E1D" w:rsidRPr="007965D1">
        <w:rPr>
          <w:color w:val="000000" w:themeColor="text1"/>
        </w:rPr>
        <w:t xml:space="preserve"> use at low temperatures, where the volatile removal function is inactive, to feed an aging chamber </w:t>
      </w:r>
      <w:r w:rsidR="001E4A79">
        <w:rPr>
          <w:color w:val="000000" w:themeColor="text1"/>
        </w:rPr>
        <w:t>and</w:t>
      </w:r>
      <w:r w:rsidR="001E4A79" w:rsidRPr="007965D1">
        <w:rPr>
          <w:color w:val="000000" w:themeColor="text1"/>
        </w:rPr>
        <w:t xml:space="preserve"> </w:t>
      </w:r>
      <w:r w:rsidR="00006E1D" w:rsidRPr="007965D1">
        <w:rPr>
          <w:color w:val="000000" w:themeColor="text1"/>
        </w:rPr>
        <w:t>study secondary organic aerosol formation</w:t>
      </w:r>
      <w:r w:rsidR="00380CBD" w:rsidRPr="007965D1">
        <w:rPr>
          <w:noProof/>
          <w:color w:val="000000" w:themeColor="text1"/>
          <w:vertAlign w:val="superscript"/>
        </w:rPr>
        <w:t>17</w:t>
      </w:r>
      <w:r w:rsidR="00006E1D" w:rsidRPr="007965D1">
        <w:rPr>
          <w:color w:val="000000" w:themeColor="text1"/>
        </w:rPr>
        <w:t>.</w:t>
      </w:r>
    </w:p>
    <w:p w14:paraId="3AE0E960" w14:textId="5178A906" w:rsidR="00006E1D" w:rsidRPr="007965D1" w:rsidRDefault="00006E1D" w:rsidP="00AB54A3">
      <w:pPr>
        <w:rPr>
          <w:color w:val="000000" w:themeColor="text1"/>
        </w:rPr>
      </w:pPr>
    </w:p>
    <w:p w14:paraId="6165EC5A" w14:textId="13756342" w:rsidR="00006E1D" w:rsidRPr="007965D1" w:rsidRDefault="008D5946" w:rsidP="00AB54A3">
      <w:pPr>
        <w:rPr>
          <w:color w:val="000000" w:themeColor="text1"/>
        </w:rPr>
      </w:pPr>
      <w:r w:rsidRPr="007965D1">
        <w:rPr>
          <w:color w:val="000000" w:themeColor="text1"/>
        </w:rPr>
        <w:t>T</w:t>
      </w:r>
      <w:r w:rsidR="00006E1D" w:rsidRPr="007965D1">
        <w:rPr>
          <w:color w:val="000000" w:themeColor="text1"/>
        </w:rPr>
        <w:t xml:space="preserve">he thermal conditioning elements of the DTT measurement system that define the regulatory </w:t>
      </w:r>
      <w:r w:rsidRPr="007965D1">
        <w:rPr>
          <w:color w:val="000000" w:themeColor="text1"/>
        </w:rPr>
        <w:t>volatility boundary of particles</w:t>
      </w:r>
      <w:r w:rsidR="00006E1D" w:rsidRPr="007965D1">
        <w:rPr>
          <w:color w:val="000000" w:themeColor="text1"/>
        </w:rPr>
        <w:t xml:space="preserve"> closely parallel the elements of the PMP system in that both systems contain the sequence:</w:t>
      </w:r>
    </w:p>
    <w:p w14:paraId="1E2928CA" w14:textId="77777777" w:rsidR="00006E1D" w:rsidRPr="007965D1" w:rsidRDefault="00006E1D" w:rsidP="00AB54A3">
      <w:pPr>
        <w:ind w:left="576"/>
        <w:rPr>
          <w:color w:val="000000" w:themeColor="text1"/>
        </w:rPr>
      </w:pPr>
    </w:p>
    <w:p w14:paraId="2C0E9D08" w14:textId="66570B29" w:rsidR="00006E1D" w:rsidRPr="00A87F80" w:rsidRDefault="001E4A79" w:rsidP="00567AE3">
      <w:pPr>
        <w:widowControl/>
        <w:autoSpaceDE/>
        <w:autoSpaceDN/>
        <w:adjustRightInd/>
        <w:ind w:left="540"/>
        <w:rPr>
          <w:color w:val="000000" w:themeColor="text1"/>
        </w:rPr>
      </w:pPr>
      <w:r>
        <w:rPr>
          <w:color w:val="000000" w:themeColor="text1"/>
        </w:rPr>
        <w:lastRenderedPageBreak/>
        <w:t xml:space="preserve">1. </w:t>
      </w:r>
      <w:r w:rsidR="00006E1D" w:rsidRPr="00A87F80">
        <w:rPr>
          <w:color w:val="000000" w:themeColor="text1"/>
        </w:rPr>
        <w:t>First particle number dilution stage</w:t>
      </w:r>
    </w:p>
    <w:p w14:paraId="47AB18F8" w14:textId="1C2C9C3C" w:rsidR="00006E1D" w:rsidRPr="00A87F80" w:rsidRDefault="001E4A79" w:rsidP="00567AE3">
      <w:pPr>
        <w:widowControl/>
        <w:autoSpaceDE/>
        <w:autoSpaceDN/>
        <w:adjustRightInd/>
        <w:ind w:left="540"/>
        <w:rPr>
          <w:color w:val="000000" w:themeColor="text1"/>
        </w:rPr>
      </w:pPr>
      <w:r>
        <w:rPr>
          <w:color w:val="000000" w:themeColor="text1"/>
        </w:rPr>
        <w:t xml:space="preserve">2. </w:t>
      </w:r>
      <w:r w:rsidR="00006E1D" w:rsidRPr="00A87F80">
        <w:rPr>
          <w:color w:val="000000" w:themeColor="text1"/>
        </w:rPr>
        <w:t>HC/volatile elimination stage</w:t>
      </w:r>
    </w:p>
    <w:p w14:paraId="09E9AC80" w14:textId="55E59DDA" w:rsidR="00006E1D" w:rsidRPr="00A87F80" w:rsidRDefault="001E4A79" w:rsidP="00567AE3">
      <w:pPr>
        <w:widowControl/>
        <w:autoSpaceDE/>
        <w:autoSpaceDN/>
        <w:adjustRightInd/>
        <w:ind w:left="540"/>
        <w:rPr>
          <w:color w:val="000000" w:themeColor="text1"/>
        </w:rPr>
      </w:pPr>
      <w:r>
        <w:rPr>
          <w:color w:val="000000" w:themeColor="text1"/>
        </w:rPr>
        <w:t xml:space="preserve">3. </w:t>
      </w:r>
      <w:r w:rsidR="00006E1D" w:rsidRPr="00A87F80">
        <w:rPr>
          <w:color w:val="000000" w:themeColor="text1"/>
        </w:rPr>
        <w:t>Second particle number dilution stage</w:t>
      </w:r>
    </w:p>
    <w:p w14:paraId="648B6C23" w14:textId="77777777" w:rsidR="00006E1D" w:rsidRPr="007965D1" w:rsidRDefault="00006E1D" w:rsidP="00AB54A3">
      <w:pPr>
        <w:rPr>
          <w:color w:val="000000" w:themeColor="text1"/>
        </w:rPr>
      </w:pPr>
    </w:p>
    <w:p w14:paraId="53C0590C" w14:textId="20848929" w:rsidR="00006E1D" w:rsidRPr="007965D1" w:rsidRDefault="00006E1D" w:rsidP="00AB54A3">
      <w:pPr>
        <w:rPr>
          <w:color w:val="000000" w:themeColor="text1"/>
        </w:rPr>
      </w:pPr>
      <w:r w:rsidRPr="007965D1">
        <w:rPr>
          <w:color w:val="000000" w:themeColor="text1"/>
        </w:rPr>
        <w:t xml:space="preserve">The primary differences between the DTT and PMP systems are that the DTT system components are selected to: </w:t>
      </w:r>
    </w:p>
    <w:p w14:paraId="15251580" w14:textId="77777777" w:rsidR="00006E1D" w:rsidRPr="007965D1" w:rsidRDefault="00006E1D" w:rsidP="00AB54A3">
      <w:pPr>
        <w:ind w:left="576"/>
        <w:rPr>
          <w:color w:val="000000" w:themeColor="text1"/>
        </w:rPr>
      </w:pPr>
    </w:p>
    <w:p w14:paraId="4AB697CE" w14:textId="599CE60D" w:rsidR="00006E1D" w:rsidRPr="007965D1" w:rsidRDefault="001E4A79" w:rsidP="00AB54A3">
      <w:pPr>
        <w:ind w:left="576"/>
        <w:rPr>
          <w:color w:val="000000" w:themeColor="text1"/>
        </w:rPr>
      </w:pPr>
      <w:r>
        <w:rPr>
          <w:color w:val="000000" w:themeColor="text1"/>
        </w:rPr>
        <w:t>1.</w:t>
      </w:r>
      <w:r w:rsidR="00006E1D" w:rsidRPr="007965D1">
        <w:rPr>
          <w:color w:val="000000" w:themeColor="text1"/>
        </w:rPr>
        <w:t xml:space="preserve"> </w:t>
      </w:r>
      <w:r>
        <w:rPr>
          <w:color w:val="000000" w:themeColor="text1"/>
        </w:rPr>
        <w:t>M</w:t>
      </w:r>
      <w:r w:rsidR="00006E1D" w:rsidRPr="007965D1">
        <w:rPr>
          <w:color w:val="000000" w:themeColor="text1"/>
        </w:rPr>
        <w:t>aximize transmission of ~10</w:t>
      </w:r>
      <w:r w:rsidR="00AE2667" w:rsidRPr="007965D1">
        <w:rPr>
          <w:color w:val="000000" w:themeColor="text1"/>
        </w:rPr>
        <w:t xml:space="preserve"> </w:t>
      </w:r>
      <w:r w:rsidR="00006E1D" w:rsidRPr="007965D1">
        <w:rPr>
          <w:color w:val="000000" w:themeColor="text1"/>
        </w:rPr>
        <w:t xml:space="preserve">nm PN from the sample source to the particle counter </w:t>
      </w:r>
      <w:r w:rsidR="004F41E3">
        <w:rPr>
          <w:color w:val="000000" w:themeColor="text1"/>
        </w:rPr>
        <w:t>using</w:t>
      </w:r>
      <w:r w:rsidR="00006E1D" w:rsidRPr="007965D1">
        <w:rPr>
          <w:color w:val="000000" w:themeColor="text1"/>
        </w:rPr>
        <w:t xml:space="preserve"> low loss dilution and particle transmission approaches</w:t>
      </w:r>
    </w:p>
    <w:p w14:paraId="59EA9E8A" w14:textId="73D0A1FD" w:rsidR="00006E1D" w:rsidRPr="007965D1" w:rsidRDefault="001E4A79" w:rsidP="00AB54A3">
      <w:pPr>
        <w:ind w:left="576"/>
        <w:rPr>
          <w:color w:val="000000" w:themeColor="text1"/>
        </w:rPr>
      </w:pPr>
      <w:r>
        <w:rPr>
          <w:color w:val="000000" w:themeColor="text1"/>
        </w:rPr>
        <w:t>2. C</w:t>
      </w:r>
      <w:r w:rsidR="00006E1D" w:rsidRPr="007965D1">
        <w:rPr>
          <w:color w:val="000000" w:themeColor="text1"/>
        </w:rPr>
        <w:t xml:space="preserve">omprehensively remove volatiles </w:t>
      </w:r>
      <w:r>
        <w:rPr>
          <w:color w:val="000000" w:themeColor="text1"/>
        </w:rPr>
        <w:t>using</w:t>
      </w:r>
      <w:r w:rsidR="00006E1D" w:rsidRPr="007965D1">
        <w:rPr>
          <w:color w:val="000000" w:themeColor="text1"/>
        </w:rPr>
        <w:t xml:space="preserve"> oxidative particle elimination rather than merely reduc</w:t>
      </w:r>
      <w:r>
        <w:rPr>
          <w:color w:val="000000" w:themeColor="text1"/>
        </w:rPr>
        <w:t>ing</w:t>
      </w:r>
      <w:r w:rsidR="00006E1D" w:rsidRPr="007965D1">
        <w:rPr>
          <w:color w:val="000000" w:themeColor="text1"/>
        </w:rPr>
        <w:t xml:space="preserve"> partial pressures of condensable HC species through evaporation and dilution</w:t>
      </w:r>
    </w:p>
    <w:p w14:paraId="18D0F2C5" w14:textId="71B5E62F" w:rsidR="00006E1D" w:rsidRPr="007965D1" w:rsidRDefault="001E4A79" w:rsidP="00AB54A3">
      <w:pPr>
        <w:ind w:left="576"/>
        <w:rPr>
          <w:color w:val="000000" w:themeColor="text1"/>
        </w:rPr>
      </w:pPr>
      <w:r>
        <w:rPr>
          <w:color w:val="000000" w:themeColor="text1"/>
        </w:rPr>
        <w:t>3. C</w:t>
      </w:r>
      <w:r w:rsidR="00006E1D" w:rsidRPr="007965D1">
        <w:rPr>
          <w:color w:val="000000" w:themeColor="text1"/>
        </w:rPr>
        <w:t>ount particles of ~10</w:t>
      </w:r>
      <w:r>
        <w:rPr>
          <w:color w:val="000000" w:themeColor="text1"/>
        </w:rPr>
        <w:t>–</w:t>
      </w:r>
      <w:r w:rsidR="00006E1D" w:rsidRPr="007965D1">
        <w:rPr>
          <w:color w:val="000000" w:themeColor="text1"/>
        </w:rPr>
        <w:t>50</w:t>
      </w:r>
      <w:r w:rsidR="00AE2667" w:rsidRPr="007965D1">
        <w:rPr>
          <w:color w:val="000000" w:themeColor="text1"/>
        </w:rPr>
        <w:t xml:space="preserve"> </w:t>
      </w:r>
      <w:r w:rsidR="00006E1D" w:rsidRPr="007965D1">
        <w:rPr>
          <w:color w:val="000000" w:themeColor="text1"/>
        </w:rPr>
        <w:t>nm with greater efficiency than current PMP systems</w:t>
      </w:r>
    </w:p>
    <w:p w14:paraId="2F7B7671" w14:textId="6BE5ACEB" w:rsidR="00006E1D" w:rsidRPr="007965D1" w:rsidRDefault="00006E1D" w:rsidP="00AB54A3">
      <w:pPr>
        <w:rPr>
          <w:color w:val="000000" w:themeColor="text1"/>
        </w:rPr>
      </w:pPr>
    </w:p>
    <w:p w14:paraId="348094AE" w14:textId="191779DE" w:rsidR="00543BA1" w:rsidRPr="007965D1" w:rsidRDefault="00006E1D" w:rsidP="00AB54A3">
      <w:pPr>
        <w:widowControl/>
        <w:rPr>
          <w:color w:val="000000" w:themeColor="text1"/>
          <w:lang w:val="en-GB"/>
        </w:rPr>
      </w:pPr>
      <w:r w:rsidRPr="007965D1">
        <w:rPr>
          <w:rFonts w:eastAsiaTheme="minorHAnsi"/>
          <w:color w:val="000000" w:themeColor="text1"/>
          <w:lang w:val="en-GB"/>
        </w:rPr>
        <w:t xml:space="preserve">The objective of this paper is to present </w:t>
      </w:r>
      <w:r w:rsidR="00D866A8" w:rsidRPr="007965D1">
        <w:rPr>
          <w:rFonts w:eastAsiaTheme="minorHAnsi"/>
          <w:color w:val="000000" w:themeColor="text1"/>
          <w:lang w:val="en-GB"/>
        </w:rPr>
        <w:t xml:space="preserve">the use of the </w:t>
      </w:r>
      <w:r w:rsidR="004F41E3">
        <w:rPr>
          <w:rFonts w:eastAsiaTheme="minorHAnsi"/>
          <w:color w:val="000000" w:themeColor="text1"/>
          <w:lang w:val="en-GB"/>
        </w:rPr>
        <w:t>DTT</w:t>
      </w:r>
      <w:r w:rsidRPr="007965D1">
        <w:rPr>
          <w:rFonts w:eastAsiaTheme="minorHAnsi"/>
          <w:color w:val="000000" w:themeColor="text1"/>
          <w:lang w:val="en-GB"/>
        </w:rPr>
        <w:t xml:space="preserve"> PN-PEMS system for measuring </w:t>
      </w:r>
      <w:proofErr w:type="spellStart"/>
      <w:r w:rsidRPr="007965D1">
        <w:rPr>
          <w:rFonts w:eastAsiaTheme="minorHAnsi"/>
          <w:color w:val="000000" w:themeColor="text1"/>
          <w:lang w:val="en-GB"/>
        </w:rPr>
        <w:t>nonvolatile</w:t>
      </w:r>
      <w:proofErr w:type="spellEnd"/>
      <w:r w:rsidRPr="007965D1">
        <w:rPr>
          <w:rFonts w:eastAsiaTheme="minorHAnsi"/>
          <w:color w:val="000000" w:themeColor="text1"/>
          <w:lang w:val="en-GB"/>
        </w:rPr>
        <w:t xml:space="preserve"> particles </w:t>
      </w:r>
      <w:r w:rsidR="004F41E3">
        <w:rPr>
          <w:rFonts w:eastAsiaTheme="minorHAnsi"/>
          <w:color w:val="000000" w:themeColor="text1"/>
          <w:lang w:val="en-GB"/>
        </w:rPr>
        <w:t>≥</w:t>
      </w:r>
      <w:r w:rsidRPr="007965D1">
        <w:rPr>
          <w:rFonts w:eastAsiaTheme="minorHAnsi"/>
          <w:color w:val="000000" w:themeColor="text1"/>
          <w:lang w:val="en-GB"/>
        </w:rPr>
        <w:t>10</w:t>
      </w:r>
      <w:r w:rsidR="00D866A8" w:rsidRPr="007965D1">
        <w:rPr>
          <w:rFonts w:eastAsiaTheme="minorHAnsi"/>
          <w:color w:val="000000" w:themeColor="text1"/>
          <w:lang w:val="en-GB"/>
        </w:rPr>
        <w:t xml:space="preserve"> </w:t>
      </w:r>
      <w:r w:rsidRPr="007965D1">
        <w:rPr>
          <w:rFonts w:eastAsiaTheme="minorHAnsi"/>
          <w:color w:val="000000" w:themeColor="text1"/>
          <w:lang w:val="en-GB"/>
        </w:rPr>
        <w:t>nm from an in-us</w:t>
      </w:r>
      <w:r w:rsidR="008D5946" w:rsidRPr="007965D1">
        <w:rPr>
          <w:rFonts w:eastAsiaTheme="minorHAnsi"/>
          <w:color w:val="000000" w:themeColor="text1"/>
          <w:lang w:val="en-GB"/>
        </w:rPr>
        <w:t>e road vehicle. This includes</w:t>
      </w:r>
      <w:r w:rsidRPr="007965D1">
        <w:rPr>
          <w:rFonts w:eastAsiaTheme="minorHAnsi"/>
          <w:color w:val="000000" w:themeColor="text1"/>
          <w:lang w:val="en-GB"/>
        </w:rPr>
        <w:t xml:space="preserve"> an introduction to the measurement sy</w:t>
      </w:r>
      <w:r w:rsidR="008D5946" w:rsidRPr="007965D1">
        <w:rPr>
          <w:rFonts w:eastAsiaTheme="minorHAnsi"/>
          <w:color w:val="000000" w:themeColor="text1"/>
          <w:lang w:val="en-GB"/>
        </w:rPr>
        <w:t>stem and its main components,</w:t>
      </w:r>
      <w:r w:rsidR="001945C6" w:rsidRPr="007965D1">
        <w:rPr>
          <w:rFonts w:eastAsiaTheme="minorHAnsi"/>
          <w:color w:val="000000" w:themeColor="text1"/>
          <w:lang w:val="en-GB"/>
        </w:rPr>
        <w:t xml:space="preserve"> performing laboratory</w:t>
      </w:r>
      <w:r w:rsidR="00ED7ABC">
        <w:rPr>
          <w:rFonts w:eastAsiaTheme="minorHAnsi"/>
          <w:color w:val="000000" w:themeColor="text1"/>
          <w:lang w:val="en-GB"/>
        </w:rPr>
        <w:t>-</w:t>
      </w:r>
      <w:r w:rsidR="001945C6" w:rsidRPr="007965D1">
        <w:rPr>
          <w:rFonts w:eastAsiaTheme="minorHAnsi"/>
          <w:color w:val="000000" w:themeColor="text1"/>
          <w:lang w:val="en-GB"/>
        </w:rPr>
        <w:t>based calibration measurements</w:t>
      </w:r>
      <w:r w:rsidR="00D866A8" w:rsidRPr="007965D1">
        <w:rPr>
          <w:rFonts w:eastAsiaTheme="minorHAnsi"/>
          <w:color w:val="000000" w:themeColor="text1"/>
          <w:lang w:val="en-GB"/>
        </w:rPr>
        <w:t>, installing the device for</w:t>
      </w:r>
      <w:r w:rsidR="008D5946" w:rsidRPr="007965D1">
        <w:rPr>
          <w:rFonts w:eastAsiaTheme="minorHAnsi"/>
          <w:color w:val="000000" w:themeColor="text1"/>
          <w:lang w:val="en-GB"/>
        </w:rPr>
        <w:t xml:space="preserve"> a mobile application, </w:t>
      </w:r>
      <w:r w:rsidR="00D866A8" w:rsidRPr="007965D1">
        <w:rPr>
          <w:rFonts w:eastAsiaTheme="minorHAnsi"/>
          <w:color w:val="000000" w:themeColor="text1"/>
          <w:lang w:val="en-GB"/>
        </w:rPr>
        <w:t>conducting a real driv</w:t>
      </w:r>
      <w:r w:rsidR="008D5946" w:rsidRPr="007965D1">
        <w:rPr>
          <w:rFonts w:eastAsiaTheme="minorHAnsi"/>
          <w:color w:val="000000" w:themeColor="text1"/>
          <w:lang w:val="en-GB"/>
        </w:rPr>
        <w:t>ing emission measurement</w:t>
      </w:r>
      <w:r w:rsidR="004F41E3">
        <w:rPr>
          <w:rFonts w:eastAsiaTheme="minorHAnsi"/>
          <w:color w:val="000000" w:themeColor="text1"/>
          <w:lang w:val="en-GB"/>
        </w:rPr>
        <w:t>,</w:t>
      </w:r>
      <w:r w:rsidR="008D5946" w:rsidRPr="007965D1">
        <w:rPr>
          <w:rFonts w:eastAsiaTheme="minorHAnsi"/>
          <w:color w:val="000000" w:themeColor="text1"/>
          <w:lang w:val="en-GB"/>
        </w:rPr>
        <w:t xml:space="preserve"> and </w:t>
      </w:r>
      <w:r w:rsidR="00D866A8" w:rsidRPr="007965D1">
        <w:rPr>
          <w:rFonts w:eastAsiaTheme="minorHAnsi"/>
          <w:color w:val="000000" w:themeColor="text1"/>
          <w:lang w:val="en-GB"/>
        </w:rPr>
        <w:t>processing the collected measurement data</w:t>
      </w:r>
      <w:r w:rsidRPr="007965D1">
        <w:rPr>
          <w:rFonts w:eastAsiaTheme="minorHAnsi"/>
          <w:color w:val="000000" w:themeColor="text1"/>
          <w:lang w:val="en-GB"/>
        </w:rPr>
        <w:t xml:space="preserve">. </w:t>
      </w:r>
    </w:p>
    <w:p w14:paraId="25BD8308" w14:textId="77777777" w:rsidR="00543BA1" w:rsidRPr="007965D1" w:rsidRDefault="00543BA1" w:rsidP="00AB54A3">
      <w:pPr>
        <w:rPr>
          <w:rFonts w:asciiTheme="minorHAnsi" w:hAnsiTheme="minorHAnsi" w:cstheme="minorBidi"/>
          <w:b/>
          <w:bCs/>
          <w:color w:val="000000" w:themeColor="text1"/>
        </w:rPr>
      </w:pPr>
    </w:p>
    <w:p w14:paraId="61D69448" w14:textId="467473AB" w:rsidR="00715DF1" w:rsidRPr="007965D1" w:rsidRDefault="007965D1" w:rsidP="00AB54A3">
      <w:pPr>
        <w:keepNext/>
        <w:rPr>
          <w:rFonts w:asciiTheme="minorHAnsi" w:hAnsiTheme="minorHAnsi" w:cstheme="minorBidi"/>
          <w:b/>
          <w:color w:val="000000" w:themeColor="text1"/>
        </w:rPr>
      </w:pPr>
      <w:r w:rsidRPr="007965D1">
        <w:rPr>
          <w:rFonts w:asciiTheme="minorHAnsi" w:hAnsiTheme="minorHAnsi" w:cstheme="minorBidi"/>
          <w:b/>
          <w:color w:val="000000" w:themeColor="text1"/>
        </w:rPr>
        <w:t>Instrumentation</w:t>
      </w:r>
    </w:p>
    <w:p w14:paraId="7F3A2E13" w14:textId="77777777" w:rsidR="00715DF1" w:rsidRPr="007965D1" w:rsidRDefault="00715DF1" w:rsidP="00AB54A3">
      <w:pPr>
        <w:keepNext/>
        <w:rPr>
          <w:rFonts w:asciiTheme="minorHAnsi" w:hAnsiTheme="minorHAnsi" w:cstheme="minorBidi"/>
          <w:b/>
          <w:color w:val="000000" w:themeColor="text1"/>
        </w:rPr>
      </w:pPr>
    </w:p>
    <w:p w14:paraId="379DD296" w14:textId="2B20C77F" w:rsidR="00DE78D8" w:rsidRPr="007965D1" w:rsidRDefault="4790A3CC" w:rsidP="00AB54A3">
      <w:pPr>
        <w:keepNext/>
        <w:rPr>
          <w:color w:val="000000" w:themeColor="text1"/>
        </w:rPr>
      </w:pPr>
      <w:r w:rsidRPr="007965D1">
        <w:rPr>
          <w:rFonts w:asciiTheme="minorHAnsi" w:hAnsiTheme="minorHAnsi" w:cstheme="minorBidi"/>
          <w:color w:val="000000" w:themeColor="text1"/>
        </w:rPr>
        <w:t xml:space="preserve">The </w:t>
      </w:r>
      <w:r w:rsidR="004F41E3">
        <w:rPr>
          <w:rFonts w:eastAsiaTheme="minorHAnsi"/>
          <w:color w:val="000000" w:themeColor="text1"/>
          <w:lang w:val="en-GB"/>
        </w:rPr>
        <w:t>DTT</w:t>
      </w:r>
      <w:r w:rsidR="004F41E3" w:rsidRPr="007965D1">
        <w:rPr>
          <w:rFonts w:eastAsiaTheme="minorHAnsi"/>
          <w:color w:val="000000" w:themeColor="text1"/>
          <w:lang w:val="en-GB"/>
        </w:rPr>
        <w:t xml:space="preserve"> PN-PEMS </w:t>
      </w:r>
      <w:r w:rsidR="004F41E3">
        <w:rPr>
          <w:rFonts w:asciiTheme="minorHAnsi" w:hAnsiTheme="minorHAnsi" w:cstheme="minorBidi"/>
          <w:color w:val="000000" w:themeColor="text1"/>
        </w:rPr>
        <w:t>was</w:t>
      </w:r>
      <w:r w:rsidRPr="007965D1">
        <w:rPr>
          <w:rFonts w:asciiTheme="minorHAnsi" w:hAnsiTheme="minorHAnsi" w:cstheme="minorBidi"/>
          <w:color w:val="000000" w:themeColor="text1"/>
        </w:rPr>
        <w:t xml:space="preserve"> designed to provide high particle penetration do</w:t>
      </w:r>
      <w:r w:rsidR="007C336D" w:rsidRPr="007965D1">
        <w:rPr>
          <w:rFonts w:asciiTheme="minorHAnsi" w:hAnsiTheme="minorHAnsi" w:cstheme="minorBidi"/>
          <w:color w:val="000000" w:themeColor="text1"/>
        </w:rPr>
        <w:t xml:space="preserve">wn to a few nanometers, </w:t>
      </w:r>
      <w:r w:rsidRPr="007965D1">
        <w:rPr>
          <w:rFonts w:asciiTheme="minorHAnsi" w:hAnsiTheme="minorHAnsi" w:cstheme="minorBidi"/>
          <w:color w:val="000000" w:themeColor="text1"/>
        </w:rPr>
        <w:t>robust particle number dilution, removal of volatile particles</w:t>
      </w:r>
      <w:r w:rsidR="004F41E3">
        <w:rPr>
          <w:rFonts w:asciiTheme="minorHAnsi" w:hAnsiTheme="minorHAnsi" w:cstheme="minorBidi"/>
          <w:color w:val="000000" w:themeColor="text1"/>
        </w:rPr>
        <w:t>,</w:t>
      </w:r>
      <w:r w:rsidRPr="007965D1">
        <w:rPr>
          <w:rFonts w:asciiTheme="minorHAnsi" w:hAnsiTheme="minorHAnsi" w:cstheme="minorBidi"/>
          <w:color w:val="000000" w:themeColor="text1"/>
        </w:rPr>
        <w:t xml:space="preserve"> and prevention of artificial particle formation. The components of the system were selected based on results from laboratory experiments comparing a variety of technologies for dilution and aerosol conditioning. </w:t>
      </w:r>
      <w:r w:rsidR="007C336D" w:rsidRPr="007965D1">
        <w:rPr>
          <w:rFonts w:asciiTheme="minorHAnsi" w:hAnsiTheme="minorHAnsi" w:cstheme="minorBidi"/>
          <w:color w:val="000000" w:themeColor="text1"/>
        </w:rPr>
        <w:t>This section provides an overview of the system, its working principle</w:t>
      </w:r>
      <w:r w:rsidR="004F41E3">
        <w:rPr>
          <w:rFonts w:asciiTheme="minorHAnsi" w:hAnsiTheme="minorHAnsi" w:cstheme="minorBidi"/>
          <w:color w:val="000000" w:themeColor="text1"/>
        </w:rPr>
        <w:t>,</w:t>
      </w:r>
      <w:r w:rsidR="007C336D" w:rsidRPr="007965D1">
        <w:rPr>
          <w:rFonts w:asciiTheme="minorHAnsi" w:hAnsiTheme="minorHAnsi" w:cstheme="minorBidi"/>
          <w:color w:val="000000" w:themeColor="text1"/>
        </w:rPr>
        <w:t xml:space="preserve"> and the components used. </w:t>
      </w:r>
      <w:r w:rsidR="002913BF" w:rsidRPr="002913BF">
        <w:rPr>
          <w:rFonts w:asciiTheme="minorHAnsi" w:hAnsiTheme="minorHAnsi" w:cstheme="minorBidi"/>
          <w:b/>
          <w:color w:val="000000" w:themeColor="text1"/>
        </w:rPr>
        <w:t>Figure 1</w:t>
      </w:r>
      <w:r w:rsidR="00DE78D8" w:rsidRPr="007965D1">
        <w:rPr>
          <w:rFonts w:asciiTheme="minorHAnsi" w:hAnsiTheme="minorHAnsi" w:cstheme="minorBidi"/>
          <w:color w:val="000000" w:themeColor="text1"/>
        </w:rPr>
        <w:t xml:space="preserve"> </w:t>
      </w:r>
      <w:r w:rsidRPr="007965D1">
        <w:rPr>
          <w:rFonts w:asciiTheme="minorHAnsi" w:hAnsiTheme="minorHAnsi" w:cstheme="minorBidi"/>
          <w:color w:val="000000" w:themeColor="text1"/>
        </w:rPr>
        <w:t xml:space="preserve">shows a schematic </w:t>
      </w:r>
      <w:r w:rsidR="00DE78D8" w:rsidRPr="007965D1">
        <w:rPr>
          <w:rFonts w:asciiTheme="minorHAnsi" w:hAnsiTheme="minorHAnsi" w:cstheme="minorBidi"/>
          <w:color w:val="000000" w:themeColor="text1"/>
        </w:rPr>
        <w:t>of the system.</w:t>
      </w:r>
      <w:r w:rsidR="007965D1">
        <w:rPr>
          <w:rFonts w:asciiTheme="minorHAnsi" w:hAnsiTheme="minorHAnsi" w:cstheme="minorBidi"/>
          <w:color w:val="000000" w:themeColor="text1"/>
        </w:rPr>
        <w:t xml:space="preserve"> </w:t>
      </w:r>
      <w:r w:rsidR="002913BF" w:rsidRPr="002913BF">
        <w:rPr>
          <w:rFonts w:asciiTheme="minorHAnsi" w:hAnsiTheme="minorHAnsi" w:cstheme="minorBidi"/>
          <w:b/>
          <w:color w:val="000000" w:themeColor="text1"/>
        </w:rPr>
        <w:t>Figure 2</w:t>
      </w:r>
      <w:r w:rsidR="007965D1">
        <w:rPr>
          <w:rFonts w:asciiTheme="minorHAnsi" w:hAnsiTheme="minorHAnsi" w:cstheme="minorBidi"/>
          <w:color w:val="000000" w:themeColor="text1"/>
        </w:rPr>
        <w:t xml:space="preserve"> </w:t>
      </w:r>
      <w:r w:rsidR="00DE78D8" w:rsidRPr="007965D1">
        <w:rPr>
          <w:rFonts w:asciiTheme="minorHAnsi" w:hAnsiTheme="minorHAnsi" w:cstheme="minorBidi"/>
          <w:color w:val="000000" w:themeColor="text1"/>
        </w:rPr>
        <w:t xml:space="preserve">shows </w:t>
      </w:r>
      <w:r w:rsidRPr="007965D1">
        <w:rPr>
          <w:rFonts w:asciiTheme="minorHAnsi" w:hAnsiTheme="minorHAnsi" w:cstheme="minorBidi"/>
          <w:color w:val="000000" w:themeColor="text1"/>
        </w:rPr>
        <w:t>a photo of the system.</w:t>
      </w:r>
      <w:r w:rsidR="00541611" w:rsidRPr="007965D1">
        <w:rPr>
          <w:rFonts w:asciiTheme="minorHAnsi" w:hAnsiTheme="minorHAnsi" w:cstheme="minorBidi"/>
          <w:color w:val="000000" w:themeColor="text1"/>
        </w:rPr>
        <w:t xml:space="preserve"> </w:t>
      </w:r>
      <w:r w:rsidR="00F56118" w:rsidRPr="007965D1">
        <w:rPr>
          <w:rFonts w:asciiTheme="minorHAnsi" w:hAnsiTheme="minorHAnsi" w:cstheme="minorBidi"/>
          <w:color w:val="000000" w:themeColor="text1"/>
        </w:rPr>
        <w:t xml:space="preserve">The </w:t>
      </w:r>
      <w:r w:rsidR="004F41E3">
        <w:rPr>
          <w:rFonts w:asciiTheme="minorHAnsi" w:hAnsiTheme="minorHAnsi" w:cstheme="minorBidi"/>
          <w:color w:val="000000" w:themeColor="text1"/>
        </w:rPr>
        <w:t>DTT</w:t>
      </w:r>
      <w:r w:rsidR="004F41E3" w:rsidRPr="007965D1">
        <w:rPr>
          <w:rFonts w:asciiTheme="minorHAnsi" w:hAnsiTheme="minorHAnsi" w:cstheme="minorBidi"/>
          <w:color w:val="000000" w:themeColor="text1"/>
        </w:rPr>
        <w:t xml:space="preserve"> </w:t>
      </w:r>
      <w:r w:rsidR="00F56118" w:rsidRPr="007965D1">
        <w:rPr>
          <w:rFonts w:asciiTheme="minorHAnsi" w:hAnsiTheme="minorHAnsi" w:cstheme="minorBidi"/>
          <w:color w:val="000000" w:themeColor="text1"/>
        </w:rPr>
        <w:t xml:space="preserve">system </w:t>
      </w:r>
      <w:r w:rsidR="004F41E3">
        <w:rPr>
          <w:rFonts w:asciiTheme="minorHAnsi" w:hAnsiTheme="minorHAnsi" w:cstheme="minorBidi"/>
          <w:color w:val="000000" w:themeColor="text1"/>
        </w:rPr>
        <w:t>is</w:t>
      </w:r>
      <w:r w:rsidR="00F56118" w:rsidRPr="007965D1">
        <w:rPr>
          <w:rFonts w:asciiTheme="minorHAnsi" w:hAnsiTheme="minorHAnsi" w:cstheme="minorBidi"/>
          <w:color w:val="000000" w:themeColor="text1"/>
        </w:rPr>
        <w:t xml:space="preserve"> 60 cm </w:t>
      </w:r>
      <w:r w:rsidR="004F41E3">
        <w:rPr>
          <w:rFonts w:asciiTheme="minorHAnsi" w:hAnsiTheme="minorHAnsi" w:cstheme="minorBidi"/>
          <w:color w:val="000000" w:themeColor="text1"/>
        </w:rPr>
        <w:t xml:space="preserve">high </w:t>
      </w:r>
      <w:r w:rsidR="00F56118" w:rsidRPr="007965D1">
        <w:rPr>
          <w:rFonts w:asciiTheme="minorHAnsi" w:hAnsiTheme="minorHAnsi" w:cstheme="minorBidi"/>
          <w:color w:val="000000" w:themeColor="text1"/>
        </w:rPr>
        <w:t xml:space="preserve">and </w:t>
      </w:r>
      <w:r w:rsidR="004F41E3">
        <w:rPr>
          <w:rFonts w:asciiTheme="minorHAnsi" w:hAnsiTheme="minorHAnsi" w:cstheme="minorBidi"/>
          <w:color w:val="000000" w:themeColor="text1"/>
        </w:rPr>
        <w:t xml:space="preserve">has a </w:t>
      </w:r>
      <w:r w:rsidR="00F56118" w:rsidRPr="007965D1">
        <w:rPr>
          <w:rFonts w:asciiTheme="minorHAnsi" w:hAnsiTheme="minorHAnsi" w:cstheme="minorBidi"/>
          <w:color w:val="000000" w:themeColor="text1"/>
        </w:rPr>
        <w:t>footprint of 50</w:t>
      </w:r>
      <w:r w:rsidR="004F41E3">
        <w:rPr>
          <w:rFonts w:asciiTheme="minorHAnsi" w:hAnsiTheme="minorHAnsi" w:cstheme="minorBidi"/>
          <w:color w:val="000000" w:themeColor="text1"/>
        </w:rPr>
        <w:t xml:space="preserve"> cm </w:t>
      </w:r>
      <w:r w:rsidR="00F56118" w:rsidRPr="007965D1">
        <w:rPr>
          <w:rFonts w:asciiTheme="minorHAnsi" w:hAnsiTheme="minorHAnsi" w:cstheme="minorBidi"/>
          <w:color w:val="000000" w:themeColor="text1"/>
        </w:rPr>
        <w:t>x</w:t>
      </w:r>
      <w:r w:rsidR="004F41E3">
        <w:rPr>
          <w:rFonts w:asciiTheme="minorHAnsi" w:hAnsiTheme="minorHAnsi" w:cstheme="minorBidi"/>
          <w:color w:val="000000" w:themeColor="text1"/>
        </w:rPr>
        <w:t xml:space="preserve"> </w:t>
      </w:r>
      <w:r w:rsidR="00F56118" w:rsidRPr="007965D1">
        <w:rPr>
          <w:rFonts w:asciiTheme="minorHAnsi" w:hAnsiTheme="minorHAnsi" w:cstheme="minorBidi"/>
          <w:color w:val="000000" w:themeColor="text1"/>
        </w:rPr>
        <w:t xml:space="preserve">50 cm. The weight of the system is approximately 20 kg. </w:t>
      </w:r>
      <w:r w:rsidR="004F41E3">
        <w:rPr>
          <w:rFonts w:asciiTheme="minorHAnsi" w:hAnsiTheme="minorHAnsi" w:cstheme="minorBidi"/>
          <w:color w:val="000000" w:themeColor="text1"/>
        </w:rPr>
        <w:t>I</w:t>
      </w:r>
      <w:r w:rsidR="00F56118" w:rsidRPr="007965D1">
        <w:rPr>
          <w:rFonts w:asciiTheme="minorHAnsi" w:hAnsiTheme="minorHAnsi" w:cstheme="minorBidi"/>
          <w:color w:val="000000" w:themeColor="text1"/>
        </w:rPr>
        <w:t>ncluding the required peripheral elements (</w:t>
      </w:r>
      <w:r w:rsidR="004F41E3">
        <w:rPr>
          <w:rFonts w:asciiTheme="minorHAnsi" w:hAnsiTheme="minorHAnsi" w:cstheme="minorBidi"/>
          <w:color w:val="000000" w:themeColor="text1"/>
        </w:rPr>
        <w:t xml:space="preserve">i.e., </w:t>
      </w:r>
      <w:r w:rsidR="00F56118" w:rsidRPr="007965D1">
        <w:rPr>
          <w:rFonts w:asciiTheme="minorHAnsi" w:hAnsiTheme="minorHAnsi" w:cstheme="minorBidi"/>
          <w:color w:val="000000" w:themeColor="text1"/>
        </w:rPr>
        <w:t xml:space="preserve">battery and gas bottle) the total weight </w:t>
      </w:r>
      <w:r w:rsidR="004F41E3">
        <w:rPr>
          <w:rFonts w:asciiTheme="minorHAnsi" w:hAnsiTheme="minorHAnsi" w:cstheme="minorBidi"/>
          <w:color w:val="000000" w:themeColor="text1"/>
        </w:rPr>
        <w:t>is</w:t>
      </w:r>
      <w:r w:rsidR="00F56118" w:rsidRPr="007965D1">
        <w:rPr>
          <w:rFonts w:asciiTheme="minorHAnsi" w:hAnsiTheme="minorHAnsi" w:cstheme="minorBidi"/>
          <w:color w:val="000000" w:themeColor="text1"/>
        </w:rPr>
        <w:t xml:space="preserve"> approximately 80 kg. </w:t>
      </w:r>
      <w:r w:rsidR="00541611" w:rsidRPr="007965D1">
        <w:rPr>
          <w:rFonts w:asciiTheme="minorHAnsi" w:hAnsiTheme="minorHAnsi" w:cstheme="minorBidi"/>
          <w:color w:val="000000" w:themeColor="text1"/>
        </w:rPr>
        <w:t>The major elements of system are the two dilution stages (</w:t>
      </w:r>
      <w:r w:rsidR="004F41E3">
        <w:rPr>
          <w:rFonts w:asciiTheme="minorHAnsi" w:hAnsiTheme="minorHAnsi" w:cstheme="minorBidi"/>
          <w:color w:val="000000" w:themeColor="text1"/>
        </w:rPr>
        <w:t xml:space="preserve">i.e., </w:t>
      </w:r>
      <w:r w:rsidR="00541611" w:rsidRPr="007965D1">
        <w:rPr>
          <w:rFonts w:asciiTheme="minorHAnsi" w:hAnsiTheme="minorHAnsi" w:cstheme="minorBidi"/>
          <w:color w:val="000000" w:themeColor="text1"/>
        </w:rPr>
        <w:t>first hot, second cold)</w:t>
      </w:r>
      <w:r w:rsidR="00204B8D" w:rsidRPr="007965D1">
        <w:rPr>
          <w:rFonts w:asciiTheme="minorHAnsi" w:hAnsiTheme="minorHAnsi" w:cstheme="minorBidi"/>
          <w:color w:val="000000" w:themeColor="text1"/>
        </w:rPr>
        <w:t>,</w:t>
      </w:r>
      <w:r w:rsidR="00541611" w:rsidRPr="007965D1">
        <w:rPr>
          <w:rFonts w:asciiTheme="minorHAnsi" w:hAnsiTheme="minorHAnsi" w:cstheme="minorBidi"/>
          <w:color w:val="000000" w:themeColor="text1"/>
        </w:rPr>
        <w:t xml:space="preserve"> a catalytic stripper</w:t>
      </w:r>
      <w:r w:rsidR="004F41E3">
        <w:rPr>
          <w:rFonts w:asciiTheme="minorHAnsi" w:hAnsiTheme="minorHAnsi" w:cstheme="minorBidi"/>
          <w:color w:val="000000" w:themeColor="text1"/>
        </w:rPr>
        <w:t>,</w:t>
      </w:r>
      <w:r w:rsidR="00541611" w:rsidRPr="007965D1">
        <w:rPr>
          <w:rFonts w:asciiTheme="minorHAnsi" w:hAnsiTheme="minorHAnsi" w:cstheme="minorBidi"/>
          <w:color w:val="000000" w:themeColor="text1"/>
        </w:rPr>
        <w:t xml:space="preserve"> and at least one condensation particle counter</w:t>
      </w:r>
      <w:r w:rsidR="00204B8D" w:rsidRPr="007965D1">
        <w:rPr>
          <w:rFonts w:asciiTheme="minorHAnsi" w:hAnsiTheme="minorHAnsi" w:cstheme="minorBidi"/>
          <w:color w:val="000000" w:themeColor="text1"/>
        </w:rPr>
        <w:t xml:space="preserve"> (CPC)</w:t>
      </w:r>
      <w:r w:rsidR="00541611" w:rsidRPr="007965D1">
        <w:rPr>
          <w:rFonts w:asciiTheme="minorHAnsi" w:hAnsiTheme="minorHAnsi" w:cstheme="minorBidi"/>
          <w:color w:val="000000" w:themeColor="text1"/>
        </w:rPr>
        <w:t>.</w:t>
      </w:r>
    </w:p>
    <w:p w14:paraId="0EFF6FB0" w14:textId="62AC3724" w:rsidR="00DE78D8" w:rsidRPr="007965D1" w:rsidRDefault="00DE78D8" w:rsidP="00AB54A3">
      <w:pPr>
        <w:pStyle w:val="ListParagraph"/>
        <w:keepNext/>
        <w:ind w:left="360"/>
        <w:rPr>
          <w:color w:val="000000" w:themeColor="text1"/>
        </w:rPr>
      </w:pPr>
    </w:p>
    <w:p w14:paraId="04A1FDC8" w14:textId="6FCCCDCE" w:rsidR="0077528F" w:rsidRPr="007965D1" w:rsidRDefault="007965D1" w:rsidP="007965D1">
      <w:pPr>
        <w:pStyle w:val="ListParagraph"/>
        <w:keepNext/>
        <w:ind w:left="0"/>
        <w:rPr>
          <w:color w:val="000000" w:themeColor="text1"/>
        </w:rPr>
      </w:pPr>
      <w:r>
        <w:rPr>
          <w:rFonts w:asciiTheme="minorHAnsi" w:hAnsiTheme="minorHAnsi" w:cstheme="minorBidi"/>
          <w:color w:val="000000" w:themeColor="text1"/>
        </w:rPr>
        <w:t xml:space="preserve">[Place </w:t>
      </w:r>
      <w:r w:rsidR="002913BF" w:rsidRPr="002913BF">
        <w:rPr>
          <w:rFonts w:asciiTheme="minorHAnsi" w:hAnsiTheme="minorHAnsi" w:cstheme="minorBidi"/>
          <w:b/>
          <w:color w:val="000000" w:themeColor="text1"/>
        </w:rPr>
        <w:t>Figure 1</w:t>
      </w:r>
      <w:r>
        <w:rPr>
          <w:rFonts w:asciiTheme="minorHAnsi" w:hAnsiTheme="minorHAnsi" w:cstheme="minorBidi"/>
          <w:color w:val="000000" w:themeColor="text1"/>
        </w:rPr>
        <w:t xml:space="preserve"> here]</w:t>
      </w:r>
    </w:p>
    <w:p w14:paraId="786C5B19" w14:textId="1410D8F0" w:rsidR="00DE78D8" w:rsidRPr="007965D1" w:rsidRDefault="00DE78D8" w:rsidP="00AB54A3">
      <w:pPr>
        <w:pStyle w:val="Caption"/>
        <w:spacing w:after="0"/>
        <w:rPr>
          <w:color w:val="000000" w:themeColor="text1"/>
          <w:sz w:val="24"/>
          <w:szCs w:val="24"/>
        </w:rPr>
      </w:pPr>
    </w:p>
    <w:p w14:paraId="2A39C234" w14:textId="3AF3625B" w:rsidR="00DE78D8" w:rsidRDefault="00DE78D8" w:rsidP="007965D1">
      <w:pPr>
        <w:keepNext/>
        <w:rPr>
          <w:color w:val="000000" w:themeColor="text1"/>
        </w:rPr>
      </w:pPr>
    </w:p>
    <w:p w14:paraId="4270BC1C" w14:textId="645EAD72" w:rsidR="7AC1CC31" w:rsidRPr="007965D1" w:rsidRDefault="007965D1" w:rsidP="007965D1">
      <w:pPr>
        <w:keepNext/>
        <w:rPr>
          <w:color w:val="000000" w:themeColor="text1"/>
        </w:rPr>
      </w:pPr>
      <w:r>
        <w:rPr>
          <w:color w:val="000000" w:themeColor="text1"/>
        </w:rPr>
        <w:t xml:space="preserve">[Place </w:t>
      </w:r>
      <w:r w:rsidR="002913BF" w:rsidRPr="002913BF">
        <w:rPr>
          <w:b/>
          <w:color w:val="000000" w:themeColor="text1"/>
        </w:rPr>
        <w:t>Figure 2</w:t>
      </w:r>
      <w:r>
        <w:rPr>
          <w:color w:val="000000" w:themeColor="text1"/>
        </w:rPr>
        <w:t xml:space="preserve"> here]</w:t>
      </w:r>
      <w:r w:rsidRPr="007965D1">
        <w:rPr>
          <w:color w:val="000000" w:themeColor="text1"/>
        </w:rPr>
        <w:t xml:space="preserve"> </w:t>
      </w:r>
    </w:p>
    <w:p w14:paraId="36A0B48E" w14:textId="5B74C7FC" w:rsidR="00E67D1A" w:rsidRPr="007965D1" w:rsidRDefault="00E67D1A" w:rsidP="00AB54A3">
      <w:pPr>
        <w:rPr>
          <w:color w:val="000000" w:themeColor="text1"/>
        </w:rPr>
      </w:pPr>
    </w:p>
    <w:p w14:paraId="6C3FFA6A" w14:textId="1356411D" w:rsidR="007F7311" w:rsidRPr="007965D1" w:rsidRDefault="00715DF1" w:rsidP="00AB54A3">
      <w:pPr>
        <w:rPr>
          <w:color w:val="000000" w:themeColor="text1"/>
        </w:rPr>
      </w:pPr>
      <w:r w:rsidRPr="007965D1">
        <w:rPr>
          <w:rFonts w:asciiTheme="minorHAnsi" w:hAnsiTheme="minorHAnsi" w:cstheme="minorBidi"/>
          <w:color w:val="000000" w:themeColor="text1"/>
        </w:rPr>
        <w:t>Two</w:t>
      </w:r>
      <w:r w:rsidR="00494204" w:rsidRPr="007965D1">
        <w:rPr>
          <w:rFonts w:asciiTheme="minorHAnsi" w:hAnsiTheme="minorHAnsi" w:cstheme="minorBidi"/>
          <w:color w:val="000000" w:themeColor="text1"/>
        </w:rPr>
        <w:t xml:space="preserve"> dilution stages </w:t>
      </w:r>
      <w:r w:rsidR="00ED7ABC">
        <w:rPr>
          <w:rFonts w:asciiTheme="minorHAnsi" w:hAnsiTheme="minorHAnsi" w:cstheme="minorBidi"/>
          <w:color w:val="000000" w:themeColor="text1"/>
        </w:rPr>
        <w:t>reduce</w:t>
      </w:r>
      <w:r w:rsidR="00ED7ABC" w:rsidRPr="007965D1" w:rsidDel="00ED7ABC">
        <w:rPr>
          <w:rFonts w:asciiTheme="minorHAnsi" w:hAnsiTheme="minorHAnsi" w:cstheme="minorBidi"/>
          <w:color w:val="000000" w:themeColor="text1"/>
        </w:rPr>
        <w:t xml:space="preserve"> </w:t>
      </w:r>
      <w:r w:rsidR="00494204" w:rsidRPr="007965D1">
        <w:rPr>
          <w:rFonts w:asciiTheme="minorHAnsi" w:hAnsiTheme="minorHAnsi" w:cstheme="minorBidi"/>
          <w:color w:val="000000" w:themeColor="text1"/>
        </w:rPr>
        <w:t>the particle number concentrations to levels measurable by condensation particle counters (&lt;10</w:t>
      </w:r>
      <w:r w:rsidR="00494204" w:rsidRPr="00A87F80">
        <w:rPr>
          <w:rFonts w:asciiTheme="minorHAnsi" w:hAnsiTheme="minorHAnsi" w:cstheme="minorBidi"/>
          <w:color w:val="000000" w:themeColor="text1"/>
          <w:vertAlign w:val="superscript"/>
        </w:rPr>
        <w:t>4</w:t>
      </w:r>
      <w:r w:rsidR="00494204" w:rsidRPr="007965D1">
        <w:rPr>
          <w:rFonts w:asciiTheme="minorHAnsi" w:hAnsiTheme="minorHAnsi" w:cstheme="minorBidi"/>
          <w:color w:val="000000" w:themeColor="text1"/>
        </w:rPr>
        <w:t xml:space="preserve"> #/cm³).</w:t>
      </w:r>
      <w:r w:rsidR="00533F58" w:rsidRPr="007965D1">
        <w:rPr>
          <w:rFonts w:asciiTheme="minorHAnsi" w:hAnsiTheme="minorHAnsi" w:cstheme="minorBidi"/>
          <w:color w:val="000000" w:themeColor="text1"/>
        </w:rPr>
        <w:t xml:space="preserve"> </w:t>
      </w:r>
      <w:r w:rsidR="7AC1CC31" w:rsidRPr="007965D1">
        <w:rPr>
          <w:rFonts w:asciiTheme="minorHAnsi" w:hAnsiTheme="minorHAnsi" w:cstheme="minorBidi"/>
          <w:color w:val="000000" w:themeColor="text1"/>
        </w:rPr>
        <w:t>Custom</w:t>
      </w:r>
      <w:r w:rsidR="004F41E3">
        <w:rPr>
          <w:rFonts w:asciiTheme="minorHAnsi" w:hAnsiTheme="minorHAnsi" w:cstheme="minorBidi"/>
          <w:color w:val="000000" w:themeColor="text1"/>
        </w:rPr>
        <w:t>-</w:t>
      </w:r>
      <w:r w:rsidR="7AC1CC31" w:rsidRPr="007965D1">
        <w:rPr>
          <w:rFonts w:asciiTheme="minorHAnsi" w:hAnsiTheme="minorHAnsi" w:cstheme="minorBidi"/>
          <w:color w:val="000000" w:themeColor="text1"/>
        </w:rPr>
        <w:t>made porous tube diluters are used for</w:t>
      </w:r>
      <w:r w:rsidR="00494204" w:rsidRPr="007965D1">
        <w:rPr>
          <w:rFonts w:asciiTheme="minorHAnsi" w:hAnsiTheme="minorHAnsi" w:cstheme="minorBidi"/>
          <w:color w:val="000000" w:themeColor="text1"/>
        </w:rPr>
        <w:t xml:space="preserve"> both</w:t>
      </w:r>
      <w:r w:rsidR="7AC1CC31" w:rsidRPr="007965D1">
        <w:rPr>
          <w:rFonts w:asciiTheme="minorHAnsi" w:hAnsiTheme="minorHAnsi" w:cstheme="minorBidi"/>
          <w:color w:val="000000" w:themeColor="text1"/>
        </w:rPr>
        <w:t xml:space="preserve"> dilution stages</w:t>
      </w:r>
      <w:r w:rsidR="00494204" w:rsidRPr="007965D1">
        <w:rPr>
          <w:rFonts w:asciiTheme="minorHAnsi" w:hAnsiTheme="minorHAnsi" w:cstheme="minorBidi"/>
          <w:color w:val="000000" w:themeColor="text1"/>
        </w:rPr>
        <w:t xml:space="preserve">. This technology </w:t>
      </w:r>
      <w:r w:rsidR="004F41E3">
        <w:rPr>
          <w:rFonts w:asciiTheme="minorHAnsi" w:hAnsiTheme="minorHAnsi" w:cstheme="minorBidi"/>
          <w:color w:val="000000" w:themeColor="text1"/>
        </w:rPr>
        <w:t>was</w:t>
      </w:r>
      <w:r w:rsidR="00494204" w:rsidRPr="007965D1">
        <w:rPr>
          <w:rFonts w:asciiTheme="minorHAnsi" w:hAnsiTheme="minorHAnsi" w:cstheme="minorBidi"/>
          <w:color w:val="000000" w:themeColor="text1"/>
        </w:rPr>
        <w:t xml:space="preserve"> selected because of </w:t>
      </w:r>
      <w:r w:rsidR="004F41E3">
        <w:rPr>
          <w:rFonts w:asciiTheme="minorHAnsi" w:hAnsiTheme="minorHAnsi" w:cstheme="minorBidi"/>
          <w:color w:val="000000" w:themeColor="text1"/>
        </w:rPr>
        <w:t>its</w:t>
      </w:r>
      <w:r w:rsidR="004F41E3" w:rsidRPr="007965D1">
        <w:rPr>
          <w:rFonts w:asciiTheme="minorHAnsi" w:hAnsiTheme="minorHAnsi" w:cstheme="minorBidi"/>
          <w:color w:val="000000" w:themeColor="text1"/>
        </w:rPr>
        <w:t xml:space="preserve"> </w:t>
      </w:r>
      <w:r w:rsidR="00494204" w:rsidRPr="007965D1">
        <w:rPr>
          <w:rFonts w:asciiTheme="minorHAnsi" w:hAnsiTheme="minorHAnsi" w:cstheme="minorBidi"/>
          <w:color w:val="000000" w:themeColor="text1"/>
        </w:rPr>
        <w:t>low particle loss</w:t>
      </w:r>
      <w:r w:rsidR="00380CBD" w:rsidRPr="007965D1">
        <w:rPr>
          <w:rFonts w:asciiTheme="minorHAnsi" w:hAnsiTheme="minorHAnsi" w:cstheme="minorBidi"/>
          <w:noProof/>
          <w:color w:val="000000" w:themeColor="text1"/>
          <w:vertAlign w:val="superscript"/>
        </w:rPr>
        <w:t>18,19</w:t>
      </w:r>
      <w:r w:rsidR="00494204" w:rsidRPr="007965D1">
        <w:rPr>
          <w:rFonts w:asciiTheme="minorHAnsi" w:hAnsiTheme="minorHAnsi" w:cstheme="minorBidi"/>
          <w:color w:val="000000" w:themeColor="text1"/>
        </w:rPr>
        <w:t>. The radial ingress of dilution air convectively keep</w:t>
      </w:r>
      <w:r w:rsidR="004F41E3">
        <w:rPr>
          <w:rFonts w:asciiTheme="minorHAnsi" w:hAnsiTheme="minorHAnsi" w:cstheme="minorBidi"/>
          <w:color w:val="000000" w:themeColor="text1"/>
        </w:rPr>
        <w:t>s</w:t>
      </w:r>
      <w:r w:rsidR="00494204" w:rsidRPr="007965D1">
        <w:rPr>
          <w:rFonts w:asciiTheme="minorHAnsi" w:hAnsiTheme="minorHAnsi" w:cstheme="minorBidi"/>
          <w:color w:val="000000" w:themeColor="text1"/>
        </w:rPr>
        <w:t xml:space="preserve"> particles away from the walls</w:t>
      </w:r>
      <w:r w:rsidR="004F41E3">
        <w:rPr>
          <w:rFonts w:asciiTheme="minorHAnsi" w:hAnsiTheme="minorHAnsi" w:cstheme="minorBidi"/>
          <w:color w:val="000000" w:themeColor="text1"/>
        </w:rPr>
        <w:t>,</w:t>
      </w:r>
      <w:r w:rsidR="00494204" w:rsidRPr="007965D1">
        <w:rPr>
          <w:rFonts w:asciiTheme="minorHAnsi" w:hAnsiTheme="minorHAnsi" w:cstheme="minorBidi"/>
          <w:color w:val="000000" w:themeColor="text1"/>
        </w:rPr>
        <w:t xml:space="preserve"> </w:t>
      </w:r>
      <w:r w:rsidR="00533F58" w:rsidRPr="007965D1">
        <w:rPr>
          <w:rFonts w:asciiTheme="minorHAnsi" w:hAnsiTheme="minorHAnsi" w:cstheme="minorBidi"/>
          <w:color w:val="000000" w:themeColor="text1"/>
        </w:rPr>
        <w:t xml:space="preserve">which reduces particle losses. </w:t>
      </w:r>
      <w:r w:rsidR="00494204" w:rsidRPr="007965D1">
        <w:rPr>
          <w:rFonts w:asciiTheme="minorHAnsi" w:hAnsiTheme="minorHAnsi" w:cstheme="minorBidi"/>
          <w:color w:val="000000" w:themeColor="text1"/>
        </w:rPr>
        <w:t xml:space="preserve">Furthermore, these diluters can be very </w:t>
      </w:r>
      <w:r w:rsidR="00FE20FC">
        <w:rPr>
          <w:rFonts w:asciiTheme="minorHAnsi" w:hAnsiTheme="minorHAnsi" w:cstheme="minorBidi"/>
          <w:color w:val="000000" w:themeColor="text1"/>
        </w:rPr>
        <w:t>small</w:t>
      </w:r>
      <w:r w:rsidR="00FE20FC" w:rsidRPr="007965D1" w:rsidDel="00FE20FC">
        <w:rPr>
          <w:rFonts w:asciiTheme="minorHAnsi" w:hAnsiTheme="minorHAnsi" w:cstheme="minorBidi"/>
          <w:color w:val="000000" w:themeColor="text1"/>
        </w:rPr>
        <w:t xml:space="preserve"> </w:t>
      </w:r>
      <w:r w:rsidR="00494204" w:rsidRPr="007965D1">
        <w:rPr>
          <w:rFonts w:asciiTheme="minorHAnsi" w:hAnsiTheme="minorHAnsi" w:cstheme="minorBidi"/>
          <w:color w:val="000000" w:themeColor="text1"/>
        </w:rPr>
        <w:t>and can withstand temperatures of 400</w:t>
      </w:r>
      <w:r w:rsidR="00E25965">
        <w:rPr>
          <w:rFonts w:asciiTheme="minorHAnsi" w:hAnsiTheme="minorHAnsi" w:cstheme="minorBidi"/>
          <w:color w:val="000000" w:themeColor="text1"/>
        </w:rPr>
        <w:t xml:space="preserve"> °C</w:t>
      </w:r>
      <w:r w:rsidR="00494204" w:rsidRPr="007965D1">
        <w:rPr>
          <w:rFonts w:asciiTheme="minorHAnsi" w:hAnsiTheme="minorHAnsi" w:cstheme="minorBidi"/>
          <w:color w:val="000000" w:themeColor="text1"/>
        </w:rPr>
        <w:t xml:space="preserve">. </w:t>
      </w:r>
      <w:r w:rsidR="7AC1CC31" w:rsidRPr="007965D1">
        <w:rPr>
          <w:rFonts w:asciiTheme="minorHAnsi" w:hAnsiTheme="minorHAnsi" w:cstheme="minorBidi"/>
          <w:color w:val="000000" w:themeColor="text1"/>
        </w:rPr>
        <w:t xml:space="preserve">The porous material used is a sintered </w:t>
      </w:r>
      <w:proofErr w:type="spellStart"/>
      <w:r w:rsidR="7AC1CC31" w:rsidRPr="007965D1">
        <w:rPr>
          <w:rFonts w:asciiTheme="minorHAnsi" w:hAnsiTheme="minorHAnsi" w:cstheme="minorBidi"/>
          <w:color w:val="000000" w:themeColor="text1"/>
        </w:rPr>
        <w:t>hastalloy</w:t>
      </w:r>
      <w:proofErr w:type="spellEnd"/>
      <w:r w:rsidR="7AC1CC31" w:rsidRPr="007965D1">
        <w:rPr>
          <w:rFonts w:asciiTheme="minorHAnsi" w:hAnsiTheme="minorHAnsi" w:cstheme="minorBidi"/>
          <w:color w:val="000000" w:themeColor="text1"/>
        </w:rPr>
        <w:t xml:space="preserve"> </w:t>
      </w:r>
      <w:r w:rsidR="002B1654" w:rsidRPr="007965D1">
        <w:rPr>
          <w:rFonts w:asciiTheme="minorHAnsi" w:hAnsiTheme="minorHAnsi" w:cstheme="minorBidi"/>
          <w:color w:val="000000" w:themeColor="text1"/>
        </w:rPr>
        <w:t>X tube (GKN Filters Metals GmbH</w:t>
      </w:r>
      <w:r w:rsidR="7AC1CC31" w:rsidRPr="007965D1">
        <w:rPr>
          <w:rFonts w:asciiTheme="minorHAnsi" w:hAnsiTheme="minorHAnsi" w:cstheme="minorBidi"/>
          <w:color w:val="000000" w:themeColor="text1"/>
        </w:rPr>
        <w:t>,</w:t>
      </w:r>
      <w:r w:rsidR="002B1654" w:rsidRPr="007965D1">
        <w:rPr>
          <w:rFonts w:asciiTheme="minorHAnsi" w:hAnsiTheme="minorHAnsi" w:cstheme="minorBidi"/>
          <w:color w:val="000000" w:themeColor="text1"/>
        </w:rPr>
        <w:t xml:space="preserve"> </w:t>
      </w:r>
      <w:proofErr w:type="spellStart"/>
      <w:r w:rsidR="7AC1CC31" w:rsidRPr="007965D1">
        <w:rPr>
          <w:rFonts w:asciiTheme="minorHAnsi" w:hAnsiTheme="minorHAnsi" w:cstheme="minorBidi"/>
          <w:color w:val="000000" w:themeColor="text1"/>
        </w:rPr>
        <w:lastRenderedPageBreak/>
        <w:t>Radevormwald</w:t>
      </w:r>
      <w:proofErr w:type="spellEnd"/>
      <w:r w:rsidR="7AC1CC31" w:rsidRPr="007965D1">
        <w:rPr>
          <w:rFonts w:asciiTheme="minorHAnsi" w:hAnsiTheme="minorHAnsi" w:cstheme="minorBidi"/>
          <w:color w:val="000000" w:themeColor="text1"/>
        </w:rPr>
        <w:t xml:space="preserve">, Germany). Static mixing elements inside the porous tube provide a well-mixed aerosol directly downstream </w:t>
      </w:r>
      <w:r w:rsidR="00C4150A">
        <w:rPr>
          <w:rFonts w:asciiTheme="minorHAnsi" w:hAnsiTheme="minorHAnsi" w:cstheme="minorBidi"/>
          <w:color w:val="000000" w:themeColor="text1"/>
        </w:rPr>
        <w:t xml:space="preserve">of </w:t>
      </w:r>
      <w:r w:rsidR="7AC1CC31" w:rsidRPr="007965D1">
        <w:rPr>
          <w:rFonts w:asciiTheme="minorHAnsi" w:hAnsiTheme="minorHAnsi" w:cstheme="minorBidi"/>
          <w:color w:val="000000" w:themeColor="text1"/>
        </w:rPr>
        <w:t xml:space="preserve">the diluter. This allows taking a representative sample of the diluted aerosol for further conditioning or measurement by splitting the aerosol flow directly downstream </w:t>
      </w:r>
      <w:r w:rsidR="00C4150A">
        <w:rPr>
          <w:rFonts w:asciiTheme="minorHAnsi" w:hAnsiTheme="minorHAnsi" w:cstheme="minorBidi"/>
          <w:color w:val="000000" w:themeColor="text1"/>
        </w:rPr>
        <w:t xml:space="preserve">of </w:t>
      </w:r>
      <w:r w:rsidR="7AC1CC31" w:rsidRPr="007965D1">
        <w:rPr>
          <w:rFonts w:asciiTheme="minorHAnsi" w:hAnsiTheme="minorHAnsi" w:cstheme="minorBidi"/>
          <w:color w:val="000000" w:themeColor="text1"/>
        </w:rPr>
        <w:t xml:space="preserve">the </w:t>
      </w:r>
      <w:proofErr w:type="gramStart"/>
      <w:r w:rsidR="7AC1CC31" w:rsidRPr="007965D1">
        <w:rPr>
          <w:rFonts w:asciiTheme="minorHAnsi" w:hAnsiTheme="minorHAnsi" w:cstheme="minorBidi"/>
          <w:color w:val="000000" w:themeColor="text1"/>
        </w:rPr>
        <w:t>diluter</w:t>
      </w:r>
      <w:r w:rsidR="00FE20FC">
        <w:rPr>
          <w:rFonts w:asciiTheme="minorHAnsi" w:hAnsiTheme="minorHAnsi" w:cstheme="minorBidi"/>
          <w:color w:val="000000" w:themeColor="text1"/>
        </w:rPr>
        <w:t>,</w:t>
      </w:r>
      <w:r w:rsidR="7AC1CC31" w:rsidRPr="007965D1">
        <w:rPr>
          <w:rFonts w:asciiTheme="minorHAnsi" w:hAnsiTheme="minorHAnsi" w:cstheme="minorBidi"/>
          <w:color w:val="000000" w:themeColor="text1"/>
        </w:rPr>
        <w:t xml:space="preserve"> and</w:t>
      </w:r>
      <w:proofErr w:type="gramEnd"/>
      <w:r w:rsidR="7AC1CC31" w:rsidRPr="007965D1">
        <w:rPr>
          <w:rFonts w:asciiTheme="minorHAnsi" w:hAnsiTheme="minorHAnsi" w:cstheme="minorBidi"/>
          <w:color w:val="000000" w:themeColor="text1"/>
        </w:rPr>
        <w:t xml:space="preserve"> </w:t>
      </w:r>
      <w:r w:rsidR="00786826">
        <w:rPr>
          <w:rFonts w:asciiTheme="minorHAnsi" w:hAnsiTheme="minorHAnsi" w:cstheme="minorBidi"/>
          <w:color w:val="000000" w:themeColor="text1"/>
        </w:rPr>
        <w:t>allows for a compact</w:t>
      </w:r>
      <w:r w:rsidR="00786826" w:rsidRPr="007965D1">
        <w:rPr>
          <w:rFonts w:asciiTheme="minorHAnsi" w:hAnsiTheme="minorHAnsi" w:cstheme="minorBidi"/>
          <w:color w:val="000000" w:themeColor="text1"/>
        </w:rPr>
        <w:t xml:space="preserve"> </w:t>
      </w:r>
      <w:r w:rsidR="7AC1CC31" w:rsidRPr="007965D1">
        <w:rPr>
          <w:rFonts w:asciiTheme="minorHAnsi" w:hAnsiTheme="minorHAnsi" w:cstheme="minorBidi"/>
          <w:color w:val="000000" w:themeColor="text1"/>
        </w:rPr>
        <w:t xml:space="preserve">sampling system. </w:t>
      </w:r>
      <w:r w:rsidR="00533F58" w:rsidRPr="007965D1">
        <w:rPr>
          <w:rFonts w:asciiTheme="minorHAnsi" w:hAnsiTheme="minorHAnsi" w:cstheme="minorBidi"/>
          <w:color w:val="000000" w:themeColor="text1"/>
        </w:rPr>
        <w:t>The primary dilution stage is typically heated to 350</w:t>
      </w:r>
      <w:r w:rsidR="00E25965">
        <w:rPr>
          <w:rFonts w:asciiTheme="minorHAnsi" w:hAnsiTheme="minorHAnsi" w:cstheme="minorBidi"/>
          <w:color w:val="000000" w:themeColor="text1"/>
        </w:rPr>
        <w:t xml:space="preserve"> °C</w:t>
      </w:r>
      <w:r w:rsidR="00533F58" w:rsidRPr="007965D1">
        <w:rPr>
          <w:rFonts w:asciiTheme="minorHAnsi" w:hAnsiTheme="minorHAnsi" w:cstheme="minorBidi"/>
          <w:color w:val="000000" w:themeColor="text1"/>
        </w:rPr>
        <w:t xml:space="preserve">, while the second stage is operated at ambient temperature. </w:t>
      </w:r>
      <w:r w:rsidR="001A48D6" w:rsidRPr="007965D1">
        <w:rPr>
          <w:rFonts w:asciiTheme="minorHAnsi" w:hAnsiTheme="minorHAnsi" w:cstheme="minorBidi"/>
          <w:color w:val="000000" w:themeColor="text1"/>
        </w:rPr>
        <w:t xml:space="preserve">The dilution </w:t>
      </w:r>
      <w:r w:rsidR="00774B6E">
        <w:rPr>
          <w:rFonts w:asciiTheme="minorHAnsi" w:hAnsiTheme="minorHAnsi" w:cstheme="minorBidi"/>
          <w:color w:val="000000" w:themeColor="text1"/>
        </w:rPr>
        <w:t xml:space="preserve">factor </w:t>
      </w:r>
      <w:r w:rsidR="00533F58" w:rsidRPr="007965D1">
        <w:rPr>
          <w:rFonts w:asciiTheme="minorHAnsi" w:hAnsiTheme="minorHAnsi" w:cstheme="minorBidi"/>
          <w:color w:val="000000" w:themeColor="text1"/>
        </w:rPr>
        <w:t xml:space="preserve">of </w:t>
      </w:r>
      <w:r w:rsidR="001A48D6" w:rsidRPr="007965D1">
        <w:rPr>
          <w:rFonts w:asciiTheme="minorHAnsi" w:hAnsiTheme="minorHAnsi" w:cstheme="minorBidi"/>
          <w:color w:val="000000" w:themeColor="text1"/>
        </w:rPr>
        <w:t>the system is approximately 80.</w:t>
      </w:r>
      <w:r w:rsidR="00310EBA" w:rsidRPr="007965D1">
        <w:rPr>
          <w:rFonts w:asciiTheme="minorHAnsi" w:hAnsiTheme="minorHAnsi" w:cstheme="minorBidi"/>
          <w:color w:val="000000" w:themeColor="text1"/>
        </w:rPr>
        <w:t xml:space="preserve"> Th</w:t>
      </w:r>
      <w:r w:rsidR="00533F58" w:rsidRPr="007965D1">
        <w:rPr>
          <w:rFonts w:asciiTheme="minorHAnsi" w:hAnsiTheme="minorHAnsi" w:cstheme="minorBidi"/>
          <w:color w:val="000000" w:themeColor="text1"/>
        </w:rPr>
        <w:t xml:space="preserve">e exact value is dependent on the inlet flow and the mass flow management: The flow rates in the sampling system are managed by a system of two mass flow controllers and two mass flow meters. The mass flow controllers control the dilution air flow rates. The mass flow meters monitor the flow rates extracted downstream </w:t>
      </w:r>
      <w:r w:rsidR="00C4150A">
        <w:rPr>
          <w:rFonts w:asciiTheme="minorHAnsi" w:hAnsiTheme="minorHAnsi" w:cstheme="minorBidi"/>
          <w:color w:val="000000" w:themeColor="text1"/>
        </w:rPr>
        <w:t xml:space="preserve">of </w:t>
      </w:r>
      <w:r w:rsidR="00533F58" w:rsidRPr="007965D1">
        <w:rPr>
          <w:rFonts w:asciiTheme="minorHAnsi" w:hAnsiTheme="minorHAnsi" w:cstheme="minorBidi"/>
          <w:color w:val="000000" w:themeColor="text1"/>
        </w:rPr>
        <w:t xml:space="preserve">dilution stages 1 and 2. The differences between the flows extracted and the flows supplied can be </w:t>
      </w:r>
      <w:r w:rsidR="00FE20FC">
        <w:rPr>
          <w:rFonts w:asciiTheme="minorHAnsi" w:hAnsiTheme="minorHAnsi" w:cstheme="minorBidi"/>
          <w:color w:val="000000" w:themeColor="text1"/>
        </w:rPr>
        <w:t>changed</w:t>
      </w:r>
      <w:r w:rsidR="00533F58" w:rsidRPr="007965D1">
        <w:rPr>
          <w:rFonts w:asciiTheme="minorHAnsi" w:hAnsiTheme="minorHAnsi" w:cstheme="minorBidi"/>
          <w:color w:val="000000" w:themeColor="text1"/>
        </w:rPr>
        <w:t>. In other words, the net flow added or subtracted in one dilution stage can be defined.</w:t>
      </w:r>
      <w:r w:rsidR="0075267A" w:rsidRPr="007965D1">
        <w:rPr>
          <w:rFonts w:asciiTheme="minorHAnsi" w:hAnsiTheme="minorHAnsi" w:cstheme="minorBidi"/>
          <w:color w:val="000000" w:themeColor="text1"/>
        </w:rPr>
        <w:t xml:space="preserve"> The sample flow rate</w:t>
      </w:r>
      <w:r w:rsidR="00FE20FC">
        <w:rPr>
          <w:rFonts w:asciiTheme="minorHAnsi" w:hAnsiTheme="minorHAnsi" w:cstheme="minorBidi"/>
          <w:color w:val="000000" w:themeColor="text1"/>
        </w:rPr>
        <w:t xml:space="preserve">, </w:t>
      </w:r>
      <w:proofErr w:type="spellStart"/>
      <w:r w:rsidR="0075267A" w:rsidRPr="007965D1">
        <w:rPr>
          <w:rFonts w:asciiTheme="minorHAnsi" w:hAnsiTheme="minorHAnsi" w:cstheme="minorBidi"/>
          <w:i/>
          <w:color w:val="000000" w:themeColor="text1"/>
        </w:rPr>
        <w:t>Q</w:t>
      </w:r>
      <w:r w:rsidR="0075267A" w:rsidRPr="007965D1">
        <w:rPr>
          <w:rFonts w:asciiTheme="minorHAnsi" w:hAnsiTheme="minorHAnsi" w:cstheme="minorBidi"/>
          <w:i/>
          <w:color w:val="000000" w:themeColor="text1"/>
          <w:vertAlign w:val="subscript"/>
        </w:rPr>
        <w:t>sample</w:t>
      </w:r>
      <w:proofErr w:type="spellEnd"/>
      <w:r w:rsidR="00FE20FC">
        <w:rPr>
          <w:rFonts w:asciiTheme="minorHAnsi" w:hAnsiTheme="minorHAnsi" w:cstheme="minorBidi"/>
          <w:color w:val="000000" w:themeColor="text1"/>
        </w:rPr>
        <w:t>,</w:t>
      </w:r>
      <w:r w:rsidR="0075267A" w:rsidRPr="007965D1">
        <w:rPr>
          <w:rFonts w:asciiTheme="minorHAnsi" w:hAnsiTheme="minorHAnsi" w:cstheme="minorBidi"/>
          <w:color w:val="000000" w:themeColor="text1"/>
        </w:rPr>
        <w:t xml:space="preserve"> is defined as the sum of all other flow rates</w:t>
      </w:r>
      <w:r w:rsidR="00FE20FC">
        <w:rPr>
          <w:rFonts w:asciiTheme="minorHAnsi" w:hAnsiTheme="minorHAnsi" w:cstheme="minorBidi"/>
          <w:color w:val="000000" w:themeColor="text1"/>
        </w:rPr>
        <w:t>:</w:t>
      </w:r>
      <w:r w:rsidR="007F7311" w:rsidRPr="007965D1">
        <w:rPr>
          <w:rFonts w:asciiTheme="minorHAnsi" w:hAnsiTheme="minorHAnsi" w:cstheme="minorBidi"/>
          <w:color w:val="000000" w:themeColor="text1"/>
        </w:rPr>
        <w:t xml:space="preserve"> </w:t>
      </w:r>
      <w:r w:rsidR="00FE20FC">
        <w:rPr>
          <w:rFonts w:asciiTheme="minorHAnsi" w:hAnsiTheme="minorHAnsi" w:cstheme="minorBidi"/>
          <w:color w:val="000000" w:themeColor="text1"/>
        </w:rPr>
        <w:t>1) F</w:t>
      </w:r>
      <w:r w:rsidR="0075267A" w:rsidRPr="007965D1">
        <w:rPr>
          <w:rFonts w:asciiTheme="minorHAnsi" w:hAnsiTheme="minorHAnsi" w:cstheme="minorBidi"/>
          <w:color w:val="000000" w:themeColor="text1"/>
        </w:rPr>
        <w:t>low rate drawn by the measurement instruments (</w:t>
      </w:r>
      <w:proofErr w:type="spellStart"/>
      <w:r w:rsidR="0075267A" w:rsidRPr="007965D1">
        <w:rPr>
          <w:rFonts w:asciiTheme="minorHAnsi" w:hAnsiTheme="minorHAnsi" w:cstheme="minorBidi"/>
          <w:i/>
          <w:color w:val="000000" w:themeColor="text1"/>
        </w:rPr>
        <w:t>Q</w:t>
      </w:r>
      <w:r w:rsidR="0075267A" w:rsidRPr="007965D1">
        <w:rPr>
          <w:rFonts w:asciiTheme="minorHAnsi" w:hAnsiTheme="minorHAnsi" w:cstheme="minorBidi"/>
          <w:i/>
          <w:color w:val="000000" w:themeColor="text1"/>
          <w:vertAlign w:val="subscript"/>
        </w:rPr>
        <w:t>inst</w:t>
      </w:r>
      <w:proofErr w:type="spellEnd"/>
      <w:r w:rsidR="0075267A" w:rsidRPr="007965D1">
        <w:rPr>
          <w:rFonts w:asciiTheme="minorHAnsi" w:hAnsiTheme="minorHAnsi" w:cstheme="minorBidi"/>
          <w:color w:val="000000" w:themeColor="text1"/>
        </w:rPr>
        <w:t>)</w:t>
      </w:r>
      <w:r w:rsidR="00FE20FC">
        <w:rPr>
          <w:rFonts w:asciiTheme="minorHAnsi" w:hAnsiTheme="minorHAnsi" w:cstheme="minorBidi"/>
          <w:color w:val="000000" w:themeColor="text1"/>
        </w:rPr>
        <w:t>;</w:t>
      </w:r>
      <w:r w:rsidR="0075267A" w:rsidRPr="007965D1">
        <w:rPr>
          <w:rFonts w:asciiTheme="minorHAnsi" w:hAnsiTheme="minorHAnsi" w:cstheme="minorBidi"/>
          <w:color w:val="000000" w:themeColor="text1"/>
        </w:rPr>
        <w:t xml:space="preserve"> </w:t>
      </w:r>
      <w:r w:rsidR="00FE20FC">
        <w:rPr>
          <w:rFonts w:asciiTheme="minorHAnsi" w:hAnsiTheme="minorHAnsi" w:cstheme="minorBidi"/>
          <w:color w:val="000000" w:themeColor="text1"/>
        </w:rPr>
        <w:t xml:space="preserve">2) </w:t>
      </w:r>
      <w:r w:rsidR="0075267A" w:rsidRPr="007965D1">
        <w:rPr>
          <w:rFonts w:asciiTheme="minorHAnsi" w:hAnsiTheme="minorHAnsi" w:cstheme="minorBidi"/>
          <w:color w:val="000000" w:themeColor="text1"/>
        </w:rPr>
        <w:t>the dilution air flow rates (</w:t>
      </w:r>
      <w:proofErr w:type="spellStart"/>
      <w:r w:rsidR="0075267A" w:rsidRPr="007965D1">
        <w:rPr>
          <w:rFonts w:asciiTheme="minorHAnsi" w:hAnsiTheme="minorHAnsi" w:cstheme="minorBidi"/>
          <w:i/>
          <w:color w:val="000000" w:themeColor="text1"/>
        </w:rPr>
        <w:t>Q</w:t>
      </w:r>
      <w:r w:rsidR="0075267A" w:rsidRPr="007965D1">
        <w:rPr>
          <w:rFonts w:asciiTheme="minorHAnsi" w:hAnsiTheme="minorHAnsi" w:cstheme="minorBidi"/>
          <w:color w:val="000000" w:themeColor="text1"/>
          <w:vertAlign w:val="subscript"/>
        </w:rPr>
        <w:t>dil</w:t>
      </w:r>
      <w:r w:rsidR="007F7311" w:rsidRPr="007965D1">
        <w:rPr>
          <w:rFonts w:asciiTheme="minorHAnsi" w:hAnsiTheme="minorHAnsi" w:cstheme="minorBidi"/>
          <w:color w:val="000000" w:themeColor="text1"/>
          <w:vertAlign w:val="subscript"/>
        </w:rPr>
        <w:t>,i</w:t>
      </w:r>
      <w:proofErr w:type="spellEnd"/>
      <w:r w:rsidR="0075267A" w:rsidRPr="007965D1">
        <w:rPr>
          <w:rFonts w:asciiTheme="minorHAnsi" w:hAnsiTheme="minorHAnsi" w:cstheme="minorBidi"/>
          <w:color w:val="000000" w:themeColor="text1"/>
        </w:rPr>
        <w:t>)</w:t>
      </w:r>
      <w:r w:rsidR="00FE20FC">
        <w:rPr>
          <w:rFonts w:asciiTheme="minorHAnsi" w:hAnsiTheme="minorHAnsi" w:cstheme="minorBidi"/>
          <w:color w:val="000000" w:themeColor="text1"/>
        </w:rPr>
        <w:t>;</w:t>
      </w:r>
      <w:r w:rsidR="0075267A" w:rsidRPr="007965D1">
        <w:rPr>
          <w:rFonts w:asciiTheme="minorHAnsi" w:hAnsiTheme="minorHAnsi" w:cstheme="minorBidi"/>
          <w:color w:val="000000" w:themeColor="text1"/>
        </w:rPr>
        <w:t xml:space="preserve"> and </w:t>
      </w:r>
      <w:r w:rsidR="00FE20FC">
        <w:rPr>
          <w:rFonts w:asciiTheme="minorHAnsi" w:hAnsiTheme="minorHAnsi" w:cstheme="minorBidi"/>
          <w:color w:val="000000" w:themeColor="text1"/>
        </w:rPr>
        <w:t xml:space="preserve">3) </w:t>
      </w:r>
      <w:r w:rsidR="0075267A" w:rsidRPr="007965D1">
        <w:rPr>
          <w:rFonts w:asciiTheme="minorHAnsi" w:hAnsiTheme="minorHAnsi" w:cstheme="minorBidi"/>
          <w:color w:val="000000" w:themeColor="text1"/>
        </w:rPr>
        <w:t xml:space="preserve">the excess flow rates </w:t>
      </w:r>
      <w:proofErr w:type="spellStart"/>
      <w:r w:rsidR="0075267A" w:rsidRPr="007965D1">
        <w:rPr>
          <w:rFonts w:asciiTheme="minorHAnsi" w:hAnsiTheme="minorHAnsi" w:cstheme="minorBidi"/>
          <w:i/>
          <w:color w:val="000000" w:themeColor="text1"/>
        </w:rPr>
        <w:t>Q</w:t>
      </w:r>
      <w:r w:rsidR="0075267A" w:rsidRPr="007965D1">
        <w:rPr>
          <w:rFonts w:asciiTheme="minorHAnsi" w:hAnsiTheme="minorHAnsi" w:cstheme="minorBidi"/>
          <w:color w:val="000000" w:themeColor="text1"/>
          <w:vertAlign w:val="subscript"/>
        </w:rPr>
        <w:t>ex</w:t>
      </w:r>
      <w:r w:rsidR="007F7311" w:rsidRPr="007965D1">
        <w:rPr>
          <w:rFonts w:asciiTheme="minorHAnsi" w:hAnsiTheme="minorHAnsi" w:cstheme="minorBidi"/>
          <w:color w:val="000000" w:themeColor="text1"/>
          <w:vertAlign w:val="subscript"/>
        </w:rPr>
        <w:t>,i</w:t>
      </w:r>
      <w:proofErr w:type="spellEnd"/>
      <w:r w:rsidR="007F7311" w:rsidRPr="007965D1">
        <w:rPr>
          <w:rFonts w:asciiTheme="minorHAnsi" w:hAnsiTheme="minorHAnsi" w:cstheme="minorBidi"/>
          <w:color w:val="000000" w:themeColor="text1"/>
        </w:rPr>
        <w:t>. For the calculation of the sample flow, the contributions of the flows extracted from the system are positive and the contributions of the flows fed into the system are negative</w:t>
      </w:r>
      <w:r w:rsidR="0075267A" w:rsidRPr="007965D1">
        <w:rPr>
          <w:rFonts w:asciiTheme="minorHAnsi" w:hAnsiTheme="minorHAnsi" w:cstheme="minorBidi"/>
          <w:color w:val="000000" w:themeColor="text1"/>
        </w:rPr>
        <w:t>.</w:t>
      </w:r>
    </w:p>
    <w:p w14:paraId="5596720B" w14:textId="77777777" w:rsidR="00715DF1" w:rsidRPr="007965D1" w:rsidRDefault="00715DF1" w:rsidP="00A87F80">
      <w:pPr>
        <w:jc w:val="center"/>
        <w:rPr>
          <w:color w:val="000000" w:themeColor="text1"/>
        </w:rPr>
      </w:pPr>
    </w:p>
    <w:p w14:paraId="6C87B15F" w14:textId="539D75E0" w:rsidR="00F74DC2" w:rsidRPr="001965C6" w:rsidRDefault="00A87F80" w:rsidP="00AB54A3">
      <w:pPr>
        <w:pStyle w:val="ListParagraph"/>
        <w:ind w:left="1080"/>
        <w:rPr>
          <w:color w:val="000000" w:themeColor="text1"/>
        </w:rPr>
      </w:pPr>
      <m:oMathPara>
        <m:oMathParaPr>
          <m:jc m:val="center"/>
        </m:oMathParaPr>
        <m:oMath>
          <m:sSub>
            <m:sSubPr>
              <m:ctrlPr>
                <w:rPr>
                  <w:rFonts w:ascii="Cambria Math" w:hAnsi="Cambria Math" w:cstheme="minorBidi"/>
                  <w:i/>
                  <w:color w:val="000000" w:themeColor="text1"/>
                </w:rPr>
              </m:ctrlPr>
            </m:sSubPr>
            <m:e>
              <m:r>
                <w:rPr>
                  <w:rFonts w:ascii="Cambria Math" w:hAnsi="Cambria Math" w:cstheme="minorBidi"/>
                  <w:color w:val="000000" w:themeColor="text1"/>
                </w:rPr>
                <m:t>Q</m:t>
              </m:r>
            </m:e>
            <m:sub>
              <m:r>
                <w:rPr>
                  <w:rFonts w:ascii="Cambria Math" w:hAnsi="Cambria Math" w:cstheme="minorBidi"/>
                  <w:color w:val="000000" w:themeColor="text1"/>
                </w:rPr>
                <m:t>sample</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Q</m:t>
              </m:r>
            </m:e>
            <m:sub>
              <m:r>
                <w:rPr>
                  <w:rFonts w:ascii="Cambria Math" w:hAnsi="Cambria Math"/>
                  <w:color w:val="000000" w:themeColor="text1"/>
                </w:rPr>
                <m:t>ex,1</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Q</m:t>
              </m:r>
            </m:e>
            <m:sub>
              <m:r>
                <w:rPr>
                  <w:rFonts w:ascii="Cambria Math" w:hAnsi="Cambria Math"/>
                  <w:color w:val="000000" w:themeColor="text1"/>
                </w:rPr>
                <m:t>ex,2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Q</m:t>
              </m:r>
            </m:e>
            <m:sub>
              <m:r>
                <w:rPr>
                  <w:rFonts w:ascii="Cambria Math" w:hAnsi="Cambria Math"/>
                  <w:color w:val="000000" w:themeColor="text1"/>
                </w:rPr>
                <m:t>inst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Q</m:t>
              </m:r>
            </m:e>
            <m:sub>
              <m:r>
                <w:rPr>
                  <w:rFonts w:ascii="Cambria Math" w:hAnsi="Cambria Math"/>
                  <w:color w:val="000000" w:themeColor="text1"/>
                </w:rPr>
                <m:t>dil,1</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Q</m:t>
              </m:r>
            </m:e>
            <m:sub>
              <m:r>
                <w:rPr>
                  <w:rFonts w:ascii="Cambria Math" w:hAnsi="Cambria Math"/>
                  <w:color w:val="000000" w:themeColor="text1"/>
                </w:rPr>
                <m:t>dil,2</m:t>
              </m:r>
            </m:sub>
          </m:sSub>
        </m:oMath>
      </m:oMathPara>
    </w:p>
    <w:p w14:paraId="5ABFE7B8" w14:textId="77777777" w:rsidR="00715DF1" w:rsidRPr="007965D1" w:rsidRDefault="00715DF1" w:rsidP="00AB54A3">
      <w:pPr>
        <w:pStyle w:val="ListParagraph"/>
        <w:ind w:left="1080"/>
        <w:rPr>
          <w:color w:val="000000" w:themeColor="text1"/>
        </w:rPr>
      </w:pPr>
    </w:p>
    <w:p w14:paraId="79DF0333" w14:textId="1FDBDBC5" w:rsidR="00F74DC2" w:rsidRPr="007965D1" w:rsidRDefault="00F74DC2" w:rsidP="00AB54A3">
      <w:pPr>
        <w:rPr>
          <w:rFonts w:asciiTheme="minorHAnsi" w:hAnsiTheme="minorHAnsi" w:cstheme="minorBidi"/>
          <w:color w:val="000000" w:themeColor="text1"/>
        </w:rPr>
      </w:pPr>
      <w:r w:rsidRPr="007965D1">
        <w:rPr>
          <w:rFonts w:asciiTheme="minorHAnsi" w:hAnsiTheme="minorHAnsi" w:cstheme="minorBidi"/>
          <w:color w:val="000000" w:themeColor="text1"/>
        </w:rPr>
        <w:t>The</w:t>
      </w:r>
      <w:r w:rsidR="007F7311" w:rsidRPr="007965D1">
        <w:rPr>
          <w:rFonts w:asciiTheme="minorHAnsi" w:hAnsiTheme="minorHAnsi" w:cstheme="minorBidi"/>
          <w:color w:val="000000" w:themeColor="text1"/>
        </w:rPr>
        <w:t xml:space="preserve"> total dilution</w:t>
      </w:r>
      <w:r w:rsidR="00310EBA" w:rsidRPr="007965D1">
        <w:rPr>
          <w:rFonts w:asciiTheme="minorHAnsi" w:hAnsiTheme="minorHAnsi" w:cstheme="minorBidi"/>
          <w:color w:val="000000" w:themeColor="text1"/>
        </w:rPr>
        <w:t xml:space="preserve"> ratio</w:t>
      </w:r>
      <w:r w:rsidRPr="007965D1">
        <w:rPr>
          <w:rFonts w:asciiTheme="minorHAnsi" w:hAnsiTheme="minorHAnsi" w:cstheme="minorBidi"/>
          <w:color w:val="000000" w:themeColor="text1"/>
        </w:rPr>
        <w:t xml:space="preserve"> </w:t>
      </w:r>
      <w:r w:rsidRPr="007965D1">
        <w:rPr>
          <w:rFonts w:asciiTheme="minorHAnsi" w:hAnsiTheme="minorHAnsi" w:cstheme="minorBidi"/>
          <w:i/>
          <w:color w:val="000000" w:themeColor="text1"/>
        </w:rPr>
        <w:t xml:space="preserve">DR </w:t>
      </w:r>
      <w:r w:rsidR="00310EBA" w:rsidRPr="007965D1">
        <w:rPr>
          <w:rFonts w:asciiTheme="minorHAnsi" w:hAnsiTheme="minorHAnsi" w:cstheme="minorBidi"/>
          <w:color w:val="000000" w:themeColor="text1"/>
        </w:rPr>
        <w:t>is calculated by</w:t>
      </w:r>
      <w:r w:rsidRPr="007965D1">
        <w:rPr>
          <w:rFonts w:asciiTheme="minorHAnsi" w:hAnsiTheme="minorHAnsi" w:cstheme="minorBidi"/>
          <w:color w:val="000000" w:themeColor="text1"/>
        </w:rPr>
        <w:t>:</w:t>
      </w:r>
    </w:p>
    <w:p w14:paraId="457EB610" w14:textId="77777777" w:rsidR="007F7311" w:rsidRPr="007965D1" w:rsidRDefault="007F7311" w:rsidP="00AB54A3">
      <w:pPr>
        <w:pStyle w:val="ListParagraph"/>
        <w:ind w:left="1080"/>
        <w:rPr>
          <w:rFonts w:asciiTheme="minorHAnsi" w:hAnsiTheme="minorHAnsi" w:cstheme="minorBidi"/>
          <w:color w:val="000000" w:themeColor="text1"/>
        </w:rPr>
      </w:pPr>
    </w:p>
    <w:p w14:paraId="0F52DB2D" w14:textId="0CA4671D" w:rsidR="00F74DC2" w:rsidRPr="007965D1" w:rsidRDefault="00F74DC2" w:rsidP="00AB54A3">
      <w:pPr>
        <w:pStyle w:val="ListParagraph"/>
        <w:ind w:left="1080"/>
        <w:rPr>
          <w:rFonts w:asciiTheme="minorHAnsi" w:hAnsiTheme="minorHAnsi" w:cstheme="minorBidi"/>
          <w:color w:val="000000" w:themeColor="text1"/>
        </w:rPr>
      </w:pPr>
      <m:oMathPara>
        <m:oMathParaPr>
          <m:jc m:val="left"/>
        </m:oMathParaPr>
        <m:oMath>
          <m:r>
            <w:rPr>
              <w:rFonts w:ascii="Cambria Math" w:hAnsi="Cambria Math" w:cstheme="minorBidi"/>
              <w:color w:val="000000" w:themeColor="text1"/>
            </w:rPr>
            <m:t>DR=D</m:t>
          </m:r>
          <m:sSub>
            <m:sSubPr>
              <m:ctrlPr>
                <w:rPr>
                  <w:rFonts w:ascii="Cambria Math" w:hAnsi="Cambria Math" w:cstheme="minorBidi"/>
                  <w:i/>
                  <w:color w:val="000000" w:themeColor="text1"/>
                </w:rPr>
              </m:ctrlPr>
            </m:sSubPr>
            <m:e>
              <m:r>
                <w:rPr>
                  <w:rFonts w:ascii="Cambria Math" w:hAnsi="Cambria Math" w:cstheme="minorBidi"/>
                  <w:color w:val="000000" w:themeColor="text1"/>
                </w:rPr>
                <m:t>R</m:t>
              </m:r>
            </m:e>
            <m:sub>
              <m:r>
                <w:rPr>
                  <w:rFonts w:ascii="Cambria Math" w:hAnsi="Cambria Math" w:cstheme="minorBidi"/>
                  <w:color w:val="000000" w:themeColor="text1"/>
                </w:rPr>
                <m:t>1</m:t>
              </m:r>
            </m:sub>
          </m:sSub>
          <m:r>
            <w:rPr>
              <w:rFonts w:ascii="Cambria Math" w:hAnsi="Cambria Math" w:cstheme="minorBidi"/>
              <w:color w:val="000000" w:themeColor="text1"/>
            </w:rPr>
            <m:t>×D</m:t>
          </m:r>
          <m:sSub>
            <m:sSubPr>
              <m:ctrlPr>
                <w:rPr>
                  <w:rFonts w:ascii="Cambria Math" w:hAnsi="Cambria Math" w:cstheme="minorBidi"/>
                  <w:i/>
                  <w:color w:val="000000" w:themeColor="text1"/>
                </w:rPr>
              </m:ctrlPr>
            </m:sSubPr>
            <m:e>
              <m:r>
                <w:rPr>
                  <w:rFonts w:ascii="Cambria Math" w:hAnsi="Cambria Math" w:cstheme="minorBidi"/>
                  <w:color w:val="000000" w:themeColor="text1"/>
                </w:rPr>
                <m:t>R</m:t>
              </m:r>
            </m:e>
            <m:sub>
              <m:r>
                <w:rPr>
                  <w:rFonts w:ascii="Cambria Math" w:hAnsi="Cambria Math" w:cstheme="minorBidi"/>
                  <w:color w:val="000000" w:themeColor="text1"/>
                </w:rPr>
                <m:t>2</m:t>
              </m:r>
            </m:sub>
          </m:sSub>
          <m:r>
            <w:rPr>
              <w:rFonts w:ascii="Cambria Math" w:hAnsi="Cambria Math" w:cstheme="minorBidi"/>
              <w:color w:val="000000" w:themeColor="text1"/>
            </w:rPr>
            <m:t xml:space="preserve">= </m:t>
          </m:r>
          <m:d>
            <m:dPr>
              <m:ctrlPr>
                <w:rPr>
                  <w:rFonts w:ascii="Cambria Math" w:hAnsi="Cambria Math" w:cstheme="minorBidi"/>
                  <w:i/>
                  <w:color w:val="000000" w:themeColor="text1"/>
                </w:rPr>
              </m:ctrlPr>
            </m:dPr>
            <m:e>
              <m:f>
                <m:fPr>
                  <m:ctrlPr>
                    <w:rPr>
                      <w:rFonts w:ascii="Cambria Math" w:hAnsi="Cambria Math" w:cstheme="minorBidi"/>
                      <w:i/>
                      <w:color w:val="000000" w:themeColor="text1"/>
                    </w:rPr>
                  </m:ctrlPr>
                </m:fPr>
                <m:num>
                  <m:sSub>
                    <m:sSubPr>
                      <m:ctrlPr>
                        <w:rPr>
                          <w:rFonts w:ascii="Cambria Math" w:hAnsi="Cambria Math" w:cstheme="minorBidi"/>
                          <w:i/>
                          <w:color w:val="000000" w:themeColor="text1"/>
                        </w:rPr>
                      </m:ctrlPr>
                    </m:sSubPr>
                    <m:e>
                      <m:r>
                        <w:rPr>
                          <w:rFonts w:ascii="Cambria Math" w:hAnsi="Cambria Math" w:cstheme="minorBidi"/>
                          <w:color w:val="000000" w:themeColor="text1"/>
                        </w:rPr>
                        <m:t>Q</m:t>
                      </m:r>
                    </m:e>
                    <m:sub>
                      <m:r>
                        <w:rPr>
                          <w:rFonts w:ascii="Cambria Math" w:hAnsi="Cambria Math" w:cstheme="minorBidi"/>
                          <w:color w:val="000000" w:themeColor="text1"/>
                        </w:rPr>
                        <m:t>dil,1</m:t>
                      </m:r>
                    </m:sub>
                  </m:sSub>
                </m:num>
                <m:den>
                  <m:sSub>
                    <m:sSubPr>
                      <m:ctrlPr>
                        <w:rPr>
                          <w:rFonts w:ascii="Cambria Math" w:hAnsi="Cambria Math" w:cstheme="minorBidi"/>
                          <w:i/>
                          <w:color w:val="000000" w:themeColor="text1"/>
                        </w:rPr>
                      </m:ctrlPr>
                    </m:sSubPr>
                    <m:e>
                      <m:r>
                        <w:rPr>
                          <w:rFonts w:ascii="Cambria Math" w:hAnsi="Cambria Math" w:cstheme="minorBidi"/>
                          <w:color w:val="000000" w:themeColor="text1"/>
                        </w:rPr>
                        <m:t>Q</m:t>
                      </m:r>
                    </m:e>
                    <m:sub>
                      <m:r>
                        <w:rPr>
                          <w:rFonts w:ascii="Cambria Math" w:hAnsi="Cambria Math" w:cstheme="minorBidi"/>
                          <w:color w:val="000000" w:themeColor="text1"/>
                        </w:rPr>
                        <m:t>sample</m:t>
                      </m:r>
                    </m:sub>
                  </m:sSub>
                </m:den>
              </m:f>
              <m:r>
                <w:rPr>
                  <w:rFonts w:ascii="Cambria Math" w:hAnsi="Cambria Math" w:cstheme="minorBidi"/>
                  <w:color w:val="000000" w:themeColor="text1"/>
                </w:rPr>
                <m:t>+1</m:t>
              </m:r>
            </m:e>
          </m:d>
          <m:r>
            <w:rPr>
              <w:rFonts w:ascii="Cambria Math" w:hAnsi="Cambria Math" w:cstheme="minorBidi"/>
              <w:color w:val="000000" w:themeColor="text1"/>
            </w:rPr>
            <m:t>×</m:t>
          </m:r>
          <m:d>
            <m:dPr>
              <m:ctrlPr>
                <w:rPr>
                  <w:rFonts w:ascii="Cambria Math" w:hAnsi="Cambria Math" w:cstheme="minorBidi"/>
                  <w:i/>
                  <w:color w:val="000000" w:themeColor="text1"/>
                </w:rPr>
              </m:ctrlPr>
            </m:dPr>
            <m:e>
              <m:f>
                <m:fPr>
                  <m:ctrlPr>
                    <w:rPr>
                      <w:rFonts w:ascii="Cambria Math" w:hAnsi="Cambria Math" w:cstheme="minorBidi"/>
                      <w:i/>
                      <w:color w:val="000000" w:themeColor="text1"/>
                    </w:rPr>
                  </m:ctrlPr>
                </m:fPr>
                <m:num>
                  <m:sSub>
                    <m:sSubPr>
                      <m:ctrlPr>
                        <w:rPr>
                          <w:rFonts w:ascii="Cambria Math" w:hAnsi="Cambria Math" w:cstheme="minorBidi"/>
                          <w:i/>
                          <w:color w:val="000000" w:themeColor="text1"/>
                        </w:rPr>
                      </m:ctrlPr>
                    </m:sSubPr>
                    <m:e>
                      <m:r>
                        <w:rPr>
                          <w:rFonts w:ascii="Cambria Math" w:hAnsi="Cambria Math" w:cstheme="minorBidi"/>
                          <w:color w:val="000000" w:themeColor="text1"/>
                        </w:rPr>
                        <m:t>Q</m:t>
                      </m:r>
                    </m:e>
                    <m:sub>
                      <m:r>
                        <w:rPr>
                          <w:rFonts w:ascii="Cambria Math" w:hAnsi="Cambria Math" w:cstheme="minorBidi"/>
                          <w:color w:val="000000" w:themeColor="text1"/>
                        </w:rPr>
                        <m:t>dil,2</m:t>
                      </m:r>
                    </m:sub>
                  </m:sSub>
                </m:num>
                <m:den>
                  <m:sSub>
                    <m:sSubPr>
                      <m:ctrlPr>
                        <w:rPr>
                          <w:rFonts w:ascii="Cambria Math" w:hAnsi="Cambria Math" w:cstheme="minorBidi"/>
                          <w:i/>
                          <w:color w:val="000000" w:themeColor="text1"/>
                        </w:rPr>
                      </m:ctrlPr>
                    </m:sSubPr>
                    <m:e>
                      <m:r>
                        <w:rPr>
                          <w:rFonts w:ascii="Cambria Math" w:hAnsi="Cambria Math" w:cstheme="minorBidi"/>
                          <w:color w:val="000000" w:themeColor="text1"/>
                        </w:rPr>
                        <m:t>Q</m:t>
                      </m:r>
                    </m:e>
                    <m:sub>
                      <m:r>
                        <w:rPr>
                          <w:rFonts w:ascii="Cambria Math" w:hAnsi="Cambria Math" w:cstheme="minorBidi"/>
                          <w:color w:val="000000" w:themeColor="text1"/>
                        </w:rPr>
                        <m:t>sample</m:t>
                      </m:r>
                    </m:sub>
                  </m:sSub>
                  <m:r>
                    <w:rPr>
                      <w:rFonts w:ascii="Cambria Math" w:hAnsi="Cambria Math" w:cstheme="minorBidi"/>
                      <w:color w:val="000000" w:themeColor="text1"/>
                    </w:rPr>
                    <m:t>+</m:t>
                  </m:r>
                  <m:sSub>
                    <m:sSubPr>
                      <m:ctrlPr>
                        <w:rPr>
                          <w:rFonts w:ascii="Cambria Math" w:hAnsi="Cambria Math" w:cstheme="minorBidi"/>
                          <w:i/>
                          <w:color w:val="000000" w:themeColor="text1"/>
                        </w:rPr>
                      </m:ctrlPr>
                    </m:sSubPr>
                    <m:e>
                      <m:r>
                        <w:rPr>
                          <w:rFonts w:ascii="Cambria Math" w:hAnsi="Cambria Math" w:cstheme="minorBidi"/>
                          <w:color w:val="000000" w:themeColor="text1"/>
                        </w:rPr>
                        <m:t>Q</m:t>
                      </m:r>
                    </m:e>
                    <m:sub>
                      <m:r>
                        <w:rPr>
                          <w:rFonts w:ascii="Cambria Math" w:hAnsi="Cambria Math" w:cstheme="minorBidi"/>
                          <w:color w:val="000000" w:themeColor="text1"/>
                        </w:rPr>
                        <m:t>dil,1</m:t>
                      </m:r>
                    </m:sub>
                  </m:sSub>
                  <m:r>
                    <w:rPr>
                      <w:rFonts w:ascii="Cambria Math" w:hAnsi="Cambria Math" w:cstheme="minorBidi"/>
                      <w:color w:val="000000" w:themeColor="text1"/>
                    </w:rPr>
                    <m:t>-</m:t>
                  </m:r>
                  <m:sSub>
                    <m:sSubPr>
                      <m:ctrlPr>
                        <w:rPr>
                          <w:rFonts w:ascii="Cambria Math" w:hAnsi="Cambria Math" w:cstheme="minorBidi"/>
                          <w:i/>
                          <w:color w:val="000000" w:themeColor="text1"/>
                        </w:rPr>
                      </m:ctrlPr>
                    </m:sSubPr>
                    <m:e>
                      <m:r>
                        <w:rPr>
                          <w:rFonts w:ascii="Cambria Math" w:hAnsi="Cambria Math" w:cstheme="minorBidi"/>
                          <w:color w:val="000000" w:themeColor="text1"/>
                        </w:rPr>
                        <m:t>Q</m:t>
                      </m:r>
                    </m:e>
                    <m:sub>
                      <m:r>
                        <w:rPr>
                          <w:rFonts w:ascii="Cambria Math" w:hAnsi="Cambria Math" w:cstheme="minorBidi"/>
                          <w:color w:val="000000" w:themeColor="text1"/>
                        </w:rPr>
                        <m:t>ex,1</m:t>
                      </m:r>
                    </m:sub>
                  </m:sSub>
                </m:den>
              </m:f>
              <m:r>
                <w:rPr>
                  <w:rFonts w:ascii="Cambria Math" w:hAnsi="Cambria Math" w:cstheme="minorBidi"/>
                  <w:color w:val="000000" w:themeColor="text1"/>
                </w:rPr>
                <m:t>+1</m:t>
              </m:r>
            </m:e>
          </m:d>
        </m:oMath>
      </m:oMathPara>
    </w:p>
    <w:p w14:paraId="6DF28A13" w14:textId="77777777" w:rsidR="0075267A" w:rsidRPr="007965D1" w:rsidRDefault="0075267A" w:rsidP="00AB54A3">
      <w:pPr>
        <w:pStyle w:val="ListParagraph"/>
        <w:ind w:left="1080"/>
        <w:rPr>
          <w:color w:val="000000" w:themeColor="text1"/>
        </w:rPr>
      </w:pPr>
    </w:p>
    <w:p w14:paraId="793B4F63" w14:textId="373F7081" w:rsidR="00204B8D" w:rsidRPr="007965D1" w:rsidRDefault="5039A88A" w:rsidP="00AB54A3">
      <w:pPr>
        <w:rPr>
          <w:color w:val="000000" w:themeColor="text1"/>
        </w:rPr>
      </w:pPr>
      <w:r w:rsidRPr="007965D1">
        <w:rPr>
          <w:rFonts w:asciiTheme="minorHAnsi" w:hAnsiTheme="minorHAnsi" w:cstheme="minorBidi"/>
          <w:color w:val="000000" w:themeColor="text1"/>
        </w:rPr>
        <w:t>A catalytic stripper</w:t>
      </w:r>
      <w:r w:rsidR="00BC6424" w:rsidRPr="007965D1">
        <w:rPr>
          <w:rFonts w:asciiTheme="minorHAnsi" w:hAnsiTheme="minorHAnsi" w:cstheme="minorBidi"/>
          <w:color w:val="000000" w:themeColor="text1"/>
        </w:rPr>
        <w:t xml:space="preserve"> (CS)</w:t>
      </w:r>
      <w:r w:rsidR="003C2EF5" w:rsidRPr="007965D1">
        <w:rPr>
          <w:rFonts w:asciiTheme="minorHAnsi" w:hAnsiTheme="minorHAnsi" w:cstheme="minorBidi"/>
          <w:color w:val="000000" w:themeColor="text1"/>
        </w:rPr>
        <w:t xml:space="preserve"> is </w:t>
      </w:r>
      <w:r w:rsidRPr="007965D1">
        <w:rPr>
          <w:rFonts w:asciiTheme="minorHAnsi" w:hAnsiTheme="minorHAnsi" w:cstheme="minorBidi"/>
          <w:color w:val="000000" w:themeColor="text1"/>
        </w:rPr>
        <w:t>situated between dilution stage 1 and 2</w:t>
      </w:r>
      <w:r w:rsidR="00FE20FC">
        <w:rPr>
          <w:rFonts w:asciiTheme="minorHAnsi" w:hAnsiTheme="minorHAnsi" w:cstheme="minorBidi"/>
          <w:color w:val="000000" w:themeColor="text1"/>
        </w:rPr>
        <w:t xml:space="preserve"> and </w:t>
      </w:r>
      <w:r w:rsidR="003C2EF5" w:rsidRPr="007965D1">
        <w:rPr>
          <w:rFonts w:asciiTheme="minorHAnsi" w:hAnsiTheme="minorHAnsi" w:cstheme="minorBidi"/>
          <w:color w:val="000000" w:themeColor="text1"/>
        </w:rPr>
        <w:t>is operated at 350</w:t>
      </w:r>
      <w:r w:rsidR="00E25965">
        <w:rPr>
          <w:rFonts w:asciiTheme="minorHAnsi" w:hAnsiTheme="minorHAnsi" w:cstheme="minorBidi"/>
          <w:color w:val="000000" w:themeColor="text1"/>
        </w:rPr>
        <w:t xml:space="preserve"> °C</w:t>
      </w:r>
      <w:r w:rsidR="003C2EF5" w:rsidRPr="007965D1">
        <w:rPr>
          <w:rFonts w:asciiTheme="minorHAnsi" w:hAnsiTheme="minorHAnsi" w:cstheme="minorBidi"/>
          <w:color w:val="000000" w:themeColor="text1"/>
        </w:rPr>
        <w:t xml:space="preserve"> </w:t>
      </w:r>
      <w:r w:rsidR="00FE20FC">
        <w:rPr>
          <w:rFonts w:asciiTheme="minorHAnsi" w:hAnsiTheme="minorHAnsi" w:cstheme="minorBidi"/>
          <w:color w:val="000000" w:themeColor="text1"/>
        </w:rPr>
        <w:t>at</w:t>
      </w:r>
      <w:r w:rsidR="00FE20FC" w:rsidRPr="007965D1">
        <w:rPr>
          <w:rFonts w:asciiTheme="minorHAnsi" w:hAnsiTheme="minorHAnsi" w:cstheme="minorBidi"/>
          <w:color w:val="000000" w:themeColor="text1"/>
        </w:rPr>
        <w:t xml:space="preserve"> </w:t>
      </w:r>
      <w:r w:rsidR="003C2EF5" w:rsidRPr="007965D1">
        <w:rPr>
          <w:rFonts w:asciiTheme="minorHAnsi" w:hAnsiTheme="minorHAnsi" w:cstheme="minorBidi"/>
          <w:color w:val="000000" w:themeColor="text1"/>
        </w:rPr>
        <w:t xml:space="preserve">a flow rate of 1 </w:t>
      </w:r>
      <w:r w:rsidR="00786826">
        <w:rPr>
          <w:rFonts w:asciiTheme="minorHAnsi" w:hAnsiTheme="minorHAnsi" w:cstheme="minorBidi"/>
          <w:color w:val="000000" w:themeColor="text1"/>
        </w:rPr>
        <w:t>liter per minute (</w:t>
      </w:r>
      <w:r w:rsidR="00567AE3">
        <w:rPr>
          <w:rFonts w:asciiTheme="minorHAnsi" w:hAnsiTheme="minorHAnsi" w:cstheme="minorBidi"/>
          <w:color w:val="000000" w:themeColor="text1"/>
        </w:rPr>
        <w:t>L/min</w:t>
      </w:r>
      <w:r w:rsidR="00786826">
        <w:rPr>
          <w:rFonts w:asciiTheme="minorHAnsi" w:hAnsiTheme="minorHAnsi" w:cstheme="minorBidi"/>
          <w:color w:val="000000" w:themeColor="text1"/>
        </w:rPr>
        <w:t>)</w:t>
      </w:r>
      <w:r w:rsidR="003C2EF5" w:rsidRPr="007965D1">
        <w:rPr>
          <w:rFonts w:asciiTheme="minorHAnsi" w:hAnsiTheme="minorHAnsi" w:cstheme="minorBidi"/>
          <w:color w:val="000000" w:themeColor="text1"/>
        </w:rPr>
        <w:t>. The catalytic stripper</w:t>
      </w:r>
      <w:r w:rsidRPr="007965D1">
        <w:rPr>
          <w:rFonts w:asciiTheme="minorHAnsi" w:hAnsiTheme="minorHAnsi" w:cstheme="minorBidi"/>
          <w:color w:val="000000" w:themeColor="text1"/>
        </w:rPr>
        <w:t xml:space="preserve"> provides oxidation of organic compound</w:t>
      </w:r>
      <w:r w:rsidR="00DE78D8" w:rsidRPr="007965D1">
        <w:rPr>
          <w:rFonts w:asciiTheme="minorHAnsi" w:hAnsiTheme="minorHAnsi" w:cstheme="minorBidi"/>
          <w:color w:val="000000" w:themeColor="text1"/>
        </w:rPr>
        <w:t xml:space="preserve">s and </w:t>
      </w:r>
      <w:proofErr w:type="spellStart"/>
      <w:r w:rsidR="00FE20FC">
        <w:rPr>
          <w:rFonts w:asciiTheme="minorHAnsi" w:hAnsiTheme="minorHAnsi" w:cstheme="minorBidi"/>
          <w:color w:val="000000" w:themeColor="text1"/>
        </w:rPr>
        <w:t>s</w:t>
      </w:r>
      <w:r w:rsidR="00FE20FC" w:rsidRPr="007965D1">
        <w:rPr>
          <w:rFonts w:asciiTheme="minorHAnsi" w:hAnsiTheme="minorHAnsi" w:cstheme="minorBidi"/>
          <w:color w:val="000000" w:themeColor="text1"/>
        </w:rPr>
        <w:t>ulphur</w:t>
      </w:r>
      <w:proofErr w:type="spellEnd"/>
      <w:r w:rsidR="00FE20FC" w:rsidRPr="007965D1">
        <w:rPr>
          <w:rFonts w:asciiTheme="minorHAnsi" w:hAnsiTheme="minorHAnsi" w:cstheme="minorBidi"/>
          <w:color w:val="000000" w:themeColor="text1"/>
        </w:rPr>
        <w:t xml:space="preserve"> </w:t>
      </w:r>
      <w:r w:rsidR="00DE78D8" w:rsidRPr="007965D1">
        <w:rPr>
          <w:rFonts w:asciiTheme="minorHAnsi" w:hAnsiTheme="minorHAnsi" w:cstheme="minorBidi"/>
          <w:color w:val="000000" w:themeColor="text1"/>
        </w:rPr>
        <w:t>storage</w:t>
      </w:r>
      <w:r w:rsidR="00540288" w:rsidRPr="007965D1">
        <w:rPr>
          <w:rFonts w:asciiTheme="minorHAnsi" w:hAnsiTheme="minorHAnsi" w:cstheme="minorBidi"/>
          <w:color w:val="000000" w:themeColor="text1"/>
        </w:rPr>
        <w:t>.</w:t>
      </w:r>
      <w:r w:rsidR="003C2EF5" w:rsidRPr="007965D1">
        <w:rPr>
          <w:rFonts w:asciiTheme="minorHAnsi" w:hAnsiTheme="minorHAnsi" w:cstheme="minorBidi"/>
          <w:color w:val="000000" w:themeColor="text1"/>
        </w:rPr>
        <w:t xml:space="preserve"> The removal of these substances ensures the isolation of the solid particle fraction. </w:t>
      </w:r>
      <w:r w:rsidR="00FE20FC">
        <w:rPr>
          <w:rFonts w:asciiTheme="minorHAnsi" w:hAnsiTheme="minorHAnsi" w:cstheme="minorBidi"/>
          <w:color w:val="000000" w:themeColor="text1"/>
        </w:rPr>
        <w:t>The u</w:t>
      </w:r>
      <w:r w:rsidR="003C2EF5" w:rsidRPr="007965D1">
        <w:rPr>
          <w:rFonts w:asciiTheme="minorHAnsi" w:hAnsiTheme="minorHAnsi" w:cstheme="minorBidi"/>
          <w:color w:val="000000" w:themeColor="text1"/>
        </w:rPr>
        <w:t xml:space="preserve">ndesired formation of </w:t>
      </w:r>
      <w:r w:rsidR="00FE20FC">
        <w:rPr>
          <w:rFonts w:asciiTheme="minorHAnsi" w:hAnsiTheme="minorHAnsi" w:cstheme="minorBidi"/>
          <w:color w:val="000000" w:themeColor="text1"/>
        </w:rPr>
        <w:t xml:space="preserve">volatile and </w:t>
      </w:r>
      <w:proofErr w:type="spellStart"/>
      <w:r w:rsidR="003C2EF5" w:rsidRPr="007965D1">
        <w:rPr>
          <w:rFonts w:asciiTheme="minorHAnsi" w:hAnsiTheme="minorHAnsi" w:cstheme="minorBidi"/>
          <w:color w:val="000000" w:themeColor="text1"/>
        </w:rPr>
        <w:t>semivolatile</w:t>
      </w:r>
      <w:proofErr w:type="spellEnd"/>
      <w:r w:rsidR="003C2EF5" w:rsidRPr="007965D1">
        <w:rPr>
          <w:rFonts w:asciiTheme="minorHAnsi" w:hAnsiTheme="minorHAnsi" w:cstheme="minorBidi"/>
          <w:color w:val="000000" w:themeColor="text1"/>
        </w:rPr>
        <w:t xml:space="preserve"> </w:t>
      </w:r>
      <w:r w:rsidR="00DE78D8" w:rsidRPr="007965D1">
        <w:rPr>
          <w:rFonts w:asciiTheme="minorHAnsi" w:hAnsiTheme="minorHAnsi" w:cstheme="minorBidi"/>
          <w:color w:val="000000" w:themeColor="text1"/>
        </w:rPr>
        <w:t>particle</w:t>
      </w:r>
      <w:r w:rsidR="003C2EF5" w:rsidRPr="007965D1">
        <w:rPr>
          <w:rFonts w:asciiTheme="minorHAnsi" w:hAnsiTheme="minorHAnsi" w:cstheme="minorBidi"/>
          <w:color w:val="000000" w:themeColor="text1"/>
        </w:rPr>
        <w:t xml:space="preserve">s </w:t>
      </w:r>
      <w:r w:rsidR="00DE78D8" w:rsidRPr="007965D1">
        <w:rPr>
          <w:rFonts w:asciiTheme="minorHAnsi" w:hAnsiTheme="minorHAnsi" w:cstheme="minorBidi"/>
          <w:color w:val="000000" w:themeColor="text1"/>
        </w:rPr>
        <w:t>and</w:t>
      </w:r>
      <w:r w:rsidRPr="007965D1">
        <w:rPr>
          <w:rFonts w:asciiTheme="minorHAnsi" w:hAnsiTheme="minorHAnsi" w:cstheme="minorBidi"/>
          <w:color w:val="000000" w:themeColor="text1"/>
        </w:rPr>
        <w:t xml:space="preserve"> </w:t>
      </w:r>
      <w:r w:rsidR="003C2EF5" w:rsidRPr="007965D1">
        <w:rPr>
          <w:rFonts w:asciiTheme="minorHAnsi" w:hAnsiTheme="minorHAnsi" w:cstheme="minorBidi"/>
          <w:color w:val="000000" w:themeColor="text1"/>
        </w:rPr>
        <w:t xml:space="preserve">growth of </w:t>
      </w:r>
      <w:proofErr w:type="spellStart"/>
      <w:r w:rsidR="003C2EF5" w:rsidRPr="007965D1">
        <w:rPr>
          <w:rFonts w:asciiTheme="minorHAnsi" w:hAnsiTheme="minorHAnsi" w:cstheme="minorBidi"/>
          <w:color w:val="000000" w:themeColor="text1"/>
        </w:rPr>
        <w:t>subcut</w:t>
      </w:r>
      <w:proofErr w:type="spellEnd"/>
      <w:r w:rsidR="003C2EF5" w:rsidRPr="007965D1">
        <w:rPr>
          <w:rFonts w:asciiTheme="minorHAnsi" w:hAnsiTheme="minorHAnsi" w:cstheme="minorBidi"/>
          <w:color w:val="000000" w:themeColor="text1"/>
        </w:rPr>
        <w:t xml:space="preserve"> size particles </w:t>
      </w:r>
      <w:r w:rsidR="00FE20FC">
        <w:rPr>
          <w:rFonts w:asciiTheme="minorHAnsi" w:hAnsiTheme="minorHAnsi" w:cstheme="minorBidi"/>
          <w:color w:val="000000" w:themeColor="text1"/>
        </w:rPr>
        <w:t>is</w:t>
      </w:r>
      <w:r w:rsidR="00FE20FC" w:rsidRPr="00485ECF">
        <w:rPr>
          <w:rFonts w:asciiTheme="minorHAnsi" w:hAnsiTheme="minorHAnsi" w:cstheme="minorBidi"/>
          <w:color w:val="000000" w:themeColor="text1"/>
        </w:rPr>
        <w:t xml:space="preserve"> </w:t>
      </w:r>
      <w:r w:rsidR="00FE20FC">
        <w:rPr>
          <w:rFonts w:asciiTheme="minorHAnsi" w:hAnsiTheme="minorHAnsi" w:cstheme="minorBidi"/>
          <w:color w:val="000000" w:themeColor="text1"/>
        </w:rPr>
        <w:t>prevented</w:t>
      </w:r>
      <w:r w:rsidRPr="007965D1">
        <w:rPr>
          <w:rFonts w:asciiTheme="minorHAnsi" w:hAnsiTheme="minorHAnsi" w:cstheme="minorBidi"/>
          <w:color w:val="000000" w:themeColor="text1"/>
        </w:rPr>
        <w:t xml:space="preserve">. </w:t>
      </w:r>
      <w:r w:rsidR="004664EE" w:rsidRPr="007965D1">
        <w:rPr>
          <w:rFonts w:asciiTheme="minorHAnsi" w:hAnsiTheme="minorHAnsi" w:cstheme="minorBidi"/>
          <w:color w:val="000000" w:themeColor="text1"/>
        </w:rPr>
        <w:t>The catalytic stripper use</w:t>
      </w:r>
      <w:r w:rsidR="0071752E" w:rsidRPr="007965D1">
        <w:rPr>
          <w:rFonts w:asciiTheme="minorHAnsi" w:hAnsiTheme="minorHAnsi" w:cstheme="minorBidi"/>
          <w:color w:val="000000" w:themeColor="text1"/>
        </w:rPr>
        <w:t>d</w:t>
      </w:r>
      <w:r w:rsidR="004664EE" w:rsidRPr="007965D1">
        <w:rPr>
          <w:rFonts w:asciiTheme="minorHAnsi" w:hAnsiTheme="minorHAnsi" w:cstheme="minorBidi"/>
          <w:color w:val="000000" w:themeColor="text1"/>
        </w:rPr>
        <w:t xml:space="preserve"> is commercial</w:t>
      </w:r>
      <w:r w:rsidR="00FE20FC">
        <w:rPr>
          <w:rFonts w:asciiTheme="minorHAnsi" w:hAnsiTheme="minorHAnsi" w:cstheme="minorBidi"/>
          <w:color w:val="000000" w:themeColor="text1"/>
        </w:rPr>
        <w:t>ly available</w:t>
      </w:r>
      <w:r w:rsidR="004664EE" w:rsidRPr="007965D1">
        <w:rPr>
          <w:rFonts w:asciiTheme="minorHAnsi" w:hAnsiTheme="minorHAnsi" w:cstheme="minorBidi"/>
          <w:color w:val="000000" w:themeColor="text1"/>
        </w:rPr>
        <w:t xml:space="preserve"> </w:t>
      </w:r>
      <w:r w:rsidR="00FE20FC">
        <w:rPr>
          <w:rFonts w:asciiTheme="minorHAnsi" w:hAnsiTheme="minorHAnsi" w:cstheme="minorBidi"/>
          <w:color w:val="000000" w:themeColor="text1"/>
        </w:rPr>
        <w:t>(</w:t>
      </w:r>
      <w:r w:rsidR="004664EE" w:rsidRPr="007965D1">
        <w:rPr>
          <w:rFonts w:asciiTheme="minorHAnsi" w:hAnsiTheme="minorHAnsi" w:cstheme="minorBidi"/>
          <w:color w:val="000000" w:themeColor="text1"/>
        </w:rPr>
        <w:t>AVL GmbH</w:t>
      </w:r>
      <w:r w:rsidR="00FE20FC">
        <w:rPr>
          <w:rFonts w:asciiTheme="minorHAnsi" w:hAnsiTheme="minorHAnsi" w:cstheme="minorBidi"/>
          <w:color w:val="000000" w:themeColor="text1"/>
        </w:rPr>
        <w:t>)</w:t>
      </w:r>
      <w:r w:rsidR="004664EE" w:rsidRPr="007965D1">
        <w:rPr>
          <w:rFonts w:asciiTheme="minorHAnsi" w:hAnsiTheme="minorHAnsi" w:cstheme="minorBidi"/>
          <w:color w:val="000000" w:themeColor="text1"/>
        </w:rPr>
        <w:t>.</w:t>
      </w:r>
      <w:r w:rsidR="0016023A" w:rsidRPr="007965D1">
        <w:rPr>
          <w:rFonts w:asciiTheme="minorHAnsi" w:hAnsiTheme="minorHAnsi" w:cstheme="minorBidi"/>
          <w:color w:val="000000" w:themeColor="text1"/>
        </w:rPr>
        <w:t xml:space="preserve"> The volatile </w:t>
      </w:r>
      <w:r w:rsidR="00351336" w:rsidRPr="007965D1">
        <w:rPr>
          <w:rFonts w:asciiTheme="minorHAnsi" w:hAnsiTheme="minorHAnsi" w:cstheme="minorBidi"/>
          <w:color w:val="000000" w:themeColor="text1"/>
        </w:rPr>
        <w:t xml:space="preserve">particle </w:t>
      </w:r>
      <w:r w:rsidR="0016023A" w:rsidRPr="007965D1">
        <w:rPr>
          <w:rFonts w:asciiTheme="minorHAnsi" w:hAnsiTheme="minorHAnsi" w:cstheme="minorBidi"/>
          <w:color w:val="000000" w:themeColor="text1"/>
        </w:rPr>
        <w:t>removal efficiency of the CS was verified with polydisperse emery oil pa</w:t>
      </w:r>
      <w:r w:rsidR="00351336" w:rsidRPr="007965D1">
        <w:rPr>
          <w:rFonts w:asciiTheme="minorHAnsi" w:hAnsiTheme="minorHAnsi" w:cstheme="minorBidi"/>
          <w:color w:val="000000" w:themeColor="text1"/>
        </w:rPr>
        <w:t>rticles &gt;50 nm and &gt;</w:t>
      </w:r>
      <w:r w:rsidR="0016023A" w:rsidRPr="007965D1">
        <w:rPr>
          <w:rFonts w:asciiTheme="minorHAnsi" w:hAnsiTheme="minorHAnsi" w:cstheme="minorBidi"/>
          <w:color w:val="000000" w:themeColor="text1"/>
        </w:rPr>
        <w:t>1 mg/m³ (3.5</w:t>
      </w:r>
      <w:r w:rsidR="00FE20FC">
        <w:rPr>
          <w:rFonts w:asciiTheme="minorHAnsi" w:hAnsiTheme="minorHAnsi" w:cstheme="minorBidi"/>
          <w:color w:val="000000" w:themeColor="text1"/>
        </w:rPr>
        <w:t>–</w:t>
      </w:r>
      <w:r w:rsidR="0016023A" w:rsidRPr="007965D1">
        <w:rPr>
          <w:rFonts w:asciiTheme="minorHAnsi" w:hAnsiTheme="minorHAnsi" w:cstheme="minorBidi"/>
          <w:color w:val="000000" w:themeColor="text1"/>
        </w:rPr>
        <w:t xml:space="preserve">5.5 mg/m³) showing </w:t>
      </w:r>
      <w:r w:rsidR="00FE20FC">
        <w:rPr>
          <w:rFonts w:asciiTheme="minorHAnsi" w:hAnsiTheme="minorHAnsi" w:cstheme="minorBidi"/>
          <w:color w:val="000000" w:themeColor="text1"/>
        </w:rPr>
        <w:t xml:space="preserve">an </w:t>
      </w:r>
      <w:r w:rsidR="0016023A" w:rsidRPr="007965D1">
        <w:rPr>
          <w:rFonts w:asciiTheme="minorHAnsi" w:hAnsiTheme="minorHAnsi" w:cstheme="minorBidi"/>
          <w:color w:val="000000" w:themeColor="text1"/>
        </w:rPr>
        <w:t xml:space="preserve">efficiency of </w:t>
      </w:r>
      <w:r w:rsidR="00FE20FC">
        <w:rPr>
          <w:rFonts w:asciiTheme="minorHAnsi" w:hAnsiTheme="minorHAnsi" w:cstheme="minorBidi"/>
          <w:color w:val="000000" w:themeColor="text1"/>
        </w:rPr>
        <w:t>&gt;</w:t>
      </w:r>
      <w:r w:rsidR="0016023A" w:rsidRPr="007965D1">
        <w:rPr>
          <w:rFonts w:asciiTheme="minorHAnsi" w:hAnsiTheme="minorHAnsi" w:cstheme="minorBidi"/>
          <w:color w:val="000000" w:themeColor="text1"/>
        </w:rPr>
        <w:t xml:space="preserve">99% (actual value 99.9%) as defined </w:t>
      </w:r>
      <w:r w:rsidR="00FE20FC">
        <w:rPr>
          <w:rFonts w:asciiTheme="minorHAnsi" w:hAnsiTheme="minorHAnsi" w:cstheme="minorBidi"/>
          <w:color w:val="000000" w:themeColor="text1"/>
        </w:rPr>
        <w:t>by</w:t>
      </w:r>
      <w:r w:rsidR="00FE20FC" w:rsidRPr="007965D1">
        <w:rPr>
          <w:rFonts w:asciiTheme="minorHAnsi" w:hAnsiTheme="minorHAnsi" w:cstheme="minorBidi"/>
          <w:color w:val="000000" w:themeColor="text1"/>
        </w:rPr>
        <w:t xml:space="preserve"> </w:t>
      </w:r>
      <w:r w:rsidR="0016023A" w:rsidRPr="007965D1">
        <w:rPr>
          <w:rFonts w:asciiTheme="minorHAnsi" w:hAnsiTheme="minorHAnsi" w:cstheme="minorBidi"/>
          <w:color w:val="000000" w:themeColor="text1"/>
        </w:rPr>
        <w:t>RDE regulation</w:t>
      </w:r>
      <w:r w:rsidR="00FE20FC">
        <w:rPr>
          <w:rFonts w:asciiTheme="minorHAnsi" w:hAnsiTheme="minorHAnsi" w:cstheme="minorBidi"/>
          <w:color w:val="000000" w:themeColor="text1"/>
        </w:rPr>
        <w:t>s</w:t>
      </w:r>
      <w:r w:rsidR="00380CBD" w:rsidRPr="007965D1">
        <w:rPr>
          <w:rFonts w:asciiTheme="minorHAnsi" w:hAnsiTheme="minorHAnsi" w:cstheme="minorBidi"/>
          <w:noProof/>
          <w:color w:val="000000" w:themeColor="text1"/>
          <w:vertAlign w:val="superscript"/>
        </w:rPr>
        <w:t>20</w:t>
      </w:r>
      <w:r w:rsidR="0016023A" w:rsidRPr="007965D1">
        <w:rPr>
          <w:rFonts w:asciiTheme="minorHAnsi" w:hAnsiTheme="minorHAnsi" w:cstheme="minorBidi"/>
          <w:color w:val="000000" w:themeColor="text1"/>
        </w:rPr>
        <w:t xml:space="preserve">. </w:t>
      </w:r>
      <w:r w:rsidR="0071752E" w:rsidRPr="007965D1">
        <w:rPr>
          <w:rFonts w:asciiTheme="minorHAnsi" w:hAnsiTheme="minorHAnsi" w:cstheme="minorBidi"/>
          <w:color w:val="000000" w:themeColor="text1"/>
        </w:rPr>
        <w:t xml:space="preserve">This is a </w:t>
      </w:r>
      <w:r w:rsidR="0016023A" w:rsidRPr="007965D1">
        <w:rPr>
          <w:rFonts w:asciiTheme="minorHAnsi" w:hAnsiTheme="minorHAnsi" w:cstheme="minorBidi"/>
          <w:color w:val="000000" w:themeColor="text1"/>
        </w:rPr>
        <w:t xml:space="preserve">more </w:t>
      </w:r>
      <w:r w:rsidR="00FE20FC">
        <w:rPr>
          <w:rFonts w:asciiTheme="minorHAnsi" w:hAnsiTheme="minorHAnsi" w:cstheme="minorBidi"/>
          <w:color w:val="000000" w:themeColor="text1"/>
        </w:rPr>
        <w:t>rigorous</w:t>
      </w:r>
      <w:r w:rsidR="00FE20FC" w:rsidRPr="007965D1">
        <w:rPr>
          <w:rFonts w:asciiTheme="minorHAnsi" w:hAnsiTheme="minorHAnsi" w:cstheme="minorBidi"/>
          <w:color w:val="000000" w:themeColor="text1"/>
        </w:rPr>
        <w:t xml:space="preserve"> </w:t>
      </w:r>
      <w:r w:rsidR="0016023A" w:rsidRPr="007965D1">
        <w:rPr>
          <w:rFonts w:asciiTheme="minorHAnsi" w:hAnsiTheme="minorHAnsi" w:cstheme="minorBidi"/>
          <w:color w:val="000000" w:themeColor="text1"/>
        </w:rPr>
        <w:t>test than the tetracontane test prescribed in the current PMP protocol.</w:t>
      </w:r>
    </w:p>
    <w:p w14:paraId="7E6133EC" w14:textId="77777777" w:rsidR="007965D1" w:rsidRDefault="007965D1" w:rsidP="00AB54A3">
      <w:pPr>
        <w:rPr>
          <w:color w:val="000000" w:themeColor="text1"/>
        </w:rPr>
      </w:pPr>
    </w:p>
    <w:p w14:paraId="4C8F489F" w14:textId="107EA58C" w:rsidR="009C389D" w:rsidRPr="007965D1" w:rsidRDefault="009C389D" w:rsidP="00AB54A3">
      <w:pPr>
        <w:rPr>
          <w:color w:val="000000" w:themeColor="text1"/>
        </w:rPr>
      </w:pPr>
      <w:r w:rsidRPr="007965D1">
        <w:rPr>
          <w:color w:val="000000" w:themeColor="text1"/>
        </w:rPr>
        <w:t xml:space="preserve">One or more condensation particle counters are used to measure the particle number concentration downstream </w:t>
      </w:r>
      <w:r w:rsidR="00C4150A">
        <w:rPr>
          <w:color w:val="000000" w:themeColor="text1"/>
        </w:rPr>
        <w:t xml:space="preserve">of </w:t>
      </w:r>
      <w:r w:rsidRPr="007965D1">
        <w:rPr>
          <w:color w:val="000000" w:themeColor="text1"/>
        </w:rPr>
        <w:t>the second dilution stage. A CPC with a d</w:t>
      </w:r>
      <w:r w:rsidRPr="007965D1">
        <w:rPr>
          <w:color w:val="000000" w:themeColor="text1"/>
          <w:vertAlign w:val="subscript"/>
        </w:rPr>
        <w:t>50</w:t>
      </w:r>
      <w:r w:rsidR="00AE2667" w:rsidRPr="007965D1">
        <w:rPr>
          <w:color w:val="000000" w:themeColor="text1"/>
        </w:rPr>
        <w:t xml:space="preserve"> of 23 </w:t>
      </w:r>
      <w:r w:rsidRPr="007965D1">
        <w:rPr>
          <w:color w:val="000000" w:themeColor="text1"/>
        </w:rPr>
        <w:t>nm enables the measurement of the currently regulated emission of</w:t>
      </w:r>
      <w:r w:rsidR="00E22EEB" w:rsidRPr="007965D1">
        <w:rPr>
          <w:color w:val="000000" w:themeColor="text1"/>
        </w:rPr>
        <w:t xml:space="preserve"> solid particles larger than 23 </w:t>
      </w:r>
      <w:r w:rsidRPr="007965D1">
        <w:rPr>
          <w:color w:val="000000" w:themeColor="text1"/>
        </w:rPr>
        <w:t>nm. Additionally</w:t>
      </w:r>
      <w:r w:rsidR="00FE20FC">
        <w:rPr>
          <w:color w:val="000000" w:themeColor="text1"/>
        </w:rPr>
        <w:t>,</w:t>
      </w:r>
      <w:r w:rsidRPr="007965D1">
        <w:rPr>
          <w:color w:val="000000" w:themeColor="text1"/>
        </w:rPr>
        <w:t xml:space="preserve"> measuring the particle number concentration </w:t>
      </w:r>
      <w:r w:rsidR="00051C0C" w:rsidRPr="007965D1">
        <w:rPr>
          <w:color w:val="000000" w:themeColor="text1"/>
        </w:rPr>
        <w:t>with one or more CPC</w:t>
      </w:r>
      <w:r w:rsidR="00FE20FC">
        <w:rPr>
          <w:color w:val="000000" w:themeColor="text1"/>
        </w:rPr>
        <w:t>s</w:t>
      </w:r>
      <w:r w:rsidR="00051C0C" w:rsidRPr="007965D1">
        <w:rPr>
          <w:color w:val="000000" w:themeColor="text1"/>
        </w:rPr>
        <w:t xml:space="preserve"> with a lower d</w:t>
      </w:r>
      <w:r w:rsidR="00051C0C" w:rsidRPr="007965D1">
        <w:rPr>
          <w:color w:val="000000" w:themeColor="text1"/>
          <w:vertAlign w:val="subscript"/>
        </w:rPr>
        <w:t>50</w:t>
      </w:r>
      <w:r w:rsidR="00AE2667" w:rsidRPr="007965D1">
        <w:rPr>
          <w:color w:val="000000" w:themeColor="text1"/>
        </w:rPr>
        <w:t xml:space="preserve"> cut point (e.g.</w:t>
      </w:r>
      <w:r w:rsidR="00FE20FC">
        <w:rPr>
          <w:color w:val="000000" w:themeColor="text1"/>
        </w:rPr>
        <w:t>,</w:t>
      </w:r>
      <w:r w:rsidR="00AE2667" w:rsidRPr="007965D1">
        <w:rPr>
          <w:color w:val="000000" w:themeColor="text1"/>
        </w:rPr>
        <w:t xml:space="preserve"> 10 nm, 4 </w:t>
      </w:r>
      <w:r w:rsidR="00051C0C" w:rsidRPr="007965D1">
        <w:rPr>
          <w:color w:val="000000" w:themeColor="text1"/>
        </w:rPr>
        <w:t xml:space="preserve">nm) enables the assessment of the currently unregulated solid particle fraction </w:t>
      </w:r>
      <w:r w:rsidR="00FE20FC">
        <w:rPr>
          <w:color w:val="000000" w:themeColor="text1"/>
        </w:rPr>
        <w:t>&lt;</w:t>
      </w:r>
      <w:r w:rsidR="00051C0C" w:rsidRPr="007965D1">
        <w:rPr>
          <w:color w:val="000000" w:themeColor="text1"/>
        </w:rPr>
        <w:t>23</w:t>
      </w:r>
      <w:r w:rsidR="009E3FB0" w:rsidRPr="007965D1">
        <w:rPr>
          <w:color w:val="000000" w:themeColor="text1"/>
        </w:rPr>
        <w:t xml:space="preserve"> </w:t>
      </w:r>
      <w:r w:rsidR="00051C0C" w:rsidRPr="007965D1">
        <w:rPr>
          <w:color w:val="000000" w:themeColor="text1"/>
        </w:rPr>
        <w:t>nm down to the d</w:t>
      </w:r>
      <w:r w:rsidR="00051C0C" w:rsidRPr="007965D1">
        <w:rPr>
          <w:color w:val="000000" w:themeColor="text1"/>
          <w:vertAlign w:val="subscript"/>
        </w:rPr>
        <w:t xml:space="preserve">50 </w:t>
      </w:r>
      <w:r w:rsidR="00051C0C" w:rsidRPr="007965D1">
        <w:rPr>
          <w:color w:val="000000" w:themeColor="text1"/>
        </w:rPr>
        <w:t xml:space="preserve">cut size of the applied CPC. </w:t>
      </w:r>
    </w:p>
    <w:p w14:paraId="1AEF3377" w14:textId="77777777" w:rsidR="007965D1" w:rsidRDefault="007965D1" w:rsidP="00AB54A3">
      <w:pPr>
        <w:rPr>
          <w:rFonts w:asciiTheme="minorHAnsi" w:hAnsiTheme="minorHAnsi" w:cstheme="minorBidi"/>
          <w:color w:val="000000" w:themeColor="text1"/>
        </w:rPr>
      </w:pPr>
    </w:p>
    <w:p w14:paraId="71427D6A" w14:textId="11E3954B" w:rsidR="00C270F3" w:rsidRPr="007965D1" w:rsidRDefault="00C270F3" w:rsidP="00AB54A3">
      <w:pPr>
        <w:rPr>
          <w:color w:val="000000" w:themeColor="text1"/>
        </w:rPr>
      </w:pPr>
      <w:r w:rsidRPr="007965D1">
        <w:rPr>
          <w:rFonts w:asciiTheme="minorHAnsi" w:hAnsiTheme="minorHAnsi" w:cstheme="minorBidi"/>
          <w:color w:val="000000" w:themeColor="text1"/>
        </w:rPr>
        <w:t>The dilution air supply line</w:t>
      </w:r>
      <w:r w:rsidR="00FE20FC">
        <w:rPr>
          <w:rFonts w:asciiTheme="minorHAnsi" w:hAnsiTheme="minorHAnsi" w:cstheme="minorBidi"/>
          <w:color w:val="000000" w:themeColor="text1"/>
        </w:rPr>
        <w:t>,</w:t>
      </w:r>
      <w:r w:rsidRPr="007965D1">
        <w:rPr>
          <w:rFonts w:asciiTheme="minorHAnsi" w:hAnsiTheme="minorHAnsi" w:cstheme="minorBidi"/>
          <w:color w:val="000000" w:themeColor="text1"/>
        </w:rPr>
        <w:t xml:space="preserve"> the primary porous tube diluter</w:t>
      </w:r>
      <w:r w:rsidR="00FE20FC">
        <w:rPr>
          <w:rFonts w:asciiTheme="minorHAnsi" w:hAnsiTheme="minorHAnsi" w:cstheme="minorBidi"/>
          <w:color w:val="000000" w:themeColor="text1"/>
        </w:rPr>
        <w:t>,</w:t>
      </w:r>
      <w:r w:rsidRPr="007965D1">
        <w:rPr>
          <w:rFonts w:asciiTheme="minorHAnsi" w:hAnsiTheme="minorHAnsi" w:cstheme="minorBidi"/>
          <w:color w:val="000000" w:themeColor="text1"/>
        </w:rPr>
        <w:t xml:space="preserve"> and the catalytic stripper </w:t>
      </w:r>
      <w:r w:rsidR="00993CCC">
        <w:rPr>
          <w:rFonts w:asciiTheme="minorHAnsi" w:hAnsiTheme="minorHAnsi" w:cstheme="minorBidi"/>
          <w:color w:val="000000" w:themeColor="text1"/>
        </w:rPr>
        <w:t>have</w:t>
      </w:r>
      <w:r w:rsidRPr="007965D1">
        <w:rPr>
          <w:rFonts w:asciiTheme="minorHAnsi" w:hAnsiTheme="minorHAnsi" w:cstheme="minorBidi"/>
          <w:color w:val="000000" w:themeColor="text1"/>
        </w:rPr>
        <w:t xml:space="preserve"> independent heating elements containing k-type thermocouples</w:t>
      </w:r>
      <w:r w:rsidR="00351336" w:rsidRPr="007965D1">
        <w:rPr>
          <w:rFonts w:asciiTheme="minorHAnsi" w:hAnsiTheme="minorHAnsi" w:cstheme="minorBidi"/>
          <w:color w:val="000000" w:themeColor="text1"/>
        </w:rPr>
        <w:t xml:space="preserve"> (TC)</w:t>
      </w:r>
      <w:r w:rsidRPr="007965D1">
        <w:rPr>
          <w:rFonts w:asciiTheme="minorHAnsi" w:hAnsiTheme="minorHAnsi" w:cstheme="minorBidi"/>
          <w:color w:val="000000" w:themeColor="text1"/>
        </w:rPr>
        <w:t xml:space="preserve">. </w:t>
      </w:r>
      <w:r w:rsidR="00993CCC">
        <w:rPr>
          <w:rFonts w:asciiTheme="minorHAnsi" w:hAnsiTheme="minorHAnsi" w:cstheme="minorBidi"/>
          <w:color w:val="000000" w:themeColor="text1"/>
        </w:rPr>
        <w:t>I</w:t>
      </w:r>
      <w:r w:rsidR="00993CCC" w:rsidRPr="007965D1">
        <w:rPr>
          <w:rFonts w:asciiTheme="minorHAnsi" w:hAnsiTheme="minorHAnsi" w:cstheme="minorBidi"/>
          <w:color w:val="000000" w:themeColor="text1"/>
        </w:rPr>
        <w:t xml:space="preserve">ndependently heating </w:t>
      </w:r>
      <w:r w:rsidR="00993CCC" w:rsidRPr="007965D1">
        <w:rPr>
          <w:rFonts w:asciiTheme="minorHAnsi" w:hAnsiTheme="minorHAnsi" w:cstheme="minorBidi"/>
          <w:color w:val="000000" w:themeColor="text1"/>
        </w:rPr>
        <w:lastRenderedPageBreak/>
        <w:t xml:space="preserve">different sections </w:t>
      </w:r>
      <w:r w:rsidR="00FE20FC">
        <w:rPr>
          <w:rFonts w:asciiTheme="minorHAnsi" w:hAnsiTheme="minorHAnsi" w:cstheme="minorBidi"/>
          <w:color w:val="000000" w:themeColor="text1"/>
        </w:rPr>
        <w:t>control</w:t>
      </w:r>
      <w:r w:rsidR="00993CCC">
        <w:rPr>
          <w:rFonts w:asciiTheme="minorHAnsi" w:hAnsiTheme="minorHAnsi" w:cstheme="minorBidi"/>
          <w:color w:val="000000" w:themeColor="text1"/>
        </w:rPr>
        <w:t>s</w:t>
      </w:r>
      <w:r w:rsidR="00FE20FC">
        <w:rPr>
          <w:rFonts w:asciiTheme="minorHAnsi" w:hAnsiTheme="minorHAnsi" w:cstheme="minorBidi"/>
          <w:color w:val="000000" w:themeColor="text1"/>
        </w:rPr>
        <w:t xml:space="preserve"> the </w:t>
      </w:r>
      <w:r w:rsidR="00FE20FC" w:rsidRPr="007965D1">
        <w:rPr>
          <w:rFonts w:asciiTheme="minorHAnsi" w:hAnsiTheme="minorHAnsi" w:cstheme="minorBidi"/>
          <w:color w:val="000000" w:themeColor="text1"/>
        </w:rPr>
        <w:t>temperature distribution in the system</w:t>
      </w:r>
      <w:r w:rsidRPr="007965D1">
        <w:rPr>
          <w:rFonts w:asciiTheme="minorHAnsi" w:hAnsiTheme="minorHAnsi" w:cstheme="minorBidi"/>
          <w:color w:val="000000" w:themeColor="text1"/>
        </w:rPr>
        <w:t>.</w:t>
      </w:r>
    </w:p>
    <w:p w14:paraId="5B39E1F4" w14:textId="77777777" w:rsidR="007965D1" w:rsidRDefault="007965D1" w:rsidP="00AB54A3">
      <w:pPr>
        <w:rPr>
          <w:rFonts w:asciiTheme="minorHAnsi" w:hAnsiTheme="minorHAnsi" w:cstheme="minorBidi"/>
          <w:color w:val="000000" w:themeColor="text1"/>
        </w:rPr>
      </w:pPr>
    </w:p>
    <w:p w14:paraId="644CF4C8" w14:textId="590F33CB" w:rsidR="00DE78D8" w:rsidRPr="007965D1" w:rsidRDefault="00D866A8" w:rsidP="00AB54A3">
      <w:pPr>
        <w:rPr>
          <w:color w:val="000000" w:themeColor="text1"/>
        </w:rPr>
      </w:pPr>
      <w:r w:rsidRPr="007965D1">
        <w:rPr>
          <w:rFonts w:asciiTheme="minorHAnsi" w:hAnsiTheme="minorHAnsi" w:cstheme="minorBidi"/>
          <w:color w:val="000000" w:themeColor="text1"/>
        </w:rPr>
        <w:t>In addition</w:t>
      </w:r>
      <w:r w:rsidR="00C270F3" w:rsidRPr="007965D1">
        <w:rPr>
          <w:rFonts w:asciiTheme="minorHAnsi" w:hAnsiTheme="minorHAnsi" w:cstheme="minorBidi"/>
          <w:color w:val="000000" w:themeColor="text1"/>
        </w:rPr>
        <w:t xml:space="preserve"> to the thermocouples in the heating elements, two </w:t>
      </w:r>
      <w:r w:rsidR="009960A1" w:rsidRPr="007965D1">
        <w:rPr>
          <w:rFonts w:asciiTheme="minorHAnsi" w:hAnsiTheme="minorHAnsi" w:cstheme="minorBidi"/>
          <w:color w:val="000000" w:themeColor="text1"/>
        </w:rPr>
        <w:t xml:space="preserve">thermocouples </w:t>
      </w:r>
      <w:r w:rsidR="00030F64" w:rsidRPr="007965D1">
        <w:rPr>
          <w:rFonts w:asciiTheme="minorHAnsi" w:hAnsiTheme="minorHAnsi" w:cstheme="minorBidi"/>
          <w:color w:val="000000" w:themeColor="text1"/>
        </w:rPr>
        <w:t>are placed</w:t>
      </w:r>
      <w:r w:rsidR="009960A1" w:rsidRPr="007965D1">
        <w:rPr>
          <w:rFonts w:asciiTheme="minorHAnsi" w:hAnsiTheme="minorHAnsi" w:cstheme="minorBidi"/>
          <w:color w:val="000000" w:themeColor="text1"/>
        </w:rPr>
        <w:t xml:space="preserve"> downstream </w:t>
      </w:r>
      <w:r w:rsidR="00C4150A">
        <w:rPr>
          <w:rFonts w:asciiTheme="minorHAnsi" w:hAnsiTheme="minorHAnsi" w:cstheme="minorBidi"/>
          <w:color w:val="000000" w:themeColor="text1"/>
        </w:rPr>
        <w:t xml:space="preserve">of </w:t>
      </w:r>
      <w:r w:rsidR="009960A1" w:rsidRPr="007965D1">
        <w:rPr>
          <w:rFonts w:asciiTheme="minorHAnsi" w:hAnsiTheme="minorHAnsi" w:cstheme="minorBidi"/>
          <w:color w:val="000000" w:themeColor="text1"/>
        </w:rPr>
        <w:t xml:space="preserve">dilution stage 1 and 2. </w:t>
      </w:r>
      <w:r w:rsidR="00030F64" w:rsidRPr="007965D1">
        <w:rPr>
          <w:rFonts w:asciiTheme="minorHAnsi" w:hAnsiTheme="minorHAnsi" w:cstheme="minorBidi"/>
          <w:color w:val="000000" w:themeColor="text1"/>
        </w:rPr>
        <w:t xml:space="preserve">These two thermocouples directly </w:t>
      </w:r>
      <w:r w:rsidR="008E76A9" w:rsidRPr="007965D1">
        <w:rPr>
          <w:rFonts w:asciiTheme="minorHAnsi" w:hAnsiTheme="minorHAnsi" w:cstheme="minorBidi"/>
          <w:color w:val="000000" w:themeColor="text1"/>
        </w:rPr>
        <w:t>measure the aerosol temperature.</w:t>
      </w:r>
    </w:p>
    <w:p w14:paraId="52BDCA4D" w14:textId="77777777" w:rsidR="007965D1" w:rsidRDefault="007965D1" w:rsidP="00AB54A3">
      <w:pPr>
        <w:rPr>
          <w:rFonts w:asciiTheme="minorHAnsi" w:hAnsiTheme="minorHAnsi" w:cstheme="minorBidi"/>
          <w:color w:val="000000" w:themeColor="text1"/>
        </w:rPr>
      </w:pPr>
    </w:p>
    <w:p w14:paraId="4E217058" w14:textId="745DEF9A" w:rsidR="00541611" w:rsidRPr="007965D1" w:rsidRDefault="00030F64" w:rsidP="00AB54A3">
      <w:pPr>
        <w:rPr>
          <w:rFonts w:asciiTheme="minorHAnsi" w:hAnsiTheme="minorHAnsi" w:cstheme="minorBidi"/>
          <w:color w:val="000000" w:themeColor="text1"/>
        </w:rPr>
      </w:pPr>
      <w:r w:rsidRPr="007965D1">
        <w:rPr>
          <w:rFonts w:asciiTheme="minorHAnsi" w:hAnsiTheme="minorHAnsi" w:cstheme="minorBidi"/>
          <w:color w:val="000000" w:themeColor="text1"/>
        </w:rPr>
        <w:t>Two absolute pressure sensors (</w:t>
      </w:r>
      <w:r w:rsidR="00B21929" w:rsidRPr="007965D1">
        <w:rPr>
          <w:rFonts w:asciiTheme="minorHAnsi" w:hAnsiTheme="minorHAnsi" w:cstheme="minorBidi"/>
          <w:color w:val="000000" w:themeColor="text1"/>
        </w:rPr>
        <w:t>NXP MPX5100AP) are used to monitor the pressure at the inlet and the outlet of the sampling system.</w:t>
      </w:r>
    </w:p>
    <w:p w14:paraId="51CDAC08" w14:textId="77777777" w:rsidR="007965D1" w:rsidRDefault="007965D1" w:rsidP="00AB54A3">
      <w:pPr>
        <w:rPr>
          <w:rFonts w:asciiTheme="minorHAnsi" w:hAnsiTheme="minorHAnsi" w:cstheme="minorBidi"/>
          <w:color w:val="000000" w:themeColor="text1"/>
        </w:rPr>
      </w:pPr>
    </w:p>
    <w:p w14:paraId="62DC86CB" w14:textId="709E4AF6" w:rsidR="00415474" w:rsidRDefault="00993CCC" w:rsidP="00AB54A3">
      <w:pPr>
        <w:rPr>
          <w:rFonts w:asciiTheme="minorHAnsi" w:hAnsiTheme="minorHAnsi" w:cstheme="minorBidi"/>
          <w:color w:val="000000" w:themeColor="text1"/>
        </w:rPr>
      </w:pPr>
      <w:r>
        <w:rPr>
          <w:rFonts w:asciiTheme="minorHAnsi" w:hAnsiTheme="minorHAnsi" w:cstheme="minorBidi"/>
          <w:color w:val="000000" w:themeColor="text1"/>
        </w:rPr>
        <w:t>F</w:t>
      </w:r>
      <w:r w:rsidR="00E36481" w:rsidRPr="007965D1">
        <w:rPr>
          <w:rFonts w:asciiTheme="minorHAnsi" w:hAnsiTheme="minorHAnsi" w:cstheme="minorBidi"/>
          <w:color w:val="000000" w:themeColor="text1"/>
        </w:rPr>
        <w:t>or mobile measurements, a Clayton Power LPS 1500 battery pack is used.</w:t>
      </w:r>
      <w:r>
        <w:rPr>
          <w:rFonts w:asciiTheme="minorHAnsi" w:hAnsiTheme="minorHAnsi" w:cstheme="minorBidi"/>
          <w:color w:val="000000" w:themeColor="text1"/>
        </w:rPr>
        <w:t xml:space="preserve"> </w:t>
      </w:r>
      <w:r w:rsidR="00E36481" w:rsidRPr="007965D1">
        <w:rPr>
          <w:rFonts w:asciiTheme="minorHAnsi" w:hAnsiTheme="minorHAnsi" w:cstheme="minorBidi"/>
          <w:color w:val="000000" w:themeColor="text1"/>
        </w:rPr>
        <w:t xml:space="preserve">A 10 L synthetic air bottle supplies the system with dilution air </w:t>
      </w:r>
      <w:r>
        <w:rPr>
          <w:rFonts w:asciiTheme="minorHAnsi" w:hAnsiTheme="minorHAnsi" w:cstheme="minorBidi"/>
          <w:color w:val="000000" w:themeColor="text1"/>
        </w:rPr>
        <w:t>during</w:t>
      </w:r>
      <w:r w:rsidR="00E36481" w:rsidRPr="007965D1">
        <w:rPr>
          <w:rFonts w:asciiTheme="minorHAnsi" w:hAnsiTheme="minorHAnsi" w:cstheme="minorBidi"/>
          <w:color w:val="000000" w:themeColor="text1"/>
        </w:rPr>
        <w:t xml:space="preserve"> mobile applications.</w:t>
      </w:r>
      <w:r w:rsidR="00415474" w:rsidRPr="007965D1">
        <w:rPr>
          <w:rFonts w:asciiTheme="minorHAnsi" w:hAnsiTheme="minorHAnsi" w:cstheme="minorBidi"/>
          <w:color w:val="000000" w:themeColor="text1"/>
        </w:rPr>
        <w:t xml:space="preserve"> The sizes of the battery and the gas bottle are chosen so that the system can operate </w:t>
      </w:r>
      <w:r w:rsidRPr="007965D1">
        <w:rPr>
          <w:rFonts w:asciiTheme="minorHAnsi" w:hAnsiTheme="minorHAnsi" w:cstheme="minorBidi"/>
          <w:color w:val="000000" w:themeColor="text1"/>
        </w:rPr>
        <w:t xml:space="preserve">independently </w:t>
      </w:r>
      <w:r w:rsidR="00415474" w:rsidRPr="007965D1">
        <w:rPr>
          <w:rFonts w:asciiTheme="minorHAnsi" w:hAnsiTheme="minorHAnsi" w:cstheme="minorBidi"/>
          <w:color w:val="000000" w:themeColor="text1"/>
        </w:rPr>
        <w:t>for 100 min.</w:t>
      </w:r>
    </w:p>
    <w:p w14:paraId="155475E2" w14:textId="77777777" w:rsidR="007965D1" w:rsidRPr="007965D1" w:rsidRDefault="007965D1" w:rsidP="00AB54A3">
      <w:pPr>
        <w:rPr>
          <w:color w:val="000000" w:themeColor="text1"/>
        </w:rPr>
      </w:pPr>
    </w:p>
    <w:p w14:paraId="5D24FAFD" w14:textId="3E56993B" w:rsidR="002B1654" w:rsidRPr="007965D1" w:rsidRDefault="00B21929" w:rsidP="00AB54A3">
      <w:pPr>
        <w:rPr>
          <w:color w:val="000000" w:themeColor="text1"/>
        </w:rPr>
      </w:pPr>
      <w:r w:rsidRPr="007965D1">
        <w:rPr>
          <w:color w:val="000000" w:themeColor="text1"/>
        </w:rPr>
        <w:t xml:space="preserve">The system is controlled via a NI </w:t>
      </w:r>
      <w:proofErr w:type="spellStart"/>
      <w:r w:rsidRPr="007965D1">
        <w:rPr>
          <w:color w:val="000000" w:themeColor="text1"/>
        </w:rPr>
        <w:t>myRIO</w:t>
      </w:r>
      <w:proofErr w:type="spellEnd"/>
      <w:r w:rsidRPr="007965D1">
        <w:rPr>
          <w:color w:val="000000" w:themeColor="text1"/>
        </w:rPr>
        <w:t xml:space="preserve"> running a LabVIEW virtual instrument. The virtual instrument </w:t>
      </w:r>
      <w:r w:rsidR="00993CCC">
        <w:rPr>
          <w:color w:val="000000" w:themeColor="text1"/>
        </w:rPr>
        <w:t>allows for</w:t>
      </w:r>
      <w:r w:rsidR="00993CCC" w:rsidRPr="007965D1">
        <w:rPr>
          <w:color w:val="000000" w:themeColor="text1"/>
        </w:rPr>
        <w:t xml:space="preserve"> </w:t>
      </w:r>
      <w:r w:rsidR="00993CCC">
        <w:rPr>
          <w:color w:val="000000" w:themeColor="text1"/>
        </w:rPr>
        <w:t>control of</w:t>
      </w:r>
      <w:r w:rsidR="008E76A9" w:rsidRPr="007965D1">
        <w:rPr>
          <w:color w:val="000000" w:themeColor="text1"/>
        </w:rPr>
        <w:t xml:space="preserve"> the flow rates</w:t>
      </w:r>
      <w:r w:rsidRPr="007965D1">
        <w:rPr>
          <w:color w:val="000000" w:themeColor="text1"/>
        </w:rPr>
        <w:t xml:space="preserve"> and heater temperatures. Apart from the controlled parameters</w:t>
      </w:r>
      <w:r w:rsidR="008E76A9" w:rsidRPr="007965D1">
        <w:rPr>
          <w:color w:val="000000" w:themeColor="text1"/>
        </w:rPr>
        <w:t>,</w:t>
      </w:r>
      <w:r w:rsidRPr="007965D1">
        <w:rPr>
          <w:color w:val="000000" w:themeColor="text1"/>
        </w:rPr>
        <w:t xml:space="preserve"> the aerosol temperatures, pressures, </w:t>
      </w:r>
      <w:r w:rsidR="00993CCC">
        <w:rPr>
          <w:color w:val="000000" w:themeColor="text1"/>
        </w:rPr>
        <w:t xml:space="preserve">and </w:t>
      </w:r>
      <w:r w:rsidRPr="007965D1">
        <w:rPr>
          <w:color w:val="000000" w:themeColor="text1"/>
        </w:rPr>
        <w:t>acceleration (</w:t>
      </w:r>
      <w:r w:rsidR="00993CCC">
        <w:rPr>
          <w:color w:val="000000" w:themeColor="text1"/>
        </w:rPr>
        <w:t xml:space="preserve">via the </w:t>
      </w:r>
      <w:r w:rsidRPr="007965D1">
        <w:rPr>
          <w:color w:val="000000" w:themeColor="text1"/>
        </w:rPr>
        <w:t xml:space="preserve">sensor integrated in </w:t>
      </w:r>
      <w:proofErr w:type="spellStart"/>
      <w:r w:rsidRPr="007965D1">
        <w:rPr>
          <w:color w:val="000000" w:themeColor="text1"/>
        </w:rPr>
        <w:t>myRIO</w:t>
      </w:r>
      <w:proofErr w:type="spellEnd"/>
      <w:r w:rsidRPr="007965D1">
        <w:rPr>
          <w:color w:val="000000" w:themeColor="text1"/>
        </w:rPr>
        <w:t>) can</w:t>
      </w:r>
      <w:r w:rsidR="001536CF" w:rsidRPr="007965D1">
        <w:rPr>
          <w:color w:val="000000" w:themeColor="text1"/>
        </w:rPr>
        <w:t xml:space="preserve"> be</w:t>
      </w:r>
      <w:r w:rsidRPr="007965D1">
        <w:rPr>
          <w:color w:val="000000" w:themeColor="text1"/>
        </w:rPr>
        <w:t xml:space="preserve"> monitored and logged.</w:t>
      </w:r>
      <w:r w:rsidR="001536CF" w:rsidRPr="007965D1">
        <w:rPr>
          <w:color w:val="000000" w:themeColor="text1"/>
        </w:rPr>
        <w:t xml:space="preserve"> A </w:t>
      </w:r>
      <w:proofErr w:type="spellStart"/>
      <w:r w:rsidR="001536CF" w:rsidRPr="007965D1">
        <w:rPr>
          <w:color w:val="000000" w:themeColor="text1"/>
        </w:rPr>
        <w:t>myRIO</w:t>
      </w:r>
      <w:proofErr w:type="spellEnd"/>
      <w:r w:rsidR="001536CF" w:rsidRPr="007965D1">
        <w:rPr>
          <w:color w:val="000000" w:themeColor="text1"/>
        </w:rPr>
        <w:t xml:space="preserve"> accessory GPS module enables logging of the position data.</w:t>
      </w:r>
      <w:r w:rsidR="007965D1">
        <w:rPr>
          <w:color w:val="000000" w:themeColor="text1"/>
        </w:rPr>
        <w:t xml:space="preserve"> </w:t>
      </w:r>
      <w:r w:rsidR="002913BF" w:rsidRPr="002913BF">
        <w:rPr>
          <w:b/>
          <w:color w:val="000000" w:themeColor="text1"/>
        </w:rPr>
        <w:t>Figure 3</w:t>
      </w:r>
      <w:r w:rsidR="007965D1">
        <w:rPr>
          <w:color w:val="000000" w:themeColor="text1"/>
        </w:rPr>
        <w:t xml:space="preserve"> and </w:t>
      </w:r>
      <w:r w:rsidR="002913BF" w:rsidRPr="002913BF">
        <w:rPr>
          <w:b/>
          <w:color w:val="000000" w:themeColor="text1"/>
        </w:rPr>
        <w:t>Figure 4</w:t>
      </w:r>
      <w:r w:rsidR="00937AC7" w:rsidRPr="007965D1">
        <w:rPr>
          <w:color w:val="000000" w:themeColor="text1"/>
        </w:rPr>
        <w:t xml:space="preserve"> show the user interface of the virtual instrument used for controlling the </w:t>
      </w:r>
      <w:r w:rsidR="00993CCC">
        <w:rPr>
          <w:color w:val="000000" w:themeColor="text1"/>
        </w:rPr>
        <w:t>DTT</w:t>
      </w:r>
      <w:r w:rsidR="00993CCC" w:rsidRPr="007965D1">
        <w:rPr>
          <w:color w:val="000000" w:themeColor="text1"/>
        </w:rPr>
        <w:t xml:space="preserve"> </w:t>
      </w:r>
      <w:r w:rsidR="00937AC7" w:rsidRPr="007965D1">
        <w:rPr>
          <w:color w:val="000000" w:themeColor="text1"/>
        </w:rPr>
        <w:t>system.</w:t>
      </w:r>
    </w:p>
    <w:p w14:paraId="7724CFEC" w14:textId="7DE11C5B" w:rsidR="00AB54A3" w:rsidRPr="007965D1" w:rsidRDefault="00AB54A3" w:rsidP="00AB54A3">
      <w:pPr>
        <w:rPr>
          <w:color w:val="000000" w:themeColor="text1"/>
        </w:rPr>
      </w:pPr>
      <w:bookmarkStart w:id="0" w:name="_Ref25762365"/>
      <w:bookmarkStart w:id="1" w:name="_Ref26452954"/>
    </w:p>
    <w:p w14:paraId="4009C718" w14:textId="3FE0202C" w:rsidR="00AB54A3" w:rsidRPr="007965D1" w:rsidRDefault="00AB54A3" w:rsidP="00AB54A3">
      <w:pPr>
        <w:rPr>
          <w:color w:val="000000" w:themeColor="text1"/>
        </w:rPr>
      </w:pPr>
      <w:r w:rsidRPr="007965D1">
        <w:rPr>
          <w:color w:val="000000" w:themeColor="text1"/>
        </w:rPr>
        <w:t xml:space="preserve">[Place </w:t>
      </w:r>
      <w:r w:rsidR="002913BF" w:rsidRPr="002913BF">
        <w:rPr>
          <w:b/>
          <w:color w:val="000000" w:themeColor="text1"/>
        </w:rPr>
        <w:t>Figure 3</w:t>
      </w:r>
      <w:r w:rsidRPr="007965D1">
        <w:rPr>
          <w:color w:val="000000" w:themeColor="text1"/>
        </w:rPr>
        <w:t xml:space="preserve"> here]</w:t>
      </w:r>
    </w:p>
    <w:p w14:paraId="4909D813" w14:textId="5930CD43" w:rsidR="00AB54A3" w:rsidRPr="007965D1" w:rsidRDefault="00AB54A3" w:rsidP="00AB54A3">
      <w:pPr>
        <w:rPr>
          <w:color w:val="000000" w:themeColor="text1"/>
        </w:rPr>
      </w:pPr>
    </w:p>
    <w:p w14:paraId="403F71C9" w14:textId="4C658B21" w:rsidR="00AB54A3" w:rsidRPr="007965D1" w:rsidRDefault="00AB54A3" w:rsidP="00AB54A3">
      <w:pPr>
        <w:rPr>
          <w:color w:val="000000" w:themeColor="text1"/>
        </w:rPr>
      </w:pPr>
      <w:r w:rsidRPr="007965D1">
        <w:rPr>
          <w:color w:val="000000" w:themeColor="text1"/>
        </w:rPr>
        <w:t xml:space="preserve">[Place </w:t>
      </w:r>
      <w:r w:rsidR="002913BF" w:rsidRPr="002913BF">
        <w:rPr>
          <w:b/>
          <w:color w:val="000000" w:themeColor="text1"/>
        </w:rPr>
        <w:t>Figure 4</w:t>
      </w:r>
      <w:r w:rsidRPr="007965D1">
        <w:rPr>
          <w:color w:val="000000" w:themeColor="text1"/>
        </w:rPr>
        <w:t xml:space="preserve"> here]</w:t>
      </w:r>
    </w:p>
    <w:p w14:paraId="4AF7B025" w14:textId="56556FC0" w:rsidR="00AB54A3" w:rsidRDefault="00AB54A3" w:rsidP="00AB54A3">
      <w:pPr>
        <w:rPr>
          <w:color w:val="000000" w:themeColor="text1"/>
        </w:rPr>
      </w:pPr>
    </w:p>
    <w:p w14:paraId="26AD00AD" w14:textId="7B1C2BD6" w:rsidR="00774B6E" w:rsidRDefault="00774B6E" w:rsidP="00AB54A3">
      <w:pPr>
        <w:rPr>
          <w:color w:val="000000" w:themeColor="text1"/>
        </w:rPr>
      </w:pPr>
      <w:r w:rsidRPr="007965D1">
        <w:rPr>
          <w:color w:val="000000" w:themeColor="text1"/>
        </w:rPr>
        <w:t xml:space="preserve">Any kind of sampling procedure causes particle losses. To be able to account for these losses, laboratory measurements are performed to determine the particle size dependent particle penetration through the </w:t>
      </w:r>
      <w:r>
        <w:rPr>
          <w:color w:val="000000" w:themeColor="text1"/>
        </w:rPr>
        <w:t>DTT</w:t>
      </w:r>
      <w:r w:rsidRPr="007965D1">
        <w:rPr>
          <w:color w:val="000000" w:themeColor="text1"/>
        </w:rPr>
        <w:t xml:space="preserve"> sampling system. In these measurements, the particle concentration of monodisperse aerosol is measured upstream and downstream </w:t>
      </w:r>
      <w:r>
        <w:rPr>
          <w:color w:val="000000" w:themeColor="text1"/>
        </w:rPr>
        <w:t xml:space="preserve">of </w:t>
      </w:r>
      <w:r w:rsidRPr="007965D1">
        <w:rPr>
          <w:color w:val="000000" w:themeColor="text1"/>
        </w:rPr>
        <w:t>the sampling system using two condensation particle counters.</w:t>
      </w:r>
      <w:r>
        <w:rPr>
          <w:color w:val="000000" w:themeColor="text1"/>
        </w:rPr>
        <w:t xml:space="preserve"> </w:t>
      </w:r>
      <w:r w:rsidRPr="002913BF">
        <w:rPr>
          <w:b/>
          <w:color w:val="000000" w:themeColor="text1"/>
        </w:rPr>
        <w:t>Figure 5</w:t>
      </w:r>
      <w:r w:rsidRPr="007965D1">
        <w:rPr>
          <w:color w:val="000000" w:themeColor="text1"/>
        </w:rPr>
        <w:t xml:space="preserve"> shows the experimental setup for the calibration measurements. In this setup</w:t>
      </w:r>
      <w:r>
        <w:rPr>
          <w:color w:val="000000" w:themeColor="text1"/>
        </w:rPr>
        <w:t>,</w:t>
      </w:r>
      <w:r w:rsidRPr="007965D1">
        <w:rPr>
          <w:color w:val="000000" w:themeColor="text1"/>
        </w:rPr>
        <w:t xml:space="preserve"> a Jing </w:t>
      </w:r>
      <w:proofErr w:type="spellStart"/>
      <w:r w:rsidRPr="007965D1">
        <w:rPr>
          <w:color w:val="000000" w:themeColor="text1"/>
        </w:rPr>
        <w:t>miniCAST</w:t>
      </w:r>
      <w:proofErr w:type="spellEnd"/>
      <w:r w:rsidRPr="007965D1">
        <w:rPr>
          <w:color w:val="000000" w:themeColor="text1"/>
        </w:rPr>
        <w:t xml:space="preserve"> is used as a particle source</w:t>
      </w:r>
      <w:r w:rsidRPr="007965D1">
        <w:rPr>
          <w:noProof/>
          <w:color w:val="000000" w:themeColor="text1"/>
          <w:vertAlign w:val="superscript"/>
        </w:rPr>
        <w:t>21,22</w:t>
      </w:r>
      <w:r w:rsidRPr="007965D1">
        <w:rPr>
          <w:color w:val="000000" w:themeColor="text1"/>
        </w:rPr>
        <w:t>. Mass flow controllers (MFC) are used to control the gas flows into the burner. A dilution bridge enables the adjustment of the particle number concentration. The dilution bridge is a high-efficiency particulate air (HEPA) filter parallel to a needle valve. Adjusting the position of the needle valve alters the dilution ratio by changing the ratio between the fraction of the aerosol passing through the HEPA filter and the fraction of the aerosol passing through the needle valve. The filtered and the unfiltered aerosols are recombined with a T-piece to form a diluted aerosol. A catalytic stripper is used to remove possibly abundant volatile compounds generated as byproducts of the combustion process. A TSI 3082 electrostatic classifier together with a TSI 3085 differential mobility analyzer (nano DMA) are used for the size selection of particles. Two TSI CPCs 3775 (d</w:t>
      </w:r>
      <w:r w:rsidRPr="007965D1">
        <w:rPr>
          <w:color w:val="000000" w:themeColor="text1"/>
          <w:vertAlign w:val="subscript"/>
        </w:rPr>
        <w:t>50</w:t>
      </w:r>
      <w:r w:rsidRPr="007965D1">
        <w:rPr>
          <w:color w:val="000000" w:themeColor="text1"/>
        </w:rPr>
        <w:t xml:space="preserve"> = 4 nm) are used to measure the particle number concentration upstream and downstream </w:t>
      </w:r>
      <w:r>
        <w:rPr>
          <w:color w:val="000000" w:themeColor="text1"/>
        </w:rPr>
        <w:t xml:space="preserve">of </w:t>
      </w:r>
      <w:r w:rsidRPr="007965D1">
        <w:rPr>
          <w:color w:val="000000" w:themeColor="text1"/>
        </w:rPr>
        <w:t xml:space="preserve">the </w:t>
      </w:r>
      <w:r>
        <w:rPr>
          <w:color w:val="000000" w:themeColor="text1"/>
        </w:rPr>
        <w:t>DTT</w:t>
      </w:r>
      <w:r w:rsidRPr="007965D1">
        <w:rPr>
          <w:color w:val="000000" w:themeColor="text1"/>
        </w:rPr>
        <w:t xml:space="preserve"> sampling system. The counters’ cut point of d</w:t>
      </w:r>
      <w:r w:rsidRPr="007965D1">
        <w:rPr>
          <w:color w:val="000000" w:themeColor="text1"/>
          <w:vertAlign w:val="subscript"/>
        </w:rPr>
        <w:t>50</w:t>
      </w:r>
      <w:r w:rsidRPr="007965D1">
        <w:rPr>
          <w:color w:val="000000" w:themeColor="text1"/>
        </w:rPr>
        <w:t xml:space="preserve"> = 4 nm allows for the penetration determination at particle sizes as low as 10 nm and below.</w:t>
      </w:r>
    </w:p>
    <w:p w14:paraId="76487725" w14:textId="6D635AAC" w:rsidR="00774B6E" w:rsidRDefault="00774B6E" w:rsidP="00AB54A3">
      <w:pPr>
        <w:rPr>
          <w:color w:val="000000" w:themeColor="text1"/>
        </w:rPr>
      </w:pPr>
    </w:p>
    <w:p w14:paraId="179A752B" w14:textId="12E1F1EB" w:rsidR="00774B6E" w:rsidRDefault="00774B6E" w:rsidP="00AB54A3">
      <w:pPr>
        <w:rPr>
          <w:color w:val="000000" w:themeColor="text1"/>
        </w:rPr>
      </w:pPr>
      <w:r w:rsidRPr="007965D1">
        <w:rPr>
          <w:color w:val="000000" w:themeColor="text1"/>
        </w:rPr>
        <w:t xml:space="preserve">[Place </w:t>
      </w:r>
      <w:r w:rsidRPr="002913BF">
        <w:rPr>
          <w:b/>
          <w:color w:val="000000" w:themeColor="text1"/>
        </w:rPr>
        <w:t>Figure 5</w:t>
      </w:r>
      <w:r>
        <w:rPr>
          <w:color w:val="000000" w:themeColor="text1"/>
        </w:rPr>
        <w:t xml:space="preserve"> </w:t>
      </w:r>
      <w:r w:rsidRPr="007965D1">
        <w:rPr>
          <w:color w:val="000000" w:themeColor="text1"/>
        </w:rPr>
        <w:t>here]</w:t>
      </w:r>
    </w:p>
    <w:p w14:paraId="010A88A3" w14:textId="77777777" w:rsidR="00774B6E" w:rsidRPr="007965D1" w:rsidRDefault="00774B6E" w:rsidP="00AB54A3">
      <w:pPr>
        <w:rPr>
          <w:color w:val="000000" w:themeColor="text1"/>
        </w:rPr>
      </w:pPr>
    </w:p>
    <w:p w14:paraId="3CE9EDF0" w14:textId="2C6F45F0" w:rsidR="00AB54A3" w:rsidRDefault="00AB54A3" w:rsidP="00AB54A3">
      <w:pPr>
        <w:rPr>
          <w:b/>
          <w:bCs/>
          <w:color w:val="000000" w:themeColor="text1"/>
        </w:rPr>
      </w:pPr>
      <w:r w:rsidRPr="007965D1">
        <w:rPr>
          <w:b/>
          <w:bCs/>
          <w:color w:val="000000" w:themeColor="text1"/>
        </w:rPr>
        <w:t>PROTOCOL</w:t>
      </w:r>
      <w:r w:rsidR="00993CCC">
        <w:rPr>
          <w:b/>
          <w:bCs/>
          <w:color w:val="000000" w:themeColor="text1"/>
        </w:rPr>
        <w:t>:</w:t>
      </w:r>
    </w:p>
    <w:p w14:paraId="43DAC64E" w14:textId="77777777" w:rsidR="00993CCC" w:rsidRPr="007965D1" w:rsidRDefault="00993CCC" w:rsidP="00AB54A3">
      <w:pPr>
        <w:rPr>
          <w:b/>
          <w:bCs/>
          <w:color w:val="000000" w:themeColor="text1"/>
        </w:rPr>
      </w:pPr>
    </w:p>
    <w:p w14:paraId="023C9DEE" w14:textId="6ED99342" w:rsidR="00AB54A3" w:rsidRPr="00774B6E" w:rsidRDefault="006C3162" w:rsidP="00F22728">
      <w:pPr>
        <w:numPr>
          <w:ilvl w:val="0"/>
          <w:numId w:val="32"/>
        </w:numPr>
        <w:rPr>
          <w:b/>
          <w:bCs/>
          <w:color w:val="000000" w:themeColor="text1"/>
        </w:rPr>
      </w:pPr>
      <w:r w:rsidRPr="007965D1">
        <w:rPr>
          <w:b/>
          <w:bCs/>
          <w:color w:val="000000" w:themeColor="text1"/>
        </w:rPr>
        <w:t>Calibration procedure</w:t>
      </w:r>
      <w:bookmarkEnd w:id="0"/>
      <w:bookmarkEnd w:id="1"/>
    </w:p>
    <w:p w14:paraId="14F4F345" w14:textId="77777777" w:rsidR="00F22728" w:rsidRPr="007965D1" w:rsidRDefault="00F22728" w:rsidP="00F22728">
      <w:pPr>
        <w:rPr>
          <w:color w:val="000000" w:themeColor="text1"/>
        </w:rPr>
      </w:pPr>
    </w:p>
    <w:p w14:paraId="698E9A48" w14:textId="2A153361" w:rsidR="002F271A" w:rsidRPr="007965D1" w:rsidRDefault="002F271A" w:rsidP="00F22728">
      <w:pPr>
        <w:numPr>
          <w:ilvl w:val="1"/>
          <w:numId w:val="32"/>
        </w:numPr>
        <w:rPr>
          <w:color w:val="000000" w:themeColor="text1"/>
        </w:rPr>
      </w:pPr>
      <w:r w:rsidRPr="007965D1">
        <w:rPr>
          <w:color w:val="000000" w:themeColor="text1"/>
        </w:rPr>
        <w:t>Set</w:t>
      </w:r>
      <w:r w:rsidR="00993CCC">
        <w:rPr>
          <w:color w:val="000000" w:themeColor="text1"/>
        </w:rPr>
        <w:t xml:space="preserve"> </w:t>
      </w:r>
      <w:r w:rsidRPr="007965D1">
        <w:rPr>
          <w:color w:val="000000" w:themeColor="text1"/>
        </w:rPr>
        <w:t>up and prepar</w:t>
      </w:r>
      <w:r w:rsidR="00F22728" w:rsidRPr="007965D1">
        <w:rPr>
          <w:color w:val="000000" w:themeColor="text1"/>
        </w:rPr>
        <w:t>e instruments.</w:t>
      </w:r>
    </w:p>
    <w:p w14:paraId="4CB8592F" w14:textId="77777777" w:rsidR="00F22728" w:rsidRPr="007965D1" w:rsidRDefault="00F22728" w:rsidP="00F22728">
      <w:pPr>
        <w:rPr>
          <w:color w:val="000000" w:themeColor="text1"/>
        </w:rPr>
      </w:pPr>
    </w:p>
    <w:p w14:paraId="0BF244C0" w14:textId="7C39714D" w:rsidR="002F271A" w:rsidRPr="007965D1" w:rsidRDefault="00864339" w:rsidP="00F22728">
      <w:pPr>
        <w:numPr>
          <w:ilvl w:val="2"/>
          <w:numId w:val="32"/>
        </w:numPr>
        <w:rPr>
          <w:color w:val="000000" w:themeColor="text1"/>
        </w:rPr>
      </w:pPr>
      <w:r w:rsidRPr="007965D1">
        <w:rPr>
          <w:color w:val="000000" w:themeColor="text1"/>
        </w:rPr>
        <w:t>Place the instruments described</w:t>
      </w:r>
      <w:r w:rsidR="00993CCC">
        <w:rPr>
          <w:color w:val="000000" w:themeColor="text1"/>
        </w:rPr>
        <w:t>,</w:t>
      </w:r>
      <w:r w:rsidRPr="007965D1">
        <w:rPr>
          <w:color w:val="000000" w:themeColor="text1"/>
        </w:rPr>
        <w:t xml:space="preserve"> shown in </w:t>
      </w:r>
      <w:r w:rsidR="002913BF" w:rsidRPr="002913BF">
        <w:rPr>
          <w:b/>
          <w:color w:val="000000" w:themeColor="text1"/>
        </w:rPr>
        <w:t>Figure 5</w:t>
      </w:r>
      <w:r w:rsidR="00993CCC">
        <w:rPr>
          <w:bCs/>
          <w:color w:val="000000" w:themeColor="text1"/>
        </w:rPr>
        <w:t>,</w:t>
      </w:r>
      <w:r w:rsidR="007965D1">
        <w:rPr>
          <w:color w:val="000000" w:themeColor="text1"/>
        </w:rPr>
        <w:t xml:space="preserve"> </w:t>
      </w:r>
      <w:r w:rsidR="002F271A" w:rsidRPr="007965D1">
        <w:rPr>
          <w:color w:val="000000" w:themeColor="text1"/>
        </w:rPr>
        <w:t>in an organized and compact way in a laboratory with an extraction system</w:t>
      </w:r>
      <w:r w:rsidR="00AE2667" w:rsidRPr="007965D1">
        <w:rPr>
          <w:color w:val="000000" w:themeColor="text1"/>
        </w:rPr>
        <w:t>.</w:t>
      </w:r>
    </w:p>
    <w:p w14:paraId="0A35ACF2" w14:textId="77777777" w:rsidR="00F22728" w:rsidRPr="007965D1" w:rsidRDefault="00F22728" w:rsidP="00F22728">
      <w:pPr>
        <w:rPr>
          <w:color w:val="000000" w:themeColor="text1"/>
        </w:rPr>
      </w:pPr>
    </w:p>
    <w:p w14:paraId="44CF640C" w14:textId="57CCAD6C" w:rsidR="002F271A" w:rsidRPr="007965D1" w:rsidRDefault="008E76A9" w:rsidP="00F22728">
      <w:pPr>
        <w:numPr>
          <w:ilvl w:val="2"/>
          <w:numId w:val="32"/>
        </w:numPr>
        <w:rPr>
          <w:color w:val="000000" w:themeColor="text1"/>
        </w:rPr>
      </w:pPr>
      <w:r w:rsidRPr="007965D1">
        <w:rPr>
          <w:color w:val="000000" w:themeColor="text1"/>
        </w:rPr>
        <w:t xml:space="preserve">Connect the instruments as indicated </w:t>
      </w:r>
      <w:r w:rsidR="00993CCC">
        <w:rPr>
          <w:color w:val="000000" w:themeColor="text1"/>
        </w:rPr>
        <w:t>by the</w:t>
      </w:r>
      <w:r w:rsidR="00993CCC" w:rsidRPr="007965D1">
        <w:rPr>
          <w:color w:val="000000" w:themeColor="text1"/>
        </w:rPr>
        <w:t xml:space="preserve"> </w:t>
      </w:r>
      <w:r w:rsidRPr="007965D1">
        <w:rPr>
          <w:color w:val="000000" w:themeColor="text1"/>
        </w:rPr>
        <w:t>arrows</w:t>
      </w:r>
      <w:r w:rsidR="002F271A" w:rsidRPr="007965D1">
        <w:rPr>
          <w:color w:val="000000" w:themeColor="text1"/>
        </w:rPr>
        <w:t xml:space="preserve"> in</w:t>
      </w:r>
      <w:r w:rsidR="007965D1">
        <w:rPr>
          <w:color w:val="000000" w:themeColor="text1"/>
        </w:rPr>
        <w:t xml:space="preserve"> </w:t>
      </w:r>
      <w:r w:rsidR="002913BF" w:rsidRPr="002913BF">
        <w:rPr>
          <w:b/>
          <w:color w:val="000000" w:themeColor="text1"/>
        </w:rPr>
        <w:t>Figure 5</w:t>
      </w:r>
      <w:r w:rsidR="007965D1">
        <w:rPr>
          <w:color w:val="000000" w:themeColor="text1"/>
        </w:rPr>
        <w:t xml:space="preserve"> </w:t>
      </w:r>
      <w:r w:rsidR="002F271A" w:rsidRPr="007965D1">
        <w:rPr>
          <w:color w:val="000000" w:themeColor="text1"/>
        </w:rPr>
        <w:t xml:space="preserve">using conductive tubing. </w:t>
      </w:r>
      <w:r w:rsidR="002765B7" w:rsidRPr="007965D1">
        <w:rPr>
          <w:color w:val="000000" w:themeColor="text1"/>
        </w:rPr>
        <w:t>K</w:t>
      </w:r>
      <w:r w:rsidR="002F271A" w:rsidRPr="007965D1">
        <w:rPr>
          <w:color w:val="000000" w:themeColor="text1"/>
        </w:rPr>
        <w:t>eep the tubing as short as possible to minimize diffusional particle losses.</w:t>
      </w:r>
    </w:p>
    <w:p w14:paraId="2DD6095B" w14:textId="77777777" w:rsidR="00F22728" w:rsidRPr="007965D1" w:rsidRDefault="00F22728" w:rsidP="00F22728">
      <w:pPr>
        <w:rPr>
          <w:color w:val="000000" w:themeColor="text1"/>
        </w:rPr>
      </w:pPr>
    </w:p>
    <w:p w14:paraId="6F3AC504" w14:textId="3405DDB6" w:rsidR="002F271A" w:rsidRPr="007965D1" w:rsidRDefault="00D0192C" w:rsidP="00F22728">
      <w:pPr>
        <w:numPr>
          <w:ilvl w:val="2"/>
          <w:numId w:val="32"/>
        </w:numPr>
        <w:rPr>
          <w:color w:val="000000" w:themeColor="text1"/>
        </w:rPr>
      </w:pPr>
      <w:r w:rsidRPr="007965D1">
        <w:rPr>
          <w:color w:val="000000" w:themeColor="text1"/>
        </w:rPr>
        <w:t xml:space="preserve">Connect the </w:t>
      </w:r>
      <w:r w:rsidR="002F271A" w:rsidRPr="007965D1">
        <w:rPr>
          <w:color w:val="000000" w:themeColor="text1"/>
        </w:rPr>
        <w:t xml:space="preserve">instruments </w:t>
      </w:r>
      <w:r w:rsidRPr="007965D1">
        <w:rPr>
          <w:color w:val="000000" w:themeColor="text1"/>
        </w:rPr>
        <w:t>requiring power (</w:t>
      </w:r>
      <w:r w:rsidR="00993CCC">
        <w:rPr>
          <w:color w:val="000000" w:themeColor="text1"/>
        </w:rPr>
        <w:t xml:space="preserve">i.e., </w:t>
      </w:r>
      <w:r w:rsidRPr="007965D1">
        <w:rPr>
          <w:color w:val="000000" w:themeColor="text1"/>
        </w:rPr>
        <w:t xml:space="preserve">DTT system, DTT system pump, </w:t>
      </w:r>
      <w:r w:rsidR="00AE2667" w:rsidRPr="007965D1">
        <w:rPr>
          <w:color w:val="000000" w:themeColor="text1"/>
        </w:rPr>
        <w:t>two</w:t>
      </w:r>
      <w:r w:rsidRPr="007965D1">
        <w:rPr>
          <w:color w:val="000000" w:themeColor="text1"/>
        </w:rPr>
        <w:t xml:space="preserve"> CPCs, DMA, catalytic stripper, </w:t>
      </w:r>
      <w:r w:rsidR="00993CCC">
        <w:rPr>
          <w:color w:val="000000" w:themeColor="text1"/>
        </w:rPr>
        <w:t xml:space="preserve">and </w:t>
      </w:r>
      <w:r w:rsidRPr="007965D1">
        <w:rPr>
          <w:color w:val="000000" w:themeColor="text1"/>
        </w:rPr>
        <w:t xml:space="preserve">MFCs) to sockets. </w:t>
      </w:r>
    </w:p>
    <w:p w14:paraId="2A6E593E" w14:textId="77777777" w:rsidR="00F22728" w:rsidRPr="007965D1" w:rsidRDefault="00F22728" w:rsidP="00F22728">
      <w:pPr>
        <w:rPr>
          <w:color w:val="000000" w:themeColor="text1"/>
        </w:rPr>
      </w:pPr>
    </w:p>
    <w:p w14:paraId="12CAFDD2" w14:textId="6225E60B" w:rsidR="002F271A" w:rsidRPr="007965D1" w:rsidRDefault="002F271A" w:rsidP="00F22728">
      <w:pPr>
        <w:numPr>
          <w:ilvl w:val="2"/>
          <w:numId w:val="32"/>
        </w:numPr>
        <w:rPr>
          <w:color w:val="000000" w:themeColor="text1"/>
        </w:rPr>
      </w:pPr>
      <w:r w:rsidRPr="007965D1">
        <w:rPr>
          <w:color w:val="000000" w:themeColor="text1"/>
        </w:rPr>
        <w:t>Connect the CPCs</w:t>
      </w:r>
      <w:r w:rsidR="00786826">
        <w:rPr>
          <w:color w:val="000000" w:themeColor="text1"/>
        </w:rPr>
        <w:t>,</w:t>
      </w:r>
      <w:r w:rsidRPr="007965D1">
        <w:rPr>
          <w:color w:val="000000" w:themeColor="text1"/>
        </w:rPr>
        <w:t xml:space="preserve"> the </w:t>
      </w:r>
      <w:r w:rsidR="00993CCC">
        <w:rPr>
          <w:color w:val="000000" w:themeColor="text1"/>
        </w:rPr>
        <w:t>DTT</w:t>
      </w:r>
      <w:r w:rsidR="00993CCC" w:rsidRPr="007965D1">
        <w:rPr>
          <w:color w:val="000000" w:themeColor="text1"/>
        </w:rPr>
        <w:t xml:space="preserve"> </w:t>
      </w:r>
      <w:r w:rsidRPr="007965D1">
        <w:rPr>
          <w:color w:val="000000" w:themeColor="text1"/>
        </w:rPr>
        <w:t>system</w:t>
      </w:r>
      <w:r w:rsidR="00786826">
        <w:rPr>
          <w:color w:val="000000" w:themeColor="text1"/>
        </w:rPr>
        <w:t>,</w:t>
      </w:r>
      <w:r w:rsidRPr="007965D1">
        <w:rPr>
          <w:color w:val="000000" w:themeColor="text1"/>
        </w:rPr>
        <w:t xml:space="preserve"> and the MFC to a laptop</w:t>
      </w:r>
      <w:r w:rsidR="00993CCC">
        <w:rPr>
          <w:color w:val="000000" w:themeColor="text1"/>
        </w:rPr>
        <w:t>.</w:t>
      </w:r>
    </w:p>
    <w:p w14:paraId="5452CB36" w14:textId="77777777" w:rsidR="00F22728" w:rsidRPr="007965D1" w:rsidRDefault="00F22728" w:rsidP="00F22728">
      <w:pPr>
        <w:rPr>
          <w:color w:val="000000" w:themeColor="text1"/>
        </w:rPr>
      </w:pPr>
    </w:p>
    <w:p w14:paraId="27267B05" w14:textId="6EA53E45" w:rsidR="002F271A" w:rsidRPr="007965D1" w:rsidRDefault="002F271A" w:rsidP="00F22728">
      <w:pPr>
        <w:numPr>
          <w:ilvl w:val="2"/>
          <w:numId w:val="32"/>
        </w:numPr>
        <w:rPr>
          <w:color w:val="000000" w:themeColor="text1"/>
        </w:rPr>
      </w:pPr>
      <w:r w:rsidRPr="007965D1">
        <w:rPr>
          <w:color w:val="000000" w:themeColor="text1"/>
        </w:rPr>
        <w:t xml:space="preserve">Make sure the laptop </w:t>
      </w:r>
      <w:r w:rsidR="00DA62A8" w:rsidRPr="007965D1">
        <w:rPr>
          <w:color w:val="000000" w:themeColor="text1"/>
        </w:rPr>
        <w:t>has the required software installed to communicate with the connected devices.</w:t>
      </w:r>
    </w:p>
    <w:p w14:paraId="5C13C59C" w14:textId="77777777" w:rsidR="00F22728" w:rsidRPr="007965D1" w:rsidRDefault="00F22728" w:rsidP="00F22728">
      <w:pPr>
        <w:rPr>
          <w:color w:val="000000" w:themeColor="text1"/>
        </w:rPr>
      </w:pPr>
    </w:p>
    <w:p w14:paraId="745313DC" w14:textId="69AE3AD4" w:rsidR="0000341D" w:rsidRPr="007965D1" w:rsidRDefault="0000341D" w:rsidP="00F22728">
      <w:pPr>
        <w:numPr>
          <w:ilvl w:val="2"/>
          <w:numId w:val="32"/>
        </w:numPr>
        <w:rPr>
          <w:color w:val="000000" w:themeColor="text1"/>
        </w:rPr>
      </w:pPr>
      <w:r w:rsidRPr="007965D1">
        <w:rPr>
          <w:color w:val="000000" w:themeColor="text1"/>
        </w:rPr>
        <w:t>Install missing software</w:t>
      </w:r>
      <w:r w:rsidR="00AE2667" w:rsidRPr="007965D1">
        <w:rPr>
          <w:color w:val="000000" w:themeColor="text1"/>
        </w:rPr>
        <w:t xml:space="preserve"> if required.</w:t>
      </w:r>
    </w:p>
    <w:p w14:paraId="5C4F9F8F" w14:textId="77777777" w:rsidR="00F22728" w:rsidRPr="007965D1" w:rsidRDefault="00F22728" w:rsidP="00F22728">
      <w:pPr>
        <w:rPr>
          <w:color w:val="000000" w:themeColor="text1"/>
        </w:rPr>
      </w:pPr>
    </w:p>
    <w:p w14:paraId="4CD59317" w14:textId="3D3C00FF" w:rsidR="00AA2070" w:rsidRPr="007965D1" w:rsidRDefault="008E76A9" w:rsidP="00F22728">
      <w:pPr>
        <w:numPr>
          <w:ilvl w:val="1"/>
          <w:numId w:val="32"/>
        </w:numPr>
        <w:rPr>
          <w:color w:val="000000" w:themeColor="text1"/>
        </w:rPr>
      </w:pPr>
      <w:r w:rsidRPr="007965D1">
        <w:rPr>
          <w:color w:val="000000" w:themeColor="text1"/>
        </w:rPr>
        <w:t>Warm</w:t>
      </w:r>
      <w:r w:rsidR="00AA2070" w:rsidRPr="007965D1">
        <w:rPr>
          <w:color w:val="000000" w:themeColor="text1"/>
        </w:rPr>
        <w:t xml:space="preserve"> up </w:t>
      </w:r>
      <w:r w:rsidR="00715DF1" w:rsidRPr="007965D1">
        <w:rPr>
          <w:color w:val="000000" w:themeColor="text1"/>
        </w:rPr>
        <w:t xml:space="preserve">experimental components </w:t>
      </w:r>
      <w:r w:rsidR="00A639BB" w:rsidRPr="007965D1">
        <w:rPr>
          <w:color w:val="000000" w:themeColor="text1"/>
        </w:rPr>
        <w:t>at least 30 minutes before starting the calibration measurements</w:t>
      </w:r>
      <w:r w:rsidR="00786826" w:rsidRPr="00786826">
        <w:rPr>
          <w:color w:val="000000" w:themeColor="text1"/>
        </w:rPr>
        <w:t xml:space="preserve"> </w:t>
      </w:r>
      <w:r w:rsidR="00786826" w:rsidRPr="007965D1">
        <w:rPr>
          <w:color w:val="000000" w:themeColor="text1"/>
        </w:rPr>
        <w:t>to ensure a thermally stable measurement setup</w:t>
      </w:r>
      <w:r w:rsidR="00AE2667" w:rsidRPr="007965D1">
        <w:rPr>
          <w:color w:val="000000" w:themeColor="text1"/>
        </w:rPr>
        <w:t>.</w:t>
      </w:r>
    </w:p>
    <w:p w14:paraId="7C78723C" w14:textId="77777777" w:rsidR="00F22728" w:rsidRPr="007965D1" w:rsidRDefault="00F22728" w:rsidP="00F22728">
      <w:pPr>
        <w:rPr>
          <w:color w:val="000000" w:themeColor="text1"/>
        </w:rPr>
      </w:pPr>
    </w:p>
    <w:p w14:paraId="6E99F329" w14:textId="41FF18B8" w:rsidR="006C3162" w:rsidRPr="007965D1" w:rsidRDefault="00A639BB" w:rsidP="00F22728">
      <w:pPr>
        <w:numPr>
          <w:ilvl w:val="2"/>
          <w:numId w:val="32"/>
        </w:numPr>
        <w:rPr>
          <w:color w:val="000000" w:themeColor="text1"/>
        </w:rPr>
      </w:pPr>
      <w:r w:rsidRPr="007965D1">
        <w:rPr>
          <w:color w:val="000000" w:themeColor="text1"/>
        </w:rPr>
        <w:t>S</w:t>
      </w:r>
      <w:r w:rsidR="00AA2070" w:rsidRPr="007965D1">
        <w:rPr>
          <w:color w:val="000000" w:themeColor="text1"/>
        </w:rPr>
        <w:t xml:space="preserve">tart the operation of the burner </w:t>
      </w:r>
      <w:r w:rsidRPr="007965D1">
        <w:rPr>
          <w:color w:val="000000" w:themeColor="text1"/>
        </w:rPr>
        <w:t xml:space="preserve">by setting the gas flow controlled by the external MFC to the start setting specified in the </w:t>
      </w:r>
      <w:r w:rsidR="00485ECF">
        <w:rPr>
          <w:color w:val="000000" w:themeColor="text1"/>
        </w:rPr>
        <w:t>user's</w:t>
      </w:r>
      <w:r w:rsidR="00485ECF" w:rsidRPr="007965D1">
        <w:rPr>
          <w:color w:val="000000" w:themeColor="text1"/>
        </w:rPr>
        <w:t xml:space="preserve"> </w:t>
      </w:r>
      <w:r w:rsidRPr="007965D1">
        <w:rPr>
          <w:color w:val="000000" w:themeColor="text1"/>
        </w:rPr>
        <w:t>manual.</w:t>
      </w:r>
    </w:p>
    <w:p w14:paraId="7684589A" w14:textId="77777777" w:rsidR="00F22728" w:rsidRPr="007965D1" w:rsidRDefault="00F22728" w:rsidP="00F22728">
      <w:pPr>
        <w:rPr>
          <w:color w:val="000000" w:themeColor="text1"/>
        </w:rPr>
      </w:pPr>
    </w:p>
    <w:p w14:paraId="5E6C44EA" w14:textId="2B0B95F3" w:rsidR="005E0B5B" w:rsidRPr="007965D1" w:rsidRDefault="00A639BB" w:rsidP="00F22728">
      <w:pPr>
        <w:numPr>
          <w:ilvl w:val="2"/>
          <w:numId w:val="32"/>
        </w:numPr>
        <w:rPr>
          <w:color w:val="000000" w:themeColor="text1"/>
        </w:rPr>
      </w:pPr>
      <w:r w:rsidRPr="007965D1">
        <w:rPr>
          <w:color w:val="000000" w:themeColor="text1"/>
        </w:rPr>
        <w:t>Ignite the flame.</w:t>
      </w:r>
    </w:p>
    <w:p w14:paraId="1A09BB15" w14:textId="77777777" w:rsidR="00F22728" w:rsidRPr="007965D1" w:rsidRDefault="00F22728" w:rsidP="00F22728">
      <w:pPr>
        <w:rPr>
          <w:color w:val="000000" w:themeColor="text1"/>
        </w:rPr>
      </w:pPr>
    </w:p>
    <w:p w14:paraId="0270AD61" w14:textId="3DEBCC4F" w:rsidR="00A639BB" w:rsidRPr="007965D1" w:rsidRDefault="0000341D" w:rsidP="00F22728">
      <w:pPr>
        <w:numPr>
          <w:ilvl w:val="2"/>
          <w:numId w:val="32"/>
        </w:numPr>
        <w:rPr>
          <w:color w:val="000000" w:themeColor="text1"/>
        </w:rPr>
      </w:pPr>
      <w:r w:rsidRPr="007965D1">
        <w:rPr>
          <w:color w:val="000000" w:themeColor="text1"/>
        </w:rPr>
        <w:t xml:space="preserve">Feed the generated soot into the </w:t>
      </w:r>
      <w:r w:rsidR="00993C7B" w:rsidRPr="007965D1">
        <w:rPr>
          <w:color w:val="000000" w:themeColor="text1"/>
        </w:rPr>
        <w:t>extraction system</w:t>
      </w:r>
      <w:r w:rsidR="00AE2667" w:rsidRPr="007965D1">
        <w:rPr>
          <w:color w:val="000000" w:themeColor="text1"/>
        </w:rPr>
        <w:t>.</w:t>
      </w:r>
    </w:p>
    <w:p w14:paraId="7715AE7F" w14:textId="77777777" w:rsidR="00F22728" w:rsidRPr="007965D1" w:rsidRDefault="00F22728" w:rsidP="00F22728">
      <w:pPr>
        <w:rPr>
          <w:color w:val="000000" w:themeColor="text1"/>
        </w:rPr>
      </w:pPr>
    </w:p>
    <w:p w14:paraId="6DDFD8C7" w14:textId="08B7A55B" w:rsidR="00543BA1" w:rsidRPr="007965D1" w:rsidRDefault="00993C7B" w:rsidP="00F22728">
      <w:pPr>
        <w:numPr>
          <w:ilvl w:val="2"/>
          <w:numId w:val="32"/>
        </w:numPr>
        <w:rPr>
          <w:color w:val="000000" w:themeColor="text1"/>
        </w:rPr>
      </w:pPr>
      <w:r w:rsidRPr="007965D1">
        <w:rPr>
          <w:color w:val="000000" w:themeColor="text1"/>
        </w:rPr>
        <w:t>Produce soot particle</w:t>
      </w:r>
      <w:r w:rsidR="00993CCC">
        <w:rPr>
          <w:color w:val="000000" w:themeColor="text1"/>
        </w:rPr>
        <w:t>s</w:t>
      </w:r>
      <w:r w:rsidRPr="007965D1">
        <w:rPr>
          <w:color w:val="000000" w:themeColor="text1"/>
        </w:rPr>
        <w:t xml:space="preserve"> with a mean diameter of</w:t>
      </w:r>
      <w:r w:rsidR="00E22EEB" w:rsidRPr="007965D1">
        <w:rPr>
          <w:color w:val="000000" w:themeColor="text1"/>
        </w:rPr>
        <w:t xml:space="preserve"> 50</w:t>
      </w:r>
      <w:r w:rsidR="00993CCC">
        <w:rPr>
          <w:color w:val="000000" w:themeColor="text1"/>
        </w:rPr>
        <w:t xml:space="preserve"> </w:t>
      </w:r>
      <w:r w:rsidR="00E22EEB" w:rsidRPr="007965D1">
        <w:rPr>
          <w:color w:val="000000" w:themeColor="text1"/>
        </w:rPr>
        <w:t>±</w:t>
      </w:r>
      <w:r w:rsidR="00993CCC">
        <w:rPr>
          <w:color w:val="000000" w:themeColor="text1"/>
        </w:rPr>
        <w:t xml:space="preserve"> </w:t>
      </w:r>
      <w:r w:rsidR="00E22EEB" w:rsidRPr="007965D1">
        <w:rPr>
          <w:color w:val="000000" w:themeColor="text1"/>
        </w:rPr>
        <w:t>5 nm</w:t>
      </w:r>
      <w:r w:rsidRPr="007965D1">
        <w:rPr>
          <w:color w:val="000000" w:themeColor="text1"/>
        </w:rPr>
        <w:t xml:space="preserve"> by setting the </w:t>
      </w:r>
      <w:r w:rsidR="00993CCC" w:rsidRPr="007965D1">
        <w:rPr>
          <w:color w:val="000000" w:themeColor="text1"/>
        </w:rPr>
        <w:t>MFC</w:t>
      </w:r>
      <w:r w:rsidR="00993CCC">
        <w:rPr>
          <w:color w:val="000000" w:themeColor="text1"/>
        </w:rPr>
        <w:t>-</w:t>
      </w:r>
      <w:r w:rsidRPr="007965D1">
        <w:rPr>
          <w:color w:val="000000" w:themeColor="text1"/>
        </w:rPr>
        <w:t xml:space="preserve">controlled </w:t>
      </w:r>
      <w:r w:rsidR="00993CCC" w:rsidRPr="007965D1">
        <w:rPr>
          <w:color w:val="000000" w:themeColor="text1"/>
        </w:rPr>
        <w:t xml:space="preserve">flows </w:t>
      </w:r>
      <w:r w:rsidRPr="007965D1">
        <w:rPr>
          <w:color w:val="000000" w:themeColor="text1"/>
        </w:rPr>
        <w:t>accordingly. A table of settings and expected particle size distribution can be found in the burner manual or in the literature</w:t>
      </w:r>
      <w:r w:rsidR="00380CBD" w:rsidRPr="007965D1">
        <w:rPr>
          <w:noProof/>
          <w:color w:val="000000" w:themeColor="text1"/>
          <w:vertAlign w:val="superscript"/>
        </w:rPr>
        <w:t>23</w:t>
      </w:r>
      <w:r w:rsidRPr="007965D1">
        <w:rPr>
          <w:color w:val="000000" w:themeColor="text1"/>
        </w:rPr>
        <w:t>.</w:t>
      </w:r>
      <w:r w:rsidR="008E76A9" w:rsidRPr="007965D1">
        <w:rPr>
          <w:color w:val="000000" w:themeColor="text1"/>
        </w:rPr>
        <w:t xml:space="preserve"> For the </w:t>
      </w:r>
      <w:proofErr w:type="spellStart"/>
      <w:r w:rsidR="008E76A9" w:rsidRPr="007965D1">
        <w:rPr>
          <w:color w:val="000000" w:themeColor="text1"/>
        </w:rPr>
        <w:t>miniCAST</w:t>
      </w:r>
      <w:proofErr w:type="spellEnd"/>
      <w:r w:rsidR="008E76A9" w:rsidRPr="007965D1">
        <w:rPr>
          <w:color w:val="000000" w:themeColor="text1"/>
        </w:rPr>
        <w:t xml:space="preserve"> settings</w:t>
      </w:r>
      <w:r w:rsidR="007965D1">
        <w:rPr>
          <w:color w:val="000000" w:themeColor="text1"/>
        </w:rPr>
        <w:t xml:space="preserve"> in </w:t>
      </w:r>
      <w:r w:rsidR="002913BF" w:rsidRPr="002913BF">
        <w:rPr>
          <w:b/>
          <w:color w:val="000000" w:themeColor="text1"/>
        </w:rPr>
        <w:t>Table 2</w:t>
      </w:r>
      <w:r w:rsidR="007965D1">
        <w:rPr>
          <w:color w:val="000000" w:themeColor="text1"/>
        </w:rPr>
        <w:t xml:space="preserve"> can be used</w:t>
      </w:r>
      <w:r w:rsidR="008E76A9" w:rsidRPr="007965D1">
        <w:rPr>
          <w:color w:val="000000" w:themeColor="text1"/>
        </w:rPr>
        <w:t>:</w:t>
      </w:r>
    </w:p>
    <w:p w14:paraId="1C2CE18E" w14:textId="77777777" w:rsidR="00F22728" w:rsidRPr="007965D1" w:rsidRDefault="00F22728" w:rsidP="00F22728">
      <w:pPr>
        <w:rPr>
          <w:color w:val="000000" w:themeColor="text1"/>
        </w:rPr>
      </w:pPr>
    </w:p>
    <w:p w14:paraId="55E489C4" w14:textId="44134361" w:rsidR="00274923" w:rsidRPr="007965D1" w:rsidRDefault="00274923" w:rsidP="00F22728">
      <w:pPr>
        <w:rPr>
          <w:color w:val="000000" w:themeColor="text1"/>
        </w:rPr>
      </w:pPr>
      <w:r w:rsidRPr="007965D1">
        <w:rPr>
          <w:color w:val="000000" w:themeColor="text1"/>
        </w:rPr>
        <w:t xml:space="preserve">[Place </w:t>
      </w:r>
      <w:r w:rsidR="002913BF" w:rsidRPr="002913BF">
        <w:rPr>
          <w:b/>
          <w:color w:val="000000" w:themeColor="text1"/>
        </w:rPr>
        <w:t>Table 2</w:t>
      </w:r>
      <w:r w:rsidR="007965D1">
        <w:rPr>
          <w:color w:val="000000" w:themeColor="text1"/>
        </w:rPr>
        <w:t xml:space="preserve"> </w:t>
      </w:r>
      <w:r w:rsidRPr="007965D1">
        <w:rPr>
          <w:color w:val="000000" w:themeColor="text1"/>
        </w:rPr>
        <w:t>here]</w:t>
      </w:r>
    </w:p>
    <w:p w14:paraId="3CC6B386" w14:textId="10AE5D5F" w:rsidR="008E76A9" w:rsidRPr="007965D1" w:rsidRDefault="008E76A9" w:rsidP="00AB54A3">
      <w:pPr>
        <w:rPr>
          <w:color w:val="000000" w:themeColor="text1"/>
        </w:rPr>
      </w:pPr>
    </w:p>
    <w:p w14:paraId="4CE55755" w14:textId="084F5254" w:rsidR="00A639BB" w:rsidRPr="007965D1" w:rsidRDefault="00A639BB" w:rsidP="00F22728">
      <w:pPr>
        <w:numPr>
          <w:ilvl w:val="2"/>
          <w:numId w:val="32"/>
        </w:numPr>
        <w:rPr>
          <w:color w:val="000000" w:themeColor="text1"/>
        </w:rPr>
      </w:pPr>
      <w:r w:rsidRPr="007965D1">
        <w:rPr>
          <w:color w:val="000000" w:themeColor="text1"/>
        </w:rPr>
        <w:t>Start heating the catalytic stripper by setting the corresponding temperature controller to 350</w:t>
      </w:r>
      <w:r w:rsidR="00E25965">
        <w:rPr>
          <w:color w:val="000000" w:themeColor="text1"/>
        </w:rPr>
        <w:t xml:space="preserve"> °C</w:t>
      </w:r>
      <w:r w:rsidRPr="007965D1">
        <w:rPr>
          <w:color w:val="000000" w:themeColor="text1"/>
        </w:rPr>
        <w:t xml:space="preserve">. </w:t>
      </w:r>
    </w:p>
    <w:p w14:paraId="63B01EEA" w14:textId="77777777" w:rsidR="00F22728" w:rsidRPr="007965D1" w:rsidRDefault="00F22728" w:rsidP="00F22728">
      <w:pPr>
        <w:rPr>
          <w:color w:val="000000" w:themeColor="text1"/>
        </w:rPr>
      </w:pPr>
    </w:p>
    <w:p w14:paraId="7581FDBB" w14:textId="02CC9556" w:rsidR="00A639BB" w:rsidRPr="007965D1" w:rsidRDefault="00A639BB" w:rsidP="00F22728">
      <w:pPr>
        <w:numPr>
          <w:ilvl w:val="2"/>
          <w:numId w:val="32"/>
        </w:numPr>
        <w:rPr>
          <w:color w:val="000000" w:themeColor="text1"/>
        </w:rPr>
      </w:pPr>
      <w:r w:rsidRPr="007965D1">
        <w:rPr>
          <w:color w:val="000000" w:themeColor="text1"/>
        </w:rPr>
        <w:t>Switch on the CPC</w:t>
      </w:r>
      <w:r w:rsidR="00A704E9" w:rsidRPr="007965D1">
        <w:rPr>
          <w:color w:val="000000" w:themeColor="text1"/>
        </w:rPr>
        <w:t>s and set to low flow mode (</w:t>
      </w:r>
      <w:r w:rsidR="00994DE7">
        <w:rPr>
          <w:color w:val="000000" w:themeColor="text1"/>
        </w:rPr>
        <w:t xml:space="preserve">i.e., </w:t>
      </w:r>
      <w:r w:rsidR="00A704E9" w:rsidRPr="007965D1">
        <w:rPr>
          <w:color w:val="000000" w:themeColor="text1"/>
        </w:rPr>
        <w:t xml:space="preserve">inlet flow of 0.3 </w:t>
      </w:r>
      <w:r w:rsidR="00567AE3">
        <w:rPr>
          <w:color w:val="000000" w:themeColor="text1"/>
        </w:rPr>
        <w:t>L/min</w:t>
      </w:r>
      <w:r w:rsidR="00A704E9" w:rsidRPr="007965D1">
        <w:rPr>
          <w:color w:val="000000" w:themeColor="text1"/>
        </w:rPr>
        <w:t>)</w:t>
      </w:r>
      <w:r w:rsidR="00AE2667" w:rsidRPr="007965D1">
        <w:rPr>
          <w:color w:val="000000" w:themeColor="text1"/>
        </w:rPr>
        <w:t>.</w:t>
      </w:r>
    </w:p>
    <w:p w14:paraId="75DC2410" w14:textId="77777777" w:rsidR="00F22728" w:rsidRPr="007965D1" w:rsidRDefault="00F22728" w:rsidP="00F22728">
      <w:pPr>
        <w:rPr>
          <w:color w:val="000000" w:themeColor="text1"/>
        </w:rPr>
      </w:pPr>
    </w:p>
    <w:p w14:paraId="4FFD1B32" w14:textId="16EEF9AF" w:rsidR="0000341D" w:rsidRPr="007965D1" w:rsidRDefault="0000341D" w:rsidP="00F22728">
      <w:pPr>
        <w:numPr>
          <w:ilvl w:val="2"/>
          <w:numId w:val="32"/>
        </w:numPr>
        <w:rPr>
          <w:color w:val="000000" w:themeColor="text1"/>
        </w:rPr>
      </w:pPr>
      <w:r w:rsidRPr="007965D1">
        <w:rPr>
          <w:color w:val="000000" w:themeColor="text1"/>
        </w:rPr>
        <w:lastRenderedPageBreak/>
        <w:t>Set up the communication of the CPCs with the laptop using the CPCs manufacturer’s software or serial communication</w:t>
      </w:r>
      <w:r w:rsidR="00AE2667" w:rsidRPr="007965D1">
        <w:rPr>
          <w:color w:val="000000" w:themeColor="text1"/>
        </w:rPr>
        <w:t>.</w:t>
      </w:r>
    </w:p>
    <w:p w14:paraId="50F55090" w14:textId="77777777" w:rsidR="00F22728" w:rsidRPr="007965D1" w:rsidRDefault="00F22728" w:rsidP="00F22728">
      <w:pPr>
        <w:rPr>
          <w:color w:val="000000" w:themeColor="text1"/>
        </w:rPr>
      </w:pPr>
    </w:p>
    <w:p w14:paraId="0F19CFFA" w14:textId="77896ADD" w:rsidR="00A639BB" w:rsidRPr="007965D1" w:rsidRDefault="00030B8A" w:rsidP="00F22728">
      <w:pPr>
        <w:numPr>
          <w:ilvl w:val="2"/>
          <w:numId w:val="32"/>
        </w:numPr>
        <w:rPr>
          <w:color w:val="000000" w:themeColor="text1"/>
        </w:rPr>
      </w:pPr>
      <w:r w:rsidRPr="007965D1">
        <w:rPr>
          <w:color w:val="000000" w:themeColor="text1"/>
        </w:rPr>
        <w:t xml:space="preserve">Start up the </w:t>
      </w:r>
      <w:r w:rsidR="00994DE7">
        <w:rPr>
          <w:color w:val="000000" w:themeColor="text1"/>
        </w:rPr>
        <w:t>DTT</w:t>
      </w:r>
      <w:r w:rsidR="00994DE7" w:rsidRPr="007965D1">
        <w:rPr>
          <w:color w:val="000000" w:themeColor="text1"/>
        </w:rPr>
        <w:t xml:space="preserve"> </w:t>
      </w:r>
      <w:r w:rsidRPr="007965D1">
        <w:rPr>
          <w:color w:val="000000" w:themeColor="text1"/>
        </w:rPr>
        <w:t xml:space="preserve">system </w:t>
      </w:r>
      <w:r w:rsidR="002765B7" w:rsidRPr="007965D1">
        <w:rPr>
          <w:color w:val="000000" w:themeColor="text1"/>
        </w:rPr>
        <w:t>warm</w:t>
      </w:r>
      <w:r w:rsidR="00EB4187">
        <w:rPr>
          <w:color w:val="000000" w:themeColor="text1"/>
        </w:rPr>
        <w:t xml:space="preserve"> </w:t>
      </w:r>
      <w:r w:rsidR="002765B7" w:rsidRPr="007965D1">
        <w:rPr>
          <w:color w:val="000000" w:themeColor="text1"/>
        </w:rPr>
        <w:t xml:space="preserve">up procedure as </w:t>
      </w:r>
      <w:r w:rsidRPr="007965D1">
        <w:rPr>
          <w:color w:val="000000" w:themeColor="text1"/>
        </w:rPr>
        <w:t xml:space="preserve">described in </w:t>
      </w:r>
      <w:r w:rsidR="00AA5BB3">
        <w:rPr>
          <w:color w:val="000000" w:themeColor="text1"/>
        </w:rPr>
        <w:t>section 3.1</w:t>
      </w:r>
      <w:r w:rsidR="002765B7" w:rsidRPr="007965D1">
        <w:rPr>
          <w:color w:val="000000" w:themeColor="text1"/>
        </w:rPr>
        <w:t>.</w:t>
      </w:r>
    </w:p>
    <w:p w14:paraId="0699DF5E" w14:textId="77777777" w:rsidR="00F22728" w:rsidRPr="007965D1" w:rsidRDefault="00F22728" w:rsidP="00F22728">
      <w:pPr>
        <w:rPr>
          <w:color w:val="000000" w:themeColor="text1"/>
        </w:rPr>
      </w:pPr>
    </w:p>
    <w:p w14:paraId="4D2C10F4" w14:textId="7B4B9DC8" w:rsidR="003E03FB" w:rsidRPr="007965D1" w:rsidRDefault="002245A3" w:rsidP="00F22728">
      <w:pPr>
        <w:numPr>
          <w:ilvl w:val="2"/>
          <w:numId w:val="32"/>
        </w:numPr>
        <w:rPr>
          <w:color w:val="000000" w:themeColor="text1"/>
        </w:rPr>
      </w:pPr>
      <w:r w:rsidRPr="007965D1">
        <w:rPr>
          <w:color w:val="000000" w:themeColor="text1"/>
        </w:rPr>
        <w:t xml:space="preserve">Install the impactor with </w:t>
      </w:r>
      <w:r w:rsidR="00485ECF">
        <w:rPr>
          <w:color w:val="000000" w:themeColor="text1"/>
        </w:rPr>
        <w:t>a</w:t>
      </w:r>
      <w:r w:rsidR="00485ECF" w:rsidRPr="007965D1">
        <w:rPr>
          <w:color w:val="000000" w:themeColor="text1"/>
        </w:rPr>
        <w:t xml:space="preserve"> </w:t>
      </w:r>
      <w:r w:rsidRPr="007965D1">
        <w:rPr>
          <w:color w:val="000000" w:themeColor="text1"/>
        </w:rPr>
        <w:t xml:space="preserve">0.071 cm </w:t>
      </w:r>
      <w:r w:rsidR="00485ECF" w:rsidRPr="007965D1">
        <w:rPr>
          <w:color w:val="000000" w:themeColor="text1"/>
        </w:rPr>
        <w:t xml:space="preserve">nozzle </w:t>
      </w:r>
      <w:r w:rsidRPr="007965D1">
        <w:rPr>
          <w:color w:val="000000" w:themeColor="text1"/>
        </w:rPr>
        <w:t>at the inlet of the classifier according to the user</w:t>
      </w:r>
      <w:r w:rsidR="00485ECF">
        <w:rPr>
          <w:color w:val="000000" w:themeColor="text1"/>
        </w:rPr>
        <w:t>'s</w:t>
      </w:r>
      <w:r w:rsidRPr="007965D1">
        <w:rPr>
          <w:color w:val="000000" w:themeColor="text1"/>
        </w:rPr>
        <w:t xml:space="preserve"> manual.</w:t>
      </w:r>
    </w:p>
    <w:p w14:paraId="1D2E3AAB" w14:textId="77777777" w:rsidR="00F22728" w:rsidRPr="007965D1" w:rsidRDefault="00F22728" w:rsidP="00F22728">
      <w:pPr>
        <w:rPr>
          <w:color w:val="000000" w:themeColor="text1"/>
        </w:rPr>
      </w:pPr>
    </w:p>
    <w:p w14:paraId="7051DBCB" w14:textId="24AADE6E" w:rsidR="00085135" w:rsidRPr="007965D1" w:rsidRDefault="00085135" w:rsidP="00F22728">
      <w:pPr>
        <w:numPr>
          <w:ilvl w:val="2"/>
          <w:numId w:val="32"/>
        </w:numPr>
        <w:rPr>
          <w:color w:val="000000" w:themeColor="text1"/>
        </w:rPr>
      </w:pPr>
      <w:r w:rsidRPr="007965D1">
        <w:rPr>
          <w:color w:val="000000" w:themeColor="text1"/>
        </w:rPr>
        <w:t xml:space="preserve">Switch on the </w:t>
      </w:r>
      <w:r w:rsidR="00485ECF">
        <w:rPr>
          <w:color w:val="000000" w:themeColor="text1"/>
        </w:rPr>
        <w:t>c</w:t>
      </w:r>
      <w:r w:rsidRPr="007965D1">
        <w:rPr>
          <w:color w:val="000000" w:themeColor="text1"/>
        </w:rPr>
        <w:t xml:space="preserve">lassifier. The display on the classifier should </w:t>
      </w:r>
      <w:r w:rsidR="00485ECF">
        <w:rPr>
          <w:color w:val="000000" w:themeColor="text1"/>
        </w:rPr>
        <w:t>show</w:t>
      </w:r>
      <w:r w:rsidRPr="007965D1">
        <w:rPr>
          <w:color w:val="000000" w:themeColor="text1"/>
        </w:rPr>
        <w:t xml:space="preserve"> a</w:t>
      </w:r>
      <w:r w:rsidR="002245A3" w:rsidRPr="007965D1">
        <w:rPr>
          <w:color w:val="000000" w:themeColor="text1"/>
        </w:rPr>
        <w:t>n</w:t>
      </w:r>
      <w:r w:rsidRPr="007965D1">
        <w:rPr>
          <w:color w:val="000000" w:themeColor="text1"/>
        </w:rPr>
        <w:t xml:space="preserve"> impactor flow of</w:t>
      </w:r>
      <w:r w:rsidR="00E22EEB" w:rsidRPr="007965D1">
        <w:rPr>
          <w:color w:val="000000" w:themeColor="text1"/>
        </w:rPr>
        <w:t xml:space="preserve"> 1.30</w:t>
      </w:r>
      <w:r w:rsidR="00485ECF">
        <w:rPr>
          <w:color w:val="000000" w:themeColor="text1"/>
        </w:rPr>
        <w:t xml:space="preserve"> </w:t>
      </w:r>
      <w:r w:rsidR="00E22EEB" w:rsidRPr="007965D1">
        <w:rPr>
          <w:color w:val="000000" w:themeColor="text1"/>
        </w:rPr>
        <w:t>±</w:t>
      </w:r>
      <w:r w:rsidR="00485ECF">
        <w:rPr>
          <w:color w:val="000000" w:themeColor="text1"/>
        </w:rPr>
        <w:t xml:space="preserve"> </w:t>
      </w:r>
      <w:r w:rsidR="00E22EEB" w:rsidRPr="007965D1">
        <w:rPr>
          <w:color w:val="000000" w:themeColor="text1"/>
        </w:rPr>
        <w:t>0.05 </w:t>
      </w:r>
      <w:r w:rsidR="00567AE3">
        <w:rPr>
          <w:color w:val="000000" w:themeColor="text1"/>
        </w:rPr>
        <w:t>L/min</w:t>
      </w:r>
      <w:r w:rsidRPr="007965D1">
        <w:rPr>
          <w:color w:val="000000" w:themeColor="text1"/>
        </w:rPr>
        <w:t xml:space="preserve">. If the flow </w:t>
      </w:r>
      <w:r w:rsidR="00485ECF" w:rsidRPr="007965D1">
        <w:rPr>
          <w:color w:val="000000" w:themeColor="text1"/>
        </w:rPr>
        <w:t xml:space="preserve">shown </w:t>
      </w:r>
      <w:r w:rsidR="00485ECF">
        <w:rPr>
          <w:color w:val="000000" w:themeColor="text1"/>
        </w:rPr>
        <w:t>is different</w:t>
      </w:r>
      <w:r w:rsidRPr="007965D1">
        <w:rPr>
          <w:color w:val="000000" w:themeColor="text1"/>
        </w:rPr>
        <w:t xml:space="preserve">, double check the tubing connecting the classifier with the CPC and the </w:t>
      </w:r>
      <w:r w:rsidR="00485ECF">
        <w:rPr>
          <w:color w:val="000000" w:themeColor="text1"/>
        </w:rPr>
        <w:t>DTT</w:t>
      </w:r>
      <w:r w:rsidR="00485ECF" w:rsidRPr="007965D1">
        <w:rPr>
          <w:color w:val="000000" w:themeColor="text1"/>
        </w:rPr>
        <w:t xml:space="preserve"> </w:t>
      </w:r>
      <w:r w:rsidRPr="007965D1">
        <w:rPr>
          <w:color w:val="000000" w:themeColor="text1"/>
        </w:rPr>
        <w:t>system.</w:t>
      </w:r>
    </w:p>
    <w:p w14:paraId="18AD897B" w14:textId="77777777" w:rsidR="00F22728" w:rsidRPr="007965D1" w:rsidRDefault="00F22728" w:rsidP="00F22728">
      <w:pPr>
        <w:rPr>
          <w:color w:val="000000" w:themeColor="text1"/>
        </w:rPr>
      </w:pPr>
    </w:p>
    <w:p w14:paraId="50EC31A8" w14:textId="5D412A07" w:rsidR="00085135" w:rsidRPr="007965D1" w:rsidRDefault="00085135" w:rsidP="00F22728">
      <w:pPr>
        <w:numPr>
          <w:ilvl w:val="2"/>
          <w:numId w:val="32"/>
        </w:numPr>
        <w:rPr>
          <w:color w:val="000000" w:themeColor="text1"/>
        </w:rPr>
      </w:pPr>
      <w:r w:rsidRPr="007965D1">
        <w:rPr>
          <w:color w:val="000000" w:themeColor="text1"/>
        </w:rPr>
        <w:t xml:space="preserve">Set the sheath flow </w:t>
      </w:r>
      <w:r w:rsidR="00AE2667" w:rsidRPr="007965D1">
        <w:rPr>
          <w:color w:val="000000" w:themeColor="text1"/>
        </w:rPr>
        <w:t xml:space="preserve">rate </w:t>
      </w:r>
      <w:r w:rsidRPr="007965D1">
        <w:rPr>
          <w:color w:val="000000" w:themeColor="text1"/>
        </w:rPr>
        <w:t xml:space="preserve">of the classifier to 13 </w:t>
      </w:r>
      <w:r w:rsidR="00567AE3">
        <w:rPr>
          <w:color w:val="000000" w:themeColor="text1"/>
        </w:rPr>
        <w:t>L/min</w:t>
      </w:r>
      <w:r w:rsidR="003E03FB" w:rsidRPr="007965D1">
        <w:rPr>
          <w:color w:val="000000" w:themeColor="text1"/>
        </w:rPr>
        <w:t xml:space="preserve"> using </w:t>
      </w:r>
      <w:r w:rsidR="00485ECF">
        <w:rPr>
          <w:color w:val="000000" w:themeColor="text1"/>
        </w:rPr>
        <w:t xml:space="preserve">the </w:t>
      </w:r>
      <w:r w:rsidR="003E03FB" w:rsidRPr="007965D1">
        <w:rPr>
          <w:color w:val="000000" w:themeColor="text1"/>
        </w:rPr>
        <w:t>user interface</w:t>
      </w:r>
      <w:r w:rsidRPr="007965D1">
        <w:rPr>
          <w:color w:val="000000" w:themeColor="text1"/>
        </w:rPr>
        <w:t xml:space="preserve">. </w:t>
      </w:r>
    </w:p>
    <w:p w14:paraId="585341E3" w14:textId="77777777" w:rsidR="00F22728" w:rsidRPr="007965D1" w:rsidRDefault="00F22728" w:rsidP="00F22728">
      <w:pPr>
        <w:rPr>
          <w:color w:val="000000" w:themeColor="text1"/>
        </w:rPr>
      </w:pPr>
    </w:p>
    <w:p w14:paraId="61CCD36F" w14:textId="1A24412F" w:rsidR="00CC7FC8" w:rsidRPr="007965D1" w:rsidRDefault="00485ECF" w:rsidP="00F22728">
      <w:pPr>
        <w:numPr>
          <w:ilvl w:val="2"/>
          <w:numId w:val="32"/>
        </w:numPr>
        <w:rPr>
          <w:color w:val="000000" w:themeColor="text1"/>
        </w:rPr>
      </w:pPr>
      <w:r>
        <w:rPr>
          <w:color w:val="000000" w:themeColor="text1"/>
        </w:rPr>
        <w:t>I</w:t>
      </w:r>
      <w:r w:rsidRPr="007965D1">
        <w:rPr>
          <w:color w:val="000000" w:themeColor="text1"/>
        </w:rPr>
        <w:t xml:space="preserve">f a soft </w:t>
      </w:r>
      <w:r w:rsidR="00786826">
        <w:rPr>
          <w:color w:val="000000" w:themeColor="text1"/>
        </w:rPr>
        <w:t>X</w:t>
      </w:r>
      <w:r w:rsidRPr="007965D1">
        <w:rPr>
          <w:color w:val="000000" w:themeColor="text1"/>
        </w:rPr>
        <w:t>-ray source (TSI 3088) is used</w:t>
      </w:r>
      <w:r>
        <w:rPr>
          <w:color w:val="000000" w:themeColor="text1"/>
        </w:rPr>
        <w:t>,</w:t>
      </w:r>
      <w:r w:rsidRPr="007965D1">
        <w:rPr>
          <w:color w:val="000000" w:themeColor="text1"/>
        </w:rPr>
        <w:t xml:space="preserve"> </w:t>
      </w:r>
      <w:r>
        <w:rPr>
          <w:color w:val="000000" w:themeColor="text1"/>
        </w:rPr>
        <w:t>s</w:t>
      </w:r>
      <w:r w:rsidR="00085135" w:rsidRPr="007965D1">
        <w:rPr>
          <w:color w:val="000000" w:themeColor="text1"/>
        </w:rPr>
        <w:t>witch on the classifier’s neutralizer.</w:t>
      </w:r>
    </w:p>
    <w:p w14:paraId="572D83F2" w14:textId="77777777" w:rsidR="00F22728" w:rsidRPr="007965D1" w:rsidRDefault="00F22728" w:rsidP="00F22728">
      <w:pPr>
        <w:rPr>
          <w:color w:val="000000" w:themeColor="text1"/>
        </w:rPr>
      </w:pPr>
    </w:p>
    <w:p w14:paraId="35FDE981" w14:textId="7BE572ED" w:rsidR="0085430F" w:rsidRPr="007965D1" w:rsidRDefault="0085430F" w:rsidP="00F22728">
      <w:pPr>
        <w:numPr>
          <w:ilvl w:val="1"/>
          <w:numId w:val="32"/>
        </w:numPr>
        <w:rPr>
          <w:color w:val="000000" w:themeColor="text1"/>
        </w:rPr>
      </w:pPr>
      <w:r w:rsidRPr="007965D1">
        <w:rPr>
          <w:color w:val="000000" w:themeColor="text1"/>
        </w:rPr>
        <w:t>After at least 30 min of warm</w:t>
      </w:r>
      <w:r w:rsidR="00EB4187">
        <w:rPr>
          <w:color w:val="000000" w:themeColor="text1"/>
        </w:rPr>
        <w:t xml:space="preserve"> </w:t>
      </w:r>
      <w:r w:rsidRPr="007965D1">
        <w:rPr>
          <w:color w:val="000000" w:themeColor="text1"/>
        </w:rPr>
        <w:t>up time perform the calibration measurements</w:t>
      </w:r>
      <w:r w:rsidR="00485ECF">
        <w:rPr>
          <w:color w:val="000000" w:themeColor="text1"/>
        </w:rPr>
        <w:t>.</w:t>
      </w:r>
    </w:p>
    <w:p w14:paraId="0D07146F" w14:textId="77777777" w:rsidR="00F22728" w:rsidRPr="007965D1" w:rsidRDefault="00F22728" w:rsidP="00F22728">
      <w:pPr>
        <w:rPr>
          <w:color w:val="000000" w:themeColor="text1"/>
        </w:rPr>
      </w:pPr>
      <w:bookmarkStart w:id="2" w:name="_Ref34728899"/>
    </w:p>
    <w:p w14:paraId="68231F7D" w14:textId="68407CF8" w:rsidR="0085430F" w:rsidRPr="007965D1" w:rsidRDefault="00A704E9" w:rsidP="00F22728">
      <w:pPr>
        <w:numPr>
          <w:ilvl w:val="2"/>
          <w:numId w:val="32"/>
        </w:numPr>
        <w:rPr>
          <w:color w:val="000000" w:themeColor="text1"/>
        </w:rPr>
      </w:pPr>
      <w:r w:rsidRPr="007965D1">
        <w:rPr>
          <w:color w:val="000000" w:themeColor="text1"/>
        </w:rPr>
        <w:t>Stop feeding the generated soot into the extraction system and c</w:t>
      </w:r>
      <w:r w:rsidR="00265D71" w:rsidRPr="007965D1">
        <w:rPr>
          <w:color w:val="000000" w:themeColor="text1"/>
        </w:rPr>
        <w:t>onnect the outlet of the burner to the dilution bridge.</w:t>
      </w:r>
      <w:bookmarkEnd w:id="2"/>
    </w:p>
    <w:p w14:paraId="0A821CB8" w14:textId="77777777" w:rsidR="00F22728" w:rsidRPr="007965D1" w:rsidRDefault="00F22728" w:rsidP="00F22728">
      <w:pPr>
        <w:rPr>
          <w:color w:val="000000" w:themeColor="text1"/>
        </w:rPr>
      </w:pPr>
      <w:bookmarkStart w:id="3" w:name="_Ref25676375"/>
    </w:p>
    <w:p w14:paraId="04B86BC1" w14:textId="2C76D98C" w:rsidR="00265D71" w:rsidRPr="007965D1" w:rsidRDefault="00265D71" w:rsidP="00F22728">
      <w:pPr>
        <w:numPr>
          <w:ilvl w:val="2"/>
          <w:numId w:val="32"/>
        </w:numPr>
        <w:rPr>
          <w:color w:val="000000" w:themeColor="text1"/>
        </w:rPr>
      </w:pPr>
      <w:r w:rsidRPr="007965D1">
        <w:rPr>
          <w:color w:val="000000" w:themeColor="text1"/>
        </w:rPr>
        <w:t>Set the particle size selected by the classifier to 10 nm</w:t>
      </w:r>
      <w:r w:rsidR="00A704E9" w:rsidRPr="007965D1">
        <w:rPr>
          <w:color w:val="000000" w:themeColor="text1"/>
        </w:rPr>
        <w:t xml:space="preserve"> using the </w:t>
      </w:r>
      <w:r w:rsidR="003E03FB" w:rsidRPr="007965D1">
        <w:rPr>
          <w:color w:val="000000" w:themeColor="text1"/>
        </w:rPr>
        <w:t>user interface</w:t>
      </w:r>
      <w:r w:rsidRPr="007965D1">
        <w:rPr>
          <w:color w:val="000000" w:themeColor="text1"/>
        </w:rPr>
        <w:t>.</w:t>
      </w:r>
      <w:bookmarkEnd w:id="3"/>
      <w:r w:rsidRPr="007965D1">
        <w:rPr>
          <w:color w:val="000000" w:themeColor="text1"/>
        </w:rPr>
        <w:t xml:space="preserve"> </w:t>
      </w:r>
    </w:p>
    <w:p w14:paraId="1CC196C2" w14:textId="77777777" w:rsidR="00F22728" w:rsidRPr="007965D1" w:rsidRDefault="00F22728" w:rsidP="00F22728">
      <w:pPr>
        <w:rPr>
          <w:color w:val="000000" w:themeColor="text1"/>
        </w:rPr>
      </w:pPr>
      <w:bookmarkStart w:id="4" w:name="_Ref25676061"/>
    </w:p>
    <w:p w14:paraId="1CA75ABD" w14:textId="03166600" w:rsidR="00B83A4B" w:rsidRPr="007965D1" w:rsidRDefault="00485ECF" w:rsidP="00F22728">
      <w:pPr>
        <w:numPr>
          <w:ilvl w:val="2"/>
          <w:numId w:val="32"/>
        </w:numPr>
        <w:rPr>
          <w:color w:val="000000" w:themeColor="text1"/>
        </w:rPr>
      </w:pPr>
      <w:r>
        <w:rPr>
          <w:color w:val="000000" w:themeColor="text1"/>
        </w:rPr>
        <w:t>U</w:t>
      </w:r>
      <w:r w:rsidR="00265D71" w:rsidRPr="007965D1">
        <w:rPr>
          <w:color w:val="000000" w:themeColor="text1"/>
        </w:rPr>
        <w:t>sing the</w:t>
      </w:r>
      <w:r w:rsidR="00DB2B39" w:rsidRPr="007965D1">
        <w:rPr>
          <w:color w:val="000000" w:themeColor="text1"/>
        </w:rPr>
        <w:t xml:space="preserve"> </w:t>
      </w:r>
      <w:r w:rsidR="00265D71" w:rsidRPr="007965D1">
        <w:rPr>
          <w:color w:val="000000" w:themeColor="text1"/>
        </w:rPr>
        <w:t>dilution bridge</w:t>
      </w:r>
      <w:r w:rsidRPr="00485ECF">
        <w:rPr>
          <w:color w:val="000000" w:themeColor="text1"/>
        </w:rPr>
        <w:t xml:space="preserve"> </w:t>
      </w:r>
      <w:r w:rsidRPr="007965D1">
        <w:rPr>
          <w:color w:val="000000" w:themeColor="text1"/>
        </w:rPr>
        <w:t>needle valve</w:t>
      </w:r>
      <w:r w:rsidR="00265D71" w:rsidRPr="007965D1">
        <w:rPr>
          <w:color w:val="000000" w:themeColor="text1"/>
        </w:rPr>
        <w:t xml:space="preserve">, adjust the particle number concentration upstream </w:t>
      </w:r>
      <w:r w:rsidR="00C4150A">
        <w:rPr>
          <w:color w:val="000000" w:themeColor="text1"/>
        </w:rPr>
        <w:t xml:space="preserve">of </w:t>
      </w:r>
      <w:r w:rsidR="00265D71" w:rsidRPr="007965D1">
        <w:rPr>
          <w:color w:val="000000" w:themeColor="text1"/>
        </w:rPr>
        <w:t xml:space="preserve">the </w:t>
      </w:r>
      <w:r>
        <w:rPr>
          <w:color w:val="000000" w:themeColor="text1"/>
        </w:rPr>
        <w:t>DTT</w:t>
      </w:r>
      <w:r w:rsidRPr="007965D1">
        <w:rPr>
          <w:color w:val="000000" w:themeColor="text1"/>
        </w:rPr>
        <w:t xml:space="preserve"> </w:t>
      </w:r>
      <w:r w:rsidR="00265D71" w:rsidRPr="007965D1">
        <w:rPr>
          <w:color w:val="000000" w:themeColor="text1"/>
        </w:rPr>
        <w:t xml:space="preserve">system to be </w:t>
      </w:r>
      <w:r w:rsidR="005E0B5B" w:rsidRPr="007965D1">
        <w:rPr>
          <w:color w:val="000000" w:themeColor="text1"/>
        </w:rPr>
        <w:t>10</w:t>
      </w:r>
      <w:r w:rsidR="005E0B5B" w:rsidRPr="007965D1">
        <w:rPr>
          <w:color w:val="000000" w:themeColor="text1"/>
          <w:vertAlign w:val="superscript"/>
        </w:rPr>
        <w:t>4</w:t>
      </w:r>
      <w:r>
        <w:rPr>
          <w:color w:val="000000" w:themeColor="text1"/>
        </w:rPr>
        <w:t xml:space="preserve"> </w:t>
      </w:r>
      <w:r w:rsidR="005E0B5B" w:rsidRPr="007965D1">
        <w:rPr>
          <w:color w:val="000000" w:themeColor="text1"/>
        </w:rPr>
        <w:t>±</w:t>
      </w:r>
      <w:r>
        <w:rPr>
          <w:color w:val="000000" w:themeColor="text1"/>
        </w:rPr>
        <w:t xml:space="preserve"> </w:t>
      </w:r>
      <w:r w:rsidR="005E0B5B" w:rsidRPr="007965D1">
        <w:rPr>
          <w:color w:val="000000" w:themeColor="text1"/>
        </w:rPr>
        <w:t>10</w:t>
      </w:r>
      <w:r w:rsidR="005E0B5B" w:rsidRPr="007965D1">
        <w:rPr>
          <w:color w:val="000000" w:themeColor="text1"/>
          <w:vertAlign w:val="superscript"/>
        </w:rPr>
        <w:t>3</w:t>
      </w:r>
      <w:r w:rsidR="005E0B5B" w:rsidRPr="007965D1">
        <w:rPr>
          <w:color w:val="000000" w:themeColor="text1"/>
        </w:rPr>
        <w:t xml:space="preserve"> #/cm³.</w:t>
      </w:r>
      <w:r w:rsidR="00265D71" w:rsidRPr="007965D1">
        <w:rPr>
          <w:color w:val="000000" w:themeColor="text1"/>
        </w:rPr>
        <w:t xml:space="preserve"> </w:t>
      </w:r>
      <w:r w:rsidR="005A585D" w:rsidRPr="007965D1">
        <w:rPr>
          <w:color w:val="000000" w:themeColor="text1"/>
        </w:rPr>
        <w:t>This particle concentration yields a relatively high signal</w:t>
      </w:r>
      <w:r>
        <w:rPr>
          <w:color w:val="000000" w:themeColor="text1"/>
        </w:rPr>
        <w:t>,</w:t>
      </w:r>
      <w:r w:rsidR="00A704E9" w:rsidRPr="007965D1">
        <w:rPr>
          <w:color w:val="000000" w:themeColor="text1"/>
        </w:rPr>
        <w:t xml:space="preserve"> enabling</w:t>
      </w:r>
      <w:r w:rsidR="005A585D" w:rsidRPr="007965D1">
        <w:rPr>
          <w:color w:val="000000" w:themeColor="text1"/>
        </w:rPr>
        <w:t xml:space="preserve"> </w:t>
      </w:r>
      <w:r>
        <w:rPr>
          <w:color w:val="000000" w:themeColor="text1"/>
        </w:rPr>
        <w:t>short</w:t>
      </w:r>
      <w:r w:rsidRPr="007965D1">
        <w:rPr>
          <w:color w:val="000000" w:themeColor="text1"/>
        </w:rPr>
        <w:t xml:space="preserve"> </w:t>
      </w:r>
      <w:r w:rsidR="005A585D" w:rsidRPr="007965D1">
        <w:rPr>
          <w:color w:val="000000" w:themeColor="text1"/>
        </w:rPr>
        <w:t>measurement times while the CPCs operate in single-count mode</w:t>
      </w:r>
      <w:r w:rsidR="00B83A4B" w:rsidRPr="007965D1">
        <w:rPr>
          <w:color w:val="000000" w:themeColor="text1"/>
        </w:rPr>
        <w:t>,</w:t>
      </w:r>
      <w:r w:rsidR="005A585D" w:rsidRPr="007965D1">
        <w:rPr>
          <w:color w:val="000000" w:themeColor="text1"/>
        </w:rPr>
        <w:t xml:space="preserve"> which </w:t>
      </w:r>
      <w:r w:rsidR="00B83A4B" w:rsidRPr="007965D1">
        <w:rPr>
          <w:color w:val="000000" w:themeColor="text1"/>
        </w:rPr>
        <w:t xml:space="preserve">ensures high accuracy. If the desired concentration of </w:t>
      </w:r>
      <w:r w:rsidR="005E0B5B" w:rsidRPr="007965D1">
        <w:rPr>
          <w:color w:val="000000" w:themeColor="text1"/>
        </w:rPr>
        <w:t>10</w:t>
      </w:r>
      <w:r w:rsidR="005E0B5B" w:rsidRPr="007965D1">
        <w:rPr>
          <w:color w:val="000000" w:themeColor="text1"/>
          <w:vertAlign w:val="superscript"/>
        </w:rPr>
        <w:t>4</w:t>
      </w:r>
      <w:r>
        <w:rPr>
          <w:color w:val="000000" w:themeColor="text1"/>
        </w:rPr>
        <w:t xml:space="preserve"> </w:t>
      </w:r>
      <w:r w:rsidR="005E0B5B" w:rsidRPr="007965D1">
        <w:rPr>
          <w:color w:val="000000" w:themeColor="text1"/>
        </w:rPr>
        <w:t>±</w:t>
      </w:r>
      <w:r>
        <w:rPr>
          <w:color w:val="000000" w:themeColor="text1"/>
        </w:rPr>
        <w:t xml:space="preserve"> </w:t>
      </w:r>
      <w:r w:rsidR="005E0B5B" w:rsidRPr="007965D1">
        <w:rPr>
          <w:color w:val="000000" w:themeColor="text1"/>
        </w:rPr>
        <w:t>10</w:t>
      </w:r>
      <w:r w:rsidR="005E0B5B" w:rsidRPr="007965D1">
        <w:rPr>
          <w:color w:val="000000" w:themeColor="text1"/>
          <w:vertAlign w:val="superscript"/>
        </w:rPr>
        <w:t>3</w:t>
      </w:r>
      <w:r w:rsidR="005E0B5B" w:rsidRPr="007965D1">
        <w:rPr>
          <w:color w:val="000000" w:themeColor="text1"/>
        </w:rPr>
        <w:t xml:space="preserve"> #/cm³</w:t>
      </w:r>
      <w:r w:rsidR="00B83A4B" w:rsidRPr="007965D1">
        <w:rPr>
          <w:color w:val="000000" w:themeColor="text1"/>
        </w:rPr>
        <w:t xml:space="preserve"> cannot be reached</w:t>
      </w:r>
      <w:r w:rsidR="00A704E9" w:rsidRPr="007965D1">
        <w:rPr>
          <w:color w:val="000000" w:themeColor="text1"/>
        </w:rPr>
        <w:t xml:space="preserve"> because </w:t>
      </w:r>
      <w:r>
        <w:rPr>
          <w:color w:val="000000" w:themeColor="text1"/>
        </w:rPr>
        <w:t xml:space="preserve">of exceedingly </w:t>
      </w:r>
      <w:r w:rsidR="00A704E9" w:rsidRPr="007965D1">
        <w:rPr>
          <w:color w:val="000000" w:themeColor="text1"/>
        </w:rPr>
        <w:t>low particle concentration</w:t>
      </w:r>
      <w:r>
        <w:rPr>
          <w:color w:val="000000" w:themeColor="text1"/>
        </w:rPr>
        <w:t>s</w:t>
      </w:r>
      <w:r w:rsidR="00A704E9" w:rsidRPr="007965D1">
        <w:rPr>
          <w:color w:val="000000" w:themeColor="text1"/>
        </w:rPr>
        <w:t xml:space="preserve"> emitted by the soot generator</w:t>
      </w:r>
      <w:r w:rsidR="00B83A4B" w:rsidRPr="007965D1">
        <w:rPr>
          <w:color w:val="000000" w:themeColor="text1"/>
        </w:rPr>
        <w:t xml:space="preserve">, maximize the </w:t>
      </w:r>
      <w:r w:rsidR="000773C2" w:rsidRPr="007965D1">
        <w:rPr>
          <w:color w:val="000000" w:themeColor="text1"/>
        </w:rPr>
        <w:t>throughput through the dilution bridge by fully opening the valve.</w:t>
      </w:r>
      <w:bookmarkEnd w:id="4"/>
    </w:p>
    <w:p w14:paraId="18E8299A" w14:textId="77777777" w:rsidR="00F22728" w:rsidRPr="007965D1" w:rsidRDefault="00F22728" w:rsidP="00F22728">
      <w:pPr>
        <w:rPr>
          <w:color w:val="000000" w:themeColor="text1"/>
        </w:rPr>
      </w:pPr>
    </w:p>
    <w:p w14:paraId="679765A0" w14:textId="008BC478" w:rsidR="00265D71" w:rsidRPr="007965D1" w:rsidRDefault="000773C2" w:rsidP="00F22728">
      <w:pPr>
        <w:numPr>
          <w:ilvl w:val="2"/>
          <w:numId w:val="32"/>
        </w:numPr>
        <w:rPr>
          <w:color w:val="000000" w:themeColor="text1"/>
        </w:rPr>
      </w:pPr>
      <w:r w:rsidRPr="007965D1">
        <w:rPr>
          <w:color w:val="000000" w:themeColor="text1"/>
        </w:rPr>
        <w:t xml:space="preserve">Start logging the data of the </w:t>
      </w:r>
      <w:r w:rsidR="00485ECF">
        <w:rPr>
          <w:color w:val="000000" w:themeColor="text1"/>
        </w:rPr>
        <w:t>DTT</w:t>
      </w:r>
      <w:r w:rsidR="00485ECF" w:rsidRPr="007965D1">
        <w:rPr>
          <w:color w:val="000000" w:themeColor="text1"/>
        </w:rPr>
        <w:t xml:space="preserve"> </w:t>
      </w:r>
      <w:r w:rsidRPr="007965D1">
        <w:rPr>
          <w:color w:val="000000" w:themeColor="text1"/>
        </w:rPr>
        <w:t>system</w:t>
      </w:r>
      <w:r w:rsidR="00A704E9" w:rsidRPr="007965D1">
        <w:rPr>
          <w:color w:val="000000" w:themeColor="text1"/>
        </w:rPr>
        <w:t xml:space="preserve"> (</w:t>
      </w:r>
      <w:r w:rsidR="00514CCE" w:rsidRPr="007965D1">
        <w:rPr>
          <w:color w:val="000000" w:themeColor="text1"/>
        </w:rPr>
        <w:t>if not started already)</w:t>
      </w:r>
      <w:r w:rsidR="00DB2B39" w:rsidRPr="007965D1">
        <w:rPr>
          <w:color w:val="000000" w:themeColor="text1"/>
        </w:rPr>
        <w:t xml:space="preserve"> by clicking the “</w:t>
      </w:r>
      <w:r w:rsidR="00DB2B39" w:rsidRPr="00A87F80">
        <w:rPr>
          <w:b/>
          <w:bCs/>
          <w:color w:val="000000" w:themeColor="text1"/>
        </w:rPr>
        <w:t>Start Data Logging</w:t>
      </w:r>
      <w:r w:rsidR="00DB2B39" w:rsidRPr="007965D1">
        <w:rPr>
          <w:color w:val="000000" w:themeColor="text1"/>
        </w:rPr>
        <w:t xml:space="preserve">” button in the </w:t>
      </w:r>
      <w:r w:rsidR="007567E0">
        <w:rPr>
          <w:color w:val="000000" w:themeColor="text1"/>
        </w:rPr>
        <w:t>DTT</w:t>
      </w:r>
      <w:r w:rsidR="007567E0" w:rsidRPr="007965D1">
        <w:rPr>
          <w:color w:val="000000" w:themeColor="text1"/>
        </w:rPr>
        <w:t xml:space="preserve"> </w:t>
      </w:r>
      <w:proofErr w:type="spellStart"/>
      <w:r w:rsidR="00DB2B39" w:rsidRPr="007965D1">
        <w:rPr>
          <w:color w:val="000000" w:themeColor="text1"/>
        </w:rPr>
        <w:t>Labview</w:t>
      </w:r>
      <w:proofErr w:type="spellEnd"/>
      <w:r w:rsidR="00DB2B39" w:rsidRPr="007965D1">
        <w:rPr>
          <w:color w:val="000000" w:themeColor="text1"/>
        </w:rPr>
        <w:t xml:space="preserve"> software</w:t>
      </w:r>
      <w:r w:rsidR="00AE2667" w:rsidRPr="007965D1">
        <w:rPr>
          <w:color w:val="000000" w:themeColor="text1"/>
        </w:rPr>
        <w:t>.</w:t>
      </w:r>
    </w:p>
    <w:p w14:paraId="0C6AC887" w14:textId="77777777" w:rsidR="00F22728" w:rsidRPr="007965D1" w:rsidRDefault="00F22728" w:rsidP="00F22728">
      <w:pPr>
        <w:rPr>
          <w:color w:val="000000" w:themeColor="text1"/>
        </w:rPr>
      </w:pPr>
    </w:p>
    <w:p w14:paraId="7FBB2088" w14:textId="596CC012" w:rsidR="000773C2" w:rsidRPr="007965D1" w:rsidRDefault="000773C2" w:rsidP="00F22728">
      <w:pPr>
        <w:numPr>
          <w:ilvl w:val="2"/>
          <w:numId w:val="32"/>
        </w:numPr>
        <w:rPr>
          <w:color w:val="000000" w:themeColor="text1"/>
        </w:rPr>
      </w:pPr>
      <w:r w:rsidRPr="007965D1">
        <w:rPr>
          <w:color w:val="000000" w:themeColor="text1"/>
        </w:rPr>
        <w:t>Start logging the data of the two CPCs</w:t>
      </w:r>
      <w:r w:rsidR="00514CCE" w:rsidRPr="007965D1">
        <w:rPr>
          <w:color w:val="000000" w:themeColor="text1"/>
        </w:rPr>
        <w:t xml:space="preserve"> </w:t>
      </w:r>
      <w:r w:rsidR="00DB2B39" w:rsidRPr="007965D1">
        <w:rPr>
          <w:color w:val="000000" w:themeColor="text1"/>
        </w:rPr>
        <w:t>using the proprietary software or serial communication</w:t>
      </w:r>
      <w:r w:rsidR="00AE2667" w:rsidRPr="007965D1">
        <w:rPr>
          <w:color w:val="000000" w:themeColor="text1"/>
        </w:rPr>
        <w:t>.</w:t>
      </w:r>
    </w:p>
    <w:p w14:paraId="061B88DC" w14:textId="77777777" w:rsidR="00F22728" w:rsidRPr="007965D1" w:rsidRDefault="00F22728" w:rsidP="00F22728">
      <w:pPr>
        <w:rPr>
          <w:color w:val="000000" w:themeColor="text1"/>
        </w:rPr>
      </w:pPr>
    </w:p>
    <w:p w14:paraId="5950D3E3" w14:textId="3C222CC0" w:rsidR="00140AD5" w:rsidRPr="007965D1" w:rsidRDefault="00140AD5" w:rsidP="00F22728">
      <w:pPr>
        <w:numPr>
          <w:ilvl w:val="2"/>
          <w:numId w:val="32"/>
        </w:numPr>
        <w:rPr>
          <w:color w:val="000000" w:themeColor="text1"/>
        </w:rPr>
      </w:pPr>
      <w:r w:rsidRPr="007965D1">
        <w:rPr>
          <w:color w:val="000000" w:themeColor="text1"/>
        </w:rPr>
        <w:t>Wait 30 s for the experimental setup to stabilize</w:t>
      </w:r>
      <w:r w:rsidR="00AE2667" w:rsidRPr="007965D1">
        <w:rPr>
          <w:color w:val="000000" w:themeColor="text1"/>
        </w:rPr>
        <w:t>.</w:t>
      </w:r>
    </w:p>
    <w:p w14:paraId="27695F84" w14:textId="77777777" w:rsidR="00F22728" w:rsidRPr="007965D1" w:rsidRDefault="00F22728" w:rsidP="00F22728">
      <w:pPr>
        <w:rPr>
          <w:color w:val="000000" w:themeColor="text1"/>
        </w:rPr>
      </w:pPr>
    </w:p>
    <w:p w14:paraId="476688B0" w14:textId="38D03AB7" w:rsidR="00140AD5" w:rsidRPr="007965D1" w:rsidRDefault="00140AD5" w:rsidP="00F22728">
      <w:pPr>
        <w:numPr>
          <w:ilvl w:val="2"/>
          <w:numId w:val="32"/>
        </w:numPr>
        <w:rPr>
          <w:color w:val="000000" w:themeColor="text1"/>
        </w:rPr>
      </w:pPr>
      <w:r w:rsidRPr="007965D1">
        <w:rPr>
          <w:color w:val="000000" w:themeColor="text1"/>
        </w:rPr>
        <w:t xml:space="preserve">Note down a timestamp </w:t>
      </w:r>
      <w:r w:rsidR="00514CCE" w:rsidRPr="007965D1">
        <w:rPr>
          <w:color w:val="000000" w:themeColor="text1"/>
        </w:rPr>
        <w:t xml:space="preserve">and the set particle size </w:t>
      </w:r>
      <w:r w:rsidRPr="007965D1">
        <w:rPr>
          <w:color w:val="000000" w:themeColor="text1"/>
        </w:rPr>
        <w:t>to mark the start of the measurement</w:t>
      </w:r>
      <w:r w:rsidR="00AE2667" w:rsidRPr="007965D1">
        <w:rPr>
          <w:color w:val="000000" w:themeColor="text1"/>
        </w:rPr>
        <w:t>.</w:t>
      </w:r>
    </w:p>
    <w:p w14:paraId="4D0404C0" w14:textId="77777777" w:rsidR="00F22728" w:rsidRPr="007965D1" w:rsidRDefault="00F22728" w:rsidP="00F22728">
      <w:pPr>
        <w:rPr>
          <w:color w:val="000000" w:themeColor="text1"/>
        </w:rPr>
      </w:pPr>
    </w:p>
    <w:p w14:paraId="3C76EE30" w14:textId="0430539B" w:rsidR="000773C2" w:rsidRPr="007965D1" w:rsidRDefault="00514CCE" w:rsidP="00F22728">
      <w:pPr>
        <w:numPr>
          <w:ilvl w:val="2"/>
          <w:numId w:val="32"/>
        </w:numPr>
        <w:rPr>
          <w:color w:val="000000" w:themeColor="text1"/>
        </w:rPr>
      </w:pPr>
      <w:r w:rsidRPr="007965D1">
        <w:rPr>
          <w:color w:val="000000" w:themeColor="text1"/>
        </w:rPr>
        <w:t>Run the measurement</w:t>
      </w:r>
      <w:r w:rsidR="00140AD5" w:rsidRPr="007965D1">
        <w:rPr>
          <w:color w:val="000000" w:themeColor="text1"/>
        </w:rPr>
        <w:t xml:space="preserve"> for 2 min</w:t>
      </w:r>
      <w:r w:rsidR="00AE2667" w:rsidRPr="007965D1">
        <w:rPr>
          <w:color w:val="000000" w:themeColor="text1"/>
        </w:rPr>
        <w:t>.</w:t>
      </w:r>
    </w:p>
    <w:p w14:paraId="600556E5" w14:textId="77777777" w:rsidR="00F22728" w:rsidRPr="007965D1" w:rsidRDefault="00F22728" w:rsidP="00F22728">
      <w:pPr>
        <w:rPr>
          <w:color w:val="000000" w:themeColor="text1"/>
        </w:rPr>
      </w:pPr>
      <w:bookmarkStart w:id="5" w:name="_Ref25676066"/>
    </w:p>
    <w:p w14:paraId="4C6DB6C4" w14:textId="38423C05" w:rsidR="00140AD5" w:rsidRPr="007965D1" w:rsidRDefault="00140AD5" w:rsidP="00F22728">
      <w:pPr>
        <w:numPr>
          <w:ilvl w:val="2"/>
          <w:numId w:val="32"/>
        </w:numPr>
        <w:rPr>
          <w:color w:val="000000" w:themeColor="text1"/>
        </w:rPr>
      </w:pPr>
      <w:r w:rsidRPr="007965D1">
        <w:rPr>
          <w:color w:val="000000" w:themeColor="text1"/>
        </w:rPr>
        <w:t>Note down a timestamp to mark the end of the measurement</w:t>
      </w:r>
      <w:bookmarkEnd w:id="5"/>
      <w:r w:rsidR="00AE2667" w:rsidRPr="007965D1">
        <w:rPr>
          <w:color w:val="000000" w:themeColor="text1"/>
        </w:rPr>
        <w:t>.</w:t>
      </w:r>
    </w:p>
    <w:p w14:paraId="21A5E1EF" w14:textId="77777777" w:rsidR="00F22728" w:rsidRPr="007965D1" w:rsidRDefault="00F22728" w:rsidP="00F22728">
      <w:pPr>
        <w:rPr>
          <w:color w:val="000000" w:themeColor="text1"/>
        </w:rPr>
      </w:pPr>
      <w:bookmarkStart w:id="6" w:name="_Ref25676378"/>
    </w:p>
    <w:p w14:paraId="4C96E562" w14:textId="248D54E6" w:rsidR="00140AD5" w:rsidRPr="007965D1" w:rsidRDefault="00140AD5" w:rsidP="00F22728">
      <w:pPr>
        <w:numPr>
          <w:ilvl w:val="2"/>
          <w:numId w:val="32"/>
        </w:numPr>
        <w:rPr>
          <w:color w:val="000000" w:themeColor="text1"/>
        </w:rPr>
      </w:pPr>
      <w:r w:rsidRPr="007965D1">
        <w:rPr>
          <w:color w:val="000000" w:themeColor="text1"/>
        </w:rPr>
        <w:lastRenderedPageBreak/>
        <w:t xml:space="preserve">Repeat steps </w:t>
      </w:r>
      <w:r w:rsidR="00AA5BB3">
        <w:rPr>
          <w:color w:val="000000" w:themeColor="text1"/>
        </w:rPr>
        <w:t>1.3.3</w:t>
      </w:r>
      <w:r w:rsidR="00485ECF">
        <w:rPr>
          <w:color w:val="000000" w:themeColor="text1"/>
        </w:rPr>
        <w:t>–</w:t>
      </w:r>
      <w:r w:rsidR="00AA5BB3">
        <w:rPr>
          <w:color w:val="000000" w:themeColor="text1"/>
        </w:rPr>
        <w:t>1.3.9</w:t>
      </w:r>
      <w:r w:rsidRPr="007965D1">
        <w:rPr>
          <w:color w:val="000000" w:themeColor="text1"/>
        </w:rPr>
        <w:t xml:space="preserve"> for particle sizes of 15 nm, 30 nm, 50 nm</w:t>
      </w:r>
      <w:r w:rsidR="00DF748B">
        <w:rPr>
          <w:color w:val="000000" w:themeColor="text1"/>
        </w:rPr>
        <w:t>,</w:t>
      </w:r>
      <w:r w:rsidRPr="007965D1">
        <w:rPr>
          <w:color w:val="000000" w:themeColor="text1"/>
        </w:rPr>
        <w:t xml:space="preserve"> and 100 nm</w:t>
      </w:r>
      <w:r w:rsidR="00DF748B">
        <w:rPr>
          <w:color w:val="000000" w:themeColor="text1"/>
        </w:rPr>
        <w:t>. A</w:t>
      </w:r>
      <w:r w:rsidRPr="007965D1">
        <w:rPr>
          <w:color w:val="000000" w:themeColor="text1"/>
        </w:rPr>
        <w:t xml:space="preserve">dditional </w:t>
      </w:r>
      <w:r w:rsidR="00DF748B">
        <w:rPr>
          <w:color w:val="000000" w:themeColor="text1"/>
        </w:rPr>
        <w:t>measurements</w:t>
      </w:r>
      <w:r w:rsidR="00DF748B" w:rsidRPr="007965D1">
        <w:rPr>
          <w:color w:val="000000" w:themeColor="text1"/>
        </w:rPr>
        <w:t xml:space="preserve"> </w:t>
      </w:r>
      <w:r w:rsidRPr="007965D1">
        <w:rPr>
          <w:color w:val="000000" w:themeColor="text1"/>
        </w:rPr>
        <w:t xml:space="preserve">can be </w:t>
      </w:r>
      <w:r w:rsidR="00DF748B">
        <w:rPr>
          <w:color w:val="000000" w:themeColor="text1"/>
        </w:rPr>
        <w:t>taken</w:t>
      </w:r>
      <w:r w:rsidR="00DF748B" w:rsidRPr="007965D1">
        <w:rPr>
          <w:color w:val="000000" w:themeColor="text1"/>
        </w:rPr>
        <w:t xml:space="preserve"> </w:t>
      </w:r>
      <w:r w:rsidRPr="007965D1">
        <w:rPr>
          <w:color w:val="000000" w:themeColor="text1"/>
        </w:rPr>
        <w:t>if better size resolution is desired.</w:t>
      </w:r>
      <w:bookmarkEnd w:id="6"/>
    </w:p>
    <w:p w14:paraId="2CBC6BA6" w14:textId="77777777" w:rsidR="00F22728" w:rsidRPr="007965D1" w:rsidRDefault="00F22728" w:rsidP="00F22728">
      <w:pPr>
        <w:rPr>
          <w:color w:val="000000" w:themeColor="text1"/>
        </w:rPr>
      </w:pPr>
    </w:p>
    <w:p w14:paraId="5D5E2E28" w14:textId="21E51327" w:rsidR="00514CCE" w:rsidRPr="007965D1" w:rsidRDefault="00514CCE" w:rsidP="00F22728">
      <w:pPr>
        <w:numPr>
          <w:ilvl w:val="2"/>
          <w:numId w:val="32"/>
        </w:numPr>
        <w:rPr>
          <w:color w:val="000000" w:themeColor="text1"/>
        </w:rPr>
      </w:pPr>
      <w:r w:rsidRPr="007965D1">
        <w:rPr>
          <w:color w:val="000000" w:themeColor="text1"/>
        </w:rPr>
        <w:t xml:space="preserve">Perform another set of measurements at the same particle sizes as before by repeating steps </w:t>
      </w:r>
      <w:r w:rsidR="00AA5BB3">
        <w:rPr>
          <w:color w:val="000000" w:themeColor="text1"/>
        </w:rPr>
        <w:t>1.3.2</w:t>
      </w:r>
      <w:r w:rsidR="00DF748B">
        <w:rPr>
          <w:color w:val="000000" w:themeColor="text1"/>
        </w:rPr>
        <w:t>–</w:t>
      </w:r>
      <w:r w:rsidR="00AA5BB3">
        <w:rPr>
          <w:color w:val="000000" w:themeColor="text1"/>
        </w:rPr>
        <w:t>1.3.10</w:t>
      </w:r>
      <w:r w:rsidRPr="007965D1">
        <w:rPr>
          <w:color w:val="000000" w:themeColor="text1"/>
        </w:rPr>
        <w:t>.</w:t>
      </w:r>
    </w:p>
    <w:p w14:paraId="2183B4C3" w14:textId="77777777" w:rsidR="00F22728" w:rsidRPr="007965D1" w:rsidRDefault="00F22728" w:rsidP="00F22728">
      <w:pPr>
        <w:rPr>
          <w:color w:val="000000" w:themeColor="text1"/>
        </w:rPr>
      </w:pPr>
    </w:p>
    <w:p w14:paraId="428D8145" w14:textId="6C1C969B" w:rsidR="00CD3AB8" w:rsidRPr="007965D1" w:rsidRDefault="002245A3" w:rsidP="00F22728">
      <w:pPr>
        <w:numPr>
          <w:ilvl w:val="2"/>
          <w:numId w:val="32"/>
        </w:numPr>
        <w:rPr>
          <w:color w:val="000000" w:themeColor="text1"/>
        </w:rPr>
      </w:pPr>
      <w:r w:rsidRPr="007965D1">
        <w:rPr>
          <w:color w:val="000000" w:themeColor="text1"/>
        </w:rPr>
        <w:t xml:space="preserve">Stop </w:t>
      </w:r>
      <w:r w:rsidR="00CD3AB8" w:rsidRPr="007965D1">
        <w:rPr>
          <w:color w:val="000000" w:themeColor="text1"/>
        </w:rPr>
        <w:t xml:space="preserve">logging </w:t>
      </w:r>
      <w:r w:rsidRPr="007965D1">
        <w:rPr>
          <w:color w:val="000000" w:themeColor="text1"/>
        </w:rPr>
        <w:t xml:space="preserve">the measurement data of the two CPCs and the </w:t>
      </w:r>
      <w:r w:rsidR="00DF748B">
        <w:rPr>
          <w:color w:val="000000" w:themeColor="text1"/>
        </w:rPr>
        <w:t>DTT</w:t>
      </w:r>
      <w:r w:rsidR="00DF748B" w:rsidRPr="007965D1">
        <w:rPr>
          <w:color w:val="000000" w:themeColor="text1"/>
        </w:rPr>
        <w:t xml:space="preserve"> </w:t>
      </w:r>
      <w:r w:rsidRPr="007965D1">
        <w:rPr>
          <w:color w:val="000000" w:themeColor="text1"/>
        </w:rPr>
        <w:t>system</w:t>
      </w:r>
      <w:r w:rsidR="00AE2667" w:rsidRPr="007965D1">
        <w:rPr>
          <w:color w:val="000000" w:themeColor="text1"/>
        </w:rPr>
        <w:t>.</w:t>
      </w:r>
    </w:p>
    <w:p w14:paraId="30BE2E63" w14:textId="77777777" w:rsidR="00F22728" w:rsidRPr="007965D1" w:rsidRDefault="00F22728" w:rsidP="00F22728">
      <w:pPr>
        <w:rPr>
          <w:color w:val="000000" w:themeColor="text1"/>
        </w:rPr>
      </w:pPr>
      <w:bookmarkStart w:id="7" w:name="_Ref34728913"/>
    </w:p>
    <w:p w14:paraId="4D7E5B20" w14:textId="0EA37B4F" w:rsidR="00CD3AB8" w:rsidRPr="007965D1" w:rsidRDefault="00CD3AB8" w:rsidP="00F22728">
      <w:pPr>
        <w:numPr>
          <w:ilvl w:val="2"/>
          <w:numId w:val="32"/>
        </w:numPr>
        <w:rPr>
          <w:color w:val="000000" w:themeColor="text1"/>
        </w:rPr>
      </w:pPr>
      <w:r w:rsidRPr="007965D1">
        <w:rPr>
          <w:color w:val="000000" w:themeColor="text1"/>
        </w:rPr>
        <w:t xml:space="preserve">Shut down </w:t>
      </w:r>
      <w:r w:rsidR="002245A3" w:rsidRPr="007965D1">
        <w:rPr>
          <w:color w:val="000000" w:themeColor="text1"/>
        </w:rPr>
        <w:t xml:space="preserve">all </w:t>
      </w:r>
      <w:r w:rsidRPr="007965D1">
        <w:rPr>
          <w:color w:val="000000" w:themeColor="text1"/>
        </w:rPr>
        <w:t>the instruments</w:t>
      </w:r>
      <w:r w:rsidR="00AE2667" w:rsidRPr="007965D1">
        <w:rPr>
          <w:color w:val="000000" w:themeColor="text1"/>
        </w:rPr>
        <w:t>.</w:t>
      </w:r>
      <w:bookmarkEnd w:id="7"/>
    </w:p>
    <w:p w14:paraId="13AC93A8" w14:textId="77777777" w:rsidR="00F22728" w:rsidRPr="007965D1" w:rsidRDefault="00F22728" w:rsidP="00F22728">
      <w:pPr>
        <w:rPr>
          <w:color w:val="000000" w:themeColor="text1"/>
        </w:rPr>
      </w:pPr>
    </w:p>
    <w:p w14:paraId="1FC77C22" w14:textId="37A3433D" w:rsidR="00CB0EB5" w:rsidRPr="007965D1" w:rsidRDefault="00CB0EB5" w:rsidP="00F22728">
      <w:pPr>
        <w:numPr>
          <w:ilvl w:val="1"/>
          <w:numId w:val="32"/>
        </w:numPr>
        <w:rPr>
          <w:color w:val="000000" w:themeColor="text1"/>
        </w:rPr>
      </w:pPr>
      <w:r w:rsidRPr="007965D1">
        <w:rPr>
          <w:color w:val="000000" w:themeColor="text1"/>
        </w:rPr>
        <w:t>Evaluate the collected calibration data</w:t>
      </w:r>
      <w:r w:rsidR="00CD3AB8" w:rsidRPr="007965D1">
        <w:rPr>
          <w:color w:val="000000" w:themeColor="text1"/>
        </w:rPr>
        <w:t xml:space="preserve"> with </w:t>
      </w:r>
      <w:r w:rsidR="00DF748B">
        <w:rPr>
          <w:color w:val="000000" w:themeColor="text1"/>
        </w:rPr>
        <w:t>a spreadsheet program</w:t>
      </w:r>
      <w:r w:rsidR="00AE2667" w:rsidRPr="007965D1">
        <w:rPr>
          <w:color w:val="000000" w:themeColor="text1"/>
        </w:rPr>
        <w:t>.</w:t>
      </w:r>
    </w:p>
    <w:p w14:paraId="7E2F77FA" w14:textId="77777777" w:rsidR="00F22728" w:rsidRPr="007965D1" w:rsidRDefault="00F22728" w:rsidP="00F22728">
      <w:pPr>
        <w:rPr>
          <w:color w:val="000000" w:themeColor="text1"/>
        </w:rPr>
      </w:pPr>
    </w:p>
    <w:p w14:paraId="46739267" w14:textId="36DE0340" w:rsidR="00CB0EB5" w:rsidRPr="007965D1" w:rsidRDefault="00CD3AB8" w:rsidP="00F22728">
      <w:pPr>
        <w:numPr>
          <w:ilvl w:val="2"/>
          <w:numId w:val="32"/>
        </w:numPr>
        <w:rPr>
          <w:color w:val="000000" w:themeColor="text1"/>
        </w:rPr>
      </w:pPr>
      <w:r w:rsidRPr="007965D1">
        <w:rPr>
          <w:color w:val="000000" w:themeColor="text1"/>
        </w:rPr>
        <w:t>Export the particle concentration data measured by the CPCs into a .csv or .txt file</w:t>
      </w:r>
      <w:r w:rsidR="00AE2667" w:rsidRPr="007965D1">
        <w:rPr>
          <w:color w:val="000000" w:themeColor="text1"/>
        </w:rPr>
        <w:t>.</w:t>
      </w:r>
    </w:p>
    <w:p w14:paraId="378B3762" w14:textId="6D899796" w:rsidR="00F22728" w:rsidRPr="007965D1" w:rsidRDefault="00F22728" w:rsidP="00F22728">
      <w:pPr>
        <w:rPr>
          <w:color w:val="000000" w:themeColor="text1"/>
        </w:rPr>
      </w:pPr>
    </w:p>
    <w:p w14:paraId="25F94E72" w14:textId="54939B27" w:rsidR="00CD3AB8" w:rsidRPr="007965D1" w:rsidRDefault="00F22728" w:rsidP="00F22728">
      <w:pPr>
        <w:numPr>
          <w:ilvl w:val="2"/>
          <w:numId w:val="32"/>
        </w:numPr>
        <w:rPr>
          <w:color w:val="000000" w:themeColor="text1"/>
        </w:rPr>
      </w:pPr>
      <w:r w:rsidRPr="007965D1">
        <w:rPr>
          <w:color w:val="000000" w:themeColor="text1"/>
        </w:rPr>
        <w:t>I</w:t>
      </w:r>
      <w:r w:rsidR="00CD3AB8" w:rsidRPr="007965D1">
        <w:rPr>
          <w:color w:val="000000" w:themeColor="text1"/>
        </w:rPr>
        <w:t xml:space="preserve">mport the CPC and the </w:t>
      </w:r>
      <w:r w:rsidR="00DF748B">
        <w:rPr>
          <w:color w:val="000000" w:themeColor="text1"/>
        </w:rPr>
        <w:t>DTT</w:t>
      </w:r>
      <w:r w:rsidR="00DF748B" w:rsidRPr="007965D1">
        <w:rPr>
          <w:color w:val="000000" w:themeColor="text1"/>
        </w:rPr>
        <w:t xml:space="preserve"> </w:t>
      </w:r>
      <w:r w:rsidR="00CD3AB8" w:rsidRPr="007965D1">
        <w:rPr>
          <w:color w:val="000000" w:themeColor="text1"/>
        </w:rPr>
        <w:t xml:space="preserve">system </w:t>
      </w:r>
      <w:r w:rsidR="001965C6" w:rsidRPr="007965D1">
        <w:rPr>
          <w:color w:val="000000" w:themeColor="text1"/>
        </w:rPr>
        <w:t xml:space="preserve">data </w:t>
      </w:r>
      <w:r w:rsidR="00CD3AB8" w:rsidRPr="007965D1">
        <w:rPr>
          <w:color w:val="000000" w:themeColor="text1"/>
        </w:rPr>
        <w:t xml:space="preserve">into </w:t>
      </w:r>
      <w:r w:rsidR="00DF748B">
        <w:rPr>
          <w:color w:val="000000" w:themeColor="text1"/>
        </w:rPr>
        <w:t>a</w:t>
      </w:r>
      <w:r w:rsidR="00DF748B" w:rsidRPr="007965D1">
        <w:rPr>
          <w:color w:val="000000" w:themeColor="text1"/>
        </w:rPr>
        <w:t xml:space="preserve"> </w:t>
      </w:r>
      <w:r w:rsidR="00CD3AB8" w:rsidRPr="007965D1">
        <w:rPr>
          <w:color w:val="000000" w:themeColor="text1"/>
        </w:rPr>
        <w:t>data evaluation tool</w:t>
      </w:r>
      <w:r w:rsidR="002245A3" w:rsidRPr="007965D1">
        <w:rPr>
          <w:color w:val="000000" w:themeColor="text1"/>
        </w:rPr>
        <w:t>.</w:t>
      </w:r>
    </w:p>
    <w:p w14:paraId="4AD19763" w14:textId="77777777" w:rsidR="00F22728" w:rsidRPr="007965D1" w:rsidRDefault="00F22728" w:rsidP="00F22728">
      <w:pPr>
        <w:rPr>
          <w:color w:val="000000" w:themeColor="text1"/>
        </w:rPr>
      </w:pPr>
    </w:p>
    <w:p w14:paraId="3C7C3334" w14:textId="5039BBA0" w:rsidR="00CD3AB8" w:rsidRPr="007965D1" w:rsidRDefault="00CD3AB8" w:rsidP="00F22728">
      <w:pPr>
        <w:numPr>
          <w:ilvl w:val="2"/>
          <w:numId w:val="32"/>
        </w:numPr>
        <w:rPr>
          <w:color w:val="000000" w:themeColor="text1"/>
        </w:rPr>
      </w:pPr>
      <w:r w:rsidRPr="007965D1">
        <w:rPr>
          <w:color w:val="000000" w:themeColor="text1"/>
        </w:rPr>
        <w:t>Assign the data to the corresponding measurements</w:t>
      </w:r>
      <w:r w:rsidR="00425820" w:rsidRPr="007965D1">
        <w:rPr>
          <w:color w:val="000000" w:themeColor="text1"/>
        </w:rPr>
        <w:t xml:space="preserve"> by allocating </w:t>
      </w:r>
      <w:r w:rsidR="00DF748B">
        <w:rPr>
          <w:color w:val="000000" w:themeColor="text1"/>
        </w:rPr>
        <w:t xml:space="preserve">data from each </w:t>
      </w:r>
      <w:r w:rsidR="00425820" w:rsidRPr="007965D1">
        <w:rPr>
          <w:color w:val="000000" w:themeColor="text1"/>
        </w:rPr>
        <w:t>instrument (</w:t>
      </w:r>
      <w:r w:rsidR="00DF748B">
        <w:rPr>
          <w:color w:val="000000" w:themeColor="text1"/>
        </w:rPr>
        <w:t xml:space="preserve">i.e., </w:t>
      </w:r>
      <w:r w:rsidR="00425820" w:rsidRPr="007965D1">
        <w:rPr>
          <w:color w:val="000000" w:themeColor="text1"/>
        </w:rPr>
        <w:t>2 CPCs, DTT system) with a timestamp between the start</w:t>
      </w:r>
      <w:r w:rsidR="00DF748B">
        <w:rPr>
          <w:color w:val="000000" w:themeColor="text1"/>
        </w:rPr>
        <w:t xml:space="preserve"> </w:t>
      </w:r>
      <w:r w:rsidR="00425820" w:rsidRPr="007965D1">
        <w:rPr>
          <w:color w:val="000000" w:themeColor="text1"/>
        </w:rPr>
        <w:t>and the end</w:t>
      </w:r>
      <w:r w:rsidR="00DF748B">
        <w:rPr>
          <w:color w:val="000000" w:themeColor="text1"/>
        </w:rPr>
        <w:t xml:space="preserve"> </w:t>
      </w:r>
      <w:r w:rsidR="00425820" w:rsidRPr="007965D1">
        <w:rPr>
          <w:color w:val="000000" w:themeColor="text1"/>
        </w:rPr>
        <w:t xml:space="preserve">timestamp of a measurement to the corresponding measurement. </w:t>
      </w:r>
      <w:r w:rsidR="00665A40" w:rsidRPr="007965D1">
        <w:rPr>
          <w:color w:val="000000" w:themeColor="text1"/>
        </w:rPr>
        <w:t xml:space="preserve">It is recommended to automate this task with </w:t>
      </w:r>
      <w:r w:rsidR="00DF748B">
        <w:rPr>
          <w:color w:val="000000" w:themeColor="text1"/>
        </w:rPr>
        <w:t>a</w:t>
      </w:r>
      <w:r w:rsidR="00DF748B" w:rsidRPr="007965D1">
        <w:rPr>
          <w:color w:val="000000" w:themeColor="text1"/>
        </w:rPr>
        <w:t xml:space="preserve"> </w:t>
      </w:r>
      <w:r w:rsidR="00665A40" w:rsidRPr="007965D1">
        <w:rPr>
          <w:color w:val="000000" w:themeColor="text1"/>
        </w:rPr>
        <w:t>data evaluation tool.</w:t>
      </w:r>
    </w:p>
    <w:p w14:paraId="3EED506A" w14:textId="77777777" w:rsidR="00F22728" w:rsidRPr="007965D1" w:rsidRDefault="00F22728" w:rsidP="00F22728">
      <w:pPr>
        <w:rPr>
          <w:color w:val="000000" w:themeColor="text1"/>
        </w:rPr>
      </w:pPr>
    </w:p>
    <w:p w14:paraId="2E1C564A" w14:textId="13552C3B" w:rsidR="00E83CBF" w:rsidRPr="007965D1" w:rsidRDefault="00E83CBF" w:rsidP="00F22728">
      <w:pPr>
        <w:numPr>
          <w:ilvl w:val="2"/>
          <w:numId w:val="32"/>
        </w:numPr>
        <w:rPr>
          <w:color w:val="000000" w:themeColor="text1"/>
        </w:rPr>
      </w:pPr>
      <w:r w:rsidRPr="007965D1">
        <w:rPr>
          <w:color w:val="000000" w:themeColor="text1"/>
        </w:rPr>
        <w:t>Time average the two particle concentration datasets (CPCs) and the dilution ratio (</w:t>
      </w:r>
      <w:r w:rsidR="00DF748B">
        <w:rPr>
          <w:color w:val="000000" w:themeColor="text1"/>
        </w:rPr>
        <w:t>DTT</w:t>
      </w:r>
      <w:r w:rsidR="00DF748B" w:rsidRPr="007965D1">
        <w:rPr>
          <w:color w:val="000000" w:themeColor="text1"/>
        </w:rPr>
        <w:t xml:space="preserve"> </w:t>
      </w:r>
      <w:r w:rsidRPr="007965D1">
        <w:rPr>
          <w:color w:val="000000" w:themeColor="text1"/>
        </w:rPr>
        <w:t>system) for all measurement points</w:t>
      </w:r>
      <w:r w:rsidR="002C05F6" w:rsidRPr="007965D1">
        <w:rPr>
          <w:color w:val="000000" w:themeColor="text1"/>
        </w:rPr>
        <w:t>.</w:t>
      </w:r>
    </w:p>
    <w:p w14:paraId="5D77D95C" w14:textId="77777777" w:rsidR="00F22728" w:rsidRPr="007965D1" w:rsidRDefault="00F22728" w:rsidP="00F22728">
      <w:pPr>
        <w:rPr>
          <w:color w:val="000000" w:themeColor="text1"/>
        </w:rPr>
      </w:pPr>
    </w:p>
    <w:p w14:paraId="26506F89" w14:textId="6975BADC" w:rsidR="00F22728" w:rsidRDefault="00E83CBF" w:rsidP="00F22728">
      <w:pPr>
        <w:numPr>
          <w:ilvl w:val="2"/>
          <w:numId w:val="32"/>
        </w:numPr>
        <w:rPr>
          <w:color w:val="000000" w:themeColor="text1"/>
        </w:rPr>
      </w:pPr>
      <w:r w:rsidRPr="007965D1">
        <w:rPr>
          <w:color w:val="000000" w:themeColor="text1"/>
        </w:rPr>
        <w:t>Calculate the relative particle penetration for all measurement points according to the following formula:</w:t>
      </w:r>
    </w:p>
    <w:p w14:paraId="648E737E" w14:textId="77777777" w:rsidR="00DF748B" w:rsidRPr="007965D1" w:rsidRDefault="00DF748B" w:rsidP="00A87F80">
      <w:pPr>
        <w:rPr>
          <w:color w:val="000000" w:themeColor="text1"/>
        </w:rPr>
      </w:pPr>
    </w:p>
    <w:p w14:paraId="2F7CDC40" w14:textId="77777777" w:rsidR="00DF748B" w:rsidRPr="008B7237" w:rsidRDefault="00A87F80" w:rsidP="00F22728">
      <w:pP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n</m:t>
              </m:r>
            </m:sub>
          </m:sSub>
          <m:r>
            <w:rPr>
              <w:rFonts w:ascii="Cambria Math" w:hAnsi="Cambria Math"/>
              <w:color w:val="000000" w:themeColor="text1"/>
            </w:rPr>
            <m:t>=</m:t>
          </m:r>
          <m:f>
            <m:fPr>
              <m:ctrlPr>
                <w:rPr>
                  <w:rFonts w:ascii="Cambria Math" w:hAnsi="Cambria Math"/>
                  <w:i/>
                  <w:color w:val="000000" w:themeColor="text1"/>
                </w:rPr>
              </m:ctrlPr>
            </m:fPr>
            <m:num>
              <m:acc>
                <m:accPr>
                  <m:chr m:val="̅"/>
                  <m:ctrlPr>
                    <w:rPr>
                      <w:rFonts w:ascii="Cambria Math" w:hAnsi="Cambria Math"/>
                      <w:i/>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rPr>
                        <m:t>C</m:t>
                      </m:r>
                    </m:e>
                    <m:sub>
                      <m:r>
                        <w:rPr>
                          <w:rFonts w:ascii="Cambria Math" w:hAnsi="Cambria Math"/>
                          <w:color w:val="000000" w:themeColor="text1"/>
                        </w:rPr>
                        <m:t>d,n</m:t>
                      </m:r>
                    </m:sub>
                  </m:sSub>
                  <m:r>
                    <w:rPr>
                      <w:rFonts w:ascii="Cambria Math" w:hAnsi="Cambria Math"/>
                      <w:color w:val="000000" w:themeColor="text1"/>
                    </w:rPr>
                    <m:t xml:space="preserve"> </m:t>
                  </m:r>
                </m:e>
              </m:acc>
            </m:num>
            <m:den>
              <m:acc>
                <m:accPr>
                  <m:chr m:val="̅"/>
                  <m:ctrlPr>
                    <w:rPr>
                      <w:rFonts w:ascii="Cambria Math" w:hAnsi="Cambria Math"/>
                      <w:i/>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rPr>
                        <m:t>C</m:t>
                      </m:r>
                    </m:e>
                    <m:sub>
                      <m:r>
                        <w:rPr>
                          <w:rFonts w:ascii="Cambria Math" w:hAnsi="Cambria Math"/>
                          <w:color w:val="000000" w:themeColor="text1"/>
                        </w:rPr>
                        <m:t>u,n</m:t>
                      </m:r>
                    </m:sub>
                  </m:sSub>
                </m:e>
              </m:acc>
            </m:den>
          </m:f>
          <m:acc>
            <m:accPr>
              <m:chr m:val="̅"/>
              <m:ctrlPr>
                <w:rPr>
                  <w:rFonts w:ascii="Cambria Math" w:hAnsi="Cambria Math"/>
                  <w:i/>
                  <w:color w:val="000000" w:themeColor="text1"/>
                </w:rPr>
              </m:ctrlPr>
            </m:accPr>
            <m:e>
              <m:r>
                <w:rPr>
                  <w:rFonts w:ascii="Cambria Math" w:hAnsi="Cambria Math"/>
                  <w:color w:val="000000" w:themeColor="text1"/>
                </w:rPr>
                <m:t>D</m:t>
              </m:r>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n</m:t>
                  </m:r>
                </m:sub>
              </m:sSub>
            </m:e>
          </m:acc>
          <m:r>
            <m:rPr>
              <m:sty m:val="p"/>
            </m:rPr>
            <w:rPr>
              <w:rFonts w:ascii="Cambria Math" w:hAnsi="Cambria Math"/>
              <w:color w:val="000000" w:themeColor="text1"/>
            </w:rPr>
            <w:br/>
          </m:r>
        </m:oMath>
      </m:oMathPara>
    </w:p>
    <w:p w14:paraId="5561AC60" w14:textId="06873995" w:rsidR="00E83CBF" w:rsidRPr="007965D1" w:rsidRDefault="002245A3" w:rsidP="00F22728">
      <w:pPr>
        <w:rPr>
          <w:color w:val="000000" w:themeColor="text1"/>
        </w:rPr>
      </w:pPr>
      <w:r w:rsidRPr="007965D1">
        <w:rPr>
          <w:color w:val="000000" w:themeColor="text1"/>
        </w:rPr>
        <w:t>Where</w:t>
      </w:r>
      <w:r w:rsidR="00E22EEB" w:rsidRPr="007965D1">
        <w:rPr>
          <w:color w:val="000000" w:themeColor="text1"/>
        </w:rPr>
        <w:t xml:space="preserve"> </w:t>
      </w:r>
      <w:proofErr w:type="spellStart"/>
      <w:r w:rsidR="00E22EEB" w:rsidRPr="007965D1">
        <w:rPr>
          <w:i/>
          <w:color w:val="000000" w:themeColor="text1"/>
        </w:rPr>
        <w:t>P</w:t>
      </w:r>
      <w:r w:rsidR="00E22EEB" w:rsidRPr="007965D1">
        <w:rPr>
          <w:color w:val="000000" w:themeColor="text1"/>
          <w:vertAlign w:val="subscript"/>
        </w:rPr>
        <w:t>n</w:t>
      </w:r>
      <w:proofErr w:type="spellEnd"/>
      <w:r w:rsidRPr="007965D1">
        <w:rPr>
          <w:color w:val="000000" w:themeColor="text1"/>
        </w:rPr>
        <w:t xml:space="preserve"> is the relative particle penetration at a certain measurement point </w:t>
      </w:r>
      <w:r w:rsidR="00E22EEB" w:rsidRPr="007965D1">
        <w:rPr>
          <w:i/>
          <w:color w:val="000000" w:themeColor="text1"/>
        </w:rPr>
        <w:t>n</w:t>
      </w:r>
      <w:r w:rsidRPr="007965D1">
        <w:rPr>
          <w:color w:val="000000" w:themeColor="text1"/>
        </w:rPr>
        <w:t xml:space="preserve">. </w:t>
      </w:r>
      <m:oMath>
        <m:acc>
          <m:accPr>
            <m:chr m:val="̅"/>
            <m:ctrlPr>
              <w:rPr>
                <w:rFonts w:ascii="Cambria Math" w:hAnsi="Cambria Math"/>
                <w:i/>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rPr>
                  <m:t>C</m:t>
                </m:r>
              </m:e>
              <m:sub>
                <m:r>
                  <w:rPr>
                    <w:rFonts w:ascii="Cambria Math" w:hAnsi="Cambria Math"/>
                    <w:color w:val="000000" w:themeColor="text1"/>
                  </w:rPr>
                  <m:t>d,n</m:t>
                </m:r>
              </m:sub>
            </m:sSub>
            <m:r>
              <w:rPr>
                <w:rFonts w:ascii="Cambria Math" w:hAnsi="Cambria Math"/>
                <w:color w:val="000000" w:themeColor="text1"/>
              </w:rPr>
              <m:t xml:space="preserve"> </m:t>
            </m:r>
          </m:e>
        </m:acc>
      </m:oMath>
      <w:r w:rsidR="006B1A74" w:rsidRPr="007965D1">
        <w:rPr>
          <w:color w:val="000000" w:themeColor="text1"/>
        </w:rPr>
        <w:t xml:space="preserve"> is the particle concentration measured by the CPC downstream </w:t>
      </w:r>
      <w:r w:rsidR="00C4150A">
        <w:rPr>
          <w:color w:val="000000" w:themeColor="text1"/>
        </w:rPr>
        <w:t xml:space="preserve">of </w:t>
      </w:r>
      <w:r w:rsidR="006B1A74" w:rsidRPr="007965D1">
        <w:rPr>
          <w:color w:val="000000" w:themeColor="text1"/>
        </w:rPr>
        <w:t xml:space="preserve">the </w:t>
      </w:r>
      <w:r w:rsidR="00DF748B">
        <w:rPr>
          <w:color w:val="000000" w:themeColor="text1"/>
        </w:rPr>
        <w:t>DTT</w:t>
      </w:r>
      <w:r w:rsidR="00DF748B" w:rsidRPr="007965D1">
        <w:rPr>
          <w:color w:val="000000" w:themeColor="text1"/>
        </w:rPr>
        <w:t xml:space="preserve"> </w:t>
      </w:r>
      <w:r w:rsidR="006B1A74" w:rsidRPr="007965D1">
        <w:rPr>
          <w:color w:val="000000" w:themeColor="text1"/>
        </w:rPr>
        <w:t xml:space="preserve">system averaged over the timespan of the measurement point </w:t>
      </w:r>
      <w:r w:rsidR="00E22EEB" w:rsidRPr="007965D1">
        <w:rPr>
          <w:i/>
          <w:color w:val="000000" w:themeColor="text1"/>
        </w:rPr>
        <w:t>n</w:t>
      </w:r>
      <w:r w:rsidR="006B1A74" w:rsidRPr="007965D1">
        <w:rPr>
          <w:color w:val="000000" w:themeColor="text1"/>
        </w:rPr>
        <w:t xml:space="preserve">. </w:t>
      </w:r>
      <m:oMath>
        <m:acc>
          <m:accPr>
            <m:chr m:val="̅"/>
            <m:ctrlPr>
              <w:rPr>
                <w:rFonts w:ascii="Cambria Math" w:hAnsi="Cambria Math"/>
                <w:i/>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rPr>
                  <m:t>C</m:t>
                </m:r>
              </m:e>
              <m:sub>
                <m:r>
                  <w:rPr>
                    <w:rFonts w:ascii="Cambria Math" w:hAnsi="Cambria Math"/>
                    <w:color w:val="000000" w:themeColor="text1"/>
                  </w:rPr>
                  <m:t>u,n</m:t>
                </m:r>
              </m:sub>
            </m:sSub>
            <m:r>
              <w:rPr>
                <w:rFonts w:ascii="Cambria Math" w:hAnsi="Cambria Math"/>
                <w:color w:val="000000" w:themeColor="text1"/>
              </w:rPr>
              <m:t xml:space="preserve"> </m:t>
            </m:r>
          </m:e>
        </m:acc>
      </m:oMath>
      <w:r w:rsidR="006B1A74" w:rsidRPr="007965D1">
        <w:rPr>
          <w:color w:val="000000" w:themeColor="text1"/>
        </w:rPr>
        <w:t xml:space="preserve"> is the corresponding particle concentration measured by the CPC upstream </w:t>
      </w:r>
      <w:r w:rsidR="00C4150A">
        <w:rPr>
          <w:color w:val="000000" w:themeColor="text1"/>
        </w:rPr>
        <w:t xml:space="preserve">of </w:t>
      </w:r>
      <w:r w:rsidR="006B1A74" w:rsidRPr="007965D1">
        <w:rPr>
          <w:color w:val="000000" w:themeColor="text1"/>
        </w:rPr>
        <w:t xml:space="preserve">the </w:t>
      </w:r>
      <w:r w:rsidR="00DF748B">
        <w:rPr>
          <w:color w:val="000000" w:themeColor="text1"/>
        </w:rPr>
        <w:t>DTT</w:t>
      </w:r>
      <w:r w:rsidR="00DF748B" w:rsidRPr="007965D1">
        <w:rPr>
          <w:color w:val="000000" w:themeColor="text1"/>
        </w:rPr>
        <w:t xml:space="preserve"> </w:t>
      </w:r>
      <w:r w:rsidR="006B1A74" w:rsidRPr="007965D1">
        <w:rPr>
          <w:color w:val="000000" w:themeColor="text1"/>
        </w:rPr>
        <w:t xml:space="preserve">system averaged over the timespan of the measurement point </w:t>
      </w:r>
      <w:r w:rsidR="00E22EEB" w:rsidRPr="007965D1">
        <w:rPr>
          <w:i/>
          <w:color w:val="000000" w:themeColor="text1"/>
        </w:rPr>
        <w:t>n</w:t>
      </w:r>
      <w:r w:rsidR="006B1A74" w:rsidRPr="007965D1">
        <w:rPr>
          <w:color w:val="000000" w:themeColor="text1"/>
        </w:rPr>
        <w:t xml:space="preserve">. </w:t>
      </w:r>
      <m:oMath>
        <m:acc>
          <m:accPr>
            <m:chr m:val="̅"/>
            <m:ctrlPr>
              <w:rPr>
                <w:rFonts w:ascii="Cambria Math" w:hAnsi="Cambria Math"/>
                <w:i/>
                <w:color w:val="000000" w:themeColor="text1"/>
              </w:rPr>
            </m:ctrlPr>
          </m:accPr>
          <m:e>
            <m:r>
              <w:rPr>
                <w:rFonts w:ascii="Cambria Math" w:hAnsi="Cambria Math"/>
                <w:color w:val="000000" w:themeColor="text1"/>
              </w:rPr>
              <m:t>D</m:t>
            </m:r>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n</m:t>
                </m:r>
              </m:sub>
            </m:sSub>
          </m:e>
        </m:acc>
      </m:oMath>
      <w:r w:rsidR="006B1A74" w:rsidRPr="007965D1">
        <w:rPr>
          <w:color w:val="000000" w:themeColor="text1"/>
        </w:rPr>
        <w:t xml:space="preserve"> is the dilution ratio </w:t>
      </w:r>
      <w:r w:rsidR="0045226F" w:rsidRPr="007965D1">
        <w:rPr>
          <w:color w:val="000000" w:themeColor="text1"/>
        </w:rPr>
        <w:t xml:space="preserve">from the DTT system, </w:t>
      </w:r>
      <w:r w:rsidR="006B1A74" w:rsidRPr="007965D1">
        <w:rPr>
          <w:color w:val="000000" w:themeColor="text1"/>
        </w:rPr>
        <w:t xml:space="preserve">averaged over the timespan of the measurement point </w:t>
      </w:r>
      <w:r w:rsidR="00E22EEB" w:rsidRPr="007965D1">
        <w:rPr>
          <w:i/>
          <w:color w:val="000000" w:themeColor="text1"/>
        </w:rPr>
        <w:t>n</w:t>
      </w:r>
      <w:r w:rsidR="006B1A74" w:rsidRPr="007965D1">
        <w:rPr>
          <w:color w:val="000000" w:themeColor="text1"/>
        </w:rPr>
        <w:t>.</w:t>
      </w:r>
    </w:p>
    <w:p w14:paraId="5177C757" w14:textId="77777777" w:rsidR="00F22728" w:rsidRPr="007965D1" w:rsidRDefault="00F22728" w:rsidP="00F22728">
      <w:pPr>
        <w:rPr>
          <w:color w:val="000000" w:themeColor="text1"/>
        </w:rPr>
      </w:pPr>
    </w:p>
    <w:p w14:paraId="2F4A45AB" w14:textId="136154A4" w:rsidR="00F22728" w:rsidRDefault="00DC4727" w:rsidP="00F22728">
      <w:pPr>
        <w:numPr>
          <w:ilvl w:val="2"/>
          <w:numId w:val="32"/>
        </w:numPr>
        <w:rPr>
          <w:color w:val="000000" w:themeColor="text1"/>
        </w:rPr>
      </w:pPr>
      <w:r w:rsidRPr="007965D1">
        <w:rPr>
          <w:color w:val="000000" w:themeColor="text1"/>
        </w:rPr>
        <w:t>Calculate the mean particle penetration</w:t>
      </w:r>
      <w:r w:rsidR="00E22EEB" w:rsidRPr="007965D1">
        <w:rPr>
          <w:color w:val="000000" w:themeColor="text1"/>
        </w:rPr>
        <w:t xml:space="preserve"> </w:t>
      </w:r>
      <w:proofErr w:type="spellStart"/>
      <w:r w:rsidR="00E22EEB" w:rsidRPr="007965D1">
        <w:rPr>
          <w:i/>
          <w:color w:val="000000" w:themeColor="text1"/>
        </w:rPr>
        <w:t>P</w:t>
      </w:r>
      <w:r w:rsidR="00E22EEB" w:rsidRPr="007965D1">
        <w:rPr>
          <w:color w:val="000000" w:themeColor="text1"/>
          <w:vertAlign w:val="subscript"/>
        </w:rPr>
        <w:t>mean</w:t>
      </w:r>
      <w:proofErr w:type="spellEnd"/>
      <w:r w:rsidRPr="007965D1">
        <w:rPr>
          <w:color w:val="000000" w:themeColor="text1"/>
        </w:rPr>
        <w:t xml:space="preserve"> by averaging over the average particle penetrations</w:t>
      </w:r>
      <w:r w:rsidR="003F14C9" w:rsidRPr="007965D1">
        <w:rPr>
          <w:color w:val="000000" w:themeColor="text1"/>
        </w:rPr>
        <w:t xml:space="preserve"> at 30 nm, 50 nm</w:t>
      </w:r>
      <w:r w:rsidR="001965C6">
        <w:rPr>
          <w:color w:val="000000" w:themeColor="text1"/>
        </w:rPr>
        <w:t>,</w:t>
      </w:r>
      <w:r w:rsidR="003F14C9" w:rsidRPr="007965D1">
        <w:rPr>
          <w:color w:val="000000" w:themeColor="text1"/>
        </w:rPr>
        <w:t xml:space="preserve"> and 100 nm particle size.</w:t>
      </w:r>
    </w:p>
    <w:p w14:paraId="4C13E976" w14:textId="77777777" w:rsidR="00DF748B" w:rsidRPr="007965D1" w:rsidRDefault="00DF748B" w:rsidP="00A87F80">
      <w:pPr>
        <w:rPr>
          <w:color w:val="000000" w:themeColor="text1"/>
        </w:rPr>
      </w:pPr>
    </w:p>
    <w:p w14:paraId="4238201C" w14:textId="77777777" w:rsidR="00DF748B" w:rsidRPr="008B7237" w:rsidRDefault="00A87F80" w:rsidP="00F22728">
      <w:pP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mean</m:t>
              </m:r>
            </m:sub>
          </m:sSub>
          <m:r>
            <w:rPr>
              <w:rFonts w:ascii="Cambria Math" w:hAnsi="Cambria Math"/>
              <w:color w:val="000000" w:themeColor="text1"/>
            </w:rPr>
            <m:t>=</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30nm</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50nm</m:t>
                  </m:r>
                </m:sub>
              </m:sSub>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100nm</m:t>
                  </m:r>
                </m:sub>
              </m:sSub>
            </m:num>
            <m:den>
              <m:r>
                <w:rPr>
                  <w:rFonts w:ascii="Cambria Math" w:hAnsi="Cambria Math"/>
                  <w:color w:val="000000" w:themeColor="text1"/>
                </w:rPr>
                <m:t>3</m:t>
              </m:r>
            </m:den>
          </m:f>
          <m:r>
            <m:rPr>
              <m:sty m:val="p"/>
            </m:rPr>
            <w:rPr>
              <w:rFonts w:ascii="Cambria Math" w:hAnsi="Cambria Math"/>
              <w:color w:val="000000" w:themeColor="text1"/>
            </w:rPr>
            <w:br/>
          </m:r>
        </m:oMath>
      </m:oMathPara>
    </w:p>
    <w:p w14:paraId="0F25245A" w14:textId="0CB8AFB8" w:rsidR="00F22728" w:rsidRDefault="00DC4727" w:rsidP="00F22728">
      <w:pPr>
        <w:rPr>
          <w:color w:val="000000" w:themeColor="text1"/>
        </w:rPr>
      </w:pPr>
      <w:r w:rsidRPr="007965D1">
        <w:rPr>
          <w:color w:val="000000" w:themeColor="text1"/>
        </w:rPr>
        <w:t xml:space="preserve">This value is used for the calculation of the Particle Concentration Reduction Factor (PCRF) </w:t>
      </w:r>
      <w:r w:rsidR="00B37969" w:rsidRPr="007965D1">
        <w:rPr>
          <w:color w:val="000000" w:themeColor="text1"/>
        </w:rPr>
        <w:lastRenderedPageBreak/>
        <w:t>dividing the dilution ratio</w:t>
      </w:r>
      <w:r w:rsidR="00076002" w:rsidRPr="007965D1">
        <w:rPr>
          <w:color w:val="000000" w:themeColor="text1"/>
        </w:rPr>
        <w:t xml:space="preserve"> </w:t>
      </w:r>
      <w:r w:rsidR="00076002" w:rsidRPr="007965D1">
        <w:rPr>
          <w:i/>
          <w:iCs/>
          <w:color w:val="000000" w:themeColor="text1"/>
        </w:rPr>
        <w:t>DR</w:t>
      </w:r>
      <w:r w:rsidR="00B37969" w:rsidRPr="007965D1">
        <w:rPr>
          <w:color w:val="000000" w:themeColor="text1"/>
        </w:rPr>
        <w:t xml:space="preserve"> with the</w:t>
      </w:r>
      <w:r w:rsidRPr="007965D1">
        <w:rPr>
          <w:color w:val="000000" w:themeColor="text1"/>
        </w:rPr>
        <w:t xml:space="preserve"> </w:t>
      </w:r>
      <w:r w:rsidR="00B37969" w:rsidRPr="007965D1">
        <w:rPr>
          <w:color w:val="000000" w:themeColor="text1"/>
        </w:rPr>
        <w:t>mean penetration efficiency</w:t>
      </w:r>
      <w:r w:rsidR="00284D2D" w:rsidRPr="007965D1">
        <w:rPr>
          <w:color w:val="000000" w:themeColor="text1"/>
        </w:rPr>
        <w:t xml:space="preserve"> </w:t>
      </w:r>
      <w:proofErr w:type="spellStart"/>
      <w:r w:rsidR="00284D2D" w:rsidRPr="007965D1">
        <w:rPr>
          <w:i/>
          <w:color w:val="000000" w:themeColor="text1"/>
        </w:rPr>
        <w:t>P</w:t>
      </w:r>
      <w:r w:rsidR="00284D2D" w:rsidRPr="007965D1">
        <w:rPr>
          <w:color w:val="000000" w:themeColor="text1"/>
          <w:vertAlign w:val="subscript"/>
        </w:rPr>
        <w:t>mean</w:t>
      </w:r>
      <w:proofErr w:type="spellEnd"/>
      <w:r w:rsidRPr="007965D1">
        <w:rPr>
          <w:color w:val="000000" w:themeColor="text1"/>
        </w:rPr>
        <w:t>.</w:t>
      </w:r>
    </w:p>
    <w:p w14:paraId="1D96F478" w14:textId="77777777" w:rsidR="00DF748B" w:rsidRPr="007965D1" w:rsidRDefault="00DF748B" w:rsidP="00F22728">
      <w:pPr>
        <w:rPr>
          <w:color w:val="000000" w:themeColor="text1"/>
        </w:rPr>
      </w:pPr>
    </w:p>
    <w:p w14:paraId="2D909ACE" w14:textId="7A57A36A" w:rsidR="00E83CBF" w:rsidRPr="007965D1" w:rsidRDefault="00DC4727" w:rsidP="00F22728">
      <w:pPr>
        <w:rPr>
          <w:color w:val="000000" w:themeColor="text1"/>
        </w:rPr>
      </w:pPr>
      <m:oMathPara>
        <m:oMath>
          <m:r>
            <w:rPr>
              <w:rFonts w:ascii="Cambria Math" w:hAnsi="Cambria Math"/>
              <w:color w:val="000000" w:themeColor="text1"/>
            </w:rPr>
            <m:t>PCRF=</m:t>
          </m:r>
          <m:f>
            <m:fPr>
              <m:ctrlPr>
                <w:rPr>
                  <w:rFonts w:ascii="Cambria Math" w:hAnsi="Cambria Math"/>
                  <w:i/>
                  <w:color w:val="000000" w:themeColor="text1"/>
                </w:rPr>
              </m:ctrlPr>
            </m:fPr>
            <m:num>
              <m:r>
                <w:rPr>
                  <w:rFonts w:ascii="Cambria Math" w:hAnsi="Cambria Math"/>
                  <w:color w:val="000000" w:themeColor="text1"/>
                </w:rPr>
                <m:t>DR</m:t>
              </m:r>
            </m:num>
            <m:den>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mean</m:t>
                  </m:r>
                </m:sub>
              </m:sSub>
            </m:den>
          </m:f>
        </m:oMath>
      </m:oMathPara>
    </w:p>
    <w:p w14:paraId="7D6AB943" w14:textId="77777777" w:rsidR="00DF748B" w:rsidRDefault="00DF748B" w:rsidP="00F22728">
      <w:pPr>
        <w:rPr>
          <w:color w:val="000000" w:themeColor="text1"/>
        </w:rPr>
      </w:pPr>
    </w:p>
    <w:p w14:paraId="071F3163" w14:textId="4BD7F2C6" w:rsidR="00DC4727" w:rsidRPr="007965D1" w:rsidRDefault="00CB6C42" w:rsidP="00F22728">
      <w:pPr>
        <w:rPr>
          <w:color w:val="000000" w:themeColor="text1"/>
        </w:rPr>
      </w:pPr>
      <w:r w:rsidRPr="007965D1">
        <w:rPr>
          <w:color w:val="000000" w:themeColor="text1"/>
        </w:rPr>
        <w:t xml:space="preserve">The </w:t>
      </w:r>
      <w:r w:rsidR="00284D2D" w:rsidRPr="007965D1">
        <w:rPr>
          <w:i/>
          <w:color w:val="000000" w:themeColor="text1"/>
        </w:rPr>
        <w:t>PCRF</w:t>
      </w:r>
      <w:r w:rsidR="00665A40" w:rsidRPr="007965D1">
        <w:rPr>
          <w:color w:val="000000" w:themeColor="text1"/>
        </w:rPr>
        <w:t xml:space="preserve"> is</w:t>
      </w:r>
      <w:r w:rsidRPr="007965D1">
        <w:rPr>
          <w:color w:val="000000" w:themeColor="text1"/>
        </w:rPr>
        <w:t xml:space="preserve"> calculated from the pene</w:t>
      </w:r>
      <w:r w:rsidR="00583C92" w:rsidRPr="007965D1">
        <w:rPr>
          <w:color w:val="000000" w:themeColor="text1"/>
        </w:rPr>
        <w:t>tration at 30 </w:t>
      </w:r>
      <w:r w:rsidR="00B37969" w:rsidRPr="007965D1">
        <w:rPr>
          <w:color w:val="000000" w:themeColor="text1"/>
        </w:rPr>
        <w:t>nm, 50</w:t>
      </w:r>
      <w:r w:rsidR="00583C92" w:rsidRPr="007965D1">
        <w:rPr>
          <w:color w:val="000000" w:themeColor="text1"/>
        </w:rPr>
        <w:t> </w:t>
      </w:r>
      <w:r w:rsidR="00B37969" w:rsidRPr="007965D1">
        <w:rPr>
          <w:color w:val="000000" w:themeColor="text1"/>
        </w:rPr>
        <w:t>nm</w:t>
      </w:r>
      <w:r w:rsidR="00DF748B">
        <w:rPr>
          <w:color w:val="000000" w:themeColor="text1"/>
        </w:rPr>
        <w:t>,</w:t>
      </w:r>
      <w:r w:rsidR="00B37969" w:rsidRPr="007965D1">
        <w:rPr>
          <w:color w:val="000000" w:themeColor="text1"/>
        </w:rPr>
        <w:t xml:space="preserve"> and 100 </w:t>
      </w:r>
      <w:r w:rsidRPr="007965D1">
        <w:rPr>
          <w:color w:val="000000" w:themeColor="text1"/>
        </w:rPr>
        <w:t>nm t</w:t>
      </w:r>
      <w:r w:rsidR="00665A40" w:rsidRPr="007965D1">
        <w:rPr>
          <w:color w:val="000000" w:themeColor="text1"/>
        </w:rPr>
        <w:t>o be comparable with PMP compliant</w:t>
      </w:r>
      <w:r w:rsidRPr="007965D1">
        <w:rPr>
          <w:color w:val="000000" w:themeColor="text1"/>
        </w:rPr>
        <w:t xml:space="preserve">, commercially available instruments. </w:t>
      </w:r>
      <w:r w:rsidR="00DC4727" w:rsidRPr="007965D1">
        <w:rPr>
          <w:color w:val="000000" w:themeColor="text1"/>
        </w:rPr>
        <w:t>The measurement</w:t>
      </w:r>
      <w:r w:rsidR="00A81F53" w:rsidRPr="007965D1">
        <w:rPr>
          <w:color w:val="000000" w:themeColor="text1"/>
        </w:rPr>
        <w:t>s</w:t>
      </w:r>
      <w:r w:rsidR="00DC4727" w:rsidRPr="007965D1">
        <w:rPr>
          <w:color w:val="000000" w:themeColor="text1"/>
        </w:rPr>
        <w:t xml:space="preserve"> at sizes other than 30 nm, 50</w:t>
      </w:r>
      <w:r w:rsidR="006B1A74" w:rsidRPr="007965D1">
        <w:rPr>
          <w:color w:val="000000" w:themeColor="text1"/>
        </w:rPr>
        <w:t xml:space="preserve"> </w:t>
      </w:r>
      <w:r w:rsidR="00DC4727" w:rsidRPr="007965D1">
        <w:rPr>
          <w:color w:val="000000" w:themeColor="text1"/>
        </w:rPr>
        <w:t>nm</w:t>
      </w:r>
      <w:r w:rsidR="00DF748B">
        <w:rPr>
          <w:color w:val="000000" w:themeColor="text1"/>
        </w:rPr>
        <w:t>,</w:t>
      </w:r>
      <w:r w:rsidR="00DC4727" w:rsidRPr="007965D1">
        <w:rPr>
          <w:color w:val="000000" w:themeColor="text1"/>
        </w:rPr>
        <w:t xml:space="preserve"> and 100 nm are used</w:t>
      </w:r>
      <w:r w:rsidR="0045226F" w:rsidRPr="007965D1">
        <w:rPr>
          <w:color w:val="000000" w:themeColor="text1"/>
        </w:rPr>
        <w:t xml:space="preserve"> to determine the d</w:t>
      </w:r>
      <w:r w:rsidR="0045226F" w:rsidRPr="007965D1">
        <w:rPr>
          <w:color w:val="000000" w:themeColor="text1"/>
          <w:vertAlign w:val="subscript"/>
        </w:rPr>
        <w:t>50</w:t>
      </w:r>
      <w:r w:rsidR="00DC4727" w:rsidRPr="007965D1">
        <w:rPr>
          <w:color w:val="000000" w:themeColor="text1"/>
        </w:rPr>
        <w:t xml:space="preserve"> </w:t>
      </w:r>
      <w:r w:rsidR="0045226F" w:rsidRPr="007965D1">
        <w:rPr>
          <w:color w:val="000000" w:themeColor="text1"/>
        </w:rPr>
        <w:t xml:space="preserve">cutoff size of the system </w:t>
      </w:r>
      <w:r w:rsidR="00DF748B">
        <w:rPr>
          <w:color w:val="000000" w:themeColor="text1"/>
        </w:rPr>
        <w:t>to</w:t>
      </w:r>
      <w:r w:rsidR="00DC4727" w:rsidRPr="007965D1">
        <w:rPr>
          <w:color w:val="000000" w:themeColor="text1"/>
        </w:rPr>
        <w:t xml:space="preserve"> better </w:t>
      </w:r>
      <w:r w:rsidR="00DF748B" w:rsidRPr="007965D1">
        <w:rPr>
          <w:color w:val="000000" w:themeColor="text1"/>
        </w:rPr>
        <w:t>characteriz</w:t>
      </w:r>
      <w:r w:rsidR="00DF748B">
        <w:rPr>
          <w:color w:val="000000" w:themeColor="text1"/>
        </w:rPr>
        <w:t>e</w:t>
      </w:r>
      <w:r w:rsidR="00DF748B" w:rsidRPr="007965D1">
        <w:rPr>
          <w:color w:val="000000" w:themeColor="text1"/>
        </w:rPr>
        <w:t xml:space="preserve"> </w:t>
      </w:r>
      <w:r w:rsidR="00DC4727" w:rsidRPr="007965D1">
        <w:rPr>
          <w:color w:val="000000" w:themeColor="text1"/>
        </w:rPr>
        <w:t xml:space="preserve">the </w:t>
      </w:r>
      <w:r w:rsidR="000532F0" w:rsidRPr="007965D1">
        <w:rPr>
          <w:color w:val="000000" w:themeColor="text1"/>
        </w:rPr>
        <w:t>system outside the regulatory frame.</w:t>
      </w:r>
    </w:p>
    <w:p w14:paraId="5707AF8D" w14:textId="267738B5" w:rsidR="003F14C9" w:rsidRPr="007965D1" w:rsidRDefault="003F14C9" w:rsidP="00AB54A3">
      <w:pPr>
        <w:rPr>
          <w:color w:val="000000" w:themeColor="text1"/>
        </w:rPr>
      </w:pPr>
    </w:p>
    <w:p w14:paraId="5D3FA0B7" w14:textId="36897098" w:rsidR="00F22728" w:rsidRPr="007965D1" w:rsidRDefault="006C3162" w:rsidP="00F22728">
      <w:pPr>
        <w:numPr>
          <w:ilvl w:val="0"/>
          <w:numId w:val="32"/>
        </w:numPr>
        <w:rPr>
          <w:b/>
          <w:bCs/>
          <w:color w:val="000000" w:themeColor="text1"/>
          <w:highlight w:val="yellow"/>
        </w:rPr>
      </w:pPr>
      <w:r w:rsidRPr="007965D1">
        <w:rPr>
          <w:b/>
          <w:bCs/>
          <w:color w:val="000000" w:themeColor="text1"/>
          <w:highlight w:val="yellow"/>
        </w:rPr>
        <w:t>Installation and preparation</w:t>
      </w:r>
      <w:r w:rsidR="002765B7" w:rsidRPr="007965D1">
        <w:rPr>
          <w:b/>
          <w:bCs/>
          <w:color w:val="000000" w:themeColor="text1"/>
          <w:highlight w:val="yellow"/>
        </w:rPr>
        <w:t xml:space="preserve"> for real driving emissions measurements</w:t>
      </w:r>
    </w:p>
    <w:p w14:paraId="42FBDED4" w14:textId="77777777" w:rsidR="00F22728" w:rsidRPr="007965D1" w:rsidRDefault="00F22728" w:rsidP="00F22728">
      <w:pPr>
        <w:rPr>
          <w:b/>
          <w:bCs/>
          <w:color w:val="000000" w:themeColor="text1"/>
        </w:rPr>
      </w:pPr>
    </w:p>
    <w:p w14:paraId="10C396FE" w14:textId="65E091B8" w:rsidR="00A81F53" w:rsidRPr="007965D1" w:rsidRDefault="00A81F53" w:rsidP="00F22728">
      <w:pPr>
        <w:numPr>
          <w:ilvl w:val="1"/>
          <w:numId w:val="32"/>
        </w:numPr>
        <w:rPr>
          <w:color w:val="000000" w:themeColor="text1"/>
        </w:rPr>
      </w:pPr>
      <w:r w:rsidRPr="007965D1">
        <w:rPr>
          <w:color w:val="000000" w:themeColor="text1"/>
        </w:rPr>
        <w:t xml:space="preserve">Select a vehicle to assess </w:t>
      </w:r>
      <w:r w:rsidR="001965C6">
        <w:rPr>
          <w:color w:val="000000" w:themeColor="text1"/>
        </w:rPr>
        <w:t xml:space="preserve">for </w:t>
      </w:r>
      <w:r w:rsidR="001965C6" w:rsidRPr="007965D1">
        <w:rPr>
          <w:color w:val="000000" w:themeColor="text1"/>
        </w:rPr>
        <w:t xml:space="preserve">particle number emissions </w:t>
      </w:r>
      <w:r w:rsidR="001965C6">
        <w:rPr>
          <w:color w:val="000000" w:themeColor="text1"/>
        </w:rPr>
        <w:t>for particles &lt;23 nm</w:t>
      </w:r>
      <w:r w:rsidRPr="007965D1">
        <w:rPr>
          <w:color w:val="000000" w:themeColor="text1"/>
        </w:rPr>
        <w:t>.</w:t>
      </w:r>
    </w:p>
    <w:p w14:paraId="6403FB72" w14:textId="77777777" w:rsidR="00F22728" w:rsidRPr="007965D1" w:rsidRDefault="00F22728" w:rsidP="00F22728">
      <w:pPr>
        <w:rPr>
          <w:color w:val="000000" w:themeColor="text1"/>
        </w:rPr>
      </w:pPr>
    </w:p>
    <w:p w14:paraId="7814C448" w14:textId="723FB48F" w:rsidR="005B534C" w:rsidRPr="007965D1" w:rsidRDefault="005B534C" w:rsidP="00F22728">
      <w:pPr>
        <w:numPr>
          <w:ilvl w:val="1"/>
          <w:numId w:val="32"/>
        </w:numPr>
        <w:rPr>
          <w:color w:val="000000" w:themeColor="text1"/>
        </w:rPr>
      </w:pPr>
      <w:r w:rsidRPr="007965D1">
        <w:rPr>
          <w:rFonts w:eastAsia="Calibri"/>
          <w:color w:val="000000" w:themeColor="text1"/>
        </w:rPr>
        <w:t>Select a route to measure the pa</w:t>
      </w:r>
      <w:r w:rsidR="00A81F53" w:rsidRPr="007965D1">
        <w:rPr>
          <w:rFonts w:eastAsia="Calibri"/>
          <w:color w:val="000000" w:themeColor="text1"/>
        </w:rPr>
        <w:t xml:space="preserve">rticle number emissions of the selected vehicle. There are guides </w:t>
      </w:r>
      <w:r w:rsidR="001965C6">
        <w:rPr>
          <w:rFonts w:eastAsia="Calibri"/>
          <w:color w:val="000000" w:themeColor="text1"/>
        </w:rPr>
        <w:t xml:space="preserve">on </w:t>
      </w:r>
      <w:r w:rsidR="00A81F53" w:rsidRPr="007965D1">
        <w:rPr>
          <w:rFonts w:eastAsia="Calibri"/>
          <w:color w:val="000000" w:themeColor="text1"/>
        </w:rPr>
        <w:t>how to select appropriate routes in the literature</w:t>
      </w:r>
      <w:r w:rsidR="00380CBD" w:rsidRPr="007965D1">
        <w:rPr>
          <w:rFonts w:eastAsia="Calibri"/>
          <w:noProof/>
          <w:color w:val="000000" w:themeColor="text1"/>
          <w:vertAlign w:val="superscript"/>
        </w:rPr>
        <w:t>24</w:t>
      </w:r>
      <w:r w:rsidR="00A81F53" w:rsidRPr="007965D1">
        <w:rPr>
          <w:rFonts w:eastAsia="Calibri"/>
          <w:color w:val="000000" w:themeColor="text1"/>
        </w:rPr>
        <w:t>.</w:t>
      </w:r>
    </w:p>
    <w:p w14:paraId="7DD344A3" w14:textId="77777777" w:rsidR="00F22728" w:rsidRPr="007965D1" w:rsidRDefault="00F22728" w:rsidP="00F22728">
      <w:pPr>
        <w:rPr>
          <w:color w:val="000000" w:themeColor="text1"/>
          <w:highlight w:val="yellow"/>
        </w:rPr>
      </w:pPr>
    </w:p>
    <w:p w14:paraId="489F80EA" w14:textId="10FEC112" w:rsidR="00104771" w:rsidRPr="007965D1" w:rsidRDefault="001B4B24" w:rsidP="00F22728">
      <w:pPr>
        <w:numPr>
          <w:ilvl w:val="1"/>
          <w:numId w:val="32"/>
        </w:numPr>
        <w:rPr>
          <w:color w:val="000000" w:themeColor="text1"/>
          <w:highlight w:val="yellow"/>
        </w:rPr>
      </w:pPr>
      <w:r w:rsidRPr="007965D1">
        <w:rPr>
          <w:color w:val="000000" w:themeColor="text1"/>
          <w:highlight w:val="yellow"/>
        </w:rPr>
        <w:t>Exhaust flow meter (</w:t>
      </w:r>
      <w:r w:rsidR="00C36630" w:rsidRPr="007965D1">
        <w:rPr>
          <w:color w:val="000000" w:themeColor="text1"/>
          <w:highlight w:val="yellow"/>
        </w:rPr>
        <w:t>EFM</w:t>
      </w:r>
      <w:r w:rsidRPr="007965D1">
        <w:rPr>
          <w:color w:val="000000" w:themeColor="text1"/>
          <w:highlight w:val="yellow"/>
        </w:rPr>
        <w:t>)</w:t>
      </w:r>
      <w:r w:rsidR="00C36630" w:rsidRPr="007965D1">
        <w:rPr>
          <w:color w:val="000000" w:themeColor="text1"/>
          <w:highlight w:val="yellow"/>
        </w:rPr>
        <w:t xml:space="preserve"> installation</w:t>
      </w:r>
    </w:p>
    <w:p w14:paraId="748C12F6" w14:textId="77777777" w:rsidR="00F22728" w:rsidRPr="007965D1" w:rsidRDefault="00F22728" w:rsidP="00F22728">
      <w:pPr>
        <w:rPr>
          <w:color w:val="000000" w:themeColor="text1"/>
          <w:highlight w:val="yellow"/>
        </w:rPr>
      </w:pPr>
    </w:p>
    <w:p w14:paraId="53069F7C" w14:textId="47C9CA06" w:rsidR="00104771" w:rsidRPr="007965D1" w:rsidRDefault="00104771" w:rsidP="00F22728">
      <w:pPr>
        <w:numPr>
          <w:ilvl w:val="2"/>
          <w:numId w:val="32"/>
        </w:numPr>
        <w:rPr>
          <w:color w:val="000000" w:themeColor="text1"/>
          <w:highlight w:val="yellow"/>
        </w:rPr>
      </w:pPr>
      <w:r w:rsidRPr="007965D1">
        <w:rPr>
          <w:color w:val="000000" w:themeColor="text1"/>
          <w:highlight w:val="yellow"/>
        </w:rPr>
        <w:t xml:space="preserve">Choose an </w:t>
      </w:r>
      <w:r w:rsidR="00DF748B">
        <w:rPr>
          <w:color w:val="000000" w:themeColor="text1"/>
          <w:highlight w:val="yellow"/>
        </w:rPr>
        <w:t>EFM</w:t>
      </w:r>
      <w:r w:rsidRPr="007965D1">
        <w:rPr>
          <w:color w:val="000000" w:themeColor="text1"/>
          <w:highlight w:val="yellow"/>
        </w:rPr>
        <w:t xml:space="preserve"> with a measurement range match</w:t>
      </w:r>
      <w:r w:rsidR="00DF748B">
        <w:rPr>
          <w:color w:val="000000" w:themeColor="text1"/>
          <w:highlight w:val="yellow"/>
        </w:rPr>
        <w:t>ing</w:t>
      </w:r>
      <w:r w:rsidRPr="007965D1">
        <w:rPr>
          <w:color w:val="000000" w:themeColor="text1"/>
          <w:highlight w:val="yellow"/>
        </w:rPr>
        <w:t xml:space="preserve"> the expected exhaust flow range of the vehicle to be measured</w:t>
      </w:r>
      <w:r w:rsidR="00380CBD" w:rsidRPr="007965D1">
        <w:rPr>
          <w:noProof/>
          <w:color w:val="000000" w:themeColor="text1"/>
          <w:highlight w:val="yellow"/>
          <w:vertAlign w:val="superscript"/>
        </w:rPr>
        <w:t>24</w:t>
      </w:r>
      <w:r w:rsidRPr="007965D1">
        <w:rPr>
          <w:color w:val="000000" w:themeColor="text1"/>
          <w:highlight w:val="yellow"/>
        </w:rPr>
        <w:t>.</w:t>
      </w:r>
    </w:p>
    <w:p w14:paraId="24D262B3" w14:textId="77777777" w:rsidR="00F22728" w:rsidRPr="007965D1" w:rsidRDefault="00F22728" w:rsidP="00F22728">
      <w:pPr>
        <w:rPr>
          <w:color w:val="000000" w:themeColor="text1"/>
          <w:highlight w:val="yellow"/>
        </w:rPr>
      </w:pPr>
    </w:p>
    <w:p w14:paraId="7B6062AE" w14:textId="7BC08C46" w:rsidR="00AE3B93" w:rsidRPr="007965D1" w:rsidRDefault="00AE3B93" w:rsidP="00F22728">
      <w:pPr>
        <w:numPr>
          <w:ilvl w:val="2"/>
          <w:numId w:val="32"/>
        </w:numPr>
        <w:rPr>
          <w:color w:val="000000" w:themeColor="text1"/>
          <w:highlight w:val="yellow"/>
        </w:rPr>
      </w:pPr>
      <w:r w:rsidRPr="007965D1">
        <w:rPr>
          <w:color w:val="000000" w:themeColor="text1"/>
          <w:highlight w:val="yellow"/>
        </w:rPr>
        <w:t>Place the EFM control box in the trunk of the vehicle.</w:t>
      </w:r>
    </w:p>
    <w:p w14:paraId="077F41CA" w14:textId="77777777" w:rsidR="00F22728" w:rsidRPr="007965D1" w:rsidRDefault="00F22728" w:rsidP="00F22728">
      <w:pPr>
        <w:rPr>
          <w:color w:val="000000" w:themeColor="text1"/>
          <w:highlight w:val="yellow"/>
        </w:rPr>
      </w:pPr>
    </w:p>
    <w:p w14:paraId="33B92B17" w14:textId="007FD9F9" w:rsidR="00813CB7" w:rsidRPr="007965D1" w:rsidRDefault="00A379B9" w:rsidP="00F22728">
      <w:pPr>
        <w:numPr>
          <w:ilvl w:val="2"/>
          <w:numId w:val="32"/>
        </w:numPr>
        <w:rPr>
          <w:color w:val="000000" w:themeColor="text1"/>
          <w:highlight w:val="yellow"/>
        </w:rPr>
      </w:pPr>
      <w:r w:rsidRPr="007965D1">
        <w:rPr>
          <w:color w:val="000000" w:themeColor="text1"/>
          <w:highlight w:val="yellow"/>
        </w:rPr>
        <w:t xml:space="preserve">Install the EFM outside of the car, according to the manufacturer’s specification sheet. </w:t>
      </w:r>
      <w:r w:rsidR="002913BF" w:rsidRPr="002913BF">
        <w:rPr>
          <w:b/>
          <w:color w:val="000000" w:themeColor="text1"/>
        </w:rPr>
        <w:t>Figure 6</w:t>
      </w:r>
      <w:r w:rsidR="007965D1">
        <w:rPr>
          <w:color w:val="000000" w:themeColor="text1"/>
          <w:highlight w:val="yellow"/>
        </w:rPr>
        <w:t xml:space="preserve"> </w:t>
      </w:r>
      <w:r w:rsidR="00996E5E" w:rsidRPr="007965D1">
        <w:rPr>
          <w:color w:val="000000" w:themeColor="text1"/>
          <w:highlight w:val="yellow"/>
        </w:rPr>
        <w:t>shows an example of an installed EFM</w:t>
      </w:r>
      <w:r w:rsidR="00AE3B93" w:rsidRPr="007965D1">
        <w:rPr>
          <w:color w:val="000000" w:themeColor="text1"/>
          <w:highlight w:val="yellow"/>
        </w:rPr>
        <w:t xml:space="preserve">, mounted externally on </w:t>
      </w:r>
      <w:r w:rsidR="008A7BD9" w:rsidRPr="007965D1">
        <w:rPr>
          <w:color w:val="000000" w:themeColor="text1"/>
          <w:highlight w:val="yellow"/>
        </w:rPr>
        <w:t>shaped pipes</w:t>
      </w:r>
      <w:r w:rsidR="00AE3B93" w:rsidRPr="007965D1">
        <w:rPr>
          <w:color w:val="000000" w:themeColor="text1"/>
          <w:highlight w:val="yellow"/>
        </w:rPr>
        <w:t xml:space="preserve"> leading into the trunk</w:t>
      </w:r>
      <w:r w:rsidRPr="007965D1">
        <w:rPr>
          <w:color w:val="000000" w:themeColor="text1"/>
          <w:highlight w:val="yellow"/>
        </w:rPr>
        <w:t>.</w:t>
      </w:r>
    </w:p>
    <w:p w14:paraId="5DDDB5DE" w14:textId="77777777" w:rsidR="00F22728" w:rsidRPr="007965D1" w:rsidRDefault="00F22728" w:rsidP="00F22728">
      <w:pPr>
        <w:rPr>
          <w:color w:val="000000" w:themeColor="text1"/>
          <w:highlight w:val="yellow"/>
        </w:rPr>
      </w:pPr>
    </w:p>
    <w:p w14:paraId="06B10A96" w14:textId="43D9E320" w:rsidR="00104771" w:rsidRPr="007965D1" w:rsidRDefault="00104771" w:rsidP="00F22728">
      <w:pPr>
        <w:numPr>
          <w:ilvl w:val="2"/>
          <w:numId w:val="32"/>
        </w:numPr>
        <w:rPr>
          <w:color w:val="000000" w:themeColor="text1"/>
          <w:highlight w:val="yellow"/>
        </w:rPr>
      </w:pPr>
      <w:r w:rsidRPr="007965D1">
        <w:rPr>
          <w:color w:val="000000" w:themeColor="text1"/>
          <w:highlight w:val="yellow"/>
        </w:rPr>
        <w:t xml:space="preserve">Make sure the </w:t>
      </w:r>
      <w:r w:rsidR="00A379B9" w:rsidRPr="007965D1">
        <w:rPr>
          <w:color w:val="000000" w:themeColor="text1"/>
          <w:highlight w:val="yellow"/>
        </w:rPr>
        <w:t xml:space="preserve">distance </w:t>
      </w:r>
      <w:r w:rsidRPr="007965D1">
        <w:rPr>
          <w:color w:val="000000" w:themeColor="text1"/>
          <w:highlight w:val="yellow"/>
        </w:rPr>
        <w:t xml:space="preserve">upstream and downstream </w:t>
      </w:r>
      <w:r w:rsidR="00C4150A">
        <w:rPr>
          <w:color w:val="000000" w:themeColor="text1"/>
          <w:highlight w:val="yellow"/>
        </w:rPr>
        <w:t xml:space="preserve">of </w:t>
      </w:r>
      <w:r w:rsidRPr="007965D1">
        <w:rPr>
          <w:color w:val="000000" w:themeColor="text1"/>
          <w:highlight w:val="yellow"/>
        </w:rPr>
        <w:t>the EFM comply with EU regulation</w:t>
      </w:r>
      <w:r w:rsidR="00DF748B">
        <w:rPr>
          <w:color w:val="000000" w:themeColor="text1"/>
          <w:highlight w:val="yellow"/>
        </w:rPr>
        <w:t>s</w:t>
      </w:r>
      <w:r w:rsidR="00A379B9" w:rsidRPr="007965D1">
        <w:rPr>
          <w:color w:val="000000" w:themeColor="text1"/>
          <w:highlight w:val="yellow"/>
        </w:rPr>
        <w:t xml:space="preserve"> (</w:t>
      </w:r>
      <w:r w:rsidR="00DF748B">
        <w:rPr>
          <w:color w:val="000000" w:themeColor="text1"/>
          <w:highlight w:val="yellow"/>
        </w:rPr>
        <w:t xml:space="preserve">i.e., </w:t>
      </w:r>
      <w:r w:rsidR="00A379B9" w:rsidRPr="007965D1">
        <w:rPr>
          <w:color w:val="000000" w:themeColor="text1"/>
          <w:highlight w:val="yellow"/>
        </w:rPr>
        <w:t>4</w:t>
      </w:r>
      <w:r w:rsidR="00DF748B">
        <w:rPr>
          <w:color w:val="000000" w:themeColor="text1"/>
          <w:highlight w:val="yellow"/>
        </w:rPr>
        <w:t xml:space="preserve">x </w:t>
      </w:r>
      <w:r w:rsidR="00A379B9" w:rsidRPr="007965D1">
        <w:rPr>
          <w:color w:val="000000" w:themeColor="text1"/>
          <w:highlight w:val="yellow"/>
        </w:rPr>
        <w:t>the pipe diameter or 150 mm straight pipe, whichever is larger, should be upstream and downstream of the flow sensor).</w:t>
      </w:r>
    </w:p>
    <w:p w14:paraId="001749A4" w14:textId="77777777" w:rsidR="00F22728" w:rsidRPr="007965D1" w:rsidRDefault="00F22728" w:rsidP="00F22728">
      <w:pPr>
        <w:rPr>
          <w:color w:val="000000" w:themeColor="text1"/>
        </w:rPr>
      </w:pPr>
    </w:p>
    <w:p w14:paraId="0EE2BA7C" w14:textId="165E4647" w:rsidR="008D5FB0" w:rsidRPr="007965D1" w:rsidRDefault="008D5FB0" w:rsidP="00F22728">
      <w:pPr>
        <w:numPr>
          <w:ilvl w:val="2"/>
          <w:numId w:val="32"/>
        </w:numPr>
        <w:rPr>
          <w:color w:val="000000" w:themeColor="text1"/>
        </w:rPr>
      </w:pPr>
      <w:r w:rsidRPr="007965D1">
        <w:rPr>
          <w:color w:val="000000" w:themeColor="text1"/>
        </w:rPr>
        <w:t xml:space="preserve">When measuring vehicles with multiple exhaust manifolds, the individual exhaust pipes </w:t>
      </w:r>
      <w:r w:rsidR="00DF748B">
        <w:rPr>
          <w:color w:val="000000" w:themeColor="text1"/>
        </w:rPr>
        <w:t xml:space="preserve">should </w:t>
      </w:r>
      <w:r w:rsidRPr="007965D1">
        <w:rPr>
          <w:color w:val="000000" w:themeColor="text1"/>
        </w:rPr>
        <w:t xml:space="preserve">be joined in front of the EFM and the cross-sectional area of this pipe increased accordingly to keep </w:t>
      </w:r>
      <w:r w:rsidR="001965C6">
        <w:rPr>
          <w:color w:val="000000" w:themeColor="text1"/>
        </w:rPr>
        <w:t>the</w:t>
      </w:r>
      <w:r w:rsidR="001965C6" w:rsidRPr="007965D1">
        <w:rPr>
          <w:color w:val="000000" w:themeColor="text1"/>
        </w:rPr>
        <w:t xml:space="preserve"> </w:t>
      </w:r>
      <w:r w:rsidRPr="007965D1">
        <w:rPr>
          <w:color w:val="000000" w:themeColor="text1"/>
        </w:rPr>
        <w:t>increase in exhaust backpressure as low as possible. If this is not possible, the exhaust mass flow can be measured with several EFM</w:t>
      </w:r>
      <w:r w:rsidR="00DF748B">
        <w:rPr>
          <w:color w:val="000000" w:themeColor="text1"/>
        </w:rPr>
        <w:t>s</w:t>
      </w:r>
      <w:r w:rsidRPr="007965D1">
        <w:rPr>
          <w:color w:val="000000" w:themeColor="text1"/>
        </w:rPr>
        <w:t>.</w:t>
      </w:r>
    </w:p>
    <w:p w14:paraId="2AF39907" w14:textId="77777777" w:rsidR="00F22728" w:rsidRPr="007965D1" w:rsidRDefault="00F22728" w:rsidP="00F22728">
      <w:pPr>
        <w:rPr>
          <w:color w:val="000000" w:themeColor="text1"/>
          <w:highlight w:val="yellow"/>
        </w:rPr>
      </w:pPr>
    </w:p>
    <w:p w14:paraId="67B68F15" w14:textId="6A40EC47" w:rsidR="00F22728" w:rsidRPr="007965D1" w:rsidRDefault="00104771" w:rsidP="00F22728">
      <w:pPr>
        <w:numPr>
          <w:ilvl w:val="2"/>
          <w:numId w:val="32"/>
        </w:numPr>
        <w:rPr>
          <w:color w:val="000000" w:themeColor="text1"/>
          <w:highlight w:val="yellow"/>
        </w:rPr>
      </w:pPr>
      <w:r w:rsidRPr="007965D1">
        <w:rPr>
          <w:color w:val="000000" w:themeColor="text1"/>
          <w:highlight w:val="yellow"/>
        </w:rPr>
        <w:t>Make sure the</w:t>
      </w:r>
      <w:r w:rsidR="00A379B9" w:rsidRPr="007965D1">
        <w:rPr>
          <w:color w:val="000000" w:themeColor="text1"/>
          <w:highlight w:val="yellow"/>
        </w:rPr>
        <w:t xml:space="preserve"> connectors from the EFM pipe to the exhaust pipe of the vehicle </w:t>
      </w:r>
      <w:r w:rsidRPr="007965D1">
        <w:rPr>
          <w:color w:val="000000" w:themeColor="text1"/>
          <w:highlight w:val="yellow"/>
        </w:rPr>
        <w:t>can</w:t>
      </w:r>
      <w:r w:rsidR="00A379B9" w:rsidRPr="007965D1">
        <w:rPr>
          <w:color w:val="000000" w:themeColor="text1"/>
          <w:highlight w:val="yellow"/>
        </w:rPr>
        <w:t xml:space="preserve"> withstand the exhaust gas temperatures</w:t>
      </w:r>
      <w:r w:rsidR="00A1718C" w:rsidRPr="007965D1">
        <w:rPr>
          <w:color w:val="000000" w:themeColor="text1"/>
          <w:highlight w:val="yellow"/>
        </w:rPr>
        <w:t xml:space="preserve"> (</w:t>
      </w:r>
      <w:r w:rsidR="000F3B1C">
        <w:rPr>
          <w:color w:val="000000" w:themeColor="text1"/>
          <w:highlight w:val="yellow"/>
        </w:rPr>
        <w:t xml:space="preserve">i.e., </w:t>
      </w:r>
      <w:r w:rsidR="00A1718C" w:rsidRPr="007965D1">
        <w:rPr>
          <w:color w:val="000000" w:themeColor="text1"/>
          <w:highlight w:val="yellow"/>
        </w:rPr>
        <w:t>no plastic</w:t>
      </w:r>
      <w:r w:rsidR="000F3B1C">
        <w:rPr>
          <w:color w:val="000000" w:themeColor="text1"/>
          <w:highlight w:val="yellow"/>
        </w:rPr>
        <w:t xml:space="preserve"> should be used</w:t>
      </w:r>
      <w:r w:rsidR="00A1718C" w:rsidRPr="007965D1">
        <w:rPr>
          <w:color w:val="000000" w:themeColor="text1"/>
          <w:highlight w:val="yellow"/>
        </w:rPr>
        <w:t>).</w:t>
      </w:r>
    </w:p>
    <w:p w14:paraId="562C37E8" w14:textId="77777777" w:rsidR="00F22728" w:rsidRPr="007965D1" w:rsidRDefault="00F22728" w:rsidP="00F22728">
      <w:pPr>
        <w:rPr>
          <w:color w:val="000000" w:themeColor="text1"/>
          <w:highlight w:val="yellow"/>
        </w:rPr>
      </w:pPr>
    </w:p>
    <w:p w14:paraId="49404161" w14:textId="4A6B88BA" w:rsidR="00A1718C" w:rsidRPr="007965D1" w:rsidRDefault="00A1718C" w:rsidP="00F22728">
      <w:pPr>
        <w:numPr>
          <w:ilvl w:val="2"/>
          <w:numId w:val="32"/>
        </w:numPr>
        <w:rPr>
          <w:color w:val="000000" w:themeColor="text1"/>
          <w:highlight w:val="yellow"/>
        </w:rPr>
      </w:pPr>
      <w:r w:rsidRPr="007965D1">
        <w:rPr>
          <w:color w:val="000000" w:themeColor="text1"/>
          <w:highlight w:val="yellow"/>
        </w:rPr>
        <w:t>T</w:t>
      </w:r>
      <w:r w:rsidR="00996E5E" w:rsidRPr="007965D1">
        <w:rPr>
          <w:color w:val="000000" w:themeColor="text1"/>
          <w:highlight w:val="yellow"/>
        </w:rPr>
        <w:t xml:space="preserve">he </w:t>
      </w:r>
      <w:r w:rsidR="008D5FB0" w:rsidRPr="007965D1">
        <w:rPr>
          <w:color w:val="000000" w:themeColor="text1"/>
          <w:highlight w:val="yellow"/>
        </w:rPr>
        <w:t xml:space="preserve">pipe </w:t>
      </w:r>
      <w:r w:rsidR="00996E5E" w:rsidRPr="007965D1">
        <w:rPr>
          <w:color w:val="000000" w:themeColor="text1"/>
          <w:highlight w:val="yellow"/>
        </w:rPr>
        <w:t>diameter</w:t>
      </w:r>
      <w:r w:rsidR="008D5FB0" w:rsidRPr="007965D1">
        <w:rPr>
          <w:color w:val="000000" w:themeColor="text1"/>
          <w:highlight w:val="yellow"/>
        </w:rPr>
        <w:t>, the connector diameter</w:t>
      </w:r>
      <w:r w:rsidR="000F3B1C">
        <w:rPr>
          <w:color w:val="000000" w:themeColor="text1"/>
          <w:highlight w:val="yellow"/>
        </w:rPr>
        <w:t>,</w:t>
      </w:r>
      <w:r w:rsidR="008D5FB0" w:rsidRPr="007965D1">
        <w:rPr>
          <w:color w:val="000000" w:themeColor="text1"/>
          <w:highlight w:val="yellow"/>
        </w:rPr>
        <w:t xml:space="preserve"> and the diameter of</w:t>
      </w:r>
      <w:r w:rsidR="008D5FB0" w:rsidRPr="007965D1">
        <w:rPr>
          <w:color w:val="000000" w:themeColor="text1"/>
        </w:rPr>
        <w:t xml:space="preserve"> </w:t>
      </w:r>
      <w:r w:rsidR="008D5FB0" w:rsidRPr="007965D1">
        <w:rPr>
          <w:color w:val="000000" w:themeColor="text1"/>
          <w:highlight w:val="yellow"/>
        </w:rPr>
        <w:t xml:space="preserve">any extensions required for sampling </w:t>
      </w:r>
      <w:r w:rsidR="00996E5E" w:rsidRPr="007965D1">
        <w:rPr>
          <w:color w:val="000000" w:themeColor="text1"/>
          <w:highlight w:val="yellow"/>
        </w:rPr>
        <w:t xml:space="preserve">should not be smaller than </w:t>
      </w:r>
      <w:r w:rsidR="00A379B9" w:rsidRPr="007965D1">
        <w:rPr>
          <w:color w:val="000000" w:themeColor="text1"/>
          <w:highlight w:val="yellow"/>
        </w:rPr>
        <w:t>the diameter of the exhaust pipe</w:t>
      </w:r>
      <w:r w:rsidR="009A4B31" w:rsidRPr="007965D1">
        <w:rPr>
          <w:color w:val="000000" w:themeColor="text1"/>
          <w:highlight w:val="yellow"/>
        </w:rPr>
        <w:t xml:space="preserve"> </w:t>
      </w:r>
      <w:r w:rsidR="008D5FB0" w:rsidRPr="007965D1">
        <w:rPr>
          <w:color w:val="000000" w:themeColor="text1"/>
          <w:highlight w:val="yellow"/>
        </w:rPr>
        <w:t>to keep the exhaust back pressure as low as possible</w:t>
      </w:r>
      <w:r w:rsidR="009A4B31" w:rsidRPr="007965D1">
        <w:rPr>
          <w:color w:val="000000" w:themeColor="text1"/>
          <w:highlight w:val="yellow"/>
        </w:rPr>
        <w:t>.</w:t>
      </w:r>
    </w:p>
    <w:p w14:paraId="182493D4" w14:textId="77777777" w:rsidR="00F22728" w:rsidRPr="007965D1" w:rsidRDefault="00F22728" w:rsidP="00F22728">
      <w:pPr>
        <w:rPr>
          <w:color w:val="000000" w:themeColor="text1"/>
          <w:highlight w:val="yellow"/>
        </w:rPr>
      </w:pPr>
    </w:p>
    <w:p w14:paraId="599BD229" w14:textId="0A4F1D52" w:rsidR="00255C6B" w:rsidRPr="007965D1" w:rsidRDefault="00255C6B" w:rsidP="00F22728">
      <w:pPr>
        <w:numPr>
          <w:ilvl w:val="2"/>
          <w:numId w:val="32"/>
        </w:numPr>
        <w:rPr>
          <w:color w:val="000000" w:themeColor="text1"/>
          <w:highlight w:val="yellow"/>
        </w:rPr>
      </w:pPr>
      <w:r w:rsidRPr="007965D1">
        <w:rPr>
          <w:color w:val="000000" w:themeColor="text1"/>
          <w:highlight w:val="yellow"/>
        </w:rPr>
        <w:lastRenderedPageBreak/>
        <w:t>Start the piping at the exhaust of the vehicle.</w:t>
      </w:r>
    </w:p>
    <w:p w14:paraId="4B69B74E" w14:textId="77777777" w:rsidR="00F22728" w:rsidRPr="007965D1" w:rsidRDefault="00F22728" w:rsidP="00F22728">
      <w:pPr>
        <w:rPr>
          <w:color w:val="000000" w:themeColor="text1"/>
          <w:highlight w:val="yellow"/>
        </w:rPr>
      </w:pPr>
    </w:p>
    <w:p w14:paraId="7DDA674B" w14:textId="4DAD340C" w:rsidR="00255C6B" w:rsidRPr="007965D1" w:rsidRDefault="00255C6B" w:rsidP="00F22728">
      <w:pPr>
        <w:numPr>
          <w:ilvl w:val="2"/>
          <w:numId w:val="32"/>
        </w:numPr>
        <w:rPr>
          <w:color w:val="000000" w:themeColor="text1"/>
          <w:highlight w:val="yellow"/>
        </w:rPr>
      </w:pPr>
      <w:r w:rsidRPr="007965D1">
        <w:rPr>
          <w:color w:val="000000" w:themeColor="text1"/>
          <w:highlight w:val="yellow"/>
        </w:rPr>
        <w:t>Connect the exhaust to the first pipe with connecting pipes and pipe clamps.</w:t>
      </w:r>
      <w:r w:rsidR="004E6090" w:rsidRPr="007965D1">
        <w:rPr>
          <w:color w:val="000000" w:themeColor="text1"/>
          <w:highlight w:val="yellow"/>
        </w:rPr>
        <w:t xml:space="preserve"> </w:t>
      </w:r>
      <w:r w:rsidR="00813CB7" w:rsidRPr="007965D1">
        <w:rPr>
          <w:color w:val="000000" w:themeColor="text1"/>
          <w:highlight w:val="yellow"/>
        </w:rPr>
        <w:t>Tighten</w:t>
      </w:r>
      <w:r w:rsidR="004E6090" w:rsidRPr="007965D1">
        <w:rPr>
          <w:color w:val="000000" w:themeColor="text1"/>
          <w:highlight w:val="yellow"/>
        </w:rPr>
        <w:t xml:space="preserve"> the pipe clamps only at the end in order to be able to align the pipes during </w:t>
      </w:r>
      <w:r w:rsidR="000F3B1C">
        <w:rPr>
          <w:color w:val="000000" w:themeColor="text1"/>
          <w:highlight w:val="yellow"/>
        </w:rPr>
        <w:t>fitting</w:t>
      </w:r>
      <w:r w:rsidR="004E6090" w:rsidRPr="007965D1">
        <w:rPr>
          <w:color w:val="000000" w:themeColor="text1"/>
          <w:highlight w:val="yellow"/>
        </w:rPr>
        <w:t>.</w:t>
      </w:r>
    </w:p>
    <w:p w14:paraId="1317B813" w14:textId="77777777" w:rsidR="00F22728" w:rsidRPr="007965D1" w:rsidRDefault="00F22728" w:rsidP="00F22728">
      <w:pPr>
        <w:rPr>
          <w:color w:val="000000" w:themeColor="text1"/>
          <w:highlight w:val="yellow"/>
        </w:rPr>
      </w:pPr>
    </w:p>
    <w:p w14:paraId="1A4630AB" w14:textId="4DF32344" w:rsidR="00255C6B" w:rsidRPr="007965D1" w:rsidRDefault="001965C6" w:rsidP="00F22728">
      <w:pPr>
        <w:numPr>
          <w:ilvl w:val="2"/>
          <w:numId w:val="32"/>
        </w:numPr>
        <w:rPr>
          <w:color w:val="000000" w:themeColor="text1"/>
          <w:highlight w:val="yellow"/>
        </w:rPr>
      </w:pPr>
      <w:r>
        <w:rPr>
          <w:color w:val="000000" w:themeColor="text1"/>
          <w:highlight w:val="yellow"/>
        </w:rPr>
        <w:t>C</w:t>
      </w:r>
      <w:r w:rsidR="00255C6B" w:rsidRPr="007965D1">
        <w:rPr>
          <w:color w:val="000000" w:themeColor="text1"/>
          <w:highlight w:val="yellow"/>
        </w:rPr>
        <w:t xml:space="preserve">onnect </w:t>
      </w:r>
      <w:r w:rsidR="000F3B1C">
        <w:rPr>
          <w:color w:val="000000" w:themeColor="text1"/>
          <w:highlight w:val="yellow"/>
        </w:rPr>
        <w:t>one pipe</w:t>
      </w:r>
      <w:r w:rsidR="00255C6B" w:rsidRPr="007965D1">
        <w:rPr>
          <w:color w:val="000000" w:themeColor="text1"/>
          <w:highlight w:val="yellow"/>
        </w:rPr>
        <w:t xml:space="preserve"> </w:t>
      </w:r>
      <w:r w:rsidR="000F3B1C">
        <w:rPr>
          <w:color w:val="000000" w:themeColor="text1"/>
          <w:highlight w:val="yellow"/>
        </w:rPr>
        <w:t xml:space="preserve">at a time </w:t>
      </w:r>
      <w:r w:rsidR="00255C6B" w:rsidRPr="007965D1">
        <w:rPr>
          <w:color w:val="000000" w:themeColor="text1"/>
          <w:highlight w:val="yellow"/>
        </w:rPr>
        <w:t>with connecting pipes and pipe clamps until there is a connection from the exhaust to the EFM. This should be as short as possible.</w:t>
      </w:r>
    </w:p>
    <w:p w14:paraId="4A4E9147" w14:textId="77777777" w:rsidR="00F22728" w:rsidRPr="007965D1" w:rsidRDefault="00F22728" w:rsidP="00F22728">
      <w:pPr>
        <w:rPr>
          <w:color w:val="000000" w:themeColor="text1"/>
          <w:highlight w:val="yellow"/>
        </w:rPr>
      </w:pPr>
    </w:p>
    <w:p w14:paraId="7B961B91" w14:textId="2FC262C8" w:rsidR="00255C6B" w:rsidRPr="007965D1" w:rsidRDefault="000F3B1C" w:rsidP="00F22728">
      <w:pPr>
        <w:numPr>
          <w:ilvl w:val="2"/>
          <w:numId w:val="32"/>
        </w:numPr>
        <w:rPr>
          <w:color w:val="000000" w:themeColor="text1"/>
          <w:highlight w:val="yellow"/>
        </w:rPr>
      </w:pPr>
      <w:r>
        <w:rPr>
          <w:color w:val="000000" w:themeColor="text1"/>
          <w:highlight w:val="yellow"/>
        </w:rPr>
        <w:t>Place</w:t>
      </w:r>
      <w:r w:rsidRPr="007965D1">
        <w:rPr>
          <w:color w:val="000000" w:themeColor="text1"/>
          <w:highlight w:val="yellow"/>
        </w:rPr>
        <w:t xml:space="preserve"> </w:t>
      </w:r>
      <w:r w:rsidR="004E6090" w:rsidRPr="007965D1">
        <w:rPr>
          <w:color w:val="000000" w:themeColor="text1"/>
          <w:highlight w:val="yellow"/>
        </w:rPr>
        <w:t xml:space="preserve">the EFM control box and the </w:t>
      </w:r>
      <w:r w:rsidRPr="007965D1">
        <w:rPr>
          <w:color w:val="000000" w:themeColor="text1"/>
          <w:highlight w:val="yellow"/>
        </w:rPr>
        <w:t xml:space="preserve">EFM </w:t>
      </w:r>
      <w:r w:rsidR="004E6090" w:rsidRPr="007965D1">
        <w:rPr>
          <w:color w:val="000000" w:themeColor="text1"/>
          <w:highlight w:val="yellow"/>
        </w:rPr>
        <w:t>mounting bracket in the trunk to ensure that nothing slips during the measurement trip.</w:t>
      </w:r>
    </w:p>
    <w:p w14:paraId="23DAD226" w14:textId="77777777" w:rsidR="00F22728" w:rsidRPr="007965D1" w:rsidRDefault="00F22728" w:rsidP="00F22728">
      <w:pPr>
        <w:rPr>
          <w:color w:val="000000" w:themeColor="text1"/>
          <w:highlight w:val="yellow"/>
        </w:rPr>
      </w:pPr>
    </w:p>
    <w:p w14:paraId="534E81D2" w14:textId="72E78BEC" w:rsidR="004E6090" w:rsidRPr="007965D1" w:rsidRDefault="004E6090" w:rsidP="00F22728">
      <w:pPr>
        <w:numPr>
          <w:ilvl w:val="2"/>
          <w:numId w:val="32"/>
        </w:numPr>
        <w:rPr>
          <w:color w:val="000000" w:themeColor="text1"/>
          <w:highlight w:val="yellow"/>
        </w:rPr>
      </w:pPr>
      <w:r w:rsidRPr="007965D1">
        <w:rPr>
          <w:color w:val="000000" w:themeColor="text1"/>
          <w:highlight w:val="yellow"/>
        </w:rPr>
        <w:t xml:space="preserve">Check </w:t>
      </w:r>
      <w:r w:rsidR="000F3B1C">
        <w:rPr>
          <w:color w:val="000000" w:themeColor="text1"/>
          <w:highlight w:val="yellow"/>
        </w:rPr>
        <w:t>that all the</w:t>
      </w:r>
      <w:r w:rsidR="000F3B1C" w:rsidRPr="007965D1">
        <w:rPr>
          <w:color w:val="000000" w:themeColor="text1"/>
          <w:highlight w:val="yellow"/>
        </w:rPr>
        <w:t xml:space="preserve"> </w:t>
      </w:r>
      <w:r w:rsidRPr="007965D1">
        <w:rPr>
          <w:color w:val="000000" w:themeColor="text1"/>
          <w:highlight w:val="yellow"/>
        </w:rPr>
        <w:t>piping i</w:t>
      </w:r>
      <w:r w:rsidR="00B95B00" w:rsidRPr="007965D1">
        <w:rPr>
          <w:color w:val="000000" w:themeColor="text1"/>
          <w:highlight w:val="yellow"/>
        </w:rPr>
        <w:t xml:space="preserve">s </w:t>
      </w:r>
      <w:proofErr w:type="gramStart"/>
      <w:r w:rsidR="00813CB7" w:rsidRPr="007965D1">
        <w:rPr>
          <w:color w:val="000000" w:themeColor="text1"/>
          <w:highlight w:val="yellow"/>
        </w:rPr>
        <w:t>tight</w:t>
      </w:r>
      <w:proofErr w:type="gramEnd"/>
      <w:r w:rsidR="00B95B00" w:rsidRPr="007965D1">
        <w:rPr>
          <w:color w:val="000000" w:themeColor="text1"/>
          <w:highlight w:val="yellow"/>
        </w:rPr>
        <w:t xml:space="preserve"> and nothing comes loose during the measurement trip.</w:t>
      </w:r>
    </w:p>
    <w:p w14:paraId="3A111C02" w14:textId="77777777" w:rsidR="00F22728" w:rsidRPr="007965D1" w:rsidRDefault="00F22728" w:rsidP="00F22728">
      <w:pPr>
        <w:rPr>
          <w:color w:val="000000" w:themeColor="text1"/>
          <w:highlight w:val="yellow"/>
        </w:rPr>
      </w:pPr>
    </w:p>
    <w:p w14:paraId="57F48EBB" w14:textId="6F7A18AA" w:rsidR="00A1718C" w:rsidRPr="007965D1" w:rsidRDefault="00A1718C" w:rsidP="00F22728">
      <w:pPr>
        <w:numPr>
          <w:ilvl w:val="2"/>
          <w:numId w:val="32"/>
        </w:numPr>
        <w:rPr>
          <w:color w:val="000000" w:themeColor="text1"/>
          <w:highlight w:val="yellow"/>
        </w:rPr>
      </w:pPr>
      <w:r w:rsidRPr="007965D1">
        <w:rPr>
          <w:color w:val="000000" w:themeColor="text1"/>
          <w:highlight w:val="yellow"/>
        </w:rPr>
        <w:t>S</w:t>
      </w:r>
      <w:r w:rsidR="002E46DC" w:rsidRPr="007965D1">
        <w:rPr>
          <w:color w:val="000000" w:themeColor="text1"/>
          <w:highlight w:val="yellow"/>
        </w:rPr>
        <w:t>witch</w:t>
      </w:r>
      <w:r w:rsidR="00A379B9" w:rsidRPr="007965D1">
        <w:rPr>
          <w:color w:val="000000" w:themeColor="text1"/>
          <w:highlight w:val="yellow"/>
        </w:rPr>
        <w:t xml:space="preserve"> on </w:t>
      </w:r>
      <w:r w:rsidRPr="007965D1">
        <w:rPr>
          <w:color w:val="000000" w:themeColor="text1"/>
          <w:highlight w:val="yellow"/>
        </w:rPr>
        <w:t>the EFM.</w:t>
      </w:r>
    </w:p>
    <w:p w14:paraId="67052627" w14:textId="77777777" w:rsidR="00F22728" w:rsidRPr="007965D1" w:rsidRDefault="00F22728" w:rsidP="00F22728">
      <w:pPr>
        <w:rPr>
          <w:color w:val="000000" w:themeColor="text1"/>
        </w:rPr>
      </w:pPr>
    </w:p>
    <w:p w14:paraId="1EA5038F" w14:textId="4BC1CD5C" w:rsidR="00F22728" w:rsidRPr="007965D1" w:rsidRDefault="00A1718C" w:rsidP="00F22728">
      <w:pPr>
        <w:numPr>
          <w:ilvl w:val="2"/>
          <w:numId w:val="32"/>
        </w:numPr>
        <w:rPr>
          <w:color w:val="000000" w:themeColor="text1"/>
        </w:rPr>
      </w:pPr>
      <w:r w:rsidRPr="007965D1">
        <w:rPr>
          <w:color w:val="000000" w:themeColor="text1"/>
          <w:highlight w:val="yellow"/>
        </w:rPr>
        <w:t>A</w:t>
      </w:r>
      <w:r w:rsidR="00A379B9" w:rsidRPr="007965D1">
        <w:rPr>
          <w:color w:val="000000" w:themeColor="text1"/>
          <w:highlight w:val="yellow"/>
        </w:rPr>
        <w:t xml:space="preserve">fter a </w:t>
      </w:r>
      <w:proofErr w:type="gramStart"/>
      <w:r w:rsidR="00A379B9" w:rsidRPr="007965D1">
        <w:rPr>
          <w:color w:val="000000" w:themeColor="text1"/>
          <w:highlight w:val="yellow"/>
        </w:rPr>
        <w:t>warm</w:t>
      </w:r>
      <w:r w:rsidR="00EB4187">
        <w:rPr>
          <w:color w:val="000000" w:themeColor="text1"/>
          <w:highlight w:val="yellow"/>
        </w:rPr>
        <w:t xml:space="preserve"> </w:t>
      </w:r>
      <w:r w:rsidR="00A379B9" w:rsidRPr="007965D1">
        <w:rPr>
          <w:color w:val="000000" w:themeColor="text1"/>
          <w:highlight w:val="yellow"/>
        </w:rPr>
        <w:t>up</w:t>
      </w:r>
      <w:proofErr w:type="gramEnd"/>
      <w:r w:rsidR="00A379B9" w:rsidRPr="007965D1">
        <w:rPr>
          <w:color w:val="000000" w:themeColor="text1"/>
          <w:highlight w:val="yellow"/>
        </w:rPr>
        <w:t xml:space="preserve"> time </w:t>
      </w:r>
      <w:r w:rsidR="000F3B1C">
        <w:rPr>
          <w:color w:val="000000" w:themeColor="text1"/>
          <w:highlight w:val="yellow"/>
        </w:rPr>
        <w:t xml:space="preserve">of </w:t>
      </w:r>
      <w:r w:rsidR="00D5109E" w:rsidRPr="007965D1">
        <w:rPr>
          <w:color w:val="000000" w:themeColor="text1"/>
          <w:highlight w:val="yellow"/>
        </w:rPr>
        <w:t>up to 15</w:t>
      </w:r>
      <w:r w:rsidR="004E6090" w:rsidRPr="007965D1">
        <w:rPr>
          <w:color w:val="000000" w:themeColor="text1"/>
          <w:highlight w:val="yellow"/>
        </w:rPr>
        <w:t xml:space="preserve"> min depend</w:t>
      </w:r>
      <w:r w:rsidR="007007B7" w:rsidRPr="007965D1">
        <w:rPr>
          <w:color w:val="000000" w:themeColor="text1"/>
          <w:highlight w:val="yellow"/>
        </w:rPr>
        <w:t>ing</w:t>
      </w:r>
      <w:r w:rsidR="004E6090" w:rsidRPr="007965D1">
        <w:rPr>
          <w:color w:val="000000" w:themeColor="text1"/>
          <w:highlight w:val="yellow"/>
        </w:rPr>
        <w:t xml:space="preserve"> on ambient temperature </w:t>
      </w:r>
      <w:r w:rsidR="000F3B1C">
        <w:rPr>
          <w:color w:val="000000" w:themeColor="text1"/>
          <w:highlight w:val="yellow"/>
        </w:rPr>
        <w:t>(</w:t>
      </w:r>
      <w:r w:rsidR="00A379B9" w:rsidRPr="007965D1">
        <w:rPr>
          <w:color w:val="000000" w:themeColor="text1"/>
          <w:highlight w:val="yellow"/>
        </w:rPr>
        <w:t xml:space="preserve">see EFM user </w:t>
      </w:r>
      <w:r w:rsidR="005B534C" w:rsidRPr="007965D1">
        <w:rPr>
          <w:color w:val="000000" w:themeColor="text1"/>
          <w:highlight w:val="yellow"/>
        </w:rPr>
        <w:t>guide), the exhaust mass flow meter is ready to measure</w:t>
      </w:r>
      <w:r w:rsidR="00380CBD" w:rsidRPr="007965D1">
        <w:rPr>
          <w:noProof/>
          <w:color w:val="000000" w:themeColor="text1"/>
          <w:highlight w:val="yellow"/>
          <w:vertAlign w:val="superscript"/>
        </w:rPr>
        <w:t>25–28</w:t>
      </w:r>
      <w:r w:rsidR="001965C6">
        <w:rPr>
          <w:noProof/>
          <w:color w:val="000000" w:themeColor="text1"/>
        </w:rPr>
        <w:t>.</w:t>
      </w:r>
    </w:p>
    <w:p w14:paraId="07166851" w14:textId="798A0E2B" w:rsidR="00A379B9" w:rsidRPr="007965D1" w:rsidRDefault="00274923" w:rsidP="00F22728">
      <w:pPr>
        <w:rPr>
          <w:color w:val="000000" w:themeColor="text1"/>
        </w:rPr>
      </w:pPr>
      <w:r w:rsidRPr="007965D1">
        <w:rPr>
          <w:color w:val="000000" w:themeColor="text1"/>
        </w:rPr>
        <w:br/>
        <w:t xml:space="preserve">[Place </w:t>
      </w:r>
      <w:r w:rsidR="002913BF" w:rsidRPr="002913BF">
        <w:rPr>
          <w:b/>
          <w:color w:val="000000" w:themeColor="text1"/>
        </w:rPr>
        <w:t>Figure 6</w:t>
      </w:r>
      <w:r w:rsidR="007965D1">
        <w:rPr>
          <w:color w:val="000000" w:themeColor="text1"/>
        </w:rPr>
        <w:t xml:space="preserve"> </w:t>
      </w:r>
      <w:r w:rsidRPr="007965D1">
        <w:rPr>
          <w:color w:val="000000" w:themeColor="text1"/>
        </w:rPr>
        <w:t>here]</w:t>
      </w:r>
    </w:p>
    <w:p w14:paraId="13418402" w14:textId="1660A3AC" w:rsidR="685AD425" w:rsidRPr="007965D1" w:rsidRDefault="685AD425" w:rsidP="00AB54A3">
      <w:pPr>
        <w:rPr>
          <w:rFonts w:eastAsia="Calibri"/>
          <w:color w:val="000000" w:themeColor="text1"/>
        </w:rPr>
      </w:pPr>
    </w:p>
    <w:p w14:paraId="36E441E8" w14:textId="69A171B5" w:rsidR="00AA5BB3" w:rsidRPr="00AA5BB3" w:rsidRDefault="00360F36" w:rsidP="00F22728">
      <w:pPr>
        <w:numPr>
          <w:ilvl w:val="1"/>
          <w:numId w:val="32"/>
        </w:numPr>
        <w:rPr>
          <w:color w:val="000000" w:themeColor="text1"/>
          <w:highlight w:val="yellow"/>
        </w:rPr>
      </w:pPr>
      <w:r w:rsidRPr="00AA5BB3">
        <w:rPr>
          <w:color w:val="000000" w:themeColor="text1"/>
          <w:highlight w:val="yellow"/>
        </w:rPr>
        <w:t>Prepar</w:t>
      </w:r>
      <w:r w:rsidR="00AA5BB3">
        <w:rPr>
          <w:color w:val="000000" w:themeColor="text1"/>
          <w:highlight w:val="yellow"/>
        </w:rPr>
        <w:t>ing</w:t>
      </w:r>
      <w:r w:rsidRPr="00AA5BB3">
        <w:rPr>
          <w:color w:val="000000" w:themeColor="text1"/>
          <w:highlight w:val="yellow"/>
        </w:rPr>
        <w:t xml:space="preserve"> and install</w:t>
      </w:r>
      <w:r w:rsidR="00AA5BB3">
        <w:rPr>
          <w:color w:val="000000" w:themeColor="text1"/>
          <w:highlight w:val="yellow"/>
        </w:rPr>
        <w:t>ing</w:t>
      </w:r>
      <w:r w:rsidRPr="00AA5BB3">
        <w:rPr>
          <w:color w:val="000000" w:themeColor="text1"/>
          <w:highlight w:val="yellow"/>
        </w:rPr>
        <w:t xml:space="preserve"> the </w:t>
      </w:r>
      <w:r w:rsidR="000F3B1C">
        <w:rPr>
          <w:color w:val="000000" w:themeColor="text1"/>
          <w:highlight w:val="yellow"/>
        </w:rPr>
        <w:t>DTT</w:t>
      </w:r>
      <w:r w:rsidR="000F3B1C" w:rsidRPr="00AA5BB3">
        <w:rPr>
          <w:color w:val="000000" w:themeColor="text1"/>
          <w:highlight w:val="yellow"/>
        </w:rPr>
        <w:t xml:space="preserve"> </w:t>
      </w:r>
      <w:r w:rsidRPr="00AA5BB3">
        <w:rPr>
          <w:color w:val="000000" w:themeColor="text1"/>
          <w:highlight w:val="yellow"/>
        </w:rPr>
        <w:t>measurement system in the trunk of the vehicle</w:t>
      </w:r>
    </w:p>
    <w:p w14:paraId="2AC4AC6D" w14:textId="77777777" w:rsidR="00AA5BB3" w:rsidRDefault="00AA5BB3" w:rsidP="00AA5BB3">
      <w:pPr>
        <w:rPr>
          <w:color w:val="000000" w:themeColor="text1"/>
        </w:rPr>
      </w:pPr>
    </w:p>
    <w:p w14:paraId="77FCFA9A" w14:textId="59C42802" w:rsidR="00360F36" w:rsidRPr="007965D1" w:rsidRDefault="00AA5BB3" w:rsidP="00AA5BB3">
      <w:pPr>
        <w:rPr>
          <w:color w:val="000000" w:themeColor="text1"/>
        </w:rPr>
      </w:pPr>
      <w:r>
        <w:rPr>
          <w:color w:val="000000" w:themeColor="text1"/>
        </w:rPr>
        <w:t xml:space="preserve">NOTE: </w:t>
      </w:r>
      <w:r w:rsidR="004B55FA" w:rsidRPr="007965D1">
        <w:rPr>
          <w:color w:val="000000" w:themeColor="text1"/>
        </w:rPr>
        <w:t xml:space="preserve">The measurements described here are conducted with two condensation particle counters as counting devices </w:t>
      </w:r>
      <w:r w:rsidR="000F3B1C">
        <w:rPr>
          <w:color w:val="000000" w:themeColor="text1"/>
        </w:rPr>
        <w:t>for</w:t>
      </w:r>
      <w:r w:rsidR="000F3B1C" w:rsidRPr="007965D1">
        <w:rPr>
          <w:color w:val="000000" w:themeColor="text1"/>
        </w:rPr>
        <w:t xml:space="preserve"> </w:t>
      </w:r>
      <w:r w:rsidR="004B55FA" w:rsidRPr="007965D1">
        <w:rPr>
          <w:color w:val="000000" w:themeColor="text1"/>
        </w:rPr>
        <w:t xml:space="preserve">the </w:t>
      </w:r>
      <w:r w:rsidR="000F3B1C">
        <w:rPr>
          <w:color w:val="000000" w:themeColor="text1"/>
        </w:rPr>
        <w:t>DTT</w:t>
      </w:r>
      <w:r w:rsidR="000F3B1C" w:rsidRPr="007965D1">
        <w:rPr>
          <w:color w:val="000000" w:themeColor="text1"/>
        </w:rPr>
        <w:t xml:space="preserve"> </w:t>
      </w:r>
      <w:r w:rsidR="004B55FA" w:rsidRPr="007965D1">
        <w:rPr>
          <w:color w:val="000000" w:themeColor="text1"/>
        </w:rPr>
        <w:t>system. One of the CPCs (TSI 3790A) has a lower d</w:t>
      </w:r>
      <w:r w:rsidR="004B55FA" w:rsidRPr="007965D1">
        <w:rPr>
          <w:color w:val="000000" w:themeColor="text1"/>
          <w:vertAlign w:val="subscript"/>
        </w:rPr>
        <w:t>50</w:t>
      </w:r>
      <w:r w:rsidR="004B55FA" w:rsidRPr="007965D1">
        <w:rPr>
          <w:color w:val="000000" w:themeColor="text1"/>
        </w:rPr>
        <w:t xml:space="preserve"> cutoff size of 23 nm, which equals the current legislative lim</w:t>
      </w:r>
      <w:r w:rsidR="00BD66AD" w:rsidRPr="007965D1">
        <w:rPr>
          <w:color w:val="000000" w:themeColor="text1"/>
        </w:rPr>
        <w:t xml:space="preserve">it. The other CPC (commercially available 10 nm </w:t>
      </w:r>
      <w:r w:rsidR="004B55FA" w:rsidRPr="007965D1">
        <w:rPr>
          <w:color w:val="000000" w:themeColor="text1"/>
        </w:rPr>
        <w:t>AVL CPC) has a lower d</w:t>
      </w:r>
      <w:r w:rsidR="004B55FA" w:rsidRPr="007965D1">
        <w:rPr>
          <w:color w:val="000000" w:themeColor="text1"/>
          <w:vertAlign w:val="subscript"/>
        </w:rPr>
        <w:t xml:space="preserve">50 </w:t>
      </w:r>
      <w:r w:rsidR="004B55FA" w:rsidRPr="007965D1">
        <w:rPr>
          <w:color w:val="000000" w:themeColor="text1"/>
        </w:rPr>
        <w:t xml:space="preserve">cutoff of 10 nm. </w:t>
      </w:r>
      <w:r w:rsidR="000F3B1C">
        <w:rPr>
          <w:color w:val="000000" w:themeColor="text1"/>
        </w:rPr>
        <w:t>M</w:t>
      </w:r>
      <w:r w:rsidR="004B55FA" w:rsidRPr="007965D1">
        <w:rPr>
          <w:color w:val="000000" w:themeColor="text1"/>
        </w:rPr>
        <w:t xml:space="preserve">easuring particle emissions with these two instruments in parallel enables the assessment of the </w:t>
      </w:r>
      <w:r w:rsidR="00A81F53" w:rsidRPr="007965D1">
        <w:rPr>
          <w:color w:val="000000" w:themeColor="text1"/>
        </w:rPr>
        <w:t>currently regulated emissions (&gt;</w:t>
      </w:r>
      <w:r w:rsidR="00665A40" w:rsidRPr="007965D1">
        <w:rPr>
          <w:color w:val="000000" w:themeColor="text1"/>
        </w:rPr>
        <w:t xml:space="preserve">23 nm) and the </w:t>
      </w:r>
      <w:r w:rsidR="000F3B1C">
        <w:rPr>
          <w:color w:val="000000" w:themeColor="text1"/>
        </w:rPr>
        <w:t>&lt;</w:t>
      </w:r>
      <w:r w:rsidR="00665A40" w:rsidRPr="007965D1">
        <w:rPr>
          <w:color w:val="000000" w:themeColor="text1"/>
        </w:rPr>
        <w:t>23 </w:t>
      </w:r>
      <w:r w:rsidR="004B55FA" w:rsidRPr="007965D1">
        <w:rPr>
          <w:color w:val="000000" w:themeColor="text1"/>
        </w:rPr>
        <w:t>nm fraction.</w:t>
      </w:r>
    </w:p>
    <w:p w14:paraId="72D94887" w14:textId="77777777" w:rsidR="00F22728" w:rsidRPr="007965D1" w:rsidRDefault="00F22728" w:rsidP="00F22728">
      <w:pPr>
        <w:rPr>
          <w:color w:val="000000" w:themeColor="text1"/>
        </w:rPr>
      </w:pPr>
    </w:p>
    <w:p w14:paraId="2CBF0709" w14:textId="455A78D5" w:rsidR="685AD425" w:rsidRPr="007965D1" w:rsidRDefault="00E36481" w:rsidP="00F22728">
      <w:pPr>
        <w:numPr>
          <w:ilvl w:val="2"/>
          <w:numId w:val="32"/>
        </w:numPr>
        <w:rPr>
          <w:color w:val="000000" w:themeColor="text1"/>
        </w:rPr>
      </w:pPr>
      <w:r w:rsidRPr="007965D1">
        <w:rPr>
          <w:rFonts w:eastAsia="Calibri"/>
          <w:color w:val="000000" w:themeColor="text1"/>
        </w:rPr>
        <w:t>Take a laptop</w:t>
      </w:r>
      <w:r w:rsidR="00EA623A" w:rsidRPr="007965D1">
        <w:rPr>
          <w:rFonts w:eastAsia="Calibri"/>
          <w:color w:val="000000" w:themeColor="text1"/>
        </w:rPr>
        <w:t xml:space="preserve"> and install the </w:t>
      </w:r>
      <w:r w:rsidR="007567E0">
        <w:rPr>
          <w:rFonts w:eastAsia="Calibri"/>
          <w:color w:val="000000" w:themeColor="text1"/>
        </w:rPr>
        <w:t>DTT</w:t>
      </w:r>
      <w:r w:rsidR="007567E0" w:rsidRPr="007965D1">
        <w:rPr>
          <w:rFonts w:eastAsia="Calibri"/>
          <w:color w:val="000000" w:themeColor="text1"/>
        </w:rPr>
        <w:t xml:space="preserve"> </w:t>
      </w:r>
      <w:r w:rsidR="00EA623A" w:rsidRPr="007965D1">
        <w:rPr>
          <w:rFonts w:eastAsia="Calibri"/>
          <w:color w:val="000000" w:themeColor="text1"/>
        </w:rPr>
        <w:t>software</w:t>
      </w:r>
      <w:r w:rsidR="00777FB9" w:rsidRPr="007965D1">
        <w:rPr>
          <w:rFonts w:eastAsia="Calibri"/>
          <w:color w:val="000000" w:themeColor="text1"/>
        </w:rPr>
        <w:t xml:space="preserve"> and the software for logging the CPC measurement data</w:t>
      </w:r>
      <w:r w:rsidR="00EA623A" w:rsidRPr="007965D1">
        <w:rPr>
          <w:rFonts w:eastAsia="Calibri"/>
          <w:color w:val="000000" w:themeColor="text1"/>
        </w:rPr>
        <w:t>.</w:t>
      </w:r>
    </w:p>
    <w:p w14:paraId="13A71436" w14:textId="77777777" w:rsidR="00F22728" w:rsidRPr="007965D1" w:rsidRDefault="00F22728" w:rsidP="00F22728">
      <w:pPr>
        <w:rPr>
          <w:color w:val="000000" w:themeColor="text1"/>
          <w:highlight w:val="yellow"/>
        </w:rPr>
      </w:pPr>
    </w:p>
    <w:p w14:paraId="7071735F" w14:textId="755687DD" w:rsidR="00EA623A" w:rsidRPr="007965D1" w:rsidRDefault="00EA623A" w:rsidP="00F22728">
      <w:pPr>
        <w:numPr>
          <w:ilvl w:val="2"/>
          <w:numId w:val="32"/>
        </w:numPr>
        <w:rPr>
          <w:color w:val="000000" w:themeColor="text1"/>
          <w:highlight w:val="yellow"/>
        </w:rPr>
      </w:pPr>
      <w:r w:rsidRPr="007965D1">
        <w:rPr>
          <w:rFonts w:eastAsia="Calibri"/>
          <w:color w:val="000000" w:themeColor="text1"/>
          <w:highlight w:val="yellow"/>
        </w:rPr>
        <w:t>Place the synthetic air bottle in the trunk or on the floor in front of the rear seats and fix it using straps.</w:t>
      </w:r>
    </w:p>
    <w:p w14:paraId="183BF76A" w14:textId="77777777" w:rsidR="00F22728" w:rsidRPr="007965D1" w:rsidRDefault="00F22728" w:rsidP="00F22728">
      <w:pPr>
        <w:rPr>
          <w:color w:val="000000" w:themeColor="text1"/>
          <w:highlight w:val="yellow"/>
        </w:rPr>
      </w:pPr>
    </w:p>
    <w:p w14:paraId="3225558C" w14:textId="47F835FD" w:rsidR="685AD425" w:rsidRPr="007965D1" w:rsidRDefault="00B44482" w:rsidP="00F22728">
      <w:pPr>
        <w:numPr>
          <w:ilvl w:val="2"/>
          <w:numId w:val="32"/>
        </w:numPr>
        <w:rPr>
          <w:color w:val="000000" w:themeColor="text1"/>
          <w:highlight w:val="yellow"/>
        </w:rPr>
      </w:pPr>
      <w:r w:rsidRPr="007965D1">
        <w:rPr>
          <w:rFonts w:eastAsia="Calibri"/>
          <w:color w:val="000000" w:themeColor="text1"/>
          <w:highlight w:val="yellow"/>
        </w:rPr>
        <w:t xml:space="preserve">Place the </w:t>
      </w:r>
      <w:r w:rsidR="5039A88A" w:rsidRPr="007965D1">
        <w:rPr>
          <w:rFonts w:eastAsia="Calibri"/>
          <w:color w:val="000000" w:themeColor="text1"/>
          <w:highlight w:val="yellow"/>
        </w:rPr>
        <w:t xml:space="preserve">battery in the trunk of the vehicle and fix it. Plug </w:t>
      </w:r>
      <w:r w:rsidR="00360F36" w:rsidRPr="007965D1">
        <w:rPr>
          <w:rFonts w:eastAsia="Calibri"/>
          <w:color w:val="000000" w:themeColor="text1"/>
          <w:highlight w:val="yellow"/>
        </w:rPr>
        <w:t xml:space="preserve">in </w:t>
      </w:r>
      <w:r w:rsidR="5039A88A" w:rsidRPr="007965D1">
        <w:rPr>
          <w:rFonts w:eastAsia="Calibri"/>
          <w:color w:val="000000" w:themeColor="text1"/>
          <w:highlight w:val="yellow"/>
        </w:rPr>
        <w:t xml:space="preserve">the AC input cable and connect it to a </w:t>
      </w:r>
      <w:r w:rsidR="00281DC0" w:rsidRPr="007965D1">
        <w:rPr>
          <w:rFonts w:eastAsia="Calibri"/>
          <w:color w:val="000000" w:themeColor="text1"/>
          <w:highlight w:val="yellow"/>
        </w:rPr>
        <w:t xml:space="preserve">local </w:t>
      </w:r>
      <w:r w:rsidR="5039A88A" w:rsidRPr="007965D1">
        <w:rPr>
          <w:rFonts w:eastAsia="Calibri"/>
          <w:color w:val="000000" w:themeColor="text1"/>
          <w:highlight w:val="yellow"/>
        </w:rPr>
        <w:t>power source.</w:t>
      </w:r>
    </w:p>
    <w:p w14:paraId="006F40B6" w14:textId="77777777" w:rsidR="00F22728" w:rsidRPr="007965D1" w:rsidRDefault="00F22728" w:rsidP="00F22728">
      <w:pPr>
        <w:rPr>
          <w:color w:val="000000" w:themeColor="text1"/>
          <w:highlight w:val="yellow"/>
        </w:rPr>
      </w:pPr>
    </w:p>
    <w:p w14:paraId="2124F5B8" w14:textId="2E8A085A" w:rsidR="00281DC0" w:rsidRPr="007965D1" w:rsidRDefault="00281DC0" w:rsidP="00F22728">
      <w:pPr>
        <w:numPr>
          <w:ilvl w:val="2"/>
          <w:numId w:val="32"/>
        </w:numPr>
        <w:rPr>
          <w:color w:val="000000" w:themeColor="text1"/>
          <w:highlight w:val="yellow"/>
        </w:rPr>
      </w:pPr>
      <w:r w:rsidRPr="007965D1">
        <w:rPr>
          <w:rFonts w:eastAsia="Calibri"/>
          <w:color w:val="000000" w:themeColor="text1"/>
          <w:highlight w:val="yellow"/>
        </w:rPr>
        <w:t xml:space="preserve">Place </w:t>
      </w:r>
      <w:r w:rsidR="00360F36" w:rsidRPr="007965D1">
        <w:rPr>
          <w:rFonts w:eastAsia="Calibri"/>
          <w:color w:val="000000" w:themeColor="text1"/>
          <w:highlight w:val="yellow"/>
        </w:rPr>
        <w:t xml:space="preserve">and fix </w:t>
      </w:r>
      <w:r w:rsidRPr="007965D1">
        <w:rPr>
          <w:rFonts w:eastAsia="Calibri"/>
          <w:color w:val="000000" w:themeColor="text1"/>
          <w:highlight w:val="yellow"/>
        </w:rPr>
        <w:t>the vacuum pumps for the sampling system and the condensation particle counters in the trunk of t</w:t>
      </w:r>
      <w:r w:rsidR="00777FB9" w:rsidRPr="007965D1">
        <w:rPr>
          <w:rFonts w:eastAsia="Calibri"/>
          <w:color w:val="000000" w:themeColor="text1"/>
          <w:highlight w:val="yellow"/>
        </w:rPr>
        <w:t>he vehicle and connect them to the battery.</w:t>
      </w:r>
    </w:p>
    <w:p w14:paraId="6E23C007" w14:textId="77777777" w:rsidR="00F22728" w:rsidRPr="007965D1" w:rsidRDefault="00F22728" w:rsidP="00F22728">
      <w:pPr>
        <w:rPr>
          <w:color w:val="000000" w:themeColor="text1"/>
          <w:highlight w:val="yellow"/>
        </w:rPr>
      </w:pPr>
    </w:p>
    <w:p w14:paraId="4F767990" w14:textId="249AD7C1" w:rsidR="00360F36" w:rsidRPr="00AA5BB3" w:rsidRDefault="5039A88A" w:rsidP="00AA5BB3">
      <w:pPr>
        <w:numPr>
          <w:ilvl w:val="2"/>
          <w:numId w:val="32"/>
        </w:numPr>
        <w:rPr>
          <w:color w:val="000000" w:themeColor="text1"/>
          <w:highlight w:val="yellow"/>
        </w:rPr>
      </w:pPr>
      <w:r w:rsidRPr="007965D1">
        <w:rPr>
          <w:color w:val="000000" w:themeColor="text1"/>
          <w:highlight w:val="yellow"/>
        </w:rPr>
        <w:t>Place the DTT system in the trunk of the vehicle and fix its position using straps.</w:t>
      </w:r>
      <w:r w:rsidRPr="00AA5BB3">
        <w:rPr>
          <w:color w:val="000000" w:themeColor="text1"/>
        </w:rPr>
        <w:t xml:space="preserve"> </w:t>
      </w:r>
      <w:r w:rsidR="002913BF" w:rsidRPr="002913BF">
        <w:rPr>
          <w:b/>
          <w:color w:val="000000" w:themeColor="text1"/>
        </w:rPr>
        <w:t>Figure 7</w:t>
      </w:r>
      <w:r w:rsidR="007965D1" w:rsidRPr="00AA5BB3">
        <w:rPr>
          <w:color w:val="000000" w:themeColor="text1"/>
        </w:rPr>
        <w:t xml:space="preserve"> and </w:t>
      </w:r>
      <w:r w:rsidR="002913BF" w:rsidRPr="002913BF">
        <w:rPr>
          <w:b/>
          <w:color w:val="000000" w:themeColor="text1"/>
        </w:rPr>
        <w:t>Figure 8</w:t>
      </w:r>
      <w:r w:rsidR="007965D1" w:rsidRPr="00AA5BB3">
        <w:rPr>
          <w:color w:val="000000" w:themeColor="text1"/>
        </w:rPr>
        <w:t xml:space="preserve"> </w:t>
      </w:r>
      <w:r w:rsidR="00793056" w:rsidRPr="00AA5BB3">
        <w:rPr>
          <w:color w:val="000000" w:themeColor="text1"/>
        </w:rPr>
        <w:t>show the DTT system in the trunk of a car.</w:t>
      </w:r>
      <w:r w:rsidR="00AA5BB3" w:rsidRPr="00AA5BB3">
        <w:rPr>
          <w:color w:val="000000" w:themeColor="text1"/>
        </w:rPr>
        <w:t xml:space="preserve"> </w:t>
      </w:r>
      <w:r w:rsidRPr="00AA5BB3">
        <w:rPr>
          <w:color w:val="000000" w:themeColor="text1"/>
          <w:highlight w:val="yellow"/>
        </w:rPr>
        <w:t xml:space="preserve">Connect the system to the </w:t>
      </w:r>
      <w:r w:rsidR="00360F36" w:rsidRPr="00AA5BB3">
        <w:rPr>
          <w:color w:val="000000" w:themeColor="text1"/>
          <w:highlight w:val="yellow"/>
        </w:rPr>
        <w:t xml:space="preserve">mobile </w:t>
      </w:r>
      <w:r w:rsidRPr="00AA5BB3">
        <w:rPr>
          <w:color w:val="000000" w:themeColor="text1"/>
          <w:highlight w:val="yellow"/>
        </w:rPr>
        <w:t>battery</w:t>
      </w:r>
      <w:r w:rsidR="00360F36" w:rsidRPr="00AA5BB3">
        <w:rPr>
          <w:color w:val="000000" w:themeColor="text1"/>
          <w:highlight w:val="yellow"/>
        </w:rPr>
        <w:t xml:space="preserve"> pack</w:t>
      </w:r>
      <w:r w:rsidR="000F3B1C">
        <w:rPr>
          <w:color w:val="000000" w:themeColor="text1"/>
          <w:highlight w:val="yellow"/>
        </w:rPr>
        <w:t>.</w:t>
      </w:r>
    </w:p>
    <w:p w14:paraId="51C533A8" w14:textId="77777777" w:rsidR="00F22728" w:rsidRPr="007965D1" w:rsidRDefault="00F22728" w:rsidP="00F22728">
      <w:pPr>
        <w:rPr>
          <w:color w:val="000000" w:themeColor="text1"/>
          <w:highlight w:val="yellow"/>
        </w:rPr>
      </w:pPr>
    </w:p>
    <w:p w14:paraId="42D40F5A" w14:textId="66AC7DB3" w:rsidR="00360F36" w:rsidRPr="00AA5BB3" w:rsidRDefault="00360F36" w:rsidP="00AA5BB3">
      <w:pPr>
        <w:numPr>
          <w:ilvl w:val="2"/>
          <w:numId w:val="32"/>
        </w:numPr>
        <w:rPr>
          <w:color w:val="000000" w:themeColor="text1"/>
          <w:highlight w:val="yellow"/>
        </w:rPr>
      </w:pPr>
      <w:r w:rsidRPr="007965D1">
        <w:rPr>
          <w:color w:val="000000" w:themeColor="text1"/>
          <w:highlight w:val="yellow"/>
        </w:rPr>
        <w:t xml:space="preserve">Connect the two inlet MFCs of the </w:t>
      </w:r>
      <w:r w:rsidR="000F3B1C">
        <w:rPr>
          <w:color w:val="000000" w:themeColor="text1"/>
          <w:highlight w:val="yellow"/>
        </w:rPr>
        <w:t>DTT</w:t>
      </w:r>
      <w:r w:rsidR="000F3B1C" w:rsidRPr="007965D1">
        <w:rPr>
          <w:color w:val="000000" w:themeColor="text1"/>
          <w:highlight w:val="yellow"/>
        </w:rPr>
        <w:t xml:space="preserve"> </w:t>
      </w:r>
      <w:r w:rsidRPr="007965D1">
        <w:rPr>
          <w:color w:val="000000" w:themeColor="text1"/>
          <w:highlight w:val="yellow"/>
        </w:rPr>
        <w:t xml:space="preserve">system to </w:t>
      </w:r>
      <w:r w:rsidR="5039A88A" w:rsidRPr="007965D1">
        <w:rPr>
          <w:color w:val="000000" w:themeColor="text1"/>
          <w:highlight w:val="yellow"/>
        </w:rPr>
        <w:t>a stationary pressurized air supply</w:t>
      </w:r>
      <w:r w:rsidR="00AA5BB3">
        <w:rPr>
          <w:color w:val="000000" w:themeColor="text1"/>
          <w:highlight w:val="yellow"/>
        </w:rPr>
        <w:t xml:space="preserve">. </w:t>
      </w:r>
      <w:r w:rsidRPr="00AA5BB3">
        <w:rPr>
          <w:color w:val="000000" w:themeColor="text1"/>
          <w:highlight w:val="yellow"/>
        </w:rPr>
        <w:t xml:space="preserve">Connect the two outlet MFMs of the </w:t>
      </w:r>
      <w:r w:rsidR="000F3B1C">
        <w:rPr>
          <w:color w:val="000000" w:themeColor="text1"/>
          <w:highlight w:val="yellow"/>
        </w:rPr>
        <w:t>DTT</w:t>
      </w:r>
      <w:r w:rsidR="000F3B1C" w:rsidRPr="00AA5BB3">
        <w:rPr>
          <w:color w:val="000000" w:themeColor="text1"/>
          <w:highlight w:val="yellow"/>
        </w:rPr>
        <w:t xml:space="preserve"> </w:t>
      </w:r>
      <w:r w:rsidRPr="00AA5BB3">
        <w:rPr>
          <w:color w:val="000000" w:themeColor="text1"/>
          <w:highlight w:val="yellow"/>
        </w:rPr>
        <w:t>system to</w:t>
      </w:r>
      <w:r w:rsidR="5039A88A" w:rsidRPr="00AA5BB3">
        <w:rPr>
          <w:color w:val="000000" w:themeColor="text1"/>
          <w:highlight w:val="yellow"/>
        </w:rPr>
        <w:t xml:space="preserve"> the vacuum pump</w:t>
      </w:r>
      <w:r w:rsidRPr="00AA5BB3">
        <w:rPr>
          <w:color w:val="000000" w:themeColor="text1"/>
          <w:highlight w:val="yellow"/>
        </w:rPr>
        <w:t>.</w:t>
      </w:r>
    </w:p>
    <w:p w14:paraId="6D422A7C" w14:textId="77777777" w:rsidR="00F22728" w:rsidRPr="007965D1" w:rsidRDefault="00F22728" w:rsidP="00F22728">
      <w:pPr>
        <w:rPr>
          <w:color w:val="000000" w:themeColor="text1"/>
          <w:highlight w:val="yellow"/>
        </w:rPr>
      </w:pPr>
    </w:p>
    <w:p w14:paraId="21B26967" w14:textId="7461F6B3" w:rsidR="00BF5619" w:rsidRPr="007965D1" w:rsidRDefault="00002319" w:rsidP="00F22728">
      <w:pPr>
        <w:numPr>
          <w:ilvl w:val="2"/>
          <w:numId w:val="32"/>
        </w:numPr>
        <w:rPr>
          <w:color w:val="000000" w:themeColor="text1"/>
          <w:highlight w:val="yellow"/>
        </w:rPr>
      </w:pPr>
      <w:r w:rsidRPr="007965D1">
        <w:rPr>
          <w:color w:val="000000" w:themeColor="text1"/>
          <w:highlight w:val="yellow"/>
        </w:rPr>
        <w:t>Use appropriate tubing to drive the exhaust of the pump outside the vehicle.</w:t>
      </w:r>
    </w:p>
    <w:p w14:paraId="6F88ED0B" w14:textId="77777777" w:rsidR="00F22728" w:rsidRPr="007965D1" w:rsidRDefault="00F22728" w:rsidP="00F22728">
      <w:pPr>
        <w:rPr>
          <w:color w:val="000000" w:themeColor="text1"/>
          <w:highlight w:val="yellow"/>
        </w:rPr>
      </w:pPr>
    </w:p>
    <w:p w14:paraId="62125240" w14:textId="025F2A2D" w:rsidR="75B47AFC" w:rsidRPr="007965D1" w:rsidRDefault="00360F36" w:rsidP="00F22728">
      <w:pPr>
        <w:numPr>
          <w:ilvl w:val="2"/>
          <w:numId w:val="32"/>
        </w:numPr>
        <w:rPr>
          <w:color w:val="000000" w:themeColor="text1"/>
          <w:highlight w:val="yellow"/>
        </w:rPr>
      </w:pPr>
      <w:r w:rsidRPr="007965D1">
        <w:rPr>
          <w:color w:val="000000" w:themeColor="text1"/>
          <w:highlight w:val="yellow"/>
        </w:rPr>
        <w:t xml:space="preserve">Connect the </w:t>
      </w:r>
      <w:r w:rsidR="000F3B1C">
        <w:rPr>
          <w:color w:val="000000" w:themeColor="text1"/>
          <w:highlight w:val="yellow"/>
        </w:rPr>
        <w:t>DTT</w:t>
      </w:r>
      <w:r w:rsidR="000F3B1C" w:rsidRPr="007965D1">
        <w:rPr>
          <w:color w:val="000000" w:themeColor="text1"/>
          <w:highlight w:val="yellow"/>
        </w:rPr>
        <w:t xml:space="preserve"> </w:t>
      </w:r>
      <w:r w:rsidRPr="007965D1">
        <w:rPr>
          <w:color w:val="000000" w:themeColor="text1"/>
          <w:highlight w:val="yellow"/>
        </w:rPr>
        <w:t xml:space="preserve">system to </w:t>
      </w:r>
      <w:r w:rsidR="5039A88A" w:rsidRPr="007965D1">
        <w:rPr>
          <w:color w:val="000000" w:themeColor="text1"/>
          <w:highlight w:val="yellow"/>
        </w:rPr>
        <w:t>the measurement laptop</w:t>
      </w:r>
      <w:r w:rsidRPr="007965D1">
        <w:rPr>
          <w:color w:val="000000" w:themeColor="text1"/>
          <w:highlight w:val="yellow"/>
        </w:rPr>
        <w:t xml:space="preserve"> using a USB cable</w:t>
      </w:r>
      <w:r w:rsidR="5039A88A" w:rsidRPr="007965D1">
        <w:rPr>
          <w:color w:val="000000" w:themeColor="text1"/>
          <w:highlight w:val="yellow"/>
        </w:rPr>
        <w:t>.</w:t>
      </w:r>
    </w:p>
    <w:p w14:paraId="67DB571F" w14:textId="77777777" w:rsidR="00F22728" w:rsidRPr="007965D1" w:rsidRDefault="00F22728" w:rsidP="00F22728">
      <w:pPr>
        <w:rPr>
          <w:color w:val="000000" w:themeColor="text1"/>
          <w:highlight w:val="yellow"/>
        </w:rPr>
      </w:pPr>
    </w:p>
    <w:p w14:paraId="59D007CC" w14:textId="05B0794A" w:rsidR="00777FB9" w:rsidRPr="00AA5BB3" w:rsidRDefault="008148CB" w:rsidP="00495260">
      <w:pPr>
        <w:numPr>
          <w:ilvl w:val="2"/>
          <w:numId w:val="32"/>
        </w:numPr>
        <w:rPr>
          <w:color w:val="000000" w:themeColor="text1"/>
          <w:highlight w:val="yellow"/>
        </w:rPr>
      </w:pPr>
      <w:r w:rsidRPr="00AA5BB3">
        <w:rPr>
          <w:color w:val="000000" w:themeColor="text1"/>
          <w:highlight w:val="yellow"/>
        </w:rPr>
        <w:t>Connect the inlet of t</w:t>
      </w:r>
      <w:r w:rsidR="00CE433C" w:rsidRPr="00AA5BB3">
        <w:rPr>
          <w:color w:val="000000" w:themeColor="text1"/>
          <w:highlight w:val="yellow"/>
        </w:rPr>
        <w:t xml:space="preserve">he system to the sampling point downstream </w:t>
      </w:r>
      <w:r w:rsidR="00C4150A">
        <w:rPr>
          <w:color w:val="000000" w:themeColor="text1"/>
          <w:highlight w:val="yellow"/>
        </w:rPr>
        <w:t xml:space="preserve">of </w:t>
      </w:r>
      <w:r w:rsidR="00CE433C" w:rsidRPr="00AA5BB3">
        <w:rPr>
          <w:color w:val="000000" w:themeColor="text1"/>
          <w:highlight w:val="yellow"/>
        </w:rPr>
        <w:t>the EFM.</w:t>
      </w:r>
      <w:r w:rsidR="00AA5BB3" w:rsidRPr="00AA5BB3">
        <w:rPr>
          <w:color w:val="000000" w:themeColor="text1"/>
          <w:highlight w:val="yellow"/>
        </w:rPr>
        <w:t xml:space="preserve"> </w:t>
      </w:r>
      <w:r w:rsidR="00777FB9" w:rsidRPr="00AA5BB3">
        <w:rPr>
          <w:color w:val="000000" w:themeColor="text1"/>
          <w:highlight w:val="yellow"/>
        </w:rPr>
        <w:t>Connect the system power inlet to the battery</w:t>
      </w:r>
      <w:r w:rsidR="00AA5BB3" w:rsidRPr="00AA5BB3">
        <w:rPr>
          <w:color w:val="000000" w:themeColor="text1"/>
          <w:highlight w:val="yellow"/>
        </w:rPr>
        <w:t>.</w:t>
      </w:r>
      <w:r w:rsidR="00AA5BB3">
        <w:rPr>
          <w:color w:val="000000" w:themeColor="text1"/>
          <w:highlight w:val="yellow"/>
        </w:rPr>
        <w:t xml:space="preserve"> </w:t>
      </w:r>
      <w:r w:rsidR="00777FB9" w:rsidRPr="00AA5BB3">
        <w:rPr>
          <w:color w:val="000000" w:themeColor="text1"/>
          <w:highlight w:val="yellow"/>
        </w:rPr>
        <w:t>Connect the condensation particle counters’ power inlets to the battery</w:t>
      </w:r>
      <w:r w:rsidR="00360F36" w:rsidRPr="00AA5BB3">
        <w:rPr>
          <w:color w:val="000000" w:themeColor="text1"/>
          <w:highlight w:val="yellow"/>
        </w:rPr>
        <w:t xml:space="preserve"> pack</w:t>
      </w:r>
      <w:r w:rsidR="000F3B1C">
        <w:rPr>
          <w:color w:val="000000" w:themeColor="text1"/>
          <w:highlight w:val="yellow"/>
        </w:rPr>
        <w:t>.</w:t>
      </w:r>
    </w:p>
    <w:p w14:paraId="4DCF06A0" w14:textId="77777777" w:rsidR="00F22728" w:rsidRPr="007965D1" w:rsidRDefault="00F22728" w:rsidP="00F22728">
      <w:pPr>
        <w:rPr>
          <w:color w:val="000000" w:themeColor="text1"/>
          <w:highlight w:val="yellow"/>
        </w:rPr>
      </w:pPr>
    </w:p>
    <w:p w14:paraId="62136D48" w14:textId="67734FF3" w:rsidR="00777FB9" w:rsidRPr="007965D1" w:rsidRDefault="00360F36" w:rsidP="00F22728">
      <w:pPr>
        <w:numPr>
          <w:ilvl w:val="2"/>
          <w:numId w:val="32"/>
        </w:numPr>
        <w:rPr>
          <w:color w:val="000000" w:themeColor="text1"/>
          <w:highlight w:val="yellow"/>
        </w:rPr>
      </w:pPr>
      <w:r w:rsidRPr="007965D1">
        <w:rPr>
          <w:color w:val="000000" w:themeColor="text1"/>
          <w:highlight w:val="yellow"/>
        </w:rPr>
        <w:t xml:space="preserve">Connect the </w:t>
      </w:r>
      <w:r w:rsidR="00777FB9" w:rsidRPr="007965D1">
        <w:rPr>
          <w:color w:val="000000" w:themeColor="text1"/>
          <w:highlight w:val="yellow"/>
        </w:rPr>
        <w:t xml:space="preserve">CPCs to the respective </w:t>
      </w:r>
      <w:r w:rsidRPr="007965D1">
        <w:rPr>
          <w:color w:val="000000" w:themeColor="text1"/>
          <w:highlight w:val="yellow"/>
        </w:rPr>
        <w:t>external vacuum pump</w:t>
      </w:r>
      <w:r w:rsidR="00002319" w:rsidRPr="007965D1">
        <w:rPr>
          <w:color w:val="000000" w:themeColor="text1"/>
          <w:highlight w:val="yellow"/>
        </w:rPr>
        <w:t>.</w:t>
      </w:r>
    </w:p>
    <w:p w14:paraId="4612D9AB" w14:textId="77777777" w:rsidR="00F22728" w:rsidRPr="007965D1" w:rsidRDefault="00F22728" w:rsidP="00F22728">
      <w:pPr>
        <w:rPr>
          <w:color w:val="000000" w:themeColor="text1"/>
        </w:rPr>
      </w:pPr>
    </w:p>
    <w:p w14:paraId="134CAFC5" w14:textId="0BC2AA7B" w:rsidR="000B6205" w:rsidRPr="007965D1" w:rsidRDefault="000B6205" w:rsidP="00F22728">
      <w:pPr>
        <w:numPr>
          <w:ilvl w:val="2"/>
          <w:numId w:val="32"/>
        </w:numPr>
        <w:rPr>
          <w:color w:val="000000" w:themeColor="text1"/>
        </w:rPr>
      </w:pPr>
      <w:r w:rsidRPr="007965D1">
        <w:rPr>
          <w:color w:val="000000" w:themeColor="text1"/>
        </w:rPr>
        <w:t>Mount the butanol bottles of the CPCs firmly on the frame of the dilution system as far away as possible from the vehicle occupants.</w:t>
      </w:r>
    </w:p>
    <w:p w14:paraId="6CA0BF54" w14:textId="77777777" w:rsidR="00F22728" w:rsidRPr="007965D1" w:rsidRDefault="00F22728" w:rsidP="00F22728">
      <w:pPr>
        <w:rPr>
          <w:color w:val="000000" w:themeColor="text1"/>
        </w:rPr>
      </w:pPr>
    </w:p>
    <w:p w14:paraId="6793F6FD" w14:textId="48CDB68D" w:rsidR="00F22728" w:rsidRPr="007965D1" w:rsidRDefault="00F22728" w:rsidP="00F22728">
      <w:pPr>
        <w:numPr>
          <w:ilvl w:val="2"/>
          <w:numId w:val="32"/>
        </w:numPr>
        <w:rPr>
          <w:color w:val="000000" w:themeColor="text1"/>
        </w:rPr>
      </w:pPr>
      <w:r w:rsidRPr="007965D1">
        <w:rPr>
          <w:color w:val="000000" w:themeColor="text1"/>
        </w:rPr>
        <w:t xml:space="preserve">Make sure that the cap is screwed </w:t>
      </w:r>
      <w:r w:rsidR="000F3B1C">
        <w:rPr>
          <w:color w:val="000000" w:themeColor="text1"/>
        </w:rPr>
        <w:t xml:space="preserve">on </w:t>
      </w:r>
      <w:r w:rsidRPr="007965D1">
        <w:rPr>
          <w:color w:val="000000" w:themeColor="text1"/>
        </w:rPr>
        <w:t xml:space="preserve">tight and does not open during the measurement drive </w:t>
      </w:r>
      <w:r w:rsidR="000F3B1C">
        <w:rPr>
          <w:color w:val="000000" w:themeColor="text1"/>
        </w:rPr>
        <w:t>when</w:t>
      </w:r>
      <w:r w:rsidRPr="007965D1">
        <w:rPr>
          <w:color w:val="000000" w:themeColor="text1"/>
        </w:rPr>
        <w:t xml:space="preserve"> accelerati</w:t>
      </w:r>
      <w:r w:rsidR="000F3B1C">
        <w:rPr>
          <w:color w:val="000000" w:themeColor="text1"/>
        </w:rPr>
        <w:t>ng</w:t>
      </w:r>
      <w:r w:rsidRPr="007965D1">
        <w:rPr>
          <w:color w:val="000000" w:themeColor="text1"/>
        </w:rPr>
        <w:t>.</w:t>
      </w:r>
    </w:p>
    <w:p w14:paraId="2430FF1E" w14:textId="77777777" w:rsidR="00F22728" w:rsidRPr="007965D1" w:rsidRDefault="00F22728" w:rsidP="00F22728">
      <w:pPr>
        <w:rPr>
          <w:color w:val="000000" w:themeColor="text1"/>
          <w:highlight w:val="yellow"/>
        </w:rPr>
      </w:pPr>
    </w:p>
    <w:p w14:paraId="63B6C852" w14:textId="16E116E4" w:rsidR="00A81F53" w:rsidRPr="00AA5BB3" w:rsidRDefault="00002319" w:rsidP="00495260">
      <w:pPr>
        <w:numPr>
          <w:ilvl w:val="2"/>
          <w:numId w:val="32"/>
        </w:numPr>
        <w:rPr>
          <w:color w:val="000000" w:themeColor="text1"/>
          <w:highlight w:val="yellow"/>
        </w:rPr>
      </w:pPr>
      <w:r w:rsidRPr="00AA5BB3">
        <w:rPr>
          <w:color w:val="000000" w:themeColor="text1"/>
          <w:highlight w:val="yellow"/>
        </w:rPr>
        <w:t>Use appropriate tubing to drive the exhaust of the CPCs and/or the external pump outside the vehicle.</w:t>
      </w:r>
      <w:r w:rsidR="00F22728" w:rsidRPr="00AA5BB3">
        <w:rPr>
          <w:color w:val="000000" w:themeColor="text1"/>
          <w:highlight w:val="yellow"/>
        </w:rPr>
        <w:t xml:space="preserve"> </w:t>
      </w:r>
      <w:r w:rsidR="00335EF2" w:rsidRPr="00AA5BB3">
        <w:rPr>
          <w:color w:val="000000" w:themeColor="text1"/>
          <w:highlight w:val="yellow"/>
        </w:rPr>
        <w:t xml:space="preserve">Connect the </w:t>
      </w:r>
      <w:r w:rsidR="00777FB9" w:rsidRPr="00AA5BB3">
        <w:rPr>
          <w:color w:val="000000" w:themeColor="text1"/>
          <w:highlight w:val="yellow"/>
        </w:rPr>
        <w:t>CPC</w:t>
      </w:r>
      <w:r w:rsidR="005F0D97" w:rsidRPr="00AA5BB3">
        <w:rPr>
          <w:color w:val="000000" w:themeColor="text1"/>
          <w:highlight w:val="yellow"/>
        </w:rPr>
        <w:t>s</w:t>
      </w:r>
      <w:r w:rsidR="00777FB9" w:rsidRPr="00AA5BB3">
        <w:rPr>
          <w:color w:val="000000" w:themeColor="text1"/>
          <w:highlight w:val="yellow"/>
        </w:rPr>
        <w:t xml:space="preserve"> </w:t>
      </w:r>
      <w:r w:rsidR="000F3B1C">
        <w:rPr>
          <w:color w:val="000000" w:themeColor="text1"/>
          <w:highlight w:val="yellow"/>
        </w:rPr>
        <w:t>to</w:t>
      </w:r>
      <w:r w:rsidR="000F3B1C" w:rsidRPr="00AA5BB3">
        <w:rPr>
          <w:color w:val="000000" w:themeColor="text1"/>
          <w:highlight w:val="yellow"/>
        </w:rPr>
        <w:t xml:space="preserve"> </w:t>
      </w:r>
      <w:r w:rsidR="00777FB9" w:rsidRPr="00AA5BB3">
        <w:rPr>
          <w:color w:val="000000" w:themeColor="text1"/>
          <w:highlight w:val="yellow"/>
        </w:rPr>
        <w:t xml:space="preserve">the measurement </w:t>
      </w:r>
      <w:r w:rsidR="005F0D97" w:rsidRPr="00AA5BB3">
        <w:rPr>
          <w:color w:val="000000" w:themeColor="text1"/>
          <w:highlight w:val="yellow"/>
        </w:rPr>
        <w:t>laptop</w:t>
      </w:r>
      <w:r w:rsidR="00777FB9" w:rsidRPr="00AA5BB3">
        <w:rPr>
          <w:color w:val="000000" w:themeColor="text1"/>
          <w:highlight w:val="yellow"/>
        </w:rPr>
        <w:t xml:space="preserve"> using USB cables.</w:t>
      </w:r>
    </w:p>
    <w:p w14:paraId="5EFA42BC" w14:textId="3711370C" w:rsidR="00793056" w:rsidRPr="00AA5BB3" w:rsidRDefault="00360F36" w:rsidP="00F22728">
      <w:pPr>
        <w:rPr>
          <w:color w:val="000000" w:themeColor="text1"/>
        </w:rPr>
      </w:pPr>
      <w:r w:rsidRPr="00AA5BB3">
        <w:rPr>
          <w:color w:val="000000" w:themeColor="text1"/>
        </w:rPr>
        <w:br/>
      </w:r>
      <w:r w:rsidR="00F22728" w:rsidRPr="00AA5BB3">
        <w:rPr>
          <w:color w:val="000000" w:themeColor="text1"/>
        </w:rPr>
        <w:t xml:space="preserve">NOTE: </w:t>
      </w:r>
      <w:r w:rsidR="002913BF" w:rsidRPr="002913BF">
        <w:rPr>
          <w:b/>
          <w:color w:val="000000" w:themeColor="text1"/>
        </w:rPr>
        <w:t>Figure 9</w:t>
      </w:r>
      <w:r w:rsidR="007965D1" w:rsidRPr="00AA5BB3">
        <w:rPr>
          <w:color w:val="000000" w:themeColor="text1"/>
        </w:rPr>
        <w:t xml:space="preserve"> </w:t>
      </w:r>
      <w:r w:rsidR="00793056" w:rsidRPr="00AA5BB3">
        <w:rPr>
          <w:color w:val="000000" w:themeColor="text1"/>
        </w:rPr>
        <w:t>show</w:t>
      </w:r>
      <w:r w:rsidRPr="00AA5BB3">
        <w:rPr>
          <w:color w:val="000000" w:themeColor="text1"/>
        </w:rPr>
        <w:t>s</w:t>
      </w:r>
      <w:r w:rsidR="00793056" w:rsidRPr="00AA5BB3">
        <w:rPr>
          <w:color w:val="000000" w:themeColor="text1"/>
        </w:rPr>
        <w:t xml:space="preserve"> the prepared vehicle. The DTT system is installed in the trunk of t</w:t>
      </w:r>
      <w:r w:rsidR="00A81F53" w:rsidRPr="00AA5BB3">
        <w:rPr>
          <w:color w:val="000000" w:themeColor="text1"/>
        </w:rPr>
        <w:t xml:space="preserve">he vehicle. </w:t>
      </w:r>
      <w:r w:rsidR="000C4C4A">
        <w:rPr>
          <w:color w:val="000000" w:themeColor="text1"/>
        </w:rPr>
        <w:t>A</w:t>
      </w:r>
      <w:r w:rsidR="00793056" w:rsidRPr="00AA5BB3">
        <w:rPr>
          <w:color w:val="000000" w:themeColor="text1"/>
        </w:rPr>
        <w:t xml:space="preserve"> commercially available PN-PEMS system </w:t>
      </w:r>
      <w:r w:rsidR="000C4C4A">
        <w:rPr>
          <w:color w:val="000000" w:themeColor="text1"/>
        </w:rPr>
        <w:t xml:space="preserve">is also </w:t>
      </w:r>
      <w:r w:rsidR="00793056" w:rsidRPr="00AA5BB3">
        <w:rPr>
          <w:color w:val="000000" w:themeColor="text1"/>
        </w:rPr>
        <w:t>installed</w:t>
      </w:r>
      <w:r w:rsidR="000C4C4A">
        <w:rPr>
          <w:color w:val="000000" w:themeColor="text1"/>
        </w:rPr>
        <w:t xml:space="preserve"> to </w:t>
      </w:r>
      <w:r w:rsidR="00335EF2" w:rsidRPr="00AA5BB3">
        <w:rPr>
          <w:color w:val="000000" w:themeColor="text1"/>
        </w:rPr>
        <w:t>use as a reference for the regulated emission of solid particle</w:t>
      </w:r>
      <w:r w:rsidR="000C4C4A">
        <w:rPr>
          <w:color w:val="000000" w:themeColor="text1"/>
        </w:rPr>
        <w:t>s</w:t>
      </w:r>
      <w:r w:rsidR="00335EF2" w:rsidRPr="00AA5BB3">
        <w:rPr>
          <w:color w:val="000000" w:themeColor="text1"/>
        </w:rPr>
        <w:t xml:space="preserve"> </w:t>
      </w:r>
      <w:r w:rsidR="000F3B1C">
        <w:rPr>
          <w:color w:val="000000" w:themeColor="text1"/>
        </w:rPr>
        <w:t>&gt;</w:t>
      </w:r>
      <w:r w:rsidR="00335EF2" w:rsidRPr="00AA5BB3">
        <w:rPr>
          <w:color w:val="000000" w:themeColor="text1"/>
        </w:rPr>
        <w:t>23 nm.</w:t>
      </w:r>
    </w:p>
    <w:p w14:paraId="061F7ADA" w14:textId="6DAC57AB" w:rsidR="00CE433C" w:rsidRPr="007965D1" w:rsidRDefault="00274923" w:rsidP="00F22728">
      <w:pPr>
        <w:rPr>
          <w:color w:val="000000" w:themeColor="text1"/>
        </w:rPr>
      </w:pPr>
      <w:r w:rsidRPr="007965D1">
        <w:rPr>
          <w:color w:val="000000" w:themeColor="text1"/>
        </w:rPr>
        <w:br/>
        <w:t xml:space="preserve">[Place </w:t>
      </w:r>
      <w:r w:rsidR="002913BF" w:rsidRPr="002913BF">
        <w:rPr>
          <w:b/>
          <w:color w:val="000000" w:themeColor="text1"/>
        </w:rPr>
        <w:t>Figure 7</w:t>
      </w:r>
      <w:r w:rsidR="007965D1">
        <w:rPr>
          <w:color w:val="000000" w:themeColor="text1"/>
        </w:rPr>
        <w:t xml:space="preserve"> </w:t>
      </w:r>
      <w:r w:rsidRPr="007965D1">
        <w:rPr>
          <w:color w:val="000000" w:themeColor="text1"/>
        </w:rPr>
        <w:t>here]</w:t>
      </w:r>
    </w:p>
    <w:p w14:paraId="19522AE8" w14:textId="3001724E" w:rsidR="00F22728" w:rsidRPr="007965D1" w:rsidRDefault="75B47AFC" w:rsidP="00F22728">
      <w:pPr>
        <w:rPr>
          <w:color w:val="000000" w:themeColor="text1"/>
          <w:highlight w:val="yellow"/>
        </w:rPr>
      </w:pPr>
      <w:r w:rsidRPr="007965D1">
        <w:rPr>
          <w:color w:val="000000" w:themeColor="text1"/>
          <w:highlight w:val="yellow"/>
        </w:rPr>
        <w:br/>
      </w:r>
      <w:r w:rsidR="00274923" w:rsidRPr="007965D1">
        <w:rPr>
          <w:color w:val="000000" w:themeColor="text1"/>
        </w:rPr>
        <w:t xml:space="preserve">[Place </w:t>
      </w:r>
      <w:r w:rsidR="002913BF" w:rsidRPr="002913BF">
        <w:rPr>
          <w:b/>
          <w:color w:val="000000" w:themeColor="text1"/>
        </w:rPr>
        <w:t>Figure 8</w:t>
      </w:r>
      <w:r w:rsidR="007965D1">
        <w:rPr>
          <w:color w:val="000000" w:themeColor="text1"/>
        </w:rPr>
        <w:t xml:space="preserve"> </w:t>
      </w:r>
      <w:r w:rsidR="00274923" w:rsidRPr="007965D1">
        <w:rPr>
          <w:color w:val="000000" w:themeColor="text1"/>
        </w:rPr>
        <w:t>here]</w:t>
      </w:r>
    </w:p>
    <w:p w14:paraId="0EE12AC6" w14:textId="782B6CC3" w:rsidR="008148CB" w:rsidRPr="007965D1" w:rsidRDefault="00F22728" w:rsidP="00F22728">
      <w:pPr>
        <w:rPr>
          <w:color w:val="000000" w:themeColor="text1"/>
        </w:rPr>
      </w:pPr>
      <w:r w:rsidRPr="007965D1">
        <w:rPr>
          <w:color w:val="000000" w:themeColor="text1"/>
        </w:rPr>
        <w:t xml:space="preserve"> </w:t>
      </w:r>
      <w:r w:rsidR="00274923" w:rsidRPr="007965D1">
        <w:rPr>
          <w:color w:val="000000" w:themeColor="text1"/>
        </w:rPr>
        <w:br/>
        <w:t xml:space="preserve">[Place </w:t>
      </w:r>
      <w:r w:rsidR="002913BF" w:rsidRPr="002913BF">
        <w:rPr>
          <w:b/>
          <w:color w:val="000000" w:themeColor="text1"/>
        </w:rPr>
        <w:t>Figure 9</w:t>
      </w:r>
      <w:r w:rsidR="007965D1">
        <w:rPr>
          <w:color w:val="000000" w:themeColor="text1"/>
        </w:rPr>
        <w:t xml:space="preserve"> </w:t>
      </w:r>
      <w:r w:rsidR="00274923" w:rsidRPr="007965D1">
        <w:rPr>
          <w:color w:val="000000" w:themeColor="text1"/>
        </w:rPr>
        <w:t>here]</w:t>
      </w:r>
    </w:p>
    <w:p w14:paraId="523419F7" w14:textId="368905B9" w:rsidR="00A357B0" w:rsidRPr="007965D1" w:rsidRDefault="00A357B0" w:rsidP="00AB54A3">
      <w:pPr>
        <w:rPr>
          <w:color w:val="000000" w:themeColor="text1"/>
        </w:rPr>
      </w:pPr>
    </w:p>
    <w:p w14:paraId="5ABB7E44" w14:textId="1BC621DA" w:rsidR="7A559DDC" w:rsidRPr="007965D1" w:rsidRDefault="00D866A8" w:rsidP="00AB54A3">
      <w:pPr>
        <w:numPr>
          <w:ilvl w:val="0"/>
          <w:numId w:val="32"/>
        </w:numPr>
        <w:rPr>
          <w:b/>
          <w:bCs/>
          <w:color w:val="000000" w:themeColor="text1"/>
        </w:rPr>
      </w:pPr>
      <w:r w:rsidRPr="007965D1">
        <w:rPr>
          <w:b/>
          <w:bCs/>
          <w:color w:val="000000" w:themeColor="text1"/>
          <w:highlight w:val="yellow"/>
        </w:rPr>
        <w:t>Measurement operation</w:t>
      </w:r>
    </w:p>
    <w:p w14:paraId="6B77EB02" w14:textId="77777777" w:rsidR="00F22728" w:rsidRPr="007965D1" w:rsidRDefault="00F22728" w:rsidP="00F22728">
      <w:pPr>
        <w:rPr>
          <w:color w:val="000000" w:themeColor="text1"/>
          <w:highlight w:val="yellow"/>
        </w:rPr>
      </w:pPr>
      <w:bookmarkStart w:id="8" w:name="_Ref25665576"/>
    </w:p>
    <w:p w14:paraId="287BB375" w14:textId="3A2B8D27" w:rsidR="4790A3CC" w:rsidRPr="007965D1" w:rsidRDefault="5039A88A" w:rsidP="00F22728">
      <w:pPr>
        <w:numPr>
          <w:ilvl w:val="1"/>
          <w:numId w:val="32"/>
        </w:numPr>
        <w:rPr>
          <w:color w:val="000000" w:themeColor="text1"/>
          <w:highlight w:val="yellow"/>
        </w:rPr>
      </w:pPr>
      <w:r w:rsidRPr="007965D1">
        <w:rPr>
          <w:rFonts w:eastAsia="Calibri"/>
          <w:color w:val="000000" w:themeColor="text1"/>
          <w:highlight w:val="yellow"/>
        </w:rPr>
        <w:t>Heat</w:t>
      </w:r>
      <w:r w:rsidR="000F3B1C">
        <w:rPr>
          <w:rFonts w:eastAsia="Calibri"/>
          <w:color w:val="000000" w:themeColor="text1"/>
          <w:highlight w:val="yellow"/>
        </w:rPr>
        <w:t>ing</w:t>
      </w:r>
      <w:r w:rsidRPr="007965D1">
        <w:rPr>
          <w:rFonts w:eastAsia="Calibri"/>
          <w:color w:val="000000" w:themeColor="text1"/>
          <w:highlight w:val="yellow"/>
        </w:rPr>
        <w:t xml:space="preserve"> </w:t>
      </w:r>
      <w:r w:rsidR="00B44482" w:rsidRPr="007965D1">
        <w:rPr>
          <w:rFonts w:eastAsia="Calibri"/>
          <w:color w:val="000000" w:themeColor="text1"/>
          <w:highlight w:val="yellow"/>
        </w:rPr>
        <w:t>and start</w:t>
      </w:r>
      <w:r w:rsidR="000F3B1C">
        <w:rPr>
          <w:rFonts w:eastAsia="Calibri"/>
          <w:color w:val="000000" w:themeColor="text1"/>
          <w:highlight w:val="yellow"/>
        </w:rPr>
        <w:t>ing</w:t>
      </w:r>
      <w:r w:rsidR="00B44482" w:rsidRPr="007965D1">
        <w:rPr>
          <w:rFonts w:eastAsia="Calibri"/>
          <w:color w:val="000000" w:themeColor="text1"/>
          <w:highlight w:val="yellow"/>
        </w:rPr>
        <w:t xml:space="preserve"> up</w:t>
      </w:r>
      <w:bookmarkEnd w:id="8"/>
      <w:r w:rsidR="000F3B1C" w:rsidRPr="000F3B1C">
        <w:rPr>
          <w:rFonts w:eastAsia="Calibri"/>
          <w:color w:val="000000" w:themeColor="text1"/>
          <w:highlight w:val="yellow"/>
        </w:rPr>
        <w:t xml:space="preserve"> </w:t>
      </w:r>
      <w:r w:rsidR="000F3B1C">
        <w:rPr>
          <w:rFonts w:eastAsia="Calibri"/>
          <w:color w:val="000000" w:themeColor="text1"/>
          <w:highlight w:val="yellow"/>
        </w:rPr>
        <w:t xml:space="preserve">the </w:t>
      </w:r>
      <w:r w:rsidR="000F3B1C" w:rsidRPr="007965D1">
        <w:rPr>
          <w:rFonts w:eastAsia="Calibri"/>
          <w:color w:val="000000" w:themeColor="text1"/>
          <w:highlight w:val="yellow"/>
        </w:rPr>
        <w:t>measurement system</w:t>
      </w:r>
    </w:p>
    <w:p w14:paraId="2A0631D9" w14:textId="77777777" w:rsidR="00F22728" w:rsidRPr="007965D1" w:rsidRDefault="00F22728" w:rsidP="00F22728">
      <w:pPr>
        <w:rPr>
          <w:color w:val="000000" w:themeColor="text1"/>
          <w:highlight w:val="yellow"/>
        </w:rPr>
      </w:pPr>
    </w:p>
    <w:p w14:paraId="08FEB1E3" w14:textId="41064EB4" w:rsidR="4790A3CC" w:rsidRPr="007965D1" w:rsidRDefault="5039A88A" w:rsidP="00F22728">
      <w:pPr>
        <w:numPr>
          <w:ilvl w:val="2"/>
          <w:numId w:val="32"/>
        </w:numPr>
        <w:rPr>
          <w:color w:val="000000" w:themeColor="text1"/>
          <w:highlight w:val="yellow"/>
        </w:rPr>
      </w:pPr>
      <w:r w:rsidRPr="007965D1">
        <w:rPr>
          <w:color w:val="000000" w:themeColor="text1"/>
          <w:highlight w:val="yellow"/>
        </w:rPr>
        <w:t>S</w:t>
      </w:r>
      <w:r w:rsidR="005F0D97" w:rsidRPr="007965D1">
        <w:rPr>
          <w:color w:val="000000" w:themeColor="text1"/>
          <w:highlight w:val="yellow"/>
        </w:rPr>
        <w:t>witch on the two CPCs</w:t>
      </w:r>
      <w:r w:rsidRPr="007965D1">
        <w:rPr>
          <w:color w:val="000000" w:themeColor="text1"/>
          <w:highlight w:val="yellow"/>
        </w:rPr>
        <w:t xml:space="preserve"> and their external vacuum supply.</w:t>
      </w:r>
    </w:p>
    <w:p w14:paraId="06A67596" w14:textId="77777777" w:rsidR="00F22728" w:rsidRPr="007965D1" w:rsidRDefault="00F22728" w:rsidP="00F22728">
      <w:pPr>
        <w:rPr>
          <w:color w:val="000000" w:themeColor="text1"/>
          <w:highlight w:val="yellow"/>
        </w:rPr>
      </w:pPr>
    </w:p>
    <w:p w14:paraId="0FC9C33F" w14:textId="114E2FC6" w:rsidR="005F0D97" w:rsidRPr="007965D1" w:rsidRDefault="005F0D97" w:rsidP="00F22728">
      <w:pPr>
        <w:numPr>
          <w:ilvl w:val="2"/>
          <w:numId w:val="32"/>
        </w:numPr>
        <w:rPr>
          <w:color w:val="000000" w:themeColor="text1"/>
          <w:highlight w:val="yellow"/>
        </w:rPr>
      </w:pPr>
      <w:r w:rsidRPr="007965D1">
        <w:rPr>
          <w:color w:val="000000" w:themeColor="text1"/>
          <w:highlight w:val="yellow"/>
        </w:rPr>
        <w:t xml:space="preserve">Open the CPCs software on the measurement laptop and establish communication with the CPCs. The communication can either run via </w:t>
      </w:r>
      <w:r w:rsidR="000F3B1C" w:rsidRPr="007965D1">
        <w:rPr>
          <w:color w:val="000000" w:themeColor="text1"/>
          <w:highlight w:val="yellow"/>
        </w:rPr>
        <w:t>the instrument</w:t>
      </w:r>
      <w:r w:rsidR="000F3B1C">
        <w:rPr>
          <w:color w:val="000000" w:themeColor="text1"/>
          <w:highlight w:val="yellow"/>
        </w:rPr>
        <w:t>'s</w:t>
      </w:r>
      <w:r w:rsidR="000F3B1C" w:rsidRPr="007965D1">
        <w:rPr>
          <w:color w:val="000000" w:themeColor="text1"/>
          <w:highlight w:val="yellow"/>
        </w:rPr>
        <w:t xml:space="preserve"> </w:t>
      </w:r>
      <w:r w:rsidRPr="007965D1">
        <w:rPr>
          <w:color w:val="000000" w:themeColor="text1"/>
          <w:highlight w:val="yellow"/>
        </w:rPr>
        <w:t>proprietary software or via serial communication as described in the CPC manual.</w:t>
      </w:r>
    </w:p>
    <w:p w14:paraId="3A2EDBA0" w14:textId="77777777" w:rsidR="00F22728" w:rsidRPr="007965D1" w:rsidRDefault="00F22728" w:rsidP="00F22728">
      <w:pPr>
        <w:rPr>
          <w:color w:val="000000" w:themeColor="text1"/>
          <w:highlight w:val="yellow"/>
        </w:rPr>
      </w:pPr>
    </w:p>
    <w:p w14:paraId="45A91D90" w14:textId="7F8B8B34" w:rsidR="4790A3CC" w:rsidRPr="007965D1" w:rsidRDefault="5039A88A" w:rsidP="00F22728">
      <w:pPr>
        <w:numPr>
          <w:ilvl w:val="2"/>
          <w:numId w:val="32"/>
        </w:numPr>
        <w:rPr>
          <w:color w:val="000000" w:themeColor="text1"/>
          <w:highlight w:val="yellow"/>
        </w:rPr>
      </w:pPr>
      <w:r w:rsidRPr="007965D1">
        <w:rPr>
          <w:color w:val="000000" w:themeColor="text1"/>
          <w:highlight w:val="yellow"/>
        </w:rPr>
        <w:t xml:space="preserve">Close the needle valves downstream </w:t>
      </w:r>
      <w:r w:rsidR="00C4150A">
        <w:rPr>
          <w:color w:val="000000" w:themeColor="text1"/>
          <w:highlight w:val="yellow"/>
        </w:rPr>
        <w:t xml:space="preserve">of </w:t>
      </w:r>
      <w:r w:rsidRPr="007965D1">
        <w:rPr>
          <w:color w:val="000000" w:themeColor="text1"/>
          <w:highlight w:val="yellow"/>
        </w:rPr>
        <w:t>the MFMs</w:t>
      </w:r>
      <w:r w:rsidR="00665A40" w:rsidRPr="007965D1">
        <w:rPr>
          <w:color w:val="000000" w:themeColor="text1"/>
          <w:highlight w:val="yellow"/>
        </w:rPr>
        <w:t>.</w:t>
      </w:r>
    </w:p>
    <w:p w14:paraId="4876FE58" w14:textId="77777777" w:rsidR="00F22728" w:rsidRPr="007965D1" w:rsidRDefault="00F22728" w:rsidP="00F22728">
      <w:pPr>
        <w:rPr>
          <w:color w:val="000000" w:themeColor="text1"/>
          <w:highlight w:val="yellow"/>
        </w:rPr>
      </w:pPr>
    </w:p>
    <w:p w14:paraId="56F26E88" w14:textId="666B126A" w:rsidR="4790A3CC" w:rsidRPr="007965D1" w:rsidRDefault="00B44482" w:rsidP="00F22728">
      <w:pPr>
        <w:numPr>
          <w:ilvl w:val="2"/>
          <w:numId w:val="32"/>
        </w:numPr>
        <w:rPr>
          <w:color w:val="000000" w:themeColor="text1"/>
          <w:highlight w:val="yellow"/>
        </w:rPr>
      </w:pPr>
      <w:r w:rsidRPr="007965D1">
        <w:rPr>
          <w:color w:val="000000" w:themeColor="text1"/>
          <w:highlight w:val="yellow"/>
        </w:rPr>
        <w:t xml:space="preserve">Switch on the </w:t>
      </w:r>
      <w:r w:rsidR="5039A88A" w:rsidRPr="007965D1">
        <w:rPr>
          <w:color w:val="000000" w:themeColor="text1"/>
          <w:highlight w:val="yellow"/>
        </w:rPr>
        <w:t>DTT sampling system</w:t>
      </w:r>
      <w:r w:rsidR="000F3B1C" w:rsidRPr="000F3B1C">
        <w:rPr>
          <w:color w:val="000000" w:themeColor="text1"/>
          <w:highlight w:val="yellow"/>
        </w:rPr>
        <w:t xml:space="preserve"> </w:t>
      </w:r>
      <w:r w:rsidR="000F3B1C" w:rsidRPr="007965D1">
        <w:rPr>
          <w:color w:val="000000" w:themeColor="text1"/>
          <w:highlight w:val="yellow"/>
        </w:rPr>
        <w:t>pump</w:t>
      </w:r>
      <w:r w:rsidR="00665A40" w:rsidRPr="007965D1">
        <w:rPr>
          <w:color w:val="000000" w:themeColor="text1"/>
          <w:highlight w:val="yellow"/>
        </w:rPr>
        <w:t>.</w:t>
      </w:r>
    </w:p>
    <w:p w14:paraId="603997C1" w14:textId="77777777" w:rsidR="00F22728" w:rsidRPr="007965D1" w:rsidRDefault="00F22728" w:rsidP="00F22728">
      <w:pPr>
        <w:rPr>
          <w:color w:val="000000" w:themeColor="text1"/>
          <w:highlight w:val="yellow"/>
        </w:rPr>
      </w:pPr>
    </w:p>
    <w:p w14:paraId="2DB58C53" w14:textId="34AE4A9E" w:rsidR="4790A3CC" w:rsidRPr="007965D1" w:rsidRDefault="5039A88A" w:rsidP="00F22728">
      <w:pPr>
        <w:numPr>
          <w:ilvl w:val="2"/>
          <w:numId w:val="32"/>
        </w:numPr>
        <w:rPr>
          <w:color w:val="000000" w:themeColor="text1"/>
          <w:highlight w:val="yellow"/>
        </w:rPr>
      </w:pPr>
      <w:r w:rsidRPr="007965D1">
        <w:rPr>
          <w:color w:val="000000" w:themeColor="text1"/>
          <w:highlight w:val="yellow"/>
        </w:rPr>
        <w:t>Switch on the sampling system by pushing the red switch down</w:t>
      </w:r>
      <w:r w:rsidR="00665A40" w:rsidRPr="007965D1">
        <w:rPr>
          <w:color w:val="000000" w:themeColor="text1"/>
          <w:highlight w:val="yellow"/>
        </w:rPr>
        <w:t>.</w:t>
      </w:r>
    </w:p>
    <w:p w14:paraId="0F3C8C14" w14:textId="5AD555BC" w:rsidR="00F22728" w:rsidRPr="007965D1" w:rsidRDefault="00F22728" w:rsidP="00F22728">
      <w:pPr>
        <w:rPr>
          <w:color w:val="000000" w:themeColor="text1"/>
          <w:highlight w:val="yellow"/>
        </w:rPr>
      </w:pPr>
    </w:p>
    <w:p w14:paraId="262A5051" w14:textId="67E2FEE5" w:rsidR="4790A3CC" w:rsidRPr="007965D1" w:rsidRDefault="5039A88A" w:rsidP="00F22728">
      <w:pPr>
        <w:numPr>
          <w:ilvl w:val="2"/>
          <w:numId w:val="32"/>
        </w:numPr>
        <w:rPr>
          <w:color w:val="000000" w:themeColor="text1"/>
          <w:highlight w:val="yellow"/>
        </w:rPr>
      </w:pPr>
      <w:r w:rsidRPr="007965D1">
        <w:rPr>
          <w:color w:val="000000" w:themeColor="text1"/>
          <w:highlight w:val="yellow"/>
        </w:rPr>
        <w:t xml:space="preserve">Open the LabVIEW DTT application on </w:t>
      </w:r>
      <w:r w:rsidR="000F3B1C">
        <w:rPr>
          <w:color w:val="000000" w:themeColor="text1"/>
          <w:highlight w:val="yellow"/>
        </w:rPr>
        <w:t>the</w:t>
      </w:r>
      <w:r w:rsidR="000F3B1C" w:rsidRPr="007965D1">
        <w:rPr>
          <w:color w:val="000000" w:themeColor="text1"/>
          <w:highlight w:val="yellow"/>
        </w:rPr>
        <w:t xml:space="preserve"> </w:t>
      </w:r>
      <w:r w:rsidRPr="007965D1">
        <w:rPr>
          <w:color w:val="000000" w:themeColor="text1"/>
          <w:highlight w:val="yellow"/>
        </w:rPr>
        <w:t>computer</w:t>
      </w:r>
      <w:r w:rsidR="005F0D97" w:rsidRPr="007965D1">
        <w:rPr>
          <w:color w:val="000000" w:themeColor="text1"/>
          <w:highlight w:val="yellow"/>
        </w:rPr>
        <w:t>. The communication with the system start</w:t>
      </w:r>
      <w:r w:rsidR="000F3B1C">
        <w:rPr>
          <w:color w:val="000000" w:themeColor="text1"/>
          <w:highlight w:val="yellow"/>
        </w:rPr>
        <w:t>s</w:t>
      </w:r>
      <w:r w:rsidR="005F0D97" w:rsidRPr="007965D1">
        <w:rPr>
          <w:color w:val="000000" w:themeColor="text1"/>
          <w:highlight w:val="yellow"/>
        </w:rPr>
        <w:t xml:space="preserve"> automatically</w:t>
      </w:r>
      <w:r w:rsidR="00665A40" w:rsidRPr="007965D1">
        <w:rPr>
          <w:color w:val="000000" w:themeColor="text1"/>
          <w:highlight w:val="yellow"/>
        </w:rPr>
        <w:t>.</w:t>
      </w:r>
    </w:p>
    <w:p w14:paraId="1215A4C4" w14:textId="77777777" w:rsidR="00F22728" w:rsidRPr="007965D1" w:rsidRDefault="00F22728" w:rsidP="00F22728">
      <w:pPr>
        <w:rPr>
          <w:color w:val="000000" w:themeColor="text1"/>
          <w:highlight w:val="yellow"/>
        </w:rPr>
      </w:pPr>
    </w:p>
    <w:p w14:paraId="4F98B21E" w14:textId="2CE1E1F6" w:rsidR="4790A3CC" w:rsidRPr="007965D1" w:rsidRDefault="5039A88A" w:rsidP="00F22728">
      <w:pPr>
        <w:numPr>
          <w:ilvl w:val="2"/>
          <w:numId w:val="32"/>
        </w:numPr>
        <w:rPr>
          <w:color w:val="000000" w:themeColor="text1"/>
          <w:highlight w:val="yellow"/>
        </w:rPr>
      </w:pPr>
      <w:r w:rsidRPr="007965D1">
        <w:rPr>
          <w:color w:val="000000" w:themeColor="text1"/>
          <w:highlight w:val="yellow"/>
        </w:rPr>
        <w:t xml:space="preserve">The </w:t>
      </w:r>
      <w:r w:rsidR="001B4B24" w:rsidRPr="007965D1">
        <w:rPr>
          <w:color w:val="000000" w:themeColor="text1"/>
          <w:highlight w:val="yellow"/>
        </w:rPr>
        <w:t>graphical user interface (</w:t>
      </w:r>
      <w:r w:rsidRPr="007965D1">
        <w:rPr>
          <w:color w:val="000000" w:themeColor="text1"/>
          <w:highlight w:val="yellow"/>
        </w:rPr>
        <w:t>GUI</w:t>
      </w:r>
      <w:r w:rsidR="001B4B24" w:rsidRPr="007965D1">
        <w:rPr>
          <w:color w:val="000000" w:themeColor="text1"/>
          <w:highlight w:val="yellow"/>
        </w:rPr>
        <w:t>)</w:t>
      </w:r>
      <w:r w:rsidRPr="007965D1">
        <w:rPr>
          <w:color w:val="000000" w:themeColor="text1"/>
          <w:highlight w:val="yellow"/>
        </w:rPr>
        <w:t xml:space="preserve"> of the </w:t>
      </w:r>
      <w:r w:rsidR="007567E0">
        <w:rPr>
          <w:color w:val="000000" w:themeColor="text1"/>
          <w:highlight w:val="yellow"/>
        </w:rPr>
        <w:t>DTT</w:t>
      </w:r>
      <w:r w:rsidR="007567E0" w:rsidRPr="007965D1">
        <w:rPr>
          <w:color w:val="000000" w:themeColor="text1"/>
          <w:highlight w:val="yellow"/>
        </w:rPr>
        <w:t xml:space="preserve"> </w:t>
      </w:r>
      <w:r w:rsidR="005F0D97" w:rsidRPr="007965D1">
        <w:rPr>
          <w:color w:val="000000" w:themeColor="text1"/>
          <w:highlight w:val="yellow"/>
        </w:rPr>
        <w:t xml:space="preserve">LabVIEW </w:t>
      </w:r>
      <w:r w:rsidRPr="007965D1">
        <w:rPr>
          <w:color w:val="000000" w:themeColor="text1"/>
          <w:highlight w:val="yellow"/>
        </w:rPr>
        <w:t xml:space="preserve">application now displays the flows in and out at dilution stages 1 and 2, which should </w:t>
      </w:r>
      <w:r w:rsidR="008B7237">
        <w:rPr>
          <w:color w:val="000000" w:themeColor="text1"/>
          <w:highlight w:val="yellow"/>
        </w:rPr>
        <w:t>be</w:t>
      </w:r>
      <w:r w:rsidR="008B7237" w:rsidRPr="007965D1">
        <w:rPr>
          <w:color w:val="000000" w:themeColor="text1"/>
          <w:highlight w:val="yellow"/>
        </w:rPr>
        <w:t xml:space="preserve"> </w:t>
      </w:r>
      <w:r w:rsidRPr="007965D1">
        <w:rPr>
          <w:color w:val="000000" w:themeColor="text1"/>
          <w:highlight w:val="yellow"/>
        </w:rPr>
        <w:t>0.0</w:t>
      </w:r>
      <w:r w:rsidR="00F6275A" w:rsidRPr="007965D1">
        <w:rPr>
          <w:color w:val="000000" w:themeColor="text1"/>
          <w:highlight w:val="yellow"/>
        </w:rPr>
        <w:t xml:space="preserve">0 </w:t>
      </w:r>
      <w:r w:rsidR="00567AE3">
        <w:rPr>
          <w:color w:val="000000" w:themeColor="text1"/>
          <w:highlight w:val="yellow"/>
        </w:rPr>
        <w:t>L/min</w:t>
      </w:r>
      <w:r w:rsidR="00F6275A" w:rsidRPr="007965D1">
        <w:rPr>
          <w:color w:val="000000" w:themeColor="text1"/>
          <w:highlight w:val="yellow"/>
        </w:rPr>
        <w:t xml:space="preserve">. If </w:t>
      </w:r>
      <w:r w:rsidR="008B7237">
        <w:rPr>
          <w:color w:val="000000" w:themeColor="text1"/>
          <w:highlight w:val="yellow"/>
        </w:rPr>
        <w:t>not</w:t>
      </w:r>
      <w:r w:rsidRPr="007965D1">
        <w:rPr>
          <w:color w:val="000000" w:themeColor="text1"/>
          <w:highlight w:val="yellow"/>
        </w:rPr>
        <w:t xml:space="preserve">, double check </w:t>
      </w:r>
      <w:r w:rsidR="008B7237">
        <w:rPr>
          <w:color w:val="000000" w:themeColor="text1"/>
          <w:highlight w:val="yellow"/>
        </w:rPr>
        <w:t>that</w:t>
      </w:r>
      <w:r w:rsidR="008B7237" w:rsidRPr="007965D1">
        <w:rPr>
          <w:color w:val="000000" w:themeColor="text1"/>
          <w:highlight w:val="yellow"/>
        </w:rPr>
        <w:t xml:space="preserve"> </w:t>
      </w:r>
      <w:r w:rsidRPr="007965D1">
        <w:rPr>
          <w:color w:val="000000" w:themeColor="text1"/>
          <w:highlight w:val="yellow"/>
        </w:rPr>
        <w:t>the needle valves are closed properly.</w:t>
      </w:r>
    </w:p>
    <w:p w14:paraId="018F86BF" w14:textId="77777777" w:rsidR="00F22728" w:rsidRPr="007965D1" w:rsidRDefault="00F22728" w:rsidP="00F22728">
      <w:pPr>
        <w:rPr>
          <w:color w:val="000000" w:themeColor="text1"/>
          <w:highlight w:val="yellow"/>
        </w:rPr>
      </w:pPr>
    </w:p>
    <w:p w14:paraId="01185F9F" w14:textId="38EDD328" w:rsidR="4790A3CC" w:rsidRPr="007965D1" w:rsidRDefault="5039A88A" w:rsidP="00F22728">
      <w:pPr>
        <w:numPr>
          <w:ilvl w:val="2"/>
          <w:numId w:val="32"/>
        </w:numPr>
        <w:rPr>
          <w:color w:val="000000" w:themeColor="text1"/>
          <w:highlight w:val="yellow"/>
        </w:rPr>
      </w:pPr>
      <w:r w:rsidRPr="007965D1">
        <w:rPr>
          <w:color w:val="000000" w:themeColor="text1"/>
          <w:highlight w:val="yellow"/>
        </w:rPr>
        <w:t>Enter the mass flow drawn by the connected measurement instruments</w:t>
      </w:r>
      <w:r w:rsidR="008B7237">
        <w:rPr>
          <w:color w:val="000000" w:themeColor="text1"/>
          <w:highlight w:val="yellow"/>
        </w:rPr>
        <w:t xml:space="preserve"> </w:t>
      </w:r>
      <w:r w:rsidR="008B7237" w:rsidRPr="007965D1">
        <w:rPr>
          <w:color w:val="000000" w:themeColor="text1"/>
          <w:highlight w:val="yellow"/>
        </w:rPr>
        <w:t xml:space="preserve">in </w:t>
      </w:r>
      <w:proofErr w:type="spellStart"/>
      <w:r w:rsidR="00474F1D">
        <w:rPr>
          <w:color w:val="000000" w:themeColor="text1"/>
          <w:highlight w:val="yellow"/>
        </w:rPr>
        <w:t>s</w:t>
      </w:r>
      <w:r w:rsidR="00567AE3">
        <w:rPr>
          <w:color w:val="000000" w:themeColor="text1"/>
          <w:highlight w:val="yellow"/>
        </w:rPr>
        <w:t>L</w:t>
      </w:r>
      <w:proofErr w:type="spellEnd"/>
      <w:r w:rsidR="00567AE3">
        <w:rPr>
          <w:color w:val="000000" w:themeColor="text1"/>
          <w:highlight w:val="yellow"/>
        </w:rPr>
        <w:t>/min</w:t>
      </w:r>
      <w:r w:rsidRPr="007965D1">
        <w:rPr>
          <w:color w:val="000000" w:themeColor="text1"/>
          <w:highlight w:val="yellow"/>
        </w:rPr>
        <w:t>. If the flow drawn by the instruments</w:t>
      </w:r>
      <w:r w:rsidR="008B7237">
        <w:rPr>
          <w:color w:val="000000" w:themeColor="text1"/>
          <w:highlight w:val="yellow"/>
        </w:rPr>
        <w:t xml:space="preserve"> is unknown</w:t>
      </w:r>
      <w:r w:rsidRPr="007965D1">
        <w:rPr>
          <w:color w:val="000000" w:themeColor="text1"/>
          <w:highlight w:val="yellow"/>
        </w:rPr>
        <w:t>, measure it using a</w:t>
      </w:r>
      <w:r w:rsidR="005F0D97" w:rsidRPr="007965D1">
        <w:rPr>
          <w:color w:val="000000" w:themeColor="text1"/>
          <w:highlight w:val="yellow"/>
        </w:rPr>
        <w:t xml:space="preserve"> handheld</w:t>
      </w:r>
      <w:r w:rsidRPr="007965D1">
        <w:rPr>
          <w:color w:val="000000" w:themeColor="text1"/>
          <w:highlight w:val="yellow"/>
        </w:rPr>
        <w:t xml:space="preserve"> mass flow meter</w:t>
      </w:r>
      <w:r w:rsidR="005F0D97" w:rsidRPr="007965D1">
        <w:rPr>
          <w:color w:val="000000" w:themeColor="text1"/>
          <w:highlight w:val="yellow"/>
        </w:rPr>
        <w:t xml:space="preserve"> (e.g.</w:t>
      </w:r>
      <w:r w:rsidR="00EA31DE" w:rsidRPr="007965D1">
        <w:rPr>
          <w:color w:val="000000" w:themeColor="text1"/>
          <w:highlight w:val="yellow"/>
        </w:rPr>
        <w:t>,</w:t>
      </w:r>
      <w:r w:rsidR="005F0D97" w:rsidRPr="007965D1">
        <w:rPr>
          <w:color w:val="000000" w:themeColor="text1"/>
          <w:highlight w:val="yellow"/>
        </w:rPr>
        <w:t xml:space="preserve"> </w:t>
      </w:r>
      <w:proofErr w:type="spellStart"/>
      <w:r w:rsidR="005F0D97" w:rsidRPr="007965D1">
        <w:rPr>
          <w:color w:val="000000" w:themeColor="text1"/>
          <w:highlight w:val="yellow"/>
        </w:rPr>
        <w:t>Vögtlin</w:t>
      </w:r>
      <w:proofErr w:type="spellEnd"/>
      <w:r w:rsidR="005F0D97" w:rsidRPr="007965D1">
        <w:rPr>
          <w:color w:val="000000" w:themeColor="text1"/>
          <w:highlight w:val="yellow"/>
        </w:rPr>
        <w:t xml:space="preserve"> </w:t>
      </w:r>
      <w:r w:rsidR="00EA31DE" w:rsidRPr="007965D1">
        <w:rPr>
          <w:color w:val="000000" w:themeColor="text1"/>
          <w:highlight w:val="yellow"/>
        </w:rPr>
        <w:t>red-y compact series). Reconnect the tubing after measuring the flows drawn by the CPCs.</w:t>
      </w:r>
    </w:p>
    <w:p w14:paraId="4F8796AE" w14:textId="77777777" w:rsidR="00F22728" w:rsidRPr="007965D1" w:rsidRDefault="00F22728" w:rsidP="00F22728">
      <w:pPr>
        <w:rPr>
          <w:color w:val="000000" w:themeColor="text1"/>
          <w:highlight w:val="yellow"/>
        </w:rPr>
      </w:pPr>
    </w:p>
    <w:p w14:paraId="2FEC9175" w14:textId="6FF2C349" w:rsidR="4790A3CC" w:rsidRPr="007965D1" w:rsidRDefault="5039A88A" w:rsidP="00F22728">
      <w:pPr>
        <w:numPr>
          <w:ilvl w:val="2"/>
          <w:numId w:val="32"/>
        </w:numPr>
        <w:rPr>
          <w:color w:val="000000" w:themeColor="text1"/>
          <w:highlight w:val="yellow"/>
        </w:rPr>
      </w:pPr>
      <w:r w:rsidRPr="007965D1">
        <w:rPr>
          <w:color w:val="000000" w:themeColor="text1"/>
          <w:highlight w:val="yellow"/>
        </w:rPr>
        <w:t xml:space="preserve">Slowly open the needle valves until both "Flows out" reach 10.0 ± 0.5 </w:t>
      </w:r>
      <w:proofErr w:type="spellStart"/>
      <w:r w:rsidRPr="007965D1">
        <w:rPr>
          <w:color w:val="000000" w:themeColor="text1"/>
          <w:highlight w:val="yellow"/>
        </w:rPr>
        <w:t>s</w:t>
      </w:r>
      <w:r w:rsidR="00567AE3">
        <w:rPr>
          <w:color w:val="000000" w:themeColor="text1"/>
          <w:highlight w:val="yellow"/>
        </w:rPr>
        <w:t>L</w:t>
      </w:r>
      <w:proofErr w:type="spellEnd"/>
      <w:r w:rsidR="00567AE3">
        <w:rPr>
          <w:color w:val="000000" w:themeColor="text1"/>
          <w:highlight w:val="yellow"/>
        </w:rPr>
        <w:t>/min</w:t>
      </w:r>
      <w:r w:rsidRPr="007965D1">
        <w:rPr>
          <w:color w:val="000000" w:themeColor="text1"/>
          <w:highlight w:val="yellow"/>
        </w:rPr>
        <w:t>. Both "Flows in" will increase to the same values as the corresponding "Flows out".</w:t>
      </w:r>
    </w:p>
    <w:p w14:paraId="1E15642D" w14:textId="77777777" w:rsidR="00F22728" w:rsidRPr="007965D1" w:rsidRDefault="00F22728" w:rsidP="00F22728">
      <w:pPr>
        <w:rPr>
          <w:color w:val="000000" w:themeColor="text1"/>
          <w:highlight w:val="yellow"/>
        </w:rPr>
      </w:pPr>
    </w:p>
    <w:p w14:paraId="26714FA5" w14:textId="344976F2" w:rsidR="4790A3CC" w:rsidRPr="007965D1" w:rsidRDefault="5039A88A" w:rsidP="00F22728">
      <w:pPr>
        <w:numPr>
          <w:ilvl w:val="2"/>
          <w:numId w:val="32"/>
        </w:numPr>
        <w:rPr>
          <w:color w:val="000000" w:themeColor="text1"/>
          <w:highlight w:val="yellow"/>
        </w:rPr>
      </w:pPr>
      <w:r w:rsidRPr="007965D1">
        <w:rPr>
          <w:color w:val="000000" w:themeColor="text1"/>
          <w:highlight w:val="yellow"/>
        </w:rPr>
        <w:t>Adjust the "Add Flow" (</w:t>
      </w:r>
      <w:r w:rsidR="008B7237">
        <w:rPr>
          <w:color w:val="000000" w:themeColor="text1"/>
          <w:highlight w:val="yellow"/>
        </w:rPr>
        <w:t xml:space="preserve">i.e., </w:t>
      </w:r>
      <w:r w:rsidRPr="007965D1">
        <w:rPr>
          <w:color w:val="000000" w:themeColor="text1"/>
          <w:highlight w:val="yellow"/>
        </w:rPr>
        <w:t xml:space="preserve">difference between dilution air flow and excess flow) of </w:t>
      </w:r>
      <w:r w:rsidR="0039217E" w:rsidRPr="007965D1">
        <w:rPr>
          <w:color w:val="000000" w:themeColor="text1"/>
          <w:highlight w:val="yellow"/>
        </w:rPr>
        <w:t>both dilution stages to get</w:t>
      </w:r>
      <w:r w:rsidR="00284D2D" w:rsidRPr="007965D1">
        <w:rPr>
          <w:color w:val="000000" w:themeColor="text1"/>
          <w:highlight w:val="yellow"/>
        </w:rPr>
        <w:t xml:space="preserve"> Q</w:t>
      </w:r>
      <w:r w:rsidR="00284D2D" w:rsidRPr="007965D1">
        <w:rPr>
          <w:color w:val="000000" w:themeColor="text1"/>
          <w:highlight w:val="yellow"/>
          <w:vertAlign w:val="subscript"/>
        </w:rPr>
        <w:t>CS</w:t>
      </w:r>
      <w:r w:rsidR="00284D2D" w:rsidRPr="007965D1">
        <w:rPr>
          <w:color w:val="000000" w:themeColor="text1"/>
          <w:highlight w:val="yellow"/>
        </w:rPr>
        <w:t xml:space="preserve"> = 1.0</w:t>
      </w:r>
      <w:r w:rsidR="008B7237">
        <w:rPr>
          <w:color w:val="000000" w:themeColor="text1"/>
          <w:highlight w:val="yellow"/>
        </w:rPr>
        <w:t xml:space="preserve"> </w:t>
      </w:r>
      <w:r w:rsidR="00284D2D" w:rsidRPr="007965D1">
        <w:rPr>
          <w:color w:val="000000" w:themeColor="text1"/>
          <w:highlight w:val="yellow"/>
        </w:rPr>
        <w:t>±</w:t>
      </w:r>
      <w:r w:rsidR="008B7237">
        <w:rPr>
          <w:color w:val="000000" w:themeColor="text1"/>
          <w:highlight w:val="yellow"/>
        </w:rPr>
        <w:t xml:space="preserve"> </w:t>
      </w:r>
      <w:r w:rsidR="00284D2D" w:rsidRPr="007965D1">
        <w:rPr>
          <w:color w:val="000000" w:themeColor="text1"/>
          <w:highlight w:val="yellow"/>
        </w:rPr>
        <w:t xml:space="preserve">0.1 </w:t>
      </w:r>
      <w:r w:rsidR="00567AE3">
        <w:rPr>
          <w:color w:val="000000" w:themeColor="text1"/>
          <w:highlight w:val="yellow"/>
        </w:rPr>
        <w:t>L/min</w:t>
      </w:r>
      <w:r w:rsidR="00777FB9" w:rsidRPr="007965D1">
        <w:rPr>
          <w:color w:val="000000" w:themeColor="text1"/>
          <w:highlight w:val="yellow"/>
        </w:rPr>
        <w:t xml:space="preserve"> through the catalytic stri</w:t>
      </w:r>
      <w:r w:rsidR="00284D2D" w:rsidRPr="007965D1">
        <w:rPr>
          <w:color w:val="000000" w:themeColor="text1"/>
          <w:highlight w:val="yellow"/>
        </w:rPr>
        <w:t xml:space="preserve">pper and a sample inlet flow of </w:t>
      </w:r>
      <w:proofErr w:type="spellStart"/>
      <w:r w:rsidR="00284D2D" w:rsidRPr="007965D1">
        <w:rPr>
          <w:color w:val="000000" w:themeColor="text1"/>
          <w:highlight w:val="yellow"/>
        </w:rPr>
        <w:t>Q</w:t>
      </w:r>
      <w:r w:rsidR="00284D2D" w:rsidRPr="007965D1">
        <w:rPr>
          <w:color w:val="000000" w:themeColor="text1"/>
          <w:highlight w:val="yellow"/>
          <w:vertAlign w:val="subscript"/>
        </w:rPr>
        <w:t>sample</w:t>
      </w:r>
      <w:proofErr w:type="spellEnd"/>
      <w:r w:rsidR="00284D2D" w:rsidRPr="007965D1">
        <w:rPr>
          <w:color w:val="000000" w:themeColor="text1"/>
          <w:highlight w:val="yellow"/>
        </w:rPr>
        <w:t xml:space="preserve"> = 1.0</w:t>
      </w:r>
      <w:r w:rsidR="008B7237">
        <w:rPr>
          <w:color w:val="000000" w:themeColor="text1"/>
          <w:highlight w:val="yellow"/>
        </w:rPr>
        <w:t xml:space="preserve"> </w:t>
      </w:r>
      <w:r w:rsidR="00284D2D" w:rsidRPr="007965D1">
        <w:rPr>
          <w:color w:val="000000" w:themeColor="text1"/>
          <w:highlight w:val="yellow"/>
        </w:rPr>
        <w:t>±</w:t>
      </w:r>
      <w:r w:rsidR="008B7237">
        <w:rPr>
          <w:color w:val="000000" w:themeColor="text1"/>
          <w:highlight w:val="yellow"/>
        </w:rPr>
        <w:t xml:space="preserve"> </w:t>
      </w:r>
      <w:r w:rsidR="00284D2D" w:rsidRPr="007965D1">
        <w:rPr>
          <w:color w:val="000000" w:themeColor="text1"/>
          <w:highlight w:val="yellow"/>
        </w:rPr>
        <w:t>0.1</w:t>
      </w:r>
      <w:r w:rsidR="00777FB9" w:rsidRPr="007965D1">
        <w:rPr>
          <w:color w:val="000000" w:themeColor="text1"/>
          <w:highlight w:val="yellow"/>
        </w:rPr>
        <w:t xml:space="preserve"> </w:t>
      </w:r>
      <w:r w:rsidR="00567AE3">
        <w:rPr>
          <w:color w:val="000000" w:themeColor="text1"/>
          <w:highlight w:val="yellow"/>
        </w:rPr>
        <w:t>L/min</w:t>
      </w:r>
      <w:r w:rsidRPr="007965D1">
        <w:rPr>
          <w:color w:val="000000" w:themeColor="text1"/>
          <w:highlight w:val="yellow"/>
        </w:rPr>
        <w:t>.</w:t>
      </w:r>
    </w:p>
    <w:p w14:paraId="01C1B28C" w14:textId="77777777" w:rsidR="00F22728" w:rsidRPr="007965D1" w:rsidRDefault="00F22728" w:rsidP="00F22728">
      <w:pPr>
        <w:rPr>
          <w:color w:val="000000" w:themeColor="text1"/>
          <w:highlight w:val="yellow"/>
        </w:rPr>
      </w:pPr>
    </w:p>
    <w:p w14:paraId="38D9763A" w14:textId="2D9F656D" w:rsidR="4790A3CC" w:rsidRPr="007965D1" w:rsidRDefault="5039A88A" w:rsidP="00F22728">
      <w:pPr>
        <w:numPr>
          <w:ilvl w:val="2"/>
          <w:numId w:val="32"/>
        </w:numPr>
        <w:rPr>
          <w:color w:val="000000" w:themeColor="text1"/>
          <w:highlight w:val="yellow"/>
        </w:rPr>
      </w:pPr>
      <w:r w:rsidRPr="007965D1">
        <w:rPr>
          <w:color w:val="000000" w:themeColor="text1"/>
          <w:highlight w:val="yellow"/>
        </w:rPr>
        <w:t>Click on the "</w:t>
      </w:r>
      <w:r w:rsidRPr="00A87F80">
        <w:rPr>
          <w:b/>
          <w:bCs/>
          <w:color w:val="000000" w:themeColor="text1"/>
          <w:highlight w:val="yellow"/>
        </w:rPr>
        <w:t>Heater</w:t>
      </w:r>
      <w:r w:rsidRPr="007965D1">
        <w:rPr>
          <w:color w:val="000000" w:themeColor="text1"/>
          <w:highlight w:val="yellow"/>
        </w:rPr>
        <w:t>" tab to</w:t>
      </w:r>
      <w:r w:rsidR="008B7237">
        <w:rPr>
          <w:color w:val="000000" w:themeColor="text1"/>
          <w:highlight w:val="yellow"/>
        </w:rPr>
        <w:t xml:space="preserve"> </w:t>
      </w:r>
      <w:r w:rsidRPr="007965D1">
        <w:rPr>
          <w:color w:val="000000" w:themeColor="text1"/>
          <w:highlight w:val="yellow"/>
        </w:rPr>
        <w:t>set the heater temperatures</w:t>
      </w:r>
      <w:r w:rsidR="00665A40" w:rsidRPr="007965D1">
        <w:rPr>
          <w:color w:val="000000" w:themeColor="text1"/>
          <w:highlight w:val="yellow"/>
        </w:rPr>
        <w:t>.</w:t>
      </w:r>
    </w:p>
    <w:p w14:paraId="2FD91A70" w14:textId="77777777" w:rsidR="00F22728" w:rsidRPr="007965D1" w:rsidRDefault="00F22728" w:rsidP="00F22728">
      <w:pPr>
        <w:rPr>
          <w:color w:val="000000" w:themeColor="text1"/>
          <w:highlight w:val="yellow"/>
        </w:rPr>
      </w:pPr>
    </w:p>
    <w:p w14:paraId="32A5703C" w14:textId="2FEE6917" w:rsidR="4790A3CC" w:rsidRPr="007965D1" w:rsidRDefault="5039A88A" w:rsidP="00F22728">
      <w:pPr>
        <w:numPr>
          <w:ilvl w:val="2"/>
          <w:numId w:val="32"/>
        </w:numPr>
        <w:rPr>
          <w:color w:val="000000" w:themeColor="text1"/>
          <w:highlight w:val="yellow"/>
        </w:rPr>
      </w:pPr>
      <w:r w:rsidRPr="007965D1">
        <w:rPr>
          <w:color w:val="000000" w:themeColor="text1"/>
          <w:highlight w:val="yellow"/>
        </w:rPr>
        <w:t>Set the heater temperatures of the dilution air supply, the first porous tube diluter</w:t>
      </w:r>
      <w:r w:rsidR="008B7237">
        <w:rPr>
          <w:color w:val="000000" w:themeColor="text1"/>
          <w:highlight w:val="yellow"/>
        </w:rPr>
        <w:t>,</w:t>
      </w:r>
      <w:r w:rsidRPr="007965D1">
        <w:rPr>
          <w:color w:val="000000" w:themeColor="text1"/>
          <w:highlight w:val="yellow"/>
        </w:rPr>
        <w:t xml:space="preserve"> and the catalytic stripper to </w:t>
      </w:r>
      <w:r w:rsidR="00777FB9" w:rsidRPr="007965D1">
        <w:rPr>
          <w:color w:val="000000" w:themeColor="text1"/>
          <w:highlight w:val="yellow"/>
        </w:rPr>
        <w:t>350</w:t>
      </w:r>
      <w:r w:rsidR="00E25965">
        <w:rPr>
          <w:color w:val="000000" w:themeColor="text1"/>
          <w:highlight w:val="yellow"/>
        </w:rPr>
        <w:t xml:space="preserve"> °C</w:t>
      </w:r>
      <w:r w:rsidRPr="007965D1">
        <w:rPr>
          <w:color w:val="000000" w:themeColor="text1"/>
          <w:highlight w:val="yellow"/>
        </w:rPr>
        <w:t>. The system will now start to heat up. Below the "</w:t>
      </w:r>
      <w:r w:rsidRPr="00A87F80">
        <w:rPr>
          <w:b/>
          <w:bCs/>
          <w:color w:val="000000" w:themeColor="text1"/>
          <w:highlight w:val="yellow"/>
        </w:rPr>
        <w:t>Set</w:t>
      </w:r>
      <w:r w:rsidRPr="007965D1">
        <w:rPr>
          <w:color w:val="000000" w:themeColor="text1"/>
          <w:highlight w:val="yellow"/>
        </w:rPr>
        <w:t>" interfaces the current temperature and hea</w:t>
      </w:r>
      <w:r w:rsidR="00EA31DE" w:rsidRPr="007965D1">
        <w:rPr>
          <w:color w:val="000000" w:themeColor="text1"/>
          <w:highlight w:val="yellow"/>
        </w:rPr>
        <w:t xml:space="preserve">ting power </w:t>
      </w:r>
      <w:r w:rsidR="008B7237">
        <w:rPr>
          <w:color w:val="000000" w:themeColor="text1"/>
          <w:highlight w:val="yellow"/>
        </w:rPr>
        <w:t>percentages are</w:t>
      </w:r>
      <w:r w:rsidR="00EA31DE" w:rsidRPr="007965D1">
        <w:rPr>
          <w:color w:val="000000" w:themeColor="text1"/>
          <w:highlight w:val="yellow"/>
        </w:rPr>
        <w:t xml:space="preserve"> displayed.</w:t>
      </w:r>
    </w:p>
    <w:p w14:paraId="1B776F80" w14:textId="77777777" w:rsidR="00F22728" w:rsidRPr="007965D1" w:rsidRDefault="00F22728" w:rsidP="00F22728">
      <w:pPr>
        <w:rPr>
          <w:color w:val="000000" w:themeColor="text1"/>
          <w:highlight w:val="yellow"/>
        </w:rPr>
      </w:pPr>
    </w:p>
    <w:p w14:paraId="647811AF" w14:textId="1527305F" w:rsidR="4790A3CC" w:rsidRPr="007965D1" w:rsidRDefault="00EA31DE" w:rsidP="00F22728">
      <w:pPr>
        <w:numPr>
          <w:ilvl w:val="2"/>
          <w:numId w:val="32"/>
        </w:numPr>
        <w:rPr>
          <w:color w:val="000000" w:themeColor="text1"/>
          <w:highlight w:val="yellow"/>
        </w:rPr>
      </w:pPr>
      <w:r w:rsidRPr="007965D1">
        <w:rPr>
          <w:color w:val="000000" w:themeColor="text1"/>
          <w:highlight w:val="yellow"/>
        </w:rPr>
        <w:t>Wait until the gas temperature downstream</w:t>
      </w:r>
      <w:r w:rsidR="5039A88A" w:rsidRPr="007965D1">
        <w:rPr>
          <w:color w:val="000000" w:themeColor="text1"/>
          <w:highlight w:val="yellow"/>
        </w:rPr>
        <w:t xml:space="preserve"> dilution stage 1</w:t>
      </w:r>
      <w:r w:rsidRPr="007965D1">
        <w:rPr>
          <w:color w:val="000000" w:themeColor="text1"/>
          <w:highlight w:val="yellow"/>
        </w:rPr>
        <w:t xml:space="preserve">(“T </w:t>
      </w:r>
      <w:proofErr w:type="spellStart"/>
      <w:r w:rsidRPr="007965D1">
        <w:rPr>
          <w:color w:val="000000" w:themeColor="text1"/>
          <w:highlight w:val="yellow"/>
        </w:rPr>
        <w:t>DilStage</w:t>
      </w:r>
      <w:proofErr w:type="spellEnd"/>
      <w:r w:rsidRPr="007965D1">
        <w:rPr>
          <w:color w:val="000000" w:themeColor="text1"/>
          <w:highlight w:val="yellow"/>
        </w:rPr>
        <w:t xml:space="preserve"> 1” in the GUI)</w:t>
      </w:r>
      <w:r w:rsidR="5039A88A" w:rsidRPr="007965D1">
        <w:rPr>
          <w:color w:val="000000" w:themeColor="text1"/>
          <w:highlight w:val="yellow"/>
        </w:rPr>
        <w:t xml:space="preserve"> reaches 290 °C before starting </w:t>
      </w:r>
      <w:r w:rsidRPr="007965D1">
        <w:rPr>
          <w:color w:val="000000" w:themeColor="text1"/>
          <w:highlight w:val="yellow"/>
        </w:rPr>
        <w:t>the measurement drive</w:t>
      </w:r>
      <w:r w:rsidR="5039A88A" w:rsidRPr="007965D1">
        <w:rPr>
          <w:color w:val="000000" w:themeColor="text1"/>
          <w:highlight w:val="yellow"/>
        </w:rPr>
        <w:t>.</w:t>
      </w:r>
      <w:r w:rsidR="00777FB9" w:rsidRPr="007965D1">
        <w:rPr>
          <w:color w:val="000000" w:themeColor="text1"/>
          <w:highlight w:val="yellow"/>
        </w:rPr>
        <w:t xml:space="preserve"> This will take approximately 20 min.</w:t>
      </w:r>
    </w:p>
    <w:p w14:paraId="0FA6B5E5" w14:textId="77777777" w:rsidR="00F22728" w:rsidRPr="007965D1" w:rsidRDefault="00F22728" w:rsidP="00F22728">
      <w:pPr>
        <w:rPr>
          <w:color w:val="000000" w:themeColor="text1"/>
          <w:highlight w:val="yellow"/>
        </w:rPr>
      </w:pPr>
    </w:p>
    <w:p w14:paraId="7D48DB04" w14:textId="0DF874D5" w:rsidR="001C1E49" w:rsidRPr="007965D1" w:rsidRDefault="5039A88A" w:rsidP="00F22728">
      <w:pPr>
        <w:numPr>
          <w:ilvl w:val="1"/>
          <w:numId w:val="32"/>
        </w:numPr>
        <w:rPr>
          <w:color w:val="000000" w:themeColor="text1"/>
          <w:highlight w:val="yellow"/>
        </w:rPr>
      </w:pPr>
      <w:r w:rsidRPr="007965D1">
        <w:rPr>
          <w:rFonts w:eastAsia="Calibri"/>
          <w:color w:val="000000" w:themeColor="text1"/>
          <w:highlight w:val="yellow"/>
        </w:rPr>
        <w:t xml:space="preserve">Data logging </w:t>
      </w:r>
    </w:p>
    <w:p w14:paraId="41F11DC4" w14:textId="77777777" w:rsidR="00F22728" w:rsidRPr="007965D1" w:rsidRDefault="00F22728" w:rsidP="00F22728">
      <w:pPr>
        <w:rPr>
          <w:color w:val="000000" w:themeColor="text1"/>
          <w:highlight w:val="yellow"/>
        </w:rPr>
      </w:pPr>
    </w:p>
    <w:p w14:paraId="6386587B" w14:textId="0988033E" w:rsidR="4790A3CC" w:rsidRPr="007965D1" w:rsidRDefault="5039A88A" w:rsidP="00F22728">
      <w:pPr>
        <w:numPr>
          <w:ilvl w:val="2"/>
          <w:numId w:val="32"/>
        </w:numPr>
        <w:rPr>
          <w:color w:val="000000" w:themeColor="text1"/>
          <w:highlight w:val="yellow"/>
        </w:rPr>
      </w:pPr>
      <w:r w:rsidRPr="007965D1">
        <w:rPr>
          <w:color w:val="000000" w:themeColor="text1"/>
          <w:highlight w:val="yellow"/>
        </w:rPr>
        <w:t>Start to log the data on the measurement devices connected to the DTT sampling system.</w:t>
      </w:r>
    </w:p>
    <w:p w14:paraId="6162F9BC" w14:textId="77777777" w:rsidR="00F22728" w:rsidRPr="007965D1" w:rsidRDefault="00F22728" w:rsidP="00F22728">
      <w:pPr>
        <w:rPr>
          <w:color w:val="000000" w:themeColor="text1"/>
          <w:highlight w:val="yellow"/>
        </w:rPr>
      </w:pPr>
    </w:p>
    <w:p w14:paraId="0F3CC999" w14:textId="5DF22C98" w:rsidR="4790A3CC" w:rsidRPr="00AA5BB3" w:rsidRDefault="5039A88A" w:rsidP="00AA5BB3">
      <w:pPr>
        <w:numPr>
          <w:ilvl w:val="2"/>
          <w:numId w:val="32"/>
        </w:numPr>
        <w:rPr>
          <w:color w:val="000000" w:themeColor="text1"/>
        </w:rPr>
      </w:pPr>
      <w:r w:rsidRPr="007965D1">
        <w:rPr>
          <w:color w:val="000000" w:themeColor="text1"/>
          <w:highlight w:val="yellow"/>
        </w:rPr>
        <w:t xml:space="preserve">Start to log the data of the sampling system by pressing the </w:t>
      </w:r>
      <w:r w:rsidR="008B7237" w:rsidRPr="00E00D17">
        <w:rPr>
          <w:color w:val="000000" w:themeColor="text1"/>
          <w:highlight w:val="yellow"/>
        </w:rPr>
        <w:t>"</w:t>
      </w:r>
      <w:r w:rsidRPr="00A87F80">
        <w:rPr>
          <w:b/>
          <w:bCs/>
          <w:color w:val="000000" w:themeColor="text1"/>
          <w:highlight w:val="yellow"/>
        </w:rPr>
        <w:t>Start Data Logging</w:t>
      </w:r>
      <w:r w:rsidR="008B7237" w:rsidRPr="00E00D17">
        <w:rPr>
          <w:color w:val="000000" w:themeColor="text1"/>
          <w:highlight w:val="yellow"/>
        </w:rPr>
        <w:t>"</w:t>
      </w:r>
      <w:r w:rsidRPr="007965D1">
        <w:rPr>
          <w:color w:val="000000" w:themeColor="text1"/>
          <w:highlight w:val="yellow"/>
        </w:rPr>
        <w:t xml:space="preserve"> bu</w:t>
      </w:r>
      <w:r w:rsidR="00A81F53" w:rsidRPr="007965D1">
        <w:rPr>
          <w:color w:val="000000" w:themeColor="text1"/>
          <w:highlight w:val="yellow"/>
        </w:rPr>
        <w:t xml:space="preserve">tton and choose a path and a file </w:t>
      </w:r>
      <w:r w:rsidRPr="007965D1">
        <w:rPr>
          <w:color w:val="000000" w:themeColor="text1"/>
          <w:highlight w:val="yellow"/>
        </w:rPr>
        <w:t xml:space="preserve">name in the </w:t>
      </w:r>
      <w:r w:rsidR="008B7237" w:rsidRPr="007965D1">
        <w:rPr>
          <w:color w:val="000000" w:themeColor="text1"/>
          <w:highlight w:val="yellow"/>
        </w:rPr>
        <w:t>pop-up</w:t>
      </w:r>
      <w:r w:rsidRPr="007965D1">
        <w:rPr>
          <w:color w:val="000000" w:themeColor="text1"/>
          <w:highlight w:val="yellow"/>
        </w:rPr>
        <w:t xml:space="preserve"> window.</w:t>
      </w:r>
      <w:r w:rsidR="00AA5BB3">
        <w:rPr>
          <w:color w:val="000000" w:themeColor="text1"/>
          <w:highlight w:val="yellow"/>
        </w:rPr>
        <w:t xml:space="preserve"> </w:t>
      </w:r>
      <w:r w:rsidR="008B7237">
        <w:rPr>
          <w:color w:val="000000" w:themeColor="text1"/>
          <w:highlight w:val="yellow"/>
        </w:rPr>
        <w:t>T</w:t>
      </w:r>
      <w:r w:rsidRPr="00AA5BB3">
        <w:rPr>
          <w:color w:val="000000" w:themeColor="text1"/>
          <w:highlight w:val="yellow"/>
        </w:rPr>
        <w:t xml:space="preserve">he log file path </w:t>
      </w:r>
      <w:r w:rsidR="00AA5BB3">
        <w:rPr>
          <w:color w:val="000000" w:themeColor="text1"/>
          <w:highlight w:val="yellow"/>
        </w:rPr>
        <w:t>will be</w:t>
      </w:r>
      <w:r w:rsidRPr="00AA5BB3">
        <w:rPr>
          <w:color w:val="000000" w:themeColor="text1"/>
          <w:highlight w:val="yellow"/>
        </w:rPr>
        <w:t xml:space="preserve"> </w:t>
      </w:r>
      <w:proofErr w:type="gramStart"/>
      <w:r w:rsidRPr="00AA5BB3">
        <w:rPr>
          <w:color w:val="000000" w:themeColor="text1"/>
          <w:highlight w:val="yellow"/>
        </w:rPr>
        <w:t>displayed</w:t>
      </w:r>
      <w:proofErr w:type="gramEnd"/>
      <w:r w:rsidRPr="00AA5BB3">
        <w:rPr>
          <w:color w:val="000000" w:themeColor="text1"/>
          <w:highlight w:val="yellow"/>
        </w:rPr>
        <w:t xml:space="preserve"> and the green light </w:t>
      </w:r>
      <w:r w:rsidR="008B7237">
        <w:rPr>
          <w:color w:val="000000" w:themeColor="text1"/>
          <w:highlight w:val="yellow"/>
        </w:rPr>
        <w:t xml:space="preserve">will </w:t>
      </w:r>
      <w:r w:rsidRPr="00AA5BB3">
        <w:rPr>
          <w:color w:val="000000" w:themeColor="text1"/>
          <w:highlight w:val="yellow"/>
        </w:rPr>
        <w:t xml:space="preserve">indicate that data </w:t>
      </w:r>
      <w:r w:rsidR="008B7237">
        <w:rPr>
          <w:color w:val="000000" w:themeColor="text1"/>
          <w:highlight w:val="yellow"/>
        </w:rPr>
        <w:t>are</w:t>
      </w:r>
      <w:r w:rsidR="008B7237" w:rsidRPr="00AA5BB3">
        <w:rPr>
          <w:color w:val="000000" w:themeColor="text1"/>
          <w:highlight w:val="yellow"/>
        </w:rPr>
        <w:t xml:space="preserve"> </w:t>
      </w:r>
      <w:r w:rsidRPr="00AA5BB3">
        <w:rPr>
          <w:color w:val="000000" w:themeColor="text1"/>
          <w:highlight w:val="yellow"/>
        </w:rPr>
        <w:t xml:space="preserve">saved. The </w:t>
      </w:r>
      <w:r w:rsidRPr="00AA5BB3">
        <w:rPr>
          <w:color w:val="000000" w:themeColor="text1"/>
        </w:rPr>
        <w:t xml:space="preserve">system data </w:t>
      </w:r>
      <w:r w:rsidR="008B7237">
        <w:rPr>
          <w:color w:val="000000" w:themeColor="text1"/>
        </w:rPr>
        <w:t>are</w:t>
      </w:r>
      <w:r w:rsidR="008B7237" w:rsidRPr="00AA5BB3">
        <w:rPr>
          <w:color w:val="000000" w:themeColor="text1"/>
        </w:rPr>
        <w:t xml:space="preserve"> </w:t>
      </w:r>
      <w:r w:rsidRPr="00AA5BB3">
        <w:rPr>
          <w:color w:val="000000" w:themeColor="text1"/>
        </w:rPr>
        <w:t>logged at a frequency of 2 Hz.</w:t>
      </w:r>
    </w:p>
    <w:p w14:paraId="35CA0F92" w14:textId="77777777" w:rsidR="00F22728" w:rsidRPr="007965D1" w:rsidRDefault="00F22728" w:rsidP="00F22728">
      <w:pPr>
        <w:rPr>
          <w:color w:val="000000" w:themeColor="text1"/>
          <w:highlight w:val="yellow"/>
        </w:rPr>
      </w:pPr>
    </w:p>
    <w:p w14:paraId="500C2E34" w14:textId="2707C643" w:rsidR="00F444A2" w:rsidRPr="007965D1" w:rsidRDefault="00F444A2" w:rsidP="00F22728">
      <w:pPr>
        <w:numPr>
          <w:ilvl w:val="2"/>
          <w:numId w:val="32"/>
        </w:numPr>
        <w:rPr>
          <w:color w:val="000000" w:themeColor="text1"/>
          <w:highlight w:val="yellow"/>
        </w:rPr>
      </w:pPr>
      <w:r w:rsidRPr="007965D1">
        <w:rPr>
          <w:color w:val="000000" w:themeColor="text1"/>
          <w:highlight w:val="yellow"/>
        </w:rPr>
        <w:t xml:space="preserve">Log the particle concentration data of the CPC using appropriate software. </w:t>
      </w:r>
      <w:r w:rsidRPr="00AA5BB3">
        <w:rPr>
          <w:color w:val="000000" w:themeColor="text1"/>
        </w:rPr>
        <w:t xml:space="preserve">This can either be </w:t>
      </w:r>
      <w:r w:rsidR="008B7237">
        <w:rPr>
          <w:color w:val="000000" w:themeColor="text1"/>
        </w:rPr>
        <w:t xml:space="preserve">the </w:t>
      </w:r>
      <w:r w:rsidRPr="00AA5BB3">
        <w:rPr>
          <w:color w:val="000000" w:themeColor="text1"/>
        </w:rPr>
        <w:t>manufacturer</w:t>
      </w:r>
      <w:r w:rsidR="008B7237">
        <w:rPr>
          <w:color w:val="000000" w:themeColor="text1"/>
        </w:rPr>
        <w:t xml:space="preserve">'s </w:t>
      </w:r>
      <w:r w:rsidRPr="00AA5BB3">
        <w:rPr>
          <w:color w:val="000000" w:themeColor="text1"/>
        </w:rPr>
        <w:t>or</w:t>
      </w:r>
      <w:r w:rsidR="0039217E" w:rsidRPr="00AA5BB3">
        <w:rPr>
          <w:color w:val="000000" w:themeColor="text1"/>
        </w:rPr>
        <w:t xml:space="preserve"> a serial communication software (e.g.</w:t>
      </w:r>
      <w:r w:rsidR="008B7237">
        <w:rPr>
          <w:color w:val="000000" w:themeColor="text1"/>
        </w:rPr>
        <w:t>,</w:t>
      </w:r>
      <w:r w:rsidR="0039217E" w:rsidRPr="00AA5BB3">
        <w:rPr>
          <w:color w:val="000000" w:themeColor="text1"/>
        </w:rPr>
        <w:t xml:space="preserve"> PuTTY)</w:t>
      </w:r>
      <w:r w:rsidR="00F22728" w:rsidRPr="00AA5BB3">
        <w:rPr>
          <w:color w:val="000000" w:themeColor="text1"/>
        </w:rPr>
        <w:t>.</w:t>
      </w:r>
    </w:p>
    <w:p w14:paraId="03AF1126" w14:textId="77777777" w:rsidR="00F22728" w:rsidRPr="007965D1" w:rsidRDefault="00F22728" w:rsidP="00F22728">
      <w:pPr>
        <w:rPr>
          <w:color w:val="000000" w:themeColor="text1"/>
          <w:highlight w:val="yellow"/>
        </w:rPr>
      </w:pPr>
    </w:p>
    <w:p w14:paraId="03DA1BDF" w14:textId="15D02ED3" w:rsidR="0039217E" w:rsidRPr="007965D1" w:rsidRDefault="0039217E" w:rsidP="00F22728">
      <w:pPr>
        <w:numPr>
          <w:ilvl w:val="2"/>
          <w:numId w:val="32"/>
        </w:numPr>
        <w:rPr>
          <w:color w:val="000000" w:themeColor="text1"/>
          <w:highlight w:val="yellow"/>
        </w:rPr>
      </w:pPr>
      <w:r w:rsidRPr="007965D1">
        <w:rPr>
          <w:color w:val="000000" w:themeColor="text1"/>
          <w:highlight w:val="yellow"/>
        </w:rPr>
        <w:lastRenderedPageBreak/>
        <w:t>Start logging the exhaust flow with the EFM</w:t>
      </w:r>
      <w:r w:rsidR="00A81F53" w:rsidRPr="007965D1">
        <w:rPr>
          <w:color w:val="000000" w:themeColor="text1"/>
          <w:highlight w:val="yellow"/>
        </w:rPr>
        <w:t>.</w:t>
      </w:r>
    </w:p>
    <w:p w14:paraId="37D81469" w14:textId="19674F04" w:rsidR="4790A3CC" w:rsidRPr="007965D1" w:rsidRDefault="4790A3CC" w:rsidP="00AB54A3">
      <w:pPr>
        <w:rPr>
          <w:rFonts w:eastAsia="Calibri"/>
          <w:color w:val="000000" w:themeColor="text1"/>
          <w:highlight w:val="yellow"/>
        </w:rPr>
      </w:pPr>
    </w:p>
    <w:p w14:paraId="46D52EB0" w14:textId="48BA8985" w:rsidR="00AA5BB3" w:rsidRPr="00AA5BB3" w:rsidRDefault="00AA5BB3" w:rsidP="00F22728">
      <w:pPr>
        <w:numPr>
          <w:ilvl w:val="1"/>
          <w:numId w:val="32"/>
        </w:numPr>
        <w:rPr>
          <w:color w:val="000000" w:themeColor="text1"/>
        </w:rPr>
      </w:pPr>
      <w:r w:rsidRPr="00AA5BB3">
        <w:rPr>
          <w:color w:val="000000" w:themeColor="text1"/>
          <w:highlight w:val="yellow"/>
        </w:rPr>
        <w:t>Driving</w:t>
      </w:r>
    </w:p>
    <w:p w14:paraId="10B78BC1" w14:textId="77777777" w:rsidR="00AA5BB3" w:rsidRPr="00AA5BB3" w:rsidRDefault="00AA5BB3" w:rsidP="00AA5BB3">
      <w:pPr>
        <w:rPr>
          <w:color w:val="000000" w:themeColor="text1"/>
        </w:rPr>
      </w:pPr>
    </w:p>
    <w:p w14:paraId="688C4C79" w14:textId="703086FD" w:rsidR="001C1E49" w:rsidRPr="007965D1" w:rsidRDefault="5039A88A" w:rsidP="00AA5BB3">
      <w:pPr>
        <w:numPr>
          <w:ilvl w:val="2"/>
          <w:numId w:val="32"/>
        </w:numPr>
        <w:rPr>
          <w:color w:val="000000" w:themeColor="text1"/>
        </w:rPr>
      </w:pPr>
      <w:r w:rsidRPr="007965D1">
        <w:rPr>
          <w:rFonts w:eastAsia="Calibri"/>
          <w:color w:val="000000" w:themeColor="text1"/>
          <w:highlight w:val="yellow"/>
        </w:rPr>
        <w:t>Before driving the selected route, disconnect the battery’s charging cable and switch from stationary pressurized air supply to the gas bottle.</w:t>
      </w:r>
    </w:p>
    <w:p w14:paraId="61C8D9FF" w14:textId="77777777" w:rsidR="00F22728" w:rsidRPr="007965D1" w:rsidRDefault="00F22728" w:rsidP="00F22728">
      <w:pPr>
        <w:rPr>
          <w:color w:val="000000" w:themeColor="text1"/>
        </w:rPr>
      </w:pPr>
    </w:p>
    <w:p w14:paraId="0BEF9DB1" w14:textId="3C49442A" w:rsidR="00B83EC2" w:rsidRPr="007965D1" w:rsidRDefault="00B83EC2" w:rsidP="00AA5BB3">
      <w:pPr>
        <w:numPr>
          <w:ilvl w:val="2"/>
          <w:numId w:val="32"/>
        </w:numPr>
        <w:rPr>
          <w:color w:val="000000" w:themeColor="text1"/>
        </w:rPr>
      </w:pPr>
      <w:r w:rsidRPr="007965D1">
        <w:rPr>
          <w:color w:val="000000" w:themeColor="text1"/>
        </w:rPr>
        <w:t>Drive the selected route.</w:t>
      </w:r>
    </w:p>
    <w:p w14:paraId="32B750F1" w14:textId="77777777" w:rsidR="00F22728" w:rsidRPr="007965D1" w:rsidRDefault="00F22728" w:rsidP="00F22728">
      <w:pPr>
        <w:rPr>
          <w:color w:val="000000" w:themeColor="text1"/>
        </w:rPr>
      </w:pPr>
    </w:p>
    <w:p w14:paraId="371BE569" w14:textId="704DCECE" w:rsidR="00AA5BB3" w:rsidRPr="00AA5BB3" w:rsidRDefault="00AA5BB3" w:rsidP="00F22728">
      <w:pPr>
        <w:numPr>
          <w:ilvl w:val="1"/>
          <w:numId w:val="32"/>
        </w:numPr>
        <w:rPr>
          <w:color w:val="000000" w:themeColor="text1"/>
          <w:highlight w:val="yellow"/>
        </w:rPr>
      </w:pPr>
      <w:r w:rsidRPr="00AA5BB3">
        <w:rPr>
          <w:color w:val="000000" w:themeColor="text1"/>
          <w:highlight w:val="yellow"/>
        </w:rPr>
        <w:t>After driving</w:t>
      </w:r>
    </w:p>
    <w:p w14:paraId="1D68B951" w14:textId="77777777" w:rsidR="00AA5BB3" w:rsidRDefault="00AA5BB3" w:rsidP="00AA5BB3">
      <w:pPr>
        <w:pStyle w:val="ListParagraph"/>
        <w:rPr>
          <w:rFonts w:eastAsia="Calibri"/>
          <w:color w:val="000000" w:themeColor="text1"/>
          <w:highlight w:val="yellow"/>
        </w:rPr>
      </w:pPr>
    </w:p>
    <w:p w14:paraId="6FD544D5" w14:textId="738CF151" w:rsidR="00B83EC2" w:rsidRPr="00AA5BB3" w:rsidRDefault="5039A88A" w:rsidP="00AA5BB3">
      <w:pPr>
        <w:numPr>
          <w:ilvl w:val="2"/>
          <w:numId w:val="32"/>
        </w:numPr>
        <w:rPr>
          <w:color w:val="000000" w:themeColor="text1"/>
        </w:rPr>
      </w:pPr>
      <w:r w:rsidRPr="00AA5BB3">
        <w:rPr>
          <w:color w:val="000000" w:themeColor="text1"/>
          <w:highlight w:val="yellow"/>
        </w:rPr>
        <w:t>Press "</w:t>
      </w:r>
      <w:r w:rsidRPr="00A87F80">
        <w:rPr>
          <w:b/>
          <w:bCs/>
          <w:color w:val="000000" w:themeColor="text1"/>
          <w:highlight w:val="yellow"/>
        </w:rPr>
        <w:t>Logging ...</w:t>
      </w:r>
      <w:r w:rsidRPr="00AA5BB3">
        <w:rPr>
          <w:color w:val="000000" w:themeColor="text1"/>
          <w:highlight w:val="yellow"/>
        </w:rPr>
        <w:t>" to stop recording data</w:t>
      </w:r>
      <w:r w:rsidR="00B83EC2" w:rsidRPr="00AA5BB3">
        <w:rPr>
          <w:color w:val="000000" w:themeColor="text1"/>
          <w:highlight w:val="yellow"/>
        </w:rPr>
        <w:t>.</w:t>
      </w:r>
      <w:r w:rsidR="00AA5BB3">
        <w:rPr>
          <w:color w:val="000000" w:themeColor="text1"/>
          <w:highlight w:val="yellow"/>
        </w:rPr>
        <w:t xml:space="preserve"> </w:t>
      </w:r>
      <w:r w:rsidR="00B83EC2" w:rsidRPr="00AA5BB3">
        <w:rPr>
          <w:color w:val="000000" w:themeColor="text1"/>
          <w:highlight w:val="yellow"/>
        </w:rPr>
        <w:t>Shut down</w:t>
      </w:r>
      <w:r w:rsidR="00E34B2D">
        <w:rPr>
          <w:color w:val="000000" w:themeColor="text1"/>
          <w:highlight w:val="yellow"/>
        </w:rPr>
        <w:t xml:space="preserve"> the</w:t>
      </w:r>
      <w:r w:rsidR="00B83EC2" w:rsidRPr="00AA5BB3">
        <w:rPr>
          <w:color w:val="000000" w:themeColor="text1"/>
          <w:highlight w:val="yellow"/>
        </w:rPr>
        <w:t xml:space="preserve"> instruments.</w:t>
      </w:r>
    </w:p>
    <w:p w14:paraId="33D1F4C6" w14:textId="77777777" w:rsidR="00F22728" w:rsidRPr="007965D1" w:rsidRDefault="00F22728" w:rsidP="00F22728">
      <w:pPr>
        <w:rPr>
          <w:color w:val="000000" w:themeColor="text1"/>
          <w:highlight w:val="yellow"/>
        </w:rPr>
      </w:pPr>
    </w:p>
    <w:p w14:paraId="796EDE7F" w14:textId="7453D23E" w:rsidR="001C1E49" w:rsidRPr="007965D1" w:rsidRDefault="00B83EC2" w:rsidP="00F22728">
      <w:pPr>
        <w:numPr>
          <w:ilvl w:val="1"/>
          <w:numId w:val="32"/>
        </w:numPr>
        <w:rPr>
          <w:color w:val="000000" w:themeColor="text1"/>
          <w:highlight w:val="yellow"/>
        </w:rPr>
      </w:pPr>
      <w:r w:rsidRPr="007965D1">
        <w:rPr>
          <w:color w:val="000000" w:themeColor="text1"/>
          <w:highlight w:val="yellow"/>
        </w:rPr>
        <w:t>Recharge</w:t>
      </w:r>
      <w:r w:rsidR="00665A40" w:rsidRPr="007965D1">
        <w:rPr>
          <w:color w:val="000000" w:themeColor="text1"/>
          <w:highlight w:val="yellow"/>
        </w:rPr>
        <w:t xml:space="preserve"> the</w:t>
      </w:r>
      <w:r w:rsidRPr="007965D1">
        <w:rPr>
          <w:color w:val="000000" w:themeColor="text1"/>
          <w:highlight w:val="yellow"/>
        </w:rPr>
        <w:t xml:space="preserve"> battery </w:t>
      </w:r>
      <w:r w:rsidR="00A357B0" w:rsidRPr="007965D1">
        <w:rPr>
          <w:color w:val="000000" w:themeColor="text1"/>
          <w:highlight w:val="yellow"/>
        </w:rPr>
        <w:t xml:space="preserve">to prepare for the next drive. </w:t>
      </w:r>
    </w:p>
    <w:p w14:paraId="1C5051B3" w14:textId="77777777" w:rsidR="00F22728" w:rsidRPr="007965D1" w:rsidRDefault="00F22728" w:rsidP="00F22728">
      <w:pPr>
        <w:rPr>
          <w:b/>
          <w:bCs/>
          <w:color w:val="000000" w:themeColor="text1"/>
        </w:rPr>
      </w:pPr>
      <w:bookmarkStart w:id="9" w:name="_Ref31015926"/>
    </w:p>
    <w:p w14:paraId="00E6F99B" w14:textId="7403A633" w:rsidR="001C1E49" w:rsidRPr="007965D1" w:rsidRDefault="5039A88A" w:rsidP="00AB54A3">
      <w:pPr>
        <w:numPr>
          <w:ilvl w:val="0"/>
          <w:numId w:val="32"/>
        </w:numPr>
        <w:rPr>
          <w:b/>
          <w:bCs/>
          <w:color w:val="000000" w:themeColor="text1"/>
        </w:rPr>
      </w:pPr>
      <w:r w:rsidRPr="007965D1">
        <w:rPr>
          <w:b/>
          <w:bCs/>
          <w:color w:val="000000" w:themeColor="text1"/>
        </w:rPr>
        <w:t xml:space="preserve">Data </w:t>
      </w:r>
      <w:r w:rsidR="00E34B2D">
        <w:rPr>
          <w:b/>
          <w:bCs/>
          <w:color w:val="000000" w:themeColor="text1"/>
        </w:rPr>
        <w:t>a</w:t>
      </w:r>
      <w:r w:rsidRPr="007965D1">
        <w:rPr>
          <w:b/>
          <w:bCs/>
          <w:color w:val="000000" w:themeColor="text1"/>
        </w:rPr>
        <w:t>nalysis</w:t>
      </w:r>
      <w:bookmarkEnd w:id="9"/>
    </w:p>
    <w:p w14:paraId="6223116D" w14:textId="77777777" w:rsidR="00AB54A3" w:rsidRPr="007965D1" w:rsidRDefault="00AB54A3" w:rsidP="00AB54A3">
      <w:pPr>
        <w:rPr>
          <w:color w:val="000000" w:themeColor="text1"/>
        </w:rPr>
      </w:pPr>
    </w:p>
    <w:p w14:paraId="1E0281E1" w14:textId="19E4C0D3" w:rsidR="001C1E49" w:rsidRPr="007965D1" w:rsidRDefault="5039A88A" w:rsidP="00F22728">
      <w:pPr>
        <w:numPr>
          <w:ilvl w:val="1"/>
          <w:numId w:val="32"/>
        </w:numPr>
        <w:rPr>
          <w:color w:val="000000" w:themeColor="text1"/>
        </w:rPr>
      </w:pPr>
      <w:r w:rsidRPr="007965D1">
        <w:rPr>
          <w:color w:val="000000" w:themeColor="text1"/>
        </w:rPr>
        <w:t>Import the data from the sampling system, the vehicle (for exhaust flow)</w:t>
      </w:r>
      <w:r w:rsidR="00E34B2D">
        <w:rPr>
          <w:color w:val="000000" w:themeColor="text1"/>
        </w:rPr>
        <w:t>,</w:t>
      </w:r>
      <w:r w:rsidRPr="007965D1">
        <w:rPr>
          <w:color w:val="000000" w:themeColor="text1"/>
        </w:rPr>
        <w:t xml:space="preserve"> and the measurement devices into the same data analysis program</w:t>
      </w:r>
      <w:r w:rsidR="00E34B2D">
        <w:rPr>
          <w:color w:val="000000" w:themeColor="text1"/>
        </w:rPr>
        <w:t>.</w:t>
      </w:r>
    </w:p>
    <w:p w14:paraId="1F8420BD" w14:textId="77777777" w:rsidR="00AB54A3" w:rsidRPr="007965D1" w:rsidRDefault="00AB54A3" w:rsidP="00AB54A3">
      <w:pPr>
        <w:rPr>
          <w:color w:val="000000" w:themeColor="text1"/>
        </w:rPr>
      </w:pPr>
    </w:p>
    <w:p w14:paraId="6A3FD2F6" w14:textId="77C61725" w:rsidR="007348C7" w:rsidRPr="007965D1" w:rsidRDefault="5039A88A" w:rsidP="00F22728">
      <w:pPr>
        <w:numPr>
          <w:ilvl w:val="1"/>
          <w:numId w:val="32"/>
        </w:numPr>
        <w:rPr>
          <w:color w:val="000000" w:themeColor="text1"/>
        </w:rPr>
      </w:pPr>
      <w:r w:rsidRPr="007965D1">
        <w:rPr>
          <w:color w:val="000000" w:themeColor="text1"/>
        </w:rPr>
        <w:t xml:space="preserve">Perform the time alignment </w:t>
      </w:r>
      <w:r w:rsidR="00E34B2D" w:rsidRPr="007965D1">
        <w:rPr>
          <w:color w:val="000000" w:themeColor="text1"/>
        </w:rPr>
        <w:t>considering</w:t>
      </w:r>
      <w:r w:rsidRPr="007965D1">
        <w:rPr>
          <w:color w:val="000000" w:themeColor="text1"/>
        </w:rPr>
        <w:t xml:space="preserve"> the time the exhaust needs to be transported from the tailpipe to the measurement devices.</w:t>
      </w:r>
      <w:r w:rsidR="00B159C6" w:rsidRPr="007965D1">
        <w:rPr>
          <w:color w:val="000000" w:themeColor="text1"/>
        </w:rPr>
        <w:t xml:space="preserve"> </w:t>
      </w:r>
      <w:r w:rsidR="0063274A" w:rsidRPr="007965D1">
        <w:rPr>
          <w:color w:val="000000" w:themeColor="text1"/>
        </w:rPr>
        <w:t>The transport time</w:t>
      </w:r>
      <w:r w:rsidR="00076002" w:rsidRPr="007965D1">
        <w:rPr>
          <w:color w:val="000000" w:themeColor="text1"/>
        </w:rPr>
        <w:t xml:space="preserve"> </w:t>
      </w:r>
      <w:proofErr w:type="spellStart"/>
      <w:r w:rsidR="00076002" w:rsidRPr="007965D1">
        <w:rPr>
          <w:i/>
          <w:iCs/>
          <w:color w:val="000000" w:themeColor="text1"/>
        </w:rPr>
        <w:t>t</w:t>
      </w:r>
      <w:r w:rsidR="00076002" w:rsidRPr="007965D1">
        <w:rPr>
          <w:i/>
          <w:iCs/>
          <w:color w:val="000000" w:themeColor="text1"/>
          <w:vertAlign w:val="subscript"/>
        </w:rPr>
        <w:t>dil</w:t>
      </w:r>
      <w:proofErr w:type="spellEnd"/>
      <w:r w:rsidR="00076002" w:rsidRPr="007965D1">
        <w:rPr>
          <w:color w:val="000000" w:themeColor="text1"/>
        </w:rPr>
        <w:t xml:space="preserve"> </w:t>
      </w:r>
      <w:r w:rsidR="0063274A" w:rsidRPr="007965D1">
        <w:rPr>
          <w:color w:val="000000" w:themeColor="text1"/>
        </w:rPr>
        <w:t>through the dilution system is 2.5 s. The transport time</w:t>
      </w:r>
      <w:r w:rsidR="00076002" w:rsidRPr="007965D1">
        <w:rPr>
          <w:color w:val="000000" w:themeColor="text1"/>
        </w:rPr>
        <w:t xml:space="preserve"> </w:t>
      </w:r>
      <w:proofErr w:type="spellStart"/>
      <w:r w:rsidR="00076002" w:rsidRPr="007965D1">
        <w:rPr>
          <w:i/>
          <w:iCs/>
          <w:color w:val="000000" w:themeColor="text1"/>
        </w:rPr>
        <w:t>t</w:t>
      </w:r>
      <w:r w:rsidR="00076002" w:rsidRPr="007965D1">
        <w:rPr>
          <w:i/>
          <w:iCs/>
          <w:color w:val="000000" w:themeColor="text1"/>
          <w:vertAlign w:val="subscript"/>
        </w:rPr>
        <w:t>sample</w:t>
      </w:r>
      <w:proofErr w:type="spellEnd"/>
      <w:r w:rsidR="00076002" w:rsidRPr="007965D1">
        <w:rPr>
          <w:i/>
          <w:iCs/>
          <w:color w:val="000000" w:themeColor="text1"/>
          <w:vertAlign w:val="subscript"/>
        </w:rPr>
        <w:t xml:space="preserve"> </w:t>
      </w:r>
      <w:r w:rsidR="0063274A" w:rsidRPr="007965D1">
        <w:rPr>
          <w:color w:val="000000" w:themeColor="text1"/>
        </w:rPr>
        <w:t xml:space="preserve">through </w:t>
      </w:r>
      <w:r w:rsidR="007348C7" w:rsidRPr="007965D1">
        <w:rPr>
          <w:color w:val="000000" w:themeColor="text1"/>
        </w:rPr>
        <w:t>the sampling</w:t>
      </w:r>
      <w:r w:rsidR="0063274A" w:rsidRPr="007965D1">
        <w:rPr>
          <w:color w:val="000000" w:themeColor="text1"/>
        </w:rPr>
        <w:t xml:space="preserve"> line can be calculated as follows:</w:t>
      </w:r>
    </w:p>
    <w:p w14:paraId="54385696" w14:textId="77777777" w:rsidR="007348C7" w:rsidRPr="007965D1" w:rsidRDefault="007348C7" w:rsidP="00AB54A3">
      <w:pPr>
        <w:rPr>
          <w:color w:val="000000" w:themeColor="text1"/>
        </w:rPr>
      </w:pPr>
    </w:p>
    <w:p w14:paraId="476DE62E" w14:textId="69BCF683" w:rsidR="0063274A" w:rsidRPr="007965D1" w:rsidRDefault="00A87F80" w:rsidP="00F22728">
      <w:pP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sample</m:t>
              </m:r>
            </m:sub>
          </m:sSub>
          <m:r>
            <w:rPr>
              <w:rFonts w:ascii="Cambria Math" w:hAnsi="Cambria Math"/>
              <w:color w:val="000000" w:themeColor="text1"/>
            </w:rPr>
            <m:t>=</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sample</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l</m:t>
                  </m:r>
                </m:e>
                <m:sub>
                  <m:r>
                    <w:rPr>
                      <w:rFonts w:ascii="Cambria Math" w:hAnsi="Cambria Math"/>
                      <w:color w:val="000000" w:themeColor="text1"/>
                    </w:rPr>
                    <m:t>sample</m:t>
                  </m:r>
                </m:sub>
              </m:sSub>
            </m:num>
            <m:den>
              <m:sSub>
                <m:sSubPr>
                  <m:ctrlPr>
                    <w:rPr>
                      <w:rFonts w:ascii="Cambria Math" w:hAnsi="Cambria Math"/>
                      <w:i/>
                      <w:color w:val="000000" w:themeColor="text1"/>
                    </w:rPr>
                  </m:ctrlPr>
                </m:sSubPr>
                <m:e>
                  <m:acc>
                    <m:accPr>
                      <m:chr m:val="̇"/>
                      <m:ctrlPr>
                        <w:rPr>
                          <w:rFonts w:ascii="Cambria Math" w:hAnsi="Cambria Math"/>
                          <w:i/>
                          <w:color w:val="000000" w:themeColor="text1"/>
                        </w:rPr>
                      </m:ctrlPr>
                    </m:accPr>
                    <m:e>
                      <m:r>
                        <w:rPr>
                          <w:rFonts w:ascii="Cambria Math" w:hAnsi="Cambria Math"/>
                          <w:color w:val="000000" w:themeColor="text1"/>
                        </w:rPr>
                        <m:t>Q</m:t>
                      </m:r>
                    </m:e>
                  </m:acc>
                </m:e>
                <m:sub>
                  <m:r>
                    <w:rPr>
                      <w:rFonts w:ascii="Cambria Math" w:hAnsi="Cambria Math"/>
                      <w:color w:val="000000" w:themeColor="text1"/>
                    </w:rPr>
                    <m:t>sample</m:t>
                  </m:r>
                </m:sub>
              </m:sSub>
            </m:den>
          </m:f>
        </m:oMath>
      </m:oMathPara>
    </w:p>
    <w:p w14:paraId="780D16E3" w14:textId="5739C73D" w:rsidR="00B159C6" w:rsidRPr="007965D1" w:rsidRDefault="00B159C6" w:rsidP="00AB54A3">
      <w:pPr>
        <w:rPr>
          <w:color w:val="000000" w:themeColor="text1"/>
        </w:rPr>
      </w:pPr>
    </w:p>
    <w:p w14:paraId="1B87098E" w14:textId="45643BB3" w:rsidR="007348C7" w:rsidRPr="007965D1" w:rsidRDefault="00F22728" w:rsidP="00F22728">
      <w:pPr>
        <w:rPr>
          <w:color w:val="000000" w:themeColor="text1"/>
        </w:rPr>
      </w:pPr>
      <w:r w:rsidRPr="007965D1">
        <w:rPr>
          <w:color w:val="000000" w:themeColor="text1"/>
        </w:rPr>
        <w:t xml:space="preserve">Where </w:t>
      </w:r>
      <w:proofErr w:type="spellStart"/>
      <w:r w:rsidRPr="007965D1">
        <w:rPr>
          <w:i/>
          <w:iCs/>
          <w:color w:val="000000" w:themeColor="text1"/>
        </w:rPr>
        <w:t>t</w:t>
      </w:r>
      <w:r w:rsidRPr="007965D1">
        <w:rPr>
          <w:i/>
          <w:iCs/>
          <w:color w:val="000000" w:themeColor="text1"/>
          <w:vertAlign w:val="subscript"/>
        </w:rPr>
        <w:t>sample</w:t>
      </w:r>
      <w:proofErr w:type="spellEnd"/>
      <w:r w:rsidRPr="007965D1">
        <w:rPr>
          <w:color w:val="000000" w:themeColor="text1"/>
        </w:rPr>
        <w:t xml:space="preserve"> is the </w:t>
      </w:r>
      <w:r w:rsidR="0063274A" w:rsidRPr="007965D1">
        <w:rPr>
          <w:color w:val="000000" w:themeColor="text1"/>
        </w:rPr>
        <w:t>transport time through the sampling line in s</w:t>
      </w:r>
      <w:r w:rsidR="00E34B2D">
        <w:rPr>
          <w:color w:val="000000" w:themeColor="text1"/>
        </w:rPr>
        <w:t>econds</w:t>
      </w:r>
      <w:r w:rsidRPr="007965D1">
        <w:rPr>
          <w:color w:val="000000" w:themeColor="text1"/>
        </w:rPr>
        <w:t>,</w:t>
      </w:r>
      <w:r w:rsidRPr="007965D1">
        <w:rPr>
          <w:i/>
          <w:iCs/>
          <w:color w:val="000000" w:themeColor="text1"/>
        </w:rPr>
        <w:t xml:space="preserve"> </w:t>
      </w:r>
      <w:proofErr w:type="spellStart"/>
      <w:r w:rsidRPr="007965D1">
        <w:rPr>
          <w:i/>
          <w:iCs/>
          <w:color w:val="000000" w:themeColor="text1"/>
        </w:rPr>
        <w:t>t</w:t>
      </w:r>
      <w:r w:rsidRPr="007965D1">
        <w:rPr>
          <w:i/>
          <w:iCs/>
          <w:color w:val="000000" w:themeColor="text1"/>
          <w:vertAlign w:val="subscript"/>
        </w:rPr>
        <w:t>dil</w:t>
      </w:r>
      <w:proofErr w:type="spellEnd"/>
      <w:r w:rsidRPr="007965D1">
        <w:rPr>
          <w:i/>
          <w:iCs/>
          <w:color w:val="000000" w:themeColor="text1"/>
          <w:vertAlign w:val="subscript"/>
        </w:rPr>
        <w:t xml:space="preserve"> </w:t>
      </w:r>
      <w:r w:rsidRPr="007965D1">
        <w:rPr>
          <w:color w:val="000000" w:themeColor="text1"/>
        </w:rPr>
        <w:t xml:space="preserve">is the </w:t>
      </w:r>
      <w:r w:rsidR="007348C7" w:rsidRPr="007965D1">
        <w:rPr>
          <w:color w:val="000000" w:themeColor="text1"/>
        </w:rPr>
        <w:t>transport ti</w:t>
      </w:r>
      <w:r w:rsidR="005C1FD7" w:rsidRPr="007965D1">
        <w:rPr>
          <w:color w:val="000000" w:themeColor="text1"/>
        </w:rPr>
        <w:t>me through the dilution system</w:t>
      </w:r>
      <w:r w:rsidR="00D5109E" w:rsidRPr="007965D1">
        <w:rPr>
          <w:color w:val="000000" w:themeColor="text1"/>
        </w:rPr>
        <w:t xml:space="preserve"> </w:t>
      </w:r>
      <w:r w:rsidRPr="007965D1">
        <w:rPr>
          <w:color w:val="000000" w:themeColor="text1"/>
        </w:rPr>
        <w:t>(</w:t>
      </w:r>
      <w:r w:rsidR="00D5109E" w:rsidRPr="007965D1">
        <w:rPr>
          <w:color w:val="000000" w:themeColor="text1"/>
        </w:rPr>
        <w:t>2.</w:t>
      </w:r>
      <w:r w:rsidR="005C1FD7" w:rsidRPr="007965D1">
        <w:rPr>
          <w:color w:val="000000" w:themeColor="text1"/>
        </w:rPr>
        <w:t>5</w:t>
      </w:r>
      <w:r w:rsidR="007348C7" w:rsidRPr="007965D1">
        <w:rPr>
          <w:color w:val="000000" w:themeColor="text1"/>
        </w:rPr>
        <w:t xml:space="preserve"> s</w:t>
      </w:r>
      <w:r w:rsidRPr="007965D1">
        <w:rPr>
          <w:color w:val="000000" w:themeColor="text1"/>
        </w:rPr>
        <w:t xml:space="preserve">), </w:t>
      </w:r>
      <w:proofErr w:type="spellStart"/>
      <w:r w:rsidRPr="007965D1">
        <w:rPr>
          <w:i/>
          <w:iCs/>
          <w:color w:val="000000" w:themeColor="text1"/>
        </w:rPr>
        <w:t>A</w:t>
      </w:r>
      <w:r w:rsidRPr="007965D1">
        <w:rPr>
          <w:i/>
          <w:iCs/>
          <w:color w:val="000000" w:themeColor="text1"/>
          <w:vertAlign w:val="subscript"/>
        </w:rPr>
        <w:t>sample</w:t>
      </w:r>
      <w:proofErr w:type="spellEnd"/>
      <w:r w:rsidRPr="007965D1">
        <w:rPr>
          <w:color w:val="000000" w:themeColor="text1"/>
          <w:vertAlign w:val="subscript"/>
        </w:rPr>
        <w:t xml:space="preserve"> </w:t>
      </w:r>
      <w:r w:rsidRPr="007965D1">
        <w:rPr>
          <w:color w:val="000000" w:themeColor="text1"/>
        </w:rPr>
        <w:t xml:space="preserve">is the </w:t>
      </w:r>
      <w:r w:rsidR="0063274A" w:rsidRPr="007965D1">
        <w:rPr>
          <w:color w:val="000000" w:themeColor="text1"/>
        </w:rPr>
        <w:t xml:space="preserve">cross section area of the sampling line </w:t>
      </w:r>
      <w:r w:rsidR="007348C7" w:rsidRPr="007965D1">
        <w:rPr>
          <w:color w:val="000000" w:themeColor="text1"/>
        </w:rPr>
        <w:t>in m²</w:t>
      </w:r>
      <w:r w:rsidRPr="007965D1">
        <w:rPr>
          <w:color w:val="000000" w:themeColor="text1"/>
        </w:rPr>
        <w:t xml:space="preserve">, </w:t>
      </w:r>
      <w:proofErr w:type="spellStart"/>
      <w:r w:rsidRPr="007965D1">
        <w:rPr>
          <w:i/>
          <w:iCs/>
          <w:color w:val="000000" w:themeColor="text1"/>
        </w:rPr>
        <w:t>l</w:t>
      </w:r>
      <w:r w:rsidRPr="007965D1">
        <w:rPr>
          <w:i/>
          <w:iCs/>
          <w:color w:val="000000" w:themeColor="text1"/>
          <w:vertAlign w:val="subscript"/>
        </w:rPr>
        <w:t>sample</w:t>
      </w:r>
      <w:proofErr w:type="spellEnd"/>
      <w:r w:rsidRPr="007965D1">
        <w:rPr>
          <w:color w:val="000000" w:themeColor="text1"/>
        </w:rPr>
        <w:t xml:space="preserve"> is the </w:t>
      </w:r>
      <w:r w:rsidR="007348C7" w:rsidRPr="007965D1">
        <w:rPr>
          <w:color w:val="000000" w:themeColor="text1"/>
        </w:rPr>
        <w:t>length of the sampling line from sample point to the dilution system inlet in m</w:t>
      </w:r>
      <w:r w:rsidR="00E34B2D">
        <w:rPr>
          <w:color w:val="000000" w:themeColor="text1"/>
        </w:rPr>
        <w:t>eters</w:t>
      </w:r>
      <w:r w:rsidRPr="007965D1">
        <w:rPr>
          <w:color w:val="000000" w:themeColor="text1"/>
        </w:rPr>
        <w:t xml:space="preserve">, and </w:t>
      </w:r>
      <w:proofErr w:type="spellStart"/>
      <w:r w:rsidR="00076002" w:rsidRPr="007965D1">
        <w:rPr>
          <w:color w:val="000000" w:themeColor="text1"/>
        </w:rPr>
        <w:t>Q̇</w:t>
      </w:r>
      <w:r w:rsidRPr="007965D1">
        <w:rPr>
          <w:i/>
          <w:iCs/>
          <w:color w:val="000000" w:themeColor="text1"/>
          <w:vertAlign w:val="subscript"/>
        </w:rPr>
        <w:t>sample</w:t>
      </w:r>
      <w:proofErr w:type="spellEnd"/>
      <w:r w:rsidRPr="007965D1">
        <w:rPr>
          <w:color w:val="000000" w:themeColor="text1"/>
        </w:rPr>
        <w:t xml:space="preserve"> is the</w:t>
      </w:r>
      <m:oMath>
        <m:r>
          <w:rPr>
            <w:rFonts w:ascii="Cambria Math" w:hAnsi="Cambria Math"/>
            <w:color w:val="000000" w:themeColor="text1"/>
          </w:rPr>
          <m:t xml:space="preserve"> </m:t>
        </m:r>
      </m:oMath>
      <w:r w:rsidR="00E34B2D">
        <w:rPr>
          <w:color w:val="000000" w:themeColor="text1"/>
        </w:rPr>
        <w:t>DTT</w:t>
      </w:r>
      <w:r w:rsidR="007348C7" w:rsidRPr="007965D1">
        <w:rPr>
          <w:color w:val="000000" w:themeColor="text1"/>
        </w:rPr>
        <w:t xml:space="preserve"> Dilution System sample flow in m³/s</w:t>
      </w:r>
      <w:r w:rsidRPr="007965D1">
        <w:rPr>
          <w:color w:val="000000" w:themeColor="text1"/>
        </w:rPr>
        <w:t xml:space="preserve">. </w:t>
      </w:r>
      <w:r w:rsidR="007348C7" w:rsidRPr="007965D1">
        <w:rPr>
          <w:color w:val="000000" w:themeColor="text1"/>
        </w:rPr>
        <w:t>Add</w:t>
      </w:r>
      <w:r w:rsidRPr="007965D1">
        <w:rPr>
          <w:color w:val="000000" w:themeColor="text1"/>
        </w:rPr>
        <w:t xml:space="preserve"> </w:t>
      </w:r>
      <w:proofErr w:type="spellStart"/>
      <w:r w:rsidRPr="007965D1">
        <w:rPr>
          <w:i/>
          <w:iCs/>
          <w:color w:val="000000" w:themeColor="text1"/>
        </w:rPr>
        <w:t>t</w:t>
      </w:r>
      <w:r w:rsidRPr="007965D1">
        <w:rPr>
          <w:i/>
          <w:iCs/>
          <w:color w:val="000000" w:themeColor="text1"/>
          <w:vertAlign w:val="subscript"/>
        </w:rPr>
        <w:t>sample</w:t>
      </w:r>
      <w:proofErr w:type="spellEnd"/>
      <w:r w:rsidRPr="007965D1">
        <w:rPr>
          <w:color w:val="000000" w:themeColor="text1"/>
          <w:vertAlign w:val="subscript"/>
        </w:rPr>
        <w:t xml:space="preserve"> </w:t>
      </w:r>
      <w:r w:rsidRPr="007965D1">
        <w:rPr>
          <w:color w:val="000000" w:themeColor="text1"/>
        </w:rPr>
        <w:t xml:space="preserve">to </w:t>
      </w:r>
      <w:proofErr w:type="spellStart"/>
      <w:r w:rsidRPr="007965D1">
        <w:rPr>
          <w:i/>
          <w:iCs/>
          <w:color w:val="000000" w:themeColor="text1"/>
        </w:rPr>
        <w:t>t</w:t>
      </w:r>
      <w:r w:rsidRPr="007965D1">
        <w:rPr>
          <w:i/>
          <w:iCs/>
          <w:color w:val="000000" w:themeColor="text1"/>
          <w:vertAlign w:val="subscript"/>
        </w:rPr>
        <w:t>dil</w:t>
      </w:r>
      <w:proofErr w:type="spellEnd"/>
      <w:r w:rsidRPr="007965D1">
        <w:rPr>
          <w:color w:val="000000" w:themeColor="text1"/>
        </w:rPr>
        <w:t xml:space="preserve"> to get the</w:t>
      </w:r>
      <w:r w:rsidR="007348C7" w:rsidRPr="007965D1">
        <w:rPr>
          <w:color w:val="000000" w:themeColor="text1"/>
        </w:rPr>
        <w:t xml:space="preserve"> total delay time</w:t>
      </w:r>
      <w:r w:rsidRPr="007965D1">
        <w:rPr>
          <w:color w:val="000000" w:themeColor="text1"/>
        </w:rPr>
        <w:t xml:space="preserve"> </w:t>
      </w:r>
      <w:proofErr w:type="spellStart"/>
      <w:r w:rsidRPr="007965D1">
        <w:rPr>
          <w:i/>
          <w:iCs/>
          <w:color w:val="000000" w:themeColor="text1"/>
        </w:rPr>
        <w:t>t</w:t>
      </w:r>
      <w:r w:rsidRPr="007965D1">
        <w:rPr>
          <w:i/>
          <w:iCs/>
          <w:color w:val="000000" w:themeColor="text1"/>
          <w:vertAlign w:val="subscript"/>
        </w:rPr>
        <w:t>total</w:t>
      </w:r>
      <w:proofErr w:type="spellEnd"/>
      <w:r w:rsidR="007348C7" w:rsidRPr="007965D1">
        <w:rPr>
          <w:color w:val="000000" w:themeColor="text1"/>
        </w:rPr>
        <w:t>:</w:t>
      </w:r>
    </w:p>
    <w:p w14:paraId="09963C20" w14:textId="77777777" w:rsidR="007348C7" w:rsidRPr="007965D1" w:rsidRDefault="007348C7" w:rsidP="00AB54A3">
      <w:pPr>
        <w:rPr>
          <w:color w:val="000000" w:themeColor="text1"/>
        </w:rPr>
      </w:pPr>
    </w:p>
    <w:p w14:paraId="199BD2AC" w14:textId="6E5BF775" w:rsidR="007348C7" w:rsidRPr="007965D1" w:rsidRDefault="00A87F80" w:rsidP="00F22728">
      <w:pPr>
        <w:rPr>
          <w:rStyle w:val="CommentReference"/>
          <w:color w:val="000000" w:themeColor="text1"/>
          <w:sz w:val="24"/>
          <w:szCs w:val="24"/>
        </w:rPr>
      </w:pPr>
      <m:oMathPara>
        <m:oMath>
          <m:sSub>
            <m:sSubPr>
              <m:ctrlPr>
                <w:rPr>
                  <w:rStyle w:val="CommentReference"/>
                  <w:rFonts w:ascii="Cambria Math" w:hAnsi="Cambria Math"/>
                  <w:i/>
                  <w:color w:val="000000" w:themeColor="text1"/>
                  <w:sz w:val="24"/>
                  <w:szCs w:val="24"/>
                </w:rPr>
              </m:ctrlPr>
            </m:sSubPr>
            <m:e>
              <m:r>
                <w:rPr>
                  <w:rStyle w:val="CommentReference"/>
                  <w:rFonts w:ascii="Cambria Math" w:hAnsi="Cambria Math"/>
                  <w:color w:val="000000" w:themeColor="text1"/>
                  <w:sz w:val="24"/>
                  <w:szCs w:val="24"/>
                </w:rPr>
                <m:t>t</m:t>
              </m:r>
            </m:e>
            <m:sub>
              <m:r>
                <w:rPr>
                  <w:rStyle w:val="CommentReference"/>
                  <w:rFonts w:ascii="Cambria Math" w:hAnsi="Cambria Math"/>
                  <w:color w:val="000000" w:themeColor="text1"/>
                  <w:sz w:val="24"/>
                  <w:szCs w:val="24"/>
                </w:rPr>
                <m:t>total</m:t>
              </m:r>
            </m:sub>
          </m:sSub>
          <m:r>
            <w:rPr>
              <w:rStyle w:val="CommentReference"/>
              <w:rFonts w:ascii="Cambria Math" w:hAnsi="Cambria Math"/>
              <w:color w:val="000000" w:themeColor="text1"/>
              <w:sz w:val="24"/>
              <w:szCs w:val="24"/>
            </w:rPr>
            <m:t>=</m:t>
          </m:r>
          <m:sSub>
            <m:sSubPr>
              <m:ctrlPr>
                <w:rPr>
                  <w:rStyle w:val="CommentReference"/>
                  <w:rFonts w:ascii="Cambria Math" w:hAnsi="Cambria Math"/>
                  <w:i/>
                  <w:color w:val="000000" w:themeColor="text1"/>
                  <w:sz w:val="24"/>
                  <w:szCs w:val="24"/>
                </w:rPr>
              </m:ctrlPr>
            </m:sSubPr>
            <m:e>
              <m:r>
                <w:rPr>
                  <w:rStyle w:val="CommentReference"/>
                  <w:rFonts w:ascii="Cambria Math" w:hAnsi="Cambria Math"/>
                  <w:color w:val="000000" w:themeColor="text1"/>
                  <w:sz w:val="24"/>
                  <w:szCs w:val="24"/>
                </w:rPr>
                <m:t>t</m:t>
              </m:r>
            </m:e>
            <m:sub>
              <m:r>
                <w:rPr>
                  <w:rStyle w:val="CommentReference"/>
                  <w:rFonts w:ascii="Cambria Math" w:hAnsi="Cambria Math"/>
                  <w:color w:val="000000" w:themeColor="text1"/>
                  <w:sz w:val="24"/>
                  <w:szCs w:val="24"/>
                </w:rPr>
                <m:t>sample</m:t>
              </m:r>
            </m:sub>
          </m:sSub>
          <m:r>
            <w:rPr>
              <w:rStyle w:val="CommentReference"/>
              <w:rFonts w:ascii="Cambria Math" w:hAnsi="Cambria Math"/>
              <w:color w:val="000000" w:themeColor="text1"/>
              <w:sz w:val="24"/>
              <w:szCs w:val="24"/>
            </w:rPr>
            <m:t>+</m:t>
          </m:r>
          <m:sSub>
            <m:sSubPr>
              <m:ctrlPr>
                <w:rPr>
                  <w:rStyle w:val="CommentReference"/>
                  <w:rFonts w:ascii="Cambria Math" w:hAnsi="Cambria Math"/>
                  <w:i/>
                  <w:color w:val="000000" w:themeColor="text1"/>
                  <w:sz w:val="24"/>
                  <w:szCs w:val="24"/>
                </w:rPr>
              </m:ctrlPr>
            </m:sSubPr>
            <m:e>
              <m:r>
                <w:rPr>
                  <w:rStyle w:val="CommentReference"/>
                  <w:rFonts w:ascii="Cambria Math" w:hAnsi="Cambria Math"/>
                  <w:color w:val="000000" w:themeColor="text1"/>
                  <w:sz w:val="24"/>
                  <w:szCs w:val="24"/>
                </w:rPr>
                <m:t>t</m:t>
              </m:r>
            </m:e>
            <m:sub>
              <m:r>
                <w:rPr>
                  <w:rStyle w:val="CommentReference"/>
                  <w:rFonts w:ascii="Cambria Math" w:hAnsi="Cambria Math"/>
                  <w:color w:val="000000" w:themeColor="text1"/>
                  <w:sz w:val="24"/>
                  <w:szCs w:val="24"/>
                </w:rPr>
                <m:t>dil</m:t>
              </m:r>
            </m:sub>
          </m:sSub>
        </m:oMath>
      </m:oMathPara>
    </w:p>
    <w:p w14:paraId="5931346B" w14:textId="02C5912B" w:rsidR="007348C7" w:rsidRPr="007965D1" w:rsidRDefault="007348C7" w:rsidP="00AB54A3">
      <w:pPr>
        <w:rPr>
          <w:rStyle w:val="CommentReference"/>
          <w:color w:val="000000" w:themeColor="text1"/>
          <w:sz w:val="24"/>
          <w:szCs w:val="24"/>
        </w:rPr>
      </w:pPr>
    </w:p>
    <w:p w14:paraId="705EC608" w14:textId="6B794C0A" w:rsidR="007348C7" w:rsidRPr="007965D1" w:rsidRDefault="00F22728" w:rsidP="00F22728">
      <w:pPr>
        <w:rPr>
          <w:rStyle w:val="CommentReference"/>
          <w:color w:val="000000" w:themeColor="text1"/>
          <w:sz w:val="24"/>
          <w:szCs w:val="24"/>
        </w:rPr>
      </w:pPr>
      <w:r w:rsidRPr="007965D1">
        <w:rPr>
          <w:rStyle w:val="CommentReference"/>
          <w:color w:val="000000" w:themeColor="text1"/>
          <w:sz w:val="24"/>
          <w:szCs w:val="24"/>
        </w:rPr>
        <w:t xml:space="preserve">NOTE: </w:t>
      </w:r>
      <w:r w:rsidR="007348C7" w:rsidRPr="007965D1">
        <w:rPr>
          <w:rStyle w:val="CommentReference"/>
          <w:color w:val="000000" w:themeColor="text1"/>
          <w:sz w:val="24"/>
          <w:szCs w:val="24"/>
        </w:rPr>
        <w:t>As an example,</w:t>
      </w:r>
      <w:r w:rsidRPr="007965D1">
        <w:rPr>
          <w:rStyle w:val="CommentReference"/>
          <w:color w:val="000000" w:themeColor="text1"/>
          <w:sz w:val="24"/>
          <w:szCs w:val="24"/>
        </w:rPr>
        <w:t xml:space="preserve"> </w:t>
      </w:r>
      <w:proofErr w:type="spellStart"/>
      <w:r w:rsidRPr="007965D1">
        <w:rPr>
          <w:i/>
          <w:iCs/>
          <w:color w:val="000000" w:themeColor="text1"/>
        </w:rPr>
        <w:t>t</w:t>
      </w:r>
      <w:r w:rsidRPr="007965D1">
        <w:rPr>
          <w:i/>
          <w:iCs/>
          <w:color w:val="000000" w:themeColor="text1"/>
          <w:vertAlign w:val="subscript"/>
        </w:rPr>
        <w:t>total</w:t>
      </w:r>
      <w:proofErr w:type="spellEnd"/>
      <w:r w:rsidRPr="007965D1">
        <w:rPr>
          <w:rStyle w:val="CommentReference"/>
          <w:color w:val="000000" w:themeColor="text1"/>
          <w:sz w:val="24"/>
          <w:szCs w:val="24"/>
        </w:rPr>
        <w:t xml:space="preserve"> </w:t>
      </w:r>
      <w:r w:rsidR="007348C7" w:rsidRPr="007965D1">
        <w:rPr>
          <w:rStyle w:val="CommentReference"/>
          <w:color w:val="000000" w:themeColor="text1"/>
          <w:sz w:val="24"/>
          <w:szCs w:val="24"/>
        </w:rPr>
        <w:t xml:space="preserve">for a pipe length of </w:t>
      </w:r>
      <w:r w:rsidR="00981B50" w:rsidRPr="007965D1">
        <w:rPr>
          <w:rStyle w:val="CommentReference"/>
          <w:color w:val="000000" w:themeColor="text1"/>
          <w:sz w:val="24"/>
          <w:szCs w:val="24"/>
        </w:rPr>
        <w:t>0</w:t>
      </w:r>
      <w:r w:rsidRPr="007965D1">
        <w:rPr>
          <w:rStyle w:val="CommentReference"/>
          <w:color w:val="000000" w:themeColor="text1"/>
          <w:sz w:val="24"/>
          <w:szCs w:val="24"/>
        </w:rPr>
        <w:t>.</w:t>
      </w:r>
      <w:r w:rsidR="00981B50" w:rsidRPr="007965D1">
        <w:rPr>
          <w:rStyle w:val="CommentReference"/>
          <w:color w:val="000000" w:themeColor="text1"/>
          <w:sz w:val="24"/>
          <w:szCs w:val="24"/>
        </w:rPr>
        <w:t>5</w:t>
      </w:r>
      <w:r w:rsidR="007348C7" w:rsidRPr="007965D1">
        <w:rPr>
          <w:rStyle w:val="CommentReference"/>
          <w:color w:val="000000" w:themeColor="text1"/>
          <w:sz w:val="24"/>
          <w:szCs w:val="24"/>
        </w:rPr>
        <w:t xml:space="preserve"> m </w:t>
      </w:r>
      <w:r w:rsidR="00981B50" w:rsidRPr="007965D1">
        <w:rPr>
          <w:rStyle w:val="CommentReference"/>
          <w:color w:val="000000" w:themeColor="text1"/>
          <w:sz w:val="24"/>
          <w:szCs w:val="24"/>
        </w:rPr>
        <w:t xml:space="preserve">with </w:t>
      </w:r>
      <w:r w:rsidR="007348C7" w:rsidRPr="007965D1">
        <w:rPr>
          <w:rStyle w:val="CommentReference"/>
          <w:color w:val="000000" w:themeColor="text1"/>
          <w:sz w:val="24"/>
          <w:szCs w:val="24"/>
        </w:rPr>
        <w:t>a</w:t>
      </w:r>
      <w:r w:rsidR="00981B50" w:rsidRPr="007965D1">
        <w:rPr>
          <w:rStyle w:val="CommentReference"/>
          <w:color w:val="000000" w:themeColor="text1"/>
          <w:sz w:val="24"/>
          <w:szCs w:val="24"/>
        </w:rPr>
        <w:t>n</w:t>
      </w:r>
      <w:r w:rsidR="007348C7" w:rsidRPr="007965D1">
        <w:rPr>
          <w:rStyle w:val="CommentReference"/>
          <w:color w:val="000000" w:themeColor="text1"/>
          <w:sz w:val="24"/>
          <w:szCs w:val="24"/>
        </w:rPr>
        <w:t xml:space="preserve"> internal pipe diameter of 4 </w:t>
      </w:r>
      <w:r w:rsidR="004C7587" w:rsidRPr="007965D1">
        <w:rPr>
          <w:rStyle w:val="CommentReference"/>
          <w:color w:val="000000" w:themeColor="text1"/>
          <w:sz w:val="24"/>
          <w:szCs w:val="24"/>
        </w:rPr>
        <w:t>m</w:t>
      </w:r>
      <w:r w:rsidR="007348C7" w:rsidRPr="007965D1">
        <w:rPr>
          <w:rStyle w:val="CommentReference"/>
          <w:color w:val="000000" w:themeColor="text1"/>
          <w:sz w:val="24"/>
          <w:szCs w:val="24"/>
        </w:rPr>
        <w:t xml:space="preserve">m and sample flow of 1 </w:t>
      </w:r>
      <w:r w:rsidRPr="007965D1">
        <w:rPr>
          <w:rStyle w:val="CommentReference"/>
          <w:color w:val="000000" w:themeColor="text1"/>
          <w:sz w:val="24"/>
          <w:szCs w:val="24"/>
        </w:rPr>
        <w:t>L</w:t>
      </w:r>
      <w:r w:rsidR="007348C7" w:rsidRPr="007965D1">
        <w:rPr>
          <w:rStyle w:val="CommentReference"/>
          <w:color w:val="000000" w:themeColor="text1"/>
          <w:sz w:val="24"/>
          <w:szCs w:val="24"/>
        </w:rPr>
        <w:t>/min</w:t>
      </w:r>
      <w:r w:rsidR="00AE0C1F" w:rsidRPr="007965D1">
        <w:rPr>
          <w:rStyle w:val="CommentReference"/>
          <w:color w:val="000000" w:themeColor="text1"/>
          <w:sz w:val="24"/>
          <w:szCs w:val="24"/>
        </w:rPr>
        <w:t xml:space="preserve"> equals </w:t>
      </w:r>
      <w:r w:rsidR="004C7587" w:rsidRPr="007965D1">
        <w:rPr>
          <w:rStyle w:val="CommentReference"/>
          <w:color w:val="000000" w:themeColor="text1"/>
          <w:sz w:val="24"/>
          <w:szCs w:val="24"/>
        </w:rPr>
        <w:t>2</w:t>
      </w:r>
      <w:r w:rsidRPr="007965D1">
        <w:rPr>
          <w:rStyle w:val="CommentReference"/>
          <w:color w:val="000000" w:themeColor="text1"/>
          <w:sz w:val="24"/>
          <w:szCs w:val="24"/>
        </w:rPr>
        <w:t>.</w:t>
      </w:r>
      <w:r w:rsidR="004C7587" w:rsidRPr="007965D1">
        <w:rPr>
          <w:rStyle w:val="CommentReference"/>
          <w:color w:val="000000" w:themeColor="text1"/>
          <w:sz w:val="24"/>
          <w:szCs w:val="24"/>
        </w:rPr>
        <w:t>88</w:t>
      </w:r>
      <w:r w:rsidR="00AE0C1F" w:rsidRPr="007965D1">
        <w:rPr>
          <w:rStyle w:val="CommentReference"/>
          <w:color w:val="000000" w:themeColor="text1"/>
          <w:sz w:val="24"/>
          <w:szCs w:val="24"/>
        </w:rPr>
        <w:t xml:space="preserve"> s.</w:t>
      </w:r>
      <w:r w:rsidR="004C7587" w:rsidRPr="007965D1">
        <w:rPr>
          <w:color w:val="000000" w:themeColor="text1"/>
        </w:rPr>
        <w:t xml:space="preserve"> </w:t>
      </w:r>
      <w:r w:rsidR="002913BF" w:rsidRPr="002913BF">
        <w:rPr>
          <w:b/>
          <w:color w:val="000000" w:themeColor="text1"/>
        </w:rPr>
        <w:t>Figure 10</w:t>
      </w:r>
      <w:r w:rsidR="007965D1">
        <w:rPr>
          <w:color w:val="000000" w:themeColor="text1"/>
        </w:rPr>
        <w:t xml:space="preserve"> </w:t>
      </w:r>
      <w:r w:rsidR="004C7587" w:rsidRPr="007965D1">
        <w:rPr>
          <w:color w:val="000000" w:themeColor="text1"/>
        </w:rPr>
        <w:t xml:space="preserve">shows an example of the time alignment of the measured particle number (blue dotted line) to the </w:t>
      </w:r>
      <w:r w:rsidR="008C3BBA" w:rsidRPr="007965D1">
        <w:rPr>
          <w:color w:val="000000" w:themeColor="text1"/>
        </w:rPr>
        <w:t>time shifted particle number</w:t>
      </w:r>
      <w:r w:rsidR="004C7587" w:rsidRPr="007965D1">
        <w:rPr>
          <w:color w:val="000000" w:themeColor="text1"/>
        </w:rPr>
        <w:t xml:space="preserve"> (</w:t>
      </w:r>
      <w:r w:rsidR="008C3BBA" w:rsidRPr="007965D1">
        <w:rPr>
          <w:color w:val="000000" w:themeColor="text1"/>
        </w:rPr>
        <w:t>blue line</w:t>
      </w:r>
      <w:r w:rsidR="004C7587" w:rsidRPr="007965D1">
        <w:rPr>
          <w:color w:val="000000" w:themeColor="text1"/>
        </w:rPr>
        <w:t>).</w:t>
      </w:r>
    </w:p>
    <w:p w14:paraId="684E8C4F" w14:textId="4F999F71" w:rsidR="00B159C6" w:rsidRPr="007965D1" w:rsidRDefault="00B159C6" w:rsidP="00AB54A3">
      <w:pPr>
        <w:rPr>
          <w:color w:val="000000" w:themeColor="text1"/>
        </w:rPr>
      </w:pPr>
    </w:p>
    <w:p w14:paraId="4B0F3164" w14:textId="13FAC79E" w:rsidR="008C3BBA" w:rsidRPr="007965D1" w:rsidRDefault="00274923" w:rsidP="00F22728">
      <w:pPr>
        <w:rPr>
          <w:color w:val="000000" w:themeColor="text1"/>
        </w:rPr>
      </w:pPr>
      <w:r w:rsidRPr="007965D1">
        <w:rPr>
          <w:color w:val="000000" w:themeColor="text1"/>
        </w:rPr>
        <w:t xml:space="preserve">[Place </w:t>
      </w:r>
      <w:r w:rsidR="002913BF" w:rsidRPr="002913BF">
        <w:rPr>
          <w:b/>
          <w:color w:val="000000" w:themeColor="text1"/>
        </w:rPr>
        <w:t>Figure 10</w:t>
      </w:r>
      <w:r w:rsidR="007965D1">
        <w:rPr>
          <w:color w:val="000000" w:themeColor="text1"/>
        </w:rPr>
        <w:t xml:space="preserve"> </w:t>
      </w:r>
      <w:r w:rsidRPr="007965D1">
        <w:rPr>
          <w:color w:val="000000" w:themeColor="text1"/>
        </w:rPr>
        <w:t>here]</w:t>
      </w:r>
    </w:p>
    <w:p w14:paraId="129D4A28" w14:textId="77777777" w:rsidR="00AB54A3" w:rsidRPr="007965D1" w:rsidRDefault="00AB54A3" w:rsidP="00AB54A3">
      <w:pPr>
        <w:rPr>
          <w:color w:val="000000" w:themeColor="text1"/>
        </w:rPr>
      </w:pPr>
    </w:p>
    <w:p w14:paraId="6ED36767" w14:textId="31532A41" w:rsidR="0074425A" w:rsidRDefault="00B14566" w:rsidP="00AB54A3">
      <w:pPr>
        <w:numPr>
          <w:ilvl w:val="1"/>
          <w:numId w:val="32"/>
        </w:numPr>
        <w:rPr>
          <w:color w:val="000000" w:themeColor="text1"/>
        </w:rPr>
      </w:pPr>
      <w:r w:rsidRPr="007965D1">
        <w:rPr>
          <w:color w:val="000000" w:themeColor="text1"/>
        </w:rPr>
        <w:t>To</w:t>
      </w:r>
      <w:r w:rsidR="0074425A" w:rsidRPr="007965D1">
        <w:rPr>
          <w:color w:val="000000" w:themeColor="text1"/>
        </w:rPr>
        <w:t xml:space="preserve"> be able to calculate the particle numbe</w:t>
      </w:r>
      <w:r w:rsidR="00076002" w:rsidRPr="007965D1">
        <w:rPr>
          <w:color w:val="000000" w:themeColor="text1"/>
        </w:rPr>
        <w:t xml:space="preserve">r </w:t>
      </w:r>
      <m:oMath>
        <m:acc>
          <m:accPr>
            <m:chr m:val="̇"/>
            <m:ctrlPr>
              <w:rPr>
                <w:rFonts w:ascii="Cambria Math" w:hAnsi="Cambria Math"/>
                <w:i/>
                <w:color w:val="000000" w:themeColor="text1"/>
              </w:rPr>
            </m:ctrlPr>
          </m:accPr>
          <m:e>
            <m:r>
              <w:rPr>
                <w:rFonts w:ascii="Cambria Math" w:hAnsi="Cambria Math"/>
                <w:color w:val="000000" w:themeColor="text1"/>
              </w:rPr>
              <m:t xml:space="preserve">PN </m:t>
            </m:r>
          </m:e>
        </m:acc>
      </m:oMath>
      <w:r w:rsidR="0074425A" w:rsidRPr="007965D1">
        <w:rPr>
          <w:color w:val="000000" w:themeColor="text1"/>
        </w:rPr>
        <w:t xml:space="preserve">in #/s, the exhaust gas volume flow </w:t>
      </w:r>
      <w:proofErr w:type="spellStart"/>
      <w:r w:rsidR="00076002" w:rsidRPr="007965D1">
        <w:rPr>
          <w:i/>
          <w:iCs/>
          <w:color w:val="000000" w:themeColor="text1"/>
        </w:rPr>
        <w:t>V̇</w:t>
      </w:r>
      <w:r w:rsidR="00076002" w:rsidRPr="007965D1">
        <w:rPr>
          <w:i/>
          <w:iCs/>
          <w:color w:val="000000" w:themeColor="text1"/>
          <w:vertAlign w:val="subscript"/>
        </w:rPr>
        <w:t>exhaust_norm</w:t>
      </w:r>
      <w:proofErr w:type="spellEnd"/>
      <w:r w:rsidR="00076002" w:rsidRPr="007965D1">
        <w:rPr>
          <w:color w:val="000000" w:themeColor="text1"/>
        </w:rPr>
        <w:t xml:space="preserve"> </w:t>
      </w:r>
      <w:r w:rsidR="0074425A" w:rsidRPr="007965D1">
        <w:rPr>
          <w:color w:val="000000" w:themeColor="text1"/>
        </w:rPr>
        <w:t xml:space="preserve">in cm³/s </w:t>
      </w:r>
      <w:r w:rsidR="00E34B2D" w:rsidRPr="007965D1">
        <w:rPr>
          <w:color w:val="000000" w:themeColor="text1"/>
        </w:rPr>
        <w:t>must</w:t>
      </w:r>
      <w:r w:rsidR="0074425A" w:rsidRPr="007965D1">
        <w:rPr>
          <w:color w:val="000000" w:themeColor="text1"/>
        </w:rPr>
        <w:t xml:space="preserve"> be calculated first according to the following formula:</w:t>
      </w:r>
    </w:p>
    <w:p w14:paraId="0B6D9F2B" w14:textId="77777777" w:rsidR="00E34B2D" w:rsidRPr="007965D1" w:rsidRDefault="00E34B2D" w:rsidP="00A87F80">
      <w:pPr>
        <w:rPr>
          <w:color w:val="000000" w:themeColor="text1"/>
        </w:rPr>
      </w:pPr>
    </w:p>
    <w:p w14:paraId="79A55DF6" w14:textId="69F5F6AC" w:rsidR="0074425A" w:rsidRPr="007965D1" w:rsidRDefault="00A87F80" w:rsidP="00076002">
      <w:pPr>
        <w:rPr>
          <w:color w:val="000000" w:themeColor="text1"/>
        </w:rPr>
      </w:pPr>
      <m:oMathPara>
        <m:oMath>
          <m:sSub>
            <m:sSubPr>
              <m:ctrlPr>
                <w:rPr>
                  <w:rFonts w:ascii="Cambria Math" w:hAnsi="Cambria Math"/>
                  <w:i/>
                  <w:color w:val="000000" w:themeColor="text1"/>
                </w:rPr>
              </m:ctrlPr>
            </m:sSubPr>
            <m:e>
              <m:acc>
                <m:accPr>
                  <m:chr m:val="̇"/>
                  <m:ctrlPr>
                    <w:rPr>
                      <w:rFonts w:ascii="Cambria Math" w:hAnsi="Cambria Math"/>
                      <w:i/>
                      <w:color w:val="000000" w:themeColor="text1"/>
                    </w:rPr>
                  </m:ctrlPr>
                </m:accPr>
                <m:e>
                  <m:r>
                    <w:rPr>
                      <w:rFonts w:ascii="Cambria Math" w:hAnsi="Cambria Math"/>
                      <w:color w:val="000000" w:themeColor="text1"/>
                    </w:rPr>
                    <m:t>V</m:t>
                  </m:r>
                </m:e>
              </m:acc>
            </m:e>
            <m:sub>
              <m:r>
                <w:rPr>
                  <w:rFonts w:ascii="Cambria Math" w:hAnsi="Cambria Math"/>
                  <w:color w:val="000000" w:themeColor="text1"/>
                </w:rPr>
                <m:t>exhaust_norm</m:t>
              </m:r>
            </m:sub>
          </m:sSub>
          <m:r>
            <w:rPr>
              <w:rFonts w:ascii="Cambria Math" w:hAnsi="Cambria Math"/>
              <w:color w:val="000000" w:themeColor="text1"/>
            </w:rPr>
            <m:t>=</m:t>
          </m:r>
          <m:f>
            <m:fPr>
              <m:ctrlPr>
                <w:rPr>
                  <w:rFonts w:ascii="Cambria Math" w:hAnsi="Cambria Math"/>
                  <w:i/>
                  <w:color w:val="000000" w:themeColor="text1"/>
                </w:rPr>
              </m:ctrlPr>
            </m:fPr>
            <m:num>
              <m:sSub>
                <m:sSubPr>
                  <m:ctrlPr>
                    <w:rPr>
                      <w:rFonts w:ascii="Cambria Math" w:hAnsi="Cambria Math"/>
                      <w:i/>
                      <w:color w:val="000000" w:themeColor="text1"/>
                    </w:rPr>
                  </m:ctrlPr>
                </m:sSubPr>
                <m:e>
                  <m:acc>
                    <m:accPr>
                      <m:chr m:val="̇"/>
                      <m:ctrlPr>
                        <w:rPr>
                          <w:rFonts w:ascii="Cambria Math" w:hAnsi="Cambria Math"/>
                          <w:i/>
                          <w:color w:val="000000" w:themeColor="text1"/>
                        </w:rPr>
                      </m:ctrlPr>
                    </m:accPr>
                    <m:e>
                      <m:r>
                        <w:rPr>
                          <w:rFonts w:ascii="Cambria Math" w:hAnsi="Cambria Math"/>
                          <w:color w:val="000000" w:themeColor="text1"/>
                        </w:rPr>
                        <m:t>m</m:t>
                      </m:r>
                    </m:e>
                  </m:acc>
                </m:e>
                <m:sub>
                  <m:r>
                    <w:rPr>
                      <w:rFonts w:ascii="Cambria Math" w:hAnsi="Cambria Math"/>
                      <w:color w:val="000000" w:themeColor="text1"/>
                    </w:rPr>
                    <m:t>exhaust</m:t>
                  </m:r>
                </m:sub>
              </m:sSub>
              <m:r>
                <w:rPr>
                  <w:rFonts w:ascii="Cambria Math" w:hAnsi="Cambria Math"/>
                  <w:color w:val="000000" w:themeColor="text1"/>
                </w:rPr>
                <m:t>*R*</m:t>
              </m:r>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norm</m:t>
                  </m:r>
                </m:sub>
              </m:sSub>
            </m:num>
            <m:den>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norm</m:t>
                  </m:r>
                </m:sub>
              </m:sSub>
            </m:den>
          </m:f>
        </m:oMath>
      </m:oMathPara>
    </w:p>
    <w:p w14:paraId="307223FA" w14:textId="77777777" w:rsidR="00E34B2D" w:rsidRDefault="00E34B2D" w:rsidP="007965D1">
      <w:pPr>
        <w:rPr>
          <w:color w:val="000000" w:themeColor="text1"/>
        </w:rPr>
      </w:pPr>
    </w:p>
    <w:p w14:paraId="661B440F" w14:textId="2B59F791" w:rsidR="00061669" w:rsidRPr="007965D1" w:rsidRDefault="00E34B2D" w:rsidP="007965D1">
      <w:pPr>
        <w:rPr>
          <w:color w:val="000000" w:themeColor="text1"/>
        </w:rPr>
      </w:pPr>
      <w:r>
        <w:rPr>
          <w:color w:val="000000" w:themeColor="text1"/>
        </w:rPr>
        <w:t>w</w:t>
      </w:r>
      <w:r w:rsidR="00076002" w:rsidRPr="007965D1">
        <w:rPr>
          <w:color w:val="000000" w:themeColor="text1"/>
        </w:rPr>
        <w:t xml:space="preserve">here </w:t>
      </w:r>
      <w:proofErr w:type="spellStart"/>
      <w:r w:rsidR="00076002" w:rsidRPr="007965D1">
        <w:rPr>
          <w:i/>
          <w:iCs/>
          <w:color w:val="000000" w:themeColor="text1"/>
        </w:rPr>
        <w:t>V̇</w:t>
      </w:r>
      <w:r w:rsidR="00076002" w:rsidRPr="007965D1">
        <w:rPr>
          <w:i/>
          <w:iCs/>
          <w:color w:val="000000" w:themeColor="text1"/>
          <w:vertAlign w:val="subscript"/>
        </w:rPr>
        <w:t>exhaust_norm</w:t>
      </w:r>
      <w:proofErr w:type="spellEnd"/>
      <w:r w:rsidR="00076002" w:rsidRPr="007965D1">
        <w:rPr>
          <w:color w:val="000000" w:themeColor="text1"/>
        </w:rPr>
        <w:t xml:space="preserve"> is the e</w:t>
      </w:r>
      <w:r w:rsidR="00910148" w:rsidRPr="007965D1">
        <w:rPr>
          <w:color w:val="000000" w:themeColor="text1"/>
        </w:rPr>
        <w:t>xhaust standard volume flow</w:t>
      </w:r>
      <w:r w:rsidR="00061669" w:rsidRPr="007965D1">
        <w:rPr>
          <w:color w:val="000000" w:themeColor="text1"/>
        </w:rPr>
        <w:t xml:space="preserve"> in m³/s</w:t>
      </w:r>
      <w:r w:rsidR="007965D1" w:rsidRPr="007965D1">
        <w:rPr>
          <w:color w:val="000000" w:themeColor="text1"/>
        </w:rPr>
        <w:t xml:space="preserve">, </w:t>
      </w:r>
      <w:proofErr w:type="spellStart"/>
      <w:r w:rsidR="007965D1" w:rsidRPr="007965D1">
        <w:rPr>
          <w:i/>
          <w:iCs/>
          <w:color w:val="000000" w:themeColor="text1"/>
        </w:rPr>
        <w:t>ṁ</w:t>
      </w:r>
      <w:r w:rsidR="007965D1" w:rsidRPr="007965D1">
        <w:rPr>
          <w:i/>
          <w:iCs/>
          <w:color w:val="000000" w:themeColor="text1"/>
          <w:vertAlign w:val="subscript"/>
        </w:rPr>
        <w:t>exhaust</w:t>
      </w:r>
      <w:proofErr w:type="spellEnd"/>
      <w:r w:rsidR="007965D1" w:rsidRPr="007965D1">
        <w:rPr>
          <w:color w:val="000000" w:themeColor="text1"/>
        </w:rPr>
        <w:t xml:space="preserve"> is the </w:t>
      </w:r>
      <w:r w:rsidR="00165944" w:rsidRPr="007965D1">
        <w:rPr>
          <w:color w:val="000000" w:themeColor="text1"/>
        </w:rPr>
        <w:t>measured e</w:t>
      </w:r>
      <w:r w:rsidR="0074425A" w:rsidRPr="007965D1">
        <w:rPr>
          <w:color w:val="000000" w:themeColor="text1"/>
        </w:rPr>
        <w:t xml:space="preserve">xhaust mass flow in </w:t>
      </w:r>
      <w:r w:rsidR="00061669" w:rsidRPr="007965D1">
        <w:rPr>
          <w:color w:val="000000" w:themeColor="text1"/>
        </w:rPr>
        <w:t>kg/s</w:t>
      </w:r>
      <w:r w:rsidR="007965D1" w:rsidRPr="007965D1">
        <w:rPr>
          <w:color w:val="000000" w:themeColor="text1"/>
        </w:rPr>
        <w:t xml:space="preserve">, </w:t>
      </w:r>
      <w:r w:rsidR="007965D1" w:rsidRPr="007965D1">
        <w:rPr>
          <w:i/>
          <w:iCs/>
          <w:color w:val="000000" w:themeColor="text1"/>
        </w:rPr>
        <w:t>R</w:t>
      </w:r>
      <w:r w:rsidR="007965D1" w:rsidRPr="007965D1">
        <w:rPr>
          <w:color w:val="000000" w:themeColor="text1"/>
        </w:rPr>
        <w:t xml:space="preserve"> is the i</w:t>
      </w:r>
      <w:r w:rsidR="00061669" w:rsidRPr="007965D1">
        <w:rPr>
          <w:color w:val="000000" w:themeColor="text1"/>
        </w:rPr>
        <w:t xml:space="preserve">deal gas constant for air </w:t>
      </w:r>
      <w:r>
        <w:rPr>
          <w:color w:val="000000" w:themeColor="text1"/>
        </w:rPr>
        <w:t>(</w:t>
      </w:r>
      <w:r w:rsidR="00061669" w:rsidRPr="007965D1">
        <w:rPr>
          <w:color w:val="000000" w:themeColor="text1"/>
        </w:rPr>
        <w:t>287.1 J/kg*K)</w:t>
      </w:r>
      <w:r w:rsidR="007965D1" w:rsidRPr="007965D1">
        <w:rPr>
          <w:color w:val="000000" w:themeColor="text1"/>
        </w:rPr>
        <w:t xml:space="preserve">, </w:t>
      </w:r>
      <w:proofErr w:type="spellStart"/>
      <w:r w:rsidR="007965D1" w:rsidRPr="007965D1">
        <w:rPr>
          <w:i/>
          <w:iCs/>
          <w:color w:val="000000" w:themeColor="text1"/>
        </w:rPr>
        <w:t>T</w:t>
      </w:r>
      <w:r w:rsidR="007965D1" w:rsidRPr="007965D1">
        <w:rPr>
          <w:i/>
          <w:iCs/>
          <w:color w:val="000000" w:themeColor="text1"/>
          <w:vertAlign w:val="subscript"/>
        </w:rPr>
        <w:t>norm</w:t>
      </w:r>
      <w:proofErr w:type="spellEnd"/>
      <w:r w:rsidR="007965D1" w:rsidRPr="007965D1">
        <w:rPr>
          <w:i/>
          <w:iCs/>
          <w:color w:val="000000" w:themeColor="text1"/>
          <w:vertAlign w:val="subscript"/>
        </w:rPr>
        <w:t xml:space="preserve"> </w:t>
      </w:r>
      <w:r w:rsidR="007965D1" w:rsidRPr="007965D1">
        <w:rPr>
          <w:color w:val="000000" w:themeColor="text1"/>
        </w:rPr>
        <w:t>is the te</w:t>
      </w:r>
      <w:r w:rsidR="00061669" w:rsidRPr="007965D1">
        <w:rPr>
          <w:color w:val="000000" w:themeColor="text1"/>
        </w:rPr>
        <w:t>mperature at standard conditions</w:t>
      </w:r>
      <w:r w:rsidR="007965D1" w:rsidRPr="007965D1">
        <w:rPr>
          <w:color w:val="000000" w:themeColor="text1"/>
        </w:rPr>
        <w:t xml:space="preserve"> (</w:t>
      </w:r>
      <w:r w:rsidR="00061669" w:rsidRPr="007965D1">
        <w:rPr>
          <w:color w:val="000000" w:themeColor="text1"/>
        </w:rPr>
        <w:t>273.15 K</w:t>
      </w:r>
      <w:r w:rsidR="007965D1" w:rsidRPr="007965D1">
        <w:rPr>
          <w:color w:val="000000" w:themeColor="text1"/>
        </w:rPr>
        <w:t xml:space="preserve">), and </w:t>
      </w:r>
      <w:proofErr w:type="spellStart"/>
      <w:r w:rsidR="007965D1" w:rsidRPr="007965D1">
        <w:rPr>
          <w:i/>
          <w:iCs/>
          <w:color w:val="000000" w:themeColor="text1"/>
        </w:rPr>
        <w:t>p</w:t>
      </w:r>
      <w:r w:rsidR="007965D1" w:rsidRPr="007965D1">
        <w:rPr>
          <w:i/>
          <w:iCs/>
          <w:color w:val="000000" w:themeColor="text1"/>
          <w:vertAlign w:val="subscript"/>
        </w:rPr>
        <w:t>norm</w:t>
      </w:r>
      <w:proofErr w:type="spellEnd"/>
      <w:r w:rsidR="007965D1" w:rsidRPr="007965D1">
        <w:rPr>
          <w:color w:val="000000" w:themeColor="text1"/>
        </w:rPr>
        <w:t xml:space="preserve"> is the p</w:t>
      </w:r>
      <w:r w:rsidR="00061669" w:rsidRPr="007965D1">
        <w:rPr>
          <w:color w:val="000000" w:themeColor="text1"/>
        </w:rPr>
        <w:t xml:space="preserve">ressure at standard conditions </w:t>
      </w:r>
      <w:r w:rsidR="007965D1" w:rsidRPr="007965D1">
        <w:rPr>
          <w:color w:val="000000" w:themeColor="text1"/>
        </w:rPr>
        <w:t>(</w:t>
      </w:r>
      <w:r w:rsidR="00061669" w:rsidRPr="007965D1">
        <w:rPr>
          <w:color w:val="000000" w:themeColor="text1"/>
        </w:rPr>
        <w:t>101</w:t>
      </w:r>
      <w:r w:rsidR="007965D1" w:rsidRPr="007965D1">
        <w:rPr>
          <w:color w:val="000000" w:themeColor="text1"/>
        </w:rPr>
        <w:t>,</w:t>
      </w:r>
      <w:r w:rsidR="00061669" w:rsidRPr="007965D1">
        <w:rPr>
          <w:color w:val="000000" w:themeColor="text1"/>
        </w:rPr>
        <w:t>330 Pa</w:t>
      </w:r>
      <w:r w:rsidR="007965D1" w:rsidRPr="007965D1">
        <w:rPr>
          <w:color w:val="000000" w:themeColor="text1"/>
        </w:rPr>
        <w:t xml:space="preserve">). </w:t>
      </w:r>
      <w:r w:rsidR="00061669" w:rsidRPr="007965D1">
        <w:rPr>
          <w:color w:val="000000" w:themeColor="text1"/>
        </w:rPr>
        <w:t>With this exhaust volume flow at standard conditions the particle number can be calculated by multiplying the</w:t>
      </w:r>
      <w:r w:rsidR="007965D1" w:rsidRPr="007965D1">
        <w:rPr>
          <w:color w:val="000000" w:themeColor="text1"/>
        </w:rPr>
        <w:t xml:space="preserve"> </w:t>
      </w:r>
      <w:proofErr w:type="spellStart"/>
      <w:r w:rsidR="007965D1" w:rsidRPr="007965D1">
        <w:rPr>
          <w:i/>
          <w:iCs/>
          <w:color w:val="000000" w:themeColor="text1"/>
        </w:rPr>
        <w:t>V̇</w:t>
      </w:r>
      <w:r w:rsidR="007965D1" w:rsidRPr="007965D1">
        <w:rPr>
          <w:i/>
          <w:iCs/>
          <w:color w:val="000000" w:themeColor="text1"/>
          <w:vertAlign w:val="subscript"/>
        </w:rPr>
        <w:t>exhaust_norm</w:t>
      </w:r>
      <w:proofErr w:type="spellEnd"/>
      <w:r w:rsidR="00061669" w:rsidRPr="007965D1">
        <w:rPr>
          <w:color w:val="000000" w:themeColor="text1"/>
        </w:rPr>
        <w:t xml:space="preserve"> </w:t>
      </w:r>
      <w:r w:rsidR="00B14566" w:rsidRPr="007965D1">
        <w:rPr>
          <w:color w:val="000000" w:themeColor="text1"/>
        </w:rPr>
        <w:t>with</w:t>
      </w:r>
      <w:r w:rsidR="00061669" w:rsidRPr="007965D1">
        <w:rPr>
          <w:color w:val="000000" w:themeColor="text1"/>
        </w:rPr>
        <w:t xml:space="preserve"> the dilution ratio</w:t>
      </w:r>
      <w:r w:rsidR="0055365D" w:rsidRPr="007965D1">
        <w:rPr>
          <w:color w:val="000000" w:themeColor="text1"/>
        </w:rPr>
        <w:t xml:space="preserve"> </w:t>
      </w:r>
      <w:r w:rsidR="0055365D" w:rsidRPr="007965D1">
        <w:rPr>
          <w:i/>
          <w:color w:val="000000" w:themeColor="text1"/>
        </w:rPr>
        <w:t>DR</w:t>
      </w:r>
      <w:r w:rsidR="00061669" w:rsidRPr="007965D1">
        <w:rPr>
          <w:color w:val="000000" w:themeColor="text1"/>
        </w:rPr>
        <w:t xml:space="preserve"> of the </w:t>
      </w:r>
      <w:r w:rsidR="00165944" w:rsidRPr="007965D1">
        <w:rPr>
          <w:color w:val="000000" w:themeColor="text1"/>
        </w:rPr>
        <w:t>sampling system,</w:t>
      </w:r>
      <w:r w:rsidR="00061669" w:rsidRPr="007965D1">
        <w:rPr>
          <w:color w:val="000000" w:themeColor="text1"/>
        </w:rPr>
        <w:t xml:space="preserve"> the concentration</w:t>
      </w:r>
      <w:r w:rsidR="0055365D" w:rsidRPr="007965D1">
        <w:rPr>
          <w:color w:val="000000" w:themeColor="text1"/>
        </w:rPr>
        <w:t xml:space="preserve"> </w:t>
      </w:r>
      <w:proofErr w:type="spellStart"/>
      <w:r w:rsidR="0055365D" w:rsidRPr="007965D1">
        <w:rPr>
          <w:color w:val="000000" w:themeColor="text1"/>
        </w:rPr>
        <w:t>c</w:t>
      </w:r>
      <w:r w:rsidR="0055365D" w:rsidRPr="007965D1">
        <w:rPr>
          <w:color w:val="000000" w:themeColor="text1"/>
          <w:vertAlign w:val="subscript"/>
        </w:rPr>
        <w:t>PN</w:t>
      </w:r>
      <w:proofErr w:type="spellEnd"/>
      <w:r w:rsidR="00061669" w:rsidRPr="007965D1">
        <w:rPr>
          <w:color w:val="000000" w:themeColor="text1"/>
        </w:rPr>
        <w:t xml:space="preserve"> measured by the CPCs</w:t>
      </w:r>
      <w:r>
        <w:rPr>
          <w:color w:val="000000" w:themeColor="text1"/>
        </w:rPr>
        <w:t>,</w:t>
      </w:r>
      <w:r w:rsidR="00165944" w:rsidRPr="007965D1">
        <w:rPr>
          <w:color w:val="000000" w:themeColor="text1"/>
        </w:rPr>
        <w:t xml:space="preserve"> and the factor</w:t>
      </w:r>
      <w:r w:rsidR="007965D1" w:rsidRPr="007965D1">
        <w:rPr>
          <w:color w:val="000000" w:themeColor="text1"/>
        </w:rPr>
        <w:t xml:space="preserve"> 10</w:t>
      </w:r>
      <w:r w:rsidR="007965D1" w:rsidRPr="007965D1">
        <w:rPr>
          <w:color w:val="000000" w:themeColor="text1"/>
          <w:vertAlign w:val="superscript"/>
        </w:rPr>
        <w:t>6</w:t>
      </w:r>
      <w:r w:rsidR="00165944" w:rsidRPr="007965D1">
        <w:rPr>
          <w:color w:val="000000" w:themeColor="text1"/>
        </w:rPr>
        <w:t xml:space="preserve"> (for the conversion </w:t>
      </w:r>
      <w:r>
        <w:rPr>
          <w:color w:val="000000" w:themeColor="text1"/>
        </w:rPr>
        <w:t xml:space="preserve">from </w:t>
      </w:r>
      <w:r w:rsidR="00AA5BB3" w:rsidRPr="007965D1">
        <w:rPr>
          <w:color w:val="000000" w:themeColor="text1"/>
        </w:rPr>
        <w:t>m³</w:t>
      </w:r>
      <w:r w:rsidR="00AA5BB3">
        <w:rPr>
          <w:color w:val="000000" w:themeColor="text1"/>
        </w:rPr>
        <w:t xml:space="preserve"> to </w:t>
      </w:r>
      <w:r w:rsidR="00165944" w:rsidRPr="007965D1">
        <w:rPr>
          <w:color w:val="000000" w:themeColor="text1"/>
        </w:rPr>
        <w:t>cm³</w:t>
      </w:r>
      <w:r w:rsidR="00DD4A04" w:rsidRPr="007965D1">
        <w:rPr>
          <w:color w:val="000000" w:themeColor="text1"/>
        </w:rPr>
        <w:t>)</w:t>
      </w:r>
      <w:r w:rsidR="00061669" w:rsidRPr="007965D1">
        <w:rPr>
          <w:color w:val="000000" w:themeColor="text1"/>
        </w:rPr>
        <w:t>.</w:t>
      </w:r>
    </w:p>
    <w:p w14:paraId="3F0C0348" w14:textId="77777777" w:rsidR="00AE4584" w:rsidRPr="007965D1" w:rsidRDefault="00AE4584" w:rsidP="00AB54A3">
      <w:pPr>
        <w:rPr>
          <w:color w:val="000000" w:themeColor="text1"/>
        </w:rPr>
      </w:pPr>
    </w:p>
    <w:p w14:paraId="3F061399" w14:textId="611C54A2" w:rsidR="00061669" w:rsidRPr="007965D1" w:rsidRDefault="00A87F80" w:rsidP="007965D1">
      <w:pPr>
        <w:rPr>
          <w:color w:val="000000" w:themeColor="text1"/>
        </w:rPr>
      </w:pPr>
      <m:oMathPara>
        <m:oMath>
          <m:acc>
            <m:accPr>
              <m:chr m:val="̇"/>
              <m:ctrlPr>
                <w:rPr>
                  <w:rFonts w:ascii="Cambria Math" w:hAnsi="Cambria Math"/>
                  <w:i/>
                  <w:color w:val="000000" w:themeColor="text1"/>
                </w:rPr>
              </m:ctrlPr>
            </m:accPr>
            <m:e>
              <m:r>
                <w:rPr>
                  <w:rFonts w:ascii="Cambria Math" w:hAnsi="Cambria Math"/>
                  <w:color w:val="000000" w:themeColor="text1"/>
                </w:rPr>
                <m:t>PN</m:t>
              </m:r>
            </m:e>
          </m:acc>
          <m:r>
            <w:rPr>
              <w:rFonts w:ascii="Cambria Math" w:hAnsi="Cambria Math"/>
              <w:color w:val="000000" w:themeColor="text1"/>
            </w:rPr>
            <m:t>=</m:t>
          </m:r>
          <m:sSub>
            <m:sSubPr>
              <m:ctrlPr>
                <w:rPr>
                  <w:rFonts w:ascii="Cambria Math" w:hAnsi="Cambria Math"/>
                  <w:i/>
                  <w:color w:val="000000" w:themeColor="text1"/>
                </w:rPr>
              </m:ctrlPr>
            </m:sSubPr>
            <m:e>
              <m:acc>
                <m:accPr>
                  <m:chr m:val="̇"/>
                  <m:ctrlPr>
                    <w:rPr>
                      <w:rFonts w:ascii="Cambria Math" w:hAnsi="Cambria Math"/>
                      <w:i/>
                      <w:color w:val="000000" w:themeColor="text1"/>
                    </w:rPr>
                  </m:ctrlPr>
                </m:accPr>
                <m:e>
                  <m:r>
                    <w:rPr>
                      <w:rFonts w:ascii="Cambria Math" w:hAnsi="Cambria Math"/>
                      <w:color w:val="000000" w:themeColor="text1"/>
                    </w:rPr>
                    <m:t>V</m:t>
                  </m:r>
                </m:e>
              </m:acc>
            </m:e>
            <m:sub>
              <m:r>
                <w:rPr>
                  <w:rFonts w:ascii="Cambria Math" w:hAnsi="Cambria Math"/>
                  <w:color w:val="000000" w:themeColor="text1"/>
                </w:rPr>
                <m:t>exhaust_norm</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c</m:t>
              </m:r>
            </m:e>
            <m:sub>
              <m:r>
                <w:rPr>
                  <w:rFonts w:ascii="Cambria Math" w:hAnsi="Cambria Math"/>
                  <w:color w:val="000000" w:themeColor="text1"/>
                </w:rPr>
                <m:t>PN</m:t>
              </m:r>
            </m:sub>
          </m:sSub>
          <m:r>
            <w:rPr>
              <w:rFonts w:ascii="Cambria Math" w:hAnsi="Cambria Math"/>
              <w:color w:val="000000" w:themeColor="text1"/>
            </w:rPr>
            <m:t>*DR*</m:t>
          </m:r>
          <m:sSup>
            <m:sSupPr>
              <m:ctrlPr>
                <w:rPr>
                  <w:rFonts w:ascii="Cambria Math" w:hAnsi="Cambria Math"/>
                  <w:i/>
                  <w:color w:val="000000" w:themeColor="text1"/>
                </w:rPr>
              </m:ctrlPr>
            </m:sSupPr>
            <m:e>
              <m:r>
                <w:rPr>
                  <w:rFonts w:ascii="Cambria Math" w:hAnsi="Cambria Math"/>
                  <w:color w:val="000000" w:themeColor="text1"/>
                </w:rPr>
                <m:t>10</m:t>
              </m:r>
            </m:e>
            <m:sup>
              <m:r>
                <w:rPr>
                  <w:rFonts w:ascii="Cambria Math" w:hAnsi="Cambria Math"/>
                  <w:color w:val="000000" w:themeColor="text1"/>
                </w:rPr>
                <m:t>6</m:t>
              </m:r>
            </m:sup>
          </m:sSup>
        </m:oMath>
      </m:oMathPara>
    </w:p>
    <w:p w14:paraId="45CF511C" w14:textId="774D2AC3" w:rsidR="0074425A" w:rsidRPr="007965D1" w:rsidRDefault="0074425A" w:rsidP="00AB54A3">
      <w:pPr>
        <w:rPr>
          <w:color w:val="000000" w:themeColor="text1"/>
        </w:rPr>
      </w:pPr>
    </w:p>
    <w:p w14:paraId="64B59F90" w14:textId="6AACF439" w:rsidR="00165944" w:rsidRPr="007965D1" w:rsidRDefault="000F50C8" w:rsidP="00F22728">
      <w:pPr>
        <w:numPr>
          <w:ilvl w:val="1"/>
          <w:numId w:val="32"/>
        </w:numPr>
        <w:rPr>
          <w:color w:val="000000" w:themeColor="text1"/>
        </w:rPr>
      </w:pPr>
      <w:r w:rsidRPr="007965D1">
        <w:rPr>
          <w:color w:val="000000" w:themeColor="text1"/>
        </w:rPr>
        <w:t>To correct for particle losses</w:t>
      </w:r>
      <w:r w:rsidR="006B29CB">
        <w:rPr>
          <w:color w:val="000000" w:themeColor="text1"/>
        </w:rPr>
        <w:t>,</w:t>
      </w:r>
      <w:r w:rsidRPr="007965D1">
        <w:rPr>
          <w:color w:val="000000" w:themeColor="text1"/>
        </w:rPr>
        <w:t xml:space="preserve"> </w:t>
      </w:r>
      <w:r w:rsidR="00C67D86" w:rsidRPr="007965D1">
        <w:rPr>
          <w:color w:val="000000" w:themeColor="text1"/>
        </w:rPr>
        <w:t>multiply the particle exhaust flow times the particle number concentration rate with the system</w:t>
      </w:r>
      <w:r w:rsidR="0055365D" w:rsidRPr="007965D1">
        <w:rPr>
          <w:color w:val="000000" w:themeColor="text1"/>
        </w:rPr>
        <w:t xml:space="preserve"> </w:t>
      </w:r>
      <w:r w:rsidR="00C67D86" w:rsidRPr="007965D1">
        <w:rPr>
          <w:color w:val="000000" w:themeColor="text1"/>
        </w:rPr>
        <w:t>particle concentration reduction factor</w:t>
      </w:r>
      <w:r w:rsidR="006B29CB" w:rsidRPr="006B29CB">
        <w:rPr>
          <w:i/>
          <w:color w:val="000000" w:themeColor="text1"/>
        </w:rPr>
        <w:t xml:space="preserve"> </w:t>
      </w:r>
      <w:r w:rsidR="006B29CB">
        <w:rPr>
          <w:iCs/>
          <w:color w:val="000000" w:themeColor="text1"/>
        </w:rPr>
        <w:t>(</w:t>
      </w:r>
      <w:r w:rsidR="006B29CB" w:rsidRPr="00E00D17">
        <w:rPr>
          <w:i/>
          <w:color w:val="000000" w:themeColor="text1"/>
        </w:rPr>
        <w:t>PCRF</w:t>
      </w:r>
      <w:r w:rsidR="00C67D86" w:rsidRPr="007965D1">
        <w:rPr>
          <w:color w:val="000000" w:themeColor="text1"/>
        </w:rPr>
        <w:t xml:space="preserve">) instead of </w:t>
      </w:r>
      <w:r w:rsidR="006B29CB">
        <w:rPr>
          <w:color w:val="000000" w:themeColor="text1"/>
        </w:rPr>
        <w:t xml:space="preserve">the </w:t>
      </w:r>
      <w:r w:rsidR="00C67D86" w:rsidRPr="007965D1">
        <w:rPr>
          <w:color w:val="000000" w:themeColor="text1"/>
        </w:rPr>
        <w:t>dilution ratio</w:t>
      </w:r>
      <w:r w:rsidR="0055365D" w:rsidRPr="007965D1">
        <w:rPr>
          <w:color w:val="000000" w:themeColor="text1"/>
        </w:rPr>
        <w:t xml:space="preserve"> </w:t>
      </w:r>
      <w:r w:rsidR="0055365D" w:rsidRPr="007965D1">
        <w:rPr>
          <w:i/>
          <w:color w:val="000000" w:themeColor="text1"/>
        </w:rPr>
        <w:t>DR</w:t>
      </w:r>
      <w:r w:rsidR="00C67D86" w:rsidRPr="007965D1">
        <w:rPr>
          <w:color w:val="000000" w:themeColor="text1"/>
        </w:rPr>
        <w:t>. The</w:t>
      </w:r>
      <w:r w:rsidR="006E2B69" w:rsidRPr="007965D1">
        <w:rPr>
          <w:color w:val="000000" w:themeColor="text1"/>
        </w:rPr>
        <w:t xml:space="preserve"> determination of </w:t>
      </w:r>
      <w:r w:rsidR="0055365D" w:rsidRPr="007965D1">
        <w:rPr>
          <w:i/>
          <w:color w:val="000000" w:themeColor="text1"/>
        </w:rPr>
        <w:t>PCRF</w:t>
      </w:r>
      <w:r w:rsidR="00C67D86" w:rsidRPr="007965D1">
        <w:rPr>
          <w:color w:val="000000" w:themeColor="text1"/>
        </w:rPr>
        <w:t xml:space="preserve"> </w:t>
      </w:r>
      <w:r w:rsidR="006E2B69" w:rsidRPr="007965D1">
        <w:rPr>
          <w:color w:val="000000" w:themeColor="text1"/>
        </w:rPr>
        <w:t xml:space="preserve">is described in the calibration instruction section </w:t>
      </w:r>
      <w:r w:rsidR="007965D1" w:rsidRPr="007965D1">
        <w:rPr>
          <w:color w:val="000000" w:themeColor="text1"/>
        </w:rPr>
        <w:t>0</w:t>
      </w:r>
      <w:r w:rsidR="006E2B69" w:rsidRPr="007965D1">
        <w:rPr>
          <w:color w:val="000000" w:themeColor="text1"/>
        </w:rPr>
        <w:t>:</w:t>
      </w:r>
    </w:p>
    <w:p w14:paraId="1D5BF183" w14:textId="77777777" w:rsidR="00AE4584" w:rsidRPr="007965D1" w:rsidRDefault="00AE4584" w:rsidP="00AB54A3">
      <w:pPr>
        <w:rPr>
          <w:color w:val="000000" w:themeColor="text1"/>
        </w:rPr>
      </w:pPr>
    </w:p>
    <w:p w14:paraId="496AB0B4" w14:textId="41B91C96" w:rsidR="001C1E49" w:rsidRPr="007965D1" w:rsidRDefault="00A87F80" w:rsidP="007965D1">
      <w:pPr>
        <w:rPr>
          <w:color w:val="000000" w:themeColor="text1"/>
        </w:rPr>
      </w:pPr>
      <m:oMathPara>
        <m:oMath>
          <m:sSub>
            <m:sSubPr>
              <m:ctrlPr>
                <w:rPr>
                  <w:rFonts w:ascii="Cambria Math" w:hAnsi="Cambria Math"/>
                  <w:i/>
                  <w:color w:val="000000" w:themeColor="text1"/>
                </w:rPr>
              </m:ctrlPr>
            </m:sSubPr>
            <m:e>
              <m:acc>
                <m:accPr>
                  <m:chr m:val="̇"/>
                  <m:ctrlPr>
                    <w:rPr>
                      <w:rFonts w:ascii="Cambria Math" w:hAnsi="Cambria Math"/>
                      <w:i/>
                      <w:color w:val="000000" w:themeColor="text1"/>
                    </w:rPr>
                  </m:ctrlPr>
                </m:accPr>
                <m:e>
                  <m:r>
                    <w:rPr>
                      <w:rFonts w:ascii="Cambria Math" w:hAnsi="Cambria Math"/>
                      <w:color w:val="000000" w:themeColor="text1"/>
                    </w:rPr>
                    <m:t>PN</m:t>
                  </m:r>
                </m:e>
              </m:acc>
            </m:e>
            <m:sub>
              <m:r>
                <w:rPr>
                  <w:rFonts w:ascii="Cambria Math" w:hAnsi="Cambria Math"/>
                  <w:color w:val="000000" w:themeColor="text1"/>
                </w:rPr>
                <m:t>corr</m:t>
              </m:r>
            </m:sub>
          </m:sSub>
          <m:r>
            <w:rPr>
              <w:rFonts w:ascii="Cambria Math" w:hAnsi="Cambria Math"/>
              <w:color w:val="000000" w:themeColor="text1"/>
            </w:rPr>
            <m:t>=</m:t>
          </m:r>
          <m:sSub>
            <m:sSubPr>
              <m:ctrlPr>
                <w:rPr>
                  <w:rFonts w:ascii="Cambria Math" w:hAnsi="Cambria Math"/>
                  <w:i/>
                  <w:color w:val="000000" w:themeColor="text1"/>
                </w:rPr>
              </m:ctrlPr>
            </m:sSubPr>
            <m:e>
              <m:acc>
                <m:accPr>
                  <m:chr m:val="̇"/>
                  <m:ctrlPr>
                    <w:rPr>
                      <w:rFonts w:ascii="Cambria Math" w:hAnsi="Cambria Math"/>
                      <w:i/>
                      <w:color w:val="000000" w:themeColor="text1"/>
                    </w:rPr>
                  </m:ctrlPr>
                </m:accPr>
                <m:e>
                  <m:r>
                    <w:rPr>
                      <w:rFonts w:ascii="Cambria Math" w:hAnsi="Cambria Math"/>
                      <w:color w:val="000000" w:themeColor="text1"/>
                    </w:rPr>
                    <m:t>V</m:t>
                  </m:r>
                </m:e>
              </m:acc>
            </m:e>
            <m:sub>
              <m:r>
                <w:rPr>
                  <w:rFonts w:ascii="Cambria Math" w:hAnsi="Cambria Math"/>
                  <w:color w:val="000000" w:themeColor="text1"/>
                </w:rPr>
                <m:t>exhaust_norm</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c</m:t>
              </m:r>
            </m:e>
            <m:sub>
              <m:r>
                <w:rPr>
                  <w:rFonts w:ascii="Cambria Math" w:hAnsi="Cambria Math"/>
                  <w:color w:val="000000" w:themeColor="text1"/>
                </w:rPr>
                <m:t>PN</m:t>
              </m:r>
            </m:sub>
          </m:sSub>
          <m:r>
            <w:rPr>
              <w:rFonts w:ascii="Cambria Math" w:hAnsi="Cambria Math"/>
              <w:color w:val="000000" w:themeColor="text1"/>
            </w:rPr>
            <m:t>*PCRF</m:t>
          </m:r>
        </m:oMath>
      </m:oMathPara>
    </w:p>
    <w:p w14:paraId="33B7A249" w14:textId="77777777" w:rsidR="00C67D86" w:rsidRPr="007965D1" w:rsidRDefault="00C67D86" w:rsidP="00AB54A3">
      <w:pPr>
        <w:pStyle w:val="ListParagraph"/>
        <w:ind w:left="0"/>
        <w:rPr>
          <w:color w:val="000000" w:themeColor="text1"/>
        </w:rPr>
      </w:pPr>
    </w:p>
    <w:p w14:paraId="06FE3D48" w14:textId="2DA8FB92" w:rsidR="0656AF05" w:rsidRPr="007965D1" w:rsidRDefault="6492F6D5" w:rsidP="00AB54A3">
      <w:pPr>
        <w:rPr>
          <w:rFonts w:asciiTheme="minorHAnsi" w:hAnsiTheme="minorHAnsi" w:cstheme="minorBidi"/>
          <w:b/>
          <w:bCs/>
          <w:color w:val="000000" w:themeColor="text1"/>
        </w:rPr>
      </w:pPr>
      <w:r w:rsidRPr="007965D1">
        <w:rPr>
          <w:rFonts w:asciiTheme="minorHAnsi" w:hAnsiTheme="minorHAnsi" w:cstheme="minorBidi"/>
          <w:b/>
          <w:bCs/>
          <w:color w:val="000000" w:themeColor="text1"/>
        </w:rPr>
        <w:t>REPRESENTATIVE RESULTS:</w:t>
      </w:r>
    </w:p>
    <w:p w14:paraId="5B4078D4" w14:textId="4495F648" w:rsidR="00D916C2" w:rsidRPr="007965D1" w:rsidRDefault="5039A88A" w:rsidP="00AB54A3">
      <w:pPr>
        <w:pStyle w:val="ListParagraph"/>
        <w:ind w:left="0"/>
        <w:rPr>
          <w:b/>
          <w:bCs/>
          <w:color w:val="000000" w:themeColor="text1"/>
        </w:rPr>
      </w:pPr>
      <w:r w:rsidRPr="00A87F80">
        <w:t>Calibration Data (Particle Penetration)</w:t>
      </w:r>
      <w:r w:rsidR="00D916C2" w:rsidRPr="007965D1">
        <w:rPr>
          <w:b/>
          <w:bCs/>
          <w:color w:val="000000" w:themeColor="text1"/>
        </w:rPr>
        <w:t>:</w:t>
      </w:r>
    </w:p>
    <w:p w14:paraId="5CCB73F2" w14:textId="2C4C543E" w:rsidR="00B92177" w:rsidRPr="007965D1" w:rsidRDefault="002913BF" w:rsidP="00AB54A3">
      <w:pPr>
        <w:rPr>
          <w:color w:val="000000" w:themeColor="text1"/>
        </w:rPr>
      </w:pPr>
      <w:r w:rsidRPr="002913BF">
        <w:rPr>
          <w:b/>
          <w:color w:val="000000" w:themeColor="text1"/>
        </w:rPr>
        <w:t>Figure 11</w:t>
      </w:r>
      <w:r w:rsidR="007965D1">
        <w:rPr>
          <w:color w:val="000000" w:themeColor="text1"/>
        </w:rPr>
        <w:t xml:space="preserve"> </w:t>
      </w:r>
      <w:r w:rsidR="007F7F98" w:rsidRPr="007965D1">
        <w:rPr>
          <w:color w:val="000000" w:themeColor="text1"/>
        </w:rPr>
        <w:t xml:space="preserve">shows </w:t>
      </w:r>
      <w:r w:rsidR="00A61B6A" w:rsidRPr="007965D1">
        <w:rPr>
          <w:color w:val="000000" w:themeColor="text1"/>
        </w:rPr>
        <w:t xml:space="preserve">an exemplary plot of the relative particle penetration of the </w:t>
      </w:r>
      <w:r w:rsidR="006B29CB">
        <w:rPr>
          <w:color w:val="000000" w:themeColor="text1"/>
        </w:rPr>
        <w:t>DTT</w:t>
      </w:r>
      <w:r w:rsidR="006B29CB" w:rsidRPr="007965D1">
        <w:rPr>
          <w:color w:val="000000" w:themeColor="text1"/>
        </w:rPr>
        <w:t xml:space="preserve"> </w:t>
      </w:r>
      <w:r w:rsidR="00A61B6A" w:rsidRPr="007965D1">
        <w:rPr>
          <w:color w:val="000000" w:themeColor="text1"/>
        </w:rPr>
        <w:t xml:space="preserve">system as a function of </w:t>
      </w:r>
      <w:r w:rsidR="006B29CB">
        <w:rPr>
          <w:color w:val="000000" w:themeColor="text1"/>
        </w:rPr>
        <w:t xml:space="preserve">the </w:t>
      </w:r>
      <w:r w:rsidR="00A61B6A" w:rsidRPr="007965D1">
        <w:rPr>
          <w:color w:val="000000" w:themeColor="text1"/>
        </w:rPr>
        <w:t xml:space="preserve">particle mobility diameter. The corresponding data </w:t>
      </w:r>
      <w:r w:rsidR="006B29CB">
        <w:rPr>
          <w:color w:val="000000" w:themeColor="text1"/>
        </w:rPr>
        <w:t>have</w:t>
      </w:r>
      <w:r w:rsidR="006B29CB" w:rsidRPr="007965D1">
        <w:rPr>
          <w:color w:val="000000" w:themeColor="text1"/>
        </w:rPr>
        <w:t xml:space="preserve"> </w:t>
      </w:r>
      <w:r w:rsidR="00A61B6A" w:rsidRPr="007965D1">
        <w:rPr>
          <w:color w:val="000000" w:themeColor="text1"/>
        </w:rPr>
        <w:t xml:space="preserve">been measured and evaluated as described in instruction point </w:t>
      </w:r>
      <w:r w:rsidR="007965D1" w:rsidRPr="007965D1">
        <w:rPr>
          <w:color w:val="000000" w:themeColor="text1"/>
        </w:rPr>
        <w:t>0</w:t>
      </w:r>
      <w:r w:rsidR="00A61B6A" w:rsidRPr="007965D1">
        <w:rPr>
          <w:color w:val="000000" w:themeColor="text1"/>
        </w:rPr>
        <w:t xml:space="preserve">. The plot shows </w:t>
      </w:r>
      <w:r w:rsidR="00702D47" w:rsidRPr="007965D1">
        <w:rPr>
          <w:color w:val="000000" w:themeColor="text1"/>
        </w:rPr>
        <w:t xml:space="preserve">that the </w:t>
      </w:r>
      <w:r w:rsidR="00A61B6A" w:rsidRPr="007965D1">
        <w:rPr>
          <w:color w:val="000000" w:themeColor="text1"/>
        </w:rPr>
        <w:t>deviation</w:t>
      </w:r>
      <w:r w:rsidR="00702D47" w:rsidRPr="007965D1">
        <w:rPr>
          <w:color w:val="000000" w:themeColor="text1"/>
        </w:rPr>
        <w:t>s</w:t>
      </w:r>
      <w:r w:rsidR="00A61B6A" w:rsidRPr="007965D1">
        <w:rPr>
          <w:color w:val="000000" w:themeColor="text1"/>
        </w:rPr>
        <w:t xml:space="preserve"> </w:t>
      </w:r>
      <w:r w:rsidR="00702D47" w:rsidRPr="007965D1">
        <w:rPr>
          <w:color w:val="000000" w:themeColor="text1"/>
        </w:rPr>
        <w:t>between two measurement points</w:t>
      </w:r>
      <w:r w:rsidR="00A61B6A" w:rsidRPr="007965D1">
        <w:rPr>
          <w:color w:val="000000" w:themeColor="text1"/>
        </w:rPr>
        <w:t xml:space="preserve"> at the same mobility diameter</w:t>
      </w:r>
      <w:r w:rsidR="00702D47" w:rsidRPr="007965D1">
        <w:rPr>
          <w:color w:val="000000" w:themeColor="text1"/>
        </w:rPr>
        <w:t xml:space="preserve"> </w:t>
      </w:r>
      <w:r w:rsidR="006E606C">
        <w:rPr>
          <w:color w:val="000000" w:themeColor="text1"/>
        </w:rPr>
        <w:t>were</w:t>
      </w:r>
      <w:r w:rsidR="006E606C" w:rsidRPr="007965D1">
        <w:rPr>
          <w:color w:val="000000" w:themeColor="text1"/>
        </w:rPr>
        <w:t xml:space="preserve"> </w:t>
      </w:r>
      <w:r w:rsidR="00702D47" w:rsidRPr="007965D1">
        <w:rPr>
          <w:color w:val="000000" w:themeColor="text1"/>
        </w:rPr>
        <w:t>less than 5%</w:t>
      </w:r>
      <w:r w:rsidR="00A61B6A" w:rsidRPr="007965D1">
        <w:rPr>
          <w:color w:val="000000" w:themeColor="text1"/>
        </w:rPr>
        <w:t>.</w:t>
      </w:r>
      <w:r w:rsidR="00702D47" w:rsidRPr="007965D1">
        <w:rPr>
          <w:color w:val="000000" w:themeColor="text1"/>
        </w:rPr>
        <w:t xml:space="preserve"> </w:t>
      </w:r>
      <w:r w:rsidR="00927310" w:rsidRPr="007965D1">
        <w:rPr>
          <w:color w:val="000000" w:themeColor="text1"/>
        </w:rPr>
        <w:t>D</w:t>
      </w:r>
      <w:r w:rsidR="00702D47" w:rsidRPr="007965D1">
        <w:rPr>
          <w:color w:val="000000" w:themeColor="text1"/>
        </w:rPr>
        <w:t>eviations larger than 10%</w:t>
      </w:r>
      <w:r w:rsidR="00927310" w:rsidRPr="007965D1">
        <w:rPr>
          <w:color w:val="000000" w:themeColor="text1"/>
        </w:rPr>
        <w:t xml:space="preserve"> indicate instabilities in the experimental setup. In this case, the calibration </w:t>
      </w:r>
      <w:r w:rsidR="006B29CB">
        <w:rPr>
          <w:color w:val="000000" w:themeColor="text1"/>
        </w:rPr>
        <w:t>had</w:t>
      </w:r>
      <w:r w:rsidR="006B29CB" w:rsidRPr="007965D1">
        <w:rPr>
          <w:color w:val="000000" w:themeColor="text1"/>
        </w:rPr>
        <w:t xml:space="preserve"> </w:t>
      </w:r>
      <w:r w:rsidR="00927310" w:rsidRPr="007965D1">
        <w:rPr>
          <w:color w:val="000000" w:themeColor="text1"/>
        </w:rPr>
        <w:t>to be repeated with increased warm up stabilization times.</w:t>
      </w:r>
      <w:r w:rsidR="00256F94" w:rsidRPr="007965D1">
        <w:rPr>
          <w:color w:val="000000" w:themeColor="text1"/>
        </w:rPr>
        <w:t xml:space="preserve"> </w:t>
      </w:r>
      <w:r w:rsidR="006B29CB">
        <w:rPr>
          <w:color w:val="000000" w:themeColor="text1"/>
        </w:rPr>
        <w:t>B</w:t>
      </w:r>
      <w:r w:rsidR="00256F94" w:rsidRPr="007965D1">
        <w:rPr>
          <w:color w:val="000000" w:themeColor="text1"/>
        </w:rPr>
        <w:t xml:space="preserve">oth the </w:t>
      </w:r>
      <w:proofErr w:type="gramStart"/>
      <w:r w:rsidR="00256F94" w:rsidRPr="007965D1">
        <w:rPr>
          <w:color w:val="000000" w:themeColor="text1"/>
        </w:rPr>
        <w:t>warm up</w:t>
      </w:r>
      <w:proofErr w:type="gramEnd"/>
      <w:r w:rsidR="00256F94" w:rsidRPr="007965D1">
        <w:rPr>
          <w:color w:val="000000" w:themeColor="text1"/>
        </w:rPr>
        <w:t xml:space="preserve"> time (typically 30 min) and the stabilization time (typically 30 s) </w:t>
      </w:r>
      <w:r w:rsidR="006B29CB">
        <w:rPr>
          <w:color w:val="000000" w:themeColor="text1"/>
        </w:rPr>
        <w:t>i</w:t>
      </w:r>
      <w:r w:rsidR="006B29CB" w:rsidRPr="007965D1">
        <w:rPr>
          <w:color w:val="000000" w:themeColor="text1"/>
        </w:rPr>
        <w:t>ncrease</w:t>
      </w:r>
      <w:r w:rsidR="006B29CB">
        <w:rPr>
          <w:color w:val="000000" w:themeColor="text1"/>
        </w:rPr>
        <w:t>d</w:t>
      </w:r>
      <w:r w:rsidR="006B29CB" w:rsidRPr="007965D1">
        <w:rPr>
          <w:color w:val="000000" w:themeColor="text1"/>
        </w:rPr>
        <w:t xml:space="preserve"> </w:t>
      </w:r>
      <w:r w:rsidR="00256F94" w:rsidRPr="007965D1">
        <w:rPr>
          <w:color w:val="000000" w:themeColor="text1"/>
        </w:rPr>
        <w:t>by a factor of 1.5.</w:t>
      </w:r>
      <w:r w:rsidR="003C2760" w:rsidRPr="007965D1">
        <w:rPr>
          <w:color w:val="000000" w:themeColor="text1"/>
        </w:rPr>
        <w:t xml:space="preserve"> </w:t>
      </w:r>
    </w:p>
    <w:p w14:paraId="1D6D8114" w14:textId="77777777" w:rsidR="00AB54A3" w:rsidRPr="007965D1" w:rsidRDefault="00AB54A3" w:rsidP="00AB54A3">
      <w:pPr>
        <w:rPr>
          <w:color w:val="000000" w:themeColor="text1"/>
        </w:rPr>
      </w:pPr>
    </w:p>
    <w:p w14:paraId="01AB965C" w14:textId="1EF9054D" w:rsidR="00CC51A6" w:rsidRDefault="004C68DE" w:rsidP="00AB54A3">
      <w:pPr>
        <w:rPr>
          <w:color w:val="000000" w:themeColor="text1"/>
        </w:rPr>
      </w:pPr>
      <w:r w:rsidRPr="007965D1">
        <w:rPr>
          <w:color w:val="000000" w:themeColor="text1"/>
        </w:rPr>
        <w:t xml:space="preserve">The particles passing through the </w:t>
      </w:r>
      <w:r w:rsidR="006B29CB">
        <w:rPr>
          <w:color w:val="000000" w:themeColor="text1"/>
        </w:rPr>
        <w:t>DTT</w:t>
      </w:r>
      <w:r w:rsidR="006B29CB" w:rsidRPr="007965D1">
        <w:rPr>
          <w:color w:val="000000" w:themeColor="text1"/>
        </w:rPr>
        <w:t xml:space="preserve"> </w:t>
      </w:r>
      <w:r w:rsidRPr="007965D1">
        <w:rPr>
          <w:color w:val="000000" w:themeColor="text1"/>
        </w:rPr>
        <w:t xml:space="preserve">system </w:t>
      </w:r>
      <w:r w:rsidR="006B29CB">
        <w:rPr>
          <w:color w:val="000000" w:themeColor="text1"/>
        </w:rPr>
        <w:t>were</w:t>
      </w:r>
      <w:r w:rsidR="006B29CB" w:rsidRPr="007965D1">
        <w:rPr>
          <w:color w:val="000000" w:themeColor="text1"/>
        </w:rPr>
        <w:t xml:space="preserve"> </w:t>
      </w:r>
      <w:r w:rsidRPr="007965D1">
        <w:rPr>
          <w:color w:val="000000" w:themeColor="text1"/>
        </w:rPr>
        <w:t>lost due to diffusion and thermophoresis. Thermoph</w:t>
      </w:r>
      <w:r w:rsidR="005C3B6C" w:rsidRPr="007965D1">
        <w:rPr>
          <w:color w:val="000000" w:themeColor="text1"/>
        </w:rPr>
        <w:t xml:space="preserve">oretic losses </w:t>
      </w:r>
      <w:r w:rsidR="006B29CB">
        <w:rPr>
          <w:color w:val="000000" w:themeColor="text1"/>
        </w:rPr>
        <w:t>were</w:t>
      </w:r>
      <w:r w:rsidR="006B29CB" w:rsidRPr="007965D1">
        <w:rPr>
          <w:color w:val="000000" w:themeColor="text1"/>
        </w:rPr>
        <w:t xml:space="preserve"> </w:t>
      </w:r>
      <w:r w:rsidR="005C3B6C" w:rsidRPr="007965D1">
        <w:rPr>
          <w:color w:val="000000" w:themeColor="text1"/>
        </w:rPr>
        <w:t xml:space="preserve">caused by a </w:t>
      </w:r>
      <w:proofErr w:type="gramStart"/>
      <w:r w:rsidR="005C3B6C" w:rsidRPr="007965D1">
        <w:rPr>
          <w:color w:val="000000" w:themeColor="text1"/>
        </w:rPr>
        <w:t>temperature gradient drawing particles</w:t>
      </w:r>
      <w:proofErr w:type="gramEnd"/>
      <w:r w:rsidR="005C3B6C" w:rsidRPr="007965D1">
        <w:rPr>
          <w:color w:val="000000" w:themeColor="text1"/>
        </w:rPr>
        <w:t xml:space="preserve"> towards the walls of the sampling system. This </w:t>
      </w:r>
      <w:r w:rsidRPr="007965D1">
        <w:rPr>
          <w:color w:val="000000" w:themeColor="text1"/>
        </w:rPr>
        <w:t>is a particle size independent effect</w:t>
      </w:r>
      <w:r w:rsidR="00380CBD" w:rsidRPr="007965D1">
        <w:rPr>
          <w:noProof/>
          <w:color w:val="000000" w:themeColor="text1"/>
          <w:vertAlign w:val="superscript"/>
        </w:rPr>
        <w:t>29</w:t>
      </w:r>
      <w:r w:rsidR="006B29CB">
        <w:rPr>
          <w:color w:val="000000" w:themeColor="text1"/>
        </w:rPr>
        <w:t>;</w:t>
      </w:r>
      <w:r w:rsidRPr="007965D1">
        <w:rPr>
          <w:color w:val="000000" w:themeColor="text1"/>
        </w:rPr>
        <w:t xml:space="preserve"> </w:t>
      </w:r>
      <w:r w:rsidR="006B29CB">
        <w:rPr>
          <w:color w:val="000000" w:themeColor="text1"/>
        </w:rPr>
        <w:t>i</w:t>
      </w:r>
      <w:r w:rsidR="006B29CB" w:rsidRPr="007965D1">
        <w:rPr>
          <w:color w:val="000000" w:themeColor="text1"/>
        </w:rPr>
        <w:t xml:space="preserve">n contrast, </w:t>
      </w:r>
      <w:r w:rsidR="006B29CB">
        <w:rPr>
          <w:color w:val="000000" w:themeColor="text1"/>
        </w:rPr>
        <w:t>d</w:t>
      </w:r>
      <w:r w:rsidRPr="007965D1">
        <w:rPr>
          <w:color w:val="000000" w:themeColor="text1"/>
        </w:rPr>
        <w:t xml:space="preserve">iffusion is highly particle size dependent. </w:t>
      </w:r>
      <w:r w:rsidR="005C3B6C" w:rsidRPr="007965D1">
        <w:rPr>
          <w:color w:val="000000" w:themeColor="text1"/>
        </w:rPr>
        <w:t>A concentration gradient cause</w:t>
      </w:r>
      <w:r w:rsidR="006B29CB">
        <w:rPr>
          <w:color w:val="000000" w:themeColor="text1"/>
        </w:rPr>
        <w:t>d</w:t>
      </w:r>
      <w:r w:rsidR="005C3B6C" w:rsidRPr="007965D1">
        <w:rPr>
          <w:color w:val="000000" w:themeColor="text1"/>
        </w:rPr>
        <w:t xml:space="preserve"> a net particle flux towards the walls where particles </w:t>
      </w:r>
      <w:r w:rsidR="006B29CB">
        <w:rPr>
          <w:color w:val="000000" w:themeColor="text1"/>
        </w:rPr>
        <w:t>were</w:t>
      </w:r>
      <w:r w:rsidR="006B29CB" w:rsidRPr="007965D1">
        <w:rPr>
          <w:color w:val="000000" w:themeColor="text1"/>
        </w:rPr>
        <w:t xml:space="preserve"> </w:t>
      </w:r>
      <w:r w:rsidR="005C3B6C" w:rsidRPr="007965D1">
        <w:rPr>
          <w:color w:val="000000" w:themeColor="text1"/>
        </w:rPr>
        <w:t xml:space="preserve">lost. The diffusivity rising with lower particle size </w:t>
      </w:r>
      <w:r w:rsidR="006B29CB">
        <w:rPr>
          <w:color w:val="000000" w:themeColor="text1"/>
        </w:rPr>
        <w:t>made</w:t>
      </w:r>
      <w:r w:rsidR="006B29CB" w:rsidRPr="007965D1">
        <w:rPr>
          <w:color w:val="000000" w:themeColor="text1"/>
        </w:rPr>
        <w:t xml:space="preserve"> </w:t>
      </w:r>
      <w:r w:rsidR="005C3B6C" w:rsidRPr="007965D1">
        <w:rPr>
          <w:color w:val="000000" w:themeColor="text1"/>
        </w:rPr>
        <w:t xml:space="preserve">this the dominant loss mechanism for particles </w:t>
      </w:r>
      <w:r w:rsidR="006B29CB">
        <w:rPr>
          <w:color w:val="000000" w:themeColor="text1"/>
        </w:rPr>
        <w:t>≤</w:t>
      </w:r>
      <w:r w:rsidR="005C3B6C" w:rsidRPr="007965D1">
        <w:rPr>
          <w:color w:val="000000" w:themeColor="text1"/>
        </w:rPr>
        <w:t xml:space="preserve">10 nm. </w:t>
      </w:r>
      <w:r w:rsidR="00FC50AA" w:rsidRPr="007965D1">
        <w:rPr>
          <w:color w:val="000000" w:themeColor="text1"/>
        </w:rPr>
        <w:t xml:space="preserve">The lines in </w:t>
      </w:r>
      <w:r w:rsidR="002913BF" w:rsidRPr="002913BF">
        <w:rPr>
          <w:b/>
          <w:color w:val="000000" w:themeColor="text1"/>
        </w:rPr>
        <w:t>Figure 11</w:t>
      </w:r>
      <w:r w:rsidR="007965D1">
        <w:rPr>
          <w:color w:val="000000" w:themeColor="text1"/>
        </w:rPr>
        <w:t xml:space="preserve"> </w:t>
      </w:r>
      <w:r w:rsidR="00FC50AA" w:rsidRPr="007965D1">
        <w:rPr>
          <w:color w:val="000000" w:themeColor="text1"/>
        </w:rPr>
        <w:t>indicating thermophoretic, diff</w:t>
      </w:r>
      <w:r w:rsidR="00CF0E49" w:rsidRPr="007965D1">
        <w:rPr>
          <w:color w:val="000000" w:themeColor="text1"/>
        </w:rPr>
        <w:t>usional</w:t>
      </w:r>
      <w:r w:rsidR="006B29CB">
        <w:rPr>
          <w:color w:val="000000" w:themeColor="text1"/>
        </w:rPr>
        <w:t>,</w:t>
      </w:r>
      <w:r w:rsidR="00CF0E49" w:rsidRPr="007965D1">
        <w:rPr>
          <w:color w:val="000000" w:themeColor="text1"/>
        </w:rPr>
        <w:t xml:space="preserve"> and total losses </w:t>
      </w:r>
      <w:r w:rsidR="00FC50AA" w:rsidRPr="007965D1">
        <w:rPr>
          <w:color w:val="000000" w:themeColor="text1"/>
        </w:rPr>
        <w:t>demonstrate the respective particle size dependencies.</w:t>
      </w:r>
      <w:r w:rsidR="00CC13BB" w:rsidRPr="007965D1">
        <w:rPr>
          <w:color w:val="000000" w:themeColor="text1"/>
        </w:rPr>
        <w:t xml:space="preserve"> For the diffusional </w:t>
      </w:r>
      <w:r w:rsidR="00C16B72" w:rsidRPr="007965D1">
        <w:rPr>
          <w:color w:val="000000" w:themeColor="text1"/>
        </w:rPr>
        <w:t>losses,</w:t>
      </w:r>
      <w:r w:rsidR="00EA28E6" w:rsidRPr="007965D1">
        <w:rPr>
          <w:color w:val="000000" w:themeColor="text1"/>
        </w:rPr>
        <w:t xml:space="preserve"> </w:t>
      </w:r>
      <w:r w:rsidR="006B29CB">
        <w:rPr>
          <w:color w:val="000000" w:themeColor="text1"/>
        </w:rPr>
        <w:t>this</w:t>
      </w:r>
      <w:r w:rsidR="00CC13BB" w:rsidRPr="007965D1">
        <w:rPr>
          <w:color w:val="000000" w:themeColor="text1"/>
        </w:rPr>
        <w:t xml:space="preserve"> function was used to illustrate the approximate particle </w:t>
      </w:r>
      <w:r w:rsidR="00C16B72" w:rsidRPr="007965D1">
        <w:rPr>
          <w:color w:val="000000" w:themeColor="text1"/>
        </w:rPr>
        <w:t>size depen</w:t>
      </w:r>
      <w:r w:rsidR="00CC51A6" w:rsidRPr="007965D1">
        <w:rPr>
          <w:color w:val="000000" w:themeColor="text1"/>
        </w:rPr>
        <w:t>dency:</w:t>
      </w:r>
    </w:p>
    <w:p w14:paraId="71C0416D" w14:textId="77777777" w:rsidR="006B29CB" w:rsidRPr="007965D1" w:rsidRDefault="006B29CB" w:rsidP="00AB54A3">
      <w:pPr>
        <w:rPr>
          <w:color w:val="000000" w:themeColor="text1"/>
        </w:rPr>
      </w:pPr>
    </w:p>
    <w:p w14:paraId="2093A9B2" w14:textId="07C35EFC" w:rsidR="00CC51A6" w:rsidRPr="007965D1" w:rsidRDefault="00CC51A6" w:rsidP="00AB54A3">
      <w:pPr>
        <w:rPr>
          <w:color w:val="000000" w:themeColor="text1"/>
        </w:rPr>
      </w:pPr>
      <m:oMathPara>
        <m:oMath>
          <m:r>
            <w:rPr>
              <w:rFonts w:ascii="Cambria Math" w:hAnsi="Cambria Math"/>
              <w:color w:val="000000" w:themeColor="text1"/>
            </w:rPr>
            <m:t>P=</m:t>
          </m:r>
          <m:r>
            <m:rPr>
              <m:sty m:val="p"/>
            </m:rPr>
            <w:rPr>
              <w:rFonts w:ascii="Cambria Math" w:hAnsi="Cambria Math"/>
              <w:color w:val="000000" w:themeColor="text1"/>
            </w:rPr>
            <m:t>exp⁡</m:t>
          </m:r>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a</m:t>
              </m:r>
            </m:num>
            <m:den>
              <m:r>
                <w:rPr>
                  <w:rFonts w:ascii="Cambria Math" w:hAnsi="Cambria Math"/>
                  <w:color w:val="000000" w:themeColor="text1"/>
                </w:rPr>
                <m:t>D(</m:t>
              </m:r>
              <m:sSub>
                <m:sSubPr>
                  <m:ctrlPr>
                    <w:rPr>
                      <w:rFonts w:ascii="Cambria Math" w:hAnsi="Cambria Math"/>
                      <w:i/>
                      <w:color w:val="000000" w:themeColor="text1"/>
                    </w:rPr>
                  </m:ctrlPr>
                </m:sSubPr>
                <m:e>
                  <m:r>
                    <w:rPr>
                      <w:rFonts w:ascii="Cambria Math" w:hAnsi="Cambria Math"/>
                      <w:color w:val="000000" w:themeColor="text1"/>
                    </w:rPr>
                    <m:t>d</m:t>
                  </m:r>
                </m:e>
                <m:sub>
                  <m:r>
                    <w:rPr>
                      <w:rFonts w:ascii="Cambria Math" w:hAnsi="Cambria Math"/>
                      <w:color w:val="000000" w:themeColor="text1"/>
                    </w:rPr>
                    <m:t>p</m:t>
                  </m:r>
                </m:sub>
              </m:sSub>
              <m:r>
                <w:rPr>
                  <w:rFonts w:ascii="Cambria Math" w:hAnsi="Cambria Math"/>
                  <w:color w:val="000000" w:themeColor="text1"/>
                </w:rPr>
                <m:t>)</m:t>
              </m:r>
            </m:den>
          </m:f>
          <m:r>
            <w:rPr>
              <w:rFonts w:ascii="Cambria Math" w:hAnsi="Cambria Math"/>
              <w:color w:val="000000" w:themeColor="text1"/>
            </w:rPr>
            <m:t>)</m:t>
          </m:r>
        </m:oMath>
      </m:oMathPara>
    </w:p>
    <w:p w14:paraId="16B9513F" w14:textId="77777777" w:rsidR="006B29CB" w:rsidRDefault="006B29CB" w:rsidP="00AB54A3">
      <w:pPr>
        <w:rPr>
          <w:color w:val="000000" w:themeColor="text1"/>
        </w:rPr>
      </w:pPr>
    </w:p>
    <w:p w14:paraId="428B8F1C" w14:textId="295AEFAB" w:rsidR="00CC51A6" w:rsidRDefault="00EA28E6" w:rsidP="00AB54A3">
      <w:pPr>
        <w:rPr>
          <w:color w:val="000000" w:themeColor="text1"/>
        </w:rPr>
      </w:pPr>
      <w:r w:rsidRPr="007965D1">
        <w:rPr>
          <w:color w:val="000000" w:themeColor="text1"/>
        </w:rPr>
        <w:t>The penetration</w:t>
      </w:r>
      <w:r w:rsidR="00CC51A6" w:rsidRPr="007965D1">
        <w:rPr>
          <w:color w:val="000000" w:themeColor="text1"/>
        </w:rPr>
        <w:t xml:space="preserve"> </w:t>
      </w:r>
      <w:r w:rsidR="00CC51A6" w:rsidRPr="007965D1">
        <w:rPr>
          <w:i/>
          <w:color w:val="000000" w:themeColor="text1"/>
        </w:rPr>
        <w:t>P</w:t>
      </w:r>
      <w:r w:rsidRPr="007965D1">
        <w:rPr>
          <w:color w:val="000000" w:themeColor="text1"/>
        </w:rPr>
        <w:t xml:space="preserve"> depends on a fit parameter</w:t>
      </w:r>
      <w:r w:rsidR="00CC51A6" w:rsidRPr="007965D1">
        <w:rPr>
          <w:color w:val="000000" w:themeColor="text1"/>
        </w:rPr>
        <w:t xml:space="preserve"> </w:t>
      </w:r>
      <w:r w:rsidR="00CC51A6" w:rsidRPr="007965D1">
        <w:rPr>
          <w:i/>
          <w:color w:val="000000" w:themeColor="text1"/>
        </w:rPr>
        <w:t>a</w:t>
      </w:r>
      <w:r w:rsidRPr="007965D1">
        <w:rPr>
          <w:color w:val="000000" w:themeColor="text1"/>
        </w:rPr>
        <w:t xml:space="preserve"> and </w:t>
      </w:r>
      <w:r w:rsidR="00CF0E49" w:rsidRPr="007965D1">
        <w:rPr>
          <w:color w:val="000000" w:themeColor="text1"/>
        </w:rPr>
        <w:t>the diffusion coefficient</w:t>
      </w:r>
      <w:r w:rsidR="00CC51A6" w:rsidRPr="007965D1">
        <w:rPr>
          <w:color w:val="000000" w:themeColor="text1"/>
        </w:rPr>
        <w:t xml:space="preserve"> </w:t>
      </w:r>
      <w:r w:rsidR="00CC51A6" w:rsidRPr="007965D1">
        <w:rPr>
          <w:i/>
          <w:color w:val="000000" w:themeColor="text1"/>
        </w:rPr>
        <w:t>D</w:t>
      </w:r>
      <w:r w:rsidR="00CC51A6" w:rsidRPr="007965D1">
        <w:rPr>
          <w:color w:val="000000" w:themeColor="text1"/>
        </w:rPr>
        <w:t>:</w:t>
      </w:r>
    </w:p>
    <w:p w14:paraId="20A92BD8" w14:textId="77777777" w:rsidR="006B29CB" w:rsidRPr="007965D1" w:rsidRDefault="006B29CB" w:rsidP="00AB54A3">
      <w:pPr>
        <w:rPr>
          <w:color w:val="000000" w:themeColor="text1"/>
        </w:rPr>
      </w:pPr>
    </w:p>
    <w:p w14:paraId="3EF19EDA" w14:textId="77777777" w:rsidR="00CC51A6" w:rsidRPr="007965D1" w:rsidRDefault="004C68DE" w:rsidP="00AB54A3">
      <w:pPr>
        <w:rPr>
          <w:color w:val="000000" w:themeColor="text1"/>
        </w:rPr>
      </w:pPr>
      <m:oMathPara>
        <m:oMath>
          <m:r>
            <w:rPr>
              <w:rFonts w:ascii="Cambria Math" w:hAnsi="Cambria Math"/>
              <w:color w:val="000000" w:themeColor="text1"/>
            </w:rPr>
            <w:lastRenderedPageBreak/>
            <m:t>D=</m:t>
          </m:r>
          <m:f>
            <m:fPr>
              <m:ctrlPr>
                <w:rPr>
                  <w:rFonts w:ascii="Cambria Math" w:hAnsi="Cambria Math"/>
                  <w:i/>
                  <w:color w:val="000000" w:themeColor="text1"/>
                </w:rPr>
              </m:ctrlPr>
            </m:fPr>
            <m:num>
              <m:r>
                <w:rPr>
                  <w:rFonts w:ascii="Cambria Math" w:hAnsi="Cambria Math"/>
                  <w:color w:val="000000" w:themeColor="text1"/>
                </w:rPr>
                <m:t>kT</m:t>
              </m:r>
              <m:sSub>
                <m:sSubPr>
                  <m:ctrlPr>
                    <w:rPr>
                      <w:rFonts w:ascii="Cambria Math" w:hAnsi="Cambria Math"/>
                      <w:i/>
                      <w:color w:val="000000" w:themeColor="text1"/>
                    </w:rPr>
                  </m:ctrlPr>
                </m:sSubPr>
                <m:e>
                  <m:r>
                    <w:rPr>
                      <w:rFonts w:ascii="Cambria Math" w:hAnsi="Cambria Math"/>
                      <w:color w:val="000000" w:themeColor="text1"/>
                    </w:rPr>
                    <m:t>C</m:t>
                  </m:r>
                </m:e>
                <m:sub>
                  <m:r>
                    <w:rPr>
                      <w:rFonts w:ascii="Cambria Math" w:hAnsi="Cambria Math"/>
                      <w:color w:val="000000" w:themeColor="text1"/>
                    </w:rPr>
                    <m:t>c</m:t>
                  </m:r>
                </m:sub>
              </m:sSub>
            </m:num>
            <m:den>
              <m:r>
                <w:rPr>
                  <w:rFonts w:ascii="Cambria Math" w:hAnsi="Cambria Math"/>
                  <w:color w:val="000000" w:themeColor="text1"/>
                </w:rPr>
                <m:t>3πη</m:t>
              </m:r>
              <m:sSub>
                <m:sSubPr>
                  <m:ctrlPr>
                    <w:rPr>
                      <w:rFonts w:ascii="Cambria Math" w:hAnsi="Cambria Math"/>
                      <w:i/>
                      <w:color w:val="000000" w:themeColor="text1"/>
                    </w:rPr>
                  </m:ctrlPr>
                </m:sSubPr>
                <m:e>
                  <m:r>
                    <w:rPr>
                      <w:rFonts w:ascii="Cambria Math" w:hAnsi="Cambria Math"/>
                      <w:color w:val="000000" w:themeColor="text1"/>
                    </w:rPr>
                    <m:t>d</m:t>
                  </m:r>
                </m:e>
                <m:sub>
                  <m:r>
                    <w:rPr>
                      <w:rFonts w:ascii="Cambria Math" w:hAnsi="Cambria Math"/>
                      <w:color w:val="000000" w:themeColor="text1"/>
                    </w:rPr>
                    <m:t>p</m:t>
                  </m:r>
                </m:sub>
              </m:sSub>
            </m:den>
          </m:f>
        </m:oMath>
      </m:oMathPara>
    </w:p>
    <w:p w14:paraId="0FD46563" w14:textId="77777777" w:rsidR="006B29CB" w:rsidRDefault="006B29CB" w:rsidP="00AB54A3">
      <w:pPr>
        <w:rPr>
          <w:color w:val="000000" w:themeColor="text1"/>
        </w:rPr>
      </w:pPr>
    </w:p>
    <w:p w14:paraId="04367EF4" w14:textId="524D1D5C" w:rsidR="00583C92" w:rsidRDefault="00CF0E49" w:rsidP="00AB54A3">
      <w:pPr>
        <w:rPr>
          <w:color w:val="000000" w:themeColor="text1"/>
        </w:rPr>
      </w:pPr>
      <w:r w:rsidRPr="007965D1">
        <w:rPr>
          <w:color w:val="000000" w:themeColor="text1"/>
        </w:rPr>
        <w:t>The diffusion coefficient depends on the Boltzmann constant</w:t>
      </w:r>
      <w:r w:rsidR="00CC51A6" w:rsidRPr="007965D1">
        <w:rPr>
          <w:color w:val="000000" w:themeColor="text1"/>
        </w:rPr>
        <w:t xml:space="preserve"> </w:t>
      </w:r>
      <w:r w:rsidR="00CC51A6" w:rsidRPr="007965D1">
        <w:rPr>
          <w:i/>
          <w:color w:val="000000" w:themeColor="text1"/>
        </w:rPr>
        <w:t>k</w:t>
      </w:r>
      <w:r w:rsidRPr="007965D1">
        <w:rPr>
          <w:color w:val="000000" w:themeColor="text1"/>
        </w:rPr>
        <w:t>, the absolute temperature</w:t>
      </w:r>
      <w:r w:rsidR="00CC51A6" w:rsidRPr="007965D1">
        <w:rPr>
          <w:color w:val="000000" w:themeColor="text1"/>
        </w:rPr>
        <w:t xml:space="preserve"> </w:t>
      </w:r>
      <w:r w:rsidR="00CC51A6" w:rsidRPr="007965D1">
        <w:rPr>
          <w:i/>
          <w:color w:val="000000" w:themeColor="text1"/>
        </w:rPr>
        <w:t>T</w:t>
      </w:r>
      <w:r w:rsidRPr="007965D1">
        <w:rPr>
          <w:color w:val="000000" w:themeColor="text1"/>
        </w:rPr>
        <w:t>, the viscosity</w:t>
      </w:r>
      <w:r w:rsidR="00CC51A6" w:rsidRPr="007965D1">
        <w:rPr>
          <w:color w:val="000000" w:themeColor="text1"/>
        </w:rPr>
        <w:t xml:space="preserve"> </w:t>
      </w:r>
      <w:r w:rsidR="00CC51A6" w:rsidRPr="007965D1">
        <w:rPr>
          <w:i/>
          <w:color w:val="000000" w:themeColor="text1"/>
        </w:rPr>
        <w:t>η</w:t>
      </w:r>
      <w:r w:rsidRPr="007965D1">
        <w:rPr>
          <w:color w:val="000000" w:themeColor="text1"/>
        </w:rPr>
        <w:t>, the particle diameter</w:t>
      </w:r>
      <w:r w:rsidR="00CC51A6" w:rsidRPr="007965D1">
        <w:rPr>
          <w:color w:val="000000" w:themeColor="text1"/>
        </w:rPr>
        <w:t xml:space="preserve"> </w:t>
      </w:r>
      <w:proofErr w:type="spellStart"/>
      <w:r w:rsidR="00CC51A6" w:rsidRPr="007965D1">
        <w:rPr>
          <w:i/>
          <w:color w:val="000000" w:themeColor="text1"/>
        </w:rPr>
        <w:t>d</w:t>
      </w:r>
      <w:r w:rsidR="00112446" w:rsidRPr="007965D1">
        <w:rPr>
          <w:color w:val="000000" w:themeColor="text1"/>
          <w:vertAlign w:val="subscript"/>
        </w:rPr>
        <w:t>p</w:t>
      </w:r>
      <w:proofErr w:type="spellEnd"/>
      <w:r w:rsidR="006B29CB">
        <w:rPr>
          <w:color w:val="000000" w:themeColor="text1"/>
        </w:rPr>
        <w:t>,</w:t>
      </w:r>
      <w:r w:rsidR="00112446" w:rsidRPr="007965D1">
        <w:rPr>
          <w:color w:val="000000" w:themeColor="text1"/>
          <w:vertAlign w:val="subscript"/>
        </w:rPr>
        <w:t xml:space="preserve"> </w:t>
      </w:r>
      <w:r w:rsidRPr="007965D1">
        <w:rPr>
          <w:color w:val="000000" w:themeColor="text1"/>
        </w:rPr>
        <w:t>and the Cunningham slip correction factor</w:t>
      </w:r>
      <w:r w:rsidR="00112446" w:rsidRPr="007965D1">
        <w:rPr>
          <w:color w:val="000000" w:themeColor="text1"/>
        </w:rPr>
        <w:t xml:space="preserve"> </w:t>
      </w:r>
      <w:r w:rsidR="00112446" w:rsidRPr="007965D1">
        <w:rPr>
          <w:i/>
          <w:color w:val="000000" w:themeColor="text1"/>
        </w:rPr>
        <w:t>C</w:t>
      </w:r>
      <w:r w:rsidR="00112446" w:rsidRPr="007965D1">
        <w:rPr>
          <w:color w:val="000000" w:themeColor="text1"/>
          <w:vertAlign w:val="subscript"/>
        </w:rPr>
        <w:t>c</w:t>
      </w:r>
      <w:r w:rsidR="006B29CB">
        <w:rPr>
          <w:color w:val="000000" w:themeColor="text1"/>
        </w:rPr>
        <w:t xml:space="preserve">, </w:t>
      </w:r>
      <w:r w:rsidRPr="007965D1">
        <w:rPr>
          <w:color w:val="000000" w:themeColor="text1"/>
        </w:rPr>
        <w:t>which is a function of the mean free path and the particle diameter</w:t>
      </w:r>
      <w:r w:rsidR="00380CBD" w:rsidRPr="007965D1">
        <w:rPr>
          <w:noProof/>
          <w:color w:val="000000" w:themeColor="text1"/>
          <w:vertAlign w:val="superscript"/>
        </w:rPr>
        <w:t>29</w:t>
      </w:r>
      <w:r w:rsidRPr="007965D1">
        <w:rPr>
          <w:color w:val="000000" w:themeColor="text1"/>
        </w:rPr>
        <w:t>.</w:t>
      </w:r>
    </w:p>
    <w:p w14:paraId="21751BE7" w14:textId="77777777" w:rsidR="007965D1" w:rsidRPr="007965D1" w:rsidRDefault="007965D1" w:rsidP="00AB54A3">
      <w:pPr>
        <w:rPr>
          <w:color w:val="000000" w:themeColor="text1"/>
        </w:rPr>
      </w:pPr>
    </w:p>
    <w:p w14:paraId="0B1695F3" w14:textId="736C29B6" w:rsidR="00583C92" w:rsidRDefault="00583C92" w:rsidP="00AB54A3">
      <w:pPr>
        <w:rPr>
          <w:color w:val="000000" w:themeColor="text1"/>
        </w:rPr>
      </w:pPr>
      <w:r w:rsidRPr="007965D1">
        <w:rPr>
          <w:color w:val="000000" w:themeColor="text1"/>
        </w:rPr>
        <w:t>The data illustrated in</w:t>
      </w:r>
      <w:r w:rsidR="007965D1">
        <w:rPr>
          <w:color w:val="000000" w:themeColor="text1"/>
        </w:rPr>
        <w:t xml:space="preserve"> </w:t>
      </w:r>
      <w:r w:rsidR="002913BF" w:rsidRPr="002913BF">
        <w:rPr>
          <w:b/>
          <w:color w:val="000000" w:themeColor="text1"/>
        </w:rPr>
        <w:t>Figure 11</w:t>
      </w:r>
      <w:r w:rsidR="007965D1">
        <w:rPr>
          <w:color w:val="000000" w:themeColor="text1"/>
        </w:rPr>
        <w:t xml:space="preserve"> </w:t>
      </w:r>
      <w:r w:rsidRPr="007965D1">
        <w:rPr>
          <w:color w:val="000000" w:themeColor="text1"/>
        </w:rPr>
        <w:t>result</w:t>
      </w:r>
      <w:r w:rsidR="006B29CB">
        <w:rPr>
          <w:color w:val="000000" w:themeColor="text1"/>
        </w:rPr>
        <w:t>ed</w:t>
      </w:r>
      <w:r w:rsidRPr="007965D1">
        <w:rPr>
          <w:color w:val="000000" w:themeColor="text1"/>
        </w:rPr>
        <w:t xml:space="preserve"> in the following mean particle penetration efficiency </w:t>
      </w:r>
      <w:proofErr w:type="spellStart"/>
      <w:r w:rsidR="00112446" w:rsidRPr="007965D1">
        <w:rPr>
          <w:i/>
          <w:color w:val="000000" w:themeColor="text1"/>
        </w:rPr>
        <w:t>P</w:t>
      </w:r>
      <w:r w:rsidR="00112446" w:rsidRPr="007965D1">
        <w:rPr>
          <w:color w:val="000000" w:themeColor="text1"/>
          <w:vertAlign w:val="subscript"/>
        </w:rPr>
        <w:t>mean</w:t>
      </w:r>
      <w:proofErr w:type="spellEnd"/>
      <w:r w:rsidRPr="007965D1">
        <w:rPr>
          <w:color w:val="000000" w:themeColor="text1"/>
        </w:rPr>
        <w:t>:</w:t>
      </w:r>
    </w:p>
    <w:p w14:paraId="480DDF05" w14:textId="77777777" w:rsidR="006B29CB" w:rsidRPr="007965D1" w:rsidRDefault="006B29CB" w:rsidP="00AB54A3">
      <w:pPr>
        <w:rPr>
          <w:color w:val="000000" w:themeColor="text1"/>
        </w:rPr>
      </w:pPr>
    </w:p>
    <w:p w14:paraId="3D771E77" w14:textId="77777777" w:rsidR="000E7DE6" w:rsidRPr="007965D1" w:rsidRDefault="00A87F80" w:rsidP="00AB54A3">
      <w:pP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mean</m:t>
              </m:r>
            </m:sub>
          </m:sSub>
          <m:r>
            <w:rPr>
              <w:rFonts w:ascii="Cambria Math" w:hAnsi="Cambria Math"/>
              <w:color w:val="000000" w:themeColor="text1"/>
            </w:rPr>
            <m:t>=</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30nm</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50nm</m:t>
                  </m:r>
                </m:sub>
              </m:sSub>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100nm</m:t>
                  </m:r>
                </m:sub>
              </m:sSub>
            </m:num>
            <m:den>
              <m:r>
                <w:rPr>
                  <w:rFonts w:ascii="Cambria Math" w:hAnsi="Cambria Math"/>
                  <w:color w:val="000000" w:themeColor="text1"/>
                </w:rPr>
                <m:t>3</m:t>
              </m:r>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0.795+0.825+0.825</m:t>
              </m:r>
            </m:num>
            <m:den>
              <m:r>
                <w:rPr>
                  <w:rFonts w:ascii="Cambria Math" w:hAnsi="Cambria Math"/>
                  <w:color w:val="000000" w:themeColor="text1"/>
                </w:rPr>
                <m:t>3</m:t>
              </m:r>
            </m:den>
          </m:f>
          <m:r>
            <w:rPr>
              <w:rFonts w:ascii="Cambria Math" w:hAnsi="Cambria Math"/>
              <w:color w:val="000000" w:themeColor="text1"/>
            </w:rPr>
            <m:t xml:space="preserve">= </m:t>
          </m:r>
          <m:bar>
            <m:barPr>
              <m:ctrlPr>
                <w:rPr>
                  <w:rFonts w:ascii="Cambria Math" w:hAnsi="Cambria Math"/>
                  <w:color w:val="000000" w:themeColor="text1"/>
                </w:rPr>
              </m:ctrlPr>
            </m:barPr>
            <m:e>
              <m:bar>
                <m:barPr>
                  <m:ctrlPr>
                    <w:rPr>
                      <w:rFonts w:ascii="Cambria Math" w:hAnsi="Cambria Math"/>
                      <w:color w:val="000000" w:themeColor="text1"/>
                    </w:rPr>
                  </m:ctrlPr>
                </m:barPr>
                <m:e>
                  <m:r>
                    <m:rPr>
                      <m:sty m:val="p"/>
                    </m:rPr>
                    <w:rPr>
                      <w:rFonts w:ascii="Cambria Math" w:hAnsi="Cambria Math"/>
                      <w:color w:val="000000" w:themeColor="text1"/>
                    </w:rPr>
                    <m:t>0.815</m:t>
                  </m:r>
                </m:e>
              </m:bar>
            </m:e>
          </m:bar>
        </m:oMath>
      </m:oMathPara>
    </w:p>
    <w:p w14:paraId="298A72FB" w14:textId="77777777" w:rsidR="006B29CB" w:rsidRDefault="006B29CB" w:rsidP="00AB54A3">
      <w:pPr>
        <w:rPr>
          <w:color w:val="000000" w:themeColor="text1"/>
        </w:rPr>
      </w:pPr>
    </w:p>
    <w:p w14:paraId="157201D8" w14:textId="23F75738" w:rsidR="00AB54A3" w:rsidRPr="007965D1" w:rsidRDefault="000E7DE6" w:rsidP="00AB54A3">
      <w:pPr>
        <w:rPr>
          <w:color w:val="000000" w:themeColor="text1"/>
        </w:rPr>
      </w:pPr>
      <w:r w:rsidRPr="007965D1">
        <w:rPr>
          <w:color w:val="000000" w:themeColor="text1"/>
        </w:rPr>
        <w:t>The particle size where the penetration efficiency amounts to 50</w:t>
      </w:r>
      <w:r w:rsidR="002913BF">
        <w:rPr>
          <w:color w:val="000000" w:themeColor="text1"/>
        </w:rPr>
        <w:t>%</w:t>
      </w:r>
      <w:r w:rsidRPr="007965D1">
        <w:rPr>
          <w:color w:val="000000" w:themeColor="text1"/>
        </w:rPr>
        <w:t xml:space="preserve"> is referred to as d</w:t>
      </w:r>
      <w:r w:rsidRPr="007965D1">
        <w:rPr>
          <w:color w:val="000000" w:themeColor="text1"/>
          <w:vertAlign w:val="subscript"/>
        </w:rPr>
        <w:t>50</w:t>
      </w:r>
      <w:r w:rsidRPr="007965D1">
        <w:rPr>
          <w:color w:val="000000" w:themeColor="text1"/>
        </w:rPr>
        <w:t>. The d</w:t>
      </w:r>
      <w:r w:rsidRPr="007965D1">
        <w:rPr>
          <w:color w:val="000000" w:themeColor="text1"/>
          <w:vertAlign w:val="subscript"/>
        </w:rPr>
        <w:t>50</w:t>
      </w:r>
      <w:r w:rsidRPr="007965D1">
        <w:rPr>
          <w:color w:val="000000" w:themeColor="text1"/>
        </w:rPr>
        <w:t xml:space="preserve"> describes the penetration cutoff characteristic of a system. For the </w:t>
      </w:r>
      <w:r w:rsidR="006B29CB">
        <w:rPr>
          <w:color w:val="000000" w:themeColor="text1"/>
        </w:rPr>
        <w:t>DTT</w:t>
      </w:r>
      <w:r w:rsidR="006B29CB" w:rsidRPr="007965D1">
        <w:rPr>
          <w:color w:val="000000" w:themeColor="text1"/>
        </w:rPr>
        <w:t xml:space="preserve"> </w:t>
      </w:r>
      <w:r w:rsidRPr="007965D1">
        <w:rPr>
          <w:color w:val="000000" w:themeColor="text1"/>
        </w:rPr>
        <w:t>system the d</w:t>
      </w:r>
      <w:r w:rsidRPr="007965D1">
        <w:rPr>
          <w:color w:val="000000" w:themeColor="text1"/>
          <w:vertAlign w:val="subscript"/>
        </w:rPr>
        <w:t>50</w:t>
      </w:r>
      <w:r w:rsidRPr="007965D1">
        <w:rPr>
          <w:color w:val="000000" w:themeColor="text1"/>
        </w:rPr>
        <w:t xml:space="preserve"> </w:t>
      </w:r>
      <w:r w:rsidR="006B29CB">
        <w:rPr>
          <w:color w:val="000000" w:themeColor="text1"/>
        </w:rPr>
        <w:t>was</w:t>
      </w:r>
      <w:r w:rsidR="006B29CB" w:rsidRPr="007965D1">
        <w:rPr>
          <w:color w:val="000000" w:themeColor="text1"/>
        </w:rPr>
        <w:t xml:space="preserve"> </w:t>
      </w:r>
      <w:r w:rsidRPr="007965D1">
        <w:rPr>
          <w:color w:val="000000" w:themeColor="text1"/>
        </w:rPr>
        <w:t>11 nm. The d</w:t>
      </w:r>
      <w:r w:rsidRPr="007965D1">
        <w:rPr>
          <w:color w:val="000000" w:themeColor="text1"/>
          <w:vertAlign w:val="subscript"/>
        </w:rPr>
        <w:t>50</w:t>
      </w:r>
      <w:r w:rsidRPr="007965D1">
        <w:rPr>
          <w:color w:val="000000" w:themeColor="text1"/>
        </w:rPr>
        <w:t xml:space="preserve"> is </w:t>
      </w:r>
      <w:r w:rsidR="006B29CB">
        <w:rPr>
          <w:color w:val="000000" w:themeColor="text1"/>
        </w:rPr>
        <w:t>shown</w:t>
      </w:r>
      <w:r w:rsidR="006B29CB" w:rsidRPr="007965D1">
        <w:rPr>
          <w:color w:val="000000" w:themeColor="text1"/>
        </w:rPr>
        <w:t xml:space="preserve"> </w:t>
      </w:r>
      <w:r w:rsidR="001E0D67" w:rsidRPr="007965D1">
        <w:rPr>
          <w:color w:val="000000" w:themeColor="text1"/>
        </w:rPr>
        <w:t xml:space="preserve">in </w:t>
      </w:r>
      <w:r w:rsidR="002913BF" w:rsidRPr="002913BF">
        <w:rPr>
          <w:b/>
          <w:color w:val="000000" w:themeColor="text1"/>
        </w:rPr>
        <w:t>Figure 11</w:t>
      </w:r>
      <w:r w:rsidR="007965D1">
        <w:rPr>
          <w:color w:val="000000" w:themeColor="text1"/>
        </w:rPr>
        <w:t>.</w:t>
      </w:r>
    </w:p>
    <w:p w14:paraId="5368A51B" w14:textId="093B083A" w:rsidR="00AB54A3" w:rsidRPr="007965D1" w:rsidRDefault="00AB54A3" w:rsidP="00AB54A3">
      <w:pPr>
        <w:rPr>
          <w:color w:val="000000" w:themeColor="text1"/>
        </w:rPr>
      </w:pPr>
    </w:p>
    <w:p w14:paraId="4D17C57A" w14:textId="78D08308" w:rsidR="006F00F7" w:rsidRPr="007965D1" w:rsidRDefault="00274923" w:rsidP="00AB54A3">
      <w:pPr>
        <w:rPr>
          <w:color w:val="000000" w:themeColor="text1"/>
        </w:rPr>
      </w:pPr>
      <w:r w:rsidRPr="007965D1">
        <w:rPr>
          <w:color w:val="000000" w:themeColor="text1"/>
        </w:rPr>
        <w:t xml:space="preserve">[Place </w:t>
      </w:r>
      <w:r w:rsidR="002913BF" w:rsidRPr="002913BF">
        <w:rPr>
          <w:b/>
          <w:color w:val="000000" w:themeColor="text1"/>
        </w:rPr>
        <w:t>Figure 11</w:t>
      </w:r>
      <w:r w:rsidR="007965D1">
        <w:rPr>
          <w:color w:val="000000" w:themeColor="text1"/>
        </w:rPr>
        <w:t xml:space="preserve"> </w:t>
      </w:r>
      <w:r w:rsidRPr="007965D1">
        <w:rPr>
          <w:color w:val="000000" w:themeColor="text1"/>
        </w:rPr>
        <w:t>here]</w:t>
      </w:r>
    </w:p>
    <w:p w14:paraId="55998D56" w14:textId="5C3E5E27" w:rsidR="00E67D1A" w:rsidRPr="007965D1" w:rsidRDefault="00E67D1A" w:rsidP="00AB54A3">
      <w:pPr>
        <w:pStyle w:val="Caption"/>
        <w:spacing w:after="0"/>
        <w:rPr>
          <w:color w:val="000000" w:themeColor="text1"/>
          <w:sz w:val="24"/>
          <w:szCs w:val="24"/>
        </w:rPr>
      </w:pPr>
    </w:p>
    <w:p w14:paraId="667BB9E5" w14:textId="750327AE" w:rsidR="00D81854" w:rsidRPr="007965D1" w:rsidRDefault="22CE81B7" w:rsidP="00AB54A3">
      <w:pPr>
        <w:pStyle w:val="ListParagraph"/>
        <w:ind w:left="0"/>
        <w:rPr>
          <w:b/>
          <w:bCs/>
          <w:color w:val="000000" w:themeColor="text1"/>
        </w:rPr>
      </w:pPr>
      <w:r w:rsidRPr="00A87F80">
        <w:t>Solid Particle Number</w:t>
      </w:r>
      <w:r w:rsidR="006C588C" w:rsidRPr="007965D1">
        <w:rPr>
          <w:b/>
          <w:bCs/>
          <w:color w:val="000000" w:themeColor="text1"/>
        </w:rPr>
        <w:t>:</w:t>
      </w:r>
    </w:p>
    <w:p w14:paraId="7A2F73DF" w14:textId="4952A04D" w:rsidR="00C30C69" w:rsidRPr="007965D1" w:rsidRDefault="002913BF" w:rsidP="00AB54A3">
      <w:pPr>
        <w:pStyle w:val="ListParagraph"/>
        <w:ind w:left="0"/>
        <w:rPr>
          <w:color w:val="000000" w:themeColor="text1"/>
        </w:rPr>
      </w:pPr>
      <w:r w:rsidRPr="002913BF">
        <w:rPr>
          <w:b/>
          <w:color w:val="000000" w:themeColor="text1"/>
        </w:rPr>
        <w:t>Figure 12</w:t>
      </w:r>
      <w:r w:rsidR="007965D1">
        <w:rPr>
          <w:color w:val="000000" w:themeColor="text1"/>
        </w:rPr>
        <w:t xml:space="preserve"> </w:t>
      </w:r>
      <w:r w:rsidR="006F00F7" w:rsidRPr="007965D1">
        <w:rPr>
          <w:color w:val="000000" w:themeColor="text1"/>
        </w:rPr>
        <w:t>shows the particle number emission rate over time for the first ten minutes of a</w:t>
      </w:r>
      <w:r w:rsidR="006B29CB">
        <w:rPr>
          <w:color w:val="000000" w:themeColor="text1"/>
        </w:rPr>
        <w:t>n</w:t>
      </w:r>
      <w:r w:rsidR="006F00F7" w:rsidRPr="007965D1">
        <w:rPr>
          <w:color w:val="000000" w:themeColor="text1"/>
        </w:rPr>
        <w:t xml:space="preserve"> RDE measurement drive. The data from the DTT PEMS using a 10 nm and a 23 nm CPC are shown together with data from a commercially available 23 nm cut point system. The particle emission rates </w:t>
      </w:r>
      <w:r w:rsidR="006B29CB">
        <w:rPr>
          <w:color w:val="000000" w:themeColor="text1"/>
        </w:rPr>
        <w:t>were</w:t>
      </w:r>
      <w:r w:rsidR="006B29CB" w:rsidRPr="007965D1">
        <w:rPr>
          <w:color w:val="000000" w:themeColor="text1"/>
        </w:rPr>
        <w:t xml:space="preserve"> </w:t>
      </w:r>
      <w:r w:rsidR="006F00F7" w:rsidRPr="007965D1">
        <w:rPr>
          <w:color w:val="000000" w:themeColor="text1"/>
        </w:rPr>
        <w:t xml:space="preserve">calculated from the respective particle concentrations multiplied </w:t>
      </w:r>
      <w:r w:rsidR="006B29CB">
        <w:rPr>
          <w:color w:val="000000" w:themeColor="text1"/>
        </w:rPr>
        <w:t>by</w:t>
      </w:r>
      <w:r w:rsidR="006B29CB" w:rsidRPr="007965D1">
        <w:rPr>
          <w:color w:val="000000" w:themeColor="text1"/>
        </w:rPr>
        <w:t xml:space="preserve"> </w:t>
      </w:r>
      <w:r w:rsidR="006F00F7" w:rsidRPr="007965D1">
        <w:rPr>
          <w:color w:val="000000" w:themeColor="text1"/>
        </w:rPr>
        <w:t>the exhaust flow rate</w:t>
      </w:r>
      <w:r w:rsidR="00566C01" w:rsidRPr="007965D1">
        <w:rPr>
          <w:color w:val="000000" w:themeColor="text1"/>
        </w:rPr>
        <w:t xml:space="preserve"> as described above in the data analysis instruction section </w:t>
      </w:r>
      <w:r w:rsidR="007965D1" w:rsidRPr="007965D1">
        <w:rPr>
          <w:color w:val="000000" w:themeColor="text1"/>
        </w:rPr>
        <w:t>0</w:t>
      </w:r>
      <w:r w:rsidR="006F00F7" w:rsidRPr="007965D1">
        <w:rPr>
          <w:color w:val="000000" w:themeColor="text1"/>
        </w:rPr>
        <w:t>.</w:t>
      </w:r>
      <w:r w:rsidR="00564975" w:rsidRPr="007965D1">
        <w:rPr>
          <w:color w:val="000000" w:themeColor="text1"/>
        </w:rPr>
        <w:t xml:space="preserve"> The reference instrument (AVL MOVE) relie</w:t>
      </w:r>
      <w:r w:rsidR="006E606C">
        <w:rPr>
          <w:color w:val="000000" w:themeColor="text1"/>
        </w:rPr>
        <w:t>d</w:t>
      </w:r>
      <w:r w:rsidR="00564975" w:rsidRPr="007965D1">
        <w:rPr>
          <w:color w:val="000000" w:themeColor="text1"/>
        </w:rPr>
        <w:t xml:space="preserve"> on a diffusion charger for the particle number concentration measurement. Despite the different sensor principle</w:t>
      </w:r>
      <w:r w:rsidR="006B29CB">
        <w:rPr>
          <w:color w:val="000000" w:themeColor="text1"/>
        </w:rPr>
        <w:t>s</w:t>
      </w:r>
      <w:r w:rsidR="00564975" w:rsidRPr="007965D1">
        <w:rPr>
          <w:color w:val="000000" w:themeColor="text1"/>
        </w:rPr>
        <w:t xml:space="preserve">, the data measured with the DTT PEMS </w:t>
      </w:r>
      <w:r w:rsidR="006B29CB">
        <w:rPr>
          <w:color w:val="000000" w:themeColor="text1"/>
        </w:rPr>
        <w:t>were</w:t>
      </w:r>
      <w:r w:rsidR="006B29CB" w:rsidRPr="007965D1">
        <w:rPr>
          <w:color w:val="000000" w:themeColor="text1"/>
        </w:rPr>
        <w:t xml:space="preserve"> </w:t>
      </w:r>
      <w:r w:rsidR="00564975" w:rsidRPr="007965D1">
        <w:rPr>
          <w:color w:val="000000" w:themeColor="text1"/>
        </w:rPr>
        <w:t xml:space="preserve">overall in very good agreement with the data measured by </w:t>
      </w:r>
      <w:r w:rsidR="006B29CB">
        <w:rPr>
          <w:color w:val="000000" w:themeColor="text1"/>
        </w:rPr>
        <w:t xml:space="preserve">the </w:t>
      </w:r>
      <w:r w:rsidR="00564975" w:rsidRPr="007965D1">
        <w:rPr>
          <w:color w:val="000000" w:themeColor="text1"/>
        </w:rPr>
        <w:t>commercially available PEMS.</w:t>
      </w:r>
      <w:r w:rsidR="00C30C69" w:rsidRPr="007965D1">
        <w:rPr>
          <w:color w:val="000000" w:themeColor="text1"/>
        </w:rPr>
        <w:t xml:space="preserve"> Shar</w:t>
      </w:r>
      <w:r w:rsidR="00566C01" w:rsidRPr="007965D1">
        <w:rPr>
          <w:color w:val="000000" w:themeColor="text1"/>
        </w:rPr>
        <w:t xml:space="preserve">p downwards pointing spikes </w:t>
      </w:r>
      <w:r w:rsidR="00C30C69" w:rsidRPr="007965D1">
        <w:rPr>
          <w:color w:val="000000" w:themeColor="text1"/>
        </w:rPr>
        <w:t>in all three signals occur</w:t>
      </w:r>
      <w:r w:rsidR="006B29CB">
        <w:rPr>
          <w:color w:val="000000" w:themeColor="text1"/>
        </w:rPr>
        <w:t>red</w:t>
      </w:r>
      <w:r w:rsidR="00C30C69" w:rsidRPr="007965D1">
        <w:rPr>
          <w:color w:val="000000" w:themeColor="text1"/>
        </w:rPr>
        <w:t xml:space="preserve"> because the particle measurement devices can report zero particle concentrations</w:t>
      </w:r>
      <w:r w:rsidR="00566C01" w:rsidRPr="007965D1">
        <w:rPr>
          <w:color w:val="000000" w:themeColor="text1"/>
        </w:rPr>
        <w:t xml:space="preserve"> temporarily</w:t>
      </w:r>
      <w:r w:rsidR="00C30C69" w:rsidRPr="007965D1">
        <w:rPr>
          <w:color w:val="000000" w:themeColor="text1"/>
        </w:rPr>
        <w:t xml:space="preserve"> and zeros cannot be displayed in logarithmic plots.</w:t>
      </w:r>
      <w:r w:rsidR="00564975" w:rsidRPr="007965D1">
        <w:rPr>
          <w:color w:val="000000" w:themeColor="text1"/>
        </w:rPr>
        <w:t xml:space="preserve"> The particle emissions measured with the 10 nm CPC </w:t>
      </w:r>
      <w:r w:rsidR="006B29CB">
        <w:rPr>
          <w:color w:val="000000" w:themeColor="text1"/>
        </w:rPr>
        <w:t>were</w:t>
      </w:r>
      <w:r w:rsidR="006B29CB" w:rsidRPr="007965D1">
        <w:rPr>
          <w:color w:val="000000" w:themeColor="text1"/>
        </w:rPr>
        <w:t xml:space="preserve"> </w:t>
      </w:r>
      <w:r w:rsidR="00564975" w:rsidRPr="007965D1">
        <w:rPr>
          <w:color w:val="000000" w:themeColor="text1"/>
        </w:rPr>
        <w:t>very close to the emission</w:t>
      </w:r>
      <w:r w:rsidR="00F76177" w:rsidRPr="007965D1">
        <w:rPr>
          <w:color w:val="000000" w:themeColor="text1"/>
        </w:rPr>
        <w:t>s</w:t>
      </w:r>
      <w:r w:rsidR="00564975" w:rsidRPr="007965D1">
        <w:rPr>
          <w:color w:val="000000" w:themeColor="text1"/>
        </w:rPr>
        <w:t xml:space="preserve"> measured with the 23 nm CPC for </w:t>
      </w:r>
      <w:proofErr w:type="gramStart"/>
      <w:r w:rsidR="00564975" w:rsidRPr="007965D1">
        <w:rPr>
          <w:color w:val="000000" w:themeColor="text1"/>
        </w:rPr>
        <w:t>the</w:t>
      </w:r>
      <w:r w:rsidR="00F76177" w:rsidRPr="007965D1">
        <w:rPr>
          <w:color w:val="000000" w:themeColor="text1"/>
        </w:rPr>
        <w:t xml:space="preserve"> majority of</w:t>
      </w:r>
      <w:proofErr w:type="gramEnd"/>
      <w:r w:rsidR="00F76177" w:rsidRPr="007965D1">
        <w:rPr>
          <w:color w:val="000000" w:themeColor="text1"/>
        </w:rPr>
        <w:t xml:space="preserve"> the time period shown in</w:t>
      </w:r>
      <w:r w:rsidR="00566C01" w:rsidRPr="007965D1">
        <w:rPr>
          <w:color w:val="000000" w:themeColor="text1"/>
        </w:rPr>
        <w:t xml:space="preserve"> </w:t>
      </w:r>
      <w:r w:rsidRPr="002913BF">
        <w:rPr>
          <w:b/>
          <w:color w:val="000000" w:themeColor="text1"/>
        </w:rPr>
        <w:t>Figure 12</w:t>
      </w:r>
      <w:r w:rsidR="00996F4A" w:rsidRPr="007965D1">
        <w:rPr>
          <w:color w:val="000000" w:themeColor="text1"/>
        </w:rPr>
        <w:t xml:space="preserve">. </w:t>
      </w:r>
      <w:r w:rsidR="00583C92" w:rsidRPr="007965D1">
        <w:rPr>
          <w:color w:val="000000" w:themeColor="text1"/>
        </w:rPr>
        <w:t>However,</w:t>
      </w:r>
      <w:r w:rsidR="00F76177" w:rsidRPr="007965D1">
        <w:rPr>
          <w:color w:val="000000" w:themeColor="text1"/>
        </w:rPr>
        <w:t xml:space="preserve"> right at the beginning between 10 </w:t>
      </w:r>
      <w:r w:rsidR="006B29CB">
        <w:rPr>
          <w:color w:val="000000" w:themeColor="text1"/>
        </w:rPr>
        <w:t xml:space="preserve">s </w:t>
      </w:r>
      <w:r w:rsidR="00F76177" w:rsidRPr="007965D1">
        <w:rPr>
          <w:color w:val="000000" w:themeColor="text1"/>
        </w:rPr>
        <w:t xml:space="preserve">and </w:t>
      </w:r>
      <w:r w:rsidR="00C30C69" w:rsidRPr="007965D1">
        <w:rPr>
          <w:color w:val="000000" w:themeColor="text1"/>
        </w:rPr>
        <w:t>25</w:t>
      </w:r>
      <w:r w:rsidR="00583C92" w:rsidRPr="007965D1">
        <w:rPr>
          <w:color w:val="000000" w:themeColor="text1"/>
        </w:rPr>
        <w:t xml:space="preserve"> </w:t>
      </w:r>
      <w:r w:rsidR="006B29CB">
        <w:rPr>
          <w:color w:val="000000" w:themeColor="text1"/>
        </w:rPr>
        <w:t xml:space="preserve">s </w:t>
      </w:r>
      <w:r w:rsidR="00583C92" w:rsidRPr="007965D1">
        <w:rPr>
          <w:color w:val="000000" w:themeColor="text1"/>
        </w:rPr>
        <w:t xml:space="preserve">there </w:t>
      </w:r>
      <w:r w:rsidR="006B29CB">
        <w:rPr>
          <w:color w:val="000000" w:themeColor="text1"/>
        </w:rPr>
        <w:t>was</w:t>
      </w:r>
      <w:r w:rsidR="006B29CB" w:rsidRPr="007965D1">
        <w:rPr>
          <w:color w:val="000000" w:themeColor="text1"/>
        </w:rPr>
        <w:t xml:space="preserve"> </w:t>
      </w:r>
      <w:r w:rsidR="00583C92" w:rsidRPr="007965D1">
        <w:rPr>
          <w:color w:val="000000" w:themeColor="text1"/>
        </w:rPr>
        <w:t xml:space="preserve">an </w:t>
      </w:r>
      <w:r w:rsidR="006B29CB">
        <w:rPr>
          <w:color w:val="000000" w:themeColor="text1"/>
        </w:rPr>
        <w:t>occurrence</w:t>
      </w:r>
      <w:r w:rsidR="006B29CB" w:rsidRPr="007965D1" w:rsidDel="006B29CB">
        <w:rPr>
          <w:color w:val="000000" w:themeColor="text1"/>
        </w:rPr>
        <w:t xml:space="preserve"> </w:t>
      </w:r>
      <w:r w:rsidR="00583C92" w:rsidRPr="007965D1">
        <w:rPr>
          <w:color w:val="000000" w:themeColor="text1"/>
        </w:rPr>
        <w:t xml:space="preserve">of significant </w:t>
      </w:r>
      <w:r w:rsidR="006B29CB">
        <w:rPr>
          <w:color w:val="000000" w:themeColor="text1"/>
        </w:rPr>
        <w:t>&lt;</w:t>
      </w:r>
      <w:r w:rsidR="00583C92" w:rsidRPr="007965D1">
        <w:rPr>
          <w:color w:val="000000" w:themeColor="text1"/>
        </w:rPr>
        <w:t>23 nm particle emission. T</w:t>
      </w:r>
      <w:r w:rsidR="00F76177" w:rsidRPr="007965D1">
        <w:rPr>
          <w:color w:val="000000" w:themeColor="text1"/>
        </w:rPr>
        <w:t xml:space="preserve">he DTT 10 nm signal </w:t>
      </w:r>
      <w:r w:rsidR="006B29CB">
        <w:rPr>
          <w:color w:val="000000" w:themeColor="text1"/>
        </w:rPr>
        <w:t>was</w:t>
      </w:r>
      <w:r w:rsidR="006B29CB" w:rsidRPr="007965D1">
        <w:rPr>
          <w:color w:val="000000" w:themeColor="text1"/>
        </w:rPr>
        <w:t xml:space="preserve"> </w:t>
      </w:r>
      <w:r w:rsidR="00F76177" w:rsidRPr="007965D1">
        <w:rPr>
          <w:color w:val="000000" w:themeColor="text1"/>
        </w:rPr>
        <w:t xml:space="preserve">significantly higher than the 23 nm signal of the DTT system and the AVL MOVE. In this </w:t>
      </w:r>
      <w:r w:rsidR="006E606C">
        <w:rPr>
          <w:color w:val="000000" w:themeColor="text1"/>
        </w:rPr>
        <w:t>case</w:t>
      </w:r>
      <w:r w:rsidR="003944FC" w:rsidRPr="007965D1">
        <w:rPr>
          <w:color w:val="000000" w:themeColor="text1"/>
        </w:rPr>
        <w:t>,</w:t>
      </w:r>
      <w:r w:rsidR="00F76177" w:rsidRPr="007965D1">
        <w:rPr>
          <w:color w:val="000000" w:themeColor="text1"/>
        </w:rPr>
        <w:t xml:space="preserve"> </w:t>
      </w:r>
      <w:r w:rsidR="006B29CB">
        <w:rPr>
          <w:color w:val="000000" w:themeColor="text1"/>
        </w:rPr>
        <w:t>&gt;</w:t>
      </w:r>
      <w:r w:rsidR="00C30C69" w:rsidRPr="007965D1">
        <w:rPr>
          <w:color w:val="000000" w:themeColor="text1"/>
        </w:rPr>
        <w:t>50</w:t>
      </w:r>
      <w:r>
        <w:rPr>
          <w:color w:val="000000" w:themeColor="text1"/>
        </w:rPr>
        <w:t>%</w:t>
      </w:r>
      <w:r w:rsidR="00C30C69" w:rsidRPr="007965D1">
        <w:rPr>
          <w:color w:val="000000" w:themeColor="text1"/>
        </w:rPr>
        <w:t xml:space="preserve"> </w:t>
      </w:r>
      <w:r w:rsidR="00F76177" w:rsidRPr="007965D1">
        <w:rPr>
          <w:color w:val="000000" w:themeColor="text1"/>
        </w:rPr>
        <w:t>of the total</w:t>
      </w:r>
      <w:r w:rsidR="00C30C69" w:rsidRPr="007965D1">
        <w:rPr>
          <w:color w:val="000000" w:themeColor="text1"/>
        </w:rPr>
        <w:t xml:space="preserve"> number of particles emitted</w:t>
      </w:r>
      <w:r w:rsidR="00F76177" w:rsidRPr="007965D1">
        <w:rPr>
          <w:color w:val="000000" w:themeColor="text1"/>
        </w:rPr>
        <w:t xml:space="preserve"> </w:t>
      </w:r>
      <w:r w:rsidR="006B29CB">
        <w:rPr>
          <w:color w:val="000000" w:themeColor="text1"/>
        </w:rPr>
        <w:t>were</w:t>
      </w:r>
      <w:r w:rsidR="006B29CB" w:rsidRPr="007965D1">
        <w:rPr>
          <w:color w:val="000000" w:themeColor="text1"/>
        </w:rPr>
        <w:t xml:space="preserve"> </w:t>
      </w:r>
      <w:r w:rsidR="00F76177" w:rsidRPr="007965D1">
        <w:rPr>
          <w:color w:val="000000" w:themeColor="text1"/>
        </w:rPr>
        <w:t>between 10 nm and 23 nm.</w:t>
      </w:r>
      <w:r w:rsidR="006F00F7" w:rsidRPr="007965D1">
        <w:rPr>
          <w:color w:val="000000" w:themeColor="text1"/>
        </w:rPr>
        <w:t xml:space="preserve"> </w:t>
      </w:r>
      <w:r w:rsidR="006B29CB">
        <w:rPr>
          <w:color w:val="000000" w:themeColor="text1"/>
        </w:rPr>
        <w:t>C</w:t>
      </w:r>
      <w:r w:rsidR="00C938FA" w:rsidRPr="007965D1">
        <w:rPr>
          <w:color w:val="000000" w:themeColor="text1"/>
        </w:rPr>
        <w:t xml:space="preserve">old start </w:t>
      </w:r>
      <w:r w:rsidR="00D56C18" w:rsidRPr="007965D1">
        <w:rPr>
          <w:color w:val="000000" w:themeColor="text1"/>
        </w:rPr>
        <w:t>dynamic processes in non-thermal equilibrium can cause particle size distribution</w:t>
      </w:r>
      <w:r w:rsidR="006B29CB">
        <w:rPr>
          <w:color w:val="000000" w:themeColor="text1"/>
        </w:rPr>
        <w:t>s</w:t>
      </w:r>
      <w:r w:rsidR="00D56C18" w:rsidRPr="007965D1">
        <w:rPr>
          <w:color w:val="000000" w:themeColor="text1"/>
        </w:rPr>
        <w:t xml:space="preserve"> to differ from emissions from a hot vehicle</w:t>
      </w:r>
      <w:r w:rsidR="00380CBD" w:rsidRPr="007965D1">
        <w:rPr>
          <w:noProof/>
          <w:color w:val="000000" w:themeColor="text1"/>
          <w:vertAlign w:val="superscript"/>
        </w:rPr>
        <w:t>30</w:t>
      </w:r>
      <w:r w:rsidR="00566C01" w:rsidRPr="007965D1">
        <w:rPr>
          <w:color w:val="000000" w:themeColor="text1"/>
        </w:rPr>
        <w:t>.</w:t>
      </w:r>
      <w:r w:rsidR="00F4325F" w:rsidRPr="007965D1">
        <w:rPr>
          <w:color w:val="000000" w:themeColor="text1"/>
        </w:rPr>
        <w:t xml:space="preserve"> The discussion of these complex processes is beyond the scope of this work.</w:t>
      </w:r>
      <w:r w:rsidR="004F2DDF" w:rsidRPr="007965D1">
        <w:rPr>
          <w:color w:val="000000" w:themeColor="text1"/>
        </w:rPr>
        <w:t xml:space="preserve"> Further information on this topic can be found in the literature</w:t>
      </w:r>
      <w:r w:rsidR="00380CBD" w:rsidRPr="007965D1">
        <w:rPr>
          <w:noProof/>
          <w:color w:val="000000" w:themeColor="text1"/>
          <w:vertAlign w:val="superscript"/>
        </w:rPr>
        <w:t>31–33</w:t>
      </w:r>
      <w:r w:rsidR="00566C01" w:rsidRPr="007965D1">
        <w:rPr>
          <w:color w:val="000000" w:themeColor="text1"/>
        </w:rPr>
        <w:t>.</w:t>
      </w:r>
    </w:p>
    <w:p w14:paraId="54710CA8" w14:textId="3E48ECF8" w:rsidR="00A357B0" w:rsidRPr="007965D1" w:rsidRDefault="00274923" w:rsidP="00AB54A3">
      <w:pPr>
        <w:rPr>
          <w:color w:val="000000" w:themeColor="text1"/>
        </w:rPr>
      </w:pPr>
      <w:r w:rsidRPr="007965D1">
        <w:rPr>
          <w:color w:val="000000" w:themeColor="text1"/>
        </w:rPr>
        <w:br/>
        <w:t xml:space="preserve">[Place </w:t>
      </w:r>
      <w:r w:rsidR="002913BF" w:rsidRPr="002913BF">
        <w:rPr>
          <w:b/>
          <w:color w:val="000000" w:themeColor="text1"/>
        </w:rPr>
        <w:t>Figure 12</w:t>
      </w:r>
      <w:r w:rsidR="007965D1">
        <w:rPr>
          <w:color w:val="000000" w:themeColor="text1"/>
        </w:rPr>
        <w:t xml:space="preserve"> </w:t>
      </w:r>
      <w:r w:rsidRPr="007965D1">
        <w:rPr>
          <w:color w:val="000000" w:themeColor="text1"/>
        </w:rPr>
        <w:t>here]</w:t>
      </w:r>
    </w:p>
    <w:p w14:paraId="6BF6DA6C" w14:textId="77777777" w:rsidR="00AB54A3" w:rsidRPr="007965D1" w:rsidRDefault="00AB54A3" w:rsidP="00AB54A3">
      <w:pPr>
        <w:rPr>
          <w:rFonts w:asciiTheme="minorHAnsi" w:hAnsiTheme="minorHAnsi" w:cstheme="minorHAnsi"/>
          <w:b/>
          <w:color w:val="000000" w:themeColor="text1"/>
        </w:rPr>
      </w:pPr>
    </w:p>
    <w:p w14:paraId="34E357BF" w14:textId="38BDFF45" w:rsidR="00D54C0F" w:rsidRPr="007965D1" w:rsidRDefault="00B32616" w:rsidP="00AB54A3">
      <w:pPr>
        <w:rPr>
          <w:rFonts w:asciiTheme="minorHAnsi" w:hAnsiTheme="minorHAnsi" w:cstheme="minorHAnsi"/>
          <w:b/>
          <w:color w:val="000000" w:themeColor="text1"/>
        </w:rPr>
      </w:pPr>
      <w:r w:rsidRPr="007965D1">
        <w:rPr>
          <w:rFonts w:asciiTheme="minorHAnsi" w:hAnsiTheme="minorHAnsi" w:cstheme="minorHAnsi"/>
          <w:b/>
          <w:color w:val="000000" w:themeColor="text1"/>
        </w:rPr>
        <w:t xml:space="preserve">FIGURE </w:t>
      </w:r>
      <w:r w:rsidR="0013621E" w:rsidRPr="007965D1">
        <w:rPr>
          <w:rFonts w:asciiTheme="minorHAnsi" w:hAnsiTheme="minorHAnsi" w:cstheme="minorHAnsi"/>
          <w:b/>
          <w:color w:val="000000" w:themeColor="text1"/>
        </w:rPr>
        <w:t xml:space="preserve">AND TABLE </w:t>
      </w:r>
      <w:r w:rsidRPr="007965D1">
        <w:rPr>
          <w:rFonts w:asciiTheme="minorHAnsi" w:hAnsiTheme="minorHAnsi" w:cstheme="minorHAnsi"/>
          <w:b/>
          <w:color w:val="000000" w:themeColor="text1"/>
        </w:rPr>
        <w:t>LEGENDS</w:t>
      </w:r>
      <w:r w:rsidR="00D54C0F" w:rsidRPr="007965D1">
        <w:rPr>
          <w:rFonts w:asciiTheme="minorHAnsi" w:hAnsiTheme="minorHAnsi" w:cstheme="minorHAnsi"/>
          <w:b/>
          <w:color w:val="000000" w:themeColor="text1"/>
        </w:rPr>
        <w:t>:</w:t>
      </w:r>
    </w:p>
    <w:p w14:paraId="57D68E4D" w14:textId="49011FA0" w:rsidR="00034FD2" w:rsidRPr="007965D1" w:rsidRDefault="00034FD2" w:rsidP="00AB54A3">
      <w:pPr>
        <w:pStyle w:val="TableofFigures"/>
        <w:tabs>
          <w:tab w:val="right" w:leader="dot" w:pos="9350"/>
        </w:tabs>
        <w:rPr>
          <w:rFonts w:asciiTheme="minorHAnsi" w:hAnsiTheme="minorHAnsi" w:cstheme="minorHAnsi"/>
          <w:bCs/>
          <w:color w:val="000000" w:themeColor="text1"/>
        </w:rPr>
      </w:pPr>
    </w:p>
    <w:p w14:paraId="2165B816" w14:textId="01DC8F0E" w:rsidR="00380CBD" w:rsidRPr="00567AE3" w:rsidRDefault="002913BF" w:rsidP="00AB54A3">
      <w:pPr>
        <w:pStyle w:val="TableofFigures"/>
        <w:tabs>
          <w:tab w:val="right" w:leader="dot" w:pos="9350"/>
        </w:tabs>
        <w:rPr>
          <w:rStyle w:val="Hyperlink"/>
          <w:b/>
          <w:bCs/>
          <w:noProof/>
          <w:color w:val="000000" w:themeColor="text1"/>
          <w:u w:val="none"/>
        </w:rPr>
      </w:pPr>
      <w:r w:rsidRPr="00567AE3">
        <w:rPr>
          <w:b/>
          <w:bCs/>
        </w:rPr>
        <w:lastRenderedPageBreak/>
        <w:t>Figure 1</w:t>
      </w:r>
      <w:r w:rsidR="00380CBD" w:rsidRPr="00567AE3">
        <w:rPr>
          <w:b/>
          <w:bCs/>
        </w:rPr>
        <w:t xml:space="preserve">: Schematic drawing of the </w:t>
      </w:r>
      <w:r w:rsidR="007567E0" w:rsidRPr="00567AE3">
        <w:rPr>
          <w:b/>
          <w:bCs/>
          <w:noProof/>
        </w:rPr>
        <w:t>DTT</w:t>
      </w:r>
      <w:r w:rsidR="007567E0" w:rsidRPr="00567AE3">
        <w:rPr>
          <w:b/>
          <w:bCs/>
        </w:rPr>
        <w:t xml:space="preserve"> </w:t>
      </w:r>
      <w:r w:rsidR="00380CBD" w:rsidRPr="00567AE3">
        <w:rPr>
          <w:b/>
          <w:bCs/>
        </w:rPr>
        <w:t>particle number portable emission measurement system.</w:t>
      </w:r>
    </w:p>
    <w:p w14:paraId="6C7FC73A" w14:textId="77777777" w:rsidR="00AB54A3" w:rsidRPr="00567AE3" w:rsidRDefault="00AB54A3" w:rsidP="00AB54A3">
      <w:pPr>
        <w:rPr>
          <w:rFonts w:eastAsiaTheme="minorEastAsia"/>
          <w:b/>
          <w:bCs/>
          <w:color w:val="000000" w:themeColor="text1"/>
        </w:rPr>
      </w:pPr>
    </w:p>
    <w:p w14:paraId="5653E794" w14:textId="0568C0D7" w:rsidR="00380CBD" w:rsidRPr="00567AE3" w:rsidRDefault="002913BF" w:rsidP="00AB54A3">
      <w:pPr>
        <w:pStyle w:val="TableofFigures"/>
        <w:tabs>
          <w:tab w:val="right" w:leader="dot" w:pos="9350"/>
        </w:tabs>
        <w:rPr>
          <w:rStyle w:val="Hyperlink"/>
          <w:b/>
          <w:bCs/>
          <w:noProof/>
          <w:color w:val="000000" w:themeColor="text1"/>
          <w:u w:val="none"/>
        </w:rPr>
      </w:pPr>
      <w:r w:rsidRPr="00567AE3">
        <w:rPr>
          <w:b/>
          <w:bCs/>
        </w:rPr>
        <w:t>Figure 2</w:t>
      </w:r>
      <w:r w:rsidR="00380CBD" w:rsidRPr="00567AE3">
        <w:rPr>
          <w:b/>
          <w:bCs/>
        </w:rPr>
        <w:t xml:space="preserve">: Top view picture of the </w:t>
      </w:r>
      <w:r w:rsidR="007567E0" w:rsidRPr="00567AE3">
        <w:rPr>
          <w:b/>
          <w:bCs/>
          <w:noProof/>
        </w:rPr>
        <w:t>DTT</w:t>
      </w:r>
      <w:r w:rsidR="007567E0" w:rsidRPr="00567AE3">
        <w:rPr>
          <w:b/>
          <w:bCs/>
        </w:rPr>
        <w:t xml:space="preserve"> </w:t>
      </w:r>
      <w:r w:rsidR="00380CBD" w:rsidRPr="00567AE3">
        <w:rPr>
          <w:b/>
          <w:bCs/>
        </w:rPr>
        <w:t>sampling system.</w:t>
      </w:r>
    </w:p>
    <w:p w14:paraId="3EA87677" w14:textId="77777777" w:rsidR="00AB54A3" w:rsidRPr="00567AE3" w:rsidRDefault="00AB54A3" w:rsidP="00AB54A3">
      <w:pPr>
        <w:rPr>
          <w:rFonts w:eastAsiaTheme="minorEastAsia"/>
          <w:b/>
          <w:bCs/>
          <w:color w:val="000000" w:themeColor="text1"/>
        </w:rPr>
      </w:pPr>
    </w:p>
    <w:p w14:paraId="6BE7EC75" w14:textId="1EBAA6CA" w:rsidR="00380CBD" w:rsidRPr="00567AE3" w:rsidRDefault="002913BF" w:rsidP="00AB54A3">
      <w:pPr>
        <w:pStyle w:val="TableofFigures"/>
        <w:tabs>
          <w:tab w:val="right" w:leader="dot" w:pos="9350"/>
        </w:tabs>
        <w:rPr>
          <w:rStyle w:val="Hyperlink"/>
          <w:b/>
          <w:bCs/>
          <w:noProof/>
          <w:color w:val="000000" w:themeColor="text1"/>
          <w:u w:val="none"/>
        </w:rPr>
      </w:pPr>
      <w:r w:rsidRPr="00567AE3">
        <w:rPr>
          <w:b/>
          <w:bCs/>
        </w:rPr>
        <w:t>Figure 3</w:t>
      </w:r>
      <w:r w:rsidR="00380CBD" w:rsidRPr="00567AE3">
        <w:rPr>
          <w:b/>
          <w:bCs/>
        </w:rPr>
        <w:t xml:space="preserve">: </w:t>
      </w:r>
      <w:r w:rsidR="007567E0" w:rsidRPr="00567AE3">
        <w:rPr>
          <w:b/>
          <w:bCs/>
          <w:noProof/>
        </w:rPr>
        <w:t>DTT</w:t>
      </w:r>
      <w:r w:rsidR="007567E0" w:rsidRPr="00567AE3">
        <w:rPr>
          <w:b/>
          <w:bCs/>
        </w:rPr>
        <w:t xml:space="preserve"> </w:t>
      </w:r>
      <w:r w:rsidR="00380CBD" w:rsidRPr="00567AE3">
        <w:rPr>
          <w:b/>
          <w:bCs/>
        </w:rPr>
        <w:t>virtual instrument dilution stage parameter overview</w:t>
      </w:r>
      <w:r w:rsidR="00AB54A3" w:rsidRPr="00567AE3">
        <w:rPr>
          <w:rStyle w:val="Hyperlink"/>
          <w:b/>
          <w:bCs/>
          <w:noProof/>
          <w:color w:val="000000" w:themeColor="text1"/>
          <w:u w:val="none"/>
        </w:rPr>
        <w:t>.</w:t>
      </w:r>
    </w:p>
    <w:p w14:paraId="3AD39715" w14:textId="77777777" w:rsidR="00AB54A3" w:rsidRPr="00567AE3" w:rsidRDefault="00AB54A3" w:rsidP="00AB54A3">
      <w:pPr>
        <w:rPr>
          <w:rFonts w:eastAsiaTheme="minorEastAsia"/>
          <w:b/>
          <w:bCs/>
          <w:color w:val="000000" w:themeColor="text1"/>
        </w:rPr>
      </w:pPr>
    </w:p>
    <w:p w14:paraId="3B674096" w14:textId="799D6411" w:rsidR="00380CBD" w:rsidRPr="00567AE3" w:rsidRDefault="002913BF" w:rsidP="00AB54A3">
      <w:pPr>
        <w:pStyle w:val="TableofFigures"/>
        <w:tabs>
          <w:tab w:val="right" w:leader="dot" w:pos="9350"/>
        </w:tabs>
        <w:rPr>
          <w:rStyle w:val="Hyperlink"/>
          <w:b/>
          <w:bCs/>
          <w:noProof/>
          <w:color w:val="000000" w:themeColor="text1"/>
          <w:u w:val="none"/>
        </w:rPr>
      </w:pPr>
      <w:r w:rsidRPr="00567AE3">
        <w:rPr>
          <w:b/>
          <w:bCs/>
        </w:rPr>
        <w:t>Figure 4</w:t>
      </w:r>
      <w:r w:rsidR="00380CBD" w:rsidRPr="00567AE3">
        <w:rPr>
          <w:b/>
          <w:bCs/>
        </w:rPr>
        <w:t xml:space="preserve">: </w:t>
      </w:r>
      <w:r w:rsidR="007567E0" w:rsidRPr="00567AE3">
        <w:rPr>
          <w:b/>
          <w:bCs/>
          <w:noProof/>
        </w:rPr>
        <w:t>DTT</w:t>
      </w:r>
      <w:r w:rsidR="007567E0" w:rsidRPr="00567AE3">
        <w:rPr>
          <w:b/>
          <w:bCs/>
        </w:rPr>
        <w:t xml:space="preserve"> </w:t>
      </w:r>
      <w:r w:rsidR="00380CBD" w:rsidRPr="00567AE3">
        <w:rPr>
          <w:b/>
          <w:bCs/>
        </w:rPr>
        <w:t>virtual instrument heater control panel</w:t>
      </w:r>
      <w:r w:rsidR="00AB54A3" w:rsidRPr="00567AE3">
        <w:rPr>
          <w:rStyle w:val="Hyperlink"/>
          <w:b/>
          <w:bCs/>
          <w:noProof/>
          <w:color w:val="000000" w:themeColor="text1"/>
          <w:u w:val="none"/>
        </w:rPr>
        <w:t>.</w:t>
      </w:r>
    </w:p>
    <w:p w14:paraId="28D7C49D" w14:textId="77777777" w:rsidR="00AB54A3" w:rsidRPr="00567AE3" w:rsidRDefault="00AB54A3" w:rsidP="00AB54A3">
      <w:pPr>
        <w:rPr>
          <w:rFonts w:eastAsiaTheme="minorEastAsia"/>
          <w:b/>
          <w:bCs/>
          <w:color w:val="000000" w:themeColor="text1"/>
        </w:rPr>
      </w:pPr>
    </w:p>
    <w:p w14:paraId="03258C8B" w14:textId="2614E92F" w:rsidR="00380CBD" w:rsidRPr="00567AE3" w:rsidRDefault="002913BF" w:rsidP="00AB54A3">
      <w:pPr>
        <w:pStyle w:val="TableofFigures"/>
        <w:tabs>
          <w:tab w:val="right" w:leader="dot" w:pos="9350"/>
        </w:tabs>
        <w:rPr>
          <w:rStyle w:val="Hyperlink"/>
          <w:b/>
          <w:bCs/>
          <w:noProof/>
          <w:color w:val="000000" w:themeColor="text1"/>
          <w:u w:val="none"/>
        </w:rPr>
      </w:pPr>
      <w:r w:rsidRPr="00567AE3">
        <w:rPr>
          <w:b/>
          <w:bCs/>
        </w:rPr>
        <w:t>Figure 5</w:t>
      </w:r>
      <w:r w:rsidR="00380CBD" w:rsidRPr="00567AE3">
        <w:rPr>
          <w:b/>
          <w:bCs/>
        </w:rPr>
        <w:t xml:space="preserve">: Schematic drawing of the experimental setup used for the calibration of the </w:t>
      </w:r>
      <w:r w:rsidR="007567E0" w:rsidRPr="00567AE3">
        <w:rPr>
          <w:b/>
          <w:bCs/>
          <w:noProof/>
        </w:rPr>
        <w:t>DTT</w:t>
      </w:r>
      <w:r w:rsidR="007567E0" w:rsidRPr="00567AE3">
        <w:rPr>
          <w:b/>
          <w:bCs/>
        </w:rPr>
        <w:t xml:space="preserve"> </w:t>
      </w:r>
      <w:r w:rsidR="00380CBD" w:rsidRPr="00567AE3">
        <w:rPr>
          <w:b/>
          <w:bCs/>
        </w:rPr>
        <w:t>sampling system</w:t>
      </w:r>
      <w:r w:rsidR="00AB54A3" w:rsidRPr="00567AE3">
        <w:rPr>
          <w:rStyle w:val="Hyperlink"/>
          <w:b/>
          <w:bCs/>
          <w:noProof/>
          <w:color w:val="000000" w:themeColor="text1"/>
          <w:u w:val="none"/>
        </w:rPr>
        <w:t>.</w:t>
      </w:r>
    </w:p>
    <w:p w14:paraId="1461B8B2" w14:textId="77777777" w:rsidR="00AB54A3" w:rsidRPr="00567AE3" w:rsidRDefault="00AB54A3" w:rsidP="00AB54A3">
      <w:pPr>
        <w:rPr>
          <w:rFonts w:eastAsiaTheme="minorEastAsia"/>
          <w:b/>
          <w:bCs/>
          <w:color w:val="000000" w:themeColor="text1"/>
        </w:rPr>
      </w:pPr>
    </w:p>
    <w:p w14:paraId="528D6000" w14:textId="10953FFF" w:rsidR="00380CBD" w:rsidRPr="00567AE3" w:rsidRDefault="002913BF" w:rsidP="00AB54A3">
      <w:pPr>
        <w:pStyle w:val="TableofFigures"/>
        <w:tabs>
          <w:tab w:val="right" w:leader="dot" w:pos="9350"/>
        </w:tabs>
        <w:rPr>
          <w:rStyle w:val="Hyperlink"/>
          <w:b/>
          <w:bCs/>
          <w:noProof/>
          <w:color w:val="000000" w:themeColor="text1"/>
          <w:u w:val="none"/>
        </w:rPr>
      </w:pPr>
      <w:r w:rsidRPr="00567AE3">
        <w:rPr>
          <w:b/>
          <w:bCs/>
        </w:rPr>
        <w:t>Figure 6</w:t>
      </w:r>
      <w:r w:rsidR="00380CBD" w:rsidRPr="00567AE3">
        <w:rPr>
          <w:b/>
          <w:bCs/>
        </w:rPr>
        <w:t>: Picture of an installed EFM</w:t>
      </w:r>
      <w:r w:rsidR="00AB54A3" w:rsidRPr="00567AE3">
        <w:rPr>
          <w:rStyle w:val="Hyperlink"/>
          <w:b/>
          <w:bCs/>
          <w:noProof/>
          <w:color w:val="000000" w:themeColor="text1"/>
          <w:u w:val="none"/>
        </w:rPr>
        <w:t>.</w:t>
      </w:r>
    </w:p>
    <w:p w14:paraId="1C20C1BF" w14:textId="77777777" w:rsidR="00AB54A3" w:rsidRPr="00567AE3" w:rsidRDefault="00AB54A3" w:rsidP="00AB54A3">
      <w:pPr>
        <w:rPr>
          <w:rFonts w:eastAsiaTheme="minorEastAsia"/>
          <w:b/>
          <w:bCs/>
          <w:color w:val="000000" w:themeColor="text1"/>
        </w:rPr>
      </w:pPr>
    </w:p>
    <w:p w14:paraId="14A8BFFD" w14:textId="65E770F1" w:rsidR="00380CBD" w:rsidRPr="00567AE3" w:rsidRDefault="002913BF" w:rsidP="00AB54A3">
      <w:pPr>
        <w:pStyle w:val="TableofFigures"/>
        <w:tabs>
          <w:tab w:val="right" w:leader="dot" w:pos="9350"/>
        </w:tabs>
        <w:rPr>
          <w:rStyle w:val="Hyperlink"/>
          <w:b/>
          <w:bCs/>
          <w:noProof/>
          <w:color w:val="000000" w:themeColor="text1"/>
          <w:u w:val="none"/>
        </w:rPr>
      </w:pPr>
      <w:r w:rsidRPr="00567AE3">
        <w:rPr>
          <w:b/>
          <w:bCs/>
        </w:rPr>
        <w:t xml:space="preserve">Figure </w:t>
      </w:r>
      <w:proofErr w:type="gramStart"/>
      <w:r w:rsidRPr="00567AE3">
        <w:rPr>
          <w:b/>
          <w:bCs/>
        </w:rPr>
        <w:t>7</w:t>
      </w:r>
      <w:r w:rsidR="00380CBD" w:rsidRPr="00567AE3">
        <w:rPr>
          <w:b/>
          <w:bCs/>
        </w:rPr>
        <w:t>:DTT</w:t>
      </w:r>
      <w:proofErr w:type="gramEnd"/>
      <w:r w:rsidR="00380CBD" w:rsidRPr="00567AE3">
        <w:rPr>
          <w:b/>
          <w:bCs/>
        </w:rPr>
        <w:t xml:space="preserve"> PEMS from inside the vehicle.</w:t>
      </w:r>
    </w:p>
    <w:p w14:paraId="5B11F30A" w14:textId="77777777" w:rsidR="00AB54A3" w:rsidRPr="00567AE3" w:rsidRDefault="00AB54A3" w:rsidP="00AB54A3">
      <w:pPr>
        <w:rPr>
          <w:rFonts w:eastAsiaTheme="minorEastAsia"/>
          <w:b/>
          <w:bCs/>
          <w:color w:val="000000" w:themeColor="text1"/>
        </w:rPr>
      </w:pPr>
    </w:p>
    <w:p w14:paraId="28DA0B2D" w14:textId="292DBED2" w:rsidR="00380CBD" w:rsidRPr="00567AE3" w:rsidRDefault="002913BF" w:rsidP="00AB54A3">
      <w:pPr>
        <w:pStyle w:val="TableofFigures"/>
        <w:tabs>
          <w:tab w:val="right" w:leader="dot" w:pos="9350"/>
        </w:tabs>
        <w:rPr>
          <w:rStyle w:val="Hyperlink"/>
          <w:b/>
          <w:bCs/>
          <w:noProof/>
          <w:color w:val="000000" w:themeColor="text1"/>
          <w:u w:val="none"/>
        </w:rPr>
      </w:pPr>
      <w:r w:rsidRPr="00567AE3">
        <w:rPr>
          <w:b/>
          <w:bCs/>
        </w:rPr>
        <w:t>Figure 8</w:t>
      </w:r>
      <w:r w:rsidR="00380CBD" w:rsidRPr="00567AE3">
        <w:rPr>
          <w:b/>
          <w:bCs/>
        </w:rPr>
        <w:t>: DTT PEMS inside the trunk of a vehicle.</w:t>
      </w:r>
    </w:p>
    <w:p w14:paraId="194AFD56" w14:textId="77777777" w:rsidR="00AB54A3" w:rsidRPr="00567AE3" w:rsidRDefault="00AB54A3" w:rsidP="00AB54A3">
      <w:pPr>
        <w:rPr>
          <w:rFonts w:eastAsiaTheme="minorEastAsia"/>
          <w:b/>
          <w:bCs/>
          <w:color w:val="000000" w:themeColor="text1"/>
        </w:rPr>
      </w:pPr>
    </w:p>
    <w:p w14:paraId="4FEB9503" w14:textId="53D6AFAF" w:rsidR="00380CBD" w:rsidRPr="00567AE3" w:rsidRDefault="002913BF" w:rsidP="00AB54A3">
      <w:pPr>
        <w:pStyle w:val="TableofFigures"/>
        <w:tabs>
          <w:tab w:val="right" w:leader="dot" w:pos="9350"/>
        </w:tabs>
        <w:rPr>
          <w:rStyle w:val="Hyperlink"/>
          <w:b/>
          <w:bCs/>
          <w:noProof/>
          <w:color w:val="000000" w:themeColor="text1"/>
          <w:u w:val="none"/>
        </w:rPr>
      </w:pPr>
      <w:r w:rsidRPr="00567AE3">
        <w:rPr>
          <w:b/>
          <w:bCs/>
        </w:rPr>
        <w:t>Figure 9</w:t>
      </w:r>
      <w:r w:rsidR="00380CBD" w:rsidRPr="00567AE3">
        <w:rPr>
          <w:b/>
          <w:bCs/>
        </w:rPr>
        <w:t>: Vehicle with commercially available PN-PEMS (AVL MOVE) and DTT PEMS installed.</w:t>
      </w:r>
    </w:p>
    <w:p w14:paraId="0DDBE9AD" w14:textId="77777777" w:rsidR="00AB54A3" w:rsidRPr="00567AE3" w:rsidRDefault="00AB54A3" w:rsidP="00AB54A3">
      <w:pPr>
        <w:rPr>
          <w:rFonts w:eastAsiaTheme="minorEastAsia"/>
          <w:b/>
          <w:bCs/>
          <w:color w:val="000000" w:themeColor="text1"/>
        </w:rPr>
      </w:pPr>
    </w:p>
    <w:p w14:paraId="1BC081DD" w14:textId="7BF4CE09" w:rsidR="00380CBD" w:rsidRPr="007965D1" w:rsidRDefault="002913BF" w:rsidP="00AB54A3">
      <w:pPr>
        <w:pStyle w:val="TableofFigures"/>
        <w:tabs>
          <w:tab w:val="right" w:leader="dot" w:pos="9350"/>
        </w:tabs>
        <w:rPr>
          <w:rStyle w:val="Hyperlink"/>
          <w:noProof/>
          <w:color w:val="000000" w:themeColor="text1"/>
          <w:u w:val="none"/>
        </w:rPr>
      </w:pPr>
      <w:r w:rsidRPr="00567AE3">
        <w:rPr>
          <w:b/>
          <w:bCs/>
        </w:rPr>
        <w:t>Figure 10</w:t>
      </w:r>
      <w:r w:rsidR="00380CBD" w:rsidRPr="00567AE3">
        <w:rPr>
          <w:b/>
          <w:bCs/>
        </w:rPr>
        <w:t>: Example of time alignment of measured particle number PN in #/cm³ compared to the measured exhaust mass flow in kg/h</w:t>
      </w:r>
      <w:r w:rsidR="00AB54A3" w:rsidRPr="00567AE3">
        <w:rPr>
          <w:rStyle w:val="Hyperlink"/>
          <w:b/>
          <w:bCs/>
          <w:noProof/>
          <w:color w:val="000000" w:themeColor="text1"/>
          <w:u w:val="none"/>
        </w:rPr>
        <w:t>.</w:t>
      </w:r>
    </w:p>
    <w:p w14:paraId="785D79EC" w14:textId="77777777" w:rsidR="00AB54A3" w:rsidRPr="007965D1" w:rsidRDefault="00AB54A3" w:rsidP="00AB54A3">
      <w:pPr>
        <w:rPr>
          <w:rFonts w:eastAsiaTheme="minorEastAsia"/>
          <w:color w:val="000000" w:themeColor="text1"/>
        </w:rPr>
      </w:pPr>
    </w:p>
    <w:p w14:paraId="4342B2BB" w14:textId="48C4D428" w:rsidR="00380CBD" w:rsidRPr="007965D1" w:rsidRDefault="002913BF" w:rsidP="00AB54A3">
      <w:pPr>
        <w:pStyle w:val="TableofFigures"/>
        <w:tabs>
          <w:tab w:val="right" w:leader="dot" w:pos="9350"/>
        </w:tabs>
        <w:rPr>
          <w:rStyle w:val="Hyperlink"/>
          <w:noProof/>
          <w:color w:val="000000" w:themeColor="text1"/>
          <w:u w:val="none"/>
        </w:rPr>
      </w:pPr>
      <w:r w:rsidRPr="00567AE3">
        <w:rPr>
          <w:b/>
          <w:bCs/>
        </w:rPr>
        <w:t>Figure 11</w:t>
      </w:r>
      <w:r w:rsidR="00380CBD" w:rsidRPr="00567AE3">
        <w:rPr>
          <w:b/>
          <w:bCs/>
        </w:rPr>
        <w:t xml:space="preserve">: Particle penetration as a function of particle mobility diameter. </w:t>
      </w:r>
      <w:r w:rsidR="00380CBD" w:rsidRPr="00A87F80">
        <w:t>Points marked in blue are measurement results. The dashed lines in orange and green indicate the losses associated with thermophoresis and diffusion</w:t>
      </w:r>
      <w:r w:rsidR="007567E0">
        <w:rPr>
          <w:noProof/>
        </w:rPr>
        <w:t>,</w:t>
      </w:r>
      <w:r w:rsidR="00380CBD" w:rsidRPr="00A87F80">
        <w:t xml:space="preserve"> respectively. The red line represents the total losses as the sum of diffusional and thermophoretic losses. The </w:t>
      </w:r>
      <w:proofErr w:type="spellStart"/>
      <w:r w:rsidR="00380CBD" w:rsidRPr="00A87F80">
        <w:t>dotdashed</w:t>
      </w:r>
      <w:proofErr w:type="spellEnd"/>
      <w:r w:rsidR="00380CBD" w:rsidRPr="00A87F80">
        <w:t xml:space="preserve"> purple line shows the average particle penetration </w:t>
      </w:r>
      <w:proofErr w:type="spellStart"/>
      <w:r w:rsidR="00380CBD" w:rsidRPr="00A87F80">
        <w:t>Pmean</w:t>
      </w:r>
      <w:proofErr w:type="spellEnd"/>
      <w:r w:rsidR="00FC1BE6">
        <w:t xml:space="preserve"> </w:t>
      </w:r>
      <w:r w:rsidR="00380CBD" w:rsidRPr="00A87F80">
        <w:t>as calculated in the calibration measurement instruction section 1.</w:t>
      </w:r>
    </w:p>
    <w:p w14:paraId="3A095120" w14:textId="77777777" w:rsidR="00AB54A3" w:rsidRPr="007965D1" w:rsidRDefault="00AB54A3" w:rsidP="00AB54A3">
      <w:pPr>
        <w:rPr>
          <w:rFonts w:eastAsiaTheme="minorEastAsia"/>
          <w:color w:val="000000" w:themeColor="text1"/>
        </w:rPr>
      </w:pPr>
    </w:p>
    <w:p w14:paraId="70CF99A8" w14:textId="5B45E35D" w:rsidR="00380CBD" w:rsidRPr="007965D1" w:rsidRDefault="002913BF" w:rsidP="00AB54A3">
      <w:pPr>
        <w:pStyle w:val="TableofFigures"/>
        <w:tabs>
          <w:tab w:val="right" w:leader="dot" w:pos="9350"/>
        </w:tabs>
        <w:rPr>
          <w:rFonts w:asciiTheme="minorHAnsi" w:eastAsiaTheme="minorEastAsia" w:hAnsiTheme="minorHAnsi" w:cstheme="minorBidi"/>
          <w:noProof/>
          <w:color w:val="000000" w:themeColor="text1"/>
        </w:rPr>
      </w:pPr>
      <w:r w:rsidRPr="00567AE3">
        <w:rPr>
          <w:b/>
          <w:bCs/>
        </w:rPr>
        <w:t>Figure 12</w:t>
      </w:r>
      <w:r w:rsidR="00380CBD" w:rsidRPr="00567AE3">
        <w:rPr>
          <w:b/>
          <w:bCs/>
        </w:rPr>
        <w:t xml:space="preserve">: The upper part of the figure shows the particle number emission rate over time for the first </w:t>
      </w:r>
      <w:r w:rsidR="007567E0" w:rsidRPr="00567AE3">
        <w:rPr>
          <w:b/>
          <w:bCs/>
          <w:noProof/>
        </w:rPr>
        <w:t>10</w:t>
      </w:r>
      <w:r w:rsidR="007567E0" w:rsidRPr="00567AE3">
        <w:rPr>
          <w:b/>
          <w:bCs/>
        </w:rPr>
        <w:t xml:space="preserve"> </w:t>
      </w:r>
      <w:r w:rsidR="00380CBD" w:rsidRPr="00567AE3">
        <w:rPr>
          <w:b/>
          <w:bCs/>
        </w:rPr>
        <w:t>mi</w:t>
      </w:r>
      <w:r w:rsidR="007567E0" w:rsidRPr="00567AE3">
        <w:rPr>
          <w:b/>
          <w:bCs/>
          <w:noProof/>
        </w:rPr>
        <w:t>n</w:t>
      </w:r>
      <w:r w:rsidR="00380CBD" w:rsidRPr="00567AE3">
        <w:rPr>
          <w:b/>
          <w:bCs/>
        </w:rPr>
        <w:t>s of a</w:t>
      </w:r>
      <w:r w:rsidR="007567E0" w:rsidRPr="00567AE3">
        <w:rPr>
          <w:b/>
          <w:bCs/>
          <w:noProof/>
        </w:rPr>
        <w:t>n</w:t>
      </w:r>
      <w:r w:rsidR="00380CBD" w:rsidRPr="00567AE3">
        <w:rPr>
          <w:b/>
          <w:bCs/>
        </w:rPr>
        <w:t xml:space="preserve"> RDE measurement drive.</w:t>
      </w:r>
      <w:r w:rsidR="00380CBD" w:rsidRPr="00A87F80">
        <w:t xml:space="preserve"> Data measured with the DTT PEMS using 10 nm and 23 nm CPC and a commercially available 23 nm cut point system (AVL MOVE) </w:t>
      </w:r>
      <w:r w:rsidR="007567E0">
        <w:rPr>
          <w:noProof/>
        </w:rPr>
        <w:t xml:space="preserve">are used </w:t>
      </w:r>
      <w:r w:rsidR="00380CBD" w:rsidRPr="00A87F80">
        <w:t>as a reference. The lower part of the figure shows the velocity of the vehicle.</w:t>
      </w:r>
    </w:p>
    <w:p w14:paraId="3942E3D2" w14:textId="25FAE09D" w:rsidR="00AB54A3" w:rsidRPr="007965D1" w:rsidRDefault="00AB54A3" w:rsidP="00AB54A3">
      <w:pPr>
        <w:rPr>
          <w:rFonts w:asciiTheme="minorHAnsi" w:hAnsiTheme="minorHAnsi" w:cstheme="minorHAnsi"/>
          <w:b/>
          <w:color w:val="000000" w:themeColor="text1"/>
        </w:rPr>
      </w:pPr>
    </w:p>
    <w:p w14:paraId="562AD44B" w14:textId="6D0DAB77" w:rsidR="00AB54A3" w:rsidRPr="007965D1" w:rsidRDefault="002913BF" w:rsidP="00AB54A3">
      <w:pPr>
        <w:rPr>
          <w:rFonts w:asciiTheme="minorHAnsi" w:hAnsiTheme="minorHAnsi" w:cstheme="minorHAnsi"/>
          <w:b/>
          <w:color w:val="000000" w:themeColor="text1"/>
        </w:rPr>
      </w:pPr>
      <w:r w:rsidRPr="002913BF">
        <w:rPr>
          <w:rFonts w:asciiTheme="minorHAnsi" w:hAnsiTheme="minorHAnsi" w:cstheme="minorHAnsi"/>
          <w:b/>
          <w:color w:val="000000" w:themeColor="text1"/>
        </w:rPr>
        <w:t>Table 1</w:t>
      </w:r>
      <w:r w:rsidR="00AB54A3" w:rsidRPr="007965D1">
        <w:rPr>
          <w:rFonts w:asciiTheme="minorHAnsi" w:hAnsiTheme="minorHAnsi" w:cstheme="minorHAnsi"/>
          <w:b/>
          <w:color w:val="000000" w:themeColor="text1"/>
        </w:rPr>
        <w:t>: Elements of the PMP Measurement System.</w:t>
      </w:r>
    </w:p>
    <w:p w14:paraId="441F1564" w14:textId="77777777" w:rsidR="00AB54A3" w:rsidRPr="007965D1" w:rsidRDefault="00AB54A3" w:rsidP="00AB54A3">
      <w:pPr>
        <w:rPr>
          <w:rFonts w:asciiTheme="minorHAnsi" w:hAnsiTheme="minorHAnsi" w:cstheme="minorHAnsi"/>
          <w:b/>
          <w:color w:val="000000" w:themeColor="text1"/>
        </w:rPr>
      </w:pPr>
    </w:p>
    <w:p w14:paraId="7784767D" w14:textId="37D93015" w:rsidR="00AB54A3" w:rsidRPr="007965D1" w:rsidRDefault="002913BF" w:rsidP="00AB54A3">
      <w:pPr>
        <w:rPr>
          <w:rFonts w:asciiTheme="minorHAnsi" w:hAnsiTheme="minorHAnsi" w:cstheme="minorHAnsi"/>
          <w:bCs/>
          <w:color w:val="000000" w:themeColor="text1"/>
        </w:rPr>
      </w:pPr>
      <w:r w:rsidRPr="002913BF">
        <w:rPr>
          <w:rFonts w:asciiTheme="minorHAnsi" w:hAnsiTheme="minorHAnsi" w:cstheme="minorHAnsi"/>
          <w:b/>
          <w:color w:val="000000" w:themeColor="text1"/>
        </w:rPr>
        <w:t>Table 2</w:t>
      </w:r>
      <w:r w:rsidR="00AB54A3" w:rsidRPr="007965D1">
        <w:rPr>
          <w:rFonts w:asciiTheme="minorHAnsi" w:hAnsiTheme="minorHAnsi" w:cstheme="minorHAnsi"/>
          <w:b/>
          <w:color w:val="000000" w:themeColor="text1"/>
        </w:rPr>
        <w:t xml:space="preserve">: Suggested </w:t>
      </w:r>
      <w:proofErr w:type="spellStart"/>
      <w:r w:rsidR="00AB54A3" w:rsidRPr="007965D1">
        <w:rPr>
          <w:rFonts w:asciiTheme="minorHAnsi" w:hAnsiTheme="minorHAnsi" w:cstheme="minorHAnsi"/>
          <w:b/>
          <w:color w:val="000000" w:themeColor="text1"/>
        </w:rPr>
        <w:t>miniCAST</w:t>
      </w:r>
      <w:proofErr w:type="spellEnd"/>
      <w:r w:rsidR="00AB54A3" w:rsidRPr="007965D1">
        <w:rPr>
          <w:rFonts w:asciiTheme="minorHAnsi" w:hAnsiTheme="minorHAnsi" w:cstheme="minorHAnsi"/>
          <w:b/>
          <w:color w:val="000000" w:themeColor="text1"/>
        </w:rPr>
        <w:t xml:space="preserve"> flow rates for calibration measurements.</w:t>
      </w:r>
    </w:p>
    <w:p w14:paraId="3762C632" w14:textId="2FC29F75" w:rsidR="00AB54A3" w:rsidRPr="007965D1" w:rsidRDefault="00AB54A3" w:rsidP="00AB54A3">
      <w:pPr>
        <w:rPr>
          <w:rFonts w:asciiTheme="minorHAnsi" w:hAnsiTheme="minorHAnsi" w:cstheme="minorHAnsi"/>
          <w:bCs/>
          <w:color w:val="000000" w:themeColor="text1"/>
        </w:rPr>
      </w:pPr>
    </w:p>
    <w:p w14:paraId="1F48F5A2" w14:textId="3F687698" w:rsidR="00D56C18" w:rsidRPr="007965D1" w:rsidRDefault="006305D7" w:rsidP="00AB54A3">
      <w:pPr>
        <w:rPr>
          <w:rFonts w:asciiTheme="minorHAnsi" w:hAnsiTheme="minorHAnsi" w:cstheme="minorHAnsi"/>
          <w:b/>
          <w:bCs/>
          <w:color w:val="000000" w:themeColor="text1"/>
        </w:rPr>
      </w:pPr>
      <w:r w:rsidRPr="007965D1">
        <w:rPr>
          <w:rFonts w:asciiTheme="minorHAnsi" w:hAnsiTheme="minorHAnsi" w:cstheme="minorHAnsi"/>
          <w:b/>
          <w:color w:val="000000" w:themeColor="text1"/>
        </w:rPr>
        <w:t>DISCUSSION</w:t>
      </w:r>
      <w:r w:rsidRPr="007965D1">
        <w:rPr>
          <w:rFonts w:asciiTheme="minorHAnsi" w:hAnsiTheme="minorHAnsi" w:cstheme="minorHAnsi"/>
          <w:b/>
          <w:bCs/>
          <w:color w:val="000000" w:themeColor="text1"/>
        </w:rPr>
        <w:t>:</w:t>
      </w:r>
    </w:p>
    <w:p w14:paraId="522ED6D5" w14:textId="55B3C886" w:rsidR="00891702" w:rsidRPr="007965D1" w:rsidRDefault="008915CB" w:rsidP="00AB54A3">
      <w:pPr>
        <w:rPr>
          <w:rFonts w:asciiTheme="minorHAnsi" w:hAnsiTheme="minorHAnsi" w:cstheme="minorHAnsi"/>
          <w:color w:val="000000" w:themeColor="text1"/>
        </w:rPr>
      </w:pPr>
      <w:r w:rsidRPr="007965D1">
        <w:rPr>
          <w:rFonts w:asciiTheme="minorHAnsi" w:hAnsiTheme="minorHAnsi" w:cstheme="minorHAnsi"/>
          <w:color w:val="000000" w:themeColor="text1"/>
        </w:rPr>
        <w:t xml:space="preserve">This work presents the </w:t>
      </w:r>
      <w:r w:rsidR="007567E0">
        <w:rPr>
          <w:rFonts w:asciiTheme="minorHAnsi" w:hAnsiTheme="minorHAnsi" w:cstheme="minorHAnsi"/>
          <w:color w:val="000000" w:themeColor="text1"/>
        </w:rPr>
        <w:t>DTT</w:t>
      </w:r>
      <w:r w:rsidR="007567E0" w:rsidRPr="007965D1">
        <w:rPr>
          <w:rFonts w:asciiTheme="minorHAnsi" w:hAnsiTheme="minorHAnsi" w:cstheme="minorHAnsi"/>
          <w:color w:val="000000" w:themeColor="text1"/>
        </w:rPr>
        <w:t xml:space="preserve"> </w:t>
      </w:r>
      <w:r w:rsidRPr="007965D1">
        <w:rPr>
          <w:rFonts w:asciiTheme="minorHAnsi" w:hAnsiTheme="minorHAnsi" w:cstheme="minorHAnsi"/>
          <w:color w:val="000000" w:themeColor="text1"/>
        </w:rPr>
        <w:t xml:space="preserve">sampling system and its application as a portable emission measurement system. The system was designed and constructed within the EU Horizon 2020 project </w:t>
      </w:r>
      <w:r w:rsidR="007567E0">
        <w:rPr>
          <w:rFonts w:asciiTheme="minorHAnsi" w:hAnsiTheme="minorHAnsi" w:cstheme="minorHAnsi"/>
          <w:color w:val="000000" w:themeColor="text1"/>
        </w:rPr>
        <w:t>DTT</w:t>
      </w:r>
      <w:r w:rsidR="007567E0" w:rsidRPr="007965D1">
        <w:rPr>
          <w:rFonts w:asciiTheme="minorHAnsi" w:hAnsiTheme="minorHAnsi" w:cstheme="minorHAnsi"/>
          <w:color w:val="000000" w:themeColor="text1"/>
        </w:rPr>
        <w:t xml:space="preserve"> </w:t>
      </w:r>
      <w:r w:rsidRPr="007965D1">
        <w:rPr>
          <w:rFonts w:asciiTheme="minorHAnsi" w:hAnsiTheme="minorHAnsi" w:cstheme="minorHAnsi"/>
          <w:color w:val="000000" w:themeColor="text1"/>
        </w:rPr>
        <w:t xml:space="preserve">to enable particle number emission measurements below the current </w:t>
      </w:r>
      <w:r w:rsidR="00986952" w:rsidRPr="007965D1">
        <w:rPr>
          <w:rFonts w:asciiTheme="minorHAnsi" w:hAnsiTheme="minorHAnsi" w:cstheme="minorHAnsi"/>
          <w:color w:val="000000" w:themeColor="text1"/>
        </w:rPr>
        <w:t>legislative</w:t>
      </w:r>
      <w:r w:rsidRPr="007965D1">
        <w:rPr>
          <w:rFonts w:asciiTheme="minorHAnsi" w:hAnsiTheme="minorHAnsi" w:cstheme="minorHAnsi"/>
          <w:color w:val="000000" w:themeColor="text1"/>
        </w:rPr>
        <w:t xml:space="preserve"> </w:t>
      </w:r>
      <w:r w:rsidR="004B55FA" w:rsidRPr="007965D1">
        <w:rPr>
          <w:rFonts w:asciiTheme="minorHAnsi" w:hAnsiTheme="minorHAnsi" w:cstheme="minorHAnsi"/>
          <w:color w:val="000000" w:themeColor="text1"/>
        </w:rPr>
        <w:t xml:space="preserve">particle size </w:t>
      </w:r>
      <w:r w:rsidRPr="007965D1">
        <w:rPr>
          <w:rFonts w:asciiTheme="minorHAnsi" w:hAnsiTheme="minorHAnsi" w:cstheme="minorHAnsi"/>
          <w:color w:val="000000" w:themeColor="text1"/>
        </w:rPr>
        <w:t>limit of 23 nm. The system’s versatility enable</w:t>
      </w:r>
      <w:r w:rsidR="00986952" w:rsidRPr="007965D1">
        <w:rPr>
          <w:rFonts w:asciiTheme="minorHAnsi" w:hAnsiTheme="minorHAnsi" w:cstheme="minorHAnsi"/>
          <w:color w:val="000000" w:themeColor="text1"/>
        </w:rPr>
        <w:t>s</w:t>
      </w:r>
      <w:r w:rsidRPr="007965D1">
        <w:rPr>
          <w:rFonts w:asciiTheme="minorHAnsi" w:hAnsiTheme="minorHAnsi" w:cstheme="minorHAnsi"/>
          <w:color w:val="000000" w:themeColor="text1"/>
        </w:rPr>
        <w:t xml:space="preserve"> the assessment of </w:t>
      </w:r>
      <w:r w:rsidR="007E6260" w:rsidRPr="007965D1">
        <w:rPr>
          <w:rFonts w:asciiTheme="minorHAnsi" w:hAnsiTheme="minorHAnsi" w:cstheme="minorHAnsi"/>
          <w:color w:val="000000" w:themeColor="text1"/>
        </w:rPr>
        <w:t xml:space="preserve">the regulated solid particle number emissions as well as total particle emissions and studies on secondary aerosols. </w:t>
      </w:r>
      <w:r w:rsidR="004D5CD8" w:rsidRPr="007965D1">
        <w:rPr>
          <w:rFonts w:asciiTheme="minorHAnsi" w:hAnsiTheme="minorHAnsi" w:cstheme="minorHAnsi"/>
          <w:color w:val="000000" w:themeColor="text1"/>
        </w:rPr>
        <w:lastRenderedPageBreak/>
        <w:t xml:space="preserve">To interpret measurement results accurately, a calibration procedure </w:t>
      </w:r>
      <w:r w:rsidR="007567E0" w:rsidRPr="007965D1">
        <w:rPr>
          <w:rFonts w:asciiTheme="minorHAnsi" w:hAnsiTheme="minorHAnsi" w:cstheme="minorHAnsi"/>
          <w:color w:val="000000" w:themeColor="text1"/>
        </w:rPr>
        <w:t xml:space="preserve">is necessary </w:t>
      </w:r>
      <w:r w:rsidR="004D5CD8" w:rsidRPr="007965D1">
        <w:rPr>
          <w:rFonts w:asciiTheme="minorHAnsi" w:hAnsiTheme="minorHAnsi" w:cstheme="minorHAnsi"/>
          <w:color w:val="000000" w:themeColor="text1"/>
        </w:rPr>
        <w:t xml:space="preserve">with the </w:t>
      </w:r>
      <w:r w:rsidR="007567E0">
        <w:rPr>
          <w:rFonts w:asciiTheme="minorHAnsi" w:hAnsiTheme="minorHAnsi" w:cstheme="minorHAnsi"/>
          <w:color w:val="000000" w:themeColor="text1"/>
        </w:rPr>
        <w:t>DTT</w:t>
      </w:r>
      <w:r w:rsidR="007567E0" w:rsidRPr="007965D1">
        <w:rPr>
          <w:rFonts w:asciiTheme="minorHAnsi" w:hAnsiTheme="minorHAnsi" w:cstheme="minorHAnsi"/>
          <w:color w:val="000000" w:themeColor="text1"/>
        </w:rPr>
        <w:t xml:space="preserve"> </w:t>
      </w:r>
      <w:r w:rsidR="004D5CD8" w:rsidRPr="007965D1">
        <w:rPr>
          <w:rFonts w:asciiTheme="minorHAnsi" w:hAnsiTheme="minorHAnsi" w:cstheme="minorHAnsi"/>
          <w:color w:val="000000" w:themeColor="text1"/>
        </w:rPr>
        <w:t xml:space="preserve">system. This is to evaluate the </w:t>
      </w:r>
      <w:r w:rsidR="00986952" w:rsidRPr="007965D1">
        <w:rPr>
          <w:rFonts w:asciiTheme="minorHAnsi" w:hAnsiTheme="minorHAnsi" w:cstheme="minorHAnsi"/>
          <w:color w:val="000000" w:themeColor="text1"/>
        </w:rPr>
        <w:t xml:space="preserve">relative </w:t>
      </w:r>
      <w:r w:rsidR="004D5CD8" w:rsidRPr="007965D1">
        <w:rPr>
          <w:rFonts w:asciiTheme="minorHAnsi" w:hAnsiTheme="minorHAnsi" w:cstheme="minorHAnsi"/>
          <w:color w:val="000000" w:themeColor="text1"/>
        </w:rPr>
        <w:t>particle penetration</w:t>
      </w:r>
      <w:r w:rsidR="00986952" w:rsidRPr="007965D1">
        <w:rPr>
          <w:rFonts w:asciiTheme="minorHAnsi" w:hAnsiTheme="minorHAnsi" w:cstheme="minorHAnsi"/>
          <w:color w:val="000000" w:themeColor="text1"/>
        </w:rPr>
        <w:t xml:space="preserve"> </w:t>
      </w:r>
      <w:r w:rsidR="004D5CD8" w:rsidRPr="007965D1">
        <w:rPr>
          <w:rFonts w:asciiTheme="minorHAnsi" w:hAnsiTheme="minorHAnsi" w:cstheme="minorHAnsi"/>
          <w:color w:val="000000" w:themeColor="text1"/>
        </w:rPr>
        <w:t>for different particle sizes</w:t>
      </w:r>
      <w:r w:rsidR="007567E0">
        <w:rPr>
          <w:rFonts w:asciiTheme="minorHAnsi" w:hAnsiTheme="minorHAnsi" w:cstheme="minorHAnsi"/>
          <w:color w:val="000000" w:themeColor="text1"/>
        </w:rPr>
        <w:t>,</w:t>
      </w:r>
      <w:r w:rsidR="004D5CD8" w:rsidRPr="007965D1">
        <w:rPr>
          <w:rFonts w:asciiTheme="minorHAnsi" w:hAnsiTheme="minorHAnsi" w:cstheme="minorHAnsi"/>
          <w:color w:val="000000" w:themeColor="text1"/>
        </w:rPr>
        <w:t xml:space="preserve"> to be able to calculate a correction factor that accounts for the</w:t>
      </w:r>
      <w:r w:rsidR="00317FD5" w:rsidRPr="007965D1">
        <w:rPr>
          <w:rFonts w:asciiTheme="minorHAnsi" w:hAnsiTheme="minorHAnsi" w:cstheme="minorHAnsi"/>
          <w:color w:val="000000" w:themeColor="text1"/>
        </w:rPr>
        <w:t xml:space="preserve"> particle</w:t>
      </w:r>
      <w:r w:rsidR="004D5CD8" w:rsidRPr="007965D1">
        <w:rPr>
          <w:rFonts w:asciiTheme="minorHAnsi" w:hAnsiTheme="minorHAnsi" w:cstheme="minorHAnsi"/>
          <w:color w:val="000000" w:themeColor="text1"/>
        </w:rPr>
        <w:t xml:space="preserve"> </w:t>
      </w:r>
      <w:r w:rsidR="00317FD5" w:rsidRPr="007965D1">
        <w:rPr>
          <w:rFonts w:asciiTheme="minorHAnsi" w:hAnsiTheme="minorHAnsi" w:cstheme="minorHAnsi"/>
          <w:color w:val="000000" w:themeColor="text1"/>
        </w:rPr>
        <w:t>losses</w:t>
      </w:r>
      <w:r w:rsidR="004D5CD8" w:rsidRPr="007965D1">
        <w:rPr>
          <w:rFonts w:asciiTheme="minorHAnsi" w:hAnsiTheme="minorHAnsi" w:cstheme="minorHAnsi"/>
          <w:color w:val="000000" w:themeColor="text1"/>
        </w:rPr>
        <w:t xml:space="preserve">. </w:t>
      </w:r>
      <w:r w:rsidR="00317FD5" w:rsidRPr="007965D1">
        <w:rPr>
          <w:rFonts w:asciiTheme="minorHAnsi" w:hAnsiTheme="minorHAnsi" w:cstheme="minorHAnsi"/>
          <w:color w:val="000000" w:themeColor="text1"/>
        </w:rPr>
        <w:t xml:space="preserve">It is critical to provide </w:t>
      </w:r>
      <w:proofErr w:type="gramStart"/>
      <w:r w:rsidR="00317FD5" w:rsidRPr="007965D1">
        <w:rPr>
          <w:rFonts w:asciiTheme="minorHAnsi" w:hAnsiTheme="minorHAnsi" w:cstheme="minorHAnsi"/>
          <w:color w:val="000000" w:themeColor="text1"/>
        </w:rPr>
        <w:t>sufficient</w:t>
      </w:r>
      <w:proofErr w:type="gramEnd"/>
      <w:r w:rsidR="00317FD5" w:rsidRPr="007965D1">
        <w:rPr>
          <w:rFonts w:asciiTheme="minorHAnsi" w:hAnsiTheme="minorHAnsi" w:cstheme="minorHAnsi"/>
          <w:color w:val="000000" w:themeColor="text1"/>
        </w:rPr>
        <w:t xml:space="preserve"> warm up time for the sampling system itself and the rest of the experimental setup to </w:t>
      </w:r>
      <w:r w:rsidR="004B55FA" w:rsidRPr="007965D1">
        <w:rPr>
          <w:rFonts w:asciiTheme="minorHAnsi" w:hAnsiTheme="minorHAnsi" w:cstheme="minorHAnsi"/>
          <w:color w:val="000000" w:themeColor="text1"/>
        </w:rPr>
        <w:t xml:space="preserve">reach thermal equilibrium and </w:t>
      </w:r>
      <w:r w:rsidR="00317FD5" w:rsidRPr="007965D1">
        <w:rPr>
          <w:rFonts w:asciiTheme="minorHAnsi" w:hAnsiTheme="minorHAnsi" w:cstheme="minorHAnsi"/>
          <w:color w:val="000000" w:themeColor="text1"/>
        </w:rPr>
        <w:t>achieve acc</w:t>
      </w:r>
      <w:r w:rsidR="004B55FA" w:rsidRPr="007965D1">
        <w:rPr>
          <w:rFonts w:asciiTheme="minorHAnsi" w:hAnsiTheme="minorHAnsi" w:cstheme="minorHAnsi"/>
          <w:color w:val="000000" w:themeColor="text1"/>
        </w:rPr>
        <w:t>urate calibration measurement results.</w:t>
      </w:r>
    </w:p>
    <w:p w14:paraId="4FA0A065" w14:textId="77777777" w:rsidR="00AB54A3" w:rsidRPr="007965D1" w:rsidRDefault="00AB54A3" w:rsidP="00AB54A3">
      <w:pPr>
        <w:rPr>
          <w:rFonts w:asciiTheme="minorHAnsi" w:hAnsiTheme="minorHAnsi" w:cstheme="minorHAnsi"/>
          <w:color w:val="000000" w:themeColor="text1"/>
        </w:rPr>
      </w:pPr>
    </w:p>
    <w:p w14:paraId="1DCFD988" w14:textId="162B3326" w:rsidR="00317FD5" w:rsidRPr="007965D1" w:rsidRDefault="00605894" w:rsidP="00AB54A3">
      <w:pPr>
        <w:rPr>
          <w:rFonts w:asciiTheme="minorHAnsi" w:hAnsiTheme="minorHAnsi" w:cstheme="minorHAnsi"/>
          <w:color w:val="000000" w:themeColor="text1"/>
        </w:rPr>
      </w:pPr>
      <w:r w:rsidRPr="007965D1">
        <w:rPr>
          <w:rFonts w:asciiTheme="minorHAnsi" w:hAnsiTheme="minorHAnsi" w:cstheme="minorHAnsi"/>
          <w:color w:val="000000" w:themeColor="text1"/>
        </w:rPr>
        <w:t xml:space="preserve">The application of the </w:t>
      </w:r>
      <w:r w:rsidR="007567E0">
        <w:rPr>
          <w:rFonts w:asciiTheme="minorHAnsi" w:hAnsiTheme="minorHAnsi" w:cstheme="minorHAnsi"/>
          <w:color w:val="000000" w:themeColor="text1"/>
        </w:rPr>
        <w:t>DTT</w:t>
      </w:r>
      <w:r w:rsidR="007567E0" w:rsidRPr="007965D1">
        <w:rPr>
          <w:rFonts w:asciiTheme="minorHAnsi" w:hAnsiTheme="minorHAnsi" w:cstheme="minorHAnsi"/>
          <w:color w:val="000000" w:themeColor="text1"/>
        </w:rPr>
        <w:t xml:space="preserve"> </w:t>
      </w:r>
      <w:r w:rsidRPr="007965D1">
        <w:rPr>
          <w:rFonts w:asciiTheme="minorHAnsi" w:hAnsiTheme="minorHAnsi" w:cstheme="minorHAnsi"/>
          <w:color w:val="000000" w:themeColor="text1"/>
        </w:rPr>
        <w:t xml:space="preserve">system for the measurement of solid particle number emissions with a lower particle size cutoff of 23 nm (current regulation) and 10 nm (experimental) is described. To be able </w:t>
      </w:r>
      <w:r w:rsidR="004B55FA" w:rsidRPr="007965D1">
        <w:rPr>
          <w:rFonts w:asciiTheme="minorHAnsi" w:hAnsiTheme="minorHAnsi" w:cstheme="minorHAnsi"/>
          <w:color w:val="000000" w:themeColor="text1"/>
        </w:rPr>
        <w:t xml:space="preserve">to </w:t>
      </w:r>
      <w:r w:rsidRPr="007965D1">
        <w:rPr>
          <w:rFonts w:asciiTheme="minorHAnsi" w:hAnsiTheme="minorHAnsi" w:cstheme="minorHAnsi"/>
          <w:color w:val="000000" w:themeColor="text1"/>
        </w:rPr>
        <w:t>assess particle number emissions of a vehicle it is necessary to determine the particle number concentration and the exhaust mass flow</w:t>
      </w:r>
      <w:r w:rsidR="00986952" w:rsidRPr="007965D1">
        <w:rPr>
          <w:rFonts w:asciiTheme="minorHAnsi" w:hAnsiTheme="minorHAnsi" w:cstheme="minorHAnsi"/>
          <w:color w:val="000000" w:themeColor="text1"/>
        </w:rPr>
        <w:t xml:space="preserve"> rate</w:t>
      </w:r>
      <w:r w:rsidRPr="007965D1">
        <w:rPr>
          <w:rFonts w:asciiTheme="minorHAnsi" w:hAnsiTheme="minorHAnsi" w:cstheme="minorHAnsi"/>
          <w:color w:val="000000" w:themeColor="text1"/>
        </w:rPr>
        <w:t xml:space="preserve">. The </w:t>
      </w:r>
      <w:r w:rsidR="007567E0">
        <w:rPr>
          <w:rFonts w:asciiTheme="minorHAnsi" w:hAnsiTheme="minorHAnsi" w:cstheme="minorHAnsi"/>
          <w:color w:val="000000" w:themeColor="text1"/>
        </w:rPr>
        <w:t>DTT</w:t>
      </w:r>
      <w:r w:rsidR="007567E0" w:rsidRPr="007965D1">
        <w:rPr>
          <w:rFonts w:asciiTheme="minorHAnsi" w:hAnsiTheme="minorHAnsi" w:cstheme="minorHAnsi"/>
          <w:color w:val="000000" w:themeColor="text1"/>
        </w:rPr>
        <w:t xml:space="preserve"> </w:t>
      </w:r>
      <w:r w:rsidRPr="007965D1">
        <w:rPr>
          <w:rFonts w:asciiTheme="minorHAnsi" w:hAnsiTheme="minorHAnsi" w:cstheme="minorHAnsi"/>
          <w:color w:val="000000" w:themeColor="text1"/>
        </w:rPr>
        <w:t>system covers the particle number concentration measurement. The exhaust mass flow</w:t>
      </w:r>
      <w:r w:rsidR="00E0594D" w:rsidRPr="007965D1">
        <w:rPr>
          <w:rFonts w:asciiTheme="minorHAnsi" w:hAnsiTheme="minorHAnsi" w:cstheme="minorHAnsi"/>
          <w:color w:val="000000" w:themeColor="text1"/>
        </w:rPr>
        <w:t xml:space="preserve"> </w:t>
      </w:r>
      <w:r w:rsidR="00D10A60" w:rsidRPr="007965D1">
        <w:rPr>
          <w:rFonts w:asciiTheme="minorHAnsi" w:hAnsiTheme="minorHAnsi" w:cstheme="minorHAnsi"/>
          <w:color w:val="000000" w:themeColor="text1"/>
        </w:rPr>
        <w:t>is</w:t>
      </w:r>
      <w:r w:rsidRPr="007965D1">
        <w:rPr>
          <w:rFonts w:asciiTheme="minorHAnsi" w:hAnsiTheme="minorHAnsi" w:cstheme="minorHAnsi"/>
          <w:color w:val="000000" w:themeColor="text1"/>
        </w:rPr>
        <w:t xml:space="preserve"> measured using an exhaust flow meter </w:t>
      </w:r>
      <w:r w:rsidR="00E0594D" w:rsidRPr="007965D1">
        <w:rPr>
          <w:rFonts w:asciiTheme="minorHAnsi" w:hAnsiTheme="minorHAnsi" w:cstheme="minorHAnsi"/>
          <w:color w:val="000000" w:themeColor="text1"/>
        </w:rPr>
        <w:t>(EFM)</w:t>
      </w:r>
      <w:r w:rsidRPr="007965D1">
        <w:rPr>
          <w:rFonts w:asciiTheme="minorHAnsi" w:hAnsiTheme="minorHAnsi" w:cstheme="minorHAnsi"/>
          <w:color w:val="000000" w:themeColor="text1"/>
        </w:rPr>
        <w:t>.</w:t>
      </w:r>
      <w:r w:rsidR="00D10A60" w:rsidRPr="007965D1">
        <w:rPr>
          <w:rFonts w:asciiTheme="minorHAnsi" w:hAnsiTheme="minorHAnsi" w:cstheme="minorHAnsi"/>
          <w:color w:val="000000" w:themeColor="text1"/>
        </w:rPr>
        <w:t xml:space="preserve"> I</w:t>
      </w:r>
      <w:r w:rsidR="007B2987" w:rsidRPr="007965D1">
        <w:rPr>
          <w:rFonts w:asciiTheme="minorHAnsi" w:hAnsiTheme="minorHAnsi" w:cstheme="minorHAnsi"/>
          <w:color w:val="000000" w:themeColor="text1"/>
        </w:rPr>
        <w:t>t is critical to install the EFM according to the manufacturer’s instructions</w:t>
      </w:r>
      <w:r w:rsidR="00FC26C7" w:rsidRPr="007965D1">
        <w:rPr>
          <w:rFonts w:asciiTheme="minorHAnsi" w:hAnsiTheme="minorHAnsi" w:cstheme="minorHAnsi"/>
          <w:color w:val="000000" w:themeColor="text1"/>
        </w:rPr>
        <w:t>. Erroneous measurements of the exhaust flow</w:t>
      </w:r>
      <w:r w:rsidR="009B07B0" w:rsidRPr="007965D1">
        <w:rPr>
          <w:rFonts w:asciiTheme="minorHAnsi" w:hAnsiTheme="minorHAnsi" w:cstheme="minorHAnsi"/>
          <w:color w:val="000000" w:themeColor="text1"/>
        </w:rPr>
        <w:t xml:space="preserve"> rate</w:t>
      </w:r>
      <w:r w:rsidR="00FC26C7" w:rsidRPr="007965D1">
        <w:rPr>
          <w:rFonts w:asciiTheme="minorHAnsi" w:hAnsiTheme="minorHAnsi" w:cstheme="minorHAnsi"/>
          <w:color w:val="000000" w:themeColor="text1"/>
        </w:rPr>
        <w:t xml:space="preserve"> directly affect the deduced emission rates. </w:t>
      </w:r>
      <w:r w:rsidR="00A654E1" w:rsidRPr="007965D1">
        <w:rPr>
          <w:rFonts w:asciiTheme="minorHAnsi" w:hAnsiTheme="minorHAnsi" w:cstheme="minorHAnsi"/>
          <w:color w:val="000000" w:themeColor="text1"/>
        </w:rPr>
        <w:t>When processing the measured data</w:t>
      </w:r>
      <w:r w:rsidR="00C608F4" w:rsidRPr="007965D1">
        <w:rPr>
          <w:rFonts w:asciiTheme="minorHAnsi" w:hAnsiTheme="minorHAnsi" w:cstheme="minorHAnsi"/>
          <w:color w:val="000000" w:themeColor="text1"/>
        </w:rPr>
        <w:t>, it is important to perform an accurate time alignment of the particle concentration data and the exhaust flow data. This is necessary because the emission rate</w:t>
      </w:r>
      <w:r w:rsidR="00A654E1" w:rsidRPr="007965D1">
        <w:rPr>
          <w:rFonts w:asciiTheme="minorHAnsi" w:hAnsiTheme="minorHAnsi" w:cstheme="minorHAnsi"/>
          <w:color w:val="000000" w:themeColor="text1"/>
        </w:rPr>
        <w:t xml:space="preserve"> </w:t>
      </w:r>
      <w:r w:rsidR="00C608F4" w:rsidRPr="007965D1">
        <w:rPr>
          <w:rFonts w:asciiTheme="minorHAnsi" w:hAnsiTheme="minorHAnsi" w:cstheme="minorHAnsi"/>
          <w:color w:val="000000" w:themeColor="text1"/>
        </w:rPr>
        <w:t xml:space="preserve">is the exhaust flow rate multiplied </w:t>
      </w:r>
      <w:r w:rsidR="007567E0">
        <w:rPr>
          <w:rFonts w:asciiTheme="minorHAnsi" w:hAnsiTheme="minorHAnsi" w:cstheme="minorHAnsi"/>
          <w:color w:val="000000" w:themeColor="text1"/>
        </w:rPr>
        <w:t>by</w:t>
      </w:r>
      <w:r w:rsidR="007567E0" w:rsidRPr="007965D1">
        <w:rPr>
          <w:rFonts w:asciiTheme="minorHAnsi" w:hAnsiTheme="minorHAnsi" w:cstheme="minorHAnsi"/>
          <w:color w:val="000000" w:themeColor="text1"/>
        </w:rPr>
        <w:t xml:space="preserve"> </w:t>
      </w:r>
      <w:r w:rsidR="00C608F4" w:rsidRPr="007965D1">
        <w:rPr>
          <w:rFonts w:asciiTheme="minorHAnsi" w:hAnsiTheme="minorHAnsi" w:cstheme="minorHAnsi"/>
          <w:color w:val="000000" w:themeColor="text1"/>
        </w:rPr>
        <w:t xml:space="preserve">the particle number concentration. </w:t>
      </w:r>
      <w:r w:rsidR="009B07B0" w:rsidRPr="007965D1">
        <w:rPr>
          <w:rFonts w:asciiTheme="minorHAnsi" w:hAnsiTheme="minorHAnsi" w:cstheme="minorHAnsi"/>
          <w:color w:val="000000" w:themeColor="text1"/>
        </w:rPr>
        <w:t>If the two signals are not align</w:t>
      </w:r>
      <w:r w:rsidR="00AB54A3" w:rsidRPr="007965D1">
        <w:rPr>
          <w:rFonts w:asciiTheme="minorHAnsi" w:hAnsiTheme="minorHAnsi" w:cstheme="minorHAnsi"/>
          <w:color w:val="000000" w:themeColor="text1"/>
        </w:rPr>
        <w:t>ed</w:t>
      </w:r>
      <w:r w:rsidR="009B07B0" w:rsidRPr="007965D1">
        <w:rPr>
          <w:rFonts w:asciiTheme="minorHAnsi" w:hAnsiTheme="minorHAnsi" w:cstheme="minorHAnsi"/>
          <w:color w:val="000000" w:themeColor="text1"/>
        </w:rPr>
        <w:t xml:space="preserve"> correctly, the emissions over the whole drive can significantly deviate from the real emissions.</w:t>
      </w:r>
    </w:p>
    <w:p w14:paraId="0DA1DF9D" w14:textId="77777777" w:rsidR="00AB54A3" w:rsidRPr="007965D1" w:rsidRDefault="00AB54A3" w:rsidP="00AB54A3">
      <w:pPr>
        <w:rPr>
          <w:rFonts w:asciiTheme="minorHAnsi" w:hAnsiTheme="minorHAnsi" w:cstheme="minorHAnsi"/>
          <w:color w:val="000000" w:themeColor="text1"/>
        </w:rPr>
      </w:pPr>
    </w:p>
    <w:p w14:paraId="3FB11DCD" w14:textId="559740A6" w:rsidR="009647E2" w:rsidRPr="007965D1" w:rsidRDefault="00D10A60" w:rsidP="00AB54A3">
      <w:pPr>
        <w:rPr>
          <w:rFonts w:asciiTheme="minorHAnsi" w:hAnsiTheme="minorHAnsi" w:cstheme="minorHAnsi"/>
          <w:color w:val="000000" w:themeColor="text1"/>
        </w:rPr>
      </w:pPr>
      <w:r w:rsidRPr="007965D1">
        <w:rPr>
          <w:rFonts w:asciiTheme="minorHAnsi" w:hAnsiTheme="minorHAnsi" w:cstheme="minorHAnsi"/>
          <w:color w:val="000000" w:themeColor="text1"/>
        </w:rPr>
        <w:t>T</w:t>
      </w:r>
      <w:r w:rsidR="00683C95" w:rsidRPr="007965D1">
        <w:rPr>
          <w:rFonts w:asciiTheme="minorHAnsi" w:hAnsiTheme="minorHAnsi" w:cstheme="minorHAnsi"/>
          <w:color w:val="000000" w:themeColor="text1"/>
        </w:rPr>
        <w:t xml:space="preserve">he </w:t>
      </w:r>
      <w:r w:rsidR="007567E0">
        <w:rPr>
          <w:rFonts w:asciiTheme="minorHAnsi" w:hAnsiTheme="minorHAnsi" w:cstheme="minorHAnsi"/>
          <w:color w:val="000000" w:themeColor="text1"/>
        </w:rPr>
        <w:t>DTT</w:t>
      </w:r>
      <w:r w:rsidR="007567E0" w:rsidRPr="007965D1">
        <w:rPr>
          <w:rFonts w:asciiTheme="minorHAnsi" w:hAnsiTheme="minorHAnsi" w:cstheme="minorHAnsi"/>
          <w:color w:val="000000" w:themeColor="text1"/>
        </w:rPr>
        <w:t xml:space="preserve"> </w:t>
      </w:r>
      <w:r w:rsidR="00683C95" w:rsidRPr="007965D1">
        <w:rPr>
          <w:rFonts w:asciiTheme="minorHAnsi" w:hAnsiTheme="minorHAnsi" w:cstheme="minorHAnsi"/>
          <w:color w:val="000000" w:themeColor="text1"/>
        </w:rPr>
        <w:t xml:space="preserve">system is not </w:t>
      </w:r>
      <w:r w:rsidR="008C7DD1" w:rsidRPr="007965D1">
        <w:rPr>
          <w:rFonts w:asciiTheme="minorHAnsi" w:hAnsiTheme="minorHAnsi" w:cstheme="minorHAnsi"/>
          <w:color w:val="000000" w:themeColor="text1"/>
        </w:rPr>
        <w:t xml:space="preserve">a commercial </w:t>
      </w:r>
      <w:r w:rsidR="00683C95" w:rsidRPr="007965D1">
        <w:rPr>
          <w:rFonts w:asciiTheme="minorHAnsi" w:hAnsiTheme="minorHAnsi" w:cstheme="minorHAnsi"/>
          <w:color w:val="000000" w:themeColor="text1"/>
        </w:rPr>
        <w:t xml:space="preserve">device </w:t>
      </w:r>
      <w:r w:rsidR="008C7DD1" w:rsidRPr="007965D1">
        <w:rPr>
          <w:rFonts w:asciiTheme="minorHAnsi" w:hAnsiTheme="minorHAnsi" w:cstheme="minorHAnsi"/>
          <w:color w:val="000000" w:themeColor="text1"/>
        </w:rPr>
        <w:t xml:space="preserve">but </w:t>
      </w:r>
      <w:r w:rsidR="00683C95" w:rsidRPr="007965D1">
        <w:rPr>
          <w:rFonts w:asciiTheme="minorHAnsi" w:hAnsiTheme="minorHAnsi" w:cstheme="minorHAnsi"/>
          <w:color w:val="000000" w:themeColor="text1"/>
        </w:rPr>
        <w:t xml:space="preserve">a </w:t>
      </w:r>
      <w:r w:rsidR="008C7DD1" w:rsidRPr="007965D1">
        <w:rPr>
          <w:rFonts w:asciiTheme="minorHAnsi" w:hAnsiTheme="minorHAnsi" w:cstheme="minorHAnsi"/>
          <w:color w:val="000000" w:themeColor="text1"/>
        </w:rPr>
        <w:t xml:space="preserve">versatile </w:t>
      </w:r>
      <w:r w:rsidR="00683C95" w:rsidRPr="007965D1">
        <w:rPr>
          <w:rFonts w:asciiTheme="minorHAnsi" w:hAnsiTheme="minorHAnsi" w:cstheme="minorHAnsi"/>
          <w:color w:val="000000" w:themeColor="text1"/>
        </w:rPr>
        <w:t>research tool</w:t>
      </w:r>
      <w:r w:rsidR="008C7DD1" w:rsidRPr="007965D1">
        <w:rPr>
          <w:rFonts w:asciiTheme="minorHAnsi" w:hAnsiTheme="minorHAnsi" w:cstheme="minorHAnsi"/>
          <w:color w:val="000000" w:themeColor="text1"/>
        </w:rPr>
        <w:t xml:space="preserve">. It is used to </w:t>
      </w:r>
      <w:r w:rsidR="007567E0">
        <w:rPr>
          <w:rFonts w:asciiTheme="minorHAnsi" w:hAnsiTheme="minorHAnsi" w:cstheme="minorHAnsi"/>
          <w:color w:val="000000" w:themeColor="text1"/>
        </w:rPr>
        <w:t>investigate</w:t>
      </w:r>
      <w:r w:rsidR="008C7DD1" w:rsidRPr="007965D1">
        <w:rPr>
          <w:rFonts w:asciiTheme="minorHAnsi" w:hAnsiTheme="minorHAnsi" w:cstheme="minorHAnsi"/>
          <w:color w:val="000000" w:themeColor="text1"/>
        </w:rPr>
        <w:t xml:space="preserve"> unregulated </w:t>
      </w:r>
      <w:r w:rsidR="007567E0" w:rsidRPr="007965D1">
        <w:rPr>
          <w:rFonts w:asciiTheme="minorHAnsi" w:hAnsiTheme="minorHAnsi" w:cstheme="minorHAnsi"/>
          <w:color w:val="000000" w:themeColor="text1"/>
        </w:rPr>
        <w:t xml:space="preserve">vehicle </w:t>
      </w:r>
      <w:r w:rsidR="008C7DD1" w:rsidRPr="007965D1">
        <w:rPr>
          <w:rFonts w:asciiTheme="minorHAnsi" w:hAnsiTheme="minorHAnsi" w:cstheme="minorHAnsi"/>
          <w:color w:val="000000" w:themeColor="text1"/>
        </w:rPr>
        <w:t xml:space="preserve">emissions as opposed to performing certification measurements </w:t>
      </w:r>
      <w:r w:rsidR="00101C04" w:rsidRPr="007965D1">
        <w:rPr>
          <w:rFonts w:asciiTheme="minorHAnsi" w:hAnsiTheme="minorHAnsi" w:cstheme="minorHAnsi"/>
          <w:color w:val="000000" w:themeColor="text1"/>
        </w:rPr>
        <w:t>validating</w:t>
      </w:r>
      <w:r w:rsidR="008C7DD1" w:rsidRPr="007965D1">
        <w:rPr>
          <w:rFonts w:asciiTheme="minorHAnsi" w:hAnsiTheme="minorHAnsi" w:cstheme="minorHAnsi"/>
          <w:color w:val="000000" w:themeColor="text1"/>
        </w:rPr>
        <w:t xml:space="preserve"> compliance with current regulations.</w:t>
      </w:r>
      <w:r w:rsidR="009647E2" w:rsidRPr="007965D1">
        <w:rPr>
          <w:rFonts w:asciiTheme="minorHAnsi" w:hAnsiTheme="minorHAnsi" w:cstheme="minorHAnsi"/>
          <w:color w:val="000000" w:themeColor="text1"/>
        </w:rPr>
        <w:t xml:space="preserve"> The high versatility comes at the cost of increased </w:t>
      </w:r>
      <w:r w:rsidR="00E46D71" w:rsidRPr="007965D1">
        <w:rPr>
          <w:rFonts w:asciiTheme="minorHAnsi" w:hAnsiTheme="minorHAnsi" w:cstheme="minorHAnsi"/>
          <w:color w:val="000000" w:themeColor="text1"/>
        </w:rPr>
        <w:t xml:space="preserve">energy and dilution air </w:t>
      </w:r>
      <w:r w:rsidR="009647E2" w:rsidRPr="007965D1">
        <w:rPr>
          <w:rFonts w:asciiTheme="minorHAnsi" w:hAnsiTheme="minorHAnsi" w:cstheme="minorHAnsi"/>
          <w:color w:val="000000" w:themeColor="text1"/>
        </w:rPr>
        <w:t xml:space="preserve">consumption. </w:t>
      </w:r>
      <w:r w:rsidR="00A654E1" w:rsidRPr="007965D1">
        <w:rPr>
          <w:rFonts w:asciiTheme="minorHAnsi" w:hAnsiTheme="minorHAnsi" w:cstheme="minorHAnsi"/>
          <w:color w:val="000000" w:themeColor="text1"/>
        </w:rPr>
        <w:t xml:space="preserve">When using the system for mobile measurements, </w:t>
      </w:r>
      <w:r w:rsidR="00E00D17">
        <w:rPr>
          <w:rFonts w:asciiTheme="minorHAnsi" w:hAnsiTheme="minorHAnsi" w:cstheme="minorHAnsi"/>
          <w:color w:val="000000" w:themeColor="text1"/>
        </w:rPr>
        <w:t xml:space="preserve">the </w:t>
      </w:r>
      <w:r w:rsidR="00E0594D" w:rsidRPr="007965D1">
        <w:rPr>
          <w:rFonts w:asciiTheme="minorHAnsi" w:hAnsiTheme="minorHAnsi" w:cstheme="minorHAnsi"/>
          <w:color w:val="000000" w:themeColor="text1"/>
        </w:rPr>
        <w:t xml:space="preserve">weight added to the vehicle </w:t>
      </w:r>
      <w:r w:rsidR="00E00D17">
        <w:rPr>
          <w:rFonts w:asciiTheme="minorHAnsi" w:hAnsiTheme="minorHAnsi" w:cstheme="minorHAnsi"/>
          <w:color w:val="000000" w:themeColor="text1"/>
        </w:rPr>
        <w:t>due to</w:t>
      </w:r>
      <w:r w:rsidR="00E00D17" w:rsidRPr="007965D1">
        <w:rPr>
          <w:rFonts w:asciiTheme="minorHAnsi" w:hAnsiTheme="minorHAnsi" w:cstheme="minorHAnsi"/>
          <w:color w:val="000000" w:themeColor="text1"/>
        </w:rPr>
        <w:t xml:space="preserve"> </w:t>
      </w:r>
      <w:r w:rsidR="00E00D17">
        <w:rPr>
          <w:rFonts w:asciiTheme="minorHAnsi" w:hAnsiTheme="minorHAnsi" w:cstheme="minorHAnsi"/>
          <w:color w:val="000000" w:themeColor="text1"/>
        </w:rPr>
        <w:t xml:space="preserve">the </w:t>
      </w:r>
      <w:r w:rsidR="00E0594D" w:rsidRPr="007965D1">
        <w:rPr>
          <w:rFonts w:asciiTheme="minorHAnsi" w:hAnsiTheme="minorHAnsi" w:cstheme="minorHAnsi"/>
          <w:color w:val="000000" w:themeColor="text1"/>
        </w:rPr>
        <w:t>battery (30 kg) and gas bottle (20 kg) to cover the energy and air consumption of the system</w:t>
      </w:r>
      <w:r w:rsidR="00E00D17">
        <w:rPr>
          <w:rFonts w:asciiTheme="minorHAnsi" w:hAnsiTheme="minorHAnsi" w:cstheme="minorHAnsi"/>
          <w:color w:val="000000" w:themeColor="text1"/>
        </w:rPr>
        <w:t xml:space="preserve"> must be kept in mind</w:t>
      </w:r>
      <w:r w:rsidR="00E0594D" w:rsidRPr="007965D1">
        <w:rPr>
          <w:rFonts w:asciiTheme="minorHAnsi" w:hAnsiTheme="minorHAnsi" w:cstheme="minorHAnsi"/>
          <w:color w:val="000000" w:themeColor="text1"/>
        </w:rPr>
        <w:t xml:space="preserve">. </w:t>
      </w:r>
      <w:r w:rsidR="00A654E1" w:rsidRPr="007965D1">
        <w:rPr>
          <w:rFonts w:asciiTheme="minorHAnsi" w:hAnsiTheme="minorHAnsi" w:cstheme="minorHAnsi"/>
          <w:color w:val="000000" w:themeColor="text1"/>
        </w:rPr>
        <w:t>The t</w:t>
      </w:r>
      <w:r w:rsidR="00E0594D" w:rsidRPr="007965D1">
        <w:rPr>
          <w:rFonts w:asciiTheme="minorHAnsi" w:hAnsiTheme="minorHAnsi" w:cstheme="minorHAnsi"/>
          <w:color w:val="000000" w:themeColor="text1"/>
        </w:rPr>
        <w:t xml:space="preserve">otal weight added to the car when measuring the PN emissions with the </w:t>
      </w:r>
      <w:r w:rsidR="007567E0">
        <w:rPr>
          <w:rFonts w:asciiTheme="minorHAnsi" w:hAnsiTheme="minorHAnsi" w:cstheme="minorHAnsi"/>
          <w:color w:val="000000" w:themeColor="text1"/>
        </w:rPr>
        <w:t>DTT</w:t>
      </w:r>
      <w:r w:rsidR="007567E0" w:rsidRPr="007965D1">
        <w:rPr>
          <w:rFonts w:asciiTheme="minorHAnsi" w:hAnsiTheme="minorHAnsi" w:cstheme="minorHAnsi"/>
          <w:color w:val="000000" w:themeColor="text1"/>
        </w:rPr>
        <w:t xml:space="preserve"> </w:t>
      </w:r>
      <w:r w:rsidR="00E0594D" w:rsidRPr="007965D1">
        <w:rPr>
          <w:rFonts w:asciiTheme="minorHAnsi" w:hAnsiTheme="minorHAnsi" w:cstheme="minorHAnsi"/>
          <w:color w:val="000000" w:themeColor="text1"/>
        </w:rPr>
        <w:t>system is approximately 80 kg, which is</w:t>
      </w:r>
      <w:r w:rsidR="00D25EB1" w:rsidRPr="007965D1">
        <w:rPr>
          <w:rFonts w:asciiTheme="minorHAnsi" w:hAnsiTheme="minorHAnsi" w:cstheme="minorHAnsi"/>
          <w:color w:val="000000" w:themeColor="text1"/>
        </w:rPr>
        <w:t xml:space="preserve"> comparable to another person being transported </w:t>
      </w:r>
      <w:r w:rsidR="00E00D17">
        <w:rPr>
          <w:rFonts w:asciiTheme="minorHAnsi" w:hAnsiTheme="minorHAnsi" w:cstheme="minorHAnsi"/>
          <w:color w:val="000000" w:themeColor="text1"/>
        </w:rPr>
        <w:t>in</w:t>
      </w:r>
      <w:r w:rsidR="00E00D17" w:rsidRPr="007965D1">
        <w:rPr>
          <w:rFonts w:asciiTheme="minorHAnsi" w:hAnsiTheme="minorHAnsi" w:cstheme="minorHAnsi"/>
          <w:color w:val="000000" w:themeColor="text1"/>
        </w:rPr>
        <w:t xml:space="preserve"> </w:t>
      </w:r>
      <w:r w:rsidR="00D25EB1" w:rsidRPr="007965D1">
        <w:rPr>
          <w:rFonts w:asciiTheme="minorHAnsi" w:hAnsiTheme="minorHAnsi" w:cstheme="minorHAnsi"/>
          <w:color w:val="000000" w:themeColor="text1"/>
        </w:rPr>
        <w:t xml:space="preserve">the vehicle. The added weight can lead to slightly increased emissions, especially if the drive includes </w:t>
      </w:r>
      <w:r w:rsidR="00E00D17">
        <w:rPr>
          <w:rFonts w:asciiTheme="minorHAnsi" w:hAnsiTheme="minorHAnsi" w:cstheme="minorHAnsi"/>
          <w:color w:val="000000" w:themeColor="text1"/>
        </w:rPr>
        <w:t>a great deal of</w:t>
      </w:r>
      <w:r w:rsidR="00D25EB1" w:rsidRPr="007965D1">
        <w:rPr>
          <w:rFonts w:asciiTheme="minorHAnsi" w:hAnsiTheme="minorHAnsi" w:cstheme="minorHAnsi"/>
          <w:color w:val="000000" w:themeColor="text1"/>
        </w:rPr>
        <w:t xml:space="preserve"> acceleration and/or hill</w:t>
      </w:r>
      <w:r w:rsidR="00E00D17">
        <w:rPr>
          <w:rFonts w:asciiTheme="minorHAnsi" w:hAnsiTheme="minorHAnsi" w:cstheme="minorHAnsi"/>
          <w:color w:val="000000" w:themeColor="text1"/>
        </w:rPr>
        <w:t>s</w:t>
      </w:r>
      <w:r w:rsidR="00D25EB1" w:rsidRPr="007965D1">
        <w:rPr>
          <w:rFonts w:asciiTheme="minorHAnsi" w:hAnsiTheme="minorHAnsi" w:cstheme="minorHAnsi"/>
          <w:color w:val="000000" w:themeColor="text1"/>
        </w:rPr>
        <w:t xml:space="preserve">. </w:t>
      </w:r>
    </w:p>
    <w:p w14:paraId="2354C6B9" w14:textId="77777777" w:rsidR="00AB54A3" w:rsidRPr="007965D1" w:rsidRDefault="00AB54A3" w:rsidP="00AB54A3">
      <w:pPr>
        <w:rPr>
          <w:rFonts w:asciiTheme="minorHAnsi" w:hAnsiTheme="minorHAnsi" w:cstheme="minorHAnsi"/>
          <w:color w:val="000000" w:themeColor="text1"/>
        </w:rPr>
      </w:pPr>
    </w:p>
    <w:p w14:paraId="465F2E0E" w14:textId="3D66B53B" w:rsidR="000E5B63" w:rsidRPr="007965D1" w:rsidRDefault="00D25EB1" w:rsidP="00AB54A3">
      <w:pPr>
        <w:rPr>
          <w:rFonts w:asciiTheme="minorHAnsi" w:hAnsiTheme="minorHAnsi" w:cstheme="minorHAnsi"/>
          <w:color w:val="000000" w:themeColor="text1"/>
        </w:rPr>
      </w:pPr>
      <w:r w:rsidRPr="007965D1">
        <w:rPr>
          <w:rFonts w:asciiTheme="minorHAnsi" w:hAnsiTheme="minorHAnsi" w:cstheme="minorHAnsi"/>
          <w:color w:val="000000" w:themeColor="text1"/>
        </w:rPr>
        <w:t xml:space="preserve">The </w:t>
      </w:r>
      <w:r w:rsidR="007567E0">
        <w:rPr>
          <w:rFonts w:asciiTheme="minorHAnsi" w:hAnsiTheme="minorHAnsi" w:cstheme="minorHAnsi"/>
          <w:color w:val="000000" w:themeColor="text1"/>
        </w:rPr>
        <w:t>DTT</w:t>
      </w:r>
      <w:r w:rsidR="007567E0" w:rsidRPr="007965D1">
        <w:rPr>
          <w:rFonts w:asciiTheme="minorHAnsi" w:hAnsiTheme="minorHAnsi" w:cstheme="minorHAnsi"/>
          <w:color w:val="000000" w:themeColor="text1"/>
        </w:rPr>
        <w:t xml:space="preserve"> </w:t>
      </w:r>
      <w:r w:rsidRPr="007965D1">
        <w:rPr>
          <w:rFonts w:asciiTheme="minorHAnsi" w:hAnsiTheme="minorHAnsi" w:cstheme="minorHAnsi"/>
          <w:color w:val="000000" w:themeColor="text1"/>
        </w:rPr>
        <w:t xml:space="preserve">system can be used </w:t>
      </w:r>
      <w:r w:rsidR="00A654E1" w:rsidRPr="007965D1">
        <w:rPr>
          <w:rFonts w:asciiTheme="minorHAnsi" w:hAnsiTheme="minorHAnsi" w:cstheme="minorHAnsi"/>
          <w:color w:val="000000" w:themeColor="text1"/>
        </w:rPr>
        <w:t xml:space="preserve">to </w:t>
      </w:r>
      <w:r w:rsidRPr="007965D1">
        <w:rPr>
          <w:rFonts w:asciiTheme="minorHAnsi" w:hAnsiTheme="minorHAnsi" w:cstheme="minorHAnsi"/>
          <w:color w:val="000000" w:themeColor="text1"/>
        </w:rPr>
        <w:t xml:space="preserve">investigate the unregulated </w:t>
      </w:r>
      <w:r w:rsidR="00E00D17">
        <w:rPr>
          <w:rFonts w:asciiTheme="minorHAnsi" w:hAnsiTheme="minorHAnsi" w:cstheme="minorHAnsi"/>
          <w:color w:val="000000" w:themeColor="text1"/>
        </w:rPr>
        <w:t>&lt;</w:t>
      </w:r>
      <w:r w:rsidRPr="007965D1">
        <w:rPr>
          <w:rFonts w:asciiTheme="minorHAnsi" w:hAnsiTheme="minorHAnsi" w:cstheme="minorHAnsi"/>
          <w:color w:val="000000" w:themeColor="text1"/>
        </w:rPr>
        <w:t xml:space="preserve">23 nm particle number exhaust emissions. Both solid and total particle number emissions can be measured. Furthermore, it can be a useful tool </w:t>
      </w:r>
      <w:r w:rsidR="00E00D17">
        <w:rPr>
          <w:rFonts w:asciiTheme="minorHAnsi" w:hAnsiTheme="minorHAnsi" w:cstheme="minorHAnsi"/>
          <w:color w:val="000000" w:themeColor="text1"/>
        </w:rPr>
        <w:t>to study</w:t>
      </w:r>
      <w:r w:rsidRPr="007965D1">
        <w:rPr>
          <w:rFonts w:asciiTheme="minorHAnsi" w:hAnsiTheme="minorHAnsi" w:cstheme="minorHAnsi"/>
          <w:color w:val="000000" w:themeColor="text1"/>
        </w:rPr>
        <w:t xml:space="preserve"> the complex field of secondary aerosol formation. Another possible application of the system is </w:t>
      </w:r>
      <w:r w:rsidR="006D20A9" w:rsidRPr="007965D1">
        <w:rPr>
          <w:rFonts w:asciiTheme="minorHAnsi" w:hAnsiTheme="minorHAnsi" w:cstheme="minorHAnsi"/>
          <w:color w:val="000000" w:themeColor="text1"/>
        </w:rPr>
        <w:t>the measurement of autom</w:t>
      </w:r>
      <w:r w:rsidR="00501690" w:rsidRPr="007965D1">
        <w:rPr>
          <w:rFonts w:asciiTheme="minorHAnsi" w:hAnsiTheme="minorHAnsi" w:cstheme="minorHAnsi"/>
          <w:color w:val="000000" w:themeColor="text1"/>
        </w:rPr>
        <w:t>otive bra</w:t>
      </w:r>
      <w:r w:rsidR="006D20A9" w:rsidRPr="007965D1">
        <w:rPr>
          <w:rFonts w:asciiTheme="minorHAnsi" w:hAnsiTheme="minorHAnsi" w:cstheme="minorHAnsi"/>
          <w:color w:val="000000" w:themeColor="text1"/>
        </w:rPr>
        <w:t>k</w:t>
      </w:r>
      <w:r w:rsidR="00501690" w:rsidRPr="007965D1">
        <w:rPr>
          <w:rFonts w:asciiTheme="minorHAnsi" w:hAnsiTheme="minorHAnsi" w:cstheme="minorHAnsi"/>
          <w:color w:val="000000" w:themeColor="text1"/>
        </w:rPr>
        <w:t>e</w:t>
      </w:r>
      <w:r w:rsidR="006D20A9" w:rsidRPr="007965D1">
        <w:rPr>
          <w:rFonts w:asciiTheme="minorHAnsi" w:hAnsiTheme="minorHAnsi" w:cstheme="minorHAnsi"/>
          <w:color w:val="000000" w:themeColor="text1"/>
        </w:rPr>
        <w:t xml:space="preserve"> wear particles. </w:t>
      </w:r>
      <w:r w:rsidR="00A654E1" w:rsidRPr="007965D1">
        <w:rPr>
          <w:rFonts w:asciiTheme="minorHAnsi" w:hAnsiTheme="minorHAnsi" w:cstheme="minorHAnsi"/>
          <w:color w:val="000000" w:themeColor="text1"/>
        </w:rPr>
        <w:t>A s</w:t>
      </w:r>
      <w:r w:rsidR="00501690" w:rsidRPr="007965D1">
        <w:rPr>
          <w:rFonts w:asciiTheme="minorHAnsi" w:hAnsiTheme="minorHAnsi" w:cstheme="minorHAnsi"/>
          <w:color w:val="000000" w:themeColor="text1"/>
        </w:rPr>
        <w:t>ignificant fraction of the particles emitted during braking events can be smaller than 30 nm</w:t>
      </w:r>
      <w:r w:rsidR="00380CBD" w:rsidRPr="007965D1">
        <w:rPr>
          <w:rFonts w:asciiTheme="minorHAnsi" w:hAnsiTheme="minorHAnsi" w:cstheme="minorHAnsi"/>
          <w:noProof/>
          <w:color w:val="000000" w:themeColor="text1"/>
          <w:vertAlign w:val="superscript"/>
        </w:rPr>
        <w:t>34</w:t>
      </w:r>
      <w:r w:rsidR="00501690" w:rsidRPr="007965D1">
        <w:rPr>
          <w:rFonts w:asciiTheme="minorHAnsi" w:hAnsiTheme="minorHAnsi" w:cstheme="minorHAnsi"/>
          <w:color w:val="000000" w:themeColor="text1"/>
        </w:rPr>
        <w:t>.</w:t>
      </w:r>
      <w:r w:rsidR="006D20A9" w:rsidRPr="007965D1">
        <w:rPr>
          <w:rFonts w:asciiTheme="minorHAnsi" w:hAnsiTheme="minorHAnsi" w:cstheme="minorHAnsi"/>
          <w:color w:val="000000" w:themeColor="text1"/>
        </w:rPr>
        <w:t xml:space="preserve"> </w:t>
      </w:r>
      <w:r w:rsidR="00C76803" w:rsidRPr="007965D1">
        <w:rPr>
          <w:rFonts w:asciiTheme="minorHAnsi" w:hAnsiTheme="minorHAnsi" w:cstheme="minorHAnsi"/>
          <w:color w:val="000000" w:themeColor="text1"/>
        </w:rPr>
        <w:t xml:space="preserve">With a </w:t>
      </w:r>
      <w:r w:rsidR="00C76803" w:rsidRPr="007965D1">
        <w:rPr>
          <w:rFonts w:asciiTheme="minorHAnsi" w:hAnsiTheme="minorHAnsi" w:cstheme="minorHAnsi"/>
          <w:i/>
          <w:color w:val="000000" w:themeColor="text1"/>
        </w:rPr>
        <w:t>d</w:t>
      </w:r>
      <w:r w:rsidR="00C76803" w:rsidRPr="007965D1">
        <w:rPr>
          <w:rFonts w:asciiTheme="minorHAnsi" w:hAnsiTheme="minorHAnsi" w:cstheme="minorHAnsi"/>
          <w:color w:val="000000" w:themeColor="text1"/>
          <w:vertAlign w:val="subscript"/>
        </w:rPr>
        <w:t>50</w:t>
      </w:r>
      <w:r w:rsidR="00C76803" w:rsidRPr="007965D1">
        <w:rPr>
          <w:rFonts w:asciiTheme="minorHAnsi" w:hAnsiTheme="minorHAnsi" w:cstheme="minorHAnsi"/>
          <w:color w:val="000000" w:themeColor="text1"/>
        </w:rPr>
        <w:t xml:space="preserve"> of approximately 11 nm, the</w:t>
      </w:r>
      <w:r w:rsidR="006D20A9" w:rsidRPr="007965D1">
        <w:rPr>
          <w:rFonts w:asciiTheme="minorHAnsi" w:hAnsiTheme="minorHAnsi" w:cstheme="minorHAnsi"/>
          <w:color w:val="000000" w:themeColor="text1"/>
        </w:rPr>
        <w:t xml:space="preserve"> </w:t>
      </w:r>
      <w:r w:rsidR="007567E0">
        <w:rPr>
          <w:rFonts w:asciiTheme="minorHAnsi" w:hAnsiTheme="minorHAnsi" w:cstheme="minorHAnsi"/>
          <w:color w:val="000000" w:themeColor="text1"/>
        </w:rPr>
        <w:t>DTT</w:t>
      </w:r>
      <w:r w:rsidR="007567E0" w:rsidRPr="007965D1">
        <w:rPr>
          <w:rFonts w:asciiTheme="minorHAnsi" w:hAnsiTheme="minorHAnsi" w:cstheme="minorHAnsi"/>
          <w:color w:val="000000" w:themeColor="text1"/>
        </w:rPr>
        <w:t xml:space="preserve"> </w:t>
      </w:r>
      <w:r w:rsidR="006D20A9" w:rsidRPr="007965D1">
        <w:rPr>
          <w:rFonts w:asciiTheme="minorHAnsi" w:hAnsiTheme="minorHAnsi" w:cstheme="minorHAnsi"/>
          <w:color w:val="000000" w:themeColor="text1"/>
        </w:rPr>
        <w:t xml:space="preserve">system </w:t>
      </w:r>
      <w:r w:rsidR="00E00D17">
        <w:rPr>
          <w:rFonts w:asciiTheme="minorHAnsi" w:hAnsiTheme="minorHAnsi" w:cstheme="minorHAnsi"/>
          <w:color w:val="000000" w:themeColor="text1"/>
        </w:rPr>
        <w:t>is suitable for</w:t>
      </w:r>
      <w:r w:rsidR="006D20A9" w:rsidRPr="007965D1">
        <w:rPr>
          <w:rFonts w:asciiTheme="minorHAnsi" w:hAnsiTheme="minorHAnsi" w:cstheme="minorHAnsi"/>
          <w:color w:val="000000" w:themeColor="text1"/>
        </w:rPr>
        <w:t xml:space="preserve"> studying </w:t>
      </w:r>
      <w:r w:rsidR="00501690" w:rsidRPr="007965D1">
        <w:rPr>
          <w:rFonts w:asciiTheme="minorHAnsi" w:hAnsiTheme="minorHAnsi" w:cstheme="minorHAnsi"/>
          <w:color w:val="000000" w:themeColor="text1"/>
        </w:rPr>
        <w:t xml:space="preserve">these emissions. </w:t>
      </w:r>
      <w:r w:rsidR="00F07543" w:rsidRPr="007965D1">
        <w:rPr>
          <w:rFonts w:asciiTheme="minorHAnsi" w:hAnsiTheme="minorHAnsi" w:cstheme="minorHAnsi"/>
          <w:color w:val="000000" w:themeColor="text1"/>
        </w:rPr>
        <w:t xml:space="preserve">Although it is known that non-exhaust emissions contribute almost equally to </w:t>
      </w:r>
      <w:proofErr w:type="gramStart"/>
      <w:r w:rsidR="00F07543" w:rsidRPr="007965D1">
        <w:rPr>
          <w:rFonts w:asciiTheme="minorHAnsi" w:hAnsiTheme="minorHAnsi" w:cstheme="minorHAnsi"/>
          <w:color w:val="000000" w:themeColor="text1"/>
        </w:rPr>
        <w:t>traffic</w:t>
      </w:r>
      <w:r w:rsidR="00E00D17">
        <w:rPr>
          <w:rFonts w:asciiTheme="minorHAnsi" w:hAnsiTheme="minorHAnsi" w:cstheme="minorHAnsi"/>
          <w:color w:val="000000" w:themeColor="text1"/>
        </w:rPr>
        <w:t>-</w:t>
      </w:r>
      <w:r w:rsidR="00F07543" w:rsidRPr="007965D1">
        <w:rPr>
          <w:rFonts w:asciiTheme="minorHAnsi" w:hAnsiTheme="minorHAnsi" w:cstheme="minorHAnsi"/>
          <w:color w:val="000000" w:themeColor="text1"/>
        </w:rPr>
        <w:t>related</w:t>
      </w:r>
      <w:proofErr w:type="gramEnd"/>
      <w:r w:rsidR="00F07543" w:rsidRPr="007965D1">
        <w:rPr>
          <w:rFonts w:asciiTheme="minorHAnsi" w:hAnsiTheme="minorHAnsi" w:cstheme="minorHAnsi"/>
          <w:color w:val="000000" w:themeColor="text1"/>
        </w:rPr>
        <w:t xml:space="preserve"> PM</w:t>
      </w:r>
      <w:r w:rsidR="00F07543" w:rsidRPr="007965D1">
        <w:rPr>
          <w:rFonts w:asciiTheme="minorHAnsi" w:hAnsiTheme="minorHAnsi" w:cstheme="minorHAnsi"/>
          <w:color w:val="000000" w:themeColor="text1"/>
          <w:vertAlign w:val="subscript"/>
        </w:rPr>
        <w:t>10</w:t>
      </w:r>
      <w:r w:rsidR="00F07543" w:rsidRPr="007965D1">
        <w:rPr>
          <w:rFonts w:asciiTheme="minorHAnsi" w:hAnsiTheme="minorHAnsi" w:cstheme="minorHAnsi"/>
          <w:color w:val="000000" w:themeColor="text1"/>
        </w:rPr>
        <w:t xml:space="preserve"> emissions</w:t>
      </w:r>
      <w:r w:rsidR="00380CBD" w:rsidRPr="007965D1">
        <w:rPr>
          <w:rFonts w:asciiTheme="minorHAnsi" w:hAnsiTheme="minorHAnsi" w:cstheme="minorHAnsi"/>
          <w:noProof/>
          <w:color w:val="000000" w:themeColor="text1"/>
          <w:vertAlign w:val="superscript"/>
        </w:rPr>
        <w:t>35</w:t>
      </w:r>
      <w:r w:rsidR="00F07543" w:rsidRPr="007965D1">
        <w:rPr>
          <w:rFonts w:asciiTheme="minorHAnsi" w:hAnsiTheme="minorHAnsi" w:cstheme="minorHAnsi"/>
          <w:color w:val="000000" w:themeColor="text1"/>
        </w:rPr>
        <w:t xml:space="preserve">, non-exhaust </w:t>
      </w:r>
      <w:r w:rsidR="000E5B63" w:rsidRPr="007965D1">
        <w:rPr>
          <w:rFonts w:asciiTheme="minorHAnsi" w:hAnsiTheme="minorHAnsi" w:cstheme="minorHAnsi"/>
          <w:color w:val="000000" w:themeColor="text1"/>
        </w:rPr>
        <w:t xml:space="preserve">particle </w:t>
      </w:r>
      <w:r w:rsidR="00F07543" w:rsidRPr="007965D1">
        <w:rPr>
          <w:rFonts w:asciiTheme="minorHAnsi" w:hAnsiTheme="minorHAnsi" w:cstheme="minorHAnsi"/>
          <w:color w:val="000000" w:themeColor="text1"/>
        </w:rPr>
        <w:t xml:space="preserve">emissions are still unregulated. </w:t>
      </w:r>
      <w:r w:rsidR="000E5B63" w:rsidRPr="007965D1">
        <w:rPr>
          <w:rFonts w:asciiTheme="minorHAnsi" w:hAnsiTheme="minorHAnsi" w:cstheme="minorHAnsi"/>
          <w:color w:val="000000" w:themeColor="text1"/>
        </w:rPr>
        <w:t xml:space="preserve">This </w:t>
      </w:r>
      <w:r w:rsidR="00E00D17">
        <w:rPr>
          <w:rFonts w:asciiTheme="minorHAnsi" w:hAnsiTheme="minorHAnsi" w:cstheme="minorHAnsi"/>
          <w:color w:val="000000" w:themeColor="text1"/>
        </w:rPr>
        <w:t>is due to</w:t>
      </w:r>
      <w:r w:rsidR="000E5B63" w:rsidRPr="007965D1">
        <w:rPr>
          <w:rFonts w:asciiTheme="minorHAnsi" w:hAnsiTheme="minorHAnsi" w:cstheme="minorHAnsi"/>
          <w:color w:val="000000" w:themeColor="text1"/>
        </w:rPr>
        <w:t xml:space="preserve"> the complex and </w:t>
      </w:r>
      <w:r w:rsidR="00E00D17">
        <w:rPr>
          <w:rFonts w:asciiTheme="minorHAnsi" w:hAnsiTheme="minorHAnsi" w:cstheme="minorHAnsi"/>
          <w:color w:val="000000" w:themeColor="text1"/>
        </w:rPr>
        <w:t>seldom</w:t>
      </w:r>
      <w:r w:rsidR="00E00D17" w:rsidRPr="007965D1">
        <w:rPr>
          <w:rFonts w:asciiTheme="minorHAnsi" w:hAnsiTheme="minorHAnsi" w:cstheme="minorHAnsi"/>
          <w:color w:val="000000" w:themeColor="text1"/>
        </w:rPr>
        <w:t xml:space="preserve"> </w:t>
      </w:r>
      <w:r w:rsidR="000E5B63" w:rsidRPr="007965D1">
        <w:rPr>
          <w:rFonts w:asciiTheme="minorHAnsi" w:hAnsiTheme="minorHAnsi" w:cstheme="minorHAnsi"/>
          <w:color w:val="000000" w:themeColor="text1"/>
        </w:rPr>
        <w:t>reproducible process of particle generation</w:t>
      </w:r>
      <w:r w:rsidR="00E00D17">
        <w:rPr>
          <w:rFonts w:asciiTheme="minorHAnsi" w:hAnsiTheme="minorHAnsi" w:cstheme="minorHAnsi"/>
          <w:color w:val="000000" w:themeColor="text1"/>
        </w:rPr>
        <w:t>,</w:t>
      </w:r>
      <w:r w:rsidR="000E5B63" w:rsidRPr="007965D1">
        <w:rPr>
          <w:rFonts w:asciiTheme="minorHAnsi" w:hAnsiTheme="minorHAnsi" w:cstheme="minorHAnsi"/>
          <w:color w:val="000000" w:themeColor="text1"/>
        </w:rPr>
        <w:t xml:space="preserve"> making it very difficult to </w:t>
      </w:r>
      <w:r w:rsidR="00E00D17">
        <w:rPr>
          <w:rFonts w:asciiTheme="minorHAnsi" w:hAnsiTheme="minorHAnsi" w:cstheme="minorHAnsi"/>
          <w:color w:val="000000" w:themeColor="text1"/>
        </w:rPr>
        <w:t xml:space="preserve">set </w:t>
      </w:r>
      <w:r w:rsidR="000E5B63" w:rsidRPr="007965D1">
        <w:rPr>
          <w:rFonts w:asciiTheme="minorHAnsi" w:hAnsiTheme="minorHAnsi" w:cstheme="minorHAnsi"/>
          <w:color w:val="000000" w:themeColor="text1"/>
        </w:rPr>
        <w:t>regulatory actions. Furthermore, the chemical composition and the related toxicity of organic brake wear particles is still widely unknown</w:t>
      </w:r>
      <w:r w:rsidR="00380CBD" w:rsidRPr="007965D1">
        <w:rPr>
          <w:rFonts w:asciiTheme="minorHAnsi" w:hAnsiTheme="minorHAnsi" w:cstheme="minorHAnsi"/>
          <w:noProof/>
          <w:color w:val="000000" w:themeColor="text1"/>
          <w:vertAlign w:val="superscript"/>
        </w:rPr>
        <w:t>35</w:t>
      </w:r>
      <w:r w:rsidR="000E5B63" w:rsidRPr="007965D1">
        <w:rPr>
          <w:rFonts w:asciiTheme="minorHAnsi" w:hAnsiTheme="minorHAnsi" w:cstheme="minorHAnsi"/>
          <w:color w:val="000000" w:themeColor="text1"/>
        </w:rPr>
        <w:t xml:space="preserve">. </w:t>
      </w:r>
    </w:p>
    <w:p w14:paraId="540C88CE" w14:textId="77777777" w:rsidR="00AB54A3" w:rsidRPr="007965D1" w:rsidRDefault="00AB54A3" w:rsidP="00AB54A3">
      <w:pPr>
        <w:rPr>
          <w:rFonts w:asciiTheme="minorHAnsi" w:hAnsiTheme="minorHAnsi" w:cstheme="minorHAnsi"/>
          <w:color w:val="000000" w:themeColor="text1"/>
        </w:rPr>
      </w:pPr>
    </w:p>
    <w:p w14:paraId="1CDE6246" w14:textId="39653E6F" w:rsidR="00D25EB1" w:rsidRPr="007965D1" w:rsidRDefault="000E5B63" w:rsidP="00AB54A3">
      <w:pPr>
        <w:rPr>
          <w:rFonts w:asciiTheme="minorHAnsi" w:hAnsiTheme="minorHAnsi" w:cstheme="minorHAnsi"/>
          <w:color w:val="000000" w:themeColor="text1"/>
        </w:rPr>
      </w:pPr>
      <w:r w:rsidRPr="007965D1">
        <w:rPr>
          <w:rFonts w:asciiTheme="minorHAnsi" w:hAnsiTheme="minorHAnsi" w:cstheme="minorHAnsi"/>
          <w:color w:val="000000" w:themeColor="text1"/>
        </w:rPr>
        <w:t xml:space="preserve">The </w:t>
      </w:r>
      <w:r w:rsidR="007567E0">
        <w:rPr>
          <w:rFonts w:asciiTheme="minorHAnsi" w:hAnsiTheme="minorHAnsi" w:cstheme="minorHAnsi"/>
          <w:color w:val="000000" w:themeColor="text1"/>
        </w:rPr>
        <w:t>DTT</w:t>
      </w:r>
      <w:r w:rsidR="007567E0" w:rsidRPr="007965D1">
        <w:rPr>
          <w:rFonts w:asciiTheme="minorHAnsi" w:hAnsiTheme="minorHAnsi" w:cstheme="minorHAnsi"/>
          <w:color w:val="000000" w:themeColor="text1"/>
        </w:rPr>
        <w:t xml:space="preserve"> </w:t>
      </w:r>
      <w:r w:rsidR="00D904DF" w:rsidRPr="007965D1">
        <w:rPr>
          <w:rFonts w:asciiTheme="minorHAnsi" w:hAnsiTheme="minorHAnsi" w:cstheme="minorHAnsi"/>
          <w:color w:val="000000" w:themeColor="text1"/>
        </w:rPr>
        <w:t xml:space="preserve">system is a </w:t>
      </w:r>
      <w:r w:rsidRPr="007965D1">
        <w:rPr>
          <w:rFonts w:asciiTheme="minorHAnsi" w:hAnsiTheme="minorHAnsi" w:cstheme="minorHAnsi"/>
          <w:color w:val="000000" w:themeColor="text1"/>
        </w:rPr>
        <w:t>useful tool to improve our understanding of both exhaust and non-exhaust traffic</w:t>
      </w:r>
      <w:r w:rsidR="00EB4187">
        <w:rPr>
          <w:rFonts w:asciiTheme="minorHAnsi" w:hAnsiTheme="minorHAnsi" w:cstheme="minorHAnsi"/>
          <w:color w:val="000000" w:themeColor="text1"/>
        </w:rPr>
        <w:t>-</w:t>
      </w:r>
      <w:r w:rsidRPr="007965D1">
        <w:rPr>
          <w:rFonts w:asciiTheme="minorHAnsi" w:hAnsiTheme="minorHAnsi" w:cstheme="minorHAnsi"/>
          <w:color w:val="000000" w:themeColor="text1"/>
        </w:rPr>
        <w:t>related particle emissions.</w:t>
      </w:r>
    </w:p>
    <w:p w14:paraId="78728D18" w14:textId="188A6E34" w:rsidR="00014314" w:rsidRPr="007965D1" w:rsidRDefault="00014314" w:rsidP="00AB54A3">
      <w:pPr>
        <w:rPr>
          <w:rFonts w:asciiTheme="minorHAnsi" w:hAnsiTheme="minorHAnsi" w:cstheme="minorHAnsi"/>
          <w:color w:val="000000" w:themeColor="text1"/>
        </w:rPr>
      </w:pPr>
    </w:p>
    <w:p w14:paraId="40085DD8" w14:textId="77777777" w:rsidR="00773EBC" w:rsidRPr="007965D1" w:rsidRDefault="00AA03DF" w:rsidP="00AB54A3">
      <w:pPr>
        <w:pStyle w:val="NormalWeb"/>
        <w:spacing w:before="0" w:beforeAutospacing="0" w:after="0" w:afterAutospacing="0"/>
        <w:rPr>
          <w:rFonts w:asciiTheme="minorHAnsi" w:hAnsiTheme="minorHAnsi" w:cstheme="minorHAnsi"/>
          <w:b/>
          <w:bCs/>
          <w:color w:val="000000" w:themeColor="text1"/>
        </w:rPr>
      </w:pPr>
      <w:r w:rsidRPr="007965D1">
        <w:rPr>
          <w:rFonts w:asciiTheme="minorHAnsi" w:hAnsiTheme="minorHAnsi" w:cstheme="minorHAnsi"/>
          <w:b/>
          <w:bCs/>
          <w:color w:val="000000" w:themeColor="text1"/>
        </w:rPr>
        <w:lastRenderedPageBreak/>
        <w:t>ACKNOWLEDGMENTS:</w:t>
      </w:r>
    </w:p>
    <w:p w14:paraId="2D96E92E" w14:textId="15C0B25F" w:rsidR="00AA03DF" w:rsidRPr="007965D1" w:rsidRDefault="006F0122" w:rsidP="00AB54A3">
      <w:pPr>
        <w:pStyle w:val="NormalWeb"/>
        <w:spacing w:before="0" w:beforeAutospacing="0" w:after="0" w:afterAutospacing="0"/>
        <w:rPr>
          <w:rFonts w:asciiTheme="minorHAnsi" w:hAnsiTheme="minorHAnsi" w:cstheme="minorHAnsi"/>
          <w:color w:val="000000" w:themeColor="text1"/>
        </w:rPr>
      </w:pPr>
      <w:r w:rsidRPr="007965D1">
        <w:rPr>
          <w:rFonts w:asciiTheme="minorHAnsi" w:hAnsiTheme="minorHAnsi" w:cstheme="minorHAnsi"/>
          <w:color w:val="000000" w:themeColor="text1"/>
        </w:rPr>
        <w:t xml:space="preserve">This work is conducted in the framework of the H2020 project </w:t>
      </w:r>
      <w:proofErr w:type="spellStart"/>
      <w:r w:rsidRPr="007965D1">
        <w:rPr>
          <w:rFonts w:asciiTheme="minorHAnsi" w:hAnsiTheme="minorHAnsi" w:cstheme="minorHAnsi"/>
          <w:color w:val="000000" w:themeColor="text1"/>
        </w:rPr>
        <w:t>DownToTen</w:t>
      </w:r>
      <w:proofErr w:type="spellEnd"/>
      <w:r w:rsidRPr="007965D1">
        <w:rPr>
          <w:rFonts w:asciiTheme="minorHAnsi" w:hAnsiTheme="minorHAnsi" w:cstheme="minorHAnsi"/>
          <w:color w:val="000000" w:themeColor="text1"/>
        </w:rPr>
        <w:t xml:space="preserve">. This project has received funding from the European Union’s Horizon 2020 research and innovation </w:t>
      </w:r>
      <w:proofErr w:type="spellStart"/>
      <w:r w:rsidRPr="007965D1">
        <w:rPr>
          <w:rFonts w:asciiTheme="minorHAnsi" w:hAnsiTheme="minorHAnsi" w:cstheme="minorHAnsi"/>
          <w:color w:val="000000" w:themeColor="text1"/>
        </w:rPr>
        <w:t>programme</w:t>
      </w:r>
      <w:proofErr w:type="spellEnd"/>
      <w:r w:rsidRPr="007965D1">
        <w:rPr>
          <w:rFonts w:asciiTheme="minorHAnsi" w:hAnsiTheme="minorHAnsi" w:cstheme="minorHAnsi"/>
          <w:color w:val="000000" w:themeColor="text1"/>
        </w:rPr>
        <w:t xml:space="preserve"> under grant agreement Nr. 724085</w:t>
      </w:r>
      <w:r w:rsidR="006E2B69" w:rsidRPr="007965D1">
        <w:rPr>
          <w:rFonts w:asciiTheme="minorHAnsi" w:hAnsiTheme="minorHAnsi" w:cstheme="minorHAnsi"/>
          <w:color w:val="000000" w:themeColor="text1"/>
        </w:rPr>
        <w:t>.</w:t>
      </w:r>
    </w:p>
    <w:p w14:paraId="20156BFD" w14:textId="77777777" w:rsidR="006F0122" w:rsidRPr="007965D1" w:rsidRDefault="006F0122" w:rsidP="00AB54A3">
      <w:pPr>
        <w:rPr>
          <w:rFonts w:asciiTheme="minorHAnsi" w:hAnsiTheme="minorHAnsi" w:cstheme="minorHAnsi"/>
          <w:b/>
          <w:bCs/>
          <w:color w:val="000000" w:themeColor="text1"/>
        </w:rPr>
      </w:pPr>
    </w:p>
    <w:p w14:paraId="5D52ED8B" w14:textId="7EE883E5" w:rsidR="00AA03DF" w:rsidRPr="007965D1" w:rsidRDefault="00AA03DF" w:rsidP="00AB54A3">
      <w:pPr>
        <w:pStyle w:val="NormalWeb"/>
        <w:spacing w:before="0" w:beforeAutospacing="0" w:after="0" w:afterAutospacing="0"/>
        <w:rPr>
          <w:rFonts w:asciiTheme="minorHAnsi" w:hAnsiTheme="minorHAnsi" w:cstheme="minorHAnsi"/>
          <w:color w:val="000000" w:themeColor="text1"/>
        </w:rPr>
      </w:pPr>
      <w:r w:rsidRPr="007965D1">
        <w:rPr>
          <w:rFonts w:asciiTheme="minorHAnsi" w:hAnsiTheme="minorHAnsi" w:cstheme="minorHAnsi"/>
          <w:b/>
          <w:color w:val="000000" w:themeColor="text1"/>
        </w:rPr>
        <w:t>DISCLOSURES</w:t>
      </w:r>
      <w:r w:rsidRPr="007965D1">
        <w:rPr>
          <w:rFonts w:asciiTheme="minorHAnsi" w:hAnsiTheme="minorHAnsi" w:cstheme="minorHAnsi"/>
          <w:b/>
          <w:bCs/>
          <w:color w:val="000000" w:themeColor="text1"/>
        </w:rPr>
        <w:t>:</w:t>
      </w:r>
    </w:p>
    <w:p w14:paraId="66030076" w14:textId="120CBD09" w:rsidR="00AA03DF" w:rsidRPr="007965D1" w:rsidRDefault="00D54C0F" w:rsidP="00AB54A3">
      <w:pPr>
        <w:rPr>
          <w:rFonts w:asciiTheme="minorHAnsi" w:hAnsiTheme="minorHAnsi" w:cstheme="minorHAnsi"/>
          <w:color w:val="000000" w:themeColor="text1"/>
        </w:rPr>
      </w:pPr>
      <w:r w:rsidRPr="007965D1">
        <w:rPr>
          <w:rFonts w:asciiTheme="minorHAnsi" w:hAnsiTheme="minorHAnsi" w:cstheme="minorHAnsi"/>
          <w:color w:val="000000" w:themeColor="text1"/>
        </w:rPr>
        <w:t>The authors have nothing to disclose.</w:t>
      </w:r>
    </w:p>
    <w:p w14:paraId="48755952" w14:textId="77777777" w:rsidR="00D54C0F" w:rsidRPr="007965D1" w:rsidRDefault="00D54C0F" w:rsidP="00AB54A3">
      <w:pPr>
        <w:rPr>
          <w:rFonts w:asciiTheme="minorHAnsi" w:hAnsiTheme="minorHAnsi" w:cstheme="minorHAnsi"/>
          <w:color w:val="000000" w:themeColor="text1"/>
        </w:rPr>
      </w:pPr>
    </w:p>
    <w:p w14:paraId="25C05F1D" w14:textId="2BC46FB0" w:rsidR="00D04760" w:rsidRPr="007965D1" w:rsidRDefault="009726EE" w:rsidP="00AB54A3">
      <w:pPr>
        <w:rPr>
          <w:rFonts w:asciiTheme="minorHAnsi" w:hAnsiTheme="minorHAnsi" w:cstheme="minorHAnsi"/>
          <w:color w:val="000000" w:themeColor="text1"/>
        </w:rPr>
      </w:pPr>
      <w:r w:rsidRPr="007965D1">
        <w:rPr>
          <w:rFonts w:asciiTheme="minorHAnsi" w:hAnsiTheme="minorHAnsi" w:cstheme="minorHAnsi"/>
          <w:b/>
          <w:bCs/>
          <w:color w:val="000000" w:themeColor="text1"/>
        </w:rPr>
        <w:t>REFERENCES</w:t>
      </w:r>
      <w:r w:rsidR="00D04760" w:rsidRPr="007965D1">
        <w:rPr>
          <w:rFonts w:asciiTheme="minorHAnsi" w:hAnsiTheme="minorHAnsi" w:cstheme="minorHAnsi"/>
          <w:b/>
          <w:bCs/>
          <w:color w:val="000000" w:themeColor="text1"/>
        </w:rPr>
        <w:t>:</w:t>
      </w:r>
      <w:r w:rsidRPr="007965D1">
        <w:rPr>
          <w:rFonts w:asciiTheme="minorHAnsi" w:hAnsiTheme="minorHAnsi" w:cstheme="minorHAnsi"/>
          <w:color w:val="000000" w:themeColor="text1"/>
        </w:rPr>
        <w:t xml:space="preserve"> </w:t>
      </w:r>
    </w:p>
    <w:p w14:paraId="078BEAC1" w14:textId="28B18FAA" w:rsidR="00380CBD" w:rsidRPr="007965D1" w:rsidRDefault="00380CBD" w:rsidP="00AB54A3">
      <w:pPr>
        <w:ind w:left="640" w:hanging="640"/>
        <w:rPr>
          <w:rFonts w:cs="Times New Roman"/>
          <w:noProof/>
          <w:color w:val="000000" w:themeColor="text1"/>
        </w:rPr>
      </w:pPr>
      <w:r w:rsidRPr="007965D1">
        <w:rPr>
          <w:rFonts w:cs="Times New Roman"/>
          <w:noProof/>
          <w:color w:val="000000" w:themeColor="text1"/>
        </w:rPr>
        <w:t>1.</w:t>
      </w:r>
      <w:r w:rsidRPr="007965D1">
        <w:rPr>
          <w:rFonts w:cs="Times New Roman"/>
          <w:noProof/>
          <w:color w:val="000000" w:themeColor="text1"/>
        </w:rPr>
        <w:tab/>
        <w:t xml:space="preserve">Dunne, M. GRPE Particulate Measurement Programme (PMP). </w:t>
      </w:r>
      <w:r w:rsidRPr="007965D1">
        <w:rPr>
          <w:rFonts w:cs="Times New Roman"/>
          <w:i/>
          <w:iCs/>
          <w:noProof/>
          <w:color w:val="000000" w:themeColor="text1"/>
        </w:rPr>
        <w:t>7th ETH-Conference on Combustion Generated Nanoparticles</w:t>
      </w:r>
      <w:r w:rsidRPr="007965D1">
        <w:rPr>
          <w:rFonts w:cs="Times New Roman"/>
          <w:noProof/>
          <w:color w:val="000000" w:themeColor="text1"/>
        </w:rPr>
        <w:t xml:space="preserve"> (2003).</w:t>
      </w:r>
    </w:p>
    <w:p w14:paraId="1DB9AB55" w14:textId="60D13E77" w:rsidR="00380CBD" w:rsidRPr="007965D1" w:rsidRDefault="00380CBD" w:rsidP="00AB54A3">
      <w:pPr>
        <w:ind w:left="640" w:hanging="640"/>
        <w:rPr>
          <w:rFonts w:cs="Times New Roman"/>
          <w:noProof/>
          <w:color w:val="000000" w:themeColor="text1"/>
        </w:rPr>
      </w:pPr>
      <w:r w:rsidRPr="007965D1">
        <w:rPr>
          <w:rFonts w:cs="Times New Roman"/>
          <w:noProof/>
          <w:color w:val="000000" w:themeColor="text1"/>
        </w:rPr>
        <w:t>2.</w:t>
      </w:r>
      <w:r w:rsidRPr="007965D1">
        <w:rPr>
          <w:rFonts w:cs="Times New Roman"/>
          <w:noProof/>
          <w:color w:val="000000" w:themeColor="text1"/>
        </w:rPr>
        <w:tab/>
        <w:t>Sydbom, A.</w:t>
      </w:r>
      <w:r w:rsidR="00E00D17">
        <w:rPr>
          <w:rFonts w:cs="Times New Roman"/>
          <w:noProof/>
          <w:color w:val="000000" w:themeColor="text1"/>
        </w:rPr>
        <w:t xml:space="preserve"> et al.</w:t>
      </w:r>
      <w:r w:rsidRPr="007965D1">
        <w:rPr>
          <w:rFonts w:cs="Times New Roman"/>
          <w:noProof/>
          <w:color w:val="000000" w:themeColor="text1"/>
        </w:rPr>
        <w:t xml:space="preserve"> Health effects of diesel exhaust emissions. </w:t>
      </w:r>
      <w:r w:rsidRPr="007965D1">
        <w:rPr>
          <w:rFonts w:cs="Times New Roman"/>
          <w:i/>
          <w:iCs/>
          <w:noProof/>
          <w:color w:val="000000" w:themeColor="text1"/>
        </w:rPr>
        <w:t>European Respiratory Journal</w:t>
      </w:r>
      <w:r w:rsidRPr="007965D1">
        <w:rPr>
          <w:rFonts w:cs="Times New Roman"/>
          <w:noProof/>
          <w:color w:val="000000" w:themeColor="text1"/>
        </w:rPr>
        <w:t xml:space="preserve">. </w:t>
      </w:r>
      <w:r w:rsidRPr="007965D1">
        <w:rPr>
          <w:rFonts w:cs="Times New Roman"/>
          <w:b/>
          <w:bCs/>
          <w:noProof/>
          <w:color w:val="000000" w:themeColor="text1"/>
        </w:rPr>
        <w:t>17</w:t>
      </w:r>
      <w:r w:rsidRPr="007965D1">
        <w:rPr>
          <w:rFonts w:cs="Times New Roman"/>
          <w:noProof/>
          <w:color w:val="000000" w:themeColor="text1"/>
        </w:rPr>
        <w:t xml:space="preserve"> (4), 733–746</w:t>
      </w:r>
      <w:r w:rsidR="00E00D17">
        <w:rPr>
          <w:rFonts w:cs="Times New Roman"/>
          <w:noProof/>
          <w:color w:val="000000" w:themeColor="text1"/>
        </w:rPr>
        <w:t xml:space="preserve"> </w:t>
      </w:r>
      <w:r w:rsidRPr="007965D1">
        <w:rPr>
          <w:rFonts w:cs="Times New Roman"/>
          <w:noProof/>
          <w:color w:val="000000" w:themeColor="text1"/>
        </w:rPr>
        <w:t>(2001).</w:t>
      </w:r>
    </w:p>
    <w:p w14:paraId="76EE9EB6" w14:textId="56564B52" w:rsidR="00380CBD" w:rsidRPr="007965D1" w:rsidRDefault="00380CBD" w:rsidP="00AB54A3">
      <w:pPr>
        <w:ind w:left="640" w:hanging="640"/>
        <w:rPr>
          <w:rFonts w:cs="Times New Roman"/>
          <w:noProof/>
          <w:color w:val="000000" w:themeColor="text1"/>
        </w:rPr>
      </w:pPr>
      <w:r w:rsidRPr="007965D1">
        <w:rPr>
          <w:rFonts w:cs="Times New Roman"/>
          <w:noProof/>
          <w:color w:val="000000" w:themeColor="text1"/>
        </w:rPr>
        <w:t>3.</w:t>
      </w:r>
      <w:r w:rsidRPr="007965D1">
        <w:rPr>
          <w:rFonts w:cs="Times New Roman"/>
          <w:noProof/>
          <w:color w:val="000000" w:themeColor="text1"/>
        </w:rPr>
        <w:tab/>
        <w:t>Vehicle Regulations - Transport - UNECE. &lt;https://www.unece.org/trans/main/welcwp29.html&gt;.</w:t>
      </w:r>
    </w:p>
    <w:p w14:paraId="3B4BAD38" w14:textId="48B1612C" w:rsidR="00380CBD" w:rsidRPr="007965D1" w:rsidRDefault="00380CBD" w:rsidP="00AB54A3">
      <w:pPr>
        <w:ind w:left="640" w:hanging="640"/>
        <w:rPr>
          <w:rFonts w:cs="Times New Roman"/>
          <w:noProof/>
          <w:color w:val="000000" w:themeColor="text1"/>
        </w:rPr>
      </w:pPr>
      <w:r w:rsidRPr="007965D1">
        <w:rPr>
          <w:rFonts w:cs="Times New Roman"/>
          <w:noProof/>
          <w:color w:val="000000" w:themeColor="text1"/>
        </w:rPr>
        <w:t>4.</w:t>
      </w:r>
      <w:r w:rsidRPr="007965D1">
        <w:rPr>
          <w:rFonts w:cs="Times New Roman"/>
          <w:noProof/>
          <w:color w:val="000000" w:themeColor="text1"/>
        </w:rPr>
        <w:tab/>
        <w:t xml:space="preserve">Andersson, J., Wedekind, B. </w:t>
      </w:r>
      <w:r w:rsidRPr="007965D1">
        <w:rPr>
          <w:rFonts w:cs="Times New Roman"/>
          <w:i/>
          <w:iCs/>
          <w:noProof/>
          <w:color w:val="000000" w:themeColor="text1"/>
        </w:rPr>
        <w:t>DETR / SMMT / CONCAWE Particulate Research Programme 1998-2001 SUMMARY REPORT</w:t>
      </w:r>
      <w:r w:rsidRPr="007965D1">
        <w:rPr>
          <w:rFonts w:cs="Times New Roman"/>
          <w:noProof/>
          <w:color w:val="000000" w:themeColor="text1"/>
        </w:rPr>
        <w:t>. (2001).</w:t>
      </w:r>
    </w:p>
    <w:p w14:paraId="614115FB" w14:textId="3D03EDE2" w:rsidR="00380CBD" w:rsidRPr="007965D1" w:rsidRDefault="00380CBD" w:rsidP="00AB54A3">
      <w:pPr>
        <w:ind w:left="640" w:hanging="640"/>
        <w:rPr>
          <w:rFonts w:cs="Times New Roman"/>
          <w:noProof/>
          <w:color w:val="000000" w:themeColor="text1"/>
        </w:rPr>
      </w:pPr>
      <w:r w:rsidRPr="007965D1">
        <w:rPr>
          <w:rFonts w:cs="Times New Roman"/>
          <w:noProof/>
          <w:color w:val="000000" w:themeColor="text1"/>
        </w:rPr>
        <w:t>5.</w:t>
      </w:r>
      <w:r w:rsidRPr="007965D1">
        <w:rPr>
          <w:rFonts w:cs="Times New Roman"/>
          <w:noProof/>
          <w:color w:val="000000" w:themeColor="text1"/>
        </w:rPr>
        <w:tab/>
        <w:t>Samaras, Z.</w:t>
      </w:r>
      <w:r w:rsidR="00E00D17">
        <w:rPr>
          <w:rFonts w:cs="Times New Roman"/>
          <w:noProof/>
          <w:color w:val="000000" w:themeColor="text1"/>
        </w:rPr>
        <w:t xml:space="preserve"> et al.</w:t>
      </w:r>
      <w:r w:rsidRPr="007965D1">
        <w:rPr>
          <w:rFonts w:cs="Times New Roman"/>
          <w:noProof/>
          <w:color w:val="000000" w:themeColor="text1"/>
        </w:rPr>
        <w:t xml:space="preserve"> </w:t>
      </w:r>
      <w:r w:rsidRPr="007965D1">
        <w:rPr>
          <w:rFonts w:cs="Times New Roman"/>
          <w:i/>
          <w:iCs/>
          <w:noProof/>
          <w:color w:val="000000" w:themeColor="text1"/>
        </w:rPr>
        <w:t>Publication data form 1. Framework Programme European Commission-DG TrEn, 5 th Framework Programme Competitive and Sustainable Growth Sustainable Mobility and Intermodality 2. Contract No</w:t>
      </w:r>
      <w:r w:rsidRPr="007965D1">
        <w:rPr>
          <w:rFonts w:cs="Times New Roman"/>
          <w:noProof/>
          <w:color w:val="000000" w:themeColor="text1"/>
        </w:rPr>
        <w:t>. at &lt;http://vergina.eng.auth.gr/mech</w:t>
      </w:r>
      <w:r w:rsidR="002913BF">
        <w:rPr>
          <w:rFonts w:cs="Times New Roman"/>
          <w:noProof/>
          <w:color w:val="000000" w:themeColor="text1"/>
        </w:rPr>
        <w:t>/L</w:t>
      </w:r>
      <w:r w:rsidRPr="007965D1">
        <w:rPr>
          <w:rFonts w:cs="Times New Roman"/>
          <w:noProof/>
          <w:color w:val="000000" w:themeColor="text1"/>
        </w:rPr>
        <w:t>at/particulates/private/index.htm&gt;. (2005).</w:t>
      </w:r>
    </w:p>
    <w:p w14:paraId="18F539D1" w14:textId="77777777" w:rsidR="00380CBD" w:rsidRPr="007965D1" w:rsidRDefault="00380CBD" w:rsidP="00AB54A3">
      <w:pPr>
        <w:ind w:left="640" w:hanging="640"/>
        <w:rPr>
          <w:rFonts w:cs="Times New Roman"/>
          <w:noProof/>
          <w:color w:val="000000" w:themeColor="text1"/>
        </w:rPr>
      </w:pPr>
      <w:r w:rsidRPr="007965D1">
        <w:rPr>
          <w:rFonts w:cs="Times New Roman"/>
          <w:noProof/>
          <w:color w:val="000000" w:themeColor="text1"/>
        </w:rPr>
        <w:t>6.</w:t>
      </w:r>
      <w:r w:rsidRPr="007965D1">
        <w:rPr>
          <w:rFonts w:cs="Times New Roman"/>
          <w:noProof/>
          <w:color w:val="000000" w:themeColor="text1"/>
        </w:rPr>
        <w:tab/>
        <w:t xml:space="preserve">Andersson, J., Giechaskiel, B., Muñoz-Bueno, R., Sandbach, E., Dilara, P. </w:t>
      </w:r>
      <w:r w:rsidRPr="007965D1">
        <w:rPr>
          <w:rFonts w:cs="Times New Roman"/>
          <w:i/>
          <w:iCs/>
          <w:noProof/>
          <w:color w:val="000000" w:themeColor="text1"/>
        </w:rPr>
        <w:t>Particle Measurement Programme (PMP) Light-duty Inter-laboratory Correlation Exercise (ILCE_LD) Final Report Institute for Environment and Sustainability 2007 EUR 22775 EN</w:t>
      </w:r>
      <w:r w:rsidRPr="007965D1">
        <w:rPr>
          <w:rFonts w:cs="Times New Roman"/>
          <w:noProof/>
          <w:color w:val="000000" w:themeColor="text1"/>
        </w:rPr>
        <w:t>. at &lt;http://publications.jrc.ec.europa.eu/repository/bitstream/111111111/429/2/7386 - PMP_LD_final.pdf&gt;. (2007).</w:t>
      </w:r>
    </w:p>
    <w:p w14:paraId="12B7D587" w14:textId="5AC9C4E0" w:rsidR="00380CBD" w:rsidRPr="007965D1" w:rsidRDefault="00380CBD" w:rsidP="00AB54A3">
      <w:pPr>
        <w:ind w:left="640" w:hanging="640"/>
        <w:rPr>
          <w:rFonts w:cs="Times New Roman"/>
          <w:noProof/>
          <w:color w:val="000000" w:themeColor="text1"/>
        </w:rPr>
      </w:pPr>
      <w:r w:rsidRPr="007965D1">
        <w:rPr>
          <w:rFonts w:cs="Times New Roman"/>
          <w:noProof/>
          <w:color w:val="000000" w:themeColor="text1"/>
        </w:rPr>
        <w:t>7.</w:t>
      </w:r>
      <w:r w:rsidRPr="007965D1">
        <w:rPr>
          <w:rFonts w:cs="Times New Roman"/>
          <w:noProof/>
          <w:color w:val="000000" w:themeColor="text1"/>
        </w:rPr>
        <w:tab/>
        <w:t xml:space="preserve">Rönkkö, T. </w:t>
      </w:r>
      <w:r w:rsidRPr="00A87F80">
        <w:rPr>
          <w:rFonts w:cs="Times New Roman"/>
          <w:noProof/>
          <w:color w:val="000000" w:themeColor="text1"/>
        </w:rPr>
        <w:t>et al.</w:t>
      </w:r>
      <w:r w:rsidRPr="007965D1">
        <w:rPr>
          <w:rFonts w:cs="Times New Roman"/>
          <w:noProof/>
          <w:color w:val="000000" w:themeColor="text1"/>
        </w:rPr>
        <w:t xml:space="preserve"> Effects of gaseous sulphuric acid on diesel exhaust nanoparticle formation and characteristics. </w:t>
      </w:r>
      <w:r w:rsidRPr="007965D1">
        <w:rPr>
          <w:rFonts w:cs="Times New Roman"/>
          <w:i/>
          <w:iCs/>
          <w:noProof/>
          <w:color w:val="000000" w:themeColor="text1"/>
        </w:rPr>
        <w:t>Environmental Science and Technology</w:t>
      </w:r>
      <w:r w:rsidRPr="007965D1">
        <w:rPr>
          <w:rFonts w:cs="Times New Roman"/>
          <w:noProof/>
          <w:color w:val="000000" w:themeColor="text1"/>
        </w:rPr>
        <w:t xml:space="preserve">. </w:t>
      </w:r>
      <w:r w:rsidRPr="007965D1">
        <w:rPr>
          <w:rFonts w:cs="Times New Roman"/>
          <w:b/>
          <w:bCs/>
          <w:noProof/>
          <w:color w:val="000000" w:themeColor="text1"/>
        </w:rPr>
        <w:t>47</w:t>
      </w:r>
      <w:r w:rsidRPr="007965D1">
        <w:rPr>
          <w:rFonts w:cs="Times New Roman"/>
          <w:noProof/>
          <w:color w:val="000000" w:themeColor="text1"/>
        </w:rPr>
        <w:t xml:space="preserve"> (20), 11882–11889</w:t>
      </w:r>
      <w:r w:rsidR="00E00D17">
        <w:rPr>
          <w:rFonts w:cs="Times New Roman"/>
          <w:noProof/>
          <w:color w:val="000000" w:themeColor="text1"/>
        </w:rPr>
        <w:t xml:space="preserve"> </w:t>
      </w:r>
      <w:r w:rsidRPr="007965D1">
        <w:rPr>
          <w:rFonts w:cs="Times New Roman"/>
          <w:noProof/>
          <w:color w:val="000000" w:themeColor="text1"/>
        </w:rPr>
        <w:t>(2013).</w:t>
      </w:r>
    </w:p>
    <w:p w14:paraId="31876446" w14:textId="5C11EEB3" w:rsidR="00380CBD" w:rsidRPr="007965D1" w:rsidRDefault="00380CBD" w:rsidP="00AB54A3">
      <w:pPr>
        <w:ind w:left="640" w:hanging="640"/>
        <w:rPr>
          <w:rFonts w:cs="Times New Roman"/>
          <w:noProof/>
          <w:color w:val="000000" w:themeColor="text1"/>
        </w:rPr>
      </w:pPr>
      <w:r w:rsidRPr="007965D1">
        <w:rPr>
          <w:rFonts w:cs="Times New Roman"/>
          <w:noProof/>
          <w:color w:val="000000" w:themeColor="text1"/>
        </w:rPr>
        <w:t>8.</w:t>
      </w:r>
      <w:r w:rsidRPr="007965D1">
        <w:rPr>
          <w:rFonts w:cs="Times New Roman"/>
          <w:noProof/>
          <w:color w:val="000000" w:themeColor="text1"/>
        </w:rPr>
        <w:tab/>
        <w:t xml:space="preserve">Liati, A., Dimopoulos Eggenschwiler, P. Characterization of particulate matter deposited in diesel particulate filters: Visual and analytical approach in macro-, micro- and nano-scales. </w:t>
      </w:r>
      <w:r w:rsidRPr="007965D1">
        <w:rPr>
          <w:rFonts w:cs="Times New Roman"/>
          <w:i/>
          <w:iCs/>
          <w:noProof/>
          <w:color w:val="000000" w:themeColor="text1"/>
        </w:rPr>
        <w:t>Combustion and Flame</w:t>
      </w:r>
      <w:r w:rsidRPr="007965D1">
        <w:rPr>
          <w:rFonts w:cs="Times New Roman"/>
          <w:noProof/>
          <w:color w:val="000000" w:themeColor="text1"/>
        </w:rPr>
        <w:t xml:space="preserve">. </w:t>
      </w:r>
      <w:r w:rsidRPr="007965D1">
        <w:rPr>
          <w:rFonts w:cs="Times New Roman"/>
          <w:b/>
          <w:bCs/>
          <w:noProof/>
          <w:color w:val="000000" w:themeColor="text1"/>
        </w:rPr>
        <w:t>157</w:t>
      </w:r>
      <w:r w:rsidRPr="007965D1">
        <w:rPr>
          <w:rFonts w:cs="Times New Roman"/>
          <w:noProof/>
          <w:color w:val="000000" w:themeColor="text1"/>
        </w:rPr>
        <w:t xml:space="preserve"> (9), 1658–1670</w:t>
      </w:r>
      <w:r w:rsidR="00E00D17">
        <w:rPr>
          <w:rFonts w:cs="Times New Roman"/>
          <w:noProof/>
          <w:color w:val="000000" w:themeColor="text1"/>
        </w:rPr>
        <w:t xml:space="preserve"> </w:t>
      </w:r>
      <w:r w:rsidRPr="007965D1">
        <w:rPr>
          <w:rFonts w:cs="Times New Roman"/>
          <w:noProof/>
          <w:color w:val="000000" w:themeColor="text1"/>
        </w:rPr>
        <w:t>(2010).</w:t>
      </w:r>
    </w:p>
    <w:p w14:paraId="321EAF2B" w14:textId="75A1680A" w:rsidR="00380CBD" w:rsidRPr="007965D1" w:rsidRDefault="00380CBD" w:rsidP="00AB54A3">
      <w:pPr>
        <w:ind w:left="640" w:hanging="640"/>
        <w:rPr>
          <w:rFonts w:cs="Times New Roman"/>
          <w:noProof/>
          <w:color w:val="000000" w:themeColor="text1"/>
        </w:rPr>
      </w:pPr>
      <w:r w:rsidRPr="007965D1">
        <w:rPr>
          <w:rFonts w:cs="Times New Roman"/>
          <w:noProof/>
          <w:color w:val="000000" w:themeColor="text1"/>
        </w:rPr>
        <w:t>9.</w:t>
      </w:r>
      <w:r w:rsidRPr="007965D1">
        <w:rPr>
          <w:rFonts w:cs="Times New Roman"/>
          <w:noProof/>
          <w:color w:val="000000" w:themeColor="text1"/>
        </w:rPr>
        <w:tab/>
        <w:t xml:space="preserve">Liati, A., Schreiber, D., Arroyo Rojas Dasilva, Y., Dimopoulos Eggenschwiler, P. Ultrafine particle emissions from modern Gasoline and Diesel vehicles: An electron microscopic perspective. </w:t>
      </w:r>
      <w:r w:rsidRPr="007965D1">
        <w:rPr>
          <w:rFonts w:cs="Times New Roman"/>
          <w:i/>
          <w:iCs/>
          <w:noProof/>
          <w:color w:val="000000" w:themeColor="text1"/>
        </w:rPr>
        <w:t>Environmental Pollution</w:t>
      </w:r>
      <w:r w:rsidRPr="007965D1">
        <w:rPr>
          <w:rFonts w:cs="Times New Roman"/>
          <w:noProof/>
          <w:color w:val="000000" w:themeColor="text1"/>
        </w:rPr>
        <w:t xml:space="preserve">. </w:t>
      </w:r>
      <w:r w:rsidRPr="007965D1">
        <w:rPr>
          <w:rFonts w:cs="Times New Roman"/>
          <w:b/>
          <w:bCs/>
          <w:noProof/>
          <w:color w:val="000000" w:themeColor="text1"/>
        </w:rPr>
        <w:t>239</w:t>
      </w:r>
      <w:r w:rsidRPr="007965D1">
        <w:rPr>
          <w:rFonts w:cs="Times New Roman"/>
          <w:noProof/>
          <w:color w:val="000000" w:themeColor="text1"/>
        </w:rPr>
        <w:t>, 661–669</w:t>
      </w:r>
      <w:r w:rsidR="00E00D17">
        <w:rPr>
          <w:rFonts w:cs="Times New Roman"/>
          <w:noProof/>
          <w:color w:val="000000" w:themeColor="text1"/>
        </w:rPr>
        <w:t xml:space="preserve"> </w:t>
      </w:r>
      <w:r w:rsidRPr="007965D1">
        <w:rPr>
          <w:rFonts w:cs="Times New Roman"/>
          <w:noProof/>
          <w:color w:val="000000" w:themeColor="text1"/>
        </w:rPr>
        <w:t>(2018).</w:t>
      </w:r>
    </w:p>
    <w:p w14:paraId="5E32C103" w14:textId="2A72BC3F" w:rsidR="00380CBD" w:rsidRPr="007965D1" w:rsidRDefault="00380CBD" w:rsidP="00AB54A3">
      <w:pPr>
        <w:ind w:left="640" w:hanging="640"/>
        <w:rPr>
          <w:rFonts w:cs="Times New Roman"/>
          <w:noProof/>
          <w:color w:val="000000" w:themeColor="text1"/>
        </w:rPr>
      </w:pPr>
      <w:r w:rsidRPr="007965D1">
        <w:rPr>
          <w:rFonts w:cs="Times New Roman"/>
          <w:noProof/>
          <w:color w:val="000000" w:themeColor="text1"/>
        </w:rPr>
        <w:t>10.</w:t>
      </w:r>
      <w:r w:rsidRPr="007965D1">
        <w:rPr>
          <w:rFonts w:cs="Times New Roman"/>
          <w:noProof/>
          <w:color w:val="000000" w:themeColor="text1"/>
        </w:rPr>
        <w:tab/>
        <w:t>Kittelson, D.</w:t>
      </w:r>
      <w:r w:rsidR="00B14514">
        <w:rPr>
          <w:rFonts w:cs="Times New Roman"/>
          <w:noProof/>
          <w:color w:val="000000" w:themeColor="text1"/>
        </w:rPr>
        <w:t xml:space="preserve"> </w:t>
      </w:r>
      <w:r w:rsidRPr="007965D1">
        <w:rPr>
          <w:rFonts w:cs="Times New Roman"/>
          <w:noProof/>
          <w:color w:val="000000" w:themeColor="text1"/>
        </w:rPr>
        <w:t xml:space="preserve">B. Recent Measurements of Nanoparticle Emissions from Engines. </w:t>
      </w:r>
      <w:r w:rsidRPr="007965D1">
        <w:rPr>
          <w:rFonts w:cs="Times New Roman"/>
          <w:i/>
          <w:iCs/>
          <w:noProof/>
          <w:color w:val="000000" w:themeColor="text1"/>
        </w:rPr>
        <w:t>Current Research on Diesel Exhaust Particles Japan Association of Aerosol Science and Technology</w:t>
      </w:r>
      <w:r w:rsidRPr="007965D1">
        <w:rPr>
          <w:rFonts w:cs="Times New Roman"/>
          <w:noProof/>
          <w:color w:val="000000" w:themeColor="text1"/>
        </w:rPr>
        <w:t>. 5 (2001).</w:t>
      </w:r>
    </w:p>
    <w:p w14:paraId="5C23795D" w14:textId="4C214C2E" w:rsidR="00380CBD" w:rsidRPr="007965D1" w:rsidRDefault="00380CBD" w:rsidP="00AB54A3">
      <w:pPr>
        <w:ind w:left="640" w:hanging="640"/>
        <w:rPr>
          <w:rFonts w:cs="Times New Roman"/>
          <w:noProof/>
          <w:color w:val="000000" w:themeColor="text1"/>
        </w:rPr>
      </w:pPr>
      <w:r w:rsidRPr="007965D1">
        <w:rPr>
          <w:rFonts w:cs="Times New Roman"/>
          <w:noProof/>
          <w:color w:val="000000" w:themeColor="text1"/>
        </w:rPr>
        <w:t>11.</w:t>
      </w:r>
      <w:r w:rsidRPr="007965D1">
        <w:rPr>
          <w:rFonts w:cs="Times New Roman"/>
          <w:noProof/>
          <w:color w:val="000000" w:themeColor="text1"/>
        </w:rPr>
        <w:tab/>
        <w:t>Bruno, T.</w:t>
      </w:r>
      <w:r w:rsidR="00B14514">
        <w:rPr>
          <w:rFonts w:cs="Times New Roman"/>
          <w:noProof/>
          <w:color w:val="000000" w:themeColor="text1"/>
        </w:rPr>
        <w:t xml:space="preserve"> </w:t>
      </w:r>
      <w:r w:rsidRPr="007965D1">
        <w:rPr>
          <w:rFonts w:cs="Times New Roman"/>
          <w:noProof/>
          <w:color w:val="000000" w:themeColor="text1"/>
        </w:rPr>
        <w:t>J., Ott, L.</w:t>
      </w:r>
      <w:r w:rsidR="00B14514">
        <w:rPr>
          <w:rFonts w:cs="Times New Roman"/>
          <w:noProof/>
          <w:color w:val="000000" w:themeColor="text1"/>
        </w:rPr>
        <w:t xml:space="preserve"> </w:t>
      </w:r>
      <w:r w:rsidRPr="007965D1">
        <w:rPr>
          <w:rFonts w:cs="Times New Roman"/>
          <w:noProof/>
          <w:color w:val="000000" w:themeColor="text1"/>
        </w:rPr>
        <w:t>S., Smith, B.</w:t>
      </w:r>
      <w:r w:rsidR="00B14514">
        <w:rPr>
          <w:rFonts w:cs="Times New Roman"/>
          <w:noProof/>
          <w:color w:val="000000" w:themeColor="text1"/>
        </w:rPr>
        <w:t xml:space="preserve"> </w:t>
      </w:r>
      <w:r w:rsidRPr="007965D1">
        <w:rPr>
          <w:rFonts w:cs="Times New Roman"/>
          <w:noProof/>
          <w:color w:val="000000" w:themeColor="text1"/>
        </w:rPr>
        <w:t xml:space="preserve">L. </w:t>
      </w:r>
      <w:r w:rsidRPr="00A87F80">
        <w:rPr>
          <w:rFonts w:cs="Times New Roman"/>
          <w:noProof/>
          <w:color w:val="000000" w:themeColor="text1"/>
        </w:rPr>
        <w:t>Composition-Explicit Distillation Curves of Waste Lubricant Oils and Resourced Crude Oil: A Diagnostic for Re-Refining and Evaluation</w:t>
      </w:r>
      <w:r w:rsidRPr="0036322D">
        <w:rPr>
          <w:rFonts w:cs="Times New Roman"/>
          <w:noProof/>
          <w:color w:val="000000" w:themeColor="text1"/>
        </w:rPr>
        <w:t xml:space="preserve">. </w:t>
      </w:r>
      <w:r w:rsidRPr="007965D1">
        <w:rPr>
          <w:rFonts w:cs="Times New Roman"/>
          <w:i/>
          <w:iCs/>
          <w:noProof/>
          <w:color w:val="000000" w:themeColor="text1"/>
        </w:rPr>
        <w:t>American Journal of Environmental Sciences</w:t>
      </w:r>
      <w:r w:rsidRPr="007965D1">
        <w:rPr>
          <w:rFonts w:cs="Times New Roman"/>
          <w:noProof/>
          <w:color w:val="000000" w:themeColor="text1"/>
        </w:rPr>
        <w:t xml:space="preserve">. </w:t>
      </w:r>
      <w:r w:rsidRPr="007965D1">
        <w:rPr>
          <w:rFonts w:cs="Times New Roman"/>
          <w:b/>
          <w:bCs/>
          <w:noProof/>
          <w:color w:val="000000" w:themeColor="text1"/>
        </w:rPr>
        <w:t>6</w:t>
      </w:r>
      <w:r w:rsidRPr="007965D1">
        <w:rPr>
          <w:rFonts w:cs="Times New Roman"/>
          <w:noProof/>
          <w:color w:val="000000" w:themeColor="text1"/>
        </w:rPr>
        <w:t xml:space="preserve"> (6)</w:t>
      </w:r>
      <w:r w:rsidR="00B14514">
        <w:rPr>
          <w:rFonts w:cs="Times New Roman"/>
          <w:noProof/>
          <w:color w:val="000000" w:themeColor="text1"/>
        </w:rPr>
        <w:t xml:space="preserve">, </w:t>
      </w:r>
      <w:r w:rsidR="00B14514" w:rsidRPr="00B14514">
        <w:rPr>
          <w:rFonts w:cs="Times New Roman"/>
          <w:noProof/>
          <w:color w:val="000000" w:themeColor="text1"/>
        </w:rPr>
        <w:t>523</w:t>
      </w:r>
      <w:r w:rsidR="00B14514">
        <w:rPr>
          <w:rFonts w:cs="Times New Roman"/>
          <w:noProof/>
          <w:color w:val="000000" w:themeColor="text1"/>
        </w:rPr>
        <w:t>–</w:t>
      </w:r>
      <w:r w:rsidR="00B14514" w:rsidRPr="00B14514">
        <w:rPr>
          <w:rFonts w:cs="Times New Roman"/>
          <w:noProof/>
          <w:color w:val="000000" w:themeColor="text1"/>
        </w:rPr>
        <w:t>534</w:t>
      </w:r>
      <w:r w:rsidRPr="007965D1">
        <w:rPr>
          <w:rFonts w:cs="Times New Roman"/>
          <w:noProof/>
          <w:color w:val="000000" w:themeColor="text1"/>
        </w:rPr>
        <w:t xml:space="preserve"> (2010).</w:t>
      </w:r>
    </w:p>
    <w:p w14:paraId="57F3C67E" w14:textId="347466FD" w:rsidR="00380CBD" w:rsidRPr="007965D1" w:rsidRDefault="00380CBD" w:rsidP="00AB54A3">
      <w:pPr>
        <w:ind w:left="640" w:hanging="640"/>
        <w:rPr>
          <w:rFonts w:cs="Times New Roman"/>
          <w:noProof/>
          <w:color w:val="000000" w:themeColor="text1"/>
        </w:rPr>
      </w:pPr>
      <w:r w:rsidRPr="007965D1">
        <w:rPr>
          <w:rFonts w:cs="Times New Roman"/>
          <w:noProof/>
          <w:color w:val="000000" w:themeColor="text1"/>
        </w:rPr>
        <w:t>12.</w:t>
      </w:r>
      <w:r w:rsidRPr="007965D1">
        <w:rPr>
          <w:rFonts w:cs="Times New Roman"/>
          <w:noProof/>
          <w:color w:val="000000" w:themeColor="text1"/>
        </w:rPr>
        <w:tab/>
        <w:t xml:space="preserve">Giechaskiel, B., Vanhanen, J., Väkevä, M., Martini, G. Investigation of vehicle exhaust sub-23 nm particle emissions. </w:t>
      </w:r>
      <w:r w:rsidRPr="007965D1">
        <w:rPr>
          <w:rFonts w:cs="Times New Roman"/>
          <w:i/>
          <w:iCs/>
          <w:noProof/>
          <w:color w:val="000000" w:themeColor="text1"/>
        </w:rPr>
        <w:t>Aerosol Science and Technology</w:t>
      </w:r>
      <w:r w:rsidRPr="007965D1">
        <w:rPr>
          <w:rFonts w:cs="Times New Roman"/>
          <w:noProof/>
          <w:color w:val="000000" w:themeColor="text1"/>
        </w:rPr>
        <w:t xml:space="preserve">. </w:t>
      </w:r>
      <w:r w:rsidRPr="007965D1">
        <w:rPr>
          <w:rFonts w:cs="Times New Roman"/>
          <w:b/>
          <w:bCs/>
          <w:noProof/>
          <w:color w:val="000000" w:themeColor="text1"/>
        </w:rPr>
        <w:t>51</w:t>
      </w:r>
      <w:r w:rsidRPr="007965D1">
        <w:rPr>
          <w:rFonts w:cs="Times New Roman"/>
          <w:noProof/>
          <w:color w:val="000000" w:themeColor="text1"/>
        </w:rPr>
        <w:t xml:space="preserve"> (5), 626–641</w:t>
      </w:r>
      <w:r w:rsidR="00E00D17">
        <w:rPr>
          <w:rFonts w:cs="Times New Roman"/>
          <w:noProof/>
          <w:color w:val="000000" w:themeColor="text1"/>
        </w:rPr>
        <w:t xml:space="preserve"> </w:t>
      </w:r>
      <w:r w:rsidRPr="007965D1">
        <w:rPr>
          <w:rFonts w:cs="Times New Roman"/>
          <w:noProof/>
          <w:color w:val="000000" w:themeColor="text1"/>
        </w:rPr>
        <w:t>(2017).</w:t>
      </w:r>
    </w:p>
    <w:p w14:paraId="3E12A438" w14:textId="77777777" w:rsidR="00380CBD" w:rsidRPr="007965D1" w:rsidRDefault="00380CBD" w:rsidP="00AB54A3">
      <w:pPr>
        <w:ind w:left="640" w:hanging="640"/>
        <w:rPr>
          <w:rFonts w:cs="Times New Roman"/>
          <w:noProof/>
          <w:color w:val="000000" w:themeColor="text1"/>
        </w:rPr>
      </w:pPr>
      <w:r w:rsidRPr="007965D1">
        <w:rPr>
          <w:rFonts w:cs="Times New Roman"/>
          <w:noProof/>
          <w:color w:val="000000" w:themeColor="text1"/>
        </w:rPr>
        <w:t>13.</w:t>
      </w:r>
      <w:r w:rsidRPr="007965D1">
        <w:rPr>
          <w:rFonts w:cs="Times New Roman"/>
          <w:noProof/>
          <w:color w:val="000000" w:themeColor="text1"/>
        </w:rPr>
        <w:tab/>
        <w:t xml:space="preserve">Andersson, J. Call: H2020-GV-2016-2017: DownToTen. </w:t>
      </w:r>
      <w:r w:rsidRPr="007965D1">
        <w:rPr>
          <w:rFonts w:cs="Times New Roman"/>
          <w:i/>
          <w:iCs/>
          <w:noProof/>
          <w:color w:val="000000" w:themeColor="text1"/>
        </w:rPr>
        <w:t>48th PMP Update</w:t>
      </w:r>
      <w:r w:rsidRPr="007965D1">
        <w:rPr>
          <w:rFonts w:cs="Times New Roman"/>
          <w:noProof/>
          <w:color w:val="000000" w:themeColor="text1"/>
        </w:rPr>
        <w:t xml:space="preserve">. at &lt;https://wiki.unece.org/download/attachments/73924923/PMP-48-10 </w:t>
      </w:r>
      <w:r w:rsidRPr="007965D1">
        <w:rPr>
          <w:rFonts w:cs="Times New Roman"/>
          <w:noProof/>
          <w:color w:val="000000" w:themeColor="text1"/>
        </w:rPr>
        <w:lastRenderedPageBreak/>
        <w:t>DTT_Update_Nov_2018.pdf&gt; (2018).</w:t>
      </w:r>
    </w:p>
    <w:p w14:paraId="6C32C704" w14:textId="77777777" w:rsidR="00380CBD" w:rsidRPr="007965D1" w:rsidRDefault="00380CBD" w:rsidP="00AB54A3">
      <w:pPr>
        <w:ind w:left="640" w:hanging="640"/>
        <w:rPr>
          <w:rFonts w:cs="Times New Roman"/>
          <w:noProof/>
          <w:color w:val="000000" w:themeColor="text1"/>
        </w:rPr>
      </w:pPr>
      <w:r w:rsidRPr="007965D1">
        <w:rPr>
          <w:rFonts w:cs="Times New Roman"/>
          <w:noProof/>
          <w:color w:val="000000" w:themeColor="text1"/>
        </w:rPr>
        <w:t>14.</w:t>
      </w:r>
      <w:r w:rsidRPr="007965D1">
        <w:rPr>
          <w:rFonts w:cs="Times New Roman"/>
          <w:noProof/>
          <w:color w:val="000000" w:themeColor="text1"/>
        </w:rPr>
        <w:tab/>
        <w:t xml:space="preserve">Andersson, J. </w:t>
      </w:r>
      <w:r w:rsidRPr="007965D1">
        <w:rPr>
          <w:rFonts w:cs="Times New Roman"/>
          <w:i/>
          <w:iCs/>
          <w:noProof/>
          <w:color w:val="000000" w:themeColor="text1"/>
        </w:rPr>
        <w:t>PMP 50th Session - Transport - Vehicle Regulations - UNECE Wiki</w:t>
      </w:r>
      <w:r w:rsidRPr="007965D1">
        <w:rPr>
          <w:rFonts w:cs="Times New Roman"/>
          <w:noProof/>
          <w:color w:val="000000" w:themeColor="text1"/>
        </w:rPr>
        <w:t>. at &lt;https://wiki.unece.org/display/trans/PMP+50th+Session&gt;. (2019).</w:t>
      </w:r>
    </w:p>
    <w:p w14:paraId="7309DA03" w14:textId="77777777" w:rsidR="00380CBD" w:rsidRPr="007965D1" w:rsidRDefault="00380CBD" w:rsidP="00AB54A3">
      <w:pPr>
        <w:ind w:left="640" w:hanging="640"/>
        <w:rPr>
          <w:rFonts w:cs="Times New Roman"/>
          <w:noProof/>
          <w:color w:val="000000" w:themeColor="text1"/>
        </w:rPr>
      </w:pPr>
      <w:r w:rsidRPr="007965D1">
        <w:rPr>
          <w:rFonts w:cs="Times New Roman"/>
          <w:noProof/>
          <w:color w:val="000000" w:themeColor="text1"/>
        </w:rPr>
        <w:t>15.</w:t>
      </w:r>
      <w:r w:rsidRPr="007965D1">
        <w:rPr>
          <w:rFonts w:cs="Times New Roman"/>
          <w:noProof/>
          <w:color w:val="000000" w:themeColor="text1"/>
        </w:rPr>
        <w:tab/>
        <w:t xml:space="preserve">Martikainen, S. </w:t>
      </w:r>
      <w:r w:rsidRPr="00A87F80">
        <w:rPr>
          <w:rFonts w:cs="Times New Roman"/>
          <w:noProof/>
          <w:color w:val="000000" w:themeColor="text1"/>
        </w:rPr>
        <w:t>et al.</w:t>
      </w:r>
      <w:r w:rsidRPr="007965D1">
        <w:rPr>
          <w:rFonts w:cs="Times New Roman"/>
          <w:noProof/>
          <w:color w:val="000000" w:themeColor="text1"/>
        </w:rPr>
        <w:t xml:space="preserve"> Dependence of Dilution Performance of a Prototype Setup for Sampling Non- volatile Engine Exhaust Particles down to ten Nanometer in Diameter on Pressure Variations in Sample Line. </w:t>
      </w:r>
      <w:r w:rsidRPr="007965D1">
        <w:rPr>
          <w:rFonts w:cs="Times New Roman"/>
          <w:i/>
          <w:iCs/>
          <w:noProof/>
          <w:color w:val="000000" w:themeColor="text1"/>
        </w:rPr>
        <w:t>22nd ETH Conference on Combustion Generated Particles</w:t>
      </w:r>
      <w:r w:rsidRPr="007965D1">
        <w:rPr>
          <w:rFonts w:cs="Times New Roman"/>
          <w:noProof/>
          <w:color w:val="000000" w:themeColor="text1"/>
        </w:rPr>
        <w:t>. 1, at &lt;http://www.nanoparticles.ch/2018_ETH-NPC-22/2018_ETH-NPC-22_book_of_abstracts_posters.pdf&gt; (2018).</w:t>
      </w:r>
    </w:p>
    <w:p w14:paraId="5BFDA524" w14:textId="77777777" w:rsidR="00380CBD" w:rsidRPr="007965D1" w:rsidRDefault="00380CBD" w:rsidP="00AB54A3">
      <w:pPr>
        <w:ind w:left="640" w:hanging="640"/>
        <w:rPr>
          <w:rFonts w:cs="Times New Roman"/>
          <w:noProof/>
          <w:color w:val="000000" w:themeColor="text1"/>
        </w:rPr>
      </w:pPr>
      <w:r w:rsidRPr="007965D1">
        <w:rPr>
          <w:rFonts w:cs="Times New Roman"/>
          <w:noProof/>
          <w:color w:val="000000" w:themeColor="text1"/>
        </w:rPr>
        <w:t>16.</w:t>
      </w:r>
      <w:r w:rsidRPr="007965D1">
        <w:rPr>
          <w:rFonts w:cs="Times New Roman"/>
          <w:noProof/>
          <w:color w:val="000000" w:themeColor="text1"/>
        </w:rPr>
        <w:tab/>
        <w:t xml:space="preserve">Landl, L., Vuckovic, T., Hausberger, S. PEMS accuracies under harsh environmental conditions. </w:t>
      </w:r>
      <w:r w:rsidRPr="007965D1">
        <w:rPr>
          <w:rFonts w:cs="Times New Roman"/>
          <w:i/>
          <w:iCs/>
          <w:noProof/>
          <w:color w:val="000000" w:themeColor="text1"/>
        </w:rPr>
        <w:t>23rd Transport and Air Pollution Conference, Thessaloniki 2019</w:t>
      </w:r>
      <w:r w:rsidRPr="007965D1">
        <w:rPr>
          <w:rFonts w:cs="Times New Roman"/>
          <w:noProof/>
          <w:color w:val="000000" w:themeColor="text1"/>
        </w:rPr>
        <w:t>. at &lt;https://www.tapconference.org/assets/files/previous-conferences/proceedings/2019_Proceedings.zip&gt; (2019).</w:t>
      </w:r>
    </w:p>
    <w:p w14:paraId="2CB54041" w14:textId="709FCF6C" w:rsidR="00380CBD" w:rsidRPr="007965D1" w:rsidRDefault="00380CBD" w:rsidP="00AB54A3">
      <w:pPr>
        <w:ind w:left="640" w:hanging="640"/>
        <w:rPr>
          <w:rFonts w:cs="Times New Roman"/>
          <w:noProof/>
          <w:color w:val="000000" w:themeColor="text1"/>
        </w:rPr>
      </w:pPr>
      <w:r w:rsidRPr="007965D1">
        <w:rPr>
          <w:rFonts w:cs="Times New Roman"/>
          <w:noProof/>
          <w:color w:val="000000" w:themeColor="text1"/>
        </w:rPr>
        <w:t>17.</w:t>
      </w:r>
      <w:r w:rsidRPr="007965D1">
        <w:rPr>
          <w:rFonts w:cs="Times New Roman"/>
          <w:noProof/>
          <w:color w:val="000000" w:themeColor="text1"/>
        </w:rPr>
        <w:tab/>
        <w:t xml:space="preserve">Karjalainen, P. </w:t>
      </w:r>
      <w:r w:rsidRPr="00A87F80">
        <w:rPr>
          <w:rFonts w:cs="Times New Roman"/>
          <w:noProof/>
          <w:color w:val="000000" w:themeColor="text1"/>
        </w:rPr>
        <w:t>et al.</w:t>
      </w:r>
      <w:r w:rsidRPr="0036322D">
        <w:rPr>
          <w:rFonts w:cs="Times New Roman"/>
          <w:noProof/>
          <w:color w:val="000000" w:themeColor="text1"/>
        </w:rPr>
        <w:t xml:space="preserve"> </w:t>
      </w:r>
      <w:r w:rsidRPr="007965D1">
        <w:rPr>
          <w:rFonts w:cs="Times New Roman"/>
          <w:noProof/>
          <w:color w:val="000000" w:themeColor="text1"/>
        </w:rPr>
        <w:t xml:space="preserve">Time-resolved characterization of primary particle emissions and secondary particle formation from a modern gasoline passenger car. </w:t>
      </w:r>
      <w:r w:rsidRPr="007965D1">
        <w:rPr>
          <w:rFonts w:cs="Times New Roman"/>
          <w:i/>
          <w:iCs/>
          <w:noProof/>
          <w:color w:val="000000" w:themeColor="text1"/>
        </w:rPr>
        <w:t>Atmospheric Chemistry and Physics</w:t>
      </w:r>
      <w:r w:rsidRPr="007965D1">
        <w:rPr>
          <w:rFonts w:cs="Times New Roman"/>
          <w:noProof/>
          <w:color w:val="000000" w:themeColor="text1"/>
        </w:rPr>
        <w:t xml:space="preserve">. </w:t>
      </w:r>
      <w:r w:rsidRPr="007965D1">
        <w:rPr>
          <w:rFonts w:cs="Times New Roman"/>
          <w:b/>
          <w:bCs/>
          <w:noProof/>
          <w:color w:val="000000" w:themeColor="text1"/>
        </w:rPr>
        <w:t>16</w:t>
      </w:r>
      <w:r w:rsidRPr="007965D1">
        <w:rPr>
          <w:rFonts w:cs="Times New Roman"/>
          <w:noProof/>
          <w:color w:val="000000" w:themeColor="text1"/>
        </w:rPr>
        <w:t xml:space="preserve"> (13), 8559–8570</w:t>
      </w:r>
      <w:r w:rsidR="00E00D17">
        <w:rPr>
          <w:rFonts w:cs="Times New Roman"/>
          <w:noProof/>
          <w:color w:val="000000" w:themeColor="text1"/>
        </w:rPr>
        <w:t xml:space="preserve"> </w:t>
      </w:r>
      <w:r w:rsidRPr="007965D1">
        <w:rPr>
          <w:rFonts w:cs="Times New Roman"/>
          <w:noProof/>
          <w:color w:val="000000" w:themeColor="text1"/>
        </w:rPr>
        <w:t>(2016).</w:t>
      </w:r>
    </w:p>
    <w:p w14:paraId="406EBFDA" w14:textId="25AE5003" w:rsidR="00380CBD" w:rsidRPr="007965D1" w:rsidRDefault="00380CBD" w:rsidP="00AB54A3">
      <w:pPr>
        <w:ind w:left="640" w:hanging="640"/>
        <w:rPr>
          <w:rFonts w:cs="Times New Roman"/>
          <w:noProof/>
          <w:color w:val="000000" w:themeColor="text1"/>
        </w:rPr>
      </w:pPr>
      <w:r w:rsidRPr="007965D1">
        <w:rPr>
          <w:rFonts w:cs="Times New Roman"/>
          <w:noProof/>
          <w:color w:val="000000" w:themeColor="text1"/>
        </w:rPr>
        <w:t>18.</w:t>
      </w:r>
      <w:r w:rsidRPr="007965D1">
        <w:rPr>
          <w:rFonts w:cs="Times New Roman"/>
          <w:noProof/>
          <w:color w:val="000000" w:themeColor="text1"/>
        </w:rPr>
        <w:tab/>
        <w:t xml:space="preserve">Mikkanen, P., Moisio, M., Keskinen, J., Ristimäki, J., Marjamäki, M. </w:t>
      </w:r>
      <w:r w:rsidRPr="00A87F80">
        <w:rPr>
          <w:rFonts w:cs="Times New Roman"/>
          <w:noProof/>
          <w:color w:val="000000" w:themeColor="text1"/>
        </w:rPr>
        <w:t>Sampling method for particle measurements of vehicle exhaust</w:t>
      </w:r>
      <w:r w:rsidRPr="007965D1">
        <w:rPr>
          <w:rFonts w:cs="Times New Roman"/>
          <w:noProof/>
          <w:color w:val="000000" w:themeColor="text1"/>
        </w:rPr>
        <w:t xml:space="preserve">. </w:t>
      </w:r>
      <w:r w:rsidR="00B14514" w:rsidRPr="00A87F80">
        <w:rPr>
          <w:rFonts w:cs="Times New Roman"/>
          <w:i/>
          <w:iCs/>
          <w:noProof/>
          <w:color w:val="000000" w:themeColor="text1"/>
        </w:rPr>
        <w:t>SAE Mobilus</w:t>
      </w:r>
      <w:r w:rsidR="00B14514">
        <w:rPr>
          <w:rFonts w:cs="Times New Roman"/>
          <w:noProof/>
          <w:color w:val="000000" w:themeColor="text1"/>
        </w:rPr>
        <w:t xml:space="preserve">. </w:t>
      </w:r>
      <w:r w:rsidR="00B14514" w:rsidRPr="00B14514">
        <w:rPr>
          <w:rFonts w:cs="Times New Roman"/>
          <w:noProof/>
          <w:color w:val="000000" w:themeColor="text1"/>
        </w:rPr>
        <w:t xml:space="preserve">2001-01-0219 </w:t>
      </w:r>
      <w:r w:rsidRPr="007965D1">
        <w:rPr>
          <w:rFonts w:cs="Times New Roman"/>
          <w:noProof/>
          <w:color w:val="000000" w:themeColor="text1"/>
        </w:rPr>
        <w:t>(2001).</w:t>
      </w:r>
    </w:p>
    <w:p w14:paraId="73C2D78C" w14:textId="3DE5686E" w:rsidR="00380CBD" w:rsidRPr="007965D1" w:rsidRDefault="00380CBD" w:rsidP="00AB54A3">
      <w:pPr>
        <w:ind w:left="640" w:hanging="640"/>
        <w:rPr>
          <w:rFonts w:cs="Times New Roman"/>
          <w:noProof/>
          <w:color w:val="000000" w:themeColor="text1"/>
        </w:rPr>
      </w:pPr>
      <w:r w:rsidRPr="007965D1">
        <w:rPr>
          <w:rFonts w:cs="Times New Roman"/>
          <w:noProof/>
          <w:color w:val="000000" w:themeColor="text1"/>
        </w:rPr>
        <w:t>19.</w:t>
      </w:r>
      <w:r w:rsidRPr="007965D1">
        <w:rPr>
          <w:rFonts w:cs="Times New Roman"/>
          <w:noProof/>
          <w:color w:val="000000" w:themeColor="text1"/>
        </w:rPr>
        <w:tab/>
        <w:t xml:space="preserve">Giechaskiel, B. </w:t>
      </w:r>
      <w:r w:rsidRPr="00A87F80">
        <w:rPr>
          <w:rFonts w:cs="Times New Roman"/>
          <w:noProof/>
          <w:color w:val="000000" w:themeColor="text1"/>
        </w:rPr>
        <w:t>et al.</w:t>
      </w:r>
      <w:r w:rsidRPr="007965D1">
        <w:rPr>
          <w:rFonts w:cs="Times New Roman"/>
          <w:noProof/>
          <w:color w:val="000000" w:themeColor="text1"/>
        </w:rPr>
        <w:t xml:space="preserve"> Review of motor vehicle particulate emissions sampling and measurement: From smoke and filter mass to particle number. </w:t>
      </w:r>
      <w:r w:rsidRPr="007965D1">
        <w:rPr>
          <w:rFonts w:cs="Times New Roman"/>
          <w:i/>
          <w:iCs/>
          <w:noProof/>
          <w:color w:val="000000" w:themeColor="text1"/>
        </w:rPr>
        <w:t>Journal of Aerosol Science</w:t>
      </w:r>
      <w:r w:rsidRPr="007965D1">
        <w:rPr>
          <w:rFonts w:cs="Times New Roman"/>
          <w:noProof/>
          <w:color w:val="000000" w:themeColor="text1"/>
        </w:rPr>
        <w:t xml:space="preserve">. </w:t>
      </w:r>
      <w:r w:rsidRPr="007965D1">
        <w:rPr>
          <w:rFonts w:cs="Times New Roman"/>
          <w:b/>
          <w:bCs/>
          <w:noProof/>
          <w:color w:val="000000" w:themeColor="text1"/>
        </w:rPr>
        <w:t>67</w:t>
      </w:r>
      <w:r w:rsidRPr="007965D1">
        <w:rPr>
          <w:rFonts w:cs="Times New Roman"/>
          <w:noProof/>
          <w:color w:val="000000" w:themeColor="text1"/>
        </w:rPr>
        <w:t>, 48–86</w:t>
      </w:r>
      <w:r w:rsidR="00E00D17">
        <w:rPr>
          <w:rFonts w:cs="Times New Roman"/>
          <w:noProof/>
          <w:color w:val="000000" w:themeColor="text1"/>
        </w:rPr>
        <w:t xml:space="preserve"> </w:t>
      </w:r>
      <w:r w:rsidRPr="007965D1">
        <w:rPr>
          <w:rFonts w:cs="Times New Roman"/>
          <w:noProof/>
          <w:color w:val="000000" w:themeColor="text1"/>
        </w:rPr>
        <w:t>(2014).</w:t>
      </w:r>
    </w:p>
    <w:p w14:paraId="14D40F65" w14:textId="77777777" w:rsidR="00380CBD" w:rsidRPr="007965D1" w:rsidRDefault="00380CBD" w:rsidP="00AB54A3">
      <w:pPr>
        <w:ind w:left="640" w:hanging="640"/>
        <w:rPr>
          <w:rFonts w:cs="Times New Roman"/>
          <w:noProof/>
          <w:color w:val="000000" w:themeColor="text1"/>
        </w:rPr>
      </w:pPr>
      <w:r w:rsidRPr="007965D1">
        <w:rPr>
          <w:rFonts w:cs="Times New Roman"/>
          <w:noProof/>
          <w:color w:val="000000" w:themeColor="text1"/>
        </w:rPr>
        <w:t>20.</w:t>
      </w:r>
      <w:r w:rsidRPr="007965D1">
        <w:rPr>
          <w:rFonts w:cs="Times New Roman"/>
          <w:noProof/>
          <w:color w:val="000000" w:themeColor="text1"/>
        </w:rPr>
        <w:tab/>
        <w:t xml:space="preserve">EC Commission Regulation (EU) 2017/1154. </w:t>
      </w:r>
      <w:r w:rsidRPr="007965D1">
        <w:rPr>
          <w:rFonts w:cs="Times New Roman"/>
          <w:i/>
          <w:iCs/>
          <w:noProof/>
          <w:color w:val="000000" w:themeColor="text1"/>
        </w:rPr>
        <w:t>Official Journal of the European Union</w:t>
      </w:r>
      <w:r w:rsidRPr="007965D1">
        <w:rPr>
          <w:rFonts w:cs="Times New Roman"/>
          <w:noProof/>
          <w:color w:val="000000" w:themeColor="text1"/>
        </w:rPr>
        <w:t>. at &lt;https://eur-lex.europa.eu/eli/reg/2017/1154/oj&gt; (2017).</w:t>
      </w:r>
    </w:p>
    <w:p w14:paraId="265F6125" w14:textId="24E42A17" w:rsidR="00380CBD" w:rsidRPr="007965D1" w:rsidRDefault="00380CBD" w:rsidP="00AB54A3">
      <w:pPr>
        <w:ind w:left="640" w:hanging="640"/>
        <w:rPr>
          <w:rFonts w:cs="Times New Roman"/>
          <w:noProof/>
          <w:color w:val="000000" w:themeColor="text1"/>
        </w:rPr>
      </w:pPr>
      <w:r w:rsidRPr="007965D1">
        <w:rPr>
          <w:rFonts w:cs="Times New Roman"/>
          <w:noProof/>
          <w:color w:val="000000" w:themeColor="text1"/>
        </w:rPr>
        <w:t>21.</w:t>
      </w:r>
      <w:r w:rsidRPr="007965D1">
        <w:rPr>
          <w:rFonts w:cs="Times New Roman"/>
          <w:noProof/>
          <w:color w:val="000000" w:themeColor="text1"/>
        </w:rPr>
        <w:tab/>
        <w:t xml:space="preserve">Mamakos, A., Khalek, I., Giannelli, R., Spears, M. Characterization of combustion aerosol produced by a mini-CAST and treated in a catalytic stripper. </w:t>
      </w:r>
      <w:r w:rsidRPr="007965D1">
        <w:rPr>
          <w:rFonts w:cs="Times New Roman"/>
          <w:i/>
          <w:iCs/>
          <w:noProof/>
          <w:color w:val="000000" w:themeColor="text1"/>
        </w:rPr>
        <w:t>Aerosol Science and Technology</w:t>
      </w:r>
      <w:r w:rsidRPr="007965D1">
        <w:rPr>
          <w:rFonts w:cs="Times New Roman"/>
          <w:noProof/>
          <w:color w:val="000000" w:themeColor="text1"/>
        </w:rPr>
        <w:t xml:space="preserve">. </w:t>
      </w:r>
      <w:r w:rsidRPr="007965D1">
        <w:rPr>
          <w:rFonts w:cs="Times New Roman"/>
          <w:b/>
          <w:bCs/>
          <w:noProof/>
          <w:color w:val="000000" w:themeColor="text1"/>
        </w:rPr>
        <w:t>47</w:t>
      </w:r>
      <w:r w:rsidRPr="007965D1">
        <w:rPr>
          <w:rFonts w:cs="Times New Roman"/>
          <w:noProof/>
          <w:color w:val="000000" w:themeColor="text1"/>
        </w:rPr>
        <w:t xml:space="preserve"> (8), 927–936</w:t>
      </w:r>
      <w:r w:rsidR="00E00D17">
        <w:rPr>
          <w:rFonts w:cs="Times New Roman"/>
          <w:noProof/>
          <w:color w:val="000000" w:themeColor="text1"/>
        </w:rPr>
        <w:t xml:space="preserve"> </w:t>
      </w:r>
      <w:r w:rsidRPr="007965D1">
        <w:rPr>
          <w:rFonts w:cs="Times New Roman"/>
          <w:noProof/>
          <w:color w:val="000000" w:themeColor="text1"/>
        </w:rPr>
        <w:t>(2013).</w:t>
      </w:r>
    </w:p>
    <w:p w14:paraId="341E9EE9" w14:textId="18FF21E7" w:rsidR="00380CBD" w:rsidRPr="007965D1" w:rsidRDefault="00380CBD" w:rsidP="00AB54A3">
      <w:pPr>
        <w:ind w:left="640" w:hanging="640"/>
        <w:rPr>
          <w:rFonts w:cs="Times New Roman"/>
          <w:noProof/>
          <w:color w:val="000000" w:themeColor="text1"/>
        </w:rPr>
      </w:pPr>
      <w:r w:rsidRPr="007965D1">
        <w:rPr>
          <w:rFonts w:cs="Times New Roman"/>
          <w:noProof/>
          <w:color w:val="000000" w:themeColor="text1"/>
        </w:rPr>
        <w:t>22.</w:t>
      </w:r>
      <w:r w:rsidRPr="007965D1">
        <w:rPr>
          <w:rFonts w:cs="Times New Roman"/>
          <w:noProof/>
          <w:color w:val="000000" w:themeColor="text1"/>
        </w:rPr>
        <w:tab/>
        <w:t xml:space="preserve">Jing, L. Standard Combustion Aerosol Generator (SCAG) for Calibration Purposes. </w:t>
      </w:r>
      <w:r w:rsidRPr="007965D1">
        <w:rPr>
          <w:rFonts w:cs="Times New Roman"/>
          <w:i/>
          <w:iCs/>
          <w:noProof/>
          <w:color w:val="000000" w:themeColor="text1"/>
        </w:rPr>
        <w:t>Atmospheric Environment</w:t>
      </w:r>
      <w:r w:rsidRPr="007965D1">
        <w:rPr>
          <w:rFonts w:cs="Times New Roman"/>
          <w:noProof/>
          <w:color w:val="000000" w:themeColor="text1"/>
        </w:rPr>
        <w:t xml:space="preserve">. </w:t>
      </w:r>
      <w:r w:rsidRPr="007965D1">
        <w:rPr>
          <w:rFonts w:cs="Times New Roman"/>
          <w:b/>
          <w:bCs/>
          <w:noProof/>
          <w:color w:val="000000" w:themeColor="text1"/>
        </w:rPr>
        <w:t>27</w:t>
      </w:r>
      <w:r w:rsidRPr="007965D1">
        <w:rPr>
          <w:rFonts w:cs="Times New Roman"/>
          <w:noProof/>
          <w:color w:val="000000" w:themeColor="text1"/>
        </w:rPr>
        <w:t xml:space="preserve"> (8), 1271–1275 (1999).</w:t>
      </w:r>
    </w:p>
    <w:p w14:paraId="15C31BA7" w14:textId="0EC459DC" w:rsidR="00380CBD" w:rsidRPr="007965D1" w:rsidRDefault="00380CBD" w:rsidP="00AB54A3">
      <w:pPr>
        <w:ind w:left="640" w:hanging="640"/>
        <w:rPr>
          <w:rFonts w:cs="Times New Roman"/>
          <w:noProof/>
          <w:color w:val="000000" w:themeColor="text1"/>
        </w:rPr>
      </w:pPr>
      <w:r w:rsidRPr="007965D1">
        <w:rPr>
          <w:rFonts w:cs="Times New Roman"/>
          <w:noProof/>
          <w:color w:val="000000" w:themeColor="text1"/>
        </w:rPr>
        <w:t>23.</w:t>
      </w:r>
      <w:r w:rsidRPr="007965D1">
        <w:rPr>
          <w:rFonts w:cs="Times New Roman"/>
          <w:noProof/>
          <w:color w:val="000000" w:themeColor="text1"/>
        </w:rPr>
        <w:tab/>
        <w:t>Moore, R.</w:t>
      </w:r>
      <w:r w:rsidR="00B14514">
        <w:rPr>
          <w:rFonts w:cs="Times New Roman"/>
          <w:noProof/>
          <w:color w:val="000000" w:themeColor="text1"/>
        </w:rPr>
        <w:t xml:space="preserve"> </w:t>
      </w:r>
      <w:r w:rsidRPr="007965D1">
        <w:rPr>
          <w:rFonts w:cs="Times New Roman"/>
          <w:noProof/>
          <w:color w:val="000000" w:themeColor="text1"/>
        </w:rPr>
        <w:t xml:space="preserve">H. </w:t>
      </w:r>
      <w:r w:rsidRPr="00A87F80">
        <w:rPr>
          <w:rFonts w:cs="Times New Roman"/>
          <w:noProof/>
          <w:color w:val="000000" w:themeColor="text1"/>
        </w:rPr>
        <w:t>et al.</w:t>
      </w:r>
      <w:r w:rsidRPr="007965D1">
        <w:rPr>
          <w:rFonts w:cs="Times New Roman"/>
          <w:noProof/>
          <w:color w:val="000000" w:themeColor="text1"/>
        </w:rPr>
        <w:t xml:space="preserve"> Mapping the operation of the miniature combustion aerosol standard (Mini-CAST) soot generator. </w:t>
      </w:r>
      <w:r w:rsidRPr="007965D1">
        <w:rPr>
          <w:rFonts w:cs="Times New Roman"/>
          <w:i/>
          <w:iCs/>
          <w:noProof/>
          <w:color w:val="000000" w:themeColor="text1"/>
        </w:rPr>
        <w:t>Aerosol Science and Technology</w:t>
      </w:r>
      <w:r w:rsidRPr="007965D1">
        <w:rPr>
          <w:rFonts w:cs="Times New Roman"/>
          <w:noProof/>
          <w:color w:val="000000" w:themeColor="text1"/>
        </w:rPr>
        <w:t xml:space="preserve">. </w:t>
      </w:r>
      <w:r w:rsidRPr="007965D1">
        <w:rPr>
          <w:rFonts w:cs="Times New Roman"/>
          <w:b/>
          <w:bCs/>
          <w:noProof/>
          <w:color w:val="000000" w:themeColor="text1"/>
        </w:rPr>
        <w:t>48</w:t>
      </w:r>
      <w:r w:rsidRPr="007965D1">
        <w:rPr>
          <w:rFonts w:cs="Times New Roman"/>
          <w:noProof/>
          <w:color w:val="000000" w:themeColor="text1"/>
        </w:rPr>
        <w:t xml:space="preserve"> (5), 467–479</w:t>
      </w:r>
      <w:r w:rsidR="00E00D17">
        <w:rPr>
          <w:rFonts w:cs="Times New Roman"/>
          <w:noProof/>
          <w:color w:val="000000" w:themeColor="text1"/>
        </w:rPr>
        <w:t xml:space="preserve"> </w:t>
      </w:r>
      <w:r w:rsidRPr="007965D1">
        <w:rPr>
          <w:rFonts w:cs="Times New Roman"/>
          <w:noProof/>
          <w:color w:val="000000" w:themeColor="text1"/>
        </w:rPr>
        <w:t>(2014).</w:t>
      </w:r>
    </w:p>
    <w:p w14:paraId="79088252" w14:textId="629097BD" w:rsidR="00380CBD" w:rsidRPr="007965D1" w:rsidRDefault="00380CBD" w:rsidP="00AB54A3">
      <w:pPr>
        <w:ind w:left="640" w:hanging="640"/>
        <w:rPr>
          <w:rFonts w:cs="Times New Roman"/>
          <w:noProof/>
          <w:color w:val="000000" w:themeColor="text1"/>
        </w:rPr>
      </w:pPr>
      <w:r w:rsidRPr="007965D1">
        <w:rPr>
          <w:rFonts w:cs="Times New Roman"/>
          <w:noProof/>
          <w:color w:val="000000" w:themeColor="text1"/>
        </w:rPr>
        <w:t>24.</w:t>
      </w:r>
      <w:r w:rsidRPr="007965D1">
        <w:rPr>
          <w:rFonts w:cs="Times New Roman"/>
          <w:noProof/>
          <w:color w:val="000000" w:themeColor="text1"/>
        </w:rPr>
        <w:tab/>
        <w:t xml:space="preserve">Giechaskiel, B. </w:t>
      </w:r>
      <w:r w:rsidRPr="00A87F80">
        <w:rPr>
          <w:rFonts w:cs="Times New Roman"/>
          <w:noProof/>
          <w:color w:val="000000" w:themeColor="text1"/>
        </w:rPr>
        <w:t>et al.</w:t>
      </w:r>
      <w:r w:rsidRPr="007965D1">
        <w:rPr>
          <w:rFonts w:cs="Times New Roman"/>
          <w:noProof/>
          <w:color w:val="000000" w:themeColor="text1"/>
        </w:rPr>
        <w:t xml:space="preserve"> Implementation of portable emissions measurement systems (PEMS) for the real-driving emissions (RDE) regulation in Europe. </w:t>
      </w:r>
      <w:r w:rsidRPr="007965D1">
        <w:rPr>
          <w:rFonts w:cs="Times New Roman"/>
          <w:i/>
          <w:iCs/>
          <w:noProof/>
          <w:color w:val="000000" w:themeColor="text1"/>
        </w:rPr>
        <w:t xml:space="preserve">Journal of </w:t>
      </w:r>
      <w:r w:rsidR="00B14514">
        <w:rPr>
          <w:rFonts w:cs="Times New Roman"/>
          <w:i/>
          <w:iCs/>
          <w:noProof/>
          <w:color w:val="000000" w:themeColor="text1"/>
        </w:rPr>
        <w:t>V</w:t>
      </w:r>
      <w:r w:rsidRPr="007965D1">
        <w:rPr>
          <w:rFonts w:cs="Times New Roman"/>
          <w:i/>
          <w:iCs/>
          <w:noProof/>
          <w:color w:val="000000" w:themeColor="text1"/>
        </w:rPr>
        <w:t xml:space="preserve">isualized </w:t>
      </w:r>
      <w:r w:rsidR="00B14514">
        <w:rPr>
          <w:rFonts w:cs="Times New Roman"/>
          <w:i/>
          <w:iCs/>
          <w:noProof/>
          <w:color w:val="000000" w:themeColor="text1"/>
        </w:rPr>
        <w:t>E</w:t>
      </w:r>
      <w:r w:rsidRPr="007965D1">
        <w:rPr>
          <w:rFonts w:cs="Times New Roman"/>
          <w:i/>
          <w:iCs/>
          <w:noProof/>
          <w:color w:val="000000" w:themeColor="text1"/>
        </w:rPr>
        <w:t>xperiments</w:t>
      </w:r>
      <w:r w:rsidRPr="007965D1">
        <w:rPr>
          <w:rFonts w:cs="Times New Roman"/>
          <w:noProof/>
          <w:color w:val="000000" w:themeColor="text1"/>
        </w:rPr>
        <w:t>. (118), 54753</w:t>
      </w:r>
      <w:r w:rsidR="00E00D17">
        <w:rPr>
          <w:rFonts w:cs="Times New Roman"/>
          <w:noProof/>
          <w:color w:val="000000" w:themeColor="text1"/>
        </w:rPr>
        <w:t xml:space="preserve"> </w:t>
      </w:r>
      <w:r w:rsidRPr="007965D1">
        <w:rPr>
          <w:rFonts w:cs="Times New Roman"/>
          <w:noProof/>
          <w:color w:val="000000" w:themeColor="text1"/>
        </w:rPr>
        <w:t>(2016).</w:t>
      </w:r>
    </w:p>
    <w:p w14:paraId="567C8DE2" w14:textId="77777777" w:rsidR="00380CBD" w:rsidRPr="007965D1" w:rsidRDefault="00380CBD" w:rsidP="00AB54A3">
      <w:pPr>
        <w:ind w:left="640" w:hanging="640"/>
        <w:rPr>
          <w:rFonts w:cs="Times New Roman"/>
          <w:noProof/>
          <w:color w:val="000000" w:themeColor="text1"/>
        </w:rPr>
      </w:pPr>
      <w:r w:rsidRPr="007965D1">
        <w:rPr>
          <w:rFonts w:cs="Times New Roman"/>
          <w:noProof/>
          <w:color w:val="000000" w:themeColor="text1"/>
        </w:rPr>
        <w:t>25.</w:t>
      </w:r>
      <w:r w:rsidRPr="007965D1">
        <w:rPr>
          <w:rFonts w:cs="Times New Roman"/>
          <w:noProof/>
          <w:color w:val="000000" w:themeColor="text1"/>
        </w:rPr>
        <w:tab/>
        <w:t xml:space="preserve">EC Commission Regulation (EU) 2017/1151. </w:t>
      </w:r>
      <w:r w:rsidRPr="007965D1">
        <w:rPr>
          <w:rFonts w:cs="Times New Roman"/>
          <w:i/>
          <w:iCs/>
          <w:noProof/>
          <w:color w:val="000000" w:themeColor="text1"/>
        </w:rPr>
        <w:t>Official Journal of the European Union</w:t>
      </w:r>
      <w:r w:rsidRPr="007965D1">
        <w:rPr>
          <w:rFonts w:cs="Times New Roman"/>
          <w:noProof/>
          <w:color w:val="000000" w:themeColor="text1"/>
        </w:rPr>
        <w:t>. (692), 1–643, at &lt;https://eur-lex.europa.eu/eli/reg/2017/1151/oj&gt; (2017).</w:t>
      </w:r>
    </w:p>
    <w:p w14:paraId="035BE7F4" w14:textId="56517F60" w:rsidR="00380CBD" w:rsidRPr="007965D1" w:rsidRDefault="00380CBD" w:rsidP="00AB54A3">
      <w:pPr>
        <w:ind w:left="640" w:hanging="640"/>
        <w:rPr>
          <w:rFonts w:cs="Times New Roman"/>
          <w:noProof/>
          <w:color w:val="000000" w:themeColor="text1"/>
        </w:rPr>
      </w:pPr>
      <w:r w:rsidRPr="007965D1">
        <w:rPr>
          <w:rFonts w:cs="Times New Roman"/>
          <w:noProof/>
          <w:color w:val="000000" w:themeColor="text1"/>
        </w:rPr>
        <w:t>26.</w:t>
      </w:r>
      <w:r w:rsidRPr="007965D1">
        <w:rPr>
          <w:rFonts w:cs="Times New Roman"/>
          <w:noProof/>
          <w:color w:val="000000" w:themeColor="text1"/>
        </w:rPr>
        <w:tab/>
        <w:t xml:space="preserve">EC REGULATION (EC) No 715/2007 OF THE EUROPEAN PARLIAMENT AND OF THE COUNCIL. </w:t>
      </w:r>
      <w:r w:rsidRPr="007965D1">
        <w:rPr>
          <w:rFonts w:cs="Times New Roman"/>
          <w:i/>
          <w:iCs/>
          <w:noProof/>
          <w:color w:val="000000" w:themeColor="text1"/>
        </w:rPr>
        <w:t>Official journal of the European Union</w:t>
      </w:r>
      <w:r w:rsidRPr="007965D1">
        <w:rPr>
          <w:rFonts w:cs="Times New Roman"/>
          <w:noProof/>
          <w:color w:val="000000" w:themeColor="text1"/>
        </w:rPr>
        <w:t>. at &lt;https://eur-lex.europa.eu</w:t>
      </w:r>
      <w:r w:rsidR="002913BF">
        <w:rPr>
          <w:rFonts w:cs="Times New Roman"/>
          <w:noProof/>
          <w:color w:val="000000" w:themeColor="text1"/>
        </w:rPr>
        <w:t>/L</w:t>
      </w:r>
      <w:r w:rsidRPr="007965D1">
        <w:rPr>
          <w:rFonts w:cs="Times New Roman"/>
          <w:noProof/>
          <w:color w:val="000000" w:themeColor="text1"/>
        </w:rPr>
        <w:t>egal-content/EN/ALL/?uri=CELEX:32007R0715&gt; (2007).</w:t>
      </w:r>
    </w:p>
    <w:p w14:paraId="77DE2EBD" w14:textId="338080F4" w:rsidR="00380CBD" w:rsidRPr="007965D1" w:rsidRDefault="00380CBD" w:rsidP="00AB54A3">
      <w:pPr>
        <w:ind w:left="640" w:hanging="640"/>
        <w:rPr>
          <w:rFonts w:cs="Times New Roman"/>
          <w:noProof/>
          <w:color w:val="000000" w:themeColor="text1"/>
        </w:rPr>
      </w:pPr>
      <w:r w:rsidRPr="007965D1">
        <w:rPr>
          <w:rFonts w:cs="Times New Roman"/>
          <w:noProof/>
          <w:color w:val="000000" w:themeColor="text1"/>
        </w:rPr>
        <w:t>27.</w:t>
      </w:r>
      <w:r w:rsidRPr="007965D1">
        <w:rPr>
          <w:rFonts w:cs="Times New Roman"/>
          <w:noProof/>
          <w:color w:val="000000" w:themeColor="text1"/>
        </w:rPr>
        <w:tab/>
        <w:t xml:space="preserve">EC DIRECTIVE 2007/46/EC OF THE EUROPEAN PARLIAMENT AND OF THE COUNCIL. </w:t>
      </w:r>
      <w:r w:rsidRPr="007965D1">
        <w:rPr>
          <w:rFonts w:cs="Times New Roman"/>
          <w:i/>
          <w:iCs/>
          <w:noProof/>
          <w:color w:val="000000" w:themeColor="text1"/>
        </w:rPr>
        <w:t>Official journal of the European Union</w:t>
      </w:r>
      <w:r w:rsidRPr="007965D1">
        <w:rPr>
          <w:rFonts w:cs="Times New Roman"/>
          <w:noProof/>
          <w:color w:val="000000" w:themeColor="text1"/>
        </w:rPr>
        <w:t>. at &lt;https://eur-lex.europa.eu</w:t>
      </w:r>
      <w:r w:rsidR="002913BF">
        <w:rPr>
          <w:rFonts w:cs="Times New Roman"/>
          <w:noProof/>
          <w:color w:val="000000" w:themeColor="text1"/>
        </w:rPr>
        <w:t>/L</w:t>
      </w:r>
      <w:r w:rsidRPr="007965D1">
        <w:rPr>
          <w:rFonts w:cs="Times New Roman"/>
          <w:noProof/>
          <w:color w:val="000000" w:themeColor="text1"/>
        </w:rPr>
        <w:t>egal-content/EN/ALL/?uri=CELEX:32007L0046&gt; (2007).</w:t>
      </w:r>
    </w:p>
    <w:p w14:paraId="21B40438" w14:textId="1BD514AA" w:rsidR="00380CBD" w:rsidRPr="007965D1" w:rsidRDefault="00380CBD" w:rsidP="00AB54A3">
      <w:pPr>
        <w:ind w:left="640" w:hanging="640"/>
        <w:rPr>
          <w:rFonts w:cs="Times New Roman"/>
          <w:noProof/>
          <w:color w:val="000000" w:themeColor="text1"/>
        </w:rPr>
      </w:pPr>
      <w:r w:rsidRPr="007965D1">
        <w:rPr>
          <w:rFonts w:cs="Times New Roman"/>
          <w:noProof/>
          <w:color w:val="000000" w:themeColor="text1"/>
        </w:rPr>
        <w:t>28.</w:t>
      </w:r>
      <w:r w:rsidRPr="007965D1">
        <w:rPr>
          <w:rFonts w:cs="Times New Roman"/>
          <w:noProof/>
          <w:color w:val="000000" w:themeColor="text1"/>
        </w:rPr>
        <w:tab/>
        <w:t xml:space="preserve">EC Commission Regulation 2790/99. </w:t>
      </w:r>
      <w:r w:rsidRPr="007965D1">
        <w:rPr>
          <w:rFonts w:cs="Times New Roman"/>
          <w:i/>
          <w:iCs/>
          <w:noProof/>
          <w:color w:val="000000" w:themeColor="text1"/>
        </w:rPr>
        <w:t>Official Journal of the European Communities</w:t>
      </w:r>
      <w:r w:rsidRPr="007965D1">
        <w:rPr>
          <w:rFonts w:cs="Times New Roman"/>
          <w:noProof/>
          <w:color w:val="000000" w:themeColor="text1"/>
        </w:rPr>
        <w:t>. at &lt;https://eur-lex.europa.eu</w:t>
      </w:r>
      <w:r w:rsidR="002913BF">
        <w:rPr>
          <w:rFonts w:cs="Times New Roman"/>
          <w:noProof/>
          <w:color w:val="000000" w:themeColor="text1"/>
        </w:rPr>
        <w:t>/L</w:t>
      </w:r>
      <w:r w:rsidRPr="007965D1">
        <w:rPr>
          <w:rFonts w:cs="Times New Roman"/>
          <w:noProof/>
          <w:color w:val="000000" w:themeColor="text1"/>
        </w:rPr>
        <w:t>egal-content/EN/TXT/?uri=CELEX%3A31999R2790&gt; (1999).</w:t>
      </w:r>
    </w:p>
    <w:p w14:paraId="1212A00E" w14:textId="77777777" w:rsidR="00380CBD" w:rsidRPr="007965D1" w:rsidRDefault="00380CBD" w:rsidP="00AB54A3">
      <w:pPr>
        <w:ind w:left="640" w:hanging="640"/>
        <w:rPr>
          <w:rFonts w:cs="Times New Roman"/>
          <w:noProof/>
          <w:color w:val="000000" w:themeColor="text1"/>
        </w:rPr>
      </w:pPr>
      <w:r w:rsidRPr="007965D1">
        <w:rPr>
          <w:rFonts w:cs="Times New Roman"/>
          <w:noProof/>
          <w:color w:val="000000" w:themeColor="text1"/>
        </w:rPr>
        <w:t>29.</w:t>
      </w:r>
      <w:r w:rsidRPr="007965D1">
        <w:rPr>
          <w:rFonts w:cs="Times New Roman"/>
          <w:noProof/>
          <w:color w:val="000000" w:themeColor="text1"/>
        </w:rPr>
        <w:tab/>
        <w:t xml:space="preserve">Hinds, W.C. </w:t>
      </w:r>
      <w:r w:rsidRPr="007965D1">
        <w:rPr>
          <w:rFonts w:cs="Times New Roman"/>
          <w:i/>
          <w:iCs/>
          <w:noProof/>
          <w:color w:val="000000" w:themeColor="text1"/>
        </w:rPr>
        <w:t>Aerosol technology: properties, behavior, and measurement of airborne particles</w:t>
      </w:r>
      <w:r w:rsidRPr="007965D1">
        <w:rPr>
          <w:rFonts w:cs="Times New Roman"/>
          <w:noProof/>
          <w:color w:val="000000" w:themeColor="text1"/>
        </w:rPr>
        <w:t>. John Wiley &amp; Sons. (2012).</w:t>
      </w:r>
    </w:p>
    <w:p w14:paraId="6F92E60A" w14:textId="6547A102" w:rsidR="00380CBD" w:rsidRPr="007965D1" w:rsidRDefault="00380CBD" w:rsidP="00AB54A3">
      <w:pPr>
        <w:ind w:left="640" w:hanging="640"/>
        <w:rPr>
          <w:rFonts w:cs="Times New Roman"/>
          <w:noProof/>
          <w:color w:val="000000" w:themeColor="text1"/>
        </w:rPr>
      </w:pPr>
      <w:r w:rsidRPr="007965D1">
        <w:rPr>
          <w:rFonts w:cs="Times New Roman"/>
          <w:noProof/>
          <w:color w:val="000000" w:themeColor="text1"/>
        </w:rPr>
        <w:lastRenderedPageBreak/>
        <w:t>30.</w:t>
      </w:r>
      <w:r w:rsidRPr="007965D1">
        <w:rPr>
          <w:rFonts w:cs="Times New Roman"/>
          <w:noProof/>
          <w:color w:val="000000" w:themeColor="text1"/>
        </w:rPr>
        <w:tab/>
        <w:t xml:space="preserve">Badshah, H., Kittelson, D., Northrop, W. Particle Emissions from Light-Duty Vehicles during Cold-Cold Start. </w:t>
      </w:r>
      <w:r w:rsidRPr="007965D1">
        <w:rPr>
          <w:rFonts w:cs="Times New Roman"/>
          <w:i/>
          <w:iCs/>
          <w:noProof/>
          <w:color w:val="000000" w:themeColor="text1"/>
        </w:rPr>
        <w:t>SAE International Journal of Engines</w:t>
      </w:r>
      <w:r w:rsidRPr="007965D1">
        <w:rPr>
          <w:rFonts w:cs="Times New Roman"/>
          <w:noProof/>
          <w:color w:val="000000" w:themeColor="text1"/>
        </w:rPr>
        <w:t xml:space="preserve">. </w:t>
      </w:r>
      <w:r w:rsidRPr="007965D1">
        <w:rPr>
          <w:rFonts w:cs="Times New Roman"/>
          <w:b/>
          <w:bCs/>
          <w:noProof/>
          <w:color w:val="000000" w:themeColor="text1"/>
        </w:rPr>
        <w:t>9</w:t>
      </w:r>
      <w:r w:rsidRPr="007965D1">
        <w:rPr>
          <w:rFonts w:cs="Times New Roman"/>
          <w:noProof/>
          <w:color w:val="000000" w:themeColor="text1"/>
        </w:rPr>
        <w:t xml:space="preserve"> (3)</w:t>
      </w:r>
      <w:r w:rsidR="00B14514">
        <w:rPr>
          <w:rFonts w:cs="Times New Roman"/>
          <w:noProof/>
          <w:color w:val="000000" w:themeColor="text1"/>
        </w:rPr>
        <w:t xml:space="preserve">, </w:t>
      </w:r>
      <w:r w:rsidR="00B14514" w:rsidRPr="00B14514">
        <w:rPr>
          <w:rFonts w:cs="Times New Roman"/>
          <w:noProof/>
          <w:color w:val="000000" w:themeColor="text1"/>
        </w:rPr>
        <w:t>1775</w:t>
      </w:r>
      <w:r w:rsidR="00B14514">
        <w:rPr>
          <w:rFonts w:cs="Times New Roman"/>
          <w:noProof/>
          <w:color w:val="000000" w:themeColor="text1"/>
        </w:rPr>
        <w:t>–</w:t>
      </w:r>
      <w:r w:rsidR="00B14514" w:rsidRPr="00B14514">
        <w:rPr>
          <w:rFonts w:cs="Times New Roman"/>
          <w:noProof/>
          <w:color w:val="000000" w:themeColor="text1"/>
        </w:rPr>
        <w:t>1785</w:t>
      </w:r>
      <w:r w:rsidR="00E00D17">
        <w:rPr>
          <w:rFonts w:cs="Times New Roman"/>
          <w:noProof/>
          <w:color w:val="000000" w:themeColor="text1"/>
        </w:rPr>
        <w:t xml:space="preserve"> </w:t>
      </w:r>
      <w:r w:rsidRPr="007965D1">
        <w:rPr>
          <w:rFonts w:cs="Times New Roman"/>
          <w:noProof/>
          <w:color w:val="000000" w:themeColor="text1"/>
        </w:rPr>
        <w:t>(2016).</w:t>
      </w:r>
    </w:p>
    <w:p w14:paraId="71900D3C" w14:textId="77777777" w:rsidR="00380CBD" w:rsidRPr="007965D1" w:rsidRDefault="00380CBD" w:rsidP="00AB54A3">
      <w:pPr>
        <w:ind w:left="640" w:hanging="640"/>
        <w:rPr>
          <w:rFonts w:cs="Times New Roman"/>
          <w:noProof/>
          <w:color w:val="000000" w:themeColor="text1"/>
        </w:rPr>
      </w:pPr>
      <w:r w:rsidRPr="007965D1">
        <w:rPr>
          <w:rFonts w:cs="Times New Roman"/>
          <w:noProof/>
          <w:color w:val="000000" w:themeColor="text1"/>
        </w:rPr>
        <w:t>31.</w:t>
      </w:r>
      <w:r w:rsidRPr="007965D1">
        <w:rPr>
          <w:rFonts w:cs="Times New Roman"/>
          <w:noProof/>
          <w:color w:val="000000" w:themeColor="text1"/>
        </w:rPr>
        <w:tab/>
        <w:t xml:space="preserve">Andersson, J. </w:t>
      </w:r>
      <w:r w:rsidRPr="00A87F80">
        <w:rPr>
          <w:rFonts w:cs="Times New Roman"/>
          <w:noProof/>
          <w:color w:val="000000" w:themeColor="text1"/>
        </w:rPr>
        <w:t>et al</w:t>
      </w:r>
      <w:r w:rsidRPr="007965D1">
        <w:rPr>
          <w:rFonts w:cs="Times New Roman"/>
          <w:i/>
          <w:iCs/>
          <w:noProof/>
          <w:color w:val="000000" w:themeColor="text1"/>
        </w:rPr>
        <w:t>.</w:t>
      </w:r>
      <w:r w:rsidRPr="007965D1">
        <w:rPr>
          <w:rFonts w:cs="Times New Roman"/>
          <w:noProof/>
          <w:color w:val="000000" w:themeColor="text1"/>
        </w:rPr>
        <w:t xml:space="preserve"> First results of vehicle technology effects on sub-23nm exhaust particle number emissions using the DownTo10 sampling and measurement system. </w:t>
      </w:r>
      <w:r w:rsidRPr="007965D1">
        <w:rPr>
          <w:rFonts w:cs="Times New Roman"/>
          <w:i/>
          <w:iCs/>
          <w:noProof/>
          <w:color w:val="000000" w:themeColor="text1"/>
        </w:rPr>
        <w:t>22nd ETH-Conference on Combustion Generated Nanoparticles,</w:t>
      </w:r>
      <w:r w:rsidRPr="007965D1">
        <w:rPr>
          <w:rFonts w:cs="Times New Roman"/>
          <w:noProof/>
          <w:color w:val="000000" w:themeColor="text1"/>
        </w:rPr>
        <w:t>. at &lt;https://www.nanoparticles.ch/archive/2018_Andersson_PR.pdf&gt; (2018).</w:t>
      </w:r>
    </w:p>
    <w:p w14:paraId="3E589D86" w14:textId="77777777" w:rsidR="00380CBD" w:rsidRPr="007965D1" w:rsidRDefault="00380CBD" w:rsidP="00AB54A3">
      <w:pPr>
        <w:ind w:left="640" w:hanging="640"/>
        <w:rPr>
          <w:rFonts w:cs="Times New Roman"/>
          <w:noProof/>
          <w:color w:val="000000" w:themeColor="text1"/>
        </w:rPr>
      </w:pPr>
      <w:r w:rsidRPr="007965D1">
        <w:rPr>
          <w:rFonts w:cs="Times New Roman"/>
          <w:noProof/>
          <w:color w:val="000000" w:themeColor="text1"/>
        </w:rPr>
        <w:t>32.</w:t>
      </w:r>
      <w:r w:rsidRPr="007965D1">
        <w:rPr>
          <w:rFonts w:cs="Times New Roman"/>
          <w:noProof/>
          <w:color w:val="000000" w:themeColor="text1"/>
        </w:rPr>
        <w:tab/>
        <w:t xml:space="preserve">Giechaskiel, B., Manfredi, U., Martini, G. Engine exhaust solid sub-23 nm particles: I. Literature survey. </w:t>
      </w:r>
      <w:r w:rsidRPr="007965D1">
        <w:rPr>
          <w:rFonts w:cs="Times New Roman"/>
          <w:i/>
          <w:iCs/>
          <w:noProof/>
          <w:color w:val="000000" w:themeColor="text1"/>
        </w:rPr>
        <w:t>SAE International Journal of Fuels and Lubricants</w:t>
      </w:r>
      <w:r w:rsidRPr="007965D1">
        <w:rPr>
          <w:rFonts w:cs="Times New Roman"/>
          <w:noProof/>
          <w:color w:val="000000" w:themeColor="text1"/>
        </w:rPr>
        <w:t xml:space="preserve">. </w:t>
      </w:r>
      <w:r w:rsidRPr="007965D1">
        <w:rPr>
          <w:rFonts w:cs="Times New Roman"/>
          <w:b/>
          <w:bCs/>
          <w:noProof/>
          <w:color w:val="000000" w:themeColor="text1"/>
        </w:rPr>
        <w:t>7</w:t>
      </w:r>
      <w:r w:rsidRPr="007965D1">
        <w:rPr>
          <w:rFonts w:cs="Times New Roman"/>
          <w:noProof/>
          <w:color w:val="000000" w:themeColor="text1"/>
        </w:rPr>
        <w:t xml:space="preserve"> (2014-01–2834), 950–964 (2014).</w:t>
      </w:r>
    </w:p>
    <w:p w14:paraId="689FF8B7" w14:textId="07F8C8BC" w:rsidR="00380CBD" w:rsidRPr="007965D1" w:rsidRDefault="00380CBD" w:rsidP="002913BF">
      <w:pPr>
        <w:widowControl/>
        <w:ind w:left="630" w:hanging="630"/>
        <w:jc w:val="left"/>
        <w:rPr>
          <w:rFonts w:cs="Times New Roman"/>
          <w:noProof/>
          <w:color w:val="000000" w:themeColor="text1"/>
        </w:rPr>
      </w:pPr>
      <w:r w:rsidRPr="007965D1">
        <w:rPr>
          <w:rFonts w:cs="Times New Roman"/>
          <w:noProof/>
          <w:color w:val="000000" w:themeColor="text1"/>
        </w:rPr>
        <w:t>33.</w:t>
      </w:r>
      <w:r w:rsidRPr="007965D1">
        <w:rPr>
          <w:rFonts w:cs="Times New Roman"/>
          <w:noProof/>
          <w:color w:val="000000" w:themeColor="text1"/>
        </w:rPr>
        <w:tab/>
        <w:t>Martin Weiss, E.</w:t>
      </w:r>
      <w:r w:rsidR="00B14514">
        <w:rPr>
          <w:rFonts w:cs="Times New Roman"/>
          <w:noProof/>
          <w:color w:val="000000" w:themeColor="text1"/>
        </w:rPr>
        <w:t xml:space="preserve"> </w:t>
      </w:r>
      <w:r w:rsidRPr="007965D1">
        <w:rPr>
          <w:rFonts w:cs="Times New Roman"/>
          <w:noProof/>
          <w:color w:val="000000" w:themeColor="text1"/>
        </w:rPr>
        <w:t>P.</w:t>
      </w:r>
      <w:r w:rsidR="00B14514">
        <w:rPr>
          <w:rFonts w:cs="Times New Roman"/>
          <w:noProof/>
          <w:color w:val="000000" w:themeColor="text1"/>
        </w:rPr>
        <w:t xml:space="preserve"> </w:t>
      </w:r>
      <w:r w:rsidRPr="007965D1">
        <w:rPr>
          <w:rFonts w:cs="Times New Roman"/>
          <w:noProof/>
          <w:color w:val="000000" w:themeColor="text1"/>
        </w:rPr>
        <w:t>M.</w:t>
      </w:r>
      <w:r w:rsidR="00B14514">
        <w:rPr>
          <w:rFonts w:cs="Times New Roman"/>
          <w:noProof/>
          <w:color w:val="000000" w:themeColor="text1"/>
        </w:rPr>
        <w:t xml:space="preserve"> </w:t>
      </w:r>
      <w:r w:rsidRPr="007965D1">
        <w:rPr>
          <w:rFonts w:cs="Times New Roman"/>
          <w:noProof/>
          <w:color w:val="000000" w:themeColor="text1"/>
        </w:rPr>
        <w:t>C., Yannis Drossinos</w:t>
      </w:r>
      <w:bookmarkStart w:id="10" w:name="_GoBack"/>
      <w:bookmarkEnd w:id="10"/>
      <w:r w:rsidRPr="007965D1">
        <w:rPr>
          <w:rFonts w:cs="Times New Roman"/>
          <w:noProof/>
          <w:color w:val="000000" w:themeColor="text1"/>
        </w:rPr>
        <w:t>, T.</w:t>
      </w:r>
      <w:r w:rsidR="00B14514">
        <w:rPr>
          <w:rFonts w:cs="Times New Roman"/>
          <w:noProof/>
          <w:color w:val="000000" w:themeColor="text1"/>
        </w:rPr>
        <w:t xml:space="preserve"> </w:t>
      </w:r>
      <w:r w:rsidRPr="007965D1">
        <w:rPr>
          <w:rFonts w:cs="Times New Roman"/>
          <w:noProof/>
          <w:color w:val="000000" w:themeColor="text1"/>
        </w:rPr>
        <w:t>V., Pierre Bonnel, B.</w:t>
      </w:r>
      <w:r w:rsidR="00B14514">
        <w:rPr>
          <w:rFonts w:cs="Times New Roman"/>
          <w:noProof/>
          <w:color w:val="000000" w:themeColor="text1"/>
        </w:rPr>
        <w:t xml:space="preserve"> </w:t>
      </w:r>
      <w:r w:rsidRPr="007965D1">
        <w:rPr>
          <w:rFonts w:cs="Times New Roman"/>
          <w:noProof/>
          <w:color w:val="000000" w:themeColor="text1"/>
        </w:rPr>
        <w:t xml:space="preserve">G. </w:t>
      </w:r>
      <w:r w:rsidRPr="00A87F80">
        <w:rPr>
          <w:rFonts w:cs="Times New Roman"/>
          <w:noProof/>
          <w:color w:val="000000" w:themeColor="text1"/>
        </w:rPr>
        <w:t>Including cold-start emissions in the Real-Driving Emissions (RDE) test procedure</w:t>
      </w:r>
      <w:r w:rsidRPr="007965D1">
        <w:rPr>
          <w:rFonts w:cs="Times New Roman"/>
          <w:noProof/>
          <w:color w:val="000000" w:themeColor="text1"/>
        </w:rPr>
        <w:t>.</w:t>
      </w:r>
      <w:r w:rsidR="00B14514" w:rsidRPr="00B14514">
        <w:t xml:space="preserve"> </w:t>
      </w:r>
      <w:r w:rsidR="00B14514" w:rsidRPr="00B14514">
        <w:rPr>
          <w:rFonts w:cs="Times New Roman"/>
          <w:noProof/>
          <w:color w:val="000000" w:themeColor="text1"/>
        </w:rPr>
        <w:br/>
      </w:r>
      <w:r w:rsidR="00B14514" w:rsidRPr="00A87F80">
        <w:rPr>
          <w:rFonts w:cs="Times New Roman"/>
          <w:i/>
          <w:iCs/>
          <w:noProof/>
          <w:color w:val="000000" w:themeColor="text1"/>
        </w:rPr>
        <w:t>Publications Office of the European Union</w:t>
      </w:r>
      <w:r w:rsidR="00B14514">
        <w:rPr>
          <w:rFonts w:cs="Times New Roman"/>
          <w:noProof/>
          <w:color w:val="000000" w:themeColor="text1"/>
        </w:rPr>
        <w:t>.</w:t>
      </w:r>
      <w:r w:rsidRPr="007965D1">
        <w:rPr>
          <w:rFonts w:cs="Times New Roman"/>
          <w:noProof/>
          <w:color w:val="000000" w:themeColor="text1"/>
        </w:rPr>
        <w:t xml:space="preserve"> </w:t>
      </w:r>
      <w:r w:rsidR="00C37161" w:rsidRPr="00A87F80">
        <w:rPr>
          <w:color w:val="000000" w:themeColor="text1"/>
        </w:rPr>
        <w:t>https://op.europa.eu/en/publication-detail/-/publication/66874f0c-fd85-11e6-8a35-01aa75ed71a1/language-en/format-PDF/source-120155396</w:t>
      </w:r>
      <w:r w:rsidR="00C37161">
        <w:rPr>
          <w:rFonts w:cs="Times New Roman"/>
          <w:noProof/>
          <w:color w:val="000000" w:themeColor="text1"/>
        </w:rPr>
        <w:t>,</w:t>
      </w:r>
      <w:r w:rsidR="00C37161" w:rsidRPr="00C37161" w:rsidDel="00C37161">
        <w:rPr>
          <w:rFonts w:cs="Times New Roman"/>
          <w:noProof/>
          <w:color w:val="000000" w:themeColor="text1"/>
        </w:rPr>
        <w:t xml:space="preserve"> </w:t>
      </w:r>
      <w:r w:rsidRPr="007965D1">
        <w:rPr>
          <w:rFonts w:cs="Times New Roman"/>
          <w:noProof/>
          <w:color w:val="000000" w:themeColor="text1"/>
        </w:rPr>
        <w:t>(2017).</w:t>
      </w:r>
    </w:p>
    <w:p w14:paraId="5C1578EB" w14:textId="6E398333" w:rsidR="00380CBD" w:rsidRPr="007965D1" w:rsidRDefault="00380CBD" w:rsidP="00AB54A3">
      <w:pPr>
        <w:ind w:left="640" w:hanging="640"/>
        <w:rPr>
          <w:rFonts w:cs="Times New Roman"/>
          <w:noProof/>
          <w:color w:val="000000" w:themeColor="text1"/>
        </w:rPr>
      </w:pPr>
      <w:r w:rsidRPr="007965D1">
        <w:rPr>
          <w:rFonts w:cs="Times New Roman"/>
          <w:noProof/>
          <w:color w:val="000000" w:themeColor="text1"/>
        </w:rPr>
        <w:t>34.</w:t>
      </w:r>
      <w:r w:rsidRPr="007965D1">
        <w:rPr>
          <w:rFonts w:cs="Times New Roman"/>
          <w:noProof/>
          <w:color w:val="000000" w:themeColor="text1"/>
        </w:rPr>
        <w:tab/>
        <w:t xml:space="preserve">Mathissen, M., Scheer, V., Vogt, R., Benter, T. Investigation on the potential generation of ultrafine particles from the tire-road interface. </w:t>
      </w:r>
      <w:r w:rsidRPr="007965D1">
        <w:rPr>
          <w:rFonts w:cs="Times New Roman"/>
          <w:i/>
          <w:iCs/>
          <w:noProof/>
          <w:color w:val="000000" w:themeColor="text1"/>
        </w:rPr>
        <w:t>Atmospheric Environment</w:t>
      </w:r>
      <w:r w:rsidRPr="007965D1">
        <w:rPr>
          <w:rFonts w:cs="Times New Roman"/>
          <w:noProof/>
          <w:color w:val="000000" w:themeColor="text1"/>
        </w:rPr>
        <w:t xml:space="preserve">. </w:t>
      </w:r>
      <w:r w:rsidRPr="007965D1">
        <w:rPr>
          <w:rFonts w:cs="Times New Roman"/>
          <w:b/>
          <w:bCs/>
          <w:noProof/>
          <w:color w:val="000000" w:themeColor="text1"/>
        </w:rPr>
        <w:t>45</w:t>
      </w:r>
      <w:r w:rsidRPr="007965D1">
        <w:rPr>
          <w:rFonts w:cs="Times New Roman"/>
          <w:noProof/>
          <w:color w:val="000000" w:themeColor="text1"/>
        </w:rPr>
        <w:t xml:space="preserve"> (34), 6172–6179</w:t>
      </w:r>
      <w:r w:rsidR="00E00D17">
        <w:rPr>
          <w:rFonts w:cs="Times New Roman"/>
          <w:noProof/>
          <w:color w:val="000000" w:themeColor="text1"/>
        </w:rPr>
        <w:t xml:space="preserve"> </w:t>
      </w:r>
      <w:r w:rsidRPr="007965D1">
        <w:rPr>
          <w:rFonts w:cs="Times New Roman"/>
          <w:noProof/>
          <w:color w:val="000000" w:themeColor="text1"/>
        </w:rPr>
        <w:t>(2011).</w:t>
      </w:r>
    </w:p>
    <w:p w14:paraId="3ECCB38D" w14:textId="2F6B307E" w:rsidR="00380CBD" w:rsidRPr="007965D1" w:rsidRDefault="00380CBD" w:rsidP="00AB54A3">
      <w:pPr>
        <w:ind w:left="640" w:hanging="640"/>
        <w:rPr>
          <w:noProof/>
          <w:color w:val="000000" w:themeColor="text1"/>
        </w:rPr>
      </w:pPr>
      <w:r w:rsidRPr="007965D1">
        <w:rPr>
          <w:rFonts w:cs="Times New Roman"/>
          <w:noProof/>
          <w:color w:val="000000" w:themeColor="text1"/>
        </w:rPr>
        <w:t>35.</w:t>
      </w:r>
      <w:r w:rsidRPr="007965D1">
        <w:rPr>
          <w:rFonts w:cs="Times New Roman"/>
          <w:noProof/>
          <w:color w:val="000000" w:themeColor="text1"/>
        </w:rPr>
        <w:tab/>
        <w:t xml:space="preserve">Grigoratos, T., Martini, G. Brake wear particle emissions: a review. </w:t>
      </w:r>
      <w:r w:rsidRPr="007965D1">
        <w:rPr>
          <w:rFonts w:cs="Times New Roman"/>
          <w:i/>
          <w:iCs/>
          <w:noProof/>
          <w:color w:val="000000" w:themeColor="text1"/>
        </w:rPr>
        <w:t>Environmental Science and Pollution Research</w:t>
      </w:r>
      <w:r w:rsidRPr="007965D1">
        <w:rPr>
          <w:rFonts w:cs="Times New Roman"/>
          <w:noProof/>
          <w:color w:val="000000" w:themeColor="text1"/>
        </w:rPr>
        <w:t xml:space="preserve">. </w:t>
      </w:r>
      <w:r w:rsidRPr="007965D1">
        <w:rPr>
          <w:rFonts w:cs="Times New Roman"/>
          <w:b/>
          <w:bCs/>
          <w:noProof/>
          <w:color w:val="000000" w:themeColor="text1"/>
        </w:rPr>
        <w:t>22</w:t>
      </w:r>
      <w:r w:rsidRPr="007965D1">
        <w:rPr>
          <w:rFonts w:cs="Times New Roman"/>
          <w:noProof/>
          <w:color w:val="000000" w:themeColor="text1"/>
        </w:rPr>
        <w:t xml:space="preserve"> (4), 2491–2504</w:t>
      </w:r>
      <w:r w:rsidR="00E00D17">
        <w:rPr>
          <w:rFonts w:cs="Times New Roman"/>
          <w:noProof/>
          <w:color w:val="000000" w:themeColor="text1"/>
        </w:rPr>
        <w:t xml:space="preserve"> </w:t>
      </w:r>
      <w:r w:rsidRPr="007965D1">
        <w:rPr>
          <w:rFonts w:cs="Times New Roman"/>
          <w:noProof/>
          <w:color w:val="000000" w:themeColor="text1"/>
        </w:rPr>
        <w:t>(2015).</w:t>
      </w:r>
    </w:p>
    <w:p w14:paraId="07DCF19F" w14:textId="3526B319" w:rsidR="009F659A" w:rsidRPr="007965D1" w:rsidRDefault="009F659A" w:rsidP="00AB54A3">
      <w:pPr>
        <w:rPr>
          <w:rFonts w:asciiTheme="minorHAnsi" w:hAnsiTheme="minorHAnsi" w:cstheme="minorHAnsi"/>
          <w:b/>
          <w:color w:val="000000" w:themeColor="text1"/>
        </w:rPr>
      </w:pPr>
    </w:p>
    <w:sectPr w:rsidR="009F659A" w:rsidRPr="007965D1" w:rsidSect="002913BF">
      <w:headerReference w:type="default" r:id="rId8"/>
      <w:footerReference w:type="first" r:id="rId9"/>
      <w:pgSz w:w="12240" w:h="15840"/>
      <w:pgMar w:top="1440" w:right="1440" w:bottom="1440" w:left="1440" w:header="720" w:footer="605" w:gutter="0"/>
      <w:lnNumType w:countBy="1" w:restart="continuous"/>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1A1102" w16cex:dateUtc="2020-03-16T18:51:00Z"/>
  <w16cex:commentExtensible w16cex:durableId="2219F72A" w16cex:dateUtc="2020-03-16T17:01:00Z"/>
  <w16cex:commentExtensible w16cex:durableId="2219FA3E" w16cex:dateUtc="2020-03-16T17:14:00Z"/>
  <w16cex:commentExtensible w16cex:durableId="221A192D" w16cex:dateUtc="2020-03-16T19: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202AA" w14:textId="77777777" w:rsidR="00956375" w:rsidRDefault="00956375" w:rsidP="00621C4E">
      <w:r>
        <w:separator/>
      </w:r>
    </w:p>
  </w:endnote>
  <w:endnote w:type="continuationSeparator" w:id="0">
    <w:p w14:paraId="4DABF6A5" w14:textId="77777777" w:rsidR="00956375" w:rsidRDefault="0095637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87F80" w:rsidRDefault="00A87F8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C4659" w14:textId="77777777" w:rsidR="00956375" w:rsidRDefault="00956375" w:rsidP="00621C4E">
      <w:r>
        <w:separator/>
      </w:r>
    </w:p>
  </w:footnote>
  <w:footnote w:type="continuationSeparator" w:id="0">
    <w:p w14:paraId="2C5AAF87" w14:textId="77777777" w:rsidR="00956375" w:rsidRDefault="0095637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A87F80" w:rsidRPr="006F06E4" w:rsidRDefault="00A87F80"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1787F62"/>
    <w:multiLevelType w:val="hybridMultilevel"/>
    <w:tmpl w:val="37345282"/>
    <w:lvl w:ilvl="0" w:tplc="08090019">
      <w:start w:val="1"/>
      <w:numFmt w:val="lowerLetter"/>
      <w:lvlText w:val="%1."/>
      <w:lvlJc w:val="left"/>
      <w:pPr>
        <w:ind w:left="1296" w:hanging="360"/>
      </w:pPr>
      <w:rPr>
        <w:rFonts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AE01E7"/>
    <w:multiLevelType w:val="hybridMultilevel"/>
    <w:tmpl w:val="54EE908A"/>
    <w:lvl w:ilvl="0" w:tplc="86CA56F8">
      <w:start w:val="1"/>
      <w:numFmt w:val="decimal"/>
      <w:lvlText w:val="%1."/>
      <w:lvlJc w:val="left"/>
      <w:pPr>
        <w:ind w:left="720" w:hanging="360"/>
      </w:pPr>
    </w:lvl>
    <w:lvl w:ilvl="1" w:tplc="F446B22E">
      <w:start w:val="1"/>
      <w:numFmt w:val="lowerLetter"/>
      <w:lvlText w:val="%2."/>
      <w:lvlJc w:val="left"/>
      <w:pPr>
        <w:ind w:left="1440" w:hanging="360"/>
      </w:pPr>
    </w:lvl>
    <w:lvl w:ilvl="2" w:tplc="32B0E016">
      <w:start w:val="1"/>
      <w:numFmt w:val="lowerRoman"/>
      <w:lvlText w:val="%3."/>
      <w:lvlJc w:val="right"/>
      <w:pPr>
        <w:ind w:left="2160" w:hanging="180"/>
      </w:pPr>
    </w:lvl>
    <w:lvl w:ilvl="3" w:tplc="2E54CE92">
      <w:start w:val="1"/>
      <w:numFmt w:val="decimal"/>
      <w:lvlText w:val="%4."/>
      <w:lvlJc w:val="left"/>
      <w:pPr>
        <w:ind w:left="2880" w:hanging="360"/>
      </w:pPr>
    </w:lvl>
    <w:lvl w:ilvl="4" w:tplc="3196B308">
      <w:start w:val="1"/>
      <w:numFmt w:val="lowerLetter"/>
      <w:lvlText w:val="%5."/>
      <w:lvlJc w:val="left"/>
      <w:pPr>
        <w:ind w:left="3600" w:hanging="360"/>
      </w:pPr>
    </w:lvl>
    <w:lvl w:ilvl="5" w:tplc="D6DC3810">
      <w:start w:val="1"/>
      <w:numFmt w:val="lowerRoman"/>
      <w:lvlText w:val="%6."/>
      <w:lvlJc w:val="right"/>
      <w:pPr>
        <w:ind w:left="4320" w:hanging="180"/>
      </w:pPr>
    </w:lvl>
    <w:lvl w:ilvl="6" w:tplc="0ADA954C">
      <w:start w:val="1"/>
      <w:numFmt w:val="decimal"/>
      <w:lvlText w:val="%7."/>
      <w:lvlJc w:val="left"/>
      <w:pPr>
        <w:ind w:left="5040" w:hanging="360"/>
      </w:pPr>
    </w:lvl>
    <w:lvl w:ilvl="7" w:tplc="28D85B40">
      <w:start w:val="1"/>
      <w:numFmt w:val="lowerLetter"/>
      <w:lvlText w:val="%8."/>
      <w:lvlJc w:val="left"/>
      <w:pPr>
        <w:ind w:left="5760" w:hanging="360"/>
      </w:pPr>
    </w:lvl>
    <w:lvl w:ilvl="8" w:tplc="43AC8D5C">
      <w:start w:val="1"/>
      <w:numFmt w:val="lowerRoman"/>
      <w:lvlText w:val="%9."/>
      <w:lvlJc w:val="right"/>
      <w:pPr>
        <w:ind w:left="6480" w:hanging="180"/>
      </w:p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384A67"/>
    <w:multiLevelType w:val="multilevel"/>
    <w:tmpl w:val="3704E5B8"/>
    <w:lvl w:ilvl="0">
      <w:start w:val="1"/>
      <w:numFmt w:val="decimal"/>
      <w:lvlText w:val="%1."/>
      <w:lvlJc w:val="left"/>
      <w:pPr>
        <w:ind w:left="360" w:hanging="360"/>
      </w:pPr>
      <w:rPr>
        <w:rFonts w:hint="default"/>
      </w:rPr>
    </w:lvl>
    <w:lvl w:ilvl="1">
      <w:start w:val="1"/>
      <w:numFmt w:val="decimal"/>
      <w:lvlText w:val="%1.%2."/>
      <w:lvlJc w:val="left"/>
      <w:pPr>
        <w:ind w:left="363" w:hanging="363"/>
      </w:pPr>
      <w:rPr>
        <w:rFonts w:hint="default"/>
      </w:rPr>
    </w:lvl>
    <w:lvl w:ilvl="2">
      <w:start w:val="1"/>
      <w:numFmt w:val="decimal"/>
      <w:lvlText w:val="%1.%2.%3."/>
      <w:lvlJc w:val="left"/>
      <w:pPr>
        <w:ind w:left="180" w:hanging="18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18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180"/>
      </w:pPr>
      <w:rPr>
        <w:rFont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2B4134"/>
    <w:multiLevelType w:val="hybridMultilevel"/>
    <w:tmpl w:val="76E4675C"/>
    <w:lvl w:ilvl="0" w:tplc="B1F22EFE">
      <w:start w:val="1"/>
      <w:numFmt w:val="lowerLetter"/>
      <w:lvlText w:val="%1."/>
      <w:lvlJc w:val="left"/>
      <w:pPr>
        <w:ind w:left="720" w:hanging="360"/>
      </w:pPr>
    </w:lvl>
    <w:lvl w:ilvl="1" w:tplc="33F8F7BA">
      <w:start w:val="1"/>
      <w:numFmt w:val="lowerLetter"/>
      <w:lvlText w:val="%2."/>
      <w:lvlJc w:val="left"/>
      <w:pPr>
        <w:ind w:left="1440" w:hanging="360"/>
      </w:pPr>
    </w:lvl>
    <w:lvl w:ilvl="2" w:tplc="3508F890">
      <w:start w:val="1"/>
      <w:numFmt w:val="lowerRoman"/>
      <w:lvlText w:val="%3."/>
      <w:lvlJc w:val="right"/>
      <w:pPr>
        <w:ind w:left="2160" w:hanging="180"/>
      </w:pPr>
    </w:lvl>
    <w:lvl w:ilvl="3" w:tplc="659A5D26">
      <w:start w:val="1"/>
      <w:numFmt w:val="decimal"/>
      <w:lvlText w:val="%4."/>
      <w:lvlJc w:val="left"/>
      <w:pPr>
        <w:ind w:left="2880" w:hanging="360"/>
      </w:pPr>
    </w:lvl>
    <w:lvl w:ilvl="4" w:tplc="E0548A6C">
      <w:start w:val="1"/>
      <w:numFmt w:val="lowerLetter"/>
      <w:lvlText w:val="%5."/>
      <w:lvlJc w:val="left"/>
      <w:pPr>
        <w:ind w:left="3600" w:hanging="360"/>
      </w:pPr>
    </w:lvl>
    <w:lvl w:ilvl="5" w:tplc="EDD46344">
      <w:start w:val="1"/>
      <w:numFmt w:val="lowerRoman"/>
      <w:lvlText w:val="%6."/>
      <w:lvlJc w:val="right"/>
      <w:pPr>
        <w:ind w:left="4320" w:hanging="180"/>
      </w:pPr>
    </w:lvl>
    <w:lvl w:ilvl="6" w:tplc="9752B1FE">
      <w:start w:val="1"/>
      <w:numFmt w:val="decimal"/>
      <w:lvlText w:val="%7."/>
      <w:lvlJc w:val="left"/>
      <w:pPr>
        <w:ind w:left="5040" w:hanging="360"/>
      </w:pPr>
    </w:lvl>
    <w:lvl w:ilvl="7" w:tplc="D6900384">
      <w:start w:val="1"/>
      <w:numFmt w:val="lowerLetter"/>
      <w:lvlText w:val="%8."/>
      <w:lvlJc w:val="left"/>
      <w:pPr>
        <w:ind w:left="5760" w:hanging="360"/>
      </w:pPr>
    </w:lvl>
    <w:lvl w:ilvl="8" w:tplc="17A8DE6E">
      <w:start w:val="1"/>
      <w:numFmt w:val="lowerRoman"/>
      <w:lvlText w:val="%9."/>
      <w:lvlJc w:val="right"/>
      <w:pPr>
        <w:ind w:left="6480" w:hanging="180"/>
      </w:p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4F6103F5"/>
    <w:multiLevelType w:val="multilevel"/>
    <w:tmpl w:val="A504225C"/>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091936"/>
    <w:multiLevelType w:val="multilevel"/>
    <w:tmpl w:val="C35C42BE"/>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8" w15:restartNumberingAfterBreak="0">
    <w:nsid w:val="6A8B34B1"/>
    <w:multiLevelType w:val="hybridMultilevel"/>
    <w:tmpl w:val="669CD180"/>
    <w:lvl w:ilvl="0" w:tplc="ACDAA900">
      <w:start w:val="1"/>
      <w:numFmt w:val="decimal"/>
      <w:lvlText w:val="%1."/>
      <w:lvlJc w:val="left"/>
      <w:pPr>
        <w:ind w:left="720" w:hanging="360"/>
      </w:pPr>
    </w:lvl>
    <w:lvl w:ilvl="1" w:tplc="1A6AA5C8">
      <w:numFmt w:val="none"/>
      <w:lvlText w:val=""/>
      <w:lvlJc w:val="left"/>
      <w:pPr>
        <w:tabs>
          <w:tab w:val="num" w:pos="360"/>
        </w:tabs>
      </w:pPr>
    </w:lvl>
    <w:lvl w:ilvl="2" w:tplc="8404F140">
      <w:start w:val="1"/>
      <w:numFmt w:val="lowerRoman"/>
      <w:lvlText w:val="%3."/>
      <w:lvlJc w:val="right"/>
      <w:pPr>
        <w:ind w:left="2160" w:hanging="180"/>
      </w:pPr>
    </w:lvl>
    <w:lvl w:ilvl="3" w:tplc="E1841914">
      <w:start w:val="1"/>
      <w:numFmt w:val="decimal"/>
      <w:lvlText w:val="%4."/>
      <w:lvlJc w:val="left"/>
      <w:pPr>
        <w:ind w:left="2880" w:hanging="360"/>
      </w:pPr>
    </w:lvl>
    <w:lvl w:ilvl="4" w:tplc="7E68BF0C">
      <w:start w:val="1"/>
      <w:numFmt w:val="lowerLetter"/>
      <w:lvlText w:val="%5."/>
      <w:lvlJc w:val="left"/>
      <w:pPr>
        <w:ind w:left="3600" w:hanging="360"/>
      </w:pPr>
    </w:lvl>
    <w:lvl w:ilvl="5" w:tplc="EB188DEC">
      <w:start w:val="1"/>
      <w:numFmt w:val="lowerRoman"/>
      <w:lvlText w:val="%6."/>
      <w:lvlJc w:val="right"/>
      <w:pPr>
        <w:ind w:left="4320" w:hanging="180"/>
      </w:pPr>
    </w:lvl>
    <w:lvl w:ilvl="6" w:tplc="1D78F0D0">
      <w:start w:val="1"/>
      <w:numFmt w:val="decimal"/>
      <w:lvlText w:val="%7."/>
      <w:lvlJc w:val="left"/>
      <w:pPr>
        <w:ind w:left="5040" w:hanging="360"/>
      </w:pPr>
    </w:lvl>
    <w:lvl w:ilvl="7" w:tplc="2340AA30">
      <w:start w:val="1"/>
      <w:numFmt w:val="lowerLetter"/>
      <w:lvlText w:val="%8."/>
      <w:lvlJc w:val="left"/>
      <w:pPr>
        <w:ind w:left="5760" w:hanging="360"/>
      </w:pPr>
    </w:lvl>
    <w:lvl w:ilvl="8" w:tplc="7D18A9F6">
      <w:start w:val="1"/>
      <w:numFmt w:val="lowerRoman"/>
      <w:lvlText w:val="%9."/>
      <w:lvlJc w:val="right"/>
      <w:pPr>
        <w:ind w:left="6480" w:hanging="180"/>
      </w:p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15"/>
  </w:num>
  <w:num w:numId="3">
    <w:abstractNumId w:val="28"/>
  </w:num>
  <w:num w:numId="4">
    <w:abstractNumId w:val="17"/>
  </w:num>
  <w:num w:numId="5">
    <w:abstractNumId w:val="12"/>
  </w:num>
  <w:num w:numId="6">
    <w:abstractNumId w:val="4"/>
  </w:num>
  <w:num w:numId="7">
    <w:abstractNumId w:val="21"/>
  </w:num>
  <w:num w:numId="8">
    <w:abstractNumId w:val="3"/>
  </w:num>
  <w:num w:numId="9">
    <w:abstractNumId w:val="19"/>
  </w:num>
  <w:num w:numId="10">
    <w:abstractNumId w:val="9"/>
  </w:num>
  <w:num w:numId="11">
    <w:abstractNumId w:val="18"/>
  </w:num>
  <w:num w:numId="12">
    <w:abstractNumId w:val="0"/>
  </w:num>
  <w:num w:numId="13">
    <w:abstractNumId w:val="10"/>
  </w:num>
  <w:num w:numId="14">
    <w:abstractNumId w:val="11"/>
  </w:num>
  <w:num w:numId="15">
    <w:abstractNumId w:val="20"/>
  </w:num>
  <w:num w:numId="16">
    <w:abstractNumId w:val="24"/>
  </w:num>
  <w:num w:numId="17">
    <w:abstractNumId w:val="1"/>
  </w:num>
  <w:num w:numId="18">
    <w:abstractNumId w:val="22"/>
  </w:num>
  <w:num w:numId="19">
    <w:abstractNumId w:val="30"/>
  </w:num>
  <w:num w:numId="20">
    <w:abstractNumId w:val="13"/>
  </w:num>
  <w:num w:numId="21">
    <w:abstractNumId w:val="7"/>
  </w:num>
  <w:num w:numId="22">
    <w:abstractNumId w:val="23"/>
  </w:num>
  <w:num w:numId="23">
    <w:abstractNumId w:val="14"/>
  </w:num>
  <w:num w:numId="24">
    <w:abstractNumId w:val="26"/>
  </w:num>
  <w:num w:numId="25">
    <w:abstractNumId w:val="2"/>
  </w:num>
  <w:num w:numId="26">
    <w:abstractNumId w:val="29"/>
  </w:num>
  <w:num w:numId="27">
    <w:abstractNumId w:val="25"/>
  </w:num>
  <w:num w:numId="28">
    <w:abstractNumId w:val="16"/>
  </w:num>
  <w:num w:numId="29">
    <w:abstractNumId w:val="31"/>
  </w:num>
  <w:num w:numId="30">
    <w:abstractNumId w:val="5"/>
  </w:num>
  <w:num w:numId="31">
    <w:abstractNumId w:val="6"/>
  </w:num>
  <w:num w:numId="32">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AT"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319"/>
    <w:rsid w:val="0000341D"/>
    <w:rsid w:val="00005815"/>
    <w:rsid w:val="00006E1D"/>
    <w:rsid w:val="00007DBC"/>
    <w:rsid w:val="00007EA1"/>
    <w:rsid w:val="000100F0"/>
    <w:rsid w:val="000129B2"/>
    <w:rsid w:val="00012FF9"/>
    <w:rsid w:val="0001389C"/>
    <w:rsid w:val="00014314"/>
    <w:rsid w:val="00021434"/>
    <w:rsid w:val="00021774"/>
    <w:rsid w:val="00021DF3"/>
    <w:rsid w:val="00023869"/>
    <w:rsid w:val="00023E88"/>
    <w:rsid w:val="00024598"/>
    <w:rsid w:val="00027991"/>
    <w:rsid w:val="000279B0"/>
    <w:rsid w:val="00030B8A"/>
    <w:rsid w:val="00030F64"/>
    <w:rsid w:val="00032769"/>
    <w:rsid w:val="0003311E"/>
    <w:rsid w:val="00034FD2"/>
    <w:rsid w:val="00037B58"/>
    <w:rsid w:val="00050E16"/>
    <w:rsid w:val="00051B73"/>
    <w:rsid w:val="00051C0C"/>
    <w:rsid w:val="000532F0"/>
    <w:rsid w:val="00060ABE"/>
    <w:rsid w:val="00060D6C"/>
    <w:rsid w:val="00061669"/>
    <w:rsid w:val="00061A50"/>
    <w:rsid w:val="0006361B"/>
    <w:rsid w:val="00063BD4"/>
    <w:rsid w:val="00064104"/>
    <w:rsid w:val="000652E3"/>
    <w:rsid w:val="00066025"/>
    <w:rsid w:val="00066463"/>
    <w:rsid w:val="00067A8F"/>
    <w:rsid w:val="000701D1"/>
    <w:rsid w:val="000723F5"/>
    <w:rsid w:val="00076002"/>
    <w:rsid w:val="000773C2"/>
    <w:rsid w:val="00080A20"/>
    <w:rsid w:val="00082796"/>
    <w:rsid w:val="00082DF4"/>
    <w:rsid w:val="00085135"/>
    <w:rsid w:val="00086FF5"/>
    <w:rsid w:val="00087C0A"/>
    <w:rsid w:val="00093BC4"/>
    <w:rsid w:val="000943E6"/>
    <w:rsid w:val="00097929"/>
    <w:rsid w:val="000A1E80"/>
    <w:rsid w:val="000A3B70"/>
    <w:rsid w:val="000A5153"/>
    <w:rsid w:val="000B10AE"/>
    <w:rsid w:val="000B2AD6"/>
    <w:rsid w:val="000B30BF"/>
    <w:rsid w:val="000B566B"/>
    <w:rsid w:val="000B6205"/>
    <w:rsid w:val="000B662E"/>
    <w:rsid w:val="000B7294"/>
    <w:rsid w:val="000B75D0"/>
    <w:rsid w:val="000C1CF8"/>
    <w:rsid w:val="000C49CF"/>
    <w:rsid w:val="000C4C4A"/>
    <w:rsid w:val="000C52E9"/>
    <w:rsid w:val="000C560C"/>
    <w:rsid w:val="000C5CDC"/>
    <w:rsid w:val="000C65DC"/>
    <w:rsid w:val="000C66F3"/>
    <w:rsid w:val="000C6900"/>
    <w:rsid w:val="000D31E8"/>
    <w:rsid w:val="000D33DC"/>
    <w:rsid w:val="000D4E80"/>
    <w:rsid w:val="000D76E4"/>
    <w:rsid w:val="000E3816"/>
    <w:rsid w:val="000E4F77"/>
    <w:rsid w:val="000E5B63"/>
    <w:rsid w:val="000E6721"/>
    <w:rsid w:val="000E7DE6"/>
    <w:rsid w:val="000F265C"/>
    <w:rsid w:val="000F3AFA"/>
    <w:rsid w:val="000F3B1C"/>
    <w:rsid w:val="000F50C8"/>
    <w:rsid w:val="000F5712"/>
    <w:rsid w:val="000F5909"/>
    <w:rsid w:val="000F6611"/>
    <w:rsid w:val="000F7260"/>
    <w:rsid w:val="000F7E22"/>
    <w:rsid w:val="00101C04"/>
    <w:rsid w:val="00104771"/>
    <w:rsid w:val="001054D8"/>
    <w:rsid w:val="001104F3"/>
    <w:rsid w:val="00112446"/>
    <w:rsid w:val="00112C86"/>
    <w:rsid w:val="00112EEB"/>
    <w:rsid w:val="001173FF"/>
    <w:rsid w:val="00121D37"/>
    <w:rsid w:val="0012563A"/>
    <w:rsid w:val="001264DE"/>
    <w:rsid w:val="001313A7"/>
    <w:rsid w:val="0013276F"/>
    <w:rsid w:val="0013621E"/>
    <w:rsid w:val="0013642E"/>
    <w:rsid w:val="00140AD5"/>
    <w:rsid w:val="00142EFE"/>
    <w:rsid w:val="00152A23"/>
    <w:rsid w:val="001536CF"/>
    <w:rsid w:val="0016023A"/>
    <w:rsid w:val="00162CB7"/>
    <w:rsid w:val="00165944"/>
    <w:rsid w:val="001665C9"/>
    <w:rsid w:val="00166F32"/>
    <w:rsid w:val="00171E5B"/>
    <w:rsid w:val="00171F94"/>
    <w:rsid w:val="00175D4E"/>
    <w:rsid w:val="0017668A"/>
    <w:rsid w:val="001766FE"/>
    <w:rsid w:val="001771E7"/>
    <w:rsid w:val="0018688F"/>
    <w:rsid w:val="00190FF9"/>
    <w:rsid w:val="001911FF"/>
    <w:rsid w:val="00192006"/>
    <w:rsid w:val="00193180"/>
    <w:rsid w:val="001936FD"/>
    <w:rsid w:val="00193C46"/>
    <w:rsid w:val="001945C6"/>
    <w:rsid w:val="001965C6"/>
    <w:rsid w:val="00196792"/>
    <w:rsid w:val="001A48D6"/>
    <w:rsid w:val="001A6FB3"/>
    <w:rsid w:val="001B1519"/>
    <w:rsid w:val="001B2E2D"/>
    <w:rsid w:val="001B4B24"/>
    <w:rsid w:val="001B5CD2"/>
    <w:rsid w:val="001C0BEE"/>
    <w:rsid w:val="001C1E49"/>
    <w:rsid w:val="001C27C1"/>
    <w:rsid w:val="001C2A98"/>
    <w:rsid w:val="001C4D95"/>
    <w:rsid w:val="001C77C4"/>
    <w:rsid w:val="001D3D7D"/>
    <w:rsid w:val="001D3FFF"/>
    <w:rsid w:val="001D625F"/>
    <w:rsid w:val="001D68A4"/>
    <w:rsid w:val="001D7576"/>
    <w:rsid w:val="001E0D67"/>
    <w:rsid w:val="001E0E3F"/>
    <w:rsid w:val="001E14A0"/>
    <w:rsid w:val="001E4A79"/>
    <w:rsid w:val="001E7376"/>
    <w:rsid w:val="001F225C"/>
    <w:rsid w:val="00201CFA"/>
    <w:rsid w:val="0020220D"/>
    <w:rsid w:val="00202448"/>
    <w:rsid w:val="00202D15"/>
    <w:rsid w:val="00204B8D"/>
    <w:rsid w:val="00205B3F"/>
    <w:rsid w:val="00212EAE"/>
    <w:rsid w:val="00214BEE"/>
    <w:rsid w:val="00216E03"/>
    <w:rsid w:val="002205B8"/>
    <w:rsid w:val="002245A3"/>
    <w:rsid w:val="00225720"/>
    <w:rsid w:val="002259E5"/>
    <w:rsid w:val="00226140"/>
    <w:rsid w:val="002274F3"/>
    <w:rsid w:val="0023094C"/>
    <w:rsid w:val="00234BE3"/>
    <w:rsid w:val="00235A90"/>
    <w:rsid w:val="00237E27"/>
    <w:rsid w:val="00241E48"/>
    <w:rsid w:val="0024214E"/>
    <w:rsid w:val="00242623"/>
    <w:rsid w:val="00245E1C"/>
    <w:rsid w:val="00250558"/>
    <w:rsid w:val="00255C6B"/>
    <w:rsid w:val="00256F94"/>
    <w:rsid w:val="002605D1"/>
    <w:rsid w:val="00260652"/>
    <w:rsid w:val="00260CBA"/>
    <w:rsid w:val="00261F25"/>
    <w:rsid w:val="00263EB5"/>
    <w:rsid w:val="0026450F"/>
    <w:rsid w:val="002648A9"/>
    <w:rsid w:val="0026536F"/>
    <w:rsid w:val="0026553C"/>
    <w:rsid w:val="00265D71"/>
    <w:rsid w:val="00267DD5"/>
    <w:rsid w:val="00274923"/>
    <w:rsid w:val="00274A0A"/>
    <w:rsid w:val="00275924"/>
    <w:rsid w:val="002765B7"/>
    <w:rsid w:val="00277593"/>
    <w:rsid w:val="00280909"/>
    <w:rsid w:val="00280918"/>
    <w:rsid w:val="00281DC0"/>
    <w:rsid w:val="00282AF6"/>
    <w:rsid w:val="00284D2D"/>
    <w:rsid w:val="0028596A"/>
    <w:rsid w:val="00287085"/>
    <w:rsid w:val="0029036B"/>
    <w:rsid w:val="00290AF9"/>
    <w:rsid w:val="002913BF"/>
    <w:rsid w:val="002967CF"/>
    <w:rsid w:val="00297788"/>
    <w:rsid w:val="002A135D"/>
    <w:rsid w:val="002A3285"/>
    <w:rsid w:val="002A484B"/>
    <w:rsid w:val="002A64A6"/>
    <w:rsid w:val="002A6664"/>
    <w:rsid w:val="002B1654"/>
    <w:rsid w:val="002B3301"/>
    <w:rsid w:val="002C05F6"/>
    <w:rsid w:val="002C19CC"/>
    <w:rsid w:val="002C47D4"/>
    <w:rsid w:val="002C7DCD"/>
    <w:rsid w:val="002D083F"/>
    <w:rsid w:val="002D0CD9"/>
    <w:rsid w:val="002D0F38"/>
    <w:rsid w:val="002D6625"/>
    <w:rsid w:val="002D77E3"/>
    <w:rsid w:val="002E07B8"/>
    <w:rsid w:val="002E46DC"/>
    <w:rsid w:val="002F07CF"/>
    <w:rsid w:val="002F271A"/>
    <w:rsid w:val="002F2859"/>
    <w:rsid w:val="002F6E3C"/>
    <w:rsid w:val="0030117D"/>
    <w:rsid w:val="00301F30"/>
    <w:rsid w:val="003038FD"/>
    <w:rsid w:val="00303C87"/>
    <w:rsid w:val="003108E5"/>
    <w:rsid w:val="00310EBA"/>
    <w:rsid w:val="003120CB"/>
    <w:rsid w:val="00314594"/>
    <w:rsid w:val="00317FD5"/>
    <w:rsid w:val="00320153"/>
    <w:rsid w:val="00320367"/>
    <w:rsid w:val="00321094"/>
    <w:rsid w:val="00322871"/>
    <w:rsid w:val="00326FB3"/>
    <w:rsid w:val="003316D4"/>
    <w:rsid w:val="00333822"/>
    <w:rsid w:val="00335EF2"/>
    <w:rsid w:val="00336715"/>
    <w:rsid w:val="003401EC"/>
    <w:rsid w:val="00340DFD"/>
    <w:rsid w:val="00344954"/>
    <w:rsid w:val="00350CD7"/>
    <w:rsid w:val="00350DF3"/>
    <w:rsid w:val="00351336"/>
    <w:rsid w:val="00351B8A"/>
    <w:rsid w:val="0035692A"/>
    <w:rsid w:val="00360C17"/>
    <w:rsid w:val="00360F36"/>
    <w:rsid w:val="003621C6"/>
    <w:rsid w:val="003622B8"/>
    <w:rsid w:val="0036322D"/>
    <w:rsid w:val="00366B76"/>
    <w:rsid w:val="00373051"/>
    <w:rsid w:val="00373B8F"/>
    <w:rsid w:val="00376D95"/>
    <w:rsid w:val="00377FBB"/>
    <w:rsid w:val="00380CBD"/>
    <w:rsid w:val="00385140"/>
    <w:rsid w:val="00386AB8"/>
    <w:rsid w:val="0039217E"/>
    <w:rsid w:val="00393CC7"/>
    <w:rsid w:val="003944FC"/>
    <w:rsid w:val="0039466D"/>
    <w:rsid w:val="003971F7"/>
    <w:rsid w:val="003A16FC"/>
    <w:rsid w:val="003A4FCD"/>
    <w:rsid w:val="003A63EB"/>
    <w:rsid w:val="003B0944"/>
    <w:rsid w:val="003B1593"/>
    <w:rsid w:val="003B4381"/>
    <w:rsid w:val="003B5A8E"/>
    <w:rsid w:val="003C1043"/>
    <w:rsid w:val="003C1A30"/>
    <w:rsid w:val="003C2760"/>
    <w:rsid w:val="003C2EF5"/>
    <w:rsid w:val="003C6779"/>
    <w:rsid w:val="003D2998"/>
    <w:rsid w:val="003D2C59"/>
    <w:rsid w:val="003D2F0A"/>
    <w:rsid w:val="003D3891"/>
    <w:rsid w:val="003D5D84"/>
    <w:rsid w:val="003E03FB"/>
    <w:rsid w:val="003E0F4F"/>
    <w:rsid w:val="003E18AC"/>
    <w:rsid w:val="003E210B"/>
    <w:rsid w:val="003E2A12"/>
    <w:rsid w:val="003E3384"/>
    <w:rsid w:val="003E3CA4"/>
    <w:rsid w:val="003E45D2"/>
    <w:rsid w:val="003E548E"/>
    <w:rsid w:val="003F14C9"/>
    <w:rsid w:val="00407EC8"/>
    <w:rsid w:val="0041110A"/>
    <w:rsid w:val="00411624"/>
    <w:rsid w:val="004148E1"/>
    <w:rsid w:val="00414CFA"/>
    <w:rsid w:val="00415474"/>
    <w:rsid w:val="00415EC0"/>
    <w:rsid w:val="00420BE9"/>
    <w:rsid w:val="00423AD8"/>
    <w:rsid w:val="00423FDD"/>
    <w:rsid w:val="00424C85"/>
    <w:rsid w:val="00425820"/>
    <w:rsid w:val="004260BD"/>
    <w:rsid w:val="0042772F"/>
    <w:rsid w:val="0043012F"/>
    <w:rsid w:val="00430F1F"/>
    <w:rsid w:val="004326EA"/>
    <w:rsid w:val="00436DBD"/>
    <w:rsid w:val="0044434C"/>
    <w:rsid w:val="0044456B"/>
    <w:rsid w:val="00447BD1"/>
    <w:rsid w:val="004507F3"/>
    <w:rsid w:val="00450AF4"/>
    <w:rsid w:val="0045226F"/>
    <w:rsid w:val="00456A57"/>
    <w:rsid w:val="004607DE"/>
    <w:rsid w:val="00461C23"/>
    <w:rsid w:val="004664EE"/>
    <w:rsid w:val="004671C7"/>
    <w:rsid w:val="00472F4D"/>
    <w:rsid w:val="004730BF"/>
    <w:rsid w:val="00474DCB"/>
    <w:rsid w:val="00474F1D"/>
    <w:rsid w:val="0047535C"/>
    <w:rsid w:val="004762F6"/>
    <w:rsid w:val="00485870"/>
    <w:rsid w:val="00485ECF"/>
    <w:rsid w:val="00485FE8"/>
    <w:rsid w:val="00492473"/>
    <w:rsid w:val="00492EB5"/>
    <w:rsid w:val="00494204"/>
    <w:rsid w:val="00494F77"/>
    <w:rsid w:val="00495260"/>
    <w:rsid w:val="00497721"/>
    <w:rsid w:val="004A0229"/>
    <w:rsid w:val="004A35D2"/>
    <w:rsid w:val="004A71E4"/>
    <w:rsid w:val="004B2F00"/>
    <w:rsid w:val="004B55FA"/>
    <w:rsid w:val="004B6E31"/>
    <w:rsid w:val="004C1D66"/>
    <w:rsid w:val="004C31D7"/>
    <w:rsid w:val="004C4AD2"/>
    <w:rsid w:val="004C68DE"/>
    <w:rsid w:val="004C6981"/>
    <w:rsid w:val="004C7587"/>
    <w:rsid w:val="004D1F21"/>
    <w:rsid w:val="004D268C"/>
    <w:rsid w:val="004D59D8"/>
    <w:rsid w:val="004D5CD8"/>
    <w:rsid w:val="004D5DA1"/>
    <w:rsid w:val="004E150F"/>
    <w:rsid w:val="004E1DCA"/>
    <w:rsid w:val="004E23A1"/>
    <w:rsid w:val="004E3489"/>
    <w:rsid w:val="004E358A"/>
    <w:rsid w:val="004E3AFA"/>
    <w:rsid w:val="004E6090"/>
    <w:rsid w:val="004E6588"/>
    <w:rsid w:val="004F2742"/>
    <w:rsid w:val="004F2DDF"/>
    <w:rsid w:val="004F41E3"/>
    <w:rsid w:val="004F525B"/>
    <w:rsid w:val="00501690"/>
    <w:rsid w:val="00502A0A"/>
    <w:rsid w:val="00507C50"/>
    <w:rsid w:val="00514CCE"/>
    <w:rsid w:val="00514D40"/>
    <w:rsid w:val="00517C3A"/>
    <w:rsid w:val="00527BF4"/>
    <w:rsid w:val="005324BE"/>
    <w:rsid w:val="00533F58"/>
    <w:rsid w:val="00534F6C"/>
    <w:rsid w:val="00535994"/>
    <w:rsid w:val="0053646D"/>
    <w:rsid w:val="00540288"/>
    <w:rsid w:val="00540AAD"/>
    <w:rsid w:val="00541611"/>
    <w:rsid w:val="00543BA1"/>
    <w:rsid w:val="00543EC1"/>
    <w:rsid w:val="00546458"/>
    <w:rsid w:val="0055087C"/>
    <w:rsid w:val="00553413"/>
    <w:rsid w:val="0055365D"/>
    <w:rsid w:val="00555983"/>
    <w:rsid w:val="00560906"/>
    <w:rsid w:val="00560E31"/>
    <w:rsid w:val="00561BDA"/>
    <w:rsid w:val="00564975"/>
    <w:rsid w:val="0056585F"/>
    <w:rsid w:val="00566C01"/>
    <w:rsid w:val="00567AE3"/>
    <w:rsid w:val="005738B2"/>
    <w:rsid w:val="00574CAF"/>
    <w:rsid w:val="00581B23"/>
    <w:rsid w:val="0058219C"/>
    <w:rsid w:val="00583C92"/>
    <w:rsid w:val="0058707F"/>
    <w:rsid w:val="00591DBD"/>
    <w:rsid w:val="005931FE"/>
    <w:rsid w:val="0059583B"/>
    <w:rsid w:val="005A0028"/>
    <w:rsid w:val="005A0ACC"/>
    <w:rsid w:val="005A585D"/>
    <w:rsid w:val="005B0072"/>
    <w:rsid w:val="005B0241"/>
    <w:rsid w:val="005B0732"/>
    <w:rsid w:val="005B38A0"/>
    <w:rsid w:val="005B491C"/>
    <w:rsid w:val="005B4DBF"/>
    <w:rsid w:val="005B534C"/>
    <w:rsid w:val="005B5CF5"/>
    <w:rsid w:val="005B5DE2"/>
    <w:rsid w:val="005B674C"/>
    <w:rsid w:val="005C1FD7"/>
    <w:rsid w:val="005C24F2"/>
    <w:rsid w:val="005C3B6C"/>
    <w:rsid w:val="005C7561"/>
    <w:rsid w:val="005D1E57"/>
    <w:rsid w:val="005D2F57"/>
    <w:rsid w:val="005D34DB"/>
    <w:rsid w:val="005D34F6"/>
    <w:rsid w:val="005D4F1A"/>
    <w:rsid w:val="005E0B5B"/>
    <w:rsid w:val="005E1884"/>
    <w:rsid w:val="005F0D97"/>
    <w:rsid w:val="005F373A"/>
    <w:rsid w:val="005F4F87"/>
    <w:rsid w:val="005F6892"/>
    <w:rsid w:val="005F6B0E"/>
    <w:rsid w:val="005F760E"/>
    <w:rsid w:val="005F7B1D"/>
    <w:rsid w:val="0060222A"/>
    <w:rsid w:val="0060271D"/>
    <w:rsid w:val="00603B96"/>
    <w:rsid w:val="00605894"/>
    <w:rsid w:val="006070C4"/>
    <w:rsid w:val="00610C21"/>
    <w:rsid w:val="00611907"/>
    <w:rsid w:val="00613116"/>
    <w:rsid w:val="006202A6"/>
    <w:rsid w:val="0062054B"/>
    <w:rsid w:val="00621C4E"/>
    <w:rsid w:val="00624EAE"/>
    <w:rsid w:val="006305D7"/>
    <w:rsid w:val="00631883"/>
    <w:rsid w:val="0063274A"/>
    <w:rsid w:val="00632F63"/>
    <w:rsid w:val="00633A01"/>
    <w:rsid w:val="00633B97"/>
    <w:rsid w:val="006341F7"/>
    <w:rsid w:val="00634585"/>
    <w:rsid w:val="00635014"/>
    <w:rsid w:val="006369CE"/>
    <w:rsid w:val="006411CA"/>
    <w:rsid w:val="0064605E"/>
    <w:rsid w:val="006619C8"/>
    <w:rsid w:val="00665A40"/>
    <w:rsid w:val="00667EC2"/>
    <w:rsid w:val="00671710"/>
    <w:rsid w:val="00673414"/>
    <w:rsid w:val="0067363D"/>
    <w:rsid w:val="00676079"/>
    <w:rsid w:val="00676ECD"/>
    <w:rsid w:val="00677D0A"/>
    <w:rsid w:val="0068185F"/>
    <w:rsid w:val="00683C95"/>
    <w:rsid w:val="00694D5F"/>
    <w:rsid w:val="006975F3"/>
    <w:rsid w:val="006A01CF"/>
    <w:rsid w:val="006A5285"/>
    <w:rsid w:val="006A60DD"/>
    <w:rsid w:val="006B0679"/>
    <w:rsid w:val="006B074C"/>
    <w:rsid w:val="006B1A74"/>
    <w:rsid w:val="006B29CB"/>
    <w:rsid w:val="006B3B84"/>
    <w:rsid w:val="006B4E7C"/>
    <w:rsid w:val="006B5D8C"/>
    <w:rsid w:val="006B72D4"/>
    <w:rsid w:val="006C11CC"/>
    <w:rsid w:val="006C1AEB"/>
    <w:rsid w:val="006C3162"/>
    <w:rsid w:val="006C57FE"/>
    <w:rsid w:val="006C588C"/>
    <w:rsid w:val="006C668E"/>
    <w:rsid w:val="006D20A9"/>
    <w:rsid w:val="006E2B69"/>
    <w:rsid w:val="006E46E4"/>
    <w:rsid w:val="006E4B63"/>
    <w:rsid w:val="006E606C"/>
    <w:rsid w:val="006F00F7"/>
    <w:rsid w:val="006F0122"/>
    <w:rsid w:val="006F06E4"/>
    <w:rsid w:val="006F2695"/>
    <w:rsid w:val="006F3EB3"/>
    <w:rsid w:val="006F5417"/>
    <w:rsid w:val="006F7B41"/>
    <w:rsid w:val="007007B7"/>
    <w:rsid w:val="00702B5D"/>
    <w:rsid w:val="00702D47"/>
    <w:rsid w:val="00703ED2"/>
    <w:rsid w:val="0070697A"/>
    <w:rsid w:val="00707B8D"/>
    <w:rsid w:val="00711F3B"/>
    <w:rsid w:val="00713636"/>
    <w:rsid w:val="00714B8C"/>
    <w:rsid w:val="00715DF1"/>
    <w:rsid w:val="0071675D"/>
    <w:rsid w:val="0071752E"/>
    <w:rsid w:val="00717736"/>
    <w:rsid w:val="00730255"/>
    <w:rsid w:val="00732B47"/>
    <w:rsid w:val="007348C7"/>
    <w:rsid w:val="00735CF5"/>
    <w:rsid w:val="0074063A"/>
    <w:rsid w:val="00740D5C"/>
    <w:rsid w:val="00742AA4"/>
    <w:rsid w:val="00743BA1"/>
    <w:rsid w:val="0074425A"/>
    <w:rsid w:val="00745F1E"/>
    <w:rsid w:val="007515FE"/>
    <w:rsid w:val="0075267A"/>
    <w:rsid w:val="00755905"/>
    <w:rsid w:val="007567E0"/>
    <w:rsid w:val="007601D0"/>
    <w:rsid w:val="007603BB"/>
    <w:rsid w:val="0076109D"/>
    <w:rsid w:val="00767107"/>
    <w:rsid w:val="00773617"/>
    <w:rsid w:val="00773BFD"/>
    <w:rsid w:val="00773EBC"/>
    <w:rsid w:val="007743B3"/>
    <w:rsid w:val="00774490"/>
    <w:rsid w:val="00774545"/>
    <w:rsid w:val="00774B6E"/>
    <w:rsid w:val="0077528F"/>
    <w:rsid w:val="00776D70"/>
    <w:rsid w:val="00777FB9"/>
    <w:rsid w:val="007819FF"/>
    <w:rsid w:val="0078360C"/>
    <w:rsid w:val="00784A4C"/>
    <w:rsid w:val="00784BC6"/>
    <w:rsid w:val="0078523D"/>
    <w:rsid w:val="00786826"/>
    <w:rsid w:val="00793056"/>
    <w:rsid w:val="007931DF"/>
    <w:rsid w:val="007965D1"/>
    <w:rsid w:val="007A0172"/>
    <w:rsid w:val="007A144B"/>
    <w:rsid w:val="007A1804"/>
    <w:rsid w:val="007A201A"/>
    <w:rsid w:val="007A2511"/>
    <w:rsid w:val="007A260E"/>
    <w:rsid w:val="007A4D4C"/>
    <w:rsid w:val="007A4DD6"/>
    <w:rsid w:val="007A5CB9"/>
    <w:rsid w:val="007B20AE"/>
    <w:rsid w:val="007B2987"/>
    <w:rsid w:val="007B647C"/>
    <w:rsid w:val="007B6B07"/>
    <w:rsid w:val="007B6D43"/>
    <w:rsid w:val="007B749A"/>
    <w:rsid w:val="007B7C6E"/>
    <w:rsid w:val="007C336D"/>
    <w:rsid w:val="007D44D7"/>
    <w:rsid w:val="007D621A"/>
    <w:rsid w:val="007E058A"/>
    <w:rsid w:val="007E2887"/>
    <w:rsid w:val="007E4500"/>
    <w:rsid w:val="007E5278"/>
    <w:rsid w:val="007E6260"/>
    <w:rsid w:val="007E749C"/>
    <w:rsid w:val="007F1B5C"/>
    <w:rsid w:val="007F2290"/>
    <w:rsid w:val="007F7311"/>
    <w:rsid w:val="007F7E16"/>
    <w:rsid w:val="007F7F98"/>
    <w:rsid w:val="008003BE"/>
    <w:rsid w:val="00801257"/>
    <w:rsid w:val="00803B0A"/>
    <w:rsid w:val="00804DED"/>
    <w:rsid w:val="00805B96"/>
    <w:rsid w:val="008105BE"/>
    <w:rsid w:val="008115A5"/>
    <w:rsid w:val="00811D46"/>
    <w:rsid w:val="00813CB7"/>
    <w:rsid w:val="0081415D"/>
    <w:rsid w:val="008148CB"/>
    <w:rsid w:val="00820229"/>
    <w:rsid w:val="00822448"/>
    <w:rsid w:val="00822ABE"/>
    <w:rsid w:val="00823160"/>
    <w:rsid w:val="008244D1"/>
    <w:rsid w:val="00827F51"/>
    <w:rsid w:val="0083104E"/>
    <w:rsid w:val="008343BE"/>
    <w:rsid w:val="00836535"/>
    <w:rsid w:val="00840FB4"/>
    <w:rsid w:val="008410B2"/>
    <w:rsid w:val="008441D1"/>
    <w:rsid w:val="008500A0"/>
    <w:rsid w:val="008524E5"/>
    <w:rsid w:val="008534EC"/>
    <w:rsid w:val="0085351C"/>
    <w:rsid w:val="0085430F"/>
    <w:rsid w:val="0085435A"/>
    <w:rsid w:val="008549CA"/>
    <w:rsid w:val="008556C3"/>
    <w:rsid w:val="0085687C"/>
    <w:rsid w:val="00864339"/>
    <w:rsid w:val="0086566F"/>
    <w:rsid w:val="008706C5"/>
    <w:rsid w:val="00873707"/>
    <w:rsid w:val="00874B20"/>
    <w:rsid w:val="008757C6"/>
    <w:rsid w:val="008763E1"/>
    <w:rsid w:val="0087775C"/>
    <w:rsid w:val="00877EC8"/>
    <w:rsid w:val="00880F36"/>
    <w:rsid w:val="00885530"/>
    <w:rsid w:val="008910D1"/>
    <w:rsid w:val="008915CB"/>
    <w:rsid w:val="00891702"/>
    <w:rsid w:val="0089296C"/>
    <w:rsid w:val="00896ABD"/>
    <w:rsid w:val="00897901"/>
    <w:rsid w:val="00897AB6"/>
    <w:rsid w:val="008A3380"/>
    <w:rsid w:val="008A7A9C"/>
    <w:rsid w:val="008A7BD9"/>
    <w:rsid w:val="008B5218"/>
    <w:rsid w:val="008B7102"/>
    <w:rsid w:val="008B7237"/>
    <w:rsid w:val="008B791E"/>
    <w:rsid w:val="008C3B7D"/>
    <w:rsid w:val="008C3BBA"/>
    <w:rsid w:val="008C7DD1"/>
    <w:rsid w:val="008D0F90"/>
    <w:rsid w:val="008D3715"/>
    <w:rsid w:val="008D5465"/>
    <w:rsid w:val="008D5946"/>
    <w:rsid w:val="008D5E61"/>
    <w:rsid w:val="008D5FB0"/>
    <w:rsid w:val="008D7EB7"/>
    <w:rsid w:val="008D7EC5"/>
    <w:rsid w:val="008E3684"/>
    <w:rsid w:val="008E57F5"/>
    <w:rsid w:val="008E7606"/>
    <w:rsid w:val="008E76A9"/>
    <w:rsid w:val="008F1DAA"/>
    <w:rsid w:val="008F3EBD"/>
    <w:rsid w:val="008F60B2"/>
    <w:rsid w:val="008F7C41"/>
    <w:rsid w:val="0090202A"/>
    <w:rsid w:val="009031E2"/>
    <w:rsid w:val="00910148"/>
    <w:rsid w:val="0091177A"/>
    <w:rsid w:val="0091276C"/>
    <w:rsid w:val="009165AC"/>
    <w:rsid w:val="00916FFC"/>
    <w:rsid w:val="0092053F"/>
    <w:rsid w:val="0092340A"/>
    <w:rsid w:val="00927310"/>
    <w:rsid w:val="009313D9"/>
    <w:rsid w:val="00935B7F"/>
    <w:rsid w:val="00937AC7"/>
    <w:rsid w:val="00941293"/>
    <w:rsid w:val="00944982"/>
    <w:rsid w:val="00945A14"/>
    <w:rsid w:val="00946372"/>
    <w:rsid w:val="00950C17"/>
    <w:rsid w:val="00951D89"/>
    <w:rsid w:val="00951FAF"/>
    <w:rsid w:val="00954740"/>
    <w:rsid w:val="00955AE5"/>
    <w:rsid w:val="00956375"/>
    <w:rsid w:val="00956443"/>
    <w:rsid w:val="00962E71"/>
    <w:rsid w:val="00963ABC"/>
    <w:rsid w:val="009647E2"/>
    <w:rsid w:val="00965D21"/>
    <w:rsid w:val="00967764"/>
    <w:rsid w:val="00970B0E"/>
    <w:rsid w:val="00970BB9"/>
    <w:rsid w:val="009726EE"/>
    <w:rsid w:val="00972CDE"/>
    <w:rsid w:val="009733DD"/>
    <w:rsid w:val="00975573"/>
    <w:rsid w:val="00976D03"/>
    <w:rsid w:val="00977B30"/>
    <w:rsid w:val="00981B50"/>
    <w:rsid w:val="00982F41"/>
    <w:rsid w:val="0098488A"/>
    <w:rsid w:val="00985090"/>
    <w:rsid w:val="00985492"/>
    <w:rsid w:val="00986952"/>
    <w:rsid w:val="00987710"/>
    <w:rsid w:val="009904AB"/>
    <w:rsid w:val="00993C7B"/>
    <w:rsid w:val="00993CCC"/>
    <w:rsid w:val="00994DE7"/>
    <w:rsid w:val="00995688"/>
    <w:rsid w:val="009958A6"/>
    <w:rsid w:val="009960A1"/>
    <w:rsid w:val="00996456"/>
    <w:rsid w:val="00996E5E"/>
    <w:rsid w:val="00996F4A"/>
    <w:rsid w:val="009A04F5"/>
    <w:rsid w:val="009A15EF"/>
    <w:rsid w:val="009A38A5"/>
    <w:rsid w:val="009A407B"/>
    <w:rsid w:val="009A4B31"/>
    <w:rsid w:val="009A5B73"/>
    <w:rsid w:val="009B002E"/>
    <w:rsid w:val="009B07B0"/>
    <w:rsid w:val="009B118B"/>
    <w:rsid w:val="009B1737"/>
    <w:rsid w:val="009B3D4B"/>
    <w:rsid w:val="009B5B99"/>
    <w:rsid w:val="009B6EFC"/>
    <w:rsid w:val="009C0ADA"/>
    <w:rsid w:val="009C1FD0"/>
    <w:rsid w:val="009C2DF8"/>
    <w:rsid w:val="009C31BF"/>
    <w:rsid w:val="009C389D"/>
    <w:rsid w:val="009C68B7"/>
    <w:rsid w:val="009D082B"/>
    <w:rsid w:val="009D0834"/>
    <w:rsid w:val="009D0A1E"/>
    <w:rsid w:val="009D2AE3"/>
    <w:rsid w:val="009D3B85"/>
    <w:rsid w:val="009D52BC"/>
    <w:rsid w:val="009D7D0A"/>
    <w:rsid w:val="009E09D9"/>
    <w:rsid w:val="009E3FB0"/>
    <w:rsid w:val="009F01B1"/>
    <w:rsid w:val="009F0DBB"/>
    <w:rsid w:val="009F0E28"/>
    <w:rsid w:val="009F3887"/>
    <w:rsid w:val="009F659A"/>
    <w:rsid w:val="009F732B"/>
    <w:rsid w:val="00A01FE0"/>
    <w:rsid w:val="00A05B30"/>
    <w:rsid w:val="00A06945"/>
    <w:rsid w:val="00A10656"/>
    <w:rsid w:val="00A113C0"/>
    <w:rsid w:val="00A11920"/>
    <w:rsid w:val="00A128BC"/>
    <w:rsid w:val="00A12FA6"/>
    <w:rsid w:val="00A1339B"/>
    <w:rsid w:val="00A14ABA"/>
    <w:rsid w:val="00A1718C"/>
    <w:rsid w:val="00A21F4C"/>
    <w:rsid w:val="00A24CB6"/>
    <w:rsid w:val="00A2677E"/>
    <w:rsid w:val="00A26CD2"/>
    <w:rsid w:val="00A27667"/>
    <w:rsid w:val="00A31E5A"/>
    <w:rsid w:val="00A32979"/>
    <w:rsid w:val="00A34A67"/>
    <w:rsid w:val="00A357B0"/>
    <w:rsid w:val="00A37462"/>
    <w:rsid w:val="00A379B9"/>
    <w:rsid w:val="00A459E1"/>
    <w:rsid w:val="00A46AC4"/>
    <w:rsid w:val="00A52296"/>
    <w:rsid w:val="00A55661"/>
    <w:rsid w:val="00A61B6A"/>
    <w:rsid w:val="00A61B70"/>
    <w:rsid w:val="00A61FA8"/>
    <w:rsid w:val="00A637F4"/>
    <w:rsid w:val="00A639BB"/>
    <w:rsid w:val="00A64DF2"/>
    <w:rsid w:val="00A65485"/>
    <w:rsid w:val="00A654E1"/>
    <w:rsid w:val="00A66E05"/>
    <w:rsid w:val="00A66F7B"/>
    <w:rsid w:val="00A704E9"/>
    <w:rsid w:val="00A70753"/>
    <w:rsid w:val="00A712D2"/>
    <w:rsid w:val="00A81F53"/>
    <w:rsid w:val="00A82C8A"/>
    <w:rsid w:val="00A8346B"/>
    <w:rsid w:val="00A852FF"/>
    <w:rsid w:val="00A85B6C"/>
    <w:rsid w:val="00A87337"/>
    <w:rsid w:val="00A87F80"/>
    <w:rsid w:val="00A90C97"/>
    <w:rsid w:val="00A92DDC"/>
    <w:rsid w:val="00A960C8"/>
    <w:rsid w:val="00A96604"/>
    <w:rsid w:val="00AA03DF"/>
    <w:rsid w:val="00AA1B4F"/>
    <w:rsid w:val="00AA2070"/>
    <w:rsid w:val="00AA21D8"/>
    <w:rsid w:val="00AA271A"/>
    <w:rsid w:val="00AA3270"/>
    <w:rsid w:val="00AA54F3"/>
    <w:rsid w:val="00AA5BB3"/>
    <w:rsid w:val="00AA6B43"/>
    <w:rsid w:val="00AA720D"/>
    <w:rsid w:val="00AB2C2A"/>
    <w:rsid w:val="00AB367A"/>
    <w:rsid w:val="00AB54A3"/>
    <w:rsid w:val="00AC01D1"/>
    <w:rsid w:val="00AC04FE"/>
    <w:rsid w:val="00AC05FD"/>
    <w:rsid w:val="00AC0AB2"/>
    <w:rsid w:val="00AC0E9F"/>
    <w:rsid w:val="00AC2983"/>
    <w:rsid w:val="00AC52A5"/>
    <w:rsid w:val="00AC6EFD"/>
    <w:rsid w:val="00AC7151"/>
    <w:rsid w:val="00AD460A"/>
    <w:rsid w:val="00AD58D3"/>
    <w:rsid w:val="00AD6A05"/>
    <w:rsid w:val="00AE0C1F"/>
    <w:rsid w:val="00AE118B"/>
    <w:rsid w:val="00AE2667"/>
    <w:rsid w:val="00AE272B"/>
    <w:rsid w:val="00AE3B93"/>
    <w:rsid w:val="00AE3E3A"/>
    <w:rsid w:val="00AE4584"/>
    <w:rsid w:val="00AE735C"/>
    <w:rsid w:val="00AE77B4"/>
    <w:rsid w:val="00AE7C1A"/>
    <w:rsid w:val="00AE7DF8"/>
    <w:rsid w:val="00AF0D9C"/>
    <w:rsid w:val="00AF13AB"/>
    <w:rsid w:val="00AF1D36"/>
    <w:rsid w:val="00AF280B"/>
    <w:rsid w:val="00AF5F75"/>
    <w:rsid w:val="00AF6001"/>
    <w:rsid w:val="00B01A16"/>
    <w:rsid w:val="00B07F45"/>
    <w:rsid w:val="00B1021A"/>
    <w:rsid w:val="00B14514"/>
    <w:rsid w:val="00B14566"/>
    <w:rsid w:val="00B1481A"/>
    <w:rsid w:val="00B159C6"/>
    <w:rsid w:val="00B15A1F"/>
    <w:rsid w:val="00B15FE9"/>
    <w:rsid w:val="00B2148A"/>
    <w:rsid w:val="00B21929"/>
    <w:rsid w:val="00B220C2"/>
    <w:rsid w:val="00B25B32"/>
    <w:rsid w:val="00B26737"/>
    <w:rsid w:val="00B27F91"/>
    <w:rsid w:val="00B32616"/>
    <w:rsid w:val="00B36C42"/>
    <w:rsid w:val="00B37969"/>
    <w:rsid w:val="00B41E4E"/>
    <w:rsid w:val="00B42B65"/>
    <w:rsid w:val="00B42EA7"/>
    <w:rsid w:val="00B44482"/>
    <w:rsid w:val="00B51845"/>
    <w:rsid w:val="00B51923"/>
    <w:rsid w:val="00B5337C"/>
    <w:rsid w:val="00B53FDE"/>
    <w:rsid w:val="00B55388"/>
    <w:rsid w:val="00B56397"/>
    <w:rsid w:val="00B571DA"/>
    <w:rsid w:val="00B6027B"/>
    <w:rsid w:val="00B61493"/>
    <w:rsid w:val="00B61AC4"/>
    <w:rsid w:val="00B636C8"/>
    <w:rsid w:val="00B65EDB"/>
    <w:rsid w:val="00B66F6B"/>
    <w:rsid w:val="00B671B2"/>
    <w:rsid w:val="00B67AFF"/>
    <w:rsid w:val="00B70B59"/>
    <w:rsid w:val="00B73657"/>
    <w:rsid w:val="00B739B3"/>
    <w:rsid w:val="00B81B15"/>
    <w:rsid w:val="00B83A4B"/>
    <w:rsid w:val="00B83EC2"/>
    <w:rsid w:val="00B915AE"/>
    <w:rsid w:val="00B92177"/>
    <w:rsid w:val="00B95B00"/>
    <w:rsid w:val="00BA1735"/>
    <w:rsid w:val="00BA19FA"/>
    <w:rsid w:val="00BA4288"/>
    <w:rsid w:val="00BB0902"/>
    <w:rsid w:val="00BB1F9C"/>
    <w:rsid w:val="00BB48E5"/>
    <w:rsid w:val="00BB5607"/>
    <w:rsid w:val="00BB5ACA"/>
    <w:rsid w:val="00BB627F"/>
    <w:rsid w:val="00BC0C17"/>
    <w:rsid w:val="00BC3823"/>
    <w:rsid w:val="00BC3927"/>
    <w:rsid w:val="00BC39A4"/>
    <w:rsid w:val="00BC5841"/>
    <w:rsid w:val="00BC6424"/>
    <w:rsid w:val="00BD2EF0"/>
    <w:rsid w:val="00BD60B4"/>
    <w:rsid w:val="00BD66AD"/>
    <w:rsid w:val="00BD796B"/>
    <w:rsid w:val="00BE377E"/>
    <w:rsid w:val="00BE40C0"/>
    <w:rsid w:val="00BE5F4A"/>
    <w:rsid w:val="00BE7AEF"/>
    <w:rsid w:val="00BF09B0"/>
    <w:rsid w:val="00BF1544"/>
    <w:rsid w:val="00BF1B53"/>
    <w:rsid w:val="00BF246D"/>
    <w:rsid w:val="00BF2682"/>
    <w:rsid w:val="00BF5619"/>
    <w:rsid w:val="00C03E6D"/>
    <w:rsid w:val="00C06F06"/>
    <w:rsid w:val="00C16B72"/>
    <w:rsid w:val="00C20FAD"/>
    <w:rsid w:val="00C22DA6"/>
    <w:rsid w:val="00C2375F"/>
    <w:rsid w:val="00C247CB"/>
    <w:rsid w:val="00C270F3"/>
    <w:rsid w:val="00C30C69"/>
    <w:rsid w:val="00C32B7E"/>
    <w:rsid w:val="00C32E66"/>
    <w:rsid w:val="00C3355F"/>
    <w:rsid w:val="00C33A04"/>
    <w:rsid w:val="00C3569A"/>
    <w:rsid w:val="00C36630"/>
    <w:rsid w:val="00C37161"/>
    <w:rsid w:val="00C4150A"/>
    <w:rsid w:val="00C43DB3"/>
    <w:rsid w:val="00C43F48"/>
    <w:rsid w:val="00C448FF"/>
    <w:rsid w:val="00C45E57"/>
    <w:rsid w:val="00C52F29"/>
    <w:rsid w:val="00C56CE6"/>
    <w:rsid w:val="00C5745F"/>
    <w:rsid w:val="00C575AE"/>
    <w:rsid w:val="00C60005"/>
    <w:rsid w:val="00C608F4"/>
    <w:rsid w:val="00C61A98"/>
    <w:rsid w:val="00C63201"/>
    <w:rsid w:val="00C64E62"/>
    <w:rsid w:val="00C651D5"/>
    <w:rsid w:val="00C65CCC"/>
    <w:rsid w:val="00C67D86"/>
    <w:rsid w:val="00C759B2"/>
    <w:rsid w:val="00C7618F"/>
    <w:rsid w:val="00C765A9"/>
    <w:rsid w:val="00C76803"/>
    <w:rsid w:val="00C81157"/>
    <w:rsid w:val="00C8162D"/>
    <w:rsid w:val="00C82BBC"/>
    <w:rsid w:val="00C830BB"/>
    <w:rsid w:val="00C83A0B"/>
    <w:rsid w:val="00C842D0"/>
    <w:rsid w:val="00C84ED1"/>
    <w:rsid w:val="00C863CC"/>
    <w:rsid w:val="00C9038F"/>
    <w:rsid w:val="00C92AAB"/>
    <w:rsid w:val="00C938FA"/>
    <w:rsid w:val="00C95D4C"/>
    <w:rsid w:val="00C9637F"/>
    <w:rsid w:val="00C96863"/>
    <w:rsid w:val="00C9708A"/>
    <w:rsid w:val="00CA1A92"/>
    <w:rsid w:val="00CA2435"/>
    <w:rsid w:val="00CA4068"/>
    <w:rsid w:val="00CA67F4"/>
    <w:rsid w:val="00CB0EB5"/>
    <w:rsid w:val="00CB1A26"/>
    <w:rsid w:val="00CB37F8"/>
    <w:rsid w:val="00CB6537"/>
    <w:rsid w:val="00CB6C42"/>
    <w:rsid w:val="00CB7DC3"/>
    <w:rsid w:val="00CC13BB"/>
    <w:rsid w:val="00CC51A6"/>
    <w:rsid w:val="00CC5BE1"/>
    <w:rsid w:val="00CC6735"/>
    <w:rsid w:val="00CC75A2"/>
    <w:rsid w:val="00CC7A18"/>
    <w:rsid w:val="00CC7FC8"/>
    <w:rsid w:val="00CD0E2F"/>
    <w:rsid w:val="00CD1D49"/>
    <w:rsid w:val="00CD2F20"/>
    <w:rsid w:val="00CD3AB8"/>
    <w:rsid w:val="00CD668B"/>
    <w:rsid w:val="00CD6B20"/>
    <w:rsid w:val="00CE1339"/>
    <w:rsid w:val="00CE433C"/>
    <w:rsid w:val="00CE61CC"/>
    <w:rsid w:val="00CE6E42"/>
    <w:rsid w:val="00CE71B8"/>
    <w:rsid w:val="00CF0E49"/>
    <w:rsid w:val="00CF20B7"/>
    <w:rsid w:val="00CF591F"/>
    <w:rsid w:val="00CF6692"/>
    <w:rsid w:val="00CF7441"/>
    <w:rsid w:val="00D00D16"/>
    <w:rsid w:val="00D0192C"/>
    <w:rsid w:val="00D03C6C"/>
    <w:rsid w:val="00D04760"/>
    <w:rsid w:val="00D04A95"/>
    <w:rsid w:val="00D06288"/>
    <w:rsid w:val="00D068C7"/>
    <w:rsid w:val="00D10A60"/>
    <w:rsid w:val="00D128A4"/>
    <w:rsid w:val="00D147C8"/>
    <w:rsid w:val="00D15131"/>
    <w:rsid w:val="00D156DA"/>
    <w:rsid w:val="00D16FA2"/>
    <w:rsid w:val="00D20954"/>
    <w:rsid w:val="00D21C39"/>
    <w:rsid w:val="00D21FC6"/>
    <w:rsid w:val="00D2243A"/>
    <w:rsid w:val="00D25EB1"/>
    <w:rsid w:val="00D33393"/>
    <w:rsid w:val="00D33D36"/>
    <w:rsid w:val="00D34D94"/>
    <w:rsid w:val="00D409E2"/>
    <w:rsid w:val="00D427D7"/>
    <w:rsid w:val="00D42A6B"/>
    <w:rsid w:val="00D44E62"/>
    <w:rsid w:val="00D5109E"/>
    <w:rsid w:val="00D51127"/>
    <w:rsid w:val="00D51570"/>
    <w:rsid w:val="00D54C0F"/>
    <w:rsid w:val="00D556AD"/>
    <w:rsid w:val="00D56C18"/>
    <w:rsid w:val="00D56F3D"/>
    <w:rsid w:val="00D60381"/>
    <w:rsid w:val="00D616DE"/>
    <w:rsid w:val="00D62201"/>
    <w:rsid w:val="00D651D1"/>
    <w:rsid w:val="00D717BB"/>
    <w:rsid w:val="00D7226B"/>
    <w:rsid w:val="00D72707"/>
    <w:rsid w:val="00D745D7"/>
    <w:rsid w:val="00D75A9C"/>
    <w:rsid w:val="00D81854"/>
    <w:rsid w:val="00D829C8"/>
    <w:rsid w:val="00D866A8"/>
    <w:rsid w:val="00D904DF"/>
    <w:rsid w:val="00D90871"/>
    <w:rsid w:val="00D9155F"/>
    <w:rsid w:val="00D916C2"/>
    <w:rsid w:val="00D930EC"/>
    <w:rsid w:val="00D9403F"/>
    <w:rsid w:val="00D9410C"/>
    <w:rsid w:val="00D959B4"/>
    <w:rsid w:val="00D95A12"/>
    <w:rsid w:val="00DA44DE"/>
    <w:rsid w:val="00DA62A8"/>
    <w:rsid w:val="00DB2B39"/>
    <w:rsid w:val="00DB620A"/>
    <w:rsid w:val="00DC130C"/>
    <w:rsid w:val="00DC3832"/>
    <w:rsid w:val="00DC4727"/>
    <w:rsid w:val="00DC7A51"/>
    <w:rsid w:val="00DD3B1E"/>
    <w:rsid w:val="00DD4A04"/>
    <w:rsid w:val="00DE0CC1"/>
    <w:rsid w:val="00DE5B5F"/>
    <w:rsid w:val="00DE78D8"/>
    <w:rsid w:val="00DF614E"/>
    <w:rsid w:val="00DF748B"/>
    <w:rsid w:val="00E00696"/>
    <w:rsid w:val="00E00D17"/>
    <w:rsid w:val="00E0265A"/>
    <w:rsid w:val="00E03651"/>
    <w:rsid w:val="00E03808"/>
    <w:rsid w:val="00E0594D"/>
    <w:rsid w:val="00E060C2"/>
    <w:rsid w:val="00E06324"/>
    <w:rsid w:val="00E07B81"/>
    <w:rsid w:val="00E10AFD"/>
    <w:rsid w:val="00E12B11"/>
    <w:rsid w:val="00E12FB0"/>
    <w:rsid w:val="00E14814"/>
    <w:rsid w:val="00E1591B"/>
    <w:rsid w:val="00E16A50"/>
    <w:rsid w:val="00E22EEB"/>
    <w:rsid w:val="00E249D5"/>
    <w:rsid w:val="00E25017"/>
    <w:rsid w:val="00E25965"/>
    <w:rsid w:val="00E26F73"/>
    <w:rsid w:val="00E30A34"/>
    <w:rsid w:val="00E33C68"/>
    <w:rsid w:val="00E34516"/>
    <w:rsid w:val="00E34B2D"/>
    <w:rsid w:val="00E34EEB"/>
    <w:rsid w:val="00E36481"/>
    <w:rsid w:val="00E3687C"/>
    <w:rsid w:val="00E444A2"/>
    <w:rsid w:val="00E44EB9"/>
    <w:rsid w:val="00E45BDC"/>
    <w:rsid w:val="00E46358"/>
    <w:rsid w:val="00E46D71"/>
    <w:rsid w:val="00E471DC"/>
    <w:rsid w:val="00E50EB4"/>
    <w:rsid w:val="00E53232"/>
    <w:rsid w:val="00E532FC"/>
    <w:rsid w:val="00E5420D"/>
    <w:rsid w:val="00E559B4"/>
    <w:rsid w:val="00E55BB0"/>
    <w:rsid w:val="00E609E5"/>
    <w:rsid w:val="00E60F27"/>
    <w:rsid w:val="00E64D93"/>
    <w:rsid w:val="00E65EDB"/>
    <w:rsid w:val="00E66927"/>
    <w:rsid w:val="00E677B8"/>
    <w:rsid w:val="00E67BA4"/>
    <w:rsid w:val="00E67D1A"/>
    <w:rsid w:val="00E67FA1"/>
    <w:rsid w:val="00E70980"/>
    <w:rsid w:val="00E7387D"/>
    <w:rsid w:val="00E73D53"/>
    <w:rsid w:val="00E75111"/>
    <w:rsid w:val="00E77296"/>
    <w:rsid w:val="00E83CBF"/>
    <w:rsid w:val="00E87527"/>
    <w:rsid w:val="00E87EF7"/>
    <w:rsid w:val="00E93763"/>
    <w:rsid w:val="00E96175"/>
    <w:rsid w:val="00E96C4C"/>
    <w:rsid w:val="00EA28E6"/>
    <w:rsid w:val="00EA2AAE"/>
    <w:rsid w:val="00EA2EC0"/>
    <w:rsid w:val="00EA31DE"/>
    <w:rsid w:val="00EA427A"/>
    <w:rsid w:val="00EA5155"/>
    <w:rsid w:val="00EA623A"/>
    <w:rsid w:val="00EA723B"/>
    <w:rsid w:val="00EB4187"/>
    <w:rsid w:val="00EB6350"/>
    <w:rsid w:val="00EB687A"/>
    <w:rsid w:val="00EB72B8"/>
    <w:rsid w:val="00EC2F62"/>
    <w:rsid w:val="00EC62EB"/>
    <w:rsid w:val="00EC6E9F"/>
    <w:rsid w:val="00ED44F0"/>
    <w:rsid w:val="00ED4B33"/>
    <w:rsid w:val="00ED5993"/>
    <w:rsid w:val="00ED59BB"/>
    <w:rsid w:val="00ED7ABC"/>
    <w:rsid w:val="00ED7DD6"/>
    <w:rsid w:val="00EE060B"/>
    <w:rsid w:val="00EE15A1"/>
    <w:rsid w:val="00EE2780"/>
    <w:rsid w:val="00EE2A7C"/>
    <w:rsid w:val="00EE2C42"/>
    <w:rsid w:val="00EE341B"/>
    <w:rsid w:val="00EE3693"/>
    <w:rsid w:val="00EE4453"/>
    <w:rsid w:val="00EE5FCE"/>
    <w:rsid w:val="00EE6BBD"/>
    <w:rsid w:val="00EE6E1E"/>
    <w:rsid w:val="00EE705F"/>
    <w:rsid w:val="00EF1462"/>
    <w:rsid w:val="00EF54FD"/>
    <w:rsid w:val="00F00332"/>
    <w:rsid w:val="00F055E4"/>
    <w:rsid w:val="00F07543"/>
    <w:rsid w:val="00F07F03"/>
    <w:rsid w:val="00F07F0D"/>
    <w:rsid w:val="00F13112"/>
    <w:rsid w:val="00F16FE6"/>
    <w:rsid w:val="00F22728"/>
    <w:rsid w:val="00F238BD"/>
    <w:rsid w:val="00F24992"/>
    <w:rsid w:val="00F2562F"/>
    <w:rsid w:val="00F329AF"/>
    <w:rsid w:val="00F32B55"/>
    <w:rsid w:val="00F32F2F"/>
    <w:rsid w:val="00F33F3F"/>
    <w:rsid w:val="00F35BDD"/>
    <w:rsid w:val="00F35EF0"/>
    <w:rsid w:val="00F3781F"/>
    <w:rsid w:val="00F403FD"/>
    <w:rsid w:val="00F41E72"/>
    <w:rsid w:val="00F4325F"/>
    <w:rsid w:val="00F444A2"/>
    <w:rsid w:val="00F45BDF"/>
    <w:rsid w:val="00F50300"/>
    <w:rsid w:val="00F5414B"/>
    <w:rsid w:val="00F56118"/>
    <w:rsid w:val="00F56E39"/>
    <w:rsid w:val="00F623E9"/>
    <w:rsid w:val="00F6275A"/>
    <w:rsid w:val="00F63951"/>
    <w:rsid w:val="00F63C86"/>
    <w:rsid w:val="00F67130"/>
    <w:rsid w:val="00F73A82"/>
    <w:rsid w:val="00F74DC2"/>
    <w:rsid w:val="00F76177"/>
    <w:rsid w:val="00F76462"/>
    <w:rsid w:val="00F766BE"/>
    <w:rsid w:val="00F77EB9"/>
    <w:rsid w:val="00F80635"/>
    <w:rsid w:val="00F8115F"/>
    <w:rsid w:val="00F815D1"/>
    <w:rsid w:val="00F81E7E"/>
    <w:rsid w:val="00F81F0F"/>
    <w:rsid w:val="00F825F4"/>
    <w:rsid w:val="00F92AA1"/>
    <w:rsid w:val="00F932DE"/>
    <w:rsid w:val="00F963DD"/>
    <w:rsid w:val="00F9641A"/>
    <w:rsid w:val="00F97004"/>
    <w:rsid w:val="00FA2045"/>
    <w:rsid w:val="00FA7A66"/>
    <w:rsid w:val="00FB1AA9"/>
    <w:rsid w:val="00FB4B5A"/>
    <w:rsid w:val="00FB5963"/>
    <w:rsid w:val="00FB5DAA"/>
    <w:rsid w:val="00FB6351"/>
    <w:rsid w:val="00FC04B9"/>
    <w:rsid w:val="00FC161A"/>
    <w:rsid w:val="00FC1BE6"/>
    <w:rsid w:val="00FC23D5"/>
    <w:rsid w:val="00FC26C7"/>
    <w:rsid w:val="00FC4337"/>
    <w:rsid w:val="00FC4C1A"/>
    <w:rsid w:val="00FC4EBC"/>
    <w:rsid w:val="00FC50AA"/>
    <w:rsid w:val="00FC628F"/>
    <w:rsid w:val="00FC6468"/>
    <w:rsid w:val="00FC6D49"/>
    <w:rsid w:val="00FD1FC7"/>
    <w:rsid w:val="00FD4922"/>
    <w:rsid w:val="00FD6461"/>
    <w:rsid w:val="00FE0281"/>
    <w:rsid w:val="00FE20FC"/>
    <w:rsid w:val="00FE7083"/>
    <w:rsid w:val="00FE7C3B"/>
    <w:rsid w:val="00FF019F"/>
    <w:rsid w:val="00FF1B2A"/>
    <w:rsid w:val="00FF2160"/>
    <w:rsid w:val="00FF30DE"/>
    <w:rsid w:val="00FF4768"/>
    <w:rsid w:val="00FF644B"/>
    <w:rsid w:val="0656AF05"/>
    <w:rsid w:val="0F741417"/>
    <w:rsid w:val="22CE81B7"/>
    <w:rsid w:val="4790A3CC"/>
    <w:rsid w:val="47E45A9F"/>
    <w:rsid w:val="5039A88A"/>
    <w:rsid w:val="6492F6D5"/>
    <w:rsid w:val="685AD425"/>
    <w:rsid w:val="70942A7C"/>
    <w:rsid w:val="75B47AFC"/>
    <w:rsid w:val="79C12E24"/>
    <w:rsid w:val="7A559DDC"/>
    <w:rsid w:val="7AC1C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59781B64-BF08-497D-A47A-0D7C81E9B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Caption">
    <w:name w:val="caption"/>
    <w:basedOn w:val="Normal"/>
    <w:next w:val="Normal"/>
    <w:uiPriority w:val="35"/>
    <w:unhideWhenUsed/>
    <w:qFormat/>
    <w:rsid w:val="00C43DB3"/>
    <w:pPr>
      <w:spacing w:after="200"/>
    </w:pPr>
    <w:rPr>
      <w:i/>
      <w:iCs/>
      <w:color w:val="1F497D" w:themeColor="text2"/>
      <w:sz w:val="18"/>
      <w:szCs w:val="18"/>
    </w:rPr>
  </w:style>
  <w:style w:type="character" w:styleId="FootnoteReference">
    <w:name w:val="footnote reference"/>
    <w:basedOn w:val="DefaultParagraphFont"/>
    <w:rsid w:val="00006E1D"/>
    <w:rPr>
      <w:i/>
      <w:sz w:val="18"/>
      <w:vertAlign w:val="superscript"/>
    </w:rPr>
  </w:style>
  <w:style w:type="paragraph" w:styleId="FootnoteText">
    <w:name w:val="footnote text"/>
    <w:basedOn w:val="Normal"/>
    <w:link w:val="FootnoteTextChar"/>
    <w:rsid w:val="00006E1D"/>
    <w:pPr>
      <w:widowControl/>
      <w:tabs>
        <w:tab w:val="left" w:pos="284"/>
      </w:tabs>
      <w:autoSpaceDE/>
      <w:autoSpaceDN/>
      <w:adjustRightInd/>
      <w:spacing w:before="80" w:line="200" w:lineRule="exact"/>
      <w:ind w:left="284" w:right="1134" w:hanging="284"/>
    </w:pPr>
    <w:rPr>
      <w:rFonts w:ascii="Times New Roman" w:hAnsi="Times New Roman" w:cs="Times New Roman"/>
      <w:color w:val="404040" w:themeColor="text1" w:themeTint="BF"/>
      <w:sz w:val="18"/>
      <w:szCs w:val="20"/>
      <w:lang w:val="en-GB"/>
    </w:rPr>
  </w:style>
  <w:style w:type="character" w:customStyle="1" w:styleId="FootnoteTextChar">
    <w:name w:val="Footnote Text Char"/>
    <w:basedOn w:val="DefaultParagraphFont"/>
    <w:link w:val="FootnoteText"/>
    <w:rsid w:val="00006E1D"/>
    <w:rPr>
      <w:color w:val="404040" w:themeColor="text1" w:themeTint="BF"/>
      <w:sz w:val="18"/>
      <w:lang w:val="en-GB"/>
    </w:rPr>
  </w:style>
  <w:style w:type="table" w:styleId="GridTable4-Accent6">
    <w:name w:val="Grid Table 4 Accent 6"/>
    <w:basedOn w:val="TableNormal"/>
    <w:uiPriority w:val="49"/>
    <w:rsid w:val="00006E1D"/>
    <w:rPr>
      <w:lang w:val="nl-NL" w:eastAsia="nl-N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Grid">
    <w:name w:val="Table Grid"/>
    <w:basedOn w:val="TableNormal"/>
    <w:uiPriority w:val="59"/>
    <w:rsid w:val="00814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1177A"/>
    <w:rPr>
      <w:color w:val="808080"/>
    </w:rPr>
  </w:style>
  <w:style w:type="paragraph" w:styleId="TableofFigures">
    <w:name w:val="table of figures"/>
    <w:basedOn w:val="Normal"/>
    <w:next w:val="Normal"/>
    <w:uiPriority w:val="99"/>
    <w:unhideWhenUsed/>
    <w:rsid w:val="00773EBC"/>
  </w:style>
  <w:style w:type="character" w:styleId="UnresolvedMention">
    <w:name w:val="Unresolved Mention"/>
    <w:basedOn w:val="DefaultParagraphFont"/>
    <w:uiPriority w:val="99"/>
    <w:semiHidden/>
    <w:unhideWhenUsed/>
    <w:rsid w:val="00E25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4594531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4813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3567928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0C5CE-10DE-4FC4-B7D8-6B85318B3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21</Pages>
  <Words>7550</Words>
  <Characters>43038</Characters>
  <Application>Microsoft Office Word</Application>
  <DocSecurity>0</DocSecurity>
  <Lines>358</Lines>
  <Paragraphs>100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50488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m.bainschab@tugraz.at</dc:creator>
  <cp:keywords>Aug 2012 rev</cp:keywords>
  <dc:description/>
  <cp:lastModifiedBy>Phillip Steindel</cp:lastModifiedBy>
  <cp:revision>4</cp:revision>
  <cp:lastPrinted>2020-03-09T14:54:00Z</cp:lastPrinted>
  <dcterms:created xsi:type="dcterms:W3CDTF">2020-03-17T17:36:00Z</dcterms:created>
  <dcterms:modified xsi:type="dcterms:W3CDTF">2020-03-17T18:01:00Z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nique User Id_1">
    <vt:lpwstr>e80bd50e-caf0-35a1-ba8f-87e0810b3167</vt:lpwstr>
  </property>
  <property fmtid="{D5CDD505-2E9C-101B-9397-08002B2CF9AE}" pid="10" name="Mendeley Citation Style_1">
    <vt:lpwstr>http://www.zotero.org/styles/journal-of-visualized-experiments</vt:lpwstr>
  </property>
  <property fmtid="{D5CDD505-2E9C-101B-9397-08002B2CF9AE}" pid="11" name="Mendeley Recent Style Id 0_1">
    <vt:lpwstr>http://www.zotero.org/styles/american-political-science-association</vt:lpwstr>
  </property>
  <property fmtid="{D5CDD505-2E9C-101B-9397-08002B2CF9AE}" pid="12" name="Mendeley Recent Style Name 0_1">
    <vt:lpwstr>American Political Science Association</vt:lpwstr>
  </property>
  <property fmtid="{D5CDD505-2E9C-101B-9397-08002B2CF9AE}" pid="13" name="Mendeley Recent Style Id 1_1">
    <vt:lpwstr>http://www.zotero.org/styles/apa</vt:lpwstr>
  </property>
  <property fmtid="{D5CDD505-2E9C-101B-9397-08002B2CF9AE}" pid="14" name="Mendeley Recent Style Name 1_1">
    <vt:lpwstr>American Psychological Association 6th edition</vt:lpwstr>
  </property>
  <property fmtid="{D5CDD505-2E9C-101B-9397-08002B2CF9AE}" pid="15" name="Mendeley Recent Style Id 2_1">
    <vt:lpwstr>http://www.zotero.org/styles/american-sociological-association</vt:lpwstr>
  </property>
  <property fmtid="{D5CDD505-2E9C-101B-9397-08002B2CF9AE}" pid="16" name="Mendeley Recent Style Name 2_1">
    <vt:lpwstr>American Sociological Association</vt:lpwstr>
  </property>
  <property fmtid="{D5CDD505-2E9C-101B-9397-08002B2CF9AE}" pid="17" name="Mendeley Recent Style Id 3_1">
    <vt:lpwstr>http://www.zotero.org/styles/atmospheric-chemistry-and-physics</vt:lpwstr>
  </property>
  <property fmtid="{D5CDD505-2E9C-101B-9397-08002B2CF9AE}" pid="18" name="Mendeley Recent Style Name 3_1">
    <vt:lpwstr>Atmospheric Chemistry and Physics</vt:lpwstr>
  </property>
  <property fmtid="{D5CDD505-2E9C-101B-9397-08002B2CF9AE}" pid="19" name="Mendeley Recent Style Id 4_1">
    <vt:lpwstr>http://www.zotero.org/styles/harvard-cite-them-right</vt:lpwstr>
  </property>
  <property fmtid="{D5CDD505-2E9C-101B-9397-08002B2CF9AE}" pid="20" name="Mendeley Recent Style Name 4_1">
    <vt:lpwstr>Cite Them Right 10th edition - Harvard</vt:lpwstr>
  </property>
  <property fmtid="{D5CDD505-2E9C-101B-9397-08002B2CF9AE}" pid="21" name="Mendeley Recent Style Id 5_1">
    <vt:lpwstr>http://www.zotero.org/styles/ieee</vt:lpwstr>
  </property>
  <property fmtid="{D5CDD505-2E9C-101B-9397-08002B2CF9AE}" pid="22" name="Mendeley Recent Style Name 5_1">
    <vt:lpwstr>IEEE</vt:lpwstr>
  </property>
  <property fmtid="{D5CDD505-2E9C-101B-9397-08002B2CF9AE}" pid="23" name="Mendeley Recent Style Id 6_1">
    <vt:lpwstr>http://www.zotero.org/styles/journal-of-visualized-experiments</vt:lpwstr>
  </property>
  <property fmtid="{D5CDD505-2E9C-101B-9397-08002B2CF9AE}" pid="24" name="Mendeley Recent Style Name 6_1">
    <vt:lpwstr>Journal of Visualized Experiments</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8th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ies>
</file>