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D5" w:rsidRPr="005932D5" w:rsidRDefault="005932D5" w:rsidP="005932D5">
      <w:pPr>
        <w:spacing w:before="100" w:beforeAutospacing="1" w:after="100" w:afterAutospacing="1" w:line="240" w:lineRule="auto"/>
        <w:jc w:val="center"/>
        <w:outlineLvl w:val="2"/>
        <w:rPr>
          <w:rFonts w:ascii="Verdana" w:eastAsia="Times New Roman" w:hAnsi="Verdana" w:cs="Times New Roman"/>
          <w:b/>
          <w:bCs/>
          <w:vanish/>
          <w:color w:val="000033"/>
          <w:sz w:val="26"/>
          <w:szCs w:val="26"/>
        </w:rPr>
      </w:pPr>
      <w:r w:rsidRPr="005932D5">
        <w:rPr>
          <w:rFonts w:ascii="Verdana" w:eastAsia="Times New Roman" w:hAnsi="Verdana" w:cs="Times New Roman"/>
          <w:b/>
          <w:bCs/>
          <w:vanish/>
          <w:color w:val="000033"/>
          <w:sz w:val="26"/>
          <w:szCs w:val="26"/>
        </w:rPr>
        <w:t>View Letter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
        <w:gridCol w:w="81"/>
      </w:tblGrid>
      <w:tr w:rsidR="005932D5" w:rsidRPr="006142FB" w:rsidTr="00683AAE">
        <w:trPr>
          <w:tblCellSpacing w:w="15" w:type="dxa"/>
        </w:trPr>
        <w:tc>
          <w:tcPr>
            <w:tcW w:w="0" w:type="auto"/>
            <w:tcMar>
              <w:top w:w="15" w:type="dxa"/>
              <w:left w:w="15" w:type="dxa"/>
              <w:bottom w:w="15" w:type="dxa"/>
              <w:right w:w="450" w:type="dxa"/>
            </w:tcMar>
            <w:vAlign w:val="center"/>
          </w:tcPr>
          <w:p w:rsidR="005932D5" w:rsidRPr="006142FB" w:rsidRDefault="005932D5" w:rsidP="005932D5">
            <w:pPr>
              <w:spacing w:after="0" w:line="240" w:lineRule="auto"/>
              <w:rPr>
                <w:rFonts w:ascii="Arial" w:eastAsia="Times New Roman" w:hAnsi="Arial" w:cs="Arial"/>
                <w:b/>
                <w:bCs/>
                <w:color w:val="000033"/>
              </w:rPr>
            </w:pPr>
            <w:bookmarkStart w:id="0" w:name="_GoBack"/>
            <w:bookmarkEnd w:id="0"/>
          </w:p>
        </w:tc>
        <w:tc>
          <w:tcPr>
            <w:tcW w:w="0" w:type="auto"/>
            <w:vAlign w:val="center"/>
          </w:tcPr>
          <w:p w:rsidR="005932D5" w:rsidRPr="006142FB" w:rsidRDefault="005932D5" w:rsidP="005932D5">
            <w:pPr>
              <w:spacing w:after="0" w:line="240" w:lineRule="auto"/>
              <w:rPr>
                <w:rFonts w:ascii="Arial" w:eastAsia="Times New Roman" w:hAnsi="Arial" w:cs="Arial"/>
                <w:color w:val="000033"/>
              </w:rPr>
            </w:pPr>
          </w:p>
        </w:tc>
      </w:tr>
      <w:tr w:rsidR="005932D5" w:rsidRPr="006142FB" w:rsidTr="00683AAE">
        <w:trPr>
          <w:tblCellSpacing w:w="15" w:type="dxa"/>
        </w:trPr>
        <w:tc>
          <w:tcPr>
            <w:tcW w:w="0" w:type="auto"/>
            <w:tcMar>
              <w:top w:w="15" w:type="dxa"/>
              <w:left w:w="15" w:type="dxa"/>
              <w:bottom w:w="15" w:type="dxa"/>
              <w:right w:w="450" w:type="dxa"/>
            </w:tcMar>
            <w:vAlign w:val="center"/>
          </w:tcPr>
          <w:p w:rsidR="005932D5" w:rsidRPr="006142FB" w:rsidRDefault="005932D5" w:rsidP="005932D5">
            <w:pPr>
              <w:spacing w:after="0" w:line="240" w:lineRule="auto"/>
              <w:rPr>
                <w:rFonts w:ascii="Arial" w:eastAsia="Times New Roman" w:hAnsi="Arial" w:cs="Arial"/>
                <w:b/>
                <w:bCs/>
                <w:color w:val="000033"/>
              </w:rPr>
            </w:pPr>
          </w:p>
        </w:tc>
        <w:tc>
          <w:tcPr>
            <w:tcW w:w="0" w:type="auto"/>
            <w:vAlign w:val="center"/>
          </w:tcPr>
          <w:p w:rsidR="005932D5" w:rsidRPr="006142FB" w:rsidRDefault="005932D5" w:rsidP="005932D5">
            <w:pPr>
              <w:spacing w:after="0" w:line="240" w:lineRule="auto"/>
              <w:rPr>
                <w:rFonts w:ascii="Arial" w:eastAsia="Times New Roman" w:hAnsi="Arial" w:cs="Arial"/>
                <w:color w:val="000033"/>
              </w:rPr>
            </w:pPr>
          </w:p>
        </w:tc>
      </w:tr>
      <w:tr w:rsidR="005932D5" w:rsidRPr="006142FB" w:rsidTr="00683AAE">
        <w:trPr>
          <w:tblCellSpacing w:w="15" w:type="dxa"/>
        </w:trPr>
        <w:tc>
          <w:tcPr>
            <w:tcW w:w="0" w:type="auto"/>
            <w:tcMar>
              <w:top w:w="15" w:type="dxa"/>
              <w:left w:w="15" w:type="dxa"/>
              <w:bottom w:w="15" w:type="dxa"/>
              <w:right w:w="450" w:type="dxa"/>
            </w:tcMar>
            <w:vAlign w:val="center"/>
          </w:tcPr>
          <w:p w:rsidR="005932D5" w:rsidRPr="006142FB" w:rsidRDefault="005932D5" w:rsidP="005932D5">
            <w:pPr>
              <w:spacing w:after="0" w:line="240" w:lineRule="auto"/>
              <w:rPr>
                <w:rFonts w:ascii="Arial" w:eastAsia="Times New Roman" w:hAnsi="Arial" w:cs="Arial"/>
                <w:b/>
                <w:bCs/>
                <w:color w:val="000033"/>
              </w:rPr>
            </w:pPr>
          </w:p>
        </w:tc>
        <w:tc>
          <w:tcPr>
            <w:tcW w:w="0" w:type="auto"/>
            <w:vAlign w:val="center"/>
          </w:tcPr>
          <w:p w:rsidR="005932D5" w:rsidRPr="006142FB" w:rsidRDefault="005932D5" w:rsidP="005932D5">
            <w:pPr>
              <w:spacing w:after="0" w:line="240" w:lineRule="auto"/>
              <w:rPr>
                <w:rFonts w:ascii="Arial" w:eastAsia="Times New Roman" w:hAnsi="Arial" w:cs="Arial"/>
                <w:color w:val="000033"/>
              </w:rPr>
            </w:pPr>
          </w:p>
        </w:tc>
      </w:tr>
      <w:tr w:rsidR="005932D5" w:rsidRPr="006142FB" w:rsidTr="00683AAE">
        <w:trPr>
          <w:tblCellSpacing w:w="15" w:type="dxa"/>
        </w:trPr>
        <w:tc>
          <w:tcPr>
            <w:tcW w:w="0" w:type="auto"/>
            <w:tcMar>
              <w:top w:w="15" w:type="dxa"/>
              <w:left w:w="15" w:type="dxa"/>
              <w:bottom w:w="15" w:type="dxa"/>
              <w:right w:w="450" w:type="dxa"/>
            </w:tcMar>
            <w:vAlign w:val="center"/>
          </w:tcPr>
          <w:p w:rsidR="005932D5" w:rsidRPr="006142FB" w:rsidRDefault="005932D5" w:rsidP="005932D5">
            <w:pPr>
              <w:spacing w:after="0" w:line="240" w:lineRule="auto"/>
              <w:rPr>
                <w:rFonts w:ascii="Arial" w:eastAsia="Times New Roman" w:hAnsi="Arial" w:cs="Arial"/>
                <w:b/>
                <w:bCs/>
                <w:color w:val="000033"/>
              </w:rPr>
            </w:pPr>
          </w:p>
        </w:tc>
        <w:tc>
          <w:tcPr>
            <w:tcW w:w="0" w:type="auto"/>
            <w:vAlign w:val="center"/>
          </w:tcPr>
          <w:p w:rsidR="005932D5" w:rsidRPr="006142FB" w:rsidRDefault="005932D5" w:rsidP="005932D5">
            <w:pPr>
              <w:spacing w:after="0" w:line="240" w:lineRule="auto"/>
              <w:rPr>
                <w:rFonts w:ascii="Arial" w:eastAsia="Times New Roman" w:hAnsi="Arial" w:cs="Arial"/>
                <w:color w:val="000033"/>
              </w:rPr>
            </w:pPr>
          </w:p>
        </w:tc>
      </w:tr>
      <w:tr w:rsidR="005932D5" w:rsidRPr="006142FB" w:rsidTr="00683AAE">
        <w:trPr>
          <w:tblCellSpacing w:w="15" w:type="dxa"/>
        </w:trPr>
        <w:tc>
          <w:tcPr>
            <w:tcW w:w="0" w:type="auto"/>
            <w:tcMar>
              <w:top w:w="15" w:type="dxa"/>
              <w:left w:w="15" w:type="dxa"/>
              <w:bottom w:w="15" w:type="dxa"/>
              <w:right w:w="450" w:type="dxa"/>
            </w:tcMar>
            <w:vAlign w:val="center"/>
          </w:tcPr>
          <w:p w:rsidR="005932D5" w:rsidRPr="006142FB" w:rsidRDefault="005932D5" w:rsidP="005932D5">
            <w:pPr>
              <w:spacing w:after="0" w:line="240" w:lineRule="auto"/>
              <w:rPr>
                <w:rFonts w:ascii="Arial" w:eastAsia="Times New Roman" w:hAnsi="Arial" w:cs="Arial"/>
                <w:b/>
                <w:bCs/>
                <w:color w:val="000033"/>
              </w:rPr>
            </w:pPr>
          </w:p>
        </w:tc>
        <w:tc>
          <w:tcPr>
            <w:tcW w:w="0" w:type="auto"/>
            <w:vAlign w:val="center"/>
          </w:tcPr>
          <w:p w:rsidR="005932D5" w:rsidRPr="006142FB" w:rsidRDefault="005932D5" w:rsidP="005932D5">
            <w:pPr>
              <w:spacing w:after="0" w:line="240" w:lineRule="auto"/>
              <w:rPr>
                <w:rFonts w:ascii="Arial" w:eastAsia="Times New Roman" w:hAnsi="Arial" w:cs="Arial"/>
                <w:color w:val="000033"/>
              </w:rPr>
            </w:pPr>
          </w:p>
        </w:tc>
      </w:tr>
    </w:tbl>
    <w:p w:rsidR="006142FB" w:rsidRDefault="006142FB" w:rsidP="005932D5">
      <w:pPr>
        <w:rPr>
          <w:rFonts w:ascii="Arial" w:eastAsia="Times New Roman" w:hAnsi="Arial" w:cs="Arial"/>
          <w:color w:val="000033"/>
        </w:rPr>
      </w:pPr>
    </w:p>
    <w:p w:rsidR="00683AAE" w:rsidRPr="00683AAE" w:rsidRDefault="006142FB" w:rsidP="005932D5">
      <w:pPr>
        <w:rPr>
          <w:rFonts w:ascii="Arial" w:eastAsia="Times New Roman" w:hAnsi="Arial" w:cs="Arial"/>
        </w:rPr>
      </w:pPr>
      <w:r w:rsidRPr="00683AAE">
        <w:rPr>
          <w:rFonts w:ascii="Arial" w:eastAsia="Times New Roman" w:hAnsi="Arial" w:cs="Arial"/>
        </w:rPr>
        <w:t>Nam Nguyen</w:t>
      </w:r>
    </w:p>
    <w:p w:rsidR="006142FB" w:rsidRPr="00683AAE" w:rsidRDefault="00683AAE" w:rsidP="005932D5">
      <w:pPr>
        <w:rPr>
          <w:rFonts w:ascii="Arial" w:eastAsia="Times New Roman" w:hAnsi="Arial" w:cs="Arial"/>
        </w:rPr>
      </w:pPr>
      <w:r>
        <w:rPr>
          <w:rFonts w:ascii="Arial" w:eastAsia="Times New Roman" w:hAnsi="Arial" w:cs="Arial"/>
        </w:rPr>
        <w:t xml:space="preserve">Manager of Review, </w:t>
      </w:r>
      <w:r w:rsidRPr="00683AAE">
        <w:rPr>
          <w:rFonts w:ascii="Arial" w:eastAsia="Times New Roman" w:hAnsi="Arial" w:cs="Arial"/>
        </w:rPr>
        <w:t xml:space="preserve">JoVE </w:t>
      </w:r>
    </w:p>
    <w:p w:rsidR="006142FB" w:rsidRPr="006142FB" w:rsidRDefault="006142FB" w:rsidP="005932D5">
      <w:pPr>
        <w:rPr>
          <w:rFonts w:ascii="Arial" w:eastAsia="Times New Roman" w:hAnsi="Arial" w:cs="Arial"/>
          <w:color w:val="5B9BD5" w:themeColor="accent1"/>
        </w:rPr>
      </w:pPr>
    </w:p>
    <w:p w:rsidR="006142FB" w:rsidRDefault="006142FB" w:rsidP="005932D5">
      <w:pPr>
        <w:rPr>
          <w:rFonts w:ascii="Arial" w:eastAsia="Times New Roman" w:hAnsi="Arial" w:cs="Arial"/>
        </w:rPr>
      </w:pPr>
      <w:r w:rsidRPr="00683AAE">
        <w:rPr>
          <w:rFonts w:ascii="Arial" w:eastAsia="Times New Roman" w:hAnsi="Arial" w:cs="Arial"/>
        </w:rPr>
        <w:t>RE: Rebuttal Letter for JoVE61271</w:t>
      </w:r>
    </w:p>
    <w:p w:rsidR="00683AAE" w:rsidRPr="00683AAE" w:rsidRDefault="00683AAE" w:rsidP="005932D5">
      <w:pPr>
        <w:rPr>
          <w:rFonts w:ascii="Arial" w:eastAsia="Times New Roman" w:hAnsi="Arial" w:cs="Arial"/>
        </w:rPr>
      </w:pPr>
      <w:r>
        <w:rPr>
          <w:rFonts w:ascii="Arial" w:eastAsia="Times New Roman" w:hAnsi="Arial" w:cs="Arial"/>
        </w:rPr>
        <w:t xml:space="preserve">August </w:t>
      </w:r>
      <w:r w:rsidR="00E3382E">
        <w:rPr>
          <w:rFonts w:ascii="Arial" w:eastAsia="Times New Roman" w:hAnsi="Arial" w:cs="Arial"/>
        </w:rPr>
        <w:t>20</w:t>
      </w:r>
      <w:r>
        <w:rPr>
          <w:rFonts w:ascii="Arial" w:eastAsia="Times New Roman" w:hAnsi="Arial" w:cs="Arial"/>
        </w:rPr>
        <w:t>, 2020</w:t>
      </w:r>
    </w:p>
    <w:p w:rsidR="006142FB" w:rsidRPr="00683AAE" w:rsidRDefault="006142FB" w:rsidP="005932D5">
      <w:pPr>
        <w:rPr>
          <w:rFonts w:ascii="Arial" w:eastAsia="Times New Roman" w:hAnsi="Arial" w:cs="Arial"/>
        </w:rPr>
      </w:pPr>
    </w:p>
    <w:p w:rsidR="006142FB" w:rsidRPr="00683AAE" w:rsidRDefault="006142FB" w:rsidP="005932D5">
      <w:pPr>
        <w:rPr>
          <w:rFonts w:ascii="Arial" w:eastAsia="Times New Roman" w:hAnsi="Arial" w:cs="Arial"/>
        </w:rPr>
      </w:pPr>
      <w:r w:rsidRPr="00683AAE">
        <w:rPr>
          <w:rFonts w:ascii="Arial" w:eastAsia="Times New Roman" w:hAnsi="Arial" w:cs="Arial"/>
        </w:rPr>
        <w:t xml:space="preserve">Dear </w:t>
      </w:r>
      <w:r w:rsidR="004F71EC">
        <w:rPr>
          <w:rFonts w:ascii="Arial" w:eastAsia="Times New Roman" w:hAnsi="Arial" w:cs="Arial"/>
        </w:rPr>
        <w:t>Nam</w:t>
      </w:r>
      <w:r w:rsidRPr="00683AAE">
        <w:rPr>
          <w:rFonts w:ascii="Arial" w:eastAsia="Times New Roman" w:hAnsi="Arial" w:cs="Arial"/>
        </w:rPr>
        <w:t>,</w:t>
      </w:r>
    </w:p>
    <w:p w:rsidR="004F71EC" w:rsidRDefault="006142FB" w:rsidP="004F71EC">
      <w:pPr>
        <w:rPr>
          <w:rFonts w:ascii="Arial" w:eastAsia="Times New Roman" w:hAnsi="Arial" w:cs="Arial"/>
        </w:rPr>
      </w:pPr>
      <w:r w:rsidRPr="00683AAE">
        <w:rPr>
          <w:rFonts w:ascii="Arial" w:eastAsia="Times New Roman" w:hAnsi="Arial" w:cs="Arial"/>
        </w:rPr>
        <w:t xml:space="preserve">   Thank you </w:t>
      </w:r>
      <w:r w:rsidR="004F71EC">
        <w:rPr>
          <w:rFonts w:ascii="Arial" w:eastAsia="Times New Roman" w:hAnsi="Arial" w:cs="Arial"/>
        </w:rPr>
        <w:t>again for your help during the revision of this submission.</w:t>
      </w:r>
      <w:r w:rsidR="004F71EC" w:rsidRPr="004F71EC">
        <w:rPr>
          <w:rFonts w:ascii="Arial" w:eastAsia="Times New Roman" w:hAnsi="Arial" w:cs="Arial"/>
        </w:rPr>
        <w:t xml:space="preserve"> </w:t>
      </w:r>
      <w:r w:rsidR="004F71EC">
        <w:rPr>
          <w:rFonts w:ascii="Arial" w:eastAsia="Times New Roman" w:hAnsi="Arial" w:cs="Arial"/>
        </w:rPr>
        <w:t>(</w:t>
      </w:r>
      <w:r w:rsidR="004F71EC" w:rsidRPr="00683AAE">
        <w:rPr>
          <w:rFonts w:ascii="Arial" w:eastAsia="Times New Roman" w:hAnsi="Arial" w:cs="Arial"/>
        </w:rPr>
        <w:t>Targeted neuronal injury for the non-invasive disconnection of brain circuitry," (JoVE61271).</w:t>
      </w:r>
    </w:p>
    <w:p w:rsidR="009E385E" w:rsidRPr="00683AAE" w:rsidRDefault="004F71EC" w:rsidP="004F71EC">
      <w:pPr>
        <w:rPr>
          <w:rFonts w:ascii="Arial" w:eastAsia="Times New Roman" w:hAnsi="Arial" w:cs="Arial"/>
        </w:rPr>
      </w:pPr>
      <w:r>
        <w:rPr>
          <w:rFonts w:ascii="Arial" w:eastAsia="Times New Roman" w:hAnsi="Arial" w:cs="Arial"/>
        </w:rPr>
        <w:t xml:space="preserve">    The changes to the video </w:t>
      </w:r>
      <w:r w:rsidR="009E0BD1">
        <w:rPr>
          <w:rFonts w:ascii="Arial" w:eastAsia="Times New Roman" w:hAnsi="Arial" w:cs="Arial"/>
        </w:rPr>
        <w:t xml:space="preserve">and manuscript </w:t>
      </w:r>
      <w:r>
        <w:rPr>
          <w:rFonts w:ascii="Arial" w:eastAsia="Times New Roman" w:hAnsi="Arial" w:cs="Arial"/>
        </w:rPr>
        <w:t xml:space="preserve">are detailed below. The Editorial comments are in black font, and the revisions made are described in blue font. </w:t>
      </w:r>
    </w:p>
    <w:p w:rsidR="006142FB" w:rsidRPr="00683AAE" w:rsidRDefault="009E385E" w:rsidP="005932D5">
      <w:pPr>
        <w:rPr>
          <w:rFonts w:ascii="Arial" w:eastAsia="Times New Roman" w:hAnsi="Arial" w:cs="Arial"/>
        </w:rPr>
      </w:pPr>
      <w:r w:rsidRPr="00683AAE">
        <w:rPr>
          <w:rFonts w:ascii="Arial" w:eastAsia="Times New Roman" w:hAnsi="Arial" w:cs="Arial"/>
        </w:rPr>
        <w:t xml:space="preserve">   We believe that the</w:t>
      </w:r>
      <w:r w:rsidR="00F24B92">
        <w:rPr>
          <w:rFonts w:ascii="Arial" w:eastAsia="Times New Roman" w:hAnsi="Arial" w:cs="Arial"/>
        </w:rPr>
        <w:t xml:space="preserve"> reviews and subsequent revisions</w:t>
      </w:r>
      <w:r w:rsidRPr="00683AAE">
        <w:rPr>
          <w:rFonts w:ascii="Arial" w:eastAsia="Times New Roman" w:hAnsi="Arial" w:cs="Arial"/>
        </w:rPr>
        <w:t xml:space="preserve"> have improved the </w:t>
      </w:r>
      <w:r w:rsidR="00E3382E">
        <w:rPr>
          <w:rFonts w:ascii="Arial" w:eastAsia="Times New Roman" w:hAnsi="Arial" w:cs="Arial"/>
        </w:rPr>
        <w:t>video and manuscript</w:t>
      </w:r>
      <w:r w:rsidRPr="00683AAE">
        <w:rPr>
          <w:rFonts w:ascii="Arial" w:eastAsia="Times New Roman" w:hAnsi="Arial" w:cs="Arial"/>
        </w:rPr>
        <w:t xml:space="preserve"> substantially. </w:t>
      </w:r>
    </w:p>
    <w:p w:rsidR="009E385E" w:rsidRPr="00683AAE" w:rsidRDefault="009E385E" w:rsidP="005932D5">
      <w:pPr>
        <w:rPr>
          <w:rFonts w:ascii="Arial" w:eastAsia="Times New Roman" w:hAnsi="Arial" w:cs="Arial"/>
        </w:rPr>
      </w:pPr>
    </w:p>
    <w:p w:rsidR="009E385E" w:rsidRDefault="009E385E" w:rsidP="005932D5">
      <w:pPr>
        <w:rPr>
          <w:rFonts w:ascii="Arial" w:eastAsia="Times New Roman" w:hAnsi="Arial" w:cs="Arial"/>
        </w:rPr>
      </w:pPr>
      <w:r w:rsidRPr="00683AAE">
        <w:rPr>
          <w:rFonts w:ascii="Arial" w:eastAsia="Times New Roman" w:hAnsi="Arial" w:cs="Arial"/>
        </w:rPr>
        <w:t>Sincerely,</w:t>
      </w:r>
    </w:p>
    <w:p w:rsidR="00F24B92" w:rsidRPr="00683AAE" w:rsidRDefault="00F24B92" w:rsidP="005932D5">
      <w:pPr>
        <w:rPr>
          <w:rFonts w:ascii="Arial" w:eastAsia="Times New Roman" w:hAnsi="Arial" w:cs="Arial"/>
        </w:rPr>
      </w:pPr>
    </w:p>
    <w:p w:rsidR="009E385E" w:rsidRPr="00683AAE" w:rsidRDefault="009E385E" w:rsidP="005932D5">
      <w:pPr>
        <w:rPr>
          <w:rFonts w:ascii="Arial" w:eastAsia="Times New Roman" w:hAnsi="Arial" w:cs="Arial"/>
        </w:rPr>
      </w:pPr>
      <w:r w:rsidRPr="00683AAE">
        <w:rPr>
          <w:rFonts w:ascii="Arial" w:eastAsia="Times New Roman" w:hAnsi="Arial" w:cs="Arial"/>
        </w:rPr>
        <w:t>Kevin</w:t>
      </w:r>
    </w:p>
    <w:p w:rsidR="00F24B92" w:rsidRDefault="00F24B92" w:rsidP="009E385E">
      <w:pPr>
        <w:spacing w:after="60"/>
        <w:rPr>
          <w:rFonts w:ascii="Arial" w:eastAsia="Times New Roman" w:hAnsi="Arial" w:cs="Arial"/>
        </w:rPr>
      </w:pPr>
    </w:p>
    <w:p w:rsidR="009E385E" w:rsidRPr="00683AAE" w:rsidRDefault="009E385E" w:rsidP="009E385E">
      <w:pPr>
        <w:spacing w:after="60"/>
        <w:rPr>
          <w:rFonts w:ascii="Arial" w:eastAsia="Times New Roman" w:hAnsi="Arial" w:cs="Arial"/>
        </w:rPr>
      </w:pPr>
      <w:r w:rsidRPr="00683AAE">
        <w:rPr>
          <w:rFonts w:ascii="Arial" w:eastAsia="Times New Roman" w:hAnsi="Arial" w:cs="Arial"/>
        </w:rPr>
        <w:t>Kevin S. Lee, Ph.D.</w:t>
      </w:r>
    </w:p>
    <w:p w:rsidR="009E385E" w:rsidRPr="00683AAE" w:rsidRDefault="009E385E" w:rsidP="009E385E">
      <w:pPr>
        <w:spacing w:after="60"/>
        <w:rPr>
          <w:rFonts w:ascii="Arial" w:eastAsia="Times New Roman" w:hAnsi="Arial" w:cs="Arial"/>
        </w:rPr>
      </w:pPr>
      <w:r w:rsidRPr="00683AAE">
        <w:rPr>
          <w:rFonts w:ascii="Arial" w:eastAsia="Times New Roman" w:hAnsi="Arial" w:cs="Arial"/>
        </w:rPr>
        <w:t>Harrison Foundation Professor, Department of Neuroscience</w:t>
      </w:r>
    </w:p>
    <w:p w:rsidR="009E385E" w:rsidRPr="00683AAE" w:rsidRDefault="009E385E" w:rsidP="009E385E">
      <w:pPr>
        <w:spacing w:after="60"/>
        <w:rPr>
          <w:rFonts w:ascii="Arial" w:eastAsia="Times New Roman" w:hAnsi="Arial" w:cs="Arial"/>
        </w:rPr>
      </w:pPr>
      <w:r w:rsidRPr="00683AAE">
        <w:rPr>
          <w:rFonts w:ascii="Arial" w:eastAsia="Times New Roman" w:hAnsi="Arial" w:cs="Arial"/>
        </w:rPr>
        <w:t>Professor, Department of Neurosurgery</w:t>
      </w:r>
    </w:p>
    <w:p w:rsidR="009E385E" w:rsidRPr="00683AAE" w:rsidRDefault="009E385E" w:rsidP="009E385E">
      <w:pPr>
        <w:spacing w:after="60"/>
        <w:rPr>
          <w:rFonts w:ascii="Arial" w:eastAsia="Times New Roman" w:hAnsi="Arial" w:cs="Arial"/>
        </w:rPr>
      </w:pPr>
      <w:r w:rsidRPr="00683AAE">
        <w:rPr>
          <w:rFonts w:ascii="Arial" w:eastAsia="Times New Roman" w:hAnsi="Arial" w:cs="Arial"/>
        </w:rPr>
        <w:t>School of Medicine</w:t>
      </w:r>
    </w:p>
    <w:p w:rsidR="009E385E" w:rsidRPr="00683AAE" w:rsidRDefault="009E385E" w:rsidP="009E385E">
      <w:pPr>
        <w:spacing w:after="60"/>
        <w:rPr>
          <w:rFonts w:ascii="Arial" w:eastAsia="Times New Roman" w:hAnsi="Arial" w:cs="Arial"/>
        </w:rPr>
      </w:pPr>
      <w:r w:rsidRPr="00683AAE">
        <w:rPr>
          <w:rFonts w:ascii="Arial" w:eastAsia="Times New Roman" w:hAnsi="Arial" w:cs="Arial"/>
        </w:rPr>
        <w:t>University of Virginia</w:t>
      </w:r>
    </w:p>
    <w:p w:rsidR="006142FB" w:rsidRDefault="006142FB" w:rsidP="005932D5">
      <w:pPr>
        <w:rPr>
          <w:rFonts w:ascii="Arial" w:eastAsia="Times New Roman" w:hAnsi="Arial" w:cs="Arial"/>
          <w:color w:val="000033"/>
        </w:rPr>
      </w:pPr>
    </w:p>
    <w:p w:rsidR="009E0BD1" w:rsidRDefault="009E0BD1">
      <w:pPr>
        <w:rPr>
          <w:rFonts w:ascii="Arial" w:eastAsia="Times New Roman" w:hAnsi="Arial" w:cs="Arial"/>
          <w:color w:val="FF0000"/>
        </w:rPr>
      </w:pPr>
      <w:r>
        <w:rPr>
          <w:rFonts w:ascii="Arial" w:eastAsia="Times New Roman" w:hAnsi="Arial" w:cs="Arial"/>
          <w:color w:val="FF0000"/>
        </w:rPr>
        <w:br w:type="page"/>
      </w:r>
    </w:p>
    <w:p w:rsidR="005932D5" w:rsidRPr="00EB48A4" w:rsidRDefault="00EB48A4" w:rsidP="005932D5">
      <w:pPr>
        <w:rPr>
          <w:rFonts w:ascii="Arial" w:eastAsia="Times New Roman" w:hAnsi="Arial" w:cs="Arial"/>
          <w:color w:val="FF0000"/>
        </w:rPr>
      </w:pPr>
      <w:r>
        <w:rPr>
          <w:rFonts w:ascii="Arial" w:eastAsia="Times New Roman" w:hAnsi="Arial" w:cs="Arial"/>
          <w:color w:val="FF0000"/>
        </w:rPr>
        <w:lastRenderedPageBreak/>
        <w:t xml:space="preserve">   </w:t>
      </w:r>
      <w:r w:rsidRPr="00EB48A4">
        <w:rPr>
          <w:rFonts w:ascii="Arial" w:eastAsia="Times New Roman" w:hAnsi="Arial" w:cs="Arial"/>
          <w:color w:val="FF0000"/>
        </w:rPr>
        <w:t xml:space="preserve">The following contains the </w:t>
      </w:r>
      <w:r w:rsidR="00F24B92">
        <w:rPr>
          <w:rFonts w:ascii="Arial" w:eastAsia="Times New Roman" w:hAnsi="Arial" w:cs="Arial"/>
          <w:color w:val="FF0000"/>
        </w:rPr>
        <w:t xml:space="preserve">editorial </w:t>
      </w:r>
      <w:r w:rsidRPr="00EB48A4">
        <w:rPr>
          <w:rFonts w:ascii="Arial" w:eastAsia="Times New Roman" w:hAnsi="Arial" w:cs="Arial"/>
          <w:color w:val="FF0000"/>
        </w:rPr>
        <w:t xml:space="preserve">comments in </w:t>
      </w:r>
      <w:r w:rsidRPr="009A1187">
        <w:rPr>
          <w:rFonts w:ascii="Arial" w:eastAsia="Times New Roman" w:hAnsi="Arial" w:cs="Arial"/>
        </w:rPr>
        <w:t>black font</w:t>
      </w:r>
      <w:r w:rsidRPr="00EB48A4">
        <w:rPr>
          <w:rFonts w:ascii="Arial" w:eastAsia="Times New Roman" w:hAnsi="Arial" w:cs="Arial"/>
          <w:color w:val="FF0000"/>
        </w:rPr>
        <w:t>, with our revision</w:t>
      </w:r>
      <w:r w:rsidR="00B94585">
        <w:rPr>
          <w:rFonts w:ascii="Arial" w:eastAsia="Times New Roman" w:hAnsi="Arial" w:cs="Arial"/>
          <w:color w:val="FF0000"/>
        </w:rPr>
        <w:t>s</w:t>
      </w:r>
      <w:r w:rsidRPr="00EB48A4">
        <w:rPr>
          <w:rFonts w:ascii="Arial" w:eastAsia="Times New Roman" w:hAnsi="Arial" w:cs="Arial"/>
          <w:color w:val="FF0000"/>
        </w:rPr>
        <w:t xml:space="preserve"> in </w:t>
      </w:r>
      <w:r w:rsidRPr="009A1187">
        <w:rPr>
          <w:rFonts w:ascii="Arial" w:eastAsia="Times New Roman" w:hAnsi="Arial" w:cs="Arial"/>
          <w:color w:val="5B9BD5" w:themeColor="accent1"/>
        </w:rPr>
        <w:t>blue font</w:t>
      </w:r>
      <w:r w:rsidRPr="00EB48A4">
        <w:rPr>
          <w:rFonts w:ascii="Arial" w:eastAsia="Times New Roman" w:hAnsi="Arial" w:cs="Arial"/>
          <w:color w:val="FF0000"/>
        </w:rPr>
        <w:t xml:space="preserve">. </w:t>
      </w:r>
    </w:p>
    <w:p w:rsidR="005932D5" w:rsidRPr="006142FB" w:rsidRDefault="005932D5" w:rsidP="005932D5">
      <w:pPr>
        <w:rPr>
          <w:rFonts w:ascii="Arial" w:eastAsia="Times New Roman" w:hAnsi="Arial" w:cs="Arial"/>
          <w:color w:val="000033"/>
        </w:rPr>
      </w:pP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xml:space="preserve">1. </w:t>
      </w:r>
      <w:r w:rsidRPr="006801D5">
        <w:rPr>
          <w:rFonts w:ascii="Arial" w:eastAsia="Times New Roman" w:hAnsi="Arial" w:cs="Arial"/>
          <w:color w:val="000033"/>
        </w:rPr>
        <w:t>Please increase the homogeneity between the video and the written manuscript</w:t>
      </w:r>
      <w:r w:rsidRPr="00EB48A4">
        <w:rPr>
          <w:rFonts w:ascii="Arial" w:eastAsia="Times New Roman" w:hAnsi="Arial" w:cs="Arial"/>
          <w:color w:val="000033"/>
        </w:rPr>
        <w:t>. Ideally, all figures in the video would appear in the written manuscript and vice versa. The video and the written manuscript should be reflections of each other.</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xml:space="preserve">2. Furthermore, please </w:t>
      </w:r>
      <w:r w:rsidRPr="006801D5">
        <w:rPr>
          <w:rFonts w:ascii="Arial" w:eastAsia="Times New Roman" w:hAnsi="Arial" w:cs="Arial"/>
          <w:color w:val="000033"/>
        </w:rPr>
        <w:t>revise the narration to be more homogenous with the written manuscript.</w:t>
      </w:r>
      <w:r w:rsidRPr="00EB48A4">
        <w:rPr>
          <w:rFonts w:ascii="Arial" w:eastAsia="Times New Roman" w:hAnsi="Arial" w:cs="Arial"/>
          <w:color w:val="000033"/>
        </w:rPr>
        <w:t xml:space="preserve"> Ideally, the narration is a word for word reading of the written protocol.</w:t>
      </w:r>
    </w:p>
    <w:p w:rsidR="006801D5" w:rsidRDefault="006801D5" w:rsidP="005932D5">
      <w:pPr>
        <w:rPr>
          <w:rFonts w:ascii="Arial" w:eastAsia="Times New Roman" w:hAnsi="Arial" w:cs="Arial"/>
          <w:color w:val="5B9BD5" w:themeColor="accent1"/>
        </w:rPr>
      </w:pPr>
      <w:r w:rsidRPr="006F4751">
        <w:rPr>
          <w:rFonts w:ascii="Arial" w:eastAsia="Times New Roman" w:hAnsi="Arial" w:cs="Arial"/>
          <w:color w:val="5B9BD5" w:themeColor="accent1"/>
        </w:rPr>
        <w:t xml:space="preserve">Response to Comments # 1 and 2: The manuscript has been revised to improve the homogeneity between the video and manuscript. In particular, two new figures have been added (Figures 1 and 2) that correspond with clips, images, and voice overs presented in the video. </w:t>
      </w:r>
      <w:r w:rsidR="001C13B7">
        <w:rPr>
          <w:rFonts w:ascii="Arial" w:eastAsia="Times New Roman" w:hAnsi="Arial" w:cs="Arial"/>
          <w:color w:val="5B9BD5" w:themeColor="accent1"/>
        </w:rPr>
        <w:t>Also, p</w:t>
      </w:r>
      <w:r w:rsidR="006F4751">
        <w:rPr>
          <w:rFonts w:ascii="Arial" w:eastAsia="Times New Roman" w:hAnsi="Arial" w:cs="Arial"/>
          <w:color w:val="5B9BD5" w:themeColor="accent1"/>
        </w:rPr>
        <w:t xml:space="preserve">arts of the video </w:t>
      </w:r>
      <w:r w:rsidR="001C13B7">
        <w:rPr>
          <w:rFonts w:ascii="Arial" w:eastAsia="Times New Roman" w:hAnsi="Arial" w:cs="Arial"/>
          <w:color w:val="5B9BD5" w:themeColor="accent1"/>
        </w:rPr>
        <w:t>have been removed as suggested (i.e. anesthesia segment) or edited (e.g. fine placement in sled segment).</w:t>
      </w:r>
    </w:p>
    <w:p w:rsidR="006A1D94" w:rsidRPr="00EB48A4" w:rsidRDefault="006A1D94" w:rsidP="005932D5">
      <w:pPr>
        <w:rPr>
          <w:rFonts w:ascii="Arial" w:eastAsia="Times New Roman" w:hAnsi="Arial" w:cs="Arial"/>
          <w:color w:val="000033"/>
        </w:rPr>
      </w:pP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3. 08:51 "</w:t>
      </w:r>
      <w:proofErr w:type="spellStart"/>
      <w:r w:rsidRPr="006801D5">
        <w:rPr>
          <w:rFonts w:ascii="Arial" w:eastAsia="Times New Roman" w:hAnsi="Arial" w:cs="Arial"/>
          <w:color w:val="000033"/>
        </w:rPr>
        <w:t>ClinScan</w:t>
      </w:r>
      <w:proofErr w:type="spellEnd"/>
      <w:r w:rsidRPr="006801D5">
        <w:rPr>
          <w:rFonts w:ascii="Arial" w:eastAsia="Times New Roman" w:hAnsi="Arial" w:cs="Arial"/>
          <w:color w:val="000033"/>
        </w:rPr>
        <w:t xml:space="preserve"> magnet"</w:t>
      </w:r>
      <w:r w:rsidRPr="00EB48A4">
        <w:rPr>
          <w:rFonts w:ascii="Arial" w:eastAsia="Times New Roman" w:hAnsi="Arial" w:cs="Arial"/>
          <w:color w:val="000033"/>
        </w:rPr>
        <w:t xml:space="preserve"> is mentioned several times. Please use a more generic term throughout.</w:t>
      </w:r>
    </w:p>
    <w:p w:rsidR="00F906F8" w:rsidRPr="009A1187" w:rsidRDefault="00F906F8" w:rsidP="005932D5">
      <w:pPr>
        <w:rPr>
          <w:rFonts w:ascii="Arial" w:eastAsia="Times New Roman" w:hAnsi="Arial" w:cs="Arial"/>
          <w:color w:val="5B9BD5" w:themeColor="accent1"/>
        </w:rPr>
      </w:pPr>
      <w:r w:rsidRPr="009A1187">
        <w:rPr>
          <w:rFonts w:ascii="Arial" w:eastAsia="Times New Roman" w:hAnsi="Arial" w:cs="Arial"/>
          <w:color w:val="5B9BD5" w:themeColor="accent1"/>
        </w:rPr>
        <w:t xml:space="preserve">The </w:t>
      </w:r>
      <w:proofErr w:type="spellStart"/>
      <w:r w:rsidRPr="009A1187">
        <w:rPr>
          <w:rFonts w:ascii="Arial" w:eastAsia="Times New Roman" w:hAnsi="Arial" w:cs="Arial"/>
          <w:color w:val="5B9BD5" w:themeColor="accent1"/>
        </w:rPr>
        <w:t>ClinScan</w:t>
      </w:r>
      <w:proofErr w:type="spellEnd"/>
      <w:r w:rsidRPr="009A1187">
        <w:rPr>
          <w:rFonts w:ascii="Arial" w:eastAsia="Times New Roman" w:hAnsi="Arial" w:cs="Arial"/>
          <w:color w:val="5B9BD5" w:themeColor="accent1"/>
        </w:rPr>
        <w:t xml:space="preserve"> magnet is n</w:t>
      </w:r>
      <w:r w:rsidR="006801D5" w:rsidRPr="009A1187">
        <w:rPr>
          <w:rFonts w:ascii="Arial" w:eastAsia="Times New Roman" w:hAnsi="Arial" w:cs="Arial"/>
          <w:color w:val="5B9BD5" w:themeColor="accent1"/>
        </w:rPr>
        <w:t>ow referred to as the 7T magnet in the voice over.</w:t>
      </w:r>
    </w:p>
    <w:p w:rsidR="006A1D94" w:rsidRDefault="006A1D94" w:rsidP="005932D5">
      <w:pPr>
        <w:rPr>
          <w:rFonts w:ascii="Arial" w:eastAsia="Times New Roman" w:hAnsi="Arial" w:cs="Arial"/>
          <w:color w:val="000033"/>
        </w:rPr>
      </w:pPr>
    </w:p>
    <w:p w:rsidR="005932D5" w:rsidRPr="00EB48A4" w:rsidRDefault="005932D5" w:rsidP="005932D5">
      <w:pPr>
        <w:rPr>
          <w:rFonts w:ascii="Arial" w:eastAsia="Times New Roman" w:hAnsi="Arial" w:cs="Arial"/>
          <w:color w:val="000033"/>
        </w:rPr>
      </w:pPr>
      <w:r w:rsidRPr="00EB48A4">
        <w:rPr>
          <w:rFonts w:ascii="Arial" w:eastAsia="Times New Roman" w:hAnsi="Arial" w:cs="Arial"/>
          <w:color w:val="000033"/>
        </w:rPr>
        <w:t>4. On-Screen Text &amp; Graphics</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In the main title card, in the affiliations listing, consider breaking up the individual institutions into separate lines. There is an extra space between "Image" and "Guided Therapy"</w:t>
      </w:r>
    </w:p>
    <w:p w:rsidR="006801D5" w:rsidRPr="009A1187" w:rsidRDefault="006801D5" w:rsidP="005932D5">
      <w:pPr>
        <w:rPr>
          <w:rFonts w:ascii="Arial" w:eastAsia="Times New Roman" w:hAnsi="Arial" w:cs="Arial"/>
          <w:color w:val="5B9BD5" w:themeColor="accent1"/>
        </w:rPr>
      </w:pPr>
      <w:r w:rsidRPr="009A1187">
        <w:rPr>
          <w:rFonts w:ascii="Arial" w:eastAsia="Times New Roman" w:hAnsi="Arial" w:cs="Arial"/>
          <w:color w:val="5B9BD5" w:themeColor="accent1"/>
        </w:rPr>
        <w:t>The affiliations listing have been change</w:t>
      </w:r>
      <w:r w:rsidR="00B94585">
        <w:rPr>
          <w:rFonts w:ascii="Arial" w:eastAsia="Times New Roman" w:hAnsi="Arial" w:cs="Arial"/>
          <w:color w:val="5B9BD5" w:themeColor="accent1"/>
        </w:rPr>
        <w:t>d</w:t>
      </w:r>
      <w:r w:rsidRPr="009A1187">
        <w:rPr>
          <w:rFonts w:ascii="Arial" w:eastAsia="Times New Roman" w:hAnsi="Arial" w:cs="Arial"/>
          <w:color w:val="5B9BD5" w:themeColor="accent1"/>
        </w:rPr>
        <w:t xml:space="preserve"> to present the individual institutions </w:t>
      </w:r>
      <w:r w:rsidR="0076313C">
        <w:rPr>
          <w:rFonts w:ascii="Arial" w:eastAsia="Times New Roman" w:hAnsi="Arial" w:cs="Arial"/>
          <w:color w:val="5B9BD5" w:themeColor="accent1"/>
        </w:rPr>
        <w:t>on</w:t>
      </w:r>
      <w:r w:rsidRPr="009A1187">
        <w:rPr>
          <w:rFonts w:ascii="Arial" w:eastAsia="Times New Roman" w:hAnsi="Arial" w:cs="Arial"/>
          <w:color w:val="5B9BD5" w:themeColor="accent1"/>
        </w:rPr>
        <w:t xml:space="preserve"> separate lines.</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For main and chapter title cards, please center (vertically and horizontally) the text and background stripe the text appears on. For the main title card, please fill the frame with the dark gray (leave no black bars on the edges.)</w:t>
      </w:r>
    </w:p>
    <w:p w:rsidR="0032312C" w:rsidRPr="009A1187" w:rsidRDefault="0032312C" w:rsidP="005932D5">
      <w:pPr>
        <w:rPr>
          <w:rFonts w:ascii="Arial" w:eastAsia="Times New Roman" w:hAnsi="Arial" w:cs="Arial"/>
          <w:color w:val="5B9BD5" w:themeColor="accent1"/>
        </w:rPr>
      </w:pPr>
      <w:r w:rsidRPr="009A1187">
        <w:rPr>
          <w:rFonts w:ascii="Arial" w:eastAsia="Times New Roman" w:hAnsi="Arial" w:cs="Arial"/>
          <w:color w:val="5B9BD5" w:themeColor="accent1"/>
        </w:rPr>
        <w:t xml:space="preserve">The background has been filled in with the dark grey color for the title card. And, the text has been centered vertically and horizontally. </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xml:space="preserve">• </w:t>
      </w:r>
      <w:r w:rsidRPr="00892EAF">
        <w:rPr>
          <w:rFonts w:ascii="Arial" w:eastAsia="Times New Roman" w:hAnsi="Arial" w:cs="Arial"/>
          <w:color w:val="000033"/>
        </w:rPr>
        <w:t>Please speed up or eliminate the "type-on" effect,</w:t>
      </w:r>
      <w:r w:rsidRPr="00EB48A4">
        <w:rPr>
          <w:rFonts w:ascii="Arial" w:eastAsia="Times New Roman" w:hAnsi="Arial" w:cs="Arial"/>
          <w:color w:val="000033"/>
        </w:rPr>
        <w:t xml:space="preserve"> or convert it to a simple fade-on. It is taking too long for the information to come on-screen. This is particularly evident during the title card's transition 00:00-00:13.</w:t>
      </w:r>
    </w:p>
    <w:p w:rsidR="0032312C" w:rsidRPr="009A1187" w:rsidRDefault="0032312C" w:rsidP="005932D5">
      <w:pPr>
        <w:rPr>
          <w:rFonts w:ascii="Arial" w:eastAsia="Times New Roman" w:hAnsi="Arial" w:cs="Arial"/>
          <w:color w:val="5B9BD5" w:themeColor="accent1"/>
        </w:rPr>
      </w:pPr>
      <w:r w:rsidRPr="009A1187">
        <w:rPr>
          <w:rFonts w:ascii="Arial" w:eastAsia="Times New Roman" w:hAnsi="Arial" w:cs="Arial"/>
          <w:color w:val="5B9BD5" w:themeColor="accent1"/>
        </w:rPr>
        <w:t>The type-on effect has been removed</w:t>
      </w:r>
      <w:r w:rsidR="006801D5" w:rsidRPr="009A1187">
        <w:rPr>
          <w:rFonts w:ascii="Arial" w:eastAsia="Times New Roman" w:hAnsi="Arial" w:cs="Arial"/>
          <w:color w:val="5B9BD5" w:themeColor="accent1"/>
        </w:rPr>
        <w:t xml:space="preserve"> where it was taking too long, and replaced with either a more rapid fade-in or direct appearance.</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xml:space="preserve">• Please ensure that </w:t>
      </w:r>
      <w:r w:rsidRPr="006801D5">
        <w:rPr>
          <w:rFonts w:ascii="Arial" w:eastAsia="Times New Roman" w:hAnsi="Arial" w:cs="Arial"/>
          <w:color w:val="000033"/>
        </w:rPr>
        <w:t>graphics and images are scaled to fill as much of the video frame as</w:t>
      </w:r>
      <w:r w:rsidRPr="00EB48A4">
        <w:rPr>
          <w:rFonts w:ascii="Arial" w:eastAsia="Times New Roman" w:hAnsi="Arial" w:cs="Arial"/>
          <w:color w:val="000033"/>
        </w:rPr>
        <w:t xml:space="preserve"> possible without losing key information.</w:t>
      </w:r>
    </w:p>
    <w:p w:rsidR="00D72302" w:rsidRPr="009A1187" w:rsidRDefault="00D72302" w:rsidP="005932D5">
      <w:pPr>
        <w:rPr>
          <w:rFonts w:ascii="Arial" w:eastAsia="Times New Roman" w:hAnsi="Arial" w:cs="Arial"/>
          <w:color w:val="5B9BD5" w:themeColor="accent1"/>
        </w:rPr>
      </w:pPr>
      <w:r w:rsidRPr="009A1187">
        <w:rPr>
          <w:rFonts w:ascii="Arial" w:eastAsia="Times New Roman" w:hAnsi="Arial" w:cs="Arial"/>
          <w:color w:val="5B9BD5" w:themeColor="accent1"/>
        </w:rPr>
        <w:t>Graphics and videos have been re-scaled.</w:t>
      </w:r>
    </w:p>
    <w:p w:rsidR="006A1D94" w:rsidRDefault="006A1D94" w:rsidP="005932D5">
      <w:pPr>
        <w:rPr>
          <w:rFonts w:ascii="Arial" w:eastAsia="Times New Roman" w:hAnsi="Arial" w:cs="Arial"/>
          <w:color w:val="000033"/>
        </w:rPr>
      </w:pPr>
    </w:p>
    <w:p w:rsidR="005932D5" w:rsidRPr="00EB48A4" w:rsidRDefault="005932D5" w:rsidP="005932D5">
      <w:pPr>
        <w:rPr>
          <w:rFonts w:ascii="Arial" w:eastAsia="Times New Roman" w:hAnsi="Arial" w:cs="Arial"/>
          <w:color w:val="000033"/>
        </w:rPr>
      </w:pPr>
      <w:r w:rsidRPr="00EB48A4">
        <w:rPr>
          <w:rFonts w:ascii="Arial" w:eastAsia="Times New Roman" w:hAnsi="Arial" w:cs="Arial"/>
          <w:color w:val="000033"/>
        </w:rPr>
        <w:t>5. JoVE Animal Use Standards</w:t>
      </w:r>
    </w:p>
    <w:p w:rsidR="005932D5" w:rsidRPr="00EB48A4" w:rsidRDefault="005932D5" w:rsidP="005932D5">
      <w:pPr>
        <w:rPr>
          <w:rFonts w:ascii="Arial" w:eastAsia="Times New Roman" w:hAnsi="Arial" w:cs="Arial"/>
          <w:color w:val="000033"/>
        </w:rPr>
      </w:pPr>
      <w:r w:rsidRPr="00EB48A4">
        <w:rPr>
          <w:rFonts w:ascii="Arial" w:eastAsia="Times New Roman" w:hAnsi="Arial" w:cs="Arial"/>
          <w:color w:val="000033"/>
        </w:rPr>
        <w:lastRenderedPageBreak/>
        <w:t xml:space="preserve">• 02:03-02:43 Please </w:t>
      </w:r>
      <w:r w:rsidRPr="001F0829">
        <w:rPr>
          <w:rFonts w:ascii="Arial" w:eastAsia="Times New Roman" w:hAnsi="Arial" w:cs="Arial"/>
          <w:color w:val="000033"/>
        </w:rPr>
        <w:t>eliminate the anesthesia segment</w:t>
      </w:r>
      <w:r w:rsidRPr="00EB48A4">
        <w:rPr>
          <w:rFonts w:ascii="Arial" w:eastAsia="Times New Roman" w:hAnsi="Arial" w:cs="Arial"/>
          <w:color w:val="000033"/>
        </w:rPr>
        <w:t xml:space="preserve"> here. Describing an anesthesia </w:t>
      </w:r>
      <w:proofErr w:type="spellStart"/>
      <w:r w:rsidRPr="00EB48A4">
        <w:rPr>
          <w:rFonts w:ascii="Arial" w:eastAsia="Times New Roman" w:hAnsi="Arial" w:cs="Arial"/>
          <w:color w:val="000033"/>
        </w:rPr>
        <w:t>regimine</w:t>
      </w:r>
      <w:proofErr w:type="spellEnd"/>
      <w:r w:rsidRPr="00EB48A4">
        <w:rPr>
          <w:rFonts w:ascii="Arial" w:eastAsia="Times New Roman" w:hAnsi="Arial" w:cs="Arial"/>
          <w:color w:val="000033"/>
        </w:rPr>
        <w:t xml:space="preserve"> is okay, but depicting one is not okay for our videos. You can pick it up from where the animal is </w:t>
      </w:r>
      <w:r w:rsidRPr="001F0829">
        <w:rPr>
          <w:rFonts w:ascii="Arial" w:eastAsia="Times New Roman" w:hAnsi="Arial" w:cs="Arial"/>
          <w:color w:val="000033"/>
        </w:rPr>
        <w:t xml:space="preserve">placed on a heating pad. Depiction of </w:t>
      </w:r>
      <w:proofErr w:type="spellStart"/>
      <w:r w:rsidRPr="001F0829">
        <w:rPr>
          <w:rFonts w:ascii="Arial" w:eastAsia="Times New Roman" w:hAnsi="Arial" w:cs="Arial"/>
          <w:color w:val="000033"/>
        </w:rPr>
        <w:t>maintence</w:t>
      </w:r>
      <w:proofErr w:type="spellEnd"/>
      <w:r w:rsidRPr="001F0829">
        <w:rPr>
          <w:rFonts w:ascii="Arial" w:eastAsia="Times New Roman" w:hAnsi="Arial" w:cs="Arial"/>
          <w:color w:val="000033"/>
        </w:rPr>
        <w:t xml:space="preserve"> anesthesia during the protocol is okay.</w:t>
      </w:r>
    </w:p>
    <w:p w:rsidR="002F0F8F" w:rsidRPr="009A1187" w:rsidRDefault="002F0F8F" w:rsidP="002F0F8F">
      <w:pPr>
        <w:rPr>
          <w:rFonts w:ascii="Arial" w:eastAsia="Times New Roman" w:hAnsi="Arial" w:cs="Arial"/>
          <w:color w:val="5B9BD5" w:themeColor="accent1"/>
        </w:rPr>
      </w:pPr>
      <w:r w:rsidRPr="009A1187">
        <w:rPr>
          <w:rFonts w:ascii="Arial" w:eastAsia="Times New Roman" w:hAnsi="Arial" w:cs="Arial"/>
          <w:color w:val="5B9BD5" w:themeColor="accent1"/>
        </w:rPr>
        <w:t xml:space="preserve">The </w:t>
      </w:r>
      <w:r w:rsidR="00B94585">
        <w:rPr>
          <w:rFonts w:ascii="Arial" w:eastAsia="Times New Roman" w:hAnsi="Arial" w:cs="Arial"/>
          <w:color w:val="5B9BD5" w:themeColor="accent1"/>
        </w:rPr>
        <w:t xml:space="preserve">induction </w:t>
      </w:r>
      <w:r w:rsidRPr="009A1187">
        <w:rPr>
          <w:rFonts w:ascii="Arial" w:eastAsia="Times New Roman" w:hAnsi="Arial" w:cs="Arial"/>
          <w:color w:val="5B9BD5" w:themeColor="accent1"/>
        </w:rPr>
        <w:t>anesthesia segment has been removed, and the video now picks up from the point that the animal is placed on the heating pad</w:t>
      </w:r>
      <w:r w:rsidR="00B94585">
        <w:rPr>
          <w:rFonts w:ascii="Arial" w:eastAsia="Times New Roman" w:hAnsi="Arial" w:cs="Arial"/>
          <w:color w:val="5B9BD5" w:themeColor="accent1"/>
        </w:rPr>
        <w:t xml:space="preserve"> for maintenance anesthesia, etc.</w:t>
      </w:r>
      <w:r w:rsidRPr="009A1187">
        <w:rPr>
          <w:rFonts w:ascii="Arial" w:eastAsia="Times New Roman" w:hAnsi="Arial" w:cs="Arial"/>
          <w:color w:val="5B9BD5" w:themeColor="accent1"/>
        </w:rPr>
        <w:t xml:space="preserve"> This also streamlines the video by reducing its duration by ~ 40 seconds.</w:t>
      </w:r>
      <w:r w:rsidR="001F0829" w:rsidRPr="009A1187">
        <w:rPr>
          <w:rFonts w:ascii="Arial" w:eastAsia="Times New Roman" w:hAnsi="Arial" w:cs="Arial"/>
          <w:color w:val="5B9BD5" w:themeColor="accent1"/>
        </w:rPr>
        <w:t xml:space="preserve"> </w:t>
      </w:r>
    </w:p>
    <w:p w:rsidR="006A1D94" w:rsidRDefault="006A1D94" w:rsidP="005932D5">
      <w:pPr>
        <w:rPr>
          <w:rFonts w:ascii="Arial" w:eastAsia="Times New Roman" w:hAnsi="Arial" w:cs="Arial"/>
          <w:color w:val="000033"/>
        </w:rPr>
      </w:pPr>
    </w:p>
    <w:p w:rsidR="005932D5" w:rsidRPr="00EB48A4" w:rsidRDefault="005932D5" w:rsidP="005932D5">
      <w:pPr>
        <w:rPr>
          <w:rFonts w:ascii="Arial" w:eastAsia="Times New Roman" w:hAnsi="Arial" w:cs="Arial"/>
          <w:color w:val="000033"/>
        </w:rPr>
      </w:pPr>
      <w:r w:rsidRPr="00EB48A4">
        <w:rPr>
          <w:rFonts w:ascii="Arial" w:eastAsia="Times New Roman" w:hAnsi="Arial" w:cs="Arial"/>
          <w:color w:val="000033"/>
        </w:rPr>
        <w:t>6. Edit Pacing &amp; Narration</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xml:space="preserve">• 05:06-05:55 Showing the </w:t>
      </w:r>
      <w:r w:rsidRPr="00892EAF">
        <w:rPr>
          <w:rFonts w:ascii="Arial" w:eastAsia="Times New Roman" w:hAnsi="Arial" w:cs="Arial"/>
          <w:color w:val="000033"/>
        </w:rPr>
        <w:t>complete fine placement of the mouse in the sled is unnecessary</w:t>
      </w:r>
      <w:r w:rsidRPr="00EB48A4">
        <w:rPr>
          <w:rFonts w:ascii="Arial" w:eastAsia="Times New Roman" w:hAnsi="Arial" w:cs="Arial"/>
          <w:color w:val="000033"/>
        </w:rPr>
        <w:t>. You can eliminate most of this segment, as it is a fairly common procedure for protocols like this one.</w:t>
      </w:r>
    </w:p>
    <w:p w:rsidR="001F0829" w:rsidRPr="009A1187" w:rsidRDefault="001F0829" w:rsidP="005932D5">
      <w:pPr>
        <w:rPr>
          <w:rFonts w:ascii="Arial" w:eastAsia="Times New Roman" w:hAnsi="Arial" w:cs="Arial"/>
          <w:color w:val="5B9BD5" w:themeColor="accent1"/>
        </w:rPr>
      </w:pPr>
      <w:r w:rsidRPr="009A1187">
        <w:rPr>
          <w:rFonts w:ascii="Arial" w:eastAsia="Times New Roman" w:hAnsi="Arial" w:cs="Arial"/>
          <w:color w:val="5B9BD5" w:themeColor="accent1"/>
        </w:rPr>
        <w:t>The segment showing the fine placement of the animal in the sled</w:t>
      </w:r>
      <w:r w:rsidR="00892EAF" w:rsidRPr="009A1187">
        <w:rPr>
          <w:rFonts w:ascii="Arial" w:eastAsia="Times New Roman" w:hAnsi="Arial" w:cs="Arial"/>
          <w:color w:val="5B9BD5" w:themeColor="accent1"/>
        </w:rPr>
        <w:t xml:space="preserve">, </w:t>
      </w:r>
      <w:r w:rsidRPr="009A1187">
        <w:rPr>
          <w:rFonts w:ascii="Arial" w:eastAsia="Times New Roman" w:hAnsi="Arial" w:cs="Arial"/>
          <w:color w:val="5B9BD5" w:themeColor="accent1"/>
        </w:rPr>
        <w:t xml:space="preserve">has been </w:t>
      </w:r>
      <w:r w:rsidR="0076313C">
        <w:rPr>
          <w:rFonts w:ascii="Arial" w:eastAsia="Times New Roman" w:hAnsi="Arial" w:cs="Arial"/>
          <w:color w:val="5B9BD5" w:themeColor="accent1"/>
        </w:rPr>
        <w:t>edited and</w:t>
      </w:r>
      <w:r w:rsidR="00B94585">
        <w:rPr>
          <w:rFonts w:ascii="Arial" w:eastAsia="Times New Roman" w:hAnsi="Arial" w:cs="Arial"/>
          <w:color w:val="5B9BD5" w:themeColor="accent1"/>
        </w:rPr>
        <w:t xml:space="preserve"> </w:t>
      </w:r>
      <w:r w:rsidRPr="009A1187">
        <w:rPr>
          <w:rFonts w:ascii="Arial" w:eastAsia="Times New Roman" w:hAnsi="Arial" w:cs="Arial"/>
          <w:color w:val="5B9BD5" w:themeColor="accent1"/>
        </w:rPr>
        <w:t xml:space="preserve">reduced </w:t>
      </w:r>
      <w:r w:rsidR="00892EAF" w:rsidRPr="009A1187">
        <w:rPr>
          <w:rFonts w:ascii="Arial" w:eastAsia="Times New Roman" w:hAnsi="Arial" w:cs="Arial"/>
          <w:color w:val="5B9BD5" w:themeColor="accent1"/>
        </w:rPr>
        <w:t>in</w:t>
      </w:r>
      <w:r w:rsidRPr="009A1187">
        <w:rPr>
          <w:rFonts w:ascii="Arial" w:eastAsia="Times New Roman" w:hAnsi="Arial" w:cs="Arial"/>
          <w:color w:val="5B9BD5" w:themeColor="accent1"/>
        </w:rPr>
        <w:t xml:space="preserve"> duration.</w:t>
      </w:r>
    </w:p>
    <w:p w:rsidR="005932D5" w:rsidRDefault="005932D5" w:rsidP="005932D5">
      <w:pPr>
        <w:rPr>
          <w:rFonts w:ascii="Arial" w:eastAsia="Times New Roman" w:hAnsi="Arial" w:cs="Arial"/>
          <w:color w:val="000033"/>
        </w:rPr>
      </w:pPr>
      <w:r w:rsidRPr="00EB48A4">
        <w:rPr>
          <w:rFonts w:ascii="Arial" w:eastAsia="Times New Roman" w:hAnsi="Arial" w:cs="Arial"/>
          <w:color w:val="000033"/>
        </w:rPr>
        <w:t xml:space="preserve">• 06:26-07:55 This segment </w:t>
      </w:r>
      <w:r w:rsidRPr="00892EAF">
        <w:rPr>
          <w:rFonts w:ascii="Arial" w:eastAsia="Times New Roman" w:hAnsi="Arial" w:cs="Arial"/>
          <w:color w:val="000033"/>
        </w:rPr>
        <w:t>is one long shot, consider chopping</w:t>
      </w:r>
      <w:r w:rsidRPr="00EB48A4">
        <w:rPr>
          <w:rFonts w:ascii="Arial" w:eastAsia="Times New Roman" w:hAnsi="Arial" w:cs="Arial"/>
          <w:color w:val="000033"/>
        </w:rPr>
        <w:t xml:space="preserve"> it up and using dissolves (or fades) to move time along a little more quickly. There are many "dead" or "in-between" spots that can be lifted out of the video that will shorten the video and make it more concise and better-paced.</w:t>
      </w:r>
    </w:p>
    <w:p w:rsidR="00397439" w:rsidRPr="009A1187" w:rsidRDefault="00397439" w:rsidP="005932D5">
      <w:pPr>
        <w:rPr>
          <w:rFonts w:ascii="Arial" w:eastAsia="Times New Roman" w:hAnsi="Arial" w:cs="Arial"/>
          <w:color w:val="5B9BD5" w:themeColor="accent1"/>
        </w:rPr>
      </w:pPr>
      <w:r w:rsidRPr="009A1187">
        <w:rPr>
          <w:rFonts w:ascii="Arial" w:eastAsia="Times New Roman" w:hAnsi="Arial" w:cs="Arial"/>
          <w:color w:val="5B9BD5" w:themeColor="accent1"/>
        </w:rPr>
        <w:t xml:space="preserve">The segments demonstrating the placement of the animal in the sled has been edited to divide </w:t>
      </w:r>
      <w:r w:rsidR="00892EAF" w:rsidRPr="009A1187">
        <w:rPr>
          <w:rFonts w:ascii="Arial" w:eastAsia="Times New Roman" w:hAnsi="Arial" w:cs="Arial"/>
          <w:color w:val="5B9BD5" w:themeColor="accent1"/>
        </w:rPr>
        <w:t xml:space="preserve">it into </w:t>
      </w:r>
      <w:r w:rsidRPr="009A1187">
        <w:rPr>
          <w:rFonts w:ascii="Arial" w:eastAsia="Times New Roman" w:hAnsi="Arial" w:cs="Arial"/>
          <w:color w:val="5B9BD5" w:themeColor="accent1"/>
        </w:rPr>
        <w:t>segments separated by fade-outs and fade-ins. This streamlined the presentation of the sled placement from a duration of 3:</w:t>
      </w:r>
      <w:r w:rsidR="00A81E7F" w:rsidRPr="009A1187">
        <w:rPr>
          <w:rFonts w:ascii="Arial" w:eastAsia="Times New Roman" w:hAnsi="Arial" w:cs="Arial"/>
          <w:color w:val="5B9BD5" w:themeColor="accent1"/>
        </w:rPr>
        <w:t>42</w:t>
      </w:r>
      <w:r w:rsidRPr="009A1187">
        <w:rPr>
          <w:rFonts w:ascii="Arial" w:eastAsia="Times New Roman" w:hAnsi="Arial" w:cs="Arial"/>
          <w:color w:val="5B9BD5" w:themeColor="accent1"/>
        </w:rPr>
        <w:t xml:space="preserve"> to 2:</w:t>
      </w:r>
      <w:r w:rsidR="00A81E7F" w:rsidRPr="009A1187">
        <w:rPr>
          <w:rFonts w:ascii="Arial" w:eastAsia="Times New Roman" w:hAnsi="Arial" w:cs="Arial"/>
          <w:color w:val="5B9BD5" w:themeColor="accent1"/>
        </w:rPr>
        <w:t>31</w:t>
      </w:r>
      <w:r w:rsidRPr="009A1187">
        <w:rPr>
          <w:rFonts w:ascii="Arial" w:eastAsia="Times New Roman" w:hAnsi="Arial" w:cs="Arial"/>
          <w:color w:val="5B9BD5" w:themeColor="accent1"/>
        </w:rPr>
        <w:t xml:space="preserve">. </w:t>
      </w:r>
    </w:p>
    <w:p w:rsidR="00EB48A4" w:rsidRDefault="005932D5">
      <w:pPr>
        <w:rPr>
          <w:rFonts w:ascii="Arial" w:eastAsia="Times New Roman" w:hAnsi="Arial" w:cs="Arial"/>
          <w:color w:val="000033"/>
        </w:rPr>
      </w:pPr>
      <w:r w:rsidRPr="00EB48A4">
        <w:rPr>
          <w:rFonts w:ascii="Arial" w:eastAsia="Times New Roman" w:hAnsi="Arial" w:cs="Arial"/>
          <w:color w:val="000033"/>
        </w:rPr>
        <w:t xml:space="preserve">• Narration audio note: Be sure to go through </w:t>
      </w:r>
      <w:r w:rsidRPr="00892EAF">
        <w:rPr>
          <w:rFonts w:ascii="Arial" w:eastAsia="Times New Roman" w:hAnsi="Arial" w:cs="Arial"/>
          <w:color w:val="000033"/>
        </w:rPr>
        <w:t>and trim the starts and ends</w:t>
      </w:r>
      <w:r w:rsidRPr="00EB48A4">
        <w:rPr>
          <w:rFonts w:ascii="Arial" w:eastAsia="Times New Roman" w:hAnsi="Arial" w:cs="Arial"/>
          <w:color w:val="000033"/>
        </w:rPr>
        <w:t xml:space="preserve"> of the narration so extra noise (room noise, breaths, furniture moving around) from the recordings is not played. Prime example is heard @08:52-08:55 with the chair noise.</w:t>
      </w:r>
    </w:p>
    <w:p w:rsidR="00892EAF" w:rsidRDefault="00892EAF">
      <w:pPr>
        <w:rPr>
          <w:rFonts w:ascii="Arial" w:eastAsia="Times New Roman" w:hAnsi="Arial" w:cs="Arial"/>
          <w:color w:val="5B9BD5" w:themeColor="accent1"/>
        </w:rPr>
      </w:pPr>
      <w:r w:rsidRPr="009A1187">
        <w:rPr>
          <w:rFonts w:ascii="Arial" w:eastAsia="Times New Roman" w:hAnsi="Arial" w:cs="Arial"/>
          <w:color w:val="5B9BD5" w:themeColor="accent1"/>
        </w:rPr>
        <w:t>Audio has been reviewed. Where extraneous sounds were heard, the voice over tracks have either been edited or replaced.</w:t>
      </w:r>
    </w:p>
    <w:p w:rsidR="009E0BD1" w:rsidRDefault="009E0BD1">
      <w:pPr>
        <w:rPr>
          <w:rFonts w:ascii="Arial" w:eastAsia="Times New Roman" w:hAnsi="Arial" w:cs="Arial"/>
          <w:color w:val="5B9BD5" w:themeColor="accent1"/>
        </w:rPr>
      </w:pPr>
    </w:p>
    <w:p w:rsidR="009E0BD1" w:rsidRPr="009A1187" w:rsidRDefault="009E0BD1">
      <w:pPr>
        <w:rPr>
          <w:rFonts w:ascii="Arial" w:eastAsia="Times New Roman" w:hAnsi="Arial" w:cs="Arial"/>
          <w:color w:val="5B9BD5" w:themeColor="accent1"/>
        </w:rPr>
      </w:pPr>
      <w:r>
        <w:rPr>
          <w:rFonts w:ascii="Arial" w:eastAsia="Times New Roman" w:hAnsi="Arial" w:cs="Arial"/>
          <w:color w:val="5B9BD5" w:themeColor="accent1"/>
        </w:rPr>
        <w:t xml:space="preserve">As per, the request in the previous review, scale bars have been added to Figure 3 </w:t>
      </w:r>
      <w:r w:rsidR="0076313C">
        <w:rPr>
          <w:rFonts w:ascii="Arial" w:eastAsia="Times New Roman" w:hAnsi="Arial" w:cs="Arial"/>
          <w:color w:val="5B9BD5" w:themeColor="accent1"/>
        </w:rPr>
        <w:t>(formerly Figure 1) in the manuscript.</w:t>
      </w:r>
    </w:p>
    <w:sectPr w:rsidR="009E0BD1" w:rsidRPr="009A1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E3D"/>
    <w:multiLevelType w:val="multilevel"/>
    <w:tmpl w:val="582E42D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A6F1233"/>
    <w:multiLevelType w:val="multilevel"/>
    <w:tmpl w:val="D59C5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A870D5"/>
    <w:multiLevelType w:val="multilevel"/>
    <w:tmpl w:val="F36AD96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D5"/>
    <w:rsid w:val="00014E4C"/>
    <w:rsid w:val="00020A88"/>
    <w:rsid w:val="00024D9D"/>
    <w:rsid w:val="00066C64"/>
    <w:rsid w:val="00074712"/>
    <w:rsid w:val="00087557"/>
    <w:rsid w:val="000B62D3"/>
    <w:rsid w:val="000E268E"/>
    <w:rsid w:val="00107F27"/>
    <w:rsid w:val="00123221"/>
    <w:rsid w:val="0012521E"/>
    <w:rsid w:val="001422A3"/>
    <w:rsid w:val="00153129"/>
    <w:rsid w:val="00153B6C"/>
    <w:rsid w:val="001A5D03"/>
    <w:rsid w:val="001C13B7"/>
    <w:rsid w:val="001C2764"/>
    <w:rsid w:val="001F0829"/>
    <w:rsid w:val="0023011A"/>
    <w:rsid w:val="0024007D"/>
    <w:rsid w:val="00244630"/>
    <w:rsid w:val="00250960"/>
    <w:rsid w:val="0028437C"/>
    <w:rsid w:val="002A4A95"/>
    <w:rsid w:val="002D3855"/>
    <w:rsid w:val="002D6D24"/>
    <w:rsid w:val="002F0F8F"/>
    <w:rsid w:val="00312788"/>
    <w:rsid w:val="003165ED"/>
    <w:rsid w:val="0032312C"/>
    <w:rsid w:val="003343A9"/>
    <w:rsid w:val="003505B6"/>
    <w:rsid w:val="003563BB"/>
    <w:rsid w:val="00375C8B"/>
    <w:rsid w:val="00383ECD"/>
    <w:rsid w:val="00397439"/>
    <w:rsid w:val="003B2494"/>
    <w:rsid w:val="003D2933"/>
    <w:rsid w:val="003D7C7C"/>
    <w:rsid w:val="003F6149"/>
    <w:rsid w:val="00401673"/>
    <w:rsid w:val="004044A5"/>
    <w:rsid w:val="0041312B"/>
    <w:rsid w:val="00416453"/>
    <w:rsid w:val="0042290F"/>
    <w:rsid w:val="00435197"/>
    <w:rsid w:val="004355A6"/>
    <w:rsid w:val="00436618"/>
    <w:rsid w:val="0046032E"/>
    <w:rsid w:val="004711C4"/>
    <w:rsid w:val="00494455"/>
    <w:rsid w:val="00496D33"/>
    <w:rsid w:val="004C233B"/>
    <w:rsid w:val="004E17A7"/>
    <w:rsid w:val="004F21B1"/>
    <w:rsid w:val="004F71EC"/>
    <w:rsid w:val="00504D12"/>
    <w:rsid w:val="00511B2A"/>
    <w:rsid w:val="005932D5"/>
    <w:rsid w:val="005C1162"/>
    <w:rsid w:val="005E37E7"/>
    <w:rsid w:val="005F6A9A"/>
    <w:rsid w:val="006142FB"/>
    <w:rsid w:val="00634B65"/>
    <w:rsid w:val="00662F77"/>
    <w:rsid w:val="006647CD"/>
    <w:rsid w:val="00672BB7"/>
    <w:rsid w:val="006801D5"/>
    <w:rsid w:val="00683AAE"/>
    <w:rsid w:val="00687675"/>
    <w:rsid w:val="006A1D94"/>
    <w:rsid w:val="006C4C8F"/>
    <w:rsid w:val="006D5FCB"/>
    <w:rsid w:val="006D6C26"/>
    <w:rsid w:val="006F2EF4"/>
    <w:rsid w:val="006F4751"/>
    <w:rsid w:val="007042ED"/>
    <w:rsid w:val="007154E5"/>
    <w:rsid w:val="0073393A"/>
    <w:rsid w:val="007477CF"/>
    <w:rsid w:val="007557DC"/>
    <w:rsid w:val="0076313C"/>
    <w:rsid w:val="00783261"/>
    <w:rsid w:val="0078355F"/>
    <w:rsid w:val="00797A68"/>
    <w:rsid w:val="007B201F"/>
    <w:rsid w:val="007D6B95"/>
    <w:rsid w:val="007E6407"/>
    <w:rsid w:val="007F3202"/>
    <w:rsid w:val="00843CA4"/>
    <w:rsid w:val="00854310"/>
    <w:rsid w:val="00885091"/>
    <w:rsid w:val="00892EAF"/>
    <w:rsid w:val="008A36F7"/>
    <w:rsid w:val="008A5160"/>
    <w:rsid w:val="008A5DB4"/>
    <w:rsid w:val="008C1DBC"/>
    <w:rsid w:val="0092229B"/>
    <w:rsid w:val="00923765"/>
    <w:rsid w:val="00934BEF"/>
    <w:rsid w:val="0095476D"/>
    <w:rsid w:val="0096272E"/>
    <w:rsid w:val="00987961"/>
    <w:rsid w:val="009A1187"/>
    <w:rsid w:val="009A648A"/>
    <w:rsid w:val="009B065C"/>
    <w:rsid w:val="009B5085"/>
    <w:rsid w:val="009E0BD1"/>
    <w:rsid w:val="009E385E"/>
    <w:rsid w:val="009F4C2E"/>
    <w:rsid w:val="00A0185B"/>
    <w:rsid w:val="00A03FD7"/>
    <w:rsid w:val="00A2099E"/>
    <w:rsid w:val="00A33EB6"/>
    <w:rsid w:val="00A437F5"/>
    <w:rsid w:val="00A54FA0"/>
    <w:rsid w:val="00A66981"/>
    <w:rsid w:val="00A81E7F"/>
    <w:rsid w:val="00A86158"/>
    <w:rsid w:val="00A9094E"/>
    <w:rsid w:val="00A96FA4"/>
    <w:rsid w:val="00AB1ADA"/>
    <w:rsid w:val="00AB1EC0"/>
    <w:rsid w:val="00AF09CE"/>
    <w:rsid w:val="00B03A9D"/>
    <w:rsid w:val="00B07957"/>
    <w:rsid w:val="00B11915"/>
    <w:rsid w:val="00B22CB9"/>
    <w:rsid w:val="00B41CD1"/>
    <w:rsid w:val="00B605BC"/>
    <w:rsid w:val="00B749DC"/>
    <w:rsid w:val="00B94585"/>
    <w:rsid w:val="00BB75CC"/>
    <w:rsid w:val="00C05C9E"/>
    <w:rsid w:val="00C80B55"/>
    <w:rsid w:val="00CA0CBD"/>
    <w:rsid w:val="00CA714F"/>
    <w:rsid w:val="00CB2908"/>
    <w:rsid w:val="00CE64EC"/>
    <w:rsid w:val="00D150DB"/>
    <w:rsid w:val="00D171E2"/>
    <w:rsid w:val="00D22DCE"/>
    <w:rsid w:val="00D446E3"/>
    <w:rsid w:val="00D609E9"/>
    <w:rsid w:val="00D72302"/>
    <w:rsid w:val="00D80C68"/>
    <w:rsid w:val="00DA2BB2"/>
    <w:rsid w:val="00DA4EDC"/>
    <w:rsid w:val="00DB2C89"/>
    <w:rsid w:val="00E31728"/>
    <w:rsid w:val="00E3382E"/>
    <w:rsid w:val="00E37E56"/>
    <w:rsid w:val="00E94A97"/>
    <w:rsid w:val="00EB48A4"/>
    <w:rsid w:val="00ED3100"/>
    <w:rsid w:val="00EF1B31"/>
    <w:rsid w:val="00EF4592"/>
    <w:rsid w:val="00F06606"/>
    <w:rsid w:val="00F1696B"/>
    <w:rsid w:val="00F24B92"/>
    <w:rsid w:val="00F63584"/>
    <w:rsid w:val="00F67CAE"/>
    <w:rsid w:val="00F7762C"/>
    <w:rsid w:val="00F906F8"/>
    <w:rsid w:val="00FA2281"/>
    <w:rsid w:val="00FD320C"/>
    <w:rsid w:val="00FE1353"/>
    <w:rsid w:val="00FE38AE"/>
    <w:rsid w:val="00FE4D86"/>
    <w:rsid w:val="00FE50D3"/>
    <w:rsid w:val="00FF104D"/>
    <w:rsid w:val="00FF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C8CA8-40D8-4E6C-8073-D73390C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932D5"/>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32D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932D5"/>
    <w:rPr>
      <w:strike w:val="0"/>
      <w:dstrike w:val="0"/>
      <w:color w:val="0000EE"/>
      <w:u w:val="none"/>
      <w:effect w:val="none"/>
    </w:rPr>
  </w:style>
  <w:style w:type="paragraph" w:styleId="NormalWeb">
    <w:name w:val="Normal (Web)"/>
    <w:basedOn w:val="Normal"/>
    <w:uiPriority w:val="99"/>
    <w:semiHidden/>
    <w:unhideWhenUsed/>
    <w:rsid w:val="005932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2D5"/>
    <w:rPr>
      <w:b/>
      <w:bCs/>
    </w:rPr>
  </w:style>
  <w:style w:type="paragraph" w:styleId="ListParagraph">
    <w:name w:val="List Paragraph"/>
    <w:basedOn w:val="Normal"/>
    <w:uiPriority w:val="34"/>
    <w:qFormat/>
    <w:rsid w:val="00D150DB"/>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customStyle="1" w:styleId="xmsonormal">
    <w:name w:val="x_msonormal"/>
    <w:basedOn w:val="Normal"/>
    <w:rsid w:val="00074712"/>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C1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1922">
      <w:bodyDiv w:val="1"/>
      <w:marLeft w:val="0"/>
      <w:marRight w:val="0"/>
      <w:marTop w:val="0"/>
      <w:marBottom w:val="0"/>
      <w:divBdr>
        <w:top w:val="none" w:sz="0" w:space="0" w:color="auto"/>
        <w:left w:val="none" w:sz="0" w:space="0" w:color="auto"/>
        <w:bottom w:val="none" w:sz="0" w:space="0" w:color="auto"/>
        <w:right w:val="none" w:sz="0" w:space="0" w:color="auto"/>
      </w:divBdr>
      <w:divsChild>
        <w:div w:id="1817334700">
          <w:marLeft w:val="0"/>
          <w:marRight w:val="0"/>
          <w:marTop w:val="0"/>
          <w:marBottom w:val="0"/>
          <w:divBdr>
            <w:top w:val="none" w:sz="0" w:space="0" w:color="auto"/>
            <w:left w:val="none" w:sz="0" w:space="0" w:color="auto"/>
            <w:bottom w:val="none" w:sz="0" w:space="0" w:color="auto"/>
            <w:right w:val="none" w:sz="0" w:space="0" w:color="auto"/>
          </w:divBdr>
          <w:divsChild>
            <w:div w:id="768621235">
              <w:marLeft w:val="0"/>
              <w:marRight w:val="0"/>
              <w:marTop w:val="75"/>
              <w:marBottom w:val="0"/>
              <w:divBdr>
                <w:top w:val="single" w:sz="6" w:space="8" w:color="CCCCCC"/>
                <w:left w:val="single" w:sz="6" w:space="8" w:color="CCCCCC"/>
                <w:bottom w:val="single" w:sz="6" w:space="8" w:color="CCCCCC"/>
                <w:right w:val="single" w:sz="6" w:space="8" w:color="CCCCCC"/>
              </w:divBdr>
              <w:divsChild>
                <w:div w:id="1941330005">
                  <w:marLeft w:val="0"/>
                  <w:marRight w:val="0"/>
                  <w:marTop w:val="0"/>
                  <w:marBottom w:val="60"/>
                  <w:divBdr>
                    <w:top w:val="none" w:sz="0" w:space="0" w:color="auto"/>
                    <w:left w:val="none" w:sz="0" w:space="0" w:color="auto"/>
                    <w:bottom w:val="none" w:sz="0" w:space="0" w:color="auto"/>
                    <w:right w:val="none" w:sz="0" w:space="0" w:color="auto"/>
                  </w:divBdr>
                </w:div>
                <w:div w:id="1430470405">
                  <w:marLeft w:val="0"/>
                  <w:marRight w:val="0"/>
                  <w:marTop w:val="0"/>
                  <w:marBottom w:val="60"/>
                  <w:divBdr>
                    <w:top w:val="single" w:sz="6" w:space="3" w:color="000000"/>
                    <w:left w:val="none" w:sz="0" w:space="0" w:color="auto"/>
                    <w:bottom w:val="single" w:sz="6" w:space="3" w:color="000000"/>
                    <w:right w:val="none" w:sz="0" w:space="0" w:color="auto"/>
                  </w:divBdr>
                </w:div>
              </w:divsChild>
            </w:div>
          </w:divsChild>
        </w:div>
      </w:divsChild>
    </w:div>
    <w:div w:id="679966170">
      <w:bodyDiv w:val="1"/>
      <w:marLeft w:val="0"/>
      <w:marRight w:val="0"/>
      <w:marTop w:val="0"/>
      <w:marBottom w:val="0"/>
      <w:divBdr>
        <w:top w:val="none" w:sz="0" w:space="0" w:color="auto"/>
        <w:left w:val="none" w:sz="0" w:space="0" w:color="auto"/>
        <w:bottom w:val="none" w:sz="0" w:space="0" w:color="auto"/>
        <w:right w:val="none" w:sz="0" w:space="0" w:color="auto"/>
      </w:divBdr>
      <w:divsChild>
        <w:div w:id="229079476">
          <w:marLeft w:val="0"/>
          <w:marRight w:val="0"/>
          <w:marTop w:val="0"/>
          <w:marBottom w:val="0"/>
          <w:divBdr>
            <w:top w:val="none" w:sz="0" w:space="0" w:color="auto"/>
            <w:left w:val="none" w:sz="0" w:space="0" w:color="auto"/>
            <w:bottom w:val="none" w:sz="0" w:space="0" w:color="auto"/>
            <w:right w:val="none" w:sz="0" w:space="0" w:color="auto"/>
          </w:divBdr>
          <w:divsChild>
            <w:div w:id="1256357450">
              <w:marLeft w:val="0"/>
              <w:marRight w:val="0"/>
              <w:marTop w:val="75"/>
              <w:marBottom w:val="0"/>
              <w:divBdr>
                <w:top w:val="single" w:sz="6" w:space="8" w:color="CCCCCC"/>
                <w:left w:val="single" w:sz="6" w:space="8" w:color="CCCCCC"/>
                <w:bottom w:val="single" w:sz="6" w:space="8" w:color="CCCCCC"/>
                <w:right w:val="single" w:sz="6" w:space="8" w:color="CCCCCC"/>
              </w:divBdr>
              <w:divsChild>
                <w:div w:id="1654945595">
                  <w:marLeft w:val="0"/>
                  <w:marRight w:val="0"/>
                  <w:marTop w:val="0"/>
                  <w:marBottom w:val="60"/>
                  <w:divBdr>
                    <w:top w:val="single" w:sz="6" w:space="3" w:color="000000"/>
                    <w:left w:val="none" w:sz="0" w:space="0" w:color="auto"/>
                    <w:bottom w:val="single" w:sz="6" w:space="3" w:color="000000"/>
                    <w:right w:val="none" w:sz="0" w:space="0" w:color="auto"/>
                  </w:divBdr>
                </w:div>
              </w:divsChild>
            </w:div>
          </w:divsChild>
        </w:div>
      </w:divsChild>
    </w:div>
    <w:div w:id="806967602">
      <w:bodyDiv w:val="1"/>
      <w:marLeft w:val="0"/>
      <w:marRight w:val="0"/>
      <w:marTop w:val="0"/>
      <w:marBottom w:val="0"/>
      <w:divBdr>
        <w:top w:val="none" w:sz="0" w:space="0" w:color="auto"/>
        <w:left w:val="none" w:sz="0" w:space="0" w:color="auto"/>
        <w:bottom w:val="none" w:sz="0" w:space="0" w:color="auto"/>
        <w:right w:val="none" w:sz="0" w:space="0" w:color="auto"/>
      </w:divBdr>
      <w:divsChild>
        <w:div w:id="1613129336">
          <w:marLeft w:val="0"/>
          <w:marRight w:val="0"/>
          <w:marTop w:val="0"/>
          <w:marBottom w:val="0"/>
          <w:divBdr>
            <w:top w:val="none" w:sz="0" w:space="0" w:color="auto"/>
            <w:left w:val="none" w:sz="0" w:space="0" w:color="auto"/>
            <w:bottom w:val="none" w:sz="0" w:space="0" w:color="auto"/>
            <w:right w:val="none" w:sz="0" w:space="0" w:color="auto"/>
          </w:divBdr>
          <w:divsChild>
            <w:div w:id="1112940086">
              <w:marLeft w:val="0"/>
              <w:marRight w:val="0"/>
              <w:marTop w:val="150"/>
              <w:marBottom w:val="0"/>
              <w:divBdr>
                <w:top w:val="none" w:sz="0" w:space="0" w:color="auto"/>
                <w:left w:val="none" w:sz="0" w:space="0" w:color="auto"/>
                <w:bottom w:val="none" w:sz="0" w:space="0" w:color="auto"/>
                <w:right w:val="none" w:sz="0" w:space="0" w:color="auto"/>
              </w:divBdr>
            </w:div>
            <w:div w:id="22168573">
              <w:marLeft w:val="0"/>
              <w:marRight w:val="0"/>
              <w:marTop w:val="75"/>
              <w:marBottom w:val="0"/>
              <w:divBdr>
                <w:top w:val="single" w:sz="6" w:space="8" w:color="CCCCCC"/>
                <w:left w:val="single" w:sz="6" w:space="8" w:color="CCCCCC"/>
                <w:bottom w:val="single" w:sz="6" w:space="8" w:color="CCCCCC"/>
                <w:right w:val="single" w:sz="6" w:space="8" w:color="CCCCCC"/>
              </w:divBdr>
              <w:divsChild>
                <w:div w:id="192500768">
                  <w:marLeft w:val="0"/>
                  <w:marRight w:val="0"/>
                  <w:marTop w:val="0"/>
                  <w:marBottom w:val="60"/>
                  <w:divBdr>
                    <w:top w:val="none" w:sz="0" w:space="0" w:color="auto"/>
                    <w:left w:val="none" w:sz="0" w:space="0" w:color="auto"/>
                    <w:bottom w:val="none" w:sz="0" w:space="0" w:color="auto"/>
                    <w:right w:val="none" w:sz="0" w:space="0" w:color="auto"/>
                  </w:divBdr>
                </w:div>
                <w:div w:id="1965231729">
                  <w:marLeft w:val="0"/>
                  <w:marRight w:val="0"/>
                  <w:marTop w:val="0"/>
                  <w:marBottom w:val="60"/>
                  <w:divBdr>
                    <w:top w:val="single" w:sz="6" w:space="3" w:color="000000"/>
                    <w:left w:val="none" w:sz="0" w:space="0" w:color="auto"/>
                    <w:bottom w:val="single" w:sz="6" w:space="3" w:color="000000"/>
                    <w:right w:val="none" w:sz="0" w:space="0" w:color="auto"/>
                  </w:divBdr>
                </w:div>
              </w:divsChild>
            </w:div>
          </w:divsChild>
        </w:div>
      </w:divsChild>
    </w:div>
    <w:div w:id="1932354448">
      <w:bodyDiv w:val="1"/>
      <w:marLeft w:val="0"/>
      <w:marRight w:val="0"/>
      <w:marTop w:val="0"/>
      <w:marBottom w:val="0"/>
      <w:divBdr>
        <w:top w:val="none" w:sz="0" w:space="0" w:color="auto"/>
        <w:left w:val="none" w:sz="0" w:space="0" w:color="auto"/>
        <w:bottom w:val="none" w:sz="0" w:space="0" w:color="auto"/>
        <w:right w:val="none" w:sz="0" w:space="0" w:color="auto"/>
      </w:divBdr>
    </w:div>
    <w:div w:id="21149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Kevin S (ksl3h)</dc:creator>
  <cp:keywords/>
  <dc:description/>
  <cp:lastModifiedBy>Lee, Kevin S (ksl3h)</cp:lastModifiedBy>
  <cp:revision>2</cp:revision>
  <cp:lastPrinted>2020-08-19T19:58:00Z</cp:lastPrinted>
  <dcterms:created xsi:type="dcterms:W3CDTF">2020-08-20T16:48:00Z</dcterms:created>
  <dcterms:modified xsi:type="dcterms:W3CDTF">2020-08-20T16:48:00Z</dcterms:modified>
</cp:coreProperties>
</file>