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4EF01" w14:textId="4C0184E7" w:rsidR="00BB4C2D" w:rsidRPr="009D03C9" w:rsidRDefault="006305D7" w:rsidP="00662BAD">
      <w:pPr>
        <w:pStyle w:val="NormalWeb"/>
        <w:spacing w:before="0" w:beforeAutospacing="0" w:after="0" w:afterAutospacing="0"/>
        <w:rPr>
          <w:color w:val="000000" w:themeColor="text1"/>
        </w:rPr>
      </w:pPr>
      <w:r w:rsidRPr="009D03C9">
        <w:rPr>
          <w:b/>
          <w:bCs/>
          <w:color w:val="000000" w:themeColor="text1"/>
        </w:rPr>
        <w:t>TITLE:</w:t>
      </w:r>
    </w:p>
    <w:p w14:paraId="0C76090E" w14:textId="20897DC8" w:rsidR="007A4DD6" w:rsidRPr="009D03C9" w:rsidRDefault="00A760D4" w:rsidP="00662BAD">
      <w:pPr>
        <w:rPr>
          <w:color w:val="000000" w:themeColor="text1"/>
        </w:rPr>
      </w:pPr>
      <w:r w:rsidRPr="009D03C9">
        <w:rPr>
          <w:color w:val="000000" w:themeColor="text1"/>
        </w:rPr>
        <w:t xml:space="preserve">A </w:t>
      </w:r>
      <w:r w:rsidR="003E542C" w:rsidRPr="009D03C9">
        <w:rPr>
          <w:color w:val="000000" w:themeColor="text1"/>
        </w:rPr>
        <w:t>Novel Right Ventricular Volume and Pressure Loaded Piglet Heart Model for the Study of Tricuspid Valve Function</w:t>
      </w:r>
    </w:p>
    <w:p w14:paraId="2E300B21" w14:textId="77777777" w:rsidR="007A4DD6" w:rsidRPr="009D03C9" w:rsidRDefault="007A4DD6" w:rsidP="00662BAD">
      <w:pPr>
        <w:rPr>
          <w:b/>
          <w:bCs/>
          <w:color w:val="000000" w:themeColor="text1"/>
        </w:rPr>
      </w:pPr>
    </w:p>
    <w:p w14:paraId="0578C1B8" w14:textId="45284B6F" w:rsidR="00BB4C2D" w:rsidRPr="009D03C9" w:rsidRDefault="006305D7" w:rsidP="00662BAD">
      <w:pPr>
        <w:rPr>
          <w:color w:val="000000" w:themeColor="text1"/>
        </w:rPr>
      </w:pPr>
      <w:r w:rsidRPr="009D03C9">
        <w:rPr>
          <w:b/>
          <w:bCs/>
          <w:color w:val="000000" w:themeColor="text1"/>
        </w:rPr>
        <w:t>AUTHORS</w:t>
      </w:r>
      <w:r w:rsidR="000B662E" w:rsidRPr="009D03C9">
        <w:rPr>
          <w:b/>
          <w:bCs/>
          <w:color w:val="000000" w:themeColor="text1"/>
        </w:rPr>
        <w:t xml:space="preserve"> </w:t>
      </w:r>
      <w:r w:rsidR="00086FF5" w:rsidRPr="009D03C9">
        <w:rPr>
          <w:b/>
          <w:bCs/>
          <w:color w:val="000000" w:themeColor="text1"/>
        </w:rPr>
        <w:t xml:space="preserve">AND </w:t>
      </w:r>
      <w:r w:rsidR="000B662E" w:rsidRPr="009D03C9">
        <w:rPr>
          <w:b/>
          <w:bCs/>
          <w:color w:val="000000" w:themeColor="text1"/>
        </w:rPr>
        <w:t>AFFILIATIONS</w:t>
      </w:r>
      <w:r w:rsidRPr="009D03C9">
        <w:rPr>
          <w:b/>
          <w:bCs/>
          <w:color w:val="000000" w:themeColor="text1"/>
        </w:rPr>
        <w:t>:</w:t>
      </w:r>
    </w:p>
    <w:p w14:paraId="32B171D0" w14:textId="2BB6F3E2" w:rsidR="007A4DD6" w:rsidRPr="009D03C9" w:rsidRDefault="00605886" w:rsidP="00662BAD">
      <w:pPr>
        <w:rPr>
          <w:color w:val="000000" w:themeColor="text1"/>
        </w:rPr>
      </w:pPr>
      <w:r w:rsidRPr="009D03C9">
        <w:rPr>
          <w:color w:val="000000" w:themeColor="text1"/>
        </w:rPr>
        <w:t>Lily Q. Lin</w:t>
      </w:r>
      <w:r w:rsidR="000B50D2" w:rsidRPr="009D03C9">
        <w:rPr>
          <w:color w:val="000000" w:themeColor="text1"/>
          <w:vertAlign w:val="superscript"/>
        </w:rPr>
        <w:t>1</w:t>
      </w:r>
      <w:r w:rsidRPr="009D03C9">
        <w:rPr>
          <w:color w:val="000000" w:themeColor="text1"/>
        </w:rPr>
        <w:t xml:space="preserve">, </w:t>
      </w:r>
      <w:proofErr w:type="spellStart"/>
      <w:r w:rsidR="000B50D2" w:rsidRPr="009D03C9">
        <w:rPr>
          <w:color w:val="000000" w:themeColor="text1"/>
        </w:rPr>
        <w:t>Sanaz</w:t>
      </w:r>
      <w:proofErr w:type="spellEnd"/>
      <w:r w:rsidR="000B50D2" w:rsidRPr="009D03C9">
        <w:rPr>
          <w:color w:val="000000" w:themeColor="text1"/>
        </w:rPr>
        <w:t xml:space="preserve"> Hatami</w:t>
      </w:r>
      <w:r w:rsidR="0016652C" w:rsidRPr="009D03C9">
        <w:rPr>
          <w:color w:val="000000" w:themeColor="text1"/>
          <w:vertAlign w:val="superscript"/>
        </w:rPr>
        <w:t>2</w:t>
      </w:r>
      <w:r w:rsidR="000B50D2" w:rsidRPr="009D03C9">
        <w:rPr>
          <w:color w:val="000000" w:themeColor="text1"/>
        </w:rPr>
        <w:t xml:space="preserve">, James </w:t>
      </w:r>
      <w:proofErr w:type="spellStart"/>
      <w:r w:rsidR="000B50D2" w:rsidRPr="009D03C9">
        <w:rPr>
          <w:color w:val="000000" w:themeColor="text1"/>
        </w:rPr>
        <w:t>Yashu</w:t>
      </w:r>
      <w:proofErr w:type="spellEnd"/>
      <w:r w:rsidR="000B50D2" w:rsidRPr="009D03C9">
        <w:rPr>
          <w:color w:val="000000" w:themeColor="text1"/>
        </w:rPr>
        <w:t xml:space="preserve"> Coe</w:t>
      </w:r>
      <w:r w:rsidR="000B50D2" w:rsidRPr="009D03C9">
        <w:rPr>
          <w:color w:val="000000" w:themeColor="text1"/>
          <w:vertAlign w:val="superscript"/>
        </w:rPr>
        <w:t>1</w:t>
      </w:r>
      <w:r w:rsidR="000B50D2" w:rsidRPr="009D03C9">
        <w:rPr>
          <w:color w:val="000000" w:themeColor="text1"/>
        </w:rPr>
        <w:t>, Timothy M. Colen</w:t>
      </w:r>
      <w:r w:rsidR="000B50D2" w:rsidRPr="009D03C9">
        <w:rPr>
          <w:color w:val="000000" w:themeColor="text1"/>
          <w:vertAlign w:val="superscript"/>
        </w:rPr>
        <w:t>1</w:t>
      </w:r>
      <w:r w:rsidR="000B50D2" w:rsidRPr="009D03C9">
        <w:rPr>
          <w:color w:val="000000" w:themeColor="text1"/>
        </w:rPr>
        <w:t xml:space="preserve">, </w:t>
      </w:r>
      <w:proofErr w:type="spellStart"/>
      <w:r w:rsidR="000B50D2" w:rsidRPr="009D03C9">
        <w:rPr>
          <w:color w:val="000000" w:themeColor="text1"/>
        </w:rPr>
        <w:t>Consolato</w:t>
      </w:r>
      <w:proofErr w:type="spellEnd"/>
      <w:r w:rsidR="000B50D2" w:rsidRPr="009D03C9">
        <w:rPr>
          <w:color w:val="000000" w:themeColor="text1"/>
        </w:rPr>
        <w:t xml:space="preserve"> Sergi</w:t>
      </w:r>
      <w:r w:rsidR="009C50CA" w:rsidRPr="009D03C9">
        <w:rPr>
          <w:color w:val="000000" w:themeColor="text1"/>
          <w:vertAlign w:val="superscript"/>
        </w:rPr>
        <w:t>3</w:t>
      </w:r>
      <w:r w:rsidR="000B50D2" w:rsidRPr="009D03C9">
        <w:rPr>
          <w:color w:val="000000" w:themeColor="text1"/>
        </w:rPr>
        <w:t xml:space="preserve">, </w:t>
      </w:r>
      <w:r w:rsidR="003C5490" w:rsidRPr="009D03C9">
        <w:rPr>
          <w:color w:val="000000" w:themeColor="text1"/>
        </w:rPr>
        <w:t>Richard Thompson</w:t>
      </w:r>
      <w:r w:rsidR="003C5490" w:rsidRPr="009D03C9">
        <w:rPr>
          <w:color w:val="000000" w:themeColor="text1"/>
          <w:vertAlign w:val="superscript"/>
        </w:rPr>
        <w:t>4</w:t>
      </w:r>
      <w:r w:rsidR="003C5490" w:rsidRPr="009D03C9">
        <w:rPr>
          <w:color w:val="000000" w:themeColor="text1"/>
        </w:rPr>
        <w:t xml:space="preserve">, </w:t>
      </w:r>
      <w:r w:rsidR="000B50D2" w:rsidRPr="009D03C9">
        <w:rPr>
          <w:color w:val="000000" w:themeColor="text1"/>
        </w:rPr>
        <w:t>Elena S. Di Martino</w:t>
      </w:r>
      <w:r w:rsidR="003C5490" w:rsidRPr="009D03C9">
        <w:rPr>
          <w:color w:val="000000" w:themeColor="text1"/>
          <w:vertAlign w:val="superscript"/>
        </w:rPr>
        <w:t>5</w:t>
      </w:r>
      <w:r w:rsidR="000B50D2" w:rsidRPr="009D03C9">
        <w:rPr>
          <w:color w:val="000000" w:themeColor="text1"/>
        </w:rPr>
        <w:t>, Walter Herzog</w:t>
      </w:r>
      <w:r w:rsidR="003C5490" w:rsidRPr="009D03C9">
        <w:rPr>
          <w:color w:val="000000" w:themeColor="text1"/>
          <w:vertAlign w:val="superscript"/>
        </w:rPr>
        <w:t>6</w:t>
      </w:r>
      <w:r w:rsidR="000B50D2" w:rsidRPr="009D03C9">
        <w:rPr>
          <w:color w:val="000000" w:themeColor="text1"/>
        </w:rPr>
        <w:t>, Ziad Abu Sara</w:t>
      </w:r>
      <w:r w:rsidR="003C5490" w:rsidRPr="009D03C9">
        <w:rPr>
          <w:color w:val="000000" w:themeColor="text1"/>
          <w:vertAlign w:val="superscript"/>
        </w:rPr>
        <w:t>6</w:t>
      </w:r>
      <w:r w:rsidR="000B50D2" w:rsidRPr="009D03C9">
        <w:rPr>
          <w:color w:val="000000" w:themeColor="text1"/>
        </w:rPr>
        <w:t>, Darren H. Freed</w:t>
      </w:r>
      <w:r w:rsidR="0016652C" w:rsidRPr="009D03C9">
        <w:rPr>
          <w:color w:val="000000" w:themeColor="text1"/>
          <w:vertAlign w:val="superscript"/>
        </w:rPr>
        <w:t>2</w:t>
      </w:r>
      <w:r w:rsidR="000B50D2" w:rsidRPr="009D03C9">
        <w:rPr>
          <w:color w:val="000000" w:themeColor="text1"/>
        </w:rPr>
        <w:t xml:space="preserve">, Nee </w:t>
      </w:r>
      <w:proofErr w:type="spellStart"/>
      <w:r w:rsidR="000B50D2" w:rsidRPr="009D03C9">
        <w:rPr>
          <w:color w:val="000000" w:themeColor="text1"/>
        </w:rPr>
        <w:t>Scze</w:t>
      </w:r>
      <w:proofErr w:type="spellEnd"/>
      <w:r w:rsidR="000B50D2" w:rsidRPr="009D03C9">
        <w:rPr>
          <w:color w:val="000000" w:themeColor="text1"/>
        </w:rPr>
        <w:t xml:space="preserve"> Khoo</w:t>
      </w:r>
      <w:r w:rsidR="000B50D2" w:rsidRPr="009D03C9">
        <w:rPr>
          <w:color w:val="000000" w:themeColor="text1"/>
          <w:vertAlign w:val="superscript"/>
        </w:rPr>
        <w:t>1</w:t>
      </w:r>
    </w:p>
    <w:p w14:paraId="186B0D5C" w14:textId="7180496A" w:rsidR="000B50D2" w:rsidRPr="009D03C9" w:rsidRDefault="000B50D2" w:rsidP="00662BAD">
      <w:pPr>
        <w:rPr>
          <w:bCs/>
          <w:color w:val="000000" w:themeColor="text1"/>
        </w:rPr>
      </w:pPr>
    </w:p>
    <w:p w14:paraId="618D6BE8" w14:textId="3B26A2D6" w:rsidR="000B50D2" w:rsidRPr="009D03C9" w:rsidRDefault="00362413" w:rsidP="00662BAD">
      <w:pPr>
        <w:rPr>
          <w:bCs/>
          <w:color w:val="000000" w:themeColor="text1"/>
        </w:rPr>
      </w:pPr>
      <w:r w:rsidRPr="009D03C9">
        <w:rPr>
          <w:bCs/>
          <w:color w:val="000000" w:themeColor="text1"/>
        </w:rPr>
        <w:t>1. Division of Pediatric Cardiology, Department of Pediatrics, University of Alberta, Edmonton, Alberta, Canada</w:t>
      </w:r>
    </w:p>
    <w:p w14:paraId="5441B53F" w14:textId="509443EC" w:rsidR="00362413" w:rsidRPr="009D03C9" w:rsidRDefault="00362413" w:rsidP="00662BAD">
      <w:pPr>
        <w:rPr>
          <w:bCs/>
          <w:color w:val="000000" w:themeColor="text1"/>
        </w:rPr>
      </w:pPr>
      <w:r w:rsidRPr="009D03C9">
        <w:rPr>
          <w:bCs/>
          <w:color w:val="000000" w:themeColor="text1"/>
        </w:rPr>
        <w:t xml:space="preserve">2. Department of Surgery, </w:t>
      </w:r>
      <w:r w:rsidR="0016652C" w:rsidRPr="009D03C9">
        <w:rPr>
          <w:bCs/>
          <w:color w:val="000000" w:themeColor="text1"/>
        </w:rPr>
        <w:t>University of Alberta, Edmonton, Alberta, Canada</w:t>
      </w:r>
    </w:p>
    <w:p w14:paraId="62FE9970" w14:textId="557589AD" w:rsidR="0016652C" w:rsidRPr="009D03C9" w:rsidRDefault="0016652C" w:rsidP="00662BAD">
      <w:pPr>
        <w:rPr>
          <w:bCs/>
          <w:color w:val="000000" w:themeColor="text1"/>
        </w:rPr>
      </w:pPr>
      <w:r w:rsidRPr="009D03C9">
        <w:rPr>
          <w:bCs/>
          <w:color w:val="000000" w:themeColor="text1"/>
        </w:rPr>
        <w:t xml:space="preserve">3. </w:t>
      </w:r>
      <w:r w:rsidR="004F117E" w:rsidRPr="009D03C9">
        <w:rPr>
          <w:bCs/>
          <w:color w:val="000000" w:themeColor="text1"/>
        </w:rPr>
        <w:t>Department of Laboratory Medicine and Pathology, University of Alberta, Edmonton, Alberta, Canada</w:t>
      </w:r>
    </w:p>
    <w:p w14:paraId="005CE8E1" w14:textId="4B33A322" w:rsidR="003C5490" w:rsidRPr="009D03C9" w:rsidRDefault="003C5490" w:rsidP="00662BAD">
      <w:pPr>
        <w:rPr>
          <w:bCs/>
          <w:color w:val="000000" w:themeColor="text1"/>
        </w:rPr>
      </w:pPr>
      <w:r w:rsidRPr="009D03C9">
        <w:rPr>
          <w:bCs/>
          <w:color w:val="000000" w:themeColor="text1"/>
        </w:rPr>
        <w:t>4. Department of Biomedical Engineering, University of Alberta, Edmonton, Alberta, Canada</w:t>
      </w:r>
    </w:p>
    <w:p w14:paraId="192FA457" w14:textId="3E0F3D12" w:rsidR="004F117E" w:rsidRPr="009D03C9" w:rsidRDefault="003C5490" w:rsidP="00662BAD">
      <w:pPr>
        <w:rPr>
          <w:bCs/>
          <w:color w:val="000000" w:themeColor="text1"/>
        </w:rPr>
      </w:pPr>
      <w:r w:rsidRPr="009D03C9">
        <w:rPr>
          <w:bCs/>
          <w:color w:val="000000" w:themeColor="text1"/>
        </w:rPr>
        <w:t>5</w:t>
      </w:r>
      <w:r w:rsidR="004F117E" w:rsidRPr="009D03C9">
        <w:rPr>
          <w:bCs/>
          <w:color w:val="000000" w:themeColor="text1"/>
        </w:rPr>
        <w:t>. Department of Civil Engineering, University of Calgary, Calgary, Alberta, Canada</w:t>
      </w:r>
    </w:p>
    <w:p w14:paraId="5BB7DC74" w14:textId="41B270EB" w:rsidR="004F117E" w:rsidRPr="009D03C9" w:rsidRDefault="003C5490" w:rsidP="00662BAD">
      <w:pPr>
        <w:rPr>
          <w:bCs/>
          <w:color w:val="000000" w:themeColor="text1"/>
        </w:rPr>
      </w:pPr>
      <w:r w:rsidRPr="009D03C9">
        <w:rPr>
          <w:bCs/>
          <w:color w:val="000000" w:themeColor="text1"/>
        </w:rPr>
        <w:t>6</w:t>
      </w:r>
      <w:r w:rsidR="004F117E" w:rsidRPr="009D03C9">
        <w:rPr>
          <w:bCs/>
          <w:color w:val="000000" w:themeColor="text1"/>
        </w:rPr>
        <w:t>. Faculty of Kinesiology, University of Calgary, Calgary, Alberta, Canada</w:t>
      </w:r>
    </w:p>
    <w:p w14:paraId="7FCAE152" w14:textId="5C1B18D3" w:rsidR="004F117E" w:rsidRPr="009D03C9" w:rsidRDefault="004F117E" w:rsidP="00662BAD">
      <w:pPr>
        <w:rPr>
          <w:bCs/>
          <w:color w:val="000000" w:themeColor="text1"/>
        </w:rPr>
      </w:pPr>
    </w:p>
    <w:p w14:paraId="0EC27899" w14:textId="1DE784F5" w:rsidR="00301AD4" w:rsidRPr="009D03C9" w:rsidRDefault="004F117E" w:rsidP="00662BAD">
      <w:pPr>
        <w:rPr>
          <w:bCs/>
          <w:color w:val="000000" w:themeColor="text1"/>
        </w:rPr>
      </w:pPr>
      <w:r w:rsidRPr="009D03C9">
        <w:rPr>
          <w:bCs/>
          <w:color w:val="000000" w:themeColor="text1"/>
        </w:rPr>
        <w:t>Corresponding autho</w:t>
      </w:r>
      <w:r w:rsidR="00301AD4" w:rsidRPr="009D03C9">
        <w:rPr>
          <w:bCs/>
          <w:color w:val="000000" w:themeColor="text1"/>
        </w:rPr>
        <w:t>r:</w:t>
      </w:r>
    </w:p>
    <w:p w14:paraId="55E469A5" w14:textId="752D9FE7" w:rsidR="00301AD4" w:rsidRPr="009D03C9" w:rsidRDefault="000857A9" w:rsidP="00662BAD">
      <w:pPr>
        <w:rPr>
          <w:bCs/>
          <w:color w:val="000000" w:themeColor="text1"/>
        </w:rPr>
      </w:pPr>
      <w:r w:rsidRPr="009D03C9">
        <w:rPr>
          <w:bCs/>
          <w:color w:val="000000" w:themeColor="text1"/>
        </w:rPr>
        <w:t xml:space="preserve">Lily </w:t>
      </w:r>
      <w:r w:rsidR="00A6046D" w:rsidRPr="009D03C9">
        <w:rPr>
          <w:bCs/>
          <w:color w:val="000000" w:themeColor="text1"/>
        </w:rPr>
        <w:t xml:space="preserve">Q. </w:t>
      </w:r>
      <w:r w:rsidRPr="009D03C9">
        <w:rPr>
          <w:bCs/>
          <w:color w:val="000000" w:themeColor="text1"/>
        </w:rPr>
        <w:t>Lin</w:t>
      </w:r>
    </w:p>
    <w:p w14:paraId="725C6949" w14:textId="220E59B4" w:rsidR="00A6046D" w:rsidRPr="009D03C9" w:rsidRDefault="007E0043" w:rsidP="00662BAD">
      <w:pPr>
        <w:rPr>
          <w:bCs/>
          <w:color w:val="000000" w:themeColor="text1"/>
        </w:rPr>
      </w:pPr>
      <w:hyperlink r:id="rId8" w:history="1">
        <w:r w:rsidR="00A6046D" w:rsidRPr="009D03C9">
          <w:rPr>
            <w:rStyle w:val="Hyperlink"/>
            <w:bCs/>
            <w:color w:val="000000" w:themeColor="text1"/>
          </w:rPr>
          <w:t>lily.lin@ualberta.ca</w:t>
        </w:r>
      </w:hyperlink>
    </w:p>
    <w:p w14:paraId="2804DA72" w14:textId="5C9E82FC" w:rsidR="00A6046D" w:rsidRPr="009D03C9" w:rsidRDefault="00A6046D" w:rsidP="00662BAD">
      <w:pPr>
        <w:rPr>
          <w:bCs/>
          <w:color w:val="000000" w:themeColor="text1"/>
        </w:rPr>
      </w:pPr>
    </w:p>
    <w:p w14:paraId="4813DB48" w14:textId="1E350629" w:rsidR="006B0A15" w:rsidRPr="009D03C9" w:rsidRDefault="006B0A15" w:rsidP="00662BAD">
      <w:pPr>
        <w:rPr>
          <w:bCs/>
          <w:color w:val="000000" w:themeColor="text1"/>
        </w:rPr>
      </w:pPr>
      <w:r w:rsidRPr="009D03C9">
        <w:rPr>
          <w:bCs/>
          <w:color w:val="000000" w:themeColor="text1"/>
        </w:rPr>
        <w:t>Email addresses of Co-authors:</w:t>
      </w:r>
    </w:p>
    <w:p w14:paraId="733A0671" w14:textId="12A2A510" w:rsidR="006B0A15" w:rsidRPr="009D03C9" w:rsidRDefault="006B0A15" w:rsidP="00662BAD">
      <w:pPr>
        <w:rPr>
          <w:bCs/>
          <w:color w:val="000000" w:themeColor="text1"/>
        </w:rPr>
      </w:pPr>
      <w:proofErr w:type="spellStart"/>
      <w:r w:rsidRPr="009D03C9">
        <w:rPr>
          <w:bCs/>
          <w:color w:val="000000" w:themeColor="text1"/>
        </w:rPr>
        <w:t>Sanaz</w:t>
      </w:r>
      <w:proofErr w:type="spellEnd"/>
      <w:r w:rsidRPr="009D03C9">
        <w:rPr>
          <w:bCs/>
          <w:color w:val="000000" w:themeColor="text1"/>
        </w:rPr>
        <w:t xml:space="preserve"> </w:t>
      </w:r>
      <w:proofErr w:type="spellStart"/>
      <w:r w:rsidRPr="009D03C9">
        <w:rPr>
          <w:bCs/>
          <w:color w:val="000000" w:themeColor="text1"/>
        </w:rPr>
        <w:t>Hatami</w:t>
      </w:r>
      <w:proofErr w:type="spellEnd"/>
      <w:r w:rsidRPr="009D03C9">
        <w:rPr>
          <w:bCs/>
          <w:color w:val="000000" w:themeColor="text1"/>
        </w:rPr>
        <w:t xml:space="preserve"> (</w:t>
      </w:r>
      <w:hyperlink r:id="rId9" w:history="1">
        <w:r w:rsidRPr="009D03C9">
          <w:rPr>
            <w:rStyle w:val="Hyperlink"/>
            <w:bCs/>
            <w:color w:val="000000" w:themeColor="text1"/>
          </w:rPr>
          <w:t>hatami@ualberta.ca</w:t>
        </w:r>
      </w:hyperlink>
      <w:r w:rsidRPr="009D03C9">
        <w:rPr>
          <w:bCs/>
          <w:color w:val="000000" w:themeColor="text1"/>
        </w:rPr>
        <w:t>)</w:t>
      </w:r>
    </w:p>
    <w:p w14:paraId="05F30406" w14:textId="171F79F8" w:rsidR="006B0A15" w:rsidRPr="009D03C9" w:rsidRDefault="006B0A15" w:rsidP="00662BAD">
      <w:pPr>
        <w:rPr>
          <w:bCs/>
          <w:color w:val="000000" w:themeColor="text1"/>
        </w:rPr>
      </w:pPr>
      <w:r w:rsidRPr="009D03C9">
        <w:rPr>
          <w:bCs/>
          <w:color w:val="000000" w:themeColor="text1"/>
        </w:rPr>
        <w:t xml:space="preserve">James </w:t>
      </w:r>
      <w:proofErr w:type="spellStart"/>
      <w:r w:rsidRPr="009D03C9">
        <w:rPr>
          <w:bCs/>
          <w:color w:val="000000" w:themeColor="text1"/>
        </w:rPr>
        <w:t>Yashu</w:t>
      </w:r>
      <w:proofErr w:type="spellEnd"/>
      <w:r w:rsidRPr="009D03C9">
        <w:rPr>
          <w:bCs/>
          <w:color w:val="000000" w:themeColor="text1"/>
        </w:rPr>
        <w:t xml:space="preserve"> Coe (</w:t>
      </w:r>
      <w:hyperlink r:id="rId10" w:history="1">
        <w:r w:rsidRPr="009D03C9">
          <w:rPr>
            <w:rStyle w:val="Hyperlink"/>
            <w:bCs/>
            <w:color w:val="000000" w:themeColor="text1"/>
          </w:rPr>
          <w:t>jcoe@ualberta.ca</w:t>
        </w:r>
      </w:hyperlink>
      <w:r w:rsidRPr="009D03C9">
        <w:rPr>
          <w:bCs/>
          <w:color w:val="000000" w:themeColor="text1"/>
        </w:rPr>
        <w:t>)</w:t>
      </w:r>
    </w:p>
    <w:p w14:paraId="25A90681" w14:textId="2544C40D" w:rsidR="006B0A15" w:rsidRPr="009D03C9" w:rsidRDefault="006B0A15" w:rsidP="00662BAD">
      <w:pPr>
        <w:rPr>
          <w:bCs/>
          <w:color w:val="000000" w:themeColor="text1"/>
        </w:rPr>
      </w:pPr>
      <w:r w:rsidRPr="009D03C9">
        <w:rPr>
          <w:bCs/>
          <w:color w:val="000000" w:themeColor="text1"/>
        </w:rPr>
        <w:t xml:space="preserve">Timothy M. </w:t>
      </w:r>
      <w:proofErr w:type="spellStart"/>
      <w:r w:rsidRPr="009D03C9">
        <w:rPr>
          <w:bCs/>
          <w:color w:val="000000" w:themeColor="text1"/>
        </w:rPr>
        <w:t>Colen</w:t>
      </w:r>
      <w:proofErr w:type="spellEnd"/>
      <w:r w:rsidRPr="009D03C9">
        <w:rPr>
          <w:bCs/>
          <w:color w:val="000000" w:themeColor="text1"/>
        </w:rPr>
        <w:t xml:space="preserve"> (</w:t>
      </w:r>
      <w:hyperlink r:id="rId11" w:history="1">
        <w:r w:rsidRPr="009D03C9">
          <w:rPr>
            <w:rStyle w:val="Hyperlink"/>
            <w:bCs/>
            <w:color w:val="000000" w:themeColor="text1"/>
          </w:rPr>
          <w:t>colen@ualberta.ca</w:t>
        </w:r>
      </w:hyperlink>
      <w:r w:rsidRPr="009D03C9">
        <w:rPr>
          <w:bCs/>
          <w:color w:val="000000" w:themeColor="text1"/>
        </w:rPr>
        <w:t>)</w:t>
      </w:r>
    </w:p>
    <w:p w14:paraId="21F4D561" w14:textId="4BB8879B" w:rsidR="006B0A15" w:rsidRPr="009D03C9" w:rsidRDefault="006B0A15" w:rsidP="00662BAD">
      <w:pPr>
        <w:rPr>
          <w:bCs/>
          <w:color w:val="000000" w:themeColor="text1"/>
        </w:rPr>
      </w:pPr>
      <w:proofErr w:type="spellStart"/>
      <w:r w:rsidRPr="009D03C9">
        <w:rPr>
          <w:bCs/>
          <w:color w:val="000000" w:themeColor="text1"/>
        </w:rPr>
        <w:t>Consolato</w:t>
      </w:r>
      <w:proofErr w:type="spellEnd"/>
      <w:r w:rsidRPr="009D03C9">
        <w:rPr>
          <w:bCs/>
          <w:color w:val="000000" w:themeColor="text1"/>
        </w:rPr>
        <w:t xml:space="preserve"> </w:t>
      </w:r>
      <w:proofErr w:type="spellStart"/>
      <w:r w:rsidRPr="009D03C9">
        <w:rPr>
          <w:bCs/>
          <w:color w:val="000000" w:themeColor="text1"/>
        </w:rPr>
        <w:t>Sergi</w:t>
      </w:r>
      <w:proofErr w:type="spellEnd"/>
      <w:r w:rsidRPr="009D03C9">
        <w:rPr>
          <w:bCs/>
          <w:color w:val="000000" w:themeColor="text1"/>
        </w:rPr>
        <w:t xml:space="preserve"> (</w:t>
      </w:r>
      <w:hyperlink r:id="rId12" w:history="1">
        <w:r w:rsidRPr="009D03C9">
          <w:rPr>
            <w:rStyle w:val="Hyperlink"/>
            <w:bCs/>
            <w:color w:val="000000" w:themeColor="text1"/>
          </w:rPr>
          <w:t>sergi@ualberta.ca</w:t>
        </w:r>
      </w:hyperlink>
      <w:r w:rsidRPr="009D03C9">
        <w:rPr>
          <w:bCs/>
          <w:color w:val="000000" w:themeColor="text1"/>
        </w:rPr>
        <w:t>)</w:t>
      </w:r>
    </w:p>
    <w:p w14:paraId="01372F09" w14:textId="552F6A91" w:rsidR="003C5490" w:rsidRPr="009D03C9" w:rsidRDefault="003C5490" w:rsidP="00662BAD">
      <w:pPr>
        <w:rPr>
          <w:bCs/>
          <w:color w:val="000000" w:themeColor="text1"/>
        </w:rPr>
      </w:pPr>
      <w:r w:rsidRPr="009D03C9">
        <w:rPr>
          <w:bCs/>
          <w:color w:val="000000" w:themeColor="text1"/>
        </w:rPr>
        <w:t>Richard Thompson (</w:t>
      </w:r>
      <w:hyperlink r:id="rId13" w:history="1">
        <w:r w:rsidR="00F371A1" w:rsidRPr="009D03C9">
          <w:rPr>
            <w:rStyle w:val="Hyperlink"/>
            <w:bCs/>
            <w:color w:val="000000" w:themeColor="text1"/>
          </w:rPr>
          <w:t>richard.thompson@ualberta.ca</w:t>
        </w:r>
      </w:hyperlink>
      <w:r w:rsidR="00F371A1" w:rsidRPr="009D03C9">
        <w:rPr>
          <w:bCs/>
          <w:color w:val="000000" w:themeColor="text1"/>
        </w:rPr>
        <w:t>)</w:t>
      </w:r>
    </w:p>
    <w:p w14:paraId="0678A740" w14:textId="6AB79BED" w:rsidR="006B0A15" w:rsidRPr="009D03C9" w:rsidRDefault="006B0A15" w:rsidP="00662BAD">
      <w:pPr>
        <w:rPr>
          <w:bCs/>
          <w:color w:val="000000" w:themeColor="text1"/>
        </w:rPr>
      </w:pPr>
      <w:r w:rsidRPr="009D03C9">
        <w:rPr>
          <w:bCs/>
          <w:color w:val="000000" w:themeColor="text1"/>
        </w:rPr>
        <w:t xml:space="preserve">Elena S. </w:t>
      </w:r>
      <w:proofErr w:type="gramStart"/>
      <w:r w:rsidRPr="009D03C9">
        <w:rPr>
          <w:bCs/>
          <w:color w:val="000000" w:themeColor="text1"/>
        </w:rPr>
        <w:t>Di</w:t>
      </w:r>
      <w:proofErr w:type="gramEnd"/>
      <w:r w:rsidRPr="009D03C9">
        <w:rPr>
          <w:bCs/>
          <w:color w:val="000000" w:themeColor="text1"/>
        </w:rPr>
        <w:t xml:space="preserve"> Martino (</w:t>
      </w:r>
      <w:hyperlink r:id="rId14" w:history="1">
        <w:r w:rsidRPr="009D03C9">
          <w:rPr>
            <w:rStyle w:val="Hyperlink"/>
            <w:bCs/>
            <w:color w:val="000000" w:themeColor="text1"/>
          </w:rPr>
          <w:t>edimarti@ucalgary.ca</w:t>
        </w:r>
      </w:hyperlink>
      <w:r w:rsidRPr="009D03C9">
        <w:rPr>
          <w:bCs/>
          <w:color w:val="000000" w:themeColor="text1"/>
        </w:rPr>
        <w:t>)</w:t>
      </w:r>
    </w:p>
    <w:p w14:paraId="479858EC" w14:textId="264F20AC" w:rsidR="006B0A15" w:rsidRPr="009D03C9" w:rsidRDefault="006B0A15" w:rsidP="00662BAD">
      <w:pPr>
        <w:rPr>
          <w:bCs/>
          <w:color w:val="000000" w:themeColor="text1"/>
        </w:rPr>
      </w:pPr>
      <w:r w:rsidRPr="009D03C9">
        <w:rPr>
          <w:bCs/>
          <w:color w:val="000000" w:themeColor="text1"/>
        </w:rPr>
        <w:t>Walter Herzog (</w:t>
      </w:r>
      <w:hyperlink r:id="rId15" w:history="1">
        <w:r w:rsidRPr="009D03C9">
          <w:rPr>
            <w:rStyle w:val="Hyperlink"/>
            <w:bCs/>
            <w:color w:val="000000" w:themeColor="text1"/>
          </w:rPr>
          <w:t>wherzog@ucalgary.ca</w:t>
        </w:r>
      </w:hyperlink>
      <w:r w:rsidRPr="009D03C9">
        <w:rPr>
          <w:bCs/>
          <w:color w:val="000000" w:themeColor="text1"/>
        </w:rPr>
        <w:t>)</w:t>
      </w:r>
    </w:p>
    <w:p w14:paraId="20AC98CE" w14:textId="3DE014FA" w:rsidR="006B0A15" w:rsidRPr="009D03C9" w:rsidRDefault="006B0A15" w:rsidP="00662BAD">
      <w:pPr>
        <w:rPr>
          <w:bCs/>
          <w:color w:val="000000" w:themeColor="text1"/>
        </w:rPr>
      </w:pPr>
      <w:r w:rsidRPr="009D03C9">
        <w:rPr>
          <w:bCs/>
          <w:color w:val="000000" w:themeColor="text1"/>
        </w:rPr>
        <w:t>Ziad Abu Sara (</w:t>
      </w:r>
      <w:hyperlink r:id="rId16" w:history="1">
        <w:r w:rsidRPr="009D03C9">
          <w:rPr>
            <w:rStyle w:val="Hyperlink"/>
            <w:bCs/>
            <w:color w:val="000000" w:themeColor="text1"/>
          </w:rPr>
          <w:t>zabusara@ucalgary.ca</w:t>
        </w:r>
      </w:hyperlink>
      <w:r w:rsidRPr="009D03C9">
        <w:rPr>
          <w:bCs/>
          <w:color w:val="000000" w:themeColor="text1"/>
        </w:rPr>
        <w:t>)</w:t>
      </w:r>
    </w:p>
    <w:p w14:paraId="7E4F3E30" w14:textId="49FF603B" w:rsidR="006B0A15" w:rsidRPr="009D03C9" w:rsidRDefault="006B0A15" w:rsidP="00662BAD">
      <w:pPr>
        <w:rPr>
          <w:bCs/>
          <w:color w:val="000000" w:themeColor="text1"/>
        </w:rPr>
      </w:pPr>
      <w:r w:rsidRPr="009D03C9">
        <w:rPr>
          <w:bCs/>
          <w:color w:val="000000" w:themeColor="text1"/>
        </w:rPr>
        <w:t>Darren H. Freed (</w:t>
      </w:r>
      <w:hyperlink r:id="rId17" w:history="1">
        <w:r w:rsidRPr="009D03C9">
          <w:rPr>
            <w:rStyle w:val="Hyperlink"/>
            <w:bCs/>
            <w:color w:val="000000" w:themeColor="text1"/>
          </w:rPr>
          <w:t>dhfreed@ualberta.ca</w:t>
        </w:r>
      </w:hyperlink>
      <w:r w:rsidRPr="009D03C9">
        <w:rPr>
          <w:bCs/>
          <w:color w:val="000000" w:themeColor="text1"/>
        </w:rPr>
        <w:t>)</w:t>
      </w:r>
    </w:p>
    <w:p w14:paraId="642C25B1" w14:textId="7435FADD" w:rsidR="006B0A15" w:rsidRPr="009D03C9" w:rsidRDefault="006B0A15" w:rsidP="00662BAD">
      <w:pPr>
        <w:rPr>
          <w:bCs/>
          <w:color w:val="000000" w:themeColor="text1"/>
        </w:rPr>
      </w:pPr>
      <w:r w:rsidRPr="009D03C9">
        <w:rPr>
          <w:bCs/>
          <w:color w:val="000000" w:themeColor="text1"/>
        </w:rPr>
        <w:t xml:space="preserve">Nee </w:t>
      </w:r>
      <w:proofErr w:type="spellStart"/>
      <w:r w:rsidRPr="009D03C9">
        <w:rPr>
          <w:bCs/>
          <w:color w:val="000000" w:themeColor="text1"/>
        </w:rPr>
        <w:t>Scze</w:t>
      </w:r>
      <w:proofErr w:type="spellEnd"/>
      <w:r w:rsidRPr="009D03C9">
        <w:rPr>
          <w:bCs/>
          <w:color w:val="000000" w:themeColor="text1"/>
        </w:rPr>
        <w:t xml:space="preserve"> Khoo (</w:t>
      </w:r>
      <w:hyperlink r:id="rId18" w:history="1">
        <w:r w:rsidRPr="009D03C9">
          <w:rPr>
            <w:rStyle w:val="Hyperlink"/>
            <w:bCs/>
            <w:color w:val="000000" w:themeColor="text1"/>
          </w:rPr>
          <w:t>khoo@ualberta.ca</w:t>
        </w:r>
      </w:hyperlink>
      <w:r w:rsidRPr="009D03C9">
        <w:rPr>
          <w:bCs/>
          <w:color w:val="000000" w:themeColor="text1"/>
        </w:rPr>
        <w:t>)</w:t>
      </w:r>
    </w:p>
    <w:p w14:paraId="2329AAD3" w14:textId="77777777" w:rsidR="00430FAD" w:rsidRPr="009D03C9" w:rsidRDefault="00430FAD" w:rsidP="00662BAD">
      <w:pPr>
        <w:rPr>
          <w:bCs/>
          <w:color w:val="000000" w:themeColor="text1"/>
        </w:rPr>
      </w:pPr>
    </w:p>
    <w:p w14:paraId="4138D075" w14:textId="26E6E1F9" w:rsidR="006F223F" w:rsidRPr="009D03C9" w:rsidRDefault="006305D7" w:rsidP="00662BAD">
      <w:pPr>
        <w:pStyle w:val="NormalWeb"/>
        <w:spacing w:before="0" w:beforeAutospacing="0" w:after="0" w:afterAutospacing="0"/>
        <w:rPr>
          <w:color w:val="000000" w:themeColor="text1"/>
        </w:rPr>
      </w:pPr>
      <w:r w:rsidRPr="009D03C9">
        <w:rPr>
          <w:b/>
          <w:bCs/>
          <w:color w:val="000000" w:themeColor="text1"/>
        </w:rPr>
        <w:t>KEYWORDS:</w:t>
      </w:r>
      <w:r w:rsidRPr="009D03C9">
        <w:rPr>
          <w:color w:val="000000" w:themeColor="text1"/>
        </w:rPr>
        <w:t xml:space="preserve"> </w:t>
      </w:r>
    </w:p>
    <w:p w14:paraId="6C0B0781" w14:textId="3D82EDA6" w:rsidR="007A4DD6" w:rsidRPr="009D03C9" w:rsidRDefault="00A70A84" w:rsidP="00662BAD">
      <w:pPr>
        <w:rPr>
          <w:color w:val="000000" w:themeColor="text1"/>
        </w:rPr>
      </w:pPr>
      <w:r w:rsidRPr="009D03C9">
        <w:rPr>
          <w:color w:val="000000" w:themeColor="text1"/>
        </w:rPr>
        <w:t>Tricuspid valve, po</w:t>
      </w:r>
      <w:r w:rsidR="007944FE" w:rsidRPr="009D03C9">
        <w:rPr>
          <w:color w:val="000000" w:themeColor="text1"/>
        </w:rPr>
        <w:t>r</w:t>
      </w:r>
      <w:r w:rsidRPr="009D03C9">
        <w:rPr>
          <w:color w:val="000000" w:themeColor="text1"/>
        </w:rPr>
        <w:t xml:space="preserve">cine heart model, </w:t>
      </w:r>
      <w:r w:rsidR="009108FA" w:rsidRPr="009D03C9">
        <w:rPr>
          <w:color w:val="000000" w:themeColor="text1"/>
        </w:rPr>
        <w:t xml:space="preserve">recovery model, thoracotomy, </w:t>
      </w:r>
      <w:r w:rsidRPr="009D03C9">
        <w:rPr>
          <w:color w:val="000000" w:themeColor="text1"/>
        </w:rPr>
        <w:t xml:space="preserve">pulmonary valve disruption, </w:t>
      </w:r>
      <w:r w:rsidR="009108FA" w:rsidRPr="009D03C9">
        <w:rPr>
          <w:color w:val="000000" w:themeColor="text1"/>
        </w:rPr>
        <w:t>pulmonary artery band, echocardiography</w:t>
      </w:r>
    </w:p>
    <w:p w14:paraId="1CB4E390" w14:textId="77777777" w:rsidR="006305D7" w:rsidRPr="009D03C9" w:rsidRDefault="006305D7" w:rsidP="00662BAD">
      <w:pPr>
        <w:pStyle w:val="NormalWeb"/>
        <w:spacing w:before="0" w:beforeAutospacing="0" w:after="0" w:afterAutospacing="0"/>
        <w:rPr>
          <w:color w:val="000000" w:themeColor="text1"/>
        </w:rPr>
      </w:pPr>
    </w:p>
    <w:p w14:paraId="06AAEB6B" w14:textId="332BAA90" w:rsidR="006F223F" w:rsidRPr="009D03C9" w:rsidRDefault="00086FF5" w:rsidP="00662BAD">
      <w:pPr>
        <w:rPr>
          <w:color w:val="000000" w:themeColor="text1"/>
        </w:rPr>
      </w:pPr>
      <w:r w:rsidRPr="009D03C9">
        <w:rPr>
          <w:b/>
          <w:bCs/>
          <w:color w:val="000000" w:themeColor="text1"/>
        </w:rPr>
        <w:t>SUMMARY</w:t>
      </w:r>
      <w:r w:rsidR="006305D7" w:rsidRPr="009D03C9">
        <w:rPr>
          <w:b/>
          <w:bCs/>
          <w:color w:val="000000" w:themeColor="text1"/>
        </w:rPr>
        <w:t>:</w:t>
      </w:r>
      <w:r w:rsidR="00325F4C" w:rsidRPr="009D03C9">
        <w:rPr>
          <w:b/>
          <w:bCs/>
          <w:color w:val="000000" w:themeColor="text1"/>
        </w:rPr>
        <w:t xml:space="preserve"> </w:t>
      </w:r>
    </w:p>
    <w:p w14:paraId="761028D6" w14:textId="1ED9F128" w:rsidR="006305D7" w:rsidRPr="009D03C9" w:rsidRDefault="002D07E1" w:rsidP="00662BAD">
      <w:pPr>
        <w:rPr>
          <w:color w:val="000000" w:themeColor="text1"/>
        </w:rPr>
      </w:pPr>
      <w:r w:rsidRPr="009D03C9">
        <w:rPr>
          <w:color w:val="000000" w:themeColor="text1"/>
        </w:rPr>
        <w:t xml:space="preserve">A novel </w:t>
      </w:r>
      <w:r w:rsidR="00091F7E" w:rsidRPr="009D03C9">
        <w:rPr>
          <w:color w:val="000000" w:themeColor="text1"/>
        </w:rPr>
        <w:t xml:space="preserve">recovery piglet heart model </w:t>
      </w:r>
      <w:r w:rsidRPr="009D03C9">
        <w:rPr>
          <w:color w:val="000000" w:themeColor="text1"/>
        </w:rPr>
        <w:t xml:space="preserve">with combined </w:t>
      </w:r>
      <w:r w:rsidR="00091F7E" w:rsidRPr="009D03C9">
        <w:rPr>
          <w:color w:val="000000" w:themeColor="text1"/>
        </w:rPr>
        <w:t xml:space="preserve">pressure and volume </w:t>
      </w:r>
      <w:r w:rsidRPr="009D03C9">
        <w:rPr>
          <w:color w:val="000000" w:themeColor="text1"/>
        </w:rPr>
        <w:t xml:space="preserve">overload </w:t>
      </w:r>
      <w:r w:rsidR="00091F7E" w:rsidRPr="009D03C9">
        <w:rPr>
          <w:color w:val="000000" w:themeColor="text1"/>
        </w:rPr>
        <w:t xml:space="preserve">on the right ventricle </w:t>
      </w:r>
      <w:r w:rsidRPr="009D03C9">
        <w:rPr>
          <w:color w:val="000000" w:themeColor="text1"/>
        </w:rPr>
        <w:t xml:space="preserve">is described for the study of </w:t>
      </w:r>
      <w:r w:rsidR="00091F7E" w:rsidRPr="009D03C9">
        <w:rPr>
          <w:color w:val="000000" w:themeColor="text1"/>
        </w:rPr>
        <w:t>tricuspid valve</w:t>
      </w:r>
      <w:r w:rsidRPr="009D03C9">
        <w:rPr>
          <w:color w:val="000000" w:themeColor="text1"/>
        </w:rPr>
        <w:t xml:space="preserve"> function</w:t>
      </w:r>
      <w:r w:rsidR="00091F7E" w:rsidRPr="009D03C9">
        <w:rPr>
          <w:color w:val="000000" w:themeColor="text1"/>
        </w:rPr>
        <w:t>.</w:t>
      </w:r>
    </w:p>
    <w:p w14:paraId="618E42BB" w14:textId="77777777" w:rsidR="00091F7E" w:rsidRPr="009D03C9" w:rsidRDefault="00091F7E" w:rsidP="00662BAD">
      <w:pPr>
        <w:rPr>
          <w:color w:val="000000" w:themeColor="text1"/>
        </w:rPr>
      </w:pPr>
    </w:p>
    <w:p w14:paraId="69D456B9" w14:textId="5679835B" w:rsidR="007A4DD6" w:rsidRPr="009D03C9" w:rsidRDefault="006305D7" w:rsidP="00662BAD">
      <w:pPr>
        <w:rPr>
          <w:color w:val="000000" w:themeColor="text1"/>
        </w:rPr>
      </w:pPr>
      <w:r w:rsidRPr="009D03C9">
        <w:rPr>
          <w:b/>
          <w:bCs/>
          <w:color w:val="000000" w:themeColor="text1"/>
        </w:rPr>
        <w:t>ABSTRACT:</w:t>
      </w:r>
    </w:p>
    <w:p w14:paraId="5A90FEC8" w14:textId="69BE427C" w:rsidR="006F223F" w:rsidRPr="009D03C9" w:rsidRDefault="00C44933" w:rsidP="00662BAD">
      <w:pPr>
        <w:rPr>
          <w:color w:val="000000" w:themeColor="text1"/>
        </w:rPr>
      </w:pPr>
      <w:r w:rsidRPr="009D03C9">
        <w:rPr>
          <w:color w:val="000000" w:themeColor="text1"/>
        </w:rPr>
        <w:t xml:space="preserve">Heart conditions </w:t>
      </w:r>
      <w:r w:rsidR="006331AE" w:rsidRPr="009D03C9">
        <w:rPr>
          <w:color w:val="000000" w:themeColor="text1"/>
        </w:rPr>
        <w:t>in which</w:t>
      </w:r>
      <w:r w:rsidRPr="009D03C9">
        <w:rPr>
          <w:color w:val="000000" w:themeColor="text1"/>
        </w:rPr>
        <w:t xml:space="preserve"> the tricuspid valve</w:t>
      </w:r>
      <w:r w:rsidR="000475B2" w:rsidRPr="009D03C9">
        <w:rPr>
          <w:color w:val="000000" w:themeColor="text1"/>
        </w:rPr>
        <w:t xml:space="preserve"> </w:t>
      </w:r>
      <w:r w:rsidR="007F0C66" w:rsidRPr="009D03C9">
        <w:rPr>
          <w:color w:val="000000" w:themeColor="text1"/>
        </w:rPr>
        <w:t xml:space="preserve">(TV) </w:t>
      </w:r>
      <w:r w:rsidR="006331AE" w:rsidRPr="009D03C9">
        <w:rPr>
          <w:color w:val="000000" w:themeColor="text1"/>
        </w:rPr>
        <w:t>faces</w:t>
      </w:r>
      <w:r w:rsidR="001247D4" w:rsidRPr="009D03C9">
        <w:rPr>
          <w:color w:val="000000" w:themeColor="text1"/>
        </w:rPr>
        <w:t xml:space="preserve"> either</w:t>
      </w:r>
      <w:r w:rsidR="006331AE" w:rsidRPr="009D03C9">
        <w:rPr>
          <w:color w:val="000000" w:themeColor="text1"/>
        </w:rPr>
        <w:t xml:space="preserve"> increased volume </w:t>
      </w:r>
      <w:r w:rsidR="001247D4" w:rsidRPr="009D03C9">
        <w:rPr>
          <w:color w:val="000000" w:themeColor="text1"/>
        </w:rPr>
        <w:t>or</w:t>
      </w:r>
      <w:r w:rsidR="006331AE" w:rsidRPr="009D03C9">
        <w:rPr>
          <w:color w:val="000000" w:themeColor="text1"/>
        </w:rPr>
        <w:t xml:space="preserve"> pressure </w:t>
      </w:r>
      <w:r w:rsidR="006331AE" w:rsidRPr="009D03C9">
        <w:rPr>
          <w:color w:val="000000" w:themeColor="text1"/>
        </w:rPr>
        <w:lastRenderedPageBreak/>
        <w:t xml:space="preserve">stressors are associated with premature valve failure. Mechanistic studies to </w:t>
      </w:r>
      <w:r w:rsidR="00CC3DEF" w:rsidRPr="009D03C9">
        <w:rPr>
          <w:color w:val="000000" w:themeColor="text1"/>
        </w:rPr>
        <w:t>improve</w:t>
      </w:r>
      <w:r w:rsidR="006331AE" w:rsidRPr="009D03C9">
        <w:rPr>
          <w:color w:val="000000" w:themeColor="text1"/>
        </w:rPr>
        <w:t xml:space="preserve"> </w:t>
      </w:r>
      <w:r w:rsidR="00C661BC">
        <w:rPr>
          <w:color w:val="000000" w:themeColor="text1"/>
        </w:rPr>
        <w:t>the</w:t>
      </w:r>
      <w:r w:rsidR="006331AE" w:rsidRPr="009D03C9">
        <w:rPr>
          <w:color w:val="000000" w:themeColor="text1"/>
        </w:rPr>
        <w:t xml:space="preserve"> understand</w:t>
      </w:r>
      <w:r w:rsidR="004A1045" w:rsidRPr="009D03C9">
        <w:rPr>
          <w:color w:val="000000" w:themeColor="text1"/>
        </w:rPr>
        <w:t>ing</w:t>
      </w:r>
      <w:r w:rsidR="006331AE" w:rsidRPr="009D03C9">
        <w:rPr>
          <w:color w:val="000000" w:themeColor="text1"/>
        </w:rPr>
        <w:t xml:space="preserve"> of the</w:t>
      </w:r>
      <w:r w:rsidR="004A1045" w:rsidRPr="009D03C9">
        <w:rPr>
          <w:color w:val="000000" w:themeColor="text1"/>
        </w:rPr>
        <w:t xml:space="preserve"> underlying </w:t>
      </w:r>
      <w:r w:rsidR="006331AE" w:rsidRPr="009D03C9">
        <w:rPr>
          <w:color w:val="000000" w:themeColor="text1"/>
        </w:rPr>
        <w:t xml:space="preserve">pathophysiology </w:t>
      </w:r>
      <w:r w:rsidR="004A1045" w:rsidRPr="009D03C9">
        <w:rPr>
          <w:color w:val="000000" w:themeColor="text1"/>
        </w:rPr>
        <w:t>responsible for the</w:t>
      </w:r>
      <w:r w:rsidR="006331AE" w:rsidRPr="009D03C9">
        <w:rPr>
          <w:color w:val="000000" w:themeColor="text1"/>
        </w:rPr>
        <w:t xml:space="preserve"> development of premature TV failure </w:t>
      </w:r>
      <w:r w:rsidR="00CC3DEF" w:rsidRPr="009D03C9">
        <w:rPr>
          <w:color w:val="000000" w:themeColor="text1"/>
        </w:rPr>
        <w:t>are</w:t>
      </w:r>
      <w:r w:rsidR="006331AE" w:rsidRPr="009D03C9">
        <w:rPr>
          <w:color w:val="000000" w:themeColor="text1"/>
        </w:rPr>
        <w:t xml:space="preserve"> lacking</w:t>
      </w:r>
      <w:r w:rsidR="00486CC9" w:rsidRPr="009D03C9">
        <w:rPr>
          <w:color w:val="000000" w:themeColor="text1"/>
        </w:rPr>
        <w:t xml:space="preserve">. </w:t>
      </w:r>
      <w:r w:rsidR="002C79C2" w:rsidRPr="009D03C9">
        <w:rPr>
          <w:color w:val="000000" w:themeColor="text1"/>
        </w:rPr>
        <w:t xml:space="preserve">Due to the inability to conduct these studies in humans, </w:t>
      </w:r>
      <w:r w:rsidR="00486CC9" w:rsidRPr="009D03C9">
        <w:rPr>
          <w:color w:val="000000" w:themeColor="text1"/>
        </w:rPr>
        <w:t>a</w:t>
      </w:r>
      <w:r w:rsidR="002C79C2" w:rsidRPr="009D03C9">
        <w:rPr>
          <w:color w:val="000000" w:themeColor="text1"/>
        </w:rPr>
        <w:t xml:space="preserve">n animal model is required. </w:t>
      </w:r>
      <w:r w:rsidR="006F223F" w:rsidRPr="009D03C9">
        <w:rPr>
          <w:color w:val="000000" w:themeColor="text1"/>
        </w:rPr>
        <w:t>In this manuscript, we describe</w:t>
      </w:r>
      <w:r w:rsidR="008E057A" w:rsidRPr="009D03C9">
        <w:rPr>
          <w:color w:val="000000" w:themeColor="text1"/>
        </w:rPr>
        <w:t xml:space="preserve"> the protocols for</w:t>
      </w:r>
      <w:r w:rsidR="006F223F" w:rsidRPr="009D03C9">
        <w:rPr>
          <w:color w:val="000000" w:themeColor="text1"/>
        </w:rPr>
        <w:t xml:space="preserve"> a novel </w:t>
      </w:r>
      <w:r w:rsidR="008E057A" w:rsidRPr="009D03C9">
        <w:rPr>
          <w:color w:val="000000" w:themeColor="text1"/>
        </w:rPr>
        <w:t xml:space="preserve">chronic </w:t>
      </w:r>
      <w:r w:rsidR="002C79C2" w:rsidRPr="009D03C9">
        <w:rPr>
          <w:color w:val="000000" w:themeColor="text1"/>
        </w:rPr>
        <w:t>recovery</w:t>
      </w:r>
      <w:r w:rsidR="008E057A" w:rsidRPr="009D03C9">
        <w:rPr>
          <w:color w:val="000000" w:themeColor="text1"/>
        </w:rPr>
        <w:t xml:space="preserve"> infant piglet heart model for</w:t>
      </w:r>
      <w:r w:rsidR="003733E4" w:rsidRPr="009D03C9">
        <w:rPr>
          <w:color w:val="000000" w:themeColor="text1"/>
        </w:rPr>
        <w:t xml:space="preserve"> the study of </w:t>
      </w:r>
      <w:r w:rsidR="00B93D00" w:rsidRPr="009D03C9">
        <w:rPr>
          <w:color w:val="000000" w:themeColor="text1"/>
        </w:rPr>
        <w:t xml:space="preserve">changes in the </w:t>
      </w:r>
      <w:r w:rsidR="003733E4" w:rsidRPr="009D03C9">
        <w:rPr>
          <w:color w:val="000000" w:themeColor="text1"/>
        </w:rPr>
        <w:t>T</w:t>
      </w:r>
      <w:r w:rsidR="002B27D3" w:rsidRPr="009D03C9">
        <w:rPr>
          <w:color w:val="000000" w:themeColor="text1"/>
        </w:rPr>
        <w:t xml:space="preserve">V </w:t>
      </w:r>
      <w:r w:rsidR="00B93D00" w:rsidRPr="009D03C9">
        <w:rPr>
          <w:color w:val="000000" w:themeColor="text1"/>
        </w:rPr>
        <w:t xml:space="preserve">when placed </w:t>
      </w:r>
      <w:r w:rsidR="002B27D3" w:rsidRPr="009D03C9">
        <w:rPr>
          <w:color w:val="000000" w:themeColor="text1"/>
        </w:rPr>
        <w:t>under combined volume and pressure stress</w:t>
      </w:r>
      <w:r w:rsidR="003733E4" w:rsidRPr="009D03C9">
        <w:rPr>
          <w:color w:val="000000" w:themeColor="text1"/>
        </w:rPr>
        <w:t xml:space="preserve">. In this model, </w:t>
      </w:r>
      <w:r w:rsidR="002B27D3" w:rsidRPr="009D03C9">
        <w:rPr>
          <w:color w:val="000000" w:themeColor="text1"/>
        </w:rPr>
        <w:t xml:space="preserve">volume loading of the right ventricular </w:t>
      </w:r>
      <w:r w:rsidR="00172C59">
        <w:rPr>
          <w:color w:val="000000" w:themeColor="text1"/>
        </w:rPr>
        <w:t xml:space="preserve">valve </w:t>
      </w:r>
      <w:r w:rsidR="002B27D3" w:rsidRPr="009D03C9">
        <w:rPr>
          <w:color w:val="000000" w:themeColor="text1"/>
        </w:rPr>
        <w:t xml:space="preserve">and </w:t>
      </w:r>
      <w:r w:rsidR="00172C59">
        <w:rPr>
          <w:color w:val="000000" w:themeColor="text1"/>
        </w:rPr>
        <w:t xml:space="preserve">the </w:t>
      </w:r>
      <w:r w:rsidR="002B27D3" w:rsidRPr="009D03C9">
        <w:rPr>
          <w:color w:val="000000" w:themeColor="text1"/>
        </w:rPr>
        <w:t xml:space="preserve">TV is achieved through </w:t>
      </w:r>
      <w:r w:rsidR="006F099E" w:rsidRPr="009D03C9">
        <w:rPr>
          <w:color w:val="000000" w:themeColor="text1"/>
        </w:rPr>
        <w:t xml:space="preserve">the </w:t>
      </w:r>
      <w:r w:rsidR="002B27D3" w:rsidRPr="009D03C9">
        <w:rPr>
          <w:color w:val="000000" w:themeColor="text1"/>
        </w:rPr>
        <w:t>disruption of the pulmonary valv</w:t>
      </w:r>
      <w:r w:rsidR="00B93D00" w:rsidRPr="009D03C9">
        <w:rPr>
          <w:color w:val="000000" w:themeColor="text1"/>
        </w:rPr>
        <w:t xml:space="preserve">e. Then pressure loading is </w:t>
      </w:r>
      <w:r w:rsidR="00583B63" w:rsidRPr="009D03C9">
        <w:rPr>
          <w:color w:val="000000" w:themeColor="text1"/>
        </w:rPr>
        <w:t xml:space="preserve">accomplished through </w:t>
      </w:r>
      <w:r w:rsidR="006F099E" w:rsidRPr="009D03C9">
        <w:rPr>
          <w:color w:val="000000" w:themeColor="text1"/>
        </w:rPr>
        <w:t xml:space="preserve">the </w:t>
      </w:r>
      <w:r w:rsidR="00583B63" w:rsidRPr="009D03C9">
        <w:rPr>
          <w:color w:val="000000" w:themeColor="text1"/>
        </w:rPr>
        <w:t xml:space="preserve">placement of a pulmonary artery band. </w:t>
      </w:r>
      <w:r w:rsidR="006F099E" w:rsidRPr="009D03C9">
        <w:rPr>
          <w:color w:val="000000" w:themeColor="text1"/>
        </w:rPr>
        <w:t>The s</w:t>
      </w:r>
      <w:r w:rsidR="00535149" w:rsidRPr="009D03C9">
        <w:rPr>
          <w:color w:val="000000" w:themeColor="text1"/>
        </w:rPr>
        <w:t>uccess of</w:t>
      </w:r>
      <w:r w:rsidR="00A25569" w:rsidRPr="009D03C9">
        <w:rPr>
          <w:color w:val="000000" w:themeColor="text1"/>
        </w:rPr>
        <w:t xml:space="preserve"> this model is assessed </w:t>
      </w:r>
      <w:r w:rsidR="00CC3DEF" w:rsidRPr="009D03C9">
        <w:rPr>
          <w:color w:val="000000" w:themeColor="text1"/>
        </w:rPr>
        <w:t xml:space="preserve">at four weeks post intervention surgery </w:t>
      </w:r>
      <w:r w:rsidR="00A25569" w:rsidRPr="009D03C9">
        <w:rPr>
          <w:color w:val="000000" w:themeColor="text1"/>
        </w:rPr>
        <w:t xml:space="preserve">through echocardiography, </w:t>
      </w:r>
      <w:r w:rsidR="0075275F" w:rsidRPr="009D03C9">
        <w:rPr>
          <w:color w:val="000000" w:themeColor="text1"/>
        </w:rPr>
        <w:t>intracardiac pressure measurement</w:t>
      </w:r>
      <w:r w:rsidR="00074D59" w:rsidRPr="009D03C9">
        <w:rPr>
          <w:color w:val="000000" w:themeColor="text1"/>
        </w:rPr>
        <w:t>,</w:t>
      </w:r>
      <w:r w:rsidR="0075275F" w:rsidRPr="009D03C9">
        <w:rPr>
          <w:color w:val="000000" w:themeColor="text1"/>
        </w:rPr>
        <w:t xml:space="preserve"> and pathologic examination</w:t>
      </w:r>
      <w:r w:rsidR="007C2F48" w:rsidRPr="009D03C9">
        <w:rPr>
          <w:color w:val="000000" w:themeColor="text1"/>
        </w:rPr>
        <w:t xml:space="preserve"> of the heart specimens</w:t>
      </w:r>
      <w:r w:rsidR="0075275F" w:rsidRPr="009D03C9">
        <w:rPr>
          <w:color w:val="000000" w:themeColor="text1"/>
        </w:rPr>
        <w:t>.</w:t>
      </w:r>
      <w:r w:rsidR="003E542C" w:rsidRPr="009D03C9">
        <w:rPr>
          <w:color w:val="000000" w:themeColor="text1"/>
        </w:rPr>
        <w:t xml:space="preserve"> </w:t>
      </w:r>
    </w:p>
    <w:p w14:paraId="730CD04B" w14:textId="77777777" w:rsidR="00325F4C" w:rsidRPr="009D03C9" w:rsidRDefault="00325F4C" w:rsidP="00662BAD">
      <w:pPr>
        <w:rPr>
          <w:color w:val="000000" w:themeColor="text1"/>
        </w:rPr>
      </w:pPr>
    </w:p>
    <w:p w14:paraId="45FFBA19" w14:textId="687313A6" w:rsidR="007A4DD6" w:rsidRPr="009D03C9" w:rsidRDefault="006305D7" w:rsidP="00662BAD">
      <w:pPr>
        <w:rPr>
          <w:b/>
          <w:bCs/>
          <w:color w:val="000000" w:themeColor="text1"/>
        </w:rPr>
      </w:pPr>
      <w:r w:rsidRPr="009D03C9">
        <w:rPr>
          <w:b/>
          <w:color w:val="000000" w:themeColor="text1"/>
        </w:rPr>
        <w:t>INTRODUCTION</w:t>
      </w:r>
      <w:r w:rsidRPr="009D03C9">
        <w:rPr>
          <w:b/>
          <w:bCs/>
          <w:color w:val="000000" w:themeColor="text1"/>
        </w:rPr>
        <w:t>:</w:t>
      </w:r>
      <w:r w:rsidR="00325F4C" w:rsidRPr="009D03C9">
        <w:rPr>
          <w:b/>
          <w:bCs/>
          <w:color w:val="000000" w:themeColor="text1"/>
        </w:rPr>
        <w:t xml:space="preserve"> </w:t>
      </w:r>
    </w:p>
    <w:p w14:paraId="5BB8D2FF" w14:textId="2EF3943F" w:rsidR="00157B63" w:rsidRPr="009D03C9" w:rsidRDefault="00325F4C" w:rsidP="00662BAD">
      <w:pPr>
        <w:rPr>
          <w:color w:val="000000" w:themeColor="text1"/>
        </w:rPr>
      </w:pPr>
      <w:r w:rsidRPr="009D03C9">
        <w:rPr>
          <w:color w:val="000000" w:themeColor="text1"/>
        </w:rPr>
        <w:t xml:space="preserve">The normal TV functions in a low volume and pressure stress environment. However, there are pediatric and adult heart conditions where the TV is either congenitally malformed or the cardiac physiology is such that the </w:t>
      </w:r>
      <w:r w:rsidR="00587036" w:rsidRPr="009D03C9">
        <w:rPr>
          <w:color w:val="000000" w:themeColor="text1"/>
        </w:rPr>
        <w:t xml:space="preserve">right ventricle and </w:t>
      </w:r>
      <w:r w:rsidRPr="009D03C9">
        <w:rPr>
          <w:color w:val="000000" w:themeColor="text1"/>
        </w:rPr>
        <w:t xml:space="preserve">TV </w:t>
      </w:r>
      <w:r w:rsidR="00352F0A" w:rsidRPr="009D03C9">
        <w:rPr>
          <w:color w:val="000000" w:themeColor="text1"/>
        </w:rPr>
        <w:t>are challenged by</w:t>
      </w:r>
      <w:r w:rsidRPr="009D03C9">
        <w:rPr>
          <w:color w:val="000000" w:themeColor="text1"/>
        </w:rPr>
        <w:t xml:space="preserve"> increased volume (preload) </w:t>
      </w:r>
      <w:r w:rsidR="007D4817" w:rsidRPr="009D03C9">
        <w:rPr>
          <w:color w:val="000000" w:themeColor="text1"/>
        </w:rPr>
        <w:t>and/</w:t>
      </w:r>
      <w:r w:rsidRPr="009D03C9">
        <w:rPr>
          <w:color w:val="000000" w:themeColor="text1"/>
        </w:rPr>
        <w:t>or pressure (afterload) stress, such as</w:t>
      </w:r>
      <w:r w:rsidR="00930BE2" w:rsidRPr="009D03C9">
        <w:rPr>
          <w:color w:val="000000" w:themeColor="text1"/>
        </w:rPr>
        <w:t xml:space="preserve"> </w:t>
      </w:r>
      <w:r w:rsidRPr="009D03C9">
        <w:rPr>
          <w:color w:val="000000" w:themeColor="text1"/>
        </w:rPr>
        <w:t>Tetralogy</w:t>
      </w:r>
      <w:r w:rsidR="008D0976" w:rsidRPr="009D03C9">
        <w:rPr>
          <w:color w:val="000000" w:themeColor="text1"/>
        </w:rPr>
        <w:t xml:space="preserve"> </w:t>
      </w:r>
      <w:r w:rsidRPr="009D03C9">
        <w:rPr>
          <w:color w:val="000000" w:themeColor="text1"/>
        </w:rPr>
        <w:t xml:space="preserve">of Fallot, </w:t>
      </w:r>
      <w:proofErr w:type="spellStart"/>
      <w:r w:rsidRPr="009D03C9">
        <w:rPr>
          <w:color w:val="000000" w:themeColor="text1"/>
        </w:rPr>
        <w:t>Ebstein’s</w:t>
      </w:r>
      <w:proofErr w:type="spellEnd"/>
      <w:r w:rsidRPr="009D03C9">
        <w:rPr>
          <w:color w:val="000000" w:themeColor="text1"/>
        </w:rPr>
        <w:t xml:space="preserve"> anomaly, congenitally corrected transposition of the great arteries,</w:t>
      </w:r>
      <w:r w:rsidR="00AF6552" w:rsidRPr="009D03C9">
        <w:rPr>
          <w:color w:val="000000" w:themeColor="text1"/>
        </w:rPr>
        <w:t xml:space="preserve"> </w:t>
      </w:r>
      <w:r w:rsidRPr="009D03C9">
        <w:rPr>
          <w:color w:val="000000" w:themeColor="text1"/>
        </w:rPr>
        <w:t>patients with transposition of the great arteries following an atrial switch procedure</w:t>
      </w:r>
      <w:r w:rsidR="00D24091" w:rsidRPr="009D03C9">
        <w:rPr>
          <w:color w:val="000000" w:themeColor="text1"/>
        </w:rPr>
        <w:t xml:space="preserve">, </w:t>
      </w:r>
      <w:r w:rsidR="00AF6552" w:rsidRPr="009D03C9">
        <w:rPr>
          <w:color w:val="000000" w:themeColor="text1"/>
        </w:rPr>
        <w:t>idiopathic pulmonary hypertension</w:t>
      </w:r>
      <w:r w:rsidR="00D24091" w:rsidRPr="009D03C9">
        <w:rPr>
          <w:color w:val="000000" w:themeColor="text1"/>
        </w:rPr>
        <w:t xml:space="preserve"> and hypoplastic left heart syndrome</w:t>
      </w:r>
      <w:r w:rsidRPr="009D03C9">
        <w:rPr>
          <w:color w:val="000000" w:themeColor="text1"/>
        </w:rPr>
        <w:t xml:space="preserve">. </w:t>
      </w:r>
      <w:r w:rsidR="001F2D24" w:rsidRPr="009D03C9">
        <w:rPr>
          <w:color w:val="000000" w:themeColor="text1"/>
        </w:rPr>
        <w:t xml:space="preserve">In these </w:t>
      </w:r>
      <w:r w:rsidR="001E082C" w:rsidRPr="009D03C9">
        <w:rPr>
          <w:color w:val="000000" w:themeColor="text1"/>
        </w:rPr>
        <w:t xml:space="preserve">cardiac </w:t>
      </w:r>
      <w:r w:rsidR="001F2D24" w:rsidRPr="009D03C9">
        <w:rPr>
          <w:color w:val="000000" w:themeColor="text1"/>
        </w:rPr>
        <w:t xml:space="preserve">conditions, the </w:t>
      </w:r>
      <w:r w:rsidR="000678F7" w:rsidRPr="009D03C9">
        <w:rPr>
          <w:color w:val="000000" w:themeColor="text1"/>
        </w:rPr>
        <w:t xml:space="preserve">TV </w:t>
      </w:r>
      <w:r w:rsidR="001F2D24" w:rsidRPr="009D03C9">
        <w:rPr>
          <w:color w:val="000000" w:themeColor="text1"/>
        </w:rPr>
        <w:t xml:space="preserve">is prone to premature </w:t>
      </w:r>
      <w:r w:rsidR="00C167A6" w:rsidRPr="009D03C9">
        <w:rPr>
          <w:color w:val="000000" w:themeColor="text1"/>
        </w:rPr>
        <w:t>val</w:t>
      </w:r>
      <w:r w:rsidR="000678F7" w:rsidRPr="009D03C9">
        <w:rPr>
          <w:color w:val="000000" w:themeColor="text1"/>
        </w:rPr>
        <w:t>v</w:t>
      </w:r>
      <w:r w:rsidR="00C167A6" w:rsidRPr="009D03C9">
        <w:rPr>
          <w:color w:val="000000" w:themeColor="text1"/>
        </w:rPr>
        <w:t xml:space="preserve">e </w:t>
      </w:r>
      <w:r w:rsidR="001F2D24" w:rsidRPr="009D03C9">
        <w:rPr>
          <w:color w:val="000000" w:themeColor="text1"/>
        </w:rPr>
        <w:t>failure</w:t>
      </w:r>
      <w:r w:rsidR="0071790A" w:rsidRPr="009D03C9">
        <w:rPr>
          <w:color w:val="000000" w:themeColor="text1"/>
        </w:rPr>
        <w:t>,</w:t>
      </w:r>
      <w:r w:rsidR="001F2D24" w:rsidRPr="009D03C9">
        <w:rPr>
          <w:color w:val="000000" w:themeColor="text1"/>
        </w:rPr>
        <w:t xml:space="preserve"> which </w:t>
      </w:r>
      <w:r w:rsidR="001160E3" w:rsidRPr="009D03C9">
        <w:rPr>
          <w:color w:val="000000" w:themeColor="text1"/>
        </w:rPr>
        <w:t>increase</w:t>
      </w:r>
      <w:r w:rsidR="0071790A" w:rsidRPr="009D03C9">
        <w:rPr>
          <w:color w:val="000000" w:themeColor="text1"/>
        </w:rPr>
        <w:t>s</w:t>
      </w:r>
      <w:r w:rsidR="001F2D24" w:rsidRPr="009D03C9">
        <w:rPr>
          <w:color w:val="000000" w:themeColor="text1"/>
        </w:rPr>
        <w:t xml:space="preserve"> morbidity and mortality</w:t>
      </w:r>
      <w:r w:rsidR="001F2D24" w:rsidRPr="009D03C9">
        <w:rPr>
          <w:color w:val="000000" w:themeColor="text1"/>
        </w:rPr>
        <w:fldChar w:fldCharType="begin" w:fldLock="1"/>
      </w:r>
      <w:r w:rsidR="00AD6E7F" w:rsidRPr="009D03C9">
        <w:rPr>
          <w:color w:val="000000" w:themeColor="text1"/>
        </w:rPr>
        <w:instrText>ADDIN CSL_CITATION {"citationItems":[{"id":"ITEM-1","itemData":{"DOI":"10.1136/heartjnl-2014-306919","ISBN":"1355-6037","ISSN":"1468201X","PMID":"25828460","abstract":"OBJECTIVE: Patients with surgically repaired tetralogy of Fallot (rTOF) may develop functional tricuspid regurgitation (TR) due to annulus dilation. Guidelines suggest pulmonary valve replacement (PVR) in patients with rTOF with progressive TR, but data on clinical outcomes are lacking. Our objective was to determine whether TR was predictive for adverse events after PVR. METHODS: In this retrospective, multicenter cohort study, patients with rTOF who had undergone PVR after preoperative echocardiographic assessment of TR grade were included. Preoperative and postoperative imaging data and a composite of adverse clinical events (death, sustained ventricular tachycardia, heart failure, or supraventricular tachycardia) were collected. Multivariate Cox hazards regression analysis was used to determine which factors were predictive for adverse events after PVR. RESULTS: A total of 129 patients (61% men, age at PVR 32.9+/-10.4 years) were included. The composite endpoint occurred in 39 patients during 8.4+/-4.2 years of follow-up. In multivariate analysis, severe preoperative TR (HR 2.49, 95% CI 1.11 to 5.52), right ventricular end-systolic volume (HR 1.02/mL/m(2), 95% CI 1.01 to 1.03) and age at PVR (HR 1.07/year, 95% CI 1.04 to 1.09) were predictive for adverse events. Early postoperative TR was not predictive for adverse events (p=0.96). In patients without any risk factor (age &gt;40 years, right ventricular end-systolic volume &gt;90 mL/m(2) or severe TR), 5-year event-free survival was 100% as compared with 61% in patients with two or three risk factors. CONCLUSIONS: In patients with rTOF, severe preoperative TR was predictive for adverse events after PVR. Close surveillance is warranted in these patients irrespective of postoperative TR.","author":[{"dropping-particle":"","family":"Bokma","given":"Jouke P.","non-dropping-particle":"","parse-names":false,"suffix":""},{"dropping-particle":"","family":"Winter","given":"Michiel M.","non-dropping-particle":"","parse-names":false,"suffix":""},{"dropping-particle":"","family":"Oosterhof","given":"Thomas","non-dropping-particle":"","parse-names":false,"suffix":""},{"dropping-particle":"","family":"Vliegen","given":"Hubert W.","non-dropping-particle":"","parse-names":false,"suffix":""},{"dropping-particle":"","family":"Dijk","given":"Arie P.","non-dropping-particle":"Van","parse-names":false,"suffix":""},{"dropping-particle":"","family":"Hazekamp","given":"Mark G.","non-dropping-particle":"","parse-names":false,"suffix":""},{"dropping-particle":"","family":"Koolbergen","given":"Dave R.","non-dropping-particle":"","parse-names":false,"suffix":""},{"dropping-particle":"","family":"Groenink","given":"Maarten","non-dropping-particle":"","parse-names":false,"suffix":""},{"dropping-particle":"","family":"Mulder","given":"Barbara J M","non-dropping-particle":"","parse-names":false,"suffix":""},{"dropping-particle":"","family":"Bouma","given":"Berto J.","non-dropping-particle":"","parse-names":false,"suffix":""}],"container-title":"Heart","id":"ITEM-1","issue":"10","issued":{"date-parts":[["2015"]]},"page":"794-799","title":"Severe tricuspid regurgitation is predictive for adverse events in tetralogy of Fallot","type":"article-journal","volume":"101"},"uris":["http://www.mendeley.com/documents/?uuid=d3ace9ce-23d9-4ff0-89d8-038f6f7baec2"]},{"id":"ITEM-2","itemData":{"DOI":"10.1016/j.cjca.2016.03.008","ISSN":"0828282X","abstract":"Background Ebstein anomaly (EA) and tricuspid valve dysplasia (TVD) are rare anomalies and data on outcomes after a fetal or neonatal EA/TVD diagnosis are conflicting. Methods To examine the outcome and identify markers predictive of mortality, we reviewed our single-centre experience from 2000-2014. Variables were analyzed separately for cases diagnosed in utero without pregnancy termination and for all live-born patients. Results Of 47 fetal cases, 8 (17%) died in utero and 10 (21%) as neonates. Independent predictors associated with fetal demise included severe tricuspid regurgitation with a Doppler gradient &lt; 40 mm Hg (odds ratio, 1.22 per mm Hg deduction; P = 0.003) and pulmonary regurgitation (odds ratio, 11.4; P = 0.03) at the baseline examination. A novel prognostic score (range, 0-10) combining the severity of 5 echocardiographic findings was independently associated with overall mortality (hazard ratio [HR], 1.39 per point increase; P = 0.01). Survival rates of 66 live births at 1 month, 1 year, and 5 years were 86%, 82%, and 80% respectively, and 75%, 60%, and 55% remained free from surgery at the same points in time. Factors associated with postnatal death in multivariate analysis included a younger gestational age at birth (HR per week, 1.59; P &lt; 0.001), tricuspid annulus diameter (HR per z-score increase, 1.76; P = 0.004), and no pulmonary forward flow (HR, 4.63; P = 0.03). Conclusions Our experience with fetal and neonatal EA/TVD shows better survival rates than previously reported. Mortality after a fetal diagnosis was significantly associated with hemodynamic changes indicative of a circular shunt, including pulmonary and tricuspid regurgitation severe enough to cause diastolic umbilical arterial flow reversal.","author":[{"dropping-particle":"","family":"Wertaschnigg","given":"Dagmar","non-dropping-particle":"","parse-names":false,"suffix":""},{"dropping-particle":"","family":"Manlhiot","given":"Cedric","non-dropping-particle":"","parse-names":false,"suffix":""},{"dropping-particle":"","family":"Jaeggi","given":"Michelle","non-dropping-particle":"","parse-names":false,"suffix":""},{"dropping-particle":"","family":"Seed","given":"Mike","non-dropping-particle":"","parse-names":false,"suffix":""},{"dropping-particle":"","family":"Dragulescu","given":"Andreea","non-dropping-particle":"","parse-names":false,"suffix":""},{"dropping-particle":"","family":"Schwartz","given":"Steven M.","non-dropping-particle":"","parse-names":false,"suffix":""},{"dropping-particle":"","family":"Arsdell","given":"Glen","non-dropping-particle":"van","parse-names":false,"suffix":""},{"dropping-particle":"","family":"Jaeggi","given":"Edgar T.","non-dropping-particle":"","parse-names":false,"suffix":""}],"container-title":"Canadian Journal of Cardiology","id":"ITEM-2","issue":"12","issued":{"date-parts":[["2016"]]},"page":"1500-1506","publisher":"Canadian Cardiovascular Society","title":"Contemporary Outcomes and Factors Associated With Mortality After a Fetal or Neonatal Diagnosis of Ebstein Anomaly and Tricuspid Valve Disease","type":"article-journal","volume":"32"},"uris":["http://www.mendeley.com/documents/?uuid=802cd745-50cf-4ea6-a5f4-ffccd230127b"]},{"id":"ITEM-3","itemData":{"DOI":"10.1016/j.jamcollsurg.2016.12.029","ISSN":"18791190","PMID":"28088601","abstract":"Background Optimal management of patients with congenitally corrected transposition of the great arteries (ccTGA) is unclear. The goal of this study was to compare the outcomes in patients with ccTGA undergoing different management strategies. Study Design Patients with ccTGA believed suitable for biventricular circulation, treated between 1995 and 2016, were included. The cohort was divided into 4 groups: systemic right ventricle (RV) (patients without surgical intervention or with a classic repair), anatomic repair, Fontan palliation, and patients receiving only a pulmonary artery band (PAB) or a shunt. Transplant-free survival from presentation was calculated for each group. Results The cohort included 97 patients: 45 (46%) systemic RV, 26 (27%) anatomic repair, 9 (9%) Fontan, and 17 (18%) PAB/shunt. Median age at presentation was 2 months (range 0 days to 69 years) and median follow-up was 10 years (1 month to 28 years). At initial presentation, 10 (11%) patients had any RV dysfunction (8 mild, 2 severe), and 16 (18%) patients had moderate or severe tricuspid regurgitation (TR). During the study, 10 (10%) patients died, and 3 (3%) patients underwent transplantation. At last follow-up, 11 (11%) patients were in New York Heart Association class III/IV, 5 (5%) had moderate or severe systemic ventricle dysfunction, and 16 (16%) had moderate or severe systemic atrioventricular valve regurgitation. Transplant-free survivals at 10 years were 93%, 86%, 100%, and 79% for systemic RV, anatomic repair, Fontan palliation, and PAB/shunt, respectively (p = 0.33). On multivariate analysis, only systemic RV dysfunction was associated with a higher risk for death or transplant (p = 0.001). Conclusions Transplant-free survival in ccTGA appears to be similar between patients with a systemic RV, anatomic repair, and Fontan procedure. Systemic RV dysfunction is a risk factor for death and transplant.","author":[{"dropping-particle":"","family":"León","given":"Luis E.","non-dropping-particle":"De","parse-names":false,"suffix":""},{"dropping-particle":"","family":"Mery","given":"Carlos M.","non-dropping-particle":"","parse-names":false,"suffix":""},{"dropping-particle":"","family":"Verm","given":"Raymond A.","non-dropping-particle":"","parse-names":false,"suffix":""},{"dropping-particle":"","family":"Trujillo-Díaz","given":"Daniel","non-dropping-particle":"","parse-names":false,"suffix":""},{"dropping-particle":"","family":"Patro","given":"Ankita","non-dropping-particle":"","parse-names":false,"suffix":""},{"dropping-particle":"","family":"Guzmán-Pruneda","given":"Francisco A.","non-dropping-particle":"","parse-names":false,"suffix":""},{"dropping-particle":"","family":"Adachi","given":"Iki","non-dropping-particle":"","parse-names":false,"suffix":""},{"dropping-particle":"","family":"Heinle","given":"Jeffrey S.","non-dropping-particle":"","parse-names":false,"suffix":""},{"dropping-particle":"","family":"Kane","given":"Lauren C.","non-dropping-particle":"","parse-names":false,"suffix":""},{"dropping-particle":"","family":"McKenzie","given":"E. Dean","non-dropping-particle":"","parse-names":false,"suffix":""},{"dropping-particle":"","family":"Fraser","given":"Charles D.","non-dropping-particle":"","parse-names":false,"suffix":""}],"container-title":"Journal of the American College of Surgeons","id":"ITEM-3","issue":"4","issued":{"date-parts":[["2017"]]},"page":"707-715","title":"Mid-Term Outcomes in Patients with Congenitally Corrected Transposition of the Great Arteries: A Single Center Experience","type":"article-journal","volume":"224"},"uris":["http://www.mendeley.com/documents/?uuid=545167e2-3024-4cc5-a7cd-5beadd62a3d1"]},{"id":"ITEM-4","itemData":{"ISBN":"0160-9289 (Print)\\r0160-9289 (Linking)","ISSN":"0160-9289","PMID":"15562930","abstract":"The Senning operation for transposition of the great arteries (TGA) was first introduced by Senning in 1959 and was revived by Quaegebeur et al. in the late 1970s, thus becoming the intervention of choice for the correction of TGA in many centers.","author":[{"dropping-particle":"","family":"Agnetti","given":"a","non-dropping-particle":"","parse-names":false,"suffix":""},{"dropping-particle":"","family":"Carano","given":"N","non-dropping-particle":"","parse-names":false,"suffix":""},{"dropping-particle":"","family":"Cavalli","given":"C","non-dropping-particle":"","parse-names":false,"suffix":""},{"dropping-particle":"","family":"Tchana","given":"B","non-dropping-particle":"","parse-names":false,"suffix":""},{"dropping-particle":"","family":"Bini","given":"M","non-dropping-particle":"","parse-names":false,"suffix":""},{"dropping-particle":"","family":"Squarcia","given":"U","non-dropping-particle":"","parse-names":false,"suffix":""},{"dropping-particle":"","family":"Frigiola","given":"a","non-dropping-particle":"","parse-names":false,"suffix":""}],"container-title":"Clinical cardiology","id":"ITEM-4","issue":"11","issued":{"date-parts":[["2004"]]},"page":"611-4","title":"Long-term outcome after senning operation for transposition of the great arteries.","type":"article-journal","volume":"27"},"uris":["http://www.mendeley.com/documents/?uuid=351efba6-bee1-4edc-9659-7018af2bf21b"]},{"id":"ITEM-5","itemData":{"DOI":"10.1111/crj.12713","ISSN":"1752699X","abstract":"INTRODUCTION: Tricuspid valve regurgitation (TR) is a frequent finding in patients with pulmonary arterial hypertension (PAH). However, its prognostic significance and relation to PAH, while suspected, are poorly understood. We assessed 727 consecutive patients with newly diagnosed PAH who underwent transthoracic echocardiographic evaluation of tricuspid valve function. OBJECTIVES: The study objective was to determine the association of TR presence and severity with patient characteristics, pulmonary artery hemodynamics and outcome. METHODS: Consecutive patients with newly diagnosed PAH (N = 727 with group 1 pulmonary hypertension) underwent transthoracic echocardiographic evaluation of tricuspid valve function at diagnosis. The primary study end point was all-cause mortality or lung transplantation. RESULTS: In this population, 702 patients (96.5%) had TR; in 165 patients (23%), TR was severe. Compared with those with no or mild TR by echocardiography criteria, patients with severe TR had shorter mean (SD) 6-minute walk distances (285 [125] m vs 360 [121] m; P = .02) and higher levels of B-type natriuretic peptide (695 [672] pg/dL vs 328 [300] pg/dL; P &lt; .05). Severe TR was associated with greater right atrial dilatation (91% vs 47%; P = .004) and right ventricular (RV) dilatation (92% vs 51%; P = .008), greater right atrial pressure (mean [SD] 15 [7] mm Hg vs 10 [6] mm Hg; P &lt; .001) and lower cardiac index (mean [SD], 2.2 [0.7] L/min/m2 vs 2.8 [0.9] L/min/m2; P &lt; .001). Severe TR was strongly predictive of greater 5-year mortality risk after adjustment for age, sex, functional class, 6-minute walk distance, diffusing capacity, RV size and pulmonary vascular resistance index (adjusted hazard ratio, 1.83; 95% CI, 1.38-2.41; P &lt; .001). CONCLUSIONS: Severe TR was a significant predictor of long-term mortality rate in PAH, and TR severity correlated with PAH severity.","author":[{"dropping-particle":"","family":"Chen","given":"Libo","non-dropping-particle":"","parse-names":false,"suffix":""},{"dropping-particle":"","family":"Larsen","given":"Carolyn M.","non-dropping-particle":"","parse-names":false,"suffix":""},{"dropping-particle":"","family":"Le","given":"Rachel J.","non-dropping-particle":"","parse-names":false,"suffix":""},{"dropping-particle":"","family":"Connolly","given":"Heidi M.","non-dropping-particle":"","parse-names":false,"suffix":""},{"dropping-particle":"V.","family":"Pislaru","given":"Sorin","non-dropping-particle":"","parse-names":false,"suffix":""},{"dropping-particle":"","family":"Murphy","given":"Joseph G.","non-dropping-particle":"","parse-names":false,"suffix":""},{"dropping-particle":"","family":"McGoon","given":"Michael D.","non-dropping-particle":"","parse-names":false,"suffix":""},{"dropping-particle":"","family":"Frantz","given":"Robert P.","non-dropping-particle":"","parse-names":false,"suffix":""},{"dropping-particle":"","family":"Kane","given":"Garvan C.","non-dropping-particle":"","parse-names":false,"suffix":""}],"container-title":"Clinical Respiratory Journal","id":"ITEM-5","issue":"4","issued":{"date-parts":[["2018"]]},"page":"1572-1580","title":"The prognostic significance of tricuspid valve regurgitation in pulmonary arterial hypertension","type":"article-journal","volume":"12"},"uris":["http://www.mendeley.com/documents/?uuid=6928100a-b7fc-4bb4-8957-559b5f163179"]}],"mendeley":{"formattedCitation":"&lt;sup&gt;1–5&lt;/sup&gt;","plainTextFormattedCitation":"1–5","previouslyFormattedCitation":"&lt;sup&gt;1–5&lt;/sup&gt;"},"properties":{"noteIndex":0},"schema":"https://github.com/citation-style-language/schema/raw/master/csl-citation.json"}</w:instrText>
      </w:r>
      <w:r w:rsidR="001F2D24" w:rsidRPr="009D03C9">
        <w:rPr>
          <w:color w:val="000000" w:themeColor="text1"/>
        </w:rPr>
        <w:fldChar w:fldCharType="separate"/>
      </w:r>
      <w:r w:rsidR="00AD6E7F" w:rsidRPr="009D03C9">
        <w:rPr>
          <w:noProof/>
          <w:color w:val="000000" w:themeColor="text1"/>
          <w:vertAlign w:val="superscript"/>
        </w:rPr>
        <w:t>1–5</w:t>
      </w:r>
      <w:r w:rsidR="001F2D24" w:rsidRPr="009D03C9">
        <w:rPr>
          <w:color w:val="000000" w:themeColor="text1"/>
        </w:rPr>
        <w:fldChar w:fldCharType="end"/>
      </w:r>
      <w:r w:rsidR="001F2D24" w:rsidRPr="009D03C9">
        <w:rPr>
          <w:color w:val="000000" w:themeColor="text1"/>
        </w:rPr>
        <w:t>.</w:t>
      </w:r>
      <w:r w:rsidRPr="009D03C9">
        <w:rPr>
          <w:color w:val="000000" w:themeColor="text1"/>
        </w:rPr>
        <w:t xml:space="preserve"> </w:t>
      </w:r>
      <w:r w:rsidR="001E082C" w:rsidRPr="009D03C9">
        <w:rPr>
          <w:color w:val="000000" w:themeColor="text1"/>
        </w:rPr>
        <w:t>A</w:t>
      </w:r>
      <w:r w:rsidR="000678F7" w:rsidRPr="009D03C9">
        <w:rPr>
          <w:color w:val="000000" w:themeColor="text1"/>
        </w:rPr>
        <w:t>lthough one</w:t>
      </w:r>
      <w:r w:rsidR="00B63064" w:rsidRPr="009D03C9">
        <w:rPr>
          <w:color w:val="000000" w:themeColor="text1"/>
        </w:rPr>
        <w:t xml:space="preserve"> may </w:t>
      </w:r>
      <w:r w:rsidR="001E082C" w:rsidRPr="009D03C9">
        <w:rPr>
          <w:color w:val="000000" w:themeColor="text1"/>
        </w:rPr>
        <w:t xml:space="preserve">hypothesize that premature TV failure in these cardiac lesions </w:t>
      </w:r>
      <w:r w:rsidR="00D34653" w:rsidRPr="009D03C9">
        <w:rPr>
          <w:color w:val="000000" w:themeColor="text1"/>
        </w:rPr>
        <w:t xml:space="preserve">may </w:t>
      </w:r>
      <w:r w:rsidR="001E082C" w:rsidRPr="009D03C9">
        <w:rPr>
          <w:color w:val="000000" w:themeColor="text1"/>
        </w:rPr>
        <w:t xml:space="preserve">be </w:t>
      </w:r>
      <w:r w:rsidR="00D34653" w:rsidRPr="009D03C9">
        <w:rPr>
          <w:color w:val="000000" w:themeColor="text1"/>
        </w:rPr>
        <w:t>relate</w:t>
      </w:r>
      <w:r w:rsidR="001E082C" w:rsidRPr="009D03C9">
        <w:rPr>
          <w:color w:val="000000" w:themeColor="text1"/>
        </w:rPr>
        <w:t>d</w:t>
      </w:r>
      <w:r w:rsidR="00D34653" w:rsidRPr="009D03C9">
        <w:rPr>
          <w:color w:val="000000" w:themeColor="text1"/>
        </w:rPr>
        <w:t xml:space="preserve"> to the TV being subjected to increased volume </w:t>
      </w:r>
      <w:r w:rsidR="00F55A34" w:rsidRPr="009D03C9">
        <w:rPr>
          <w:color w:val="000000" w:themeColor="text1"/>
        </w:rPr>
        <w:t>and/</w:t>
      </w:r>
      <w:r w:rsidR="00D34653" w:rsidRPr="009D03C9">
        <w:rPr>
          <w:color w:val="000000" w:themeColor="text1"/>
        </w:rPr>
        <w:t>or pressure stressors</w:t>
      </w:r>
      <w:r w:rsidR="001E082C" w:rsidRPr="009D03C9">
        <w:rPr>
          <w:color w:val="000000" w:themeColor="text1"/>
        </w:rPr>
        <w:t>, the exact etiology is unknown</w:t>
      </w:r>
      <w:r w:rsidR="00D34653" w:rsidRPr="009D03C9">
        <w:rPr>
          <w:color w:val="000000" w:themeColor="text1"/>
        </w:rPr>
        <w:t>.</w:t>
      </w:r>
      <w:r w:rsidR="00157B63" w:rsidRPr="009D03C9">
        <w:rPr>
          <w:color w:val="000000" w:themeColor="text1"/>
        </w:rPr>
        <w:t xml:space="preserve"> </w:t>
      </w:r>
      <w:r w:rsidR="00E07567" w:rsidRPr="009D03C9">
        <w:rPr>
          <w:color w:val="000000" w:themeColor="text1"/>
        </w:rPr>
        <w:t>Research o</w:t>
      </w:r>
      <w:r w:rsidR="001E082C" w:rsidRPr="009D03C9">
        <w:rPr>
          <w:color w:val="000000" w:themeColor="text1"/>
        </w:rPr>
        <w:t>ver the past decade</w:t>
      </w:r>
      <w:r w:rsidR="00E07567" w:rsidRPr="009D03C9">
        <w:rPr>
          <w:color w:val="000000" w:themeColor="text1"/>
        </w:rPr>
        <w:t xml:space="preserve"> has demonstrated that the mitral valve, the other atrioventricular valve, is capable of eliciting structural changes in response to stressors</w:t>
      </w:r>
      <w:r w:rsidR="00E07567" w:rsidRPr="009D03C9">
        <w:rPr>
          <w:color w:val="000000" w:themeColor="text1"/>
        </w:rPr>
        <w:fldChar w:fldCharType="begin" w:fldLock="1"/>
      </w:r>
      <w:r w:rsidR="00AD6E7F" w:rsidRPr="009D03C9">
        <w:rPr>
          <w:color w:val="000000" w:themeColor="text1"/>
        </w:rPr>
        <w:instrText>ADDIN CSL_CITATION {"citationItems":[{"id":"ITEM-1","itemData":{"DOI":"10.1161/CIRCULATIONAHA.108.846782","ISBN":"1524-4539 (Electronic)\\r0009-7322 (Linking)","ISSN":"00097322","PMID":"19597052","abstract":"BACKGROUND: In patients with left ventricular infarction or dilatation, leaflet tethering by displaced papillary muscles frequently induces mitral regurgitation, which doubles mortality. Little is known about the biological potential of the mitral valve (MV) to compensate for ventricular remodeling. We tested the hypothesis that MV leaflet surface area increases over time with mechanical stretch created by papillary muscle displacement through cell activation, not passive stretching.\\n\\nMETHODS AND RESULTS: Under cardiopulmonary bypass, the papillary muscle tips in 6 adult sheep were retracted apically short of producing mitral regurgitation to replicate tethering without confounding myocardial infarction or turbulence. Diastolic leaflet area was quantified by 3-dimensional echocardiography over 61+/-6 days compared with 6 unstretched sheep MVs. Total diastolic leaflet area increased by 2.4+/-1.3 cm(2) (17+/-10%) from 14.3+/-1.9 to 16.7+/-1.9 cm(2) (P=0.006) with stretch with no change in the unstretched valves despite sham open heart surgery. Stretched MVs were 2.8 times thicker than normal (1.18+/-0.14 versus 0.42+/-0.14 mm; P&lt;0.0001) at 60 days with an increased spongiosa layer. Endothelial cells (CD31(+)) coexpressing alpha-smooth muscle actin were significantly more common by fluorescent cell sorting in tethered versus normal leaflets (41+/-19% versus 9+/-5%; P=0.02), indicating endothelial-mesenchymal transdifferentiation. alpha-Smooth muscle actin-positive cells appeared in the atrial endothelium, penetrating into the interstitium, with increased collagen deposition. Thickened chordae showed endothelial and subendothelial alpha-smooth muscle actin. Endothelial-mesenchymal transdifferentiation capacity also was demonstrated in cultured MV endothelial cells.\\n\\nCONCLUSIONS: Mechanical stresses imposed by papillary muscle tethering increase MV leaflet area and thickness, with cellular changes suggesting reactivated embryonic developmental pathways. Understanding such actively adaptive mechanisms can potentially provide therapeutic opportunities to augment MV area and reduce ischemic mitral regurgitation.","author":[{"dropping-particle":"","family":"Dal-Bianco","given":"Jacob P.","non-dropping-particle":"","parse-names":false,"suffix":""},{"dropping-particle":"","family":"Aikawa","given":"Elena","non-dropping-particle":"","parse-names":false,"suffix":""},{"dropping-particle":"","family":"Bischoff","given":"Joyce","non-dropping-particle":"","parse-names":false,"suffix":""},{"dropping-particle":"","family":"Guerrero","given":"J. Luis","non-dropping-particle":"","parse-names":false,"suffix":""},{"dropping-particle":"","family":"Handschumacher","given":"Mark D.","non-dropping-particle":"","parse-names":false,"suffix":""},{"dropping-particle":"","family":"Sullivan","given":"Suzanne","non-dropping-particle":"","parse-names":false,"suffix":""},{"dropping-particle":"","family":"Johnson","given":"Benjamin","non-dropping-particle":"","parse-names":false,"suffix":""},{"dropping-particle":"","family":"Titus","given":"James S.","non-dropping-particle":"","parse-names":false,"suffix":""},{"dropping-particle":"","family":"Iwamoto","given":"Yoshiko","non-dropping-particle":"","parse-names":false,"suffix":""},{"dropping-particle":"","family":"Wylie-Sears","given":"Jill","non-dropping-particle":"","parse-names":false,"suffix":""},{"dropping-particle":"","family":"Levine","given":"Robert A.","non-dropping-particle":"","parse-names":false,"suffix":""},{"dropping-particle":"","family":"Carpentier","given":"Alain","non-dropping-particle":"","parse-names":false,"suffix":""}],"container-title":"Circulation","id":"ITEM-1","issue":"4","issued":{"date-parts":[["2009"]]},"page":"334-342","title":"Active adaptation of the tethered mitral valve: Insights into a compensatory mechanism for functional mitral regurgitation","type":"article-journal","volume":"120"},"uris":["http://www.mendeley.com/documents/?uuid=bb1cf850-4d66-4b55-a3d8-0ddebc02322f"]},{"id":"ITEM-2","itemData":{"DOI":"10.1161/CIRCULATIONAHA.107.749440","ISBN":"1524-4539 (Electronic)\\r0009-7322 (Linking)","ISSN":"00097322","PMID":"18678770","abstract":"BACKGROUND: Functional mitral regurgitation (MR) is caused by systolic traction on the mitral leaflets related to ventricular distortion. Little is known about whether chronic tethering causes the mitral leaflet area to adapt to the geometric needs imposed by tethering, in part because of inability to reconstruct leaflet area in vivo. Our aim was to explore whether adaptive increases in leaflet area occur in patients with functional MR compared with normal subjects and to test the hypothesis that leaflet area influences MR severity.\\n\\nMETHODS AND RESULTS: A new method for 3-dimensional echocardiographic measurement of mitral leaflet area was developed and validated in vivo against 15 sheep heart valves, later excised. This method was then applied in 80 consecutive patients from 3 groups: patients with normal hearts by echocardiography (n=20), patients with functional MR caused by isolated inferior wall-motion abnormality or dilated cardiomyopathy (n=29), and patients with inferior wall-motion abnormality or dilated cardiomyopathy but no MR (n=31). Leaflet area was increased by 35+/-20% in patients with LV dysfunction compared with normal subjects. The ratio of leaflet to annular area was 1.95+/-0.40 and was not different among groups, which indicates a surplus leaflet area that adapts to left-heart changes. In contrast, the ratio of total leaflet area to the area required to close the orifice in midsystole was decreased in patients with functional MR compared with those with normal hearts (1.29+/-0.15 versus 1.78+/-0.39, P=0.001) and compared with patients with inferior wall-motion abnormality or dilated cardiomyopathy but no MR (1.81+/-0.38, P=0.001). After adjustment for measures of LV remodeling and tethering, a leaflet-to-closure area ratio &lt;1.7 was associated with significant MR (odds ratio 23.2, 95% confidence interval 2.0 to 49.1, P=0.02).\\n\\nCONCLUSIONS: Mitral leaflet area increases in response to chronic tethering in patients with inferior wall-motion abnormality and dilated cardiomyopathy, but the development of significant MR is associated with insufficient leaflet area relative to that demanded by tethering geometry. The varying adequacy of leaflet adaptation may explain in part the heterogeneity of this disease among patients. The results suggest the need to understand the mechanisms that underlie leaflet adaptation and whether leaflet area can potentially be modified as part of the therapeutic approach.","author":[{"dropping-particle":"","family":"Chaput","given":"Miguel","non-dropping-particle":"","parse-names":false,"suffix":""},{"dropping-particle":"","family":"Handschumacher","given":"Mark D.","non-dropping-particle":"","parse-names":false,"suffix":""},{"dropping-particle":"","family":"Tournoux","given":"Francois","non-dropping-particle":"","parse-names":false,"suffix":""},{"dropping-particle":"","family":"Hua","given":"Lanqi","non-dropping-particle":"","parse-names":false,"suffix":""},{"dropping-particle":"","family":"Guerrero","given":"J. Luis","non-dropping-particle":"","parse-names":false,"suffix":""},{"dropping-particle":"","family":"Vlahakes","given":"Gus J.","non-dropping-particle":"","parse-names":false,"suffix":""},{"dropping-particle":"","family":"Levine","given":"Robert A.","non-dropping-particle":"","parse-names":false,"suffix":""}],"container-title":"Circulation","id":"ITEM-2","issue":"8","issued":{"date-parts":[["2008"]]},"page":"845-852","title":"Mitral leaflet adaptation to ventricular remodeling occurrence and adequacy in patients with functional mitral regurgitation","type":"article-journal","volume":"118"},"uris":["http://www.mendeley.com/documents/?uuid=f0e2ead3-89be-485e-b465-40ec9aa828e9"]},{"id":"ITEM-3","itemData":{"DOI":"10.1016/j.jmbbm.2012.07.001","ISSN":"17516161","PMID":"23159489","abstract":"Ischemic mitral regurgitation is mitral insufficiency caused by myocardial infarction. Recent studies suggest that mitral leaflets have the potential to grow and reduce the degree of regurgitation. Leaflet growth has been associated with papillary muscle displacement, but role of annular dilation in leaflet growth is unclear. We tested the hypothesis that chronic leaflet stretch, induced by papillary muscle tethering and annular dilation, triggers chronic leaflet growth. To decipher the mechanisms that drive the growth process, we further quantified regional and directional variations of growth. Five adult sheep underwent coronary snare and marker placement on the left ventricle, papillary muscles, mitral annulus, and mitral leaflet. After eight days, we tightened the snares to create inferior myocardial infarction. We recorded marker coordinates at baseline, acutely (immediately post-infarction), and chronically (five weeks post-infarction). From these coordinates, we calculated acute and chronic changes in ventricular, papillary muscle, and annular geometry along with acute and chronic leaflet strains. Chronic left ventricular dilation of 17.15% (p&lt; 0.001) induced chronic posterior papillary muscle displacement of 13.49. mm (p=0.07). Chronic mitral annular area, commissural and septal-lateral distances increased by 32.50% (p=0.010), 14.11% (p=0.007), and 10.84% (p=0.010). Chronic area, circumferential, and radial growth were 15.57%, 5.91%, and 3.58%, with non-significant regional variations (p=0.868). Our study demonstrates that mechanical stretch, induced by annular dilation and papillary muscle tethering, triggers mitral leaflet growth. Understanding the mechanisms of leaflet adaptation may open new avenues to pharmacologically or surgically manipulate mechanotransduction pathways to augment mitral leaflet area and reduce the degree of regurgitation. ?? 2012 Elsevier Ltd.","author":[{"dropping-particle":"","family":"Rausch","given":"Manuel K.","non-dropping-particle":"","parse-names":false,"suffix":""},{"dropping-particle":"","family":"Tibayan","given":"Frederick A.","non-dropping-particle":"","parse-names":false,"suffix":""},{"dropping-particle":"","family":"Craig Miller","given":"D.","non-dropping-particle":"","parse-names":false,"suffix":""},{"dropping-particle":"","family":"Kuhl","given":"Ellen","non-dropping-particle":"","parse-names":false,"suffix":""}],"container-title":"Journal of the Mechanical Behavior of Biomedical Materials","id":"ITEM-3","issued":{"date-parts":[["2012"]]},"page":"208-217","publisher":"Elsevier","title":"Evidence of adaptive mitral leaflet growth","type":"article-journal","volume":"15"},"uris":["http://www.mendeley.com/documents/?uuid=5db71872-d016-460a-83df-6fd1b306e8ba"]}],"mendeley":{"formattedCitation":"&lt;sup&gt;6–8&lt;/sup&gt;","plainTextFormattedCitation":"6–8","previouslyFormattedCitation":"&lt;sup&gt;6–8&lt;/sup&gt;"},"properties":{"noteIndex":0},"schema":"https://github.com/citation-style-language/schema/raw/master/csl-citation.json"}</w:instrText>
      </w:r>
      <w:r w:rsidR="00E07567" w:rsidRPr="009D03C9">
        <w:rPr>
          <w:color w:val="000000" w:themeColor="text1"/>
        </w:rPr>
        <w:fldChar w:fldCharType="separate"/>
      </w:r>
      <w:r w:rsidR="00AD6E7F" w:rsidRPr="009D03C9">
        <w:rPr>
          <w:noProof/>
          <w:color w:val="000000" w:themeColor="text1"/>
          <w:vertAlign w:val="superscript"/>
        </w:rPr>
        <w:t>6–8</w:t>
      </w:r>
      <w:r w:rsidR="00E07567" w:rsidRPr="009D03C9">
        <w:rPr>
          <w:color w:val="000000" w:themeColor="text1"/>
        </w:rPr>
        <w:fldChar w:fldCharType="end"/>
      </w:r>
      <w:r w:rsidR="00E07567" w:rsidRPr="009D03C9">
        <w:rPr>
          <w:color w:val="000000" w:themeColor="text1"/>
        </w:rPr>
        <w:t>.</w:t>
      </w:r>
      <w:r w:rsidR="00157B63" w:rsidRPr="009D03C9">
        <w:rPr>
          <w:color w:val="000000" w:themeColor="text1"/>
        </w:rPr>
        <w:t xml:space="preserve"> However, </w:t>
      </w:r>
      <w:r w:rsidR="001E082C" w:rsidRPr="009D03C9">
        <w:rPr>
          <w:color w:val="000000" w:themeColor="text1"/>
        </w:rPr>
        <w:t>the current literature lack</w:t>
      </w:r>
      <w:r w:rsidR="00C80ED2" w:rsidRPr="009D03C9">
        <w:rPr>
          <w:color w:val="000000" w:themeColor="text1"/>
        </w:rPr>
        <w:t>s</w:t>
      </w:r>
      <w:r w:rsidR="001E082C" w:rsidRPr="009D03C9">
        <w:rPr>
          <w:color w:val="000000" w:themeColor="text1"/>
        </w:rPr>
        <w:t xml:space="preserve"> mechanistic studies </w:t>
      </w:r>
      <w:r w:rsidR="00C80ED2" w:rsidRPr="009D03C9">
        <w:rPr>
          <w:color w:val="000000" w:themeColor="text1"/>
        </w:rPr>
        <w:t>that assess</w:t>
      </w:r>
      <w:r w:rsidR="001E082C" w:rsidRPr="009D03C9">
        <w:rPr>
          <w:color w:val="000000" w:themeColor="text1"/>
        </w:rPr>
        <w:t xml:space="preserve"> TV adaptation to stressors. </w:t>
      </w:r>
      <w:r w:rsidR="00157B63" w:rsidRPr="009D03C9">
        <w:rPr>
          <w:color w:val="000000" w:themeColor="text1"/>
        </w:rPr>
        <w:t xml:space="preserve">This </w:t>
      </w:r>
      <w:r w:rsidR="00074D59" w:rsidRPr="009D03C9">
        <w:rPr>
          <w:color w:val="000000" w:themeColor="text1"/>
        </w:rPr>
        <w:t xml:space="preserve">aspect </w:t>
      </w:r>
      <w:r w:rsidR="00157B63" w:rsidRPr="009D03C9">
        <w:rPr>
          <w:color w:val="000000" w:themeColor="text1"/>
        </w:rPr>
        <w:t xml:space="preserve">may be in part due to a lack of </w:t>
      </w:r>
      <w:r w:rsidR="00A3393F" w:rsidRPr="009D03C9">
        <w:rPr>
          <w:color w:val="000000" w:themeColor="text1"/>
        </w:rPr>
        <w:t xml:space="preserve">an </w:t>
      </w:r>
      <w:r w:rsidR="00157B63" w:rsidRPr="009D03C9">
        <w:rPr>
          <w:color w:val="000000" w:themeColor="text1"/>
        </w:rPr>
        <w:t xml:space="preserve">adequate animal heart model that will </w:t>
      </w:r>
      <w:r w:rsidR="00A3393F" w:rsidRPr="009D03C9">
        <w:rPr>
          <w:color w:val="000000" w:themeColor="text1"/>
        </w:rPr>
        <w:t>allow for</w:t>
      </w:r>
      <w:r w:rsidR="00157B63" w:rsidRPr="009D03C9">
        <w:rPr>
          <w:color w:val="000000" w:themeColor="text1"/>
        </w:rPr>
        <w:t xml:space="preserve"> </w:t>
      </w:r>
      <w:r w:rsidR="00A3393F" w:rsidRPr="009D03C9">
        <w:rPr>
          <w:color w:val="000000" w:themeColor="text1"/>
        </w:rPr>
        <w:t>such</w:t>
      </w:r>
      <w:r w:rsidR="00157B63" w:rsidRPr="009D03C9">
        <w:rPr>
          <w:color w:val="000000" w:themeColor="text1"/>
        </w:rPr>
        <w:t xml:space="preserve"> stud</w:t>
      </w:r>
      <w:r w:rsidR="00A3393F" w:rsidRPr="009D03C9">
        <w:rPr>
          <w:color w:val="000000" w:themeColor="text1"/>
        </w:rPr>
        <w:t>ies.</w:t>
      </w:r>
    </w:p>
    <w:p w14:paraId="45FE4AF1" w14:textId="0220287D" w:rsidR="00AE6522" w:rsidRPr="009D03C9" w:rsidRDefault="00AE6522" w:rsidP="00662BAD">
      <w:pPr>
        <w:rPr>
          <w:color w:val="000000" w:themeColor="text1"/>
        </w:rPr>
      </w:pPr>
    </w:p>
    <w:p w14:paraId="077D5A17" w14:textId="6FD6631F" w:rsidR="00C57955" w:rsidRPr="009D03C9" w:rsidRDefault="00867DA9" w:rsidP="00662BAD">
      <w:pPr>
        <w:rPr>
          <w:color w:val="000000" w:themeColor="text1"/>
        </w:rPr>
      </w:pPr>
      <w:r w:rsidRPr="009D03C9">
        <w:rPr>
          <w:color w:val="000000" w:themeColor="text1"/>
        </w:rPr>
        <w:t>In the literature, there are models that individually volume or pressure load</w:t>
      </w:r>
      <w:r w:rsidR="001E26A1" w:rsidRPr="009D03C9">
        <w:rPr>
          <w:color w:val="000000" w:themeColor="text1"/>
        </w:rPr>
        <w:t>ed</w:t>
      </w:r>
      <w:r w:rsidRPr="009D03C9">
        <w:rPr>
          <w:color w:val="000000" w:themeColor="text1"/>
        </w:rPr>
        <w:t xml:space="preserve"> the right ventricle. </w:t>
      </w:r>
      <w:r w:rsidR="001E26A1" w:rsidRPr="009D03C9">
        <w:rPr>
          <w:color w:val="000000" w:themeColor="text1"/>
        </w:rPr>
        <w:t>However, t</w:t>
      </w:r>
      <w:r w:rsidRPr="009D03C9">
        <w:rPr>
          <w:color w:val="000000" w:themeColor="text1"/>
        </w:rPr>
        <w:t xml:space="preserve">he combination of </w:t>
      </w:r>
      <w:r w:rsidR="001E26A1" w:rsidRPr="009D03C9">
        <w:rPr>
          <w:color w:val="000000" w:themeColor="text1"/>
        </w:rPr>
        <w:t xml:space="preserve">chronic </w:t>
      </w:r>
      <w:r w:rsidRPr="009D03C9">
        <w:rPr>
          <w:color w:val="000000" w:themeColor="text1"/>
        </w:rPr>
        <w:t xml:space="preserve">pressure and volume loading of the right ventricle </w:t>
      </w:r>
      <w:r w:rsidR="00264157" w:rsidRPr="009D03C9">
        <w:rPr>
          <w:color w:val="000000" w:themeColor="text1"/>
        </w:rPr>
        <w:t xml:space="preserve">has been </w:t>
      </w:r>
      <w:r w:rsidRPr="009D03C9">
        <w:rPr>
          <w:color w:val="000000" w:themeColor="text1"/>
        </w:rPr>
        <w:t xml:space="preserve">more challenging to achieve. </w:t>
      </w:r>
      <w:r w:rsidR="007D7AC0" w:rsidRPr="009D03C9">
        <w:rPr>
          <w:color w:val="000000" w:themeColor="text1"/>
        </w:rPr>
        <w:t xml:space="preserve">There </w:t>
      </w:r>
      <w:r w:rsidR="004A5354" w:rsidRPr="009D03C9">
        <w:rPr>
          <w:color w:val="000000" w:themeColor="text1"/>
        </w:rPr>
        <w:t>are</w:t>
      </w:r>
      <w:r w:rsidR="007D7AC0" w:rsidRPr="009D03C9">
        <w:rPr>
          <w:color w:val="000000" w:themeColor="text1"/>
        </w:rPr>
        <w:t xml:space="preserve"> animal model</w:t>
      </w:r>
      <w:r w:rsidR="004A5354" w:rsidRPr="009D03C9">
        <w:rPr>
          <w:color w:val="000000" w:themeColor="text1"/>
        </w:rPr>
        <w:t>s</w:t>
      </w:r>
      <w:r w:rsidR="007D7AC0" w:rsidRPr="009D03C9">
        <w:rPr>
          <w:color w:val="000000" w:themeColor="text1"/>
        </w:rPr>
        <w:t xml:space="preserve"> in the literature that use p</w:t>
      </w:r>
      <w:r w:rsidR="000C606C" w:rsidRPr="009D03C9">
        <w:rPr>
          <w:color w:val="000000" w:themeColor="text1"/>
        </w:rPr>
        <w:t xml:space="preserve">lacement of </w:t>
      </w:r>
      <w:r w:rsidR="003F1356" w:rsidRPr="009D03C9">
        <w:rPr>
          <w:color w:val="000000" w:themeColor="text1"/>
        </w:rPr>
        <w:t xml:space="preserve">a pulmonary artery band </w:t>
      </w:r>
      <w:r w:rsidR="007D7AC0" w:rsidRPr="009D03C9">
        <w:rPr>
          <w:color w:val="000000" w:themeColor="text1"/>
        </w:rPr>
        <w:t xml:space="preserve">to pressure-load the right ventricle </w:t>
      </w:r>
      <w:r w:rsidR="004A5354" w:rsidRPr="009D03C9">
        <w:rPr>
          <w:color w:val="000000" w:themeColor="text1"/>
        </w:rPr>
        <w:t>as well as</w:t>
      </w:r>
      <w:r w:rsidR="007D7AC0" w:rsidRPr="009D03C9">
        <w:rPr>
          <w:color w:val="000000" w:themeColor="text1"/>
        </w:rPr>
        <w:t xml:space="preserve"> creat</w:t>
      </w:r>
      <w:r w:rsidR="004A5354" w:rsidRPr="009D03C9">
        <w:rPr>
          <w:color w:val="000000" w:themeColor="text1"/>
        </w:rPr>
        <w:t>ing</w:t>
      </w:r>
      <w:r w:rsidR="007D7AC0" w:rsidRPr="009D03C9">
        <w:rPr>
          <w:color w:val="000000" w:themeColor="text1"/>
        </w:rPr>
        <w:t xml:space="preserve"> an atrial septal defect to volume-load the right ventricle</w:t>
      </w:r>
      <w:r w:rsidR="00DE22D2" w:rsidRPr="009D03C9">
        <w:rPr>
          <w:color w:val="000000" w:themeColor="text1"/>
        </w:rPr>
        <w:fldChar w:fldCharType="begin" w:fldLock="1"/>
      </w:r>
      <w:r w:rsidR="00AD6E7F" w:rsidRPr="009D03C9">
        <w:rPr>
          <w:color w:val="000000" w:themeColor="text1"/>
        </w:rPr>
        <w:instrText>ADDIN CSL_CITATION {"citationItems":[{"id":"ITEM-1","itemData":{"DOI":"10.1152/ajpheart.1985.249.2.h371","ISSN":"03636135","PMID":"3161346","author":[{"dropping-particle":"","family":"Marino","given":"T. A.","non-dropping-particle":"","parse-names":false,"suffix":""},{"dropping-particle":"","family":"Kent","given":"R. L.","non-dropping-particle":"","parse-names":false,"suffix":""},{"dropping-particle":"","family":"Uboh","given":"C. E.","non-dropping-particle":"","parse-names":false,"suffix":""}],"container-title":"American Journal of Physiology - Heart and Circulatory Physiology","id":"ITEM-1","issue":"2","issued":{"date-parts":[["1985"]]},"title":"Structural analysis of pressure versus volume overload hypertrophy of cat right ventricle","type":"article-journal","volume":"18"},"uris":["http://www.mendeley.com/documents/?uuid=85124b93-8091-43be-a24a-9d909a05aaf7"]}],"mendeley":{"formattedCitation":"&lt;sup&gt;9&lt;/sup&gt;","plainTextFormattedCitation":"9","previouslyFormattedCitation":"&lt;sup&gt;9&lt;/sup&gt;"},"properties":{"noteIndex":0},"schema":"https://github.com/citation-style-language/schema/raw/master/csl-citation.json"}</w:instrText>
      </w:r>
      <w:r w:rsidR="00DE22D2" w:rsidRPr="009D03C9">
        <w:rPr>
          <w:color w:val="000000" w:themeColor="text1"/>
        </w:rPr>
        <w:fldChar w:fldCharType="separate"/>
      </w:r>
      <w:r w:rsidR="00AD6E7F" w:rsidRPr="009D03C9">
        <w:rPr>
          <w:noProof/>
          <w:color w:val="000000" w:themeColor="text1"/>
          <w:vertAlign w:val="superscript"/>
        </w:rPr>
        <w:t>9</w:t>
      </w:r>
      <w:r w:rsidR="00DE22D2" w:rsidRPr="009D03C9">
        <w:rPr>
          <w:color w:val="000000" w:themeColor="text1"/>
        </w:rPr>
        <w:fldChar w:fldCharType="end"/>
      </w:r>
      <w:r w:rsidR="007D7AC0" w:rsidRPr="009D03C9">
        <w:rPr>
          <w:color w:val="000000" w:themeColor="text1"/>
        </w:rPr>
        <w:t xml:space="preserve">. </w:t>
      </w:r>
      <w:r w:rsidR="004A5354" w:rsidRPr="009D03C9">
        <w:rPr>
          <w:color w:val="000000" w:themeColor="text1"/>
        </w:rPr>
        <w:t xml:space="preserve">This technique was not </w:t>
      </w:r>
      <w:r w:rsidR="007D3652" w:rsidRPr="009D03C9">
        <w:rPr>
          <w:color w:val="000000" w:themeColor="text1"/>
        </w:rPr>
        <w:t xml:space="preserve">able achieve the goal of chronic simultaneous pressure and volume loading of the right ventricle as </w:t>
      </w:r>
      <w:r w:rsidR="00B30BBD" w:rsidRPr="009D03C9">
        <w:rPr>
          <w:color w:val="000000" w:themeColor="text1"/>
        </w:rPr>
        <w:t xml:space="preserve">the presence of tight pulmonary artery bands may </w:t>
      </w:r>
      <w:r w:rsidR="007D3652" w:rsidRPr="009D03C9">
        <w:rPr>
          <w:color w:val="000000" w:themeColor="text1"/>
        </w:rPr>
        <w:t>result in a</w:t>
      </w:r>
      <w:r w:rsidR="00B30BBD" w:rsidRPr="009D03C9">
        <w:rPr>
          <w:color w:val="000000" w:themeColor="text1"/>
        </w:rPr>
        <w:t xml:space="preserve"> right to left shunt across the atrial septal defect. </w:t>
      </w:r>
      <w:r w:rsidR="007D3652" w:rsidRPr="009D03C9">
        <w:rPr>
          <w:color w:val="000000" w:themeColor="text1"/>
        </w:rPr>
        <w:t xml:space="preserve">This results in </w:t>
      </w:r>
      <w:r w:rsidR="00B30BBD" w:rsidRPr="009D03C9">
        <w:rPr>
          <w:color w:val="000000" w:themeColor="text1"/>
        </w:rPr>
        <w:t>the atrial septal defect no longer provid</w:t>
      </w:r>
      <w:r w:rsidR="007D3652" w:rsidRPr="009D03C9">
        <w:rPr>
          <w:color w:val="000000" w:themeColor="text1"/>
        </w:rPr>
        <w:t>ing a</w:t>
      </w:r>
      <w:r w:rsidR="00B30BBD" w:rsidRPr="009D03C9">
        <w:rPr>
          <w:color w:val="000000" w:themeColor="text1"/>
        </w:rPr>
        <w:t xml:space="preserve"> volume load </w:t>
      </w:r>
      <w:r w:rsidR="007D3652" w:rsidRPr="009D03C9">
        <w:rPr>
          <w:color w:val="000000" w:themeColor="text1"/>
        </w:rPr>
        <w:t>to</w:t>
      </w:r>
      <w:r w:rsidR="00B30BBD" w:rsidRPr="009D03C9">
        <w:rPr>
          <w:color w:val="000000" w:themeColor="text1"/>
        </w:rPr>
        <w:t xml:space="preserve"> the right ventricle. </w:t>
      </w:r>
      <w:r w:rsidR="007D3652" w:rsidRPr="009D03C9">
        <w:rPr>
          <w:color w:val="000000" w:themeColor="text1"/>
        </w:rPr>
        <w:t xml:space="preserve">An atrial </w:t>
      </w:r>
      <w:r w:rsidR="001E1E77" w:rsidRPr="009D03C9">
        <w:rPr>
          <w:color w:val="000000" w:themeColor="text1"/>
        </w:rPr>
        <w:t xml:space="preserve">septal </w:t>
      </w:r>
      <w:r w:rsidR="007D3652" w:rsidRPr="009D03C9">
        <w:rPr>
          <w:color w:val="000000" w:themeColor="text1"/>
        </w:rPr>
        <w:t xml:space="preserve">right to left shunt </w:t>
      </w:r>
      <w:r w:rsidR="00B30BBD" w:rsidRPr="009D03C9">
        <w:rPr>
          <w:color w:val="000000" w:themeColor="text1"/>
        </w:rPr>
        <w:t>will result in a cyanotic animal</w:t>
      </w:r>
      <w:r w:rsidR="005D4147" w:rsidRPr="009D03C9">
        <w:rPr>
          <w:color w:val="000000" w:themeColor="text1"/>
        </w:rPr>
        <w:fldChar w:fldCharType="begin" w:fldLock="1"/>
      </w:r>
      <w:r w:rsidR="00AD6E7F" w:rsidRPr="009D03C9">
        <w:rPr>
          <w:color w:val="000000" w:themeColor="text1"/>
        </w:rPr>
        <w:instrText>ADDIN CSL_CITATION {"citationItems":[{"id":"ITEM-1","itemData":{"DOI":"10.1016/j.jss.2008.06.024","ISSN":"00224804","abstract":"Objective: To create an experimental model of cyanotic congenital heart defect with decreased pulmonary blood flow using a novel hybrid method. Methods: A model of congenital heart defect with decreased pulmonary blood flow and chronic cyanosis was produced surgically in eight piglets (mean, 2 mo old). An artificial atrial septal defect was created followed by pulmonary artery banding to generate a systolic pressure gradient at 2 mo of ≥50 mm Hg (cyanotic group). Another eight piglets underwent a sham operation (control group). Results: There were six long-term survivors in the cyanotic group. At a mean duration of 2 mo following the hybrid procedure, the resting gradient across the pulmonary artery band was 53.7 mm Hg. The Qp/Qs reached 0.54:1. The arterial oxygen tension, arterial oxygen saturation, hematocrit, and hemoglobin concentration were 52.9 mm Hg, 85.6%, 49.8%, and 16.6 g/dL in the cyanotic group versus 118.0 mm Hg, 98.0%, 37.9%, and 12.2 g/dL in the control group, respectively (all P &lt; 0.001). Conclusions: A porcine model of cyanotic congenital heart defect with decreased pulmonary blood flow was established by a hybrid method. Application of this experimental design may enhance our understanding and possibly influence the treatment of patients who have cyanotic heart disease with decreased pulmonary blood flow. © 2009 Elsevier Inc. All rights reserved.","author":[{"dropping-particle":"","family":"Xu","given":"Yaoqiang","non-dropping-particle":"","parse-names":false,"suffix":""},{"dropping-particle":"","family":"Liu","given":"Yinglong","non-dropping-particle":"","parse-names":false,"suffix":""},{"dropping-particle":"","family":"Lv","given":"Xiaodong","non-dropping-particle":"","parse-names":false,"suffix":""},{"dropping-particle":"","family":"Yu","given":"Cuntao","non-dropping-particle":"","parse-names":false,"suffix":""},{"dropping-particle":"","family":"Li","given":"Xiaofeng","non-dropping-particle":"","parse-names":false,"suffix":""}],"container-title":"Journal of Surgical Research","id":"ITEM-1","issue":"2","issued":{"date-parts":[["2009"]]},"page":"262-266","publisher":"Elsevier Inc.","title":"A Novel Hybrid Method for Creating a Porcine Model of Cyanotic Congenital Heart Defect With Decreased Pulmonary Blood Flow","type":"article-journal","volume":"154"},"uris":["http://www.mendeley.com/documents/?uuid=9a2eaffb-f386-4068-b6e0-3322ba3fc51a"]}],"mendeley":{"formattedCitation":"&lt;sup&gt;10&lt;/sup&gt;","plainTextFormattedCitation":"10","previouslyFormattedCitation":"&lt;sup&gt;10&lt;/sup&gt;"},"properties":{"noteIndex":0},"schema":"https://github.com/citation-style-language/schema/raw/master/csl-citation.json"}</w:instrText>
      </w:r>
      <w:r w:rsidR="005D4147" w:rsidRPr="009D03C9">
        <w:rPr>
          <w:color w:val="000000" w:themeColor="text1"/>
        </w:rPr>
        <w:fldChar w:fldCharType="separate"/>
      </w:r>
      <w:r w:rsidR="00AD6E7F" w:rsidRPr="009D03C9">
        <w:rPr>
          <w:noProof/>
          <w:color w:val="000000" w:themeColor="text1"/>
          <w:vertAlign w:val="superscript"/>
        </w:rPr>
        <w:t>10</w:t>
      </w:r>
      <w:r w:rsidR="005D4147" w:rsidRPr="009D03C9">
        <w:rPr>
          <w:color w:val="000000" w:themeColor="text1"/>
        </w:rPr>
        <w:fldChar w:fldCharType="end"/>
      </w:r>
      <w:r w:rsidR="00B30BBD" w:rsidRPr="009D03C9">
        <w:rPr>
          <w:color w:val="000000" w:themeColor="text1"/>
        </w:rPr>
        <w:t xml:space="preserve">. </w:t>
      </w:r>
      <w:r w:rsidR="00864CB3" w:rsidRPr="009D03C9">
        <w:rPr>
          <w:color w:val="000000" w:themeColor="text1"/>
        </w:rPr>
        <w:t>T</w:t>
      </w:r>
      <w:r w:rsidR="00EF1167" w:rsidRPr="009D03C9">
        <w:rPr>
          <w:color w:val="000000" w:themeColor="text1"/>
        </w:rPr>
        <w:t>o overcome this complication</w:t>
      </w:r>
      <w:r w:rsidR="00864CB3" w:rsidRPr="009D03C9">
        <w:rPr>
          <w:color w:val="000000" w:themeColor="text1"/>
        </w:rPr>
        <w:t xml:space="preserve">, </w:t>
      </w:r>
      <w:r w:rsidR="00172C59">
        <w:rPr>
          <w:color w:val="000000" w:themeColor="text1"/>
        </w:rPr>
        <w:t>the</w:t>
      </w:r>
      <w:r w:rsidR="00864CB3" w:rsidRPr="009D03C9">
        <w:rPr>
          <w:color w:val="000000" w:themeColor="text1"/>
        </w:rPr>
        <w:t xml:space="preserve"> model</w:t>
      </w:r>
      <w:r w:rsidR="00EF1167" w:rsidRPr="009D03C9">
        <w:rPr>
          <w:color w:val="000000" w:themeColor="text1"/>
        </w:rPr>
        <w:t xml:space="preserve"> requires the</w:t>
      </w:r>
      <w:r w:rsidR="00864CB3" w:rsidRPr="009D03C9">
        <w:rPr>
          <w:color w:val="000000" w:themeColor="text1"/>
        </w:rPr>
        <w:t xml:space="preserve"> exclu</w:t>
      </w:r>
      <w:r w:rsidR="00EF1167" w:rsidRPr="009D03C9">
        <w:rPr>
          <w:color w:val="000000" w:themeColor="text1"/>
        </w:rPr>
        <w:t>sion of</w:t>
      </w:r>
      <w:r w:rsidR="00864CB3" w:rsidRPr="009D03C9">
        <w:rPr>
          <w:color w:val="000000" w:themeColor="text1"/>
        </w:rPr>
        <w:t xml:space="preserve"> animals with naturally existing atrial septal defects</w:t>
      </w:r>
      <w:r w:rsidR="00A67D5F" w:rsidRPr="009D03C9">
        <w:rPr>
          <w:color w:val="000000" w:themeColor="text1"/>
        </w:rPr>
        <w:t>.</w:t>
      </w:r>
      <w:r w:rsidR="009C5BEA" w:rsidRPr="009D03C9">
        <w:rPr>
          <w:color w:val="000000" w:themeColor="text1"/>
        </w:rPr>
        <w:t xml:space="preserve"> </w:t>
      </w:r>
    </w:p>
    <w:p w14:paraId="3EA821F0" w14:textId="77777777" w:rsidR="00C57955" w:rsidRPr="009D03C9" w:rsidRDefault="00C57955" w:rsidP="00662BAD">
      <w:pPr>
        <w:rPr>
          <w:color w:val="000000" w:themeColor="text1"/>
        </w:rPr>
      </w:pPr>
    </w:p>
    <w:p w14:paraId="35F9D341" w14:textId="730F9E97" w:rsidR="0086554A" w:rsidRPr="009D03C9" w:rsidRDefault="00C57955" w:rsidP="00662BAD">
      <w:pPr>
        <w:rPr>
          <w:color w:val="000000" w:themeColor="text1"/>
        </w:rPr>
      </w:pPr>
      <w:r w:rsidRPr="009D03C9">
        <w:rPr>
          <w:color w:val="000000" w:themeColor="text1"/>
        </w:rPr>
        <w:t xml:space="preserve">Other models have utilized the hybrid stage </w:t>
      </w:r>
      <w:r w:rsidR="00B41C14" w:rsidRPr="009D03C9">
        <w:rPr>
          <w:color w:val="000000" w:themeColor="text1"/>
        </w:rPr>
        <w:t>I palliation surgery for hypoplastic left heart syndrome in piglets</w:t>
      </w:r>
      <w:r w:rsidR="00B41C14" w:rsidRPr="009D03C9">
        <w:rPr>
          <w:color w:val="000000" w:themeColor="text1"/>
        </w:rPr>
        <w:fldChar w:fldCharType="begin" w:fldLock="1"/>
      </w:r>
      <w:r w:rsidR="00A61CDC" w:rsidRPr="009D03C9">
        <w:rPr>
          <w:color w:val="000000" w:themeColor="text1"/>
        </w:rPr>
        <w:instrText>ADDIN CSL_CITATION {"citationItems":[{"id":"ITEM-1","itemData":{"DOI":"10.1007/s00246-009-9463-9","ISSN":"01720643","PMID":"19471992","abstract":"Hybrid palliation has evolved as an important alternative treatment strategy for patients with hypoplastic left heart syndrome (HLHS). The procedural cooperation between cardiothoracic surgeon and interventional cardiologist is not intuitive and there is an increasing demand to avoid mistakes of the 'early learning curve,' through in vivo teaching using an animal model. We describe a unique experience of developing a piglet model that can be used to teach the procedural technique of hybrid Stage I palliation. The model has been used in about 140 piglets and consists of percutaneous patent ductus arteriosus (PDA) balloon angioplasty using a 6-mm balloon in piglets with a weight of 2-2.5 kg, followed within 4-7 days by bilateral PA banding as well as PDA stent placement in a hybrid procedure through a midline sternotomy.","author":[{"dropping-particle":"","family":"Holzer","given":"Ralf J.","non-dropping-particle":"","parse-names":false,"suffix":""},{"dropping-particle":"","family":"Green","given":"Jeanne","non-dropping-particle":"","parse-names":false,"suffix":""},{"dropping-particle":"","family":"Bergdall","given":"Valerie","non-dropping-particle":"","parse-names":false,"suffix":""},{"dropping-particle":"","family":"Chisolm","given":"Joanne L.","non-dropping-particle":"","parse-names":false,"suffix":""},{"dropping-particle":"","family":"Hill","given":"Sharon L.","non-dropping-particle":"","parse-names":false,"suffix":""},{"dropping-particle":"","family":"Galantowicz","given":"Mark","non-dropping-particle":"","parse-names":false,"suffix":""},{"dropping-particle":"","family":"Cheatham","given":"John P.","non-dropping-particle":"","parse-names":false,"suffix":""},{"dropping-particle":"","family":"Phillips","given":"Alistair","non-dropping-particle":"","parse-names":false,"suffix":""}],"container-title":"Pediatric Cardiology","id":"ITEM-1","issue":"7","issued":{"date-parts":[["2009"]]},"page":"922-927","title":"An animal model for hybrid stage i palliation of hypoplastic left heart syndrome","type":"article-journal","volume":"30"},"uris":["http://www.mendeley.com/documents/?uuid=84f928a2-8a23-4cc8-a66c-ddc8765e448a"]}],"mendeley":{"formattedCitation":"&lt;sup&gt;11&lt;/sup&gt;","plainTextFormattedCitation":"11","previouslyFormattedCitation":"&lt;sup&gt;11&lt;/sup&gt;"},"properties":{"noteIndex":0},"schema":"https://github.com/citation-style-language/schema/raw/master/csl-citation.json"}</w:instrText>
      </w:r>
      <w:r w:rsidR="00B41C14" w:rsidRPr="009D03C9">
        <w:rPr>
          <w:color w:val="000000" w:themeColor="text1"/>
        </w:rPr>
        <w:fldChar w:fldCharType="separate"/>
      </w:r>
      <w:r w:rsidR="00A61CDC" w:rsidRPr="009D03C9">
        <w:rPr>
          <w:noProof/>
          <w:color w:val="000000" w:themeColor="text1"/>
          <w:vertAlign w:val="superscript"/>
        </w:rPr>
        <w:t>11</w:t>
      </w:r>
      <w:r w:rsidR="00B41C14" w:rsidRPr="009D03C9">
        <w:rPr>
          <w:color w:val="000000" w:themeColor="text1"/>
        </w:rPr>
        <w:fldChar w:fldCharType="end"/>
      </w:r>
      <w:r w:rsidR="00B41C14" w:rsidRPr="009D03C9">
        <w:rPr>
          <w:color w:val="000000" w:themeColor="text1"/>
        </w:rPr>
        <w:t>. This is a recovery model that allow</w:t>
      </w:r>
      <w:r w:rsidRPr="009D03C9">
        <w:rPr>
          <w:color w:val="000000" w:themeColor="text1"/>
        </w:rPr>
        <w:t>s</w:t>
      </w:r>
      <w:r w:rsidR="00B41C14" w:rsidRPr="009D03C9">
        <w:rPr>
          <w:color w:val="000000" w:themeColor="text1"/>
        </w:rPr>
        <w:t xml:space="preserve"> for combined pressure and volume loading of the right ventricle. However, the procedure require</w:t>
      </w:r>
      <w:r w:rsidRPr="009D03C9">
        <w:rPr>
          <w:color w:val="000000" w:themeColor="text1"/>
        </w:rPr>
        <w:t>s</w:t>
      </w:r>
      <w:r w:rsidR="00B41C14" w:rsidRPr="009D03C9">
        <w:rPr>
          <w:color w:val="000000" w:themeColor="text1"/>
        </w:rPr>
        <w:t xml:space="preserve"> expensive balloon-expandable stents that </w:t>
      </w:r>
      <w:r w:rsidR="00B017C4" w:rsidRPr="009D03C9">
        <w:rPr>
          <w:color w:val="000000" w:themeColor="text1"/>
        </w:rPr>
        <w:t>can</w:t>
      </w:r>
      <w:r w:rsidR="00B41C14" w:rsidRPr="009D03C9">
        <w:rPr>
          <w:color w:val="000000" w:themeColor="text1"/>
        </w:rPr>
        <w:t xml:space="preserve"> be financially prohibitive. </w:t>
      </w:r>
      <w:r w:rsidR="00C72F8D" w:rsidRPr="009D03C9">
        <w:rPr>
          <w:color w:val="000000" w:themeColor="text1"/>
        </w:rPr>
        <w:t>S</w:t>
      </w:r>
      <w:r w:rsidR="00337FE3" w:rsidRPr="009D03C9">
        <w:rPr>
          <w:color w:val="000000" w:themeColor="text1"/>
        </w:rPr>
        <w:t xml:space="preserve">tudies by </w:t>
      </w:r>
      <w:proofErr w:type="spellStart"/>
      <w:r w:rsidR="00337FE3" w:rsidRPr="009D03C9">
        <w:rPr>
          <w:color w:val="000000" w:themeColor="text1"/>
        </w:rPr>
        <w:t>Zeltser</w:t>
      </w:r>
      <w:proofErr w:type="spellEnd"/>
      <w:r w:rsidR="00337FE3" w:rsidRPr="009D03C9">
        <w:rPr>
          <w:color w:val="000000" w:themeColor="text1"/>
        </w:rPr>
        <w:t xml:space="preserve"> </w:t>
      </w:r>
      <w:r w:rsidR="009D03C9" w:rsidRPr="009D03C9">
        <w:rPr>
          <w:color w:val="000000" w:themeColor="text1"/>
        </w:rPr>
        <w:t>et al.</w:t>
      </w:r>
      <w:r w:rsidR="00337FE3" w:rsidRPr="009D03C9">
        <w:rPr>
          <w:color w:val="000000" w:themeColor="text1"/>
        </w:rPr>
        <w:fldChar w:fldCharType="begin" w:fldLock="1"/>
      </w:r>
      <w:r w:rsidR="00A61CDC" w:rsidRPr="009D03C9">
        <w:rPr>
          <w:color w:val="000000" w:themeColor="text1"/>
        </w:rPr>
        <w:instrText>ADDIN CSL_CITATION {"citationItems":[{"id":"ITEM-1","itemData":{"DOI":"10.1016/j.jtcvs.2005.08.034","ISSN":"00225223","PMID":"16307996","abstract":"Objective: Sudden death occurs in as many as 8% of patients after repair of tetralogy of Fallot and has been attributed to arrhythmias. The purpose of this study was to establish an animal model to evaluate the individual contribution of different physiologic sequelae after tetralogy of Fallot repair in the development of late-onset arrhythmias. Methods: Forty-nine piglets were divided into 5 groups: (1) pulmonary artery band; (2) pulmonary valvotomy; (3) pulmonary artery band plus pulmonary valvotomy; (4) infundibular scar; and (5) age-matched control animals. Baseline and follow-up electrocardiograms were obtained and recorded, as well as changes in QRS duration. A total of 45 animals underwent hemodynamic evaluation and programmed electrical stimulation at 5.6 months postoperatively. Results: Sustained ventricular tachyarrhythmias (ventricular tachycardia/ventricular fibrillation) were induced in 31.1%, and atrial arrhythmias were induced in 33.3%. The pulmonary valvotomy group was 30 times more likely to evidence arrhythmias than control animals for sustained ventricular tachycardia/ventricular fibrillation, as well as atrial arrhythmias (P = .01). The pulmonary artery band group was 15 times more likely to evidence atrial arrhythmias than control animals (P = .02). Prolonged QRS duration was predictive of inducibility of both atrial arrhythmias (P &lt; .01) and sustained ventricular tachycardia/ventricular fibrillation (P = .01). Mean right atrial (P = .01) and capillary wedge (P = .01) pressures predicted atrial arrhythmia inducibility. Right ventricular end-diastolic pressure predicted atrial arrhythmia (P= .01) and sustained ventricular tachycardia/ventricular fibrillation inducibility (P = .05). Right ventricular systolic pressure did not predict inducibility of either atrial arrhythmias (P = .10) or sustained ventricular tachycardia/ventricular fibrillation (P = .94). Conclusions: Chronic right ventricular volume overload resulted in an increased incidence of inducible ventricular and atrial arrhythmias. Copyright © 2005 by The American Association for Thoracic Surgery.","author":[{"dropping-particle":"","family":"Zeltser","given":"Ilana","non-dropping-particle":"","parse-names":false,"suffix":""},{"dropping-particle":"","family":"Gaynor","given":"J. William","non-dropping-particle":"","parse-names":false,"suffix":""},{"dropping-particle":"","family":"Petko","given":"Matus","non-dropping-particle":"","parse-names":false,"suffix":""},{"dropping-particle":"","family":"Myung","given":"Richard J.","non-dropping-particle":"","parse-names":false,"suffix":""},{"dropping-particle":"","family":"Birbach","given":"Mariusz","non-dropping-particle":"","parse-names":false,"suffix":""},{"dropping-particle":"","family":"Waibel","given":"Robert","non-dropping-particle":"","parse-names":false,"suffix":""},{"dropping-particle":"","family":"Ittenbach","given":"Richard F.","non-dropping-particle":"","parse-names":false,"suffix":""},{"dropping-particle":"","family":"Tanel","given":"Ronn E.","non-dropping-particle":"","parse-names":false,"suffix":""},{"dropping-particle":"","family":"Vetter","given":"Victoria L.","non-dropping-particle":"","parse-names":false,"suffix":""},{"dropping-particle":"","family":"Rhodes","given":"Larry A.","non-dropping-particle":"","parse-names":false,"suffix":""}],"container-title":"Journal of Thoracic and Cardiovascular Surgery","id":"ITEM-1","issue":"6","issued":{"date-parts":[["2005"]]},"page":"1542-1548","title":"The roles of chronic pressure and volume overload states in induction of arrhythmias: An animal model of physiologic sequelae after repair of tetralogy of Fallot","type":"article-journal","volume":"130"},"uris":["http://www.mendeley.com/documents/?uuid=ca7e54a1-aee4-4f7b-accb-29b3e9c7ae46"]}],"mendeley":{"formattedCitation":"&lt;sup&gt;12&lt;/sup&gt;","plainTextFormattedCitation":"12","previouslyFormattedCitation":"&lt;sup&gt;12&lt;/sup&gt;"},"properties":{"noteIndex":0},"schema":"https://github.com/citation-style-language/schema/raw/master/csl-citation.json"}</w:instrText>
      </w:r>
      <w:r w:rsidR="00337FE3" w:rsidRPr="009D03C9">
        <w:rPr>
          <w:color w:val="000000" w:themeColor="text1"/>
        </w:rPr>
        <w:fldChar w:fldCharType="separate"/>
      </w:r>
      <w:r w:rsidR="00A61CDC" w:rsidRPr="009D03C9">
        <w:rPr>
          <w:noProof/>
          <w:color w:val="000000" w:themeColor="text1"/>
          <w:vertAlign w:val="superscript"/>
        </w:rPr>
        <w:t>12</w:t>
      </w:r>
      <w:r w:rsidR="00337FE3" w:rsidRPr="009D03C9">
        <w:rPr>
          <w:color w:val="000000" w:themeColor="text1"/>
        </w:rPr>
        <w:fldChar w:fldCharType="end"/>
      </w:r>
      <w:r w:rsidR="00337FE3" w:rsidRPr="009D03C9">
        <w:rPr>
          <w:color w:val="000000" w:themeColor="text1"/>
        </w:rPr>
        <w:t xml:space="preserve"> and Lambert </w:t>
      </w:r>
      <w:r w:rsidR="009D03C9" w:rsidRPr="009D03C9">
        <w:rPr>
          <w:color w:val="000000" w:themeColor="text1"/>
        </w:rPr>
        <w:t>et al.</w:t>
      </w:r>
      <w:r w:rsidR="00337FE3" w:rsidRPr="009D03C9">
        <w:rPr>
          <w:color w:val="000000" w:themeColor="text1"/>
        </w:rPr>
        <w:fldChar w:fldCharType="begin" w:fldLock="1"/>
      </w:r>
      <w:r w:rsidR="00A61CDC" w:rsidRPr="009D03C9">
        <w:rPr>
          <w:color w:val="000000" w:themeColor="text1"/>
        </w:rPr>
        <w:instrText>ADDIN CSL_CITATION {"citationItems":[{"id":"ITEM-1","itemData":{"DOI":"10.1016/j.jtcvs.2009.11.028","ISSN":"00225223","abstract":"Objective: Mortality and morbidity related to right ventricular failure remain a problem for the long-term outcome of congenital heart diseases. Therapeutic innovation requires establishing an animal model reproducing right ventricular dysfunction secondary to chronic pressure-volume overload. Methods: Right ventricular tract enlargement by transvalvular patch and pulmonary artery banding were created in 2-month-old piglets (n = 6) to mimic repaired tetralogy of Fallot. Age-matched piglets were used as controls (n = 5). Right ventricular function was evaluated at baseline and 3 and 4 months of follow-up by hemodynamic parameters and electrocardiography. Right ventricular tissue remodeling was characterized using cellular electrophysiologic and histologic analyses. Results: Four months after surgery, right ventricular peak pressure increased to 75% of systemic pressure and pulmonary regurgitation significantly progressed, end-systolic and end-diastolic volumes significantly increased, and efficient ejection fraction significantly decreased compared with controls. At 3 months, the slope of the end-systolic pressure-volume relationship was significantly elevated compared with baseline and controls; a significant rightward shift of the slope, returning to the baseline value, was observed at 4 months, whereas stroke work progressed at each step and was significantly higher than in controls. Four months after surgery, QRS duration was significantly prolonged as action potential duration. Significant fibrosis and myocyte hypertrophy without myolysis and inflammation were observed in the operated group at 4 months. Conclusion: Various aspects of early right ventricular remodeling were analyzed in this model. This model reproduced evolving right ventricular alterations secondary to chronic volumetric and barometric overload, as observed in repaired tetralogy of Fallot with usual sequelae, and can be used for therapeutic innovation. © 2010 The American Association for Thoracic Surgery.","author":[{"dropping-particle":"","family":"Lambert","given":"Virginie","non-dropping-particle":"","parse-names":false,"suffix":""},{"dropping-particle":"","family":"Capderou","given":"André","non-dropping-particle":"","parse-names":false,"suffix":""},{"dropping-particle":"","family":"Bret","given":"Emmanuel","non-dropping-particle":"Le","parse-names":false,"suffix":""},{"dropping-particle":"","family":"Rücker-Martin","given":"Catherine","non-dropping-particle":"","parse-names":false,"suffix":""},{"dropping-particle":"","family":"Deroubaix","given":"Edith","non-dropping-particle":"","parse-names":false,"suffix":""},{"dropping-particle":"","family":"Gouadon","given":"Elodie","non-dropping-particle":"","parse-names":false,"suffix":""},{"dropping-particle":"","family":"Raymond","given":"Nicolas","non-dropping-particle":"","parse-names":false,"suffix":""},{"dropping-particle":"","family":"Stos","given":"Bertrand","non-dropping-particle":"","parse-names":false,"suffix":""},{"dropping-particle":"","family":"Serraf","given":"Alain","non-dropping-particle":"","parse-names":false,"suffix":""},{"dropping-particle":"","family":"Renaud","given":"Jean François","non-dropping-particle":"","parse-names":false,"suffix":""}],"container-title":"Journal of Thoracic and Cardiovascular Surgery","id":"ITEM-1","issue":"5","issued":{"date-parts":[["2010"]]},"title":"Right ventricular failure secondary to chronic overload in congenital heart disease: An experimental model for therapeutic innovation","type":"article-journal","volume":"139"},"uris":["http://www.mendeley.com/documents/?uuid=3c2487f4-b1f0-4be3-b735-f424f1ab1396"]}],"mendeley":{"formattedCitation":"&lt;sup&gt;13&lt;/sup&gt;","plainTextFormattedCitation":"13","previouslyFormattedCitation":"&lt;sup&gt;13&lt;/sup&gt;"},"properties":{"noteIndex":0},"schema":"https://github.com/citation-style-language/schema/raw/master/csl-citation.json"}</w:instrText>
      </w:r>
      <w:r w:rsidR="00337FE3" w:rsidRPr="009D03C9">
        <w:rPr>
          <w:color w:val="000000" w:themeColor="text1"/>
        </w:rPr>
        <w:fldChar w:fldCharType="separate"/>
      </w:r>
      <w:r w:rsidR="00A61CDC" w:rsidRPr="009D03C9">
        <w:rPr>
          <w:noProof/>
          <w:color w:val="000000" w:themeColor="text1"/>
          <w:vertAlign w:val="superscript"/>
        </w:rPr>
        <w:t>13</w:t>
      </w:r>
      <w:r w:rsidR="00337FE3" w:rsidRPr="009D03C9">
        <w:rPr>
          <w:color w:val="000000" w:themeColor="text1"/>
        </w:rPr>
        <w:fldChar w:fldCharType="end"/>
      </w:r>
      <w:r w:rsidR="00E419FA" w:rsidRPr="009D03C9">
        <w:rPr>
          <w:color w:val="000000" w:themeColor="text1"/>
        </w:rPr>
        <w:t xml:space="preserve"> involve </w:t>
      </w:r>
      <w:r w:rsidR="00E95F8D" w:rsidRPr="009D03C9">
        <w:rPr>
          <w:color w:val="000000" w:themeColor="text1"/>
        </w:rPr>
        <w:t xml:space="preserve">cutting through the right ventricular outflow tract and pulmonary valve </w:t>
      </w:r>
      <w:r w:rsidR="00172C59">
        <w:rPr>
          <w:color w:val="000000" w:themeColor="text1"/>
        </w:rPr>
        <w:t xml:space="preserve">and </w:t>
      </w:r>
      <w:r w:rsidR="00E95F8D" w:rsidRPr="009D03C9">
        <w:rPr>
          <w:color w:val="000000" w:themeColor="text1"/>
        </w:rPr>
        <w:t xml:space="preserve">then sewing a polytetrafluorethylene patch over top, mimicking the transannular patch Tetralogy of Fallot </w:t>
      </w:r>
      <w:r w:rsidR="00E95F8D" w:rsidRPr="009D03C9">
        <w:rPr>
          <w:color w:val="000000" w:themeColor="text1"/>
        </w:rPr>
        <w:lastRenderedPageBreak/>
        <w:t xml:space="preserve">repair technique, to volume load the right ventricle. Then pressure loading of the right ventricle is achieved through </w:t>
      </w:r>
      <w:r w:rsidR="00B41C14" w:rsidRPr="009D03C9">
        <w:rPr>
          <w:color w:val="000000" w:themeColor="text1"/>
        </w:rPr>
        <w:t xml:space="preserve">placement of a pulmonary artery band. </w:t>
      </w:r>
      <w:r w:rsidR="00540F6B" w:rsidRPr="009D03C9">
        <w:rPr>
          <w:color w:val="000000" w:themeColor="text1"/>
        </w:rPr>
        <w:t xml:space="preserve">This model </w:t>
      </w:r>
      <w:r w:rsidR="002F7D86" w:rsidRPr="009D03C9">
        <w:rPr>
          <w:color w:val="000000" w:themeColor="text1"/>
        </w:rPr>
        <w:t>can be</w:t>
      </w:r>
      <w:r w:rsidR="00540F6B" w:rsidRPr="009D03C9">
        <w:rPr>
          <w:color w:val="000000" w:themeColor="text1"/>
        </w:rPr>
        <w:t xml:space="preserve"> technically challenging</w:t>
      </w:r>
      <w:r w:rsidR="00D5264E" w:rsidRPr="009D03C9">
        <w:rPr>
          <w:color w:val="000000" w:themeColor="text1"/>
        </w:rPr>
        <w:t xml:space="preserve"> </w:t>
      </w:r>
      <w:r w:rsidR="004A4910" w:rsidRPr="009D03C9">
        <w:rPr>
          <w:color w:val="000000" w:themeColor="text1"/>
        </w:rPr>
        <w:t xml:space="preserve">and is disadvantaged by </w:t>
      </w:r>
      <w:r w:rsidR="00D5264E" w:rsidRPr="009D03C9">
        <w:rPr>
          <w:color w:val="000000" w:themeColor="text1"/>
        </w:rPr>
        <w:t>leav</w:t>
      </w:r>
      <w:r w:rsidR="004A4910" w:rsidRPr="009D03C9">
        <w:rPr>
          <w:color w:val="000000" w:themeColor="text1"/>
        </w:rPr>
        <w:t>ing</w:t>
      </w:r>
      <w:r w:rsidR="00D5264E" w:rsidRPr="009D03C9">
        <w:rPr>
          <w:color w:val="000000" w:themeColor="text1"/>
        </w:rPr>
        <w:t xml:space="preserve"> a </w:t>
      </w:r>
      <w:proofErr w:type="spellStart"/>
      <w:r w:rsidR="00D5264E" w:rsidRPr="009D03C9">
        <w:rPr>
          <w:color w:val="000000" w:themeColor="text1"/>
        </w:rPr>
        <w:t>ventriculotomy</w:t>
      </w:r>
      <w:proofErr w:type="spellEnd"/>
      <w:r w:rsidR="00D5264E" w:rsidRPr="009D03C9">
        <w:rPr>
          <w:color w:val="000000" w:themeColor="text1"/>
        </w:rPr>
        <w:t xml:space="preserve"> scar on the right ventri</w:t>
      </w:r>
      <w:r w:rsidR="00B17CFA" w:rsidRPr="009D03C9">
        <w:rPr>
          <w:color w:val="000000" w:themeColor="text1"/>
        </w:rPr>
        <w:t>cular</w:t>
      </w:r>
      <w:r w:rsidR="00D5264E" w:rsidRPr="009D03C9">
        <w:rPr>
          <w:color w:val="000000" w:themeColor="text1"/>
        </w:rPr>
        <w:t xml:space="preserve"> outflow tract</w:t>
      </w:r>
      <w:r w:rsidR="005778AA" w:rsidRPr="009D03C9">
        <w:rPr>
          <w:color w:val="000000" w:themeColor="text1"/>
        </w:rPr>
        <w:t>, which may influence RV function and hence TV function</w:t>
      </w:r>
      <w:r w:rsidR="00D5264E" w:rsidRPr="009D03C9">
        <w:rPr>
          <w:color w:val="000000" w:themeColor="text1"/>
        </w:rPr>
        <w:t>.</w:t>
      </w:r>
      <w:r w:rsidR="003E542C" w:rsidRPr="009D03C9">
        <w:rPr>
          <w:color w:val="000000" w:themeColor="text1"/>
        </w:rPr>
        <w:t xml:space="preserve"> </w:t>
      </w:r>
    </w:p>
    <w:p w14:paraId="3F2F0280" w14:textId="77777777" w:rsidR="0086554A" w:rsidRPr="009D03C9" w:rsidRDefault="0086554A" w:rsidP="00662BAD">
      <w:pPr>
        <w:rPr>
          <w:color w:val="000000" w:themeColor="text1"/>
        </w:rPr>
      </w:pPr>
    </w:p>
    <w:p w14:paraId="68F312C5" w14:textId="4E2AE699" w:rsidR="001E082C" w:rsidRPr="009D03C9" w:rsidRDefault="005264F2" w:rsidP="00662BAD">
      <w:pPr>
        <w:rPr>
          <w:color w:val="000000" w:themeColor="text1"/>
        </w:rPr>
      </w:pPr>
      <w:r w:rsidRPr="009D03C9">
        <w:rPr>
          <w:color w:val="000000" w:themeColor="text1"/>
        </w:rPr>
        <w:t xml:space="preserve">This study </w:t>
      </w:r>
      <w:r w:rsidR="0010562A" w:rsidRPr="009D03C9">
        <w:rPr>
          <w:color w:val="000000" w:themeColor="text1"/>
        </w:rPr>
        <w:t>describe</w:t>
      </w:r>
      <w:r w:rsidRPr="009D03C9">
        <w:rPr>
          <w:color w:val="000000" w:themeColor="text1"/>
        </w:rPr>
        <w:t>s</w:t>
      </w:r>
      <w:r w:rsidR="0010562A" w:rsidRPr="009D03C9">
        <w:rPr>
          <w:color w:val="000000" w:themeColor="text1"/>
        </w:rPr>
        <w:t xml:space="preserve"> a</w:t>
      </w:r>
      <w:r w:rsidR="00BB25A5" w:rsidRPr="009D03C9">
        <w:rPr>
          <w:color w:val="000000" w:themeColor="text1"/>
        </w:rPr>
        <w:t xml:space="preserve">n innovative </w:t>
      </w:r>
      <w:r w:rsidR="0010562A" w:rsidRPr="009D03C9">
        <w:rPr>
          <w:color w:val="000000" w:themeColor="text1"/>
        </w:rPr>
        <w:t>chronic recovery piglet heart model</w:t>
      </w:r>
      <w:r w:rsidR="00541D81" w:rsidRPr="009D03C9">
        <w:rPr>
          <w:color w:val="000000" w:themeColor="text1"/>
        </w:rPr>
        <w:t xml:space="preserve"> </w:t>
      </w:r>
      <w:r w:rsidR="00ED145C" w:rsidRPr="009D03C9">
        <w:rPr>
          <w:color w:val="000000" w:themeColor="text1"/>
        </w:rPr>
        <w:t>that elicits</w:t>
      </w:r>
      <w:r w:rsidR="00541D81" w:rsidRPr="009D03C9">
        <w:rPr>
          <w:color w:val="000000" w:themeColor="text1"/>
        </w:rPr>
        <w:t xml:space="preserve"> </w:t>
      </w:r>
      <w:r w:rsidR="00E6562C" w:rsidRPr="009D03C9">
        <w:rPr>
          <w:color w:val="000000" w:themeColor="text1"/>
        </w:rPr>
        <w:t xml:space="preserve">combined </w:t>
      </w:r>
      <w:r w:rsidR="0010562A" w:rsidRPr="009D03C9">
        <w:rPr>
          <w:color w:val="000000" w:themeColor="text1"/>
        </w:rPr>
        <w:t>increased pressure and volume stress</w:t>
      </w:r>
      <w:r w:rsidR="00541D81" w:rsidRPr="009D03C9">
        <w:rPr>
          <w:color w:val="000000" w:themeColor="text1"/>
        </w:rPr>
        <w:t xml:space="preserve"> on the right ventricle</w:t>
      </w:r>
      <w:r w:rsidR="00E6562C" w:rsidRPr="009D03C9">
        <w:rPr>
          <w:color w:val="000000" w:themeColor="text1"/>
        </w:rPr>
        <w:t xml:space="preserve"> without a </w:t>
      </w:r>
      <w:proofErr w:type="spellStart"/>
      <w:r w:rsidR="00E6562C" w:rsidRPr="009D03C9">
        <w:rPr>
          <w:color w:val="000000" w:themeColor="text1"/>
        </w:rPr>
        <w:t>ventriculotomy</w:t>
      </w:r>
      <w:proofErr w:type="spellEnd"/>
      <w:r w:rsidR="00541D81" w:rsidRPr="009D03C9">
        <w:rPr>
          <w:color w:val="000000" w:themeColor="text1"/>
        </w:rPr>
        <w:t xml:space="preserve">. </w:t>
      </w:r>
      <w:r w:rsidR="0010562A" w:rsidRPr="009D03C9">
        <w:rPr>
          <w:color w:val="000000" w:themeColor="text1"/>
        </w:rPr>
        <w:t xml:space="preserve">This model will enable </w:t>
      </w:r>
      <w:r w:rsidR="00156151" w:rsidRPr="009D03C9">
        <w:rPr>
          <w:color w:val="000000" w:themeColor="text1"/>
        </w:rPr>
        <w:t xml:space="preserve">mechanistic </w:t>
      </w:r>
      <w:r w:rsidR="0010562A" w:rsidRPr="009D03C9">
        <w:rPr>
          <w:color w:val="000000" w:themeColor="text1"/>
        </w:rPr>
        <w:t>stud</w:t>
      </w:r>
      <w:r w:rsidR="00156151" w:rsidRPr="009D03C9">
        <w:rPr>
          <w:color w:val="000000" w:themeColor="text1"/>
        </w:rPr>
        <w:t>ies</w:t>
      </w:r>
      <w:r w:rsidR="0010562A" w:rsidRPr="009D03C9">
        <w:rPr>
          <w:color w:val="000000" w:themeColor="text1"/>
        </w:rPr>
        <w:t xml:space="preserve"> of TV adaptive changes to</w:t>
      </w:r>
      <w:r w:rsidR="00503BC5" w:rsidRPr="009D03C9">
        <w:rPr>
          <w:color w:val="000000" w:themeColor="text1"/>
        </w:rPr>
        <w:t xml:space="preserve"> simultaneous chronic</w:t>
      </w:r>
      <w:r w:rsidR="0010562A" w:rsidRPr="009D03C9">
        <w:rPr>
          <w:color w:val="000000" w:themeColor="text1"/>
        </w:rPr>
        <w:t xml:space="preserve"> </w:t>
      </w:r>
      <w:r w:rsidR="004659BB" w:rsidRPr="009D03C9">
        <w:rPr>
          <w:color w:val="000000" w:themeColor="text1"/>
        </w:rPr>
        <w:t xml:space="preserve">increase </w:t>
      </w:r>
      <w:r w:rsidR="00F04E00" w:rsidRPr="009D03C9">
        <w:rPr>
          <w:color w:val="000000" w:themeColor="text1"/>
        </w:rPr>
        <w:t xml:space="preserve">in </w:t>
      </w:r>
      <w:r w:rsidR="004659BB" w:rsidRPr="009D03C9">
        <w:rPr>
          <w:color w:val="000000" w:themeColor="text1"/>
        </w:rPr>
        <w:t xml:space="preserve">pressure and volume stressors. </w:t>
      </w:r>
    </w:p>
    <w:p w14:paraId="559054CD" w14:textId="77777777" w:rsidR="00C838DF" w:rsidRPr="009D03C9" w:rsidRDefault="00C838DF" w:rsidP="00662BAD">
      <w:pPr>
        <w:rPr>
          <w:b/>
          <w:color w:val="000000" w:themeColor="text1"/>
        </w:rPr>
      </w:pPr>
    </w:p>
    <w:p w14:paraId="3D4CD2F3" w14:textId="16FF75F8" w:rsidR="006305D7" w:rsidRPr="009D03C9" w:rsidRDefault="006305D7" w:rsidP="00662BAD">
      <w:pPr>
        <w:rPr>
          <w:b/>
          <w:color w:val="000000" w:themeColor="text1"/>
        </w:rPr>
      </w:pPr>
      <w:r w:rsidRPr="009D03C9">
        <w:rPr>
          <w:b/>
          <w:color w:val="000000" w:themeColor="text1"/>
        </w:rPr>
        <w:t>PROTOCOL:</w:t>
      </w:r>
    </w:p>
    <w:p w14:paraId="615D634A" w14:textId="77777777" w:rsidR="006F223F" w:rsidRPr="009D03C9" w:rsidRDefault="006F223F" w:rsidP="00662BAD">
      <w:pPr>
        <w:rPr>
          <w:color w:val="000000" w:themeColor="text1"/>
        </w:rPr>
      </w:pPr>
    </w:p>
    <w:p w14:paraId="676F004C" w14:textId="6DCC4EC3" w:rsidR="003E1D3A" w:rsidRPr="009D03C9" w:rsidRDefault="00285794" w:rsidP="00662BAD">
      <w:pPr>
        <w:rPr>
          <w:color w:val="000000" w:themeColor="text1"/>
        </w:rPr>
      </w:pPr>
      <w:r w:rsidRPr="009D03C9">
        <w:rPr>
          <w:color w:val="000000" w:themeColor="text1"/>
        </w:rPr>
        <w:t>The protocol and procedures in this manuscript were developed under</w:t>
      </w:r>
      <w:r w:rsidR="00FC59D9" w:rsidRPr="009D03C9">
        <w:rPr>
          <w:color w:val="000000" w:themeColor="text1"/>
        </w:rPr>
        <w:t xml:space="preserve"> the supervision of a</w:t>
      </w:r>
      <w:r w:rsidRPr="009D03C9">
        <w:rPr>
          <w:color w:val="000000" w:themeColor="text1"/>
        </w:rPr>
        <w:t xml:space="preserve"> veterinarian and performed in compliance with the guidelines of the Canadian Council on Animal Care and the guide for </w:t>
      </w:r>
      <w:r w:rsidR="00074D59" w:rsidRPr="009D03C9">
        <w:rPr>
          <w:color w:val="000000" w:themeColor="text1"/>
        </w:rPr>
        <w:t xml:space="preserve">the </w:t>
      </w:r>
      <w:r w:rsidRPr="009D03C9">
        <w:rPr>
          <w:color w:val="000000" w:themeColor="text1"/>
        </w:rPr>
        <w:t>care and use of laboratory animals. The protocol w</w:t>
      </w:r>
      <w:r w:rsidR="004E2257" w:rsidRPr="009D03C9">
        <w:rPr>
          <w:color w:val="000000" w:themeColor="text1"/>
        </w:rPr>
        <w:t>as</w:t>
      </w:r>
      <w:r w:rsidRPr="009D03C9">
        <w:rPr>
          <w:color w:val="000000" w:themeColor="text1"/>
        </w:rPr>
        <w:t xml:space="preserve"> approved by the institutional animal care committee at the University of Alberta. All individuals involved in the manuscript procedures received appropriate biosafety training. </w:t>
      </w:r>
    </w:p>
    <w:p w14:paraId="0AD0ACA8" w14:textId="6707D705" w:rsidR="003E1D3A" w:rsidRPr="009D03C9" w:rsidRDefault="003E1D3A" w:rsidP="00662BAD">
      <w:pPr>
        <w:rPr>
          <w:color w:val="000000" w:themeColor="text1"/>
        </w:rPr>
      </w:pPr>
    </w:p>
    <w:p w14:paraId="4399CB14" w14:textId="001F7F87" w:rsidR="0043503E" w:rsidRPr="009D03C9" w:rsidRDefault="0043503E" w:rsidP="00662BAD">
      <w:pPr>
        <w:rPr>
          <w:color w:val="000000" w:themeColor="text1"/>
        </w:rPr>
      </w:pPr>
    </w:p>
    <w:p w14:paraId="536C07B4" w14:textId="234B5697" w:rsidR="004E2A14" w:rsidRPr="00172C59" w:rsidRDefault="00C05D5A" w:rsidP="00662BAD">
      <w:pPr>
        <w:pStyle w:val="ListParagraph"/>
        <w:numPr>
          <w:ilvl w:val="0"/>
          <w:numId w:val="36"/>
        </w:numPr>
        <w:ind w:left="0" w:firstLine="0"/>
        <w:rPr>
          <w:b/>
          <w:bCs/>
          <w:color w:val="000000" w:themeColor="text1"/>
        </w:rPr>
      </w:pPr>
      <w:r w:rsidRPr="00172C59">
        <w:rPr>
          <w:b/>
          <w:bCs/>
          <w:color w:val="000000" w:themeColor="text1"/>
        </w:rPr>
        <w:t xml:space="preserve">Pre-procedure preparation, </w:t>
      </w:r>
      <w:proofErr w:type="gramStart"/>
      <w:r w:rsidRPr="00172C59">
        <w:rPr>
          <w:b/>
          <w:bCs/>
          <w:color w:val="000000" w:themeColor="text1"/>
        </w:rPr>
        <w:t>anesthesia</w:t>
      </w:r>
      <w:proofErr w:type="gramEnd"/>
      <w:r w:rsidRPr="00172C59">
        <w:rPr>
          <w:b/>
          <w:bCs/>
          <w:color w:val="000000" w:themeColor="text1"/>
        </w:rPr>
        <w:t xml:space="preserve"> and access</w:t>
      </w:r>
    </w:p>
    <w:p w14:paraId="6C3E7F32" w14:textId="77777777" w:rsidR="00172C59" w:rsidRPr="00172C59" w:rsidRDefault="00172C59" w:rsidP="00662BAD">
      <w:pPr>
        <w:rPr>
          <w:b/>
          <w:bCs/>
          <w:color w:val="000000" w:themeColor="text1"/>
        </w:rPr>
      </w:pPr>
    </w:p>
    <w:p w14:paraId="15B2CE68" w14:textId="63D67CC6" w:rsidR="00172C59" w:rsidRDefault="00172C59" w:rsidP="00662BAD">
      <w:pPr>
        <w:pStyle w:val="ListParagraph"/>
        <w:numPr>
          <w:ilvl w:val="1"/>
          <w:numId w:val="36"/>
        </w:numPr>
        <w:ind w:left="0" w:firstLine="0"/>
        <w:rPr>
          <w:color w:val="000000" w:themeColor="text1"/>
        </w:rPr>
      </w:pPr>
      <w:r w:rsidRPr="00172C59">
        <w:rPr>
          <w:color w:val="000000" w:themeColor="text1"/>
        </w:rPr>
        <w:t xml:space="preserve">Inclusion criteria: </w:t>
      </w:r>
      <w:r>
        <w:rPr>
          <w:color w:val="000000" w:themeColor="text1"/>
        </w:rPr>
        <w:t>Use b</w:t>
      </w:r>
      <w:r w:rsidRPr="00172C59">
        <w:rPr>
          <w:color w:val="000000" w:themeColor="text1"/>
        </w:rPr>
        <w:t xml:space="preserve">oth female and male Duroc crossbred piglets between four to five weeks of age for this model. Piglets of this age have a human maturity equivalent to infants between four to six months of age. </w:t>
      </w:r>
    </w:p>
    <w:p w14:paraId="367DA1F4" w14:textId="77777777" w:rsidR="00172C59" w:rsidRPr="00172C59" w:rsidRDefault="00172C59" w:rsidP="00662BAD">
      <w:pPr>
        <w:pStyle w:val="ListParagraph"/>
        <w:ind w:left="0"/>
        <w:rPr>
          <w:color w:val="000000" w:themeColor="text1"/>
        </w:rPr>
      </w:pPr>
    </w:p>
    <w:p w14:paraId="07A52614" w14:textId="2E7E8C94" w:rsidR="00172C59" w:rsidRPr="009D03C9" w:rsidRDefault="00172C59" w:rsidP="00662BAD">
      <w:pPr>
        <w:pStyle w:val="ListParagraph"/>
        <w:numPr>
          <w:ilvl w:val="1"/>
          <w:numId w:val="36"/>
        </w:numPr>
        <w:ind w:left="0" w:firstLine="0"/>
        <w:rPr>
          <w:color w:val="000000" w:themeColor="text1"/>
        </w:rPr>
      </w:pPr>
      <w:r w:rsidRPr="00172C59">
        <w:rPr>
          <w:color w:val="000000" w:themeColor="text1"/>
        </w:rPr>
        <w:t xml:space="preserve">Exclusion criteria: </w:t>
      </w:r>
      <w:r>
        <w:rPr>
          <w:color w:val="000000" w:themeColor="text1"/>
        </w:rPr>
        <w:t xml:space="preserve">Exclude </w:t>
      </w:r>
      <w:r w:rsidRPr="00172C59">
        <w:rPr>
          <w:color w:val="000000" w:themeColor="text1"/>
        </w:rPr>
        <w:t>piglets with patent ductus arteriosus (assessed by echocardiography), cardiac or</w:t>
      </w:r>
      <w:r w:rsidRPr="009D03C9">
        <w:rPr>
          <w:color w:val="000000" w:themeColor="text1"/>
        </w:rPr>
        <w:t xml:space="preserve"> extracardiac malformation, or where infectious disease was suspected. </w:t>
      </w:r>
    </w:p>
    <w:p w14:paraId="1E6E78EE" w14:textId="77777777" w:rsidR="006F223F" w:rsidRPr="009D03C9" w:rsidRDefault="006F223F" w:rsidP="00662BAD">
      <w:pPr>
        <w:rPr>
          <w:color w:val="000000" w:themeColor="text1"/>
        </w:rPr>
      </w:pPr>
    </w:p>
    <w:p w14:paraId="248DF999" w14:textId="2766EBB7" w:rsidR="00745D68" w:rsidRPr="00662BAD" w:rsidRDefault="00745D68"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Transfer piglets to </w:t>
      </w:r>
      <w:r w:rsidR="00E45F9A" w:rsidRPr="00662BAD">
        <w:rPr>
          <w:color w:val="000000" w:themeColor="text1"/>
          <w:highlight w:val="yellow"/>
        </w:rPr>
        <w:t xml:space="preserve">the </w:t>
      </w:r>
      <w:r w:rsidRPr="00662BAD">
        <w:rPr>
          <w:color w:val="000000" w:themeColor="text1"/>
          <w:highlight w:val="yellow"/>
        </w:rPr>
        <w:t>housing facility at least</w:t>
      </w:r>
      <w:r w:rsidR="00031B02" w:rsidRPr="00662BAD">
        <w:rPr>
          <w:color w:val="000000" w:themeColor="text1"/>
          <w:highlight w:val="yellow"/>
        </w:rPr>
        <w:t xml:space="preserve"> five to seven</w:t>
      </w:r>
      <w:r w:rsidRPr="00662BAD">
        <w:rPr>
          <w:color w:val="000000" w:themeColor="text1"/>
          <w:highlight w:val="yellow"/>
        </w:rPr>
        <w:t xml:space="preserve"> days prior to surgery for acclimatization. </w:t>
      </w:r>
    </w:p>
    <w:p w14:paraId="7127D82C" w14:textId="77777777" w:rsidR="00172C59" w:rsidRPr="00662BAD" w:rsidRDefault="00172C59" w:rsidP="00662BAD">
      <w:pPr>
        <w:pStyle w:val="ListParagraph"/>
        <w:ind w:left="0"/>
        <w:rPr>
          <w:color w:val="000000" w:themeColor="text1"/>
          <w:highlight w:val="yellow"/>
        </w:rPr>
      </w:pPr>
    </w:p>
    <w:p w14:paraId="74E6CCCF" w14:textId="0C1A89DF" w:rsidR="00745D68" w:rsidRPr="00662BAD" w:rsidRDefault="0072684B" w:rsidP="00662BAD">
      <w:pPr>
        <w:pStyle w:val="ListParagraph"/>
        <w:numPr>
          <w:ilvl w:val="1"/>
          <w:numId w:val="36"/>
        </w:numPr>
        <w:ind w:left="0" w:firstLine="0"/>
        <w:rPr>
          <w:color w:val="000000" w:themeColor="text1"/>
          <w:highlight w:val="yellow"/>
        </w:rPr>
      </w:pPr>
      <w:r w:rsidRPr="00662BAD">
        <w:rPr>
          <w:color w:val="000000" w:themeColor="text1"/>
          <w:highlight w:val="yellow"/>
        </w:rPr>
        <w:t>A d</w:t>
      </w:r>
      <w:r w:rsidR="00745D68" w:rsidRPr="00662BAD">
        <w:rPr>
          <w:color w:val="000000" w:themeColor="text1"/>
          <w:highlight w:val="yellow"/>
        </w:rPr>
        <w:t xml:space="preserve">ay </w:t>
      </w:r>
      <w:r w:rsidR="005B6072" w:rsidRPr="00662BAD">
        <w:rPr>
          <w:color w:val="000000" w:themeColor="text1"/>
          <w:highlight w:val="yellow"/>
        </w:rPr>
        <w:t xml:space="preserve">prior to </w:t>
      </w:r>
      <w:r w:rsidR="00745D68" w:rsidRPr="00662BAD">
        <w:rPr>
          <w:color w:val="000000" w:themeColor="text1"/>
          <w:highlight w:val="yellow"/>
        </w:rPr>
        <w:t>surgery, examine the pig</w:t>
      </w:r>
      <w:r w:rsidR="000857A9" w:rsidRPr="00662BAD">
        <w:rPr>
          <w:color w:val="000000" w:themeColor="text1"/>
          <w:highlight w:val="yellow"/>
        </w:rPr>
        <w:t>let</w:t>
      </w:r>
      <w:r w:rsidR="00745D68" w:rsidRPr="00662BAD">
        <w:rPr>
          <w:color w:val="000000" w:themeColor="text1"/>
          <w:highlight w:val="yellow"/>
        </w:rPr>
        <w:t xml:space="preserve"> to </w:t>
      </w:r>
      <w:r w:rsidR="000857A9" w:rsidRPr="00662BAD">
        <w:rPr>
          <w:color w:val="000000" w:themeColor="text1"/>
          <w:highlight w:val="yellow"/>
        </w:rPr>
        <w:t>en</w:t>
      </w:r>
      <w:r w:rsidR="00745D68" w:rsidRPr="00662BAD">
        <w:rPr>
          <w:color w:val="000000" w:themeColor="text1"/>
          <w:highlight w:val="yellow"/>
        </w:rPr>
        <w:t>sure fit</w:t>
      </w:r>
      <w:r w:rsidR="000857A9" w:rsidRPr="00662BAD">
        <w:rPr>
          <w:color w:val="000000" w:themeColor="text1"/>
          <w:highlight w:val="yellow"/>
        </w:rPr>
        <w:t>ness</w:t>
      </w:r>
      <w:r w:rsidR="00745D68" w:rsidRPr="00662BAD">
        <w:rPr>
          <w:color w:val="000000" w:themeColor="text1"/>
          <w:highlight w:val="yellow"/>
        </w:rPr>
        <w:t xml:space="preserve"> for surgery and </w:t>
      </w:r>
      <w:r w:rsidR="007778E7" w:rsidRPr="00662BAD">
        <w:rPr>
          <w:color w:val="000000" w:themeColor="text1"/>
          <w:highlight w:val="yellow"/>
        </w:rPr>
        <w:t>absence of</w:t>
      </w:r>
      <w:r w:rsidR="00745D68" w:rsidRPr="00662BAD">
        <w:rPr>
          <w:color w:val="000000" w:themeColor="text1"/>
          <w:highlight w:val="yellow"/>
        </w:rPr>
        <w:t xml:space="preserve"> signs of illness, such as coughing, emesis, diarrhea, paleness, weakness</w:t>
      </w:r>
      <w:r w:rsidR="00787BE2" w:rsidRPr="00662BAD">
        <w:rPr>
          <w:color w:val="000000" w:themeColor="text1"/>
          <w:highlight w:val="yellow"/>
        </w:rPr>
        <w:t xml:space="preserve">, </w:t>
      </w:r>
      <w:r w:rsidR="00745D68" w:rsidRPr="00662BAD">
        <w:rPr>
          <w:color w:val="000000" w:themeColor="text1"/>
          <w:highlight w:val="yellow"/>
        </w:rPr>
        <w:t>lethargy</w:t>
      </w:r>
      <w:r w:rsidR="005B6072" w:rsidRPr="00662BAD">
        <w:rPr>
          <w:color w:val="000000" w:themeColor="text1"/>
          <w:highlight w:val="yellow"/>
        </w:rPr>
        <w:t>,</w:t>
      </w:r>
      <w:r w:rsidR="00745D68" w:rsidRPr="00662BAD">
        <w:rPr>
          <w:color w:val="000000" w:themeColor="text1"/>
          <w:highlight w:val="yellow"/>
        </w:rPr>
        <w:t xml:space="preserve"> or skin lesions. </w:t>
      </w:r>
    </w:p>
    <w:p w14:paraId="0298D5C9" w14:textId="77777777" w:rsidR="00172C59" w:rsidRPr="00662BAD" w:rsidRDefault="00172C59" w:rsidP="00662BAD">
      <w:pPr>
        <w:pStyle w:val="ListParagraph"/>
        <w:ind w:left="0"/>
        <w:rPr>
          <w:color w:val="000000" w:themeColor="text1"/>
          <w:highlight w:val="yellow"/>
        </w:rPr>
      </w:pPr>
    </w:p>
    <w:p w14:paraId="1BD2E1AE" w14:textId="1400ED35" w:rsidR="00676141" w:rsidRPr="00662BAD" w:rsidRDefault="00104BFC"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Fast </w:t>
      </w:r>
      <w:r w:rsidR="00576F01" w:rsidRPr="00662BAD">
        <w:rPr>
          <w:color w:val="000000" w:themeColor="text1"/>
          <w:highlight w:val="yellow"/>
        </w:rPr>
        <w:t>piglets f</w:t>
      </w:r>
      <w:r w:rsidR="00160ED5" w:rsidRPr="00662BAD">
        <w:rPr>
          <w:color w:val="000000" w:themeColor="text1"/>
          <w:highlight w:val="yellow"/>
        </w:rPr>
        <w:t>rom</w:t>
      </w:r>
      <w:r w:rsidR="00576F01" w:rsidRPr="00662BAD">
        <w:rPr>
          <w:color w:val="000000" w:themeColor="text1"/>
          <w:highlight w:val="yellow"/>
        </w:rPr>
        <w:t xml:space="preserve"> solid</w:t>
      </w:r>
      <w:r w:rsidR="00160ED5" w:rsidRPr="00662BAD">
        <w:rPr>
          <w:color w:val="000000" w:themeColor="text1"/>
          <w:highlight w:val="yellow"/>
        </w:rPr>
        <w:t xml:space="preserve"> feed for </w:t>
      </w:r>
      <w:r w:rsidR="005B6072" w:rsidRPr="00662BAD">
        <w:rPr>
          <w:color w:val="000000" w:themeColor="text1"/>
          <w:highlight w:val="yellow"/>
        </w:rPr>
        <w:t xml:space="preserve">at least </w:t>
      </w:r>
      <w:r w:rsidR="00031B02" w:rsidRPr="00662BAD">
        <w:rPr>
          <w:color w:val="000000" w:themeColor="text1"/>
          <w:highlight w:val="yellow"/>
        </w:rPr>
        <w:t>three</w:t>
      </w:r>
      <w:r w:rsidR="00576F01" w:rsidRPr="00662BAD">
        <w:rPr>
          <w:color w:val="000000" w:themeColor="text1"/>
          <w:highlight w:val="yellow"/>
        </w:rPr>
        <w:t xml:space="preserve"> hours </w:t>
      </w:r>
      <w:r w:rsidR="005B6072" w:rsidRPr="00662BAD">
        <w:rPr>
          <w:color w:val="000000" w:themeColor="text1"/>
          <w:highlight w:val="yellow"/>
        </w:rPr>
        <w:t xml:space="preserve">prior to </w:t>
      </w:r>
      <w:r w:rsidR="00576F01" w:rsidRPr="00662BAD">
        <w:rPr>
          <w:color w:val="000000" w:themeColor="text1"/>
          <w:highlight w:val="yellow"/>
        </w:rPr>
        <w:t>surgery, allow</w:t>
      </w:r>
      <w:r w:rsidR="00160ED5" w:rsidRPr="00662BAD">
        <w:rPr>
          <w:color w:val="000000" w:themeColor="text1"/>
          <w:highlight w:val="yellow"/>
        </w:rPr>
        <w:t>ing</w:t>
      </w:r>
      <w:r w:rsidR="00576F01" w:rsidRPr="00662BAD">
        <w:rPr>
          <w:color w:val="000000" w:themeColor="text1"/>
          <w:highlight w:val="yellow"/>
        </w:rPr>
        <w:t xml:space="preserve"> access to water up to</w:t>
      </w:r>
      <w:r w:rsidR="00607820" w:rsidRPr="00662BAD">
        <w:rPr>
          <w:color w:val="000000" w:themeColor="text1"/>
          <w:highlight w:val="yellow"/>
        </w:rPr>
        <w:t xml:space="preserve"> the</w:t>
      </w:r>
      <w:r w:rsidR="00576F01" w:rsidRPr="00662BAD">
        <w:rPr>
          <w:color w:val="000000" w:themeColor="text1"/>
          <w:highlight w:val="yellow"/>
        </w:rPr>
        <w:t xml:space="preserve"> time of surgery.</w:t>
      </w:r>
      <w:r w:rsidR="00804B3C" w:rsidRPr="00662BAD">
        <w:rPr>
          <w:color w:val="000000" w:themeColor="text1"/>
          <w:highlight w:val="yellow"/>
        </w:rPr>
        <w:t xml:space="preserve"> </w:t>
      </w:r>
    </w:p>
    <w:p w14:paraId="065E42C9" w14:textId="77777777" w:rsidR="00172C59" w:rsidRPr="00662BAD" w:rsidRDefault="00172C59" w:rsidP="00662BAD">
      <w:pPr>
        <w:pStyle w:val="ListParagraph"/>
        <w:ind w:left="0"/>
        <w:rPr>
          <w:color w:val="000000" w:themeColor="text1"/>
          <w:highlight w:val="yellow"/>
        </w:rPr>
      </w:pPr>
    </w:p>
    <w:p w14:paraId="708D0E33" w14:textId="476EF29D" w:rsidR="008D47DA" w:rsidRPr="00662BAD" w:rsidRDefault="00350B6A"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Transfer piglet to </w:t>
      </w:r>
      <w:r w:rsidR="00A120A1" w:rsidRPr="00662BAD">
        <w:rPr>
          <w:color w:val="000000" w:themeColor="text1"/>
          <w:highlight w:val="yellow"/>
        </w:rPr>
        <w:t xml:space="preserve">the </w:t>
      </w:r>
      <w:r w:rsidRPr="00662BAD">
        <w:rPr>
          <w:color w:val="000000" w:themeColor="text1"/>
          <w:highlight w:val="yellow"/>
        </w:rPr>
        <w:t>surgical procedure room.</w:t>
      </w:r>
      <w:r w:rsidR="00CB685C" w:rsidRPr="00662BAD">
        <w:rPr>
          <w:color w:val="000000" w:themeColor="text1"/>
          <w:highlight w:val="yellow"/>
        </w:rPr>
        <w:t xml:space="preserve"> </w:t>
      </w:r>
    </w:p>
    <w:p w14:paraId="3BE1A70B" w14:textId="77777777" w:rsidR="00172C59" w:rsidRDefault="00172C59" w:rsidP="00662BAD">
      <w:pPr>
        <w:pStyle w:val="ListParagraph"/>
        <w:ind w:left="0"/>
        <w:rPr>
          <w:color w:val="000000" w:themeColor="text1"/>
        </w:rPr>
      </w:pPr>
    </w:p>
    <w:p w14:paraId="2782DEE3" w14:textId="770BFFE2" w:rsidR="00576F01" w:rsidRDefault="00745D68" w:rsidP="00662BAD">
      <w:pPr>
        <w:pStyle w:val="ListParagraph"/>
        <w:numPr>
          <w:ilvl w:val="1"/>
          <w:numId w:val="36"/>
        </w:numPr>
        <w:ind w:left="0" w:firstLine="0"/>
        <w:rPr>
          <w:color w:val="000000" w:themeColor="text1"/>
        </w:rPr>
      </w:pPr>
      <w:r w:rsidRPr="009D03C9">
        <w:rPr>
          <w:color w:val="000000" w:themeColor="text1"/>
        </w:rPr>
        <w:t>Administer p</w:t>
      </w:r>
      <w:r w:rsidR="00576F01" w:rsidRPr="009D03C9">
        <w:rPr>
          <w:color w:val="000000" w:themeColor="text1"/>
        </w:rPr>
        <w:t>rocedural premedication of atropine (0.04</w:t>
      </w:r>
      <w:r w:rsidR="00172C59">
        <w:rPr>
          <w:color w:val="000000" w:themeColor="text1"/>
        </w:rPr>
        <w:t xml:space="preserve"> </w:t>
      </w:r>
      <w:r w:rsidR="00576F01" w:rsidRPr="009D03C9">
        <w:rPr>
          <w:color w:val="000000" w:themeColor="text1"/>
        </w:rPr>
        <w:t>mg/kg), midazolam (0.2</w:t>
      </w:r>
      <w:r w:rsidR="00172C59">
        <w:rPr>
          <w:color w:val="000000" w:themeColor="text1"/>
        </w:rPr>
        <w:t xml:space="preserve"> </w:t>
      </w:r>
      <w:r w:rsidR="00576F01" w:rsidRPr="009D03C9">
        <w:rPr>
          <w:color w:val="000000" w:themeColor="text1"/>
        </w:rPr>
        <w:t>mg/kg) and ketamine (2</w:t>
      </w:r>
      <w:r w:rsidR="00172C59">
        <w:rPr>
          <w:color w:val="000000" w:themeColor="text1"/>
        </w:rPr>
        <w:t xml:space="preserve"> </w:t>
      </w:r>
      <w:r w:rsidR="00576F01" w:rsidRPr="009D03C9">
        <w:rPr>
          <w:color w:val="000000" w:themeColor="text1"/>
        </w:rPr>
        <w:t>mg/kg)</w:t>
      </w:r>
      <w:r w:rsidR="0008726C" w:rsidRPr="009D03C9">
        <w:rPr>
          <w:color w:val="000000" w:themeColor="text1"/>
        </w:rPr>
        <w:t xml:space="preserve"> </w:t>
      </w:r>
      <w:r w:rsidR="00576F01" w:rsidRPr="009D03C9">
        <w:rPr>
          <w:color w:val="000000" w:themeColor="text1"/>
        </w:rPr>
        <w:t>through an intramuscular injection.</w:t>
      </w:r>
      <w:r w:rsidR="00E27CA0" w:rsidRPr="009D03C9">
        <w:rPr>
          <w:color w:val="000000" w:themeColor="text1"/>
        </w:rPr>
        <w:t xml:space="preserve"> Also</w:t>
      </w:r>
      <w:r w:rsidR="0068308B" w:rsidRPr="009D03C9">
        <w:rPr>
          <w:color w:val="000000" w:themeColor="text1"/>
        </w:rPr>
        <w:t>,</w:t>
      </w:r>
      <w:r w:rsidR="00E27CA0" w:rsidRPr="009D03C9">
        <w:rPr>
          <w:color w:val="000000" w:themeColor="text1"/>
        </w:rPr>
        <w:t xml:space="preserve"> administer a slow-release preparation of buprenorphine (0.01</w:t>
      </w:r>
      <w:r w:rsidR="00172C59">
        <w:rPr>
          <w:color w:val="000000" w:themeColor="text1"/>
        </w:rPr>
        <w:t xml:space="preserve"> </w:t>
      </w:r>
      <w:r w:rsidR="00E27CA0" w:rsidRPr="009D03C9">
        <w:rPr>
          <w:color w:val="000000" w:themeColor="text1"/>
        </w:rPr>
        <w:t>mg/kg) subcutaneously for perioperative analgesia.</w:t>
      </w:r>
    </w:p>
    <w:p w14:paraId="226482F4" w14:textId="77777777" w:rsidR="00172C59" w:rsidRPr="00172C59" w:rsidRDefault="00172C59" w:rsidP="00662BAD">
      <w:pPr>
        <w:rPr>
          <w:color w:val="000000" w:themeColor="text1"/>
        </w:rPr>
      </w:pPr>
    </w:p>
    <w:p w14:paraId="57086FCB" w14:textId="0679D08C" w:rsidR="00CB685C" w:rsidRPr="009D03C9" w:rsidRDefault="00CB685C" w:rsidP="00662BAD">
      <w:pPr>
        <w:pStyle w:val="ListParagraph"/>
        <w:numPr>
          <w:ilvl w:val="1"/>
          <w:numId w:val="36"/>
        </w:numPr>
        <w:ind w:left="0" w:firstLine="0"/>
        <w:rPr>
          <w:color w:val="000000" w:themeColor="text1"/>
        </w:rPr>
      </w:pPr>
      <w:r w:rsidRPr="009D03C9">
        <w:rPr>
          <w:color w:val="000000" w:themeColor="text1"/>
        </w:rPr>
        <w:lastRenderedPageBreak/>
        <w:t xml:space="preserve">On the operating table, place a recirculating water blanket and set </w:t>
      </w:r>
      <w:r w:rsidR="00130CC1">
        <w:rPr>
          <w:color w:val="000000" w:themeColor="text1"/>
        </w:rPr>
        <w:t xml:space="preserve">the </w:t>
      </w:r>
      <w:r w:rsidRPr="009D03C9">
        <w:rPr>
          <w:color w:val="000000" w:themeColor="text1"/>
        </w:rPr>
        <w:t>water temperature initially at approximately 40</w:t>
      </w:r>
      <w:r w:rsidR="00130CC1">
        <w:rPr>
          <w:color w:val="000000" w:themeColor="text1"/>
        </w:rPr>
        <w:t xml:space="preserve"> °</w:t>
      </w:r>
      <w:r w:rsidRPr="009D03C9">
        <w:rPr>
          <w:color w:val="000000" w:themeColor="text1"/>
        </w:rPr>
        <w:t xml:space="preserve">C. </w:t>
      </w:r>
      <w:r w:rsidR="00D76B56" w:rsidRPr="009D03C9">
        <w:rPr>
          <w:color w:val="000000" w:themeColor="text1"/>
        </w:rPr>
        <w:t>Adjust the water blanket t</w:t>
      </w:r>
      <w:r w:rsidR="001834AF" w:rsidRPr="009D03C9">
        <w:rPr>
          <w:color w:val="000000" w:themeColor="text1"/>
        </w:rPr>
        <w:t xml:space="preserve">emperature </w:t>
      </w:r>
      <w:r w:rsidR="00D76B56" w:rsidRPr="009D03C9">
        <w:rPr>
          <w:color w:val="000000" w:themeColor="text1"/>
        </w:rPr>
        <w:t xml:space="preserve">to maintain core </w:t>
      </w:r>
      <w:r w:rsidR="007E377E" w:rsidRPr="009D03C9">
        <w:rPr>
          <w:color w:val="000000" w:themeColor="text1"/>
        </w:rPr>
        <w:t xml:space="preserve">body </w:t>
      </w:r>
      <w:r w:rsidR="00D76B56" w:rsidRPr="009D03C9">
        <w:rPr>
          <w:color w:val="000000" w:themeColor="text1"/>
        </w:rPr>
        <w:t xml:space="preserve">temperature between </w:t>
      </w:r>
      <w:r w:rsidR="00441713" w:rsidRPr="009D03C9">
        <w:rPr>
          <w:color w:val="000000" w:themeColor="text1"/>
        </w:rPr>
        <w:t>38.</w:t>
      </w:r>
      <w:r w:rsidR="007E377E" w:rsidRPr="009D03C9">
        <w:rPr>
          <w:color w:val="000000" w:themeColor="text1"/>
        </w:rPr>
        <w:t>0</w:t>
      </w:r>
      <w:r w:rsidR="00441713" w:rsidRPr="009D03C9">
        <w:rPr>
          <w:color w:val="000000" w:themeColor="text1"/>
        </w:rPr>
        <w:t xml:space="preserve"> </w:t>
      </w:r>
      <w:r w:rsidR="00D76B56" w:rsidRPr="009D03C9">
        <w:rPr>
          <w:color w:val="000000" w:themeColor="text1"/>
        </w:rPr>
        <w:t xml:space="preserve">to </w:t>
      </w:r>
      <w:r w:rsidR="007E377E" w:rsidRPr="009D03C9">
        <w:rPr>
          <w:color w:val="000000" w:themeColor="text1"/>
        </w:rPr>
        <w:t xml:space="preserve">39.5 </w:t>
      </w:r>
      <w:r w:rsidR="00130CC1">
        <w:rPr>
          <w:color w:val="000000" w:themeColor="text1"/>
        </w:rPr>
        <w:t>°</w:t>
      </w:r>
      <w:r w:rsidR="00130CC1" w:rsidRPr="009D03C9">
        <w:rPr>
          <w:color w:val="000000" w:themeColor="text1"/>
        </w:rPr>
        <w:t xml:space="preserve">C </w:t>
      </w:r>
      <w:r w:rsidR="00D76B56" w:rsidRPr="009D03C9">
        <w:rPr>
          <w:color w:val="000000" w:themeColor="text1"/>
        </w:rPr>
        <w:t xml:space="preserve">in the piglet. </w:t>
      </w:r>
    </w:p>
    <w:p w14:paraId="63BF22F2" w14:textId="77777777" w:rsidR="00172C59" w:rsidRDefault="00172C59" w:rsidP="00662BAD">
      <w:pPr>
        <w:pStyle w:val="ListParagraph"/>
        <w:ind w:left="0"/>
        <w:rPr>
          <w:color w:val="000000" w:themeColor="text1"/>
        </w:rPr>
      </w:pPr>
    </w:p>
    <w:p w14:paraId="484362D9" w14:textId="2BCC12BC" w:rsidR="00336CBD" w:rsidRPr="009D03C9" w:rsidRDefault="002E2517" w:rsidP="00662BAD">
      <w:pPr>
        <w:pStyle w:val="ListParagraph"/>
        <w:numPr>
          <w:ilvl w:val="1"/>
          <w:numId w:val="36"/>
        </w:numPr>
        <w:ind w:left="0" w:firstLine="0"/>
        <w:rPr>
          <w:color w:val="000000" w:themeColor="text1"/>
        </w:rPr>
      </w:pPr>
      <w:r w:rsidRPr="009D03C9">
        <w:rPr>
          <w:color w:val="000000" w:themeColor="text1"/>
        </w:rPr>
        <w:t xml:space="preserve">Once </w:t>
      </w:r>
      <w:r w:rsidR="0068308B" w:rsidRPr="009D03C9">
        <w:rPr>
          <w:color w:val="000000" w:themeColor="text1"/>
        </w:rPr>
        <w:t xml:space="preserve">the </w:t>
      </w:r>
      <w:r w:rsidRPr="009D03C9">
        <w:rPr>
          <w:color w:val="000000" w:themeColor="text1"/>
        </w:rPr>
        <w:t xml:space="preserve">jaw is fully relaxed, spray </w:t>
      </w:r>
      <w:r w:rsidR="00130CC1">
        <w:rPr>
          <w:color w:val="000000" w:themeColor="text1"/>
        </w:rPr>
        <w:t xml:space="preserve">the </w:t>
      </w:r>
      <w:r w:rsidRPr="009D03C9">
        <w:rPr>
          <w:color w:val="000000" w:themeColor="text1"/>
        </w:rPr>
        <w:t>larynx with 1% lidocaine. P</w:t>
      </w:r>
      <w:r w:rsidR="00405AA9" w:rsidRPr="009D03C9">
        <w:rPr>
          <w:color w:val="000000" w:themeColor="text1"/>
        </w:rPr>
        <w:t>erform standard endotracheal intubation</w:t>
      </w:r>
      <w:r w:rsidR="00B002DD" w:rsidRPr="009D03C9">
        <w:rPr>
          <w:color w:val="000000" w:themeColor="text1"/>
        </w:rPr>
        <w:t xml:space="preserve"> with </w:t>
      </w:r>
      <w:r w:rsidR="009446B6" w:rsidRPr="009D03C9">
        <w:rPr>
          <w:color w:val="000000" w:themeColor="text1"/>
        </w:rPr>
        <w:t xml:space="preserve">portable pulse oximeter monitoring. </w:t>
      </w:r>
    </w:p>
    <w:p w14:paraId="6931508E" w14:textId="77777777" w:rsidR="00172C59" w:rsidRDefault="00172C59" w:rsidP="00662BAD">
      <w:pPr>
        <w:pStyle w:val="ListParagraph"/>
        <w:ind w:left="0"/>
        <w:rPr>
          <w:color w:val="000000" w:themeColor="text1"/>
        </w:rPr>
      </w:pPr>
    </w:p>
    <w:p w14:paraId="1F569131" w14:textId="43031B0B" w:rsidR="00CB685C" w:rsidRPr="009D03C9" w:rsidRDefault="00CA4C3A" w:rsidP="00662BAD">
      <w:pPr>
        <w:pStyle w:val="ListParagraph"/>
        <w:numPr>
          <w:ilvl w:val="1"/>
          <w:numId w:val="36"/>
        </w:numPr>
        <w:ind w:left="0" w:firstLine="0"/>
        <w:rPr>
          <w:color w:val="000000" w:themeColor="text1"/>
        </w:rPr>
      </w:pPr>
      <w:r w:rsidRPr="009D03C9">
        <w:rPr>
          <w:color w:val="000000" w:themeColor="text1"/>
        </w:rPr>
        <w:t>Check, attach and ensure proper function of monitoring equipment: pulse oximeter, capnograph, ECG telemetry leads</w:t>
      </w:r>
      <w:r w:rsidR="003957B8" w:rsidRPr="009D03C9">
        <w:rPr>
          <w:color w:val="000000" w:themeColor="text1"/>
        </w:rPr>
        <w:t xml:space="preserve"> and</w:t>
      </w:r>
      <w:r w:rsidRPr="009D03C9">
        <w:rPr>
          <w:color w:val="000000" w:themeColor="text1"/>
        </w:rPr>
        <w:t xml:space="preserve"> </w:t>
      </w:r>
      <w:r w:rsidR="00070E6D" w:rsidRPr="009D03C9">
        <w:rPr>
          <w:color w:val="000000" w:themeColor="text1"/>
        </w:rPr>
        <w:t>temperature probe</w:t>
      </w:r>
      <w:r w:rsidR="003957B8" w:rsidRPr="009D03C9">
        <w:rPr>
          <w:color w:val="000000" w:themeColor="text1"/>
        </w:rPr>
        <w:t>.</w:t>
      </w:r>
    </w:p>
    <w:p w14:paraId="438E69D0" w14:textId="77777777" w:rsidR="00172C59" w:rsidRDefault="00172C59" w:rsidP="00662BAD">
      <w:pPr>
        <w:pStyle w:val="ListParagraph"/>
        <w:ind w:left="0"/>
        <w:rPr>
          <w:color w:val="000000" w:themeColor="text1"/>
        </w:rPr>
      </w:pPr>
    </w:p>
    <w:p w14:paraId="7C2F133D" w14:textId="174D6CFF" w:rsidR="00085D19" w:rsidRPr="009D03C9" w:rsidRDefault="00130CC1" w:rsidP="00662BAD">
      <w:pPr>
        <w:pStyle w:val="ListParagraph"/>
        <w:numPr>
          <w:ilvl w:val="1"/>
          <w:numId w:val="36"/>
        </w:numPr>
        <w:ind w:left="0" w:firstLine="0"/>
        <w:rPr>
          <w:color w:val="000000" w:themeColor="text1"/>
        </w:rPr>
      </w:pPr>
      <w:r>
        <w:rPr>
          <w:color w:val="000000" w:themeColor="text1"/>
        </w:rPr>
        <w:t>Give the p</w:t>
      </w:r>
      <w:r w:rsidR="00D44D92" w:rsidRPr="009D03C9">
        <w:rPr>
          <w:color w:val="000000" w:themeColor="text1"/>
        </w:rPr>
        <w:t xml:space="preserve">iglet inhaled </w:t>
      </w:r>
      <w:r w:rsidR="00260698" w:rsidRPr="009D03C9">
        <w:rPr>
          <w:color w:val="000000" w:themeColor="text1"/>
        </w:rPr>
        <w:t>isoflurane</w:t>
      </w:r>
      <w:r w:rsidR="00D44D92" w:rsidRPr="009D03C9">
        <w:rPr>
          <w:color w:val="000000" w:themeColor="text1"/>
        </w:rPr>
        <w:t xml:space="preserve"> (2-5%) for anesthetic during the surgical procedure</w:t>
      </w:r>
      <w:r w:rsidR="003748AF" w:rsidRPr="009D03C9">
        <w:rPr>
          <w:color w:val="000000" w:themeColor="text1"/>
        </w:rPr>
        <w:t xml:space="preserve">, adjusted depending on </w:t>
      </w:r>
      <w:r w:rsidR="00260698" w:rsidRPr="009D03C9">
        <w:rPr>
          <w:color w:val="000000" w:themeColor="text1"/>
        </w:rPr>
        <w:t xml:space="preserve">the </w:t>
      </w:r>
      <w:r w:rsidR="003748AF" w:rsidRPr="009D03C9">
        <w:rPr>
          <w:color w:val="000000" w:themeColor="text1"/>
        </w:rPr>
        <w:t>depth of anesthesia</w:t>
      </w:r>
      <w:r w:rsidR="00D44D92" w:rsidRPr="009D03C9">
        <w:rPr>
          <w:color w:val="000000" w:themeColor="text1"/>
        </w:rPr>
        <w:t xml:space="preserve">. </w:t>
      </w:r>
      <w:r>
        <w:rPr>
          <w:color w:val="000000" w:themeColor="text1"/>
        </w:rPr>
        <w:t>Monitor the d</w:t>
      </w:r>
      <w:r w:rsidR="006E31F8" w:rsidRPr="009D03C9">
        <w:rPr>
          <w:color w:val="000000" w:themeColor="text1"/>
        </w:rPr>
        <w:t xml:space="preserve">epth of anesthesia </w:t>
      </w:r>
      <w:r w:rsidR="008F1B92" w:rsidRPr="009D03C9">
        <w:rPr>
          <w:color w:val="000000" w:themeColor="text1"/>
        </w:rPr>
        <w:t>through assessment of heart rate, respiratory rate</w:t>
      </w:r>
      <w:r w:rsidR="0078173A" w:rsidRPr="009D03C9">
        <w:rPr>
          <w:color w:val="000000" w:themeColor="text1"/>
        </w:rPr>
        <w:t xml:space="preserve"> and breathing pattern</w:t>
      </w:r>
      <w:r w:rsidR="008F1B92" w:rsidRPr="009D03C9">
        <w:rPr>
          <w:color w:val="000000" w:themeColor="text1"/>
        </w:rPr>
        <w:t xml:space="preserve">, oxygen saturation, </w:t>
      </w:r>
      <w:proofErr w:type="gramStart"/>
      <w:r w:rsidR="008F1B92" w:rsidRPr="009D03C9">
        <w:rPr>
          <w:color w:val="000000" w:themeColor="text1"/>
        </w:rPr>
        <w:t>eyelid</w:t>
      </w:r>
      <w:proofErr w:type="gramEnd"/>
      <w:r w:rsidR="008F1B92" w:rsidRPr="009D03C9">
        <w:rPr>
          <w:color w:val="000000" w:themeColor="text1"/>
        </w:rPr>
        <w:t xml:space="preserve"> and withdrawal reflex. </w:t>
      </w:r>
    </w:p>
    <w:p w14:paraId="0CA91FFF" w14:textId="77777777" w:rsidR="00172C59" w:rsidRDefault="00172C59" w:rsidP="00662BAD">
      <w:pPr>
        <w:pStyle w:val="ListParagraph"/>
        <w:ind w:left="0"/>
        <w:rPr>
          <w:color w:val="000000" w:themeColor="text1"/>
        </w:rPr>
      </w:pPr>
    </w:p>
    <w:p w14:paraId="7D6E75DD" w14:textId="74E3DB2E" w:rsidR="00D44D92" w:rsidRPr="009D03C9" w:rsidRDefault="00130CC1" w:rsidP="00662BAD">
      <w:pPr>
        <w:pStyle w:val="ListParagraph"/>
        <w:numPr>
          <w:ilvl w:val="1"/>
          <w:numId w:val="36"/>
        </w:numPr>
        <w:ind w:left="0" w:firstLine="0"/>
        <w:rPr>
          <w:color w:val="000000" w:themeColor="text1"/>
        </w:rPr>
      </w:pPr>
      <w:r>
        <w:rPr>
          <w:color w:val="000000" w:themeColor="text1"/>
        </w:rPr>
        <w:t>Use the following i</w:t>
      </w:r>
      <w:r w:rsidR="00D44D92" w:rsidRPr="009D03C9">
        <w:rPr>
          <w:color w:val="000000" w:themeColor="text1"/>
        </w:rPr>
        <w:t>nitial ventilator settings: PEEP of 4</w:t>
      </w:r>
      <w:r>
        <w:rPr>
          <w:color w:val="000000" w:themeColor="text1"/>
        </w:rPr>
        <w:t xml:space="preserve"> </w:t>
      </w:r>
      <w:r w:rsidR="00D44D92" w:rsidRPr="009D03C9">
        <w:rPr>
          <w:color w:val="000000" w:themeColor="text1"/>
        </w:rPr>
        <w:t>cmH</w:t>
      </w:r>
      <w:r w:rsidR="00D44D92" w:rsidRPr="00130CC1">
        <w:rPr>
          <w:color w:val="000000" w:themeColor="text1"/>
          <w:vertAlign w:val="subscript"/>
        </w:rPr>
        <w:t>2</w:t>
      </w:r>
      <w:r w:rsidR="00D44D92" w:rsidRPr="009D03C9">
        <w:rPr>
          <w:color w:val="000000" w:themeColor="text1"/>
        </w:rPr>
        <w:t>O, tidal volume between 8-10</w:t>
      </w:r>
      <w:r>
        <w:rPr>
          <w:color w:val="000000" w:themeColor="text1"/>
        </w:rPr>
        <w:t xml:space="preserve"> </w:t>
      </w:r>
      <w:r w:rsidR="00D44D92" w:rsidRPr="009D03C9">
        <w:rPr>
          <w:color w:val="000000" w:themeColor="text1"/>
        </w:rPr>
        <w:t>m</w:t>
      </w:r>
      <w:r>
        <w:rPr>
          <w:color w:val="000000" w:themeColor="text1"/>
        </w:rPr>
        <w:t>L</w:t>
      </w:r>
      <w:r w:rsidR="00D44D92" w:rsidRPr="009D03C9">
        <w:rPr>
          <w:color w:val="000000" w:themeColor="text1"/>
        </w:rPr>
        <w:t xml:space="preserve">/kg and </w:t>
      </w:r>
      <w:r w:rsidR="00D07692" w:rsidRPr="009D03C9">
        <w:rPr>
          <w:color w:val="000000" w:themeColor="text1"/>
        </w:rPr>
        <w:t xml:space="preserve">an </w:t>
      </w:r>
      <w:r w:rsidR="00D44D92" w:rsidRPr="009D03C9">
        <w:rPr>
          <w:color w:val="000000" w:themeColor="text1"/>
        </w:rPr>
        <w:t xml:space="preserve">inspiratory to expiratory ratio of 1:1. The ventilator rate </w:t>
      </w:r>
      <w:r w:rsidR="00B23190" w:rsidRPr="009D03C9">
        <w:rPr>
          <w:color w:val="000000" w:themeColor="text1"/>
        </w:rPr>
        <w:t xml:space="preserve">ranges </w:t>
      </w:r>
      <w:r w:rsidR="00D44D92" w:rsidRPr="009D03C9">
        <w:rPr>
          <w:color w:val="000000" w:themeColor="text1"/>
        </w:rPr>
        <w:t>between 26-36/min, adjusted to achieve pCO</w:t>
      </w:r>
      <w:r w:rsidR="00D44D92" w:rsidRPr="00130CC1">
        <w:rPr>
          <w:color w:val="000000" w:themeColor="text1"/>
          <w:vertAlign w:val="subscript"/>
        </w:rPr>
        <w:t>2</w:t>
      </w:r>
      <w:r w:rsidR="00D44D92" w:rsidRPr="009D03C9">
        <w:rPr>
          <w:color w:val="000000" w:themeColor="text1"/>
        </w:rPr>
        <w:t xml:space="preserve"> between 35-42</w:t>
      </w:r>
      <w:r>
        <w:rPr>
          <w:color w:val="000000" w:themeColor="text1"/>
        </w:rPr>
        <w:t xml:space="preserve"> </w:t>
      </w:r>
      <w:r w:rsidR="00D44D92" w:rsidRPr="009D03C9">
        <w:rPr>
          <w:color w:val="000000" w:themeColor="text1"/>
        </w:rPr>
        <w:t>mmHg on an arterial blood gas</w:t>
      </w:r>
      <w:r w:rsidR="0034656F" w:rsidRPr="009D03C9">
        <w:rPr>
          <w:color w:val="000000" w:themeColor="text1"/>
        </w:rPr>
        <w:t xml:space="preserve"> analyzed using </w:t>
      </w:r>
      <w:r w:rsidR="00F9062B" w:rsidRPr="009D03C9">
        <w:rPr>
          <w:color w:val="000000" w:themeColor="text1"/>
        </w:rPr>
        <w:t xml:space="preserve">a </w:t>
      </w:r>
      <w:r w:rsidR="0034656F" w:rsidRPr="009D03C9">
        <w:rPr>
          <w:color w:val="000000" w:themeColor="text1"/>
        </w:rPr>
        <w:t>point-of-care blood gas analyzer</w:t>
      </w:r>
      <w:r w:rsidR="00D44D92" w:rsidRPr="009D03C9">
        <w:rPr>
          <w:color w:val="000000" w:themeColor="text1"/>
        </w:rPr>
        <w:t>.</w:t>
      </w:r>
    </w:p>
    <w:p w14:paraId="45464BB4" w14:textId="77777777" w:rsidR="00172C59" w:rsidRDefault="00172C59" w:rsidP="00662BAD">
      <w:pPr>
        <w:pStyle w:val="ListParagraph"/>
        <w:ind w:left="0"/>
        <w:rPr>
          <w:color w:val="000000" w:themeColor="text1"/>
        </w:rPr>
      </w:pPr>
    </w:p>
    <w:p w14:paraId="2751027B" w14:textId="761B5CD7" w:rsidR="00BC606D" w:rsidRPr="00662BAD" w:rsidRDefault="00903877"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Place </w:t>
      </w:r>
      <w:r w:rsidR="00130CC1" w:rsidRPr="00662BAD">
        <w:rPr>
          <w:color w:val="000000" w:themeColor="text1"/>
          <w:highlight w:val="yellow"/>
        </w:rPr>
        <w:t xml:space="preserve">the </w:t>
      </w:r>
      <w:r w:rsidRPr="00662BAD">
        <w:rPr>
          <w:color w:val="000000" w:themeColor="text1"/>
          <w:highlight w:val="yellow"/>
        </w:rPr>
        <w:t xml:space="preserve">piglet in </w:t>
      </w:r>
      <w:r w:rsidR="00E52BF8" w:rsidRPr="00662BAD">
        <w:rPr>
          <w:color w:val="000000" w:themeColor="text1"/>
          <w:highlight w:val="yellow"/>
        </w:rPr>
        <w:t xml:space="preserve">a </w:t>
      </w:r>
      <w:r w:rsidRPr="00662BAD">
        <w:rPr>
          <w:color w:val="000000" w:themeColor="text1"/>
          <w:highlight w:val="yellow"/>
        </w:rPr>
        <w:t xml:space="preserve">supine position. </w:t>
      </w:r>
      <w:r w:rsidR="00564E75" w:rsidRPr="00662BAD">
        <w:rPr>
          <w:color w:val="000000" w:themeColor="text1"/>
          <w:highlight w:val="yellow"/>
        </w:rPr>
        <w:t xml:space="preserve">Apply sterile ophthalmic ointment to both eyes for lubrication during procedure. </w:t>
      </w:r>
    </w:p>
    <w:p w14:paraId="1F769584" w14:textId="77777777" w:rsidR="00172C59" w:rsidRPr="00662BAD" w:rsidRDefault="00172C59" w:rsidP="00662BAD">
      <w:pPr>
        <w:pStyle w:val="ListParagraph"/>
        <w:ind w:left="0"/>
        <w:rPr>
          <w:color w:val="000000" w:themeColor="text1"/>
          <w:highlight w:val="yellow"/>
        </w:rPr>
      </w:pPr>
    </w:p>
    <w:p w14:paraId="0E1747D1" w14:textId="766B82B6" w:rsidR="00787F05" w:rsidRPr="00662BAD" w:rsidRDefault="00B8276A"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Shave </w:t>
      </w:r>
      <w:r w:rsidR="00350B6A" w:rsidRPr="00662BAD">
        <w:rPr>
          <w:color w:val="000000" w:themeColor="text1"/>
          <w:highlight w:val="yellow"/>
        </w:rPr>
        <w:t xml:space="preserve">hair </w:t>
      </w:r>
      <w:r w:rsidR="00C96A31" w:rsidRPr="00662BAD">
        <w:rPr>
          <w:color w:val="000000" w:themeColor="text1"/>
          <w:highlight w:val="yellow"/>
        </w:rPr>
        <w:t>over</w:t>
      </w:r>
      <w:r w:rsidR="00350B6A" w:rsidRPr="00662BAD">
        <w:rPr>
          <w:color w:val="000000" w:themeColor="text1"/>
          <w:highlight w:val="yellow"/>
        </w:rPr>
        <w:t xml:space="preserve"> </w:t>
      </w:r>
      <w:r w:rsidR="00130CC1" w:rsidRPr="00662BAD">
        <w:rPr>
          <w:color w:val="000000" w:themeColor="text1"/>
          <w:highlight w:val="yellow"/>
        </w:rPr>
        <w:t xml:space="preserve">the </w:t>
      </w:r>
      <w:r w:rsidR="009E157D" w:rsidRPr="00662BAD">
        <w:rPr>
          <w:color w:val="000000" w:themeColor="text1"/>
          <w:highlight w:val="yellow"/>
        </w:rPr>
        <w:t>surgical site</w:t>
      </w:r>
      <w:r w:rsidR="00350B6A" w:rsidRPr="00662BAD">
        <w:rPr>
          <w:color w:val="000000" w:themeColor="text1"/>
          <w:highlight w:val="yellow"/>
        </w:rPr>
        <w:t xml:space="preserve">. Using sterile gauze and disinfectant scrub (povidone-iodine 7.5%), disinfect the chest in a circular movement from inside to outside three times. </w:t>
      </w:r>
      <w:r w:rsidR="004D207E" w:rsidRPr="00662BAD">
        <w:rPr>
          <w:color w:val="000000" w:themeColor="text1"/>
          <w:highlight w:val="yellow"/>
        </w:rPr>
        <w:t xml:space="preserve">Wipe away </w:t>
      </w:r>
      <w:r w:rsidR="007C6D1E" w:rsidRPr="00662BAD">
        <w:rPr>
          <w:color w:val="000000" w:themeColor="text1"/>
          <w:highlight w:val="yellow"/>
        </w:rPr>
        <w:t xml:space="preserve">the </w:t>
      </w:r>
      <w:r w:rsidR="004D207E" w:rsidRPr="00662BAD">
        <w:rPr>
          <w:color w:val="000000" w:themeColor="text1"/>
          <w:highlight w:val="yellow"/>
        </w:rPr>
        <w:t xml:space="preserve">excess scrub solution with </w:t>
      </w:r>
      <w:r w:rsidR="00350B6A" w:rsidRPr="00662BAD">
        <w:rPr>
          <w:color w:val="000000" w:themeColor="text1"/>
          <w:highlight w:val="yellow"/>
        </w:rPr>
        <w:t>sterile gauze.</w:t>
      </w:r>
      <w:r w:rsidR="009E157D" w:rsidRPr="00662BAD">
        <w:rPr>
          <w:color w:val="000000" w:themeColor="text1"/>
          <w:highlight w:val="yellow"/>
        </w:rPr>
        <w:t xml:space="preserve"> Using aseptic technique, </w:t>
      </w:r>
      <w:r w:rsidR="00C96A31" w:rsidRPr="00662BAD">
        <w:rPr>
          <w:color w:val="000000" w:themeColor="text1"/>
          <w:highlight w:val="yellow"/>
        </w:rPr>
        <w:t xml:space="preserve">drape </w:t>
      </w:r>
      <w:r w:rsidR="009E157D" w:rsidRPr="00662BAD">
        <w:rPr>
          <w:color w:val="000000" w:themeColor="text1"/>
          <w:highlight w:val="yellow"/>
        </w:rPr>
        <w:t>the surgical sites (neck and left side of chest) and surrounding area.</w:t>
      </w:r>
    </w:p>
    <w:p w14:paraId="54BB9FF7" w14:textId="77777777" w:rsidR="00172C59" w:rsidRPr="00662BAD" w:rsidRDefault="00172C59" w:rsidP="00662BAD">
      <w:pPr>
        <w:pStyle w:val="ListParagraph"/>
        <w:ind w:left="0"/>
        <w:rPr>
          <w:color w:val="000000" w:themeColor="text1"/>
          <w:highlight w:val="yellow"/>
        </w:rPr>
      </w:pPr>
    </w:p>
    <w:p w14:paraId="7579AA08" w14:textId="77922EBB" w:rsidR="0043503E" w:rsidRPr="00662BAD" w:rsidRDefault="003748AF"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Using </w:t>
      </w:r>
      <w:r w:rsidR="000810CF" w:rsidRPr="00662BAD">
        <w:rPr>
          <w:color w:val="000000" w:themeColor="text1"/>
          <w:highlight w:val="yellow"/>
        </w:rPr>
        <w:t xml:space="preserve">a modified </w:t>
      </w:r>
      <w:proofErr w:type="spellStart"/>
      <w:r w:rsidR="001D23FE" w:rsidRPr="00662BAD">
        <w:rPr>
          <w:color w:val="000000" w:themeColor="text1"/>
          <w:highlight w:val="yellow"/>
        </w:rPr>
        <w:t>Seldinger</w:t>
      </w:r>
      <w:proofErr w:type="spellEnd"/>
      <w:r w:rsidR="001D23FE" w:rsidRPr="00662BAD">
        <w:rPr>
          <w:color w:val="000000" w:themeColor="text1"/>
          <w:highlight w:val="yellow"/>
        </w:rPr>
        <w:t xml:space="preserve"> </w:t>
      </w:r>
      <w:r w:rsidR="00CD359E" w:rsidRPr="00662BAD">
        <w:rPr>
          <w:color w:val="000000" w:themeColor="text1"/>
          <w:highlight w:val="yellow"/>
        </w:rPr>
        <w:t>t</w:t>
      </w:r>
      <w:r w:rsidR="001D23FE" w:rsidRPr="00662BAD">
        <w:rPr>
          <w:color w:val="000000" w:themeColor="text1"/>
          <w:highlight w:val="yellow"/>
        </w:rPr>
        <w:t xml:space="preserve">echnique, </w:t>
      </w:r>
      <w:r w:rsidR="001E2547" w:rsidRPr="00662BAD">
        <w:rPr>
          <w:color w:val="000000" w:themeColor="text1"/>
          <w:highlight w:val="yellow"/>
        </w:rPr>
        <w:t xml:space="preserve">place </w:t>
      </w:r>
      <w:r w:rsidR="001D23FE" w:rsidRPr="00662BAD">
        <w:rPr>
          <w:color w:val="000000" w:themeColor="text1"/>
          <w:highlight w:val="yellow"/>
        </w:rPr>
        <w:t>c</w:t>
      </w:r>
      <w:r w:rsidRPr="00662BAD">
        <w:rPr>
          <w:color w:val="000000" w:themeColor="text1"/>
          <w:highlight w:val="yellow"/>
        </w:rPr>
        <w:t>entral catheters in both the carotid artery</w:t>
      </w:r>
      <w:r w:rsidR="000810CF" w:rsidRPr="00662BAD">
        <w:rPr>
          <w:color w:val="000000" w:themeColor="text1"/>
          <w:highlight w:val="yellow"/>
        </w:rPr>
        <w:t xml:space="preserve"> (3.5</w:t>
      </w:r>
      <w:r w:rsidR="00854034" w:rsidRPr="00662BAD">
        <w:rPr>
          <w:color w:val="000000" w:themeColor="text1"/>
          <w:highlight w:val="yellow"/>
        </w:rPr>
        <w:t xml:space="preserve"> French</w:t>
      </w:r>
      <w:r w:rsidR="000810CF" w:rsidRPr="00662BAD">
        <w:rPr>
          <w:color w:val="000000" w:themeColor="text1"/>
          <w:highlight w:val="yellow"/>
        </w:rPr>
        <w:t xml:space="preserve"> single lumen catheter or 24</w:t>
      </w:r>
      <w:r w:rsidR="00386E68" w:rsidRPr="00662BAD">
        <w:rPr>
          <w:color w:val="000000" w:themeColor="text1"/>
          <w:highlight w:val="yellow"/>
        </w:rPr>
        <w:t xml:space="preserve"> </w:t>
      </w:r>
      <w:r w:rsidR="00FD0E1B" w:rsidRPr="00662BAD">
        <w:rPr>
          <w:color w:val="000000" w:themeColor="text1"/>
          <w:highlight w:val="yellow"/>
        </w:rPr>
        <w:t>g</w:t>
      </w:r>
      <w:r w:rsidR="00386E68" w:rsidRPr="00662BAD">
        <w:rPr>
          <w:color w:val="000000" w:themeColor="text1"/>
          <w:highlight w:val="yellow"/>
        </w:rPr>
        <w:t>auge</w:t>
      </w:r>
      <w:r w:rsidR="000810CF" w:rsidRPr="00662BAD">
        <w:rPr>
          <w:color w:val="000000" w:themeColor="text1"/>
          <w:highlight w:val="yellow"/>
        </w:rPr>
        <w:t xml:space="preserve"> IV catheter)</w:t>
      </w:r>
      <w:r w:rsidRPr="00662BAD">
        <w:rPr>
          <w:color w:val="000000" w:themeColor="text1"/>
          <w:highlight w:val="yellow"/>
        </w:rPr>
        <w:t xml:space="preserve"> and internal jugular vein</w:t>
      </w:r>
      <w:r w:rsidR="000810CF" w:rsidRPr="00662BAD">
        <w:rPr>
          <w:color w:val="000000" w:themeColor="text1"/>
          <w:highlight w:val="yellow"/>
        </w:rPr>
        <w:t xml:space="preserve"> (</w:t>
      </w:r>
      <w:r w:rsidR="00854034" w:rsidRPr="00662BAD">
        <w:rPr>
          <w:color w:val="000000" w:themeColor="text1"/>
          <w:highlight w:val="yellow"/>
        </w:rPr>
        <w:t>five-six French</w:t>
      </w:r>
      <w:r w:rsidR="000810CF" w:rsidRPr="00662BAD">
        <w:rPr>
          <w:color w:val="000000" w:themeColor="text1"/>
          <w:highlight w:val="yellow"/>
        </w:rPr>
        <w:t xml:space="preserve"> double or triple lumen catheter)</w:t>
      </w:r>
      <w:r w:rsidRPr="00662BAD">
        <w:rPr>
          <w:color w:val="000000" w:themeColor="text1"/>
          <w:highlight w:val="yellow"/>
        </w:rPr>
        <w:t xml:space="preserve"> for pressure monitoring, blood sampling and venous access during the procedure for medication delivery.</w:t>
      </w:r>
    </w:p>
    <w:p w14:paraId="716C60D0" w14:textId="77777777" w:rsidR="00172C59" w:rsidRPr="00662BAD" w:rsidRDefault="00172C59" w:rsidP="00662BAD">
      <w:pPr>
        <w:pStyle w:val="ListParagraph"/>
        <w:ind w:left="0"/>
        <w:rPr>
          <w:color w:val="000000" w:themeColor="text1"/>
          <w:highlight w:val="yellow"/>
        </w:rPr>
      </w:pPr>
    </w:p>
    <w:p w14:paraId="3B95D3BD" w14:textId="7589C66B" w:rsidR="000A683C" w:rsidRPr="00662BAD" w:rsidRDefault="000A683C" w:rsidP="00662BAD">
      <w:pPr>
        <w:pStyle w:val="ListParagraph"/>
        <w:numPr>
          <w:ilvl w:val="1"/>
          <w:numId w:val="36"/>
        </w:numPr>
        <w:ind w:left="0" w:firstLine="0"/>
        <w:rPr>
          <w:color w:val="000000" w:themeColor="text1"/>
          <w:highlight w:val="yellow"/>
        </w:rPr>
      </w:pPr>
      <w:r w:rsidRPr="00662BAD">
        <w:rPr>
          <w:color w:val="000000" w:themeColor="text1"/>
          <w:highlight w:val="yellow"/>
        </w:rPr>
        <w:t>Administer an intravenous dose of cefazolin (30</w:t>
      </w:r>
      <w:r w:rsidR="00130CC1" w:rsidRPr="00662BAD">
        <w:rPr>
          <w:color w:val="000000" w:themeColor="text1"/>
          <w:highlight w:val="yellow"/>
        </w:rPr>
        <w:t xml:space="preserve"> </w:t>
      </w:r>
      <w:r w:rsidRPr="00662BAD">
        <w:rPr>
          <w:color w:val="000000" w:themeColor="text1"/>
          <w:highlight w:val="yellow"/>
        </w:rPr>
        <w:t>mg/kg) for perioperative sepsis prophylaxis and ranitidine (1</w:t>
      </w:r>
      <w:r w:rsidR="00130CC1" w:rsidRPr="00662BAD">
        <w:rPr>
          <w:color w:val="000000" w:themeColor="text1"/>
          <w:highlight w:val="yellow"/>
        </w:rPr>
        <w:t xml:space="preserve"> </w:t>
      </w:r>
      <w:r w:rsidRPr="00662BAD">
        <w:rPr>
          <w:color w:val="000000" w:themeColor="text1"/>
          <w:highlight w:val="yellow"/>
        </w:rPr>
        <w:t>mg/kg) for stress ulcer prophylaxis.</w:t>
      </w:r>
      <w:r w:rsidR="002361BD" w:rsidRPr="00662BAD">
        <w:rPr>
          <w:color w:val="000000" w:themeColor="text1"/>
          <w:highlight w:val="yellow"/>
        </w:rPr>
        <w:t xml:space="preserve"> Initiate intravenous </w:t>
      </w:r>
      <w:r w:rsidR="000B046F" w:rsidRPr="00662BAD">
        <w:rPr>
          <w:color w:val="000000" w:themeColor="text1"/>
          <w:highlight w:val="yellow"/>
        </w:rPr>
        <w:t xml:space="preserve">maintenance </w:t>
      </w:r>
      <w:r w:rsidR="002361BD" w:rsidRPr="00662BAD">
        <w:rPr>
          <w:color w:val="000000" w:themeColor="text1"/>
          <w:highlight w:val="yellow"/>
        </w:rPr>
        <w:t>fluid (D5WNS)</w:t>
      </w:r>
      <w:r w:rsidR="002C644C" w:rsidRPr="00662BAD">
        <w:rPr>
          <w:color w:val="000000" w:themeColor="text1"/>
          <w:highlight w:val="yellow"/>
        </w:rPr>
        <w:t xml:space="preserve"> through the central venous catheter</w:t>
      </w:r>
      <w:r w:rsidR="002361BD" w:rsidRPr="00662BAD">
        <w:rPr>
          <w:color w:val="000000" w:themeColor="text1"/>
          <w:highlight w:val="yellow"/>
        </w:rPr>
        <w:t xml:space="preserve">. </w:t>
      </w:r>
    </w:p>
    <w:p w14:paraId="2E1C6404" w14:textId="095D84CD" w:rsidR="002361BD" w:rsidRPr="009D03C9" w:rsidRDefault="002361BD" w:rsidP="00662BAD">
      <w:pPr>
        <w:rPr>
          <w:color w:val="000000" w:themeColor="text1"/>
        </w:rPr>
      </w:pPr>
    </w:p>
    <w:p w14:paraId="702D4F78" w14:textId="01C1E5A3" w:rsidR="00CA6C90" w:rsidRPr="00662BAD" w:rsidRDefault="00CA6C90" w:rsidP="00662BAD">
      <w:pPr>
        <w:pStyle w:val="ListParagraph"/>
        <w:numPr>
          <w:ilvl w:val="0"/>
          <w:numId w:val="36"/>
        </w:numPr>
        <w:ind w:left="0" w:firstLine="0"/>
        <w:rPr>
          <w:b/>
          <w:bCs/>
          <w:color w:val="000000" w:themeColor="text1"/>
          <w:highlight w:val="yellow"/>
        </w:rPr>
      </w:pPr>
      <w:r w:rsidRPr="00662BAD">
        <w:rPr>
          <w:b/>
          <w:bCs/>
          <w:color w:val="000000" w:themeColor="text1"/>
          <w:highlight w:val="yellow"/>
        </w:rPr>
        <w:t>Bioptome disruption of pulmonary valve cusps</w:t>
      </w:r>
    </w:p>
    <w:p w14:paraId="04D5C47A" w14:textId="77777777" w:rsidR="006F223F" w:rsidRPr="00662BAD" w:rsidRDefault="006F223F" w:rsidP="00662BAD">
      <w:pPr>
        <w:rPr>
          <w:color w:val="000000" w:themeColor="text1"/>
          <w:highlight w:val="yellow"/>
        </w:rPr>
      </w:pPr>
    </w:p>
    <w:p w14:paraId="482A9DA2" w14:textId="171E9C93" w:rsidR="00285794" w:rsidRPr="00662BAD" w:rsidRDefault="002C644C"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After confirmation of surgical plane, perform a left </w:t>
      </w:r>
      <w:r w:rsidR="00187910" w:rsidRPr="00662BAD">
        <w:rPr>
          <w:color w:val="000000" w:themeColor="text1"/>
          <w:highlight w:val="yellow"/>
        </w:rPr>
        <w:t>thoracotomy</w:t>
      </w:r>
      <w:r w:rsidRPr="00662BAD">
        <w:rPr>
          <w:color w:val="000000" w:themeColor="text1"/>
          <w:highlight w:val="yellow"/>
        </w:rPr>
        <w:t xml:space="preserve"> at the </w:t>
      </w:r>
      <w:r w:rsidR="00083EEF" w:rsidRPr="00662BAD">
        <w:rPr>
          <w:color w:val="000000" w:themeColor="text1"/>
          <w:highlight w:val="yellow"/>
        </w:rPr>
        <w:t>third</w:t>
      </w:r>
      <w:r w:rsidRPr="00662BAD">
        <w:rPr>
          <w:color w:val="000000" w:themeColor="text1"/>
          <w:highlight w:val="yellow"/>
        </w:rPr>
        <w:t xml:space="preserve"> intercostal space to ensure adequate exposure to visualize main pulmonary artery.</w:t>
      </w:r>
    </w:p>
    <w:p w14:paraId="7B9BA14C" w14:textId="77777777" w:rsidR="00130CC1" w:rsidRPr="00662BAD" w:rsidRDefault="00130CC1" w:rsidP="00662BAD">
      <w:pPr>
        <w:pStyle w:val="ListParagraph"/>
        <w:ind w:left="0"/>
        <w:rPr>
          <w:color w:val="000000" w:themeColor="text1"/>
          <w:highlight w:val="yellow"/>
        </w:rPr>
      </w:pPr>
    </w:p>
    <w:p w14:paraId="4B627DE3" w14:textId="19B33F62" w:rsidR="002C644C" w:rsidRPr="00662BAD" w:rsidRDefault="002C644C"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Using sterile gel and </w:t>
      </w:r>
      <w:r w:rsidR="00CD359E" w:rsidRPr="00662BAD">
        <w:rPr>
          <w:color w:val="000000" w:themeColor="text1"/>
          <w:highlight w:val="yellow"/>
        </w:rPr>
        <w:t xml:space="preserve">a </w:t>
      </w:r>
      <w:r w:rsidRPr="00662BAD">
        <w:rPr>
          <w:color w:val="000000" w:themeColor="text1"/>
          <w:highlight w:val="yellow"/>
        </w:rPr>
        <w:t>sleeve, perform epicardial echocardiographic study through the left thoracotomy</w:t>
      </w:r>
      <w:r w:rsidR="0054077F" w:rsidRPr="00662BAD">
        <w:rPr>
          <w:color w:val="000000" w:themeColor="text1"/>
          <w:highlight w:val="yellow"/>
        </w:rPr>
        <w:t xml:space="preserve"> </w:t>
      </w:r>
      <w:r w:rsidR="00577B04" w:rsidRPr="00662BAD">
        <w:rPr>
          <w:color w:val="000000" w:themeColor="text1"/>
          <w:highlight w:val="yellow"/>
        </w:rPr>
        <w:t>to a</w:t>
      </w:r>
      <w:r w:rsidRPr="00662BAD">
        <w:rPr>
          <w:color w:val="000000" w:themeColor="text1"/>
          <w:highlight w:val="yellow"/>
        </w:rPr>
        <w:t xml:space="preserve">ssess </w:t>
      </w:r>
      <w:r w:rsidR="001C0F5A" w:rsidRPr="00662BAD">
        <w:rPr>
          <w:color w:val="000000" w:themeColor="text1"/>
          <w:highlight w:val="yellow"/>
        </w:rPr>
        <w:t xml:space="preserve">for presence of </w:t>
      </w:r>
      <w:r w:rsidRPr="00662BAD">
        <w:rPr>
          <w:color w:val="000000" w:themeColor="text1"/>
          <w:highlight w:val="yellow"/>
        </w:rPr>
        <w:t>atrial sept</w:t>
      </w:r>
      <w:r w:rsidR="001C0F5A" w:rsidRPr="00662BAD">
        <w:rPr>
          <w:color w:val="000000" w:themeColor="text1"/>
          <w:highlight w:val="yellow"/>
        </w:rPr>
        <w:t>al</w:t>
      </w:r>
      <w:r w:rsidRPr="00662BAD">
        <w:rPr>
          <w:color w:val="000000" w:themeColor="text1"/>
          <w:highlight w:val="yellow"/>
        </w:rPr>
        <w:t xml:space="preserve"> defect, patent ductus arteriosus</w:t>
      </w:r>
      <w:r w:rsidR="00F57B49" w:rsidRPr="00662BAD">
        <w:rPr>
          <w:color w:val="000000" w:themeColor="text1"/>
          <w:highlight w:val="yellow"/>
        </w:rPr>
        <w:t>,</w:t>
      </w:r>
      <w:r w:rsidRPr="00662BAD">
        <w:rPr>
          <w:color w:val="000000" w:themeColor="text1"/>
          <w:highlight w:val="yellow"/>
        </w:rPr>
        <w:t xml:space="preserve"> and then </w:t>
      </w:r>
      <w:r w:rsidRPr="00662BAD">
        <w:rPr>
          <w:color w:val="000000" w:themeColor="text1"/>
          <w:highlight w:val="yellow"/>
        </w:rPr>
        <w:lastRenderedPageBreak/>
        <w:t xml:space="preserve">sweep through the pulmonary and tricuspid valves </w:t>
      </w:r>
      <w:r w:rsidR="00577B04" w:rsidRPr="00662BAD">
        <w:rPr>
          <w:color w:val="000000" w:themeColor="text1"/>
          <w:highlight w:val="yellow"/>
        </w:rPr>
        <w:t xml:space="preserve">to </w:t>
      </w:r>
      <w:r w:rsidRPr="00662BAD">
        <w:rPr>
          <w:color w:val="000000" w:themeColor="text1"/>
          <w:highlight w:val="yellow"/>
        </w:rPr>
        <w:t xml:space="preserve">assess for </w:t>
      </w:r>
      <w:r w:rsidR="00577B04" w:rsidRPr="00662BAD">
        <w:rPr>
          <w:color w:val="000000" w:themeColor="text1"/>
          <w:highlight w:val="yellow"/>
        </w:rPr>
        <w:t xml:space="preserve">congenital </w:t>
      </w:r>
      <w:r w:rsidRPr="00662BAD">
        <w:rPr>
          <w:color w:val="000000" w:themeColor="text1"/>
          <w:highlight w:val="yellow"/>
        </w:rPr>
        <w:t>abnormalities.</w:t>
      </w:r>
    </w:p>
    <w:p w14:paraId="47FB8FE6" w14:textId="77777777" w:rsidR="00130CC1" w:rsidRPr="00662BAD" w:rsidRDefault="00130CC1" w:rsidP="00662BAD">
      <w:pPr>
        <w:pStyle w:val="ListParagraph"/>
        <w:ind w:left="0"/>
        <w:rPr>
          <w:color w:val="000000" w:themeColor="text1"/>
          <w:highlight w:val="yellow"/>
        </w:rPr>
      </w:pPr>
    </w:p>
    <w:p w14:paraId="50FDEDEC" w14:textId="1DBF1E56" w:rsidR="002C644C" w:rsidRPr="00662BAD" w:rsidRDefault="002C644C"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Through the left </w:t>
      </w:r>
      <w:r w:rsidR="00187910" w:rsidRPr="00662BAD">
        <w:rPr>
          <w:color w:val="000000" w:themeColor="text1"/>
          <w:highlight w:val="yellow"/>
        </w:rPr>
        <w:t>thoracotomy</w:t>
      </w:r>
      <w:r w:rsidRPr="00662BAD">
        <w:rPr>
          <w:color w:val="000000" w:themeColor="text1"/>
          <w:highlight w:val="yellow"/>
        </w:rPr>
        <w:t xml:space="preserve"> incision, </w:t>
      </w:r>
      <w:r w:rsidR="009945A8" w:rsidRPr="00662BAD">
        <w:rPr>
          <w:color w:val="000000" w:themeColor="text1"/>
          <w:highlight w:val="yellow"/>
        </w:rPr>
        <w:t xml:space="preserve">place purse-string sutures on the main pulmonary artery (MPA) and attach to a snare. </w:t>
      </w:r>
    </w:p>
    <w:p w14:paraId="5275B445" w14:textId="77777777" w:rsidR="00130CC1" w:rsidRPr="00662BAD" w:rsidRDefault="00130CC1" w:rsidP="00662BAD">
      <w:pPr>
        <w:pStyle w:val="ListParagraph"/>
        <w:ind w:left="0"/>
        <w:rPr>
          <w:color w:val="000000" w:themeColor="text1"/>
          <w:highlight w:val="yellow"/>
        </w:rPr>
      </w:pPr>
    </w:p>
    <w:p w14:paraId="3D77FB30" w14:textId="7139D38D" w:rsidR="00436F38" w:rsidRPr="00662BAD" w:rsidRDefault="000F091C"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Using a needle introducer, </w:t>
      </w:r>
      <w:r w:rsidR="009945A8" w:rsidRPr="00662BAD">
        <w:rPr>
          <w:color w:val="000000" w:themeColor="text1"/>
          <w:highlight w:val="yellow"/>
        </w:rPr>
        <w:t xml:space="preserve">puncture the </w:t>
      </w:r>
      <w:r w:rsidR="00E52357" w:rsidRPr="00662BAD">
        <w:rPr>
          <w:color w:val="000000" w:themeColor="text1"/>
          <w:highlight w:val="yellow"/>
        </w:rPr>
        <w:t xml:space="preserve">MPA in the middle of the purse-string sutures and advance a wire. Over </w:t>
      </w:r>
      <w:r w:rsidR="00694706" w:rsidRPr="00662BAD">
        <w:rPr>
          <w:color w:val="000000" w:themeColor="text1"/>
          <w:highlight w:val="yellow"/>
        </w:rPr>
        <w:t xml:space="preserve">the </w:t>
      </w:r>
      <w:r w:rsidR="00E52357" w:rsidRPr="00662BAD">
        <w:rPr>
          <w:color w:val="000000" w:themeColor="text1"/>
          <w:highlight w:val="yellow"/>
        </w:rPr>
        <w:t xml:space="preserve">wire, </w:t>
      </w:r>
      <w:r w:rsidRPr="00662BAD">
        <w:rPr>
          <w:color w:val="000000" w:themeColor="text1"/>
          <w:highlight w:val="yellow"/>
        </w:rPr>
        <w:t>advance a custom</w:t>
      </w:r>
      <w:r w:rsidR="00727831" w:rsidRPr="00662BAD">
        <w:rPr>
          <w:color w:val="000000" w:themeColor="text1"/>
          <w:highlight w:val="yellow"/>
        </w:rPr>
        <w:t>-</w:t>
      </w:r>
      <w:r w:rsidRPr="00662BAD">
        <w:rPr>
          <w:color w:val="000000" w:themeColor="text1"/>
          <w:highlight w:val="yellow"/>
        </w:rPr>
        <w:t xml:space="preserve">designed </w:t>
      </w:r>
      <w:r w:rsidR="00436F38" w:rsidRPr="00662BAD">
        <w:rPr>
          <w:color w:val="000000" w:themeColor="text1"/>
          <w:highlight w:val="yellow"/>
        </w:rPr>
        <w:t xml:space="preserve">flanged </w:t>
      </w:r>
      <w:r w:rsidR="005E2911" w:rsidRPr="00662BAD">
        <w:rPr>
          <w:color w:val="000000" w:themeColor="text1"/>
          <w:highlight w:val="yellow"/>
        </w:rPr>
        <w:t>seven</w:t>
      </w:r>
      <w:r w:rsidR="00C77344" w:rsidRPr="00662BAD">
        <w:rPr>
          <w:color w:val="000000" w:themeColor="text1"/>
          <w:highlight w:val="yellow"/>
        </w:rPr>
        <w:t>-</w:t>
      </w:r>
      <w:r w:rsidR="005E2911" w:rsidRPr="00662BAD">
        <w:rPr>
          <w:color w:val="000000" w:themeColor="text1"/>
          <w:highlight w:val="yellow"/>
        </w:rPr>
        <w:t xml:space="preserve">French </w:t>
      </w:r>
      <w:r w:rsidRPr="00662BAD">
        <w:rPr>
          <w:color w:val="000000" w:themeColor="text1"/>
          <w:highlight w:val="yellow"/>
        </w:rPr>
        <w:t>catheter sheath</w:t>
      </w:r>
      <w:r w:rsidR="00436F38" w:rsidRPr="00662BAD">
        <w:rPr>
          <w:color w:val="000000" w:themeColor="text1"/>
          <w:highlight w:val="yellow"/>
        </w:rPr>
        <w:t xml:space="preserve"> through the MPA incision</w:t>
      </w:r>
      <w:r w:rsidRPr="00662BAD">
        <w:rPr>
          <w:color w:val="000000" w:themeColor="text1"/>
          <w:highlight w:val="yellow"/>
        </w:rPr>
        <w:t>.</w:t>
      </w:r>
      <w:r w:rsidR="00510428" w:rsidRPr="00662BAD">
        <w:rPr>
          <w:color w:val="000000" w:themeColor="text1"/>
          <w:highlight w:val="yellow"/>
        </w:rPr>
        <w:t xml:space="preserve"> Securely anchor the catheter on </w:t>
      </w:r>
      <w:r w:rsidR="004C2169" w:rsidRPr="00662BAD">
        <w:rPr>
          <w:color w:val="000000" w:themeColor="text1"/>
          <w:highlight w:val="yellow"/>
        </w:rPr>
        <w:t xml:space="preserve">the </w:t>
      </w:r>
      <w:r w:rsidR="00510428" w:rsidRPr="00662BAD">
        <w:rPr>
          <w:color w:val="000000" w:themeColor="text1"/>
          <w:highlight w:val="yellow"/>
        </w:rPr>
        <w:t xml:space="preserve">surface of </w:t>
      </w:r>
      <w:r w:rsidR="00123071" w:rsidRPr="00662BAD">
        <w:rPr>
          <w:color w:val="000000" w:themeColor="text1"/>
          <w:highlight w:val="yellow"/>
        </w:rPr>
        <w:t xml:space="preserve">the </w:t>
      </w:r>
      <w:r w:rsidR="00510428" w:rsidRPr="00662BAD">
        <w:rPr>
          <w:color w:val="000000" w:themeColor="text1"/>
          <w:highlight w:val="yellow"/>
        </w:rPr>
        <w:t>MPA by wrapping purse-string sutures around the catheter flange</w:t>
      </w:r>
      <w:r w:rsidR="00A11D6C" w:rsidRPr="00662BAD">
        <w:rPr>
          <w:color w:val="000000" w:themeColor="text1"/>
          <w:highlight w:val="yellow"/>
        </w:rPr>
        <w:t>,</w:t>
      </w:r>
      <w:r w:rsidR="00510428" w:rsidRPr="00662BAD">
        <w:rPr>
          <w:color w:val="000000" w:themeColor="text1"/>
          <w:highlight w:val="yellow"/>
        </w:rPr>
        <w:t xml:space="preserve"> and snare can be tightened down</w:t>
      </w:r>
      <w:r w:rsidR="00C74FC8" w:rsidRPr="00662BAD">
        <w:rPr>
          <w:color w:val="000000" w:themeColor="text1"/>
          <w:highlight w:val="yellow"/>
        </w:rPr>
        <w:t xml:space="preserve"> (</w:t>
      </w:r>
      <w:r w:rsidR="00C74FC8" w:rsidRPr="00662BAD">
        <w:rPr>
          <w:b/>
          <w:bCs/>
          <w:color w:val="000000" w:themeColor="text1"/>
          <w:highlight w:val="yellow"/>
        </w:rPr>
        <w:t>Figure</w:t>
      </w:r>
      <w:r w:rsidR="00A24660" w:rsidRPr="00662BAD">
        <w:rPr>
          <w:b/>
          <w:bCs/>
          <w:color w:val="000000" w:themeColor="text1"/>
          <w:highlight w:val="yellow"/>
        </w:rPr>
        <w:t xml:space="preserve"> 1</w:t>
      </w:r>
      <w:r w:rsidR="00C74FC8" w:rsidRPr="00662BAD">
        <w:rPr>
          <w:color w:val="000000" w:themeColor="text1"/>
          <w:highlight w:val="yellow"/>
        </w:rPr>
        <w:t>)</w:t>
      </w:r>
      <w:r w:rsidR="00510428" w:rsidRPr="00662BAD">
        <w:rPr>
          <w:color w:val="000000" w:themeColor="text1"/>
          <w:highlight w:val="yellow"/>
        </w:rPr>
        <w:t xml:space="preserve">. </w:t>
      </w:r>
    </w:p>
    <w:p w14:paraId="707A5B43" w14:textId="77777777" w:rsidR="00130CC1" w:rsidRPr="00662BAD" w:rsidRDefault="00130CC1" w:rsidP="00662BAD">
      <w:pPr>
        <w:pStyle w:val="ListParagraph"/>
        <w:ind w:left="0"/>
        <w:rPr>
          <w:color w:val="000000" w:themeColor="text1"/>
          <w:highlight w:val="yellow"/>
        </w:rPr>
      </w:pPr>
    </w:p>
    <w:p w14:paraId="57EF6629" w14:textId="2058246E" w:rsidR="000F091C" w:rsidRPr="00662BAD" w:rsidRDefault="00436F38" w:rsidP="00662BAD">
      <w:pPr>
        <w:pStyle w:val="ListParagraph"/>
        <w:numPr>
          <w:ilvl w:val="1"/>
          <w:numId w:val="36"/>
        </w:numPr>
        <w:ind w:left="0" w:firstLine="0"/>
        <w:rPr>
          <w:color w:val="000000" w:themeColor="text1"/>
          <w:highlight w:val="yellow"/>
        </w:rPr>
      </w:pPr>
      <w:r w:rsidRPr="00662BAD">
        <w:rPr>
          <w:color w:val="000000" w:themeColor="text1"/>
          <w:highlight w:val="yellow"/>
        </w:rPr>
        <w:t>Introduce a bioptome into the sheath and advance u</w:t>
      </w:r>
      <w:r w:rsidR="000F091C" w:rsidRPr="00662BAD">
        <w:rPr>
          <w:color w:val="000000" w:themeColor="text1"/>
          <w:highlight w:val="yellow"/>
        </w:rPr>
        <w:t xml:space="preserve">nder epicardial echocardiographic guidance to the pulmonary valve. </w:t>
      </w:r>
    </w:p>
    <w:p w14:paraId="3FCFFDC8" w14:textId="77777777" w:rsidR="00130CC1" w:rsidRPr="00662BAD" w:rsidRDefault="00130CC1" w:rsidP="00662BAD">
      <w:pPr>
        <w:pStyle w:val="ListParagraph"/>
        <w:ind w:left="0"/>
        <w:rPr>
          <w:color w:val="000000" w:themeColor="text1"/>
          <w:highlight w:val="yellow"/>
        </w:rPr>
      </w:pPr>
    </w:p>
    <w:p w14:paraId="3B5FD863" w14:textId="77777777" w:rsidR="00CD359E" w:rsidRPr="00662BAD" w:rsidRDefault="00BA04B7"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Under direct </w:t>
      </w:r>
      <w:r w:rsidR="00363EE6" w:rsidRPr="00662BAD">
        <w:rPr>
          <w:color w:val="000000" w:themeColor="text1"/>
          <w:highlight w:val="yellow"/>
        </w:rPr>
        <w:t xml:space="preserve">epicardial </w:t>
      </w:r>
      <w:r w:rsidRPr="00662BAD">
        <w:rPr>
          <w:color w:val="000000" w:themeColor="text1"/>
          <w:highlight w:val="yellow"/>
        </w:rPr>
        <w:t xml:space="preserve">echocardiographic visualization, use the bioptome to secure bites in the pulmonary valve </w:t>
      </w:r>
      <w:r w:rsidR="003E0EA1" w:rsidRPr="00662BAD">
        <w:rPr>
          <w:color w:val="000000" w:themeColor="text1"/>
          <w:highlight w:val="yellow"/>
        </w:rPr>
        <w:t>cusps</w:t>
      </w:r>
      <w:r w:rsidRPr="00662BAD">
        <w:rPr>
          <w:color w:val="000000" w:themeColor="text1"/>
          <w:highlight w:val="yellow"/>
        </w:rPr>
        <w:t xml:space="preserve">. Withdraw the bioptome result in </w:t>
      </w:r>
      <w:r w:rsidR="003E0EA1" w:rsidRPr="00662BAD">
        <w:rPr>
          <w:color w:val="000000" w:themeColor="text1"/>
          <w:highlight w:val="yellow"/>
        </w:rPr>
        <w:t>cusp tear</w:t>
      </w:r>
      <w:r w:rsidR="00E61001" w:rsidRPr="00662BAD">
        <w:rPr>
          <w:color w:val="000000" w:themeColor="text1"/>
          <w:highlight w:val="yellow"/>
        </w:rPr>
        <w:t>s</w:t>
      </w:r>
      <w:r w:rsidR="003E0EA1" w:rsidRPr="00662BAD">
        <w:rPr>
          <w:color w:val="000000" w:themeColor="text1"/>
          <w:highlight w:val="yellow"/>
        </w:rPr>
        <w:t xml:space="preserve"> and disrup</w:t>
      </w:r>
      <w:r w:rsidR="00E61001" w:rsidRPr="00662BAD">
        <w:rPr>
          <w:color w:val="000000" w:themeColor="text1"/>
          <w:highlight w:val="yellow"/>
        </w:rPr>
        <w:t>t</w:t>
      </w:r>
      <w:r w:rsidR="003E0EA1" w:rsidRPr="00662BAD">
        <w:rPr>
          <w:color w:val="000000" w:themeColor="text1"/>
          <w:highlight w:val="yellow"/>
        </w:rPr>
        <w:t xml:space="preserve"> the pulmonary valve</w:t>
      </w:r>
      <w:r w:rsidRPr="00662BAD">
        <w:rPr>
          <w:color w:val="000000" w:themeColor="text1"/>
          <w:highlight w:val="yellow"/>
        </w:rPr>
        <w:t xml:space="preserve">. </w:t>
      </w:r>
    </w:p>
    <w:p w14:paraId="37245C0E" w14:textId="77777777" w:rsidR="00CD359E" w:rsidRPr="00662BAD" w:rsidRDefault="00CD359E" w:rsidP="00662BAD">
      <w:pPr>
        <w:pStyle w:val="ListParagraph"/>
        <w:ind w:left="0"/>
        <w:rPr>
          <w:color w:val="000000" w:themeColor="text1"/>
          <w:highlight w:val="yellow"/>
        </w:rPr>
      </w:pPr>
    </w:p>
    <w:p w14:paraId="22696AE6" w14:textId="50094F15" w:rsidR="00F2789A" w:rsidRPr="00662BAD" w:rsidRDefault="00BA04B7" w:rsidP="00662BAD">
      <w:pPr>
        <w:pStyle w:val="ListParagraph"/>
        <w:numPr>
          <w:ilvl w:val="2"/>
          <w:numId w:val="36"/>
        </w:numPr>
        <w:ind w:left="0" w:firstLine="0"/>
        <w:rPr>
          <w:color w:val="000000" w:themeColor="text1"/>
          <w:highlight w:val="yellow"/>
        </w:rPr>
      </w:pPr>
      <w:r w:rsidRPr="00662BAD">
        <w:rPr>
          <w:color w:val="000000" w:themeColor="text1"/>
          <w:highlight w:val="yellow"/>
        </w:rPr>
        <w:t xml:space="preserve">Repeat this process as needed to achieve moderate to severe pulmonary regurgitation. </w:t>
      </w:r>
      <w:r w:rsidR="00F56A63" w:rsidRPr="00662BAD">
        <w:rPr>
          <w:color w:val="000000" w:themeColor="text1"/>
          <w:highlight w:val="yellow"/>
        </w:rPr>
        <w:t xml:space="preserve">This is assessed using pulse-wave Doppler </w:t>
      </w:r>
      <w:r w:rsidR="00E61001" w:rsidRPr="00662BAD">
        <w:rPr>
          <w:color w:val="000000" w:themeColor="text1"/>
          <w:highlight w:val="yellow"/>
        </w:rPr>
        <w:t xml:space="preserve">interrogation </w:t>
      </w:r>
      <w:r w:rsidR="00F56A63" w:rsidRPr="00662BAD">
        <w:rPr>
          <w:color w:val="000000" w:themeColor="text1"/>
          <w:highlight w:val="yellow"/>
        </w:rPr>
        <w:t>in the branch pulmonary arteries</w:t>
      </w:r>
      <w:r w:rsidR="00D61A1B" w:rsidRPr="00662BAD">
        <w:rPr>
          <w:color w:val="000000" w:themeColor="text1"/>
          <w:highlight w:val="yellow"/>
        </w:rPr>
        <w:t>.</w:t>
      </w:r>
      <w:r w:rsidR="00F56A63" w:rsidRPr="00662BAD">
        <w:rPr>
          <w:color w:val="000000" w:themeColor="text1"/>
          <w:highlight w:val="yellow"/>
        </w:rPr>
        <w:t xml:space="preserve"> </w:t>
      </w:r>
      <w:r w:rsidR="00D61A1B" w:rsidRPr="00662BAD">
        <w:rPr>
          <w:color w:val="000000" w:themeColor="text1"/>
          <w:highlight w:val="yellow"/>
        </w:rPr>
        <w:t>W</w:t>
      </w:r>
      <w:r w:rsidR="001727A8" w:rsidRPr="00662BAD">
        <w:rPr>
          <w:color w:val="000000" w:themeColor="text1"/>
          <w:highlight w:val="yellow"/>
        </w:rPr>
        <w:t xml:space="preserve">e </w:t>
      </w:r>
      <w:r w:rsidR="00D61A1B" w:rsidRPr="00662BAD">
        <w:rPr>
          <w:color w:val="000000" w:themeColor="text1"/>
          <w:highlight w:val="yellow"/>
        </w:rPr>
        <w:t xml:space="preserve">aim to </w:t>
      </w:r>
      <w:r w:rsidR="001727A8" w:rsidRPr="00662BAD">
        <w:rPr>
          <w:color w:val="000000" w:themeColor="text1"/>
          <w:highlight w:val="yellow"/>
        </w:rPr>
        <w:t xml:space="preserve">achieve </w:t>
      </w:r>
      <w:r w:rsidR="00F56A63" w:rsidRPr="00662BAD">
        <w:rPr>
          <w:color w:val="000000" w:themeColor="text1"/>
          <w:highlight w:val="yellow"/>
        </w:rPr>
        <w:t>a reverse to forward velocity time integral (VTI) ratio between 0.6 to 0.7</w:t>
      </w:r>
      <w:r w:rsidR="00D61A1B" w:rsidRPr="00662BAD">
        <w:rPr>
          <w:color w:val="000000" w:themeColor="text1"/>
          <w:highlight w:val="yellow"/>
        </w:rPr>
        <w:t xml:space="preserve"> at </w:t>
      </w:r>
      <w:r w:rsidR="00D07692" w:rsidRPr="00662BAD">
        <w:rPr>
          <w:color w:val="000000" w:themeColor="text1"/>
          <w:highlight w:val="yellow"/>
        </w:rPr>
        <w:t xml:space="preserve">the </w:t>
      </w:r>
      <w:r w:rsidR="00D61A1B" w:rsidRPr="00662BAD">
        <w:rPr>
          <w:color w:val="000000" w:themeColor="text1"/>
          <w:highlight w:val="yellow"/>
        </w:rPr>
        <w:t xml:space="preserve">time of </w:t>
      </w:r>
      <w:r w:rsidR="00D07692" w:rsidRPr="00662BAD">
        <w:rPr>
          <w:color w:val="000000" w:themeColor="text1"/>
          <w:highlight w:val="yellow"/>
        </w:rPr>
        <w:t xml:space="preserve">the </w:t>
      </w:r>
      <w:r w:rsidR="00D61A1B" w:rsidRPr="00662BAD">
        <w:rPr>
          <w:color w:val="000000" w:themeColor="text1"/>
          <w:highlight w:val="yellow"/>
        </w:rPr>
        <w:t>procedure</w:t>
      </w:r>
      <w:r w:rsidR="00F56A63" w:rsidRPr="00662BAD">
        <w:rPr>
          <w:color w:val="000000" w:themeColor="text1"/>
          <w:highlight w:val="yellow"/>
        </w:rPr>
        <w:t xml:space="preserve">. </w:t>
      </w:r>
      <w:r w:rsidR="00F2789A" w:rsidRPr="00662BAD">
        <w:rPr>
          <w:color w:val="000000" w:themeColor="text1"/>
          <w:highlight w:val="yellow"/>
        </w:rPr>
        <w:t>Once satisfied, withdraw the bioptome.</w:t>
      </w:r>
    </w:p>
    <w:p w14:paraId="1EA3999A" w14:textId="77777777" w:rsidR="00130CC1" w:rsidRPr="00662BAD" w:rsidRDefault="00130CC1" w:rsidP="00662BAD">
      <w:pPr>
        <w:pStyle w:val="ListParagraph"/>
        <w:ind w:left="0"/>
        <w:rPr>
          <w:color w:val="000000" w:themeColor="text1"/>
          <w:highlight w:val="yellow"/>
        </w:rPr>
      </w:pPr>
    </w:p>
    <w:p w14:paraId="46453A09" w14:textId="5F58EF11" w:rsidR="00AC7D91" w:rsidRPr="00662BAD" w:rsidRDefault="00093AC0" w:rsidP="00662BAD">
      <w:pPr>
        <w:pStyle w:val="ListParagraph"/>
        <w:numPr>
          <w:ilvl w:val="1"/>
          <w:numId w:val="36"/>
        </w:numPr>
        <w:ind w:left="0" w:firstLine="0"/>
        <w:rPr>
          <w:color w:val="000000" w:themeColor="text1"/>
          <w:highlight w:val="yellow"/>
        </w:rPr>
      </w:pPr>
      <w:r w:rsidRPr="00662BAD">
        <w:rPr>
          <w:color w:val="000000" w:themeColor="text1"/>
          <w:highlight w:val="yellow"/>
        </w:rPr>
        <w:t>During procedure, a</w:t>
      </w:r>
      <w:r w:rsidR="00E82EB4" w:rsidRPr="00662BAD">
        <w:rPr>
          <w:color w:val="000000" w:themeColor="text1"/>
          <w:highlight w:val="yellow"/>
        </w:rPr>
        <w:t>dminist</w:t>
      </w:r>
      <w:r w:rsidR="00F531B5" w:rsidRPr="00662BAD">
        <w:rPr>
          <w:color w:val="000000" w:themeColor="text1"/>
          <w:highlight w:val="yellow"/>
        </w:rPr>
        <w:t>er</w:t>
      </w:r>
      <w:r w:rsidR="00E82EB4" w:rsidRPr="00662BAD">
        <w:rPr>
          <w:color w:val="000000" w:themeColor="text1"/>
          <w:highlight w:val="yellow"/>
        </w:rPr>
        <w:t xml:space="preserve"> i</w:t>
      </w:r>
      <w:r w:rsidR="00C51028" w:rsidRPr="00662BAD">
        <w:rPr>
          <w:color w:val="000000" w:themeColor="text1"/>
          <w:highlight w:val="yellow"/>
        </w:rPr>
        <w:t>ntravenous infusions of epinephrine (0.05</w:t>
      </w:r>
      <w:r w:rsidR="001905EC" w:rsidRPr="00662BAD">
        <w:rPr>
          <w:color w:val="000000" w:themeColor="text1"/>
          <w:highlight w:val="yellow"/>
        </w:rPr>
        <w:t xml:space="preserve"> - </w:t>
      </w:r>
      <w:r w:rsidR="00C51028" w:rsidRPr="00662BAD">
        <w:rPr>
          <w:color w:val="000000" w:themeColor="text1"/>
          <w:highlight w:val="yellow"/>
        </w:rPr>
        <w:t>0.</w:t>
      </w:r>
      <w:r w:rsidR="00462B0F" w:rsidRPr="00662BAD">
        <w:rPr>
          <w:color w:val="000000" w:themeColor="text1"/>
          <w:highlight w:val="yellow"/>
        </w:rPr>
        <w:t>15</w:t>
      </w:r>
      <w:r w:rsidR="00CD359E" w:rsidRPr="00662BAD">
        <w:rPr>
          <w:color w:val="000000" w:themeColor="text1"/>
          <w:highlight w:val="yellow"/>
        </w:rPr>
        <w:t xml:space="preserve"> µ</w:t>
      </w:r>
      <w:r w:rsidR="00C51028" w:rsidRPr="00662BAD">
        <w:rPr>
          <w:color w:val="000000" w:themeColor="text1"/>
          <w:highlight w:val="yellow"/>
        </w:rPr>
        <w:t>g/kg/min) and</w:t>
      </w:r>
      <w:r w:rsidR="00E82EB4" w:rsidRPr="00662BAD">
        <w:rPr>
          <w:color w:val="000000" w:themeColor="text1"/>
          <w:highlight w:val="yellow"/>
        </w:rPr>
        <w:t>/or</w:t>
      </w:r>
      <w:r w:rsidR="00C51028" w:rsidRPr="00662BAD">
        <w:rPr>
          <w:color w:val="000000" w:themeColor="text1"/>
          <w:highlight w:val="yellow"/>
        </w:rPr>
        <w:t xml:space="preserve"> norepinephrine (0.05</w:t>
      </w:r>
      <w:r w:rsidR="006B1218" w:rsidRPr="00662BAD">
        <w:rPr>
          <w:color w:val="000000" w:themeColor="text1"/>
          <w:highlight w:val="yellow"/>
        </w:rPr>
        <w:t xml:space="preserve"> </w:t>
      </w:r>
      <w:r w:rsidR="00C51028" w:rsidRPr="00662BAD">
        <w:rPr>
          <w:color w:val="000000" w:themeColor="text1"/>
          <w:highlight w:val="yellow"/>
        </w:rPr>
        <w:t>-</w:t>
      </w:r>
      <w:r w:rsidR="006B1218" w:rsidRPr="00662BAD">
        <w:rPr>
          <w:color w:val="000000" w:themeColor="text1"/>
          <w:highlight w:val="yellow"/>
        </w:rPr>
        <w:t xml:space="preserve"> </w:t>
      </w:r>
      <w:r w:rsidR="00C51028" w:rsidRPr="00662BAD">
        <w:rPr>
          <w:color w:val="000000" w:themeColor="text1"/>
          <w:highlight w:val="yellow"/>
        </w:rPr>
        <w:t>0.</w:t>
      </w:r>
      <w:r w:rsidR="00462B0F" w:rsidRPr="00662BAD">
        <w:rPr>
          <w:color w:val="000000" w:themeColor="text1"/>
          <w:highlight w:val="yellow"/>
        </w:rPr>
        <w:t>15</w:t>
      </w:r>
      <w:r w:rsidR="00CD359E" w:rsidRPr="00662BAD">
        <w:rPr>
          <w:color w:val="000000" w:themeColor="text1"/>
          <w:highlight w:val="yellow"/>
        </w:rPr>
        <w:t xml:space="preserve"> µ</w:t>
      </w:r>
      <w:r w:rsidR="00C51028" w:rsidRPr="00662BAD">
        <w:rPr>
          <w:color w:val="000000" w:themeColor="text1"/>
          <w:highlight w:val="yellow"/>
        </w:rPr>
        <w:t>g/kg/min)</w:t>
      </w:r>
      <w:r w:rsidR="00B145C8" w:rsidRPr="00662BAD">
        <w:rPr>
          <w:color w:val="000000" w:themeColor="text1"/>
          <w:highlight w:val="yellow"/>
        </w:rPr>
        <w:t xml:space="preserve"> </w:t>
      </w:r>
      <w:r w:rsidR="00F531B5" w:rsidRPr="00662BAD">
        <w:rPr>
          <w:color w:val="000000" w:themeColor="text1"/>
          <w:highlight w:val="yellow"/>
        </w:rPr>
        <w:t>as</w:t>
      </w:r>
      <w:r w:rsidR="00B145C8" w:rsidRPr="00662BAD">
        <w:rPr>
          <w:color w:val="000000" w:themeColor="text1"/>
          <w:highlight w:val="yellow"/>
        </w:rPr>
        <w:t xml:space="preserve"> required</w:t>
      </w:r>
      <w:r w:rsidR="00E82EB4" w:rsidRPr="00662BAD">
        <w:rPr>
          <w:color w:val="000000" w:themeColor="text1"/>
          <w:highlight w:val="yellow"/>
        </w:rPr>
        <w:t xml:space="preserve"> to maintain normal blood pressure during procedure</w:t>
      </w:r>
      <w:r w:rsidR="00AC7D91" w:rsidRPr="00662BAD">
        <w:rPr>
          <w:color w:val="000000" w:themeColor="text1"/>
          <w:highlight w:val="yellow"/>
        </w:rPr>
        <w:t xml:space="preserve"> (mean systemic arterial blood pressure between 60</w:t>
      </w:r>
      <w:r w:rsidR="00E94A7F" w:rsidRPr="00662BAD">
        <w:rPr>
          <w:color w:val="000000" w:themeColor="text1"/>
          <w:highlight w:val="yellow"/>
        </w:rPr>
        <w:t xml:space="preserve"> </w:t>
      </w:r>
      <w:r w:rsidR="00CD359E" w:rsidRPr="00662BAD">
        <w:rPr>
          <w:color w:val="000000" w:themeColor="text1"/>
          <w:highlight w:val="yellow"/>
        </w:rPr>
        <w:t>–</w:t>
      </w:r>
      <w:r w:rsidR="00E94A7F" w:rsidRPr="00662BAD">
        <w:rPr>
          <w:color w:val="000000" w:themeColor="text1"/>
          <w:highlight w:val="yellow"/>
        </w:rPr>
        <w:t xml:space="preserve"> </w:t>
      </w:r>
      <w:r w:rsidR="00AC7D91" w:rsidRPr="00662BAD">
        <w:rPr>
          <w:color w:val="000000" w:themeColor="text1"/>
          <w:highlight w:val="yellow"/>
        </w:rPr>
        <w:t>80</w:t>
      </w:r>
      <w:r w:rsidR="00CD359E" w:rsidRPr="00662BAD">
        <w:rPr>
          <w:color w:val="000000" w:themeColor="text1"/>
          <w:highlight w:val="yellow"/>
        </w:rPr>
        <w:t xml:space="preserve"> </w:t>
      </w:r>
      <w:r w:rsidR="00AC7D91" w:rsidRPr="00662BAD">
        <w:rPr>
          <w:color w:val="000000" w:themeColor="text1"/>
          <w:highlight w:val="yellow"/>
        </w:rPr>
        <w:t>mmHg).</w:t>
      </w:r>
    </w:p>
    <w:p w14:paraId="710B0408" w14:textId="77777777" w:rsidR="00AC7D91" w:rsidRPr="009D03C9" w:rsidRDefault="00AC7D91" w:rsidP="00662BAD">
      <w:pPr>
        <w:rPr>
          <w:color w:val="000000" w:themeColor="text1"/>
        </w:rPr>
      </w:pPr>
    </w:p>
    <w:p w14:paraId="71E40798" w14:textId="746A2CA3" w:rsidR="004A5154" w:rsidRPr="00662BAD" w:rsidRDefault="004A5154" w:rsidP="00662BAD">
      <w:pPr>
        <w:pStyle w:val="ListParagraph"/>
        <w:numPr>
          <w:ilvl w:val="0"/>
          <w:numId w:val="36"/>
        </w:numPr>
        <w:ind w:left="0" w:firstLine="0"/>
        <w:rPr>
          <w:b/>
          <w:bCs/>
          <w:color w:val="000000" w:themeColor="text1"/>
          <w:highlight w:val="yellow"/>
        </w:rPr>
      </w:pPr>
      <w:r w:rsidRPr="00662BAD">
        <w:rPr>
          <w:b/>
          <w:bCs/>
          <w:color w:val="000000" w:themeColor="text1"/>
          <w:highlight w:val="yellow"/>
        </w:rPr>
        <w:t>Placement of pulmonary artery band</w:t>
      </w:r>
    </w:p>
    <w:p w14:paraId="11FE850B" w14:textId="77777777" w:rsidR="006F223F" w:rsidRPr="00662BAD" w:rsidRDefault="006F223F" w:rsidP="00662BAD">
      <w:pPr>
        <w:pStyle w:val="ListParagraph"/>
        <w:ind w:left="0"/>
        <w:rPr>
          <w:b/>
          <w:bCs/>
          <w:color w:val="000000" w:themeColor="text1"/>
          <w:highlight w:val="yellow"/>
        </w:rPr>
      </w:pPr>
    </w:p>
    <w:p w14:paraId="6AC21BD1" w14:textId="6A0B98EF" w:rsidR="00436F38" w:rsidRPr="00662BAD" w:rsidRDefault="00C05C30" w:rsidP="00662BAD">
      <w:pPr>
        <w:pStyle w:val="ListParagraph"/>
        <w:numPr>
          <w:ilvl w:val="1"/>
          <w:numId w:val="36"/>
        </w:numPr>
        <w:ind w:left="0" w:firstLine="0"/>
        <w:rPr>
          <w:color w:val="000000" w:themeColor="text1"/>
          <w:highlight w:val="yellow"/>
        </w:rPr>
      </w:pPr>
      <w:r w:rsidRPr="00662BAD">
        <w:rPr>
          <w:color w:val="000000" w:themeColor="text1"/>
          <w:highlight w:val="yellow"/>
        </w:rPr>
        <w:t>Insert a</w:t>
      </w:r>
      <w:r w:rsidR="00F2789A" w:rsidRPr="00662BAD">
        <w:rPr>
          <w:color w:val="000000" w:themeColor="text1"/>
          <w:highlight w:val="yellow"/>
        </w:rPr>
        <w:t xml:space="preserve"> single lumen </w:t>
      </w:r>
      <w:r w:rsidR="0023678D" w:rsidRPr="00662BAD">
        <w:rPr>
          <w:color w:val="000000" w:themeColor="text1"/>
          <w:highlight w:val="yellow"/>
        </w:rPr>
        <w:t>five</w:t>
      </w:r>
      <w:r w:rsidR="00C77344" w:rsidRPr="00662BAD">
        <w:rPr>
          <w:color w:val="000000" w:themeColor="text1"/>
          <w:highlight w:val="yellow"/>
        </w:rPr>
        <w:t>-</w:t>
      </w:r>
      <w:r w:rsidR="0023678D" w:rsidRPr="00662BAD">
        <w:rPr>
          <w:color w:val="000000" w:themeColor="text1"/>
          <w:highlight w:val="yellow"/>
        </w:rPr>
        <w:t>French</w:t>
      </w:r>
      <w:r w:rsidR="00F2789A" w:rsidRPr="00662BAD">
        <w:rPr>
          <w:color w:val="000000" w:themeColor="text1"/>
          <w:highlight w:val="yellow"/>
        </w:rPr>
        <w:t xml:space="preserve"> umbilical catheter through the </w:t>
      </w:r>
      <w:r w:rsidR="001C608D" w:rsidRPr="00662BAD">
        <w:rPr>
          <w:color w:val="000000" w:themeColor="text1"/>
          <w:highlight w:val="yellow"/>
        </w:rPr>
        <w:t xml:space="preserve">previously placed </w:t>
      </w:r>
      <w:r w:rsidR="00F2789A" w:rsidRPr="00662BAD">
        <w:rPr>
          <w:color w:val="000000" w:themeColor="text1"/>
          <w:highlight w:val="yellow"/>
        </w:rPr>
        <w:t xml:space="preserve">sheath and advance </w:t>
      </w:r>
      <w:r w:rsidR="00D67E0E" w:rsidRPr="00662BAD">
        <w:rPr>
          <w:color w:val="000000" w:themeColor="text1"/>
          <w:highlight w:val="yellow"/>
        </w:rPr>
        <w:t>it in</w:t>
      </w:r>
      <w:r w:rsidR="00F2789A" w:rsidRPr="00662BAD">
        <w:rPr>
          <w:color w:val="000000" w:themeColor="text1"/>
          <w:highlight w:val="yellow"/>
        </w:rPr>
        <w:t xml:space="preserve">to the </w:t>
      </w:r>
      <w:r w:rsidR="00707EEC" w:rsidRPr="00662BAD">
        <w:rPr>
          <w:color w:val="000000" w:themeColor="text1"/>
          <w:highlight w:val="yellow"/>
        </w:rPr>
        <w:t>right ventricle (RV)</w:t>
      </w:r>
      <w:r w:rsidR="00F2789A" w:rsidRPr="00662BAD">
        <w:rPr>
          <w:color w:val="000000" w:themeColor="text1"/>
          <w:highlight w:val="yellow"/>
        </w:rPr>
        <w:t xml:space="preserve"> for RV pressure monitoring during the placement of a pulmonary artery band.</w:t>
      </w:r>
    </w:p>
    <w:p w14:paraId="4B3BA586" w14:textId="77777777" w:rsidR="00130CC1" w:rsidRPr="00662BAD" w:rsidRDefault="00130CC1" w:rsidP="00662BAD">
      <w:pPr>
        <w:pStyle w:val="ListParagraph"/>
        <w:ind w:left="0"/>
        <w:rPr>
          <w:color w:val="000000" w:themeColor="text1"/>
          <w:highlight w:val="yellow"/>
        </w:rPr>
      </w:pPr>
    </w:p>
    <w:p w14:paraId="113ACAEC" w14:textId="14563BAA" w:rsidR="00707EEC" w:rsidRPr="00662BAD" w:rsidRDefault="00707EEC"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Weave </w:t>
      </w:r>
      <w:r w:rsidR="00C51028" w:rsidRPr="00662BAD">
        <w:rPr>
          <w:color w:val="000000" w:themeColor="text1"/>
          <w:highlight w:val="yellow"/>
        </w:rPr>
        <w:t xml:space="preserve">either </w:t>
      </w:r>
      <w:r w:rsidRPr="00662BAD">
        <w:rPr>
          <w:color w:val="000000" w:themeColor="text1"/>
          <w:highlight w:val="yellow"/>
        </w:rPr>
        <w:t xml:space="preserve">silk </w:t>
      </w:r>
      <w:r w:rsidR="00C51028" w:rsidRPr="00662BAD">
        <w:rPr>
          <w:color w:val="000000" w:themeColor="text1"/>
          <w:highlight w:val="yellow"/>
        </w:rPr>
        <w:t xml:space="preserve">or </w:t>
      </w:r>
      <w:r w:rsidR="009A2E36" w:rsidRPr="00662BAD">
        <w:rPr>
          <w:color w:val="000000" w:themeColor="text1"/>
          <w:highlight w:val="yellow"/>
        </w:rPr>
        <w:t>a synthetic</w:t>
      </w:r>
      <w:r w:rsidR="003D5030" w:rsidRPr="00662BAD">
        <w:rPr>
          <w:color w:val="000000" w:themeColor="text1"/>
          <w:highlight w:val="yellow"/>
        </w:rPr>
        <w:t>,</w:t>
      </w:r>
      <w:r w:rsidR="009A2E36" w:rsidRPr="00662BAD">
        <w:rPr>
          <w:color w:val="000000" w:themeColor="text1"/>
          <w:highlight w:val="yellow"/>
        </w:rPr>
        <w:t xml:space="preserve"> braided non-absorbable </w:t>
      </w:r>
      <w:r w:rsidRPr="00662BAD">
        <w:rPr>
          <w:color w:val="000000" w:themeColor="text1"/>
          <w:highlight w:val="yellow"/>
        </w:rPr>
        <w:t>suture through the middle of a silastic band for reinforcement and strength. Wrap this silastic band around the MPA in between the pulmonary valve and proximal to the catheter puncture site.</w:t>
      </w:r>
    </w:p>
    <w:p w14:paraId="34795A4D" w14:textId="77777777" w:rsidR="00130CC1" w:rsidRPr="00662BAD" w:rsidRDefault="00130CC1" w:rsidP="00662BAD">
      <w:pPr>
        <w:pStyle w:val="ListParagraph"/>
        <w:ind w:left="0"/>
        <w:rPr>
          <w:color w:val="000000" w:themeColor="text1"/>
          <w:highlight w:val="yellow"/>
        </w:rPr>
      </w:pPr>
    </w:p>
    <w:p w14:paraId="6C41AE2E" w14:textId="6CFB55B3" w:rsidR="00734F85" w:rsidRPr="00662BAD" w:rsidRDefault="00734F85" w:rsidP="00662BAD">
      <w:pPr>
        <w:pStyle w:val="ListParagraph"/>
        <w:numPr>
          <w:ilvl w:val="1"/>
          <w:numId w:val="36"/>
        </w:numPr>
        <w:ind w:left="0" w:firstLine="0"/>
        <w:rPr>
          <w:color w:val="000000" w:themeColor="text1"/>
          <w:highlight w:val="yellow"/>
        </w:rPr>
      </w:pPr>
      <w:r w:rsidRPr="00662BAD">
        <w:rPr>
          <w:color w:val="000000" w:themeColor="text1"/>
          <w:highlight w:val="yellow"/>
        </w:rPr>
        <w:t>Through direct RV</w:t>
      </w:r>
      <w:r w:rsidR="004A7EF0" w:rsidRPr="00662BAD">
        <w:rPr>
          <w:color w:val="000000" w:themeColor="text1"/>
          <w:highlight w:val="yellow"/>
        </w:rPr>
        <w:t xml:space="preserve"> </w:t>
      </w:r>
      <w:r w:rsidRPr="00662BAD">
        <w:rPr>
          <w:color w:val="000000" w:themeColor="text1"/>
          <w:highlight w:val="yellow"/>
        </w:rPr>
        <w:t xml:space="preserve">pressure measurement, </w:t>
      </w:r>
      <w:r w:rsidR="00CD359E" w:rsidRPr="00662BAD">
        <w:rPr>
          <w:color w:val="000000" w:themeColor="text1"/>
          <w:highlight w:val="yellow"/>
        </w:rPr>
        <w:t xml:space="preserve">tighten </w:t>
      </w:r>
      <w:r w:rsidRPr="00662BAD">
        <w:rPr>
          <w:color w:val="000000" w:themeColor="text1"/>
          <w:highlight w:val="yellow"/>
        </w:rPr>
        <w:t xml:space="preserve">the pulmonary artery band and adjust using a vascular clip to achieve ≥60% systemic RV systolic pressure. Once the desired pressure is </w:t>
      </w:r>
      <w:r w:rsidR="00D67E0E" w:rsidRPr="00662BAD">
        <w:rPr>
          <w:color w:val="000000" w:themeColor="text1"/>
          <w:highlight w:val="yellow"/>
        </w:rPr>
        <w:t>reached</w:t>
      </w:r>
      <w:r w:rsidRPr="00662BAD">
        <w:rPr>
          <w:color w:val="000000" w:themeColor="text1"/>
          <w:highlight w:val="yellow"/>
        </w:rPr>
        <w:t xml:space="preserve">, tie sutures to secure the pulmonary artery band. </w:t>
      </w:r>
    </w:p>
    <w:p w14:paraId="322C97F6" w14:textId="77777777" w:rsidR="00130CC1" w:rsidRPr="00662BAD" w:rsidRDefault="00130CC1" w:rsidP="00662BAD">
      <w:pPr>
        <w:pStyle w:val="ListParagraph"/>
        <w:ind w:left="0"/>
        <w:rPr>
          <w:color w:val="000000" w:themeColor="text1"/>
          <w:highlight w:val="yellow"/>
        </w:rPr>
      </w:pPr>
    </w:p>
    <w:p w14:paraId="0496EBF6" w14:textId="65B6D595" w:rsidR="00734F85" w:rsidRPr="00662BAD" w:rsidRDefault="00130358"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Advance </w:t>
      </w:r>
      <w:r w:rsidR="00734F85" w:rsidRPr="00662BAD">
        <w:rPr>
          <w:color w:val="000000" w:themeColor="text1"/>
          <w:highlight w:val="yellow"/>
        </w:rPr>
        <w:t xml:space="preserve">the umbilical catheter across the pulmonary artery band and into the </w:t>
      </w:r>
      <w:r w:rsidR="004C39A1" w:rsidRPr="00662BAD">
        <w:rPr>
          <w:color w:val="000000" w:themeColor="text1"/>
          <w:highlight w:val="yellow"/>
        </w:rPr>
        <w:t xml:space="preserve">distal </w:t>
      </w:r>
      <w:r w:rsidR="00734F85" w:rsidRPr="00662BAD">
        <w:rPr>
          <w:color w:val="000000" w:themeColor="text1"/>
          <w:highlight w:val="yellow"/>
        </w:rPr>
        <w:t xml:space="preserve">MPA for a pull-back pulmonary artery band gradient. Remove the umbilical catheter and sheath. </w:t>
      </w:r>
    </w:p>
    <w:p w14:paraId="7FD3F43F" w14:textId="77777777" w:rsidR="00130CC1" w:rsidRPr="00662BAD" w:rsidRDefault="00130CC1" w:rsidP="00662BAD">
      <w:pPr>
        <w:pStyle w:val="ListParagraph"/>
        <w:ind w:left="0"/>
        <w:rPr>
          <w:color w:val="000000" w:themeColor="text1"/>
          <w:highlight w:val="yellow"/>
        </w:rPr>
      </w:pPr>
    </w:p>
    <w:p w14:paraId="2A4DC8F6" w14:textId="4F7CBFB9" w:rsidR="00822250" w:rsidRPr="00662BAD" w:rsidRDefault="00734F85" w:rsidP="00662BAD">
      <w:pPr>
        <w:pStyle w:val="ListParagraph"/>
        <w:numPr>
          <w:ilvl w:val="1"/>
          <w:numId w:val="36"/>
        </w:numPr>
        <w:ind w:left="0" w:firstLine="0"/>
        <w:rPr>
          <w:color w:val="000000" w:themeColor="text1"/>
          <w:highlight w:val="yellow"/>
        </w:rPr>
      </w:pPr>
      <w:r w:rsidRPr="00662BAD">
        <w:rPr>
          <w:color w:val="000000" w:themeColor="text1"/>
          <w:highlight w:val="yellow"/>
        </w:rPr>
        <w:lastRenderedPageBreak/>
        <w:t>Tie off the purse-string suture to close the MPA puncture site (</w:t>
      </w:r>
      <w:r w:rsidRPr="00662BAD">
        <w:rPr>
          <w:b/>
          <w:bCs/>
          <w:color w:val="000000" w:themeColor="text1"/>
          <w:highlight w:val="yellow"/>
        </w:rPr>
        <w:t>Figure</w:t>
      </w:r>
      <w:r w:rsidR="00A24660" w:rsidRPr="00662BAD">
        <w:rPr>
          <w:b/>
          <w:bCs/>
          <w:color w:val="000000" w:themeColor="text1"/>
          <w:highlight w:val="yellow"/>
        </w:rPr>
        <w:t xml:space="preserve"> 2</w:t>
      </w:r>
      <w:r w:rsidRPr="00662BAD">
        <w:rPr>
          <w:color w:val="000000" w:themeColor="text1"/>
          <w:highlight w:val="yellow"/>
        </w:rPr>
        <w:t xml:space="preserve">). </w:t>
      </w:r>
    </w:p>
    <w:p w14:paraId="75F841F6" w14:textId="77777777" w:rsidR="00130CC1" w:rsidRPr="00662BAD" w:rsidRDefault="00130CC1" w:rsidP="00662BAD">
      <w:pPr>
        <w:pStyle w:val="ListParagraph"/>
        <w:ind w:left="0"/>
        <w:rPr>
          <w:color w:val="000000" w:themeColor="text1"/>
          <w:highlight w:val="yellow"/>
        </w:rPr>
      </w:pPr>
    </w:p>
    <w:p w14:paraId="3912BD97" w14:textId="0C9973B3" w:rsidR="00822250" w:rsidRPr="00662BAD" w:rsidRDefault="00822250" w:rsidP="00662BAD">
      <w:pPr>
        <w:pStyle w:val="ListParagraph"/>
        <w:numPr>
          <w:ilvl w:val="1"/>
          <w:numId w:val="36"/>
        </w:numPr>
        <w:ind w:left="0" w:firstLine="0"/>
        <w:rPr>
          <w:color w:val="000000" w:themeColor="text1"/>
          <w:highlight w:val="yellow"/>
        </w:rPr>
      </w:pPr>
      <w:r w:rsidRPr="00662BAD">
        <w:rPr>
          <w:color w:val="000000" w:themeColor="text1"/>
          <w:highlight w:val="yellow"/>
        </w:rPr>
        <w:t>Close t</w:t>
      </w:r>
      <w:r w:rsidR="00734F85" w:rsidRPr="00662BAD">
        <w:rPr>
          <w:color w:val="000000" w:themeColor="text1"/>
          <w:highlight w:val="yellow"/>
        </w:rPr>
        <w:t xml:space="preserve">he left thoracotomy incision in three layers using nonabsorbable sutures for the first layer and then absorbable sutures to close the muscle layers. </w:t>
      </w:r>
      <w:r w:rsidRPr="00662BAD">
        <w:rPr>
          <w:color w:val="000000" w:themeColor="text1"/>
          <w:highlight w:val="yellow"/>
        </w:rPr>
        <w:t>Apply</w:t>
      </w:r>
      <w:r w:rsidR="00734F85" w:rsidRPr="00662BAD">
        <w:rPr>
          <w:color w:val="000000" w:themeColor="text1"/>
          <w:highlight w:val="yellow"/>
        </w:rPr>
        <w:t xml:space="preserve"> skin staples to close the skin layer. </w:t>
      </w:r>
    </w:p>
    <w:p w14:paraId="197CF822" w14:textId="77777777" w:rsidR="00130CC1" w:rsidRPr="00662BAD" w:rsidRDefault="00130CC1" w:rsidP="00662BAD">
      <w:pPr>
        <w:pStyle w:val="ListParagraph"/>
        <w:ind w:left="0"/>
        <w:rPr>
          <w:color w:val="000000" w:themeColor="text1"/>
          <w:highlight w:val="yellow"/>
        </w:rPr>
      </w:pPr>
    </w:p>
    <w:p w14:paraId="098DDC1C" w14:textId="6CC7FF84" w:rsidR="00822250" w:rsidRPr="00662BAD" w:rsidRDefault="00822250"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Infiltrate around the skin incision with </w:t>
      </w:r>
      <w:r w:rsidR="00734F85" w:rsidRPr="00662BAD">
        <w:rPr>
          <w:color w:val="000000" w:themeColor="text1"/>
          <w:highlight w:val="yellow"/>
        </w:rPr>
        <w:t>Bupivacaine (0.5%, max dose 2</w:t>
      </w:r>
      <w:r w:rsidR="00C604B2" w:rsidRPr="00662BAD">
        <w:rPr>
          <w:color w:val="000000" w:themeColor="text1"/>
          <w:highlight w:val="yellow"/>
        </w:rPr>
        <w:t xml:space="preserve"> </w:t>
      </w:r>
      <w:r w:rsidR="00734F85" w:rsidRPr="00662BAD">
        <w:rPr>
          <w:color w:val="000000" w:themeColor="text1"/>
          <w:highlight w:val="yellow"/>
        </w:rPr>
        <w:t>mg/kg)</w:t>
      </w:r>
      <w:r w:rsidRPr="00662BAD">
        <w:rPr>
          <w:color w:val="000000" w:themeColor="text1"/>
          <w:highlight w:val="yellow"/>
        </w:rPr>
        <w:t xml:space="preserve"> for local analgesia. Administer a</w:t>
      </w:r>
      <w:r w:rsidR="00734F85" w:rsidRPr="00662BAD">
        <w:rPr>
          <w:color w:val="000000" w:themeColor="text1"/>
          <w:highlight w:val="yellow"/>
        </w:rPr>
        <w:t xml:space="preserve"> single intravenous dose of meloxicam (0.2</w:t>
      </w:r>
      <w:r w:rsidR="00C604B2" w:rsidRPr="00662BAD">
        <w:rPr>
          <w:color w:val="000000" w:themeColor="text1"/>
          <w:highlight w:val="yellow"/>
        </w:rPr>
        <w:t xml:space="preserve"> </w:t>
      </w:r>
      <w:r w:rsidR="00734F85" w:rsidRPr="00662BAD">
        <w:rPr>
          <w:color w:val="000000" w:themeColor="text1"/>
          <w:highlight w:val="yellow"/>
        </w:rPr>
        <w:t>mg/kg)</w:t>
      </w:r>
      <w:r w:rsidRPr="00662BAD">
        <w:rPr>
          <w:color w:val="000000" w:themeColor="text1"/>
          <w:highlight w:val="yellow"/>
        </w:rPr>
        <w:t xml:space="preserve"> for postoperative analgesia</w:t>
      </w:r>
      <w:r w:rsidR="00734F85" w:rsidRPr="00662BAD">
        <w:rPr>
          <w:color w:val="000000" w:themeColor="text1"/>
          <w:highlight w:val="yellow"/>
        </w:rPr>
        <w:t xml:space="preserve"> </w:t>
      </w:r>
      <w:r w:rsidRPr="00662BAD">
        <w:rPr>
          <w:color w:val="000000" w:themeColor="text1"/>
          <w:highlight w:val="yellow"/>
        </w:rPr>
        <w:t>in addition to the previously given subcutaneous slow</w:t>
      </w:r>
      <w:r w:rsidR="00C64BDD" w:rsidRPr="00662BAD">
        <w:rPr>
          <w:color w:val="000000" w:themeColor="text1"/>
          <w:highlight w:val="yellow"/>
        </w:rPr>
        <w:t>-</w:t>
      </w:r>
      <w:r w:rsidRPr="00662BAD">
        <w:rPr>
          <w:color w:val="000000" w:themeColor="text1"/>
          <w:highlight w:val="yellow"/>
        </w:rPr>
        <w:t xml:space="preserve">release buprenorphine. </w:t>
      </w:r>
    </w:p>
    <w:p w14:paraId="47890D46" w14:textId="77777777" w:rsidR="00130CC1" w:rsidRPr="00662BAD" w:rsidRDefault="00130CC1" w:rsidP="00662BAD">
      <w:pPr>
        <w:pStyle w:val="ListParagraph"/>
        <w:ind w:left="0"/>
        <w:rPr>
          <w:color w:val="000000" w:themeColor="text1"/>
          <w:highlight w:val="yellow"/>
        </w:rPr>
      </w:pPr>
    </w:p>
    <w:p w14:paraId="722FA01C" w14:textId="2F5AC01E" w:rsidR="00822250" w:rsidRPr="00662BAD" w:rsidRDefault="00822250" w:rsidP="00662BAD">
      <w:pPr>
        <w:pStyle w:val="ListParagraph"/>
        <w:numPr>
          <w:ilvl w:val="1"/>
          <w:numId w:val="36"/>
        </w:numPr>
        <w:ind w:left="0" w:firstLine="0"/>
        <w:rPr>
          <w:color w:val="000000" w:themeColor="text1"/>
          <w:highlight w:val="yellow"/>
        </w:rPr>
      </w:pPr>
      <w:r w:rsidRPr="00662BAD">
        <w:rPr>
          <w:color w:val="000000" w:themeColor="text1"/>
          <w:highlight w:val="yellow"/>
        </w:rPr>
        <w:t>Remove b</w:t>
      </w:r>
      <w:r w:rsidR="00734F85" w:rsidRPr="00662BAD">
        <w:rPr>
          <w:color w:val="000000" w:themeColor="text1"/>
          <w:highlight w:val="yellow"/>
        </w:rPr>
        <w:t xml:space="preserve">oth the arterial and venous central lines </w:t>
      </w:r>
      <w:r w:rsidRPr="00662BAD">
        <w:rPr>
          <w:color w:val="000000" w:themeColor="text1"/>
          <w:highlight w:val="yellow"/>
        </w:rPr>
        <w:t>and tie off</w:t>
      </w:r>
      <w:r w:rsidR="00734F85" w:rsidRPr="00662BAD">
        <w:rPr>
          <w:color w:val="000000" w:themeColor="text1"/>
          <w:highlight w:val="yellow"/>
        </w:rPr>
        <w:t xml:space="preserve"> the vessel</w:t>
      </w:r>
      <w:r w:rsidRPr="00662BAD">
        <w:rPr>
          <w:color w:val="000000" w:themeColor="text1"/>
          <w:highlight w:val="yellow"/>
        </w:rPr>
        <w:t>s</w:t>
      </w:r>
      <w:r w:rsidR="00734F85" w:rsidRPr="00662BAD">
        <w:rPr>
          <w:color w:val="000000" w:themeColor="text1"/>
          <w:highlight w:val="yellow"/>
        </w:rPr>
        <w:t xml:space="preserve"> to ensure hemostasis. </w:t>
      </w:r>
    </w:p>
    <w:p w14:paraId="0B74CF2B" w14:textId="77777777" w:rsidR="00130CC1" w:rsidRPr="00662BAD" w:rsidRDefault="00130CC1" w:rsidP="00662BAD">
      <w:pPr>
        <w:pStyle w:val="ListParagraph"/>
        <w:ind w:left="0"/>
        <w:rPr>
          <w:color w:val="000000" w:themeColor="text1"/>
          <w:highlight w:val="yellow"/>
        </w:rPr>
      </w:pPr>
    </w:p>
    <w:p w14:paraId="6BC04462" w14:textId="79674FFE" w:rsidR="00CA6C90" w:rsidRPr="00662BAD" w:rsidRDefault="00822250"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Apply </w:t>
      </w:r>
      <w:proofErr w:type="spellStart"/>
      <w:r w:rsidR="00734F85" w:rsidRPr="00662BAD">
        <w:rPr>
          <w:color w:val="000000" w:themeColor="text1"/>
          <w:highlight w:val="yellow"/>
        </w:rPr>
        <w:t>Hibitane</w:t>
      </w:r>
      <w:proofErr w:type="spellEnd"/>
      <w:r w:rsidR="00734F85" w:rsidRPr="00662BAD">
        <w:rPr>
          <w:color w:val="000000" w:themeColor="text1"/>
          <w:highlight w:val="yellow"/>
        </w:rPr>
        <w:t xml:space="preserve"> cream (1% chlorhexidine) to the incisions and </w:t>
      </w:r>
      <w:r w:rsidR="00D604ED" w:rsidRPr="00662BAD">
        <w:rPr>
          <w:color w:val="000000" w:themeColor="text1"/>
          <w:highlight w:val="yellow"/>
        </w:rPr>
        <w:t xml:space="preserve">secure a </w:t>
      </w:r>
      <w:r w:rsidR="00734F85" w:rsidRPr="00662BAD">
        <w:rPr>
          <w:color w:val="000000" w:themeColor="text1"/>
          <w:highlight w:val="yellow"/>
        </w:rPr>
        <w:t xml:space="preserve">bandage </w:t>
      </w:r>
      <w:r w:rsidR="00D604ED" w:rsidRPr="00662BAD">
        <w:rPr>
          <w:color w:val="000000" w:themeColor="text1"/>
          <w:highlight w:val="yellow"/>
        </w:rPr>
        <w:t xml:space="preserve">dressing </w:t>
      </w:r>
      <w:r w:rsidR="00734F85" w:rsidRPr="00662BAD">
        <w:rPr>
          <w:color w:val="000000" w:themeColor="text1"/>
          <w:highlight w:val="yellow"/>
        </w:rPr>
        <w:t>to cover the incision.</w:t>
      </w:r>
    </w:p>
    <w:p w14:paraId="1C8C30FA" w14:textId="77777777" w:rsidR="00130CC1" w:rsidRPr="00662BAD" w:rsidRDefault="00130CC1" w:rsidP="00662BAD">
      <w:pPr>
        <w:pStyle w:val="ListParagraph"/>
        <w:ind w:left="0"/>
        <w:rPr>
          <w:color w:val="000000" w:themeColor="text1"/>
          <w:highlight w:val="yellow"/>
        </w:rPr>
      </w:pPr>
    </w:p>
    <w:p w14:paraId="359D2D67" w14:textId="0CC27EEE" w:rsidR="00B74135" w:rsidRPr="00662BAD" w:rsidRDefault="00CA00B8"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Turn off inhaled isoflurane. Once piglet is breathing on its own with adequate airway protection mechanisms, extubate </w:t>
      </w:r>
      <w:r w:rsidR="00A57459" w:rsidRPr="00662BAD">
        <w:rPr>
          <w:color w:val="000000" w:themeColor="text1"/>
          <w:highlight w:val="yellow"/>
        </w:rPr>
        <w:t>with</w:t>
      </w:r>
      <w:r w:rsidRPr="00662BAD">
        <w:rPr>
          <w:color w:val="000000" w:themeColor="text1"/>
          <w:highlight w:val="yellow"/>
        </w:rPr>
        <w:t xml:space="preserve"> postoperative recovery</w:t>
      </w:r>
      <w:r w:rsidR="00A57459" w:rsidRPr="00662BAD">
        <w:rPr>
          <w:color w:val="000000" w:themeColor="text1"/>
          <w:highlight w:val="yellow"/>
        </w:rPr>
        <w:t xml:space="preserve"> </w:t>
      </w:r>
      <w:r w:rsidR="009A136C" w:rsidRPr="00662BAD">
        <w:rPr>
          <w:color w:val="000000" w:themeColor="text1"/>
          <w:highlight w:val="yellow"/>
        </w:rPr>
        <w:t xml:space="preserve">monitoring </w:t>
      </w:r>
      <w:r w:rsidR="001735B9" w:rsidRPr="00662BAD">
        <w:rPr>
          <w:color w:val="000000" w:themeColor="text1"/>
          <w:highlight w:val="yellow"/>
        </w:rPr>
        <w:t xml:space="preserve">and </w:t>
      </w:r>
      <w:r w:rsidR="00A57459" w:rsidRPr="00662BAD">
        <w:rPr>
          <w:color w:val="000000" w:themeColor="text1"/>
          <w:highlight w:val="yellow"/>
        </w:rPr>
        <w:t>care</w:t>
      </w:r>
      <w:r w:rsidRPr="00662BAD">
        <w:rPr>
          <w:color w:val="000000" w:themeColor="text1"/>
          <w:highlight w:val="yellow"/>
        </w:rPr>
        <w:t>.</w:t>
      </w:r>
      <w:r w:rsidR="003E542C" w:rsidRPr="00662BAD">
        <w:rPr>
          <w:color w:val="000000" w:themeColor="text1"/>
          <w:highlight w:val="yellow"/>
        </w:rPr>
        <w:t xml:space="preserve"> </w:t>
      </w:r>
    </w:p>
    <w:p w14:paraId="74256CFA" w14:textId="77777777" w:rsidR="00130CC1" w:rsidRPr="00662BAD" w:rsidRDefault="00130CC1" w:rsidP="00662BAD">
      <w:pPr>
        <w:pStyle w:val="ListParagraph"/>
        <w:ind w:left="0"/>
        <w:rPr>
          <w:color w:val="000000" w:themeColor="text1"/>
          <w:highlight w:val="yellow"/>
        </w:rPr>
      </w:pPr>
    </w:p>
    <w:p w14:paraId="496AB0B4" w14:textId="7A865D20" w:rsidR="001C1E49" w:rsidRPr="00662BAD" w:rsidRDefault="004A7EF0" w:rsidP="00662BAD">
      <w:pPr>
        <w:pStyle w:val="ListParagraph"/>
        <w:numPr>
          <w:ilvl w:val="1"/>
          <w:numId w:val="36"/>
        </w:numPr>
        <w:ind w:left="0" w:firstLine="0"/>
        <w:rPr>
          <w:color w:val="000000" w:themeColor="text1"/>
          <w:highlight w:val="yellow"/>
        </w:rPr>
      </w:pPr>
      <w:r w:rsidRPr="00662BAD">
        <w:rPr>
          <w:color w:val="000000" w:themeColor="text1"/>
          <w:highlight w:val="yellow"/>
        </w:rPr>
        <w:t xml:space="preserve">For prophylaxis of incisional infection, </w:t>
      </w:r>
      <w:r w:rsidR="00C604B2" w:rsidRPr="00662BAD">
        <w:rPr>
          <w:color w:val="000000" w:themeColor="text1"/>
          <w:highlight w:val="yellow"/>
        </w:rPr>
        <w:t xml:space="preserve">give </w:t>
      </w:r>
      <w:r w:rsidRPr="00662BAD">
        <w:rPr>
          <w:color w:val="000000" w:themeColor="text1"/>
          <w:highlight w:val="yellow"/>
        </w:rPr>
        <w:t xml:space="preserve">an empiric </w:t>
      </w:r>
      <w:r w:rsidR="00D75D06" w:rsidRPr="00662BAD">
        <w:rPr>
          <w:color w:val="000000" w:themeColor="text1"/>
          <w:highlight w:val="yellow"/>
        </w:rPr>
        <w:t>five-day</w:t>
      </w:r>
      <w:r w:rsidRPr="00662BAD">
        <w:rPr>
          <w:color w:val="000000" w:themeColor="text1"/>
          <w:highlight w:val="yellow"/>
        </w:rPr>
        <w:t xml:space="preserve"> course of oral cephalexin 30</w:t>
      </w:r>
      <w:r w:rsidR="00C604B2" w:rsidRPr="00662BAD">
        <w:rPr>
          <w:color w:val="000000" w:themeColor="text1"/>
          <w:highlight w:val="yellow"/>
        </w:rPr>
        <w:t xml:space="preserve"> </w:t>
      </w:r>
      <w:r w:rsidRPr="00662BAD">
        <w:rPr>
          <w:color w:val="000000" w:themeColor="text1"/>
          <w:highlight w:val="yellow"/>
        </w:rPr>
        <w:t>mg/kg BID to the piglet.</w:t>
      </w:r>
      <w:r w:rsidR="005A7646" w:rsidRPr="00662BAD">
        <w:rPr>
          <w:color w:val="000000" w:themeColor="text1"/>
          <w:highlight w:val="yellow"/>
        </w:rPr>
        <w:t xml:space="preserve"> </w:t>
      </w:r>
    </w:p>
    <w:p w14:paraId="06441511" w14:textId="77777777" w:rsidR="00D6342D" w:rsidRPr="009D03C9" w:rsidRDefault="00D6342D" w:rsidP="00662BAD">
      <w:pPr>
        <w:pStyle w:val="NormalWeb"/>
        <w:spacing w:before="0" w:beforeAutospacing="0" w:after="0" w:afterAutospacing="0"/>
        <w:rPr>
          <w:b/>
          <w:color w:val="000000" w:themeColor="text1"/>
        </w:rPr>
      </w:pPr>
    </w:p>
    <w:p w14:paraId="207D5960" w14:textId="2EB17EA3" w:rsidR="00AC4768" w:rsidRPr="009D03C9" w:rsidRDefault="00B222EA" w:rsidP="00662BAD">
      <w:pPr>
        <w:pStyle w:val="NormalWeb"/>
        <w:numPr>
          <w:ilvl w:val="0"/>
          <w:numId w:val="36"/>
        </w:numPr>
        <w:spacing w:before="0" w:beforeAutospacing="0" w:after="0" w:afterAutospacing="0"/>
        <w:ind w:left="0" w:firstLine="0"/>
        <w:rPr>
          <w:bCs/>
          <w:color w:val="000000" w:themeColor="text1"/>
        </w:rPr>
      </w:pPr>
      <w:r w:rsidRPr="009D03C9">
        <w:rPr>
          <w:b/>
          <w:color w:val="000000" w:themeColor="text1"/>
        </w:rPr>
        <w:t>Echocardiograph</w:t>
      </w:r>
      <w:r w:rsidR="00D24800" w:rsidRPr="009D03C9">
        <w:rPr>
          <w:b/>
          <w:color w:val="000000" w:themeColor="text1"/>
        </w:rPr>
        <w:t>ic assessment</w:t>
      </w:r>
    </w:p>
    <w:p w14:paraId="535A8DFC" w14:textId="48403AC2" w:rsidR="00B222EA" w:rsidRPr="009D03C9" w:rsidRDefault="00B222EA" w:rsidP="00662BAD">
      <w:pPr>
        <w:pStyle w:val="NormalWeb"/>
        <w:spacing w:before="0" w:beforeAutospacing="0" w:after="0" w:afterAutospacing="0"/>
        <w:rPr>
          <w:bCs/>
          <w:color w:val="000000" w:themeColor="text1"/>
        </w:rPr>
      </w:pPr>
    </w:p>
    <w:p w14:paraId="53EC58B1" w14:textId="351EFB01" w:rsidR="00C604B2" w:rsidRPr="00C604B2" w:rsidRDefault="00C604B2" w:rsidP="00662BAD">
      <w:pPr>
        <w:pStyle w:val="NormalWeb"/>
        <w:numPr>
          <w:ilvl w:val="1"/>
          <w:numId w:val="36"/>
        </w:numPr>
        <w:spacing w:before="0" w:beforeAutospacing="0" w:after="0" w:afterAutospacing="0"/>
        <w:ind w:left="0" w:firstLine="0"/>
        <w:rPr>
          <w:bCs/>
          <w:color w:val="000000" w:themeColor="text1"/>
        </w:rPr>
      </w:pPr>
      <w:r>
        <w:rPr>
          <w:color w:val="000000" w:themeColor="text1"/>
        </w:rPr>
        <w:t>Qualitatively assess p</w:t>
      </w:r>
      <w:r w:rsidR="009853CC" w:rsidRPr="009D03C9">
        <w:rPr>
          <w:color w:val="000000" w:themeColor="text1"/>
        </w:rPr>
        <w:t xml:space="preserve">ulmonary regurgitation by color Doppler and grade from 0 to 4 [0 = none, 1 = trivial (single narrow jet), 2 = mild (single slightly broader jet with jet length &lt; 10 mm, proximal jet width to RV outflow tract ratio &lt; 0.25), 3 = moderate (single or multiple jets with the combined proximal jet width to RV outflow tract ratio between 0.25 to 0.65), and 4 = severe (wide jet with proximal jet width to RV outflow tract ratio &gt; 0.65)]. </w:t>
      </w:r>
    </w:p>
    <w:p w14:paraId="00901D13" w14:textId="77777777" w:rsidR="00C604B2" w:rsidRPr="00C604B2" w:rsidRDefault="00C604B2" w:rsidP="00662BAD">
      <w:pPr>
        <w:pStyle w:val="NormalWeb"/>
        <w:spacing w:before="0" w:beforeAutospacing="0" w:after="0" w:afterAutospacing="0"/>
        <w:rPr>
          <w:bCs/>
          <w:color w:val="000000" w:themeColor="text1"/>
        </w:rPr>
      </w:pPr>
    </w:p>
    <w:p w14:paraId="76D8D83E" w14:textId="6766775B" w:rsidR="00C604B2" w:rsidRPr="00C604B2" w:rsidRDefault="009853CC" w:rsidP="00662BAD">
      <w:pPr>
        <w:pStyle w:val="NormalWeb"/>
        <w:numPr>
          <w:ilvl w:val="1"/>
          <w:numId w:val="36"/>
        </w:numPr>
        <w:spacing w:before="0" w:beforeAutospacing="0" w:after="0" w:afterAutospacing="0"/>
        <w:ind w:left="0" w:firstLine="0"/>
        <w:rPr>
          <w:bCs/>
          <w:color w:val="000000" w:themeColor="text1"/>
        </w:rPr>
      </w:pPr>
      <w:r w:rsidRPr="009D03C9">
        <w:rPr>
          <w:color w:val="000000" w:themeColor="text1"/>
        </w:rPr>
        <w:t xml:space="preserve">In the intervention group, </w:t>
      </w:r>
      <w:r w:rsidR="00C604B2">
        <w:rPr>
          <w:color w:val="000000" w:themeColor="text1"/>
        </w:rPr>
        <w:t xml:space="preserve">semi-quantify the </w:t>
      </w:r>
      <w:r w:rsidRPr="009D03C9">
        <w:rPr>
          <w:color w:val="000000" w:themeColor="text1"/>
        </w:rPr>
        <w:t>pulmonary regurgitation by measuring a reverse to forward velocity time integral (VTI) ratio using pulse-wave Doppler in the branch pulmonary artery</w:t>
      </w:r>
      <w:r w:rsidR="00DE0BC0" w:rsidRPr="009D03C9">
        <w:rPr>
          <w:color w:val="000000" w:themeColor="text1"/>
        </w:rPr>
        <w:t xml:space="preserve"> (</w:t>
      </w:r>
      <w:r w:rsidR="00DE0BC0" w:rsidRPr="00C604B2">
        <w:rPr>
          <w:b/>
          <w:bCs/>
          <w:color w:val="000000" w:themeColor="text1"/>
        </w:rPr>
        <w:t xml:space="preserve">Figure </w:t>
      </w:r>
      <w:r w:rsidR="001E33AE" w:rsidRPr="00C604B2">
        <w:rPr>
          <w:b/>
          <w:bCs/>
          <w:color w:val="000000" w:themeColor="text1"/>
        </w:rPr>
        <w:t>3</w:t>
      </w:r>
      <w:r w:rsidR="00DE0BC0" w:rsidRPr="009D03C9">
        <w:rPr>
          <w:color w:val="000000" w:themeColor="text1"/>
        </w:rPr>
        <w:t>)</w:t>
      </w:r>
      <w:r w:rsidRPr="009D03C9">
        <w:rPr>
          <w:color w:val="000000" w:themeColor="text1"/>
        </w:rPr>
        <w:t xml:space="preserve">. </w:t>
      </w:r>
      <w:r w:rsidR="00C604B2">
        <w:rPr>
          <w:color w:val="000000" w:themeColor="text1"/>
        </w:rPr>
        <w:t>Grade the s</w:t>
      </w:r>
      <w:r w:rsidRPr="009D03C9">
        <w:rPr>
          <w:color w:val="000000" w:themeColor="text1"/>
        </w:rPr>
        <w:t xml:space="preserve">everity of tricuspid regurgitation from 0 to 4 through color Doppler assessment [0 = none, 1 = trivial (single narrow jet), 2 = mild (multiple narrow jets), 3 = moderate (wide jet reaching the midportion of the right atrium), and 4 = severe (wide jet reaching the back wall of the right atrium)]. Both </w:t>
      </w:r>
      <w:r w:rsidR="008467CA">
        <w:rPr>
          <w:color w:val="000000" w:themeColor="text1"/>
        </w:rPr>
        <w:t xml:space="preserve">the </w:t>
      </w:r>
      <w:r w:rsidRPr="009D03C9">
        <w:rPr>
          <w:color w:val="000000" w:themeColor="text1"/>
        </w:rPr>
        <w:t>pulmonary and tricuspid valve regurgitation grading system</w:t>
      </w:r>
      <w:r w:rsidR="008467CA">
        <w:rPr>
          <w:color w:val="000000" w:themeColor="text1"/>
        </w:rPr>
        <w:t>s</w:t>
      </w:r>
      <w:r w:rsidRPr="009D03C9">
        <w:rPr>
          <w:color w:val="000000" w:themeColor="text1"/>
        </w:rPr>
        <w:t xml:space="preserve"> are in accordance with current guidelines</w:t>
      </w:r>
      <w:r w:rsidRPr="009D03C9">
        <w:rPr>
          <w:color w:val="000000" w:themeColor="text1"/>
        </w:rPr>
        <w:fldChar w:fldCharType="begin" w:fldLock="1"/>
      </w:r>
      <w:r w:rsidR="00AD6E7F" w:rsidRPr="009D03C9">
        <w:rPr>
          <w:color w:val="000000" w:themeColor="text1"/>
        </w:rPr>
        <w:instrText>ADDIN CSL_CITATION {"citationItems":[{"id":"ITEM-1","itemData":{"DOI":"10.1016/j.echo.2005.10.025","ISBN":"1097-6795","ISSN":"08947317","PMID":"16581478","abstract":"Background: Tricuspid regurgitation (TR) has a negative impact on outcome in hypoplastic left heart syndrome (HLHS). There is a paucity of data assessing the mechanisms of TR. Lateral forces from the left ventricle play an important role in normal tricuspid valve (TV) function. This study evaluates the role of real-time 3-dimensional echocardiography in the assessment of the TV annulus and subvalvular apparatus in HLHS. Methods: In all, 31 real-time 3-dimensional echocardiographic studies from 26 patients (1 day-17 years old) with classic HLHS were included. In all, 7 studies were before and 8 were after first-stage palliation; 8 were postcavopulmonary shunt and 8 were post-Fontan. Only patients with severe left ventricular attenuation were included. Studies were subdivided into two groups: mild TR (N = 20) and severe TR (STR) (N = 11). Data from 17 control subjects were used for comparison. TV annular area, bending angle (saddle shape), and position of anterior papillary muscle were analyzed. Results: All annular segments moved in equally during systole in mild TR, whereas septal-lateral diameter contraction was significantly diminished in STR. TV annular area was larger in HLHS (mild TR, 1265 ?? 325; STR, 1767 ?? 450 mm2/m2) than in control subjects (762 ?? 85) (P &lt; .001). However, area change was reduced only in STR (12.4 ?? 4.6% vs control subjects 20.4 ?? 8.3%, P &lt; .05). Annular shape was flat during systole in HLHS. Anterior papillary muscle was laterally displaced in STR. Conclusions: TV annular dynamics were different in patients with HLHS as a result of lack of interaction form left ventricle. Annular function, especially in septal-lateral direction, was further impaired in STR. ?? 2006 American Society of Echocardiography.","author":[{"dropping-particle":"","family":"Nii","given":"Masaki","non-dropping-particle":"","parse-names":false,"suffix":""},{"dropping-particle":"","family":"Guerra","given":"Vitor","non-dropping-particle":"","parse-names":false,"suffix":""},{"dropping-particle":"","family":"Roman","given":"Kevin S.","non-dropping-particle":"","parse-names":false,"suffix":""},{"dropping-particle":"","family":"Macgowan","given":"Christopher K.","non-dropping-particle":"","parse-names":false,"suffix":""},{"dropping-particle":"","family":"Smallhorn","given":"Jeffrey F.","non-dropping-particle":"","parse-names":false,"suffix":""}],"container-title":"Journal of the American Society of Echocardiography","id":"ITEM-1","issue":"4","issued":{"date-parts":[["2006"]]},"page":"391-402","title":"Three-dimensional Tricuspid Annular Function Provides Insight into the Mechanisms of Tricuspid Valve Regurgitation in Classic Hypoplastic Left Heart Syndrome","type":"article-journal","volume":"19"},"uris":["http://www.mendeley.com/documents/?uuid=77176a64-40b2-4e9e-9944-0f737a2be8d6"]},{"id":"ITEM-2","itemData":{"DOI":"10.1161/CIRCULATIONAHA.108.809566","ISBN":"1524-4539 (Electronic)\\r0009-7322 (Linking)","ISSN":"00097322","PMID":"19738143","abstract":"BACKGROUND: Tricuspid regurgitation in hypoplastic left heart syndrome has an impact on outcome, but its mechanisms remain unclear. METHODS AND RESULTS: Real-time 3-dimensional echocardiography was performed in 35 patients with hypoplastic left heart syndrome (age, 1 month to 10 years; 10 after first-stage Norwood, 12 after superior cavopulmonary shunt, 13 after Fontan). From the 3-dimensional data set, we marked the annulus in systole and diastole. At mid systole, we marked the location of the papillary muscle tip and point of chordal attachment to the leaflet. We traced the surfaces of the tricuspid valve leaflets and measured the volume of leaflet prolapse, tethering, annular and septal leaflet areas, and papillary muscle position. Seventeen patients had moderate tricuspid regurgitation (prolapse, 7; tethered leaflets, 7) and 18 mild (prolapse, 0; tethered leaflets, 7). Multiple linear regression analysis revealed that moderate tricuspid regurgitation is associated with leaflet tethering and prolapse; that in hypoplastic left heart syndrome with tethered leaflets, the papillary muscle is displaced laterally and the tricuspid annulus is more planar; and that enlargement of the annulus at mid systole, small septal leaflet area, and age affect the degree of prolapse. CONCLUSIONS: In hypoplastic left heart syndrome, moderate tricuspid regurgitation may be associated with increasing age, geometrical changes of the annulus, leaflet prolapse, lateral papillary muscle displacement, and subsequent leaflet tethering, as well as a smaller septal leaflet.","author":[{"dropping-particle":"","family":"Takahashi","given":"K.","non-dropping-particle":"","parse-names":false,"suffix":""},{"dropping-particle":"","family":"Inage","given":"A.","non-dropping-particle":"","parse-names":false,"suffix":""},{"dropping-particle":"","family":"Rebeyka","given":"I. M.","non-dropping-particle":"","parse-names":false,"suffix":""},{"dropping-particle":"","family":"Ross","given":"D. B.","non-dropping-particle":"","parse-names":false,"suffix":""},{"dropping-particle":"","family":"Thompson","given":"R. B.","non-dropping-particle":"","parse-names":false,"suffix":""},{"dropping-particle":"","family":"MacKie","given":"A. S.","non-dropping-particle":"","parse-names":false,"suffix":""},{"dropping-particle":"","family":"Smallhorn","given":"J. F.","non-dropping-particle":"","parse-names":false,"suffix":""}],"container-title":"Circulation","id":"ITEM-2","issue":"12","issued":{"date-parts":[["2009"]]},"page":"1091-1098","title":"Real-time 3-dimensional echocardiography provides new insight into mechanisms of tricuspid valve regurgitation in patients with hypoplastic left heart syndrome","type":"article-journal","volume":"120"},"uris":["http://www.mendeley.com/documents/?uuid=2398d23d-2ea0-4462-af2d-d3994f340562"]},{"id":"ITEM-3","itemData":{"DOI":"10.1161/CIRCIMAGING.113.001161","ISBN":"1941-9651\\r1942-0080","ISSN":"19420080","PMID":"25073974","abstract":"BACKGROUND: Our purpose was to test the following hypotheses: (1) patients with hypoplastic left heart syndrome who develop significant tricuspid regurgitation (TR) or require tricuspid valve (TV) surgery in the medium term have detectable TV abnormalities by 3-dimensional echocardiography (3DE) prestage 1 palliation and (2) TR is associated with reduced survival and increased TV intervention.\\n\\nMETHODS AND RESULTS: Infants were prospectively studied with 3DE and 2DE prestage 1 and followed up for the end points of TR, TV surgery, transplantation, or death. From prestage 1 3DE, spatial coordinates of TV annulus and leaflets were extracted; annulus size, leaflet area, prolapse volume, tethering volume, bending angle, and papillary muscle angle were measured. TR was assessed prestage 1 and at latest follow-up. Of 70 patients, 62 (88.6%) had mild or less TR and 8 (11.4%) had moderate or greater TR prestage 1. Prestage 1 tethering volume correlated to leaflet area (r=0.736; P&lt;0.001), annulus area (r=0.651; P&lt;0.001), right ventricular end-diastolic area (r=0.347; P=0.003), fractional area change (r=-0.387; P&lt;0.001), and TR grade (r=0.447; P&lt;0.001). At follow-up, 46 (65.7%) had mild or less TR (group A) and 24 (34.3%) had moderate or greater TR (group B). Prestage 1 3DE showed greater TV tethering volume and flatter annulus in group B. Survival was better in group A.\\n\\nCONCLUSIONS: Increased TV tethering volume and flatter bending angle prestage 1 palliation is associated with TV failure at medium-term follow-up. Increased prestage 1 tethering is related to having larger TV annulus, larger leaflet area, larger right ventricular size, and reduced systolic function. TR progression results in increased TV intervention and decreased survival.","author":[{"dropping-particle":"","family":"Kutty","given":"Shelby","non-dropping-particle":"","parse-names":false,"suffix":""},{"dropping-particle":"","family":"Colen","given":"Timothy","non-dropping-particle":"","parse-names":false,"suffix":""},{"dropping-particle":"","family":"Thompson","given":"Richard B.","non-dropping-particle":"","parse-names":false,"suffix":""},{"dropping-particle":"","family":"Tham","given":"Edythe","non-dropping-particle":"","parse-names":false,"suffix":""},{"dropping-particle":"","family":"Li","given":"Ling","non-dropping-particle":"","parse-names":false,"suffix":""},{"dropping-particle":"","family":"Vijarnsorn","given":"Chodchanok","non-dropping-particle":"","parse-names":false,"suffix":""},{"dropping-particle":"","family":"Polak","given":"Amanda","non-dropping-particle":"","parse-names":false,"suffix":""},{"dropping-particle":"","family":"Truong","given":"Dongngan T.","non-dropping-particle":"","parse-names":false,"suffix":""},{"dropping-particle":"","family":"Danford","given":"David A.","non-dropping-particle":"","parse-names":false,"suffix":""},{"dropping-particle":"","family":"Smallhorn","given":"Jeffrey F.","non-dropping-particle":"","parse-names":false,"suffix":""},{"dropping-particle":"","family":"Khoo","given":"Nee Scze","non-dropping-particle":"","parse-names":false,"suffix":""}],"container-title":"Circulation: Cardiovascular Imaging","id":"ITEM-3","issue":"5","issued":{"date-parts":[["2014"]]},"page":"765-772","title":"Tricuspid regurgitation in hypoplastic left heart syndrome mechanistic insights from 3-dimensional echocardiography and relationship with outcomes","type":"article-journal","volume":"7"},"uris":["http://www.mendeley.com/documents/?uuid=1bb405af-e20c-4de9-b682-de51f703e0b6"]},{"id":"ITEM-4","itemData":{"DOI":"10.1016/j.echo.2018.02.001","ISSN":"10976795","PMID":"29655509","abstract":"Background: Ventricular dysfunction is associated with increased morbidity and mortality in children with hypoplastic left heart syndrome. The aim of this study was to assess the diagnostic performance of conventional and speckle-tracking echocardiographic measures of right ventricular (RV) function before bidirectional cavopulmonary anastomosis palliation in predicting death or need for heart transplantation (HTx). Methods: RV fractional area change (RVFAC) and longitudinal and circumferential strain and strain rate (SR) were measured in 64 prospectively recruited patients with hypoplastic left heart syndrome from echocardiograms obtained before bidirectional cavopulmonary anastomosis surgery. The composite end point of death or HTx was examined. Receiver operating characteristic analysis was performed, and cutoff values optimizing sensitivity and specificity were derived. Results: At a median follow-up of 5.0 years (interquartile range, 2.8–6.4 years), 13 patients meeting the composite end point had lower longitudinal strain and SR, circumferential SR, and RVFAC compared with survivors (n = 51). The conventional cutoff of RVFAC &lt; 35% was specific for death or HTx (86%) but had poor sensitivity (46%), with an area under the curve of 0.73. Speckle-tracking echocardiographic variables showed similar areas under the curve (range, 0.69–0.79), with negative predictive values &gt;90%. Addition of speckle-tracking echocardiographic variables to RVFAC &lt; 35% showed no added benefit. However, in a subpopulation of patients with RVFAC ≥ 35% (n = 44), those meeting the composite end point (n = 7) had lower longitudinal SR (median, −1.0 1/sec [interquartile range, −0.8 to −1.1 1/sec] vs −1.21/sec [interquartile range, −1.0 to −1.3 1/sec], P =.03). Interobserver reproducibility was superior for longitudinal strain and SR (intraclass correlation coefficient &gt; 0.92) compared with RVFAC (intraclass correlation coefficient = 0.75). Conclusions: Children with hypoplastic left heart syndrome with normal RVFAC and ventricular deformation before bidirectional cavopulmonary anastomosis have a low likelihood of death or HTx in the medium term. In the presence of reduced RVFAC, speckle-tracking echocardiography does not provide additional prognostic value. However, in patients with “normal” RVFAC, it may have a role in improving outcome prediction and warrants further investigation.","author":[{"dropping-particle":"","family":"Lin","given":"Lily Q","non-dropping-particle":"","parse-names":false,"suffix":""},{"dropping-particle":"","family":"Conway","given":"Jennifer","non-dropping-particle":"","parse-names":false,"suffix":""},{"dropping-particle":"","family":"Alvarez","given":"Silvia","non-dropping-particle":"","parse-names":false,"suffix":""},{"dropping-particle":"","family":"Goot","given":"Benjamin","non-dropping-particle":"","parse-names":false,"suffix":""},{"dropping-particle":"","family":"Serrano-Lomelin","given":"Jesus","non-dropping-particle":"","parse-names":false,"suffix":""},{"dropping-particle":"","family":"Colen","given":"Timothy","non-dropping-particle":"","parse-names":false,"suffix":""},{"dropping-particle":"","family":"Tham","given":"Edythe B","non-dropping-particle":"","parse-names":false,"suffix":""},{"dropping-particle":"","family":"Kutty","given":"Shelby","non-dropping-particle":"","parse-names":false,"suffix":""},{"dropping-particle":"","family":"Li","given":"Ling","non-dropping-particle":"","parse-names":false,"suffix":""},{"dropping-particle":"","family":"Khoo","given":"Nee Scze","non-dropping-particle":"","parse-names":false,"suffix":""}],"container-title":"Journal of the American Society of Echocardiography","id":"ITEM-4","issue":"7","issued":{"date-parts":[["2018"]]},"page":"831-842","publisher":"Elsevier Inc","title":"Reduced Right Ventricular Fractional Area Change, Strain, and Strain Rate before Bidirectional Cavopulmonary Anastomosis is Associated with Medium-Term Mortality for Children with Hypoplastic Left Heart Syndrome","type":"article-journal","volume":"31"},"uris":["http://www.mendeley.com/documents/?uuid=6dfe2503-411d-49a6-98b0-3fcd58b5b9b3"]},{"id":"ITEM-5","itemData":{"DOI":"10.1093/ejechocard/jeq030","ISSN":"15322114","abstract":"Valvular regurgitation represents an important cause of cardiovascular morbidity and mortality. Echocardiography has become the primary non-invasive imaging method for the evaluation of valvular regurgitation. The echocardiographic assessment of valvular regurgitation should integrate quantification of the regurgitation, assessment of the valve anatomy, and function as well as the consequences of valvular disease on cardiac chambers. In clinical practice, the management of patients with valvular regurgitation thus largely integrates the results of echocardiography. It is crucial to provide standards that aim at establishing a baseline list of measurements to be performed when assessing regurgitation. © The Author 2010.","author":[{"dropping-particle":"","family":"Lancellotti","given":"Patrizio","non-dropping-particle":"","parse-names":false,"suffix":""},{"dropping-particle":"","family":"Tribouilloy","given":"Christophe","non-dropping-particle":"","parse-names":false,"suffix":""},{"dropping-particle":"","family":"Hagendorff","given":"Andreas","non-dropping-particle":"","parse-names":false,"suffix":""},{"dropping-particle":"","family":"Moura","given":"Luis","non-dropping-particle":"","parse-names":false,"suffix":""},{"dropping-particle":"","family":"Popescu","given":"Bogdan A.","non-dropping-particle":"","parse-names":false,"suffix":""},{"dropping-particle":"","family":"Agricola","given":"Eustachio","non-dropping-particle":"","parse-names":false,"suffix":""},{"dropping-particle":"","family":"Monin","given":"Jean Luc","non-dropping-particle":"","parse-names":false,"suffix":""},{"dropping-particle":"","family":"Pierard","given":"Luc A.","non-dropping-particle":"","parse-names":false,"suffix":""},{"dropping-particle":"","family":"Badano","given":"Luigi","non-dropping-particle":"","parse-names":false,"suffix":""},{"dropping-particle":"","family":"Zamorano","given":"Jose L.","non-dropping-particle":"","parse-names":false,"suffix":""},{"dropping-particle":"","family":"Sicari","given":"Rosa","non-dropping-particle":"","parse-names":false,"suffix":""},{"dropping-particle":"","family":"Vahanian","given":"Alec","non-dropping-particle":"","parse-names":false,"suffix":""},{"dropping-particle":"","family":"Roelandt","given":"Jos R.T.C.","non-dropping-particle":"","parse-names":false,"suffix":""}],"container-title":"European Journal of Echocardiography","id":"ITEM-5","issue":"3","issued":{"date-parts":[["2010"]]},"page":"223-244","title":"European Association of Echocardiography recommendations for the assessment of valvular regurgitation. Part 1: Aortic and pulmonary regurgitation (native valve disease)","type":"article-journal","volume":"11"},"uris":["http://www.mendeley.com/documents/?uuid=ea47de07-e6f4-45bc-83e2-4862647c3ed9"]},{"id":"ITEM-6","itemData":{"DOI":"10.1016/j.echo.2017.01.007","ISSN":"10976795","author":[{"dropping-particle":"","family":"Zoghbi","given":"William A.","non-dropping-particle":"","parse-names":false,"suffix":""},{"dropping-particle":"","family":"Adams","given":"David","non-dropping-particle":"","parse-names":false,"suffix":""},{"dropping-particle":"","family":"Bonow","given":"Robert O.","non-dropping-particle":"","parse-names":false,"suffix":""},{"dropping-particle":"","family":"Enriquez-Sarano","given":"Maurice","non-dropping-particle":"","parse-names":false,"suffix":""},{"dropping-particle":"","family":"Foster","given":"Elyse","non-dropping-particle":"","parse-names":false,"suffix":""},{"dropping-particle":"","family":"Grayburn","given":"Paul A.","non-dropping-particle":"","parse-names":false,"suffix":""},{"dropping-particle":"","family":"Hahn","given":"Rebecca T.","non-dropping-particle":"","parse-names":false,"suffix":""},{"dropping-particle":"","family":"Han","given":"Yuchi","non-dropping-particle":"","parse-names":false,"suffix":""},{"dropping-particle":"","family":"Hung","given":"Judy","non-dropping-particle":"","parse-names":false,"suffix":""},{"dropping-particle":"","family":"Lang","given":"Roberto M.","non-dropping-particle":"","parse-names":false,"suffix":""},{"dropping-particle":"","family":"Little","given":"Stephen H.","non-dropping-particle":"","parse-names":false,"suffix":""},{"dropping-particle":"","family":"Shah","given":"Dipan J.","non-dropping-particle":"","parse-names":false,"suffix":""},{"dropping-particle":"","family":"Shernan","given":"Stanton","non-dropping-particle":"","parse-names":false,"suffix":""},{"dropping-particle":"","family":"Thavendiranathan","given":"Paaladinesh","non-dropping-particle":"","parse-names":false,"suffix":""},{"dropping-particle":"","family":"Thomas","given":"James D.","non-dropping-particle":"","parse-names":false,"suffix":""},{"dropping-particle":"","family":"Weissman","given":"Neil J.","non-dropping-particle":"","parse-names":false,"suffix":""}],"container-title":"Journal of the American Society of Echocardiography","id":"ITEM-6","issue":"4","issued":{"date-parts":[["2017"]]},"page":"303-371","publisher":"American Society of Echocardiography","title":"Recommendations for Noninvasive Evaluation of Native Valvular Regurgitation: A Report from the American Society of Echocardiography Developed in Collaboration with the Society for Cardiovascular Magnetic Resonance","type":"article-journal","volume":"30"},"uris":["http://www.mendeley.com/documents/?uuid=95b08bbd-c498-425b-8316-eeac26e75e97"]}],"mendeley":{"formattedCitation":"&lt;sup&gt;14–19&lt;/sup&gt;","plainTextFormattedCitation":"14–19","previouslyFormattedCitation":"&lt;sup&gt;14–19&lt;/sup&gt;"},"properties":{"noteIndex":0},"schema":"https://github.com/citation-style-language/schema/raw/master/csl-citation.json"}</w:instrText>
      </w:r>
      <w:r w:rsidRPr="009D03C9">
        <w:rPr>
          <w:color w:val="000000" w:themeColor="text1"/>
        </w:rPr>
        <w:fldChar w:fldCharType="separate"/>
      </w:r>
      <w:r w:rsidR="00AD6E7F" w:rsidRPr="009D03C9">
        <w:rPr>
          <w:noProof/>
          <w:color w:val="000000" w:themeColor="text1"/>
          <w:vertAlign w:val="superscript"/>
        </w:rPr>
        <w:t>14–19</w:t>
      </w:r>
      <w:r w:rsidRPr="009D03C9">
        <w:rPr>
          <w:color w:val="000000" w:themeColor="text1"/>
        </w:rPr>
        <w:fldChar w:fldCharType="end"/>
      </w:r>
      <w:r w:rsidRPr="009D03C9">
        <w:rPr>
          <w:color w:val="000000" w:themeColor="text1"/>
        </w:rPr>
        <w:t xml:space="preserve">. </w:t>
      </w:r>
    </w:p>
    <w:p w14:paraId="482D3A6C" w14:textId="77777777" w:rsidR="00C604B2" w:rsidRPr="00C604B2" w:rsidRDefault="00C604B2" w:rsidP="00662BAD">
      <w:pPr>
        <w:pStyle w:val="NormalWeb"/>
        <w:spacing w:before="0" w:beforeAutospacing="0" w:after="0" w:afterAutospacing="0"/>
        <w:rPr>
          <w:bCs/>
          <w:color w:val="000000" w:themeColor="text1"/>
        </w:rPr>
      </w:pPr>
    </w:p>
    <w:p w14:paraId="6DDC37AA" w14:textId="77777777" w:rsidR="00C604B2" w:rsidRPr="00C604B2" w:rsidRDefault="00C604B2" w:rsidP="00662BAD">
      <w:pPr>
        <w:pStyle w:val="NormalWeb"/>
        <w:numPr>
          <w:ilvl w:val="1"/>
          <w:numId w:val="36"/>
        </w:numPr>
        <w:spacing w:before="0" w:beforeAutospacing="0" w:after="0" w:afterAutospacing="0"/>
        <w:ind w:left="0" w:firstLine="0"/>
        <w:rPr>
          <w:bCs/>
          <w:color w:val="000000" w:themeColor="text1"/>
        </w:rPr>
      </w:pPr>
      <w:r>
        <w:rPr>
          <w:color w:val="000000" w:themeColor="text1"/>
        </w:rPr>
        <w:t>Assess r</w:t>
      </w:r>
      <w:r w:rsidR="009853CC" w:rsidRPr="009D03C9">
        <w:rPr>
          <w:color w:val="000000" w:themeColor="text1"/>
        </w:rPr>
        <w:t xml:space="preserve">ight ventricular systolic function using right ventricular fractional area change (﻿RV FAC), which was measured by tracing the area bound by endocardial borders of the right ventricle at end-diastole and end-systole in the apical four-chamber view. </w:t>
      </w:r>
    </w:p>
    <w:p w14:paraId="75FCB289" w14:textId="77777777" w:rsidR="00C604B2" w:rsidRDefault="00C604B2" w:rsidP="00662BAD">
      <w:pPr>
        <w:pStyle w:val="ListParagraph"/>
        <w:ind w:left="0"/>
        <w:rPr>
          <w:color w:val="000000" w:themeColor="text1"/>
        </w:rPr>
      </w:pPr>
    </w:p>
    <w:p w14:paraId="631B01AF" w14:textId="24BF224F" w:rsidR="009853CC" w:rsidRPr="009D03C9" w:rsidRDefault="00C604B2" w:rsidP="00662BAD">
      <w:pPr>
        <w:pStyle w:val="NormalWeb"/>
        <w:numPr>
          <w:ilvl w:val="1"/>
          <w:numId w:val="36"/>
        </w:numPr>
        <w:spacing w:before="0" w:beforeAutospacing="0" w:after="0" w:afterAutospacing="0"/>
        <w:ind w:left="0" w:firstLine="0"/>
        <w:rPr>
          <w:bCs/>
          <w:color w:val="000000" w:themeColor="text1"/>
        </w:rPr>
      </w:pPr>
      <w:r>
        <w:rPr>
          <w:color w:val="000000" w:themeColor="text1"/>
        </w:rPr>
        <w:t xml:space="preserve">Calculate the </w:t>
      </w:r>
      <w:r w:rsidR="009853CC" w:rsidRPr="009D03C9">
        <w:rPr>
          <w:color w:val="000000" w:themeColor="text1"/>
        </w:rPr>
        <w:t xml:space="preserve">RV FAC as the difference between the two areas, expressed as a percentage of the end-diastolic RV area. An RVFAC value &lt; 35% represents abnormal RV systolic function </w:t>
      </w:r>
      <w:r w:rsidR="009853CC" w:rsidRPr="009D03C9">
        <w:rPr>
          <w:color w:val="000000" w:themeColor="text1"/>
        </w:rPr>
        <w:fldChar w:fldCharType="begin" w:fldLock="1"/>
      </w:r>
      <w:r w:rsidR="00AD6E7F" w:rsidRPr="009D03C9">
        <w:rPr>
          <w:color w:val="000000" w:themeColor="text1"/>
        </w:rPr>
        <w:instrText>ADDIN CSL_CITATION {"citationItems":[{"id":"ITEM-1","itemData":{"DOI":"10.1016/j.echo.2010.05.010","ISBN":"0894-7317","ISSN":"08947317","PMID":"20620859","abstract":"The right ventricle plays an important role in the morbidity and mortality of patients presenting with signs and symptoms of cardiopulmonary disease. However, the systematic assessment of right heart function is not uniformly carried out. This is due partly to the enormous attention given to the evaluation of the left heart, a lack of familiarity with ultrasound techniques that can be used in imaging the right heart, and a paucity of ultrasound studies providing normal reference values of right heart size and function. In all studies, the sonographer and physician should examine the right heart using multiple acoustic windows, and the report should represent an assessment based on qualitative and quantitative parameters. The parameters to be performed and reported should include a measure of right ventricular (RV) size, right atrial (RA) size, RV systolic function (at least one of the following: fractional area change [FAC], S′, and tricuspid annular plane systolic excursion [TAPSE]; with or without RV index of myocardial performance [RIMP]), and systolic pulmonary artery (PA) pressure (SPAP) with estimate of RA pressure on the basis of inferior vena cava (IVC) size and collapse. In many conditions, additional measures such as PA diastolic pressure (PADP) and an assessment of RV diastolic function are indicated. The reference values for these recommended measurements are displayed in Table 1. These reference values are based on values obtained from normal individuals without any histories of heart disease and exclude those with histories of congenital heart disease. Many of the recommended values differ from those published in the previous recommendations for chamber quantification of the American Society of Echocardiography (ASE). The current values are based on larger populations or pooled values from several studies, while several previous normal values were based on a single study. It is important for the interpreting physician to recognize that the values proposed are not indexed to body surface area or height. As a result, it is possible that patients at either extreme may be misclassified as having values outside the reference ranges. The available data are insufficient for the classification of the abnormal categories into mild, moderate, and severe. Interpreters should therefore use their judgment in determining the extent of abnormality observed for any given parameter. As in all studies, it is therefore critical that all information obtained …","author":[{"dropping-particle":"","family":"Rudski","given":"Lawrence G.","non-dropping-particle":"","parse-names":false,"suffix":""},{"dropping-particle":"","family":"Lai","given":"Wyman W.","non-dropping-particle":"","parse-names":false,"suffix":""},{"dropping-particle":"","family":"Afilalo","given":"Jonathan","non-dropping-particle":"","parse-names":false,"suffix":""},{"dropping-particle":"","family":"Hua","given":"Lanqi","non-dropping-particle":"","parse-names":false,"suffix":""},{"dropping-particle":"","family":"Handschumacher","given":"Mark D.","non-dropping-particle":"","parse-names":false,"suffix":""},{"dropping-particle":"","family":"Chandrasekaran","given":"Krishnaswamy","non-dropping-particle":"","parse-names":false,"suffix":""},{"dropping-particle":"","family":"Solomon","given":"Scott D.","non-dropping-particle":"","parse-names":false,"suffix":""},{"dropping-particle":"","family":"Louie","given":"Eric K.","non-dropping-particle":"","parse-names":false,"suffix":""},{"dropping-particle":"","family":"Schiller","given":"Nelson B.","non-dropping-particle":"","parse-names":false,"suffix":""}],"container-title":"Journal of the American Society of Echocardiography","id":"ITEM-1","issue":"7","issued":{"date-parts":[["2010"]]},"page":"685-713","publisher":"Elsevier Inc","title":"Guidelines for the Echocardiographic Assessment of the Right Heart in Adults: A Report from the American Society of Echocardiography. Endorsed by the European Association of Echocardiography, a registered branch of the European Society of Cardiology, and","type":"article-journal","volume":"23"},"uris":["http://www.mendeley.com/documents/?uuid=28d441c3-e0a8-4c3d-847b-290ee183875c"]}],"mendeley":{"formattedCitation":"&lt;sup&gt;20&lt;/sup&gt;","plainTextFormattedCitation":"20","previouslyFormattedCitation":"&lt;sup&gt;20&lt;/sup&gt;"},"properties":{"noteIndex":0},"schema":"https://github.com/citation-style-language/schema/raw/master/csl-citation.json"}</w:instrText>
      </w:r>
      <w:r w:rsidR="009853CC" w:rsidRPr="009D03C9">
        <w:rPr>
          <w:color w:val="000000" w:themeColor="text1"/>
        </w:rPr>
        <w:fldChar w:fldCharType="separate"/>
      </w:r>
      <w:r w:rsidR="00AD6E7F" w:rsidRPr="009D03C9">
        <w:rPr>
          <w:noProof/>
          <w:color w:val="000000" w:themeColor="text1"/>
          <w:vertAlign w:val="superscript"/>
        </w:rPr>
        <w:t>20</w:t>
      </w:r>
      <w:r w:rsidR="009853CC" w:rsidRPr="009D03C9">
        <w:rPr>
          <w:color w:val="000000" w:themeColor="text1"/>
        </w:rPr>
        <w:fldChar w:fldCharType="end"/>
      </w:r>
      <w:r w:rsidR="009853CC" w:rsidRPr="009D03C9">
        <w:rPr>
          <w:color w:val="000000" w:themeColor="text1"/>
        </w:rPr>
        <w:t>.</w:t>
      </w:r>
    </w:p>
    <w:p w14:paraId="323A8A74" w14:textId="77777777" w:rsidR="00AC4768" w:rsidRPr="009D03C9" w:rsidRDefault="00AC4768" w:rsidP="00662BAD">
      <w:pPr>
        <w:pStyle w:val="NormalWeb"/>
        <w:spacing w:before="0" w:beforeAutospacing="0" w:after="0" w:afterAutospacing="0"/>
        <w:rPr>
          <w:b/>
          <w:color w:val="000000" w:themeColor="text1"/>
        </w:rPr>
      </w:pPr>
    </w:p>
    <w:p w14:paraId="20A1DC9C" w14:textId="38C60364" w:rsidR="006F223F" w:rsidRPr="00581917" w:rsidRDefault="006305D7" w:rsidP="00662BAD">
      <w:pPr>
        <w:pStyle w:val="NormalWeb"/>
        <w:spacing w:before="0" w:beforeAutospacing="0" w:after="0" w:afterAutospacing="0"/>
        <w:rPr>
          <w:b/>
          <w:color w:val="000000" w:themeColor="text1"/>
        </w:rPr>
      </w:pPr>
      <w:r w:rsidRPr="009D03C9">
        <w:rPr>
          <w:b/>
          <w:color w:val="000000" w:themeColor="text1"/>
        </w:rPr>
        <w:t>REPRESENTATIVE RESULTS</w:t>
      </w:r>
      <w:r w:rsidR="00EF1462" w:rsidRPr="009D03C9">
        <w:rPr>
          <w:b/>
          <w:color w:val="000000" w:themeColor="text1"/>
        </w:rPr>
        <w:t xml:space="preserve">: </w:t>
      </w:r>
    </w:p>
    <w:p w14:paraId="768D6CB0" w14:textId="78775D3F" w:rsidR="0059213A" w:rsidRPr="009D03C9" w:rsidRDefault="000802DA" w:rsidP="00662BAD">
      <w:pPr>
        <w:rPr>
          <w:color w:val="000000" w:themeColor="text1"/>
        </w:rPr>
      </w:pPr>
      <w:r w:rsidRPr="009D03C9">
        <w:rPr>
          <w:color w:val="000000" w:themeColor="text1"/>
        </w:rPr>
        <w:t xml:space="preserve">For model validation, </w:t>
      </w:r>
      <w:r w:rsidR="008F72A4" w:rsidRPr="009D03C9">
        <w:rPr>
          <w:color w:val="000000" w:themeColor="text1"/>
        </w:rPr>
        <w:t>ten piglets</w:t>
      </w:r>
      <w:r w:rsidR="006A097A" w:rsidRPr="009D03C9">
        <w:rPr>
          <w:color w:val="000000" w:themeColor="text1"/>
        </w:rPr>
        <w:t xml:space="preserve"> (5 male and 5 female)</w:t>
      </w:r>
      <w:r w:rsidR="008F72A4" w:rsidRPr="009D03C9">
        <w:rPr>
          <w:color w:val="000000" w:themeColor="text1"/>
        </w:rPr>
        <w:t xml:space="preserve"> that underwent left thoracotomy with pulmonary valve disruption and placement of pulmonary artery band</w:t>
      </w:r>
      <w:r w:rsidR="00A7068B" w:rsidRPr="009D03C9">
        <w:rPr>
          <w:color w:val="000000" w:themeColor="text1"/>
        </w:rPr>
        <w:t xml:space="preserve"> (intervention group, IP)</w:t>
      </w:r>
      <w:r w:rsidR="008F72A4" w:rsidRPr="009D03C9">
        <w:rPr>
          <w:color w:val="000000" w:themeColor="text1"/>
        </w:rPr>
        <w:t xml:space="preserve"> w</w:t>
      </w:r>
      <w:r w:rsidR="00C33DC9" w:rsidRPr="009D03C9">
        <w:rPr>
          <w:color w:val="000000" w:themeColor="text1"/>
        </w:rPr>
        <w:t>ere</w:t>
      </w:r>
      <w:r w:rsidR="008F72A4" w:rsidRPr="009D03C9">
        <w:rPr>
          <w:color w:val="000000" w:themeColor="text1"/>
        </w:rPr>
        <w:t xml:space="preserve"> compared with ten age and gender-match control piglets that underwent left thoracotomy</w:t>
      </w:r>
      <w:r w:rsidR="00A7068B" w:rsidRPr="009D03C9">
        <w:rPr>
          <w:color w:val="000000" w:themeColor="text1"/>
        </w:rPr>
        <w:t xml:space="preserve"> (control group, CP)</w:t>
      </w:r>
      <w:r w:rsidR="008F72A4" w:rsidRPr="009D03C9">
        <w:rPr>
          <w:color w:val="000000" w:themeColor="text1"/>
        </w:rPr>
        <w:t>.</w:t>
      </w:r>
      <w:r w:rsidR="000E1E4D" w:rsidRPr="009D03C9">
        <w:rPr>
          <w:color w:val="000000" w:themeColor="text1"/>
        </w:rPr>
        <w:t xml:space="preserve"> </w:t>
      </w:r>
      <w:r w:rsidR="0059213A" w:rsidRPr="009D03C9">
        <w:rPr>
          <w:color w:val="000000" w:themeColor="text1"/>
        </w:rPr>
        <w:t>At baseline</w:t>
      </w:r>
      <w:r w:rsidR="00B83A7E" w:rsidRPr="009D03C9">
        <w:rPr>
          <w:color w:val="000000" w:themeColor="text1"/>
        </w:rPr>
        <w:t xml:space="preserve">, </w:t>
      </w:r>
      <w:r w:rsidR="000E1E4D" w:rsidRPr="009D03C9">
        <w:rPr>
          <w:color w:val="000000" w:themeColor="text1"/>
        </w:rPr>
        <w:t>prior to intervention, all the piglets had either none or trivial pulmonary regurgitation</w:t>
      </w:r>
      <w:r w:rsidR="008826DE" w:rsidRPr="009D03C9">
        <w:rPr>
          <w:color w:val="000000" w:themeColor="text1"/>
        </w:rPr>
        <w:t xml:space="preserve"> with normal right ventricular geometry and function</w:t>
      </w:r>
      <w:r w:rsidR="000E1E4D" w:rsidRPr="009D03C9">
        <w:rPr>
          <w:color w:val="000000" w:themeColor="text1"/>
        </w:rPr>
        <w:t xml:space="preserve">. </w:t>
      </w:r>
      <w:r w:rsidR="00D8336E" w:rsidRPr="009D03C9">
        <w:rPr>
          <w:color w:val="000000" w:themeColor="text1"/>
        </w:rPr>
        <w:t>There was one piglet in the control group with mild tricuspid regurgitation</w:t>
      </w:r>
      <w:r w:rsidR="00E57B59" w:rsidRPr="009D03C9">
        <w:rPr>
          <w:color w:val="000000" w:themeColor="text1"/>
        </w:rPr>
        <w:t>.</w:t>
      </w:r>
      <w:r w:rsidR="00D8336E" w:rsidRPr="009D03C9">
        <w:rPr>
          <w:color w:val="000000" w:themeColor="text1"/>
        </w:rPr>
        <w:t xml:space="preserve"> </w:t>
      </w:r>
      <w:r w:rsidR="00E57B59" w:rsidRPr="009D03C9">
        <w:rPr>
          <w:color w:val="000000" w:themeColor="text1"/>
        </w:rPr>
        <w:t>A</w:t>
      </w:r>
      <w:r w:rsidR="00D8336E" w:rsidRPr="009D03C9">
        <w:rPr>
          <w:color w:val="000000" w:themeColor="text1"/>
        </w:rPr>
        <w:t xml:space="preserve">ll remaining piglets had none or trivial tricuspid regurgitation. </w:t>
      </w:r>
      <w:r w:rsidR="00D13A03" w:rsidRPr="009D03C9">
        <w:rPr>
          <w:color w:val="000000" w:themeColor="text1"/>
        </w:rPr>
        <w:t xml:space="preserve">There was no </w:t>
      </w:r>
      <w:r w:rsidR="00351B78" w:rsidRPr="009D03C9">
        <w:rPr>
          <w:color w:val="000000" w:themeColor="text1"/>
        </w:rPr>
        <w:t xml:space="preserve">acute </w:t>
      </w:r>
      <w:r w:rsidR="00D13A03" w:rsidRPr="009D03C9">
        <w:rPr>
          <w:color w:val="000000" w:themeColor="text1"/>
        </w:rPr>
        <w:t xml:space="preserve">change to tricuspid or pulmonary regurgitation in the control group following thoracotomy. </w:t>
      </w:r>
      <w:r w:rsidR="000E1E4D" w:rsidRPr="009D03C9">
        <w:rPr>
          <w:color w:val="000000" w:themeColor="text1"/>
        </w:rPr>
        <w:t xml:space="preserve">Following intervention, </w:t>
      </w:r>
      <w:r w:rsidR="008467CA" w:rsidRPr="009D03C9">
        <w:rPr>
          <w:color w:val="000000" w:themeColor="text1"/>
        </w:rPr>
        <w:t>all</w:t>
      </w:r>
      <w:r w:rsidR="008826DE" w:rsidRPr="009D03C9">
        <w:rPr>
          <w:color w:val="000000" w:themeColor="text1"/>
        </w:rPr>
        <w:t xml:space="preserve"> the piglets in the intervention group had </w:t>
      </w:r>
      <w:r w:rsidR="00D8336E" w:rsidRPr="009D03C9">
        <w:rPr>
          <w:color w:val="000000" w:themeColor="text1"/>
        </w:rPr>
        <w:t>moderate to severe pulmonary regurgitation</w:t>
      </w:r>
      <w:r w:rsidR="00876AC8" w:rsidRPr="009D03C9">
        <w:rPr>
          <w:color w:val="000000" w:themeColor="text1"/>
        </w:rPr>
        <w:t xml:space="preserve"> and tricuspid regurgitation increased from trivial to mild in o</w:t>
      </w:r>
      <w:r w:rsidR="00D8336E" w:rsidRPr="009D03C9">
        <w:rPr>
          <w:color w:val="000000" w:themeColor="text1"/>
        </w:rPr>
        <w:t>ne piglet</w:t>
      </w:r>
      <w:r w:rsidR="00A600EB" w:rsidRPr="009D03C9">
        <w:rPr>
          <w:color w:val="000000" w:themeColor="text1"/>
        </w:rPr>
        <w:t xml:space="preserve">. </w:t>
      </w:r>
      <w:r w:rsidR="00D13A03" w:rsidRPr="009D03C9">
        <w:rPr>
          <w:color w:val="000000" w:themeColor="text1"/>
        </w:rPr>
        <w:t>Right ventricular systolic function was normal in both groups.</w:t>
      </w:r>
      <w:r w:rsidR="00A6167E" w:rsidRPr="009D03C9">
        <w:rPr>
          <w:color w:val="000000" w:themeColor="text1"/>
        </w:rPr>
        <w:t xml:space="preserve"> </w:t>
      </w:r>
      <w:r w:rsidR="00E118F3" w:rsidRPr="009D03C9">
        <w:rPr>
          <w:color w:val="000000" w:themeColor="text1"/>
        </w:rPr>
        <w:t>In the intervention group, t</w:t>
      </w:r>
      <w:r w:rsidR="0059213A" w:rsidRPr="009D03C9">
        <w:rPr>
          <w:color w:val="000000" w:themeColor="text1"/>
        </w:rPr>
        <w:t xml:space="preserve">here was no </w:t>
      </w:r>
      <w:r w:rsidR="00D64487" w:rsidRPr="009D03C9">
        <w:rPr>
          <w:color w:val="000000" w:themeColor="text1"/>
        </w:rPr>
        <w:t>difference between gender in terms of feasibility or ease of achieving a successful</w:t>
      </w:r>
      <w:r w:rsidR="00E118F3" w:rsidRPr="009D03C9">
        <w:rPr>
          <w:color w:val="000000" w:themeColor="text1"/>
        </w:rPr>
        <w:t xml:space="preserve"> intervention surgery</w:t>
      </w:r>
      <w:r w:rsidR="00D64487" w:rsidRPr="009D03C9">
        <w:rPr>
          <w:color w:val="000000" w:themeColor="text1"/>
        </w:rPr>
        <w:t>.</w:t>
      </w:r>
      <w:r w:rsidR="003E542C" w:rsidRPr="009D03C9">
        <w:rPr>
          <w:color w:val="000000" w:themeColor="text1"/>
        </w:rPr>
        <w:t xml:space="preserve"> </w:t>
      </w:r>
    </w:p>
    <w:p w14:paraId="046430AD" w14:textId="77777777" w:rsidR="0059213A" w:rsidRPr="009D03C9" w:rsidRDefault="0059213A" w:rsidP="00662BAD">
      <w:pPr>
        <w:rPr>
          <w:color w:val="000000" w:themeColor="text1"/>
        </w:rPr>
      </w:pPr>
    </w:p>
    <w:p w14:paraId="74EBB6FA" w14:textId="74B326A2" w:rsidR="0093323A" w:rsidRPr="009D03C9" w:rsidRDefault="008F72A4" w:rsidP="00662BAD">
      <w:pPr>
        <w:rPr>
          <w:color w:val="000000" w:themeColor="text1"/>
        </w:rPr>
      </w:pPr>
      <w:r w:rsidRPr="009D03C9">
        <w:rPr>
          <w:color w:val="000000" w:themeColor="text1"/>
        </w:rPr>
        <w:t xml:space="preserve">Following a four-week recovery period, piglets underwent second anesthesia for </w:t>
      </w:r>
      <w:r w:rsidR="00AB2A84" w:rsidRPr="009D03C9">
        <w:rPr>
          <w:color w:val="000000" w:themeColor="text1"/>
        </w:rPr>
        <w:t xml:space="preserve">direct </w:t>
      </w:r>
      <w:r w:rsidRPr="009D03C9">
        <w:rPr>
          <w:color w:val="000000" w:themeColor="text1"/>
        </w:rPr>
        <w:t>intracardiac measurement</w:t>
      </w:r>
      <w:r w:rsidR="00AB2A84" w:rsidRPr="009D03C9">
        <w:rPr>
          <w:color w:val="000000" w:themeColor="text1"/>
        </w:rPr>
        <w:t xml:space="preserve"> of RV pressure</w:t>
      </w:r>
      <w:r w:rsidR="00C56395" w:rsidRPr="009D03C9">
        <w:rPr>
          <w:color w:val="000000" w:themeColor="text1"/>
        </w:rPr>
        <w:t xml:space="preserve">, and </w:t>
      </w:r>
      <w:r w:rsidR="006844E0" w:rsidRPr="009D03C9">
        <w:rPr>
          <w:color w:val="000000" w:themeColor="text1"/>
        </w:rPr>
        <w:t xml:space="preserve">epicardial </w:t>
      </w:r>
      <w:r w:rsidR="007F32F1" w:rsidRPr="009D03C9">
        <w:rPr>
          <w:color w:val="000000" w:themeColor="text1"/>
        </w:rPr>
        <w:t>echocardiographic</w:t>
      </w:r>
      <w:r w:rsidR="00AB2A84" w:rsidRPr="009D03C9">
        <w:rPr>
          <w:color w:val="000000" w:themeColor="text1"/>
        </w:rPr>
        <w:t xml:space="preserve"> </w:t>
      </w:r>
      <w:r w:rsidR="002131EA" w:rsidRPr="009D03C9">
        <w:rPr>
          <w:color w:val="000000" w:themeColor="text1"/>
        </w:rPr>
        <w:t>imaging</w:t>
      </w:r>
      <w:r w:rsidR="006844E0" w:rsidRPr="009D03C9">
        <w:rPr>
          <w:color w:val="000000" w:themeColor="text1"/>
        </w:rPr>
        <w:t xml:space="preserve"> </w:t>
      </w:r>
      <w:r w:rsidR="00C56395" w:rsidRPr="009D03C9">
        <w:rPr>
          <w:color w:val="000000" w:themeColor="text1"/>
        </w:rPr>
        <w:t xml:space="preserve">through a sternotomy incision </w:t>
      </w:r>
      <w:r w:rsidR="006614CC" w:rsidRPr="009D03C9">
        <w:rPr>
          <w:color w:val="000000" w:themeColor="text1"/>
        </w:rPr>
        <w:t xml:space="preserve">with three-dimensional </w:t>
      </w:r>
      <w:r w:rsidR="00C56395" w:rsidRPr="009D03C9">
        <w:rPr>
          <w:color w:val="000000" w:themeColor="text1"/>
        </w:rPr>
        <w:t>echocardiographic</w:t>
      </w:r>
      <w:r w:rsidR="009B7EF8" w:rsidRPr="009D03C9">
        <w:rPr>
          <w:color w:val="000000" w:themeColor="text1"/>
        </w:rPr>
        <w:t xml:space="preserve"> (3DE)</w:t>
      </w:r>
      <w:r w:rsidR="00C56395" w:rsidRPr="009D03C9">
        <w:rPr>
          <w:color w:val="000000" w:themeColor="text1"/>
        </w:rPr>
        <w:t xml:space="preserve"> imaging of the tricuspid valve</w:t>
      </w:r>
      <w:r w:rsidR="00380909" w:rsidRPr="009D03C9">
        <w:rPr>
          <w:color w:val="000000" w:themeColor="text1"/>
        </w:rPr>
        <w:t xml:space="preserve"> using a matrix X-7 transthoracic transducer on a</w:t>
      </w:r>
      <w:r w:rsidR="008467CA">
        <w:rPr>
          <w:color w:val="000000" w:themeColor="text1"/>
        </w:rPr>
        <w:t xml:space="preserve">n </w:t>
      </w:r>
      <w:r w:rsidR="00380909" w:rsidRPr="009D03C9">
        <w:rPr>
          <w:color w:val="000000" w:themeColor="text1"/>
        </w:rPr>
        <w:t>ultrasound system</w:t>
      </w:r>
      <w:r w:rsidR="00C56395" w:rsidRPr="009D03C9">
        <w:rPr>
          <w:color w:val="000000" w:themeColor="text1"/>
        </w:rPr>
        <w:t xml:space="preserve">. This is followed </w:t>
      </w:r>
      <w:r w:rsidR="007D71A7" w:rsidRPr="009D03C9">
        <w:rPr>
          <w:color w:val="000000" w:themeColor="text1"/>
        </w:rPr>
        <w:t>by</w:t>
      </w:r>
      <w:r w:rsidR="007F32F1" w:rsidRPr="009D03C9">
        <w:rPr>
          <w:color w:val="000000" w:themeColor="text1"/>
        </w:rPr>
        <w:t xml:space="preserve"> </w:t>
      </w:r>
      <w:r w:rsidR="00C978CA" w:rsidRPr="009D03C9">
        <w:rPr>
          <w:color w:val="000000" w:themeColor="text1"/>
        </w:rPr>
        <w:t>euthanasia and</w:t>
      </w:r>
      <w:r w:rsidRPr="009D03C9">
        <w:rPr>
          <w:color w:val="000000" w:themeColor="text1"/>
        </w:rPr>
        <w:t xml:space="preserve"> </w:t>
      </w:r>
      <w:r w:rsidR="005E2BDF" w:rsidRPr="009D03C9">
        <w:rPr>
          <w:color w:val="000000" w:themeColor="text1"/>
        </w:rPr>
        <w:t>harvesting of the heart for analysis.</w:t>
      </w:r>
      <w:r w:rsidR="002E2017" w:rsidRPr="009D03C9">
        <w:rPr>
          <w:color w:val="000000" w:themeColor="text1"/>
        </w:rPr>
        <w:t xml:space="preserve"> </w:t>
      </w:r>
      <w:r w:rsidR="00900667" w:rsidRPr="009D03C9">
        <w:rPr>
          <w:color w:val="000000" w:themeColor="text1"/>
        </w:rPr>
        <w:t>S</w:t>
      </w:r>
      <w:r w:rsidR="00A7068B" w:rsidRPr="009D03C9">
        <w:rPr>
          <w:color w:val="000000" w:themeColor="text1"/>
        </w:rPr>
        <w:t>evere pulmonary regurgitation persisted in the intervention group piglets</w:t>
      </w:r>
      <w:r w:rsidR="004A460D" w:rsidRPr="009D03C9">
        <w:rPr>
          <w:color w:val="000000" w:themeColor="text1"/>
        </w:rPr>
        <w:t xml:space="preserve"> (</w:t>
      </w:r>
      <w:r w:rsidR="004A460D" w:rsidRPr="008467CA">
        <w:rPr>
          <w:b/>
          <w:bCs/>
          <w:color w:val="000000" w:themeColor="text1"/>
        </w:rPr>
        <w:t>Table 1</w:t>
      </w:r>
      <w:r w:rsidR="004A460D" w:rsidRPr="009D03C9">
        <w:rPr>
          <w:color w:val="000000" w:themeColor="text1"/>
        </w:rPr>
        <w:t>)</w:t>
      </w:r>
      <w:r w:rsidR="00A7068B" w:rsidRPr="009D03C9">
        <w:rPr>
          <w:color w:val="000000" w:themeColor="text1"/>
        </w:rPr>
        <w:t xml:space="preserve">. </w:t>
      </w:r>
      <w:r w:rsidR="00B75B66" w:rsidRPr="009D03C9">
        <w:rPr>
          <w:color w:val="000000" w:themeColor="text1"/>
        </w:rPr>
        <w:t>On echocardiography,</w:t>
      </w:r>
      <w:r w:rsidR="00ED34A8" w:rsidRPr="009D03C9">
        <w:rPr>
          <w:color w:val="000000" w:themeColor="text1"/>
        </w:rPr>
        <w:t xml:space="preserve"> during second anesthesia,</w:t>
      </w:r>
      <w:r w:rsidR="00B75B66" w:rsidRPr="009D03C9">
        <w:rPr>
          <w:color w:val="000000" w:themeColor="text1"/>
        </w:rPr>
        <w:t xml:space="preserve"> t</w:t>
      </w:r>
      <w:r w:rsidR="00A7068B" w:rsidRPr="009D03C9">
        <w:rPr>
          <w:color w:val="000000" w:themeColor="text1"/>
        </w:rPr>
        <w:t>he median regurgitant to forward flow VTI ratio was 0.72 (IQR: 0.60, 0.76). The</w:t>
      </w:r>
      <w:r w:rsidR="00ED34A8" w:rsidRPr="009D03C9">
        <w:rPr>
          <w:color w:val="000000" w:themeColor="text1"/>
        </w:rPr>
        <w:t xml:space="preserve"> interventional group RV was dilated, as demonstrated by a larger RV end-diastolic area (RVEDA). By direct pressure assessment, the </w:t>
      </w:r>
      <w:r w:rsidR="00A7068B" w:rsidRPr="009D03C9">
        <w:rPr>
          <w:color w:val="000000" w:themeColor="text1"/>
        </w:rPr>
        <w:t xml:space="preserve">median RV systolic pressure in the intervention group piglets was 78% (IQR: 64.8, 82.5) of systemic pressure. </w:t>
      </w:r>
      <w:r w:rsidR="00F3706A" w:rsidRPr="009D03C9">
        <w:rPr>
          <w:color w:val="000000" w:themeColor="text1"/>
        </w:rPr>
        <w:t xml:space="preserve">On specimen examination, the </w:t>
      </w:r>
      <w:r w:rsidR="00A7068B" w:rsidRPr="009D03C9">
        <w:rPr>
          <w:color w:val="000000" w:themeColor="text1"/>
        </w:rPr>
        <w:t>intervention piglets had thicker RV free wall and anterior papillary muscle</w:t>
      </w:r>
      <w:r w:rsidR="00657E23" w:rsidRPr="009D03C9">
        <w:rPr>
          <w:color w:val="000000" w:themeColor="text1"/>
        </w:rPr>
        <w:t xml:space="preserve"> (</w:t>
      </w:r>
      <w:r w:rsidR="00446D07" w:rsidRPr="008467CA">
        <w:rPr>
          <w:b/>
          <w:bCs/>
          <w:color w:val="000000" w:themeColor="text1"/>
        </w:rPr>
        <w:t xml:space="preserve">Figure </w:t>
      </w:r>
      <w:r w:rsidR="001E33AE" w:rsidRPr="008467CA">
        <w:rPr>
          <w:b/>
          <w:bCs/>
          <w:color w:val="000000" w:themeColor="text1"/>
        </w:rPr>
        <w:t>4</w:t>
      </w:r>
      <w:r w:rsidR="00446D07" w:rsidRPr="008467CA">
        <w:rPr>
          <w:color w:val="000000" w:themeColor="text1"/>
        </w:rPr>
        <w:t>,</w:t>
      </w:r>
      <w:r w:rsidR="00446D07" w:rsidRPr="008467CA">
        <w:rPr>
          <w:b/>
          <w:bCs/>
          <w:color w:val="000000" w:themeColor="text1"/>
        </w:rPr>
        <w:t xml:space="preserve"> </w:t>
      </w:r>
      <w:r w:rsidR="00657E23" w:rsidRPr="008467CA">
        <w:rPr>
          <w:b/>
          <w:bCs/>
          <w:color w:val="000000" w:themeColor="text1"/>
        </w:rPr>
        <w:t>Table</w:t>
      </w:r>
      <w:r w:rsidR="00C04133" w:rsidRPr="008467CA">
        <w:rPr>
          <w:b/>
          <w:bCs/>
          <w:color w:val="000000" w:themeColor="text1"/>
        </w:rPr>
        <w:t xml:space="preserve"> 1</w:t>
      </w:r>
      <w:r w:rsidR="00657E23" w:rsidRPr="009D03C9">
        <w:rPr>
          <w:color w:val="000000" w:themeColor="text1"/>
        </w:rPr>
        <w:t>)</w:t>
      </w:r>
      <w:r w:rsidR="00A7068B" w:rsidRPr="009D03C9">
        <w:rPr>
          <w:color w:val="000000" w:themeColor="text1"/>
        </w:rPr>
        <w:t>. These indices confirm</w:t>
      </w:r>
      <w:r w:rsidR="00183055" w:rsidRPr="009D03C9">
        <w:rPr>
          <w:color w:val="000000" w:themeColor="text1"/>
        </w:rPr>
        <w:t>ed</w:t>
      </w:r>
      <w:r w:rsidR="00D064B5" w:rsidRPr="009D03C9">
        <w:rPr>
          <w:color w:val="000000" w:themeColor="text1"/>
        </w:rPr>
        <w:t xml:space="preserve"> </w:t>
      </w:r>
      <w:r w:rsidR="005C5291" w:rsidRPr="009D03C9">
        <w:rPr>
          <w:color w:val="000000" w:themeColor="text1"/>
        </w:rPr>
        <w:t xml:space="preserve">the </w:t>
      </w:r>
      <w:r w:rsidR="00D064B5" w:rsidRPr="009D03C9">
        <w:rPr>
          <w:color w:val="000000" w:themeColor="text1"/>
        </w:rPr>
        <w:t>model</w:t>
      </w:r>
      <w:r w:rsidR="00A7068B" w:rsidRPr="009D03C9">
        <w:rPr>
          <w:color w:val="000000" w:themeColor="text1"/>
        </w:rPr>
        <w:t xml:space="preserve"> success in achieving effective </w:t>
      </w:r>
      <w:r w:rsidR="006711CF" w:rsidRPr="009D03C9">
        <w:rPr>
          <w:color w:val="000000" w:themeColor="text1"/>
        </w:rPr>
        <w:t xml:space="preserve">chronic </w:t>
      </w:r>
      <w:r w:rsidR="00A7068B" w:rsidRPr="009D03C9">
        <w:rPr>
          <w:color w:val="000000" w:themeColor="text1"/>
        </w:rPr>
        <w:t>pressure and volume load</w:t>
      </w:r>
      <w:r w:rsidR="006711CF" w:rsidRPr="009D03C9">
        <w:rPr>
          <w:color w:val="000000" w:themeColor="text1"/>
        </w:rPr>
        <w:t>ing</w:t>
      </w:r>
      <w:r w:rsidR="00A7068B" w:rsidRPr="009D03C9">
        <w:rPr>
          <w:color w:val="000000" w:themeColor="text1"/>
        </w:rPr>
        <w:t xml:space="preserve"> on the RV. </w:t>
      </w:r>
      <w:r w:rsidR="00D64487" w:rsidRPr="009D03C9">
        <w:rPr>
          <w:color w:val="000000" w:themeColor="text1"/>
        </w:rPr>
        <w:t>T</w:t>
      </w:r>
      <w:r w:rsidR="00A7068B" w:rsidRPr="009D03C9">
        <w:rPr>
          <w:color w:val="000000" w:themeColor="text1"/>
        </w:rPr>
        <w:t xml:space="preserve">here was worsening </w:t>
      </w:r>
      <w:r w:rsidR="005C5291" w:rsidRPr="009D03C9">
        <w:rPr>
          <w:color w:val="000000" w:themeColor="text1"/>
        </w:rPr>
        <w:t xml:space="preserve">of </w:t>
      </w:r>
      <w:r w:rsidR="0074430C" w:rsidRPr="009D03C9">
        <w:rPr>
          <w:color w:val="000000" w:themeColor="text1"/>
        </w:rPr>
        <w:t>tricuspid valve regurgitation</w:t>
      </w:r>
      <w:r w:rsidR="00A7068B" w:rsidRPr="009D03C9">
        <w:rPr>
          <w:color w:val="000000" w:themeColor="text1"/>
        </w:rPr>
        <w:t xml:space="preserve"> </w:t>
      </w:r>
      <w:r w:rsidR="0074430C" w:rsidRPr="009D03C9">
        <w:rPr>
          <w:color w:val="000000" w:themeColor="text1"/>
        </w:rPr>
        <w:t xml:space="preserve">severity </w:t>
      </w:r>
      <w:r w:rsidR="00A7068B" w:rsidRPr="009D03C9">
        <w:rPr>
          <w:color w:val="000000" w:themeColor="text1"/>
        </w:rPr>
        <w:t xml:space="preserve">and </w:t>
      </w:r>
      <w:r w:rsidR="005F42A5" w:rsidRPr="009D03C9">
        <w:rPr>
          <w:color w:val="000000" w:themeColor="text1"/>
        </w:rPr>
        <w:t xml:space="preserve">evidence of </w:t>
      </w:r>
      <w:r w:rsidR="00A7068B" w:rsidRPr="009D03C9">
        <w:rPr>
          <w:color w:val="000000" w:themeColor="text1"/>
        </w:rPr>
        <w:t xml:space="preserve">RV systolic dysfunction in </w:t>
      </w:r>
      <w:r w:rsidR="005F42A5" w:rsidRPr="009D03C9">
        <w:rPr>
          <w:color w:val="000000" w:themeColor="text1"/>
        </w:rPr>
        <w:t xml:space="preserve">some of </w:t>
      </w:r>
      <w:r w:rsidR="00A7068B" w:rsidRPr="009D03C9">
        <w:rPr>
          <w:color w:val="000000" w:themeColor="text1"/>
        </w:rPr>
        <w:t>the intervention group piglets</w:t>
      </w:r>
      <w:r w:rsidR="00446D07" w:rsidRPr="009D03C9">
        <w:rPr>
          <w:color w:val="000000" w:themeColor="text1"/>
        </w:rPr>
        <w:t xml:space="preserve"> (</w:t>
      </w:r>
      <w:r w:rsidR="00446D07" w:rsidRPr="008467CA">
        <w:rPr>
          <w:b/>
          <w:bCs/>
          <w:color w:val="000000" w:themeColor="text1"/>
        </w:rPr>
        <w:t>Table 1</w:t>
      </w:r>
      <w:r w:rsidR="00446D07" w:rsidRPr="009D03C9">
        <w:rPr>
          <w:color w:val="000000" w:themeColor="text1"/>
        </w:rPr>
        <w:t>)</w:t>
      </w:r>
      <w:r w:rsidR="00A7068B" w:rsidRPr="009D03C9">
        <w:rPr>
          <w:color w:val="000000" w:themeColor="text1"/>
        </w:rPr>
        <w:t xml:space="preserve">. </w:t>
      </w:r>
    </w:p>
    <w:p w14:paraId="61A027D3" w14:textId="77777777" w:rsidR="0093323A" w:rsidRPr="009D03C9" w:rsidRDefault="0093323A" w:rsidP="00662BAD">
      <w:pPr>
        <w:rPr>
          <w:color w:val="000000" w:themeColor="text1"/>
        </w:rPr>
      </w:pPr>
    </w:p>
    <w:p w14:paraId="00B1462D" w14:textId="54E95CEE" w:rsidR="00955EF9" w:rsidRPr="009D03C9" w:rsidRDefault="009B6301" w:rsidP="00662BAD">
      <w:pPr>
        <w:rPr>
          <w:color w:val="000000" w:themeColor="text1"/>
        </w:rPr>
      </w:pPr>
      <w:r w:rsidRPr="009D03C9">
        <w:rPr>
          <w:color w:val="000000" w:themeColor="text1"/>
        </w:rPr>
        <w:t xml:space="preserve">Tricuspid valve </w:t>
      </w:r>
      <w:r w:rsidR="007438FB" w:rsidRPr="009D03C9">
        <w:rPr>
          <w:color w:val="000000" w:themeColor="text1"/>
        </w:rPr>
        <w:t xml:space="preserve">parameters from eight piglet </w:t>
      </w:r>
      <w:r w:rsidRPr="009D03C9">
        <w:rPr>
          <w:color w:val="000000" w:themeColor="text1"/>
        </w:rPr>
        <w:t xml:space="preserve">3DE datasets </w:t>
      </w:r>
      <w:r w:rsidR="007438FB" w:rsidRPr="009D03C9">
        <w:rPr>
          <w:color w:val="000000" w:themeColor="text1"/>
        </w:rPr>
        <w:t>(</w:t>
      </w:r>
      <w:r w:rsidRPr="009D03C9">
        <w:rPr>
          <w:color w:val="000000" w:themeColor="text1"/>
        </w:rPr>
        <w:t xml:space="preserve">four </w:t>
      </w:r>
      <w:r w:rsidR="00380909" w:rsidRPr="009D03C9">
        <w:rPr>
          <w:color w:val="000000" w:themeColor="text1"/>
        </w:rPr>
        <w:t>from the intervention group and four from control group</w:t>
      </w:r>
      <w:r w:rsidR="007438FB" w:rsidRPr="009D03C9">
        <w:rPr>
          <w:color w:val="000000" w:themeColor="text1"/>
        </w:rPr>
        <w:t>)</w:t>
      </w:r>
      <w:r w:rsidR="00380909" w:rsidRPr="009D03C9">
        <w:rPr>
          <w:color w:val="000000" w:themeColor="text1"/>
        </w:rPr>
        <w:t xml:space="preserve"> were analyzed using a custom </w:t>
      </w:r>
      <w:r w:rsidR="00236833" w:rsidRPr="009D03C9">
        <w:rPr>
          <w:color w:val="000000" w:themeColor="text1"/>
        </w:rPr>
        <w:t>designed MATLAB</w:t>
      </w:r>
      <w:r w:rsidR="00380909" w:rsidRPr="009D03C9">
        <w:rPr>
          <w:color w:val="000000" w:themeColor="text1"/>
        </w:rPr>
        <w:t xml:space="preserve"> software</w:t>
      </w:r>
      <w:r w:rsidR="00937CDC" w:rsidRPr="009D03C9">
        <w:rPr>
          <w:color w:val="000000" w:themeColor="text1"/>
        </w:rPr>
        <w:fldChar w:fldCharType="begin" w:fldLock="1"/>
      </w:r>
      <w:r w:rsidR="007438FB" w:rsidRPr="009D03C9">
        <w:rPr>
          <w:color w:val="000000" w:themeColor="text1"/>
        </w:rPr>
        <w:instrText>ADDIN CSL_CITATION {"citationItems":[{"id":"ITEM-1","itemData":{"id":"ITEM-1","issued":{"date-parts":[["0"]]},"number":"8.5.0.197613 (R2015a)","publisher":"The MathWorks Inc.","publisher-place":"Natick, Massachusetts","title":"MATLAB","type":"article"},"uris":["http://www.mendeley.com/documents/?uuid=241392f4-5e99-4146-b725-9db38e8b5724"]}],"mendeley":{"formattedCitation":"&lt;sup&gt;21&lt;/sup&gt;","plainTextFormattedCitation":"21","previouslyFormattedCitation":"&lt;sup&gt;21&lt;/sup&gt;"},"properties":{"noteIndex":0},"schema":"https://github.com/citation-style-language/schema/raw/master/csl-citation.json"}</w:instrText>
      </w:r>
      <w:r w:rsidR="00937CDC" w:rsidRPr="009D03C9">
        <w:rPr>
          <w:color w:val="000000" w:themeColor="text1"/>
        </w:rPr>
        <w:fldChar w:fldCharType="separate"/>
      </w:r>
      <w:r w:rsidR="00937CDC" w:rsidRPr="009D03C9">
        <w:rPr>
          <w:noProof/>
          <w:color w:val="000000" w:themeColor="text1"/>
          <w:vertAlign w:val="superscript"/>
        </w:rPr>
        <w:t>21</w:t>
      </w:r>
      <w:r w:rsidR="00937CDC" w:rsidRPr="009D03C9">
        <w:rPr>
          <w:color w:val="000000" w:themeColor="text1"/>
        </w:rPr>
        <w:fldChar w:fldCharType="end"/>
      </w:r>
      <w:r w:rsidR="007438FB" w:rsidRPr="009D03C9">
        <w:rPr>
          <w:color w:val="000000" w:themeColor="text1"/>
        </w:rPr>
        <w:t xml:space="preserve"> as previously described</w:t>
      </w:r>
      <w:r w:rsidR="007438FB" w:rsidRPr="009D03C9">
        <w:rPr>
          <w:color w:val="000000" w:themeColor="text1"/>
        </w:rPr>
        <w:fldChar w:fldCharType="begin" w:fldLock="1"/>
      </w:r>
      <w:r w:rsidR="007B6F79" w:rsidRPr="009D03C9">
        <w:rPr>
          <w:color w:val="000000" w:themeColor="text1"/>
        </w:rPr>
        <w:instrText>ADDIN CSL_CITATION {"citationItems":[{"id":"ITEM-1","itemData":{"DOI":"10.1016/j.echo.2017.11.020","ISBN":"1097-6795 (Electronic) 0894-7317 (Linking)","ISSN":"10976795","PMID":"29290485","abstract":"Background: Tricuspid regurgitation (TR) is an important risk factor for morbidity and mortality in hypoplastic left heart syndrome (HLHS), yet the evolution of tricuspid valve (TV) dysfunction in HLHS is poorly understood. This study sought to examine changes in TV function in HLHS between the first two stages of surgical palliation and to determine the mechanism of TR at the time of stage two surgery-bidirectional cavopulmonary anastomosis (BCPA). Methods: We prospectively investigated 44 infants at two time points-prior to Norwood-Sano (T1 - median age 5.4 days) and prior to BCPA (T2 - median age 4.7 months) using two-dimensional (2DE) and three-dimensional echocardiography (3DE). Right ventricular (RV) size, function and shape was assessed with 2DE. Extracted spatial coordinates from 3DE were used to calculate TV leaflet and annular area, tethering and prolapse volumes, bending angle, and coaptation index. TR was graded qualitatively, and 2D and 3D vena contracta (VC) were measured. Results: The cohort from T1 to T2 had increased indexed leaflet and annular area (P &lt; .0001) and tethering volume (P &lt; .0001), with no change in coaptation. Significant TR was present in 14 infants (32%) at T2 and was associated with greater leaflet (P = .02) and annular areas (P = .002) and greater prolapse volume (P = .008), but not tethering volume or reduced coaptation. At latest follow-up (median 23 months), 13 patients died or required transplantation. Only 3DE VC at T2 was associated with death or transplantation. Conclusions: The TV in HLHS adapts to interstage stressors (increased preload and afterload) by increasing leaflet size to maintain adequate leaflet coaptation. Significant TR at T2 was associated with greater leaflet size and prolapse. This may represent TV maladaptation from an excessive response in leaflet expansion to stressors.","author":[{"dropping-particle":"","family":"Colen","given":"Timothy","non-dropping-particle":"","parse-names":false,"suffix":""},{"dropping-particle":"","family":"Kutty","given":"Shelby","non-dropping-particle":"","parse-names":false,"suffix":""},{"dropping-particle":"","family":"Thompson","given":"Richard B.","non-dropping-particle":"","parse-names":false,"suffix":""},{"dropping-particle":"","family":"Tham","given":"Edythe","non-dropping-particle":"","parse-names":false,"suffix":""},{"dropping-particle":"","family":"Mackie","given":"Andrew S.","non-dropping-particle":"","parse-names":false,"suffix":""},{"dropping-particle":"","family":"Li","given":"Ling","non-dropping-particle":"","parse-names":false,"suffix":""},{"dropping-particle":"","family":"Truong","given":"Dongngan T.","non-dropping-particle":"","parse-names":false,"suffix":""},{"dropping-particle":"","family":"Maruyama","given":"Michiko","non-dropping-particle":"","parse-names":false,"suffix":""},{"dropping-particle":"","family":"Smallhorn","given":"Jeffrey F.","non-dropping-particle":"","parse-names":false,"suffix":""},{"dropping-particle":"","family":"Khoo","given":"Nee Scze","non-dropping-particle":"","parse-names":false,"suffix":""}],"container-title":"Journal of the American Society of Echocardiography","id":"ITEM-1","issued":{"date-parts":[["2018"]]},"page":"624-33","publisher":"Elsevier Inc","title":"Tricuspid Valve Adaptation during the First Interstage Period in Hypoplastic Left Heart Syndrome","type":"article-journal","volume":"31"},"uris":["http://www.mendeley.com/documents/?uuid=b53d6d4e-a4b3-4535-aaa7-ff0ca39408cf"]}],"mendeley":{"formattedCitation":"&lt;sup&gt;22&lt;/sup&gt;","plainTextFormattedCitation":"22","previouslyFormattedCitation":"&lt;sup&gt;22&lt;/sup&gt;"},"properties":{"noteIndex":0},"schema":"https://github.com/citation-style-language/schema/raw/master/csl-citation.json"}</w:instrText>
      </w:r>
      <w:r w:rsidR="007438FB" w:rsidRPr="009D03C9">
        <w:rPr>
          <w:color w:val="000000" w:themeColor="text1"/>
        </w:rPr>
        <w:fldChar w:fldCharType="separate"/>
      </w:r>
      <w:r w:rsidR="007438FB" w:rsidRPr="009D03C9">
        <w:rPr>
          <w:noProof/>
          <w:color w:val="000000" w:themeColor="text1"/>
          <w:vertAlign w:val="superscript"/>
        </w:rPr>
        <w:t>22</w:t>
      </w:r>
      <w:r w:rsidR="007438FB" w:rsidRPr="009D03C9">
        <w:rPr>
          <w:color w:val="000000" w:themeColor="text1"/>
        </w:rPr>
        <w:fldChar w:fldCharType="end"/>
      </w:r>
      <w:r w:rsidR="00380909" w:rsidRPr="009D03C9">
        <w:rPr>
          <w:color w:val="000000" w:themeColor="text1"/>
        </w:rPr>
        <w:t>.</w:t>
      </w:r>
      <w:r w:rsidR="004D25EA" w:rsidRPr="009D03C9">
        <w:rPr>
          <w:color w:val="000000" w:themeColor="text1"/>
        </w:rPr>
        <w:t xml:space="preserve"> </w:t>
      </w:r>
      <w:r w:rsidR="007438FB" w:rsidRPr="009D03C9">
        <w:rPr>
          <w:color w:val="000000" w:themeColor="text1"/>
        </w:rPr>
        <w:t xml:space="preserve">In brief, end-diastole was defined as the frame after </w:t>
      </w:r>
      <w:r w:rsidR="006E6212" w:rsidRPr="009D03C9">
        <w:rPr>
          <w:color w:val="000000" w:themeColor="text1"/>
        </w:rPr>
        <w:t>tricuspid valve</w:t>
      </w:r>
      <w:r w:rsidR="007438FB" w:rsidRPr="009D03C9">
        <w:rPr>
          <w:color w:val="000000" w:themeColor="text1"/>
        </w:rPr>
        <w:t xml:space="preserve"> closure, and end-systole was defined as the frame before </w:t>
      </w:r>
      <w:r w:rsidR="006E6212" w:rsidRPr="009D03C9">
        <w:rPr>
          <w:color w:val="000000" w:themeColor="text1"/>
        </w:rPr>
        <w:t>tricuspid valve</w:t>
      </w:r>
      <w:r w:rsidR="007438FB" w:rsidRPr="009D03C9">
        <w:rPr>
          <w:color w:val="000000" w:themeColor="text1"/>
        </w:rPr>
        <w:t xml:space="preserve"> opening. The number of frames between end-diastole and end-systole was counted, and mid-systole was defined as the midpoint. N</w:t>
      </w:r>
      <w:r w:rsidR="006E589A" w:rsidRPr="009D03C9">
        <w:rPr>
          <w:color w:val="000000" w:themeColor="text1"/>
        </w:rPr>
        <w:t xml:space="preserve">ine </w:t>
      </w:r>
      <w:r w:rsidR="007438FB" w:rsidRPr="009D03C9">
        <w:rPr>
          <w:color w:val="000000" w:themeColor="text1"/>
        </w:rPr>
        <w:t>radial planes</w:t>
      </w:r>
      <w:r w:rsidR="00C06DD2" w:rsidRPr="009D03C9">
        <w:rPr>
          <w:color w:val="000000" w:themeColor="text1"/>
        </w:rPr>
        <w:t xml:space="preserve"> (separated by 2</w:t>
      </w:r>
      <w:r w:rsidR="008467CA">
        <w:rPr>
          <w:color w:val="000000" w:themeColor="text1"/>
        </w:rPr>
        <w:t>0°</w:t>
      </w:r>
      <w:r w:rsidR="00C06DD2" w:rsidRPr="009D03C9">
        <w:rPr>
          <w:color w:val="000000" w:themeColor="text1"/>
        </w:rPr>
        <w:t xml:space="preserve">) </w:t>
      </w:r>
      <w:r w:rsidR="007438FB" w:rsidRPr="009D03C9">
        <w:rPr>
          <w:color w:val="000000" w:themeColor="text1"/>
        </w:rPr>
        <w:t>were obtained</w:t>
      </w:r>
      <w:r w:rsidR="006E589A" w:rsidRPr="009D03C9">
        <w:rPr>
          <w:color w:val="000000" w:themeColor="text1"/>
        </w:rPr>
        <w:t xml:space="preserve"> </w:t>
      </w:r>
      <w:r w:rsidR="007B6F79" w:rsidRPr="009D03C9">
        <w:rPr>
          <w:color w:val="000000" w:themeColor="text1"/>
        </w:rPr>
        <w:t>transecting through</w:t>
      </w:r>
      <w:r w:rsidR="007438FB" w:rsidRPr="009D03C9">
        <w:rPr>
          <w:color w:val="000000" w:themeColor="text1"/>
        </w:rPr>
        <w:t xml:space="preserve"> the center of the TV annulus</w:t>
      </w:r>
      <w:r w:rsidR="006F69EC" w:rsidRPr="009D03C9">
        <w:rPr>
          <w:color w:val="000000" w:themeColor="text1"/>
        </w:rPr>
        <w:t xml:space="preserve"> (</w:t>
      </w:r>
      <w:r w:rsidR="006F69EC" w:rsidRPr="008467CA">
        <w:rPr>
          <w:b/>
          <w:bCs/>
          <w:color w:val="000000" w:themeColor="text1"/>
        </w:rPr>
        <w:t>Figure 5</w:t>
      </w:r>
      <w:r w:rsidR="008467CA">
        <w:rPr>
          <w:b/>
          <w:bCs/>
          <w:color w:val="000000" w:themeColor="text1"/>
        </w:rPr>
        <w:t>A</w:t>
      </w:r>
      <w:r w:rsidR="006F69EC" w:rsidRPr="009D03C9">
        <w:rPr>
          <w:color w:val="000000" w:themeColor="text1"/>
        </w:rPr>
        <w:t>)</w:t>
      </w:r>
      <w:r w:rsidR="007B6F79" w:rsidRPr="009D03C9">
        <w:rPr>
          <w:color w:val="000000" w:themeColor="text1"/>
        </w:rPr>
        <w:t>, and t</w:t>
      </w:r>
      <w:r w:rsidR="006F69EC" w:rsidRPr="009D03C9">
        <w:rPr>
          <w:color w:val="000000" w:themeColor="text1"/>
        </w:rPr>
        <w:t xml:space="preserve">he annulus </w:t>
      </w:r>
      <w:r w:rsidR="007B6F79" w:rsidRPr="009D03C9">
        <w:rPr>
          <w:color w:val="000000" w:themeColor="text1"/>
        </w:rPr>
        <w:t xml:space="preserve">was delineated at the leaflet </w:t>
      </w:r>
      <w:r w:rsidR="006F69EC" w:rsidRPr="009D03C9">
        <w:rPr>
          <w:color w:val="000000" w:themeColor="text1"/>
        </w:rPr>
        <w:t xml:space="preserve">hinge </w:t>
      </w:r>
      <w:r w:rsidR="007B6F79" w:rsidRPr="009D03C9">
        <w:rPr>
          <w:color w:val="000000" w:themeColor="text1"/>
        </w:rPr>
        <w:t>points in mid-systole (</w:t>
      </w:r>
      <w:r w:rsidR="007B6F79" w:rsidRPr="008467CA">
        <w:rPr>
          <w:b/>
          <w:bCs/>
          <w:color w:val="000000" w:themeColor="text1"/>
        </w:rPr>
        <w:t>Figure 5</w:t>
      </w:r>
      <w:r w:rsidR="008467CA">
        <w:rPr>
          <w:b/>
          <w:bCs/>
          <w:color w:val="000000" w:themeColor="text1"/>
        </w:rPr>
        <w:t>B</w:t>
      </w:r>
      <w:r w:rsidR="007B6F79" w:rsidRPr="009D03C9">
        <w:rPr>
          <w:color w:val="000000" w:themeColor="text1"/>
        </w:rPr>
        <w:t xml:space="preserve"> yellow dot). To delineate the 3D surface of the leaflets, coordinating points were placed along the leaflet from annulus to annulus on each plane </w:t>
      </w:r>
      <w:r w:rsidR="006F69EC" w:rsidRPr="009D03C9">
        <w:rPr>
          <w:color w:val="000000" w:themeColor="text1"/>
        </w:rPr>
        <w:t>(</w:t>
      </w:r>
      <w:r w:rsidR="007B6F79" w:rsidRPr="008467CA">
        <w:rPr>
          <w:b/>
          <w:bCs/>
          <w:color w:val="000000" w:themeColor="text1"/>
        </w:rPr>
        <w:t>Figure 5</w:t>
      </w:r>
      <w:r w:rsidR="008467CA">
        <w:rPr>
          <w:b/>
          <w:bCs/>
          <w:color w:val="000000" w:themeColor="text1"/>
        </w:rPr>
        <w:t>B</w:t>
      </w:r>
      <w:r w:rsidR="007B6F79" w:rsidRPr="008467CA">
        <w:rPr>
          <w:b/>
          <w:bCs/>
          <w:color w:val="000000" w:themeColor="text1"/>
        </w:rPr>
        <w:t xml:space="preserve"> </w:t>
      </w:r>
      <w:r w:rsidR="006F69EC" w:rsidRPr="009D03C9">
        <w:rPr>
          <w:color w:val="000000" w:themeColor="text1"/>
        </w:rPr>
        <w:t>red line)</w:t>
      </w:r>
      <w:r w:rsidR="007B6F79" w:rsidRPr="009D03C9">
        <w:rPr>
          <w:color w:val="000000" w:themeColor="text1"/>
        </w:rPr>
        <w:t>. All points were converted into spatial coordinates (x, y, and z) and a proprietary software was used to develop 3D models of the TV and it's apparatus for analysis as described in previous publications</w:t>
      </w:r>
      <w:r w:rsidR="007B6F79" w:rsidRPr="009D03C9">
        <w:rPr>
          <w:color w:val="000000" w:themeColor="text1"/>
        </w:rPr>
        <w:fldChar w:fldCharType="begin" w:fldLock="1"/>
      </w:r>
      <w:r w:rsidR="007B6F79" w:rsidRPr="009D03C9">
        <w:rPr>
          <w:color w:val="000000" w:themeColor="text1"/>
        </w:rPr>
        <w:instrText>ADDIN CSL_CITATION {"citationItems":[{"id":"ITEM-1","itemData":{"DOI":"10.1161/CIRCULATIONAHA.108.809566","ISBN":"1524-4539 (Electronic)\\r0009-7322 (Linking)","ISSN":"00097322","PMID":"19738143","abstract":"BACKGROUND: Tricuspid regurgitation in hypoplastic left heart syndrome has an impact on outcome, but its mechanisms remain unclear. METHODS AND RESULTS: Real-time 3-dimensional echocardiography was performed in 35 patients with hypoplastic left heart syndrome (age, 1 month to 10 years; 10 after first-stage Norwood, 12 after superior cavopulmonary shunt, 13 after Fontan). From the 3-dimensional data set, we marked the annulus in systole and diastole. At mid systole, we marked the location of the papillary muscle tip and point of chordal attachment to the leaflet. We traced the surfaces of the tricuspid valve leaflets and measured the volume of leaflet prolapse, tethering, annular and septal leaflet areas, and papillary muscle position. Seventeen patients had moderate tricuspid regurgitation (prolapse, 7; tethered leaflets, 7) and 18 mild (prolapse, 0; tethered leaflets, 7). Multiple linear regression analysis revealed that moderate tricuspid regurgitation is associated with leaflet tethering and prolapse; that in hypoplastic left heart syndrome with tethered leaflets, the papillary muscle is displaced laterally and the tricuspid annulus is more planar; and that enlargement of the annulus at mid systole, small septal leaflet area, and age affect the degree of prolapse. CONCLUSIONS: In hypoplastic left heart syndrome, moderate tricuspid regurgitation may be associated with increasing age, geometrical changes of the annulus, leaflet prolapse, lateral papillary muscle displacement, and subsequent leaflet tethering, as well as a smaller septal leaflet.","author":[{"dropping-particle":"","family":"Takahashi","given":"K.","non-dropping-particle":"","parse-names":false,"suffix":""},{"dropping-particle":"","family":"Inage","given":"A.","non-dropping-particle":"","parse-names":false,"suffix":""},{"dropping-particle":"","family":"Rebeyka","given":"I. M.","non-dropping-particle":"","parse-names":false,"suffix":""},{"dropping-particle":"","family":"Ross","given":"D. B.","non-dropping-particle":"","parse-names":false,"suffix":""},{"dropping-particle":"","family":"Thompson","given":"R. B.","non-dropping-particle":"","parse-names":false,"suffix":""},{"dropping-particle":"","family":"MacKie","given":"A. S.","non-dropping-particle":"","parse-names":false,"suffix":""},{"dropping-particle":"","family":"Smallhorn","given":"J. F.","non-dropping-particle":"","parse-names":false,"suffix":""}],"container-title":"Circulation","id":"ITEM-1","issue":"12","issued":{"date-parts":[["2009"]]},"page":"1091-1098","title":"Real-time 3-dimensional echocardiography provides new insight into mechanisms of tricuspid valve regurgitation in patients with hypoplastic left heart syndrome","type":"article-journal","volume":"120"},"uris":["http://www.mendeley.com/documents/?uuid=2398d23d-2ea0-4462-af2d-d3994f340562"]},{"id":"ITEM-2","itemData":{"DOI":"10.1016/j.echo.2012.08.011","ISBN":"0894-7317","ISSN":"08947317","PMID":"23022090","abstract":"Background: Mechanisms of mitral valve regurgitation after atrioventricular septal defect repair are unclear. Methods: To gain further insight into mitral valve regurgitation, real-time three-dimensional echocardiography was performed in 53 patients after atrioventricular septal defect repair (30 partial and 23 complete) and 40 controls. Mitral valve {x, y, z} coordinates from the annulus, leaflet surface, papillary muscle, and chordal attachments were recorded. Vena contracta area of the regurgitant jet(s) and volume of leaflet prolapse and tethering were measured. Results: Twenty-three patients had mild (group 1) and 30 moderate (group 2) mitral valve regurgitation. Patients in both groups 1 and 2 had more circular annuli than controls. Annular area was greater in group 2 than in group 1 and controls (P &lt;.01). Group 2 had more frequent segmental prolapse in the superior-mural leaflet segment. The anterolateral papillary muscle was more laterally displaced in group 2 than in controls and group 1 at end-diastole (P =.01 and P =.05) and formed a more acute angle with the mitral valve annulus than in controls or group 1 (P =.01). Conclusions: In patients with atrioventricular septal defects, significant mitral valve regurgitation is associated with leaflet prolapse, larger annular area, and lateral papillary muscle displacement. Copyright 2012 by the American Society of Echocardiography.","author":[{"dropping-particle":"","family":"Takahashi","given":"Ken","non-dropping-particle":"","parse-names":false,"suffix":""},{"dropping-particle":"","family":"MacKie","given":"Andrew S.","non-dropping-particle":"","parse-names":false,"suffix":""},{"dropping-particle":"","family":"Thompson","given":"Richard","non-dropping-particle":"","parse-names":false,"suffix":""},{"dropping-particle":"","family":"Al-Naami","given":"Ghassan","non-dropping-particle":"","parse-names":false,"suffix":""},{"dropping-particle":"","family":"Inage","given":"Akio","non-dropping-particle":"","parse-names":false,"suffix":""},{"dropping-particle":"","family":"Rebeyka","given":"Ivan M.","non-dropping-particle":"","parse-names":false,"suffix":""},{"dropping-particle":"","family":"Ross","given":"David B.","non-dropping-particle":"","parse-names":false,"suffix":""},{"dropping-particle":"","family":"Khoo","given":"Nee S.","non-dropping-particle":"","parse-names":false,"suffix":""},{"dropping-particle":"","family":"Colen","given":"Timothy","non-dropping-particle":"","parse-names":false,"suffix":""},{"dropping-particle":"","family":"Smallhorn","given":"Jeffrey F.","non-dropping-particle":"","parse-names":false,"suffix":""}],"container-title":"Journal of the American Society of Echocardiography","id":"ITEM-2","issue":"11","issued":{"date-parts":[["2012"]]},"page":"1231-1244","publisher":"Elsevier Inc","title":"Quantitative real-time three-dimensional echocardiography provides new insight into the mechanisms of mitral valve regurgitation post-repair of atrioventricular septal defect","type":"article-journal","volume":"25"},"uris":["http://www.mendeley.com/documents/?uuid=943e3606-fb4c-4e3d-93d7-37a256f66db0"]}],"mendeley":{"formattedCitation":"&lt;sup&gt;15, 23&lt;/sup&gt;","plainTextFormattedCitation":"15, 23"},"properties":{"noteIndex":0},"schema":"https://github.com/citation-style-language/schema/raw/master/csl-citation.json"}</w:instrText>
      </w:r>
      <w:r w:rsidR="007B6F79" w:rsidRPr="009D03C9">
        <w:rPr>
          <w:color w:val="000000" w:themeColor="text1"/>
        </w:rPr>
        <w:fldChar w:fldCharType="separate"/>
      </w:r>
      <w:r w:rsidR="007B6F79" w:rsidRPr="009D03C9">
        <w:rPr>
          <w:noProof/>
          <w:color w:val="000000" w:themeColor="text1"/>
          <w:vertAlign w:val="superscript"/>
        </w:rPr>
        <w:t>15,23</w:t>
      </w:r>
      <w:r w:rsidR="007B6F79" w:rsidRPr="009D03C9">
        <w:rPr>
          <w:color w:val="000000" w:themeColor="text1"/>
        </w:rPr>
        <w:fldChar w:fldCharType="end"/>
      </w:r>
      <w:r w:rsidR="007B6F79" w:rsidRPr="009D03C9">
        <w:rPr>
          <w:color w:val="000000" w:themeColor="text1"/>
        </w:rPr>
        <w:t>.</w:t>
      </w:r>
      <w:r w:rsidR="00154D34" w:rsidRPr="009D03C9">
        <w:rPr>
          <w:color w:val="000000" w:themeColor="text1"/>
        </w:rPr>
        <w:t xml:space="preserve"> Briefly, by using the extracted x, y, and z spatial coordinates, the software defined two separate surfaces, one surface that is fit to the TV leaflets and one that is fit to the annulus (</w:t>
      </w:r>
      <w:r w:rsidR="00154D34" w:rsidRPr="008467CA">
        <w:rPr>
          <w:b/>
          <w:bCs/>
          <w:color w:val="000000" w:themeColor="text1"/>
        </w:rPr>
        <w:t>Figure 5</w:t>
      </w:r>
      <w:r w:rsidR="008467CA">
        <w:rPr>
          <w:b/>
          <w:bCs/>
          <w:color w:val="000000" w:themeColor="text1"/>
        </w:rPr>
        <w:t>C</w:t>
      </w:r>
      <w:r w:rsidR="00154D34" w:rsidRPr="009D03C9">
        <w:rPr>
          <w:color w:val="000000" w:themeColor="text1"/>
        </w:rPr>
        <w:t xml:space="preserve">). The annular </w:t>
      </w:r>
      <w:r w:rsidR="00955EF9" w:rsidRPr="009D03C9">
        <w:rPr>
          <w:color w:val="000000" w:themeColor="text1"/>
        </w:rPr>
        <w:t xml:space="preserve">bending angle was measured by dividing into anterior and </w:t>
      </w:r>
      <w:r w:rsidR="00955EF9" w:rsidRPr="009D03C9">
        <w:rPr>
          <w:color w:val="000000" w:themeColor="text1"/>
        </w:rPr>
        <w:lastRenderedPageBreak/>
        <w:t>posterior sections, as defined by the bending points. The annular points in each of these sections were fit with a plane (non-negative least squares), from which the bending angle was measured as the angle between the normal lines for each plane (</w:t>
      </w:r>
      <w:r w:rsidR="00955EF9" w:rsidRPr="008467CA">
        <w:rPr>
          <w:b/>
          <w:bCs/>
          <w:color w:val="000000" w:themeColor="text1"/>
        </w:rPr>
        <w:t>Figure 5</w:t>
      </w:r>
      <w:r w:rsidR="008467CA">
        <w:rPr>
          <w:b/>
          <w:bCs/>
          <w:color w:val="000000" w:themeColor="text1"/>
        </w:rPr>
        <w:t>D</w:t>
      </w:r>
      <w:r w:rsidR="00955EF9" w:rsidRPr="009D03C9">
        <w:rPr>
          <w:color w:val="000000" w:themeColor="text1"/>
        </w:rPr>
        <w:t xml:space="preserve">). Our 3DE preliminary findings are that </w:t>
      </w:r>
      <w:r w:rsidR="004261A9" w:rsidRPr="009D03C9">
        <w:rPr>
          <w:color w:val="000000" w:themeColor="text1"/>
        </w:rPr>
        <w:t>intervention group piglets</w:t>
      </w:r>
      <w:r w:rsidR="00955EF9" w:rsidRPr="009D03C9">
        <w:rPr>
          <w:color w:val="000000" w:themeColor="text1"/>
        </w:rPr>
        <w:t xml:space="preserve">, when compared with the control group piglets, had tricuspid valve annular dilation, especially in the lateral </w:t>
      </w:r>
      <w:r w:rsidR="00D97F27" w:rsidRPr="009D03C9">
        <w:rPr>
          <w:color w:val="000000" w:themeColor="text1"/>
        </w:rPr>
        <w:t>width dimension</w:t>
      </w:r>
      <w:r w:rsidR="00955EF9" w:rsidRPr="009D03C9">
        <w:rPr>
          <w:color w:val="000000" w:themeColor="text1"/>
        </w:rPr>
        <w:t xml:space="preserve">. This </w:t>
      </w:r>
      <w:r w:rsidR="00D97F27" w:rsidRPr="009D03C9">
        <w:rPr>
          <w:color w:val="000000" w:themeColor="text1"/>
        </w:rPr>
        <w:t>result</w:t>
      </w:r>
      <w:r w:rsidR="00955EF9" w:rsidRPr="009D03C9">
        <w:rPr>
          <w:color w:val="000000" w:themeColor="text1"/>
        </w:rPr>
        <w:t>ed</w:t>
      </w:r>
      <w:r w:rsidR="00D97F27" w:rsidRPr="009D03C9">
        <w:rPr>
          <w:color w:val="000000" w:themeColor="text1"/>
        </w:rPr>
        <w:t xml:space="preserve"> in a more circular shape</w:t>
      </w:r>
      <w:r w:rsidR="00955EF9" w:rsidRPr="009D03C9">
        <w:rPr>
          <w:color w:val="000000" w:themeColor="text1"/>
        </w:rPr>
        <w:t xml:space="preserve"> annulus. The annular bending angle was preserved. The total t</w:t>
      </w:r>
      <w:r w:rsidR="00CA0402" w:rsidRPr="009D03C9">
        <w:rPr>
          <w:color w:val="000000" w:themeColor="text1"/>
        </w:rPr>
        <w:t xml:space="preserve">ricuspid leaflet area was </w:t>
      </w:r>
      <w:r w:rsidR="00955EF9" w:rsidRPr="009D03C9">
        <w:rPr>
          <w:color w:val="000000" w:themeColor="text1"/>
        </w:rPr>
        <w:t xml:space="preserve">significantly greater in </w:t>
      </w:r>
      <w:r w:rsidR="00CA0402" w:rsidRPr="009D03C9">
        <w:rPr>
          <w:color w:val="000000" w:themeColor="text1"/>
        </w:rPr>
        <w:t>the intervention group</w:t>
      </w:r>
      <w:r w:rsidR="00955EF9" w:rsidRPr="009D03C9">
        <w:rPr>
          <w:color w:val="000000" w:themeColor="text1"/>
        </w:rPr>
        <w:t xml:space="preserve"> piglets</w:t>
      </w:r>
      <w:r w:rsidR="00CA0402" w:rsidRPr="009D03C9">
        <w:rPr>
          <w:color w:val="000000" w:themeColor="text1"/>
        </w:rPr>
        <w:t xml:space="preserve"> (Table 2). </w:t>
      </w:r>
      <w:r w:rsidR="003A7609" w:rsidRPr="009D03C9">
        <w:rPr>
          <w:color w:val="000000" w:themeColor="text1"/>
        </w:rPr>
        <w:t xml:space="preserve">On </w:t>
      </w:r>
      <w:r w:rsidR="005C5291" w:rsidRPr="009D03C9">
        <w:rPr>
          <w:color w:val="000000" w:themeColor="text1"/>
        </w:rPr>
        <w:t>specimen examination</w:t>
      </w:r>
      <w:r w:rsidR="003A7609" w:rsidRPr="009D03C9">
        <w:rPr>
          <w:color w:val="000000" w:themeColor="text1"/>
        </w:rPr>
        <w:t xml:space="preserve">, the tricuspid valve leaflets in the intervention group </w:t>
      </w:r>
      <w:r w:rsidR="005C5291" w:rsidRPr="009D03C9">
        <w:rPr>
          <w:color w:val="000000" w:themeColor="text1"/>
        </w:rPr>
        <w:t>were subjectively</w:t>
      </w:r>
      <w:r w:rsidR="003A7609" w:rsidRPr="009D03C9">
        <w:rPr>
          <w:color w:val="000000" w:themeColor="text1"/>
        </w:rPr>
        <w:t xml:space="preserve"> </w:t>
      </w:r>
      <w:proofErr w:type="gramStart"/>
      <w:r w:rsidR="003A7609" w:rsidRPr="009D03C9">
        <w:rPr>
          <w:color w:val="000000" w:themeColor="text1"/>
        </w:rPr>
        <w:t>more opaque</w:t>
      </w:r>
      <w:proofErr w:type="gramEnd"/>
      <w:r w:rsidR="003A7609" w:rsidRPr="009D03C9">
        <w:rPr>
          <w:color w:val="000000" w:themeColor="text1"/>
        </w:rPr>
        <w:t xml:space="preserve"> with thicker chordae tendineae (Figure </w:t>
      </w:r>
      <w:r w:rsidR="0060262D" w:rsidRPr="009D03C9">
        <w:rPr>
          <w:color w:val="000000" w:themeColor="text1"/>
        </w:rPr>
        <w:t>6</w:t>
      </w:r>
      <w:r w:rsidR="003A7609" w:rsidRPr="009D03C9">
        <w:rPr>
          <w:color w:val="000000" w:themeColor="text1"/>
        </w:rPr>
        <w:t xml:space="preserve">). </w:t>
      </w:r>
    </w:p>
    <w:p w14:paraId="423E3AB1" w14:textId="77777777" w:rsidR="00955EF9" w:rsidRPr="009D03C9" w:rsidRDefault="00955EF9" w:rsidP="00662BAD">
      <w:pPr>
        <w:rPr>
          <w:color w:val="000000" w:themeColor="text1"/>
        </w:rPr>
      </w:pPr>
    </w:p>
    <w:p w14:paraId="65CA0CA6" w14:textId="2C5C77B4" w:rsidR="00A7068B" w:rsidRDefault="00955EF9" w:rsidP="00662BAD">
      <w:pPr>
        <w:rPr>
          <w:color w:val="000000" w:themeColor="text1"/>
        </w:rPr>
      </w:pPr>
      <w:r w:rsidRPr="009D03C9">
        <w:rPr>
          <w:color w:val="000000" w:themeColor="text1"/>
        </w:rPr>
        <w:t>The preliminary data supports the model effectiveness in inducing right ventricular changes consistent with chronic pressure and volume overload. In addition, the model was able to demonstrate significant changes to the</w:t>
      </w:r>
      <w:r w:rsidR="002361EC" w:rsidRPr="009D03C9">
        <w:rPr>
          <w:color w:val="000000" w:themeColor="text1"/>
        </w:rPr>
        <w:t xml:space="preserve"> tricuspid valve </w:t>
      </w:r>
      <w:r w:rsidR="009711A9" w:rsidRPr="009D03C9">
        <w:rPr>
          <w:color w:val="000000" w:themeColor="text1"/>
        </w:rPr>
        <w:t xml:space="preserve">geometry </w:t>
      </w:r>
      <w:r w:rsidRPr="009D03C9">
        <w:rPr>
          <w:color w:val="000000" w:themeColor="text1"/>
        </w:rPr>
        <w:t xml:space="preserve">as well as tricuspid valve leaflets on gross pathological examination. </w:t>
      </w:r>
    </w:p>
    <w:p w14:paraId="7268EE28" w14:textId="77777777" w:rsidR="008467CA" w:rsidRPr="009D03C9" w:rsidRDefault="008467CA" w:rsidP="00662BAD">
      <w:pPr>
        <w:rPr>
          <w:color w:val="000000" w:themeColor="text1"/>
        </w:rPr>
      </w:pPr>
    </w:p>
    <w:p w14:paraId="5A258526" w14:textId="77777777" w:rsidR="008467CA" w:rsidRPr="00587528" w:rsidRDefault="008467CA" w:rsidP="00662BAD">
      <w:pPr>
        <w:rPr>
          <w:rFonts w:cstheme="minorHAnsi"/>
          <w:color w:val="000000" w:themeColor="text1"/>
        </w:rPr>
      </w:pPr>
      <w:r w:rsidRPr="00587528">
        <w:rPr>
          <w:rFonts w:cstheme="minorHAnsi"/>
          <w:b/>
          <w:bCs/>
          <w:color w:val="000000" w:themeColor="text1"/>
        </w:rPr>
        <w:t>Figure 1</w:t>
      </w:r>
      <w:r w:rsidRPr="00587528">
        <w:rPr>
          <w:rFonts w:cstheme="minorHAnsi"/>
          <w:color w:val="000000" w:themeColor="text1"/>
        </w:rPr>
        <w:t xml:space="preserve">: </w:t>
      </w:r>
      <w:r w:rsidRPr="008467CA">
        <w:rPr>
          <w:rFonts w:cstheme="minorHAnsi"/>
          <w:b/>
          <w:bCs/>
          <w:color w:val="000000" w:themeColor="text1"/>
        </w:rPr>
        <w:t>Intraoperative image through the lateral thoracotomy demonstrating the exposure and positioning of the specialized catheter on the main pulmonary artery to allow for bioptome disruption of the pulmonary valve.</w:t>
      </w:r>
    </w:p>
    <w:p w14:paraId="6C71F465" w14:textId="77777777" w:rsidR="008467CA" w:rsidRPr="00587528" w:rsidRDefault="008467CA" w:rsidP="00662BAD">
      <w:pPr>
        <w:rPr>
          <w:color w:val="000000" w:themeColor="text1"/>
        </w:rPr>
      </w:pPr>
    </w:p>
    <w:p w14:paraId="6AB9AE9D" w14:textId="77777777" w:rsidR="008467CA" w:rsidRPr="00587528" w:rsidRDefault="008467CA" w:rsidP="00662BAD">
      <w:pPr>
        <w:rPr>
          <w:rFonts w:ascii="Times New Roman" w:hAnsi="Times New Roman" w:cs="Times New Roman"/>
          <w:color w:val="000000" w:themeColor="text1"/>
        </w:rPr>
      </w:pPr>
      <w:r w:rsidRPr="00587528">
        <w:rPr>
          <w:rFonts w:cstheme="minorHAnsi"/>
          <w:b/>
          <w:bCs/>
          <w:color w:val="000000" w:themeColor="text1"/>
        </w:rPr>
        <w:t>Figure 2</w:t>
      </w:r>
      <w:r w:rsidRPr="00587528">
        <w:rPr>
          <w:rFonts w:cstheme="minorHAnsi"/>
          <w:color w:val="000000" w:themeColor="text1"/>
        </w:rPr>
        <w:t xml:space="preserve">: </w:t>
      </w:r>
      <w:r w:rsidRPr="008467CA">
        <w:rPr>
          <w:rFonts w:cstheme="minorHAnsi"/>
          <w:b/>
          <w:bCs/>
          <w:color w:val="000000" w:themeColor="text1"/>
        </w:rPr>
        <w:t>Intraoperative image after successful pulmonary valve disruption and pulmonary artery band placement.</w:t>
      </w:r>
      <w:r w:rsidRPr="00587528">
        <w:rPr>
          <w:rFonts w:cstheme="minorHAnsi"/>
          <w:color w:val="000000" w:themeColor="text1"/>
        </w:rPr>
        <w:t xml:space="preserve"> </w:t>
      </w:r>
      <w:proofErr w:type="gramStart"/>
      <w:r w:rsidRPr="00587528">
        <w:rPr>
          <w:rFonts w:cstheme="minorHAnsi"/>
          <w:color w:val="000000" w:themeColor="text1"/>
        </w:rPr>
        <w:t>All of</w:t>
      </w:r>
      <w:proofErr w:type="gramEnd"/>
      <w:r w:rsidRPr="00587528">
        <w:rPr>
          <w:rFonts w:cstheme="minorHAnsi"/>
          <w:color w:val="000000" w:themeColor="text1"/>
        </w:rPr>
        <w:t xml:space="preserve"> the catheters and sheaths have been removed. The main pulmonary artery puncture site has been sutured closed</w:t>
      </w:r>
      <w:r w:rsidRPr="00587528">
        <w:rPr>
          <w:rFonts w:ascii="Times New Roman" w:hAnsi="Times New Roman" w:cs="Times New Roman"/>
          <w:color w:val="000000" w:themeColor="text1"/>
        </w:rPr>
        <w:t>.</w:t>
      </w:r>
    </w:p>
    <w:p w14:paraId="706CBAD6" w14:textId="77777777" w:rsidR="008467CA" w:rsidRPr="00587528" w:rsidRDefault="008467CA" w:rsidP="00662BAD">
      <w:pPr>
        <w:rPr>
          <w:color w:val="000000" w:themeColor="text1"/>
        </w:rPr>
      </w:pPr>
    </w:p>
    <w:p w14:paraId="1648A2F9" w14:textId="77777777" w:rsidR="008467CA" w:rsidRDefault="008467CA" w:rsidP="00662BAD">
      <w:pPr>
        <w:rPr>
          <w:rFonts w:cstheme="minorHAnsi"/>
          <w:color w:val="000000" w:themeColor="text1"/>
        </w:rPr>
      </w:pPr>
      <w:r w:rsidRPr="00587528">
        <w:rPr>
          <w:rFonts w:cstheme="minorHAnsi"/>
          <w:b/>
          <w:bCs/>
          <w:color w:val="000000" w:themeColor="text1"/>
        </w:rPr>
        <w:t>Figure 3</w:t>
      </w:r>
      <w:r w:rsidRPr="00587528">
        <w:rPr>
          <w:rFonts w:cstheme="minorHAnsi"/>
          <w:color w:val="000000" w:themeColor="text1"/>
        </w:rPr>
        <w:t xml:space="preserve">: </w:t>
      </w:r>
      <w:r w:rsidRPr="008467CA">
        <w:rPr>
          <w:rFonts w:cstheme="minorHAnsi"/>
          <w:b/>
          <w:bCs/>
          <w:color w:val="000000" w:themeColor="text1"/>
        </w:rPr>
        <w:t xml:space="preserve">Echocardiographic image of a pulse-wave Doppler obtained in the branch pulmonary artery. </w:t>
      </w:r>
      <w:r>
        <w:rPr>
          <w:rFonts w:cstheme="minorHAnsi"/>
          <w:color w:val="000000" w:themeColor="text1"/>
        </w:rPr>
        <w:t xml:space="preserve">The antegrade flow is outlined in blue and retrograde flow is outlined in red. </w:t>
      </w:r>
    </w:p>
    <w:p w14:paraId="7BA0EE6A" w14:textId="77777777" w:rsidR="008467CA" w:rsidRDefault="008467CA" w:rsidP="00662BAD">
      <w:pPr>
        <w:rPr>
          <w:rFonts w:cstheme="minorHAnsi"/>
          <w:color w:val="000000" w:themeColor="text1"/>
        </w:rPr>
      </w:pPr>
    </w:p>
    <w:p w14:paraId="67E74F0B" w14:textId="77777777" w:rsidR="008467CA" w:rsidRDefault="008467CA" w:rsidP="00662BAD">
      <w:pPr>
        <w:rPr>
          <w:rFonts w:cstheme="minorHAnsi"/>
          <w:color w:val="000000" w:themeColor="text1"/>
        </w:rPr>
      </w:pPr>
      <w:r w:rsidRPr="00587528">
        <w:rPr>
          <w:rFonts w:cstheme="minorHAnsi"/>
          <w:b/>
          <w:bCs/>
          <w:color w:val="000000" w:themeColor="text1"/>
        </w:rPr>
        <w:t xml:space="preserve">Figure </w:t>
      </w:r>
      <w:r>
        <w:rPr>
          <w:rFonts w:cstheme="minorHAnsi"/>
          <w:b/>
          <w:bCs/>
          <w:color w:val="000000" w:themeColor="text1"/>
        </w:rPr>
        <w:t>4</w:t>
      </w:r>
      <w:r w:rsidRPr="00587528">
        <w:rPr>
          <w:rFonts w:cstheme="minorHAnsi"/>
          <w:color w:val="000000" w:themeColor="text1"/>
        </w:rPr>
        <w:t xml:space="preserve">: </w:t>
      </w:r>
      <w:r w:rsidRPr="008467CA">
        <w:rPr>
          <w:rFonts w:cstheme="minorHAnsi"/>
          <w:b/>
          <w:bCs/>
          <w:color w:val="000000" w:themeColor="text1"/>
        </w:rPr>
        <w:t xml:space="preserve">The right ventricular anterior free wall is exposed through a standard </w:t>
      </w:r>
      <w:proofErr w:type="spellStart"/>
      <w:r w:rsidRPr="008467CA">
        <w:rPr>
          <w:rFonts w:cstheme="minorHAnsi"/>
          <w:b/>
          <w:bCs/>
          <w:color w:val="000000" w:themeColor="text1"/>
        </w:rPr>
        <w:t>ventriculotomy</w:t>
      </w:r>
      <w:proofErr w:type="spellEnd"/>
      <w:r w:rsidRPr="008467CA">
        <w:rPr>
          <w:rFonts w:cstheme="minorHAnsi"/>
          <w:b/>
          <w:bCs/>
          <w:color w:val="000000" w:themeColor="text1"/>
        </w:rPr>
        <w:t xml:space="preserve"> incision for photography and measurement of wall thickness.</w:t>
      </w:r>
      <w:r w:rsidRPr="00587528">
        <w:rPr>
          <w:rFonts w:cstheme="minorHAnsi"/>
          <w:color w:val="000000" w:themeColor="text1"/>
        </w:rPr>
        <w:t xml:space="preserve"> </w:t>
      </w:r>
      <w:r>
        <w:rPr>
          <w:rFonts w:cstheme="minorHAnsi"/>
          <w:color w:val="000000" w:themeColor="text1"/>
        </w:rPr>
        <w:t>F</w:t>
      </w:r>
      <w:r w:rsidRPr="00587528">
        <w:rPr>
          <w:rFonts w:cstheme="minorHAnsi"/>
          <w:color w:val="000000" w:themeColor="text1"/>
        </w:rPr>
        <w:t xml:space="preserve">ree wall thickness from </w:t>
      </w:r>
      <w:r>
        <w:rPr>
          <w:rFonts w:cstheme="minorHAnsi"/>
          <w:color w:val="000000" w:themeColor="text1"/>
        </w:rPr>
        <w:t>sample</w:t>
      </w:r>
      <w:r w:rsidRPr="00587528">
        <w:rPr>
          <w:rFonts w:cstheme="minorHAnsi"/>
          <w:color w:val="000000" w:themeColor="text1"/>
        </w:rPr>
        <w:t xml:space="preserve"> piglet </w:t>
      </w:r>
      <w:r>
        <w:rPr>
          <w:rFonts w:cstheme="minorHAnsi"/>
          <w:color w:val="000000" w:themeColor="text1"/>
        </w:rPr>
        <w:t>from the control group (</w:t>
      </w:r>
      <w:r w:rsidRPr="008467CA">
        <w:rPr>
          <w:rFonts w:cstheme="minorHAnsi"/>
          <w:b/>
          <w:bCs/>
          <w:color w:val="000000" w:themeColor="text1"/>
        </w:rPr>
        <w:t>A</w:t>
      </w:r>
      <w:r>
        <w:rPr>
          <w:rFonts w:cstheme="minorHAnsi"/>
          <w:color w:val="000000" w:themeColor="text1"/>
        </w:rPr>
        <w:t>) and intervention group (</w:t>
      </w:r>
      <w:r w:rsidRPr="008467CA">
        <w:rPr>
          <w:rFonts w:cstheme="minorHAnsi"/>
          <w:b/>
          <w:bCs/>
          <w:color w:val="000000" w:themeColor="text1"/>
        </w:rPr>
        <w:t>B</w:t>
      </w:r>
      <w:r>
        <w:rPr>
          <w:rFonts w:cstheme="minorHAnsi"/>
          <w:color w:val="000000" w:themeColor="text1"/>
        </w:rPr>
        <w:t>).</w:t>
      </w:r>
      <w:r w:rsidRPr="00587528">
        <w:rPr>
          <w:rFonts w:cstheme="minorHAnsi"/>
          <w:color w:val="000000" w:themeColor="text1"/>
        </w:rPr>
        <w:t xml:space="preserve"> </w:t>
      </w:r>
    </w:p>
    <w:p w14:paraId="2FD040A0" w14:textId="77777777" w:rsidR="008467CA" w:rsidRDefault="008467CA" w:rsidP="00662BAD">
      <w:pPr>
        <w:rPr>
          <w:rFonts w:cstheme="minorHAnsi"/>
          <w:color w:val="000000" w:themeColor="text1"/>
        </w:rPr>
      </w:pPr>
    </w:p>
    <w:p w14:paraId="634BF59E" w14:textId="3FFE8758" w:rsidR="008467CA" w:rsidRDefault="008467CA" w:rsidP="00662BAD">
      <w:pPr>
        <w:rPr>
          <w:rFonts w:cstheme="minorHAnsi"/>
          <w:color w:val="000000" w:themeColor="text1"/>
        </w:rPr>
      </w:pPr>
      <w:r w:rsidRPr="00A74922">
        <w:rPr>
          <w:rFonts w:cstheme="minorHAnsi"/>
          <w:b/>
          <w:bCs/>
          <w:color w:val="000000" w:themeColor="text1"/>
        </w:rPr>
        <w:t>Figure 5</w:t>
      </w:r>
      <w:r>
        <w:rPr>
          <w:rFonts w:cstheme="minorHAnsi"/>
          <w:color w:val="000000" w:themeColor="text1"/>
        </w:rPr>
        <w:t xml:space="preserve">: </w:t>
      </w:r>
      <w:r w:rsidRPr="008467CA">
        <w:rPr>
          <w:rFonts w:cstheme="minorHAnsi"/>
          <w:b/>
          <w:bCs/>
          <w:color w:val="000000" w:themeColor="text1"/>
        </w:rPr>
        <w:t>Analysis of three-dimension echocardiographic datasets of a tricuspid valve.</w:t>
      </w:r>
      <w:r>
        <w:rPr>
          <w:rFonts w:cstheme="minorHAnsi"/>
          <w:color w:val="000000" w:themeColor="text1"/>
        </w:rPr>
        <w:t xml:space="preserve"> The dataset is divided by nine transecting planes 20</w:t>
      </w:r>
      <w:r>
        <w:rPr>
          <w:color w:val="000000" w:themeColor="text1"/>
        </w:rPr>
        <w:t>°</w:t>
      </w:r>
      <w:r>
        <w:rPr>
          <w:rFonts w:cstheme="minorHAnsi"/>
          <w:color w:val="000000" w:themeColor="text1"/>
        </w:rPr>
        <w:t xml:space="preserve"> apart (</w:t>
      </w:r>
      <w:r w:rsidRPr="008467CA">
        <w:rPr>
          <w:rFonts w:cstheme="minorHAnsi"/>
          <w:b/>
          <w:bCs/>
          <w:color w:val="000000" w:themeColor="text1"/>
        </w:rPr>
        <w:t>A</w:t>
      </w:r>
      <w:r>
        <w:rPr>
          <w:rFonts w:cstheme="minorHAnsi"/>
          <w:color w:val="000000" w:themeColor="text1"/>
        </w:rPr>
        <w:t>) with the annulus hinge and leaflet line traced on each sector (</w:t>
      </w:r>
      <w:r w:rsidRPr="008467CA">
        <w:rPr>
          <w:rFonts w:cstheme="minorHAnsi"/>
          <w:b/>
          <w:bCs/>
          <w:color w:val="000000" w:themeColor="text1"/>
        </w:rPr>
        <w:t>B</w:t>
      </w:r>
      <w:r>
        <w:rPr>
          <w:rFonts w:cstheme="minorHAnsi"/>
          <w:color w:val="000000" w:themeColor="text1"/>
        </w:rPr>
        <w:t>). Separate surfaces fitted to the tricuspid valve annulus (yellow) and the leaflets (blue) (</w:t>
      </w:r>
      <w:r w:rsidRPr="008467CA">
        <w:rPr>
          <w:rFonts w:cstheme="minorHAnsi"/>
          <w:b/>
          <w:bCs/>
          <w:color w:val="000000" w:themeColor="text1"/>
        </w:rPr>
        <w:t>C</w:t>
      </w:r>
      <w:r>
        <w:rPr>
          <w:rFonts w:cstheme="minorHAnsi"/>
          <w:color w:val="000000" w:themeColor="text1"/>
        </w:rPr>
        <w:t>) and separate planes fitted to the divided anterior and posterior sections of the tricuspid valve annulus to derive annular bending angle (</w:t>
      </w:r>
      <w:r w:rsidRPr="008467CA">
        <w:rPr>
          <w:rFonts w:cstheme="minorHAnsi"/>
          <w:b/>
          <w:bCs/>
          <w:color w:val="000000" w:themeColor="text1"/>
        </w:rPr>
        <w:t>D</w:t>
      </w:r>
      <w:r>
        <w:rPr>
          <w:rFonts w:cstheme="minorHAnsi"/>
          <w:color w:val="000000" w:themeColor="text1"/>
        </w:rPr>
        <w:t xml:space="preserve">). </w:t>
      </w:r>
    </w:p>
    <w:p w14:paraId="741A90C7" w14:textId="77777777" w:rsidR="008467CA" w:rsidRDefault="008467CA" w:rsidP="00662BAD">
      <w:pPr>
        <w:rPr>
          <w:rFonts w:cstheme="minorHAnsi"/>
          <w:color w:val="000000" w:themeColor="text1"/>
        </w:rPr>
      </w:pPr>
    </w:p>
    <w:p w14:paraId="3A310F17" w14:textId="77777777" w:rsidR="008467CA" w:rsidRPr="0099465C" w:rsidRDefault="008467CA" w:rsidP="00662BAD">
      <w:pPr>
        <w:rPr>
          <w:rFonts w:cstheme="minorHAnsi"/>
          <w:color w:val="000000" w:themeColor="text1"/>
        </w:rPr>
      </w:pPr>
      <w:r w:rsidRPr="0099465C">
        <w:rPr>
          <w:rFonts w:cstheme="minorHAnsi"/>
          <w:b/>
          <w:bCs/>
          <w:color w:val="000000" w:themeColor="text1"/>
        </w:rPr>
        <w:t xml:space="preserve">Figure </w:t>
      </w:r>
      <w:r>
        <w:rPr>
          <w:rFonts w:cstheme="minorHAnsi"/>
          <w:b/>
          <w:bCs/>
          <w:color w:val="000000" w:themeColor="text1"/>
        </w:rPr>
        <w:t>6</w:t>
      </w:r>
      <w:r w:rsidRPr="0099465C">
        <w:rPr>
          <w:rFonts w:cstheme="minorHAnsi"/>
          <w:color w:val="000000" w:themeColor="text1"/>
        </w:rPr>
        <w:t xml:space="preserve">: </w:t>
      </w:r>
      <w:r w:rsidRPr="008467CA">
        <w:rPr>
          <w:rFonts w:cstheme="minorHAnsi"/>
          <w:b/>
          <w:bCs/>
          <w:color w:val="000000" w:themeColor="text1"/>
        </w:rPr>
        <w:t xml:space="preserve">Tricuspid valves with annulus opened with a cut through the </w:t>
      </w:r>
      <w:proofErr w:type="spellStart"/>
      <w:r w:rsidRPr="008467CA">
        <w:rPr>
          <w:rFonts w:cstheme="minorHAnsi"/>
          <w:b/>
          <w:bCs/>
          <w:color w:val="000000" w:themeColor="text1"/>
        </w:rPr>
        <w:t>posteroseptal</w:t>
      </w:r>
      <w:proofErr w:type="spellEnd"/>
      <w:r w:rsidRPr="008467CA">
        <w:rPr>
          <w:rFonts w:cstheme="minorHAnsi"/>
          <w:b/>
          <w:bCs/>
          <w:color w:val="000000" w:themeColor="text1"/>
        </w:rPr>
        <w:t xml:space="preserve"> commissure and placed on the imaging stage in a relaxed state exposing the ventricular surface for photography.</w:t>
      </w:r>
      <w:r w:rsidRPr="0099465C">
        <w:rPr>
          <w:rFonts w:cstheme="minorHAnsi"/>
          <w:color w:val="000000" w:themeColor="text1"/>
        </w:rPr>
        <w:t xml:space="preserve"> Sample tricuspid valve from </w:t>
      </w:r>
      <w:r>
        <w:rPr>
          <w:rFonts w:cstheme="minorHAnsi"/>
          <w:color w:val="000000" w:themeColor="text1"/>
        </w:rPr>
        <w:t>control (</w:t>
      </w:r>
      <w:r w:rsidRPr="008467CA">
        <w:rPr>
          <w:rFonts w:cstheme="minorHAnsi"/>
          <w:b/>
          <w:bCs/>
          <w:color w:val="000000" w:themeColor="text1"/>
        </w:rPr>
        <w:t>A</w:t>
      </w:r>
      <w:r>
        <w:rPr>
          <w:rFonts w:cstheme="minorHAnsi"/>
          <w:color w:val="000000" w:themeColor="text1"/>
        </w:rPr>
        <w:t>) and intervention group (</w:t>
      </w:r>
      <w:r w:rsidRPr="008467CA">
        <w:rPr>
          <w:rFonts w:cstheme="minorHAnsi"/>
          <w:b/>
          <w:bCs/>
          <w:color w:val="000000" w:themeColor="text1"/>
        </w:rPr>
        <w:t>B</w:t>
      </w:r>
      <w:r>
        <w:rPr>
          <w:rFonts w:cstheme="minorHAnsi"/>
          <w:color w:val="000000" w:themeColor="text1"/>
        </w:rPr>
        <w:t>)</w:t>
      </w:r>
      <w:r w:rsidRPr="0099465C">
        <w:rPr>
          <w:rFonts w:cstheme="minorHAnsi"/>
          <w:color w:val="000000" w:themeColor="text1"/>
        </w:rPr>
        <w:t>.</w:t>
      </w:r>
      <w:r>
        <w:rPr>
          <w:rFonts w:cstheme="minorHAnsi"/>
          <w:color w:val="000000" w:themeColor="text1"/>
        </w:rPr>
        <w:t xml:space="preserve"> </w:t>
      </w:r>
    </w:p>
    <w:p w14:paraId="071CB54F" w14:textId="77777777" w:rsidR="008467CA" w:rsidRDefault="008467CA" w:rsidP="00662BAD"/>
    <w:p w14:paraId="736443E7" w14:textId="77777777" w:rsidR="008467CA" w:rsidRPr="005E4091" w:rsidRDefault="008467CA" w:rsidP="00662BAD">
      <w:pPr>
        <w:rPr>
          <w:rFonts w:cstheme="minorHAnsi"/>
          <w:color w:val="000000" w:themeColor="text1"/>
        </w:rPr>
      </w:pPr>
      <w:r w:rsidRPr="005E4091">
        <w:rPr>
          <w:rFonts w:cstheme="minorHAnsi"/>
          <w:b/>
          <w:bCs/>
          <w:color w:val="000000" w:themeColor="text1"/>
        </w:rPr>
        <w:t>Table 1</w:t>
      </w:r>
      <w:r w:rsidRPr="005E4091">
        <w:rPr>
          <w:rFonts w:cstheme="minorHAnsi"/>
          <w:color w:val="000000" w:themeColor="text1"/>
        </w:rPr>
        <w:t xml:space="preserve">. </w:t>
      </w:r>
      <w:r w:rsidRPr="008467CA">
        <w:rPr>
          <w:rFonts w:cstheme="minorHAnsi"/>
          <w:b/>
          <w:bCs/>
          <w:color w:val="000000" w:themeColor="text1"/>
        </w:rPr>
        <w:t>Comparisons of hemodynamic, echocardiographic pathologic parameters between intervention and control piglet groups for model validation.</w:t>
      </w:r>
      <w:r w:rsidRPr="005E4091">
        <w:rPr>
          <w:rFonts w:cstheme="minorHAnsi"/>
          <w:color w:val="000000" w:themeColor="text1"/>
        </w:rPr>
        <w:t xml:space="preserve"> </w:t>
      </w:r>
      <w:r>
        <w:rPr>
          <w:rFonts w:cstheme="minorHAnsi"/>
          <w:color w:val="000000" w:themeColor="text1"/>
        </w:rPr>
        <w:t>Data v</w:t>
      </w:r>
      <w:r w:rsidRPr="005E4091">
        <w:rPr>
          <w:rFonts w:cstheme="minorHAnsi"/>
          <w:color w:val="000000" w:themeColor="text1"/>
        </w:rPr>
        <w:t xml:space="preserve">alues </w:t>
      </w:r>
      <w:r>
        <w:rPr>
          <w:rFonts w:cstheme="minorHAnsi"/>
          <w:color w:val="000000" w:themeColor="text1"/>
        </w:rPr>
        <w:t xml:space="preserve">are </w:t>
      </w:r>
      <w:r w:rsidRPr="005E4091">
        <w:rPr>
          <w:rFonts w:cstheme="minorHAnsi"/>
          <w:color w:val="000000" w:themeColor="text1"/>
        </w:rPr>
        <w:t xml:space="preserve">expressed as median (25th, 75th percentile) with Mann-Whitney U test p-values reported. </w:t>
      </w:r>
    </w:p>
    <w:p w14:paraId="688DFB90" w14:textId="77777777" w:rsidR="008467CA" w:rsidRDefault="008467CA" w:rsidP="00662BAD"/>
    <w:p w14:paraId="29F8ACE3" w14:textId="77777777" w:rsidR="008467CA" w:rsidRDefault="008467CA" w:rsidP="00662BAD">
      <w:r w:rsidRPr="00D05F03">
        <w:rPr>
          <w:b/>
          <w:bCs/>
        </w:rPr>
        <w:lastRenderedPageBreak/>
        <w:t>Table 2</w:t>
      </w:r>
      <w:r>
        <w:t xml:space="preserve">. </w:t>
      </w:r>
      <w:r w:rsidRPr="008467CA">
        <w:rPr>
          <w:b/>
          <w:bCs/>
        </w:rPr>
        <w:t>Comparisons of tricuspid valve 3D echocardiographic parameters between intervention and control piglet groups.</w:t>
      </w:r>
      <w:r w:rsidRPr="00D05F03">
        <w:t xml:space="preserve"> Values expressed as median (25th, 75th percentile) with Mann-Whitney test p-values reported.</w:t>
      </w:r>
    </w:p>
    <w:p w14:paraId="03839BF4" w14:textId="77777777" w:rsidR="00682A2B" w:rsidRPr="009D03C9" w:rsidRDefault="00682A2B" w:rsidP="00662BAD">
      <w:pPr>
        <w:rPr>
          <w:color w:val="000000" w:themeColor="text1"/>
        </w:rPr>
      </w:pPr>
    </w:p>
    <w:p w14:paraId="629D06D4" w14:textId="5A04FCE7" w:rsidR="00CE181C" w:rsidRPr="008467CA" w:rsidRDefault="006305D7" w:rsidP="00662BAD">
      <w:pPr>
        <w:rPr>
          <w:b/>
          <w:color w:val="000000" w:themeColor="text1"/>
        </w:rPr>
      </w:pPr>
      <w:r w:rsidRPr="009D03C9">
        <w:rPr>
          <w:b/>
          <w:color w:val="000000" w:themeColor="text1"/>
        </w:rPr>
        <w:t>DISCUSSION</w:t>
      </w:r>
      <w:r w:rsidRPr="009D03C9">
        <w:rPr>
          <w:b/>
          <w:bCs/>
          <w:color w:val="000000" w:themeColor="text1"/>
        </w:rPr>
        <w:t xml:space="preserve">: </w:t>
      </w:r>
    </w:p>
    <w:p w14:paraId="59FCDDB5" w14:textId="5B160106" w:rsidR="00CE181C" w:rsidRPr="009D03C9" w:rsidRDefault="00CE181C" w:rsidP="00662BAD">
      <w:pPr>
        <w:rPr>
          <w:color w:val="000000" w:themeColor="text1"/>
        </w:rPr>
      </w:pPr>
      <w:r w:rsidRPr="009D03C9">
        <w:rPr>
          <w:color w:val="000000" w:themeColor="text1"/>
        </w:rPr>
        <w:t xml:space="preserve">During </w:t>
      </w:r>
      <w:r w:rsidR="005E2410" w:rsidRPr="009D03C9">
        <w:rPr>
          <w:color w:val="000000" w:themeColor="text1"/>
        </w:rPr>
        <w:t xml:space="preserve">the </w:t>
      </w:r>
      <w:r w:rsidRPr="009D03C9">
        <w:rPr>
          <w:color w:val="000000" w:themeColor="text1"/>
        </w:rPr>
        <w:t>development of this novel heart model, several considerations</w:t>
      </w:r>
      <w:r w:rsidR="00ED57F9" w:rsidRPr="009D03C9">
        <w:rPr>
          <w:color w:val="000000" w:themeColor="text1"/>
        </w:rPr>
        <w:t xml:space="preserve"> ha</w:t>
      </w:r>
      <w:r w:rsidR="009D3B39" w:rsidRPr="009D03C9">
        <w:rPr>
          <w:color w:val="000000" w:themeColor="text1"/>
        </w:rPr>
        <w:t>ve</w:t>
      </w:r>
      <w:r w:rsidRPr="009D03C9">
        <w:rPr>
          <w:color w:val="000000" w:themeColor="text1"/>
        </w:rPr>
        <w:t xml:space="preserve"> impacted the final model design.</w:t>
      </w:r>
    </w:p>
    <w:p w14:paraId="69BA8E52" w14:textId="16719460" w:rsidR="007A2573" w:rsidRDefault="007A2573" w:rsidP="00662BAD">
      <w:pPr>
        <w:rPr>
          <w:color w:val="000000" w:themeColor="text1"/>
        </w:rPr>
      </w:pPr>
    </w:p>
    <w:p w14:paraId="1E55F3FB" w14:textId="7A569626" w:rsidR="002A3A1C" w:rsidRPr="002A3A1C" w:rsidRDefault="002A3A1C" w:rsidP="00662BAD">
      <w:pPr>
        <w:rPr>
          <w:b/>
          <w:bCs/>
          <w:color w:val="000000" w:themeColor="text1"/>
        </w:rPr>
      </w:pPr>
      <w:r w:rsidRPr="002A3A1C">
        <w:rPr>
          <w:b/>
          <w:bCs/>
          <w:color w:val="000000" w:themeColor="text1"/>
        </w:rPr>
        <w:t>Piglet age and surgical exposure</w:t>
      </w:r>
    </w:p>
    <w:p w14:paraId="29FA1A8E" w14:textId="7AE21E3F" w:rsidR="000A4C6A" w:rsidRPr="009D03C9" w:rsidRDefault="000A4C6A" w:rsidP="00662BAD">
      <w:pPr>
        <w:rPr>
          <w:color w:val="000000" w:themeColor="text1"/>
        </w:rPr>
      </w:pPr>
      <w:r w:rsidRPr="009D03C9">
        <w:rPr>
          <w:color w:val="000000" w:themeColor="text1"/>
        </w:rPr>
        <w:t xml:space="preserve">Prior to formulation of </w:t>
      </w:r>
      <w:r w:rsidR="005F6B55" w:rsidRPr="009D03C9">
        <w:rPr>
          <w:color w:val="000000" w:themeColor="text1"/>
        </w:rPr>
        <w:t xml:space="preserve">the </w:t>
      </w:r>
      <w:r w:rsidRPr="009D03C9">
        <w:rPr>
          <w:color w:val="000000" w:themeColor="text1"/>
        </w:rPr>
        <w:t xml:space="preserve">current piglet model, </w:t>
      </w:r>
      <w:r w:rsidR="002A3A1C">
        <w:rPr>
          <w:color w:val="000000" w:themeColor="text1"/>
        </w:rPr>
        <w:t>the</w:t>
      </w:r>
      <w:r w:rsidRPr="009D03C9">
        <w:rPr>
          <w:color w:val="000000" w:themeColor="text1"/>
        </w:rPr>
        <w:t xml:space="preserve"> team </w:t>
      </w:r>
      <w:r w:rsidR="00C74587" w:rsidRPr="009D03C9">
        <w:rPr>
          <w:color w:val="000000" w:themeColor="text1"/>
        </w:rPr>
        <w:t xml:space="preserve">has </w:t>
      </w:r>
      <w:r w:rsidRPr="009D03C9">
        <w:rPr>
          <w:color w:val="000000" w:themeColor="text1"/>
        </w:rPr>
        <w:t xml:space="preserve">worked on piglet cadavers ranging from </w:t>
      </w:r>
      <w:r w:rsidR="00D02970" w:rsidRPr="009D03C9">
        <w:rPr>
          <w:color w:val="000000" w:themeColor="text1"/>
        </w:rPr>
        <w:t>one to</w:t>
      </w:r>
      <w:r w:rsidRPr="009D03C9">
        <w:rPr>
          <w:color w:val="000000" w:themeColor="text1"/>
        </w:rPr>
        <w:t xml:space="preserve"> </w:t>
      </w:r>
      <w:r w:rsidR="00D02970" w:rsidRPr="009D03C9">
        <w:rPr>
          <w:color w:val="000000" w:themeColor="text1"/>
        </w:rPr>
        <w:t xml:space="preserve">six </w:t>
      </w:r>
      <w:r w:rsidRPr="009D03C9">
        <w:rPr>
          <w:color w:val="000000" w:themeColor="text1"/>
        </w:rPr>
        <w:t xml:space="preserve">weeks of age with the goal to determine the age range where procedural instrumentation and exposure </w:t>
      </w:r>
      <w:r w:rsidR="00866F34" w:rsidRPr="009D03C9">
        <w:rPr>
          <w:color w:val="000000" w:themeColor="text1"/>
        </w:rPr>
        <w:t>is</w:t>
      </w:r>
      <w:r w:rsidRPr="009D03C9">
        <w:rPr>
          <w:color w:val="000000" w:themeColor="text1"/>
        </w:rPr>
        <w:t xml:space="preserve"> adequate. </w:t>
      </w:r>
      <w:r w:rsidR="00AC382A" w:rsidRPr="009D03C9">
        <w:rPr>
          <w:color w:val="000000" w:themeColor="text1"/>
        </w:rPr>
        <w:t xml:space="preserve">As </w:t>
      </w:r>
      <w:r w:rsidR="002A3A1C">
        <w:rPr>
          <w:color w:val="000000" w:themeColor="text1"/>
        </w:rPr>
        <w:t>the</w:t>
      </w:r>
      <w:r w:rsidR="00AC382A" w:rsidRPr="009D03C9">
        <w:rPr>
          <w:color w:val="000000" w:themeColor="text1"/>
        </w:rPr>
        <w:t xml:space="preserve"> </w:t>
      </w:r>
      <w:r w:rsidRPr="009D03C9">
        <w:rPr>
          <w:color w:val="000000" w:themeColor="text1"/>
        </w:rPr>
        <w:t xml:space="preserve">surgical procedure required direct echocardiographic guidance, the piglet had to be of </w:t>
      </w:r>
      <w:r w:rsidR="00133B04" w:rsidRPr="009D03C9">
        <w:rPr>
          <w:color w:val="000000" w:themeColor="text1"/>
        </w:rPr>
        <w:t xml:space="preserve">the appropriate </w:t>
      </w:r>
      <w:r w:rsidRPr="009D03C9">
        <w:rPr>
          <w:color w:val="000000" w:themeColor="text1"/>
        </w:rPr>
        <w:t xml:space="preserve">size to allow for an echocardiographic probe to be placed </w:t>
      </w:r>
      <w:r w:rsidR="00DF6C63" w:rsidRPr="009D03C9">
        <w:rPr>
          <w:color w:val="000000" w:themeColor="text1"/>
        </w:rPr>
        <w:t xml:space="preserve">on the </w:t>
      </w:r>
      <w:r w:rsidRPr="009D03C9">
        <w:rPr>
          <w:color w:val="000000" w:themeColor="text1"/>
        </w:rPr>
        <w:t>epicardi</w:t>
      </w:r>
      <w:r w:rsidR="00DF6C63" w:rsidRPr="009D03C9">
        <w:rPr>
          <w:color w:val="000000" w:themeColor="text1"/>
        </w:rPr>
        <w:t>um</w:t>
      </w:r>
      <w:r w:rsidR="00AC382A" w:rsidRPr="009D03C9">
        <w:rPr>
          <w:color w:val="000000" w:themeColor="text1"/>
        </w:rPr>
        <w:t>,</w:t>
      </w:r>
      <w:r w:rsidRPr="009D03C9">
        <w:rPr>
          <w:color w:val="000000" w:themeColor="text1"/>
        </w:rPr>
        <w:t xml:space="preserve"> </w:t>
      </w:r>
      <w:r w:rsidR="00DF6C63" w:rsidRPr="009D03C9">
        <w:rPr>
          <w:color w:val="000000" w:themeColor="text1"/>
        </w:rPr>
        <w:t xml:space="preserve">as well as </w:t>
      </w:r>
      <w:r w:rsidRPr="009D03C9">
        <w:rPr>
          <w:color w:val="000000" w:themeColor="text1"/>
        </w:rPr>
        <w:t xml:space="preserve">adequate room to maneuver procedural equipment. From this work, we </w:t>
      </w:r>
      <w:r w:rsidR="00C74587" w:rsidRPr="009D03C9">
        <w:rPr>
          <w:color w:val="000000" w:themeColor="text1"/>
        </w:rPr>
        <w:t>have</w:t>
      </w:r>
      <w:r w:rsidRPr="009D03C9">
        <w:rPr>
          <w:color w:val="000000" w:themeColor="text1"/>
        </w:rPr>
        <w:t xml:space="preserve"> determine</w:t>
      </w:r>
      <w:r w:rsidR="00C74587" w:rsidRPr="009D03C9">
        <w:rPr>
          <w:color w:val="000000" w:themeColor="text1"/>
        </w:rPr>
        <w:t>d</w:t>
      </w:r>
      <w:r w:rsidRPr="009D03C9">
        <w:rPr>
          <w:color w:val="000000" w:themeColor="text1"/>
        </w:rPr>
        <w:t xml:space="preserve"> that a left lateral thoracotomy provided the best exposure to the main pulmonary artery for the procedure. </w:t>
      </w:r>
      <w:r w:rsidR="00840E87" w:rsidRPr="009D03C9">
        <w:rPr>
          <w:color w:val="000000" w:themeColor="text1"/>
        </w:rPr>
        <w:t>Also, we found that</w:t>
      </w:r>
      <w:r w:rsidRPr="009D03C9">
        <w:rPr>
          <w:color w:val="000000" w:themeColor="text1"/>
        </w:rPr>
        <w:t xml:space="preserve"> a piglet around </w:t>
      </w:r>
      <w:r w:rsidR="00E22580" w:rsidRPr="009D03C9">
        <w:rPr>
          <w:color w:val="000000" w:themeColor="text1"/>
        </w:rPr>
        <w:t xml:space="preserve">3 to </w:t>
      </w:r>
      <w:r w:rsidRPr="009D03C9">
        <w:rPr>
          <w:color w:val="000000" w:themeColor="text1"/>
        </w:rPr>
        <w:t xml:space="preserve">4-weeks of age was </w:t>
      </w:r>
      <w:r w:rsidR="00840E87" w:rsidRPr="009D03C9">
        <w:rPr>
          <w:color w:val="000000" w:themeColor="text1"/>
        </w:rPr>
        <w:t xml:space="preserve">of adequate size </w:t>
      </w:r>
      <w:r w:rsidRPr="009D03C9">
        <w:rPr>
          <w:color w:val="000000" w:themeColor="text1"/>
        </w:rPr>
        <w:t xml:space="preserve">for the </w:t>
      </w:r>
      <w:r w:rsidR="009D3B39" w:rsidRPr="009D03C9">
        <w:rPr>
          <w:color w:val="000000" w:themeColor="text1"/>
        </w:rPr>
        <w:t xml:space="preserve">surgical </w:t>
      </w:r>
      <w:r w:rsidRPr="009D03C9">
        <w:rPr>
          <w:color w:val="000000" w:themeColor="text1"/>
        </w:rPr>
        <w:t xml:space="preserve">procedure. In discussion with </w:t>
      </w:r>
      <w:r w:rsidR="002A3A1C">
        <w:rPr>
          <w:color w:val="000000" w:themeColor="text1"/>
        </w:rPr>
        <w:t>the</w:t>
      </w:r>
      <w:r w:rsidRPr="009D03C9">
        <w:rPr>
          <w:color w:val="000000" w:themeColor="text1"/>
        </w:rPr>
        <w:t xml:space="preserve"> research veterinarian and colleagues at the </w:t>
      </w:r>
      <w:r w:rsidR="00E22580" w:rsidRPr="009D03C9">
        <w:rPr>
          <w:color w:val="000000" w:themeColor="text1"/>
        </w:rPr>
        <w:t xml:space="preserve">University of Alberta </w:t>
      </w:r>
      <w:r w:rsidRPr="009D03C9">
        <w:rPr>
          <w:color w:val="000000" w:themeColor="text1"/>
        </w:rPr>
        <w:t>Swine Research and Technology Centr</w:t>
      </w:r>
      <w:r w:rsidR="00B95DFA" w:rsidRPr="009D03C9">
        <w:rPr>
          <w:color w:val="000000" w:themeColor="text1"/>
        </w:rPr>
        <w:t>e</w:t>
      </w:r>
      <w:r w:rsidRPr="009D03C9">
        <w:rPr>
          <w:color w:val="000000" w:themeColor="text1"/>
        </w:rPr>
        <w:t xml:space="preserve"> (SRTC) where the piglets </w:t>
      </w:r>
      <w:r w:rsidR="00753E58" w:rsidRPr="009D03C9">
        <w:rPr>
          <w:color w:val="000000" w:themeColor="text1"/>
        </w:rPr>
        <w:t xml:space="preserve">were </w:t>
      </w:r>
      <w:r w:rsidRPr="009D03C9">
        <w:rPr>
          <w:color w:val="000000" w:themeColor="text1"/>
        </w:rPr>
        <w:t xml:space="preserve">bred, it was determined that a </w:t>
      </w:r>
      <w:r w:rsidR="00372EC7" w:rsidRPr="009D03C9">
        <w:rPr>
          <w:color w:val="000000" w:themeColor="text1"/>
        </w:rPr>
        <w:t>four</w:t>
      </w:r>
      <w:r w:rsidRPr="009D03C9">
        <w:rPr>
          <w:color w:val="000000" w:themeColor="text1"/>
        </w:rPr>
        <w:t>-week-old piglet ha</w:t>
      </w:r>
      <w:r w:rsidR="00293F6D" w:rsidRPr="009D03C9">
        <w:rPr>
          <w:color w:val="000000" w:themeColor="text1"/>
        </w:rPr>
        <w:t>d</w:t>
      </w:r>
      <w:r w:rsidRPr="009D03C9">
        <w:rPr>
          <w:color w:val="000000" w:themeColor="text1"/>
        </w:rPr>
        <w:t xml:space="preserve"> the optimal survival characteristics for the surgical procedure, recovery and interim growth, as this </w:t>
      </w:r>
      <w:r w:rsidR="00293F6D" w:rsidRPr="009D03C9">
        <w:rPr>
          <w:color w:val="000000" w:themeColor="text1"/>
        </w:rPr>
        <w:t xml:space="preserve">was </w:t>
      </w:r>
      <w:r w:rsidRPr="009D03C9">
        <w:rPr>
          <w:color w:val="000000" w:themeColor="text1"/>
        </w:rPr>
        <w:t xml:space="preserve">the earliest age that the piglets </w:t>
      </w:r>
      <w:r w:rsidR="00293F6D" w:rsidRPr="009D03C9">
        <w:rPr>
          <w:color w:val="000000" w:themeColor="text1"/>
        </w:rPr>
        <w:t xml:space="preserve">were </w:t>
      </w:r>
      <w:r w:rsidRPr="009D03C9">
        <w:rPr>
          <w:color w:val="000000" w:themeColor="text1"/>
        </w:rPr>
        <w:t xml:space="preserve">consistently weaned from the sow and fed on their own. </w:t>
      </w:r>
      <w:r w:rsidR="005F4EB5" w:rsidRPr="009D03C9">
        <w:rPr>
          <w:color w:val="000000" w:themeColor="text1"/>
        </w:rPr>
        <w:t>The a</w:t>
      </w:r>
      <w:r w:rsidRPr="009D03C9">
        <w:rPr>
          <w:color w:val="000000" w:themeColor="text1"/>
        </w:rPr>
        <w:t xml:space="preserve">bility to self-feed </w:t>
      </w:r>
      <w:r w:rsidR="00431B2A" w:rsidRPr="009D03C9">
        <w:rPr>
          <w:color w:val="000000" w:themeColor="text1"/>
        </w:rPr>
        <w:t>wa</w:t>
      </w:r>
      <w:r w:rsidRPr="009D03C9">
        <w:rPr>
          <w:color w:val="000000" w:themeColor="text1"/>
        </w:rPr>
        <w:t xml:space="preserve">s </w:t>
      </w:r>
      <w:r w:rsidR="008C2AAB" w:rsidRPr="009D03C9">
        <w:rPr>
          <w:color w:val="000000" w:themeColor="text1"/>
        </w:rPr>
        <w:t>essential</w:t>
      </w:r>
      <w:r w:rsidRPr="009D03C9">
        <w:rPr>
          <w:color w:val="000000" w:themeColor="text1"/>
        </w:rPr>
        <w:t xml:space="preserve"> for successful postoperative care and avoidance of supplemental parental nutrition, which would require additional instrumentation and tubing to remain attached to the piglet postoperatively, posing </w:t>
      </w:r>
      <w:r w:rsidR="00171B85" w:rsidRPr="009D03C9">
        <w:rPr>
          <w:color w:val="000000" w:themeColor="text1"/>
        </w:rPr>
        <w:t xml:space="preserve">a </w:t>
      </w:r>
      <w:r w:rsidRPr="009D03C9">
        <w:rPr>
          <w:color w:val="000000" w:themeColor="text1"/>
        </w:rPr>
        <w:t xml:space="preserve">potential risk of infection. </w:t>
      </w:r>
    </w:p>
    <w:p w14:paraId="7AD9705B" w14:textId="77777777" w:rsidR="000A4C6A" w:rsidRPr="009D03C9" w:rsidRDefault="000A4C6A" w:rsidP="00662BAD">
      <w:pPr>
        <w:rPr>
          <w:color w:val="000000" w:themeColor="text1"/>
        </w:rPr>
      </w:pPr>
    </w:p>
    <w:p w14:paraId="1F04D86D" w14:textId="3B4D8FA4" w:rsidR="000A4C6A" w:rsidRPr="009D03C9" w:rsidRDefault="004A31DB" w:rsidP="00662BAD">
      <w:pPr>
        <w:rPr>
          <w:color w:val="000000" w:themeColor="text1"/>
        </w:rPr>
      </w:pPr>
      <w:r w:rsidRPr="009D03C9">
        <w:rPr>
          <w:color w:val="000000" w:themeColor="text1"/>
        </w:rPr>
        <w:t>In addition</w:t>
      </w:r>
      <w:r w:rsidR="000A4C6A" w:rsidRPr="009D03C9">
        <w:rPr>
          <w:color w:val="000000" w:themeColor="text1"/>
        </w:rPr>
        <w:t xml:space="preserve">, piglets at around </w:t>
      </w:r>
      <w:r w:rsidR="00372EC7" w:rsidRPr="009D03C9">
        <w:rPr>
          <w:color w:val="000000" w:themeColor="text1"/>
        </w:rPr>
        <w:t xml:space="preserve">four </w:t>
      </w:r>
      <w:r w:rsidR="000A4C6A" w:rsidRPr="009D03C9">
        <w:rPr>
          <w:color w:val="000000" w:themeColor="text1"/>
        </w:rPr>
        <w:t xml:space="preserve">weeks of age have the maturity equivalent to human infants at </w:t>
      </w:r>
      <w:r w:rsidR="00372EC7" w:rsidRPr="009D03C9">
        <w:rPr>
          <w:color w:val="000000" w:themeColor="text1"/>
        </w:rPr>
        <w:t xml:space="preserve">four </w:t>
      </w:r>
      <w:r w:rsidR="000A4C6A" w:rsidRPr="009D03C9">
        <w:rPr>
          <w:color w:val="000000" w:themeColor="text1"/>
        </w:rPr>
        <w:t xml:space="preserve">to </w:t>
      </w:r>
      <w:r w:rsidR="00372EC7" w:rsidRPr="009D03C9">
        <w:rPr>
          <w:color w:val="000000" w:themeColor="text1"/>
        </w:rPr>
        <w:t xml:space="preserve">six </w:t>
      </w:r>
      <w:r w:rsidR="000A4C6A" w:rsidRPr="009D03C9">
        <w:rPr>
          <w:color w:val="000000" w:themeColor="text1"/>
        </w:rPr>
        <w:t>months</w:t>
      </w:r>
      <w:r w:rsidR="00E76035" w:rsidRPr="009D03C9">
        <w:rPr>
          <w:color w:val="000000" w:themeColor="text1"/>
        </w:rPr>
        <w:t xml:space="preserve"> of age</w:t>
      </w:r>
      <w:r w:rsidR="000A4C6A" w:rsidRPr="009D03C9">
        <w:rPr>
          <w:color w:val="000000" w:themeColor="text1"/>
        </w:rPr>
        <w:t>, thus providing an infant model with rapid growth potential. Furthermore, when we use</w:t>
      </w:r>
      <w:r w:rsidR="00B4369B" w:rsidRPr="009D03C9">
        <w:rPr>
          <w:color w:val="000000" w:themeColor="text1"/>
        </w:rPr>
        <w:t>d</w:t>
      </w:r>
      <w:r w:rsidR="000A4C6A" w:rsidRPr="009D03C9">
        <w:rPr>
          <w:color w:val="000000" w:themeColor="text1"/>
        </w:rPr>
        <w:t xml:space="preserve"> an older piglet </w:t>
      </w:r>
      <w:r w:rsidR="00B4369B" w:rsidRPr="009D03C9">
        <w:rPr>
          <w:color w:val="000000" w:themeColor="text1"/>
        </w:rPr>
        <w:t xml:space="preserve">at </w:t>
      </w:r>
      <w:r w:rsidR="00372EC7" w:rsidRPr="009D03C9">
        <w:rPr>
          <w:color w:val="000000" w:themeColor="text1"/>
        </w:rPr>
        <w:t>six</w:t>
      </w:r>
      <w:r w:rsidR="000A4C6A" w:rsidRPr="009D03C9">
        <w:rPr>
          <w:color w:val="000000" w:themeColor="text1"/>
        </w:rPr>
        <w:t>-weeks of age, we found that with pulmonary vascular resistance falling, the RV quickly bec</w:t>
      </w:r>
      <w:r w:rsidR="00E22580" w:rsidRPr="009D03C9">
        <w:rPr>
          <w:color w:val="000000" w:themeColor="text1"/>
        </w:rPr>
        <w:t>a</w:t>
      </w:r>
      <w:r w:rsidR="000A4C6A" w:rsidRPr="009D03C9">
        <w:rPr>
          <w:color w:val="000000" w:themeColor="text1"/>
        </w:rPr>
        <w:t>me untrained to handle</w:t>
      </w:r>
      <w:r w:rsidR="006643C4" w:rsidRPr="009D03C9">
        <w:rPr>
          <w:color w:val="000000" w:themeColor="text1"/>
        </w:rPr>
        <w:t xml:space="preserve"> the</w:t>
      </w:r>
      <w:r w:rsidR="000A4C6A" w:rsidRPr="009D03C9">
        <w:rPr>
          <w:color w:val="000000" w:themeColor="text1"/>
        </w:rPr>
        <w:t xml:space="preserve"> acute increase in pressure applied by the pulmonary artery band. Six-week-old piglets were more hemodynamically unstable to slight changes in pulmonary artery band tightness</w:t>
      </w:r>
      <w:r w:rsidR="00041D98" w:rsidRPr="009D03C9">
        <w:rPr>
          <w:color w:val="000000" w:themeColor="text1"/>
        </w:rPr>
        <w:t>,</w:t>
      </w:r>
      <w:r w:rsidR="000A4C6A" w:rsidRPr="009D03C9">
        <w:rPr>
          <w:color w:val="000000" w:themeColor="text1"/>
        </w:rPr>
        <w:t xml:space="preserve"> and we were only able to achieve approximately half systemic RV systolic pressure</w:t>
      </w:r>
      <w:r w:rsidR="005F0B3E" w:rsidRPr="009D03C9">
        <w:rPr>
          <w:color w:val="000000" w:themeColor="text1"/>
        </w:rPr>
        <w:t>. Any</w:t>
      </w:r>
      <w:r w:rsidR="000A4C6A" w:rsidRPr="009D03C9">
        <w:rPr>
          <w:color w:val="000000" w:themeColor="text1"/>
        </w:rPr>
        <w:t xml:space="preserve"> further tightening of the </w:t>
      </w:r>
      <w:r w:rsidR="001B3737" w:rsidRPr="009D03C9">
        <w:rPr>
          <w:color w:val="000000" w:themeColor="text1"/>
        </w:rPr>
        <w:t>pulmonary artery</w:t>
      </w:r>
      <w:r w:rsidR="000A4C6A" w:rsidRPr="009D03C9">
        <w:rPr>
          <w:color w:val="000000" w:themeColor="text1"/>
        </w:rPr>
        <w:t xml:space="preserve"> band result</w:t>
      </w:r>
      <w:r w:rsidR="00B37FE4" w:rsidRPr="009D03C9">
        <w:rPr>
          <w:color w:val="000000" w:themeColor="text1"/>
        </w:rPr>
        <w:t>ed</w:t>
      </w:r>
      <w:r w:rsidR="000A4C6A" w:rsidRPr="009D03C9">
        <w:rPr>
          <w:color w:val="000000" w:themeColor="text1"/>
        </w:rPr>
        <w:t xml:space="preserve"> in acute RV failure and low cardiac output. </w:t>
      </w:r>
    </w:p>
    <w:p w14:paraId="28D38294" w14:textId="7C039842" w:rsidR="00DB6C68" w:rsidRDefault="00DB6C68" w:rsidP="00662BAD">
      <w:pPr>
        <w:rPr>
          <w:color w:val="000000" w:themeColor="text1"/>
        </w:rPr>
      </w:pPr>
    </w:p>
    <w:p w14:paraId="30F52698" w14:textId="16C23581" w:rsidR="002A3A1C" w:rsidRPr="002A3A1C" w:rsidRDefault="002A3A1C" w:rsidP="00662BAD">
      <w:pPr>
        <w:rPr>
          <w:b/>
          <w:bCs/>
          <w:color w:val="000000" w:themeColor="text1"/>
        </w:rPr>
      </w:pPr>
      <w:r w:rsidRPr="002A3A1C">
        <w:rPr>
          <w:b/>
          <w:bCs/>
          <w:color w:val="000000" w:themeColor="text1"/>
        </w:rPr>
        <w:t>Fasting and perioperative analgesia</w:t>
      </w:r>
    </w:p>
    <w:p w14:paraId="5CD96130" w14:textId="03469B05" w:rsidR="00625A97" w:rsidRPr="009D03C9" w:rsidRDefault="00625A97" w:rsidP="00662BAD">
      <w:pPr>
        <w:rPr>
          <w:color w:val="000000" w:themeColor="text1"/>
        </w:rPr>
      </w:pPr>
      <w:r w:rsidRPr="009D03C9">
        <w:rPr>
          <w:color w:val="000000" w:themeColor="text1"/>
        </w:rPr>
        <w:t xml:space="preserve">We routinely fast </w:t>
      </w:r>
      <w:r w:rsidR="002A3A1C">
        <w:rPr>
          <w:color w:val="000000" w:themeColor="text1"/>
        </w:rPr>
        <w:t>the</w:t>
      </w:r>
      <w:r w:rsidRPr="009D03C9">
        <w:rPr>
          <w:color w:val="000000" w:themeColor="text1"/>
        </w:rPr>
        <w:t xml:space="preserve"> piglets from their creep feed approximately </w:t>
      </w:r>
      <w:r w:rsidR="00A95B9D" w:rsidRPr="009D03C9">
        <w:rPr>
          <w:color w:val="000000" w:themeColor="text1"/>
        </w:rPr>
        <w:t>three</w:t>
      </w:r>
      <w:r w:rsidRPr="009D03C9">
        <w:rPr>
          <w:color w:val="000000" w:themeColor="text1"/>
        </w:rPr>
        <w:t xml:space="preserve"> hours prior to surgery. We have found that </w:t>
      </w:r>
      <w:r w:rsidR="00602D3D" w:rsidRPr="009D03C9">
        <w:rPr>
          <w:color w:val="000000" w:themeColor="text1"/>
        </w:rPr>
        <w:t>extended</w:t>
      </w:r>
      <w:r w:rsidRPr="009D03C9">
        <w:rPr>
          <w:color w:val="000000" w:themeColor="text1"/>
        </w:rPr>
        <w:t xml:space="preserve"> fasting periods </w:t>
      </w:r>
      <w:r w:rsidR="00A7477F" w:rsidRPr="009D03C9">
        <w:rPr>
          <w:color w:val="000000" w:themeColor="text1"/>
        </w:rPr>
        <w:t xml:space="preserve">at </w:t>
      </w:r>
      <w:r w:rsidRPr="009D03C9">
        <w:rPr>
          <w:color w:val="000000" w:themeColor="text1"/>
        </w:rPr>
        <w:t xml:space="preserve">this age </w:t>
      </w:r>
      <w:r w:rsidR="00F47765" w:rsidRPr="009D03C9">
        <w:rPr>
          <w:color w:val="000000" w:themeColor="text1"/>
        </w:rPr>
        <w:t xml:space="preserve">was </w:t>
      </w:r>
      <w:r w:rsidRPr="009D03C9">
        <w:rPr>
          <w:color w:val="000000" w:themeColor="text1"/>
        </w:rPr>
        <w:t>associated with</w:t>
      </w:r>
      <w:r w:rsidR="00F47765" w:rsidRPr="009D03C9">
        <w:rPr>
          <w:color w:val="000000" w:themeColor="text1"/>
        </w:rPr>
        <w:t xml:space="preserve"> </w:t>
      </w:r>
      <w:r w:rsidRPr="009D03C9">
        <w:rPr>
          <w:color w:val="000000" w:themeColor="text1"/>
        </w:rPr>
        <w:t xml:space="preserve">perioperative hypoglycemia. </w:t>
      </w:r>
      <w:r w:rsidR="00CB4C48" w:rsidRPr="009D03C9">
        <w:rPr>
          <w:color w:val="000000" w:themeColor="text1"/>
        </w:rPr>
        <w:t xml:space="preserve">As </w:t>
      </w:r>
      <w:r w:rsidR="002A3A1C">
        <w:rPr>
          <w:color w:val="000000" w:themeColor="text1"/>
        </w:rPr>
        <w:t>the</w:t>
      </w:r>
      <w:r w:rsidRPr="009D03C9">
        <w:rPr>
          <w:color w:val="000000" w:themeColor="text1"/>
        </w:rPr>
        <w:t xml:space="preserve"> surgical field is above the diaphragm, we have not encountered significant concerns with aspiration, postoperative </w:t>
      </w:r>
      <w:proofErr w:type="gramStart"/>
      <w:r w:rsidRPr="009D03C9">
        <w:rPr>
          <w:color w:val="000000" w:themeColor="text1"/>
        </w:rPr>
        <w:t>emesis</w:t>
      </w:r>
      <w:proofErr w:type="gramEnd"/>
      <w:r w:rsidRPr="009D03C9">
        <w:rPr>
          <w:color w:val="000000" w:themeColor="text1"/>
        </w:rPr>
        <w:t xml:space="preserve"> or ileus.</w:t>
      </w:r>
    </w:p>
    <w:p w14:paraId="59A7CE0A" w14:textId="77777777" w:rsidR="000A4C6A" w:rsidRPr="009D03C9" w:rsidRDefault="000A4C6A" w:rsidP="00662BAD">
      <w:pPr>
        <w:rPr>
          <w:color w:val="000000" w:themeColor="text1"/>
        </w:rPr>
      </w:pPr>
    </w:p>
    <w:p w14:paraId="15983D43" w14:textId="3FE43595" w:rsidR="000A4C6A" w:rsidRPr="009D03C9" w:rsidRDefault="000A4C6A" w:rsidP="00662BAD">
      <w:pPr>
        <w:rPr>
          <w:color w:val="000000" w:themeColor="text1"/>
        </w:rPr>
      </w:pPr>
      <w:r w:rsidRPr="009D03C9">
        <w:rPr>
          <w:color w:val="000000" w:themeColor="text1"/>
        </w:rPr>
        <w:t>For perioperative analgesia, we</w:t>
      </w:r>
      <w:r w:rsidR="002509BD" w:rsidRPr="009D03C9">
        <w:rPr>
          <w:color w:val="000000" w:themeColor="text1"/>
        </w:rPr>
        <w:t xml:space="preserve"> </w:t>
      </w:r>
      <w:r w:rsidR="003103DF" w:rsidRPr="009D03C9">
        <w:rPr>
          <w:color w:val="000000" w:themeColor="text1"/>
        </w:rPr>
        <w:t>used</w:t>
      </w:r>
      <w:r w:rsidR="00E20B9B" w:rsidRPr="009D03C9">
        <w:rPr>
          <w:color w:val="000000" w:themeColor="text1"/>
        </w:rPr>
        <w:t xml:space="preserve"> </w:t>
      </w:r>
      <w:r w:rsidRPr="009D03C9">
        <w:rPr>
          <w:color w:val="000000" w:themeColor="text1"/>
        </w:rPr>
        <w:t>a specially compounded s</w:t>
      </w:r>
      <w:r w:rsidR="001147BC" w:rsidRPr="009D03C9">
        <w:rPr>
          <w:color w:val="000000" w:themeColor="text1"/>
        </w:rPr>
        <w:t>low</w:t>
      </w:r>
      <w:r w:rsidR="00EC6B1F" w:rsidRPr="009D03C9">
        <w:rPr>
          <w:color w:val="000000" w:themeColor="text1"/>
        </w:rPr>
        <w:t>-</w:t>
      </w:r>
      <w:r w:rsidRPr="009D03C9">
        <w:rPr>
          <w:color w:val="000000" w:themeColor="text1"/>
        </w:rPr>
        <w:t xml:space="preserve">release buprenorphine that </w:t>
      </w:r>
      <w:r w:rsidR="003103DF" w:rsidRPr="009D03C9">
        <w:rPr>
          <w:color w:val="000000" w:themeColor="text1"/>
        </w:rPr>
        <w:t>wa</w:t>
      </w:r>
      <w:r w:rsidRPr="009D03C9">
        <w:rPr>
          <w:color w:val="000000" w:themeColor="text1"/>
        </w:rPr>
        <w:t xml:space="preserve">s effective over 72 hours. Regular buprenorphine would require an intramuscular or intravenous injection once every </w:t>
      </w:r>
      <w:r w:rsidR="00AF32C9" w:rsidRPr="009D03C9">
        <w:rPr>
          <w:color w:val="000000" w:themeColor="text1"/>
        </w:rPr>
        <w:t>three to four</w:t>
      </w:r>
      <w:r w:rsidRPr="009D03C9">
        <w:rPr>
          <w:color w:val="000000" w:themeColor="text1"/>
        </w:rPr>
        <w:t xml:space="preserve"> hours. We found that </w:t>
      </w:r>
      <w:r w:rsidR="00531C02" w:rsidRPr="009D03C9">
        <w:rPr>
          <w:color w:val="000000" w:themeColor="text1"/>
        </w:rPr>
        <w:t xml:space="preserve">administering </w:t>
      </w:r>
      <w:r w:rsidRPr="009D03C9">
        <w:rPr>
          <w:color w:val="000000" w:themeColor="text1"/>
        </w:rPr>
        <w:t>th</w:t>
      </w:r>
      <w:r w:rsidR="0056243A" w:rsidRPr="009D03C9">
        <w:rPr>
          <w:color w:val="000000" w:themeColor="text1"/>
        </w:rPr>
        <w:t>e slow-release</w:t>
      </w:r>
      <w:r w:rsidRPr="009D03C9">
        <w:rPr>
          <w:color w:val="000000" w:themeColor="text1"/>
        </w:rPr>
        <w:t xml:space="preserve"> formulation</w:t>
      </w:r>
      <w:r w:rsidR="00531C02" w:rsidRPr="009D03C9">
        <w:rPr>
          <w:color w:val="000000" w:themeColor="text1"/>
        </w:rPr>
        <w:t xml:space="preserve"> of buprenorphine </w:t>
      </w:r>
      <w:r w:rsidRPr="009D03C9">
        <w:rPr>
          <w:color w:val="000000" w:themeColor="text1"/>
        </w:rPr>
        <w:t>dramatically improved our postoperative analgesia</w:t>
      </w:r>
      <w:r w:rsidR="00AD2BB4" w:rsidRPr="009D03C9">
        <w:rPr>
          <w:color w:val="000000" w:themeColor="text1"/>
        </w:rPr>
        <w:t xml:space="preserve">. The </w:t>
      </w:r>
      <w:r w:rsidRPr="009D03C9">
        <w:rPr>
          <w:color w:val="000000" w:themeColor="text1"/>
        </w:rPr>
        <w:lastRenderedPageBreak/>
        <w:t xml:space="preserve">addition of scheduled oral doses of meloxicam (0.2-0.3mg/kg daily) </w:t>
      </w:r>
      <w:r w:rsidR="00AD2BB4" w:rsidRPr="009D03C9">
        <w:rPr>
          <w:color w:val="000000" w:themeColor="text1"/>
        </w:rPr>
        <w:t xml:space="preserve">and </w:t>
      </w:r>
      <w:r w:rsidRPr="009D03C9">
        <w:rPr>
          <w:color w:val="000000" w:themeColor="text1"/>
        </w:rPr>
        <w:t>acetaminophen (15mg/kg BID-TID) for break-through pain</w:t>
      </w:r>
      <w:r w:rsidR="00AD2BB4" w:rsidRPr="009D03C9">
        <w:rPr>
          <w:color w:val="000000" w:themeColor="text1"/>
        </w:rPr>
        <w:t xml:space="preserve"> provided excellent perioperative analgesia</w:t>
      </w:r>
      <w:r w:rsidRPr="009D03C9">
        <w:rPr>
          <w:color w:val="000000" w:themeColor="text1"/>
        </w:rPr>
        <w:t xml:space="preserve">. </w:t>
      </w:r>
    </w:p>
    <w:p w14:paraId="43E78B61" w14:textId="77777777" w:rsidR="000A4C6A" w:rsidRPr="009D03C9" w:rsidRDefault="000A4C6A" w:rsidP="00662BAD">
      <w:pPr>
        <w:rPr>
          <w:color w:val="000000" w:themeColor="text1"/>
        </w:rPr>
      </w:pPr>
    </w:p>
    <w:p w14:paraId="109722AF" w14:textId="7A1B3B3C" w:rsidR="00DB6C68" w:rsidRPr="002A3A1C" w:rsidRDefault="000A4C6A" w:rsidP="00662BAD">
      <w:pPr>
        <w:rPr>
          <w:b/>
          <w:bCs/>
          <w:color w:val="000000" w:themeColor="text1"/>
        </w:rPr>
      </w:pPr>
      <w:r w:rsidRPr="002A3A1C">
        <w:rPr>
          <w:b/>
          <w:bCs/>
          <w:color w:val="000000" w:themeColor="text1"/>
        </w:rPr>
        <w:t xml:space="preserve">Circulatory support during </w:t>
      </w:r>
      <w:r w:rsidR="005C1344" w:rsidRPr="002A3A1C">
        <w:rPr>
          <w:b/>
          <w:bCs/>
          <w:color w:val="000000" w:themeColor="text1"/>
        </w:rPr>
        <w:t xml:space="preserve">the </w:t>
      </w:r>
      <w:r w:rsidRPr="002A3A1C">
        <w:rPr>
          <w:b/>
          <w:bCs/>
          <w:color w:val="000000" w:themeColor="text1"/>
        </w:rPr>
        <w:t>procedure</w:t>
      </w:r>
    </w:p>
    <w:p w14:paraId="7B09177B" w14:textId="46EB829D" w:rsidR="000A4C6A" w:rsidRPr="009D03C9" w:rsidRDefault="000A4C6A" w:rsidP="00662BAD">
      <w:pPr>
        <w:rPr>
          <w:color w:val="000000" w:themeColor="text1"/>
        </w:rPr>
      </w:pPr>
      <w:r w:rsidRPr="009D03C9">
        <w:rPr>
          <w:color w:val="000000" w:themeColor="text1"/>
        </w:rPr>
        <w:t xml:space="preserve">During the </w:t>
      </w:r>
      <w:r w:rsidR="00AF7222" w:rsidRPr="009D03C9">
        <w:rPr>
          <w:color w:val="000000" w:themeColor="text1"/>
        </w:rPr>
        <w:t>pulmonary valve disruption and placement of pulmonary artery band,</w:t>
      </w:r>
      <w:r w:rsidRPr="009D03C9">
        <w:rPr>
          <w:color w:val="000000" w:themeColor="text1"/>
        </w:rPr>
        <w:t xml:space="preserve"> periods of hypotension </w:t>
      </w:r>
      <w:r w:rsidR="005E0431" w:rsidRPr="009D03C9">
        <w:rPr>
          <w:color w:val="000000" w:themeColor="text1"/>
        </w:rPr>
        <w:t xml:space="preserve">may </w:t>
      </w:r>
      <w:r w:rsidR="00AF7222" w:rsidRPr="009D03C9">
        <w:rPr>
          <w:color w:val="000000" w:themeColor="text1"/>
        </w:rPr>
        <w:t xml:space="preserve">occur </w:t>
      </w:r>
      <w:r w:rsidRPr="009D03C9">
        <w:rPr>
          <w:color w:val="000000" w:themeColor="text1"/>
        </w:rPr>
        <w:t>with cardiac manipulation</w:t>
      </w:r>
      <w:r w:rsidR="00437D10" w:rsidRPr="009D03C9">
        <w:rPr>
          <w:color w:val="000000" w:themeColor="text1"/>
        </w:rPr>
        <w:t xml:space="preserve">. A </w:t>
      </w:r>
      <w:r w:rsidRPr="009D03C9">
        <w:rPr>
          <w:color w:val="000000" w:themeColor="text1"/>
        </w:rPr>
        <w:t>combination of epinephrine (0.05-0.15</w:t>
      </w:r>
      <w:r w:rsidR="002A3A1C">
        <w:rPr>
          <w:color w:val="000000" w:themeColor="text1"/>
        </w:rPr>
        <w:t xml:space="preserve"> µ</w:t>
      </w:r>
      <w:r w:rsidRPr="009D03C9">
        <w:rPr>
          <w:color w:val="000000" w:themeColor="text1"/>
        </w:rPr>
        <w:t>g/kg/min) and norepinephrine (0.05-0.15</w:t>
      </w:r>
      <w:r w:rsidR="002A3A1C">
        <w:rPr>
          <w:color w:val="000000" w:themeColor="text1"/>
        </w:rPr>
        <w:t xml:space="preserve"> µ</w:t>
      </w:r>
      <w:r w:rsidRPr="009D03C9">
        <w:rPr>
          <w:color w:val="000000" w:themeColor="text1"/>
        </w:rPr>
        <w:t>g/kg/min)</w:t>
      </w:r>
      <w:r w:rsidR="00437D10" w:rsidRPr="009D03C9">
        <w:rPr>
          <w:color w:val="000000" w:themeColor="text1"/>
        </w:rPr>
        <w:t xml:space="preserve"> infusion was used to maintain blood pressure</w:t>
      </w:r>
      <w:r w:rsidRPr="009D03C9">
        <w:rPr>
          <w:color w:val="000000" w:themeColor="text1"/>
        </w:rPr>
        <w:t xml:space="preserve">. Prior to pulmonary valve disruption, it is important to ensure blood pressure </w:t>
      </w:r>
      <w:r w:rsidR="00437D10" w:rsidRPr="009D03C9">
        <w:rPr>
          <w:color w:val="000000" w:themeColor="text1"/>
        </w:rPr>
        <w:t xml:space="preserve">is </w:t>
      </w:r>
      <w:r w:rsidR="009E63D2" w:rsidRPr="009D03C9">
        <w:rPr>
          <w:color w:val="000000" w:themeColor="text1"/>
        </w:rPr>
        <w:t>within the normal range</w:t>
      </w:r>
      <w:r w:rsidR="00FE2911" w:rsidRPr="009D03C9">
        <w:rPr>
          <w:color w:val="000000" w:themeColor="text1"/>
        </w:rPr>
        <w:t>,</w:t>
      </w:r>
      <w:r w:rsidR="009E63D2" w:rsidRPr="009D03C9">
        <w:rPr>
          <w:color w:val="000000" w:themeColor="text1"/>
        </w:rPr>
        <w:t xml:space="preserve"> </w:t>
      </w:r>
      <w:r w:rsidRPr="009D03C9">
        <w:rPr>
          <w:color w:val="000000" w:themeColor="text1"/>
        </w:rPr>
        <w:t>as the acute volume loading due to pulmonary regurgitation can be poorly tolerated.</w:t>
      </w:r>
      <w:r w:rsidR="00D30336" w:rsidRPr="009D03C9">
        <w:rPr>
          <w:color w:val="000000" w:themeColor="text1"/>
        </w:rPr>
        <w:t xml:space="preserve"> Furthermore, we have found by </w:t>
      </w:r>
      <w:r w:rsidR="00FE2911" w:rsidRPr="009D03C9">
        <w:rPr>
          <w:color w:val="000000" w:themeColor="text1"/>
        </w:rPr>
        <w:t xml:space="preserve">maintaining </w:t>
      </w:r>
      <w:r w:rsidR="00D30336" w:rsidRPr="009D03C9">
        <w:rPr>
          <w:color w:val="000000" w:themeColor="text1"/>
        </w:rPr>
        <w:t xml:space="preserve">blood pressure </w:t>
      </w:r>
      <w:r w:rsidR="00FE2911" w:rsidRPr="009D03C9">
        <w:rPr>
          <w:color w:val="000000" w:themeColor="text1"/>
        </w:rPr>
        <w:t>in</w:t>
      </w:r>
      <w:r w:rsidR="00AA1F0E" w:rsidRPr="009D03C9">
        <w:rPr>
          <w:color w:val="000000" w:themeColor="text1"/>
        </w:rPr>
        <w:t xml:space="preserve"> high normal range </w:t>
      </w:r>
      <w:r w:rsidR="00D30336" w:rsidRPr="009D03C9">
        <w:rPr>
          <w:color w:val="000000" w:themeColor="text1"/>
        </w:rPr>
        <w:t>(</w:t>
      </w:r>
      <w:r w:rsidR="00AA1F0E" w:rsidRPr="009D03C9">
        <w:rPr>
          <w:color w:val="000000" w:themeColor="text1"/>
        </w:rPr>
        <w:t>systolic blood pressure</w:t>
      </w:r>
      <w:r w:rsidR="00D30336" w:rsidRPr="009D03C9">
        <w:rPr>
          <w:color w:val="000000" w:themeColor="text1"/>
        </w:rPr>
        <w:t xml:space="preserve"> </w:t>
      </w:r>
      <w:r w:rsidR="00AA1F0E" w:rsidRPr="009D03C9">
        <w:rPr>
          <w:color w:val="000000" w:themeColor="text1"/>
        </w:rPr>
        <w:t xml:space="preserve">80 </w:t>
      </w:r>
      <w:r w:rsidR="002A3A1C">
        <w:rPr>
          <w:color w:val="000000" w:themeColor="text1"/>
        </w:rPr>
        <w:t>–</w:t>
      </w:r>
      <w:r w:rsidR="00AA1F0E" w:rsidRPr="009D03C9">
        <w:rPr>
          <w:color w:val="000000" w:themeColor="text1"/>
        </w:rPr>
        <w:t xml:space="preserve"> </w:t>
      </w:r>
      <w:r w:rsidR="00D30336" w:rsidRPr="009D03C9">
        <w:rPr>
          <w:color w:val="000000" w:themeColor="text1"/>
        </w:rPr>
        <w:t>90</w:t>
      </w:r>
      <w:r w:rsidR="002A3A1C">
        <w:rPr>
          <w:color w:val="000000" w:themeColor="text1"/>
        </w:rPr>
        <w:t xml:space="preserve"> </w:t>
      </w:r>
      <w:r w:rsidR="00D30336" w:rsidRPr="009D03C9">
        <w:rPr>
          <w:color w:val="000000" w:themeColor="text1"/>
        </w:rPr>
        <w:t>mmHg</w:t>
      </w:r>
      <w:r w:rsidR="00AA1F0E" w:rsidRPr="009D03C9">
        <w:rPr>
          <w:color w:val="000000" w:themeColor="text1"/>
        </w:rPr>
        <w:t>, mean arterial pressure 70 – 80 mmHg</w:t>
      </w:r>
      <w:r w:rsidR="00D30336" w:rsidRPr="009D03C9">
        <w:rPr>
          <w:color w:val="000000" w:themeColor="text1"/>
        </w:rPr>
        <w:t xml:space="preserve">) </w:t>
      </w:r>
      <w:r w:rsidR="00FE2911" w:rsidRPr="009D03C9">
        <w:rPr>
          <w:color w:val="000000" w:themeColor="text1"/>
        </w:rPr>
        <w:t>allow</w:t>
      </w:r>
      <w:r w:rsidR="007D5ADA" w:rsidRPr="009D03C9">
        <w:rPr>
          <w:color w:val="000000" w:themeColor="text1"/>
        </w:rPr>
        <w:t>ed</w:t>
      </w:r>
      <w:r w:rsidR="00FE2911" w:rsidRPr="009D03C9">
        <w:rPr>
          <w:color w:val="000000" w:themeColor="text1"/>
        </w:rPr>
        <w:t xml:space="preserve"> for better tolerance of </w:t>
      </w:r>
      <w:r w:rsidR="00D30336" w:rsidRPr="009D03C9">
        <w:rPr>
          <w:color w:val="000000" w:themeColor="text1"/>
        </w:rPr>
        <w:t xml:space="preserve">pulmonary artery band </w:t>
      </w:r>
      <w:r w:rsidR="00FE2911" w:rsidRPr="009D03C9">
        <w:rPr>
          <w:color w:val="000000" w:themeColor="text1"/>
        </w:rPr>
        <w:t>placement</w:t>
      </w:r>
      <w:r w:rsidR="00AA1F0E" w:rsidRPr="009D03C9">
        <w:rPr>
          <w:color w:val="000000" w:themeColor="text1"/>
        </w:rPr>
        <w:t>.</w:t>
      </w:r>
      <w:r w:rsidR="00D30336" w:rsidRPr="009D03C9">
        <w:rPr>
          <w:color w:val="000000" w:themeColor="text1"/>
        </w:rPr>
        <w:t xml:space="preserve"> </w:t>
      </w:r>
    </w:p>
    <w:p w14:paraId="26D6B32F" w14:textId="77777777" w:rsidR="000A4C6A" w:rsidRPr="009D03C9" w:rsidRDefault="000A4C6A" w:rsidP="00662BAD">
      <w:pPr>
        <w:rPr>
          <w:color w:val="000000" w:themeColor="text1"/>
        </w:rPr>
      </w:pPr>
      <w:r w:rsidRPr="009D03C9">
        <w:rPr>
          <w:color w:val="000000" w:themeColor="text1"/>
        </w:rPr>
        <w:t xml:space="preserve"> </w:t>
      </w:r>
    </w:p>
    <w:p w14:paraId="15A4E253" w14:textId="102B44C7" w:rsidR="000A4C6A" w:rsidRPr="009D03C9" w:rsidRDefault="00BA2BD1" w:rsidP="00662BAD">
      <w:pPr>
        <w:rPr>
          <w:color w:val="000000" w:themeColor="text1"/>
        </w:rPr>
      </w:pPr>
      <w:r w:rsidRPr="009D03C9">
        <w:rPr>
          <w:color w:val="000000" w:themeColor="text1"/>
        </w:rPr>
        <w:t>F</w:t>
      </w:r>
      <w:r w:rsidR="000A4C6A" w:rsidRPr="009D03C9">
        <w:rPr>
          <w:color w:val="000000" w:themeColor="text1"/>
        </w:rPr>
        <w:t xml:space="preserve">requent non-sustained atrial and ventricular ectopy </w:t>
      </w:r>
      <w:r w:rsidRPr="009D03C9">
        <w:rPr>
          <w:color w:val="000000" w:themeColor="text1"/>
        </w:rPr>
        <w:t xml:space="preserve">occurred during </w:t>
      </w:r>
      <w:r w:rsidR="000A4C6A" w:rsidRPr="009D03C9">
        <w:rPr>
          <w:color w:val="000000" w:themeColor="text1"/>
        </w:rPr>
        <w:t xml:space="preserve">cardiac manipulation. </w:t>
      </w:r>
      <w:r w:rsidR="008A49F7" w:rsidRPr="009D03C9">
        <w:rPr>
          <w:color w:val="000000" w:themeColor="text1"/>
        </w:rPr>
        <w:t xml:space="preserve">These </w:t>
      </w:r>
      <w:proofErr w:type="spellStart"/>
      <w:r w:rsidR="008A49F7" w:rsidRPr="009D03C9">
        <w:rPr>
          <w:color w:val="000000" w:themeColor="text1"/>
        </w:rPr>
        <w:t>ectopies</w:t>
      </w:r>
      <w:proofErr w:type="spellEnd"/>
      <w:r w:rsidR="008A49F7" w:rsidRPr="009D03C9">
        <w:rPr>
          <w:color w:val="000000" w:themeColor="text1"/>
        </w:rPr>
        <w:t xml:space="preserve"> may </w:t>
      </w:r>
      <w:r w:rsidR="000A4C6A" w:rsidRPr="009D03C9">
        <w:rPr>
          <w:color w:val="000000" w:themeColor="text1"/>
        </w:rPr>
        <w:t>progress to atrial or ventricular tachycardia</w:t>
      </w:r>
      <w:r w:rsidR="002A3A1C">
        <w:rPr>
          <w:color w:val="000000" w:themeColor="text1"/>
        </w:rPr>
        <w:t>;</w:t>
      </w:r>
      <w:r w:rsidR="00D3342E" w:rsidRPr="009D03C9">
        <w:rPr>
          <w:color w:val="000000" w:themeColor="text1"/>
        </w:rPr>
        <w:t xml:space="preserve"> hence</w:t>
      </w:r>
      <w:r w:rsidR="002A3A1C">
        <w:rPr>
          <w:color w:val="000000" w:themeColor="text1"/>
        </w:rPr>
        <w:t>,</w:t>
      </w:r>
      <w:r w:rsidR="00D3342E" w:rsidRPr="009D03C9">
        <w:rPr>
          <w:color w:val="000000" w:themeColor="text1"/>
        </w:rPr>
        <w:t xml:space="preserve"> </w:t>
      </w:r>
      <w:r w:rsidR="000A4C6A" w:rsidRPr="009D03C9">
        <w:rPr>
          <w:color w:val="000000" w:themeColor="text1"/>
        </w:rPr>
        <w:t xml:space="preserve">it is </w:t>
      </w:r>
      <w:r w:rsidR="002A3A1C" w:rsidRPr="009D03C9">
        <w:rPr>
          <w:color w:val="000000" w:themeColor="text1"/>
        </w:rPr>
        <w:t>important</w:t>
      </w:r>
      <w:r w:rsidR="00D3342E" w:rsidRPr="009D03C9">
        <w:rPr>
          <w:color w:val="000000" w:themeColor="text1"/>
        </w:rPr>
        <w:t xml:space="preserve"> </w:t>
      </w:r>
      <w:r w:rsidR="000A4C6A" w:rsidRPr="009D03C9">
        <w:rPr>
          <w:color w:val="000000" w:themeColor="text1"/>
        </w:rPr>
        <w:t xml:space="preserve">to have defibrillator paddles available </w:t>
      </w:r>
      <w:r w:rsidR="00AA1F0E" w:rsidRPr="009D03C9">
        <w:rPr>
          <w:color w:val="000000" w:themeColor="text1"/>
        </w:rPr>
        <w:t>on</w:t>
      </w:r>
      <w:r w:rsidR="00AF346E" w:rsidRPr="009D03C9">
        <w:rPr>
          <w:color w:val="000000" w:themeColor="text1"/>
        </w:rPr>
        <w:t>-</w:t>
      </w:r>
      <w:r w:rsidR="00AA1F0E" w:rsidRPr="009D03C9">
        <w:rPr>
          <w:color w:val="000000" w:themeColor="text1"/>
        </w:rPr>
        <w:t xml:space="preserve">site </w:t>
      </w:r>
      <w:r w:rsidR="000A4C6A" w:rsidRPr="009D03C9">
        <w:rPr>
          <w:color w:val="000000" w:themeColor="text1"/>
        </w:rPr>
        <w:t xml:space="preserve">to treat unstable </w:t>
      </w:r>
      <w:r w:rsidR="00BB3A7D" w:rsidRPr="009D03C9">
        <w:rPr>
          <w:color w:val="000000" w:themeColor="text1"/>
        </w:rPr>
        <w:t>tachy</w:t>
      </w:r>
      <w:r w:rsidR="000A4C6A" w:rsidRPr="009D03C9">
        <w:rPr>
          <w:color w:val="000000" w:themeColor="text1"/>
        </w:rPr>
        <w:t xml:space="preserve">arrhythmias. </w:t>
      </w:r>
    </w:p>
    <w:p w14:paraId="78728D18" w14:textId="75748CA5" w:rsidR="00014314" w:rsidRPr="009D03C9" w:rsidRDefault="00014314" w:rsidP="00662BAD">
      <w:pPr>
        <w:rPr>
          <w:color w:val="000000" w:themeColor="text1"/>
        </w:rPr>
      </w:pPr>
    </w:p>
    <w:p w14:paraId="217BA438" w14:textId="69596024" w:rsidR="003F59D6" w:rsidRPr="002A3A1C" w:rsidRDefault="00B603C6" w:rsidP="00662BAD">
      <w:pPr>
        <w:rPr>
          <w:b/>
          <w:bCs/>
          <w:color w:val="000000" w:themeColor="text1"/>
        </w:rPr>
      </w:pPr>
      <w:r w:rsidRPr="002A3A1C">
        <w:rPr>
          <w:b/>
          <w:bCs/>
          <w:color w:val="000000" w:themeColor="text1"/>
        </w:rPr>
        <w:t xml:space="preserve">Morbidity </w:t>
      </w:r>
      <w:r w:rsidR="00282FDB" w:rsidRPr="002A3A1C">
        <w:rPr>
          <w:b/>
          <w:bCs/>
          <w:color w:val="000000" w:themeColor="text1"/>
        </w:rPr>
        <w:t xml:space="preserve">and mortality </w:t>
      </w:r>
      <w:r w:rsidRPr="002A3A1C">
        <w:rPr>
          <w:b/>
          <w:bCs/>
          <w:color w:val="000000" w:themeColor="text1"/>
        </w:rPr>
        <w:t>in follow-up</w:t>
      </w:r>
    </w:p>
    <w:p w14:paraId="1752455A" w14:textId="24221A75" w:rsidR="00A33D5D" w:rsidRPr="009D03C9" w:rsidRDefault="003F59D6" w:rsidP="00662BAD">
      <w:pPr>
        <w:rPr>
          <w:color w:val="000000" w:themeColor="text1"/>
        </w:rPr>
      </w:pPr>
      <w:r w:rsidRPr="009D03C9">
        <w:rPr>
          <w:color w:val="000000" w:themeColor="text1"/>
        </w:rPr>
        <w:t xml:space="preserve">During model development, we had </w:t>
      </w:r>
      <w:r w:rsidR="00023648" w:rsidRPr="009D03C9">
        <w:rPr>
          <w:color w:val="000000" w:themeColor="text1"/>
        </w:rPr>
        <w:t xml:space="preserve">one piglet die </w:t>
      </w:r>
      <w:r w:rsidR="00416BDD" w:rsidRPr="009D03C9">
        <w:rPr>
          <w:color w:val="000000" w:themeColor="text1"/>
        </w:rPr>
        <w:t xml:space="preserve">an hour following intervention procedure due to hemorrhage </w:t>
      </w:r>
      <w:r w:rsidR="00683BAB" w:rsidRPr="009D03C9">
        <w:rPr>
          <w:color w:val="000000" w:themeColor="text1"/>
        </w:rPr>
        <w:t xml:space="preserve">from a right ventricular outflow tract laceration that was not identified at </w:t>
      </w:r>
      <w:r w:rsidR="003D793D">
        <w:rPr>
          <w:color w:val="000000" w:themeColor="text1"/>
        </w:rPr>
        <w:t xml:space="preserve">the </w:t>
      </w:r>
      <w:r w:rsidR="00683BAB" w:rsidRPr="009D03C9">
        <w:rPr>
          <w:color w:val="000000" w:themeColor="text1"/>
        </w:rPr>
        <w:t xml:space="preserve">time of </w:t>
      </w:r>
      <w:r w:rsidR="003D793D">
        <w:rPr>
          <w:color w:val="000000" w:themeColor="text1"/>
        </w:rPr>
        <w:t xml:space="preserve">the </w:t>
      </w:r>
      <w:r w:rsidR="00683BAB" w:rsidRPr="009D03C9">
        <w:rPr>
          <w:color w:val="000000" w:themeColor="text1"/>
        </w:rPr>
        <w:t>procedure. The laceration was secondary to using a long and stiff bioptome.</w:t>
      </w:r>
      <w:r w:rsidR="003654A8" w:rsidRPr="009D03C9">
        <w:rPr>
          <w:color w:val="000000" w:themeColor="text1"/>
        </w:rPr>
        <w:t xml:space="preserve"> </w:t>
      </w:r>
      <w:r w:rsidR="007E7400" w:rsidRPr="009D03C9">
        <w:rPr>
          <w:color w:val="000000" w:themeColor="text1"/>
        </w:rPr>
        <w:t>We also had one piglet in the intervention group that developed an infectious pericarditis late and died in the second postoperative week secondary to pericardial effusion with tamponade.</w:t>
      </w:r>
      <w:r w:rsidR="00A33D5D" w:rsidRPr="009D03C9">
        <w:rPr>
          <w:color w:val="000000" w:themeColor="text1"/>
        </w:rPr>
        <w:t xml:space="preserve"> </w:t>
      </w:r>
    </w:p>
    <w:p w14:paraId="1F7E854C" w14:textId="77777777" w:rsidR="00A33D5D" w:rsidRPr="009D03C9" w:rsidRDefault="00A33D5D" w:rsidP="00662BAD">
      <w:pPr>
        <w:rPr>
          <w:color w:val="000000" w:themeColor="text1"/>
        </w:rPr>
      </w:pPr>
    </w:p>
    <w:p w14:paraId="03CB16A6" w14:textId="16AA38B7" w:rsidR="00DB6BE9" w:rsidRPr="009D03C9" w:rsidRDefault="00AC647D" w:rsidP="00662BAD">
      <w:pPr>
        <w:rPr>
          <w:color w:val="000000" w:themeColor="text1"/>
        </w:rPr>
      </w:pPr>
      <w:r w:rsidRPr="009D03C9">
        <w:rPr>
          <w:color w:val="000000" w:themeColor="text1"/>
        </w:rPr>
        <w:t>Over</w:t>
      </w:r>
      <w:r w:rsidR="003F59D6" w:rsidRPr="009D03C9">
        <w:rPr>
          <w:color w:val="000000" w:themeColor="text1"/>
        </w:rPr>
        <w:t xml:space="preserve"> </w:t>
      </w:r>
      <w:r w:rsidR="003D793D">
        <w:rPr>
          <w:color w:val="000000" w:themeColor="text1"/>
        </w:rPr>
        <w:t xml:space="preserve">the </w:t>
      </w:r>
      <w:r w:rsidR="003F59D6" w:rsidRPr="009D03C9">
        <w:rPr>
          <w:color w:val="000000" w:themeColor="text1"/>
        </w:rPr>
        <w:t xml:space="preserve">follow-up </w:t>
      </w:r>
      <w:r w:rsidR="003654A8" w:rsidRPr="009D03C9">
        <w:rPr>
          <w:color w:val="000000" w:themeColor="text1"/>
        </w:rPr>
        <w:t xml:space="preserve">period, </w:t>
      </w:r>
      <w:r w:rsidR="00A63E46" w:rsidRPr="009D03C9">
        <w:rPr>
          <w:color w:val="000000" w:themeColor="text1"/>
        </w:rPr>
        <w:t xml:space="preserve">the most common morbidity encountered was </w:t>
      </w:r>
      <w:r w:rsidR="009B2D61" w:rsidRPr="009D03C9">
        <w:rPr>
          <w:color w:val="000000" w:themeColor="text1"/>
        </w:rPr>
        <w:t xml:space="preserve">a localized </w:t>
      </w:r>
      <w:r w:rsidR="00A63E46" w:rsidRPr="009D03C9">
        <w:rPr>
          <w:color w:val="000000" w:themeColor="text1"/>
        </w:rPr>
        <w:t xml:space="preserve">superficial wound infection at the </w:t>
      </w:r>
      <w:r w:rsidR="009B2D61" w:rsidRPr="009D03C9">
        <w:rPr>
          <w:color w:val="000000" w:themeColor="text1"/>
        </w:rPr>
        <w:t xml:space="preserve">thoracotomy </w:t>
      </w:r>
      <w:r w:rsidR="00A63E46" w:rsidRPr="009D03C9">
        <w:rPr>
          <w:color w:val="000000" w:themeColor="text1"/>
        </w:rPr>
        <w:t xml:space="preserve">incision site. This occurred in approximately 40% of </w:t>
      </w:r>
      <w:r w:rsidR="003D793D">
        <w:rPr>
          <w:color w:val="000000" w:themeColor="text1"/>
        </w:rPr>
        <w:t>the</w:t>
      </w:r>
      <w:r w:rsidR="00A63E46" w:rsidRPr="009D03C9">
        <w:rPr>
          <w:color w:val="000000" w:themeColor="text1"/>
        </w:rPr>
        <w:t xml:space="preserve"> animals. Fortunately, all</w:t>
      </w:r>
      <w:r w:rsidR="00DB6BE9" w:rsidRPr="009D03C9">
        <w:rPr>
          <w:color w:val="000000" w:themeColor="text1"/>
        </w:rPr>
        <w:t xml:space="preserve"> animals were</w:t>
      </w:r>
      <w:r w:rsidR="009B2D61" w:rsidRPr="009D03C9">
        <w:rPr>
          <w:color w:val="000000" w:themeColor="text1"/>
        </w:rPr>
        <w:t xml:space="preserve"> successfully treated with a</w:t>
      </w:r>
      <w:r w:rsidR="00DB6BE9" w:rsidRPr="009D03C9">
        <w:rPr>
          <w:color w:val="000000" w:themeColor="text1"/>
        </w:rPr>
        <w:t xml:space="preserve"> ten</w:t>
      </w:r>
      <w:r w:rsidR="004C5C84" w:rsidRPr="009D03C9">
        <w:rPr>
          <w:color w:val="000000" w:themeColor="text1"/>
        </w:rPr>
        <w:t>-</w:t>
      </w:r>
      <w:r w:rsidR="00DB6BE9" w:rsidRPr="009D03C9">
        <w:rPr>
          <w:color w:val="000000" w:themeColor="text1"/>
        </w:rPr>
        <w:t>day course of oral cephalexin.</w:t>
      </w:r>
      <w:r w:rsidR="00B4080F" w:rsidRPr="009D03C9">
        <w:rPr>
          <w:color w:val="000000" w:themeColor="text1"/>
        </w:rPr>
        <w:t xml:space="preserve"> </w:t>
      </w:r>
      <w:r w:rsidR="00A35124" w:rsidRPr="009D03C9">
        <w:rPr>
          <w:color w:val="000000" w:themeColor="text1"/>
        </w:rPr>
        <w:t xml:space="preserve">In the third week following procedure, </w:t>
      </w:r>
      <w:r w:rsidR="00DE4D3E" w:rsidRPr="009D03C9">
        <w:rPr>
          <w:color w:val="000000" w:themeColor="text1"/>
        </w:rPr>
        <w:t>a few</w:t>
      </w:r>
      <w:r w:rsidR="00DB1A7A" w:rsidRPr="009D03C9">
        <w:rPr>
          <w:color w:val="000000" w:themeColor="text1"/>
        </w:rPr>
        <w:t xml:space="preserve"> piglets in the intervention group developed </w:t>
      </w:r>
      <w:r w:rsidR="008F7318" w:rsidRPr="009D03C9">
        <w:rPr>
          <w:color w:val="000000" w:themeColor="text1"/>
        </w:rPr>
        <w:t xml:space="preserve">mild </w:t>
      </w:r>
      <w:r w:rsidR="00DB1A7A" w:rsidRPr="009D03C9">
        <w:rPr>
          <w:color w:val="000000" w:themeColor="text1"/>
        </w:rPr>
        <w:t xml:space="preserve">heart failure symptoms </w:t>
      </w:r>
      <w:r w:rsidR="00A35124" w:rsidRPr="009D03C9">
        <w:rPr>
          <w:color w:val="000000" w:themeColor="text1"/>
        </w:rPr>
        <w:t xml:space="preserve">manifested as increased respiratory rate and work of breathing </w:t>
      </w:r>
      <w:r w:rsidR="006F7FD3" w:rsidRPr="009D03C9">
        <w:rPr>
          <w:color w:val="000000" w:themeColor="text1"/>
        </w:rPr>
        <w:t xml:space="preserve">following </w:t>
      </w:r>
      <w:r w:rsidR="00A35124" w:rsidRPr="009D03C9">
        <w:rPr>
          <w:color w:val="000000" w:themeColor="text1"/>
        </w:rPr>
        <w:t>play activity</w:t>
      </w:r>
      <w:r w:rsidR="00DB1A7A" w:rsidRPr="009D03C9">
        <w:rPr>
          <w:color w:val="000000" w:themeColor="text1"/>
        </w:rPr>
        <w:t>.</w:t>
      </w:r>
      <w:r w:rsidR="008F7318" w:rsidRPr="009D03C9">
        <w:rPr>
          <w:color w:val="000000" w:themeColor="text1"/>
        </w:rPr>
        <w:t xml:space="preserve"> </w:t>
      </w:r>
      <w:r w:rsidR="00D33DC7" w:rsidRPr="009D03C9">
        <w:rPr>
          <w:color w:val="000000" w:themeColor="text1"/>
        </w:rPr>
        <w:t>The heart failure symptoms</w:t>
      </w:r>
      <w:r w:rsidR="00D43E69" w:rsidRPr="009D03C9">
        <w:rPr>
          <w:color w:val="000000" w:themeColor="text1"/>
        </w:rPr>
        <w:t xml:space="preserve"> were</w:t>
      </w:r>
      <w:r w:rsidR="00D33DC7" w:rsidRPr="009D03C9">
        <w:rPr>
          <w:color w:val="000000" w:themeColor="text1"/>
        </w:rPr>
        <w:t xml:space="preserve"> improved with once or </w:t>
      </w:r>
      <w:r w:rsidR="00D90A7B" w:rsidRPr="009D03C9">
        <w:rPr>
          <w:color w:val="000000" w:themeColor="text1"/>
        </w:rPr>
        <w:t xml:space="preserve">twice daily </w:t>
      </w:r>
      <w:r w:rsidR="00504A54" w:rsidRPr="009D03C9">
        <w:rPr>
          <w:color w:val="000000" w:themeColor="text1"/>
        </w:rPr>
        <w:t>10</w:t>
      </w:r>
      <w:r w:rsidR="003D793D">
        <w:rPr>
          <w:color w:val="000000" w:themeColor="text1"/>
        </w:rPr>
        <w:t xml:space="preserve"> </w:t>
      </w:r>
      <w:r w:rsidR="00504A54" w:rsidRPr="009D03C9">
        <w:rPr>
          <w:color w:val="000000" w:themeColor="text1"/>
        </w:rPr>
        <w:t>mg</w:t>
      </w:r>
      <w:r w:rsidR="003D793D">
        <w:rPr>
          <w:color w:val="000000" w:themeColor="text1"/>
        </w:rPr>
        <w:t xml:space="preserve"> of</w:t>
      </w:r>
      <w:r w:rsidR="00D90A7B" w:rsidRPr="009D03C9">
        <w:rPr>
          <w:color w:val="000000" w:themeColor="text1"/>
        </w:rPr>
        <w:t xml:space="preserve"> furosemide</w:t>
      </w:r>
      <w:r w:rsidR="00D33DC7" w:rsidRPr="009D03C9">
        <w:rPr>
          <w:color w:val="000000" w:themeColor="text1"/>
        </w:rPr>
        <w:t xml:space="preserve">. </w:t>
      </w:r>
    </w:p>
    <w:p w14:paraId="70546EE0" w14:textId="7C749680" w:rsidR="00EB0091" w:rsidRPr="009D03C9" w:rsidRDefault="00EB0091" w:rsidP="00662BAD">
      <w:pPr>
        <w:rPr>
          <w:color w:val="000000" w:themeColor="text1"/>
        </w:rPr>
      </w:pPr>
    </w:p>
    <w:p w14:paraId="1FBE9F4B" w14:textId="4BDE0ECC" w:rsidR="007A6D41" w:rsidRPr="009D03C9" w:rsidRDefault="009124D8" w:rsidP="00662BAD">
      <w:pPr>
        <w:rPr>
          <w:color w:val="000000" w:themeColor="text1"/>
        </w:rPr>
      </w:pPr>
      <w:r w:rsidRPr="009D03C9">
        <w:rPr>
          <w:color w:val="000000" w:themeColor="text1"/>
        </w:rPr>
        <w:t xml:space="preserve">We describe a </w:t>
      </w:r>
      <w:r w:rsidR="006B1D2F" w:rsidRPr="009D03C9">
        <w:rPr>
          <w:color w:val="000000" w:themeColor="text1"/>
        </w:rPr>
        <w:t xml:space="preserve">novel piglet model that enables combined </w:t>
      </w:r>
      <w:r w:rsidR="007C119E" w:rsidRPr="009D03C9">
        <w:rPr>
          <w:color w:val="000000" w:themeColor="text1"/>
        </w:rPr>
        <w:t xml:space="preserve">chronic </w:t>
      </w:r>
      <w:r w:rsidR="006B1D2F" w:rsidRPr="009D03C9">
        <w:rPr>
          <w:color w:val="000000" w:themeColor="text1"/>
        </w:rPr>
        <w:t xml:space="preserve">pressure and volume load </w:t>
      </w:r>
      <w:r w:rsidR="00073D8D" w:rsidRPr="009D03C9">
        <w:rPr>
          <w:color w:val="000000" w:themeColor="text1"/>
        </w:rPr>
        <w:t xml:space="preserve">on </w:t>
      </w:r>
      <w:r w:rsidR="006B1D2F" w:rsidRPr="009D03C9">
        <w:rPr>
          <w:color w:val="000000" w:themeColor="text1"/>
        </w:rPr>
        <w:t xml:space="preserve">the right ventricle </w:t>
      </w:r>
      <w:r w:rsidR="000E06FD" w:rsidRPr="009D03C9">
        <w:rPr>
          <w:color w:val="000000" w:themeColor="text1"/>
        </w:rPr>
        <w:t xml:space="preserve">through disruption of the pulmonary valve and </w:t>
      </w:r>
      <w:r w:rsidR="00E803A4" w:rsidRPr="009D03C9">
        <w:rPr>
          <w:color w:val="000000" w:themeColor="text1"/>
        </w:rPr>
        <w:t xml:space="preserve">placement of </w:t>
      </w:r>
      <w:r w:rsidR="002B3120" w:rsidRPr="009D03C9">
        <w:rPr>
          <w:color w:val="000000" w:themeColor="text1"/>
        </w:rPr>
        <w:t xml:space="preserve">a pulmonary artery band. </w:t>
      </w:r>
      <w:r w:rsidR="00481FA6" w:rsidRPr="009D03C9">
        <w:rPr>
          <w:color w:val="000000" w:themeColor="text1"/>
        </w:rPr>
        <w:t>Common challenges encountered during the procedure and follow-up is described with suggestion</w:t>
      </w:r>
      <w:r w:rsidR="00073D8D" w:rsidRPr="009D03C9">
        <w:rPr>
          <w:color w:val="000000" w:themeColor="text1"/>
        </w:rPr>
        <w:t>s</w:t>
      </w:r>
      <w:r w:rsidR="00481FA6" w:rsidRPr="009D03C9">
        <w:rPr>
          <w:color w:val="000000" w:themeColor="text1"/>
        </w:rPr>
        <w:t xml:space="preserve"> for troubleshooting. </w:t>
      </w:r>
      <w:r w:rsidR="00DC3995" w:rsidRPr="009D03C9">
        <w:rPr>
          <w:color w:val="000000" w:themeColor="text1"/>
        </w:rPr>
        <w:t>This piglet model will enable studies to assess</w:t>
      </w:r>
      <w:r w:rsidR="00C946D5" w:rsidRPr="009D03C9">
        <w:rPr>
          <w:color w:val="000000" w:themeColor="text1"/>
        </w:rPr>
        <w:t xml:space="preserve"> the</w:t>
      </w:r>
      <w:r w:rsidR="00DC3995" w:rsidRPr="009D03C9">
        <w:rPr>
          <w:color w:val="000000" w:themeColor="text1"/>
        </w:rPr>
        <w:t xml:space="preserve"> impact of </w:t>
      </w:r>
      <w:r w:rsidR="006479FD" w:rsidRPr="009D03C9">
        <w:rPr>
          <w:color w:val="000000" w:themeColor="text1"/>
        </w:rPr>
        <w:t xml:space="preserve">combined </w:t>
      </w:r>
      <w:r w:rsidR="00DC3995" w:rsidRPr="009D03C9">
        <w:rPr>
          <w:color w:val="000000" w:themeColor="text1"/>
        </w:rPr>
        <w:t>volume and pressure loading o</w:t>
      </w:r>
      <w:r w:rsidR="006479FD" w:rsidRPr="009D03C9">
        <w:rPr>
          <w:color w:val="000000" w:themeColor="text1"/>
        </w:rPr>
        <w:t>n</w:t>
      </w:r>
      <w:r w:rsidR="00DC3995" w:rsidRPr="009D03C9">
        <w:rPr>
          <w:color w:val="000000" w:themeColor="text1"/>
        </w:rPr>
        <w:t xml:space="preserve"> the right ventricle </w:t>
      </w:r>
      <w:r w:rsidR="00EE3B5E" w:rsidRPr="009D03C9">
        <w:rPr>
          <w:color w:val="000000" w:themeColor="text1"/>
        </w:rPr>
        <w:t>and</w:t>
      </w:r>
      <w:r w:rsidR="00DC3995" w:rsidRPr="009D03C9">
        <w:rPr>
          <w:color w:val="000000" w:themeColor="text1"/>
        </w:rPr>
        <w:t xml:space="preserve"> tricuspid valve. </w:t>
      </w:r>
    </w:p>
    <w:p w14:paraId="28E38CC8" w14:textId="77777777" w:rsidR="00EB0091" w:rsidRPr="009D03C9" w:rsidRDefault="00EB0091" w:rsidP="00662BAD">
      <w:pPr>
        <w:rPr>
          <w:color w:val="000000" w:themeColor="text1"/>
        </w:rPr>
      </w:pPr>
    </w:p>
    <w:p w14:paraId="3DE8288F" w14:textId="16A1D8FB" w:rsidR="0040139D" w:rsidRPr="009D03C9" w:rsidRDefault="00AA03DF" w:rsidP="00662BAD">
      <w:pPr>
        <w:pStyle w:val="NormalWeb"/>
        <w:spacing w:before="0" w:beforeAutospacing="0" w:after="0" w:afterAutospacing="0"/>
        <w:rPr>
          <w:color w:val="000000" w:themeColor="text1"/>
        </w:rPr>
      </w:pPr>
      <w:r w:rsidRPr="009D03C9">
        <w:rPr>
          <w:b/>
          <w:bCs/>
          <w:color w:val="000000" w:themeColor="text1"/>
        </w:rPr>
        <w:t xml:space="preserve">ACKNOWLEDGMENTS: </w:t>
      </w:r>
    </w:p>
    <w:p w14:paraId="246DCD94" w14:textId="14633B57" w:rsidR="007A4DD6" w:rsidRPr="009D03C9" w:rsidRDefault="00591748" w:rsidP="00662BAD">
      <w:pPr>
        <w:rPr>
          <w:color w:val="000000" w:themeColor="text1"/>
        </w:rPr>
      </w:pPr>
      <w:r w:rsidRPr="009D03C9">
        <w:rPr>
          <w:color w:val="000000" w:themeColor="text1"/>
        </w:rPr>
        <w:t xml:space="preserve">This research work was supported through generous grant funding provided by the Stollery Children’s Hospital Foundation through the Women and Children’s Hospital Research Institute. </w:t>
      </w:r>
    </w:p>
    <w:p w14:paraId="2D96E92E" w14:textId="72F287DC" w:rsidR="00AA03DF" w:rsidRPr="009D03C9" w:rsidRDefault="00AA03DF" w:rsidP="00662BAD">
      <w:pPr>
        <w:rPr>
          <w:b/>
          <w:bCs/>
          <w:color w:val="000000" w:themeColor="text1"/>
        </w:rPr>
      </w:pPr>
    </w:p>
    <w:p w14:paraId="6A28F1E3" w14:textId="77448A5D" w:rsidR="0040139D" w:rsidRPr="009D03C9" w:rsidRDefault="00AA03DF" w:rsidP="00662BAD">
      <w:pPr>
        <w:pStyle w:val="NormalWeb"/>
        <w:spacing w:before="0" w:beforeAutospacing="0" w:after="0" w:afterAutospacing="0"/>
        <w:rPr>
          <w:color w:val="000000" w:themeColor="text1"/>
        </w:rPr>
      </w:pPr>
      <w:r w:rsidRPr="009D03C9">
        <w:rPr>
          <w:b/>
          <w:color w:val="000000" w:themeColor="text1"/>
        </w:rPr>
        <w:t>DISCLOSURES</w:t>
      </w:r>
      <w:r w:rsidRPr="009D03C9">
        <w:rPr>
          <w:b/>
          <w:bCs/>
          <w:color w:val="000000" w:themeColor="text1"/>
        </w:rPr>
        <w:t xml:space="preserve">: </w:t>
      </w:r>
    </w:p>
    <w:p w14:paraId="4E0C3135" w14:textId="529CF327" w:rsidR="007A4DD6" w:rsidRPr="009D03C9" w:rsidRDefault="00E2755A" w:rsidP="00662BAD">
      <w:pPr>
        <w:rPr>
          <w:color w:val="000000" w:themeColor="text1"/>
        </w:rPr>
      </w:pPr>
      <w:r w:rsidRPr="009D03C9">
        <w:rPr>
          <w:color w:val="000000" w:themeColor="text1"/>
        </w:rPr>
        <w:t xml:space="preserve">The authors have no </w:t>
      </w:r>
      <w:r w:rsidR="00162212" w:rsidRPr="009D03C9">
        <w:rPr>
          <w:color w:val="000000" w:themeColor="text1"/>
        </w:rPr>
        <w:t>disclosures</w:t>
      </w:r>
      <w:r w:rsidR="00591748" w:rsidRPr="009D03C9">
        <w:rPr>
          <w:color w:val="000000" w:themeColor="text1"/>
        </w:rPr>
        <w:t>.</w:t>
      </w:r>
    </w:p>
    <w:p w14:paraId="4022CB73" w14:textId="77777777" w:rsidR="003D793D" w:rsidRDefault="003D793D" w:rsidP="00662BAD">
      <w:pPr>
        <w:widowControl/>
        <w:autoSpaceDE/>
        <w:autoSpaceDN/>
        <w:adjustRightInd/>
        <w:rPr>
          <w:b/>
          <w:bCs/>
          <w:color w:val="000000" w:themeColor="text1"/>
        </w:rPr>
      </w:pPr>
    </w:p>
    <w:p w14:paraId="23D4F68E" w14:textId="414CF369" w:rsidR="00162212" w:rsidRPr="008467CA" w:rsidRDefault="009726EE" w:rsidP="00662BAD">
      <w:pPr>
        <w:widowControl/>
        <w:autoSpaceDE/>
        <w:autoSpaceDN/>
        <w:adjustRightInd/>
        <w:rPr>
          <w:b/>
          <w:bCs/>
          <w:color w:val="000000" w:themeColor="text1"/>
        </w:rPr>
      </w:pPr>
      <w:r w:rsidRPr="009D03C9">
        <w:rPr>
          <w:b/>
          <w:bCs/>
          <w:color w:val="000000" w:themeColor="text1"/>
        </w:rPr>
        <w:t>REFERENCES</w:t>
      </w:r>
      <w:r w:rsidR="00D04760" w:rsidRPr="009D03C9">
        <w:rPr>
          <w:b/>
          <w:bCs/>
          <w:color w:val="000000" w:themeColor="text1"/>
        </w:rPr>
        <w:t>:</w:t>
      </w:r>
    </w:p>
    <w:p w14:paraId="5CD0324B" w14:textId="59B6C59C" w:rsidR="007B6F79" w:rsidRPr="009D03C9" w:rsidRDefault="00963FDC" w:rsidP="00662BAD">
      <w:pPr>
        <w:rPr>
          <w:noProof/>
        </w:rPr>
      </w:pPr>
      <w:r w:rsidRPr="009D03C9">
        <w:rPr>
          <w:color w:val="000000" w:themeColor="text1"/>
        </w:rPr>
        <w:fldChar w:fldCharType="begin" w:fldLock="1"/>
      </w:r>
      <w:r w:rsidRPr="009D03C9">
        <w:rPr>
          <w:color w:val="000000" w:themeColor="text1"/>
        </w:rPr>
        <w:instrText xml:space="preserve">ADDIN Mendeley Bibliography CSL_BIBLIOGRAPHY </w:instrText>
      </w:r>
      <w:r w:rsidRPr="009D03C9">
        <w:rPr>
          <w:color w:val="000000" w:themeColor="text1"/>
        </w:rPr>
        <w:fldChar w:fldCharType="separate"/>
      </w:r>
      <w:r w:rsidR="007B6F79" w:rsidRPr="009D03C9">
        <w:rPr>
          <w:noProof/>
        </w:rPr>
        <w:t>1.</w:t>
      </w:r>
      <w:r w:rsidR="007B6F79" w:rsidRPr="009D03C9">
        <w:rPr>
          <w:noProof/>
        </w:rPr>
        <w:tab/>
        <w:t xml:space="preserve">Bokma, J.P. </w:t>
      </w:r>
      <w:r w:rsidR="009D03C9" w:rsidRPr="009D03C9">
        <w:rPr>
          <w:noProof/>
        </w:rPr>
        <w:t>et al.</w:t>
      </w:r>
      <w:r w:rsidR="007B6F79" w:rsidRPr="009D03C9">
        <w:rPr>
          <w:noProof/>
        </w:rPr>
        <w:t xml:space="preserve"> Severe tricuspid regurgitation is predictive for adverse events in tetralogy of Fallot. </w:t>
      </w:r>
      <w:r w:rsidR="007B6F79" w:rsidRPr="009D03C9">
        <w:rPr>
          <w:i/>
          <w:iCs/>
          <w:noProof/>
        </w:rPr>
        <w:t>Heart</w:t>
      </w:r>
      <w:r w:rsidR="007B6F79" w:rsidRPr="009D03C9">
        <w:rPr>
          <w:noProof/>
        </w:rPr>
        <w:t xml:space="preserve">. </w:t>
      </w:r>
      <w:r w:rsidR="007B6F79" w:rsidRPr="009D03C9">
        <w:rPr>
          <w:b/>
          <w:bCs/>
          <w:noProof/>
        </w:rPr>
        <w:t>101</w:t>
      </w:r>
      <w:r w:rsidR="007B6F79" w:rsidRPr="009D03C9">
        <w:rPr>
          <w:noProof/>
        </w:rPr>
        <w:t xml:space="preserve"> (10), 794–799 (2015).</w:t>
      </w:r>
    </w:p>
    <w:p w14:paraId="3A263DF0" w14:textId="555DB3DA" w:rsidR="007B6F79" w:rsidRPr="009D03C9" w:rsidRDefault="007B6F79" w:rsidP="00662BAD">
      <w:pPr>
        <w:rPr>
          <w:noProof/>
        </w:rPr>
      </w:pPr>
      <w:r w:rsidRPr="009D03C9">
        <w:rPr>
          <w:noProof/>
        </w:rPr>
        <w:t>2.</w:t>
      </w:r>
      <w:r w:rsidRPr="009D03C9">
        <w:rPr>
          <w:noProof/>
        </w:rPr>
        <w:tab/>
        <w:t xml:space="preserve">Wertaschnigg, D. </w:t>
      </w:r>
      <w:r w:rsidR="009D03C9" w:rsidRPr="009D03C9">
        <w:rPr>
          <w:noProof/>
        </w:rPr>
        <w:t>et al.</w:t>
      </w:r>
      <w:r w:rsidRPr="009D03C9">
        <w:rPr>
          <w:noProof/>
        </w:rPr>
        <w:t xml:space="preserve"> Contemporary Outcomes and Factors Associated With Mortality After a Fetal or Neonatal Diagnosis of Ebstein Anomaly and Tricuspid Valve Disease. </w:t>
      </w:r>
      <w:r w:rsidRPr="009D03C9">
        <w:rPr>
          <w:i/>
          <w:iCs/>
          <w:noProof/>
        </w:rPr>
        <w:t>Canadian Journal of Cardiology</w:t>
      </w:r>
      <w:r w:rsidRPr="009D03C9">
        <w:rPr>
          <w:noProof/>
        </w:rPr>
        <w:t xml:space="preserve">. </w:t>
      </w:r>
      <w:r w:rsidRPr="009D03C9">
        <w:rPr>
          <w:b/>
          <w:bCs/>
          <w:noProof/>
        </w:rPr>
        <w:t>32</w:t>
      </w:r>
      <w:r w:rsidRPr="009D03C9">
        <w:rPr>
          <w:noProof/>
        </w:rPr>
        <w:t xml:space="preserve"> (12), 1500–1506 (2016).</w:t>
      </w:r>
    </w:p>
    <w:p w14:paraId="68230018" w14:textId="08F7D6A8" w:rsidR="007B6F79" w:rsidRPr="009D03C9" w:rsidRDefault="007B6F79" w:rsidP="00662BAD">
      <w:pPr>
        <w:rPr>
          <w:noProof/>
        </w:rPr>
      </w:pPr>
      <w:r w:rsidRPr="009D03C9">
        <w:rPr>
          <w:noProof/>
        </w:rPr>
        <w:t>3.</w:t>
      </w:r>
      <w:r w:rsidRPr="009D03C9">
        <w:rPr>
          <w:noProof/>
        </w:rPr>
        <w:tab/>
        <w:t xml:space="preserve">De León, L.E. </w:t>
      </w:r>
      <w:r w:rsidR="009D03C9" w:rsidRPr="009D03C9">
        <w:rPr>
          <w:noProof/>
        </w:rPr>
        <w:t>et al.</w:t>
      </w:r>
      <w:r w:rsidRPr="009D03C9">
        <w:rPr>
          <w:noProof/>
        </w:rPr>
        <w:t xml:space="preserve"> Mid-Term Outcomes in Patients with Congenitally Corrected Transposition of the Great Arteries: A Single Center Experience. </w:t>
      </w:r>
      <w:r w:rsidRPr="009D03C9">
        <w:rPr>
          <w:i/>
          <w:iCs/>
          <w:noProof/>
        </w:rPr>
        <w:t>Journal of the American College of Surgeons</w:t>
      </w:r>
      <w:r w:rsidRPr="009D03C9">
        <w:rPr>
          <w:noProof/>
        </w:rPr>
        <w:t xml:space="preserve">. </w:t>
      </w:r>
      <w:r w:rsidRPr="009D03C9">
        <w:rPr>
          <w:b/>
          <w:bCs/>
          <w:noProof/>
        </w:rPr>
        <w:t>224</w:t>
      </w:r>
      <w:r w:rsidRPr="009D03C9">
        <w:rPr>
          <w:noProof/>
        </w:rPr>
        <w:t xml:space="preserve"> (4), 707–715 (2017).</w:t>
      </w:r>
    </w:p>
    <w:p w14:paraId="21C785BE" w14:textId="4E64EF4E" w:rsidR="007B6F79" w:rsidRPr="009D03C9" w:rsidRDefault="007B6F79" w:rsidP="00662BAD">
      <w:pPr>
        <w:rPr>
          <w:noProof/>
        </w:rPr>
      </w:pPr>
      <w:r w:rsidRPr="009D03C9">
        <w:rPr>
          <w:noProof/>
        </w:rPr>
        <w:t>4.</w:t>
      </w:r>
      <w:r w:rsidRPr="009D03C9">
        <w:rPr>
          <w:noProof/>
        </w:rPr>
        <w:tab/>
        <w:t>Agnetti,</w:t>
      </w:r>
      <w:r w:rsidR="003E542C" w:rsidRPr="009D03C9">
        <w:rPr>
          <w:noProof/>
        </w:rPr>
        <w:t xml:space="preserve"> </w:t>
      </w:r>
      <w:r w:rsidR="003D793D">
        <w:rPr>
          <w:noProof/>
        </w:rPr>
        <w:t>A.</w:t>
      </w:r>
      <w:r w:rsidRPr="009D03C9">
        <w:rPr>
          <w:noProof/>
        </w:rPr>
        <w:t xml:space="preserve"> </w:t>
      </w:r>
      <w:r w:rsidR="009D03C9" w:rsidRPr="009D03C9">
        <w:rPr>
          <w:noProof/>
        </w:rPr>
        <w:t>et al.</w:t>
      </w:r>
      <w:r w:rsidRPr="009D03C9">
        <w:rPr>
          <w:noProof/>
        </w:rPr>
        <w:t xml:space="preserve"> Long-term outcome after senning operation for transposition of the great arteries. </w:t>
      </w:r>
      <w:r w:rsidRPr="009D03C9">
        <w:rPr>
          <w:i/>
          <w:iCs/>
          <w:noProof/>
        </w:rPr>
        <w:t xml:space="preserve">Clinical </w:t>
      </w:r>
      <w:r w:rsidR="003D793D">
        <w:rPr>
          <w:i/>
          <w:iCs/>
          <w:noProof/>
        </w:rPr>
        <w:t>C</w:t>
      </w:r>
      <w:r w:rsidRPr="009D03C9">
        <w:rPr>
          <w:i/>
          <w:iCs/>
          <w:noProof/>
        </w:rPr>
        <w:t>ardiology</w:t>
      </w:r>
      <w:r w:rsidRPr="009D03C9">
        <w:rPr>
          <w:noProof/>
        </w:rPr>
        <w:t xml:space="preserve">. </w:t>
      </w:r>
      <w:r w:rsidRPr="009D03C9">
        <w:rPr>
          <w:b/>
          <w:bCs/>
          <w:noProof/>
        </w:rPr>
        <w:t>27</w:t>
      </w:r>
      <w:r w:rsidRPr="009D03C9">
        <w:rPr>
          <w:noProof/>
        </w:rPr>
        <w:t xml:space="preserve"> (11), 611–</w:t>
      </w:r>
      <w:r w:rsidR="003D793D">
        <w:rPr>
          <w:noProof/>
        </w:rPr>
        <w:t>61</w:t>
      </w:r>
      <w:r w:rsidRPr="009D03C9">
        <w:rPr>
          <w:noProof/>
        </w:rPr>
        <w:t>4 (2004).</w:t>
      </w:r>
    </w:p>
    <w:p w14:paraId="7E628883" w14:textId="3EA76237" w:rsidR="007B6F79" w:rsidRPr="009D03C9" w:rsidRDefault="007B6F79" w:rsidP="00662BAD">
      <w:pPr>
        <w:rPr>
          <w:noProof/>
        </w:rPr>
      </w:pPr>
      <w:r w:rsidRPr="009D03C9">
        <w:rPr>
          <w:noProof/>
        </w:rPr>
        <w:t>5.</w:t>
      </w:r>
      <w:r w:rsidRPr="009D03C9">
        <w:rPr>
          <w:noProof/>
        </w:rPr>
        <w:tab/>
        <w:t xml:space="preserve">Chen, L. </w:t>
      </w:r>
      <w:r w:rsidR="009D03C9" w:rsidRPr="009D03C9">
        <w:rPr>
          <w:noProof/>
        </w:rPr>
        <w:t>et al.</w:t>
      </w:r>
      <w:r w:rsidRPr="009D03C9">
        <w:rPr>
          <w:noProof/>
        </w:rPr>
        <w:t xml:space="preserve"> The prognostic significance of tricuspid valve regurgitation in pulmonary arterial hypertension. </w:t>
      </w:r>
      <w:r w:rsidRPr="009D03C9">
        <w:rPr>
          <w:i/>
          <w:iCs/>
          <w:noProof/>
        </w:rPr>
        <w:t>Clinical Respiratory Journal</w:t>
      </w:r>
      <w:r w:rsidRPr="009D03C9">
        <w:rPr>
          <w:noProof/>
        </w:rPr>
        <w:t xml:space="preserve">. </w:t>
      </w:r>
      <w:r w:rsidRPr="009D03C9">
        <w:rPr>
          <w:b/>
          <w:bCs/>
          <w:noProof/>
        </w:rPr>
        <w:t>12</w:t>
      </w:r>
      <w:r w:rsidRPr="009D03C9">
        <w:rPr>
          <w:noProof/>
        </w:rPr>
        <w:t xml:space="preserve"> (4), 1572–1580 (2018).</w:t>
      </w:r>
    </w:p>
    <w:p w14:paraId="251BF62A" w14:textId="717DC80F" w:rsidR="007B6F79" w:rsidRPr="009D03C9" w:rsidRDefault="007B6F79" w:rsidP="00662BAD">
      <w:pPr>
        <w:rPr>
          <w:noProof/>
        </w:rPr>
      </w:pPr>
      <w:r w:rsidRPr="009D03C9">
        <w:rPr>
          <w:noProof/>
        </w:rPr>
        <w:t>6.</w:t>
      </w:r>
      <w:r w:rsidRPr="009D03C9">
        <w:rPr>
          <w:noProof/>
        </w:rPr>
        <w:tab/>
        <w:t xml:space="preserve">Dal-Bianco, J.P. </w:t>
      </w:r>
      <w:r w:rsidR="009D03C9" w:rsidRPr="009D03C9">
        <w:rPr>
          <w:noProof/>
        </w:rPr>
        <w:t>et al.</w:t>
      </w:r>
      <w:r w:rsidRPr="009D03C9">
        <w:rPr>
          <w:noProof/>
        </w:rPr>
        <w:t xml:space="preserve"> Active adaptation of the tethered mitral valve: Insights into a compensatory mechanism for functional mitral regurgitation. </w:t>
      </w:r>
      <w:r w:rsidRPr="009D03C9">
        <w:rPr>
          <w:i/>
          <w:iCs/>
          <w:noProof/>
        </w:rPr>
        <w:t>Circulation</w:t>
      </w:r>
      <w:r w:rsidRPr="009D03C9">
        <w:rPr>
          <w:noProof/>
        </w:rPr>
        <w:t xml:space="preserve">. </w:t>
      </w:r>
      <w:r w:rsidRPr="009D03C9">
        <w:rPr>
          <w:b/>
          <w:bCs/>
          <w:noProof/>
        </w:rPr>
        <w:t>120</w:t>
      </w:r>
      <w:r w:rsidRPr="009D03C9">
        <w:rPr>
          <w:noProof/>
        </w:rPr>
        <w:t xml:space="preserve"> (4), 334–342 (2009).</w:t>
      </w:r>
    </w:p>
    <w:p w14:paraId="3CBF6460" w14:textId="08FF068F" w:rsidR="007B6F79" w:rsidRPr="009D03C9" w:rsidRDefault="007B6F79" w:rsidP="00662BAD">
      <w:pPr>
        <w:rPr>
          <w:noProof/>
        </w:rPr>
      </w:pPr>
      <w:r w:rsidRPr="009D03C9">
        <w:rPr>
          <w:noProof/>
        </w:rPr>
        <w:t>7.</w:t>
      </w:r>
      <w:r w:rsidRPr="009D03C9">
        <w:rPr>
          <w:noProof/>
        </w:rPr>
        <w:tab/>
        <w:t xml:space="preserve">Chaput, M. </w:t>
      </w:r>
      <w:r w:rsidR="009D03C9" w:rsidRPr="009D03C9">
        <w:rPr>
          <w:noProof/>
        </w:rPr>
        <w:t>et al.</w:t>
      </w:r>
      <w:r w:rsidRPr="009D03C9">
        <w:rPr>
          <w:noProof/>
        </w:rPr>
        <w:t xml:space="preserve"> Mitral leaflet adaptation to ventricular remodeling occurrence and adequacy in patients with functional mitral regurgitation. </w:t>
      </w:r>
      <w:r w:rsidRPr="009D03C9">
        <w:rPr>
          <w:i/>
          <w:iCs/>
          <w:noProof/>
        </w:rPr>
        <w:t>Circulation</w:t>
      </w:r>
      <w:r w:rsidRPr="009D03C9">
        <w:rPr>
          <w:noProof/>
        </w:rPr>
        <w:t xml:space="preserve">. </w:t>
      </w:r>
      <w:r w:rsidRPr="009D03C9">
        <w:rPr>
          <w:b/>
          <w:bCs/>
          <w:noProof/>
        </w:rPr>
        <w:t>118</w:t>
      </w:r>
      <w:r w:rsidRPr="009D03C9">
        <w:rPr>
          <w:noProof/>
        </w:rPr>
        <w:t xml:space="preserve"> (8), 845–852 (2008).</w:t>
      </w:r>
    </w:p>
    <w:p w14:paraId="157A9CC8" w14:textId="285D61CD" w:rsidR="007B6F79" w:rsidRPr="009D03C9" w:rsidRDefault="007B6F79" w:rsidP="00662BAD">
      <w:pPr>
        <w:rPr>
          <w:noProof/>
        </w:rPr>
      </w:pPr>
      <w:r w:rsidRPr="009D03C9">
        <w:rPr>
          <w:noProof/>
        </w:rPr>
        <w:t>8.</w:t>
      </w:r>
      <w:r w:rsidRPr="009D03C9">
        <w:rPr>
          <w:noProof/>
        </w:rPr>
        <w:tab/>
        <w:t xml:space="preserve">Rausch, M.K., Tibayan, F.A., Craig Miller, D., Kuhl, E. Evidence of adaptive mitral leaflet growth. </w:t>
      </w:r>
      <w:r w:rsidRPr="009D03C9">
        <w:rPr>
          <w:i/>
          <w:iCs/>
          <w:noProof/>
        </w:rPr>
        <w:t>Journal of the Mechanical Behavior of Biomedical Materials</w:t>
      </w:r>
      <w:r w:rsidRPr="009D03C9">
        <w:rPr>
          <w:noProof/>
        </w:rPr>
        <w:t xml:space="preserve">. </w:t>
      </w:r>
      <w:r w:rsidRPr="009D03C9">
        <w:rPr>
          <w:b/>
          <w:bCs/>
          <w:noProof/>
        </w:rPr>
        <w:t>15</w:t>
      </w:r>
      <w:r w:rsidRPr="009D03C9">
        <w:rPr>
          <w:noProof/>
        </w:rPr>
        <w:t>, 208–217 (2012).</w:t>
      </w:r>
    </w:p>
    <w:p w14:paraId="1BDD5955" w14:textId="34CB492B" w:rsidR="007B6F79" w:rsidRPr="009D03C9" w:rsidRDefault="007B6F79" w:rsidP="00662BAD">
      <w:pPr>
        <w:rPr>
          <w:noProof/>
        </w:rPr>
      </w:pPr>
      <w:r w:rsidRPr="009D03C9">
        <w:rPr>
          <w:noProof/>
        </w:rPr>
        <w:t>9.</w:t>
      </w:r>
      <w:r w:rsidRPr="009D03C9">
        <w:rPr>
          <w:noProof/>
        </w:rPr>
        <w:tab/>
        <w:t xml:space="preserve">Marino, T.A., Kent, R.L., Uboh, C.E. Structural analysis of pressure versus volume overload hypertrophy of cat right ventricle. </w:t>
      </w:r>
      <w:r w:rsidRPr="009D03C9">
        <w:rPr>
          <w:i/>
          <w:iCs/>
          <w:noProof/>
        </w:rPr>
        <w:t>American Journal of Physiology - Heart and Circulatory Physiology</w:t>
      </w:r>
      <w:r w:rsidRPr="009D03C9">
        <w:rPr>
          <w:noProof/>
        </w:rPr>
        <w:t xml:space="preserve">. </w:t>
      </w:r>
      <w:r w:rsidRPr="009D03C9">
        <w:rPr>
          <w:b/>
          <w:bCs/>
          <w:noProof/>
        </w:rPr>
        <w:t>18</w:t>
      </w:r>
      <w:r w:rsidRPr="009D03C9">
        <w:rPr>
          <w:noProof/>
        </w:rPr>
        <w:t xml:space="preserve"> (2) (1985).</w:t>
      </w:r>
    </w:p>
    <w:p w14:paraId="15B8DFF5" w14:textId="5AE8842C" w:rsidR="007B6F79" w:rsidRPr="009D03C9" w:rsidRDefault="007B6F79" w:rsidP="00662BAD">
      <w:pPr>
        <w:rPr>
          <w:noProof/>
        </w:rPr>
      </w:pPr>
      <w:r w:rsidRPr="009D03C9">
        <w:rPr>
          <w:noProof/>
        </w:rPr>
        <w:t>10.</w:t>
      </w:r>
      <w:r w:rsidRPr="009D03C9">
        <w:rPr>
          <w:noProof/>
        </w:rPr>
        <w:tab/>
        <w:t xml:space="preserve">Xu, Y., Liu, Y., Lv, X., Yu, C., Li, X. A Novel Hybrid Method for Creating a Porcine Model of Cyanotic Congenital Heart Defect With Decreased Pulmonary Blood Flow. </w:t>
      </w:r>
      <w:r w:rsidRPr="009D03C9">
        <w:rPr>
          <w:i/>
          <w:iCs/>
          <w:noProof/>
        </w:rPr>
        <w:t>Journal of Surgical Research</w:t>
      </w:r>
      <w:r w:rsidRPr="009D03C9">
        <w:rPr>
          <w:noProof/>
        </w:rPr>
        <w:t xml:space="preserve">. </w:t>
      </w:r>
      <w:r w:rsidRPr="009D03C9">
        <w:rPr>
          <w:b/>
          <w:bCs/>
          <w:noProof/>
        </w:rPr>
        <w:t>154</w:t>
      </w:r>
      <w:r w:rsidRPr="009D03C9">
        <w:rPr>
          <w:noProof/>
        </w:rPr>
        <w:t xml:space="preserve"> (2), 262–266 (2009).</w:t>
      </w:r>
    </w:p>
    <w:p w14:paraId="707477D1" w14:textId="72E6B6F4" w:rsidR="007B6F79" w:rsidRPr="009D03C9" w:rsidRDefault="007B6F79" w:rsidP="00662BAD">
      <w:pPr>
        <w:rPr>
          <w:noProof/>
        </w:rPr>
      </w:pPr>
      <w:r w:rsidRPr="009D03C9">
        <w:rPr>
          <w:noProof/>
        </w:rPr>
        <w:t>11.</w:t>
      </w:r>
      <w:r w:rsidRPr="009D03C9">
        <w:rPr>
          <w:noProof/>
        </w:rPr>
        <w:tab/>
        <w:t xml:space="preserve">Holzer, R.J. </w:t>
      </w:r>
      <w:r w:rsidR="009D03C9" w:rsidRPr="009D03C9">
        <w:rPr>
          <w:noProof/>
        </w:rPr>
        <w:t>et al.</w:t>
      </w:r>
      <w:r w:rsidRPr="009D03C9">
        <w:rPr>
          <w:noProof/>
        </w:rPr>
        <w:t xml:space="preserve"> An animal model for hybrid stage i palliation of hypoplastic left heart syndrome. </w:t>
      </w:r>
      <w:r w:rsidRPr="009D03C9">
        <w:rPr>
          <w:i/>
          <w:iCs/>
          <w:noProof/>
        </w:rPr>
        <w:t>Pediatric Cardiology</w:t>
      </w:r>
      <w:r w:rsidRPr="009D03C9">
        <w:rPr>
          <w:noProof/>
        </w:rPr>
        <w:t xml:space="preserve">. </w:t>
      </w:r>
      <w:r w:rsidRPr="009D03C9">
        <w:rPr>
          <w:b/>
          <w:bCs/>
          <w:noProof/>
        </w:rPr>
        <w:t>30</w:t>
      </w:r>
      <w:r w:rsidRPr="009D03C9">
        <w:rPr>
          <w:noProof/>
        </w:rPr>
        <w:t xml:space="preserve"> (7), 922–927 (2009).</w:t>
      </w:r>
    </w:p>
    <w:p w14:paraId="3F258782" w14:textId="1DDE8A8C" w:rsidR="007B6F79" w:rsidRPr="009D03C9" w:rsidRDefault="007B6F79" w:rsidP="00662BAD">
      <w:pPr>
        <w:rPr>
          <w:noProof/>
        </w:rPr>
      </w:pPr>
      <w:r w:rsidRPr="009D03C9">
        <w:rPr>
          <w:noProof/>
        </w:rPr>
        <w:t>12.</w:t>
      </w:r>
      <w:r w:rsidRPr="009D03C9">
        <w:rPr>
          <w:noProof/>
        </w:rPr>
        <w:tab/>
        <w:t xml:space="preserve">Zeltser, I. </w:t>
      </w:r>
      <w:r w:rsidR="009D03C9" w:rsidRPr="009D03C9">
        <w:rPr>
          <w:noProof/>
        </w:rPr>
        <w:t>et al.</w:t>
      </w:r>
      <w:r w:rsidRPr="009D03C9">
        <w:rPr>
          <w:noProof/>
        </w:rPr>
        <w:t xml:space="preserve"> The roles of chronic pressure and volume overload states in induction of arrhythmias: An animal model of physiologic sequelae after repair of tetralogy of Fallot. </w:t>
      </w:r>
      <w:r w:rsidRPr="009D03C9">
        <w:rPr>
          <w:i/>
          <w:iCs/>
          <w:noProof/>
        </w:rPr>
        <w:t>Journal of Thoracic and Cardiovascular Surgery</w:t>
      </w:r>
      <w:r w:rsidRPr="009D03C9">
        <w:rPr>
          <w:noProof/>
        </w:rPr>
        <w:t xml:space="preserve">. </w:t>
      </w:r>
      <w:r w:rsidRPr="009D03C9">
        <w:rPr>
          <w:b/>
          <w:bCs/>
          <w:noProof/>
        </w:rPr>
        <w:t>130</w:t>
      </w:r>
      <w:r w:rsidRPr="009D03C9">
        <w:rPr>
          <w:noProof/>
        </w:rPr>
        <w:t xml:space="preserve"> (6), 1542–1548 (2005).</w:t>
      </w:r>
    </w:p>
    <w:p w14:paraId="1DCC665D" w14:textId="3BDC5D84" w:rsidR="007B6F79" w:rsidRPr="009D03C9" w:rsidRDefault="007B6F79" w:rsidP="00662BAD">
      <w:pPr>
        <w:rPr>
          <w:noProof/>
        </w:rPr>
      </w:pPr>
      <w:r w:rsidRPr="009D03C9">
        <w:rPr>
          <w:noProof/>
        </w:rPr>
        <w:t>13.</w:t>
      </w:r>
      <w:r w:rsidRPr="009D03C9">
        <w:rPr>
          <w:noProof/>
        </w:rPr>
        <w:tab/>
        <w:t xml:space="preserve">Lambert, V. </w:t>
      </w:r>
      <w:r w:rsidR="009D03C9" w:rsidRPr="009D03C9">
        <w:rPr>
          <w:noProof/>
        </w:rPr>
        <w:t>et al.</w:t>
      </w:r>
      <w:r w:rsidRPr="009D03C9">
        <w:rPr>
          <w:noProof/>
        </w:rPr>
        <w:t xml:space="preserve"> Right ventricular failure secondary to chronic overload in congenital heart disease: An experimental model for therapeutic innovation. </w:t>
      </w:r>
      <w:r w:rsidRPr="009D03C9">
        <w:rPr>
          <w:i/>
          <w:iCs/>
          <w:noProof/>
        </w:rPr>
        <w:t>Journal of Thoracic and Cardiovascular Surgery</w:t>
      </w:r>
      <w:r w:rsidRPr="009D03C9">
        <w:rPr>
          <w:noProof/>
        </w:rPr>
        <w:t xml:space="preserve">. </w:t>
      </w:r>
      <w:r w:rsidRPr="009D03C9">
        <w:rPr>
          <w:b/>
          <w:bCs/>
          <w:noProof/>
        </w:rPr>
        <w:t>139</w:t>
      </w:r>
      <w:r w:rsidRPr="009D03C9">
        <w:rPr>
          <w:noProof/>
        </w:rPr>
        <w:t xml:space="preserve"> (5) (2010).</w:t>
      </w:r>
    </w:p>
    <w:p w14:paraId="457FB2FC" w14:textId="4FE01E39" w:rsidR="007B6F79" w:rsidRPr="009D03C9" w:rsidRDefault="007B6F79" w:rsidP="00662BAD">
      <w:pPr>
        <w:rPr>
          <w:noProof/>
        </w:rPr>
      </w:pPr>
      <w:r w:rsidRPr="009D03C9">
        <w:rPr>
          <w:noProof/>
        </w:rPr>
        <w:t>14.</w:t>
      </w:r>
      <w:r w:rsidRPr="009D03C9">
        <w:rPr>
          <w:noProof/>
        </w:rPr>
        <w:tab/>
        <w:t xml:space="preserve">Nii, M., Guerra, V., Roman, K.S., Macgowan, C.K., Smallhorn, J.F. Three-dimensional Tricuspid Annular Function Provides Insight into the Mechanisms of Tricuspid Valve Regurgitation in Classic Hypoplastic Left Heart Syndrome. </w:t>
      </w:r>
      <w:r w:rsidRPr="009D03C9">
        <w:rPr>
          <w:i/>
          <w:iCs/>
          <w:noProof/>
        </w:rPr>
        <w:t>Journal of the American Society of Echocardiography</w:t>
      </w:r>
      <w:r w:rsidRPr="009D03C9">
        <w:rPr>
          <w:noProof/>
        </w:rPr>
        <w:t xml:space="preserve">. </w:t>
      </w:r>
      <w:r w:rsidRPr="009D03C9">
        <w:rPr>
          <w:b/>
          <w:bCs/>
          <w:noProof/>
        </w:rPr>
        <w:t>19</w:t>
      </w:r>
      <w:r w:rsidRPr="009D03C9">
        <w:rPr>
          <w:noProof/>
        </w:rPr>
        <w:t xml:space="preserve"> (4), 391–402 (2006).</w:t>
      </w:r>
    </w:p>
    <w:p w14:paraId="4F024609" w14:textId="7F00F975" w:rsidR="007B6F79" w:rsidRPr="009D03C9" w:rsidRDefault="007B6F79" w:rsidP="00662BAD">
      <w:pPr>
        <w:rPr>
          <w:noProof/>
        </w:rPr>
      </w:pPr>
      <w:r w:rsidRPr="009D03C9">
        <w:rPr>
          <w:noProof/>
        </w:rPr>
        <w:t>15.</w:t>
      </w:r>
      <w:r w:rsidRPr="009D03C9">
        <w:rPr>
          <w:noProof/>
        </w:rPr>
        <w:tab/>
        <w:t xml:space="preserve">Takahashi, K. </w:t>
      </w:r>
      <w:r w:rsidR="009D03C9" w:rsidRPr="009D03C9">
        <w:rPr>
          <w:noProof/>
        </w:rPr>
        <w:t>et al.</w:t>
      </w:r>
      <w:r w:rsidRPr="009D03C9">
        <w:rPr>
          <w:noProof/>
        </w:rPr>
        <w:t xml:space="preserve"> Real-time 3-dimensional echocardiography provides new insight into mechanisms of tricuspid valve regurgitation in patients with hypoplastic left heart syndrome. </w:t>
      </w:r>
      <w:r w:rsidRPr="009D03C9">
        <w:rPr>
          <w:i/>
          <w:iCs/>
          <w:noProof/>
        </w:rPr>
        <w:t>Circulation</w:t>
      </w:r>
      <w:r w:rsidRPr="009D03C9">
        <w:rPr>
          <w:noProof/>
        </w:rPr>
        <w:t xml:space="preserve">. </w:t>
      </w:r>
      <w:r w:rsidRPr="009D03C9">
        <w:rPr>
          <w:b/>
          <w:bCs/>
          <w:noProof/>
        </w:rPr>
        <w:t>120</w:t>
      </w:r>
      <w:r w:rsidRPr="009D03C9">
        <w:rPr>
          <w:noProof/>
        </w:rPr>
        <w:t xml:space="preserve"> (12), 1091–1098 (2009).</w:t>
      </w:r>
    </w:p>
    <w:p w14:paraId="2545B4F7" w14:textId="4C0F40D0" w:rsidR="007B6F79" w:rsidRPr="009D03C9" w:rsidRDefault="007B6F79" w:rsidP="00662BAD">
      <w:pPr>
        <w:rPr>
          <w:noProof/>
        </w:rPr>
      </w:pPr>
      <w:r w:rsidRPr="009D03C9">
        <w:rPr>
          <w:noProof/>
        </w:rPr>
        <w:t>16.</w:t>
      </w:r>
      <w:r w:rsidRPr="009D03C9">
        <w:rPr>
          <w:noProof/>
        </w:rPr>
        <w:tab/>
        <w:t xml:space="preserve">Kutty, S. </w:t>
      </w:r>
      <w:r w:rsidR="009D03C9" w:rsidRPr="009D03C9">
        <w:rPr>
          <w:noProof/>
        </w:rPr>
        <w:t>et al.</w:t>
      </w:r>
      <w:r w:rsidRPr="009D03C9">
        <w:rPr>
          <w:noProof/>
        </w:rPr>
        <w:t xml:space="preserve"> Tricuspid regurgitation in hypoplastic left heart syndrome mechanistic insights from 3-dimensional echocardiography and relationship with outcomes. </w:t>
      </w:r>
      <w:r w:rsidRPr="009D03C9">
        <w:rPr>
          <w:i/>
          <w:iCs/>
          <w:noProof/>
        </w:rPr>
        <w:t xml:space="preserve">Circulation: </w:t>
      </w:r>
      <w:r w:rsidRPr="009D03C9">
        <w:rPr>
          <w:i/>
          <w:iCs/>
          <w:noProof/>
        </w:rPr>
        <w:lastRenderedPageBreak/>
        <w:t>Cardiovascular Imaging</w:t>
      </w:r>
      <w:r w:rsidRPr="009D03C9">
        <w:rPr>
          <w:noProof/>
        </w:rPr>
        <w:t xml:space="preserve">. </w:t>
      </w:r>
      <w:r w:rsidRPr="009D03C9">
        <w:rPr>
          <w:b/>
          <w:bCs/>
          <w:noProof/>
        </w:rPr>
        <w:t>7</w:t>
      </w:r>
      <w:r w:rsidRPr="009D03C9">
        <w:rPr>
          <w:noProof/>
        </w:rPr>
        <w:t xml:space="preserve"> (5), 765–772 (2014).</w:t>
      </w:r>
    </w:p>
    <w:p w14:paraId="7E3C3E92" w14:textId="42C8995C" w:rsidR="007B6F79" w:rsidRPr="009D03C9" w:rsidRDefault="007B6F79" w:rsidP="00662BAD">
      <w:pPr>
        <w:rPr>
          <w:noProof/>
        </w:rPr>
      </w:pPr>
      <w:r w:rsidRPr="009D03C9">
        <w:rPr>
          <w:noProof/>
        </w:rPr>
        <w:t>17.</w:t>
      </w:r>
      <w:r w:rsidRPr="009D03C9">
        <w:rPr>
          <w:noProof/>
        </w:rPr>
        <w:tab/>
        <w:t xml:space="preserve">Lin, L.Q. </w:t>
      </w:r>
      <w:r w:rsidR="009D03C9" w:rsidRPr="009D03C9">
        <w:rPr>
          <w:noProof/>
        </w:rPr>
        <w:t>et al.</w:t>
      </w:r>
      <w:r w:rsidRPr="009D03C9">
        <w:rPr>
          <w:noProof/>
        </w:rPr>
        <w:t xml:space="preserve"> Reduced Right Ventricular Fractional Area Change, Strain, and Strain Rate before Bidirectional Cavopulmonary Anastomosis is Associated with Medium-Term Mortality for Children with Hypoplastic Left Heart Syndrome. </w:t>
      </w:r>
      <w:r w:rsidRPr="009D03C9">
        <w:rPr>
          <w:i/>
          <w:iCs/>
          <w:noProof/>
        </w:rPr>
        <w:t>Journal of the American Society of Echocardiography</w:t>
      </w:r>
      <w:r w:rsidRPr="009D03C9">
        <w:rPr>
          <w:noProof/>
        </w:rPr>
        <w:t xml:space="preserve">. </w:t>
      </w:r>
      <w:r w:rsidRPr="009D03C9">
        <w:rPr>
          <w:b/>
          <w:bCs/>
          <w:noProof/>
        </w:rPr>
        <w:t>31</w:t>
      </w:r>
      <w:r w:rsidRPr="009D03C9">
        <w:rPr>
          <w:noProof/>
        </w:rPr>
        <w:t xml:space="preserve"> (7), 831–842 (2018).</w:t>
      </w:r>
    </w:p>
    <w:p w14:paraId="683954E2" w14:textId="7FD745D4" w:rsidR="007B6F79" w:rsidRPr="009D03C9" w:rsidRDefault="007B6F79" w:rsidP="00662BAD">
      <w:pPr>
        <w:rPr>
          <w:noProof/>
        </w:rPr>
      </w:pPr>
      <w:r w:rsidRPr="009D03C9">
        <w:rPr>
          <w:noProof/>
        </w:rPr>
        <w:t>18.</w:t>
      </w:r>
      <w:r w:rsidRPr="009D03C9">
        <w:rPr>
          <w:noProof/>
        </w:rPr>
        <w:tab/>
        <w:t xml:space="preserve">Lancellotti, P. </w:t>
      </w:r>
      <w:r w:rsidR="009D03C9" w:rsidRPr="009D03C9">
        <w:rPr>
          <w:noProof/>
        </w:rPr>
        <w:t>et al.</w:t>
      </w:r>
      <w:r w:rsidRPr="009D03C9">
        <w:rPr>
          <w:noProof/>
        </w:rPr>
        <w:t xml:space="preserve"> European Association of Echocardiography recommendations for the assessment of valvular regurgitation. Part 1: Aortic and pulmonary regurgitation (native valve disease). </w:t>
      </w:r>
      <w:r w:rsidRPr="009D03C9">
        <w:rPr>
          <w:i/>
          <w:iCs/>
          <w:noProof/>
        </w:rPr>
        <w:t>European Journal of Echocardiography</w:t>
      </w:r>
      <w:r w:rsidRPr="009D03C9">
        <w:rPr>
          <w:noProof/>
        </w:rPr>
        <w:t xml:space="preserve">. </w:t>
      </w:r>
      <w:r w:rsidRPr="009D03C9">
        <w:rPr>
          <w:b/>
          <w:bCs/>
          <w:noProof/>
        </w:rPr>
        <w:t>11</w:t>
      </w:r>
      <w:r w:rsidRPr="009D03C9">
        <w:rPr>
          <w:noProof/>
        </w:rPr>
        <w:t xml:space="preserve"> (3), 223–244 (2010).</w:t>
      </w:r>
    </w:p>
    <w:p w14:paraId="7A7A4707" w14:textId="2443DB4E" w:rsidR="007B6F79" w:rsidRPr="009D03C9" w:rsidRDefault="007B6F79" w:rsidP="00662BAD">
      <w:pPr>
        <w:rPr>
          <w:noProof/>
        </w:rPr>
      </w:pPr>
      <w:r w:rsidRPr="009D03C9">
        <w:rPr>
          <w:noProof/>
        </w:rPr>
        <w:t>19.</w:t>
      </w:r>
      <w:r w:rsidRPr="009D03C9">
        <w:rPr>
          <w:noProof/>
        </w:rPr>
        <w:tab/>
        <w:t xml:space="preserve">Zoghbi, W.A. </w:t>
      </w:r>
      <w:r w:rsidR="009D03C9" w:rsidRPr="009D03C9">
        <w:rPr>
          <w:noProof/>
        </w:rPr>
        <w:t>et al.</w:t>
      </w:r>
      <w:r w:rsidRPr="009D03C9">
        <w:rPr>
          <w:noProof/>
        </w:rPr>
        <w:t xml:space="preserve"> Recommendations for Noninvasive Evaluation of Native Valvular Regurgitation: A Report from the American Society of Echocardiography Developed in Collaboration with the Society for Cardiovascular Magnetic Resonance. </w:t>
      </w:r>
      <w:r w:rsidRPr="009D03C9">
        <w:rPr>
          <w:i/>
          <w:iCs/>
          <w:noProof/>
        </w:rPr>
        <w:t>Journal of the American Society of Echocardiography</w:t>
      </w:r>
      <w:r w:rsidRPr="009D03C9">
        <w:rPr>
          <w:noProof/>
        </w:rPr>
        <w:t xml:space="preserve">. </w:t>
      </w:r>
      <w:r w:rsidRPr="009D03C9">
        <w:rPr>
          <w:b/>
          <w:bCs/>
          <w:noProof/>
        </w:rPr>
        <w:t>30</w:t>
      </w:r>
      <w:r w:rsidRPr="009D03C9">
        <w:rPr>
          <w:noProof/>
        </w:rPr>
        <w:t xml:space="preserve"> (4), 303–371 (2017).</w:t>
      </w:r>
    </w:p>
    <w:p w14:paraId="4003CB15" w14:textId="3F982043" w:rsidR="007B6F79" w:rsidRPr="009D03C9" w:rsidRDefault="007B6F79" w:rsidP="00662BAD">
      <w:pPr>
        <w:rPr>
          <w:noProof/>
        </w:rPr>
      </w:pPr>
      <w:r w:rsidRPr="009D03C9">
        <w:rPr>
          <w:noProof/>
        </w:rPr>
        <w:t>20.</w:t>
      </w:r>
      <w:r w:rsidRPr="009D03C9">
        <w:rPr>
          <w:noProof/>
        </w:rPr>
        <w:tab/>
        <w:t xml:space="preserve">Rudski, L.G. </w:t>
      </w:r>
      <w:r w:rsidR="009D03C9" w:rsidRPr="009D03C9">
        <w:rPr>
          <w:noProof/>
        </w:rPr>
        <w:t>et al.</w:t>
      </w:r>
      <w:r w:rsidRPr="009D03C9">
        <w:rPr>
          <w:noProof/>
        </w:rPr>
        <w:t xml:space="preserve"> Guidelines for the Echocardiographic Assessment of the Right Heart in Adults: A Report from the American Society of Echocardiography. Endorsed by the European Association of Echocardiography, a registered branch of the European Society of Cardiology, and. </w:t>
      </w:r>
      <w:r w:rsidRPr="009D03C9">
        <w:rPr>
          <w:i/>
          <w:iCs/>
          <w:noProof/>
        </w:rPr>
        <w:t>Journal of the American Society of Echocardiography</w:t>
      </w:r>
      <w:r w:rsidRPr="009D03C9">
        <w:rPr>
          <w:noProof/>
        </w:rPr>
        <w:t xml:space="preserve">. </w:t>
      </w:r>
      <w:r w:rsidRPr="009D03C9">
        <w:rPr>
          <w:b/>
          <w:bCs/>
          <w:noProof/>
        </w:rPr>
        <w:t>23</w:t>
      </w:r>
      <w:r w:rsidRPr="009D03C9">
        <w:rPr>
          <w:noProof/>
        </w:rPr>
        <w:t xml:space="preserve"> (7), 685–713 (2010).</w:t>
      </w:r>
    </w:p>
    <w:p w14:paraId="6C92C210" w14:textId="52F5815E" w:rsidR="007B6F79" w:rsidRPr="009D03C9" w:rsidRDefault="007B6F79" w:rsidP="00662BAD">
      <w:pPr>
        <w:rPr>
          <w:noProof/>
        </w:rPr>
      </w:pPr>
      <w:r w:rsidRPr="009D03C9">
        <w:rPr>
          <w:noProof/>
        </w:rPr>
        <w:t>21.</w:t>
      </w:r>
      <w:r w:rsidRPr="009D03C9">
        <w:rPr>
          <w:noProof/>
        </w:rPr>
        <w:tab/>
        <w:t>MATLAB</w:t>
      </w:r>
      <w:r w:rsidR="007A3CE6" w:rsidRPr="009D03C9">
        <w:rPr>
          <w:noProof/>
        </w:rPr>
        <w:t>, 2015. Version ﻿8.5.0.197613 (R2015a). Natick, Massachusetts: The MathWorks Inc</w:t>
      </w:r>
      <w:r w:rsidRPr="009D03C9">
        <w:rPr>
          <w:noProof/>
        </w:rPr>
        <w:t>.</w:t>
      </w:r>
    </w:p>
    <w:p w14:paraId="552BCD0F" w14:textId="28FEEBCC" w:rsidR="007B6F79" w:rsidRPr="009D03C9" w:rsidRDefault="007B6F79" w:rsidP="00662BAD">
      <w:pPr>
        <w:rPr>
          <w:noProof/>
        </w:rPr>
      </w:pPr>
      <w:r w:rsidRPr="009D03C9">
        <w:rPr>
          <w:noProof/>
        </w:rPr>
        <w:t>22.</w:t>
      </w:r>
      <w:r w:rsidRPr="009D03C9">
        <w:rPr>
          <w:noProof/>
        </w:rPr>
        <w:tab/>
        <w:t xml:space="preserve">Colen, T. </w:t>
      </w:r>
      <w:r w:rsidR="009D03C9" w:rsidRPr="009D03C9">
        <w:rPr>
          <w:noProof/>
        </w:rPr>
        <w:t>et al.</w:t>
      </w:r>
      <w:r w:rsidRPr="009D03C9">
        <w:rPr>
          <w:noProof/>
        </w:rPr>
        <w:t xml:space="preserve"> Tricuspid Valve Adaptation during the First Interstage Period in Hypoplastic Left Heart Syndrome. </w:t>
      </w:r>
      <w:r w:rsidRPr="009D03C9">
        <w:rPr>
          <w:i/>
          <w:iCs/>
          <w:noProof/>
        </w:rPr>
        <w:t>Journal of the American Society of Echocardiography</w:t>
      </w:r>
      <w:r w:rsidRPr="009D03C9">
        <w:rPr>
          <w:noProof/>
        </w:rPr>
        <w:t xml:space="preserve">. </w:t>
      </w:r>
      <w:r w:rsidRPr="009D03C9">
        <w:rPr>
          <w:b/>
          <w:bCs/>
          <w:noProof/>
        </w:rPr>
        <w:t>31</w:t>
      </w:r>
      <w:r w:rsidRPr="009D03C9">
        <w:rPr>
          <w:noProof/>
        </w:rPr>
        <w:t>, 624–33 (2018).</w:t>
      </w:r>
    </w:p>
    <w:p w14:paraId="0C668BFF" w14:textId="3A598939" w:rsidR="007B6F79" w:rsidRPr="009D03C9" w:rsidRDefault="007B6F79" w:rsidP="00662BAD">
      <w:pPr>
        <w:rPr>
          <w:noProof/>
        </w:rPr>
      </w:pPr>
      <w:r w:rsidRPr="009D03C9">
        <w:rPr>
          <w:noProof/>
        </w:rPr>
        <w:t>23.</w:t>
      </w:r>
      <w:r w:rsidRPr="009D03C9">
        <w:rPr>
          <w:noProof/>
        </w:rPr>
        <w:tab/>
        <w:t xml:space="preserve">Takahashi, K. </w:t>
      </w:r>
      <w:r w:rsidR="009D03C9" w:rsidRPr="009D03C9">
        <w:rPr>
          <w:noProof/>
        </w:rPr>
        <w:t>et al.</w:t>
      </w:r>
      <w:r w:rsidRPr="009D03C9">
        <w:rPr>
          <w:noProof/>
        </w:rPr>
        <w:t xml:space="preserve"> Quantitative real-time three-dimensional echocardiography provides new insight into the mechanisms of mitral valve regurgitation post-repair of atrioventricular septal defect. </w:t>
      </w:r>
      <w:r w:rsidRPr="009D03C9">
        <w:rPr>
          <w:i/>
          <w:iCs/>
          <w:noProof/>
        </w:rPr>
        <w:t>Journal of the American Society of Echocardiography</w:t>
      </w:r>
      <w:r w:rsidRPr="009D03C9">
        <w:rPr>
          <w:noProof/>
        </w:rPr>
        <w:t xml:space="preserve">. </w:t>
      </w:r>
      <w:r w:rsidRPr="009D03C9">
        <w:rPr>
          <w:b/>
          <w:bCs/>
          <w:noProof/>
        </w:rPr>
        <w:t>25</w:t>
      </w:r>
      <w:r w:rsidRPr="009D03C9">
        <w:rPr>
          <w:noProof/>
        </w:rPr>
        <w:t xml:space="preserve"> (11), 1231–1244 (2012).</w:t>
      </w:r>
    </w:p>
    <w:p w14:paraId="07DCF19F" w14:textId="679C0833" w:rsidR="009F659A" w:rsidRPr="009D03C9" w:rsidRDefault="00963FDC" w:rsidP="00662BAD">
      <w:pPr>
        <w:rPr>
          <w:color w:val="000000" w:themeColor="text1"/>
        </w:rPr>
      </w:pPr>
      <w:r w:rsidRPr="009D03C9">
        <w:rPr>
          <w:color w:val="000000" w:themeColor="text1"/>
        </w:rPr>
        <w:fldChar w:fldCharType="end"/>
      </w:r>
    </w:p>
    <w:sectPr w:rsidR="009F659A" w:rsidRPr="009D03C9" w:rsidSect="00746B16">
      <w:headerReference w:type="default" r:id="rId19"/>
      <w:footerReference w:type="default" r:id="rId20"/>
      <w:headerReference w:type="first" r:id="rId21"/>
      <w:footerReference w:type="first" r:id="rId2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EA00F" w14:textId="77777777" w:rsidR="007E0043" w:rsidRDefault="007E0043" w:rsidP="00621C4E">
      <w:r>
        <w:separator/>
      </w:r>
    </w:p>
  </w:endnote>
  <w:endnote w:type="continuationSeparator" w:id="0">
    <w:p w14:paraId="0071D9BC" w14:textId="77777777" w:rsidR="007E0043" w:rsidRDefault="007E004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2A3A1C" w:rsidRPr="00494F77" w:rsidRDefault="002A3A1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324F1906" w:rsidR="002A3A1C" w:rsidRDefault="002A3A1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0F9A3" w14:textId="77777777" w:rsidR="007E0043" w:rsidRDefault="007E0043" w:rsidP="00621C4E">
      <w:r>
        <w:separator/>
      </w:r>
    </w:p>
  </w:footnote>
  <w:footnote w:type="continuationSeparator" w:id="0">
    <w:p w14:paraId="40571CBD" w14:textId="77777777" w:rsidR="007E0043" w:rsidRDefault="007E004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A3A1C" w:rsidRPr="006F06E4" w:rsidRDefault="002A3A1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A7480FF" w:rsidR="002A3A1C" w:rsidRPr="006F06E4" w:rsidRDefault="002A3A1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A58FA"/>
    <w:multiLevelType w:val="hybridMultilevel"/>
    <w:tmpl w:val="D4A2C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A1B8E"/>
    <w:multiLevelType w:val="hybridMultilevel"/>
    <w:tmpl w:val="8A0ED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1325F"/>
    <w:multiLevelType w:val="hybridMultilevel"/>
    <w:tmpl w:val="ECB8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53427"/>
    <w:multiLevelType w:val="multilevel"/>
    <w:tmpl w:val="850ED4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3C96918"/>
    <w:multiLevelType w:val="hybridMultilevel"/>
    <w:tmpl w:val="CFEE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E1057"/>
    <w:multiLevelType w:val="hybridMultilevel"/>
    <w:tmpl w:val="94C02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B746CC1"/>
    <w:multiLevelType w:val="hybridMultilevel"/>
    <w:tmpl w:val="8AA69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F59D6"/>
    <w:multiLevelType w:val="hybridMultilevel"/>
    <w:tmpl w:val="CE52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2E407BD"/>
    <w:multiLevelType w:val="hybridMultilevel"/>
    <w:tmpl w:val="4F2A9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FD707F"/>
    <w:multiLevelType w:val="multilevel"/>
    <w:tmpl w:val="0D5E49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75D25C0C"/>
    <w:multiLevelType w:val="hybridMultilevel"/>
    <w:tmpl w:val="4B20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4"/>
  </w:num>
  <w:num w:numId="3">
    <w:abstractNumId w:val="6"/>
  </w:num>
  <w:num w:numId="4">
    <w:abstractNumId w:val="22"/>
  </w:num>
  <w:num w:numId="5">
    <w:abstractNumId w:val="12"/>
  </w:num>
  <w:num w:numId="6">
    <w:abstractNumId w:val="20"/>
  </w:num>
  <w:num w:numId="7">
    <w:abstractNumId w:val="0"/>
  </w:num>
  <w:num w:numId="8">
    <w:abstractNumId w:val="14"/>
  </w:num>
  <w:num w:numId="9">
    <w:abstractNumId w:val="15"/>
  </w:num>
  <w:num w:numId="10">
    <w:abstractNumId w:val="23"/>
  </w:num>
  <w:num w:numId="11">
    <w:abstractNumId w:val="28"/>
  </w:num>
  <w:num w:numId="12">
    <w:abstractNumId w:val="2"/>
  </w:num>
  <w:num w:numId="13">
    <w:abstractNumId w:val="25"/>
  </w:num>
  <w:num w:numId="14">
    <w:abstractNumId w:val="34"/>
  </w:num>
  <w:num w:numId="15">
    <w:abstractNumId w:val="16"/>
  </w:num>
  <w:num w:numId="16">
    <w:abstractNumId w:val="11"/>
  </w:num>
  <w:num w:numId="17">
    <w:abstractNumId w:val="26"/>
  </w:num>
  <w:num w:numId="18">
    <w:abstractNumId w:val="17"/>
  </w:num>
  <w:num w:numId="19">
    <w:abstractNumId w:val="30"/>
  </w:num>
  <w:num w:numId="20">
    <w:abstractNumId w:val="3"/>
  </w:num>
  <w:num w:numId="21">
    <w:abstractNumId w:val="31"/>
  </w:num>
  <w:num w:numId="22">
    <w:abstractNumId w:val="29"/>
  </w:num>
  <w:num w:numId="23">
    <w:abstractNumId w:val="19"/>
  </w:num>
  <w:num w:numId="24">
    <w:abstractNumId w:val="35"/>
  </w:num>
  <w:num w:numId="25">
    <w:abstractNumId w:val="9"/>
  </w:num>
  <w:num w:numId="26">
    <w:abstractNumId w:val="27"/>
  </w:num>
  <w:num w:numId="27">
    <w:abstractNumId w:val="10"/>
  </w:num>
  <w:num w:numId="28">
    <w:abstractNumId w:val="18"/>
  </w:num>
  <w:num w:numId="29">
    <w:abstractNumId w:val="13"/>
  </w:num>
  <w:num w:numId="30">
    <w:abstractNumId w:val="1"/>
  </w:num>
  <w:num w:numId="31">
    <w:abstractNumId w:val="32"/>
  </w:num>
  <w:num w:numId="32">
    <w:abstractNumId w:val="4"/>
  </w:num>
  <w:num w:numId="33">
    <w:abstractNumId w:val="21"/>
  </w:num>
  <w:num w:numId="34">
    <w:abstractNumId w:val="33"/>
  </w:num>
  <w:num w:numId="35">
    <w:abstractNumId w:val="5"/>
  </w:num>
  <w:num w:numId="3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6A4"/>
    <w:rsid w:val="00001169"/>
    <w:rsid w:val="00001806"/>
    <w:rsid w:val="000041A0"/>
    <w:rsid w:val="00005815"/>
    <w:rsid w:val="00007DBC"/>
    <w:rsid w:val="00007EA1"/>
    <w:rsid w:val="000100F0"/>
    <w:rsid w:val="000129B2"/>
    <w:rsid w:val="00012FF9"/>
    <w:rsid w:val="0001389C"/>
    <w:rsid w:val="00014314"/>
    <w:rsid w:val="00017635"/>
    <w:rsid w:val="0002036D"/>
    <w:rsid w:val="00021434"/>
    <w:rsid w:val="00021774"/>
    <w:rsid w:val="00021A0A"/>
    <w:rsid w:val="00021DF3"/>
    <w:rsid w:val="00023648"/>
    <w:rsid w:val="00023869"/>
    <w:rsid w:val="00024598"/>
    <w:rsid w:val="000279B0"/>
    <w:rsid w:val="00031B02"/>
    <w:rsid w:val="00032769"/>
    <w:rsid w:val="00032A4C"/>
    <w:rsid w:val="0003311E"/>
    <w:rsid w:val="0003379A"/>
    <w:rsid w:val="00037B58"/>
    <w:rsid w:val="00041D98"/>
    <w:rsid w:val="00045E0F"/>
    <w:rsid w:val="000475B2"/>
    <w:rsid w:val="00051B73"/>
    <w:rsid w:val="00060ABE"/>
    <w:rsid w:val="00061A50"/>
    <w:rsid w:val="0006361B"/>
    <w:rsid w:val="00064104"/>
    <w:rsid w:val="000652E3"/>
    <w:rsid w:val="000654E0"/>
    <w:rsid w:val="00066025"/>
    <w:rsid w:val="000678F7"/>
    <w:rsid w:val="00067A8F"/>
    <w:rsid w:val="000701D1"/>
    <w:rsid w:val="00070E6D"/>
    <w:rsid w:val="0007311D"/>
    <w:rsid w:val="00073C52"/>
    <w:rsid w:val="00073D8D"/>
    <w:rsid w:val="00074C49"/>
    <w:rsid w:val="00074D59"/>
    <w:rsid w:val="000802DA"/>
    <w:rsid w:val="000809A9"/>
    <w:rsid w:val="00080A20"/>
    <w:rsid w:val="000810CF"/>
    <w:rsid w:val="00082796"/>
    <w:rsid w:val="00082DF4"/>
    <w:rsid w:val="00083EEF"/>
    <w:rsid w:val="000857A9"/>
    <w:rsid w:val="00085D19"/>
    <w:rsid w:val="000865D3"/>
    <w:rsid w:val="00086FF5"/>
    <w:rsid w:val="0008726C"/>
    <w:rsid w:val="00087C0A"/>
    <w:rsid w:val="00091C45"/>
    <w:rsid w:val="00091F7E"/>
    <w:rsid w:val="00093AC0"/>
    <w:rsid w:val="00093BC4"/>
    <w:rsid w:val="000943E6"/>
    <w:rsid w:val="0009554E"/>
    <w:rsid w:val="00097929"/>
    <w:rsid w:val="000A00EA"/>
    <w:rsid w:val="000A1E80"/>
    <w:rsid w:val="000A3B70"/>
    <w:rsid w:val="000A4A86"/>
    <w:rsid w:val="000A4C6A"/>
    <w:rsid w:val="000A5153"/>
    <w:rsid w:val="000A683C"/>
    <w:rsid w:val="000B046F"/>
    <w:rsid w:val="000B10AE"/>
    <w:rsid w:val="000B1D37"/>
    <w:rsid w:val="000B30BF"/>
    <w:rsid w:val="000B50D2"/>
    <w:rsid w:val="000B566B"/>
    <w:rsid w:val="000B662E"/>
    <w:rsid w:val="000B7294"/>
    <w:rsid w:val="000B75D0"/>
    <w:rsid w:val="000C1CF8"/>
    <w:rsid w:val="000C21B7"/>
    <w:rsid w:val="000C3868"/>
    <w:rsid w:val="000C49CF"/>
    <w:rsid w:val="000C52E9"/>
    <w:rsid w:val="000C5CDC"/>
    <w:rsid w:val="000C606C"/>
    <w:rsid w:val="000C653F"/>
    <w:rsid w:val="000C65DC"/>
    <w:rsid w:val="000C66F3"/>
    <w:rsid w:val="000C6900"/>
    <w:rsid w:val="000D03D9"/>
    <w:rsid w:val="000D31E8"/>
    <w:rsid w:val="000D76E4"/>
    <w:rsid w:val="000E06FD"/>
    <w:rsid w:val="000E08D6"/>
    <w:rsid w:val="000E1E4D"/>
    <w:rsid w:val="000E3816"/>
    <w:rsid w:val="000E3C76"/>
    <w:rsid w:val="000E4F77"/>
    <w:rsid w:val="000F091C"/>
    <w:rsid w:val="000F265C"/>
    <w:rsid w:val="000F2D54"/>
    <w:rsid w:val="000F34BF"/>
    <w:rsid w:val="000F3AFA"/>
    <w:rsid w:val="000F5712"/>
    <w:rsid w:val="000F6611"/>
    <w:rsid w:val="000F7278"/>
    <w:rsid w:val="000F7E22"/>
    <w:rsid w:val="00100182"/>
    <w:rsid w:val="00104BFC"/>
    <w:rsid w:val="0010562A"/>
    <w:rsid w:val="001104F3"/>
    <w:rsid w:val="00112EEB"/>
    <w:rsid w:val="001147BC"/>
    <w:rsid w:val="001160E3"/>
    <w:rsid w:val="001173FF"/>
    <w:rsid w:val="00123071"/>
    <w:rsid w:val="001247D4"/>
    <w:rsid w:val="0012563A"/>
    <w:rsid w:val="001264DE"/>
    <w:rsid w:val="00130358"/>
    <w:rsid w:val="00130CC1"/>
    <w:rsid w:val="001313A7"/>
    <w:rsid w:val="00131797"/>
    <w:rsid w:val="0013276F"/>
    <w:rsid w:val="00133B04"/>
    <w:rsid w:val="0013621E"/>
    <w:rsid w:val="0013642E"/>
    <w:rsid w:val="00140274"/>
    <w:rsid w:val="0014090D"/>
    <w:rsid w:val="00142EFE"/>
    <w:rsid w:val="00152004"/>
    <w:rsid w:val="00152A23"/>
    <w:rsid w:val="00154D34"/>
    <w:rsid w:val="00156151"/>
    <w:rsid w:val="00157B63"/>
    <w:rsid w:val="00160ED5"/>
    <w:rsid w:val="00162155"/>
    <w:rsid w:val="00162212"/>
    <w:rsid w:val="00162CB7"/>
    <w:rsid w:val="0016652C"/>
    <w:rsid w:val="001665C9"/>
    <w:rsid w:val="00166F32"/>
    <w:rsid w:val="0017032F"/>
    <w:rsid w:val="00171B85"/>
    <w:rsid w:val="00171E5B"/>
    <w:rsid w:val="00171F94"/>
    <w:rsid w:val="001727A8"/>
    <w:rsid w:val="00172C59"/>
    <w:rsid w:val="001734E6"/>
    <w:rsid w:val="001735B9"/>
    <w:rsid w:val="001756FC"/>
    <w:rsid w:val="00175D4E"/>
    <w:rsid w:val="0017668A"/>
    <w:rsid w:val="001766FE"/>
    <w:rsid w:val="00176796"/>
    <w:rsid w:val="001771E7"/>
    <w:rsid w:val="00177CF9"/>
    <w:rsid w:val="00183055"/>
    <w:rsid w:val="001831AB"/>
    <w:rsid w:val="001834AF"/>
    <w:rsid w:val="0018531B"/>
    <w:rsid w:val="001862C3"/>
    <w:rsid w:val="001876B9"/>
    <w:rsid w:val="00187910"/>
    <w:rsid w:val="001905EC"/>
    <w:rsid w:val="00190B48"/>
    <w:rsid w:val="001911FF"/>
    <w:rsid w:val="00192006"/>
    <w:rsid w:val="00193180"/>
    <w:rsid w:val="00194C63"/>
    <w:rsid w:val="00196792"/>
    <w:rsid w:val="001A59D9"/>
    <w:rsid w:val="001B1519"/>
    <w:rsid w:val="001B1EBF"/>
    <w:rsid w:val="001B2E2D"/>
    <w:rsid w:val="001B3737"/>
    <w:rsid w:val="001B5A15"/>
    <w:rsid w:val="001B5CD2"/>
    <w:rsid w:val="001C0BEE"/>
    <w:rsid w:val="001C0F5A"/>
    <w:rsid w:val="001C1E49"/>
    <w:rsid w:val="001C27C1"/>
    <w:rsid w:val="001C2A98"/>
    <w:rsid w:val="001C4D95"/>
    <w:rsid w:val="001C608D"/>
    <w:rsid w:val="001D23FE"/>
    <w:rsid w:val="001D3D7D"/>
    <w:rsid w:val="001D3FFF"/>
    <w:rsid w:val="001D4964"/>
    <w:rsid w:val="001D625F"/>
    <w:rsid w:val="001D68A4"/>
    <w:rsid w:val="001D7576"/>
    <w:rsid w:val="001E082C"/>
    <w:rsid w:val="001E0E3F"/>
    <w:rsid w:val="001E1276"/>
    <w:rsid w:val="001E14A0"/>
    <w:rsid w:val="001E1E77"/>
    <w:rsid w:val="001E2547"/>
    <w:rsid w:val="001E26A1"/>
    <w:rsid w:val="001E2C3C"/>
    <w:rsid w:val="001E33AE"/>
    <w:rsid w:val="001E52E0"/>
    <w:rsid w:val="001E67BF"/>
    <w:rsid w:val="001E7376"/>
    <w:rsid w:val="001F225C"/>
    <w:rsid w:val="001F2D24"/>
    <w:rsid w:val="00200424"/>
    <w:rsid w:val="00201CFA"/>
    <w:rsid w:val="0020220D"/>
    <w:rsid w:val="00202448"/>
    <w:rsid w:val="00202D15"/>
    <w:rsid w:val="00205B3F"/>
    <w:rsid w:val="00212A7D"/>
    <w:rsid w:val="00212EAE"/>
    <w:rsid w:val="002131EA"/>
    <w:rsid w:val="002132ED"/>
    <w:rsid w:val="00214BEE"/>
    <w:rsid w:val="002205B8"/>
    <w:rsid w:val="00225720"/>
    <w:rsid w:val="002259E5"/>
    <w:rsid w:val="00226140"/>
    <w:rsid w:val="002274F3"/>
    <w:rsid w:val="0023094C"/>
    <w:rsid w:val="00230D7B"/>
    <w:rsid w:val="002310A3"/>
    <w:rsid w:val="00234BE3"/>
    <w:rsid w:val="00235A90"/>
    <w:rsid w:val="002361BD"/>
    <w:rsid w:val="002361EC"/>
    <w:rsid w:val="0023678D"/>
    <w:rsid w:val="00236833"/>
    <w:rsid w:val="00241E48"/>
    <w:rsid w:val="0024214E"/>
    <w:rsid w:val="00242623"/>
    <w:rsid w:val="00247957"/>
    <w:rsid w:val="00250558"/>
    <w:rsid w:val="002509BD"/>
    <w:rsid w:val="00254B7C"/>
    <w:rsid w:val="002605D1"/>
    <w:rsid w:val="00260652"/>
    <w:rsid w:val="00260698"/>
    <w:rsid w:val="00261F25"/>
    <w:rsid w:val="00262427"/>
    <w:rsid w:val="00262AE0"/>
    <w:rsid w:val="00264157"/>
    <w:rsid w:val="0026478E"/>
    <w:rsid w:val="002648A9"/>
    <w:rsid w:val="0026536F"/>
    <w:rsid w:val="0026553C"/>
    <w:rsid w:val="002664A9"/>
    <w:rsid w:val="00267DD5"/>
    <w:rsid w:val="00274A0A"/>
    <w:rsid w:val="00277593"/>
    <w:rsid w:val="00277F8D"/>
    <w:rsid w:val="00280909"/>
    <w:rsid w:val="00280918"/>
    <w:rsid w:val="002822D6"/>
    <w:rsid w:val="00282475"/>
    <w:rsid w:val="00282AF6"/>
    <w:rsid w:val="00282FDB"/>
    <w:rsid w:val="002854BA"/>
    <w:rsid w:val="0028568F"/>
    <w:rsid w:val="00285794"/>
    <w:rsid w:val="0028596A"/>
    <w:rsid w:val="00287085"/>
    <w:rsid w:val="00290AF9"/>
    <w:rsid w:val="00293F6D"/>
    <w:rsid w:val="002967CF"/>
    <w:rsid w:val="00297788"/>
    <w:rsid w:val="002A30FA"/>
    <w:rsid w:val="002A3285"/>
    <w:rsid w:val="002A3A1C"/>
    <w:rsid w:val="002A484B"/>
    <w:rsid w:val="002A64A6"/>
    <w:rsid w:val="002B27D3"/>
    <w:rsid w:val="002B3120"/>
    <w:rsid w:val="002B3301"/>
    <w:rsid w:val="002B71F8"/>
    <w:rsid w:val="002B76F9"/>
    <w:rsid w:val="002C12A9"/>
    <w:rsid w:val="002C38BE"/>
    <w:rsid w:val="002C47D4"/>
    <w:rsid w:val="002C5125"/>
    <w:rsid w:val="002C644C"/>
    <w:rsid w:val="002C79C2"/>
    <w:rsid w:val="002D07E1"/>
    <w:rsid w:val="002D0F38"/>
    <w:rsid w:val="002D77E3"/>
    <w:rsid w:val="002E055C"/>
    <w:rsid w:val="002E2017"/>
    <w:rsid w:val="002E2517"/>
    <w:rsid w:val="002E59D9"/>
    <w:rsid w:val="002F0465"/>
    <w:rsid w:val="002F2859"/>
    <w:rsid w:val="002F685D"/>
    <w:rsid w:val="002F6E3C"/>
    <w:rsid w:val="002F7D86"/>
    <w:rsid w:val="0030117D"/>
    <w:rsid w:val="00301AD4"/>
    <w:rsid w:val="00301F30"/>
    <w:rsid w:val="003038FD"/>
    <w:rsid w:val="00303C87"/>
    <w:rsid w:val="003103DF"/>
    <w:rsid w:val="003108E5"/>
    <w:rsid w:val="00311666"/>
    <w:rsid w:val="003118A2"/>
    <w:rsid w:val="00311EBE"/>
    <w:rsid w:val="003120CB"/>
    <w:rsid w:val="00317EB5"/>
    <w:rsid w:val="00320153"/>
    <w:rsid w:val="00320175"/>
    <w:rsid w:val="00320367"/>
    <w:rsid w:val="00322871"/>
    <w:rsid w:val="00325073"/>
    <w:rsid w:val="00325F4C"/>
    <w:rsid w:val="00326FB3"/>
    <w:rsid w:val="003316D4"/>
    <w:rsid w:val="00333822"/>
    <w:rsid w:val="00336715"/>
    <w:rsid w:val="00336CBD"/>
    <w:rsid w:val="00337FE3"/>
    <w:rsid w:val="003401EC"/>
    <w:rsid w:val="00340DFD"/>
    <w:rsid w:val="00344954"/>
    <w:rsid w:val="0034558D"/>
    <w:rsid w:val="0034656F"/>
    <w:rsid w:val="00350B6A"/>
    <w:rsid w:val="00350C05"/>
    <w:rsid w:val="00350CD7"/>
    <w:rsid w:val="00351B78"/>
    <w:rsid w:val="00352F0A"/>
    <w:rsid w:val="00353C85"/>
    <w:rsid w:val="00357933"/>
    <w:rsid w:val="00360149"/>
    <w:rsid w:val="00360218"/>
    <w:rsid w:val="00360C17"/>
    <w:rsid w:val="003621C6"/>
    <w:rsid w:val="003622B8"/>
    <w:rsid w:val="00362413"/>
    <w:rsid w:val="00363907"/>
    <w:rsid w:val="00363EE6"/>
    <w:rsid w:val="003654A8"/>
    <w:rsid w:val="00366B76"/>
    <w:rsid w:val="00370914"/>
    <w:rsid w:val="003723DA"/>
    <w:rsid w:val="00372EC7"/>
    <w:rsid w:val="00373051"/>
    <w:rsid w:val="003733E4"/>
    <w:rsid w:val="00373B8F"/>
    <w:rsid w:val="003748AF"/>
    <w:rsid w:val="00375552"/>
    <w:rsid w:val="00376D95"/>
    <w:rsid w:val="00377FBB"/>
    <w:rsid w:val="00380909"/>
    <w:rsid w:val="00384ABC"/>
    <w:rsid w:val="00385140"/>
    <w:rsid w:val="00386E68"/>
    <w:rsid w:val="0038732F"/>
    <w:rsid w:val="003914F0"/>
    <w:rsid w:val="00393CC7"/>
    <w:rsid w:val="00393D8C"/>
    <w:rsid w:val="003957B8"/>
    <w:rsid w:val="003971F7"/>
    <w:rsid w:val="003A0D71"/>
    <w:rsid w:val="003A16FC"/>
    <w:rsid w:val="003A4FCD"/>
    <w:rsid w:val="003A6BB1"/>
    <w:rsid w:val="003A7609"/>
    <w:rsid w:val="003B0944"/>
    <w:rsid w:val="003B1593"/>
    <w:rsid w:val="003B4381"/>
    <w:rsid w:val="003B43B5"/>
    <w:rsid w:val="003C1043"/>
    <w:rsid w:val="003C1A30"/>
    <w:rsid w:val="003C1F1E"/>
    <w:rsid w:val="003C5490"/>
    <w:rsid w:val="003C6779"/>
    <w:rsid w:val="003D27EC"/>
    <w:rsid w:val="003D2998"/>
    <w:rsid w:val="003D2F0A"/>
    <w:rsid w:val="003D3891"/>
    <w:rsid w:val="003D4FFD"/>
    <w:rsid w:val="003D5030"/>
    <w:rsid w:val="003D5D84"/>
    <w:rsid w:val="003D793D"/>
    <w:rsid w:val="003E007D"/>
    <w:rsid w:val="003E0EA1"/>
    <w:rsid w:val="003E0F4F"/>
    <w:rsid w:val="003E18AC"/>
    <w:rsid w:val="003E1D3A"/>
    <w:rsid w:val="003E210B"/>
    <w:rsid w:val="003E2A12"/>
    <w:rsid w:val="003E3384"/>
    <w:rsid w:val="003E3C41"/>
    <w:rsid w:val="003E3CA4"/>
    <w:rsid w:val="003E3D37"/>
    <w:rsid w:val="003E41DF"/>
    <w:rsid w:val="003E542C"/>
    <w:rsid w:val="003E548E"/>
    <w:rsid w:val="003F1356"/>
    <w:rsid w:val="003F59D6"/>
    <w:rsid w:val="0040139D"/>
    <w:rsid w:val="00402978"/>
    <w:rsid w:val="00405A71"/>
    <w:rsid w:val="00405AA9"/>
    <w:rsid w:val="00407EC8"/>
    <w:rsid w:val="0041110A"/>
    <w:rsid w:val="00411624"/>
    <w:rsid w:val="004148E1"/>
    <w:rsid w:val="00414CFA"/>
    <w:rsid w:val="00415EC0"/>
    <w:rsid w:val="00416BDD"/>
    <w:rsid w:val="00420BE9"/>
    <w:rsid w:val="00423AD8"/>
    <w:rsid w:val="00423FDD"/>
    <w:rsid w:val="00424BC1"/>
    <w:rsid w:val="00424C85"/>
    <w:rsid w:val="004260BD"/>
    <w:rsid w:val="004261A9"/>
    <w:rsid w:val="0043012F"/>
    <w:rsid w:val="00430F1F"/>
    <w:rsid w:val="00430FAD"/>
    <w:rsid w:val="00431B2A"/>
    <w:rsid w:val="004326EA"/>
    <w:rsid w:val="0043460E"/>
    <w:rsid w:val="0043503E"/>
    <w:rsid w:val="00436F38"/>
    <w:rsid w:val="00437D10"/>
    <w:rsid w:val="00437F7B"/>
    <w:rsid w:val="00441713"/>
    <w:rsid w:val="0044434C"/>
    <w:rsid w:val="0044456B"/>
    <w:rsid w:val="00446D07"/>
    <w:rsid w:val="00447AFF"/>
    <w:rsid w:val="00447BD1"/>
    <w:rsid w:val="004507F3"/>
    <w:rsid w:val="00450AF4"/>
    <w:rsid w:val="00451E6E"/>
    <w:rsid w:val="00454A5F"/>
    <w:rsid w:val="00456A57"/>
    <w:rsid w:val="004607DE"/>
    <w:rsid w:val="0046222C"/>
    <w:rsid w:val="00462B0F"/>
    <w:rsid w:val="00463AEF"/>
    <w:rsid w:val="004659BB"/>
    <w:rsid w:val="004671C7"/>
    <w:rsid w:val="00472222"/>
    <w:rsid w:val="00472F4D"/>
    <w:rsid w:val="004730BF"/>
    <w:rsid w:val="00474DCB"/>
    <w:rsid w:val="0047535C"/>
    <w:rsid w:val="004762F6"/>
    <w:rsid w:val="00481FA6"/>
    <w:rsid w:val="00485870"/>
    <w:rsid w:val="00485FE8"/>
    <w:rsid w:val="00486CC9"/>
    <w:rsid w:val="00487587"/>
    <w:rsid w:val="004905FF"/>
    <w:rsid w:val="00492473"/>
    <w:rsid w:val="00492EB5"/>
    <w:rsid w:val="00494F77"/>
    <w:rsid w:val="00497721"/>
    <w:rsid w:val="004A0229"/>
    <w:rsid w:val="004A1045"/>
    <w:rsid w:val="004A13F3"/>
    <w:rsid w:val="004A207B"/>
    <w:rsid w:val="004A31DB"/>
    <w:rsid w:val="004A35D2"/>
    <w:rsid w:val="004A460D"/>
    <w:rsid w:val="004A4910"/>
    <w:rsid w:val="004A5154"/>
    <w:rsid w:val="004A5354"/>
    <w:rsid w:val="004A6AA7"/>
    <w:rsid w:val="004A71E4"/>
    <w:rsid w:val="004A7EF0"/>
    <w:rsid w:val="004B2F00"/>
    <w:rsid w:val="004B6E31"/>
    <w:rsid w:val="004C1D66"/>
    <w:rsid w:val="004C2169"/>
    <w:rsid w:val="004C2C7D"/>
    <w:rsid w:val="004C2D7F"/>
    <w:rsid w:val="004C31D7"/>
    <w:rsid w:val="004C39A1"/>
    <w:rsid w:val="004C4AD2"/>
    <w:rsid w:val="004C5C84"/>
    <w:rsid w:val="004C687B"/>
    <w:rsid w:val="004C6981"/>
    <w:rsid w:val="004D1F21"/>
    <w:rsid w:val="004D207E"/>
    <w:rsid w:val="004D25EA"/>
    <w:rsid w:val="004D268C"/>
    <w:rsid w:val="004D57DB"/>
    <w:rsid w:val="004D59D8"/>
    <w:rsid w:val="004D5DA1"/>
    <w:rsid w:val="004D7BD1"/>
    <w:rsid w:val="004E150F"/>
    <w:rsid w:val="004E1DCA"/>
    <w:rsid w:val="004E2257"/>
    <w:rsid w:val="004E23A1"/>
    <w:rsid w:val="004E2A14"/>
    <w:rsid w:val="004E3489"/>
    <w:rsid w:val="004E358A"/>
    <w:rsid w:val="004E3AFA"/>
    <w:rsid w:val="004E6588"/>
    <w:rsid w:val="004F117E"/>
    <w:rsid w:val="004F222F"/>
    <w:rsid w:val="004F2742"/>
    <w:rsid w:val="004F4924"/>
    <w:rsid w:val="004F527D"/>
    <w:rsid w:val="004F6BD0"/>
    <w:rsid w:val="00502503"/>
    <w:rsid w:val="00502A0A"/>
    <w:rsid w:val="00503B35"/>
    <w:rsid w:val="00503BC5"/>
    <w:rsid w:val="005048D8"/>
    <w:rsid w:val="00504A54"/>
    <w:rsid w:val="00507C50"/>
    <w:rsid w:val="00510428"/>
    <w:rsid w:val="00514D40"/>
    <w:rsid w:val="00515982"/>
    <w:rsid w:val="00517023"/>
    <w:rsid w:val="00517C3A"/>
    <w:rsid w:val="005237AD"/>
    <w:rsid w:val="005264F2"/>
    <w:rsid w:val="00527BF4"/>
    <w:rsid w:val="00531C02"/>
    <w:rsid w:val="005324BE"/>
    <w:rsid w:val="00534F6C"/>
    <w:rsid w:val="00535149"/>
    <w:rsid w:val="00535994"/>
    <w:rsid w:val="0053646D"/>
    <w:rsid w:val="0054077F"/>
    <w:rsid w:val="00540AAD"/>
    <w:rsid w:val="00540D44"/>
    <w:rsid w:val="00540F6B"/>
    <w:rsid w:val="00541D81"/>
    <w:rsid w:val="00542058"/>
    <w:rsid w:val="00543EC1"/>
    <w:rsid w:val="00546458"/>
    <w:rsid w:val="005474C4"/>
    <w:rsid w:val="0055087C"/>
    <w:rsid w:val="0055308B"/>
    <w:rsid w:val="00553413"/>
    <w:rsid w:val="00555983"/>
    <w:rsid w:val="00556C42"/>
    <w:rsid w:val="00560CF2"/>
    <w:rsid w:val="00560E31"/>
    <w:rsid w:val="005612B9"/>
    <w:rsid w:val="00561BDA"/>
    <w:rsid w:val="0056243A"/>
    <w:rsid w:val="005647DD"/>
    <w:rsid w:val="00564D52"/>
    <w:rsid w:val="00564E75"/>
    <w:rsid w:val="00566F05"/>
    <w:rsid w:val="00576F01"/>
    <w:rsid w:val="005778AA"/>
    <w:rsid w:val="00577B04"/>
    <w:rsid w:val="00581917"/>
    <w:rsid w:val="00581B23"/>
    <w:rsid w:val="0058219C"/>
    <w:rsid w:val="00583B63"/>
    <w:rsid w:val="00583C06"/>
    <w:rsid w:val="0058619C"/>
    <w:rsid w:val="00587036"/>
    <w:rsid w:val="0058707F"/>
    <w:rsid w:val="00591748"/>
    <w:rsid w:val="00591DBD"/>
    <w:rsid w:val="0059213A"/>
    <w:rsid w:val="005931FE"/>
    <w:rsid w:val="00597230"/>
    <w:rsid w:val="005A0028"/>
    <w:rsid w:val="005A0ACC"/>
    <w:rsid w:val="005A7646"/>
    <w:rsid w:val="005B0072"/>
    <w:rsid w:val="005B0732"/>
    <w:rsid w:val="005B1FD5"/>
    <w:rsid w:val="005B31CA"/>
    <w:rsid w:val="005B3672"/>
    <w:rsid w:val="005B38A0"/>
    <w:rsid w:val="005B491C"/>
    <w:rsid w:val="005B4DBF"/>
    <w:rsid w:val="005B5147"/>
    <w:rsid w:val="005B5DE2"/>
    <w:rsid w:val="005B6072"/>
    <w:rsid w:val="005B674C"/>
    <w:rsid w:val="005C1344"/>
    <w:rsid w:val="005C1627"/>
    <w:rsid w:val="005C1FDF"/>
    <w:rsid w:val="005C24F2"/>
    <w:rsid w:val="005C5291"/>
    <w:rsid w:val="005C7561"/>
    <w:rsid w:val="005D1E57"/>
    <w:rsid w:val="005D2F57"/>
    <w:rsid w:val="005D34F6"/>
    <w:rsid w:val="005D4147"/>
    <w:rsid w:val="005D4F1A"/>
    <w:rsid w:val="005E0431"/>
    <w:rsid w:val="005E1884"/>
    <w:rsid w:val="005E2410"/>
    <w:rsid w:val="005E2911"/>
    <w:rsid w:val="005E2BDF"/>
    <w:rsid w:val="005F0B3E"/>
    <w:rsid w:val="005F373A"/>
    <w:rsid w:val="005F42A5"/>
    <w:rsid w:val="005F4EB5"/>
    <w:rsid w:val="005F4F87"/>
    <w:rsid w:val="005F6B0E"/>
    <w:rsid w:val="005F6B55"/>
    <w:rsid w:val="005F760E"/>
    <w:rsid w:val="005F7B1D"/>
    <w:rsid w:val="0060222A"/>
    <w:rsid w:val="0060262D"/>
    <w:rsid w:val="00602752"/>
    <w:rsid w:val="00602D3D"/>
    <w:rsid w:val="00604A81"/>
    <w:rsid w:val="00605886"/>
    <w:rsid w:val="006070C4"/>
    <w:rsid w:val="00607380"/>
    <w:rsid w:val="00607820"/>
    <w:rsid w:val="00610C21"/>
    <w:rsid w:val="00611907"/>
    <w:rsid w:val="00613116"/>
    <w:rsid w:val="00614D37"/>
    <w:rsid w:val="006202A6"/>
    <w:rsid w:val="0062054B"/>
    <w:rsid w:val="00621C4E"/>
    <w:rsid w:val="00622B71"/>
    <w:rsid w:val="00624EAE"/>
    <w:rsid w:val="00625A97"/>
    <w:rsid w:val="0062604C"/>
    <w:rsid w:val="006305D7"/>
    <w:rsid w:val="00632F63"/>
    <w:rsid w:val="006331AE"/>
    <w:rsid w:val="00633A01"/>
    <w:rsid w:val="00633B97"/>
    <w:rsid w:val="006341F7"/>
    <w:rsid w:val="00634585"/>
    <w:rsid w:val="00635014"/>
    <w:rsid w:val="00635DA1"/>
    <w:rsid w:val="00635DF6"/>
    <w:rsid w:val="006369CE"/>
    <w:rsid w:val="00640003"/>
    <w:rsid w:val="00640FEE"/>
    <w:rsid w:val="006411CA"/>
    <w:rsid w:val="0064605E"/>
    <w:rsid w:val="0064671E"/>
    <w:rsid w:val="006479FD"/>
    <w:rsid w:val="00650427"/>
    <w:rsid w:val="00651A6E"/>
    <w:rsid w:val="00657E23"/>
    <w:rsid w:val="00661413"/>
    <w:rsid w:val="006614CC"/>
    <w:rsid w:val="006619C8"/>
    <w:rsid w:val="00662BAD"/>
    <w:rsid w:val="00663D56"/>
    <w:rsid w:val="00663D77"/>
    <w:rsid w:val="006643C4"/>
    <w:rsid w:val="006711CF"/>
    <w:rsid w:val="00671710"/>
    <w:rsid w:val="00673414"/>
    <w:rsid w:val="00676079"/>
    <w:rsid w:val="00676141"/>
    <w:rsid w:val="00676ECD"/>
    <w:rsid w:val="006777F0"/>
    <w:rsid w:val="00677D0A"/>
    <w:rsid w:val="0068185F"/>
    <w:rsid w:val="00682A2B"/>
    <w:rsid w:val="0068308B"/>
    <w:rsid w:val="00683A7F"/>
    <w:rsid w:val="00683BAB"/>
    <w:rsid w:val="006844E0"/>
    <w:rsid w:val="006864C3"/>
    <w:rsid w:val="00690968"/>
    <w:rsid w:val="00693690"/>
    <w:rsid w:val="00694706"/>
    <w:rsid w:val="006951A2"/>
    <w:rsid w:val="006A01CF"/>
    <w:rsid w:val="006A097A"/>
    <w:rsid w:val="006A60D4"/>
    <w:rsid w:val="006A60DD"/>
    <w:rsid w:val="006A650C"/>
    <w:rsid w:val="006B0679"/>
    <w:rsid w:val="006B074C"/>
    <w:rsid w:val="006B0A15"/>
    <w:rsid w:val="006B1218"/>
    <w:rsid w:val="006B1D2F"/>
    <w:rsid w:val="006B3B84"/>
    <w:rsid w:val="006B4E7C"/>
    <w:rsid w:val="006B5D8C"/>
    <w:rsid w:val="006B5F27"/>
    <w:rsid w:val="006B72D4"/>
    <w:rsid w:val="006C0A33"/>
    <w:rsid w:val="006C0FB2"/>
    <w:rsid w:val="006C11CC"/>
    <w:rsid w:val="006C1AEB"/>
    <w:rsid w:val="006C57FE"/>
    <w:rsid w:val="006C668E"/>
    <w:rsid w:val="006D73AF"/>
    <w:rsid w:val="006E31F8"/>
    <w:rsid w:val="006E4B63"/>
    <w:rsid w:val="006E589A"/>
    <w:rsid w:val="006E6212"/>
    <w:rsid w:val="006E73CB"/>
    <w:rsid w:val="006F06E4"/>
    <w:rsid w:val="006F099E"/>
    <w:rsid w:val="006F1067"/>
    <w:rsid w:val="006F1806"/>
    <w:rsid w:val="006F223F"/>
    <w:rsid w:val="006F4DBB"/>
    <w:rsid w:val="006F69EC"/>
    <w:rsid w:val="006F7B41"/>
    <w:rsid w:val="006F7FD3"/>
    <w:rsid w:val="00702B5D"/>
    <w:rsid w:val="00703ED2"/>
    <w:rsid w:val="00707B8D"/>
    <w:rsid w:val="00707EEC"/>
    <w:rsid w:val="00713636"/>
    <w:rsid w:val="00714B8C"/>
    <w:rsid w:val="0071675D"/>
    <w:rsid w:val="00717736"/>
    <w:rsid w:val="0071790A"/>
    <w:rsid w:val="00720487"/>
    <w:rsid w:val="0072308D"/>
    <w:rsid w:val="0072684B"/>
    <w:rsid w:val="00727831"/>
    <w:rsid w:val="00730D77"/>
    <w:rsid w:val="00732B47"/>
    <w:rsid w:val="00734F85"/>
    <w:rsid w:val="00735CF5"/>
    <w:rsid w:val="00736024"/>
    <w:rsid w:val="0074063A"/>
    <w:rsid w:val="00742AA4"/>
    <w:rsid w:val="007438FB"/>
    <w:rsid w:val="00743BA1"/>
    <w:rsid w:val="0074430C"/>
    <w:rsid w:val="00745D68"/>
    <w:rsid w:val="00745F1E"/>
    <w:rsid w:val="00746B16"/>
    <w:rsid w:val="007515FE"/>
    <w:rsid w:val="0075275F"/>
    <w:rsid w:val="00753E58"/>
    <w:rsid w:val="007601D0"/>
    <w:rsid w:val="007603BB"/>
    <w:rsid w:val="00760C10"/>
    <w:rsid w:val="0076109D"/>
    <w:rsid w:val="0076157B"/>
    <w:rsid w:val="00762469"/>
    <w:rsid w:val="0076391A"/>
    <w:rsid w:val="0076530B"/>
    <w:rsid w:val="00767107"/>
    <w:rsid w:val="00767D7A"/>
    <w:rsid w:val="00773617"/>
    <w:rsid w:val="00773BFD"/>
    <w:rsid w:val="007743B3"/>
    <w:rsid w:val="00774490"/>
    <w:rsid w:val="00775929"/>
    <w:rsid w:val="00776E73"/>
    <w:rsid w:val="007778E7"/>
    <w:rsid w:val="00781733"/>
    <w:rsid w:val="0078173A"/>
    <w:rsid w:val="007819FF"/>
    <w:rsid w:val="0078360C"/>
    <w:rsid w:val="00784A4C"/>
    <w:rsid w:val="00784BC6"/>
    <w:rsid w:val="0078523D"/>
    <w:rsid w:val="00787BE2"/>
    <w:rsid w:val="00787F05"/>
    <w:rsid w:val="0079035D"/>
    <w:rsid w:val="007931DF"/>
    <w:rsid w:val="007944FE"/>
    <w:rsid w:val="007A0172"/>
    <w:rsid w:val="007A1804"/>
    <w:rsid w:val="007A2511"/>
    <w:rsid w:val="007A2573"/>
    <w:rsid w:val="007A260E"/>
    <w:rsid w:val="007A3CE6"/>
    <w:rsid w:val="007A4D4C"/>
    <w:rsid w:val="007A4DD6"/>
    <w:rsid w:val="007A5CB9"/>
    <w:rsid w:val="007A6D41"/>
    <w:rsid w:val="007B20AE"/>
    <w:rsid w:val="007B6B07"/>
    <w:rsid w:val="007B6D43"/>
    <w:rsid w:val="007B6F79"/>
    <w:rsid w:val="007B749A"/>
    <w:rsid w:val="007B7C6E"/>
    <w:rsid w:val="007C119E"/>
    <w:rsid w:val="007C2074"/>
    <w:rsid w:val="007C2F48"/>
    <w:rsid w:val="007C386B"/>
    <w:rsid w:val="007C397A"/>
    <w:rsid w:val="007C690C"/>
    <w:rsid w:val="007C6D1E"/>
    <w:rsid w:val="007C70E6"/>
    <w:rsid w:val="007C7F3F"/>
    <w:rsid w:val="007D05FC"/>
    <w:rsid w:val="007D154D"/>
    <w:rsid w:val="007D2D17"/>
    <w:rsid w:val="007D3652"/>
    <w:rsid w:val="007D4036"/>
    <w:rsid w:val="007D44D7"/>
    <w:rsid w:val="007D4817"/>
    <w:rsid w:val="007D50A5"/>
    <w:rsid w:val="007D5ADA"/>
    <w:rsid w:val="007D621A"/>
    <w:rsid w:val="007D6432"/>
    <w:rsid w:val="007D71A7"/>
    <w:rsid w:val="007D7A4E"/>
    <w:rsid w:val="007D7AC0"/>
    <w:rsid w:val="007E0043"/>
    <w:rsid w:val="007E058A"/>
    <w:rsid w:val="007E1810"/>
    <w:rsid w:val="007E2887"/>
    <w:rsid w:val="007E377E"/>
    <w:rsid w:val="007E5278"/>
    <w:rsid w:val="007E7400"/>
    <w:rsid w:val="007E749C"/>
    <w:rsid w:val="007F0C66"/>
    <w:rsid w:val="007F1B5C"/>
    <w:rsid w:val="007F26C5"/>
    <w:rsid w:val="007F32F1"/>
    <w:rsid w:val="007F47CB"/>
    <w:rsid w:val="007F4CC1"/>
    <w:rsid w:val="00801257"/>
    <w:rsid w:val="008025EB"/>
    <w:rsid w:val="00803B0A"/>
    <w:rsid w:val="00804B3C"/>
    <w:rsid w:val="00804DED"/>
    <w:rsid w:val="00805B96"/>
    <w:rsid w:val="008105BE"/>
    <w:rsid w:val="008115A5"/>
    <w:rsid w:val="00811D46"/>
    <w:rsid w:val="00814144"/>
    <w:rsid w:val="0081415D"/>
    <w:rsid w:val="00814D68"/>
    <w:rsid w:val="00820229"/>
    <w:rsid w:val="0082098D"/>
    <w:rsid w:val="00822250"/>
    <w:rsid w:val="00822448"/>
    <w:rsid w:val="008229B6"/>
    <w:rsid w:val="00822ABE"/>
    <w:rsid w:val="008240BB"/>
    <w:rsid w:val="008244D1"/>
    <w:rsid w:val="00827F51"/>
    <w:rsid w:val="0083104E"/>
    <w:rsid w:val="008343BE"/>
    <w:rsid w:val="00836535"/>
    <w:rsid w:val="00840C48"/>
    <w:rsid w:val="00840E87"/>
    <w:rsid w:val="00840FB4"/>
    <w:rsid w:val="008410B2"/>
    <w:rsid w:val="008421D8"/>
    <w:rsid w:val="0084273D"/>
    <w:rsid w:val="008467CA"/>
    <w:rsid w:val="008478BC"/>
    <w:rsid w:val="008500A0"/>
    <w:rsid w:val="00851E0B"/>
    <w:rsid w:val="008524E5"/>
    <w:rsid w:val="0085351C"/>
    <w:rsid w:val="008539AC"/>
    <w:rsid w:val="00854034"/>
    <w:rsid w:val="0085435A"/>
    <w:rsid w:val="008549CA"/>
    <w:rsid w:val="008556C3"/>
    <w:rsid w:val="0085603B"/>
    <w:rsid w:val="0085687C"/>
    <w:rsid w:val="008578C4"/>
    <w:rsid w:val="00864CB3"/>
    <w:rsid w:val="0086554A"/>
    <w:rsid w:val="008656D7"/>
    <w:rsid w:val="00866F34"/>
    <w:rsid w:val="00867DA9"/>
    <w:rsid w:val="008706C5"/>
    <w:rsid w:val="00872171"/>
    <w:rsid w:val="00873707"/>
    <w:rsid w:val="00874B20"/>
    <w:rsid w:val="008757C6"/>
    <w:rsid w:val="008763E1"/>
    <w:rsid w:val="00876AC8"/>
    <w:rsid w:val="0087775C"/>
    <w:rsid w:val="00877EC8"/>
    <w:rsid w:val="00880F36"/>
    <w:rsid w:val="008826DE"/>
    <w:rsid w:val="0088520C"/>
    <w:rsid w:val="00885530"/>
    <w:rsid w:val="0088774F"/>
    <w:rsid w:val="00887B20"/>
    <w:rsid w:val="00890993"/>
    <w:rsid w:val="008910D1"/>
    <w:rsid w:val="0089296C"/>
    <w:rsid w:val="0089469E"/>
    <w:rsid w:val="00896ABD"/>
    <w:rsid w:val="00897628"/>
    <w:rsid w:val="00897AB6"/>
    <w:rsid w:val="008A1E9B"/>
    <w:rsid w:val="008A207E"/>
    <w:rsid w:val="008A3380"/>
    <w:rsid w:val="008A49F7"/>
    <w:rsid w:val="008A4FD1"/>
    <w:rsid w:val="008A7575"/>
    <w:rsid w:val="008A7A9C"/>
    <w:rsid w:val="008B149F"/>
    <w:rsid w:val="008B5218"/>
    <w:rsid w:val="008B7102"/>
    <w:rsid w:val="008C151A"/>
    <w:rsid w:val="008C2AAB"/>
    <w:rsid w:val="008C3B7D"/>
    <w:rsid w:val="008D0976"/>
    <w:rsid w:val="008D0F90"/>
    <w:rsid w:val="008D1091"/>
    <w:rsid w:val="008D3715"/>
    <w:rsid w:val="008D47DA"/>
    <w:rsid w:val="008D5465"/>
    <w:rsid w:val="008D5E61"/>
    <w:rsid w:val="008D7EB7"/>
    <w:rsid w:val="008D7EC5"/>
    <w:rsid w:val="008E057A"/>
    <w:rsid w:val="008E3684"/>
    <w:rsid w:val="008E3C42"/>
    <w:rsid w:val="008E57F5"/>
    <w:rsid w:val="008E7606"/>
    <w:rsid w:val="008F1B92"/>
    <w:rsid w:val="008F1DAA"/>
    <w:rsid w:val="008F2387"/>
    <w:rsid w:val="008F33BF"/>
    <w:rsid w:val="008F3490"/>
    <w:rsid w:val="008F3EBD"/>
    <w:rsid w:val="008F5E39"/>
    <w:rsid w:val="008F60B2"/>
    <w:rsid w:val="008F72A4"/>
    <w:rsid w:val="008F7318"/>
    <w:rsid w:val="008F7C41"/>
    <w:rsid w:val="00900667"/>
    <w:rsid w:val="009031E2"/>
    <w:rsid w:val="00903877"/>
    <w:rsid w:val="0090434A"/>
    <w:rsid w:val="009108FA"/>
    <w:rsid w:val="009124D8"/>
    <w:rsid w:val="0091276C"/>
    <w:rsid w:val="009165AC"/>
    <w:rsid w:val="00916FFC"/>
    <w:rsid w:val="009174DB"/>
    <w:rsid w:val="0092053F"/>
    <w:rsid w:val="00922B48"/>
    <w:rsid w:val="0092340A"/>
    <w:rsid w:val="00923CC0"/>
    <w:rsid w:val="009249C9"/>
    <w:rsid w:val="00927C56"/>
    <w:rsid w:val="009309FD"/>
    <w:rsid w:val="00930BE2"/>
    <w:rsid w:val="009313D9"/>
    <w:rsid w:val="0093323A"/>
    <w:rsid w:val="0093496C"/>
    <w:rsid w:val="00935B7F"/>
    <w:rsid w:val="00935EB2"/>
    <w:rsid w:val="00937CDC"/>
    <w:rsid w:val="00941293"/>
    <w:rsid w:val="00943B79"/>
    <w:rsid w:val="009446B6"/>
    <w:rsid w:val="00946372"/>
    <w:rsid w:val="009507E9"/>
    <w:rsid w:val="00950C17"/>
    <w:rsid w:val="00951FAF"/>
    <w:rsid w:val="00954740"/>
    <w:rsid w:val="00955AE5"/>
    <w:rsid w:val="00955EF9"/>
    <w:rsid w:val="00962E71"/>
    <w:rsid w:val="00963ABC"/>
    <w:rsid w:val="00963C4E"/>
    <w:rsid w:val="00963FDC"/>
    <w:rsid w:val="00965ABC"/>
    <w:rsid w:val="00965D21"/>
    <w:rsid w:val="00967764"/>
    <w:rsid w:val="00970B0E"/>
    <w:rsid w:val="00970BB9"/>
    <w:rsid w:val="009711A9"/>
    <w:rsid w:val="009726EE"/>
    <w:rsid w:val="00972CDE"/>
    <w:rsid w:val="009733DD"/>
    <w:rsid w:val="00975573"/>
    <w:rsid w:val="00976D03"/>
    <w:rsid w:val="00977B30"/>
    <w:rsid w:val="00980E2A"/>
    <w:rsid w:val="00982F41"/>
    <w:rsid w:val="00985090"/>
    <w:rsid w:val="009853CC"/>
    <w:rsid w:val="00987710"/>
    <w:rsid w:val="009904AB"/>
    <w:rsid w:val="009945A8"/>
    <w:rsid w:val="00995688"/>
    <w:rsid w:val="009958A6"/>
    <w:rsid w:val="00996456"/>
    <w:rsid w:val="009A04F5"/>
    <w:rsid w:val="009A136C"/>
    <w:rsid w:val="009A15EF"/>
    <w:rsid w:val="009A2E36"/>
    <w:rsid w:val="009A38A5"/>
    <w:rsid w:val="009A3C4E"/>
    <w:rsid w:val="009A5B73"/>
    <w:rsid w:val="009A79AD"/>
    <w:rsid w:val="009A7D81"/>
    <w:rsid w:val="009B118B"/>
    <w:rsid w:val="009B1737"/>
    <w:rsid w:val="009B2D61"/>
    <w:rsid w:val="009B3D4B"/>
    <w:rsid w:val="009B5B99"/>
    <w:rsid w:val="009B6301"/>
    <w:rsid w:val="009B6EFC"/>
    <w:rsid w:val="009B7EF8"/>
    <w:rsid w:val="009C1FD0"/>
    <w:rsid w:val="009C2DF8"/>
    <w:rsid w:val="009C31BF"/>
    <w:rsid w:val="009C3870"/>
    <w:rsid w:val="009C50CA"/>
    <w:rsid w:val="009C5BEA"/>
    <w:rsid w:val="009C68B7"/>
    <w:rsid w:val="009D03C9"/>
    <w:rsid w:val="009D0834"/>
    <w:rsid w:val="009D0A1E"/>
    <w:rsid w:val="009D0A54"/>
    <w:rsid w:val="009D2603"/>
    <w:rsid w:val="009D2AE3"/>
    <w:rsid w:val="009D3B39"/>
    <w:rsid w:val="009D52BC"/>
    <w:rsid w:val="009D6A05"/>
    <w:rsid w:val="009D7D0A"/>
    <w:rsid w:val="009E09D9"/>
    <w:rsid w:val="009E157D"/>
    <w:rsid w:val="009E63D2"/>
    <w:rsid w:val="009F01B1"/>
    <w:rsid w:val="009F0DBB"/>
    <w:rsid w:val="009F3887"/>
    <w:rsid w:val="009F659A"/>
    <w:rsid w:val="009F732B"/>
    <w:rsid w:val="00A01FE0"/>
    <w:rsid w:val="00A03E0D"/>
    <w:rsid w:val="00A05CB3"/>
    <w:rsid w:val="00A06945"/>
    <w:rsid w:val="00A06D67"/>
    <w:rsid w:val="00A10656"/>
    <w:rsid w:val="00A10D34"/>
    <w:rsid w:val="00A113C0"/>
    <w:rsid w:val="00A11D6C"/>
    <w:rsid w:val="00A120A1"/>
    <w:rsid w:val="00A12FA6"/>
    <w:rsid w:val="00A1339B"/>
    <w:rsid w:val="00A14ABA"/>
    <w:rsid w:val="00A16719"/>
    <w:rsid w:val="00A22E26"/>
    <w:rsid w:val="00A24660"/>
    <w:rsid w:val="00A24CB6"/>
    <w:rsid w:val="00A25569"/>
    <w:rsid w:val="00A26CD2"/>
    <w:rsid w:val="00A27667"/>
    <w:rsid w:val="00A3122E"/>
    <w:rsid w:val="00A32979"/>
    <w:rsid w:val="00A3393F"/>
    <w:rsid w:val="00A33D5D"/>
    <w:rsid w:val="00A340E8"/>
    <w:rsid w:val="00A34A67"/>
    <w:rsid w:val="00A34E17"/>
    <w:rsid w:val="00A35124"/>
    <w:rsid w:val="00A37462"/>
    <w:rsid w:val="00A431E1"/>
    <w:rsid w:val="00A459E1"/>
    <w:rsid w:val="00A46AC4"/>
    <w:rsid w:val="00A52296"/>
    <w:rsid w:val="00A52D77"/>
    <w:rsid w:val="00A55661"/>
    <w:rsid w:val="00A558AF"/>
    <w:rsid w:val="00A57459"/>
    <w:rsid w:val="00A600EB"/>
    <w:rsid w:val="00A6046D"/>
    <w:rsid w:val="00A6167E"/>
    <w:rsid w:val="00A61B70"/>
    <w:rsid w:val="00A61CDC"/>
    <w:rsid w:val="00A61FA8"/>
    <w:rsid w:val="00A637F4"/>
    <w:rsid w:val="00A63E46"/>
    <w:rsid w:val="00A64DF2"/>
    <w:rsid w:val="00A65485"/>
    <w:rsid w:val="00A660F2"/>
    <w:rsid w:val="00A66E05"/>
    <w:rsid w:val="00A67D5F"/>
    <w:rsid w:val="00A7068B"/>
    <w:rsid w:val="00A70753"/>
    <w:rsid w:val="00A70A84"/>
    <w:rsid w:val="00A712D2"/>
    <w:rsid w:val="00A7477F"/>
    <w:rsid w:val="00A7514C"/>
    <w:rsid w:val="00A7526B"/>
    <w:rsid w:val="00A760D4"/>
    <w:rsid w:val="00A81198"/>
    <w:rsid w:val="00A82C8A"/>
    <w:rsid w:val="00A82FEB"/>
    <w:rsid w:val="00A8346B"/>
    <w:rsid w:val="00A84508"/>
    <w:rsid w:val="00A852FF"/>
    <w:rsid w:val="00A86A80"/>
    <w:rsid w:val="00A87337"/>
    <w:rsid w:val="00A90C97"/>
    <w:rsid w:val="00A92DDC"/>
    <w:rsid w:val="00A95B9D"/>
    <w:rsid w:val="00A960C8"/>
    <w:rsid w:val="00A96604"/>
    <w:rsid w:val="00AA03DF"/>
    <w:rsid w:val="00AA1B4F"/>
    <w:rsid w:val="00AA1F0E"/>
    <w:rsid w:val="00AA21D8"/>
    <w:rsid w:val="00AA266E"/>
    <w:rsid w:val="00AA271A"/>
    <w:rsid w:val="00AA2F45"/>
    <w:rsid w:val="00AA3270"/>
    <w:rsid w:val="00AA41CC"/>
    <w:rsid w:val="00AA54F3"/>
    <w:rsid w:val="00AA6B43"/>
    <w:rsid w:val="00AA720D"/>
    <w:rsid w:val="00AB2A84"/>
    <w:rsid w:val="00AB367A"/>
    <w:rsid w:val="00AB4F60"/>
    <w:rsid w:val="00AB67B7"/>
    <w:rsid w:val="00AC01D1"/>
    <w:rsid w:val="00AC0829"/>
    <w:rsid w:val="00AC0AB2"/>
    <w:rsid w:val="00AC0E9F"/>
    <w:rsid w:val="00AC382A"/>
    <w:rsid w:val="00AC4768"/>
    <w:rsid w:val="00AC52A5"/>
    <w:rsid w:val="00AC647D"/>
    <w:rsid w:val="00AC6EFD"/>
    <w:rsid w:val="00AC7151"/>
    <w:rsid w:val="00AC7D91"/>
    <w:rsid w:val="00AD2BB4"/>
    <w:rsid w:val="00AD460A"/>
    <w:rsid w:val="00AD6A05"/>
    <w:rsid w:val="00AD6E7F"/>
    <w:rsid w:val="00AE118B"/>
    <w:rsid w:val="00AE272B"/>
    <w:rsid w:val="00AE3E3A"/>
    <w:rsid w:val="00AE6522"/>
    <w:rsid w:val="00AE77B4"/>
    <w:rsid w:val="00AE7C1A"/>
    <w:rsid w:val="00AE7DF8"/>
    <w:rsid w:val="00AF0D9C"/>
    <w:rsid w:val="00AF1272"/>
    <w:rsid w:val="00AF13AB"/>
    <w:rsid w:val="00AF1D36"/>
    <w:rsid w:val="00AF280B"/>
    <w:rsid w:val="00AF2826"/>
    <w:rsid w:val="00AF32C9"/>
    <w:rsid w:val="00AF346E"/>
    <w:rsid w:val="00AF5F75"/>
    <w:rsid w:val="00AF6001"/>
    <w:rsid w:val="00AF6552"/>
    <w:rsid w:val="00AF7222"/>
    <w:rsid w:val="00B002DD"/>
    <w:rsid w:val="00B017C4"/>
    <w:rsid w:val="00B01A16"/>
    <w:rsid w:val="00B03995"/>
    <w:rsid w:val="00B0693A"/>
    <w:rsid w:val="00B07A32"/>
    <w:rsid w:val="00B07A33"/>
    <w:rsid w:val="00B07F45"/>
    <w:rsid w:val="00B1021A"/>
    <w:rsid w:val="00B145C8"/>
    <w:rsid w:val="00B1481A"/>
    <w:rsid w:val="00B15A1F"/>
    <w:rsid w:val="00B15FE9"/>
    <w:rsid w:val="00B17CFA"/>
    <w:rsid w:val="00B2148A"/>
    <w:rsid w:val="00B220C2"/>
    <w:rsid w:val="00B222EA"/>
    <w:rsid w:val="00B23190"/>
    <w:rsid w:val="00B25B32"/>
    <w:rsid w:val="00B30BBD"/>
    <w:rsid w:val="00B32616"/>
    <w:rsid w:val="00B36C42"/>
    <w:rsid w:val="00B3740E"/>
    <w:rsid w:val="00B37FE4"/>
    <w:rsid w:val="00B4080F"/>
    <w:rsid w:val="00B41C14"/>
    <w:rsid w:val="00B42EA7"/>
    <w:rsid w:val="00B4369B"/>
    <w:rsid w:val="00B45005"/>
    <w:rsid w:val="00B4774C"/>
    <w:rsid w:val="00B51845"/>
    <w:rsid w:val="00B51923"/>
    <w:rsid w:val="00B5337C"/>
    <w:rsid w:val="00B53FDE"/>
    <w:rsid w:val="00B56397"/>
    <w:rsid w:val="00B571DA"/>
    <w:rsid w:val="00B6027B"/>
    <w:rsid w:val="00B603C6"/>
    <w:rsid w:val="00B63064"/>
    <w:rsid w:val="00B636C8"/>
    <w:rsid w:val="00B6506B"/>
    <w:rsid w:val="00B65EDB"/>
    <w:rsid w:val="00B67AFF"/>
    <w:rsid w:val="00B70B59"/>
    <w:rsid w:val="00B73657"/>
    <w:rsid w:val="00B739B3"/>
    <w:rsid w:val="00B74135"/>
    <w:rsid w:val="00B74255"/>
    <w:rsid w:val="00B75B66"/>
    <w:rsid w:val="00B81B15"/>
    <w:rsid w:val="00B8276A"/>
    <w:rsid w:val="00B83A7E"/>
    <w:rsid w:val="00B8626E"/>
    <w:rsid w:val="00B915AE"/>
    <w:rsid w:val="00B93D00"/>
    <w:rsid w:val="00B93F81"/>
    <w:rsid w:val="00B95DFA"/>
    <w:rsid w:val="00BA04B7"/>
    <w:rsid w:val="00BA1735"/>
    <w:rsid w:val="00BA19FA"/>
    <w:rsid w:val="00BA2BD1"/>
    <w:rsid w:val="00BA4288"/>
    <w:rsid w:val="00BA449E"/>
    <w:rsid w:val="00BA5DBE"/>
    <w:rsid w:val="00BB0902"/>
    <w:rsid w:val="00BB0A4C"/>
    <w:rsid w:val="00BB1F9C"/>
    <w:rsid w:val="00BB25A5"/>
    <w:rsid w:val="00BB3A7D"/>
    <w:rsid w:val="00BB48E5"/>
    <w:rsid w:val="00BB4C2D"/>
    <w:rsid w:val="00BB5607"/>
    <w:rsid w:val="00BB5ACA"/>
    <w:rsid w:val="00BB627F"/>
    <w:rsid w:val="00BC04F8"/>
    <w:rsid w:val="00BC0C17"/>
    <w:rsid w:val="00BC3823"/>
    <w:rsid w:val="00BC3F4F"/>
    <w:rsid w:val="00BC5841"/>
    <w:rsid w:val="00BC606D"/>
    <w:rsid w:val="00BD1A58"/>
    <w:rsid w:val="00BD260B"/>
    <w:rsid w:val="00BD2EF0"/>
    <w:rsid w:val="00BD60B4"/>
    <w:rsid w:val="00BD796B"/>
    <w:rsid w:val="00BE07CF"/>
    <w:rsid w:val="00BE334B"/>
    <w:rsid w:val="00BE3E49"/>
    <w:rsid w:val="00BE40C0"/>
    <w:rsid w:val="00BE5F4A"/>
    <w:rsid w:val="00BE7AEF"/>
    <w:rsid w:val="00BF09B0"/>
    <w:rsid w:val="00BF0CCF"/>
    <w:rsid w:val="00BF1544"/>
    <w:rsid w:val="00BF1B53"/>
    <w:rsid w:val="00BF246D"/>
    <w:rsid w:val="00BF2682"/>
    <w:rsid w:val="00BF44C8"/>
    <w:rsid w:val="00C02E17"/>
    <w:rsid w:val="00C04133"/>
    <w:rsid w:val="00C05C30"/>
    <w:rsid w:val="00C05D5A"/>
    <w:rsid w:val="00C06DD2"/>
    <w:rsid w:val="00C06F06"/>
    <w:rsid w:val="00C10220"/>
    <w:rsid w:val="00C14858"/>
    <w:rsid w:val="00C1592B"/>
    <w:rsid w:val="00C167A6"/>
    <w:rsid w:val="00C20FAD"/>
    <w:rsid w:val="00C2375F"/>
    <w:rsid w:val="00C247CB"/>
    <w:rsid w:val="00C31AE8"/>
    <w:rsid w:val="00C32E66"/>
    <w:rsid w:val="00C3355F"/>
    <w:rsid w:val="00C33A04"/>
    <w:rsid w:val="00C33DC9"/>
    <w:rsid w:val="00C3569A"/>
    <w:rsid w:val="00C35C66"/>
    <w:rsid w:val="00C37038"/>
    <w:rsid w:val="00C4029D"/>
    <w:rsid w:val="00C40E1C"/>
    <w:rsid w:val="00C43600"/>
    <w:rsid w:val="00C43F48"/>
    <w:rsid w:val="00C448FF"/>
    <w:rsid w:val="00C44933"/>
    <w:rsid w:val="00C4509F"/>
    <w:rsid w:val="00C4585B"/>
    <w:rsid w:val="00C45E57"/>
    <w:rsid w:val="00C47B37"/>
    <w:rsid w:val="00C51028"/>
    <w:rsid w:val="00C5131E"/>
    <w:rsid w:val="00C518BB"/>
    <w:rsid w:val="00C52F29"/>
    <w:rsid w:val="00C56395"/>
    <w:rsid w:val="00C56CE6"/>
    <w:rsid w:val="00C5745F"/>
    <w:rsid w:val="00C57955"/>
    <w:rsid w:val="00C60005"/>
    <w:rsid w:val="00C60382"/>
    <w:rsid w:val="00C604B2"/>
    <w:rsid w:val="00C60832"/>
    <w:rsid w:val="00C61A98"/>
    <w:rsid w:val="00C63201"/>
    <w:rsid w:val="00C64BDD"/>
    <w:rsid w:val="00C64E62"/>
    <w:rsid w:val="00C651D5"/>
    <w:rsid w:val="00C65CCC"/>
    <w:rsid w:val="00C661BC"/>
    <w:rsid w:val="00C71617"/>
    <w:rsid w:val="00C72F8D"/>
    <w:rsid w:val="00C74587"/>
    <w:rsid w:val="00C746F4"/>
    <w:rsid w:val="00C74FC8"/>
    <w:rsid w:val="00C7618F"/>
    <w:rsid w:val="00C765A9"/>
    <w:rsid w:val="00C77344"/>
    <w:rsid w:val="00C80ED2"/>
    <w:rsid w:val="00C81157"/>
    <w:rsid w:val="00C8162D"/>
    <w:rsid w:val="00C830BB"/>
    <w:rsid w:val="00C838DF"/>
    <w:rsid w:val="00C83A0B"/>
    <w:rsid w:val="00C842D0"/>
    <w:rsid w:val="00C84ED1"/>
    <w:rsid w:val="00C863CC"/>
    <w:rsid w:val="00C9038F"/>
    <w:rsid w:val="00C92AAB"/>
    <w:rsid w:val="00C946D5"/>
    <w:rsid w:val="00C95D4C"/>
    <w:rsid w:val="00C9637F"/>
    <w:rsid w:val="00C96A31"/>
    <w:rsid w:val="00C9708A"/>
    <w:rsid w:val="00C978CA"/>
    <w:rsid w:val="00CA00B8"/>
    <w:rsid w:val="00CA0402"/>
    <w:rsid w:val="00CA2435"/>
    <w:rsid w:val="00CA2EEE"/>
    <w:rsid w:val="00CA3780"/>
    <w:rsid w:val="00CA4068"/>
    <w:rsid w:val="00CA4C3A"/>
    <w:rsid w:val="00CA5E4A"/>
    <w:rsid w:val="00CA67F4"/>
    <w:rsid w:val="00CA6C90"/>
    <w:rsid w:val="00CB37F8"/>
    <w:rsid w:val="00CB4649"/>
    <w:rsid w:val="00CB4C48"/>
    <w:rsid w:val="00CB685C"/>
    <w:rsid w:val="00CB7A0F"/>
    <w:rsid w:val="00CB7DC3"/>
    <w:rsid w:val="00CC3DEF"/>
    <w:rsid w:val="00CC5BE1"/>
    <w:rsid w:val="00CC75A2"/>
    <w:rsid w:val="00CC7A18"/>
    <w:rsid w:val="00CD0241"/>
    <w:rsid w:val="00CD0E2F"/>
    <w:rsid w:val="00CD1D49"/>
    <w:rsid w:val="00CD2F20"/>
    <w:rsid w:val="00CD359E"/>
    <w:rsid w:val="00CD62D5"/>
    <w:rsid w:val="00CD6B20"/>
    <w:rsid w:val="00CE1339"/>
    <w:rsid w:val="00CE181C"/>
    <w:rsid w:val="00CE30E4"/>
    <w:rsid w:val="00CE5821"/>
    <w:rsid w:val="00CE61CC"/>
    <w:rsid w:val="00CE6E42"/>
    <w:rsid w:val="00CF105E"/>
    <w:rsid w:val="00CF14CA"/>
    <w:rsid w:val="00CF20B7"/>
    <w:rsid w:val="00CF6692"/>
    <w:rsid w:val="00CF7441"/>
    <w:rsid w:val="00D00D16"/>
    <w:rsid w:val="00D02970"/>
    <w:rsid w:val="00D03C6C"/>
    <w:rsid w:val="00D04760"/>
    <w:rsid w:val="00D04A95"/>
    <w:rsid w:val="00D06288"/>
    <w:rsid w:val="00D064B5"/>
    <w:rsid w:val="00D068C7"/>
    <w:rsid w:val="00D07692"/>
    <w:rsid w:val="00D128A4"/>
    <w:rsid w:val="00D13A03"/>
    <w:rsid w:val="00D147C8"/>
    <w:rsid w:val="00D15131"/>
    <w:rsid w:val="00D16FA2"/>
    <w:rsid w:val="00D20954"/>
    <w:rsid w:val="00D20BB1"/>
    <w:rsid w:val="00D21C39"/>
    <w:rsid w:val="00D21FC6"/>
    <w:rsid w:val="00D2243A"/>
    <w:rsid w:val="00D24091"/>
    <w:rsid w:val="00D24800"/>
    <w:rsid w:val="00D25DD5"/>
    <w:rsid w:val="00D30336"/>
    <w:rsid w:val="00D31C68"/>
    <w:rsid w:val="00D32235"/>
    <w:rsid w:val="00D33393"/>
    <w:rsid w:val="00D3342E"/>
    <w:rsid w:val="00D33D36"/>
    <w:rsid w:val="00D33DC7"/>
    <w:rsid w:val="00D34653"/>
    <w:rsid w:val="00D34D94"/>
    <w:rsid w:val="00D36612"/>
    <w:rsid w:val="00D369EA"/>
    <w:rsid w:val="00D408C3"/>
    <w:rsid w:val="00D409E2"/>
    <w:rsid w:val="00D40B48"/>
    <w:rsid w:val="00D427D7"/>
    <w:rsid w:val="00D43E69"/>
    <w:rsid w:val="00D44D92"/>
    <w:rsid w:val="00D44E62"/>
    <w:rsid w:val="00D47370"/>
    <w:rsid w:val="00D51570"/>
    <w:rsid w:val="00D5264E"/>
    <w:rsid w:val="00D556AD"/>
    <w:rsid w:val="00D60381"/>
    <w:rsid w:val="00D604ED"/>
    <w:rsid w:val="00D616DE"/>
    <w:rsid w:val="00D61797"/>
    <w:rsid w:val="00D61A1B"/>
    <w:rsid w:val="00D62201"/>
    <w:rsid w:val="00D6342D"/>
    <w:rsid w:val="00D64487"/>
    <w:rsid w:val="00D651D1"/>
    <w:rsid w:val="00D67E0E"/>
    <w:rsid w:val="00D717BB"/>
    <w:rsid w:val="00D7226B"/>
    <w:rsid w:val="00D72707"/>
    <w:rsid w:val="00D74C9D"/>
    <w:rsid w:val="00D75A9C"/>
    <w:rsid w:val="00D75D06"/>
    <w:rsid w:val="00D76B56"/>
    <w:rsid w:val="00D829C8"/>
    <w:rsid w:val="00D82D72"/>
    <w:rsid w:val="00D8336E"/>
    <w:rsid w:val="00D85CCB"/>
    <w:rsid w:val="00D8686C"/>
    <w:rsid w:val="00D90871"/>
    <w:rsid w:val="00D90A7B"/>
    <w:rsid w:val="00D9155F"/>
    <w:rsid w:val="00D934B7"/>
    <w:rsid w:val="00D9403F"/>
    <w:rsid w:val="00D959B4"/>
    <w:rsid w:val="00D97F27"/>
    <w:rsid w:val="00DA1F08"/>
    <w:rsid w:val="00DA302F"/>
    <w:rsid w:val="00DA44DE"/>
    <w:rsid w:val="00DA7C50"/>
    <w:rsid w:val="00DB1A7A"/>
    <w:rsid w:val="00DB620A"/>
    <w:rsid w:val="00DB6BE9"/>
    <w:rsid w:val="00DB6C68"/>
    <w:rsid w:val="00DB6FA3"/>
    <w:rsid w:val="00DC3832"/>
    <w:rsid w:val="00DC3995"/>
    <w:rsid w:val="00DC7A51"/>
    <w:rsid w:val="00DD2B89"/>
    <w:rsid w:val="00DD3B1E"/>
    <w:rsid w:val="00DD551E"/>
    <w:rsid w:val="00DD6C28"/>
    <w:rsid w:val="00DE0BC0"/>
    <w:rsid w:val="00DE22D2"/>
    <w:rsid w:val="00DE4D3E"/>
    <w:rsid w:val="00DE5B5F"/>
    <w:rsid w:val="00DF04FE"/>
    <w:rsid w:val="00DF614E"/>
    <w:rsid w:val="00DF6C63"/>
    <w:rsid w:val="00DF7439"/>
    <w:rsid w:val="00E00696"/>
    <w:rsid w:val="00E03651"/>
    <w:rsid w:val="00E03808"/>
    <w:rsid w:val="00E060C2"/>
    <w:rsid w:val="00E06324"/>
    <w:rsid w:val="00E07567"/>
    <w:rsid w:val="00E07B81"/>
    <w:rsid w:val="00E10AFD"/>
    <w:rsid w:val="00E118F3"/>
    <w:rsid w:val="00E124AC"/>
    <w:rsid w:val="00E12B11"/>
    <w:rsid w:val="00E12FB0"/>
    <w:rsid w:val="00E14814"/>
    <w:rsid w:val="00E1591B"/>
    <w:rsid w:val="00E16A50"/>
    <w:rsid w:val="00E170F0"/>
    <w:rsid w:val="00E20B9B"/>
    <w:rsid w:val="00E20F5C"/>
    <w:rsid w:val="00E22580"/>
    <w:rsid w:val="00E249D5"/>
    <w:rsid w:val="00E25017"/>
    <w:rsid w:val="00E26F73"/>
    <w:rsid w:val="00E2755A"/>
    <w:rsid w:val="00E27CA0"/>
    <w:rsid w:val="00E30A34"/>
    <w:rsid w:val="00E3115B"/>
    <w:rsid w:val="00E33C68"/>
    <w:rsid w:val="00E34EEB"/>
    <w:rsid w:val="00E3687C"/>
    <w:rsid w:val="00E419FA"/>
    <w:rsid w:val="00E42816"/>
    <w:rsid w:val="00E43F30"/>
    <w:rsid w:val="00E44EB9"/>
    <w:rsid w:val="00E45BDC"/>
    <w:rsid w:val="00E45F9A"/>
    <w:rsid w:val="00E46358"/>
    <w:rsid w:val="00E471DC"/>
    <w:rsid w:val="00E50EB4"/>
    <w:rsid w:val="00E52357"/>
    <w:rsid w:val="00E52BF8"/>
    <w:rsid w:val="00E532FC"/>
    <w:rsid w:val="00E559B4"/>
    <w:rsid w:val="00E55BB0"/>
    <w:rsid w:val="00E57B59"/>
    <w:rsid w:val="00E609E5"/>
    <w:rsid w:val="00E60F27"/>
    <w:rsid w:val="00E61001"/>
    <w:rsid w:val="00E64D93"/>
    <w:rsid w:val="00E6562C"/>
    <w:rsid w:val="00E65CFA"/>
    <w:rsid w:val="00E65EDB"/>
    <w:rsid w:val="00E66927"/>
    <w:rsid w:val="00E677B8"/>
    <w:rsid w:val="00E67FA1"/>
    <w:rsid w:val="00E70268"/>
    <w:rsid w:val="00E70872"/>
    <w:rsid w:val="00E71915"/>
    <w:rsid w:val="00E71B53"/>
    <w:rsid w:val="00E728AB"/>
    <w:rsid w:val="00E7387D"/>
    <w:rsid w:val="00E73D53"/>
    <w:rsid w:val="00E75111"/>
    <w:rsid w:val="00E76035"/>
    <w:rsid w:val="00E77296"/>
    <w:rsid w:val="00E803A4"/>
    <w:rsid w:val="00E82EB4"/>
    <w:rsid w:val="00E83858"/>
    <w:rsid w:val="00E83C5E"/>
    <w:rsid w:val="00E87527"/>
    <w:rsid w:val="00E876E7"/>
    <w:rsid w:val="00E87EF7"/>
    <w:rsid w:val="00E904FF"/>
    <w:rsid w:val="00E92B54"/>
    <w:rsid w:val="00E92CBE"/>
    <w:rsid w:val="00E93763"/>
    <w:rsid w:val="00E94A7F"/>
    <w:rsid w:val="00E954C9"/>
    <w:rsid w:val="00E95F8D"/>
    <w:rsid w:val="00E96C4C"/>
    <w:rsid w:val="00E972F1"/>
    <w:rsid w:val="00EA2AAE"/>
    <w:rsid w:val="00EA2EC0"/>
    <w:rsid w:val="00EA36EC"/>
    <w:rsid w:val="00EA3C33"/>
    <w:rsid w:val="00EA427A"/>
    <w:rsid w:val="00EA723B"/>
    <w:rsid w:val="00EB0091"/>
    <w:rsid w:val="00EB1F8C"/>
    <w:rsid w:val="00EB2CB2"/>
    <w:rsid w:val="00EB6350"/>
    <w:rsid w:val="00EB687A"/>
    <w:rsid w:val="00EC2F62"/>
    <w:rsid w:val="00EC3D75"/>
    <w:rsid w:val="00EC470D"/>
    <w:rsid w:val="00EC518A"/>
    <w:rsid w:val="00EC62EB"/>
    <w:rsid w:val="00EC6B1F"/>
    <w:rsid w:val="00EC6E9F"/>
    <w:rsid w:val="00ED145C"/>
    <w:rsid w:val="00ED34A8"/>
    <w:rsid w:val="00ED44F0"/>
    <w:rsid w:val="00ED455F"/>
    <w:rsid w:val="00ED4769"/>
    <w:rsid w:val="00ED4B33"/>
    <w:rsid w:val="00ED57F9"/>
    <w:rsid w:val="00ED5993"/>
    <w:rsid w:val="00ED7DD6"/>
    <w:rsid w:val="00EE060B"/>
    <w:rsid w:val="00EE15A1"/>
    <w:rsid w:val="00EE21B9"/>
    <w:rsid w:val="00EE2A7C"/>
    <w:rsid w:val="00EE2C42"/>
    <w:rsid w:val="00EE341B"/>
    <w:rsid w:val="00EE3B5E"/>
    <w:rsid w:val="00EE4453"/>
    <w:rsid w:val="00EE5FCE"/>
    <w:rsid w:val="00EE6BBD"/>
    <w:rsid w:val="00EE6E1E"/>
    <w:rsid w:val="00EE705F"/>
    <w:rsid w:val="00EF1167"/>
    <w:rsid w:val="00EF1462"/>
    <w:rsid w:val="00EF38CF"/>
    <w:rsid w:val="00EF494E"/>
    <w:rsid w:val="00EF4B13"/>
    <w:rsid w:val="00EF54FD"/>
    <w:rsid w:val="00F03508"/>
    <w:rsid w:val="00F04E00"/>
    <w:rsid w:val="00F071EF"/>
    <w:rsid w:val="00F07F0D"/>
    <w:rsid w:val="00F13112"/>
    <w:rsid w:val="00F13297"/>
    <w:rsid w:val="00F16FE6"/>
    <w:rsid w:val="00F238BD"/>
    <w:rsid w:val="00F24992"/>
    <w:rsid w:val="00F2699C"/>
    <w:rsid w:val="00F2789A"/>
    <w:rsid w:val="00F32F2F"/>
    <w:rsid w:val="00F33F3F"/>
    <w:rsid w:val="00F3510A"/>
    <w:rsid w:val="00F35BDD"/>
    <w:rsid w:val="00F35EF0"/>
    <w:rsid w:val="00F36820"/>
    <w:rsid w:val="00F3706A"/>
    <w:rsid w:val="00F371A1"/>
    <w:rsid w:val="00F3781F"/>
    <w:rsid w:val="00F403FD"/>
    <w:rsid w:val="00F41E72"/>
    <w:rsid w:val="00F421B0"/>
    <w:rsid w:val="00F45BDF"/>
    <w:rsid w:val="00F46C44"/>
    <w:rsid w:val="00F47765"/>
    <w:rsid w:val="00F50300"/>
    <w:rsid w:val="00F518ED"/>
    <w:rsid w:val="00F531B5"/>
    <w:rsid w:val="00F538C4"/>
    <w:rsid w:val="00F5414B"/>
    <w:rsid w:val="00F55A34"/>
    <w:rsid w:val="00F56A63"/>
    <w:rsid w:val="00F56E39"/>
    <w:rsid w:val="00F57B49"/>
    <w:rsid w:val="00F607BB"/>
    <w:rsid w:val="00F611AF"/>
    <w:rsid w:val="00F623E9"/>
    <w:rsid w:val="00F63951"/>
    <w:rsid w:val="00F63C86"/>
    <w:rsid w:val="00F65684"/>
    <w:rsid w:val="00F718E2"/>
    <w:rsid w:val="00F72F8F"/>
    <w:rsid w:val="00F74C99"/>
    <w:rsid w:val="00F75F8E"/>
    <w:rsid w:val="00F766BE"/>
    <w:rsid w:val="00F77EB9"/>
    <w:rsid w:val="00F80635"/>
    <w:rsid w:val="00F8115F"/>
    <w:rsid w:val="00F815D1"/>
    <w:rsid w:val="00F81E7E"/>
    <w:rsid w:val="00F81F0F"/>
    <w:rsid w:val="00F825F4"/>
    <w:rsid w:val="00F83CDE"/>
    <w:rsid w:val="00F9062B"/>
    <w:rsid w:val="00F92324"/>
    <w:rsid w:val="00F92AA1"/>
    <w:rsid w:val="00F93013"/>
    <w:rsid w:val="00F932DE"/>
    <w:rsid w:val="00F963DD"/>
    <w:rsid w:val="00F9641A"/>
    <w:rsid w:val="00F97004"/>
    <w:rsid w:val="00FA2045"/>
    <w:rsid w:val="00FA242D"/>
    <w:rsid w:val="00FA694E"/>
    <w:rsid w:val="00FA7A66"/>
    <w:rsid w:val="00FB1AA9"/>
    <w:rsid w:val="00FB1BB5"/>
    <w:rsid w:val="00FB235D"/>
    <w:rsid w:val="00FB4B5A"/>
    <w:rsid w:val="00FB5963"/>
    <w:rsid w:val="00FB5DAA"/>
    <w:rsid w:val="00FC04B9"/>
    <w:rsid w:val="00FC0A77"/>
    <w:rsid w:val="00FC161A"/>
    <w:rsid w:val="00FC23D5"/>
    <w:rsid w:val="00FC3B40"/>
    <w:rsid w:val="00FC4337"/>
    <w:rsid w:val="00FC4C1A"/>
    <w:rsid w:val="00FC59D9"/>
    <w:rsid w:val="00FC628F"/>
    <w:rsid w:val="00FC6468"/>
    <w:rsid w:val="00FC6D49"/>
    <w:rsid w:val="00FD0E1B"/>
    <w:rsid w:val="00FD1C32"/>
    <w:rsid w:val="00FD4922"/>
    <w:rsid w:val="00FD5A68"/>
    <w:rsid w:val="00FD6461"/>
    <w:rsid w:val="00FE0281"/>
    <w:rsid w:val="00FE21E3"/>
    <w:rsid w:val="00FE2640"/>
    <w:rsid w:val="00FE2911"/>
    <w:rsid w:val="00FE7083"/>
    <w:rsid w:val="00FE75EF"/>
    <w:rsid w:val="00FF019F"/>
    <w:rsid w:val="00FF1AFA"/>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C4029D"/>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4C99"/>
    <w:rPr>
      <w:sz w:val="20"/>
      <w:szCs w:val="20"/>
    </w:rPr>
  </w:style>
  <w:style w:type="character" w:customStyle="1" w:styleId="FootnoteTextChar">
    <w:name w:val="Footnote Text Char"/>
    <w:basedOn w:val="DefaultParagraphFont"/>
    <w:link w:val="FootnoteText"/>
    <w:uiPriority w:val="99"/>
    <w:semiHidden/>
    <w:rsid w:val="00F74C99"/>
    <w:rPr>
      <w:rFonts w:ascii="Calibri" w:hAnsi="Calibri" w:cs="Calibri"/>
      <w:color w:val="000000"/>
    </w:rPr>
  </w:style>
  <w:style w:type="character" w:styleId="FootnoteReference">
    <w:name w:val="footnote reference"/>
    <w:basedOn w:val="DefaultParagraphFont"/>
    <w:uiPriority w:val="99"/>
    <w:semiHidden/>
    <w:unhideWhenUsed/>
    <w:rsid w:val="00F74C99"/>
    <w:rPr>
      <w:vertAlign w:val="superscript"/>
    </w:rPr>
  </w:style>
  <w:style w:type="character" w:styleId="PlaceholderText">
    <w:name w:val="Placeholder Text"/>
    <w:basedOn w:val="DefaultParagraphFont"/>
    <w:uiPriority w:val="99"/>
    <w:semiHidden/>
    <w:rsid w:val="00846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74601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8305829">
      <w:bodyDiv w:val="1"/>
      <w:marLeft w:val="0"/>
      <w:marRight w:val="0"/>
      <w:marTop w:val="0"/>
      <w:marBottom w:val="0"/>
      <w:divBdr>
        <w:top w:val="none" w:sz="0" w:space="0" w:color="auto"/>
        <w:left w:val="none" w:sz="0" w:space="0" w:color="auto"/>
        <w:bottom w:val="none" w:sz="0" w:space="0" w:color="auto"/>
        <w:right w:val="none" w:sz="0" w:space="0" w:color="auto"/>
      </w:divBdr>
      <w:divsChild>
        <w:div w:id="1042250525">
          <w:marLeft w:val="0"/>
          <w:marRight w:val="0"/>
          <w:marTop w:val="0"/>
          <w:marBottom w:val="0"/>
          <w:divBdr>
            <w:top w:val="none" w:sz="0" w:space="0" w:color="auto"/>
            <w:left w:val="none" w:sz="0" w:space="0" w:color="auto"/>
            <w:bottom w:val="none" w:sz="0" w:space="0" w:color="auto"/>
            <w:right w:val="none" w:sz="0" w:space="0" w:color="auto"/>
          </w:divBdr>
          <w:divsChild>
            <w:div w:id="1305618006">
              <w:marLeft w:val="0"/>
              <w:marRight w:val="0"/>
              <w:marTop w:val="0"/>
              <w:marBottom w:val="0"/>
              <w:divBdr>
                <w:top w:val="none" w:sz="0" w:space="0" w:color="auto"/>
                <w:left w:val="none" w:sz="0" w:space="0" w:color="auto"/>
                <w:bottom w:val="none" w:sz="0" w:space="0" w:color="auto"/>
                <w:right w:val="none" w:sz="0" w:space="0" w:color="auto"/>
              </w:divBdr>
              <w:divsChild>
                <w:div w:id="2000963594">
                  <w:marLeft w:val="0"/>
                  <w:marRight w:val="0"/>
                  <w:marTop w:val="0"/>
                  <w:marBottom w:val="0"/>
                  <w:divBdr>
                    <w:top w:val="none" w:sz="0" w:space="0" w:color="auto"/>
                    <w:left w:val="none" w:sz="0" w:space="0" w:color="auto"/>
                    <w:bottom w:val="none" w:sz="0" w:space="0" w:color="auto"/>
                    <w:right w:val="none" w:sz="0" w:space="0" w:color="auto"/>
                  </w:divBdr>
                  <w:divsChild>
                    <w:div w:id="7489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65849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7280534">
      <w:bodyDiv w:val="1"/>
      <w:marLeft w:val="0"/>
      <w:marRight w:val="0"/>
      <w:marTop w:val="0"/>
      <w:marBottom w:val="0"/>
      <w:divBdr>
        <w:top w:val="none" w:sz="0" w:space="0" w:color="auto"/>
        <w:left w:val="none" w:sz="0" w:space="0" w:color="auto"/>
        <w:bottom w:val="none" w:sz="0" w:space="0" w:color="auto"/>
        <w:right w:val="none" w:sz="0" w:space="0" w:color="auto"/>
      </w:divBdr>
      <w:divsChild>
        <w:div w:id="1551846708">
          <w:marLeft w:val="0"/>
          <w:marRight w:val="0"/>
          <w:marTop w:val="0"/>
          <w:marBottom w:val="0"/>
          <w:divBdr>
            <w:top w:val="none" w:sz="0" w:space="0" w:color="auto"/>
            <w:left w:val="none" w:sz="0" w:space="0" w:color="auto"/>
            <w:bottom w:val="none" w:sz="0" w:space="0" w:color="auto"/>
            <w:right w:val="none" w:sz="0" w:space="0" w:color="auto"/>
          </w:divBdr>
          <w:divsChild>
            <w:div w:id="2083719464">
              <w:marLeft w:val="0"/>
              <w:marRight w:val="0"/>
              <w:marTop w:val="0"/>
              <w:marBottom w:val="0"/>
              <w:divBdr>
                <w:top w:val="none" w:sz="0" w:space="0" w:color="auto"/>
                <w:left w:val="none" w:sz="0" w:space="0" w:color="auto"/>
                <w:bottom w:val="none" w:sz="0" w:space="0" w:color="auto"/>
                <w:right w:val="none" w:sz="0" w:space="0" w:color="auto"/>
              </w:divBdr>
              <w:divsChild>
                <w:div w:id="20555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y.lin@ualberta.ca" TargetMode="External"/><Relationship Id="rId13" Type="http://schemas.openxmlformats.org/officeDocument/2006/relationships/hyperlink" Target="mailto:richard.thompson@ualberta.ca" TargetMode="External"/><Relationship Id="rId18" Type="http://schemas.openxmlformats.org/officeDocument/2006/relationships/hyperlink" Target="mailto:khoo@ualberta.c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ergi@ualberta.ca" TargetMode="External"/><Relationship Id="rId17" Type="http://schemas.openxmlformats.org/officeDocument/2006/relationships/hyperlink" Target="mailto:dhfreed@ualberta.ca" TargetMode="External"/><Relationship Id="rId2" Type="http://schemas.openxmlformats.org/officeDocument/2006/relationships/numbering" Target="numbering.xml"/><Relationship Id="rId16" Type="http://schemas.openxmlformats.org/officeDocument/2006/relationships/hyperlink" Target="mailto:zabusara@ucalgary.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en@ualberta.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herzog@ucalgary.ca" TargetMode="External"/><Relationship Id="rId23" Type="http://schemas.openxmlformats.org/officeDocument/2006/relationships/fontTable" Target="fontTable.xml"/><Relationship Id="rId10" Type="http://schemas.openxmlformats.org/officeDocument/2006/relationships/hyperlink" Target="mailto:jcoe@ualberta.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tami@ualberta.ca" TargetMode="External"/><Relationship Id="rId14" Type="http://schemas.openxmlformats.org/officeDocument/2006/relationships/hyperlink" Target="mailto:edimarti@ucalgary.c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F21AA-EC29-8E4F-A944-8D9C854D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12</Pages>
  <Words>16538</Words>
  <Characters>94267</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110584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882</cp:revision>
  <cp:lastPrinted>2013-05-29T14:32:00Z</cp:lastPrinted>
  <dcterms:created xsi:type="dcterms:W3CDTF">2019-12-08T18:28:00Z</dcterms:created>
  <dcterms:modified xsi:type="dcterms:W3CDTF">2020-06-09T17:16:00Z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http://www.zotero.org/styles/circulation-journal</vt:lpwstr>
  </property>
  <property fmtid="{D5CDD505-2E9C-101B-9397-08002B2CF9AE}" pid="19" name="Mendeley Recent Style Name 5_1">
    <vt:lpwstr>Circulation Journal</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http://www.zotero.org/styles/journal-of-visualized-experiments</vt:lpwstr>
  </property>
  <property fmtid="{D5CDD505-2E9C-101B-9397-08002B2CF9AE}" pid="25" name="Mendeley Recent Style Name 8_1">
    <vt:lpwstr>Journal of Visualized Experiments</vt:lpwstr>
  </property>
  <property fmtid="{D5CDD505-2E9C-101B-9397-08002B2CF9AE}" pid="26" name="Mendeley Recent Style Id 9_1">
    <vt:lpwstr>http://www.zotero.org/styles/modern-humanities-research-association</vt:lpwstr>
  </property>
  <property fmtid="{D5CDD505-2E9C-101B-9397-08002B2CF9AE}" pid="27" name="Mendeley Recent Style Name 9_1">
    <vt:lpwstr>Modern Humanities Research Association 3rd edition (note with bibliography)</vt:lpwstr>
  </property>
  <property fmtid="{D5CDD505-2E9C-101B-9397-08002B2CF9AE}" pid="28" name="Mendeley Document_1">
    <vt:lpwstr>True</vt:lpwstr>
  </property>
  <property fmtid="{D5CDD505-2E9C-101B-9397-08002B2CF9AE}" pid="29" name="Mendeley Unique User Id_1">
    <vt:lpwstr>167866d9-43fc-346b-be5f-41f6116fcb00</vt:lpwstr>
  </property>
  <property fmtid="{D5CDD505-2E9C-101B-9397-08002B2CF9AE}" pid="30" name="Mendeley Citation Style_1">
    <vt:lpwstr>http://www.zotero.org/styles/journal-of-visualized-experiments</vt:lpwstr>
  </property>
</Properties>
</file>