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2621E8F" w:rsidR="006305D7" w:rsidRPr="00783166" w:rsidRDefault="006305D7" w:rsidP="00783166">
      <w:pPr>
        <w:pStyle w:val="NormalWeb"/>
        <w:widowControl/>
        <w:spacing w:before="0" w:beforeAutospacing="0" w:after="0" w:afterAutospacing="0"/>
        <w:rPr>
          <w:color w:val="auto"/>
        </w:rPr>
      </w:pPr>
      <w:r w:rsidRPr="00783166">
        <w:rPr>
          <w:b/>
          <w:bCs/>
          <w:color w:val="auto"/>
        </w:rPr>
        <w:t>TITLE:</w:t>
      </w:r>
      <w:r w:rsidRPr="00783166">
        <w:rPr>
          <w:color w:val="auto"/>
        </w:rPr>
        <w:t xml:space="preserve"> </w:t>
      </w:r>
    </w:p>
    <w:p w14:paraId="651D75C4" w14:textId="02F20BC0" w:rsidR="003F2C59" w:rsidRPr="00680168" w:rsidRDefault="00B74DFD" w:rsidP="00783166">
      <w:pPr>
        <w:widowControl/>
        <w:rPr>
          <w:b/>
          <w:bCs/>
          <w:color w:val="auto"/>
        </w:rPr>
      </w:pPr>
      <w:r w:rsidRPr="00680168">
        <w:rPr>
          <w:b/>
          <w:bCs/>
          <w:color w:val="auto"/>
        </w:rPr>
        <w:t xml:space="preserve">Preparation </w:t>
      </w:r>
      <w:r w:rsidR="00783166" w:rsidRPr="00680168">
        <w:rPr>
          <w:b/>
          <w:bCs/>
          <w:color w:val="auto"/>
        </w:rPr>
        <w:t xml:space="preserve">of Mesh-Shaped Engineered Cardiac Tissues Derived from Human </w:t>
      </w:r>
      <w:proofErr w:type="spellStart"/>
      <w:r w:rsidR="00783166" w:rsidRPr="00680168">
        <w:rPr>
          <w:b/>
          <w:bCs/>
          <w:color w:val="auto"/>
        </w:rPr>
        <w:t>iPS</w:t>
      </w:r>
      <w:proofErr w:type="spellEnd"/>
      <w:r w:rsidR="00783166" w:rsidRPr="00680168">
        <w:rPr>
          <w:b/>
          <w:bCs/>
          <w:color w:val="auto"/>
        </w:rPr>
        <w:t xml:space="preserve"> Cells for In Vivo Myocardial Repair</w:t>
      </w:r>
    </w:p>
    <w:p w14:paraId="45A5C4E3" w14:textId="77777777" w:rsidR="00783166" w:rsidRPr="00783166" w:rsidRDefault="00783166" w:rsidP="00783166">
      <w:pPr>
        <w:widowControl/>
        <w:rPr>
          <w:color w:val="auto"/>
        </w:rPr>
      </w:pPr>
    </w:p>
    <w:p w14:paraId="3D080DA3" w14:textId="69CF9BF4" w:rsidR="006305D7" w:rsidRPr="00783166" w:rsidRDefault="006305D7" w:rsidP="00783166">
      <w:pPr>
        <w:widowControl/>
        <w:rPr>
          <w:color w:val="auto"/>
        </w:rPr>
      </w:pPr>
      <w:r w:rsidRPr="00783166">
        <w:rPr>
          <w:b/>
          <w:bCs/>
          <w:color w:val="auto"/>
        </w:rPr>
        <w:t>AUTHORS</w:t>
      </w:r>
      <w:r w:rsidR="000B662E" w:rsidRPr="00783166">
        <w:rPr>
          <w:b/>
          <w:bCs/>
          <w:color w:val="auto"/>
        </w:rPr>
        <w:t xml:space="preserve"> </w:t>
      </w:r>
      <w:r w:rsidR="00086FF5" w:rsidRPr="00783166">
        <w:rPr>
          <w:b/>
          <w:bCs/>
          <w:color w:val="auto"/>
        </w:rPr>
        <w:t xml:space="preserve">AND </w:t>
      </w:r>
      <w:r w:rsidR="000B662E" w:rsidRPr="00783166">
        <w:rPr>
          <w:b/>
          <w:bCs/>
          <w:color w:val="auto"/>
        </w:rPr>
        <w:t>AFFILIATIONS</w:t>
      </w:r>
      <w:r w:rsidRPr="00783166">
        <w:rPr>
          <w:b/>
          <w:bCs/>
          <w:color w:val="auto"/>
        </w:rPr>
        <w:t xml:space="preserve">: </w:t>
      </w:r>
    </w:p>
    <w:p w14:paraId="484C9A99" w14:textId="77777777" w:rsidR="00783166" w:rsidRDefault="003F2C59" w:rsidP="00783166">
      <w:pPr>
        <w:widowControl/>
        <w:rPr>
          <w:rFonts w:eastAsia="MS Mincho"/>
          <w:bCs/>
          <w:color w:val="auto"/>
          <w:lang w:eastAsia="ja-JP"/>
        </w:rPr>
      </w:pPr>
      <w:proofErr w:type="spellStart"/>
      <w:r w:rsidRPr="00783166">
        <w:rPr>
          <w:rFonts w:eastAsia="MS Mincho"/>
          <w:bCs/>
          <w:color w:val="auto"/>
          <w:lang w:eastAsia="ja-JP"/>
        </w:rPr>
        <w:t>Takeichiro</w:t>
      </w:r>
      <w:proofErr w:type="spellEnd"/>
      <w:r w:rsidRPr="00783166">
        <w:rPr>
          <w:rFonts w:eastAsia="MS Mincho"/>
          <w:bCs/>
          <w:color w:val="auto"/>
          <w:lang w:eastAsia="ja-JP"/>
        </w:rPr>
        <w:t xml:space="preserve"> Nakane</w:t>
      </w:r>
      <w:r w:rsidRPr="00783166">
        <w:rPr>
          <w:rFonts w:eastAsia="MS Mincho"/>
          <w:bCs/>
          <w:color w:val="auto"/>
          <w:vertAlign w:val="superscript"/>
          <w:lang w:eastAsia="ja-JP"/>
        </w:rPr>
        <w:t>1,</w:t>
      </w:r>
      <w:r w:rsidR="00E46628" w:rsidRPr="00783166">
        <w:rPr>
          <w:rFonts w:eastAsia="MS Mincho"/>
          <w:bCs/>
          <w:color w:val="auto"/>
          <w:vertAlign w:val="superscript"/>
          <w:lang w:eastAsia="ja-JP"/>
        </w:rPr>
        <w:t>2,</w:t>
      </w:r>
      <w:r w:rsidR="00DA4031" w:rsidRPr="00783166">
        <w:rPr>
          <w:rFonts w:eastAsia="MS Mincho"/>
          <w:bCs/>
          <w:color w:val="auto"/>
          <w:vertAlign w:val="superscript"/>
          <w:lang w:eastAsia="ja-JP"/>
        </w:rPr>
        <w:t>6</w:t>
      </w:r>
      <w:r w:rsidR="00973183" w:rsidRPr="00783166">
        <w:rPr>
          <w:rFonts w:eastAsia="MS Mincho"/>
          <w:bCs/>
          <w:color w:val="auto"/>
          <w:lang w:eastAsia="ja-JP"/>
        </w:rPr>
        <w:t xml:space="preserve">, </w:t>
      </w:r>
      <w:proofErr w:type="spellStart"/>
      <w:r w:rsidR="00185CA1" w:rsidRPr="00783166">
        <w:rPr>
          <w:rFonts w:eastAsia="MS Mincho"/>
          <w:bCs/>
          <w:color w:val="auto"/>
          <w:lang w:eastAsia="ja-JP"/>
        </w:rPr>
        <w:t>Abulaiti</w:t>
      </w:r>
      <w:proofErr w:type="spellEnd"/>
      <w:r w:rsidR="00185CA1" w:rsidRPr="00783166">
        <w:rPr>
          <w:rFonts w:eastAsia="MS Mincho"/>
          <w:bCs/>
          <w:color w:val="auto"/>
          <w:lang w:eastAsia="ja-JP"/>
        </w:rPr>
        <w:t xml:space="preserve"> Mosha</w:t>
      </w:r>
      <w:r w:rsidR="00185CA1" w:rsidRPr="00783166">
        <w:rPr>
          <w:rFonts w:eastAsia="MS Mincho"/>
          <w:bCs/>
          <w:color w:val="auto"/>
          <w:vertAlign w:val="superscript"/>
          <w:lang w:eastAsia="ja-JP"/>
        </w:rPr>
        <w:t>1,2</w:t>
      </w:r>
      <w:r w:rsidR="00185CA1" w:rsidRPr="00783166">
        <w:rPr>
          <w:rFonts w:eastAsia="MS Mincho"/>
          <w:bCs/>
          <w:color w:val="auto"/>
          <w:lang w:eastAsia="ja-JP"/>
        </w:rPr>
        <w:t>, Yuko Sasaki</w:t>
      </w:r>
      <w:r w:rsidR="00185CA1" w:rsidRPr="00783166">
        <w:rPr>
          <w:rFonts w:eastAsia="MS Mincho"/>
          <w:bCs/>
          <w:color w:val="auto"/>
          <w:vertAlign w:val="superscript"/>
          <w:lang w:eastAsia="ja-JP"/>
        </w:rPr>
        <w:t>1</w:t>
      </w:r>
      <w:r w:rsidR="00185CA1" w:rsidRPr="00783166">
        <w:rPr>
          <w:rFonts w:eastAsia="MS Mincho"/>
          <w:bCs/>
          <w:color w:val="auto"/>
          <w:lang w:eastAsia="ja-JP"/>
        </w:rPr>
        <w:t xml:space="preserve">, </w:t>
      </w:r>
      <w:r w:rsidR="00DA4031" w:rsidRPr="00783166">
        <w:rPr>
          <w:rFonts w:eastAsia="MS Mincho"/>
          <w:bCs/>
          <w:color w:val="auto"/>
          <w:lang w:eastAsia="ja-JP"/>
        </w:rPr>
        <w:t>William J. Kowalski</w:t>
      </w:r>
      <w:r w:rsidR="00DA4031" w:rsidRPr="00783166">
        <w:rPr>
          <w:rFonts w:eastAsia="MS Mincho"/>
          <w:bCs/>
          <w:color w:val="auto"/>
          <w:vertAlign w:val="superscript"/>
          <w:lang w:eastAsia="ja-JP"/>
        </w:rPr>
        <w:t>3</w:t>
      </w:r>
      <w:r w:rsidR="00DA4031" w:rsidRPr="00783166">
        <w:rPr>
          <w:rFonts w:eastAsia="MS Mincho"/>
          <w:bCs/>
          <w:color w:val="auto"/>
          <w:lang w:eastAsia="ja-JP"/>
        </w:rPr>
        <w:t xml:space="preserve">, </w:t>
      </w:r>
      <w:r w:rsidR="00973183" w:rsidRPr="00783166">
        <w:rPr>
          <w:rFonts w:eastAsia="MS Mincho"/>
          <w:bCs/>
          <w:color w:val="auto"/>
          <w:lang w:eastAsia="ja-JP"/>
        </w:rPr>
        <w:t>Bradley B. Keller</w:t>
      </w:r>
      <w:r w:rsidR="00DA4031" w:rsidRPr="00783166">
        <w:rPr>
          <w:rFonts w:eastAsia="MS Mincho"/>
          <w:bCs/>
          <w:color w:val="auto"/>
          <w:vertAlign w:val="superscript"/>
          <w:lang w:eastAsia="ja-JP"/>
        </w:rPr>
        <w:t>4</w:t>
      </w:r>
      <w:r w:rsidR="00783166">
        <w:rPr>
          <w:rFonts w:eastAsia="MS Mincho"/>
          <w:bCs/>
          <w:color w:val="auto"/>
          <w:vertAlign w:val="superscript"/>
          <w:lang w:eastAsia="ja-JP"/>
        </w:rPr>
        <w:t>,</w:t>
      </w:r>
      <w:r w:rsidR="00DA4031" w:rsidRPr="00783166">
        <w:rPr>
          <w:rFonts w:eastAsia="MS Mincho"/>
          <w:bCs/>
          <w:color w:val="auto"/>
          <w:vertAlign w:val="superscript"/>
          <w:lang w:eastAsia="ja-JP"/>
        </w:rPr>
        <w:t>5</w:t>
      </w:r>
      <w:r w:rsidR="00783166">
        <w:rPr>
          <w:rFonts w:eastAsia="MS Mincho"/>
          <w:bCs/>
          <w:color w:val="auto"/>
          <w:vertAlign w:val="superscript"/>
          <w:lang w:eastAsia="ja-JP"/>
        </w:rPr>
        <w:t>,</w:t>
      </w:r>
      <w:r w:rsidR="007861AA" w:rsidRPr="00783166">
        <w:rPr>
          <w:rFonts w:eastAsia="MS Mincho"/>
          <w:bCs/>
          <w:color w:val="auto"/>
          <w:vertAlign w:val="superscript"/>
          <w:lang w:eastAsia="ja-JP"/>
        </w:rPr>
        <w:t>7</w:t>
      </w:r>
      <w:r w:rsidR="00E46628" w:rsidRPr="00783166">
        <w:rPr>
          <w:rFonts w:eastAsia="MS Mincho"/>
          <w:bCs/>
          <w:color w:val="auto"/>
          <w:lang w:eastAsia="ja-JP"/>
        </w:rPr>
        <w:t>, Hidetoshi Masumoto</w:t>
      </w:r>
      <w:r w:rsidR="00E46628" w:rsidRPr="00783166">
        <w:rPr>
          <w:rFonts w:eastAsia="MS Mincho"/>
          <w:bCs/>
          <w:color w:val="auto"/>
          <w:vertAlign w:val="superscript"/>
          <w:lang w:eastAsia="ja-JP"/>
        </w:rPr>
        <w:t>1,2</w:t>
      </w:r>
    </w:p>
    <w:p w14:paraId="4A2D7A21" w14:textId="77777777" w:rsidR="00783166" w:rsidRDefault="00783166" w:rsidP="00783166">
      <w:pPr>
        <w:widowControl/>
        <w:rPr>
          <w:rFonts w:eastAsia="MS Mincho"/>
          <w:bCs/>
          <w:color w:val="auto"/>
          <w:lang w:eastAsia="ja-JP"/>
        </w:rPr>
      </w:pPr>
    </w:p>
    <w:p w14:paraId="4A651694" w14:textId="327B113F" w:rsidR="00E46628" w:rsidRPr="00783166" w:rsidRDefault="00E46628" w:rsidP="00783166">
      <w:pPr>
        <w:widowControl/>
        <w:rPr>
          <w:rFonts w:eastAsia="MS Mincho"/>
          <w:bCs/>
          <w:color w:val="auto"/>
          <w:lang w:eastAsia="ja-JP"/>
        </w:rPr>
      </w:pPr>
      <w:r w:rsidRPr="00783166">
        <w:rPr>
          <w:rFonts w:eastAsia="MS Mincho"/>
          <w:bCs/>
          <w:color w:val="auto"/>
          <w:vertAlign w:val="superscript"/>
          <w:lang w:eastAsia="ja-JP"/>
        </w:rPr>
        <w:t>1</w:t>
      </w:r>
      <w:r w:rsidRPr="00783166">
        <w:rPr>
          <w:rFonts w:eastAsia="MS Mincho"/>
          <w:bCs/>
          <w:color w:val="auto"/>
          <w:lang w:eastAsia="ja-JP"/>
        </w:rPr>
        <w:t>Clinical Translational Research Program, RIKEN Center for Biosystems Dynamics Research, Kobe, Japan</w:t>
      </w:r>
    </w:p>
    <w:p w14:paraId="2BE0DF27" w14:textId="0F1E3BA7" w:rsidR="003F2C59" w:rsidRPr="00783166" w:rsidRDefault="00E46628" w:rsidP="00783166">
      <w:pPr>
        <w:widowControl/>
        <w:rPr>
          <w:rFonts w:eastAsia="MS Mincho"/>
          <w:bCs/>
          <w:color w:val="auto"/>
          <w:lang w:eastAsia="ja-JP"/>
        </w:rPr>
      </w:pPr>
      <w:r w:rsidRPr="00783166">
        <w:rPr>
          <w:rFonts w:eastAsia="MS Mincho"/>
          <w:bCs/>
          <w:color w:val="auto"/>
          <w:vertAlign w:val="superscript"/>
          <w:lang w:eastAsia="ja-JP"/>
        </w:rPr>
        <w:t>2</w:t>
      </w:r>
      <w:r w:rsidR="003F2C59" w:rsidRPr="00783166">
        <w:rPr>
          <w:rFonts w:eastAsia="MS Mincho"/>
          <w:bCs/>
          <w:color w:val="auto"/>
          <w:lang w:eastAsia="ja-JP"/>
        </w:rPr>
        <w:t>Department of Cardiovascular Surgery, Graduate School of Medicine, Kyoto University, Kyoto, Japan</w:t>
      </w:r>
    </w:p>
    <w:p w14:paraId="5DE4670A" w14:textId="21445929" w:rsidR="00DA4031" w:rsidRPr="00783166" w:rsidRDefault="00DA4031" w:rsidP="00783166">
      <w:pPr>
        <w:widowControl/>
        <w:rPr>
          <w:rFonts w:eastAsia="MS Mincho"/>
          <w:bCs/>
          <w:color w:val="auto"/>
          <w:lang w:eastAsia="ja-JP"/>
        </w:rPr>
      </w:pPr>
      <w:r w:rsidRPr="00783166">
        <w:rPr>
          <w:rFonts w:eastAsia="MS Mincho"/>
          <w:bCs/>
          <w:color w:val="auto"/>
          <w:vertAlign w:val="superscript"/>
          <w:lang w:eastAsia="ja-JP"/>
        </w:rPr>
        <w:t>3</w:t>
      </w:r>
      <w:r w:rsidRPr="00783166">
        <w:rPr>
          <w:rFonts w:eastAsia="MS Mincho"/>
          <w:bCs/>
          <w:color w:val="auto"/>
          <w:lang w:eastAsia="ja-JP"/>
        </w:rPr>
        <w:t>Laboratory of Stem Cell and Neuro-Vascular Biology, Cell and Developmental Biology Center, National Institutes of Health, Bethesda, MD, USA</w:t>
      </w:r>
    </w:p>
    <w:p w14:paraId="2752C764" w14:textId="376E6233" w:rsidR="0026394A" w:rsidRPr="00783166" w:rsidRDefault="00DA4031" w:rsidP="00783166">
      <w:pPr>
        <w:widowControl/>
        <w:rPr>
          <w:rFonts w:eastAsia="MS Mincho"/>
          <w:bCs/>
          <w:color w:val="auto"/>
          <w:lang w:eastAsia="ja-JP"/>
        </w:rPr>
      </w:pPr>
      <w:r w:rsidRPr="00783166">
        <w:rPr>
          <w:rFonts w:eastAsia="MS Mincho"/>
          <w:bCs/>
          <w:color w:val="auto"/>
          <w:vertAlign w:val="superscript"/>
          <w:lang w:eastAsia="ja-JP"/>
        </w:rPr>
        <w:t>4</w:t>
      </w:r>
      <w:r w:rsidR="00973183" w:rsidRPr="00783166">
        <w:rPr>
          <w:rFonts w:eastAsia="MS Mincho"/>
          <w:bCs/>
          <w:color w:val="auto"/>
          <w:lang w:eastAsia="ja-JP"/>
        </w:rPr>
        <w:t>Kosair Charities Pediatric Heart Research Program, Cardiovascular</w:t>
      </w:r>
      <w:r w:rsidR="00973183" w:rsidRPr="00783166">
        <w:rPr>
          <w:rFonts w:eastAsia="MS Mincho" w:hint="eastAsia"/>
          <w:bCs/>
          <w:color w:val="auto"/>
          <w:lang w:eastAsia="ja-JP"/>
        </w:rPr>
        <w:t xml:space="preserve"> </w:t>
      </w:r>
      <w:r w:rsidR="00973183" w:rsidRPr="00783166">
        <w:rPr>
          <w:rFonts w:eastAsia="MS Mincho"/>
          <w:bCs/>
          <w:color w:val="auto"/>
          <w:lang w:eastAsia="ja-JP"/>
        </w:rPr>
        <w:t>Innovation Institute, University of Louisville, Louisville, KY, USA</w:t>
      </w:r>
    </w:p>
    <w:p w14:paraId="4D4EF647" w14:textId="0EF84F7D" w:rsidR="00973183" w:rsidRPr="00783166" w:rsidRDefault="00DA4031" w:rsidP="00783166">
      <w:pPr>
        <w:widowControl/>
        <w:rPr>
          <w:rFonts w:eastAsia="MS Mincho"/>
          <w:bCs/>
          <w:color w:val="auto"/>
          <w:lang w:eastAsia="ja-JP"/>
        </w:rPr>
      </w:pPr>
      <w:r w:rsidRPr="00783166">
        <w:rPr>
          <w:rFonts w:eastAsia="MS Mincho"/>
          <w:bCs/>
          <w:color w:val="auto"/>
          <w:vertAlign w:val="superscript"/>
          <w:lang w:eastAsia="ja-JP"/>
        </w:rPr>
        <w:t>5</w:t>
      </w:r>
      <w:r w:rsidR="00973183" w:rsidRPr="00783166">
        <w:rPr>
          <w:rFonts w:eastAsia="MS Mincho"/>
          <w:bCs/>
          <w:color w:val="auto"/>
          <w:lang w:eastAsia="ja-JP"/>
        </w:rPr>
        <w:t>Department of Pediatrics, School of Medicine, University of Louisville,</w:t>
      </w:r>
      <w:r w:rsidR="00973183" w:rsidRPr="00783166">
        <w:rPr>
          <w:rFonts w:eastAsia="MS Mincho" w:hint="eastAsia"/>
          <w:bCs/>
          <w:color w:val="auto"/>
          <w:lang w:eastAsia="ja-JP"/>
        </w:rPr>
        <w:t xml:space="preserve"> </w:t>
      </w:r>
      <w:r w:rsidR="00973183" w:rsidRPr="00783166">
        <w:rPr>
          <w:rFonts w:eastAsia="MS Mincho"/>
          <w:bCs/>
          <w:color w:val="auto"/>
          <w:lang w:eastAsia="ja-JP"/>
        </w:rPr>
        <w:t>Louisville, KY, USA</w:t>
      </w:r>
    </w:p>
    <w:p w14:paraId="0F818A65" w14:textId="290B97C1" w:rsidR="003F2C59" w:rsidRPr="00783166" w:rsidRDefault="00DA4031" w:rsidP="00783166">
      <w:pPr>
        <w:widowControl/>
        <w:rPr>
          <w:rFonts w:eastAsia="MS Mincho"/>
          <w:bCs/>
          <w:color w:val="auto"/>
          <w:lang w:eastAsia="ja-JP"/>
        </w:rPr>
      </w:pPr>
      <w:r w:rsidRPr="00783166">
        <w:rPr>
          <w:rFonts w:eastAsia="MS Mincho"/>
          <w:bCs/>
          <w:color w:val="auto"/>
          <w:vertAlign w:val="superscript"/>
          <w:lang w:eastAsia="ja-JP"/>
        </w:rPr>
        <w:t>6</w:t>
      </w:r>
      <w:r w:rsidR="003F2C59" w:rsidRPr="00783166">
        <w:rPr>
          <w:rFonts w:eastAsia="MS Mincho"/>
          <w:bCs/>
          <w:color w:val="auto"/>
          <w:lang w:eastAsia="ja-JP"/>
        </w:rPr>
        <w:t>Present Affiliation: Department of Cardiovascular Surgery, Mitsubishi Kyoto Hospital, Kyoto, Japan</w:t>
      </w:r>
    </w:p>
    <w:p w14:paraId="18121A3F" w14:textId="6811585F" w:rsidR="007861AA" w:rsidRPr="00783166" w:rsidRDefault="007861AA" w:rsidP="00783166">
      <w:pPr>
        <w:widowControl/>
        <w:rPr>
          <w:rFonts w:eastAsia="MS Mincho"/>
          <w:bCs/>
          <w:color w:val="auto"/>
          <w:lang w:eastAsia="ja-JP"/>
        </w:rPr>
      </w:pPr>
      <w:r w:rsidRPr="00783166">
        <w:rPr>
          <w:rFonts w:eastAsia="MS Mincho" w:hint="eastAsia"/>
          <w:bCs/>
          <w:color w:val="auto"/>
          <w:vertAlign w:val="superscript"/>
          <w:lang w:eastAsia="ja-JP"/>
        </w:rPr>
        <w:t>7</w:t>
      </w:r>
      <w:r w:rsidRPr="00783166">
        <w:rPr>
          <w:rFonts w:eastAsia="MS Mincho"/>
          <w:bCs/>
          <w:color w:val="auto"/>
          <w:lang w:eastAsia="ja-JP"/>
        </w:rPr>
        <w:t>Present Affiliation: Cincinnati Children’s Heart Institute, Cincinnati, OH, USA</w:t>
      </w:r>
    </w:p>
    <w:p w14:paraId="696CFDE8" w14:textId="77777777" w:rsidR="00D32149" w:rsidRPr="00783166" w:rsidRDefault="00D32149" w:rsidP="00783166">
      <w:pPr>
        <w:widowControl/>
        <w:rPr>
          <w:rFonts w:eastAsia="MS Mincho"/>
          <w:b/>
          <w:color w:val="auto"/>
          <w:lang w:eastAsia="ja-JP"/>
        </w:rPr>
      </w:pPr>
    </w:p>
    <w:p w14:paraId="645E9E45" w14:textId="77777777" w:rsidR="00D32149" w:rsidRPr="00783166" w:rsidRDefault="00D32149" w:rsidP="00783166">
      <w:pPr>
        <w:widowControl/>
        <w:rPr>
          <w:rFonts w:eastAsia="MS Mincho"/>
          <w:bCs/>
          <w:color w:val="auto"/>
          <w:lang w:eastAsia="ja-JP"/>
        </w:rPr>
      </w:pPr>
      <w:r w:rsidRPr="00783166">
        <w:rPr>
          <w:rFonts w:eastAsia="MS Mincho"/>
          <w:b/>
          <w:color w:val="auto"/>
          <w:lang w:eastAsia="ja-JP"/>
        </w:rPr>
        <w:t>Corresponding author:</w:t>
      </w:r>
      <w:r w:rsidRPr="00783166">
        <w:rPr>
          <w:rFonts w:eastAsia="MS Mincho"/>
          <w:bCs/>
          <w:color w:val="auto"/>
          <w:lang w:eastAsia="ja-JP"/>
        </w:rPr>
        <w:t xml:space="preserve"> </w:t>
      </w:r>
    </w:p>
    <w:p w14:paraId="77A6FCCF" w14:textId="1FE5723C" w:rsidR="003F2C59" w:rsidRPr="00783166" w:rsidRDefault="00D32149" w:rsidP="00783166">
      <w:pPr>
        <w:widowControl/>
        <w:rPr>
          <w:rFonts w:eastAsia="MS Mincho"/>
          <w:bCs/>
          <w:color w:val="auto"/>
          <w:lang w:eastAsia="ja-JP"/>
        </w:rPr>
      </w:pPr>
      <w:r w:rsidRPr="00783166">
        <w:rPr>
          <w:rFonts w:eastAsia="MS Mincho"/>
          <w:bCs/>
          <w:color w:val="auto"/>
          <w:lang w:eastAsia="ja-JP"/>
        </w:rPr>
        <w:t>Hidetoshi Masumoto</w:t>
      </w:r>
      <w:r w:rsidRPr="00783166">
        <w:rPr>
          <w:rFonts w:eastAsia="MS Mincho"/>
          <w:bCs/>
          <w:color w:val="auto"/>
          <w:lang w:eastAsia="ja-JP"/>
        </w:rPr>
        <w:tab/>
      </w:r>
      <w:r w:rsidRPr="00783166">
        <w:rPr>
          <w:rFonts w:eastAsia="MS Mincho"/>
          <w:bCs/>
          <w:color w:val="auto"/>
          <w:lang w:eastAsia="ja-JP"/>
        </w:rPr>
        <w:tab/>
        <w:t>(</w:t>
      </w:r>
      <w:hyperlink r:id="rId8" w:history="1">
        <w:r w:rsidRPr="00783166">
          <w:rPr>
            <w:rStyle w:val="Hyperlink"/>
            <w:rFonts w:eastAsia="MS Mincho"/>
            <w:bCs/>
            <w:color w:val="auto"/>
            <w:lang w:eastAsia="ja-JP"/>
          </w:rPr>
          <w:t>hidetoshi.masumoto@riken.jp</w:t>
        </w:r>
      </w:hyperlink>
      <w:r w:rsidRPr="00783166">
        <w:rPr>
          <w:rFonts w:eastAsia="MS Mincho"/>
          <w:bCs/>
          <w:color w:val="auto"/>
          <w:lang w:eastAsia="ja-JP"/>
        </w:rPr>
        <w:t>)</w:t>
      </w:r>
    </w:p>
    <w:p w14:paraId="7E4D97D4" w14:textId="77777777" w:rsidR="008D10F4" w:rsidRPr="00783166" w:rsidRDefault="008D10F4" w:rsidP="00783166">
      <w:pPr>
        <w:widowControl/>
        <w:rPr>
          <w:rFonts w:eastAsia="MS Mincho"/>
          <w:b/>
          <w:color w:val="auto"/>
          <w:lang w:eastAsia="ja-JP"/>
        </w:rPr>
      </w:pPr>
    </w:p>
    <w:p w14:paraId="5C3D9346" w14:textId="129BCE7F" w:rsidR="003F2C59" w:rsidRPr="00783166" w:rsidRDefault="003F2C59" w:rsidP="00783166">
      <w:pPr>
        <w:widowControl/>
        <w:rPr>
          <w:rFonts w:eastAsia="MS Mincho"/>
          <w:bCs/>
          <w:color w:val="auto"/>
          <w:lang w:eastAsia="ja-JP"/>
        </w:rPr>
      </w:pPr>
      <w:r w:rsidRPr="00783166">
        <w:rPr>
          <w:rFonts w:eastAsia="MS Mincho"/>
          <w:b/>
          <w:color w:val="auto"/>
          <w:lang w:eastAsia="ja-JP"/>
        </w:rPr>
        <w:t>Email addresses of co-authors:</w:t>
      </w:r>
    </w:p>
    <w:p w14:paraId="4147CADB" w14:textId="52295701" w:rsidR="003F2C59" w:rsidRPr="00783166" w:rsidRDefault="003F2C59" w:rsidP="00783166">
      <w:pPr>
        <w:widowControl/>
        <w:rPr>
          <w:rFonts w:eastAsia="MS Mincho"/>
          <w:bCs/>
          <w:color w:val="auto"/>
          <w:lang w:eastAsia="ja-JP"/>
        </w:rPr>
      </w:pPr>
      <w:proofErr w:type="spellStart"/>
      <w:r w:rsidRPr="00783166">
        <w:rPr>
          <w:rFonts w:eastAsia="MS Mincho"/>
          <w:bCs/>
          <w:color w:val="auto"/>
          <w:lang w:eastAsia="ja-JP"/>
        </w:rPr>
        <w:t>Takeichiro</w:t>
      </w:r>
      <w:proofErr w:type="spellEnd"/>
      <w:r w:rsidRPr="00783166">
        <w:rPr>
          <w:rFonts w:eastAsia="MS Mincho"/>
          <w:bCs/>
          <w:color w:val="auto"/>
          <w:lang w:eastAsia="ja-JP"/>
        </w:rPr>
        <w:t xml:space="preserve"> </w:t>
      </w:r>
      <w:proofErr w:type="spellStart"/>
      <w:r w:rsidRPr="00783166">
        <w:rPr>
          <w:rFonts w:eastAsia="MS Mincho"/>
          <w:bCs/>
          <w:color w:val="auto"/>
          <w:lang w:eastAsia="ja-JP"/>
        </w:rPr>
        <w:t>Nakane</w:t>
      </w:r>
      <w:proofErr w:type="spellEnd"/>
      <w:r w:rsidRPr="00783166">
        <w:rPr>
          <w:rFonts w:eastAsia="MS Mincho"/>
          <w:bCs/>
          <w:color w:val="auto"/>
          <w:lang w:eastAsia="ja-JP"/>
        </w:rPr>
        <w:tab/>
      </w:r>
      <w:r w:rsidRPr="00783166">
        <w:rPr>
          <w:rFonts w:eastAsia="MS Mincho"/>
          <w:bCs/>
          <w:color w:val="auto"/>
          <w:lang w:eastAsia="ja-JP"/>
        </w:rPr>
        <w:tab/>
        <w:t>(</w:t>
      </w:r>
      <w:hyperlink r:id="rId9" w:history="1">
        <w:r w:rsidR="00185CA1" w:rsidRPr="00783166">
          <w:rPr>
            <w:rStyle w:val="Hyperlink"/>
            <w:rFonts w:eastAsia="MS Mincho"/>
            <w:bCs/>
            <w:color w:val="auto"/>
            <w:lang w:eastAsia="ja-JP"/>
          </w:rPr>
          <w:t>nakanet@kuhp.kyoto-u.ac.jp</w:t>
        </w:r>
      </w:hyperlink>
      <w:r w:rsidRPr="00783166">
        <w:rPr>
          <w:rFonts w:eastAsia="MS Mincho"/>
          <w:bCs/>
          <w:color w:val="auto"/>
          <w:lang w:eastAsia="ja-JP"/>
        </w:rPr>
        <w:t>)</w:t>
      </w:r>
    </w:p>
    <w:p w14:paraId="451FBA61" w14:textId="20759281" w:rsidR="00185CA1" w:rsidRPr="00783166" w:rsidRDefault="00185CA1" w:rsidP="00783166">
      <w:pPr>
        <w:widowControl/>
        <w:rPr>
          <w:rFonts w:eastAsia="MS Mincho"/>
          <w:bCs/>
          <w:color w:val="auto"/>
          <w:lang w:eastAsia="ja-JP"/>
        </w:rPr>
      </w:pPr>
      <w:proofErr w:type="spellStart"/>
      <w:r w:rsidRPr="00783166">
        <w:rPr>
          <w:rFonts w:eastAsia="MS Mincho"/>
          <w:bCs/>
          <w:color w:val="auto"/>
          <w:lang w:eastAsia="ja-JP"/>
        </w:rPr>
        <w:t>Abulaiti</w:t>
      </w:r>
      <w:proofErr w:type="spellEnd"/>
      <w:r w:rsidRPr="00783166">
        <w:rPr>
          <w:rFonts w:eastAsia="MS Mincho"/>
          <w:bCs/>
          <w:color w:val="auto"/>
          <w:lang w:eastAsia="ja-JP"/>
        </w:rPr>
        <w:t xml:space="preserve"> </w:t>
      </w:r>
      <w:proofErr w:type="spellStart"/>
      <w:r w:rsidRPr="00783166">
        <w:rPr>
          <w:rFonts w:eastAsia="MS Mincho"/>
          <w:bCs/>
          <w:color w:val="auto"/>
          <w:lang w:eastAsia="ja-JP"/>
        </w:rPr>
        <w:t>Mosha</w:t>
      </w:r>
      <w:proofErr w:type="spellEnd"/>
      <w:r w:rsidRPr="00783166">
        <w:rPr>
          <w:rFonts w:eastAsia="MS Mincho"/>
          <w:bCs/>
          <w:color w:val="auto"/>
          <w:lang w:eastAsia="ja-JP"/>
        </w:rPr>
        <w:tab/>
      </w:r>
      <w:r w:rsidRPr="00783166">
        <w:rPr>
          <w:rFonts w:eastAsia="MS Mincho"/>
          <w:bCs/>
          <w:color w:val="auto"/>
          <w:lang w:eastAsia="ja-JP"/>
        </w:rPr>
        <w:tab/>
        <w:t>(</w:t>
      </w:r>
      <w:hyperlink r:id="rId10" w:history="1">
        <w:r w:rsidRPr="00783166">
          <w:rPr>
            <w:rStyle w:val="Hyperlink"/>
            <w:rFonts w:eastAsia="MS Mincho"/>
            <w:bCs/>
            <w:color w:val="auto"/>
            <w:lang w:eastAsia="ja-JP"/>
          </w:rPr>
          <w:t>mosha.abulaiti@riken.jp</w:t>
        </w:r>
      </w:hyperlink>
      <w:r w:rsidRPr="00783166">
        <w:rPr>
          <w:rFonts w:eastAsia="MS Mincho"/>
          <w:bCs/>
          <w:color w:val="auto"/>
          <w:lang w:eastAsia="ja-JP"/>
        </w:rPr>
        <w:t>)</w:t>
      </w:r>
    </w:p>
    <w:p w14:paraId="48260EF9" w14:textId="524ED521" w:rsidR="00DA4031" w:rsidRPr="00783166" w:rsidRDefault="00DA4031" w:rsidP="00783166">
      <w:pPr>
        <w:widowControl/>
        <w:rPr>
          <w:rFonts w:eastAsia="MS Mincho"/>
          <w:bCs/>
          <w:color w:val="auto"/>
          <w:lang w:eastAsia="ja-JP"/>
        </w:rPr>
      </w:pPr>
      <w:r w:rsidRPr="00783166">
        <w:rPr>
          <w:rFonts w:eastAsia="MS Mincho"/>
          <w:bCs/>
          <w:color w:val="auto"/>
          <w:lang w:eastAsia="ja-JP"/>
        </w:rPr>
        <w:t>William J. Kowalski</w:t>
      </w:r>
      <w:r w:rsidRPr="00783166">
        <w:rPr>
          <w:rFonts w:eastAsia="MS Mincho"/>
          <w:bCs/>
          <w:color w:val="auto"/>
          <w:lang w:eastAsia="ja-JP"/>
        </w:rPr>
        <w:tab/>
      </w:r>
      <w:r w:rsidRPr="00783166">
        <w:rPr>
          <w:rFonts w:eastAsia="MS Mincho"/>
          <w:bCs/>
          <w:color w:val="auto"/>
          <w:lang w:eastAsia="ja-JP"/>
        </w:rPr>
        <w:tab/>
        <w:t>(</w:t>
      </w:r>
      <w:r w:rsidRPr="00783166">
        <w:rPr>
          <w:rStyle w:val="Hyperlink"/>
          <w:rFonts w:eastAsia="MS Mincho"/>
          <w:bCs/>
          <w:color w:val="auto"/>
          <w:lang w:eastAsia="ja-JP"/>
        </w:rPr>
        <w:t>william.kowalski@nih.gov</w:t>
      </w:r>
      <w:r w:rsidRPr="00783166">
        <w:rPr>
          <w:rFonts w:eastAsia="MS Mincho"/>
          <w:bCs/>
          <w:color w:val="auto"/>
          <w:lang w:eastAsia="ja-JP"/>
        </w:rPr>
        <w:t>)</w:t>
      </w:r>
    </w:p>
    <w:p w14:paraId="6904A8EE" w14:textId="5B90414D" w:rsidR="00185CA1" w:rsidRPr="00783166" w:rsidRDefault="00185CA1" w:rsidP="00783166">
      <w:pPr>
        <w:widowControl/>
        <w:rPr>
          <w:rFonts w:eastAsia="MS Mincho"/>
          <w:bCs/>
          <w:color w:val="auto"/>
          <w:lang w:eastAsia="ja-JP"/>
        </w:rPr>
      </w:pPr>
      <w:r w:rsidRPr="00783166">
        <w:rPr>
          <w:rFonts w:eastAsia="MS Mincho"/>
          <w:bCs/>
          <w:color w:val="auto"/>
          <w:lang w:eastAsia="ja-JP"/>
        </w:rPr>
        <w:t>Yuko Sasaki</w:t>
      </w:r>
      <w:r w:rsidRPr="00783166">
        <w:rPr>
          <w:rFonts w:eastAsia="MS Mincho"/>
          <w:bCs/>
          <w:color w:val="auto"/>
          <w:lang w:eastAsia="ja-JP"/>
        </w:rPr>
        <w:tab/>
      </w:r>
      <w:r w:rsidRPr="00783166">
        <w:rPr>
          <w:rFonts w:eastAsia="MS Mincho"/>
          <w:bCs/>
          <w:color w:val="auto"/>
          <w:lang w:eastAsia="ja-JP"/>
        </w:rPr>
        <w:tab/>
      </w:r>
      <w:r w:rsidRPr="00783166">
        <w:rPr>
          <w:rFonts w:eastAsia="MS Mincho"/>
          <w:bCs/>
          <w:color w:val="auto"/>
          <w:lang w:eastAsia="ja-JP"/>
        </w:rPr>
        <w:tab/>
        <w:t>(</w:t>
      </w:r>
      <w:hyperlink r:id="rId11" w:history="1">
        <w:r w:rsidR="00326412" w:rsidRPr="00783166">
          <w:rPr>
            <w:rStyle w:val="Hyperlink"/>
            <w:rFonts w:eastAsia="MS Mincho"/>
            <w:bCs/>
            <w:color w:val="auto"/>
            <w:lang w:eastAsia="ja-JP"/>
          </w:rPr>
          <w:t>yuko.sasaki@riken.jp</w:t>
        </w:r>
      </w:hyperlink>
      <w:r w:rsidRPr="00783166">
        <w:rPr>
          <w:rFonts w:eastAsia="MS Mincho"/>
          <w:bCs/>
          <w:color w:val="auto"/>
          <w:lang w:eastAsia="ja-JP"/>
        </w:rPr>
        <w:t>)</w:t>
      </w:r>
    </w:p>
    <w:p w14:paraId="3B525FAE" w14:textId="18FBCB9B" w:rsidR="003F2C59" w:rsidRPr="00783166" w:rsidRDefault="00973183" w:rsidP="00783166">
      <w:pPr>
        <w:widowControl/>
        <w:rPr>
          <w:rFonts w:eastAsia="MS Mincho"/>
          <w:bCs/>
          <w:color w:val="auto"/>
          <w:lang w:eastAsia="ja-JP"/>
        </w:rPr>
      </w:pPr>
      <w:r w:rsidRPr="00783166">
        <w:rPr>
          <w:rFonts w:eastAsia="MS Mincho"/>
          <w:bCs/>
          <w:color w:val="auto"/>
          <w:lang w:eastAsia="ja-JP"/>
        </w:rPr>
        <w:t xml:space="preserve">Bradley B. Keller </w:t>
      </w:r>
      <w:r w:rsidRPr="00783166">
        <w:rPr>
          <w:rFonts w:eastAsia="MS Mincho"/>
          <w:bCs/>
          <w:color w:val="auto"/>
          <w:lang w:eastAsia="ja-JP"/>
        </w:rPr>
        <w:tab/>
      </w:r>
      <w:r w:rsidRPr="00783166">
        <w:rPr>
          <w:rFonts w:eastAsia="MS Mincho"/>
          <w:bCs/>
          <w:color w:val="auto"/>
          <w:lang w:eastAsia="ja-JP"/>
        </w:rPr>
        <w:tab/>
      </w:r>
      <w:r w:rsidR="00344DB3" w:rsidRPr="00783166">
        <w:rPr>
          <w:rFonts w:eastAsia="MS Mincho"/>
          <w:bCs/>
          <w:color w:val="auto"/>
          <w:lang w:eastAsia="ja-JP"/>
        </w:rPr>
        <w:t>(</w:t>
      </w:r>
      <w:hyperlink r:id="rId12" w:history="1">
        <w:r w:rsidR="007861AA" w:rsidRPr="00783166">
          <w:rPr>
            <w:rStyle w:val="Hyperlink"/>
            <w:rFonts w:eastAsia="MS Mincho"/>
            <w:bCs/>
            <w:color w:val="auto"/>
            <w:lang w:eastAsia="ja-JP"/>
          </w:rPr>
          <w:t>brad.keller@cchmc.org</w:t>
        </w:r>
      </w:hyperlink>
      <w:r w:rsidR="00195978" w:rsidRPr="00783166">
        <w:rPr>
          <w:rFonts w:eastAsia="MS Mincho"/>
          <w:bCs/>
          <w:color w:val="auto"/>
          <w:lang w:eastAsia="ja-JP"/>
        </w:rPr>
        <w:t>)</w:t>
      </w:r>
    </w:p>
    <w:p w14:paraId="60FCB589" w14:textId="42D11221" w:rsidR="00D04A95" w:rsidRPr="00783166" w:rsidRDefault="00D04A95" w:rsidP="00783166">
      <w:pPr>
        <w:widowControl/>
        <w:rPr>
          <w:bCs/>
          <w:color w:val="auto"/>
        </w:rPr>
      </w:pPr>
    </w:p>
    <w:p w14:paraId="71B79AC9" w14:textId="3D0C5C11" w:rsidR="006305D7" w:rsidRPr="00783166" w:rsidRDefault="006305D7" w:rsidP="00783166">
      <w:pPr>
        <w:pStyle w:val="NormalWeb"/>
        <w:widowControl/>
        <w:spacing w:before="0" w:beforeAutospacing="0" w:after="0" w:afterAutospacing="0"/>
        <w:rPr>
          <w:color w:val="auto"/>
        </w:rPr>
      </w:pPr>
      <w:r w:rsidRPr="00783166">
        <w:rPr>
          <w:b/>
          <w:bCs/>
          <w:color w:val="auto"/>
        </w:rPr>
        <w:t>KEYWORDS:</w:t>
      </w:r>
      <w:r w:rsidRPr="00783166">
        <w:rPr>
          <w:color w:val="auto"/>
        </w:rPr>
        <w:t xml:space="preserve"> </w:t>
      </w:r>
    </w:p>
    <w:p w14:paraId="6C0B0781" w14:textId="37765EB6" w:rsidR="007A4DD6" w:rsidRPr="00783166" w:rsidRDefault="00C77A35" w:rsidP="00783166">
      <w:pPr>
        <w:widowControl/>
        <w:rPr>
          <w:color w:val="auto"/>
          <w:lang w:eastAsia="ja-JP"/>
        </w:rPr>
      </w:pPr>
      <w:r w:rsidRPr="00783166">
        <w:rPr>
          <w:rFonts w:hint="eastAsia"/>
          <w:color w:val="auto"/>
          <w:lang w:eastAsia="ja-JP"/>
        </w:rPr>
        <w:t>E</w:t>
      </w:r>
      <w:r w:rsidRPr="00783166">
        <w:rPr>
          <w:color w:val="auto"/>
          <w:lang w:eastAsia="ja-JP"/>
        </w:rPr>
        <w:t>ngineered</w:t>
      </w:r>
      <w:r w:rsidR="00783166" w:rsidRPr="00783166">
        <w:rPr>
          <w:color w:val="auto"/>
          <w:lang w:eastAsia="ja-JP"/>
        </w:rPr>
        <w:t xml:space="preserve"> cardiac tissue, tissue engineering, cardiac regeneration, cell therapy, heart failure, induced pluripotent stem cell, cardiac differentiation, cell culture</w:t>
      </w:r>
    </w:p>
    <w:p w14:paraId="1CB4E390" w14:textId="77777777" w:rsidR="006305D7" w:rsidRPr="00783166" w:rsidRDefault="006305D7" w:rsidP="00783166">
      <w:pPr>
        <w:pStyle w:val="NormalWeb"/>
        <w:widowControl/>
        <w:spacing w:before="0" w:beforeAutospacing="0" w:after="0" w:afterAutospacing="0"/>
        <w:rPr>
          <w:color w:val="auto"/>
        </w:rPr>
      </w:pPr>
    </w:p>
    <w:p w14:paraId="628AC4B5" w14:textId="7C762ED8" w:rsidR="006305D7" w:rsidRPr="00783166" w:rsidRDefault="00086FF5" w:rsidP="00783166">
      <w:pPr>
        <w:widowControl/>
        <w:rPr>
          <w:color w:val="auto"/>
        </w:rPr>
      </w:pPr>
      <w:r w:rsidRPr="00783166">
        <w:rPr>
          <w:b/>
          <w:bCs/>
          <w:color w:val="auto"/>
        </w:rPr>
        <w:t>SUMMARY</w:t>
      </w:r>
      <w:r w:rsidR="006305D7" w:rsidRPr="00783166">
        <w:rPr>
          <w:b/>
          <w:bCs/>
          <w:color w:val="auto"/>
        </w:rPr>
        <w:t>:</w:t>
      </w:r>
      <w:r w:rsidR="006305D7" w:rsidRPr="00783166">
        <w:rPr>
          <w:color w:val="auto"/>
        </w:rPr>
        <w:t xml:space="preserve"> </w:t>
      </w:r>
    </w:p>
    <w:p w14:paraId="5E1A2F2B" w14:textId="18AD313E" w:rsidR="00FB2F9C" w:rsidRPr="00783166" w:rsidRDefault="00FB2F9C" w:rsidP="00783166">
      <w:pPr>
        <w:widowControl/>
        <w:rPr>
          <w:color w:val="auto"/>
        </w:rPr>
      </w:pPr>
      <w:r w:rsidRPr="00783166">
        <w:rPr>
          <w:color w:val="auto"/>
        </w:rPr>
        <w:t>The present protocol generate</w:t>
      </w:r>
      <w:r w:rsidR="005D355B" w:rsidRPr="00783166">
        <w:rPr>
          <w:color w:val="auto"/>
        </w:rPr>
        <w:t>s</w:t>
      </w:r>
      <w:r w:rsidRPr="00783166">
        <w:rPr>
          <w:color w:val="auto"/>
        </w:rPr>
        <w:t xml:space="preserve"> mesh</w:t>
      </w:r>
      <w:r w:rsidR="00E46628" w:rsidRPr="00783166">
        <w:rPr>
          <w:color w:val="auto"/>
        </w:rPr>
        <w:t>-</w:t>
      </w:r>
      <w:r w:rsidRPr="00783166">
        <w:rPr>
          <w:color w:val="auto"/>
        </w:rPr>
        <w:t>shaped engineered cardiac tissue</w:t>
      </w:r>
      <w:r w:rsidR="00E46628" w:rsidRPr="00783166">
        <w:rPr>
          <w:color w:val="auto"/>
        </w:rPr>
        <w:t>s</w:t>
      </w:r>
      <w:r w:rsidRPr="00783166">
        <w:rPr>
          <w:color w:val="auto"/>
        </w:rPr>
        <w:t xml:space="preserve"> </w:t>
      </w:r>
      <w:r w:rsidR="00DF2E9C" w:rsidRPr="00783166">
        <w:rPr>
          <w:color w:val="auto"/>
        </w:rPr>
        <w:t xml:space="preserve">containing cardiovascular cells derived from human induced pluripotent stem cells </w:t>
      </w:r>
      <w:r w:rsidR="000F129D" w:rsidRPr="00783166">
        <w:rPr>
          <w:color w:val="auto"/>
        </w:rPr>
        <w:t>to allow the investigation of</w:t>
      </w:r>
      <w:r w:rsidR="00F03147" w:rsidRPr="00783166">
        <w:rPr>
          <w:color w:val="auto"/>
        </w:rPr>
        <w:t xml:space="preserve"> </w:t>
      </w:r>
      <w:r w:rsidR="00DF2E9C" w:rsidRPr="00783166">
        <w:rPr>
          <w:color w:val="auto"/>
        </w:rPr>
        <w:t xml:space="preserve">cell implantation therapy </w:t>
      </w:r>
      <w:r w:rsidR="00DB2658" w:rsidRPr="00783166">
        <w:rPr>
          <w:color w:val="auto"/>
        </w:rPr>
        <w:t xml:space="preserve">for </w:t>
      </w:r>
      <w:r w:rsidR="00D32149" w:rsidRPr="00783166">
        <w:rPr>
          <w:color w:val="auto"/>
        </w:rPr>
        <w:t>heart diseases</w:t>
      </w:r>
      <w:r w:rsidRPr="00783166">
        <w:rPr>
          <w:color w:val="auto"/>
        </w:rPr>
        <w:t xml:space="preserve">. </w:t>
      </w:r>
    </w:p>
    <w:p w14:paraId="761028D6" w14:textId="77777777" w:rsidR="006305D7" w:rsidRPr="00783166" w:rsidRDefault="006305D7" w:rsidP="00783166">
      <w:pPr>
        <w:widowControl/>
        <w:rPr>
          <w:color w:val="auto"/>
        </w:rPr>
      </w:pPr>
    </w:p>
    <w:p w14:paraId="64FB8590" w14:textId="773E53B0" w:rsidR="006305D7" w:rsidRPr="00783166" w:rsidRDefault="006305D7" w:rsidP="00783166">
      <w:pPr>
        <w:widowControl/>
        <w:rPr>
          <w:color w:val="auto"/>
        </w:rPr>
      </w:pPr>
      <w:r w:rsidRPr="00783166">
        <w:rPr>
          <w:b/>
          <w:bCs/>
          <w:color w:val="auto"/>
        </w:rPr>
        <w:t>ABSTRACT:</w:t>
      </w:r>
      <w:r w:rsidRPr="00783166">
        <w:rPr>
          <w:color w:val="auto"/>
        </w:rPr>
        <w:t xml:space="preserve"> </w:t>
      </w:r>
    </w:p>
    <w:p w14:paraId="09A06BB3" w14:textId="58341A83" w:rsidR="00DF2E9C" w:rsidRPr="00783166" w:rsidRDefault="00DF2E9C" w:rsidP="00783166">
      <w:pPr>
        <w:widowControl/>
        <w:rPr>
          <w:color w:val="auto"/>
        </w:rPr>
      </w:pPr>
      <w:r w:rsidRPr="00783166">
        <w:rPr>
          <w:color w:val="auto"/>
        </w:rPr>
        <w:t xml:space="preserve">The current </w:t>
      </w:r>
      <w:r w:rsidR="00F03147" w:rsidRPr="00783166">
        <w:rPr>
          <w:color w:val="auto"/>
        </w:rPr>
        <w:t>protocol</w:t>
      </w:r>
      <w:r w:rsidRPr="00783166">
        <w:rPr>
          <w:color w:val="auto"/>
        </w:rPr>
        <w:t xml:space="preserve"> describes </w:t>
      </w:r>
      <w:r w:rsidR="00ED034B" w:rsidRPr="00783166">
        <w:rPr>
          <w:color w:val="auto"/>
        </w:rPr>
        <w:t xml:space="preserve">methods to generate </w:t>
      </w:r>
      <w:r w:rsidRPr="00783166">
        <w:rPr>
          <w:color w:val="auto"/>
        </w:rPr>
        <w:t>scalable, mesh</w:t>
      </w:r>
      <w:r w:rsidR="00E46628" w:rsidRPr="00783166">
        <w:rPr>
          <w:color w:val="auto"/>
        </w:rPr>
        <w:t>-</w:t>
      </w:r>
      <w:r w:rsidRPr="00783166">
        <w:rPr>
          <w:color w:val="auto"/>
        </w:rPr>
        <w:t>shaped engineered cardiac tissue</w:t>
      </w:r>
      <w:r w:rsidR="00E46628" w:rsidRPr="00783166">
        <w:rPr>
          <w:color w:val="auto"/>
        </w:rPr>
        <w:t>s</w:t>
      </w:r>
      <w:r w:rsidRPr="00783166">
        <w:rPr>
          <w:color w:val="auto"/>
        </w:rPr>
        <w:t xml:space="preserve"> (ECT</w:t>
      </w:r>
      <w:r w:rsidR="00E46628" w:rsidRPr="00783166">
        <w:rPr>
          <w:color w:val="auto"/>
        </w:rPr>
        <w:t>s</w:t>
      </w:r>
      <w:r w:rsidRPr="00783166">
        <w:rPr>
          <w:color w:val="auto"/>
        </w:rPr>
        <w:t>) composed of</w:t>
      </w:r>
      <w:r w:rsidR="00307B71" w:rsidRPr="00783166">
        <w:rPr>
          <w:color w:val="auto"/>
        </w:rPr>
        <w:t xml:space="preserve"> cardiovascular cells</w:t>
      </w:r>
      <w:r w:rsidR="00307B71" w:rsidRPr="00783166">
        <w:rPr>
          <w:rFonts w:hint="eastAsia"/>
          <w:color w:val="auto"/>
          <w:lang w:eastAsia="ja-JP"/>
        </w:rPr>
        <w:t xml:space="preserve"> </w:t>
      </w:r>
      <w:r w:rsidRPr="00783166">
        <w:rPr>
          <w:color w:val="auto"/>
        </w:rPr>
        <w:t>derived</w:t>
      </w:r>
      <w:r w:rsidR="00307B71" w:rsidRPr="00783166">
        <w:rPr>
          <w:color w:val="auto"/>
        </w:rPr>
        <w:t xml:space="preserve"> from human induced pluripotent stem cells (</w:t>
      </w:r>
      <w:proofErr w:type="spellStart"/>
      <w:r w:rsidR="00307B71" w:rsidRPr="00783166">
        <w:rPr>
          <w:color w:val="auto"/>
        </w:rPr>
        <w:t>hiPSCs</w:t>
      </w:r>
      <w:proofErr w:type="spellEnd"/>
      <w:r w:rsidR="00307B71" w:rsidRPr="00783166">
        <w:rPr>
          <w:color w:val="auto"/>
        </w:rPr>
        <w:t xml:space="preserve">), which </w:t>
      </w:r>
      <w:r w:rsidR="00356982" w:rsidRPr="00783166">
        <w:rPr>
          <w:color w:val="auto"/>
        </w:rPr>
        <w:t xml:space="preserve">are </w:t>
      </w:r>
      <w:r w:rsidRPr="00783166">
        <w:rPr>
          <w:color w:val="auto"/>
        </w:rPr>
        <w:t>developed towards the goal of clinical</w:t>
      </w:r>
      <w:r w:rsidR="00ED034B" w:rsidRPr="00783166">
        <w:rPr>
          <w:color w:val="auto"/>
        </w:rPr>
        <w:t xml:space="preserve"> use</w:t>
      </w:r>
      <w:r w:rsidRPr="00783166">
        <w:rPr>
          <w:color w:val="auto"/>
        </w:rPr>
        <w:t xml:space="preserve">. </w:t>
      </w:r>
      <w:proofErr w:type="spellStart"/>
      <w:r w:rsidR="006A059A" w:rsidRPr="00783166">
        <w:rPr>
          <w:rFonts w:hint="eastAsia"/>
          <w:color w:val="auto"/>
          <w:lang w:eastAsia="ja-JP"/>
        </w:rPr>
        <w:t>H</w:t>
      </w:r>
      <w:r w:rsidR="006A059A" w:rsidRPr="00783166">
        <w:rPr>
          <w:color w:val="auto"/>
        </w:rPr>
        <w:t>iPSC</w:t>
      </w:r>
      <w:proofErr w:type="spellEnd"/>
      <w:r w:rsidR="006A059A" w:rsidRPr="00783166">
        <w:rPr>
          <w:color w:val="auto"/>
        </w:rPr>
        <w:t xml:space="preserve">-derived </w:t>
      </w:r>
      <w:r w:rsidR="006A059A" w:rsidRPr="00783166">
        <w:rPr>
          <w:color w:val="auto"/>
        </w:rPr>
        <w:lastRenderedPageBreak/>
        <w:t>cardiomyocytes, endothelial</w:t>
      </w:r>
      <w:r w:rsidR="000055B9" w:rsidRPr="00783166">
        <w:rPr>
          <w:color w:val="auto"/>
        </w:rPr>
        <w:t xml:space="preserve"> cells</w:t>
      </w:r>
      <w:r w:rsidR="006A059A" w:rsidRPr="00783166">
        <w:rPr>
          <w:color w:val="auto"/>
        </w:rPr>
        <w:t>, and vascular mural cells</w:t>
      </w:r>
      <w:r w:rsidR="006A059A" w:rsidRPr="00783166">
        <w:rPr>
          <w:rFonts w:hint="eastAsia"/>
          <w:color w:val="auto"/>
          <w:lang w:eastAsia="ja-JP"/>
        </w:rPr>
        <w:t xml:space="preserve"> </w:t>
      </w:r>
      <w:r w:rsidR="000055B9" w:rsidRPr="00783166">
        <w:rPr>
          <w:color w:val="auto"/>
          <w:lang w:eastAsia="ja-JP"/>
        </w:rPr>
        <w:t>are</w:t>
      </w:r>
      <w:r w:rsidR="006A059A" w:rsidRPr="00783166">
        <w:rPr>
          <w:color w:val="auto"/>
          <w:lang w:eastAsia="ja-JP"/>
        </w:rPr>
        <w:t xml:space="preserve"> mixed with gel matrix</w:t>
      </w:r>
      <w:r w:rsidR="005D355B" w:rsidRPr="00783166">
        <w:rPr>
          <w:color w:val="auto"/>
          <w:lang w:eastAsia="ja-JP"/>
        </w:rPr>
        <w:t xml:space="preserve"> and then</w:t>
      </w:r>
      <w:r w:rsidR="006A059A" w:rsidRPr="00783166">
        <w:rPr>
          <w:color w:val="auto"/>
          <w:lang w:eastAsia="ja-JP"/>
        </w:rPr>
        <w:t xml:space="preserve"> poured </w:t>
      </w:r>
      <w:r w:rsidR="005D355B" w:rsidRPr="00783166">
        <w:rPr>
          <w:color w:val="auto"/>
          <w:lang w:eastAsia="ja-JP"/>
        </w:rPr>
        <w:t>i</w:t>
      </w:r>
      <w:r w:rsidR="006A059A" w:rsidRPr="00783166">
        <w:rPr>
          <w:color w:val="auto"/>
          <w:lang w:eastAsia="ja-JP"/>
        </w:rPr>
        <w:t xml:space="preserve">nto a polydimethylsiloxane (PDMS) tissue </w:t>
      </w:r>
      <w:r w:rsidR="006A059A" w:rsidRPr="00783166">
        <w:rPr>
          <w:color w:val="auto"/>
        </w:rPr>
        <w:t xml:space="preserve">mold with rectangular internal staggered posts. </w:t>
      </w:r>
      <w:r w:rsidR="005D355B" w:rsidRPr="00783166">
        <w:rPr>
          <w:color w:val="auto"/>
        </w:rPr>
        <w:t xml:space="preserve">By culture day 14 </w:t>
      </w:r>
      <w:r w:rsidR="006A059A" w:rsidRPr="00783166">
        <w:rPr>
          <w:color w:val="auto"/>
        </w:rPr>
        <w:t>ECT</w:t>
      </w:r>
      <w:r w:rsidR="005D355B" w:rsidRPr="00783166">
        <w:rPr>
          <w:color w:val="auto"/>
        </w:rPr>
        <w:t>s</w:t>
      </w:r>
      <w:r w:rsidR="006A059A" w:rsidRPr="00783166">
        <w:rPr>
          <w:color w:val="auto"/>
        </w:rPr>
        <w:t xml:space="preserve"> mature into a </w:t>
      </w:r>
      <w:r w:rsidRPr="00783166">
        <w:rPr>
          <w:color w:val="auto"/>
        </w:rPr>
        <w:t>1.5</w:t>
      </w:r>
      <w:r w:rsidR="00783166">
        <w:rPr>
          <w:color w:val="auto"/>
        </w:rPr>
        <w:t xml:space="preserve"> cm </w:t>
      </w:r>
      <w:r w:rsidRPr="00783166">
        <w:rPr>
          <w:color w:val="auto"/>
        </w:rPr>
        <w:t>x</w:t>
      </w:r>
      <w:r w:rsidR="00783166">
        <w:rPr>
          <w:color w:val="auto"/>
        </w:rPr>
        <w:t xml:space="preserve"> </w:t>
      </w:r>
      <w:r w:rsidRPr="00783166">
        <w:rPr>
          <w:color w:val="auto"/>
        </w:rPr>
        <w:t xml:space="preserve">1.5 cm mesh </w:t>
      </w:r>
      <w:r w:rsidR="005B7AA4" w:rsidRPr="00783166">
        <w:rPr>
          <w:color w:val="auto"/>
        </w:rPr>
        <w:t xml:space="preserve">structure with </w:t>
      </w:r>
      <w:r w:rsidRPr="00783166">
        <w:rPr>
          <w:color w:val="auto"/>
        </w:rPr>
        <w:t>0.5 mm diameter myofiber bundles</w:t>
      </w:r>
      <w:r w:rsidR="005D355B" w:rsidRPr="00783166">
        <w:rPr>
          <w:color w:val="auto"/>
        </w:rPr>
        <w:t>.</w:t>
      </w:r>
      <w:r w:rsidRPr="00783166">
        <w:rPr>
          <w:color w:val="auto"/>
        </w:rPr>
        <w:t xml:space="preserve"> </w:t>
      </w:r>
      <w:r w:rsidR="005B7AA4" w:rsidRPr="00783166">
        <w:rPr>
          <w:color w:val="auto"/>
        </w:rPr>
        <w:t xml:space="preserve"> </w:t>
      </w:r>
      <w:r w:rsidR="00591BDF" w:rsidRPr="00783166">
        <w:rPr>
          <w:color w:val="auto"/>
        </w:rPr>
        <w:t>Cardiomyocytes alig</w:t>
      </w:r>
      <w:r w:rsidR="000055B9" w:rsidRPr="00783166">
        <w:rPr>
          <w:color w:val="auto"/>
        </w:rPr>
        <w:t>n</w:t>
      </w:r>
      <w:r w:rsidR="00591BDF" w:rsidRPr="00783166">
        <w:rPr>
          <w:color w:val="auto"/>
        </w:rPr>
        <w:t xml:space="preserve"> </w:t>
      </w:r>
      <w:r w:rsidR="005D355B" w:rsidRPr="00783166">
        <w:rPr>
          <w:color w:val="auto"/>
        </w:rPr>
        <w:t xml:space="preserve">to the long-axis </w:t>
      </w:r>
      <w:r w:rsidR="00591BDF" w:rsidRPr="00783166">
        <w:rPr>
          <w:color w:val="auto"/>
        </w:rPr>
        <w:t xml:space="preserve">of each bundle and </w:t>
      </w:r>
      <w:r w:rsidR="005D355B" w:rsidRPr="00783166">
        <w:rPr>
          <w:color w:val="auto"/>
        </w:rPr>
        <w:t>spontaneously beat synchronously.</w:t>
      </w:r>
      <w:r w:rsidR="005D355B" w:rsidRPr="00783166">
        <w:rPr>
          <w:color w:val="auto"/>
          <w:lang w:eastAsia="ja-JP"/>
        </w:rPr>
        <w:t xml:space="preserve"> This approach can be scaled up to a larger </w:t>
      </w:r>
      <w:r w:rsidRPr="00783166">
        <w:rPr>
          <w:color w:val="auto"/>
        </w:rPr>
        <w:t>(3</w:t>
      </w:r>
      <w:r w:rsidR="005D355B" w:rsidRPr="00783166">
        <w:rPr>
          <w:color w:val="auto"/>
        </w:rPr>
        <w:t>.</w:t>
      </w:r>
      <w:r w:rsidRPr="00783166">
        <w:rPr>
          <w:color w:val="auto"/>
        </w:rPr>
        <w:t>0</w:t>
      </w:r>
      <w:r w:rsidR="00783166">
        <w:rPr>
          <w:color w:val="auto"/>
        </w:rPr>
        <w:t xml:space="preserve"> cm </w:t>
      </w:r>
      <w:r w:rsidRPr="00783166">
        <w:rPr>
          <w:color w:val="auto"/>
        </w:rPr>
        <w:t>x</w:t>
      </w:r>
      <w:r w:rsidR="00783166">
        <w:rPr>
          <w:color w:val="auto"/>
        </w:rPr>
        <w:t xml:space="preserve"> </w:t>
      </w:r>
      <w:r w:rsidRPr="00783166">
        <w:rPr>
          <w:color w:val="auto"/>
        </w:rPr>
        <w:t>3</w:t>
      </w:r>
      <w:r w:rsidR="005D355B" w:rsidRPr="00783166">
        <w:rPr>
          <w:color w:val="auto"/>
        </w:rPr>
        <w:t>.</w:t>
      </w:r>
      <w:r w:rsidRPr="00783166">
        <w:rPr>
          <w:color w:val="auto"/>
        </w:rPr>
        <w:t xml:space="preserve">0 </w:t>
      </w:r>
      <w:r w:rsidR="005D355B" w:rsidRPr="00783166">
        <w:rPr>
          <w:color w:val="auto"/>
        </w:rPr>
        <w:t>c</w:t>
      </w:r>
      <w:r w:rsidRPr="00783166">
        <w:rPr>
          <w:color w:val="auto"/>
        </w:rPr>
        <w:t xml:space="preserve">m) </w:t>
      </w:r>
      <w:r w:rsidR="00591BDF" w:rsidRPr="00783166">
        <w:rPr>
          <w:color w:val="auto"/>
        </w:rPr>
        <w:t xml:space="preserve">mesh </w:t>
      </w:r>
      <w:r w:rsidRPr="00783166">
        <w:rPr>
          <w:color w:val="auto"/>
        </w:rPr>
        <w:t xml:space="preserve">ECT </w:t>
      </w:r>
      <w:r w:rsidR="005D355B" w:rsidRPr="00783166">
        <w:rPr>
          <w:color w:val="auto"/>
        </w:rPr>
        <w:t xml:space="preserve">while </w:t>
      </w:r>
      <w:r w:rsidR="00356982" w:rsidRPr="00783166">
        <w:rPr>
          <w:color w:val="auto"/>
        </w:rPr>
        <w:t xml:space="preserve">preserving </w:t>
      </w:r>
      <w:r w:rsidR="005D355B" w:rsidRPr="00783166">
        <w:rPr>
          <w:color w:val="auto"/>
        </w:rPr>
        <w:t xml:space="preserve">construct maturation and </w:t>
      </w:r>
      <w:r w:rsidR="006D1249" w:rsidRPr="00783166">
        <w:rPr>
          <w:color w:val="auto"/>
        </w:rPr>
        <w:t>function</w:t>
      </w:r>
      <w:r w:rsidR="005D355B" w:rsidRPr="00783166">
        <w:rPr>
          <w:color w:val="auto"/>
        </w:rPr>
        <w:t xml:space="preserve">. </w:t>
      </w:r>
      <w:r w:rsidRPr="00783166">
        <w:rPr>
          <w:color w:val="auto"/>
        </w:rPr>
        <w:t xml:space="preserve">Thus, </w:t>
      </w:r>
      <w:r w:rsidR="00F03147" w:rsidRPr="00783166">
        <w:rPr>
          <w:color w:val="auto"/>
        </w:rPr>
        <w:t>mesh-shaped</w:t>
      </w:r>
      <w:r w:rsidRPr="00783166">
        <w:rPr>
          <w:color w:val="auto"/>
        </w:rPr>
        <w:t xml:space="preserve"> ECTs generated from </w:t>
      </w:r>
      <w:proofErr w:type="spellStart"/>
      <w:r w:rsidRPr="00783166">
        <w:rPr>
          <w:color w:val="auto"/>
        </w:rPr>
        <w:t>hiPSC</w:t>
      </w:r>
      <w:proofErr w:type="spellEnd"/>
      <w:r w:rsidRPr="00783166">
        <w:rPr>
          <w:color w:val="auto"/>
        </w:rPr>
        <w:t>-derived cardiac cells may be feasible for cardiac regeneration paradigms.</w:t>
      </w:r>
    </w:p>
    <w:p w14:paraId="4C7D5FD5" w14:textId="77777777" w:rsidR="006305D7" w:rsidRPr="00783166" w:rsidRDefault="006305D7" w:rsidP="00783166">
      <w:pPr>
        <w:widowControl/>
        <w:rPr>
          <w:color w:val="auto"/>
        </w:rPr>
      </w:pPr>
    </w:p>
    <w:p w14:paraId="00D25F73" w14:textId="365FC98D" w:rsidR="006305D7" w:rsidRPr="00783166" w:rsidRDefault="006305D7" w:rsidP="00783166">
      <w:pPr>
        <w:widowControl/>
        <w:rPr>
          <w:color w:val="auto"/>
        </w:rPr>
      </w:pPr>
      <w:r w:rsidRPr="00783166">
        <w:rPr>
          <w:b/>
          <w:color w:val="auto"/>
        </w:rPr>
        <w:t>INTRODUCTION</w:t>
      </w:r>
      <w:r w:rsidRPr="00783166">
        <w:rPr>
          <w:b/>
          <w:bCs/>
          <w:color w:val="auto"/>
        </w:rPr>
        <w:t>:</w:t>
      </w:r>
      <w:r w:rsidRPr="00783166">
        <w:rPr>
          <w:color w:val="auto"/>
        </w:rPr>
        <w:t xml:space="preserve"> </w:t>
      </w:r>
    </w:p>
    <w:p w14:paraId="17400A2F" w14:textId="0C9A6760" w:rsidR="0092567C" w:rsidRDefault="00B66988" w:rsidP="00783166">
      <w:pPr>
        <w:widowControl/>
        <w:rPr>
          <w:color w:val="auto"/>
          <w:lang w:eastAsia="ja-JP"/>
        </w:rPr>
      </w:pPr>
      <w:r w:rsidRPr="00783166">
        <w:rPr>
          <w:color w:val="auto"/>
        </w:rPr>
        <w:t xml:space="preserve">Numerous preclinical studies and clinical trials have </w:t>
      </w:r>
      <w:r w:rsidR="000A2192" w:rsidRPr="00783166">
        <w:rPr>
          <w:color w:val="auto"/>
        </w:rPr>
        <w:t>confirmed the efficiency</w:t>
      </w:r>
      <w:r w:rsidR="00DB4D4E" w:rsidRPr="00783166">
        <w:rPr>
          <w:color w:val="auto"/>
        </w:rPr>
        <w:t xml:space="preserve"> of cell-based cardiac regenerative therap</w:t>
      </w:r>
      <w:r w:rsidR="00B149A6" w:rsidRPr="00783166">
        <w:rPr>
          <w:color w:val="auto"/>
        </w:rPr>
        <w:t>ies for</w:t>
      </w:r>
      <w:r w:rsidR="00DB4D4E" w:rsidRPr="00783166">
        <w:rPr>
          <w:color w:val="auto"/>
        </w:rPr>
        <w:t xml:space="preserve"> </w:t>
      </w:r>
      <w:r w:rsidR="00307B71" w:rsidRPr="00783166">
        <w:rPr>
          <w:color w:val="auto"/>
        </w:rPr>
        <w:t>failing hearts</w:t>
      </w:r>
      <w:r w:rsidR="004622C2" w:rsidRPr="00783166">
        <w:rPr>
          <w:rStyle w:val="FootnoteReference"/>
          <w:color w:val="auto"/>
        </w:rPr>
        <w:fldChar w:fldCharType="begin" w:fldLock="1"/>
      </w:r>
      <w:r w:rsidR="004622C2" w:rsidRPr="00783166">
        <w:rPr>
          <w:color w:val="auto"/>
        </w:rPr>
        <w:instrText>ADDIN CSL_CITATION {"citationItems":[{"id":"ITEM-1","itemData":{"DOI":"10.1161/CIRCRESAHA.113.300219","ISBN":"0009-7330","ISSN":"00097330","PMID":"23989721","abstract":"Despite significant therapeutic advances, the prognosis of patients with heart failure (HF) remains poor, and current therapeutic approaches are palliative in the sense that they do not address the underlying problem of the loss of cardiac tissue. Stem cell-based therapies have the potential to fundamentally transform the treatment of HF by achieving what would have been unthinkable only a few years ago-myocardial regeneration. For the first time since cardiac transplantation, a therapy is being developed to eliminate the underlying cause of HF, not just to achieve damage control. Since the initial report of cell therapy (skeletal myoblasts) in HF in 1998, research has proceeded at lightning speed, and numerous preclinical and clinical studies have been performed that support the ability of various stem cell populations to improve cardiac function and reduce infarct size in both ischemic and nonischemic cardiomyopathy. Nevertheless, we are still at the dawn of this therapeutic revolution. Many important issues (eg, mechanism(s) of action of stem cells, long-term engraftment, optimal cell type(s), and dose, route, and frequency of cell administration) remain to be resolved, and no cell therapy has been conclusively shown to be effective. The purpose of this article is to critically review the large body of work performed with respect to the use of stem/progenitor cells in HF, both at the experimental and clinical levels, and to discuss current controversies, unresolved issues, challenges, and future directions. The review focuses specifically on chronic HF; other settings (eg, acute myocardial infarction, refractory angina) are not discussed.","author":[{"dropping-particle":"","family":"Sanganalmath","given":"Santosh K.","non-dropping-particle":"","parse-names":false,"suffix":""},{"dropping-particle":"","family":"Bolli","given":"Roberto","non-dropping-particle":"","parse-names":false,"suffix":""}],"container-title":"Circulation Research","id":"ITEM-1","issue":"6","issued":{"date-parts":[["2013"]]},"note":"Cell Tx for chronic HF, review\nThe review focuses specifically on chronic HF; other settings (eg, acute myocardial infarction, refractory angina) are not discussed.","page":"810-834","title":"Cell therapy for heart failure: A comprehensive overview of experimental and clinical studies, current challenges, and future directions","type":"article-journal","volume":"113"},"uris":["http://www.mendeley.com/documents/?uuid=00b078b0-9c6b-4023-a5a6-967a464a9c78"]},{"id":"ITEM-2","itemData":{"DOI":"10.1161/CIRCRESAHA.116.304386","ISBN":"0009-7330\r1524-4571","ISSN":"0009-7330","PMID":"2015416905","author":[{"dropping-particle":"","family":"Fisher","given":"S. A.","non-dropping-particle":"","parse-names":false,"suffix":""},{"dropping-particle":"","family":"Doree","given":"C.","non-dropping-particle":"","parse-names":false,"suffix":""},{"dropping-particle":"","family":"Mathur","given":"A.","non-dropping-particle":"","parse-names":false,"suffix":""},{"dropping-particle":"","family":"Martin-Rendon","given":"E.","non-dropping-particle":"","parse-names":false,"suffix":""}],"container-title":"Circulation Research","id":"ITEM-2","issue":"8","issued":{"date-parts":[["2015"]]},"note":"Meta analysis of cell Tx","page":"1361-1377","title":"Meta-Analysis of Cell Therapy Trials for Patients With Heart Failure","type":"article-journal","volume":"116"},"uris":["http://www.mendeley.com/documents/?uuid=f6fb033d-4741-4f44-9888-ca10d29e06cc"]},{"id":"ITEM-3","itemData":{"DOI":"10.1093/eurheartj/ehv189","ISSN":"0195-668X","author":[{"dropping-particle":"","family":"Menasché","given":"Philippe","non-dropping-particle":"","parse-names":false,"suffix":""},{"dropping-particle":"","family":"Vanneaux","given":"Valérie","non-dropping-particle":"","parse-names":false,"suffix":""},{"dropping-particle":"","family":"Hagège","given":"Albert","non-dropping-particle":"","parse-names":false,"suffix":""},{"dropping-particle":"","family":"Bel","given":"Alain","non-dropping-particle":"","parse-names":false,"suffix":""},{"dropping-particle":"","family":"Cholley","given":"Bernard","non-dropping-particle":"","parse-names":false,"suffix":""},{"dropping-particle":"","family":"Cacciapuoti","given":"Isabelle","non-dropping-particle":"","parse-names":false,"suffix":""},{"dropping-particle":"","family":"Parouchev","given":"Alexandre","non-dropping-particle":"","parse-names":false,"suffix":""},{"dropping-particle":"","family":"Benhamouda","given":"Nadine","non-dropping-particle":"","parse-names":false,"suffix":""},{"dropping-particle":"","family":"Tachdjian","given":"Gérard","non-dropping-particle":"","parse-names":false,"suffix":""},{"dropping-particle":"","family":"Tosca","given":"Lucie","non-dropping-particle":"","parse-names":false,"suffix":""},{"dropping-particle":"","family":"Trouvin","given":"Jean-Hugues","non-dropping-particle":"","parse-names":false,"suffix":""},{"dropping-particle":"","family":"Fabreguettes","given":"Jean-Roch","non-dropping-particle":"","parse-names":false,"suffix":""},{"dropping-particle":"","family":"Bellamy","given":"Valérie","non-dropping-particle":"","parse-names":false,"suffix":""},{"dropping-particle":"","family":"Guillemain","given":"Romain","non-dropping-particle":"","parse-names":false,"suffix":""},{"dropping-particle":"","family":"Suberbielle Boissel","given":"Caroline","non-dropping-particle":"","parse-names":false,"suffix":""},{"dropping-particle":"","family":"Tartour","given":"Eric","non-dropping-particle":"","parse-names":false,"suffix":""},{"dropping-particle":"","family":"Desnos","given":"Michel","non-dropping-particle":"","parse-names":false,"suffix":""},{"dropping-particle":"","family":"Larghero","given":"Jérôme","non-dropping-particle":"","parse-names":false,"suffix":""}],"container-title":"European Heart Journal","id":"ITEM-3","issue":"30","issued":{"date-parts":[["2015"]]},"note":"first clinical case of hESC-derived progenitors","page":"2011-2017","title":"Human embryonic stem cell-derived cardiac progenitors for severe heart failure treatment: first clinical case report: Figure 1","type":"article-journal","volume":"36"},"uris":["http://www.mendeley.com/documents/?uuid=2c371781-ed9a-4d5a-8ecd-1b7f98b1efda"]}],"mendeley":{"formattedCitation":"&lt;sup&gt;1–3&lt;/sup&gt;","plainTextFormattedCitation":"1–3","previouslyFormattedCitation":"&lt;sup&gt;1–3&lt;/sup&gt;"},"properties":{"noteIndex":0},"schema":"https://github.com/citation-style-language/schema/raw/master/csl-citation.json"}</w:instrText>
      </w:r>
      <w:r w:rsidR="004622C2" w:rsidRPr="00783166">
        <w:rPr>
          <w:rStyle w:val="FootnoteReference"/>
          <w:color w:val="auto"/>
        </w:rPr>
        <w:fldChar w:fldCharType="separate"/>
      </w:r>
      <w:r w:rsidR="004622C2" w:rsidRPr="00783166">
        <w:rPr>
          <w:bCs/>
          <w:noProof/>
          <w:color w:val="auto"/>
          <w:vertAlign w:val="superscript"/>
          <w:lang w:eastAsia="ja-JP"/>
        </w:rPr>
        <w:t>1–3</w:t>
      </w:r>
      <w:r w:rsidR="004622C2" w:rsidRPr="00783166">
        <w:rPr>
          <w:rStyle w:val="FootnoteReference"/>
          <w:color w:val="auto"/>
        </w:rPr>
        <w:fldChar w:fldCharType="end"/>
      </w:r>
      <w:r w:rsidR="00DB4D4E" w:rsidRPr="00783166">
        <w:rPr>
          <w:color w:val="auto"/>
        </w:rPr>
        <w:t xml:space="preserve">. </w:t>
      </w:r>
      <w:r w:rsidR="000A2192" w:rsidRPr="00783166">
        <w:rPr>
          <w:color w:val="auto"/>
        </w:rPr>
        <w:t>Among various cell types, h</w:t>
      </w:r>
      <w:r w:rsidR="00DB4D4E" w:rsidRPr="00783166">
        <w:rPr>
          <w:color w:val="auto"/>
        </w:rPr>
        <w:t>uman induced pluripotent stem cells</w:t>
      </w:r>
      <w:r w:rsidR="0092567C" w:rsidRPr="00783166">
        <w:rPr>
          <w:color w:val="auto"/>
        </w:rPr>
        <w:t xml:space="preserve"> (</w:t>
      </w:r>
      <w:proofErr w:type="spellStart"/>
      <w:r w:rsidR="0092567C" w:rsidRPr="00783166">
        <w:rPr>
          <w:color w:val="auto"/>
        </w:rPr>
        <w:t>hiPSCs</w:t>
      </w:r>
      <w:proofErr w:type="spellEnd"/>
      <w:r w:rsidR="0092567C" w:rsidRPr="00783166">
        <w:rPr>
          <w:color w:val="auto"/>
        </w:rPr>
        <w:t>)</w:t>
      </w:r>
      <w:r w:rsidR="00DB4D4E" w:rsidRPr="00783166">
        <w:rPr>
          <w:color w:val="auto"/>
        </w:rPr>
        <w:t xml:space="preserve"> </w:t>
      </w:r>
      <w:r w:rsidR="000A2192" w:rsidRPr="00783166">
        <w:rPr>
          <w:color w:val="auto"/>
        </w:rPr>
        <w:t xml:space="preserve">are promising cell sources </w:t>
      </w:r>
      <w:r w:rsidR="00E46628" w:rsidRPr="00783166">
        <w:rPr>
          <w:color w:val="auto"/>
        </w:rPr>
        <w:t xml:space="preserve">by virtue of </w:t>
      </w:r>
      <w:r w:rsidR="000A2192" w:rsidRPr="00783166">
        <w:rPr>
          <w:color w:val="auto"/>
        </w:rPr>
        <w:t>their proliferative ability</w:t>
      </w:r>
      <w:r w:rsidR="00B149A6" w:rsidRPr="00783166">
        <w:rPr>
          <w:color w:val="auto"/>
        </w:rPr>
        <w:t>,</w:t>
      </w:r>
      <w:r w:rsidR="000A2192" w:rsidRPr="00783166">
        <w:rPr>
          <w:color w:val="auto"/>
        </w:rPr>
        <w:t xml:space="preserve"> potential to</w:t>
      </w:r>
      <w:r w:rsidR="000A2192" w:rsidRPr="00783166">
        <w:rPr>
          <w:rFonts w:hint="eastAsia"/>
          <w:color w:val="auto"/>
          <w:lang w:eastAsia="ja-JP"/>
        </w:rPr>
        <w:t xml:space="preserve"> </w:t>
      </w:r>
      <w:r w:rsidR="000A2192" w:rsidRPr="00783166">
        <w:rPr>
          <w:color w:val="auto"/>
          <w:lang w:eastAsia="ja-JP"/>
        </w:rPr>
        <w:t>generate various cardiovascular lineages</w:t>
      </w:r>
      <w:r w:rsidR="005422B1" w:rsidRPr="00783166">
        <w:rPr>
          <w:color w:val="auto"/>
          <w:lang w:eastAsia="ja-JP"/>
        </w:rPr>
        <w:fldChar w:fldCharType="begin" w:fldLock="1"/>
      </w:r>
      <w:r w:rsidR="00D817C6" w:rsidRPr="00783166">
        <w:rPr>
          <w:color w:val="auto"/>
          <w:lang w:eastAsia="ja-JP"/>
        </w:rPr>
        <w:instrText>ADDIN CSL_CITATION {"citationItems":[{"id":"ITEM-1","itemData":{"DOI":"10.1038/srep06716","ISSN":"2045-2322","author":[{"dropping-particle":"","family":"Masumoto","given":"Hidetoshi","non-dropping-particle":"","parse-names":false,"suffix":""},{"dropping-particle":"","family":"Ikuno","given":"Takeshi","non-dropping-particle":"","parse-names":false,"suffix":""},{"dropping-particle":"","family":"Takeda","given":"Masafumi","non-dropping-particle":"","parse-names":false,"suffix":""},{"dropping-particle":"","family":"Fukushima","given":"Hiroyuki","non-dropping-particle":"","parse-names":false,"suffix":""},{"dropping-particle":"","family":"Marui","given":"Akira","non-dropping-particle":"","parse-names":false,"suffix":""},{"dropping-particle":"","family":"Katayama","given":"Shiori","non-dropping-particle":"","parse-names":false,"suffix":""},{"dropping-particle":"","family":"Shimizu","given":"Tatsuya","non-dropping-particle":"","parse-names":false,"suffix":""},{"dropping-particle":"","family":"Ikeda","given":"Tadashi","non-dropping-particle":"","parse-names":false,"suffix":""},{"dropping-particle":"","family":"Okano","given":"Teruo","non-dropping-particle":"","parse-names":false,"suffix":""},{"dropping-particle":"","family":"Sakata","given":"Ryuzo","non-dropping-particle":"","parse-names":false,"suffix":""},{"dropping-particle":"","family":"Yamashita","given":"Jun K.","non-dropping-particle":"","parse-names":false,"suffix":""}],"container-title":"Scientific Reports","id":"ITEM-1","issued":{"date-parts":[["2014"]]},"page":"6716","title":"Human iPS cell-engineered cardiac tissue sheets with cardiomyocytes and vascular cells for cardiac regeneration","type":"article-journal","volume":"4"},"uris":["http://www.mendeley.com/documents/?uuid=ebad74d5-5208-4acc-8206-c751400492c4"]},{"id":"ITEM-2","itemData":{"DOI":"10.1038/srep29933","ISSN":"2045-2322","author":[{"dropping-particle":"","family":"Masumoto","given":"Hidetoshi","non-dropping-particle":"","parse-names":false,"suffix":""},{"dropping-particle":"","family":"Nakane","given":"Takeichiro","non-dropping-particle":"","parse-names":false,"suffix":""},{"dropping-particle":"","family":"Tinney","given":"Joseph P.","non-dropping-particle":"","parse-names":false,"suffix":""},{"dropping-particle":"","family":"Yuan","given":"Fangping","non-dropping-particle":"","parse-names":false,"suffix":""},{"dropping-particle":"","family":"Ye","given":"Fei","non-dropping-particle":"","parse-names":false,"suffix":""},{"dropping-particle":"","family":"Kowalski","given":"William J.","non-dropping-particle":"","parse-names":false,"suffix":""},{"dropping-particle":"","family":"Minakata","given":"Kenji","non-dropping-particle":"","parse-names":false,"suffix":""},{"dropping-particle":"","family":"Sakata","given":"Ryuzo","non-dropping-particle":"","parse-names":false,"suffix":""},{"dropping-particle":"","family":"Yamashita","given":"Jun K.","non-dropping-particle":"","parse-names":false,"suffix":""},{"dropping-particle":"","family":"Keller","given":"Bradley B.","non-dropping-particle":"","parse-names":false,"suffix":""}],"container-title":"Scientific Reports","id":"ITEM-2","issue":"April","issued":{"date-parts":[["2016"]]},"page":"29933","publisher":"Nature Publishing Group","title":"The myocardial regenerative potential of three-dimensional engineered cardiac tissues composed of multiple human iPS cell-derived cardiovascular cell lineages","type":"article-journal","volume":"6"},"uris":["http://www.mendeley.com/documents/?uuid=c6769d0f-8644-4bf5-86da-fa034a7cef2e"]}],"mendeley":{"formattedCitation":"&lt;sup&gt;4,5&lt;/sup&gt;","plainTextFormattedCitation":"4,5","previouslyFormattedCitation":"&lt;sup&gt;4,5&lt;/sup&gt;"},"properties":{"noteIndex":0},"schema":"https://github.com/citation-style-language/schema/raw/master/csl-citation.json"}</w:instrText>
      </w:r>
      <w:r w:rsidR="005422B1" w:rsidRPr="00783166">
        <w:rPr>
          <w:color w:val="auto"/>
          <w:lang w:eastAsia="ja-JP"/>
        </w:rPr>
        <w:fldChar w:fldCharType="separate"/>
      </w:r>
      <w:r w:rsidR="005422B1" w:rsidRPr="00783166">
        <w:rPr>
          <w:noProof/>
          <w:color w:val="auto"/>
          <w:vertAlign w:val="superscript"/>
          <w:lang w:eastAsia="ja-JP"/>
        </w:rPr>
        <w:t>4,5</w:t>
      </w:r>
      <w:r w:rsidR="005422B1" w:rsidRPr="00783166">
        <w:rPr>
          <w:color w:val="auto"/>
          <w:lang w:eastAsia="ja-JP"/>
        </w:rPr>
        <w:fldChar w:fldCharType="end"/>
      </w:r>
      <w:r w:rsidR="00B149A6" w:rsidRPr="00783166">
        <w:rPr>
          <w:color w:val="auto"/>
          <w:lang w:eastAsia="ja-JP"/>
        </w:rPr>
        <w:t xml:space="preserve">, and </w:t>
      </w:r>
      <w:proofErr w:type="spellStart"/>
      <w:r w:rsidR="00B149A6" w:rsidRPr="00783166">
        <w:rPr>
          <w:color w:val="auto"/>
          <w:lang w:eastAsia="ja-JP"/>
        </w:rPr>
        <w:t>allogenicity</w:t>
      </w:r>
      <w:proofErr w:type="spellEnd"/>
      <w:r w:rsidR="00B149A6" w:rsidRPr="00783166">
        <w:rPr>
          <w:color w:val="auto"/>
          <w:lang w:eastAsia="ja-JP"/>
        </w:rPr>
        <w:t>.</w:t>
      </w:r>
      <w:r w:rsidR="000A2192" w:rsidRPr="00783166">
        <w:rPr>
          <w:color w:val="auto"/>
          <w:lang w:eastAsia="ja-JP"/>
        </w:rPr>
        <w:t xml:space="preserve"> In addition, tissue engineering technologies have made it possible to transfer </w:t>
      </w:r>
      <w:r w:rsidR="006D1249" w:rsidRPr="00783166">
        <w:rPr>
          <w:color w:val="auto"/>
          <w:lang w:eastAsia="ja-JP"/>
        </w:rPr>
        <w:t>millions</w:t>
      </w:r>
      <w:r w:rsidR="00B149A6" w:rsidRPr="00783166">
        <w:rPr>
          <w:color w:val="auto"/>
          <w:lang w:eastAsia="ja-JP"/>
        </w:rPr>
        <w:t xml:space="preserve"> of </w:t>
      </w:r>
      <w:r w:rsidR="000A2192" w:rsidRPr="00783166">
        <w:rPr>
          <w:color w:val="auto"/>
          <w:lang w:eastAsia="ja-JP"/>
        </w:rPr>
        <w:t xml:space="preserve">cells onto a </w:t>
      </w:r>
      <w:r w:rsidR="00307B71" w:rsidRPr="00783166">
        <w:rPr>
          <w:color w:val="auto"/>
          <w:lang w:eastAsia="ja-JP"/>
        </w:rPr>
        <w:t>damaged</w:t>
      </w:r>
      <w:r w:rsidR="000A2192" w:rsidRPr="00783166">
        <w:rPr>
          <w:color w:val="auto"/>
          <w:lang w:eastAsia="ja-JP"/>
        </w:rPr>
        <w:t xml:space="preserve"> heart</w:t>
      </w:r>
      <w:r w:rsidR="00D817C6" w:rsidRPr="00783166">
        <w:rPr>
          <w:color w:val="auto"/>
          <w:lang w:eastAsia="ja-JP"/>
        </w:rPr>
        <w:fldChar w:fldCharType="begin" w:fldLock="1"/>
      </w:r>
      <w:r w:rsidR="00D817C6" w:rsidRPr="00783166">
        <w:rPr>
          <w:color w:val="auto"/>
          <w:lang w:eastAsia="ja-JP"/>
        </w:rPr>
        <w:instrText>ADDIN CSL_CITATION {"citationItems":[{"id":"ITEM-1","itemData":{"DOI":"10.1038/srep29933","ISSN":"2045-2322","author":[{"dropping-particle":"","family":"Masumoto","given":"Hidetoshi","non-dropping-particle":"","parse-names":false,"suffix":""},{"dropping-particle":"","family":"Nakane","given":"Takeichiro","non-dropping-particle":"","parse-names":false,"suffix":""},{"dropping-particle":"","family":"Tinney","given":"Joseph P.","non-dropping-particle":"","parse-names":false,"suffix":""},{"dropping-particle":"","family":"Yuan","given":"Fangping","non-dropping-particle":"","parse-names":false,"suffix":""},{"dropping-particle":"","family":"Ye","given":"Fei","non-dropping-particle":"","parse-names":false,"suffix":""},{"dropping-particle":"","family":"Kowalski","given":"William J.","non-dropping-particle":"","parse-names":false,"suffix":""},{"dropping-particle":"","family":"Minakata","given":"Kenji","non-dropping-particle":"","parse-names":false,"suffix":""},{"dropping-particle":"","family":"Sakata","given":"Ryuzo","non-dropping-particle":"","parse-names":false,"suffix":""},{"dropping-particle":"","family":"Yamashita","given":"Jun K.","non-dropping-particle":"","parse-names":false,"suffix":""},{"dropping-particle":"","family":"Keller","given":"Bradley B.","non-dropping-particle":"","parse-names":false,"suffix":""}],"container-title":"Scientific Reports","id":"ITEM-1","issue":"April","issued":{"date-parts":[["2016"]]},"page":"29933","publisher":"Nature Publishing Group","title":"The myocardial regenerative potential of three-dimensional engineered cardiac tissues composed of multiple human iPS cell-derived cardiovascular cell lineages","type":"article-journal","volume":"6"},"uris":["http://www.mendeley.com/documents/?uuid=c6769d0f-8644-4bf5-86da-fa034a7cef2e"]},{"id":"ITEM-2","itemData":{"DOI":"10.1038/nm1394","ISBN":"1078-8956 (Print) 1078-8956 (Linking)","ISSN":"1078-8956","PMID":"16582915","abstract":"The concept of regenerating diseased myocardium by implantation of tissue-engineered heart muscle is intriguing, but convincing evidence is lacking that heart tissues can be generated at a size and with contractile properties that would lend considerable support to failing hearts. Here we created large (thickness/diameter, 1–4 mm/15 mm), force-generating engineered heart tissue from neonatal rat heart cells. Engineered heart tissue formed thick cardiac muscle layers when implanted on myocardial infarcts in immune-suppressed rats. When evaluated 28 d later, engineered heart tissue showed undelayed electrical coupling to the native myocardium without evidence of arrhythmia induction. Moreover, engineered heart tissue prevented further dilation, induced systolic wall thickening of infarcted myocardial segments and improved fractional area shortening of infarcted hearts compared to controls (sham operation and noncontractile constructs). Thus, our study provides evidence that large contractile cardiac tissue grafts can be constructed in vitro, can survive after implantation and can support contractile function of infarcted hearts.","author":[{"dropping-particle":"","family":"Zimmermann","given":"Wolfram-Hubertus","non-dropping-particle":"","parse-names":false,"suffix":""},{"dropping-particle":"","family":"Melnychenko","given":"Ivan","non-dropping-particle":"","parse-names":false,"suffix":""},{"dropping-particle":"","family":"Wasmeier","given":"Gerald","non-dropping-particle":"","parse-names":false,"suffix":""},{"dropping-particle":"","family":"Didié","given":"Michael","non-dropping-particle":"","parse-names":false,"suffix":""},{"dropping-particle":"","family":"Naito","given":"Hiroshi","non-dropping-particle":"","parse-names":false,"suffix":""},{"dropping-particle":"","family":"Nixdorff","given":"Uwe","non-dropping-particle":"","parse-names":false,"suffix":""},{"dropping-particle":"","family":"Hess","given":"Andreas","non-dropping-particle":"","parse-names":false,"suffix":""},{"dropping-particle":"","family":"Budinsky","given":"Lubos","non-dropping-particle":"","parse-names":false,"suffix":""},{"dropping-particle":"","family":"Brune","given":"Kay","non-dropping-particle":"","parse-names":false,"suffix":""},{"dropping-particle":"","family":"Michaelis","given":"Bjela","non-dropping-particle":"","parse-names":false,"suffix":""},{"dropping-particle":"","family":"Dhein","given":"Stefan","non-dropping-particle":"","parse-names":false,"suffix":""},{"dropping-particle":"","family":"Schwoerer","given":"Alexander","non-dropping-particle":"","parse-names":false,"suffix":""},{"dropping-particle":"","family":"Ehmke","given":"Heimo","non-dropping-particle":"","parse-names":false,"suffix":""},{"dropping-particle":"","family":"Eschenhagen","given":"Thomas","non-dropping-particle":"","parse-names":false,"suffix":""}],"container-title":"Nature Medicine","id":"ITEM-2","issue":"4","issued":{"date-parts":[["2006"]]},"page":"452-458","title":"Engineered heart tissue grafts improve systolic and diastolic function in infarcted rat hearts","type":"article-journal","volume":"12"},"uris":["http://www.mendeley.com/documents/?uuid=16176546-c5ce-4f34-ac97-262008d08254"]},{"id":"ITEM-3","itemData":{"DOI":"10.1089/ten.TEA.2010.0259","ISSN":"1937-335X","PMID":"20868205","abstract":"The goal of cellular cardiomyoplasty is to replace damaged myocardium by healthy myocardium achieved by host myocardial regeneration and/or transplantation of donor cardiomyocytes (CMs). In the case of CM transplantation, studies suggest that immature CMs may be the optimal cell type to survive and functionally integrate into damaged myocardium. In the present study, we tested the hypothesis that active proliferation of immature CMs contributes graft survival and functional recovery of recipient myocardium. We constructed engineered cardiac tissue from gestational day 14 rat fetal cardiac cells (EFCT) or day 3 neonatal cardiac cells (ENCT). Culture day 7 EFCTs or ENCTs were implanted onto the postinfarct adult left ventricle (LV). CM proliferation rate of EFCT was significantly higher than that of ENCT at 3 days and 8 weeks after the graft implantation, whereas CM apoptosis rate remained the same in both groups. Echocardiogram showed that ENCT implantation sustained LV contraction, whereas EFCT implantation significantly increased the LV contraction at 8 weeks versus sham group (p &lt; 0.05, analysis of variance). These results suggest that active CM proliferation may play a critical role in immature donor CM survival and the functional recovery of damaged recipient myocardium.","author":[{"dropping-particle":"","family":"Fujimoto","given":"Kazuro L","non-dropping-particle":"","parse-names":false,"suffix":""},{"dropping-particle":"","family":"Clause","given":"Kelly C","non-dropping-particle":"","parse-names":false,"suffix":""},{"dropping-particle":"","family":"Liu","given":"Li J","non-dropping-particle":"","parse-names":false,"suffix":""},{"dropping-particle":"","family":"Tinney","given":"Joseph P","non-dropping-particle":"","parse-names":false,"suffix":""},{"dropping-particle":"","family":"Verma","given":"Shivam","non-dropping-particle":"","parse-names":false,"suffix":""},{"dropping-particle":"","family":"Wagner","given":"William R","non-dropping-particle":"","parse-names":false,"suffix":""},{"dropping-particle":"","family":"Keller","given":"Bradley B","non-dropping-particle":"","parse-names":false,"suffix":""},{"dropping-particle":"","family":"Tobita","given":"Kimimasa","non-dropping-particle":"","parse-names":false,"suffix":""}],"container-title":"Tissue engineering. Part A","id":"ITEM-3","issue":"5-6","issued":{"date-parts":[["2011","3"]]},"page":"585-96","title":"Engineered fetal cardiac graft preserves its cardiomyocyte proliferation within postinfarcted myocardium and sustains cardiac function.","type":"article-journal","volume":"17"},"uris":["http://www.mendeley.com/documents/?uuid=820cdf93-34fb-41d3-9109-4e81735d5d13"]},{"id":"ITEM-4","itemData":{"DOI":"10.20517/2574-1209.2019.16","author":[{"dropping-particle":"","family":"Lancaster","given":"Jordan J.","non-dropping-particle":"","parse-names":false,"suffix":""},{"dropping-particle":"","family":"Koevary","given":"Jen Watson","non-dropping-particle":"","parse-names":false,"suffix":""},{"dropping-particle":"","family":"Chinyere","given":"Ikeotunye Royal","non-dropping-particle":"","parse-names":false,"suffix":""},{"dropping-particle":"","family":"Daugherty","given":"Sherry L.","non-dropping-particle":"","parse-names":false,"suffix":""},{"dropping-particle":"","family":"Fox","given":"Kenneth A.","non-dropping-particle":"","parse-names":false,"suffix":""},{"dropping-particle":"","family":"Goldman","given":"Steven","non-dropping-particle":"","parse-names":false,"suffix":""}],"container-title":"Vessel Plus","id":"ITEM-4","issued":{"date-parts":[["2019"]]},"title":"Surgical treatment for heart failure: cell-based therapy with engineered tissue","type":"article-journal","volume":"2019"},"uris":["http://www.mendeley.com/documents/?uuid=af8e45cd-0320-497b-9e1f-12e8dbd75ddb"]}],"mendeley":{"formattedCitation":"&lt;sup&gt;5–8&lt;/sup&gt;","plainTextFormattedCitation":"5–8","previouslyFormattedCitation":"&lt;sup&gt;5–8&lt;/sup&gt;"},"properties":{"noteIndex":0},"schema":"https://github.com/citation-style-language/schema/raw/master/csl-citation.json"}</w:instrText>
      </w:r>
      <w:r w:rsidR="00D817C6" w:rsidRPr="00783166">
        <w:rPr>
          <w:color w:val="auto"/>
          <w:lang w:eastAsia="ja-JP"/>
        </w:rPr>
        <w:fldChar w:fldCharType="separate"/>
      </w:r>
      <w:r w:rsidR="00D817C6" w:rsidRPr="00783166">
        <w:rPr>
          <w:noProof/>
          <w:color w:val="auto"/>
          <w:vertAlign w:val="superscript"/>
          <w:lang w:eastAsia="ja-JP"/>
        </w:rPr>
        <w:t>5–8</w:t>
      </w:r>
      <w:r w:rsidR="00D817C6" w:rsidRPr="00783166">
        <w:rPr>
          <w:color w:val="auto"/>
          <w:lang w:eastAsia="ja-JP"/>
        </w:rPr>
        <w:fldChar w:fldCharType="end"/>
      </w:r>
      <w:r w:rsidR="000A2192" w:rsidRPr="00783166">
        <w:rPr>
          <w:color w:val="auto"/>
          <w:lang w:eastAsia="ja-JP"/>
        </w:rPr>
        <w:t>.</w:t>
      </w:r>
    </w:p>
    <w:p w14:paraId="1A7C8E8B" w14:textId="77777777" w:rsidR="00783166" w:rsidRPr="00783166" w:rsidRDefault="00783166" w:rsidP="00783166">
      <w:pPr>
        <w:widowControl/>
        <w:rPr>
          <w:color w:val="auto"/>
          <w:lang w:eastAsia="ja-JP"/>
        </w:rPr>
      </w:pPr>
    </w:p>
    <w:p w14:paraId="378BE0F5" w14:textId="18C7C568" w:rsidR="00B66988" w:rsidRDefault="00B66988" w:rsidP="00783166">
      <w:pPr>
        <w:widowControl/>
        <w:rPr>
          <w:color w:val="auto"/>
        </w:rPr>
      </w:pPr>
      <w:r w:rsidRPr="00783166">
        <w:rPr>
          <w:color w:val="auto"/>
        </w:rPr>
        <w:t xml:space="preserve">Previously, we reported </w:t>
      </w:r>
      <w:r w:rsidR="00B149A6" w:rsidRPr="00783166">
        <w:rPr>
          <w:color w:val="auto"/>
        </w:rPr>
        <w:t xml:space="preserve">the generation of </w:t>
      </w:r>
      <w:r w:rsidRPr="00783166">
        <w:rPr>
          <w:color w:val="auto"/>
        </w:rPr>
        <w:t xml:space="preserve">three-dimensional (3D) linear engineered cardiac tissues (ECTs) from </w:t>
      </w:r>
      <w:proofErr w:type="spellStart"/>
      <w:r w:rsidR="0092567C" w:rsidRPr="00783166">
        <w:rPr>
          <w:color w:val="auto"/>
        </w:rPr>
        <w:t>hiPSC</w:t>
      </w:r>
      <w:proofErr w:type="spellEnd"/>
      <w:r w:rsidR="0092567C" w:rsidRPr="00783166">
        <w:rPr>
          <w:color w:val="auto"/>
        </w:rPr>
        <w:t xml:space="preserve">-derived cardiovascular </w:t>
      </w:r>
      <w:r w:rsidRPr="00783166">
        <w:rPr>
          <w:color w:val="auto"/>
        </w:rPr>
        <w:t>lineages</w:t>
      </w:r>
      <w:r w:rsidR="0092567C" w:rsidRPr="00783166">
        <w:rPr>
          <w:color w:val="auto"/>
        </w:rPr>
        <w:t xml:space="preserve"> using </w:t>
      </w:r>
      <w:r w:rsidR="00D371E0" w:rsidRPr="00783166">
        <w:rPr>
          <w:color w:val="auto"/>
        </w:rPr>
        <w:t xml:space="preserve">a </w:t>
      </w:r>
      <w:r w:rsidR="00BA5B4B" w:rsidRPr="00783166">
        <w:rPr>
          <w:color w:val="auto"/>
        </w:rPr>
        <w:t xml:space="preserve">commercially available </w:t>
      </w:r>
      <w:r w:rsidR="00D371E0" w:rsidRPr="00783166">
        <w:rPr>
          <w:color w:val="auto"/>
        </w:rPr>
        <w:t>culture system</w:t>
      </w:r>
      <w:r w:rsidR="00BA5B4B" w:rsidRPr="00783166">
        <w:rPr>
          <w:color w:val="auto"/>
        </w:rPr>
        <w:t xml:space="preserve"> for 3D bioartificial tissues</w:t>
      </w:r>
      <w:r w:rsidR="00D817C6" w:rsidRPr="00783166">
        <w:rPr>
          <w:color w:val="auto"/>
        </w:rPr>
        <w:fldChar w:fldCharType="begin" w:fldLock="1"/>
      </w:r>
      <w:r w:rsidR="00D817C6" w:rsidRPr="00783166">
        <w:rPr>
          <w:color w:val="auto"/>
        </w:rPr>
        <w:instrText>ADDIN CSL_CITATION {"citationItems":[{"id":"ITEM-1","itemData":{"DOI":"10.1038/srep29933","ISSN":"2045-2322","author":[{"dropping-particle":"","family":"Masumoto","given":"Hidetoshi","non-dropping-particle":"","parse-names":false,"suffix":""},{"dropping-particle":"","family":"Nakane","given":"Takeichiro","non-dropping-particle":"","parse-names":false,"suffix":""},{"dropping-particle":"","family":"Tinney","given":"Joseph P.","non-dropping-particle":"","parse-names":false,"suffix":""},{"dropping-particle":"","family":"Yuan","given":"Fangping","non-dropping-particle":"","parse-names":false,"suffix":""},{"dropping-particle":"","family":"Ye","given":"Fei","non-dropping-particle":"","parse-names":false,"suffix":""},{"dropping-particle":"","family":"Kowalski","given":"William J.","non-dropping-particle":"","parse-names":false,"suffix":""},{"dropping-particle":"","family":"Minakata","given":"Kenji","non-dropping-particle":"","parse-names":false,"suffix":""},{"dropping-particle":"","family":"Sakata","given":"Ryuzo","non-dropping-particle":"","parse-names":false,"suffix":""},{"dropping-particle":"","family":"Yamashita","given":"Jun K.","non-dropping-particle":"","parse-names":false,"suffix":""},{"dropping-particle":"","family":"Keller","given":"Bradley B.","non-dropping-particle":"","parse-names":false,"suffix":""}],"container-title":"Scientific Reports","id":"ITEM-1","issue":"April","issued":{"date-parts":[["2016"]]},"page":"29933","publisher":"Nature Publishing Group","title":"The myocardial regenerative potential of three-dimensional engineered cardiac tissues composed of multiple human iPS cell-derived cardiovascular cell lineages","type":"article-journal","volume":"6"},"uris":["http://www.mendeley.com/documents/?uuid=c6769d0f-8644-4bf5-86da-fa034a7cef2e"]},{"id":"ITEM-2","itemData":{"DOI":"10.1089/ten.TEA.2010.0259","ISSN":"1937-335X","PMID":"20868205","abstract":"The goal of cellular cardiomyoplasty is to replace damaged myocardium by healthy myocardium achieved by host myocardial regeneration and/or transplantation of donor cardiomyocytes (CMs). In the case of CM transplantation, studies suggest that immature CMs may be the optimal cell type to survive and functionally integrate into damaged myocardium. In the present study, we tested the hypothesis that active proliferation of immature CMs contributes graft survival and functional recovery of recipient myocardium. We constructed engineered cardiac tissue from gestational day 14 rat fetal cardiac cells (EFCT) or day 3 neonatal cardiac cells (ENCT). Culture day 7 EFCTs or ENCTs were implanted onto the postinfarct adult left ventricle (LV). CM proliferation rate of EFCT was significantly higher than that of ENCT at 3 days and 8 weeks after the graft implantation, whereas CM apoptosis rate remained the same in both groups. Echocardiogram showed that ENCT implantation sustained LV contraction, whereas EFCT implantation significantly increased the LV contraction at 8 weeks versus sham group (p &lt; 0.05, analysis of variance). These results suggest that active CM proliferation may play a critical role in immature donor CM survival and the functional recovery of damaged recipient myocardium.","author":[{"dropping-particle":"","family":"Fujimoto","given":"Kazuro L","non-dropping-particle":"","parse-names":false,"suffix":""},{"dropping-particle":"","family":"Clause","given":"Kelly C","non-dropping-particle":"","parse-names":false,"suffix":""},{"dropping-particle":"","family":"Liu","given":"Li J","non-dropping-particle":"","parse-names":false,"suffix":""},{"dropping-particle":"","family":"Tinney","given":"Joseph P","non-dropping-particle":"","parse-names":false,"suffix":""},{"dropping-particle":"","family":"Verma","given":"Shivam","non-dropping-particle":"","parse-names":false,"suffix":""},{"dropping-particle":"","family":"Wagner","given":"William R","non-dropping-particle":"","parse-names":false,"suffix":""},{"dropping-particle":"","family":"Keller","given":"Bradley B","non-dropping-particle":"","parse-names":false,"suffix":""},{"dropping-particle":"","family":"Tobita","given":"Kimimasa","non-dropping-particle":"","parse-names":false,"suffix":""}],"container-title":"Tissue engineering. Part A","id":"ITEM-2","issue":"5-6","issued":{"date-parts":[["2011","3"]]},"page":"585-96","title":"Engineered fetal cardiac graft preserves its cardiomyocyte proliferation within postinfarcted myocardium and sustains cardiac function.","type":"article-journal","volume":"17"},"uris":["http://www.mendeley.com/documents/?uuid=820cdf93-34fb-41d3-9109-4e81735d5d13"]}],"mendeley":{"formattedCitation":"&lt;sup&gt;5,7&lt;/sup&gt;","plainTextFormattedCitation":"5,7","previouslyFormattedCitation":"&lt;sup&gt;5,7&lt;/sup&gt;"},"properties":{"noteIndex":0},"schema":"https://github.com/citation-style-language/schema/raw/master/csl-citation.json"}</w:instrText>
      </w:r>
      <w:r w:rsidR="00D817C6" w:rsidRPr="00783166">
        <w:rPr>
          <w:color w:val="auto"/>
        </w:rPr>
        <w:fldChar w:fldCharType="separate"/>
      </w:r>
      <w:r w:rsidR="00D817C6" w:rsidRPr="00783166">
        <w:rPr>
          <w:noProof/>
          <w:color w:val="auto"/>
          <w:vertAlign w:val="superscript"/>
        </w:rPr>
        <w:t>5,7</w:t>
      </w:r>
      <w:r w:rsidR="00D817C6" w:rsidRPr="00783166">
        <w:rPr>
          <w:color w:val="auto"/>
        </w:rPr>
        <w:fldChar w:fldCharType="end"/>
      </w:r>
      <w:r w:rsidR="001977D8" w:rsidRPr="00783166">
        <w:rPr>
          <w:color w:val="auto"/>
        </w:rPr>
        <w:t>.</w:t>
      </w:r>
      <w:r w:rsidRPr="00783166">
        <w:rPr>
          <w:color w:val="auto"/>
        </w:rPr>
        <w:t xml:space="preserve"> </w:t>
      </w:r>
      <w:r w:rsidR="00B149A6" w:rsidRPr="00783166">
        <w:rPr>
          <w:color w:val="auto"/>
        </w:rPr>
        <w:t>W</w:t>
      </w:r>
      <w:r w:rsidRPr="00783166">
        <w:rPr>
          <w:color w:val="auto"/>
        </w:rPr>
        <w:t>e found that</w:t>
      </w:r>
      <w:r w:rsidR="00F03147" w:rsidRPr="00783166">
        <w:rPr>
          <w:color w:val="auto"/>
        </w:rPr>
        <w:t xml:space="preserve"> the</w:t>
      </w:r>
      <w:r w:rsidRPr="00783166">
        <w:rPr>
          <w:color w:val="auto"/>
        </w:rPr>
        <w:t xml:space="preserve"> coexistence of </w:t>
      </w:r>
      <w:r w:rsidR="001977D8" w:rsidRPr="00783166">
        <w:rPr>
          <w:color w:val="auto"/>
        </w:rPr>
        <w:t>vascular endothelial cells and mural cells</w:t>
      </w:r>
      <w:r w:rsidRPr="00783166">
        <w:rPr>
          <w:color w:val="auto"/>
        </w:rPr>
        <w:t xml:space="preserve"> with </w:t>
      </w:r>
      <w:r w:rsidR="001977D8" w:rsidRPr="00783166">
        <w:rPr>
          <w:color w:val="auto"/>
        </w:rPr>
        <w:t>cardiomyocytes</w:t>
      </w:r>
      <w:r w:rsidRPr="00783166">
        <w:rPr>
          <w:color w:val="auto"/>
        </w:rPr>
        <w:t xml:space="preserve"> within the ECT</w:t>
      </w:r>
      <w:r w:rsidR="004C6C09">
        <w:rPr>
          <w:color w:val="auto"/>
        </w:rPr>
        <w:t xml:space="preserve"> </w:t>
      </w:r>
      <w:r w:rsidR="00B149A6" w:rsidRPr="00783166">
        <w:rPr>
          <w:color w:val="auto"/>
        </w:rPr>
        <w:t xml:space="preserve">facilitated </w:t>
      </w:r>
      <w:r w:rsidRPr="00783166">
        <w:rPr>
          <w:color w:val="auto"/>
        </w:rPr>
        <w:t xml:space="preserve">structural and electrophysiological tissue maturation. Furthermore, we </w:t>
      </w:r>
      <w:r w:rsidR="00B149A6" w:rsidRPr="00783166">
        <w:rPr>
          <w:color w:val="auto"/>
        </w:rPr>
        <w:t xml:space="preserve">validated </w:t>
      </w:r>
      <w:r w:rsidRPr="00783166">
        <w:rPr>
          <w:color w:val="auto"/>
        </w:rPr>
        <w:t xml:space="preserve">the therapeutic </w:t>
      </w:r>
      <w:r w:rsidR="00B149A6" w:rsidRPr="00783166">
        <w:rPr>
          <w:color w:val="auto"/>
        </w:rPr>
        <w:t xml:space="preserve">potential </w:t>
      </w:r>
      <w:r w:rsidRPr="00783166">
        <w:rPr>
          <w:color w:val="auto"/>
        </w:rPr>
        <w:t xml:space="preserve">of </w:t>
      </w:r>
      <w:r w:rsidR="00B149A6" w:rsidRPr="00783166">
        <w:rPr>
          <w:color w:val="auto"/>
        </w:rPr>
        <w:t xml:space="preserve">implanted </w:t>
      </w:r>
      <w:proofErr w:type="spellStart"/>
      <w:r w:rsidRPr="00783166">
        <w:rPr>
          <w:color w:val="auto"/>
        </w:rPr>
        <w:t>hiPSC</w:t>
      </w:r>
      <w:proofErr w:type="spellEnd"/>
      <w:r w:rsidRPr="00783166">
        <w:rPr>
          <w:color w:val="auto"/>
        </w:rPr>
        <w:t xml:space="preserve">-ECTs </w:t>
      </w:r>
      <w:bookmarkStart w:id="0" w:name="_Hlk26814346"/>
      <w:r w:rsidRPr="00783166">
        <w:rPr>
          <w:color w:val="auto"/>
        </w:rPr>
        <w:t>in an immune tolerant rat myocardial infarction model</w:t>
      </w:r>
      <w:bookmarkEnd w:id="0"/>
      <w:r w:rsidRPr="00783166">
        <w:rPr>
          <w:color w:val="auto"/>
        </w:rPr>
        <w:t xml:space="preserve"> </w:t>
      </w:r>
      <w:r w:rsidR="00B149A6" w:rsidRPr="00783166">
        <w:rPr>
          <w:color w:val="auto"/>
        </w:rPr>
        <w:t>to</w:t>
      </w:r>
      <w:r w:rsidRPr="00783166">
        <w:rPr>
          <w:color w:val="auto"/>
        </w:rPr>
        <w:t xml:space="preserve"> improv</w:t>
      </w:r>
      <w:r w:rsidR="00B149A6" w:rsidRPr="00783166">
        <w:rPr>
          <w:color w:val="auto"/>
        </w:rPr>
        <w:t>e</w:t>
      </w:r>
      <w:r w:rsidRPr="00783166">
        <w:rPr>
          <w:color w:val="auto"/>
        </w:rPr>
        <w:t xml:space="preserve"> cardiac function</w:t>
      </w:r>
      <w:r w:rsidR="00B149A6" w:rsidRPr="00783166">
        <w:rPr>
          <w:color w:val="auto"/>
        </w:rPr>
        <w:t>,</w:t>
      </w:r>
      <w:r w:rsidRPr="00783166">
        <w:rPr>
          <w:color w:val="auto"/>
        </w:rPr>
        <w:t xml:space="preserve"> regenerate myocardium</w:t>
      </w:r>
      <w:r w:rsidR="00B149A6" w:rsidRPr="00783166">
        <w:rPr>
          <w:color w:val="auto"/>
        </w:rPr>
        <w:t>,</w:t>
      </w:r>
      <w:r w:rsidRPr="00783166">
        <w:rPr>
          <w:color w:val="auto"/>
        </w:rPr>
        <w:t xml:space="preserve"> and enhance angiogenesis</w:t>
      </w:r>
      <w:r w:rsidR="001B2B0E" w:rsidRPr="00783166">
        <w:rPr>
          <w:color w:val="auto"/>
        </w:rPr>
        <w:fldChar w:fldCharType="begin" w:fldLock="1"/>
      </w:r>
      <w:r w:rsidR="001B2B0E" w:rsidRPr="00783166">
        <w:rPr>
          <w:color w:val="auto"/>
        </w:rPr>
        <w:instrText>ADDIN CSL_CITATION {"citationItems":[{"id":"ITEM-1","itemData":{"DOI":"10.1038/srep29933","ISSN":"2045-2322","author":[{"dropping-particle":"","family":"Masumoto","given":"Hidetoshi","non-dropping-particle":"","parse-names":false,"suffix":""},{"dropping-particle":"","family":"Nakane","given":"Takeichiro","non-dropping-particle":"","parse-names":false,"suffix":""},{"dropping-particle":"","family":"Tinney","given":"Joseph P.","non-dropping-particle":"","parse-names":false,"suffix":""},{"dropping-particle":"","family":"Yuan","given":"Fangping","non-dropping-particle":"","parse-names":false,"suffix":""},{"dropping-particle":"","family":"Ye","given":"Fei","non-dropping-particle":"","parse-names":false,"suffix":""},{"dropping-particle":"","family":"Kowalski","given":"William J.","non-dropping-particle":"","parse-names":false,"suffix":""},{"dropping-particle":"","family":"Minakata","given":"Kenji","non-dropping-particle":"","parse-names":false,"suffix":""},{"dropping-particle":"","family":"Sakata","given":"Ryuzo","non-dropping-particle":"","parse-names":false,"suffix":""},{"dropping-particle":"","family":"Yamashita","given":"Jun K.","non-dropping-particle":"","parse-names":false,"suffix":""},{"dropping-particle":"","family":"Keller","given":"Bradley B.","non-dropping-particle":"","parse-names":false,"suffix":""}],"container-title":"Scientific Reports","id":"ITEM-1","issue":"April","issued":{"date-parts":[["2016"]]},"page":"29933","publisher":"Nature Publishing Group","title":"The myocardial regenerative potential of three-dimensional engineered cardiac tissues composed of multiple human iPS cell-derived cardiovascular cell lineages","type":"article-journal","volume":"6"},"uris":["http://www.mendeley.com/documents/?uuid=c6769d0f-8644-4bf5-86da-fa034a7cef2e"]}],"mendeley":{"formattedCitation":"&lt;sup&gt;5&lt;/sup&gt;","plainTextFormattedCitation":"5"},"properties":{"noteIndex":0},"schema":"https://github.com/citation-style-language/schema/raw/master/csl-citation.json"}</w:instrText>
      </w:r>
      <w:r w:rsidR="001B2B0E" w:rsidRPr="00783166">
        <w:rPr>
          <w:color w:val="auto"/>
        </w:rPr>
        <w:fldChar w:fldCharType="separate"/>
      </w:r>
      <w:r w:rsidR="001B2B0E" w:rsidRPr="00783166">
        <w:rPr>
          <w:noProof/>
          <w:color w:val="auto"/>
          <w:vertAlign w:val="superscript"/>
        </w:rPr>
        <w:t>5</w:t>
      </w:r>
      <w:r w:rsidR="001B2B0E" w:rsidRPr="00783166">
        <w:rPr>
          <w:color w:val="auto"/>
        </w:rPr>
        <w:fldChar w:fldCharType="end"/>
      </w:r>
      <w:r w:rsidRPr="00783166">
        <w:rPr>
          <w:color w:val="auto"/>
        </w:rPr>
        <w:t xml:space="preserve">. </w:t>
      </w:r>
      <w:r w:rsidR="001977D8" w:rsidRPr="00783166">
        <w:rPr>
          <w:color w:val="auto"/>
        </w:rPr>
        <w:t xml:space="preserve">However, the </w:t>
      </w:r>
      <w:r w:rsidR="00B149A6" w:rsidRPr="00783166">
        <w:rPr>
          <w:color w:val="auto"/>
        </w:rPr>
        <w:t xml:space="preserve">linear </w:t>
      </w:r>
      <w:r w:rsidR="001977D8" w:rsidRPr="00783166">
        <w:rPr>
          <w:color w:val="auto"/>
        </w:rPr>
        <w:t xml:space="preserve">ECTs constructed by this method </w:t>
      </w:r>
      <w:r w:rsidR="007020DC" w:rsidRPr="00783166">
        <w:rPr>
          <w:color w:val="auto"/>
        </w:rPr>
        <w:t>were</w:t>
      </w:r>
      <w:r w:rsidR="00F4062A" w:rsidRPr="00783166">
        <w:rPr>
          <w:color w:val="auto"/>
        </w:rPr>
        <w:t xml:space="preserve"> </w:t>
      </w:r>
      <w:r w:rsidR="001977D8" w:rsidRPr="00783166">
        <w:rPr>
          <w:color w:val="auto"/>
        </w:rPr>
        <w:t>1 mm</w:t>
      </w:r>
      <w:r w:rsidR="00B149A6" w:rsidRPr="00783166">
        <w:rPr>
          <w:color w:val="auto"/>
        </w:rPr>
        <w:t xml:space="preserve"> by</w:t>
      </w:r>
      <w:r w:rsidR="00783166">
        <w:rPr>
          <w:color w:val="auto"/>
        </w:rPr>
        <w:t xml:space="preserve"> </w:t>
      </w:r>
      <w:r w:rsidR="001977D8" w:rsidRPr="00783166">
        <w:rPr>
          <w:color w:val="auto"/>
        </w:rPr>
        <w:t>10 mm cylind</w:t>
      </w:r>
      <w:r w:rsidR="00B149A6" w:rsidRPr="00783166">
        <w:rPr>
          <w:color w:val="auto"/>
        </w:rPr>
        <w:t>ers</w:t>
      </w:r>
      <w:r w:rsidR="001977D8" w:rsidRPr="00783166">
        <w:rPr>
          <w:color w:val="auto"/>
        </w:rPr>
        <w:t xml:space="preserve"> and </w:t>
      </w:r>
      <w:r w:rsidR="00B149A6" w:rsidRPr="00783166">
        <w:rPr>
          <w:color w:val="auto"/>
        </w:rPr>
        <w:t>therefore</w:t>
      </w:r>
      <w:r w:rsidR="001977D8" w:rsidRPr="00783166">
        <w:rPr>
          <w:color w:val="auto"/>
        </w:rPr>
        <w:t xml:space="preserve"> not suitable for the implantation in preclinical studies with larger animals or clinical use</w:t>
      </w:r>
      <w:r w:rsidR="00425682" w:rsidRPr="00783166">
        <w:rPr>
          <w:color w:val="auto"/>
        </w:rPr>
        <w:t>.</w:t>
      </w:r>
      <w:r w:rsidR="001977D8" w:rsidRPr="00783166">
        <w:rPr>
          <w:color w:val="auto"/>
        </w:rPr>
        <w:t xml:space="preserve">  </w:t>
      </w:r>
    </w:p>
    <w:p w14:paraId="04A1FBC2" w14:textId="77777777" w:rsidR="00783166" w:rsidRPr="00783166" w:rsidRDefault="00783166" w:rsidP="00783166">
      <w:pPr>
        <w:widowControl/>
        <w:rPr>
          <w:color w:val="auto"/>
          <w:lang w:eastAsia="ja-JP"/>
        </w:rPr>
      </w:pPr>
    </w:p>
    <w:p w14:paraId="0C41E7DB" w14:textId="79C4365C" w:rsidR="00B66988" w:rsidRPr="00783166" w:rsidRDefault="00425682" w:rsidP="00783166">
      <w:pPr>
        <w:widowControl/>
        <w:rPr>
          <w:color w:val="auto"/>
        </w:rPr>
      </w:pPr>
      <w:r w:rsidRPr="00783166">
        <w:rPr>
          <w:color w:val="auto"/>
        </w:rPr>
        <w:t xml:space="preserve">Based on the successful use of </w:t>
      </w:r>
      <w:r w:rsidR="007020DC" w:rsidRPr="00783166">
        <w:rPr>
          <w:color w:val="auto"/>
        </w:rPr>
        <w:t>tissue mold</w:t>
      </w:r>
      <w:r w:rsidRPr="00783166">
        <w:rPr>
          <w:color w:val="auto"/>
        </w:rPr>
        <w:t>s to generate</w:t>
      </w:r>
      <w:r w:rsidR="007020DC" w:rsidRPr="00783166">
        <w:rPr>
          <w:color w:val="auto"/>
        </w:rPr>
        <w:t xml:space="preserve"> porous engineered tissue formation using rat skeletal myoblasts and car</w:t>
      </w:r>
      <w:r w:rsidR="004C6C09">
        <w:rPr>
          <w:color w:val="auto"/>
        </w:rPr>
        <w:t>d</w:t>
      </w:r>
      <w:r w:rsidR="007020DC" w:rsidRPr="00783166">
        <w:rPr>
          <w:color w:val="auto"/>
        </w:rPr>
        <w:t>iomyocytes</w:t>
      </w:r>
      <w:r w:rsidR="00D817C6" w:rsidRPr="00783166">
        <w:rPr>
          <w:color w:val="auto"/>
        </w:rPr>
        <w:fldChar w:fldCharType="begin" w:fldLock="1"/>
      </w:r>
      <w:r w:rsidR="00B42D8B" w:rsidRPr="00783166">
        <w:rPr>
          <w:color w:val="auto"/>
        </w:rPr>
        <w:instrText>ADDIN CSL_CITATION {"citationItems":[{"id":"ITEM-1","itemData":{"DOI":"10.1038/nprot.2009.155","ISSN":"1750-2799","PMID":"19798085","abstract":"This protocol describes a cell/hydrogel molding method for precise and reproducible biomimetic fabrication of three-dimensional (3D) muscle tissue architectures in vitro. Using a high aspect ratio soft lithography technique, we fabricate polydimethylsiloxane (PDMS) molds containing arrays of mesoscopic posts with defined size, elongation and spacing. On cell/hydrogel molding, these posts serve to enhance the diffusion of nutrients to cells by introducing elliptical pores in the cell-laden hydrogels and to guide local 3D cell alignment by governing the spatial pattern of mechanical tension. Instead of ultraviolet or chemical cross-linking, this method utilizes natural hydrogel polymerization and topographically constrained cell-mediated gel compaction to create the desired 3D tissue structures. We apply this method to fabricate several square centimeter large, few hundred micron-thick bioartificial muscle tissues composed of viable, dense, uniformly aligned and highly differentiated cardiac or skeletal muscle fibers. The protocol takes 4-5 d to fabricate PDMS molds followed by 2 weeks of cell culture.","author":[{"dropping-particle":"","family":"Bian","given":"Weining","non-dropping-particle":"","parse-names":false,"suffix":""},{"dropping-particle":"","family":"Liau","given":"Brian","non-dropping-particle":"","parse-names":false,"suffix":""},{"dropping-particle":"","family":"Badie","given":"Nima","non-dropping-particle":"","parse-names":false,"suffix":""},{"dropping-particle":"","family":"Bursac","given":"Nenad","non-dropping-particle":"","parse-names":false,"suffix":""}],"container-title":"Nature protocols","id":"ITEM-1","issue":"10","issued":{"date-parts":[["2009","1"]]},"page":"1522-34","publisher":"Nature Publishing Group","title":"Mesoscopic hydrogel molding to control the 3D geometry of bioartificial muscle tissues.","title-short":"Nat. Protocols","type":"article-journal","volume":"4"},"uris":["http://www.mendeley.com/documents/?uuid=5ebab587-e5ab-4631-814a-39cfbd5eeb75"]}],"mendeley":{"formattedCitation":"&lt;sup&gt;9&lt;/sup&gt;","plainTextFormattedCitation":"9","previouslyFormattedCitation":"&lt;sup&gt;9&lt;/sup&gt;"},"properties":{"noteIndex":0},"schema":"https://github.com/citation-style-language/schema/raw/master/csl-citation.json"}</w:instrText>
      </w:r>
      <w:r w:rsidR="00D817C6" w:rsidRPr="00783166">
        <w:rPr>
          <w:color w:val="auto"/>
        </w:rPr>
        <w:fldChar w:fldCharType="separate"/>
      </w:r>
      <w:r w:rsidR="00D817C6" w:rsidRPr="00783166">
        <w:rPr>
          <w:noProof/>
          <w:color w:val="auto"/>
          <w:vertAlign w:val="superscript"/>
        </w:rPr>
        <w:t>9</w:t>
      </w:r>
      <w:r w:rsidR="00D817C6" w:rsidRPr="00783166">
        <w:rPr>
          <w:color w:val="auto"/>
        </w:rPr>
        <w:fldChar w:fldCharType="end"/>
      </w:r>
      <w:r w:rsidR="007020DC" w:rsidRPr="00783166">
        <w:rPr>
          <w:color w:val="auto"/>
        </w:rPr>
        <w:t>, human ESC-derived cardiomyocytes</w:t>
      </w:r>
      <w:r w:rsidR="00B42D8B" w:rsidRPr="00783166">
        <w:rPr>
          <w:color w:val="auto"/>
        </w:rPr>
        <w:fldChar w:fldCharType="begin" w:fldLock="1"/>
      </w:r>
      <w:r w:rsidR="00B42D8B" w:rsidRPr="00783166">
        <w:rPr>
          <w:color w:val="auto"/>
        </w:rPr>
        <w:instrText>ADDIN CSL_CITATION {"citationItems":[{"id":"ITEM-1","itemData":{"DOI":"10.1016/j.biomaterials.2013.04.026","ISSN":"1878-5905","PMID":"23642535","abstract":"Human embryonic stem cell-derived cardiomyocytes (hESC-CMs) provide a promising source for cell therapy and drug screening. Several high-yield protocols exist for hESC-CM production; however, methods to significantly advance hESC-CM maturation are still lacking. Building on our previous experience with mouse ESC-CMs, we investigated the effects of 3-dimensional (3D) tissue-engineered culture environment and cardiomyocyte purity on structural and functional maturation of hESC-CMs. 2D monolayer and 3D fibrin-based cardiac patch cultures were generated using dissociated cells from differentiated Hes2 embryoid bodies containing varying percentage (48-90%) of CD172a (SIRPA)-positive cardiomyocytes. hESC-CMs within the patch were aligned uniformly by locally controlling the direction of passive tension. Compared to hESC-CMs in age (2 weeks) and purity (48-65%) matched 2D monolayers, hESC-CMs in 3D patches exhibited significantly higher conduction velocities (CVs), longer sarcomeres (2.09 ± 0.02 vs. 1.77 ± 0.01 μm), and enhanced expression of genes involved in cardiac contractile function, including cTnT, αMHC, CASQ2 and SERCA2. The CVs in cardiac patches increased with cardiomyocyte purity, reaching 25.1 cm/s in patches constructed with 90% hESC-CMs. Maximum contractile force amplitudes and active stresses of cardiac patches averaged to 3.0 ± 1.1 mN and 11.8</w:instrText>
      </w:r>
      <w:r w:rsidR="00B42D8B" w:rsidRPr="00783166">
        <w:rPr>
          <w:rFonts w:hint="eastAsia"/>
          <w:color w:val="auto"/>
        </w:rPr>
        <w:instrText> </w:instrText>
      </w:r>
      <w:r w:rsidR="00B42D8B" w:rsidRPr="00783166">
        <w:rPr>
          <w:rFonts w:hint="eastAsia"/>
          <w:color w:val="auto"/>
        </w:rPr>
        <w:instrText>±</w:instrText>
      </w:r>
      <w:r w:rsidR="00B42D8B" w:rsidRPr="00783166">
        <w:rPr>
          <w:rFonts w:hint="eastAsia"/>
          <w:color w:val="auto"/>
        </w:rPr>
        <w:instrText> </w:instrText>
      </w:r>
      <w:r w:rsidR="00B42D8B" w:rsidRPr="00783166">
        <w:rPr>
          <w:color w:val="auto"/>
        </w:rPr>
        <w:instrText>4.5 mN/mm(2), respectively. Moreover, contractile force per input cardiomyocyte averaged to 5.7 ± 1.1 nN/cell and showed a negative correlation with hESC-CM purity. Finally, patches exhibited significant positive inotropy with isoproterenol administration (1.7 ± 0.3-fold force increase, EC50 = 95.1 nm). These results demonstrate highly advanced levels of hESC-CM maturation after 2 weeks of 3D cardiac patch culture and carry important implications for future drug development and cell therapy studies.","author":[{"dropping-particle":"","family":"Zhang","given":"Donghui","non-dropping-particle":"","parse-names":false,"suffix":""},{"dropping-particle":"","family":"Shadrin","given":"Ilya Y","non-dropping-particle":"","parse-names":false,"suffix":""},{"dropping-particle":"","family":"Lam","given":"Jason","non-dropping-particle":"","parse-names":false,"suffix":""},{"dropping-particle":"","family":"Xian","given":"Hai-Qian","non-dropping-particle":"","parse-names":false,"suffix":""},{"dropping-particle":"","family":"Snodgrass","given":"H Ralph","non-dropping-particle":"","parse-names":false,"suffix":""},{"dropping-particle":"","family":"Bursac","given":"Nenad","non-dropping-particle":"","parse-names":false,"suffix":""}],"container-title":"Biomaterials","id":"ITEM-1","issue":"23","issued":{"date-parts":[["2013","7"]]},"page":"5813-20","title":"Tissue-engineered cardiac patch for advanced functional maturation of human ESC-derived cardiomyocytes.","type":"article-journal","volume":"34"},"uris":["http://www.mendeley.com/documents/?uuid=d301a24c-cdf7-4607-8467-e83c922a4c97"]}],"mendeley":{"formattedCitation":"&lt;sup&gt;10&lt;/sup&gt;","plainTextFormattedCitation":"10","previouslyFormattedCitation":"&lt;sup&gt;10&lt;/sup&gt;"},"properties":{"noteIndex":0},"schema":"https://github.com/citation-style-language/schema/raw/master/csl-citation.json"}</w:instrText>
      </w:r>
      <w:r w:rsidR="00B42D8B" w:rsidRPr="00783166">
        <w:rPr>
          <w:color w:val="auto"/>
        </w:rPr>
        <w:fldChar w:fldCharType="separate"/>
      </w:r>
      <w:r w:rsidR="00B42D8B" w:rsidRPr="00783166">
        <w:rPr>
          <w:noProof/>
          <w:color w:val="auto"/>
          <w:vertAlign w:val="superscript"/>
        </w:rPr>
        <w:t>10</w:t>
      </w:r>
      <w:r w:rsidR="00B42D8B" w:rsidRPr="00783166">
        <w:rPr>
          <w:color w:val="auto"/>
        </w:rPr>
        <w:fldChar w:fldCharType="end"/>
      </w:r>
      <w:r w:rsidR="007020DC" w:rsidRPr="00783166">
        <w:rPr>
          <w:color w:val="auto"/>
        </w:rPr>
        <w:t xml:space="preserve"> and mouse iPSCs</w:t>
      </w:r>
      <w:r w:rsidR="00B42D8B" w:rsidRPr="00783166">
        <w:rPr>
          <w:color w:val="auto"/>
        </w:rPr>
        <w:fldChar w:fldCharType="begin" w:fldLock="1"/>
      </w:r>
      <w:r w:rsidR="00B42D8B" w:rsidRPr="00783166">
        <w:rPr>
          <w:color w:val="auto"/>
        </w:rPr>
        <w:instrText>ADDIN CSL_CITATION {"citationItems":[{"id":"ITEM-1","itemData":{"DOI":"10.1371/journal.pone.0065963","ISBN":"1932-6203 (Electronic)\\r1932-6203 (Linking)","ISSN":"1932-6203","PMID":"23785459","abstract":"The mammalian heart has little capacity to regenerate, and following injury the myocardium is replaced by non-contractile scar tissue. Consequently, increased wall stress and workload on the remaining myocardium leads to chamber dilation, dysfunction, and heart failure. Cell-based therapy with an autologous, epigenetically reprogrammed, and cardiac-committed progenitor cell source could potentially reverse this process by replacing the damaged myocardium with functional tissue. However, it is unclear whether cardiac progenitor cell-derived cardiomyocytes are capable of attaining levels of structural and functional maturity comparable to that of terminally-fated cardiomyocytes. Here, we first describe the derivation of mouse induced pluripotent stem (iPS) cells, which once differentiated allow for the enrichment of Nkx2-5(+) cardiac progenitors, and the cardiomyocyte-specific expression of the red fluorescent protein. We show that the cardiac progenitors are multipotent and capable of differentiating into endothelial cells, smooth muscle cells and cardiomyocytes. Moreover, cardiac progenitor selection corresponds to cKit(+) cell enrichment, while cardiomyocyte cell-lineage commitment is concomitant with dual expression of either cKit/Flk1 or cKit/Sca-1. We proceed to show that the cardiac progenitor-derived cardiomyocytes are capable of forming electrically and mechanically coupled large-scale 2D cell cultures with mature electrophysiological properties. Finally, we examine the cell progenitors' ability to form electromechanically coherent macroscopic tissues, using a physiologically relevant 3D culture model and demonstrate that following long-term culture the cardiomyocytes align, and form robust electromechanical connections throughout the volume of the biosynthetic tissue construct. We conclude that the iPS cell-derived cardiac progenitors are a robust cell source for tissue engineering applications and a 3D culture platform for pharmacological screening and drug development studies.","author":[{"dropping-particle":"","family":"Christoforou","given":"Nicolas","non-dropping-particle":"","parse-names":false,"suffix":""},{"dropping-particle":"","family":"Liau","given":"Brian","non-dropping-particle":"","parse-names":false,"suffix":""},{"dropping-particle":"","family":"Chakraborty","given":"Syandan","non-dropping-particle":"","parse-names":false,"suffix":""},{"dropping-particle":"","family":"Chellapan","given":"Malathi","non-dropping-particle":"","parse-names":false,"suffix":""},{"dropping-particle":"","family":"Bursac","given":"Nenad","non-dropping-particle":"","parse-names":false,"suffix":""},{"dropping-particle":"","family":"Leong","given":"Kam W","non-dropping-particle":"","parse-names":false,"suffix":""}],"container-title":"PloS one","id":"ITEM-1","issue":"6","issued":{"date-parts":[["2013"]]},"page":"e65963","title":"Induced pluripotent stem cell-derived cardiac progenitors differentiate to cardiomyocytes and form biosynthetic tissues.","type":"article-journal","volume":"8"},"uris":["http://www.mendeley.com/documents/?uuid=f24f075c-aca3-4e7f-b9b7-69740517b526"]}],"mendeley":{"formattedCitation":"&lt;sup&gt;11&lt;/sup&gt;","plainTextFormattedCitation":"11","previouslyFormattedCitation":"&lt;sup&gt;11&lt;/sup&gt;"},"properties":{"noteIndex":0},"schema":"https://github.com/citation-style-language/schema/raw/master/csl-citation.json"}</w:instrText>
      </w:r>
      <w:r w:rsidR="00B42D8B" w:rsidRPr="00783166">
        <w:rPr>
          <w:color w:val="auto"/>
        </w:rPr>
        <w:fldChar w:fldCharType="separate"/>
      </w:r>
      <w:r w:rsidR="00B42D8B" w:rsidRPr="00783166">
        <w:rPr>
          <w:noProof/>
          <w:color w:val="auto"/>
          <w:vertAlign w:val="superscript"/>
        </w:rPr>
        <w:t>11</w:t>
      </w:r>
      <w:r w:rsidR="00B42D8B" w:rsidRPr="00783166">
        <w:rPr>
          <w:color w:val="auto"/>
        </w:rPr>
        <w:fldChar w:fldCharType="end"/>
      </w:r>
      <w:r w:rsidR="007020DC" w:rsidRPr="00783166">
        <w:rPr>
          <w:color w:val="auto"/>
        </w:rPr>
        <w:t>, w</w:t>
      </w:r>
      <w:r w:rsidR="00BC54AA" w:rsidRPr="00783166">
        <w:rPr>
          <w:color w:val="auto"/>
        </w:rPr>
        <w:t>e</w:t>
      </w:r>
      <w:r w:rsidR="00B66988" w:rsidRPr="00783166">
        <w:rPr>
          <w:color w:val="auto"/>
        </w:rPr>
        <w:t xml:space="preserve"> </w:t>
      </w:r>
      <w:r w:rsidR="00BC54AA" w:rsidRPr="00783166">
        <w:rPr>
          <w:color w:val="auto"/>
        </w:rPr>
        <w:t>developed</w:t>
      </w:r>
      <w:r w:rsidR="00B66988" w:rsidRPr="00783166">
        <w:rPr>
          <w:color w:val="auto"/>
        </w:rPr>
        <w:t xml:space="preserve"> </w:t>
      </w:r>
      <w:r w:rsidR="007020DC" w:rsidRPr="00783166">
        <w:rPr>
          <w:color w:val="auto"/>
        </w:rPr>
        <w:t xml:space="preserve">a protocol to generate </w:t>
      </w:r>
      <w:r w:rsidRPr="00783166">
        <w:rPr>
          <w:color w:val="auto"/>
        </w:rPr>
        <w:t>scalable</w:t>
      </w:r>
      <w:r w:rsidR="00B66988" w:rsidRPr="00783166">
        <w:rPr>
          <w:color w:val="auto"/>
        </w:rPr>
        <w:t xml:space="preserve"> </w:t>
      </w:r>
      <w:proofErr w:type="spellStart"/>
      <w:r w:rsidR="007020DC" w:rsidRPr="00783166">
        <w:rPr>
          <w:color w:val="auto"/>
        </w:rPr>
        <w:t>hiPSC</w:t>
      </w:r>
      <w:proofErr w:type="spellEnd"/>
      <w:r w:rsidR="007020DC" w:rsidRPr="00783166">
        <w:rPr>
          <w:color w:val="auto"/>
        </w:rPr>
        <w:t xml:space="preserve">-derived </w:t>
      </w:r>
      <w:r w:rsidR="00B66988" w:rsidRPr="00783166">
        <w:rPr>
          <w:color w:val="auto"/>
        </w:rPr>
        <w:t xml:space="preserve">larger implantable tissue using </w:t>
      </w:r>
      <w:r w:rsidR="00783166">
        <w:rPr>
          <w:color w:val="auto"/>
        </w:rPr>
        <w:t>p</w:t>
      </w:r>
      <w:r w:rsidR="00B66988" w:rsidRPr="00783166">
        <w:rPr>
          <w:color w:val="auto"/>
        </w:rPr>
        <w:t>olydimethylsiloxane (PDMS) molds</w:t>
      </w:r>
      <w:r w:rsidR="00F4062A" w:rsidRPr="00783166">
        <w:rPr>
          <w:color w:val="auto"/>
        </w:rPr>
        <w:t>.</w:t>
      </w:r>
      <w:r w:rsidRPr="00783166">
        <w:rPr>
          <w:color w:val="auto"/>
        </w:rPr>
        <w:t xml:space="preserve"> We evaluated a range of mold geometries to determine the most effective mold characteristics.  </w:t>
      </w:r>
      <w:r w:rsidR="007020DC" w:rsidRPr="00783166">
        <w:rPr>
          <w:color w:val="auto"/>
        </w:rPr>
        <w:t>Mesh-shaped ECTs</w:t>
      </w:r>
      <w:r w:rsidR="00A510EC" w:rsidRPr="00783166">
        <w:rPr>
          <w:color w:val="auto"/>
        </w:rPr>
        <w:t xml:space="preserve"> with multiple bundles and junctions</w:t>
      </w:r>
      <w:r w:rsidR="007020DC" w:rsidRPr="00783166">
        <w:rPr>
          <w:color w:val="auto"/>
        </w:rPr>
        <w:t xml:space="preserve"> exhibited excellent characteristics in cell viability, tissue function and scalability compared to plain-sheet or l</w:t>
      </w:r>
      <w:r w:rsidR="00A510EC" w:rsidRPr="00783166">
        <w:rPr>
          <w:color w:val="auto"/>
        </w:rPr>
        <w:t xml:space="preserve">inear </w:t>
      </w:r>
      <w:r w:rsidRPr="00783166">
        <w:rPr>
          <w:color w:val="auto"/>
        </w:rPr>
        <w:t>formats that lacked pores or</w:t>
      </w:r>
      <w:r w:rsidR="00A510EC" w:rsidRPr="00783166">
        <w:rPr>
          <w:color w:val="auto"/>
        </w:rPr>
        <w:t xml:space="preserve"> junctions. </w:t>
      </w:r>
      <w:r w:rsidR="00CA2563" w:rsidRPr="00783166">
        <w:rPr>
          <w:color w:val="auto"/>
        </w:rPr>
        <w:t>We implanted the mesh</w:t>
      </w:r>
      <w:r w:rsidR="007020DC" w:rsidRPr="00783166">
        <w:rPr>
          <w:color w:val="auto"/>
        </w:rPr>
        <w:t>-shaped</w:t>
      </w:r>
      <w:r w:rsidR="00CA2563" w:rsidRPr="00783166">
        <w:rPr>
          <w:color w:val="auto"/>
        </w:rPr>
        <w:t xml:space="preserve"> ECT in a rat myocardial infarction model</w:t>
      </w:r>
      <w:r w:rsidR="00BC54AA" w:rsidRPr="00783166">
        <w:rPr>
          <w:color w:val="auto"/>
        </w:rPr>
        <w:t xml:space="preserve"> </w:t>
      </w:r>
      <w:r w:rsidR="00CA2563" w:rsidRPr="00783166">
        <w:rPr>
          <w:color w:val="auto"/>
        </w:rPr>
        <w:t xml:space="preserve">and confirmed its therapeutic effects similar to </w:t>
      </w:r>
      <w:r w:rsidRPr="00783166">
        <w:rPr>
          <w:color w:val="auto"/>
        </w:rPr>
        <w:t xml:space="preserve">implanted </w:t>
      </w:r>
      <w:r w:rsidR="00CA2563" w:rsidRPr="00783166">
        <w:rPr>
          <w:color w:val="auto"/>
        </w:rPr>
        <w:t>cylindrical ECTs</w:t>
      </w:r>
      <w:r w:rsidR="00B42D8B" w:rsidRPr="00783166">
        <w:rPr>
          <w:color w:val="auto"/>
        </w:rPr>
        <w:fldChar w:fldCharType="begin" w:fldLock="1"/>
      </w:r>
      <w:r w:rsidR="00B42D8B" w:rsidRPr="00783166">
        <w:rPr>
          <w:color w:val="auto"/>
        </w:rPr>
        <w:instrText>ADDIN CSL_CITATION {"citationItems":[{"id":"ITEM-1","itemData":{"DOI":"10.1038/srep45641","ISSN":"2045-2322","PMID":"28368043","abstract":"The current study describes a scalable, porous large-format engineered cardiac tissue (LF-ECT) composed of human induced pluripotent stem cells (hiPSCs) derived multiple lineage cardiac cells with varied 3D geometries and cell densities developed towards the goal of scale-up for large animal pre-clinical studies. We explored multiple 15 × 15 mm ECT geometries using molds with rectangular internal staggered posts (mesh, ME), without posts (plain sheet, PS), or long parallel posts (multiple linear bundles, ML) and a gel matrix containing hiPSC-derived cardiomyocytes, endothelial, and vascular mural cells matured in vitro for 14 days. ME-ECTs displayed the lowest dead cell ratio (p &lt; 0.001) and matured into 0.5 mm diameter myofiber bundles with greater 3D cell alignment and higher active stress than PS-ECTs. Increased initial ECT cell number beyond 6 M per construct resulted in reduced cell survival and lower active stress. The 6M-ME-ECTs implanted onto 1 week post-infarct immune tolerant rat hearts engrafted, displayed evidence for host vascular coupling, and recovered myocardial structure and function with reduced scar area. We generated a larger (30 × 30 mm) ME-ECT to confirm scalability. Thus, large-format ECTs generated from hiPSC-derived cardiac cells may be feasible for large animal preclinical cardiac regeneration paradigms.","author":[{"dropping-particle":"","family":"Nakane","given":"Takeichiro","non-dropping-particle":"","parse-names":false,"suffix":""},{"dropping-particle":"","family":"Masumoto","given":"Hidetoshi","non-dropping-particle":"","parse-names":false,"suffix":""},{"dropping-particle":"","family":"Tinney","given":"Joseph P.","non-dropping-particle":"","parse-names":false,"suffix":""},{"dropping-particle":"","family":"Yuan","given":"Fangping","non-dropping-particle":"","parse-names":false,"suffix":""},{"dropping-particle":"","family":"Kowalski","given":"William J.","non-dropping-particle":"","parse-names":false,"suffix":""},{"dropping-particle":"","family":"Ye","given":"Fei","non-dropping-particle":"","parse-names":false,"suffix":""},{"dropping-particle":"","family":"LeBlanc","given":"Amanda J.","non-dropping-particle":"","parse-names":false,"suffix":""},{"dropping-particle":"","family":"Sakata","given":"Ryuzo","non-dropping-particle":"","parse-names":false,"suffix":""},{"dropping-particle":"","family":"Yamashita","given":"Jun K.","non-dropping-particle":"","parse-names":false,"suffix":""},{"dropping-particle":"","family":"Keller","given":"Bradley B.","non-dropping-particle":"","parse-names":false,"suffix":""}],"container-title":"Scientific Reports","id":"ITEM-1","issued":{"date-parts":[["2017","4","3"]]},"page":"45641","title":"Impact of Cell Composition and Geometry on Human Induced Pluripotent Stem Cells-Derived Engineered Cardiac Tissue","type":"article-journal","volume":"7"},"uris":["http://www.mendeley.com/documents/?uuid=c5f2e997-cc60-3a6d-8d43-7ee9238763d0"]}],"mendeley":{"formattedCitation":"&lt;sup&gt;12&lt;/sup&gt;","plainTextFormattedCitation":"12","previouslyFormattedCitation":"&lt;sup&gt;12&lt;/sup&gt;"},"properties":{"noteIndex":0},"schema":"https://github.com/citation-style-language/schema/raw/master/csl-citation.json"}</w:instrText>
      </w:r>
      <w:r w:rsidR="00B42D8B" w:rsidRPr="00783166">
        <w:rPr>
          <w:color w:val="auto"/>
        </w:rPr>
        <w:fldChar w:fldCharType="separate"/>
      </w:r>
      <w:r w:rsidR="00B42D8B" w:rsidRPr="00783166">
        <w:rPr>
          <w:noProof/>
          <w:color w:val="auto"/>
          <w:vertAlign w:val="superscript"/>
        </w:rPr>
        <w:t>12</w:t>
      </w:r>
      <w:r w:rsidR="00B42D8B" w:rsidRPr="00783166">
        <w:rPr>
          <w:color w:val="auto"/>
        </w:rPr>
        <w:fldChar w:fldCharType="end"/>
      </w:r>
      <w:r w:rsidR="00CA2563" w:rsidRPr="00783166">
        <w:rPr>
          <w:color w:val="auto"/>
        </w:rPr>
        <w:t xml:space="preserve">. Here we </w:t>
      </w:r>
      <w:r w:rsidR="00BC54AA" w:rsidRPr="00783166">
        <w:rPr>
          <w:color w:val="auto"/>
        </w:rPr>
        <w:t xml:space="preserve">describe the protocol </w:t>
      </w:r>
      <w:r w:rsidR="00CA2563" w:rsidRPr="00783166">
        <w:rPr>
          <w:color w:val="auto"/>
        </w:rPr>
        <w:t xml:space="preserve">to generate a </w:t>
      </w:r>
      <w:proofErr w:type="spellStart"/>
      <w:r w:rsidR="00CA2563" w:rsidRPr="00783166">
        <w:rPr>
          <w:color w:val="auto"/>
        </w:rPr>
        <w:t>hiPSC</w:t>
      </w:r>
      <w:proofErr w:type="spellEnd"/>
      <w:r w:rsidR="00CA2563" w:rsidRPr="00783166">
        <w:rPr>
          <w:color w:val="auto"/>
        </w:rPr>
        <w:t>-</w:t>
      </w:r>
      <w:r w:rsidR="007020DC" w:rsidRPr="00783166">
        <w:rPr>
          <w:color w:val="auto"/>
        </w:rPr>
        <w:t xml:space="preserve">derived </w:t>
      </w:r>
      <w:r w:rsidR="00CA2563" w:rsidRPr="00783166">
        <w:rPr>
          <w:color w:val="auto"/>
        </w:rPr>
        <w:t>mesh</w:t>
      </w:r>
      <w:r w:rsidR="007020DC" w:rsidRPr="00783166">
        <w:rPr>
          <w:color w:val="auto"/>
        </w:rPr>
        <w:t>-shaped</w:t>
      </w:r>
      <w:r w:rsidR="00CA2563" w:rsidRPr="00783166">
        <w:rPr>
          <w:color w:val="auto"/>
        </w:rPr>
        <w:t xml:space="preserve"> ECT</w:t>
      </w:r>
      <w:r w:rsidR="00B66988" w:rsidRPr="00783166">
        <w:rPr>
          <w:color w:val="auto"/>
        </w:rPr>
        <w:t xml:space="preserve">. </w:t>
      </w:r>
    </w:p>
    <w:p w14:paraId="237AD7DD" w14:textId="77777777" w:rsidR="00D15131" w:rsidRPr="00783166" w:rsidRDefault="00D15131" w:rsidP="00783166">
      <w:pPr>
        <w:widowControl/>
        <w:rPr>
          <w:b/>
          <w:color w:val="auto"/>
        </w:rPr>
      </w:pPr>
    </w:p>
    <w:p w14:paraId="5E5A6DE8" w14:textId="23964B1B" w:rsidR="00743BD5" w:rsidRPr="00783166" w:rsidRDefault="006305D7" w:rsidP="00783166">
      <w:pPr>
        <w:widowControl/>
        <w:rPr>
          <w:rStyle w:val="Hyperlink"/>
          <w:color w:val="auto"/>
          <w:u w:val="none"/>
        </w:rPr>
      </w:pPr>
      <w:r w:rsidRPr="00783166">
        <w:rPr>
          <w:b/>
          <w:color w:val="auto"/>
        </w:rPr>
        <w:t>PROTOCOL:</w:t>
      </w:r>
      <w:r w:rsidRPr="00783166">
        <w:rPr>
          <w:color w:val="auto"/>
        </w:rPr>
        <w:t xml:space="preserve"> </w:t>
      </w:r>
    </w:p>
    <w:p w14:paraId="02D4E0D3" w14:textId="77777777" w:rsidR="007A310D" w:rsidRPr="00783166" w:rsidRDefault="007A310D" w:rsidP="00783166">
      <w:pPr>
        <w:widowControl/>
        <w:rPr>
          <w:color w:val="auto"/>
          <w:lang w:eastAsia="ja-JP"/>
        </w:rPr>
      </w:pPr>
    </w:p>
    <w:p w14:paraId="1BEF191D" w14:textId="20B79E05" w:rsidR="007A310D" w:rsidRPr="00783166" w:rsidRDefault="007A310D" w:rsidP="00783166">
      <w:pPr>
        <w:widowControl/>
        <w:rPr>
          <w:b/>
          <w:bCs/>
          <w:color w:val="auto"/>
          <w:lang w:eastAsia="ja-JP"/>
        </w:rPr>
      </w:pPr>
      <w:r w:rsidRPr="00783166">
        <w:rPr>
          <w:b/>
          <w:bCs/>
          <w:color w:val="auto"/>
          <w:lang w:eastAsia="ja-JP"/>
        </w:rPr>
        <w:t xml:space="preserve">1. </w:t>
      </w:r>
      <w:r w:rsidRPr="00783166">
        <w:rPr>
          <w:rFonts w:hint="eastAsia"/>
          <w:b/>
          <w:bCs/>
          <w:color w:val="auto"/>
          <w:lang w:eastAsia="ja-JP"/>
        </w:rPr>
        <w:t>M</w:t>
      </w:r>
      <w:r w:rsidRPr="00783166">
        <w:rPr>
          <w:b/>
          <w:bCs/>
          <w:color w:val="auto"/>
          <w:lang w:eastAsia="ja-JP"/>
        </w:rPr>
        <w:t xml:space="preserve">aintenance of </w:t>
      </w:r>
      <w:proofErr w:type="spellStart"/>
      <w:r w:rsidRPr="00783166">
        <w:rPr>
          <w:b/>
          <w:bCs/>
          <w:color w:val="auto"/>
          <w:lang w:eastAsia="ja-JP"/>
        </w:rPr>
        <w:t>hiPSCs</w:t>
      </w:r>
      <w:proofErr w:type="spellEnd"/>
      <w:r w:rsidRPr="00783166">
        <w:rPr>
          <w:b/>
          <w:bCs/>
          <w:color w:val="auto"/>
          <w:lang w:eastAsia="ja-JP"/>
        </w:rPr>
        <w:t xml:space="preserve"> </w:t>
      </w:r>
      <w:r w:rsidR="004C6C09" w:rsidRPr="00783166">
        <w:rPr>
          <w:b/>
          <w:bCs/>
          <w:color w:val="auto"/>
          <w:lang w:eastAsia="ja-JP"/>
        </w:rPr>
        <w:t>and cardiovascular differentiation</w:t>
      </w:r>
    </w:p>
    <w:p w14:paraId="74FDA820" w14:textId="77777777" w:rsidR="00722EEA" w:rsidRPr="00783166" w:rsidRDefault="00722EEA" w:rsidP="00783166">
      <w:pPr>
        <w:widowControl/>
        <w:rPr>
          <w:color w:val="auto"/>
          <w:lang w:eastAsia="ja-JP"/>
        </w:rPr>
      </w:pPr>
    </w:p>
    <w:p w14:paraId="24A89ED0" w14:textId="03BCEAFD" w:rsidR="000806E1" w:rsidRPr="00783166" w:rsidRDefault="000806E1" w:rsidP="00783166">
      <w:pPr>
        <w:widowControl/>
        <w:rPr>
          <w:color w:val="auto"/>
        </w:rPr>
      </w:pPr>
      <w:r w:rsidRPr="00783166">
        <w:rPr>
          <w:rFonts w:hint="eastAsia"/>
          <w:color w:val="auto"/>
          <w:lang w:eastAsia="ja-JP"/>
        </w:rPr>
        <w:t>1</w:t>
      </w:r>
      <w:r w:rsidRPr="00783166">
        <w:rPr>
          <w:color w:val="auto"/>
          <w:lang w:eastAsia="ja-JP"/>
        </w:rPr>
        <w:t>.</w:t>
      </w:r>
      <w:r w:rsidR="00722EEA" w:rsidRPr="00783166">
        <w:rPr>
          <w:color w:val="auto"/>
          <w:lang w:eastAsia="ja-JP"/>
        </w:rPr>
        <w:t>1.</w:t>
      </w:r>
      <w:r w:rsidRPr="00783166">
        <w:rPr>
          <w:color w:val="auto"/>
          <w:lang w:eastAsia="ja-JP"/>
        </w:rPr>
        <w:t xml:space="preserve"> </w:t>
      </w:r>
      <w:r w:rsidR="00722EEA" w:rsidRPr="00783166">
        <w:rPr>
          <w:color w:val="auto"/>
          <w:lang w:eastAsia="ja-JP"/>
        </w:rPr>
        <w:t>Expand and maintain</w:t>
      </w:r>
      <w:r w:rsidRPr="00783166">
        <w:rPr>
          <w:color w:val="auto"/>
          <w:lang w:eastAsia="ja-JP"/>
        </w:rPr>
        <w:t xml:space="preserve"> </w:t>
      </w:r>
      <w:proofErr w:type="spellStart"/>
      <w:r w:rsidRPr="00783166">
        <w:rPr>
          <w:color w:val="auto"/>
          <w:lang w:eastAsia="ja-JP"/>
        </w:rPr>
        <w:t>hiPSCs</w:t>
      </w:r>
      <w:proofErr w:type="spellEnd"/>
      <w:r w:rsidRPr="00783166">
        <w:rPr>
          <w:color w:val="auto"/>
          <w:lang w:eastAsia="ja-JP"/>
        </w:rPr>
        <w:t xml:space="preserve"> on</w:t>
      </w:r>
      <w:r w:rsidR="00C277DA" w:rsidRPr="00783166">
        <w:rPr>
          <w:color w:val="auto"/>
          <w:lang w:eastAsia="ja-JP"/>
        </w:rPr>
        <w:t xml:space="preserve"> thin-coat </w:t>
      </w:r>
      <w:r w:rsidR="004C6C09">
        <w:rPr>
          <w:color w:val="auto"/>
          <w:lang w:eastAsia="ja-JP"/>
        </w:rPr>
        <w:t>basement membrane matrix</w:t>
      </w:r>
      <w:r w:rsidR="00C277DA" w:rsidRPr="00783166">
        <w:rPr>
          <w:color w:val="auto"/>
          <w:lang w:eastAsia="ja-JP"/>
        </w:rPr>
        <w:t xml:space="preserve"> (</w:t>
      </w:r>
      <w:r w:rsidR="00722EEA" w:rsidRPr="00783166">
        <w:rPr>
          <w:color w:val="auto"/>
          <w:lang w:eastAsia="ja-JP"/>
        </w:rPr>
        <w:t>growth factor reduced, 1:60 dilution)</w:t>
      </w:r>
      <w:r w:rsidRPr="00783166">
        <w:rPr>
          <w:color w:val="auto"/>
          <w:lang w:eastAsia="ja-JP"/>
        </w:rPr>
        <w:t xml:space="preserve"> in conditioned medium extracted from mouse embryonic fibroblasts (MEF-CM) with </w:t>
      </w:r>
      <w:r w:rsidRPr="00783166">
        <w:rPr>
          <w:color w:val="auto"/>
        </w:rPr>
        <w:t>human basic fibroblast growth factor (</w:t>
      </w:r>
      <w:proofErr w:type="spellStart"/>
      <w:r w:rsidRPr="00783166">
        <w:rPr>
          <w:color w:val="auto"/>
        </w:rPr>
        <w:t>hbFGF</w:t>
      </w:r>
      <w:proofErr w:type="spellEnd"/>
      <w:r w:rsidRPr="00783166">
        <w:rPr>
          <w:color w:val="auto"/>
        </w:rPr>
        <w:t>)</w:t>
      </w:r>
      <w:r w:rsidR="008D10F4" w:rsidRPr="00783166">
        <w:rPr>
          <w:color w:val="auto"/>
          <w:vertAlign w:val="superscript"/>
        </w:rPr>
        <w:t>4</w:t>
      </w:r>
      <w:r w:rsidR="00C9665F" w:rsidRPr="00783166">
        <w:rPr>
          <w:color w:val="auto"/>
        </w:rPr>
        <w:t>.</w:t>
      </w:r>
    </w:p>
    <w:p w14:paraId="62E0F207" w14:textId="18B0072D" w:rsidR="00C9665F" w:rsidRPr="00783166" w:rsidRDefault="00C9665F" w:rsidP="00783166">
      <w:pPr>
        <w:widowControl/>
        <w:rPr>
          <w:color w:val="auto"/>
        </w:rPr>
      </w:pPr>
    </w:p>
    <w:p w14:paraId="6CF0CADB" w14:textId="3734F1BC" w:rsidR="00A510EC" w:rsidRPr="00783166" w:rsidRDefault="009E0ED7" w:rsidP="00783166">
      <w:pPr>
        <w:widowControl/>
        <w:rPr>
          <w:color w:val="auto"/>
          <w:lang w:eastAsia="ja-JP"/>
        </w:rPr>
      </w:pPr>
      <w:bookmarkStart w:id="1" w:name="_Hlk36938277"/>
      <w:r w:rsidRPr="00783166">
        <w:rPr>
          <w:rFonts w:hint="eastAsia"/>
          <w:color w:val="auto"/>
          <w:lang w:eastAsia="ja-JP"/>
        </w:rPr>
        <w:lastRenderedPageBreak/>
        <w:t>N</w:t>
      </w:r>
      <w:r w:rsidRPr="00783166">
        <w:rPr>
          <w:color w:val="auto"/>
          <w:lang w:eastAsia="ja-JP"/>
        </w:rPr>
        <w:t>OTE: We used</w:t>
      </w:r>
      <w:r w:rsidRPr="00783166">
        <w:rPr>
          <w:color w:val="auto"/>
        </w:rPr>
        <w:t xml:space="preserve"> a </w:t>
      </w:r>
      <w:proofErr w:type="spellStart"/>
      <w:r w:rsidRPr="00783166">
        <w:rPr>
          <w:color w:val="auto"/>
          <w:lang w:eastAsia="ja-JP"/>
        </w:rPr>
        <w:t>hiPSCs</w:t>
      </w:r>
      <w:proofErr w:type="spellEnd"/>
      <w:r w:rsidRPr="00783166">
        <w:rPr>
          <w:color w:val="auto"/>
          <w:lang w:eastAsia="ja-JP"/>
        </w:rPr>
        <w:t xml:space="preserve"> </w:t>
      </w:r>
      <w:r w:rsidR="004C6C09">
        <w:rPr>
          <w:color w:val="auto"/>
          <w:lang w:eastAsia="ja-JP"/>
        </w:rPr>
        <w:t>(</w:t>
      </w:r>
      <w:r w:rsidRPr="00783166">
        <w:rPr>
          <w:color w:val="auto"/>
          <w:lang w:eastAsia="ja-JP"/>
        </w:rPr>
        <w:t>4-factor (Oct3/4, Sox2, Klf4 and c-</w:t>
      </w:r>
      <w:proofErr w:type="spellStart"/>
      <w:r w:rsidRPr="00783166">
        <w:rPr>
          <w:color w:val="auto"/>
          <w:lang w:eastAsia="ja-JP"/>
        </w:rPr>
        <w:t>Myc</w:t>
      </w:r>
      <w:proofErr w:type="spellEnd"/>
      <w:r w:rsidRPr="00783166">
        <w:rPr>
          <w:color w:val="auto"/>
          <w:lang w:eastAsia="ja-JP"/>
        </w:rPr>
        <w:t>) line: 201B6</w:t>
      </w:r>
      <w:r w:rsidR="004C6C09">
        <w:rPr>
          <w:color w:val="auto"/>
          <w:lang w:eastAsia="ja-JP"/>
        </w:rPr>
        <w:t>)</w:t>
      </w:r>
      <w:r w:rsidRPr="00783166">
        <w:rPr>
          <w:color w:val="auto"/>
          <w:lang w:eastAsia="ja-JP"/>
        </w:rPr>
        <w:t>.</w:t>
      </w:r>
      <w:bookmarkEnd w:id="1"/>
      <w:r w:rsidR="004C6C09">
        <w:rPr>
          <w:color w:val="auto"/>
          <w:lang w:eastAsia="ja-JP"/>
        </w:rPr>
        <w:t xml:space="preserve"> </w:t>
      </w:r>
      <w:r w:rsidR="00C9665F" w:rsidRPr="00783166">
        <w:rPr>
          <w:color w:val="auto"/>
          <w:lang w:eastAsia="ja-JP"/>
        </w:rPr>
        <w:t xml:space="preserve">Add </w:t>
      </w:r>
      <w:proofErr w:type="spellStart"/>
      <w:r w:rsidR="00C9665F" w:rsidRPr="00783166">
        <w:rPr>
          <w:color w:val="auto"/>
          <w:lang w:eastAsia="ja-JP"/>
        </w:rPr>
        <w:t>hbFGF</w:t>
      </w:r>
      <w:proofErr w:type="spellEnd"/>
      <w:r w:rsidR="00C9665F" w:rsidRPr="00783166">
        <w:rPr>
          <w:color w:val="auto"/>
          <w:lang w:eastAsia="ja-JP"/>
        </w:rPr>
        <w:t xml:space="preserve"> </w:t>
      </w:r>
      <w:r w:rsidR="00C9665F" w:rsidRPr="00783166">
        <w:rPr>
          <w:color w:val="auto"/>
        </w:rPr>
        <w:t xml:space="preserve">at </w:t>
      </w:r>
      <w:r w:rsidR="00F92885" w:rsidRPr="00783166">
        <w:rPr>
          <w:color w:val="auto"/>
        </w:rPr>
        <w:t xml:space="preserve">the </w:t>
      </w:r>
      <w:r w:rsidR="006D1249" w:rsidRPr="00783166">
        <w:rPr>
          <w:color w:val="auto"/>
        </w:rPr>
        <w:t>appropriate</w:t>
      </w:r>
      <w:r w:rsidR="00C9665F" w:rsidRPr="00783166">
        <w:rPr>
          <w:color w:val="auto"/>
        </w:rPr>
        <w:t xml:space="preserve"> concentration for each cell line.</w:t>
      </w:r>
      <w:r w:rsidR="00A510EC" w:rsidRPr="00783166">
        <w:rPr>
          <w:color w:val="auto"/>
          <w:lang w:eastAsia="ja-JP"/>
        </w:rPr>
        <w:t xml:space="preserve"> Laminin-511 fragment can also be used for the coating of culture dish instead of </w:t>
      </w:r>
      <w:r w:rsidR="004C6C09">
        <w:rPr>
          <w:color w:val="auto"/>
          <w:lang w:eastAsia="ja-JP"/>
        </w:rPr>
        <w:t>basement membrane matrix.</w:t>
      </w:r>
      <w:r w:rsidR="00A510EC" w:rsidRPr="00783166">
        <w:rPr>
          <w:color w:val="auto"/>
          <w:lang w:eastAsia="ja-JP"/>
        </w:rPr>
        <w:t xml:space="preserve"> Commercially available medium designed for feeder-free culture of </w:t>
      </w:r>
      <w:proofErr w:type="spellStart"/>
      <w:r w:rsidR="00A510EC" w:rsidRPr="00783166">
        <w:rPr>
          <w:color w:val="auto"/>
          <w:lang w:eastAsia="ja-JP"/>
        </w:rPr>
        <w:t>hiPSCs</w:t>
      </w:r>
      <w:proofErr w:type="spellEnd"/>
      <w:r w:rsidR="00A510EC" w:rsidRPr="00783166">
        <w:rPr>
          <w:color w:val="auto"/>
          <w:lang w:eastAsia="ja-JP"/>
        </w:rPr>
        <w:t xml:space="preserve"> can be used </w:t>
      </w:r>
      <w:r w:rsidR="006D1249" w:rsidRPr="00783166">
        <w:rPr>
          <w:color w:val="auto"/>
          <w:lang w:eastAsia="ja-JP"/>
        </w:rPr>
        <w:t>as</w:t>
      </w:r>
      <w:r w:rsidR="00425682" w:rsidRPr="00783166">
        <w:rPr>
          <w:color w:val="auto"/>
          <w:lang w:eastAsia="ja-JP"/>
        </w:rPr>
        <w:t xml:space="preserve"> a substitute for</w:t>
      </w:r>
      <w:r w:rsidR="00A510EC" w:rsidRPr="00783166">
        <w:rPr>
          <w:color w:val="auto"/>
          <w:lang w:eastAsia="ja-JP"/>
        </w:rPr>
        <w:t xml:space="preserve"> MEF-CM. </w:t>
      </w:r>
    </w:p>
    <w:p w14:paraId="4BC8F081" w14:textId="77777777" w:rsidR="00C9665F" w:rsidRPr="00783166" w:rsidRDefault="00C9665F" w:rsidP="00783166">
      <w:pPr>
        <w:widowControl/>
        <w:rPr>
          <w:color w:val="auto"/>
        </w:rPr>
      </w:pPr>
    </w:p>
    <w:p w14:paraId="1F886EBB" w14:textId="7D568783" w:rsidR="00C9665F" w:rsidRPr="00783166" w:rsidRDefault="00C9665F" w:rsidP="00783166">
      <w:pPr>
        <w:widowControl/>
        <w:rPr>
          <w:color w:val="auto"/>
        </w:rPr>
      </w:pPr>
      <w:r w:rsidRPr="00783166">
        <w:rPr>
          <w:color w:val="auto"/>
        </w:rPr>
        <w:t>1.</w:t>
      </w:r>
      <w:r w:rsidR="007A310D" w:rsidRPr="00783166">
        <w:rPr>
          <w:color w:val="auto"/>
        </w:rPr>
        <w:t>2</w:t>
      </w:r>
      <w:r w:rsidR="000806E1" w:rsidRPr="00783166">
        <w:rPr>
          <w:color w:val="auto"/>
        </w:rPr>
        <w:t xml:space="preserve">. Use </w:t>
      </w:r>
      <w:proofErr w:type="spellStart"/>
      <w:r w:rsidR="000806E1" w:rsidRPr="00783166">
        <w:rPr>
          <w:color w:val="auto"/>
        </w:rPr>
        <w:t>Versene</w:t>
      </w:r>
      <w:proofErr w:type="spellEnd"/>
      <w:r w:rsidR="000806E1" w:rsidRPr="00783166">
        <w:rPr>
          <w:color w:val="auto"/>
        </w:rPr>
        <w:t xml:space="preserve"> </w:t>
      </w:r>
      <w:r w:rsidR="00AE4904">
        <w:rPr>
          <w:color w:val="auto"/>
        </w:rPr>
        <w:t>(</w:t>
      </w:r>
      <w:r w:rsidR="000C74D4" w:rsidRPr="00783166">
        <w:rPr>
          <w:color w:val="auto"/>
        </w:rPr>
        <w:t>0.48 mM ethylenediaminetetraacetic acid (EDTA) solution</w:t>
      </w:r>
      <w:r w:rsidR="00AE4904">
        <w:rPr>
          <w:color w:val="auto"/>
        </w:rPr>
        <w:t>)</w:t>
      </w:r>
      <w:r w:rsidR="000C74D4" w:rsidRPr="00783166">
        <w:rPr>
          <w:color w:val="auto"/>
        </w:rPr>
        <w:t xml:space="preserve"> </w:t>
      </w:r>
      <w:r w:rsidR="000806E1" w:rsidRPr="00783166">
        <w:rPr>
          <w:color w:val="auto"/>
        </w:rPr>
        <w:t xml:space="preserve">to detach and </w:t>
      </w:r>
      <w:r w:rsidR="007A310D" w:rsidRPr="00783166">
        <w:rPr>
          <w:color w:val="auto"/>
        </w:rPr>
        <w:t>dissociate</w:t>
      </w:r>
      <w:r w:rsidR="000806E1" w:rsidRPr="00783166">
        <w:rPr>
          <w:color w:val="auto"/>
        </w:rPr>
        <w:t xml:space="preserve"> cells when </w:t>
      </w:r>
      <w:r w:rsidR="00A510EC" w:rsidRPr="00783166">
        <w:rPr>
          <w:color w:val="auto"/>
        </w:rPr>
        <w:t xml:space="preserve">cell </w:t>
      </w:r>
      <w:r w:rsidR="000806E1" w:rsidRPr="00783166">
        <w:rPr>
          <w:color w:val="auto"/>
        </w:rPr>
        <w:t>confluency reache</w:t>
      </w:r>
      <w:r w:rsidR="00706C45" w:rsidRPr="00783166">
        <w:rPr>
          <w:color w:val="auto"/>
        </w:rPr>
        <w:t>s</w:t>
      </w:r>
      <w:r w:rsidR="00A510EC" w:rsidRPr="00783166">
        <w:rPr>
          <w:color w:val="auto"/>
        </w:rPr>
        <w:t xml:space="preserve"> 90</w:t>
      </w:r>
      <w:r w:rsidR="00AE4904" w:rsidRPr="00AE4904">
        <w:rPr>
          <w:color w:val="auto"/>
        </w:rPr>
        <w:t>‒</w:t>
      </w:r>
      <w:r w:rsidR="00A510EC" w:rsidRPr="00783166">
        <w:rPr>
          <w:color w:val="auto"/>
        </w:rPr>
        <w:t>100%</w:t>
      </w:r>
      <w:r w:rsidR="000806E1" w:rsidRPr="00783166">
        <w:rPr>
          <w:color w:val="auto"/>
        </w:rPr>
        <w:t xml:space="preserve">. </w:t>
      </w:r>
    </w:p>
    <w:p w14:paraId="012B19B0" w14:textId="3EED535C" w:rsidR="000C74D4" w:rsidRPr="00783166" w:rsidRDefault="000C74D4" w:rsidP="00783166">
      <w:pPr>
        <w:widowControl/>
        <w:rPr>
          <w:color w:val="auto"/>
        </w:rPr>
      </w:pPr>
    </w:p>
    <w:p w14:paraId="31A3CA43" w14:textId="20143435" w:rsidR="000C74D4" w:rsidRPr="00783166" w:rsidRDefault="000C74D4" w:rsidP="00783166">
      <w:pPr>
        <w:widowControl/>
        <w:rPr>
          <w:color w:val="auto"/>
          <w:lang w:eastAsia="ja-JP"/>
        </w:rPr>
      </w:pPr>
      <w:r w:rsidRPr="00783166">
        <w:rPr>
          <w:rFonts w:hint="eastAsia"/>
          <w:color w:val="auto"/>
          <w:lang w:eastAsia="ja-JP"/>
        </w:rPr>
        <w:t>N</w:t>
      </w:r>
      <w:r w:rsidRPr="00783166">
        <w:rPr>
          <w:color w:val="auto"/>
          <w:lang w:eastAsia="ja-JP"/>
        </w:rPr>
        <w:t xml:space="preserve">OTE: Other commercially available products for cell dissociation can also be used. </w:t>
      </w:r>
    </w:p>
    <w:p w14:paraId="5F15F9C6" w14:textId="77777777" w:rsidR="0049322A" w:rsidRPr="00783166" w:rsidRDefault="0049322A" w:rsidP="00783166">
      <w:pPr>
        <w:widowControl/>
        <w:rPr>
          <w:color w:val="auto"/>
        </w:rPr>
      </w:pPr>
    </w:p>
    <w:p w14:paraId="4BA4329E" w14:textId="5A830BF1" w:rsidR="000806E1" w:rsidRPr="00783166" w:rsidRDefault="00C9665F" w:rsidP="00783166">
      <w:pPr>
        <w:widowControl/>
        <w:rPr>
          <w:color w:val="auto"/>
        </w:rPr>
      </w:pPr>
      <w:r w:rsidRPr="00783166">
        <w:rPr>
          <w:color w:val="auto"/>
        </w:rPr>
        <w:t xml:space="preserve">1.3. </w:t>
      </w:r>
      <w:r w:rsidR="000806E1" w:rsidRPr="00783166">
        <w:rPr>
          <w:color w:val="auto"/>
        </w:rPr>
        <w:t>Plate cells at a density of 10</w:t>
      </w:r>
      <w:r w:rsidR="00AE4904">
        <w:rPr>
          <w:color w:val="auto"/>
        </w:rPr>
        <w:t>,</w:t>
      </w:r>
      <w:r w:rsidR="000806E1" w:rsidRPr="00783166">
        <w:rPr>
          <w:color w:val="auto"/>
        </w:rPr>
        <w:t xml:space="preserve">000 </w:t>
      </w:r>
      <w:r w:rsidR="00AE4904">
        <w:rPr>
          <w:color w:val="auto"/>
        </w:rPr>
        <w:t>cells/</w:t>
      </w:r>
      <w:r w:rsidR="000806E1" w:rsidRPr="00783166">
        <w:rPr>
          <w:color w:val="auto"/>
        </w:rPr>
        <w:t>mm</w:t>
      </w:r>
      <w:r w:rsidR="000806E1" w:rsidRPr="00783166">
        <w:rPr>
          <w:color w:val="auto"/>
          <w:vertAlign w:val="superscript"/>
        </w:rPr>
        <w:t>2</w:t>
      </w:r>
      <w:r w:rsidR="000806E1" w:rsidRPr="00783166">
        <w:rPr>
          <w:color w:val="auto"/>
        </w:rPr>
        <w:t xml:space="preserve"> on </w:t>
      </w:r>
      <w:r w:rsidR="00AE4904">
        <w:rPr>
          <w:color w:val="auto"/>
        </w:rPr>
        <w:t>matrix</w:t>
      </w:r>
      <w:r w:rsidR="00F92885" w:rsidRPr="00783166">
        <w:rPr>
          <w:color w:val="auto"/>
        </w:rPr>
        <w:t>-</w:t>
      </w:r>
      <w:r w:rsidR="000806E1" w:rsidRPr="00783166">
        <w:rPr>
          <w:color w:val="auto"/>
        </w:rPr>
        <w:t>coa</w:t>
      </w:r>
      <w:r w:rsidR="00AE4904">
        <w:rPr>
          <w:color w:val="auto"/>
        </w:rPr>
        <w:t>t</w:t>
      </w:r>
      <w:r w:rsidR="000806E1" w:rsidRPr="00783166">
        <w:rPr>
          <w:color w:val="auto"/>
        </w:rPr>
        <w:t xml:space="preserve">ed cell culture </w:t>
      </w:r>
      <w:r w:rsidR="007A310D" w:rsidRPr="00783166">
        <w:rPr>
          <w:color w:val="auto"/>
        </w:rPr>
        <w:t>plates</w:t>
      </w:r>
      <w:r w:rsidR="000806E1" w:rsidRPr="00783166">
        <w:rPr>
          <w:color w:val="auto"/>
        </w:rPr>
        <w:t xml:space="preserve"> in MEF-CM with </w:t>
      </w:r>
      <w:proofErr w:type="spellStart"/>
      <w:r w:rsidR="000806E1" w:rsidRPr="00783166">
        <w:rPr>
          <w:color w:val="auto"/>
        </w:rPr>
        <w:t>hbFGF</w:t>
      </w:r>
      <w:proofErr w:type="spellEnd"/>
      <w:r w:rsidR="000806E1" w:rsidRPr="00783166">
        <w:rPr>
          <w:color w:val="auto"/>
        </w:rPr>
        <w:t xml:space="preserve"> and culture for two to three days. </w:t>
      </w:r>
    </w:p>
    <w:p w14:paraId="575D1A9C" w14:textId="77777777" w:rsidR="0049322A" w:rsidRPr="00783166" w:rsidRDefault="0049322A" w:rsidP="00783166">
      <w:pPr>
        <w:widowControl/>
        <w:rPr>
          <w:color w:val="auto"/>
        </w:rPr>
      </w:pPr>
    </w:p>
    <w:p w14:paraId="7536C0D2" w14:textId="45997455" w:rsidR="000806E1" w:rsidRPr="00783166" w:rsidRDefault="00C9665F" w:rsidP="00783166">
      <w:pPr>
        <w:widowControl/>
        <w:rPr>
          <w:color w:val="auto"/>
        </w:rPr>
      </w:pPr>
      <w:r w:rsidRPr="00783166">
        <w:rPr>
          <w:color w:val="auto"/>
        </w:rPr>
        <w:t>1.4.</w:t>
      </w:r>
      <w:r w:rsidR="000806E1" w:rsidRPr="00783166">
        <w:rPr>
          <w:color w:val="auto"/>
        </w:rPr>
        <w:t xml:space="preserve"> </w:t>
      </w:r>
      <w:r w:rsidR="00722EEA" w:rsidRPr="00783166">
        <w:rPr>
          <w:color w:val="auto"/>
        </w:rPr>
        <w:t>When</w:t>
      </w:r>
      <w:r w:rsidR="00C277DA" w:rsidRPr="00783166">
        <w:rPr>
          <w:color w:val="auto"/>
        </w:rPr>
        <w:t xml:space="preserve"> the </w:t>
      </w:r>
      <w:r w:rsidRPr="00783166">
        <w:rPr>
          <w:color w:val="auto"/>
        </w:rPr>
        <w:t>culture</w:t>
      </w:r>
      <w:r w:rsidR="00C277DA" w:rsidRPr="00783166">
        <w:rPr>
          <w:color w:val="auto"/>
        </w:rPr>
        <w:t xml:space="preserve"> </w:t>
      </w:r>
      <w:r w:rsidRPr="00783166">
        <w:rPr>
          <w:color w:val="auto"/>
        </w:rPr>
        <w:t>becomes</w:t>
      </w:r>
      <w:r w:rsidR="00C277DA" w:rsidRPr="00783166">
        <w:rPr>
          <w:color w:val="auto"/>
        </w:rPr>
        <w:t xml:space="preserve"> </w:t>
      </w:r>
      <w:r w:rsidR="00E42D4C" w:rsidRPr="00783166">
        <w:rPr>
          <w:color w:val="auto"/>
        </w:rPr>
        <w:t>fully</w:t>
      </w:r>
      <w:r w:rsidR="00C277DA" w:rsidRPr="00783166">
        <w:rPr>
          <w:color w:val="auto"/>
        </w:rPr>
        <w:t xml:space="preserve"> confluent, cover the cells with </w:t>
      </w:r>
      <w:r w:rsidR="00AE4904">
        <w:rPr>
          <w:color w:val="auto"/>
        </w:rPr>
        <w:t>matrix</w:t>
      </w:r>
      <w:r w:rsidR="00C277DA" w:rsidRPr="00783166">
        <w:rPr>
          <w:color w:val="auto"/>
        </w:rPr>
        <w:t xml:space="preserve"> (1:60 dilution</w:t>
      </w:r>
      <w:r w:rsidR="00A510EC" w:rsidRPr="00783166">
        <w:rPr>
          <w:color w:val="auto"/>
        </w:rPr>
        <w:t xml:space="preserve"> with MEF-CM</w:t>
      </w:r>
      <w:r w:rsidR="00C277DA" w:rsidRPr="00783166">
        <w:rPr>
          <w:color w:val="auto"/>
        </w:rPr>
        <w:t>) for one day.</w:t>
      </w:r>
    </w:p>
    <w:p w14:paraId="7EE49AAD" w14:textId="77777777" w:rsidR="0049322A" w:rsidRPr="00783166" w:rsidRDefault="0049322A" w:rsidP="00783166">
      <w:pPr>
        <w:widowControl/>
        <w:rPr>
          <w:color w:val="auto"/>
        </w:rPr>
      </w:pPr>
    </w:p>
    <w:p w14:paraId="439FB63D" w14:textId="376B34B9" w:rsidR="000C74D4" w:rsidRPr="00783166" w:rsidRDefault="00C9665F" w:rsidP="00783166">
      <w:pPr>
        <w:widowControl/>
        <w:rPr>
          <w:color w:val="auto"/>
        </w:rPr>
      </w:pPr>
      <w:r w:rsidRPr="00783166">
        <w:rPr>
          <w:color w:val="auto"/>
        </w:rPr>
        <w:t>1.5</w:t>
      </w:r>
      <w:r w:rsidR="000806E1" w:rsidRPr="00783166">
        <w:rPr>
          <w:color w:val="auto"/>
        </w:rPr>
        <w:t>. Replace the MEF-CM with RPMI 1640 + B27 medium. Add 100 ng/m</w:t>
      </w:r>
      <w:r w:rsidR="00AE4904">
        <w:rPr>
          <w:color w:val="auto"/>
        </w:rPr>
        <w:t>L</w:t>
      </w:r>
      <w:r w:rsidR="000806E1" w:rsidRPr="00783166">
        <w:rPr>
          <w:color w:val="auto"/>
        </w:rPr>
        <w:t xml:space="preserve"> of Activin A and 100 ng/m</w:t>
      </w:r>
      <w:r w:rsidR="00AE4904">
        <w:rPr>
          <w:color w:val="auto"/>
        </w:rPr>
        <w:t>L</w:t>
      </w:r>
      <w:r w:rsidR="000806E1" w:rsidRPr="00783166">
        <w:rPr>
          <w:color w:val="auto"/>
        </w:rPr>
        <w:t xml:space="preserve"> of Wnt3A to the medium for one day. </w:t>
      </w:r>
    </w:p>
    <w:p w14:paraId="6AF2DB83" w14:textId="77777777" w:rsidR="0049322A" w:rsidRPr="00783166" w:rsidRDefault="0049322A" w:rsidP="00783166">
      <w:pPr>
        <w:widowControl/>
        <w:rPr>
          <w:color w:val="auto"/>
        </w:rPr>
      </w:pPr>
    </w:p>
    <w:p w14:paraId="45DFCCBA" w14:textId="06EA7688" w:rsidR="000C74D4" w:rsidRPr="00783166" w:rsidRDefault="0049322A" w:rsidP="00783166">
      <w:pPr>
        <w:widowControl/>
        <w:rPr>
          <w:color w:val="auto"/>
        </w:rPr>
      </w:pPr>
      <w:r w:rsidRPr="00783166">
        <w:rPr>
          <w:color w:val="auto"/>
        </w:rPr>
        <w:t xml:space="preserve">NOTE: </w:t>
      </w:r>
      <w:r w:rsidR="000806E1" w:rsidRPr="00783166">
        <w:rPr>
          <w:color w:val="auto"/>
        </w:rPr>
        <w:t>This is day 0 of differentiation.</w:t>
      </w:r>
      <w:r w:rsidR="00AE4904">
        <w:rPr>
          <w:color w:val="auto"/>
        </w:rPr>
        <w:t xml:space="preserve"> </w:t>
      </w:r>
      <w:r w:rsidR="000C74D4" w:rsidRPr="00783166">
        <w:rPr>
          <w:color w:val="auto"/>
          <w:lang w:eastAsia="ja-JP"/>
        </w:rPr>
        <w:t xml:space="preserve">To upregulate canonical </w:t>
      </w:r>
      <w:proofErr w:type="spellStart"/>
      <w:r w:rsidR="000C74D4" w:rsidRPr="00783166">
        <w:rPr>
          <w:color w:val="auto"/>
          <w:lang w:eastAsia="ja-JP"/>
        </w:rPr>
        <w:t>Wnt</w:t>
      </w:r>
      <w:proofErr w:type="spellEnd"/>
      <w:r w:rsidR="000C74D4" w:rsidRPr="00783166">
        <w:rPr>
          <w:color w:val="auto"/>
          <w:lang w:eastAsia="ja-JP"/>
        </w:rPr>
        <w:t xml:space="preserve"> signaling, GSK3β inhibitors can also be used instead of Wnt3A. </w:t>
      </w:r>
    </w:p>
    <w:p w14:paraId="1B94ABFB" w14:textId="77777777" w:rsidR="0049322A" w:rsidRPr="00783166" w:rsidRDefault="0049322A" w:rsidP="00783166">
      <w:pPr>
        <w:widowControl/>
        <w:rPr>
          <w:color w:val="auto"/>
        </w:rPr>
      </w:pPr>
    </w:p>
    <w:p w14:paraId="169B5D74" w14:textId="4A9E3E10" w:rsidR="0049322A" w:rsidRPr="00783166" w:rsidRDefault="00C9665F" w:rsidP="00783166">
      <w:pPr>
        <w:widowControl/>
        <w:rPr>
          <w:color w:val="auto"/>
        </w:rPr>
      </w:pPr>
      <w:r w:rsidRPr="00783166">
        <w:rPr>
          <w:color w:val="auto"/>
        </w:rPr>
        <w:t>1.6</w:t>
      </w:r>
      <w:r w:rsidR="000806E1" w:rsidRPr="00783166">
        <w:rPr>
          <w:color w:val="auto"/>
        </w:rPr>
        <w:t>. On day 1 of differentiation, change</w:t>
      </w:r>
      <w:r w:rsidR="00E42D4C" w:rsidRPr="00783166">
        <w:rPr>
          <w:color w:val="auto"/>
        </w:rPr>
        <w:t xml:space="preserve"> the medium</w:t>
      </w:r>
      <w:r w:rsidR="000806E1" w:rsidRPr="00783166">
        <w:rPr>
          <w:color w:val="auto"/>
        </w:rPr>
        <w:t xml:space="preserve"> to new RPMI 1640 + B27 with 10 ng/m</w:t>
      </w:r>
      <w:r w:rsidR="00AE4904">
        <w:rPr>
          <w:color w:val="auto"/>
        </w:rPr>
        <w:t>L</w:t>
      </w:r>
      <w:r w:rsidR="000806E1" w:rsidRPr="00783166">
        <w:rPr>
          <w:color w:val="auto"/>
        </w:rPr>
        <w:t xml:space="preserve"> of BMP4 and 10 ng/m</w:t>
      </w:r>
      <w:r w:rsidR="00AE4904">
        <w:rPr>
          <w:color w:val="auto"/>
        </w:rPr>
        <w:t>L</w:t>
      </w:r>
      <w:r w:rsidR="000806E1" w:rsidRPr="00783166">
        <w:rPr>
          <w:color w:val="auto"/>
        </w:rPr>
        <w:t xml:space="preserve"> of </w:t>
      </w:r>
      <w:proofErr w:type="spellStart"/>
      <w:r w:rsidR="000806E1" w:rsidRPr="00783166">
        <w:rPr>
          <w:color w:val="auto"/>
        </w:rPr>
        <w:t>hbFGF</w:t>
      </w:r>
      <w:proofErr w:type="spellEnd"/>
      <w:r w:rsidR="000806E1" w:rsidRPr="00783166">
        <w:rPr>
          <w:color w:val="auto"/>
        </w:rPr>
        <w:t xml:space="preserve">.  Culture cells for two </w:t>
      </w:r>
      <w:r w:rsidR="0049322A" w:rsidRPr="00783166">
        <w:rPr>
          <w:color w:val="auto"/>
        </w:rPr>
        <w:t xml:space="preserve">(MC protocol) </w:t>
      </w:r>
      <w:r w:rsidR="000806E1" w:rsidRPr="00783166">
        <w:rPr>
          <w:color w:val="auto"/>
        </w:rPr>
        <w:t xml:space="preserve">or four </w:t>
      </w:r>
      <w:r w:rsidR="0049322A" w:rsidRPr="00783166">
        <w:rPr>
          <w:color w:val="auto"/>
        </w:rPr>
        <w:t xml:space="preserve">(CM+EC protocol) </w:t>
      </w:r>
      <w:r w:rsidR="000806E1" w:rsidRPr="00783166">
        <w:rPr>
          <w:color w:val="auto"/>
        </w:rPr>
        <w:t>days with</w:t>
      </w:r>
      <w:r w:rsidR="000C74D4" w:rsidRPr="00783166">
        <w:rPr>
          <w:color w:val="auto"/>
        </w:rPr>
        <w:t>out</w:t>
      </w:r>
      <w:r w:rsidR="000806E1" w:rsidRPr="00783166">
        <w:rPr>
          <w:color w:val="auto"/>
        </w:rPr>
        <w:t xml:space="preserve"> medi</w:t>
      </w:r>
      <w:r w:rsidR="000C74D4" w:rsidRPr="00783166">
        <w:rPr>
          <w:color w:val="auto"/>
        </w:rPr>
        <w:t>um</w:t>
      </w:r>
      <w:r w:rsidR="000806E1" w:rsidRPr="00783166">
        <w:rPr>
          <w:color w:val="auto"/>
        </w:rPr>
        <w:t xml:space="preserve"> change</w:t>
      </w:r>
      <w:r w:rsidR="008D10F4" w:rsidRPr="00783166">
        <w:rPr>
          <w:color w:val="auto"/>
          <w:vertAlign w:val="superscript"/>
        </w:rPr>
        <w:t>5</w:t>
      </w:r>
      <w:r w:rsidR="000806E1" w:rsidRPr="00783166">
        <w:rPr>
          <w:color w:val="auto"/>
        </w:rPr>
        <w:t>.</w:t>
      </w:r>
    </w:p>
    <w:p w14:paraId="68E7CEBF" w14:textId="33B02B27" w:rsidR="0049322A" w:rsidRPr="00783166" w:rsidRDefault="0049322A" w:rsidP="00783166">
      <w:pPr>
        <w:widowControl/>
        <w:rPr>
          <w:color w:val="auto"/>
        </w:rPr>
      </w:pPr>
    </w:p>
    <w:p w14:paraId="254B088E" w14:textId="53A2ADFF" w:rsidR="00520DAD" w:rsidRPr="00783166" w:rsidRDefault="00520DAD" w:rsidP="00783166">
      <w:pPr>
        <w:widowControl/>
        <w:rPr>
          <w:color w:val="auto"/>
          <w:lang w:eastAsia="ja-JP"/>
        </w:rPr>
      </w:pPr>
      <w:r w:rsidRPr="00783166">
        <w:rPr>
          <w:rFonts w:hint="eastAsia"/>
          <w:color w:val="auto"/>
          <w:lang w:eastAsia="ja-JP"/>
        </w:rPr>
        <w:t>N</w:t>
      </w:r>
      <w:r w:rsidRPr="00783166">
        <w:rPr>
          <w:color w:val="auto"/>
          <w:lang w:eastAsia="ja-JP"/>
        </w:rPr>
        <w:t>OTE: CM+EC protocol is optimized to simultaneously induce cardiomyocytes (CMs) and vascular endothelial cells (ECs).</w:t>
      </w:r>
      <w:r w:rsidR="00AE4904">
        <w:rPr>
          <w:color w:val="auto"/>
          <w:lang w:eastAsia="ja-JP"/>
        </w:rPr>
        <w:t xml:space="preserve"> </w:t>
      </w:r>
      <w:r w:rsidRPr="00783166">
        <w:rPr>
          <w:color w:val="auto"/>
          <w:lang w:eastAsia="ja-JP"/>
        </w:rPr>
        <w:t xml:space="preserve">MC protocol is optimized to </w:t>
      </w:r>
      <w:r w:rsidR="00425682" w:rsidRPr="00783166">
        <w:rPr>
          <w:color w:val="auto"/>
          <w:lang w:eastAsia="ja-JP"/>
        </w:rPr>
        <w:t xml:space="preserve">preferentially </w:t>
      </w:r>
      <w:r w:rsidRPr="00783166">
        <w:rPr>
          <w:color w:val="auto"/>
          <w:lang w:eastAsia="ja-JP"/>
        </w:rPr>
        <w:t>induce vascular mural cells (MCs).</w:t>
      </w:r>
    </w:p>
    <w:p w14:paraId="1886C4B5" w14:textId="77777777" w:rsidR="00520DAD" w:rsidRPr="00783166" w:rsidRDefault="00520DAD" w:rsidP="00783166">
      <w:pPr>
        <w:widowControl/>
        <w:rPr>
          <w:color w:val="auto"/>
        </w:rPr>
      </w:pPr>
    </w:p>
    <w:p w14:paraId="4558C82D" w14:textId="4C9E5EB7" w:rsidR="000806E1" w:rsidRPr="00783166" w:rsidRDefault="0049322A" w:rsidP="00783166">
      <w:pPr>
        <w:widowControl/>
        <w:rPr>
          <w:color w:val="auto"/>
        </w:rPr>
      </w:pPr>
      <w:r w:rsidRPr="00783166">
        <w:rPr>
          <w:color w:val="auto"/>
        </w:rPr>
        <w:t>1.7.</w:t>
      </w:r>
      <w:r w:rsidR="000806E1" w:rsidRPr="00783166">
        <w:rPr>
          <w:color w:val="auto"/>
        </w:rPr>
        <w:t xml:space="preserve"> </w:t>
      </w:r>
      <w:r w:rsidRPr="00783166">
        <w:rPr>
          <w:color w:val="auto"/>
        </w:rPr>
        <w:t xml:space="preserve">CM+EC protocol for the induction of </w:t>
      </w:r>
      <w:r w:rsidR="00425682" w:rsidRPr="00783166">
        <w:rPr>
          <w:color w:val="auto"/>
        </w:rPr>
        <w:t>CM</w:t>
      </w:r>
      <w:r w:rsidR="00E246D8" w:rsidRPr="00783166">
        <w:rPr>
          <w:rFonts w:hint="eastAsia"/>
          <w:color w:val="auto"/>
          <w:lang w:eastAsia="ja-JP"/>
        </w:rPr>
        <w:t>s</w:t>
      </w:r>
      <w:r w:rsidR="00425682" w:rsidRPr="00783166">
        <w:rPr>
          <w:color w:val="auto"/>
        </w:rPr>
        <w:t xml:space="preserve"> </w:t>
      </w:r>
      <w:r w:rsidRPr="00783166">
        <w:rPr>
          <w:color w:val="auto"/>
        </w:rPr>
        <w:t xml:space="preserve">and </w:t>
      </w:r>
      <w:r w:rsidR="00425682" w:rsidRPr="00783166">
        <w:rPr>
          <w:color w:val="auto"/>
        </w:rPr>
        <w:t>ECs</w:t>
      </w:r>
      <w:r w:rsidR="004B0550" w:rsidRPr="00783166">
        <w:rPr>
          <w:color w:val="auto"/>
        </w:rPr>
        <w:t xml:space="preserve"> (</w:t>
      </w:r>
      <w:r w:rsidR="004B0550" w:rsidRPr="00AE4904">
        <w:rPr>
          <w:b/>
          <w:bCs/>
          <w:color w:val="auto"/>
        </w:rPr>
        <w:t>Figure 1A</w:t>
      </w:r>
      <w:r w:rsidR="004B0550" w:rsidRPr="00783166">
        <w:rPr>
          <w:color w:val="auto"/>
        </w:rPr>
        <w:t>)</w:t>
      </w:r>
      <w:r w:rsidR="00AE4904">
        <w:rPr>
          <w:color w:val="auto"/>
        </w:rPr>
        <w:t>.</w:t>
      </w:r>
    </w:p>
    <w:p w14:paraId="199DB033" w14:textId="77777777" w:rsidR="0049322A" w:rsidRPr="00783166" w:rsidRDefault="0049322A" w:rsidP="00783166">
      <w:pPr>
        <w:widowControl/>
        <w:rPr>
          <w:color w:val="auto"/>
        </w:rPr>
      </w:pPr>
    </w:p>
    <w:p w14:paraId="004C30BC" w14:textId="6CA4268D" w:rsidR="0049322A" w:rsidRPr="00783166" w:rsidRDefault="0049322A" w:rsidP="00783166">
      <w:pPr>
        <w:widowControl/>
        <w:rPr>
          <w:color w:val="auto"/>
        </w:rPr>
      </w:pPr>
      <w:r w:rsidRPr="00783166">
        <w:rPr>
          <w:color w:val="auto"/>
        </w:rPr>
        <w:t>1.7.1</w:t>
      </w:r>
      <w:r w:rsidR="000806E1" w:rsidRPr="00783166">
        <w:rPr>
          <w:color w:val="auto"/>
        </w:rPr>
        <w:t xml:space="preserve">. </w:t>
      </w:r>
      <w:r w:rsidRPr="00783166">
        <w:rPr>
          <w:color w:val="auto"/>
        </w:rPr>
        <w:t xml:space="preserve">Replace </w:t>
      </w:r>
      <w:r w:rsidR="000806E1" w:rsidRPr="00783166">
        <w:rPr>
          <w:color w:val="auto"/>
        </w:rPr>
        <w:t xml:space="preserve">the medium on day 5 of differentiation </w:t>
      </w:r>
      <w:r w:rsidRPr="00783166">
        <w:rPr>
          <w:color w:val="auto"/>
        </w:rPr>
        <w:t xml:space="preserve">with RPMI 1640 + B27 </w:t>
      </w:r>
      <w:r w:rsidR="000806E1" w:rsidRPr="00783166">
        <w:rPr>
          <w:color w:val="auto"/>
        </w:rPr>
        <w:t>supplement</w:t>
      </w:r>
      <w:r w:rsidRPr="00783166">
        <w:rPr>
          <w:color w:val="auto"/>
        </w:rPr>
        <w:t>ed</w:t>
      </w:r>
      <w:r w:rsidR="000806E1" w:rsidRPr="00783166">
        <w:rPr>
          <w:color w:val="auto"/>
        </w:rPr>
        <w:t xml:space="preserve"> with 50 ng/m</w:t>
      </w:r>
      <w:r w:rsidR="008D575B">
        <w:rPr>
          <w:color w:val="auto"/>
        </w:rPr>
        <w:t>L</w:t>
      </w:r>
      <w:r w:rsidR="000806E1" w:rsidRPr="00783166">
        <w:rPr>
          <w:color w:val="auto"/>
        </w:rPr>
        <w:t xml:space="preserve"> </w:t>
      </w:r>
      <w:r w:rsidR="000C74D4" w:rsidRPr="00783166">
        <w:rPr>
          <w:color w:val="auto"/>
        </w:rPr>
        <w:t xml:space="preserve">of </w:t>
      </w:r>
      <w:r w:rsidR="000806E1" w:rsidRPr="00783166">
        <w:rPr>
          <w:color w:val="auto"/>
        </w:rPr>
        <w:t>VEGF</w:t>
      </w:r>
      <w:r w:rsidR="000806E1" w:rsidRPr="00783166">
        <w:rPr>
          <w:color w:val="auto"/>
          <w:vertAlign w:val="subscript"/>
        </w:rPr>
        <w:t>165</w:t>
      </w:r>
      <w:r w:rsidR="000806E1" w:rsidRPr="00783166">
        <w:rPr>
          <w:color w:val="auto"/>
        </w:rPr>
        <w:t xml:space="preserve">. </w:t>
      </w:r>
    </w:p>
    <w:p w14:paraId="2618879A" w14:textId="77777777" w:rsidR="0049322A" w:rsidRPr="00783166" w:rsidRDefault="0049322A" w:rsidP="00783166">
      <w:pPr>
        <w:widowControl/>
        <w:rPr>
          <w:color w:val="auto"/>
        </w:rPr>
      </w:pPr>
    </w:p>
    <w:p w14:paraId="7A0443B5" w14:textId="33C41860" w:rsidR="000806E1" w:rsidRPr="00783166" w:rsidRDefault="0049322A" w:rsidP="00783166">
      <w:pPr>
        <w:widowControl/>
        <w:rPr>
          <w:color w:val="auto"/>
        </w:rPr>
      </w:pPr>
      <w:r w:rsidRPr="00783166">
        <w:rPr>
          <w:color w:val="auto"/>
        </w:rPr>
        <w:t xml:space="preserve">1.7.2. </w:t>
      </w:r>
      <w:r w:rsidR="000806E1" w:rsidRPr="00783166">
        <w:rPr>
          <w:color w:val="auto"/>
        </w:rPr>
        <w:t>Change the culture medium every 48 h</w:t>
      </w:r>
      <w:r w:rsidRPr="00783166">
        <w:rPr>
          <w:color w:val="auto"/>
        </w:rPr>
        <w:t xml:space="preserve"> until day </w:t>
      </w:r>
      <w:r w:rsidR="000C74D4" w:rsidRPr="00783166">
        <w:rPr>
          <w:color w:val="auto"/>
        </w:rPr>
        <w:t>13</w:t>
      </w:r>
      <w:r w:rsidR="008D575B" w:rsidRPr="008D575B">
        <w:rPr>
          <w:color w:val="auto"/>
        </w:rPr>
        <w:t>‒</w:t>
      </w:r>
      <w:r w:rsidRPr="00783166">
        <w:rPr>
          <w:color w:val="auto"/>
        </w:rPr>
        <w:t>15 of differentiation</w:t>
      </w:r>
      <w:r w:rsidR="000806E1" w:rsidRPr="00783166">
        <w:rPr>
          <w:color w:val="auto"/>
        </w:rPr>
        <w:t xml:space="preserve">. </w:t>
      </w:r>
    </w:p>
    <w:p w14:paraId="17EBD0A5" w14:textId="77777777" w:rsidR="0049322A" w:rsidRPr="00783166" w:rsidRDefault="0049322A" w:rsidP="00783166">
      <w:pPr>
        <w:widowControl/>
        <w:rPr>
          <w:color w:val="auto"/>
        </w:rPr>
      </w:pPr>
    </w:p>
    <w:p w14:paraId="1C822F43" w14:textId="77924B6B" w:rsidR="0049322A" w:rsidRPr="00783166" w:rsidRDefault="0049322A" w:rsidP="00783166">
      <w:pPr>
        <w:widowControl/>
        <w:rPr>
          <w:color w:val="auto"/>
        </w:rPr>
      </w:pPr>
      <w:r w:rsidRPr="00783166">
        <w:rPr>
          <w:color w:val="auto"/>
        </w:rPr>
        <w:t>1.8. MC protocol for the induction of</w:t>
      </w:r>
      <w:r w:rsidR="000806E1" w:rsidRPr="00783166">
        <w:rPr>
          <w:color w:val="auto"/>
        </w:rPr>
        <w:t xml:space="preserve"> </w:t>
      </w:r>
      <w:r w:rsidRPr="00783166">
        <w:rPr>
          <w:color w:val="auto"/>
        </w:rPr>
        <w:t>vascular</w:t>
      </w:r>
      <w:r w:rsidR="000806E1" w:rsidRPr="00783166">
        <w:rPr>
          <w:color w:val="auto"/>
        </w:rPr>
        <w:t xml:space="preserve"> mural cell</w:t>
      </w:r>
      <w:r w:rsidRPr="00783166">
        <w:rPr>
          <w:color w:val="auto"/>
        </w:rPr>
        <w:t>s</w:t>
      </w:r>
      <w:r w:rsidR="004B0550" w:rsidRPr="00783166">
        <w:rPr>
          <w:color w:val="auto"/>
        </w:rPr>
        <w:t xml:space="preserve"> (</w:t>
      </w:r>
      <w:r w:rsidR="004B0550" w:rsidRPr="008D575B">
        <w:rPr>
          <w:b/>
          <w:bCs/>
          <w:color w:val="auto"/>
        </w:rPr>
        <w:t>Figure 1B</w:t>
      </w:r>
      <w:r w:rsidR="004B0550" w:rsidRPr="00783166">
        <w:rPr>
          <w:color w:val="auto"/>
        </w:rPr>
        <w:t>)</w:t>
      </w:r>
    </w:p>
    <w:p w14:paraId="54E8DAD8" w14:textId="77777777" w:rsidR="0049322A" w:rsidRPr="00783166" w:rsidRDefault="0049322A" w:rsidP="00783166">
      <w:pPr>
        <w:widowControl/>
        <w:rPr>
          <w:color w:val="auto"/>
        </w:rPr>
      </w:pPr>
    </w:p>
    <w:p w14:paraId="3DD560A6" w14:textId="6123A890" w:rsidR="0049322A" w:rsidRPr="00783166" w:rsidRDefault="0049322A" w:rsidP="00783166">
      <w:pPr>
        <w:widowControl/>
        <w:rPr>
          <w:color w:val="auto"/>
        </w:rPr>
      </w:pPr>
      <w:r w:rsidRPr="00783166">
        <w:rPr>
          <w:color w:val="auto"/>
        </w:rPr>
        <w:t>1.8.1. Replace</w:t>
      </w:r>
      <w:r w:rsidR="000806E1" w:rsidRPr="00783166">
        <w:rPr>
          <w:color w:val="auto"/>
        </w:rPr>
        <w:t xml:space="preserve"> the medium with RPMI1640 +</w:t>
      </w:r>
      <w:r w:rsidR="000C74D4" w:rsidRPr="00783166">
        <w:rPr>
          <w:color w:val="auto"/>
        </w:rPr>
        <w:t xml:space="preserve"> 10% </w:t>
      </w:r>
      <w:r w:rsidR="007A310D" w:rsidRPr="00783166">
        <w:rPr>
          <w:color w:val="auto"/>
        </w:rPr>
        <w:t>fetal bovine serum (</w:t>
      </w:r>
      <w:r w:rsidR="000806E1" w:rsidRPr="00783166">
        <w:rPr>
          <w:color w:val="auto"/>
        </w:rPr>
        <w:t>FBS</w:t>
      </w:r>
      <w:r w:rsidR="007A310D" w:rsidRPr="00783166">
        <w:rPr>
          <w:color w:val="auto"/>
        </w:rPr>
        <w:t>)</w:t>
      </w:r>
      <w:r w:rsidR="000806E1" w:rsidRPr="00783166">
        <w:rPr>
          <w:color w:val="auto"/>
        </w:rPr>
        <w:t xml:space="preserve"> at day 3 of differentiation</w:t>
      </w:r>
      <w:r w:rsidRPr="00783166">
        <w:rPr>
          <w:color w:val="auto"/>
        </w:rPr>
        <w:t>.</w:t>
      </w:r>
    </w:p>
    <w:p w14:paraId="4CEA0D4E" w14:textId="77777777" w:rsidR="0049322A" w:rsidRPr="00783166" w:rsidRDefault="0049322A" w:rsidP="00783166">
      <w:pPr>
        <w:widowControl/>
        <w:rPr>
          <w:color w:val="auto"/>
        </w:rPr>
      </w:pPr>
    </w:p>
    <w:p w14:paraId="4A0AD65E" w14:textId="1D93AA93" w:rsidR="007A310D" w:rsidRPr="00783166" w:rsidRDefault="0049322A" w:rsidP="00783166">
      <w:pPr>
        <w:widowControl/>
        <w:rPr>
          <w:color w:val="auto"/>
        </w:rPr>
      </w:pPr>
      <w:r w:rsidRPr="00783166">
        <w:rPr>
          <w:color w:val="auto"/>
        </w:rPr>
        <w:t>1.8.2. C</w:t>
      </w:r>
      <w:r w:rsidR="000806E1" w:rsidRPr="00783166">
        <w:rPr>
          <w:color w:val="auto"/>
        </w:rPr>
        <w:t xml:space="preserve">hange the </w:t>
      </w:r>
      <w:r w:rsidRPr="00783166">
        <w:rPr>
          <w:color w:val="auto"/>
        </w:rPr>
        <w:t xml:space="preserve">culture </w:t>
      </w:r>
      <w:r w:rsidR="000806E1" w:rsidRPr="00783166">
        <w:rPr>
          <w:color w:val="auto"/>
        </w:rPr>
        <w:t>medium every 48 h</w:t>
      </w:r>
      <w:r w:rsidRPr="00783166">
        <w:rPr>
          <w:color w:val="auto"/>
        </w:rPr>
        <w:t xml:space="preserve"> until day </w:t>
      </w:r>
      <w:r w:rsidR="000C74D4" w:rsidRPr="00783166">
        <w:rPr>
          <w:color w:val="auto"/>
        </w:rPr>
        <w:t>13</w:t>
      </w:r>
      <w:r w:rsidR="008D575B" w:rsidRPr="008D575B">
        <w:rPr>
          <w:color w:val="auto"/>
        </w:rPr>
        <w:t>‒</w:t>
      </w:r>
      <w:r w:rsidRPr="00783166">
        <w:rPr>
          <w:color w:val="auto"/>
        </w:rPr>
        <w:t>15 of differentiation</w:t>
      </w:r>
      <w:r w:rsidR="000806E1" w:rsidRPr="00783166">
        <w:rPr>
          <w:color w:val="auto"/>
        </w:rPr>
        <w:t>.</w:t>
      </w:r>
    </w:p>
    <w:p w14:paraId="43EFBFF1" w14:textId="2AC3689C" w:rsidR="007A310D" w:rsidRPr="00783166" w:rsidRDefault="007A310D" w:rsidP="00783166">
      <w:pPr>
        <w:widowControl/>
        <w:rPr>
          <w:color w:val="auto"/>
        </w:rPr>
      </w:pPr>
    </w:p>
    <w:p w14:paraId="05F9C4C8" w14:textId="32CBA8F8" w:rsidR="007A310D" w:rsidRPr="00783166" w:rsidRDefault="007A310D" w:rsidP="00783166">
      <w:pPr>
        <w:widowControl/>
        <w:rPr>
          <w:b/>
          <w:bCs/>
          <w:color w:val="auto"/>
        </w:rPr>
      </w:pPr>
      <w:r w:rsidRPr="00783166">
        <w:rPr>
          <w:b/>
          <w:bCs/>
          <w:color w:val="auto"/>
        </w:rPr>
        <w:lastRenderedPageBreak/>
        <w:t xml:space="preserve">2. </w:t>
      </w:r>
      <w:r w:rsidR="00E42D4C" w:rsidRPr="00783166">
        <w:rPr>
          <w:b/>
          <w:bCs/>
          <w:color w:val="auto"/>
        </w:rPr>
        <w:t xml:space="preserve">Cell </w:t>
      </w:r>
      <w:r w:rsidR="008D575B" w:rsidRPr="00783166">
        <w:rPr>
          <w:b/>
          <w:bCs/>
          <w:color w:val="auto"/>
        </w:rPr>
        <w:t xml:space="preserve">harvest and lineage analysis on differentiation day </w:t>
      </w:r>
      <w:r w:rsidR="000C74D4" w:rsidRPr="00783166">
        <w:rPr>
          <w:b/>
          <w:bCs/>
          <w:color w:val="auto"/>
        </w:rPr>
        <w:t>13</w:t>
      </w:r>
      <w:r w:rsidR="008D575B" w:rsidRPr="008D575B">
        <w:rPr>
          <w:b/>
          <w:bCs/>
          <w:color w:val="auto"/>
        </w:rPr>
        <w:t>‒</w:t>
      </w:r>
      <w:r w:rsidR="00E42D4C" w:rsidRPr="00783166">
        <w:rPr>
          <w:b/>
          <w:bCs/>
          <w:color w:val="auto"/>
        </w:rPr>
        <w:t>15</w:t>
      </w:r>
    </w:p>
    <w:p w14:paraId="2F14F4FE" w14:textId="77777777" w:rsidR="00161ACD" w:rsidRPr="00783166" w:rsidRDefault="00161ACD" w:rsidP="00783166">
      <w:pPr>
        <w:widowControl/>
        <w:rPr>
          <w:color w:val="auto"/>
        </w:rPr>
      </w:pPr>
    </w:p>
    <w:p w14:paraId="1235708B" w14:textId="4B40573A" w:rsidR="00E42D4C" w:rsidRPr="00783166" w:rsidRDefault="00161ACD" w:rsidP="00783166">
      <w:pPr>
        <w:widowControl/>
        <w:rPr>
          <w:color w:val="auto"/>
        </w:rPr>
      </w:pPr>
      <w:r w:rsidRPr="00783166">
        <w:rPr>
          <w:color w:val="auto"/>
        </w:rPr>
        <w:t>2.</w:t>
      </w:r>
      <w:r w:rsidR="007A310D" w:rsidRPr="00783166">
        <w:rPr>
          <w:color w:val="auto"/>
        </w:rPr>
        <w:t>1. Wash the cells with Ca</w:t>
      </w:r>
      <w:r w:rsidR="007A310D" w:rsidRPr="00783166">
        <w:rPr>
          <w:color w:val="auto"/>
          <w:vertAlign w:val="superscript"/>
        </w:rPr>
        <w:t>2+</w:t>
      </w:r>
      <w:r w:rsidR="007A310D" w:rsidRPr="00783166">
        <w:rPr>
          <w:color w:val="auto"/>
        </w:rPr>
        <w:t xml:space="preserve"> and Mg</w:t>
      </w:r>
      <w:r w:rsidR="007A310D" w:rsidRPr="00783166">
        <w:rPr>
          <w:color w:val="auto"/>
          <w:vertAlign w:val="superscript"/>
        </w:rPr>
        <w:t>2+</w:t>
      </w:r>
      <w:r w:rsidR="007A310D" w:rsidRPr="00783166">
        <w:rPr>
          <w:color w:val="auto"/>
        </w:rPr>
        <w:t xml:space="preserve"> free </w:t>
      </w:r>
      <w:r w:rsidR="008D575B" w:rsidRPr="00783166">
        <w:rPr>
          <w:color w:val="auto"/>
        </w:rPr>
        <w:t xml:space="preserve">phosphate-buffered saline </w:t>
      </w:r>
      <w:r w:rsidR="008D575B">
        <w:rPr>
          <w:color w:val="auto"/>
        </w:rPr>
        <w:t>(</w:t>
      </w:r>
      <w:r w:rsidR="007A310D" w:rsidRPr="00783166">
        <w:rPr>
          <w:color w:val="auto"/>
        </w:rPr>
        <w:t>PBS</w:t>
      </w:r>
      <w:r w:rsidR="00520DAD" w:rsidRPr="00783166">
        <w:rPr>
          <w:color w:val="auto"/>
        </w:rPr>
        <w:t>)</w:t>
      </w:r>
      <w:r w:rsidR="007A310D" w:rsidRPr="00783166">
        <w:rPr>
          <w:color w:val="auto"/>
        </w:rPr>
        <w:t xml:space="preserve">. </w:t>
      </w:r>
    </w:p>
    <w:p w14:paraId="2C2E50B8" w14:textId="77777777" w:rsidR="00161ACD" w:rsidRPr="00783166" w:rsidRDefault="00161ACD" w:rsidP="00783166">
      <w:pPr>
        <w:widowControl/>
        <w:rPr>
          <w:color w:val="auto"/>
        </w:rPr>
      </w:pPr>
    </w:p>
    <w:p w14:paraId="0D25BF5B" w14:textId="508AEC33" w:rsidR="00161ACD" w:rsidRPr="00783166" w:rsidRDefault="00E42D4C" w:rsidP="00783166">
      <w:pPr>
        <w:widowControl/>
        <w:rPr>
          <w:color w:val="auto"/>
        </w:rPr>
      </w:pPr>
      <w:r w:rsidRPr="00783166">
        <w:rPr>
          <w:color w:val="auto"/>
        </w:rPr>
        <w:t>2.</w:t>
      </w:r>
      <w:r w:rsidR="00161ACD" w:rsidRPr="00783166">
        <w:rPr>
          <w:color w:val="auto"/>
        </w:rPr>
        <w:t>2. Add</w:t>
      </w:r>
      <w:r w:rsidR="007A310D" w:rsidRPr="00783166">
        <w:rPr>
          <w:color w:val="auto"/>
        </w:rPr>
        <w:t xml:space="preserve"> </w:t>
      </w:r>
      <w:r w:rsidR="00520DAD" w:rsidRPr="00783166">
        <w:rPr>
          <w:color w:val="auto"/>
        </w:rPr>
        <w:t xml:space="preserve">cell dissociation solution </w:t>
      </w:r>
      <w:r w:rsidR="008D575B">
        <w:rPr>
          <w:color w:val="auto"/>
        </w:rPr>
        <w:t>(contain</w:t>
      </w:r>
      <w:r w:rsidR="00520DAD" w:rsidRPr="00783166">
        <w:rPr>
          <w:color w:val="auto"/>
        </w:rPr>
        <w:t xml:space="preserve">ing proteases, collagenases and </w:t>
      </w:r>
      <w:proofErr w:type="spellStart"/>
      <w:r w:rsidR="00520DAD" w:rsidRPr="00783166">
        <w:rPr>
          <w:color w:val="auto"/>
        </w:rPr>
        <w:t>DNAses</w:t>
      </w:r>
      <w:proofErr w:type="spellEnd"/>
      <w:r w:rsidR="00520DAD" w:rsidRPr="00783166">
        <w:rPr>
          <w:color w:val="auto"/>
        </w:rPr>
        <w:t xml:space="preserve">) </w:t>
      </w:r>
      <w:r w:rsidR="007A310D" w:rsidRPr="00783166">
        <w:rPr>
          <w:color w:val="auto"/>
        </w:rPr>
        <w:t xml:space="preserve">in the cell culture dish to cover the plate. Incubate the plate for </w:t>
      </w:r>
      <w:r w:rsidR="008D575B">
        <w:rPr>
          <w:color w:val="auto"/>
        </w:rPr>
        <w:t>5</w:t>
      </w:r>
      <w:r w:rsidR="007A310D" w:rsidRPr="00783166">
        <w:rPr>
          <w:color w:val="auto"/>
        </w:rPr>
        <w:t xml:space="preserve"> min at 37</w:t>
      </w:r>
      <w:r w:rsidR="00520DAD" w:rsidRPr="00783166">
        <w:rPr>
          <w:color w:val="auto"/>
        </w:rPr>
        <w:t xml:space="preserve"> </w:t>
      </w:r>
      <w:r w:rsidR="008D575B">
        <w:rPr>
          <w:color w:val="auto"/>
        </w:rPr>
        <w:t>°</w:t>
      </w:r>
      <w:r w:rsidR="007A310D" w:rsidRPr="00783166">
        <w:rPr>
          <w:color w:val="auto"/>
        </w:rPr>
        <w:t xml:space="preserve">C. </w:t>
      </w:r>
    </w:p>
    <w:p w14:paraId="7435E762" w14:textId="77777777" w:rsidR="00161ACD" w:rsidRPr="00783166" w:rsidRDefault="00161ACD" w:rsidP="00783166">
      <w:pPr>
        <w:widowControl/>
        <w:rPr>
          <w:color w:val="auto"/>
        </w:rPr>
      </w:pPr>
    </w:p>
    <w:p w14:paraId="59FED1BF" w14:textId="114CAC45" w:rsidR="007A310D" w:rsidRPr="00783166" w:rsidRDefault="00161ACD" w:rsidP="00783166">
      <w:pPr>
        <w:widowControl/>
        <w:rPr>
          <w:color w:val="auto"/>
        </w:rPr>
      </w:pPr>
      <w:r w:rsidRPr="00783166">
        <w:rPr>
          <w:color w:val="auto"/>
        </w:rPr>
        <w:t xml:space="preserve">2.3. </w:t>
      </w:r>
      <w:r w:rsidR="00AC6AC3" w:rsidRPr="00783166">
        <w:rPr>
          <w:color w:val="auto"/>
        </w:rPr>
        <w:t>Collect</w:t>
      </w:r>
      <w:r w:rsidR="007A310D" w:rsidRPr="00783166">
        <w:rPr>
          <w:color w:val="auto"/>
        </w:rPr>
        <w:t xml:space="preserve"> </w:t>
      </w:r>
      <w:r w:rsidRPr="00783166">
        <w:rPr>
          <w:color w:val="auto"/>
        </w:rPr>
        <w:t xml:space="preserve">and dissociate </w:t>
      </w:r>
      <w:r w:rsidR="007A310D" w:rsidRPr="00783166">
        <w:rPr>
          <w:color w:val="auto"/>
        </w:rPr>
        <w:t xml:space="preserve">the cells </w:t>
      </w:r>
      <w:r w:rsidR="00AC6AC3" w:rsidRPr="00783166">
        <w:rPr>
          <w:color w:val="auto"/>
        </w:rPr>
        <w:t xml:space="preserve">with culture medium </w:t>
      </w:r>
      <w:r w:rsidRPr="00783166">
        <w:rPr>
          <w:color w:val="auto"/>
        </w:rPr>
        <w:t xml:space="preserve">using a pipette </w:t>
      </w:r>
      <w:r w:rsidR="007A310D" w:rsidRPr="00783166">
        <w:rPr>
          <w:color w:val="auto"/>
        </w:rPr>
        <w:t xml:space="preserve">after incubation. </w:t>
      </w:r>
    </w:p>
    <w:p w14:paraId="5BE85C38" w14:textId="77777777" w:rsidR="00161ACD" w:rsidRPr="00783166" w:rsidRDefault="00161ACD" w:rsidP="00783166">
      <w:pPr>
        <w:widowControl/>
        <w:rPr>
          <w:color w:val="auto"/>
        </w:rPr>
      </w:pPr>
    </w:p>
    <w:p w14:paraId="1FC162DB" w14:textId="4E9A52C5" w:rsidR="007A310D" w:rsidRPr="00783166" w:rsidRDefault="00161ACD" w:rsidP="00783166">
      <w:pPr>
        <w:widowControl/>
        <w:rPr>
          <w:color w:val="auto"/>
        </w:rPr>
      </w:pPr>
      <w:r w:rsidRPr="00783166">
        <w:rPr>
          <w:color w:val="auto"/>
        </w:rPr>
        <w:t>2.4</w:t>
      </w:r>
      <w:r w:rsidR="007A310D" w:rsidRPr="00783166">
        <w:rPr>
          <w:color w:val="auto"/>
        </w:rPr>
        <w:t xml:space="preserve">. </w:t>
      </w:r>
      <w:r w:rsidR="007D0C02" w:rsidRPr="00783166">
        <w:rPr>
          <w:color w:val="auto"/>
        </w:rPr>
        <w:t>Allocate</w:t>
      </w:r>
      <w:r w:rsidRPr="00783166">
        <w:rPr>
          <w:color w:val="auto"/>
        </w:rPr>
        <w:t xml:space="preserve"> 1</w:t>
      </w:r>
      <w:r w:rsidR="008D575B">
        <w:rPr>
          <w:color w:val="auto"/>
        </w:rPr>
        <w:t xml:space="preserve"> </w:t>
      </w:r>
      <w:r w:rsidRPr="00783166">
        <w:rPr>
          <w:color w:val="auto"/>
        </w:rPr>
        <w:t>x</w:t>
      </w:r>
      <w:r w:rsidR="008D575B">
        <w:rPr>
          <w:color w:val="auto"/>
        </w:rPr>
        <w:t xml:space="preserve"> </w:t>
      </w:r>
      <w:r w:rsidRPr="00783166">
        <w:rPr>
          <w:color w:val="auto"/>
        </w:rPr>
        <w:t>10</w:t>
      </w:r>
      <w:r w:rsidRPr="00783166">
        <w:rPr>
          <w:color w:val="auto"/>
          <w:vertAlign w:val="superscript"/>
        </w:rPr>
        <w:t>6</w:t>
      </w:r>
      <w:r w:rsidRPr="00783166">
        <w:rPr>
          <w:color w:val="auto"/>
        </w:rPr>
        <w:t xml:space="preserve"> cells for </w:t>
      </w:r>
      <w:r w:rsidR="007D0C02" w:rsidRPr="00783166">
        <w:rPr>
          <w:color w:val="auto"/>
        </w:rPr>
        <w:t xml:space="preserve">lineage analysis with </w:t>
      </w:r>
      <w:r w:rsidRPr="00783166">
        <w:rPr>
          <w:color w:val="auto"/>
        </w:rPr>
        <w:t>flow</w:t>
      </w:r>
      <w:r w:rsidR="00832402" w:rsidRPr="00783166">
        <w:rPr>
          <w:color w:val="auto"/>
        </w:rPr>
        <w:t xml:space="preserve"> </w:t>
      </w:r>
      <w:r w:rsidRPr="00783166">
        <w:rPr>
          <w:color w:val="auto"/>
        </w:rPr>
        <w:t>cytomet</w:t>
      </w:r>
      <w:r w:rsidR="000055B9" w:rsidRPr="00783166">
        <w:rPr>
          <w:color w:val="auto"/>
        </w:rPr>
        <w:t>ry</w:t>
      </w:r>
      <w:r w:rsidRPr="00783166">
        <w:rPr>
          <w:color w:val="auto"/>
        </w:rPr>
        <w:t xml:space="preserve">. </w:t>
      </w:r>
      <w:r w:rsidR="007A310D" w:rsidRPr="00783166">
        <w:rPr>
          <w:color w:val="auto"/>
        </w:rPr>
        <w:t>To</w:t>
      </w:r>
      <w:r w:rsidR="007A310D" w:rsidRPr="00783166">
        <w:rPr>
          <w:rFonts w:hint="eastAsia"/>
          <w:color w:val="auto"/>
        </w:rPr>
        <w:t xml:space="preserve"> </w:t>
      </w:r>
      <w:r w:rsidR="007A310D" w:rsidRPr="00783166">
        <w:rPr>
          <w:color w:val="auto"/>
        </w:rPr>
        <w:t xml:space="preserve">eliminate dead cells, </w:t>
      </w:r>
      <w:r w:rsidR="00D74958" w:rsidRPr="00783166">
        <w:rPr>
          <w:color w:val="auto"/>
        </w:rPr>
        <w:t>stain the cells with</w:t>
      </w:r>
      <w:r w:rsidR="007A310D" w:rsidRPr="00783166">
        <w:rPr>
          <w:color w:val="auto"/>
        </w:rPr>
        <w:t xml:space="preserve"> </w:t>
      </w:r>
      <w:r w:rsidR="00863834" w:rsidRPr="00783166">
        <w:rPr>
          <w:color w:val="auto"/>
        </w:rPr>
        <w:t>fixable viability dye</w:t>
      </w:r>
      <w:r w:rsidR="007A310D" w:rsidRPr="00783166">
        <w:rPr>
          <w:color w:val="auto"/>
        </w:rPr>
        <w:t>.</w:t>
      </w:r>
    </w:p>
    <w:p w14:paraId="5F0A9BEC" w14:textId="77777777" w:rsidR="00161ACD" w:rsidRPr="00783166" w:rsidRDefault="00161ACD" w:rsidP="00783166">
      <w:pPr>
        <w:widowControl/>
        <w:rPr>
          <w:color w:val="auto"/>
        </w:rPr>
      </w:pPr>
    </w:p>
    <w:p w14:paraId="1A8D50C2" w14:textId="62E80BD4" w:rsidR="007A310D" w:rsidRPr="00783166" w:rsidRDefault="00161ACD" w:rsidP="00783166">
      <w:pPr>
        <w:widowControl/>
        <w:rPr>
          <w:color w:val="auto"/>
        </w:rPr>
      </w:pPr>
      <w:r w:rsidRPr="00783166">
        <w:rPr>
          <w:color w:val="auto"/>
        </w:rPr>
        <w:t>2.5</w:t>
      </w:r>
      <w:r w:rsidR="007A310D" w:rsidRPr="00783166">
        <w:rPr>
          <w:color w:val="auto"/>
        </w:rPr>
        <w:t xml:space="preserve">. </w:t>
      </w:r>
      <w:r w:rsidR="007D0C02" w:rsidRPr="00783166">
        <w:rPr>
          <w:color w:val="auto"/>
        </w:rPr>
        <w:t>Stain the cells</w:t>
      </w:r>
      <w:r w:rsidR="00D74958" w:rsidRPr="00783166">
        <w:rPr>
          <w:color w:val="auto"/>
        </w:rPr>
        <w:t xml:space="preserve"> </w:t>
      </w:r>
      <w:r w:rsidR="007A310D" w:rsidRPr="00783166">
        <w:rPr>
          <w:color w:val="auto"/>
        </w:rPr>
        <w:t>with membrane surface markers</w:t>
      </w:r>
      <w:r w:rsidR="00D74958" w:rsidRPr="00783166">
        <w:rPr>
          <w:color w:val="auto"/>
        </w:rPr>
        <w:t xml:space="preserve"> in PBS with 5% FBS</w:t>
      </w:r>
      <w:r w:rsidR="007A310D" w:rsidRPr="00783166">
        <w:rPr>
          <w:color w:val="auto"/>
        </w:rPr>
        <w:t xml:space="preserve">. Use the following dilutions of antibody </w:t>
      </w:r>
      <w:r w:rsidR="008D575B">
        <w:rPr>
          <w:color w:val="auto"/>
        </w:rPr>
        <w:t>in</w:t>
      </w:r>
      <w:r w:rsidR="007A310D" w:rsidRPr="00783166">
        <w:rPr>
          <w:color w:val="auto"/>
        </w:rPr>
        <w:t xml:space="preserve"> </w:t>
      </w:r>
      <w:r w:rsidR="008D575B">
        <w:rPr>
          <w:color w:val="auto"/>
        </w:rPr>
        <w:t>fluorescence activated cell sorting (</w:t>
      </w:r>
      <w:r w:rsidR="007A310D" w:rsidRPr="00783166">
        <w:rPr>
          <w:color w:val="auto"/>
        </w:rPr>
        <w:t>FACS</w:t>
      </w:r>
      <w:r w:rsidR="008D575B">
        <w:rPr>
          <w:color w:val="auto"/>
        </w:rPr>
        <w:t>)</w:t>
      </w:r>
      <w:r w:rsidR="007A310D" w:rsidRPr="00783166">
        <w:rPr>
          <w:color w:val="auto"/>
        </w:rPr>
        <w:t xml:space="preserve"> staining buffer: anti-PDGFR</w:t>
      </w:r>
      <w:r w:rsidR="007A310D" w:rsidRPr="00783166">
        <w:rPr>
          <w:color w:val="auto"/>
        </w:rPr>
        <w:sym w:font="Symbol" w:char="F062"/>
      </w:r>
      <w:r w:rsidR="007A310D" w:rsidRPr="00783166">
        <w:rPr>
          <w:color w:val="auto"/>
        </w:rPr>
        <w:t xml:space="preserve"> (1:100), anti-VE cadherin (1:100), anti-TRA-1-60 (1:20). </w:t>
      </w:r>
    </w:p>
    <w:p w14:paraId="0B8D57E8" w14:textId="77777777" w:rsidR="007D0C02" w:rsidRPr="00783166" w:rsidRDefault="007D0C02" w:rsidP="00783166">
      <w:pPr>
        <w:widowControl/>
        <w:rPr>
          <w:color w:val="auto"/>
        </w:rPr>
      </w:pPr>
    </w:p>
    <w:p w14:paraId="120C0556" w14:textId="6E3FDB22" w:rsidR="007A310D" w:rsidRPr="00783166" w:rsidRDefault="007D0C02" w:rsidP="00783166">
      <w:pPr>
        <w:widowControl/>
        <w:rPr>
          <w:color w:val="auto"/>
        </w:rPr>
      </w:pPr>
      <w:r w:rsidRPr="00783166">
        <w:rPr>
          <w:color w:val="auto"/>
        </w:rPr>
        <w:t>2.6</w:t>
      </w:r>
      <w:r w:rsidR="007A310D" w:rsidRPr="00783166">
        <w:rPr>
          <w:color w:val="auto"/>
        </w:rPr>
        <w:t>.</w:t>
      </w:r>
      <w:r w:rsidR="00D74958" w:rsidRPr="00783166">
        <w:rPr>
          <w:color w:val="auto"/>
        </w:rPr>
        <w:t xml:space="preserve"> </w:t>
      </w:r>
      <w:r w:rsidR="007A310D" w:rsidRPr="00783166">
        <w:rPr>
          <w:color w:val="auto"/>
        </w:rPr>
        <w:t xml:space="preserve">For intracellular proteins, </w:t>
      </w:r>
      <w:r w:rsidR="00D74958" w:rsidRPr="00783166">
        <w:rPr>
          <w:color w:val="auto"/>
        </w:rPr>
        <w:t xml:space="preserve">resuspend and </w:t>
      </w:r>
      <w:r w:rsidR="00414EE7" w:rsidRPr="00783166">
        <w:rPr>
          <w:color w:val="auto"/>
        </w:rPr>
        <w:t>fix the cells</w:t>
      </w:r>
      <w:r w:rsidR="007A310D" w:rsidRPr="00783166">
        <w:rPr>
          <w:color w:val="auto"/>
        </w:rPr>
        <w:t xml:space="preserve"> with 4% paraformaldehyde (PFA) in PBS. </w:t>
      </w:r>
    </w:p>
    <w:p w14:paraId="0CC573ED" w14:textId="77777777" w:rsidR="007D0C02" w:rsidRPr="00783166" w:rsidRDefault="007D0C02" w:rsidP="00783166">
      <w:pPr>
        <w:widowControl/>
        <w:rPr>
          <w:color w:val="auto"/>
        </w:rPr>
      </w:pPr>
    </w:p>
    <w:p w14:paraId="1E9F90EF" w14:textId="28FFFFB0" w:rsidR="00414EE7" w:rsidRPr="00783166" w:rsidRDefault="007D0C02" w:rsidP="00783166">
      <w:pPr>
        <w:widowControl/>
        <w:rPr>
          <w:color w:val="auto"/>
        </w:rPr>
      </w:pPr>
      <w:r w:rsidRPr="00783166">
        <w:rPr>
          <w:color w:val="auto"/>
        </w:rPr>
        <w:t>2.7.</w:t>
      </w:r>
      <w:r w:rsidR="00D74958" w:rsidRPr="00783166">
        <w:rPr>
          <w:color w:val="auto"/>
        </w:rPr>
        <w:t xml:space="preserve"> </w:t>
      </w:r>
      <w:r w:rsidR="00414EE7" w:rsidRPr="00783166">
        <w:rPr>
          <w:color w:val="auto"/>
          <w:lang w:eastAsia="ja-JP"/>
        </w:rPr>
        <w:t>S</w:t>
      </w:r>
      <w:r w:rsidR="007A310D" w:rsidRPr="00783166">
        <w:rPr>
          <w:color w:val="auto"/>
        </w:rPr>
        <w:t xml:space="preserve">tain </w:t>
      </w:r>
      <w:r w:rsidR="00414EE7" w:rsidRPr="00783166">
        <w:rPr>
          <w:color w:val="auto"/>
        </w:rPr>
        <w:t xml:space="preserve">the cells </w:t>
      </w:r>
      <w:r w:rsidR="007A310D" w:rsidRPr="00783166">
        <w:rPr>
          <w:color w:val="auto"/>
        </w:rPr>
        <w:t>with anti-cardiac isoform of Troponin T (</w:t>
      </w:r>
      <w:proofErr w:type="spellStart"/>
      <w:r w:rsidR="007A310D" w:rsidRPr="00783166">
        <w:rPr>
          <w:color w:val="auto"/>
        </w:rPr>
        <w:t>cTnT</w:t>
      </w:r>
      <w:proofErr w:type="spellEnd"/>
      <w:r w:rsidR="007A310D" w:rsidRPr="00783166">
        <w:rPr>
          <w:color w:val="auto"/>
        </w:rPr>
        <w:t>)</w:t>
      </w:r>
      <w:r w:rsidR="00414EE7" w:rsidRPr="00783166">
        <w:rPr>
          <w:color w:val="auto"/>
        </w:rPr>
        <w:t xml:space="preserve"> in PBS with 5% FBS and 0.75% Saponin</w:t>
      </w:r>
      <w:r w:rsidR="00411ECB" w:rsidRPr="00783166">
        <w:rPr>
          <w:rFonts w:hint="eastAsia"/>
          <w:color w:val="auto"/>
          <w:lang w:eastAsia="ja-JP"/>
        </w:rPr>
        <w:t>,</w:t>
      </w:r>
      <w:r w:rsidR="00411ECB" w:rsidRPr="00783166">
        <w:rPr>
          <w:color w:val="auto"/>
          <w:lang w:eastAsia="ja-JP"/>
        </w:rPr>
        <w:t xml:space="preserve"> then label the </w:t>
      </w:r>
      <w:proofErr w:type="spellStart"/>
      <w:r w:rsidR="00411ECB" w:rsidRPr="00783166">
        <w:rPr>
          <w:color w:val="auto"/>
          <w:lang w:eastAsia="ja-JP"/>
        </w:rPr>
        <w:t>cTnT</w:t>
      </w:r>
      <w:proofErr w:type="spellEnd"/>
      <w:r w:rsidR="00411ECB" w:rsidRPr="00783166">
        <w:rPr>
          <w:color w:val="auto"/>
          <w:lang w:eastAsia="ja-JP"/>
        </w:rPr>
        <w:t xml:space="preserve"> antibody with</w:t>
      </w:r>
      <w:r w:rsidR="0021324E" w:rsidRPr="00783166">
        <w:rPr>
          <w:color w:val="auto"/>
        </w:rPr>
        <w:t xml:space="preserve"> 488 </w:t>
      </w:r>
      <w:r w:rsidR="00411ECB" w:rsidRPr="00783166">
        <w:rPr>
          <w:color w:val="auto"/>
        </w:rPr>
        <w:t>m</w:t>
      </w:r>
      <w:r w:rsidR="0021324E" w:rsidRPr="00783166">
        <w:rPr>
          <w:color w:val="auto"/>
        </w:rPr>
        <w:t xml:space="preserve">ouse IgG1 (dilution 1:50).  </w:t>
      </w:r>
    </w:p>
    <w:p w14:paraId="0331A0FF" w14:textId="77777777" w:rsidR="007D0C02" w:rsidRPr="00783166" w:rsidRDefault="007D0C02" w:rsidP="00783166">
      <w:pPr>
        <w:widowControl/>
        <w:rPr>
          <w:color w:val="auto"/>
          <w:lang w:eastAsia="ja-JP"/>
        </w:rPr>
      </w:pPr>
    </w:p>
    <w:p w14:paraId="59E6F8C2" w14:textId="2D680B48" w:rsidR="00D74958" w:rsidRPr="00783166" w:rsidRDefault="007D0C02" w:rsidP="00783166">
      <w:pPr>
        <w:widowControl/>
        <w:rPr>
          <w:color w:val="auto"/>
        </w:rPr>
      </w:pPr>
      <w:r w:rsidRPr="00783166">
        <w:rPr>
          <w:color w:val="auto"/>
        </w:rPr>
        <w:t>2.</w:t>
      </w:r>
      <w:r w:rsidR="00414EE7" w:rsidRPr="00783166">
        <w:rPr>
          <w:color w:val="auto"/>
        </w:rPr>
        <w:t>8.</w:t>
      </w:r>
      <w:r w:rsidR="00D74958" w:rsidRPr="00783166">
        <w:rPr>
          <w:color w:val="auto"/>
        </w:rPr>
        <w:t xml:space="preserve"> Resuspend</w:t>
      </w:r>
      <w:r w:rsidR="007A310D" w:rsidRPr="00783166">
        <w:rPr>
          <w:color w:val="auto"/>
        </w:rPr>
        <w:t xml:space="preserve"> the stained cells </w:t>
      </w:r>
      <w:r w:rsidR="00D74958" w:rsidRPr="00783166">
        <w:rPr>
          <w:color w:val="auto"/>
        </w:rPr>
        <w:t xml:space="preserve">in PBS with 5% FBS and put </w:t>
      </w:r>
      <w:r w:rsidRPr="00783166">
        <w:rPr>
          <w:color w:val="auto"/>
        </w:rPr>
        <w:t xml:space="preserve">them </w:t>
      </w:r>
      <w:r w:rsidR="007A310D" w:rsidRPr="00783166">
        <w:rPr>
          <w:color w:val="auto"/>
        </w:rPr>
        <w:t xml:space="preserve">in FACS tubes </w:t>
      </w:r>
      <w:r w:rsidR="00D74958" w:rsidRPr="00783166">
        <w:rPr>
          <w:color w:val="auto"/>
        </w:rPr>
        <w:t xml:space="preserve">with </w:t>
      </w:r>
      <w:r w:rsidR="00F1738D" w:rsidRPr="00783166">
        <w:rPr>
          <w:rFonts w:hint="eastAsia"/>
          <w:color w:val="auto"/>
          <w:lang w:eastAsia="ja-JP"/>
        </w:rPr>
        <w:t>c</w:t>
      </w:r>
      <w:r w:rsidR="00F1738D" w:rsidRPr="00783166">
        <w:rPr>
          <w:color w:val="auto"/>
          <w:lang w:eastAsia="ja-JP"/>
        </w:rPr>
        <w:t>ell strainer</w:t>
      </w:r>
      <w:r w:rsidR="00D74958" w:rsidRPr="00783166">
        <w:rPr>
          <w:color w:val="auto"/>
        </w:rPr>
        <w:t>.</w:t>
      </w:r>
    </w:p>
    <w:p w14:paraId="1B4AFFB5" w14:textId="77777777" w:rsidR="007D0C02" w:rsidRPr="00783166" w:rsidRDefault="007D0C02" w:rsidP="00783166">
      <w:pPr>
        <w:widowControl/>
        <w:rPr>
          <w:color w:val="auto"/>
        </w:rPr>
      </w:pPr>
    </w:p>
    <w:p w14:paraId="2590E0CC" w14:textId="31AB1634" w:rsidR="007A310D" w:rsidRPr="00783166" w:rsidRDefault="007D0C02" w:rsidP="00783166">
      <w:pPr>
        <w:widowControl/>
        <w:rPr>
          <w:color w:val="auto"/>
        </w:rPr>
      </w:pPr>
      <w:r w:rsidRPr="00783166">
        <w:rPr>
          <w:color w:val="auto"/>
        </w:rPr>
        <w:t>2.</w:t>
      </w:r>
      <w:r w:rsidR="00D74958" w:rsidRPr="00783166">
        <w:rPr>
          <w:color w:val="auto"/>
        </w:rPr>
        <w:t>9. A</w:t>
      </w:r>
      <w:r w:rsidR="007A310D" w:rsidRPr="00783166">
        <w:rPr>
          <w:color w:val="auto"/>
        </w:rPr>
        <w:t>nalyze</w:t>
      </w:r>
      <w:r w:rsidR="00D74958" w:rsidRPr="00783166">
        <w:rPr>
          <w:color w:val="auto"/>
        </w:rPr>
        <w:t xml:space="preserve"> the </w:t>
      </w:r>
      <w:r w:rsidR="00FF0796" w:rsidRPr="00783166">
        <w:rPr>
          <w:color w:val="auto"/>
        </w:rPr>
        <w:t xml:space="preserve">cell composition </w:t>
      </w:r>
      <w:r w:rsidR="00425682" w:rsidRPr="00783166">
        <w:rPr>
          <w:color w:val="auto"/>
        </w:rPr>
        <w:t xml:space="preserve">of the </w:t>
      </w:r>
      <w:r w:rsidR="00D74958" w:rsidRPr="00783166">
        <w:rPr>
          <w:color w:val="auto"/>
        </w:rPr>
        <w:t>stained cell</w:t>
      </w:r>
      <w:r w:rsidR="00425682" w:rsidRPr="00783166">
        <w:rPr>
          <w:color w:val="auto"/>
        </w:rPr>
        <w:t>s</w:t>
      </w:r>
      <w:r w:rsidR="00D74958" w:rsidRPr="00783166">
        <w:rPr>
          <w:color w:val="auto"/>
        </w:rPr>
        <w:t xml:space="preserve"> </w:t>
      </w:r>
      <w:r w:rsidR="00FF0796" w:rsidRPr="00783166">
        <w:rPr>
          <w:color w:val="auto"/>
        </w:rPr>
        <w:t xml:space="preserve">from each differentiation protocol </w:t>
      </w:r>
      <w:r w:rsidR="00D74958" w:rsidRPr="00783166">
        <w:rPr>
          <w:color w:val="auto"/>
        </w:rPr>
        <w:t>with flow</w:t>
      </w:r>
      <w:r w:rsidR="00425682" w:rsidRPr="00783166">
        <w:rPr>
          <w:color w:val="auto"/>
        </w:rPr>
        <w:t xml:space="preserve"> </w:t>
      </w:r>
      <w:r w:rsidR="00D74958" w:rsidRPr="00783166">
        <w:rPr>
          <w:color w:val="auto"/>
        </w:rPr>
        <w:t>cytomet</w:t>
      </w:r>
      <w:r w:rsidR="00B85C5E" w:rsidRPr="00783166">
        <w:rPr>
          <w:color w:val="auto"/>
        </w:rPr>
        <w:t>ry</w:t>
      </w:r>
      <w:r w:rsidR="00425682" w:rsidRPr="00783166">
        <w:rPr>
          <w:color w:val="auto"/>
        </w:rPr>
        <w:t xml:space="preserve"> to facilitate the generation of cell suspensions with defined lineage distributions</w:t>
      </w:r>
      <w:r w:rsidR="00D74958" w:rsidRPr="00783166">
        <w:rPr>
          <w:color w:val="auto"/>
        </w:rPr>
        <w:t>.</w:t>
      </w:r>
    </w:p>
    <w:p w14:paraId="7DF74193" w14:textId="75EB9DA2" w:rsidR="00FF0796" w:rsidRPr="00783166" w:rsidRDefault="00FF0796" w:rsidP="00783166">
      <w:pPr>
        <w:widowControl/>
        <w:rPr>
          <w:color w:val="auto"/>
        </w:rPr>
      </w:pPr>
    </w:p>
    <w:p w14:paraId="6B0B4D81" w14:textId="0F6319FE" w:rsidR="00FF0796" w:rsidRPr="00783166" w:rsidRDefault="00FF0796" w:rsidP="00783166">
      <w:pPr>
        <w:widowControl/>
        <w:rPr>
          <w:color w:val="auto"/>
          <w:lang w:eastAsia="ja-JP"/>
        </w:rPr>
      </w:pPr>
      <w:r w:rsidRPr="00783166">
        <w:rPr>
          <w:rFonts w:hint="eastAsia"/>
          <w:color w:val="auto"/>
          <w:lang w:eastAsia="ja-JP"/>
        </w:rPr>
        <w:t>N</w:t>
      </w:r>
      <w:r w:rsidRPr="00783166">
        <w:rPr>
          <w:color w:val="auto"/>
          <w:lang w:eastAsia="ja-JP"/>
        </w:rPr>
        <w:t xml:space="preserve">OTE: While </w:t>
      </w:r>
      <w:r w:rsidR="00832402" w:rsidRPr="00783166">
        <w:rPr>
          <w:color w:val="auto"/>
          <w:lang w:eastAsia="ja-JP"/>
        </w:rPr>
        <w:t xml:space="preserve">performing </w:t>
      </w:r>
      <w:r w:rsidRPr="00783166">
        <w:rPr>
          <w:color w:val="auto"/>
          <w:lang w:eastAsia="ja-JP"/>
        </w:rPr>
        <w:t xml:space="preserve">this procedure, </w:t>
      </w:r>
      <w:r w:rsidR="00832402" w:rsidRPr="00783166">
        <w:rPr>
          <w:color w:val="auto"/>
          <w:lang w:eastAsia="ja-JP"/>
        </w:rPr>
        <w:t xml:space="preserve">the </w:t>
      </w:r>
      <w:r w:rsidRPr="00783166">
        <w:rPr>
          <w:color w:val="auto"/>
          <w:lang w:eastAsia="ja-JP"/>
        </w:rPr>
        <w:t xml:space="preserve">remaining cell suspension for </w:t>
      </w:r>
      <w:r w:rsidR="00A8541E" w:rsidRPr="00783166">
        <w:rPr>
          <w:color w:val="auto"/>
          <w:lang w:eastAsia="ja-JP"/>
        </w:rPr>
        <w:t xml:space="preserve">ECTs </w:t>
      </w:r>
      <w:r w:rsidR="00832402" w:rsidRPr="00783166">
        <w:rPr>
          <w:color w:val="auto"/>
          <w:lang w:eastAsia="ja-JP"/>
        </w:rPr>
        <w:t xml:space="preserve">is </w:t>
      </w:r>
      <w:r w:rsidR="00A8541E" w:rsidRPr="00783166">
        <w:rPr>
          <w:color w:val="auto"/>
          <w:lang w:eastAsia="ja-JP"/>
        </w:rPr>
        <w:t xml:space="preserve">preserved in </w:t>
      </w:r>
      <w:r w:rsidR="00832402" w:rsidRPr="00783166">
        <w:rPr>
          <w:color w:val="auto"/>
          <w:lang w:eastAsia="ja-JP"/>
        </w:rPr>
        <w:t xml:space="preserve">a </w:t>
      </w:r>
      <w:r w:rsidR="00A8541E" w:rsidRPr="00783166">
        <w:rPr>
          <w:color w:val="auto"/>
        </w:rPr>
        <w:t>4</w:t>
      </w:r>
      <w:r w:rsidR="008D575B">
        <w:rPr>
          <w:color w:val="auto"/>
        </w:rPr>
        <w:t xml:space="preserve"> °</w:t>
      </w:r>
      <w:r w:rsidR="00A8541E" w:rsidRPr="00783166">
        <w:rPr>
          <w:color w:val="auto"/>
        </w:rPr>
        <w:t>C refrigerator.</w:t>
      </w:r>
    </w:p>
    <w:p w14:paraId="600B1F97" w14:textId="77777777" w:rsidR="00D74958" w:rsidRPr="00783166" w:rsidRDefault="00D74958" w:rsidP="00783166">
      <w:pPr>
        <w:widowControl/>
        <w:rPr>
          <w:color w:val="auto"/>
        </w:rPr>
      </w:pPr>
    </w:p>
    <w:p w14:paraId="62F332C7" w14:textId="76FFA4CE" w:rsidR="00743BD5" w:rsidRPr="00783166" w:rsidRDefault="007A310D" w:rsidP="00783166">
      <w:pPr>
        <w:widowControl/>
        <w:rPr>
          <w:b/>
          <w:bCs/>
          <w:color w:val="auto"/>
          <w:highlight w:val="yellow"/>
        </w:rPr>
      </w:pPr>
      <w:r w:rsidRPr="00783166">
        <w:rPr>
          <w:b/>
          <w:bCs/>
          <w:color w:val="auto"/>
          <w:highlight w:val="yellow"/>
        </w:rPr>
        <w:t xml:space="preserve">3. </w:t>
      </w:r>
      <w:r w:rsidR="00743BD5" w:rsidRPr="00783166">
        <w:rPr>
          <w:b/>
          <w:bCs/>
          <w:color w:val="auto"/>
          <w:highlight w:val="yellow"/>
        </w:rPr>
        <w:t>Fabrication</w:t>
      </w:r>
      <w:r w:rsidR="00662C50" w:rsidRPr="00783166">
        <w:rPr>
          <w:b/>
          <w:bCs/>
          <w:color w:val="auto"/>
          <w:highlight w:val="yellow"/>
        </w:rPr>
        <w:t xml:space="preserve"> of PDMS </w:t>
      </w:r>
      <w:r w:rsidR="008D575B" w:rsidRPr="00783166">
        <w:rPr>
          <w:b/>
          <w:bCs/>
          <w:color w:val="auto"/>
          <w:highlight w:val="yellow"/>
        </w:rPr>
        <w:t>tissue mold</w:t>
      </w:r>
    </w:p>
    <w:p w14:paraId="0ADD7F46" w14:textId="77777777" w:rsidR="007D0C02" w:rsidRPr="00783166" w:rsidRDefault="007D0C02" w:rsidP="00783166">
      <w:pPr>
        <w:widowControl/>
        <w:rPr>
          <w:b/>
          <w:bCs/>
          <w:color w:val="auto"/>
          <w:highlight w:val="yellow"/>
        </w:rPr>
      </w:pPr>
    </w:p>
    <w:p w14:paraId="4094347A" w14:textId="5B7F2AE4" w:rsidR="007A310D" w:rsidRPr="00783166" w:rsidRDefault="007D0C02" w:rsidP="00783166">
      <w:pPr>
        <w:widowControl/>
        <w:rPr>
          <w:color w:val="auto"/>
          <w:highlight w:val="yellow"/>
        </w:rPr>
      </w:pPr>
      <w:r w:rsidRPr="00783166">
        <w:rPr>
          <w:color w:val="auto"/>
          <w:highlight w:val="yellow"/>
        </w:rPr>
        <w:t>3.</w:t>
      </w:r>
      <w:r w:rsidR="007A310D" w:rsidRPr="00783166">
        <w:rPr>
          <w:color w:val="auto"/>
          <w:highlight w:val="yellow"/>
        </w:rPr>
        <w:t>1.</w:t>
      </w:r>
      <w:r w:rsidR="00662C50" w:rsidRPr="00783166">
        <w:rPr>
          <w:color w:val="auto"/>
          <w:highlight w:val="yellow"/>
        </w:rPr>
        <w:t xml:space="preserve"> </w:t>
      </w:r>
      <w:r w:rsidR="00832402" w:rsidRPr="00783166">
        <w:rPr>
          <w:color w:val="auto"/>
          <w:highlight w:val="yellow"/>
        </w:rPr>
        <w:t xml:space="preserve">Cast a </w:t>
      </w:r>
      <w:r w:rsidR="00743BD5" w:rsidRPr="00783166">
        <w:rPr>
          <w:color w:val="auto"/>
          <w:highlight w:val="yellow"/>
        </w:rPr>
        <w:t>0.5 mm</w:t>
      </w:r>
      <w:r w:rsidRPr="00783166">
        <w:rPr>
          <w:color w:val="auto"/>
          <w:highlight w:val="yellow"/>
        </w:rPr>
        <w:t xml:space="preserve"> </w:t>
      </w:r>
      <w:r w:rsidR="0034657B" w:rsidRPr="00783166">
        <w:rPr>
          <w:color w:val="auto"/>
          <w:highlight w:val="yellow"/>
        </w:rPr>
        <w:t>thick and over 30</w:t>
      </w:r>
      <w:r w:rsidR="008D575B">
        <w:rPr>
          <w:color w:val="auto"/>
          <w:highlight w:val="yellow"/>
        </w:rPr>
        <w:t xml:space="preserve"> mm</w:t>
      </w:r>
      <w:r w:rsidR="0034657B" w:rsidRPr="00783166">
        <w:rPr>
          <w:color w:val="auto"/>
          <w:highlight w:val="yellow"/>
        </w:rPr>
        <w:t xml:space="preserve"> x 30 mm </w:t>
      </w:r>
      <w:r w:rsidR="00743BD5" w:rsidRPr="00783166">
        <w:rPr>
          <w:color w:val="auto"/>
          <w:highlight w:val="yellow"/>
        </w:rPr>
        <w:t xml:space="preserve">layer of </w:t>
      </w:r>
      <w:r w:rsidR="007A310D" w:rsidRPr="00783166">
        <w:rPr>
          <w:color w:val="auto"/>
          <w:highlight w:val="yellow"/>
        </w:rPr>
        <w:t>polydimethylsiloxane (PDMS</w:t>
      </w:r>
      <w:r w:rsidR="00743BD5" w:rsidRPr="00783166">
        <w:rPr>
          <w:color w:val="auto"/>
          <w:highlight w:val="yellow"/>
        </w:rPr>
        <w:t xml:space="preserve">) by mixing the prepolymer and cross-linking solution at a ratio of 10:1 and </w:t>
      </w:r>
      <w:r w:rsidR="00C42E7A" w:rsidRPr="00783166">
        <w:rPr>
          <w:color w:val="auto"/>
          <w:highlight w:val="yellow"/>
        </w:rPr>
        <w:t>then</w:t>
      </w:r>
      <w:r w:rsidR="00743BD5" w:rsidRPr="00783166">
        <w:rPr>
          <w:color w:val="auto"/>
          <w:highlight w:val="yellow"/>
        </w:rPr>
        <w:t xml:space="preserve"> cure at 80</w:t>
      </w:r>
      <w:r w:rsidR="00520DAD" w:rsidRPr="00783166">
        <w:rPr>
          <w:color w:val="auto"/>
          <w:highlight w:val="yellow"/>
        </w:rPr>
        <w:t xml:space="preserve"> </w:t>
      </w:r>
      <w:r w:rsidR="00743BD5" w:rsidRPr="00783166">
        <w:rPr>
          <w:color w:val="auto"/>
          <w:highlight w:val="yellow"/>
        </w:rPr>
        <w:t xml:space="preserve">°C for </w:t>
      </w:r>
      <w:r w:rsidR="008D575B">
        <w:rPr>
          <w:color w:val="auto"/>
          <w:highlight w:val="yellow"/>
        </w:rPr>
        <w:t>3</w:t>
      </w:r>
      <w:r w:rsidR="00743BD5" w:rsidRPr="00783166">
        <w:rPr>
          <w:color w:val="auto"/>
          <w:highlight w:val="yellow"/>
        </w:rPr>
        <w:t xml:space="preserve"> h. </w:t>
      </w:r>
    </w:p>
    <w:p w14:paraId="3A794E55" w14:textId="77777777" w:rsidR="00A27152" w:rsidRPr="00783166" w:rsidRDefault="00A27152" w:rsidP="00783166">
      <w:pPr>
        <w:widowControl/>
        <w:rPr>
          <w:color w:val="auto"/>
          <w:highlight w:val="yellow"/>
        </w:rPr>
      </w:pPr>
    </w:p>
    <w:p w14:paraId="5DC31D53" w14:textId="575095CB" w:rsidR="007A310D" w:rsidRPr="00783166" w:rsidRDefault="00A27152" w:rsidP="00783166">
      <w:pPr>
        <w:widowControl/>
        <w:rPr>
          <w:color w:val="auto"/>
          <w:highlight w:val="yellow"/>
        </w:rPr>
      </w:pPr>
      <w:r w:rsidRPr="00783166">
        <w:rPr>
          <w:color w:val="auto"/>
          <w:highlight w:val="yellow"/>
        </w:rPr>
        <w:t>3.</w:t>
      </w:r>
      <w:r w:rsidR="007A310D" w:rsidRPr="00783166">
        <w:rPr>
          <w:color w:val="auto"/>
          <w:highlight w:val="yellow"/>
        </w:rPr>
        <w:t xml:space="preserve">2. </w:t>
      </w:r>
      <w:r w:rsidR="00662C50" w:rsidRPr="00783166">
        <w:rPr>
          <w:color w:val="auto"/>
          <w:highlight w:val="yellow"/>
        </w:rPr>
        <w:t>Cut t</w:t>
      </w:r>
      <w:r w:rsidR="00743BD5" w:rsidRPr="00783166">
        <w:rPr>
          <w:color w:val="auto"/>
          <w:highlight w:val="yellow"/>
        </w:rPr>
        <w:t xml:space="preserve">he </w:t>
      </w:r>
      <w:r w:rsidR="007A310D" w:rsidRPr="00783166">
        <w:rPr>
          <w:color w:val="auto"/>
          <w:highlight w:val="yellow"/>
        </w:rPr>
        <w:t xml:space="preserve">PDMS </w:t>
      </w:r>
      <w:r w:rsidR="00743BD5" w:rsidRPr="00783166">
        <w:rPr>
          <w:color w:val="auto"/>
          <w:highlight w:val="yellow"/>
        </w:rPr>
        <w:t xml:space="preserve">sheet </w:t>
      </w:r>
      <w:r w:rsidRPr="00783166">
        <w:rPr>
          <w:color w:val="auto"/>
          <w:highlight w:val="yellow"/>
        </w:rPr>
        <w:t>and</w:t>
      </w:r>
      <w:r w:rsidR="00743BD5" w:rsidRPr="00783166">
        <w:rPr>
          <w:color w:val="auto"/>
          <w:highlight w:val="yellow"/>
        </w:rPr>
        <w:t xml:space="preserve"> bond</w:t>
      </w:r>
      <w:r w:rsidR="00662C50" w:rsidRPr="00783166">
        <w:rPr>
          <w:color w:val="auto"/>
          <w:highlight w:val="yellow"/>
        </w:rPr>
        <w:t xml:space="preserve"> it</w:t>
      </w:r>
      <w:r w:rsidR="00743BD5" w:rsidRPr="00783166">
        <w:rPr>
          <w:color w:val="auto"/>
          <w:highlight w:val="yellow"/>
        </w:rPr>
        <w:t xml:space="preserve"> </w:t>
      </w:r>
      <w:r w:rsidRPr="00783166">
        <w:rPr>
          <w:color w:val="auto"/>
          <w:highlight w:val="yellow"/>
        </w:rPr>
        <w:t>with</w:t>
      </w:r>
      <w:r w:rsidR="00743BD5" w:rsidRPr="00783166">
        <w:rPr>
          <w:color w:val="auto"/>
          <w:highlight w:val="yellow"/>
        </w:rPr>
        <w:t xml:space="preserve"> silicone adhesive</w:t>
      </w:r>
      <w:r w:rsidR="00B85C5E" w:rsidRPr="00783166">
        <w:rPr>
          <w:color w:val="auto"/>
          <w:highlight w:val="yellow"/>
        </w:rPr>
        <w:t xml:space="preserve"> to fabricate </w:t>
      </w:r>
      <w:r w:rsidR="00662C50" w:rsidRPr="00783166">
        <w:rPr>
          <w:color w:val="auto"/>
          <w:highlight w:val="yellow"/>
        </w:rPr>
        <w:t xml:space="preserve">a </w:t>
      </w:r>
      <w:r w:rsidR="00743BD5" w:rsidRPr="00783166">
        <w:rPr>
          <w:color w:val="auto"/>
          <w:highlight w:val="yellow"/>
        </w:rPr>
        <w:t>21 mm x 20.5 mm</w:t>
      </w:r>
      <w:r w:rsidRPr="00783166">
        <w:rPr>
          <w:color w:val="auto"/>
          <w:highlight w:val="yellow"/>
        </w:rPr>
        <w:t xml:space="preserve"> </w:t>
      </w:r>
      <w:r w:rsidR="00FC7C17" w:rsidRPr="00783166">
        <w:rPr>
          <w:color w:val="auto"/>
          <w:highlight w:val="yellow"/>
          <w:lang w:val="en"/>
        </w:rPr>
        <w:t>rectangular</w:t>
      </w:r>
      <w:r w:rsidRPr="00783166">
        <w:rPr>
          <w:color w:val="auto"/>
          <w:highlight w:val="yellow"/>
          <w:lang w:val="en"/>
        </w:rPr>
        <w:t xml:space="preserve"> tray with </w:t>
      </w:r>
      <w:r w:rsidR="007A310D" w:rsidRPr="00783166">
        <w:rPr>
          <w:color w:val="auto"/>
          <w:highlight w:val="yellow"/>
        </w:rPr>
        <w:t>7</w:t>
      </w:r>
      <w:r w:rsidR="008D575B">
        <w:rPr>
          <w:color w:val="auto"/>
          <w:highlight w:val="yellow"/>
        </w:rPr>
        <w:t xml:space="preserve"> </w:t>
      </w:r>
      <w:r w:rsidR="007A310D" w:rsidRPr="00783166">
        <w:rPr>
          <w:color w:val="auto"/>
          <w:highlight w:val="yellow"/>
        </w:rPr>
        <w:t xml:space="preserve">mm long, </w:t>
      </w:r>
      <w:r w:rsidR="00743BD5" w:rsidRPr="00783166">
        <w:rPr>
          <w:color w:val="auto"/>
          <w:highlight w:val="yellow"/>
        </w:rPr>
        <w:t>0.5 mm wide</w:t>
      </w:r>
      <w:r w:rsidR="007A310D" w:rsidRPr="00783166">
        <w:rPr>
          <w:color w:val="auto"/>
          <w:highlight w:val="yellow"/>
        </w:rPr>
        <w:t>,</w:t>
      </w:r>
      <w:r w:rsidR="00743BD5" w:rsidRPr="00783166">
        <w:rPr>
          <w:color w:val="auto"/>
          <w:highlight w:val="yellow"/>
        </w:rPr>
        <w:t xml:space="preserve"> and 2.5 mm high rectangular posts at a staggered position. Horizontal post spacing between two lines of posts </w:t>
      </w:r>
      <w:r w:rsidR="007A310D" w:rsidRPr="00783166">
        <w:rPr>
          <w:color w:val="auto"/>
          <w:highlight w:val="yellow"/>
        </w:rPr>
        <w:t>is</w:t>
      </w:r>
      <w:r w:rsidR="00743BD5" w:rsidRPr="00783166">
        <w:rPr>
          <w:color w:val="auto"/>
          <w:highlight w:val="yellow"/>
        </w:rPr>
        <w:t xml:space="preserve"> 2.5 mm (</w:t>
      </w:r>
      <w:r w:rsidR="00743BD5" w:rsidRPr="008D575B">
        <w:rPr>
          <w:b/>
          <w:bCs/>
          <w:color w:val="auto"/>
          <w:highlight w:val="yellow"/>
        </w:rPr>
        <w:t>Fig</w:t>
      </w:r>
      <w:r w:rsidR="008D575B">
        <w:rPr>
          <w:b/>
          <w:bCs/>
          <w:color w:val="auto"/>
          <w:highlight w:val="yellow"/>
        </w:rPr>
        <w:t>ure</w:t>
      </w:r>
      <w:r w:rsidR="00743BD5" w:rsidRPr="008D575B">
        <w:rPr>
          <w:b/>
          <w:bCs/>
          <w:color w:val="auto"/>
          <w:highlight w:val="yellow"/>
        </w:rPr>
        <w:t xml:space="preserve"> </w:t>
      </w:r>
      <w:r w:rsidR="00F4062A" w:rsidRPr="008D575B">
        <w:rPr>
          <w:b/>
          <w:bCs/>
          <w:color w:val="auto"/>
          <w:highlight w:val="yellow"/>
        </w:rPr>
        <w:t>2</w:t>
      </w:r>
      <w:r w:rsidR="00520DAD" w:rsidRPr="008D575B">
        <w:rPr>
          <w:b/>
          <w:bCs/>
          <w:color w:val="auto"/>
          <w:highlight w:val="yellow"/>
        </w:rPr>
        <w:t>B</w:t>
      </w:r>
      <w:r w:rsidR="00743BD5" w:rsidRPr="00783166">
        <w:rPr>
          <w:color w:val="auto"/>
          <w:highlight w:val="yellow"/>
        </w:rPr>
        <w:t xml:space="preserve">). </w:t>
      </w:r>
    </w:p>
    <w:p w14:paraId="357661BC" w14:textId="77777777" w:rsidR="008D01E3" w:rsidRPr="00783166" w:rsidRDefault="008D01E3" w:rsidP="00783166">
      <w:pPr>
        <w:widowControl/>
        <w:rPr>
          <w:color w:val="auto"/>
          <w:highlight w:val="yellow"/>
        </w:rPr>
      </w:pPr>
    </w:p>
    <w:p w14:paraId="6CFC4EDC" w14:textId="3CCF8EAA" w:rsidR="004768C5" w:rsidRPr="00783166" w:rsidRDefault="008D01E3" w:rsidP="00783166">
      <w:pPr>
        <w:widowControl/>
        <w:rPr>
          <w:color w:val="auto"/>
          <w:highlight w:val="yellow"/>
        </w:rPr>
      </w:pPr>
      <w:r w:rsidRPr="00783166">
        <w:rPr>
          <w:color w:val="auto"/>
          <w:highlight w:val="yellow"/>
        </w:rPr>
        <w:t>3.</w:t>
      </w:r>
      <w:r w:rsidR="007A310D" w:rsidRPr="00783166">
        <w:rPr>
          <w:color w:val="auto"/>
          <w:highlight w:val="yellow"/>
        </w:rPr>
        <w:t xml:space="preserve">3. </w:t>
      </w:r>
      <w:r w:rsidR="004768C5" w:rsidRPr="00783166">
        <w:rPr>
          <w:color w:val="auto"/>
          <w:highlight w:val="yellow"/>
        </w:rPr>
        <w:t>A</w:t>
      </w:r>
      <w:r w:rsidR="00743BD5" w:rsidRPr="00783166">
        <w:rPr>
          <w:color w:val="auto"/>
          <w:highlight w:val="yellow"/>
        </w:rPr>
        <w:t>utoclave</w:t>
      </w:r>
      <w:r w:rsidR="004768C5" w:rsidRPr="00783166">
        <w:rPr>
          <w:color w:val="auto"/>
          <w:highlight w:val="yellow"/>
        </w:rPr>
        <w:t xml:space="preserve"> the </w:t>
      </w:r>
      <w:r w:rsidRPr="00783166">
        <w:rPr>
          <w:color w:val="auto"/>
          <w:highlight w:val="yellow"/>
        </w:rPr>
        <w:t>tray</w:t>
      </w:r>
      <w:r w:rsidR="00E246D8" w:rsidRPr="00783166">
        <w:rPr>
          <w:color w:val="auto"/>
          <w:highlight w:val="yellow"/>
        </w:rPr>
        <w:t xml:space="preserve"> at 120 °C for 20 min</w:t>
      </w:r>
      <w:r w:rsidR="00425682" w:rsidRPr="00783166">
        <w:rPr>
          <w:color w:val="auto"/>
          <w:highlight w:val="yellow"/>
        </w:rPr>
        <w:t>.</w:t>
      </w:r>
    </w:p>
    <w:p w14:paraId="244C7426" w14:textId="77777777" w:rsidR="008D01E3" w:rsidRPr="00783166" w:rsidRDefault="008D01E3" w:rsidP="00783166">
      <w:pPr>
        <w:widowControl/>
        <w:rPr>
          <w:color w:val="auto"/>
          <w:highlight w:val="yellow"/>
        </w:rPr>
      </w:pPr>
    </w:p>
    <w:p w14:paraId="50CEA233" w14:textId="5C954419" w:rsidR="00743BD5" w:rsidRPr="00783166" w:rsidRDefault="008D01E3" w:rsidP="00783166">
      <w:pPr>
        <w:widowControl/>
        <w:rPr>
          <w:color w:val="auto"/>
          <w:highlight w:val="yellow"/>
          <w:lang w:eastAsia="ja-JP"/>
        </w:rPr>
      </w:pPr>
      <w:r w:rsidRPr="00783166">
        <w:rPr>
          <w:color w:val="auto"/>
          <w:highlight w:val="yellow"/>
          <w:lang w:eastAsia="ja-JP"/>
        </w:rPr>
        <w:t>3.</w:t>
      </w:r>
      <w:r w:rsidR="004768C5" w:rsidRPr="00783166">
        <w:rPr>
          <w:color w:val="auto"/>
          <w:highlight w:val="yellow"/>
          <w:lang w:eastAsia="ja-JP"/>
        </w:rPr>
        <w:t xml:space="preserve">4. Coat the </w:t>
      </w:r>
      <w:r w:rsidRPr="00783166">
        <w:rPr>
          <w:color w:val="auto"/>
          <w:highlight w:val="yellow"/>
          <w:lang w:eastAsia="ja-JP"/>
        </w:rPr>
        <w:t>tray</w:t>
      </w:r>
      <w:r w:rsidR="004768C5" w:rsidRPr="00783166">
        <w:rPr>
          <w:color w:val="auto"/>
          <w:highlight w:val="yellow"/>
          <w:lang w:eastAsia="ja-JP"/>
        </w:rPr>
        <w:t xml:space="preserve"> </w:t>
      </w:r>
      <w:r w:rsidR="00743BD5" w:rsidRPr="00783166">
        <w:rPr>
          <w:color w:val="auto"/>
          <w:highlight w:val="yellow"/>
        </w:rPr>
        <w:t xml:space="preserve">with 1% </w:t>
      </w:r>
      <w:r w:rsidR="008D575B">
        <w:rPr>
          <w:color w:val="auto"/>
          <w:highlight w:val="yellow"/>
        </w:rPr>
        <w:t>poloxamer 407</w:t>
      </w:r>
      <w:r w:rsidR="00662C50" w:rsidRPr="00783166">
        <w:rPr>
          <w:color w:val="auto"/>
          <w:highlight w:val="yellow"/>
        </w:rPr>
        <w:t xml:space="preserve"> </w:t>
      </w:r>
      <w:r w:rsidR="006D2106" w:rsidRPr="00783166">
        <w:rPr>
          <w:color w:val="auto"/>
          <w:highlight w:val="yellow"/>
        </w:rPr>
        <w:t xml:space="preserve">in PBS </w:t>
      </w:r>
      <w:r w:rsidR="00743BD5" w:rsidRPr="00783166">
        <w:rPr>
          <w:color w:val="auto"/>
          <w:highlight w:val="yellow"/>
        </w:rPr>
        <w:t xml:space="preserve">for </w:t>
      </w:r>
      <w:r w:rsidR="008D575B">
        <w:rPr>
          <w:color w:val="auto"/>
          <w:highlight w:val="yellow"/>
        </w:rPr>
        <w:t>1</w:t>
      </w:r>
      <w:r w:rsidR="00743BD5" w:rsidRPr="00783166">
        <w:rPr>
          <w:color w:val="auto"/>
          <w:highlight w:val="yellow"/>
        </w:rPr>
        <w:t xml:space="preserve"> h. </w:t>
      </w:r>
      <w:r w:rsidR="00425682" w:rsidRPr="00783166">
        <w:rPr>
          <w:color w:val="auto"/>
          <w:highlight w:val="yellow"/>
        </w:rPr>
        <w:t>Rinse the</w:t>
      </w:r>
      <w:r w:rsidR="00041AC7" w:rsidRPr="00783166">
        <w:rPr>
          <w:color w:val="auto"/>
          <w:highlight w:val="yellow"/>
        </w:rPr>
        <w:t xml:space="preserve"> </w:t>
      </w:r>
      <w:r w:rsidR="008D575B">
        <w:rPr>
          <w:color w:val="auto"/>
          <w:highlight w:val="yellow"/>
        </w:rPr>
        <w:t xml:space="preserve">poloxamer 407 </w:t>
      </w:r>
      <w:r w:rsidR="00743BD5" w:rsidRPr="00783166">
        <w:rPr>
          <w:color w:val="auto"/>
          <w:highlight w:val="yellow"/>
        </w:rPr>
        <w:t xml:space="preserve">and </w:t>
      </w:r>
      <w:r w:rsidR="00041AC7" w:rsidRPr="00783166">
        <w:rPr>
          <w:color w:val="auto"/>
          <w:highlight w:val="yellow"/>
        </w:rPr>
        <w:t xml:space="preserve">rinse </w:t>
      </w:r>
      <w:r w:rsidR="00743BD5" w:rsidRPr="00783166">
        <w:rPr>
          <w:color w:val="auto"/>
          <w:highlight w:val="yellow"/>
        </w:rPr>
        <w:t xml:space="preserve">the mold </w:t>
      </w:r>
      <w:r w:rsidR="00041AC7" w:rsidRPr="00783166">
        <w:rPr>
          <w:color w:val="auto"/>
          <w:highlight w:val="yellow"/>
        </w:rPr>
        <w:t xml:space="preserve">with </w:t>
      </w:r>
      <w:r w:rsidR="00743BD5" w:rsidRPr="00783166">
        <w:rPr>
          <w:color w:val="auto"/>
          <w:highlight w:val="yellow"/>
        </w:rPr>
        <w:t>PBS sufficiently</w:t>
      </w:r>
      <w:r w:rsidR="00425682" w:rsidRPr="00783166">
        <w:rPr>
          <w:color w:val="auto"/>
          <w:highlight w:val="yellow"/>
        </w:rPr>
        <w:t xml:space="preserve"> prior to use</w:t>
      </w:r>
      <w:r w:rsidR="00743BD5" w:rsidRPr="00783166">
        <w:rPr>
          <w:color w:val="auto"/>
          <w:highlight w:val="yellow"/>
        </w:rPr>
        <w:t>.</w:t>
      </w:r>
    </w:p>
    <w:p w14:paraId="377582B8" w14:textId="77777777" w:rsidR="00743BD5" w:rsidRPr="00783166" w:rsidRDefault="00743BD5" w:rsidP="00783166">
      <w:pPr>
        <w:widowControl/>
        <w:rPr>
          <w:color w:val="auto"/>
          <w:highlight w:val="yellow"/>
        </w:rPr>
      </w:pPr>
    </w:p>
    <w:p w14:paraId="4C7B72D6" w14:textId="1AB10E94" w:rsidR="00743BD5" w:rsidRPr="00783166" w:rsidRDefault="00414EE7" w:rsidP="00783166">
      <w:pPr>
        <w:widowControl/>
        <w:rPr>
          <w:b/>
          <w:bCs/>
          <w:color w:val="auto"/>
          <w:highlight w:val="yellow"/>
        </w:rPr>
      </w:pPr>
      <w:r w:rsidRPr="00783166">
        <w:rPr>
          <w:b/>
          <w:bCs/>
          <w:color w:val="auto"/>
          <w:highlight w:val="yellow"/>
        </w:rPr>
        <w:t xml:space="preserve">4. </w:t>
      </w:r>
      <w:r w:rsidR="00526D84" w:rsidRPr="00783166">
        <w:rPr>
          <w:b/>
          <w:bCs/>
          <w:color w:val="auto"/>
          <w:highlight w:val="yellow"/>
        </w:rPr>
        <w:t>ECT</w:t>
      </w:r>
      <w:r w:rsidR="00743BD5" w:rsidRPr="00783166">
        <w:rPr>
          <w:b/>
          <w:bCs/>
          <w:color w:val="auto"/>
          <w:highlight w:val="yellow"/>
        </w:rPr>
        <w:t xml:space="preserve"> </w:t>
      </w:r>
      <w:r w:rsidR="00662C50" w:rsidRPr="00783166">
        <w:rPr>
          <w:b/>
          <w:bCs/>
          <w:color w:val="auto"/>
          <w:highlight w:val="yellow"/>
        </w:rPr>
        <w:t>construction</w:t>
      </w:r>
    </w:p>
    <w:p w14:paraId="1588F452" w14:textId="77777777" w:rsidR="008D01E3" w:rsidRPr="00783166" w:rsidRDefault="008D01E3" w:rsidP="00783166">
      <w:pPr>
        <w:widowControl/>
        <w:rPr>
          <w:b/>
          <w:bCs/>
          <w:color w:val="auto"/>
          <w:highlight w:val="yellow"/>
        </w:rPr>
      </w:pPr>
    </w:p>
    <w:p w14:paraId="31D146A7" w14:textId="5E82ABF9" w:rsidR="00F27CEB" w:rsidRPr="00783166" w:rsidRDefault="008D01E3" w:rsidP="00783166">
      <w:pPr>
        <w:widowControl/>
        <w:rPr>
          <w:color w:val="auto"/>
          <w:highlight w:val="yellow"/>
        </w:rPr>
      </w:pPr>
      <w:r w:rsidRPr="00783166">
        <w:rPr>
          <w:color w:val="auto"/>
          <w:highlight w:val="yellow"/>
        </w:rPr>
        <w:t>4.</w:t>
      </w:r>
      <w:r w:rsidR="00414EE7" w:rsidRPr="00783166">
        <w:rPr>
          <w:color w:val="auto"/>
          <w:highlight w:val="yellow"/>
        </w:rPr>
        <w:t xml:space="preserve">1. </w:t>
      </w:r>
      <w:r w:rsidR="00FF0796" w:rsidRPr="00783166">
        <w:rPr>
          <w:color w:val="auto"/>
          <w:highlight w:val="yellow"/>
        </w:rPr>
        <w:t>After the cell lineage analysis, c</w:t>
      </w:r>
      <w:r w:rsidR="00414EE7" w:rsidRPr="00783166">
        <w:rPr>
          <w:color w:val="auto"/>
          <w:highlight w:val="yellow"/>
        </w:rPr>
        <w:t>ombine</w:t>
      </w:r>
      <w:r w:rsidR="00743BD5" w:rsidRPr="00783166">
        <w:rPr>
          <w:color w:val="auto"/>
          <w:highlight w:val="yellow"/>
        </w:rPr>
        <w:t xml:space="preserve"> </w:t>
      </w:r>
      <w:r w:rsidR="00A8541E" w:rsidRPr="00783166">
        <w:rPr>
          <w:color w:val="auto"/>
          <w:highlight w:val="yellow"/>
        </w:rPr>
        <w:t>the</w:t>
      </w:r>
      <w:r w:rsidRPr="00783166">
        <w:rPr>
          <w:color w:val="auto"/>
          <w:highlight w:val="yellow"/>
        </w:rPr>
        <w:t xml:space="preserve"> </w:t>
      </w:r>
      <w:r w:rsidR="00743BD5" w:rsidRPr="00783166">
        <w:rPr>
          <w:color w:val="auto"/>
          <w:highlight w:val="yellow"/>
        </w:rPr>
        <w:t xml:space="preserve">cells from CM+EC and MC protocols so that the final concentration of MCs </w:t>
      </w:r>
      <w:r w:rsidR="00425682" w:rsidRPr="00783166">
        <w:rPr>
          <w:color w:val="auto"/>
          <w:highlight w:val="yellow"/>
        </w:rPr>
        <w:t xml:space="preserve">is </w:t>
      </w:r>
      <w:r w:rsidR="00743BD5" w:rsidRPr="00783166">
        <w:rPr>
          <w:color w:val="auto"/>
          <w:highlight w:val="yellow"/>
        </w:rPr>
        <w:t>10 to 20%</w:t>
      </w:r>
      <w:r w:rsidR="00662C50" w:rsidRPr="00783166">
        <w:rPr>
          <w:color w:val="auto"/>
          <w:highlight w:val="yellow"/>
        </w:rPr>
        <w:t xml:space="preserve"> in a total cell number of six million </w:t>
      </w:r>
      <w:r w:rsidR="00C42E7A" w:rsidRPr="00783166">
        <w:rPr>
          <w:color w:val="auto"/>
          <w:highlight w:val="yellow"/>
        </w:rPr>
        <w:t xml:space="preserve">cells </w:t>
      </w:r>
      <w:r w:rsidR="00662C50" w:rsidRPr="00783166">
        <w:rPr>
          <w:color w:val="auto"/>
          <w:highlight w:val="yellow"/>
        </w:rPr>
        <w:t>per construct</w:t>
      </w:r>
      <w:r w:rsidR="008D10F4" w:rsidRPr="00783166">
        <w:rPr>
          <w:color w:val="auto"/>
          <w:highlight w:val="yellow"/>
          <w:vertAlign w:val="superscript"/>
        </w:rPr>
        <w:t>5</w:t>
      </w:r>
      <w:r w:rsidR="00743BD5" w:rsidRPr="00783166">
        <w:rPr>
          <w:color w:val="auto"/>
          <w:highlight w:val="yellow"/>
        </w:rPr>
        <w:t xml:space="preserve">. </w:t>
      </w:r>
    </w:p>
    <w:p w14:paraId="666009FB" w14:textId="0EFFD539" w:rsidR="008D01E3" w:rsidRPr="00783166" w:rsidRDefault="008D01E3" w:rsidP="00783166">
      <w:pPr>
        <w:widowControl/>
        <w:rPr>
          <w:color w:val="auto"/>
          <w:highlight w:val="yellow"/>
        </w:rPr>
      </w:pPr>
    </w:p>
    <w:p w14:paraId="49546AB2" w14:textId="5F8AC6E0" w:rsidR="00EF7DB1" w:rsidRPr="00783166" w:rsidRDefault="00D06AF9" w:rsidP="00783166">
      <w:pPr>
        <w:widowControl/>
        <w:rPr>
          <w:color w:val="auto"/>
          <w:highlight w:val="yellow"/>
          <w:lang w:eastAsia="ja-JP"/>
        </w:rPr>
      </w:pPr>
      <w:r w:rsidRPr="00783166">
        <w:rPr>
          <w:color w:val="auto"/>
          <w:highlight w:val="yellow"/>
          <w:lang w:eastAsia="ja-JP"/>
        </w:rPr>
        <w:t>4.2.</w:t>
      </w:r>
      <w:r w:rsidR="00520DAD" w:rsidRPr="00783166">
        <w:rPr>
          <w:color w:val="auto"/>
          <w:highlight w:val="yellow"/>
          <w:lang w:eastAsia="ja-JP"/>
        </w:rPr>
        <w:t xml:space="preserve"> </w:t>
      </w:r>
      <w:r w:rsidR="00662C50" w:rsidRPr="00783166">
        <w:rPr>
          <w:color w:val="auto"/>
          <w:highlight w:val="yellow"/>
        </w:rPr>
        <w:t>Suspend mixed six</w:t>
      </w:r>
      <w:r w:rsidR="00743BD5" w:rsidRPr="00783166">
        <w:rPr>
          <w:color w:val="auto"/>
          <w:highlight w:val="yellow"/>
        </w:rPr>
        <w:t xml:space="preserve"> million cells in </w:t>
      </w:r>
      <w:r w:rsidR="00B823E6" w:rsidRPr="00783166">
        <w:rPr>
          <w:color w:val="auto"/>
          <w:highlight w:val="yellow"/>
        </w:rPr>
        <w:t>ECT culture medium (alpha minimum essential medium supplemented with 10% FBS, 5</w:t>
      </w:r>
      <w:r w:rsidR="00F35636">
        <w:rPr>
          <w:color w:val="auto"/>
          <w:highlight w:val="yellow"/>
        </w:rPr>
        <w:t>0 µ</w:t>
      </w:r>
      <w:r w:rsidR="00B823E6" w:rsidRPr="00783166">
        <w:rPr>
          <w:color w:val="auto"/>
          <w:highlight w:val="yellow"/>
        </w:rPr>
        <w:t>M 2-mercaptoethanol and 100</w:t>
      </w:r>
      <w:r w:rsidR="00F35636">
        <w:rPr>
          <w:color w:val="auto"/>
          <w:highlight w:val="yellow"/>
        </w:rPr>
        <w:t xml:space="preserve"> </w:t>
      </w:r>
      <w:r w:rsidR="00B823E6" w:rsidRPr="00783166">
        <w:rPr>
          <w:color w:val="auto"/>
          <w:highlight w:val="yellow"/>
        </w:rPr>
        <w:t>U/mL Penicillin-Streptomycin)</w:t>
      </w:r>
      <w:r w:rsidR="00743BD5" w:rsidRPr="00783166">
        <w:rPr>
          <w:color w:val="auto"/>
          <w:highlight w:val="yellow"/>
        </w:rPr>
        <w:t xml:space="preserve">. </w:t>
      </w:r>
    </w:p>
    <w:p w14:paraId="0EF0708D" w14:textId="179882D6" w:rsidR="00D06AF9" w:rsidRPr="00783166" w:rsidRDefault="00D06AF9" w:rsidP="00783166">
      <w:pPr>
        <w:widowControl/>
        <w:rPr>
          <w:color w:val="auto"/>
          <w:highlight w:val="yellow"/>
        </w:rPr>
      </w:pPr>
    </w:p>
    <w:p w14:paraId="53EB7ACD" w14:textId="70A254EE" w:rsidR="00D06AF9" w:rsidRPr="00783166" w:rsidRDefault="00D06AF9" w:rsidP="00783166">
      <w:pPr>
        <w:widowControl/>
        <w:rPr>
          <w:color w:val="auto"/>
          <w:highlight w:val="yellow"/>
        </w:rPr>
      </w:pPr>
      <w:r w:rsidRPr="00783166">
        <w:rPr>
          <w:color w:val="auto"/>
          <w:highlight w:val="yellow"/>
        </w:rPr>
        <w:t xml:space="preserve">4.3. Preparation of </w:t>
      </w:r>
      <w:r w:rsidR="00F35636" w:rsidRPr="00783166">
        <w:rPr>
          <w:color w:val="auto"/>
          <w:highlight w:val="yellow"/>
        </w:rPr>
        <w:t>matrix solution</w:t>
      </w:r>
    </w:p>
    <w:p w14:paraId="50DFFBFF" w14:textId="1B7BF6A7" w:rsidR="00D06AF9" w:rsidRPr="00783166" w:rsidRDefault="00D06AF9" w:rsidP="00783166">
      <w:pPr>
        <w:widowControl/>
        <w:rPr>
          <w:color w:val="auto"/>
          <w:highlight w:val="yellow"/>
        </w:rPr>
      </w:pPr>
    </w:p>
    <w:p w14:paraId="049EA9B2" w14:textId="693F42A9" w:rsidR="008B7D7D" w:rsidRPr="00783166" w:rsidRDefault="00D80103" w:rsidP="00783166">
      <w:pPr>
        <w:widowControl/>
        <w:rPr>
          <w:color w:val="auto"/>
          <w:highlight w:val="yellow"/>
        </w:rPr>
      </w:pPr>
      <w:r w:rsidRPr="00783166">
        <w:rPr>
          <w:color w:val="auto"/>
          <w:highlight w:val="yellow"/>
        </w:rPr>
        <w:t>4.3.1</w:t>
      </w:r>
      <w:r w:rsidR="00F35636">
        <w:rPr>
          <w:color w:val="auto"/>
          <w:highlight w:val="yellow"/>
        </w:rPr>
        <w:t>.</w:t>
      </w:r>
      <w:r w:rsidRPr="00783166">
        <w:rPr>
          <w:color w:val="auto"/>
          <w:highlight w:val="yellow"/>
        </w:rPr>
        <w:t xml:space="preserve"> </w:t>
      </w:r>
      <w:r w:rsidR="008B7D7D" w:rsidRPr="00783166">
        <w:rPr>
          <w:color w:val="auto"/>
          <w:highlight w:val="yellow"/>
        </w:rPr>
        <w:t>Mix 133</w:t>
      </w:r>
      <w:r w:rsidR="00F35636">
        <w:rPr>
          <w:color w:val="auto"/>
          <w:highlight w:val="yellow"/>
        </w:rPr>
        <w:t xml:space="preserve"> </w:t>
      </w:r>
      <w:r w:rsidR="008B7D7D" w:rsidRPr="00783166">
        <w:rPr>
          <w:color w:val="auto"/>
          <w:highlight w:val="yellow"/>
        </w:rPr>
        <w:t>µ</w:t>
      </w:r>
      <w:r w:rsidR="00F35636">
        <w:rPr>
          <w:color w:val="auto"/>
          <w:highlight w:val="yellow"/>
        </w:rPr>
        <w:t>L</w:t>
      </w:r>
      <w:r w:rsidR="008B7D7D" w:rsidRPr="00783166">
        <w:rPr>
          <w:color w:val="auto"/>
          <w:highlight w:val="yellow"/>
        </w:rPr>
        <w:t xml:space="preserve"> of acid-soluble rat tail collagen type I solution (2 mg/m</w:t>
      </w:r>
      <w:r w:rsidR="00F35636">
        <w:rPr>
          <w:color w:val="auto"/>
          <w:highlight w:val="yellow"/>
        </w:rPr>
        <w:t>L</w:t>
      </w:r>
      <w:r w:rsidR="008B7D7D" w:rsidRPr="00783166">
        <w:rPr>
          <w:color w:val="auto"/>
          <w:highlight w:val="yellow"/>
        </w:rPr>
        <w:t>, pH 3) with 17 µ</w:t>
      </w:r>
      <w:r w:rsidR="00F35636">
        <w:rPr>
          <w:color w:val="auto"/>
          <w:highlight w:val="yellow"/>
        </w:rPr>
        <w:t>L</w:t>
      </w:r>
      <w:r w:rsidR="008B7D7D" w:rsidRPr="00783166">
        <w:rPr>
          <w:color w:val="auto"/>
          <w:highlight w:val="yellow"/>
        </w:rPr>
        <w:t xml:space="preserve"> of 10x </w:t>
      </w:r>
      <w:r w:rsidR="00F35636">
        <w:rPr>
          <w:color w:val="auto"/>
          <w:highlight w:val="yellow"/>
        </w:rPr>
        <w:t>minimum essential medium (</w:t>
      </w:r>
      <w:r w:rsidR="008B7D7D" w:rsidRPr="00783166">
        <w:rPr>
          <w:color w:val="auto"/>
          <w:highlight w:val="yellow"/>
        </w:rPr>
        <w:t>MEM</w:t>
      </w:r>
      <w:r w:rsidR="00F35636">
        <w:rPr>
          <w:color w:val="auto"/>
          <w:highlight w:val="yellow"/>
        </w:rPr>
        <w:t>)</w:t>
      </w:r>
      <w:r w:rsidR="008B7D7D" w:rsidRPr="00783166">
        <w:rPr>
          <w:color w:val="auto"/>
          <w:highlight w:val="yellow"/>
        </w:rPr>
        <w:t>. Then mix the solution with 17 µ</w:t>
      </w:r>
      <w:r w:rsidR="00F35636">
        <w:rPr>
          <w:color w:val="auto"/>
          <w:highlight w:val="yellow"/>
        </w:rPr>
        <w:t>L</w:t>
      </w:r>
      <w:r w:rsidR="008B7D7D" w:rsidRPr="00783166">
        <w:rPr>
          <w:color w:val="auto"/>
          <w:highlight w:val="yellow"/>
        </w:rPr>
        <w:t xml:space="preserve"> of alkali buffer (0.2</w:t>
      </w:r>
      <w:r w:rsidR="00F35636">
        <w:rPr>
          <w:color w:val="auto"/>
          <w:highlight w:val="yellow"/>
        </w:rPr>
        <w:t xml:space="preserve"> </w:t>
      </w:r>
      <w:r w:rsidR="008B7D7D" w:rsidRPr="00783166">
        <w:rPr>
          <w:color w:val="auto"/>
          <w:highlight w:val="yellow"/>
        </w:rPr>
        <w:t>M NaHCO</w:t>
      </w:r>
      <w:r w:rsidR="008B7D7D" w:rsidRPr="00F35636">
        <w:rPr>
          <w:color w:val="auto"/>
          <w:highlight w:val="yellow"/>
          <w:vertAlign w:val="subscript"/>
        </w:rPr>
        <w:t>3</w:t>
      </w:r>
      <w:r w:rsidR="008B7D7D" w:rsidRPr="00783166">
        <w:rPr>
          <w:color w:val="auto"/>
          <w:highlight w:val="yellow"/>
        </w:rPr>
        <w:t>, 0.2</w:t>
      </w:r>
      <w:r w:rsidR="00F35636">
        <w:rPr>
          <w:color w:val="auto"/>
          <w:highlight w:val="yellow"/>
        </w:rPr>
        <w:t xml:space="preserve"> </w:t>
      </w:r>
      <w:r w:rsidR="008B7D7D" w:rsidRPr="00783166">
        <w:rPr>
          <w:color w:val="auto"/>
          <w:highlight w:val="yellow"/>
        </w:rPr>
        <w:t>M HEPES, and 0.1</w:t>
      </w:r>
      <w:r w:rsidR="00F35636">
        <w:rPr>
          <w:color w:val="auto"/>
          <w:highlight w:val="yellow"/>
        </w:rPr>
        <w:t xml:space="preserve"> </w:t>
      </w:r>
      <w:r w:rsidR="008B7D7D" w:rsidRPr="00783166">
        <w:rPr>
          <w:color w:val="auto"/>
          <w:highlight w:val="yellow"/>
        </w:rPr>
        <w:t xml:space="preserve">M NaOH). </w:t>
      </w:r>
    </w:p>
    <w:p w14:paraId="6BA05056" w14:textId="05462258" w:rsidR="008B7D7D" w:rsidRPr="00F35636" w:rsidRDefault="008B7D7D" w:rsidP="00783166">
      <w:pPr>
        <w:widowControl/>
        <w:rPr>
          <w:color w:val="auto"/>
        </w:rPr>
      </w:pPr>
    </w:p>
    <w:p w14:paraId="7DB23403" w14:textId="5228546E" w:rsidR="008B7D7D" w:rsidRPr="00783166" w:rsidRDefault="00F40217" w:rsidP="00783166">
      <w:pPr>
        <w:widowControl/>
        <w:rPr>
          <w:color w:val="auto"/>
          <w:highlight w:val="yellow"/>
          <w:lang w:eastAsia="ja-JP"/>
        </w:rPr>
      </w:pPr>
      <w:bookmarkStart w:id="2" w:name="_Hlk36934159"/>
      <w:r w:rsidRPr="00F35636">
        <w:rPr>
          <w:rFonts w:hint="eastAsia"/>
          <w:color w:val="auto"/>
          <w:lang w:eastAsia="ja-JP"/>
        </w:rPr>
        <w:t>N</w:t>
      </w:r>
      <w:r w:rsidRPr="00F35636">
        <w:rPr>
          <w:color w:val="auto"/>
          <w:lang w:eastAsia="ja-JP"/>
        </w:rPr>
        <w:t>OTE: Collagen must be kept on ice (4 °C).</w:t>
      </w:r>
      <w:bookmarkEnd w:id="2"/>
      <w:r w:rsidR="00F35636" w:rsidRPr="00F35636">
        <w:rPr>
          <w:color w:val="auto"/>
          <w:lang w:eastAsia="ja-JP"/>
        </w:rPr>
        <w:t xml:space="preserve"> C</w:t>
      </w:r>
      <w:r w:rsidR="008B7D7D" w:rsidRPr="00F35636">
        <w:rPr>
          <w:color w:val="auto"/>
        </w:rPr>
        <w:t xml:space="preserve">heck buffer color and if the medium does not become pinkish when all solutions </w:t>
      </w:r>
      <w:r w:rsidR="00B85C5E" w:rsidRPr="00F35636">
        <w:rPr>
          <w:color w:val="auto"/>
        </w:rPr>
        <w:t xml:space="preserve">are </w:t>
      </w:r>
      <w:r w:rsidR="008B7D7D" w:rsidRPr="00F35636">
        <w:rPr>
          <w:color w:val="auto"/>
        </w:rPr>
        <w:t xml:space="preserve">mixed, add </w:t>
      </w:r>
      <w:r w:rsidR="00425682" w:rsidRPr="00F35636">
        <w:rPr>
          <w:color w:val="auto"/>
        </w:rPr>
        <w:t xml:space="preserve">additional </w:t>
      </w:r>
      <w:r w:rsidR="00D80103" w:rsidRPr="00F35636">
        <w:rPr>
          <w:color w:val="auto"/>
        </w:rPr>
        <w:t xml:space="preserve">alkali </w:t>
      </w:r>
      <w:r w:rsidR="008B7D7D" w:rsidRPr="00F35636">
        <w:rPr>
          <w:color w:val="auto"/>
        </w:rPr>
        <w:t>buffer</w:t>
      </w:r>
      <w:r w:rsidR="00C42E7A" w:rsidRPr="00F35636">
        <w:rPr>
          <w:color w:val="auto"/>
        </w:rPr>
        <w:t xml:space="preserve"> to the medium</w:t>
      </w:r>
      <w:r w:rsidR="008B7D7D" w:rsidRPr="00F35636">
        <w:rPr>
          <w:color w:val="auto"/>
        </w:rPr>
        <w:t xml:space="preserve">. </w:t>
      </w:r>
      <w:r w:rsidR="00D6002B" w:rsidRPr="00F35636">
        <w:rPr>
          <w:color w:val="auto"/>
        </w:rPr>
        <w:t>The m</w:t>
      </w:r>
      <w:r w:rsidR="008B7D7D" w:rsidRPr="00F35636">
        <w:rPr>
          <w:color w:val="auto"/>
        </w:rPr>
        <w:t>ixing step</w:t>
      </w:r>
      <w:r w:rsidR="00F35636" w:rsidRPr="00F35636">
        <w:rPr>
          <w:color w:val="auto"/>
        </w:rPr>
        <w:t>s</w:t>
      </w:r>
      <w:r w:rsidR="008B7D7D" w:rsidRPr="00F35636">
        <w:rPr>
          <w:color w:val="auto"/>
        </w:rPr>
        <w:t xml:space="preserve"> </w:t>
      </w:r>
      <w:r w:rsidR="00520DAD" w:rsidRPr="00F35636">
        <w:rPr>
          <w:color w:val="auto"/>
        </w:rPr>
        <w:t>must</w:t>
      </w:r>
      <w:r w:rsidR="008B7D7D" w:rsidRPr="00F35636">
        <w:rPr>
          <w:color w:val="auto"/>
        </w:rPr>
        <w:t xml:space="preserve"> be </w:t>
      </w:r>
      <w:r w:rsidR="00F35636" w:rsidRPr="00F35636">
        <w:rPr>
          <w:color w:val="auto"/>
        </w:rPr>
        <w:t xml:space="preserve">mix </w:t>
      </w:r>
      <w:r w:rsidR="00D80103" w:rsidRPr="00F35636">
        <w:rPr>
          <w:color w:val="auto"/>
        </w:rPr>
        <w:t>collagen I</w:t>
      </w:r>
      <w:r w:rsidR="008B7D7D" w:rsidRPr="00F35636">
        <w:rPr>
          <w:color w:val="auto"/>
        </w:rPr>
        <w:t xml:space="preserve"> + </w:t>
      </w:r>
      <w:r w:rsidR="00D80103" w:rsidRPr="00F35636">
        <w:rPr>
          <w:color w:val="auto"/>
        </w:rPr>
        <w:t>10x MEM</w:t>
      </w:r>
      <w:r w:rsidR="008B7D7D" w:rsidRPr="00F35636">
        <w:rPr>
          <w:color w:val="auto"/>
        </w:rPr>
        <w:t xml:space="preserve">, and then </w:t>
      </w:r>
      <w:r w:rsidR="00F35636" w:rsidRPr="00F35636">
        <w:rPr>
          <w:color w:val="auto"/>
        </w:rPr>
        <w:t>add</w:t>
      </w:r>
      <w:r w:rsidR="008B7D7D" w:rsidRPr="00F35636">
        <w:rPr>
          <w:color w:val="auto"/>
        </w:rPr>
        <w:t xml:space="preserve"> </w:t>
      </w:r>
      <w:r w:rsidR="00D80103" w:rsidRPr="00F35636">
        <w:rPr>
          <w:color w:val="auto"/>
        </w:rPr>
        <w:t>alkali buffer.</w:t>
      </w:r>
      <w:r w:rsidR="008B7D7D" w:rsidRPr="00F35636">
        <w:rPr>
          <w:color w:val="auto"/>
        </w:rPr>
        <w:t xml:space="preserve"> DO NOT </w:t>
      </w:r>
      <w:r w:rsidR="00D80103" w:rsidRPr="00F35636">
        <w:rPr>
          <w:color w:val="auto"/>
        </w:rPr>
        <w:t>c</w:t>
      </w:r>
      <w:r w:rsidR="008B7D7D" w:rsidRPr="00F35636">
        <w:rPr>
          <w:color w:val="auto"/>
        </w:rPr>
        <w:t>hange this order.</w:t>
      </w:r>
      <w:r w:rsidR="00D80103" w:rsidRPr="00F35636">
        <w:rPr>
          <w:color w:val="auto"/>
        </w:rPr>
        <w:t xml:space="preserve"> </w:t>
      </w:r>
      <w:r w:rsidR="008B7D7D" w:rsidRPr="00F35636">
        <w:rPr>
          <w:color w:val="auto"/>
        </w:rPr>
        <w:t xml:space="preserve">Do </w:t>
      </w:r>
      <w:r w:rsidR="00B85C5E" w:rsidRPr="00F35636">
        <w:rPr>
          <w:color w:val="auto"/>
        </w:rPr>
        <w:t xml:space="preserve">NOT </w:t>
      </w:r>
      <w:r w:rsidR="00425682" w:rsidRPr="00F35636">
        <w:rPr>
          <w:color w:val="auto"/>
        </w:rPr>
        <w:t xml:space="preserve">generate </w:t>
      </w:r>
      <w:r w:rsidR="008B7D7D" w:rsidRPr="00F35636">
        <w:rPr>
          <w:color w:val="auto"/>
        </w:rPr>
        <w:t>bubbles in the mix</w:t>
      </w:r>
      <w:r w:rsidR="00D80103" w:rsidRPr="00F35636">
        <w:rPr>
          <w:color w:val="auto"/>
        </w:rPr>
        <w:t>.</w:t>
      </w:r>
    </w:p>
    <w:p w14:paraId="3D4AF760" w14:textId="5BFBF344" w:rsidR="008B7D7D" w:rsidRPr="00783166" w:rsidRDefault="008B7D7D" w:rsidP="00783166">
      <w:pPr>
        <w:widowControl/>
        <w:rPr>
          <w:color w:val="auto"/>
          <w:highlight w:val="yellow"/>
        </w:rPr>
      </w:pPr>
    </w:p>
    <w:p w14:paraId="2829FAE4" w14:textId="5A4D6F57" w:rsidR="00D80103" w:rsidRPr="00783166" w:rsidRDefault="00D80103" w:rsidP="00783166">
      <w:pPr>
        <w:widowControl/>
        <w:rPr>
          <w:color w:val="auto"/>
          <w:highlight w:val="yellow"/>
        </w:rPr>
      </w:pPr>
      <w:r w:rsidRPr="00783166">
        <w:rPr>
          <w:color w:val="auto"/>
          <w:highlight w:val="yellow"/>
        </w:rPr>
        <w:t>4.3.2. Add 67 µ</w:t>
      </w:r>
      <w:r w:rsidR="00F35636">
        <w:rPr>
          <w:color w:val="auto"/>
          <w:highlight w:val="yellow"/>
        </w:rPr>
        <w:t>L</w:t>
      </w:r>
      <w:r w:rsidRPr="00783166">
        <w:rPr>
          <w:color w:val="auto"/>
          <w:highlight w:val="yellow"/>
        </w:rPr>
        <w:t xml:space="preserve"> of </w:t>
      </w:r>
      <w:r w:rsidR="00F35636">
        <w:rPr>
          <w:color w:val="auto"/>
          <w:highlight w:val="yellow"/>
        </w:rPr>
        <w:t>basement membrane matrix</w:t>
      </w:r>
      <w:r w:rsidRPr="00783166">
        <w:rPr>
          <w:color w:val="auto"/>
          <w:highlight w:val="yellow"/>
        </w:rPr>
        <w:t xml:space="preserve"> to the </w:t>
      </w:r>
      <w:r w:rsidR="00927F2B" w:rsidRPr="00783166">
        <w:rPr>
          <w:color w:val="auto"/>
          <w:highlight w:val="yellow"/>
        </w:rPr>
        <w:t>neutralized collagen solution.</w:t>
      </w:r>
      <w:r w:rsidRPr="00783166">
        <w:rPr>
          <w:color w:val="auto"/>
          <w:highlight w:val="yellow"/>
        </w:rPr>
        <w:t xml:space="preserve"> </w:t>
      </w:r>
    </w:p>
    <w:p w14:paraId="785DF6CF" w14:textId="77777777" w:rsidR="00D80103" w:rsidRPr="00783166" w:rsidRDefault="00D80103" w:rsidP="00783166">
      <w:pPr>
        <w:widowControl/>
        <w:rPr>
          <w:color w:val="auto"/>
          <w:highlight w:val="yellow"/>
        </w:rPr>
      </w:pPr>
    </w:p>
    <w:p w14:paraId="6BB04CBF" w14:textId="733C136D" w:rsidR="00D80103" w:rsidRPr="00783166" w:rsidRDefault="00D80103" w:rsidP="00783166">
      <w:pPr>
        <w:widowControl/>
        <w:rPr>
          <w:color w:val="auto"/>
          <w:highlight w:val="yellow"/>
        </w:rPr>
      </w:pPr>
      <w:r w:rsidRPr="00783166">
        <w:rPr>
          <w:color w:val="auto"/>
          <w:highlight w:val="yellow"/>
        </w:rPr>
        <w:t xml:space="preserve">NOTE: </w:t>
      </w:r>
      <w:r w:rsidR="00D6002B" w:rsidRPr="00783166">
        <w:rPr>
          <w:color w:val="auto"/>
          <w:highlight w:val="yellow"/>
        </w:rPr>
        <w:t>The m</w:t>
      </w:r>
      <w:r w:rsidRPr="00783166">
        <w:rPr>
          <w:color w:val="auto"/>
          <w:highlight w:val="yellow"/>
        </w:rPr>
        <w:t>ixed solution must be kept on ice (4</w:t>
      </w:r>
      <w:r w:rsidR="00520DAD" w:rsidRPr="00783166">
        <w:rPr>
          <w:color w:val="auto"/>
          <w:highlight w:val="yellow"/>
        </w:rPr>
        <w:t xml:space="preserve"> </w:t>
      </w:r>
      <w:r w:rsidRPr="00783166">
        <w:rPr>
          <w:color w:val="auto"/>
          <w:highlight w:val="yellow"/>
        </w:rPr>
        <w:t xml:space="preserve">°C). </w:t>
      </w:r>
    </w:p>
    <w:p w14:paraId="6E4F2861" w14:textId="77777777" w:rsidR="00D80103" w:rsidRPr="00783166" w:rsidRDefault="00D80103" w:rsidP="00783166">
      <w:pPr>
        <w:widowControl/>
        <w:rPr>
          <w:color w:val="auto"/>
          <w:highlight w:val="yellow"/>
        </w:rPr>
      </w:pPr>
    </w:p>
    <w:p w14:paraId="50EA50EE" w14:textId="4340F8B6" w:rsidR="00D025E1" w:rsidRPr="00783166" w:rsidRDefault="00D025E1" w:rsidP="00783166">
      <w:pPr>
        <w:widowControl/>
        <w:rPr>
          <w:color w:val="auto"/>
          <w:highlight w:val="yellow"/>
          <w:lang w:eastAsia="ja-JP"/>
        </w:rPr>
      </w:pPr>
      <w:r w:rsidRPr="00783166">
        <w:rPr>
          <w:color w:val="auto"/>
          <w:highlight w:val="yellow"/>
          <w:lang w:eastAsia="ja-JP"/>
        </w:rPr>
        <w:t>4.</w:t>
      </w:r>
      <w:r w:rsidR="00927F2B" w:rsidRPr="00783166">
        <w:rPr>
          <w:color w:val="auto"/>
          <w:highlight w:val="yellow"/>
          <w:lang w:eastAsia="ja-JP"/>
        </w:rPr>
        <w:t>4</w:t>
      </w:r>
      <w:r w:rsidRPr="00783166">
        <w:rPr>
          <w:color w:val="auto"/>
          <w:highlight w:val="yellow"/>
          <w:lang w:eastAsia="ja-JP"/>
        </w:rPr>
        <w:t xml:space="preserve">. Centrifuge the prepared cell suspension containing </w:t>
      </w:r>
      <w:r w:rsidR="007C62A5" w:rsidRPr="00783166">
        <w:rPr>
          <w:color w:val="auto"/>
          <w:highlight w:val="yellow"/>
          <w:lang w:eastAsia="ja-JP"/>
        </w:rPr>
        <w:t>six</w:t>
      </w:r>
      <w:r w:rsidRPr="00783166">
        <w:rPr>
          <w:color w:val="auto"/>
          <w:highlight w:val="yellow"/>
          <w:lang w:eastAsia="ja-JP"/>
        </w:rPr>
        <w:t xml:space="preserve"> million cells </w:t>
      </w:r>
      <w:r w:rsidR="00FF5B80" w:rsidRPr="00783166">
        <w:rPr>
          <w:color w:val="auto"/>
          <w:highlight w:val="yellow"/>
          <w:lang w:eastAsia="ja-JP"/>
        </w:rPr>
        <w:t>at 1</w:t>
      </w:r>
      <w:r w:rsidR="00F35636">
        <w:rPr>
          <w:color w:val="auto"/>
          <w:highlight w:val="yellow"/>
          <w:lang w:eastAsia="ja-JP"/>
        </w:rPr>
        <w:t>,</w:t>
      </w:r>
      <w:r w:rsidR="00FF5B80" w:rsidRPr="00783166">
        <w:rPr>
          <w:color w:val="auto"/>
          <w:highlight w:val="yellow"/>
          <w:lang w:eastAsia="ja-JP"/>
        </w:rPr>
        <w:t>100</w:t>
      </w:r>
      <w:r w:rsidR="009443F0" w:rsidRPr="00783166">
        <w:rPr>
          <w:color w:val="auto"/>
          <w:highlight w:val="yellow"/>
          <w:lang w:eastAsia="ja-JP"/>
        </w:rPr>
        <w:t xml:space="preserve"> </w:t>
      </w:r>
      <w:r w:rsidR="00FF5B80" w:rsidRPr="00783166">
        <w:rPr>
          <w:color w:val="auto"/>
          <w:highlight w:val="yellow"/>
          <w:lang w:eastAsia="ja-JP"/>
        </w:rPr>
        <w:t xml:space="preserve">rpm </w:t>
      </w:r>
      <w:r w:rsidR="00F35636">
        <w:rPr>
          <w:color w:val="auto"/>
          <w:highlight w:val="yellow"/>
          <w:lang w:eastAsia="ja-JP"/>
        </w:rPr>
        <w:t>(</w:t>
      </w:r>
      <w:r w:rsidR="00FF5B80" w:rsidRPr="00783166">
        <w:rPr>
          <w:color w:val="auto"/>
          <w:highlight w:val="yellow"/>
          <w:lang w:eastAsia="ja-JP"/>
        </w:rPr>
        <w:t>240</w:t>
      </w:r>
      <w:r w:rsidR="009443F0" w:rsidRPr="00783166">
        <w:rPr>
          <w:color w:val="auto"/>
          <w:highlight w:val="yellow"/>
          <w:lang w:eastAsia="ja-JP"/>
        </w:rPr>
        <w:t xml:space="preserve"> </w:t>
      </w:r>
      <w:r w:rsidR="00F35636">
        <w:rPr>
          <w:color w:val="auto"/>
          <w:highlight w:val="yellow"/>
          <w:lang w:eastAsia="ja-JP"/>
        </w:rPr>
        <w:t xml:space="preserve">x </w:t>
      </w:r>
      <w:r w:rsidR="00F35636" w:rsidRPr="00F35636">
        <w:rPr>
          <w:i/>
          <w:iCs/>
          <w:color w:val="auto"/>
          <w:highlight w:val="yellow"/>
          <w:lang w:eastAsia="ja-JP"/>
        </w:rPr>
        <w:t>g</w:t>
      </w:r>
      <w:r w:rsidR="00F35636">
        <w:rPr>
          <w:color w:val="auto"/>
          <w:highlight w:val="yellow"/>
          <w:lang w:eastAsia="ja-JP"/>
        </w:rPr>
        <w:t xml:space="preserve">) </w:t>
      </w:r>
      <w:r w:rsidR="00FF5B80" w:rsidRPr="00783166">
        <w:rPr>
          <w:color w:val="auto"/>
          <w:highlight w:val="yellow"/>
          <w:lang w:eastAsia="ja-JP"/>
        </w:rPr>
        <w:t xml:space="preserve">for 5 min </w:t>
      </w:r>
      <w:r w:rsidRPr="00783166">
        <w:rPr>
          <w:color w:val="auto"/>
          <w:highlight w:val="yellow"/>
          <w:lang w:eastAsia="ja-JP"/>
        </w:rPr>
        <w:t>and resuspend the cells with 1</w:t>
      </w:r>
      <w:r w:rsidRPr="00783166">
        <w:rPr>
          <w:color w:val="auto"/>
          <w:highlight w:val="yellow"/>
        </w:rPr>
        <w:t>67 µ</w:t>
      </w:r>
      <w:r w:rsidR="00CB6781">
        <w:rPr>
          <w:color w:val="auto"/>
          <w:highlight w:val="yellow"/>
        </w:rPr>
        <w:t>L</w:t>
      </w:r>
      <w:r w:rsidRPr="00783166">
        <w:rPr>
          <w:color w:val="auto"/>
          <w:highlight w:val="yellow"/>
        </w:rPr>
        <w:t xml:space="preserve"> of </w:t>
      </w:r>
      <w:r w:rsidRPr="00783166">
        <w:rPr>
          <w:color w:val="auto"/>
          <w:highlight w:val="yellow"/>
          <w:lang w:eastAsia="ja-JP"/>
        </w:rPr>
        <w:t>high-glucose DMEM + 20% FBS + 1%</w:t>
      </w:r>
      <w:r w:rsidR="00CB6781" w:rsidRPr="00783166">
        <w:rPr>
          <w:color w:val="auto"/>
          <w:highlight w:val="yellow"/>
          <w:lang w:eastAsia="ja-JP"/>
        </w:rPr>
        <w:t xml:space="preserve"> penicillin-streptomycin (100x). </w:t>
      </w:r>
    </w:p>
    <w:p w14:paraId="545E1828" w14:textId="77777777" w:rsidR="00D025E1" w:rsidRPr="00783166" w:rsidRDefault="00D025E1" w:rsidP="00783166">
      <w:pPr>
        <w:widowControl/>
        <w:rPr>
          <w:color w:val="auto"/>
          <w:highlight w:val="yellow"/>
        </w:rPr>
      </w:pPr>
    </w:p>
    <w:p w14:paraId="205709DC" w14:textId="286915F6" w:rsidR="00D06AF9" w:rsidRPr="00783166" w:rsidRDefault="00D06AF9" w:rsidP="00783166">
      <w:pPr>
        <w:widowControl/>
        <w:rPr>
          <w:color w:val="auto"/>
          <w:highlight w:val="yellow"/>
        </w:rPr>
      </w:pPr>
      <w:r w:rsidRPr="00783166">
        <w:rPr>
          <w:color w:val="auto"/>
          <w:highlight w:val="yellow"/>
        </w:rPr>
        <w:t>4.</w:t>
      </w:r>
      <w:r w:rsidR="00927F2B" w:rsidRPr="00783166">
        <w:rPr>
          <w:color w:val="auto"/>
          <w:highlight w:val="yellow"/>
        </w:rPr>
        <w:t>5.</w:t>
      </w:r>
      <w:r w:rsidR="00CC4543" w:rsidRPr="00783166">
        <w:rPr>
          <w:color w:val="auto"/>
          <w:highlight w:val="yellow"/>
        </w:rPr>
        <w:t xml:space="preserve"> Mix the c</w:t>
      </w:r>
      <w:r w:rsidR="00743BD5" w:rsidRPr="00783166">
        <w:rPr>
          <w:color w:val="auto"/>
          <w:highlight w:val="yellow"/>
        </w:rPr>
        <w:t xml:space="preserve">ell suspension and </w:t>
      </w:r>
      <w:r w:rsidR="00CC4543" w:rsidRPr="00783166">
        <w:rPr>
          <w:color w:val="auto"/>
          <w:highlight w:val="yellow"/>
        </w:rPr>
        <w:t xml:space="preserve">the </w:t>
      </w:r>
      <w:r w:rsidR="00743BD5" w:rsidRPr="00783166">
        <w:rPr>
          <w:color w:val="auto"/>
          <w:highlight w:val="yellow"/>
        </w:rPr>
        <w:t xml:space="preserve">matrix solution. </w:t>
      </w:r>
      <w:r w:rsidR="00927F2B" w:rsidRPr="00783166">
        <w:rPr>
          <w:color w:val="auto"/>
          <w:highlight w:val="yellow"/>
        </w:rPr>
        <w:t>The t</w:t>
      </w:r>
      <w:r w:rsidR="00743BD5" w:rsidRPr="00783166">
        <w:rPr>
          <w:color w:val="auto"/>
          <w:highlight w:val="yellow"/>
        </w:rPr>
        <w:t xml:space="preserve">otal volume of </w:t>
      </w:r>
      <w:r w:rsidR="00927F2B" w:rsidRPr="00783166">
        <w:rPr>
          <w:color w:val="auto"/>
          <w:highlight w:val="yellow"/>
        </w:rPr>
        <w:t xml:space="preserve">cell/matrix mixture for one construct is </w:t>
      </w:r>
      <w:r w:rsidR="00743BD5" w:rsidRPr="00783166">
        <w:rPr>
          <w:color w:val="auto"/>
          <w:highlight w:val="yellow"/>
        </w:rPr>
        <w:t xml:space="preserve">400 </w:t>
      </w:r>
      <w:r w:rsidR="00743BD5" w:rsidRPr="00783166">
        <w:rPr>
          <w:color w:val="auto"/>
          <w:highlight w:val="yellow"/>
          <w:lang w:val="el-GR"/>
        </w:rPr>
        <w:t>μ</w:t>
      </w:r>
      <w:r w:rsidR="00743BD5" w:rsidRPr="00783166">
        <w:rPr>
          <w:color w:val="auto"/>
          <w:highlight w:val="yellow"/>
        </w:rPr>
        <w:t>L.</w:t>
      </w:r>
    </w:p>
    <w:p w14:paraId="2F08F958" w14:textId="39F0BB49" w:rsidR="00D06AF9" w:rsidRPr="00783166" w:rsidRDefault="00D06AF9" w:rsidP="00783166">
      <w:pPr>
        <w:widowControl/>
        <w:rPr>
          <w:color w:val="auto"/>
          <w:highlight w:val="yellow"/>
        </w:rPr>
      </w:pPr>
    </w:p>
    <w:p w14:paraId="31432B16" w14:textId="4D2736C3" w:rsidR="00D025E1" w:rsidRPr="00783166" w:rsidRDefault="00D06AF9" w:rsidP="00783166">
      <w:pPr>
        <w:widowControl/>
        <w:rPr>
          <w:color w:val="auto"/>
          <w:highlight w:val="yellow"/>
          <w:lang w:eastAsia="ja-JP"/>
        </w:rPr>
      </w:pPr>
      <w:r w:rsidRPr="00783166">
        <w:rPr>
          <w:color w:val="auto"/>
          <w:highlight w:val="yellow"/>
          <w:lang w:eastAsia="ja-JP"/>
        </w:rPr>
        <w:t xml:space="preserve">NOTE: </w:t>
      </w:r>
      <w:r w:rsidR="00D80103" w:rsidRPr="00783166">
        <w:rPr>
          <w:color w:val="auto"/>
          <w:highlight w:val="yellow"/>
          <w:lang w:eastAsia="ja-JP"/>
        </w:rPr>
        <w:t xml:space="preserve">The cell/matrix mixture should be </w:t>
      </w:r>
      <w:r w:rsidR="006D39DD" w:rsidRPr="00783166">
        <w:rPr>
          <w:color w:val="auto"/>
          <w:highlight w:val="yellow"/>
          <w:lang w:eastAsia="ja-JP"/>
        </w:rPr>
        <w:t>non-viscous</w:t>
      </w:r>
      <w:r w:rsidR="00425682" w:rsidRPr="00783166">
        <w:rPr>
          <w:color w:val="auto"/>
          <w:highlight w:val="yellow"/>
          <w:lang w:eastAsia="ja-JP"/>
        </w:rPr>
        <w:t xml:space="preserve"> </w:t>
      </w:r>
      <w:r w:rsidR="00D80103" w:rsidRPr="00783166">
        <w:rPr>
          <w:color w:val="auto"/>
          <w:highlight w:val="yellow"/>
          <w:lang w:eastAsia="ja-JP"/>
        </w:rPr>
        <w:t xml:space="preserve">and </w:t>
      </w:r>
      <w:r w:rsidR="00425682" w:rsidRPr="00783166">
        <w:rPr>
          <w:color w:val="auto"/>
          <w:highlight w:val="yellow"/>
          <w:lang w:eastAsia="ja-JP"/>
        </w:rPr>
        <w:t xml:space="preserve">a </w:t>
      </w:r>
      <w:r w:rsidR="00D80103" w:rsidRPr="00783166">
        <w:rPr>
          <w:color w:val="auto"/>
          <w:highlight w:val="yellow"/>
          <w:lang w:eastAsia="ja-JP"/>
        </w:rPr>
        <w:t xml:space="preserve">pinkish color at this step. </w:t>
      </w:r>
      <w:r w:rsidRPr="00783166">
        <w:rPr>
          <w:color w:val="auto"/>
          <w:highlight w:val="yellow"/>
          <w:lang w:eastAsia="ja-JP"/>
        </w:rPr>
        <w:t xml:space="preserve">Keep </w:t>
      </w:r>
      <w:r w:rsidR="00D80103" w:rsidRPr="00783166">
        <w:rPr>
          <w:color w:val="auto"/>
          <w:highlight w:val="yellow"/>
          <w:lang w:eastAsia="ja-JP"/>
        </w:rPr>
        <w:t>it</w:t>
      </w:r>
      <w:r w:rsidRPr="00783166">
        <w:rPr>
          <w:color w:val="auto"/>
          <w:highlight w:val="yellow"/>
          <w:lang w:eastAsia="ja-JP"/>
        </w:rPr>
        <w:t xml:space="preserve"> on ice as </w:t>
      </w:r>
      <w:r w:rsidR="0080755B" w:rsidRPr="00783166">
        <w:rPr>
          <w:color w:val="auto"/>
          <w:highlight w:val="yellow"/>
          <w:lang w:eastAsia="ja-JP"/>
        </w:rPr>
        <w:t>the gel</w:t>
      </w:r>
      <w:r w:rsidRPr="00783166">
        <w:rPr>
          <w:color w:val="auto"/>
          <w:highlight w:val="yellow"/>
          <w:lang w:eastAsia="ja-JP"/>
        </w:rPr>
        <w:t xml:space="preserve"> will solidify at room temperature. </w:t>
      </w:r>
      <w:bookmarkStart w:id="3" w:name="_Hlk36938595"/>
      <w:r w:rsidR="00927F2B" w:rsidRPr="00783166">
        <w:rPr>
          <w:color w:val="auto"/>
          <w:highlight w:val="yellow"/>
        </w:rPr>
        <w:t>The final concentration of collagen type I is 0.67 mg/</w:t>
      </w:r>
      <w:proofErr w:type="spellStart"/>
      <w:r w:rsidR="00927F2B" w:rsidRPr="00783166">
        <w:rPr>
          <w:color w:val="auto"/>
          <w:highlight w:val="yellow"/>
        </w:rPr>
        <w:t>mL.</w:t>
      </w:r>
      <w:bookmarkEnd w:id="3"/>
      <w:proofErr w:type="spellEnd"/>
    </w:p>
    <w:p w14:paraId="236C4099" w14:textId="77777777" w:rsidR="00D06AF9" w:rsidRPr="00783166" w:rsidRDefault="00D06AF9" w:rsidP="00783166">
      <w:pPr>
        <w:widowControl/>
        <w:rPr>
          <w:color w:val="auto"/>
          <w:highlight w:val="yellow"/>
        </w:rPr>
      </w:pPr>
    </w:p>
    <w:p w14:paraId="51BEBD97" w14:textId="2593B9FC" w:rsidR="00CC4543" w:rsidRPr="00783166" w:rsidRDefault="0080755B" w:rsidP="00783166">
      <w:pPr>
        <w:widowControl/>
        <w:rPr>
          <w:color w:val="auto"/>
          <w:highlight w:val="yellow"/>
        </w:rPr>
      </w:pPr>
      <w:r w:rsidRPr="00783166">
        <w:rPr>
          <w:color w:val="auto"/>
          <w:highlight w:val="yellow"/>
          <w:lang w:eastAsia="ja-JP"/>
        </w:rPr>
        <w:t>4.</w:t>
      </w:r>
      <w:r w:rsidR="00927F2B" w:rsidRPr="00783166">
        <w:rPr>
          <w:color w:val="auto"/>
          <w:highlight w:val="yellow"/>
          <w:lang w:eastAsia="ja-JP"/>
        </w:rPr>
        <w:t>6</w:t>
      </w:r>
      <w:r w:rsidR="00CC4543" w:rsidRPr="00783166">
        <w:rPr>
          <w:color w:val="auto"/>
          <w:highlight w:val="yellow"/>
          <w:lang w:eastAsia="ja-JP"/>
        </w:rPr>
        <w:t>. Pour the</w:t>
      </w:r>
      <w:r w:rsidR="00743BD5" w:rsidRPr="00783166">
        <w:rPr>
          <w:color w:val="auto"/>
          <w:highlight w:val="yellow"/>
        </w:rPr>
        <w:t xml:space="preserve"> cell/matrix mixture </w:t>
      </w:r>
      <w:r w:rsidR="00927F2B" w:rsidRPr="00783166">
        <w:rPr>
          <w:color w:val="auto"/>
          <w:highlight w:val="yellow"/>
        </w:rPr>
        <w:t>evenly over</w:t>
      </w:r>
      <w:r w:rsidR="00743BD5" w:rsidRPr="00783166">
        <w:rPr>
          <w:color w:val="auto"/>
          <w:highlight w:val="yellow"/>
        </w:rPr>
        <w:t xml:space="preserve"> the </w:t>
      </w:r>
      <w:r w:rsidR="00CB6781">
        <w:rPr>
          <w:color w:val="auto"/>
          <w:highlight w:val="yellow"/>
        </w:rPr>
        <w:t>poloxamer 407</w:t>
      </w:r>
      <w:r w:rsidR="00743BD5" w:rsidRPr="00783166">
        <w:rPr>
          <w:color w:val="auto"/>
          <w:highlight w:val="yellow"/>
        </w:rPr>
        <w:t xml:space="preserve"> coated PDMS tissue mold</w:t>
      </w:r>
      <w:r w:rsidR="006D2106" w:rsidRPr="00783166">
        <w:rPr>
          <w:color w:val="auto"/>
          <w:highlight w:val="yellow"/>
        </w:rPr>
        <w:t>,</w:t>
      </w:r>
      <w:r w:rsidR="00743BD5" w:rsidRPr="00783166">
        <w:rPr>
          <w:color w:val="auto"/>
          <w:highlight w:val="yellow"/>
        </w:rPr>
        <w:t xml:space="preserve"> which </w:t>
      </w:r>
      <w:r w:rsidR="00CC4543" w:rsidRPr="00783166">
        <w:rPr>
          <w:color w:val="auto"/>
          <w:highlight w:val="yellow"/>
        </w:rPr>
        <w:t>is</w:t>
      </w:r>
      <w:r w:rsidR="00743BD5" w:rsidRPr="00783166">
        <w:rPr>
          <w:color w:val="auto"/>
          <w:highlight w:val="yellow"/>
        </w:rPr>
        <w:t xml:space="preserve"> placed in a six-well culture plate</w:t>
      </w:r>
      <w:r w:rsidR="008D10F4" w:rsidRPr="00783166">
        <w:rPr>
          <w:color w:val="auto"/>
          <w:highlight w:val="yellow"/>
          <w:vertAlign w:val="superscript"/>
        </w:rPr>
        <w:t>12</w:t>
      </w:r>
      <w:r w:rsidR="00CC4543" w:rsidRPr="00783166">
        <w:rPr>
          <w:color w:val="auto"/>
          <w:highlight w:val="yellow"/>
        </w:rPr>
        <w:t>.</w:t>
      </w:r>
    </w:p>
    <w:p w14:paraId="00B1743E" w14:textId="611FD99E" w:rsidR="0080755B" w:rsidRPr="00783166" w:rsidRDefault="0080755B" w:rsidP="00783166">
      <w:pPr>
        <w:widowControl/>
        <w:rPr>
          <w:color w:val="auto"/>
          <w:highlight w:val="yellow"/>
        </w:rPr>
      </w:pPr>
    </w:p>
    <w:p w14:paraId="1DEC6BC0" w14:textId="4654D176" w:rsidR="00927F2B" w:rsidRPr="00783166" w:rsidRDefault="00927F2B" w:rsidP="00783166">
      <w:pPr>
        <w:widowControl/>
        <w:rPr>
          <w:color w:val="auto"/>
          <w:highlight w:val="yellow"/>
        </w:rPr>
      </w:pPr>
      <w:r w:rsidRPr="00783166">
        <w:rPr>
          <w:color w:val="auto"/>
          <w:highlight w:val="yellow"/>
        </w:rPr>
        <w:t xml:space="preserve">NOTE: </w:t>
      </w:r>
      <w:r w:rsidR="000240EC" w:rsidRPr="00783166">
        <w:rPr>
          <w:color w:val="auto"/>
          <w:highlight w:val="yellow"/>
        </w:rPr>
        <w:t xml:space="preserve">Pour the mixture carefully </w:t>
      </w:r>
      <w:r w:rsidR="006D2106" w:rsidRPr="00783166">
        <w:rPr>
          <w:color w:val="auto"/>
          <w:highlight w:val="yellow"/>
        </w:rPr>
        <w:t>to avoid</w:t>
      </w:r>
      <w:r w:rsidRPr="00783166">
        <w:rPr>
          <w:color w:val="auto"/>
          <w:highlight w:val="yellow"/>
        </w:rPr>
        <w:t xml:space="preserve"> </w:t>
      </w:r>
      <w:r w:rsidR="006D39DD" w:rsidRPr="00783166">
        <w:rPr>
          <w:color w:val="auto"/>
          <w:highlight w:val="yellow"/>
        </w:rPr>
        <w:t>generat</w:t>
      </w:r>
      <w:r w:rsidR="006D2106" w:rsidRPr="00783166">
        <w:rPr>
          <w:color w:val="auto"/>
          <w:highlight w:val="yellow"/>
        </w:rPr>
        <w:t>ing</w:t>
      </w:r>
      <w:r w:rsidR="006D39DD" w:rsidRPr="00783166">
        <w:rPr>
          <w:color w:val="auto"/>
          <w:highlight w:val="yellow"/>
        </w:rPr>
        <w:t xml:space="preserve"> </w:t>
      </w:r>
      <w:r w:rsidRPr="00783166">
        <w:rPr>
          <w:color w:val="auto"/>
          <w:highlight w:val="yellow"/>
        </w:rPr>
        <w:t xml:space="preserve">bubbles </w:t>
      </w:r>
      <w:r w:rsidR="000240EC" w:rsidRPr="00783166">
        <w:rPr>
          <w:color w:val="auto"/>
          <w:highlight w:val="yellow"/>
        </w:rPr>
        <w:t xml:space="preserve">in order to prevent </w:t>
      </w:r>
      <w:r w:rsidR="006D39DD" w:rsidRPr="00783166">
        <w:rPr>
          <w:color w:val="auto"/>
          <w:highlight w:val="yellow"/>
        </w:rPr>
        <w:t>filling defects in the poured gel</w:t>
      </w:r>
      <w:r w:rsidR="000240EC" w:rsidRPr="00783166">
        <w:rPr>
          <w:color w:val="auto"/>
          <w:highlight w:val="yellow"/>
        </w:rPr>
        <w:t xml:space="preserve">. </w:t>
      </w:r>
    </w:p>
    <w:p w14:paraId="7A21062F" w14:textId="77777777" w:rsidR="00927F2B" w:rsidRPr="00783166" w:rsidRDefault="00927F2B" w:rsidP="00783166">
      <w:pPr>
        <w:widowControl/>
        <w:rPr>
          <w:color w:val="auto"/>
          <w:highlight w:val="yellow"/>
        </w:rPr>
      </w:pPr>
    </w:p>
    <w:p w14:paraId="3A62C003" w14:textId="4CCB040E" w:rsidR="00CC4543" w:rsidRPr="00783166" w:rsidRDefault="0080755B" w:rsidP="00783166">
      <w:pPr>
        <w:widowControl/>
        <w:rPr>
          <w:color w:val="auto"/>
          <w:highlight w:val="yellow"/>
        </w:rPr>
      </w:pPr>
      <w:r w:rsidRPr="00783166">
        <w:rPr>
          <w:color w:val="auto"/>
          <w:highlight w:val="yellow"/>
        </w:rPr>
        <w:t>4.</w:t>
      </w:r>
      <w:r w:rsidR="00927F2B" w:rsidRPr="00783166">
        <w:rPr>
          <w:color w:val="auto"/>
          <w:highlight w:val="yellow"/>
        </w:rPr>
        <w:t>7</w:t>
      </w:r>
      <w:r w:rsidR="00CC4543" w:rsidRPr="00783166">
        <w:rPr>
          <w:color w:val="auto"/>
          <w:highlight w:val="yellow"/>
        </w:rPr>
        <w:t>. Incubate the cell/matrix mixture</w:t>
      </w:r>
      <w:r w:rsidR="00743BD5" w:rsidRPr="00783166">
        <w:rPr>
          <w:color w:val="auto"/>
          <w:highlight w:val="yellow"/>
        </w:rPr>
        <w:t xml:space="preserve"> in a standard CO</w:t>
      </w:r>
      <w:r w:rsidR="00743BD5" w:rsidRPr="00783166">
        <w:rPr>
          <w:color w:val="auto"/>
          <w:highlight w:val="yellow"/>
          <w:vertAlign w:val="subscript"/>
        </w:rPr>
        <w:t>2</w:t>
      </w:r>
      <w:r w:rsidR="00743BD5" w:rsidRPr="00783166">
        <w:rPr>
          <w:color w:val="auto"/>
          <w:highlight w:val="yellow"/>
        </w:rPr>
        <w:t xml:space="preserve"> incubator (</w:t>
      </w:r>
      <w:r w:rsidR="00B20909" w:rsidRPr="00783166">
        <w:rPr>
          <w:color w:val="auto"/>
          <w:highlight w:val="yellow"/>
        </w:rPr>
        <w:t>37</w:t>
      </w:r>
      <m:oMath>
        <m:r>
          <w:rPr>
            <w:rFonts w:ascii="Cambria Math" w:hAnsi="Cambria Math"/>
            <w:color w:val="auto"/>
            <w:highlight w:val="yellow"/>
          </w:rPr>
          <m:t xml:space="preserve"> °</m:t>
        </m:r>
      </m:oMath>
      <w:r w:rsidR="00B20909" w:rsidRPr="00783166">
        <w:rPr>
          <w:color w:val="auto"/>
          <w:highlight w:val="yellow"/>
        </w:rPr>
        <w:t xml:space="preserve">C, </w:t>
      </w:r>
      <w:r w:rsidR="00743BD5" w:rsidRPr="00783166">
        <w:rPr>
          <w:color w:val="auto"/>
          <w:highlight w:val="yellow"/>
        </w:rPr>
        <w:t>5</w:t>
      </w:r>
      <w:r w:rsidR="00520DAD" w:rsidRPr="00783166">
        <w:rPr>
          <w:color w:val="auto"/>
          <w:highlight w:val="yellow"/>
        </w:rPr>
        <w:t xml:space="preserve"> </w:t>
      </w:r>
      <w:r w:rsidR="00743BD5" w:rsidRPr="00783166">
        <w:rPr>
          <w:color w:val="auto"/>
          <w:highlight w:val="yellow"/>
        </w:rPr>
        <w:t>% CO</w:t>
      </w:r>
      <w:r w:rsidR="00743BD5" w:rsidRPr="00783166">
        <w:rPr>
          <w:color w:val="auto"/>
          <w:highlight w:val="yellow"/>
          <w:vertAlign w:val="subscript"/>
        </w:rPr>
        <w:t>2</w:t>
      </w:r>
      <w:r w:rsidR="00743BD5" w:rsidRPr="00783166">
        <w:rPr>
          <w:color w:val="auto"/>
          <w:highlight w:val="yellow"/>
        </w:rPr>
        <w:t xml:space="preserve">) for 60 min. </w:t>
      </w:r>
    </w:p>
    <w:p w14:paraId="19526CF0" w14:textId="77777777" w:rsidR="0080755B" w:rsidRPr="00783166" w:rsidRDefault="0080755B" w:rsidP="00783166">
      <w:pPr>
        <w:widowControl/>
        <w:rPr>
          <w:color w:val="auto"/>
          <w:highlight w:val="yellow"/>
        </w:rPr>
      </w:pPr>
    </w:p>
    <w:p w14:paraId="4970C773" w14:textId="5FFA0237" w:rsidR="006D71CE" w:rsidRPr="00783166" w:rsidRDefault="0080755B" w:rsidP="00783166">
      <w:pPr>
        <w:widowControl/>
        <w:rPr>
          <w:color w:val="auto"/>
          <w:highlight w:val="yellow"/>
        </w:rPr>
      </w:pPr>
      <w:r w:rsidRPr="00783166">
        <w:rPr>
          <w:color w:val="auto"/>
          <w:highlight w:val="yellow"/>
        </w:rPr>
        <w:t>4.</w:t>
      </w:r>
      <w:r w:rsidR="00927F2B" w:rsidRPr="00783166">
        <w:rPr>
          <w:color w:val="auto"/>
          <w:highlight w:val="yellow"/>
        </w:rPr>
        <w:t>8</w:t>
      </w:r>
      <w:r w:rsidR="006D71CE" w:rsidRPr="00783166">
        <w:rPr>
          <w:color w:val="auto"/>
          <w:highlight w:val="yellow"/>
        </w:rPr>
        <w:t xml:space="preserve">. </w:t>
      </w:r>
      <w:r w:rsidR="00CC4543" w:rsidRPr="00783166">
        <w:rPr>
          <w:color w:val="auto"/>
          <w:highlight w:val="yellow"/>
        </w:rPr>
        <w:t xml:space="preserve">After </w:t>
      </w:r>
      <w:r w:rsidR="00743BD5" w:rsidRPr="00783166">
        <w:rPr>
          <w:color w:val="auto"/>
          <w:highlight w:val="yellow"/>
        </w:rPr>
        <w:t xml:space="preserve">the tissue </w:t>
      </w:r>
      <w:r w:rsidR="00CC4543" w:rsidRPr="00783166">
        <w:rPr>
          <w:color w:val="auto"/>
          <w:highlight w:val="yellow"/>
        </w:rPr>
        <w:t>is</w:t>
      </w:r>
      <w:r w:rsidR="00743BD5" w:rsidRPr="00783166">
        <w:rPr>
          <w:color w:val="auto"/>
          <w:highlight w:val="yellow"/>
        </w:rPr>
        <w:t xml:space="preserve"> formed, soak</w:t>
      </w:r>
      <w:r w:rsidR="00CC4543" w:rsidRPr="00783166">
        <w:rPr>
          <w:color w:val="auto"/>
          <w:highlight w:val="yellow"/>
        </w:rPr>
        <w:t xml:space="preserve"> the tissue mold </w:t>
      </w:r>
      <w:r w:rsidR="00743BD5" w:rsidRPr="00783166">
        <w:rPr>
          <w:color w:val="auto"/>
          <w:highlight w:val="yellow"/>
        </w:rPr>
        <w:t xml:space="preserve">with </w:t>
      </w:r>
      <w:bookmarkStart w:id="4" w:name="_Hlk26720820"/>
      <w:r w:rsidRPr="00783166">
        <w:rPr>
          <w:color w:val="auto"/>
          <w:highlight w:val="yellow"/>
        </w:rPr>
        <w:t xml:space="preserve">4 mL of </w:t>
      </w:r>
      <w:r w:rsidR="00B823E6" w:rsidRPr="00783166">
        <w:rPr>
          <w:color w:val="auto"/>
          <w:highlight w:val="yellow"/>
        </w:rPr>
        <w:t xml:space="preserve">ECT </w:t>
      </w:r>
      <w:r w:rsidR="00743BD5" w:rsidRPr="00783166">
        <w:rPr>
          <w:color w:val="auto"/>
          <w:highlight w:val="yellow"/>
        </w:rPr>
        <w:t>culture medium</w:t>
      </w:r>
      <w:bookmarkEnd w:id="4"/>
      <w:r w:rsidR="00743BD5" w:rsidRPr="00783166">
        <w:rPr>
          <w:color w:val="auto"/>
          <w:highlight w:val="yellow"/>
        </w:rPr>
        <w:t xml:space="preserve">. </w:t>
      </w:r>
    </w:p>
    <w:p w14:paraId="13EEF751" w14:textId="5AD4ED02" w:rsidR="0080755B" w:rsidRPr="00783166" w:rsidRDefault="0080755B" w:rsidP="00783166">
      <w:pPr>
        <w:widowControl/>
        <w:rPr>
          <w:color w:val="auto"/>
          <w:highlight w:val="yellow"/>
        </w:rPr>
      </w:pPr>
    </w:p>
    <w:p w14:paraId="35954ACE" w14:textId="75054075" w:rsidR="00B54AA6" w:rsidRPr="00783166" w:rsidRDefault="00B54AA6" w:rsidP="00783166">
      <w:pPr>
        <w:widowControl/>
        <w:rPr>
          <w:color w:val="auto"/>
          <w:highlight w:val="yellow"/>
          <w:lang w:eastAsia="ja-JP"/>
        </w:rPr>
      </w:pPr>
      <w:bookmarkStart w:id="5" w:name="_Hlk36938440"/>
      <w:r w:rsidRPr="00783166">
        <w:rPr>
          <w:color w:val="auto"/>
          <w:highlight w:val="yellow"/>
          <w:lang w:eastAsia="ja-JP"/>
        </w:rPr>
        <w:lastRenderedPageBreak/>
        <w:t xml:space="preserve">NOTE: </w:t>
      </w:r>
      <w:bookmarkStart w:id="6" w:name="_Hlk37600071"/>
      <w:r w:rsidR="00344DB3" w:rsidRPr="00783166">
        <w:rPr>
          <w:color w:val="auto"/>
          <w:highlight w:val="yellow"/>
          <w:lang w:eastAsia="ja-JP"/>
        </w:rPr>
        <w:t>Although the cell/matrix is crosslinked in 60 min, the co</w:t>
      </w:r>
      <w:r w:rsidR="002D098C" w:rsidRPr="00783166">
        <w:rPr>
          <w:color w:val="auto"/>
          <w:highlight w:val="yellow"/>
          <w:lang w:eastAsia="ja-JP"/>
        </w:rPr>
        <w:t>n</w:t>
      </w:r>
      <w:r w:rsidR="00344DB3" w:rsidRPr="00783166">
        <w:rPr>
          <w:color w:val="auto"/>
          <w:highlight w:val="yellow"/>
          <w:lang w:eastAsia="ja-JP"/>
        </w:rPr>
        <w:t>st</w:t>
      </w:r>
      <w:r w:rsidR="002D098C" w:rsidRPr="00783166">
        <w:rPr>
          <w:color w:val="auto"/>
          <w:highlight w:val="yellow"/>
          <w:lang w:eastAsia="ja-JP"/>
        </w:rPr>
        <w:t>r</w:t>
      </w:r>
      <w:r w:rsidR="00344DB3" w:rsidRPr="00783166">
        <w:rPr>
          <w:color w:val="auto"/>
          <w:highlight w:val="yellow"/>
          <w:lang w:eastAsia="ja-JP"/>
        </w:rPr>
        <w:t>uct</w:t>
      </w:r>
      <w:r w:rsidR="000240EC" w:rsidRPr="00783166">
        <w:rPr>
          <w:color w:val="auto"/>
          <w:highlight w:val="yellow"/>
          <w:lang w:eastAsia="ja-JP"/>
        </w:rPr>
        <w:t xml:space="preserve"> is still </w:t>
      </w:r>
      <w:r w:rsidR="006D39DD" w:rsidRPr="00783166">
        <w:rPr>
          <w:color w:val="auto"/>
          <w:highlight w:val="yellow"/>
          <w:lang w:eastAsia="ja-JP"/>
        </w:rPr>
        <w:t xml:space="preserve">very </w:t>
      </w:r>
      <w:r w:rsidR="000240EC" w:rsidRPr="00783166">
        <w:rPr>
          <w:color w:val="auto"/>
          <w:highlight w:val="yellow"/>
          <w:lang w:eastAsia="ja-JP"/>
        </w:rPr>
        <w:t>fragile</w:t>
      </w:r>
      <w:r w:rsidR="002D098C" w:rsidRPr="00783166">
        <w:rPr>
          <w:color w:val="auto"/>
          <w:highlight w:val="yellow"/>
          <w:lang w:eastAsia="ja-JP"/>
        </w:rPr>
        <w:t>.</w:t>
      </w:r>
      <w:r w:rsidR="000240EC" w:rsidRPr="00783166">
        <w:rPr>
          <w:color w:val="auto"/>
          <w:highlight w:val="yellow"/>
          <w:lang w:eastAsia="ja-JP"/>
        </w:rPr>
        <w:t xml:space="preserve"> </w:t>
      </w:r>
      <w:r w:rsidR="002D098C" w:rsidRPr="00783166">
        <w:rPr>
          <w:color w:val="auto"/>
          <w:highlight w:val="yellow"/>
          <w:lang w:eastAsia="ja-JP"/>
        </w:rPr>
        <w:t>A</w:t>
      </w:r>
      <w:r w:rsidRPr="00783166">
        <w:rPr>
          <w:color w:val="auto"/>
          <w:highlight w:val="yellow"/>
          <w:lang w:eastAsia="ja-JP"/>
        </w:rPr>
        <w:t xml:space="preserve">dd medium gently to avoid </w:t>
      </w:r>
      <w:r w:rsidR="006D39DD" w:rsidRPr="00783166">
        <w:rPr>
          <w:color w:val="auto"/>
          <w:highlight w:val="yellow"/>
          <w:lang w:eastAsia="ja-JP"/>
        </w:rPr>
        <w:t xml:space="preserve">damaging </w:t>
      </w:r>
      <w:r w:rsidR="00344DB3" w:rsidRPr="00783166">
        <w:rPr>
          <w:color w:val="auto"/>
          <w:highlight w:val="yellow"/>
          <w:lang w:eastAsia="ja-JP"/>
        </w:rPr>
        <w:t>it</w:t>
      </w:r>
      <w:bookmarkEnd w:id="6"/>
      <w:r w:rsidR="006D39DD" w:rsidRPr="00783166">
        <w:rPr>
          <w:color w:val="auto"/>
          <w:highlight w:val="yellow"/>
          <w:lang w:eastAsia="ja-JP"/>
        </w:rPr>
        <w:t>.</w:t>
      </w:r>
    </w:p>
    <w:bookmarkEnd w:id="5"/>
    <w:p w14:paraId="5DC7DB8E" w14:textId="77777777" w:rsidR="00B54AA6" w:rsidRPr="00783166" w:rsidRDefault="00B54AA6" w:rsidP="00783166">
      <w:pPr>
        <w:widowControl/>
        <w:rPr>
          <w:color w:val="auto"/>
          <w:highlight w:val="yellow"/>
          <w:lang w:eastAsia="ja-JP"/>
        </w:rPr>
      </w:pPr>
    </w:p>
    <w:p w14:paraId="2CFEB3D5" w14:textId="318F06A9" w:rsidR="00743BD5" w:rsidRPr="00783166" w:rsidRDefault="0080755B" w:rsidP="00783166">
      <w:pPr>
        <w:widowControl/>
        <w:rPr>
          <w:color w:val="auto"/>
          <w:highlight w:val="yellow"/>
        </w:rPr>
      </w:pPr>
      <w:r w:rsidRPr="00783166">
        <w:rPr>
          <w:color w:val="auto"/>
          <w:highlight w:val="yellow"/>
        </w:rPr>
        <w:t>4.</w:t>
      </w:r>
      <w:r w:rsidR="00927F2B" w:rsidRPr="00783166">
        <w:rPr>
          <w:color w:val="auto"/>
          <w:highlight w:val="yellow"/>
        </w:rPr>
        <w:t>9</w:t>
      </w:r>
      <w:r w:rsidR="006D71CE" w:rsidRPr="00783166">
        <w:rPr>
          <w:color w:val="auto"/>
          <w:highlight w:val="yellow"/>
        </w:rPr>
        <w:t xml:space="preserve">. Culture </w:t>
      </w:r>
      <w:r w:rsidRPr="00783166">
        <w:rPr>
          <w:color w:val="auto"/>
          <w:highlight w:val="yellow"/>
        </w:rPr>
        <w:t>the</w:t>
      </w:r>
      <w:r w:rsidR="00743BD5" w:rsidRPr="00783166">
        <w:rPr>
          <w:color w:val="auto"/>
          <w:highlight w:val="yellow"/>
        </w:rPr>
        <w:t xml:space="preserve"> </w:t>
      </w:r>
      <w:r w:rsidR="006D71CE" w:rsidRPr="00783166">
        <w:rPr>
          <w:color w:val="auto"/>
          <w:highlight w:val="yellow"/>
        </w:rPr>
        <w:t>tissue</w:t>
      </w:r>
      <w:r w:rsidR="00743BD5" w:rsidRPr="00783166">
        <w:rPr>
          <w:color w:val="auto"/>
          <w:highlight w:val="yellow"/>
        </w:rPr>
        <w:t xml:space="preserve"> for 14 days with medium change every day</w:t>
      </w:r>
      <w:r w:rsidR="006D71CE" w:rsidRPr="00783166">
        <w:rPr>
          <w:color w:val="auto"/>
          <w:highlight w:val="yellow"/>
        </w:rPr>
        <w:t>.</w:t>
      </w:r>
    </w:p>
    <w:p w14:paraId="5BEE7822" w14:textId="77777777" w:rsidR="0080755B" w:rsidRPr="00783166" w:rsidRDefault="0080755B" w:rsidP="00783166">
      <w:pPr>
        <w:widowControl/>
        <w:rPr>
          <w:color w:val="auto"/>
          <w:highlight w:val="yellow"/>
        </w:rPr>
      </w:pPr>
    </w:p>
    <w:p w14:paraId="75880544" w14:textId="10A2AABC" w:rsidR="00B823E6" w:rsidRPr="00783166" w:rsidRDefault="0080755B" w:rsidP="00783166">
      <w:pPr>
        <w:widowControl/>
        <w:rPr>
          <w:color w:val="auto"/>
          <w:highlight w:val="yellow"/>
          <w:lang w:eastAsia="ja-JP"/>
        </w:rPr>
      </w:pPr>
      <w:r w:rsidRPr="00783166">
        <w:rPr>
          <w:color w:val="auto"/>
          <w:highlight w:val="yellow"/>
          <w:lang w:eastAsia="ja-JP"/>
        </w:rPr>
        <w:t>4.</w:t>
      </w:r>
      <w:r w:rsidR="00B823E6" w:rsidRPr="00783166">
        <w:rPr>
          <w:color w:val="auto"/>
          <w:highlight w:val="yellow"/>
          <w:lang w:eastAsia="ja-JP"/>
        </w:rPr>
        <w:t>1</w:t>
      </w:r>
      <w:r w:rsidR="00927F2B" w:rsidRPr="00783166">
        <w:rPr>
          <w:color w:val="auto"/>
          <w:highlight w:val="yellow"/>
          <w:lang w:eastAsia="ja-JP"/>
        </w:rPr>
        <w:t>0</w:t>
      </w:r>
      <w:r w:rsidR="00B823E6" w:rsidRPr="00783166">
        <w:rPr>
          <w:color w:val="auto"/>
          <w:highlight w:val="yellow"/>
          <w:lang w:eastAsia="ja-JP"/>
        </w:rPr>
        <w:t xml:space="preserve">. </w:t>
      </w:r>
      <w:r w:rsidR="006D39DD" w:rsidRPr="00783166">
        <w:rPr>
          <w:color w:val="auto"/>
          <w:highlight w:val="yellow"/>
          <w:lang w:eastAsia="ja-JP"/>
        </w:rPr>
        <w:t>Prior to ECT implantation, r</w:t>
      </w:r>
      <w:r w:rsidR="00B823E6" w:rsidRPr="00783166">
        <w:rPr>
          <w:color w:val="auto"/>
          <w:highlight w:val="yellow"/>
          <w:lang w:eastAsia="ja-JP"/>
        </w:rPr>
        <w:t xml:space="preserve">emove the ECT from the loading posts gently </w:t>
      </w:r>
      <w:r w:rsidR="006D39DD" w:rsidRPr="00783166">
        <w:rPr>
          <w:color w:val="auto"/>
          <w:highlight w:val="yellow"/>
          <w:lang w:eastAsia="ja-JP"/>
        </w:rPr>
        <w:t xml:space="preserve">using </w:t>
      </w:r>
      <w:r w:rsidR="00B823E6" w:rsidRPr="00783166">
        <w:rPr>
          <w:color w:val="auto"/>
          <w:highlight w:val="yellow"/>
          <w:lang w:eastAsia="ja-JP"/>
        </w:rPr>
        <w:t xml:space="preserve">sterilized fine forceps. </w:t>
      </w:r>
    </w:p>
    <w:p w14:paraId="1A8E6CD8" w14:textId="7DD9B0DD" w:rsidR="003957C3" w:rsidRPr="003E18C7" w:rsidRDefault="003957C3" w:rsidP="00783166">
      <w:pPr>
        <w:widowControl/>
        <w:rPr>
          <w:color w:val="auto"/>
          <w:lang w:eastAsia="ja-JP"/>
        </w:rPr>
      </w:pPr>
    </w:p>
    <w:p w14:paraId="66A7B757" w14:textId="119D1E91" w:rsidR="00ED53CC" w:rsidRPr="003E18C7" w:rsidRDefault="003957C3" w:rsidP="00783166">
      <w:pPr>
        <w:widowControl/>
        <w:rPr>
          <w:color w:val="auto"/>
          <w:highlight w:val="yellow"/>
          <w:lang w:eastAsia="ja-JP"/>
        </w:rPr>
      </w:pPr>
      <w:r w:rsidRPr="003E18C7">
        <w:rPr>
          <w:color w:val="auto"/>
          <w:lang w:eastAsia="ja-JP"/>
        </w:rPr>
        <w:t>NOTE:  The final ECT dimensions after removal from the mold are less than the original mold.  A 2.1</w:t>
      </w:r>
      <w:r w:rsidR="003E18C7" w:rsidRPr="003E18C7">
        <w:rPr>
          <w:color w:val="auto"/>
          <w:lang w:eastAsia="ja-JP"/>
        </w:rPr>
        <w:t xml:space="preserve"> cm </w:t>
      </w:r>
      <w:r w:rsidRPr="003E18C7">
        <w:rPr>
          <w:bCs/>
          <w:color w:val="auto"/>
          <w:lang w:eastAsia="ja-JP"/>
        </w:rPr>
        <w:t>x</w:t>
      </w:r>
      <w:r w:rsidR="003E18C7" w:rsidRPr="003E18C7">
        <w:rPr>
          <w:bCs/>
          <w:color w:val="auto"/>
          <w:lang w:eastAsia="ja-JP"/>
        </w:rPr>
        <w:t xml:space="preserve"> </w:t>
      </w:r>
      <w:r w:rsidRPr="003E18C7">
        <w:rPr>
          <w:bCs/>
          <w:color w:val="auto"/>
          <w:lang w:eastAsia="ja-JP"/>
        </w:rPr>
        <w:t>2.</w:t>
      </w:r>
      <w:r w:rsidR="00E87DF0" w:rsidRPr="003E18C7">
        <w:rPr>
          <w:bCs/>
          <w:color w:val="auto"/>
          <w:lang w:eastAsia="ja-JP"/>
        </w:rPr>
        <w:t>0</w:t>
      </w:r>
      <w:r w:rsidRPr="003E18C7">
        <w:rPr>
          <w:bCs/>
          <w:color w:val="auto"/>
          <w:lang w:eastAsia="ja-JP"/>
        </w:rPr>
        <w:t>5</w:t>
      </w:r>
      <w:r w:rsidRPr="003E18C7">
        <w:rPr>
          <w:color w:val="auto"/>
          <w:lang w:eastAsia="ja-JP"/>
        </w:rPr>
        <w:t xml:space="preserve"> cm mold generates a released ECT of approximately 1.5</w:t>
      </w:r>
      <w:r w:rsidR="003E18C7" w:rsidRPr="003E18C7">
        <w:rPr>
          <w:color w:val="auto"/>
          <w:lang w:eastAsia="ja-JP"/>
        </w:rPr>
        <w:t xml:space="preserve"> cm </w:t>
      </w:r>
      <w:r w:rsidRPr="003E18C7">
        <w:rPr>
          <w:color w:val="auto"/>
          <w:lang w:eastAsia="ja-JP"/>
        </w:rPr>
        <w:t>x</w:t>
      </w:r>
      <w:r w:rsidR="003E18C7" w:rsidRPr="003E18C7">
        <w:rPr>
          <w:color w:val="auto"/>
          <w:lang w:eastAsia="ja-JP"/>
        </w:rPr>
        <w:t xml:space="preserve"> </w:t>
      </w:r>
      <w:r w:rsidRPr="003E18C7">
        <w:rPr>
          <w:color w:val="auto"/>
          <w:lang w:eastAsia="ja-JP"/>
        </w:rPr>
        <w:t>1.5 cm.  A larger 3.9</w:t>
      </w:r>
      <w:r w:rsidR="003E18C7" w:rsidRPr="003E18C7">
        <w:rPr>
          <w:color w:val="auto"/>
          <w:lang w:eastAsia="ja-JP"/>
        </w:rPr>
        <w:t xml:space="preserve"> cm </w:t>
      </w:r>
      <w:r w:rsidRPr="003E18C7">
        <w:rPr>
          <w:color w:val="auto"/>
          <w:lang w:eastAsia="ja-JP"/>
        </w:rPr>
        <w:t>x</w:t>
      </w:r>
      <w:r w:rsidR="003E18C7" w:rsidRPr="003E18C7">
        <w:rPr>
          <w:color w:val="auto"/>
          <w:lang w:eastAsia="ja-JP"/>
        </w:rPr>
        <w:t xml:space="preserve"> </w:t>
      </w:r>
      <w:r w:rsidRPr="003E18C7">
        <w:rPr>
          <w:color w:val="auto"/>
          <w:lang w:eastAsia="ja-JP"/>
        </w:rPr>
        <w:t>4</w:t>
      </w:r>
      <w:r w:rsidR="00E87DF0" w:rsidRPr="003E18C7">
        <w:rPr>
          <w:color w:val="auto"/>
          <w:lang w:eastAsia="ja-JP"/>
        </w:rPr>
        <w:t>.05</w:t>
      </w:r>
      <w:r w:rsidRPr="003E18C7">
        <w:rPr>
          <w:color w:val="auto"/>
          <w:lang w:eastAsia="ja-JP"/>
        </w:rPr>
        <w:t xml:space="preserve"> cm mold generates an ECT of approximately 3</w:t>
      </w:r>
      <w:r w:rsidR="003E18C7" w:rsidRPr="003E18C7">
        <w:rPr>
          <w:color w:val="auto"/>
          <w:lang w:eastAsia="ja-JP"/>
        </w:rPr>
        <w:t xml:space="preserve"> cm </w:t>
      </w:r>
      <w:r w:rsidRPr="003E18C7">
        <w:rPr>
          <w:color w:val="auto"/>
          <w:lang w:eastAsia="ja-JP"/>
        </w:rPr>
        <w:t>x</w:t>
      </w:r>
      <w:r w:rsidR="003E18C7" w:rsidRPr="003E18C7">
        <w:rPr>
          <w:color w:val="auto"/>
          <w:lang w:eastAsia="ja-JP"/>
        </w:rPr>
        <w:t xml:space="preserve"> </w:t>
      </w:r>
      <w:r w:rsidRPr="003E18C7">
        <w:rPr>
          <w:color w:val="auto"/>
          <w:lang w:eastAsia="ja-JP"/>
        </w:rPr>
        <w:t xml:space="preserve">3 cm. </w:t>
      </w:r>
      <w:r w:rsidR="00B54AA6" w:rsidRPr="003E18C7">
        <w:rPr>
          <w:color w:val="auto"/>
          <w:lang w:eastAsia="ja-JP"/>
        </w:rPr>
        <w:t xml:space="preserve">Unloaded ECT shows intrinsic spontaneous beating in </w:t>
      </w:r>
      <w:r w:rsidR="00ED53CC" w:rsidRPr="003E18C7">
        <w:rPr>
          <w:color w:val="auto"/>
          <w:lang w:eastAsia="ja-JP"/>
        </w:rPr>
        <w:t xml:space="preserve">warm </w:t>
      </w:r>
      <w:r w:rsidR="00B54AA6" w:rsidRPr="003E18C7">
        <w:rPr>
          <w:color w:val="auto"/>
          <w:lang w:eastAsia="ja-JP"/>
        </w:rPr>
        <w:t xml:space="preserve">culture medium. </w:t>
      </w:r>
      <w:r w:rsidR="00ED53CC" w:rsidRPr="003E18C7">
        <w:rPr>
          <w:color w:val="auto"/>
          <w:lang w:eastAsia="ja-JP"/>
        </w:rPr>
        <w:t xml:space="preserve">Although it </w:t>
      </w:r>
      <w:r w:rsidR="006D39DD" w:rsidRPr="003E18C7">
        <w:rPr>
          <w:color w:val="auto"/>
          <w:lang w:eastAsia="ja-JP"/>
        </w:rPr>
        <w:t xml:space="preserve">initially </w:t>
      </w:r>
      <w:r w:rsidR="00B54AA6" w:rsidRPr="003E18C7">
        <w:rPr>
          <w:color w:val="auto"/>
          <w:lang w:eastAsia="ja-JP"/>
        </w:rPr>
        <w:t xml:space="preserve">maintains </w:t>
      </w:r>
      <w:r w:rsidR="006D39DD" w:rsidRPr="003E18C7">
        <w:rPr>
          <w:color w:val="auto"/>
          <w:lang w:eastAsia="ja-JP"/>
        </w:rPr>
        <w:t>a</w:t>
      </w:r>
      <w:r w:rsidR="00ED53CC" w:rsidRPr="003E18C7">
        <w:rPr>
          <w:color w:val="auto"/>
          <w:lang w:eastAsia="ja-JP"/>
        </w:rPr>
        <w:t xml:space="preserve"> </w:t>
      </w:r>
      <w:r w:rsidR="00B54AA6" w:rsidRPr="003E18C7">
        <w:rPr>
          <w:color w:val="auto"/>
          <w:lang w:eastAsia="ja-JP"/>
        </w:rPr>
        <w:t xml:space="preserve">mesh structure, </w:t>
      </w:r>
      <w:r w:rsidR="006D39DD" w:rsidRPr="003E18C7">
        <w:rPr>
          <w:color w:val="auto"/>
          <w:lang w:eastAsia="ja-JP"/>
        </w:rPr>
        <w:t>an unloaded ECT</w:t>
      </w:r>
      <w:r w:rsidR="00B54AA6" w:rsidRPr="003E18C7">
        <w:rPr>
          <w:color w:val="auto"/>
          <w:lang w:eastAsia="ja-JP"/>
        </w:rPr>
        <w:t xml:space="preserve"> shrink</w:t>
      </w:r>
      <w:r w:rsidR="00ED53CC" w:rsidRPr="003E18C7">
        <w:rPr>
          <w:color w:val="auto"/>
          <w:lang w:eastAsia="ja-JP"/>
        </w:rPr>
        <w:t>s</w:t>
      </w:r>
      <w:r w:rsidR="00B54AA6" w:rsidRPr="003E18C7">
        <w:rPr>
          <w:color w:val="auto"/>
          <w:lang w:eastAsia="ja-JP"/>
        </w:rPr>
        <w:t xml:space="preserve"> </w:t>
      </w:r>
      <w:r w:rsidR="006D39DD" w:rsidRPr="003E18C7">
        <w:rPr>
          <w:color w:val="auto"/>
          <w:lang w:eastAsia="ja-JP"/>
        </w:rPr>
        <w:t xml:space="preserve">and condenses over time. </w:t>
      </w:r>
      <w:r w:rsidR="00ED53CC" w:rsidRPr="003E18C7">
        <w:rPr>
          <w:color w:val="auto"/>
          <w:lang w:eastAsia="ja-JP"/>
        </w:rPr>
        <w:t>It is possible to hold</w:t>
      </w:r>
      <w:r w:rsidR="000240EC" w:rsidRPr="003E18C7">
        <w:rPr>
          <w:color w:val="auto"/>
          <w:lang w:eastAsia="ja-JP"/>
        </w:rPr>
        <w:t xml:space="preserve"> </w:t>
      </w:r>
      <w:r w:rsidR="00ED53CC" w:rsidRPr="003E18C7">
        <w:rPr>
          <w:color w:val="auto"/>
          <w:lang w:eastAsia="ja-JP"/>
        </w:rPr>
        <w:t xml:space="preserve">the tissue softly with fine forceps and </w:t>
      </w:r>
      <w:r w:rsidR="006D39DD" w:rsidRPr="003E18C7">
        <w:rPr>
          <w:color w:val="auto"/>
          <w:lang w:eastAsia="ja-JP"/>
        </w:rPr>
        <w:t>then use</w:t>
      </w:r>
      <w:r w:rsidR="00ED53CC" w:rsidRPr="003E18C7">
        <w:rPr>
          <w:color w:val="auto"/>
          <w:lang w:eastAsia="ja-JP"/>
        </w:rPr>
        <w:t xml:space="preserve"> 7-0 silk suture</w:t>
      </w:r>
      <w:r w:rsidR="006D39DD" w:rsidRPr="003E18C7">
        <w:rPr>
          <w:color w:val="auto"/>
          <w:lang w:eastAsia="ja-JP"/>
        </w:rPr>
        <w:t xml:space="preserve"> to attach the ECT to the epicardium</w:t>
      </w:r>
      <w:r w:rsidR="00ED53CC" w:rsidRPr="003E18C7">
        <w:rPr>
          <w:color w:val="auto"/>
          <w:lang w:eastAsia="ja-JP"/>
        </w:rPr>
        <w:t>.</w:t>
      </w:r>
    </w:p>
    <w:p w14:paraId="496AB0B4" w14:textId="77777777" w:rsidR="001C1E49" w:rsidRPr="00783166" w:rsidRDefault="001C1E49" w:rsidP="00783166">
      <w:pPr>
        <w:pStyle w:val="NormalWeb"/>
        <w:widowControl/>
        <w:spacing w:before="0" w:beforeAutospacing="0" w:after="0" w:afterAutospacing="0"/>
        <w:rPr>
          <w:b/>
          <w:color w:val="auto"/>
        </w:rPr>
      </w:pPr>
    </w:p>
    <w:p w14:paraId="3E79FCA8" w14:textId="5A0615CF" w:rsidR="006305D7" w:rsidRPr="00783166" w:rsidRDefault="006305D7" w:rsidP="00783166">
      <w:pPr>
        <w:pStyle w:val="NormalWeb"/>
        <w:widowControl/>
        <w:spacing w:before="0" w:beforeAutospacing="0" w:after="0" w:afterAutospacing="0"/>
        <w:rPr>
          <w:color w:val="auto"/>
        </w:rPr>
      </w:pPr>
      <w:r w:rsidRPr="00783166">
        <w:rPr>
          <w:b/>
          <w:color w:val="auto"/>
        </w:rPr>
        <w:t>REPRESENTATIVE RESULTS</w:t>
      </w:r>
      <w:r w:rsidR="00EF1462" w:rsidRPr="00783166">
        <w:rPr>
          <w:b/>
          <w:color w:val="auto"/>
        </w:rPr>
        <w:t xml:space="preserve">: </w:t>
      </w:r>
    </w:p>
    <w:p w14:paraId="4CB37C5D" w14:textId="742CE1EF" w:rsidR="00C05C39" w:rsidRDefault="00567160" w:rsidP="00783166">
      <w:pPr>
        <w:widowControl/>
        <w:rPr>
          <w:color w:val="auto"/>
        </w:rPr>
      </w:pPr>
      <w:r w:rsidRPr="003E18C7">
        <w:rPr>
          <w:rFonts w:hint="eastAsia"/>
          <w:b/>
          <w:bCs/>
          <w:color w:val="auto"/>
          <w:lang w:eastAsia="ja-JP"/>
        </w:rPr>
        <w:t>F</w:t>
      </w:r>
      <w:r w:rsidRPr="003E18C7">
        <w:rPr>
          <w:b/>
          <w:bCs/>
          <w:color w:val="auto"/>
          <w:lang w:eastAsia="ja-JP"/>
        </w:rPr>
        <w:t>igure 1</w:t>
      </w:r>
      <w:proofErr w:type="gramStart"/>
      <w:r w:rsidR="004B0550" w:rsidRPr="003E18C7">
        <w:rPr>
          <w:b/>
          <w:bCs/>
          <w:color w:val="auto"/>
          <w:lang w:eastAsia="ja-JP"/>
        </w:rPr>
        <w:t>A</w:t>
      </w:r>
      <w:r w:rsidR="003E18C7">
        <w:rPr>
          <w:b/>
          <w:bCs/>
          <w:color w:val="auto"/>
          <w:lang w:eastAsia="ja-JP"/>
        </w:rPr>
        <w:t>,</w:t>
      </w:r>
      <w:r w:rsidR="004B0550" w:rsidRPr="003E18C7">
        <w:rPr>
          <w:b/>
          <w:bCs/>
          <w:color w:val="auto"/>
          <w:lang w:eastAsia="ja-JP"/>
        </w:rPr>
        <w:t>B</w:t>
      </w:r>
      <w:proofErr w:type="gramEnd"/>
      <w:r w:rsidR="004B0550" w:rsidRPr="00783166">
        <w:rPr>
          <w:color w:val="auto"/>
          <w:lang w:eastAsia="ja-JP"/>
        </w:rPr>
        <w:t xml:space="preserve"> shows the schematics of CM+EC and MC protocol. </w:t>
      </w:r>
      <w:r w:rsidR="00C05C39" w:rsidRPr="00783166">
        <w:rPr>
          <w:color w:val="auto"/>
        </w:rPr>
        <w:t>After inducing</w:t>
      </w:r>
      <w:r w:rsidR="00F4062A" w:rsidRPr="00783166">
        <w:rPr>
          <w:color w:val="auto"/>
        </w:rPr>
        <w:t xml:space="preserve"> </w:t>
      </w:r>
      <w:r w:rsidR="007F660C" w:rsidRPr="00783166">
        <w:rPr>
          <w:color w:val="auto"/>
        </w:rPr>
        <w:t>CMs</w:t>
      </w:r>
      <w:r w:rsidR="00F4062A" w:rsidRPr="00783166">
        <w:rPr>
          <w:color w:val="auto"/>
        </w:rPr>
        <w:t xml:space="preserve"> </w:t>
      </w:r>
      <w:r w:rsidR="007F660C" w:rsidRPr="00783166">
        <w:rPr>
          <w:color w:val="auto"/>
        </w:rPr>
        <w:t xml:space="preserve">and </w:t>
      </w:r>
      <w:r w:rsidR="00693FA4" w:rsidRPr="00783166">
        <w:rPr>
          <w:color w:val="auto"/>
        </w:rPr>
        <w:t>ECs</w:t>
      </w:r>
      <w:r w:rsidR="00F4062A" w:rsidRPr="00783166">
        <w:rPr>
          <w:strike/>
          <w:color w:val="auto"/>
        </w:rPr>
        <w:t xml:space="preserve"> </w:t>
      </w:r>
      <w:r w:rsidR="007F660C" w:rsidRPr="00783166">
        <w:rPr>
          <w:color w:val="auto"/>
        </w:rPr>
        <w:t>from CM+EC protocol</w:t>
      </w:r>
      <w:r w:rsidR="00693FA4" w:rsidRPr="00783166">
        <w:rPr>
          <w:color w:val="auto"/>
        </w:rPr>
        <w:t xml:space="preserve"> </w:t>
      </w:r>
      <w:r w:rsidR="00526D84" w:rsidRPr="00783166">
        <w:rPr>
          <w:color w:val="auto"/>
        </w:rPr>
        <w:t xml:space="preserve">and </w:t>
      </w:r>
      <w:r w:rsidR="007F660C" w:rsidRPr="00783166">
        <w:rPr>
          <w:color w:val="auto"/>
        </w:rPr>
        <w:t>MCs</w:t>
      </w:r>
      <w:r w:rsidR="00F4062A" w:rsidRPr="00783166">
        <w:rPr>
          <w:color w:val="auto"/>
        </w:rPr>
        <w:t xml:space="preserve"> </w:t>
      </w:r>
      <w:r w:rsidR="007F660C" w:rsidRPr="00783166">
        <w:rPr>
          <w:color w:val="auto"/>
        </w:rPr>
        <w:t xml:space="preserve">from </w:t>
      </w:r>
      <w:r w:rsidR="00526D84" w:rsidRPr="00783166">
        <w:rPr>
          <w:color w:val="auto"/>
        </w:rPr>
        <w:t>MC protocol</w:t>
      </w:r>
      <w:r w:rsidR="007F660C" w:rsidRPr="00783166">
        <w:rPr>
          <w:color w:val="auto"/>
        </w:rPr>
        <w:t>, t</w:t>
      </w:r>
      <w:r w:rsidR="00C05C39" w:rsidRPr="00783166">
        <w:rPr>
          <w:color w:val="auto"/>
        </w:rPr>
        <w:t>he cells are mixed</w:t>
      </w:r>
      <w:r w:rsidR="00693FA4" w:rsidRPr="00783166">
        <w:rPr>
          <w:color w:val="auto"/>
        </w:rPr>
        <w:t xml:space="preserve"> adjust</w:t>
      </w:r>
      <w:r w:rsidR="008F5E9D" w:rsidRPr="00783166">
        <w:rPr>
          <w:color w:val="auto"/>
        </w:rPr>
        <w:t>ing</w:t>
      </w:r>
      <w:r w:rsidR="00693FA4" w:rsidRPr="00783166">
        <w:rPr>
          <w:color w:val="auto"/>
        </w:rPr>
        <w:t xml:space="preserve"> final MC concentrations to represent 10 to 20% of total cells. </w:t>
      </w:r>
      <w:r w:rsidR="007C62A5" w:rsidRPr="00783166">
        <w:rPr>
          <w:color w:val="auto"/>
        </w:rPr>
        <w:t>The 2 cm</w:t>
      </w:r>
      <w:r w:rsidR="003E18C7" w:rsidRPr="003E18C7">
        <w:rPr>
          <w:color w:val="auto"/>
          <w:vertAlign w:val="superscript"/>
        </w:rPr>
        <w:t>2</w:t>
      </w:r>
      <w:r w:rsidR="007C62A5" w:rsidRPr="00783166">
        <w:rPr>
          <w:color w:val="auto"/>
        </w:rPr>
        <w:t xml:space="preserve"> wide tissue mold </w:t>
      </w:r>
      <w:r w:rsidR="00C05C39" w:rsidRPr="00783166">
        <w:rPr>
          <w:color w:val="auto"/>
        </w:rPr>
        <w:t>is</w:t>
      </w:r>
      <w:r w:rsidR="007C62A5" w:rsidRPr="00783166">
        <w:rPr>
          <w:color w:val="auto"/>
        </w:rPr>
        <w:t xml:space="preserve"> fabricated according to the design drawing from 0.5 mm thick PDMS sheet (</w:t>
      </w:r>
      <w:r w:rsidR="007C62A5" w:rsidRPr="009E338A">
        <w:rPr>
          <w:b/>
          <w:bCs/>
          <w:color w:val="auto"/>
        </w:rPr>
        <w:t>Figure 2</w:t>
      </w:r>
      <w:proofErr w:type="gramStart"/>
      <w:r w:rsidR="007C62A5" w:rsidRPr="009E338A">
        <w:rPr>
          <w:b/>
          <w:bCs/>
          <w:color w:val="auto"/>
        </w:rPr>
        <w:t>A</w:t>
      </w:r>
      <w:r w:rsidR="009E338A">
        <w:rPr>
          <w:b/>
          <w:bCs/>
          <w:color w:val="auto"/>
        </w:rPr>
        <w:t>,</w:t>
      </w:r>
      <w:r w:rsidR="007C62A5" w:rsidRPr="009E338A">
        <w:rPr>
          <w:b/>
          <w:bCs/>
          <w:color w:val="auto"/>
        </w:rPr>
        <w:t>B</w:t>
      </w:r>
      <w:proofErr w:type="gramEnd"/>
      <w:r w:rsidR="007C62A5" w:rsidRPr="00783166">
        <w:rPr>
          <w:color w:val="auto"/>
        </w:rPr>
        <w:t xml:space="preserve">). </w:t>
      </w:r>
      <w:r w:rsidR="00C05C39" w:rsidRPr="00783166">
        <w:rPr>
          <w:color w:val="auto"/>
        </w:rPr>
        <w:t>S</w:t>
      </w:r>
      <w:r w:rsidR="007C62A5" w:rsidRPr="00783166">
        <w:rPr>
          <w:color w:val="auto"/>
        </w:rPr>
        <w:t>ix</w:t>
      </w:r>
      <w:r w:rsidR="00526D84" w:rsidRPr="00783166">
        <w:rPr>
          <w:color w:val="auto"/>
        </w:rPr>
        <w:t xml:space="preserve"> million of </w:t>
      </w:r>
      <w:r w:rsidR="00693FA4" w:rsidRPr="00783166">
        <w:rPr>
          <w:color w:val="auto"/>
        </w:rPr>
        <w:t xml:space="preserve">CM+EC+MC cells </w:t>
      </w:r>
      <w:r w:rsidR="00C05C39" w:rsidRPr="00783166">
        <w:rPr>
          <w:color w:val="auto"/>
        </w:rPr>
        <w:t xml:space="preserve">are combined </w:t>
      </w:r>
      <w:r w:rsidR="00C91574" w:rsidRPr="00783166">
        <w:rPr>
          <w:color w:val="auto"/>
        </w:rPr>
        <w:t>with</w:t>
      </w:r>
      <w:r w:rsidR="00B81BE0" w:rsidRPr="00783166">
        <w:rPr>
          <w:color w:val="auto"/>
        </w:rPr>
        <w:t xml:space="preserve"> </w:t>
      </w:r>
      <w:r w:rsidR="00693FA4" w:rsidRPr="00783166">
        <w:rPr>
          <w:color w:val="auto"/>
        </w:rPr>
        <w:t xml:space="preserve">collagen I, and </w:t>
      </w:r>
      <w:r w:rsidR="009E338A">
        <w:rPr>
          <w:color w:val="auto"/>
        </w:rPr>
        <w:t>m</w:t>
      </w:r>
      <w:r w:rsidR="00693FA4" w:rsidRPr="00783166">
        <w:rPr>
          <w:color w:val="auto"/>
        </w:rPr>
        <w:t>atri</w:t>
      </w:r>
      <w:r w:rsidR="009E338A">
        <w:rPr>
          <w:color w:val="auto"/>
        </w:rPr>
        <w:t>x</w:t>
      </w:r>
      <w:r w:rsidR="00B81BE0" w:rsidRPr="00783166">
        <w:rPr>
          <w:color w:val="auto"/>
        </w:rPr>
        <w:t xml:space="preserve"> and poured onto the tissue mold precoated with </w:t>
      </w:r>
      <w:r w:rsidR="009E338A">
        <w:rPr>
          <w:color w:val="auto"/>
        </w:rPr>
        <w:t>poloxamer 407</w:t>
      </w:r>
      <w:r w:rsidR="007C62A5" w:rsidRPr="00783166">
        <w:rPr>
          <w:color w:val="auto"/>
        </w:rPr>
        <w:t xml:space="preserve"> (</w:t>
      </w:r>
      <w:r w:rsidR="007C62A5" w:rsidRPr="009E338A">
        <w:rPr>
          <w:b/>
          <w:bCs/>
          <w:color w:val="auto"/>
        </w:rPr>
        <w:t>Figure 2C</w:t>
      </w:r>
      <w:r w:rsidR="007C62A5" w:rsidRPr="00783166">
        <w:rPr>
          <w:color w:val="auto"/>
        </w:rPr>
        <w:t>)</w:t>
      </w:r>
      <w:r w:rsidR="00693FA4" w:rsidRPr="00783166">
        <w:rPr>
          <w:color w:val="auto"/>
        </w:rPr>
        <w:t>.</w:t>
      </w:r>
      <w:r w:rsidR="00B81BE0" w:rsidRPr="00783166">
        <w:rPr>
          <w:color w:val="auto"/>
        </w:rPr>
        <w:t xml:space="preserve"> </w:t>
      </w:r>
      <w:r w:rsidR="00120330" w:rsidRPr="00783166">
        <w:rPr>
          <w:color w:val="auto"/>
        </w:rPr>
        <w:t xml:space="preserve">During preliminary experiments, we fabricated tissue molds with </w:t>
      </w:r>
      <w:r w:rsidR="00C42E7A" w:rsidRPr="00783166">
        <w:rPr>
          <w:color w:val="auto"/>
        </w:rPr>
        <w:t>various</w:t>
      </w:r>
      <w:r w:rsidR="00120330" w:rsidRPr="00783166">
        <w:rPr>
          <w:color w:val="auto"/>
        </w:rPr>
        <w:t xml:space="preserve"> patterns characterized by various post lengths and spacing and confirmed final geometr</w:t>
      </w:r>
      <w:r w:rsidR="00B67405" w:rsidRPr="00783166">
        <w:rPr>
          <w:color w:val="auto"/>
        </w:rPr>
        <w:t>ies</w:t>
      </w:r>
      <w:r w:rsidR="00120330" w:rsidRPr="00783166">
        <w:rPr>
          <w:color w:val="auto"/>
        </w:rPr>
        <w:t xml:space="preserve"> of ECTs (</w:t>
      </w:r>
      <w:r w:rsidR="00120330" w:rsidRPr="009E338A">
        <w:rPr>
          <w:b/>
          <w:bCs/>
          <w:color w:val="auto"/>
        </w:rPr>
        <w:t>Figure 3</w:t>
      </w:r>
      <w:r w:rsidR="00120330" w:rsidRPr="00783166">
        <w:rPr>
          <w:color w:val="auto"/>
        </w:rPr>
        <w:t>).</w:t>
      </w:r>
      <w:r w:rsidR="00B67405" w:rsidRPr="00783166">
        <w:rPr>
          <w:color w:val="auto"/>
        </w:rPr>
        <w:t xml:space="preserve"> We selected the mold with 7 mm long posts with 2.5 mm wide intervals for this study.</w:t>
      </w:r>
    </w:p>
    <w:p w14:paraId="78E4955E" w14:textId="77777777" w:rsidR="009E338A" w:rsidRPr="00783166" w:rsidRDefault="009E338A" w:rsidP="00783166">
      <w:pPr>
        <w:widowControl/>
        <w:rPr>
          <w:color w:val="auto"/>
        </w:rPr>
      </w:pPr>
    </w:p>
    <w:p w14:paraId="6D32899D" w14:textId="4A9DDE3F" w:rsidR="00C05C39" w:rsidRPr="00783166" w:rsidRDefault="009E338A" w:rsidP="00783166">
      <w:pPr>
        <w:widowControl/>
        <w:rPr>
          <w:color w:val="auto"/>
        </w:rPr>
      </w:pPr>
      <w:r>
        <w:rPr>
          <w:color w:val="auto"/>
        </w:rPr>
        <w:t>P</w:t>
      </w:r>
      <w:r>
        <w:rPr>
          <w:color w:val="auto"/>
        </w:rPr>
        <w:t>oloxamer 407</w:t>
      </w:r>
      <w:r w:rsidRPr="00783166">
        <w:rPr>
          <w:color w:val="auto"/>
        </w:rPr>
        <w:t xml:space="preserve"> </w:t>
      </w:r>
      <w:r w:rsidR="00B81BE0" w:rsidRPr="00783166">
        <w:rPr>
          <w:color w:val="auto"/>
        </w:rPr>
        <w:t>prevent</w:t>
      </w:r>
      <w:r w:rsidR="00C05C39" w:rsidRPr="00783166">
        <w:rPr>
          <w:color w:val="auto"/>
        </w:rPr>
        <w:t>s</w:t>
      </w:r>
      <w:r w:rsidR="00B81BE0" w:rsidRPr="00783166">
        <w:rPr>
          <w:color w:val="auto"/>
        </w:rPr>
        <w:t xml:space="preserve"> cell adhesion to the mold and enabled the formation of characteristic mesh structure following rapid gel compaction</w:t>
      </w:r>
      <w:r w:rsidR="007F660C" w:rsidRPr="00783166">
        <w:rPr>
          <w:color w:val="auto"/>
        </w:rPr>
        <w:t xml:space="preserve"> in 14 days</w:t>
      </w:r>
      <w:r w:rsidR="00B81BE0" w:rsidRPr="00783166">
        <w:rPr>
          <w:color w:val="auto"/>
        </w:rPr>
        <w:t xml:space="preserve"> (</w:t>
      </w:r>
      <w:r w:rsidR="00B81BE0" w:rsidRPr="009E338A">
        <w:rPr>
          <w:b/>
          <w:bCs/>
          <w:color w:val="auto"/>
        </w:rPr>
        <w:t xml:space="preserve">Figure </w:t>
      </w:r>
      <w:r w:rsidR="00120330" w:rsidRPr="009E338A">
        <w:rPr>
          <w:b/>
          <w:bCs/>
          <w:color w:val="auto"/>
        </w:rPr>
        <w:t>4</w:t>
      </w:r>
      <w:r w:rsidR="00B81BE0" w:rsidRPr="00783166">
        <w:rPr>
          <w:color w:val="auto"/>
        </w:rPr>
        <w:t>).</w:t>
      </w:r>
      <w:r w:rsidR="007F660C" w:rsidRPr="00783166">
        <w:rPr>
          <w:color w:val="auto"/>
        </w:rPr>
        <w:t xml:space="preserve"> </w:t>
      </w:r>
      <w:r w:rsidR="00693FA4" w:rsidRPr="00783166">
        <w:rPr>
          <w:color w:val="auto"/>
        </w:rPr>
        <w:t>Th</w:t>
      </w:r>
      <w:r w:rsidR="003964FD" w:rsidRPr="00783166">
        <w:rPr>
          <w:color w:val="auto"/>
        </w:rPr>
        <w:t>is</w:t>
      </w:r>
      <w:r w:rsidR="00693FA4" w:rsidRPr="00783166">
        <w:rPr>
          <w:color w:val="auto"/>
        </w:rPr>
        <w:t xml:space="preserve"> structure </w:t>
      </w:r>
      <w:r w:rsidR="00C05C39" w:rsidRPr="00783166">
        <w:rPr>
          <w:color w:val="auto"/>
        </w:rPr>
        <w:t>is</w:t>
      </w:r>
      <w:r w:rsidR="00693FA4" w:rsidRPr="00783166">
        <w:rPr>
          <w:color w:val="auto"/>
        </w:rPr>
        <w:t xml:space="preserve"> maintained even after </w:t>
      </w:r>
      <w:r w:rsidR="00E96A95" w:rsidRPr="00783166">
        <w:rPr>
          <w:color w:val="auto"/>
        </w:rPr>
        <w:t xml:space="preserve">the ECT is </w:t>
      </w:r>
      <w:r w:rsidR="00693FA4" w:rsidRPr="00783166">
        <w:rPr>
          <w:color w:val="auto"/>
        </w:rPr>
        <w:t xml:space="preserve">released from </w:t>
      </w:r>
      <w:r w:rsidR="00E96A95" w:rsidRPr="00783166">
        <w:rPr>
          <w:color w:val="auto"/>
        </w:rPr>
        <w:t xml:space="preserve">its </w:t>
      </w:r>
      <w:r w:rsidR="00693FA4" w:rsidRPr="00783166">
        <w:rPr>
          <w:color w:val="auto"/>
        </w:rPr>
        <w:t xml:space="preserve">mold. </w:t>
      </w:r>
      <w:bookmarkStart w:id="7" w:name="_Hlk36938231"/>
      <w:bookmarkStart w:id="8" w:name="_Hlk37599952"/>
      <w:r w:rsidR="00423EB4" w:rsidRPr="00783166">
        <w:rPr>
          <w:color w:val="auto"/>
        </w:rPr>
        <w:t xml:space="preserve">The whole tissue </w:t>
      </w:r>
      <w:r w:rsidR="00C05C39" w:rsidRPr="00783166">
        <w:rPr>
          <w:color w:val="auto"/>
        </w:rPr>
        <w:t>is</w:t>
      </w:r>
      <w:r w:rsidR="00423EB4" w:rsidRPr="00783166">
        <w:rPr>
          <w:color w:val="auto"/>
        </w:rPr>
        <w:t xml:space="preserve"> </w:t>
      </w:r>
      <w:bookmarkStart w:id="9" w:name="_Hlk37599927"/>
      <w:r w:rsidR="002D098C" w:rsidRPr="00783166">
        <w:rPr>
          <w:color w:val="auto"/>
        </w:rPr>
        <w:t>approximately</w:t>
      </w:r>
      <w:bookmarkEnd w:id="9"/>
      <w:r w:rsidR="00423EB4" w:rsidRPr="00783166">
        <w:rPr>
          <w:color w:val="auto"/>
        </w:rPr>
        <w:t xml:space="preserve"> </w:t>
      </w:r>
      <w:r w:rsidR="00C05C39" w:rsidRPr="00783166">
        <w:rPr>
          <w:color w:val="auto"/>
        </w:rPr>
        <w:t>1.5 c</w:t>
      </w:r>
      <w:r w:rsidR="00423EB4" w:rsidRPr="00783166">
        <w:rPr>
          <w:color w:val="auto"/>
        </w:rPr>
        <w:t xml:space="preserve">m wide </w:t>
      </w:r>
      <w:r w:rsidR="009E0ED7" w:rsidRPr="00783166">
        <w:rPr>
          <w:color w:val="auto"/>
        </w:rPr>
        <w:t>and 0.5 mm thick</w:t>
      </w:r>
      <w:bookmarkEnd w:id="7"/>
      <w:r w:rsidR="002D098C" w:rsidRPr="00783166">
        <w:rPr>
          <w:color w:val="auto"/>
        </w:rPr>
        <w:t>,</w:t>
      </w:r>
      <w:r w:rsidR="009E0ED7" w:rsidRPr="00783166">
        <w:rPr>
          <w:color w:val="auto"/>
        </w:rPr>
        <w:t xml:space="preserve"> </w:t>
      </w:r>
      <w:r w:rsidR="00423EB4" w:rsidRPr="00783166">
        <w:rPr>
          <w:color w:val="auto"/>
        </w:rPr>
        <w:t>and the</w:t>
      </w:r>
      <w:r w:rsidR="00C2117A" w:rsidRPr="00783166">
        <w:rPr>
          <w:color w:val="auto"/>
        </w:rPr>
        <w:t xml:space="preserve"> width of each bundle in the mesh </w:t>
      </w:r>
      <w:r w:rsidR="00C05C39" w:rsidRPr="00783166">
        <w:rPr>
          <w:color w:val="auto"/>
        </w:rPr>
        <w:t>is</w:t>
      </w:r>
      <w:r w:rsidR="00C2117A" w:rsidRPr="00783166">
        <w:rPr>
          <w:color w:val="auto"/>
        </w:rPr>
        <w:t xml:space="preserve"> </w:t>
      </w:r>
      <w:r w:rsidR="002D098C" w:rsidRPr="00783166">
        <w:rPr>
          <w:color w:val="auto"/>
        </w:rPr>
        <w:t>approximately</w:t>
      </w:r>
      <w:r w:rsidR="00C2117A" w:rsidRPr="00783166">
        <w:rPr>
          <w:color w:val="auto"/>
        </w:rPr>
        <w:t xml:space="preserve"> 0.5</w:t>
      </w:r>
      <w:r w:rsidR="00E61545" w:rsidRPr="00783166">
        <w:rPr>
          <w:color w:val="auto"/>
        </w:rPr>
        <w:t xml:space="preserve"> </w:t>
      </w:r>
      <w:r w:rsidR="00C2117A" w:rsidRPr="00783166">
        <w:rPr>
          <w:color w:val="auto"/>
        </w:rPr>
        <w:t>mm</w:t>
      </w:r>
      <w:r w:rsidR="00423EB4" w:rsidRPr="00783166">
        <w:rPr>
          <w:color w:val="auto"/>
        </w:rPr>
        <w:t xml:space="preserve"> </w:t>
      </w:r>
      <w:r w:rsidR="002D098C" w:rsidRPr="00783166">
        <w:rPr>
          <w:color w:val="auto"/>
        </w:rPr>
        <w:t>i</w:t>
      </w:r>
      <w:r w:rsidR="00423EB4" w:rsidRPr="00783166">
        <w:rPr>
          <w:color w:val="auto"/>
        </w:rPr>
        <w:t>n average</w:t>
      </w:r>
      <w:r w:rsidR="00C2117A" w:rsidRPr="00783166">
        <w:rPr>
          <w:color w:val="auto"/>
        </w:rPr>
        <w:t xml:space="preserve">. </w:t>
      </w:r>
      <w:bookmarkEnd w:id="8"/>
    </w:p>
    <w:p w14:paraId="3D5BEDEF" w14:textId="77777777" w:rsidR="009E338A" w:rsidRDefault="009E338A" w:rsidP="00783166">
      <w:pPr>
        <w:widowControl/>
        <w:rPr>
          <w:color w:val="auto"/>
        </w:rPr>
      </w:pPr>
    </w:p>
    <w:p w14:paraId="7B9A3437" w14:textId="46CC3552" w:rsidR="00693FA4" w:rsidRPr="00783166" w:rsidRDefault="00C05C39" w:rsidP="00783166">
      <w:pPr>
        <w:widowControl/>
        <w:rPr>
          <w:color w:val="auto"/>
        </w:rPr>
      </w:pPr>
      <w:r w:rsidRPr="00783166">
        <w:rPr>
          <w:color w:val="auto"/>
        </w:rPr>
        <w:t>It is possible to generate</w:t>
      </w:r>
      <w:r w:rsidR="00693FA4" w:rsidRPr="00783166">
        <w:rPr>
          <w:color w:val="auto"/>
        </w:rPr>
        <w:t xml:space="preserve"> a 3 cm final wid</w:t>
      </w:r>
      <w:r w:rsidR="00AE6065" w:rsidRPr="00783166">
        <w:rPr>
          <w:color w:val="auto"/>
        </w:rPr>
        <w:t>th</w:t>
      </w:r>
      <w:r w:rsidR="00693FA4" w:rsidRPr="00783166">
        <w:rPr>
          <w:color w:val="auto"/>
        </w:rPr>
        <w:t xml:space="preserve"> </w:t>
      </w:r>
      <w:r w:rsidR="00C2117A" w:rsidRPr="00783166">
        <w:rPr>
          <w:color w:val="auto"/>
        </w:rPr>
        <w:t>mesh ECT</w:t>
      </w:r>
      <w:r w:rsidR="00693FA4" w:rsidRPr="00783166">
        <w:rPr>
          <w:color w:val="auto"/>
        </w:rPr>
        <w:t xml:space="preserve"> </w:t>
      </w:r>
      <w:r w:rsidR="00C2117A" w:rsidRPr="00783166">
        <w:rPr>
          <w:color w:val="auto"/>
        </w:rPr>
        <w:t xml:space="preserve">containing </w:t>
      </w:r>
      <w:r w:rsidR="00F113CB" w:rsidRPr="00783166">
        <w:rPr>
          <w:color w:val="auto"/>
        </w:rPr>
        <w:t>twenty-four</w:t>
      </w:r>
      <w:r w:rsidR="00C2117A" w:rsidRPr="00783166">
        <w:rPr>
          <w:color w:val="auto"/>
        </w:rPr>
        <w:t xml:space="preserve"> million cells </w:t>
      </w:r>
      <w:r w:rsidR="00693FA4" w:rsidRPr="00783166">
        <w:rPr>
          <w:color w:val="auto"/>
        </w:rPr>
        <w:t xml:space="preserve">from a </w:t>
      </w:r>
      <w:r w:rsidR="00AE6065" w:rsidRPr="00783166">
        <w:rPr>
          <w:color w:val="auto"/>
        </w:rPr>
        <w:t>four times larger</w:t>
      </w:r>
      <w:r w:rsidR="00693FA4" w:rsidRPr="00783166">
        <w:rPr>
          <w:color w:val="auto"/>
        </w:rPr>
        <w:t xml:space="preserve"> mold</w:t>
      </w:r>
      <w:r w:rsidR="00C91574" w:rsidRPr="00783166">
        <w:rPr>
          <w:color w:val="auto"/>
        </w:rPr>
        <w:t xml:space="preserve"> </w:t>
      </w:r>
      <w:r w:rsidR="00E903E3" w:rsidRPr="00783166">
        <w:rPr>
          <w:color w:val="auto"/>
        </w:rPr>
        <w:t xml:space="preserve">with </w:t>
      </w:r>
      <w:r w:rsidR="00AE6065" w:rsidRPr="00783166">
        <w:rPr>
          <w:color w:val="auto"/>
        </w:rPr>
        <w:t xml:space="preserve">the </w:t>
      </w:r>
      <w:r w:rsidR="00E903E3" w:rsidRPr="00783166">
        <w:rPr>
          <w:color w:val="auto"/>
        </w:rPr>
        <w:t>same</w:t>
      </w:r>
      <w:r w:rsidR="00AE6065" w:rsidRPr="00783166">
        <w:rPr>
          <w:color w:val="auto"/>
        </w:rPr>
        <w:t xml:space="preserve"> staggered post design</w:t>
      </w:r>
      <w:r w:rsidR="00E903E3" w:rsidRPr="00783166">
        <w:rPr>
          <w:color w:val="auto"/>
        </w:rPr>
        <w:t xml:space="preserve"> </w:t>
      </w:r>
      <w:r w:rsidR="00693FA4" w:rsidRPr="00783166">
        <w:rPr>
          <w:color w:val="auto"/>
        </w:rPr>
        <w:t>(</w:t>
      </w:r>
      <w:r w:rsidR="00C2117A" w:rsidRPr="009E338A">
        <w:rPr>
          <w:b/>
          <w:bCs/>
          <w:color w:val="auto"/>
        </w:rPr>
        <w:t xml:space="preserve">Figure </w:t>
      </w:r>
      <w:r w:rsidR="00120330" w:rsidRPr="009E338A">
        <w:rPr>
          <w:b/>
          <w:bCs/>
          <w:color w:val="auto"/>
        </w:rPr>
        <w:t>5</w:t>
      </w:r>
      <w:proofErr w:type="gramStart"/>
      <w:r w:rsidR="00F113CB" w:rsidRPr="009E338A">
        <w:rPr>
          <w:b/>
          <w:bCs/>
          <w:color w:val="auto"/>
        </w:rPr>
        <w:t>A</w:t>
      </w:r>
      <w:r w:rsidR="009E338A">
        <w:rPr>
          <w:b/>
          <w:bCs/>
          <w:color w:val="auto"/>
        </w:rPr>
        <w:t>,</w:t>
      </w:r>
      <w:r w:rsidR="00F113CB" w:rsidRPr="009E338A">
        <w:rPr>
          <w:b/>
          <w:bCs/>
          <w:color w:val="auto"/>
        </w:rPr>
        <w:t>B</w:t>
      </w:r>
      <w:proofErr w:type="gramEnd"/>
      <w:r w:rsidR="00693FA4" w:rsidRPr="00783166">
        <w:rPr>
          <w:color w:val="auto"/>
        </w:rPr>
        <w:t xml:space="preserve">). </w:t>
      </w:r>
      <w:r w:rsidR="008F5E9D" w:rsidRPr="00783166">
        <w:rPr>
          <w:color w:val="auto"/>
        </w:rPr>
        <w:t>Th</w:t>
      </w:r>
      <w:r w:rsidR="00C90F81" w:rsidRPr="00783166">
        <w:rPr>
          <w:color w:val="auto"/>
        </w:rPr>
        <w:t>is</w:t>
      </w:r>
      <w:r w:rsidR="008F5E9D" w:rsidRPr="00783166">
        <w:rPr>
          <w:color w:val="auto"/>
        </w:rPr>
        <w:t xml:space="preserve"> large</w:t>
      </w:r>
      <w:r w:rsidR="00C90F81" w:rsidRPr="00783166">
        <w:rPr>
          <w:color w:val="auto"/>
        </w:rPr>
        <w:t>r</w:t>
      </w:r>
      <w:r w:rsidR="008F5E9D" w:rsidRPr="00783166">
        <w:rPr>
          <w:color w:val="auto"/>
        </w:rPr>
        <w:t xml:space="preserve"> mesh ECT </w:t>
      </w:r>
      <w:r w:rsidR="00E61545" w:rsidRPr="00783166">
        <w:rPr>
          <w:color w:val="auto"/>
        </w:rPr>
        <w:t>can</w:t>
      </w:r>
      <w:r w:rsidR="008F5E9D" w:rsidRPr="00783166">
        <w:rPr>
          <w:color w:val="auto"/>
        </w:rPr>
        <w:t xml:space="preserve"> be removed from the mold easily and generate</w:t>
      </w:r>
      <w:r w:rsidR="00C90F81" w:rsidRPr="00783166">
        <w:rPr>
          <w:color w:val="auto"/>
        </w:rPr>
        <w:t>s local</w:t>
      </w:r>
      <w:r w:rsidR="008F5E9D" w:rsidRPr="00783166">
        <w:rPr>
          <w:color w:val="auto"/>
        </w:rPr>
        <w:t xml:space="preserve"> </w:t>
      </w:r>
      <w:r w:rsidR="00423EB4" w:rsidRPr="00783166">
        <w:rPr>
          <w:color w:val="auto"/>
        </w:rPr>
        <w:t xml:space="preserve">active </w:t>
      </w:r>
      <w:r w:rsidRPr="00783166">
        <w:rPr>
          <w:color w:val="auto"/>
        </w:rPr>
        <w:t>force</w:t>
      </w:r>
      <w:r w:rsidR="00693FA4" w:rsidRPr="00783166">
        <w:rPr>
          <w:color w:val="auto"/>
        </w:rPr>
        <w:t xml:space="preserve"> </w:t>
      </w:r>
      <w:r w:rsidR="008F5E9D" w:rsidRPr="00783166">
        <w:rPr>
          <w:color w:val="auto"/>
        </w:rPr>
        <w:t>equivalent</w:t>
      </w:r>
      <w:r w:rsidR="00693FA4" w:rsidRPr="00783166">
        <w:rPr>
          <w:color w:val="auto"/>
        </w:rPr>
        <w:t xml:space="preserve"> to the smaller</w:t>
      </w:r>
      <w:r w:rsidR="00C90F81" w:rsidRPr="00783166">
        <w:rPr>
          <w:color w:val="auto"/>
        </w:rPr>
        <w:t xml:space="preserve"> mesh ECT</w:t>
      </w:r>
      <w:r w:rsidR="00F113CB" w:rsidRPr="00783166">
        <w:rPr>
          <w:color w:val="auto"/>
        </w:rPr>
        <w:t xml:space="preserve"> (</w:t>
      </w:r>
      <w:r w:rsidR="00F113CB" w:rsidRPr="009E338A">
        <w:rPr>
          <w:b/>
          <w:bCs/>
          <w:color w:val="auto"/>
        </w:rPr>
        <w:t xml:space="preserve">Figure </w:t>
      </w:r>
      <w:r w:rsidR="00120330" w:rsidRPr="009E338A">
        <w:rPr>
          <w:b/>
          <w:bCs/>
          <w:color w:val="auto"/>
        </w:rPr>
        <w:t>5</w:t>
      </w:r>
      <w:r w:rsidR="00F113CB" w:rsidRPr="009E338A">
        <w:rPr>
          <w:b/>
          <w:bCs/>
          <w:color w:val="auto"/>
        </w:rPr>
        <w:t>C</w:t>
      </w:r>
      <w:r w:rsidR="00F113CB" w:rsidRPr="00783166">
        <w:rPr>
          <w:color w:val="auto"/>
        </w:rPr>
        <w:t>)</w:t>
      </w:r>
      <w:r w:rsidR="00693FA4" w:rsidRPr="00783166">
        <w:rPr>
          <w:color w:val="auto"/>
        </w:rPr>
        <w:t xml:space="preserve">. </w:t>
      </w:r>
    </w:p>
    <w:p w14:paraId="7F5815FC" w14:textId="3133E33C" w:rsidR="004A71E4" w:rsidRPr="00783166" w:rsidRDefault="004A71E4" w:rsidP="00783166">
      <w:pPr>
        <w:widowControl/>
        <w:rPr>
          <w:color w:val="auto"/>
        </w:rPr>
      </w:pPr>
    </w:p>
    <w:p w14:paraId="3C9083F6" w14:textId="05D8A6ED" w:rsidR="00B32616" w:rsidRDefault="00B32616" w:rsidP="00783166">
      <w:pPr>
        <w:widowControl/>
        <w:rPr>
          <w:color w:val="auto"/>
        </w:rPr>
      </w:pPr>
      <w:r w:rsidRPr="00783166">
        <w:rPr>
          <w:b/>
          <w:color w:val="auto"/>
        </w:rPr>
        <w:t>FIGURE LEGENDS:</w:t>
      </w:r>
      <w:r w:rsidRPr="00783166">
        <w:rPr>
          <w:color w:val="auto"/>
        </w:rPr>
        <w:t xml:space="preserve"> </w:t>
      </w:r>
    </w:p>
    <w:p w14:paraId="38681B3C" w14:textId="77777777" w:rsidR="009E338A" w:rsidRPr="00783166" w:rsidRDefault="009E338A" w:rsidP="00783166">
      <w:pPr>
        <w:widowControl/>
        <w:rPr>
          <w:bCs/>
          <w:color w:val="auto"/>
        </w:rPr>
      </w:pPr>
    </w:p>
    <w:p w14:paraId="069257D4" w14:textId="7063A4BB" w:rsidR="007A4DD6" w:rsidRPr="00783166" w:rsidRDefault="00693FA4" w:rsidP="00783166">
      <w:pPr>
        <w:widowControl/>
        <w:rPr>
          <w:color w:val="auto"/>
        </w:rPr>
      </w:pPr>
      <w:r w:rsidRPr="00783166">
        <w:rPr>
          <w:b/>
          <w:bCs/>
          <w:color w:val="auto"/>
        </w:rPr>
        <w:t>Figure 1</w:t>
      </w:r>
      <w:r w:rsidR="00A576C7" w:rsidRPr="00783166">
        <w:rPr>
          <w:b/>
          <w:bCs/>
          <w:color w:val="auto"/>
        </w:rPr>
        <w:t>:</w:t>
      </w:r>
      <w:r w:rsidR="005147F5" w:rsidRPr="00783166">
        <w:rPr>
          <w:color w:val="auto"/>
        </w:rPr>
        <w:t xml:space="preserve"> </w:t>
      </w:r>
      <w:r w:rsidR="00A576C7" w:rsidRPr="00783166">
        <w:rPr>
          <w:b/>
          <w:bCs/>
          <w:color w:val="auto"/>
        </w:rPr>
        <w:t xml:space="preserve">Protocols to differentiate cardiovascular cells from human induced pluripotent stem cells. </w:t>
      </w:r>
      <w:r w:rsidR="00A576C7" w:rsidRPr="00783166">
        <w:rPr>
          <w:color w:val="auto"/>
        </w:rPr>
        <w:t>Schematic diagrams of protocols used to induce cardiomyocytes and vascular endothelial cells (A, CM+EC protocol) and to induce vascular mural cells (B, MC protocol).CM</w:t>
      </w:r>
      <w:r w:rsidR="009E338A">
        <w:rPr>
          <w:color w:val="auto"/>
        </w:rPr>
        <w:t xml:space="preserve"> = </w:t>
      </w:r>
      <w:r w:rsidR="00A576C7" w:rsidRPr="00783166">
        <w:rPr>
          <w:color w:val="auto"/>
        </w:rPr>
        <w:t>cardiomyocyte; EC</w:t>
      </w:r>
      <w:r w:rsidR="009E338A">
        <w:rPr>
          <w:color w:val="auto"/>
        </w:rPr>
        <w:t xml:space="preserve"> =</w:t>
      </w:r>
      <w:r w:rsidR="00A576C7" w:rsidRPr="00783166">
        <w:rPr>
          <w:color w:val="auto"/>
        </w:rPr>
        <w:t xml:space="preserve"> endothelial cell; MC</w:t>
      </w:r>
      <w:r w:rsidR="009E338A">
        <w:rPr>
          <w:color w:val="auto"/>
        </w:rPr>
        <w:t xml:space="preserve"> =</w:t>
      </w:r>
      <w:r w:rsidR="00A576C7" w:rsidRPr="00783166">
        <w:rPr>
          <w:color w:val="auto"/>
        </w:rPr>
        <w:t xml:space="preserve"> vascular mural cell; iPSC</w:t>
      </w:r>
      <w:r w:rsidR="009E338A">
        <w:rPr>
          <w:color w:val="auto"/>
        </w:rPr>
        <w:t xml:space="preserve"> =</w:t>
      </w:r>
      <w:r w:rsidR="00A576C7" w:rsidRPr="00783166">
        <w:rPr>
          <w:color w:val="auto"/>
        </w:rPr>
        <w:t xml:space="preserve"> induced pluripotent stem cell; MG</w:t>
      </w:r>
      <w:r w:rsidR="009E338A">
        <w:rPr>
          <w:color w:val="auto"/>
        </w:rPr>
        <w:t xml:space="preserve"> =</w:t>
      </w:r>
      <w:r w:rsidR="00A576C7" w:rsidRPr="00783166">
        <w:rPr>
          <w:color w:val="auto"/>
        </w:rPr>
        <w:t xml:space="preserve"> </w:t>
      </w:r>
      <w:r w:rsidR="009E338A">
        <w:rPr>
          <w:color w:val="auto"/>
        </w:rPr>
        <w:t>basement membrane matrix</w:t>
      </w:r>
      <w:r w:rsidR="00A576C7" w:rsidRPr="00783166">
        <w:rPr>
          <w:color w:val="auto"/>
        </w:rPr>
        <w:t xml:space="preserve">; </w:t>
      </w:r>
      <w:proofErr w:type="spellStart"/>
      <w:r w:rsidR="00A576C7" w:rsidRPr="00783166">
        <w:rPr>
          <w:color w:val="auto"/>
        </w:rPr>
        <w:t>ActA</w:t>
      </w:r>
      <w:proofErr w:type="spellEnd"/>
      <w:r w:rsidR="009E338A">
        <w:rPr>
          <w:color w:val="auto"/>
        </w:rPr>
        <w:t xml:space="preserve"> =</w:t>
      </w:r>
      <w:r w:rsidR="00A576C7" w:rsidRPr="00783166">
        <w:rPr>
          <w:color w:val="auto"/>
        </w:rPr>
        <w:t xml:space="preserve"> Activin A; Wnt3a, BMP4, Bone morphogenetic </w:t>
      </w:r>
      <w:r w:rsidR="00A576C7" w:rsidRPr="00783166">
        <w:rPr>
          <w:color w:val="auto"/>
        </w:rPr>
        <w:lastRenderedPageBreak/>
        <w:t xml:space="preserve">protein 4; </w:t>
      </w:r>
      <w:proofErr w:type="spellStart"/>
      <w:r w:rsidR="00A576C7" w:rsidRPr="00783166">
        <w:rPr>
          <w:color w:val="auto"/>
        </w:rPr>
        <w:t>bFGF</w:t>
      </w:r>
      <w:proofErr w:type="spellEnd"/>
      <w:r w:rsidR="009E338A">
        <w:rPr>
          <w:color w:val="auto"/>
        </w:rPr>
        <w:t xml:space="preserve"> =</w:t>
      </w:r>
      <w:r w:rsidR="00A576C7" w:rsidRPr="00783166">
        <w:rPr>
          <w:color w:val="auto"/>
        </w:rPr>
        <w:t xml:space="preserve"> basic fibroblast growth factor; VEGF</w:t>
      </w:r>
      <w:r w:rsidR="009E338A">
        <w:rPr>
          <w:color w:val="auto"/>
        </w:rPr>
        <w:t xml:space="preserve"> =</w:t>
      </w:r>
      <w:r w:rsidR="00A576C7" w:rsidRPr="00783166">
        <w:rPr>
          <w:color w:val="auto"/>
        </w:rPr>
        <w:t xml:space="preserve"> vascular endothelial cell growth factor; FBS</w:t>
      </w:r>
      <w:r w:rsidR="009E338A">
        <w:rPr>
          <w:color w:val="auto"/>
        </w:rPr>
        <w:t xml:space="preserve"> =</w:t>
      </w:r>
      <w:r w:rsidR="00A576C7" w:rsidRPr="00783166">
        <w:rPr>
          <w:color w:val="auto"/>
        </w:rPr>
        <w:t xml:space="preserve"> fetal bovine serum.</w:t>
      </w:r>
      <w:r w:rsidR="00E61545" w:rsidRPr="00783166">
        <w:rPr>
          <w:color w:val="auto"/>
        </w:rPr>
        <w:t xml:space="preserve"> This figure is </w:t>
      </w:r>
      <w:r w:rsidR="00DA4031" w:rsidRPr="00783166">
        <w:rPr>
          <w:color w:val="auto"/>
        </w:rPr>
        <w:t xml:space="preserve">adapted from </w:t>
      </w:r>
      <w:r w:rsidR="00E61545" w:rsidRPr="00783166">
        <w:rPr>
          <w:color w:val="auto"/>
        </w:rPr>
        <w:t xml:space="preserve">reference </w:t>
      </w:r>
      <w:r w:rsidR="009E338A">
        <w:rPr>
          <w:color w:val="auto"/>
        </w:rPr>
        <w:t xml:space="preserve">Masumoto </w:t>
      </w:r>
      <w:r w:rsidR="00C24F89" w:rsidRPr="00C24F89">
        <w:rPr>
          <w:color w:val="auto"/>
        </w:rPr>
        <w:t>et al</w:t>
      </w:r>
      <w:r w:rsidR="009E338A">
        <w:rPr>
          <w:color w:val="auto"/>
        </w:rPr>
        <w:t>.</w:t>
      </w:r>
      <w:r w:rsidR="00EC5ABF" w:rsidRPr="009E338A">
        <w:rPr>
          <w:color w:val="auto"/>
          <w:vertAlign w:val="superscript"/>
        </w:rPr>
        <w:t>5</w:t>
      </w:r>
      <w:r w:rsidR="00E61545" w:rsidRPr="00783166">
        <w:rPr>
          <w:color w:val="auto"/>
        </w:rPr>
        <w:t xml:space="preserve">. </w:t>
      </w:r>
    </w:p>
    <w:p w14:paraId="183B2E7D" w14:textId="77777777" w:rsidR="00EE23A3" w:rsidRPr="00783166" w:rsidRDefault="00EE23A3" w:rsidP="00783166">
      <w:pPr>
        <w:widowControl/>
        <w:rPr>
          <w:b/>
          <w:bCs/>
          <w:color w:val="auto"/>
          <w:lang w:eastAsia="ja-JP"/>
        </w:rPr>
      </w:pPr>
    </w:p>
    <w:p w14:paraId="316336E1" w14:textId="5DC0D64B" w:rsidR="004B0550" w:rsidRPr="00783166" w:rsidRDefault="004B0550" w:rsidP="00783166">
      <w:pPr>
        <w:widowControl/>
        <w:rPr>
          <w:color w:val="auto"/>
          <w:lang w:eastAsia="ja-JP"/>
        </w:rPr>
      </w:pPr>
      <w:r w:rsidRPr="00783166">
        <w:rPr>
          <w:rFonts w:hint="eastAsia"/>
          <w:b/>
          <w:bCs/>
          <w:color w:val="auto"/>
          <w:lang w:eastAsia="ja-JP"/>
        </w:rPr>
        <w:t>F</w:t>
      </w:r>
      <w:r w:rsidRPr="00783166">
        <w:rPr>
          <w:b/>
          <w:bCs/>
          <w:color w:val="auto"/>
          <w:lang w:eastAsia="ja-JP"/>
        </w:rPr>
        <w:t>igure 2</w:t>
      </w:r>
      <w:r w:rsidR="002379C5" w:rsidRPr="00783166">
        <w:rPr>
          <w:b/>
          <w:bCs/>
          <w:color w:val="auto"/>
          <w:lang w:eastAsia="ja-JP"/>
        </w:rPr>
        <w:t>:</w:t>
      </w:r>
      <w:r w:rsidRPr="00783166">
        <w:rPr>
          <w:b/>
          <w:bCs/>
          <w:color w:val="auto"/>
          <w:lang w:eastAsia="ja-JP"/>
        </w:rPr>
        <w:t xml:space="preserve"> </w:t>
      </w:r>
      <w:r w:rsidR="002379C5" w:rsidRPr="00783166">
        <w:rPr>
          <w:b/>
          <w:bCs/>
          <w:color w:val="auto"/>
          <w:lang w:eastAsia="ja-JP"/>
        </w:rPr>
        <w:t>Fabrication of PDMS tissue mold and ECT construction.</w:t>
      </w:r>
      <w:r w:rsidR="002379C5" w:rsidRPr="00783166">
        <w:rPr>
          <w:color w:val="auto"/>
          <w:lang w:eastAsia="ja-JP"/>
        </w:rPr>
        <w:t xml:space="preserve"> </w:t>
      </w:r>
      <w:r w:rsidR="00D41D38" w:rsidRPr="00783166">
        <w:rPr>
          <w:rFonts w:hint="eastAsia"/>
          <w:color w:val="auto"/>
          <w:lang w:eastAsia="ja-JP"/>
        </w:rPr>
        <w:t>(</w:t>
      </w:r>
      <w:r w:rsidR="00D41D38" w:rsidRPr="009E338A">
        <w:rPr>
          <w:rFonts w:hint="eastAsia"/>
          <w:b/>
          <w:bCs/>
          <w:color w:val="auto"/>
          <w:lang w:eastAsia="ja-JP"/>
        </w:rPr>
        <w:t>A</w:t>
      </w:r>
      <w:r w:rsidR="00D41D38" w:rsidRPr="00783166">
        <w:rPr>
          <w:rFonts w:hint="eastAsia"/>
          <w:color w:val="auto"/>
          <w:lang w:eastAsia="ja-JP"/>
        </w:rPr>
        <w:t>)</w:t>
      </w:r>
      <w:r w:rsidR="00D41D38" w:rsidRPr="00783166">
        <w:rPr>
          <w:color w:val="auto"/>
          <w:lang w:eastAsia="ja-JP"/>
        </w:rPr>
        <w:t xml:space="preserve"> </w:t>
      </w:r>
      <w:r w:rsidR="002379C5" w:rsidRPr="00783166">
        <w:rPr>
          <w:color w:val="auto"/>
          <w:lang w:eastAsia="ja-JP"/>
        </w:rPr>
        <w:t>Representative image of a</w:t>
      </w:r>
      <w:r w:rsidR="00625FFC" w:rsidRPr="00783166">
        <w:rPr>
          <w:color w:val="auto"/>
          <w:lang w:eastAsia="ja-JP"/>
        </w:rPr>
        <w:t>n</w:t>
      </w:r>
      <w:r w:rsidR="002379C5" w:rsidRPr="00783166">
        <w:rPr>
          <w:color w:val="auto"/>
          <w:lang w:eastAsia="ja-JP"/>
        </w:rPr>
        <w:t xml:space="preserve"> ECT mold fabricated from 0.5 mm thick PDMS sheets. </w:t>
      </w:r>
      <w:r w:rsidR="00D41D38" w:rsidRPr="00783166">
        <w:rPr>
          <w:color w:val="auto"/>
          <w:lang w:eastAsia="ja-JP"/>
        </w:rPr>
        <w:t>(</w:t>
      </w:r>
      <w:r w:rsidR="00D41D38" w:rsidRPr="009E338A">
        <w:rPr>
          <w:b/>
          <w:bCs/>
          <w:color w:val="auto"/>
          <w:lang w:eastAsia="ja-JP"/>
        </w:rPr>
        <w:t>B</w:t>
      </w:r>
      <w:r w:rsidR="00D41D38" w:rsidRPr="00783166">
        <w:rPr>
          <w:color w:val="auto"/>
          <w:lang w:eastAsia="ja-JP"/>
        </w:rPr>
        <w:t xml:space="preserve">) </w:t>
      </w:r>
      <w:bookmarkStart w:id="10" w:name="_Hlk27338289"/>
      <w:r w:rsidR="00D41D38" w:rsidRPr="00783166">
        <w:rPr>
          <w:color w:val="auto"/>
          <w:lang w:eastAsia="ja-JP"/>
        </w:rPr>
        <w:t xml:space="preserve">Design of </w:t>
      </w:r>
      <w:r w:rsidR="00625FFC" w:rsidRPr="00783166">
        <w:rPr>
          <w:color w:val="auto"/>
          <w:lang w:eastAsia="ja-JP"/>
        </w:rPr>
        <w:t>the PDMS tissue mold with 7</w:t>
      </w:r>
      <w:r w:rsidR="009E338A">
        <w:rPr>
          <w:color w:val="auto"/>
          <w:lang w:eastAsia="ja-JP"/>
        </w:rPr>
        <w:t xml:space="preserve"> </w:t>
      </w:r>
      <w:r w:rsidR="00625FFC" w:rsidRPr="00783166">
        <w:rPr>
          <w:color w:val="auto"/>
          <w:lang w:eastAsia="ja-JP"/>
        </w:rPr>
        <w:t xml:space="preserve">mm long </w:t>
      </w:r>
      <w:r w:rsidR="00DA4031" w:rsidRPr="00783166">
        <w:rPr>
          <w:color w:val="auto"/>
          <w:lang w:eastAsia="ja-JP"/>
        </w:rPr>
        <w:t xml:space="preserve">internal </w:t>
      </w:r>
      <w:r w:rsidR="00625FFC" w:rsidRPr="00783166">
        <w:rPr>
          <w:color w:val="auto"/>
          <w:lang w:eastAsia="ja-JP"/>
        </w:rPr>
        <w:t>posts</w:t>
      </w:r>
      <w:bookmarkEnd w:id="10"/>
      <w:r w:rsidR="00A6260F" w:rsidRPr="00783166">
        <w:rPr>
          <w:color w:val="auto"/>
          <w:lang w:eastAsia="ja-JP"/>
        </w:rPr>
        <w:t xml:space="preserve"> arranged </w:t>
      </w:r>
      <w:r w:rsidR="00DA4031" w:rsidRPr="00783166">
        <w:rPr>
          <w:color w:val="auto"/>
          <w:lang w:eastAsia="ja-JP"/>
        </w:rPr>
        <w:t>in</w:t>
      </w:r>
      <w:r w:rsidR="00A6260F" w:rsidRPr="00783166">
        <w:rPr>
          <w:color w:val="auto"/>
          <w:lang w:eastAsia="ja-JP"/>
        </w:rPr>
        <w:t xml:space="preserve"> staggered position</w:t>
      </w:r>
      <w:r w:rsidR="00625FFC" w:rsidRPr="00783166">
        <w:rPr>
          <w:color w:val="auto"/>
          <w:lang w:eastAsia="ja-JP"/>
        </w:rPr>
        <w:t>; front view (upper panel) and side view (lower panel)</w:t>
      </w:r>
      <w:r w:rsidR="00A6260F" w:rsidRPr="00783166">
        <w:rPr>
          <w:color w:val="auto"/>
          <w:lang w:eastAsia="ja-JP"/>
        </w:rPr>
        <w:t>.</w:t>
      </w:r>
      <w:r w:rsidR="00625FFC" w:rsidRPr="00783166">
        <w:rPr>
          <w:color w:val="auto"/>
          <w:lang w:eastAsia="ja-JP"/>
        </w:rPr>
        <w:t xml:space="preserve"> </w:t>
      </w:r>
      <w:r w:rsidR="00D41D38" w:rsidRPr="00783166">
        <w:rPr>
          <w:color w:val="auto"/>
          <w:lang w:eastAsia="ja-JP"/>
        </w:rPr>
        <w:t>(</w:t>
      </w:r>
      <w:r w:rsidR="00D41D38" w:rsidRPr="009E338A">
        <w:rPr>
          <w:b/>
          <w:bCs/>
          <w:color w:val="auto"/>
          <w:lang w:eastAsia="ja-JP"/>
        </w:rPr>
        <w:t>C</w:t>
      </w:r>
      <w:r w:rsidR="00D41D38" w:rsidRPr="00783166">
        <w:rPr>
          <w:color w:val="auto"/>
          <w:lang w:eastAsia="ja-JP"/>
        </w:rPr>
        <w:t xml:space="preserve">) </w:t>
      </w:r>
      <w:r w:rsidR="00D6002B" w:rsidRPr="00783166">
        <w:rPr>
          <w:color w:val="auto"/>
          <w:lang w:eastAsia="ja-JP"/>
        </w:rPr>
        <w:t>The s</w:t>
      </w:r>
      <w:r w:rsidR="00D41D38" w:rsidRPr="00783166">
        <w:rPr>
          <w:color w:val="auto"/>
          <w:lang w:eastAsia="ja-JP"/>
        </w:rPr>
        <w:t>chematic</w:t>
      </w:r>
      <w:r w:rsidR="00625FFC" w:rsidRPr="00783166">
        <w:rPr>
          <w:color w:val="auto"/>
          <w:lang w:eastAsia="ja-JP"/>
        </w:rPr>
        <w:t xml:space="preserve"> protocol</w:t>
      </w:r>
      <w:r w:rsidR="00D41D38" w:rsidRPr="00783166">
        <w:rPr>
          <w:color w:val="auto"/>
          <w:lang w:eastAsia="ja-JP"/>
        </w:rPr>
        <w:t xml:space="preserve"> of ECT construction</w:t>
      </w:r>
      <w:r w:rsidR="00625FFC" w:rsidRPr="00783166">
        <w:rPr>
          <w:color w:val="auto"/>
          <w:lang w:eastAsia="ja-JP"/>
        </w:rPr>
        <w:t xml:space="preserve"> from </w:t>
      </w:r>
      <w:proofErr w:type="spellStart"/>
      <w:r w:rsidR="00625FFC" w:rsidRPr="00783166">
        <w:rPr>
          <w:color w:val="auto"/>
          <w:lang w:eastAsia="ja-JP"/>
        </w:rPr>
        <w:t>hiPSC</w:t>
      </w:r>
      <w:proofErr w:type="spellEnd"/>
      <w:r w:rsidR="00625FFC" w:rsidRPr="00783166">
        <w:rPr>
          <w:color w:val="auto"/>
          <w:lang w:eastAsia="ja-JP"/>
        </w:rPr>
        <w:t>-derived cardiovascular cells and matrix gel.</w:t>
      </w:r>
    </w:p>
    <w:p w14:paraId="2BB363F1" w14:textId="77777777" w:rsidR="00120330" w:rsidRPr="00783166" w:rsidRDefault="00120330" w:rsidP="00783166">
      <w:pPr>
        <w:widowControl/>
        <w:rPr>
          <w:color w:val="auto"/>
          <w:lang w:eastAsia="ja-JP"/>
        </w:rPr>
      </w:pPr>
    </w:p>
    <w:p w14:paraId="45504987" w14:textId="4C63D2BA" w:rsidR="00EE23A3" w:rsidRPr="00783166" w:rsidRDefault="00120330" w:rsidP="00783166">
      <w:pPr>
        <w:widowControl/>
        <w:rPr>
          <w:color w:val="auto"/>
          <w:lang w:eastAsia="ja-JP"/>
        </w:rPr>
      </w:pPr>
      <w:r w:rsidRPr="00783166">
        <w:rPr>
          <w:b/>
          <w:bCs/>
          <w:color w:val="auto"/>
          <w:lang w:eastAsia="ja-JP"/>
        </w:rPr>
        <w:t xml:space="preserve">Figure 3: Impact of tissue mold designs on final ECT geometries. </w:t>
      </w:r>
      <w:r w:rsidRPr="00783166">
        <w:rPr>
          <w:color w:val="auto"/>
          <w:lang w:eastAsia="ja-JP"/>
        </w:rPr>
        <w:t>(</w:t>
      </w:r>
      <w:r w:rsidRPr="009E338A">
        <w:rPr>
          <w:b/>
          <w:bCs/>
          <w:color w:val="auto"/>
          <w:lang w:eastAsia="ja-JP"/>
        </w:rPr>
        <w:t>A</w:t>
      </w:r>
      <w:r w:rsidRPr="00783166">
        <w:rPr>
          <w:color w:val="auto"/>
          <w:lang w:eastAsia="ja-JP"/>
        </w:rPr>
        <w:t>) Definitions of post length (PL) and horizontal post spacing (HPS). (</w:t>
      </w:r>
      <w:r w:rsidRPr="009E338A">
        <w:rPr>
          <w:b/>
          <w:bCs/>
          <w:color w:val="auto"/>
          <w:lang w:eastAsia="ja-JP"/>
        </w:rPr>
        <w:t>B</w:t>
      </w:r>
      <w:r w:rsidRPr="00783166">
        <w:rPr>
          <w:color w:val="auto"/>
          <w:lang w:eastAsia="ja-JP"/>
        </w:rPr>
        <w:t>) A tissue mold without rectangular posts (PL0) and formed a sheet ECT. (</w:t>
      </w:r>
      <w:r w:rsidRPr="009E338A">
        <w:rPr>
          <w:b/>
          <w:bCs/>
          <w:color w:val="auto"/>
          <w:lang w:eastAsia="ja-JP"/>
        </w:rPr>
        <w:t>C</w:t>
      </w:r>
      <w:r w:rsidR="009E338A" w:rsidRPr="009E338A">
        <w:rPr>
          <w:color w:val="auto"/>
          <w:lang w:eastAsia="ja-JP"/>
        </w:rPr>
        <w:t>‒</w:t>
      </w:r>
      <w:r w:rsidRPr="009E338A">
        <w:rPr>
          <w:b/>
          <w:bCs/>
          <w:color w:val="auto"/>
          <w:lang w:eastAsia="ja-JP"/>
        </w:rPr>
        <w:t>E</w:t>
      </w:r>
      <w:r w:rsidRPr="00783166">
        <w:rPr>
          <w:color w:val="auto"/>
          <w:lang w:eastAsia="ja-JP"/>
        </w:rPr>
        <w:t>) Tissue molds with different PL/HPS and mesh ECTs. (</w:t>
      </w:r>
      <w:r w:rsidRPr="009E338A">
        <w:rPr>
          <w:b/>
          <w:bCs/>
          <w:color w:val="auto"/>
          <w:lang w:eastAsia="ja-JP"/>
        </w:rPr>
        <w:t>F</w:t>
      </w:r>
      <w:r w:rsidRPr="00783166">
        <w:rPr>
          <w:color w:val="auto"/>
          <w:lang w:eastAsia="ja-JP"/>
        </w:rPr>
        <w:t>) A tissue mold with long parallel posts and formed a multiple linear ECT.</w:t>
      </w:r>
    </w:p>
    <w:p w14:paraId="1F101E6D" w14:textId="77777777" w:rsidR="00120330" w:rsidRPr="00783166" w:rsidRDefault="00120330" w:rsidP="00783166">
      <w:pPr>
        <w:widowControl/>
        <w:rPr>
          <w:b/>
          <w:bCs/>
          <w:color w:val="auto"/>
          <w:lang w:eastAsia="ja-JP"/>
        </w:rPr>
      </w:pPr>
    </w:p>
    <w:p w14:paraId="2130254E" w14:textId="0930BD00" w:rsidR="005147F5" w:rsidRPr="00783166" w:rsidRDefault="005147F5" w:rsidP="00783166">
      <w:pPr>
        <w:widowControl/>
        <w:rPr>
          <w:color w:val="auto"/>
          <w:lang w:eastAsia="ja-JP"/>
        </w:rPr>
      </w:pPr>
      <w:r w:rsidRPr="00783166">
        <w:rPr>
          <w:rFonts w:hint="eastAsia"/>
          <w:b/>
          <w:bCs/>
          <w:color w:val="auto"/>
          <w:lang w:eastAsia="ja-JP"/>
        </w:rPr>
        <w:t>F</w:t>
      </w:r>
      <w:r w:rsidRPr="00783166">
        <w:rPr>
          <w:b/>
          <w:bCs/>
          <w:color w:val="auto"/>
          <w:lang w:eastAsia="ja-JP"/>
        </w:rPr>
        <w:t xml:space="preserve">igure </w:t>
      </w:r>
      <w:r w:rsidR="00120330" w:rsidRPr="00783166">
        <w:rPr>
          <w:b/>
          <w:bCs/>
          <w:color w:val="auto"/>
          <w:lang w:eastAsia="ja-JP"/>
        </w:rPr>
        <w:t>4</w:t>
      </w:r>
      <w:r w:rsidR="00A6260F" w:rsidRPr="00783166">
        <w:rPr>
          <w:b/>
          <w:bCs/>
          <w:color w:val="auto"/>
          <w:lang w:eastAsia="ja-JP"/>
        </w:rPr>
        <w:t>:</w:t>
      </w:r>
      <w:r w:rsidRPr="00783166">
        <w:rPr>
          <w:b/>
          <w:bCs/>
          <w:color w:val="auto"/>
          <w:lang w:eastAsia="ja-JP"/>
        </w:rPr>
        <w:t xml:space="preserve"> </w:t>
      </w:r>
      <w:r w:rsidR="00A6260F" w:rsidRPr="00783166">
        <w:rPr>
          <w:b/>
          <w:bCs/>
          <w:color w:val="auto"/>
          <w:lang w:eastAsia="ja-JP"/>
        </w:rPr>
        <w:t xml:space="preserve">Formation of mesh </w:t>
      </w:r>
      <w:r w:rsidR="00436928" w:rsidRPr="00783166">
        <w:rPr>
          <w:b/>
          <w:bCs/>
          <w:color w:val="auto"/>
          <w:lang w:eastAsia="ja-JP"/>
        </w:rPr>
        <w:t>ECT</w:t>
      </w:r>
      <w:r w:rsidR="00A6260F" w:rsidRPr="00783166">
        <w:rPr>
          <w:b/>
          <w:bCs/>
          <w:color w:val="auto"/>
          <w:lang w:eastAsia="ja-JP"/>
        </w:rPr>
        <w:t xml:space="preserve"> following gel compaction.</w:t>
      </w:r>
      <w:r w:rsidR="00A6260F" w:rsidRPr="00783166">
        <w:rPr>
          <w:color w:val="auto"/>
          <w:lang w:eastAsia="ja-JP"/>
        </w:rPr>
        <w:t xml:space="preserve">  </w:t>
      </w:r>
      <w:r w:rsidR="00436928" w:rsidRPr="00783166">
        <w:rPr>
          <w:color w:val="auto"/>
          <w:lang w:eastAsia="ja-JP"/>
        </w:rPr>
        <w:t xml:space="preserve">Representative series of images of a mesh ECT maturation from day 0 to 14 are shown. </w:t>
      </w:r>
      <w:r w:rsidR="00A6260F" w:rsidRPr="00783166">
        <w:rPr>
          <w:color w:val="auto"/>
          <w:lang w:eastAsia="ja-JP"/>
        </w:rPr>
        <w:t xml:space="preserve">Cell/matrix is </w:t>
      </w:r>
      <w:r w:rsidR="00EF7477" w:rsidRPr="00783166">
        <w:rPr>
          <w:color w:val="auto"/>
          <w:lang w:eastAsia="ja-JP"/>
        </w:rPr>
        <w:t>poured</w:t>
      </w:r>
      <w:r w:rsidR="00A6260F" w:rsidRPr="00783166">
        <w:rPr>
          <w:color w:val="auto"/>
          <w:lang w:eastAsia="ja-JP"/>
        </w:rPr>
        <w:t xml:space="preserve"> in the PDMS tissue mold </w:t>
      </w:r>
      <w:r w:rsidR="00EF7477" w:rsidRPr="00783166">
        <w:rPr>
          <w:color w:val="auto"/>
          <w:lang w:eastAsia="ja-JP"/>
        </w:rPr>
        <w:t>(Day 0_0</w:t>
      </w:r>
      <w:r w:rsidR="001B2B0E" w:rsidRPr="00783166">
        <w:rPr>
          <w:color w:val="auto"/>
          <w:lang w:eastAsia="ja-JP"/>
        </w:rPr>
        <w:t xml:space="preserve"> </w:t>
      </w:r>
      <w:r w:rsidR="00EF7477" w:rsidRPr="00783166">
        <w:rPr>
          <w:color w:val="auto"/>
          <w:lang w:eastAsia="ja-JP"/>
        </w:rPr>
        <w:t xml:space="preserve">h), then </w:t>
      </w:r>
      <w:r w:rsidR="00A6260F" w:rsidRPr="00783166">
        <w:rPr>
          <w:color w:val="auto"/>
          <w:lang w:eastAsia="ja-JP"/>
        </w:rPr>
        <w:t xml:space="preserve">culture medium is </w:t>
      </w:r>
      <w:r w:rsidR="00EF7477" w:rsidRPr="00783166">
        <w:rPr>
          <w:color w:val="auto"/>
          <w:lang w:eastAsia="ja-JP"/>
        </w:rPr>
        <w:t>added</w:t>
      </w:r>
      <w:r w:rsidR="00A6260F" w:rsidRPr="00783166">
        <w:rPr>
          <w:color w:val="auto"/>
          <w:lang w:eastAsia="ja-JP"/>
        </w:rPr>
        <w:t xml:space="preserve"> </w:t>
      </w:r>
      <w:r w:rsidR="00EF7477" w:rsidRPr="00783166">
        <w:rPr>
          <w:color w:val="auto"/>
          <w:lang w:eastAsia="ja-JP"/>
        </w:rPr>
        <w:t>one hour later</w:t>
      </w:r>
      <w:r w:rsidR="00A6260F" w:rsidRPr="00783166">
        <w:rPr>
          <w:color w:val="auto"/>
          <w:lang w:eastAsia="ja-JP"/>
        </w:rPr>
        <w:t xml:space="preserve"> (Day 0_1</w:t>
      </w:r>
      <w:r w:rsidR="001B2B0E" w:rsidRPr="00783166">
        <w:rPr>
          <w:color w:val="auto"/>
          <w:lang w:eastAsia="ja-JP"/>
        </w:rPr>
        <w:t xml:space="preserve"> </w:t>
      </w:r>
      <w:r w:rsidR="00A6260F" w:rsidRPr="00783166">
        <w:rPr>
          <w:color w:val="auto"/>
          <w:lang w:eastAsia="ja-JP"/>
        </w:rPr>
        <w:t xml:space="preserve">h). On day </w:t>
      </w:r>
      <w:r w:rsidR="00436928" w:rsidRPr="00783166">
        <w:rPr>
          <w:color w:val="auto"/>
          <w:lang w:eastAsia="ja-JP"/>
        </w:rPr>
        <w:t xml:space="preserve">1, elliptical pores are observed around loading posts. The construct showed rapid gel compaction and matured into a mesh tissue thereafter. On day 14, the tissue is released from the mold. </w:t>
      </w:r>
      <w:r w:rsidR="00DA4031" w:rsidRPr="00783166">
        <w:rPr>
          <w:color w:val="auto"/>
          <w:lang w:eastAsia="ja-JP"/>
        </w:rPr>
        <w:t>The u</w:t>
      </w:r>
      <w:r w:rsidR="00436928" w:rsidRPr="00783166">
        <w:rPr>
          <w:color w:val="auto"/>
          <w:lang w:eastAsia="ja-JP"/>
        </w:rPr>
        <w:t xml:space="preserve">nloaded ECT maintains the mesh </w:t>
      </w:r>
      <w:r w:rsidR="00DA4031" w:rsidRPr="00783166">
        <w:rPr>
          <w:color w:val="auto"/>
          <w:lang w:eastAsia="ja-JP"/>
        </w:rPr>
        <w:t>geometry</w:t>
      </w:r>
      <w:r w:rsidR="00436928" w:rsidRPr="00783166">
        <w:rPr>
          <w:color w:val="auto"/>
          <w:lang w:eastAsia="ja-JP"/>
        </w:rPr>
        <w:t>.</w:t>
      </w:r>
      <w:r w:rsidR="00A6260F" w:rsidRPr="00783166">
        <w:rPr>
          <w:color w:val="auto"/>
          <w:lang w:eastAsia="ja-JP"/>
        </w:rPr>
        <w:t xml:space="preserve"> </w:t>
      </w:r>
    </w:p>
    <w:p w14:paraId="51BB2985" w14:textId="77777777" w:rsidR="00EE23A3" w:rsidRPr="00783166" w:rsidRDefault="00EE23A3" w:rsidP="00783166">
      <w:pPr>
        <w:widowControl/>
        <w:rPr>
          <w:b/>
          <w:bCs/>
          <w:color w:val="auto"/>
          <w:lang w:eastAsia="ja-JP"/>
        </w:rPr>
      </w:pPr>
    </w:p>
    <w:p w14:paraId="59DF7F7F" w14:textId="1EF4B5E1" w:rsidR="00EE23A3" w:rsidRPr="00783166" w:rsidRDefault="00EE23A3" w:rsidP="00783166">
      <w:pPr>
        <w:widowControl/>
        <w:rPr>
          <w:color w:val="auto"/>
          <w:lang w:eastAsia="ja-JP"/>
        </w:rPr>
      </w:pPr>
      <w:r w:rsidRPr="00783166">
        <w:rPr>
          <w:b/>
          <w:bCs/>
          <w:color w:val="auto"/>
          <w:lang w:eastAsia="ja-JP"/>
        </w:rPr>
        <w:t xml:space="preserve">Figure </w:t>
      </w:r>
      <w:r w:rsidR="00120330" w:rsidRPr="00783166">
        <w:rPr>
          <w:b/>
          <w:bCs/>
          <w:color w:val="auto"/>
          <w:lang w:eastAsia="ja-JP"/>
        </w:rPr>
        <w:t>5</w:t>
      </w:r>
      <w:r w:rsidRPr="00783166">
        <w:rPr>
          <w:b/>
          <w:bCs/>
          <w:color w:val="auto"/>
          <w:lang w:eastAsia="ja-JP"/>
        </w:rPr>
        <w:t xml:space="preserve">: Representative images of a larger mesh ECT intended for large animal preclinical trials and clinical trials. </w:t>
      </w:r>
      <w:r w:rsidR="009E338A" w:rsidRPr="00783166">
        <w:rPr>
          <w:color w:val="auto"/>
          <w:lang w:eastAsia="ja-JP"/>
        </w:rPr>
        <w:t>(</w:t>
      </w:r>
      <w:r w:rsidR="009E338A" w:rsidRPr="009E338A">
        <w:rPr>
          <w:b/>
          <w:bCs/>
          <w:color w:val="auto"/>
          <w:lang w:eastAsia="ja-JP"/>
        </w:rPr>
        <w:t>A</w:t>
      </w:r>
      <w:r w:rsidR="009E338A" w:rsidRPr="00783166">
        <w:rPr>
          <w:color w:val="auto"/>
          <w:lang w:eastAsia="ja-JP"/>
        </w:rPr>
        <w:t xml:space="preserve">) </w:t>
      </w:r>
      <w:r w:rsidRPr="00783166">
        <w:rPr>
          <w:color w:val="auto"/>
          <w:lang w:eastAsia="ja-JP"/>
        </w:rPr>
        <w:t>Design of the 4</w:t>
      </w:r>
      <w:r w:rsidR="009E338A">
        <w:rPr>
          <w:color w:val="auto"/>
          <w:lang w:eastAsia="ja-JP"/>
        </w:rPr>
        <w:t xml:space="preserve"> cm </w:t>
      </w:r>
      <w:r w:rsidR="00DA4031" w:rsidRPr="00783166">
        <w:rPr>
          <w:color w:val="auto"/>
          <w:lang w:eastAsia="ja-JP"/>
        </w:rPr>
        <w:t>x</w:t>
      </w:r>
      <w:r w:rsidR="009E338A">
        <w:rPr>
          <w:color w:val="auto"/>
          <w:lang w:eastAsia="ja-JP"/>
        </w:rPr>
        <w:t xml:space="preserve"> </w:t>
      </w:r>
      <w:r w:rsidR="00DA4031" w:rsidRPr="00783166">
        <w:rPr>
          <w:color w:val="auto"/>
          <w:lang w:eastAsia="ja-JP"/>
        </w:rPr>
        <w:t>4</w:t>
      </w:r>
      <w:r w:rsidRPr="00783166">
        <w:rPr>
          <w:color w:val="auto"/>
          <w:lang w:eastAsia="ja-JP"/>
        </w:rPr>
        <w:t xml:space="preserve"> cm PDMS tissue mold with 7</w:t>
      </w:r>
      <w:r w:rsidR="009E338A">
        <w:rPr>
          <w:color w:val="auto"/>
          <w:lang w:eastAsia="ja-JP"/>
        </w:rPr>
        <w:t xml:space="preserve"> </w:t>
      </w:r>
      <w:r w:rsidRPr="00783166">
        <w:rPr>
          <w:color w:val="auto"/>
          <w:lang w:eastAsia="ja-JP"/>
        </w:rPr>
        <w:t xml:space="preserve">mm long posts and </w:t>
      </w:r>
      <w:r w:rsidR="009E338A" w:rsidRPr="00783166">
        <w:rPr>
          <w:color w:val="auto"/>
          <w:lang w:eastAsia="ja-JP"/>
        </w:rPr>
        <w:t>(</w:t>
      </w:r>
      <w:r w:rsidR="009E338A" w:rsidRPr="009E338A">
        <w:rPr>
          <w:b/>
          <w:bCs/>
          <w:color w:val="auto"/>
          <w:lang w:eastAsia="ja-JP"/>
        </w:rPr>
        <w:t>B</w:t>
      </w:r>
      <w:r w:rsidR="009E338A" w:rsidRPr="00783166">
        <w:rPr>
          <w:color w:val="auto"/>
          <w:lang w:eastAsia="ja-JP"/>
        </w:rPr>
        <w:t>)</w:t>
      </w:r>
      <w:r w:rsidR="009E338A">
        <w:rPr>
          <w:color w:val="auto"/>
          <w:lang w:eastAsia="ja-JP"/>
        </w:rPr>
        <w:t xml:space="preserve"> </w:t>
      </w:r>
      <w:r w:rsidRPr="00783166">
        <w:rPr>
          <w:color w:val="auto"/>
          <w:lang w:eastAsia="ja-JP"/>
        </w:rPr>
        <w:t>a</w:t>
      </w:r>
      <w:r w:rsidR="00D6002B" w:rsidRPr="00783166">
        <w:rPr>
          <w:color w:val="auto"/>
          <w:lang w:eastAsia="ja-JP"/>
        </w:rPr>
        <w:t>n</w:t>
      </w:r>
      <w:r w:rsidRPr="00783166">
        <w:rPr>
          <w:color w:val="auto"/>
          <w:lang w:eastAsia="ja-JP"/>
        </w:rPr>
        <w:t xml:space="preserve"> image of the mold</w:t>
      </w:r>
      <w:r w:rsidR="009E338A">
        <w:rPr>
          <w:color w:val="auto"/>
          <w:lang w:eastAsia="ja-JP"/>
        </w:rPr>
        <w:t>. (</w:t>
      </w:r>
      <w:r w:rsidR="009E338A" w:rsidRPr="009E338A">
        <w:rPr>
          <w:b/>
          <w:bCs/>
          <w:color w:val="auto"/>
          <w:lang w:eastAsia="ja-JP"/>
        </w:rPr>
        <w:t>C</w:t>
      </w:r>
      <w:r w:rsidR="009E338A">
        <w:rPr>
          <w:color w:val="auto"/>
          <w:lang w:eastAsia="ja-JP"/>
        </w:rPr>
        <w:t>)</w:t>
      </w:r>
      <w:r w:rsidRPr="00783166">
        <w:rPr>
          <w:color w:val="auto"/>
          <w:lang w:eastAsia="ja-JP"/>
        </w:rPr>
        <w:t xml:space="preserve"> </w:t>
      </w:r>
      <w:r w:rsidR="009E338A">
        <w:rPr>
          <w:color w:val="auto"/>
          <w:lang w:eastAsia="ja-JP"/>
        </w:rPr>
        <w:t>R</w:t>
      </w:r>
      <w:r w:rsidRPr="00783166">
        <w:rPr>
          <w:color w:val="auto"/>
          <w:lang w:eastAsia="ja-JP"/>
        </w:rPr>
        <w:t>epresentative image of a</w:t>
      </w:r>
      <w:r w:rsidRPr="00783166">
        <w:rPr>
          <w:rFonts w:hint="eastAsia"/>
          <w:color w:val="auto"/>
          <w:lang w:eastAsia="ja-JP"/>
        </w:rPr>
        <w:t xml:space="preserve"> </w:t>
      </w:r>
      <w:r w:rsidRPr="00783166">
        <w:rPr>
          <w:color w:val="auto"/>
          <w:lang w:eastAsia="ja-JP"/>
        </w:rPr>
        <w:t>3</w:t>
      </w:r>
      <w:r w:rsidR="009E338A">
        <w:rPr>
          <w:color w:val="auto"/>
          <w:lang w:eastAsia="ja-JP"/>
        </w:rPr>
        <w:t xml:space="preserve"> cm </w:t>
      </w:r>
      <w:r w:rsidR="00DA4031" w:rsidRPr="00783166">
        <w:rPr>
          <w:color w:val="auto"/>
          <w:lang w:eastAsia="ja-JP"/>
        </w:rPr>
        <w:t>x</w:t>
      </w:r>
      <w:r w:rsidR="009E338A">
        <w:rPr>
          <w:color w:val="auto"/>
          <w:lang w:eastAsia="ja-JP"/>
        </w:rPr>
        <w:t xml:space="preserve"> </w:t>
      </w:r>
      <w:r w:rsidR="00DA4031" w:rsidRPr="00783166">
        <w:rPr>
          <w:color w:val="auto"/>
          <w:lang w:eastAsia="ja-JP"/>
        </w:rPr>
        <w:t>3</w:t>
      </w:r>
      <w:r w:rsidRPr="00783166">
        <w:rPr>
          <w:color w:val="auto"/>
          <w:lang w:eastAsia="ja-JP"/>
        </w:rPr>
        <w:t xml:space="preserve"> cm large</w:t>
      </w:r>
      <w:r w:rsidR="00DA4031" w:rsidRPr="00783166">
        <w:rPr>
          <w:color w:val="auto"/>
          <w:lang w:eastAsia="ja-JP"/>
        </w:rPr>
        <w:t>r</w:t>
      </w:r>
      <w:r w:rsidRPr="00783166">
        <w:rPr>
          <w:color w:val="auto"/>
          <w:lang w:eastAsia="ja-JP"/>
        </w:rPr>
        <w:t xml:space="preserve"> mesh ECT.</w:t>
      </w:r>
    </w:p>
    <w:p w14:paraId="7C575904" w14:textId="77777777" w:rsidR="00EE23A3" w:rsidRPr="00783166" w:rsidRDefault="00EE23A3" w:rsidP="00783166">
      <w:pPr>
        <w:widowControl/>
        <w:rPr>
          <w:b/>
          <w:bCs/>
          <w:color w:val="auto"/>
          <w:lang w:eastAsia="ja-JP"/>
        </w:rPr>
      </w:pPr>
    </w:p>
    <w:p w14:paraId="73D56952" w14:textId="3D6B3094" w:rsidR="0032161A" w:rsidRPr="00783166" w:rsidRDefault="00ED05DC" w:rsidP="00783166">
      <w:pPr>
        <w:widowControl/>
        <w:rPr>
          <w:color w:val="auto"/>
        </w:rPr>
      </w:pPr>
      <w:r w:rsidRPr="00783166">
        <w:rPr>
          <w:b/>
          <w:bCs/>
          <w:color w:val="auto"/>
          <w:lang w:eastAsia="ja-JP"/>
        </w:rPr>
        <w:t>Supplemental</w:t>
      </w:r>
      <w:r w:rsidR="00EF7477" w:rsidRPr="00783166">
        <w:rPr>
          <w:b/>
          <w:bCs/>
          <w:color w:val="auto"/>
          <w:lang w:eastAsia="ja-JP"/>
        </w:rPr>
        <w:t xml:space="preserve"> </w:t>
      </w:r>
      <w:r w:rsidR="0064141E" w:rsidRPr="00783166">
        <w:rPr>
          <w:b/>
          <w:bCs/>
          <w:color w:val="auto"/>
          <w:lang w:eastAsia="ja-JP"/>
        </w:rPr>
        <w:t>F</w:t>
      </w:r>
      <w:r w:rsidR="00EF7477" w:rsidRPr="00783166">
        <w:rPr>
          <w:b/>
          <w:bCs/>
          <w:color w:val="auto"/>
          <w:lang w:eastAsia="ja-JP"/>
        </w:rPr>
        <w:t>igure 1: Pathological and electrophysiological evaluation of mesh ECTs.</w:t>
      </w:r>
      <w:r w:rsidR="00693FA4" w:rsidRPr="00783166">
        <w:rPr>
          <w:color w:val="auto"/>
          <w:lang w:eastAsia="ja-JP"/>
        </w:rPr>
        <w:t xml:space="preserve"> </w:t>
      </w:r>
      <w:r w:rsidR="00483B58" w:rsidRPr="00783166">
        <w:rPr>
          <w:color w:val="auto"/>
          <w:lang w:eastAsia="ja-JP"/>
        </w:rPr>
        <w:t>(</w:t>
      </w:r>
      <w:r w:rsidR="00483B58" w:rsidRPr="009E338A">
        <w:rPr>
          <w:b/>
          <w:bCs/>
          <w:color w:val="auto"/>
          <w:lang w:eastAsia="ja-JP"/>
        </w:rPr>
        <w:t>A</w:t>
      </w:r>
      <w:r w:rsidR="00483B58" w:rsidRPr="00783166">
        <w:rPr>
          <w:color w:val="auto"/>
          <w:lang w:eastAsia="ja-JP"/>
        </w:rPr>
        <w:t xml:space="preserve">) </w:t>
      </w:r>
      <w:r w:rsidR="00DD63BE" w:rsidRPr="00783166">
        <w:rPr>
          <w:color w:val="auto"/>
          <w:lang w:eastAsia="ja-JP"/>
        </w:rPr>
        <w:t xml:space="preserve">Representative image for a bundle in a mesh ECT stained with </w:t>
      </w:r>
      <w:r w:rsidR="009E2BF4" w:rsidRPr="00783166">
        <w:rPr>
          <w:color w:val="auto"/>
          <w:lang w:eastAsia="ja-JP"/>
        </w:rPr>
        <w:t>Hoechst 33342 (blue) for live cells and Ethidium Homodimer III</w:t>
      </w:r>
      <w:r w:rsidR="00DD63BE" w:rsidRPr="00783166">
        <w:rPr>
          <w:color w:val="auto"/>
          <w:lang w:eastAsia="ja-JP"/>
        </w:rPr>
        <w:t xml:space="preserve"> (red) for dead cells. Scale bar: 250</w:t>
      </w:r>
      <w:r w:rsidR="00DD63BE" w:rsidRPr="00783166">
        <w:rPr>
          <w:rFonts w:hint="eastAsia"/>
          <w:color w:val="auto"/>
          <w:lang w:eastAsia="ja-JP"/>
        </w:rPr>
        <w:t xml:space="preserve"> </w:t>
      </w:r>
      <w:r w:rsidR="00DD63BE" w:rsidRPr="00783166">
        <w:rPr>
          <w:color w:val="auto"/>
          <w:lang w:val="el-GR" w:eastAsia="ja-JP"/>
        </w:rPr>
        <w:t>μ</w:t>
      </w:r>
      <w:r w:rsidR="00DD63BE" w:rsidRPr="00783166">
        <w:rPr>
          <w:color w:val="auto"/>
          <w:lang w:eastAsia="ja-JP"/>
        </w:rPr>
        <w:t xml:space="preserve">m. </w:t>
      </w:r>
      <w:r w:rsidR="00483B58" w:rsidRPr="00783166">
        <w:rPr>
          <w:color w:val="auto"/>
          <w:lang w:eastAsia="ja-JP"/>
        </w:rPr>
        <w:t>(</w:t>
      </w:r>
      <w:r w:rsidR="00483B58" w:rsidRPr="009E338A">
        <w:rPr>
          <w:b/>
          <w:bCs/>
          <w:color w:val="auto"/>
          <w:lang w:eastAsia="ja-JP"/>
        </w:rPr>
        <w:t>B</w:t>
      </w:r>
      <w:r w:rsidR="00483B58" w:rsidRPr="00783166">
        <w:rPr>
          <w:color w:val="auto"/>
          <w:lang w:eastAsia="ja-JP"/>
        </w:rPr>
        <w:t>)</w:t>
      </w:r>
      <w:r w:rsidR="009E2BF4" w:rsidRPr="00783166">
        <w:rPr>
          <w:color w:val="auto"/>
          <w:lang w:eastAsia="ja-JP"/>
        </w:rPr>
        <w:t xml:space="preserve"> Representative image of a three-dimensional</w:t>
      </w:r>
      <w:r w:rsidR="00483B58" w:rsidRPr="00783166">
        <w:rPr>
          <w:color w:val="auto"/>
          <w:lang w:eastAsia="ja-JP"/>
        </w:rPr>
        <w:t xml:space="preserve"> confocal image</w:t>
      </w:r>
      <w:r w:rsidR="009E2BF4" w:rsidRPr="00783166">
        <w:rPr>
          <w:color w:val="auto"/>
        </w:rPr>
        <w:t xml:space="preserve"> of a bundle in a mesh ECT stained with cardiac troponin T (green). Local cardiomyocyte orientations within the bundle are visualized as small lines,</w:t>
      </w:r>
      <w:r w:rsidR="009E2BF4" w:rsidRPr="00783166">
        <w:rPr>
          <w:rFonts w:hint="eastAsia"/>
          <w:color w:val="auto"/>
          <w:lang w:eastAsia="ja-JP"/>
        </w:rPr>
        <w:t xml:space="preserve"> </w:t>
      </w:r>
      <w:r w:rsidR="009E2BF4" w:rsidRPr="00783166">
        <w:rPr>
          <w:color w:val="auto"/>
        </w:rPr>
        <w:t>where line color indicates magnitude in the circumferential (green), radial (red), and axial (blue)</w:t>
      </w:r>
      <w:r w:rsidR="009E338A">
        <w:rPr>
          <w:color w:val="auto"/>
        </w:rPr>
        <w:t xml:space="preserve"> </w:t>
      </w:r>
      <w:r w:rsidR="009E2BF4" w:rsidRPr="00783166">
        <w:rPr>
          <w:color w:val="auto"/>
        </w:rPr>
        <w:t>directions. (</w:t>
      </w:r>
      <w:r w:rsidR="009E2BF4" w:rsidRPr="009E338A">
        <w:rPr>
          <w:b/>
          <w:bCs/>
          <w:color w:val="auto"/>
        </w:rPr>
        <w:t>C</w:t>
      </w:r>
      <w:r w:rsidR="009E2BF4" w:rsidRPr="00783166">
        <w:rPr>
          <w:color w:val="auto"/>
        </w:rPr>
        <w:t xml:space="preserve">) </w:t>
      </w:r>
      <w:r w:rsidR="00D6002B" w:rsidRPr="00783166">
        <w:rPr>
          <w:color w:val="auto"/>
        </w:rPr>
        <w:t>The s</w:t>
      </w:r>
      <w:r w:rsidR="009E2BF4" w:rsidRPr="00783166">
        <w:rPr>
          <w:color w:val="auto"/>
        </w:rPr>
        <w:t>pherical histogram displays local cardiomyocyte orientations. The volume of each ray</w:t>
      </w:r>
      <w:r w:rsidR="009E2BF4" w:rsidRPr="00783166">
        <w:rPr>
          <w:rFonts w:hint="eastAsia"/>
          <w:color w:val="auto"/>
          <w:lang w:eastAsia="ja-JP"/>
        </w:rPr>
        <w:t xml:space="preserve"> </w:t>
      </w:r>
      <w:r w:rsidR="009E2BF4" w:rsidRPr="00783166">
        <w:rPr>
          <w:color w:val="auto"/>
        </w:rPr>
        <w:t xml:space="preserve">represents the relative count for each direction and the thick red line shows the mean CM orientation. </w:t>
      </w:r>
      <w:r w:rsidR="00BF1B6C" w:rsidRPr="00783166">
        <w:rPr>
          <w:color w:val="auto"/>
        </w:rPr>
        <w:t xml:space="preserve">(B) and (C) are </w:t>
      </w:r>
      <w:r w:rsidR="0064141E" w:rsidRPr="00783166">
        <w:rPr>
          <w:color w:val="auto"/>
        </w:rPr>
        <w:t xml:space="preserve">adapted </w:t>
      </w:r>
      <w:r w:rsidR="00BF1B6C" w:rsidRPr="00783166">
        <w:rPr>
          <w:color w:val="auto"/>
        </w:rPr>
        <w:t xml:space="preserve">from </w:t>
      </w:r>
      <w:r w:rsidR="00F4062A" w:rsidRPr="00783166">
        <w:rPr>
          <w:color w:val="auto"/>
          <w:lang w:eastAsia="ja-JP"/>
        </w:rPr>
        <w:t>reference</w:t>
      </w:r>
      <w:r w:rsidR="009E338A" w:rsidRPr="009E338A">
        <w:rPr>
          <w:color w:val="auto"/>
          <w:vertAlign w:val="superscript"/>
          <w:lang w:eastAsia="ja-JP"/>
        </w:rPr>
        <w:t>13</w:t>
      </w:r>
      <w:r w:rsidR="009E338A">
        <w:rPr>
          <w:color w:val="auto"/>
        </w:rPr>
        <w:t xml:space="preserve"> </w:t>
      </w:r>
      <w:r w:rsidR="00BF1B6C" w:rsidRPr="00783166">
        <w:rPr>
          <w:color w:val="auto"/>
        </w:rPr>
        <w:t>with revision. (</w:t>
      </w:r>
      <w:r w:rsidR="00BF1B6C" w:rsidRPr="009E338A">
        <w:rPr>
          <w:b/>
          <w:bCs/>
          <w:color w:val="auto"/>
        </w:rPr>
        <w:t>D</w:t>
      </w:r>
      <w:r w:rsidR="00BF1B6C" w:rsidRPr="00783166">
        <w:rPr>
          <w:color w:val="auto"/>
        </w:rPr>
        <w:t>) Representative image of contractile force measurement. A segment was cut off at the red dotted line</w:t>
      </w:r>
      <w:r w:rsidR="001B2B0E" w:rsidRPr="00783166">
        <w:rPr>
          <w:color w:val="auto"/>
        </w:rPr>
        <w:t xml:space="preserve"> in a 1.5</w:t>
      </w:r>
      <w:r w:rsidR="009E338A">
        <w:rPr>
          <w:color w:val="auto"/>
        </w:rPr>
        <w:t xml:space="preserve"> cm </w:t>
      </w:r>
      <w:r w:rsidR="001B2B0E" w:rsidRPr="00783166">
        <w:rPr>
          <w:color w:val="auto"/>
        </w:rPr>
        <w:t>x</w:t>
      </w:r>
      <w:r w:rsidR="009E338A">
        <w:rPr>
          <w:color w:val="auto"/>
        </w:rPr>
        <w:t xml:space="preserve"> </w:t>
      </w:r>
      <w:r w:rsidR="001B2B0E" w:rsidRPr="00783166">
        <w:rPr>
          <w:color w:val="auto"/>
        </w:rPr>
        <w:t>1.5 cm</w:t>
      </w:r>
      <w:r w:rsidR="00BF1B6C" w:rsidRPr="00783166">
        <w:rPr>
          <w:color w:val="auto"/>
        </w:rPr>
        <w:t xml:space="preserve"> </w:t>
      </w:r>
      <w:r w:rsidR="001B2B0E" w:rsidRPr="00783166">
        <w:rPr>
          <w:color w:val="auto"/>
        </w:rPr>
        <w:t xml:space="preserve">mesh ECT </w:t>
      </w:r>
      <w:r w:rsidR="00BF1B6C" w:rsidRPr="00783166">
        <w:rPr>
          <w:color w:val="auto"/>
        </w:rPr>
        <w:t xml:space="preserve">and attached to the muscle testing system using 10-0 nylon suture. </w:t>
      </w:r>
      <w:r w:rsidR="00C276E2" w:rsidRPr="00783166">
        <w:rPr>
          <w:color w:val="auto"/>
        </w:rPr>
        <w:t xml:space="preserve">The white </w:t>
      </w:r>
      <w:r w:rsidR="001B2B0E" w:rsidRPr="00783166">
        <w:rPr>
          <w:color w:val="auto"/>
        </w:rPr>
        <w:t>arrowhead</w:t>
      </w:r>
      <w:r w:rsidR="00C276E2" w:rsidRPr="00783166">
        <w:rPr>
          <w:color w:val="auto"/>
        </w:rPr>
        <w:t xml:space="preserve"> indicates force transducer and the yellow arrowhead indicates high-speed length controller</w:t>
      </w:r>
      <w:r w:rsidR="001B2B0E" w:rsidRPr="00783166">
        <w:rPr>
          <w:color w:val="auto"/>
        </w:rPr>
        <w:t>.</w:t>
      </w:r>
      <w:r w:rsidR="00C276E2" w:rsidRPr="00783166">
        <w:rPr>
          <w:color w:val="auto"/>
        </w:rPr>
        <w:t xml:space="preserve"> </w:t>
      </w:r>
      <w:r w:rsidR="00BF1B6C" w:rsidRPr="00783166">
        <w:rPr>
          <w:color w:val="auto"/>
        </w:rPr>
        <w:t>(</w:t>
      </w:r>
      <w:r w:rsidR="00BF1B6C" w:rsidRPr="009E338A">
        <w:rPr>
          <w:b/>
          <w:bCs/>
          <w:color w:val="auto"/>
        </w:rPr>
        <w:t>E</w:t>
      </w:r>
      <w:r w:rsidR="00BF1B6C" w:rsidRPr="00783166">
        <w:rPr>
          <w:color w:val="auto"/>
        </w:rPr>
        <w:t>) Representative waveforms of active stress at different pacing frequenc</w:t>
      </w:r>
      <w:r w:rsidR="00D6002B" w:rsidRPr="00783166">
        <w:rPr>
          <w:color w:val="auto"/>
        </w:rPr>
        <w:t>ies</w:t>
      </w:r>
      <w:r w:rsidR="00BF1B6C" w:rsidRPr="00783166">
        <w:rPr>
          <w:color w:val="auto"/>
        </w:rPr>
        <w:t xml:space="preserve"> from 1.5 Hz to 4</w:t>
      </w:r>
      <w:r w:rsidR="00EC5ABF" w:rsidRPr="00783166">
        <w:rPr>
          <w:color w:val="auto"/>
        </w:rPr>
        <w:t xml:space="preserve"> </w:t>
      </w:r>
      <w:r w:rsidR="00BF1B6C" w:rsidRPr="00783166">
        <w:rPr>
          <w:color w:val="auto"/>
        </w:rPr>
        <w:t>Hz.</w:t>
      </w:r>
    </w:p>
    <w:p w14:paraId="33ECEF0D" w14:textId="75A86B9F" w:rsidR="002174D3" w:rsidRPr="00783166" w:rsidRDefault="002174D3" w:rsidP="00783166">
      <w:pPr>
        <w:widowControl/>
        <w:rPr>
          <w:color w:val="auto"/>
        </w:rPr>
      </w:pPr>
    </w:p>
    <w:p w14:paraId="20FADA92" w14:textId="51D455CC" w:rsidR="00665F0B" w:rsidRPr="00783166" w:rsidRDefault="009E338A" w:rsidP="00783166">
      <w:pPr>
        <w:widowControl/>
        <w:rPr>
          <w:b/>
          <w:bCs/>
          <w:color w:val="auto"/>
          <w:lang w:eastAsia="ja-JP"/>
        </w:rPr>
      </w:pPr>
      <w:r>
        <w:rPr>
          <w:b/>
          <w:bCs/>
          <w:color w:val="auto"/>
          <w:lang w:eastAsia="ja-JP"/>
        </w:rPr>
        <w:t xml:space="preserve">Supplemental </w:t>
      </w:r>
      <w:r w:rsidR="002174D3" w:rsidRPr="00783166">
        <w:rPr>
          <w:rFonts w:hint="eastAsia"/>
          <w:b/>
          <w:bCs/>
          <w:color w:val="auto"/>
          <w:lang w:eastAsia="ja-JP"/>
        </w:rPr>
        <w:t>V</w:t>
      </w:r>
      <w:r w:rsidR="002174D3" w:rsidRPr="00783166">
        <w:rPr>
          <w:b/>
          <w:bCs/>
          <w:color w:val="auto"/>
          <w:lang w:eastAsia="ja-JP"/>
        </w:rPr>
        <w:t>ideo</w:t>
      </w:r>
      <w:r w:rsidR="00665F0B" w:rsidRPr="00783166">
        <w:rPr>
          <w:b/>
          <w:bCs/>
          <w:color w:val="auto"/>
          <w:lang w:eastAsia="ja-JP"/>
        </w:rPr>
        <w:t xml:space="preserve"> 1: Intrinsic beating of a junction in a mesh ECT on day 14.</w:t>
      </w:r>
    </w:p>
    <w:p w14:paraId="1B059A1F" w14:textId="77777777" w:rsidR="00665F0B" w:rsidRPr="00783166" w:rsidRDefault="00665F0B" w:rsidP="00783166">
      <w:pPr>
        <w:widowControl/>
        <w:rPr>
          <w:color w:val="auto"/>
          <w:lang w:eastAsia="ja-JP"/>
        </w:rPr>
      </w:pPr>
    </w:p>
    <w:p w14:paraId="21F28225" w14:textId="3B34DBA3" w:rsidR="00665F0B" w:rsidRPr="00783166" w:rsidRDefault="009E338A" w:rsidP="00783166">
      <w:pPr>
        <w:widowControl/>
        <w:rPr>
          <w:b/>
          <w:bCs/>
          <w:color w:val="auto"/>
          <w:lang w:eastAsia="ja-JP"/>
        </w:rPr>
      </w:pPr>
      <w:r>
        <w:rPr>
          <w:b/>
          <w:bCs/>
          <w:color w:val="auto"/>
          <w:lang w:eastAsia="ja-JP"/>
        </w:rPr>
        <w:t>Supplementa</w:t>
      </w:r>
      <w:r>
        <w:rPr>
          <w:b/>
          <w:bCs/>
          <w:color w:val="auto"/>
          <w:lang w:eastAsia="ja-JP"/>
        </w:rPr>
        <w:t xml:space="preserve">l </w:t>
      </w:r>
      <w:r w:rsidR="00665F0B" w:rsidRPr="00783166">
        <w:rPr>
          <w:rFonts w:hint="eastAsia"/>
          <w:b/>
          <w:bCs/>
          <w:color w:val="auto"/>
          <w:lang w:eastAsia="ja-JP"/>
        </w:rPr>
        <w:t>V</w:t>
      </w:r>
      <w:r w:rsidR="00665F0B" w:rsidRPr="00783166">
        <w:rPr>
          <w:b/>
          <w:bCs/>
          <w:color w:val="auto"/>
          <w:lang w:eastAsia="ja-JP"/>
        </w:rPr>
        <w:t>ideo 2: Intrinsic beating of a bundle in a mesh ECT on day 14.</w:t>
      </w:r>
    </w:p>
    <w:p w14:paraId="467E38A1" w14:textId="7B33458C" w:rsidR="00665F0B" w:rsidRPr="00783166" w:rsidRDefault="00665F0B" w:rsidP="00783166">
      <w:pPr>
        <w:widowControl/>
        <w:rPr>
          <w:b/>
          <w:bCs/>
          <w:color w:val="auto"/>
          <w:lang w:eastAsia="ja-JP"/>
        </w:rPr>
      </w:pPr>
    </w:p>
    <w:p w14:paraId="3D81A433" w14:textId="786EF785" w:rsidR="00665F0B" w:rsidRPr="00783166" w:rsidRDefault="009E338A" w:rsidP="00783166">
      <w:pPr>
        <w:widowControl/>
        <w:rPr>
          <w:b/>
          <w:bCs/>
          <w:color w:val="auto"/>
          <w:lang w:eastAsia="ja-JP"/>
        </w:rPr>
      </w:pPr>
      <w:r>
        <w:rPr>
          <w:b/>
          <w:bCs/>
          <w:color w:val="auto"/>
          <w:lang w:eastAsia="ja-JP"/>
        </w:rPr>
        <w:lastRenderedPageBreak/>
        <w:t>Supplementa</w:t>
      </w:r>
      <w:r>
        <w:rPr>
          <w:b/>
          <w:bCs/>
          <w:color w:val="auto"/>
          <w:lang w:eastAsia="ja-JP"/>
        </w:rPr>
        <w:t xml:space="preserve">l </w:t>
      </w:r>
      <w:r w:rsidR="00665F0B" w:rsidRPr="00783166">
        <w:rPr>
          <w:rFonts w:hint="eastAsia"/>
          <w:b/>
          <w:bCs/>
          <w:color w:val="auto"/>
          <w:lang w:eastAsia="ja-JP"/>
        </w:rPr>
        <w:t>V</w:t>
      </w:r>
      <w:r w:rsidR="00665F0B" w:rsidRPr="00783166">
        <w:rPr>
          <w:b/>
          <w:bCs/>
          <w:color w:val="auto"/>
          <w:lang w:eastAsia="ja-JP"/>
        </w:rPr>
        <w:t>ideo 3: Intrinsic beating of a mesh ECT on day 14 after released from the tissue mold.</w:t>
      </w:r>
    </w:p>
    <w:p w14:paraId="75182EC3" w14:textId="77777777" w:rsidR="00B32616" w:rsidRPr="00783166" w:rsidRDefault="00B32616" w:rsidP="00783166">
      <w:pPr>
        <w:widowControl/>
        <w:rPr>
          <w:color w:val="auto"/>
          <w:lang w:eastAsia="ja-JP"/>
        </w:rPr>
      </w:pPr>
    </w:p>
    <w:p w14:paraId="64B8CF78" w14:textId="34519936" w:rsidR="006305D7" w:rsidRPr="00783166" w:rsidRDefault="006305D7" w:rsidP="00783166">
      <w:pPr>
        <w:widowControl/>
        <w:rPr>
          <w:b/>
          <w:color w:val="auto"/>
        </w:rPr>
      </w:pPr>
      <w:r w:rsidRPr="00783166">
        <w:rPr>
          <w:b/>
          <w:color w:val="auto"/>
        </w:rPr>
        <w:t>DISCUSSION</w:t>
      </w:r>
      <w:r w:rsidRPr="00783166">
        <w:rPr>
          <w:b/>
          <w:bCs/>
          <w:color w:val="auto"/>
        </w:rPr>
        <w:t xml:space="preserve">: </w:t>
      </w:r>
    </w:p>
    <w:p w14:paraId="0A632C5F" w14:textId="3B8BA9E6" w:rsidR="002F22A0" w:rsidRDefault="0064141E" w:rsidP="00783166">
      <w:pPr>
        <w:widowControl/>
        <w:rPr>
          <w:color w:val="auto"/>
        </w:rPr>
      </w:pPr>
      <w:r w:rsidRPr="00783166">
        <w:rPr>
          <w:color w:val="auto"/>
        </w:rPr>
        <w:t xml:space="preserve">Following the completion of our investigation of a linear format, </w:t>
      </w:r>
      <w:proofErr w:type="spellStart"/>
      <w:r w:rsidRPr="00783166">
        <w:rPr>
          <w:color w:val="auto"/>
        </w:rPr>
        <w:t>hiPSC</w:t>
      </w:r>
      <w:proofErr w:type="spellEnd"/>
      <w:r w:rsidRPr="00783166">
        <w:rPr>
          <w:color w:val="auto"/>
        </w:rPr>
        <w:t xml:space="preserve"> derived ECT</w:t>
      </w:r>
      <w:r w:rsidR="00B42D8B" w:rsidRPr="00783166">
        <w:rPr>
          <w:color w:val="auto"/>
        </w:rPr>
        <w:fldChar w:fldCharType="begin" w:fldLock="1"/>
      </w:r>
      <w:r w:rsidR="00B42D8B" w:rsidRPr="00783166">
        <w:rPr>
          <w:color w:val="auto"/>
        </w:rPr>
        <w:instrText>ADDIN CSL_CITATION {"citationItems":[{"id":"ITEM-1","itemData":{"DOI":"10.1038/srep29933","ISSN":"2045-2322","author":[{"dropping-particle":"","family":"Masumoto","given":"Hidetoshi","non-dropping-particle":"","parse-names":false,"suffix":""},{"dropping-particle":"","family":"Nakane","given":"Takeichiro","non-dropping-particle":"","parse-names":false,"suffix":""},{"dropping-particle":"","family":"Tinney","given":"Joseph P.","non-dropping-particle":"","parse-names":false,"suffix":""},{"dropping-particle":"","family":"Yuan","given":"Fangping","non-dropping-particle":"","parse-names":false,"suffix":""},{"dropping-particle":"","family":"Ye","given":"Fei","non-dropping-particle":"","parse-names":false,"suffix":""},{"dropping-particle":"","family":"Kowalski","given":"William J.","non-dropping-particle":"","parse-names":false,"suffix":""},{"dropping-particle":"","family":"Minakata","given":"Kenji","non-dropping-particle":"","parse-names":false,"suffix":""},{"dropping-particle":"","family":"Sakata","given":"Ryuzo","non-dropping-particle":"","parse-names":false,"suffix":""},{"dropping-particle":"","family":"Yamashita","given":"Jun K.","non-dropping-particle":"","parse-names":false,"suffix":""},{"dropping-particle":"","family":"Keller","given":"Bradley B.","non-dropping-particle":"","parse-names":false,"suffix":""}],"container-title":"Scientific Reports","id":"ITEM-1","issue":"April","issued":{"date-parts":[["2016"]]},"page":"29933","publisher":"Nature Publishing Group","title":"The myocardial regenerative potential of three-dimensional engineered cardiac tissues composed of multiple human iPS cell-derived cardiovascular cell lineages","type":"article-journal","volume":"6"},"uris":["http://www.mendeley.com/documents/?uuid=c6769d0f-8644-4bf5-86da-fa034a7cef2e"]}],"mendeley":{"formattedCitation":"&lt;sup&gt;5&lt;/sup&gt;","plainTextFormattedCitation":"5","previouslyFormattedCitation":"&lt;sup&gt;5&lt;/sup&gt;"},"properties":{"noteIndex":0},"schema":"https://github.com/citation-style-language/schema/raw/master/csl-citation.json"}</w:instrText>
      </w:r>
      <w:r w:rsidR="00B42D8B" w:rsidRPr="00783166">
        <w:rPr>
          <w:color w:val="auto"/>
        </w:rPr>
        <w:fldChar w:fldCharType="separate"/>
      </w:r>
      <w:r w:rsidR="00B42D8B" w:rsidRPr="00783166">
        <w:rPr>
          <w:noProof/>
          <w:color w:val="auto"/>
          <w:vertAlign w:val="superscript"/>
        </w:rPr>
        <w:t>5</w:t>
      </w:r>
      <w:r w:rsidR="00B42D8B" w:rsidRPr="00783166">
        <w:rPr>
          <w:color w:val="auto"/>
        </w:rPr>
        <w:fldChar w:fldCharType="end"/>
      </w:r>
      <w:r w:rsidR="002F22A0" w:rsidRPr="00783166">
        <w:rPr>
          <w:color w:val="auto"/>
        </w:rPr>
        <w:t xml:space="preserve">, we </w:t>
      </w:r>
      <w:r w:rsidR="006D1249" w:rsidRPr="00783166">
        <w:rPr>
          <w:color w:val="auto"/>
        </w:rPr>
        <w:t>adapted</w:t>
      </w:r>
      <w:r w:rsidR="006F6378" w:rsidRPr="00783166">
        <w:rPr>
          <w:color w:val="auto"/>
        </w:rPr>
        <w:t xml:space="preserve"> the protocol to mix </w:t>
      </w:r>
      <w:proofErr w:type="spellStart"/>
      <w:r w:rsidR="002F22A0" w:rsidRPr="00783166">
        <w:rPr>
          <w:color w:val="auto"/>
        </w:rPr>
        <w:t>hiPSC</w:t>
      </w:r>
      <w:proofErr w:type="spellEnd"/>
      <w:r w:rsidR="002F22A0" w:rsidRPr="00783166">
        <w:rPr>
          <w:color w:val="auto"/>
        </w:rPr>
        <w:t xml:space="preserve">-derived </w:t>
      </w:r>
      <w:bookmarkStart w:id="11" w:name="_Hlk26738654"/>
      <w:r w:rsidR="002F22A0" w:rsidRPr="00783166">
        <w:rPr>
          <w:color w:val="auto"/>
        </w:rPr>
        <w:t xml:space="preserve">CMs, ECs, and MCs </w:t>
      </w:r>
      <w:bookmarkEnd w:id="11"/>
      <w:r w:rsidR="002F22A0" w:rsidRPr="00783166">
        <w:rPr>
          <w:color w:val="auto"/>
        </w:rPr>
        <w:t xml:space="preserve">to facilitate the </w:t>
      </w:r>
      <w:r w:rsidR="002F22A0" w:rsidRPr="009E338A">
        <w:rPr>
          <w:iCs/>
          <w:color w:val="auto"/>
        </w:rPr>
        <w:t>in vitro expansion of vascular cells within ECTs and subsequent in vivo vascular coupling between ECTs</w:t>
      </w:r>
      <w:r w:rsidR="002F22A0" w:rsidRPr="00783166">
        <w:rPr>
          <w:color w:val="auto"/>
        </w:rPr>
        <w:t xml:space="preserve"> and recipient myocardium. </w:t>
      </w:r>
    </w:p>
    <w:p w14:paraId="7801A5E8" w14:textId="77777777" w:rsidR="009E338A" w:rsidRPr="00783166" w:rsidRDefault="009E338A" w:rsidP="00783166">
      <w:pPr>
        <w:widowControl/>
        <w:rPr>
          <w:color w:val="auto"/>
        </w:rPr>
      </w:pPr>
    </w:p>
    <w:p w14:paraId="75E8E9C9" w14:textId="06A7714C" w:rsidR="00942BF2" w:rsidRDefault="006D1249" w:rsidP="00783166">
      <w:pPr>
        <w:widowControl/>
        <w:rPr>
          <w:color w:val="auto"/>
        </w:rPr>
      </w:pPr>
      <w:r w:rsidRPr="00783166">
        <w:rPr>
          <w:color w:val="auto"/>
        </w:rPr>
        <w:t xml:space="preserve">To facilitate the generation of larger, implantable mesh ECT geometries we used thin PDMS sheets to design the 3D molds with loading posts arrayed at staggered positions. </w:t>
      </w:r>
      <w:r w:rsidR="00CF4996" w:rsidRPr="00783166">
        <w:rPr>
          <w:color w:val="auto"/>
        </w:rPr>
        <w:t xml:space="preserve">During preliminary experiments, we noted that ECTs adhered to the PDMS posts during gel compaction and so we modified our </w:t>
      </w:r>
      <w:r w:rsidR="006F6378" w:rsidRPr="00783166">
        <w:rPr>
          <w:color w:val="auto"/>
        </w:rPr>
        <w:t>method</w:t>
      </w:r>
      <w:r w:rsidR="00CF4996" w:rsidRPr="00783166">
        <w:rPr>
          <w:color w:val="auto"/>
        </w:rPr>
        <w:t xml:space="preserve"> to coat each mold with </w:t>
      </w:r>
      <w:r w:rsidRPr="00783166">
        <w:rPr>
          <w:color w:val="auto"/>
        </w:rPr>
        <w:t xml:space="preserve">the surfactant </w:t>
      </w:r>
      <w:r w:rsidR="009E338A">
        <w:rPr>
          <w:color w:val="auto"/>
        </w:rPr>
        <w:t>poloxamer</w:t>
      </w:r>
      <w:r w:rsidR="00CF4996" w:rsidRPr="00783166">
        <w:rPr>
          <w:color w:val="auto"/>
        </w:rPr>
        <w:t xml:space="preserve"> to prevent cell adhesion</w:t>
      </w:r>
      <w:r w:rsidR="00942BF2" w:rsidRPr="00783166">
        <w:rPr>
          <w:color w:val="auto"/>
        </w:rPr>
        <w:t xml:space="preserve"> which is a critical step of the present protocol</w:t>
      </w:r>
      <w:r w:rsidR="00B42D8B" w:rsidRPr="00783166">
        <w:rPr>
          <w:color w:val="auto"/>
        </w:rPr>
        <w:fldChar w:fldCharType="begin" w:fldLock="1"/>
      </w:r>
      <w:r w:rsidR="00B42D8B" w:rsidRPr="00783166">
        <w:rPr>
          <w:color w:val="auto"/>
        </w:rPr>
        <w:instrText>ADDIN CSL_CITATION {"citationItems":[{"id":"ITEM-1","itemData":{"DOI":"10.1038/nprot.2009.155","ISSN":"1750-2799","PMID":"19798085","abstract":"This protocol describes a cell/hydrogel molding method for precise and reproducible biomimetic fabrication of three-dimensional (3D) muscle tissue architectures in vitro. Using a high aspect ratio soft lithography technique, we fabricate polydimethylsiloxane (PDMS) molds containing arrays of mesoscopic posts with defined size, elongation and spacing. On cell/hydrogel molding, these posts serve to enhance the diffusion of nutrients to cells by introducing elliptical pores in the cell-laden hydrogels and to guide local 3D cell alignment by governing the spatial pattern of mechanical tension. Instead of ultraviolet or chemical cross-linking, this method utilizes natural hydrogel polymerization and topographically constrained cell-mediated gel compaction to create the desired 3D tissue structures. We apply this method to fabricate several square centimeter large, few hundred micron-thick bioartificial muscle tissues composed of viable, dense, uniformly aligned and highly differentiated cardiac or skeletal muscle fibers. The protocol takes 4-5 d to fabricate PDMS molds followed by 2 weeks of cell culture.","author":[{"dropping-particle":"","family":"Bian","given":"Weining","non-dropping-particle":"","parse-names":false,"suffix":""},{"dropping-particle":"","family":"Liau","given":"Brian","non-dropping-particle":"","parse-names":false,"suffix":""},{"dropping-particle":"","family":"Badie","given":"Nima","non-dropping-particle":"","parse-names":false,"suffix":""},{"dropping-particle":"","family":"Bursac","given":"Nenad","non-dropping-particle":"","parse-names":false,"suffix":""}],"container-title":"Nature protocols","id":"ITEM-1","issue":"10","issued":{"date-parts":[["2009","1"]]},"page":"1522-34","publisher":"Nature Publishing Group","title":"Mesoscopic hydrogel molding to control the 3D geometry of bioartificial muscle tissues.","title-short":"Nat. Protocols","type":"article-journal","volume":"4"},"uris":["http://www.mendeley.com/documents/?uuid=5ebab587-e5ab-4631-814a-39cfbd5eeb75"]}],"mendeley":{"formattedCitation":"&lt;sup&gt;9&lt;/sup&gt;","plainTextFormattedCitation":"9","previouslyFormattedCitation":"&lt;sup&gt;9&lt;/sup&gt;"},"properties":{"noteIndex":0},"schema":"https://github.com/citation-style-language/schema/raw/master/csl-citation.json"}</w:instrText>
      </w:r>
      <w:r w:rsidR="00B42D8B" w:rsidRPr="00783166">
        <w:rPr>
          <w:color w:val="auto"/>
        </w:rPr>
        <w:fldChar w:fldCharType="separate"/>
      </w:r>
      <w:r w:rsidR="00B42D8B" w:rsidRPr="00783166">
        <w:rPr>
          <w:noProof/>
          <w:color w:val="auto"/>
          <w:vertAlign w:val="superscript"/>
        </w:rPr>
        <w:t>9</w:t>
      </w:r>
      <w:r w:rsidR="00B42D8B" w:rsidRPr="00783166">
        <w:rPr>
          <w:color w:val="auto"/>
        </w:rPr>
        <w:fldChar w:fldCharType="end"/>
      </w:r>
      <w:r w:rsidR="00CF4996" w:rsidRPr="00783166">
        <w:rPr>
          <w:color w:val="auto"/>
        </w:rPr>
        <w:t xml:space="preserve">. </w:t>
      </w:r>
      <w:r w:rsidR="00526D84" w:rsidRPr="00783166">
        <w:rPr>
          <w:color w:val="auto"/>
        </w:rPr>
        <w:t>ECT</w:t>
      </w:r>
      <w:r w:rsidR="004269D8" w:rsidRPr="00783166">
        <w:rPr>
          <w:color w:val="auto"/>
        </w:rPr>
        <w:t xml:space="preserve">s remain detached from the </w:t>
      </w:r>
      <w:r w:rsidRPr="00783166">
        <w:rPr>
          <w:color w:val="auto"/>
        </w:rPr>
        <w:t xml:space="preserve">internal loading </w:t>
      </w:r>
      <w:r w:rsidR="004269D8" w:rsidRPr="00783166">
        <w:rPr>
          <w:color w:val="auto"/>
        </w:rPr>
        <w:t>posts and the</w:t>
      </w:r>
      <w:r w:rsidRPr="00783166">
        <w:rPr>
          <w:color w:val="auto"/>
        </w:rPr>
        <w:t xml:space="preserve"> mold</w:t>
      </w:r>
      <w:r w:rsidR="004269D8" w:rsidRPr="00783166">
        <w:rPr>
          <w:color w:val="auto"/>
        </w:rPr>
        <w:t xml:space="preserve"> bottom during </w:t>
      </w:r>
      <w:r w:rsidR="004269D8" w:rsidRPr="009E338A">
        <w:rPr>
          <w:iCs/>
          <w:color w:val="auto"/>
        </w:rPr>
        <w:t>in vitro</w:t>
      </w:r>
      <w:r w:rsidR="004269D8" w:rsidRPr="00783166">
        <w:rPr>
          <w:color w:val="auto"/>
        </w:rPr>
        <w:t xml:space="preserve"> maturation, </w:t>
      </w:r>
      <w:r w:rsidR="00CF4996" w:rsidRPr="00783166">
        <w:rPr>
          <w:color w:val="auto"/>
        </w:rPr>
        <w:t xml:space="preserve">which </w:t>
      </w:r>
      <w:r w:rsidR="004269D8" w:rsidRPr="00783166">
        <w:rPr>
          <w:color w:val="auto"/>
        </w:rPr>
        <w:t>facilitat</w:t>
      </w:r>
      <w:r w:rsidR="00CF4996" w:rsidRPr="00783166">
        <w:rPr>
          <w:color w:val="auto"/>
        </w:rPr>
        <w:t>e</w:t>
      </w:r>
      <w:r w:rsidR="009E338A">
        <w:rPr>
          <w:color w:val="auto"/>
        </w:rPr>
        <w:t>s</w:t>
      </w:r>
      <w:r w:rsidR="004269D8" w:rsidRPr="00783166">
        <w:rPr>
          <w:color w:val="auto"/>
        </w:rPr>
        <w:t xml:space="preserve"> gel compaction </w:t>
      </w:r>
      <w:r w:rsidRPr="00783166">
        <w:rPr>
          <w:color w:val="auto"/>
        </w:rPr>
        <w:t>and ECT removal from the mold</w:t>
      </w:r>
      <w:r w:rsidR="009C199D" w:rsidRPr="00783166">
        <w:rPr>
          <w:color w:val="auto"/>
        </w:rPr>
        <w:t>.</w:t>
      </w:r>
      <w:r w:rsidR="00942BF2" w:rsidRPr="00783166">
        <w:rPr>
          <w:color w:val="auto"/>
        </w:rPr>
        <w:t xml:space="preserve"> Another critical step </w:t>
      </w:r>
      <w:r w:rsidR="003E5546" w:rsidRPr="00783166">
        <w:rPr>
          <w:color w:val="auto"/>
        </w:rPr>
        <w:t>o</w:t>
      </w:r>
      <w:r w:rsidR="00942BF2" w:rsidRPr="00783166">
        <w:rPr>
          <w:color w:val="auto"/>
        </w:rPr>
        <w:t>f the protocol is to evenly po</w:t>
      </w:r>
      <w:r w:rsidR="003E5546" w:rsidRPr="00783166">
        <w:rPr>
          <w:color w:val="auto"/>
        </w:rPr>
        <w:t>u</w:t>
      </w:r>
      <w:r w:rsidR="00942BF2" w:rsidRPr="00783166">
        <w:rPr>
          <w:color w:val="auto"/>
        </w:rPr>
        <w:t xml:space="preserve">r the cell-gel matrix mixture </w:t>
      </w:r>
      <w:r w:rsidR="003E5546" w:rsidRPr="00783166">
        <w:rPr>
          <w:color w:val="auto"/>
        </w:rPr>
        <w:t xml:space="preserve">into the PDMS mold </w:t>
      </w:r>
      <w:r w:rsidR="00942BF2" w:rsidRPr="00783166">
        <w:rPr>
          <w:color w:val="auto"/>
        </w:rPr>
        <w:t>before the</w:t>
      </w:r>
      <w:r w:rsidR="003E5546" w:rsidRPr="00783166">
        <w:rPr>
          <w:color w:val="auto"/>
        </w:rPr>
        <w:t xml:space="preserve"> matrix</w:t>
      </w:r>
      <w:r w:rsidR="00942BF2" w:rsidRPr="00783166">
        <w:rPr>
          <w:color w:val="auto"/>
        </w:rPr>
        <w:t xml:space="preserve"> </w:t>
      </w:r>
      <w:r w:rsidR="009E338A">
        <w:rPr>
          <w:color w:val="auto"/>
        </w:rPr>
        <w:t>solidifies</w:t>
      </w:r>
      <w:r w:rsidR="003E5546" w:rsidRPr="00783166">
        <w:rPr>
          <w:color w:val="auto"/>
        </w:rPr>
        <w:t xml:space="preserve">. It is </w:t>
      </w:r>
      <w:r w:rsidR="009E338A">
        <w:rPr>
          <w:color w:val="auto"/>
        </w:rPr>
        <w:t xml:space="preserve">critical </w:t>
      </w:r>
      <w:r w:rsidR="003E5546" w:rsidRPr="00783166">
        <w:rPr>
          <w:color w:val="auto"/>
        </w:rPr>
        <w:t xml:space="preserve">to accomplish the procedure within a short time. Bubbles in the cell-gel matrix mixture should also be avoided because it may cause structural </w:t>
      </w:r>
      <w:r w:rsidR="007E53D4" w:rsidRPr="00783166">
        <w:rPr>
          <w:color w:val="auto"/>
        </w:rPr>
        <w:t xml:space="preserve">vacuolation and functional </w:t>
      </w:r>
      <w:r w:rsidR="003E5546" w:rsidRPr="00783166">
        <w:rPr>
          <w:color w:val="auto"/>
        </w:rPr>
        <w:t xml:space="preserve">disruption of the ECTs. </w:t>
      </w:r>
    </w:p>
    <w:p w14:paraId="60B227FB" w14:textId="77777777" w:rsidR="009E338A" w:rsidRPr="00783166" w:rsidRDefault="009E338A" w:rsidP="00783166">
      <w:pPr>
        <w:widowControl/>
        <w:rPr>
          <w:color w:val="auto"/>
        </w:rPr>
      </w:pPr>
    </w:p>
    <w:p w14:paraId="71F1A7C4" w14:textId="613A085F" w:rsidR="00337B66" w:rsidRDefault="00337B66" w:rsidP="00783166">
      <w:pPr>
        <w:widowControl/>
        <w:rPr>
          <w:color w:val="auto"/>
        </w:rPr>
      </w:pPr>
      <w:r w:rsidRPr="00783166">
        <w:rPr>
          <w:color w:val="auto"/>
        </w:rPr>
        <w:t xml:space="preserve">According to </w:t>
      </w:r>
      <w:r w:rsidR="009E338A">
        <w:rPr>
          <w:color w:val="auto"/>
        </w:rPr>
        <w:t>viability</w:t>
      </w:r>
      <w:r w:rsidRPr="00783166">
        <w:rPr>
          <w:color w:val="auto"/>
        </w:rPr>
        <w:t xml:space="preserve"> assay</w:t>
      </w:r>
      <w:r w:rsidR="006D1249" w:rsidRPr="00783166">
        <w:rPr>
          <w:color w:val="auto"/>
        </w:rPr>
        <w:t>s</w:t>
      </w:r>
      <w:r w:rsidRPr="00783166">
        <w:rPr>
          <w:color w:val="auto"/>
        </w:rPr>
        <w:t xml:space="preserve">, approximately 97% of cells were alive within </w:t>
      </w:r>
      <w:r w:rsidR="009E338A">
        <w:rPr>
          <w:color w:val="auto"/>
        </w:rPr>
        <w:t xml:space="preserve">the </w:t>
      </w:r>
      <w:r w:rsidRPr="00783166">
        <w:rPr>
          <w:color w:val="auto"/>
        </w:rPr>
        <w:t>day 14 constructs (</w:t>
      </w:r>
      <w:r w:rsidR="00ED05DC" w:rsidRPr="009E338A">
        <w:rPr>
          <w:b/>
          <w:bCs/>
          <w:color w:val="auto"/>
        </w:rPr>
        <w:t>Supplemental</w:t>
      </w:r>
      <w:r w:rsidRPr="009E338A">
        <w:rPr>
          <w:b/>
          <w:bCs/>
          <w:color w:val="auto"/>
        </w:rPr>
        <w:t xml:space="preserve"> </w:t>
      </w:r>
      <w:r w:rsidR="006D1249" w:rsidRPr="009E338A">
        <w:rPr>
          <w:b/>
          <w:bCs/>
          <w:color w:val="auto"/>
        </w:rPr>
        <w:t>F</w:t>
      </w:r>
      <w:r w:rsidRPr="009E338A">
        <w:rPr>
          <w:b/>
          <w:bCs/>
          <w:color w:val="auto"/>
        </w:rPr>
        <w:t>igure 1A</w:t>
      </w:r>
      <w:r w:rsidRPr="00783166">
        <w:rPr>
          <w:color w:val="auto"/>
        </w:rPr>
        <w:t xml:space="preserve">). </w:t>
      </w:r>
      <w:r w:rsidR="00ED05DC" w:rsidRPr="009E338A">
        <w:rPr>
          <w:b/>
          <w:bCs/>
          <w:color w:val="auto"/>
        </w:rPr>
        <w:t>Supplemental</w:t>
      </w:r>
      <w:r w:rsidRPr="009E338A">
        <w:rPr>
          <w:b/>
          <w:bCs/>
          <w:color w:val="auto"/>
        </w:rPr>
        <w:t xml:space="preserve"> </w:t>
      </w:r>
      <w:r w:rsidR="006D1249" w:rsidRPr="009E338A">
        <w:rPr>
          <w:b/>
          <w:bCs/>
          <w:color w:val="auto"/>
        </w:rPr>
        <w:t>F</w:t>
      </w:r>
      <w:r w:rsidRPr="009E338A">
        <w:rPr>
          <w:b/>
          <w:bCs/>
          <w:color w:val="auto"/>
        </w:rPr>
        <w:t>igure 1B</w:t>
      </w:r>
      <w:r w:rsidRPr="00783166">
        <w:rPr>
          <w:color w:val="auto"/>
        </w:rPr>
        <w:t xml:space="preserve"> shows the </w:t>
      </w:r>
      <w:r w:rsidR="006D1249" w:rsidRPr="00783166">
        <w:rPr>
          <w:color w:val="auto"/>
        </w:rPr>
        <w:t>w</w:t>
      </w:r>
      <w:r w:rsidRPr="00783166">
        <w:rPr>
          <w:color w:val="auto"/>
        </w:rPr>
        <w:t xml:space="preserve">hole mount confocal image stained with </w:t>
      </w:r>
      <w:proofErr w:type="spellStart"/>
      <w:r w:rsidRPr="00783166">
        <w:rPr>
          <w:color w:val="auto"/>
        </w:rPr>
        <w:t>cTnT</w:t>
      </w:r>
      <w:proofErr w:type="spellEnd"/>
      <w:r w:rsidRPr="00783166">
        <w:rPr>
          <w:color w:val="auto"/>
        </w:rPr>
        <w:t xml:space="preserve"> representing myofiber alignment parallel to the local bundle long axis (</w:t>
      </w:r>
      <w:r w:rsidR="00ED05DC" w:rsidRPr="00331CB3">
        <w:rPr>
          <w:b/>
          <w:bCs/>
          <w:color w:val="auto"/>
        </w:rPr>
        <w:t>Supplemental</w:t>
      </w:r>
      <w:r w:rsidRPr="00331CB3">
        <w:rPr>
          <w:b/>
          <w:bCs/>
          <w:color w:val="auto"/>
        </w:rPr>
        <w:t xml:space="preserve"> </w:t>
      </w:r>
      <w:r w:rsidR="006D1249" w:rsidRPr="00331CB3">
        <w:rPr>
          <w:b/>
          <w:bCs/>
          <w:color w:val="auto"/>
        </w:rPr>
        <w:t>F</w:t>
      </w:r>
      <w:r w:rsidRPr="00331CB3">
        <w:rPr>
          <w:b/>
          <w:bCs/>
          <w:color w:val="auto"/>
        </w:rPr>
        <w:t>igure 1C</w:t>
      </w:r>
      <w:r w:rsidRPr="00783166">
        <w:rPr>
          <w:color w:val="auto"/>
        </w:rPr>
        <w:t>)</w:t>
      </w:r>
      <w:r w:rsidR="00B42D8B" w:rsidRPr="00783166">
        <w:rPr>
          <w:color w:val="auto"/>
        </w:rPr>
        <w:fldChar w:fldCharType="begin" w:fldLock="1"/>
      </w:r>
      <w:r w:rsidR="001B2B0E" w:rsidRPr="00783166">
        <w:rPr>
          <w:color w:val="auto"/>
        </w:rPr>
        <w:instrText>ADDIN CSL_CITATION {"citationItems":[{"id":"ITEM-1","itemData":{"DOI":"10.1017/S1431927617000666","ISSN":"1431-9276","abstract":"Biological tissues have complex, three-dimensional (3D) organizations of cells and matrix factors that provide the architecture necessary to meet morphogenic and functional demands. Disordered cell alignment is associated with congenital heart disease, cardiomyopathy, and neurodegenerative diseases and repairing or replacing these tissues using engineered constructs may improve regenerative capacity. However, optimizing cell alignment within engineered tissues requires quantitative 3D data on cell orientations and both efficient and validated processing algorithms. We developed an automated method to measure local 3D orientations based on structure tensor analysis and incorporated an adaptive subregion size to account for multiple scales. Our method calculates the statistical concentration parameter, κ, to quantify alignment, as well as the traditional orientational order parameter. We validated our method using synthetic images and accurately measured principal axis and concentration. We then applied our method to confocal stacks of cleared, whole-mount engineered cardiac tissues generated from human-induced pluripotent stem cells or embryonic chick cardiac cells and quantified cardiomyocyte alignment. We found significant differences in alignment based on cellular composition and tissue geometry. These results from our synthetic images and confocal data demonstrate the efficiency and accuracy of our method to measure alignment in 3D tissues.","author":[{"dropping-particle":"","family":"Kowalski","given":"William J","non-dropping-particle":"","parse-names":false,"suffix":""},{"dropping-particle":"","family":"Yuan","given":"Fangping","non-dropping-particle":"","parse-names":false,"suffix":""},{"dropping-particle":"","family":"Nakane","given":"Takeichiro","non-dropping-particle":"","parse-names":false,"suffix":""},{"dropping-particle":"","family":"Masumoto","given":"Hidetoshi","non-dropping-particle":"","parse-names":false,"suffix":""},{"dropping-particle":"","family":"Dwenger","given":"Marc","non-dropping-particle":"","parse-names":false,"suffix":""},{"dropping-particle":"","family":"Ye","given":"Fei","non-dropping-particle":"","parse-names":false,"suffix":""},{"dropping-particle":"","family":"Tinney","given":"Joseph P","non-dropping-particle":"","parse-names":false,"suffix":""},{"dropping-particle":"","family":"Keller","given":"Bradley B","non-dropping-particle":"","parse-names":false,"suffix":""}],"container-title":"Microsc. Microanal","id":"ITEM-1","issued":{"date-parts":[["2017"]]},"title":"Quantification of Cardiomyocyte Alignment from Three-Dimensional (3D) Confocal Microscopy of Engineered Tissue","type":"article-journal","volume":"1"},"uris":["http://www.mendeley.com/documents/?uuid=6a0e8ab9-01d3-4037-932d-77c965518e36"]}],"mendeley":{"formattedCitation":"&lt;sup&gt;13&lt;/sup&gt;","plainTextFormattedCitation":"13","previouslyFormattedCitation":"&lt;sup&gt;13&lt;/sup&gt;"},"properties":{"noteIndex":0},"schema":"https://github.com/citation-style-language/schema/raw/master/csl-citation.json"}</w:instrText>
      </w:r>
      <w:r w:rsidR="00B42D8B" w:rsidRPr="00783166">
        <w:rPr>
          <w:color w:val="auto"/>
        </w:rPr>
        <w:fldChar w:fldCharType="separate"/>
      </w:r>
      <w:r w:rsidR="00B42D8B" w:rsidRPr="00783166">
        <w:rPr>
          <w:noProof/>
          <w:color w:val="auto"/>
          <w:vertAlign w:val="superscript"/>
        </w:rPr>
        <w:t>13</w:t>
      </w:r>
      <w:r w:rsidR="00B42D8B" w:rsidRPr="00783166">
        <w:rPr>
          <w:color w:val="auto"/>
        </w:rPr>
        <w:fldChar w:fldCharType="end"/>
      </w:r>
      <w:r w:rsidRPr="00783166">
        <w:rPr>
          <w:color w:val="auto"/>
        </w:rPr>
        <w:t>.</w:t>
      </w:r>
      <w:r w:rsidR="00400AF3" w:rsidRPr="00783166">
        <w:rPr>
          <w:color w:val="auto"/>
        </w:rPr>
        <w:t xml:space="preserve"> </w:t>
      </w:r>
      <w:r w:rsidRPr="00783166">
        <w:rPr>
          <w:color w:val="auto"/>
        </w:rPr>
        <w:t xml:space="preserve">All constructs start intrinsic spontaneous beating in vitro within </w:t>
      </w:r>
      <w:r w:rsidR="006D1249" w:rsidRPr="00783166">
        <w:rPr>
          <w:color w:val="auto"/>
        </w:rPr>
        <w:t>72 h</w:t>
      </w:r>
      <w:r w:rsidR="00331CB3">
        <w:rPr>
          <w:color w:val="auto"/>
        </w:rPr>
        <w:t xml:space="preserve"> </w:t>
      </w:r>
      <w:r w:rsidRPr="00783166">
        <w:rPr>
          <w:color w:val="auto"/>
        </w:rPr>
        <w:t>and continue</w:t>
      </w:r>
      <w:r w:rsidR="006D1249" w:rsidRPr="00783166">
        <w:rPr>
          <w:color w:val="auto"/>
        </w:rPr>
        <w:t>d</w:t>
      </w:r>
      <w:r w:rsidRPr="00783166">
        <w:rPr>
          <w:color w:val="auto"/>
        </w:rPr>
        <w:t xml:space="preserve"> beating throughout the duration of culture</w:t>
      </w:r>
      <w:r w:rsidR="002174D3" w:rsidRPr="00783166">
        <w:rPr>
          <w:color w:val="auto"/>
        </w:rPr>
        <w:t xml:space="preserve"> (</w:t>
      </w:r>
      <w:r w:rsidR="007861AA" w:rsidRPr="00331CB3">
        <w:rPr>
          <w:b/>
          <w:bCs/>
          <w:color w:val="auto"/>
        </w:rPr>
        <w:t xml:space="preserve">Supplemental </w:t>
      </w:r>
      <w:r w:rsidR="002174D3" w:rsidRPr="00331CB3">
        <w:rPr>
          <w:b/>
          <w:bCs/>
          <w:color w:val="auto"/>
        </w:rPr>
        <w:t>Video</w:t>
      </w:r>
      <w:r w:rsidR="00BC75BA" w:rsidRPr="00331CB3">
        <w:rPr>
          <w:b/>
          <w:bCs/>
          <w:color w:val="auto"/>
        </w:rPr>
        <w:t>s</w:t>
      </w:r>
      <w:r w:rsidR="002174D3" w:rsidRPr="00331CB3">
        <w:rPr>
          <w:b/>
          <w:bCs/>
          <w:color w:val="auto"/>
        </w:rPr>
        <w:t xml:space="preserve"> 1</w:t>
      </w:r>
      <w:r w:rsidR="00331CB3" w:rsidRPr="00331CB3">
        <w:rPr>
          <w:b/>
          <w:bCs/>
          <w:color w:val="auto"/>
        </w:rPr>
        <w:t>‒</w:t>
      </w:r>
      <w:r w:rsidR="002174D3" w:rsidRPr="00331CB3">
        <w:rPr>
          <w:b/>
          <w:bCs/>
          <w:color w:val="auto"/>
        </w:rPr>
        <w:t>3</w:t>
      </w:r>
      <w:r w:rsidR="002174D3" w:rsidRPr="00783166">
        <w:rPr>
          <w:color w:val="auto"/>
        </w:rPr>
        <w:t>)</w:t>
      </w:r>
      <w:r w:rsidRPr="00783166">
        <w:rPr>
          <w:color w:val="auto"/>
        </w:rPr>
        <w:t xml:space="preserve">. We analyzed electromechanical properties of </w:t>
      </w:r>
      <w:r w:rsidR="00345144" w:rsidRPr="00783166">
        <w:rPr>
          <w:color w:val="auto"/>
        </w:rPr>
        <w:t>1.5</w:t>
      </w:r>
      <w:r w:rsidR="00C24F89">
        <w:rPr>
          <w:color w:val="auto"/>
        </w:rPr>
        <w:t xml:space="preserve"> cm </w:t>
      </w:r>
      <w:r w:rsidR="00345144" w:rsidRPr="00783166">
        <w:rPr>
          <w:color w:val="auto"/>
        </w:rPr>
        <w:t>x</w:t>
      </w:r>
      <w:r w:rsidR="00C24F89">
        <w:rPr>
          <w:color w:val="auto"/>
        </w:rPr>
        <w:t xml:space="preserve"> </w:t>
      </w:r>
      <w:r w:rsidR="00345144" w:rsidRPr="00783166">
        <w:rPr>
          <w:color w:val="auto"/>
        </w:rPr>
        <w:t xml:space="preserve">1.5 cm </w:t>
      </w:r>
      <w:r w:rsidRPr="00783166">
        <w:rPr>
          <w:color w:val="auto"/>
        </w:rPr>
        <w:t>ECTs using a custom i</w:t>
      </w:r>
      <w:r w:rsidR="006D1249" w:rsidRPr="00783166">
        <w:rPr>
          <w:color w:val="auto"/>
        </w:rPr>
        <w:t>solated</w:t>
      </w:r>
      <w:r w:rsidRPr="00783166">
        <w:rPr>
          <w:color w:val="auto"/>
        </w:rPr>
        <w:t xml:space="preserve"> muscle test</w:t>
      </w:r>
      <w:r w:rsidR="006D1249" w:rsidRPr="00783166">
        <w:rPr>
          <w:color w:val="auto"/>
        </w:rPr>
        <w:t>ing</w:t>
      </w:r>
      <w:r w:rsidRPr="00783166">
        <w:rPr>
          <w:color w:val="auto"/>
        </w:rPr>
        <w:t xml:space="preserve"> system (</w:t>
      </w:r>
      <w:r w:rsidR="00ED05DC" w:rsidRPr="00C24F89">
        <w:rPr>
          <w:b/>
          <w:bCs/>
          <w:color w:val="auto"/>
        </w:rPr>
        <w:t>Supplemental</w:t>
      </w:r>
      <w:r w:rsidRPr="00C24F89">
        <w:rPr>
          <w:b/>
          <w:bCs/>
          <w:color w:val="auto"/>
        </w:rPr>
        <w:t xml:space="preserve"> </w:t>
      </w:r>
      <w:r w:rsidR="006D1249" w:rsidRPr="00C24F89">
        <w:rPr>
          <w:b/>
          <w:bCs/>
          <w:color w:val="auto"/>
        </w:rPr>
        <w:t>F</w:t>
      </w:r>
      <w:r w:rsidRPr="00C24F89">
        <w:rPr>
          <w:b/>
          <w:bCs/>
          <w:color w:val="auto"/>
        </w:rPr>
        <w:t>igure 1D</w:t>
      </w:r>
      <w:r w:rsidRPr="00783166">
        <w:rPr>
          <w:color w:val="auto"/>
        </w:rPr>
        <w:t xml:space="preserve">). ECTs </w:t>
      </w:r>
      <w:r w:rsidR="006D1249" w:rsidRPr="00783166">
        <w:rPr>
          <w:color w:val="auto"/>
        </w:rPr>
        <w:t xml:space="preserve">displayed maximal pacing </w:t>
      </w:r>
      <w:r w:rsidRPr="00783166">
        <w:rPr>
          <w:color w:val="auto"/>
        </w:rPr>
        <w:t xml:space="preserve">capture </w:t>
      </w:r>
      <w:r w:rsidR="006D1249" w:rsidRPr="00783166">
        <w:rPr>
          <w:color w:val="auto"/>
        </w:rPr>
        <w:t>rates of</w:t>
      </w:r>
      <w:r w:rsidRPr="00783166">
        <w:rPr>
          <w:color w:val="auto"/>
        </w:rPr>
        <w:t xml:space="preserve"> 4</w:t>
      </w:r>
      <w:r w:rsidR="00C24F89">
        <w:rPr>
          <w:color w:val="auto"/>
        </w:rPr>
        <w:t xml:space="preserve"> </w:t>
      </w:r>
      <w:r w:rsidRPr="00783166">
        <w:rPr>
          <w:color w:val="auto"/>
        </w:rPr>
        <w:t xml:space="preserve">Hz and generated </w:t>
      </w:r>
      <w:r w:rsidR="006D1249" w:rsidRPr="00783166">
        <w:rPr>
          <w:color w:val="auto"/>
        </w:rPr>
        <w:t xml:space="preserve">an average active stress of </w:t>
      </w:r>
      <w:r w:rsidRPr="00783166">
        <w:rPr>
          <w:color w:val="auto"/>
        </w:rPr>
        <w:t xml:space="preserve">0.55 </w:t>
      </w:r>
      <w:proofErr w:type="spellStart"/>
      <w:r w:rsidRPr="00783166">
        <w:rPr>
          <w:color w:val="auto"/>
        </w:rPr>
        <w:t>mN</w:t>
      </w:r>
      <w:proofErr w:type="spellEnd"/>
      <w:r w:rsidRPr="00783166">
        <w:rPr>
          <w:color w:val="auto"/>
        </w:rPr>
        <w:t>/mm</w:t>
      </w:r>
      <w:r w:rsidRPr="00783166">
        <w:rPr>
          <w:color w:val="auto"/>
          <w:vertAlign w:val="superscript"/>
        </w:rPr>
        <w:t>2</w:t>
      </w:r>
      <w:r w:rsidRPr="00783166">
        <w:rPr>
          <w:color w:val="auto"/>
        </w:rPr>
        <w:t xml:space="preserve"> </w:t>
      </w:r>
      <w:r w:rsidR="00F83C87" w:rsidRPr="00783166">
        <w:rPr>
          <w:color w:val="auto"/>
        </w:rPr>
        <w:t xml:space="preserve">at </w:t>
      </w:r>
      <w:r w:rsidRPr="00783166">
        <w:rPr>
          <w:color w:val="auto"/>
        </w:rPr>
        <w:t>2</w:t>
      </w:r>
      <w:r w:rsidR="00C24F89">
        <w:rPr>
          <w:color w:val="auto"/>
        </w:rPr>
        <w:t xml:space="preserve"> </w:t>
      </w:r>
      <w:r w:rsidRPr="00783166">
        <w:rPr>
          <w:color w:val="auto"/>
        </w:rPr>
        <w:t>Hz</w:t>
      </w:r>
      <w:r w:rsidR="006D1249" w:rsidRPr="00783166">
        <w:rPr>
          <w:color w:val="auto"/>
        </w:rPr>
        <w:t>,</w:t>
      </w:r>
      <w:r w:rsidRPr="00783166">
        <w:rPr>
          <w:color w:val="auto"/>
        </w:rPr>
        <w:t xml:space="preserve"> 5</w:t>
      </w:r>
      <w:r w:rsidR="00C24F89">
        <w:rPr>
          <w:color w:val="auto"/>
        </w:rPr>
        <w:t xml:space="preserve"> </w:t>
      </w:r>
      <w:r w:rsidRPr="00783166">
        <w:rPr>
          <w:color w:val="auto"/>
        </w:rPr>
        <w:t>V pacing</w:t>
      </w:r>
      <w:r w:rsidR="006D1249" w:rsidRPr="00783166">
        <w:rPr>
          <w:color w:val="auto"/>
        </w:rPr>
        <w:t xml:space="preserve"> protocol</w:t>
      </w:r>
      <w:r w:rsidR="00F83C87" w:rsidRPr="00783166">
        <w:rPr>
          <w:color w:val="auto"/>
        </w:rPr>
        <w:t xml:space="preserve"> (n</w:t>
      </w:r>
      <w:r w:rsidR="00C24F89">
        <w:rPr>
          <w:color w:val="auto"/>
        </w:rPr>
        <w:t xml:space="preserve"> </w:t>
      </w:r>
      <w:r w:rsidR="00F83C87" w:rsidRPr="00783166">
        <w:rPr>
          <w:color w:val="auto"/>
        </w:rPr>
        <w:t>=</w:t>
      </w:r>
      <w:r w:rsidR="00C24F89">
        <w:rPr>
          <w:color w:val="auto"/>
        </w:rPr>
        <w:t xml:space="preserve"> </w:t>
      </w:r>
      <w:r w:rsidR="00F83C87" w:rsidRPr="00783166">
        <w:rPr>
          <w:color w:val="auto"/>
        </w:rPr>
        <w:t>11, standard error of means</w:t>
      </w:r>
      <w:r w:rsidR="00C24F89">
        <w:rPr>
          <w:color w:val="auto"/>
        </w:rPr>
        <w:t xml:space="preserve"> </w:t>
      </w:r>
      <w:r w:rsidR="00F83C87" w:rsidRPr="00783166">
        <w:rPr>
          <w:color w:val="auto"/>
        </w:rPr>
        <w:t>=</w:t>
      </w:r>
      <w:r w:rsidR="00C24F89">
        <w:rPr>
          <w:color w:val="auto"/>
        </w:rPr>
        <w:t xml:space="preserve"> </w:t>
      </w:r>
      <w:r w:rsidR="00F83C87" w:rsidRPr="00783166">
        <w:rPr>
          <w:color w:val="auto"/>
        </w:rPr>
        <w:t>0.063;</w:t>
      </w:r>
      <w:r w:rsidR="006D1249" w:rsidRPr="00783166">
        <w:rPr>
          <w:color w:val="auto"/>
        </w:rPr>
        <w:t xml:space="preserve"> </w:t>
      </w:r>
      <w:r w:rsidR="00ED05DC" w:rsidRPr="00C24F89">
        <w:rPr>
          <w:b/>
          <w:bCs/>
          <w:color w:val="auto"/>
        </w:rPr>
        <w:t>Supplemental</w:t>
      </w:r>
      <w:r w:rsidRPr="00C24F89">
        <w:rPr>
          <w:b/>
          <w:bCs/>
          <w:color w:val="auto"/>
        </w:rPr>
        <w:t xml:space="preserve"> </w:t>
      </w:r>
      <w:r w:rsidR="006D1249" w:rsidRPr="00C24F89">
        <w:rPr>
          <w:b/>
          <w:bCs/>
          <w:color w:val="auto"/>
        </w:rPr>
        <w:t>F</w:t>
      </w:r>
      <w:r w:rsidRPr="00C24F89">
        <w:rPr>
          <w:b/>
          <w:bCs/>
          <w:color w:val="auto"/>
        </w:rPr>
        <w:t>igure 1E</w:t>
      </w:r>
      <w:r w:rsidRPr="00783166">
        <w:rPr>
          <w:color w:val="auto"/>
        </w:rPr>
        <w:t xml:space="preserve">). </w:t>
      </w:r>
    </w:p>
    <w:p w14:paraId="0A60204C" w14:textId="77777777" w:rsidR="00C24F89" w:rsidRPr="00783166" w:rsidRDefault="00C24F89" w:rsidP="00783166">
      <w:pPr>
        <w:widowControl/>
        <w:rPr>
          <w:color w:val="auto"/>
        </w:rPr>
      </w:pPr>
    </w:p>
    <w:p w14:paraId="6113CD7B" w14:textId="5C73158A" w:rsidR="002B5CD7" w:rsidRDefault="002F22A0" w:rsidP="00783166">
      <w:pPr>
        <w:widowControl/>
        <w:rPr>
          <w:color w:val="auto"/>
        </w:rPr>
      </w:pPr>
      <w:r w:rsidRPr="00783166">
        <w:rPr>
          <w:color w:val="auto"/>
        </w:rPr>
        <w:t xml:space="preserve">Although we selected 7 mm long </w:t>
      </w:r>
      <w:r w:rsidR="006D1249" w:rsidRPr="00783166">
        <w:rPr>
          <w:color w:val="auto"/>
        </w:rPr>
        <w:t xml:space="preserve">internal loading </w:t>
      </w:r>
      <w:r w:rsidRPr="00783166">
        <w:rPr>
          <w:color w:val="auto"/>
        </w:rPr>
        <w:t>post</w:t>
      </w:r>
      <w:r w:rsidR="00F92885" w:rsidRPr="00783166">
        <w:rPr>
          <w:color w:val="auto"/>
        </w:rPr>
        <w:t>s</w:t>
      </w:r>
      <w:r w:rsidRPr="00783166">
        <w:rPr>
          <w:color w:val="auto"/>
        </w:rPr>
        <w:t xml:space="preserve"> with 5 mm</w:t>
      </w:r>
      <w:r w:rsidR="00F70EA1" w:rsidRPr="00783166">
        <w:rPr>
          <w:color w:val="auto"/>
        </w:rPr>
        <w:t xml:space="preserve"> </w:t>
      </w:r>
      <w:r w:rsidR="00F92885" w:rsidRPr="00783166">
        <w:rPr>
          <w:color w:val="auto"/>
        </w:rPr>
        <w:t xml:space="preserve">intervals, it </w:t>
      </w:r>
      <w:r w:rsidR="00F70EA1" w:rsidRPr="00783166">
        <w:rPr>
          <w:color w:val="auto"/>
        </w:rPr>
        <w:t>is possible to</w:t>
      </w:r>
      <w:r w:rsidR="00CF4996" w:rsidRPr="00783166">
        <w:rPr>
          <w:color w:val="auto"/>
        </w:rPr>
        <w:t xml:space="preserve"> </w:t>
      </w:r>
      <w:r w:rsidR="006D1249" w:rsidRPr="00783166">
        <w:rPr>
          <w:color w:val="auto"/>
        </w:rPr>
        <w:t xml:space="preserve">vary </w:t>
      </w:r>
      <w:r w:rsidR="00CF4996" w:rsidRPr="00783166">
        <w:rPr>
          <w:color w:val="auto"/>
        </w:rPr>
        <w:t xml:space="preserve">the final </w:t>
      </w:r>
      <w:r w:rsidR="006D1249" w:rsidRPr="00783166">
        <w:rPr>
          <w:color w:val="auto"/>
        </w:rPr>
        <w:t xml:space="preserve">ECT </w:t>
      </w:r>
      <w:r w:rsidR="00CF4996" w:rsidRPr="00783166">
        <w:rPr>
          <w:color w:val="auto"/>
        </w:rPr>
        <w:t xml:space="preserve">geometry by arranging the length of loading posts and the interval </w:t>
      </w:r>
      <w:r w:rsidR="00F70EA1" w:rsidRPr="00783166">
        <w:rPr>
          <w:color w:val="auto"/>
        </w:rPr>
        <w:t>between</w:t>
      </w:r>
      <w:r w:rsidR="00CF4996" w:rsidRPr="00783166">
        <w:rPr>
          <w:color w:val="auto"/>
        </w:rPr>
        <w:t xml:space="preserve"> adjacent posts</w:t>
      </w:r>
      <w:r w:rsidR="00F70EA1" w:rsidRPr="00783166">
        <w:rPr>
          <w:color w:val="auto"/>
        </w:rPr>
        <w:t xml:space="preserve"> (</w:t>
      </w:r>
      <w:r w:rsidR="006D1249" w:rsidRPr="00C24F89">
        <w:rPr>
          <w:b/>
          <w:bCs/>
          <w:color w:val="auto"/>
        </w:rPr>
        <w:t>F</w:t>
      </w:r>
      <w:r w:rsidR="00F70EA1" w:rsidRPr="00C24F89">
        <w:rPr>
          <w:b/>
          <w:bCs/>
          <w:color w:val="auto"/>
        </w:rPr>
        <w:t>igure</w:t>
      </w:r>
      <w:r w:rsidR="006F6378" w:rsidRPr="00C24F89">
        <w:rPr>
          <w:b/>
          <w:bCs/>
          <w:color w:val="auto"/>
        </w:rPr>
        <w:t xml:space="preserve"> </w:t>
      </w:r>
      <w:r w:rsidR="002B5CD7" w:rsidRPr="00C24F89">
        <w:rPr>
          <w:b/>
          <w:bCs/>
          <w:color w:val="auto"/>
        </w:rPr>
        <w:t>3</w:t>
      </w:r>
      <w:r w:rsidR="00F70EA1" w:rsidRPr="00783166">
        <w:rPr>
          <w:color w:val="auto"/>
        </w:rPr>
        <w:t>)</w:t>
      </w:r>
      <w:r w:rsidR="00CF4996" w:rsidRPr="00783166">
        <w:rPr>
          <w:color w:val="auto"/>
        </w:rPr>
        <w:t xml:space="preserve">. </w:t>
      </w:r>
      <w:r w:rsidR="00400AF3" w:rsidRPr="00783166">
        <w:rPr>
          <w:rFonts w:hint="eastAsia"/>
          <w:color w:val="auto"/>
          <w:lang w:eastAsia="ja-JP"/>
        </w:rPr>
        <w:t>M</w:t>
      </w:r>
      <w:r w:rsidR="00400AF3" w:rsidRPr="00783166">
        <w:rPr>
          <w:color w:val="auto"/>
          <w:lang w:eastAsia="ja-JP"/>
        </w:rPr>
        <w:t xml:space="preserve">oreover, </w:t>
      </w:r>
      <w:r w:rsidR="00400AF3" w:rsidRPr="00783166">
        <w:rPr>
          <w:color w:val="auto"/>
        </w:rPr>
        <w:t>it is possible to</w:t>
      </w:r>
      <w:r w:rsidR="004269D8" w:rsidRPr="00783166">
        <w:rPr>
          <w:color w:val="auto"/>
        </w:rPr>
        <w:t xml:space="preserve"> expand the scale of 1</w:t>
      </w:r>
      <w:r w:rsidR="00E82708" w:rsidRPr="00783166">
        <w:rPr>
          <w:color w:val="auto"/>
        </w:rPr>
        <w:t>.</w:t>
      </w:r>
      <w:r w:rsidR="004269D8" w:rsidRPr="00783166">
        <w:rPr>
          <w:color w:val="auto"/>
        </w:rPr>
        <w:t>5</w:t>
      </w:r>
      <w:r w:rsidR="00C24F89">
        <w:rPr>
          <w:color w:val="auto"/>
        </w:rPr>
        <w:t xml:space="preserve"> cm </w:t>
      </w:r>
      <w:r w:rsidR="004269D8" w:rsidRPr="00783166">
        <w:rPr>
          <w:color w:val="auto"/>
        </w:rPr>
        <w:t>x</w:t>
      </w:r>
      <w:r w:rsidR="00C24F89">
        <w:rPr>
          <w:color w:val="auto"/>
        </w:rPr>
        <w:t xml:space="preserve"> </w:t>
      </w:r>
      <w:r w:rsidR="004269D8" w:rsidRPr="00783166">
        <w:rPr>
          <w:color w:val="auto"/>
        </w:rPr>
        <w:t>1</w:t>
      </w:r>
      <w:r w:rsidR="00E82708" w:rsidRPr="00783166">
        <w:rPr>
          <w:color w:val="auto"/>
        </w:rPr>
        <w:t>.</w:t>
      </w:r>
      <w:r w:rsidR="004269D8" w:rsidRPr="00783166">
        <w:rPr>
          <w:color w:val="auto"/>
        </w:rPr>
        <w:t>5</w:t>
      </w:r>
      <w:r w:rsidR="00E82708" w:rsidRPr="00783166">
        <w:rPr>
          <w:color w:val="auto"/>
        </w:rPr>
        <w:t xml:space="preserve"> c</w:t>
      </w:r>
      <w:r w:rsidR="004269D8" w:rsidRPr="00783166">
        <w:rPr>
          <w:color w:val="auto"/>
        </w:rPr>
        <w:t xml:space="preserve">m </w:t>
      </w:r>
      <w:r w:rsidR="00526D84" w:rsidRPr="00783166">
        <w:rPr>
          <w:color w:val="auto"/>
        </w:rPr>
        <w:t>ECT</w:t>
      </w:r>
      <w:r w:rsidR="004269D8" w:rsidRPr="00783166">
        <w:rPr>
          <w:color w:val="auto"/>
        </w:rPr>
        <w:t>s to larger formats such as 3</w:t>
      </w:r>
      <w:r w:rsidR="00C24F89">
        <w:rPr>
          <w:color w:val="auto"/>
        </w:rPr>
        <w:t xml:space="preserve"> cm </w:t>
      </w:r>
      <w:r w:rsidR="004269D8" w:rsidRPr="00783166">
        <w:rPr>
          <w:color w:val="auto"/>
        </w:rPr>
        <w:t>x</w:t>
      </w:r>
      <w:r w:rsidR="00C24F89">
        <w:rPr>
          <w:color w:val="auto"/>
        </w:rPr>
        <w:t xml:space="preserve"> </w:t>
      </w:r>
      <w:r w:rsidR="004269D8" w:rsidRPr="00783166">
        <w:rPr>
          <w:color w:val="auto"/>
        </w:rPr>
        <w:t>3</w:t>
      </w:r>
      <w:r w:rsidR="00E82708" w:rsidRPr="00783166">
        <w:rPr>
          <w:color w:val="auto"/>
        </w:rPr>
        <w:t xml:space="preserve"> cm</w:t>
      </w:r>
      <w:r w:rsidR="004269D8" w:rsidRPr="00783166">
        <w:rPr>
          <w:color w:val="auto"/>
        </w:rPr>
        <w:t xml:space="preserve"> </w:t>
      </w:r>
      <w:r w:rsidR="00E82708" w:rsidRPr="00783166">
        <w:rPr>
          <w:color w:val="auto"/>
        </w:rPr>
        <w:t xml:space="preserve">large mesh </w:t>
      </w:r>
      <w:r w:rsidR="00526D84" w:rsidRPr="00783166">
        <w:rPr>
          <w:color w:val="auto"/>
        </w:rPr>
        <w:t>ECT</w:t>
      </w:r>
      <w:r w:rsidR="004269D8" w:rsidRPr="00783166">
        <w:rPr>
          <w:color w:val="auto"/>
        </w:rPr>
        <w:t xml:space="preserve">. </w:t>
      </w:r>
      <w:bookmarkStart w:id="12" w:name="_Hlk36915301"/>
      <w:r w:rsidR="006E7EE0" w:rsidRPr="00783166">
        <w:rPr>
          <w:color w:val="auto"/>
        </w:rPr>
        <w:t>According to force measurement, 3</w:t>
      </w:r>
      <w:r w:rsidR="00C24F89">
        <w:rPr>
          <w:color w:val="auto"/>
        </w:rPr>
        <w:t xml:space="preserve"> cm </w:t>
      </w:r>
      <w:r w:rsidR="006E7EE0" w:rsidRPr="00783166">
        <w:rPr>
          <w:color w:val="auto"/>
        </w:rPr>
        <w:t>x</w:t>
      </w:r>
      <w:r w:rsidR="00C24F89">
        <w:rPr>
          <w:color w:val="auto"/>
        </w:rPr>
        <w:t xml:space="preserve"> </w:t>
      </w:r>
      <w:r w:rsidR="006E7EE0" w:rsidRPr="00783166">
        <w:rPr>
          <w:color w:val="auto"/>
        </w:rPr>
        <w:t xml:space="preserve">3 cm ECTs showed electromechanical properties </w:t>
      </w:r>
      <w:proofErr w:type="gramStart"/>
      <w:r w:rsidR="00C42E7A" w:rsidRPr="00783166">
        <w:rPr>
          <w:color w:val="auto"/>
        </w:rPr>
        <w:t>similar to</w:t>
      </w:r>
      <w:proofErr w:type="gramEnd"/>
      <w:r w:rsidR="00BC75BA" w:rsidRPr="00783166">
        <w:rPr>
          <w:color w:val="auto"/>
        </w:rPr>
        <w:t xml:space="preserve"> </w:t>
      </w:r>
      <w:bookmarkStart w:id="13" w:name="_Hlk37598583"/>
      <w:r w:rsidR="00BC75BA" w:rsidRPr="00783166">
        <w:rPr>
          <w:color w:val="auto"/>
        </w:rPr>
        <w:t>1.5</w:t>
      </w:r>
      <w:r w:rsidR="00C24F89">
        <w:rPr>
          <w:color w:val="auto"/>
        </w:rPr>
        <w:t xml:space="preserve"> cm </w:t>
      </w:r>
      <w:r w:rsidR="00BC75BA" w:rsidRPr="00783166">
        <w:rPr>
          <w:color w:val="auto"/>
        </w:rPr>
        <w:t>x</w:t>
      </w:r>
      <w:r w:rsidR="00C24F89">
        <w:rPr>
          <w:color w:val="auto"/>
        </w:rPr>
        <w:t xml:space="preserve"> </w:t>
      </w:r>
      <w:r w:rsidR="00BC75BA" w:rsidRPr="00783166">
        <w:rPr>
          <w:color w:val="auto"/>
        </w:rPr>
        <w:t>1.5 cm ECT</w:t>
      </w:r>
      <w:r w:rsidR="006E7EE0" w:rsidRPr="00783166">
        <w:rPr>
          <w:color w:val="auto"/>
        </w:rPr>
        <w:t>s</w:t>
      </w:r>
      <w:bookmarkEnd w:id="13"/>
      <w:r w:rsidR="00942BF2" w:rsidRPr="00783166">
        <w:rPr>
          <w:color w:val="auto"/>
          <w:vertAlign w:val="superscript"/>
        </w:rPr>
        <w:t>12</w:t>
      </w:r>
      <w:r w:rsidR="006E7EE0" w:rsidRPr="00783166">
        <w:rPr>
          <w:color w:val="auto"/>
        </w:rPr>
        <w:t>.</w:t>
      </w:r>
      <w:bookmarkEnd w:id="12"/>
      <w:r w:rsidR="006E7EE0" w:rsidRPr="00783166">
        <w:rPr>
          <w:color w:val="auto"/>
        </w:rPr>
        <w:t xml:space="preserve"> </w:t>
      </w:r>
      <w:r w:rsidR="002B5CD7" w:rsidRPr="00783166">
        <w:rPr>
          <w:color w:val="auto"/>
        </w:rPr>
        <w:t>The flexibility of the tissue shapes and t</w:t>
      </w:r>
      <w:r w:rsidR="003E5546" w:rsidRPr="00783166">
        <w:rPr>
          <w:color w:val="auto"/>
        </w:rPr>
        <w:t xml:space="preserve">he scalability </w:t>
      </w:r>
      <w:r w:rsidR="002B5CD7" w:rsidRPr="00783166">
        <w:rPr>
          <w:color w:val="auto"/>
        </w:rPr>
        <w:t xml:space="preserve">with preserved tissue function is significances of the present protocol with respect to </w:t>
      </w:r>
      <w:r w:rsidR="007E53D4" w:rsidRPr="00783166">
        <w:rPr>
          <w:color w:val="auto"/>
        </w:rPr>
        <w:t xml:space="preserve">already </w:t>
      </w:r>
      <w:r w:rsidR="002B5CD7" w:rsidRPr="00783166">
        <w:rPr>
          <w:color w:val="auto"/>
        </w:rPr>
        <w:t xml:space="preserve">existing methods. </w:t>
      </w:r>
    </w:p>
    <w:p w14:paraId="460E49A4" w14:textId="77777777" w:rsidR="00C24F89" w:rsidRPr="00783166" w:rsidRDefault="00C24F89" w:rsidP="00783166">
      <w:pPr>
        <w:widowControl/>
        <w:rPr>
          <w:color w:val="auto"/>
        </w:rPr>
      </w:pPr>
    </w:p>
    <w:p w14:paraId="3DD94F17" w14:textId="3D183F79" w:rsidR="00922572" w:rsidRPr="00783166" w:rsidRDefault="00C42E7A" w:rsidP="00783166">
      <w:pPr>
        <w:widowControl/>
        <w:rPr>
          <w:color w:val="auto"/>
          <w:lang w:eastAsia="ja-JP"/>
        </w:rPr>
      </w:pPr>
      <w:r w:rsidRPr="00783166">
        <w:rPr>
          <w:color w:val="auto"/>
          <w:lang w:eastAsia="ja-JP"/>
        </w:rPr>
        <w:t>One</w:t>
      </w:r>
      <w:r w:rsidR="00922572" w:rsidRPr="00783166">
        <w:rPr>
          <w:color w:val="auto"/>
          <w:lang w:eastAsia="ja-JP"/>
        </w:rPr>
        <w:t xml:space="preserve"> limitation of the present protocol is that the PDMS mold</w:t>
      </w:r>
      <w:r w:rsidR="00C24F89">
        <w:rPr>
          <w:color w:val="auto"/>
          <w:lang w:eastAsia="ja-JP"/>
        </w:rPr>
        <w:t>s</w:t>
      </w:r>
      <w:r w:rsidR="00922572" w:rsidRPr="00783166">
        <w:rPr>
          <w:color w:val="auto"/>
          <w:lang w:eastAsia="ja-JP"/>
        </w:rPr>
        <w:t xml:space="preserve"> </w:t>
      </w:r>
      <w:r w:rsidR="002D098C" w:rsidRPr="00783166">
        <w:rPr>
          <w:color w:val="auto"/>
          <w:lang w:eastAsia="ja-JP"/>
        </w:rPr>
        <w:t>a</w:t>
      </w:r>
      <w:r w:rsidR="00922572" w:rsidRPr="00783166">
        <w:rPr>
          <w:color w:val="auto"/>
          <w:lang w:eastAsia="ja-JP"/>
        </w:rPr>
        <w:t>re hand-</w:t>
      </w:r>
      <w:r w:rsidRPr="00783166">
        <w:rPr>
          <w:color w:val="auto"/>
          <w:lang w:eastAsia="ja-JP"/>
        </w:rPr>
        <w:t>assembled</w:t>
      </w:r>
      <w:r w:rsidR="00922572" w:rsidRPr="00783166">
        <w:rPr>
          <w:color w:val="auto"/>
          <w:lang w:eastAsia="ja-JP"/>
        </w:rPr>
        <w:t xml:space="preserve"> </w:t>
      </w:r>
      <w:r w:rsidRPr="00783166">
        <w:rPr>
          <w:color w:val="auto"/>
          <w:lang w:eastAsia="ja-JP"/>
        </w:rPr>
        <w:t>from</w:t>
      </w:r>
      <w:r w:rsidR="00922572" w:rsidRPr="00783166">
        <w:rPr>
          <w:color w:val="auto"/>
          <w:lang w:eastAsia="ja-JP"/>
        </w:rPr>
        <w:t xml:space="preserve"> PDMS sheets. Although the construction of millimeter-unit molds would be feasible by hand-</w:t>
      </w:r>
      <w:r w:rsidRPr="00783166">
        <w:rPr>
          <w:color w:val="auto"/>
          <w:lang w:eastAsia="ja-JP"/>
        </w:rPr>
        <w:t>assembl</w:t>
      </w:r>
      <w:r w:rsidR="00C24F89">
        <w:rPr>
          <w:color w:val="auto"/>
          <w:lang w:eastAsia="ja-JP"/>
        </w:rPr>
        <w:t>y</w:t>
      </w:r>
      <w:r w:rsidR="00922572" w:rsidRPr="00783166">
        <w:rPr>
          <w:color w:val="auto"/>
          <w:lang w:eastAsia="ja-JP"/>
        </w:rPr>
        <w:t xml:space="preserve">, molds from photolithography or casting from master molds would be more suitable for </w:t>
      </w:r>
      <w:r w:rsidRPr="00783166">
        <w:rPr>
          <w:color w:val="auto"/>
          <w:lang w:eastAsia="ja-JP"/>
        </w:rPr>
        <w:t>expanded and stable ECT generation</w:t>
      </w:r>
      <w:r w:rsidR="00922572" w:rsidRPr="00783166">
        <w:rPr>
          <w:color w:val="auto"/>
          <w:lang w:eastAsia="ja-JP"/>
        </w:rPr>
        <w:t>.</w:t>
      </w:r>
      <w:r w:rsidRPr="00783166">
        <w:rPr>
          <w:color w:val="auto"/>
          <w:lang w:eastAsia="ja-JP"/>
        </w:rPr>
        <w:t xml:space="preserve"> </w:t>
      </w:r>
    </w:p>
    <w:p w14:paraId="78728D18" w14:textId="706614AE" w:rsidR="00014314" w:rsidRPr="00783166" w:rsidRDefault="00014314" w:rsidP="00783166">
      <w:pPr>
        <w:widowControl/>
        <w:rPr>
          <w:color w:val="auto"/>
        </w:rPr>
      </w:pPr>
    </w:p>
    <w:p w14:paraId="1734505F" w14:textId="1CB4CE27" w:rsidR="00AA03DF" w:rsidRPr="00783166" w:rsidRDefault="00AA03DF" w:rsidP="00783166">
      <w:pPr>
        <w:pStyle w:val="NormalWeb"/>
        <w:widowControl/>
        <w:spacing w:before="0" w:beforeAutospacing="0" w:after="0" w:afterAutospacing="0"/>
        <w:rPr>
          <w:color w:val="auto"/>
        </w:rPr>
      </w:pPr>
      <w:r w:rsidRPr="00783166">
        <w:rPr>
          <w:b/>
          <w:bCs/>
          <w:color w:val="auto"/>
        </w:rPr>
        <w:t xml:space="preserve">ACKNOWLEDGMENTS: </w:t>
      </w:r>
    </w:p>
    <w:p w14:paraId="66AB05BC" w14:textId="322F9910" w:rsidR="0026394A" w:rsidRPr="00783166" w:rsidRDefault="00ED05DC" w:rsidP="00783166">
      <w:pPr>
        <w:widowControl/>
        <w:rPr>
          <w:color w:val="auto"/>
        </w:rPr>
      </w:pPr>
      <w:r w:rsidRPr="00783166">
        <w:rPr>
          <w:color w:val="auto"/>
        </w:rPr>
        <w:lastRenderedPageBreak/>
        <w:t xml:space="preserve">This work </w:t>
      </w:r>
      <w:r w:rsidR="006D1249" w:rsidRPr="00783166">
        <w:rPr>
          <w:color w:val="auto"/>
        </w:rPr>
        <w:t>was</w:t>
      </w:r>
      <w:r w:rsidRPr="00783166">
        <w:rPr>
          <w:color w:val="auto"/>
        </w:rPr>
        <w:t xml:space="preserve"> financially supported by </w:t>
      </w:r>
      <w:r w:rsidR="006D1249" w:rsidRPr="00783166">
        <w:rPr>
          <w:color w:val="auto"/>
        </w:rPr>
        <w:t xml:space="preserve">the </w:t>
      </w:r>
      <w:proofErr w:type="spellStart"/>
      <w:r w:rsidR="006D1249" w:rsidRPr="00783166">
        <w:rPr>
          <w:color w:val="auto"/>
        </w:rPr>
        <w:t>Kosair</w:t>
      </w:r>
      <w:proofErr w:type="spellEnd"/>
      <w:r w:rsidR="006D1249" w:rsidRPr="00783166">
        <w:rPr>
          <w:color w:val="auto"/>
        </w:rPr>
        <w:t xml:space="preserve"> Charities Pediatric Heart Research Program at the University of Louisville and the </w:t>
      </w:r>
      <w:r w:rsidRPr="00783166">
        <w:rPr>
          <w:color w:val="auto"/>
        </w:rPr>
        <w:t>Organoid Project</w:t>
      </w:r>
      <w:r w:rsidR="006D1249" w:rsidRPr="00783166">
        <w:rPr>
          <w:color w:val="auto"/>
        </w:rPr>
        <w:t xml:space="preserve"> at the</w:t>
      </w:r>
      <w:r w:rsidRPr="00783166">
        <w:rPr>
          <w:color w:val="auto"/>
        </w:rPr>
        <w:t xml:space="preserve"> RIKEN Center for Biosystems Dynamics Research. </w:t>
      </w:r>
      <w:proofErr w:type="spellStart"/>
      <w:r w:rsidR="00942BF2" w:rsidRPr="00783166">
        <w:rPr>
          <w:color w:val="auto"/>
        </w:rPr>
        <w:t>H</w:t>
      </w:r>
      <w:r w:rsidR="0026394A" w:rsidRPr="00783166">
        <w:rPr>
          <w:color w:val="auto"/>
        </w:rPr>
        <w:t>iPSCs</w:t>
      </w:r>
      <w:proofErr w:type="spellEnd"/>
      <w:r w:rsidR="0026394A" w:rsidRPr="00783166">
        <w:rPr>
          <w:color w:val="auto"/>
        </w:rPr>
        <w:t xml:space="preserve"> used in our published protocols were provided by the Center for </w:t>
      </w:r>
      <w:proofErr w:type="spellStart"/>
      <w:r w:rsidR="0026394A" w:rsidRPr="00783166">
        <w:rPr>
          <w:color w:val="auto"/>
        </w:rPr>
        <w:t>iPS</w:t>
      </w:r>
      <w:proofErr w:type="spellEnd"/>
      <w:r w:rsidR="0026394A" w:rsidRPr="00783166">
        <w:rPr>
          <w:color w:val="auto"/>
        </w:rPr>
        <w:t xml:space="preserve"> Cell Research and Application, Kyoto University, Kyoto, Japan.</w:t>
      </w:r>
    </w:p>
    <w:p w14:paraId="3E3A21D5" w14:textId="77777777" w:rsidR="0026394A" w:rsidRPr="00783166" w:rsidRDefault="0026394A" w:rsidP="00783166">
      <w:pPr>
        <w:widowControl/>
        <w:rPr>
          <w:b/>
          <w:bCs/>
          <w:color w:val="auto"/>
        </w:rPr>
      </w:pPr>
    </w:p>
    <w:p w14:paraId="5D52ED8B" w14:textId="773C37D3" w:rsidR="00AA03DF" w:rsidRPr="00783166" w:rsidRDefault="00AA03DF" w:rsidP="00783166">
      <w:pPr>
        <w:pStyle w:val="NormalWeb"/>
        <w:widowControl/>
        <w:spacing w:before="0" w:beforeAutospacing="0" w:after="0" w:afterAutospacing="0"/>
        <w:rPr>
          <w:color w:val="auto"/>
        </w:rPr>
      </w:pPr>
      <w:r w:rsidRPr="00783166">
        <w:rPr>
          <w:b/>
          <w:color w:val="auto"/>
        </w:rPr>
        <w:t>DISCLOSURES</w:t>
      </w:r>
      <w:r w:rsidRPr="00783166">
        <w:rPr>
          <w:b/>
          <w:bCs/>
          <w:color w:val="auto"/>
        </w:rPr>
        <w:t>:</w:t>
      </w:r>
      <w:r w:rsidR="00942BF2" w:rsidRPr="00783166">
        <w:rPr>
          <w:color w:val="auto"/>
        </w:rPr>
        <w:t xml:space="preserve"> </w:t>
      </w:r>
      <w:r w:rsidRPr="00783166">
        <w:rPr>
          <w:b/>
          <w:bCs/>
          <w:color w:val="auto"/>
        </w:rPr>
        <w:t xml:space="preserve"> </w:t>
      </w:r>
    </w:p>
    <w:p w14:paraId="4E0C3135" w14:textId="4BED0360" w:rsidR="007A4DD6" w:rsidRPr="00783166" w:rsidRDefault="00400AF3" w:rsidP="00783166">
      <w:pPr>
        <w:widowControl/>
        <w:rPr>
          <w:color w:val="auto"/>
        </w:rPr>
      </w:pPr>
      <w:r w:rsidRPr="00783166">
        <w:rPr>
          <w:color w:val="auto"/>
        </w:rPr>
        <w:t xml:space="preserve">The authors have </w:t>
      </w:r>
      <w:r w:rsidR="00C42E7A" w:rsidRPr="00783166">
        <w:rPr>
          <w:color w:val="auto"/>
        </w:rPr>
        <w:t xml:space="preserve">no financial or scientific conflicts to disclose. </w:t>
      </w:r>
    </w:p>
    <w:p w14:paraId="66030076" w14:textId="77777777" w:rsidR="00AA03DF" w:rsidRPr="00783166" w:rsidRDefault="00AA03DF" w:rsidP="00783166">
      <w:pPr>
        <w:widowControl/>
        <w:rPr>
          <w:color w:val="auto"/>
        </w:rPr>
      </w:pPr>
    </w:p>
    <w:p w14:paraId="4B6E6E9B" w14:textId="3E0A4725" w:rsidR="00205B3F" w:rsidRPr="00783166" w:rsidRDefault="009726EE" w:rsidP="00783166">
      <w:pPr>
        <w:widowControl/>
        <w:rPr>
          <w:b/>
          <w:color w:val="auto"/>
        </w:rPr>
      </w:pPr>
      <w:r w:rsidRPr="00783166">
        <w:rPr>
          <w:b/>
          <w:bCs/>
          <w:color w:val="auto"/>
        </w:rPr>
        <w:t>REFERENCES</w:t>
      </w:r>
      <w:r w:rsidR="00D04760" w:rsidRPr="00783166">
        <w:rPr>
          <w:b/>
          <w:bCs/>
          <w:color w:val="auto"/>
        </w:rPr>
        <w:t>:</w:t>
      </w:r>
      <w:r w:rsidRPr="00783166">
        <w:rPr>
          <w:color w:val="auto"/>
        </w:rPr>
        <w:t xml:space="preserve"> </w:t>
      </w:r>
    </w:p>
    <w:p w14:paraId="46B9EE0B" w14:textId="09DD0D20" w:rsidR="001B2B0E" w:rsidRPr="00783166" w:rsidRDefault="004622C2" w:rsidP="00783166">
      <w:pPr>
        <w:widowControl/>
        <w:rPr>
          <w:noProof/>
          <w:color w:val="auto"/>
        </w:rPr>
      </w:pPr>
      <w:r w:rsidRPr="00783166">
        <w:rPr>
          <w:color w:val="auto"/>
        </w:rPr>
        <w:fldChar w:fldCharType="begin" w:fldLock="1"/>
      </w:r>
      <w:r w:rsidRPr="00783166">
        <w:rPr>
          <w:color w:val="auto"/>
        </w:rPr>
        <w:instrText xml:space="preserve">ADDIN Mendeley Bibliography CSL_BIBLIOGRAPHY </w:instrText>
      </w:r>
      <w:r w:rsidRPr="00783166">
        <w:rPr>
          <w:color w:val="auto"/>
        </w:rPr>
        <w:fldChar w:fldCharType="separate"/>
      </w:r>
      <w:r w:rsidR="001B2B0E" w:rsidRPr="00783166">
        <w:rPr>
          <w:noProof/>
          <w:color w:val="auto"/>
        </w:rPr>
        <w:t>1.</w:t>
      </w:r>
      <w:r w:rsidR="001B2B0E" w:rsidRPr="00783166">
        <w:rPr>
          <w:noProof/>
          <w:color w:val="auto"/>
        </w:rPr>
        <w:tab/>
        <w:t>Sanganalmath, S. K.</w:t>
      </w:r>
      <w:r w:rsidR="00C24F89">
        <w:rPr>
          <w:noProof/>
          <w:color w:val="auto"/>
        </w:rPr>
        <w:t>,</w:t>
      </w:r>
      <w:r w:rsidR="001B2B0E" w:rsidRPr="00783166">
        <w:rPr>
          <w:noProof/>
          <w:color w:val="auto"/>
        </w:rPr>
        <w:t xml:space="preserve"> Bolli, R. Cell therapy for heart failure: A comprehensive overview of experimental and clinical studies, current challenges, and future directions. </w:t>
      </w:r>
      <w:r w:rsidR="001B2B0E" w:rsidRPr="00783166">
        <w:rPr>
          <w:i/>
          <w:iCs/>
          <w:noProof/>
          <w:color w:val="auto"/>
        </w:rPr>
        <w:t>Circulation Research</w:t>
      </w:r>
      <w:r w:rsidR="00C24F89">
        <w:rPr>
          <w:i/>
          <w:iCs/>
          <w:noProof/>
          <w:color w:val="auto"/>
        </w:rPr>
        <w:t>.</w:t>
      </w:r>
      <w:r w:rsidR="001B2B0E" w:rsidRPr="00783166">
        <w:rPr>
          <w:noProof/>
          <w:color w:val="auto"/>
        </w:rPr>
        <w:t xml:space="preserve"> </w:t>
      </w:r>
      <w:r w:rsidR="001B2B0E" w:rsidRPr="00783166">
        <w:rPr>
          <w:b/>
          <w:bCs/>
          <w:noProof/>
          <w:color w:val="auto"/>
        </w:rPr>
        <w:t>113</w:t>
      </w:r>
      <w:r w:rsidR="001B2B0E" w:rsidRPr="00783166">
        <w:rPr>
          <w:noProof/>
          <w:color w:val="auto"/>
        </w:rPr>
        <w:t>, 810–834 (2013).</w:t>
      </w:r>
    </w:p>
    <w:p w14:paraId="65EDF622" w14:textId="25D86E11" w:rsidR="001B2B0E" w:rsidRPr="00783166" w:rsidRDefault="001B2B0E" w:rsidP="00783166">
      <w:pPr>
        <w:widowControl/>
        <w:rPr>
          <w:noProof/>
          <w:color w:val="auto"/>
        </w:rPr>
      </w:pPr>
      <w:r w:rsidRPr="00783166">
        <w:rPr>
          <w:noProof/>
          <w:color w:val="auto"/>
        </w:rPr>
        <w:t>2.</w:t>
      </w:r>
      <w:r w:rsidRPr="00783166">
        <w:rPr>
          <w:noProof/>
          <w:color w:val="auto"/>
        </w:rPr>
        <w:tab/>
        <w:t>Fisher, S. A., Doree, C., Mathur, A.</w:t>
      </w:r>
      <w:r w:rsidR="00C24F89">
        <w:rPr>
          <w:noProof/>
          <w:color w:val="auto"/>
        </w:rPr>
        <w:t>,</w:t>
      </w:r>
      <w:r w:rsidRPr="00783166">
        <w:rPr>
          <w:noProof/>
          <w:color w:val="auto"/>
        </w:rPr>
        <w:t xml:space="preserve"> Martin-Rendon, E. Meta-Analysis of Cell Therapy Trials for Patients With Heart Failure. </w:t>
      </w:r>
      <w:r w:rsidRPr="00783166">
        <w:rPr>
          <w:i/>
          <w:iCs/>
          <w:noProof/>
          <w:color w:val="auto"/>
        </w:rPr>
        <w:t>Circulation Research</w:t>
      </w:r>
      <w:r w:rsidR="00C24F89">
        <w:rPr>
          <w:i/>
          <w:iCs/>
          <w:noProof/>
          <w:color w:val="auto"/>
        </w:rPr>
        <w:t>.</w:t>
      </w:r>
      <w:r w:rsidRPr="00783166">
        <w:rPr>
          <w:noProof/>
          <w:color w:val="auto"/>
        </w:rPr>
        <w:t xml:space="preserve"> </w:t>
      </w:r>
      <w:r w:rsidRPr="00783166">
        <w:rPr>
          <w:b/>
          <w:bCs/>
          <w:noProof/>
          <w:color w:val="auto"/>
        </w:rPr>
        <w:t>116</w:t>
      </w:r>
      <w:r w:rsidRPr="00783166">
        <w:rPr>
          <w:noProof/>
          <w:color w:val="auto"/>
        </w:rPr>
        <w:t>, 1361–1377 (2015).</w:t>
      </w:r>
    </w:p>
    <w:p w14:paraId="750863E5" w14:textId="38051B4B" w:rsidR="001B2B0E" w:rsidRPr="00783166" w:rsidRDefault="001B2B0E" w:rsidP="00783166">
      <w:pPr>
        <w:widowControl/>
        <w:rPr>
          <w:noProof/>
          <w:color w:val="auto"/>
        </w:rPr>
      </w:pPr>
      <w:r w:rsidRPr="00783166">
        <w:rPr>
          <w:noProof/>
          <w:color w:val="auto"/>
        </w:rPr>
        <w:t>3.</w:t>
      </w:r>
      <w:r w:rsidRPr="00783166">
        <w:rPr>
          <w:noProof/>
          <w:color w:val="auto"/>
        </w:rPr>
        <w:tab/>
        <w:t xml:space="preserve">Menasché, P. </w:t>
      </w:r>
      <w:r w:rsidR="00C24F89" w:rsidRPr="00C24F89">
        <w:rPr>
          <w:noProof/>
          <w:color w:val="auto"/>
        </w:rPr>
        <w:t>et al</w:t>
      </w:r>
      <w:r w:rsidRPr="00783166">
        <w:rPr>
          <w:i/>
          <w:iCs/>
          <w:noProof/>
          <w:color w:val="auto"/>
        </w:rPr>
        <w:t>.</w:t>
      </w:r>
      <w:r w:rsidRPr="00783166">
        <w:rPr>
          <w:noProof/>
          <w:color w:val="auto"/>
        </w:rPr>
        <w:t xml:space="preserve"> Human embryonic stem cell-derived cardiac progenitors for severe heart failure treatment: first clinical case report: Figure 1. </w:t>
      </w:r>
      <w:r w:rsidRPr="00783166">
        <w:rPr>
          <w:i/>
          <w:iCs/>
          <w:noProof/>
          <w:color w:val="auto"/>
        </w:rPr>
        <w:t>European Heart Journal</w:t>
      </w:r>
      <w:r w:rsidR="00C24F89">
        <w:rPr>
          <w:i/>
          <w:iCs/>
          <w:noProof/>
          <w:color w:val="auto"/>
        </w:rPr>
        <w:t>.</w:t>
      </w:r>
      <w:r w:rsidRPr="00783166">
        <w:rPr>
          <w:noProof/>
          <w:color w:val="auto"/>
        </w:rPr>
        <w:t xml:space="preserve"> </w:t>
      </w:r>
      <w:r w:rsidRPr="00783166">
        <w:rPr>
          <w:b/>
          <w:bCs/>
          <w:noProof/>
          <w:color w:val="auto"/>
        </w:rPr>
        <w:t>36</w:t>
      </w:r>
      <w:r w:rsidRPr="00783166">
        <w:rPr>
          <w:noProof/>
          <w:color w:val="auto"/>
        </w:rPr>
        <w:t>, 2011–2017 (2015).</w:t>
      </w:r>
    </w:p>
    <w:p w14:paraId="5DED3775" w14:textId="6AFDD93E" w:rsidR="001B2B0E" w:rsidRPr="00783166" w:rsidRDefault="001B2B0E" w:rsidP="00783166">
      <w:pPr>
        <w:widowControl/>
        <w:rPr>
          <w:noProof/>
          <w:color w:val="auto"/>
        </w:rPr>
      </w:pPr>
      <w:r w:rsidRPr="00783166">
        <w:rPr>
          <w:noProof/>
          <w:color w:val="auto"/>
        </w:rPr>
        <w:t>4.</w:t>
      </w:r>
      <w:r w:rsidRPr="00783166">
        <w:rPr>
          <w:noProof/>
          <w:color w:val="auto"/>
        </w:rPr>
        <w:tab/>
        <w:t xml:space="preserve">Masumoto, H. </w:t>
      </w:r>
      <w:r w:rsidR="00C24F89" w:rsidRPr="00C24F89">
        <w:rPr>
          <w:noProof/>
          <w:color w:val="auto"/>
        </w:rPr>
        <w:t>et al</w:t>
      </w:r>
      <w:r w:rsidRPr="00783166">
        <w:rPr>
          <w:i/>
          <w:iCs/>
          <w:noProof/>
          <w:color w:val="auto"/>
        </w:rPr>
        <w:t>.</w:t>
      </w:r>
      <w:r w:rsidRPr="00783166">
        <w:rPr>
          <w:noProof/>
          <w:color w:val="auto"/>
        </w:rPr>
        <w:t xml:space="preserve"> Human iPS cell-engineered cardiac tissue sheets with cardiomyocytes and vascular cells for cardiac regeneration. </w:t>
      </w:r>
      <w:r w:rsidRPr="00783166">
        <w:rPr>
          <w:i/>
          <w:iCs/>
          <w:noProof/>
          <w:color w:val="auto"/>
        </w:rPr>
        <w:t>Scientific Reports</w:t>
      </w:r>
      <w:r w:rsidR="00C24F89">
        <w:rPr>
          <w:i/>
          <w:iCs/>
          <w:noProof/>
          <w:color w:val="auto"/>
        </w:rPr>
        <w:t>.</w:t>
      </w:r>
      <w:r w:rsidRPr="00783166">
        <w:rPr>
          <w:noProof/>
          <w:color w:val="auto"/>
        </w:rPr>
        <w:t xml:space="preserve"> </w:t>
      </w:r>
      <w:r w:rsidRPr="00783166">
        <w:rPr>
          <w:b/>
          <w:bCs/>
          <w:noProof/>
          <w:color w:val="auto"/>
        </w:rPr>
        <w:t>4</w:t>
      </w:r>
      <w:r w:rsidRPr="00783166">
        <w:rPr>
          <w:noProof/>
          <w:color w:val="auto"/>
        </w:rPr>
        <w:t>, 6716 (2014).</w:t>
      </w:r>
    </w:p>
    <w:p w14:paraId="707579AA" w14:textId="0E8C04BE" w:rsidR="001B2B0E" w:rsidRPr="00783166" w:rsidRDefault="001B2B0E" w:rsidP="00783166">
      <w:pPr>
        <w:widowControl/>
        <w:rPr>
          <w:noProof/>
          <w:color w:val="auto"/>
        </w:rPr>
      </w:pPr>
      <w:r w:rsidRPr="00783166">
        <w:rPr>
          <w:noProof/>
          <w:color w:val="auto"/>
        </w:rPr>
        <w:t>5.</w:t>
      </w:r>
      <w:r w:rsidRPr="00783166">
        <w:rPr>
          <w:noProof/>
          <w:color w:val="auto"/>
        </w:rPr>
        <w:tab/>
        <w:t xml:space="preserve">Masumoto, H. </w:t>
      </w:r>
      <w:r w:rsidR="00C24F89" w:rsidRPr="00C24F89">
        <w:rPr>
          <w:noProof/>
          <w:color w:val="auto"/>
        </w:rPr>
        <w:t>et al</w:t>
      </w:r>
      <w:r w:rsidRPr="00783166">
        <w:rPr>
          <w:i/>
          <w:iCs/>
          <w:noProof/>
          <w:color w:val="auto"/>
        </w:rPr>
        <w:t>.</w:t>
      </w:r>
      <w:r w:rsidRPr="00783166">
        <w:rPr>
          <w:noProof/>
          <w:color w:val="auto"/>
        </w:rPr>
        <w:t xml:space="preserve"> The myocardial regenerative potential of three-dimensional engineered cardiac tissues composed of multiple human iPS cell-derived cardiovascular cell lineages. </w:t>
      </w:r>
      <w:r w:rsidRPr="00783166">
        <w:rPr>
          <w:i/>
          <w:iCs/>
          <w:noProof/>
          <w:color w:val="auto"/>
        </w:rPr>
        <w:t>Scientific Reports</w:t>
      </w:r>
      <w:r w:rsidR="00C24F89">
        <w:rPr>
          <w:i/>
          <w:iCs/>
          <w:noProof/>
          <w:color w:val="auto"/>
        </w:rPr>
        <w:t>.</w:t>
      </w:r>
      <w:r w:rsidRPr="00783166">
        <w:rPr>
          <w:noProof/>
          <w:color w:val="auto"/>
        </w:rPr>
        <w:t xml:space="preserve"> </w:t>
      </w:r>
      <w:r w:rsidRPr="00783166">
        <w:rPr>
          <w:b/>
          <w:bCs/>
          <w:noProof/>
          <w:color w:val="auto"/>
        </w:rPr>
        <w:t>6</w:t>
      </w:r>
      <w:r w:rsidRPr="00783166">
        <w:rPr>
          <w:noProof/>
          <w:color w:val="auto"/>
        </w:rPr>
        <w:t>, 29933 (2016).</w:t>
      </w:r>
    </w:p>
    <w:p w14:paraId="65C959C1" w14:textId="5E0FAE32" w:rsidR="001B2B0E" w:rsidRPr="00783166" w:rsidRDefault="001B2B0E" w:rsidP="00783166">
      <w:pPr>
        <w:widowControl/>
        <w:rPr>
          <w:noProof/>
          <w:color w:val="auto"/>
        </w:rPr>
      </w:pPr>
      <w:r w:rsidRPr="00783166">
        <w:rPr>
          <w:noProof/>
          <w:color w:val="auto"/>
        </w:rPr>
        <w:t>6.</w:t>
      </w:r>
      <w:r w:rsidRPr="00783166">
        <w:rPr>
          <w:noProof/>
          <w:color w:val="auto"/>
        </w:rPr>
        <w:tab/>
        <w:t xml:space="preserve">Zimmermann, W.-H. </w:t>
      </w:r>
      <w:r w:rsidR="00C24F89" w:rsidRPr="00C24F89">
        <w:rPr>
          <w:noProof/>
          <w:color w:val="auto"/>
        </w:rPr>
        <w:t>et al</w:t>
      </w:r>
      <w:r w:rsidRPr="00783166">
        <w:rPr>
          <w:i/>
          <w:iCs/>
          <w:noProof/>
          <w:color w:val="auto"/>
        </w:rPr>
        <w:t>.</w:t>
      </w:r>
      <w:r w:rsidRPr="00783166">
        <w:rPr>
          <w:noProof/>
          <w:color w:val="auto"/>
        </w:rPr>
        <w:t xml:space="preserve"> Engineered heart tissue grafts improve systolic and diastolic function in infarcted rat hearts. </w:t>
      </w:r>
      <w:r w:rsidRPr="00783166">
        <w:rPr>
          <w:i/>
          <w:iCs/>
          <w:noProof/>
          <w:color w:val="auto"/>
        </w:rPr>
        <w:t>Nature Medicine</w:t>
      </w:r>
      <w:r w:rsidR="00C24F89">
        <w:rPr>
          <w:i/>
          <w:iCs/>
          <w:noProof/>
          <w:color w:val="auto"/>
        </w:rPr>
        <w:t>.</w:t>
      </w:r>
      <w:r w:rsidRPr="00783166">
        <w:rPr>
          <w:noProof/>
          <w:color w:val="auto"/>
        </w:rPr>
        <w:t xml:space="preserve"> </w:t>
      </w:r>
      <w:r w:rsidRPr="00783166">
        <w:rPr>
          <w:b/>
          <w:bCs/>
          <w:noProof/>
          <w:color w:val="auto"/>
        </w:rPr>
        <w:t>12</w:t>
      </w:r>
      <w:r w:rsidRPr="00783166">
        <w:rPr>
          <w:noProof/>
          <w:color w:val="auto"/>
        </w:rPr>
        <w:t>, 452–458 (2006).</w:t>
      </w:r>
    </w:p>
    <w:p w14:paraId="788529A3" w14:textId="3699EA49" w:rsidR="001B2B0E" w:rsidRPr="00783166" w:rsidRDefault="001B2B0E" w:rsidP="00783166">
      <w:pPr>
        <w:widowControl/>
        <w:rPr>
          <w:noProof/>
          <w:color w:val="auto"/>
        </w:rPr>
      </w:pPr>
      <w:r w:rsidRPr="00783166">
        <w:rPr>
          <w:noProof/>
          <w:color w:val="auto"/>
        </w:rPr>
        <w:t>7.</w:t>
      </w:r>
      <w:r w:rsidRPr="00783166">
        <w:rPr>
          <w:noProof/>
          <w:color w:val="auto"/>
        </w:rPr>
        <w:tab/>
        <w:t xml:space="preserve">Fujimoto, K. L. </w:t>
      </w:r>
      <w:r w:rsidR="00C24F89" w:rsidRPr="00C24F89">
        <w:rPr>
          <w:noProof/>
          <w:color w:val="auto"/>
        </w:rPr>
        <w:t>et al</w:t>
      </w:r>
      <w:r w:rsidRPr="00783166">
        <w:rPr>
          <w:i/>
          <w:iCs/>
          <w:noProof/>
          <w:color w:val="auto"/>
        </w:rPr>
        <w:t>.</w:t>
      </w:r>
      <w:r w:rsidRPr="00783166">
        <w:rPr>
          <w:noProof/>
          <w:color w:val="auto"/>
        </w:rPr>
        <w:t xml:space="preserve"> Engineered fetal cardiac graft preserves its cardiomyocyte proliferation within postinfarcted myocardium and sustains cardiac function. </w:t>
      </w:r>
      <w:r w:rsidRPr="00783166">
        <w:rPr>
          <w:i/>
          <w:iCs/>
          <w:noProof/>
          <w:color w:val="auto"/>
        </w:rPr>
        <w:t>Tissue engineering. Part A</w:t>
      </w:r>
      <w:r w:rsidR="00C24F89">
        <w:rPr>
          <w:i/>
          <w:iCs/>
          <w:noProof/>
          <w:color w:val="auto"/>
        </w:rPr>
        <w:t>.</w:t>
      </w:r>
      <w:r w:rsidRPr="00783166">
        <w:rPr>
          <w:noProof/>
          <w:color w:val="auto"/>
        </w:rPr>
        <w:t xml:space="preserve"> </w:t>
      </w:r>
      <w:r w:rsidRPr="00783166">
        <w:rPr>
          <w:b/>
          <w:bCs/>
          <w:noProof/>
          <w:color w:val="auto"/>
        </w:rPr>
        <w:t>17</w:t>
      </w:r>
      <w:r w:rsidRPr="00783166">
        <w:rPr>
          <w:noProof/>
          <w:color w:val="auto"/>
        </w:rPr>
        <w:t>, 585–96 (2011).</w:t>
      </w:r>
    </w:p>
    <w:p w14:paraId="279B3AF7" w14:textId="109ADF81" w:rsidR="001B2B0E" w:rsidRPr="00783166" w:rsidRDefault="001B2B0E" w:rsidP="00783166">
      <w:pPr>
        <w:widowControl/>
        <w:rPr>
          <w:noProof/>
          <w:color w:val="auto"/>
        </w:rPr>
      </w:pPr>
      <w:bookmarkStart w:id="14" w:name="_Hlk36937740"/>
      <w:r w:rsidRPr="00783166">
        <w:rPr>
          <w:noProof/>
          <w:color w:val="auto"/>
        </w:rPr>
        <w:t>8.</w:t>
      </w:r>
      <w:r w:rsidRPr="00783166">
        <w:rPr>
          <w:noProof/>
          <w:color w:val="auto"/>
        </w:rPr>
        <w:tab/>
        <w:t xml:space="preserve">Lancaster, J. J. </w:t>
      </w:r>
      <w:r w:rsidR="00C24F89" w:rsidRPr="00C24F89">
        <w:rPr>
          <w:noProof/>
          <w:color w:val="auto"/>
        </w:rPr>
        <w:t>et al</w:t>
      </w:r>
      <w:r w:rsidRPr="00783166">
        <w:rPr>
          <w:i/>
          <w:iCs/>
          <w:noProof/>
          <w:color w:val="auto"/>
        </w:rPr>
        <w:t>.</w:t>
      </w:r>
      <w:r w:rsidRPr="00783166">
        <w:rPr>
          <w:noProof/>
          <w:color w:val="auto"/>
        </w:rPr>
        <w:t xml:space="preserve"> Surgical treatment for heart failure: cell-based therapy with engineered tissue. </w:t>
      </w:r>
      <w:r w:rsidRPr="00783166">
        <w:rPr>
          <w:i/>
          <w:iCs/>
          <w:noProof/>
          <w:color w:val="auto"/>
        </w:rPr>
        <w:t>Vessel Plus</w:t>
      </w:r>
      <w:r w:rsidR="00C24F89">
        <w:rPr>
          <w:i/>
          <w:iCs/>
          <w:noProof/>
          <w:color w:val="auto"/>
        </w:rPr>
        <w:t>.</w:t>
      </w:r>
      <w:r w:rsidRPr="00783166">
        <w:rPr>
          <w:noProof/>
          <w:color w:val="auto"/>
        </w:rPr>
        <w:t xml:space="preserve"> </w:t>
      </w:r>
      <w:r w:rsidRPr="00783166">
        <w:rPr>
          <w:b/>
          <w:bCs/>
          <w:noProof/>
          <w:color w:val="auto"/>
        </w:rPr>
        <w:t>2019</w:t>
      </w:r>
      <w:r w:rsidRPr="00783166">
        <w:rPr>
          <w:noProof/>
          <w:color w:val="auto"/>
        </w:rPr>
        <w:t>, (2019).</w:t>
      </w:r>
      <w:bookmarkEnd w:id="14"/>
    </w:p>
    <w:p w14:paraId="0931ED2D" w14:textId="52838866" w:rsidR="001B2B0E" w:rsidRPr="00783166" w:rsidRDefault="001B2B0E" w:rsidP="00783166">
      <w:pPr>
        <w:widowControl/>
        <w:rPr>
          <w:noProof/>
          <w:color w:val="auto"/>
        </w:rPr>
      </w:pPr>
      <w:r w:rsidRPr="00783166">
        <w:rPr>
          <w:noProof/>
          <w:color w:val="auto"/>
        </w:rPr>
        <w:t>9.</w:t>
      </w:r>
      <w:r w:rsidRPr="00783166">
        <w:rPr>
          <w:noProof/>
          <w:color w:val="auto"/>
        </w:rPr>
        <w:tab/>
        <w:t>Bian, W., Liau, B., Badie, N.</w:t>
      </w:r>
      <w:r w:rsidR="00C24F89">
        <w:rPr>
          <w:noProof/>
          <w:color w:val="auto"/>
        </w:rPr>
        <w:t>,</w:t>
      </w:r>
      <w:r w:rsidRPr="00783166">
        <w:rPr>
          <w:noProof/>
          <w:color w:val="auto"/>
        </w:rPr>
        <w:t xml:space="preserve"> Bursac, N. Mesoscopic hydrogel molding to control the 3D geometry of bioartificial muscle tissues. </w:t>
      </w:r>
      <w:r w:rsidRPr="00783166">
        <w:rPr>
          <w:i/>
          <w:iCs/>
          <w:noProof/>
          <w:color w:val="auto"/>
        </w:rPr>
        <w:t>Nature protocols</w:t>
      </w:r>
      <w:r w:rsidR="00C24F89">
        <w:rPr>
          <w:i/>
          <w:iCs/>
          <w:noProof/>
          <w:color w:val="auto"/>
        </w:rPr>
        <w:t>.</w:t>
      </w:r>
      <w:r w:rsidRPr="00783166">
        <w:rPr>
          <w:noProof/>
          <w:color w:val="auto"/>
        </w:rPr>
        <w:t xml:space="preserve"> </w:t>
      </w:r>
      <w:r w:rsidRPr="00783166">
        <w:rPr>
          <w:b/>
          <w:bCs/>
          <w:noProof/>
          <w:color w:val="auto"/>
        </w:rPr>
        <w:t>4</w:t>
      </w:r>
      <w:r w:rsidRPr="00783166">
        <w:rPr>
          <w:noProof/>
          <w:color w:val="auto"/>
        </w:rPr>
        <w:t>, 1522–34 (2009).</w:t>
      </w:r>
    </w:p>
    <w:p w14:paraId="5B6489D9" w14:textId="77FDBC37" w:rsidR="001B2B0E" w:rsidRPr="00783166" w:rsidRDefault="001B2B0E" w:rsidP="00783166">
      <w:pPr>
        <w:widowControl/>
        <w:rPr>
          <w:noProof/>
          <w:color w:val="auto"/>
        </w:rPr>
      </w:pPr>
      <w:r w:rsidRPr="00783166">
        <w:rPr>
          <w:noProof/>
          <w:color w:val="auto"/>
        </w:rPr>
        <w:t>10.</w:t>
      </w:r>
      <w:r w:rsidRPr="00783166">
        <w:rPr>
          <w:noProof/>
          <w:color w:val="auto"/>
        </w:rPr>
        <w:tab/>
        <w:t xml:space="preserve">Zhang, D. </w:t>
      </w:r>
      <w:r w:rsidR="00C24F89" w:rsidRPr="00C24F89">
        <w:rPr>
          <w:noProof/>
          <w:color w:val="auto"/>
        </w:rPr>
        <w:t>et al</w:t>
      </w:r>
      <w:r w:rsidRPr="00783166">
        <w:rPr>
          <w:i/>
          <w:iCs/>
          <w:noProof/>
          <w:color w:val="auto"/>
        </w:rPr>
        <w:t>.</w:t>
      </w:r>
      <w:r w:rsidRPr="00783166">
        <w:rPr>
          <w:noProof/>
          <w:color w:val="auto"/>
        </w:rPr>
        <w:t xml:space="preserve"> Tissue-engineered cardiac patch for advanced functional maturation of human ESC-derived cardiomyocytes. </w:t>
      </w:r>
      <w:r w:rsidRPr="00783166">
        <w:rPr>
          <w:i/>
          <w:iCs/>
          <w:noProof/>
          <w:color w:val="auto"/>
        </w:rPr>
        <w:t>Biomaterials</w:t>
      </w:r>
      <w:r w:rsidR="00C24F89">
        <w:rPr>
          <w:i/>
          <w:iCs/>
          <w:noProof/>
          <w:color w:val="auto"/>
        </w:rPr>
        <w:t>.</w:t>
      </w:r>
      <w:r w:rsidRPr="00783166">
        <w:rPr>
          <w:noProof/>
          <w:color w:val="auto"/>
        </w:rPr>
        <w:t xml:space="preserve"> </w:t>
      </w:r>
      <w:r w:rsidRPr="00783166">
        <w:rPr>
          <w:b/>
          <w:bCs/>
          <w:noProof/>
          <w:color w:val="auto"/>
        </w:rPr>
        <w:t>34</w:t>
      </w:r>
      <w:r w:rsidRPr="00783166">
        <w:rPr>
          <w:noProof/>
          <w:color w:val="auto"/>
        </w:rPr>
        <w:t>, 5813–20 (2013).</w:t>
      </w:r>
    </w:p>
    <w:p w14:paraId="3B093402" w14:textId="64B6B968" w:rsidR="001B2B0E" w:rsidRPr="00783166" w:rsidRDefault="001B2B0E" w:rsidP="00783166">
      <w:pPr>
        <w:widowControl/>
        <w:rPr>
          <w:noProof/>
          <w:color w:val="auto"/>
        </w:rPr>
      </w:pPr>
      <w:r w:rsidRPr="00783166">
        <w:rPr>
          <w:noProof/>
          <w:color w:val="auto"/>
        </w:rPr>
        <w:t>11.</w:t>
      </w:r>
      <w:r w:rsidRPr="00783166">
        <w:rPr>
          <w:noProof/>
          <w:color w:val="auto"/>
        </w:rPr>
        <w:tab/>
        <w:t xml:space="preserve">Christoforou, N. </w:t>
      </w:r>
      <w:r w:rsidR="00C24F89" w:rsidRPr="00C24F89">
        <w:rPr>
          <w:noProof/>
          <w:color w:val="auto"/>
        </w:rPr>
        <w:t>et al</w:t>
      </w:r>
      <w:r w:rsidRPr="00783166">
        <w:rPr>
          <w:i/>
          <w:iCs/>
          <w:noProof/>
          <w:color w:val="auto"/>
        </w:rPr>
        <w:t>.</w:t>
      </w:r>
      <w:r w:rsidRPr="00783166">
        <w:rPr>
          <w:noProof/>
          <w:color w:val="auto"/>
        </w:rPr>
        <w:t xml:space="preserve"> Induced pluripotent stem cell-derived cardiac progenitors differentiate to cardiomyocytes and form biosynthetic tissues. </w:t>
      </w:r>
      <w:r w:rsidRPr="00783166">
        <w:rPr>
          <w:i/>
          <w:iCs/>
          <w:noProof/>
          <w:color w:val="auto"/>
        </w:rPr>
        <w:t>PloS one</w:t>
      </w:r>
      <w:r w:rsidR="00C24F89">
        <w:rPr>
          <w:i/>
          <w:iCs/>
          <w:noProof/>
          <w:color w:val="auto"/>
        </w:rPr>
        <w:t>.</w:t>
      </w:r>
      <w:r w:rsidRPr="00783166">
        <w:rPr>
          <w:noProof/>
          <w:color w:val="auto"/>
        </w:rPr>
        <w:t xml:space="preserve"> </w:t>
      </w:r>
      <w:r w:rsidRPr="00783166">
        <w:rPr>
          <w:b/>
          <w:bCs/>
          <w:noProof/>
          <w:color w:val="auto"/>
        </w:rPr>
        <w:t>8</w:t>
      </w:r>
      <w:r w:rsidRPr="00783166">
        <w:rPr>
          <w:noProof/>
          <w:color w:val="auto"/>
        </w:rPr>
        <w:t>, e65963 (2013).</w:t>
      </w:r>
    </w:p>
    <w:p w14:paraId="6B1CF2F6" w14:textId="302440BC" w:rsidR="001B2B0E" w:rsidRPr="00783166" w:rsidRDefault="001B2B0E" w:rsidP="00783166">
      <w:pPr>
        <w:widowControl/>
        <w:rPr>
          <w:noProof/>
          <w:color w:val="auto"/>
        </w:rPr>
      </w:pPr>
      <w:r w:rsidRPr="00783166">
        <w:rPr>
          <w:noProof/>
          <w:color w:val="auto"/>
        </w:rPr>
        <w:t>12.</w:t>
      </w:r>
      <w:r w:rsidRPr="00783166">
        <w:rPr>
          <w:noProof/>
          <w:color w:val="auto"/>
        </w:rPr>
        <w:tab/>
        <w:t xml:space="preserve">Nakane, T. </w:t>
      </w:r>
      <w:r w:rsidR="00C24F89" w:rsidRPr="00C24F89">
        <w:rPr>
          <w:noProof/>
          <w:color w:val="auto"/>
        </w:rPr>
        <w:t>et al</w:t>
      </w:r>
      <w:r w:rsidRPr="00783166">
        <w:rPr>
          <w:i/>
          <w:iCs/>
          <w:noProof/>
          <w:color w:val="auto"/>
        </w:rPr>
        <w:t>.</w:t>
      </w:r>
      <w:r w:rsidRPr="00783166">
        <w:rPr>
          <w:noProof/>
          <w:color w:val="auto"/>
        </w:rPr>
        <w:t xml:space="preserve"> Impact of Cell Composition and Geometry on Human Induced Pluripotent Stem Cells-Derived Engineered Cardiac Tissue. </w:t>
      </w:r>
      <w:r w:rsidRPr="00783166">
        <w:rPr>
          <w:i/>
          <w:iCs/>
          <w:noProof/>
          <w:color w:val="auto"/>
        </w:rPr>
        <w:t>Scientific Reports</w:t>
      </w:r>
      <w:r w:rsidR="00C24F89">
        <w:rPr>
          <w:i/>
          <w:iCs/>
          <w:noProof/>
          <w:color w:val="auto"/>
        </w:rPr>
        <w:t>.</w:t>
      </w:r>
      <w:r w:rsidRPr="00783166">
        <w:rPr>
          <w:noProof/>
          <w:color w:val="auto"/>
        </w:rPr>
        <w:t xml:space="preserve"> </w:t>
      </w:r>
      <w:r w:rsidRPr="00783166">
        <w:rPr>
          <w:b/>
          <w:bCs/>
          <w:noProof/>
          <w:color w:val="auto"/>
        </w:rPr>
        <w:t>7</w:t>
      </w:r>
      <w:r w:rsidRPr="00783166">
        <w:rPr>
          <w:noProof/>
          <w:color w:val="auto"/>
        </w:rPr>
        <w:t>, 45641 (2017).</w:t>
      </w:r>
    </w:p>
    <w:p w14:paraId="50A1B716" w14:textId="5C88816F" w:rsidR="001B2B0E" w:rsidRPr="00783166" w:rsidRDefault="001B2B0E" w:rsidP="00783166">
      <w:pPr>
        <w:widowControl/>
        <w:rPr>
          <w:noProof/>
          <w:color w:val="auto"/>
        </w:rPr>
      </w:pPr>
      <w:r w:rsidRPr="00783166">
        <w:rPr>
          <w:noProof/>
          <w:color w:val="auto"/>
        </w:rPr>
        <w:t>13.</w:t>
      </w:r>
      <w:r w:rsidRPr="00783166">
        <w:rPr>
          <w:noProof/>
          <w:color w:val="auto"/>
        </w:rPr>
        <w:tab/>
        <w:t xml:space="preserve">Kowalski, W. J. </w:t>
      </w:r>
      <w:r w:rsidR="00C24F89" w:rsidRPr="00C24F89">
        <w:rPr>
          <w:noProof/>
          <w:color w:val="auto"/>
        </w:rPr>
        <w:t>et al</w:t>
      </w:r>
      <w:r w:rsidRPr="00783166">
        <w:rPr>
          <w:i/>
          <w:iCs/>
          <w:noProof/>
          <w:color w:val="auto"/>
        </w:rPr>
        <w:t>.</w:t>
      </w:r>
      <w:r w:rsidRPr="00783166">
        <w:rPr>
          <w:noProof/>
          <w:color w:val="auto"/>
        </w:rPr>
        <w:t xml:space="preserve"> Quantification of Cardiomyocyte Alignment from Three-Dimensional (3D) Confocal Microscopy of Engineered Tissue. </w:t>
      </w:r>
      <w:r w:rsidRPr="00783166">
        <w:rPr>
          <w:i/>
          <w:iCs/>
          <w:noProof/>
          <w:color w:val="auto"/>
        </w:rPr>
        <w:t>Microsc</w:t>
      </w:r>
      <w:r w:rsidR="00C42E7A" w:rsidRPr="00783166">
        <w:rPr>
          <w:i/>
          <w:iCs/>
          <w:noProof/>
          <w:color w:val="auto"/>
        </w:rPr>
        <w:t>opy and</w:t>
      </w:r>
      <w:r w:rsidRPr="00783166">
        <w:rPr>
          <w:i/>
          <w:iCs/>
          <w:noProof/>
          <w:color w:val="auto"/>
        </w:rPr>
        <w:t xml:space="preserve"> Microanal</w:t>
      </w:r>
      <w:r w:rsidR="00C42E7A" w:rsidRPr="00783166">
        <w:rPr>
          <w:i/>
          <w:iCs/>
          <w:noProof/>
          <w:color w:val="auto"/>
        </w:rPr>
        <w:t>ysis</w:t>
      </w:r>
      <w:r w:rsidR="00C24F89">
        <w:rPr>
          <w:i/>
          <w:iCs/>
          <w:noProof/>
          <w:color w:val="auto"/>
        </w:rPr>
        <w:t>.</w:t>
      </w:r>
      <w:r w:rsidRPr="00783166">
        <w:rPr>
          <w:noProof/>
          <w:color w:val="auto"/>
        </w:rPr>
        <w:t xml:space="preserve"> </w:t>
      </w:r>
      <w:r w:rsidRPr="00783166">
        <w:rPr>
          <w:b/>
          <w:bCs/>
          <w:noProof/>
          <w:color w:val="auto"/>
        </w:rPr>
        <w:t>1</w:t>
      </w:r>
      <w:r w:rsidRPr="00783166">
        <w:rPr>
          <w:noProof/>
          <w:color w:val="auto"/>
        </w:rPr>
        <w:t>, (2017).</w:t>
      </w:r>
    </w:p>
    <w:p w14:paraId="2D583F72" w14:textId="42FF57FF" w:rsidR="004622C2" w:rsidRPr="00783166" w:rsidRDefault="004622C2" w:rsidP="00783166">
      <w:pPr>
        <w:widowControl/>
        <w:rPr>
          <w:color w:val="auto"/>
        </w:rPr>
      </w:pPr>
      <w:r w:rsidRPr="00783166">
        <w:rPr>
          <w:color w:val="auto"/>
        </w:rPr>
        <w:fldChar w:fldCharType="end"/>
      </w:r>
    </w:p>
    <w:sectPr w:rsidR="004622C2" w:rsidRPr="00783166" w:rsidSect="00783166">
      <w:headerReference w:type="default" r:id="rId13"/>
      <w:footerReference w:type="default" r:id="rId14"/>
      <w:headerReference w:type="first" r:id="rId15"/>
      <w:footerReference w:type="first" r:id="rId16"/>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07A64" w14:textId="77777777" w:rsidR="00A4219C" w:rsidRDefault="00A4219C" w:rsidP="00621C4E">
      <w:r>
        <w:separator/>
      </w:r>
    </w:p>
  </w:endnote>
  <w:endnote w:type="continuationSeparator" w:id="0">
    <w:p w14:paraId="2CFCB574" w14:textId="77777777" w:rsidR="00A4219C" w:rsidRDefault="00A4219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9B467" w14:textId="20168E9D" w:rsidR="00CB6781" w:rsidRDefault="00CB6781">
    <w:pPr>
      <w:pStyle w:val="Footer"/>
    </w:pPr>
  </w:p>
  <w:p w14:paraId="39947363" w14:textId="71AB2B06" w:rsidR="00CB6781" w:rsidRPr="00494F77" w:rsidRDefault="00CB678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B6781" w:rsidRDefault="00CB678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2F406" w14:textId="77777777" w:rsidR="00A4219C" w:rsidRDefault="00A4219C" w:rsidP="00621C4E">
      <w:r>
        <w:separator/>
      </w:r>
    </w:p>
  </w:footnote>
  <w:footnote w:type="continuationSeparator" w:id="0">
    <w:p w14:paraId="44E17569" w14:textId="77777777" w:rsidR="00A4219C" w:rsidRDefault="00A4219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B6781" w:rsidRPr="006F06E4" w:rsidRDefault="00CB678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CB6781" w:rsidRPr="006F06E4" w:rsidRDefault="00CB6781"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BF23BE9"/>
    <w:multiLevelType w:val="multilevel"/>
    <w:tmpl w:val="117623B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C6276"/>
    <w:multiLevelType w:val="multilevel"/>
    <w:tmpl w:val="14D826C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21A1F"/>
    <w:multiLevelType w:val="multilevel"/>
    <w:tmpl w:val="762AA9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9"/>
  </w:num>
  <w:num w:numId="6">
    <w:abstractNumId w:val="16"/>
  </w:num>
  <w:num w:numId="7">
    <w:abstractNumId w:val="0"/>
  </w:num>
  <w:num w:numId="8">
    <w:abstractNumId w:val="10"/>
  </w:num>
  <w:num w:numId="9">
    <w:abstractNumId w:val="11"/>
  </w:num>
  <w:num w:numId="10">
    <w:abstractNumId w:val="19"/>
  </w:num>
  <w:num w:numId="11">
    <w:abstractNumId w:val="23"/>
  </w:num>
  <w:num w:numId="12">
    <w:abstractNumId w:val="2"/>
  </w:num>
  <w:num w:numId="13">
    <w:abstractNumId w:val="21"/>
  </w:num>
  <w:num w:numId="14">
    <w:abstractNumId w:val="28"/>
  </w:num>
  <w:num w:numId="15">
    <w:abstractNumId w:val="12"/>
  </w:num>
  <w:num w:numId="16">
    <w:abstractNumId w:val="8"/>
  </w:num>
  <w:num w:numId="17">
    <w:abstractNumId w:val="22"/>
  </w:num>
  <w:num w:numId="18">
    <w:abstractNumId w:val="13"/>
  </w:num>
  <w:num w:numId="19">
    <w:abstractNumId w:val="25"/>
  </w:num>
  <w:num w:numId="20">
    <w:abstractNumId w:val="3"/>
  </w:num>
  <w:num w:numId="21">
    <w:abstractNumId w:val="27"/>
  </w:num>
  <w:num w:numId="22">
    <w:abstractNumId w:val="24"/>
  </w:num>
  <w:num w:numId="23">
    <w:abstractNumId w:val="15"/>
  </w:num>
  <w:num w:numId="24">
    <w:abstractNumId w:val="29"/>
  </w:num>
  <w:num w:numId="25">
    <w:abstractNumId w:val="7"/>
  </w:num>
  <w:num w:numId="26">
    <w:abstractNumId w:val="1"/>
  </w:num>
  <w:num w:numId="27">
    <w:abstractNumId w:val="6"/>
  </w:num>
  <w:num w:numId="28">
    <w:abstractNumId w:val="30"/>
  </w:num>
  <w:num w:numId="29">
    <w:abstractNumId w:val="14"/>
  </w:num>
  <w:num w:numId="30">
    <w:abstractNumId w:val="26"/>
  </w:num>
  <w:num w:numId="3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NTC3NDA0MrC0sDRW0lEKTi0uzszPAykwMq4FAFxWc4QtAAAA"/>
  </w:docVars>
  <w:rsids>
    <w:rsidRoot w:val="00EE705F"/>
    <w:rsid w:val="00001169"/>
    <w:rsid w:val="00001806"/>
    <w:rsid w:val="000055B9"/>
    <w:rsid w:val="00005815"/>
    <w:rsid w:val="00006E68"/>
    <w:rsid w:val="00007DBC"/>
    <w:rsid w:val="00007EA1"/>
    <w:rsid w:val="000100F0"/>
    <w:rsid w:val="00011473"/>
    <w:rsid w:val="000129B2"/>
    <w:rsid w:val="00012FF9"/>
    <w:rsid w:val="0001389C"/>
    <w:rsid w:val="00014314"/>
    <w:rsid w:val="000212AE"/>
    <w:rsid w:val="00021434"/>
    <w:rsid w:val="00021774"/>
    <w:rsid w:val="00021DF3"/>
    <w:rsid w:val="00023869"/>
    <w:rsid w:val="000240EC"/>
    <w:rsid w:val="00024598"/>
    <w:rsid w:val="000279B0"/>
    <w:rsid w:val="00032769"/>
    <w:rsid w:val="0003311E"/>
    <w:rsid w:val="00037B58"/>
    <w:rsid w:val="00041AC7"/>
    <w:rsid w:val="00051B73"/>
    <w:rsid w:val="000575CF"/>
    <w:rsid w:val="00060ABE"/>
    <w:rsid w:val="00061A50"/>
    <w:rsid w:val="0006361B"/>
    <w:rsid w:val="00064104"/>
    <w:rsid w:val="00064F32"/>
    <w:rsid w:val="000652E3"/>
    <w:rsid w:val="00066025"/>
    <w:rsid w:val="00067A8F"/>
    <w:rsid w:val="000701D1"/>
    <w:rsid w:val="000806E1"/>
    <w:rsid w:val="00080A20"/>
    <w:rsid w:val="00082796"/>
    <w:rsid w:val="00082DF4"/>
    <w:rsid w:val="00086FF5"/>
    <w:rsid w:val="00087C0A"/>
    <w:rsid w:val="00091788"/>
    <w:rsid w:val="00093BC4"/>
    <w:rsid w:val="000943E6"/>
    <w:rsid w:val="00097929"/>
    <w:rsid w:val="000A1E80"/>
    <w:rsid w:val="000A2192"/>
    <w:rsid w:val="000A3B70"/>
    <w:rsid w:val="000A5153"/>
    <w:rsid w:val="000B10AE"/>
    <w:rsid w:val="000B30BF"/>
    <w:rsid w:val="000B566B"/>
    <w:rsid w:val="000B595C"/>
    <w:rsid w:val="000B662E"/>
    <w:rsid w:val="000B7294"/>
    <w:rsid w:val="000B75D0"/>
    <w:rsid w:val="000C156C"/>
    <w:rsid w:val="000C1CF8"/>
    <w:rsid w:val="000C49CF"/>
    <w:rsid w:val="000C52E9"/>
    <w:rsid w:val="000C5B8B"/>
    <w:rsid w:val="000C5CDC"/>
    <w:rsid w:val="000C65DC"/>
    <w:rsid w:val="000C66F3"/>
    <w:rsid w:val="000C6900"/>
    <w:rsid w:val="000C74D4"/>
    <w:rsid w:val="000D28BF"/>
    <w:rsid w:val="000D31E8"/>
    <w:rsid w:val="000D76E4"/>
    <w:rsid w:val="000E3816"/>
    <w:rsid w:val="000E4F77"/>
    <w:rsid w:val="000F129D"/>
    <w:rsid w:val="000F265C"/>
    <w:rsid w:val="000F3AFA"/>
    <w:rsid w:val="000F5712"/>
    <w:rsid w:val="000F6611"/>
    <w:rsid w:val="000F7D09"/>
    <w:rsid w:val="000F7E22"/>
    <w:rsid w:val="00107554"/>
    <w:rsid w:val="001075E9"/>
    <w:rsid w:val="001104F3"/>
    <w:rsid w:val="00112EEB"/>
    <w:rsid w:val="001173FF"/>
    <w:rsid w:val="00120330"/>
    <w:rsid w:val="0012563A"/>
    <w:rsid w:val="001264DE"/>
    <w:rsid w:val="00131227"/>
    <w:rsid w:val="001313A7"/>
    <w:rsid w:val="0013276F"/>
    <w:rsid w:val="001342B5"/>
    <w:rsid w:val="0013621E"/>
    <w:rsid w:val="0013642E"/>
    <w:rsid w:val="00142EFE"/>
    <w:rsid w:val="00152A23"/>
    <w:rsid w:val="00156B11"/>
    <w:rsid w:val="00161ACD"/>
    <w:rsid w:val="00162CB7"/>
    <w:rsid w:val="001665C9"/>
    <w:rsid w:val="00166F32"/>
    <w:rsid w:val="001718C0"/>
    <w:rsid w:val="00171E5B"/>
    <w:rsid w:val="00171F94"/>
    <w:rsid w:val="00175D4E"/>
    <w:rsid w:val="0017668A"/>
    <w:rsid w:val="001766FE"/>
    <w:rsid w:val="001771E7"/>
    <w:rsid w:val="00185CA1"/>
    <w:rsid w:val="001911FF"/>
    <w:rsid w:val="00192006"/>
    <w:rsid w:val="00193180"/>
    <w:rsid w:val="0019530C"/>
    <w:rsid w:val="00195978"/>
    <w:rsid w:val="00196792"/>
    <w:rsid w:val="001977D8"/>
    <w:rsid w:val="001B1519"/>
    <w:rsid w:val="001B2B0E"/>
    <w:rsid w:val="001B2E2D"/>
    <w:rsid w:val="001B5CD2"/>
    <w:rsid w:val="001B6E66"/>
    <w:rsid w:val="001C0BEE"/>
    <w:rsid w:val="001C1E49"/>
    <w:rsid w:val="001C27C1"/>
    <w:rsid w:val="001C2A98"/>
    <w:rsid w:val="001C3B86"/>
    <w:rsid w:val="001C4D95"/>
    <w:rsid w:val="001C4EF2"/>
    <w:rsid w:val="001D3D7D"/>
    <w:rsid w:val="001D3FFF"/>
    <w:rsid w:val="001D4997"/>
    <w:rsid w:val="001D625F"/>
    <w:rsid w:val="001D68A4"/>
    <w:rsid w:val="001D7576"/>
    <w:rsid w:val="001E0E3F"/>
    <w:rsid w:val="001E14A0"/>
    <w:rsid w:val="001E3420"/>
    <w:rsid w:val="001E7376"/>
    <w:rsid w:val="001F225C"/>
    <w:rsid w:val="001F5DA6"/>
    <w:rsid w:val="00200792"/>
    <w:rsid w:val="00201CFA"/>
    <w:rsid w:val="0020220D"/>
    <w:rsid w:val="00202448"/>
    <w:rsid w:val="00202D15"/>
    <w:rsid w:val="00205B3F"/>
    <w:rsid w:val="00212EAE"/>
    <w:rsid w:val="0021324E"/>
    <w:rsid w:val="00214BEE"/>
    <w:rsid w:val="002174D3"/>
    <w:rsid w:val="002205B8"/>
    <w:rsid w:val="00225720"/>
    <w:rsid w:val="002259E5"/>
    <w:rsid w:val="00226140"/>
    <w:rsid w:val="002274F3"/>
    <w:rsid w:val="0023094C"/>
    <w:rsid w:val="00233484"/>
    <w:rsid w:val="00234303"/>
    <w:rsid w:val="00234BE3"/>
    <w:rsid w:val="00235A90"/>
    <w:rsid w:val="0023624F"/>
    <w:rsid w:val="002379C5"/>
    <w:rsid w:val="00241E48"/>
    <w:rsid w:val="0024214E"/>
    <w:rsid w:val="00242623"/>
    <w:rsid w:val="00250558"/>
    <w:rsid w:val="0025357C"/>
    <w:rsid w:val="002605D1"/>
    <w:rsid w:val="00260652"/>
    <w:rsid w:val="00261F25"/>
    <w:rsid w:val="0026394A"/>
    <w:rsid w:val="002648A9"/>
    <w:rsid w:val="0026536F"/>
    <w:rsid w:val="0026553C"/>
    <w:rsid w:val="002661A0"/>
    <w:rsid w:val="00266450"/>
    <w:rsid w:val="0026790A"/>
    <w:rsid w:val="00267DD5"/>
    <w:rsid w:val="00274A0A"/>
    <w:rsid w:val="00277593"/>
    <w:rsid w:val="00280909"/>
    <w:rsid w:val="00280918"/>
    <w:rsid w:val="00282AF6"/>
    <w:rsid w:val="0028596A"/>
    <w:rsid w:val="00287085"/>
    <w:rsid w:val="00287DC0"/>
    <w:rsid w:val="00290AF9"/>
    <w:rsid w:val="00291131"/>
    <w:rsid w:val="002967CF"/>
    <w:rsid w:val="002976BA"/>
    <w:rsid w:val="00297788"/>
    <w:rsid w:val="002A3285"/>
    <w:rsid w:val="002A34F9"/>
    <w:rsid w:val="002A484B"/>
    <w:rsid w:val="002A64A6"/>
    <w:rsid w:val="002B1FE3"/>
    <w:rsid w:val="002B3301"/>
    <w:rsid w:val="002B5CD7"/>
    <w:rsid w:val="002C1445"/>
    <w:rsid w:val="002C47D4"/>
    <w:rsid w:val="002D098C"/>
    <w:rsid w:val="002D0F38"/>
    <w:rsid w:val="002D77E3"/>
    <w:rsid w:val="002F22A0"/>
    <w:rsid w:val="002F2859"/>
    <w:rsid w:val="002F6E3C"/>
    <w:rsid w:val="0030117D"/>
    <w:rsid w:val="00301F30"/>
    <w:rsid w:val="00302BF7"/>
    <w:rsid w:val="003038FD"/>
    <w:rsid w:val="00303C87"/>
    <w:rsid w:val="00307B71"/>
    <w:rsid w:val="003108E5"/>
    <w:rsid w:val="003115A8"/>
    <w:rsid w:val="003120CB"/>
    <w:rsid w:val="003176B9"/>
    <w:rsid w:val="00320153"/>
    <w:rsid w:val="00320367"/>
    <w:rsid w:val="0032161A"/>
    <w:rsid w:val="00322871"/>
    <w:rsid w:val="00326412"/>
    <w:rsid w:val="00326FB3"/>
    <w:rsid w:val="003316D4"/>
    <w:rsid w:val="00331CB3"/>
    <w:rsid w:val="003321B2"/>
    <w:rsid w:val="00332BBE"/>
    <w:rsid w:val="00332F64"/>
    <w:rsid w:val="00333822"/>
    <w:rsid w:val="00336715"/>
    <w:rsid w:val="00337B66"/>
    <w:rsid w:val="003401EC"/>
    <w:rsid w:val="00340A81"/>
    <w:rsid w:val="00340DFD"/>
    <w:rsid w:val="00344954"/>
    <w:rsid w:val="00344DB3"/>
    <w:rsid w:val="00345144"/>
    <w:rsid w:val="0034657B"/>
    <w:rsid w:val="00350CD7"/>
    <w:rsid w:val="00356982"/>
    <w:rsid w:val="00360C17"/>
    <w:rsid w:val="003621C6"/>
    <w:rsid w:val="003622B8"/>
    <w:rsid w:val="00366B76"/>
    <w:rsid w:val="00373051"/>
    <w:rsid w:val="00373B8F"/>
    <w:rsid w:val="00376D95"/>
    <w:rsid w:val="00377FBB"/>
    <w:rsid w:val="00385140"/>
    <w:rsid w:val="00393CC7"/>
    <w:rsid w:val="003957C3"/>
    <w:rsid w:val="00396302"/>
    <w:rsid w:val="003964FD"/>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758"/>
    <w:rsid w:val="003D3891"/>
    <w:rsid w:val="003D3FE9"/>
    <w:rsid w:val="003D5D84"/>
    <w:rsid w:val="003E0F4F"/>
    <w:rsid w:val="003E18AC"/>
    <w:rsid w:val="003E18C7"/>
    <w:rsid w:val="003E210B"/>
    <w:rsid w:val="003E2A12"/>
    <w:rsid w:val="003E3384"/>
    <w:rsid w:val="003E3CA4"/>
    <w:rsid w:val="003E548E"/>
    <w:rsid w:val="003E5546"/>
    <w:rsid w:val="003F2C59"/>
    <w:rsid w:val="00400AF3"/>
    <w:rsid w:val="0040126B"/>
    <w:rsid w:val="00407EC8"/>
    <w:rsid w:val="0041110A"/>
    <w:rsid w:val="00411624"/>
    <w:rsid w:val="00411ECB"/>
    <w:rsid w:val="004148E1"/>
    <w:rsid w:val="00414CFA"/>
    <w:rsid w:val="00414EE7"/>
    <w:rsid w:val="00415EC0"/>
    <w:rsid w:val="00420BE9"/>
    <w:rsid w:val="00423AD8"/>
    <w:rsid w:val="00423EB4"/>
    <w:rsid w:val="00423FDD"/>
    <w:rsid w:val="00424C85"/>
    <w:rsid w:val="00425682"/>
    <w:rsid w:val="004260BD"/>
    <w:rsid w:val="004269D8"/>
    <w:rsid w:val="0043012F"/>
    <w:rsid w:val="00430F1F"/>
    <w:rsid w:val="004326EA"/>
    <w:rsid w:val="00436928"/>
    <w:rsid w:val="0044434C"/>
    <w:rsid w:val="0044456B"/>
    <w:rsid w:val="00447BD1"/>
    <w:rsid w:val="004507F3"/>
    <w:rsid w:val="00450AF4"/>
    <w:rsid w:val="00456A57"/>
    <w:rsid w:val="00460377"/>
    <w:rsid w:val="004607DE"/>
    <w:rsid w:val="00461FF2"/>
    <w:rsid w:val="004622C2"/>
    <w:rsid w:val="004671C7"/>
    <w:rsid w:val="00472F4D"/>
    <w:rsid w:val="004730BF"/>
    <w:rsid w:val="00474DCB"/>
    <w:rsid w:val="0047535C"/>
    <w:rsid w:val="004762F6"/>
    <w:rsid w:val="004768C5"/>
    <w:rsid w:val="00482F81"/>
    <w:rsid w:val="00483B58"/>
    <w:rsid w:val="00485870"/>
    <w:rsid w:val="00485FE8"/>
    <w:rsid w:val="00492473"/>
    <w:rsid w:val="00492EB5"/>
    <w:rsid w:val="0049322A"/>
    <w:rsid w:val="00494F77"/>
    <w:rsid w:val="00497721"/>
    <w:rsid w:val="004A0229"/>
    <w:rsid w:val="004A18C0"/>
    <w:rsid w:val="004A35D2"/>
    <w:rsid w:val="004A5D8E"/>
    <w:rsid w:val="004A71E4"/>
    <w:rsid w:val="004B0214"/>
    <w:rsid w:val="004B0550"/>
    <w:rsid w:val="004B0FA9"/>
    <w:rsid w:val="004B2F00"/>
    <w:rsid w:val="004B667A"/>
    <w:rsid w:val="004B6E31"/>
    <w:rsid w:val="004C1D66"/>
    <w:rsid w:val="004C31D7"/>
    <w:rsid w:val="004C4AD2"/>
    <w:rsid w:val="004C6981"/>
    <w:rsid w:val="004C6C09"/>
    <w:rsid w:val="004D1F21"/>
    <w:rsid w:val="004D268C"/>
    <w:rsid w:val="004D53DF"/>
    <w:rsid w:val="004D59D8"/>
    <w:rsid w:val="004D5DA1"/>
    <w:rsid w:val="004D7910"/>
    <w:rsid w:val="004E150F"/>
    <w:rsid w:val="004E1DCA"/>
    <w:rsid w:val="004E23A1"/>
    <w:rsid w:val="004E3489"/>
    <w:rsid w:val="004E358A"/>
    <w:rsid w:val="004E3AFA"/>
    <w:rsid w:val="004E6588"/>
    <w:rsid w:val="004F2742"/>
    <w:rsid w:val="00502A0A"/>
    <w:rsid w:val="00507C50"/>
    <w:rsid w:val="005147F5"/>
    <w:rsid w:val="00514D40"/>
    <w:rsid w:val="00517C3A"/>
    <w:rsid w:val="00520DAD"/>
    <w:rsid w:val="00526D84"/>
    <w:rsid w:val="00527BF4"/>
    <w:rsid w:val="005324BE"/>
    <w:rsid w:val="00534F6C"/>
    <w:rsid w:val="00535994"/>
    <w:rsid w:val="0053646D"/>
    <w:rsid w:val="00536D67"/>
    <w:rsid w:val="00540AAD"/>
    <w:rsid w:val="005422B1"/>
    <w:rsid w:val="00543EC1"/>
    <w:rsid w:val="00546458"/>
    <w:rsid w:val="0055087C"/>
    <w:rsid w:val="00553413"/>
    <w:rsid w:val="00555983"/>
    <w:rsid w:val="00560E31"/>
    <w:rsid w:val="005617DA"/>
    <w:rsid w:val="00561BDA"/>
    <w:rsid w:val="00567160"/>
    <w:rsid w:val="00567DBF"/>
    <w:rsid w:val="005723AF"/>
    <w:rsid w:val="005734E5"/>
    <w:rsid w:val="00575FA0"/>
    <w:rsid w:val="00581B23"/>
    <w:rsid w:val="0058219C"/>
    <w:rsid w:val="0058707F"/>
    <w:rsid w:val="00591BDF"/>
    <w:rsid w:val="00591DBD"/>
    <w:rsid w:val="005931FE"/>
    <w:rsid w:val="00593BB5"/>
    <w:rsid w:val="005A0028"/>
    <w:rsid w:val="005A0ACC"/>
    <w:rsid w:val="005A2F7A"/>
    <w:rsid w:val="005B0072"/>
    <w:rsid w:val="005B0732"/>
    <w:rsid w:val="005B38A0"/>
    <w:rsid w:val="005B491C"/>
    <w:rsid w:val="005B4DBF"/>
    <w:rsid w:val="005B5DE2"/>
    <w:rsid w:val="005B674C"/>
    <w:rsid w:val="005B7AA4"/>
    <w:rsid w:val="005C24F2"/>
    <w:rsid w:val="005C7561"/>
    <w:rsid w:val="005D03B5"/>
    <w:rsid w:val="005D1E57"/>
    <w:rsid w:val="005D2F57"/>
    <w:rsid w:val="005D34F6"/>
    <w:rsid w:val="005D355B"/>
    <w:rsid w:val="005D4F1A"/>
    <w:rsid w:val="005E1884"/>
    <w:rsid w:val="005E5666"/>
    <w:rsid w:val="005F373A"/>
    <w:rsid w:val="005F4F87"/>
    <w:rsid w:val="005F6B0E"/>
    <w:rsid w:val="005F760E"/>
    <w:rsid w:val="005F7B1D"/>
    <w:rsid w:val="0060222A"/>
    <w:rsid w:val="0060247B"/>
    <w:rsid w:val="006070C4"/>
    <w:rsid w:val="00610C21"/>
    <w:rsid w:val="00611907"/>
    <w:rsid w:val="00613116"/>
    <w:rsid w:val="006202A6"/>
    <w:rsid w:val="0062054B"/>
    <w:rsid w:val="00620926"/>
    <w:rsid w:val="00621C4E"/>
    <w:rsid w:val="00624EAE"/>
    <w:rsid w:val="00625FFC"/>
    <w:rsid w:val="006305D7"/>
    <w:rsid w:val="00632F63"/>
    <w:rsid w:val="00633A01"/>
    <w:rsid w:val="00633B97"/>
    <w:rsid w:val="006341F7"/>
    <w:rsid w:val="00634585"/>
    <w:rsid w:val="00635014"/>
    <w:rsid w:val="006369CE"/>
    <w:rsid w:val="006411CA"/>
    <w:rsid w:val="0064141E"/>
    <w:rsid w:val="006450C9"/>
    <w:rsid w:val="0064605E"/>
    <w:rsid w:val="00657BC4"/>
    <w:rsid w:val="00661834"/>
    <w:rsid w:val="006619C8"/>
    <w:rsid w:val="00662C50"/>
    <w:rsid w:val="00665F0B"/>
    <w:rsid w:val="00671710"/>
    <w:rsid w:val="00673414"/>
    <w:rsid w:val="00676079"/>
    <w:rsid w:val="00676ECD"/>
    <w:rsid w:val="00677D0A"/>
    <w:rsid w:val="00680168"/>
    <w:rsid w:val="0068185F"/>
    <w:rsid w:val="00682F76"/>
    <w:rsid w:val="00693995"/>
    <w:rsid w:val="00693FA4"/>
    <w:rsid w:val="006A01CF"/>
    <w:rsid w:val="006A059A"/>
    <w:rsid w:val="006A60DD"/>
    <w:rsid w:val="006B0679"/>
    <w:rsid w:val="006B074C"/>
    <w:rsid w:val="006B3B84"/>
    <w:rsid w:val="006B4E7C"/>
    <w:rsid w:val="006B5D8C"/>
    <w:rsid w:val="006B72D4"/>
    <w:rsid w:val="006C11CC"/>
    <w:rsid w:val="006C1AEB"/>
    <w:rsid w:val="006C57FE"/>
    <w:rsid w:val="006C668E"/>
    <w:rsid w:val="006D1249"/>
    <w:rsid w:val="006D2106"/>
    <w:rsid w:val="006D39DD"/>
    <w:rsid w:val="006D71CE"/>
    <w:rsid w:val="006E062B"/>
    <w:rsid w:val="006E4B63"/>
    <w:rsid w:val="006E7EE0"/>
    <w:rsid w:val="006F06E4"/>
    <w:rsid w:val="006F22D6"/>
    <w:rsid w:val="006F6378"/>
    <w:rsid w:val="006F7B41"/>
    <w:rsid w:val="007020DC"/>
    <w:rsid w:val="00702B5D"/>
    <w:rsid w:val="00703ED2"/>
    <w:rsid w:val="00706C45"/>
    <w:rsid w:val="00707B8D"/>
    <w:rsid w:val="00713636"/>
    <w:rsid w:val="007136DF"/>
    <w:rsid w:val="00714B8C"/>
    <w:rsid w:val="0071675D"/>
    <w:rsid w:val="00717736"/>
    <w:rsid w:val="00722EEA"/>
    <w:rsid w:val="00732B47"/>
    <w:rsid w:val="00732D68"/>
    <w:rsid w:val="00735CF5"/>
    <w:rsid w:val="0074063A"/>
    <w:rsid w:val="00742AA4"/>
    <w:rsid w:val="00743BA1"/>
    <w:rsid w:val="00743BD5"/>
    <w:rsid w:val="00745F1E"/>
    <w:rsid w:val="007515FE"/>
    <w:rsid w:val="007601D0"/>
    <w:rsid w:val="007603BB"/>
    <w:rsid w:val="0076109D"/>
    <w:rsid w:val="00767107"/>
    <w:rsid w:val="00773617"/>
    <w:rsid w:val="00773BFD"/>
    <w:rsid w:val="007743B3"/>
    <w:rsid w:val="00774490"/>
    <w:rsid w:val="0077581E"/>
    <w:rsid w:val="007819FF"/>
    <w:rsid w:val="00783166"/>
    <w:rsid w:val="0078360C"/>
    <w:rsid w:val="00784A4C"/>
    <w:rsid w:val="00784BC6"/>
    <w:rsid w:val="0078523D"/>
    <w:rsid w:val="007861AA"/>
    <w:rsid w:val="007931DF"/>
    <w:rsid w:val="007A0172"/>
    <w:rsid w:val="007A1804"/>
    <w:rsid w:val="007A215A"/>
    <w:rsid w:val="007A2511"/>
    <w:rsid w:val="007A260E"/>
    <w:rsid w:val="007A310D"/>
    <w:rsid w:val="007A4D4C"/>
    <w:rsid w:val="007A4DD6"/>
    <w:rsid w:val="007A5CB9"/>
    <w:rsid w:val="007B20AE"/>
    <w:rsid w:val="007B3EC7"/>
    <w:rsid w:val="007B6B07"/>
    <w:rsid w:val="007B6D43"/>
    <w:rsid w:val="007B749A"/>
    <w:rsid w:val="007B7C6E"/>
    <w:rsid w:val="007C5EB1"/>
    <w:rsid w:val="007C62A5"/>
    <w:rsid w:val="007D0C02"/>
    <w:rsid w:val="007D20B4"/>
    <w:rsid w:val="007D44D7"/>
    <w:rsid w:val="007D621A"/>
    <w:rsid w:val="007E058A"/>
    <w:rsid w:val="007E2887"/>
    <w:rsid w:val="007E5278"/>
    <w:rsid w:val="007E53D4"/>
    <w:rsid w:val="007E749C"/>
    <w:rsid w:val="007F1B5C"/>
    <w:rsid w:val="007F660C"/>
    <w:rsid w:val="00801257"/>
    <w:rsid w:val="0080262B"/>
    <w:rsid w:val="00802C9A"/>
    <w:rsid w:val="00803B0A"/>
    <w:rsid w:val="00803B36"/>
    <w:rsid w:val="00804DED"/>
    <w:rsid w:val="00805B96"/>
    <w:rsid w:val="0080755B"/>
    <w:rsid w:val="00810265"/>
    <w:rsid w:val="008105BE"/>
    <w:rsid w:val="008115A5"/>
    <w:rsid w:val="00811D46"/>
    <w:rsid w:val="0081415D"/>
    <w:rsid w:val="00820229"/>
    <w:rsid w:val="00822448"/>
    <w:rsid w:val="00822ABE"/>
    <w:rsid w:val="008244D1"/>
    <w:rsid w:val="00827937"/>
    <w:rsid w:val="00827F51"/>
    <w:rsid w:val="0083104E"/>
    <w:rsid w:val="00832402"/>
    <w:rsid w:val="008343BE"/>
    <w:rsid w:val="00836535"/>
    <w:rsid w:val="00840FB4"/>
    <w:rsid w:val="008410B2"/>
    <w:rsid w:val="00841780"/>
    <w:rsid w:val="00846510"/>
    <w:rsid w:val="008500A0"/>
    <w:rsid w:val="008524E5"/>
    <w:rsid w:val="0085351C"/>
    <w:rsid w:val="0085435A"/>
    <w:rsid w:val="008549CA"/>
    <w:rsid w:val="008556C3"/>
    <w:rsid w:val="0085687C"/>
    <w:rsid w:val="008611C1"/>
    <w:rsid w:val="00863834"/>
    <w:rsid w:val="008706C5"/>
    <w:rsid w:val="00873707"/>
    <w:rsid w:val="00874B20"/>
    <w:rsid w:val="008757C6"/>
    <w:rsid w:val="008763E1"/>
    <w:rsid w:val="0087775C"/>
    <w:rsid w:val="00877EC8"/>
    <w:rsid w:val="00880F36"/>
    <w:rsid w:val="00881AAB"/>
    <w:rsid w:val="00885530"/>
    <w:rsid w:val="008910D1"/>
    <w:rsid w:val="0089296C"/>
    <w:rsid w:val="00896ABD"/>
    <w:rsid w:val="00897AB6"/>
    <w:rsid w:val="00897DA8"/>
    <w:rsid w:val="008A3380"/>
    <w:rsid w:val="008A7A9C"/>
    <w:rsid w:val="008B5218"/>
    <w:rsid w:val="008B7102"/>
    <w:rsid w:val="008B7D7D"/>
    <w:rsid w:val="008C3B7D"/>
    <w:rsid w:val="008C5C86"/>
    <w:rsid w:val="008D01E3"/>
    <w:rsid w:val="008D0F90"/>
    <w:rsid w:val="008D10F4"/>
    <w:rsid w:val="008D3715"/>
    <w:rsid w:val="008D5465"/>
    <w:rsid w:val="008D575B"/>
    <w:rsid w:val="008D5E61"/>
    <w:rsid w:val="008D7EB7"/>
    <w:rsid w:val="008D7EC5"/>
    <w:rsid w:val="008E3684"/>
    <w:rsid w:val="008E57F5"/>
    <w:rsid w:val="008E7606"/>
    <w:rsid w:val="008F1DAA"/>
    <w:rsid w:val="008F3EBD"/>
    <w:rsid w:val="008F5E9D"/>
    <w:rsid w:val="008F60B2"/>
    <w:rsid w:val="008F7C41"/>
    <w:rsid w:val="009031E2"/>
    <w:rsid w:val="0091276C"/>
    <w:rsid w:val="009145BE"/>
    <w:rsid w:val="00915F90"/>
    <w:rsid w:val="009165AC"/>
    <w:rsid w:val="00916FFC"/>
    <w:rsid w:val="0092053F"/>
    <w:rsid w:val="00922572"/>
    <w:rsid w:val="0092340A"/>
    <w:rsid w:val="0092567C"/>
    <w:rsid w:val="00927F2B"/>
    <w:rsid w:val="009313D9"/>
    <w:rsid w:val="00935B7F"/>
    <w:rsid w:val="00941293"/>
    <w:rsid w:val="00942BF2"/>
    <w:rsid w:val="009443F0"/>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183"/>
    <w:rsid w:val="009733DD"/>
    <w:rsid w:val="00975573"/>
    <w:rsid w:val="00975975"/>
    <w:rsid w:val="00976D03"/>
    <w:rsid w:val="00977B30"/>
    <w:rsid w:val="00982F41"/>
    <w:rsid w:val="0098447C"/>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99D"/>
    <w:rsid w:val="009C1FD0"/>
    <w:rsid w:val="009C2DF8"/>
    <w:rsid w:val="009C31BF"/>
    <w:rsid w:val="009C68B7"/>
    <w:rsid w:val="009D0834"/>
    <w:rsid w:val="009D095A"/>
    <w:rsid w:val="009D0A1E"/>
    <w:rsid w:val="009D1B84"/>
    <w:rsid w:val="009D2AE3"/>
    <w:rsid w:val="009D4C88"/>
    <w:rsid w:val="009D52BC"/>
    <w:rsid w:val="009D7D0A"/>
    <w:rsid w:val="009E09D9"/>
    <w:rsid w:val="009E0ED7"/>
    <w:rsid w:val="009E2BF4"/>
    <w:rsid w:val="009E338A"/>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152"/>
    <w:rsid w:val="00A27667"/>
    <w:rsid w:val="00A32979"/>
    <w:rsid w:val="00A34A67"/>
    <w:rsid w:val="00A37462"/>
    <w:rsid w:val="00A4219C"/>
    <w:rsid w:val="00A4575E"/>
    <w:rsid w:val="00A459E1"/>
    <w:rsid w:val="00A46AC4"/>
    <w:rsid w:val="00A478A5"/>
    <w:rsid w:val="00A510EC"/>
    <w:rsid w:val="00A52296"/>
    <w:rsid w:val="00A55661"/>
    <w:rsid w:val="00A576C7"/>
    <w:rsid w:val="00A61B70"/>
    <w:rsid w:val="00A61FA8"/>
    <w:rsid w:val="00A6260F"/>
    <w:rsid w:val="00A637F4"/>
    <w:rsid w:val="00A64DF2"/>
    <w:rsid w:val="00A65485"/>
    <w:rsid w:val="00A66E05"/>
    <w:rsid w:val="00A66F3F"/>
    <w:rsid w:val="00A67655"/>
    <w:rsid w:val="00A70753"/>
    <w:rsid w:val="00A712D2"/>
    <w:rsid w:val="00A81244"/>
    <w:rsid w:val="00A82C8A"/>
    <w:rsid w:val="00A8346B"/>
    <w:rsid w:val="00A852FF"/>
    <w:rsid w:val="00A8541E"/>
    <w:rsid w:val="00A87337"/>
    <w:rsid w:val="00A90C97"/>
    <w:rsid w:val="00A92DDC"/>
    <w:rsid w:val="00A94799"/>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7"/>
    <w:rsid w:val="00AB7BF8"/>
    <w:rsid w:val="00AC01D1"/>
    <w:rsid w:val="00AC0AB2"/>
    <w:rsid w:val="00AC0E9F"/>
    <w:rsid w:val="00AC52A5"/>
    <w:rsid w:val="00AC6AC3"/>
    <w:rsid w:val="00AC6EFD"/>
    <w:rsid w:val="00AC7151"/>
    <w:rsid w:val="00AD460A"/>
    <w:rsid w:val="00AD6A05"/>
    <w:rsid w:val="00AE118B"/>
    <w:rsid w:val="00AE272B"/>
    <w:rsid w:val="00AE3E3A"/>
    <w:rsid w:val="00AE4904"/>
    <w:rsid w:val="00AE6065"/>
    <w:rsid w:val="00AE6979"/>
    <w:rsid w:val="00AE6AEC"/>
    <w:rsid w:val="00AE77B4"/>
    <w:rsid w:val="00AE7C1A"/>
    <w:rsid w:val="00AE7DF8"/>
    <w:rsid w:val="00AF0D9C"/>
    <w:rsid w:val="00AF13AB"/>
    <w:rsid w:val="00AF1D36"/>
    <w:rsid w:val="00AF280B"/>
    <w:rsid w:val="00AF5F75"/>
    <w:rsid w:val="00AF6001"/>
    <w:rsid w:val="00B01A16"/>
    <w:rsid w:val="00B07428"/>
    <w:rsid w:val="00B07F45"/>
    <w:rsid w:val="00B1021A"/>
    <w:rsid w:val="00B10271"/>
    <w:rsid w:val="00B140D9"/>
    <w:rsid w:val="00B1481A"/>
    <w:rsid w:val="00B149A6"/>
    <w:rsid w:val="00B15A1F"/>
    <w:rsid w:val="00B15FE9"/>
    <w:rsid w:val="00B20909"/>
    <w:rsid w:val="00B2148A"/>
    <w:rsid w:val="00B220C2"/>
    <w:rsid w:val="00B2276E"/>
    <w:rsid w:val="00B25B32"/>
    <w:rsid w:val="00B32616"/>
    <w:rsid w:val="00B36AF0"/>
    <w:rsid w:val="00B36C42"/>
    <w:rsid w:val="00B42D8B"/>
    <w:rsid w:val="00B42EA7"/>
    <w:rsid w:val="00B51845"/>
    <w:rsid w:val="00B51923"/>
    <w:rsid w:val="00B5337C"/>
    <w:rsid w:val="00B53FDE"/>
    <w:rsid w:val="00B542E9"/>
    <w:rsid w:val="00B54AA6"/>
    <w:rsid w:val="00B56397"/>
    <w:rsid w:val="00B571DA"/>
    <w:rsid w:val="00B6027B"/>
    <w:rsid w:val="00B61532"/>
    <w:rsid w:val="00B636C8"/>
    <w:rsid w:val="00B65EDB"/>
    <w:rsid w:val="00B66988"/>
    <w:rsid w:val="00B67405"/>
    <w:rsid w:val="00B67AFF"/>
    <w:rsid w:val="00B67C41"/>
    <w:rsid w:val="00B70B59"/>
    <w:rsid w:val="00B724D0"/>
    <w:rsid w:val="00B73657"/>
    <w:rsid w:val="00B739B3"/>
    <w:rsid w:val="00B74DFD"/>
    <w:rsid w:val="00B81B15"/>
    <w:rsid w:val="00B81BE0"/>
    <w:rsid w:val="00B823E6"/>
    <w:rsid w:val="00B85C5E"/>
    <w:rsid w:val="00B915AE"/>
    <w:rsid w:val="00B91C33"/>
    <w:rsid w:val="00BA1735"/>
    <w:rsid w:val="00BA19FA"/>
    <w:rsid w:val="00BA4288"/>
    <w:rsid w:val="00BA5B4B"/>
    <w:rsid w:val="00BB0902"/>
    <w:rsid w:val="00BB1F9C"/>
    <w:rsid w:val="00BB48E5"/>
    <w:rsid w:val="00BB5607"/>
    <w:rsid w:val="00BB5ACA"/>
    <w:rsid w:val="00BB627F"/>
    <w:rsid w:val="00BC0C17"/>
    <w:rsid w:val="00BC3823"/>
    <w:rsid w:val="00BC54AA"/>
    <w:rsid w:val="00BC5841"/>
    <w:rsid w:val="00BC5E38"/>
    <w:rsid w:val="00BC75BA"/>
    <w:rsid w:val="00BD135E"/>
    <w:rsid w:val="00BD201A"/>
    <w:rsid w:val="00BD2DC4"/>
    <w:rsid w:val="00BD2EF0"/>
    <w:rsid w:val="00BD60B4"/>
    <w:rsid w:val="00BD796B"/>
    <w:rsid w:val="00BE40C0"/>
    <w:rsid w:val="00BE445C"/>
    <w:rsid w:val="00BE5F4A"/>
    <w:rsid w:val="00BE7AEF"/>
    <w:rsid w:val="00BF09B0"/>
    <w:rsid w:val="00BF1544"/>
    <w:rsid w:val="00BF1B53"/>
    <w:rsid w:val="00BF1B6C"/>
    <w:rsid w:val="00BF246D"/>
    <w:rsid w:val="00BF2682"/>
    <w:rsid w:val="00C05C39"/>
    <w:rsid w:val="00C06F06"/>
    <w:rsid w:val="00C17BFF"/>
    <w:rsid w:val="00C20FAD"/>
    <w:rsid w:val="00C2117A"/>
    <w:rsid w:val="00C2375F"/>
    <w:rsid w:val="00C247CB"/>
    <w:rsid w:val="00C24F89"/>
    <w:rsid w:val="00C276E2"/>
    <w:rsid w:val="00C277DA"/>
    <w:rsid w:val="00C32E66"/>
    <w:rsid w:val="00C3355F"/>
    <w:rsid w:val="00C33A04"/>
    <w:rsid w:val="00C3569A"/>
    <w:rsid w:val="00C42E7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06E2"/>
    <w:rsid w:val="00C7618F"/>
    <w:rsid w:val="00C765A9"/>
    <w:rsid w:val="00C77A35"/>
    <w:rsid w:val="00C81157"/>
    <w:rsid w:val="00C8162D"/>
    <w:rsid w:val="00C830BB"/>
    <w:rsid w:val="00C83A0B"/>
    <w:rsid w:val="00C842D0"/>
    <w:rsid w:val="00C84ED1"/>
    <w:rsid w:val="00C863CC"/>
    <w:rsid w:val="00C86BCC"/>
    <w:rsid w:val="00C9038F"/>
    <w:rsid w:val="00C90F81"/>
    <w:rsid w:val="00C91574"/>
    <w:rsid w:val="00C9282A"/>
    <w:rsid w:val="00C92AAB"/>
    <w:rsid w:val="00C95D4C"/>
    <w:rsid w:val="00C9637F"/>
    <w:rsid w:val="00C9665F"/>
    <w:rsid w:val="00C9708A"/>
    <w:rsid w:val="00CA2435"/>
    <w:rsid w:val="00CA2563"/>
    <w:rsid w:val="00CA4068"/>
    <w:rsid w:val="00CA67F4"/>
    <w:rsid w:val="00CB37F8"/>
    <w:rsid w:val="00CB6781"/>
    <w:rsid w:val="00CB7DC3"/>
    <w:rsid w:val="00CC4543"/>
    <w:rsid w:val="00CC5BE1"/>
    <w:rsid w:val="00CC75A2"/>
    <w:rsid w:val="00CC7A18"/>
    <w:rsid w:val="00CD0E2F"/>
    <w:rsid w:val="00CD1D49"/>
    <w:rsid w:val="00CD2F20"/>
    <w:rsid w:val="00CD6B20"/>
    <w:rsid w:val="00CE1339"/>
    <w:rsid w:val="00CE61CC"/>
    <w:rsid w:val="00CE6E42"/>
    <w:rsid w:val="00CF20B7"/>
    <w:rsid w:val="00CF283B"/>
    <w:rsid w:val="00CF4996"/>
    <w:rsid w:val="00CF6692"/>
    <w:rsid w:val="00CF7441"/>
    <w:rsid w:val="00D00D16"/>
    <w:rsid w:val="00D025E1"/>
    <w:rsid w:val="00D03C6C"/>
    <w:rsid w:val="00D04760"/>
    <w:rsid w:val="00D04A95"/>
    <w:rsid w:val="00D06288"/>
    <w:rsid w:val="00D068C7"/>
    <w:rsid w:val="00D06AF9"/>
    <w:rsid w:val="00D128A4"/>
    <w:rsid w:val="00D147C8"/>
    <w:rsid w:val="00D15131"/>
    <w:rsid w:val="00D16109"/>
    <w:rsid w:val="00D16FA2"/>
    <w:rsid w:val="00D20954"/>
    <w:rsid w:val="00D21C39"/>
    <w:rsid w:val="00D21F2F"/>
    <w:rsid w:val="00D21FC6"/>
    <w:rsid w:val="00D2243A"/>
    <w:rsid w:val="00D303F8"/>
    <w:rsid w:val="00D32149"/>
    <w:rsid w:val="00D33393"/>
    <w:rsid w:val="00D33D36"/>
    <w:rsid w:val="00D34D94"/>
    <w:rsid w:val="00D371E0"/>
    <w:rsid w:val="00D409E2"/>
    <w:rsid w:val="00D41D38"/>
    <w:rsid w:val="00D427D7"/>
    <w:rsid w:val="00D44E62"/>
    <w:rsid w:val="00D47BF5"/>
    <w:rsid w:val="00D51570"/>
    <w:rsid w:val="00D556AD"/>
    <w:rsid w:val="00D6002B"/>
    <w:rsid w:val="00D60381"/>
    <w:rsid w:val="00D616DE"/>
    <w:rsid w:val="00D62201"/>
    <w:rsid w:val="00D651D1"/>
    <w:rsid w:val="00D717BB"/>
    <w:rsid w:val="00D7226B"/>
    <w:rsid w:val="00D72707"/>
    <w:rsid w:val="00D74958"/>
    <w:rsid w:val="00D75A9C"/>
    <w:rsid w:val="00D80103"/>
    <w:rsid w:val="00D817C6"/>
    <w:rsid w:val="00D829C8"/>
    <w:rsid w:val="00D87917"/>
    <w:rsid w:val="00D90871"/>
    <w:rsid w:val="00D90EC6"/>
    <w:rsid w:val="00D9155F"/>
    <w:rsid w:val="00D9403F"/>
    <w:rsid w:val="00D959B4"/>
    <w:rsid w:val="00D97DDF"/>
    <w:rsid w:val="00DA4031"/>
    <w:rsid w:val="00DA44DE"/>
    <w:rsid w:val="00DA750B"/>
    <w:rsid w:val="00DB2658"/>
    <w:rsid w:val="00DB4D4E"/>
    <w:rsid w:val="00DB620A"/>
    <w:rsid w:val="00DC3832"/>
    <w:rsid w:val="00DC7A51"/>
    <w:rsid w:val="00DD3B1E"/>
    <w:rsid w:val="00DD63BE"/>
    <w:rsid w:val="00DE06B2"/>
    <w:rsid w:val="00DE5B5F"/>
    <w:rsid w:val="00DE68E2"/>
    <w:rsid w:val="00DF2E9C"/>
    <w:rsid w:val="00DF614E"/>
    <w:rsid w:val="00E00696"/>
    <w:rsid w:val="00E03651"/>
    <w:rsid w:val="00E03808"/>
    <w:rsid w:val="00E060C2"/>
    <w:rsid w:val="00E06324"/>
    <w:rsid w:val="00E07B81"/>
    <w:rsid w:val="00E10AFD"/>
    <w:rsid w:val="00E12B11"/>
    <w:rsid w:val="00E12FB0"/>
    <w:rsid w:val="00E14814"/>
    <w:rsid w:val="00E1591B"/>
    <w:rsid w:val="00E16A50"/>
    <w:rsid w:val="00E203E7"/>
    <w:rsid w:val="00E246D8"/>
    <w:rsid w:val="00E249D5"/>
    <w:rsid w:val="00E25017"/>
    <w:rsid w:val="00E26F73"/>
    <w:rsid w:val="00E30A34"/>
    <w:rsid w:val="00E322CD"/>
    <w:rsid w:val="00E32BC5"/>
    <w:rsid w:val="00E33C68"/>
    <w:rsid w:val="00E34EEB"/>
    <w:rsid w:val="00E3687C"/>
    <w:rsid w:val="00E42C7A"/>
    <w:rsid w:val="00E42D4C"/>
    <w:rsid w:val="00E44EB9"/>
    <w:rsid w:val="00E45BDC"/>
    <w:rsid w:val="00E460B7"/>
    <w:rsid w:val="00E46358"/>
    <w:rsid w:val="00E46628"/>
    <w:rsid w:val="00E471DC"/>
    <w:rsid w:val="00E50EB4"/>
    <w:rsid w:val="00E5239B"/>
    <w:rsid w:val="00E532FC"/>
    <w:rsid w:val="00E559B4"/>
    <w:rsid w:val="00E55BB0"/>
    <w:rsid w:val="00E609E5"/>
    <w:rsid w:val="00E60F27"/>
    <w:rsid w:val="00E61545"/>
    <w:rsid w:val="00E64D93"/>
    <w:rsid w:val="00E65EDB"/>
    <w:rsid w:val="00E66927"/>
    <w:rsid w:val="00E677B8"/>
    <w:rsid w:val="00E67E9E"/>
    <w:rsid w:val="00E67FA1"/>
    <w:rsid w:val="00E7115E"/>
    <w:rsid w:val="00E7387D"/>
    <w:rsid w:val="00E73D53"/>
    <w:rsid w:val="00E75111"/>
    <w:rsid w:val="00E77296"/>
    <w:rsid w:val="00E82708"/>
    <w:rsid w:val="00E83022"/>
    <w:rsid w:val="00E87527"/>
    <w:rsid w:val="00E87DF0"/>
    <w:rsid w:val="00E87EF7"/>
    <w:rsid w:val="00E903E3"/>
    <w:rsid w:val="00E93763"/>
    <w:rsid w:val="00E96A95"/>
    <w:rsid w:val="00E96C4C"/>
    <w:rsid w:val="00EA2AAE"/>
    <w:rsid w:val="00EA2EC0"/>
    <w:rsid w:val="00EA427A"/>
    <w:rsid w:val="00EA723B"/>
    <w:rsid w:val="00EB0876"/>
    <w:rsid w:val="00EB6350"/>
    <w:rsid w:val="00EB687A"/>
    <w:rsid w:val="00EC2F62"/>
    <w:rsid w:val="00EC5ABF"/>
    <w:rsid w:val="00EC62EB"/>
    <w:rsid w:val="00EC6E9F"/>
    <w:rsid w:val="00ED034B"/>
    <w:rsid w:val="00ED05DC"/>
    <w:rsid w:val="00ED44F0"/>
    <w:rsid w:val="00ED4B33"/>
    <w:rsid w:val="00ED53CC"/>
    <w:rsid w:val="00ED5993"/>
    <w:rsid w:val="00ED7DD6"/>
    <w:rsid w:val="00EE060B"/>
    <w:rsid w:val="00EE15A1"/>
    <w:rsid w:val="00EE23A3"/>
    <w:rsid w:val="00EE2A7C"/>
    <w:rsid w:val="00EE2C42"/>
    <w:rsid w:val="00EE341B"/>
    <w:rsid w:val="00EE4453"/>
    <w:rsid w:val="00EE5FCE"/>
    <w:rsid w:val="00EE6BBD"/>
    <w:rsid w:val="00EE6E1E"/>
    <w:rsid w:val="00EE705F"/>
    <w:rsid w:val="00EF1462"/>
    <w:rsid w:val="00EF33D0"/>
    <w:rsid w:val="00EF54FD"/>
    <w:rsid w:val="00EF7477"/>
    <w:rsid w:val="00EF7DB1"/>
    <w:rsid w:val="00F01D56"/>
    <w:rsid w:val="00F03147"/>
    <w:rsid w:val="00F04D9D"/>
    <w:rsid w:val="00F07F0D"/>
    <w:rsid w:val="00F113CB"/>
    <w:rsid w:val="00F13112"/>
    <w:rsid w:val="00F16FE6"/>
    <w:rsid w:val="00F1738D"/>
    <w:rsid w:val="00F238BD"/>
    <w:rsid w:val="00F24992"/>
    <w:rsid w:val="00F27CEB"/>
    <w:rsid w:val="00F32F2F"/>
    <w:rsid w:val="00F33F3F"/>
    <w:rsid w:val="00F35636"/>
    <w:rsid w:val="00F35BDD"/>
    <w:rsid w:val="00F35CDD"/>
    <w:rsid w:val="00F35EF0"/>
    <w:rsid w:val="00F3781F"/>
    <w:rsid w:val="00F40217"/>
    <w:rsid w:val="00F403FD"/>
    <w:rsid w:val="00F4062A"/>
    <w:rsid w:val="00F41E72"/>
    <w:rsid w:val="00F420FF"/>
    <w:rsid w:val="00F45BDF"/>
    <w:rsid w:val="00F50300"/>
    <w:rsid w:val="00F5414B"/>
    <w:rsid w:val="00F56E39"/>
    <w:rsid w:val="00F607C5"/>
    <w:rsid w:val="00F623E9"/>
    <w:rsid w:val="00F63951"/>
    <w:rsid w:val="00F63C86"/>
    <w:rsid w:val="00F70EA1"/>
    <w:rsid w:val="00F766BE"/>
    <w:rsid w:val="00F77EB9"/>
    <w:rsid w:val="00F80635"/>
    <w:rsid w:val="00F8115F"/>
    <w:rsid w:val="00F815D1"/>
    <w:rsid w:val="00F81E7E"/>
    <w:rsid w:val="00F81F0F"/>
    <w:rsid w:val="00F825F4"/>
    <w:rsid w:val="00F838DF"/>
    <w:rsid w:val="00F83C87"/>
    <w:rsid w:val="00F92885"/>
    <w:rsid w:val="00F92AA1"/>
    <w:rsid w:val="00F932DE"/>
    <w:rsid w:val="00F963DD"/>
    <w:rsid w:val="00F9641A"/>
    <w:rsid w:val="00F97004"/>
    <w:rsid w:val="00FA067D"/>
    <w:rsid w:val="00FA2045"/>
    <w:rsid w:val="00FA7A66"/>
    <w:rsid w:val="00FB1AA9"/>
    <w:rsid w:val="00FB2F9C"/>
    <w:rsid w:val="00FB4B5A"/>
    <w:rsid w:val="00FB5963"/>
    <w:rsid w:val="00FB5DAA"/>
    <w:rsid w:val="00FC04B9"/>
    <w:rsid w:val="00FC161A"/>
    <w:rsid w:val="00FC23D5"/>
    <w:rsid w:val="00FC4337"/>
    <w:rsid w:val="00FC4C1A"/>
    <w:rsid w:val="00FC628F"/>
    <w:rsid w:val="00FC6468"/>
    <w:rsid w:val="00FC6D49"/>
    <w:rsid w:val="00FC7C17"/>
    <w:rsid w:val="00FD4922"/>
    <w:rsid w:val="00FD6461"/>
    <w:rsid w:val="00FE0281"/>
    <w:rsid w:val="00FE7083"/>
    <w:rsid w:val="00FF019F"/>
    <w:rsid w:val="00FF0796"/>
    <w:rsid w:val="00FF1B2A"/>
    <w:rsid w:val="00FF2160"/>
    <w:rsid w:val="00FF2E31"/>
    <w:rsid w:val="00FF30DE"/>
    <w:rsid w:val="00FF5B8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A27152"/>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27152"/>
    <w:rPr>
      <w:rFonts w:ascii="Courier New" w:hAnsi="Courier New" w:cs="Courier New"/>
      <w:color w:val="000000"/>
    </w:rPr>
  </w:style>
  <w:style w:type="paragraph" w:styleId="FootnoteText">
    <w:name w:val="footnote text"/>
    <w:basedOn w:val="Normal"/>
    <w:link w:val="FootnoteTextChar"/>
    <w:uiPriority w:val="99"/>
    <w:semiHidden/>
    <w:unhideWhenUsed/>
    <w:rsid w:val="004622C2"/>
    <w:pPr>
      <w:snapToGrid w:val="0"/>
      <w:jc w:val="left"/>
    </w:pPr>
  </w:style>
  <w:style w:type="character" w:customStyle="1" w:styleId="FootnoteTextChar">
    <w:name w:val="Footnote Text Char"/>
    <w:basedOn w:val="DefaultParagraphFont"/>
    <w:link w:val="FootnoteText"/>
    <w:uiPriority w:val="99"/>
    <w:semiHidden/>
    <w:rsid w:val="004622C2"/>
    <w:rPr>
      <w:rFonts w:ascii="Calibri" w:hAnsi="Calibri" w:cs="Calibri"/>
      <w:color w:val="000000"/>
      <w:sz w:val="24"/>
      <w:szCs w:val="24"/>
    </w:rPr>
  </w:style>
  <w:style w:type="character" w:styleId="FootnoteReference">
    <w:name w:val="footnote reference"/>
    <w:basedOn w:val="DefaultParagraphFont"/>
    <w:uiPriority w:val="99"/>
    <w:semiHidden/>
    <w:unhideWhenUsed/>
    <w:rsid w:val="004622C2"/>
    <w:rPr>
      <w:vertAlign w:val="superscript"/>
    </w:rPr>
  </w:style>
  <w:style w:type="character" w:styleId="PlaceholderText">
    <w:name w:val="Placeholder Text"/>
    <w:basedOn w:val="DefaultParagraphFont"/>
    <w:uiPriority w:val="99"/>
    <w:semiHidden/>
    <w:rsid w:val="008D57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90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1957">
      <w:bodyDiv w:val="1"/>
      <w:marLeft w:val="0"/>
      <w:marRight w:val="0"/>
      <w:marTop w:val="0"/>
      <w:marBottom w:val="0"/>
      <w:divBdr>
        <w:top w:val="none" w:sz="0" w:space="0" w:color="auto"/>
        <w:left w:val="none" w:sz="0" w:space="0" w:color="auto"/>
        <w:bottom w:val="none" w:sz="0" w:space="0" w:color="auto"/>
        <w:right w:val="none" w:sz="0" w:space="0" w:color="auto"/>
      </w:divBdr>
    </w:div>
    <w:div w:id="9918383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0027997">
      <w:bodyDiv w:val="1"/>
      <w:marLeft w:val="0"/>
      <w:marRight w:val="0"/>
      <w:marTop w:val="0"/>
      <w:marBottom w:val="0"/>
      <w:divBdr>
        <w:top w:val="none" w:sz="0" w:space="0" w:color="auto"/>
        <w:left w:val="none" w:sz="0" w:space="0" w:color="auto"/>
        <w:bottom w:val="none" w:sz="0" w:space="0" w:color="auto"/>
        <w:right w:val="none" w:sz="0" w:space="0" w:color="auto"/>
      </w:divBdr>
    </w:div>
    <w:div w:id="1518470207">
      <w:bodyDiv w:val="1"/>
      <w:marLeft w:val="0"/>
      <w:marRight w:val="0"/>
      <w:marTop w:val="0"/>
      <w:marBottom w:val="0"/>
      <w:divBdr>
        <w:top w:val="none" w:sz="0" w:space="0" w:color="auto"/>
        <w:left w:val="none" w:sz="0" w:space="0" w:color="auto"/>
        <w:bottom w:val="none" w:sz="0" w:space="0" w:color="auto"/>
        <w:right w:val="none" w:sz="0" w:space="0" w:color="auto"/>
      </w:divBdr>
    </w:div>
    <w:div w:id="15226949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ad.keller@cchm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699D0-DA81-4BD8-B5DD-04DF2D903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10493</Words>
  <Characters>59816</Characters>
  <Application>Microsoft Office Word</Application>
  <DocSecurity>0</DocSecurity>
  <Lines>498</Lines>
  <Paragraphs>140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70169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2020-04-17T08:41:00Z</dcterms:created>
  <dcterms:modified xsi:type="dcterms:W3CDTF">2020-04-17T08:41:00Z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4a76f89e-05ae-3fa3-b43f-862b07bf7898</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