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F99" w:rsidRDefault="00EE4F99" w:rsidP="009B2F9C">
      <w:pPr>
        <w:pStyle w:val="NormalWeb"/>
        <w:spacing w:before="0" w:beforeAutospacing="0" w:after="0" w:afterAutospacing="0" w:line="276" w:lineRule="auto"/>
        <w:rPr>
          <w:rStyle w:val="Strong"/>
          <w:b w:val="0"/>
          <w:color w:val="2E74B5" w:themeColor="accent1" w:themeShade="BF"/>
        </w:rPr>
      </w:pPr>
      <w:r w:rsidRPr="00EE4F99">
        <w:rPr>
          <w:rStyle w:val="Strong"/>
          <w:b w:val="0"/>
          <w:color w:val="2E74B5" w:themeColor="accent1" w:themeShade="BF"/>
        </w:rPr>
        <w:t>Dear Editor,</w:t>
      </w:r>
    </w:p>
    <w:p w:rsidR="00C40808" w:rsidRPr="00EE4F99" w:rsidRDefault="00C40808" w:rsidP="009B2F9C">
      <w:pPr>
        <w:pStyle w:val="NormalWeb"/>
        <w:spacing w:before="0" w:beforeAutospacing="0" w:after="0" w:afterAutospacing="0" w:line="276" w:lineRule="auto"/>
        <w:rPr>
          <w:rStyle w:val="Strong"/>
          <w:b w:val="0"/>
          <w:color w:val="2E74B5" w:themeColor="accent1" w:themeShade="BF"/>
        </w:rPr>
      </w:pPr>
    </w:p>
    <w:p w:rsidR="00EE4F99" w:rsidRDefault="00EE4F99" w:rsidP="009B2F9C">
      <w:pPr>
        <w:pStyle w:val="NormalWeb"/>
        <w:spacing w:before="0" w:beforeAutospacing="0" w:after="0" w:afterAutospacing="0" w:line="276" w:lineRule="auto"/>
        <w:rPr>
          <w:rStyle w:val="Strong"/>
          <w:b w:val="0"/>
          <w:color w:val="2E74B5" w:themeColor="accent1" w:themeShade="BF"/>
        </w:rPr>
      </w:pPr>
      <w:r w:rsidRPr="00EE4F99">
        <w:rPr>
          <w:rStyle w:val="Strong"/>
          <w:b w:val="0"/>
          <w:color w:val="2E74B5" w:themeColor="accent1" w:themeShade="BF"/>
        </w:rPr>
        <w:t xml:space="preserve">We thank </w:t>
      </w:r>
      <w:r w:rsidR="00C40808">
        <w:rPr>
          <w:rStyle w:val="Strong"/>
          <w:b w:val="0"/>
          <w:color w:val="2E74B5" w:themeColor="accent1" w:themeShade="BF"/>
        </w:rPr>
        <w:t xml:space="preserve">you and the reviewers for the </w:t>
      </w:r>
      <w:r w:rsidRPr="00EE4F99">
        <w:rPr>
          <w:rStyle w:val="Strong"/>
          <w:b w:val="0"/>
          <w:color w:val="2E74B5" w:themeColor="accent1" w:themeShade="BF"/>
        </w:rPr>
        <w:t xml:space="preserve">thorough and thoughtful reading of the manuscript. </w:t>
      </w:r>
      <w:r w:rsidR="00C40808">
        <w:rPr>
          <w:rStyle w:val="Strong"/>
          <w:b w:val="0"/>
          <w:color w:val="2E74B5" w:themeColor="accent1" w:themeShade="BF"/>
        </w:rPr>
        <w:t>In most cases, we have complied, as well as we understood, wit</w:t>
      </w:r>
      <w:r w:rsidR="00EF7DC6">
        <w:rPr>
          <w:rStyle w:val="Strong"/>
          <w:b w:val="0"/>
          <w:color w:val="2E74B5" w:themeColor="accent1" w:themeShade="BF"/>
        </w:rPr>
        <w:t>h the suggested revisions. This</w:t>
      </w:r>
      <w:r w:rsidR="00C40808">
        <w:rPr>
          <w:rStyle w:val="Strong"/>
          <w:b w:val="0"/>
          <w:color w:val="2E74B5" w:themeColor="accent1" w:themeShade="BF"/>
        </w:rPr>
        <w:t xml:space="preserve"> has strengthened and focused the manuscript. Note that most of the editorial comments appeared to be standard suggestions, which we have complied with, but we do not list them below. We only list</w:t>
      </w:r>
      <w:r w:rsidR="00EF7DC6">
        <w:rPr>
          <w:rStyle w:val="Strong"/>
          <w:b w:val="0"/>
          <w:color w:val="2E74B5" w:themeColor="accent1" w:themeShade="BF"/>
        </w:rPr>
        <w:t xml:space="preserve"> and respond to</w:t>
      </w:r>
      <w:r w:rsidR="00C40808">
        <w:rPr>
          <w:rStyle w:val="Strong"/>
          <w:b w:val="0"/>
          <w:color w:val="2E74B5" w:themeColor="accent1" w:themeShade="BF"/>
        </w:rPr>
        <w:t xml:space="preserve"> the editori</w:t>
      </w:r>
      <w:r w:rsidR="00EF7DC6">
        <w:rPr>
          <w:rStyle w:val="Strong"/>
          <w:b w:val="0"/>
          <w:color w:val="2E74B5" w:themeColor="accent1" w:themeShade="BF"/>
        </w:rPr>
        <w:t>al comments which appeared</w:t>
      </w:r>
      <w:r w:rsidR="00C40808">
        <w:rPr>
          <w:rStyle w:val="Strong"/>
          <w:b w:val="0"/>
          <w:color w:val="2E74B5" w:themeColor="accent1" w:themeShade="BF"/>
        </w:rPr>
        <w:t xml:space="preserve"> specific to our manuscript. For the peer reviewers, we have responded to all of their comments. Our responses are in blue.</w:t>
      </w:r>
    </w:p>
    <w:p w:rsidR="00C40808" w:rsidRPr="00EE4F99" w:rsidRDefault="00C40808" w:rsidP="009B2F9C">
      <w:pPr>
        <w:pStyle w:val="NormalWeb"/>
        <w:spacing w:before="0" w:beforeAutospacing="0" w:after="0" w:afterAutospacing="0" w:line="276" w:lineRule="auto"/>
        <w:rPr>
          <w:rStyle w:val="Strong"/>
          <w:b w:val="0"/>
          <w:color w:val="2E74B5" w:themeColor="accent1" w:themeShade="BF"/>
        </w:rPr>
      </w:pPr>
    </w:p>
    <w:p w:rsidR="00EE4F99" w:rsidRPr="00EE4F99" w:rsidRDefault="00EE4F99" w:rsidP="009B2F9C">
      <w:pPr>
        <w:pStyle w:val="NormalWeb"/>
        <w:spacing w:before="0" w:beforeAutospacing="0" w:after="0" w:afterAutospacing="0" w:line="276" w:lineRule="auto"/>
        <w:rPr>
          <w:rStyle w:val="Strong"/>
          <w:b w:val="0"/>
          <w:color w:val="2E74B5" w:themeColor="accent1" w:themeShade="BF"/>
        </w:rPr>
      </w:pPr>
      <w:r w:rsidRPr="00EE4F99">
        <w:rPr>
          <w:rStyle w:val="Strong"/>
          <w:b w:val="0"/>
          <w:color w:val="2E74B5" w:themeColor="accent1" w:themeShade="BF"/>
        </w:rPr>
        <w:t>Sincerely,</w:t>
      </w:r>
    </w:p>
    <w:p w:rsidR="00EE4F99" w:rsidRPr="00EE4F99" w:rsidRDefault="00EE4F99" w:rsidP="009B2F9C">
      <w:pPr>
        <w:pStyle w:val="NormalWeb"/>
        <w:spacing w:before="0" w:beforeAutospacing="0" w:after="0" w:afterAutospacing="0" w:line="276" w:lineRule="auto"/>
        <w:rPr>
          <w:rStyle w:val="Strong"/>
          <w:b w:val="0"/>
          <w:color w:val="2E74B5" w:themeColor="accent1" w:themeShade="BF"/>
        </w:rPr>
      </w:pPr>
      <w:r w:rsidRPr="00EE4F99">
        <w:rPr>
          <w:rStyle w:val="Strong"/>
          <w:b w:val="0"/>
          <w:color w:val="2E74B5" w:themeColor="accent1" w:themeShade="BF"/>
        </w:rPr>
        <w:t>Allen Price</w:t>
      </w:r>
    </w:p>
    <w:p w:rsidR="00EE4F99" w:rsidRPr="00EE4F99" w:rsidRDefault="00EE4F99" w:rsidP="009B2F9C">
      <w:pPr>
        <w:pStyle w:val="NormalWeb"/>
        <w:spacing w:before="0" w:beforeAutospacing="0" w:after="0" w:afterAutospacing="0" w:line="276" w:lineRule="auto"/>
        <w:rPr>
          <w:rStyle w:val="Strong"/>
          <w:b w:val="0"/>
        </w:rPr>
      </w:pPr>
    </w:p>
    <w:p w:rsidR="009B2F9C" w:rsidRDefault="00B95307" w:rsidP="009B2F9C">
      <w:pPr>
        <w:pStyle w:val="NormalWeb"/>
        <w:spacing w:before="0" w:beforeAutospacing="0" w:after="0" w:afterAutospacing="0" w:line="276" w:lineRule="auto"/>
      </w:pPr>
      <w:r>
        <w:rPr>
          <w:rStyle w:val="Strong"/>
        </w:rPr>
        <w:t>Editorial comments:</w:t>
      </w:r>
      <w:r>
        <w:br/>
        <w:t>Changes to be made by the Author(s):</w:t>
      </w:r>
      <w:r>
        <w:br/>
      </w:r>
    </w:p>
    <w:p w:rsidR="00EE4F99" w:rsidRDefault="00B95307" w:rsidP="009B2F9C">
      <w:pPr>
        <w:pStyle w:val="NormalWeb"/>
        <w:spacing w:before="0" w:beforeAutospacing="0" w:after="0" w:afterAutospacing="0" w:line="276" w:lineRule="auto"/>
      </w:pPr>
      <w:r w:rsidRPr="009B2F9C">
        <w:t>12. 2: Significance of using M13mp18 vector? Please expand the PCR details. Please include concentrations. What is the region being amplified? Size of the PCR product? Amount of PCR product being purified?</w:t>
      </w:r>
    </w:p>
    <w:p w:rsidR="00D51539" w:rsidRDefault="00D51539" w:rsidP="009B2F9C">
      <w:pPr>
        <w:pStyle w:val="NormalWeb"/>
        <w:spacing w:before="0" w:beforeAutospacing="0" w:after="0" w:afterAutospacing="0" w:line="276" w:lineRule="auto"/>
      </w:pPr>
    </w:p>
    <w:p w:rsidR="00EE4F99" w:rsidRPr="00EE4F99" w:rsidRDefault="00EE4F99" w:rsidP="009B2F9C">
      <w:pPr>
        <w:pStyle w:val="NormalWeb"/>
        <w:spacing w:before="0" w:beforeAutospacing="0" w:after="0" w:afterAutospacing="0" w:line="276" w:lineRule="auto"/>
        <w:rPr>
          <w:color w:val="2E74B5" w:themeColor="accent1" w:themeShade="BF"/>
        </w:rPr>
      </w:pPr>
      <w:r w:rsidRPr="00EE4F99">
        <w:rPr>
          <w:color w:val="2E74B5" w:themeColor="accent1" w:themeShade="BF"/>
        </w:rPr>
        <w:t>We have modified step 2.1 to include concentrations and added a Note to that section including the information requested. We also added a Note giving typical yield.</w:t>
      </w:r>
    </w:p>
    <w:p w:rsidR="00EE4F99" w:rsidRDefault="00B95307" w:rsidP="009B2F9C">
      <w:pPr>
        <w:pStyle w:val="NormalWeb"/>
        <w:spacing w:before="0" w:beforeAutospacing="0" w:after="0" w:afterAutospacing="0" w:line="276" w:lineRule="auto"/>
      </w:pPr>
      <w:r>
        <w:br/>
      </w:r>
      <w:r w:rsidRPr="009B2F9C">
        <w:t>13. 3.9: How much DNA was used?</w:t>
      </w:r>
    </w:p>
    <w:p w:rsidR="00C30419" w:rsidRDefault="00C30419" w:rsidP="009B2F9C">
      <w:pPr>
        <w:pStyle w:val="NormalWeb"/>
        <w:spacing w:before="0" w:beforeAutospacing="0" w:after="0" w:afterAutospacing="0" w:line="276" w:lineRule="auto"/>
      </w:pPr>
    </w:p>
    <w:p w:rsidR="00EE4F99" w:rsidRPr="00EE4F99" w:rsidRDefault="00EE4F99" w:rsidP="009B2F9C">
      <w:pPr>
        <w:pStyle w:val="NormalWeb"/>
        <w:spacing w:before="0" w:beforeAutospacing="0" w:after="0" w:afterAutospacing="0" w:line="276" w:lineRule="auto"/>
        <w:rPr>
          <w:color w:val="2E74B5" w:themeColor="accent1" w:themeShade="BF"/>
        </w:rPr>
      </w:pPr>
      <w:r w:rsidRPr="00EE4F99">
        <w:rPr>
          <w:color w:val="2E74B5" w:themeColor="accent1" w:themeShade="BF"/>
        </w:rPr>
        <w:t>This is now included in step 2.1.</w:t>
      </w:r>
    </w:p>
    <w:p w:rsidR="00EE4F99" w:rsidRDefault="00B95307" w:rsidP="009B2F9C">
      <w:pPr>
        <w:pStyle w:val="NormalWeb"/>
        <w:spacing w:before="0" w:beforeAutospacing="0" w:after="0" w:afterAutospacing="0" w:line="276" w:lineRule="auto"/>
      </w:pPr>
      <w:r>
        <w:br/>
        <w:t>14. 4: Please include how is this done. Please include all the button clicks in the software, knob turns etc.</w:t>
      </w:r>
      <w:r w:rsidR="00370536">
        <w:t xml:space="preserve"> </w:t>
      </w:r>
    </w:p>
    <w:p w:rsidR="00D51539" w:rsidRDefault="00D51539" w:rsidP="009B2F9C">
      <w:pPr>
        <w:pStyle w:val="NormalWeb"/>
        <w:spacing w:before="0" w:beforeAutospacing="0" w:after="0" w:afterAutospacing="0" w:line="276" w:lineRule="auto"/>
      </w:pPr>
    </w:p>
    <w:p w:rsidR="00EE4F99" w:rsidRPr="00B03DE1" w:rsidRDefault="00C30419" w:rsidP="009B2F9C">
      <w:pPr>
        <w:pStyle w:val="NormalWeb"/>
        <w:spacing w:before="0" w:beforeAutospacing="0" w:after="0" w:afterAutospacing="0" w:line="276" w:lineRule="auto"/>
        <w:rPr>
          <w:color w:val="2E74B5" w:themeColor="accent1" w:themeShade="BF"/>
        </w:rPr>
      </w:pPr>
      <w:r>
        <w:rPr>
          <w:color w:val="2E74B5" w:themeColor="accent1" w:themeShade="BF"/>
        </w:rPr>
        <w:t>In section 4 w</w:t>
      </w:r>
      <w:r w:rsidR="00EE4F99" w:rsidRPr="00B03DE1">
        <w:rPr>
          <w:color w:val="2E74B5" w:themeColor="accent1" w:themeShade="BF"/>
        </w:rPr>
        <w:t xml:space="preserve">e have included </w:t>
      </w:r>
      <w:r w:rsidR="00206411">
        <w:rPr>
          <w:color w:val="2E74B5" w:themeColor="accent1" w:themeShade="BF"/>
        </w:rPr>
        <w:t xml:space="preserve">all </w:t>
      </w:r>
      <w:r w:rsidR="00EE4F99" w:rsidRPr="00B03DE1">
        <w:rPr>
          <w:color w:val="2E74B5" w:themeColor="accent1" w:themeShade="BF"/>
        </w:rPr>
        <w:t xml:space="preserve">the </w:t>
      </w:r>
      <w:r w:rsidR="00206411">
        <w:rPr>
          <w:color w:val="2E74B5" w:themeColor="accent1" w:themeShade="BF"/>
        </w:rPr>
        <w:t xml:space="preserve">software </w:t>
      </w:r>
      <w:r w:rsidR="00E451B0" w:rsidRPr="00B03DE1">
        <w:rPr>
          <w:color w:val="2E74B5" w:themeColor="accent1" w:themeShade="BF"/>
        </w:rPr>
        <w:t>button</w:t>
      </w:r>
      <w:r w:rsidR="00EE4F99" w:rsidRPr="00B03DE1">
        <w:rPr>
          <w:color w:val="2E74B5" w:themeColor="accent1" w:themeShade="BF"/>
        </w:rPr>
        <w:t xml:space="preserve"> clicks</w:t>
      </w:r>
      <w:r w:rsidR="00206411">
        <w:rPr>
          <w:color w:val="2E74B5" w:themeColor="accent1" w:themeShade="BF"/>
        </w:rPr>
        <w:t xml:space="preserve"> as well as pump settings</w:t>
      </w:r>
      <w:r w:rsidR="00EE4F99" w:rsidRPr="00B03DE1">
        <w:rPr>
          <w:color w:val="2E74B5" w:themeColor="accent1" w:themeShade="BF"/>
        </w:rPr>
        <w:t>. We have listed the name of the software packages</w:t>
      </w:r>
      <w:r w:rsidR="00206411">
        <w:rPr>
          <w:color w:val="2E74B5" w:themeColor="accent1" w:themeShade="BF"/>
        </w:rPr>
        <w:t xml:space="preserve"> and syringe pump</w:t>
      </w:r>
      <w:r w:rsidR="00EE4F99" w:rsidRPr="00B03DE1">
        <w:rPr>
          <w:color w:val="2E74B5" w:themeColor="accent1" w:themeShade="BF"/>
        </w:rPr>
        <w:t xml:space="preserve"> in the Table of Materials.</w:t>
      </w:r>
      <w:r w:rsidR="00B41D9F">
        <w:rPr>
          <w:color w:val="2E74B5" w:themeColor="accent1" w:themeShade="BF"/>
        </w:rPr>
        <w:t xml:space="preserve"> In addition, we have added some clarifying </w:t>
      </w:r>
      <w:r w:rsidR="00393179">
        <w:rPr>
          <w:color w:val="2E74B5" w:themeColor="accent1" w:themeShade="BF"/>
        </w:rPr>
        <w:t>Notes to this section.</w:t>
      </w:r>
    </w:p>
    <w:p w:rsidR="00676253" w:rsidRDefault="00B95307" w:rsidP="009B2F9C">
      <w:pPr>
        <w:pStyle w:val="NormalWeb"/>
        <w:spacing w:before="0" w:beforeAutospacing="0" w:after="0" w:afterAutospacing="0" w:line="276" w:lineRule="auto"/>
      </w:pPr>
      <w:r>
        <w:br/>
      </w:r>
      <w:r>
        <w:rPr>
          <w:rStyle w:val="Strong"/>
        </w:rPr>
        <w:t>Reviewers' comments:</w:t>
      </w:r>
      <w:r>
        <w:br/>
      </w:r>
      <w:r>
        <w:rPr>
          <w:b/>
          <w:bCs/>
        </w:rPr>
        <w:t>Reviewer #1:</w:t>
      </w:r>
      <w:r>
        <w:br/>
        <w:t>Manuscript Summary:</w:t>
      </w:r>
      <w:r>
        <w:br/>
        <w:t xml:space="preserve">This article by Matozel describes a high-throughput single molecule assay for looking at site-specific DNA cleavage. The application of this method is illustrated by using NdeI restriction enzyme. The linear DNA molecules are tethered to the coverslip with their free ends attached to paramagnetic beads. The reaction is conducted by monitoring the beads by microscopy and </w:t>
      </w:r>
      <w:r>
        <w:lastRenderedPageBreak/>
        <w:t>recording the frame in which they become untethered and float away. Several hundreds to a thousand individual molecules can be observed light microscopy at 10X magnification. From the bead counting, the reaction kinetics can be characterized by using appropriate exponential fit.</w:t>
      </w:r>
      <w:r>
        <w:br/>
        <w:t>This article is well written, and the methodologies are described in sufficient detail for other researchers to use this system to monitor site-specific DNA cleavage. The method is attractive in that there is wide interest in site-specific DNA cleavages by restriction enzymes, CRISPR-Cas9 and other DNA cleaving agents. The important of site-specific DNA cleavage in targeted genome editing adds to the significance of the work.</w:t>
      </w:r>
      <w:r>
        <w:br/>
      </w:r>
      <w:r>
        <w:br/>
        <w:t>Major Concerns:</w:t>
      </w:r>
      <w:r>
        <w:br/>
        <w:t>None</w:t>
      </w:r>
      <w:r>
        <w:br/>
      </w:r>
      <w:r>
        <w:br/>
        <w:t>Minor Concerns:</w:t>
      </w:r>
      <w:r>
        <w:br/>
      </w:r>
      <w:r w:rsidRPr="000F26A0">
        <w:t>I have only a few minor comments.</w:t>
      </w:r>
      <w:r w:rsidRPr="000F26A0">
        <w:br/>
        <w:t>1. The title would seem a bit exaggerated in the use of 'Massively parallel'. Perhaps replacing massively parallel to 'A parallel high-throughput single molecule kinetic assay-----' would be more appropriate.</w:t>
      </w:r>
    </w:p>
    <w:p w:rsidR="000F26A0" w:rsidRDefault="000F26A0" w:rsidP="009B2F9C">
      <w:pPr>
        <w:pStyle w:val="NormalWeb"/>
        <w:spacing w:before="0" w:beforeAutospacing="0" w:after="0" w:afterAutospacing="0" w:line="276" w:lineRule="auto"/>
      </w:pPr>
    </w:p>
    <w:p w:rsidR="00676253" w:rsidRPr="000F26A0" w:rsidRDefault="000F26A0" w:rsidP="009B2F9C">
      <w:pPr>
        <w:pStyle w:val="NormalWeb"/>
        <w:spacing w:before="0" w:beforeAutospacing="0" w:after="0" w:afterAutospacing="0" w:line="276" w:lineRule="auto"/>
        <w:rPr>
          <w:color w:val="2E74B5" w:themeColor="accent1" w:themeShade="BF"/>
        </w:rPr>
      </w:pPr>
      <w:r w:rsidRPr="000F26A0">
        <w:rPr>
          <w:color w:val="2E74B5" w:themeColor="accent1" w:themeShade="BF"/>
        </w:rPr>
        <w:t>We have accepted this suggestion and retitled the manuscript "A parallel high-throughput single molecule kinetic assay</w:t>
      </w:r>
      <w:r w:rsidRPr="000F26A0" w:rsidDel="00967399">
        <w:rPr>
          <w:color w:val="2E74B5" w:themeColor="accent1" w:themeShade="BF"/>
        </w:rPr>
        <w:t xml:space="preserve"> </w:t>
      </w:r>
      <w:r w:rsidRPr="000F26A0">
        <w:rPr>
          <w:color w:val="2E74B5" w:themeColor="accent1" w:themeShade="BF"/>
        </w:rPr>
        <w:t>for site specific DNA cleavage"</w:t>
      </w:r>
    </w:p>
    <w:p w:rsidR="00676253" w:rsidRDefault="00B95307" w:rsidP="009B2F9C">
      <w:pPr>
        <w:pStyle w:val="NormalWeb"/>
        <w:spacing w:before="0" w:beforeAutospacing="0" w:after="0" w:afterAutospacing="0" w:line="276" w:lineRule="auto"/>
      </w:pPr>
      <w:r>
        <w:br/>
      </w:r>
      <w:r w:rsidRPr="009B2F9C">
        <w:t>2. In the introduction, in referring to site-specific DNA cleavage systems, the authors may wish to add zinc finger nucleases and TALENs.</w:t>
      </w:r>
    </w:p>
    <w:p w:rsidR="009B2F9C" w:rsidRDefault="009B2F9C" w:rsidP="009B2F9C">
      <w:pPr>
        <w:pStyle w:val="NormalWeb"/>
        <w:spacing w:before="0" w:beforeAutospacing="0" w:after="0" w:afterAutospacing="0" w:line="276" w:lineRule="auto"/>
      </w:pPr>
    </w:p>
    <w:p w:rsidR="009B2F9C" w:rsidRDefault="00676253" w:rsidP="009B2F9C">
      <w:pPr>
        <w:pStyle w:val="NormalWeb"/>
        <w:spacing w:before="0" w:beforeAutospacing="0" w:after="0" w:afterAutospacing="0" w:line="276" w:lineRule="auto"/>
        <w:rPr>
          <w:color w:val="2E74B5" w:themeColor="accent1" w:themeShade="BF"/>
        </w:rPr>
      </w:pPr>
      <w:r w:rsidRPr="00676253">
        <w:rPr>
          <w:color w:val="2E74B5" w:themeColor="accent1" w:themeShade="BF"/>
        </w:rPr>
        <w:t xml:space="preserve">I have added </w:t>
      </w:r>
      <w:r w:rsidR="006B6130">
        <w:rPr>
          <w:color w:val="2E74B5" w:themeColor="accent1" w:themeShade="BF"/>
        </w:rPr>
        <w:t xml:space="preserve">the following </w:t>
      </w:r>
      <w:r w:rsidRPr="00676253">
        <w:rPr>
          <w:color w:val="2E74B5" w:themeColor="accent1" w:themeShade="BF"/>
        </w:rPr>
        <w:t>references to thes</w:t>
      </w:r>
      <w:r w:rsidR="009B2F9C">
        <w:rPr>
          <w:color w:val="2E74B5" w:themeColor="accent1" w:themeShade="BF"/>
        </w:rPr>
        <w:t>e</w:t>
      </w:r>
      <w:r w:rsidR="00D25FC5">
        <w:rPr>
          <w:color w:val="2E74B5" w:themeColor="accent1" w:themeShade="BF"/>
        </w:rPr>
        <w:t xml:space="preserve"> systems in the first paragraph:</w:t>
      </w:r>
    </w:p>
    <w:p w:rsidR="006B6130" w:rsidRDefault="006B6130" w:rsidP="009B2F9C">
      <w:pPr>
        <w:pStyle w:val="NormalWeb"/>
        <w:spacing w:before="0" w:beforeAutospacing="0" w:after="0" w:afterAutospacing="0" w:line="276" w:lineRule="auto"/>
        <w:rPr>
          <w:color w:val="2E74B5" w:themeColor="accent1" w:themeShade="BF"/>
        </w:rPr>
      </w:pPr>
    </w:p>
    <w:p w:rsidR="006B6130" w:rsidRDefault="006B6130" w:rsidP="006B6130">
      <w:pPr>
        <w:pStyle w:val="NormalWeb"/>
        <w:spacing w:before="0" w:beforeAutospacing="0" w:after="0" w:afterAutospacing="0" w:line="276" w:lineRule="auto"/>
        <w:rPr>
          <w:color w:val="2E74B5" w:themeColor="accent1" w:themeShade="BF"/>
        </w:rPr>
      </w:pPr>
      <w:r>
        <w:rPr>
          <w:color w:val="2E74B5" w:themeColor="accent1" w:themeShade="BF"/>
        </w:rPr>
        <w:t>U</w:t>
      </w:r>
      <w:r w:rsidRPr="002B1FC5">
        <w:rPr>
          <w:color w:val="2E74B5" w:themeColor="accent1" w:themeShade="BF"/>
        </w:rPr>
        <w:t>rnov, F.D., Rebar, E.J., Holmes, M.C., Zhang, H.S., and Gregory, P.D., "Genome editing with engineered zinc finger nucleases," Nature Reviews Genetics 11 (9), 636-646 (2010).</w:t>
      </w:r>
    </w:p>
    <w:p w:rsidR="006B6130" w:rsidRPr="002B1FC5" w:rsidRDefault="006B6130" w:rsidP="006B6130">
      <w:pPr>
        <w:pStyle w:val="NormalWeb"/>
        <w:spacing w:before="0" w:beforeAutospacing="0" w:after="0" w:afterAutospacing="0" w:line="276" w:lineRule="auto"/>
        <w:rPr>
          <w:color w:val="2E74B5" w:themeColor="accent1" w:themeShade="BF"/>
        </w:rPr>
      </w:pPr>
    </w:p>
    <w:p w:rsidR="006B6130" w:rsidRDefault="006B6130" w:rsidP="006B6130">
      <w:pPr>
        <w:pStyle w:val="NormalWeb"/>
        <w:spacing w:before="0" w:beforeAutospacing="0" w:after="0" w:afterAutospacing="0" w:line="276" w:lineRule="auto"/>
        <w:rPr>
          <w:color w:val="2E74B5" w:themeColor="accent1" w:themeShade="BF"/>
        </w:rPr>
      </w:pPr>
      <w:r w:rsidRPr="002B1FC5">
        <w:rPr>
          <w:color w:val="2E74B5" w:themeColor="accent1" w:themeShade="BF"/>
        </w:rPr>
        <w:t>Joung, J.K. and Sander, J.D., "TALENs: a widely applicable technology for targeted genome editing," Nature reviews Molecular cell biology 14 (1), 49-55 (2013).</w:t>
      </w:r>
    </w:p>
    <w:p w:rsidR="00676253" w:rsidRPr="009B2F9C" w:rsidRDefault="00B95307" w:rsidP="009B2F9C">
      <w:pPr>
        <w:pStyle w:val="NormalWeb"/>
        <w:spacing w:before="0" w:beforeAutospacing="0" w:after="0" w:afterAutospacing="0" w:line="276" w:lineRule="auto"/>
        <w:rPr>
          <w:color w:val="2E74B5" w:themeColor="accent1" w:themeShade="BF"/>
        </w:rPr>
      </w:pPr>
      <w:r>
        <w:br/>
      </w:r>
      <w:r w:rsidRPr="009B2F9C">
        <w:t>3. One had to look at the Table of materials to recognize that the paramagnetic beads used were Myone Dynabeads. Perhaps the brand name could be included in parentheses when first mentioning the beads.</w:t>
      </w:r>
      <w:r>
        <w:br/>
      </w:r>
      <w:r>
        <w:br/>
      </w:r>
      <w:r w:rsidR="00676253" w:rsidRPr="00676253">
        <w:rPr>
          <w:color w:val="2E74B5" w:themeColor="accent1" w:themeShade="BF"/>
        </w:rPr>
        <w:t>JOVE's policy is not to include</w:t>
      </w:r>
      <w:r w:rsidR="00C817D5">
        <w:rPr>
          <w:color w:val="2E74B5" w:themeColor="accent1" w:themeShade="BF"/>
        </w:rPr>
        <w:t xml:space="preserve"> company names in the main text, so we have left that section as is. The brand name is listed in the Table of Materials.</w:t>
      </w:r>
      <w:r w:rsidR="00F81659">
        <w:rPr>
          <w:color w:val="2E74B5" w:themeColor="accent1" w:themeShade="BF"/>
        </w:rPr>
        <w:t xml:space="preserve"> We have added a reference in section 3.6 directing the reader to the Table.</w:t>
      </w:r>
    </w:p>
    <w:p w:rsidR="00676253" w:rsidRDefault="00B95307" w:rsidP="009B2F9C">
      <w:pPr>
        <w:pStyle w:val="NormalWeb"/>
        <w:spacing w:before="0" w:beforeAutospacing="0" w:after="0" w:afterAutospacing="0" w:line="276" w:lineRule="auto"/>
      </w:pPr>
      <w:r>
        <w:lastRenderedPageBreak/>
        <w:br/>
      </w:r>
      <w:r>
        <w:rPr>
          <w:b/>
          <w:bCs/>
        </w:rPr>
        <w:t xml:space="preserve">Reviewer #2: </w:t>
      </w:r>
      <w:r>
        <w:br/>
        <w:t>Manuscript Summary:</w:t>
      </w:r>
      <w:r>
        <w:br/>
        <w:t>The authors present an exciting method for measuring rates of DNA cleavage using a relatively straight-forward method to make a micro-fluidics chamber that can tether DNA through binding of FAB fragments. A number of useful applications are discussed, including extending the technique to change DNA conformation. In addition, a number of suitable points are discussed regarding trouble-shooting of the technique.</w:t>
      </w:r>
      <w:r>
        <w:br/>
      </w:r>
      <w:r>
        <w:br/>
        <w:t>Minor Concerns:</w:t>
      </w:r>
      <w:r>
        <w:br/>
      </w:r>
      <w:r w:rsidRPr="009B2F9C">
        <w:t>In general, this article is well done, and will greatly benefit from a video describing the method in visual form. The title is well-suited, and overall the method is relatively easy to understand. A general comment on the abstract and introduction is that the abstract contains some specific details about the method (i.e. tags used to bind beads to surface and DNA) that are not in the final paragraph of the introduction. Reversing this, with more general details in the abstract and specifics in the introduction will help along the reader in understanding how the assay works overall.</w:t>
      </w:r>
    </w:p>
    <w:p w:rsidR="009B2F9C" w:rsidRDefault="009B2F9C" w:rsidP="009B2F9C">
      <w:pPr>
        <w:pStyle w:val="NormalWeb"/>
        <w:spacing w:before="0" w:beforeAutospacing="0" w:after="0" w:afterAutospacing="0" w:line="276" w:lineRule="auto"/>
      </w:pPr>
    </w:p>
    <w:p w:rsidR="00676253" w:rsidRPr="00676253" w:rsidRDefault="00C817D5" w:rsidP="009B2F9C">
      <w:pPr>
        <w:pStyle w:val="NormalWeb"/>
        <w:spacing w:before="0" w:beforeAutospacing="0" w:after="0" w:afterAutospacing="0" w:line="276" w:lineRule="auto"/>
        <w:rPr>
          <w:color w:val="2E74B5" w:themeColor="accent1" w:themeShade="BF"/>
        </w:rPr>
      </w:pPr>
      <w:r>
        <w:rPr>
          <w:color w:val="2E74B5" w:themeColor="accent1" w:themeShade="BF"/>
        </w:rPr>
        <w:t>We thank the reviewer for this</w:t>
      </w:r>
      <w:r w:rsidR="009B2F9C">
        <w:rPr>
          <w:color w:val="2E74B5" w:themeColor="accent1" w:themeShade="BF"/>
        </w:rPr>
        <w:t xml:space="preserve"> suggestion. We have re-written</w:t>
      </w:r>
      <w:r>
        <w:rPr>
          <w:color w:val="2E74B5" w:themeColor="accent1" w:themeShade="BF"/>
        </w:rPr>
        <w:t xml:space="preserve"> the abstract and last paragraph of the introduction as suggested and both read much better now.</w:t>
      </w:r>
    </w:p>
    <w:p w:rsidR="001265F1" w:rsidRDefault="00B95307" w:rsidP="009B2F9C">
      <w:pPr>
        <w:pStyle w:val="NormalWeb"/>
        <w:spacing w:before="0" w:beforeAutospacing="0" w:after="0" w:afterAutospacing="0" w:line="276" w:lineRule="auto"/>
      </w:pPr>
      <w:r>
        <w:br/>
      </w:r>
      <w:r w:rsidRPr="009B2F9C">
        <w:t>Regarding the methods, again these are well written, but could use some clarification in a few spots, as follows:</w:t>
      </w:r>
      <w:r w:rsidRPr="009B2F9C">
        <w:br/>
        <w:t>1. For Section 2. Preparation of Labeled DNAs for Tethering, please provide the specific PCR clean-up kit used. While most commercially available kits are practically identical, there could be slight variations in quality of the final DNA product that may affect the experiment.</w:t>
      </w:r>
    </w:p>
    <w:p w:rsidR="001265F1" w:rsidRPr="001265F1" w:rsidRDefault="001265F1" w:rsidP="009B2F9C">
      <w:pPr>
        <w:pStyle w:val="NormalWeb"/>
        <w:spacing w:before="0" w:beforeAutospacing="0" w:after="0" w:afterAutospacing="0" w:line="276" w:lineRule="auto"/>
        <w:rPr>
          <w:color w:val="2E74B5" w:themeColor="accent1" w:themeShade="BF"/>
        </w:rPr>
      </w:pPr>
    </w:p>
    <w:p w:rsidR="001265F1" w:rsidRPr="009B2F9C" w:rsidRDefault="00C817D5" w:rsidP="009B2F9C">
      <w:pPr>
        <w:pStyle w:val="NormalWeb"/>
        <w:spacing w:before="0" w:beforeAutospacing="0" w:after="0" w:afterAutospacing="0" w:line="276" w:lineRule="auto"/>
        <w:rPr>
          <w:color w:val="2E74B5" w:themeColor="accent1" w:themeShade="BF"/>
        </w:rPr>
      </w:pPr>
      <w:r>
        <w:rPr>
          <w:color w:val="2E74B5" w:themeColor="accent1" w:themeShade="BF"/>
        </w:rPr>
        <w:t>We agree with this comment, but cannot list the name of the kit in the main text due to JOVE editorial policy. We have added a Note to section 2 explaining the typical yield we get and a reference to the Table of Materials for the kit name.</w:t>
      </w:r>
      <w:r w:rsidR="00B95307" w:rsidRPr="001265F1">
        <w:br/>
      </w:r>
      <w:r w:rsidR="00B95307" w:rsidRPr="001265F1">
        <w:br/>
      </w:r>
      <w:r w:rsidR="00B95307" w:rsidRPr="009B2F9C">
        <w:t>2. For Section 3. Tethering DNA and beads, it is not entirely clear how the FAB fragments are binding to the flow cell. Perhaps a sentence or two in the introduction to section 3 could explain for the non-expert. This will be useful if low functionalization of the flow cell is observed.</w:t>
      </w:r>
      <w:r w:rsidR="00B95307">
        <w:br/>
      </w:r>
    </w:p>
    <w:p w:rsidR="001265F1" w:rsidRPr="009B2F9C" w:rsidRDefault="00C817D5" w:rsidP="009B2F9C">
      <w:pPr>
        <w:pStyle w:val="NormalWeb"/>
        <w:spacing w:before="0" w:beforeAutospacing="0" w:after="0" w:afterAutospacing="0" w:line="276" w:lineRule="auto"/>
        <w:rPr>
          <w:color w:val="2E74B5" w:themeColor="accent1" w:themeShade="BF"/>
        </w:rPr>
      </w:pPr>
      <w:r>
        <w:rPr>
          <w:color w:val="2E74B5" w:themeColor="accent1" w:themeShade="BF"/>
        </w:rPr>
        <w:t>The FAB fragments bind via non-specific adsorption</w:t>
      </w:r>
      <w:r w:rsidR="00EE0175">
        <w:rPr>
          <w:color w:val="2E74B5" w:themeColor="accent1" w:themeShade="BF"/>
        </w:rPr>
        <w:t xml:space="preserve"> to the glass cover slip</w:t>
      </w:r>
      <w:r>
        <w:rPr>
          <w:color w:val="2E74B5" w:themeColor="accent1" w:themeShade="BF"/>
        </w:rPr>
        <w:t xml:space="preserve">. This technique is commonly used, and we have rewritten the paragraph the reviewer refers to in order to include an explanation. </w:t>
      </w:r>
      <w:r w:rsidR="00E451B0">
        <w:rPr>
          <w:color w:val="2E74B5" w:themeColor="accent1" w:themeShade="BF"/>
        </w:rPr>
        <w:t>Furthermore</w:t>
      </w:r>
      <w:r>
        <w:rPr>
          <w:color w:val="2E74B5" w:themeColor="accent1" w:themeShade="BF"/>
        </w:rPr>
        <w:t>, we have moved this paragraph to the dis</w:t>
      </w:r>
      <w:r w:rsidR="009B2F9C">
        <w:rPr>
          <w:color w:val="2E74B5" w:themeColor="accent1" w:themeShade="BF"/>
        </w:rPr>
        <w:t>cussion where it fits in better, and in response to a request from the editor to move such material out of the p</w:t>
      </w:r>
      <w:r w:rsidR="00753E4E">
        <w:rPr>
          <w:color w:val="2E74B5" w:themeColor="accent1" w:themeShade="BF"/>
        </w:rPr>
        <w:t>rotocol and into the Discussio</w:t>
      </w:r>
      <w:r w:rsidR="001A62A6">
        <w:rPr>
          <w:color w:val="2E74B5" w:themeColor="accent1" w:themeShade="BF"/>
        </w:rPr>
        <w:t>n (see lines 291-292</w:t>
      </w:r>
      <w:r w:rsidR="00753E4E">
        <w:rPr>
          <w:color w:val="2E74B5" w:themeColor="accent1" w:themeShade="BF"/>
        </w:rPr>
        <w:t>).</w:t>
      </w:r>
    </w:p>
    <w:p w:rsidR="00C817D5" w:rsidRDefault="00B95307" w:rsidP="009B2F9C">
      <w:pPr>
        <w:pStyle w:val="NormalWeb"/>
        <w:spacing w:before="0" w:beforeAutospacing="0" w:after="0" w:afterAutospacing="0" w:line="276" w:lineRule="auto"/>
      </w:pPr>
      <w:r>
        <w:lastRenderedPageBreak/>
        <w:br/>
      </w:r>
      <w:r w:rsidRPr="009B2F9C">
        <w:t>3. In Section 3.10, the method suggests to load a channel "until sufficient bead tethering is observed". Is there an approximate percentage of the field of view filled, or some way to make a general estimate so that those testing it know when enough DNA is bound to obtain reasonable results?</w:t>
      </w:r>
      <w:r>
        <w:br/>
      </w:r>
    </w:p>
    <w:p w:rsidR="00693F66" w:rsidRPr="00C817D5" w:rsidRDefault="009B2F9C" w:rsidP="009B2F9C">
      <w:pPr>
        <w:pStyle w:val="NormalWeb"/>
        <w:spacing w:before="0" w:beforeAutospacing="0" w:after="0" w:afterAutospacing="0" w:line="276" w:lineRule="auto"/>
        <w:rPr>
          <w:color w:val="2E74B5" w:themeColor="accent1" w:themeShade="BF"/>
        </w:rPr>
      </w:pPr>
      <w:r>
        <w:rPr>
          <w:color w:val="2E74B5" w:themeColor="accent1" w:themeShade="BF"/>
        </w:rPr>
        <w:t>This</w:t>
      </w:r>
      <w:r w:rsidRPr="00C817D5">
        <w:rPr>
          <w:color w:val="2E74B5" w:themeColor="accent1" w:themeShade="BF"/>
        </w:rPr>
        <w:t xml:space="preserve"> is an important point, and we agree that we have not adequat</w:t>
      </w:r>
      <w:r>
        <w:rPr>
          <w:color w:val="2E74B5" w:themeColor="accent1" w:themeShade="BF"/>
        </w:rPr>
        <w:t>e</w:t>
      </w:r>
      <w:r w:rsidRPr="00C817D5">
        <w:rPr>
          <w:color w:val="2E74B5" w:themeColor="accent1" w:themeShade="BF"/>
        </w:rPr>
        <w:t xml:space="preserve">ly addressed it in the submitted manuscript. </w:t>
      </w:r>
      <w:r w:rsidR="00C817D5" w:rsidRPr="00C817D5">
        <w:rPr>
          <w:color w:val="2E74B5" w:themeColor="accent1" w:themeShade="BF"/>
        </w:rPr>
        <w:t>In general, one wants as many beads as possible without having them interact with one another. This depends on the size of the FOV of course. We tether until we estimate we have several hundred to one thousand beads</w:t>
      </w:r>
      <w:r>
        <w:rPr>
          <w:color w:val="2E74B5" w:themeColor="accent1" w:themeShade="BF"/>
        </w:rPr>
        <w:t xml:space="preserve">, which is the maximum we can achieve before we notice beads interacting with each other. </w:t>
      </w:r>
      <w:r w:rsidR="00C817D5" w:rsidRPr="00C817D5">
        <w:rPr>
          <w:color w:val="2E74B5" w:themeColor="accent1" w:themeShade="BF"/>
        </w:rPr>
        <w:t xml:space="preserve">I have added a Note about this in step 3 </w:t>
      </w:r>
      <w:r w:rsidR="001A62A6">
        <w:rPr>
          <w:color w:val="2E74B5" w:themeColor="accent1" w:themeShade="BF"/>
        </w:rPr>
        <w:t xml:space="preserve">(lines 192-3) </w:t>
      </w:r>
      <w:r w:rsidR="00C817D5" w:rsidRPr="00C817D5">
        <w:rPr>
          <w:color w:val="2E74B5" w:themeColor="accent1" w:themeShade="BF"/>
        </w:rPr>
        <w:t xml:space="preserve">with a reference to the Discussion section </w:t>
      </w:r>
      <w:r w:rsidR="001A62A6">
        <w:rPr>
          <w:color w:val="2E74B5" w:themeColor="accent1" w:themeShade="BF"/>
        </w:rPr>
        <w:t xml:space="preserve">(lines 292-8) </w:t>
      </w:r>
      <w:r w:rsidR="00C817D5" w:rsidRPr="00C817D5">
        <w:rPr>
          <w:color w:val="2E74B5" w:themeColor="accent1" w:themeShade="BF"/>
        </w:rPr>
        <w:t>where I describe it in more depth.</w:t>
      </w:r>
    </w:p>
    <w:p w:rsidR="00693F66" w:rsidRDefault="00B95307" w:rsidP="009B2F9C">
      <w:pPr>
        <w:pStyle w:val="NormalWeb"/>
        <w:spacing w:before="0" w:beforeAutospacing="0" w:after="0" w:afterAutospacing="0" w:line="276" w:lineRule="auto"/>
      </w:pPr>
      <w:r>
        <w:br/>
      </w:r>
      <w:r w:rsidRPr="009B2F9C">
        <w:t>With respect to the Figures, they clearly show the experimental set-up, however an additional figure of a stationary photo of what the microscope shows during the experiment would be beneficial to the reader, to understand the level of resolution. For example, in the discussion it is mentioned how changing the magnetic field can change the DNA conformation. Is this visible in the microscope? If not, how does one know how the DNA conformation is changed? Alternately, having an image and labelling bound vs unbound DNA would also be useful.</w:t>
      </w:r>
      <w:r>
        <w:t xml:space="preserve"> </w:t>
      </w:r>
    </w:p>
    <w:p w:rsidR="009B2F9C" w:rsidRDefault="009B2F9C" w:rsidP="009B2F9C">
      <w:pPr>
        <w:pStyle w:val="NormalWeb"/>
        <w:spacing w:before="0" w:beforeAutospacing="0" w:after="0" w:afterAutospacing="0" w:line="276" w:lineRule="auto"/>
      </w:pPr>
    </w:p>
    <w:p w:rsidR="009F5F7F" w:rsidRDefault="00693F66" w:rsidP="009B2F9C">
      <w:pPr>
        <w:pStyle w:val="NormalWeb"/>
        <w:spacing w:before="0" w:beforeAutospacing="0" w:after="0" w:afterAutospacing="0" w:line="276" w:lineRule="auto"/>
        <w:rPr>
          <w:color w:val="2E74B5" w:themeColor="accent1" w:themeShade="BF"/>
        </w:rPr>
      </w:pPr>
      <w:r w:rsidRPr="00693F66">
        <w:rPr>
          <w:color w:val="2E74B5" w:themeColor="accent1" w:themeShade="BF"/>
        </w:rPr>
        <w:t xml:space="preserve">A close up of part of an image from data collection is shown in Figure 3A and 3B. The entire FOV would have the image of beads too small to show up well in print or online. </w:t>
      </w:r>
      <w:r w:rsidR="00D84E3B">
        <w:rPr>
          <w:color w:val="2E74B5" w:themeColor="accent1" w:themeShade="BF"/>
        </w:rPr>
        <w:t>To show them more</w:t>
      </w:r>
      <w:r w:rsidR="0057095C">
        <w:rPr>
          <w:color w:val="2E74B5" w:themeColor="accent1" w:themeShade="BF"/>
        </w:rPr>
        <w:t xml:space="preserve"> clearly, we modified Figure 3A &amp; B</w:t>
      </w:r>
      <w:r w:rsidR="00D84E3B">
        <w:rPr>
          <w:color w:val="2E74B5" w:themeColor="accent1" w:themeShade="BF"/>
        </w:rPr>
        <w:t xml:space="preserve"> by zooming in more t</w:t>
      </w:r>
      <w:r w:rsidR="009B2F9C">
        <w:rPr>
          <w:color w:val="2E74B5" w:themeColor="accent1" w:themeShade="BF"/>
        </w:rPr>
        <w:t xml:space="preserve">o show the beads better. </w:t>
      </w:r>
    </w:p>
    <w:p w:rsidR="009F5F7F" w:rsidRDefault="009F5F7F" w:rsidP="009B2F9C">
      <w:pPr>
        <w:pStyle w:val="NormalWeb"/>
        <w:spacing w:before="0" w:beforeAutospacing="0" w:after="0" w:afterAutospacing="0" w:line="276" w:lineRule="auto"/>
        <w:rPr>
          <w:color w:val="2E74B5" w:themeColor="accent1" w:themeShade="BF"/>
        </w:rPr>
      </w:pPr>
    </w:p>
    <w:p w:rsidR="0009165B" w:rsidRDefault="009B2F9C" w:rsidP="009B2F9C">
      <w:pPr>
        <w:pStyle w:val="NormalWeb"/>
        <w:spacing w:before="0" w:beforeAutospacing="0" w:after="0" w:afterAutospacing="0" w:line="276" w:lineRule="auto"/>
        <w:rPr>
          <w:color w:val="2E74B5" w:themeColor="accent1" w:themeShade="BF"/>
        </w:rPr>
      </w:pPr>
      <w:r>
        <w:rPr>
          <w:color w:val="2E74B5" w:themeColor="accent1" w:themeShade="BF"/>
        </w:rPr>
        <w:t>Regarding</w:t>
      </w:r>
      <w:r w:rsidR="00D84E3B">
        <w:rPr>
          <w:color w:val="2E74B5" w:themeColor="accent1" w:themeShade="BF"/>
        </w:rPr>
        <w:t xml:space="preserve"> the DNA conformation, w</w:t>
      </w:r>
      <w:r w:rsidR="00693F66" w:rsidRPr="00693F66">
        <w:rPr>
          <w:color w:val="2E74B5" w:themeColor="accent1" w:themeShade="BF"/>
        </w:rPr>
        <w:t>e use low magnification to get the benefit of a large FOV for good statistics. The draw back is that we lose the ability to detect</w:t>
      </w:r>
      <w:r w:rsidR="00A1167F" w:rsidRPr="00A1167F">
        <w:rPr>
          <w:color w:val="2E74B5" w:themeColor="accent1" w:themeShade="BF"/>
        </w:rPr>
        <w:t xml:space="preserve"> </w:t>
      </w:r>
      <w:r w:rsidR="00D84E3B">
        <w:rPr>
          <w:color w:val="2E74B5" w:themeColor="accent1" w:themeShade="BF"/>
        </w:rPr>
        <w:t>small</w:t>
      </w:r>
      <w:r w:rsidR="00A1167F">
        <w:rPr>
          <w:color w:val="2E74B5" w:themeColor="accent1" w:themeShade="BF"/>
        </w:rPr>
        <w:t xml:space="preserve"> </w:t>
      </w:r>
      <w:r w:rsidR="00A1167F" w:rsidRPr="00693F66">
        <w:rPr>
          <w:color w:val="2E74B5" w:themeColor="accent1" w:themeShade="BF"/>
        </w:rPr>
        <w:t>bead movements</w:t>
      </w:r>
      <w:r w:rsidR="00A1167F">
        <w:rPr>
          <w:color w:val="2E74B5" w:themeColor="accent1" w:themeShade="BF"/>
        </w:rPr>
        <w:t xml:space="preserve"> that result from</w:t>
      </w:r>
      <w:r w:rsidR="00693F66" w:rsidRPr="00693F66">
        <w:rPr>
          <w:color w:val="2E74B5" w:themeColor="accent1" w:themeShade="BF"/>
        </w:rPr>
        <w:t xml:space="preserve"> chan</w:t>
      </w:r>
      <w:r w:rsidR="00A1167F">
        <w:rPr>
          <w:color w:val="2E74B5" w:themeColor="accent1" w:themeShade="BF"/>
        </w:rPr>
        <w:t>ges in DNA conformation</w:t>
      </w:r>
      <w:r w:rsidR="007B557A">
        <w:rPr>
          <w:color w:val="2E74B5" w:themeColor="accent1" w:themeShade="BF"/>
        </w:rPr>
        <w:t xml:space="preserve">. Therefore, we are NOT able to detect </w:t>
      </w:r>
      <w:r w:rsidR="00A1167F">
        <w:rPr>
          <w:color w:val="2E74B5" w:themeColor="accent1" w:themeShade="BF"/>
        </w:rPr>
        <w:t>these</w:t>
      </w:r>
      <w:r w:rsidR="007B557A">
        <w:rPr>
          <w:color w:val="2E74B5" w:themeColor="accent1" w:themeShade="BF"/>
        </w:rPr>
        <w:t xml:space="preserve"> DURING DATA COLLECTION</w:t>
      </w:r>
      <w:r w:rsidR="007B557A" w:rsidRPr="00693F66">
        <w:rPr>
          <w:color w:val="2E74B5" w:themeColor="accent1" w:themeShade="BF"/>
        </w:rPr>
        <w:t>.</w:t>
      </w:r>
      <w:r w:rsidR="007B557A">
        <w:rPr>
          <w:color w:val="2E74B5" w:themeColor="accent1" w:themeShade="BF"/>
        </w:rPr>
        <w:t xml:space="preserve"> However, one could use higher magnification to ob</w:t>
      </w:r>
      <w:r w:rsidR="00336510">
        <w:rPr>
          <w:color w:val="2E74B5" w:themeColor="accent1" w:themeShade="BF"/>
        </w:rPr>
        <w:t>serve changes in vertical</w:t>
      </w:r>
      <w:r w:rsidR="007B557A">
        <w:rPr>
          <w:color w:val="2E74B5" w:themeColor="accent1" w:themeShade="BF"/>
        </w:rPr>
        <w:t xml:space="preserve"> motion </w:t>
      </w:r>
      <w:r w:rsidR="00336510">
        <w:rPr>
          <w:color w:val="2E74B5" w:themeColor="accent1" w:themeShade="BF"/>
        </w:rPr>
        <w:t xml:space="preserve">or in-plane fluctuations </w:t>
      </w:r>
      <w:r w:rsidR="007B557A">
        <w:rPr>
          <w:color w:val="2E74B5" w:themeColor="accent1" w:themeShade="BF"/>
        </w:rPr>
        <w:t xml:space="preserve">of the bead </w:t>
      </w:r>
      <w:r w:rsidR="00336510">
        <w:rPr>
          <w:color w:val="2E74B5" w:themeColor="accent1" w:themeShade="BF"/>
        </w:rPr>
        <w:t>a</w:t>
      </w:r>
      <w:r w:rsidR="007B557A">
        <w:rPr>
          <w:color w:val="2E74B5" w:themeColor="accent1" w:themeShade="BF"/>
        </w:rPr>
        <w:t>s the DNA extends or coils</w:t>
      </w:r>
      <w:r w:rsidR="00336510">
        <w:rPr>
          <w:color w:val="2E74B5" w:themeColor="accent1" w:themeShade="BF"/>
        </w:rPr>
        <w:t xml:space="preserve"> to demonstrate </w:t>
      </w:r>
      <w:r w:rsidR="007B557A">
        <w:rPr>
          <w:color w:val="2E74B5" w:themeColor="accent1" w:themeShade="BF"/>
        </w:rPr>
        <w:t xml:space="preserve">that one can control the conformation using the magnetic or fluid forces. Once that is done, one could go back and collect data under </w:t>
      </w:r>
      <w:r w:rsidR="00336510">
        <w:rPr>
          <w:color w:val="2E74B5" w:themeColor="accent1" w:themeShade="BF"/>
        </w:rPr>
        <w:t xml:space="preserve">lower magnification </w:t>
      </w:r>
      <w:r w:rsidR="007B557A">
        <w:rPr>
          <w:color w:val="2E74B5" w:themeColor="accent1" w:themeShade="BF"/>
        </w:rPr>
        <w:t xml:space="preserve">wide field. We have not done this, but mention it as an </w:t>
      </w:r>
      <w:r>
        <w:rPr>
          <w:color w:val="2E74B5" w:themeColor="accent1" w:themeShade="BF"/>
        </w:rPr>
        <w:t>extension</w:t>
      </w:r>
      <w:r w:rsidR="007B557A">
        <w:rPr>
          <w:color w:val="2E74B5" w:themeColor="accent1" w:themeShade="BF"/>
        </w:rPr>
        <w:t xml:space="preserve"> of the technique. We have added some </w:t>
      </w:r>
      <w:r w:rsidR="00E451B0">
        <w:rPr>
          <w:color w:val="2E74B5" w:themeColor="accent1" w:themeShade="BF"/>
        </w:rPr>
        <w:t>clarifying</w:t>
      </w:r>
      <w:r w:rsidR="00D84E3B">
        <w:rPr>
          <w:color w:val="2E74B5" w:themeColor="accent1" w:themeShade="BF"/>
        </w:rPr>
        <w:t xml:space="preserve"> text on this to the Dis</w:t>
      </w:r>
      <w:r w:rsidR="000F0A57">
        <w:rPr>
          <w:color w:val="2E74B5" w:themeColor="accent1" w:themeShade="BF"/>
        </w:rPr>
        <w:t>cussion (lines 340-2</w:t>
      </w:r>
      <w:bookmarkStart w:id="0" w:name="_GoBack"/>
      <w:bookmarkEnd w:id="0"/>
      <w:r w:rsidR="00336510">
        <w:rPr>
          <w:color w:val="2E74B5" w:themeColor="accent1" w:themeShade="BF"/>
        </w:rPr>
        <w:t>).</w:t>
      </w:r>
    </w:p>
    <w:p w:rsidR="009B2F9C" w:rsidRDefault="009B2F9C" w:rsidP="009B2F9C">
      <w:pPr>
        <w:pStyle w:val="NormalWeb"/>
        <w:spacing w:before="0" w:beforeAutospacing="0" w:after="0" w:afterAutospacing="0" w:line="276" w:lineRule="auto"/>
        <w:rPr>
          <w:color w:val="2E74B5" w:themeColor="accent1" w:themeShade="BF"/>
        </w:rPr>
      </w:pPr>
    </w:p>
    <w:p w:rsidR="00693F66" w:rsidRDefault="00676253" w:rsidP="009B2F9C">
      <w:pPr>
        <w:pStyle w:val="NormalWeb"/>
        <w:spacing w:before="0" w:beforeAutospacing="0" w:after="0" w:afterAutospacing="0" w:line="276" w:lineRule="auto"/>
        <w:rPr>
          <w:color w:val="2E74B5" w:themeColor="accent1" w:themeShade="BF"/>
        </w:rPr>
      </w:pPr>
      <w:r w:rsidRPr="00D84E3B">
        <w:rPr>
          <w:color w:val="2E74B5" w:themeColor="accent1" w:themeShade="BF"/>
        </w:rPr>
        <w:t>Unfortunately, we were</w:t>
      </w:r>
      <w:r w:rsidR="00A1167F" w:rsidRPr="00D84E3B">
        <w:rPr>
          <w:color w:val="2E74B5" w:themeColor="accent1" w:themeShade="BF"/>
        </w:rPr>
        <w:t xml:space="preserve"> not sure what</w:t>
      </w:r>
      <w:r w:rsidR="009B2F9C">
        <w:rPr>
          <w:color w:val="2E74B5" w:themeColor="accent1" w:themeShade="BF"/>
        </w:rPr>
        <w:t xml:space="preserve"> the reviewer means by "an </w:t>
      </w:r>
      <w:r w:rsidR="00A1167F" w:rsidRPr="00D84E3B">
        <w:rPr>
          <w:color w:val="2E74B5" w:themeColor="accent1" w:themeShade="BF"/>
        </w:rPr>
        <w:t>image and labelling bound vs unbound DNA."</w:t>
      </w:r>
    </w:p>
    <w:p w:rsidR="009B2F9C" w:rsidRPr="00D84E3B" w:rsidRDefault="009B2F9C" w:rsidP="009B2F9C">
      <w:pPr>
        <w:pStyle w:val="NormalWeb"/>
        <w:spacing w:before="0" w:beforeAutospacing="0" w:after="0" w:afterAutospacing="0" w:line="276" w:lineRule="auto"/>
        <w:rPr>
          <w:color w:val="2E74B5" w:themeColor="accent1" w:themeShade="BF"/>
        </w:rPr>
      </w:pPr>
    </w:p>
    <w:p w:rsidR="0009165B" w:rsidRDefault="00B95307" w:rsidP="009B2F9C">
      <w:pPr>
        <w:pStyle w:val="NormalWeb"/>
        <w:spacing w:before="0" w:beforeAutospacing="0" w:after="0" w:afterAutospacing="0" w:line="276" w:lineRule="auto"/>
      </w:pPr>
      <w:r w:rsidRPr="009B2F9C">
        <w:t xml:space="preserve">Some minor points regarding Figures 3 and 4. In Figure 3, for continuity, please define what the blue line is in the figure legend, but also, the black dotted line is extremely difficult to see contrasted with the dark blue. A slight change in color of either (perhaps gray?) will help </w:t>
      </w:r>
      <w:r w:rsidRPr="009B2F9C">
        <w:lastRenderedPageBreak/>
        <w:t>visually. For Figure 4, a curve of best fit should be plotted to the points to better see the 2-step mechanism described in the discussion, rather than individual data points.</w:t>
      </w:r>
      <w:r>
        <w:br/>
      </w:r>
    </w:p>
    <w:p w:rsidR="009C62F2" w:rsidRDefault="0009165B" w:rsidP="009B2F9C">
      <w:pPr>
        <w:pStyle w:val="NormalWeb"/>
        <w:spacing w:before="0" w:beforeAutospacing="0" w:after="0" w:afterAutospacing="0" w:line="276" w:lineRule="auto"/>
        <w:rPr>
          <w:color w:val="2E74B5" w:themeColor="accent1" w:themeShade="BF"/>
        </w:rPr>
      </w:pPr>
      <w:r w:rsidRPr="0009165B">
        <w:rPr>
          <w:color w:val="2E74B5" w:themeColor="accent1" w:themeShade="BF"/>
        </w:rPr>
        <w:t>We hav</w:t>
      </w:r>
      <w:r w:rsidR="009C62F2">
        <w:rPr>
          <w:color w:val="2E74B5" w:themeColor="accent1" w:themeShade="BF"/>
        </w:rPr>
        <w:t xml:space="preserve">e altered Figure 3 to use a black curve for the data and a dashed light green curve for the fit. We think this improves the visibility greatly. </w:t>
      </w:r>
    </w:p>
    <w:p w:rsidR="009C62F2" w:rsidRDefault="009C62F2" w:rsidP="009B2F9C">
      <w:pPr>
        <w:pStyle w:val="NormalWeb"/>
        <w:spacing w:before="0" w:beforeAutospacing="0" w:after="0" w:afterAutospacing="0" w:line="276" w:lineRule="auto"/>
        <w:rPr>
          <w:color w:val="2E74B5" w:themeColor="accent1" w:themeShade="BF"/>
        </w:rPr>
      </w:pPr>
    </w:p>
    <w:p w:rsidR="0009165B" w:rsidRPr="0009165B" w:rsidRDefault="009C62F2" w:rsidP="009B2F9C">
      <w:pPr>
        <w:pStyle w:val="NormalWeb"/>
        <w:spacing w:before="0" w:beforeAutospacing="0" w:after="0" w:afterAutospacing="0" w:line="276" w:lineRule="auto"/>
        <w:rPr>
          <w:color w:val="2E74B5" w:themeColor="accent1" w:themeShade="BF"/>
        </w:rPr>
      </w:pPr>
      <w:r>
        <w:rPr>
          <w:color w:val="2E74B5" w:themeColor="accent1" w:themeShade="BF"/>
        </w:rPr>
        <w:t xml:space="preserve">In </w:t>
      </w:r>
      <w:r w:rsidR="009B2F9C">
        <w:rPr>
          <w:color w:val="2E74B5" w:themeColor="accent1" w:themeShade="BF"/>
        </w:rPr>
        <w:t>Figure 4, we have added trend curves to better indicate the behavior of the data. Note, these curves are not fits to theory, but merely to make the trends in data more clear.</w:t>
      </w:r>
      <w:r>
        <w:rPr>
          <w:color w:val="2E74B5" w:themeColor="accent1" w:themeShade="BF"/>
        </w:rPr>
        <w:t xml:space="preserve"> Note that we have removed all text in the Representative Results or Discussion sections refering too interpretations of the data (the 2-step mechanism) in response the Reviewer 3's comments and our decision that such discussion is not appropriate in a methods paper.</w:t>
      </w:r>
    </w:p>
    <w:p w:rsidR="00A533F8" w:rsidRDefault="00B95307" w:rsidP="009B2F9C">
      <w:pPr>
        <w:pStyle w:val="NormalWeb"/>
        <w:spacing w:before="0" w:beforeAutospacing="0" w:after="0" w:afterAutospacing="0" w:line="276" w:lineRule="auto"/>
      </w:pPr>
      <w:r>
        <w:br/>
        <w:t>The discussion contains some excellent applications of the technique, as well as important methodological points to consider when using this method. Overall, with some minor changes, this method is an excellent tool for single-molecule analysis with many potential applications that have been addressed well by the authors.</w:t>
      </w:r>
      <w:r>
        <w:br/>
      </w:r>
      <w:r>
        <w:br/>
      </w:r>
      <w:r>
        <w:br/>
      </w:r>
      <w:r>
        <w:rPr>
          <w:b/>
          <w:bCs/>
        </w:rPr>
        <w:t>Reviewer #3:</w:t>
      </w:r>
      <w:r>
        <w:br/>
        <w:t>Manuscript Summary:</w:t>
      </w:r>
      <w:r>
        <w:br/>
        <w:t>In their appropriately titled manuscript, Matozel and colleagues present their protocol for massively parallel detection of site-specific DNA cleavage at the level of single molecules. The method described permits the quantification of DNA cleavage using widely available materials, software and labeling techniques at low cost. The authors use NdeI as a test case and demonstrate high quality kinetic data acquisition with a clear explanation of sources of background and analytical remedies. The broad utility, do-it-yourself assembly, and extent of imaging makes the manuscript a prime candidate for publication in JOVE.</w:t>
      </w:r>
      <w:r>
        <w:br/>
      </w:r>
      <w:r>
        <w:br/>
        <w:t>Major Concerns:</w:t>
      </w:r>
      <w:r>
        <w:br/>
      </w:r>
      <w:r w:rsidRPr="00E1132E">
        <w:t>1) The overview of cleavage measurements in the introduction is fairly superficial and uneven. I don't think the authors truly need to elaborate on other approaches, but I would recommend communicating the information as a table instead as text. The technologies listed are 1) gel electrophoresis of DNA fragments, 2) optical traps, 3) magnetic separation (the focus of the manuscript), and 4) magnetic tweezers. These could be organized as 4 rows with "assay," "N", "equipment", "time resolution", "advantages", "disadvantages" and "references" as columns (or to your liking). I would also recommend including DNA sequencing as a 5th option (see Fu 2014 in Nucleic Acids Research and Becker 2019 in Molecular Cell).</w:t>
      </w:r>
    </w:p>
    <w:p w:rsidR="00E1132E" w:rsidRDefault="00E1132E" w:rsidP="009B2F9C">
      <w:pPr>
        <w:pStyle w:val="NormalWeb"/>
        <w:spacing w:before="0" w:beforeAutospacing="0" w:after="0" w:afterAutospacing="0" w:line="276" w:lineRule="auto"/>
      </w:pPr>
    </w:p>
    <w:p w:rsidR="002B1FC5" w:rsidRDefault="00E1132E" w:rsidP="009B2F9C">
      <w:pPr>
        <w:pStyle w:val="NormalWeb"/>
        <w:spacing w:before="0" w:beforeAutospacing="0" w:after="0" w:afterAutospacing="0" w:line="276" w:lineRule="auto"/>
        <w:rPr>
          <w:color w:val="2E74B5" w:themeColor="accent1" w:themeShade="BF"/>
        </w:rPr>
      </w:pPr>
      <w:r>
        <w:rPr>
          <w:color w:val="2E74B5" w:themeColor="accent1" w:themeShade="BF"/>
        </w:rPr>
        <w:t xml:space="preserve">We agree with the reviewer that the Introduction needs revision. </w:t>
      </w:r>
      <w:r w:rsidR="00D7662C">
        <w:rPr>
          <w:color w:val="2E74B5" w:themeColor="accent1" w:themeShade="BF"/>
        </w:rPr>
        <w:t>In order to make it less superficial, w</w:t>
      </w:r>
      <w:r>
        <w:rPr>
          <w:color w:val="2E74B5" w:themeColor="accent1" w:themeShade="BF"/>
        </w:rPr>
        <w:t>e have included</w:t>
      </w:r>
      <w:r w:rsidR="002B1FC5">
        <w:rPr>
          <w:color w:val="2E74B5" w:themeColor="accent1" w:themeShade="BF"/>
        </w:rPr>
        <w:t xml:space="preserve"> discussion of additional </w:t>
      </w:r>
      <w:r>
        <w:rPr>
          <w:color w:val="2E74B5" w:themeColor="accent1" w:themeShade="BF"/>
        </w:rPr>
        <w:t>techniques in the first two paragraphs</w:t>
      </w:r>
      <w:r w:rsidR="00D7662C">
        <w:rPr>
          <w:color w:val="2E74B5" w:themeColor="accent1" w:themeShade="BF"/>
        </w:rPr>
        <w:t xml:space="preserve"> </w:t>
      </w:r>
      <w:r w:rsidR="00D7662C">
        <w:rPr>
          <w:color w:val="2E74B5" w:themeColor="accent1" w:themeShade="BF"/>
        </w:rPr>
        <w:lastRenderedPageBreak/>
        <w:t>(lines 60, 61, and 64)</w:t>
      </w:r>
      <w:r>
        <w:rPr>
          <w:color w:val="2E74B5" w:themeColor="accent1" w:themeShade="BF"/>
        </w:rPr>
        <w:t>, as well as re-written the fi</w:t>
      </w:r>
      <w:r w:rsidR="00D7662C">
        <w:rPr>
          <w:color w:val="2E74B5" w:themeColor="accent1" w:themeShade="BF"/>
        </w:rPr>
        <w:t xml:space="preserve">nal paragraph (lines 84-103) to explain </w:t>
      </w:r>
      <w:r>
        <w:rPr>
          <w:color w:val="2E74B5" w:themeColor="accent1" w:themeShade="BF"/>
        </w:rPr>
        <w:t>our technique</w:t>
      </w:r>
      <w:r w:rsidR="00D7662C">
        <w:rPr>
          <w:color w:val="2E74B5" w:themeColor="accent1" w:themeShade="BF"/>
        </w:rPr>
        <w:t xml:space="preserve"> in more depth</w:t>
      </w:r>
      <w:r w:rsidR="002B1FC5">
        <w:rPr>
          <w:color w:val="2E74B5" w:themeColor="accent1" w:themeShade="BF"/>
        </w:rPr>
        <w:t xml:space="preserve">. </w:t>
      </w:r>
      <w:r>
        <w:rPr>
          <w:color w:val="2E74B5" w:themeColor="accent1" w:themeShade="BF"/>
        </w:rPr>
        <w:t>We have added three references (including one of the reviewer's suggestions---unfortunately we could not find Fu 2014).</w:t>
      </w:r>
      <w:r w:rsidR="002B1FC5">
        <w:rPr>
          <w:color w:val="2E74B5" w:themeColor="accent1" w:themeShade="BF"/>
        </w:rPr>
        <w:t xml:space="preserve"> The additional references are:</w:t>
      </w:r>
    </w:p>
    <w:p w:rsidR="00E1132E" w:rsidRDefault="00E1132E" w:rsidP="009B2F9C">
      <w:pPr>
        <w:pStyle w:val="NormalWeb"/>
        <w:spacing w:before="0" w:beforeAutospacing="0" w:after="0" w:afterAutospacing="0" w:line="276" w:lineRule="auto"/>
        <w:rPr>
          <w:color w:val="2E74B5" w:themeColor="accent1" w:themeShade="BF"/>
        </w:rPr>
      </w:pPr>
    </w:p>
    <w:p w:rsidR="002B1FC5" w:rsidRDefault="002B1FC5" w:rsidP="009B2F9C">
      <w:pPr>
        <w:pStyle w:val="NormalWeb"/>
        <w:spacing w:before="0" w:beforeAutospacing="0" w:after="0" w:afterAutospacing="0" w:line="276" w:lineRule="auto"/>
        <w:rPr>
          <w:color w:val="2E74B5" w:themeColor="accent1" w:themeShade="BF"/>
        </w:rPr>
      </w:pPr>
      <w:r>
        <w:rPr>
          <w:color w:val="2E74B5" w:themeColor="accent1" w:themeShade="BF"/>
        </w:rPr>
        <w:t>U</w:t>
      </w:r>
      <w:r w:rsidRPr="002B1FC5">
        <w:rPr>
          <w:color w:val="2E74B5" w:themeColor="accent1" w:themeShade="BF"/>
        </w:rPr>
        <w:t>rnov, F.D., Rebar, E.J., Holmes, M.C., Zhang, H.S., and Gregory, P.D., "Genome editing with engineered zinc finger nucleases," Nature Reviews Genetics 11 (9), 636-646 (2010).</w:t>
      </w:r>
    </w:p>
    <w:p w:rsidR="00E1132E" w:rsidRPr="002B1FC5" w:rsidRDefault="00E1132E" w:rsidP="009B2F9C">
      <w:pPr>
        <w:pStyle w:val="NormalWeb"/>
        <w:spacing w:before="0" w:beforeAutospacing="0" w:after="0" w:afterAutospacing="0" w:line="276" w:lineRule="auto"/>
        <w:rPr>
          <w:color w:val="2E74B5" w:themeColor="accent1" w:themeShade="BF"/>
        </w:rPr>
      </w:pPr>
    </w:p>
    <w:p w:rsidR="002B1FC5" w:rsidRDefault="002B1FC5" w:rsidP="009B2F9C">
      <w:pPr>
        <w:pStyle w:val="NormalWeb"/>
        <w:spacing w:before="0" w:beforeAutospacing="0" w:after="0" w:afterAutospacing="0" w:line="276" w:lineRule="auto"/>
        <w:rPr>
          <w:color w:val="2E74B5" w:themeColor="accent1" w:themeShade="BF"/>
        </w:rPr>
      </w:pPr>
      <w:r w:rsidRPr="002B1FC5">
        <w:rPr>
          <w:color w:val="2E74B5" w:themeColor="accent1" w:themeShade="BF"/>
        </w:rPr>
        <w:t>Joung, J.K. and Sander, J.D., "TALENs: a widely applicable technology for targeted genome editing," Nature reviews Molecular cell biology 14 (1), 49-55 (2013).</w:t>
      </w:r>
    </w:p>
    <w:p w:rsidR="00E1132E" w:rsidRDefault="00E1132E" w:rsidP="009B2F9C">
      <w:pPr>
        <w:pStyle w:val="NormalWeb"/>
        <w:spacing w:before="0" w:beforeAutospacing="0" w:after="0" w:afterAutospacing="0" w:line="276" w:lineRule="auto"/>
        <w:rPr>
          <w:color w:val="2E74B5" w:themeColor="accent1" w:themeShade="BF"/>
        </w:rPr>
      </w:pPr>
    </w:p>
    <w:p w:rsidR="002B1FC5" w:rsidRDefault="002B1FC5" w:rsidP="009B2F9C">
      <w:pPr>
        <w:pStyle w:val="NormalWeb"/>
        <w:spacing w:before="0" w:beforeAutospacing="0" w:after="0" w:afterAutospacing="0" w:line="276" w:lineRule="auto"/>
        <w:rPr>
          <w:color w:val="2E74B5" w:themeColor="accent1" w:themeShade="BF"/>
        </w:rPr>
      </w:pPr>
      <w:r w:rsidRPr="002B1FC5">
        <w:rPr>
          <w:color w:val="2E74B5" w:themeColor="accent1" w:themeShade="BF"/>
        </w:rPr>
        <w:t>Becker, W.R., Ober-Reynolds, B., Jouravleva, K., Jolly, S.M., Zamore, P.D., and Greenleaf, W.J., "High-throughput analysis reveals rules for target RNA binding and cleavage by AGO2," Molecular cell 75 (4), 741-755. e711 (2019).</w:t>
      </w:r>
    </w:p>
    <w:p w:rsidR="00E1132E" w:rsidRDefault="00E1132E" w:rsidP="009B2F9C">
      <w:pPr>
        <w:pStyle w:val="NormalWeb"/>
        <w:spacing w:before="0" w:beforeAutospacing="0" w:after="0" w:afterAutospacing="0" w:line="276" w:lineRule="auto"/>
        <w:rPr>
          <w:color w:val="2E74B5" w:themeColor="accent1" w:themeShade="BF"/>
        </w:rPr>
      </w:pPr>
    </w:p>
    <w:p w:rsidR="002B1FC5" w:rsidRDefault="002B1FC5" w:rsidP="009B2F9C">
      <w:pPr>
        <w:pStyle w:val="NormalWeb"/>
        <w:spacing w:before="0" w:beforeAutospacing="0" w:after="0" w:afterAutospacing="0" w:line="276" w:lineRule="auto"/>
        <w:rPr>
          <w:color w:val="2E74B5" w:themeColor="accent1" w:themeShade="BF"/>
        </w:rPr>
      </w:pPr>
      <w:r>
        <w:rPr>
          <w:color w:val="2E74B5" w:themeColor="accent1" w:themeShade="BF"/>
        </w:rPr>
        <w:t>The suggestion of a</w:t>
      </w:r>
      <w:r w:rsidR="00676253" w:rsidRPr="00C52BB4">
        <w:rPr>
          <w:color w:val="2E74B5" w:themeColor="accent1" w:themeShade="BF"/>
        </w:rPr>
        <w:t xml:space="preserve"> table, although </w:t>
      </w:r>
      <w:r>
        <w:rPr>
          <w:color w:val="2E74B5" w:themeColor="accent1" w:themeShade="BF"/>
        </w:rPr>
        <w:t xml:space="preserve">we agree would be </w:t>
      </w:r>
      <w:r w:rsidR="00676253" w:rsidRPr="00C52BB4">
        <w:rPr>
          <w:color w:val="2E74B5" w:themeColor="accent1" w:themeShade="BF"/>
        </w:rPr>
        <w:t>very informative</w:t>
      </w:r>
      <w:r>
        <w:rPr>
          <w:color w:val="2E74B5" w:themeColor="accent1" w:themeShade="BF"/>
        </w:rPr>
        <w:t>, we feel is not</w:t>
      </w:r>
      <w:r w:rsidR="00A533F8" w:rsidRPr="00C52BB4">
        <w:rPr>
          <w:color w:val="2E74B5" w:themeColor="accent1" w:themeShade="BF"/>
        </w:rPr>
        <w:t xml:space="preserve"> appropriate in this context, as we are not attempting a thorough review of</w:t>
      </w:r>
      <w:r w:rsidR="00645457">
        <w:rPr>
          <w:color w:val="2E74B5" w:themeColor="accent1" w:themeShade="BF"/>
        </w:rPr>
        <w:t xml:space="preserve"> the field. The detailed analysi</w:t>
      </w:r>
      <w:r w:rsidR="00A533F8" w:rsidRPr="00C52BB4">
        <w:rPr>
          <w:color w:val="2E74B5" w:themeColor="accent1" w:themeShade="BF"/>
        </w:rPr>
        <w:t>s of the techniques th</w:t>
      </w:r>
      <w:r w:rsidR="00C52BB4" w:rsidRPr="00C52BB4">
        <w:rPr>
          <w:color w:val="2E74B5" w:themeColor="accent1" w:themeShade="BF"/>
        </w:rPr>
        <w:t>at the reviewer requests</w:t>
      </w:r>
      <w:r w:rsidR="00A533F8" w:rsidRPr="00C52BB4">
        <w:rPr>
          <w:color w:val="2E74B5" w:themeColor="accent1" w:themeShade="BF"/>
        </w:rPr>
        <w:t xml:space="preserve"> is beyond what we are trying to accomplish</w:t>
      </w:r>
      <w:r w:rsidR="00645457">
        <w:rPr>
          <w:color w:val="2E74B5" w:themeColor="accent1" w:themeShade="BF"/>
        </w:rPr>
        <w:t xml:space="preserve"> in this methods publication</w:t>
      </w:r>
      <w:r w:rsidR="00C52BB4" w:rsidRPr="00C52BB4">
        <w:rPr>
          <w:color w:val="2E74B5" w:themeColor="accent1" w:themeShade="BF"/>
        </w:rPr>
        <w:t xml:space="preserve">. </w:t>
      </w:r>
      <w:r w:rsidR="00A533F8" w:rsidRPr="00C52BB4">
        <w:rPr>
          <w:color w:val="2E74B5" w:themeColor="accent1" w:themeShade="BF"/>
        </w:rPr>
        <w:t xml:space="preserve"> </w:t>
      </w:r>
    </w:p>
    <w:p w:rsidR="00604368" w:rsidRDefault="00B95307" w:rsidP="009B2F9C">
      <w:pPr>
        <w:pStyle w:val="NormalWeb"/>
        <w:spacing w:before="0" w:beforeAutospacing="0" w:after="0" w:afterAutospacing="0" w:line="276" w:lineRule="auto"/>
      </w:pPr>
      <w:r>
        <w:br/>
      </w:r>
      <w:r w:rsidRPr="00E1132E">
        <w:t>2) Some aspects of the assembly process are quite vague: how the double-sided tape is "pre-cut" (what length and width?), where/how to apply the magnet (is it sitting on top of the slide?). The magnets and tape should be included in the table of materials as well. I think the magnet and objective should be included in figure 1 in some schematized form.</w:t>
      </w:r>
    </w:p>
    <w:p w:rsidR="00102708" w:rsidRDefault="00102708" w:rsidP="009B2F9C">
      <w:pPr>
        <w:pStyle w:val="NormalWeb"/>
        <w:spacing w:before="0" w:beforeAutospacing="0" w:after="0" w:afterAutospacing="0" w:line="276" w:lineRule="auto"/>
      </w:pPr>
    </w:p>
    <w:p w:rsidR="007A62F8" w:rsidRDefault="00006B52" w:rsidP="009B2F9C">
      <w:pPr>
        <w:pStyle w:val="NormalWeb"/>
        <w:spacing w:before="0" w:beforeAutospacing="0" w:after="0" w:afterAutospacing="0" w:line="276" w:lineRule="auto"/>
        <w:rPr>
          <w:color w:val="2E74B5" w:themeColor="accent1" w:themeShade="BF"/>
        </w:rPr>
      </w:pPr>
      <w:r>
        <w:rPr>
          <w:color w:val="2E74B5" w:themeColor="accent1" w:themeShade="BF"/>
        </w:rPr>
        <w:t>This critique is well</w:t>
      </w:r>
      <w:r w:rsidR="00B84998">
        <w:rPr>
          <w:color w:val="2E74B5" w:themeColor="accent1" w:themeShade="BF"/>
        </w:rPr>
        <w:t xml:space="preserve"> founded and we have </w:t>
      </w:r>
      <w:r w:rsidR="007A62F8">
        <w:rPr>
          <w:color w:val="2E74B5" w:themeColor="accent1" w:themeShade="BF"/>
        </w:rPr>
        <w:t>made several revisions to address these shortcomings.</w:t>
      </w:r>
    </w:p>
    <w:p w:rsidR="007A62F8" w:rsidRDefault="007A62F8" w:rsidP="009B2F9C">
      <w:pPr>
        <w:pStyle w:val="NormalWeb"/>
        <w:spacing w:before="0" w:beforeAutospacing="0" w:after="0" w:afterAutospacing="0" w:line="276" w:lineRule="auto"/>
        <w:rPr>
          <w:color w:val="2E74B5" w:themeColor="accent1" w:themeShade="BF"/>
        </w:rPr>
      </w:pPr>
    </w:p>
    <w:p w:rsidR="003A406E" w:rsidRDefault="007A62F8" w:rsidP="003A406E">
      <w:pPr>
        <w:pStyle w:val="NormalWeb"/>
        <w:spacing w:before="0" w:beforeAutospacing="0" w:after="0" w:afterAutospacing="0" w:line="276" w:lineRule="auto"/>
        <w:rPr>
          <w:color w:val="2E74B5" w:themeColor="accent1" w:themeShade="BF"/>
        </w:rPr>
      </w:pPr>
      <w:r>
        <w:rPr>
          <w:color w:val="2E74B5" w:themeColor="accent1" w:themeShade="BF"/>
        </w:rPr>
        <w:t xml:space="preserve">(1) We </w:t>
      </w:r>
      <w:r w:rsidR="00B84998">
        <w:rPr>
          <w:color w:val="2E74B5" w:themeColor="accent1" w:themeShade="BF"/>
        </w:rPr>
        <w:t>added Notes</w:t>
      </w:r>
      <w:r w:rsidR="00006B52">
        <w:rPr>
          <w:color w:val="2E74B5" w:themeColor="accent1" w:themeShade="BF"/>
        </w:rPr>
        <w:t xml:space="preserve"> to section 1 </w:t>
      </w:r>
      <w:r w:rsidR="00B84998">
        <w:rPr>
          <w:color w:val="2E74B5" w:themeColor="accent1" w:themeShade="BF"/>
        </w:rPr>
        <w:t xml:space="preserve">(lines 122-5, 130-2) </w:t>
      </w:r>
      <w:r w:rsidR="00006B52">
        <w:rPr>
          <w:color w:val="2E74B5" w:themeColor="accent1" w:themeShade="BF"/>
        </w:rPr>
        <w:t>in</w:t>
      </w:r>
      <w:r w:rsidR="00C52BB4" w:rsidRPr="00AA391F">
        <w:rPr>
          <w:color w:val="2E74B5" w:themeColor="accent1" w:themeShade="BF"/>
        </w:rPr>
        <w:t xml:space="preserve"> the protocol </w:t>
      </w:r>
      <w:r w:rsidR="00AA391F">
        <w:rPr>
          <w:color w:val="2E74B5" w:themeColor="accent1" w:themeShade="BF"/>
        </w:rPr>
        <w:t>describing the</w:t>
      </w:r>
      <w:r>
        <w:rPr>
          <w:color w:val="2E74B5" w:themeColor="accent1" w:themeShade="BF"/>
        </w:rPr>
        <w:t xml:space="preserve"> preparation of the glass slide and</w:t>
      </w:r>
      <w:r w:rsidR="00AA391F">
        <w:rPr>
          <w:color w:val="2E74B5" w:themeColor="accent1" w:themeShade="BF"/>
        </w:rPr>
        <w:t xml:space="preserve"> the tape, as well as </w:t>
      </w:r>
      <w:r w:rsidR="00B84998">
        <w:rPr>
          <w:color w:val="2E74B5" w:themeColor="accent1" w:themeShade="BF"/>
        </w:rPr>
        <w:t xml:space="preserve">to section 4 (lines 204-6) describing </w:t>
      </w:r>
      <w:r w:rsidR="00AA391F">
        <w:rPr>
          <w:color w:val="2E74B5" w:themeColor="accent1" w:themeShade="BF"/>
        </w:rPr>
        <w:t>the magnets and how they are supported</w:t>
      </w:r>
      <w:r w:rsidR="00B84998">
        <w:rPr>
          <w:color w:val="2E74B5" w:themeColor="accent1" w:themeShade="BF"/>
        </w:rPr>
        <w:t xml:space="preserve">. </w:t>
      </w:r>
      <w:r w:rsidR="003A406E">
        <w:rPr>
          <w:color w:val="2E74B5" w:themeColor="accent1" w:themeShade="BF"/>
        </w:rPr>
        <w:t xml:space="preserve">The knifer printer, magnets and tape are all in the Table of Materials, and </w:t>
      </w:r>
      <w:r w:rsidR="001B5C7E">
        <w:rPr>
          <w:color w:val="2E74B5" w:themeColor="accent1" w:themeShade="BF"/>
        </w:rPr>
        <w:t>a reference has</w:t>
      </w:r>
      <w:r w:rsidR="003A406E">
        <w:rPr>
          <w:color w:val="2E74B5" w:themeColor="accent1" w:themeShade="BF"/>
        </w:rPr>
        <w:t xml:space="preserve"> been added to the protocol directing the reader to the table.</w:t>
      </w:r>
    </w:p>
    <w:p w:rsidR="003A406E" w:rsidRDefault="003A406E" w:rsidP="009B2F9C">
      <w:pPr>
        <w:pStyle w:val="NormalWeb"/>
        <w:spacing w:before="0" w:beforeAutospacing="0" w:after="0" w:afterAutospacing="0" w:line="276" w:lineRule="auto"/>
        <w:rPr>
          <w:color w:val="2E74B5" w:themeColor="accent1" w:themeShade="BF"/>
        </w:rPr>
      </w:pPr>
    </w:p>
    <w:p w:rsidR="001B5C7E" w:rsidRDefault="007A62F8" w:rsidP="009B2F9C">
      <w:pPr>
        <w:pStyle w:val="NormalWeb"/>
        <w:spacing w:before="0" w:beforeAutospacing="0" w:after="0" w:afterAutospacing="0" w:line="276" w:lineRule="auto"/>
        <w:rPr>
          <w:color w:val="2E74B5" w:themeColor="accent1" w:themeShade="BF"/>
        </w:rPr>
      </w:pPr>
      <w:r>
        <w:rPr>
          <w:color w:val="2E74B5" w:themeColor="accent1" w:themeShade="BF"/>
        </w:rPr>
        <w:t>(2) We have</w:t>
      </w:r>
      <w:r w:rsidR="00006B52">
        <w:rPr>
          <w:color w:val="2E74B5" w:themeColor="accent1" w:themeShade="BF"/>
        </w:rPr>
        <w:t xml:space="preserve"> added labels to Figure 1 to clarify</w:t>
      </w:r>
      <w:r w:rsidR="00E1132E">
        <w:rPr>
          <w:color w:val="2E74B5" w:themeColor="accent1" w:themeShade="BF"/>
        </w:rPr>
        <w:t xml:space="preserve"> the construction of the flow cell</w:t>
      </w:r>
      <w:r w:rsidR="00006B52">
        <w:rPr>
          <w:color w:val="2E74B5" w:themeColor="accent1" w:themeShade="BF"/>
        </w:rPr>
        <w:t xml:space="preserve">. </w:t>
      </w:r>
    </w:p>
    <w:p w:rsidR="001B5C7E" w:rsidRDefault="001B5C7E" w:rsidP="009B2F9C">
      <w:pPr>
        <w:pStyle w:val="NormalWeb"/>
        <w:spacing w:before="0" w:beforeAutospacing="0" w:after="0" w:afterAutospacing="0" w:line="276" w:lineRule="auto"/>
        <w:rPr>
          <w:color w:val="2E74B5" w:themeColor="accent1" w:themeShade="BF"/>
        </w:rPr>
      </w:pPr>
    </w:p>
    <w:p w:rsidR="00604368" w:rsidRPr="00AA391F" w:rsidRDefault="001B5C7E" w:rsidP="009B2F9C">
      <w:pPr>
        <w:pStyle w:val="NormalWeb"/>
        <w:spacing w:before="0" w:beforeAutospacing="0" w:after="0" w:afterAutospacing="0" w:line="276" w:lineRule="auto"/>
        <w:rPr>
          <w:color w:val="2E74B5" w:themeColor="accent1" w:themeShade="BF"/>
        </w:rPr>
      </w:pPr>
      <w:r>
        <w:rPr>
          <w:color w:val="2E74B5" w:themeColor="accent1" w:themeShade="BF"/>
        </w:rPr>
        <w:t xml:space="preserve">(3) </w:t>
      </w:r>
      <w:r w:rsidR="00006B52">
        <w:rPr>
          <w:color w:val="2E74B5" w:themeColor="accent1" w:themeShade="BF"/>
        </w:rPr>
        <w:t>In order to better show the magnet, we have created a new figure which we have added</w:t>
      </w:r>
      <w:r w:rsidR="00610AB3">
        <w:rPr>
          <w:color w:val="2E74B5" w:themeColor="accent1" w:themeShade="BF"/>
        </w:rPr>
        <w:t xml:space="preserve"> to Figure 2, creating a two panel figure. </w:t>
      </w:r>
      <w:r>
        <w:rPr>
          <w:color w:val="2E74B5" w:themeColor="accent1" w:themeShade="BF"/>
        </w:rPr>
        <w:t>Figure 2B shows the configuration during data collection, with microscope objective and magnet.</w:t>
      </w:r>
    </w:p>
    <w:p w:rsidR="00604368" w:rsidRDefault="00B95307" w:rsidP="009B2F9C">
      <w:pPr>
        <w:pStyle w:val="NormalWeb"/>
        <w:spacing w:before="0" w:beforeAutospacing="0" w:after="0" w:afterAutospacing="0" w:line="276" w:lineRule="auto"/>
      </w:pPr>
      <w:r>
        <w:br/>
      </w:r>
      <w:r w:rsidRPr="00E1132E">
        <w:t xml:space="preserve">3) The discussion of the representative results is sometimes overaggressively simplified. Cleavage always depends on magnesium and protein concentration (i.e., the concentration of either could at any point be lowered to a level that would abolish cleavage). It should be clearer </w:t>
      </w:r>
      <w:r w:rsidRPr="00E1132E">
        <w:lastRenderedPageBreak/>
        <w:t>that the data shows that magnesium is a required cofactor, that target search is rate-limiting for cleavage at high magnesium:protein ratios, but double-strand break formation is rate-limiting at low magnesium:protein ratios. The results shown also don't address the residence time - magnesium could also slow dissociation in addition to accomplishing cleavage - so the authors should be careful not to speak narrowly about the role of magnesium. Lines 220-229 should be rewritten. Line 276 also gives the impression that cleavage will always happen appreciably faster with more magnesium when the reality is that target-search is rate-limiting.</w:t>
      </w:r>
    </w:p>
    <w:p w:rsidR="00E1132E" w:rsidRDefault="00E1132E" w:rsidP="009B2F9C">
      <w:pPr>
        <w:pStyle w:val="NormalWeb"/>
        <w:spacing w:before="0" w:beforeAutospacing="0" w:after="0" w:afterAutospacing="0" w:line="276" w:lineRule="auto"/>
      </w:pPr>
    </w:p>
    <w:p w:rsidR="00645457" w:rsidRDefault="00663C62" w:rsidP="009B2F9C">
      <w:pPr>
        <w:pStyle w:val="NormalWeb"/>
        <w:tabs>
          <w:tab w:val="left" w:pos="3530"/>
        </w:tabs>
        <w:spacing w:before="0" w:beforeAutospacing="0" w:after="0" w:afterAutospacing="0" w:line="276" w:lineRule="auto"/>
        <w:rPr>
          <w:color w:val="2E74B5" w:themeColor="accent1" w:themeShade="BF"/>
        </w:rPr>
      </w:pPr>
      <w:r>
        <w:rPr>
          <w:color w:val="2E74B5" w:themeColor="accent1" w:themeShade="BF"/>
        </w:rPr>
        <w:t xml:space="preserve">These are </w:t>
      </w:r>
      <w:r w:rsidR="00B521A9" w:rsidRPr="00663C62">
        <w:rPr>
          <w:color w:val="2E74B5" w:themeColor="accent1" w:themeShade="BF"/>
        </w:rPr>
        <w:t>thoughtful and serious criticisms of our inter</w:t>
      </w:r>
      <w:r w:rsidR="00E1132E">
        <w:rPr>
          <w:color w:val="2E74B5" w:themeColor="accent1" w:themeShade="BF"/>
        </w:rPr>
        <w:t>pretation of the data</w:t>
      </w:r>
      <w:r w:rsidR="00B521A9" w:rsidRPr="00663C62">
        <w:rPr>
          <w:color w:val="2E74B5" w:themeColor="accent1" w:themeShade="BF"/>
        </w:rPr>
        <w:t xml:space="preserve">. Making a stronger case for our interpretation would take us beyond what we are trying to accomplish in this manuscript. </w:t>
      </w:r>
      <w:r w:rsidR="002C0780">
        <w:rPr>
          <w:color w:val="2E74B5" w:themeColor="accent1" w:themeShade="BF"/>
        </w:rPr>
        <w:t>After hard thought, w</w:t>
      </w:r>
      <w:r w:rsidR="00B521A9" w:rsidRPr="00663C62">
        <w:rPr>
          <w:color w:val="2E74B5" w:themeColor="accent1" w:themeShade="BF"/>
        </w:rPr>
        <w:t>e chose to remove the sections</w:t>
      </w:r>
      <w:r w:rsidR="002C0780">
        <w:rPr>
          <w:color w:val="2E74B5" w:themeColor="accent1" w:themeShade="BF"/>
        </w:rPr>
        <w:t xml:space="preserve"> (the line numbers </w:t>
      </w:r>
      <w:r w:rsidR="00E451B0">
        <w:rPr>
          <w:color w:val="2E74B5" w:themeColor="accent1" w:themeShade="BF"/>
        </w:rPr>
        <w:t>referred</w:t>
      </w:r>
      <w:r w:rsidR="002C0780">
        <w:rPr>
          <w:color w:val="2E74B5" w:themeColor="accent1" w:themeShade="BF"/>
        </w:rPr>
        <w:t xml:space="preserve"> to above)</w:t>
      </w:r>
      <w:r w:rsidR="00B521A9" w:rsidRPr="00663C62">
        <w:rPr>
          <w:color w:val="2E74B5" w:themeColor="accent1" w:themeShade="BF"/>
        </w:rPr>
        <w:t xml:space="preserve"> in the </w:t>
      </w:r>
      <w:r w:rsidR="00E1132E">
        <w:rPr>
          <w:color w:val="2E74B5" w:themeColor="accent1" w:themeShade="BF"/>
        </w:rPr>
        <w:t>Representative Data section as well as in the D</w:t>
      </w:r>
      <w:r w:rsidR="00B521A9" w:rsidRPr="00663C62">
        <w:rPr>
          <w:color w:val="2E74B5" w:themeColor="accent1" w:themeShade="BF"/>
        </w:rPr>
        <w:t>iscussion that dea</w:t>
      </w:r>
      <w:r w:rsidR="002C0780">
        <w:rPr>
          <w:color w:val="2E74B5" w:themeColor="accent1" w:themeShade="BF"/>
        </w:rPr>
        <w:t>l with this interpretation. The interpretations of the data</w:t>
      </w:r>
      <w:r w:rsidR="00B521A9" w:rsidRPr="00663C62">
        <w:rPr>
          <w:color w:val="2E74B5" w:themeColor="accent1" w:themeShade="BF"/>
        </w:rPr>
        <w:t xml:space="preserve"> are not an essential part of the work, they can be removed without affecting the rest of the article, and cannot be supported adequately (nor should they, we believe) in th</w:t>
      </w:r>
      <w:r>
        <w:rPr>
          <w:color w:val="2E74B5" w:themeColor="accent1" w:themeShade="BF"/>
        </w:rPr>
        <w:t>is format of article. We hope the reviewer will agree that this both improves and better focuses the manuscript.</w:t>
      </w:r>
      <w:r w:rsidR="002C0780">
        <w:rPr>
          <w:color w:val="2E74B5" w:themeColor="accent1" w:themeShade="BF"/>
        </w:rPr>
        <w:t xml:space="preserve"> The interpretation of our data is best placed in a paper describing our scientific results, not one reporting the technique.</w:t>
      </w:r>
    </w:p>
    <w:p w:rsidR="00604368" w:rsidRPr="00645457" w:rsidRDefault="00B95307" w:rsidP="009B2F9C">
      <w:pPr>
        <w:pStyle w:val="NormalWeb"/>
        <w:tabs>
          <w:tab w:val="left" w:pos="3530"/>
        </w:tabs>
        <w:spacing w:before="0" w:beforeAutospacing="0" w:after="0" w:afterAutospacing="0" w:line="276" w:lineRule="auto"/>
        <w:rPr>
          <w:color w:val="2E74B5" w:themeColor="accent1" w:themeShade="BF"/>
        </w:rPr>
      </w:pPr>
      <w:r>
        <w:br/>
      </w:r>
      <w:r w:rsidRPr="00E1132E">
        <w:t>4) I think the discussion of background in lines 292-304 could be improved. I think it is a strength that the background can be modeled in the fitting equation. It is likely that other systems will have more complicated background processes, and all of these things could be included in the fitting equation (rather than subtracted later).</w:t>
      </w:r>
      <w:r>
        <w:br/>
      </w:r>
    </w:p>
    <w:p w:rsidR="00604368" w:rsidRPr="00604368" w:rsidRDefault="00604368" w:rsidP="009B2F9C">
      <w:pPr>
        <w:pStyle w:val="NormalWeb"/>
        <w:spacing w:before="0" w:beforeAutospacing="0" w:after="0" w:afterAutospacing="0" w:line="276" w:lineRule="auto"/>
        <w:rPr>
          <w:color w:val="2E74B5" w:themeColor="accent1" w:themeShade="BF"/>
        </w:rPr>
      </w:pPr>
      <w:r w:rsidRPr="00604368">
        <w:rPr>
          <w:color w:val="2E74B5" w:themeColor="accent1" w:themeShade="BF"/>
        </w:rPr>
        <w:t>We agree with the reviewer and have modified the text in the discu</w:t>
      </w:r>
      <w:r w:rsidR="009632A0">
        <w:rPr>
          <w:color w:val="2E74B5" w:themeColor="accent1" w:themeShade="BF"/>
        </w:rPr>
        <w:t>ssion to include his suggestion (lines 315-7).</w:t>
      </w:r>
    </w:p>
    <w:p w:rsidR="001322E6" w:rsidRDefault="00B95307" w:rsidP="009B2F9C">
      <w:pPr>
        <w:pStyle w:val="NormalWeb"/>
        <w:spacing w:before="0" w:beforeAutospacing="0" w:after="0" w:afterAutospacing="0" w:line="276" w:lineRule="auto"/>
      </w:pPr>
      <w:r>
        <w:br/>
        <w:t>Minor Concerns:</w:t>
      </w:r>
      <w:r>
        <w:br/>
      </w:r>
      <w:r w:rsidRPr="00E1132E">
        <w:t>1) Line 65: Whether gel assays are "the most common" depends on how cleavage events are counted and what information the investigator needs. Many studies require single molecule resolution and can't quite be directly compared. I would characterize gel assays as "common" without the superlative.</w:t>
      </w:r>
    </w:p>
    <w:p w:rsidR="00E1132E" w:rsidRDefault="00E1132E" w:rsidP="009B2F9C">
      <w:pPr>
        <w:pStyle w:val="NormalWeb"/>
        <w:spacing w:before="0" w:beforeAutospacing="0" w:after="0" w:afterAutospacing="0" w:line="276" w:lineRule="auto"/>
      </w:pPr>
    </w:p>
    <w:p w:rsidR="001322E6" w:rsidRPr="001322E6" w:rsidRDefault="00AE10A4" w:rsidP="009B2F9C">
      <w:pPr>
        <w:pStyle w:val="NormalWeb"/>
        <w:spacing w:before="0" w:beforeAutospacing="0" w:after="0" w:afterAutospacing="0" w:line="276" w:lineRule="auto"/>
        <w:rPr>
          <w:color w:val="2E74B5" w:themeColor="accent1" w:themeShade="BF"/>
        </w:rPr>
      </w:pPr>
      <w:r>
        <w:rPr>
          <w:color w:val="2E74B5" w:themeColor="accent1" w:themeShade="BF"/>
        </w:rPr>
        <w:t>We revised lines 63-4 to remove any characterization of gel methods as "most common."</w:t>
      </w:r>
    </w:p>
    <w:p w:rsidR="001322E6" w:rsidRDefault="00B95307" w:rsidP="009B2F9C">
      <w:pPr>
        <w:pStyle w:val="NormalWeb"/>
        <w:spacing w:before="0" w:beforeAutospacing="0" w:after="0" w:afterAutospacing="0" w:line="276" w:lineRule="auto"/>
      </w:pPr>
      <w:r>
        <w:br/>
      </w:r>
      <w:r w:rsidRPr="00E1132E">
        <w:t>2) Line 115: I was hung up on the use of "alternation." I see the logic after reading the following step, but it is clearer in 1.1.1 to say "sonicate with EtOH and then with 1 M KOH" and specify the repeats in 1.1.2.</w:t>
      </w:r>
    </w:p>
    <w:p w:rsidR="00E1132E" w:rsidRDefault="00E1132E" w:rsidP="009B2F9C">
      <w:pPr>
        <w:pStyle w:val="NormalWeb"/>
        <w:spacing w:before="0" w:beforeAutospacing="0" w:after="0" w:afterAutospacing="0" w:line="276" w:lineRule="auto"/>
      </w:pPr>
    </w:p>
    <w:p w:rsidR="001322E6" w:rsidRPr="001322E6" w:rsidRDefault="00E1132E" w:rsidP="009B2F9C">
      <w:pPr>
        <w:pStyle w:val="NormalWeb"/>
        <w:spacing w:before="0" w:beforeAutospacing="0" w:after="0" w:afterAutospacing="0" w:line="276" w:lineRule="auto"/>
        <w:rPr>
          <w:color w:val="2E74B5" w:themeColor="accent1" w:themeShade="BF"/>
        </w:rPr>
      </w:pPr>
      <w:r>
        <w:rPr>
          <w:color w:val="2E74B5" w:themeColor="accent1" w:themeShade="BF"/>
        </w:rPr>
        <w:t>We have reworded that step for clarity, making use of the suggested wording.</w:t>
      </w:r>
      <w:r w:rsidR="001322E6" w:rsidRPr="001322E6">
        <w:rPr>
          <w:color w:val="2E74B5" w:themeColor="accent1" w:themeShade="BF"/>
        </w:rPr>
        <w:t xml:space="preserve"> We also corrected a typo. The total number of wash cycles is 2 not 4.</w:t>
      </w:r>
    </w:p>
    <w:p w:rsidR="001322E6" w:rsidRDefault="00B95307" w:rsidP="009B2F9C">
      <w:pPr>
        <w:pStyle w:val="NormalWeb"/>
        <w:spacing w:before="0" w:beforeAutospacing="0" w:after="0" w:afterAutospacing="0" w:line="276" w:lineRule="auto"/>
      </w:pPr>
      <w:r>
        <w:lastRenderedPageBreak/>
        <w:br/>
      </w:r>
      <w:r w:rsidRPr="00E1132E">
        <w:t>3) Line 182: The concentration is a little confusing as written. Rewrite to "Prepare 480 uL of 0.5 pM labeled DNA substrate"</w:t>
      </w:r>
    </w:p>
    <w:p w:rsidR="00E1132E" w:rsidRDefault="00E1132E" w:rsidP="009B2F9C">
      <w:pPr>
        <w:pStyle w:val="NormalWeb"/>
        <w:spacing w:before="0" w:beforeAutospacing="0" w:after="0" w:afterAutospacing="0" w:line="276" w:lineRule="auto"/>
      </w:pPr>
    </w:p>
    <w:p w:rsidR="001322E6" w:rsidRDefault="00E1132E" w:rsidP="009B2F9C">
      <w:pPr>
        <w:pStyle w:val="NormalWeb"/>
        <w:spacing w:before="0" w:beforeAutospacing="0" w:after="0" w:afterAutospacing="0" w:line="276" w:lineRule="auto"/>
        <w:rPr>
          <w:color w:val="2E74B5" w:themeColor="accent1" w:themeShade="BF"/>
        </w:rPr>
      </w:pPr>
      <w:r>
        <w:rPr>
          <w:color w:val="2E74B5" w:themeColor="accent1" w:themeShade="BF"/>
        </w:rPr>
        <w:t>We have made this correction.</w:t>
      </w:r>
    </w:p>
    <w:p w:rsidR="001322E6" w:rsidRDefault="00B95307" w:rsidP="009B2F9C">
      <w:pPr>
        <w:pStyle w:val="NormalWeb"/>
        <w:spacing w:before="0" w:beforeAutospacing="0" w:after="0" w:afterAutospacing="0" w:line="276" w:lineRule="auto"/>
      </w:pPr>
      <w:r>
        <w:br/>
      </w:r>
      <w:r w:rsidRPr="00E1132E">
        <w:t>4) Line 186: It is unclear how "sufficient bead tethering" is assessed. I am assuming the beads should be visible, and the bead density is no longer visibly increasing. Please elaborate.</w:t>
      </w:r>
    </w:p>
    <w:p w:rsidR="00E1132E" w:rsidRDefault="00E1132E" w:rsidP="009B2F9C">
      <w:pPr>
        <w:pStyle w:val="NormalWeb"/>
        <w:spacing w:before="0" w:beforeAutospacing="0" w:after="0" w:afterAutospacing="0" w:line="276" w:lineRule="auto"/>
      </w:pPr>
    </w:p>
    <w:p w:rsidR="001322E6" w:rsidRPr="001322E6" w:rsidRDefault="004C5C91" w:rsidP="009B2F9C">
      <w:pPr>
        <w:pStyle w:val="NormalWeb"/>
        <w:spacing w:before="0" w:beforeAutospacing="0" w:after="0" w:afterAutospacing="0" w:line="276" w:lineRule="auto"/>
        <w:rPr>
          <w:color w:val="2E74B5" w:themeColor="accent1" w:themeShade="BF"/>
        </w:rPr>
      </w:pPr>
      <w:r>
        <w:rPr>
          <w:color w:val="2E74B5" w:themeColor="accent1" w:themeShade="BF"/>
        </w:rPr>
        <w:t xml:space="preserve">We have made several revisions to address this point. </w:t>
      </w:r>
      <w:r w:rsidR="00E1132E">
        <w:rPr>
          <w:color w:val="2E74B5" w:themeColor="accent1" w:themeShade="BF"/>
        </w:rPr>
        <w:t xml:space="preserve">Please see our response </w:t>
      </w:r>
      <w:r w:rsidR="00392F64">
        <w:rPr>
          <w:color w:val="2E74B5" w:themeColor="accent1" w:themeShade="BF"/>
        </w:rPr>
        <w:t>to comment 3 by Reviewer #2.</w:t>
      </w:r>
    </w:p>
    <w:p w:rsidR="001322E6" w:rsidRDefault="00B95307" w:rsidP="009B2F9C">
      <w:pPr>
        <w:pStyle w:val="NormalWeb"/>
        <w:spacing w:before="0" w:beforeAutospacing="0" w:after="0" w:afterAutospacing="0" w:line="276" w:lineRule="auto"/>
      </w:pPr>
      <w:r>
        <w:br/>
      </w:r>
      <w:r w:rsidRPr="00E1132E">
        <w:t>5) Line 215: Please include the need for excluding data in the period of mixing (approximately 20 seconds). This is very important for data analysis, so it shouldn't be left to the discussion.</w:t>
      </w:r>
    </w:p>
    <w:p w:rsidR="00E1132E" w:rsidRDefault="00E1132E" w:rsidP="009B2F9C">
      <w:pPr>
        <w:pStyle w:val="NormalWeb"/>
        <w:spacing w:before="0" w:beforeAutospacing="0" w:after="0" w:afterAutospacing="0" w:line="276" w:lineRule="auto"/>
      </w:pPr>
    </w:p>
    <w:p w:rsidR="001322E6" w:rsidRPr="001322E6" w:rsidRDefault="00E1132E" w:rsidP="009B2F9C">
      <w:pPr>
        <w:pStyle w:val="NormalWeb"/>
        <w:spacing w:before="0" w:beforeAutospacing="0" w:after="0" w:afterAutospacing="0" w:line="276" w:lineRule="auto"/>
        <w:rPr>
          <w:color w:val="2E74B5" w:themeColor="accent1" w:themeShade="BF"/>
        </w:rPr>
      </w:pPr>
      <w:r>
        <w:rPr>
          <w:color w:val="2E74B5" w:themeColor="accent1" w:themeShade="BF"/>
        </w:rPr>
        <w:t>This is now ex</w:t>
      </w:r>
      <w:r w:rsidR="00E318EA">
        <w:rPr>
          <w:color w:val="2E74B5" w:themeColor="accent1" w:themeShade="BF"/>
        </w:rPr>
        <w:t>plained in a Note after step 4.8 (lines 236-7). We have also highlighted in green t</w:t>
      </w:r>
      <w:r w:rsidR="00D7600C">
        <w:rPr>
          <w:color w:val="2E74B5" w:themeColor="accent1" w:themeShade="BF"/>
        </w:rPr>
        <w:t>he injection period in Figure 3 and inserted relevant text in Figure 3 caption explaining this.</w:t>
      </w:r>
    </w:p>
    <w:p w:rsidR="001322E6" w:rsidRDefault="00B95307" w:rsidP="009B2F9C">
      <w:pPr>
        <w:pStyle w:val="NormalWeb"/>
        <w:spacing w:before="0" w:beforeAutospacing="0" w:after="0" w:afterAutospacing="0" w:line="276" w:lineRule="auto"/>
      </w:pPr>
      <w:r>
        <w:br/>
      </w:r>
      <w:r w:rsidRPr="00E1132E">
        <w:t>6) Line 235: The authors must mean inches, not feet, for the slides (" instead of ').</w:t>
      </w:r>
    </w:p>
    <w:p w:rsidR="00E1132E" w:rsidRDefault="00E1132E" w:rsidP="009B2F9C">
      <w:pPr>
        <w:pStyle w:val="NormalWeb"/>
        <w:spacing w:before="0" w:beforeAutospacing="0" w:after="0" w:afterAutospacing="0" w:line="276" w:lineRule="auto"/>
      </w:pPr>
    </w:p>
    <w:p w:rsidR="001322E6" w:rsidRPr="001322E6" w:rsidRDefault="001322E6" w:rsidP="009B2F9C">
      <w:pPr>
        <w:pStyle w:val="NormalWeb"/>
        <w:spacing w:before="0" w:beforeAutospacing="0" w:after="0" w:afterAutospacing="0" w:line="276" w:lineRule="auto"/>
        <w:rPr>
          <w:color w:val="2E74B5" w:themeColor="accent1" w:themeShade="BF"/>
        </w:rPr>
      </w:pPr>
      <w:r w:rsidRPr="001322E6">
        <w:rPr>
          <w:color w:val="2E74B5" w:themeColor="accent1" w:themeShade="BF"/>
        </w:rPr>
        <w:t>Corrected</w:t>
      </w:r>
      <w:r w:rsidR="00E1132E">
        <w:rPr>
          <w:color w:val="2E74B5" w:themeColor="accent1" w:themeShade="BF"/>
        </w:rPr>
        <w:t>, thank-you.</w:t>
      </w:r>
    </w:p>
    <w:p w:rsidR="001322E6" w:rsidRDefault="00B95307" w:rsidP="009B2F9C">
      <w:pPr>
        <w:pStyle w:val="NormalWeb"/>
        <w:spacing w:before="0" w:beforeAutospacing="0" w:after="0" w:afterAutospacing="0" w:line="276" w:lineRule="auto"/>
      </w:pPr>
      <w:r>
        <w:br/>
      </w:r>
      <w:r w:rsidRPr="00E1132E">
        <w:t>7) Figure 1: Please add text labels to the components on the figure itself.</w:t>
      </w:r>
    </w:p>
    <w:p w:rsidR="001322E6" w:rsidRDefault="001322E6" w:rsidP="009B2F9C">
      <w:pPr>
        <w:pStyle w:val="NormalWeb"/>
        <w:spacing w:before="0" w:beforeAutospacing="0" w:after="0" w:afterAutospacing="0" w:line="276" w:lineRule="auto"/>
      </w:pPr>
    </w:p>
    <w:p w:rsidR="00E1132E" w:rsidRDefault="00E1132E" w:rsidP="009B2F9C">
      <w:pPr>
        <w:pStyle w:val="NormalWeb"/>
        <w:spacing w:before="0" w:beforeAutospacing="0" w:after="0" w:afterAutospacing="0" w:line="276" w:lineRule="auto"/>
      </w:pPr>
      <w:r w:rsidRPr="00E1132E">
        <w:rPr>
          <w:color w:val="2E74B5" w:themeColor="accent1" w:themeShade="BF"/>
        </w:rPr>
        <w:t>We have added labels as requested.</w:t>
      </w:r>
    </w:p>
    <w:p w:rsidR="001322E6" w:rsidRDefault="00B95307" w:rsidP="009B2F9C">
      <w:pPr>
        <w:pStyle w:val="NormalWeb"/>
        <w:spacing w:before="0" w:beforeAutospacing="0" w:after="0" w:afterAutospacing="0" w:line="276" w:lineRule="auto"/>
      </w:pPr>
      <w:r>
        <w:br/>
      </w:r>
      <w:r w:rsidRPr="00E1132E">
        <w:t>8) Figure 3A-B: I think further zoomed-in panels would help. It is quite difficult to see the spots on printouts.</w:t>
      </w:r>
    </w:p>
    <w:p w:rsidR="00E1132E" w:rsidRDefault="00E1132E" w:rsidP="009B2F9C">
      <w:pPr>
        <w:pStyle w:val="NormalWeb"/>
        <w:spacing w:before="0" w:beforeAutospacing="0" w:after="0" w:afterAutospacing="0" w:line="276" w:lineRule="auto"/>
      </w:pPr>
    </w:p>
    <w:p w:rsidR="001322E6" w:rsidRPr="001322E6" w:rsidRDefault="00E1132E" w:rsidP="009B2F9C">
      <w:pPr>
        <w:pStyle w:val="NormalWeb"/>
        <w:spacing w:before="0" w:beforeAutospacing="0" w:after="0" w:afterAutospacing="0" w:line="276" w:lineRule="auto"/>
        <w:rPr>
          <w:color w:val="2E74B5" w:themeColor="accent1" w:themeShade="BF"/>
        </w:rPr>
      </w:pPr>
      <w:r>
        <w:rPr>
          <w:color w:val="2E74B5" w:themeColor="accent1" w:themeShade="BF"/>
        </w:rPr>
        <w:t>We have revised the figure as requested.</w:t>
      </w:r>
    </w:p>
    <w:p w:rsidR="001322E6" w:rsidRDefault="00B95307" w:rsidP="009B2F9C">
      <w:pPr>
        <w:pStyle w:val="NormalWeb"/>
        <w:spacing w:before="0" w:beforeAutospacing="0" w:after="0" w:afterAutospacing="0" w:line="276" w:lineRule="auto"/>
      </w:pPr>
      <w:r>
        <w:br/>
      </w:r>
      <w:r w:rsidRPr="00E1132E">
        <w:t>9) Figure 3C: Please highlight the mixing time segment of the plot.</w:t>
      </w:r>
    </w:p>
    <w:p w:rsidR="001322E6" w:rsidRDefault="001322E6" w:rsidP="009B2F9C">
      <w:pPr>
        <w:pStyle w:val="NormalWeb"/>
        <w:spacing w:before="0" w:beforeAutospacing="0" w:after="0" w:afterAutospacing="0" w:line="276" w:lineRule="auto"/>
      </w:pPr>
    </w:p>
    <w:p w:rsidR="00E1132E" w:rsidRPr="00E1132E" w:rsidRDefault="00E1132E" w:rsidP="009B2F9C">
      <w:pPr>
        <w:pStyle w:val="NormalWeb"/>
        <w:spacing w:before="0" w:beforeAutospacing="0" w:after="0" w:afterAutospacing="0" w:line="276" w:lineRule="auto"/>
        <w:rPr>
          <w:color w:val="2E74B5" w:themeColor="accent1" w:themeShade="BF"/>
        </w:rPr>
      </w:pPr>
      <w:r w:rsidRPr="00E1132E">
        <w:rPr>
          <w:color w:val="2E74B5" w:themeColor="accent1" w:themeShade="BF"/>
        </w:rPr>
        <w:t>The injection period is now hig</w:t>
      </w:r>
      <w:r w:rsidR="006B3488">
        <w:rPr>
          <w:color w:val="2E74B5" w:themeColor="accent1" w:themeShade="BF"/>
        </w:rPr>
        <w:t>hlighted in green in the figure and caption modified to explain this.</w:t>
      </w:r>
    </w:p>
    <w:p w:rsidR="00B95307" w:rsidRDefault="00B95307" w:rsidP="009B2F9C">
      <w:pPr>
        <w:pStyle w:val="NormalWeb"/>
        <w:spacing w:before="0" w:beforeAutospacing="0" w:after="0" w:afterAutospacing="0" w:line="276" w:lineRule="auto"/>
      </w:pPr>
      <w:r>
        <w:br/>
      </w:r>
      <w:r w:rsidRPr="00E1132E">
        <w:t>10) Table 1: Include the 30 cycle repeat somewhere in the table.</w:t>
      </w:r>
    </w:p>
    <w:p w:rsidR="00E1132E" w:rsidRDefault="00E1132E" w:rsidP="009B2F9C">
      <w:pPr>
        <w:pStyle w:val="NormalWeb"/>
        <w:spacing w:before="0" w:beforeAutospacing="0" w:after="0" w:afterAutospacing="0" w:line="276" w:lineRule="auto"/>
      </w:pPr>
    </w:p>
    <w:p w:rsidR="001322E6" w:rsidRPr="001322E6" w:rsidRDefault="00852B85" w:rsidP="009B2F9C">
      <w:pPr>
        <w:pStyle w:val="NormalWeb"/>
        <w:spacing w:before="0" w:beforeAutospacing="0" w:after="0" w:afterAutospacing="0" w:line="276" w:lineRule="auto"/>
        <w:rPr>
          <w:color w:val="2E74B5" w:themeColor="accent1" w:themeShade="BF"/>
        </w:rPr>
      </w:pPr>
      <w:r>
        <w:rPr>
          <w:color w:val="2E74B5" w:themeColor="accent1" w:themeShade="BF"/>
        </w:rPr>
        <w:lastRenderedPageBreak/>
        <w:t xml:space="preserve">We were not sure how best to indicate this in the table. We do mention this in the legend for the table and we </w:t>
      </w:r>
      <w:r w:rsidR="00E451B0">
        <w:rPr>
          <w:color w:val="2E74B5" w:themeColor="accent1" w:themeShade="BF"/>
        </w:rPr>
        <w:t>have</w:t>
      </w:r>
      <w:r w:rsidR="001322E6">
        <w:rPr>
          <w:color w:val="2E74B5" w:themeColor="accent1" w:themeShade="BF"/>
        </w:rPr>
        <w:t xml:space="preserve"> added a column to number the steps</w:t>
      </w:r>
      <w:r>
        <w:rPr>
          <w:color w:val="2E74B5" w:themeColor="accent1" w:themeShade="BF"/>
        </w:rPr>
        <w:t xml:space="preserve">, iterating the exact steps which are repeated </w:t>
      </w:r>
      <w:r w:rsidR="001322E6">
        <w:rPr>
          <w:color w:val="2E74B5" w:themeColor="accent1" w:themeShade="BF"/>
        </w:rPr>
        <w:t>in the table legend.</w:t>
      </w:r>
      <w:r>
        <w:rPr>
          <w:color w:val="2E74B5" w:themeColor="accent1" w:themeShade="BF"/>
        </w:rPr>
        <w:t xml:space="preserve"> We hope this makes it more clear.</w:t>
      </w:r>
    </w:p>
    <w:p w:rsidR="00B95307" w:rsidRDefault="00B95307" w:rsidP="009B2F9C">
      <w:pPr>
        <w:spacing w:line="276" w:lineRule="auto"/>
        <w:rPr>
          <w:rFonts w:eastAsia="Times New Roman"/>
        </w:rPr>
      </w:pPr>
    </w:p>
    <w:p w:rsidR="00B95307" w:rsidRDefault="00B95307" w:rsidP="009B2F9C">
      <w:pPr>
        <w:spacing w:line="276" w:lineRule="auto"/>
        <w:rPr>
          <w:rFonts w:eastAsia="Times New Roman"/>
        </w:rPr>
      </w:pPr>
    </w:p>
    <w:p w:rsidR="00B260C4" w:rsidRDefault="00B260C4" w:rsidP="009B2F9C">
      <w:pPr>
        <w:spacing w:line="276" w:lineRule="auto"/>
      </w:pPr>
    </w:p>
    <w:sectPr w:rsidR="00B26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690"/>
    <w:rsid w:val="00006B52"/>
    <w:rsid w:val="0009165B"/>
    <w:rsid w:val="000F0A57"/>
    <w:rsid w:val="000F26A0"/>
    <w:rsid w:val="00102708"/>
    <w:rsid w:val="001265F1"/>
    <w:rsid w:val="001322E6"/>
    <w:rsid w:val="00187B37"/>
    <w:rsid w:val="001A62A6"/>
    <w:rsid w:val="001B5C7E"/>
    <w:rsid w:val="00206411"/>
    <w:rsid w:val="002B1FC5"/>
    <w:rsid w:val="002C0780"/>
    <w:rsid w:val="002D60FB"/>
    <w:rsid w:val="00336510"/>
    <w:rsid w:val="00370536"/>
    <w:rsid w:val="00392F64"/>
    <w:rsid w:val="00393179"/>
    <w:rsid w:val="003A406E"/>
    <w:rsid w:val="004C5C91"/>
    <w:rsid w:val="004F58AF"/>
    <w:rsid w:val="0057095C"/>
    <w:rsid w:val="00604368"/>
    <w:rsid w:val="00610AB3"/>
    <w:rsid w:val="00645457"/>
    <w:rsid w:val="00663C62"/>
    <w:rsid w:val="00676253"/>
    <w:rsid w:val="00693F66"/>
    <w:rsid w:val="006B3488"/>
    <w:rsid w:val="006B6130"/>
    <w:rsid w:val="00747E02"/>
    <w:rsid w:val="00753E4E"/>
    <w:rsid w:val="007A62F8"/>
    <w:rsid w:val="007B557A"/>
    <w:rsid w:val="00852B85"/>
    <w:rsid w:val="009632A0"/>
    <w:rsid w:val="009B2F9C"/>
    <w:rsid w:val="009C62F2"/>
    <w:rsid w:val="009E5E25"/>
    <w:rsid w:val="009F5F7F"/>
    <w:rsid w:val="00A1167F"/>
    <w:rsid w:val="00A533F8"/>
    <w:rsid w:val="00AA391F"/>
    <w:rsid w:val="00AE10A4"/>
    <w:rsid w:val="00B03DE1"/>
    <w:rsid w:val="00B260C4"/>
    <w:rsid w:val="00B41D9F"/>
    <w:rsid w:val="00B521A9"/>
    <w:rsid w:val="00B7183E"/>
    <w:rsid w:val="00B84998"/>
    <w:rsid w:val="00B95307"/>
    <w:rsid w:val="00C30419"/>
    <w:rsid w:val="00C40808"/>
    <w:rsid w:val="00C52BB4"/>
    <w:rsid w:val="00C817D5"/>
    <w:rsid w:val="00D150C8"/>
    <w:rsid w:val="00D25FC5"/>
    <w:rsid w:val="00D51539"/>
    <w:rsid w:val="00D7600C"/>
    <w:rsid w:val="00D7662C"/>
    <w:rsid w:val="00D80A48"/>
    <w:rsid w:val="00D84E3B"/>
    <w:rsid w:val="00E05690"/>
    <w:rsid w:val="00E1132E"/>
    <w:rsid w:val="00E318EA"/>
    <w:rsid w:val="00E44CD3"/>
    <w:rsid w:val="00E451B0"/>
    <w:rsid w:val="00EA0DA4"/>
    <w:rsid w:val="00EE0175"/>
    <w:rsid w:val="00EE4F99"/>
    <w:rsid w:val="00EF46E1"/>
    <w:rsid w:val="00EF7DC6"/>
    <w:rsid w:val="00F726BD"/>
    <w:rsid w:val="00F81659"/>
    <w:rsid w:val="00FF1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C191"/>
  <w15:chartTrackingRefBased/>
  <w15:docId w15:val="{B830154A-9916-4CEE-B010-58DC70CD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30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A46"/>
    <w:pPr>
      <w:spacing w:line="276" w:lineRule="auto"/>
      <w:ind w:left="720"/>
      <w:contextualSpacing/>
    </w:pPr>
    <w:rPr>
      <w:rFonts w:ascii="Arial" w:eastAsia="Arial" w:hAnsi="Arial" w:cs="Arial"/>
      <w:color w:val="000000"/>
      <w:sz w:val="22"/>
      <w:szCs w:val="22"/>
    </w:rPr>
  </w:style>
  <w:style w:type="character" w:styleId="Hyperlink">
    <w:name w:val="Hyperlink"/>
    <w:basedOn w:val="DefaultParagraphFont"/>
    <w:uiPriority w:val="99"/>
    <w:semiHidden/>
    <w:unhideWhenUsed/>
    <w:rsid w:val="00B95307"/>
    <w:rPr>
      <w:color w:val="0000FF"/>
      <w:u w:val="single"/>
    </w:rPr>
  </w:style>
  <w:style w:type="paragraph" w:styleId="NormalWeb">
    <w:name w:val="Normal (Web)"/>
    <w:basedOn w:val="Normal"/>
    <w:uiPriority w:val="99"/>
    <w:unhideWhenUsed/>
    <w:rsid w:val="00B95307"/>
    <w:pPr>
      <w:spacing w:before="100" w:beforeAutospacing="1" w:after="100" w:afterAutospacing="1"/>
    </w:pPr>
  </w:style>
  <w:style w:type="character" w:styleId="Strong">
    <w:name w:val="Strong"/>
    <w:basedOn w:val="DefaultParagraphFont"/>
    <w:uiPriority w:val="22"/>
    <w:qFormat/>
    <w:rsid w:val="00B95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77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9</Pages>
  <Words>2848</Words>
  <Characters>16236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Price</dc:creator>
  <cp:keywords/>
  <dc:description/>
  <cp:lastModifiedBy>Allen Price</cp:lastModifiedBy>
  <cp:revision>42</cp:revision>
  <dcterms:created xsi:type="dcterms:W3CDTF">2020-02-25T21:43:00Z</dcterms:created>
  <dcterms:modified xsi:type="dcterms:W3CDTF">2020-02-28T15:15:00Z</dcterms:modified>
</cp:coreProperties>
</file>