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9736" w14:textId="6CA6C3A4" w:rsidR="00B95A45" w:rsidRDefault="006E4C9B" w:rsidP="00544114">
      <w:pPr>
        <w:rPr>
          <w:b/>
          <w:sz w:val="24"/>
          <w:szCs w:val="24"/>
        </w:rPr>
      </w:pPr>
      <w:r>
        <w:rPr>
          <w:b/>
          <w:sz w:val="24"/>
          <w:szCs w:val="24"/>
        </w:rPr>
        <w:t>TITLE:</w:t>
      </w:r>
    </w:p>
    <w:p w14:paraId="77ECB84C" w14:textId="3D119CA7" w:rsidR="00B95A45" w:rsidRPr="00544114" w:rsidRDefault="003005A4" w:rsidP="00544114">
      <w:pPr>
        <w:rPr>
          <w:bCs/>
          <w:sz w:val="24"/>
          <w:szCs w:val="24"/>
        </w:rPr>
      </w:pPr>
      <w:r w:rsidRPr="00544114">
        <w:rPr>
          <w:bCs/>
          <w:sz w:val="24"/>
          <w:szCs w:val="24"/>
        </w:rPr>
        <w:t>Parallel High</w:t>
      </w:r>
      <w:r w:rsidR="006E4C9B">
        <w:rPr>
          <w:bCs/>
          <w:sz w:val="24"/>
          <w:szCs w:val="24"/>
        </w:rPr>
        <w:t xml:space="preserve"> </w:t>
      </w:r>
      <w:r w:rsidRPr="00544114">
        <w:rPr>
          <w:bCs/>
          <w:sz w:val="24"/>
          <w:szCs w:val="24"/>
        </w:rPr>
        <w:t>Throughput Single Molecule Kinetic Assay</w:t>
      </w:r>
      <w:r w:rsidRPr="00544114" w:rsidDel="00967399">
        <w:rPr>
          <w:bCs/>
          <w:sz w:val="24"/>
          <w:szCs w:val="24"/>
        </w:rPr>
        <w:t xml:space="preserve"> </w:t>
      </w:r>
      <w:r w:rsidRPr="00544114">
        <w:rPr>
          <w:bCs/>
          <w:sz w:val="24"/>
          <w:szCs w:val="24"/>
        </w:rPr>
        <w:t>for Site</w:t>
      </w:r>
      <w:r w:rsidR="006E4C9B">
        <w:rPr>
          <w:bCs/>
          <w:sz w:val="24"/>
          <w:szCs w:val="24"/>
        </w:rPr>
        <w:t>-</w:t>
      </w:r>
      <w:r w:rsidRPr="00544114">
        <w:rPr>
          <w:bCs/>
          <w:sz w:val="24"/>
          <w:szCs w:val="24"/>
        </w:rPr>
        <w:t xml:space="preserve">Specific </w:t>
      </w:r>
      <w:r w:rsidR="00B95A45" w:rsidRPr="00544114">
        <w:rPr>
          <w:bCs/>
          <w:sz w:val="24"/>
          <w:szCs w:val="24"/>
        </w:rPr>
        <w:t xml:space="preserve">DNA </w:t>
      </w:r>
      <w:r w:rsidRPr="00544114">
        <w:rPr>
          <w:bCs/>
          <w:sz w:val="24"/>
          <w:szCs w:val="24"/>
        </w:rPr>
        <w:t>Cleavage</w:t>
      </w:r>
    </w:p>
    <w:p w14:paraId="4F6738F7" w14:textId="77777777" w:rsidR="00315031" w:rsidRDefault="00315031" w:rsidP="00544114">
      <w:pPr>
        <w:rPr>
          <w:b/>
          <w:sz w:val="24"/>
          <w:szCs w:val="24"/>
        </w:rPr>
      </w:pPr>
    </w:p>
    <w:p w14:paraId="46013139" w14:textId="67B379EC" w:rsidR="00B95A45" w:rsidRDefault="006E4C9B" w:rsidP="00544114">
      <w:pPr>
        <w:rPr>
          <w:b/>
          <w:sz w:val="24"/>
          <w:szCs w:val="24"/>
        </w:rPr>
      </w:pPr>
      <w:r>
        <w:rPr>
          <w:b/>
          <w:sz w:val="24"/>
          <w:szCs w:val="24"/>
        </w:rPr>
        <w:t>AUTHORS AND AFFILIATIONS</w:t>
      </w:r>
      <w:r w:rsidR="00B95A45">
        <w:rPr>
          <w:b/>
          <w:sz w:val="24"/>
          <w:szCs w:val="24"/>
        </w:rPr>
        <w:t xml:space="preserve">: </w:t>
      </w:r>
    </w:p>
    <w:p w14:paraId="36CA3B36" w14:textId="77777777" w:rsidR="00B95A45" w:rsidRDefault="00B95A45" w:rsidP="00544114">
      <w:pPr>
        <w:rPr>
          <w:sz w:val="24"/>
          <w:szCs w:val="24"/>
        </w:rPr>
      </w:pPr>
      <w:r w:rsidRPr="00B95A45">
        <w:rPr>
          <w:sz w:val="24"/>
          <w:szCs w:val="24"/>
        </w:rPr>
        <w:t xml:space="preserve">Emily </w:t>
      </w:r>
      <w:r w:rsidR="0045219E">
        <w:rPr>
          <w:sz w:val="24"/>
          <w:szCs w:val="24"/>
        </w:rPr>
        <w:t xml:space="preserve">K. </w:t>
      </w:r>
      <w:proofErr w:type="spellStart"/>
      <w:r w:rsidRPr="00B95A45">
        <w:rPr>
          <w:sz w:val="24"/>
          <w:szCs w:val="24"/>
        </w:rPr>
        <w:t>Matozel</w:t>
      </w:r>
      <w:proofErr w:type="spellEnd"/>
      <w:r w:rsidRPr="00B95A45">
        <w:rPr>
          <w:sz w:val="24"/>
          <w:szCs w:val="24"/>
        </w:rPr>
        <w:t>, Nathaniel Dale, Allen C. Price</w:t>
      </w:r>
    </w:p>
    <w:p w14:paraId="645C531F" w14:textId="77777777" w:rsidR="003005A4" w:rsidRDefault="003005A4" w:rsidP="00544114">
      <w:pPr>
        <w:rPr>
          <w:sz w:val="24"/>
          <w:szCs w:val="24"/>
        </w:rPr>
      </w:pPr>
    </w:p>
    <w:p w14:paraId="0B3391A0" w14:textId="4ABD64AD" w:rsidR="003005A4" w:rsidRDefault="003005A4" w:rsidP="00544114">
      <w:pPr>
        <w:rPr>
          <w:sz w:val="24"/>
          <w:szCs w:val="24"/>
        </w:rPr>
      </w:pPr>
      <w:r>
        <w:rPr>
          <w:sz w:val="24"/>
          <w:szCs w:val="24"/>
        </w:rPr>
        <w:t xml:space="preserve">Department of Biology, Emmanuel College, Boston, </w:t>
      </w:r>
      <w:r w:rsidR="006E4C9B">
        <w:rPr>
          <w:sz w:val="24"/>
          <w:szCs w:val="24"/>
        </w:rPr>
        <w:t xml:space="preserve">MA, </w:t>
      </w:r>
      <w:r>
        <w:rPr>
          <w:sz w:val="24"/>
          <w:szCs w:val="24"/>
        </w:rPr>
        <w:t>USA</w:t>
      </w:r>
    </w:p>
    <w:p w14:paraId="3076F730" w14:textId="04A2DD85" w:rsidR="003005A4" w:rsidRDefault="003005A4" w:rsidP="006E4C9B">
      <w:pPr>
        <w:rPr>
          <w:rStyle w:val="LineNumber"/>
        </w:rPr>
      </w:pPr>
    </w:p>
    <w:p w14:paraId="78DD90CC" w14:textId="77777777" w:rsidR="006E4C9B" w:rsidRDefault="006E4C9B" w:rsidP="006E4C9B">
      <w:pPr>
        <w:rPr>
          <w:b/>
          <w:sz w:val="24"/>
          <w:szCs w:val="24"/>
        </w:rPr>
      </w:pPr>
      <w:r>
        <w:rPr>
          <w:b/>
          <w:sz w:val="24"/>
          <w:szCs w:val="24"/>
        </w:rPr>
        <w:t xml:space="preserve">Corresponding Author: </w:t>
      </w:r>
    </w:p>
    <w:p w14:paraId="6708CAB5" w14:textId="77777777" w:rsidR="006E4C9B" w:rsidRPr="003005A4" w:rsidRDefault="006E4C9B" w:rsidP="006E4C9B">
      <w:pPr>
        <w:rPr>
          <w:sz w:val="24"/>
          <w:szCs w:val="24"/>
        </w:rPr>
      </w:pPr>
      <w:r w:rsidRPr="00D305CE">
        <w:rPr>
          <w:sz w:val="24"/>
          <w:szCs w:val="24"/>
        </w:rPr>
        <w:t>Allen C. Price</w:t>
      </w:r>
      <w:r>
        <w:rPr>
          <w:sz w:val="24"/>
          <w:szCs w:val="24"/>
        </w:rPr>
        <w:t xml:space="preserve"> </w:t>
      </w:r>
      <w:r>
        <w:rPr>
          <w:sz w:val="24"/>
          <w:szCs w:val="24"/>
        </w:rPr>
        <w:tab/>
      </w:r>
      <w:r>
        <w:rPr>
          <w:sz w:val="24"/>
          <w:szCs w:val="24"/>
        </w:rPr>
        <w:tab/>
        <w:t>(</w:t>
      </w:r>
      <w:r w:rsidRPr="003005A4">
        <w:rPr>
          <w:sz w:val="24"/>
          <w:szCs w:val="24"/>
        </w:rPr>
        <w:t>priceal@emmanuel.edu</w:t>
      </w:r>
      <w:r w:rsidRPr="003005A4">
        <w:rPr>
          <w:rStyle w:val="Hyperlink"/>
          <w:color w:val="auto"/>
          <w:sz w:val="24"/>
          <w:szCs w:val="24"/>
          <w:u w:val="none"/>
        </w:rPr>
        <w:t>)</w:t>
      </w:r>
    </w:p>
    <w:p w14:paraId="7718F1FB" w14:textId="77777777" w:rsidR="006E4C9B" w:rsidRPr="003005A4" w:rsidRDefault="006E4C9B" w:rsidP="00544114">
      <w:pPr>
        <w:rPr>
          <w:rStyle w:val="LineNumber"/>
        </w:rPr>
      </w:pPr>
    </w:p>
    <w:p w14:paraId="39370BC3" w14:textId="5B0F0C74" w:rsidR="003005A4" w:rsidRPr="003005A4" w:rsidRDefault="003005A4" w:rsidP="00544114">
      <w:pPr>
        <w:rPr>
          <w:b/>
          <w:bCs/>
          <w:sz w:val="24"/>
          <w:szCs w:val="24"/>
        </w:rPr>
      </w:pPr>
      <w:r w:rsidRPr="003005A4">
        <w:rPr>
          <w:b/>
          <w:bCs/>
          <w:sz w:val="24"/>
          <w:szCs w:val="24"/>
        </w:rPr>
        <w:t>Email Addresses of Co-Authors:</w:t>
      </w:r>
    </w:p>
    <w:p w14:paraId="210472D8" w14:textId="372E116C" w:rsidR="00554589" w:rsidRDefault="00554589" w:rsidP="00544114">
      <w:pPr>
        <w:rPr>
          <w:sz w:val="24"/>
          <w:szCs w:val="24"/>
        </w:rPr>
      </w:pPr>
      <w:r>
        <w:rPr>
          <w:sz w:val="24"/>
          <w:szCs w:val="24"/>
        </w:rPr>
        <w:t xml:space="preserve">Emily </w:t>
      </w:r>
      <w:r w:rsidR="0045219E">
        <w:rPr>
          <w:sz w:val="24"/>
          <w:szCs w:val="24"/>
        </w:rPr>
        <w:t xml:space="preserve">K. </w:t>
      </w:r>
      <w:proofErr w:type="spellStart"/>
      <w:r>
        <w:rPr>
          <w:sz w:val="24"/>
          <w:szCs w:val="24"/>
        </w:rPr>
        <w:t>Matozel</w:t>
      </w:r>
      <w:proofErr w:type="spellEnd"/>
      <w:r w:rsidR="003005A4">
        <w:rPr>
          <w:sz w:val="24"/>
          <w:szCs w:val="24"/>
        </w:rPr>
        <w:tab/>
        <w:t>(</w:t>
      </w:r>
      <w:r w:rsidR="00A95703" w:rsidRPr="003005A4">
        <w:rPr>
          <w:sz w:val="24"/>
          <w:szCs w:val="24"/>
        </w:rPr>
        <w:t>matozele@emmanuel.edu</w:t>
      </w:r>
      <w:r w:rsidR="003005A4">
        <w:rPr>
          <w:sz w:val="24"/>
          <w:szCs w:val="24"/>
        </w:rPr>
        <w:t>)</w:t>
      </w:r>
    </w:p>
    <w:p w14:paraId="378020B0" w14:textId="7DBCCAF6" w:rsidR="00554589" w:rsidRDefault="00554589" w:rsidP="00544114">
      <w:pPr>
        <w:rPr>
          <w:sz w:val="24"/>
          <w:szCs w:val="24"/>
        </w:rPr>
      </w:pPr>
      <w:r>
        <w:rPr>
          <w:sz w:val="24"/>
          <w:szCs w:val="24"/>
        </w:rPr>
        <w:t>Nathaniel Dale</w:t>
      </w:r>
      <w:r w:rsidR="003005A4">
        <w:rPr>
          <w:sz w:val="24"/>
          <w:szCs w:val="24"/>
        </w:rPr>
        <w:tab/>
      </w:r>
      <w:r w:rsidR="003005A4">
        <w:rPr>
          <w:sz w:val="24"/>
          <w:szCs w:val="24"/>
        </w:rPr>
        <w:tab/>
        <w:t>(</w:t>
      </w:r>
      <w:r w:rsidR="003005A4" w:rsidRPr="003005A4">
        <w:rPr>
          <w:sz w:val="24"/>
          <w:szCs w:val="24"/>
        </w:rPr>
        <w:t>dalen@emmanuel.edu</w:t>
      </w:r>
      <w:r w:rsidR="003005A4">
        <w:rPr>
          <w:sz w:val="24"/>
          <w:szCs w:val="24"/>
        </w:rPr>
        <w:t>)</w:t>
      </w:r>
    </w:p>
    <w:p w14:paraId="69C2EA59" w14:textId="745C814D" w:rsidR="00554589" w:rsidRDefault="00554589" w:rsidP="00544114">
      <w:pPr>
        <w:rPr>
          <w:sz w:val="24"/>
          <w:szCs w:val="24"/>
        </w:rPr>
      </w:pPr>
      <w:r>
        <w:rPr>
          <w:sz w:val="24"/>
          <w:szCs w:val="24"/>
        </w:rPr>
        <w:t>Allen C. Price</w:t>
      </w:r>
      <w:r w:rsidR="003005A4">
        <w:rPr>
          <w:sz w:val="24"/>
          <w:szCs w:val="24"/>
        </w:rPr>
        <w:tab/>
      </w:r>
      <w:r w:rsidR="003005A4">
        <w:rPr>
          <w:sz w:val="24"/>
          <w:szCs w:val="24"/>
        </w:rPr>
        <w:tab/>
        <w:t>(</w:t>
      </w:r>
      <w:hyperlink r:id="rId7" w:history="1">
        <w:r w:rsidR="00A95703" w:rsidRPr="003005A4">
          <w:rPr>
            <w:rStyle w:val="Hyperlink"/>
            <w:color w:val="auto"/>
            <w:sz w:val="24"/>
            <w:szCs w:val="24"/>
            <w:u w:val="none"/>
          </w:rPr>
          <w:t>priceal@emmanuel.edu</w:t>
        </w:r>
      </w:hyperlink>
      <w:r w:rsidR="003005A4" w:rsidRPr="003005A4">
        <w:rPr>
          <w:rStyle w:val="Hyperlink"/>
          <w:color w:val="auto"/>
          <w:sz w:val="24"/>
          <w:szCs w:val="24"/>
          <w:u w:val="none"/>
        </w:rPr>
        <w:t>)</w:t>
      </w:r>
    </w:p>
    <w:p w14:paraId="4185FDC6" w14:textId="77777777" w:rsidR="00EF21C3" w:rsidRDefault="00EF21C3" w:rsidP="00544114">
      <w:pPr>
        <w:rPr>
          <w:b/>
          <w:sz w:val="24"/>
          <w:szCs w:val="24"/>
        </w:rPr>
      </w:pPr>
    </w:p>
    <w:p w14:paraId="7A28E70A" w14:textId="50AEBCEB" w:rsidR="003005A4" w:rsidRDefault="003005A4" w:rsidP="00544114">
      <w:pPr>
        <w:rPr>
          <w:b/>
          <w:sz w:val="24"/>
          <w:szCs w:val="24"/>
        </w:rPr>
      </w:pPr>
      <w:r>
        <w:rPr>
          <w:b/>
          <w:sz w:val="24"/>
          <w:szCs w:val="24"/>
        </w:rPr>
        <w:t xml:space="preserve">KEYWORDS: </w:t>
      </w:r>
    </w:p>
    <w:p w14:paraId="4C656002" w14:textId="372FC742" w:rsidR="00B95A45" w:rsidRPr="00AA0F10" w:rsidRDefault="00902B66" w:rsidP="00544114">
      <w:pPr>
        <w:rPr>
          <w:sz w:val="24"/>
          <w:szCs w:val="24"/>
        </w:rPr>
      </w:pPr>
      <w:r w:rsidRPr="00902B66">
        <w:rPr>
          <w:sz w:val="24"/>
          <w:szCs w:val="24"/>
        </w:rPr>
        <w:t>DNA tethering</w:t>
      </w:r>
      <w:r>
        <w:rPr>
          <w:b/>
          <w:sz w:val="24"/>
          <w:szCs w:val="24"/>
        </w:rPr>
        <w:t xml:space="preserve">, </w:t>
      </w:r>
      <w:r w:rsidR="00AA0F10" w:rsidRPr="00AA0F10">
        <w:rPr>
          <w:sz w:val="24"/>
          <w:szCs w:val="24"/>
        </w:rPr>
        <w:t>single molec</w:t>
      </w:r>
      <w:r w:rsidR="00035BE5">
        <w:rPr>
          <w:sz w:val="24"/>
          <w:szCs w:val="24"/>
        </w:rPr>
        <w:t>ule, DNA cleavage, protein-DNA interactions</w:t>
      </w:r>
      <w:r w:rsidR="00AA0F10" w:rsidRPr="00AA0F10">
        <w:rPr>
          <w:sz w:val="24"/>
          <w:szCs w:val="24"/>
        </w:rPr>
        <w:t>, restriction endonuclease</w:t>
      </w:r>
      <w:r>
        <w:rPr>
          <w:sz w:val="24"/>
          <w:szCs w:val="24"/>
        </w:rPr>
        <w:t xml:space="preserve">, </w:t>
      </w:r>
      <w:r w:rsidR="006E4C9B">
        <w:rPr>
          <w:sz w:val="24"/>
          <w:szCs w:val="24"/>
        </w:rPr>
        <w:t>site-specific</w:t>
      </w:r>
      <w:r>
        <w:rPr>
          <w:sz w:val="24"/>
          <w:szCs w:val="24"/>
        </w:rPr>
        <w:t xml:space="preserve"> DNA binding</w:t>
      </w:r>
    </w:p>
    <w:p w14:paraId="682106B7" w14:textId="77777777" w:rsidR="00B95A45" w:rsidRDefault="00B95A45" w:rsidP="00544114">
      <w:pPr>
        <w:rPr>
          <w:b/>
          <w:sz w:val="24"/>
          <w:szCs w:val="24"/>
        </w:rPr>
      </w:pPr>
    </w:p>
    <w:p w14:paraId="560B7A17" w14:textId="7DDB2DE3" w:rsidR="00B95A45" w:rsidRDefault="003005A4" w:rsidP="00544114">
      <w:pPr>
        <w:rPr>
          <w:b/>
          <w:sz w:val="24"/>
          <w:szCs w:val="24"/>
        </w:rPr>
      </w:pPr>
      <w:r>
        <w:rPr>
          <w:b/>
          <w:sz w:val="24"/>
          <w:szCs w:val="24"/>
        </w:rPr>
        <w:t>SUMMARY:</w:t>
      </w:r>
    </w:p>
    <w:p w14:paraId="11579582" w14:textId="02A82047" w:rsidR="00B95A45" w:rsidRDefault="003005A4" w:rsidP="00544114">
      <w:pPr>
        <w:rPr>
          <w:sz w:val="24"/>
          <w:szCs w:val="24"/>
        </w:rPr>
      </w:pPr>
      <w:r>
        <w:rPr>
          <w:sz w:val="24"/>
          <w:szCs w:val="24"/>
        </w:rPr>
        <w:t>A</w:t>
      </w:r>
      <w:r w:rsidR="00E96729" w:rsidRPr="006D75DD">
        <w:rPr>
          <w:sz w:val="24"/>
          <w:szCs w:val="24"/>
        </w:rPr>
        <w:t xml:space="preserve"> </w:t>
      </w:r>
      <w:r w:rsidR="004D5910">
        <w:rPr>
          <w:sz w:val="24"/>
          <w:szCs w:val="24"/>
        </w:rPr>
        <w:t>high</w:t>
      </w:r>
      <w:r w:rsidR="0036775B">
        <w:rPr>
          <w:sz w:val="24"/>
          <w:szCs w:val="24"/>
        </w:rPr>
        <w:t>ly par</w:t>
      </w:r>
      <w:r w:rsidR="00E96729">
        <w:rPr>
          <w:sz w:val="24"/>
          <w:szCs w:val="24"/>
        </w:rPr>
        <w:t xml:space="preserve">allel </w:t>
      </w:r>
      <w:r w:rsidR="00E96729" w:rsidRPr="006D75DD">
        <w:rPr>
          <w:sz w:val="24"/>
          <w:szCs w:val="24"/>
        </w:rPr>
        <w:t xml:space="preserve">method for </w:t>
      </w:r>
      <w:r w:rsidR="00E96729">
        <w:rPr>
          <w:sz w:val="24"/>
          <w:szCs w:val="24"/>
        </w:rPr>
        <w:t xml:space="preserve">measuring the </w:t>
      </w:r>
      <w:r>
        <w:rPr>
          <w:sz w:val="24"/>
          <w:szCs w:val="24"/>
        </w:rPr>
        <w:t>site-specific</w:t>
      </w:r>
      <w:r w:rsidR="00E96729">
        <w:rPr>
          <w:sz w:val="24"/>
          <w:szCs w:val="24"/>
        </w:rPr>
        <w:t xml:space="preserve"> cleavage of </w:t>
      </w:r>
      <w:r w:rsidR="007F778B">
        <w:rPr>
          <w:sz w:val="24"/>
          <w:szCs w:val="24"/>
        </w:rPr>
        <w:t>DNA at the single molecule level</w:t>
      </w:r>
      <w:r>
        <w:rPr>
          <w:sz w:val="24"/>
          <w:szCs w:val="24"/>
        </w:rPr>
        <w:t xml:space="preserve"> is described</w:t>
      </w:r>
      <w:r w:rsidR="00E96729">
        <w:rPr>
          <w:sz w:val="24"/>
          <w:szCs w:val="24"/>
        </w:rPr>
        <w:t xml:space="preserve">. </w:t>
      </w:r>
      <w:r w:rsidR="00D52E6A">
        <w:rPr>
          <w:sz w:val="24"/>
          <w:szCs w:val="24"/>
        </w:rPr>
        <w:t>This protocol</w:t>
      </w:r>
      <w:r w:rsidR="007F778B">
        <w:rPr>
          <w:sz w:val="24"/>
          <w:szCs w:val="24"/>
        </w:rPr>
        <w:t xml:space="preserve"> demonstrate</w:t>
      </w:r>
      <w:r w:rsidR="00D52E6A">
        <w:rPr>
          <w:sz w:val="24"/>
          <w:szCs w:val="24"/>
        </w:rPr>
        <w:t>s</w:t>
      </w:r>
      <w:r w:rsidR="007F778B">
        <w:rPr>
          <w:sz w:val="24"/>
          <w:szCs w:val="24"/>
        </w:rPr>
        <w:t xml:space="preserve"> the </w:t>
      </w:r>
      <w:r w:rsidR="00D52E6A">
        <w:rPr>
          <w:sz w:val="24"/>
          <w:szCs w:val="24"/>
        </w:rPr>
        <w:t>technique</w:t>
      </w:r>
      <w:r w:rsidR="007F778B">
        <w:rPr>
          <w:sz w:val="24"/>
          <w:szCs w:val="24"/>
        </w:rPr>
        <w:t xml:space="preserve"> </w:t>
      </w:r>
      <w:r w:rsidR="00D52E6A">
        <w:rPr>
          <w:sz w:val="24"/>
          <w:szCs w:val="24"/>
        </w:rPr>
        <w:t>using</w:t>
      </w:r>
      <w:r w:rsidR="007F778B">
        <w:rPr>
          <w:sz w:val="24"/>
          <w:szCs w:val="24"/>
        </w:rPr>
        <w:t xml:space="preserve"> the restriction endonuclease </w:t>
      </w:r>
      <w:proofErr w:type="spellStart"/>
      <w:r w:rsidR="007F778B">
        <w:rPr>
          <w:sz w:val="24"/>
          <w:szCs w:val="24"/>
        </w:rPr>
        <w:t>NdeI</w:t>
      </w:r>
      <w:proofErr w:type="spellEnd"/>
      <w:r w:rsidR="007F778B">
        <w:rPr>
          <w:sz w:val="24"/>
          <w:szCs w:val="24"/>
        </w:rPr>
        <w:t>. The method can easily b</w:t>
      </w:r>
      <w:r w:rsidR="004860A3">
        <w:rPr>
          <w:sz w:val="24"/>
          <w:szCs w:val="24"/>
        </w:rPr>
        <w:t xml:space="preserve">e modified to study any process that results in </w:t>
      </w:r>
      <w:r w:rsidR="006E4C9B">
        <w:rPr>
          <w:sz w:val="24"/>
          <w:szCs w:val="24"/>
        </w:rPr>
        <w:t>site-specific</w:t>
      </w:r>
      <w:r w:rsidR="004860A3">
        <w:rPr>
          <w:sz w:val="24"/>
          <w:szCs w:val="24"/>
        </w:rPr>
        <w:t xml:space="preserve"> DNA cleavage.</w:t>
      </w:r>
    </w:p>
    <w:p w14:paraId="680F44D6" w14:textId="77777777" w:rsidR="00C63422" w:rsidRDefault="00C63422" w:rsidP="00544114">
      <w:pPr>
        <w:rPr>
          <w:b/>
          <w:sz w:val="24"/>
          <w:szCs w:val="24"/>
        </w:rPr>
      </w:pPr>
    </w:p>
    <w:p w14:paraId="2CD0B0D1" w14:textId="52AFD747" w:rsidR="00B95A45" w:rsidRPr="006D75DD" w:rsidRDefault="003005A4" w:rsidP="00544114">
      <w:pPr>
        <w:rPr>
          <w:b/>
          <w:sz w:val="24"/>
          <w:szCs w:val="24"/>
        </w:rPr>
      </w:pPr>
      <w:r>
        <w:rPr>
          <w:b/>
          <w:sz w:val="24"/>
          <w:szCs w:val="24"/>
        </w:rPr>
        <w:t>ABSTRACT:</w:t>
      </w:r>
    </w:p>
    <w:p w14:paraId="5D1C0B0E" w14:textId="04423668" w:rsidR="009F6318" w:rsidRDefault="006E4C9B" w:rsidP="00544114">
      <w:pPr>
        <w:autoSpaceDE w:val="0"/>
        <w:autoSpaceDN w:val="0"/>
        <w:adjustRightInd w:val="0"/>
        <w:rPr>
          <w:sz w:val="24"/>
          <w:szCs w:val="24"/>
        </w:rPr>
      </w:pPr>
      <w:r>
        <w:rPr>
          <w:sz w:val="24"/>
          <w:szCs w:val="24"/>
        </w:rPr>
        <w:t>Site-specific</w:t>
      </w:r>
      <w:r w:rsidR="00E96729">
        <w:rPr>
          <w:sz w:val="24"/>
          <w:szCs w:val="24"/>
        </w:rPr>
        <w:t xml:space="preserve"> DNA cleavage</w:t>
      </w:r>
      <w:r w:rsidR="008E5624">
        <w:rPr>
          <w:sz w:val="24"/>
          <w:szCs w:val="24"/>
        </w:rPr>
        <w:t xml:space="preserve"> (SSDC)</w:t>
      </w:r>
      <w:r w:rsidR="00E96729">
        <w:rPr>
          <w:sz w:val="24"/>
          <w:szCs w:val="24"/>
        </w:rPr>
        <w:t xml:space="preserve"> is </w:t>
      </w:r>
      <w:r w:rsidR="00D52E6A">
        <w:rPr>
          <w:sz w:val="24"/>
          <w:szCs w:val="24"/>
        </w:rPr>
        <w:t>a</w:t>
      </w:r>
      <w:r w:rsidR="00E96729">
        <w:rPr>
          <w:sz w:val="24"/>
          <w:szCs w:val="24"/>
        </w:rPr>
        <w:t xml:space="preserve"> key step in many cellular processes, </w:t>
      </w:r>
      <w:r w:rsidR="00D52E6A">
        <w:rPr>
          <w:sz w:val="24"/>
          <w:szCs w:val="24"/>
        </w:rPr>
        <w:t>and it</w:t>
      </w:r>
      <w:r w:rsidR="005707DA">
        <w:rPr>
          <w:sz w:val="24"/>
          <w:szCs w:val="24"/>
        </w:rPr>
        <w:t xml:space="preserve"> is</w:t>
      </w:r>
      <w:r w:rsidR="00E96729">
        <w:rPr>
          <w:sz w:val="24"/>
          <w:szCs w:val="24"/>
        </w:rPr>
        <w:t xml:space="preserve"> c</w:t>
      </w:r>
      <w:r w:rsidR="0005649E">
        <w:rPr>
          <w:sz w:val="24"/>
          <w:szCs w:val="24"/>
        </w:rPr>
        <w:t xml:space="preserve">rucial to gene editing. </w:t>
      </w:r>
      <w:r w:rsidR="00D52E6A">
        <w:rPr>
          <w:sz w:val="24"/>
          <w:szCs w:val="24"/>
        </w:rPr>
        <w:t>T</w:t>
      </w:r>
      <w:r w:rsidR="00A15B7E" w:rsidRPr="00FB6627">
        <w:rPr>
          <w:sz w:val="24"/>
          <w:szCs w:val="24"/>
        </w:rPr>
        <w:t>his work</w:t>
      </w:r>
      <w:r w:rsidR="00D52E6A">
        <w:rPr>
          <w:sz w:val="24"/>
          <w:szCs w:val="24"/>
        </w:rPr>
        <w:t xml:space="preserve"> </w:t>
      </w:r>
      <w:r w:rsidR="00A15B7E" w:rsidRPr="00FB6627">
        <w:rPr>
          <w:sz w:val="24"/>
          <w:szCs w:val="24"/>
        </w:rPr>
        <w:t>describe</w:t>
      </w:r>
      <w:r w:rsidR="00D52E6A">
        <w:rPr>
          <w:sz w:val="24"/>
          <w:szCs w:val="24"/>
        </w:rPr>
        <w:t>s</w:t>
      </w:r>
      <w:r w:rsidR="00A15B7E" w:rsidRPr="00FB6627">
        <w:rPr>
          <w:sz w:val="24"/>
          <w:szCs w:val="24"/>
        </w:rPr>
        <w:t xml:space="preserve"> a kinetic assay </w:t>
      </w:r>
      <w:r w:rsidR="00A15B7E" w:rsidRPr="00441394">
        <w:rPr>
          <w:sz w:val="24"/>
          <w:szCs w:val="24"/>
        </w:rPr>
        <w:t xml:space="preserve">capable of measuring SSDC in </w:t>
      </w:r>
      <w:r w:rsidR="003005A4" w:rsidRPr="00441394">
        <w:rPr>
          <w:sz w:val="24"/>
          <w:szCs w:val="24"/>
        </w:rPr>
        <w:t>many</w:t>
      </w:r>
      <w:r w:rsidR="00A15B7E" w:rsidRPr="00FB6627">
        <w:rPr>
          <w:sz w:val="24"/>
          <w:szCs w:val="24"/>
        </w:rPr>
        <w:t xml:space="preserve"> single DNA molecules simultaneously. </w:t>
      </w:r>
      <w:r w:rsidR="00A15B7E" w:rsidRPr="003005A4">
        <w:rPr>
          <w:sz w:val="24"/>
          <w:szCs w:val="24"/>
        </w:rPr>
        <w:t>Bead</w:t>
      </w:r>
      <w:r w:rsidR="00D52E6A">
        <w:rPr>
          <w:sz w:val="24"/>
          <w:szCs w:val="24"/>
        </w:rPr>
        <w:t>-</w:t>
      </w:r>
      <w:r w:rsidR="00A15B7E" w:rsidRPr="003005A4">
        <w:rPr>
          <w:sz w:val="24"/>
          <w:szCs w:val="24"/>
        </w:rPr>
        <w:t xml:space="preserve">tethered substrate DNAs, each containing a single copy of the target sequence, are prepared in a microfluidic flow channel. An external magnet applies a weak force to the paramagnetic beads. </w:t>
      </w:r>
      <w:r w:rsidR="009F6318" w:rsidRPr="00FB6627">
        <w:rPr>
          <w:sz w:val="24"/>
          <w:szCs w:val="24"/>
        </w:rPr>
        <w:t xml:space="preserve">The integrity of </w:t>
      </w:r>
      <w:r w:rsidR="00F31AF6" w:rsidRPr="00441394">
        <w:rPr>
          <w:sz w:val="24"/>
          <w:szCs w:val="24"/>
        </w:rPr>
        <w:t xml:space="preserve">up to </w:t>
      </w:r>
      <w:r w:rsidR="00D52E6A">
        <w:rPr>
          <w:sz w:val="24"/>
          <w:szCs w:val="24"/>
        </w:rPr>
        <w:t>1,000</w:t>
      </w:r>
      <w:r w:rsidR="00F31AF6" w:rsidRPr="00441394">
        <w:rPr>
          <w:sz w:val="24"/>
          <w:szCs w:val="24"/>
        </w:rPr>
        <w:t xml:space="preserve"> </w:t>
      </w:r>
      <w:r w:rsidR="009F6318" w:rsidRPr="00441394">
        <w:rPr>
          <w:sz w:val="24"/>
          <w:szCs w:val="24"/>
        </w:rPr>
        <w:t>individual DNAs can be monitored by visualizing the microbeads under</w:t>
      </w:r>
      <w:r w:rsidR="009F6318">
        <w:rPr>
          <w:sz w:val="24"/>
          <w:szCs w:val="24"/>
        </w:rPr>
        <w:t xml:space="preserve"> darkfield imaging using a wide</w:t>
      </w:r>
      <w:r w:rsidR="00D52E6A">
        <w:rPr>
          <w:sz w:val="24"/>
          <w:szCs w:val="24"/>
        </w:rPr>
        <w:t>-</w:t>
      </w:r>
      <w:r w:rsidR="009F6318">
        <w:rPr>
          <w:sz w:val="24"/>
          <w:szCs w:val="24"/>
        </w:rPr>
        <w:t>field</w:t>
      </w:r>
      <w:r w:rsidR="008E5624">
        <w:rPr>
          <w:sz w:val="24"/>
          <w:szCs w:val="24"/>
        </w:rPr>
        <w:t xml:space="preserve">, </w:t>
      </w:r>
      <w:r w:rsidR="009F6318">
        <w:rPr>
          <w:sz w:val="24"/>
          <w:szCs w:val="24"/>
        </w:rPr>
        <w:t>low magnif</w:t>
      </w:r>
      <w:r w:rsidR="00C36B66">
        <w:rPr>
          <w:sz w:val="24"/>
          <w:szCs w:val="24"/>
        </w:rPr>
        <w:t xml:space="preserve">ication objective. </w:t>
      </w:r>
      <w:r w:rsidR="00720964">
        <w:rPr>
          <w:sz w:val="24"/>
          <w:szCs w:val="24"/>
        </w:rPr>
        <w:t xml:space="preserve">Injecting </w:t>
      </w:r>
      <w:r w:rsidR="00D52E6A">
        <w:rPr>
          <w:sz w:val="24"/>
          <w:szCs w:val="24"/>
        </w:rPr>
        <w:t>of a</w:t>
      </w:r>
      <w:r w:rsidR="009F6318">
        <w:rPr>
          <w:sz w:val="24"/>
          <w:szCs w:val="24"/>
        </w:rPr>
        <w:t xml:space="preserve"> r</w:t>
      </w:r>
      <w:r w:rsidR="00720964">
        <w:rPr>
          <w:sz w:val="24"/>
          <w:szCs w:val="24"/>
        </w:rPr>
        <w:t xml:space="preserve">estriction endonuclease, </w:t>
      </w:r>
      <w:proofErr w:type="spellStart"/>
      <w:r w:rsidR="00720964">
        <w:rPr>
          <w:sz w:val="24"/>
          <w:szCs w:val="24"/>
        </w:rPr>
        <w:t>NdeI</w:t>
      </w:r>
      <w:proofErr w:type="spellEnd"/>
      <w:r w:rsidR="00720964">
        <w:rPr>
          <w:sz w:val="24"/>
          <w:szCs w:val="24"/>
        </w:rPr>
        <w:t xml:space="preserve">, </w:t>
      </w:r>
      <w:r w:rsidR="009F6318">
        <w:rPr>
          <w:sz w:val="24"/>
          <w:szCs w:val="24"/>
        </w:rPr>
        <w:t>initiate</w:t>
      </w:r>
      <w:r w:rsidR="00720964">
        <w:rPr>
          <w:sz w:val="24"/>
          <w:szCs w:val="24"/>
        </w:rPr>
        <w:t>s</w:t>
      </w:r>
      <w:r w:rsidR="009F6318">
        <w:rPr>
          <w:sz w:val="24"/>
          <w:szCs w:val="24"/>
        </w:rPr>
        <w:t xml:space="preserve"> the cleavage reaction. </w:t>
      </w:r>
      <w:r w:rsidR="003005A4">
        <w:rPr>
          <w:sz w:val="24"/>
          <w:szCs w:val="24"/>
        </w:rPr>
        <w:t>V</w:t>
      </w:r>
      <w:r w:rsidR="00413D31">
        <w:rPr>
          <w:sz w:val="24"/>
          <w:szCs w:val="24"/>
        </w:rPr>
        <w:t>ideo microscopy</w:t>
      </w:r>
      <w:r w:rsidR="009F6318">
        <w:rPr>
          <w:sz w:val="24"/>
          <w:szCs w:val="24"/>
        </w:rPr>
        <w:t xml:space="preserve"> </w:t>
      </w:r>
      <w:r w:rsidR="00D52E6A">
        <w:rPr>
          <w:sz w:val="24"/>
          <w:szCs w:val="24"/>
        </w:rPr>
        <w:t>is</w:t>
      </w:r>
      <w:r w:rsidR="003005A4">
        <w:rPr>
          <w:sz w:val="24"/>
          <w:szCs w:val="24"/>
        </w:rPr>
        <w:t xml:space="preserve"> used </w:t>
      </w:r>
      <w:r w:rsidR="009F6318">
        <w:rPr>
          <w:sz w:val="24"/>
          <w:szCs w:val="24"/>
        </w:rPr>
        <w:t>to record the ex</w:t>
      </w:r>
      <w:r w:rsidR="00F31AF6">
        <w:rPr>
          <w:sz w:val="24"/>
          <w:szCs w:val="24"/>
        </w:rPr>
        <w:t xml:space="preserve">act moment </w:t>
      </w:r>
      <w:r w:rsidR="00D52E6A">
        <w:rPr>
          <w:sz w:val="24"/>
          <w:szCs w:val="24"/>
        </w:rPr>
        <w:t xml:space="preserve">of </w:t>
      </w:r>
      <w:r w:rsidR="00F31AF6">
        <w:rPr>
          <w:sz w:val="24"/>
          <w:szCs w:val="24"/>
        </w:rPr>
        <w:t>each DNA</w:t>
      </w:r>
      <w:r w:rsidR="0005649E">
        <w:rPr>
          <w:sz w:val="24"/>
          <w:szCs w:val="24"/>
        </w:rPr>
        <w:t xml:space="preserve"> </w:t>
      </w:r>
      <w:r w:rsidR="00F31AF6">
        <w:rPr>
          <w:sz w:val="24"/>
          <w:szCs w:val="24"/>
        </w:rPr>
        <w:t>cleav</w:t>
      </w:r>
      <w:r w:rsidR="005707DA">
        <w:rPr>
          <w:sz w:val="24"/>
          <w:szCs w:val="24"/>
        </w:rPr>
        <w:t>age</w:t>
      </w:r>
      <w:r w:rsidR="009F6318">
        <w:rPr>
          <w:sz w:val="24"/>
          <w:szCs w:val="24"/>
        </w:rPr>
        <w:t xml:space="preserve"> by observing the frame in which the associated bead moves up and out of t</w:t>
      </w:r>
      <w:r w:rsidR="00C36B66">
        <w:rPr>
          <w:sz w:val="24"/>
          <w:szCs w:val="24"/>
        </w:rPr>
        <w:t>he focal plane of the objective.</w:t>
      </w:r>
      <w:r w:rsidR="0020039D">
        <w:rPr>
          <w:sz w:val="24"/>
          <w:szCs w:val="24"/>
        </w:rPr>
        <w:t xml:space="preserve"> </w:t>
      </w:r>
      <w:r w:rsidR="00C36B66">
        <w:rPr>
          <w:sz w:val="24"/>
          <w:szCs w:val="24"/>
        </w:rPr>
        <w:t>F</w:t>
      </w:r>
      <w:r w:rsidR="00720964">
        <w:rPr>
          <w:sz w:val="24"/>
          <w:szCs w:val="24"/>
        </w:rPr>
        <w:t>rame</w:t>
      </w:r>
      <w:r w:rsidR="00D52E6A">
        <w:rPr>
          <w:sz w:val="24"/>
          <w:szCs w:val="24"/>
        </w:rPr>
        <w:t>-</w:t>
      </w:r>
      <w:r w:rsidR="00720964">
        <w:rPr>
          <w:sz w:val="24"/>
          <w:szCs w:val="24"/>
        </w:rPr>
        <w:t>by</w:t>
      </w:r>
      <w:r w:rsidR="00D52E6A">
        <w:rPr>
          <w:sz w:val="24"/>
          <w:szCs w:val="24"/>
        </w:rPr>
        <w:t>-</w:t>
      </w:r>
      <w:r w:rsidR="00720964">
        <w:rPr>
          <w:sz w:val="24"/>
          <w:szCs w:val="24"/>
        </w:rPr>
        <w:t>frame bead counting</w:t>
      </w:r>
      <w:r w:rsidR="00F31AF6">
        <w:rPr>
          <w:sz w:val="24"/>
          <w:szCs w:val="24"/>
        </w:rPr>
        <w:t xml:space="preserve"> qua</w:t>
      </w:r>
      <w:r w:rsidR="00720964">
        <w:rPr>
          <w:sz w:val="24"/>
          <w:szCs w:val="24"/>
        </w:rPr>
        <w:t>ntifies</w:t>
      </w:r>
      <w:r w:rsidR="00387840">
        <w:rPr>
          <w:sz w:val="24"/>
          <w:szCs w:val="24"/>
        </w:rPr>
        <w:t xml:space="preserve"> the reaction</w:t>
      </w:r>
      <w:r w:rsidR="00D52E6A">
        <w:rPr>
          <w:sz w:val="24"/>
          <w:szCs w:val="24"/>
        </w:rPr>
        <w:t>,</w:t>
      </w:r>
      <w:r w:rsidR="00387840">
        <w:rPr>
          <w:sz w:val="24"/>
          <w:szCs w:val="24"/>
        </w:rPr>
        <w:t xml:space="preserve"> and an </w:t>
      </w:r>
      <w:r w:rsidR="00720964">
        <w:rPr>
          <w:sz w:val="24"/>
          <w:szCs w:val="24"/>
        </w:rPr>
        <w:t xml:space="preserve">exponential fit </w:t>
      </w:r>
      <w:r w:rsidR="0005649E">
        <w:rPr>
          <w:sz w:val="24"/>
          <w:szCs w:val="24"/>
        </w:rPr>
        <w:t>determine</w:t>
      </w:r>
      <w:r w:rsidR="00720964">
        <w:rPr>
          <w:sz w:val="24"/>
          <w:szCs w:val="24"/>
        </w:rPr>
        <w:t>s</w:t>
      </w:r>
      <w:r w:rsidR="00F31AF6">
        <w:rPr>
          <w:sz w:val="24"/>
          <w:szCs w:val="24"/>
        </w:rPr>
        <w:t xml:space="preserve"> the reaction rate.</w:t>
      </w:r>
      <w:r w:rsidR="00A15B7E">
        <w:rPr>
          <w:sz w:val="24"/>
          <w:szCs w:val="24"/>
        </w:rPr>
        <w:t xml:space="preserve"> </w:t>
      </w:r>
      <w:r w:rsidR="00D52E6A">
        <w:rPr>
          <w:sz w:val="24"/>
          <w:szCs w:val="24"/>
        </w:rPr>
        <w:t>This method allows collection of</w:t>
      </w:r>
      <w:r w:rsidR="00A15B7E">
        <w:rPr>
          <w:sz w:val="24"/>
          <w:szCs w:val="24"/>
        </w:rPr>
        <w:t xml:space="preserve"> quantitative and statistically significant data on single molecule SSDC reactions in a single experiment.</w:t>
      </w:r>
    </w:p>
    <w:p w14:paraId="17E0FCB8" w14:textId="77777777" w:rsidR="009F6318" w:rsidRDefault="009F6318" w:rsidP="00544114">
      <w:pPr>
        <w:autoSpaceDE w:val="0"/>
        <w:autoSpaceDN w:val="0"/>
        <w:adjustRightInd w:val="0"/>
        <w:rPr>
          <w:sz w:val="24"/>
          <w:szCs w:val="24"/>
        </w:rPr>
      </w:pPr>
    </w:p>
    <w:p w14:paraId="2D4BD026" w14:textId="6FEBBB57" w:rsidR="00285D91" w:rsidRDefault="003005A4" w:rsidP="006E4C9B">
      <w:pPr>
        <w:rPr>
          <w:b/>
          <w:sz w:val="24"/>
          <w:szCs w:val="24"/>
        </w:rPr>
      </w:pPr>
      <w:r w:rsidRPr="00285D91">
        <w:rPr>
          <w:b/>
          <w:sz w:val="24"/>
          <w:szCs w:val="24"/>
        </w:rPr>
        <w:t>INTRODUCTION:</w:t>
      </w:r>
    </w:p>
    <w:p w14:paraId="417EE40E" w14:textId="77777777" w:rsidR="006E4C9B" w:rsidRPr="00285D91" w:rsidRDefault="006E4C9B" w:rsidP="00544114">
      <w:pPr>
        <w:rPr>
          <w:b/>
          <w:sz w:val="24"/>
          <w:szCs w:val="24"/>
        </w:rPr>
      </w:pPr>
    </w:p>
    <w:p w14:paraId="507D0936" w14:textId="30B64D6B" w:rsidR="00473AAD" w:rsidRPr="00285D91" w:rsidRDefault="006E4C9B" w:rsidP="00544114">
      <w:pPr>
        <w:rPr>
          <w:sz w:val="24"/>
          <w:szCs w:val="24"/>
        </w:rPr>
      </w:pPr>
      <w:r>
        <w:rPr>
          <w:sz w:val="24"/>
          <w:szCs w:val="24"/>
        </w:rPr>
        <w:t>Site-specific</w:t>
      </w:r>
      <w:r w:rsidR="00DE43EA" w:rsidRPr="00285D91">
        <w:rPr>
          <w:sz w:val="24"/>
          <w:szCs w:val="24"/>
        </w:rPr>
        <w:t xml:space="preserve"> DNA cleavage </w:t>
      </w:r>
      <w:r w:rsidR="00304CF5" w:rsidRPr="00285D91">
        <w:rPr>
          <w:sz w:val="24"/>
          <w:szCs w:val="24"/>
        </w:rPr>
        <w:t xml:space="preserve">(SSDC) </w:t>
      </w:r>
      <w:r w:rsidR="00DE43EA" w:rsidRPr="00285D91">
        <w:rPr>
          <w:sz w:val="24"/>
          <w:szCs w:val="24"/>
        </w:rPr>
        <w:t>is a key step in many genomic transactions.</w:t>
      </w:r>
      <w:r w:rsidR="005707DA">
        <w:rPr>
          <w:sz w:val="24"/>
          <w:szCs w:val="24"/>
        </w:rPr>
        <w:t xml:space="preserve"> </w:t>
      </w:r>
      <w:r w:rsidR="003D3DF2" w:rsidRPr="00285D91">
        <w:rPr>
          <w:sz w:val="24"/>
          <w:szCs w:val="24"/>
        </w:rPr>
        <w:t>For example,</w:t>
      </w:r>
      <w:r w:rsidR="00446A18">
        <w:rPr>
          <w:sz w:val="24"/>
          <w:szCs w:val="24"/>
        </w:rPr>
        <w:t xml:space="preserve"> </w:t>
      </w:r>
      <w:r w:rsidR="00CF1F60">
        <w:rPr>
          <w:sz w:val="24"/>
          <w:szCs w:val="24"/>
        </w:rPr>
        <w:t xml:space="preserve">bacterial </w:t>
      </w:r>
      <w:r w:rsidR="00D52E6A">
        <w:rPr>
          <w:sz w:val="24"/>
          <w:szCs w:val="24"/>
        </w:rPr>
        <w:t>r</w:t>
      </w:r>
      <w:r w:rsidR="00CF1F60">
        <w:rPr>
          <w:sz w:val="24"/>
          <w:szCs w:val="24"/>
        </w:rPr>
        <w:t>estriction-</w:t>
      </w:r>
      <w:r w:rsidR="00D52E6A">
        <w:rPr>
          <w:sz w:val="24"/>
          <w:szCs w:val="24"/>
        </w:rPr>
        <w:t>m</w:t>
      </w:r>
      <w:r w:rsidR="00CF1F60">
        <w:rPr>
          <w:sz w:val="24"/>
          <w:szCs w:val="24"/>
        </w:rPr>
        <w:t>odification (RM)</w:t>
      </w:r>
      <w:r w:rsidR="00302EBA">
        <w:rPr>
          <w:sz w:val="24"/>
          <w:szCs w:val="24"/>
        </w:rPr>
        <w:fldChar w:fldCharType="begin"/>
      </w:r>
      <w:r w:rsidR="00302EBA">
        <w:rPr>
          <w:sz w:val="24"/>
          <w:szCs w:val="24"/>
        </w:rPr>
        <w:instrText xml:space="preserve"> ADDIN EN.CITE &lt;EndNote&gt;&lt;Cite&gt;&lt;Author&gt;Tock&lt;/Author&gt;&lt;Year&gt;2005&lt;/Year&gt;&lt;RecNum&gt;438&lt;/RecNum&gt;&lt;DisplayText&gt;&lt;style face="superscript"&gt;1&lt;/style&gt;&lt;/DisplayText&gt;&lt;record&gt;&lt;rec-number&gt;438&lt;/rec-number&gt;&lt;foreign-keys&gt;&lt;key app="EN" db-id="vp92w5sfx2fffzez5ecvf992t2rxaev5xfpw" timestamp="1490281178"&gt;438&lt;/key&gt;&lt;/foreign-keys&gt;&lt;ref-type name="Journal Article"&gt;17&lt;/ref-type&gt;&lt;contributors&gt;&lt;authors&gt;&lt;author&gt;Tock, Mark R&lt;/author&gt;&lt;author&gt;Dryden, David TF&lt;/author&gt;&lt;/authors&gt;&lt;/contributors&gt;&lt;titles&gt;&lt;title&gt;The biology of restriction and anti-restriction&lt;/title&gt;&lt;secondary-title&gt;Current opinion in microbiology&lt;/secondary-title&gt;&lt;/titles&gt;&lt;periodical&gt;&lt;full-title&gt;Current opinion in microbiology&lt;/full-title&gt;&lt;/periodical&gt;&lt;pages&gt;466-472&lt;/pages&gt;&lt;volume&gt;8&lt;/volume&gt;&lt;number&gt;4&lt;/number&gt;&lt;dates&gt;&lt;year&gt;2005&lt;/year&gt;&lt;/dates&gt;&lt;isbn&gt;1369-5274&lt;/isbn&gt;&lt;urls&gt;&lt;/urls&gt;&lt;/record&gt;&lt;/Cite&gt;&lt;/EndNote&gt;</w:instrText>
      </w:r>
      <w:r w:rsidR="00302EBA">
        <w:rPr>
          <w:sz w:val="24"/>
          <w:szCs w:val="24"/>
        </w:rPr>
        <w:fldChar w:fldCharType="separate"/>
      </w:r>
      <w:r w:rsidR="00302EBA" w:rsidRPr="00302EBA">
        <w:rPr>
          <w:noProof/>
          <w:sz w:val="24"/>
          <w:szCs w:val="24"/>
          <w:vertAlign w:val="superscript"/>
        </w:rPr>
        <w:t>1</w:t>
      </w:r>
      <w:r w:rsidR="00302EBA">
        <w:rPr>
          <w:sz w:val="24"/>
          <w:szCs w:val="24"/>
        </w:rPr>
        <w:fldChar w:fldCharType="end"/>
      </w:r>
      <w:r w:rsidR="00CF1F60">
        <w:rPr>
          <w:sz w:val="24"/>
          <w:szCs w:val="24"/>
        </w:rPr>
        <w:t xml:space="preserve"> and CRISPR</w:t>
      </w:r>
      <w:r w:rsidR="00D52E6A">
        <w:rPr>
          <w:sz w:val="24"/>
          <w:szCs w:val="24"/>
          <w:vertAlign w:val="superscript"/>
        </w:rPr>
        <w:t>2</w:t>
      </w:r>
      <w:r w:rsidR="00CF1F60">
        <w:rPr>
          <w:sz w:val="24"/>
          <w:szCs w:val="24"/>
        </w:rPr>
        <w:t xml:space="preserve"> systems </w:t>
      </w:r>
      <w:r w:rsidR="00CF1F60" w:rsidRPr="00285D91">
        <w:rPr>
          <w:sz w:val="24"/>
          <w:szCs w:val="24"/>
        </w:rPr>
        <w:t xml:space="preserve">protect </w:t>
      </w:r>
      <w:r w:rsidR="00D52E6A">
        <w:rPr>
          <w:sz w:val="24"/>
          <w:szCs w:val="24"/>
        </w:rPr>
        <w:t xml:space="preserve">cells </w:t>
      </w:r>
      <w:r w:rsidR="00CF1F60" w:rsidRPr="00285D91">
        <w:rPr>
          <w:sz w:val="24"/>
          <w:szCs w:val="24"/>
        </w:rPr>
        <w:t xml:space="preserve">from attack by </w:t>
      </w:r>
      <w:r w:rsidR="00CF1F60" w:rsidRPr="00285D91">
        <w:rPr>
          <w:sz w:val="24"/>
          <w:szCs w:val="24"/>
        </w:rPr>
        <w:lastRenderedPageBreak/>
        <w:t>phages and plasmids by recognizing and cleaving foreign DNA at specific sequences</w:t>
      </w:r>
      <w:r w:rsidR="00CF1F60">
        <w:rPr>
          <w:sz w:val="24"/>
          <w:szCs w:val="24"/>
        </w:rPr>
        <w:t xml:space="preserve">. In </w:t>
      </w:r>
      <w:r w:rsidR="0018543B">
        <w:rPr>
          <w:sz w:val="24"/>
          <w:szCs w:val="24"/>
        </w:rPr>
        <w:t xml:space="preserve">type II </w:t>
      </w:r>
      <w:r w:rsidR="00CF1F60">
        <w:rPr>
          <w:sz w:val="24"/>
          <w:szCs w:val="24"/>
        </w:rPr>
        <w:t xml:space="preserve">RM, restriction endonucleases (REs) </w:t>
      </w:r>
      <w:r w:rsidR="00042B35">
        <w:rPr>
          <w:sz w:val="24"/>
          <w:szCs w:val="24"/>
        </w:rPr>
        <w:t>recognize</w:t>
      </w:r>
      <w:r w:rsidR="00CF1F60">
        <w:rPr>
          <w:sz w:val="24"/>
          <w:szCs w:val="24"/>
        </w:rPr>
        <w:t xml:space="preserve"> short 4</w:t>
      </w:r>
      <w:r w:rsidR="00D52E6A">
        <w:rPr>
          <w:sz w:val="24"/>
          <w:szCs w:val="24"/>
        </w:rPr>
        <w:t>–</w:t>
      </w:r>
      <w:r w:rsidR="00CF1F60">
        <w:rPr>
          <w:sz w:val="24"/>
          <w:szCs w:val="24"/>
        </w:rPr>
        <w:t xml:space="preserve">8 </w:t>
      </w:r>
      <w:r w:rsidR="00042B35">
        <w:rPr>
          <w:sz w:val="24"/>
          <w:szCs w:val="24"/>
        </w:rPr>
        <w:t>base pair</w:t>
      </w:r>
      <w:r w:rsidR="00CF1F60">
        <w:rPr>
          <w:sz w:val="24"/>
          <w:szCs w:val="24"/>
        </w:rPr>
        <w:t xml:space="preserve"> (bp) sequences via protein-nucleic acid interactions</w:t>
      </w:r>
      <w:r w:rsidR="00302EBA">
        <w:rPr>
          <w:sz w:val="24"/>
          <w:szCs w:val="24"/>
        </w:rPr>
        <w:fldChar w:fldCharType="begin"/>
      </w:r>
      <w:r w:rsidR="00302EBA">
        <w:rPr>
          <w:sz w:val="24"/>
          <w:szCs w:val="24"/>
        </w:rPr>
        <w:instrText xml:space="preserve"> ADDIN EN.CITE &lt;EndNote&gt;&lt;Cite&gt;&lt;Author&gt;Pingoud&lt;/Author&gt;&lt;Year&gt;2005&lt;/Year&gt;&lt;RecNum&gt;243&lt;/RecNum&gt;&lt;DisplayText&gt;&lt;style face="superscript"&gt;3&lt;/style&gt;&lt;/DisplayText&gt;&lt;record&gt;&lt;rec-number&gt;243&lt;/rec-number&gt;&lt;foreign-keys&gt;&lt;key app="EN" db-id="vp92w5sfx2fffzez5ecvf992t2rxaev5xfpw" timestamp="1431003219"&gt;243&lt;/key&gt;&lt;/foreign-keys&gt;&lt;ref-type name="Journal Article"&gt;17&lt;/ref-type&gt;&lt;contributors&gt;&lt;authors&gt;&lt;author&gt;Pingoud, A&lt;/author&gt;&lt;author&gt;Fuxreiter, M&lt;/author&gt;&lt;author&gt;Pingoud, V&lt;/author&gt;&lt;author&gt;Wende, W&lt;/author&gt;&lt;/authors&gt;&lt;/contributors&gt;&lt;titles&gt;&lt;title&gt;Type II restriction endonucleases: structure and mechanism&lt;/title&gt;&lt;secondary-title&gt;Cellular and molecular life sciences&lt;/secondary-title&gt;&lt;/titles&gt;&lt;periodical&gt;&lt;full-title&gt;Cellular and molecular life sciences&lt;/full-title&gt;&lt;/periodical&gt;&lt;pages&gt;685-707&lt;/pages&gt;&lt;volume&gt;62&lt;/volume&gt;&lt;number&gt;6&lt;/number&gt;&lt;dates&gt;&lt;year&gt;2005&lt;/year&gt;&lt;/dates&gt;&lt;isbn&gt;1420-682X&lt;/isbn&gt;&lt;urls&gt;&lt;/urls&gt;&lt;/record&gt;&lt;/Cite&gt;&lt;/EndNote&gt;</w:instrText>
      </w:r>
      <w:r w:rsidR="00302EBA">
        <w:rPr>
          <w:sz w:val="24"/>
          <w:szCs w:val="24"/>
        </w:rPr>
        <w:fldChar w:fldCharType="separate"/>
      </w:r>
      <w:r w:rsidR="00302EBA" w:rsidRPr="00302EBA">
        <w:rPr>
          <w:noProof/>
          <w:sz w:val="24"/>
          <w:szCs w:val="24"/>
          <w:vertAlign w:val="superscript"/>
        </w:rPr>
        <w:t>3</w:t>
      </w:r>
      <w:r w:rsidR="00302EBA">
        <w:rPr>
          <w:sz w:val="24"/>
          <w:szCs w:val="24"/>
        </w:rPr>
        <w:fldChar w:fldCharType="end"/>
      </w:r>
      <w:r w:rsidR="003005A4">
        <w:rPr>
          <w:sz w:val="24"/>
          <w:szCs w:val="24"/>
        </w:rPr>
        <w:t>.</w:t>
      </w:r>
      <w:r w:rsidR="005707DA">
        <w:rPr>
          <w:sz w:val="24"/>
          <w:szCs w:val="24"/>
        </w:rPr>
        <w:t xml:space="preserve"> </w:t>
      </w:r>
      <w:r w:rsidR="00F77099" w:rsidRPr="00285D91">
        <w:rPr>
          <w:sz w:val="24"/>
          <w:szCs w:val="24"/>
        </w:rPr>
        <w:t>CRISPR</w:t>
      </w:r>
      <w:r w:rsidR="00D52E6A">
        <w:rPr>
          <w:sz w:val="24"/>
          <w:szCs w:val="24"/>
        </w:rPr>
        <w:t>-</w:t>
      </w:r>
      <w:r w:rsidR="00F77099" w:rsidRPr="00285D91">
        <w:rPr>
          <w:sz w:val="24"/>
          <w:szCs w:val="24"/>
        </w:rPr>
        <w:t xml:space="preserve">associated </w:t>
      </w:r>
      <w:r w:rsidR="00CF1F60">
        <w:rPr>
          <w:sz w:val="24"/>
          <w:szCs w:val="24"/>
        </w:rPr>
        <w:t>endonucleases, such as Cas9, bind</w:t>
      </w:r>
      <w:r w:rsidR="00D52E6A">
        <w:rPr>
          <w:sz w:val="24"/>
          <w:szCs w:val="24"/>
        </w:rPr>
        <w:t xml:space="preserve"> to</w:t>
      </w:r>
      <w:r w:rsidR="00CF1F60">
        <w:rPr>
          <w:sz w:val="24"/>
          <w:szCs w:val="24"/>
        </w:rPr>
        <w:t xml:space="preserve"> sites</w:t>
      </w:r>
      <w:r w:rsidR="003D3DF2" w:rsidRPr="00285D91">
        <w:rPr>
          <w:sz w:val="24"/>
          <w:szCs w:val="24"/>
        </w:rPr>
        <w:t xml:space="preserve"> via</w:t>
      </w:r>
      <w:r w:rsidR="00F77099" w:rsidRPr="00285D91">
        <w:rPr>
          <w:sz w:val="24"/>
          <w:szCs w:val="24"/>
        </w:rPr>
        <w:t xml:space="preserve"> </w:t>
      </w:r>
      <w:r w:rsidR="006447BC" w:rsidRPr="00285D91">
        <w:rPr>
          <w:sz w:val="24"/>
          <w:szCs w:val="24"/>
        </w:rPr>
        <w:t>hybridization</w:t>
      </w:r>
      <w:r w:rsidR="003D3DF2" w:rsidRPr="00285D91">
        <w:rPr>
          <w:sz w:val="24"/>
          <w:szCs w:val="24"/>
        </w:rPr>
        <w:t xml:space="preserve"> </w:t>
      </w:r>
      <w:r w:rsidR="00CF1F60">
        <w:rPr>
          <w:sz w:val="24"/>
          <w:szCs w:val="24"/>
        </w:rPr>
        <w:t xml:space="preserve">of the target site </w:t>
      </w:r>
      <w:r w:rsidR="003D3DF2" w:rsidRPr="00285D91">
        <w:rPr>
          <w:sz w:val="24"/>
          <w:szCs w:val="24"/>
        </w:rPr>
        <w:t>with crRNAs bound to the endonucleases</w:t>
      </w:r>
      <w:r w:rsidR="00302EBA">
        <w:rPr>
          <w:sz w:val="24"/>
          <w:szCs w:val="24"/>
        </w:rPr>
        <w:fldChar w:fldCharType="begin"/>
      </w:r>
      <w:r w:rsidR="00302EBA">
        <w:rPr>
          <w:sz w:val="24"/>
          <w:szCs w:val="24"/>
        </w:rPr>
        <w:instrText xml:space="preserve"> ADDIN EN.CITE &lt;EndNote&gt;&lt;Cite&gt;&lt;Author&gt;Sternberg&lt;/Author&gt;&lt;Year&gt;2014&lt;/Year&gt;&lt;RecNum&gt;335&lt;/RecNum&gt;&lt;DisplayText&gt;&lt;style face="superscript"&gt;4&lt;/style&gt;&lt;/DisplayText&gt;&lt;record&gt;&lt;rec-number&gt;335&lt;/rec-number&gt;&lt;foreign-keys&gt;&lt;key app="EN" db-id="vp92w5sfx2fffzez5ecvf992t2rxaev5xfpw" timestamp="1445629511"&gt;335&lt;/key&gt;&lt;/foreign-keys&gt;&lt;ref-type name="Journal Article"&gt;17&lt;/ref-type&gt;&lt;contributors&gt;&lt;authors&gt;&lt;author&gt;Sternberg, Samuel H&lt;/author&gt;&lt;author&gt;Redding, Sy&lt;/author&gt;&lt;author&gt;Jinek, Martin&lt;/author&gt;&lt;author&gt;Greene, Eric C&lt;/author&gt;&lt;author&gt;Doudna, Jennifer A&lt;/author&gt;&lt;/authors&gt;&lt;/contributors&gt;&lt;titles&gt;&lt;title&gt;DNA interrogation by the CRISPR RNA-guided endonuclease Cas9&lt;/title&gt;&lt;secondary-title&gt;Nature&lt;/secondary-title&gt;&lt;/titles&gt;&lt;periodical&gt;&lt;full-title&gt;Nature&lt;/full-title&gt;&lt;abbr-1&gt;Nature&lt;/abbr-1&gt;&lt;/periodical&gt;&lt;pages&gt;62-67&lt;/pages&gt;&lt;volume&gt;507&lt;/volume&gt;&lt;number&gt;7490&lt;/number&gt;&lt;dates&gt;&lt;year&gt;2014&lt;/year&gt;&lt;/dates&gt;&lt;isbn&gt;0028-0836&lt;/isbn&gt;&lt;urls&gt;&lt;/urls&gt;&lt;/record&gt;&lt;/Cite&gt;&lt;/EndNote&gt;</w:instrText>
      </w:r>
      <w:r w:rsidR="00302EBA">
        <w:rPr>
          <w:sz w:val="24"/>
          <w:szCs w:val="24"/>
        </w:rPr>
        <w:fldChar w:fldCharType="separate"/>
      </w:r>
      <w:r w:rsidR="00302EBA" w:rsidRPr="00302EBA">
        <w:rPr>
          <w:noProof/>
          <w:sz w:val="24"/>
          <w:szCs w:val="24"/>
          <w:vertAlign w:val="superscript"/>
        </w:rPr>
        <w:t>4</w:t>
      </w:r>
      <w:r w:rsidR="00302EBA">
        <w:rPr>
          <w:sz w:val="24"/>
          <w:szCs w:val="24"/>
        </w:rPr>
        <w:fldChar w:fldCharType="end"/>
      </w:r>
      <w:r w:rsidR="003005A4">
        <w:rPr>
          <w:sz w:val="24"/>
          <w:szCs w:val="24"/>
        </w:rPr>
        <w:t>.</w:t>
      </w:r>
      <w:r w:rsidR="00534662">
        <w:rPr>
          <w:sz w:val="24"/>
          <w:szCs w:val="24"/>
        </w:rPr>
        <w:t xml:space="preserve"> </w:t>
      </w:r>
      <w:r w:rsidR="003D3DF2" w:rsidRPr="00285D91">
        <w:rPr>
          <w:sz w:val="24"/>
          <w:szCs w:val="24"/>
        </w:rPr>
        <w:t xml:space="preserve">The creation of </w:t>
      </w:r>
      <w:r>
        <w:rPr>
          <w:sz w:val="24"/>
          <w:szCs w:val="24"/>
        </w:rPr>
        <w:t>site-specific</w:t>
      </w:r>
      <w:r w:rsidR="003D3DF2" w:rsidRPr="00285D91">
        <w:rPr>
          <w:sz w:val="24"/>
          <w:szCs w:val="24"/>
        </w:rPr>
        <w:t xml:space="preserve"> </w:t>
      </w:r>
      <w:r w:rsidR="00CF1F60">
        <w:rPr>
          <w:sz w:val="24"/>
          <w:szCs w:val="24"/>
        </w:rPr>
        <w:t>double stranded breaks (D</w:t>
      </w:r>
      <w:r w:rsidR="003D3DF2" w:rsidRPr="00285D91">
        <w:rPr>
          <w:sz w:val="24"/>
          <w:szCs w:val="24"/>
        </w:rPr>
        <w:t>SBs</w:t>
      </w:r>
      <w:r w:rsidR="00CF1F60">
        <w:rPr>
          <w:sz w:val="24"/>
          <w:szCs w:val="24"/>
        </w:rPr>
        <w:t>)</w:t>
      </w:r>
      <w:r w:rsidR="003D3DF2" w:rsidRPr="00285D91">
        <w:rPr>
          <w:sz w:val="24"/>
          <w:szCs w:val="24"/>
        </w:rPr>
        <w:t xml:space="preserve"> are also</w:t>
      </w:r>
      <w:r w:rsidR="00CF1F60">
        <w:rPr>
          <w:sz w:val="24"/>
          <w:szCs w:val="24"/>
        </w:rPr>
        <w:t xml:space="preserve"> the first step in many DNA</w:t>
      </w:r>
      <w:r w:rsidR="003D3DF2" w:rsidRPr="00285D91">
        <w:rPr>
          <w:sz w:val="24"/>
          <w:szCs w:val="24"/>
        </w:rPr>
        <w:t xml:space="preserve"> recombination</w:t>
      </w:r>
      <w:r w:rsidR="00CF1F60">
        <w:rPr>
          <w:sz w:val="24"/>
          <w:szCs w:val="24"/>
        </w:rPr>
        <w:t xml:space="preserve"> events</w:t>
      </w:r>
      <w:r w:rsidR="005B3D69">
        <w:rPr>
          <w:sz w:val="24"/>
          <w:szCs w:val="24"/>
        </w:rPr>
        <w:fldChar w:fldCharType="begin"/>
      </w:r>
      <w:r w:rsidR="005B3D69">
        <w:rPr>
          <w:sz w:val="24"/>
          <w:szCs w:val="24"/>
        </w:rPr>
        <w:instrText xml:space="preserve"> ADDIN EN.CITE &lt;EndNote&gt;&lt;Cite&gt;&lt;Author&gt;Sadowski&lt;/Author&gt;&lt;Year&gt;1993&lt;/Year&gt;&lt;RecNum&gt;611&lt;/RecNum&gt;&lt;DisplayText&gt;&lt;style face="superscript"&gt;5&lt;/style&gt;&lt;/DisplayText&gt;&lt;record&gt;&lt;rec-number&gt;611&lt;/rec-number&gt;&lt;foreign-keys&gt;&lt;key app="EN" db-id="vp92w5sfx2fffzez5ecvf992t2rxaev5xfpw" timestamp="1577996458"&gt;611&lt;/key&gt;&lt;/foreign-keys&gt;&lt;ref-type name="Journal Article"&gt;17&lt;/ref-type&gt;&lt;contributors&gt;&lt;authors&gt;&lt;author&gt;Sadowski, Paul D&lt;/author&gt;&lt;/authors&gt;&lt;/contributors&gt;&lt;titles&gt;&lt;title&gt;Site-specific genetic recombination: hops, flips, and flops&lt;/title&gt;&lt;secondary-title&gt;The FASEB Journal&lt;/secondary-title&gt;&lt;/titles&gt;&lt;periodical&gt;&lt;full-title&gt;The FASEB Journal&lt;/full-title&gt;&lt;/periodical&gt;&lt;pages&gt;760-767&lt;/pages&gt;&lt;volume&gt;7&lt;/volume&gt;&lt;number&gt;9&lt;/number&gt;&lt;dates&gt;&lt;year&gt;1993&lt;/year&gt;&lt;/dates&gt;&lt;isbn&gt;0892-6638&lt;/isbn&gt;&lt;urls&gt;&lt;/urls&gt;&lt;/record&gt;&lt;/Cite&gt;&lt;/EndNote&gt;</w:instrText>
      </w:r>
      <w:r w:rsidR="005B3D69">
        <w:rPr>
          <w:sz w:val="24"/>
          <w:szCs w:val="24"/>
        </w:rPr>
        <w:fldChar w:fldCharType="separate"/>
      </w:r>
      <w:r w:rsidR="005B3D69" w:rsidRPr="005B3D69">
        <w:rPr>
          <w:noProof/>
          <w:sz w:val="24"/>
          <w:szCs w:val="24"/>
          <w:vertAlign w:val="superscript"/>
        </w:rPr>
        <w:t>5</w:t>
      </w:r>
      <w:r w:rsidR="005B3D69">
        <w:rPr>
          <w:sz w:val="24"/>
          <w:szCs w:val="24"/>
        </w:rPr>
        <w:fldChar w:fldCharType="end"/>
      </w:r>
      <w:r w:rsidR="003005A4">
        <w:rPr>
          <w:sz w:val="24"/>
          <w:szCs w:val="24"/>
        </w:rPr>
        <w:t xml:space="preserve">. </w:t>
      </w:r>
      <w:r w:rsidR="003E66A4" w:rsidRPr="00285D91">
        <w:rPr>
          <w:sz w:val="24"/>
          <w:szCs w:val="24"/>
        </w:rPr>
        <w:t xml:space="preserve">For example, the diversity of antigen binding regions created by V(D)J </w:t>
      </w:r>
      <w:r w:rsidR="003D3DF2" w:rsidRPr="00285D91">
        <w:rPr>
          <w:sz w:val="24"/>
          <w:szCs w:val="24"/>
        </w:rPr>
        <w:t>recombination requires the recognition and cleavage of specifi</w:t>
      </w:r>
      <w:r w:rsidR="003E66A4" w:rsidRPr="00285D91">
        <w:rPr>
          <w:sz w:val="24"/>
          <w:szCs w:val="24"/>
        </w:rPr>
        <w:t>c target sites</w:t>
      </w:r>
      <w:r w:rsidR="000349B3">
        <w:rPr>
          <w:sz w:val="24"/>
          <w:szCs w:val="24"/>
        </w:rPr>
        <w:fldChar w:fldCharType="begin"/>
      </w:r>
      <w:r w:rsidR="000349B3">
        <w:rPr>
          <w:sz w:val="24"/>
          <w:szCs w:val="24"/>
        </w:rPr>
        <w:instrText xml:space="preserve"> ADDIN EN.CITE &lt;EndNote&gt;&lt;Cite&gt;&lt;Author&gt;Schatz&lt;/Author&gt;&lt;Year&gt;2004&lt;/Year&gt;&lt;RecNum&gt;610&lt;/RecNum&gt;&lt;DisplayText&gt;&lt;style face="superscript"&gt;6&lt;/style&gt;&lt;/DisplayText&gt;&lt;record&gt;&lt;rec-number&gt;610&lt;/rec-number&gt;&lt;foreign-keys&gt;&lt;key app="EN" db-id="vp92w5sfx2fffzez5ecvf992t2rxaev5xfpw" timestamp="1577996095"&gt;610&lt;/key&gt;&lt;/foreign-keys&gt;&lt;ref-type name="Journal Article"&gt;17&lt;/ref-type&gt;&lt;contributors&gt;&lt;authors&gt;&lt;author&gt;Schatz, David G&lt;/author&gt;&lt;/authors&gt;&lt;/contributors&gt;&lt;titles&gt;&lt;title&gt;Antigen receptor genes and the evolution of a recombinase&lt;/title&gt;&lt;secondary-title&gt;Seminars in immunology&lt;/secondary-title&gt;&lt;/titles&gt;&lt;pages&gt;245-256&lt;/pages&gt;&lt;volume&gt;16&lt;/volume&gt;&lt;number&gt;4&lt;/number&gt;&lt;dates&gt;&lt;year&gt;2004&lt;/year&gt;&lt;/dates&gt;&lt;publisher&gt;Elsevier&lt;/publisher&gt;&lt;isbn&gt;1044-5323&lt;/isbn&gt;&lt;urls&gt;&lt;/urls&gt;&lt;/record&gt;&lt;/Cite&gt;&lt;/EndNote&gt;</w:instrText>
      </w:r>
      <w:r w:rsidR="000349B3">
        <w:rPr>
          <w:sz w:val="24"/>
          <w:szCs w:val="24"/>
        </w:rPr>
        <w:fldChar w:fldCharType="separate"/>
      </w:r>
      <w:r w:rsidR="000349B3" w:rsidRPr="000349B3">
        <w:rPr>
          <w:noProof/>
          <w:sz w:val="24"/>
          <w:szCs w:val="24"/>
          <w:vertAlign w:val="superscript"/>
        </w:rPr>
        <w:t>6</w:t>
      </w:r>
      <w:r w:rsidR="000349B3">
        <w:rPr>
          <w:sz w:val="24"/>
          <w:szCs w:val="24"/>
        </w:rPr>
        <w:fldChar w:fldCharType="end"/>
      </w:r>
      <w:r w:rsidR="003005A4">
        <w:rPr>
          <w:sz w:val="24"/>
          <w:szCs w:val="24"/>
        </w:rPr>
        <w:t xml:space="preserve">. </w:t>
      </w:r>
      <w:r w:rsidR="003E66A4" w:rsidRPr="00285D91">
        <w:rPr>
          <w:sz w:val="24"/>
          <w:szCs w:val="24"/>
        </w:rPr>
        <w:t>Some transposons are known to target specific DNA sequences</w:t>
      </w:r>
      <w:r w:rsidR="00D52E6A">
        <w:rPr>
          <w:sz w:val="24"/>
          <w:szCs w:val="24"/>
        </w:rPr>
        <w:t>,</w:t>
      </w:r>
      <w:r w:rsidR="003E66A4" w:rsidRPr="00285D91">
        <w:rPr>
          <w:sz w:val="24"/>
          <w:szCs w:val="24"/>
        </w:rPr>
        <w:t xml:space="preserve"> </w:t>
      </w:r>
      <w:r w:rsidR="006A690D">
        <w:rPr>
          <w:sz w:val="24"/>
          <w:szCs w:val="24"/>
        </w:rPr>
        <w:t>as well</w:t>
      </w:r>
      <w:r w:rsidR="005B3D69">
        <w:rPr>
          <w:sz w:val="24"/>
          <w:szCs w:val="24"/>
        </w:rPr>
        <w:fldChar w:fldCharType="begin"/>
      </w:r>
      <w:r w:rsidR="000349B3">
        <w:rPr>
          <w:sz w:val="24"/>
          <w:szCs w:val="24"/>
        </w:rPr>
        <w:instrText xml:space="preserve"> ADDIN EN.CITE &lt;EndNote&gt;&lt;Cite&gt;&lt;Author&gt;Craig&lt;/Author&gt;&lt;Year&gt;1991&lt;/Year&gt;&lt;RecNum&gt;612&lt;/RecNum&gt;&lt;DisplayText&gt;&lt;style face="superscript"&gt;7&lt;/style&gt;&lt;/DisplayText&gt;&lt;record&gt;&lt;rec-number&gt;612&lt;/rec-number&gt;&lt;foreign-keys&gt;&lt;key app="EN" db-id="vp92w5sfx2fffzez5ecvf992t2rxaev5xfpw" timestamp="1577996508"&gt;612&lt;/key&gt;&lt;/foreign-keys&gt;&lt;ref-type name="Journal Article"&gt;17&lt;/ref-type&gt;&lt;contributors&gt;&lt;authors&gt;&lt;author&gt;Craig, Nancy L&lt;/author&gt;&lt;/authors&gt;&lt;/contributors&gt;&lt;titles&gt;&lt;title&gt;Tn7: a target site‐specific transposon&lt;/title&gt;&lt;secondary-title&gt;Molecular microbiology&lt;/secondary-title&gt;&lt;/titles&gt;&lt;periodical&gt;&lt;full-title&gt;Mol Microbiol&lt;/full-title&gt;&lt;abbr-1&gt;Molecular microbiology&lt;/abbr-1&gt;&lt;/periodical&gt;&lt;pages&gt;2569-2573&lt;/pages&gt;&lt;volume&gt;5&lt;/volume&gt;&lt;number&gt;11&lt;/number&gt;&lt;dates&gt;&lt;year&gt;1991&lt;/year&gt;&lt;/dates&gt;&lt;isbn&gt;0950-382X&lt;/isbn&gt;&lt;urls&gt;&lt;/urls&gt;&lt;/record&gt;&lt;/Cite&gt;&lt;/EndNote&gt;</w:instrText>
      </w:r>
      <w:r w:rsidR="005B3D69">
        <w:rPr>
          <w:sz w:val="24"/>
          <w:szCs w:val="24"/>
        </w:rPr>
        <w:fldChar w:fldCharType="separate"/>
      </w:r>
      <w:r w:rsidR="000349B3" w:rsidRPr="000349B3">
        <w:rPr>
          <w:noProof/>
          <w:sz w:val="24"/>
          <w:szCs w:val="24"/>
          <w:vertAlign w:val="superscript"/>
        </w:rPr>
        <w:t>7</w:t>
      </w:r>
      <w:r w:rsidR="005B3D69">
        <w:rPr>
          <w:sz w:val="24"/>
          <w:szCs w:val="24"/>
        </w:rPr>
        <w:fldChar w:fldCharType="end"/>
      </w:r>
      <w:r w:rsidR="003005A4">
        <w:rPr>
          <w:sz w:val="24"/>
          <w:szCs w:val="24"/>
        </w:rPr>
        <w:t xml:space="preserve">. </w:t>
      </w:r>
      <w:r w:rsidR="006A690D">
        <w:rPr>
          <w:sz w:val="24"/>
          <w:szCs w:val="24"/>
        </w:rPr>
        <w:t>Not surprisingly, many</w:t>
      </w:r>
      <w:r w:rsidR="003E66A4" w:rsidRPr="00285D91">
        <w:rPr>
          <w:sz w:val="24"/>
          <w:szCs w:val="24"/>
        </w:rPr>
        <w:t xml:space="preserve"> site-specific nucleases</w:t>
      </w:r>
      <w:r w:rsidR="006A690D">
        <w:rPr>
          <w:sz w:val="24"/>
          <w:szCs w:val="24"/>
        </w:rPr>
        <w:t xml:space="preserve"> involved in these processes</w:t>
      </w:r>
      <w:r w:rsidR="003E66A4" w:rsidRPr="00285D91">
        <w:rPr>
          <w:sz w:val="24"/>
          <w:szCs w:val="24"/>
        </w:rPr>
        <w:t xml:space="preserve">, </w:t>
      </w:r>
      <w:r w:rsidR="006447BC" w:rsidRPr="00285D91">
        <w:rPr>
          <w:sz w:val="24"/>
          <w:szCs w:val="24"/>
        </w:rPr>
        <w:t>such</w:t>
      </w:r>
      <w:r w:rsidR="003E66A4" w:rsidRPr="00285D91">
        <w:rPr>
          <w:sz w:val="24"/>
          <w:szCs w:val="24"/>
        </w:rPr>
        <w:t xml:space="preserve"> a</w:t>
      </w:r>
      <w:r w:rsidR="006A690D">
        <w:rPr>
          <w:sz w:val="24"/>
          <w:szCs w:val="24"/>
        </w:rPr>
        <w:t xml:space="preserve">s Cas9, </w:t>
      </w:r>
      <w:r w:rsidR="0005649E">
        <w:rPr>
          <w:sz w:val="24"/>
          <w:szCs w:val="24"/>
        </w:rPr>
        <w:t>are</w:t>
      </w:r>
      <w:r w:rsidR="005707DA">
        <w:rPr>
          <w:sz w:val="24"/>
          <w:szCs w:val="24"/>
        </w:rPr>
        <w:t xml:space="preserve"> </w:t>
      </w:r>
      <w:r w:rsidR="00D52E6A">
        <w:rPr>
          <w:sz w:val="24"/>
          <w:szCs w:val="24"/>
        </w:rPr>
        <w:t>a</w:t>
      </w:r>
      <w:r w:rsidR="00473AAD" w:rsidRPr="00285D91">
        <w:rPr>
          <w:sz w:val="24"/>
          <w:szCs w:val="24"/>
        </w:rPr>
        <w:t xml:space="preserve"> key component of gene editing technologies</w:t>
      </w:r>
      <w:r w:rsidR="005B3D69">
        <w:rPr>
          <w:sz w:val="24"/>
          <w:szCs w:val="24"/>
        </w:rPr>
        <w:fldChar w:fldCharType="begin"/>
      </w:r>
      <w:r w:rsidR="000349B3">
        <w:rPr>
          <w:sz w:val="24"/>
          <w:szCs w:val="24"/>
        </w:rPr>
        <w:instrText xml:space="preserve"> ADDIN EN.CITE &lt;EndNote&gt;&lt;Cite&gt;&lt;Author&gt;Gori&lt;/Author&gt;&lt;Year&gt;2015&lt;/Year&gt;&lt;RecNum&gt;323&lt;/RecNum&gt;&lt;DisplayText&gt;&lt;style face="superscript"&gt;8&lt;/style&gt;&lt;/DisplayText&gt;&lt;record&gt;&lt;rec-number&gt;323&lt;/rec-number&gt;&lt;foreign-keys&gt;&lt;key app="EN" db-id="vp92w5sfx2fffzez5ecvf992t2rxaev5xfpw" timestamp="1444152967"&gt;323&lt;/key&gt;&lt;/foreign-keys&gt;&lt;ref-type name="Journal Article"&gt;17&lt;/ref-type&gt;&lt;contributors&gt;&lt;authors&gt;&lt;author&gt;Gori, Jennifer L&lt;/author&gt;&lt;author&gt;Hsu, Patrick D&lt;/author&gt;&lt;author&gt;Maeder, Morgan L&lt;/author&gt;&lt;author&gt;Shen, Shen&lt;/author&gt;&lt;author&gt;Welstead, G Grant&lt;/author&gt;&lt;author&gt;Bumcrot, David&lt;/author&gt;&lt;/authors&gt;&lt;/contributors&gt;&lt;titles&gt;&lt;title&gt;Delivery and Specificity of CRISPR/Cas9 Genome Editing Technologies for Human Gene Therapy&lt;/title&gt;&lt;secondary-title&gt;Human gene therapy&lt;/secondary-title&gt;&lt;/titles&gt;&lt;periodical&gt;&lt;full-title&gt;Human gene therapy&lt;/full-title&gt;&lt;/periodical&gt;&lt;pages&gt;443-451&lt;/pages&gt;&lt;volume&gt;26&lt;/volume&gt;&lt;number&gt;7&lt;/number&gt;&lt;dates&gt;&lt;year&gt;2015&lt;/year&gt;&lt;/dates&gt;&lt;isbn&gt;1043-0342&lt;/isbn&gt;&lt;urls&gt;&lt;/urls&gt;&lt;/record&gt;&lt;/Cite&gt;&lt;/EndNote&gt;</w:instrText>
      </w:r>
      <w:r w:rsidR="005B3D69">
        <w:rPr>
          <w:sz w:val="24"/>
          <w:szCs w:val="24"/>
        </w:rPr>
        <w:fldChar w:fldCharType="separate"/>
      </w:r>
      <w:r w:rsidR="000349B3" w:rsidRPr="000349B3">
        <w:rPr>
          <w:noProof/>
          <w:sz w:val="24"/>
          <w:szCs w:val="24"/>
          <w:vertAlign w:val="superscript"/>
        </w:rPr>
        <w:t>8</w:t>
      </w:r>
      <w:r w:rsidR="005B3D69">
        <w:rPr>
          <w:sz w:val="24"/>
          <w:szCs w:val="24"/>
        </w:rPr>
        <w:fldChar w:fldCharType="end"/>
      </w:r>
      <w:r w:rsidR="003005A4">
        <w:rPr>
          <w:sz w:val="24"/>
          <w:szCs w:val="24"/>
        </w:rPr>
        <w:t xml:space="preserve">. </w:t>
      </w:r>
      <w:r w:rsidR="00A15B7E">
        <w:rPr>
          <w:sz w:val="24"/>
          <w:szCs w:val="24"/>
        </w:rPr>
        <w:t xml:space="preserve">In addition, novel </w:t>
      </w:r>
      <w:r>
        <w:rPr>
          <w:sz w:val="24"/>
          <w:szCs w:val="24"/>
        </w:rPr>
        <w:t>site-specific</w:t>
      </w:r>
      <w:r w:rsidR="00A15B7E">
        <w:rPr>
          <w:sz w:val="24"/>
          <w:szCs w:val="24"/>
        </w:rPr>
        <w:t xml:space="preserve"> endonucleases</w:t>
      </w:r>
      <w:r w:rsidR="00D52E6A">
        <w:rPr>
          <w:sz w:val="24"/>
          <w:szCs w:val="24"/>
        </w:rPr>
        <w:t xml:space="preserve"> (i.e., </w:t>
      </w:r>
      <w:r w:rsidR="00A15B7E">
        <w:rPr>
          <w:sz w:val="24"/>
          <w:szCs w:val="24"/>
        </w:rPr>
        <w:t>zinc finger nucleases</w:t>
      </w:r>
      <w:r w:rsidR="00A15B7E">
        <w:rPr>
          <w:sz w:val="24"/>
          <w:szCs w:val="24"/>
        </w:rPr>
        <w:fldChar w:fldCharType="begin"/>
      </w:r>
      <w:r w:rsidR="00A15B7E">
        <w:rPr>
          <w:sz w:val="24"/>
          <w:szCs w:val="24"/>
        </w:rPr>
        <w:instrText xml:space="preserve"> ADDIN EN.CITE &lt;EndNote&gt;&lt;Cite&gt;&lt;Author&gt;Urnov&lt;/Author&gt;&lt;Year&gt;2010&lt;/Year&gt;&lt;RecNum&gt;619&lt;/RecNum&gt;&lt;DisplayText&gt;&lt;style face="superscript"&gt;9&lt;/style&gt;&lt;/DisplayText&gt;&lt;record&gt;&lt;rec-number&gt;619&lt;/rec-number&gt;&lt;foreign-keys&gt;&lt;key app="EN" db-id="vp92w5sfx2fffzez5ecvf992t2rxaev5xfpw" timestamp="1581514652"&gt;619&lt;/key&gt;&lt;/foreign-keys&gt;&lt;ref-type name="Journal Article"&gt;17&lt;/ref-type&gt;&lt;contributors&gt;&lt;authors&gt;&lt;author&gt;Urnov, Fyodor D&lt;/author&gt;&lt;author&gt;Rebar, Edward J&lt;/author&gt;&lt;author&gt;Holmes, Michael C&lt;/author&gt;&lt;author&gt;Zhang, H Steve&lt;/author&gt;&lt;author&gt;Gregory, Philip D&lt;/author&gt;&lt;/authors&gt;&lt;/contributors&gt;&lt;titles&gt;&lt;title&gt;Genome editing with engineered zinc finger nucleases&lt;/title&gt;&lt;secondary-title&gt;Nature Reviews Genetics&lt;/secondary-title&gt;&lt;/titles&gt;&lt;periodical&gt;&lt;full-title&gt;Nature Reviews Genetics&lt;/full-title&gt;&lt;/periodical&gt;&lt;pages&gt;636-646&lt;/pages&gt;&lt;volume&gt;11&lt;/volume&gt;&lt;number&gt;9&lt;/number&gt;&lt;dates&gt;&lt;year&gt;2010&lt;/year&gt;&lt;/dates&gt;&lt;isbn&gt;1471-0064&lt;/isbn&gt;&lt;urls&gt;&lt;/urls&gt;&lt;/record&gt;&lt;/Cite&gt;&lt;/EndNote&gt;</w:instrText>
      </w:r>
      <w:r w:rsidR="00A15B7E">
        <w:rPr>
          <w:sz w:val="24"/>
          <w:szCs w:val="24"/>
        </w:rPr>
        <w:fldChar w:fldCharType="separate"/>
      </w:r>
      <w:r w:rsidR="00A15B7E" w:rsidRPr="00A15B7E">
        <w:rPr>
          <w:noProof/>
          <w:sz w:val="24"/>
          <w:szCs w:val="24"/>
          <w:vertAlign w:val="superscript"/>
        </w:rPr>
        <w:t>9</w:t>
      </w:r>
      <w:r w:rsidR="00A15B7E">
        <w:rPr>
          <w:sz w:val="24"/>
          <w:szCs w:val="24"/>
        </w:rPr>
        <w:fldChar w:fldCharType="end"/>
      </w:r>
      <w:r w:rsidR="00A15B7E">
        <w:rPr>
          <w:sz w:val="24"/>
          <w:szCs w:val="24"/>
        </w:rPr>
        <w:t xml:space="preserve"> and TALENS</w:t>
      </w:r>
      <w:r w:rsidR="00A15B7E">
        <w:rPr>
          <w:sz w:val="24"/>
          <w:szCs w:val="24"/>
        </w:rPr>
        <w:fldChar w:fldCharType="begin"/>
      </w:r>
      <w:r w:rsidR="00A15B7E">
        <w:rPr>
          <w:sz w:val="24"/>
          <w:szCs w:val="24"/>
        </w:rPr>
        <w:instrText xml:space="preserve"> ADDIN EN.CITE &lt;EndNote&gt;&lt;Cite&gt;&lt;Author&gt;Joung&lt;/Author&gt;&lt;Year&gt;2013&lt;/Year&gt;&lt;RecNum&gt;618&lt;/RecNum&gt;&lt;DisplayText&gt;&lt;style face="superscript"&gt;10&lt;/style&gt;&lt;/DisplayText&gt;&lt;record&gt;&lt;rec-number&gt;618&lt;/rec-number&gt;&lt;foreign-keys&gt;&lt;key app="EN" db-id="vp92w5sfx2fffzez5ecvf992t2rxaev5xfpw" timestamp="1581514573"&gt;618&lt;/key&gt;&lt;/foreign-keys&gt;&lt;ref-type name="Journal Article"&gt;17&lt;/ref-type&gt;&lt;contributors&gt;&lt;authors&gt;&lt;author&gt;Joung, J Keith&lt;/author&gt;&lt;author&gt;Sander, Jeffry D&lt;/author&gt;&lt;/authors&gt;&lt;/contributors&gt;&lt;titles&gt;&lt;title&gt;TALENs: a widely applicable technology for targeted genome editing&lt;/title&gt;&lt;secondary-title&gt;Nature reviews Molecular cell biology&lt;/secondary-title&gt;&lt;/titles&gt;&lt;periodical&gt;&lt;full-title&gt;Nature reviews Molecular cell biology&lt;/full-title&gt;&lt;/periodical&gt;&lt;pages&gt;49-55&lt;/pages&gt;&lt;volume&gt;14&lt;/volume&gt;&lt;number&gt;1&lt;/number&gt;&lt;dates&gt;&lt;year&gt;2013&lt;/year&gt;&lt;/dates&gt;&lt;isbn&gt;1471-0080&lt;/isbn&gt;&lt;urls&gt;&lt;/urls&gt;&lt;/record&gt;&lt;/Cite&gt;&lt;/EndNote&gt;</w:instrText>
      </w:r>
      <w:r w:rsidR="00A15B7E">
        <w:rPr>
          <w:sz w:val="24"/>
          <w:szCs w:val="24"/>
        </w:rPr>
        <w:fldChar w:fldCharType="separate"/>
      </w:r>
      <w:r w:rsidR="00A15B7E" w:rsidRPr="00A15B7E">
        <w:rPr>
          <w:noProof/>
          <w:sz w:val="24"/>
          <w:szCs w:val="24"/>
          <w:vertAlign w:val="superscript"/>
        </w:rPr>
        <w:t>10</w:t>
      </w:r>
      <w:r w:rsidR="00A15B7E">
        <w:rPr>
          <w:sz w:val="24"/>
          <w:szCs w:val="24"/>
        </w:rPr>
        <w:fldChar w:fldCharType="end"/>
      </w:r>
      <w:r w:rsidR="00D52E6A">
        <w:rPr>
          <w:sz w:val="24"/>
          <w:szCs w:val="24"/>
        </w:rPr>
        <w:t>)</w:t>
      </w:r>
      <w:r w:rsidR="00A15B7E">
        <w:rPr>
          <w:sz w:val="24"/>
          <w:szCs w:val="24"/>
        </w:rPr>
        <w:t xml:space="preserve"> have </w:t>
      </w:r>
      <w:r w:rsidR="000951D2">
        <w:rPr>
          <w:sz w:val="24"/>
          <w:szCs w:val="24"/>
        </w:rPr>
        <w:t xml:space="preserve">also </w:t>
      </w:r>
      <w:r w:rsidR="00A15B7E">
        <w:rPr>
          <w:sz w:val="24"/>
          <w:szCs w:val="24"/>
        </w:rPr>
        <w:t>been engineered to edit genome</w:t>
      </w:r>
      <w:r w:rsidR="00046612">
        <w:rPr>
          <w:sz w:val="24"/>
          <w:szCs w:val="24"/>
        </w:rPr>
        <w:t>s</w:t>
      </w:r>
      <w:r w:rsidR="00A15B7E">
        <w:rPr>
          <w:sz w:val="24"/>
          <w:szCs w:val="24"/>
        </w:rPr>
        <w:t>.</w:t>
      </w:r>
    </w:p>
    <w:p w14:paraId="67D73A6D" w14:textId="77777777" w:rsidR="00954530" w:rsidRDefault="00954530" w:rsidP="00544114">
      <w:pPr>
        <w:rPr>
          <w:sz w:val="24"/>
          <w:szCs w:val="24"/>
        </w:rPr>
      </w:pPr>
    </w:p>
    <w:p w14:paraId="132B866C" w14:textId="4ECF15DA" w:rsidR="00D52E6A" w:rsidRDefault="005E2AF3" w:rsidP="006E4C9B">
      <w:pPr>
        <w:rPr>
          <w:sz w:val="24"/>
          <w:szCs w:val="24"/>
        </w:rPr>
      </w:pPr>
      <w:r>
        <w:rPr>
          <w:sz w:val="24"/>
          <w:szCs w:val="24"/>
        </w:rPr>
        <w:t>Many methods ha</w:t>
      </w:r>
      <w:r w:rsidR="009276EF">
        <w:rPr>
          <w:sz w:val="24"/>
          <w:szCs w:val="24"/>
        </w:rPr>
        <w:t>ve been employed to measure the</w:t>
      </w:r>
      <w:r>
        <w:rPr>
          <w:sz w:val="24"/>
          <w:szCs w:val="24"/>
        </w:rPr>
        <w:t xml:space="preserve"> kinetics</w:t>
      </w:r>
      <w:r w:rsidR="009276EF">
        <w:rPr>
          <w:sz w:val="24"/>
          <w:szCs w:val="24"/>
        </w:rPr>
        <w:t xml:space="preserve"> of </w:t>
      </w:r>
      <w:r w:rsidR="003005A4">
        <w:rPr>
          <w:sz w:val="24"/>
          <w:szCs w:val="24"/>
        </w:rPr>
        <w:t>site-specific</w:t>
      </w:r>
      <w:r w:rsidR="009276EF">
        <w:rPr>
          <w:sz w:val="24"/>
          <w:szCs w:val="24"/>
        </w:rPr>
        <w:t xml:space="preserve"> cleavage of nucleic acids</w:t>
      </w:r>
      <w:r>
        <w:rPr>
          <w:sz w:val="24"/>
          <w:szCs w:val="24"/>
        </w:rPr>
        <w:t>. These include gel analysis, fluorescence</w:t>
      </w:r>
      <w:r w:rsidR="00897660">
        <w:rPr>
          <w:sz w:val="24"/>
          <w:szCs w:val="24"/>
        </w:rPr>
        <w:fldChar w:fldCharType="begin"/>
      </w:r>
      <w:r w:rsidR="00897660">
        <w:rPr>
          <w:sz w:val="24"/>
          <w:szCs w:val="24"/>
        </w:rPr>
        <w:instrText xml:space="preserve"> ADDIN EN.CITE &lt;EndNote&gt;&lt;Cite&gt;&lt;Author&gt;Alves&lt;/Author&gt;&lt;Year&gt;1989&lt;/Year&gt;&lt;RecNum&gt;247&lt;/RecNum&gt;&lt;DisplayText&gt;&lt;style face="superscript"&gt;11&lt;/style&gt;&lt;/DisplayText&gt;&lt;record&gt;&lt;rec-number&gt;247&lt;/rec-number&gt;&lt;foreign-keys&gt;&lt;key app="EN" db-id="vp92w5sfx2fffzez5ecvf992t2rxaev5xfpw" timestamp="1431003919"&gt;247&lt;/key&gt;&lt;/foreign-keys&gt;&lt;ref-type name="Journal Article"&gt;17&lt;/ref-type&gt;&lt;contributors&gt;&lt;authors&gt;&lt;author&gt;Alves, Juergen&lt;/author&gt;&lt;author&gt;Urbanke, Claus&lt;/author&gt;&lt;author&gt;Fliess, Anja&lt;/author&gt;&lt;author&gt;Maass, Guenter&lt;/author&gt;&lt;author&gt;Pingoud, Alfred&lt;/author&gt;&lt;/authors&gt;&lt;/contributors&gt;&lt;titles&gt;&lt;title&gt;Fluorescence stopped-flow kinetics of the cleavage of synthetic oligodeoxynucleotides by the EcoRI restriction endonuclease&lt;/title&gt;&lt;secondary-title&gt;Biochemistry&lt;/secondary-title&gt;&lt;/titles&gt;&lt;periodical&gt;&lt;full-title&gt;Biochemistry&lt;/full-title&gt;&lt;abbr-1&gt;Biochemistry&lt;/abbr-1&gt;&lt;/periodical&gt;&lt;pages&gt;7879-7888&lt;/pages&gt;&lt;volume&gt;28&lt;/volume&gt;&lt;number&gt;19&lt;/number&gt;&lt;dates&gt;&lt;year&gt;1989&lt;/year&gt;&lt;/dates&gt;&lt;isbn&gt;0006-2960&lt;/isbn&gt;&lt;urls&gt;&lt;/urls&gt;&lt;/record&gt;&lt;/Cite&gt;&lt;/EndNote&gt;</w:instrText>
      </w:r>
      <w:r w:rsidR="00897660">
        <w:rPr>
          <w:sz w:val="24"/>
          <w:szCs w:val="24"/>
        </w:rPr>
        <w:fldChar w:fldCharType="separate"/>
      </w:r>
      <w:r w:rsidR="00897660" w:rsidRPr="00897660">
        <w:rPr>
          <w:noProof/>
          <w:sz w:val="24"/>
          <w:szCs w:val="24"/>
          <w:vertAlign w:val="superscript"/>
        </w:rPr>
        <w:t>11</w:t>
      </w:r>
      <w:r w:rsidR="00897660">
        <w:rPr>
          <w:sz w:val="24"/>
          <w:szCs w:val="24"/>
        </w:rPr>
        <w:fldChar w:fldCharType="end"/>
      </w:r>
      <w:r w:rsidR="00897660" w:rsidRPr="003005A4">
        <w:rPr>
          <w:sz w:val="24"/>
          <w:szCs w:val="24"/>
          <w:vertAlign w:val="superscript"/>
        </w:rPr>
        <w:t>,</w:t>
      </w:r>
      <w:r w:rsidR="00897660">
        <w:rPr>
          <w:sz w:val="24"/>
          <w:szCs w:val="24"/>
        </w:rPr>
        <w:fldChar w:fldCharType="begin"/>
      </w:r>
      <w:r w:rsidR="00897660">
        <w:rPr>
          <w:sz w:val="24"/>
          <w:szCs w:val="24"/>
        </w:rPr>
        <w:instrText xml:space="preserve"> ADDIN EN.CITE &lt;EndNote&gt;&lt;Cite&gt;&lt;Author&gt;Deng&lt;/Author&gt;&lt;Year&gt;2012&lt;/Year&gt;&lt;RecNum&gt;246&lt;/RecNum&gt;&lt;DisplayText&gt;&lt;style face="superscript"&gt;12&lt;/style&gt;&lt;/DisplayText&gt;&lt;record&gt;&lt;rec-number&gt;246&lt;/rec-number&gt;&lt;foreign-keys&gt;&lt;key app="EN" db-id="vp92w5sfx2fffzez5ecvf992t2rxaev5xfpw" timestamp="1431003799"&gt;246&lt;/key&gt;&lt;/foreign-keys&gt;&lt;ref-type name="Journal Article"&gt;17&lt;/ref-type&gt;&lt;contributors&gt;&lt;authors&gt;&lt;author&gt;Deng, Jing&lt;/author&gt;&lt;author&gt;Jin, Yan&lt;/author&gt;&lt;author&gt;Chen, Guozhen&lt;/author&gt;&lt;author&gt;Wang, Lin&lt;/author&gt;&lt;/authors&gt;&lt;/contributors&gt;&lt;titles&gt;&lt;title&gt;Label-free fluorescent assay for real-time monitoring site-specific DNA cleavage by EcoRI endonuclease&lt;/title&gt;&lt;secondary-title&gt;Analyst&lt;/secondary-title&gt;&lt;/titles&gt;&lt;periodical&gt;&lt;full-title&gt;Analyst&lt;/full-title&gt;&lt;/periodical&gt;&lt;pages&gt;1713-1717&lt;/pages&gt;&lt;volume&gt;137&lt;/volume&gt;&lt;number&gt;7&lt;/number&gt;&lt;dates&gt;&lt;year&gt;2012&lt;/year&gt;&lt;/dates&gt;&lt;urls&gt;&lt;/urls&gt;&lt;/record&gt;&lt;/Cite&gt;&lt;/EndNote&gt;</w:instrText>
      </w:r>
      <w:r w:rsidR="00897660">
        <w:rPr>
          <w:sz w:val="24"/>
          <w:szCs w:val="24"/>
        </w:rPr>
        <w:fldChar w:fldCharType="separate"/>
      </w:r>
      <w:r w:rsidR="00897660" w:rsidRPr="00897660">
        <w:rPr>
          <w:noProof/>
          <w:sz w:val="24"/>
          <w:szCs w:val="24"/>
          <w:vertAlign w:val="superscript"/>
        </w:rPr>
        <w:t>12</w:t>
      </w:r>
      <w:r w:rsidR="00897660">
        <w:rPr>
          <w:sz w:val="24"/>
          <w:szCs w:val="24"/>
        </w:rPr>
        <w:fldChar w:fldCharType="end"/>
      </w:r>
      <w:r w:rsidR="003005A4">
        <w:rPr>
          <w:sz w:val="24"/>
          <w:szCs w:val="24"/>
        </w:rPr>
        <w:t xml:space="preserve">, </w:t>
      </w:r>
      <w:r>
        <w:rPr>
          <w:sz w:val="24"/>
          <w:szCs w:val="24"/>
        </w:rPr>
        <w:t>and sequencing</w:t>
      </w:r>
      <w:r w:rsidR="009276EF">
        <w:rPr>
          <w:sz w:val="24"/>
          <w:szCs w:val="24"/>
        </w:rPr>
        <w:t xml:space="preserve"> based methods</w:t>
      </w:r>
      <w:r w:rsidR="009276EF">
        <w:rPr>
          <w:sz w:val="24"/>
          <w:szCs w:val="24"/>
        </w:rPr>
        <w:fldChar w:fldCharType="begin"/>
      </w:r>
      <w:r w:rsidR="00897660">
        <w:rPr>
          <w:sz w:val="24"/>
          <w:szCs w:val="24"/>
        </w:rPr>
        <w:instrText xml:space="preserve"> ADDIN EN.CITE &lt;EndNote&gt;&lt;Cite&gt;&lt;Author&gt;Becker&lt;/Author&gt;&lt;Year&gt;2019&lt;/Year&gt;&lt;RecNum&gt;623&lt;/RecNum&gt;&lt;DisplayText&gt;&lt;style face="superscript"&gt;13&lt;/style&gt;&lt;/DisplayText&gt;&lt;record&gt;&lt;rec-number&gt;623&lt;/rec-number&gt;&lt;foreign-keys&gt;&lt;key app="EN" db-id="vp92w5sfx2fffzez5ecvf992t2rxaev5xfpw" timestamp="1582050029"&gt;623&lt;/key&gt;&lt;/foreign-keys&gt;&lt;ref-type name="Journal Article"&gt;17&lt;/ref-type&gt;&lt;contributors&gt;&lt;authors&gt;&lt;author&gt;Becker, Winston R&lt;/author&gt;&lt;author&gt;Ober-Reynolds, Benjamin&lt;/author&gt;&lt;author&gt;Jouravleva, Karina&lt;/author&gt;&lt;author&gt;Jolly, Samson M&lt;/author&gt;&lt;author&gt;Zamore, Phillip D&lt;/author&gt;&lt;author&gt;Greenleaf, William J&lt;/author&gt;&lt;/authors&gt;&lt;/contributors&gt;&lt;titles&gt;&lt;title&gt;High-throughput analysis reveals rules for target RNA binding and cleavage by AGO2&lt;/title&gt;&lt;secondary-title&gt;Molecular cell&lt;/secondary-title&gt;&lt;/titles&gt;&lt;periodical&gt;&lt;full-title&gt;Molecular cell&lt;/full-title&gt;&lt;/periodical&gt;&lt;pages&gt;741-755. e11&lt;/pages&gt;&lt;volume&gt;75&lt;/volume&gt;&lt;number&gt;4&lt;/number&gt;&lt;dates&gt;&lt;year&gt;2019&lt;/year&gt;&lt;/dates&gt;&lt;isbn&gt;1097-2765&lt;/isbn&gt;&lt;urls&gt;&lt;/urls&gt;&lt;/record&gt;&lt;/Cite&gt;&lt;/EndNote&gt;</w:instrText>
      </w:r>
      <w:r w:rsidR="009276EF">
        <w:rPr>
          <w:sz w:val="24"/>
          <w:szCs w:val="24"/>
        </w:rPr>
        <w:fldChar w:fldCharType="separate"/>
      </w:r>
      <w:r w:rsidR="00897660" w:rsidRPr="00897660">
        <w:rPr>
          <w:noProof/>
          <w:sz w:val="24"/>
          <w:szCs w:val="24"/>
          <w:vertAlign w:val="superscript"/>
        </w:rPr>
        <w:t>13</w:t>
      </w:r>
      <w:r w:rsidR="009276EF">
        <w:rPr>
          <w:sz w:val="24"/>
          <w:szCs w:val="24"/>
        </w:rPr>
        <w:fldChar w:fldCharType="end"/>
      </w:r>
      <w:r w:rsidR="003005A4">
        <w:rPr>
          <w:sz w:val="24"/>
          <w:szCs w:val="24"/>
        </w:rPr>
        <w:t xml:space="preserve">. </w:t>
      </w:r>
      <w:r w:rsidR="006D24A5">
        <w:rPr>
          <w:sz w:val="24"/>
          <w:szCs w:val="24"/>
        </w:rPr>
        <w:t>A major advance</w:t>
      </w:r>
      <w:r w:rsidR="005707DA">
        <w:rPr>
          <w:sz w:val="24"/>
          <w:szCs w:val="24"/>
        </w:rPr>
        <w:t>ment</w:t>
      </w:r>
      <w:r w:rsidR="006D24A5">
        <w:rPr>
          <w:sz w:val="24"/>
          <w:szCs w:val="24"/>
        </w:rPr>
        <w:t xml:space="preserve"> </w:t>
      </w:r>
      <w:r w:rsidR="00E80D60">
        <w:rPr>
          <w:sz w:val="24"/>
          <w:szCs w:val="24"/>
        </w:rPr>
        <w:t>was</w:t>
      </w:r>
      <w:r w:rsidR="006C0151">
        <w:rPr>
          <w:sz w:val="24"/>
          <w:szCs w:val="24"/>
        </w:rPr>
        <w:t xml:space="preserve"> achieved with</w:t>
      </w:r>
      <w:r w:rsidR="00821FD6" w:rsidRPr="00285D91">
        <w:rPr>
          <w:sz w:val="24"/>
          <w:szCs w:val="24"/>
        </w:rPr>
        <w:t xml:space="preserve"> </w:t>
      </w:r>
      <w:r w:rsidR="00D52E6A">
        <w:rPr>
          <w:sz w:val="24"/>
          <w:szCs w:val="24"/>
        </w:rPr>
        <w:t xml:space="preserve">the </w:t>
      </w:r>
      <w:r w:rsidR="00821FD6" w:rsidRPr="00285D91">
        <w:rPr>
          <w:sz w:val="24"/>
          <w:szCs w:val="24"/>
        </w:rPr>
        <w:t>t</w:t>
      </w:r>
      <w:r w:rsidR="006C0151">
        <w:rPr>
          <w:sz w:val="24"/>
          <w:szCs w:val="24"/>
        </w:rPr>
        <w:t xml:space="preserve">ethering of microbeads, which allows </w:t>
      </w:r>
      <w:r w:rsidR="00821FD6" w:rsidRPr="00285D91">
        <w:rPr>
          <w:sz w:val="24"/>
          <w:szCs w:val="24"/>
        </w:rPr>
        <w:t xml:space="preserve">DSBs </w:t>
      </w:r>
      <w:r w:rsidR="006D24A5">
        <w:rPr>
          <w:sz w:val="24"/>
          <w:szCs w:val="24"/>
        </w:rPr>
        <w:t xml:space="preserve">in single molecules of DNA </w:t>
      </w:r>
      <w:r w:rsidR="006C0151">
        <w:rPr>
          <w:sz w:val="24"/>
          <w:szCs w:val="24"/>
        </w:rPr>
        <w:t>to</w:t>
      </w:r>
      <w:r w:rsidR="00821FD6" w:rsidRPr="00285D91">
        <w:rPr>
          <w:sz w:val="24"/>
          <w:szCs w:val="24"/>
        </w:rPr>
        <w:t xml:space="preserve"> </w:t>
      </w:r>
      <w:r w:rsidR="006C0151">
        <w:rPr>
          <w:sz w:val="24"/>
          <w:szCs w:val="24"/>
        </w:rPr>
        <w:t>be detected by the motion of a</w:t>
      </w:r>
      <w:r w:rsidR="00821FD6" w:rsidRPr="00285D91">
        <w:rPr>
          <w:sz w:val="24"/>
          <w:szCs w:val="24"/>
        </w:rPr>
        <w:t xml:space="preserve"> bead after strand separation. In these methods, different types of forces </w:t>
      </w:r>
      <w:r w:rsidR="0034485D">
        <w:rPr>
          <w:sz w:val="24"/>
          <w:szCs w:val="24"/>
        </w:rPr>
        <w:t>are employed to ensure strand</w:t>
      </w:r>
      <w:r w:rsidR="00FC11FF">
        <w:rPr>
          <w:sz w:val="24"/>
          <w:szCs w:val="24"/>
        </w:rPr>
        <w:t xml:space="preserve"> separation</w:t>
      </w:r>
      <w:r w:rsidR="006C0151">
        <w:rPr>
          <w:sz w:val="24"/>
          <w:szCs w:val="24"/>
        </w:rPr>
        <w:t xml:space="preserve"> and motion of the bead</w:t>
      </w:r>
      <w:r w:rsidR="00821FD6" w:rsidRPr="00285D91">
        <w:rPr>
          <w:sz w:val="24"/>
          <w:szCs w:val="24"/>
        </w:rPr>
        <w:t xml:space="preserve"> post</w:t>
      </w:r>
      <w:r w:rsidR="00D52E6A">
        <w:rPr>
          <w:sz w:val="24"/>
          <w:szCs w:val="24"/>
        </w:rPr>
        <w:t>-</w:t>
      </w:r>
      <w:r w:rsidR="00762BC9" w:rsidRPr="00285D91">
        <w:rPr>
          <w:sz w:val="24"/>
          <w:szCs w:val="24"/>
        </w:rPr>
        <w:t xml:space="preserve">cleavage. </w:t>
      </w:r>
      <w:r w:rsidR="0034485D">
        <w:rPr>
          <w:sz w:val="24"/>
          <w:szCs w:val="24"/>
        </w:rPr>
        <w:t>In one case, o</w:t>
      </w:r>
      <w:r w:rsidR="00491ABB">
        <w:rPr>
          <w:sz w:val="24"/>
          <w:szCs w:val="24"/>
        </w:rPr>
        <w:t xml:space="preserve">ptical traps </w:t>
      </w:r>
      <w:r w:rsidR="00D52E6A">
        <w:rPr>
          <w:sz w:val="24"/>
          <w:szCs w:val="24"/>
        </w:rPr>
        <w:t>have been</w:t>
      </w:r>
      <w:r w:rsidR="00821FD6" w:rsidRPr="00285D91">
        <w:rPr>
          <w:sz w:val="24"/>
          <w:szCs w:val="24"/>
        </w:rPr>
        <w:t xml:space="preserve"> used to me</w:t>
      </w:r>
      <w:r w:rsidR="00570A7A" w:rsidRPr="00285D91">
        <w:rPr>
          <w:sz w:val="24"/>
          <w:szCs w:val="24"/>
        </w:rPr>
        <w:t>asure cleavage of DNA by EcoRV</w:t>
      </w:r>
      <w:r w:rsidR="00544AE7">
        <w:rPr>
          <w:sz w:val="24"/>
          <w:szCs w:val="24"/>
        </w:rPr>
        <w:fldChar w:fldCharType="begin"/>
      </w:r>
      <w:r w:rsidR="00897660">
        <w:rPr>
          <w:sz w:val="24"/>
          <w:szCs w:val="24"/>
        </w:rPr>
        <w:instrText xml:space="preserve"> ADDIN EN.CITE &lt;EndNote&gt;&lt;Cite&gt;&lt;Author&gt;van den Broek&lt;/Author&gt;&lt;Year&gt;2008&lt;/Year&gt;&lt;RecNum&gt;465&lt;/RecNum&gt;&lt;DisplayText&gt;&lt;style face="superscript"&gt;14&lt;/style&gt;&lt;/DisplayText&gt;&lt;record&gt;&lt;rec-number&gt;465&lt;/rec-number&gt;&lt;foreign-keys&gt;&lt;key app="EN" db-id="vp92w5sfx2fffzez5ecvf992t2rxaev5xfpw" timestamp="1509389166"&gt;465&lt;/key&gt;&lt;/foreign-keys&gt;&lt;ref-type name="Journal Article"&gt;17&lt;/ref-type&gt;&lt;contributors&gt;&lt;authors&gt;&lt;author&gt;van den Broek, Bram&lt;/author&gt;&lt;author&gt;Lomholt, Michael Andersen&lt;/author&gt;&lt;author&gt;Kalisch, S-MJ&lt;/author&gt;&lt;author&gt;Metzler, Ralf&lt;/author&gt;&lt;author&gt;Wuite, Gijs JL&lt;/author&gt;&lt;/authors&gt;&lt;/contributors&gt;&lt;titles&gt;&lt;title&gt;How DNA coiling enhances target localization by proteins&lt;/title&gt;&lt;secondary-title&gt;Proceedings of the National Academy of Sciences&lt;/secondary-title&gt;&lt;/titles&gt;&lt;periodical&gt;&lt;full-title&gt;Proceedings of the National Academy of Sciences&lt;/full-title&gt;&lt;/periodical&gt;&lt;pages&gt;15738-15742&lt;/pages&gt;&lt;volume&gt;105&lt;/volume&gt;&lt;number&gt;41&lt;/number&gt;&lt;dates&gt;&lt;year&gt;2008&lt;/year&gt;&lt;/dates&gt;&lt;isbn&gt;0027-8424&lt;/isbn&gt;&lt;urls&gt;&lt;/urls&gt;&lt;/record&gt;&lt;/Cite&gt;&lt;/EndNote&gt;</w:instrText>
      </w:r>
      <w:r w:rsidR="00544AE7">
        <w:rPr>
          <w:sz w:val="24"/>
          <w:szCs w:val="24"/>
        </w:rPr>
        <w:fldChar w:fldCharType="separate"/>
      </w:r>
      <w:r w:rsidR="00897660" w:rsidRPr="00897660">
        <w:rPr>
          <w:noProof/>
          <w:sz w:val="24"/>
          <w:szCs w:val="24"/>
          <w:vertAlign w:val="superscript"/>
        </w:rPr>
        <w:t>14</w:t>
      </w:r>
      <w:r w:rsidR="00544AE7">
        <w:rPr>
          <w:sz w:val="24"/>
          <w:szCs w:val="24"/>
        </w:rPr>
        <w:fldChar w:fldCharType="end"/>
      </w:r>
      <w:r w:rsidR="003005A4">
        <w:rPr>
          <w:sz w:val="24"/>
          <w:szCs w:val="24"/>
        </w:rPr>
        <w:t xml:space="preserve">. </w:t>
      </w:r>
      <w:r w:rsidR="00821FD6" w:rsidRPr="00285D91">
        <w:rPr>
          <w:sz w:val="24"/>
          <w:szCs w:val="24"/>
        </w:rPr>
        <w:t>In these experiments, target search</w:t>
      </w:r>
      <w:r w:rsidR="00D52E6A">
        <w:rPr>
          <w:sz w:val="24"/>
          <w:szCs w:val="24"/>
        </w:rPr>
        <w:t xml:space="preserve"> is</w:t>
      </w:r>
      <w:r w:rsidR="00821FD6" w:rsidRPr="00285D91">
        <w:rPr>
          <w:sz w:val="24"/>
          <w:szCs w:val="24"/>
        </w:rPr>
        <w:t xml:space="preserve"> the object</w:t>
      </w:r>
      <w:r w:rsidR="005707DA">
        <w:rPr>
          <w:sz w:val="24"/>
          <w:szCs w:val="24"/>
        </w:rPr>
        <w:t>ive</w:t>
      </w:r>
      <w:r w:rsidR="00821FD6" w:rsidRPr="00285D91">
        <w:rPr>
          <w:sz w:val="24"/>
          <w:szCs w:val="24"/>
        </w:rPr>
        <w:t xml:space="preserve"> of the investigation</w:t>
      </w:r>
      <w:r w:rsidR="00491ABB">
        <w:rPr>
          <w:sz w:val="24"/>
          <w:szCs w:val="24"/>
        </w:rPr>
        <w:t>, with conditions optimized so</w:t>
      </w:r>
      <w:r w:rsidR="00821FD6" w:rsidRPr="00285D91">
        <w:rPr>
          <w:sz w:val="24"/>
          <w:szCs w:val="24"/>
        </w:rPr>
        <w:t xml:space="preserve"> that </w:t>
      </w:r>
      <w:r w:rsidR="006E4C9B">
        <w:rPr>
          <w:sz w:val="24"/>
          <w:szCs w:val="24"/>
        </w:rPr>
        <w:t>site-specific</w:t>
      </w:r>
      <w:r w:rsidR="00821FD6" w:rsidRPr="00285D91">
        <w:rPr>
          <w:sz w:val="24"/>
          <w:szCs w:val="24"/>
        </w:rPr>
        <w:t xml:space="preserve"> bindi</w:t>
      </w:r>
      <w:r w:rsidR="007352F1" w:rsidRPr="00285D91">
        <w:rPr>
          <w:sz w:val="24"/>
          <w:szCs w:val="24"/>
        </w:rPr>
        <w:t xml:space="preserve">ng </w:t>
      </w:r>
      <w:r w:rsidR="00D52E6A">
        <w:rPr>
          <w:sz w:val="24"/>
          <w:szCs w:val="24"/>
        </w:rPr>
        <w:t>is</w:t>
      </w:r>
      <w:r w:rsidR="007352F1" w:rsidRPr="00285D91">
        <w:rPr>
          <w:sz w:val="24"/>
          <w:szCs w:val="24"/>
        </w:rPr>
        <w:t xml:space="preserve"> the rate limiting step. </w:t>
      </w:r>
      <w:r w:rsidR="00FC11FF">
        <w:rPr>
          <w:sz w:val="24"/>
          <w:szCs w:val="24"/>
        </w:rPr>
        <w:t xml:space="preserve">One drawback of </w:t>
      </w:r>
      <w:r w:rsidR="007352F1" w:rsidRPr="00285D91">
        <w:rPr>
          <w:sz w:val="24"/>
          <w:szCs w:val="24"/>
        </w:rPr>
        <w:t>optical trap</w:t>
      </w:r>
      <w:r w:rsidR="00FC11FF">
        <w:rPr>
          <w:sz w:val="24"/>
          <w:szCs w:val="24"/>
        </w:rPr>
        <w:t>s</w:t>
      </w:r>
      <w:r w:rsidR="007352F1" w:rsidRPr="00285D91">
        <w:rPr>
          <w:sz w:val="24"/>
          <w:szCs w:val="24"/>
        </w:rPr>
        <w:t xml:space="preserve"> is that only a single DNA can be observed at a time. </w:t>
      </w:r>
      <w:r w:rsidR="00570A7A" w:rsidRPr="00285D91">
        <w:rPr>
          <w:sz w:val="24"/>
          <w:szCs w:val="24"/>
        </w:rPr>
        <w:t xml:space="preserve">In addition, a periodic large pulling force </w:t>
      </w:r>
      <w:proofErr w:type="gramStart"/>
      <w:r w:rsidR="00570A7A" w:rsidRPr="00285D91">
        <w:rPr>
          <w:sz w:val="24"/>
          <w:szCs w:val="24"/>
        </w:rPr>
        <w:t>ha</w:t>
      </w:r>
      <w:r w:rsidR="00D52E6A">
        <w:rPr>
          <w:sz w:val="24"/>
          <w:szCs w:val="24"/>
        </w:rPr>
        <w:t>s</w:t>
      </w:r>
      <w:r w:rsidR="00570A7A" w:rsidRPr="00285D91">
        <w:rPr>
          <w:sz w:val="24"/>
          <w:szCs w:val="24"/>
        </w:rPr>
        <w:t xml:space="preserve"> to</w:t>
      </w:r>
      <w:proofErr w:type="gramEnd"/>
      <w:r w:rsidR="00570A7A" w:rsidRPr="00285D91">
        <w:rPr>
          <w:sz w:val="24"/>
          <w:szCs w:val="24"/>
        </w:rPr>
        <w:t xml:space="preserve"> be applied to test for </w:t>
      </w:r>
      <w:r w:rsidR="005707DA">
        <w:rPr>
          <w:sz w:val="24"/>
          <w:szCs w:val="24"/>
        </w:rPr>
        <w:t xml:space="preserve">the </w:t>
      </w:r>
      <w:r w:rsidR="00570A7A" w:rsidRPr="00285D91">
        <w:rPr>
          <w:sz w:val="24"/>
          <w:szCs w:val="24"/>
        </w:rPr>
        <w:t>strand sep</w:t>
      </w:r>
      <w:r w:rsidR="0034485D">
        <w:rPr>
          <w:sz w:val="24"/>
          <w:szCs w:val="24"/>
        </w:rPr>
        <w:t xml:space="preserve">aration.  </w:t>
      </w:r>
    </w:p>
    <w:p w14:paraId="7B2B4208" w14:textId="77777777" w:rsidR="00D52E6A" w:rsidRDefault="00D52E6A" w:rsidP="006E4C9B">
      <w:pPr>
        <w:rPr>
          <w:sz w:val="24"/>
          <w:szCs w:val="24"/>
        </w:rPr>
      </w:pPr>
    </w:p>
    <w:p w14:paraId="46E95152" w14:textId="5FB60F87" w:rsidR="00882C2E" w:rsidRPr="00285D91" w:rsidRDefault="0034485D" w:rsidP="00544114">
      <w:pPr>
        <w:rPr>
          <w:sz w:val="24"/>
          <w:szCs w:val="24"/>
        </w:rPr>
      </w:pPr>
      <w:r>
        <w:rPr>
          <w:sz w:val="24"/>
          <w:szCs w:val="24"/>
        </w:rPr>
        <w:t>Another technique use</w:t>
      </w:r>
      <w:r w:rsidR="00D52E6A">
        <w:rPr>
          <w:sz w:val="24"/>
          <w:szCs w:val="24"/>
        </w:rPr>
        <w:t>s</w:t>
      </w:r>
      <w:r w:rsidR="007352F1" w:rsidRPr="00285D91">
        <w:rPr>
          <w:sz w:val="24"/>
          <w:szCs w:val="24"/>
        </w:rPr>
        <w:t xml:space="preserve"> a </w:t>
      </w:r>
      <w:r w:rsidR="00507A10" w:rsidRPr="00285D91">
        <w:rPr>
          <w:sz w:val="24"/>
          <w:szCs w:val="24"/>
        </w:rPr>
        <w:t>c</w:t>
      </w:r>
      <w:r w:rsidR="007352F1" w:rsidRPr="00285D91">
        <w:rPr>
          <w:sz w:val="24"/>
          <w:szCs w:val="24"/>
        </w:rPr>
        <w:t>ombination of flow and weak magnetic forces</w:t>
      </w:r>
      <w:r w:rsidR="00570A7A" w:rsidRPr="00285D91">
        <w:rPr>
          <w:sz w:val="24"/>
          <w:szCs w:val="24"/>
        </w:rPr>
        <w:t xml:space="preserve"> to pull on the bead in a continuous manner</w:t>
      </w:r>
      <w:r w:rsidR="00491ABB">
        <w:rPr>
          <w:sz w:val="24"/>
          <w:szCs w:val="24"/>
        </w:rPr>
        <w:fldChar w:fldCharType="begin"/>
      </w:r>
      <w:r w:rsidR="00897660">
        <w:rPr>
          <w:sz w:val="24"/>
          <w:szCs w:val="24"/>
        </w:rPr>
        <w:instrText xml:space="preserve"> ADDIN EN.CITE &lt;EndNote&gt;&lt;Cite&gt;&lt;Author&gt;Gambino&lt;/Author&gt;&lt;Year&gt;2016&lt;/Year&gt;&lt;RecNum&gt;412&lt;/RecNum&gt;&lt;DisplayText&gt;&lt;style face="superscript"&gt;15&lt;/style&gt;&lt;/DisplayText&gt;&lt;record&gt;&lt;rec-number&gt;412&lt;/rec-number&gt;&lt;foreign-keys&gt;&lt;key app="EN" db-id="vp92w5sfx2fffzez5ecvf992t2rxaev5xfpw" timestamp="1474397876"&gt;412&lt;/key&gt;&lt;/foreign-keys&gt;&lt;ref-type name="Journal Article"&gt;17&lt;/ref-type&gt;&lt;contributors&gt;&lt;authors&gt;&lt;author&gt;Gambino, Stefano&lt;/author&gt;&lt;author&gt;Mousley, Briana&lt;/author&gt;&lt;author&gt;Cathcart, Lindsay&lt;/author&gt;&lt;author&gt;Winship, Janelle&lt;/author&gt;&lt;author&gt;Loparo, Joseph J&lt;/author&gt;&lt;author&gt;Price, Allen C&lt;/author&gt;&lt;/authors&gt;&lt;/contributors&gt;&lt;titles&gt;&lt;title&gt;A single molecule assay for measuring site-specific DNA cleavage&lt;/title&gt;&lt;secondary-title&gt;Analytical Biochemistry&lt;/secondary-title&gt;&lt;/titles&gt;&lt;periodical&gt;&lt;full-title&gt;Analytical Biochemistry&lt;/full-title&gt;&lt;/periodical&gt;&lt;pages&gt;3-5&lt;/pages&gt;&lt;volume&gt;495&lt;/volume&gt;&lt;dates&gt;&lt;year&gt;2016&lt;/year&gt;&lt;/dates&gt;&lt;isbn&gt;0003-2697&lt;/isbn&gt;&lt;urls&gt;&lt;/urls&gt;&lt;/record&gt;&lt;/Cite&gt;&lt;/EndNote&gt;</w:instrText>
      </w:r>
      <w:r w:rsidR="00491ABB">
        <w:rPr>
          <w:sz w:val="24"/>
          <w:szCs w:val="24"/>
        </w:rPr>
        <w:fldChar w:fldCharType="separate"/>
      </w:r>
      <w:r w:rsidR="00897660" w:rsidRPr="00897660">
        <w:rPr>
          <w:noProof/>
          <w:sz w:val="24"/>
          <w:szCs w:val="24"/>
          <w:vertAlign w:val="superscript"/>
        </w:rPr>
        <w:t>15</w:t>
      </w:r>
      <w:r w:rsidR="00491ABB">
        <w:rPr>
          <w:sz w:val="24"/>
          <w:szCs w:val="24"/>
        </w:rPr>
        <w:fldChar w:fldCharType="end"/>
      </w:r>
      <w:r w:rsidR="003005A4">
        <w:rPr>
          <w:sz w:val="24"/>
          <w:szCs w:val="24"/>
        </w:rPr>
        <w:t xml:space="preserve">. </w:t>
      </w:r>
      <w:r w:rsidR="00570A7A" w:rsidRPr="00285D91">
        <w:rPr>
          <w:sz w:val="24"/>
          <w:szCs w:val="24"/>
        </w:rPr>
        <w:t>In this way</w:t>
      </w:r>
      <w:r w:rsidR="005707DA">
        <w:rPr>
          <w:sz w:val="24"/>
          <w:szCs w:val="24"/>
        </w:rPr>
        <w:t>,</w:t>
      </w:r>
      <w:r w:rsidR="007352F1" w:rsidRPr="00285D91">
        <w:rPr>
          <w:sz w:val="24"/>
          <w:szCs w:val="24"/>
        </w:rPr>
        <w:t xml:space="preserve"> diffusion limited cle</w:t>
      </w:r>
      <w:r w:rsidR="00570A7A" w:rsidRPr="00285D91">
        <w:rPr>
          <w:sz w:val="24"/>
          <w:szCs w:val="24"/>
        </w:rPr>
        <w:t xml:space="preserve">avage by </w:t>
      </w:r>
      <w:proofErr w:type="spellStart"/>
      <w:r w:rsidR="00570A7A" w:rsidRPr="00285D91">
        <w:rPr>
          <w:sz w:val="24"/>
          <w:szCs w:val="24"/>
        </w:rPr>
        <w:t>NdeI</w:t>
      </w:r>
      <w:proofErr w:type="spellEnd"/>
      <w:r w:rsidR="00570A7A" w:rsidRPr="00285D91">
        <w:rPr>
          <w:sz w:val="24"/>
          <w:szCs w:val="24"/>
        </w:rPr>
        <w:t xml:space="preserve"> </w:t>
      </w:r>
      <w:r w:rsidR="00D52E6A">
        <w:rPr>
          <w:sz w:val="24"/>
          <w:szCs w:val="24"/>
        </w:rPr>
        <w:t>is</w:t>
      </w:r>
      <w:r w:rsidR="00570A7A" w:rsidRPr="00285D91">
        <w:rPr>
          <w:sz w:val="24"/>
          <w:szCs w:val="24"/>
        </w:rPr>
        <w:t xml:space="preserve"> measured</w:t>
      </w:r>
      <w:r w:rsidR="007352F1" w:rsidRPr="00285D91">
        <w:rPr>
          <w:sz w:val="24"/>
          <w:szCs w:val="24"/>
        </w:rPr>
        <w:t>.</w:t>
      </w:r>
      <w:r w:rsidR="005707DA">
        <w:rPr>
          <w:sz w:val="24"/>
          <w:szCs w:val="24"/>
        </w:rPr>
        <w:t xml:space="preserve"> </w:t>
      </w:r>
      <w:r w:rsidR="007352F1" w:rsidRPr="00285D91">
        <w:rPr>
          <w:sz w:val="24"/>
          <w:szCs w:val="24"/>
        </w:rPr>
        <w:t>The method employed allow</w:t>
      </w:r>
      <w:r w:rsidR="00D52E6A">
        <w:rPr>
          <w:sz w:val="24"/>
          <w:szCs w:val="24"/>
        </w:rPr>
        <w:t>s</w:t>
      </w:r>
      <w:r w:rsidR="007352F1" w:rsidRPr="00285D91">
        <w:rPr>
          <w:sz w:val="24"/>
          <w:szCs w:val="24"/>
        </w:rPr>
        <w:t xml:space="preserve"> for </w:t>
      </w:r>
      <w:r w:rsidR="005707DA">
        <w:rPr>
          <w:sz w:val="24"/>
          <w:szCs w:val="24"/>
        </w:rPr>
        <w:t xml:space="preserve">the </w:t>
      </w:r>
      <w:r w:rsidR="007352F1" w:rsidRPr="00285D91">
        <w:rPr>
          <w:sz w:val="24"/>
          <w:szCs w:val="24"/>
        </w:rPr>
        <w:t xml:space="preserve">simultaneous measurement of several hundred DNAs at </w:t>
      </w:r>
      <w:r w:rsidR="00FC11FF">
        <w:rPr>
          <w:sz w:val="24"/>
          <w:szCs w:val="24"/>
        </w:rPr>
        <w:t>once, allowing for statistical significance to be attained</w:t>
      </w:r>
      <w:r w:rsidR="007352F1" w:rsidRPr="00285D91">
        <w:rPr>
          <w:sz w:val="24"/>
          <w:szCs w:val="24"/>
        </w:rPr>
        <w:t xml:space="preserve"> in a single experiment.  Experiments based on magnetic tweezers</w:t>
      </w:r>
      <w:r w:rsidR="00570A7A" w:rsidRPr="00285D91">
        <w:rPr>
          <w:sz w:val="24"/>
          <w:szCs w:val="24"/>
        </w:rPr>
        <w:t xml:space="preserve"> have </w:t>
      </w:r>
      <w:r w:rsidR="0038161F" w:rsidRPr="00285D91">
        <w:rPr>
          <w:sz w:val="24"/>
          <w:szCs w:val="24"/>
        </w:rPr>
        <w:t xml:space="preserve">also </w:t>
      </w:r>
      <w:r w:rsidR="00570A7A" w:rsidRPr="00285D91">
        <w:rPr>
          <w:sz w:val="24"/>
          <w:szCs w:val="24"/>
        </w:rPr>
        <w:t>been used</w:t>
      </w:r>
      <w:r w:rsidR="0038161F" w:rsidRPr="00285D91">
        <w:rPr>
          <w:sz w:val="24"/>
          <w:szCs w:val="24"/>
        </w:rPr>
        <w:t xml:space="preserve">. </w:t>
      </w:r>
      <w:r>
        <w:rPr>
          <w:sz w:val="24"/>
          <w:szCs w:val="24"/>
        </w:rPr>
        <w:t xml:space="preserve">In one </w:t>
      </w:r>
      <w:r w:rsidR="0018543B">
        <w:rPr>
          <w:sz w:val="24"/>
          <w:szCs w:val="24"/>
        </w:rPr>
        <w:t xml:space="preserve">such </w:t>
      </w:r>
      <w:r>
        <w:rPr>
          <w:sz w:val="24"/>
          <w:szCs w:val="24"/>
        </w:rPr>
        <w:t>study, a</w:t>
      </w:r>
      <w:r w:rsidR="0038161F" w:rsidRPr="00285D91">
        <w:rPr>
          <w:sz w:val="24"/>
          <w:szCs w:val="24"/>
        </w:rPr>
        <w:t xml:space="preserve"> retroviral integrase was studied by including a DSB in the insertion oligonucleotide</w:t>
      </w:r>
      <w:r w:rsidR="00491ABB">
        <w:rPr>
          <w:sz w:val="24"/>
          <w:szCs w:val="24"/>
        </w:rPr>
        <w:fldChar w:fldCharType="begin"/>
      </w:r>
      <w:r w:rsidR="00897660">
        <w:rPr>
          <w:sz w:val="24"/>
          <w:szCs w:val="24"/>
        </w:rPr>
        <w:instrText xml:space="preserve"> ADDIN EN.CITE &lt;EndNote&gt;&lt;Cite&gt;&lt;Author&gt;Jones&lt;/Author&gt;&lt;Year&gt;2016&lt;/Year&gt;&lt;RecNum&gt;576&lt;/RecNum&gt;&lt;DisplayText&gt;&lt;style face="superscript"&gt;16&lt;/style&gt;&lt;/DisplayText&gt;&lt;record&gt;&lt;rec-number&gt;576&lt;/rec-number&gt;&lt;foreign-keys&gt;&lt;key app="EN" db-id="vp92w5sfx2fffzez5ecvf992t2rxaev5xfpw" timestamp="1558027412"&gt;576&lt;/key&gt;&lt;/foreign-keys&gt;&lt;ref-type name="Journal Article"&gt;17&lt;/ref-type&gt;&lt;contributors&gt;&lt;authors&gt;&lt;author&gt;Jones, Nathan D&lt;/author&gt;&lt;author&gt;Lopez Jr, Miguel A&lt;/author&gt;&lt;author&gt;Hanne, Jeungphill&lt;/author&gt;&lt;author&gt;Peake, Mitchell B&lt;/author&gt;&lt;author&gt;Lee, Jong-Bong&lt;/author&gt;&lt;author&gt;Fishel, Richard&lt;/author&gt;&lt;author&gt;Yoder, Kristine E&lt;/author&gt;&lt;/authors&gt;&lt;/contributors&gt;&lt;titles&gt;&lt;title&gt;Retroviral intasomes search for a target DNA by 1D diffusion which rarely results in integration&lt;/title&gt;&lt;secondary-title&gt;Nature communications&lt;/secondary-title&gt;&lt;/titles&gt;&lt;periodical&gt;&lt;full-title&gt;Nature Communications&lt;/full-title&gt;&lt;/periodical&gt;&lt;pages&gt;11409&lt;/pages&gt;&lt;volume&gt;7&lt;/volume&gt;&lt;dates&gt;&lt;year&gt;2016&lt;/year&gt;&lt;/dates&gt;&lt;isbn&gt;2041-1723&lt;/isbn&gt;&lt;urls&gt;&lt;/urls&gt;&lt;/record&gt;&lt;/Cite&gt;&lt;/EndNote&gt;</w:instrText>
      </w:r>
      <w:r w:rsidR="00491ABB">
        <w:rPr>
          <w:sz w:val="24"/>
          <w:szCs w:val="24"/>
        </w:rPr>
        <w:fldChar w:fldCharType="separate"/>
      </w:r>
      <w:r w:rsidR="00897660" w:rsidRPr="00897660">
        <w:rPr>
          <w:noProof/>
          <w:sz w:val="24"/>
          <w:szCs w:val="24"/>
          <w:vertAlign w:val="superscript"/>
        </w:rPr>
        <w:t>16</w:t>
      </w:r>
      <w:r w:rsidR="00491ABB">
        <w:rPr>
          <w:sz w:val="24"/>
          <w:szCs w:val="24"/>
        </w:rPr>
        <w:fldChar w:fldCharType="end"/>
      </w:r>
      <w:r w:rsidR="003005A4">
        <w:rPr>
          <w:sz w:val="24"/>
          <w:szCs w:val="24"/>
        </w:rPr>
        <w:t xml:space="preserve">. </w:t>
      </w:r>
      <w:r w:rsidR="0038161F" w:rsidRPr="00285D91">
        <w:rPr>
          <w:sz w:val="24"/>
          <w:szCs w:val="24"/>
        </w:rPr>
        <w:t>Successful in</w:t>
      </w:r>
      <w:r w:rsidR="00FC11FF">
        <w:rPr>
          <w:sz w:val="24"/>
          <w:szCs w:val="24"/>
        </w:rPr>
        <w:t>tegration</w:t>
      </w:r>
      <w:r w:rsidR="0038161F" w:rsidRPr="00285D91">
        <w:rPr>
          <w:sz w:val="24"/>
          <w:szCs w:val="24"/>
        </w:rPr>
        <w:t xml:space="preserve"> resulted in</w:t>
      </w:r>
      <w:r w:rsidR="005707DA">
        <w:rPr>
          <w:sz w:val="24"/>
          <w:szCs w:val="24"/>
        </w:rPr>
        <w:t xml:space="preserve"> the</w:t>
      </w:r>
      <w:r w:rsidR="0038161F" w:rsidRPr="00285D91">
        <w:rPr>
          <w:sz w:val="24"/>
          <w:szCs w:val="24"/>
        </w:rPr>
        <w:t xml:space="preserve"> incorporation of DSB in the tethered DNA and loss of the attached bead. I</w:t>
      </w:r>
      <w:r w:rsidR="00570A7A" w:rsidRPr="00285D91">
        <w:rPr>
          <w:sz w:val="24"/>
          <w:szCs w:val="24"/>
        </w:rPr>
        <w:t xml:space="preserve">n </w:t>
      </w:r>
      <w:r>
        <w:rPr>
          <w:sz w:val="24"/>
          <w:szCs w:val="24"/>
        </w:rPr>
        <w:t>a similar study o</w:t>
      </w:r>
      <w:r w:rsidR="0038161F" w:rsidRPr="00285D91">
        <w:rPr>
          <w:sz w:val="24"/>
          <w:szCs w:val="24"/>
        </w:rPr>
        <w:t>f the</w:t>
      </w:r>
      <w:r w:rsidR="007352F1" w:rsidRPr="00285D91">
        <w:rPr>
          <w:sz w:val="24"/>
          <w:szCs w:val="24"/>
        </w:rPr>
        <w:t xml:space="preserve"> ATP</w:t>
      </w:r>
      <w:r w:rsidR="00D52E6A">
        <w:rPr>
          <w:sz w:val="24"/>
          <w:szCs w:val="24"/>
        </w:rPr>
        <w:t>-</w:t>
      </w:r>
      <w:r w:rsidR="007352F1" w:rsidRPr="00285D91">
        <w:rPr>
          <w:sz w:val="24"/>
          <w:szCs w:val="24"/>
        </w:rPr>
        <w:t xml:space="preserve">dependent type III </w:t>
      </w:r>
      <w:r w:rsidR="00570A7A" w:rsidRPr="00285D91">
        <w:rPr>
          <w:sz w:val="24"/>
          <w:szCs w:val="24"/>
        </w:rPr>
        <w:t>restr</w:t>
      </w:r>
      <w:r w:rsidR="0038161F" w:rsidRPr="00285D91">
        <w:rPr>
          <w:sz w:val="24"/>
          <w:szCs w:val="24"/>
        </w:rPr>
        <w:t xml:space="preserve">iction endonuclease </w:t>
      </w:r>
      <w:proofErr w:type="spellStart"/>
      <w:r w:rsidR="0038161F" w:rsidRPr="00285D91">
        <w:rPr>
          <w:sz w:val="24"/>
          <w:szCs w:val="24"/>
        </w:rPr>
        <w:t>EcoPI</w:t>
      </w:r>
      <w:proofErr w:type="spellEnd"/>
      <w:r w:rsidR="0038161F" w:rsidRPr="00285D91">
        <w:rPr>
          <w:sz w:val="24"/>
          <w:szCs w:val="24"/>
        </w:rPr>
        <w:t>, t</w:t>
      </w:r>
      <w:r w:rsidR="00570A7A" w:rsidRPr="00285D91">
        <w:rPr>
          <w:sz w:val="24"/>
          <w:szCs w:val="24"/>
        </w:rPr>
        <w:t xml:space="preserve">ens of DNAs </w:t>
      </w:r>
      <w:r w:rsidR="00D52E6A">
        <w:rPr>
          <w:sz w:val="24"/>
          <w:szCs w:val="24"/>
        </w:rPr>
        <w:t>were</w:t>
      </w:r>
      <w:r w:rsidR="00570A7A" w:rsidRPr="00285D91">
        <w:rPr>
          <w:sz w:val="24"/>
          <w:szCs w:val="24"/>
        </w:rPr>
        <w:t xml:space="preserve"> observed in a single experiment</w:t>
      </w:r>
      <w:r w:rsidR="00491ABB">
        <w:rPr>
          <w:sz w:val="24"/>
          <w:szCs w:val="24"/>
        </w:rPr>
        <w:fldChar w:fldCharType="begin"/>
      </w:r>
      <w:r w:rsidR="00897660">
        <w:rPr>
          <w:sz w:val="24"/>
          <w:szCs w:val="24"/>
        </w:rPr>
        <w:instrText xml:space="preserve"> ADDIN EN.CITE &lt;EndNote&gt;&lt;Cite&gt;&lt;Author&gt;van Aelst&lt;/Author&gt;&lt;Year&gt;2010&lt;/Year&gt;&lt;RecNum&gt;444&lt;/RecNum&gt;&lt;DisplayText&gt;&lt;style face="superscript"&gt;17&lt;/style&gt;&lt;/DisplayText&gt;&lt;record&gt;&lt;rec-number&gt;444&lt;/rec-number&gt;&lt;foreign-keys&gt;&lt;key app="EN" db-id="vp92w5sfx2fffzez5ecvf992t2rxaev5xfpw" timestamp="1495225055"&gt;444&lt;/key&gt;&lt;/foreign-keys&gt;&lt;ref-type name="Journal Article"&gt;17&lt;/ref-type&gt;&lt;contributors&gt;&lt;authors&gt;&lt;author&gt;van Aelst, Kara&lt;/author&gt;&lt;author&gt;Tóth, Júlia&lt;/author&gt;&lt;author&gt;Ramanathan, Subramanian P&lt;/author&gt;&lt;author&gt;Schwarz, Friedrich W&lt;/author&gt;&lt;author&gt;Seidel, Ralf&lt;/author&gt;&lt;author&gt;Szczelkun, Mark D&lt;/author&gt;&lt;/authors&gt;&lt;/contributors&gt;&lt;titles&gt;&lt;title&gt;Type III restriction enzymes cleave DNA by long-range interaction between sites in both head-to-head and tail-to-tail inverted repeat&lt;/title&gt;&lt;secondary-title&gt;Proceedings of the National Academy of Sciences&lt;/secondary-title&gt;&lt;/titles&gt;&lt;periodical&gt;&lt;full-title&gt;Proceedings of the National Academy of Sciences&lt;/full-title&gt;&lt;/periodical&gt;&lt;pages&gt;9123-9128&lt;/pages&gt;&lt;volume&gt;107&lt;/volume&gt;&lt;number&gt;20&lt;/number&gt;&lt;dates&gt;&lt;year&gt;2010&lt;/year&gt;&lt;/dates&gt;&lt;isbn&gt;0027-8424&lt;/isbn&gt;&lt;urls&gt;&lt;/urls&gt;&lt;/record&gt;&lt;/Cite&gt;&lt;/EndNote&gt;</w:instrText>
      </w:r>
      <w:r w:rsidR="00491ABB">
        <w:rPr>
          <w:sz w:val="24"/>
          <w:szCs w:val="24"/>
        </w:rPr>
        <w:fldChar w:fldCharType="separate"/>
      </w:r>
      <w:r w:rsidR="00897660" w:rsidRPr="00897660">
        <w:rPr>
          <w:noProof/>
          <w:sz w:val="24"/>
          <w:szCs w:val="24"/>
          <w:vertAlign w:val="superscript"/>
        </w:rPr>
        <w:t>17</w:t>
      </w:r>
      <w:r w:rsidR="00491ABB">
        <w:rPr>
          <w:sz w:val="24"/>
          <w:szCs w:val="24"/>
        </w:rPr>
        <w:fldChar w:fldCharType="end"/>
      </w:r>
      <w:r w:rsidR="003005A4">
        <w:rPr>
          <w:sz w:val="24"/>
          <w:szCs w:val="24"/>
        </w:rPr>
        <w:t xml:space="preserve">. </w:t>
      </w:r>
      <w:r w:rsidR="0045219E">
        <w:rPr>
          <w:sz w:val="24"/>
          <w:szCs w:val="24"/>
        </w:rPr>
        <w:t xml:space="preserve">Magnetic tweezers </w:t>
      </w:r>
      <w:r w:rsidR="00D52E6A">
        <w:rPr>
          <w:sz w:val="24"/>
          <w:szCs w:val="24"/>
        </w:rPr>
        <w:t xml:space="preserve">hold </w:t>
      </w:r>
      <w:r w:rsidR="0045219E">
        <w:rPr>
          <w:sz w:val="24"/>
          <w:szCs w:val="24"/>
        </w:rPr>
        <w:t>the advantage that</w:t>
      </w:r>
      <w:r w:rsidR="0038161F" w:rsidRPr="00285D91">
        <w:rPr>
          <w:sz w:val="24"/>
          <w:szCs w:val="24"/>
        </w:rPr>
        <w:t xml:space="preserve"> </w:t>
      </w:r>
      <w:r w:rsidR="00570A7A" w:rsidRPr="00285D91">
        <w:rPr>
          <w:sz w:val="24"/>
          <w:szCs w:val="24"/>
        </w:rPr>
        <w:t>tensi</w:t>
      </w:r>
      <w:r w:rsidR="0045219E">
        <w:rPr>
          <w:sz w:val="24"/>
          <w:szCs w:val="24"/>
        </w:rPr>
        <w:t>on</w:t>
      </w:r>
      <w:r w:rsidR="005707DA">
        <w:rPr>
          <w:sz w:val="24"/>
          <w:szCs w:val="24"/>
        </w:rPr>
        <w:t>,</w:t>
      </w:r>
      <w:r w:rsidR="0045219E">
        <w:rPr>
          <w:sz w:val="24"/>
          <w:szCs w:val="24"/>
        </w:rPr>
        <w:t xml:space="preserve"> as well as DNA looping</w:t>
      </w:r>
      <w:r w:rsidR="00D52E6A">
        <w:rPr>
          <w:sz w:val="24"/>
          <w:szCs w:val="24"/>
        </w:rPr>
        <w:t>,</w:t>
      </w:r>
      <w:r w:rsidR="0045219E">
        <w:rPr>
          <w:sz w:val="24"/>
          <w:szCs w:val="24"/>
        </w:rPr>
        <w:t xml:space="preserve"> can </w:t>
      </w:r>
      <w:r w:rsidR="00570A7A" w:rsidRPr="00285D91">
        <w:rPr>
          <w:sz w:val="24"/>
          <w:szCs w:val="24"/>
        </w:rPr>
        <w:t xml:space="preserve">be </w:t>
      </w:r>
      <w:r w:rsidR="0058239F">
        <w:rPr>
          <w:sz w:val="24"/>
          <w:szCs w:val="24"/>
        </w:rPr>
        <w:t>controlled</w:t>
      </w:r>
      <w:r w:rsidR="0045219E">
        <w:rPr>
          <w:sz w:val="24"/>
          <w:szCs w:val="24"/>
        </w:rPr>
        <w:t xml:space="preserve"> and </w:t>
      </w:r>
      <w:r w:rsidR="00570A7A" w:rsidRPr="00285D91">
        <w:rPr>
          <w:sz w:val="24"/>
          <w:szCs w:val="24"/>
        </w:rPr>
        <w:t>monitored during the reaction.</w:t>
      </w:r>
      <w:r w:rsidR="00882C2E" w:rsidRPr="00285D91">
        <w:rPr>
          <w:sz w:val="24"/>
          <w:szCs w:val="24"/>
        </w:rPr>
        <w:tab/>
      </w:r>
    </w:p>
    <w:p w14:paraId="0D284EA3" w14:textId="77777777" w:rsidR="00A15B7E" w:rsidRDefault="00A15B7E" w:rsidP="00544114">
      <w:pPr>
        <w:rPr>
          <w:sz w:val="24"/>
          <w:szCs w:val="24"/>
        </w:rPr>
      </w:pPr>
    </w:p>
    <w:p w14:paraId="25F20130" w14:textId="700BA539" w:rsidR="00D06DD7" w:rsidRDefault="00D52E6A" w:rsidP="006E4C9B">
      <w:pPr>
        <w:rPr>
          <w:sz w:val="24"/>
          <w:szCs w:val="24"/>
        </w:rPr>
      </w:pPr>
      <w:r>
        <w:rPr>
          <w:sz w:val="24"/>
          <w:szCs w:val="24"/>
        </w:rPr>
        <w:t>P</w:t>
      </w:r>
      <w:r w:rsidR="00FB6627">
        <w:rPr>
          <w:sz w:val="24"/>
          <w:szCs w:val="24"/>
        </w:rPr>
        <w:t>resent</w:t>
      </w:r>
      <w:r>
        <w:rPr>
          <w:sz w:val="24"/>
          <w:szCs w:val="24"/>
        </w:rPr>
        <w:t>ed here is</w:t>
      </w:r>
      <w:r w:rsidR="00FB6627">
        <w:rPr>
          <w:sz w:val="24"/>
          <w:szCs w:val="24"/>
        </w:rPr>
        <w:t xml:space="preserve"> a</w:t>
      </w:r>
      <w:r w:rsidR="00F120A9">
        <w:rPr>
          <w:sz w:val="24"/>
          <w:szCs w:val="24"/>
        </w:rPr>
        <w:t xml:space="preserve"> </w:t>
      </w:r>
      <w:r w:rsidR="008E5624">
        <w:rPr>
          <w:sz w:val="24"/>
          <w:szCs w:val="24"/>
        </w:rPr>
        <w:t>high</w:t>
      </w:r>
      <w:r w:rsidR="00FB6627">
        <w:rPr>
          <w:sz w:val="24"/>
          <w:szCs w:val="24"/>
        </w:rPr>
        <w:t xml:space="preserve">ly parallel single molecule </w:t>
      </w:r>
      <w:r w:rsidR="00F120A9">
        <w:rPr>
          <w:sz w:val="24"/>
          <w:szCs w:val="24"/>
        </w:rPr>
        <w:t>method</w:t>
      </w:r>
      <w:r w:rsidR="00EE6D1F">
        <w:rPr>
          <w:sz w:val="24"/>
          <w:szCs w:val="24"/>
        </w:rPr>
        <w:t xml:space="preserve"> for measuring SSDC kinetics</w:t>
      </w:r>
      <w:r>
        <w:rPr>
          <w:sz w:val="24"/>
          <w:szCs w:val="24"/>
        </w:rPr>
        <w:t>, which</w:t>
      </w:r>
      <w:r w:rsidR="00EE6D1F">
        <w:rPr>
          <w:sz w:val="24"/>
          <w:szCs w:val="24"/>
        </w:rPr>
        <w:t xml:space="preserve"> takes advantage of recent improvements in </w:t>
      </w:r>
      <w:r w:rsidR="003005A4">
        <w:rPr>
          <w:sz w:val="24"/>
          <w:szCs w:val="24"/>
        </w:rPr>
        <w:t>large-scale</w:t>
      </w:r>
      <w:r w:rsidR="00EE6D1F">
        <w:rPr>
          <w:sz w:val="24"/>
          <w:szCs w:val="24"/>
        </w:rPr>
        <w:t xml:space="preserve"> tethering of DNAs. </w:t>
      </w:r>
      <w:r w:rsidR="005707DA">
        <w:rPr>
          <w:sz w:val="24"/>
          <w:szCs w:val="24"/>
        </w:rPr>
        <w:t>This</w:t>
      </w:r>
      <w:r w:rsidR="00EE6D1F">
        <w:rPr>
          <w:sz w:val="24"/>
          <w:szCs w:val="24"/>
        </w:rPr>
        <w:t xml:space="preserve"> method</w:t>
      </w:r>
      <w:r w:rsidR="00F120A9">
        <w:rPr>
          <w:sz w:val="24"/>
          <w:szCs w:val="24"/>
        </w:rPr>
        <w:t xml:space="preserve"> is an improvement</w:t>
      </w:r>
      <w:r w:rsidR="00FA5131">
        <w:rPr>
          <w:sz w:val="24"/>
          <w:szCs w:val="24"/>
        </w:rPr>
        <w:t xml:space="preserve"> and extension </w:t>
      </w:r>
      <w:r w:rsidR="00305F5D">
        <w:rPr>
          <w:sz w:val="24"/>
          <w:szCs w:val="24"/>
        </w:rPr>
        <w:t>of</w:t>
      </w:r>
      <w:r w:rsidR="00F120A9">
        <w:rPr>
          <w:sz w:val="24"/>
          <w:szCs w:val="24"/>
        </w:rPr>
        <w:t xml:space="preserve"> previous methods used to measure DNA</w:t>
      </w:r>
      <w:r w:rsidR="00EE6D1F">
        <w:rPr>
          <w:sz w:val="24"/>
          <w:szCs w:val="24"/>
        </w:rPr>
        <w:t xml:space="preserve"> </w:t>
      </w:r>
      <w:r w:rsidR="00F120A9">
        <w:rPr>
          <w:sz w:val="24"/>
          <w:szCs w:val="24"/>
        </w:rPr>
        <w:t>replication</w:t>
      </w:r>
      <w:r w:rsidR="00F120A9">
        <w:rPr>
          <w:sz w:val="24"/>
          <w:szCs w:val="24"/>
        </w:rPr>
        <w:fldChar w:fldCharType="begin"/>
      </w:r>
      <w:r w:rsidR="00897660">
        <w:rPr>
          <w:sz w:val="24"/>
          <w:szCs w:val="24"/>
        </w:rPr>
        <w:instrText xml:space="preserve"> ADDIN EN.CITE &lt;EndNote&gt;&lt;Cite&gt;&lt;Author&gt;Williams&lt;/Author&gt;&lt;Year&gt;2011&lt;/Year&gt;&lt;RecNum&gt;340&lt;/RecNum&gt;&lt;DisplayText&gt;&lt;style face="superscript"&gt;18&lt;/style&gt;&lt;/DisplayText&gt;&lt;record&gt;&lt;rec-number&gt;340&lt;/rec-number&gt;&lt;foreign-keys&gt;&lt;key app="EN" db-id="vp92w5sfx2fffzez5ecvf992t2rxaev5xfpw" timestamp="1447259216"&gt;340&lt;/key&gt;&lt;/foreign-keys&gt;&lt;ref-type name="Journal Article"&gt;17&lt;/ref-type&gt;&lt;contributors&gt;&lt;authors&gt;&lt;author&gt;Williams, Kelly&lt;/author&gt;&lt;author&gt;Grafe, Brendan&lt;/author&gt;&lt;author&gt;Burke, Kathryn M&lt;/author&gt;&lt;author&gt;Tanner, Nathan&lt;/author&gt;&lt;author&gt;van Oijen, Antoine M&lt;/author&gt;&lt;author&gt;Loparo, Joseph&lt;/author&gt;&lt;author&gt;Price, Allen C&lt;/author&gt;&lt;/authors&gt;&lt;/contributors&gt;&lt;titles&gt;&lt;title&gt;A single molecule DNA flow stretching microscope for undergraduates&lt;/title&gt;&lt;secondary-title&gt;American Journal of Physics&lt;/secondary-title&gt;&lt;/titles&gt;&lt;periodical&gt;&lt;full-title&gt;American Journal of Physics&lt;/full-title&gt;&lt;/periodical&gt;&lt;pages&gt;1112-1120&lt;/pages&gt;&lt;volume&gt;79&lt;/volume&gt;&lt;number&gt;11&lt;/number&gt;&lt;dates&gt;&lt;year&gt;2011&lt;/year&gt;&lt;/dates&gt;&lt;isbn&gt;0002-9505&lt;/isbn&gt;&lt;urls&gt;&lt;/urls&gt;&lt;/record&gt;&lt;/Cite&gt;&lt;/EndNote&gt;</w:instrText>
      </w:r>
      <w:r w:rsidR="00F120A9">
        <w:rPr>
          <w:sz w:val="24"/>
          <w:szCs w:val="24"/>
        </w:rPr>
        <w:fldChar w:fldCharType="separate"/>
      </w:r>
      <w:r w:rsidR="00897660" w:rsidRPr="00897660">
        <w:rPr>
          <w:noProof/>
          <w:sz w:val="24"/>
          <w:szCs w:val="24"/>
          <w:vertAlign w:val="superscript"/>
        </w:rPr>
        <w:t>18</w:t>
      </w:r>
      <w:r w:rsidR="00F120A9">
        <w:rPr>
          <w:sz w:val="24"/>
          <w:szCs w:val="24"/>
        </w:rPr>
        <w:fldChar w:fldCharType="end"/>
      </w:r>
      <w:r w:rsidR="003005A4">
        <w:rPr>
          <w:sz w:val="24"/>
          <w:szCs w:val="24"/>
        </w:rPr>
        <w:t>,</w:t>
      </w:r>
      <w:r w:rsidR="00FA5131">
        <w:rPr>
          <w:sz w:val="24"/>
          <w:szCs w:val="24"/>
        </w:rPr>
        <w:t xml:space="preserve"> </w:t>
      </w:r>
      <w:r w:rsidR="00FA5131" w:rsidRPr="00441394">
        <w:rPr>
          <w:sz w:val="24"/>
          <w:szCs w:val="24"/>
        </w:rPr>
        <w:t>contour length of DNA</w:t>
      </w:r>
      <w:r w:rsidR="00D3329C" w:rsidRPr="00441394">
        <w:rPr>
          <w:sz w:val="24"/>
          <w:szCs w:val="24"/>
        </w:rPr>
        <w:fldChar w:fldCharType="begin"/>
      </w:r>
      <w:r w:rsidR="00897660">
        <w:rPr>
          <w:sz w:val="24"/>
          <w:szCs w:val="24"/>
        </w:rPr>
        <w:instrText xml:space="preserve"> ADDIN EN.CITE &lt;EndNote&gt;&lt;Cite&gt;&lt;Author&gt;Song&lt;/Author&gt;&lt;Year&gt;2015&lt;/Year&gt;&lt;RecNum&gt;266&lt;/RecNum&gt;&lt;DisplayText&gt;&lt;style face="superscript"&gt;19&lt;/style&gt;&lt;/DisplayText&gt;&lt;record&gt;&lt;rec-number&gt;266&lt;/rec-number&gt;&lt;foreign-keys&gt;&lt;key app="EN" db-id="vp92w5sfx2fffzez5ecvf992t2rxaev5xfpw" timestamp="1432820106"&gt;266&lt;/key&gt;&lt;/foreign-keys&gt;&lt;ref-type name="Journal Article"&gt;17&lt;/ref-type&gt;&lt;contributors&gt;&lt;authors&gt;&lt;author&gt;Song, Dan&lt;/author&gt;&lt;author&gt;Mousley, Briana&lt;/author&gt;&lt;author&gt;Gambino, Stefano&lt;/author&gt;&lt;author&gt;Helou, Elsie&lt;/author&gt;&lt;author&gt;Loparo, Joseph&lt;/author&gt;&lt;author&gt;Price, Allen C.&lt;/author&gt;&lt;/authors&gt;&lt;/contributors&gt;&lt;titles&gt;&lt;title&gt;Tethered particle motion with single DNA molecules&lt;/title&gt;&lt;secondary-title&gt;American Journal of Physics&lt;/secondary-title&gt;&lt;/titles&gt;&lt;periodical&gt;&lt;full-title&gt;American Journal of Physics&lt;/full-title&gt;&lt;/periodical&gt;&lt;pages&gt;418-426&lt;/pages&gt;&lt;volume&gt;83&lt;/volume&gt;&lt;number&gt;5&lt;/number&gt;&lt;keywords&gt;&lt;keyword&gt;elasticity&lt;/keyword&gt;&lt;keyword&gt;biological techniques&lt;/keyword&gt;&lt;keyword&gt;biomechanics&lt;/keyword&gt;&lt;keyword&gt;DNA&lt;/keyword&gt;&lt;keyword&gt;molecular biophysics&lt;/keyword&gt;&lt;/keywords&gt;&lt;dates&gt;&lt;year&gt;2015&lt;/year&gt;&lt;/dates&gt;&lt;urls&gt;&lt;related-urls&gt;&lt;url&gt;http://scitation.aip.org/content/aapt/journal/ajp/83/5/10.1119/1.4902187&lt;/url&gt;&lt;/related-urls&gt;&lt;/urls&gt;&lt;electronic-resource-num&gt;doi:http://dx.doi.org/10.1119/1.4902187&lt;/electronic-resource-num&gt;&lt;/record&gt;&lt;/Cite&gt;&lt;/EndNote&gt;</w:instrText>
      </w:r>
      <w:r w:rsidR="00D3329C" w:rsidRPr="00441394">
        <w:rPr>
          <w:sz w:val="24"/>
          <w:szCs w:val="24"/>
        </w:rPr>
        <w:fldChar w:fldCharType="separate"/>
      </w:r>
      <w:r w:rsidR="00897660" w:rsidRPr="00897660">
        <w:rPr>
          <w:noProof/>
          <w:sz w:val="24"/>
          <w:szCs w:val="24"/>
          <w:vertAlign w:val="superscript"/>
        </w:rPr>
        <w:t>19</w:t>
      </w:r>
      <w:r w:rsidR="00D3329C" w:rsidRPr="00441394">
        <w:rPr>
          <w:sz w:val="24"/>
          <w:szCs w:val="24"/>
        </w:rPr>
        <w:fldChar w:fldCharType="end"/>
      </w:r>
      <w:r w:rsidR="003005A4">
        <w:rPr>
          <w:sz w:val="24"/>
          <w:szCs w:val="24"/>
        </w:rPr>
        <w:t>,</w:t>
      </w:r>
      <w:r w:rsidR="00D3329C" w:rsidRPr="00441394">
        <w:rPr>
          <w:sz w:val="24"/>
          <w:szCs w:val="24"/>
        </w:rPr>
        <w:t xml:space="preserve"> </w:t>
      </w:r>
      <w:r>
        <w:rPr>
          <w:sz w:val="24"/>
          <w:szCs w:val="24"/>
        </w:rPr>
        <w:t>and</w:t>
      </w:r>
      <w:r w:rsidR="00FA5131" w:rsidRPr="00441394">
        <w:rPr>
          <w:sz w:val="24"/>
          <w:szCs w:val="24"/>
        </w:rPr>
        <w:t xml:space="preserve"> </w:t>
      </w:r>
      <w:r w:rsidR="00042B35" w:rsidRPr="00441394">
        <w:rPr>
          <w:sz w:val="24"/>
          <w:szCs w:val="24"/>
        </w:rPr>
        <w:t>cleavage</w:t>
      </w:r>
      <w:r w:rsidR="00FA5131" w:rsidRPr="00441394">
        <w:rPr>
          <w:sz w:val="24"/>
          <w:szCs w:val="24"/>
        </w:rPr>
        <w:t xml:space="preserve"> by REs</w:t>
      </w:r>
      <w:r w:rsidR="00FA5131" w:rsidRPr="00441394">
        <w:rPr>
          <w:sz w:val="24"/>
          <w:szCs w:val="24"/>
        </w:rPr>
        <w:fldChar w:fldCharType="begin"/>
      </w:r>
      <w:r w:rsidR="00897660">
        <w:rPr>
          <w:sz w:val="24"/>
          <w:szCs w:val="24"/>
        </w:rPr>
        <w:instrText xml:space="preserve"> ADDIN EN.CITE &lt;EndNote&gt;&lt;Cite&gt;&lt;Author&gt;Gambino&lt;/Author&gt;&lt;Year&gt;2016&lt;/Year&gt;&lt;RecNum&gt;412&lt;/RecNum&gt;&lt;DisplayText&gt;&lt;style face="superscript"&gt;15&lt;/style&gt;&lt;/DisplayText&gt;&lt;record&gt;&lt;rec-number&gt;412&lt;/rec-number&gt;&lt;foreign-keys&gt;&lt;key app="EN" db-id="vp92w5sfx2fffzez5ecvf992t2rxaev5xfpw" timestamp="1474397876"&gt;412&lt;/key&gt;&lt;/foreign-keys&gt;&lt;ref-type name="Journal Article"&gt;17&lt;/ref-type&gt;&lt;contributors&gt;&lt;authors&gt;&lt;author&gt;Gambino, Stefano&lt;/author&gt;&lt;author&gt;Mousley, Briana&lt;/author&gt;&lt;author&gt;Cathcart, Lindsay&lt;/author&gt;&lt;author&gt;Winship, Janelle&lt;/author&gt;&lt;author&gt;Loparo, Joseph J&lt;/author&gt;&lt;author&gt;Price, Allen C&lt;/author&gt;&lt;/authors&gt;&lt;/contributors&gt;&lt;titles&gt;&lt;title&gt;A single molecule assay for measuring site-specific DNA cleavage&lt;/title&gt;&lt;secondary-title&gt;Analytical Biochemistry&lt;/secondary-title&gt;&lt;/titles&gt;&lt;periodical&gt;&lt;full-title&gt;Analytical Biochemistry&lt;/full-title&gt;&lt;/periodical&gt;&lt;pages&gt;3-5&lt;/pages&gt;&lt;volume&gt;495&lt;/volume&gt;&lt;dates&gt;&lt;year&gt;2016&lt;/year&gt;&lt;/dates&gt;&lt;isbn&gt;0003-2697&lt;/isbn&gt;&lt;urls&gt;&lt;/urls&gt;&lt;/record&gt;&lt;/Cite&gt;&lt;/EndNote&gt;</w:instrText>
      </w:r>
      <w:r w:rsidR="00FA5131" w:rsidRPr="00441394">
        <w:rPr>
          <w:sz w:val="24"/>
          <w:szCs w:val="24"/>
        </w:rPr>
        <w:fldChar w:fldCharType="separate"/>
      </w:r>
      <w:r w:rsidR="00897660" w:rsidRPr="00897660">
        <w:rPr>
          <w:noProof/>
          <w:sz w:val="24"/>
          <w:szCs w:val="24"/>
          <w:vertAlign w:val="superscript"/>
        </w:rPr>
        <w:t>15</w:t>
      </w:r>
      <w:r w:rsidR="00FA5131" w:rsidRPr="00441394">
        <w:rPr>
          <w:sz w:val="24"/>
          <w:szCs w:val="24"/>
        </w:rPr>
        <w:fldChar w:fldCharType="end"/>
      </w:r>
      <w:r w:rsidR="003005A4">
        <w:rPr>
          <w:sz w:val="24"/>
          <w:szCs w:val="24"/>
        </w:rPr>
        <w:t xml:space="preserve">. </w:t>
      </w:r>
      <w:r w:rsidR="00EE6D1F" w:rsidRPr="003005A4">
        <w:rPr>
          <w:sz w:val="24"/>
          <w:szCs w:val="24"/>
        </w:rPr>
        <w:t xml:space="preserve">In </w:t>
      </w:r>
      <w:r w:rsidR="005707DA">
        <w:rPr>
          <w:sz w:val="24"/>
          <w:szCs w:val="24"/>
        </w:rPr>
        <w:t>this</w:t>
      </w:r>
      <w:r w:rsidR="00EE6D1F" w:rsidRPr="003005A4">
        <w:rPr>
          <w:sz w:val="24"/>
          <w:szCs w:val="24"/>
        </w:rPr>
        <w:t xml:space="preserve"> technique, l</w:t>
      </w:r>
      <w:r w:rsidR="00A15B7E" w:rsidRPr="003005A4">
        <w:rPr>
          <w:sz w:val="24"/>
          <w:szCs w:val="24"/>
        </w:rPr>
        <w:t>inear DNAs</w:t>
      </w:r>
      <w:r w:rsidR="00EE6D1F" w:rsidRPr="003005A4">
        <w:rPr>
          <w:sz w:val="24"/>
          <w:szCs w:val="24"/>
        </w:rPr>
        <w:t xml:space="preserve"> contain</w:t>
      </w:r>
      <w:r w:rsidR="008E5624">
        <w:rPr>
          <w:sz w:val="24"/>
          <w:szCs w:val="24"/>
        </w:rPr>
        <w:t xml:space="preserve">ing a single copy of the </w:t>
      </w:r>
      <w:r w:rsidR="00EE6D1F" w:rsidRPr="003005A4">
        <w:rPr>
          <w:sz w:val="24"/>
          <w:szCs w:val="24"/>
        </w:rPr>
        <w:t>recognition sequence are prepared</w:t>
      </w:r>
      <w:r w:rsidR="00A15B7E" w:rsidRPr="003005A4">
        <w:rPr>
          <w:sz w:val="24"/>
          <w:szCs w:val="24"/>
        </w:rPr>
        <w:t xml:space="preserve"> with biotin at one end and digoxigenin at the other</w:t>
      </w:r>
      <w:r w:rsidR="00EE6D1F" w:rsidRPr="003005A4">
        <w:rPr>
          <w:sz w:val="24"/>
          <w:szCs w:val="24"/>
        </w:rPr>
        <w:t xml:space="preserve">. </w:t>
      </w:r>
      <w:r w:rsidR="00A15B7E" w:rsidRPr="003005A4">
        <w:rPr>
          <w:sz w:val="24"/>
          <w:szCs w:val="24"/>
        </w:rPr>
        <w:t>The biotin binds streptavidin</w:t>
      </w:r>
      <w:r>
        <w:rPr>
          <w:sz w:val="24"/>
          <w:szCs w:val="24"/>
        </w:rPr>
        <w:t>,</w:t>
      </w:r>
      <w:r w:rsidR="00A15B7E" w:rsidRPr="003005A4">
        <w:rPr>
          <w:sz w:val="24"/>
          <w:szCs w:val="24"/>
        </w:rPr>
        <w:t xml:space="preserve"> which is covalently attached to a paramagnetic microbead. The DNA-bead complexes are injected into a microfluidic channel</w:t>
      </w:r>
      <w:r>
        <w:rPr>
          <w:sz w:val="24"/>
          <w:szCs w:val="24"/>
        </w:rPr>
        <w:t xml:space="preserve"> that </w:t>
      </w:r>
      <w:r w:rsidR="00A15B7E" w:rsidRPr="003005A4">
        <w:rPr>
          <w:sz w:val="24"/>
          <w:szCs w:val="24"/>
        </w:rPr>
        <w:t xml:space="preserve">has been functionalized with anti-digoxigenin FAB fragments. The DNA then tethers to </w:t>
      </w:r>
      <w:r w:rsidR="005707DA">
        <w:rPr>
          <w:sz w:val="24"/>
          <w:szCs w:val="24"/>
        </w:rPr>
        <w:t xml:space="preserve">the </w:t>
      </w:r>
      <w:r w:rsidR="00A15B7E" w:rsidRPr="003005A4">
        <w:rPr>
          <w:sz w:val="24"/>
          <w:szCs w:val="24"/>
        </w:rPr>
        <w:t>surface attachment points via binding of the digoxigenin to the adsorbed FAB fragments. Weak magnetic forces applied with a permanent magnet keep the bead from sticking non-specifically to the surface.</w:t>
      </w:r>
      <w:r w:rsidR="00A15B7E" w:rsidRPr="00441394">
        <w:rPr>
          <w:sz w:val="24"/>
          <w:szCs w:val="24"/>
        </w:rPr>
        <w:t xml:space="preserve"> </w:t>
      </w:r>
      <w:r w:rsidR="00D46D65" w:rsidRPr="00EE6D1F">
        <w:rPr>
          <w:sz w:val="24"/>
          <w:szCs w:val="24"/>
        </w:rPr>
        <w:t xml:space="preserve">Samples can be </w:t>
      </w:r>
      <w:r w:rsidR="00D46D65" w:rsidRPr="00EE6D1F">
        <w:rPr>
          <w:sz w:val="24"/>
          <w:szCs w:val="24"/>
        </w:rPr>
        <w:lastRenderedPageBreak/>
        <w:t>injected rapidly (</w:t>
      </w:r>
      <w:r w:rsidR="00D9379E">
        <w:rPr>
          <w:sz w:val="24"/>
          <w:szCs w:val="24"/>
        </w:rPr>
        <w:t>&lt;</w:t>
      </w:r>
      <w:r w:rsidR="00D46D65" w:rsidRPr="00EE6D1F">
        <w:rPr>
          <w:sz w:val="24"/>
          <w:szCs w:val="24"/>
        </w:rPr>
        <w:t>30</w:t>
      </w:r>
      <w:r w:rsidR="008E5624">
        <w:rPr>
          <w:sz w:val="24"/>
          <w:szCs w:val="24"/>
        </w:rPr>
        <w:t xml:space="preserve"> </w:t>
      </w:r>
      <w:r w:rsidR="00D46D65" w:rsidRPr="00EE6D1F">
        <w:rPr>
          <w:sz w:val="24"/>
          <w:szCs w:val="24"/>
        </w:rPr>
        <w:t>s) into the flow channel to activate the cleavage reaction. Flow is tur</w:t>
      </w:r>
      <w:r w:rsidR="00FC763C" w:rsidRPr="00EE6D1F">
        <w:rPr>
          <w:sz w:val="24"/>
          <w:szCs w:val="24"/>
        </w:rPr>
        <w:t>ned off during data collection. As each DNA is cleaved, the exact time of cleavage</w:t>
      </w:r>
      <w:r w:rsidR="00FC763C" w:rsidRPr="00285D91">
        <w:rPr>
          <w:sz w:val="24"/>
          <w:szCs w:val="24"/>
        </w:rPr>
        <w:t xml:space="preserve"> can be determined by </w:t>
      </w:r>
      <w:r w:rsidR="00491ABB">
        <w:rPr>
          <w:sz w:val="24"/>
          <w:szCs w:val="24"/>
        </w:rPr>
        <w:t xml:space="preserve">recording </w:t>
      </w:r>
      <w:r w:rsidR="00FC763C" w:rsidRPr="00285D91">
        <w:rPr>
          <w:sz w:val="24"/>
          <w:szCs w:val="24"/>
        </w:rPr>
        <w:t xml:space="preserve">the frame in which the bead moves up and out of the focal plan of the objective, thus </w:t>
      </w:r>
      <w:r w:rsidR="006447BC" w:rsidRPr="00285D91">
        <w:rPr>
          <w:sz w:val="24"/>
          <w:szCs w:val="24"/>
        </w:rPr>
        <w:t>disappearing</w:t>
      </w:r>
      <w:r w:rsidR="00FC763C" w:rsidRPr="00285D91">
        <w:rPr>
          <w:sz w:val="24"/>
          <w:szCs w:val="24"/>
        </w:rPr>
        <w:t xml:space="preserve"> from the video record.</w:t>
      </w:r>
      <w:r w:rsidR="00F20800" w:rsidRPr="00285D91">
        <w:rPr>
          <w:sz w:val="24"/>
          <w:szCs w:val="24"/>
        </w:rPr>
        <w:t xml:space="preserve"> </w:t>
      </w:r>
      <w:r w:rsidR="007F411B">
        <w:rPr>
          <w:sz w:val="24"/>
          <w:szCs w:val="24"/>
        </w:rPr>
        <w:t>A frame</w:t>
      </w:r>
      <w:r w:rsidR="00D06DD7">
        <w:rPr>
          <w:sz w:val="24"/>
          <w:szCs w:val="24"/>
        </w:rPr>
        <w:t>-</w:t>
      </w:r>
      <w:r w:rsidR="007F411B">
        <w:rPr>
          <w:sz w:val="24"/>
          <w:szCs w:val="24"/>
        </w:rPr>
        <w:t>by</w:t>
      </w:r>
      <w:r w:rsidR="00D06DD7">
        <w:rPr>
          <w:sz w:val="24"/>
          <w:szCs w:val="24"/>
        </w:rPr>
        <w:t>-</w:t>
      </w:r>
      <w:r w:rsidR="007F411B">
        <w:rPr>
          <w:sz w:val="24"/>
          <w:szCs w:val="24"/>
        </w:rPr>
        <w:t xml:space="preserve">frame count of remaining beads can be used to quantify the reaction progress. </w:t>
      </w:r>
    </w:p>
    <w:p w14:paraId="587A9055" w14:textId="77777777" w:rsidR="00D06DD7" w:rsidRDefault="00D06DD7" w:rsidP="006E4C9B">
      <w:pPr>
        <w:rPr>
          <w:sz w:val="24"/>
          <w:szCs w:val="24"/>
        </w:rPr>
      </w:pPr>
    </w:p>
    <w:p w14:paraId="40452101" w14:textId="6EF47A68" w:rsidR="00507A10" w:rsidRDefault="00D06DD7" w:rsidP="00544114">
      <w:pPr>
        <w:rPr>
          <w:sz w:val="24"/>
          <w:szCs w:val="24"/>
        </w:rPr>
      </w:pPr>
      <w:r>
        <w:rPr>
          <w:sz w:val="24"/>
          <w:szCs w:val="24"/>
        </w:rPr>
        <w:t>P</w:t>
      </w:r>
      <w:r w:rsidR="00F20800" w:rsidRPr="00285D91">
        <w:rPr>
          <w:sz w:val="24"/>
          <w:szCs w:val="24"/>
        </w:rPr>
        <w:t>resent</w:t>
      </w:r>
      <w:r>
        <w:rPr>
          <w:sz w:val="24"/>
          <w:szCs w:val="24"/>
        </w:rPr>
        <w:t>ed below is the</w:t>
      </w:r>
      <w:r w:rsidR="00F20800" w:rsidRPr="00285D91">
        <w:rPr>
          <w:sz w:val="24"/>
          <w:szCs w:val="24"/>
        </w:rPr>
        <w:t xml:space="preserve"> complete protocol as well as example data collected </w:t>
      </w:r>
      <w:r>
        <w:rPr>
          <w:sz w:val="24"/>
          <w:szCs w:val="24"/>
        </w:rPr>
        <w:t>using</w:t>
      </w:r>
      <w:r w:rsidR="00F20800" w:rsidRPr="00285D91">
        <w:rPr>
          <w:sz w:val="24"/>
          <w:szCs w:val="24"/>
        </w:rPr>
        <w:t xml:space="preserve"> </w:t>
      </w:r>
      <w:proofErr w:type="spellStart"/>
      <w:r w:rsidR="00F20800" w:rsidRPr="00285D91">
        <w:rPr>
          <w:sz w:val="24"/>
          <w:szCs w:val="24"/>
        </w:rPr>
        <w:t>NdeI</w:t>
      </w:r>
      <w:proofErr w:type="spellEnd"/>
      <w:r w:rsidR="00F20800" w:rsidRPr="00285D91">
        <w:rPr>
          <w:sz w:val="24"/>
          <w:szCs w:val="24"/>
        </w:rPr>
        <w:t xml:space="preserve">. </w:t>
      </w:r>
      <w:r w:rsidR="00FC11FF">
        <w:rPr>
          <w:sz w:val="24"/>
          <w:szCs w:val="24"/>
        </w:rPr>
        <w:t xml:space="preserve">As an example of how the technique can be </w:t>
      </w:r>
      <w:r>
        <w:rPr>
          <w:sz w:val="24"/>
          <w:szCs w:val="24"/>
        </w:rPr>
        <w:t>applied</w:t>
      </w:r>
      <w:r w:rsidR="00FC11FF">
        <w:rPr>
          <w:sz w:val="24"/>
          <w:szCs w:val="24"/>
        </w:rPr>
        <w:t>, cleavage rate</w:t>
      </w:r>
      <w:r>
        <w:rPr>
          <w:sz w:val="24"/>
          <w:szCs w:val="24"/>
        </w:rPr>
        <w:t>s</w:t>
      </w:r>
      <w:r w:rsidR="00FC11FF">
        <w:rPr>
          <w:sz w:val="24"/>
          <w:szCs w:val="24"/>
        </w:rPr>
        <w:t xml:space="preserve"> for a range of protein concentrations </w:t>
      </w:r>
      <w:r>
        <w:rPr>
          <w:sz w:val="24"/>
          <w:szCs w:val="24"/>
        </w:rPr>
        <w:t xml:space="preserve">are measured </w:t>
      </w:r>
      <w:r w:rsidR="00FC11FF">
        <w:rPr>
          <w:sz w:val="24"/>
          <w:szCs w:val="24"/>
        </w:rPr>
        <w:t xml:space="preserve">at two different concentrations of magnesium, an essential metal cofactor. </w:t>
      </w:r>
      <w:r w:rsidR="00062B81">
        <w:rPr>
          <w:sz w:val="24"/>
          <w:szCs w:val="24"/>
        </w:rPr>
        <w:t xml:space="preserve">Although </w:t>
      </w:r>
      <w:r>
        <w:rPr>
          <w:sz w:val="24"/>
          <w:szCs w:val="24"/>
        </w:rPr>
        <w:t>this application of the protocol uses</w:t>
      </w:r>
      <w:r w:rsidR="00062B81">
        <w:rPr>
          <w:sz w:val="24"/>
          <w:szCs w:val="24"/>
        </w:rPr>
        <w:t xml:space="preserve"> </w:t>
      </w:r>
      <w:proofErr w:type="spellStart"/>
      <w:r w:rsidR="00062B81">
        <w:rPr>
          <w:sz w:val="24"/>
          <w:szCs w:val="24"/>
        </w:rPr>
        <w:t>NdeI</w:t>
      </w:r>
      <w:proofErr w:type="spellEnd"/>
      <w:r w:rsidR="00062B81">
        <w:rPr>
          <w:sz w:val="24"/>
          <w:szCs w:val="24"/>
        </w:rPr>
        <w:t xml:space="preserve">, the method can be adapted for use with any </w:t>
      </w:r>
      <w:r w:rsidR="006E4C9B">
        <w:rPr>
          <w:sz w:val="24"/>
          <w:szCs w:val="24"/>
        </w:rPr>
        <w:t>site-specific</w:t>
      </w:r>
      <w:r w:rsidR="00062B81">
        <w:rPr>
          <w:sz w:val="24"/>
          <w:szCs w:val="24"/>
        </w:rPr>
        <w:t xml:space="preserve"> nuclease by varying</w:t>
      </w:r>
      <w:r w:rsidR="00B3220F">
        <w:rPr>
          <w:sz w:val="24"/>
          <w:szCs w:val="24"/>
        </w:rPr>
        <w:t xml:space="preserve"> the</w:t>
      </w:r>
      <w:r w:rsidR="00062B81">
        <w:rPr>
          <w:sz w:val="24"/>
          <w:szCs w:val="24"/>
        </w:rPr>
        <w:t xml:space="preserve"> DNA substrate design.</w:t>
      </w:r>
    </w:p>
    <w:p w14:paraId="370FF5B6" w14:textId="77777777" w:rsidR="00EF21C3" w:rsidRDefault="00EF21C3" w:rsidP="00544114">
      <w:pPr>
        <w:rPr>
          <w:b/>
          <w:sz w:val="24"/>
          <w:szCs w:val="24"/>
        </w:rPr>
      </w:pPr>
    </w:p>
    <w:p w14:paraId="7A52127E" w14:textId="2B617D95" w:rsidR="00EE2023" w:rsidRDefault="003005A4" w:rsidP="00544114">
      <w:pPr>
        <w:rPr>
          <w:b/>
          <w:sz w:val="24"/>
          <w:szCs w:val="24"/>
        </w:rPr>
      </w:pPr>
      <w:bookmarkStart w:id="0" w:name="_Hlk34045488"/>
      <w:r w:rsidRPr="001D7197">
        <w:rPr>
          <w:b/>
          <w:sz w:val="24"/>
          <w:szCs w:val="24"/>
        </w:rPr>
        <w:t>PROTOCOL:</w:t>
      </w:r>
    </w:p>
    <w:p w14:paraId="399C61A3" w14:textId="77777777" w:rsidR="006E3D3A" w:rsidRPr="001D7197" w:rsidRDefault="006E3D3A" w:rsidP="00544114">
      <w:pPr>
        <w:rPr>
          <w:b/>
          <w:sz w:val="24"/>
          <w:szCs w:val="24"/>
        </w:rPr>
      </w:pPr>
    </w:p>
    <w:p w14:paraId="3F5A796A" w14:textId="77777777" w:rsidR="006E3D3A" w:rsidRPr="003005A4" w:rsidRDefault="006E3D3A" w:rsidP="00544114">
      <w:pPr>
        <w:rPr>
          <w:rFonts w:eastAsia="Times New Roman"/>
          <w:b/>
          <w:sz w:val="24"/>
          <w:szCs w:val="24"/>
          <w:highlight w:val="yellow"/>
        </w:rPr>
      </w:pPr>
      <w:r w:rsidRPr="003005A4">
        <w:rPr>
          <w:rFonts w:eastAsia="Times New Roman"/>
          <w:b/>
          <w:sz w:val="24"/>
          <w:szCs w:val="24"/>
          <w:highlight w:val="yellow"/>
        </w:rPr>
        <w:t xml:space="preserve">1. </w:t>
      </w:r>
      <w:r w:rsidR="00EF21C3" w:rsidRPr="003005A4">
        <w:rPr>
          <w:rFonts w:eastAsia="Times New Roman"/>
          <w:b/>
          <w:sz w:val="24"/>
          <w:szCs w:val="24"/>
          <w:highlight w:val="yellow"/>
        </w:rPr>
        <w:t>Making the flow cell</w:t>
      </w:r>
    </w:p>
    <w:p w14:paraId="0CF0B120" w14:textId="77777777" w:rsidR="00EF21C3" w:rsidRPr="003005A4" w:rsidRDefault="00EF21C3" w:rsidP="00544114">
      <w:pPr>
        <w:rPr>
          <w:rFonts w:eastAsia="Times New Roman"/>
          <w:sz w:val="24"/>
          <w:szCs w:val="24"/>
          <w:highlight w:val="yellow"/>
        </w:rPr>
      </w:pPr>
    </w:p>
    <w:p w14:paraId="08C7D565" w14:textId="6DCDCEF6" w:rsidR="006E3D3A"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1.1 </w:t>
      </w:r>
      <w:r w:rsidR="007F6EE0" w:rsidRPr="003005A4">
        <w:rPr>
          <w:rFonts w:eastAsia="Times New Roman"/>
          <w:sz w:val="24"/>
          <w:szCs w:val="24"/>
          <w:highlight w:val="yellow"/>
        </w:rPr>
        <w:t>Wash</w:t>
      </w:r>
      <w:r w:rsidR="006E4C9B">
        <w:rPr>
          <w:rFonts w:eastAsia="Times New Roman"/>
          <w:sz w:val="24"/>
          <w:szCs w:val="24"/>
          <w:highlight w:val="yellow"/>
        </w:rPr>
        <w:t>ing</w:t>
      </w:r>
      <w:r w:rsidR="00EF21C3" w:rsidRPr="003005A4">
        <w:rPr>
          <w:rFonts w:eastAsia="Times New Roman"/>
          <w:sz w:val="24"/>
          <w:szCs w:val="24"/>
          <w:highlight w:val="yellow"/>
        </w:rPr>
        <w:t xml:space="preserve"> the coverslips</w:t>
      </w:r>
    </w:p>
    <w:p w14:paraId="75524314" w14:textId="77777777" w:rsidR="006E3D3A" w:rsidRPr="003005A4" w:rsidRDefault="006E3D3A" w:rsidP="00544114">
      <w:pPr>
        <w:rPr>
          <w:rFonts w:eastAsia="Times New Roman"/>
          <w:sz w:val="24"/>
          <w:szCs w:val="24"/>
          <w:highlight w:val="yellow"/>
        </w:rPr>
      </w:pPr>
    </w:p>
    <w:p w14:paraId="6FE449BA" w14:textId="54AA2C67" w:rsidR="00EF21C3"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1.1.1 </w:t>
      </w:r>
      <w:r w:rsidR="000B2C3A" w:rsidRPr="003005A4">
        <w:rPr>
          <w:rFonts w:eastAsia="Times New Roman"/>
          <w:sz w:val="24"/>
          <w:szCs w:val="24"/>
          <w:highlight w:val="yellow"/>
        </w:rPr>
        <w:t xml:space="preserve">Place coverslips in staining jars and </w:t>
      </w:r>
      <w:r w:rsidR="00430122" w:rsidRPr="003005A4">
        <w:rPr>
          <w:rFonts w:eastAsia="Times New Roman"/>
          <w:sz w:val="24"/>
          <w:szCs w:val="24"/>
          <w:highlight w:val="yellow"/>
        </w:rPr>
        <w:t>sonica</w:t>
      </w:r>
      <w:r w:rsidR="00441394" w:rsidRPr="003005A4">
        <w:rPr>
          <w:rFonts w:eastAsia="Times New Roman"/>
          <w:sz w:val="24"/>
          <w:szCs w:val="24"/>
          <w:highlight w:val="yellow"/>
        </w:rPr>
        <w:t>te</w:t>
      </w:r>
      <w:r w:rsidR="00430122" w:rsidRPr="003005A4">
        <w:rPr>
          <w:rFonts w:eastAsia="Times New Roman"/>
          <w:sz w:val="24"/>
          <w:szCs w:val="24"/>
          <w:highlight w:val="yellow"/>
        </w:rPr>
        <w:t xml:space="preserve"> with</w:t>
      </w:r>
      <w:r w:rsidR="00954530" w:rsidRPr="003005A4">
        <w:rPr>
          <w:rFonts w:eastAsia="Times New Roman"/>
          <w:sz w:val="24"/>
          <w:szCs w:val="24"/>
          <w:highlight w:val="yellow"/>
        </w:rPr>
        <w:t xml:space="preserve"> ethanol (EtOH)</w:t>
      </w:r>
      <w:r w:rsidR="00D06DD7">
        <w:rPr>
          <w:rFonts w:eastAsia="Times New Roman"/>
          <w:sz w:val="24"/>
          <w:szCs w:val="24"/>
          <w:highlight w:val="yellow"/>
        </w:rPr>
        <w:t>,</w:t>
      </w:r>
      <w:r w:rsidR="00441394" w:rsidRPr="003005A4">
        <w:rPr>
          <w:rFonts w:eastAsia="Times New Roman"/>
          <w:sz w:val="24"/>
          <w:szCs w:val="24"/>
          <w:highlight w:val="yellow"/>
        </w:rPr>
        <w:t xml:space="preserve"> then with</w:t>
      </w:r>
      <w:r w:rsidR="00430122" w:rsidRPr="003005A4">
        <w:rPr>
          <w:rFonts w:eastAsia="Times New Roman"/>
          <w:sz w:val="24"/>
          <w:szCs w:val="24"/>
          <w:highlight w:val="yellow"/>
        </w:rPr>
        <w:t xml:space="preserve"> </w:t>
      </w:r>
      <w:r w:rsidR="000B2C3A" w:rsidRPr="003005A4">
        <w:rPr>
          <w:rFonts w:eastAsia="Times New Roman"/>
          <w:sz w:val="24"/>
          <w:szCs w:val="24"/>
          <w:highlight w:val="yellow"/>
        </w:rPr>
        <w:t xml:space="preserve">1 M </w:t>
      </w:r>
      <w:r w:rsidR="00430122" w:rsidRPr="003005A4">
        <w:rPr>
          <w:rFonts w:eastAsia="Times New Roman"/>
          <w:sz w:val="24"/>
          <w:szCs w:val="24"/>
          <w:highlight w:val="yellow"/>
        </w:rPr>
        <w:t xml:space="preserve">KOH </w:t>
      </w:r>
      <w:r w:rsidR="00D06DD7">
        <w:rPr>
          <w:rFonts w:eastAsia="Times New Roman"/>
          <w:sz w:val="24"/>
          <w:szCs w:val="24"/>
          <w:highlight w:val="yellow"/>
        </w:rPr>
        <w:t>(</w:t>
      </w:r>
      <w:r w:rsidR="00EF21C3" w:rsidRPr="003005A4">
        <w:rPr>
          <w:rFonts w:eastAsia="Times New Roman"/>
          <w:sz w:val="24"/>
          <w:szCs w:val="24"/>
          <w:highlight w:val="yellow"/>
        </w:rPr>
        <w:t>for 30 mi</w:t>
      </w:r>
      <w:r w:rsidR="005707DA">
        <w:rPr>
          <w:rFonts w:eastAsia="Times New Roman"/>
          <w:sz w:val="24"/>
          <w:szCs w:val="24"/>
          <w:highlight w:val="yellow"/>
        </w:rPr>
        <w:t>n</w:t>
      </w:r>
      <w:r w:rsidR="00430122" w:rsidRPr="003005A4">
        <w:rPr>
          <w:rFonts w:eastAsia="Times New Roman"/>
          <w:sz w:val="24"/>
          <w:szCs w:val="24"/>
          <w:highlight w:val="yellow"/>
        </w:rPr>
        <w:t xml:space="preserve"> each</w:t>
      </w:r>
      <w:r w:rsidR="00D06DD7">
        <w:rPr>
          <w:rFonts w:eastAsia="Times New Roman"/>
          <w:sz w:val="24"/>
          <w:szCs w:val="24"/>
          <w:highlight w:val="yellow"/>
        </w:rPr>
        <w:t>)</w:t>
      </w:r>
      <w:r w:rsidR="00EF21C3" w:rsidRPr="003005A4">
        <w:rPr>
          <w:rFonts w:eastAsia="Times New Roman"/>
          <w:sz w:val="24"/>
          <w:szCs w:val="24"/>
          <w:highlight w:val="yellow"/>
        </w:rPr>
        <w:t xml:space="preserve">. </w:t>
      </w:r>
      <w:r w:rsidR="002E0D5E" w:rsidRPr="003005A4">
        <w:rPr>
          <w:rFonts w:eastAsia="Times New Roman"/>
          <w:sz w:val="24"/>
          <w:szCs w:val="24"/>
          <w:highlight w:val="yellow"/>
        </w:rPr>
        <w:t xml:space="preserve">To avoid </w:t>
      </w:r>
      <w:r w:rsidR="007F6EE0" w:rsidRPr="003005A4">
        <w:rPr>
          <w:rFonts w:eastAsia="Times New Roman"/>
          <w:sz w:val="24"/>
          <w:szCs w:val="24"/>
          <w:highlight w:val="yellow"/>
        </w:rPr>
        <w:t>KOH precipitat</w:t>
      </w:r>
      <w:r w:rsidR="002E0D5E" w:rsidRPr="003005A4">
        <w:rPr>
          <w:rFonts w:eastAsia="Times New Roman"/>
          <w:sz w:val="24"/>
          <w:szCs w:val="24"/>
          <w:highlight w:val="yellow"/>
        </w:rPr>
        <w:t>ion</w:t>
      </w:r>
      <w:r w:rsidR="007F6EE0" w:rsidRPr="003005A4">
        <w:rPr>
          <w:rFonts w:eastAsia="Times New Roman"/>
          <w:sz w:val="24"/>
          <w:szCs w:val="24"/>
          <w:highlight w:val="yellow"/>
        </w:rPr>
        <w:t xml:space="preserve"> in EtOH</w:t>
      </w:r>
      <w:r w:rsidR="002E0D5E" w:rsidRPr="003005A4">
        <w:rPr>
          <w:rFonts w:eastAsia="Times New Roman"/>
          <w:sz w:val="24"/>
          <w:szCs w:val="24"/>
          <w:highlight w:val="yellow"/>
        </w:rPr>
        <w:t>,</w:t>
      </w:r>
      <w:r w:rsidR="007F6EE0" w:rsidRPr="003005A4">
        <w:rPr>
          <w:rFonts w:eastAsia="Times New Roman"/>
          <w:sz w:val="24"/>
          <w:szCs w:val="24"/>
          <w:highlight w:val="yellow"/>
        </w:rPr>
        <w:t xml:space="preserve"> rins</w:t>
      </w:r>
      <w:r w:rsidR="002E0D5E" w:rsidRPr="003005A4">
        <w:rPr>
          <w:rFonts w:eastAsia="Times New Roman"/>
          <w:sz w:val="24"/>
          <w:szCs w:val="24"/>
          <w:highlight w:val="yellow"/>
        </w:rPr>
        <w:t>e</w:t>
      </w:r>
      <w:r w:rsidR="00430122" w:rsidRPr="003005A4">
        <w:rPr>
          <w:rFonts w:eastAsia="Times New Roman"/>
          <w:sz w:val="24"/>
          <w:szCs w:val="24"/>
          <w:highlight w:val="yellow"/>
        </w:rPr>
        <w:t xml:space="preserve"> thoroughly with ddH</w:t>
      </w:r>
      <w:r w:rsidR="00430122" w:rsidRPr="003005A4">
        <w:rPr>
          <w:rFonts w:eastAsia="Times New Roman"/>
          <w:sz w:val="24"/>
          <w:szCs w:val="24"/>
          <w:highlight w:val="yellow"/>
          <w:vertAlign w:val="subscript"/>
        </w:rPr>
        <w:t>2</w:t>
      </w:r>
      <w:r w:rsidR="007F6EE0" w:rsidRPr="003005A4">
        <w:rPr>
          <w:rFonts w:eastAsia="Times New Roman"/>
          <w:sz w:val="24"/>
          <w:szCs w:val="24"/>
          <w:highlight w:val="yellow"/>
        </w:rPr>
        <w:t>O between washes.</w:t>
      </w:r>
    </w:p>
    <w:p w14:paraId="23ED6154" w14:textId="77777777" w:rsidR="006E3D3A" w:rsidRPr="003005A4" w:rsidRDefault="006E3D3A" w:rsidP="00544114">
      <w:pPr>
        <w:rPr>
          <w:rFonts w:eastAsia="Times New Roman"/>
          <w:sz w:val="24"/>
          <w:szCs w:val="24"/>
          <w:highlight w:val="yellow"/>
        </w:rPr>
      </w:pPr>
    </w:p>
    <w:p w14:paraId="64BB97A0" w14:textId="65A35914" w:rsidR="00EF21C3"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1.1.2 </w:t>
      </w:r>
      <w:r w:rsidR="00430122" w:rsidRPr="003005A4">
        <w:rPr>
          <w:rFonts w:eastAsia="Times New Roman"/>
          <w:sz w:val="24"/>
          <w:szCs w:val="24"/>
          <w:highlight w:val="yellow"/>
        </w:rPr>
        <w:t>Repeat</w:t>
      </w:r>
      <w:r w:rsidR="00EF21C3" w:rsidRPr="003005A4">
        <w:rPr>
          <w:rFonts w:eastAsia="Times New Roman"/>
          <w:sz w:val="24"/>
          <w:szCs w:val="24"/>
          <w:highlight w:val="yellow"/>
        </w:rPr>
        <w:t xml:space="preserve"> </w:t>
      </w:r>
      <w:r w:rsidR="00D9379E" w:rsidRPr="003005A4">
        <w:rPr>
          <w:rFonts w:eastAsia="Times New Roman"/>
          <w:sz w:val="24"/>
          <w:szCs w:val="24"/>
          <w:highlight w:val="yellow"/>
        </w:rPr>
        <w:t xml:space="preserve">both </w:t>
      </w:r>
      <w:r w:rsidR="00441394" w:rsidRPr="003005A4">
        <w:rPr>
          <w:rFonts w:eastAsia="Times New Roman"/>
          <w:sz w:val="24"/>
          <w:szCs w:val="24"/>
          <w:highlight w:val="yellow"/>
        </w:rPr>
        <w:t xml:space="preserve">EtOH and </w:t>
      </w:r>
      <w:r w:rsidR="00D9379E" w:rsidRPr="003005A4">
        <w:rPr>
          <w:rFonts w:eastAsia="Times New Roman"/>
          <w:sz w:val="24"/>
          <w:szCs w:val="24"/>
          <w:highlight w:val="yellow"/>
        </w:rPr>
        <w:t xml:space="preserve">the </w:t>
      </w:r>
      <w:r w:rsidR="00441394" w:rsidRPr="003005A4">
        <w:rPr>
          <w:rFonts w:eastAsia="Times New Roman"/>
          <w:sz w:val="24"/>
          <w:szCs w:val="24"/>
          <w:highlight w:val="yellow"/>
        </w:rPr>
        <w:t>KOH wash</w:t>
      </w:r>
      <w:r w:rsidR="00D06DD7">
        <w:rPr>
          <w:rFonts w:eastAsia="Times New Roman"/>
          <w:sz w:val="24"/>
          <w:szCs w:val="24"/>
          <w:highlight w:val="yellow"/>
        </w:rPr>
        <w:t>ing</w:t>
      </w:r>
      <w:r w:rsidR="00441394" w:rsidRPr="003005A4">
        <w:rPr>
          <w:rFonts w:eastAsia="Times New Roman"/>
          <w:sz w:val="24"/>
          <w:szCs w:val="24"/>
          <w:highlight w:val="yellow"/>
        </w:rPr>
        <w:t xml:space="preserve"> steps</w:t>
      </w:r>
      <w:r w:rsidR="00D06DD7">
        <w:rPr>
          <w:rFonts w:eastAsia="Times New Roman"/>
          <w:sz w:val="24"/>
          <w:szCs w:val="24"/>
          <w:highlight w:val="yellow"/>
        </w:rPr>
        <w:t xml:space="preserve"> 1x</w:t>
      </w:r>
      <w:r w:rsidR="00EF21C3" w:rsidRPr="003005A4">
        <w:rPr>
          <w:rFonts w:eastAsia="Times New Roman"/>
          <w:sz w:val="24"/>
          <w:szCs w:val="24"/>
          <w:highlight w:val="yellow"/>
        </w:rPr>
        <w:t xml:space="preserve"> </w:t>
      </w:r>
      <w:r w:rsidR="00D9379E" w:rsidRPr="003005A4">
        <w:rPr>
          <w:rFonts w:eastAsia="Times New Roman"/>
          <w:sz w:val="24"/>
          <w:szCs w:val="24"/>
          <w:highlight w:val="yellow"/>
        </w:rPr>
        <w:t xml:space="preserve">for </w:t>
      </w:r>
      <w:r w:rsidR="00EF21C3" w:rsidRPr="003005A4">
        <w:rPr>
          <w:rFonts w:eastAsia="Times New Roman"/>
          <w:sz w:val="24"/>
          <w:szCs w:val="24"/>
          <w:highlight w:val="yellow"/>
        </w:rPr>
        <w:t xml:space="preserve">a total number of </w:t>
      </w:r>
      <w:r w:rsidR="00D06DD7">
        <w:rPr>
          <w:rFonts w:eastAsia="Times New Roman"/>
          <w:sz w:val="24"/>
          <w:szCs w:val="24"/>
          <w:highlight w:val="yellow"/>
        </w:rPr>
        <w:t>four</w:t>
      </w:r>
      <w:r w:rsidR="00C77ED6" w:rsidRPr="003005A4">
        <w:rPr>
          <w:rFonts w:eastAsia="Times New Roman"/>
          <w:sz w:val="24"/>
          <w:szCs w:val="24"/>
          <w:highlight w:val="yellow"/>
        </w:rPr>
        <w:t xml:space="preserve"> washes (</w:t>
      </w:r>
      <w:r w:rsidR="00D06DD7">
        <w:rPr>
          <w:rFonts w:eastAsia="Times New Roman"/>
          <w:sz w:val="24"/>
          <w:szCs w:val="24"/>
          <w:highlight w:val="yellow"/>
        </w:rPr>
        <w:t>two</w:t>
      </w:r>
      <w:r w:rsidR="00441394" w:rsidRPr="003005A4">
        <w:rPr>
          <w:rFonts w:eastAsia="Times New Roman"/>
          <w:sz w:val="24"/>
          <w:szCs w:val="24"/>
          <w:highlight w:val="yellow"/>
        </w:rPr>
        <w:t xml:space="preserve"> </w:t>
      </w:r>
      <w:r w:rsidR="00EF21C3" w:rsidRPr="003005A4">
        <w:rPr>
          <w:rFonts w:eastAsia="Times New Roman"/>
          <w:sz w:val="24"/>
          <w:szCs w:val="24"/>
          <w:highlight w:val="yellow"/>
        </w:rPr>
        <w:t>EtOH</w:t>
      </w:r>
      <w:r w:rsidR="00C77ED6" w:rsidRPr="003005A4">
        <w:rPr>
          <w:rFonts w:eastAsia="Times New Roman"/>
          <w:sz w:val="24"/>
          <w:szCs w:val="24"/>
          <w:highlight w:val="yellow"/>
        </w:rPr>
        <w:t xml:space="preserve"> and </w:t>
      </w:r>
      <w:r w:rsidR="00D06DD7">
        <w:rPr>
          <w:rFonts w:eastAsia="Times New Roman"/>
          <w:sz w:val="24"/>
          <w:szCs w:val="24"/>
          <w:highlight w:val="yellow"/>
        </w:rPr>
        <w:t>two</w:t>
      </w:r>
      <w:r w:rsidR="00C77ED6" w:rsidRPr="003005A4">
        <w:rPr>
          <w:rFonts w:eastAsia="Times New Roman"/>
          <w:sz w:val="24"/>
          <w:szCs w:val="24"/>
          <w:highlight w:val="yellow"/>
        </w:rPr>
        <w:t xml:space="preserve"> </w:t>
      </w:r>
      <w:r w:rsidR="00EF21C3" w:rsidRPr="003005A4">
        <w:rPr>
          <w:rFonts w:eastAsia="Times New Roman"/>
          <w:sz w:val="24"/>
          <w:szCs w:val="24"/>
          <w:highlight w:val="yellow"/>
        </w:rPr>
        <w:t>KOH</w:t>
      </w:r>
      <w:r w:rsidR="00C77ED6" w:rsidRPr="003005A4">
        <w:rPr>
          <w:rFonts w:eastAsia="Times New Roman"/>
          <w:sz w:val="24"/>
          <w:szCs w:val="24"/>
          <w:highlight w:val="yellow"/>
        </w:rPr>
        <w:t>)</w:t>
      </w:r>
      <w:r w:rsidR="00EF21C3" w:rsidRPr="003005A4">
        <w:rPr>
          <w:rFonts w:eastAsia="Times New Roman"/>
          <w:sz w:val="24"/>
          <w:szCs w:val="24"/>
          <w:highlight w:val="yellow"/>
        </w:rPr>
        <w:t>. Store cleaned coverslips in ddH</w:t>
      </w:r>
      <w:r w:rsidR="00EF21C3" w:rsidRPr="003005A4">
        <w:rPr>
          <w:rFonts w:eastAsia="Times New Roman"/>
          <w:sz w:val="24"/>
          <w:szCs w:val="24"/>
          <w:highlight w:val="yellow"/>
          <w:vertAlign w:val="subscript"/>
        </w:rPr>
        <w:t>2</w:t>
      </w:r>
      <w:r w:rsidR="00EF21C3" w:rsidRPr="003005A4">
        <w:rPr>
          <w:rFonts w:eastAsia="Times New Roman"/>
          <w:sz w:val="24"/>
          <w:szCs w:val="24"/>
          <w:highlight w:val="yellow"/>
        </w:rPr>
        <w:t>O in staining jars.</w:t>
      </w:r>
    </w:p>
    <w:p w14:paraId="0BB4B33D" w14:textId="77777777" w:rsidR="00441394" w:rsidRPr="003005A4" w:rsidRDefault="00441394" w:rsidP="00544114">
      <w:pPr>
        <w:rPr>
          <w:rFonts w:eastAsia="Times New Roman"/>
          <w:sz w:val="24"/>
          <w:szCs w:val="24"/>
          <w:highlight w:val="yellow"/>
        </w:rPr>
      </w:pPr>
    </w:p>
    <w:p w14:paraId="2E4CE408" w14:textId="67D9D8D7" w:rsidR="00430122"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1.2 </w:t>
      </w:r>
      <w:r w:rsidR="00415262" w:rsidRPr="003005A4">
        <w:rPr>
          <w:rFonts w:eastAsia="Times New Roman"/>
          <w:sz w:val="24"/>
          <w:szCs w:val="24"/>
          <w:highlight w:val="yellow"/>
        </w:rPr>
        <w:t xml:space="preserve">Cut loading and exit tubes </w:t>
      </w:r>
      <w:r w:rsidR="00D06DD7">
        <w:rPr>
          <w:rFonts w:eastAsia="Times New Roman"/>
          <w:sz w:val="24"/>
          <w:szCs w:val="24"/>
          <w:highlight w:val="yellow"/>
        </w:rPr>
        <w:t>(</w:t>
      </w:r>
      <w:r w:rsidR="00430122" w:rsidRPr="003005A4">
        <w:rPr>
          <w:rFonts w:eastAsia="Times New Roman"/>
          <w:sz w:val="24"/>
          <w:szCs w:val="24"/>
          <w:highlight w:val="yellow"/>
        </w:rPr>
        <w:t>8 cm long</w:t>
      </w:r>
      <w:r w:rsidR="00D06DD7">
        <w:rPr>
          <w:rFonts w:eastAsia="Times New Roman"/>
          <w:sz w:val="24"/>
          <w:szCs w:val="24"/>
          <w:highlight w:val="yellow"/>
        </w:rPr>
        <w:t>)</w:t>
      </w:r>
      <w:r w:rsidR="00430122" w:rsidRPr="003005A4">
        <w:rPr>
          <w:rFonts w:eastAsia="Times New Roman"/>
          <w:sz w:val="24"/>
          <w:szCs w:val="24"/>
          <w:highlight w:val="yellow"/>
        </w:rPr>
        <w:t xml:space="preserve"> using a clean razor and insert into holes in a clean glass slide.</w:t>
      </w:r>
      <w:r w:rsidR="005707DA">
        <w:rPr>
          <w:rFonts w:eastAsia="Times New Roman"/>
          <w:sz w:val="24"/>
          <w:szCs w:val="24"/>
          <w:highlight w:val="yellow"/>
        </w:rPr>
        <w:t xml:space="preserve"> </w:t>
      </w:r>
      <w:r w:rsidR="007F6EE0" w:rsidRPr="003005A4">
        <w:rPr>
          <w:rFonts w:eastAsia="Times New Roman"/>
          <w:sz w:val="24"/>
          <w:szCs w:val="24"/>
          <w:highlight w:val="yellow"/>
        </w:rPr>
        <w:t xml:space="preserve">Use PE-20 for inlet and PE-60 for outlet. </w:t>
      </w:r>
      <w:r w:rsidR="00D06DD7">
        <w:rPr>
          <w:rFonts w:eastAsia="Times New Roman"/>
          <w:sz w:val="24"/>
          <w:szCs w:val="24"/>
          <w:highlight w:val="yellow"/>
        </w:rPr>
        <w:t>Epoxy for</w:t>
      </w:r>
      <w:r w:rsidR="00430122" w:rsidRPr="003005A4">
        <w:rPr>
          <w:rFonts w:eastAsia="Times New Roman"/>
          <w:sz w:val="24"/>
          <w:szCs w:val="24"/>
          <w:highlight w:val="yellow"/>
        </w:rPr>
        <w:t xml:space="preserve"> </w:t>
      </w:r>
      <w:r w:rsidR="000B2C3A" w:rsidRPr="003005A4">
        <w:rPr>
          <w:rFonts w:eastAsia="Times New Roman"/>
          <w:sz w:val="24"/>
          <w:szCs w:val="24"/>
          <w:highlight w:val="yellow"/>
        </w:rPr>
        <w:t>5 mi</w:t>
      </w:r>
      <w:r w:rsidR="005707DA">
        <w:rPr>
          <w:rFonts w:eastAsia="Times New Roman"/>
          <w:sz w:val="24"/>
          <w:szCs w:val="24"/>
          <w:highlight w:val="yellow"/>
        </w:rPr>
        <w:t>n</w:t>
      </w:r>
      <w:r w:rsidR="000B2C3A" w:rsidRPr="003005A4">
        <w:rPr>
          <w:rFonts w:eastAsia="Times New Roman"/>
          <w:sz w:val="24"/>
          <w:szCs w:val="24"/>
          <w:highlight w:val="yellow"/>
        </w:rPr>
        <w:t xml:space="preserve"> </w:t>
      </w:r>
      <w:r w:rsidR="00430122" w:rsidRPr="003005A4">
        <w:rPr>
          <w:rFonts w:eastAsia="Times New Roman"/>
          <w:sz w:val="24"/>
          <w:szCs w:val="24"/>
          <w:highlight w:val="yellow"/>
        </w:rPr>
        <w:t>to secure tubing and trim off any excess tubing.</w:t>
      </w:r>
    </w:p>
    <w:p w14:paraId="56D4DB93" w14:textId="77777777" w:rsidR="00B03CA3" w:rsidRPr="003005A4" w:rsidRDefault="00B03CA3" w:rsidP="00544114">
      <w:pPr>
        <w:rPr>
          <w:rFonts w:eastAsia="Times New Roman"/>
          <w:sz w:val="24"/>
          <w:szCs w:val="24"/>
          <w:highlight w:val="yellow"/>
        </w:rPr>
      </w:pPr>
    </w:p>
    <w:p w14:paraId="3EF879FC" w14:textId="762BC720" w:rsidR="00B03CA3" w:rsidRPr="00452C91" w:rsidRDefault="005707DA" w:rsidP="00544114">
      <w:pPr>
        <w:rPr>
          <w:rFonts w:eastAsia="Times New Roman"/>
          <w:sz w:val="24"/>
          <w:szCs w:val="24"/>
        </w:rPr>
      </w:pPr>
      <w:r w:rsidRPr="00452C91">
        <w:rPr>
          <w:rFonts w:eastAsia="Times New Roman"/>
          <w:sz w:val="24"/>
          <w:szCs w:val="24"/>
        </w:rPr>
        <w:t>NOTE:</w:t>
      </w:r>
      <w:r w:rsidR="00B03CA3" w:rsidRPr="00452C91">
        <w:rPr>
          <w:rFonts w:eastAsia="Times New Roman"/>
          <w:sz w:val="24"/>
          <w:szCs w:val="24"/>
        </w:rPr>
        <w:t xml:space="preserve"> Glass slid</w:t>
      </w:r>
      <w:r w:rsidR="00473ECE" w:rsidRPr="00452C91">
        <w:rPr>
          <w:rFonts w:eastAsia="Times New Roman"/>
          <w:sz w:val="24"/>
          <w:szCs w:val="24"/>
        </w:rPr>
        <w:t>es measure 2''</w:t>
      </w:r>
      <w:r w:rsidR="00D06DD7">
        <w:rPr>
          <w:rFonts w:eastAsia="Times New Roman"/>
          <w:sz w:val="24"/>
          <w:szCs w:val="24"/>
        </w:rPr>
        <w:t xml:space="preserve"> x</w:t>
      </w:r>
      <w:r w:rsidR="00473ECE" w:rsidRPr="00452C91">
        <w:rPr>
          <w:rFonts w:eastAsia="Times New Roman"/>
          <w:sz w:val="24"/>
          <w:szCs w:val="24"/>
        </w:rPr>
        <w:t xml:space="preserve"> 3'' </w:t>
      </w:r>
      <w:r w:rsidR="00D06DD7">
        <w:rPr>
          <w:rFonts w:eastAsia="Times New Roman"/>
          <w:sz w:val="24"/>
          <w:szCs w:val="24"/>
        </w:rPr>
        <w:t>x</w:t>
      </w:r>
      <w:r w:rsidR="00473ECE" w:rsidRPr="00452C91">
        <w:rPr>
          <w:rFonts w:eastAsia="Times New Roman"/>
          <w:sz w:val="24"/>
          <w:szCs w:val="24"/>
        </w:rPr>
        <w:t xml:space="preserve"> 1 mm</w:t>
      </w:r>
      <w:r w:rsidR="00D9379E" w:rsidRPr="00452C91">
        <w:rPr>
          <w:rFonts w:eastAsia="Times New Roman"/>
          <w:sz w:val="24"/>
          <w:szCs w:val="24"/>
        </w:rPr>
        <w:t>. Holes are drilled in pairs 15 m</w:t>
      </w:r>
      <w:r w:rsidR="00473ECE" w:rsidRPr="00452C91">
        <w:rPr>
          <w:rFonts w:eastAsia="Times New Roman"/>
          <w:sz w:val="24"/>
          <w:szCs w:val="24"/>
        </w:rPr>
        <w:t>m apart. Each pair forms either end of a single channel.</w:t>
      </w:r>
      <w:r w:rsidR="00305F5D" w:rsidRPr="00452C91">
        <w:rPr>
          <w:rFonts w:eastAsia="Times New Roman"/>
          <w:sz w:val="24"/>
          <w:szCs w:val="24"/>
        </w:rPr>
        <w:t xml:space="preserve"> The tubing with the smaller ID is used for the inlet</w:t>
      </w:r>
      <w:r w:rsidR="00D06DD7">
        <w:rPr>
          <w:rFonts w:eastAsia="Times New Roman"/>
          <w:sz w:val="24"/>
          <w:szCs w:val="24"/>
        </w:rPr>
        <w:t>,</w:t>
      </w:r>
      <w:r w:rsidR="00305F5D" w:rsidRPr="00452C91">
        <w:rPr>
          <w:rFonts w:eastAsia="Times New Roman"/>
          <w:sz w:val="24"/>
          <w:szCs w:val="24"/>
        </w:rPr>
        <w:t xml:space="preserve"> as this reduces the upstream </w:t>
      </w:r>
      <w:r w:rsidR="004613A9" w:rsidRPr="00452C91">
        <w:rPr>
          <w:rFonts w:eastAsia="Times New Roman"/>
          <w:sz w:val="24"/>
          <w:szCs w:val="24"/>
        </w:rPr>
        <w:t>dead volume</w:t>
      </w:r>
      <w:r w:rsidR="00305F5D" w:rsidRPr="00452C91">
        <w:rPr>
          <w:rFonts w:eastAsia="Times New Roman"/>
          <w:sz w:val="24"/>
          <w:szCs w:val="24"/>
        </w:rPr>
        <w:t xml:space="preserve"> and </w:t>
      </w:r>
      <w:r w:rsidR="00D06DD7">
        <w:rPr>
          <w:rFonts w:eastAsia="Times New Roman"/>
          <w:sz w:val="24"/>
          <w:szCs w:val="24"/>
        </w:rPr>
        <w:t>thus</w:t>
      </w:r>
      <w:r w:rsidR="00305F5D" w:rsidRPr="00452C91">
        <w:rPr>
          <w:rFonts w:eastAsia="Times New Roman"/>
          <w:sz w:val="24"/>
          <w:szCs w:val="24"/>
        </w:rPr>
        <w:t xml:space="preserve"> the mixing time required</w:t>
      </w:r>
      <w:r w:rsidR="00D06DD7">
        <w:rPr>
          <w:rFonts w:eastAsia="Times New Roman"/>
          <w:sz w:val="24"/>
          <w:szCs w:val="24"/>
        </w:rPr>
        <w:t xml:space="preserve"> (</w:t>
      </w:r>
      <w:r w:rsidR="003F2205" w:rsidRPr="00084EF9">
        <w:rPr>
          <w:rFonts w:eastAsia="Times New Roman"/>
          <w:b/>
          <w:bCs/>
          <w:sz w:val="24"/>
          <w:szCs w:val="24"/>
        </w:rPr>
        <w:t>Fig</w:t>
      </w:r>
      <w:r w:rsidR="00084EF9" w:rsidRPr="00084EF9">
        <w:rPr>
          <w:rFonts w:eastAsia="Times New Roman"/>
          <w:b/>
          <w:bCs/>
          <w:sz w:val="24"/>
          <w:szCs w:val="24"/>
        </w:rPr>
        <w:t>ure</w:t>
      </w:r>
      <w:r w:rsidR="003F2205" w:rsidRPr="00084EF9">
        <w:rPr>
          <w:rFonts w:eastAsia="Times New Roman"/>
          <w:b/>
          <w:bCs/>
          <w:sz w:val="24"/>
          <w:szCs w:val="24"/>
        </w:rPr>
        <w:t xml:space="preserve"> 1</w:t>
      </w:r>
      <w:r w:rsidR="00D06DD7" w:rsidRPr="00544114">
        <w:rPr>
          <w:rFonts w:eastAsia="Times New Roman"/>
          <w:sz w:val="24"/>
          <w:szCs w:val="24"/>
        </w:rPr>
        <w:t>)</w:t>
      </w:r>
      <w:r w:rsidR="003F2205" w:rsidRPr="00D06DD7">
        <w:rPr>
          <w:rFonts w:eastAsia="Times New Roman"/>
          <w:sz w:val="24"/>
          <w:szCs w:val="24"/>
        </w:rPr>
        <w:t>.</w:t>
      </w:r>
    </w:p>
    <w:p w14:paraId="5D6C7B62" w14:textId="77777777" w:rsidR="006E3D3A" w:rsidRPr="00452C91" w:rsidRDefault="006E3D3A" w:rsidP="00544114">
      <w:pPr>
        <w:rPr>
          <w:rFonts w:eastAsia="Times New Roman"/>
          <w:sz w:val="24"/>
          <w:szCs w:val="24"/>
        </w:rPr>
      </w:pPr>
    </w:p>
    <w:p w14:paraId="25C63957" w14:textId="08830BBE" w:rsidR="0018543B"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1.3 </w:t>
      </w:r>
      <w:r w:rsidR="00430122" w:rsidRPr="003005A4">
        <w:rPr>
          <w:rFonts w:eastAsia="Times New Roman"/>
          <w:sz w:val="24"/>
          <w:szCs w:val="24"/>
          <w:highlight w:val="yellow"/>
        </w:rPr>
        <w:t xml:space="preserve">Line up and apply </w:t>
      </w:r>
      <w:r w:rsidR="000B2C3A" w:rsidRPr="003005A4">
        <w:rPr>
          <w:rFonts w:eastAsia="Times New Roman"/>
          <w:sz w:val="24"/>
          <w:szCs w:val="24"/>
          <w:highlight w:val="yellow"/>
        </w:rPr>
        <w:t xml:space="preserve">precut </w:t>
      </w:r>
      <w:r w:rsidR="00084EF9" w:rsidRPr="003005A4">
        <w:rPr>
          <w:rFonts w:eastAsia="Times New Roman"/>
          <w:sz w:val="24"/>
          <w:szCs w:val="24"/>
          <w:highlight w:val="yellow"/>
        </w:rPr>
        <w:t>double-sided</w:t>
      </w:r>
      <w:r w:rsidR="00430122" w:rsidRPr="003005A4">
        <w:rPr>
          <w:rFonts w:eastAsia="Times New Roman"/>
          <w:sz w:val="24"/>
          <w:szCs w:val="24"/>
          <w:highlight w:val="yellow"/>
        </w:rPr>
        <w:t xml:space="preserve"> tape with channel pattern cut out over holes on </w:t>
      </w:r>
      <w:r w:rsidR="00084EF9">
        <w:rPr>
          <w:rFonts w:eastAsia="Times New Roman"/>
          <w:sz w:val="24"/>
          <w:szCs w:val="24"/>
          <w:highlight w:val="yellow"/>
        </w:rPr>
        <w:t xml:space="preserve">the </w:t>
      </w:r>
      <w:r w:rsidR="00430122" w:rsidRPr="003005A4">
        <w:rPr>
          <w:rFonts w:eastAsia="Times New Roman"/>
          <w:sz w:val="24"/>
          <w:szCs w:val="24"/>
          <w:highlight w:val="yellow"/>
        </w:rPr>
        <w:t>glass slide</w:t>
      </w:r>
      <w:r w:rsidR="0018543B" w:rsidRPr="003005A4">
        <w:rPr>
          <w:rFonts w:eastAsia="Times New Roman"/>
          <w:sz w:val="24"/>
          <w:szCs w:val="24"/>
          <w:highlight w:val="yellow"/>
        </w:rPr>
        <w:t>. Smooth out with</w:t>
      </w:r>
      <w:r w:rsidR="00084EF9">
        <w:rPr>
          <w:rFonts w:eastAsia="Times New Roman"/>
          <w:sz w:val="24"/>
          <w:szCs w:val="24"/>
          <w:highlight w:val="yellow"/>
        </w:rPr>
        <w:t xml:space="preserve"> plastic forceps</w:t>
      </w:r>
      <w:r w:rsidR="0018543B" w:rsidRPr="003005A4">
        <w:rPr>
          <w:rFonts w:eastAsia="Times New Roman"/>
          <w:sz w:val="24"/>
          <w:szCs w:val="24"/>
          <w:highlight w:val="yellow"/>
        </w:rPr>
        <w:t xml:space="preserve"> to achieve </w:t>
      </w:r>
      <w:r w:rsidR="00D06DD7">
        <w:rPr>
          <w:rFonts w:eastAsia="Times New Roman"/>
          <w:sz w:val="24"/>
          <w:szCs w:val="24"/>
          <w:highlight w:val="yellow"/>
        </w:rPr>
        <w:t xml:space="preserve">a </w:t>
      </w:r>
      <w:r w:rsidR="0018543B" w:rsidRPr="003005A4">
        <w:rPr>
          <w:rFonts w:eastAsia="Times New Roman"/>
          <w:sz w:val="24"/>
          <w:szCs w:val="24"/>
          <w:highlight w:val="yellow"/>
        </w:rPr>
        <w:t xml:space="preserve">good seal. </w:t>
      </w:r>
    </w:p>
    <w:p w14:paraId="4092972C" w14:textId="77777777" w:rsidR="00733403" w:rsidRPr="003005A4" w:rsidRDefault="00733403" w:rsidP="00544114">
      <w:pPr>
        <w:rPr>
          <w:rFonts w:eastAsia="Times New Roman"/>
          <w:sz w:val="24"/>
          <w:szCs w:val="24"/>
          <w:highlight w:val="yellow"/>
        </w:rPr>
      </w:pPr>
    </w:p>
    <w:p w14:paraId="52BE4149" w14:textId="34CDD2AC" w:rsidR="00733403" w:rsidRPr="00452C91" w:rsidRDefault="00084EF9" w:rsidP="00544114">
      <w:pPr>
        <w:rPr>
          <w:rFonts w:eastAsia="Times New Roman"/>
          <w:sz w:val="24"/>
          <w:szCs w:val="24"/>
        </w:rPr>
      </w:pPr>
      <w:r w:rsidRPr="00452C91">
        <w:rPr>
          <w:rFonts w:eastAsia="Times New Roman"/>
          <w:sz w:val="24"/>
          <w:szCs w:val="24"/>
        </w:rPr>
        <w:t xml:space="preserve">NOTE: </w:t>
      </w:r>
      <w:r w:rsidR="00733403" w:rsidRPr="00452C91">
        <w:rPr>
          <w:rFonts w:eastAsia="Times New Roman"/>
          <w:sz w:val="24"/>
          <w:szCs w:val="24"/>
        </w:rPr>
        <w:t xml:space="preserve">The </w:t>
      </w:r>
      <w:r w:rsidRPr="00452C91">
        <w:rPr>
          <w:rFonts w:eastAsia="Times New Roman"/>
          <w:sz w:val="24"/>
          <w:szCs w:val="24"/>
        </w:rPr>
        <w:t>double-sided</w:t>
      </w:r>
      <w:r w:rsidR="00733403" w:rsidRPr="00452C91">
        <w:rPr>
          <w:rFonts w:eastAsia="Times New Roman"/>
          <w:sz w:val="24"/>
          <w:szCs w:val="24"/>
        </w:rPr>
        <w:t xml:space="preserve"> tape </w:t>
      </w:r>
      <w:r>
        <w:rPr>
          <w:rFonts w:eastAsia="Times New Roman"/>
          <w:sz w:val="24"/>
          <w:szCs w:val="24"/>
        </w:rPr>
        <w:t xml:space="preserve">used in this experiment </w:t>
      </w:r>
      <w:r w:rsidR="00D06DD7">
        <w:rPr>
          <w:rFonts w:eastAsia="Times New Roman"/>
          <w:sz w:val="24"/>
          <w:szCs w:val="24"/>
        </w:rPr>
        <w:t>is</w:t>
      </w:r>
      <w:r w:rsidR="00733403" w:rsidRPr="00452C91">
        <w:rPr>
          <w:rFonts w:eastAsia="Times New Roman"/>
          <w:sz w:val="24"/>
          <w:szCs w:val="24"/>
        </w:rPr>
        <w:t xml:space="preserve"> 120 µm thick</w:t>
      </w:r>
      <w:r w:rsidR="00D06DD7">
        <w:rPr>
          <w:rFonts w:eastAsia="Times New Roman"/>
          <w:sz w:val="24"/>
          <w:szCs w:val="24"/>
        </w:rPr>
        <w:t>,</w:t>
      </w:r>
      <w:r w:rsidR="00733403" w:rsidRPr="00452C91">
        <w:rPr>
          <w:rFonts w:eastAsia="Times New Roman"/>
          <w:sz w:val="24"/>
          <w:szCs w:val="24"/>
        </w:rPr>
        <w:t xml:space="preserve"> and the channels </w:t>
      </w:r>
      <w:r w:rsidR="00D06DD7">
        <w:rPr>
          <w:rFonts w:eastAsia="Times New Roman"/>
          <w:sz w:val="24"/>
          <w:szCs w:val="24"/>
        </w:rPr>
        <w:t>are</w:t>
      </w:r>
      <w:r w:rsidR="00040F92" w:rsidRPr="00452C91">
        <w:rPr>
          <w:rFonts w:eastAsia="Times New Roman"/>
          <w:sz w:val="24"/>
          <w:szCs w:val="24"/>
        </w:rPr>
        <w:t xml:space="preserve"> 2 mm wide and 15 m</w:t>
      </w:r>
      <w:r w:rsidR="00733403" w:rsidRPr="00452C91">
        <w:rPr>
          <w:rFonts w:eastAsia="Times New Roman"/>
          <w:sz w:val="24"/>
          <w:szCs w:val="24"/>
        </w:rPr>
        <w:t>m long.</w:t>
      </w:r>
      <w:r w:rsidR="00B03CA3" w:rsidRPr="00452C91">
        <w:rPr>
          <w:rFonts w:eastAsia="Times New Roman"/>
          <w:sz w:val="24"/>
          <w:szCs w:val="24"/>
        </w:rPr>
        <w:t xml:space="preserve"> </w:t>
      </w:r>
      <w:r w:rsidR="009B4048" w:rsidRPr="00452C91">
        <w:rPr>
          <w:rFonts w:eastAsia="Times New Roman"/>
          <w:sz w:val="24"/>
          <w:szCs w:val="24"/>
        </w:rPr>
        <w:t>Channels are cut using a knife printer</w:t>
      </w:r>
      <w:r w:rsidR="00AD15EA" w:rsidRPr="00452C91">
        <w:rPr>
          <w:rFonts w:eastAsia="Times New Roman"/>
          <w:sz w:val="24"/>
          <w:szCs w:val="24"/>
        </w:rPr>
        <w:t xml:space="preserve"> (</w:t>
      </w:r>
      <w:r w:rsidR="00AD15EA" w:rsidRPr="003005A4">
        <w:rPr>
          <w:rFonts w:eastAsia="Times New Roman"/>
          <w:b/>
          <w:sz w:val="24"/>
          <w:szCs w:val="24"/>
        </w:rPr>
        <w:t>Table of Materials</w:t>
      </w:r>
      <w:r w:rsidR="00AD15EA" w:rsidRPr="00452C91">
        <w:rPr>
          <w:rFonts w:eastAsia="Times New Roman"/>
          <w:sz w:val="24"/>
          <w:szCs w:val="24"/>
        </w:rPr>
        <w:t>)</w:t>
      </w:r>
      <w:r w:rsidR="009B4048" w:rsidRPr="00452C91">
        <w:rPr>
          <w:rFonts w:eastAsia="Times New Roman"/>
          <w:sz w:val="24"/>
          <w:szCs w:val="24"/>
        </w:rPr>
        <w:t xml:space="preserve">. </w:t>
      </w:r>
      <w:r>
        <w:rPr>
          <w:rFonts w:eastAsia="Times New Roman"/>
          <w:sz w:val="24"/>
          <w:szCs w:val="24"/>
        </w:rPr>
        <w:t xml:space="preserve">It </w:t>
      </w:r>
      <w:r w:rsidR="00D06DD7">
        <w:rPr>
          <w:rFonts w:eastAsia="Times New Roman"/>
          <w:sz w:val="24"/>
          <w:szCs w:val="24"/>
        </w:rPr>
        <w:t>is</w:t>
      </w:r>
      <w:r>
        <w:rPr>
          <w:rFonts w:eastAsia="Times New Roman"/>
          <w:sz w:val="24"/>
          <w:szCs w:val="24"/>
        </w:rPr>
        <w:t xml:space="preserve"> possible to fit u</w:t>
      </w:r>
      <w:r w:rsidR="00B03CA3" w:rsidRPr="00452C91">
        <w:rPr>
          <w:rFonts w:eastAsia="Times New Roman"/>
          <w:sz w:val="24"/>
          <w:szCs w:val="24"/>
        </w:rPr>
        <w:t>p</w:t>
      </w:r>
      <w:r>
        <w:rPr>
          <w:rFonts w:eastAsia="Times New Roman"/>
          <w:sz w:val="24"/>
          <w:szCs w:val="24"/>
        </w:rPr>
        <w:t xml:space="preserve"> </w:t>
      </w:r>
      <w:r w:rsidR="00B03CA3" w:rsidRPr="00452C91">
        <w:rPr>
          <w:rFonts w:eastAsia="Times New Roman"/>
          <w:sz w:val="24"/>
          <w:szCs w:val="24"/>
        </w:rPr>
        <w:t xml:space="preserve">to </w:t>
      </w:r>
      <w:r w:rsidR="00D06DD7">
        <w:rPr>
          <w:rFonts w:eastAsia="Times New Roman"/>
          <w:sz w:val="24"/>
          <w:szCs w:val="24"/>
        </w:rPr>
        <w:t>four</w:t>
      </w:r>
      <w:r w:rsidR="00B03CA3" w:rsidRPr="00452C91">
        <w:rPr>
          <w:rFonts w:eastAsia="Times New Roman"/>
          <w:sz w:val="24"/>
          <w:szCs w:val="24"/>
        </w:rPr>
        <w:t xml:space="preserve"> channels on a single coverslip.</w:t>
      </w:r>
      <w:r w:rsidR="00363CFC" w:rsidRPr="00452C91">
        <w:rPr>
          <w:rFonts w:eastAsia="Times New Roman"/>
          <w:sz w:val="24"/>
          <w:szCs w:val="24"/>
        </w:rPr>
        <w:t xml:space="preserve"> See </w:t>
      </w:r>
      <w:r w:rsidR="00363CFC" w:rsidRPr="00084EF9">
        <w:rPr>
          <w:rFonts w:eastAsia="Times New Roman"/>
          <w:b/>
          <w:bCs/>
          <w:sz w:val="24"/>
          <w:szCs w:val="24"/>
        </w:rPr>
        <w:t>Fig</w:t>
      </w:r>
      <w:r w:rsidRPr="00084EF9">
        <w:rPr>
          <w:rFonts w:eastAsia="Times New Roman"/>
          <w:b/>
          <w:bCs/>
          <w:sz w:val="24"/>
          <w:szCs w:val="24"/>
        </w:rPr>
        <w:t>ure</w:t>
      </w:r>
      <w:r w:rsidR="00363CFC" w:rsidRPr="00084EF9">
        <w:rPr>
          <w:rFonts w:eastAsia="Times New Roman"/>
          <w:b/>
          <w:bCs/>
          <w:sz w:val="24"/>
          <w:szCs w:val="24"/>
        </w:rPr>
        <w:t xml:space="preserve"> 1</w:t>
      </w:r>
      <w:r w:rsidR="00AD15EA" w:rsidRPr="00452C91">
        <w:rPr>
          <w:rFonts w:eastAsia="Times New Roman"/>
          <w:sz w:val="24"/>
          <w:szCs w:val="24"/>
        </w:rPr>
        <w:t xml:space="preserve"> for</w:t>
      </w:r>
      <w:r w:rsidR="00D06DD7">
        <w:rPr>
          <w:rFonts w:eastAsia="Times New Roman"/>
          <w:sz w:val="24"/>
          <w:szCs w:val="24"/>
        </w:rPr>
        <w:t xml:space="preserve"> an image</w:t>
      </w:r>
      <w:r w:rsidR="00AD15EA" w:rsidRPr="00452C91">
        <w:rPr>
          <w:rFonts w:eastAsia="Times New Roman"/>
          <w:sz w:val="24"/>
          <w:szCs w:val="24"/>
        </w:rPr>
        <w:t xml:space="preserve"> of </w:t>
      </w:r>
      <w:r w:rsidR="00D06DD7">
        <w:rPr>
          <w:rFonts w:eastAsia="Times New Roman"/>
          <w:sz w:val="24"/>
          <w:szCs w:val="24"/>
        </w:rPr>
        <w:t xml:space="preserve">the </w:t>
      </w:r>
      <w:r w:rsidR="00AD15EA" w:rsidRPr="00452C91">
        <w:rPr>
          <w:rFonts w:eastAsia="Times New Roman"/>
          <w:sz w:val="24"/>
          <w:szCs w:val="24"/>
        </w:rPr>
        <w:t>flow cell.</w:t>
      </w:r>
    </w:p>
    <w:p w14:paraId="67DB603D" w14:textId="77777777" w:rsidR="006E3D3A" w:rsidRPr="003005A4" w:rsidRDefault="006E3D3A" w:rsidP="00544114">
      <w:pPr>
        <w:rPr>
          <w:rFonts w:eastAsia="Times New Roman"/>
          <w:sz w:val="24"/>
          <w:szCs w:val="24"/>
          <w:highlight w:val="yellow"/>
        </w:rPr>
      </w:pPr>
    </w:p>
    <w:p w14:paraId="6607F261" w14:textId="097C4AD9" w:rsidR="00415262" w:rsidRPr="003005A4" w:rsidRDefault="006E3D3A" w:rsidP="00544114">
      <w:pPr>
        <w:rPr>
          <w:rFonts w:eastAsia="Times New Roman"/>
          <w:sz w:val="24"/>
          <w:szCs w:val="24"/>
          <w:highlight w:val="yellow"/>
        </w:rPr>
      </w:pPr>
      <w:r w:rsidRPr="003005A4">
        <w:rPr>
          <w:rFonts w:eastAsia="Times New Roman"/>
          <w:sz w:val="24"/>
          <w:szCs w:val="24"/>
          <w:highlight w:val="yellow"/>
        </w:rPr>
        <w:t>1.4 A</w:t>
      </w:r>
      <w:r w:rsidR="00687FC5" w:rsidRPr="003005A4">
        <w:rPr>
          <w:rFonts w:eastAsia="Times New Roman"/>
          <w:sz w:val="24"/>
          <w:szCs w:val="24"/>
          <w:highlight w:val="yellow"/>
        </w:rPr>
        <w:t>fter peeling off</w:t>
      </w:r>
      <w:r w:rsidR="00D06DD7">
        <w:rPr>
          <w:rFonts w:eastAsia="Times New Roman"/>
          <w:sz w:val="24"/>
          <w:szCs w:val="24"/>
          <w:highlight w:val="yellow"/>
        </w:rPr>
        <w:t xml:space="preserve"> the</w:t>
      </w:r>
      <w:r w:rsidR="00687FC5" w:rsidRPr="003005A4">
        <w:rPr>
          <w:rFonts w:eastAsia="Times New Roman"/>
          <w:sz w:val="24"/>
          <w:szCs w:val="24"/>
          <w:highlight w:val="yellow"/>
        </w:rPr>
        <w:t xml:space="preserve"> backing, a</w:t>
      </w:r>
      <w:r w:rsidR="00430122" w:rsidRPr="003005A4">
        <w:rPr>
          <w:rFonts w:eastAsia="Times New Roman"/>
          <w:sz w:val="24"/>
          <w:szCs w:val="24"/>
          <w:highlight w:val="yellow"/>
        </w:rPr>
        <w:t>pply a clean coverslip (dried w</w:t>
      </w:r>
      <w:r w:rsidR="0018543B" w:rsidRPr="003005A4">
        <w:rPr>
          <w:rFonts w:eastAsia="Times New Roman"/>
          <w:sz w:val="24"/>
          <w:szCs w:val="24"/>
          <w:highlight w:val="yellow"/>
        </w:rPr>
        <w:t>ith compressed air) over</w:t>
      </w:r>
      <w:r w:rsidR="00084EF9">
        <w:rPr>
          <w:rFonts w:eastAsia="Times New Roman"/>
          <w:sz w:val="24"/>
          <w:szCs w:val="24"/>
          <w:highlight w:val="yellow"/>
        </w:rPr>
        <w:t xml:space="preserve"> the</w:t>
      </w:r>
      <w:r w:rsidR="0018543B" w:rsidRPr="003005A4">
        <w:rPr>
          <w:rFonts w:eastAsia="Times New Roman"/>
          <w:sz w:val="24"/>
          <w:szCs w:val="24"/>
          <w:highlight w:val="yellow"/>
        </w:rPr>
        <w:t xml:space="preserve"> tape and smooth out again with plastic forceps for a good seal.</w:t>
      </w:r>
    </w:p>
    <w:p w14:paraId="59EA547E" w14:textId="77777777" w:rsidR="006E3D3A" w:rsidRPr="003005A4" w:rsidRDefault="006E3D3A" w:rsidP="00544114">
      <w:pPr>
        <w:rPr>
          <w:rFonts w:eastAsia="Times New Roman"/>
          <w:sz w:val="24"/>
          <w:szCs w:val="24"/>
          <w:highlight w:val="yellow"/>
        </w:rPr>
      </w:pPr>
    </w:p>
    <w:p w14:paraId="74D9C8C0" w14:textId="7DBFF4E7" w:rsidR="00441394" w:rsidRPr="003005A4" w:rsidRDefault="006E3D3A" w:rsidP="00544114">
      <w:pPr>
        <w:rPr>
          <w:rFonts w:eastAsia="Times New Roman"/>
          <w:sz w:val="24"/>
          <w:szCs w:val="24"/>
          <w:highlight w:val="yellow"/>
        </w:rPr>
      </w:pPr>
      <w:r w:rsidRPr="003005A4">
        <w:rPr>
          <w:rFonts w:eastAsia="Times New Roman"/>
          <w:sz w:val="24"/>
          <w:szCs w:val="24"/>
          <w:highlight w:val="yellow"/>
        </w:rPr>
        <w:lastRenderedPageBreak/>
        <w:t xml:space="preserve">1.5 </w:t>
      </w:r>
      <w:r w:rsidR="00415262" w:rsidRPr="003005A4">
        <w:rPr>
          <w:rFonts w:eastAsia="Times New Roman"/>
          <w:sz w:val="24"/>
          <w:szCs w:val="24"/>
          <w:highlight w:val="yellow"/>
        </w:rPr>
        <w:t xml:space="preserve">Epoxy </w:t>
      </w:r>
      <w:r w:rsidR="00D06DD7">
        <w:rPr>
          <w:rFonts w:eastAsia="Times New Roman"/>
          <w:sz w:val="24"/>
          <w:szCs w:val="24"/>
          <w:highlight w:val="yellow"/>
        </w:rPr>
        <w:t xml:space="preserve">the </w:t>
      </w:r>
      <w:r w:rsidR="00415262" w:rsidRPr="003005A4">
        <w:rPr>
          <w:rFonts w:eastAsia="Times New Roman"/>
          <w:sz w:val="24"/>
          <w:szCs w:val="24"/>
          <w:highlight w:val="yellow"/>
        </w:rPr>
        <w:t>edge</w:t>
      </w:r>
      <w:r w:rsidR="00430122" w:rsidRPr="003005A4">
        <w:rPr>
          <w:rFonts w:eastAsia="Times New Roman"/>
          <w:sz w:val="24"/>
          <w:szCs w:val="24"/>
          <w:highlight w:val="yellow"/>
        </w:rPr>
        <w:t xml:space="preserve"> of</w:t>
      </w:r>
      <w:r w:rsidR="00084EF9">
        <w:rPr>
          <w:rFonts w:eastAsia="Times New Roman"/>
          <w:sz w:val="24"/>
          <w:szCs w:val="24"/>
          <w:highlight w:val="yellow"/>
        </w:rPr>
        <w:t>f the</w:t>
      </w:r>
      <w:r w:rsidR="00430122" w:rsidRPr="003005A4">
        <w:rPr>
          <w:rFonts w:eastAsia="Times New Roman"/>
          <w:sz w:val="24"/>
          <w:szCs w:val="24"/>
          <w:highlight w:val="yellow"/>
        </w:rPr>
        <w:t xml:space="preserve"> coverslip to seal </w:t>
      </w:r>
      <w:r w:rsidR="00D06DD7">
        <w:rPr>
          <w:rFonts w:eastAsia="Times New Roman"/>
          <w:sz w:val="24"/>
          <w:szCs w:val="24"/>
          <w:highlight w:val="yellow"/>
        </w:rPr>
        <w:t xml:space="preserve">the </w:t>
      </w:r>
      <w:r w:rsidR="00430122" w:rsidRPr="003005A4">
        <w:rPr>
          <w:rFonts w:eastAsia="Times New Roman"/>
          <w:sz w:val="24"/>
          <w:szCs w:val="24"/>
          <w:highlight w:val="yellow"/>
        </w:rPr>
        <w:t xml:space="preserve">flow cell and let </w:t>
      </w:r>
      <w:r w:rsidR="00D06DD7">
        <w:rPr>
          <w:rFonts w:eastAsia="Times New Roman"/>
          <w:sz w:val="24"/>
          <w:szCs w:val="24"/>
          <w:highlight w:val="yellow"/>
        </w:rPr>
        <w:t xml:space="preserve">it </w:t>
      </w:r>
      <w:r w:rsidR="00430122" w:rsidRPr="003005A4">
        <w:rPr>
          <w:rFonts w:eastAsia="Times New Roman"/>
          <w:sz w:val="24"/>
          <w:szCs w:val="24"/>
          <w:highlight w:val="yellow"/>
        </w:rPr>
        <w:t>cure.</w:t>
      </w:r>
    </w:p>
    <w:p w14:paraId="61F76110" w14:textId="77777777" w:rsidR="00441394" w:rsidRPr="003005A4" w:rsidRDefault="00441394" w:rsidP="00544114">
      <w:pPr>
        <w:rPr>
          <w:rFonts w:eastAsia="Times New Roman"/>
          <w:sz w:val="24"/>
          <w:szCs w:val="24"/>
          <w:highlight w:val="yellow"/>
        </w:rPr>
      </w:pPr>
    </w:p>
    <w:p w14:paraId="6A5391A1" w14:textId="03C7AC24" w:rsidR="006E3D3A" w:rsidRPr="003005A4" w:rsidRDefault="006E3D3A" w:rsidP="00544114">
      <w:pPr>
        <w:rPr>
          <w:rFonts w:eastAsia="Times New Roman"/>
          <w:b/>
          <w:sz w:val="24"/>
          <w:szCs w:val="24"/>
          <w:highlight w:val="yellow"/>
        </w:rPr>
      </w:pPr>
      <w:r w:rsidRPr="003005A4">
        <w:rPr>
          <w:rFonts w:eastAsia="Times New Roman"/>
          <w:b/>
          <w:sz w:val="24"/>
          <w:szCs w:val="24"/>
          <w:highlight w:val="yellow"/>
        </w:rPr>
        <w:t xml:space="preserve">2. </w:t>
      </w:r>
      <w:r w:rsidR="00415262" w:rsidRPr="003005A4">
        <w:rPr>
          <w:rFonts w:eastAsia="Times New Roman"/>
          <w:b/>
          <w:sz w:val="24"/>
          <w:szCs w:val="24"/>
          <w:highlight w:val="yellow"/>
        </w:rPr>
        <w:t xml:space="preserve">Preparation of </w:t>
      </w:r>
      <w:r w:rsidR="006E4C9B">
        <w:rPr>
          <w:rFonts w:eastAsia="Times New Roman"/>
          <w:b/>
          <w:sz w:val="24"/>
          <w:szCs w:val="24"/>
          <w:highlight w:val="yellow"/>
        </w:rPr>
        <w:t>l</w:t>
      </w:r>
      <w:r w:rsidR="00415262" w:rsidRPr="003005A4">
        <w:rPr>
          <w:rFonts w:eastAsia="Times New Roman"/>
          <w:b/>
          <w:sz w:val="24"/>
          <w:szCs w:val="24"/>
          <w:highlight w:val="yellow"/>
        </w:rPr>
        <w:t xml:space="preserve">abeled DNA for </w:t>
      </w:r>
      <w:r w:rsidR="006E4C9B">
        <w:rPr>
          <w:rFonts w:eastAsia="Times New Roman"/>
          <w:b/>
          <w:sz w:val="24"/>
          <w:szCs w:val="24"/>
          <w:highlight w:val="yellow"/>
        </w:rPr>
        <w:t>t</w:t>
      </w:r>
      <w:r w:rsidR="00415262" w:rsidRPr="003005A4">
        <w:rPr>
          <w:rFonts w:eastAsia="Times New Roman"/>
          <w:b/>
          <w:sz w:val="24"/>
          <w:szCs w:val="24"/>
          <w:highlight w:val="yellow"/>
        </w:rPr>
        <w:t xml:space="preserve">ethering </w:t>
      </w:r>
    </w:p>
    <w:p w14:paraId="2306C021" w14:textId="77777777" w:rsidR="006F3EFD" w:rsidRPr="003005A4" w:rsidRDefault="006F3EFD" w:rsidP="00544114">
      <w:pPr>
        <w:ind w:firstLine="720"/>
        <w:rPr>
          <w:rFonts w:eastAsia="Times New Roman"/>
          <w:sz w:val="24"/>
          <w:szCs w:val="24"/>
          <w:highlight w:val="yellow"/>
        </w:rPr>
      </w:pPr>
    </w:p>
    <w:p w14:paraId="55058861" w14:textId="45295831" w:rsidR="00A64BDB" w:rsidRDefault="006E3D3A" w:rsidP="00544114">
      <w:pPr>
        <w:rPr>
          <w:rFonts w:eastAsia="Times New Roman"/>
          <w:sz w:val="24"/>
          <w:szCs w:val="24"/>
        </w:rPr>
      </w:pPr>
      <w:r w:rsidRPr="003005A4">
        <w:rPr>
          <w:rFonts w:eastAsia="Times New Roman"/>
          <w:sz w:val="24"/>
          <w:szCs w:val="24"/>
          <w:highlight w:val="yellow"/>
        </w:rPr>
        <w:t xml:space="preserve">2.1 </w:t>
      </w:r>
      <w:r w:rsidR="00A64BDB" w:rsidRPr="003005A4">
        <w:rPr>
          <w:rFonts w:eastAsia="Times New Roman"/>
          <w:sz w:val="24"/>
          <w:szCs w:val="24"/>
          <w:highlight w:val="yellow"/>
        </w:rPr>
        <w:t>In a PCR tube, prepare 50 µL of PCR reaction mix containing 0.02 U/µL high fidelity DNA polymerase, 200 µM dNTPs, 0.5 µM forward primer, 0.5 µM reverse primer</w:t>
      </w:r>
      <w:r w:rsidR="00D06DD7">
        <w:rPr>
          <w:rFonts w:eastAsia="Times New Roman"/>
          <w:sz w:val="24"/>
          <w:szCs w:val="24"/>
          <w:highlight w:val="yellow"/>
        </w:rPr>
        <w:t>,</w:t>
      </w:r>
      <w:r w:rsidR="00A64BDB" w:rsidRPr="003005A4">
        <w:rPr>
          <w:rFonts w:eastAsia="Times New Roman"/>
          <w:sz w:val="24"/>
          <w:szCs w:val="24"/>
          <w:highlight w:val="yellow"/>
        </w:rPr>
        <w:t xml:space="preserve"> and 250 ng of M13mp18 vector DNA.</w:t>
      </w:r>
    </w:p>
    <w:p w14:paraId="504DDBA3" w14:textId="77777777" w:rsidR="00DD51B1" w:rsidRDefault="00DD51B1" w:rsidP="00544114">
      <w:pPr>
        <w:rPr>
          <w:rFonts w:eastAsia="Times New Roman"/>
          <w:sz w:val="24"/>
          <w:szCs w:val="24"/>
        </w:rPr>
      </w:pPr>
    </w:p>
    <w:p w14:paraId="55EFD35B" w14:textId="53B997C5" w:rsidR="00DD51B1" w:rsidRDefault="00084EF9" w:rsidP="00544114">
      <w:pPr>
        <w:rPr>
          <w:rFonts w:eastAsia="Times New Roman"/>
          <w:sz w:val="24"/>
          <w:szCs w:val="24"/>
        </w:rPr>
      </w:pPr>
      <w:r>
        <w:rPr>
          <w:rFonts w:eastAsia="Times New Roman"/>
          <w:sz w:val="24"/>
          <w:szCs w:val="24"/>
        </w:rPr>
        <w:t xml:space="preserve">NOTE: </w:t>
      </w:r>
      <w:r w:rsidR="00D06DD7">
        <w:rPr>
          <w:rFonts w:eastAsia="Times New Roman"/>
          <w:sz w:val="24"/>
          <w:szCs w:val="24"/>
        </w:rPr>
        <w:t>Here, t</w:t>
      </w:r>
      <w:r w:rsidR="00DD51B1">
        <w:rPr>
          <w:rFonts w:eastAsia="Times New Roman"/>
          <w:sz w:val="24"/>
          <w:szCs w:val="24"/>
        </w:rPr>
        <w:t xml:space="preserve">he forward primer </w:t>
      </w:r>
      <w:r w:rsidR="00465F90">
        <w:rPr>
          <w:rFonts w:eastAsia="Times New Roman"/>
          <w:sz w:val="24"/>
          <w:szCs w:val="24"/>
        </w:rPr>
        <w:t>(</w:t>
      </w:r>
      <w:r w:rsidR="00CA7880">
        <w:rPr>
          <w:rFonts w:eastAsia="Times New Roman"/>
          <w:sz w:val="24"/>
          <w:szCs w:val="24"/>
        </w:rPr>
        <w:t>biotin-</w:t>
      </w:r>
      <w:r w:rsidR="00465F90" w:rsidRPr="00465F90">
        <w:rPr>
          <w:rFonts w:eastAsia="Times New Roman"/>
          <w:sz w:val="24"/>
          <w:szCs w:val="24"/>
        </w:rPr>
        <w:t>CCAACTTAATCGCCTTGC</w:t>
      </w:r>
      <w:r w:rsidR="00465F90">
        <w:rPr>
          <w:rFonts w:eastAsia="Times New Roman"/>
          <w:sz w:val="24"/>
          <w:szCs w:val="24"/>
        </w:rPr>
        <w:t xml:space="preserve">) </w:t>
      </w:r>
      <w:r w:rsidR="00DD51B1">
        <w:rPr>
          <w:rFonts w:eastAsia="Times New Roman"/>
          <w:sz w:val="24"/>
          <w:szCs w:val="24"/>
        </w:rPr>
        <w:t xml:space="preserve">and reverse primer </w:t>
      </w:r>
      <w:r w:rsidR="00465F90">
        <w:rPr>
          <w:rFonts w:eastAsia="Times New Roman"/>
          <w:sz w:val="24"/>
          <w:szCs w:val="24"/>
        </w:rPr>
        <w:t>(</w:t>
      </w:r>
      <w:r w:rsidR="00CA7880">
        <w:rPr>
          <w:rFonts w:eastAsia="Times New Roman"/>
          <w:sz w:val="24"/>
          <w:szCs w:val="24"/>
        </w:rPr>
        <w:t>digoxigenin-</w:t>
      </w:r>
      <w:r w:rsidR="00465F90" w:rsidRPr="00465F90">
        <w:rPr>
          <w:rFonts w:eastAsia="Times New Roman"/>
          <w:sz w:val="24"/>
          <w:szCs w:val="24"/>
        </w:rPr>
        <w:t>TGACCATTAGATACATTTCGC</w:t>
      </w:r>
      <w:r w:rsidR="00465F90">
        <w:rPr>
          <w:rFonts w:eastAsia="Times New Roman"/>
          <w:sz w:val="24"/>
          <w:szCs w:val="24"/>
        </w:rPr>
        <w:t xml:space="preserve">) </w:t>
      </w:r>
      <w:r>
        <w:rPr>
          <w:rFonts w:eastAsia="Times New Roman"/>
          <w:sz w:val="24"/>
          <w:szCs w:val="24"/>
        </w:rPr>
        <w:t>were</w:t>
      </w:r>
      <w:r w:rsidR="00DD51B1">
        <w:rPr>
          <w:rFonts w:eastAsia="Times New Roman"/>
          <w:sz w:val="24"/>
          <w:szCs w:val="24"/>
        </w:rPr>
        <w:t xml:space="preserve"> chosen to amplify a region </w:t>
      </w:r>
      <w:r w:rsidR="00465F90">
        <w:rPr>
          <w:rFonts w:eastAsia="Times New Roman"/>
          <w:sz w:val="24"/>
          <w:szCs w:val="24"/>
        </w:rPr>
        <w:t xml:space="preserve">approximately </w:t>
      </w:r>
      <w:r w:rsidR="00DD51B1">
        <w:rPr>
          <w:rFonts w:eastAsia="Times New Roman"/>
          <w:sz w:val="24"/>
          <w:szCs w:val="24"/>
        </w:rPr>
        <w:t>1</w:t>
      </w:r>
      <w:r w:rsidR="00D06DD7">
        <w:rPr>
          <w:rFonts w:eastAsia="Times New Roman"/>
          <w:sz w:val="24"/>
          <w:szCs w:val="24"/>
        </w:rPr>
        <w:t>,</w:t>
      </w:r>
      <w:r w:rsidR="00DD51B1">
        <w:rPr>
          <w:rFonts w:eastAsia="Times New Roman"/>
          <w:sz w:val="24"/>
          <w:szCs w:val="24"/>
        </w:rPr>
        <w:t>000 bp long</w:t>
      </w:r>
      <w:r w:rsidR="00D06DD7">
        <w:rPr>
          <w:rFonts w:eastAsia="Times New Roman"/>
          <w:sz w:val="24"/>
          <w:szCs w:val="24"/>
        </w:rPr>
        <w:t>,</w:t>
      </w:r>
      <w:r w:rsidR="00DD51B1">
        <w:rPr>
          <w:rFonts w:eastAsia="Times New Roman"/>
          <w:sz w:val="24"/>
          <w:szCs w:val="24"/>
        </w:rPr>
        <w:t xml:space="preserve"> spanning from position</w:t>
      </w:r>
      <w:r w:rsidR="00D06DD7">
        <w:rPr>
          <w:rFonts w:eastAsia="Times New Roman"/>
          <w:sz w:val="24"/>
          <w:szCs w:val="24"/>
        </w:rPr>
        <w:t>s</w:t>
      </w:r>
      <w:r w:rsidR="00DD51B1">
        <w:rPr>
          <w:rFonts w:eastAsia="Times New Roman"/>
          <w:sz w:val="24"/>
          <w:szCs w:val="24"/>
        </w:rPr>
        <w:t xml:space="preserve"> 6338 to 107 in the circular genome</w:t>
      </w:r>
      <w:r w:rsidR="00465F90">
        <w:rPr>
          <w:rFonts w:eastAsia="Times New Roman"/>
          <w:sz w:val="24"/>
          <w:szCs w:val="24"/>
        </w:rPr>
        <w:t xml:space="preserve"> of the M13mp18 DNA. There is a single </w:t>
      </w:r>
      <w:proofErr w:type="spellStart"/>
      <w:r w:rsidR="00465F90">
        <w:rPr>
          <w:rFonts w:eastAsia="Times New Roman"/>
          <w:sz w:val="24"/>
          <w:szCs w:val="24"/>
        </w:rPr>
        <w:t>NdeI</w:t>
      </w:r>
      <w:proofErr w:type="spellEnd"/>
      <w:r w:rsidR="00465F90">
        <w:rPr>
          <w:rFonts w:eastAsia="Times New Roman"/>
          <w:sz w:val="24"/>
          <w:szCs w:val="24"/>
        </w:rPr>
        <w:t xml:space="preserve"> site in the middle of the amplified region. The forward </w:t>
      </w:r>
      <w:r w:rsidR="00CA7880">
        <w:rPr>
          <w:rFonts w:eastAsia="Times New Roman"/>
          <w:sz w:val="24"/>
          <w:szCs w:val="24"/>
        </w:rPr>
        <w:t xml:space="preserve">primer </w:t>
      </w:r>
      <w:r w:rsidR="00465F90">
        <w:rPr>
          <w:rFonts w:eastAsia="Times New Roman"/>
          <w:sz w:val="24"/>
          <w:szCs w:val="24"/>
        </w:rPr>
        <w:t>is 5</w:t>
      </w:r>
      <w:r w:rsidR="001D6CC1">
        <w:rPr>
          <w:rFonts w:eastAsia="Times New Roman"/>
          <w:sz w:val="24"/>
          <w:szCs w:val="24"/>
        </w:rPr>
        <w:t>ʹ labeled with digoxigenin, which binds the ant</w:t>
      </w:r>
      <w:r w:rsidR="00F049BB">
        <w:rPr>
          <w:rFonts w:eastAsia="Times New Roman"/>
          <w:sz w:val="24"/>
          <w:szCs w:val="24"/>
        </w:rPr>
        <w:t xml:space="preserve">i-digoxigenin on the coverslip. The </w:t>
      </w:r>
      <w:r w:rsidR="00CA7880">
        <w:rPr>
          <w:rFonts w:eastAsia="Times New Roman"/>
          <w:sz w:val="24"/>
          <w:szCs w:val="24"/>
        </w:rPr>
        <w:t>reverse primer is 5</w:t>
      </w:r>
      <w:r w:rsidR="00465F90">
        <w:rPr>
          <w:rFonts w:eastAsia="Times New Roman"/>
          <w:sz w:val="24"/>
          <w:szCs w:val="24"/>
        </w:rPr>
        <w:t xml:space="preserve">ʹ </w:t>
      </w:r>
      <w:r w:rsidR="00CA7880">
        <w:rPr>
          <w:rFonts w:eastAsia="Times New Roman"/>
          <w:sz w:val="24"/>
          <w:szCs w:val="24"/>
        </w:rPr>
        <w:t xml:space="preserve">labeled </w:t>
      </w:r>
      <w:r w:rsidR="00465F90">
        <w:rPr>
          <w:rFonts w:eastAsia="Times New Roman"/>
          <w:sz w:val="24"/>
          <w:szCs w:val="24"/>
        </w:rPr>
        <w:t>with biotin</w:t>
      </w:r>
      <w:r w:rsidR="001D6CC1">
        <w:rPr>
          <w:rFonts w:eastAsia="Times New Roman"/>
          <w:sz w:val="24"/>
          <w:szCs w:val="24"/>
        </w:rPr>
        <w:t>, which binds the streptavidin</w:t>
      </w:r>
      <w:r w:rsidR="00D06DD7">
        <w:rPr>
          <w:rFonts w:eastAsia="Times New Roman"/>
          <w:sz w:val="24"/>
          <w:szCs w:val="24"/>
        </w:rPr>
        <w:t>-</w:t>
      </w:r>
      <w:r w:rsidR="001D6CC1">
        <w:rPr>
          <w:rFonts w:eastAsia="Times New Roman"/>
          <w:sz w:val="24"/>
          <w:szCs w:val="24"/>
        </w:rPr>
        <w:t>coated beads.</w:t>
      </w:r>
    </w:p>
    <w:p w14:paraId="6C8C2D69" w14:textId="77777777" w:rsidR="006E3D3A" w:rsidRPr="00A64BDB" w:rsidRDefault="006E3D3A" w:rsidP="00544114">
      <w:pPr>
        <w:rPr>
          <w:rFonts w:eastAsia="Times New Roman"/>
          <w:sz w:val="24"/>
          <w:szCs w:val="24"/>
        </w:rPr>
      </w:pPr>
    </w:p>
    <w:p w14:paraId="58B70FCD" w14:textId="57507CF7" w:rsidR="006E3D3A"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2.2 </w:t>
      </w:r>
      <w:r w:rsidR="00D445C4" w:rsidRPr="003005A4">
        <w:rPr>
          <w:rFonts w:eastAsia="Times New Roman"/>
          <w:sz w:val="24"/>
          <w:szCs w:val="24"/>
          <w:highlight w:val="yellow"/>
        </w:rPr>
        <w:t xml:space="preserve">Insert </w:t>
      </w:r>
      <w:r w:rsidR="00084EF9">
        <w:rPr>
          <w:rFonts w:eastAsia="Times New Roman"/>
          <w:sz w:val="24"/>
          <w:szCs w:val="24"/>
          <w:highlight w:val="yellow"/>
        </w:rPr>
        <w:t xml:space="preserve">the </w:t>
      </w:r>
      <w:r w:rsidR="00D445C4" w:rsidRPr="003005A4">
        <w:rPr>
          <w:rFonts w:eastAsia="Times New Roman"/>
          <w:sz w:val="24"/>
          <w:szCs w:val="24"/>
          <w:highlight w:val="yellow"/>
        </w:rPr>
        <w:t>PCR tube</w:t>
      </w:r>
      <w:r w:rsidR="00415262" w:rsidRPr="003005A4">
        <w:rPr>
          <w:rFonts w:eastAsia="Times New Roman"/>
          <w:sz w:val="24"/>
          <w:szCs w:val="24"/>
          <w:highlight w:val="yellow"/>
        </w:rPr>
        <w:t xml:space="preserve"> in thermocycler and foll</w:t>
      </w:r>
      <w:r w:rsidR="008E09A1" w:rsidRPr="003005A4">
        <w:rPr>
          <w:rFonts w:eastAsia="Times New Roman"/>
          <w:sz w:val="24"/>
          <w:szCs w:val="24"/>
          <w:highlight w:val="yellow"/>
        </w:rPr>
        <w:t xml:space="preserve">ow </w:t>
      </w:r>
      <w:r w:rsidR="00084EF9">
        <w:rPr>
          <w:rFonts w:eastAsia="Times New Roman"/>
          <w:sz w:val="24"/>
          <w:szCs w:val="24"/>
          <w:highlight w:val="yellow"/>
        </w:rPr>
        <w:t xml:space="preserve">the </w:t>
      </w:r>
      <w:r w:rsidR="008E09A1" w:rsidRPr="003005A4">
        <w:rPr>
          <w:rFonts w:eastAsia="Times New Roman"/>
          <w:sz w:val="24"/>
          <w:szCs w:val="24"/>
          <w:highlight w:val="yellow"/>
        </w:rPr>
        <w:t xml:space="preserve">cycle </w:t>
      </w:r>
      <w:r w:rsidR="00D06DD7">
        <w:rPr>
          <w:rFonts w:eastAsia="Times New Roman"/>
          <w:sz w:val="24"/>
          <w:szCs w:val="24"/>
          <w:highlight w:val="yellow"/>
        </w:rPr>
        <w:t xml:space="preserve">as </w:t>
      </w:r>
      <w:r w:rsidR="008E09A1" w:rsidRPr="003005A4">
        <w:rPr>
          <w:rFonts w:eastAsia="Times New Roman"/>
          <w:sz w:val="24"/>
          <w:szCs w:val="24"/>
          <w:highlight w:val="yellow"/>
        </w:rPr>
        <w:t xml:space="preserve">shown in </w:t>
      </w:r>
      <w:r w:rsidR="008E09A1" w:rsidRPr="00084EF9">
        <w:rPr>
          <w:rFonts w:eastAsia="Times New Roman"/>
          <w:b/>
          <w:bCs/>
          <w:sz w:val="24"/>
          <w:szCs w:val="24"/>
          <w:highlight w:val="yellow"/>
        </w:rPr>
        <w:t>Table 1</w:t>
      </w:r>
      <w:r w:rsidR="00415262" w:rsidRPr="003005A4">
        <w:rPr>
          <w:rFonts w:eastAsia="Times New Roman"/>
          <w:sz w:val="24"/>
          <w:szCs w:val="24"/>
          <w:highlight w:val="yellow"/>
        </w:rPr>
        <w:t xml:space="preserve">. </w:t>
      </w:r>
    </w:p>
    <w:p w14:paraId="01E612A7" w14:textId="77777777" w:rsidR="003247D7" w:rsidRPr="003005A4" w:rsidRDefault="003247D7" w:rsidP="00544114">
      <w:pPr>
        <w:rPr>
          <w:rFonts w:eastAsia="Times New Roman"/>
          <w:sz w:val="24"/>
          <w:szCs w:val="24"/>
          <w:highlight w:val="yellow"/>
        </w:rPr>
      </w:pPr>
    </w:p>
    <w:p w14:paraId="726648B6" w14:textId="12003AC8" w:rsidR="00415262"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2.3 </w:t>
      </w:r>
      <w:r w:rsidR="00415262" w:rsidRPr="003005A4">
        <w:rPr>
          <w:rFonts w:eastAsia="Times New Roman"/>
          <w:sz w:val="24"/>
          <w:szCs w:val="24"/>
          <w:highlight w:val="yellow"/>
        </w:rPr>
        <w:t xml:space="preserve">Purify </w:t>
      </w:r>
      <w:r w:rsidR="00084EF9">
        <w:rPr>
          <w:rFonts w:eastAsia="Times New Roman"/>
          <w:sz w:val="24"/>
          <w:szCs w:val="24"/>
          <w:highlight w:val="yellow"/>
        </w:rPr>
        <w:t xml:space="preserve">the </w:t>
      </w:r>
      <w:r w:rsidR="00415262" w:rsidRPr="003005A4">
        <w:rPr>
          <w:rFonts w:eastAsia="Times New Roman"/>
          <w:sz w:val="24"/>
          <w:szCs w:val="24"/>
          <w:highlight w:val="yellow"/>
        </w:rPr>
        <w:t>PCR product</w:t>
      </w:r>
      <w:r w:rsidR="006F3EFD" w:rsidRPr="003005A4">
        <w:rPr>
          <w:rFonts w:eastAsia="Times New Roman"/>
          <w:sz w:val="24"/>
          <w:szCs w:val="24"/>
          <w:highlight w:val="yellow"/>
        </w:rPr>
        <w:t xml:space="preserve"> with </w:t>
      </w:r>
      <w:r w:rsidR="00A90A46" w:rsidRPr="003005A4">
        <w:rPr>
          <w:rFonts w:eastAsia="Times New Roman"/>
          <w:sz w:val="24"/>
          <w:szCs w:val="24"/>
          <w:highlight w:val="yellow"/>
        </w:rPr>
        <w:t xml:space="preserve">a </w:t>
      </w:r>
      <w:r w:rsidR="006F3EFD" w:rsidRPr="003005A4">
        <w:rPr>
          <w:rFonts w:eastAsia="Times New Roman"/>
          <w:sz w:val="24"/>
          <w:szCs w:val="24"/>
          <w:highlight w:val="yellow"/>
        </w:rPr>
        <w:t>PCR clean</w:t>
      </w:r>
      <w:r w:rsidR="00D06DD7">
        <w:rPr>
          <w:rFonts w:eastAsia="Times New Roman"/>
          <w:sz w:val="24"/>
          <w:szCs w:val="24"/>
          <w:highlight w:val="yellow"/>
        </w:rPr>
        <w:t>-</w:t>
      </w:r>
      <w:r w:rsidR="006F3EFD" w:rsidRPr="003005A4">
        <w:rPr>
          <w:rFonts w:eastAsia="Times New Roman"/>
          <w:sz w:val="24"/>
          <w:szCs w:val="24"/>
          <w:highlight w:val="yellow"/>
        </w:rPr>
        <w:t>up kit</w:t>
      </w:r>
      <w:r w:rsidR="00682D15" w:rsidRPr="003005A4">
        <w:rPr>
          <w:rFonts w:eastAsia="Times New Roman"/>
          <w:sz w:val="24"/>
          <w:szCs w:val="24"/>
          <w:highlight w:val="yellow"/>
        </w:rPr>
        <w:t xml:space="preserve"> </w:t>
      </w:r>
      <w:r w:rsidR="006F3EFD" w:rsidRPr="003005A4">
        <w:rPr>
          <w:rFonts w:eastAsia="Times New Roman"/>
          <w:sz w:val="24"/>
          <w:szCs w:val="24"/>
          <w:highlight w:val="yellow"/>
        </w:rPr>
        <w:t>following</w:t>
      </w:r>
      <w:r w:rsidR="00D06DD7">
        <w:rPr>
          <w:rFonts w:eastAsia="Times New Roman"/>
          <w:sz w:val="24"/>
          <w:szCs w:val="24"/>
          <w:highlight w:val="yellow"/>
        </w:rPr>
        <w:t xml:space="preserve"> the</w:t>
      </w:r>
      <w:r w:rsidR="006F3EFD" w:rsidRPr="003005A4">
        <w:rPr>
          <w:rFonts w:eastAsia="Times New Roman"/>
          <w:sz w:val="24"/>
          <w:szCs w:val="24"/>
          <w:highlight w:val="yellow"/>
        </w:rPr>
        <w:t xml:space="preserve"> manufacturer's protocol.</w:t>
      </w:r>
    </w:p>
    <w:p w14:paraId="5900693A" w14:textId="77777777" w:rsidR="006F3EFD" w:rsidRPr="003005A4" w:rsidRDefault="006F3EFD" w:rsidP="00544114">
      <w:pPr>
        <w:rPr>
          <w:rFonts w:eastAsia="Times New Roman"/>
          <w:sz w:val="24"/>
          <w:szCs w:val="24"/>
          <w:highlight w:val="yellow"/>
        </w:rPr>
      </w:pPr>
    </w:p>
    <w:p w14:paraId="7FD1B141" w14:textId="5F0BC7E8" w:rsidR="00A90A46" w:rsidRPr="00452C91" w:rsidRDefault="00084EF9" w:rsidP="00544114">
      <w:pPr>
        <w:rPr>
          <w:rFonts w:eastAsia="Times New Roman"/>
          <w:sz w:val="24"/>
          <w:szCs w:val="24"/>
        </w:rPr>
      </w:pPr>
      <w:r w:rsidRPr="00452C91">
        <w:rPr>
          <w:rFonts w:eastAsia="Times New Roman"/>
          <w:sz w:val="24"/>
          <w:szCs w:val="24"/>
        </w:rPr>
        <w:t xml:space="preserve">NOTE: </w:t>
      </w:r>
      <w:r w:rsidR="00A90A46" w:rsidRPr="00452C91">
        <w:rPr>
          <w:rFonts w:eastAsia="Times New Roman"/>
          <w:sz w:val="24"/>
          <w:szCs w:val="24"/>
        </w:rPr>
        <w:t>Using the kit specifi</w:t>
      </w:r>
      <w:r>
        <w:rPr>
          <w:rFonts w:eastAsia="Times New Roman"/>
          <w:sz w:val="24"/>
          <w:szCs w:val="24"/>
        </w:rPr>
        <w:t>ed</w:t>
      </w:r>
      <w:r w:rsidR="00A90A46" w:rsidRPr="00452C91">
        <w:rPr>
          <w:rFonts w:eastAsia="Times New Roman"/>
          <w:sz w:val="24"/>
          <w:szCs w:val="24"/>
        </w:rPr>
        <w:t xml:space="preserve"> in the </w:t>
      </w:r>
      <w:r w:rsidR="00682D15" w:rsidRPr="00452C91">
        <w:rPr>
          <w:rFonts w:eastAsia="Times New Roman"/>
          <w:b/>
          <w:sz w:val="24"/>
          <w:szCs w:val="24"/>
        </w:rPr>
        <w:t xml:space="preserve">Table of </w:t>
      </w:r>
      <w:r w:rsidRPr="00452C91">
        <w:rPr>
          <w:rFonts w:eastAsia="Times New Roman"/>
          <w:b/>
          <w:sz w:val="24"/>
          <w:szCs w:val="24"/>
        </w:rPr>
        <w:t>Materials</w:t>
      </w:r>
      <w:r w:rsidRPr="00452C91">
        <w:rPr>
          <w:rFonts w:eastAsia="Times New Roman"/>
          <w:sz w:val="24"/>
          <w:szCs w:val="24"/>
        </w:rPr>
        <w:t xml:space="preserve">, </w:t>
      </w:r>
      <w:r>
        <w:rPr>
          <w:rFonts w:eastAsia="Times New Roman"/>
          <w:sz w:val="24"/>
          <w:szCs w:val="24"/>
        </w:rPr>
        <w:t xml:space="preserve">the </w:t>
      </w:r>
      <w:r w:rsidR="00A90A46" w:rsidRPr="00452C91">
        <w:rPr>
          <w:rFonts w:eastAsia="Times New Roman"/>
          <w:sz w:val="24"/>
          <w:szCs w:val="24"/>
        </w:rPr>
        <w:t xml:space="preserve">typical </w:t>
      </w:r>
      <w:r>
        <w:rPr>
          <w:rFonts w:eastAsia="Times New Roman"/>
          <w:sz w:val="24"/>
          <w:szCs w:val="24"/>
        </w:rPr>
        <w:t xml:space="preserve">DNA </w:t>
      </w:r>
      <w:r w:rsidR="00A90A46" w:rsidRPr="00452C91">
        <w:rPr>
          <w:rFonts w:eastAsia="Times New Roman"/>
          <w:sz w:val="24"/>
          <w:szCs w:val="24"/>
        </w:rPr>
        <w:t>yield</w:t>
      </w:r>
      <w:r>
        <w:rPr>
          <w:rFonts w:eastAsia="Times New Roman"/>
          <w:sz w:val="24"/>
          <w:szCs w:val="24"/>
        </w:rPr>
        <w:t xml:space="preserve"> is </w:t>
      </w:r>
      <w:r w:rsidRPr="00452C91">
        <w:rPr>
          <w:rFonts w:eastAsia="Times New Roman"/>
          <w:sz w:val="24"/>
          <w:szCs w:val="24"/>
        </w:rPr>
        <w:t>~2 µg</w:t>
      </w:r>
      <w:r w:rsidR="00A90A46" w:rsidRPr="00452C91">
        <w:rPr>
          <w:rFonts w:eastAsia="Times New Roman"/>
          <w:sz w:val="24"/>
          <w:szCs w:val="24"/>
        </w:rPr>
        <w:t>.</w:t>
      </w:r>
    </w:p>
    <w:p w14:paraId="2A8A0CFD" w14:textId="77777777" w:rsidR="00A90A46" w:rsidRPr="003005A4" w:rsidRDefault="00A90A46" w:rsidP="00544114">
      <w:pPr>
        <w:rPr>
          <w:rFonts w:eastAsia="Times New Roman"/>
          <w:sz w:val="24"/>
          <w:szCs w:val="24"/>
          <w:highlight w:val="yellow"/>
        </w:rPr>
      </w:pPr>
    </w:p>
    <w:p w14:paraId="0D2121DA" w14:textId="450845FA" w:rsidR="00415262" w:rsidRPr="003005A4" w:rsidRDefault="006E3D3A" w:rsidP="00544114">
      <w:pPr>
        <w:rPr>
          <w:rFonts w:eastAsia="Times New Roman"/>
          <w:b/>
          <w:sz w:val="24"/>
          <w:szCs w:val="24"/>
          <w:highlight w:val="yellow"/>
        </w:rPr>
      </w:pPr>
      <w:r w:rsidRPr="003005A4">
        <w:rPr>
          <w:rFonts w:eastAsia="Times New Roman"/>
          <w:b/>
          <w:sz w:val="24"/>
          <w:szCs w:val="24"/>
          <w:highlight w:val="yellow"/>
        </w:rPr>
        <w:t xml:space="preserve">3. </w:t>
      </w:r>
      <w:r w:rsidR="00415262" w:rsidRPr="003005A4">
        <w:rPr>
          <w:rFonts w:eastAsia="Times New Roman"/>
          <w:b/>
          <w:sz w:val="24"/>
          <w:szCs w:val="24"/>
          <w:highlight w:val="yellow"/>
        </w:rPr>
        <w:t>Tethering</w:t>
      </w:r>
      <w:r w:rsidR="003C3D38" w:rsidRPr="003005A4">
        <w:rPr>
          <w:rFonts w:eastAsia="Times New Roman"/>
          <w:b/>
          <w:sz w:val="24"/>
          <w:szCs w:val="24"/>
          <w:highlight w:val="yellow"/>
        </w:rPr>
        <w:t xml:space="preserve"> </w:t>
      </w:r>
      <w:r w:rsidR="006E4C9B">
        <w:rPr>
          <w:rFonts w:eastAsia="Times New Roman"/>
          <w:b/>
          <w:sz w:val="24"/>
          <w:szCs w:val="24"/>
          <w:highlight w:val="yellow"/>
        </w:rPr>
        <w:t xml:space="preserve">of </w:t>
      </w:r>
      <w:r w:rsidR="003C3D38" w:rsidRPr="003005A4">
        <w:rPr>
          <w:rFonts w:eastAsia="Times New Roman"/>
          <w:b/>
          <w:sz w:val="24"/>
          <w:szCs w:val="24"/>
          <w:highlight w:val="yellow"/>
        </w:rPr>
        <w:t>DNA and beads</w:t>
      </w:r>
    </w:p>
    <w:p w14:paraId="4B1C56CD" w14:textId="77777777" w:rsidR="006E3D3A" w:rsidRPr="003005A4" w:rsidRDefault="006E3D3A" w:rsidP="00544114">
      <w:pPr>
        <w:rPr>
          <w:rFonts w:eastAsia="Times New Roman"/>
          <w:b/>
          <w:sz w:val="24"/>
          <w:szCs w:val="24"/>
          <w:highlight w:val="yellow"/>
        </w:rPr>
      </w:pPr>
    </w:p>
    <w:p w14:paraId="193ACF91" w14:textId="699CE134" w:rsidR="005B4B8D" w:rsidRPr="003005A4" w:rsidRDefault="006E3D3A" w:rsidP="00544114">
      <w:pPr>
        <w:rPr>
          <w:rFonts w:eastAsia="Times New Roman"/>
          <w:sz w:val="24"/>
          <w:szCs w:val="24"/>
          <w:highlight w:val="yellow"/>
        </w:rPr>
      </w:pPr>
      <w:r w:rsidRPr="003005A4">
        <w:rPr>
          <w:rFonts w:eastAsia="Times New Roman"/>
          <w:sz w:val="24"/>
          <w:szCs w:val="24"/>
          <w:highlight w:val="yellow"/>
        </w:rPr>
        <w:t xml:space="preserve">3.1 </w:t>
      </w:r>
      <w:r w:rsidR="005B4B8D" w:rsidRPr="003005A4">
        <w:rPr>
          <w:rFonts w:eastAsia="Times New Roman"/>
          <w:sz w:val="24"/>
          <w:szCs w:val="24"/>
          <w:highlight w:val="yellow"/>
        </w:rPr>
        <w:t xml:space="preserve">Prepare 10 mL of buffer A (1 M Tris-HCl </w:t>
      </w:r>
      <w:r w:rsidR="003A5827">
        <w:rPr>
          <w:rFonts w:eastAsia="Times New Roman"/>
          <w:sz w:val="24"/>
          <w:szCs w:val="24"/>
          <w:highlight w:val="yellow"/>
        </w:rPr>
        <w:t>[</w:t>
      </w:r>
      <w:r w:rsidR="005B4B8D" w:rsidRPr="003005A4">
        <w:rPr>
          <w:rFonts w:eastAsia="Times New Roman"/>
          <w:sz w:val="24"/>
          <w:szCs w:val="24"/>
          <w:highlight w:val="yellow"/>
        </w:rPr>
        <w:t xml:space="preserve">pH </w:t>
      </w:r>
      <w:r w:rsidR="003A5827">
        <w:rPr>
          <w:rFonts w:eastAsia="Times New Roman"/>
          <w:sz w:val="24"/>
          <w:szCs w:val="24"/>
          <w:highlight w:val="yellow"/>
        </w:rPr>
        <w:t xml:space="preserve">= </w:t>
      </w:r>
      <w:r w:rsidR="005B4B8D" w:rsidRPr="003005A4">
        <w:rPr>
          <w:rFonts w:eastAsia="Times New Roman"/>
          <w:sz w:val="24"/>
          <w:szCs w:val="24"/>
          <w:highlight w:val="yellow"/>
        </w:rPr>
        <w:t>7.5</w:t>
      </w:r>
      <w:r w:rsidR="003A5827">
        <w:rPr>
          <w:rFonts w:eastAsia="Times New Roman"/>
          <w:sz w:val="24"/>
          <w:szCs w:val="24"/>
          <w:highlight w:val="yellow"/>
        </w:rPr>
        <w:t>]</w:t>
      </w:r>
      <w:r w:rsidR="005B4B8D" w:rsidRPr="003005A4">
        <w:rPr>
          <w:rFonts w:eastAsia="Times New Roman"/>
          <w:sz w:val="24"/>
          <w:szCs w:val="24"/>
          <w:highlight w:val="yellow"/>
        </w:rPr>
        <w:t>, 50 mM NaCl, 2 mM MgCl</w:t>
      </w:r>
      <w:r w:rsidR="005B4B8D" w:rsidRPr="003005A4">
        <w:rPr>
          <w:rFonts w:eastAsia="Times New Roman"/>
          <w:sz w:val="24"/>
          <w:szCs w:val="24"/>
          <w:highlight w:val="yellow"/>
          <w:vertAlign w:val="subscript"/>
        </w:rPr>
        <w:t>2</w:t>
      </w:r>
      <w:r w:rsidR="005B4B8D" w:rsidRPr="003005A4">
        <w:rPr>
          <w:rFonts w:eastAsia="Times New Roman"/>
          <w:sz w:val="24"/>
          <w:szCs w:val="24"/>
          <w:highlight w:val="yellow"/>
        </w:rPr>
        <w:t xml:space="preserve">, 1 mg/mL β-Casein, 1 mg/mL Pluronic F-127). Degas in a vacuum </w:t>
      </w:r>
      <w:r w:rsidR="00C85AA8" w:rsidRPr="003005A4">
        <w:rPr>
          <w:rFonts w:eastAsia="Times New Roman"/>
          <w:sz w:val="24"/>
          <w:szCs w:val="24"/>
          <w:highlight w:val="yellow"/>
        </w:rPr>
        <w:t>desiccator</w:t>
      </w:r>
      <w:r w:rsidR="005B4B8D" w:rsidRPr="003005A4">
        <w:rPr>
          <w:rFonts w:eastAsia="Times New Roman"/>
          <w:sz w:val="24"/>
          <w:szCs w:val="24"/>
          <w:highlight w:val="yellow"/>
        </w:rPr>
        <w:t xml:space="preserve"> for at least </w:t>
      </w:r>
      <w:r w:rsidR="00084EF9">
        <w:rPr>
          <w:rFonts w:eastAsia="Times New Roman"/>
          <w:sz w:val="24"/>
          <w:szCs w:val="24"/>
          <w:highlight w:val="yellow"/>
        </w:rPr>
        <w:t>1 h</w:t>
      </w:r>
      <w:r w:rsidR="005B4B8D" w:rsidRPr="003005A4">
        <w:rPr>
          <w:rFonts w:eastAsia="Times New Roman"/>
          <w:sz w:val="24"/>
          <w:szCs w:val="24"/>
          <w:highlight w:val="yellow"/>
        </w:rPr>
        <w:t>.</w:t>
      </w:r>
    </w:p>
    <w:p w14:paraId="0039A008" w14:textId="77777777" w:rsidR="00023F51" w:rsidRPr="003005A4" w:rsidRDefault="00023F51" w:rsidP="00544114">
      <w:pPr>
        <w:rPr>
          <w:rFonts w:eastAsia="Times New Roman"/>
          <w:sz w:val="24"/>
          <w:szCs w:val="24"/>
          <w:highlight w:val="yellow"/>
        </w:rPr>
      </w:pPr>
    </w:p>
    <w:p w14:paraId="3DBD08C8" w14:textId="792BBD3E" w:rsidR="005B4B8D" w:rsidRPr="003005A4" w:rsidRDefault="00023F51" w:rsidP="00544114">
      <w:pPr>
        <w:rPr>
          <w:rFonts w:eastAsia="Times New Roman"/>
          <w:sz w:val="24"/>
          <w:szCs w:val="24"/>
          <w:highlight w:val="yellow"/>
        </w:rPr>
      </w:pPr>
      <w:r w:rsidRPr="003005A4">
        <w:rPr>
          <w:rFonts w:eastAsia="Times New Roman"/>
          <w:sz w:val="24"/>
          <w:szCs w:val="24"/>
          <w:highlight w:val="yellow"/>
        </w:rPr>
        <w:t xml:space="preserve">3.2 </w:t>
      </w:r>
      <w:r w:rsidR="005B4B8D" w:rsidRPr="003005A4">
        <w:rPr>
          <w:rFonts w:eastAsia="Times New Roman"/>
          <w:sz w:val="24"/>
          <w:szCs w:val="24"/>
          <w:highlight w:val="yellow"/>
        </w:rPr>
        <w:t xml:space="preserve">To functionalize flow cell, inject </w:t>
      </w:r>
      <w:r w:rsidR="00C339BF" w:rsidRPr="003005A4">
        <w:rPr>
          <w:rFonts w:eastAsia="Times New Roman"/>
          <w:sz w:val="24"/>
          <w:szCs w:val="24"/>
          <w:highlight w:val="yellow"/>
        </w:rPr>
        <w:t xml:space="preserve">25 µL of </w:t>
      </w:r>
      <w:r w:rsidR="005B4B8D" w:rsidRPr="003005A4">
        <w:rPr>
          <w:rFonts w:eastAsia="Times New Roman"/>
          <w:sz w:val="24"/>
          <w:szCs w:val="24"/>
          <w:highlight w:val="yellow"/>
        </w:rPr>
        <w:t>anti-digoxigenin FAB fragments (20 µg/mL) in PBS into</w:t>
      </w:r>
      <w:r w:rsidR="00084EF9">
        <w:rPr>
          <w:rFonts w:eastAsia="Times New Roman"/>
          <w:sz w:val="24"/>
          <w:szCs w:val="24"/>
          <w:highlight w:val="yellow"/>
        </w:rPr>
        <w:t xml:space="preserve"> the</w:t>
      </w:r>
      <w:r w:rsidR="005B4B8D" w:rsidRPr="003005A4">
        <w:rPr>
          <w:rFonts w:eastAsia="Times New Roman"/>
          <w:sz w:val="24"/>
          <w:szCs w:val="24"/>
          <w:highlight w:val="yellow"/>
        </w:rPr>
        <w:t xml:space="preserve"> </w:t>
      </w:r>
      <w:r w:rsidR="00084EF9" w:rsidRPr="003005A4">
        <w:rPr>
          <w:rFonts w:eastAsia="Times New Roman"/>
          <w:sz w:val="24"/>
          <w:szCs w:val="24"/>
          <w:highlight w:val="yellow"/>
        </w:rPr>
        <w:t>flow channel</w:t>
      </w:r>
      <w:r w:rsidR="005B4B8D" w:rsidRPr="003005A4">
        <w:rPr>
          <w:rFonts w:eastAsia="Times New Roman"/>
          <w:sz w:val="24"/>
          <w:szCs w:val="24"/>
          <w:highlight w:val="yellow"/>
        </w:rPr>
        <w:t xml:space="preserve">. </w:t>
      </w:r>
      <w:r w:rsidR="002E0D5E" w:rsidRPr="003005A4">
        <w:rPr>
          <w:rFonts w:eastAsia="Times New Roman"/>
          <w:sz w:val="24"/>
          <w:szCs w:val="24"/>
          <w:highlight w:val="yellow"/>
        </w:rPr>
        <w:t>U</w:t>
      </w:r>
      <w:r w:rsidR="005B4B8D" w:rsidRPr="003005A4">
        <w:rPr>
          <w:rFonts w:eastAsia="Times New Roman"/>
          <w:sz w:val="24"/>
          <w:szCs w:val="24"/>
          <w:highlight w:val="yellow"/>
        </w:rPr>
        <w:t>s</w:t>
      </w:r>
      <w:r w:rsidR="002E0D5E" w:rsidRPr="003005A4">
        <w:rPr>
          <w:rFonts w:eastAsia="Times New Roman"/>
          <w:sz w:val="24"/>
          <w:szCs w:val="24"/>
          <w:highlight w:val="yellow"/>
        </w:rPr>
        <w:t>e</w:t>
      </w:r>
      <w:r w:rsidR="005B4B8D" w:rsidRPr="003005A4">
        <w:rPr>
          <w:rFonts w:eastAsia="Times New Roman"/>
          <w:sz w:val="24"/>
          <w:szCs w:val="24"/>
          <w:highlight w:val="yellow"/>
        </w:rPr>
        <w:t xml:space="preserve"> gel loading tips </w:t>
      </w:r>
      <w:r w:rsidR="002E0D5E" w:rsidRPr="003005A4">
        <w:rPr>
          <w:rFonts w:eastAsia="Times New Roman"/>
          <w:sz w:val="24"/>
          <w:szCs w:val="24"/>
          <w:highlight w:val="yellow"/>
        </w:rPr>
        <w:t>to</w:t>
      </w:r>
      <w:r w:rsidR="005B4B8D" w:rsidRPr="003005A4">
        <w:rPr>
          <w:rFonts w:eastAsia="Times New Roman"/>
          <w:sz w:val="24"/>
          <w:szCs w:val="24"/>
          <w:highlight w:val="yellow"/>
        </w:rPr>
        <w:t xml:space="preserve"> fit into</w:t>
      </w:r>
      <w:r w:rsidR="00084EF9">
        <w:rPr>
          <w:rFonts w:eastAsia="Times New Roman"/>
          <w:sz w:val="24"/>
          <w:szCs w:val="24"/>
          <w:highlight w:val="yellow"/>
        </w:rPr>
        <w:t xml:space="preserve"> the</w:t>
      </w:r>
      <w:r w:rsidR="005B4B8D" w:rsidRPr="003005A4">
        <w:rPr>
          <w:rFonts w:eastAsia="Times New Roman"/>
          <w:sz w:val="24"/>
          <w:szCs w:val="24"/>
          <w:highlight w:val="yellow"/>
        </w:rPr>
        <w:t xml:space="preserve"> PE-60 tubing. Incubate at room temperature </w:t>
      </w:r>
      <w:r w:rsidR="003A5827">
        <w:rPr>
          <w:rFonts w:eastAsia="Times New Roman"/>
          <w:sz w:val="24"/>
          <w:szCs w:val="24"/>
          <w:highlight w:val="yellow"/>
        </w:rPr>
        <w:t xml:space="preserve">(RT) </w:t>
      </w:r>
      <w:r w:rsidR="005B4B8D" w:rsidRPr="003005A4">
        <w:rPr>
          <w:rFonts w:eastAsia="Times New Roman"/>
          <w:sz w:val="24"/>
          <w:szCs w:val="24"/>
          <w:highlight w:val="yellow"/>
        </w:rPr>
        <w:t xml:space="preserve">for 30 min. </w:t>
      </w:r>
    </w:p>
    <w:p w14:paraId="1806AB24" w14:textId="77777777" w:rsidR="00656BB3" w:rsidRPr="003005A4" w:rsidRDefault="00656BB3" w:rsidP="00544114">
      <w:pPr>
        <w:rPr>
          <w:rFonts w:eastAsia="Times New Roman"/>
          <w:sz w:val="24"/>
          <w:szCs w:val="24"/>
          <w:highlight w:val="yellow"/>
        </w:rPr>
      </w:pPr>
    </w:p>
    <w:p w14:paraId="52E034B5" w14:textId="661941FB" w:rsidR="00A70E85" w:rsidRPr="003005A4" w:rsidRDefault="00656BB3" w:rsidP="00544114">
      <w:pPr>
        <w:rPr>
          <w:rFonts w:eastAsia="Times New Roman"/>
          <w:sz w:val="24"/>
          <w:szCs w:val="24"/>
          <w:highlight w:val="yellow"/>
        </w:rPr>
      </w:pPr>
      <w:r w:rsidRPr="003005A4">
        <w:rPr>
          <w:rFonts w:eastAsia="Times New Roman"/>
          <w:sz w:val="24"/>
          <w:szCs w:val="24"/>
          <w:highlight w:val="yellow"/>
        </w:rPr>
        <w:t xml:space="preserve">3.3 </w:t>
      </w:r>
      <w:r w:rsidR="006F0370" w:rsidRPr="003005A4">
        <w:rPr>
          <w:rFonts w:eastAsia="Times New Roman"/>
          <w:sz w:val="24"/>
          <w:szCs w:val="24"/>
          <w:highlight w:val="yellow"/>
        </w:rPr>
        <w:t xml:space="preserve">After incubation, flush </w:t>
      </w:r>
      <w:r w:rsidR="003A5827">
        <w:rPr>
          <w:rFonts w:eastAsia="Times New Roman"/>
          <w:sz w:val="24"/>
          <w:szCs w:val="24"/>
          <w:highlight w:val="yellow"/>
        </w:rPr>
        <w:t xml:space="preserve">the </w:t>
      </w:r>
      <w:r w:rsidR="006F0370" w:rsidRPr="003005A4">
        <w:rPr>
          <w:rFonts w:eastAsia="Times New Roman"/>
          <w:sz w:val="24"/>
          <w:szCs w:val="24"/>
          <w:highlight w:val="yellow"/>
        </w:rPr>
        <w:t xml:space="preserve">channel by pulling </w:t>
      </w:r>
      <w:r w:rsidR="00C339BF" w:rsidRPr="003005A4">
        <w:rPr>
          <w:rFonts w:eastAsia="Times New Roman"/>
          <w:sz w:val="24"/>
          <w:szCs w:val="24"/>
          <w:highlight w:val="yellow"/>
        </w:rPr>
        <w:t xml:space="preserve">0.5 mL of </w:t>
      </w:r>
      <w:r w:rsidR="006F0370" w:rsidRPr="003005A4">
        <w:rPr>
          <w:rFonts w:eastAsia="Times New Roman"/>
          <w:sz w:val="24"/>
          <w:szCs w:val="24"/>
          <w:highlight w:val="yellow"/>
        </w:rPr>
        <w:t xml:space="preserve">buffer A through </w:t>
      </w:r>
      <w:r w:rsidR="003A5827">
        <w:rPr>
          <w:rFonts w:eastAsia="Times New Roman"/>
          <w:sz w:val="24"/>
          <w:szCs w:val="24"/>
          <w:highlight w:val="yellow"/>
        </w:rPr>
        <w:t xml:space="preserve">the </w:t>
      </w:r>
      <w:r w:rsidR="006F0370" w:rsidRPr="003005A4">
        <w:rPr>
          <w:rFonts w:eastAsia="Times New Roman"/>
          <w:sz w:val="24"/>
          <w:szCs w:val="24"/>
          <w:highlight w:val="yellow"/>
        </w:rPr>
        <w:t>channel using a syringe</w:t>
      </w:r>
      <w:r w:rsidR="003A5827">
        <w:rPr>
          <w:rFonts w:eastAsia="Times New Roman"/>
          <w:sz w:val="24"/>
          <w:szCs w:val="24"/>
          <w:highlight w:val="yellow"/>
        </w:rPr>
        <w:t>.</w:t>
      </w:r>
      <w:r w:rsidR="006F0370" w:rsidRPr="003005A4">
        <w:rPr>
          <w:rFonts w:eastAsia="Times New Roman"/>
          <w:sz w:val="24"/>
          <w:szCs w:val="24"/>
          <w:highlight w:val="yellow"/>
        </w:rPr>
        <w:t xml:space="preserve"> </w:t>
      </w:r>
      <w:r w:rsidR="003A5827">
        <w:rPr>
          <w:rFonts w:eastAsia="Times New Roman"/>
          <w:sz w:val="24"/>
          <w:szCs w:val="24"/>
          <w:highlight w:val="yellow"/>
        </w:rPr>
        <w:t>Take care not</w:t>
      </w:r>
      <w:r w:rsidR="006F0370" w:rsidRPr="003005A4">
        <w:rPr>
          <w:rFonts w:eastAsia="Times New Roman"/>
          <w:sz w:val="24"/>
          <w:szCs w:val="24"/>
          <w:highlight w:val="yellow"/>
        </w:rPr>
        <w:t xml:space="preserve"> to introduce air into</w:t>
      </w:r>
      <w:r w:rsidR="00084EF9">
        <w:rPr>
          <w:rFonts w:eastAsia="Times New Roman"/>
          <w:sz w:val="24"/>
          <w:szCs w:val="24"/>
          <w:highlight w:val="yellow"/>
        </w:rPr>
        <w:t xml:space="preserve"> the </w:t>
      </w:r>
      <w:r w:rsidR="006F0370" w:rsidRPr="003005A4">
        <w:rPr>
          <w:rFonts w:eastAsia="Times New Roman"/>
          <w:sz w:val="24"/>
          <w:szCs w:val="24"/>
          <w:highlight w:val="yellow"/>
        </w:rPr>
        <w:t>channel.</w:t>
      </w:r>
    </w:p>
    <w:p w14:paraId="7E52D92B" w14:textId="77777777" w:rsidR="003247D7" w:rsidRPr="003005A4" w:rsidRDefault="003247D7" w:rsidP="00544114">
      <w:pPr>
        <w:rPr>
          <w:rFonts w:eastAsia="Times New Roman"/>
          <w:sz w:val="24"/>
          <w:szCs w:val="24"/>
          <w:highlight w:val="yellow"/>
        </w:rPr>
      </w:pPr>
    </w:p>
    <w:p w14:paraId="4B624985" w14:textId="6C3358AC" w:rsidR="00023F51" w:rsidRPr="003005A4" w:rsidRDefault="00023F51" w:rsidP="00544114">
      <w:pPr>
        <w:rPr>
          <w:rFonts w:eastAsia="Times New Roman"/>
          <w:sz w:val="24"/>
          <w:szCs w:val="24"/>
          <w:highlight w:val="yellow"/>
        </w:rPr>
      </w:pPr>
      <w:r w:rsidRPr="003005A4">
        <w:rPr>
          <w:rFonts w:eastAsia="Times New Roman"/>
          <w:sz w:val="24"/>
          <w:szCs w:val="24"/>
          <w:highlight w:val="yellow"/>
        </w:rPr>
        <w:t>3.</w:t>
      </w:r>
      <w:r w:rsidR="00656BB3" w:rsidRPr="003005A4">
        <w:rPr>
          <w:rFonts w:eastAsia="Times New Roman"/>
          <w:sz w:val="24"/>
          <w:szCs w:val="24"/>
          <w:highlight w:val="yellow"/>
        </w:rPr>
        <w:t>4</w:t>
      </w:r>
      <w:r w:rsidRPr="003005A4">
        <w:rPr>
          <w:rFonts w:eastAsia="Times New Roman"/>
          <w:sz w:val="24"/>
          <w:szCs w:val="24"/>
          <w:highlight w:val="yellow"/>
        </w:rPr>
        <w:t xml:space="preserve"> </w:t>
      </w:r>
      <w:r w:rsidR="006F0370" w:rsidRPr="003005A4">
        <w:rPr>
          <w:rFonts w:eastAsia="Times New Roman"/>
          <w:sz w:val="24"/>
          <w:szCs w:val="24"/>
          <w:highlight w:val="yellow"/>
        </w:rPr>
        <w:t xml:space="preserve">After functionalization, </w:t>
      </w:r>
      <w:r w:rsidR="009758BA" w:rsidRPr="003005A4">
        <w:rPr>
          <w:rFonts w:eastAsia="Times New Roman"/>
          <w:sz w:val="24"/>
          <w:szCs w:val="24"/>
          <w:highlight w:val="yellow"/>
        </w:rPr>
        <w:t xml:space="preserve">mount the flow cell </w:t>
      </w:r>
      <w:r w:rsidR="006F0370" w:rsidRPr="003005A4">
        <w:rPr>
          <w:rFonts w:eastAsia="Times New Roman"/>
          <w:sz w:val="24"/>
          <w:szCs w:val="24"/>
          <w:highlight w:val="yellow"/>
        </w:rPr>
        <w:t>on an inverted microscope.</w:t>
      </w:r>
      <w:r w:rsidR="00084EF9">
        <w:rPr>
          <w:rFonts w:eastAsia="Times New Roman"/>
          <w:sz w:val="24"/>
          <w:szCs w:val="24"/>
          <w:highlight w:val="yellow"/>
        </w:rPr>
        <w:t xml:space="preserve"> </w:t>
      </w:r>
      <w:r w:rsidR="006F0370" w:rsidRPr="003005A4">
        <w:rPr>
          <w:rFonts w:eastAsia="Times New Roman"/>
          <w:sz w:val="24"/>
          <w:szCs w:val="24"/>
          <w:highlight w:val="yellow"/>
        </w:rPr>
        <w:t xml:space="preserve">Hook up the outlet tube to a syringe pump and put the inlet tube into a </w:t>
      </w:r>
      <w:r w:rsidR="002E0D5E" w:rsidRPr="003005A4">
        <w:rPr>
          <w:rFonts w:eastAsia="Times New Roman"/>
          <w:sz w:val="24"/>
          <w:szCs w:val="24"/>
          <w:highlight w:val="yellow"/>
        </w:rPr>
        <w:t xml:space="preserve">microcentrifuge </w:t>
      </w:r>
      <w:r w:rsidR="006F0370" w:rsidRPr="003005A4">
        <w:rPr>
          <w:rFonts w:eastAsia="Times New Roman"/>
          <w:sz w:val="24"/>
          <w:szCs w:val="24"/>
          <w:highlight w:val="yellow"/>
        </w:rPr>
        <w:t xml:space="preserve">tube containing buffer A. </w:t>
      </w:r>
    </w:p>
    <w:p w14:paraId="14AB59BF" w14:textId="77777777" w:rsidR="00023F51" w:rsidRPr="003005A4" w:rsidRDefault="00023F51" w:rsidP="00544114">
      <w:pPr>
        <w:rPr>
          <w:rFonts w:eastAsia="Times New Roman"/>
          <w:sz w:val="24"/>
          <w:szCs w:val="24"/>
          <w:highlight w:val="yellow"/>
        </w:rPr>
      </w:pPr>
    </w:p>
    <w:p w14:paraId="0C9EB37B" w14:textId="1F14251A" w:rsidR="006F0370" w:rsidRPr="003005A4" w:rsidRDefault="00023F51" w:rsidP="00544114">
      <w:pPr>
        <w:rPr>
          <w:rFonts w:eastAsia="Times New Roman"/>
          <w:sz w:val="24"/>
          <w:szCs w:val="24"/>
          <w:highlight w:val="yellow"/>
        </w:rPr>
      </w:pPr>
      <w:r w:rsidRPr="003005A4">
        <w:rPr>
          <w:rFonts w:eastAsia="Times New Roman"/>
          <w:sz w:val="24"/>
          <w:szCs w:val="24"/>
          <w:highlight w:val="yellow"/>
        </w:rPr>
        <w:t>3.</w:t>
      </w:r>
      <w:r w:rsidR="00656BB3" w:rsidRPr="003005A4">
        <w:rPr>
          <w:rFonts w:eastAsia="Times New Roman"/>
          <w:sz w:val="24"/>
          <w:szCs w:val="24"/>
          <w:highlight w:val="yellow"/>
        </w:rPr>
        <w:t>5</w:t>
      </w:r>
      <w:r w:rsidRPr="003005A4">
        <w:rPr>
          <w:rFonts w:eastAsia="Times New Roman"/>
          <w:sz w:val="24"/>
          <w:szCs w:val="24"/>
          <w:highlight w:val="yellow"/>
        </w:rPr>
        <w:t xml:space="preserve"> </w:t>
      </w:r>
      <w:r w:rsidR="006F0370" w:rsidRPr="003005A4">
        <w:rPr>
          <w:rFonts w:eastAsia="Times New Roman"/>
          <w:sz w:val="24"/>
          <w:szCs w:val="24"/>
          <w:highlight w:val="yellow"/>
        </w:rPr>
        <w:t xml:space="preserve">Manually pull at least </w:t>
      </w:r>
      <w:r w:rsidR="002E0D5E" w:rsidRPr="003005A4">
        <w:rPr>
          <w:rFonts w:eastAsia="Times New Roman"/>
          <w:sz w:val="24"/>
          <w:szCs w:val="24"/>
          <w:highlight w:val="yellow"/>
        </w:rPr>
        <w:t>0.5</w:t>
      </w:r>
      <w:r w:rsidR="006F0370" w:rsidRPr="003005A4">
        <w:rPr>
          <w:rFonts w:eastAsia="Times New Roman"/>
          <w:sz w:val="24"/>
          <w:szCs w:val="24"/>
          <w:highlight w:val="yellow"/>
        </w:rPr>
        <w:t xml:space="preserve"> </w:t>
      </w:r>
      <w:r w:rsidR="002E0D5E" w:rsidRPr="003005A4">
        <w:rPr>
          <w:rFonts w:eastAsia="Times New Roman"/>
          <w:sz w:val="24"/>
          <w:szCs w:val="24"/>
          <w:highlight w:val="yellow"/>
        </w:rPr>
        <w:t>m</w:t>
      </w:r>
      <w:r w:rsidR="006F0370" w:rsidRPr="003005A4">
        <w:rPr>
          <w:rFonts w:eastAsia="Times New Roman"/>
          <w:sz w:val="24"/>
          <w:szCs w:val="24"/>
          <w:highlight w:val="yellow"/>
        </w:rPr>
        <w:t xml:space="preserve">L of buffer A to flush </w:t>
      </w:r>
      <w:r w:rsidR="00084EF9">
        <w:rPr>
          <w:rFonts w:eastAsia="Times New Roman"/>
          <w:sz w:val="24"/>
          <w:szCs w:val="24"/>
          <w:highlight w:val="yellow"/>
        </w:rPr>
        <w:t xml:space="preserve">the </w:t>
      </w:r>
      <w:r w:rsidR="006F0370" w:rsidRPr="003005A4">
        <w:rPr>
          <w:rFonts w:eastAsia="Times New Roman"/>
          <w:sz w:val="24"/>
          <w:szCs w:val="24"/>
          <w:highlight w:val="yellow"/>
        </w:rPr>
        <w:t xml:space="preserve">system and prime the pump. Let </w:t>
      </w:r>
      <w:r w:rsidR="00084EF9">
        <w:rPr>
          <w:rFonts w:eastAsia="Times New Roman"/>
          <w:sz w:val="24"/>
          <w:szCs w:val="24"/>
          <w:highlight w:val="yellow"/>
        </w:rPr>
        <w:t xml:space="preserve">the </w:t>
      </w:r>
      <w:r w:rsidR="006F0370" w:rsidRPr="003005A4">
        <w:rPr>
          <w:rFonts w:eastAsia="Times New Roman"/>
          <w:sz w:val="24"/>
          <w:szCs w:val="24"/>
          <w:highlight w:val="yellow"/>
        </w:rPr>
        <w:t xml:space="preserve">pump run at 10 </w:t>
      </w:r>
      <w:r w:rsidR="00EA51F9" w:rsidRPr="003005A4">
        <w:rPr>
          <w:rFonts w:eastAsia="Times New Roman"/>
          <w:sz w:val="24"/>
          <w:szCs w:val="24"/>
          <w:highlight w:val="yellow"/>
        </w:rPr>
        <w:t>µ</w:t>
      </w:r>
      <w:r w:rsidR="006F0370" w:rsidRPr="003005A4">
        <w:rPr>
          <w:rFonts w:eastAsia="Times New Roman"/>
          <w:sz w:val="24"/>
          <w:szCs w:val="24"/>
          <w:highlight w:val="yellow"/>
        </w:rPr>
        <w:t>L/min for at lea</w:t>
      </w:r>
      <w:r w:rsidR="00C601DF" w:rsidRPr="003005A4">
        <w:rPr>
          <w:rFonts w:eastAsia="Times New Roman"/>
          <w:sz w:val="24"/>
          <w:szCs w:val="24"/>
          <w:highlight w:val="yellow"/>
        </w:rPr>
        <w:t>st 5 min to equilibrate the</w:t>
      </w:r>
      <w:r w:rsidR="006F0370" w:rsidRPr="003005A4">
        <w:rPr>
          <w:rFonts w:eastAsia="Times New Roman"/>
          <w:sz w:val="24"/>
          <w:szCs w:val="24"/>
          <w:highlight w:val="yellow"/>
        </w:rPr>
        <w:t xml:space="preserve"> system.</w:t>
      </w:r>
    </w:p>
    <w:p w14:paraId="3F5826E9" w14:textId="77777777" w:rsidR="00023F51" w:rsidRPr="003005A4" w:rsidRDefault="00023F51" w:rsidP="00544114">
      <w:pPr>
        <w:rPr>
          <w:rFonts w:eastAsia="Times New Roman"/>
          <w:sz w:val="24"/>
          <w:szCs w:val="24"/>
          <w:highlight w:val="yellow"/>
        </w:rPr>
      </w:pPr>
    </w:p>
    <w:p w14:paraId="33D99F72" w14:textId="4C280A73" w:rsidR="00656BB3" w:rsidRPr="003005A4" w:rsidRDefault="00023F51" w:rsidP="00544114">
      <w:pPr>
        <w:rPr>
          <w:rFonts w:eastAsia="Times New Roman"/>
          <w:sz w:val="24"/>
          <w:szCs w:val="24"/>
          <w:highlight w:val="yellow"/>
        </w:rPr>
      </w:pPr>
      <w:r w:rsidRPr="003005A4">
        <w:rPr>
          <w:rFonts w:eastAsia="Times New Roman"/>
          <w:sz w:val="24"/>
          <w:szCs w:val="24"/>
          <w:highlight w:val="yellow"/>
        </w:rPr>
        <w:t>3</w:t>
      </w:r>
      <w:r w:rsidR="00656BB3" w:rsidRPr="003005A4">
        <w:rPr>
          <w:rFonts w:eastAsia="Times New Roman"/>
          <w:sz w:val="24"/>
          <w:szCs w:val="24"/>
          <w:highlight w:val="yellow"/>
        </w:rPr>
        <w:t>.6</w:t>
      </w:r>
      <w:r w:rsidRPr="003005A4">
        <w:rPr>
          <w:rFonts w:eastAsia="Times New Roman"/>
          <w:sz w:val="24"/>
          <w:szCs w:val="24"/>
          <w:highlight w:val="yellow"/>
        </w:rPr>
        <w:t xml:space="preserve"> </w:t>
      </w:r>
      <w:r w:rsidR="00415262" w:rsidRPr="003005A4">
        <w:rPr>
          <w:rFonts w:eastAsia="Times New Roman"/>
          <w:sz w:val="24"/>
          <w:szCs w:val="24"/>
          <w:highlight w:val="yellow"/>
        </w:rPr>
        <w:t>To prepare the beads</w:t>
      </w:r>
      <w:r w:rsidR="008B25FA" w:rsidRPr="003005A4">
        <w:rPr>
          <w:rFonts w:eastAsia="Times New Roman"/>
          <w:sz w:val="24"/>
          <w:szCs w:val="24"/>
          <w:highlight w:val="yellow"/>
        </w:rPr>
        <w:t xml:space="preserve"> (</w:t>
      </w:r>
      <w:r w:rsidR="008B25FA" w:rsidRPr="003005A4">
        <w:rPr>
          <w:rFonts w:eastAsia="Times New Roman"/>
          <w:b/>
          <w:sz w:val="24"/>
          <w:szCs w:val="24"/>
          <w:highlight w:val="yellow"/>
        </w:rPr>
        <w:t>Table of Materials</w:t>
      </w:r>
      <w:r w:rsidR="008B25FA" w:rsidRPr="003005A4">
        <w:rPr>
          <w:rFonts w:eastAsia="Times New Roman"/>
          <w:sz w:val="24"/>
          <w:szCs w:val="24"/>
          <w:highlight w:val="yellow"/>
        </w:rPr>
        <w:t>)</w:t>
      </w:r>
      <w:r w:rsidR="00415262" w:rsidRPr="003005A4">
        <w:rPr>
          <w:rFonts w:eastAsia="Times New Roman"/>
          <w:sz w:val="24"/>
          <w:szCs w:val="24"/>
          <w:highlight w:val="yellow"/>
        </w:rPr>
        <w:t>, vortex the stock bottle of beads</w:t>
      </w:r>
      <w:r w:rsidR="00A70E85" w:rsidRPr="003005A4">
        <w:rPr>
          <w:rFonts w:eastAsia="Times New Roman"/>
          <w:sz w:val="24"/>
          <w:szCs w:val="24"/>
          <w:highlight w:val="yellow"/>
        </w:rPr>
        <w:t xml:space="preserve"> and pipette 1.6 µL of the 10 mg/mL stock beads </w:t>
      </w:r>
      <w:r w:rsidR="00542944" w:rsidRPr="003005A4">
        <w:rPr>
          <w:rFonts w:eastAsia="Times New Roman"/>
          <w:sz w:val="24"/>
          <w:szCs w:val="24"/>
          <w:highlight w:val="yellow"/>
        </w:rPr>
        <w:t>in</w:t>
      </w:r>
      <w:r w:rsidR="00A70E85" w:rsidRPr="003005A4">
        <w:rPr>
          <w:rFonts w:eastAsia="Times New Roman"/>
          <w:sz w:val="24"/>
          <w:szCs w:val="24"/>
          <w:highlight w:val="yellow"/>
        </w:rPr>
        <w:t>to 50 µL of buffer A</w:t>
      </w:r>
      <w:r w:rsidR="003A5827">
        <w:rPr>
          <w:rFonts w:eastAsia="Times New Roman"/>
          <w:sz w:val="24"/>
          <w:szCs w:val="24"/>
          <w:highlight w:val="yellow"/>
        </w:rPr>
        <w:t>,</w:t>
      </w:r>
      <w:r w:rsidR="00A70E85" w:rsidRPr="003005A4">
        <w:rPr>
          <w:rFonts w:eastAsia="Times New Roman"/>
          <w:sz w:val="24"/>
          <w:szCs w:val="24"/>
          <w:highlight w:val="yellow"/>
        </w:rPr>
        <w:t xml:space="preserve"> </w:t>
      </w:r>
      <w:r w:rsidR="003A5827">
        <w:rPr>
          <w:rFonts w:eastAsia="Times New Roman"/>
          <w:sz w:val="24"/>
          <w:szCs w:val="24"/>
          <w:highlight w:val="yellow"/>
        </w:rPr>
        <w:t>then</w:t>
      </w:r>
      <w:r w:rsidR="00A70E85" w:rsidRPr="003005A4">
        <w:rPr>
          <w:rFonts w:eastAsia="Times New Roman"/>
          <w:sz w:val="24"/>
          <w:szCs w:val="24"/>
          <w:highlight w:val="yellow"/>
        </w:rPr>
        <w:t xml:space="preserve"> vorte</w:t>
      </w:r>
      <w:r w:rsidR="00D476CA" w:rsidRPr="003005A4">
        <w:rPr>
          <w:rFonts w:eastAsia="Times New Roman"/>
          <w:sz w:val="24"/>
          <w:szCs w:val="24"/>
          <w:highlight w:val="yellow"/>
        </w:rPr>
        <w:t xml:space="preserve">x.  </w:t>
      </w:r>
    </w:p>
    <w:p w14:paraId="3EC6BA59" w14:textId="77777777" w:rsidR="00656BB3" w:rsidRPr="003005A4" w:rsidRDefault="00656BB3" w:rsidP="00544114">
      <w:pPr>
        <w:rPr>
          <w:rFonts w:eastAsia="Times New Roman"/>
          <w:sz w:val="24"/>
          <w:szCs w:val="24"/>
          <w:highlight w:val="yellow"/>
        </w:rPr>
      </w:pPr>
    </w:p>
    <w:p w14:paraId="68E7AB51" w14:textId="3725B5D2" w:rsidR="00023F51" w:rsidRPr="003005A4" w:rsidRDefault="00656BB3" w:rsidP="00544114">
      <w:pPr>
        <w:rPr>
          <w:rFonts w:eastAsia="Times New Roman"/>
          <w:sz w:val="24"/>
          <w:szCs w:val="24"/>
          <w:highlight w:val="yellow"/>
        </w:rPr>
      </w:pPr>
      <w:r w:rsidRPr="003005A4">
        <w:rPr>
          <w:rFonts w:eastAsia="Times New Roman"/>
          <w:sz w:val="24"/>
          <w:szCs w:val="24"/>
          <w:highlight w:val="yellow"/>
        </w:rPr>
        <w:t xml:space="preserve">3.7 </w:t>
      </w:r>
      <w:r w:rsidR="00D476CA" w:rsidRPr="003005A4">
        <w:rPr>
          <w:rFonts w:eastAsia="Times New Roman"/>
          <w:sz w:val="24"/>
          <w:szCs w:val="24"/>
          <w:highlight w:val="yellow"/>
        </w:rPr>
        <w:t>Using a magnetic separator,</w:t>
      </w:r>
      <w:r w:rsidR="001A6359" w:rsidRPr="003005A4">
        <w:rPr>
          <w:rFonts w:eastAsia="Times New Roman"/>
          <w:sz w:val="24"/>
          <w:szCs w:val="24"/>
          <w:highlight w:val="yellow"/>
        </w:rPr>
        <w:t xml:space="preserve"> pipet</w:t>
      </w:r>
      <w:r w:rsidR="00084EF9">
        <w:rPr>
          <w:rFonts w:eastAsia="Times New Roman"/>
          <w:sz w:val="24"/>
          <w:szCs w:val="24"/>
          <w:highlight w:val="yellow"/>
        </w:rPr>
        <w:t>te</w:t>
      </w:r>
      <w:r w:rsidR="001A6359" w:rsidRPr="003005A4">
        <w:rPr>
          <w:rFonts w:eastAsia="Times New Roman"/>
          <w:sz w:val="24"/>
          <w:szCs w:val="24"/>
          <w:highlight w:val="yellow"/>
        </w:rPr>
        <w:t xml:space="preserve"> out the </w:t>
      </w:r>
      <w:r w:rsidR="00A70E85" w:rsidRPr="003005A4">
        <w:rPr>
          <w:rFonts w:eastAsia="Times New Roman"/>
          <w:sz w:val="24"/>
          <w:szCs w:val="24"/>
          <w:highlight w:val="yellow"/>
        </w:rPr>
        <w:t>buffer and resuspend in 50 µL of buffer A</w:t>
      </w:r>
      <w:r w:rsidR="003A5827">
        <w:rPr>
          <w:rFonts w:eastAsia="Times New Roman"/>
          <w:sz w:val="24"/>
          <w:szCs w:val="24"/>
          <w:highlight w:val="yellow"/>
        </w:rPr>
        <w:t>, then</w:t>
      </w:r>
      <w:r w:rsidR="00A70E85" w:rsidRPr="003005A4">
        <w:rPr>
          <w:rFonts w:eastAsia="Times New Roman"/>
          <w:sz w:val="24"/>
          <w:szCs w:val="24"/>
          <w:highlight w:val="yellow"/>
        </w:rPr>
        <w:t xml:space="preserve"> vortex.  </w:t>
      </w:r>
    </w:p>
    <w:p w14:paraId="1AA42B1A" w14:textId="77777777" w:rsidR="00023F51" w:rsidRPr="003005A4" w:rsidRDefault="00023F51" w:rsidP="00544114">
      <w:pPr>
        <w:rPr>
          <w:rFonts w:eastAsia="Times New Roman"/>
          <w:sz w:val="24"/>
          <w:szCs w:val="24"/>
          <w:highlight w:val="yellow"/>
        </w:rPr>
      </w:pPr>
    </w:p>
    <w:p w14:paraId="271654C5" w14:textId="46AB97D6" w:rsidR="00A70E85" w:rsidRPr="003005A4" w:rsidRDefault="00656BB3" w:rsidP="00544114">
      <w:pPr>
        <w:rPr>
          <w:rFonts w:eastAsia="Times New Roman"/>
          <w:sz w:val="24"/>
          <w:szCs w:val="24"/>
          <w:highlight w:val="yellow"/>
        </w:rPr>
      </w:pPr>
      <w:r w:rsidRPr="003005A4">
        <w:rPr>
          <w:rFonts w:eastAsia="Times New Roman"/>
          <w:sz w:val="24"/>
          <w:szCs w:val="24"/>
          <w:highlight w:val="yellow"/>
        </w:rPr>
        <w:t>3.8</w:t>
      </w:r>
      <w:r w:rsidR="00023F51" w:rsidRPr="003005A4">
        <w:rPr>
          <w:rFonts w:eastAsia="Times New Roman"/>
          <w:sz w:val="24"/>
          <w:szCs w:val="24"/>
          <w:highlight w:val="yellow"/>
        </w:rPr>
        <w:t xml:space="preserve"> </w:t>
      </w:r>
      <w:r w:rsidRPr="003005A4">
        <w:rPr>
          <w:rFonts w:eastAsia="Times New Roman"/>
          <w:sz w:val="24"/>
          <w:szCs w:val="24"/>
          <w:highlight w:val="yellow"/>
        </w:rPr>
        <w:t>Repeat step 3</w:t>
      </w:r>
      <w:r w:rsidR="00542944" w:rsidRPr="003005A4">
        <w:rPr>
          <w:rFonts w:eastAsia="Times New Roman"/>
          <w:sz w:val="24"/>
          <w:szCs w:val="24"/>
          <w:highlight w:val="yellow"/>
        </w:rPr>
        <w:t>.7</w:t>
      </w:r>
      <w:r w:rsidRPr="003005A4">
        <w:rPr>
          <w:rFonts w:eastAsia="Times New Roman"/>
          <w:sz w:val="24"/>
          <w:szCs w:val="24"/>
          <w:highlight w:val="yellow"/>
        </w:rPr>
        <w:t xml:space="preserve"> </w:t>
      </w:r>
      <w:r w:rsidR="003A5827">
        <w:rPr>
          <w:rFonts w:eastAsia="Times New Roman"/>
          <w:sz w:val="24"/>
          <w:szCs w:val="24"/>
          <w:highlight w:val="yellow"/>
        </w:rPr>
        <w:t>2x</w:t>
      </w:r>
      <w:r w:rsidRPr="003005A4">
        <w:rPr>
          <w:rFonts w:eastAsia="Times New Roman"/>
          <w:sz w:val="24"/>
          <w:szCs w:val="24"/>
          <w:highlight w:val="yellow"/>
        </w:rPr>
        <w:t xml:space="preserve"> </w:t>
      </w:r>
      <w:r w:rsidR="00A70E85" w:rsidRPr="003005A4">
        <w:rPr>
          <w:rFonts w:eastAsia="Times New Roman"/>
          <w:sz w:val="24"/>
          <w:szCs w:val="24"/>
          <w:highlight w:val="yellow"/>
        </w:rPr>
        <w:t>for a total of three washes. For the last wash, resuspend in 100 µL of buffer A and vortex</w:t>
      </w:r>
      <w:r w:rsidR="002E0D5E" w:rsidRPr="003005A4">
        <w:rPr>
          <w:rFonts w:eastAsia="Times New Roman"/>
          <w:sz w:val="24"/>
          <w:szCs w:val="24"/>
          <w:highlight w:val="yellow"/>
        </w:rPr>
        <w:t xml:space="preserve"> to achieve a f</w:t>
      </w:r>
      <w:r w:rsidR="005B4B8D" w:rsidRPr="003005A4">
        <w:rPr>
          <w:rFonts w:eastAsia="Times New Roman"/>
          <w:sz w:val="24"/>
          <w:szCs w:val="24"/>
          <w:highlight w:val="yellow"/>
        </w:rPr>
        <w:t>inal concentration of</w:t>
      </w:r>
      <w:r w:rsidR="00A70E85" w:rsidRPr="003005A4">
        <w:rPr>
          <w:rFonts w:eastAsia="Times New Roman"/>
          <w:sz w:val="24"/>
          <w:szCs w:val="24"/>
          <w:highlight w:val="yellow"/>
        </w:rPr>
        <w:t xml:space="preserve"> 160 </w:t>
      </w:r>
      <w:r w:rsidR="00EA51F9" w:rsidRPr="003005A4">
        <w:rPr>
          <w:rFonts w:eastAsia="Times New Roman"/>
          <w:sz w:val="24"/>
          <w:szCs w:val="24"/>
          <w:highlight w:val="yellow"/>
        </w:rPr>
        <w:t>µ</w:t>
      </w:r>
      <w:r w:rsidR="00A70E85" w:rsidRPr="003005A4">
        <w:rPr>
          <w:rFonts w:eastAsia="Times New Roman"/>
          <w:sz w:val="24"/>
          <w:szCs w:val="24"/>
          <w:highlight w:val="yellow"/>
        </w:rPr>
        <w:t>g/</w:t>
      </w:r>
      <w:proofErr w:type="spellStart"/>
      <w:r w:rsidR="00A70E85" w:rsidRPr="003005A4">
        <w:rPr>
          <w:rFonts w:eastAsia="Times New Roman"/>
          <w:sz w:val="24"/>
          <w:szCs w:val="24"/>
          <w:highlight w:val="yellow"/>
        </w:rPr>
        <w:t>mL</w:t>
      </w:r>
      <w:r w:rsidR="006F0370" w:rsidRPr="003005A4">
        <w:rPr>
          <w:rFonts w:eastAsia="Times New Roman"/>
          <w:sz w:val="24"/>
          <w:szCs w:val="24"/>
          <w:highlight w:val="yellow"/>
        </w:rPr>
        <w:t>.</w:t>
      </w:r>
      <w:proofErr w:type="spellEnd"/>
    </w:p>
    <w:p w14:paraId="1EBED89E" w14:textId="77777777" w:rsidR="00023F51" w:rsidRPr="003005A4" w:rsidRDefault="00023F51" w:rsidP="00544114">
      <w:pPr>
        <w:rPr>
          <w:rFonts w:eastAsia="Times New Roman"/>
          <w:sz w:val="24"/>
          <w:szCs w:val="24"/>
          <w:highlight w:val="yellow"/>
        </w:rPr>
      </w:pPr>
    </w:p>
    <w:p w14:paraId="1A88F114" w14:textId="76D652F7" w:rsidR="00023F51" w:rsidRPr="003005A4" w:rsidRDefault="00656BB3" w:rsidP="00544114">
      <w:pPr>
        <w:rPr>
          <w:rFonts w:eastAsia="Times New Roman"/>
          <w:sz w:val="24"/>
          <w:szCs w:val="24"/>
          <w:highlight w:val="yellow"/>
        </w:rPr>
      </w:pPr>
      <w:r w:rsidRPr="003005A4">
        <w:rPr>
          <w:rFonts w:eastAsia="Times New Roman"/>
          <w:sz w:val="24"/>
          <w:szCs w:val="24"/>
          <w:highlight w:val="yellow"/>
        </w:rPr>
        <w:t>3.9</w:t>
      </w:r>
      <w:r w:rsidR="00023F51" w:rsidRPr="003005A4">
        <w:rPr>
          <w:rFonts w:eastAsia="Times New Roman"/>
          <w:sz w:val="24"/>
          <w:szCs w:val="24"/>
          <w:highlight w:val="yellow"/>
        </w:rPr>
        <w:t xml:space="preserve"> </w:t>
      </w:r>
      <w:r w:rsidR="006F0370" w:rsidRPr="003005A4">
        <w:rPr>
          <w:rFonts w:eastAsia="Times New Roman"/>
          <w:sz w:val="24"/>
          <w:szCs w:val="24"/>
          <w:highlight w:val="yellow"/>
        </w:rPr>
        <w:t xml:space="preserve">To complex </w:t>
      </w:r>
      <w:r w:rsidR="003A5827">
        <w:rPr>
          <w:rFonts w:eastAsia="Times New Roman"/>
          <w:sz w:val="24"/>
          <w:szCs w:val="24"/>
          <w:highlight w:val="yellow"/>
        </w:rPr>
        <w:t xml:space="preserve">the </w:t>
      </w:r>
      <w:r w:rsidR="006F0370" w:rsidRPr="003005A4">
        <w:rPr>
          <w:rFonts w:eastAsia="Times New Roman"/>
          <w:sz w:val="24"/>
          <w:szCs w:val="24"/>
          <w:highlight w:val="yellow"/>
        </w:rPr>
        <w:t xml:space="preserve">DNA and beads, </w:t>
      </w:r>
      <w:r w:rsidR="007560E6" w:rsidRPr="003005A4">
        <w:rPr>
          <w:rFonts w:eastAsia="Times New Roman"/>
          <w:sz w:val="24"/>
          <w:szCs w:val="24"/>
          <w:highlight w:val="yellow"/>
        </w:rPr>
        <w:t xml:space="preserve">first </w:t>
      </w:r>
      <w:r w:rsidR="00990696" w:rsidRPr="003005A4">
        <w:rPr>
          <w:rFonts w:eastAsia="Times New Roman"/>
          <w:sz w:val="24"/>
          <w:szCs w:val="24"/>
          <w:highlight w:val="yellow"/>
        </w:rPr>
        <w:t xml:space="preserve">prepare 480 µL of 0.5 </w:t>
      </w:r>
      <w:proofErr w:type="spellStart"/>
      <w:r w:rsidR="00990696" w:rsidRPr="003005A4">
        <w:rPr>
          <w:rFonts w:eastAsia="Times New Roman"/>
          <w:sz w:val="24"/>
          <w:szCs w:val="24"/>
          <w:highlight w:val="yellow"/>
        </w:rPr>
        <w:t>pM</w:t>
      </w:r>
      <w:proofErr w:type="spellEnd"/>
      <w:r w:rsidR="00990696" w:rsidRPr="003005A4">
        <w:rPr>
          <w:rFonts w:eastAsia="Times New Roman"/>
          <w:sz w:val="24"/>
          <w:szCs w:val="24"/>
          <w:highlight w:val="yellow"/>
        </w:rPr>
        <w:t xml:space="preserve"> labeled DNA substrate</w:t>
      </w:r>
      <w:r w:rsidR="007560E6" w:rsidRPr="003005A4">
        <w:rPr>
          <w:rFonts w:eastAsia="Times New Roman"/>
          <w:sz w:val="24"/>
          <w:szCs w:val="24"/>
          <w:highlight w:val="yellow"/>
        </w:rPr>
        <w:t xml:space="preserve"> in buffer A. </w:t>
      </w:r>
      <w:r w:rsidR="006F0370" w:rsidRPr="003005A4">
        <w:rPr>
          <w:rFonts w:eastAsia="Times New Roman"/>
          <w:sz w:val="24"/>
          <w:szCs w:val="24"/>
          <w:highlight w:val="yellow"/>
        </w:rPr>
        <w:t xml:space="preserve">Then, pipette in 20 </w:t>
      </w:r>
      <w:r w:rsidR="00EA51F9" w:rsidRPr="003005A4">
        <w:rPr>
          <w:rFonts w:eastAsia="Times New Roman"/>
          <w:sz w:val="24"/>
          <w:szCs w:val="24"/>
          <w:highlight w:val="yellow"/>
        </w:rPr>
        <w:t>µ</w:t>
      </w:r>
      <w:r w:rsidR="006F0370" w:rsidRPr="003005A4">
        <w:rPr>
          <w:rFonts w:eastAsia="Times New Roman"/>
          <w:sz w:val="24"/>
          <w:szCs w:val="24"/>
          <w:highlight w:val="yellow"/>
        </w:rPr>
        <w:t xml:space="preserve">L of 160 </w:t>
      </w:r>
      <w:r w:rsidR="00CF45F8" w:rsidRPr="003005A4">
        <w:rPr>
          <w:rFonts w:eastAsia="Times New Roman"/>
          <w:sz w:val="24"/>
          <w:szCs w:val="24"/>
          <w:highlight w:val="yellow"/>
        </w:rPr>
        <w:t>µ</w:t>
      </w:r>
      <w:r w:rsidR="006F0370" w:rsidRPr="003005A4">
        <w:rPr>
          <w:rFonts w:eastAsia="Times New Roman"/>
          <w:sz w:val="24"/>
          <w:szCs w:val="24"/>
          <w:highlight w:val="yellow"/>
        </w:rPr>
        <w:t xml:space="preserve">g/mL </w:t>
      </w:r>
      <w:r w:rsidR="007560E6" w:rsidRPr="003005A4">
        <w:rPr>
          <w:rFonts w:eastAsia="Times New Roman"/>
          <w:sz w:val="24"/>
          <w:szCs w:val="24"/>
          <w:highlight w:val="yellow"/>
        </w:rPr>
        <w:t>bead suspension, making sure to vortex</w:t>
      </w:r>
      <w:r w:rsidR="003A5827">
        <w:rPr>
          <w:rFonts w:eastAsia="Times New Roman"/>
          <w:sz w:val="24"/>
          <w:szCs w:val="24"/>
          <w:highlight w:val="yellow"/>
        </w:rPr>
        <w:t xml:space="preserve"> the</w:t>
      </w:r>
      <w:r w:rsidR="007560E6" w:rsidRPr="003005A4">
        <w:rPr>
          <w:rFonts w:eastAsia="Times New Roman"/>
          <w:sz w:val="24"/>
          <w:szCs w:val="24"/>
          <w:highlight w:val="yellow"/>
        </w:rPr>
        <w:t xml:space="preserve"> beads before pipetting</w:t>
      </w:r>
      <w:r w:rsidR="002E0D5E" w:rsidRPr="003005A4">
        <w:rPr>
          <w:rFonts w:eastAsia="Times New Roman"/>
          <w:sz w:val="24"/>
          <w:szCs w:val="24"/>
          <w:highlight w:val="yellow"/>
        </w:rPr>
        <w:t>. P</w:t>
      </w:r>
      <w:r w:rsidR="006F0370" w:rsidRPr="003005A4">
        <w:rPr>
          <w:rFonts w:eastAsia="Times New Roman"/>
          <w:sz w:val="24"/>
          <w:szCs w:val="24"/>
          <w:highlight w:val="yellow"/>
        </w:rPr>
        <w:t xml:space="preserve">lace on </w:t>
      </w:r>
      <w:r w:rsidR="00D476CA" w:rsidRPr="003005A4">
        <w:rPr>
          <w:rFonts w:eastAsia="Times New Roman"/>
          <w:sz w:val="24"/>
          <w:szCs w:val="24"/>
          <w:highlight w:val="yellow"/>
        </w:rPr>
        <w:t xml:space="preserve">a rotator for 3 min. </w:t>
      </w:r>
    </w:p>
    <w:p w14:paraId="12955147" w14:textId="77777777" w:rsidR="00023F51" w:rsidRPr="003005A4" w:rsidRDefault="00023F51" w:rsidP="00544114">
      <w:pPr>
        <w:rPr>
          <w:rFonts w:eastAsia="Times New Roman"/>
          <w:sz w:val="24"/>
          <w:szCs w:val="24"/>
          <w:highlight w:val="yellow"/>
        </w:rPr>
      </w:pPr>
    </w:p>
    <w:p w14:paraId="055BCF70" w14:textId="1739C937" w:rsidR="006F0370" w:rsidRPr="003005A4" w:rsidRDefault="00656BB3" w:rsidP="00544114">
      <w:pPr>
        <w:rPr>
          <w:rFonts w:eastAsia="Times New Roman"/>
          <w:sz w:val="24"/>
          <w:szCs w:val="24"/>
          <w:highlight w:val="yellow"/>
        </w:rPr>
      </w:pPr>
      <w:r w:rsidRPr="003005A4">
        <w:rPr>
          <w:rFonts w:eastAsia="Times New Roman"/>
          <w:sz w:val="24"/>
          <w:szCs w:val="24"/>
          <w:highlight w:val="yellow"/>
        </w:rPr>
        <w:t>3.10</w:t>
      </w:r>
      <w:r w:rsidR="00023F51" w:rsidRPr="003005A4">
        <w:rPr>
          <w:rFonts w:eastAsia="Times New Roman"/>
          <w:sz w:val="24"/>
          <w:szCs w:val="24"/>
          <w:highlight w:val="yellow"/>
        </w:rPr>
        <w:t xml:space="preserve"> </w:t>
      </w:r>
      <w:r w:rsidR="00D476CA" w:rsidRPr="003005A4">
        <w:rPr>
          <w:rFonts w:eastAsia="Times New Roman"/>
          <w:sz w:val="24"/>
          <w:szCs w:val="24"/>
          <w:highlight w:val="yellow"/>
        </w:rPr>
        <w:t>After 3 min,</w:t>
      </w:r>
      <w:r w:rsidR="006F0370" w:rsidRPr="003005A4">
        <w:rPr>
          <w:rFonts w:eastAsia="Times New Roman"/>
          <w:sz w:val="24"/>
          <w:szCs w:val="24"/>
          <w:highlight w:val="yellow"/>
        </w:rPr>
        <w:t xml:space="preserve"> immediately load into channel </w:t>
      </w:r>
      <w:r w:rsidR="007E4DCD" w:rsidRPr="003005A4">
        <w:rPr>
          <w:rFonts w:eastAsia="Times New Roman"/>
          <w:sz w:val="24"/>
          <w:szCs w:val="24"/>
          <w:highlight w:val="yellow"/>
        </w:rPr>
        <w:t>at</w:t>
      </w:r>
      <w:r w:rsidR="006F0370" w:rsidRPr="003005A4">
        <w:rPr>
          <w:rFonts w:eastAsia="Times New Roman"/>
          <w:sz w:val="24"/>
          <w:szCs w:val="24"/>
          <w:highlight w:val="yellow"/>
        </w:rPr>
        <w:t xml:space="preserve"> a flow rate of 10 </w:t>
      </w:r>
      <w:r w:rsidR="00EA51F9" w:rsidRPr="003005A4">
        <w:rPr>
          <w:rFonts w:eastAsia="Times New Roman"/>
          <w:sz w:val="24"/>
          <w:szCs w:val="24"/>
          <w:highlight w:val="yellow"/>
        </w:rPr>
        <w:t>µ</w:t>
      </w:r>
      <w:r w:rsidR="006F0370" w:rsidRPr="003005A4">
        <w:rPr>
          <w:rFonts w:eastAsia="Times New Roman"/>
          <w:sz w:val="24"/>
          <w:szCs w:val="24"/>
          <w:highlight w:val="yellow"/>
        </w:rPr>
        <w:t xml:space="preserve">L/min for </w:t>
      </w:r>
      <w:r w:rsidR="003A5827">
        <w:rPr>
          <w:rFonts w:eastAsia="Times New Roman"/>
          <w:sz w:val="24"/>
          <w:szCs w:val="24"/>
          <w:highlight w:val="yellow"/>
        </w:rPr>
        <w:t>~</w:t>
      </w:r>
      <w:r w:rsidR="006F0370" w:rsidRPr="003005A4">
        <w:rPr>
          <w:rFonts w:eastAsia="Times New Roman"/>
          <w:sz w:val="24"/>
          <w:szCs w:val="24"/>
          <w:highlight w:val="yellow"/>
        </w:rPr>
        <w:t xml:space="preserve">15 min or until </w:t>
      </w:r>
      <w:proofErr w:type="gramStart"/>
      <w:r w:rsidR="006F0370" w:rsidRPr="003005A4">
        <w:rPr>
          <w:rFonts w:eastAsia="Times New Roman"/>
          <w:sz w:val="24"/>
          <w:szCs w:val="24"/>
          <w:highlight w:val="yellow"/>
        </w:rPr>
        <w:t>sufficient</w:t>
      </w:r>
      <w:proofErr w:type="gramEnd"/>
      <w:r w:rsidR="006F0370" w:rsidRPr="003005A4">
        <w:rPr>
          <w:rFonts w:eastAsia="Times New Roman"/>
          <w:sz w:val="24"/>
          <w:szCs w:val="24"/>
          <w:highlight w:val="yellow"/>
        </w:rPr>
        <w:t xml:space="preserve"> bead tethering is observed.</w:t>
      </w:r>
      <w:r w:rsidR="00C601DF" w:rsidRPr="003005A4">
        <w:rPr>
          <w:rFonts w:eastAsia="Times New Roman"/>
          <w:sz w:val="24"/>
          <w:szCs w:val="24"/>
          <w:highlight w:val="yellow"/>
        </w:rPr>
        <w:t xml:space="preserve"> </w:t>
      </w:r>
    </w:p>
    <w:p w14:paraId="2E31A978" w14:textId="77777777" w:rsidR="00DA22D7" w:rsidRPr="003005A4" w:rsidRDefault="00DA22D7" w:rsidP="00544114">
      <w:pPr>
        <w:rPr>
          <w:rFonts w:eastAsia="Times New Roman"/>
          <w:sz w:val="24"/>
          <w:szCs w:val="24"/>
          <w:highlight w:val="yellow"/>
        </w:rPr>
      </w:pPr>
    </w:p>
    <w:p w14:paraId="423F39C2" w14:textId="542B97A5" w:rsidR="00DA22D7" w:rsidRPr="00452C91" w:rsidRDefault="00084EF9" w:rsidP="00544114">
      <w:pPr>
        <w:rPr>
          <w:rFonts w:eastAsia="Times New Roman"/>
          <w:sz w:val="24"/>
          <w:szCs w:val="24"/>
        </w:rPr>
      </w:pPr>
      <w:r w:rsidRPr="00452C91">
        <w:rPr>
          <w:rFonts w:eastAsia="Times New Roman"/>
          <w:sz w:val="24"/>
          <w:szCs w:val="24"/>
        </w:rPr>
        <w:t xml:space="preserve">NOTE: </w:t>
      </w:r>
      <w:r w:rsidR="00DA22D7" w:rsidRPr="00452C91">
        <w:rPr>
          <w:rFonts w:eastAsia="Times New Roman"/>
          <w:sz w:val="24"/>
          <w:szCs w:val="24"/>
        </w:rPr>
        <w:t xml:space="preserve">Beads should not be so densely packed </w:t>
      </w:r>
      <w:r w:rsidR="003A5827">
        <w:rPr>
          <w:rFonts w:eastAsia="Times New Roman"/>
          <w:sz w:val="24"/>
          <w:szCs w:val="24"/>
        </w:rPr>
        <w:t>that they</w:t>
      </w:r>
      <w:r w:rsidR="00DA22D7" w:rsidRPr="00452C91">
        <w:rPr>
          <w:rFonts w:eastAsia="Times New Roman"/>
          <w:sz w:val="24"/>
          <w:szCs w:val="24"/>
        </w:rPr>
        <w:t xml:space="preserve"> interact with each other on </w:t>
      </w:r>
      <w:r w:rsidR="003A5827">
        <w:rPr>
          <w:rFonts w:eastAsia="Times New Roman"/>
          <w:sz w:val="24"/>
          <w:szCs w:val="24"/>
        </w:rPr>
        <w:t xml:space="preserve">the </w:t>
      </w:r>
      <w:r w:rsidR="00DA22D7" w:rsidRPr="00452C91">
        <w:rPr>
          <w:rFonts w:eastAsia="Times New Roman"/>
          <w:sz w:val="24"/>
          <w:szCs w:val="24"/>
        </w:rPr>
        <w:t>sur</w:t>
      </w:r>
      <w:r w:rsidR="0005294C" w:rsidRPr="00452C91">
        <w:rPr>
          <w:rFonts w:eastAsia="Times New Roman"/>
          <w:sz w:val="24"/>
          <w:szCs w:val="24"/>
        </w:rPr>
        <w:t>face</w:t>
      </w:r>
      <w:r w:rsidR="003A5827">
        <w:rPr>
          <w:rFonts w:eastAsia="Times New Roman"/>
          <w:sz w:val="24"/>
          <w:szCs w:val="24"/>
        </w:rPr>
        <w:t xml:space="preserve"> (see d</w:t>
      </w:r>
      <w:r w:rsidR="00DA22D7" w:rsidRPr="00452C91">
        <w:rPr>
          <w:rFonts w:eastAsia="Times New Roman"/>
          <w:sz w:val="24"/>
          <w:szCs w:val="24"/>
        </w:rPr>
        <w:t>iscussion</w:t>
      </w:r>
      <w:r w:rsidR="003A5827">
        <w:rPr>
          <w:rFonts w:eastAsia="Times New Roman"/>
          <w:sz w:val="24"/>
          <w:szCs w:val="24"/>
        </w:rPr>
        <w:t xml:space="preserve"> section)</w:t>
      </w:r>
      <w:r w:rsidR="00DA22D7" w:rsidRPr="00452C91">
        <w:rPr>
          <w:rFonts w:eastAsia="Times New Roman"/>
          <w:sz w:val="24"/>
          <w:szCs w:val="24"/>
        </w:rPr>
        <w:t>.</w:t>
      </w:r>
    </w:p>
    <w:p w14:paraId="0E97A72A" w14:textId="77777777" w:rsidR="00023F51" w:rsidRPr="003005A4" w:rsidRDefault="00023F51" w:rsidP="00544114">
      <w:pPr>
        <w:rPr>
          <w:rFonts w:eastAsia="Times New Roman"/>
          <w:sz w:val="24"/>
          <w:szCs w:val="24"/>
          <w:highlight w:val="yellow"/>
        </w:rPr>
      </w:pPr>
    </w:p>
    <w:p w14:paraId="6AF4A802" w14:textId="600239FD" w:rsidR="00C601DF" w:rsidRPr="003005A4" w:rsidRDefault="00656BB3" w:rsidP="00544114">
      <w:pPr>
        <w:rPr>
          <w:rFonts w:eastAsia="Times New Roman"/>
          <w:sz w:val="24"/>
          <w:szCs w:val="24"/>
          <w:highlight w:val="yellow"/>
        </w:rPr>
      </w:pPr>
      <w:r w:rsidRPr="003005A4">
        <w:rPr>
          <w:rFonts w:eastAsia="Times New Roman"/>
          <w:sz w:val="24"/>
          <w:szCs w:val="24"/>
          <w:highlight w:val="yellow"/>
        </w:rPr>
        <w:t>3.11</w:t>
      </w:r>
      <w:r w:rsidR="00023F51" w:rsidRPr="003005A4">
        <w:rPr>
          <w:rFonts w:eastAsia="Times New Roman"/>
          <w:sz w:val="24"/>
          <w:szCs w:val="24"/>
          <w:highlight w:val="yellow"/>
        </w:rPr>
        <w:t xml:space="preserve"> </w:t>
      </w:r>
      <w:r w:rsidR="00C601DF" w:rsidRPr="003005A4">
        <w:rPr>
          <w:rFonts w:eastAsia="Times New Roman"/>
          <w:sz w:val="24"/>
          <w:szCs w:val="24"/>
          <w:highlight w:val="yellow"/>
        </w:rPr>
        <w:t xml:space="preserve">To wash the channel </w:t>
      </w:r>
      <w:r w:rsidR="003A5827">
        <w:rPr>
          <w:rFonts w:eastAsia="Times New Roman"/>
          <w:sz w:val="24"/>
          <w:szCs w:val="24"/>
          <w:highlight w:val="yellow"/>
        </w:rPr>
        <w:t>of all</w:t>
      </w:r>
      <w:r w:rsidR="00C601DF" w:rsidRPr="003005A4">
        <w:rPr>
          <w:rFonts w:eastAsia="Times New Roman"/>
          <w:sz w:val="24"/>
          <w:szCs w:val="24"/>
          <w:highlight w:val="yellow"/>
        </w:rPr>
        <w:t xml:space="preserve"> free beads, switch </w:t>
      </w:r>
      <w:r w:rsidR="003A5827">
        <w:rPr>
          <w:rFonts w:eastAsia="Times New Roman"/>
          <w:sz w:val="24"/>
          <w:szCs w:val="24"/>
          <w:highlight w:val="yellow"/>
        </w:rPr>
        <w:t xml:space="preserve">the </w:t>
      </w:r>
      <w:r w:rsidR="00C601DF" w:rsidRPr="003005A4">
        <w:rPr>
          <w:rFonts w:eastAsia="Times New Roman"/>
          <w:sz w:val="24"/>
          <w:szCs w:val="24"/>
          <w:highlight w:val="yellow"/>
        </w:rPr>
        <w:t xml:space="preserve">inlet tube to a fresh tube of buffer A and flow in at 50 </w:t>
      </w:r>
      <w:r w:rsidR="00EA51F9" w:rsidRPr="003005A4">
        <w:rPr>
          <w:rFonts w:eastAsia="Times New Roman"/>
          <w:sz w:val="24"/>
          <w:szCs w:val="24"/>
          <w:highlight w:val="yellow"/>
        </w:rPr>
        <w:t>µ</w:t>
      </w:r>
      <w:r w:rsidR="00C601DF" w:rsidRPr="003005A4">
        <w:rPr>
          <w:rFonts w:eastAsia="Times New Roman"/>
          <w:sz w:val="24"/>
          <w:szCs w:val="24"/>
          <w:highlight w:val="yellow"/>
        </w:rPr>
        <w:t xml:space="preserve">L/min for at least 10 min or until no loose beads </w:t>
      </w:r>
      <w:r w:rsidR="003A5827">
        <w:rPr>
          <w:rFonts w:eastAsia="Times New Roman"/>
          <w:sz w:val="24"/>
          <w:szCs w:val="24"/>
          <w:highlight w:val="yellow"/>
        </w:rPr>
        <w:t>are observed</w:t>
      </w:r>
      <w:r w:rsidR="00C601DF" w:rsidRPr="003005A4">
        <w:rPr>
          <w:rFonts w:eastAsia="Times New Roman"/>
          <w:sz w:val="24"/>
          <w:szCs w:val="24"/>
          <w:highlight w:val="yellow"/>
        </w:rPr>
        <w:t>.</w:t>
      </w:r>
    </w:p>
    <w:p w14:paraId="46DE45F1" w14:textId="77777777" w:rsidR="00EB61B6" w:rsidRPr="003005A4" w:rsidRDefault="00EB61B6" w:rsidP="00544114">
      <w:pPr>
        <w:rPr>
          <w:rFonts w:eastAsia="Times New Roman"/>
          <w:sz w:val="24"/>
          <w:szCs w:val="24"/>
          <w:highlight w:val="yellow"/>
        </w:rPr>
      </w:pPr>
    </w:p>
    <w:p w14:paraId="582E1A12" w14:textId="50777B12" w:rsidR="00023F51" w:rsidRPr="003005A4" w:rsidRDefault="00023F51" w:rsidP="00544114">
      <w:pPr>
        <w:rPr>
          <w:rFonts w:eastAsia="Times New Roman"/>
          <w:b/>
          <w:sz w:val="24"/>
          <w:szCs w:val="24"/>
          <w:highlight w:val="yellow"/>
        </w:rPr>
      </w:pPr>
      <w:r w:rsidRPr="003005A4">
        <w:rPr>
          <w:rFonts w:eastAsia="Times New Roman"/>
          <w:b/>
          <w:sz w:val="24"/>
          <w:szCs w:val="24"/>
          <w:highlight w:val="yellow"/>
        </w:rPr>
        <w:t xml:space="preserve">4. </w:t>
      </w:r>
      <w:r w:rsidR="00415262" w:rsidRPr="003005A4">
        <w:rPr>
          <w:rFonts w:eastAsia="Times New Roman"/>
          <w:b/>
          <w:sz w:val="24"/>
          <w:szCs w:val="24"/>
          <w:highlight w:val="yellow"/>
        </w:rPr>
        <w:t xml:space="preserve">Data </w:t>
      </w:r>
      <w:r w:rsidR="006E4C9B">
        <w:rPr>
          <w:rFonts w:eastAsia="Times New Roman"/>
          <w:b/>
          <w:sz w:val="24"/>
          <w:szCs w:val="24"/>
          <w:highlight w:val="yellow"/>
        </w:rPr>
        <w:t>c</w:t>
      </w:r>
      <w:r w:rsidR="00415262" w:rsidRPr="003005A4">
        <w:rPr>
          <w:rFonts w:eastAsia="Times New Roman"/>
          <w:b/>
          <w:sz w:val="24"/>
          <w:szCs w:val="24"/>
          <w:highlight w:val="yellow"/>
        </w:rPr>
        <w:t>ollection</w:t>
      </w:r>
      <w:r w:rsidR="001D6874" w:rsidRPr="003005A4">
        <w:rPr>
          <w:rFonts w:eastAsia="Times New Roman"/>
          <w:b/>
          <w:sz w:val="24"/>
          <w:szCs w:val="24"/>
          <w:highlight w:val="yellow"/>
        </w:rPr>
        <w:t xml:space="preserve"> and analysis</w:t>
      </w:r>
    </w:p>
    <w:p w14:paraId="7BAB177A" w14:textId="77777777" w:rsidR="00023F51" w:rsidRPr="003005A4" w:rsidRDefault="00023F51" w:rsidP="00544114">
      <w:pPr>
        <w:rPr>
          <w:rFonts w:eastAsia="Times New Roman"/>
          <w:sz w:val="24"/>
          <w:szCs w:val="24"/>
          <w:highlight w:val="yellow"/>
        </w:rPr>
      </w:pPr>
    </w:p>
    <w:p w14:paraId="6DB09595" w14:textId="698EEE3B" w:rsidR="003C3D38" w:rsidRDefault="00023F51" w:rsidP="00544114">
      <w:pPr>
        <w:rPr>
          <w:rFonts w:eastAsia="Times New Roman"/>
          <w:sz w:val="24"/>
          <w:szCs w:val="24"/>
        </w:rPr>
      </w:pPr>
      <w:r w:rsidRPr="003005A4">
        <w:rPr>
          <w:rFonts w:eastAsia="Times New Roman"/>
          <w:sz w:val="24"/>
          <w:szCs w:val="24"/>
          <w:highlight w:val="yellow"/>
        </w:rPr>
        <w:t xml:space="preserve">4.1 </w:t>
      </w:r>
      <w:r w:rsidR="002E5E65" w:rsidRPr="003005A4">
        <w:rPr>
          <w:rFonts w:eastAsia="Times New Roman"/>
          <w:sz w:val="24"/>
          <w:szCs w:val="24"/>
          <w:highlight w:val="yellow"/>
        </w:rPr>
        <w:t xml:space="preserve">To prepare for data collection, </w:t>
      </w:r>
      <w:r w:rsidR="003C3D38" w:rsidRPr="003005A4">
        <w:rPr>
          <w:rFonts w:eastAsia="Times New Roman"/>
          <w:sz w:val="24"/>
          <w:szCs w:val="24"/>
          <w:highlight w:val="yellow"/>
        </w:rPr>
        <w:t>pla</w:t>
      </w:r>
      <w:r w:rsidR="002E5E65" w:rsidRPr="003005A4">
        <w:rPr>
          <w:rFonts w:eastAsia="Times New Roman"/>
          <w:sz w:val="24"/>
          <w:szCs w:val="24"/>
          <w:highlight w:val="yellow"/>
        </w:rPr>
        <w:t xml:space="preserve">ce inlet tube into a microcentrifuge tube containing at </w:t>
      </w:r>
      <w:r w:rsidR="00656BB3" w:rsidRPr="003005A4">
        <w:rPr>
          <w:rFonts w:eastAsia="Times New Roman"/>
          <w:sz w:val="24"/>
          <w:szCs w:val="24"/>
          <w:highlight w:val="yellow"/>
        </w:rPr>
        <w:t xml:space="preserve">least 100 µL of </w:t>
      </w:r>
      <w:proofErr w:type="spellStart"/>
      <w:r w:rsidR="00656BB3" w:rsidRPr="003005A4">
        <w:rPr>
          <w:rFonts w:eastAsia="Times New Roman"/>
          <w:sz w:val="24"/>
          <w:szCs w:val="24"/>
          <w:highlight w:val="yellow"/>
        </w:rPr>
        <w:t>NdeI</w:t>
      </w:r>
      <w:proofErr w:type="spellEnd"/>
      <w:r w:rsidR="00656BB3" w:rsidRPr="003005A4">
        <w:rPr>
          <w:rFonts w:eastAsia="Times New Roman"/>
          <w:sz w:val="24"/>
          <w:szCs w:val="24"/>
          <w:highlight w:val="yellow"/>
        </w:rPr>
        <w:t xml:space="preserve"> (0.</w:t>
      </w:r>
      <w:r w:rsidR="00656BB3" w:rsidRPr="005B2C50">
        <w:rPr>
          <w:rFonts w:eastAsia="Times New Roman"/>
          <w:sz w:val="24"/>
          <w:szCs w:val="24"/>
          <w:highlight w:val="yellow"/>
        </w:rPr>
        <w:t>25</w:t>
      </w:r>
      <w:r w:rsidR="003A5827" w:rsidRPr="005B2C50">
        <w:rPr>
          <w:sz w:val="24"/>
          <w:szCs w:val="24"/>
          <w:highlight w:val="yellow"/>
        </w:rPr>
        <w:t>–</w:t>
      </w:r>
      <w:r w:rsidR="00656BB3" w:rsidRPr="005B2C50">
        <w:rPr>
          <w:rFonts w:eastAsia="Times New Roman"/>
          <w:sz w:val="24"/>
          <w:szCs w:val="24"/>
          <w:highlight w:val="yellow"/>
        </w:rPr>
        <w:t>4.</w:t>
      </w:r>
      <w:r w:rsidR="00656BB3" w:rsidRPr="003005A4">
        <w:rPr>
          <w:rFonts w:eastAsia="Times New Roman"/>
          <w:sz w:val="24"/>
          <w:szCs w:val="24"/>
          <w:highlight w:val="yellow"/>
        </w:rPr>
        <w:t>0</w:t>
      </w:r>
      <w:r w:rsidR="003A5827">
        <w:rPr>
          <w:rFonts w:eastAsia="Times New Roman"/>
          <w:sz w:val="24"/>
          <w:szCs w:val="24"/>
          <w:highlight w:val="yellow"/>
        </w:rPr>
        <w:t>0</w:t>
      </w:r>
      <w:r w:rsidR="00656BB3" w:rsidRPr="003005A4">
        <w:rPr>
          <w:rFonts w:eastAsia="Times New Roman"/>
          <w:sz w:val="24"/>
          <w:szCs w:val="24"/>
          <w:highlight w:val="yellow"/>
        </w:rPr>
        <w:t xml:space="preserve"> U/mL) in buffer A</w:t>
      </w:r>
      <w:r w:rsidR="003C3D38" w:rsidRPr="003005A4">
        <w:rPr>
          <w:rFonts w:eastAsia="Times New Roman"/>
          <w:sz w:val="24"/>
          <w:szCs w:val="24"/>
          <w:highlight w:val="yellow"/>
        </w:rPr>
        <w:t xml:space="preserve">. Lower </w:t>
      </w:r>
      <w:r w:rsidR="002712C8" w:rsidRPr="003005A4">
        <w:rPr>
          <w:rFonts w:eastAsia="Times New Roman"/>
          <w:sz w:val="24"/>
          <w:szCs w:val="24"/>
          <w:highlight w:val="yellow"/>
        </w:rPr>
        <w:t>the</w:t>
      </w:r>
      <w:r w:rsidR="003C3D38" w:rsidRPr="003005A4">
        <w:rPr>
          <w:rFonts w:eastAsia="Times New Roman"/>
          <w:sz w:val="24"/>
          <w:szCs w:val="24"/>
          <w:highlight w:val="yellow"/>
        </w:rPr>
        <w:t xml:space="preserve"> permanent magnet over the flow channel, and position </w:t>
      </w:r>
      <w:r w:rsidR="002712C8" w:rsidRPr="003005A4">
        <w:rPr>
          <w:rFonts w:eastAsia="Times New Roman"/>
          <w:sz w:val="24"/>
          <w:szCs w:val="24"/>
          <w:highlight w:val="yellow"/>
        </w:rPr>
        <w:t>the</w:t>
      </w:r>
      <w:r w:rsidR="003C3D38" w:rsidRPr="003005A4">
        <w:rPr>
          <w:rFonts w:eastAsia="Times New Roman"/>
          <w:sz w:val="24"/>
          <w:szCs w:val="24"/>
          <w:highlight w:val="yellow"/>
        </w:rPr>
        <w:t xml:space="preserve"> light source off axis for darkfield imaging.</w:t>
      </w:r>
      <w:r w:rsidR="001D6874">
        <w:rPr>
          <w:rFonts w:eastAsia="Times New Roman"/>
          <w:sz w:val="24"/>
          <w:szCs w:val="24"/>
        </w:rPr>
        <w:t xml:space="preserve"> </w:t>
      </w:r>
    </w:p>
    <w:p w14:paraId="2A67757C" w14:textId="77777777" w:rsidR="00023F51" w:rsidRDefault="00023F51" w:rsidP="00544114">
      <w:pPr>
        <w:rPr>
          <w:rFonts w:eastAsia="Times New Roman"/>
          <w:sz w:val="24"/>
          <w:szCs w:val="24"/>
        </w:rPr>
      </w:pPr>
    </w:p>
    <w:p w14:paraId="5E12CF5E" w14:textId="2B564DA3" w:rsidR="00B42FB1" w:rsidRDefault="00084EF9" w:rsidP="00544114">
      <w:pPr>
        <w:rPr>
          <w:rFonts w:eastAsia="Times New Roman"/>
          <w:sz w:val="24"/>
          <w:szCs w:val="24"/>
        </w:rPr>
      </w:pPr>
      <w:r>
        <w:rPr>
          <w:rFonts w:eastAsia="Times New Roman"/>
          <w:sz w:val="24"/>
          <w:szCs w:val="24"/>
        </w:rPr>
        <w:t xml:space="preserve">NOTE: </w:t>
      </w:r>
      <w:r w:rsidR="00194A16">
        <w:rPr>
          <w:rFonts w:eastAsia="Times New Roman"/>
          <w:sz w:val="24"/>
          <w:szCs w:val="24"/>
        </w:rPr>
        <w:t>Two annular rare earth magnets, epoxied together, are</w:t>
      </w:r>
      <w:r w:rsidR="00C27280">
        <w:rPr>
          <w:rFonts w:eastAsia="Times New Roman"/>
          <w:sz w:val="24"/>
          <w:szCs w:val="24"/>
        </w:rPr>
        <w:t xml:space="preserve"> held 8 mm above the activ</w:t>
      </w:r>
      <w:r w:rsidR="00B42FB1">
        <w:rPr>
          <w:rFonts w:eastAsia="Times New Roman"/>
          <w:sz w:val="24"/>
          <w:szCs w:val="24"/>
        </w:rPr>
        <w:t>e surface of the flow channe</w:t>
      </w:r>
      <w:r w:rsidR="00C27280">
        <w:rPr>
          <w:rFonts w:eastAsia="Times New Roman"/>
          <w:sz w:val="24"/>
          <w:szCs w:val="24"/>
        </w:rPr>
        <w:t>l</w:t>
      </w:r>
      <w:r w:rsidR="00B42FB1">
        <w:rPr>
          <w:rFonts w:eastAsia="Times New Roman"/>
          <w:sz w:val="24"/>
          <w:szCs w:val="24"/>
        </w:rPr>
        <w:t xml:space="preserve"> using</w:t>
      </w:r>
      <w:r w:rsidR="00C27280">
        <w:rPr>
          <w:rFonts w:eastAsia="Times New Roman"/>
          <w:sz w:val="24"/>
          <w:szCs w:val="24"/>
        </w:rPr>
        <w:t xml:space="preserve"> a cantilevered optical post</w:t>
      </w:r>
      <w:r w:rsidR="00194A16">
        <w:rPr>
          <w:rFonts w:eastAsia="Times New Roman"/>
          <w:sz w:val="24"/>
          <w:szCs w:val="24"/>
        </w:rPr>
        <w:t xml:space="preserve"> during data collection</w:t>
      </w:r>
      <w:r w:rsidR="00C27280">
        <w:rPr>
          <w:rFonts w:eastAsia="Times New Roman"/>
          <w:sz w:val="24"/>
          <w:szCs w:val="24"/>
        </w:rPr>
        <w:t>.</w:t>
      </w:r>
      <w:r w:rsidR="007D6EAE">
        <w:rPr>
          <w:rFonts w:eastAsia="Times New Roman"/>
          <w:sz w:val="24"/>
          <w:szCs w:val="24"/>
        </w:rPr>
        <w:t xml:space="preserve"> A goose neck lamp is used for the off</w:t>
      </w:r>
      <w:r w:rsidR="003A5827">
        <w:rPr>
          <w:rFonts w:eastAsia="Times New Roman"/>
          <w:sz w:val="24"/>
          <w:szCs w:val="24"/>
        </w:rPr>
        <w:t>-</w:t>
      </w:r>
      <w:r w:rsidR="007D6EAE">
        <w:rPr>
          <w:rFonts w:eastAsia="Times New Roman"/>
          <w:sz w:val="24"/>
          <w:szCs w:val="24"/>
        </w:rPr>
        <w:t>axis light course.</w:t>
      </w:r>
    </w:p>
    <w:p w14:paraId="12AA2144" w14:textId="77777777" w:rsidR="00B42FB1" w:rsidRDefault="00B42FB1" w:rsidP="00544114">
      <w:pPr>
        <w:rPr>
          <w:rFonts w:eastAsia="Times New Roman"/>
          <w:sz w:val="24"/>
          <w:szCs w:val="24"/>
        </w:rPr>
      </w:pPr>
    </w:p>
    <w:p w14:paraId="23CAF88F" w14:textId="3CDD17C9" w:rsidR="002712C8" w:rsidRPr="003A5827" w:rsidRDefault="00023F51" w:rsidP="00544114">
      <w:pPr>
        <w:rPr>
          <w:rFonts w:eastAsia="Times New Roman"/>
          <w:sz w:val="24"/>
          <w:szCs w:val="24"/>
          <w:highlight w:val="yellow"/>
        </w:rPr>
      </w:pPr>
      <w:r w:rsidRPr="003005A4">
        <w:rPr>
          <w:rFonts w:eastAsia="Times New Roman"/>
          <w:sz w:val="24"/>
          <w:szCs w:val="24"/>
          <w:highlight w:val="yellow"/>
        </w:rPr>
        <w:t xml:space="preserve">4.2 </w:t>
      </w:r>
      <w:r w:rsidR="002712C8" w:rsidRPr="003005A4">
        <w:rPr>
          <w:rFonts w:eastAsia="Times New Roman"/>
          <w:sz w:val="24"/>
          <w:szCs w:val="24"/>
          <w:highlight w:val="yellow"/>
        </w:rPr>
        <w:t>U</w:t>
      </w:r>
      <w:r w:rsidR="002712C8" w:rsidRPr="003A5827">
        <w:rPr>
          <w:rFonts w:eastAsia="Times New Roman"/>
          <w:sz w:val="24"/>
          <w:szCs w:val="24"/>
          <w:highlight w:val="yellow"/>
        </w:rPr>
        <w:t xml:space="preserve">se </w:t>
      </w:r>
      <w:r w:rsidR="00CA7880" w:rsidRPr="003A5827">
        <w:rPr>
          <w:rFonts w:eastAsia="Times New Roman"/>
          <w:sz w:val="24"/>
          <w:szCs w:val="24"/>
          <w:highlight w:val="yellow"/>
        </w:rPr>
        <w:t xml:space="preserve">a </w:t>
      </w:r>
      <w:r w:rsidR="002712C8" w:rsidRPr="003A5827">
        <w:rPr>
          <w:rFonts w:eastAsia="Times New Roman"/>
          <w:sz w:val="24"/>
          <w:szCs w:val="24"/>
          <w:highlight w:val="yellow"/>
        </w:rPr>
        <w:t>commercial microscope, video camera</w:t>
      </w:r>
      <w:r w:rsidR="003A5827">
        <w:rPr>
          <w:rFonts w:eastAsia="Times New Roman"/>
          <w:sz w:val="24"/>
          <w:szCs w:val="24"/>
          <w:highlight w:val="yellow"/>
        </w:rPr>
        <w:t>,</w:t>
      </w:r>
      <w:r w:rsidR="002712C8" w:rsidRPr="003A5827">
        <w:rPr>
          <w:rFonts w:eastAsia="Times New Roman"/>
          <w:sz w:val="24"/>
          <w:szCs w:val="24"/>
          <w:highlight w:val="yellow"/>
        </w:rPr>
        <w:t xml:space="preserve"> and data collection software</w:t>
      </w:r>
      <w:r w:rsidR="003648BC" w:rsidRPr="003A5827">
        <w:rPr>
          <w:rFonts w:eastAsia="Times New Roman"/>
          <w:sz w:val="24"/>
          <w:szCs w:val="24"/>
          <w:highlight w:val="yellow"/>
        </w:rPr>
        <w:t xml:space="preserve"> (</w:t>
      </w:r>
      <w:r w:rsidR="003648BC" w:rsidRPr="00544114">
        <w:rPr>
          <w:rFonts w:eastAsia="Times New Roman"/>
          <w:b/>
          <w:bCs/>
          <w:sz w:val="24"/>
          <w:szCs w:val="24"/>
          <w:highlight w:val="yellow"/>
        </w:rPr>
        <w:t>Table of Materials)</w:t>
      </w:r>
      <w:r w:rsidR="002712C8" w:rsidRPr="00544114">
        <w:rPr>
          <w:rFonts w:eastAsia="Times New Roman"/>
          <w:b/>
          <w:bCs/>
          <w:sz w:val="24"/>
          <w:szCs w:val="24"/>
          <w:highlight w:val="yellow"/>
        </w:rPr>
        <w:t>.</w:t>
      </w:r>
      <w:r w:rsidR="002712C8" w:rsidRPr="003A5827">
        <w:rPr>
          <w:rFonts w:eastAsia="Times New Roman"/>
          <w:sz w:val="24"/>
          <w:szCs w:val="24"/>
          <w:highlight w:val="yellow"/>
        </w:rPr>
        <w:t xml:space="preserve"> </w:t>
      </w:r>
      <w:r w:rsidR="00E102A5" w:rsidRPr="003A5827">
        <w:rPr>
          <w:rFonts w:eastAsia="Times New Roman"/>
          <w:sz w:val="24"/>
          <w:szCs w:val="24"/>
          <w:highlight w:val="yellow"/>
        </w:rPr>
        <w:t>In</w:t>
      </w:r>
      <w:r w:rsidR="003A5827">
        <w:rPr>
          <w:rFonts w:eastAsia="Times New Roman"/>
          <w:sz w:val="24"/>
          <w:szCs w:val="24"/>
          <w:highlight w:val="yellow"/>
        </w:rPr>
        <w:t xml:space="preserve"> the</w:t>
      </w:r>
      <w:r w:rsidR="00E102A5" w:rsidRPr="003A5827">
        <w:rPr>
          <w:rFonts w:eastAsia="Times New Roman"/>
          <w:sz w:val="24"/>
          <w:szCs w:val="24"/>
          <w:highlight w:val="yellow"/>
        </w:rPr>
        <w:t xml:space="preserve"> software, c</w:t>
      </w:r>
      <w:r w:rsidR="002712C8" w:rsidRPr="003A5827">
        <w:rPr>
          <w:rFonts w:eastAsia="Times New Roman"/>
          <w:sz w:val="24"/>
          <w:szCs w:val="24"/>
          <w:highlight w:val="yellow"/>
        </w:rPr>
        <w:t xml:space="preserve">lick </w:t>
      </w:r>
      <w:r w:rsidR="003A5827">
        <w:rPr>
          <w:rFonts w:eastAsia="Times New Roman"/>
          <w:sz w:val="24"/>
          <w:szCs w:val="24"/>
          <w:highlight w:val="yellow"/>
        </w:rPr>
        <w:t xml:space="preserve">the </w:t>
      </w:r>
      <w:r w:rsidR="00E102A5" w:rsidRPr="003A5827">
        <w:rPr>
          <w:rFonts w:eastAsia="Times New Roman"/>
          <w:sz w:val="24"/>
          <w:szCs w:val="24"/>
          <w:highlight w:val="yellow"/>
        </w:rPr>
        <w:t>"</w:t>
      </w:r>
      <w:r w:rsidR="002712C8" w:rsidRPr="005B2C50">
        <w:rPr>
          <w:rFonts w:eastAsia="Times New Roman"/>
          <w:b/>
          <w:bCs/>
          <w:sz w:val="24"/>
          <w:szCs w:val="24"/>
          <w:highlight w:val="yellow"/>
        </w:rPr>
        <w:t>Exposure</w:t>
      </w:r>
      <w:r w:rsidR="00E102A5" w:rsidRPr="003A5827">
        <w:rPr>
          <w:rFonts w:eastAsia="Times New Roman"/>
          <w:sz w:val="24"/>
          <w:szCs w:val="24"/>
          <w:highlight w:val="yellow"/>
        </w:rPr>
        <w:t>"</w:t>
      </w:r>
      <w:r w:rsidR="002712C8" w:rsidRPr="003A5827">
        <w:rPr>
          <w:rFonts w:eastAsia="Times New Roman"/>
          <w:sz w:val="24"/>
          <w:szCs w:val="24"/>
          <w:highlight w:val="yellow"/>
        </w:rPr>
        <w:t xml:space="preserve"> tab</w:t>
      </w:r>
      <w:r w:rsidR="003A5827">
        <w:rPr>
          <w:rFonts w:eastAsia="Times New Roman"/>
          <w:sz w:val="24"/>
          <w:szCs w:val="24"/>
          <w:highlight w:val="yellow"/>
        </w:rPr>
        <w:t>,</w:t>
      </w:r>
      <w:r w:rsidR="002712C8" w:rsidRPr="003A5827">
        <w:rPr>
          <w:rFonts w:eastAsia="Times New Roman"/>
          <w:sz w:val="24"/>
          <w:szCs w:val="24"/>
          <w:highlight w:val="yellow"/>
        </w:rPr>
        <w:t xml:space="preserve"> and set </w:t>
      </w:r>
      <w:r w:rsidR="00E102A5" w:rsidRPr="003A5827">
        <w:rPr>
          <w:rFonts w:eastAsia="Times New Roman"/>
          <w:sz w:val="24"/>
          <w:szCs w:val="24"/>
          <w:highlight w:val="yellow"/>
        </w:rPr>
        <w:t>"</w:t>
      </w:r>
      <w:r w:rsidR="002712C8" w:rsidRPr="005B2C50">
        <w:rPr>
          <w:rFonts w:eastAsia="Times New Roman"/>
          <w:b/>
          <w:bCs/>
          <w:sz w:val="24"/>
          <w:szCs w:val="24"/>
          <w:highlight w:val="yellow"/>
        </w:rPr>
        <w:t>Exposure T</w:t>
      </w:r>
      <w:r w:rsidR="003648BC" w:rsidRPr="005B2C50">
        <w:rPr>
          <w:rFonts w:eastAsia="Times New Roman"/>
          <w:b/>
          <w:bCs/>
          <w:sz w:val="24"/>
          <w:szCs w:val="24"/>
          <w:highlight w:val="yellow"/>
        </w:rPr>
        <w:t>ime</w:t>
      </w:r>
      <w:r w:rsidR="00E102A5" w:rsidRPr="003A5827">
        <w:rPr>
          <w:rFonts w:eastAsia="Times New Roman"/>
          <w:sz w:val="24"/>
          <w:szCs w:val="24"/>
          <w:highlight w:val="yellow"/>
        </w:rPr>
        <w:t>"</w:t>
      </w:r>
      <w:r w:rsidR="003648BC" w:rsidRPr="003A5827">
        <w:rPr>
          <w:rFonts w:eastAsia="Times New Roman"/>
          <w:sz w:val="24"/>
          <w:szCs w:val="24"/>
          <w:highlight w:val="yellow"/>
        </w:rPr>
        <w:t xml:space="preserve"> to</w:t>
      </w:r>
      <w:r w:rsidR="002712C8" w:rsidRPr="003A5827">
        <w:rPr>
          <w:rFonts w:eastAsia="Times New Roman"/>
          <w:sz w:val="24"/>
          <w:szCs w:val="24"/>
          <w:highlight w:val="yellow"/>
        </w:rPr>
        <w:t xml:space="preserve"> 10 </w:t>
      </w:r>
      <w:proofErr w:type="spellStart"/>
      <w:r w:rsidR="002712C8" w:rsidRPr="003A5827">
        <w:rPr>
          <w:rFonts w:eastAsia="Times New Roman"/>
          <w:sz w:val="24"/>
          <w:szCs w:val="24"/>
          <w:highlight w:val="yellow"/>
        </w:rPr>
        <w:t>ms.</w:t>
      </w:r>
      <w:proofErr w:type="spellEnd"/>
      <w:r w:rsidR="002712C8" w:rsidRPr="003A5827">
        <w:rPr>
          <w:rFonts w:eastAsia="Times New Roman"/>
          <w:sz w:val="24"/>
          <w:szCs w:val="24"/>
          <w:highlight w:val="yellow"/>
        </w:rPr>
        <w:t xml:space="preserve"> Click </w:t>
      </w:r>
      <w:r w:rsidR="00E102A5" w:rsidRPr="003A5827">
        <w:rPr>
          <w:rFonts w:eastAsia="Times New Roman"/>
          <w:sz w:val="24"/>
          <w:szCs w:val="24"/>
          <w:highlight w:val="yellow"/>
        </w:rPr>
        <w:t>"</w:t>
      </w:r>
      <w:proofErr w:type="spellStart"/>
      <w:r w:rsidR="002712C8" w:rsidRPr="005B2C50">
        <w:rPr>
          <w:rFonts w:eastAsia="Times New Roman"/>
          <w:b/>
          <w:bCs/>
          <w:sz w:val="24"/>
          <w:szCs w:val="24"/>
          <w:highlight w:val="yellow"/>
        </w:rPr>
        <w:t>Timelapse</w:t>
      </w:r>
      <w:proofErr w:type="spellEnd"/>
      <w:r w:rsidR="00E102A5" w:rsidRPr="003A5827">
        <w:rPr>
          <w:rFonts w:eastAsia="Times New Roman"/>
          <w:sz w:val="24"/>
          <w:szCs w:val="24"/>
          <w:highlight w:val="yellow"/>
        </w:rPr>
        <w:t>"</w:t>
      </w:r>
      <w:r w:rsidR="002712C8" w:rsidRPr="003A5827">
        <w:rPr>
          <w:rFonts w:eastAsia="Times New Roman"/>
          <w:sz w:val="24"/>
          <w:szCs w:val="24"/>
          <w:highlight w:val="yellow"/>
        </w:rPr>
        <w:t xml:space="preserve"> tab and set </w:t>
      </w:r>
      <w:r w:rsidR="00E102A5" w:rsidRPr="003A5827">
        <w:rPr>
          <w:rFonts w:eastAsia="Times New Roman"/>
          <w:sz w:val="24"/>
          <w:szCs w:val="24"/>
          <w:highlight w:val="yellow"/>
        </w:rPr>
        <w:t>"</w:t>
      </w:r>
      <w:r w:rsidR="002712C8" w:rsidRPr="005B2C50">
        <w:rPr>
          <w:rFonts w:eastAsia="Times New Roman"/>
          <w:b/>
          <w:bCs/>
          <w:sz w:val="24"/>
          <w:szCs w:val="24"/>
          <w:highlight w:val="yellow"/>
        </w:rPr>
        <w:t>Image Count</w:t>
      </w:r>
      <w:r w:rsidR="00E102A5" w:rsidRPr="003A5827">
        <w:rPr>
          <w:rFonts w:eastAsia="Times New Roman"/>
          <w:sz w:val="24"/>
          <w:szCs w:val="24"/>
          <w:highlight w:val="yellow"/>
        </w:rPr>
        <w:t>"</w:t>
      </w:r>
      <w:r w:rsidR="002712C8" w:rsidRPr="003A5827">
        <w:rPr>
          <w:rFonts w:eastAsia="Times New Roman"/>
          <w:sz w:val="24"/>
          <w:szCs w:val="24"/>
          <w:highlight w:val="yellow"/>
        </w:rPr>
        <w:t xml:space="preserve"> to 600, </w:t>
      </w:r>
      <w:r w:rsidR="00E102A5" w:rsidRPr="003A5827">
        <w:rPr>
          <w:rFonts w:eastAsia="Times New Roman"/>
          <w:sz w:val="24"/>
          <w:szCs w:val="24"/>
          <w:highlight w:val="yellow"/>
        </w:rPr>
        <w:t>"</w:t>
      </w:r>
      <w:r w:rsidR="002712C8" w:rsidRPr="005B2C50">
        <w:rPr>
          <w:rFonts w:eastAsia="Times New Roman"/>
          <w:b/>
          <w:bCs/>
          <w:sz w:val="24"/>
          <w:szCs w:val="24"/>
          <w:highlight w:val="yellow"/>
        </w:rPr>
        <w:t>Duration</w:t>
      </w:r>
      <w:r w:rsidR="00E102A5" w:rsidRPr="003A5827">
        <w:rPr>
          <w:rFonts w:eastAsia="Times New Roman"/>
          <w:sz w:val="24"/>
          <w:szCs w:val="24"/>
          <w:highlight w:val="yellow"/>
        </w:rPr>
        <w:t>"</w:t>
      </w:r>
      <w:r w:rsidR="002712C8" w:rsidRPr="003A5827">
        <w:rPr>
          <w:rFonts w:eastAsia="Times New Roman"/>
          <w:sz w:val="24"/>
          <w:szCs w:val="24"/>
          <w:highlight w:val="yellow"/>
        </w:rPr>
        <w:t xml:space="preserve"> </w:t>
      </w:r>
      <w:r w:rsidR="00A172AA" w:rsidRPr="003A5827">
        <w:rPr>
          <w:rFonts w:eastAsia="Times New Roman"/>
          <w:sz w:val="24"/>
          <w:szCs w:val="24"/>
          <w:highlight w:val="yellow"/>
        </w:rPr>
        <w:t xml:space="preserve">to 20 min, and </w:t>
      </w:r>
      <w:r w:rsidR="00E102A5" w:rsidRPr="003A5827">
        <w:rPr>
          <w:rFonts w:eastAsia="Times New Roman"/>
          <w:sz w:val="24"/>
          <w:szCs w:val="24"/>
          <w:highlight w:val="yellow"/>
        </w:rPr>
        <w:t>"</w:t>
      </w:r>
      <w:r w:rsidR="00A172AA" w:rsidRPr="005B2C50">
        <w:rPr>
          <w:rFonts w:eastAsia="Times New Roman"/>
          <w:b/>
          <w:bCs/>
          <w:sz w:val="24"/>
          <w:szCs w:val="24"/>
          <w:highlight w:val="yellow"/>
        </w:rPr>
        <w:t>Interval</w:t>
      </w:r>
      <w:r w:rsidR="00E102A5" w:rsidRPr="003A5827">
        <w:rPr>
          <w:rFonts w:eastAsia="Times New Roman"/>
          <w:sz w:val="24"/>
          <w:szCs w:val="24"/>
          <w:highlight w:val="yellow"/>
        </w:rPr>
        <w:t>"</w:t>
      </w:r>
      <w:r w:rsidR="00A172AA" w:rsidRPr="003A5827">
        <w:rPr>
          <w:rFonts w:eastAsia="Times New Roman"/>
          <w:sz w:val="24"/>
          <w:szCs w:val="24"/>
          <w:highlight w:val="yellow"/>
        </w:rPr>
        <w:t xml:space="preserve"> to 2 s</w:t>
      </w:r>
      <w:r w:rsidR="002E0D5E" w:rsidRPr="003A5827">
        <w:rPr>
          <w:rFonts w:eastAsia="Times New Roman"/>
          <w:sz w:val="24"/>
          <w:szCs w:val="24"/>
          <w:highlight w:val="yellow"/>
        </w:rPr>
        <w:t>. C</w:t>
      </w:r>
      <w:r w:rsidR="00A172AA" w:rsidRPr="003A5827">
        <w:rPr>
          <w:rFonts w:eastAsia="Times New Roman"/>
          <w:sz w:val="24"/>
          <w:szCs w:val="24"/>
          <w:highlight w:val="yellow"/>
        </w:rPr>
        <w:t>lick "</w:t>
      </w:r>
      <w:r w:rsidR="00A172AA" w:rsidRPr="005B2C50">
        <w:rPr>
          <w:rFonts w:eastAsia="Times New Roman"/>
          <w:b/>
          <w:bCs/>
          <w:sz w:val="24"/>
          <w:szCs w:val="24"/>
          <w:highlight w:val="yellow"/>
        </w:rPr>
        <w:t>Run</w:t>
      </w:r>
      <w:r w:rsidR="00A172AA" w:rsidRPr="003A5827">
        <w:rPr>
          <w:rFonts w:eastAsia="Times New Roman"/>
          <w:sz w:val="24"/>
          <w:szCs w:val="24"/>
          <w:highlight w:val="yellow"/>
        </w:rPr>
        <w:t>" to start data collection.</w:t>
      </w:r>
    </w:p>
    <w:p w14:paraId="3CAE4B09" w14:textId="77777777" w:rsidR="002712C8" w:rsidRPr="003A5827" w:rsidRDefault="002712C8" w:rsidP="00544114">
      <w:pPr>
        <w:rPr>
          <w:rFonts w:eastAsia="Times New Roman"/>
          <w:sz w:val="24"/>
          <w:szCs w:val="24"/>
          <w:highlight w:val="yellow"/>
        </w:rPr>
      </w:pPr>
    </w:p>
    <w:p w14:paraId="05815DE2" w14:textId="08E645C7" w:rsidR="001D6874" w:rsidRPr="003A5827" w:rsidRDefault="00A172AA" w:rsidP="00544114">
      <w:pPr>
        <w:rPr>
          <w:rFonts w:eastAsia="Times New Roman"/>
          <w:sz w:val="24"/>
          <w:szCs w:val="24"/>
          <w:highlight w:val="yellow"/>
        </w:rPr>
      </w:pPr>
      <w:r w:rsidRPr="003A5827">
        <w:rPr>
          <w:rFonts w:eastAsia="Times New Roman"/>
          <w:sz w:val="24"/>
          <w:szCs w:val="24"/>
          <w:highlight w:val="yellow"/>
        </w:rPr>
        <w:t xml:space="preserve">4.3 </w:t>
      </w:r>
      <w:r w:rsidR="00F556AC" w:rsidRPr="003A5827">
        <w:rPr>
          <w:rFonts w:eastAsia="Times New Roman"/>
          <w:sz w:val="24"/>
          <w:szCs w:val="24"/>
          <w:highlight w:val="yellow"/>
        </w:rPr>
        <w:t xml:space="preserve">On </w:t>
      </w:r>
      <w:r w:rsidR="003A5827">
        <w:rPr>
          <w:rFonts w:eastAsia="Times New Roman"/>
          <w:sz w:val="24"/>
          <w:szCs w:val="24"/>
          <w:highlight w:val="yellow"/>
        </w:rPr>
        <w:t xml:space="preserve">a </w:t>
      </w:r>
      <w:r w:rsidR="00F556AC" w:rsidRPr="003A5827">
        <w:rPr>
          <w:rFonts w:eastAsia="Times New Roman"/>
          <w:sz w:val="24"/>
          <w:szCs w:val="24"/>
          <w:highlight w:val="yellow"/>
        </w:rPr>
        <w:t>syringe pump, s</w:t>
      </w:r>
      <w:r w:rsidRPr="003A5827">
        <w:rPr>
          <w:rFonts w:eastAsia="Times New Roman"/>
          <w:sz w:val="24"/>
          <w:szCs w:val="24"/>
          <w:highlight w:val="yellow"/>
        </w:rPr>
        <w:t xml:space="preserve">et </w:t>
      </w:r>
      <w:r w:rsidR="003A5827">
        <w:rPr>
          <w:rFonts w:eastAsia="Times New Roman"/>
          <w:sz w:val="24"/>
          <w:szCs w:val="24"/>
          <w:highlight w:val="yellow"/>
        </w:rPr>
        <w:t xml:space="preserve">the </w:t>
      </w:r>
      <w:r w:rsidR="00F556AC" w:rsidRPr="003A5827">
        <w:rPr>
          <w:rFonts w:eastAsia="Times New Roman"/>
          <w:sz w:val="24"/>
          <w:szCs w:val="24"/>
          <w:highlight w:val="yellow"/>
        </w:rPr>
        <w:t xml:space="preserve">flow </w:t>
      </w:r>
      <w:r w:rsidRPr="003A5827">
        <w:rPr>
          <w:rFonts w:eastAsia="Times New Roman"/>
          <w:sz w:val="24"/>
          <w:szCs w:val="24"/>
          <w:highlight w:val="yellow"/>
        </w:rPr>
        <w:t xml:space="preserve">rate to 150 µL/min and injection volume to 80 </w:t>
      </w:r>
      <w:r w:rsidR="002E0D5E" w:rsidRPr="003A5827">
        <w:rPr>
          <w:rFonts w:eastAsia="Times New Roman"/>
          <w:sz w:val="24"/>
          <w:szCs w:val="24"/>
          <w:highlight w:val="yellow"/>
        </w:rPr>
        <w:t>µL. P</w:t>
      </w:r>
      <w:r w:rsidRPr="003A5827">
        <w:rPr>
          <w:rFonts w:eastAsia="Times New Roman"/>
          <w:sz w:val="24"/>
          <w:szCs w:val="24"/>
          <w:highlight w:val="yellow"/>
        </w:rPr>
        <w:t>ress "</w:t>
      </w:r>
      <w:r w:rsidRPr="005B2C50">
        <w:rPr>
          <w:rFonts w:eastAsia="Times New Roman"/>
          <w:b/>
          <w:bCs/>
          <w:sz w:val="24"/>
          <w:szCs w:val="24"/>
          <w:highlight w:val="yellow"/>
        </w:rPr>
        <w:t>Run</w:t>
      </w:r>
      <w:r w:rsidRPr="003A5827">
        <w:rPr>
          <w:rFonts w:eastAsia="Times New Roman"/>
          <w:sz w:val="24"/>
          <w:szCs w:val="24"/>
          <w:highlight w:val="yellow"/>
        </w:rPr>
        <w:t xml:space="preserve">" at </w:t>
      </w:r>
      <w:r w:rsidR="003A5827">
        <w:rPr>
          <w:rFonts w:eastAsia="Times New Roman"/>
          <w:sz w:val="24"/>
          <w:szCs w:val="24"/>
          <w:highlight w:val="yellow"/>
        </w:rPr>
        <w:t>1 min</w:t>
      </w:r>
      <w:r w:rsidRPr="003A5827">
        <w:rPr>
          <w:rFonts w:eastAsia="Times New Roman"/>
          <w:sz w:val="24"/>
          <w:szCs w:val="24"/>
          <w:highlight w:val="yellow"/>
        </w:rPr>
        <w:t xml:space="preserve"> into data collection</w:t>
      </w:r>
      <w:r w:rsidR="001D6874" w:rsidRPr="003A5827">
        <w:rPr>
          <w:rFonts w:eastAsia="Times New Roman"/>
          <w:sz w:val="24"/>
          <w:szCs w:val="24"/>
          <w:highlight w:val="yellow"/>
        </w:rPr>
        <w:t xml:space="preserve">. After injection, turn off </w:t>
      </w:r>
      <w:r w:rsidR="00084EF9" w:rsidRPr="003A5827">
        <w:rPr>
          <w:rFonts w:eastAsia="Times New Roman"/>
          <w:sz w:val="24"/>
          <w:szCs w:val="24"/>
          <w:highlight w:val="yellow"/>
        </w:rPr>
        <w:t xml:space="preserve">the </w:t>
      </w:r>
      <w:r w:rsidR="001D6874" w:rsidRPr="003A5827">
        <w:rPr>
          <w:rFonts w:eastAsia="Times New Roman"/>
          <w:sz w:val="24"/>
          <w:szCs w:val="24"/>
          <w:highlight w:val="yellow"/>
        </w:rPr>
        <w:t xml:space="preserve">pump and close </w:t>
      </w:r>
      <w:r w:rsidR="003A5827">
        <w:rPr>
          <w:rFonts w:eastAsia="Times New Roman"/>
          <w:sz w:val="24"/>
          <w:szCs w:val="24"/>
          <w:highlight w:val="yellow"/>
        </w:rPr>
        <w:t xml:space="preserve">the </w:t>
      </w:r>
      <w:r w:rsidR="001D6874" w:rsidRPr="003A5827">
        <w:rPr>
          <w:rFonts w:eastAsia="Times New Roman"/>
          <w:sz w:val="24"/>
          <w:szCs w:val="24"/>
          <w:highlight w:val="yellow"/>
        </w:rPr>
        <w:t>valve to prevent flow during data collection.</w:t>
      </w:r>
    </w:p>
    <w:p w14:paraId="4EFB50C3" w14:textId="77777777" w:rsidR="00023F51" w:rsidRPr="003A5827" w:rsidRDefault="00023F51" w:rsidP="00544114">
      <w:pPr>
        <w:rPr>
          <w:rFonts w:eastAsia="Times New Roman"/>
          <w:sz w:val="24"/>
          <w:szCs w:val="24"/>
          <w:highlight w:val="yellow"/>
        </w:rPr>
      </w:pPr>
    </w:p>
    <w:p w14:paraId="1A562262" w14:textId="7679D8C6" w:rsidR="00CA7880" w:rsidRPr="003A5827" w:rsidRDefault="00023F51" w:rsidP="00544114">
      <w:pPr>
        <w:rPr>
          <w:rFonts w:eastAsia="Times New Roman"/>
          <w:sz w:val="24"/>
          <w:szCs w:val="24"/>
          <w:highlight w:val="yellow"/>
        </w:rPr>
      </w:pPr>
      <w:r w:rsidRPr="003A5827">
        <w:rPr>
          <w:rFonts w:eastAsia="Times New Roman"/>
          <w:sz w:val="24"/>
          <w:szCs w:val="24"/>
          <w:highlight w:val="yellow"/>
        </w:rPr>
        <w:t>4.</w:t>
      </w:r>
      <w:r w:rsidR="003648BC" w:rsidRPr="003A5827">
        <w:rPr>
          <w:rFonts w:eastAsia="Times New Roman"/>
          <w:sz w:val="24"/>
          <w:szCs w:val="24"/>
          <w:highlight w:val="yellow"/>
        </w:rPr>
        <w:t>4</w:t>
      </w:r>
      <w:r w:rsidRPr="003A5827">
        <w:rPr>
          <w:rFonts w:eastAsia="Times New Roman"/>
          <w:sz w:val="24"/>
          <w:szCs w:val="24"/>
          <w:highlight w:val="yellow"/>
        </w:rPr>
        <w:t xml:space="preserve"> </w:t>
      </w:r>
      <w:r w:rsidR="001D6874" w:rsidRPr="003A5827">
        <w:rPr>
          <w:rFonts w:eastAsia="Times New Roman"/>
          <w:sz w:val="24"/>
          <w:szCs w:val="24"/>
          <w:highlight w:val="yellow"/>
        </w:rPr>
        <w:t xml:space="preserve">Once data is collected, </w:t>
      </w:r>
      <w:r w:rsidR="00312894" w:rsidRPr="003A5827">
        <w:rPr>
          <w:rFonts w:eastAsia="Times New Roman"/>
          <w:sz w:val="24"/>
          <w:szCs w:val="24"/>
          <w:highlight w:val="yellow"/>
        </w:rPr>
        <w:t>open</w:t>
      </w:r>
      <w:r w:rsidR="00C74477" w:rsidRPr="003A5827">
        <w:rPr>
          <w:rFonts w:eastAsia="Times New Roman"/>
          <w:sz w:val="24"/>
          <w:szCs w:val="24"/>
          <w:highlight w:val="yellow"/>
        </w:rPr>
        <w:t xml:space="preserve"> image</w:t>
      </w:r>
      <w:r w:rsidR="00DB0A2D" w:rsidRPr="003A5827">
        <w:rPr>
          <w:rFonts w:eastAsia="Times New Roman"/>
          <w:sz w:val="24"/>
          <w:szCs w:val="24"/>
          <w:highlight w:val="yellow"/>
        </w:rPr>
        <w:t xml:space="preserve"> analysis</w:t>
      </w:r>
      <w:r w:rsidR="001D6874" w:rsidRPr="003A5827">
        <w:rPr>
          <w:rFonts w:eastAsia="Times New Roman"/>
          <w:sz w:val="24"/>
          <w:szCs w:val="24"/>
          <w:highlight w:val="yellow"/>
        </w:rPr>
        <w:t xml:space="preserve"> software</w:t>
      </w:r>
      <w:r w:rsidR="00DB0A2D" w:rsidRPr="003A5827">
        <w:rPr>
          <w:rFonts w:eastAsia="Times New Roman"/>
          <w:sz w:val="24"/>
          <w:szCs w:val="24"/>
          <w:highlight w:val="yellow"/>
        </w:rPr>
        <w:t xml:space="preserve"> (</w:t>
      </w:r>
      <w:r w:rsidR="00DB0A2D" w:rsidRPr="00544114">
        <w:rPr>
          <w:rFonts w:eastAsia="Times New Roman"/>
          <w:b/>
          <w:bCs/>
          <w:sz w:val="24"/>
          <w:szCs w:val="24"/>
          <w:highlight w:val="yellow"/>
        </w:rPr>
        <w:t>Table of Materials</w:t>
      </w:r>
      <w:r w:rsidR="00DB0A2D" w:rsidRPr="003A5827">
        <w:rPr>
          <w:rFonts w:eastAsia="Times New Roman"/>
          <w:sz w:val="24"/>
          <w:szCs w:val="24"/>
          <w:highlight w:val="yellow"/>
        </w:rPr>
        <w:t>)</w:t>
      </w:r>
      <w:r w:rsidR="001D6874" w:rsidRPr="003A5827">
        <w:rPr>
          <w:rFonts w:eastAsia="Times New Roman"/>
          <w:sz w:val="24"/>
          <w:szCs w:val="24"/>
          <w:highlight w:val="yellow"/>
        </w:rPr>
        <w:t xml:space="preserve">. </w:t>
      </w:r>
      <w:r w:rsidR="00312894" w:rsidRPr="003A5827">
        <w:rPr>
          <w:rFonts w:eastAsia="Times New Roman"/>
          <w:sz w:val="24"/>
          <w:szCs w:val="24"/>
          <w:highlight w:val="yellow"/>
        </w:rPr>
        <w:t xml:space="preserve">Under </w:t>
      </w:r>
      <w:r w:rsidR="003A5827">
        <w:rPr>
          <w:rFonts w:eastAsia="Times New Roman"/>
          <w:sz w:val="24"/>
          <w:szCs w:val="24"/>
          <w:highlight w:val="yellow"/>
        </w:rPr>
        <w:t xml:space="preserve">the </w:t>
      </w:r>
      <w:r w:rsidR="005C63DE" w:rsidRPr="003A5827">
        <w:rPr>
          <w:rFonts w:eastAsia="Times New Roman"/>
          <w:sz w:val="24"/>
          <w:szCs w:val="24"/>
          <w:highlight w:val="yellow"/>
        </w:rPr>
        <w:t>"</w:t>
      </w:r>
      <w:r w:rsidR="00312894" w:rsidRPr="005B2C50">
        <w:rPr>
          <w:rFonts w:eastAsia="Times New Roman"/>
          <w:b/>
          <w:bCs/>
          <w:sz w:val="24"/>
          <w:szCs w:val="24"/>
          <w:highlight w:val="yellow"/>
        </w:rPr>
        <w:t>File</w:t>
      </w:r>
      <w:r w:rsidR="005C63DE" w:rsidRPr="003A5827">
        <w:rPr>
          <w:rFonts w:eastAsia="Times New Roman"/>
          <w:sz w:val="24"/>
          <w:szCs w:val="24"/>
          <w:highlight w:val="yellow"/>
        </w:rPr>
        <w:t>"</w:t>
      </w:r>
      <w:r w:rsidR="00312894" w:rsidRPr="003A5827">
        <w:rPr>
          <w:rFonts w:eastAsia="Times New Roman"/>
          <w:sz w:val="24"/>
          <w:szCs w:val="24"/>
          <w:highlight w:val="yellow"/>
        </w:rPr>
        <w:t xml:space="preserve"> tab, choose </w:t>
      </w:r>
      <w:r w:rsidR="005C63DE" w:rsidRPr="003A5827">
        <w:rPr>
          <w:rFonts w:eastAsia="Times New Roman"/>
          <w:sz w:val="24"/>
          <w:szCs w:val="24"/>
          <w:highlight w:val="yellow"/>
        </w:rPr>
        <w:t>"</w:t>
      </w:r>
      <w:r w:rsidR="00312894" w:rsidRPr="005B2C50">
        <w:rPr>
          <w:rFonts w:eastAsia="Times New Roman"/>
          <w:b/>
          <w:bCs/>
          <w:sz w:val="24"/>
          <w:szCs w:val="24"/>
          <w:highlight w:val="yellow"/>
        </w:rPr>
        <w:t>Import</w:t>
      </w:r>
      <w:r w:rsidR="005C63DE" w:rsidRPr="003A5827">
        <w:rPr>
          <w:rFonts w:eastAsia="Times New Roman"/>
          <w:sz w:val="24"/>
          <w:szCs w:val="24"/>
          <w:highlight w:val="yellow"/>
        </w:rPr>
        <w:t>"</w:t>
      </w:r>
      <w:r w:rsidR="00312894" w:rsidRPr="003A5827">
        <w:rPr>
          <w:rFonts w:eastAsia="Times New Roman"/>
          <w:sz w:val="24"/>
          <w:szCs w:val="24"/>
          <w:highlight w:val="yellow"/>
        </w:rPr>
        <w:t xml:space="preserve"> </w:t>
      </w:r>
      <w:r w:rsidR="003A5827" w:rsidRPr="005B2C50">
        <w:rPr>
          <w:rFonts w:eastAsia="Times New Roman"/>
          <w:b/>
          <w:bCs/>
          <w:sz w:val="24"/>
          <w:szCs w:val="24"/>
          <w:highlight w:val="yellow"/>
        </w:rPr>
        <w:t>|</w:t>
      </w:r>
      <w:r w:rsidR="00312894" w:rsidRPr="003A5827">
        <w:rPr>
          <w:rFonts w:eastAsia="Times New Roman"/>
          <w:sz w:val="24"/>
          <w:szCs w:val="24"/>
          <w:highlight w:val="yellow"/>
        </w:rPr>
        <w:t xml:space="preserve"> </w:t>
      </w:r>
      <w:r w:rsidR="005C63DE" w:rsidRPr="003A5827">
        <w:rPr>
          <w:rFonts w:eastAsia="Times New Roman"/>
          <w:sz w:val="24"/>
          <w:szCs w:val="24"/>
          <w:highlight w:val="yellow"/>
        </w:rPr>
        <w:t>"</w:t>
      </w:r>
      <w:r w:rsidR="00312894" w:rsidRPr="005B2C50">
        <w:rPr>
          <w:rFonts w:eastAsia="Times New Roman"/>
          <w:b/>
          <w:bCs/>
          <w:sz w:val="24"/>
          <w:szCs w:val="24"/>
          <w:highlight w:val="yellow"/>
        </w:rPr>
        <w:t>Image Sequence</w:t>
      </w:r>
      <w:r w:rsidR="005C63DE" w:rsidRPr="003A5827">
        <w:rPr>
          <w:rFonts w:eastAsia="Times New Roman"/>
          <w:sz w:val="24"/>
          <w:szCs w:val="24"/>
          <w:highlight w:val="yellow"/>
        </w:rPr>
        <w:t>"</w:t>
      </w:r>
      <w:r w:rsidR="00084EF9" w:rsidRPr="003A5827">
        <w:rPr>
          <w:rFonts w:eastAsia="Times New Roman"/>
          <w:sz w:val="24"/>
          <w:szCs w:val="24"/>
          <w:highlight w:val="yellow"/>
        </w:rPr>
        <w:t>.</w:t>
      </w:r>
      <w:r w:rsidR="00312894" w:rsidRPr="003A5827">
        <w:rPr>
          <w:rFonts w:eastAsia="Times New Roman"/>
          <w:sz w:val="24"/>
          <w:szCs w:val="24"/>
          <w:highlight w:val="yellow"/>
        </w:rPr>
        <w:t xml:space="preserve"> Locate </w:t>
      </w:r>
      <w:r w:rsidR="00084EF9" w:rsidRPr="003A5827">
        <w:rPr>
          <w:rFonts w:eastAsia="Times New Roman"/>
          <w:sz w:val="24"/>
          <w:szCs w:val="24"/>
          <w:highlight w:val="yellow"/>
        </w:rPr>
        <w:t>the</w:t>
      </w:r>
      <w:r w:rsidR="00312894" w:rsidRPr="003A5827">
        <w:rPr>
          <w:rFonts w:eastAsia="Times New Roman"/>
          <w:sz w:val="24"/>
          <w:szCs w:val="24"/>
          <w:highlight w:val="yellow"/>
        </w:rPr>
        <w:t xml:space="preserve"> image files in the </w:t>
      </w:r>
      <w:r w:rsidR="00084EF9" w:rsidRPr="003A5827">
        <w:rPr>
          <w:rFonts w:eastAsia="Times New Roman"/>
          <w:sz w:val="24"/>
          <w:szCs w:val="24"/>
          <w:highlight w:val="yellow"/>
        </w:rPr>
        <w:t>pop-up</w:t>
      </w:r>
      <w:r w:rsidR="005C63DE" w:rsidRPr="003A5827">
        <w:rPr>
          <w:rFonts w:eastAsia="Times New Roman"/>
          <w:sz w:val="24"/>
          <w:szCs w:val="24"/>
          <w:highlight w:val="yellow"/>
        </w:rPr>
        <w:t xml:space="preserve"> </w:t>
      </w:r>
      <w:r w:rsidR="00CA7880" w:rsidRPr="003A5827">
        <w:rPr>
          <w:rFonts w:eastAsia="Times New Roman"/>
          <w:sz w:val="24"/>
          <w:szCs w:val="24"/>
          <w:highlight w:val="yellow"/>
        </w:rPr>
        <w:t>menu and click "</w:t>
      </w:r>
      <w:r w:rsidR="00CA7880" w:rsidRPr="00544114">
        <w:rPr>
          <w:rFonts w:eastAsia="Times New Roman"/>
          <w:sz w:val="24"/>
          <w:szCs w:val="24"/>
          <w:highlight w:val="yellow"/>
        </w:rPr>
        <w:t>Open</w:t>
      </w:r>
      <w:r w:rsidR="00CA7880" w:rsidRPr="003A5827">
        <w:rPr>
          <w:rFonts w:eastAsia="Times New Roman"/>
          <w:sz w:val="24"/>
          <w:szCs w:val="24"/>
          <w:highlight w:val="yellow"/>
        </w:rPr>
        <w:t>"</w:t>
      </w:r>
      <w:r w:rsidR="00084EF9" w:rsidRPr="003A5827">
        <w:rPr>
          <w:rFonts w:eastAsia="Times New Roman"/>
          <w:sz w:val="24"/>
          <w:szCs w:val="24"/>
          <w:highlight w:val="yellow"/>
        </w:rPr>
        <w:t>.</w:t>
      </w:r>
    </w:p>
    <w:p w14:paraId="7571BF66" w14:textId="77777777" w:rsidR="00CA7880" w:rsidRPr="003A5827" w:rsidRDefault="00CA7880" w:rsidP="00544114">
      <w:pPr>
        <w:rPr>
          <w:rFonts w:eastAsia="Times New Roman"/>
          <w:sz w:val="24"/>
          <w:szCs w:val="24"/>
          <w:highlight w:val="yellow"/>
        </w:rPr>
      </w:pPr>
    </w:p>
    <w:p w14:paraId="27C895EE" w14:textId="3B7E1FF0" w:rsidR="00312894" w:rsidRPr="003A5827" w:rsidRDefault="00CA7880" w:rsidP="00544114">
      <w:pPr>
        <w:rPr>
          <w:rFonts w:eastAsia="Times New Roman"/>
          <w:sz w:val="24"/>
          <w:szCs w:val="24"/>
          <w:highlight w:val="yellow"/>
        </w:rPr>
      </w:pPr>
      <w:r w:rsidRPr="003A5827">
        <w:rPr>
          <w:rFonts w:eastAsia="Times New Roman"/>
          <w:sz w:val="24"/>
          <w:szCs w:val="24"/>
          <w:highlight w:val="yellow"/>
        </w:rPr>
        <w:t>4.5 S</w:t>
      </w:r>
      <w:r w:rsidR="00312894" w:rsidRPr="003A5827">
        <w:rPr>
          <w:rFonts w:eastAsia="Times New Roman"/>
          <w:sz w:val="24"/>
          <w:szCs w:val="24"/>
          <w:highlight w:val="yellow"/>
        </w:rPr>
        <w:t xml:space="preserve">et the threshold by choosing </w:t>
      </w:r>
      <w:r w:rsidR="005C63DE" w:rsidRPr="003A5827">
        <w:rPr>
          <w:rFonts w:eastAsia="Times New Roman"/>
          <w:sz w:val="24"/>
          <w:szCs w:val="24"/>
          <w:highlight w:val="yellow"/>
        </w:rPr>
        <w:t>"</w:t>
      </w:r>
      <w:r w:rsidR="00312894" w:rsidRPr="005B2C50">
        <w:rPr>
          <w:rFonts w:eastAsia="Times New Roman"/>
          <w:b/>
          <w:bCs/>
          <w:sz w:val="24"/>
          <w:szCs w:val="24"/>
          <w:highlight w:val="yellow"/>
        </w:rPr>
        <w:t xml:space="preserve">Adjust </w:t>
      </w:r>
      <w:proofErr w:type="spellStart"/>
      <w:r w:rsidR="00312894" w:rsidRPr="005B2C50">
        <w:rPr>
          <w:rFonts w:eastAsia="Times New Roman"/>
          <w:b/>
          <w:bCs/>
          <w:sz w:val="24"/>
          <w:szCs w:val="24"/>
          <w:highlight w:val="yellow"/>
        </w:rPr>
        <w:t>Theshold</w:t>
      </w:r>
      <w:proofErr w:type="spellEnd"/>
      <w:r w:rsidR="005C63DE" w:rsidRPr="003A5827">
        <w:rPr>
          <w:rFonts w:eastAsia="Times New Roman"/>
          <w:sz w:val="24"/>
          <w:szCs w:val="24"/>
          <w:highlight w:val="yellow"/>
        </w:rPr>
        <w:t>"</w:t>
      </w:r>
      <w:r w:rsidR="00312894" w:rsidRPr="003A5827">
        <w:rPr>
          <w:rFonts w:eastAsia="Times New Roman"/>
          <w:sz w:val="24"/>
          <w:szCs w:val="24"/>
          <w:highlight w:val="yellow"/>
        </w:rPr>
        <w:t xml:space="preserve"> under the </w:t>
      </w:r>
      <w:r w:rsidR="005C63DE" w:rsidRPr="003A5827">
        <w:rPr>
          <w:rFonts w:eastAsia="Times New Roman"/>
          <w:sz w:val="24"/>
          <w:szCs w:val="24"/>
          <w:highlight w:val="yellow"/>
        </w:rPr>
        <w:t>"</w:t>
      </w:r>
      <w:r w:rsidR="00312894" w:rsidRPr="005B2C50">
        <w:rPr>
          <w:rFonts w:eastAsia="Times New Roman"/>
          <w:b/>
          <w:bCs/>
          <w:sz w:val="24"/>
          <w:szCs w:val="24"/>
          <w:highlight w:val="yellow"/>
        </w:rPr>
        <w:t>Image</w:t>
      </w:r>
      <w:r w:rsidR="005C63DE" w:rsidRPr="003A5827">
        <w:rPr>
          <w:rFonts w:eastAsia="Times New Roman"/>
          <w:sz w:val="24"/>
          <w:szCs w:val="24"/>
          <w:highlight w:val="yellow"/>
        </w:rPr>
        <w:t>"</w:t>
      </w:r>
      <w:r w:rsidR="00312894" w:rsidRPr="003A5827">
        <w:rPr>
          <w:rFonts w:eastAsia="Times New Roman"/>
          <w:sz w:val="24"/>
          <w:szCs w:val="24"/>
          <w:highlight w:val="yellow"/>
        </w:rPr>
        <w:t xml:space="preserve"> pull</w:t>
      </w:r>
      <w:r w:rsidR="003A5827">
        <w:rPr>
          <w:rFonts w:eastAsia="Times New Roman"/>
          <w:sz w:val="24"/>
          <w:szCs w:val="24"/>
          <w:highlight w:val="yellow"/>
        </w:rPr>
        <w:t>-</w:t>
      </w:r>
      <w:r w:rsidR="00312894" w:rsidRPr="003A5827">
        <w:rPr>
          <w:rFonts w:eastAsia="Times New Roman"/>
          <w:sz w:val="24"/>
          <w:szCs w:val="24"/>
          <w:highlight w:val="yellow"/>
        </w:rPr>
        <w:t xml:space="preserve">down menu. </w:t>
      </w:r>
      <w:r w:rsidR="00754282" w:rsidRPr="003A5827">
        <w:rPr>
          <w:rFonts w:eastAsia="Times New Roman"/>
          <w:sz w:val="24"/>
          <w:szCs w:val="24"/>
          <w:highlight w:val="yellow"/>
        </w:rPr>
        <w:t>Use the slider bar to s</w:t>
      </w:r>
      <w:r w:rsidR="00312894" w:rsidRPr="003A5827">
        <w:rPr>
          <w:rFonts w:eastAsia="Times New Roman"/>
          <w:sz w:val="24"/>
          <w:szCs w:val="24"/>
          <w:highlight w:val="yellow"/>
        </w:rPr>
        <w:t>et the threshold value to identify bright spots</w:t>
      </w:r>
      <w:r w:rsidRPr="003A5827">
        <w:rPr>
          <w:rFonts w:eastAsia="Times New Roman"/>
          <w:sz w:val="24"/>
          <w:szCs w:val="24"/>
          <w:highlight w:val="yellow"/>
        </w:rPr>
        <w:t xml:space="preserve"> corresponding to beads</w:t>
      </w:r>
      <w:r w:rsidR="00312894" w:rsidRPr="003A5827">
        <w:rPr>
          <w:rFonts w:eastAsia="Times New Roman"/>
          <w:sz w:val="24"/>
          <w:szCs w:val="24"/>
          <w:highlight w:val="yellow"/>
        </w:rPr>
        <w:t xml:space="preserve"> in </w:t>
      </w:r>
      <w:r w:rsidR="003A5827">
        <w:rPr>
          <w:rFonts w:eastAsia="Times New Roman"/>
          <w:sz w:val="24"/>
          <w:szCs w:val="24"/>
          <w:highlight w:val="yellow"/>
        </w:rPr>
        <w:t xml:space="preserve">the </w:t>
      </w:r>
      <w:r w:rsidR="00312894" w:rsidRPr="003A5827">
        <w:rPr>
          <w:rFonts w:eastAsia="Times New Roman"/>
          <w:sz w:val="24"/>
          <w:szCs w:val="24"/>
          <w:highlight w:val="yellow"/>
        </w:rPr>
        <w:t>image.</w:t>
      </w:r>
    </w:p>
    <w:p w14:paraId="552C9843" w14:textId="77777777" w:rsidR="00312894" w:rsidRPr="003005A4" w:rsidRDefault="00312894" w:rsidP="00544114">
      <w:pPr>
        <w:rPr>
          <w:rFonts w:eastAsia="Times New Roman"/>
          <w:sz w:val="24"/>
          <w:szCs w:val="24"/>
          <w:highlight w:val="yellow"/>
        </w:rPr>
      </w:pPr>
    </w:p>
    <w:p w14:paraId="2ADA2326" w14:textId="2C85BB90" w:rsidR="00312894" w:rsidRPr="003A5827" w:rsidRDefault="00312894" w:rsidP="00544114">
      <w:pPr>
        <w:rPr>
          <w:rFonts w:eastAsia="Times New Roman"/>
          <w:sz w:val="24"/>
          <w:szCs w:val="24"/>
          <w:highlight w:val="yellow"/>
        </w:rPr>
      </w:pPr>
      <w:r w:rsidRPr="003005A4">
        <w:rPr>
          <w:rFonts w:eastAsia="Times New Roman"/>
          <w:sz w:val="24"/>
          <w:szCs w:val="24"/>
          <w:highlight w:val="yellow"/>
        </w:rPr>
        <w:lastRenderedPageBreak/>
        <w:t>4.6 Count the bright spots in each fram</w:t>
      </w:r>
      <w:r w:rsidR="005A32EE" w:rsidRPr="003005A4">
        <w:rPr>
          <w:rFonts w:eastAsia="Times New Roman"/>
          <w:sz w:val="24"/>
          <w:szCs w:val="24"/>
          <w:highlight w:val="yellow"/>
        </w:rPr>
        <w:t>e</w:t>
      </w:r>
      <w:r w:rsidRPr="003005A4">
        <w:rPr>
          <w:rFonts w:eastAsia="Times New Roman"/>
          <w:sz w:val="24"/>
          <w:szCs w:val="24"/>
          <w:highlight w:val="yellow"/>
        </w:rPr>
        <w:t xml:space="preserve"> by clicking </w:t>
      </w:r>
      <w:r w:rsidR="005C63DE" w:rsidRPr="003A5827">
        <w:rPr>
          <w:rFonts w:eastAsia="Times New Roman"/>
          <w:sz w:val="24"/>
          <w:szCs w:val="24"/>
          <w:highlight w:val="yellow"/>
        </w:rPr>
        <w:t>"</w:t>
      </w:r>
      <w:r w:rsidRPr="005B2C50">
        <w:rPr>
          <w:rFonts w:eastAsia="Times New Roman"/>
          <w:b/>
          <w:bCs/>
          <w:sz w:val="24"/>
          <w:szCs w:val="24"/>
          <w:highlight w:val="yellow"/>
        </w:rPr>
        <w:t>Analyze Particles</w:t>
      </w:r>
      <w:r w:rsidR="005C63DE" w:rsidRPr="003A5827">
        <w:rPr>
          <w:rFonts w:eastAsia="Times New Roman"/>
          <w:sz w:val="24"/>
          <w:szCs w:val="24"/>
          <w:highlight w:val="yellow"/>
        </w:rPr>
        <w:t>"</w:t>
      </w:r>
      <w:r w:rsidRPr="003A5827">
        <w:rPr>
          <w:rFonts w:eastAsia="Times New Roman"/>
          <w:sz w:val="24"/>
          <w:szCs w:val="24"/>
          <w:highlight w:val="yellow"/>
        </w:rPr>
        <w:t xml:space="preserve"> in the </w:t>
      </w:r>
      <w:r w:rsidR="005C63DE" w:rsidRPr="003A5827">
        <w:rPr>
          <w:rFonts w:eastAsia="Times New Roman"/>
          <w:sz w:val="24"/>
          <w:szCs w:val="24"/>
          <w:highlight w:val="yellow"/>
        </w:rPr>
        <w:t>"</w:t>
      </w:r>
      <w:r w:rsidRPr="005B2C50">
        <w:rPr>
          <w:rFonts w:eastAsia="Times New Roman"/>
          <w:b/>
          <w:bCs/>
          <w:sz w:val="24"/>
          <w:szCs w:val="24"/>
          <w:highlight w:val="yellow"/>
        </w:rPr>
        <w:t>Analyze</w:t>
      </w:r>
      <w:r w:rsidR="005C63DE" w:rsidRPr="003A5827">
        <w:rPr>
          <w:rFonts w:eastAsia="Times New Roman"/>
          <w:sz w:val="24"/>
          <w:szCs w:val="24"/>
          <w:highlight w:val="yellow"/>
        </w:rPr>
        <w:t>"</w:t>
      </w:r>
      <w:r w:rsidRPr="003A5827">
        <w:rPr>
          <w:rFonts w:eastAsia="Times New Roman"/>
          <w:sz w:val="24"/>
          <w:szCs w:val="24"/>
          <w:highlight w:val="yellow"/>
        </w:rPr>
        <w:t xml:space="preserve"> pull</w:t>
      </w:r>
      <w:r w:rsidR="003A5827">
        <w:rPr>
          <w:rFonts w:eastAsia="Times New Roman"/>
          <w:sz w:val="24"/>
          <w:szCs w:val="24"/>
          <w:highlight w:val="yellow"/>
        </w:rPr>
        <w:t>-</w:t>
      </w:r>
      <w:r w:rsidRPr="003A5827">
        <w:rPr>
          <w:rFonts w:eastAsia="Times New Roman"/>
          <w:sz w:val="24"/>
          <w:szCs w:val="24"/>
          <w:highlight w:val="yellow"/>
        </w:rPr>
        <w:t>down menu. Click "</w:t>
      </w:r>
      <w:r w:rsidRPr="005B2C50">
        <w:rPr>
          <w:rFonts w:eastAsia="Times New Roman"/>
          <w:b/>
          <w:bCs/>
          <w:sz w:val="24"/>
          <w:szCs w:val="24"/>
          <w:highlight w:val="yellow"/>
        </w:rPr>
        <w:t>OK</w:t>
      </w:r>
      <w:r w:rsidRPr="003A5827">
        <w:rPr>
          <w:rFonts w:eastAsia="Times New Roman"/>
          <w:sz w:val="24"/>
          <w:szCs w:val="24"/>
          <w:highlight w:val="yellow"/>
        </w:rPr>
        <w:t>"</w:t>
      </w:r>
      <w:r w:rsidR="003A5827">
        <w:rPr>
          <w:rFonts w:eastAsia="Times New Roman"/>
          <w:sz w:val="24"/>
          <w:szCs w:val="24"/>
          <w:highlight w:val="yellow"/>
        </w:rPr>
        <w:t xml:space="preserve">, </w:t>
      </w:r>
      <w:r w:rsidRPr="003A5827">
        <w:rPr>
          <w:rFonts w:eastAsia="Times New Roman"/>
          <w:sz w:val="24"/>
          <w:szCs w:val="24"/>
          <w:highlight w:val="yellow"/>
        </w:rPr>
        <w:t>then choose "</w:t>
      </w:r>
      <w:r w:rsidRPr="005B2C50">
        <w:rPr>
          <w:rFonts w:eastAsia="Times New Roman"/>
          <w:b/>
          <w:bCs/>
          <w:sz w:val="24"/>
          <w:szCs w:val="24"/>
          <w:highlight w:val="yellow"/>
        </w:rPr>
        <w:t>Yes</w:t>
      </w:r>
      <w:r w:rsidRPr="003A5827">
        <w:rPr>
          <w:rFonts w:eastAsia="Times New Roman"/>
          <w:sz w:val="24"/>
          <w:szCs w:val="24"/>
          <w:highlight w:val="yellow"/>
        </w:rPr>
        <w:t>" to pr</w:t>
      </w:r>
      <w:r w:rsidR="002E0D5E" w:rsidRPr="003A5827">
        <w:rPr>
          <w:rFonts w:eastAsia="Times New Roman"/>
          <w:sz w:val="24"/>
          <w:szCs w:val="24"/>
          <w:highlight w:val="yellow"/>
        </w:rPr>
        <w:t>ocess all images. Save</w:t>
      </w:r>
      <w:r w:rsidRPr="003A5827">
        <w:rPr>
          <w:rFonts w:eastAsia="Times New Roman"/>
          <w:sz w:val="24"/>
          <w:szCs w:val="24"/>
          <w:highlight w:val="yellow"/>
        </w:rPr>
        <w:t xml:space="preserve"> </w:t>
      </w:r>
      <w:r w:rsidR="00084EF9" w:rsidRPr="003A5827">
        <w:rPr>
          <w:rFonts w:eastAsia="Times New Roman"/>
          <w:sz w:val="24"/>
          <w:szCs w:val="24"/>
          <w:highlight w:val="yellow"/>
        </w:rPr>
        <w:t xml:space="preserve">the </w:t>
      </w:r>
      <w:r w:rsidRPr="003A5827">
        <w:rPr>
          <w:rFonts w:eastAsia="Times New Roman"/>
          <w:sz w:val="24"/>
          <w:szCs w:val="24"/>
          <w:highlight w:val="yellow"/>
        </w:rPr>
        <w:t>results file.</w:t>
      </w:r>
    </w:p>
    <w:p w14:paraId="0D83365C" w14:textId="77777777" w:rsidR="00312894" w:rsidRPr="003A5827" w:rsidRDefault="00312894" w:rsidP="00544114">
      <w:pPr>
        <w:rPr>
          <w:rFonts w:eastAsia="Times New Roman"/>
          <w:sz w:val="24"/>
          <w:szCs w:val="24"/>
          <w:highlight w:val="yellow"/>
        </w:rPr>
      </w:pPr>
    </w:p>
    <w:p w14:paraId="7DC91AD2" w14:textId="3088E8E5" w:rsidR="00312894" w:rsidRPr="003A5827" w:rsidRDefault="00084EF9" w:rsidP="00544114">
      <w:pPr>
        <w:rPr>
          <w:rFonts w:eastAsia="Times New Roman"/>
          <w:sz w:val="24"/>
          <w:szCs w:val="24"/>
        </w:rPr>
      </w:pPr>
      <w:r w:rsidRPr="003A5827">
        <w:rPr>
          <w:rFonts w:eastAsia="Times New Roman"/>
          <w:sz w:val="24"/>
          <w:szCs w:val="24"/>
        </w:rPr>
        <w:t xml:space="preserve">NOTE: </w:t>
      </w:r>
      <w:r w:rsidR="00312894" w:rsidRPr="003A5827">
        <w:rPr>
          <w:rFonts w:eastAsia="Times New Roman"/>
          <w:sz w:val="24"/>
          <w:szCs w:val="24"/>
        </w:rPr>
        <w:t>This will save a data file that contains the number of beads in each recorded video frame.</w:t>
      </w:r>
    </w:p>
    <w:p w14:paraId="32EA0FA5" w14:textId="431B75EF" w:rsidR="00023F51" w:rsidRPr="003A5827" w:rsidRDefault="00312894" w:rsidP="00544114">
      <w:pPr>
        <w:rPr>
          <w:rFonts w:eastAsia="Times New Roman"/>
          <w:sz w:val="24"/>
          <w:szCs w:val="24"/>
          <w:highlight w:val="yellow"/>
        </w:rPr>
      </w:pPr>
      <w:r w:rsidRPr="003A5827" w:rsidDel="00312894">
        <w:rPr>
          <w:rFonts w:eastAsia="Times New Roman"/>
          <w:sz w:val="24"/>
          <w:szCs w:val="24"/>
          <w:highlight w:val="yellow"/>
        </w:rPr>
        <w:t xml:space="preserve"> </w:t>
      </w:r>
    </w:p>
    <w:p w14:paraId="586701C2" w14:textId="519768DF" w:rsidR="00A5645D" w:rsidRPr="003A5827" w:rsidRDefault="00023F51" w:rsidP="00544114">
      <w:pPr>
        <w:rPr>
          <w:rFonts w:eastAsia="Times New Roman"/>
          <w:sz w:val="24"/>
          <w:szCs w:val="24"/>
          <w:highlight w:val="yellow"/>
        </w:rPr>
      </w:pPr>
      <w:r w:rsidRPr="003A5827">
        <w:rPr>
          <w:rFonts w:eastAsia="Times New Roman"/>
          <w:sz w:val="24"/>
          <w:szCs w:val="24"/>
          <w:highlight w:val="yellow"/>
        </w:rPr>
        <w:t>4.</w:t>
      </w:r>
      <w:r w:rsidR="00312894" w:rsidRPr="003A5827">
        <w:rPr>
          <w:rFonts w:eastAsia="Times New Roman"/>
          <w:sz w:val="24"/>
          <w:szCs w:val="24"/>
          <w:highlight w:val="yellow"/>
        </w:rPr>
        <w:t>7</w:t>
      </w:r>
      <w:r w:rsidRPr="003A5827">
        <w:rPr>
          <w:rFonts w:eastAsia="Times New Roman"/>
          <w:sz w:val="24"/>
          <w:szCs w:val="24"/>
          <w:highlight w:val="yellow"/>
        </w:rPr>
        <w:t xml:space="preserve"> </w:t>
      </w:r>
      <w:r w:rsidR="00C74477" w:rsidRPr="003A5827">
        <w:rPr>
          <w:rFonts w:eastAsia="Times New Roman"/>
          <w:sz w:val="24"/>
          <w:szCs w:val="24"/>
          <w:highlight w:val="yellow"/>
        </w:rPr>
        <w:t>Open data analysis software (</w:t>
      </w:r>
      <w:r w:rsidR="00C74477" w:rsidRPr="00544114">
        <w:rPr>
          <w:rFonts w:eastAsia="Times New Roman"/>
          <w:b/>
          <w:bCs/>
          <w:sz w:val="24"/>
          <w:szCs w:val="24"/>
          <w:highlight w:val="yellow"/>
        </w:rPr>
        <w:t>Table of Materials</w:t>
      </w:r>
      <w:r w:rsidR="00C74477" w:rsidRPr="003A5827">
        <w:rPr>
          <w:rFonts w:eastAsia="Times New Roman"/>
          <w:sz w:val="24"/>
          <w:szCs w:val="24"/>
          <w:highlight w:val="yellow"/>
        </w:rPr>
        <w:t>) and import the results file</w:t>
      </w:r>
      <w:r w:rsidR="00312894" w:rsidRPr="003A5827">
        <w:rPr>
          <w:rFonts w:eastAsia="Times New Roman"/>
          <w:sz w:val="24"/>
          <w:szCs w:val="24"/>
          <w:highlight w:val="yellow"/>
        </w:rPr>
        <w:t xml:space="preserve"> by clicking "</w:t>
      </w:r>
      <w:r w:rsidR="00312894" w:rsidRPr="005B2C50">
        <w:rPr>
          <w:rFonts w:eastAsia="Times New Roman"/>
          <w:b/>
          <w:bCs/>
          <w:sz w:val="24"/>
          <w:szCs w:val="24"/>
          <w:highlight w:val="yellow"/>
        </w:rPr>
        <w:t xml:space="preserve">Import </w:t>
      </w:r>
      <w:r w:rsidR="00084EF9" w:rsidRPr="005B2C50">
        <w:rPr>
          <w:rFonts w:eastAsia="Times New Roman"/>
          <w:b/>
          <w:bCs/>
          <w:sz w:val="24"/>
          <w:szCs w:val="24"/>
          <w:highlight w:val="yellow"/>
        </w:rPr>
        <w:t>from</w:t>
      </w:r>
      <w:r w:rsidR="00312894" w:rsidRPr="005B2C50">
        <w:rPr>
          <w:rFonts w:eastAsia="Times New Roman"/>
          <w:b/>
          <w:bCs/>
          <w:sz w:val="24"/>
          <w:szCs w:val="24"/>
          <w:highlight w:val="yellow"/>
        </w:rPr>
        <w:t xml:space="preserve"> Test File</w:t>
      </w:r>
      <w:r w:rsidR="00312894" w:rsidRPr="003A5827">
        <w:rPr>
          <w:rFonts w:eastAsia="Times New Roman"/>
          <w:sz w:val="24"/>
          <w:szCs w:val="24"/>
          <w:highlight w:val="yellow"/>
        </w:rPr>
        <w:t>" in the "</w:t>
      </w:r>
      <w:r w:rsidR="00312894" w:rsidRPr="005B2C50">
        <w:rPr>
          <w:rFonts w:eastAsia="Times New Roman"/>
          <w:b/>
          <w:bCs/>
          <w:sz w:val="24"/>
          <w:szCs w:val="24"/>
          <w:highlight w:val="yellow"/>
        </w:rPr>
        <w:t>File</w:t>
      </w:r>
      <w:r w:rsidR="00312894" w:rsidRPr="003A5827">
        <w:rPr>
          <w:rFonts w:eastAsia="Times New Roman"/>
          <w:sz w:val="24"/>
          <w:szCs w:val="24"/>
          <w:highlight w:val="yellow"/>
        </w:rPr>
        <w:t>" pull</w:t>
      </w:r>
      <w:r w:rsidR="003A5827">
        <w:rPr>
          <w:rFonts w:eastAsia="Times New Roman"/>
          <w:sz w:val="24"/>
          <w:szCs w:val="24"/>
          <w:highlight w:val="yellow"/>
        </w:rPr>
        <w:t>-</w:t>
      </w:r>
      <w:r w:rsidR="00312894" w:rsidRPr="003A5827">
        <w:rPr>
          <w:rFonts w:eastAsia="Times New Roman"/>
          <w:sz w:val="24"/>
          <w:szCs w:val="24"/>
          <w:highlight w:val="yellow"/>
        </w:rPr>
        <w:t xml:space="preserve">down menu. </w:t>
      </w:r>
      <w:r w:rsidR="002E0D5E" w:rsidRPr="003A5827">
        <w:rPr>
          <w:rFonts w:eastAsia="Times New Roman"/>
          <w:sz w:val="24"/>
          <w:szCs w:val="24"/>
          <w:highlight w:val="yellow"/>
        </w:rPr>
        <w:t xml:space="preserve">Plot </w:t>
      </w:r>
      <w:r w:rsidR="003A5827">
        <w:rPr>
          <w:rFonts w:eastAsia="Times New Roman"/>
          <w:sz w:val="24"/>
          <w:szCs w:val="24"/>
          <w:highlight w:val="yellow"/>
        </w:rPr>
        <w:t xml:space="preserve">the </w:t>
      </w:r>
      <w:r w:rsidR="002E0D5E" w:rsidRPr="003A5827">
        <w:rPr>
          <w:rFonts w:eastAsia="Times New Roman"/>
          <w:sz w:val="24"/>
          <w:szCs w:val="24"/>
          <w:highlight w:val="yellow"/>
        </w:rPr>
        <w:t xml:space="preserve">bead count data </w:t>
      </w:r>
      <w:r w:rsidR="003A5827">
        <w:rPr>
          <w:rFonts w:eastAsia="Times New Roman"/>
          <w:sz w:val="24"/>
          <w:szCs w:val="24"/>
          <w:highlight w:val="yellow"/>
        </w:rPr>
        <w:t>vs.</w:t>
      </w:r>
      <w:r w:rsidR="002E0D5E" w:rsidRPr="003A5827">
        <w:rPr>
          <w:rFonts w:eastAsia="Times New Roman"/>
          <w:sz w:val="24"/>
          <w:szCs w:val="24"/>
          <w:highlight w:val="yellow"/>
        </w:rPr>
        <w:t xml:space="preserve"> time</w:t>
      </w:r>
      <w:r w:rsidR="00F80816" w:rsidRPr="003A5827">
        <w:rPr>
          <w:rFonts w:eastAsia="Times New Roman"/>
          <w:sz w:val="24"/>
          <w:szCs w:val="24"/>
          <w:highlight w:val="yellow"/>
        </w:rPr>
        <w:t>.</w:t>
      </w:r>
    </w:p>
    <w:p w14:paraId="02BB60FF" w14:textId="77777777" w:rsidR="00A5645D" w:rsidRPr="003A5827" w:rsidRDefault="00A5645D" w:rsidP="00544114">
      <w:pPr>
        <w:rPr>
          <w:rFonts w:eastAsia="Times New Roman"/>
          <w:sz w:val="24"/>
          <w:szCs w:val="24"/>
          <w:highlight w:val="yellow"/>
        </w:rPr>
      </w:pPr>
    </w:p>
    <w:p w14:paraId="275B9FED" w14:textId="7C381BDD" w:rsidR="00023F51" w:rsidRPr="003A5827" w:rsidRDefault="00A5645D" w:rsidP="00544114">
      <w:pPr>
        <w:rPr>
          <w:rFonts w:eastAsia="Times New Roman"/>
          <w:sz w:val="24"/>
          <w:szCs w:val="24"/>
        </w:rPr>
      </w:pPr>
      <w:r w:rsidRPr="003A5827">
        <w:rPr>
          <w:rFonts w:eastAsia="Times New Roman"/>
          <w:sz w:val="24"/>
          <w:szCs w:val="24"/>
          <w:highlight w:val="yellow"/>
        </w:rPr>
        <w:t xml:space="preserve">4.8 </w:t>
      </w:r>
      <w:r w:rsidR="00C74477" w:rsidRPr="003A5827">
        <w:rPr>
          <w:rFonts w:eastAsia="Times New Roman"/>
          <w:sz w:val="24"/>
          <w:szCs w:val="24"/>
          <w:highlight w:val="yellow"/>
        </w:rPr>
        <w:t>F</w:t>
      </w:r>
      <w:r w:rsidR="00267E34" w:rsidRPr="003A5827">
        <w:rPr>
          <w:rFonts w:eastAsia="Times New Roman"/>
          <w:sz w:val="24"/>
          <w:szCs w:val="24"/>
          <w:highlight w:val="yellow"/>
        </w:rPr>
        <w:t>it</w:t>
      </w:r>
      <w:r w:rsidR="00F03139" w:rsidRPr="003A5827">
        <w:rPr>
          <w:rFonts w:eastAsia="Times New Roman"/>
          <w:sz w:val="24"/>
          <w:szCs w:val="24"/>
          <w:highlight w:val="yellow"/>
        </w:rPr>
        <w:t xml:space="preserve"> the number of beads </w:t>
      </w:r>
      <w:r w:rsidR="003A5827">
        <w:rPr>
          <w:rFonts w:eastAsia="Times New Roman"/>
          <w:sz w:val="24"/>
          <w:szCs w:val="24"/>
          <w:highlight w:val="yellow"/>
        </w:rPr>
        <w:t>vs.</w:t>
      </w:r>
      <w:r w:rsidR="00F03139" w:rsidRPr="003A5827">
        <w:rPr>
          <w:rFonts w:eastAsia="Times New Roman"/>
          <w:sz w:val="24"/>
          <w:szCs w:val="24"/>
          <w:highlight w:val="yellow"/>
        </w:rPr>
        <w:t xml:space="preserve"> time</w:t>
      </w:r>
      <w:r w:rsidR="00312894" w:rsidRPr="003A5827">
        <w:rPr>
          <w:rFonts w:eastAsia="Times New Roman"/>
          <w:sz w:val="24"/>
          <w:szCs w:val="24"/>
          <w:highlight w:val="yellow"/>
        </w:rPr>
        <w:t xml:space="preserve"> by clicking "</w:t>
      </w:r>
      <w:r w:rsidR="00312894" w:rsidRPr="005B2C50">
        <w:rPr>
          <w:rFonts w:eastAsia="Times New Roman"/>
          <w:b/>
          <w:bCs/>
          <w:sz w:val="24"/>
          <w:szCs w:val="24"/>
          <w:highlight w:val="yellow"/>
        </w:rPr>
        <w:t>Curve Fit</w:t>
      </w:r>
      <w:r w:rsidR="00312894" w:rsidRPr="003A5827">
        <w:rPr>
          <w:rFonts w:eastAsia="Times New Roman"/>
          <w:sz w:val="24"/>
          <w:szCs w:val="24"/>
          <w:highlight w:val="yellow"/>
        </w:rPr>
        <w:t>" in the "</w:t>
      </w:r>
      <w:r w:rsidR="00312894" w:rsidRPr="005B2C50">
        <w:rPr>
          <w:rFonts w:eastAsia="Times New Roman"/>
          <w:b/>
          <w:bCs/>
          <w:sz w:val="24"/>
          <w:szCs w:val="24"/>
          <w:highlight w:val="yellow"/>
        </w:rPr>
        <w:t>Analyze</w:t>
      </w:r>
      <w:r w:rsidR="00312894" w:rsidRPr="003A5827">
        <w:rPr>
          <w:rFonts w:eastAsia="Times New Roman"/>
          <w:sz w:val="24"/>
          <w:szCs w:val="24"/>
          <w:highlight w:val="yellow"/>
        </w:rPr>
        <w:t>" pull</w:t>
      </w:r>
      <w:r w:rsidR="003A5827">
        <w:rPr>
          <w:rFonts w:eastAsia="Times New Roman"/>
          <w:sz w:val="24"/>
          <w:szCs w:val="24"/>
          <w:highlight w:val="yellow"/>
        </w:rPr>
        <w:t>-</w:t>
      </w:r>
      <w:r w:rsidR="00312894" w:rsidRPr="003A5827">
        <w:rPr>
          <w:rFonts w:eastAsia="Times New Roman"/>
          <w:sz w:val="24"/>
          <w:szCs w:val="24"/>
          <w:highlight w:val="yellow"/>
        </w:rPr>
        <w:t xml:space="preserve">down menu. Choose the </w:t>
      </w:r>
      <w:r w:rsidR="005C63DE" w:rsidRPr="003A5827">
        <w:rPr>
          <w:rFonts w:eastAsia="Times New Roman"/>
          <w:sz w:val="24"/>
          <w:szCs w:val="24"/>
          <w:highlight w:val="yellow"/>
        </w:rPr>
        <w:t>"</w:t>
      </w:r>
      <w:r w:rsidR="001672F8" w:rsidRPr="005B2C50">
        <w:rPr>
          <w:rFonts w:eastAsia="Times New Roman"/>
          <w:b/>
          <w:bCs/>
          <w:sz w:val="24"/>
          <w:szCs w:val="24"/>
          <w:highlight w:val="yellow"/>
        </w:rPr>
        <w:t>Natural Exponent</w:t>
      </w:r>
      <w:r w:rsidR="005C63DE" w:rsidRPr="003A5827">
        <w:rPr>
          <w:rFonts w:eastAsia="Times New Roman"/>
          <w:sz w:val="24"/>
          <w:szCs w:val="24"/>
          <w:highlight w:val="yellow"/>
        </w:rPr>
        <w:t>"</w:t>
      </w:r>
      <w:r w:rsidR="001672F8" w:rsidRPr="003A5827">
        <w:rPr>
          <w:rFonts w:eastAsia="Times New Roman"/>
          <w:sz w:val="24"/>
          <w:szCs w:val="24"/>
          <w:highlight w:val="yellow"/>
        </w:rPr>
        <w:t xml:space="preserve"> equation and click "</w:t>
      </w:r>
      <w:r w:rsidR="001672F8" w:rsidRPr="005B2C50">
        <w:rPr>
          <w:rFonts w:eastAsia="Times New Roman"/>
          <w:b/>
          <w:bCs/>
          <w:sz w:val="24"/>
          <w:szCs w:val="24"/>
          <w:highlight w:val="yellow"/>
        </w:rPr>
        <w:t>Try Fit</w:t>
      </w:r>
      <w:r w:rsidR="001672F8" w:rsidRPr="003A5827">
        <w:rPr>
          <w:rFonts w:eastAsia="Times New Roman"/>
          <w:sz w:val="24"/>
          <w:szCs w:val="24"/>
          <w:highlight w:val="yellow"/>
        </w:rPr>
        <w:t xml:space="preserve">" </w:t>
      </w:r>
      <w:r w:rsidR="003A5827" w:rsidRPr="005B2C50">
        <w:rPr>
          <w:rFonts w:eastAsia="Times New Roman"/>
          <w:b/>
          <w:bCs/>
          <w:sz w:val="24"/>
          <w:szCs w:val="24"/>
          <w:highlight w:val="yellow"/>
        </w:rPr>
        <w:t>|</w:t>
      </w:r>
      <w:r w:rsidR="001672F8" w:rsidRPr="003A5827">
        <w:rPr>
          <w:rFonts w:eastAsia="Times New Roman"/>
          <w:sz w:val="24"/>
          <w:szCs w:val="24"/>
          <w:highlight w:val="yellow"/>
        </w:rPr>
        <w:t xml:space="preserve"> "</w:t>
      </w:r>
      <w:r w:rsidR="001672F8" w:rsidRPr="005B2C50">
        <w:rPr>
          <w:rFonts w:eastAsia="Times New Roman"/>
          <w:b/>
          <w:bCs/>
          <w:sz w:val="24"/>
          <w:szCs w:val="24"/>
          <w:highlight w:val="yellow"/>
        </w:rPr>
        <w:t>OK</w:t>
      </w:r>
      <w:r w:rsidR="001672F8" w:rsidRPr="003A5827">
        <w:rPr>
          <w:rFonts w:eastAsia="Times New Roman"/>
          <w:sz w:val="24"/>
          <w:szCs w:val="24"/>
          <w:highlight w:val="yellow"/>
        </w:rPr>
        <w:t>"</w:t>
      </w:r>
      <w:r w:rsidR="00084EF9" w:rsidRPr="003A5827">
        <w:rPr>
          <w:rFonts w:eastAsia="Times New Roman"/>
          <w:sz w:val="24"/>
          <w:szCs w:val="24"/>
        </w:rPr>
        <w:t>.</w:t>
      </w:r>
    </w:p>
    <w:p w14:paraId="01130943" w14:textId="77777777" w:rsidR="001672F8" w:rsidRDefault="001672F8" w:rsidP="00544114">
      <w:pPr>
        <w:rPr>
          <w:rFonts w:eastAsia="Times New Roman"/>
          <w:sz w:val="24"/>
          <w:szCs w:val="24"/>
        </w:rPr>
      </w:pPr>
    </w:p>
    <w:p w14:paraId="525711BA" w14:textId="6AECA4BC" w:rsidR="001672F8" w:rsidRDefault="00084EF9" w:rsidP="00544114">
      <w:pPr>
        <w:rPr>
          <w:rFonts w:eastAsia="Times New Roman"/>
          <w:sz w:val="24"/>
          <w:szCs w:val="24"/>
        </w:rPr>
      </w:pPr>
      <w:r>
        <w:rPr>
          <w:rFonts w:eastAsia="Times New Roman"/>
          <w:sz w:val="24"/>
          <w:szCs w:val="24"/>
        </w:rPr>
        <w:t xml:space="preserve">NOTE: </w:t>
      </w:r>
      <w:r w:rsidR="001672F8">
        <w:rPr>
          <w:rFonts w:eastAsia="Times New Roman"/>
          <w:sz w:val="24"/>
          <w:szCs w:val="24"/>
        </w:rPr>
        <w:t>Only the data recorded after the injection of sample should be include</w:t>
      </w:r>
      <w:r w:rsidR="003A5827">
        <w:rPr>
          <w:rFonts w:eastAsia="Times New Roman"/>
          <w:sz w:val="24"/>
          <w:szCs w:val="24"/>
        </w:rPr>
        <w:t>d</w:t>
      </w:r>
      <w:r w:rsidR="001672F8">
        <w:rPr>
          <w:rFonts w:eastAsia="Times New Roman"/>
          <w:sz w:val="24"/>
          <w:szCs w:val="24"/>
        </w:rPr>
        <w:t xml:space="preserve"> in the fitting region.</w:t>
      </w:r>
      <w:r w:rsidR="00B7472C">
        <w:rPr>
          <w:rFonts w:eastAsia="Times New Roman"/>
          <w:sz w:val="24"/>
          <w:szCs w:val="24"/>
        </w:rPr>
        <w:t xml:space="preserve"> The fit parameter in th</w:t>
      </w:r>
      <w:r w:rsidR="00923AE8">
        <w:rPr>
          <w:rFonts w:eastAsia="Times New Roman"/>
          <w:sz w:val="24"/>
          <w:szCs w:val="24"/>
        </w:rPr>
        <w:t xml:space="preserve">e exponent </w:t>
      </w:r>
      <w:r w:rsidR="002D79BD">
        <w:rPr>
          <w:rFonts w:eastAsia="Times New Roman"/>
          <w:sz w:val="24"/>
          <w:szCs w:val="24"/>
        </w:rPr>
        <w:t>of the fitting fun</w:t>
      </w:r>
      <w:r w:rsidR="00F80816">
        <w:rPr>
          <w:rFonts w:eastAsia="Times New Roman"/>
          <w:sz w:val="24"/>
          <w:szCs w:val="24"/>
        </w:rPr>
        <w:t>c</w:t>
      </w:r>
      <w:r w:rsidR="002D79BD">
        <w:rPr>
          <w:rFonts w:eastAsia="Times New Roman"/>
          <w:sz w:val="24"/>
          <w:szCs w:val="24"/>
        </w:rPr>
        <w:t xml:space="preserve">tion </w:t>
      </w:r>
      <w:r w:rsidR="00923AE8">
        <w:rPr>
          <w:rFonts w:eastAsia="Times New Roman"/>
          <w:sz w:val="24"/>
          <w:szCs w:val="24"/>
        </w:rPr>
        <w:t xml:space="preserve">will be the cleavage </w:t>
      </w:r>
      <w:r w:rsidR="00B7472C">
        <w:rPr>
          <w:rFonts w:eastAsia="Times New Roman"/>
          <w:sz w:val="24"/>
          <w:szCs w:val="24"/>
        </w:rPr>
        <w:t>rate.</w:t>
      </w:r>
    </w:p>
    <w:bookmarkEnd w:id="0"/>
    <w:p w14:paraId="714FE3DC" w14:textId="77777777" w:rsidR="001672F8" w:rsidRPr="001D6874" w:rsidRDefault="001672F8" w:rsidP="00544114">
      <w:pPr>
        <w:rPr>
          <w:rFonts w:eastAsia="Times New Roman"/>
          <w:sz w:val="24"/>
          <w:szCs w:val="24"/>
        </w:rPr>
      </w:pPr>
    </w:p>
    <w:p w14:paraId="20E56BAE" w14:textId="1BB6E4F0" w:rsidR="00954530" w:rsidRDefault="003005A4" w:rsidP="006E4C9B">
      <w:pPr>
        <w:rPr>
          <w:rFonts w:eastAsia="Times New Roman"/>
          <w:b/>
          <w:sz w:val="24"/>
          <w:szCs w:val="24"/>
        </w:rPr>
      </w:pPr>
      <w:r>
        <w:rPr>
          <w:rFonts w:eastAsia="Times New Roman"/>
          <w:b/>
          <w:sz w:val="24"/>
          <w:szCs w:val="24"/>
        </w:rPr>
        <w:t>REPRESENTATIVE RESULTS:</w:t>
      </w:r>
    </w:p>
    <w:p w14:paraId="52799837" w14:textId="77777777" w:rsidR="006E4C9B" w:rsidRDefault="006E4C9B" w:rsidP="00544114">
      <w:pPr>
        <w:rPr>
          <w:rFonts w:eastAsia="Times New Roman"/>
          <w:b/>
          <w:sz w:val="24"/>
          <w:szCs w:val="24"/>
        </w:rPr>
      </w:pPr>
    </w:p>
    <w:p w14:paraId="1C60B653" w14:textId="4F769C55" w:rsidR="007D785B" w:rsidRDefault="00184A05" w:rsidP="00544114">
      <w:pPr>
        <w:rPr>
          <w:rFonts w:eastAsia="Times New Roman"/>
          <w:sz w:val="24"/>
          <w:szCs w:val="24"/>
        </w:rPr>
      </w:pPr>
      <w:r>
        <w:rPr>
          <w:rFonts w:eastAsia="Times New Roman"/>
          <w:sz w:val="24"/>
          <w:szCs w:val="24"/>
        </w:rPr>
        <w:t>Using this technique, the SSDC rate</w:t>
      </w:r>
      <w:r w:rsidR="003A5827">
        <w:rPr>
          <w:rFonts w:eastAsia="Times New Roman"/>
          <w:sz w:val="24"/>
          <w:szCs w:val="24"/>
        </w:rPr>
        <w:t>s</w:t>
      </w:r>
      <w:r>
        <w:rPr>
          <w:rFonts w:eastAsia="Times New Roman"/>
          <w:sz w:val="24"/>
          <w:szCs w:val="24"/>
        </w:rPr>
        <w:t xml:space="preserve"> of </w:t>
      </w:r>
      <w:proofErr w:type="spellStart"/>
      <w:r>
        <w:rPr>
          <w:rFonts w:eastAsia="Times New Roman"/>
          <w:sz w:val="24"/>
          <w:szCs w:val="24"/>
        </w:rPr>
        <w:t>NdeI</w:t>
      </w:r>
      <w:proofErr w:type="spellEnd"/>
      <w:r w:rsidR="003A5827">
        <w:rPr>
          <w:rFonts w:eastAsia="Times New Roman"/>
          <w:sz w:val="24"/>
          <w:szCs w:val="24"/>
        </w:rPr>
        <w:t xml:space="preserve"> were measured</w:t>
      </w:r>
      <w:r>
        <w:rPr>
          <w:rFonts w:eastAsia="Times New Roman"/>
          <w:sz w:val="24"/>
          <w:szCs w:val="24"/>
        </w:rPr>
        <w:t xml:space="preserve"> for a range of</w:t>
      </w:r>
      <w:r w:rsidR="00D86CBF">
        <w:rPr>
          <w:rFonts w:eastAsia="Times New Roman"/>
          <w:sz w:val="24"/>
          <w:szCs w:val="24"/>
        </w:rPr>
        <w:t xml:space="preserve"> protein concentrations (0.25</w:t>
      </w:r>
      <w:r w:rsidR="003A5827">
        <w:rPr>
          <w:sz w:val="24"/>
          <w:szCs w:val="24"/>
        </w:rPr>
        <w:t>–</w:t>
      </w:r>
      <w:r w:rsidR="00437612">
        <w:rPr>
          <w:rFonts w:eastAsia="Times New Roman"/>
          <w:sz w:val="24"/>
          <w:szCs w:val="24"/>
        </w:rPr>
        <w:t>4.0</w:t>
      </w:r>
      <w:r w:rsidR="003A5827">
        <w:rPr>
          <w:rFonts w:eastAsia="Times New Roman"/>
          <w:sz w:val="24"/>
          <w:szCs w:val="24"/>
        </w:rPr>
        <w:t>0</w:t>
      </w:r>
      <w:r w:rsidR="00437612">
        <w:rPr>
          <w:rFonts w:eastAsia="Times New Roman"/>
          <w:sz w:val="24"/>
          <w:szCs w:val="24"/>
        </w:rPr>
        <w:t xml:space="preserve"> U/mL</w:t>
      </w:r>
      <w:r>
        <w:rPr>
          <w:rFonts w:eastAsia="Times New Roman"/>
          <w:sz w:val="24"/>
          <w:szCs w:val="24"/>
        </w:rPr>
        <w:t xml:space="preserve">) at two different concentrations of magnesium (2 mM and 4 mM). </w:t>
      </w:r>
      <w:r w:rsidR="00123C01">
        <w:rPr>
          <w:rFonts w:eastAsia="Times New Roman"/>
          <w:sz w:val="24"/>
          <w:szCs w:val="24"/>
        </w:rPr>
        <w:t xml:space="preserve">Each of these conditions was </w:t>
      </w:r>
      <w:r w:rsidR="00A52B32">
        <w:rPr>
          <w:rFonts w:eastAsia="Times New Roman"/>
          <w:sz w:val="24"/>
          <w:szCs w:val="24"/>
        </w:rPr>
        <w:t>replicated at least twice</w:t>
      </w:r>
      <w:r w:rsidR="008A5613">
        <w:rPr>
          <w:rFonts w:eastAsia="Times New Roman"/>
          <w:sz w:val="24"/>
          <w:szCs w:val="24"/>
        </w:rPr>
        <w:t>, with a few</w:t>
      </w:r>
      <w:r w:rsidR="00123C01">
        <w:rPr>
          <w:rFonts w:eastAsia="Times New Roman"/>
          <w:sz w:val="24"/>
          <w:szCs w:val="24"/>
        </w:rPr>
        <w:t xml:space="preserve"> hundred </w:t>
      </w:r>
      <w:r w:rsidR="008A5613">
        <w:rPr>
          <w:rFonts w:eastAsia="Times New Roman"/>
          <w:sz w:val="24"/>
          <w:szCs w:val="24"/>
        </w:rPr>
        <w:t xml:space="preserve">to </w:t>
      </w:r>
      <w:r w:rsidR="003A5827">
        <w:rPr>
          <w:rFonts w:eastAsia="Times New Roman"/>
          <w:sz w:val="24"/>
          <w:szCs w:val="24"/>
        </w:rPr>
        <w:t>1,000</w:t>
      </w:r>
      <w:r w:rsidR="008A5613">
        <w:rPr>
          <w:rFonts w:eastAsia="Times New Roman"/>
          <w:sz w:val="24"/>
          <w:szCs w:val="24"/>
        </w:rPr>
        <w:t xml:space="preserve"> </w:t>
      </w:r>
      <w:r w:rsidR="00123C01">
        <w:rPr>
          <w:rFonts w:eastAsia="Times New Roman"/>
          <w:sz w:val="24"/>
          <w:szCs w:val="24"/>
        </w:rPr>
        <w:t xml:space="preserve">tethered DNAs per experiment. </w:t>
      </w:r>
      <w:r w:rsidR="008F484D" w:rsidRPr="008F484D">
        <w:rPr>
          <w:rFonts w:eastAsia="Times New Roman"/>
          <w:b/>
          <w:bCs/>
          <w:sz w:val="24"/>
          <w:szCs w:val="24"/>
        </w:rPr>
        <w:t>Figure 2</w:t>
      </w:r>
      <w:r w:rsidR="008F484D">
        <w:rPr>
          <w:rFonts w:eastAsia="Times New Roman"/>
          <w:sz w:val="24"/>
          <w:szCs w:val="24"/>
        </w:rPr>
        <w:t xml:space="preserve"> describes the experimental design</w:t>
      </w:r>
      <w:r w:rsidR="003A5827">
        <w:rPr>
          <w:rFonts w:eastAsia="Times New Roman"/>
          <w:sz w:val="24"/>
          <w:szCs w:val="24"/>
        </w:rPr>
        <w:t>.</w:t>
      </w:r>
      <w:r w:rsidR="008F484D">
        <w:rPr>
          <w:rFonts w:eastAsia="Times New Roman"/>
          <w:sz w:val="24"/>
          <w:szCs w:val="24"/>
        </w:rPr>
        <w:t xml:space="preserve"> </w:t>
      </w:r>
      <w:r w:rsidR="008F484D" w:rsidRPr="008F484D">
        <w:rPr>
          <w:rFonts w:eastAsia="Times New Roman"/>
          <w:b/>
          <w:bCs/>
          <w:sz w:val="24"/>
          <w:szCs w:val="24"/>
        </w:rPr>
        <w:t>Figure 3</w:t>
      </w:r>
      <w:r w:rsidR="008F484D">
        <w:rPr>
          <w:rFonts w:eastAsia="Times New Roman"/>
          <w:sz w:val="24"/>
          <w:szCs w:val="24"/>
        </w:rPr>
        <w:t xml:space="preserve"> shows examples of data collection and analysis details. </w:t>
      </w:r>
      <w:r w:rsidR="001A6359" w:rsidRPr="003005A4">
        <w:rPr>
          <w:rFonts w:eastAsia="Times New Roman"/>
          <w:b/>
          <w:bCs/>
          <w:sz w:val="24"/>
          <w:szCs w:val="24"/>
        </w:rPr>
        <w:t>Figure 4</w:t>
      </w:r>
      <w:r>
        <w:rPr>
          <w:rFonts w:eastAsia="Times New Roman"/>
          <w:sz w:val="24"/>
          <w:szCs w:val="24"/>
        </w:rPr>
        <w:t xml:space="preserve"> </w:t>
      </w:r>
      <w:r w:rsidR="003A5827">
        <w:rPr>
          <w:rFonts w:eastAsia="Times New Roman"/>
          <w:sz w:val="24"/>
          <w:szCs w:val="24"/>
        </w:rPr>
        <w:t>illustrates</w:t>
      </w:r>
      <w:r>
        <w:rPr>
          <w:rFonts w:eastAsia="Times New Roman"/>
          <w:sz w:val="24"/>
          <w:szCs w:val="24"/>
        </w:rPr>
        <w:t xml:space="preserve"> how the rate depends on protein concentration at the two concentrations of </w:t>
      </w:r>
      <w:r w:rsidR="00CF45F8">
        <w:rPr>
          <w:rFonts w:eastAsia="Times New Roman"/>
          <w:sz w:val="24"/>
          <w:szCs w:val="24"/>
        </w:rPr>
        <w:t>magnesium</w:t>
      </w:r>
      <w:r>
        <w:rPr>
          <w:rFonts w:eastAsia="Times New Roman"/>
          <w:sz w:val="24"/>
          <w:szCs w:val="24"/>
        </w:rPr>
        <w:t xml:space="preserve">. </w:t>
      </w:r>
      <w:r w:rsidR="003A5827">
        <w:rPr>
          <w:rFonts w:eastAsia="Times New Roman"/>
          <w:sz w:val="24"/>
          <w:szCs w:val="24"/>
        </w:rPr>
        <w:t xml:space="preserve">It can be observed </w:t>
      </w:r>
      <w:r w:rsidR="002D675B">
        <w:rPr>
          <w:rFonts w:eastAsia="Times New Roman"/>
          <w:sz w:val="24"/>
          <w:szCs w:val="24"/>
        </w:rPr>
        <w:t>that at sufficiently low protein concentration</w:t>
      </w:r>
      <w:r w:rsidR="003A5827">
        <w:rPr>
          <w:rFonts w:eastAsia="Times New Roman"/>
          <w:sz w:val="24"/>
          <w:szCs w:val="24"/>
        </w:rPr>
        <w:t>s</w:t>
      </w:r>
      <w:r w:rsidR="002D675B">
        <w:rPr>
          <w:rFonts w:eastAsia="Times New Roman"/>
          <w:sz w:val="24"/>
          <w:szCs w:val="24"/>
        </w:rPr>
        <w:t xml:space="preserve">, the rate is proportional to protein and independent of magnesium. </w:t>
      </w:r>
      <w:r w:rsidR="007D785B">
        <w:rPr>
          <w:rFonts w:eastAsia="Times New Roman"/>
          <w:sz w:val="24"/>
          <w:szCs w:val="24"/>
        </w:rPr>
        <w:t xml:space="preserve">For </w:t>
      </w:r>
      <w:r w:rsidR="002D675B">
        <w:rPr>
          <w:rFonts w:eastAsia="Times New Roman"/>
          <w:sz w:val="24"/>
          <w:szCs w:val="24"/>
        </w:rPr>
        <w:t>sufficiently high protein concentration</w:t>
      </w:r>
      <w:r w:rsidR="003A5827">
        <w:rPr>
          <w:rFonts w:eastAsia="Times New Roman"/>
          <w:sz w:val="24"/>
          <w:szCs w:val="24"/>
        </w:rPr>
        <w:t>s</w:t>
      </w:r>
      <w:r w:rsidR="002D675B">
        <w:rPr>
          <w:rFonts w:eastAsia="Times New Roman"/>
          <w:sz w:val="24"/>
          <w:szCs w:val="24"/>
        </w:rPr>
        <w:t>, the rate is dependent on</w:t>
      </w:r>
      <w:r w:rsidR="007D785B">
        <w:rPr>
          <w:rFonts w:eastAsia="Times New Roman"/>
          <w:sz w:val="24"/>
          <w:szCs w:val="24"/>
        </w:rPr>
        <w:t xml:space="preserve"> magnesium </w:t>
      </w:r>
      <w:r w:rsidR="00F66E3E">
        <w:rPr>
          <w:rFonts w:eastAsia="Times New Roman"/>
          <w:sz w:val="24"/>
          <w:szCs w:val="24"/>
        </w:rPr>
        <w:t>but independent of protein</w:t>
      </w:r>
      <w:r w:rsidR="002E0D5E">
        <w:rPr>
          <w:rFonts w:eastAsia="Times New Roman"/>
          <w:sz w:val="24"/>
          <w:szCs w:val="24"/>
        </w:rPr>
        <w:t xml:space="preserve"> concentration</w:t>
      </w:r>
      <w:r w:rsidR="00F66E3E">
        <w:rPr>
          <w:rFonts w:eastAsia="Times New Roman"/>
          <w:sz w:val="24"/>
          <w:szCs w:val="24"/>
        </w:rPr>
        <w:t>.</w:t>
      </w:r>
    </w:p>
    <w:p w14:paraId="66104F79" w14:textId="77777777" w:rsidR="00084EF9" w:rsidRDefault="00084EF9" w:rsidP="00544114">
      <w:pPr>
        <w:rPr>
          <w:b/>
          <w:sz w:val="24"/>
          <w:szCs w:val="24"/>
        </w:rPr>
      </w:pPr>
    </w:p>
    <w:p w14:paraId="6EF6C57C" w14:textId="15AE0993" w:rsidR="00084EF9" w:rsidRDefault="00084EF9" w:rsidP="006E4C9B">
      <w:pPr>
        <w:rPr>
          <w:b/>
          <w:sz w:val="24"/>
          <w:szCs w:val="24"/>
        </w:rPr>
      </w:pPr>
      <w:r>
        <w:rPr>
          <w:b/>
          <w:sz w:val="24"/>
          <w:szCs w:val="24"/>
        </w:rPr>
        <w:t>FIGURE AND TABLE LEGENDS:</w:t>
      </w:r>
    </w:p>
    <w:p w14:paraId="50B207AC" w14:textId="77777777" w:rsidR="006E4C9B" w:rsidRDefault="006E4C9B" w:rsidP="00544114">
      <w:pPr>
        <w:rPr>
          <w:b/>
          <w:sz w:val="24"/>
          <w:szCs w:val="24"/>
        </w:rPr>
      </w:pPr>
    </w:p>
    <w:p w14:paraId="11BF850E" w14:textId="7BC2C592" w:rsidR="008E09A1" w:rsidRPr="008E09A1" w:rsidRDefault="008E09A1" w:rsidP="00544114">
      <w:pPr>
        <w:rPr>
          <w:sz w:val="24"/>
          <w:szCs w:val="24"/>
        </w:rPr>
      </w:pPr>
      <w:r>
        <w:rPr>
          <w:b/>
          <w:sz w:val="24"/>
          <w:szCs w:val="24"/>
        </w:rPr>
        <w:t xml:space="preserve">Table 1: PCR </w:t>
      </w:r>
      <w:r w:rsidRPr="008E09A1">
        <w:rPr>
          <w:b/>
          <w:sz w:val="24"/>
          <w:szCs w:val="24"/>
        </w:rPr>
        <w:t>parameters.</w:t>
      </w:r>
      <w:r w:rsidRPr="008E09A1">
        <w:rPr>
          <w:sz w:val="24"/>
          <w:szCs w:val="24"/>
        </w:rPr>
        <w:t xml:space="preserve"> </w:t>
      </w:r>
      <w:r w:rsidR="001172DB">
        <w:rPr>
          <w:sz w:val="24"/>
          <w:szCs w:val="24"/>
        </w:rPr>
        <w:t>Shown are</w:t>
      </w:r>
      <w:r w:rsidRPr="008E09A1">
        <w:rPr>
          <w:sz w:val="24"/>
          <w:szCs w:val="24"/>
        </w:rPr>
        <w:t xml:space="preserve"> temperatures and durations of the thermocycler program </w:t>
      </w:r>
      <w:r w:rsidR="001619D7">
        <w:rPr>
          <w:sz w:val="24"/>
          <w:szCs w:val="24"/>
        </w:rPr>
        <w:t xml:space="preserve">steps </w:t>
      </w:r>
      <w:r w:rsidRPr="008E09A1">
        <w:rPr>
          <w:sz w:val="24"/>
          <w:szCs w:val="24"/>
        </w:rPr>
        <w:t>used in step 2.2 of the protocol.</w:t>
      </w:r>
      <w:r>
        <w:rPr>
          <w:sz w:val="24"/>
          <w:szCs w:val="24"/>
        </w:rPr>
        <w:t xml:space="preserve"> The </w:t>
      </w:r>
      <w:r w:rsidR="003A5827">
        <w:rPr>
          <w:sz w:val="24"/>
          <w:szCs w:val="24"/>
        </w:rPr>
        <w:t>m</w:t>
      </w:r>
      <w:r>
        <w:rPr>
          <w:sz w:val="24"/>
          <w:szCs w:val="24"/>
        </w:rPr>
        <w:t xml:space="preserve">elt, </w:t>
      </w:r>
      <w:r w:rsidR="003A5827">
        <w:rPr>
          <w:sz w:val="24"/>
          <w:szCs w:val="24"/>
        </w:rPr>
        <w:t>a</w:t>
      </w:r>
      <w:r>
        <w:rPr>
          <w:sz w:val="24"/>
          <w:szCs w:val="24"/>
        </w:rPr>
        <w:t>nneal</w:t>
      </w:r>
      <w:r w:rsidR="001172DB">
        <w:rPr>
          <w:sz w:val="24"/>
          <w:szCs w:val="24"/>
        </w:rPr>
        <w:t>,</w:t>
      </w:r>
      <w:r>
        <w:rPr>
          <w:sz w:val="24"/>
          <w:szCs w:val="24"/>
        </w:rPr>
        <w:t xml:space="preserve"> and </w:t>
      </w:r>
      <w:r w:rsidR="003A5827">
        <w:rPr>
          <w:sz w:val="24"/>
          <w:szCs w:val="24"/>
        </w:rPr>
        <w:t>e</w:t>
      </w:r>
      <w:r>
        <w:rPr>
          <w:sz w:val="24"/>
          <w:szCs w:val="24"/>
        </w:rPr>
        <w:t>xtend steps</w:t>
      </w:r>
      <w:r w:rsidR="00EF0E4A">
        <w:rPr>
          <w:sz w:val="24"/>
          <w:szCs w:val="24"/>
        </w:rPr>
        <w:t xml:space="preserve"> (steps 2, 3</w:t>
      </w:r>
      <w:r w:rsidR="001172DB">
        <w:rPr>
          <w:sz w:val="24"/>
          <w:szCs w:val="24"/>
        </w:rPr>
        <w:t>,</w:t>
      </w:r>
      <w:r w:rsidR="00EF0E4A">
        <w:rPr>
          <w:sz w:val="24"/>
          <w:szCs w:val="24"/>
        </w:rPr>
        <w:t xml:space="preserve"> and 4)</w:t>
      </w:r>
      <w:r>
        <w:rPr>
          <w:sz w:val="24"/>
          <w:szCs w:val="24"/>
        </w:rPr>
        <w:t xml:space="preserve"> </w:t>
      </w:r>
      <w:r w:rsidR="009758BA">
        <w:rPr>
          <w:sz w:val="24"/>
          <w:szCs w:val="24"/>
        </w:rPr>
        <w:t>are</w:t>
      </w:r>
      <w:r>
        <w:rPr>
          <w:sz w:val="24"/>
          <w:szCs w:val="24"/>
        </w:rPr>
        <w:t xml:space="preserve"> repeated 30</w:t>
      </w:r>
      <w:r w:rsidR="001172DB">
        <w:rPr>
          <w:sz w:val="24"/>
          <w:szCs w:val="24"/>
        </w:rPr>
        <w:t>x</w:t>
      </w:r>
      <w:r>
        <w:rPr>
          <w:sz w:val="24"/>
          <w:szCs w:val="24"/>
        </w:rPr>
        <w:t>.</w:t>
      </w:r>
    </w:p>
    <w:p w14:paraId="7B60274D" w14:textId="77777777" w:rsidR="008E09A1" w:rsidRPr="008E09A1" w:rsidRDefault="008E09A1" w:rsidP="00544114">
      <w:pPr>
        <w:rPr>
          <w:sz w:val="24"/>
          <w:szCs w:val="24"/>
        </w:rPr>
      </w:pPr>
    </w:p>
    <w:p w14:paraId="32D09E2C" w14:textId="77B9170F" w:rsidR="00B531DE" w:rsidRDefault="00F70E09" w:rsidP="00544114">
      <w:pPr>
        <w:rPr>
          <w:b/>
          <w:sz w:val="24"/>
          <w:szCs w:val="24"/>
        </w:rPr>
      </w:pPr>
      <w:r w:rsidRPr="00E859EA">
        <w:rPr>
          <w:b/>
          <w:sz w:val="24"/>
          <w:szCs w:val="24"/>
        </w:rPr>
        <w:t>F</w:t>
      </w:r>
      <w:r w:rsidR="00EE2023" w:rsidRPr="00E859EA">
        <w:rPr>
          <w:b/>
          <w:sz w:val="24"/>
          <w:szCs w:val="24"/>
        </w:rPr>
        <w:t>igure 1:</w:t>
      </w:r>
      <w:r w:rsidR="004F73BF" w:rsidRPr="00E859EA">
        <w:rPr>
          <w:b/>
          <w:sz w:val="24"/>
          <w:szCs w:val="24"/>
        </w:rPr>
        <w:t xml:space="preserve"> </w:t>
      </w:r>
      <w:r w:rsidR="006E4C9B">
        <w:rPr>
          <w:b/>
          <w:sz w:val="24"/>
          <w:szCs w:val="24"/>
        </w:rPr>
        <w:t>M</w:t>
      </w:r>
      <w:r w:rsidR="004F73BF" w:rsidRPr="00E859EA">
        <w:rPr>
          <w:b/>
          <w:sz w:val="24"/>
          <w:szCs w:val="24"/>
        </w:rPr>
        <w:t>icrofluidic flow cell</w:t>
      </w:r>
      <w:r w:rsidRPr="00E859EA">
        <w:rPr>
          <w:b/>
          <w:sz w:val="24"/>
          <w:szCs w:val="24"/>
        </w:rPr>
        <w:t xml:space="preserve"> construction</w:t>
      </w:r>
      <w:r w:rsidR="004F73BF" w:rsidRPr="00E859EA">
        <w:rPr>
          <w:b/>
          <w:sz w:val="24"/>
          <w:szCs w:val="24"/>
        </w:rPr>
        <w:t>.</w:t>
      </w:r>
      <w:r w:rsidR="004F73BF" w:rsidRPr="004F73BF">
        <w:rPr>
          <w:sz w:val="24"/>
          <w:szCs w:val="24"/>
        </w:rPr>
        <w:t xml:space="preserve"> </w:t>
      </w:r>
      <w:r w:rsidR="001172DB">
        <w:rPr>
          <w:sz w:val="24"/>
          <w:szCs w:val="24"/>
        </w:rPr>
        <w:t>The t</w:t>
      </w:r>
      <w:r w:rsidR="004F73BF" w:rsidRPr="004F73BF">
        <w:rPr>
          <w:sz w:val="24"/>
          <w:szCs w:val="24"/>
        </w:rPr>
        <w:t>op glass slide (2</w:t>
      </w:r>
      <w:r w:rsidR="00F1034A" w:rsidRPr="004F73BF">
        <w:rPr>
          <w:sz w:val="24"/>
          <w:szCs w:val="24"/>
        </w:rPr>
        <w:t>''</w:t>
      </w:r>
      <w:r w:rsidR="004F73BF" w:rsidRPr="004F73BF">
        <w:rPr>
          <w:sz w:val="24"/>
          <w:szCs w:val="24"/>
        </w:rPr>
        <w:t xml:space="preserve"> </w:t>
      </w:r>
      <w:r w:rsidR="001172DB">
        <w:rPr>
          <w:sz w:val="24"/>
          <w:szCs w:val="24"/>
        </w:rPr>
        <w:t>x</w:t>
      </w:r>
      <w:r w:rsidR="004F73BF" w:rsidRPr="004F73BF">
        <w:rPr>
          <w:sz w:val="24"/>
          <w:szCs w:val="24"/>
        </w:rPr>
        <w:t xml:space="preserve"> 3</w:t>
      </w:r>
      <w:r w:rsidR="00F1034A" w:rsidRPr="004F73BF">
        <w:rPr>
          <w:sz w:val="24"/>
          <w:szCs w:val="24"/>
        </w:rPr>
        <w:t>''</w:t>
      </w:r>
      <w:r w:rsidR="004F73BF" w:rsidRPr="004F73BF">
        <w:rPr>
          <w:sz w:val="24"/>
          <w:szCs w:val="24"/>
        </w:rPr>
        <w:t>, 1 mm thick) is pre-drilled with holes matching the channel pattern. The inlet and outlet tubes are inserted into the holes and fixed with epoxy prior to attaching tape and cover glass.</w:t>
      </w:r>
      <w:r w:rsidR="004F73BF">
        <w:rPr>
          <w:sz w:val="24"/>
          <w:szCs w:val="24"/>
        </w:rPr>
        <w:t xml:space="preserve"> </w:t>
      </w:r>
      <w:r w:rsidR="004F73BF" w:rsidRPr="004F73BF">
        <w:rPr>
          <w:sz w:val="24"/>
          <w:szCs w:val="24"/>
        </w:rPr>
        <w:t xml:space="preserve">The </w:t>
      </w:r>
      <w:r w:rsidR="00084EF9" w:rsidRPr="004F73BF">
        <w:rPr>
          <w:sz w:val="24"/>
          <w:szCs w:val="24"/>
        </w:rPr>
        <w:t>double-sided</w:t>
      </w:r>
      <w:r w:rsidR="004F73BF" w:rsidRPr="004F73BF">
        <w:rPr>
          <w:sz w:val="24"/>
          <w:szCs w:val="24"/>
        </w:rPr>
        <w:t xml:space="preserve"> tape is pre-cut with</w:t>
      </w:r>
      <w:r w:rsidR="002E0D5E">
        <w:rPr>
          <w:sz w:val="24"/>
          <w:szCs w:val="24"/>
        </w:rPr>
        <w:t xml:space="preserve"> </w:t>
      </w:r>
      <w:r w:rsidR="004F73BF" w:rsidRPr="004F73BF">
        <w:rPr>
          <w:sz w:val="24"/>
          <w:szCs w:val="24"/>
        </w:rPr>
        <w:t xml:space="preserve">channel pattern. The bottom slide (#1 or #1.5 cover glass) </w:t>
      </w:r>
      <w:r w:rsidR="001172DB">
        <w:rPr>
          <w:sz w:val="24"/>
          <w:szCs w:val="24"/>
        </w:rPr>
        <w:t xml:space="preserve">is </w:t>
      </w:r>
      <w:r w:rsidR="004F73BF" w:rsidRPr="004F73BF">
        <w:rPr>
          <w:sz w:val="24"/>
          <w:szCs w:val="24"/>
        </w:rPr>
        <w:t>pr</w:t>
      </w:r>
      <w:r w:rsidR="005303BD">
        <w:rPr>
          <w:sz w:val="24"/>
          <w:szCs w:val="24"/>
        </w:rPr>
        <w:t>eviously cleaned using</w:t>
      </w:r>
      <w:r w:rsidR="004F73BF" w:rsidRPr="004F73BF">
        <w:rPr>
          <w:sz w:val="24"/>
          <w:szCs w:val="24"/>
        </w:rPr>
        <w:t xml:space="preserve"> </w:t>
      </w:r>
      <w:r w:rsidR="001172DB">
        <w:rPr>
          <w:sz w:val="24"/>
          <w:szCs w:val="24"/>
        </w:rPr>
        <w:t xml:space="preserve">the </w:t>
      </w:r>
      <w:r w:rsidR="004F73BF" w:rsidRPr="004F73BF">
        <w:rPr>
          <w:sz w:val="24"/>
          <w:szCs w:val="24"/>
        </w:rPr>
        <w:t>protocol</w:t>
      </w:r>
      <w:r w:rsidR="005303BD">
        <w:rPr>
          <w:sz w:val="24"/>
          <w:szCs w:val="24"/>
        </w:rPr>
        <w:t xml:space="preserve"> described in </w:t>
      </w:r>
      <w:r w:rsidR="001172DB">
        <w:rPr>
          <w:sz w:val="24"/>
          <w:szCs w:val="24"/>
        </w:rPr>
        <w:t xml:space="preserve">the </w:t>
      </w:r>
      <w:r w:rsidR="005303BD">
        <w:rPr>
          <w:sz w:val="24"/>
          <w:szCs w:val="24"/>
        </w:rPr>
        <w:t>main text</w:t>
      </w:r>
      <w:r w:rsidR="004F73BF" w:rsidRPr="004F73BF">
        <w:rPr>
          <w:sz w:val="24"/>
          <w:szCs w:val="24"/>
        </w:rPr>
        <w:t xml:space="preserve">. </w:t>
      </w:r>
      <w:r w:rsidR="004F73BF">
        <w:rPr>
          <w:sz w:val="24"/>
          <w:szCs w:val="24"/>
        </w:rPr>
        <w:t>Once assembled, the edge of the cover glass is sealed with epoxy.</w:t>
      </w:r>
    </w:p>
    <w:p w14:paraId="0850D8BA" w14:textId="77777777" w:rsidR="00D3125E" w:rsidRDefault="00D3125E" w:rsidP="00544114">
      <w:pPr>
        <w:rPr>
          <w:b/>
          <w:sz w:val="24"/>
          <w:szCs w:val="24"/>
        </w:rPr>
      </w:pPr>
    </w:p>
    <w:p w14:paraId="209709C6" w14:textId="12B69692" w:rsidR="00B531DE" w:rsidRDefault="00EE2023" w:rsidP="00544114">
      <w:pPr>
        <w:rPr>
          <w:sz w:val="24"/>
          <w:szCs w:val="24"/>
        </w:rPr>
      </w:pPr>
      <w:r w:rsidRPr="00E859EA">
        <w:rPr>
          <w:b/>
          <w:sz w:val="24"/>
          <w:szCs w:val="24"/>
        </w:rPr>
        <w:t>Figure 2:</w:t>
      </w:r>
      <w:r w:rsidR="00E859EA" w:rsidRPr="00E859EA">
        <w:rPr>
          <w:b/>
          <w:sz w:val="24"/>
          <w:szCs w:val="24"/>
        </w:rPr>
        <w:t xml:space="preserve"> </w:t>
      </w:r>
      <w:r w:rsidR="007E4DCD">
        <w:rPr>
          <w:b/>
          <w:sz w:val="24"/>
          <w:szCs w:val="24"/>
        </w:rPr>
        <w:t xml:space="preserve">Experimental design. </w:t>
      </w:r>
      <w:r w:rsidR="007E4DCD" w:rsidRPr="003005A4">
        <w:rPr>
          <w:sz w:val="24"/>
          <w:szCs w:val="24"/>
        </w:rPr>
        <w:t>(</w:t>
      </w:r>
      <w:r w:rsidR="007E4DCD" w:rsidRPr="00544114">
        <w:rPr>
          <w:b/>
          <w:bCs/>
          <w:sz w:val="24"/>
          <w:szCs w:val="24"/>
        </w:rPr>
        <w:t>A</w:t>
      </w:r>
      <w:r w:rsidR="007E4DCD" w:rsidRPr="003005A4">
        <w:rPr>
          <w:sz w:val="24"/>
          <w:szCs w:val="24"/>
        </w:rPr>
        <w:t xml:space="preserve">) </w:t>
      </w:r>
      <w:r w:rsidR="004F73BF" w:rsidRPr="003005A4">
        <w:rPr>
          <w:sz w:val="24"/>
          <w:szCs w:val="24"/>
        </w:rPr>
        <w:t>Method of DNA tethering</w:t>
      </w:r>
      <w:r w:rsidR="00B531DE" w:rsidRPr="003005A4">
        <w:rPr>
          <w:sz w:val="24"/>
          <w:szCs w:val="24"/>
        </w:rPr>
        <w:t>.</w:t>
      </w:r>
      <w:r w:rsidR="00B531DE">
        <w:rPr>
          <w:sz w:val="24"/>
          <w:szCs w:val="24"/>
        </w:rPr>
        <w:t xml:space="preserve"> Double</w:t>
      </w:r>
      <w:r w:rsidR="001172DB">
        <w:rPr>
          <w:sz w:val="24"/>
          <w:szCs w:val="24"/>
        </w:rPr>
        <w:t>-</w:t>
      </w:r>
      <w:r w:rsidR="00B531DE">
        <w:rPr>
          <w:sz w:val="24"/>
          <w:szCs w:val="24"/>
        </w:rPr>
        <w:t>stranded DNA (1</w:t>
      </w:r>
      <w:r w:rsidR="00B531DE" w:rsidRPr="00B531DE">
        <w:rPr>
          <w:sz w:val="24"/>
          <w:szCs w:val="24"/>
        </w:rPr>
        <w:t xml:space="preserve"> </w:t>
      </w:r>
      <w:proofErr w:type="spellStart"/>
      <w:r w:rsidR="00B531DE" w:rsidRPr="00B531DE">
        <w:rPr>
          <w:sz w:val="24"/>
          <w:szCs w:val="24"/>
        </w:rPr>
        <w:t>kb</w:t>
      </w:r>
      <w:r w:rsidR="00B531DE">
        <w:rPr>
          <w:sz w:val="24"/>
          <w:szCs w:val="24"/>
        </w:rPr>
        <w:t>p</w:t>
      </w:r>
      <w:proofErr w:type="spellEnd"/>
      <w:r w:rsidR="00B531DE" w:rsidRPr="00B531DE">
        <w:rPr>
          <w:sz w:val="24"/>
          <w:szCs w:val="24"/>
        </w:rPr>
        <w:t xml:space="preserve">) labeled </w:t>
      </w:r>
      <w:r w:rsidR="00875FA1">
        <w:rPr>
          <w:sz w:val="24"/>
          <w:szCs w:val="24"/>
        </w:rPr>
        <w:t>with digoxigenin on the 5ʹ</w:t>
      </w:r>
      <w:r w:rsidR="00B531DE" w:rsidRPr="00B531DE">
        <w:rPr>
          <w:sz w:val="24"/>
          <w:szCs w:val="24"/>
        </w:rPr>
        <w:t xml:space="preserve"> end is attached to the su</w:t>
      </w:r>
      <w:r w:rsidR="00875FA1">
        <w:rPr>
          <w:sz w:val="24"/>
          <w:szCs w:val="24"/>
        </w:rPr>
        <w:t xml:space="preserve">rface of the flow cell via </w:t>
      </w:r>
      <w:proofErr w:type="spellStart"/>
      <w:r w:rsidR="00875FA1">
        <w:rPr>
          <w:sz w:val="24"/>
          <w:szCs w:val="24"/>
        </w:rPr>
        <w:t>anti</w:t>
      </w:r>
      <w:r w:rsidR="00B531DE" w:rsidRPr="00B531DE">
        <w:rPr>
          <w:sz w:val="24"/>
          <w:szCs w:val="24"/>
        </w:rPr>
        <w:t>digoxigenin</w:t>
      </w:r>
      <w:proofErr w:type="spellEnd"/>
      <w:r w:rsidR="00B531DE" w:rsidRPr="00B531DE">
        <w:rPr>
          <w:sz w:val="24"/>
          <w:szCs w:val="24"/>
        </w:rPr>
        <w:t>-digoxigenin interaction. The 3</w:t>
      </w:r>
      <w:r w:rsidR="00875FA1">
        <w:rPr>
          <w:sz w:val="24"/>
          <w:szCs w:val="24"/>
        </w:rPr>
        <w:t>ʹ</w:t>
      </w:r>
      <w:r w:rsidR="00B531DE" w:rsidRPr="00B531DE">
        <w:rPr>
          <w:sz w:val="24"/>
          <w:szCs w:val="24"/>
        </w:rPr>
        <w:t xml:space="preserve"> end of the DNA, labeled with biotin, is attached to a microbead via streptavidin-biotin i</w:t>
      </w:r>
      <w:r w:rsidR="00875FA1">
        <w:rPr>
          <w:sz w:val="24"/>
          <w:szCs w:val="24"/>
        </w:rPr>
        <w:t xml:space="preserve">nteraction. The </w:t>
      </w:r>
      <w:proofErr w:type="spellStart"/>
      <w:r w:rsidR="00875FA1">
        <w:rPr>
          <w:sz w:val="24"/>
          <w:szCs w:val="24"/>
        </w:rPr>
        <w:t>NdeI</w:t>
      </w:r>
      <w:proofErr w:type="spellEnd"/>
      <w:r w:rsidR="00875FA1">
        <w:rPr>
          <w:sz w:val="24"/>
          <w:szCs w:val="24"/>
        </w:rPr>
        <w:t xml:space="preserve"> cleavage</w:t>
      </w:r>
      <w:r w:rsidR="00B531DE" w:rsidRPr="00B531DE">
        <w:rPr>
          <w:sz w:val="24"/>
          <w:szCs w:val="24"/>
        </w:rPr>
        <w:t xml:space="preserve"> site i</w:t>
      </w:r>
      <w:r w:rsidR="00875FA1">
        <w:rPr>
          <w:sz w:val="24"/>
          <w:szCs w:val="24"/>
        </w:rPr>
        <w:t>s located at</w:t>
      </w:r>
      <w:r w:rsidR="00B531DE" w:rsidRPr="00B531DE">
        <w:rPr>
          <w:sz w:val="24"/>
          <w:szCs w:val="24"/>
        </w:rPr>
        <w:t xml:space="preserve"> the </w:t>
      </w:r>
      <w:r w:rsidR="00B531DE" w:rsidRPr="00B531DE">
        <w:rPr>
          <w:sz w:val="24"/>
          <w:szCs w:val="24"/>
        </w:rPr>
        <w:lastRenderedPageBreak/>
        <w:t>center of the DNA.</w:t>
      </w:r>
      <w:r w:rsidR="00B531DE">
        <w:rPr>
          <w:sz w:val="24"/>
          <w:szCs w:val="24"/>
        </w:rPr>
        <w:t xml:space="preserve"> </w:t>
      </w:r>
      <w:r w:rsidR="007E4DCD">
        <w:rPr>
          <w:sz w:val="24"/>
          <w:szCs w:val="24"/>
        </w:rPr>
        <w:t>(</w:t>
      </w:r>
      <w:r w:rsidR="007E4DCD" w:rsidRPr="00544114">
        <w:rPr>
          <w:b/>
          <w:bCs/>
          <w:sz w:val="24"/>
          <w:szCs w:val="24"/>
        </w:rPr>
        <w:t>B</w:t>
      </w:r>
      <w:r w:rsidR="007E4DCD">
        <w:rPr>
          <w:sz w:val="24"/>
          <w:szCs w:val="24"/>
        </w:rPr>
        <w:t>) Experimental setup during data collection</w:t>
      </w:r>
      <w:r w:rsidR="007F69DC">
        <w:rPr>
          <w:sz w:val="24"/>
          <w:szCs w:val="24"/>
        </w:rPr>
        <w:t xml:space="preserve"> showing magnet and objective position.</w:t>
      </w:r>
      <w:r w:rsidR="002E0D5E">
        <w:rPr>
          <w:sz w:val="24"/>
          <w:szCs w:val="24"/>
        </w:rPr>
        <w:t xml:space="preserve"> The permanent magnet maintains a weak upward force on the bead during the cleavage reaction.</w:t>
      </w:r>
    </w:p>
    <w:p w14:paraId="5D5EBF3A" w14:textId="77777777" w:rsidR="001B3915" w:rsidRDefault="001B3915" w:rsidP="00544114">
      <w:pPr>
        <w:rPr>
          <w:b/>
          <w:sz w:val="24"/>
          <w:szCs w:val="24"/>
        </w:rPr>
      </w:pPr>
    </w:p>
    <w:p w14:paraId="16DB0D28" w14:textId="01BB2181" w:rsidR="00AE6CEE" w:rsidRPr="00B531DE" w:rsidRDefault="00EE2023" w:rsidP="00544114">
      <w:pPr>
        <w:rPr>
          <w:sz w:val="24"/>
          <w:szCs w:val="24"/>
        </w:rPr>
      </w:pPr>
      <w:r w:rsidRPr="00E859EA">
        <w:rPr>
          <w:b/>
          <w:sz w:val="24"/>
          <w:szCs w:val="24"/>
        </w:rPr>
        <w:t>Figure 3:</w:t>
      </w:r>
      <w:r w:rsidR="00E859EA">
        <w:rPr>
          <w:b/>
          <w:sz w:val="24"/>
          <w:szCs w:val="24"/>
        </w:rPr>
        <w:t xml:space="preserve"> </w:t>
      </w:r>
      <w:r w:rsidR="00AE6CEE" w:rsidRPr="00E859EA">
        <w:rPr>
          <w:b/>
          <w:sz w:val="24"/>
          <w:szCs w:val="24"/>
        </w:rPr>
        <w:t>Example of data collection and analysis.</w:t>
      </w:r>
      <w:r w:rsidR="00AE6CEE" w:rsidRPr="00AE6CEE">
        <w:rPr>
          <w:sz w:val="24"/>
          <w:szCs w:val="24"/>
        </w:rPr>
        <w:t xml:space="preserve"> </w:t>
      </w:r>
      <w:r w:rsidR="00E859EA">
        <w:rPr>
          <w:sz w:val="24"/>
          <w:szCs w:val="24"/>
        </w:rPr>
        <w:t>(</w:t>
      </w:r>
      <w:r w:rsidR="00AE6CEE" w:rsidRPr="00544114">
        <w:rPr>
          <w:b/>
          <w:bCs/>
          <w:sz w:val="24"/>
          <w:szCs w:val="24"/>
        </w:rPr>
        <w:t>A</w:t>
      </w:r>
      <w:r w:rsidR="00AE6CEE" w:rsidRPr="00AE6CEE">
        <w:rPr>
          <w:sz w:val="24"/>
          <w:szCs w:val="24"/>
        </w:rPr>
        <w:t xml:space="preserve">) Image of region of beads taken before cleavage reaction is initiated. </w:t>
      </w:r>
      <w:r w:rsidR="00E859EA">
        <w:rPr>
          <w:sz w:val="24"/>
          <w:szCs w:val="24"/>
        </w:rPr>
        <w:t>(</w:t>
      </w:r>
      <w:r w:rsidR="00AE6CEE" w:rsidRPr="00544114">
        <w:rPr>
          <w:b/>
          <w:bCs/>
          <w:sz w:val="24"/>
          <w:szCs w:val="24"/>
        </w:rPr>
        <w:t>B</w:t>
      </w:r>
      <w:r w:rsidR="00AE6CEE" w:rsidRPr="00AE6CEE">
        <w:rPr>
          <w:sz w:val="24"/>
          <w:szCs w:val="24"/>
        </w:rPr>
        <w:t xml:space="preserve">) Image of same region after reaction is completed. </w:t>
      </w:r>
      <w:r w:rsidR="00E859EA">
        <w:rPr>
          <w:sz w:val="24"/>
          <w:szCs w:val="24"/>
        </w:rPr>
        <w:t>(</w:t>
      </w:r>
      <w:r w:rsidR="00AE6CEE" w:rsidRPr="00544114">
        <w:rPr>
          <w:b/>
          <w:bCs/>
          <w:sz w:val="24"/>
          <w:szCs w:val="24"/>
        </w:rPr>
        <w:t>C</w:t>
      </w:r>
      <w:r w:rsidR="00AE6CEE" w:rsidRPr="00AE6CEE">
        <w:rPr>
          <w:sz w:val="24"/>
          <w:szCs w:val="24"/>
        </w:rPr>
        <w:t xml:space="preserve">) Plot of number of beads </w:t>
      </w:r>
      <w:r w:rsidR="001172DB">
        <w:rPr>
          <w:sz w:val="24"/>
          <w:szCs w:val="24"/>
        </w:rPr>
        <w:t>vs.</w:t>
      </w:r>
      <w:r w:rsidR="00AE6CEE" w:rsidRPr="00AE6CEE">
        <w:rPr>
          <w:sz w:val="24"/>
          <w:szCs w:val="24"/>
        </w:rPr>
        <w:t xml:space="preserve"> time </w:t>
      </w:r>
      <w:r w:rsidR="007F69DC">
        <w:rPr>
          <w:sz w:val="24"/>
          <w:szCs w:val="24"/>
        </w:rPr>
        <w:t>(black</w:t>
      </w:r>
      <w:r w:rsidR="004810A3">
        <w:rPr>
          <w:sz w:val="24"/>
          <w:szCs w:val="24"/>
        </w:rPr>
        <w:t xml:space="preserve"> curve) </w:t>
      </w:r>
      <w:r w:rsidR="00AE6CEE" w:rsidRPr="00AE6CEE">
        <w:rPr>
          <w:sz w:val="24"/>
          <w:szCs w:val="24"/>
        </w:rPr>
        <w:t>as determined from</w:t>
      </w:r>
      <w:r w:rsidR="00875FA1">
        <w:rPr>
          <w:sz w:val="24"/>
          <w:szCs w:val="24"/>
        </w:rPr>
        <w:t xml:space="preserve"> each frame of the video record</w:t>
      </w:r>
      <w:r w:rsidR="00AE6CEE" w:rsidRPr="00AE6CEE">
        <w:rPr>
          <w:sz w:val="24"/>
          <w:szCs w:val="24"/>
        </w:rPr>
        <w:t xml:space="preserve">. </w:t>
      </w:r>
      <w:r w:rsidR="003756D2">
        <w:rPr>
          <w:sz w:val="24"/>
          <w:szCs w:val="24"/>
        </w:rPr>
        <w:t xml:space="preserve">The </w:t>
      </w:r>
      <w:r w:rsidR="000C361F">
        <w:rPr>
          <w:sz w:val="24"/>
          <w:szCs w:val="24"/>
        </w:rPr>
        <w:t>shaded</w:t>
      </w:r>
      <w:r w:rsidR="003756D2">
        <w:rPr>
          <w:sz w:val="24"/>
          <w:szCs w:val="24"/>
        </w:rPr>
        <w:t xml:space="preserve"> green </w:t>
      </w:r>
      <w:r w:rsidR="000C361F">
        <w:rPr>
          <w:sz w:val="24"/>
          <w:szCs w:val="24"/>
        </w:rPr>
        <w:t>area</w:t>
      </w:r>
      <w:r w:rsidR="003756D2">
        <w:rPr>
          <w:sz w:val="24"/>
          <w:szCs w:val="24"/>
        </w:rPr>
        <w:t xml:space="preserve"> mark</w:t>
      </w:r>
      <w:r w:rsidR="000C361F">
        <w:rPr>
          <w:sz w:val="24"/>
          <w:szCs w:val="24"/>
        </w:rPr>
        <w:t>s</w:t>
      </w:r>
      <w:r w:rsidR="003756D2">
        <w:rPr>
          <w:sz w:val="24"/>
          <w:szCs w:val="24"/>
        </w:rPr>
        <w:t xml:space="preserve"> the period of injection of enzyme</w:t>
      </w:r>
      <w:r w:rsidR="000C361F">
        <w:rPr>
          <w:sz w:val="24"/>
          <w:szCs w:val="24"/>
        </w:rPr>
        <w:t xml:space="preserve"> and is not included in the fit</w:t>
      </w:r>
      <w:r w:rsidR="003756D2">
        <w:rPr>
          <w:sz w:val="24"/>
          <w:szCs w:val="24"/>
        </w:rPr>
        <w:t xml:space="preserve">. </w:t>
      </w:r>
      <w:r w:rsidR="00B531DE">
        <w:rPr>
          <w:sz w:val="24"/>
          <w:szCs w:val="24"/>
        </w:rPr>
        <w:t>The d</w:t>
      </w:r>
      <w:r w:rsidR="00B531DE" w:rsidRPr="00B531DE">
        <w:rPr>
          <w:sz w:val="24"/>
          <w:szCs w:val="24"/>
        </w:rPr>
        <w:t>ata fits a single exponential curve</w:t>
      </w:r>
      <w:r w:rsidR="003756D2">
        <w:rPr>
          <w:sz w:val="24"/>
          <w:szCs w:val="24"/>
        </w:rPr>
        <w:t xml:space="preserve"> (dashed </w:t>
      </w:r>
      <w:r w:rsidR="007F69DC">
        <w:rPr>
          <w:sz w:val="24"/>
          <w:szCs w:val="24"/>
        </w:rPr>
        <w:t>green</w:t>
      </w:r>
      <w:r w:rsidR="003756D2">
        <w:rPr>
          <w:sz w:val="24"/>
          <w:szCs w:val="24"/>
        </w:rPr>
        <w:t xml:space="preserve"> curve)</w:t>
      </w:r>
      <w:r w:rsidR="00B531DE" w:rsidRPr="00B531DE">
        <w:rPr>
          <w:sz w:val="24"/>
          <w:szCs w:val="24"/>
        </w:rPr>
        <w:t xml:space="preserve">, with </w:t>
      </w:r>
      <w:r w:rsidR="002E0D5E">
        <w:rPr>
          <w:sz w:val="24"/>
          <w:szCs w:val="24"/>
        </w:rPr>
        <w:t>a</w:t>
      </w:r>
      <w:r w:rsidR="00B531DE" w:rsidRPr="00B531DE">
        <w:rPr>
          <w:sz w:val="24"/>
          <w:szCs w:val="24"/>
        </w:rPr>
        <w:t xml:space="preserve"> </w:t>
      </w:r>
      <w:r w:rsidR="00875FA1">
        <w:rPr>
          <w:sz w:val="24"/>
          <w:szCs w:val="24"/>
        </w:rPr>
        <w:t>decay constant equal to the reaction rate.</w:t>
      </w:r>
    </w:p>
    <w:p w14:paraId="6C947F63" w14:textId="77777777" w:rsidR="0091483E" w:rsidRDefault="0091483E" w:rsidP="00544114">
      <w:pPr>
        <w:rPr>
          <w:sz w:val="24"/>
          <w:szCs w:val="24"/>
        </w:rPr>
      </w:pPr>
    </w:p>
    <w:p w14:paraId="17E7DA39" w14:textId="3A4D5A56" w:rsidR="0046257E" w:rsidRPr="00BF7234" w:rsidRDefault="0046257E" w:rsidP="00544114">
      <w:pPr>
        <w:rPr>
          <w:sz w:val="24"/>
          <w:szCs w:val="24"/>
        </w:rPr>
      </w:pPr>
      <w:r w:rsidRPr="00E859EA">
        <w:rPr>
          <w:b/>
          <w:sz w:val="24"/>
          <w:szCs w:val="24"/>
        </w:rPr>
        <w:t>Figure 4:</w:t>
      </w:r>
      <w:r w:rsidR="001172DB">
        <w:rPr>
          <w:b/>
          <w:sz w:val="24"/>
          <w:szCs w:val="24"/>
        </w:rPr>
        <w:t xml:space="preserve"> </w:t>
      </w:r>
      <w:proofErr w:type="spellStart"/>
      <w:r w:rsidRPr="00E859EA">
        <w:rPr>
          <w:b/>
          <w:sz w:val="24"/>
          <w:szCs w:val="24"/>
        </w:rPr>
        <w:t>NdeI</w:t>
      </w:r>
      <w:proofErr w:type="spellEnd"/>
      <w:r w:rsidRPr="00E859EA">
        <w:rPr>
          <w:b/>
          <w:sz w:val="24"/>
          <w:szCs w:val="24"/>
        </w:rPr>
        <w:t xml:space="preserve"> cleavage</w:t>
      </w:r>
      <w:r w:rsidR="001172DB">
        <w:rPr>
          <w:b/>
          <w:sz w:val="24"/>
          <w:szCs w:val="24"/>
        </w:rPr>
        <w:t xml:space="preserve"> is</w:t>
      </w:r>
      <w:r w:rsidRPr="00E859EA">
        <w:rPr>
          <w:b/>
          <w:sz w:val="24"/>
          <w:szCs w:val="24"/>
        </w:rPr>
        <w:t xml:space="preserve"> depend</w:t>
      </w:r>
      <w:r w:rsidR="001172DB">
        <w:rPr>
          <w:b/>
          <w:sz w:val="24"/>
          <w:szCs w:val="24"/>
        </w:rPr>
        <w:t>ent</w:t>
      </w:r>
      <w:r w:rsidRPr="00E859EA">
        <w:rPr>
          <w:b/>
          <w:sz w:val="24"/>
          <w:szCs w:val="24"/>
        </w:rPr>
        <w:t xml:space="preserve"> on concentrations of protein and magnesium. </w:t>
      </w:r>
      <w:r>
        <w:rPr>
          <w:sz w:val="24"/>
          <w:szCs w:val="24"/>
        </w:rPr>
        <w:t xml:space="preserve">Plot of the measured SSDC rate of </w:t>
      </w:r>
      <w:proofErr w:type="spellStart"/>
      <w:r>
        <w:rPr>
          <w:sz w:val="24"/>
          <w:szCs w:val="24"/>
        </w:rPr>
        <w:t>NdeI</w:t>
      </w:r>
      <w:proofErr w:type="spellEnd"/>
      <w:r>
        <w:rPr>
          <w:sz w:val="24"/>
          <w:szCs w:val="24"/>
        </w:rPr>
        <w:t xml:space="preserve"> for a range of protein concentrations at two differe</w:t>
      </w:r>
      <w:r w:rsidR="00521A99">
        <w:rPr>
          <w:sz w:val="24"/>
          <w:szCs w:val="24"/>
        </w:rPr>
        <w:t xml:space="preserve">nt concentrations of magnesium: </w:t>
      </w:r>
      <w:r>
        <w:rPr>
          <w:sz w:val="24"/>
          <w:szCs w:val="24"/>
        </w:rPr>
        <w:t xml:space="preserve">2 mM </w:t>
      </w:r>
      <w:r w:rsidR="00521A99">
        <w:rPr>
          <w:sz w:val="24"/>
          <w:szCs w:val="24"/>
        </w:rPr>
        <w:t>(blue circles) and 4 mM (green squares).</w:t>
      </w:r>
      <w:r>
        <w:rPr>
          <w:sz w:val="24"/>
          <w:szCs w:val="24"/>
        </w:rPr>
        <w:t xml:space="preserve"> </w:t>
      </w:r>
      <w:r w:rsidR="00E01930" w:rsidRPr="00BF7234">
        <w:rPr>
          <w:sz w:val="24"/>
          <w:szCs w:val="24"/>
        </w:rPr>
        <w:t xml:space="preserve">Error bars represent </w:t>
      </w:r>
      <w:r w:rsidR="001172DB">
        <w:rPr>
          <w:sz w:val="24"/>
          <w:szCs w:val="24"/>
        </w:rPr>
        <w:t>SEM</w:t>
      </w:r>
      <w:r w:rsidR="00E01930" w:rsidRPr="00BF7234">
        <w:rPr>
          <w:sz w:val="24"/>
          <w:szCs w:val="24"/>
        </w:rPr>
        <w:t>.</w:t>
      </w:r>
      <w:r w:rsidR="00AE4C43">
        <w:rPr>
          <w:sz w:val="24"/>
          <w:szCs w:val="24"/>
        </w:rPr>
        <w:t xml:space="preserve"> The dashed curves are trend lines and do not represent fits to theory.</w:t>
      </w:r>
    </w:p>
    <w:p w14:paraId="753F217A" w14:textId="77777777" w:rsidR="00BF7234" w:rsidRPr="00BF7234" w:rsidRDefault="00BF7234" w:rsidP="00544114">
      <w:pPr>
        <w:rPr>
          <w:b/>
          <w:sz w:val="24"/>
          <w:szCs w:val="24"/>
        </w:rPr>
      </w:pPr>
    </w:p>
    <w:p w14:paraId="11F434D1" w14:textId="1F961B99" w:rsidR="00571CC5" w:rsidRDefault="003005A4" w:rsidP="006E4C9B">
      <w:pPr>
        <w:rPr>
          <w:b/>
          <w:sz w:val="24"/>
          <w:szCs w:val="24"/>
        </w:rPr>
      </w:pPr>
      <w:r w:rsidRPr="00BF7234">
        <w:rPr>
          <w:b/>
          <w:sz w:val="24"/>
          <w:szCs w:val="24"/>
        </w:rPr>
        <w:t>DISCUSSION:</w:t>
      </w:r>
    </w:p>
    <w:p w14:paraId="5CAD9047" w14:textId="77777777" w:rsidR="006E4C9B" w:rsidRDefault="006E4C9B" w:rsidP="00544114">
      <w:pPr>
        <w:rPr>
          <w:b/>
          <w:sz w:val="24"/>
          <w:szCs w:val="24"/>
        </w:rPr>
      </w:pPr>
    </w:p>
    <w:p w14:paraId="4E5E5FCF" w14:textId="119118A4" w:rsidR="005D5765" w:rsidRDefault="005D5765" w:rsidP="00544114">
      <w:pPr>
        <w:rPr>
          <w:sz w:val="24"/>
          <w:szCs w:val="24"/>
        </w:rPr>
      </w:pPr>
      <w:r w:rsidRPr="00BF7234">
        <w:rPr>
          <w:sz w:val="24"/>
          <w:szCs w:val="24"/>
        </w:rPr>
        <w:t>The p</w:t>
      </w:r>
      <w:r>
        <w:rPr>
          <w:sz w:val="24"/>
          <w:szCs w:val="24"/>
        </w:rPr>
        <w:t xml:space="preserve">rotocol </w:t>
      </w:r>
      <w:r w:rsidRPr="00BF7234">
        <w:rPr>
          <w:sz w:val="24"/>
          <w:szCs w:val="24"/>
        </w:rPr>
        <w:t xml:space="preserve">can be used to measure the kinetics of any SSDC system, provided that the strand separation </w:t>
      </w:r>
      <w:r w:rsidR="001172DB">
        <w:rPr>
          <w:sz w:val="24"/>
          <w:szCs w:val="24"/>
        </w:rPr>
        <w:t>is</w:t>
      </w:r>
      <w:r w:rsidRPr="00BF7234">
        <w:rPr>
          <w:sz w:val="24"/>
          <w:szCs w:val="24"/>
        </w:rPr>
        <w:t xml:space="preserve"> observed during the experiment. The detection of cleavage is </w:t>
      </w:r>
      <w:r w:rsidR="003005A4" w:rsidRPr="00BF7234">
        <w:rPr>
          <w:sz w:val="24"/>
          <w:szCs w:val="24"/>
        </w:rPr>
        <w:t>affected</w:t>
      </w:r>
      <w:r w:rsidRPr="00BF7234">
        <w:rPr>
          <w:sz w:val="24"/>
          <w:szCs w:val="24"/>
        </w:rPr>
        <w:t xml:space="preserve"> by observing the detachment of the tethered bead and therefore</w:t>
      </w:r>
      <w:r>
        <w:rPr>
          <w:sz w:val="24"/>
          <w:szCs w:val="24"/>
        </w:rPr>
        <w:t xml:space="preserve"> marks the instant of strand separation. </w:t>
      </w:r>
      <w:r w:rsidR="006B335C">
        <w:rPr>
          <w:sz w:val="24"/>
          <w:szCs w:val="24"/>
        </w:rPr>
        <w:t>All preceding steps</w:t>
      </w:r>
      <w:r>
        <w:rPr>
          <w:sz w:val="24"/>
          <w:szCs w:val="24"/>
        </w:rPr>
        <w:t xml:space="preserve"> occur before the detection of the cleavage</w:t>
      </w:r>
      <w:r w:rsidR="001172DB">
        <w:rPr>
          <w:sz w:val="24"/>
          <w:szCs w:val="24"/>
        </w:rPr>
        <w:t>; thus,</w:t>
      </w:r>
      <w:r>
        <w:rPr>
          <w:sz w:val="24"/>
          <w:szCs w:val="24"/>
        </w:rPr>
        <w:t xml:space="preserve"> only the total transit time is recorded. </w:t>
      </w:r>
    </w:p>
    <w:p w14:paraId="158E71ED" w14:textId="77777777" w:rsidR="005D5765" w:rsidRDefault="005D5765" w:rsidP="00544114">
      <w:pPr>
        <w:rPr>
          <w:sz w:val="24"/>
          <w:szCs w:val="24"/>
        </w:rPr>
      </w:pPr>
    </w:p>
    <w:p w14:paraId="7FFD60C7" w14:textId="5EFF3E56" w:rsidR="00AE754E" w:rsidRDefault="007F411B" w:rsidP="00544114">
      <w:pPr>
        <w:rPr>
          <w:rFonts w:eastAsia="Times New Roman"/>
          <w:sz w:val="24"/>
          <w:szCs w:val="24"/>
        </w:rPr>
      </w:pPr>
      <w:r>
        <w:rPr>
          <w:rFonts w:eastAsia="Times New Roman"/>
          <w:sz w:val="24"/>
          <w:szCs w:val="24"/>
        </w:rPr>
        <w:t xml:space="preserve">The flow cell coverslip </w:t>
      </w:r>
      <w:r w:rsidR="00554722">
        <w:rPr>
          <w:rFonts w:eastAsia="Times New Roman"/>
          <w:sz w:val="24"/>
          <w:szCs w:val="24"/>
        </w:rPr>
        <w:t>is</w:t>
      </w:r>
      <w:r w:rsidR="00D71A7D">
        <w:rPr>
          <w:rFonts w:eastAsia="Times New Roman"/>
          <w:sz w:val="24"/>
          <w:szCs w:val="24"/>
        </w:rPr>
        <w:t xml:space="preserve"> functionalize</w:t>
      </w:r>
      <w:r>
        <w:rPr>
          <w:rFonts w:eastAsia="Times New Roman"/>
          <w:sz w:val="24"/>
          <w:szCs w:val="24"/>
        </w:rPr>
        <w:t>d</w:t>
      </w:r>
      <w:r w:rsidR="00D71A7D">
        <w:rPr>
          <w:rFonts w:eastAsia="Times New Roman"/>
          <w:sz w:val="24"/>
          <w:szCs w:val="24"/>
        </w:rPr>
        <w:t xml:space="preserve"> </w:t>
      </w:r>
      <w:r w:rsidR="00554722">
        <w:rPr>
          <w:rFonts w:eastAsia="Times New Roman"/>
          <w:sz w:val="24"/>
          <w:szCs w:val="24"/>
        </w:rPr>
        <w:t>via</w:t>
      </w:r>
      <w:r w:rsidR="00D71A7D">
        <w:rPr>
          <w:rFonts w:eastAsia="Times New Roman"/>
          <w:sz w:val="24"/>
          <w:szCs w:val="24"/>
        </w:rPr>
        <w:t xml:space="preserve"> </w:t>
      </w:r>
      <w:r w:rsidR="00554722">
        <w:rPr>
          <w:rFonts w:eastAsia="Times New Roman"/>
          <w:sz w:val="24"/>
          <w:szCs w:val="24"/>
        </w:rPr>
        <w:t xml:space="preserve">non-specific adsorption of </w:t>
      </w:r>
      <w:r w:rsidR="00051E96">
        <w:rPr>
          <w:rFonts w:eastAsia="Times New Roman"/>
          <w:sz w:val="24"/>
          <w:szCs w:val="24"/>
        </w:rPr>
        <w:t xml:space="preserve">antibody </w:t>
      </w:r>
      <w:r w:rsidR="00554722">
        <w:rPr>
          <w:rFonts w:eastAsia="Times New Roman"/>
          <w:sz w:val="24"/>
          <w:szCs w:val="24"/>
        </w:rPr>
        <w:t xml:space="preserve">protein to </w:t>
      </w:r>
      <w:r>
        <w:rPr>
          <w:rFonts w:eastAsia="Times New Roman"/>
          <w:sz w:val="24"/>
          <w:szCs w:val="24"/>
        </w:rPr>
        <w:t>the clean glass</w:t>
      </w:r>
      <w:r w:rsidR="00554722">
        <w:rPr>
          <w:rFonts w:eastAsia="Times New Roman"/>
          <w:sz w:val="24"/>
          <w:szCs w:val="24"/>
        </w:rPr>
        <w:t xml:space="preserve">. </w:t>
      </w:r>
      <w:r>
        <w:rPr>
          <w:rFonts w:eastAsia="Times New Roman"/>
          <w:sz w:val="24"/>
          <w:szCs w:val="24"/>
        </w:rPr>
        <w:t xml:space="preserve">Insufficiently cleaned glass may affect binding of </w:t>
      </w:r>
      <w:r w:rsidR="001172DB">
        <w:rPr>
          <w:rFonts w:eastAsia="Times New Roman"/>
          <w:sz w:val="24"/>
          <w:szCs w:val="24"/>
        </w:rPr>
        <w:t xml:space="preserve">the </w:t>
      </w:r>
      <w:r>
        <w:rPr>
          <w:rFonts w:eastAsia="Times New Roman"/>
          <w:sz w:val="24"/>
          <w:szCs w:val="24"/>
        </w:rPr>
        <w:t xml:space="preserve">antibody. </w:t>
      </w:r>
      <w:r w:rsidR="00AE754E">
        <w:rPr>
          <w:rFonts w:eastAsia="Times New Roman"/>
          <w:sz w:val="24"/>
          <w:szCs w:val="24"/>
        </w:rPr>
        <w:t xml:space="preserve">In tethering, bead density should be low enough </w:t>
      </w:r>
      <w:r w:rsidR="001172DB">
        <w:rPr>
          <w:rFonts w:eastAsia="Times New Roman"/>
          <w:sz w:val="24"/>
          <w:szCs w:val="24"/>
        </w:rPr>
        <w:t xml:space="preserve">so </w:t>
      </w:r>
      <w:r w:rsidR="00AE754E">
        <w:rPr>
          <w:rFonts w:eastAsia="Times New Roman"/>
          <w:sz w:val="24"/>
          <w:szCs w:val="24"/>
        </w:rPr>
        <w:t xml:space="preserve">that beads do not interact. </w:t>
      </w:r>
      <w:r w:rsidR="00051E96">
        <w:rPr>
          <w:rFonts w:eastAsia="Times New Roman"/>
          <w:sz w:val="24"/>
          <w:szCs w:val="24"/>
        </w:rPr>
        <w:t>The surface d</w:t>
      </w:r>
      <w:r w:rsidR="00AE754E">
        <w:rPr>
          <w:rFonts w:eastAsia="Times New Roman"/>
          <w:sz w:val="24"/>
          <w:szCs w:val="24"/>
        </w:rPr>
        <w:t xml:space="preserve">ensity of </w:t>
      </w:r>
      <w:r w:rsidR="004613A9">
        <w:rPr>
          <w:rFonts w:eastAsia="Times New Roman"/>
          <w:sz w:val="24"/>
          <w:szCs w:val="24"/>
        </w:rPr>
        <w:t>attachment</w:t>
      </w:r>
      <w:r w:rsidR="00AE754E">
        <w:rPr>
          <w:rFonts w:eastAsia="Times New Roman"/>
          <w:sz w:val="24"/>
          <w:szCs w:val="24"/>
        </w:rPr>
        <w:t xml:space="preserve"> points can be </w:t>
      </w:r>
      <w:r w:rsidR="004613A9">
        <w:rPr>
          <w:rFonts w:eastAsia="Times New Roman"/>
          <w:sz w:val="24"/>
          <w:szCs w:val="24"/>
        </w:rPr>
        <w:t>controlled</w:t>
      </w:r>
      <w:r w:rsidR="00AE754E">
        <w:rPr>
          <w:rFonts w:eastAsia="Times New Roman"/>
          <w:sz w:val="24"/>
          <w:szCs w:val="24"/>
        </w:rPr>
        <w:t xml:space="preserve"> by </w:t>
      </w:r>
      <w:r w:rsidR="00051E96">
        <w:rPr>
          <w:rFonts w:eastAsia="Times New Roman"/>
          <w:sz w:val="24"/>
          <w:szCs w:val="24"/>
        </w:rPr>
        <w:t xml:space="preserve">the </w:t>
      </w:r>
      <w:r w:rsidR="00AE754E">
        <w:rPr>
          <w:rFonts w:eastAsia="Times New Roman"/>
          <w:sz w:val="24"/>
          <w:szCs w:val="24"/>
        </w:rPr>
        <w:t xml:space="preserve">concentration of antibody during functionalization. The </w:t>
      </w:r>
      <w:r w:rsidR="00051E96">
        <w:rPr>
          <w:rFonts w:eastAsia="Times New Roman"/>
          <w:sz w:val="24"/>
          <w:szCs w:val="24"/>
        </w:rPr>
        <w:t xml:space="preserve">total </w:t>
      </w:r>
      <w:r w:rsidR="00AE754E">
        <w:rPr>
          <w:rFonts w:eastAsia="Times New Roman"/>
          <w:sz w:val="24"/>
          <w:szCs w:val="24"/>
        </w:rPr>
        <w:t>number of bead</w:t>
      </w:r>
      <w:r w:rsidR="00051E96">
        <w:rPr>
          <w:rFonts w:eastAsia="Times New Roman"/>
          <w:sz w:val="24"/>
          <w:szCs w:val="24"/>
        </w:rPr>
        <w:t>s</w:t>
      </w:r>
      <w:r w:rsidR="00AE754E">
        <w:rPr>
          <w:rFonts w:eastAsia="Times New Roman"/>
          <w:sz w:val="24"/>
          <w:szCs w:val="24"/>
        </w:rPr>
        <w:t xml:space="preserve"> depends on</w:t>
      </w:r>
      <w:r w:rsidR="00E51B91">
        <w:rPr>
          <w:rFonts w:eastAsia="Times New Roman"/>
          <w:sz w:val="24"/>
          <w:szCs w:val="24"/>
        </w:rPr>
        <w:t xml:space="preserve"> the size of the field of view. In </w:t>
      </w:r>
      <w:r w:rsidR="001172DB">
        <w:rPr>
          <w:rFonts w:eastAsia="Times New Roman"/>
          <w:sz w:val="24"/>
          <w:szCs w:val="24"/>
        </w:rPr>
        <w:t>this</w:t>
      </w:r>
      <w:r w:rsidR="00E51B91">
        <w:rPr>
          <w:rFonts w:eastAsia="Times New Roman"/>
          <w:sz w:val="24"/>
          <w:szCs w:val="24"/>
        </w:rPr>
        <w:t xml:space="preserve"> case, </w:t>
      </w:r>
      <w:r w:rsidR="00AE754E">
        <w:rPr>
          <w:rFonts w:eastAsia="Times New Roman"/>
          <w:sz w:val="24"/>
          <w:szCs w:val="24"/>
        </w:rPr>
        <w:t>a few hundred</w:t>
      </w:r>
      <w:r w:rsidR="001304CB">
        <w:rPr>
          <w:rFonts w:eastAsia="Times New Roman"/>
          <w:sz w:val="24"/>
          <w:szCs w:val="24"/>
        </w:rPr>
        <w:t xml:space="preserve"> to </w:t>
      </w:r>
      <w:r w:rsidR="001172DB">
        <w:rPr>
          <w:rFonts w:eastAsia="Times New Roman"/>
          <w:sz w:val="24"/>
          <w:szCs w:val="24"/>
        </w:rPr>
        <w:t>1,000</w:t>
      </w:r>
      <w:r w:rsidR="001304CB">
        <w:rPr>
          <w:rFonts w:eastAsia="Times New Roman"/>
          <w:sz w:val="24"/>
          <w:szCs w:val="24"/>
        </w:rPr>
        <w:t xml:space="preserve"> tethered beads </w:t>
      </w:r>
      <w:r w:rsidR="003005A4">
        <w:rPr>
          <w:rFonts w:eastAsia="Times New Roman"/>
          <w:sz w:val="24"/>
          <w:szCs w:val="24"/>
        </w:rPr>
        <w:t>were</w:t>
      </w:r>
      <w:r w:rsidR="00AE754E">
        <w:rPr>
          <w:rFonts w:eastAsia="Times New Roman"/>
          <w:sz w:val="24"/>
          <w:szCs w:val="24"/>
        </w:rPr>
        <w:t xml:space="preserve"> </w:t>
      </w:r>
      <w:proofErr w:type="gramStart"/>
      <w:r w:rsidR="00AE754E">
        <w:rPr>
          <w:rFonts w:eastAsia="Times New Roman"/>
          <w:sz w:val="24"/>
          <w:szCs w:val="24"/>
        </w:rPr>
        <w:t>suffi</w:t>
      </w:r>
      <w:r w:rsidR="00E51B91">
        <w:rPr>
          <w:rFonts w:eastAsia="Times New Roman"/>
          <w:sz w:val="24"/>
          <w:szCs w:val="24"/>
        </w:rPr>
        <w:t>cient</w:t>
      </w:r>
      <w:proofErr w:type="gramEnd"/>
      <w:r w:rsidR="00E51B91">
        <w:rPr>
          <w:rFonts w:eastAsia="Times New Roman"/>
          <w:sz w:val="24"/>
          <w:szCs w:val="24"/>
        </w:rPr>
        <w:t xml:space="preserve"> for good statistics and</w:t>
      </w:r>
      <w:r w:rsidR="00AE754E">
        <w:rPr>
          <w:rFonts w:eastAsia="Times New Roman"/>
          <w:sz w:val="24"/>
          <w:szCs w:val="24"/>
        </w:rPr>
        <w:t xml:space="preserve"> avoid</w:t>
      </w:r>
      <w:r w:rsidR="001304CB">
        <w:rPr>
          <w:rFonts w:eastAsia="Times New Roman"/>
          <w:sz w:val="24"/>
          <w:szCs w:val="24"/>
        </w:rPr>
        <w:t>ed</w:t>
      </w:r>
      <w:r w:rsidR="00AE754E">
        <w:rPr>
          <w:rFonts w:eastAsia="Times New Roman"/>
          <w:sz w:val="24"/>
          <w:szCs w:val="24"/>
        </w:rPr>
        <w:t xml:space="preserve"> bead-bead interactions. </w:t>
      </w:r>
      <w:r w:rsidR="00051E96">
        <w:rPr>
          <w:rFonts w:eastAsia="Times New Roman"/>
          <w:sz w:val="24"/>
          <w:szCs w:val="24"/>
        </w:rPr>
        <w:t>During bead injection, sur</w:t>
      </w:r>
      <w:r w:rsidR="001304CB">
        <w:rPr>
          <w:rFonts w:eastAsia="Times New Roman"/>
          <w:sz w:val="24"/>
          <w:szCs w:val="24"/>
        </w:rPr>
        <w:t xml:space="preserve">face tethering </w:t>
      </w:r>
      <w:r w:rsidR="001172DB">
        <w:rPr>
          <w:rFonts w:eastAsia="Times New Roman"/>
          <w:sz w:val="24"/>
          <w:szCs w:val="24"/>
        </w:rPr>
        <w:t xml:space="preserve">was monitored </w:t>
      </w:r>
      <w:r w:rsidR="001304CB">
        <w:rPr>
          <w:rFonts w:eastAsia="Times New Roman"/>
          <w:sz w:val="24"/>
          <w:szCs w:val="24"/>
        </w:rPr>
        <w:t>via</w:t>
      </w:r>
      <w:r w:rsidR="00051E96">
        <w:rPr>
          <w:rFonts w:eastAsia="Times New Roman"/>
          <w:sz w:val="24"/>
          <w:szCs w:val="24"/>
        </w:rPr>
        <w:t xml:space="preserve"> live video</w:t>
      </w:r>
      <w:r w:rsidR="00AE754E">
        <w:rPr>
          <w:rFonts w:eastAsia="Times New Roman"/>
          <w:sz w:val="24"/>
          <w:szCs w:val="24"/>
        </w:rPr>
        <w:t xml:space="preserve">. Bead injection was stopped when estimated bead count was </w:t>
      </w:r>
      <w:r w:rsidR="00051E96">
        <w:rPr>
          <w:rFonts w:eastAsia="Times New Roman"/>
          <w:sz w:val="24"/>
          <w:szCs w:val="24"/>
        </w:rPr>
        <w:t>between 500 and</w:t>
      </w:r>
      <w:r w:rsidR="00AE754E">
        <w:rPr>
          <w:rFonts w:eastAsia="Times New Roman"/>
          <w:sz w:val="24"/>
          <w:szCs w:val="24"/>
        </w:rPr>
        <w:t xml:space="preserve"> 1</w:t>
      </w:r>
      <w:r w:rsidR="001172DB">
        <w:rPr>
          <w:rFonts w:eastAsia="Times New Roman"/>
          <w:sz w:val="24"/>
          <w:szCs w:val="24"/>
        </w:rPr>
        <w:t>,</w:t>
      </w:r>
      <w:r w:rsidR="00AE754E">
        <w:rPr>
          <w:rFonts w:eastAsia="Times New Roman"/>
          <w:sz w:val="24"/>
          <w:szCs w:val="24"/>
        </w:rPr>
        <w:t>000 beads.</w:t>
      </w:r>
    </w:p>
    <w:p w14:paraId="4AC6BBD6" w14:textId="77777777" w:rsidR="00D71A7D" w:rsidRPr="00BF7234" w:rsidRDefault="00D71A7D" w:rsidP="00544114">
      <w:pPr>
        <w:rPr>
          <w:sz w:val="24"/>
          <w:szCs w:val="24"/>
        </w:rPr>
      </w:pPr>
    </w:p>
    <w:p w14:paraId="51BA345C" w14:textId="64B47F37" w:rsidR="00691FC2" w:rsidRDefault="00571CC5" w:rsidP="00544114">
      <w:pPr>
        <w:rPr>
          <w:sz w:val="24"/>
          <w:szCs w:val="24"/>
        </w:rPr>
      </w:pPr>
      <w:r>
        <w:rPr>
          <w:sz w:val="24"/>
          <w:szCs w:val="24"/>
        </w:rPr>
        <w:t xml:space="preserve">The fastest cleavage rates that can be accurately measured are limited by the </w:t>
      </w:r>
      <w:r w:rsidR="0010347F">
        <w:rPr>
          <w:sz w:val="24"/>
          <w:szCs w:val="24"/>
        </w:rPr>
        <w:t>mixing time of the flow cell.</w:t>
      </w:r>
      <w:r>
        <w:rPr>
          <w:sz w:val="24"/>
          <w:szCs w:val="24"/>
        </w:rPr>
        <w:t xml:space="preserve"> </w:t>
      </w:r>
      <w:r w:rsidR="0010347F">
        <w:rPr>
          <w:sz w:val="24"/>
          <w:szCs w:val="24"/>
        </w:rPr>
        <w:t>The mixing time in laminar flow cells is influenced by several factors. Diffusion to the s</w:t>
      </w:r>
      <w:r w:rsidR="0085485D">
        <w:rPr>
          <w:sz w:val="24"/>
          <w:szCs w:val="24"/>
        </w:rPr>
        <w:t>urface is a key step</w:t>
      </w:r>
      <w:r w:rsidR="001172DB">
        <w:rPr>
          <w:sz w:val="24"/>
          <w:szCs w:val="24"/>
        </w:rPr>
        <w:t>;</w:t>
      </w:r>
      <w:r w:rsidR="0010347F">
        <w:rPr>
          <w:sz w:val="24"/>
          <w:szCs w:val="24"/>
        </w:rPr>
        <w:t xml:space="preserve"> therefore</w:t>
      </w:r>
      <w:r w:rsidR="001172DB">
        <w:rPr>
          <w:sz w:val="24"/>
          <w:szCs w:val="24"/>
        </w:rPr>
        <w:t>,</w:t>
      </w:r>
      <w:r w:rsidR="0010347F">
        <w:rPr>
          <w:sz w:val="24"/>
          <w:szCs w:val="24"/>
        </w:rPr>
        <w:t xml:space="preserve"> the mixing time depend</w:t>
      </w:r>
      <w:r w:rsidR="001172DB">
        <w:rPr>
          <w:sz w:val="24"/>
          <w:szCs w:val="24"/>
        </w:rPr>
        <w:t>s</w:t>
      </w:r>
      <w:r w:rsidR="0010347F">
        <w:rPr>
          <w:sz w:val="24"/>
          <w:szCs w:val="24"/>
        </w:rPr>
        <w:t xml:space="preserve"> on the diffusion coefficient of the reactant.</w:t>
      </w:r>
      <w:r>
        <w:rPr>
          <w:sz w:val="24"/>
          <w:szCs w:val="24"/>
        </w:rPr>
        <w:t xml:space="preserve"> </w:t>
      </w:r>
      <w:r w:rsidR="0010347F">
        <w:rPr>
          <w:sz w:val="24"/>
          <w:szCs w:val="24"/>
        </w:rPr>
        <w:t xml:space="preserve">The significant shear </w:t>
      </w:r>
      <w:r w:rsidR="001172DB">
        <w:rPr>
          <w:sz w:val="24"/>
          <w:szCs w:val="24"/>
        </w:rPr>
        <w:t>that</w:t>
      </w:r>
      <w:r w:rsidR="0010347F">
        <w:rPr>
          <w:sz w:val="24"/>
          <w:szCs w:val="24"/>
        </w:rPr>
        <w:t xml:space="preserve"> </w:t>
      </w:r>
      <w:r>
        <w:rPr>
          <w:sz w:val="24"/>
          <w:szCs w:val="24"/>
        </w:rPr>
        <w:t>occurs in the entrance tubing</w:t>
      </w:r>
      <w:r w:rsidR="001172DB">
        <w:rPr>
          <w:sz w:val="24"/>
          <w:szCs w:val="24"/>
        </w:rPr>
        <w:t>,</w:t>
      </w:r>
      <w:r>
        <w:rPr>
          <w:sz w:val="24"/>
          <w:szCs w:val="24"/>
        </w:rPr>
        <w:t xml:space="preserve"> which transports the sample to the flow channel f</w:t>
      </w:r>
      <w:r w:rsidR="0010347F">
        <w:rPr>
          <w:sz w:val="24"/>
          <w:szCs w:val="24"/>
        </w:rPr>
        <w:t>rom the sample reservoir</w:t>
      </w:r>
      <w:r w:rsidR="001172DB">
        <w:rPr>
          <w:sz w:val="24"/>
          <w:szCs w:val="24"/>
        </w:rPr>
        <w:t>,</w:t>
      </w:r>
      <w:r w:rsidR="0010347F">
        <w:rPr>
          <w:sz w:val="24"/>
          <w:szCs w:val="24"/>
        </w:rPr>
        <w:t xml:space="preserve"> </w:t>
      </w:r>
      <w:r>
        <w:rPr>
          <w:sz w:val="24"/>
          <w:szCs w:val="24"/>
        </w:rPr>
        <w:t>can increase the</w:t>
      </w:r>
      <w:r w:rsidR="0010347F">
        <w:rPr>
          <w:sz w:val="24"/>
          <w:szCs w:val="24"/>
        </w:rPr>
        <w:t xml:space="preserve"> time needed to ensure adequate mixing at the reaction surface in the channel. </w:t>
      </w:r>
      <w:r w:rsidR="001172DB">
        <w:rPr>
          <w:sz w:val="24"/>
          <w:szCs w:val="24"/>
        </w:rPr>
        <w:t>It was</w:t>
      </w:r>
      <w:r w:rsidR="0010347F">
        <w:rPr>
          <w:sz w:val="24"/>
          <w:szCs w:val="24"/>
        </w:rPr>
        <w:t xml:space="preserve"> found that the mixing time </w:t>
      </w:r>
      <w:r w:rsidR="001172DB">
        <w:rPr>
          <w:sz w:val="24"/>
          <w:szCs w:val="24"/>
        </w:rPr>
        <w:t xml:space="preserve">could be reduced </w:t>
      </w:r>
      <w:r w:rsidR="0010347F">
        <w:rPr>
          <w:sz w:val="24"/>
          <w:szCs w:val="24"/>
        </w:rPr>
        <w:t xml:space="preserve">by reducing the upstream dead volume and increasing the flow rate. With an inner diameter of 380 µm </w:t>
      </w:r>
      <w:r w:rsidR="009E5173">
        <w:rPr>
          <w:sz w:val="24"/>
          <w:szCs w:val="24"/>
        </w:rPr>
        <w:t xml:space="preserve">and maximum length of 8 cm </w:t>
      </w:r>
      <w:r w:rsidR="0010347F">
        <w:rPr>
          <w:sz w:val="24"/>
          <w:szCs w:val="24"/>
        </w:rPr>
        <w:t xml:space="preserve">for the inlet tubing </w:t>
      </w:r>
      <w:r w:rsidR="001172DB">
        <w:rPr>
          <w:sz w:val="24"/>
          <w:szCs w:val="24"/>
        </w:rPr>
        <w:t>(</w:t>
      </w:r>
      <w:r w:rsidR="0010347F">
        <w:rPr>
          <w:sz w:val="24"/>
          <w:szCs w:val="24"/>
        </w:rPr>
        <w:t>and flow rate of 150 µL/min</w:t>
      </w:r>
      <w:r w:rsidR="001172DB">
        <w:rPr>
          <w:sz w:val="24"/>
          <w:szCs w:val="24"/>
        </w:rPr>
        <w:t>), it was</w:t>
      </w:r>
      <w:r w:rsidR="0010347F">
        <w:rPr>
          <w:sz w:val="24"/>
          <w:szCs w:val="24"/>
        </w:rPr>
        <w:t xml:space="preserve"> found that the injection time </w:t>
      </w:r>
      <w:r w:rsidR="001172DB">
        <w:rPr>
          <w:sz w:val="24"/>
          <w:szCs w:val="24"/>
        </w:rPr>
        <w:t xml:space="preserve">could be reduced </w:t>
      </w:r>
      <w:r w:rsidR="0010347F">
        <w:rPr>
          <w:sz w:val="24"/>
          <w:szCs w:val="24"/>
        </w:rPr>
        <w:t xml:space="preserve">to ~20 s without affecting the measured cleavage rate. </w:t>
      </w:r>
      <w:r w:rsidR="006B335C">
        <w:rPr>
          <w:sz w:val="24"/>
          <w:szCs w:val="24"/>
        </w:rPr>
        <w:t>Since the mixing time</w:t>
      </w:r>
      <w:r w:rsidR="00D10F3C">
        <w:rPr>
          <w:sz w:val="24"/>
          <w:szCs w:val="24"/>
        </w:rPr>
        <w:t xml:space="preserve"> depends on the diffusi</w:t>
      </w:r>
      <w:r w:rsidR="009E5173">
        <w:rPr>
          <w:sz w:val="24"/>
          <w:szCs w:val="24"/>
        </w:rPr>
        <w:t>on coefficient of the reactant</w:t>
      </w:r>
      <w:r w:rsidR="001304CB">
        <w:rPr>
          <w:sz w:val="24"/>
          <w:szCs w:val="24"/>
        </w:rPr>
        <w:t>,</w:t>
      </w:r>
      <w:r w:rsidR="009E5173">
        <w:rPr>
          <w:sz w:val="24"/>
          <w:szCs w:val="24"/>
        </w:rPr>
        <w:t xml:space="preserve"> </w:t>
      </w:r>
      <w:r w:rsidR="006B335C">
        <w:rPr>
          <w:sz w:val="24"/>
          <w:szCs w:val="24"/>
        </w:rPr>
        <w:t>it</w:t>
      </w:r>
      <w:r w:rsidR="009E5173">
        <w:rPr>
          <w:sz w:val="24"/>
          <w:szCs w:val="24"/>
        </w:rPr>
        <w:t xml:space="preserve"> should be determined </w:t>
      </w:r>
      <w:r w:rsidR="006B335C">
        <w:rPr>
          <w:sz w:val="24"/>
          <w:szCs w:val="24"/>
        </w:rPr>
        <w:t>separately</w:t>
      </w:r>
      <w:r w:rsidR="008C7DEF">
        <w:rPr>
          <w:sz w:val="24"/>
          <w:szCs w:val="24"/>
        </w:rPr>
        <w:t xml:space="preserve"> </w:t>
      </w:r>
      <w:r w:rsidR="009E5173">
        <w:rPr>
          <w:sz w:val="24"/>
          <w:szCs w:val="24"/>
        </w:rPr>
        <w:t xml:space="preserve">for </w:t>
      </w:r>
      <w:r w:rsidR="006B335C">
        <w:rPr>
          <w:sz w:val="24"/>
          <w:szCs w:val="24"/>
        </w:rPr>
        <w:t>each</w:t>
      </w:r>
      <w:r w:rsidR="009E5173">
        <w:rPr>
          <w:sz w:val="24"/>
          <w:szCs w:val="24"/>
        </w:rPr>
        <w:t xml:space="preserve"> enz</w:t>
      </w:r>
      <w:r w:rsidR="008C7DEF">
        <w:rPr>
          <w:sz w:val="24"/>
          <w:szCs w:val="24"/>
        </w:rPr>
        <w:t>yme or cleavage activator</w:t>
      </w:r>
      <w:r w:rsidR="006B335C">
        <w:rPr>
          <w:sz w:val="24"/>
          <w:szCs w:val="24"/>
        </w:rPr>
        <w:t xml:space="preserve"> studied</w:t>
      </w:r>
      <w:r w:rsidR="009E5173">
        <w:rPr>
          <w:sz w:val="24"/>
          <w:szCs w:val="24"/>
        </w:rPr>
        <w:t>.</w:t>
      </w:r>
    </w:p>
    <w:p w14:paraId="6F77993E" w14:textId="77777777" w:rsidR="00954530" w:rsidRDefault="00954530" w:rsidP="00544114">
      <w:pPr>
        <w:rPr>
          <w:sz w:val="24"/>
          <w:szCs w:val="24"/>
        </w:rPr>
      </w:pPr>
    </w:p>
    <w:p w14:paraId="5A3EC7F9" w14:textId="2CBF4227" w:rsidR="00D10F3C" w:rsidRDefault="00D10F3C" w:rsidP="00544114">
      <w:pPr>
        <w:rPr>
          <w:sz w:val="24"/>
          <w:szCs w:val="24"/>
        </w:rPr>
      </w:pPr>
      <w:r>
        <w:rPr>
          <w:sz w:val="24"/>
          <w:szCs w:val="24"/>
        </w:rPr>
        <w:t xml:space="preserve">The tethering method allows for non-specific tether rupture, presumably due to either </w:t>
      </w:r>
      <w:r w:rsidR="006B150F">
        <w:rPr>
          <w:sz w:val="24"/>
          <w:szCs w:val="24"/>
        </w:rPr>
        <w:t>dissociation</w:t>
      </w:r>
      <w:r>
        <w:rPr>
          <w:sz w:val="24"/>
          <w:szCs w:val="24"/>
        </w:rPr>
        <w:t xml:space="preserve"> of t</w:t>
      </w:r>
      <w:r w:rsidR="009E5173">
        <w:rPr>
          <w:sz w:val="24"/>
          <w:szCs w:val="24"/>
        </w:rPr>
        <w:t>he digoxigenin-antibody complex</w:t>
      </w:r>
      <w:r>
        <w:rPr>
          <w:sz w:val="24"/>
          <w:szCs w:val="24"/>
        </w:rPr>
        <w:t xml:space="preserve"> or release of the antibody from the su</w:t>
      </w:r>
      <w:r w:rsidR="008C7DEF">
        <w:rPr>
          <w:sz w:val="24"/>
          <w:szCs w:val="24"/>
        </w:rPr>
        <w:t>rface.  This results in</w:t>
      </w:r>
      <w:r>
        <w:rPr>
          <w:sz w:val="24"/>
          <w:szCs w:val="24"/>
        </w:rPr>
        <w:t xml:space="preserve"> a reproducible background bead loss rate present before </w:t>
      </w:r>
      <w:r w:rsidR="001172DB">
        <w:rPr>
          <w:sz w:val="24"/>
          <w:szCs w:val="24"/>
        </w:rPr>
        <w:t xml:space="preserve">the </w:t>
      </w:r>
      <w:r>
        <w:rPr>
          <w:sz w:val="24"/>
          <w:szCs w:val="24"/>
        </w:rPr>
        <w:t>injection of enzyme of ~3</w:t>
      </w:r>
      <w:r w:rsidR="001172DB">
        <w:rPr>
          <w:sz w:val="24"/>
          <w:szCs w:val="24"/>
        </w:rPr>
        <w:t xml:space="preserve"> x </w:t>
      </w:r>
      <w:r>
        <w:rPr>
          <w:sz w:val="24"/>
          <w:szCs w:val="24"/>
        </w:rPr>
        <w:t>10</w:t>
      </w:r>
      <w:r w:rsidRPr="00D10F3C">
        <w:rPr>
          <w:sz w:val="24"/>
          <w:szCs w:val="24"/>
          <w:vertAlign w:val="superscript"/>
        </w:rPr>
        <w:t>-4</w:t>
      </w:r>
      <w:r>
        <w:rPr>
          <w:sz w:val="24"/>
          <w:szCs w:val="24"/>
        </w:rPr>
        <w:t xml:space="preserve"> s</w:t>
      </w:r>
      <w:r w:rsidRPr="00D10F3C">
        <w:rPr>
          <w:sz w:val="24"/>
          <w:szCs w:val="24"/>
          <w:vertAlign w:val="superscript"/>
        </w:rPr>
        <w:t>-1</w:t>
      </w:r>
      <w:r>
        <w:rPr>
          <w:sz w:val="24"/>
          <w:szCs w:val="24"/>
        </w:rPr>
        <w:t xml:space="preserve">. </w:t>
      </w:r>
      <w:r w:rsidR="007C46EC">
        <w:rPr>
          <w:sz w:val="24"/>
          <w:szCs w:val="24"/>
        </w:rPr>
        <w:t>T</w:t>
      </w:r>
      <w:r>
        <w:rPr>
          <w:sz w:val="24"/>
          <w:szCs w:val="24"/>
        </w:rPr>
        <w:t>his syst</w:t>
      </w:r>
      <w:r w:rsidR="008C7DEF">
        <w:rPr>
          <w:sz w:val="24"/>
          <w:szCs w:val="24"/>
        </w:rPr>
        <w:t>ematic effect can be corrected</w:t>
      </w:r>
      <w:r w:rsidR="007C46EC">
        <w:rPr>
          <w:sz w:val="24"/>
          <w:szCs w:val="24"/>
        </w:rPr>
        <w:t xml:space="preserve"> for </w:t>
      </w:r>
      <w:r w:rsidR="00BD620F">
        <w:rPr>
          <w:sz w:val="24"/>
          <w:szCs w:val="24"/>
        </w:rPr>
        <w:t xml:space="preserve">either </w:t>
      </w:r>
      <w:r w:rsidR="007C46EC">
        <w:rPr>
          <w:sz w:val="24"/>
          <w:szCs w:val="24"/>
        </w:rPr>
        <w:t>by subtracting the background rate from the measured cleavage rate</w:t>
      </w:r>
      <w:r w:rsidR="00BD620F">
        <w:rPr>
          <w:sz w:val="24"/>
          <w:szCs w:val="24"/>
        </w:rPr>
        <w:t>, or by modeling the background in the fitting equation</w:t>
      </w:r>
      <w:r w:rsidR="008C7DEF">
        <w:rPr>
          <w:sz w:val="24"/>
          <w:szCs w:val="24"/>
        </w:rPr>
        <w:t>. H</w:t>
      </w:r>
      <w:r>
        <w:rPr>
          <w:sz w:val="24"/>
          <w:szCs w:val="24"/>
        </w:rPr>
        <w:t xml:space="preserve">owever, </w:t>
      </w:r>
      <w:r w:rsidR="001304CB">
        <w:rPr>
          <w:sz w:val="24"/>
          <w:szCs w:val="24"/>
        </w:rPr>
        <w:t xml:space="preserve">cleavage </w:t>
      </w:r>
      <w:r>
        <w:rPr>
          <w:sz w:val="24"/>
          <w:szCs w:val="24"/>
        </w:rPr>
        <w:t>rates lower than this lower bound will be less reliabl</w:t>
      </w:r>
      <w:r w:rsidR="001304CB">
        <w:rPr>
          <w:sz w:val="24"/>
          <w:szCs w:val="24"/>
        </w:rPr>
        <w:t>y measured</w:t>
      </w:r>
      <w:r>
        <w:rPr>
          <w:sz w:val="24"/>
          <w:szCs w:val="24"/>
        </w:rPr>
        <w:t xml:space="preserve">.  </w:t>
      </w:r>
    </w:p>
    <w:p w14:paraId="358A7D64" w14:textId="77777777" w:rsidR="00954530" w:rsidRDefault="00954530" w:rsidP="00544114">
      <w:pPr>
        <w:rPr>
          <w:sz w:val="24"/>
          <w:szCs w:val="24"/>
        </w:rPr>
      </w:pPr>
    </w:p>
    <w:p w14:paraId="1CF92851" w14:textId="4B005C35" w:rsidR="00D10F3C" w:rsidRDefault="009E5173" w:rsidP="00544114">
      <w:pPr>
        <w:rPr>
          <w:sz w:val="24"/>
          <w:szCs w:val="24"/>
        </w:rPr>
      </w:pPr>
      <w:r>
        <w:rPr>
          <w:sz w:val="24"/>
          <w:szCs w:val="24"/>
        </w:rPr>
        <w:t>Imperfect surface passivation c</w:t>
      </w:r>
      <w:r w:rsidR="008D3467">
        <w:rPr>
          <w:sz w:val="24"/>
          <w:szCs w:val="24"/>
        </w:rPr>
        <w:t xml:space="preserve">an lead to improper tethering. </w:t>
      </w:r>
      <w:r w:rsidR="003005A4">
        <w:rPr>
          <w:sz w:val="24"/>
          <w:szCs w:val="24"/>
        </w:rPr>
        <w:t>This lead</w:t>
      </w:r>
      <w:r w:rsidR="001172DB">
        <w:rPr>
          <w:sz w:val="24"/>
          <w:szCs w:val="24"/>
        </w:rPr>
        <w:t>s</w:t>
      </w:r>
      <w:r>
        <w:rPr>
          <w:sz w:val="24"/>
          <w:szCs w:val="24"/>
        </w:rPr>
        <w:t xml:space="preserve"> </w:t>
      </w:r>
      <w:r w:rsidR="008D3467">
        <w:rPr>
          <w:sz w:val="24"/>
          <w:szCs w:val="24"/>
        </w:rPr>
        <w:t xml:space="preserve">either </w:t>
      </w:r>
      <w:r>
        <w:rPr>
          <w:sz w:val="24"/>
          <w:szCs w:val="24"/>
        </w:rPr>
        <w:t xml:space="preserve">to </w:t>
      </w:r>
      <w:r w:rsidR="008D3467">
        <w:rPr>
          <w:sz w:val="24"/>
          <w:szCs w:val="24"/>
        </w:rPr>
        <w:t>increased fractions of</w:t>
      </w:r>
      <w:r w:rsidR="00BE5B78">
        <w:rPr>
          <w:sz w:val="24"/>
          <w:szCs w:val="24"/>
        </w:rPr>
        <w:t xml:space="preserve"> "stuck" beads</w:t>
      </w:r>
      <w:r w:rsidR="001172DB">
        <w:rPr>
          <w:sz w:val="24"/>
          <w:szCs w:val="24"/>
        </w:rPr>
        <w:t>,</w:t>
      </w:r>
      <w:r w:rsidR="00BE5B78">
        <w:rPr>
          <w:sz w:val="24"/>
          <w:szCs w:val="24"/>
        </w:rPr>
        <w:t xml:space="preserve"> which do not go away during the </w:t>
      </w:r>
      <w:proofErr w:type="spellStart"/>
      <w:r w:rsidR="00BE5B78">
        <w:rPr>
          <w:sz w:val="24"/>
          <w:szCs w:val="24"/>
        </w:rPr>
        <w:t>the</w:t>
      </w:r>
      <w:proofErr w:type="spellEnd"/>
      <w:r w:rsidR="00BE5B78">
        <w:rPr>
          <w:sz w:val="24"/>
          <w:szCs w:val="24"/>
        </w:rPr>
        <w:t xml:space="preserve"> experiment, or to beads</w:t>
      </w:r>
      <w:r w:rsidR="001172DB">
        <w:rPr>
          <w:sz w:val="24"/>
          <w:szCs w:val="24"/>
        </w:rPr>
        <w:t>,</w:t>
      </w:r>
      <w:r w:rsidR="00BE5B78">
        <w:rPr>
          <w:sz w:val="24"/>
          <w:szCs w:val="24"/>
        </w:rPr>
        <w:t xml:space="preserve"> which </w:t>
      </w:r>
      <w:r w:rsidR="006B150F">
        <w:rPr>
          <w:sz w:val="24"/>
          <w:szCs w:val="24"/>
        </w:rPr>
        <w:t>dissociate</w:t>
      </w:r>
      <w:r w:rsidR="00BE5B78">
        <w:rPr>
          <w:sz w:val="24"/>
          <w:szCs w:val="24"/>
        </w:rPr>
        <w:t xml:space="preserve"> </w:t>
      </w:r>
      <w:r w:rsidR="008C7DEF">
        <w:rPr>
          <w:sz w:val="24"/>
          <w:szCs w:val="24"/>
        </w:rPr>
        <w:t xml:space="preserve">from the surface very </w:t>
      </w:r>
      <w:r w:rsidR="00042B35">
        <w:rPr>
          <w:sz w:val="24"/>
          <w:szCs w:val="24"/>
        </w:rPr>
        <w:t>slowly</w:t>
      </w:r>
      <w:r w:rsidR="008D3467">
        <w:rPr>
          <w:sz w:val="24"/>
          <w:szCs w:val="24"/>
        </w:rPr>
        <w:t>. This creates a higher and possibly</w:t>
      </w:r>
      <w:r w:rsidR="00BE5B78">
        <w:rPr>
          <w:sz w:val="24"/>
          <w:szCs w:val="24"/>
        </w:rPr>
        <w:t xml:space="preserve"> sloping baseline in the processed data. </w:t>
      </w:r>
      <w:r w:rsidR="001172DB">
        <w:rPr>
          <w:sz w:val="24"/>
          <w:szCs w:val="24"/>
        </w:rPr>
        <w:t>It was</w:t>
      </w:r>
      <w:r w:rsidR="00484EED">
        <w:rPr>
          <w:sz w:val="24"/>
          <w:szCs w:val="24"/>
        </w:rPr>
        <w:t xml:space="preserve"> found that w</w:t>
      </w:r>
      <w:r w:rsidR="00BE5B78">
        <w:rPr>
          <w:sz w:val="24"/>
          <w:szCs w:val="24"/>
        </w:rPr>
        <w:t>ith properly cleaned cover slips and freshly made β-casein</w:t>
      </w:r>
      <w:r w:rsidR="002E2D3D">
        <w:rPr>
          <w:sz w:val="24"/>
          <w:szCs w:val="24"/>
        </w:rPr>
        <w:t xml:space="preserve"> stock</w:t>
      </w:r>
      <w:r w:rsidR="00BE5B78">
        <w:rPr>
          <w:sz w:val="24"/>
          <w:szCs w:val="24"/>
        </w:rPr>
        <w:t xml:space="preserve"> solution, these effects </w:t>
      </w:r>
      <w:r w:rsidR="00484EED">
        <w:rPr>
          <w:sz w:val="24"/>
          <w:szCs w:val="24"/>
        </w:rPr>
        <w:t xml:space="preserve">were minimal for most data sets. </w:t>
      </w:r>
      <w:r w:rsidR="008C7DEF">
        <w:rPr>
          <w:sz w:val="24"/>
          <w:szCs w:val="24"/>
        </w:rPr>
        <w:t>For the</w:t>
      </w:r>
      <w:r w:rsidR="0085485D">
        <w:rPr>
          <w:sz w:val="24"/>
          <w:szCs w:val="24"/>
        </w:rPr>
        <w:t xml:space="preserve"> occasional data sets that show</w:t>
      </w:r>
      <w:r w:rsidR="007C46EC">
        <w:rPr>
          <w:sz w:val="24"/>
          <w:szCs w:val="24"/>
        </w:rPr>
        <w:t xml:space="preserve"> this</w:t>
      </w:r>
      <w:r w:rsidR="008C7DEF">
        <w:rPr>
          <w:sz w:val="24"/>
          <w:szCs w:val="24"/>
        </w:rPr>
        <w:t xml:space="preserve">, </w:t>
      </w:r>
      <w:r w:rsidR="007C46EC">
        <w:rPr>
          <w:sz w:val="24"/>
          <w:szCs w:val="24"/>
        </w:rPr>
        <w:t xml:space="preserve">modifying the fitting function (to include a sloping baseline) can </w:t>
      </w:r>
      <w:r w:rsidR="008C7DEF">
        <w:rPr>
          <w:sz w:val="24"/>
          <w:szCs w:val="24"/>
        </w:rPr>
        <w:t>correct for this effect.</w:t>
      </w:r>
    </w:p>
    <w:p w14:paraId="1D8C6DBD" w14:textId="77777777" w:rsidR="00954530" w:rsidRDefault="00954530" w:rsidP="00544114">
      <w:pPr>
        <w:rPr>
          <w:sz w:val="24"/>
          <w:szCs w:val="24"/>
        </w:rPr>
      </w:pPr>
    </w:p>
    <w:p w14:paraId="2F5ABBFC" w14:textId="452F1083" w:rsidR="00544AE7" w:rsidRDefault="005A7837" w:rsidP="00544114">
      <w:pPr>
        <w:rPr>
          <w:sz w:val="24"/>
          <w:szCs w:val="24"/>
        </w:rPr>
      </w:pPr>
      <w:r>
        <w:rPr>
          <w:sz w:val="24"/>
          <w:szCs w:val="24"/>
        </w:rPr>
        <w:t>The current protocol ca</w:t>
      </w:r>
      <w:r w:rsidR="008C7DEF">
        <w:rPr>
          <w:sz w:val="24"/>
          <w:szCs w:val="24"/>
        </w:rPr>
        <w:t>n be extended in several</w:t>
      </w:r>
      <w:r>
        <w:rPr>
          <w:sz w:val="24"/>
          <w:szCs w:val="24"/>
        </w:rPr>
        <w:t xml:space="preserve"> ways. Further isolation of mechanistic steps after target site binding can be performed using a pre-binding format, in which protein is injected in the absence of es</w:t>
      </w:r>
      <w:r w:rsidR="008D3467">
        <w:rPr>
          <w:sz w:val="24"/>
          <w:szCs w:val="24"/>
        </w:rPr>
        <w:t xml:space="preserve">sential cofactors. </w:t>
      </w:r>
      <w:r w:rsidR="00EF00B2">
        <w:rPr>
          <w:sz w:val="24"/>
          <w:szCs w:val="24"/>
        </w:rPr>
        <w:t>T</w:t>
      </w:r>
      <w:r w:rsidR="008D3467">
        <w:rPr>
          <w:sz w:val="24"/>
          <w:szCs w:val="24"/>
        </w:rPr>
        <w:t>his idea</w:t>
      </w:r>
      <w:r w:rsidR="00EF00B2">
        <w:rPr>
          <w:sz w:val="24"/>
          <w:szCs w:val="24"/>
        </w:rPr>
        <w:t xml:space="preserve"> is tested</w:t>
      </w:r>
      <w:r>
        <w:rPr>
          <w:sz w:val="24"/>
          <w:szCs w:val="24"/>
        </w:rPr>
        <w:t xml:space="preserve"> by injecting </w:t>
      </w:r>
      <w:proofErr w:type="spellStart"/>
      <w:r w:rsidR="008D3467">
        <w:rPr>
          <w:sz w:val="24"/>
          <w:szCs w:val="24"/>
        </w:rPr>
        <w:t>NdeI</w:t>
      </w:r>
      <w:proofErr w:type="spellEnd"/>
      <w:r w:rsidR="008D3467">
        <w:rPr>
          <w:sz w:val="24"/>
          <w:szCs w:val="24"/>
        </w:rPr>
        <w:t xml:space="preserve"> </w:t>
      </w:r>
      <w:r>
        <w:rPr>
          <w:sz w:val="24"/>
          <w:szCs w:val="24"/>
        </w:rPr>
        <w:t>in the absence of magnesium. Under these conditions, the protein binds to its cognate site but does not cleave the DNA. Injecting magnesium a</w:t>
      </w:r>
      <w:r w:rsidR="008D3467">
        <w:rPr>
          <w:sz w:val="24"/>
          <w:szCs w:val="24"/>
        </w:rPr>
        <w:t>fter this binding step activated</w:t>
      </w:r>
      <w:r>
        <w:rPr>
          <w:sz w:val="24"/>
          <w:szCs w:val="24"/>
        </w:rPr>
        <w:t xml:space="preserve"> the cleavage </w:t>
      </w:r>
      <w:r w:rsidR="00280AE3">
        <w:rPr>
          <w:sz w:val="24"/>
          <w:szCs w:val="24"/>
        </w:rPr>
        <w:t>re</w:t>
      </w:r>
      <w:r w:rsidR="008D3467">
        <w:rPr>
          <w:sz w:val="24"/>
          <w:szCs w:val="24"/>
        </w:rPr>
        <w:t>sulting in rapid bead loss</w:t>
      </w:r>
      <w:r w:rsidR="00280AE3">
        <w:rPr>
          <w:sz w:val="24"/>
          <w:szCs w:val="24"/>
        </w:rPr>
        <w:t xml:space="preserve">. The experimental setup also allows for the control of DNA conformation and tension by varying the magnet configuration or adding flow. Under the low forces in </w:t>
      </w:r>
      <w:r w:rsidR="00EF00B2">
        <w:rPr>
          <w:sz w:val="24"/>
          <w:szCs w:val="24"/>
        </w:rPr>
        <w:t>these</w:t>
      </w:r>
      <w:r w:rsidR="00280AE3">
        <w:rPr>
          <w:sz w:val="24"/>
          <w:szCs w:val="24"/>
        </w:rPr>
        <w:t xml:space="preserve"> experiments, the DNA </w:t>
      </w:r>
      <w:r w:rsidR="00EF00B2">
        <w:rPr>
          <w:sz w:val="24"/>
          <w:szCs w:val="24"/>
        </w:rPr>
        <w:t>becomes</w:t>
      </w:r>
      <w:r w:rsidR="00280AE3">
        <w:rPr>
          <w:sz w:val="24"/>
          <w:szCs w:val="24"/>
        </w:rPr>
        <w:t xml:space="preserve"> partially coiled. </w:t>
      </w:r>
      <w:r w:rsidR="007C46EC">
        <w:rPr>
          <w:sz w:val="24"/>
          <w:szCs w:val="24"/>
        </w:rPr>
        <w:t>Changing</w:t>
      </w:r>
      <w:r w:rsidR="00280AE3">
        <w:rPr>
          <w:sz w:val="24"/>
          <w:szCs w:val="24"/>
        </w:rPr>
        <w:t xml:space="preserve"> the forces slightly can have a dramatic effect on the conformation of the DNA. For example, under buffer conditions in which target search is rate limiting, varying the conformation of the DNA can test for the effect of jumping on the target search. Under buffer conditions in which the hydrolysis step is rate</w:t>
      </w:r>
      <w:r w:rsidR="00EF00B2">
        <w:rPr>
          <w:sz w:val="24"/>
          <w:szCs w:val="24"/>
        </w:rPr>
        <w:t>-</w:t>
      </w:r>
      <w:r w:rsidR="00280AE3">
        <w:rPr>
          <w:sz w:val="24"/>
          <w:szCs w:val="24"/>
        </w:rPr>
        <w:t>limiting, varying the force can probe the effect of the DNA tension on phosphodiester bond hydrolysis.</w:t>
      </w:r>
      <w:r w:rsidR="003A1BFC">
        <w:rPr>
          <w:sz w:val="24"/>
          <w:szCs w:val="24"/>
        </w:rPr>
        <w:t xml:space="preserve"> </w:t>
      </w:r>
      <w:r w:rsidR="00EF00B2">
        <w:rPr>
          <w:sz w:val="24"/>
          <w:szCs w:val="24"/>
        </w:rPr>
        <w:t xml:space="preserve">It should be noted </w:t>
      </w:r>
      <w:r w:rsidR="003A1BFC">
        <w:rPr>
          <w:sz w:val="24"/>
          <w:szCs w:val="24"/>
        </w:rPr>
        <w:t xml:space="preserve">that under the low magnification used, these conformational changes cannot be observed. The resulting small motions in bead position </w:t>
      </w:r>
      <w:proofErr w:type="gramStart"/>
      <w:r w:rsidR="003A1BFC">
        <w:rPr>
          <w:sz w:val="24"/>
          <w:szCs w:val="24"/>
        </w:rPr>
        <w:t>have to</w:t>
      </w:r>
      <w:proofErr w:type="gramEnd"/>
      <w:r w:rsidR="003A1BFC">
        <w:rPr>
          <w:sz w:val="24"/>
          <w:szCs w:val="24"/>
        </w:rPr>
        <w:t xml:space="preserve"> be tracked under higher magnification to verify that DNA conformation can be controlled.</w:t>
      </w:r>
    </w:p>
    <w:p w14:paraId="46EA8199" w14:textId="77777777" w:rsidR="00954530" w:rsidRDefault="00954530" w:rsidP="00544114">
      <w:pPr>
        <w:rPr>
          <w:sz w:val="24"/>
          <w:szCs w:val="24"/>
        </w:rPr>
      </w:pPr>
    </w:p>
    <w:p w14:paraId="2D7A9643" w14:textId="26FCAE30" w:rsidR="000349B3" w:rsidRDefault="000349B3" w:rsidP="00544114">
      <w:pPr>
        <w:rPr>
          <w:sz w:val="24"/>
          <w:szCs w:val="24"/>
        </w:rPr>
      </w:pPr>
      <w:r>
        <w:rPr>
          <w:sz w:val="24"/>
          <w:szCs w:val="24"/>
        </w:rPr>
        <w:t xml:space="preserve">Data analysis can be extended in a variety of ways. </w:t>
      </w:r>
      <w:r w:rsidR="00EF00B2">
        <w:rPr>
          <w:sz w:val="24"/>
          <w:szCs w:val="24"/>
        </w:rPr>
        <w:t>T</w:t>
      </w:r>
      <w:r>
        <w:rPr>
          <w:sz w:val="24"/>
          <w:szCs w:val="24"/>
        </w:rPr>
        <w:t>his work appl</w:t>
      </w:r>
      <w:r w:rsidR="00EF00B2">
        <w:rPr>
          <w:sz w:val="24"/>
          <w:szCs w:val="24"/>
        </w:rPr>
        <w:t>ies a</w:t>
      </w:r>
      <w:r>
        <w:rPr>
          <w:sz w:val="24"/>
          <w:szCs w:val="24"/>
        </w:rPr>
        <w:t xml:space="preserve"> simple bead cou</w:t>
      </w:r>
      <w:r w:rsidR="00C35BB1">
        <w:rPr>
          <w:sz w:val="24"/>
          <w:szCs w:val="24"/>
        </w:rPr>
        <w:t xml:space="preserve">nting method followed by curve </w:t>
      </w:r>
      <w:r>
        <w:rPr>
          <w:sz w:val="24"/>
          <w:szCs w:val="24"/>
        </w:rPr>
        <w:t xml:space="preserve">fitting of </w:t>
      </w:r>
      <w:r w:rsidR="001304CB">
        <w:rPr>
          <w:sz w:val="24"/>
          <w:szCs w:val="24"/>
        </w:rPr>
        <w:t xml:space="preserve">a single </w:t>
      </w:r>
      <w:r>
        <w:rPr>
          <w:sz w:val="24"/>
          <w:szCs w:val="24"/>
        </w:rPr>
        <w:t>exponential</w:t>
      </w:r>
      <w:r w:rsidR="001304CB">
        <w:rPr>
          <w:sz w:val="24"/>
          <w:szCs w:val="24"/>
        </w:rPr>
        <w:t xml:space="preserve"> function</w:t>
      </w:r>
      <w:r>
        <w:rPr>
          <w:sz w:val="24"/>
          <w:szCs w:val="24"/>
        </w:rPr>
        <w:t>. Methods based on residence time analysis can be used</w:t>
      </w:r>
      <w:r w:rsidR="00EF00B2">
        <w:rPr>
          <w:sz w:val="24"/>
          <w:szCs w:val="24"/>
        </w:rPr>
        <w:t>, as well</w:t>
      </w:r>
      <w:r>
        <w:rPr>
          <w:sz w:val="24"/>
          <w:szCs w:val="24"/>
        </w:rPr>
        <w:fldChar w:fldCharType="begin"/>
      </w:r>
      <w:r w:rsidR="00897660">
        <w:rPr>
          <w:sz w:val="24"/>
          <w:szCs w:val="24"/>
        </w:rPr>
        <w:instrText xml:space="preserve"> ADDIN EN.CITE &lt;EndNote&gt;&lt;Cite&gt;&lt;Author&gt;Etson&lt;/Author&gt;&lt;Year&gt;2014&lt;/Year&gt;&lt;RecNum&gt;259&lt;/RecNum&gt;&lt;DisplayText&gt;&lt;style face="superscript"&gt;20&lt;/style&gt;&lt;/DisplayText&gt;&lt;record&gt;&lt;rec-number&gt;259&lt;/rec-number&gt;&lt;foreign-keys&gt;&lt;key app="EN" db-id="vp92w5sfx2fffzez5ecvf992t2rxaev5xfpw" timestamp="1431007980"&gt;259&lt;/key&gt;&lt;/foreign-keys&gt;&lt;ref-type name="Journal Article"&gt;17&lt;/ref-type&gt;&lt;contributors&gt;&lt;authors&gt;&lt;author&gt;Etson, Candice M&lt;/author&gt;&lt;author&gt;Todorov, Petar&lt;/author&gt;&lt;author&gt;Walt, David R&lt;/author&gt;&lt;/authors&gt;&lt;/contributors&gt;&lt;titles&gt;&lt;title&gt;Elucidating Restriction Endonucleases Reaction Mechanisms via Dwell-Time Distribution Analysis&lt;/title&gt;&lt;secondary-title&gt;Biophys J&lt;/secondary-title&gt;&lt;/titles&gt;&lt;periodical&gt;&lt;full-title&gt;Biophys J&lt;/full-title&gt;&lt;abbr-1&gt;Biophysical journal&lt;/abbr-1&gt;&lt;/periodical&gt;&lt;pages&gt;22a&lt;/pages&gt;&lt;volume&gt;106&lt;/volume&gt;&lt;number&gt;2&lt;/number&gt;&lt;dates&gt;&lt;year&gt;2014&lt;/year&gt;&lt;/dates&gt;&lt;isbn&gt;0006-3495&lt;/isbn&gt;&lt;urls&gt;&lt;/urls&gt;&lt;/record&gt;&lt;/Cite&gt;&lt;/EndNote&gt;</w:instrText>
      </w:r>
      <w:r>
        <w:rPr>
          <w:sz w:val="24"/>
          <w:szCs w:val="24"/>
        </w:rPr>
        <w:fldChar w:fldCharType="separate"/>
      </w:r>
      <w:r w:rsidR="00897660" w:rsidRPr="00897660">
        <w:rPr>
          <w:noProof/>
          <w:sz w:val="24"/>
          <w:szCs w:val="24"/>
          <w:vertAlign w:val="superscript"/>
        </w:rPr>
        <w:t>20</w:t>
      </w:r>
      <w:r>
        <w:rPr>
          <w:sz w:val="24"/>
          <w:szCs w:val="24"/>
        </w:rPr>
        <w:fldChar w:fldCharType="end"/>
      </w:r>
      <w:r w:rsidR="003005A4">
        <w:rPr>
          <w:sz w:val="24"/>
          <w:szCs w:val="24"/>
        </w:rPr>
        <w:t>.</w:t>
      </w:r>
      <w:r>
        <w:rPr>
          <w:sz w:val="24"/>
          <w:szCs w:val="24"/>
        </w:rPr>
        <w:t xml:space="preserve"> Distributions of residence times of individual DNAs can then be analyzed via </w:t>
      </w:r>
      <w:r w:rsidR="001304CB">
        <w:rPr>
          <w:sz w:val="24"/>
          <w:szCs w:val="24"/>
        </w:rPr>
        <w:t>curve</w:t>
      </w:r>
      <w:r>
        <w:rPr>
          <w:sz w:val="24"/>
          <w:szCs w:val="24"/>
        </w:rPr>
        <w:t xml:space="preserve"> fitting or by using more sophisticated techniques, such as the </w:t>
      </w:r>
      <w:r w:rsidR="00EF00B2">
        <w:rPr>
          <w:sz w:val="24"/>
          <w:szCs w:val="24"/>
        </w:rPr>
        <w:t>g</w:t>
      </w:r>
      <w:r>
        <w:rPr>
          <w:sz w:val="24"/>
          <w:szCs w:val="24"/>
        </w:rPr>
        <w:t xml:space="preserve">eneralized </w:t>
      </w:r>
      <w:r w:rsidR="00EF00B2">
        <w:rPr>
          <w:sz w:val="24"/>
          <w:szCs w:val="24"/>
        </w:rPr>
        <w:t>m</w:t>
      </w:r>
      <w:r>
        <w:rPr>
          <w:sz w:val="24"/>
          <w:szCs w:val="24"/>
        </w:rPr>
        <w:t xml:space="preserve">ethod of </w:t>
      </w:r>
      <w:r w:rsidR="00EF00B2">
        <w:rPr>
          <w:sz w:val="24"/>
          <w:szCs w:val="24"/>
        </w:rPr>
        <w:t>m</w:t>
      </w:r>
      <w:r>
        <w:rPr>
          <w:sz w:val="24"/>
          <w:szCs w:val="24"/>
        </w:rPr>
        <w:t>oments</w:t>
      </w:r>
      <w:r>
        <w:rPr>
          <w:sz w:val="24"/>
          <w:szCs w:val="24"/>
        </w:rPr>
        <w:fldChar w:fldCharType="begin"/>
      </w:r>
      <w:r w:rsidR="00897660">
        <w:rPr>
          <w:sz w:val="24"/>
          <w:szCs w:val="24"/>
        </w:rPr>
        <w:instrText xml:space="preserve"> ADDIN EN.CITE &lt;EndNote&gt;&lt;Cite&gt;&lt;Author&gt;Piatt&lt;/Author&gt;&lt;Year&gt;2019&lt;/Year&gt;&lt;RecNum&gt;586&lt;/RecNum&gt;&lt;DisplayText&gt;&lt;style face="superscript"&gt;21&lt;/style&gt;&lt;/DisplayText&gt;&lt;record&gt;&lt;rec-number&gt;586&lt;/rec-number&gt;&lt;foreign-keys&gt;&lt;key app="EN" db-id="vp92w5sfx2fffzez5ecvf992t2rxaev5xfpw" timestamp="1559234509"&gt;586&lt;/key&gt;&lt;/foreign-keys&gt;&lt;ref-type name="Journal Article"&gt;17&lt;/ref-type&gt;&lt;contributors&gt;&lt;authors&gt;&lt;author&gt;Piatt, Sadie&lt;/author&gt;&lt;author&gt;Price, Allen C&lt;/author&gt;&lt;/authors&gt;&lt;/contributors&gt;&lt;titles&gt;&lt;title&gt;Analyzing dwell times with the Generalized Method of Moments&lt;/title&gt;&lt;secondary-title&gt;PloS one&lt;/secondary-title&gt;&lt;/titles&gt;&lt;periodical&gt;&lt;full-title&gt;PLoS One&lt;/full-title&gt;&lt;abbr-1&gt;PloS one&lt;/abbr-1&gt;&lt;/periodical&gt;&lt;pages&gt;e0197726&lt;/pages&gt;&lt;volume&gt;14&lt;/volume&gt;&lt;number&gt;1&lt;/number&gt;&lt;dates&gt;&lt;year&gt;2019&lt;/year&gt;&lt;/dates&gt;&lt;isbn&gt;1932-6203&lt;/isbn&gt;&lt;urls&gt;&lt;/urls&gt;&lt;/record&gt;&lt;/Cite&gt;&lt;/EndNote&gt;</w:instrText>
      </w:r>
      <w:r>
        <w:rPr>
          <w:sz w:val="24"/>
          <w:szCs w:val="24"/>
        </w:rPr>
        <w:fldChar w:fldCharType="separate"/>
      </w:r>
      <w:r w:rsidR="00897660" w:rsidRPr="00897660">
        <w:rPr>
          <w:noProof/>
          <w:sz w:val="24"/>
          <w:szCs w:val="24"/>
          <w:vertAlign w:val="superscript"/>
        </w:rPr>
        <w:t>21</w:t>
      </w:r>
      <w:r>
        <w:rPr>
          <w:sz w:val="24"/>
          <w:szCs w:val="24"/>
        </w:rPr>
        <w:fldChar w:fldCharType="end"/>
      </w:r>
      <w:r w:rsidR="0073798D">
        <w:rPr>
          <w:sz w:val="24"/>
          <w:szCs w:val="24"/>
        </w:rPr>
        <w:t>.</w:t>
      </w:r>
    </w:p>
    <w:p w14:paraId="52E34D59" w14:textId="77777777" w:rsidR="000A3F23" w:rsidRDefault="000A3F23" w:rsidP="00544114">
      <w:pPr>
        <w:rPr>
          <w:sz w:val="24"/>
          <w:szCs w:val="24"/>
        </w:rPr>
      </w:pPr>
    </w:p>
    <w:p w14:paraId="751B3455" w14:textId="38EFE4FA" w:rsidR="00D3125E" w:rsidRDefault="003005A4" w:rsidP="00544114">
      <w:pPr>
        <w:rPr>
          <w:b/>
          <w:sz w:val="24"/>
          <w:szCs w:val="24"/>
        </w:rPr>
      </w:pPr>
      <w:r w:rsidRPr="000A3F23">
        <w:rPr>
          <w:b/>
          <w:sz w:val="24"/>
          <w:szCs w:val="24"/>
        </w:rPr>
        <w:t>ACKNOWLEDGMENTS:</w:t>
      </w:r>
    </w:p>
    <w:p w14:paraId="2FB39B63" w14:textId="77777777" w:rsidR="000A3F23" w:rsidRDefault="00214FB9" w:rsidP="00544114">
      <w:pPr>
        <w:rPr>
          <w:sz w:val="24"/>
          <w:szCs w:val="24"/>
        </w:rPr>
      </w:pPr>
      <w:r w:rsidRPr="00214FB9">
        <w:rPr>
          <w:sz w:val="24"/>
          <w:szCs w:val="24"/>
        </w:rPr>
        <w:t>This work was supported by the National Science Foundation grant MCB-1715317.</w:t>
      </w:r>
    </w:p>
    <w:p w14:paraId="185CFE35" w14:textId="77777777" w:rsidR="0039605E" w:rsidRDefault="0039605E" w:rsidP="00544114">
      <w:pPr>
        <w:rPr>
          <w:sz w:val="24"/>
          <w:szCs w:val="24"/>
        </w:rPr>
      </w:pPr>
    </w:p>
    <w:p w14:paraId="4290F78B" w14:textId="226D4237" w:rsidR="0039605E" w:rsidRDefault="003005A4" w:rsidP="00544114">
      <w:pPr>
        <w:rPr>
          <w:b/>
          <w:sz w:val="24"/>
          <w:szCs w:val="24"/>
        </w:rPr>
      </w:pPr>
      <w:r>
        <w:rPr>
          <w:b/>
          <w:sz w:val="24"/>
          <w:szCs w:val="24"/>
        </w:rPr>
        <w:t>DISCLOSURES</w:t>
      </w:r>
      <w:r w:rsidRPr="000A3F23">
        <w:rPr>
          <w:b/>
          <w:sz w:val="24"/>
          <w:szCs w:val="24"/>
        </w:rPr>
        <w:t>:</w:t>
      </w:r>
    </w:p>
    <w:p w14:paraId="4E75637D" w14:textId="46B32567" w:rsidR="0039605E" w:rsidRDefault="006E4C9B" w:rsidP="00544114">
      <w:pPr>
        <w:rPr>
          <w:sz w:val="24"/>
          <w:szCs w:val="24"/>
        </w:rPr>
      </w:pPr>
      <w:r>
        <w:rPr>
          <w:sz w:val="24"/>
          <w:szCs w:val="24"/>
        </w:rPr>
        <w:t>The authors have no conflicts of interest to disclose.</w:t>
      </w:r>
    </w:p>
    <w:p w14:paraId="0876A401" w14:textId="77777777" w:rsidR="00214FB9" w:rsidRPr="003005A4" w:rsidRDefault="00214FB9" w:rsidP="00544114">
      <w:pPr>
        <w:rPr>
          <w:sz w:val="24"/>
          <w:szCs w:val="24"/>
        </w:rPr>
      </w:pPr>
    </w:p>
    <w:p w14:paraId="71650A76" w14:textId="61AEC293" w:rsidR="00544AE7" w:rsidRPr="003005A4" w:rsidRDefault="003005A4" w:rsidP="00544114">
      <w:pPr>
        <w:rPr>
          <w:sz w:val="24"/>
          <w:szCs w:val="24"/>
        </w:rPr>
      </w:pPr>
      <w:r w:rsidRPr="003005A4">
        <w:rPr>
          <w:b/>
          <w:sz w:val="24"/>
          <w:szCs w:val="24"/>
        </w:rPr>
        <w:lastRenderedPageBreak/>
        <w:t>REFERENCES:</w:t>
      </w:r>
    </w:p>
    <w:p w14:paraId="4C4F4920" w14:textId="443886D9" w:rsidR="00897660" w:rsidRPr="003005A4" w:rsidRDefault="00544AE7" w:rsidP="00544114">
      <w:pPr>
        <w:pStyle w:val="EndNoteBibliography"/>
        <w:ind w:left="720" w:hanging="720"/>
        <w:rPr>
          <w:sz w:val="24"/>
          <w:szCs w:val="24"/>
        </w:rPr>
      </w:pPr>
      <w:r w:rsidRPr="003005A4">
        <w:rPr>
          <w:sz w:val="24"/>
          <w:szCs w:val="24"/>
        </w:rPr>
        <w:fldChar w:fldCharType="begin"/>
      </w:r>
      <w:r w:rsidRPr="003005A4">
        <w:rPr>
          <w:sz w:val="24"/>
          <w:szCs w:val="24"/>
        </w:rPr>
        <w:instrText xml:space="preserve"> ADDIN EN.REFLIST </w:instrText>
      </w:r>
      <w:r w:rsidRPr="003005A4">
        <w:rPr>
          <w:sz w:val="24"/>
          <w:szCs w:val="24"/>
        </w:rPr>
        <w:fldChar w:fldCharType="separate"/>
      </w:r>
      <w:r w:rsidR="00897660" w:rsidRPr="003005A4">
        <w:rPr>
          <w:sz w:val="24"/>
          <w:szCs w:val="24"/>
        </w:rPr>
        <w:t>1</w:t>
      </w:r>
      <w:r w:rsidR="00897660" w:rsidRPr="003005A4">
        <w:rPr>
          <w:sz w:val="24"/>
          <w:szCs w:val="24"/>
        </w:rPr>
        <w:tab/>
        <w:t>Tock, M.</w:t>
      </w:r>
      <w:r w:rsidR="0073798D">
        <w:rPr>
          <w:sz w:val="24"/>
          <w:szCs w:val="24"/>
        </w:rPr>
        <w:t xml:space="preserve"> </w:t>
      </w:r>
      <w:r w:rsidR="00897660" w:rsidRPr="003005A4">
        <w:rPr>
          <w:sz w:val="24"/>
          <w:szCs w:val="24"/>
        </w:rPr>
        <w:t>R.</w:t>
      </w:r>
      <w:r w:rsidR="0073798D">
        <w:rPr>
          <w:sz w:val="24"/>
          <w:szCs w:val="24"/>
        </w:rPr>
        <w:t xml:space="preserve">, </w:t>
      </w:r>
      <w:r w:rsidR="00897660" w:rsidRPr="003005A4">
        <w:rPr>
          <w:sz w:val="24"/>
          <w:szCs w:val="24"/>
        </w:rPr>
        <w:t>Dryden, D.</w:t>
      </w:r>
      <w:r w:rsidR="0073798D">
        <w:rPr>
          <w:sz w:val="24"/>
          <w:szCs w:val="24"/>
        </w:rPr>
        <w:t xml:space="preserve"> </w:t>
      </w:r>
      <w:r w:rsidR="00897660" w:rsidRPr="003005A4">
        <w:rPr>
          <w:sz w:val="24"/>
          <w:szCs w:val="24"/>
        </w:rPr>
        <w:t>T.</w:t>
      </w:r>
      <w:r w:rsidR="0073798D">
        <w:rPr>
          <w:sz w:val="24"/>
          <w:szCs w:val="24"/>
        </w:rPr>
        <w:t xml:space="preserve"> </w:t>
      </w:r>
      <w:r w:rsidR="00897660" w:rsidRPr="003005A4">
        <w:rPr>
          <w:sz w:val="24"/>
          <w:szCs w:val="24"/>
        </w:rPr>
        <w:t>The biology of restriction and anti-restriction</w:t>
      </w:r>
      <w:r w:rsidR="0073798D" w:rsidRPr="0073798D">
        <w:rPr>
          <w:i/>
          <w:iCs/>
          <w:sz w:val="24"/>
          <w:szCs w:val="24"/>
        </w:rPr>
        <w:t>.</w:t>
      </w:r>
      <w:r w:rsidR="00897660" w:rsidRPr="0073798D">
        <w:rPr>
          <w:i/>
          <w:iCs/>
          <w:sz w:val="24"/>
          <w:szCs w:val="24"/>
        </w:rPr>
        <w:t xml:space="preserve"> Current </w:t>
      </w:r>
      <w:r w:rsidR="0073798D">
        <w:rPr>
          <w:i/>
          <w:iCs/>
          <w:sz w:val="24"/>
          <w:szCs w:val="24"/>
        </w:rPr>
        <w:t>O</w:t>
      </w:r>
      <w:r w:rsidR="00897660" w:rsidRPr="0073798D">
        <w:rPr>
          <w:i/>
          <w:iCs/>
          <w:sz w:val="24"/>
          <w:szCs w:val="24"/>
        </w:rPr>
        <w:t xml:space="preserve">pinion in </w:t>
      </w:r>
      <w:r w:rsidR="0073798D">
        <w:rPr>
          <w:i/>
          <w:iCs/>
          <w:sz w:val="24"/>
          <w:szCs w:val="24"/>
        </w:rPr>
        <w:t>M</w:t>
      </w:r>
      <w:r w:rsidR="00897660" w:rsidRPr="0073798D">
        <w:rPr>
          <w:i/>
          <w:iCs/>
          <w:sz w:val="24"/>
          <w:szCs w:val="24"/>
        </w:rPr>
        <w:t>icrobiology</w:t>
      </w:r>
      <w:r w:rsidR="0073798D" w:rsidRPr="0073798D">
        <w:rPr>
          <w:sz w:val="24"/>
          <w:szCs w:val="24"/>
        </w:rPr>
        <w:t>.</w:t>
      </w:r>
      <w:r w:rsidR="00897660" w:rsidRPr="0073798D">
        <w:rPr>
          <w:i/>
          <w:iCs/>
          <w:sz w:val="24"/>
          <w:szCs w:val="24"/>
        </w:rPr>
        <w:t xml:space="preserve"> </w:t>
      </w:r>
      <w:r w:rsidR="00897660" w:rsidRPr="003005A4">
        <w:rPr>
          <w:b/>
          <w:sz w:val="24"/>
          <w:szCs w:val="24"/>
        </w:rPr>
        <w:t>8</w:t>
      </w:r>
      <w:r w:rsidR="00897660" w:rsidRPr="003005A4">
        <w:rPr>
          <w:sz w:val="24"/>
          <w:szCs w:val="24"/>
        </w:rPr>
        <w:t xml:space="preserve"> (4), 466-472 (2005).</w:t>
      </w:r>
    </w:p>
    <w:p w14:paraId="18B53EFF" w14:textId="4F1BD967" w:rsidR="00897660" w:rsidRPr="003005A4" w:rsidRDefault="00897660" w:rsidP="00544114">
      <w:pPr>
        <w:pStyle w:val="EndNoteBibliography"/>
        <w:ind w:left="720" w:hanging="720"/>
        <w:rPr>
          <w:sz w:val="24"/>
          <w:szCs w:val="24"/>
        </w:rPr>
      </w:pPr>
      <w:r w:rsidRPr="003005A4">
        <w:rPr>
          <w:sz w:val="24"/>
          <w:szCs w:val="24"/>
        </w:rPr>
        <w:t>2</w:t>
      </w:r>
      <w:r w:rsidRPr="003005A4">
        <w:rPr>
          <w:sz w:val="24"/>
          <w:szCs w:val="24"/>
        </w:rPr>
        <w:tab/>
        <w:t>Garneau, J.</w:t>
      </w:r>
      <w:r w:rsidR="0073798D">
        <w:rPr>
          <w:sz w:val="24"/>
          <w:szCs w:val="24"/>
        </w:rPr>
        <w:t xml:space="preserve"> </w:t>
      </w:r>
      <w:r w:rsidRPr="003005A4">
        <w:rPr>
          <w:sz w:val="24"/>
          <w:szCs w:val="24"/>
        </w:rPr>
        <w:t>E.</w:t>
      </w:r>
      <w:r w:rsidR="0073798D">
        <w:rPr>
          <w:sz w:val="24"/>
          <w:szCs w:val="24"/>
        </w:rPr>
        <w:t xml:space="preserve"> et al.</w:t>
      </w:r>
      <w:r w:rsidRPr="003005A4">
        <w:rPr>
          <w:sz w:val="24"/>
          <w:szCs w:val="24"/>
        </w:rPr>
        <w:t xml:space="preserve"> The CRISPR/Cas bacterial immune system cleaves bacteriophage and plasmid DNA</w:t>
      </w:r>
      <w:r w:rsidR="0073798D">
        <w:rPr>
          <w:sz w:val="24"/>
          <w:szCs w:val="24"/>
        </w:rPr>
        <w:t>.</w:t>
      </w:r>
      <w:r w:rsidRPr="003005A4">
        <w:rPr>
          <w:sz w:val="24"/>
          <w:szCs w:val="24"/>
        </w:rPr>
        <w:t xml:space="preserve"> </w:t>
      </w:r>
      <w:r w:rsidRPr="0073798D">
        <w:rPr>
          <w:i/>
          <w:iCs/>
          <w:sz w:val="24"/>
          <w:szCs w:val="24"/>
        </w:rPr>
        <w:t>Nature</w:t>
      </w:r>
      <w:r w:rsidR="0073798D" w:rsidRPr="0073798D">
        <w:rPr>
          <w:i/>
          <w:iCs/>
          <w:sz w:val="24"/>
          <w:szCs w:val="24"/>
        </w:rPr>
        <w:t>.</w:t>
      </w:r>
      <w:r w:rsidRPr="003005A4">
        <w:rPr>
          <w:sz w:val="24"/>
          <w:szCs w:val="24"/>
        </w:rPr>
        <w:t xml:space="preserve"> </w:t>
      </w:r>
      <w:r w:rsidRPr="003005A4">
        <w:rPr>
          <w:b/>
          <w:sz w:val="24"/>
          <w:szCs w:val="24"/>
        </w:rPr>
        <w:t>468</w:t>
      </w:r>
      <w:r w:rsidRPr="003005A4">
        <w:rPr>
          <w:sz w:val="24"/>
          <w:szCs w:val="24"/>
        </w:rPr>
        <w:t xml:space="preserve"> (7320), 67-71 (2010).</w:t>
      </w:r>
    </w:p>
    <w:p w14:paraId="7C3E8577" w14:textId="465F92B3" w:rsidR="00897660" w:rsidRPr="003005A4" w:rsidRDefault="00897660" w:rsidP="00544114">
      <w:pPr>
        <w:pStyle w:val="EndNoteBibliography"/>
        <w:ind w:left="720" w:hanging="720"/>
        <w:rPr>
          <w:sz w:val="24"/>
          <w:szCs w:val="24"/>
        </w:rPr>
      </w:pPr>
      <w:r w:rsidRPr="003005A4">
        <w:rPr>
          <w:sz w:val="24"/>
          <w:szCs w:val="24"/>
        </w:rPr>
        <w:t>3</w:t>
      </w:r>
      <w:r w:rsidRPr="003005A4">
        <w:rPr>
          <w:sz w:val="24"/>
          <w:szCs w:val="24"/>
        </w:rPr>
        <w:tab/>
        <w:t>Pingoud, A., Fuxreiter, M., Pingoud, V., Wende, W. Type II restriction endonucleases: structure and mechanism</w:t>
      </w:r>
      <w:r w:rsidR="002C5B67">
        <w:rPr>
          <w:sz w:val="24"/>
          <w:szCs w:val="24"/>
        </w:rPr>
        <w:t>.</w:t>
      </w:r>
      <w:r w:rsidRPr="003005A4">
        <w:rPr>
          <w:sz w:val="24"/>
          <w:szCs w:val="24"/>
        </w:rPr>
        <w:t xml:space="preserve"> </w:t>
      </w:r>
      <w:r w:rsidRPr="002C5B67">
        <w:rPr>
          <w:i/>
          <w:iCs/>
          <w:sz w:val="24"/>
          <w:szCs w:val="24"/>
        </w:rPr>
        <w:t xml:space="preserve">Cellular and </w:t>
      </w:r>
      <w:r w:rsidR="002C5B67">
        <w:rPr>
          <w:i/>
          <w:iCs/>
          <w:sz w:val="24"/>
          <w:szCs w:val="24"/>
        </w:rPr>
        <w:t>M</w:t>
      </w:r>
      <w:r w:rsidRPr="002C5B67">
        <w:rPr>
          <w:i/>
          <w:iCs/>
          <w:sz w:val="24"/>
          <w:szCs w:val="24"/>
        </w:rPr>
        <w:t xml:space="preserve">olecular </w:t>
      </w:r>
      <w:r w:rsidR="002C5B67">
        <w:rPr>
          <w:i/>
          <w:iCs/>
          <w:sz w:val="24"/>
          <w:szCs w:val="24"/>
        </w:rPr>
        <w:t>L</w:t>
      </w:r>
      <w:r w:rsidRPr="002C5B67">
        <w:rPr>
          <w:i/>
          <w:iCs/>
          <w:sz w:val="24"/>
          <w:szCs w:val="24"/>
        </w:rPr>
        <w:t xml:space="preserve">ife </w:t>
      </w:r>
      <w:r w:rsidR="002C5B67">
        <w:rPr>
          <w:i/>
          <w:iCs/>
          <w:sz w:val="24"/>
          <w:szCs w:val="24"/>
        </w:rPr>
        <w:t>S</w:t>
      </w:r>
      <w:r w:rsidRPr="002C5B67">
        <w:rPr>
          <w:i/>
          <w:iCs/>
          <w:sz w:val="24"/>
          <w:szCs w:val="24"/>
        </w:rPr>
        <w:t>ciences</w:t>
      </w:r>
      <w:r w:rsidR="002C5B67">
        <w:rPr>
          <w:i/>
          <w:iCs/>
          <w:sz w:val="24"/>
          <w:szCs w:val="24"/>
        </w:rPr>
        <w:t>.</w:t>
      </w:r>
      <w:r w:rsidRPr="003005A4">
        <w:rPr>
          <w:sz w:val="24"/>
          <w:szCs w:val="24"/>
        </w:rPr>
        <w:t xml:space="preserve"> </w:t>
      </w:r>
      <w:r w:rsidRPr="003005A4">
        <w:rPr>
          <w:b/>
          <w:sz w:val="24"/>
          <w:szCs w:val="24"/>
        </w:rPr>
        <w:t>62</w:t>
      </w:r>
      <w:r w:rsidRPr="003005A4">
        <w:rPr>
          <w:sz w:val="24"/>
          <w:szCs w:val="24"/>
        </w:rPr>
        <w:t xml:space="preserve"> (6), 685-707 (2005).</w:t>
      </w:r>
    </w:p>
    <w:p w14:paraId="0593155A" w14:textId="7D5D6E2E" w:rsidR="00897660" w:rsidRPr="003005A4" w:rsidRDefault="00897660" w:rsidP="00544114">
      <w:pPr>
        <w:pStyle w:val="EndNoteBibliography"/>
        <w:ind w:left="720" w:hanging="720"/>
        <w:rPr>
          <w:sz w:val="24"/>
          <w:szCs w:val="24"/>
        </w:rPr>
      </w:pPr>
      <w:r w:rsidRPr="003005A4">
        <w:rPr>
          <w:sz w:val="24"/>
          <w:szCs w:val="24"/>
        </w:rPr>
        <w:t>4</w:t>
      </w:r>
      <w:r w:rsidRPr="003005A4">
        <w:rPr>
          <w:sz w:val="24"/>
          <w:szCs w:val="24"/>
        </w:rPr>
        <w:tab/>
        <w:t>Sternberg, S.</w:t>
      </w:r>
      <w:r w:rsidR="002C5B67">
        <w:rPr>
          <w:sz w:val="24"/>
          <w:szCs w:val="24"/>
        </w:rPr>
        <w:t xml:space="preserve"> </w:t>
      </w:r>
      <w:r w:rsidRPr="003005A4">
        <w:rPr>
          <w:sz w:val="24"/>
          <w:szCs w:val="24"/>
        </w:rPr>
        <w:t>H., Redding, S., Jinek, M., Greene, E.</w:t>
      </w:r>
      <w:r w:rsidR="002C5B67">
        <w:rPr>
          <w:sz w:val="24"/>
          <w:szCs w:val="24"/>
        </w:rPr>
        <w:t xml:space="preserve"> </w:t>
      </w:r>
      <w:r w:rsidRPr="003005A4">
        <w:rPr>
          <w:sz w:val="24"/>
          <w:szCs w:val="24"/>
        </w:rPr>
        <w:t>C., Doudna, J.</w:t>
      </w:r>
      <w:r w:rsidR="002C5B67">
        <w:rPr>
          <w:sz w:val="24"/>
          <w:szCs w:val="24"/>
        </w:rPr>
        <w:t xml:space="preserve"> </w:t>
      </w:r>
      <w:r w:rsidRPr="003005A4">
        <w:rPr>
          <w:sz w:val="24"/>
          <w:szCs w:val="24"/>
        </w:rPr>
        <w:t>A. DNA interrogation by the CRISPR RNA-guided endonuclease Cas9</w:t>
      </w:r>
      <w:r w:rsidR="002C5B67">
        <w:rPr>
          <w:sz w:val="24"/>
          <w:szCs w:val="24"/>
        </w:rPr>
        <w:t>.</w:t>
      </w:r>
      <w:r w:rsidRPr="003005A4">
        <w:rPr>
          <w:sz w:val="24"/>
          <w:szCs w:val="24"/>
        </w:rPr>
        <w:t xml:space="preserve"> </w:t>
      </w:r>
      <w:r w:rsidRPr="002C5B67">
        <w:rPr>
          <w:i/>
          <w:iCs/>
          <w:sz w:val="24"/>
          <w:szCs w:val="24"/>
        </w:rPr>
        <w:t>Nature</w:t>
      </w:r>
      <w:r w:rsidR="002C5B67">
        <w:rPr>
          <w:sz w:val="24"/>
          <w:szCs w:val="24"/>
        </w:rPr>
        <w:t>.</w:t>
      </w:r>
      <w:r w:rsidRPr="003005A4">
        <w:rPr>
          <w:sz w:val="24"/>
          <w:szCs w:val="24"/>
        </w:rPr>
        <w:t xml:space="preserve"> </w:t>
      </w:r>
      <w:r w:rsidRPr="003005A4">
        <w:rPr>
          <w:b/>
          <w:sz w:val="24"/>
          <w:szCs w:val="24"/>
        </w:rPr>
        <w:t>507</w:t>
      </w:r>
      <w:r w:rsidRPr="003005A4">
        <w:rPr>
          <w:sz w:val="24"/>
          <w:szCs w:val="24"/>
        </w:rPr>
        <w:t xml:space="preserve"> (7490), 62-67 (2014).</w:t>
      </w:r>
    </w:p>
    <w:p w14:paraId="76A6DF8E" w14:textId="7A789490" w:rsidR="00897660" w:rsidRPr="003005A4" w:rsidRDefault="00897660" w:rsidP="00544114">
      <w:pPr>
        <w:pStyle w:val="EndNoteBibliography"/>
        <w:ind w:left="720" w:hanging="720"/>
        <w:rPr>
          <w:sz w:val="24"/>
          <w:szCs w:val="24"/>
        </w:rPr>
      </w:pPr>
      <w:r w:rsidRPr="003005A4">
        <w:rPr>
          <w:sz w:val="24"/>
          <w:szCs w:val="24"/>
        </w:rPr>
        <w:t>5</w:t>
      </w:r>
      <w:r w:rsidRPr="003005A4">
        <w:rPr>
          <w:sz w:val="24"/>
          <w:szCs w:val="24"/>
        </w:rPr>
        <w:tab/>
        <w:t>Sadowski, P.</w:t>
      </w:r>
      <w:r w:rsidR="00EF00B2">
        <w:rPr>
          <w:sz w:val="24"/>
          <w:szCs w:val="24"/>
        </w:rPr>
        <w:t xml:space="preserve"> </w:t>
      </w:r>
      <w:r w:rsidRPr="003005A4">
        <w:rPr>
          <w:sz w:val="24"/>
          <w:szCs w:val="24"/>
        </w:rPr>
        <w:t>D.</w:t>
      </w:r>
      <w:r w:rsidR="002C5B67">
        <w:rPr>
          <w:sz w:val="24"/>
          <w:szCs w:val="24"/>
        </w:rPr>
        <w:t xml:space="preserve"> </w:t>
      </w:r>
      <w:r w:rsidRPr="003005A4">
        <w:rPr>
          <w:sz w:val="24"/>
          <w:szCs w:val="24"/>
        </w:rPr>
        <w:t>Site-specific genetic recombination: hops, flips, and flops</w:t>
      </w:r>
      <w:r w:rsidR="002C5B67">
        <w:rPr>
          <w:sz w:val="24"/>
          <w:szCs w:val="24"/>
        </w:rPr>
        <w:t>.</w:t>
      </w:r>
      <w:r w:rsidRPr="003005A4">
        <w:rPr>
          <w:sz w:val="24"/>
          <w:szCs w:val="24"/>
        </w:rPr>
        <w:t xml:space="preserve"> </w:t>
      </w:r>
      <w:r w:rsidRPr="002C5B67">
        <w:rPr>
          <w:i/>
          <w:iCs/>
          <w:sz w:val="24"/>
          <w:szCs w:val="24"/>
        </w:rPr>
        <w:t>The FASEB Journal</w:t>
      </w:r>
      <w:r w:rsidR="002C5B67">
        <w:rPr>
          <w:sz w:val="24"/>
          <w:szCs w:val="24"/>
        </w:rPr>
        <w:t>.</w:t>
      </w:r>
      <w:r w:rsidRPr="003005A4">
        <w:rPr>
          <w:sz w:val="24"/>
          <w:szCs w:val="24"/>
        </w:rPr>
        <w:t xml:space="preserve"> </w:t>
      </w:r>
      <w:r w:rsidRPr="003005A4">
        <w:rPr>
          <w:b/>
          <w:sz w:val="24"/>
          <w:szCs w:val="24"/>
        </w:rPr>
        <w:t>7</w:t>
      </w:r>
      <w:r w:rsidRPr="003005A4">
        <w:rPr>
          <w:sz w:val="24"/>
          <w:szCs w:val="24"/>
        </w:rPr>
        <w:t xml:space="preserve"> (9), 760-767 (1993).</w:t>
      </w:r>
    </w:p>
    <w:p w14:paraId="7ADB3DD3" w14:textId="3B76F4BE" w:rsidR="00897660" w:rsidRPr="003005A4" w:rsidRDefault="00897660" w:rsidP="00544114">
      <w:pPr>
        <w:pStyle w:val="EndNoteBibliography"/>
        <w:ind w:left="720" w:hanging="720"/>
        <w:rPr>
          <w:sz w:val="24"/>
          <w:szCs w:val="24"/>
        </w:rPr>
      </w:pPr>
      <w:r w:rsidRPr="003005A4">
        <w:rPr>
          <w:sz w:val="24"/>
          <w:szCs w:val="24"/>
        </w:rPr>
        <w:t>6</w:t>
      </w:r>
      <w:r w:rsidRPr="003005A4">
        <w:rPr>
          <w:sz w:val="24"/>
          <w:szCs w:val="24"/>
        </w:rPr>
        <w:tab/>
        <w:t>Schatz, D.</w:t>
      </w:r>
      <w:r w:rsidR="002C5B67">
        <w:rPr>
          <w:sz w:val="24"/>
          <w:szCs w:val="24"/>
        </w:rPr>
        <w:t xml:space="preserve"> </w:t>
      </w:r>
      <w:r w:rsidRPr="003005A4">
        <w:rPr>
          <w:sz w:val="24"/>
          <w:szCs w:val="24"/>
        </w:rPr>
        <w:t xml:space="preserve">G. </w:t>
      </w:r>
      <w:r w:rsidR="002C5B67">
        <w:rPr>
          <w:sz w:val="24"/>
          <w:szCs w:val="24"/>
        </w:rPr>
        <w:t>A</w:t>
      </w:r>
      <w:r w:rsidRPr="003005A4">
        <w:rPr>
          <w:sz w:val="24"/>
          <w:szCs w:val="24"/>
        </w:rPr>
        <w:t>ntigen receptor genes and the evolution of a recombinase</w:t>
      </w:r>
      <w:r w:rsidR="002C5B67">
        <w:rPr>
          <w:sz w:val="24"/>
          <w:szCs w:val="24"/>
        </w:rPr>
        <w:t>.</w:t>
      </w:r>
      <w:r w:rsidRPr="003005A4">
        <w:rPr>
          <w:sz w:val="24"/>
          <w:szCs w:val="24"/>
        </w:rPr>
        <w:t xml:space="preserve"> </w:t>
      </w:r>
      <w:r w:rsidRPr="002C5B67">
        <w:rPr>
          <w:i/>
          <w:iCs/>
          <w:sz w:val="24"/>
          <w:szCs w:val="24"/>
        </w:rPr>
        <w:t xml:space="preserve">Seminars in </w:t>
      </w:r>
      <w:r w:rsidR="002C5B67">
        <w:rPr>
          <w:i/>
          <w:iCs/>
          <w:sz w:val="24"/>
          <w:szCs w:val="24"/>
        </w:rPr>
        <w:t>I</w:t>
      </w:r>
      <w:r w:rsidRPr="002C5B67">
        <w:rPr>
          <w:i/>
          <w:iCs/>
          <w:sz w:val="24"/>
          <w:szCs w:val="24"/>
        </w:rPr>
        <w:t>mmunology</w:t>
      </w:r>
      <w:r w:rsidR="002C5B67">
        <w:rPr>
          <w:i/>
          <w:iCs/>
          <w:sz w:val="24"/>
          <w:szCs w:val="24"/>
        </w:rPr>
        <w:t>.</w:t>
      </w:r>
      <w:r w:rsidRPr="003005A4">
        <w:rPr>
          <w:sz w:val="24"/>
          <w:szCs w:val="24"/>
        </w:rPr>
        <w:t xml:space="preserve"> </w:t>
      </w:r>
      <w:r w:rsidRPr="003005A4">
        <w:rPr>
          <w:b/>
          <w:sz w:val="24"/>
          <w:szCs w:val="24"/>
        </w:rPr>
        <w:t>16</w:t>
      </w:r>
      <w:r w:rsidRPr="003005A4">
        <w:rPr>
          <w:sz w:val="24"/>
          <w:szCs w:val="24"/>
        </w:rPr>
        <w:t xml:space="preserve"> (4), 245-256 (2004).</w:t>
      </w:r>
    </w:p>
    <w:p w14:paraId="47DFAF94" w14:textId="086B594C" w:rsidR="00897660" w:rsidRPr="003005A4" w:rsidRDefault="00897660" w:rsidP="00544114">
      <w:pPr>
        <w:pStyle w:val="EndNoteBibliography"/>
        <w:ind w:left="720" w:hanging="720"/>
        <w:rPr>
          <w:sz w:val="24"/>
          <w:szCs w:val="24"/>
        </w:rPr>
      </w:pPr>
      <w:r w:rsidRPr="003005A4">
        <w:rPr>
          <w:sz w:val="24"/>
          <w:szCs w:val="24"/>
        </w:rPr>
        <w:t>7</w:t>
      </w:r>
      <w:r w:rsidRPr="003005A4">
        <w:rPr>
          <w:sz w:val="24"/>
          <w:szCs w:val="24"/>
        </w:rPr>
        <w:tab/>
        <w:t>Craig, N.</w:t>
      </w:r>
      <w:r w:rsidR="002C5B67">
        <w:rPr>
          <w:sz w:val="24"/>
          <w:szCs w:val="24"/>
        </w:rPr>
        <w:t xml:space="preserve"> </w:t>
      </w:r>
      <w:r w:rsidRPr="003005A4">
        <w:rPr>
          <w:sz w:val="24"/>
          <w:szCs w:val="24"/>
        </w:rPr>
        <w:t>L</w:t>
      </w:r>
      <w:r w:rsidR="002C5B67">
        <w:rPr>
          <w:sz w:val="24"/>
          <w:szCs w:val="24"/>
        </w:rPr>
        <w:t xml:space="preserve">. </w:t>
      </w:r>
      <w:r w:rsidRPr="003005A4">
        <w:rPr>
          <w:sz w:val="24"/>
          <w:szCs w:val="24"/>
        </w:rPr>
        <w:t>Tn7: a target site‐specific transposon</w:t>
      </w:r>
      <w:r w:rsidR="002C5B67">
        <w:rPr>
          <w:sz w:val="24"/>
          <w:szCs w:val="24"/>
        </w:rPr>
        <w:t>.</w:t>
      </w:r>
      <w:r w:rsidRPr="003005A4">
        <w:rPr>
          <w:sz w:val="24"/>
          <w:szCs w:val="24"/>
        </w:rPr>
        <w:t xml:space="preserve"> </w:t>
      </w:r>
      <w:r w:rsidRPr="002C5B67">
        <w:rPr>
          <w:i/>
          <w:iCs/>
          <w:sz w:val="24"/>
          <w:szCs w:val="24"/>
        </w:rPr>
        <w:t>Mol</w:t>
      </w:r>
      <w:r w:rsidR="002C5B67" w:rsidRPr="002C5B67">
        <w:rPr>
          <w:i/>
          <w:iCs/>
          <w:sz w:val="24"/>
          <w:szCs w:val="24"/>
        </w:rPr>
        <w:t>ecular</w:t>
      </w:r>
      <w:r w:rsidRPr="002C5B67">
        <w:rPr>
          <w:i/>
          <w:iCs/>
          <w:sz w:val="24"/>
          <w:szCs w:val="24"/>
        </w:rPr>
        <w:t xml:space="preserve"> Microbiol</w:t>
      </w:r>
      <w:r w:rsidR="002C5B67" w:rsidRPr="002C5B67">
        <w:rPr>
          <w:i/>
          <w:iCs/>
          <w:sz w:val="24"/>
          <w:szCs w:val="24"/>
        </w:rPr>
        <w:t>ogy.</w:t>
      </w:r>
      <w:r w:rsidRPr="003005A4">
        <w:rPr>
          <w:sz w:val="24"/>
          <w:szCs w:val="24"/>
        </w:rPr>
        <w:t xml:space="preserve"> </w:t>
      </w:r>
      <w:r w:rsidRPr="003005A4">
        <w:rPr>
          <w:b/>
          <w:sz w:val="24"/>
          <w:szCs w:val="24"/>
        </w:rPr>
        <w:t>5</w:t>
      </w:r>
      <w:r w:rsidRPr="003005A4">
        <w:rPr>
          <w:sz w:val="24"/>
          <w:szCs w:val="24"/>
        </w:rPr>
        <w:t xml:space="preserve"> (11), 2569-2573 (1991).</w:t>
      </w:r>
    </w:p>
    <w:p w14:paraId="6B5F9834" w14:textId="0FAA1FAD" w:rsidR="00897660" w:rsidRPr="003005A4" w:rsidRDefault="00897660" w:rsidP="00544114">
      <w:pPr>
        <w:pStyle w:val="EndNoteBibliography"/>
        <w:ind w:left="720" w:hanging="720"/>
        <w:rPr>
          <w:sz w:val="24"/>
          <w:szCs w:val="24"/>
        </w:rPr>
      </w:pPr>
      <w:r w:rsidRPr="003005A4">
        <w:rPr>
          <w:sz w:val="24"/>
          <w:szCs w:val="24"/>
        </w:rPr>
        <w:t>8</w:t>
      </w:r>
      <w:r w:rsidRPr="003005A4">
        <w:rPr>
          <w:sz w:val="24"/>
          <w:szCs w:val="24"/>
        </w:rPr>
        <w:tab/>
        <w:t>Gori, J.</w:t>
      </w:r>
      <w:r w:rsidR="002C5B67">
        <w:rPr>
          <w:sz w:val="24"/>
          <w:szCs w:val="24"/>
        </w:rPr>
        <w:t xml:space="preserve"> </w:t>
      </w:r>
      <w:r w:rsidRPr="003005A4">
        <w:rPr>
          <w:sz w:val="24"/>
          <w:szCs w:val="24"/>
        </w:rPr>
        <w:t>L.</w:t>
      </w:r>
      <w:r w:rsidR="00EF00B2">
        <w:rPr>
          <w:sz w:val="24"/>
          <w:szCs w:val="24"/>
        </w:rPr>
        <w:t xml:space="preserve"> et al</w:t>
      </w:r>
      <w:r w:rsidRPr="003005A4">
        <w:rPr>
          <w:sz w:val="24"/>
          <w:szCs w:val="24"/>
        </w:rPr>
        <w:t>.</w:t>
      </w:r>
      <w:r w:rsidR="002C5B67">
        <w:rPr>
          <w:sz w:val="24"/>
          <w:szCs w:val="24"/>
        </w:rPr>
        <w:t xml:space="preserve"> </w:t>
      </w:r>
      <w:r w:rsidRPr="003005A4">
        <w:rPr>
          <w:sz w:val="24"/>
          <w:szCs w:val="24"/>
        </w:rPr>
        <w:t>Delivery and Specificity of CRISPR/Cas9 Genome Editing Technologies for Human Gene Therapy</w:t>
      </w:r>
      <w:r w:rsidR="002C5B67">
        <w:rPr>
          <w:sz w:val="24"/>
          <w:szCs w:val="24"/>
        </w:rPr>
        <w:t xml:space="preserve">. </w:t>
      </w:r>
      <w:r w:rsidRPr="002C5B67">
        <w:rPr>
          <w:i/>
          <w:iCs/>
          <w:sz w:val="24"/>
          <w:szCs w:val="24"/>
        </w:rPr>
        <w:t xml:space="preserve">Human </w:t>
      </w:r>
      <w:r w:rsidR="002C5B67" w:rsidRPr="002C5B67">
        <w:rPr>
          <w:i/>
          <w:iCs/>
          <w:sz w:val="24"/>
          <w:szCs w:val="24"/>
        </w:rPr>
        <w:t>G</w:t>
      </w:r>
      <w:r w:rsidRPr="002C5B67">
        <w:rPr>
          <w:i/>
          <w:iCs/>
          <w:sz w:val="24"/>
          <w:szCs w:val="24"/>
        </w:rPr>
        <w:t xml:space="preserve">ene </w:t>
      </w:r>
      <w:r w:rsidR="002C5B67" w:rsidRPr="002C5B67">
        <w:rPr>
          <w:i/>
          <w:iCs/>
          <w:sz w:val="24"/>
          <w:szCs w:val="24"/>
        </w:rPr>
        <w:t>T</w:t>
      </w:r>
      <w:r w:rsidRPr="002C5B67">
        <w:rPr>
          <w:i/>
          <w:iCs/>
          <w:sz w:val="24"/>
          <w:szCs w:val="24"/>
        </w:rPr>
        <w:t>herapy</w:t>
      </w:r>
      <w:r w:rsidR="002C5B67" w:rsidRPr="002C5B67">
        <w:rPr>
          <w:i/>
          <w:iCs/>
          <w:sz w:val="24"/>
          <w:szCs w:val="24"/>
        </w:rPr>
        <w:t>.</w:t>
      </w:r>
      <w:r w:rsidRPr="003005A4">
        <w:rPr>
          <w:sz w:val="24"/>
          <w:szCs w:val="24"/>
        </w:rPr>
        <w:t xml:space="preserve"> </w:t>
      </w:r>
      <w:r w:rsidRPr="003005A4">
        <w:rPr>
          <w:b/>
          <w:sz w:val="24"/>
          <w:szCs w:val="24"/>
        </w:rPr>
        <w:t>26</w:t>
      </w:r>
      <w:r w:rsidRPr="003005A4">
        <w:rPr>
          <w:sz w:val="24"/>
          <w:szCs w:val="24"/>
        </w:rPr>
        <w:t xml:space="preserve"> (7), 443-451 (2015).</w:t>
      </w:r>
    </w:p>
    <w:p w14:paraId="4D5F021E" w14:textId="4CB4BB61" w:rsidR="00897660" w:rsidRPr="003005A4" w:rsidRDefault="00897660" w:rsidP="00544114">
      <w:pPr>
        <w:pStyle w:val="EndNoteBibliography"/>
        <w:ind w:left="720" w:hanging="720"/>
        <w:rPr>
          <w:sz w:val="24"/>
          <w:szCs w:val="24"/>
        </w:rPr>
      </w:pPr>
      <w:r w:rsidRPr="003005A4">
        <w:rPr>
          <w:sz w:val="24"/>
          <w:szCs w:val="24"/>
        </w:rPr>
        <w:t>9</w:t>
      </w:r>
      <w:r w:rsidRPr="003005A4">
        <w:rPr>
          <w:sz w:val="24"/>
          <w:szCs w:val="24"/>
        </w:rPr>
        <w:tab/>
        <w:t>Urnov, F.</w:t>
      </w:r>
      <w:r w:rsidR="00EF00B2">
        <w:rPr>
          <w:sz w:val="24"/>
          <w:szCs w:val="24"/>
        </w:rPr>
        <w:t xml:space="preserve"> </w:t>
      </w:r>
      <w:r w:rsidRPr="003005A4">
        <w:rPr>
          <w:sz w:val="24"/>
          <w:szCs w:val="24"/>
        </w:rPr>
        <w:t>D., Rebar, E.</w:t>
      </w:r>
      <w:r w:rsidR="00EF00B2">
        <w:rPr>
          <w:sz w:val="24"/>
          <w:szCs w:val="24"/>
        </w:rPr>
        <w:t xml:space="preserve"> </w:t>
      </w:r>
      <w:r w:rsidRPr="003005A4">
        <w:rPr>
          <w:sz w:val="24"/>
          <w:szCs w:val="24"/>
        </w:rPr>
        <w:t>J., Holmes, M.</w:t>
      </w:r>
      <w:r w:rsidR="00EF00B2">
        <w:rPr>
          <w:sz w:val="24"/>
          <w:szCs w:val="24"/>
        </w:rPr>
        <w:t xml:space="preserve"> </w:t>
      </w:r>
      <w:r w:rsidRPr="003005A4">
        <w:rPr>
          <w:sz w:val="24"/>
          <w:szCs w:val="24"/>
        </w:rPr>
        <w:t>C., Zhang, H.</w:t>
      </w:r>
      <w:r w:rsidR="00EF00B2">
        <w:rPr>
          <w:sz w:val="24"/>
          <w:szCs w:val="24"/>
        </w:rPr>
        <w:t xml:space="preserve"> </w:t>
      </w:r>
      <w:r w:rsidRPr="003005A4">
        <w:rPr>
          <w:sz w:val="24"/>
          <w:szCs w:val="24"/>
        </w:rPr>
        <w:t>S., Gregory, P.</w:t>
      </w:r>
      <w:r w:rsidR="00EF00B2">
        <w:rPr>
          <w:sz w:val="24"/>
          <w:szCs w:val="24"/>
        </w:rPr>
        <w:t xml:space="preserve"> </w:t>
      </w:r>
      <w:r w:rsidRPr="003005A4">
        <w:rPr>
          <w:sz w:val="24"/>
          <w:szCs w:val="24"/>
        </w:rPr>
        <w:t>D. Genome editing with engineered zinc finger nucleases</w:t>
      </w:r>
      <w:r w:rsidR="002C5B67">
        <w:rPr>
          <w:sz w:val="24"/>
          <w:szCs w:val="24"/>
        </w:rPr>
        <w:t>.</w:t>
      </w:r>
      <w:r w:rsidRPr="003005A4">
        <w:rPr>
          <w:sz w:val="24"/>
          <w:szCs w:val="24"/>
        </w:rPr>
        <w:t xml:space="preserve"> </w:t>
      </w:r>
      <w:r w:rsidRPr="002C5B67">
        <w:rPr>
          <w:i/>
          <w:iCs/>
          <w:sz w:val="24"/>
          <w:szCs w:val="24"/>
        </w:rPr>
        <w:t>Nature Reviews Genetics</w:t>
      </w:r>
      <w:r w:rsidR="002C5B67">
        <w:rPr>
          <w:sz w:val="24"/>
          <w:szCs w:val="24"/>
        </w:rPr>
        <w:t>.</w:t>
      </w:r>
      <w:r w:rsidRPr="003005A4">
        <w:rPr>
          <w:sz w:val="24"/>
          <w:szCs w:val="24"/>
        </w:rPr>
        <w:t xml:space="preserve"> </w:t>
      </w:r>
      <w:r w:rsidRPr="003005A4">
        <w:rPr>
          <w:b/>
          <w:sz w:val="24"/>
          <w:szCs w:val="24"/>
        </w:rPr>
        <w:t>11</w:t>
      </w:r>
      <w:r w:rsidRPr="003005A4">
        <w:rPr>
          <w:sz w:val="24"/>
          <w:szCs w:val="24"/>
        </w:rPr>
        <w:t xml:space="preserve"> (9), 636-646 (2010).</w:t>
      </w:r>
    </w:p>
    <w:p w14:paraId="50E12339" w14:textId="0C8DED98" w:rsidR="00897660" w:rsidRPr="003005A4" w:rsidRDefault="00897660" w:rsidP="00544114">
      <w:pPr>
        <w:pStyle w:val="EndNoteBibliography"/>
        <w:ind w:left="720" w:hanging="720"/>
        <w:rPr>
          <w:sz w:val="24"/>
          <w:szCs w:val="24"/>
        </w:rPr>
      </w:pPr>
      <w:r w:rsidRPr="003005A4">
        <w:rPr>
          <w:sz w:val="24"/>
          <w:szCs w:val="24"/>
        </w:rPr>
        <w:t>10</w:t>
      </w:r>
      <w:r w:rsidRPr="003005A4">
        <w:rPr>
          <w:sz w:val="24"/>
          <w:szCs w:val="24"/>
        </w:rPr>
        <w:tab/>
        <w:t>Joung, J.</w:t>
      </w:r>
      <w:r w:rsidR="00EF00B2">
        <w:rPr>
          <w:sz w:val="24"/>
          <w:szCs w:val="24"/>
        </w:rPr>
        <w:t xml:space="preserve"> </w:t>
      </w:r>
      <w:r w:rsidRPr="003005A4">
        <w:rPr>
          <w:sz w:val="24"/>
          <w:szCs w:val="24"/>
        </w:rPr>
        <w:t>K.</w:t>
      </w:r>
      <w:r w:rsidR="002C5B67">
        <w:rPr>
          <w:sz w:val="24"/>
          <w:szCs w:val="24"/>
        </w:rPr>
        <w:t>,</w:t>
      </w:r>
      <w:r w:rsidRPr="003005A4">
        <w:rPr>
          <w:sz w:val="24"/>
          <w:szCs w:val="24"/>
        </w:rPr>
        <w:t xml:space="preserve"> Sander, J.</w:t>
      </w:r>
      <w:r w:rsidR="00EF00B2">
        <w:rPr>
          <w:sz w:val="24"/>
          <w:szCs w:val="24"/>
        </w:rPr>
        <w:t xml:space="preserve"> </w:t>
      </w:r>
      <w:r w:rsidRPr="003005A4">
        <w:rPr>
          <w:sz w:val="24"/>
          <w:szCs w:val="24"/>
        </w:rPr>
        <w:t>D. TALENs: a widely applicable technology for targeted genome editing</w:t>
      </w:r>
      <w:r w:rsidR="002C5B67">
        <w:rPr>
          <w:sz w:val="24"/>
          <w:szCs w:val="24"/>
        </w:rPr>
        <w:t>.</w:t>
      </w:r>
      <w:r w:rsidRPr="003005A4">
        <w:rPr>
          <w:sz w:val="24"/>
          <w:szCs w:val="24"/>
        </w:rPr>
        <w:t xml:space="preserve"> </w:t>
      </w:r>
      <w:r w:rsidRPr="002C5B67">
        <w:rPr>
          <w:i/>
          <w:iCs/>
          <w:sz w:val="24"/>
          <w:szCs w:val="24"/>
        </w:rPr>
        <w:t xml:space="preserve">Nature </w:t>
      </w:r>
      <w:r w:rsidR="002C5B67" w:rsidRPr="002C5B67">
        <w:rPr>
          <w:i/>
          <w:iCs/>
          <w:sz w:val="24"/>
          <w:szCs w:val="24"/>
        </w:rPr>
        <w:t>R</w:t>
      </w:r>
      <w:r w:rsidRPr="002C5B67">
        <w:rPr>
          <w:i/>
          <w:iCs/>
          <w:sz w:val="24"/>
          <w:szCs w:val="24"/>
        </w:rPr>
        <w:t xml:space="preserve">eviews Molecular </w:t>
      </w:r>
      <w:r w:rsidR="002C5B67" w:rsidRPr="002C5B67">
        <w:rPr>
          <w:i/>
          <w:iCs/>
          <w:sz w:val="24"/>
          <w:szCs w:val="24"/>
        </w:rPr>
        <w:t>C</w:t>
      </w:r>
      <w:r w:rsidRPr="002C5B67">
        <w:rPr>
          <w:i/>
          <w:iCs/>
          <w:sz w:val="24"/>
          <w:szCs w:val="24"/>
        </w:rPr>
        <w:t xml:space="preserve">ell </w:t>
      </w:r>
      <w:r w:rsidR="002C5B67" w:rsidRPr="002C5B67">
        <w:rPr>
          <w:i/>
          <w:iCs/>
          <w:sz w:val="24"/>
          <w:szCs w:val="24"/>
        </w:rPr>
        <w:t>B</w:t>
      </w:r>
      <w:r w:rsidRPr="002C5B67">
        <w:rPr>
          <w:i/>
          <w:iCs/>
          <w:sz w:val="24"/>
          <w:szCs w:val="24"/>
        </w:rPr>
        <w:t>iology</w:t>
      </w:r>
      <w:r w:rsidR="002C5B67" w:rsidRPr="002C5B67">
        <w:rPr>
          <w:i/>
          <w:iCs/>
          <w:sz w:val="24"/>
          <w:szCs w:val="24"/>
        </w:rPr>
        <w:t>.</w:t>
      </w:r>
      <w:r w:rsidRPr="003005A4">
        <w:rPr>
          <w:sz w:val="24"/>
          <w:szCs w:val="24"/>
        </w:rPr>
        <w:t xml:space="preserve"> </w:t>
      </w:r>
      <w:r w:rsidRPr="003005A4">
        <w:rPr>
          <w:b/>
          <w:sz w:val="24"/>
          <w:szCs w:val="24"/>
        </w:rPr>
        <w:t>14</w:t>
      </w:r>
      <w:r w:rsidRPr="003005A4">
        <w:rPr>
          <w:sz w:val="24"/>
          <w:szCs w:val="24"/>
        </w:rPr>
        <w:t xml:space="preserve"> (1), 49-55 (2013).</w:t>
      </w:r>
    </w:p>
    <w:p w14:paraId="681111E1" w14:textId="5A61C7B9" w:rsidR="00897660" w:rsidRPr="003005A4" w:rsidRDefault="00897660" w:rsidP="00544114">
      <w:pPr>
        <w:pStyle w:val="EndNoteBibliography"/>
        <w:ind w:left="720" w:hanging="720"/>
        <w:rPr>
          <w:sz w:val="24"/>
          <w:szCs w:val="24"/>
        </w:rPr>
      </w:pPr>
      <w:r w:rsidRPr="003005A4">
        <w:rPr>
          <w:sz w:val="24"/>
          <w:szCs w:val="24"/>
        </w:rPr>
        <w:t>11</w:t>
      </w:r>
      <w:r w:rsidRPr="003005A4">
        <w:rPr>
          <w:sz w:val="24"/>
          <w:szCs w:val="24"/>
        </w:rPr>
        <w:tab/>
        <w:t>Alves, J., Urbanke, C., Fliess, A., Maass, G., Pingoud, A.</w:t>
      </w:r>
      <w:r w:rsidR="002C5B67">
        <w:rPr>
          <w:sz w:val="24"/>
          <w:szCs w:val="24"/>
        </w:rPr>
        <w:t xml:space="preserve"> </w:t>
      </w:r>
      <w:r w:rsidRPr="003005A4">
        <w:rPr>
          <w:sz w:val="24"/>
          <w:szCs w:val="24"/>
        </w:rPr>
        <w:t>Fluorescence stopped-flow kinetics of the cleavage of synthetic oligodeoxynucleotides by the EcoRI restriction endonuclease</w:t>
      </w:r>
      <w:r w:rsidR="002C5B67">
        <w:rPr>
          <w:sz w:val="24"/>
          <w:szCs w:val="24"/>
        </w:rPr>
        <w:t>.</w:t>
      </w:r>
      <w:r w:rsidRPr="003005A4">
        <w:rPr>
          <w:sz w:val="24"/>
          <w:szCs w:val="24"/>
        </w:rPr>
        <w:t xml:space="preserve"> </w:t>
      </w:r>
      <w:r w:rsidRPr="002C5B67">
        <w:rPr>
          <w:i/>
          <w:iCs/>
          <w:sz w:val="24"/>
          <w:szCs w:val="24"/>
        </w:rPr>
        <w:t>Biochemistry</w:t>
      </w:r>
      <w:r w:rsidR="002C5B67">
        <w:rPr>
          <w:sz w:val="24"/>
          <w:szCs w:val="24"/>
        </w:rPr>
        <w:t>.</w:t>
      </w:r>
      <w:r w:rsidRPr="003005A4">
        <w:rPr>
          <w:sz w:val="24"/>
          <w:szCs w:val="24"/>
        </w:rPr>
        <w:t xml:space="preserve"> </w:t>
      </w:r>
      <w:r w:rsidRPr="003005A4">
        <w:rPr>
          <w:b/>
          <w:sz w:val="24"/>
          <w:szCs w:val="24"/>
        </w:rPr>
        <w:t>28</w:t>
      </w:r>
      <w:r w:rsidRPr="003005A4">
        <w:rPr>
          <w:sz w:val="24"/>
          <w:szCs w:val="24"/>
        </w:rPr>
        <w:t xml:space="preserve"> (19), 7879-7888 (1989).</w:t>
      </w:r>
    </w:p>
    <w:p w14:paraId="71E7CC36" w14:textId="0B29245F" w:rsidR="00897660" w:rsidRPr="003005A4" w:rsidRDefault="00897660" w:rsidP="00544114">
      <w:pPr>
        <w:pStyle w:val="EndNoteBibliography"/>
        <w:ind w:left="720" w:hanging="720"/>
        <w:rPr>
          <w:sz w:val="24"/>
          <w:szCs w:val="24"/>
        </w:rPr>
      </w:pPr>
      <w:r w:rsidRPr="003005A4">
        <w:rPr>
          <w:sz w:val="24"/>
          <w:szCs w:val="24"/>
        </w:rPr>
        <w:t>12</w:t>
      </w:r>
      <w:r w:rsidRPr="003005A4">
        <w:rPr>
          <w:sz w:val="24"/>
          <w:szCs w:val="24"/>
        </w:rPr>
        <w:tab/>
        <w:t>Deng, J., Jin, Y., Chen, G., Wang, L.</w:t>
      </w:r>
      <w:r w:rsidR="002C5B67">
        <w:rPr>
          <w:sz w:val="24"/>
          <w:szCs w:val="24"/>
        </w:rPr>
        <w:t xml:space="preserve"> </w:t>
      </w:r>
      <w:r w:rsidRPr="003005A4">
        <w:rPr>
          <w:sz w:val="24"/>
          <w:szCs w:val="24"/>
        </w:rPr>
        <w:t>Label-free fluorescent assay for real-time monitoring site-specific DNA cleavage by EcoRI endonuclease</w:t>
      </w:r>
      <w:r w:rsidR="002C5B67">
        <w:rPr>
          <w:sz w:val="24"/>
          <w:szCs w:val="24"/>
        </w:rPr>
        <w:t>.</w:t>
      </w:r>
      <w:r w:rsidRPr="003005A4">
        <w:rPr>
          <w:sz w:val="24"/>
          <w:szCs w:val="24"/>
        </w:rPr>
        <w:t xml:space="preserve"> </w:t>
      </w:r>
      <w:r w:rsidRPr="002C5B67">
        <w:rPr>
          <w:i/>
          <w:iCs/>
          <w:sz w:val="24"/>
          <w:szCs w:val="24"/>
        </w:rPr>
        <w:t>Analyst</w:t>
      </w:r>
      <w:r w:rsidR="002C5B67">
        <w:rPr>
          <w:sz w:val="24"/>
          <w:szCs w:val="24"/>
        </w:rPr>
        <w:t>.</w:t>
      </w:r>
      <w:r w:rsidRPr="003005A4">
        <w:rPr>
          <w:sz w:val="24"/>
          <w:szCs w:val="24"/>
        </w:rPr>
        <w:t xml:space="preserve"> </w:t>
      </w:r>
      <w:r w:rsidRPr="003005A4">
        <w:rPr>
          <w:b/>
          <w:sz w:val="24"/>
          <w:szCs w:val="24"/>
        </w:rPr>
        <w:t>137</w:t>
      </w:r>
      <w:r w:rsidRPr="003005A4">
        <w:rPr>
          <w:sz w:val="24"/>
          <w:szCs w:val="24"/>
        </w:rPr>
        <w:t xml:space="preserve"> (7), 1713-1717 (2012).</w:t>
      </w:r>
    </w:p>
    <w:p w14:paraId="64922DE6" w14:textId="29A6BDED" w:rsidR="00897660" w:rsidRPr="003005A4" w:rsidRDefault="00897660" w:rsidP="00544114">
      <w:pPr>
        <w:pStyle w:val="EndNoteBibliography"/>
        <w:ind w:left="720" w:hanging="720"/>
        <w:rPr>
          <w:sz w:val="24"/>
          <w:szCs w:val="24"/>
        </w:rPr>
      </w:pPr>
      <w:r w:rsidRPr="003005A4">
        <w:rPr>
          <w:sz w:val="24"/>
          <w:szCs w:val="24"/>
        </w:rPr>
        <w:t>13</w:t>
      </w:r>
      <w:r w:rsidRPr="003005A4">
        <w:rPr>
          <w:sz w:val="24"/>
          <w:szCs w:val="24"/>
        </w:rPr>
        <w:tab/>
        <w:t>Becker, W.</w:t>
      </w:r>
      <w:r w:rsidR="002C5B67">
        <w:rPr>
          <w:sz w:val="24"/>
          <w:szCs w:val="24"/>
        </w:rPr>
        <w:t xml:space="preserve"> </w:t>
      </w:r>
      <w:r w:rsidRPr="003005A4">
        <w:rPr>
          <w:sz w:val="24"/>
          <w:szCs w:val="24"/>
        </w:rPr>
        <w:t>R.</w:t>
      </w:r>
      <w:r w:rsidR="00EF00B2">
        <w:rPr>
          <w:sz w:val="24"/>
          <w:szCs w:val="24"/>
        </w:rPr>
        <w:t xml:space="preserve"> et al.</w:t>
      </w:r>
      <w:r w:rsidR="002C5B67">
        <w:rPr>
          <w:sz w:val="24"/>
          <w:szCs w:val="24"/>
        </w:rPr>
        <w:t xml:space="preserve"> </w:t>
      </w:r>
      <w:r w:rsidRPr="003005A4">
        <w:rPr>
          <w:sz w:val="24"/>
          <w:szCs w:val="24"/>
        </w:rPr>
        <w:t>High-throughput analysis reveals rules for target RNA binding and cleavage by AGO2</w:t>
      </w:r>
      <w:r w:rsidR="002C5B67">
        <w:rPr>
          <w:sz w:val="24"/>
          <w:szCs w:val="24"/>
        </w:rPr>
        <w:t>.</w:t>
      </w:r>
      <w:r w:rsidRPr="003005A4">
        <w:rPr>
          <w:sz w:val="24"/>
          <w:szCs w:val="24"/>
        </w:rPr>
        <w:t xml:space="preserve"> </w:t>
      </w:r>
      <w:r w:rsidRPr="002C5B67">
        <w:rPr>
          <w:i/>
          <w:iCs/>
          <w:sz w:val="24"/>
          <w:szCs w:val="24"/>
        </w:rPr>
        <w:t xml:space="preserve">Molecular </w:t>
      </w:r>
      <w:r w:rsidR="002C5B67">
        <w:rPr>
          <w:i/>
          <w:iCs/>
          <w:sz w:val="24"/>
          <w:szCs w:val="24"/>
        </w:rPr>
        <w:t>C</w:t>
      </w:r>
      <w:r w:rsidRPr="002C5B67">
        <w:rPr>
          <w:i/>
          <w:iCs/>
          <w:sz w:val="24"/>
          <w:szCs w:val="24"/>
        </w:rPr>
        <w:t>ell</w:t>
      </w:r>
      <w:r w:rsidR="002C5B67">
        <w:rPr>
          <w:i/>
          <w:iCs/>
          <w:sz w:val="24"/>
          <w:szCs w:val="24"/>
        </w:rPr>
        <w:t>.</w:t>
      </w:r>
      <w:r w:rsidRPr="003005A4">
        <w:rPr>
          <w:sz w:val="24"/>
          <w:szCs w:val="24"/>
        </w:rPr>
        <w:t xml:space="preserve"> </w:t>
      </w:r>
      <w:r w:rsidRPr="003005A4">
        <w:rPr>
          <w:b/>
          <w:sz w:val="24"/>
          <w:szCs w:val="24"/>
        </w:rPr>
        <w:t>75</w:t>
      </w:r>
      <w:r w:rsidRPr="003005A4">
        <w:rPr>
          <w:sz w:val="24"/>
          <w:szCs w:val="24"/>
        </w:rPr>
        <w:t xml:space="preserve"> (4), 741-755</w:t>
      </w:r>
      <w:r w:rsidR="00EF00B2">
        <w:rPr>
          <w:sz w:val="24"/>
          <w:szCs w:val="24"/>
        </w:rPr>
        <w:t>,</w:t>
      </w:r>
      <w:r w:rsidRPr="003005A4">
        <w:rPr>
          <w:sz w:val="24"/>
          <w:szCs w:val="24"/>
        </w:rPr>
        <w:t xml:space="preserve"> e711 (2019).</w:t>
      </w:r>
    </w:p>
    <w:p w14:paraId="56F7BB2D" w14:textId="23AB1ED6" w:rsidR="00897660" w:rsidRPr="003005A4" w:rsidRDefault="00897660" w:rsidP="00544114">
      <w:pPr>
        <w:pStyle w:val="EndNoteBibliography"/>
        <w:ind w:left="720" w:hanging="720"/>
        <w:rPr>
          <w:sz w:val="24"/>
          <w:szCs w:val="24"/>
        </w:rPr>
      </w:pPr>
      <w:r w:rsidRPr="003005A4">
        <w:rPr>
          <w:sz w:val="24"/>
          <w:szCs w:val="24"/>
        </w:rPr>
        <w:t>14</w:t>
      </w:r>
      <w:r w:rsidRPr="003005A4">
        <w:rPr>
          <w:sz w:val="24"/>
          <w:szCs w:val="24"/>
        </w:rPr>
        <w:tab/>
        <w:t>van den Broek, B., Lomholt, M.</w:t>
      </w:r>
      <w:r w:rsidR="002C5B67">
        <w:rPr>
          <w:sz w:val="24"/>
          <w:szCs w:val="24"/>
        </w:rPr>
        <w:t xml:space="preserve"> </w:t>
      </w:r>
      <w:r w:rsidRPr="003005A4">
        <w:rPr>
          <w:sz w:val="24"/>
          <w:szCs w:val="24"/>
        </w:rPr>
        <w:t>A., Kalisch, S.-M., Metzler, R., Wuite, G.</w:t>
      </w:r>
      <w:r w:rsidR="002C5B67">
        <w:rPr>
          <w:sz w:val="24"/>
          <w:szCs w:val="24"/>
        </w:rPr>
        <w:t xml:space="preserve"> </w:t>
      </w:r>
      <w:r w:rsidRPr="003005A4">
        <w:rPr>
          <w:sz w:val="24"/>
          <w:szCs w:val="24"/>
        </w:rPr>
        <w:t>J.</w:t>
      </w:r>
      <w:r w:rsidR="002C5B67">
        <w:rPr>
          <w:sz w:val="24"/>
          <w:szCs w:val="24"/>
        </w:rPr>
        <w:t xml:space="preserve"> </w:t>
      </w:r>
      <w:r w:rsidRPr="003005A4">
        <w:rPr>
          <w:sz w:val="24"/>
          <w:szCs w:val="24"/>
        </w:rPr>
        <w:t>How DNA coiling enhances target localization by proteins</w:t>
      </w:r>
      <w:r w:rsidR="002C5B67">
        <w:rPr>
          <w:sz w:val="24"/>
          <w:szCs w:val="24"/>
        </w:rPr>
        <w:t>.</w:t>
      </w:r>
      <w:r w:rsidRPr="003005A4">
        <w:rPr>
          <w:sz w:val="24"/>
          <w:szCs w:val="24"/>
        </w:rPr>
        <w:t xml:space="preserve"> </w:t>
      </w:r>
      <w:r w:rsidRPr="002C5B67">
        <w:rPr>
          <w:i/>
          <w:iCs/>
          <w:sz w:val="24"/>
          <w:szCs w:val="24"/>
        </w:rPr>
        <w:t>Proceedings of the National Academy of Sciences</w:t>
      </w:r>
      <w:r w:rsidR="002C5B67">
        <w:rPr>
          <w:sz w:val="24"/>
          <w:szCs w:val="24"/>
        </w:rPr>
        <w:t>.</w:t>
      </w:r>
      <w:r w:rsidRPr="003005A4">
        <w:rPr>
          <w:sz w:val="24"/>
          <w:szCs w:val="24"/>
        </w:rPr>
        <w:t xml:space="preserve"> </w:t>
      </w:r>
      <w:r w:rsidRPr="003005A4">
        <w:rPr>
          <w:b/>
          <w:sz w:val="24"/>
          <w:szCs w:val="24"/>
        </w:rPr>
        <w:t>105</w:t>
      </w:r>
      <w:r w:rsidRPr="003005A4">
        <w:rPr>
          <w:sz w:val="24"/>
          <w:szCs w:val="24"/>
        </w:rPr>
        <w:t xml:space="preserve"> (41), 15738-15742 (2008).</w:t>
      </w:r>
    </w:p>
    <w:p w14:paraId="78D49964" w14:textId="14BF08A6" w:rsidR="00897660" w:rsidRPr="003005A4" w:rsidRDefault="00897660" w:rsidP="00544114">
      <w:pPr>
        <w:pStyle w:val="EndNoteBibliography"/>
        <w:ind w:left="720" w:hanging="720"/>
        <w:rPr>
          <w:sz w:val="24"/>
          <w:szCs w:val="24"/>
        </w:rPr>
      </w:pPr>
      <w:r w:rsidRPr="003005A4">
        <w:rPr>
          <w:sz w:val="24"/>
          <w:szCs w:val="24"/>
        </w:rPr>
        <w:t>15</w:t>
      </w:r>
      <w:r w:rsidRPr="003005A4">
        <w:rPr>
          <w:sz w:val="24"/>
          <w:szCs w:val="24"/>
        </w:rPr>
        <w:tab/>
        <w:t>Gambino, S.</w:t>
      </w:r>
      <w:r w:rsidR="00EF00B2">
        <w:rPr>
          <w:sz w:val="24"/>
          <w:szCs w:val="24"/>
        </w:rPr>
        <w:t xml:space="preserve"> et al. </w:t>
      </w:r>
      <w:r w:rsidRPr="003005A4">
        <w:rPr>
          <w:sz w:val="24"/>
          <w:szCs w:val="24"/>
        </w:rPr>
        <w:t>A single molecule assay for measuring site-specific DNA cleavage</w:t>
      </w:r>
      <w:r w:rsidR="002C5B67">
        <w:rPr>
          <w:sz w:val="24"/>
          <w:szCs w:val="24"/>
        </w:rPr>
        <w:t>.</w:t>
      </w:r>
      <w:r w:rsidRPr="003005A4">
        <w:rPr>
          <w:sz w:val="24"/>
          <w:szCs w:val="24"/>
        </w:rPr>
        <w:t xml:space="preserve"> </w:t>
      </w:r>
      <w:r w:rsidRPr="002C5B67">
        <w:rPr>
          <w:i/>
          <w:iCs/>
          <w:sz w:val="24"/>
          <w:szCs w:val="24"/>
        </w:rPr>
        <w:t>Analytical Biochemistry</w:t>
      </w:r>
      <w:r w:rsidR="002C5B67">
        <w:rPr>
          <w:i/>
          <w:iCs/>
          <w:sz w:val="24"/>
          <w:szCs w:val="24"/>
        </w:rPr>
        <w:t>.</w:t>
      </w:r>
      <w:r w:rsidRPr="002C5B67">
        <w:rPr>
          <w:i/>
          <w:iCs/>
          <w:sz w:val="24"/>
          <w:szCs w:val="24"/>
        </w:rPr>
        <w:t xml:space="preserve"> </w:t>
      </w:r>
      <w:r w:rsidRPr="003005A4">
        <w:rPr>
          <w:b/>
          <w:sz w:val="24"/>
          <w:szCs w:val="24"/>
        </w:rPr>
        <w:t>495</w:t>
      </w:r>
      <w:r w:rsidRPr="003005A4">
        <w:rPr>
          <w:sz w:val="24"/>
          <w:szCs w:val="24"/>
        </w:rPr>
        <w:t>, 3-5 (2016).</w:t>
      </w:r>
    </w:p>
    <w:p w14:paraId="0F0D8EB0" w14:textId="0B077E09" w:rsidR="00897660" w:rsidRPr="003005A4" w:rsidRDefault="00897660" w:rsidP="00544114">
      <w:pPr>
        <w:pStyle w:val="EndNoteBibliography"/>
        <w:ind w:left="720" w:hanging="720"/>
        <w:rPr>
          <w:sz w:val="24"/>
          <w:szCs w:val="24"/>
        </w:rPr>
      </w:pPr>
      <w:r w:rsidRPr="003005A4">
        <w:rPr>
          <w:sz w:val="24"/>
          <w:szCs w:val="24"/>
        </w:rPr>
        <w:t>16</w:t>
      </w:r>
      <w:r w:rsidRPr="003005A4">
        <w:rPr>
          <w:sz w:val="24"/>
          <w:szCs w:val="24"/>
        </w:rPr>
        <w:tab/>
        <w:t>Jones, N.</w:t>
      </w:r>
      <w:r w:rsidR="002C5B67">
        <w:rPr>
          <w:sz w:val="24"/>
          <w:szCs w:val="24"/>
        </w:rPr>
        <w:t xml:space="preserve"> </w:t>
      </w:r>
      <w:r w:rsidRPr="003005A4">
        <w:rPr>
          <w:sz w:val="24"/>
          <w:szCs w:val="24"/>
        </w:rPr>
        <w:t>D</w:t>
      </w:r>
      <w:r w:rsidR="00EF00B2">
        <w:rPr>
          <w:sz w:val="24"/>
          <w:szCs w:val="24"/>
        </w:rPr>
        <w:t>. et al.</w:t>
      </w:r>
      <w:r w:rsidRPr="003005A4">
        <w:rPr>
          <w:sz w:val="24"/>
          <w:szCs w:val="24"/>
        </w:rPr>
        <w:t xml:space="preserve"> Retroviral intasomes search for a target DNA by 1D diffusion which rarely results in integration</w:t>
      </w:r>
      <w:r w:rsidR="002C5B67">
        <w:rPr>
          <w:sz w:val="24"/>
          <w:szCs w:val="24"/>
        </w:rPr>
        <w:t xml:space="preserve">. </w:t>
      </w:r>
      <w:r w:rsidRPr="002C5B67">
        <w:rPr>
          <w:i/>
          <w:iCs/>
          <w:sz w:val="24"/>
          <w:szCs w:val="24"/>
        </w:rPr>
        <w:t>Nature Communications</w:t>
      </w:r>
      <w:r w:rsidR="002C5B67">
        <w:rPr>
          <w:sz w:val="24"/>
          <w:szCs w:val="24"/>
        </w:rPr>
        <w:t>.</w:t>
      </w:r>
      <w:r w:rsidRPr="003005A4">
        <w:rPr>
          <w:sz w:val="24"/>
          <w:szCs w:val="24"/>
        </w:rPr>
        <w:t xml:space="preserve"> </w:t>
      </w:r>
      <w:r w:rsidRPr="003005A4">
        <w:rPr>
          <w:b/>
          <w:sz w:val="24"/>
          <w:szCs w:val="24"/>
        </w:rPr>
        <w:t>7</w:t>
      </w:r>
      <w:r w:rsidRPr="003005A4">
        <w:rPr>
          <w:sz w:val="24"/>
          <w:szCs w:val="24"/>
        </w:rPr>
        <w:t>, 11409 (2016).</w:t>
      </w:r>
    </w:p>
    <w:p w14:paraId="1627A512" w14:textId="62ABDB26" w:rsidR="00897660" w:rsidRPr="003005A4" w:rsidRDefault="00897660" w:rsidP="00544114">
      <w:pPr>
        <w:pStyle w:val="EndNoteBibliography"/>
        <w:ind w:left="720" w:hanging="720"/>
        <w:rPr>
          <w:sz w:val="24"/>
          <w:szCs w:val="24"/>
        </w:rPr>
      </w:pPr>
      <w:r w:rsidRPr="003005A4">
        <w:rPr>
          <w:sz w:val="24"/>
          <w:szCs w:val="24"/>
        </w:rPr>
        <w:t>17</w:t>
      </w:r>
      <w:r w:rsidRPr="003005A4">
        <w:rPr>
          <w:sz w:val="24"/>
          <w:szCs w:val="24"/>
        </w:rPr>
        <w:tab/>
        <w:t>van Aelst, K.</w:t>
      </w:r>
      <w:r w:rsidR="00EF00B2">
        <w:rPr>
          <w:sz w:val="24"/>
          <w:szCs w:val="24"/>
        </w:rPr>
        <w:t xml:space="preserve"> et al.</w:t>
      </w:r>
      <w:r w:rsidRPr="003005A4">
        <w:rPr>
          <w:sz w:val="24"/>
          <w:szCs w:val="24"/>
        </w:rPr>
        <w:t xml:space="preserve"> Type III restriction enzymes cleave DNA by long-range interaction between sites in both head-to-head and tail-to-tail inverted repeat</w:t>
      </w:r>
      <w:r w:rsidR="002C5B67">
        <w:rPr>
          <w:sz w:val="24"/>
          <w:szCs w:val="24"/>
        </w:rPr>
        <w:t xml:space="preserve">. </w:t>
      </w:r>
      <w:r w:rsidRPr="002C5B67">
        <w:rPr>
          <w:i/>
          <w:iCs/>
          <w:sz w:val="24"/>
          <w:szCs w:val="24"/>
        </w:rPr>
        <w:t>Proceedings of the National Academy of Sciences</w:t>
      </w:r>
      <w:r w:rsidR="002C5B67">
        <w:rPr>
          <w:sz w:val="24"/>
          <w:szCs w:val="24"/>
        </w:rPr>
        <w:t>.</w:t>
      </w:r>
      <w:r w:rsidRPr="003005A4">
        <w:rPr>
          <w:sz w:val="24"/>
          <w:szCs w:val="24"/>
        </w:rPr>
        <w:t xml:space="preserve"> </w:t>
      </w:r>
      <w:r w:rsidRPr="003005A4">
        <w:rPr>
          <w:b/>
          <w:sz w:val="24"/>
          <w:szCs w:val="24"/>
        </w:rPr>
        <w:t>107</w:t>
      </w:r>
      <w:r w:rsidRPr="003005A4">
        <w:rPr>
          <w:sz w:val="24"/>
          <w:szCs w:val="24"/>
        </w:rPr>
        <w:t xml:space="preserve"> (20), 9123-9128 (2010).</w:t>
      </w:r>
    </w:p>
    <w:p w14:paraId="09F460AF" w14:textId="6333CD30" w:rsidR="00897660" w:rsidRPr="003005A4" w:rsidRDefault="00897660" w:rsidP="00544114">
      <w:pPr>
        <w:pStyle w:val="EndNoteBibliography"/>
        <w:ind w:left="720" w:hanging="720"/>
        <w:rPr>
          <w:sz w:val="24"/>
          <w:szCs w:val="24"/>
        </w:rPr>
      </w:pPr>
      <w:r w:rsidRPr="003005A4">
        <w:rPr>
          <w:sz w:val="24"/>
          <w:szCs w:val="24"/>
        </w:rPr>
        <w:t>18</w:t>
      </w:r>
      <w:r w:rsidRPr="003005A4">
        <w:rPr>
          <w:sz w:val="24"/>
          <w:szCs w:val="24"/>
        </w:rPr>
        <w:tab/>
        <w:t>Williams, K.</w:t>
      </w:r>
      <w:r w:rsidR="00EF00B2">
        <w:rPr>
          <w:sz w:val="24"/>
          <w:szCs w:val="24"/>
        </w:rPr>
        <w:t xml:space="preserve"> et al.</w:t>
      </w:r>
      <w:r w:rsidR="002C5B67">
        <w:rPr>
          <w:sz w:val="24"/>
          <w:szCs w:val="24"/>
        </w:rPr>
        <w:t xml:space="preserve"> </w:t>
      </w:r>
      <w:r w:rsidRPr="003005A4">
        <w:rPr>
          <w:sz w:val="24"/>
          <w:szCs w:val="24"/>
        </w:rPr>
        <w:t>A single molecule DNA flow stretching microscope for undergraduates</w:t>
      </w:r>
      <w:r w:rsidR="002C5B67">
        <w:rPr>
          <w:sz w:val="24"/>
          <w:szCs w:val="24"/>
        </w:rPr>
        <w:t>.</w:t>
      </w:r>
      <w:r w:rsidRPr="003005A4">
        <w:rPr>
          <w:sz w:val="24"/>
          <w:szCs w:val="24"/>
        </w:rPr>
        <w:t xml:space="preserve"> </w:t>
      </w:r>
      <w:r w:rsidRPr="002C5B67">
        <w:rPr>
          <w:i/>
          <w:iCs/>
          <w:sz w:val="24"/>
          <w:szCs w:val="24"/>
        </w:rPr>
        <w:t>American Journal of Physics</w:t>
      </w:r>
      <w:r w:rsidR="002C5B67">
        <w:rPr>
          <w:sz w:val="24"/>
          <w:szCs w:val="24"/>
        </w:rPr>
        <w:t>.</w:t>
      </w:r>
      <w:r w:rsidRPr="003005A4">
        <w:rPr>
          <w:sz w:val="24"/>
          <w:szCs w:val="24"/>
        </w:rPr>
        <w:t xml:space="preserve"> </w:t>
      </w:r>
      <w:r w:rsidRPr="003005A4">
        <w:rPr>
          <w:b/>
          <w:sz w:val="24"/>
          <w:szCs w:val="24"/>
        </w:rPr>
        <w:t>79</w:t>
      </w:r>
      <w:r w:rsidRPr="003005A4">
        <w:rPr>
          <w:sz w:val="24"/>
          <w:szCs w:val="24"/>
        </w:rPr>
        <w:t xml:space="preserve"> (11), 1112-1120 (2011).</w:t>
      </w:r>
    </w:p>
    <w:p w14:paraId="7F2DD570" w14:textId="15F3504F" w:rsidR="00897660" w:rsidRPr="003005A4" w:rsidRDefault="00897660" w:rsidP="00544114">
      <w:pPr>
        <w:pStyle w:val="EndNoteBibliography"/>
        <w:ind w:left="720" w:hanging="720"/>
        <w:rPr>
          <w:sz w:val="24"/>
          <w:szCs w:val="24"/>
        </w:rPr>
      </w:pPr>
      <w:r w:rsidRPr="003005A4">
        <w:rPr>
          <w:sz w:val="24"/>
          <w:szCs w:val="24"/>
        </w:rPr>
        <w:t>19</w:t>
      </w:r>
      <w:r w:rsidRPr="003005A4">
        <w:rPr>
          <w:sz w:val="24"/>
          <w:szCs w:val="24"/>
        </w:rPr>
        <w:tab/>
        <w:t>Song, D.</w:t>
      </w:r>
      <w:r w:rsidR="00EF00B2">
        <w:rPr>
          <w:sz w:val="24"/>
          <w:szCs w:val="24"/>
        </w:rPr>
        <w:t xml:space="preserve"> et al</w:t>
      </w:r>
      <w:r w:rsidRPr="003005A4">
        <w:rPr>
          <w:sz w:val="24"/>
          <w:szCs w:val="24"/>
        </w:rPr>
        <w:t>. Tethered particle motion with single DNA molecules</w:t>
      </w:r>
      <w:r w:rsidR="002C5B67">
        <w:rPr>
          <w:sz w:val="24"/>
          <w:szCs w:val="24"/>
        </w:rPr>
        <w:t>.</w:t>
      </w:r>
      <w:r w:rsidRPr="003005A4">
        <w:rPr>
          <w:sz w:val="24"/>
          <w:szCs w:val="24"/>
        </w:rPr>
        <w:t xml:space="preserve"> </w:t>
      </w:r>
      <w:r w:rsidRPr="002C5B67">
        <w:rPr>
          <w:i/>
          <w:iCs/>
          <w:sz w:val="24"/>
          <w:szCs w:val="24"/>
        </w:rPr>
        <w:t>American Journal of Physics</w:t>
      </w:r>
      <w:r w:rsidR="002C5B67">
        <w:rPr>
          <w:sz w:val="24"/>
          <w:szCs w:val="24"/>
        </w:rPr>
        <w:t>.</w:t>
      </w:r>
      <w:r w:rsidRPr="003005A4">
        <w:rPr>
          <w:sz w:val="24"/>
          <w:szCs w:val="24"/>
        </w:rPr>
        <w:t xml:space="preserve"> </w:t>
      </w:r>
      <w:r w:rsidRPr="003005A4">
        <w:rPr>
          <w:b/>
          <w:sz w:val="24"/>
          <w:szCs w:val="24"/>
        </w:rPr>
        <w:t>83</w:t>
      </w:r>
      <w:r w:rsidRPr="003005A4">
        <w:rPr>
          <w:sz w:val="24"/>
          <w:szCs w:val="24"/>
        </w:rPr>
        <w:t xml:space="preserve"> (5), 418-426 (2015).</w:t>
      </w:r>
    </w:p>
    <w:p w14:paraId="1C622EEA" w14:textId="5995A0A0" w:rsidR="00897660" w:rsidRPr="003005A4" w:rsidRDefault="00897660" w:rsidP="00544114">
      <w:pPr>
        <w:pStyle w:val="EndNoteBibliography"/>
        <w:ind w:left="720" w:hanging="720"/>
        <w:rPr>
          <w:sz w:val="24"/>
          <w:szCs w:val="24"/>
        </w:rPr>
      </w:pPr>
      <w:r w:rsidRPr="003005A4">
        <w:rPr>
          <w:sz w:val="24"/>
          <w:szCs w:val="24"/>
        </w:rPr>
        <w:t>20</w:t>
      </w:r>
      <w:r w:rsidRPr="003005A4">
        <w:rPr>
          <w:sz w:val="24"/>
          <w:szCs w:val="24"/>
        </w:rPr>
        <w:tab/>
        <w:t>Etson, C.</w:t>
      </w:r>
      <w:r w:rsidR="002C5B67">
        <w:rPr>
          <w:sz w:val="24"/>
          <w:szCs w:val="24"/>
        </w:rPr>
        <w:t xml:space="preserve"> </w:t>
      </w:r>
      <w:r w:rsidRPr="003005A4">
        <w:rPr>
          <w:sz w:val="24"/>
          <w:szCs w:val="24"/>
        </w:rPr>
        <w:t>M., Todorov, P., Walt, D.</w:t>
      </w:r>
      <w:r w:rsidR="00EF00B2">
        <w:rPr>
          <w:sz w:val="24"/>
          <w:szCs w:val="24"/>
        </w:rPr>
        <w:t xml:space="preserve"> </w:t>
      </w:r>
      <w:r w:rsidRPr="003005A4">
        <w:rPr>
          <w:sz w:val="24"/>
          <w:szCs w:val="24"/>
        </w:rPr>
        <w:t>R.</w:t>
      </w:r>
      <w:r w:rsidR="002C5B67">
        <w:rPr>
          <w:sz w:val="24"/>
          <w:szCs w:val="24"/>
        </w:rPr>
        <w:t xml:space="preserve"> </w:t>
      </w:r>
      <w:r w:rsidRPr="003005A4">
        <w:rPr>
          <w:sz w:val="24"/>
          <w:szCs w:val="24"/>
        </w:rPr>
        <w:t>Elucidating Restriction Endonucleases Reaction Mechanisms via Dwell-Time Distribution Analysis</w:t>
      </w:r>
      <w:r w:rsidR="002C5B67">
        <w:rPr>
          <w:sz w:val="24"/>
          <w:szCs w:val="24"/>
        </w:rPr>
        <w:t>.</w:t>
      </w:r>
      <w:r w:rsidRPr="003005A4">
        <w:rPr>
          <w:sz w:val="24"/>
          <w:szCs w:val="24"/>
        </w:rPr>
        <w:t xml:space="preserve"> </w:t>
      </w:r>
      <w:r w:rsidRPr="002C5B67">
        <w:rPr>
          <w:i/>
          <w:iCs/>
          <w:sz w:val="24"/>
          <w:szCs w:val="24"/>
        </w:rPr>
        <w:t>Biophys J</w:t>
      </w:r>
      <w:r w:rsidR="002C5B67" w:rsidRPr="002C5B67">
        <w:rPr>
          <w:i/>
          <w:iCs/>
          <w:sz w:val="24"/>
          <w:szCs w:val="24"/>
        </w:rPr>
        <w:t>ournal.</w:t>
      </w:r>
      <w:r w:rsidRPr="003005A4">
        <w:rPr>
          <w:sz w:val="24"/>
          <w:szCs w:val="24"/>
        </w:rPr>
        <w:t xml:space="preserve"> </w:t>
      </w:r>
      <w:r w:rsidRPr="003005A4">
        <w:rPr>
          <w:b/>
          <w:sz w:val="24"/>
          <w:szCs w:val="24"/>
        </w:rPr>
        <w:t>106</w:t>
      </w:r>
      <w:r w:rsidRPr="003005A4">
        <w:rPr>
          <w:sz w:val="24"/>
          <w:szCs w:val="24"/>
        </w:rPr>
        <w:t xml:space="preserve"> (2), 22a (2014).</w:t>
      </w:r>
    </w:p>
    <w:p w14:paraId="7DAE78FB" w14:textId="42A5971A" w:rsidR="00897660" w:rsidRPr="003005A4" w:rsidRDefault="00897660" w:rsidP="00544114">
      <w:pPr>
        <w:pStyle w:val="EndNoteBibliography"/>
        <w:ind w:left="720" w:hanging="720"/>
        <w:rPr>
          <w:sz w:val="24"/>
          <w:szCs w:val="24"/>
        </w:rPr>
      </w:pPr>
      <w:r w:rsidRPr="003005A4">
        <w:rPr>
          <w:sz w:val="24"/>
          <w:szCs w:val="24"/>
        </w:rPr>
        <w:lastRenderedPageBreak/>
        <w:t>21</w:t>
      </w:r>
      <w:r w:rsidRPr="003005A4">
        <w:rPr>
          <w:sz w:val="24"/>
          <w:szCs w:val="24"/>
        </w:rPr>
        <w:tab/>
        <w:t>Piatt, S.</w:t>
      </w:r>
      <w:r w:rsidR="00037EB8">
        <w:rPr>
          <w:sz w:val="24"/>
          <w:szCs w:val="24"/>
        </w:rPr>
        <w:t xml:space="preserve">, </w:t>
      </w:r>
      <w:r w:rsidRPr="003005A4">
        <w:rPr>
          <w:sz w:val="24"/>
          <w:szCs w:val="24"/>
        </w:rPr>
        <w:t>Price, A.</w:t>
      </w:r>
      <w:r w:rsidR="00EF00B2">
        <w:rPr>
          <w:sz w:val="24"/>
          <w:szCs w:val="24"/>
        </w:rPr>
        <w:t xml:space="preserve"> </w:t>
      </w:r>
      <w:r w:rsidRPr="003005A4">
        <w:rPr>
          <w:sz w:val="24"/>
          <w:szCs w:val="24"/>
        </w:rPr>
        <w:t>C.</w:t>
      </w:r>
      <w:r w:rsidR="00037EB8">
        <w:rPr>
          <w:sz w:val="24"/>
          <w:szCs w:val="24"/>
        </w:rPr>
        <w:t xml:space="preserve"> </w:t>
      </w:r>
      <w:r w:rsidRPr="003005A4">
        <w:rPr>
          <w:sz w:val="24"/>
          <w:szCs w:val="24"/>
        </w:rPr>
        <w:t>Analyzing dwell times with the Generalized Method of Moments</w:t>
      </w:r>
      <w:r w:rsidR="00037EB8">
        <w:rPr>
          <w:sz w:val="24"/>
          <w:szCs w:val="24"/>
        </w:rPr>
        <w:t>.</w:t>
      </w:r>
      <w:r w:rsidRPr="003005A4">
        <w:rPr>
          <w:sz w:val="24"/>
          <w:szCs w:val="24"/>
        </w:rPr>
        <w:t xml:space="preserve"> </w:t>
      </w:r>
      <w:r w:rsidRPr="00037EB8">
        <w:rPr>
          <w:i/>
          <w:iCs/>
          <w:sz w:val="24"/>
          <w:szCs w:val="24"/>
        </w:rPr>
        <w:t>PLoS One</w:t>
      </w:r>
      <w:r w:rsidR="00037EB8" w:rsidRPr="00037EB8">
        <w:rPr>
          <w:i/>
          <w:iCs/>
          <w:sz w:val="24"/>
          <w:szCs w:val="24"/>
        </w:rPr>
        <w:t>.</w:t>
      </w:r>
      <w:r w:rsidRPr="003005A4">
        <w:rPr>
          <w:sz w:val="24"/>
          <w:szCs w:val="24"/>
        </w:rPr>
        <w:t xml:space="preserve"> </w:t>
      </w:r>
      <w:r w:rsidRPr="003005A4">
        <w:rPr>
          <w:b/>
          <w:sz w:val="24"/>
          <w:szCs w:val="24"/>
        </w:rPr>
        <w:t>14</w:t>
      </w:r>
      <w:r w:rsidRPr="003005A4">
        <w:rPr>
          <w:sz w:val="24"/>
          <w:szCs w:val="24"/>
        </w:rPr>
        <w:t xml:space="preserve"> (1), e0197726 (2019).</w:t>
      </w:r>
    </w:p>
    <w:p w14:paraId="29643B4F" w14:textId="77777777" w:rsidR="00571CC5" w:rsidRPr="000C6483" w:rsidRDefault="00544AE7" w:rsidP="00544114">
      <w:pPr>
        <w:rPr>
          <w:sz w:val="24"/>
          <w:szCs w:val="24"/>
        </w:rPr>
      </w:pPr>
      <w:r w:rsidRPr="003005A4">
        <w:rPr>
          <w:sz w:val="24"/>
          <w:szCs w:val="24"/>
        </w:rPr>
        <w:fldChar w:fldCharType="end"/>
      </w:r>
      <w:bookmarkStart w:id="1" w:name="_GoBack"/>
      <w:bookmarkEnd w:id="1"/>
    </w:p>
    <w:sectPr w:rsidR="00571CC5" w:rsidRPr="000C6483" w:rsidSect="000E5B2A">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F5FA" w14:textId="77777777" w:rsidR="009545CF" w:rsidRDefault="009545CF" w:rsidP="007F778B">
      <w:r>
        <w:separator/>
      </w:r>
    </w:p>
  </w:endnote>
  <w:endnote w:type="continuationSeparator" w:id="0">
    <w:p w14:paraId="030536DB" w14:textId="77777777" w:rsidR="009545CF" w:rsidRDefault="009545CF" w:rsidP="007F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2301"/>
      <w:docPartObj>
        <w:docPartGallery w:val="Page Numbers (Bottom of Page)"/>
        <w:docPartUnique/>
      </w:docPartObj>
    </w:sdtPr>
    <w:sdtEndPr>
      <w:rPr>
        <w:noProof/>
      </w:rPr>
    </w:sdtEndPr>
    <w:sdtContent>
      <w:p w14:paraId="091A6360" w14:textId="77777777" w:rsidR="00D06DD7" w:rsidRDefault="00D06DD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463113F" w14:textId="77777777" w:rsidR="00D06DD7" w:rsidRDefault="00D0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502C" w14:textId="77777777" w:rsidR="009545CF" w:rsidRDefault="009545CF" w:rsidP="007F778B">
      <w:r>
        <w:separator/>
      </w:r>
    </w:p>
  </w:footnote>
  <w:footnote w:type="continuationSeparator" w:id="0">
    <w:p w14:paraId="74EFE8DA" w14:textId="77777777" w:rsidR="009545CF" w:rsidRDefault="009545CF" w:rsidP="007F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4AA1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88C0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96AC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EA07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38E6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068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986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9C6B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AC29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A8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F58"/>
    <w:multiLevelType w:val="multilevel"/>
    <w:tmpl w:val="090C7CDC"/>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1" w15:restartNumberingAfterBreak="0">
    <w:nsid w:val="09DE3E78"/>
    <w:multiLevelType w:val="multilevel"/>
    <w:tmpl w:val="7362E94A"/>
    <w:lvl w:ilvl="0">
      <w:start w:val="1"/>
      <w:numFmt w:val="decimal"/>
      <w:lvlText w:val="%1."/>
      <w:lvlJc w:val="right"/>
      <w:pPr>
        <w:ind w:left="1800" w:hanging="360"/>
      </w:pPr>
      <w:rPr>
        <w:u w:val="none"/>
      </w:rPr>
    </w:lvl>
    <w:lvl w:ilvl="1">
      <w:start w:val="1"/>
      <w:numFmt w:val="decimal"/>
      <w:lvlText w:val="%1.%2."/>
      <w:lvlJc w:val="right"/>
      <w:pPr>
        <w:ind w:left="2520" w:hanging="360"/>
      </w:pPr>
      <w:rPr>
        <w:u w:val="none"/>
      </w:rPr>
    </w:lvl>
    <w:lvl w:ilvl="2">
      <w:start w:val="1"/>
      <w:numFmt w:val="decimal"/>
      <w:lvlText w:val="%1.%2.%3."/>
      <w:lvlJc w:val="right"/>
      <w:pPr>
        <w:ind w:left="3240" w:hanging="360"/>
      </w:pPr>
      <w:rPr>
        <w:u w:val="none"/>
      </w:rPr>
    </w:lvl>
    <w:lvl w:ilvl="3">
      <w:start w:val="1"/>
      <w:numFmt w:val="decimal"/>
      <w:lvlText w:val="%1.%2.%3.%4."/>
      <w:lvlJc w:val="right"/>
      <w:pPr>
        <w:ind w:left="3960" w:hanging="360"/>
      </w:pPr>
      <w:rPr>
        <w:u w:val="none"/>
      </w:rPr>
    </w:lvl>
    <w:lvl w:ilvl="4">
      <w:start w:val="1"/>
      <w:numFmt w:val="decimal"/>
      <w:lvlText w:val="%1.%2.%3.%4.%5."/>
      <w:lvlJc w:val="right"/>
      <w:pPr>
        <w:ind w:left="4680" w:hanging="360"/>
      </w:pPr>
      <w:rPr>
        <w:u w:val="none"/>
      </w:rPr>
    </w:lvl>
    <w:lvl w:ilvl="5">
      <w:start w:val="1"/>
      <w:numFmt w:val="decimal"/>
      <w:lvlText w:val="%1.%2.%3.%4.%5.%6."/>
      <w:lvlJc w:val="right"/>
      <w:pPr>
        <w:ind w:left="5400" w:hanging="360"/>
      </w:pPr>
      <w:rPr>
        <w:u w:val="none"/>
      </w:rPr>
    </w:lvl>
    <w:lvl w:ilvl="6">
      <w:start w:val="1"/>
      <w:numFmt w:val="decimal"/>
      <w:lvlText w:val="%1.%2.%3.%4.%5.%6.%7."/>
      <w:lvlJc w:val="right"/>
      <w:pPr>
        <w:ind w:left="6120" w:hanging="360"/>
      </w:pPr>
      <w:rPr>
        <w:u w:val="none"/>
      </w:rPr>
    </w:lvl>
    <w:lvl w:ilvl="7">
      <w:start w:val="1"/>
      <w:numFmt w:val="decimal"/>
      <w:lvlText w:val="%1.%2.%3.%4.%5.%6.%7.%8."/>
      <w:lvlJc w:val="right"/>
      <w:pPr>
        <w:ind w:left="6840" w:hanging="360"/>
      </w:pPr>
      <w:rPr>
        <w:u w:val="none"/>
      </w:rPr>
    </w:lvl>
    <w:lvl w:ilvl="8">
      <w:start w:val="1"/>
      <w:numFmt w:val="decimal"/>
      <w:lvlText w:val="%1.%2.%3.%4.%5.%6.%7.%8.%9."/>
      <w:lvlJc w:val="right"/>
      <w:pPr>
        <w:ind w:left="7560" w:hanging="360"/>
      </w:pPr>
      <w:rPr>
        <w:u w:val="none"/>
      </w:rPr>
    </w:lvl>
  </w:abstractNum>
  <w:abstractNum w:abstractNumId="12" w15:restartNumberingAfterBreak="0">
    <w:nsid w:val="37296B7B"/>
    <w:multiLevelType w:val="multilevel"/>
    <w:tmpl w:val="DF9AC51A"/>
    <w:lvl w:ilvl="0">
      <w:start w:val="1"/>
      <w:numFmt w:val="decimal"/>
      <w:lvlText w:val="%1."/>
      <w:lvlJc w:val="right"/>
      <w:pPr>
        <w:ind w:left="1440" w:hanging="360"/>
      </w:pPr>
      <w:rPr>
        <w:color w:val="000000"/>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3" w15:restartNumberingAfterBreak="0">
    <w:nsid w:val="376F4B67"/>
    <w:multiLevelType w:val="multilevel"/>
    <w:tmpl w:val="DF9AC51A"/>
    <w:lvl w:ilvl="0">
      <w:start w:val="1"/>
      <w:numFmt w:val="decimal"/>
      <w:lvlText w:val="%1."/>
      <w:lvlJc w:val="right"/>
      <w:pPr>
        <w:ind w:left="1440" w:hanging="360"/>
      </w:pPr>
      <w:rPr>
        <w:color w:val="000000"/>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4" w15:restartNumberingAfterBreak="0">
    <w:nsid w:val="3C111E6F"/>
    <w:multiLevelType w:val="multilevel"/>
    <w:tmpl w:val="61E0529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5" w15:restartNumberingAfterBreak="0">
    <w:nsid w:val="7AEA41CA"/>
    <w:multiLevelType w:val="multilevel"/>
    <w:tmpl w:val="306E3E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0"/>
  </w:num>
  <w:num w:numId="3">
    <w:abstractNumId w:val="13"/>
  </w:num>
  <w:num w:numId="4">
    <w:abstractNumId w:val="11"/>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92w5sfx2fffzez5ecvf992t2rxaev5xfpw&quot;&gt;My EndNote Library&lt;record-ids&gt;&lt;item&gt;243&lt;/item&gt;&lt;item&gt;246&lt;/item&gt;&lt;item&gt;247&lt;/item&gt;&lt;item&gt;259&lt;/item&gt;&lt;item&gt;266&lt;/item&gt;&lt;item&gt;323&lt;/item&gt;&lt;item&gt;335&lt;/item&gt;&lt;item&gt;340&lt;/item&gt;&lt;item&gt;354&lt;/item&gt;&lt;item&gt;412&lt;/item&gt;&lt;item&gt;438&lt;/item&gt;&lt;item&gt;444&lt;/item&gt;&lt;item&gt;465&lt;/item&gt;&lt;item&gt;576&lt;/item&gt;&lt;item&gt;586&lt;/item&gt;&lt;item&gt;610&lt;/item&gt;&lt;item&gt;611&lt;/item&gt;&lt;item&gt;612&lt;/item&gt;&lt;item&gt;618&lt;/item&gt;&lt;item&gt;619&lt;/item&gt;&lt;item&gt;623&lt;/item&gt;&lt;/record-ids&gt;&lt;/item&gt;&lt;/Libraries&gt;"/>
  </w:docVars>
  <w:rsids>
    <w:rsidRoot w:val="00FF7DA4"/>
    <w:rsid w:val="00015B7D"/>
    <w:rsid w:val="00023F51"/>
    <w:rsid w:val="0002466B"/>
    <w:rsid w:val="00031548"/>
    <w:rsid w:val="000349B3"/>
    <w:rsid w:val="00035BE5"/>
    <w:rsid w:val="00037EB8"/>
    <w:rsid w:val="00040F92"/>
    <w:rsid w:val="00042B35"/>
    <w:rsid w:val="00046612"/>
    <w:rsid w:val="00051E96"/>
    <w:rsid w:val="0005294C"/>
    <w:rsid w:val="0005649E"/>
    <w:rsid w:val="00062B81"/>
    <w:rsid w:val="00066AAF"/>
    <w:rsid w:val="000726FC"/>
    <w:rsid w:val="0008078B"/>
    <w:rsid w:val="00084EF9"/>
    <w:rsid w:val="000951D2"/>
    <w:rsid w:val="000A3F23"/>
    <w:rsid w:val="000B2C3A"/>
    <w:rsid w:val="000B575F"/>
    <w:rsid w:val="000C361F"/>
    <w:rsid w:val="000C6483"/>
    <w:rsid w:val="000E5B2A"/>
    <w:rsid w:val="000E762D"/>
    <w:rsid w:val="000F381A"/>
    <w:rsid w:val="0010347F"/>
    <w:rsid w:val="001172DB"/>
    <w:rsid w:val="00123C01"/>
    <w:rsid w:val="001304CB"/>
    <w:rsid w:val="001414D0"/>
    <w:rsid w:val="00151D1A"/>
    <w:rsid w:val="001619D7"/>
    <w:rsid w:val="001672F8"/>
    <w:rsid w:val="00172E62"/>
    <w:rsid w:val="00174B59"/>
    <w:rsid w:val="00184A05"/>
    <w:rsid w:val="0018543B"/>
    <w:rsid w:val="00187C2C"/>
    <w:rsid w:val="00194A16"/>
    <w:rsid w:val="001A0648"/>
    <w:rsid w:val="001A6359"/>
    <w:rsid w:val="001B26CA"/>
    <w:rsid w:val="001B2C2F"/>
    <w:rsid w:val="001B3915"/>
    <w:rsid w:val="001D6874"/>
    <w:rsid w:val="001D6CC1"/>
    <w:rsid w:val="001D7197"/>
    <w:rsid w:val="001D7F80"/>
    <w:rsid w:val="001E4EC3"/>
    <w:rsid w:val="0020039D"/>
    <w:rsid w:val="00214FB9"/>
    <w:rsid w:val="0024146D"/>
    <w:rsid w:val="00267E34"/>
    <w:rsid w:val="002712C8"/>
    <w:rsid w:val="00271B98"/>
    <w:rsid w:val="00272EB9"/>
    <w:rsid w:val="00273BB6"/>
    <w:rsid w:val="00280AE3"/>
    <w:rsid w:val="00285D91"/>
    <w:rsid w:val="002A21BF"/>
    <w:rsid w:val="002C5B67"/>
    <w:rsid w:val="002D675B"/>
    <w:rsid w:val="002D79BD"/>
    <w:rsid w:val="002E0D5E"/>
    <w:rsid w:val="002E2D3D"/>
    <w:rsid w:val="002E5E65"/>
    <w:rsid w:val="002F1F8F"/>
    <w:rsid w:val="003005A4"/>
    <w:rsid w:val="00302EBA"/>
    <w:rsid w:val="00304CF5"/>
    <w:rsid w:val="00305F5D"/>
    <w:rsid w:val="00311C60"/>
    <w:rsid w:val="00312894"/>
    <w:rsid w:val="00315031"/>
    <w:rsid w:val="003223A3"/>
    <w:rsid w:val="003247D7"/>
    <w:rsid w:val="0034485D"/>
    <w:rsid w:val="00363CFC"/>
    <w:rsid w:val="003648BC"/>
    <w:rsid w:val="0036775B"/>
    <w:rsid w:val="003756D2"/>
    <w:rsid w:val="0038161F"/>
    <w:rsid w:val="00387840"/>
    <w:rsid w:val="003936C1"/>
    <w:rsid w:val="0039605E"/>
    <w:rsid w:val="003A1BFC"/>
    <w:rsid w:val="003A3670"/>
    <w:rsid w:val="003A40E1"/>
    <w:rsid w:val="003A47D0"/>
    <w:rsid w:val="003A5827"/>
    <w:rsid w:val="003B3F3B"/>
    <w:rsid w:val="003C3D38"/>
    <w:rsid w:val="003D3DF2"/>
    <w:rsid w:val="003D6A85"/>
    <w:rsid w:val="003E66A4"/>
    <w:rsid w:val="003F2205"/>
    <w:rsid w:val="00413D31"/>
    <w:rsid w:val="00415262"/>
    <w:rsid w:val="00430122"/>
    <w:rsid w:val="00430A49"/>
    <w:rsid w:val="00437612"/>
    <w:rsid w:val="004400BC"/>
    <w:rsid w:val="00441394"/>
    <w:rsid w:val="00446A18"/>
    <w:rsid w:val="0045219E"/>
    <w:rsid w:val="00452C91"/>
    <w:rsid w:val="004613A9"/>
    <w:rsid w:val="0046257E"/>
    <w:rsid w:val="00465F90"/>
    <w:rsid w:val="00473AAD"/>
    <w:rsid w:val="00473ECE"/>
    <w:rsid w:val="00480508"/>
    <w:rsid w:val="004810A3"/>
    <w:rsid w:val="00484EED"/>
    <w:rsid w:val="004860A3"/>
    <w:rsid w:val="00491ABB"/>
    <w:rsid w:val="004A5806"/>
    <w:rsid w:val="004B2873"/>
    <w:rsid w:val="004C44BB"/>
    <w:rsid w:val="004D143D"/>
    <w:rsid w:val="004D5910"/>
    <w:rsid w:val="004D6C83"/>
    <w:rsid w:val="004F73BF"/>
    <w:rsid w:val="00507A10"/>
    <w:rsid w:val="00520217"/>
    <w:rsid w:val="00521A99"/>
    <w:rsid w:val="00527D86"/>
    <w:rsid w:val="005303BD"/>
    <w:rsid w:val="00534662"/>
    <w:rsid w:val="00542944"/>
    <w:rsid w:val="00544114"/>
    <w:rsid w:val="00544AE7"/>
    <w:rsid w:val="00554589"/>
    <w:rsid w:val="00554722"/>
    <w:rsid w:val="005707DA"/>
    <w:rsid w:val="00570A7A"/>
    <w:rsid w:val="00571CC5"/>
    <w:rsid w:val="00574F20"/>
    <w:rsid w:val="00580F7B"/>
    <w:rsid w:val="0058156A"/>
    <w:rsid w:val="0058239F"/>
    <w:rsid w:val="00591ACC"/>
    <w:rsid w:val="005A32EE"/>
    <w:rsid w:val="005A7837"/>
    <w:rsid w:val="005B2C50"/>
    <w:rsid w:val="005B3D69"/>
    <w:rsid w:val="005B4B8D"/>
    <w:rsid w:val="005C63DE"/>
    <w:rsid w:val="005D5765"/>
    <w:rsid w:val="005D6421"/>
    <w:rsid w:val="005D7E44"/>
    <w:rsid w:val="005E2AF3"/>
    <w:rsid w:val="006026ED"/>
    <w:rsid w:val="00617F3E"/>
    <w:rsid w:val="00627C85"/>
    <w:rsid w:val="00632FE8"/>
    <w:rsid w:val="00640499"/>
    <w:rsid w:val="006447BC"/>
    <w:rsid w:val="0064623A"/>
    <w:rsid w:val="00656BB3"/>
    <w:rsid w:val="00660784"/>
    <w:rsid w:val="00665AC3"/>
    <w:rsid w:val="00682D15"/>
    <w:rsid w:val="00687FC5"/>
    <w:rsid w:val="00691FC2"/>
    <w:rsid w:val="006A2819"/>
    <w:rsid w:val="006A690D"/>
    <w:rsid w:val="006B150F"/>
    <w:rsid w:val="006B335C"/>
    <w:rsid w:val="006C0151"/>
    <w:rsid w:val="006C3B6F"/>
    <w:rsid w:val="006D24A5"/>
    <w:rsid w:val="006D75DD"/>
    <w:rsid w:val="006E3D3A"/>
    <w:rsid w:val="006E4C9B"/>
    <w:rsid w:val="006F0370"/>
    <w:rsid w:val="006F3EFD"/>
    <w:rsid w:val="00720964"/>
    <w:rsid w:val="00721201"/>
    <w:rsid w:val="00733403"/>
    <w:rsid w:val="007352F1"/>
    <w:rsid w:val="0073798D"/>
    <w:rsid w:val="00754282"/>
    <w:rsid w:val="007560E6"/>
    <w:rsid w:val="007621F6"/>
    <w:rsid w:val="00762BC9"/>
    <w:rsid w:val="0076673A"/>
    <w:rsid w:val="0076719A"/>
    <w:rsid w:val="00785577"/>
    <w:rsid w:val="00793C23"/>
    <w:rsid w:val="007A1742"/>
    <w:rsid w:val="007C1687"/>
    <w:rsid w:val="007C46EC"/>
    <w:rsid w:val="007C7E5A"/>
    <w:rsid w:val="007D2AD6"/>
    <w:rsid w:val="007D6EAE"/>
    <w:rsid w:val="007D785B"/>
    <w:rsid w:val="007E4DCD"/>
    <w:rsid w:val="007F411B"/>
    <w:rsid w:val="007F69DC"/>
    <w:rsid w:val="007F6EE0"/>
    <w:rsid w:val="007F778B"/>
    <w:rsid w:val="00821FD6"/>
    <w:rsid w:val="00835A40"/>
    <w:rsid w:val="0084448C"/>
    <w:rsid w:val="008457A6"/>
    <w:rsid w:val="0085485D"/>
    <w:rsid w:val="00866AD4"/>
    <w:rsid w:val="00875FA1"/>
    <w:rsid w:val="00882C2E"/>
    <w:rsid w:val="00882D1A"/>
    <w:rsid w:val="00897660"/>
    <w:rsid w:val="008A309A"/>
    <w:rsid w:val="008A5613"/>
    <w:rsid w:val="008B0239"/>
    <w:rsid w:val="008B1318"/>
    <w:rsid w:val="008B25FA"/>
    <w:rsid w:val="008C3910"/>
    <w:rsid w:val="008C7DEF"/>
    <w:rsid w:val="008D3467"/>
    <w:rsid w:val="008E09A1"/>
    <w:rsid w:val="008E5624"/>
    <w:rsid w:val="008F484D"/>
    <w:rsid w:val="008F73A9"/>
    <w:rsid w:val="009018D2"/>
    <w:rsid w:val="00902B66"/>
    <w:rsid w:val="009123F1"/>
    <w:rsid w:val="0091483E"/>
    <w:rsid w:val="009223EE"/>
    <w:rsid w:val="00923AE8"/>
    <w:rsid w:val="009276EF"/>
    <w:rsid w:val="00944872"/>
    <w:rsid w:val="00954530"/>
    <w:rsid w:val="009545CF"/>
    <w:rsid w:val="00967399"/>
    <w:rsid w:val="009758BA"/>
    <w:rsid w:val="00990696"/>
    <w:rsid w:val="00992349"/>
    <w:rsid w:val="009A2971"/>
    <w:rsid w:val="009A3B0D"/>
    <w:rsid w:val="009A78FE"/>
    <w:rsid w:val="009B4048"/>
    <w:rsid w:val="009D7955"/>
    <w:rsid w:val="009D7C56"/>
    <w:rsid w:val="009E2575"/>
    <w:rsid w:val="009E5173"/>
    <w:rsid w:val="009F1D55"/>
    <w:rsid w:val="009F6318"/>
    <w:rsid w:val="00A00CDB"/>
    <w:rsid w:val="00A111E7"/>
    <w:rsid w:val="00A15B7E"/>
    <w:rsid w:val="00A172AA"/>
    <w:rsid w:val="00A17BA9"/>
    <w:rsid w:val="00A4557E"/>
    <w:rsid w:val="00A469DB"/>
    <w:rsid w:val="00A52B32"/>
    <w:rsid w:val="00A53005"/>
    <w:rsid w:val="00A5645D"/>
    <w:rsid w:val="00A64BDB"/>
    <w:rsid w:val="00A70E85"/>
    <w:rsid w:val="00A750BF"/>
    <w:rsid w:val="00A90A46"/>
    <w:rsid w:val="00A95703"/>
    <w:rsid w:val="00A974BF"/>
    <w:rsid w:val="00AA0F10"/>
    <w:rsid w:val="00AA2AE1"/>
    <w:rsid w:val="00AC08A4"/>
    <w:rsid w:val="00AD15EA"/>
    <w:rsid w:val="00AE4C43"/>
    <w:rsid w:val="00AE6CEE"/>
    <w:rsid w:val="00AE754E"/>
    <w:rsid w:val="00B03CA3"/>
    <w:rsid w:val="00B13761"/>
    <w:rsid w:val="00B13EE6"/>
    <w:rsid w:val="00B20CBE"/>
    <w:rsid w:val="00B260C4"/>
    <w:rsid w:val="00B3220F"/>
    <w:rsid w:val="00B419D1"/>
    <w:rsid w:val="00B42FB1"/>
    <w:rsid w:val="00B531DE"/>
    <w:rsid w:val="00B7472C"/>
    <w:rsid w:val="00B81189"/>
    <w:rsid w:val="00B95A45"/>
    <w:rsid w:val="00BA27F0"/>
    <w:rsid w:val="00BD620F"/>
    <w:rsid w:val="00BE0FF9"/>
    <w:rsid w:val="00BE5B78"/>
    <w:rsid w:val="00BE6B2F"/>
    <w:rsid w:val="00BF7234"/>
    <w:rsid w:val="00C14E02"/>
    <w:rsid w:val="00C27280"/>
    <w:rsid w:val="00C339BF"/>
    <w:rsid w:val="00C35BB1"/>
    <w:rsid w:val="00C36B66"/>
    <w:rsid w:val="00C455E5"/>
    <w:rsid w:val="00C601DF"/>
    <w:rsid w:val="00C63422"/>
    <w:rsid w:val="00C706A2"/>
    <w:rsid w:val="00C74477"/>
    <w:rsid w:val="00C77ED6"/>
    <w:rsid w:val="00C85AA8"/>
    <w:rsid w:val="00C929C4"/>
    <w:rsid w:val="00C97140"/>
    <w:rsid w:val="00CA2F04"/>
    <w:rsid w:val="00CA7880"/>
    <w:rsid w:val="00CB31A7"/>
    <w:rsid w:val="00CC421D"/>
    <w:rsid w:val="00CC5631"/>
    <w:rsid w:val="00CD6EB9"/>
    <w:rsid w:val="00CE7692"/>
    <w:rsid w:val="00CF1F60"/>
    <w:rsid w:val="00CF45F8"/>
    <w:rsid w:val="00D06DD7"/>
    <w:rsid w:val="00D10F3C"/>
    <w:rsid w:val="00D253A5"/>
    <w:rsid w:val="00D278F4"/>
    <w:rsid w:val="00D305CE"/>
    <w:rsid w:val="00D3125E"/>
    <w:rsid w:val="00D3329C"/>
    <w:rsid w:val="00D445C4"/>
    <w:rsid w:val="00D46D65"/>
    <w:rsid w:val="00D476CA"/>
    <w:rsid w:val="00D52E6A"/>
    <w:rsid w:val="00D71347"/>
    <w:rsid w:val="00D71A7D"/>
    <w:rsid w:val="00D740A0"/>
    <w:rsid w:val="00D7605E"/>
    <w:rsid w:val="00D86CBF"/>
    <w:rsid w:val="00D9379E"/>
    <w:rsid w:val="00DA22D7"/>
    <w:rsid w:val="00DB0A2D"/>
    <w:rsid w:val="00DC15B6"/>
    <w:rsid w:val="00DD51B1"/>
    <w:rsid w:val="00DD6149"/>
    <w:rsid w:val="00DD773F"/>
    <w:rsid w:val="00DE43EA"/>
    <w:rsid w:val="00DF23CA"/>
    <w:rsid w:val="00E006E5"/>
    <w:rsid w:val="00E01930"/>
    <w:rsid w:val="00E021DF"/>
    <w:rsid w:val="00E102A5"/>
    <w:rsid w:val="00E10386"/>
    <w:rsid w:val="00E23CC9"/>
    <w:rsid w:val="00E35EE2"/>
    <w:rsid w:val="00E42909"/>
    <w:rsid w:val="00E4761B"/>
    <w:rsid w:val="00E5146B"/>
    <w:rsid w:val="00E51B91"/>
    <w:rsid w:val="00E62049"/>
    <w:rsid w:val="00E80D60"/>
    <w:rsid w:val="00E8427C"/>
    <w:rsid w:val="00E859EA"/>
    <w:rsid w:val="00E8691D"/>
    <w:rsid w:val="00E95505"/>
    <w:rsid w:val="00E96729"/>
    <w:rsid w:val="00EA51F9"/>
    <w:rsid w:val="00EB5FC5"/>
    <w:rsid w:val="00EB61B6"/>
    <w:rsid w:val="00EC4B1A"/>
    <w:rsid w:val="00EE1A2B"/>
    <w:rsid w:val="00EE2023"/>
    <w:rsid w:val="00EE6D1F"/>
    <w:rsid w:val="00EF00B2"/>
    <w:rsid w:val="00EF0227"/>
    <w:rsid w:val="00EF0E4A"/>
    <w:rsid w:val="00EF21C3"/>
    <w:rsid w:val="00EF3031"/>
    <w:rsid w:val="00EF4675"/>
    <w:rsid w:val="00F00956"/>
    <w:rsid w:val="00F03139"/>
    <w:rsid w:val="00F049BB"/>
    <w:rsid w:val="00F1034A"/>
    <w:rsid w:val="00F120A9"/>
    <w:rsid w:val="00F20800"/>
    <w:rsid w:val="00F2296B"/>
    <w:rsid w:val="00F27B45"/>
    <w:rsid w:val="00F3133B"/>
    <w:rsid w:val="00F31AF6"/>
    <w:rsid w:val="00F355D5"/>
    <w:rsid w:val="00F35934"/>
    <w:rsid w:val="00F52EB0"/>
    <w:rsid w:val="00F556AC"/>
    <w:rsid w:val="00F57378"/>
    <w:rsid w:val="00F66E3E"/>
    <w:rsid w:val="00F70E09"/>
    <w:rsid w:val="00F77099"/>
    <w:rsid w:val="00F80816"/>
    <w:rsid w:val="00FA1166"/>
    <w:rsid w:val="00FA5131"/>
    <w:rsid w:val="00FB6627"/>
    <w:rsid w:val="00FC11FF"/>
    <w:rsid w:val="00FC763C"/>
    <w:rsid w:val="00FD5C01"/>
    <w:rsid w:val="00FF1A46"/>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00A3D"/>
  <w15:chartTrackingRefBased/>
  <w15:docId w15:val="{0792533A-5166-4A7D-96A5-4AA15B18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A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A46"/>
    <w:pPr>
      <w:spacing w:line="276" w:lineRule="auto"/>
      <w:ind w:left="720"/>
      <w:contextualSpacing/>
    </w:pPr>
    <w:rPr>
      <w:rFonts w:ascii="Arial" w:eastAsia="Arial" w:hAnsi="Arial" w:cs="Arial"/>
      <w:color w:val="000000"/>
    </w:rPr>
  </w:style>
  <w:style w:type="paragraph" w:customStyle="1" w:styleId="EndNoteBibliographyTitle">
    <w:name w:val="EndNote Bibliography Title"/>
    <w:basedOn w:val="Normal"/>
    <w:link w:val="EndNoteBibliographyTitleChar"/>
    <w:rsid w:val="00544AE7"/>
    <w:pPr>
      <w:jc w:val="center"/>
    </w:pPr>
    <w:rPr>
      <w:noProof/>
    </w:rPr>
  </w:style>
  <w:style w:type="character" w:customStyle="1" w:styleId="EndNoteBibliographyTitleChar">
    <w:name w:val="EndNote Bibliography Title Char"/>
    <w:basedOn w:val="DefaultParagraphFont"/>
    <w:link w:val="EndNoteBibliographyTitle"/>
    <w:rsid w:val="00544AE7"/>
    <w:rPr>
      <w:rFonts w:ascii="Calibri" w:hAnsi="Calibri" w:cs="Calibri"/>
      <w:noProof/>
    </w:rPr>
  </w:style>
  <w:style w:type="paragraph" w:customStyle="1" w:styleId="EndNoteBibliography">
    <w:name w:val="EndNote Bibliography"/>
    <w:basedOn w:val="Normal"/>
    <w:link w:val="EndNoteBibliographyChar"/>
    <w:rsid w:val="00544AE7"/>
    <w:rPr>
      <w:noProof/>
    </w:rPr>
  </w:style>
  <w:style w:type="character" w:customStyle="1" w:styleId="EndNoteBibliographyChar">
    <w:name w:val="EndNote Bibliography Char"/>
    <w:basedOn w:val="DefaultParagraphFont"/>
    <w:link w:val="EndNoteBibliography"/>
    <w:rsid w:val="00544AE7"/>
    <w:rPr>
      <w:rFonts w:ascii="Calibri" w:hAnsi="Calibri" w:cs="Calibri"/>
      <w:noProof/>
    </w:rPr>
  </w:style>
  <w:style w:type="character" w:styleId="Hyperlink">
    <w:name w:val="Hyperlink"/>
    <w:basedOn w:val="DefaultParagraphFont"/>
    <w:uiPriority w:val="99"/>
    <w:unhideWhenUsed/>
    <w:rsid w:val="00554589"/>
    <w:rPr>
      <w:color w:val="0563C1" w:themeColor="hyperlink"/>
      <w:u w:val="single"/>
    </w:rPr>
  </w:style>
  <w:style w:type="paragraph" w:styleId="Header">
    <w:name w:val="header"/>
    <w:basedOn w:val="Normal"/>
    <w:link w:val="HeaderChar"/>
    <w:uiPriority w:val="99"/>
    <w:unhideWhenUsed/>
    <w:rsid w:val="007F778B"/>
    <w:pPr>
      <w:tabs>
        <w:tab w:val="center" w:pos="4680"/>
        <w:tab w:val="right" w:pos="9360"/>
      </w:tabs>
    </w:pPr>
  </w:style>
  <w:style w:type="character" w:customStyle="1" w:styleId="HeaderChar">
    <w:name w:val="Header Char"/>
    <w:basedOn w:val="DefaultParagraphFont"/>
    <w:link w:val="Header"/>
    <w:uiPriority w:val="99"/>
    <w:rsid w:val="007F778B"/>
    <w:rPr>
      <w:rFonts w:ascii="Calibri" w:hAnsi="Calibri" w:cs="Calibri"/>
    </w:rPr>
  </w:style>
  <w:style w:type="paragraph" w:styleId="Footer">
    <w:name w:val="footer"/>
    <w:basedOn w:val="Normal"/>
    <w:link w:val="FooterChar"/>
    <w:uiPriority w:val="99"/>
    <w:unhideWhenUsed/>
    <w:rsid w:val="007F778B"/>
    <w:pPr>
      <w:tabs>
        <w:tab w:val="center" w:pos="4680"/>
        <w:tab w:val="right" w:pos="9360"/>
      </w:tabs>
    </w:pPr>
  </w:style>
  <w:style w:type="character" w:customStyle="1" w:styleId="FooterChar">
    <w:name w:val="Footer Char"/>
    <w:basedOn w:val="DefaultParagraphFont"/>
    <w:link w:val="Footer"/>
    <w:uiPriority w:val="99"/>
    <w:rsid w:val="007F778B"/>
    <w:rPr>
      <w:rFonts w:ascii="Calibri" w:hAnsi="Calibri" w:cs="Calibri"/>
    </w:rPr>
  </w:style>
  <w:style w:type="character" w:styleId="LineNumber">
    <w:name w:val="line number"/>
    <w:basedOn w:val="DefaultParagraphFont"/>
    <w:uiPriority w:val="99"/>
    <w:unhideWhenUsed/>
    <w:rsid w:val="006E3D3A"/>
  </w:style>
  <w:style w:type="paragraph" w:styleId="BalloonText">
    <w:name w:val="Balloon Text"/>
    <w:basedOn w:val="Normal"/>
    <w:link w:val="BalloonTextChar"/>
    <w:uiPriority w:val="99"/>
    <w:semiHidden/>
    <w:unhideWhenUsed/>
    <w:rsid w:val="00FB6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627"/>
    <w:rPr>
      <w:rFonts w:ascii="Segoe UI" w:hAnsi="Segoe UI" w:cs="Segoe UI"/>
      <w:sz w:val="18"/>
      <w:szCs w:val="18"/>
    </w:rPr>
  </w:style>
  <w:style w:type="paragraph" w:styleId="NormalWeb">
    <w:name w:val="Normal (Web)"/>
    <w:basedOn w:val="Normal"/>
    <w:uiPriority w:val="99"/>
    <w:semiHidden/>
    <w:unhideWhenUsed/>
    <w:rsid w:val="00441394"/>
    <w:pPr>
      <w:spacing w:before="100" w:beforeAutospacing="1" w:after="100" w:afterAutospacing="1"/>
    </w:pPr>
    <w:rPr>
      <w:rFonts w:ascii="Times New Roman" w:hAnsi="Times New Roman" w:cs="Times New Roman"/>
      <w:sz w:val="24"/>
      <w:szCs w:val="24"/>
    </w:rPr>
  </w:style>
  <w:style w:type="character" w:styleId="PlaceholderText">
    <w:name w:val="Placeholder Text"/>
    <w:basedOn w:val="DefaultParagraphFont"/>
    <w:uiPriority w:val="99"/>
    <w:semiHidden/>
    <w:rsid w:val="00A172AA"/>
    <w:rPr>
      <w:color w:val="808080"/>
    </w:rPr>
  </w:style>
  <w:style w:type="character" w:styleId="UnresolvedMention">
    <w:name w:val="Unresolved Mention"/>
    <w:basedOn w:val="DefaultParagraphFont"/>
    <w:uiPriority w:val="99"/>
    <w:semiHidden/>
    <w:unhideWhenUsed/>
    <w:rsid w:val="003005A4"/>
    <w:rPr>
      <w:color w:val="605E5C"/>
      <w:shd w:val="clear" w:color="auto" w:fill="E1DFDD"/>
    </w:rPr>
  </w:style>
  <w:style w:type="paragraph" w:styleId="Index9">
    <w:name w:val="index 9"/>
    <w:basedOn w:val="Normal"/>
    <w:next w:val="Normal"/>
    <w:autoRedefine/>
    <w:uiPriority w:val="99"/>
    <w:semiHidden/>
    <w:unhideWhenUsed/>
    <w:rsid w:val="003005A4"/>
    <w:pPr>
      <w:ind w:left="1980" w:hanging="220"/>
    </w:pPr>
    <w:rPr>
      <w:sz w:val="24"/>
    </w:rPr>
  </w:style>
  <w:style w:type="character" w:styleId="CommentReference">
    <w:name w:val="annotation reference"/>
    <w:basedOn w:val="DefaultParagraphFont"/>
    <w:uiPriority w:val="99"/>
    <w:semiHidden/>
    <w:unhideWhenUsed/>
    <w:rsid w:val="0073798D"/>
    <w:rPr>
      <w:sz w:val="16"/>
      <w:szCs w:val="16"/>
    </w:rPr>
  </w:style>
  <w:style w:type="paragraph" w:styleId="CommentText">
    <w:name w:val="annotation text"/>
    <w:basedOn w:val="Normal"/>
    <w:link w:val="CommentTextChar"/>
    <w:uiPriority w:val="99"/>
    <w:semiHidden/>
    <w:unhideWhenUsed/>
    <w:rsid w:val="0073798D"/>
    <w:rPr>
      <w:sz w:val="20"/>
      <w:szCs w:val="20"/>
    </w:rPr>
  </w:style>
  <w:style w:type="character" w:customStyle="1" w:styleId="CommentTextChar">
    <w:name w:val="Comment Text Char"/>
    <w:basedOn w:val="DefaultParagraphFont"/>
    <w:link w:val="CommentText"/>
    <w:uiPriority w:val="99"/>
    <w:semiHidden/>
    <w:rsid w:val="007379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798D"/>
    <w:rPr>
      <w:b/>
      <w:bCs/>
    </w:rPr>
  </w:style>
  <w:style w:type="character" w:customStyle="1" w:styleId="CommentSubjectChar">
    <w:name w:val="Comment Subject Char"/>
    <w:basedOn w:val="CommentTextChar"/>
    <w:link w:val="CommentSubject"/>
    <w:uiPriority w:val="99"/>
    <w:semiHidden/>
    <w:rsid w:val="0073798D"/>
    <w:rPr>
      <w:rFonts w:ascii="Calibri" w:hAnsi="Calibri" w:cs="Calibri"/>
      <w:b/>
      <w:bCs/>
      <w:sz w:val="20"/>
      <w:szCs w:val="20"/>
    </w:rPr>
  </w:style>
  <w:style w:type="paragraph" w:styleId="Revision">
    <w:name w:val="Revision"/>
    <w:hidden/>
    <w:uiPriority w:val="99"/>
    <w:semiHidden/>
    <w:rsid w:val="0054411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ceal@emmanu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6737</Words>
  <Characters>38404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Price</dc:creator>
  <cp:keywords/>
  <dc:description/>
  <cp:lastModifiedBy>Vineeta Bajaj</cp:lastModifiedBy>
  <cp:revision>4</cp:revision>
  <dcterms:created xsi:type="dcterms:W3CDTF">2020-03-11T12:01:00Z</dcterms:created>
  <dcterms:modified xsi:type="dcterms:W3CDTF">2020-03-11T12:12:00Z</dcterms:modified>
</cp:coreProperties>
</file>