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47A6A9C" w:rsidR="006305D7" w:rsidRPr="0026021D" w:rsidRDefault="006305D7" w:rsidP="00E46D1F">
      <w:pPr>
        <w:pStyle w:val="NormalWeb"/>
        <w:spacing w:before="0" w:beforeAutospacing="0" w:after="0" w:afterAutospacing="0"/>
        <w:rPr>
          <w:rFonts w:asciiTheme="minorHAnsi" w:hAnsiTheme="minorHAnsi" w:cstheme="minorHAnsi"/>
        </w:rPr>
      </w:pPr>
      <w:r w:rsidRPr="0026021D">
        <w:rPr>
          <w:rFonts w:asciiTheme="minorHAnsi" w:hAnsiTheme="minorHAnsi" w:cstheme="minorHAnsi"/>
          <w:b/>
          <w:bCs/>
        </w:rPr>
        <w:t>TITLE:</w:t>
      </w:r>
      <w:r w:rsidRPr="0026021D">
        <w:rPr>
          <w:rFonts w:asciiTheme="minorHAnsi" w:hAnsiTheme="minorHAnsi" w:cstheme="minorHAnsi"/>
        </w:rPr>
        <w:t xml:space="preserve"> </w:t>
      </w:r>
    </w:p>
    <w:p w14:paraId="0C76090E" w14:textId="190932D8" w:rsidR="007A4DD6" w:rsidRPr="00F14F20" w:rsidRDefault="00353A5B" w:rsidP="00E46D1F">
      <w:pPr>
        <w:rPr>
          <w:rFonts w:asciiTheme="minorHAnsi" w:hAnsiTheme="minorHAnsi" w:cstheme="minorHAnsi"/>
          <w:b/>
          <w:bCs/>
          <w:color w:val="auto"/>
        </w:rPr>
      </w:pPr>
      <w:r w:rsidRPr="00F14F20">
        <w:rPr>
          <w:rFonts w:asciiTheme="minorHAnsi" w:hAnsiTheme="minorHAnsi" w:cstheme="minorHAnsi"/>
          <w:b/>
          <w:bCs/>
          <w:color w:val="auto"/>
        </w:rPr>
        <w:t xml:space="preserve">Machine </w:t>
      </w:r>
      <w:r w:rsidR="00790D82" w:rsidRPr="00F14F20">
        <w:rPr>
          <w:rFonts w:asciiTheme="minorHAnsi" w:hAnsiTheme="minorHAnsi" w:cstheme="minorHAnsi"/>
          <w:b/>
          <w:bCs/>
          <w:color w:val="auto"/>
        </w:rPr>
        <w:t xml:space="preserve">Learning Algorithms for Early Detection of Bone Metastases in an Experimental Rat Model </w:t>
      </w:r>
    </w:p>
    <w:p w14:paraId="2E300B21" w14:textId="77777777" w:rsidR="007A4DD6" w:rsidRPr="0026021D" w:rsidRDefault="007A4DD6" w:rsidP="00E46D1F">
      <w:pPr>
        <w:rPr>
          <w:rFonts w:asciiTheme="minorHAnsi" w:hAnsiTheme="minorHAnsi" w:cstheme="minorHAnsi"/>
          <w:b/>
          <w:bCs/>
        </w:rPr>
      </w:pPr>
    </w:p>
    <w:p w14:paraId="3D080DA3" w14:textId="26E83A40" w:rsidR="006305D7" w:rsidRPr="0026021D" w:rsidRDefault="006305D7" w:rsidP="00E46D1F">
      <w:pPr>
        <w:rPr>
          <w:rFonts w:asciiTheme="minorHAnsi" w:hAnsiTheme="minorHAnsi" w:cstheme="minorHAnsi"/>
          <w:color w:val="808080" w:themeColor="background1" w:themeShade="80"/>
        </w:rPr>
      </w:pPr>
      <w:r w:rsidRPr="0026021D">
        <w:rPr>
          <w:rFonts w:asciiTheme="minorHAnsi" w:hAnsiTheme="minorHAnsi" w:cstheme="minorHAnsi"/>
          <w:b/>
          <w:bCs/>
        </w:rPr>
        <w:t>AUTHORS</w:t>
      </w:r>
      <w:r w:rsidR="000B662E" w:rsidRPr="0026021D">
        <w:rPr>
          <w:rFonts w:asciiTheme="minorHAnsi" w:hAnsiTheme="minorHAnsi" w:cstheme="minorHAnsi"/>
          <w:b/>
          <w:bCs/>
        </w:rPr>
        <w:t xml:space="preserve"> </w:t>
      </w:r>
      <w:r w:rsidR="00086FF5" w:rsidRPr="0026021D">
        <w:rPr>
          <w:rFonts w:asciiTheme="minorHAnsi" w:hAnsiTheme="minorHAnsi" w:cstheme="minorHAnsi"/>
          <w:b/>
          <w:bCs/>
        </w:rPr>
        <w:t xml:space="preserve">AND </w:t>
      </w:r>
      <w:r w:rsidR="000B662E" w:rsidRPr="0026021D">
        <w:rPr>
          <w:rFonts w:asciiTheme="minorHAnsi" w:hAnsiTheme="minorHAnsi" w:cstheme="minorHAnsi"/>
          <w:b/>
          <w:bCs/>
        </w:rPr>
        <w:t>AFFILIATIONS</w:t>
      </w:r>
      <w:r w:rsidRPr="0026021D">
        <w:rPr>
          <w:rFonts w:asciiTheme="minorHAnsi" w:hAnsiTheme="minorHAnsi" w:cstheme="minorHAnsi"/>
          <w:b/>
          <w:bCs/>
        </w:rPr>
        <w:t>:</w:t>
      </w:r>
    </w:p>
    <w:p w14:paraId="32B171D0" w14:textId="2C629C67" w:rsidR="007A4DD6" w:rsidRPr="0026021D" w:rsidRDefault="00D85302" w:rsidP="00E46D1F">
      <w:pPr>
        <w:rPr>
          <w:rFonts w:asciiTheme="minorHAnsi" w:hAnsiTheme="minorHAnsi" w:cstheme="minorHAnsi"/>
        </w:rPr>
      </w:pPr>
      <w:r w:rsidRPr="0026021D">
        <w:rPr>
          <w:rFonts w:asciiTheme="minorHAnsi" w:hAnsiTheme="minorHAnsi" w:cstheme="minorHAnsi"/>
        </w:rPr>
        <w:t>Stephan Ellmann</w:t>
      </w:r>
      <w:r w:rsidRPr="0026021D">
        <w:rPr>
          <w:rFonts w:asciiTheme="minorHAnsi" w:hAnsiTheme="minorHAnsi" w:cstheme="minorHAnsi"/>
          <w:vertAlign w:val="superscript"/>
        </w:rPr>
        <w:t>1</w:t>
      </w:r>
      <w:r w:rsidRPr="0026021D">
        <w:rPr>
          <w:rFonts w:asciiTheme="minorHAnsi" w:hAnsiTheme="minorHAnsi" w:cstheme="minorHAnsi"/>
        </w:rPr>
        <w:t>, Lisa Seyler</w:t>
      </w:r>
      <w:r w:rsidRPr="0026021D">
        <w:rPr>
          <w:rFonts w:asciiTheme="minorHAnsi" w:hAnsiTheme="minorHAnsi" w:cstheme="minorHAnsi"/>
          <w:vertAlign w:val="superscript"/>
        </w:rPr>
        <w:t>1</w:t>
      </w:r>
      <w:r w:rsidRPr="0026021D">
        <w:rPr>
          <w:rFonts w:asciiTheme="minorHAnsi" w:hAnsiTheme="minorHAnsi" w:cstheme="minorHAnsi"/>
        </w:rPr>
        <w:t xml:space="preserve">, </w:t>
      </w:r>
      <w:r w:rsidR="009B48EF" w:rsidRPr="0026021D">
        <w:rPr>
          <w:rFonts w:asciiTheme="minorHAnsi" w:hAnsiTheme="minorHAnsi" w:cstheme="minorHAnsi"/>
        </w:rPr>
        <w:t>Clarissa Gillmann</w:t>
      </w:r>
      <w:r w:rsidR="00F757D6" w:rsidRPr="0026021D">
        <w:rPr>
          <w:rFonts w:asciiTheme="minorHAnsi" w:hAnsiTheme="minorHAnsi" w:cstheme="minorHAnsi"/>
          <w:vertAlign w:val="superscript"/>
        </w:rPr>
        <w:t>2</w:t>
      </w:r>
      <w:r w:rsidR="009B48EF" w:rsidRPr="0026021D">
        <w:rPr>
          <w:rFonts w:asciiTheme="minorHAnsi" w:hAnsiTheme="minorHAnsi" w:cstheme="minorHAnsi"/>
        </w:rPr>
        <w:t xml:space="preserve">, </w:t>
      </w:r>
      <w:r w:rsidR="00AC33FA">
        <w:rPr>
          <w:rFonts w:asciiTheme="minorHAnsi" w:hAnsiTheme="minorHAnsi" w:cstheme="minorHAnsi"/>
        </w:rPr>
        <w:t>Vanessa Popp</w:t>
      </w:r>
      <w:r w:rsidR="00AC33FA" w:rsidRPr="0026021D">
        <w:rPr>
          <w:rFonts w:asciiTheme="minorHAnsi" w:hAnsiTheme="minorHAnsi" w:cstheme="minorHAnsi"/>
          <w:vertAlign w:val="superscript"/>
        </w:rPr>
        <w:t>1</w:t>
      </w:r>
      <w:r w:rsidR="00AC33FA">
        <w:rPr>
          <w:rFonts w:asciiTheme="minorHAnsi" w:hAnsiTheme="minorHAnsi" w:cstheme="minorHAnsi"/>
        </w:rPr>
        <w:t xml:space="preserve">, </w:t>
      </w:r>
      <w:r w:rsidR="002A5EBB">
        <w:rPr>
          <w:rFonts w:asciiTheme="minorHAnsi" w:hAnsiTheme="minorHAnsi" w:cstheme="minorHAnsi"/>
        </w:rPr>
        <w:t>Christoph Treutlein</w:t>
      </w:r>
      <w:r w:rsidR="002A5EBB" w:rsidRPr="0026021D">
        <w:rPr>
          <w:rFonts w:asciiTheme="minorHAnsi" w:hAnsiTheme="minorHAnsi" w:cstheme="minorHAnsi"/>
          <w:vertAlign w:val="superscript"/>
        </w:rPr>
        <w:t>1</w:t>
      </w:r>
      <w:r w:rsidR="002A5EBB">
        <w:rPr>
          <w:rFonts w:asciiTheme="minorHAnsi" w:hAnsiTheme="minorHAnsi" w:cstheme="minorHAnsi"/>
        </w:rPr>
        <w:t xml:space="preserve">, </w:t>
      </w:r>
      <w:r w:rsidR="00F757D6" w:rsidRPr="0026021D">
        <w:rPr>
          <w:rFonts w:asciiTheme="minorHAnsi" w:hAnsiTheme="minorHAnsi" w:cstheme="minorHAnsi"/>
        </w:rPr>
        <w:t>Aline Bozec</w:t>
      </w:r>
      <w:r w:rsidR="00F757D6" w:rsidRPr="0026021D">
        <w:rPr>
          <w:rFonts w:asciiTheme="minorHAnsi" w:hAnsiTheme="minorHAnsi" w:cstheme="minorHAnsi"/>
          <w:vertAlign w:val="superscript"/>
        </w:rPr>
        <w:t>3</w:t>
      </w:r>
      <w:r w:rsidR="00F757D6" w:rsidRPr="0026021D">
        <w:rPr>
          <w:rFonts w:asciiTheme="minorHAnsi" w:hAnsiTheme="minorHAnsi" w:cstheme="minorHAnsi"/>
        </w:rPr>
        <w:t xml:space="preserve">, </w:t>
      </w:r>
      <w:r w:rsidR="00DB0F2C" w:rsidRPr="0026021D">
        <w:rPr>
          <w:rFonts w:asciiTheme="minorHAnsi" w:hAnsiTheme="minorHAnsi" w:cstheme="minorHAnsi"/>
        </w:rPr>
        <w:t>Michael Uder</w:t>
      </w:r>
      <w:r w:rsidR="00DB0F2C" w:rsidRPr="0026021D">
        <w:rPr>
          <w:rFonts w:asciiTheme="minorHAnsi" w:hAnsiTheme="minorHAnsi" w:cstheme="minorHAnsi"/>
          <w:vertAlign w:val="superscript"/>
        </w:rPr>
        <w:t>1</w:t>
      </w:r>
      <w:r w:rsidR="00DB0F2C" w:rsidRPr="0026021D">
        <w:rPr>
          <w:rFonts w:asciiTheme="minorHAnsi" w:hAnsiTheme="minorHAnsi" w:cstheme="minorHAnsi"/>
        </w:rPr>
        <w:t xml:space="preserve">, </w:t>
      </w:r>
      <w:r w:rsidRPr="0026021D">
        <w:rPr>
          <w:rFonts w:asciiTheme="minorHAnsi" w:hAnsiTheme="minorHAnsi" w:cstheme="minorHAnsi"/>
        </w:rPr>
        <w:t>Tobias Bäuerle</w:t>
      </w:r>
      <w:r w:rsidRPr="0026021D">
        <w:rPr>
          <w:rFonts w:asciiTheme="minorHAnsi" w:hAnsiTheme="minorHAnsi" w:cstheme="minorHAnsi"/>
          <w:vertAlign w:val="superscript"/>
        </w:rPr>
        <w:t>1</w:t>
      </w:r>
    </w:p>
    <w:p w14:paraId="2247724F" w14:textId="77777777" w:rsidR="00D85302" w:rsidRPr="0026021D" w:rsidRDefault="00D85302" w:rsidP="00E46D1F">
      <w:pPr>
        <w:rPr>
          <w:rFonts w:asciiTheme="minorHAnsi" w:hAnsiTheme="minorHAnsi" w:cstheme="minorHAnsi"/>
        </w:rPr>
      </w:pPr>
    </w:p>
    <w:p w14:paraId="26EE8572" w14:textId="1E880DA3" w:rsidR="00D85302" w:rsidRPr="0026021D" w:rsidRDefault="00D85302" w:rsidP="00E46D1F">
      <w:pPr>
        <w:jc w:val="left"/>
        <w:rPr>
          <w:rFonts w:asciiTheme="minorHAnsi" w:hAnsiTheme="minorHAnsi" w:cstheme="minorHAnsi"/>
        </w:rPr>
      </w:pPr>
      <w:r w:rsidRPr="00A230DC">
        <w:rPr>
          <w:rFonts w:asciiTheme="minorHAnsi" w:hAnsiTheme="minorHAnsi" w:cstheme="minorHAnsi"/>
          <w:vertAlign w:val="superscript"/>
        </w:rPr>
        <w:t>1</w:t>
      </w:r>
      <w:r w:rsidR="00DB3C37" w:rsidRPr="0026021D">
        <w:rPr>
          <w:rFonts w:asciiTheme="minorHAnsi" w:hAnsiTheme="minorHAnsi" w:cstheme="minorHAnsi"/>
        </w:rPr>
        <w:t xml:space="preserve">Department of Radiology, </w:t>
      </w:r>
      <w:r w:rsidRPr="0026021D">
        <w:rPr>
          <w:rFonts w:asciiTheme="minorHAnsi" w:hAnsiTheme="minorHAnsi" w:cstheme="minorHAnsi"/>
        </w:rPr>
        <w:t>University Hospital Erlangen, Friedrich-Alexander-Universität Erlangen-Nürnberg, Erlangen, Germany</w:t>
      </w:r>
    </w:p>
    <w:p w14:paraId="6DED936D" w14:textId="1F44C030" w:rsidR="00DB0F2C" w:rsidRPr="0026021D" w:rsidRDefault="00F757D6" w:rsidP="00E46D1F">
      <w:pPr>
        <w:jc w:val="left"/>
        <w:rPr>
          <w:rFonts w:asciiTheme="minorHAnsi" w:hAnsiTheme="minorHAnsi" w:cstheme="minorHAnsi"/>
          <w:bCs/>
        </w:rPr>
      </w:pPr>
      <w:r w:rsidRPr="00A230DC">
        <w:rPr>
          <w:rFonts w:asciiTheme="minorHAnsi" w:hAnsiTheme="minorHAnsi" w:cstheme="minorHAnsi"/>
          <w:vertAlign w:val="superscript"/>
        </w:rPr>
        <w:t>2</w:t>
      </w:r>
      <w:r w:rsidR="00DB0F2C" w:rsidRPr="0026021D">
        <w:rPr>
          <w:rFonts w:asciiTheme="minorHAnsi" w:hAnsiTheme="minorHAnsi" w:cstheme="minorHAnsi"/>
        </w:rPr>
        <w:t>Department of Medical Physics in Radiation Oncology, German Cancer Research Center</w:t>
      </w:r>
      <w:r w:rsidRPr="0026021D">
        <w:rPr>
          <w:rFonts w:asciiTheme="minorHAnsi" w:hAnsiTheme="minorHAnsi" w:cstheme="minorHAnsi"/>
        </w:rPr>
        <w:t>, Heidelberg</w:t>
      </w:r>
      <w:r w:rsidRPr="0026021D">
        <w:rPr>
          <w:rFonts w:asciiTheme="minorHAnsi" w:hAnsiTheme="minorHAnsi" w:cstheme="minorHAnsi"/>
          <w:bCs/>
        </w:rPr>
        <w:t>, Germany</w:t>
      </w:r>
    </w:p>
    <w:p w14:paraId="3E68C973" w14:textId="318A3A97" w:rsidR="00F757D6" w:rsidRPr="00A230DC" w:rsidRDefault="00F757D6" w:rsidP="00E46D1F">
      <w:pPr>
        <w:jc w:val="left"/>
        <w:rPr>
          <w:rFonts w:asciiTheme="minorHAnsi" w:hAnsiTheme="minorHAnsi" w:cstheme="minorHAnsi"/>
          <w:bCs/>
          <w:lang w:val="de-DE"/>
        </w:rPr>
      </w:pPr>
      <w:r w:rsidRPr="00A230DC">
        <w:rPr>
          <w:rFonts w:asciiTheme="minorHAnsi" w:hAnsiTheme="minorHAnsi" w:cstheme="minorHAnsi"/>
          <w:bCs/>
          <w:vertAlign w:val="superscript"/>
          <w:lang w:val="de-DE"/>
        </w:rPr>
        <w:t>3</w:t>
      </w:r>
      <w:r w:rsidRPr="00A230DC">
        <w:rPr>
          <w:rFonts w:asciiTheme="minorHAnsi" w:hAnsiTheme="minorHAnsi" w:cstheme="minorHAnsi"/>
          <w:bCs/>
          <w:lang w:val="de-DE"/>
        </w:rPr>
        <w:t xml:space="preserve">Department of Internal Medicine 3, </w:t>
      </w:r>
      <w:r w:rsidRPr="00A230DC">
        <w:rPr>
          <w:rFonts w:asciiTheme="minorHAnsi" w:hAnsiTheme="minorHAnsi" w:cstheme="minorHAnsi"/>
          <w:lang w:val="de-DE"/>
        </w:rPr>
        <w:t>University Hospital Erlangen, Friedrich-Alexander-Universität Erlangen-Nürnberg</w:t>
      </w:r>
      <w:r w:rsidRPr="00A230DC">
        <w:rPr>
          <w:rFonts w:asciiTheme="minorHAnsi" w:hAnsiTheme="minorHAnsi" w:cstheme="minorHAnsi"/>
          <w:bCs/>
          <w:lang w:val="de-DE"/>
        </w:rPr>
        <w:t>, Erlangen, Germany</w:t>
      </w:r>
    </w:p>
    <w:p w14:paraId="6FBA7D6D" w14:textId="77777777" w:rsidR="00D85302" w:rsidRPr="00A230DC" w:rsidRDefault="00D85302" w:rsidP="00E46D1F">
      <w:pPr>
        <w:rPr>
          <w:rFonts w:asciiTheme="minorHAnsi" w:hAnsiTheme="minorHAnsi" w:cstheme="minorHAnsi"/>
          <w:lang w:val="de-DE"/>
        </w:rPr>
      </w:pPr>
    </w:p>
    <w:p w14:paraId="41E2AA51" w14:textId="6E2A9951" w:rsidR="00D85302" w:rsidRPr="0026021D" w:rsidRDefault="00D85302" w:rsidP="00E46D1F">
      <w:pPr>
        <w:rPr>
          <w:rFonts w:asciiTheme="minorHAnsi" w:hAnsiTheme="minorHAnsi" w:cstheme="minorHAnsi"/>
          <w:b/>
        </w:rPr>
      </w:pPr>
      <w:r w:rsidRPr="0026021D">
        <w:rPr>
          <w:rFonts w:asciiTheme="minorHAnsi" w:hAnsiTheme="minorHAnsi" w:cstheme="minorHAnsi"/>
          <w:b/>
        </w:rPr>
        <w:t>Corresponding Author:</w:t>
      </w:r>
    </w:p>
    <w:p w14:paraId="2054ABFB" w14:textId="2160DCA1" w:rsidR="004F714B" w:rsidRPr="0026021D" w:rsidRDefault="00084069" w:rsidP="00E46D1F">
      <w:pPr>
        <w:rPr>
          <w:rFonts w:asciiTheme="minorHAnsi" w:hAnsiTheme="minorHAnsi" w:cstheme="minorHAnsi"/>
        </w:rPr>
      </w:pPr>
      <w:r>
        <w:rPr>
          <w:rFonts w:asciiTheme="minorHAnsi" w:hAnsiTheme="minorHAnsi" w:cstheme="minorHAnsi"/>
        </w:rPr>
        <w:t>Tobias Bäuerle</w:t>
      </w:r>
      <w:r w:rsidR="00B3162B" w:rsidRPr="0026021D">
        <w:rPr>
          <w:rFonts w:asciiTheme="minorHAnsi" w:hAnsiTheme="minorHAnsi" w:cstheme="minorHAnsi"/>
        </w:rPr>
        <w:t>, MD</w:t>
      </w:r>
      <w:r w:rsidR="00A230DC">
        <w:rPr>
          <w:rFonts w:asciiTheme="minorHAnsi" w:hAnsiTheme="minorHAnsi" w:cstheme="minorHAnsi"/>
        </w:rPr>
        <w:tab/>
        <w:t>(</w:t>
      </w:r>
      <w:r>
        <w:rPr>
          <w:rFonts w:asciiTheme="minorHAnsi" w:hAnsiTheme="minorHAnsi" w:cstheme="minorHAnsi"/>
        </w:rPr>
        <w:t>Tobias.Baeuerle</w:t>
      </w:r>
      <w:r w:rsidR="004F714B" w:rsidRPr="0026021D">
        <w:rPr>
          <w:rFonts w:asciiTheme="minorHAnsi" w:hAnsiTheme="minorHAnsi" w:cstheme="minorHAnsi"/>
        </w:rPr>
        <w:t>@uk-erlangen.de</w:t>
      </w:r>
      <w:r w:rsidR="00A230DC">
        <w:rPr>
          <w:rFonts w:asciiTheme="minorHAnsi" w:hAnsiTheme="minorHAnsi" w:cstheme="minorHAnsi"/>
        </w:rPr>
        <w:t>)</w:t>
      </w:r>
    </w:p>
    <w:p w14:paraId="5286097C" w14:textId="77777777" w:rsidR="004F714B" w:rsidRPr="0026021D" w:rsidRDefault="004F714B" w:rsidP="00E46D1F">
      <w:pPr>
        <w:rPr>
          <w:rFonts w:asciiTheme="minorHAnsi" w:hAnsiTheme="minorHAnsi" w:cstheme="minorHAnsi"/>
        </w:rPr>
      </w:pPr>
    </w:p>
    <w:p w14:paraId="51AA7D08" w14:textId="3F1AB1F5" w:rsidR="004F714B" w:rsidRPr="0026021D" w:rsidRDefault="004F714B" w:rsidP="00E46D1F">
      <w:pPr>
        <w:jc w:val="left"/>
        <w:rPr>
          <w:rFonts w:asciiTheme="minorHAnsi" w:hAnsiTheme="minorHAnsi" w:cstheme="minorHAnsi"/>
          <w:b/>
        </w:rPr>
      </w:pPr>
      <w:r w:rsidRPr="0026021D">
        <w:rPr>
          <w:rFonts w:asciiTheme="minorHAnsi" w:hAnsiTheme="minorHAnsi" w:cstheme="minorHAnsi"/>
          <w:b/>
        </w:rPr>
        <w:t xml:space="preserve">Email </w:t>
      </w:r>
      <w:r w:rsidR="00E80779" w:rsidRPr="0026021D">
        <w:rPr>
          <w:rFonts w:asciiTheme="minorHAnsi" w:hAnsiTheme="minorHAnsi" w:cstheme="minorHAnsi"/>
          <w:b/>
        </w:rPr>
        <w:t xml:space="preserve">Addresses </w:t>
      </w:r>
      <w:r w:rsidRPr="0026021D">
        <w:rPr>
          <w:rFonts w:asciiTheme="minorHAnsi" w:hAnsiTheme="minorHAnsi" w:cstheme="minorHAnsi"/>
          <w:b/>
        </w:rPr>
        <w:t xml:space="preserve">of </w:t>
      </w:r>
      <w:r w:rsidR="00E80779" w:rsidRPr="0026021D">
        <w:rPr>
          <w:rFonts w:asciiTheme="minorHAnsi" w:hAnsiTheme="minorHAnsi" w:cstheme="minorHAnsi"/>
          <w:b/>
        </w:rPr>
        <w:t>Co</w:t>
      </w:r>
      <w:r w:rsidR="002C29F9">
        <w:rPr>
          <w:rFonts w:asciiTheme="minorHAnsi" w:hAnsiTheme="minorHAnsi" w:cstheme="minorHAnsi"/>
          <w:b/>
        </w:rPr>
        <w:t>-</w:t>
      </w:r>
      <w:r w:rsidRPr="0026021D">
        <w:rPr>
          <w:rFonts w:asciiTheme="minorHAnsi" w:hAnsiTheme="minorHAnsi" w:cstheme="minorHAnsi"/>
          <w:b/>
        </w:rPr>
        <w:t>authors:</w:t>
      </w:r>
    </w:p>
    <w:p w14:paraId="0ECE8B3F" w14:textId="7EC863A5" w:rsidR="004F714B" w:rsidRPr="0026021D" w:rsidRDefault="00A230DC" w:rsidP="00E46D1F">
      <w:pPr>
        <w:jc w:val="left"/>
        <w:rPr>
          <w:rFonts w:asciiTheme="minorHAnsi" w:hAnsiTheme="minorHAnsi" w:cstheme="minorHAnsi"/>
        </w:rPr>
      </w:pPr>
      <w:r w:rsidRPr="0026021D">
        <w:rPr>
          <w:rFonts w:asciiTheme="minorHAnsi" w:hAnsiTheme="minorHAnsi" w:cstheme="minorHAnsi"/>
        </w:rPr>
        <w:t>Stephan Ellmann</w:t>
      </w:r>
      <w:r>
        <w:rPr>
          <w:rFonts w:asciiTheme="minorHAnsi" w:hAnsiTheme="minorHAnsi" w:cstheme="minorHAnsi"/>
        </w:rPr>
        <w:tab/>
        <w:t>(</w:t>
      </w:r>
      <w:r w:rsidR="00084069">
        <w:rPr>
          <w:rFonts w:asciiTheme="minorHAnsi" w:hAnsiTheme="minorHAnsi" w:cstheme="minorHAnsi"/>
        </w:rPr>
        <w:t>Stephan.Ellmann@uk-erlangen.de</w:t>
      </w:r>
      <w:r>
        <w:rPr>
          <w:rFonts w:asciiTheme="minorHAnsi" w:hAnsiTheme="minorHAnsi" w:cstheme="minorHAnsi"/>
        </w:rPr>
        <w:t>)</w:t>
      </w:r>
      <w:r w:rsidR="00084069">
        <w:rPr>
          <w:rFonts w:asciiTheme="minorHAnsi" w:hAnsiTheme="minorHAnsi" w:cstheme="minorHAnsi"/>
        </w:rPr>
        <w:br/>
      </w:r>
      <w:r w:rsidR="00362863">
        <w:rPr>
          <w:rFonts w:asciiTheme="minorHAnsi" w:hAnsiTheme="minorHAnsi" w:cstheme="minorHAnsi"/>
        </w:rPr>
        <w:t>Lisa Seyler</w:t>
      </w:r>
      <w:r w:rsidR="00362863">
        <w:rPr>
          <w:rFonts w:asciiTheme="minorHAnsi" w:hAnsiTheme="minorHAnsi" w:cstheme="minorHAnsi"/>
        </w:rPr>
        <w:tab/>
      </w:r>
      <w:r>
        <w:rPr>
          <w:rFonts w:asciiTheme="minorHAnsi" w:hAnsiTheme="minorHAnsi" w:cstheme="minorHAnsi"/>
          <w:vertAlign w:val="superscript"/>
        </w:rPr>
        <w:tab/>
      </w:r>
      <w:r>
        <w:rPr>
          <w:rFonts w:asciiTheme="minorHAnsi" w:hAnsiTheme="minorHAnsi" w:cstheme="minorHAnsi"/>
        </w:rPr>
        <w:t>(</w:t>
      </w:r>
      <w:r w:rsidR="004F714B" w:rsidRPr="0026021D">
        <w:rPr>
          <w:rFonts w:asciiTheme="minorHAnsi" w:hAnsiTheme="minorHAnsi" w:cstheme="minorHAnsi"/>
        </w:rPr>
        <w:t>Lisa.</w:t>
      </w:r>
      <w:r w:rsidR="008C62F3" w:rsidRPr="0026021D">
        <w:rPr>
          <w:rFonts w:asciiTheme="minorHAnsi" w:hAnsiTheme="minorHAnsi" w:cstheme="minorHAnsi"/>
        </w:rPr>
        <w:t>S</w:t>
      </w:r>
      <w:r w:rsidR="004F714B" w:rsidRPr="0026021D">
        <w:rPr>
          <w:rFonts w:asciiTheme="minorHAnsi" w:hAnsiTheme="minorHAnsi" w:cstheme="minorHAnsi"/>
        </w:rPr>
        <w:t>eyler@uk-erlangen.de</w:t>
      </w:r>
      <w:r>
        <w:rPr>
          <w:rFonts w:asciiTheme="minorHAnsi" w:hAnsiTheme="minorHAnsi" w:cstheme="minorHAnsi"/>
        </w:rPr>
        <w:t>)</w:t>
      </w:r>
    </w:p>
    <w:p w14:paraId="678FB50C" w14:textId="6CF1D19D" w:rsidR="004F714B" w:rsidRDefault="00362863" w:rsidP="00E46D1F">
      <w:pPr>
        <w:jc w:val="left"/>
        <w:rPr>
          <w:rFonts w:asciiTheme="minorHAnsi" w:hAnsiTheme="minorHAnsi" w:cstheme="minorHAnsi"/>
        </w:rPr>
      </w:pPr>
      <w:r>
        <w:rPr>
          <w:rFonts w:asciiTheme="minorHAnsi" w:hAnsiTheme="minorHAnsi" w:cstheme="minorHAnsi"/>
        </w:rPr>
        <w:t>Clarissa Gillmann</w:t>
      </w:r>
      <w:r>
        <w:rPr>
          <w:rFonts w:asciiTheme="minorHAnsi" w:hAnsiTheme="minorHAnsi" w:cstheme="minorHAnsi"/>
        </w:rPr>
        <w:tab/>
      </w:r>
      <w:r w:rsidR="00A230DC">
        <w:rPr>
          <w:rFonts w:asciiTheme="minorHAnsi" w:hAnsiTheme="minorHAnsi" w:cstheme="minorHAnsi"/>
        </w:rPr>
        <w:t>(</w:t>
      </w:r>
      <w:r w:rsidR="00E861B5" w:rsidRPr="00E861B5">
        <w:rPr>
          <w:rFonts w:asciiTheme="minorHAnsi" w:hAnsiTheme="minorHAnsi" w:cstheme="minorHAnsi"/>
        </w:rPr>
        <w:t>C.Gillmann@dkfz.de</w:t>
      </w:r>
      <w:r w:rsidR="00A230DC">
        <w:rPr>
          <w:rFonts w:asciiTheme="minorHAnsi" w:hAnsiTheme="minorHAnsi" w:cstheme="minorHAnsi"/>
        </w:rPr>
        <w:t>)</w:t>
      </w:r>
    </w:p>
    <w:p w14:paraId="18F1EEB9" w14:textId="33788AE7" w:rsidR="00E861B5" w:rsidRDefault="00A230DC" w:rsidP="00E46D1F">
      <w:pPr>
        <w:jc w:val="left"/>
        <w:rPr>
          <w:rFonts w:asciiTheme="minorHAnsi" w:hAnsiTheme="minorHAnsi" w:cstheme="minorHAnsi"/>
        </w:rPr>
      </w:pPr>
      <w:r>
        <w:rPr>
          <w:rFonts w:asciiTheme="minorHAnsi" w:hAnsiTheme="minorHAnsi" w:cstheme="minorHAnsi"/>
        </w:rPr>
        <w:t>Vanessa Popp</w:t>
      </w:r>
      <w:r>
        <w:rPr>
          <w:rFonts w:asciiTheme="minorHAnsi" w:hAnsiTheme="minorHAnsi" w:cstheme="minorHAnsi"/>
          <w:vertAlign w:val="superscript"/>
        </w:rPr>
        <w:tab/>
      </w:r>
      <w:r>
        <w:rPr>
          <w:rFonts w:asciiTheme="minorHAnsi" w:hAnsiTheme="minorHAnsi" w:cstheme="minorHAnsi"/>
        </w:rPr>
        <w:tab/>
        <w:t>(</w:t>
      </w:r>
      <w:r w:rsidR="002A5EBB">
        <w:rPr>
          <w:rFonts w:asciiTheme="minorHAnsi" w:hAnsiTheme="minorHAnsi" w:cstheme="minorHAnsi"/>
        </w:rPr>
        <w:t>Vanessa.Popp@uk-erlangen.de</w:t>
      </w:r>
      <w:r>
        <w:rPr>
          <w:rFonts w:asciiTheme="minorHAnsi" w:hAnsiTheme="minorHAnsi" w:cstheme="minorHAnsi"/>
        </w:rPr>
        <w:t>)</w:t>
      </w:r>
    </w:p>
    <w:p w14:paraId="3BFBBDE2" w14:textId="35105A03" w:rsidR="002A5EBB" w:rsidRPr="00BF4DF0" w:rsidRDefault="00A230DC" w:rsidP="00E46D1F">
      <w:pPr>
        <w:jc w:val="left"/>
        <w:rPr>
          <w:rFonts w:asciiTheme="minorHAnsi" w:hAnsiTheme="minorHAnsi" w:cstheme="minorHAnsi"/>
          <w:lang w:val="de-DE"/>
        </w:rPr>
      </w:pPr>
      <w:r w:rsidRPr="00BF4DF0">
        <w:rPr>
          <w:rFonts w:asciiTheme="minorHAnsi" w:hAnsiTheme="minorHAnsi" w:cstheme="minorHAnsi"/>
          <w:lang w:val="de-DE"/>
        </w:rPr>
        <w:t>Christoph Treutlein</w:t>
      </w:r>
      <w:r w:rsidRPr="00BF4DF0">
        <w:rPr>
          <w:rFonts w:asciiTheme="minorHAnsi" w:hAnsiTheme="minorHAnsi" w:cstheme="minorHAnsi"/>
          <w:vertAlign w:val="superscript"/>
          <w:lang w:val="de-DE"/>
        </w:rPr>
        <w:tab/>
      </w:r>
      <w:r w:rsidRPr="00BF4DF0">
        <w:rPr>
          <w:rFonts w:asciiTheme="minorHAnsi" w:hAnsiTheme="minorHAnsi" w:cstheme="minorHAnsi"/>
          <w:lang w:val="de-DE"/>
        </w:rPr>
        <w:t>(</w:t>
      </w:r>
      <w:r w:rsidR="002A5EBB" w:rsidRPr="00BF4DF0">
        <w:rPr>
          <w:rFonts w:asciiTheme="minorHAnsi" w:hAnsiTheme="minorHAnsi" w:cstheme="minorHAnsi"/>
          <w:lang w:val="de-DE"/>
        </w:rPr>
        <w:t>Christoph.Treutlein@uk-erlangen.de</w:t>
      </w:r>
      <w:r w:rsidRPr="00BF4DF0">
        <w:rPr>
          <w:rFonts w:asciiTheme="minorHAnsi" w:hAnsiTheme="minorHAnsi" w:cstheme="minorHAnsi"/>
          <w:lang w:val="de-DE"/>
        </w:rPr>
        <w:t>)</w:t>
      </w:r>
    </w:p>
    <w:p w14:paraId="046FC8B3" w14:textId="1F741CF9" w:rsidR="004F714B" w:rsidRPr="0026021D" w:rsidRDefault="00A230DC" w:rsidP="00E46D1F">
      <w:pPr>
        <w:jc w:val="left"/>
        <w:rPr>
          <w:rFonts w:asciiTheme="minorHAnsi" w:hAnsiTheme="minorHAnsi" w:cstheme="minorHAnsi"/>
        </w:rPr>
      </w:pPr>
      <w:r w:rsidRPr="0026021D">
        <w:rPr>
          <w:rFonts w:asciiTheme="minorHAnsi" w:hAnsiTheme="minorHAnsi" w:cstheme="minorHAnsi"/>
        </w:rPr>
        <w:t xml:space="preserve">Aline Bozec </w:t>
      </w:r>
      <w:r>
        <w:rPr>
          <w:rFonts w:asciiTheme="minorHAnsi" w:hAnsiTheme="minorHAnsi" w:cstheme="minorHAnsi"/>
        </w:rPr>
        <w:tab/>
      </w:r>
      <w:r>
        <w:rPr>
          <w:rFonts w:asciiTheme="minorHAnsi" w:hAnsiTheme="minorHAnsi" w:cstheme="minorHAnsi"/>
        </w:rPr>
        <w:tab/>
        <w:t>(</w:t>
      </w:r>
      <w:r w:rsidR="004F714B" w:rsidRPr="0026021D">
        <w:rPr>
          <w:rFonts w:asciiTheme="minorHAnsi" w:hAnsiTheme="minorHAnsi" w:cstheme="minorHAnsi"/>
        </w:rPr>
        <w:t>Aline.</w:t>
      </w:r>
      <w:r w:rsidR="008C62F3" w:rsidRPr="0026021D">
        <w:rPr>
          <w:rFonts w:asciiTheme="minorHAnsi" w:hAnsiTheme="minorHAnsi" w:cstheme="minorHAnsi"/>
        </w:rPr>
        <w:t>B</w:t>
      </w:r>
      <w:r w:rsidR="004F714B" w:rsidRPr="0026021D">
        <w:rPr>
          <w:rFonts w:asciiTheme="minorHAnsi" w:hAnsiTheme="minorHAnsi" w:cstheme="minorHAnsi"/>
        </w:rPr>
        <w:t>ozec@uk-erlangen.de</w:t>
      </w:r>
      <w:r>
        <w:rPr>
          <w:rFonts w:asciiTheme="minorHAnsi" w:hAnsiTheme="minorHAnsi" w:cstheme="minorHAnsi"/>
        </w:rPr>
        <w:t>)</w:t>
      </w:r>
    </w:p>
    <w:p w14:paraId="1512441C" w14:textId="14036B06" w:rsidR="004F714B" w:rsidRPr="00E96000" w:rsidRDefault="00362863" w:rsidP="00E46D1F">
      <w:pPr>
        <w:jc w:val="left"/>
        <w:rPr>
          <w:rFonts w:asciiTheme="minorHAnsi" w:hAnsiTheme="minorHAnsi" w:cstheme="minorHAnsi"/>
          <w:lang w:val="de-DE"/>
        </w:rPr>
      </w:pPr>
      <w:r w:rsidRPr="00E96000">
        <w:rPr>
          <w:rFonts w:asciiTheme="minorHAnsi" w:hAnsiTheme="minorHAnsi" w:cstheme="minorHAnsi"/>
          <w:lang w:val="de-DE"/>
        </w:rPr>
        <w:t>Michael Uder</w:t>
      </w:r>
      <w:r w:rsidR="00A230DC" w:rsidRPr="00E96000">
        <w:rPr>
          <w:rFonts w:asciiTheme="minorHAnsi" w:hAnsiTheme="minorHAnsi" w:cstheme="minorHAnsi"/>
          <w:lang w:val="de-DE"/>
        </w:rPr>
        <w:t xml:space="preserve"> </w:t>
      </w:r>
      <w:r w:rsidR="00A230DC" w:rsidRPr="00E96000">
        <w:rPr>
          <w:rFonts w:asciiTheme="minorHAnsi" w:hAnsiTheme="minorHAnsi" w:cstheme="minorHAnsi"/>
          <w:lang w:val="de-DE"/>
        </w:rPr>
        <w:tab/>
      </w:r>
      <w:r w:rsidR="00A230DC" w:rsidRPr="00E96000">
        <w:rPr>
          <w:rFonts w:asciiTheme="minorHAnsi" w:hAnsiTheme="minorHAnsi" w:cstheme="minorHAnsi"/>
          <w:lang w:val="de-DE"/>
        </w:rPr>
        <w:tab/>
        <w:t>(</w:t>
      </w:r>
      <w:r w:rsidR="004F714B" w:rsidRPr="00E96000">
        <w:rPr>
          <w:rFonts w:asciiTheme="minorHAnsi" w:hAnsiTheme="minorHAnsi" w:cstheme="minorHAnsi"/>
          <w:lang w:val="de-DE"/>
        </w:rPr>
        <w:t>Michael.</w:t>
      </w:r>
      <w:r w:rsidR="008C62F3" w:rsidRPr="00E96000">
        <w:rPr>
          <w:rFonts w:asciiTheme="minorHAnsi" w:hAnsiTheme="minorHAnsi" w:cstheme="minorHAnsi"/>
          <w:lang w:val="de-DE"/>
        </w:rPr>
        <w:t>U</w:t>
      </w:r>
      <w:r w:rsidR="004F714B" w:rsidRPr="00E96000">
        <w:rPr>
          <w:rFonts w:asciiTheme="minorHAnsi" w:hAnsiTheme="minorHAnsi" w:cstheme="minorHAnsi"/>
          <w:lang w:val="de-DE"/>
        </w:rPr>
        <w:t>der@uk-erlangen.de</w:t>
      </w:r>
      <w:r w:rsidR="00A230DC" w:rsidRPr="00E96000">
        <w:rPr>
          <w:rFonts w:asciiTheme="minorHAnsi" w:hAnsiTheme="minorHAnsi" w:cstheme="minorHAnsi"/>
          <w:lang w:val="de-DE"/>
        </w:rPr>
        <w:t>)</w:t>
      </w:r>
    </w:p>
    <w:p w14:paraId="60FCB589" w14:textId="42D11221" w:rsidR="00D04A95" w:rsidRPr="00E96000" w:rsidRDefault="00D04A95" w:rsidP="00E46D1F">
      <w:pPr>
        <w:rPr>
          <w:rFonts w:asciiTheme="minorHAnsi" w:hAnsiTheme="minorHAnsi" w:cstheme="minorHAnsi"/>
          <w:bCs/>
          <w:color w:val="808080" w:themeColor="background1" w:themeShade="80"/>
          <w:lang w:val="de-DE"/>
        </w:rPr>
      </w:pPr>
    </w:p>
    <w:p w14:paraId="3D4D5BCE" w14:textId="42DD75AB" w:rsidR="00DB0F2C" w:rsidRPr="0026021D" w:rsidRDefault="006305D7" w:rsidP="00E46D1F">
      <w:pPr>
        <w:pStyle w:val="NormalWeb"/>
        <w:spacing w:before="0" w:beforeAutospacing="0" w:after="0" w:afterAutospacing="0"/>
        <w:rPr>
          <w:rFonts w:asciiTheme="minorHAnsi" w:hAnsiTheme="minorHAnsi" w:cstheme="minorHAnsi"/>
        </w:rPr>
      </w:pPr>
      <w:r w:rsidRPr="0026021D">
        <w:rPr>
          <w:rFonts w:asciiTheme="minorHAnsi" w:hAnsiTheme="minorHAnsi" w:cstheme="minorHAnsi"/>
          <w:b/>
          <w:bCs/>
        </w:rPr>
        <w:t>KEYWORDS:</w:t>
      </w:r>
    </w:p>
    <w:p w14:paraId="1CB4E390" w14:textId="78C7934B" w:rsidR="006305D7" w:rsidRPr="0026021D" w:rsidRDefault="003B7854" w:rsidP="00E46D1F">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m</w:t>
      </w:r>
      <w:r w:rsidR="00DB0F2C" w:rsidRPr="0026021D">
        <w:rPr>
          <w:rFonts w:asciiTheme="minorHAnsi" w:hAnsiTheme="minorHAnsi" w:cstheme="minorHAnsi"/>
          <w:color w:val="auto"/>
        </w:rPr>
        <w:t xml:space="preserve">achine learning, </w:t>
      </w:r>
      <w:r>
        <w:rPr>
          <w:rFonts w:asciiTheme="minorHAnsi" w:hAnsiTheme="minorHAnsi" w:cstheme="minorHAnsi"/>
          <w:color w:val="auto"/>
        </w:rPr>
        <w:t>n</w:t>
      </w:r>
      <w:r w:rsidR="00DB0F2C" w:rsidRPr="0026021D">
        <w:rPr>
          <w:rFonts w:asciiTheme="minorHAnsi" w:hAnsiTheme="minorHAnsi" w:cstheme="minorHAnsi"/>
          <w:color w:val="auto"/>
        </w:rPr>
        <w:t xml:space="preserve">eural networks, </w:t>
      </w:r>
      <w:r>
        <w:rPr>
          <w:rFonts w:asciiTheme="minorHAnsi" w:hAnsiTheme="minorHAnsi" w:cstheme="minorHAnsi"/>
          <w:color w:val="auto"/>
        </w:rPr>
        <w:t>b</w:t>
      </w:r>
      <w:r w:rsidR="00DB0F2C" w:rsidRPr="0026021D">
        <w:rPr>
          <w:rFonts w:asciiTheme="minorHAnsi" w:hAnsiTheme="minorHAnsi" w:cstheme="minorHAnsi"/>
          <w:color w:val="auto"/>
        </w:rPr>
        <w:t xml:space="preserve">one metastases, </w:t>
      </w:r>
      <w:r>
        <w:rPr>
          <w:rFonts w:asciiTheme="minorHAnsi" w:hAnsiTheme="minorHAnsi" w:cstheme="minorHAnsi"/>
          <w:color w:val="auto"/>
        </w:rPr>
        <w:t>d</w:t>
      </w:r>
      <w:r w:rsidR="00DB0F2C" w:rsidRPr="0026021D">
        <w:rPr>
          <w:rFonts w:asciiTheme="minorHAnsi" w:hAnsiTheme="minorHAnsi" w:cstheme="minorHAnsi"/>
          <w:color w:val="auto"/>
        </w:rPr>
        <w:t xml:space="preserve">isseminated tumor cells, </w:t>
      </w:r>
      <w:r>
        <w:rPr>
          <w:rFonts w:asciiTheme="minorHAnsi" w:hAnsiTheme="minorHAnsi" w:cstheme="minorHAnsi"/>
          <w:color w:val="auto"/>
        </w:rPr>
        <w:t>b</w:t>
      </w:r>
      <w:r w:rsidR="00DB0F2C" w:rsidRPr="0026021D">
        <w:rPr>
          <w:rFonts w:asciiTheme="minorHAnsi" w:hAnsiTheme="minorHAnsi" w:cstheme="minorHAnsi"/>
          <w:color w:val="auto"/>
        </w:rPr>
        <w:t xml:space="preserve">reast </w:t>
      </w:r>
      <w:r w:rsidR="0045279E">
        <w:rPr>
          <w:rFonts w:asciiTheme="minorHAnsi" w:hAnsiTheme="minorHAnsi" w:cstheme="minorHAnsi"/>
          <w:color w:val="auto"/>
        </w:rPr>
        <w:t>neoplasms</w:t>
      </w:r>
      <w:r w:rsidR="00DB0F2C" w:rsidRPr="0026021D">
        <w:rPr>
          <w:rFonts w:asciiTheme="minorHAnsi" w:hAnsiTheme="minorHAnsi" w:cstheme="minorHAnsi"/>
          <w:color w:val="auto"/>
        </w:rPr>
        <w:t xml:space="preserve">, </w:t>
      </w:r>
      <w:r>
        <w:rPr>
          <w:rFonts w:asciiTheme="minorHAnsi" w:hAnsiTheme="minorHAnsi" w:cstheme="minorHAnsi"/>
          <w:color w:val="auto"/>
        </w:rPr>
        <w:t>m</w:t>
      </w:r>
      <w:r w:rsidR="00DB0F2C" w:rsidRPr="0026021D">
        <w:rPr>
          <w:rFonts w:asciiTheme="minorHAnsi" w:hAnsiTheme="minorHAnsi" w:cstheme="minorHAnsi"/>
          <w:color w:val="auto"/>
        </w:rPr>
        <w:t>ultiparametric imaging</w:t>
      </w:r>
    </w:p>
    <w:p w14:paraId="4CBF3DB0" w14:textId="77777777" w:rsidR="00DB0F2C" w:rsidRPr="0026021D" w:rsidRDefault="00DB0F2C" w:rsidP="00E46D1F">
      <w:pPr>
        <w:pStyle w:val="NormalWeb"/>
        <w:spacing w:before="0" w:beforeAutospacing="0" w:after="0" w:afterAutospacing="0"/>
        <w:rPr>
          <w:rFonts w:asciiTheme="minorHAnsi" w:hAnsiTheme="minorHAnsi" w:cstheme="minorHAnsi"/>
        </w:rPr>
      </w:pPr>
    </w:p>
    <w:p w14:paraId="628AC4B5" w14:textId="3E520961" w:rsidR="006305D7" w:rsidRPr="0026021D" w:rsidRDefault="00086FF5" w:rsidP="00E46D1F">
      <w:pPr>
        <w:rPr>
          <w:rFonts w:asciiTheme="minorHAnsi" w:hAnsiTheme="minorHAnsi" w:cstheme="minorHAnsi"/>
        </w:rPr>
      </w:pPr>
      <w:r w:rsidRPr="0026021D">
        <w:rPr>
          <w:rFonts w:asciiTheme="minorHAnsi" w:hAnsiTheme="minorHAnsi" w:cstheme="minorHAnsi"/>
          <w:b/>
          <w:bCs/>
        </w:rPr>
        <w:t>SUMMARY</w:t>
      </w:r>
      <w:r w:rsidR="006305D7" w:rsidRPr="0026021D">
        <w:rPr>
          <w:rFonts w:asciiTheme="minorHAnsi" w:hAnsiTheme="minorHAnsi" w:cstheme="minorHAnsi"/>
          <w:b/>
          <w:bCs/>
        </w:rPr>
        <w:t>:</w:t>
      </w:r>
    </w:p>
    <w:p w14:paraId="32798D51" w14:textId="4ECEBC17" w:rsidR="007A4DD6" w:rsidRPr="0026021D" w:rsidRDefault="002F538C" w:rsidP="00E46D1F">
      <w:pPr>
        <w:pStyle w:val="Aufzhlung"/>
        <w:numPr>
          <w:ilvl w:val="0"/>
          <w:numId w:val="0"/>
        </w:numPr>
        <w:rPr>
          <w:b w:val="0"/>
        </w:rPr>
      </w:pPr>
      <w:r w:rsidRPr="0026021D">
        <w:rPr>
          <w:b w:val="0"/>
        </w:rPr>
        <w:t>This protocol</w:t>
      </w:r>
      <w:r w:rsidR="00183322">
        <w:rPr>
          <w:b w:val="0"/>
        </w:rPr>
        <w:t xml:space="preserve"> was designed</w:t>
      </w:r>
      <w:r w:rsidRPr="0026021D">
        <w:rPr>
          <w:b w:val="0"/>
        </w:rPr>
        <w:t xml:space="preserve"> </w:t>
      </w:r>
      <w:r w:rsidR="00496C51" w:rsidRPr="0026021D">
        <w:rPr>
          <w:b w:val="0"/>
        </w:rPr>
        <w:t xml:space="preserve">to train a machine learning algorithm </w:t>
      </w:r>
      <w:r w:rsidR="000D12AA">
        <w:rPr>
          <w:b w:val="0"/>
        </w:rPr>
        <w:t>to use</w:t>
      </w:r>
      <w:r w:rsidR="00496C51" w:rsidRPr="0026021D">
        <w:rPr>
          <w:b w:val="0"/>
        </w:rPr>
        <w:t xml:space="preserve"> a combination of imaging parameters derived from magnetic resonance imaging (MRI) and positron emission tomography/computed tomography (PET/CT) in a rat model of breast cancer bone metastases</w:t>
      </w:r>
      <w:r w:rsidR="00E80779">
        <w:rPr>
          <w:b w:val="0"/>
        </w:rPr>
        <w:t xml:space="preserve"> to</w:t>
      </w:r>
      <w:r w:rsidR="00496C51" w:rsidRPr="0026021D">
        <w:rPr>
          <w:b w:val="0"/>
        </w:rPr>
        <w:t xml:space="preserve"> </w:t>
      </w:r>
      <w:r w:rsidR="001E1C2E" w:rsidRPr="0026021D">
        <w:rPr>
          <w:b w:val="0"/>
        </w:rPr>
        <w:t xml:space="preserve">detect </w:t>
      </w:r>
      <w:r w:rsidR="00F652EC">
        <w:rPr>
          <w:b w:val="0"/>
        </w:rPr>
        <w:t xml:space="preserve">early </w:t>
      </w:r>
      <w:r w:rsidR="00496C51" w:rsidRPr="0026021D">
        <w:rPr>
          <w:b w:val="0"/>
        </w:rPr>
        <w:t>metastatic disease</w:t>
      </w:r>
      <w:r w:rsidR="00CF4BCF">
        <w:rPr>
          <w:b w:val="0"/>
        </w:rPr>
        <w:t xml:space="preserve"> </w:t>
      </w:r>
      <w:r w:rsidR="00496C51" w:rsidRPr="0026021D">
        <w:rPr>
          <w:b w:val="0"/>
        </w:rPr>
        <w:t>and predict</w:t>
      </w:r>
      <w:r w:rsidR="001E1C2E" w:rsidRPr="0026021D">
        <w:rPr>
          <w:b w:val="0"/>
        </w:rPr>
        <w:t xml:space="preserve"> </w:t>
      </w:r>
      <w:r w:rsidR="003C2A6E" w:rsidRPr="0026021D">
        <w:rPr>
          <w:b w:val="0"/>
        </w:rPr>
        <w:t xml:space="preserve">subsequent </w:t>
      </w:r>
      <w:r w:rsidR="00496C51" w:rsidRPr="0026021D">
        <w:rPr>
          <w:b w:val="0"/>
        </w:rPr>
        <w:t>progression to macrometastases.</w:t>
      </w:r>
    </w:p>
    <w:p w14:paraId="761028D6" w14:textId="77777777" w:rsidR="006305D7" w:rsidRPr="0026021D" w:rsidRDefault="006305D7" w:rsidP="00E46D1F">
      <w:pPr>
        <w:rPr>
          <w:rFonts w:asciiTheme="minorHAnsi" w:hAnsiTheme="minorHAnsi" w:cstheme="minorHAnsi"/>
        </w:rPr>
      </w:pPr>
    </w:p>
    <w:p w14:paraId="64FB8590" w14:textId="389B8852" w:rsidR="006305D7" w:rsidRPr="0026021D" w:rsidRDefault="006305D7" w:rsidP="00E46D1F">
      <w:pPr>
        <w:rPr>
          <w:rFonts w:asciiTheme="minorHAnsi" w:hAnsiTheme="minorHAnsi" w:cstheme="minorHAnsi"/>
          <w:color w:val="808080"/>
        </w:rPr>
      </w:pPr>
      <w:r w:rsidRPr="0026021D">
        <w:rPr>
          <w:rFonts w:asciiTheme="minorHAnsi" w:hAnsiTheme="minorHAnsi" w:cstheme="minorHAnsi"/>
          <w:b/>
          <w:bCs/>
        </w:rPr>
        <w:t>ABSTRACT:</w:t>
      </w:r>
    </w:p>
    <w:p w14:paraId="40B949CD" w14:textId="122F836E" w:rsidR="008B3486" w:rsidRPr="0026021D" w:rsidRDefault="00CA2FA6" w:rsidP="00E46D1F">
      <w:pPr>
        <w:rPr>
          <w:rFonts w:asciiTheme="minorHAnsi" w:hAnsiTheme="minorHAnsi" w:cstheme="minorHAnsi"/>
          <w:color w:val="auto"/>
        </w:rPr>
      </w:pPr>
      <w:r w:rsidRPr="0026021D">
        <w:rPr>
          <w:rFonts w:asciiTheme="minorHAnsi" w:hAnsiTheme="minorHAnsi" w:cstheme="minorHAnsi"/>
          <w:color w:val="auto"/>
        </w:rPr>
        <w:t xml:space="preserve">Machine learning </w:t>
      </w:r>
      <w:r w:rsidR="00CA1326" w:rsidRPr="0026021D">
        <w:rPr>
          <w:rFonts w:asciiTheme="minorHAnsi" w:hAnsiTheme="minorHAnsi" w:cstheme="minorHAnsi"/>
          <w:color w:val="auto"/>
        </w:rPr>
        <w:t xml:space="preserve">(ML) </w:t>
      </w:r>
      <w:r w:rsidRPr="0026021D">
        <w:rPr>
          <w:rFonts w:asciiTheme="minorHAnsi" w:hAnsiTheme="minorHAnsi" w:cstheme="minorHAnsi"/>
          <w:color w:val="auto"/>
        </w:rPr>
        <w:t>algorithms permit the integration of different features into a model to perform classification or regression tasks with an accuracy exceeding its constituent</w:t>
      </w:r>
      <w:r w:rsidR="00B23830" w:rsidRPr="0026021D">
        <w:rPr>
          <w:rFonts w:asciiTheme="minorHAnsi" w:hAnsiTheme="minorHAnsi" w:cstheme="minorHAnsi"/>
          <w:color w:val="auto"/>
        </w:rPr>
        <w:t>s</w:t>
      </w:r>
      <w:r w:rsidRPr="0026021D">
        <w:rPr>
          <w:rFonts w:asciiTheme="minorHAnsi" w:hAnsiTheme="minorHAnsi" w:cstheme="minorHAnsi"/>
          <w:color w:val="auto"/>
        </w:rPr>
        <w:t>.</w:t>
      </w:r>
      <w:r w:rsidR="00F37777">
        <w:rPr>
          <w:rFonts w:asciiTheme="minorHAnsi" w:hAnsiTheme="minorHAnsi" w:cstheme="minorHAnsi"/>
          <w:color w:val="auto"/>
        </w:rPr>
        <w:t xml:space="preserve"> </w:t>
      </w:r>
      <w:r w:rsidR="008B3486" w:rsidRPr="0026021D">
        <w:rPr>
          <w:rFonts w:asciiTheme="minorHAnsi" w:hAnsiTheme="minorHAnsi" w:cstheme="minorHAnsi"/>
          <w:color w:val="auto"/>
        </w:rPr>
        <w:t>This protocol describes the development of a</w:t>
      </w:r>
      <w:r w:rsidR="00CA1326" w:rsidRPr="0026021D">
        <w:rPr>
          <w:rFonts w:asciiTheme="minorHAnsi" w:hAnsiTheme="minorHAnsi" w:cstheme="minorHAnsi"/>
          <w:color w:val="auto"/>
        </w:rPr>
        <w:t>n ML</w:t>
      </w:r>
      <w:r w:rsidR="008B3486" w:rsidRPr="0026021D">
        <w:rPr>
          <w:rFonts w:asciiTheme="minorHAnsi" w:hAnsiTheme="minorHAnsi" w:cstheme="minorHAnsi"/>
          <w:color w:val="auto"/>
        </w:rPr>
        <w:t xml:space="preserve"> algorithm to predict the growth of breast cancer bone macrometastases in a rat model </w:t>
      </w:r>
      <w:r w:rsidR="00E80779">
        <w:rPr>
          <w:rFonts w:asciiTheme="minorHAnsi" w:hAnsiTheme="minorHAnsi" w:cstheme="minorHAnsi"/>
          <w:color w:val="auto"/>
        </w:rPr>
        <w:t>before</w:t>
      </w:r>
      <w:r w:rsidR="008B3486" w:rsidRPr="0026021D">
        <w:rPr>
          <w:rFonts w:asciiTheme="minorHAnsi" w:hAnsiTheme="minorHAnsi" w:cstheme="minorHAnsi"/>
          <w:color w:val="auto"/>
        </w:rPr>
        <w:t xml:space="preserve"> </w:t>
      </w:r>
      <w:r w:rsidR="00E80779">
        <w:rPr>
          <w:rFonts w:asciiTheme="minorHAnsi" w:hAnsiTheme="minorHAnsi" w:cstheme="minorHAnsi"/>
          <w:color w:val="auto"/>
        </w:rPr>
        <w:t>any</w:t>
      </w:r>
      <w:r w:rsidR="001521EF" w:rsidRPr="0026021D">
        <w:rPr>
          <w:rFonts w:asciiTheme="minorHAnsi" w:hAnsiTheme="minorHAnsi" w:cstheme="minorHAnsi"/>
          <w:color w:val="auto"/>
        </w:rPr>
        <w:t xml:space="preserve"> </w:t>
      </w:r>
      <w:r w:rsidR="00E80779" w:rsidRPr="0026021D">
        <w:rPr>
          <w:rFonts w:asciiTheme="minorHAnsi" w:hAnsiTheme="minorHAnsi" w:cstheme="minorHAnsi"/>
          <w:color w:val="auto"/>
        </w:rPr>
        <w:t xml:space="preserve">abnormalities </w:t>
      </w:r>
      <w:r w:rsidR="006B1101">
        <w:rPr>
          <w:rFonts w:asciiTheme="minorHAnsi" w:hAnsiTheme="minorHAnsi" w:cstheme="minorHAnsi"/>
          <w:color w:val="auto"/>
        </w:rPr>
        <w:t>are observable</w:t>
      </w:r>
      <w:r w:rsidR="006B1101" w:rsidRPr="0026021D">
        <w:rPr>
          <w:rFonts w:asciiTheme="minorHAnsi" w:hAnsiTheme="minorHAnsi" w:cstheme="minorHAnsi"/>
          <w:color w:val="auto"/>
        </w:rPr>
        <w:t xml:space="preserve"> </w:t>
      </w:r>
      <w:r w:rsidR="008B3486" w:rsidRPr="0026021D">
        <w:rPr>
          <w:rFonts w:asciiTheme="minorHAnsi" w:hAnsiTheme="minorHAnsi" w:cstheme="minorHAnsi"/>
          <w:color w:val="auto"/>
        </w:rPr>
        <w:t xml:space="preserve">with standard imaging methods. </w:t>
      </w:r>
      <w:r w:rsidR="006B1101">
        <w:rPr>
          <w:rFonts w:asciiTheme="minorHAnsi" w:hAnsiTheme="minorHAnsi" w:cstheme="minorHAnsi"/>
          <w:color w:val="auto"/>
        </w:rPr>
        <w:t>S</w:t>
      </w:r>
      <w:r w:rsidR="007C2797" w:rsidRPr="0026021D">
        <w:rPr>
          <w:rFonts w:asciiTheme="minorHAnsi" w:hAnsiTheme="minorHAnsi" w:cstheme="minorHAnsi"/>
          <w:color w:val="auto"/>
        </w:rPr>
        <w:t xml:space="preserve">uch </w:t>
      </w:r>
      <w:r w:rsidR="006B1101">
        <w:rPr>
          <w:rFonts w:asciiTheme="minorHAnsi" w:hAnsiTheme="minorHAnsi" w:cstheme="minorHAnsi"/>
          <w:color w:val="auto"/>
        </w:rPr>
        <w:t xml:space="preserve">an </w:t>
      </w:r>
      <w:r w:rsidR="007C2797" w:rsidRPr="0026021D">
        <w:rPr>
          <w:rFonts w:asciiTheme="minorHAnsi" w:hAnsiTheme="minorHAnsi" w:cstheme="minorHAnsi"/>
          <w:color w:val="auto"/>
        </w:rPr>
        <w:t>algorithm</w:t>
      </w:r>
      <w:r w:rsidR="001521EF">
        <w:rPr>
          <w:rFonts w:asciiTheme="minorHAnsi" w:hAnsiTheme="minorHAnsi" w:cstheme="minorHAnsi"/>
          <w:color w:val="auto"/>
        </w:rPr>
        <w:t xml:space="preserve"> can</w:t>
      </w:r>
      <w:r w:rsidR="007C2797" w:rsidRPr="0026021D">
        <w:rPr>
          <w:rFonts w:asciiTheme="minorHAnsi" w:hAnsiTheme="minorHAnsi" w:cstheme="minorHAnsi"/>
          <w:color w:val="auto"/>
        </w:rPr>
        <w:t xml:space="preserve"> </w:t>
      </w:r>
      <w:r w:rsidR="007D581C" w:rsidRPr="0026021D">
        <w:rPr>
          <w:rFonts w:asciiTheme="minorHAnsi" w:hAnsiTheme="minorHAnsi" w:cstheme="minorHAnsi"/>
          <w:color w:val="auto"/>
        </w:rPr>
        <w:t>facilitate</w:t>
      </w:r>
      <w:r w:rsidR="007C2797" w:rsidRPr="0026021D">
        <w:rPr>
          <w:rFonts w:asciiTheme="minorHAnsi" w:hAnsiTheme="minorHAnsi" w:cstheme="minorHAnsi"/>
          <w:color w:val="auto"/>
        </w:rPr>
        <w:t xml:space="preserve"> the detection of </w:t>
      </w:r>
      <w:r w:rsidR="001E1C2E" w:rsidRPr="0026021D">
        <w:rPr>
          <w:rFonts w:asciiTheme="minorHAnsi" w:hAnsiTheme="minorHAnsi" w:cstheme="minorHAnsi"/>
          <w:color w:val="auto"/>
        </w:rPr>
        <w:t>early metastatic disease (</w:t>
      </w:r>
      <w:r w:rsidR="006B1101">
        <w:rPr>
          <w:rFonts w:asciiTheme="minorHAnsi" w:hAnsiTheme="minorHAnsi" w:cstheme="minorHAnsi"/>
          <w:color w:val="auto"/>
        </w:rPr>
        <w:t xml:space="preserve">i.e., </w:t>
      </w:r>
      <w:r w:rsidR="001E1C2E" w:rsidRPr="0026021D">
        <w:rPr>
          <w:rFonts w:asciiTheme="minorHAnsi" w:hAnsiTheme="minorHAnsi" w:cstheme="minorHAnsi"/>
          <w:color w:val="auto"/>
        </w:rPr>
        <w:t>micrometastasis)</w:t>
      </w:r>
      <w:r w:rsidR="007C2797" w:rsidRPr="0026021D">
        <w:rPr>
          <w:rFonts w:asciiTheme="minorHAnsi" w:hAnsiTheme="minorHAnsi" w:cstheme="minorHAnsi"/>
          <w:color w:val="auto"/>
        </w:rPr>
        <w:t xml:space="preserve"> that is regularly missed </w:t>
      </w:r>
      <w:r w:rsidR="001521EF">
        <w:rPr>
          <w:rFonts w:asciiTheme="minorHAnsi" w:hAnsiTheme="minorHAnsi" w:cstheme="minorHAnsi"/>
          <w:color w:val="auto"/>
        </w:rPr>
        <w:t>during</w:t>
      </w:r>
      <w:r w:rsidR="007C2797" w:rsidRPr="0026021D">
        <w:rPr>
          <w:rFonts w:asciiTheme="minorHAnsi" w:hAnsiTheme="minorHAnsi" w:cstheme="minorHAnsi"/>
          <w:color w:val="auto"/>
        </w:rPr>
        <w:t xml:space="preserve"> staging examinations.</w:t>
      </w:r>
    </w:p>
    <w:p w14:paraId="75ADF22D" w14:textId="77777777" w:rsidR="004854BC" w:rsidRDefault="004854BC" w:rsidP="00E46D1F">
      <w:pPr>
        <w:rPr>
          <w:rFonts w:asciiTheme="minorHAnsi" w:hAnsiTheme="minorHAnsi" w:cstheme="minorHAnsi"/>
          <w:color w:val="auto"/>
        </w:rPr>
      </w:pPr>
    </w:p>
    <w:p w14:paraId="7F1FD3D6" w14:textId="1134DD8C" w:rsidR="007C2797" w:rsidRDefault="007C2797" w:rsidP="00E46D1F">
      <w:pPr>
        <w:rPr>
          <w:rFonts w:asciiTheme="minorHAnsi" w:hAnsiTheme="minorHAnsi" w:cstheme="minorHAnsi"/>
          <w:color w:val="auto"/>
        </w:rPr>
      </w:pPr>
      <w:r w:rsidRPr="0026021D">
        <w:rPr>
          <w:rFonts w:asciiTheme="minorHAnsi" w:hAnsiTheme="minorHAnsi" w:cstheme="minorHAnsi"/>
          <w:color w:val="auto"/>
        </w:rPr>
        <w:t>The applied metastasis</w:t>
      </w:r>
      <w:r w:rsidR="006B1101">
        <w:rPr>
          <w:rFonts w:asciiTheme="minorHAnsi" w:hAnsiTheme="minorHAnsi" w:cstheme="minorHAnsi"/>
          <w:color w:val="auto"/>
        </w:rPr>
        <w:t xml:space="preserve"> </w:t>
      </w:r>
      <w:r w:rsidRPr="0026021D">
        <w:rPr>
          <w:rFonts w:asciiTheme="minorHAnsi" w:hAnsiTheme="minorHAnsi" w:cstheme="minorHAnsi"/>
          <w:color w:val="auto"/>
        </w:rPr>
        <w:t>model is site-specific, meaning that the rats develop metastases exclusively in their right hind leg</w:t>
      </w:r>
      <w:r w:rsidR="00465A4C">
        <w:rPr>
          <w:rFonts w:asciiTheme="minorHAnsi" w:hAnsiTheme="minorHAnsi" w:cstheme="minorHAnsi"/>
          <w:color w:val="auto"/>
        </w:rPr>
        <w:t>.</w:t>
      </w:r>
      <w:r w:rsidRPr="0026021D">
        <w:rPr>
          <w:rFonts w:asciiTheme="minorHAnsi" w:hAnsiTheme="minorHAnsi" w:cstheme="minorHAnsi"/>
          <w:color w:val="auto"/>
        </w:rPr>
        <w:t xml:space="preserve"> </w:t>
      </w:r>
      <w:r w:rsidR="00465A4C">
        <w:rPr>
          <w:rFonts w:asciiTheme="minorHAnsi" w:hAnsiTheme="minorHAnsi" w:cstheme="minorHAnsi"/>
          <w:color w:val="auto"/>
        </w:rPr>
        <w:t>T</w:t>
      </w:r>
      <w:r w:rsidRPr="0026021D">
        <w:rPr>
          <w:rFonts w:asciiTheme="minorHAnsi" w:hAnsiTheme="minorHAnsi" w:cstheme="minorHAnsi"/>
          <w:color w:val="auto"/>
        </w:rPr>
        <w:t xml:space="preserve">he </w:t>
      </w:r>
      <w:r w:rsidR="00B23830" w:rsidRPr="0026021D">
        <w:rPr>
          <w:rFonts w:asciiTheme="minorHAnsi" w:hAnsiTheme="minorHAnsi" w:cstheme="minorHAnsi"/>
          <w:color w:val="auto"/>
        </w:rPr>
        <w:t xml:space="preserve">model’s </w:t>
      </w:r>
      <w:r w:rsidRPr="0026021D">
        <w:rPr>
          <w:rFonts w:asciiTheme="minorHAnsi" w:hAnsiTheme="minorHAnsi" w:cstheme="minorHAnsi"/>
          <w:color w:val="auto"/>
        </w:rPr>
        <w:t>tumor</w:t>
      </w:r>
      <w:r w:rsidR="00465A4C">
        <w:rPr>
          <w:rFonts w:asciiTheme="minorHAnsi" w:hAnsiTheme="minorHAnsi" w:cstheme="minorHAnsi"/>
          <w:color w:val="auto"/>
        </w:rPr>
        <w:t>-</w:t>
      </w:r>
      <w:r w:rsidRPr="0026021D">
        <w:rPr>
          <w:rFonts w:asciiTheme="minorHAnsi" w:hAnsiTheme="minorHAnsi" w:cstheme="minorHAnsi"/>
          <w:color w:val="auto"/>
        </w:rPr>
        <w:t xml:space="preserve">take rate is </w:t>
      </w:r>
      <w:r w:rsidR="001E1C2E" w:rsidRPr="0026021D">
        <w:rPr>
          <w:rFonts w:asciiTheme="minorHAnsi" w:hAnsiTheme="minorHAnsi" w:cstheme="minorHAnsi"/>
          <w:color w:val="auto"/>
        </w:rPr>
        <w:t>60</w:t>
      </w:r>
      <w:r w:rsidR="00465A4C">
        <w:rPr>
          <w:rFonts w:asciiTheme="minorHAnsi" w:hAnsiTheme="minorHAnsi" w:cstheme="minorHAnsi"/>
          <w:color w:val="auto"/>
        </w:rPr>
        <w:t>%</w:t>
      </w:r>
      <w:r w:rsidR="001E1C2E" w:rsidRPr="0026021D">
        <w:rPr>
          <w:rFonts w:asciiTheme="minorHAnsi" w:hAnsiTheme="minorHAnsi" w:cstheme="minorHAnsi"/>
          <w:color w:val="auto"/>
        </w:rPr>
        <w:t>–80%</w:t>
      </w:r>
      <w:r w:rsidRPr="0026021D">
        <w:rPr>
          <w:rFonts w:asciiTheme="minorHAnsi" w:hAnsiTheme="minorHAnsi" w:cstheme="minorHAnsi"/>
          <w:color w:val="auto"/>
        </w:rPr>
        <w:t xml:space="preserve">, </w:t>
      </w:r>
      <w:r w:rsidR="00465A4C">
        <w:rPr>
          <w:rFonts w:asciiTheme="minorHAnsi" w:hAnsiTheme="minorHAnsi" w:cstheme="minorHAnsi"/>
          <w:color w:val="auto"/>
        </w:rPr>
        <w:t>with</w:t>
      </w:r>
      <w:r w:rsidR="00465A4C" w:rsidRPr="0026021D">
        <w:rPr>
          <w:rFonts w:asciiTheme="minorHAnsi" w:hAnsiTheme="minorHAnsi" w:cstheme="minorHAnsi"/>
          <w:color w:val="auto"/>
        </w:rPr>
        <w:t xml:space="preserve"> </w:t>
      </w:r>
      <w:r w:rsidRPr="0026021D">
        <w:rPr>
          <w:rFonts w:asciiTheme="minorHAnsi" w:hAnsiTheme="minorHAnsi" w:cstheme="minorHAnsi"/>
          <w:color w:val="auto"/>
        </w:rPr>
        <w:t>macrometastases becom</w:t>
      </w:r>
      <w:r w:rsidR="00465A4C">
        <w:rPr>
          <w:rFonts w:asciiTheme="minorHAnsi" w:hAnsiTheme="minorHAnsi" w:cstheme="minorHAnsi"/>
          <w:color w:val="auto"/>
        </w:rPr>
        <w:t>ing</w:t>
      </w:r>
      <w:r w:rsidRPr="0026021D">
        <w:rPr>
          <w:rFonts w:asciiTheme="minorHAnsi" w:hAnsiTheme="minorHAnsi" w:cstheme="minorHAnsi"/>
          <w:color w:val="auto"/>
        </w:rPr>
        <w:t xml:space="preserve"> vis</w:t>
      </w:r>
      <w:r w:rsidR="006B1101">
        <w:rPr>
          <w:rFonts w:asciiTheme="minorHAnsi" w:hAnsiTheme="minorHAnsi" w:cstheme="minorHAnsi"/>
          <w:color w:val="auto"/>
        </w:rPr>
        <w:t>ible</w:t>
      </w:r>
      <w:r w:rsidRPr="0026021D">
        <w:rPr>
          <w:rFonts w:asciiTheme="minorHAnsi" w:hAnsiTheme="minorHAnsi" w:cstheme="minorHAnsi"/>
          <w:color w:val="auto"/>
        </w:rPr>
        <w:t xml:space="preserve"> </w:t>
      </w:r>
      <w:r w:rsidR="006B1101">
        <w:rPr>
          <w:rFonts w:asciiTheme="minorHAnsi" w:hAnsiTheme="minorHAnsi" w:cstheme="minorHAnsi"/>
          <w:color w:val="auto"/>
        </w:rPr>
        <w:t>in</w:t>
      </w:r>
      <w:r w:rsidRPr="0026021D">
        <w:rPr>
          <w:rFonts w:asciiTheme="minorHAnsi" w:hAnsiTheme="minorHAnsi" w:cstheme="minorHAnsi"/>
          <w:color w:val="auto"/>
        </w:rPr>
        <w:t xml:space="preserve"> magnetic resonance imaging (MRI) and positron emission tomography/computed tomography (PET/CT) in a subset of animals </w:t>
      </w:r>
      <w:r w:rsidR="001E1C2E" w:rsidRPr="0026021D">
        <w:rPr>
          <w:rFonts w:asciiTheme="minorHAnsi" w:hAnsiTheme="minorHAnsi" w:cstheme="minorHAnsi"/>
          <w:color w:val="auto"/>
        </w:rPr>
        <w:t>3</w:t>
      </w:r>
      <w:r w:rsidRPr="0026021D">
        <w:rPr>
          <w:rFonts w:asciiTheme="minorHAnsi" w:hAnsiTheme="minorHAnsi" w:cstheme="minorHAnsi"/>
          <w:color w:val="auto"/>
        </w:rPr>
        <w:t>0 days after induction</w:t>
      </w:r>
      <w:r w:rsidR="0031619F" w:rsidRPr="0026021D">
        <w:rPr>
          <w:rFonts w:asciiTheme="minorHAnsi" w:hAnsiTheme="minorHAnsi" w:cstheme="minorHAnsi"/>
          <w:color w:val="auto"/>
        </w:rPr>
        <w:t>, whereas a</w:t>
      </w:r>
      <w:r w:rsidR="00BE3F56">
        <w:rPr>
          <w:rFonts w:asciiTheme="minorHAnsi" w:hAnsiTheme="minorHAnsi" w:cstheme="minorHAnsi"/>
          <w:color w:val="auto"/>
        </w:rPr>
        <w:t xml:space="preserve"> second </w:t>
      </w:r>
      <w:r w:rsidR="0031619F" w:rsidRPr="0026021D">
        <w:rPr>
          <w:rFonts w:asciiTheme="minorHAnsi" w:hAnsiTheme="minorHAnsi" w:cstheme="minorHAnsi"/>
          <w:color w:val="auto"/>
        </w:rPr>
        <w:t xml:space="preserve">subset of animals </w:t>
      </w:r>
      <w:r w:rsidR="001E1C2E" w:rsidRPr="0026021D">
        <w:rPr>
          <w:rFonts w:asciiTheme="minorHAnsi" w:hAnsiTheme="minorHAnsi" w:cstheme="minorHAnsi"/>
          <w:color w:val="auto"/>
        </w:rPr>
        <w:t>exhibit no tumor growth</w:t>
      </w:r>
      <w:r w:rsidRPr="0026021D">
        <w:rPr>
          <w:rFonts w:asciiTheme="minorHAnsi" w:hAnsiTheme="minorHAnsi" w:cstheme="minorHAnsi"/>
          <w:color w:val="auto"/>
        </w:rPr>
        <w:t>.</w:t>
      </w:r>
    </w:p>
    <w:p w14:paraId="10616CB4" w14:textId="77777777" w:rsidR="00BE3F56" w:rsidRPr="0026021D" w:rsidRDefault="00BE3F56" w:rsidP="00E46D1F">
      <w:pPr>
        <w:rPr>
          <w:rFonts w:asciiTheme="minorHAnsi" w:hAnsiTheme="minorHAnsi" w:cstheme="minorHAnsi"/>
          <w:color w:val="auto"/>
        </w:rPr>
      </w:pPr>
    </w:p>
    <w:p w14:paraId="4C7D5FD5" w14:textId="699CD5E2" w:rsidR="006305D7" w:rsidRPr="0026021D" w:rsidRDefault="00BE3F56" w:rsidP="00E46D1F">
      <w:pPr>
        <w:rPr>
          <w:rFonts w:asciiTheme="minorHAnsi" w:hAnsiTheme="minorHAnsi" w:cstheme="minorHAnsi"/>
          <w:color w:val="auto"/>
        </w:rPr>
      </w:pPr>
      <w:r>
        <w:rPr>
          <w:rFonts w:asciiTheme="minorHAnsi" w:hAnsiTheme="minorHAnsi" w:cstheme="minorHAnsi"/>
          <w:color w:val="auto"/>
        </w:rPr>
        <w:t>Starting</w:t>
      </w:r>
      <w:r w:rsidRPr="0026021D">
        <w:rPr>
          <w:rFonts w:asciiTheme="minorHAnsi" w:hAnsiTheme="minorHAnsi" w:cstheme="minorHAnsi"/>
          <w:color w:val="auto"/>
        </w:rPr>
        <w:t xml:space="preserve"> </w:t>
      </w:r>
      <w:r w:rsidR="00FE02DC" w:rsidRPr="0026021D">
        <w:rPr>
          <w:rFonts w:asciiTheme="minorHAnsi" w:hAnsiTheme="minorHAnsi" w:cstheme="minorHAnsi"/>
          <w:color w:val="auto"/>
        </w:rPr>
        <w:t>f</w:t>
      </w:r>
      <w:r w:rsidR="008B3486" w:rsidRPr="0026021D">
        <w:rPr>
          <w:rFonts w:asciiTheme="minorHAnsi" w:hAnsiTheme="minorHAnsi" w:cstheme="minorHAnsi"/>
          <w:color w:val="auto"/>
        </w:rPr>
        <w:t xml:space="preserve">rom </w:t>
      </w:r>
      <w:r w:rsidR="00FE02DC" w:rsidRPr="0026021D">
        <w:rPr>
          <w:rFonts w:asciiTheme="minorHAnsi" w:hAnsiTheme="minorHAnsi" w:cstheme="minorHAnsi"/>
          <w:color w:val="auto"/>
        </w:rPr>
        <w:t>imag</w:t>
      </w:r>
      <w:r w:rsidR="004854BC">
        <w:rPr>
          <w:rFonts w:asciiTheme="minorHAnsi" w:hAnsiTheme="minorHAnsi" w:cstheme="minorHAnsi"/>
          <w:color w:val="auto"/>
        </w:rPr>
        <w:t>e</w:t>
      </w:r>
      <w:r w:rsidR="00FE02DC" w:rsidRPr="0026021D">
        <w:rPr>
          <w:rFonts w:asciiTheme="minorHAnsi" w:hAnsiTheme="minorHAnsi" w:cstheme="minorHAnsi"/>
          <w:color w:val="auto"/>
        </w:rPr>
        <w:t xml:space="preserve"> examinations acquired at </w:t>
      </w:r>
      <w:r w:rsidR="007C2797" w:rsidRPr="0026021D">
        <w:rPr>
          <w:rFonts w:asciiTheme="minorHAnsi" w:hAnsiTheme="minorHAnsi" w:cstheme="minorHAnsi"/>
          <w:color w:val="auto"/>
        </w:rPr>
        <w:t>an earl</w:t>
      </w:r>
      <w:r w:rsidR="0031619F" w:rsidRPr="0026021D">
        <w:rPr>
          <w:rFonts w:asciiTheme="minorHAnsi" w:hAnsiTheme="minorHAnsi" w:cstheme="minorHAnsi"/>
          <w:color w:val="auto"/>
        </w:rPr>
        <w:t>ier</w:t>
      </w:r>
      <w:r w:rsidR="007C2797" w:rsidRPr="0026021D">
        <w:rPr>
          <w:rFonts w:asciiTheme="minorHAnsi" w:hAnsiTheme="minorHAnsi" w:cstheme="minorHAnsi"/>
          <w:color w:val="auto"/>
        </w:rPr>
        <w:t xml:space="preserve"> time point, this protocol describes the </w:t>
      </w:r>
      <w:r w:rsidR="00FE02DC" w:rsidRPr="0026021D">
        <w:rPr>
          <w:rFonts w:asciiTheme="minorHAnsi" w:hAnsiTheme="minorHAnsi" w:cstheme="minorHAnsi"/>
          <w:color w:val="auto"/>
        </w:rPr>
        <w:t>extraction of features</w:t>
      </w:r>
      <w:r w:rsidR="00BD1C4F">
        <w:rPr>
          <w:rFonts w:asciiTheme="minorHAnsi" w:hAnsiTheme="minorHAnsi" w:cstheme="minorHAnsi"/>
          <w:color w:val="auto"/>
        </w:rPr>
        <w:t xml:space="preserve"> that</w:t>
      </w:r>
      <w:r w:rsidR="00FE02DC" w:rsidRPr="0026021D">
        <w:rPr>
          <w:rFonts w:asciiTheme="minorHAnsi" w:hAnsiTheme="minorHAnsi" w:cstheme="minorHAnsi"/>
          <w:color w:val="auto"/>
        </w:rPr>
        <w:t xml:space="preserve"> </w:t>
      </w:r>
      <w:r w:rsidR="006B1101">
        <w:rPr>
          <w:rFonts w:asciiTheme="minorHAnsi" w:hAnsiTheme="minorHAnsi" w:cstheme="minorHAnsi"/>
          <w:color w:val="auto"/>
        </w:rPr>
        <w:t>indicate</w:t>
      </w:r>
      <w:r w:rsidR="006B1101" w:rsidRPr="0026021D" w:rsidDel="006B1101">
        <w:rPr>
          <w:rFonts w:asciiTheme="minorHAnsi" w:hAnsiTheme="minorHAnsi" w:cstheme="minorHAnsi"/>
          <w:color w:val="auto"/>
        </w:rPr>
        <w:t xml:space="preserve"> </w:t>
      </w:r>
      <w:r w:rsidR="00FE02DC" w:rsidRPr="0026021D">
        <w:rPr>
          <w:rFonts w:asciiTheme="minorHAnsi" w:hAnsiTheme="minorHAnsi" w:cstheme="minorHAnsi"/>
          <w:color w:val="auto"/>
        </w:rPr>
        <w:t xml:space="preserve">tissue vascularization </w:t>
      </w:r>
      <w:r w:rsidR="004854BC">
        <w:rPr>
          <w:rFonts w:asciiTheme="minorHAnsi" w:hAnsiTheme="minorHAnsi" w:cstheme="minorHAnsi"/>
          <w:color w:val="auto"/>
        </w:rPr>
        <w:t>detected by</w:t>
      </w:r>
      <w:r w:rsidR="00FE02DC" w:rsidRPr="0026021D">
        <w:rPr>
          <w:rFonts w:asciiTheme="minorHAnsi" w:hAnsiTheme="minorHAnsi" w:cstheme="minorHAnsi"/>
          <w:color w:val="auto"/>
        </w:rPr>
        <w:t xml:space="preserve"> MRI</w:t>
      </w:r>
      <w:r w:rsidR="00BD1C4F">
        <w:rPr>
          <w:rFonts w:asciiTheme="minorHAnsi" w:hAnsiTheme="minorHAnsi" w:cstheme="minorHAnsi"/>
          <w:color w:val="auto"/>
        </w:rPr>
        <w:t>,</w:t>
      </w:r>
      <w:r w:rsidR="00FE02DC" w:rsidRPr="0026021D">
        <w:rPr>
          <w:rFonts w:asciiTheme="minorHAnsi" w:hAnsiTheme="minorHAnsi" w:cstheme="minorHAnsi"/>
          <w:color w:val="auto"/>
        </w:rPr>
        <w:t xml:space="preserve"> glucose metabolism </w:t>
      </w:r>
      <w:r w:rsidR="004854BC">
        <w:rPr>
          <w:rFonts w:asciiTheme="minorHAnsi" w:hAnsiTheme="minorHAnsi" w:cstheme="minorHAnsi"/>
          <w:color w:val="auto"/>
        </w:rPr>
        <w:t>by</w:t>
      </w:r>
      <w:r w:rsidR="00FE02DC" w:rsidRPr="0026021D">
        <w:rPr>
          <w:rFonts w:asciiTheme="minorHAnsi" w:hAnsiTheme="minorHAnsi" w:cstheme="minorHAnsi"/>
          <w:color w:val="auto"/>
        </w:rPr>
        <w:t xml:space="preserve"> PET/CT, and the subsequent determination of the most relevant features for</w:t>
      </w:r>
      <w:r w:rsidR="00BD1C4F">
        <w:rPr>
          <w:rFonts w:asciiTheme="minorHAnsi" w:hAnsiTheme="minorHAnsi" w:cstheme="minorHAnsi"/>
          <w:color w:val="auto"/>
        </w:rPr>
        <w:t xml:space="preserve"> the</w:t>
      </w:r>
      <w:r w:rsidR="00FE02DC" w:rsidRPr="0026021D">
        <w:rPr>
          <w:rFonts w:asciiTheme="minorHAnsi" w:hAnsiTheme="minorHAnsi" w:cstheme="minorHAnsi"/>
          <w:color w:val="auto"/>
        </w:rPr>
        <w:t xml:space="preserve"> prediction of macrometastatic disease. Th</w:t>
      </w:r>
      <w:r w:rsidR="00BD1C4F">
        <w:rPr>
          <w:rFonts w:asciiTheme="minorHAnsi" w:hAnsiTheme="minorHAnsi" w:cstheme="minorHAnsi"/>
          <w:color w:val="auto"/>
        </w:rPr>
        <w:t>e</w:t>
      </w:r>
      <w:r w:rsidR="00FE02DC" w:rsidRPr="0026021D">
        <w:rPr>
          <w:rFonts w:asciiTheme="minorHAnsi" w:hAnsiTheme="minorHAnsi" w:cstheme="minorHAnsi"/>
          <w:color w:val="auto"/>
        </w:rPr>
        <w:t>se features are then fed into a</w:t>
      </w:r>
      <w:r w:rsidR="001E1C2E" w:rsidRPr="0026021D">
        <w:rPr>
          <w:rFonts w:asciiTheme="minorHAnsi" w:hAnsiTheme="minorHAnsi" w:cstheme="minorHAnsi"/>
          <w:color w:val="auto"/>
        </w:rPr>
        <w:t xml:space="preserve"> model-averaged neural network (</w:t>
      </w:r>
      <w:r w:rsidR="00FE02DC" w:rsidRPr="0026021D">
        <w:rPr>
          <w:rFonts w:asciiTheme="minorHAnsi" w:hAnsiTheme="minorHAnsi" w:cstheme="minorHAnsi"/>
          <w:color w:val="auto"/>
        </w:rPr>
        <w:t>avNNet</w:t>
      </w:r>
      <w:r w:rsidR="001E1C2E" w:rsidRPr="0026021D">
        <w:rPr>
          <w:rFonts w:asciiTheme="minorHAnsi" w:hAnsiTheme="minorHAnsi" w:cstheme="minorHAnsi"/>
          <w:color w:val="auto"/>
        </w:rPr>
        <w:t>)</w:t>
      </w:r>
      <w:r w:rsidR="00FE02DC" w:rsidRPr="0026021D">
        <w:rPr>
          <w:rFonts w:asciiTheme="minorHAnsi" w:hAnsiTheme="minorHAnsi" w:cstheme="minorHAnsi"/>
          <w:color w:val="auto"/>
        </w:rPr>
        <w:t xml:space="preserve"> to classify the animals into</w:t>
      </w:r>
      <w:r w:rsidR="00677C5D">
        <w:rPr>
          <w:rFonts w:asciiTheme="minorHAnsi" w:hAnsiTheme="minorHAnsi" w:cstheme="minorHAnsi"/>
          <w:color w:val="auto"/>
        </w:rPr>
        <w:t xml:space="preserve"> one of two groups</w:t>
      </w:r>
      <w:r w:rsidR="006B1101">
        <w:rPr>
          <w:rFonts w:asciiTheme="minorHAnsi" w:hAnsiTheme="minorHAnsi" w:cstheme="minorHAnsi"/>
          <w:color w:val="auto"/>
        </w:rPr>
        <w:t>:</w:t>
      </w:r>
      <w:r w:rsidR="00FE02DC" w:rsidRPr="0026021D">
        <w:rPr>
          <w:rFonts w:asciiTheme="minorHAnsi" w:hAnsiTheme="minorHAnsi" w:cstheme="minorHAnsi"/>
          <w:color w:val="auto"/>
        </w:rPr>
        <w:t xml:space="preserve"> </w:t>
      </w:r>
      <w:r w:rsidR="00677C5D">
        <w:rPr>
          <w:rFonts w:asciiTheme="minorHAnsi" w:hAnsiTheme="minorHAnsi" w:cstheme="minorHAnsi"/>
          <w:color w:val="auto"/>
        </w:rPr>
        <w:t>one</w:t>
      </w:r>
      <w:r w:rsidR="00FE02DC" w:rsidRPr="0026021D">
        <w:rPr>
          <w:rFonts w:asciiTheme="minorHAnsi" w:hAnsiTheme="minorHAnsi" w:cstheme="minorHAnsi"/>
          <w:color w:val="auto"/>
        </w:rPr>
        <w:t xml:space="preserve"> </w:t>
      </w:r>
      <w:r w:rsidR="004854BC">
        <w:rPr>
          <w:rFonts w:asciiTheme="minorHAnsi" w:hAnsiTheme="minorHAnsi" w:cstheme="minorHAnsi"/>
          <w:color w:val="auto"/>
        </w:rPr>
        <w:t>that</w:t>
      </w:r>
      <w:r w:rsidR="00FE02DC" w:rsidRPr="0026021D">
        <w:rPr>
          <w:rFonts w:asciiTheme="minorHAnsi" w:hAnsiTheme="minorHAnsi" w:cstheme="minorHAnsi"/>
          <w:color w:val="auto"/>
        </w:rPr>
        <w:t xml:space="preserve"> will develop metastases and </w:t>
      </w:r>
      <w:r w:rsidR="004854BC">
        <w:rPr>
          <w:rFonts w:asciiTheme="minorHAnsi" w:hAnsiTheme="minorHAnsi" w:cstheme="minorHAnsi"/>
          <w:color w:val="auto"/>
        </w:rPr>
        <w:t>the other</w:t>
      </w:r>
      <w:r w:rsidR="00FE02DC" w:rsidRPr="0026021D">
        <w:rPr>
          <w:rFonts w:asciiTheme="minorHAnsi" w:hAnsiTheme="minorHAnsi" w:cstheme="minorHAnsi"/>
          <w:color w:val="auto"/>
        </w:rPr>
        <w:t xml:space="preserve"> that will</w:t>
      </w:r>
      <w:r w:rsidR="00677C5D">
        <w:rPr>
          <w:rFonts w:asciiTheme="minorHAnsi" w:hAnsiTheme="minorHAnsi" w:cstheme="minorHAnsi"/>
          <w:color w:val="auto"/>
        </w:rPr>
        <w:t xml:space="preserve"> not</w:t>
      </w:r>
      <w:r w:rsidR="00FE02DC" w:rsidRPr="0026021D">
        <w:rPr>
          <w:rFonts w:asciiTheme="minorHAnsi" w:hAnsiTheme="minorHAnsi" w:cstheme="minorHAnsi"/>
          <w:color w:val="auto"/>
        </w:rPr>
        <w:t xml:space="preserve"> </w:t>
      </w:r>
      <w:r w:rsidR="001E1C2E" w:rsidRPr="0026021D">
        <w:rPr>
          <w:rFonts w:asciiTheme="minorHAnsi" w:hAnsiTheme="minorHAnsi" w:cstheme="minorHAnsi"/>
          <w:color w:val="auto"/>
        </w:rPr>
        <w:t xml:space="preserve">develop </w:t>
      </w:r>
      <w:r w:rsidR="00677C5D">
        <w:rPr>
          <w:rFonts w:asciiTheme="minorHAnsi" w:hAnsiTheme="minorHAnsi" w:cstheme="minorHAnsi"/>
          <w:color w:val="auto"/>
        </w:rPr>
        <w:t>any</w:t>
      </w:r>
      <w:r w:rsidR="00677C5D" w:rsidRPr="0026021D">
        <w:rPr>
          <w:rFonts w:asciiTheme="minorHAnsi" w:hAnsiTheme="minorHAnsi" w:cstheme="minorHAnsi"/>
          <w:color w:val="auto"/>
        </w:rPr>
        <w:t xml:space="preserve"> </w:t>
      </w:r>
      <w:r w:rsidR="001E1C2E" w:rsidRPr="0026021D">
        <w:rPr>
          <w:rFonts w:asciiTheme="minorHAnsi" w:hAnsiTheme="minorHAnsi" w:cstheme="minorHAnsi"/>
          <w:color w:val="auto"/>
        </w:rPr>
        <w:t>tumors.</w:t>
      </w:r>
      <w:r w:rsidR="00FE02DC" w:rsidRPr="0026021D">
        <w:rPr>
          <w:rFonts w:asciiTheme="minorHAnsi" w:hAnsiTheme="minorHAnsi" w:cstheme="minorHAnsi"/>
          <w:color w:val="auto"/>
        </w:rPr>
        <w:t xml:space="preserve"> The protocol </w:t>
      </w:r>
      <w:r w:rsidR="00677C5D">
        <w:rPr>
          <w:rFonts w:asciiTheme="minorHAnsi" w:hAnsiTheme="minorHAnsi" w:cstheme="minorHAnsi"/>
          <w:color w:val="auto"/>
        </w:rPr>
        <w:t>also</w:t>
      </w:r>
      <w:r w:rsidR="00677C5D" w:rsidRPr="0026021D">
        <w:rPr>
          <w:rFonts w:asciiTheme="minorHAnsi" w:hAnsiTheme="minorHAnsi" w:cstheme="minorHAnsi"/>
          <w:color w:val="auto"/>
        </w:rPr>
        <w:t xml:space="preserve"> </w:t>
      </w:r>
      <w:r w:rsidR="00FE02DC" w:rsidRPr="0026021D">
        <w:rPr>
          <w:rFonts w:asciiTheme="minorHAnsi" w:hAnsiTheme="minorHAnsi" w:cstheme="minorHAnsi"/>
          <w:color w:val="auto"/>
        </w:rPr>
        <w:t xml:space="preserve">describes the calculation of standard diagnostic parameters, such as </w:t>
      </w:r>
      <w:r w:rsidR="00CA1326" w:rsidRPr="0026021D">
        <w:rPr>
          <w:rFonts w:asciiTheme="minorHAnsi" w:hAnsiTheme="minorHAnsi" w:cstheme="minorHAnsi"/>
          <w:color w:val="auto"/>
        </w:rPr>
        <w:t>overall</w:t>
      </w:r>
      <w:r w:rsidR="00FE02DC" w:rsidRPr="0026021D">
        <w:rPr>
          <w:rFonts w:asciiTheme="minorHAnsi" w:hAnsiTheme="minorHAnsi" w:cstheme="minorHAnsi"/>
          <w:color w:val="auto"/>
        </w:rPr>
        <w:t xml:space="preserve"> accuracy, sensitivity, specificity, negative</w:t>
      </w:r>
      <w:r w:rsidR="00983D9B">
        <w:rPr>
          <w:rFonts w:asciiTheme="minorHAnsi" w:hAnsiTheme="minorHAnsi" w:cstheme="minorHAnsi"/>
          <w:color w:val="auto"/>
        </w:rPr>
        <w:t>/</w:t>
      </w:r>
      <w:r w:rsidR="00FE02DC" w:rsidRPr="0026021D">
        <w:rPr>
          <w:rFonts w:asciiTheme="minorHAnsi" w:hAnsiTheme="minorHAnsi" w:cstheme="minorHAnsi"/>
          <w:color w:val="auto"/>
        </w:rPr>
        <w:t>positive predictive values, likelihood ratios</w:t>
      </w:r>
      <w:r w:rsidR="00983D9B">
        <w:rPr>
          <w:rFonts w:asciiTheme="minorHAnsi" w:hAnsiTheme="minorHAnsi" w:cstheme="minorHAnsi"/>
          <w:color w:val="auto"/>
        </w:rPr>
        <w:t>,</w:t>
      </w:r>
      <w:r w:rsidR="00FE02DC" w:rsidRPr="0026021D">
        <w:rPr>
          <w:rFonts w:asciiTheme="minorHAnsi" w:hAnsiTheme="minorHAnsi" w:cstheme="minorHAnsi"/>
          <w:color w:val="auto"/>
        </w:rPr>
        <w:t xml:space="preserve"> and the development of a receiver operating characteristic. </w:t>
      </w:r>
      <w:r w:rsidR="00B23830" w:rsidRPr="0026021D">
        <w:rPr>
          <w:rFonts w:asciiTheme="minorHAnsi" w:hAnsiTheme="minorHAnsi" w:cstheme="minorHAnsi"/>
          <w:color w:val="auto"/>
        </w:rPr>
        <w:t>An</w:t>
      </w:r>
      <w:r w:rsidR="00FE02DC" w:rsidRPr="0026021D">
        <w:rPr>
          <w:rFonts w:asciiTheme="minorHAnsi" w:hAnsiTheme="minorHAnsi" w:cstheme="minorHAnsi"/>
          <w:color w:val="auto"/>
        </w:rPr>
        <w:t xml:space="preserve"> advantage of the proposed protocol is its flexibility, as it can</w:t>
      </w:r>
      <w:r w:rsidR="00E24582">
        <w:rPr>
          <w:rFonts w:asciiTheme="minorHAnsi" w:hAnsiTheme="minorHAnsi" w:cstheme="minorHAnsi"/>
          <w:color w:val="auto"/>
        </w:rPr>
        <w:t xml:space="preserve"> be</w:t>
      </w:r>
      <w:r w:rsidR="00FE02DC" w:rsidRPr="0026021D">
        <w:rPr>
          <w:rFonts w:asciiTheme="minorHAnsi" w:hAnsiTheme="minorHAnsi" w:cstheme="minorHAnsi"/>
          <w:color w:val="auto"/>
        </w:rPr>
        <w:t xml:space="preserve"> easily</w:t>
      </w:r>
      <w:r w:rsidR="00CA1326" w:rsidRPr="0026021D">
        <w:rPr>
          <w:rFonts w:asciiTheme="minorHAnsi" w:hAnsiTheme="minorHAnsi" w:cstheme="minorHAnsi"/>
          <w:color w:val="auto"/>
        </w:rPr>
        <w:t xml:space="preserve"> </w:t>
      </w:r>
      <w:r w:rsidR="00B23830" w:rsidRPr="0026021D">
        <w:rPr>
          <w:rFonts w:asciiTheme="minorHAnsi" w:hAnsiTheme="minorHAnsi" w:cstheme="minorHAnsi"/>
          <w:color w:val="auto"/>
        </w:rPr>
        <w:t>adapted</w:t>
      </w:r>
      <w:r w:rsidR="00FE02DC" w:rsidRPr="0026021D">
        <w:rPr>
          <w:rFonts w:asciiTheme="minorHAnsi" w:hAnsiTheme="minorHAnsi" w:cstheme="minorHAnsi"/>
          <w:color w:val="auto"/>
        </w:rPr>
        <w:t xml:space="preserve"> to train </w:t>
      </w:r>
      <w:r w:rsidR="00CA1326" w:rsidRPr="0026021D">
        <w:rPr>
          <w:rFonts w:asciiTheme="minorHAnsi" w:hAnsiTheme="minorHAnsi" w:cstheme="minorHAnsi"/>
          <w:color w:val="auto"/>
        </w:rPr>
        <w:t>a plethora of different ML algorithms with adjustable combinations of an unlimited number of features.</w:t>
      </w:r>
      <w:r w:rsidR="004D7407">
        <w:rPr>
          <w:rFonts w:asciiTheme="minorHAnsi" w:hAnsiTheme="minorHAnsi" w:cstheme="minorHAnsi"/>
          <w:color w:val="auto"/>
        </w:rPr>
        <w:t xml:space="preserve"> </w:t>
      </w:r>
      <w:r w:rsidR="004D7407" w:rsidRPr="0026021D">
        <w:rPr>
          <w:rFonts w:asciiTheme="minorHAnsi" w:hAnsiTheme="minorHAnsi" w:cstheme="minorHAnsi"/>
          <w:color w:val="auto"/>
        </w:rPr>
        <w:t xml:space="preserve">Moreover, it can be </w:t>
      </w:r>
      <w:r w:rsidR="006B1101">
        <w:rPr>
          <w:rFonts w:asciiTheme="minorHAnsi" w:hAnsiTheme="minorHAnsi" w:cstheme="minorHAnsi"/>
          <w:color w:val="auto"/>
        </w:rPr>
        <w:t>used</w:t>
      </w:r>
      <w:r w:rsidR="006B1101" w:rsidRPr="0026021D">
        <w:rPr>
          <w:rFonts w:asciiTheme="minorHAnsi" w:hAnsiTheme="minorHAnsi" w:cstheme="minorHAnsi"/>
          <w:color w:val="auto"/>
        </w:rPr>
        <w:t xml:space="preserve"> </w:t>
      </w:r>
      <w:r w:rsidR="004D7407" w:rsidRPr="0026021D">
        <w:rPr>
          <w:rFonts w:asciiTheme="minorHAnsi" w:hAnsiTheme="minorHAnsi" w:cstheme="minorHAnsi"/>
          <w:color w:val="auto"/>
        </w:rPr>
        <w:t xml:space="preserve">to </w:t>
      </w:r>
      <w:r w:rsidR="006B1101">
        <w:rPr>
          <w:rFonts w:asciiTheme="minorHAnsi" w:hAnsiTheme="minorHAnsi" w:cstheme="minorHAnsi"/>
          <w:color w:val="auto"/>
        </w:rPr>
        <w:t xml:space="preserve">analyze </w:t>
      </w:r>
      <w:r w:rsidR="004D7407" w:rsidRPr="0026021D">
        <w:rPr>
          <w:rFonts w:asciiTheme="minorHAnsi" w:hAnsiTheme="minorHAnsi" w:cstheme="minorHAnsi"/>
          <w:color w:val="auto"/>
        </w:rPr>
        <w:t>different problems</w:t>
      </w:r>
      <w:r w:rsidR="006B1101">
        <w:rPr>
          <w:rFonts w:asciiTheme="minorHAnsi" w:hAnsiTheme="minorHAnsi" w:cstheme="minorHAnsi"/>
          <w:color w:val="auto"/>
        </w:rPr>
        <w:t xml:space="preserve"> in</w:t>
      </w:r>
      <w:r w:rsidR="004D7407" w:rsidRPr="0026021D">
        <w:rPr>
          <w:rFonts w:asciiTheme="minorHAnsi" w:hAnsiTheme="minorHAnsi" w:cstheme="minorHAnsi"/>
          <w:color w:val="auto"/>
        </w:rPr>
        <w:t xml:space="preserve"> oncology, infection</w:t>
      </w:r>
      <w:r w:rsidR="004D7407">
        <w:rPr>
          <w:rFonts w:asciiTheme="minorHAnsi" w:hAnsiTheme="minorHAnsi" w:cstheme="minorHAnsi"/>
          <w:color w:val="auto"/>
        </w:rPr>
        <w:t>,</w:t>
      </w:r>
      <w:r w:rsidR="004D7407" w:rsidRPr="0026021D">
        <w:rPr>
          <w:rFonts w:asciiTheme="minorHAnsi" w:hAnsiTheme="minorHAnsi" w:cstheme="minorHAnsi"/>
          <w:color w:val="auto"/>
        </w:rPr>
        <w:t xml:space="preserve"> </w:t>
      </w:r>
      <w:r w:rsidR="004D7407">
        <w:rPr>
          <w:rFonts w:asciiTheme="minorHAnsi" w:hAnsiTheme="minorHAnsi" w:cstheme="minorHAnsi"/>
          <w:color w:val="auto"/>
        </w:rPr>
        <w:t>and</w:t>
      </w:r>
      <w:r w:rsidR="004D7407" w:rsidRPr="0026021D">
        <w:rPr>
          <w:rFonts w:asciiTheme="minorHAnsi" w:hAnsiTheme="minorHAnsi" w:cstheme="minorHAnsi"/>
          <w:color w:val="auto"/>
        </w:rPr>
        <w:t xml:space="preserve"> inflammation</w:t>
      </w:r>
      <w:r w:rsidR="004D7407">
        <w:rPr>
          <w:rFonts w:asciiTheme="minorHAnsi" w:hAnsiTheme="minorHAnsi" w:cstheme="minorHAnsi"/>
          <w:color w:val="auto"/>
        </w:rPr>
        <w:t>.</w:t>
      </w:r>
    </w:p>
    <w:p w14:paraId="4C548662" w14:textId="77777777" w:rsidR="00FE02DC" w:rsidRPr="0026021D" w:rsidRDefault="00FE02DC" w:rsidP="00E46D1F">
      <w:pPr>
        <w:rPr>
          <w:rFonts w:asciiTheme="minorHAnsi" w:hAnsiTheme="minorHAnsi" w:cstheme="minorHAnsi"/>
        </w:rPr>
      </w:pPr>
    </w:p>
    <w:p w14:paraId="6A8DF23B" w14:textId="77777777" w:rsidR="005A2AC5" w:rsidRDefault="006305D7" w:rsidP="00E46D1F">
      <w:pPr>
        <w:rPr>
          <w:rFonts w:asciiTheme="minorHAnsi" w:hAnsiTheme="minorHAnsi" w:cstheme="minorHAnsi"/>
        </w:rPr>
      </w:pPr>
      <w:r w:rsidRPr="0026021D">
        <w:rPr>
          <w:rFonts w:asciiTheme="minorHAnsi" w:hAnsiTheme="minorHAnsi" w:cstheme="minorHAnsi"/>
          <w:b/>
        </w:rPr>
        <w:t>INTRODUCTION</w:t>
      </w:r>
      <w:r w:rsidRPr="0026021D">
        <w:rPr>
          <w:rFonts w:asciiTheme="minorHAnsi" w:hAnsiTheme="minorHAnsi" w:cstheme="minorHAnsi"/>
          <w:b/>
          <w:bCs/>
        </w:rPr>
        <w:t>:</w:t>
      </w:r>
      <w:r w:rsidRPr="0026021D">
        <w:rPr>
          <w:rFonts w:asciiTheme="minorHAnsi" w:hAnsiTheme="minorHAnsi" w:cstheme="minorHAnsi"/>
        </w:rPr>
        <w:t xml:space="preserve"> </w:t>
      </w:r>
    </w:p>
    <w:p w14:paraId="09D4B0DD" w14:textId="40C63437" w:rsidR="00157CCD" w:rsidRPr="005A2AC5" w:rsidRDefault="00496C51" w:rsidP="00E46D1F">
      <w:pPr>
        <w:rPr>
          <w:rFonts w:asciiTheme="minorHAnsi" w:hAnsiTheme="minorHAnsi" w:cstheme="minorHAnsi"/>
          <w:color w:val="808080"/>
        </w:rPr>
      </w:pPr>
      <w:r w:rsidRPr="0026021D">
        <w:t xml:space="preserve">The purpose of this protocol is </w:t>
      </w:r>
      <w:r w:rsidR="00384F8E">
        <w:t>to</w:t>
      </w:r>
      <w:r w:rsidRPr="0026021D">
        <w:t xml:space="preserve"> integrat</w:t>
      </w:r>
      <w:r w:rsidR="00384F8E">
        <w:t>e</w:t>
      </w:r>
      <w:r w:rsidRPr="0026021D">
        <w:t xml:space="preserve"> several functional imaging parameters from MRI and PET/CT into a model-averaged neural network </w:t>
      </w:r>
      <w:r w:rsidR="005F66D7" w:rsidRPr="0026021D">
        <w:t>(avNNet) ML</w:t>
      </w:r>
      <w:r w:rsidRPr="0026021D">
        <w:t xml:space="preserve"> algorithm</w:t>
      </w:r>
      <w:r w:rsidR="00A353FE">
        <w:t>.</w:t>
      </w:r>
      <w:r w:rsidR="00AB644B">
        <w:t xml:space="preserve"> </w:t>
      </w:r>
      <w:r w:rsidR="00A353FE">
        <w:t>T</w:t>
      </w:r>
      <w:r w:rsidR="00510617">
        <w:t>his algorithm</w:t>
      </w:r>
      <w:r w:rsidRPr="0026021D">
        <w:t xml:space="preserve"> predict</w:t>
      </w:r>
      <w:r w:rsidR="00384F8E">
        <w:t xml:space="preserve">s </w:t>
      </w:r>
      <w:r w:rsidRPr="0026021D">
        <w:t xml:space="preserve">the growth of macrometastases in a rat model of breast cancer bone metastases </w:t>
      </w:r>
      <w:r w:rsidR="004854BC">
        <w:t xml:space="preserve">at an </w:t>
      </w:r>
      <w:r w:rsidR="004854BC" w:rsidRPr="0026021D">
        <w:t>early</w:t>
      </w:r>
      <w:r w:rsidRPr="0026021D">
        <w:t xml:space="preserve"> </w:t>
      </w:r>
      <w:r w:rsidR="006B1101">
        <w:t>time</w:t>
      </w:r>
      <w:r w:rsidRPr="0026021D">
        <w:t>point</w:t>
      </w:r>
      <w:r w:rsidR="006B1101">
        <w:t>,</w:t>
      </w:r>
      <w:r w:rsidR="00A353FE">
        <w:t xml:space="preserve"> </w:t>
      </w:r>
      <w:r w:rsidR="00511415">
        <w:t>when</w:t>
      </w:r>
      <w:r w:rsidRPr="0026021D">
        <w:t xml:space="preserve"> macroscopic changes within the bone are not yet </w:t>
      </w:r>
      <w:r w:rsidR="006B1101">
        <w:t>visible</w:t>
      </w:r>
      <w:r w:rsidRPr="0026021D">
        <w:t>.</w:t>
      </w:r>
    </w:p>
    <w:p w14:paraId="45FFBA19" w14:textId="4E8B8A66" w:rsidR="007A4DD6" w:rsidRDefault="00496C51" w:rsidP="00E46D1F">
      <w:pPr>
        <w:pStyle w:val="Aufzhlung"/>
        <w:numPr>
          <w:ilvl w:val="0"/>
          <w:numId w:val="0"/>
        </w:numPr>
        <w:rPr>
          <w:b w:val="0"/>
        </w:rPr>
      </w:pPr>
      <w:r w:rsidRPr="0026021D">
        <w:rPr>
          <w:b w:val="0"/>
        </w:rPr>
        <w:br/>
      </w:r>
      <w:r w:rsidR="009E7DB9" w:rsidRPr="0026021D">
        <w:rPr>
          <w:b w:val="0"/>
        </w:rPr>
        <w:t xml:space="preserve">Prior to the growth of macrometastases, a bone marrow invasion of disseminated tumor cells occurs, commonly referred to as </w:t>
      </w:r>
      <w:r w:rsidR="00D44D96" w:rsidRPr="0026021D">
        <w:rPr>
          <w:b w:val="0"/>
        </w:rPr>
        <w:t>micrometastatic</w:t>
      </w:r>
      <w:r w:rsidR="009E7DB9" w:rsidRPr="0026021D">
        <w:rPr>
          <w:b w:val="0"/>
        </w:rPr>
        <w:t xml:space="preserve"> disease</w:t>
      </w:r>
      <w:r w:rsidR="009E7DB9" w:rsidRPr="0026021D">
        <w:rPr>
          <w:b w:val="0"/>
        </w:rPr>
        <w:fldChar w:fldCharType="begin" w:fldLock="1"/>
      </w:r>
      <w:r w:rsidR="008407A3">
        <w:rPr>
          <w:b w:val="0"/>
        </w:rPr>
        <w:instrText>ADDIN CSL_CITATION {"citationItems":[{"id":"ITEM-1","itemData":{"DOI":"10.1016/j.jbo.2017.09.001","ISSN":"2212-1366","PMID":"28948139","abstract":"Bone represents a common site of metastasis from several solid tumours, including breast, prostate and lung malignancies. The onset of bone metastases (BM) is associated not only with serious skeletal complications, but also shortened overall survival, owing to the lack of curative treatment options for late-stage cancer. Despite the diagnostic advances, BM detection often occurs in the symptomatic stage, underlining the need for novel strategies aimed at the early identification of high-risk patients. To this purpose, both bone turnover and tumour-derived markers are being investigated for their potential diagnostic, prognostic and predictive roles. In this review, we summarize the pathogenesis of BM in breast, prostate and lung tumours, while exploring the current research focused on the identification and clinical validation of BM biomarkers.","author":[{"dropping-particle":"","family":"D'Oronzo","given":"Stella","non-dropping-particle":"","parse-names":false,"suffix":""},{"dropping-particle":"","family":"Brown","given":"Janet","non-dropping-particle":"","parse-names":false,"suffix":""},{"dropping-particle":"","family":"Coleman","given":"Robert","non-dropping-particle":"","parse-names":false,"suffix":""}],"container-title":"Journal of bone oncology","id":"ITEM-1","issued":{"date-parts":[["2017","11"]]},"page":"1-9","title":"The role of biomarkers in the management of bone-homing malignancies.","type":"article-journal","volume":"9"},"uris":["http://www.mendeley.com/documents/?uuid=15039538-bea2-4096-8019-912b8c31aa6c"]},{"id":"ITEM-2","itemData":{"DOI":"10.1016/j.jot.2015.07.004","ISSN":"2214031X","PMID":"30035055","author":[{"dropping-particle":"","family":"Ellmann","given":"Stephan","non-dropping-particle":"","parse-names":false,"suffix":""},{"dropping-particle":"","family":"Beck","given":"Michael","non-dropping-particle":"","parse-names":false,"suffix":""},{"dropping-particle":"","family":"Kuwert","given":"Torsten","non-dropping-particle":"","parse-names":false,"suffix":""},{"dropping-particle":"","family":"Uder","given":"Michael","non-dropping-particle":"","parse-names":false,"suffix":""},{"dropping-particle":"","family":"Bäuerle","given":"Tobias","non-dropping-particle":"","parse-names":false,"suffix":""}],"container-title":"Journal of Orthopaedic Translation","id":"ITEM-2","issue":"4","issued":{"date-parts":[["2015","10"]]},"page":"166-177","title":"Multimodal imaging of bone metastases: From preclinical to clinical applications","type":"article-journal","volume":"3"},"uris":["http://www.mendeley.com/documents/?uuid=e3ed5ab8-faf8-445e-86c8-4afdbf5a4a14"]}],"mendeley":{"formattedCitation":"&lt;sup&gt;1, 2&lt;/sup&gt;","plainTextFormattedCitation":"1, 2","previouslyFormattedCitation":"&lt;sup&gt;1, 2&lt;/sup&gt;"},"properties":{"noteIndex":0},"schema":"https://github.com/citation-style-language/schema/raw/master/csl-citation.json"}</w:instrText>
      </w:r>
      <w:r w:rsidR="009E7DB9" w:rsidRPr="0026021D">
        <w:rPr>
          <w:b w:val="0"/>
        </w:rPr>
        <w:fldChar w:fldCharType="separate"/>
      </w:r>
      <w:r w:rsidR="004862A0" w:rsidRPr="004862A0">
        <w:rPr>
          <w:b w:val="0"/>
          <w:noProof/>
          <w:vertAlign w:val="superscript"/>
        </w:rPr>
        <w:t>1,2</w:t>
      </w:r>
      <w:r w:rsidR="009E7DB9" w:rsidRPr="0026021D">
        <w:rPr>
          <w:b w:val="0"/>
        </w:rPr>
        <w:fldChar w:fldCharType="end"/>
      </w:r>
      <w:r w:rsidR="00157CCD">
        <w:rPr>
          <w:b w:val="0"/>
        </w:rPr>
        <w:t>.</w:t>
      </w:r>
      <w:r w:rsidR="009E7DB9" w:rsidRPr="0026021D">
        <w:rPr>
          <w:b w:val="0"/>
        </w:rPr>
        <w:t xml:space="preserve"> This initial invasion can be considered an early step </w:t>
      </w:r>
      <w:r w:rsidR="006E6D88">
        <w:rPr>
          <w:b w:val="0"/>
        </w:rPr>
        <w:t>in</w:t>
      </w:r>
      <w:r w:rsidR="009E7DB9" w:rsidRPr="0026021D">
        <w:rPr>
          <w:b w:val="0"/>
        </w:rPr>
        <w:t xml:space="preserve"> metastatic disease, but is typically missed during conventional staging examinations</w:t>
      </w:r>
      <w:r w:rsidR="009E7DB9" w:rsidRPr="0026021D">
        <w:rPr>
          <w:b w:val="0"/>
        </w:rPr>
        <w:fldChar w:fldCharType="begin" w:fldLock="1"/>
      </w:r>
      <w:r w:rsidR="008407A3">
        <w:rPr>
          <w:b w:val="0"/>
        </w:rPr>
        <w:instrText>ADDIN CSL_CITATION {"citationItems":[{"id":"ITEM-1","itemData":{"DOI":"10.1634/theoncologist.6-2-125","ISSN":"1083-7159","PMID":"11306724","abstract":"The early and clinically occult spread of viable tumor cells to the organism is increasingly considered a hallmark in cancer progression, as emerging data suggest that these cells are precursors of subsequent distant relapse. Using monoclonal antibodies to epithelial cytokeratins or tumor-associated cell membrane glycoproteins, individual carcinoma cells can be detected on cytologic bone marrow preparations at frequencies of 10(-5) to 10(-6). Prospective clinical studies have shown that the presence of these immunostained cells in bone marrow, as a frequent site of overt metastases, is prognostically relevant with regard to relapse-free and overall survival. This screening approach may be, therefore, used to improve tumor staging and guide the stratification of patients for adjuvant therapy in clinical trials. Another promising application is monitoring the response of micrometastatic cells to adjuvant therapies, which, at present, can only be assessed retrospectively after an extended period of clinical follow-up. The present review summarizes the current data on the clinical significance of occult metastatic breast cancer cells in bone marrow.","author":[{"dropping-particle":"","family":"Braun","given":"S","non-dropping-particle":"","parse-names":false,"suffix":""},{"dropping-particle":"","family":"Pantel","given":"K","non-dropping-particle":"","parse-names":false,"suffix":""}],"container-title":"The oncologist","id":"ITEM-1","issue":"2","issued":{"date-parts":[["2001"]]},"page":"125-32","title":"Clinical significance of occult metastatic cells in bone marrow of breast cancer patients.","type":"article-journal","volume":"6"},"uris":["http://www.mendeley.com/documents/?uuid=3d6ca5fb-61c8-4449-b3c1-76d0d7dfe82f"]},{"id":"ITEM-2","itemData":{"DOI":"10.1002/ssu.1052","ISSN":"8756-0437","PMID":"11747276","abstract":"The early and clinically occult spread of viable tumour cells to the organism is becoming acknowledged as a hallmark in cancer progression, since abundant clinical and experimental data suggest that these cells are precursors of subsequent distant relapse. Using monoclonal antibodies against epithelial cytokeratins or tumour-associated cell membrane glycoproteins, individual carcinoma cells can be detected in cytological bone marrow preparations at frequencies of 10(-5) to 10(-6). Prospective clinical studies have shown that the presence of such immunostained cells in bone marrow is prognostically relevant with regard to relapse-free and overall survival, even in malignancies that do not preferentially metastasise to bone. As current treatment strategies have resulted in a substantial improvement of cancer mortality rates, it is noteworthy to consider the intriguing options of immunocytochemical screening of bone marrow aspirates for occult metastatic cells. Besides improved tumour staging, such screening offers opportunities for guiding patient stratification for adjuvant therapy trials, monitoring response to adjuvant therapies (which, at present, can only be assessed retrospectively after an extended period of clinical follow-up), and specifically targeting tumour-biological therapies against disseminated tumour cells. The present review summarises the current data on the clinical significance of occult metastatic cancer cells in bone marrow.","author":[{"dropping-particle":"","family":"Braun","given":"S","non-dropping-particle":"","parse-names":false,"suffix":""},{"dropping-particle":"","family":"Rosenberg","given":"R","non-dropping-particle":"","parse-names":false,"suffix":""},{"dropping-particle":"","family":"Thorban","given":"S","non-dropping-particle":"","parse-names":false,"suffix":""},{"dropping-particle":"","family":"Harbeck","given":"N","non-dropping-particle":"","parse-names":false,"suffix":""}],"container-title":"Seminars in surgical oncology","id":"ITEM-2","issue":"4","issued":{"date-parts":[["2001","6"]]},"page":"334-46","title":"Implications of occult metastatic cells for systemic cancer treatment in patients with breast or gastrointestinal cancer.","type":"article-journal","volume":"20"},"uris":["http://www.mendeley.com/documents/?uuid=6f133ac1-8b4f-4994-b905-1e0873472960"]}],"mendeley":{"formattedCitation":"&lt;sup&gt;3, 4&lt;/sup&gt;","plainTextFormattedCitation":"3, 4","previouslyFormattedCitation":"&lt;sup&gt;3, 4&lt;/sup&gt;"},"properties":{"noteIndex":0},"schema":"https://github.com/citation-style-language/schema/raw/master/csl-citation.json"}</w:instrText>
      </w:r>
      <w:r w:rsidR="009E7DB9" w:rsidRPr="0026021D">
        <w:rPr>
          <w:b w:val="0"/>
        </w:rPr>
        <w:fldChar w:fldCharType="separate"/>
      </w:r>
      <w:r w:rsidR="004862A0" w:rsidRPr="004862A0">
        <w:rPr>
          <w:b w:val="0"/>
          <w:noProof/>
          <w:vertAlign w:val="superscript"/>
        </w:rPr>
        <w:t>3,4</w:t>
      </w:r>
      <w:r w:rsidR="009E7DB9" w:rsidRPr="0026021D">
        <w:rPr>
          <w:b w:val="0"/>
        </w:rPr>
        <w:fldChar w:fldCharType="end"/>
      </w:r>
      <w:r w:rsidR="00157CCD">
        <w:rPr>
          <w:b w:val="0"/>
        </w:rPr>
        <w:t>.</w:t>
      </w:r>
      <w:r w:rsidR="009E7DB9" w:rsidRPr="0026021D">
        <w:rPr>
          <w:b w:val="0"/>
        </w:rPr>
        <w:t xml:space="preserve"> </w:t>
      </w:r>
      <w:r w:rsidR="006E6D88">
        <w:rPr>
          <w:b w:val="0"/>
        </w:rPr>
        <w:t>Alt</w:t>
      </w:r>
      <w:r w:rsidR="00721CDB" w:rsidRPr="0026021D">
        <w:rPr>
          <w:b w:val="0"/>
        </w:rPr>
        <w:t xml:space="preserve">hough the currently available imaging modalities cannot detect bone marrow microinvasion when used alone, </w:t>
      </w:r>
      <w:r w:rsidR="007D4D94" w:rsidRPr="0026021D">
        <w:rPr>
          <w:b w:val="0"/>
        </w:rPr>
        <w:t>a combination of imaging parameters yielding information on vascularization and metabolic activity has been shown to perform better</w:t>
      </w:r>
      <w:r w:rsidR="007D4D94" w:rsidRPr="0026021D">
        <w:rPr>
          <w:b w:val="0"/>
        </w:rPr>
        <w:fldChar w:fldCharType="begin" w:fldLock="1"/>
      </w:r>
      <w:r w:rsidR="003B7854">
        <w:rPr>
          <w:b w:val="0"/>
        </w:rPr>
        <w:instrText>ADDIN CSL_CITATION {"citationItems":[{"id":"ITEM-1","itemData":{"DOI":"10.1016/j.bone.2018.11.008","ISSN":"1873-2763","PMID":"30445200","abstract":"Macrometastases in bone are preceded by bone marrow invasion of disseminated tumor cells. This study combined functional imaging parameters from FDG-PET/CT and MRI in a rat model of breast cancer bone metastases to a Model-averaged Neural Network (avNNet) for the detection of early metastatic disease and prediction of future macrometastases. Metastases were induced in 28 rats by injecting MDA-MB-231 breast cancer cells into the right superficial epigastric artery, resulting in the growth of osseous metastases in the right hind leg of the animals. All animals received FDG-PET/CT and MRI at days 0, 10, 20 and 30 after tumor cell injection. In total, 18/28 rats presented with metastases at days 20 or 30 (64.3%). None of the animals featured morphologic bone lesions during imaging at day 10, and the imaging parameters acquired at day 10 did not differ significantly between animals with metastases at or after day 20 and those without (all p &gt; 0.3). The avNNet trained with the imaging parameters acquired at day 10, however, achieved an accuracy of 85.7% (95% CI 67.3-96.0%) in predicting future macrometastatic disease (ROCAUC 0.90; 95% CI 0.76-1.00), and significantly outperformed the predictive capacities of all single parameters (all p ≤ 0.02). The integration of functional FDG-PET/CT and MRI parameters into an avNNet can thus be used to predict macrometastatic disease with high accuracy, and their combination might serve as a surrogate marker for bone marrow invasion as an early metastatic process that is commonly missed during conventional staging examinations.","author":[{"dropping-particle":"","family":"Ellmann","given":"Stephan","non-dropping-particle":"","parse-names":false,"suffix":""},{"dropping-particle":"","family":"Seyler","given":"Lisa","non-dropping-particle":"","parse-names":false,"suffix":""},{"dropping-particle":"","family":"Evers","given":"Jochen","non-dropping-particle":"","parse-names":false,"suffix":""},{"dropping-particle":"","family":"Heinen","given":"Henrik","non-dropping-particle":"","parse-names":false,"suffix":""},{"dropping-particle":"","family":"Bozec","given":"Aline","non-dropping-particle":"","parse-names":false,"suffix":""},{"dropping-particle":"","family":"Prante","given":"Olaf","non-dropping-particle":"","parse-names":false,"suffix":""},{"dropping-particle":"","family":"Kuwert","given":"Torsten","non-dropping-particle":"","parse-names":false,"suffix":""},{"dropping-particle":"","family":"Uder","given":"Michael","non-dropping-particle":"","parse-names":false,"suffix":""},{"dropping-particle":"","family":"Bäuerle","given":"Tobias","non-dropping-particle":"","parse-names":false,"suffix":""}],"container-title":"Bone","id":"ITEM-1","issued":{"date-parts":[["2018","11","13"]]},"page":"254-261","title":"Prediction of early metastatic disease in experimental breast cancer bone metastasis by combining PET/CT and MRI parameters to a Model-Averaged Neural Network.","type":"article-journal","volume":"120"},"uris":["http://www.mendeley.com/documents/?uuid=c43566b0-5007-458d-9440-fb3469037ef4"]}],"mendeley":{"formattedCitation":"&lt;sup&gt;5&lt;/sup&gt;","plainTextFormattedCitation":"5","previouslyFormattedCitation":"&lt;sup&gt;5&lt;/sup&gt;"},"properties":{"noteIndex":0},"schema":"https://github.com/citation-style-language/schema/raw/master/csl-citation.json"}</w:instrText>
      </w:r>
      <w:r w:rsidR="007D4D94" w:rsidRPr="0026021D">
        <w:rPr>
          <w:b w:val="0"/>
        </w:rPr>
        <w:fldChar w:fldCharType="separate"/>
      </w:r>
      <w:r w:rsidR="003B7854" w:rsidRPr="003B7854">
        <w:rPr>
          <w:b w:val="0"/>
          <w:noProof/>
          <w:vertAlign w:val="superscript"/>
        </w:rPr>
        <w:t>5</w:t>
      </w:r>
      <w:r w:rsidR="007D4D94" w:rsidRPr="0026021D">
        <w:rPr>
          <w:b w:val="0"/>
        </w:rPr>
        <w:fldChar w:fldCharType="end"/>
      </w:r>
      <w:r w:rsidR="00157CCD">
        <w:rPr>
          <w:b w:val="0"/>
        </w:rPr>
        <w:t>.</w:t>
      </w:r>
      <w:r w:rsidR="007D4D94" w:rsidRPr="0026021D">
        <w:rPr>
          <w:b w:val="0"/>
        </w:rPr>
        <w:t xml:space="preserve"> This complementary benefit is achieved by combining </w:t>
      </w:r>
      <w:r w:rsidR="00C4374C" w:rsidRPr="0026021D">
        <w:rPr>
          <w:b w:val="0"/>
        </w:rPr>
        <w:t xml:space="preserve">different imaging </w:t>
      </w:r>
      <w:r w:rsidR="00D44D96" w:rsidRPr="0026021D">
        <w:rPr>
          <w:b w:val="0"/>
        </w:rPr>
        <w:t xml:space="preserve">parameters </w:t>
      </w:r>
      <w:r w:rsidR="00C4374C" w:rsidRPr="0026021D">
        <w:rPr>
          <w:b w:val="0"/>
        </w:rPr>
        <w:t>in</w:t>
      </w:r>
      <w:r w:rsidR="00D44D96" w:rsidRPr="0026021D">
        <w:rPr>
          <w:b w:val="0"/>
        </w:rPr>
        <w:t>to a</w:t>
      </w:r>
      <w:r w:rsidR="005F66D7" w:rsidRPr="0026021D">
        <w:rPr>
          <w:b w:val="0"/>
        </w:rPr>
        <w:t xml:space="preserve">n </w:t>
      </w:r>
      <w:r w:rsidR="00D44D96" w:rsidRPr="0026021D">
        <w:rPr>
          <w:b w:val="0"/>
        </w:rPr>
        <w:t xml:space="preserve">avNNet, </w:t>
      </w:r>
      <w:r w:rsidR="006E6D88">
        <w:rPr>
          <w:b w:val="0"/>
        </w:rPr>
        <w:t xml:space="preserve">which is </w:t>
      </w:r>
      <w:r w:rsidR="00D44D96" w:rsidRPr="0026021D">
        <w:rPr>
          <w:b w:val="0"/>
        </w:rPr>
        <w:t>a</w:t>
      </w:r>
      <w:r w:rsidR="004854BC">
        <w:rPr>
          <w:b w:val="0"/>
        </w:rPr>
        <w:t>n</w:t>
      </w:r>
      <w:r w:rsidR="00D44D96" w:rsidRPr="0026021D">
        <w:rPr>
          <w:b w:val="0"/>
        </w:rPr>
        <w:t xml:space="preserve"> </w:t>
      </w:r>
      <w:r w:rsidR="005F66D7" w:rsidRPr="0026021D">
        <w:rPr>
          <w:b w:val="0"/>
        </w:rPr>
        <w:t>ML</w:t>
      </w:r>
      <w:r w:rsidR="00D44D96" w:rsidRPr="0026021D">
        <w:rPr>
          <w:b w:val="0"/>
        </w:rPr>
        <w:t xml:space="preserve"> algorithm. Such an avNNet allows</w:t>
      </w:r>
      <w:r w:rsidR="006E6D88">
        <w:rPr>
          <w:b w:val="0"/>
        </w:rPr>
        <w:t xml:space="preserve"> for the</w:t>
      </w:r>
      <w:r w:rsidR="00D44D96" w:rsidRPr="0026021D">
        <w:rPr>
          <w:b w:val="0"/>
        </w:rPr>
        <w:t xml:space="preserve"> reliabl</w:t>
      </w:r>
      <w:r w:rsidR="006E6D88">
        <w:rPr>
          <w:b w:val="0"/>
        </w:rPr>
        <w:t>e</w:t>
      </w:r>
      <w:r w:rsidR="00D44D96" w:rsidRPr="0026021D">
        <w:rPr>
          <w:b w:val="0"/>
        </w:rPr>
        <w:t xml:space="preserve"> predict</w:t>
      </w:r>
      <w:r w:rsidR="006E6D88">
        <w:rPr>
          <w:b w:val="0"/>
        </w:rPr>
        <w:t>ion</w:t>
      </w:r>
      <w:r w:rsidR="00D44D96" w:rsidRPr="0026021D">
        <w:rPr>
          <w:b w:val="0"/>
        </w:rPr>
        <w:t xml:space="preserve"> of bone macrometastases</w:t>
      </w:r>
      <w:r w:rsidR="00511415">
        <w:rPr>
          <w:b w:val="0"/>
        </w:rPr>
        <w:t xml:space="preserve"> formation</w:t>
      </w:r>
      <w:r w:rsidR="00D44D96" w:rsidRPr="0026021D">
        <w:rPr>
          <w:b w:val="0"/>
        </w:rPr>
        <w:t xml:space="preserve"> </w:t>
      </w:r>
      <w:r w:rsidR="00C13C5D">
        <w:rPr>
          <w:b w:val="0"/>
        </w:rPr>
        <w:t>before any</w:t>
      </w:r>
      <w:r w:rsidR="00D44D96" w:rsidRPr="0026021D">
        <w:rPr>
          <w:b w:val="0"/>
        </w:rPr>
        <w:t xml:space="preserve"> </w:t>
      </w:r>
      <w:r w:rsidR="006B1101">
        <w:rPr>
          <w:b w:val="0"/>
        </w:rPr>
        <w:t>visible</w:t>
      </w:r>
      <w:r w:rsidR="00D44D96" w:rsidRPr="0026021D">
        <w:rPr>
          <w:b w:val="0"/>
        </w:rPr>
        <w:t xml:space="preserve"> metastases are present. </w:t>
      </w:r>
      <w:r w:rsidR="00C13C5D">
        <w:rPr>
          <w:b w:val="0"/>
        </w:rPr>
        <w:t xml:space="preserve">Therefore, </w:t>
      </w:r>
      <w:r w:rsidR="00D44D96" w:rsidRPr="0026021D">
        <w:rPr>
          <w:b w:val="0"/>
        </w:rPr>
        <w:t>integrati</w:t>
      </w:r>
      <w:r w:rsidR="006B1101">
        <w:rPr>
          <w:b w:val="0"/>
        </w:rPr>
        <w:t>ng</w:t>
      </w:r>
      <w:r w:rsidR="00D44D96" w:rsidRPr="0026021D">
        <w:rPr>
          <w:b w:val="0"/>
        </w:rPr>
        <w:t xml:space="preserve"> imaging biomarkers into an avNNet c</w:t>
      </w:r>
      <w:r w:rsidR="00953FEE">
        <w:rPr>
          <w:b w:val="0"/>
        </w:rPr>
        <w:t>ould</w:t>
      </w:r>
      <w:r w:rsidR="00D44D96" w:rsidRPr="0026021D">
        <w:rPr>
          <w:b w:val="0"/>
        </w:rPr>
        <w:t xml:space="preserve"> serve as a surrogate parameter for bone marrow microinvasion and early metastatic disease.</w:t>
      </w:r>
    </w:p>
    <w:p w14:paraId="5B6B32A5" w14:textId="77777777" w:rsidR="00953FEE" w:rsidRPr="0026021D" w:rsidRDefault="00953FEE" w:rsidP="00E46D1F">
      <w:pPr>
        <w:pStyle w:val="Aufzhlung"/>
        <w:numPr>
          <w:ilvl w:val="0"/>
          <w:numId w:val="0"/>
        </w:numPr>
        <w:rPr>
          <w:b w:val="0"/>
        </w:rPr>
      </w:pPr>
    </w:p>
    <w:p w14:paraId="500CE69B" w14:textId="3E1CD49D" w:rsidR="00E64373" w:rsidRPr="0026021D" w:rsidRDefault="006B1101" w:rsidP="00E46D1F">
      <w:pPr>
        <w:pStyle w:val="Aufzhlung"/>
        <w:numPr>
          <w:ilvl w:val="0"/>
          <w:numId w:val="0"/>
        </w:numPr>
        <w:rPr>
          <w:b w:val="0"/>
        </w:rPr>
      </w:pPr>
      <w:r>
        <w:rPr>
          <w:b w:val="0"/>
        </w:rPr>
        <w:t>To develop the</w:t>
      </w:r>
      <w:r w:rsidR="00B62C3E" w:rsidRPr="0026021D">
        <w:rPr>
          <w:b w:val="0"/>
        </w:rPr>
        <w:t xml:space="preserve"> protocol, </w:t>
      </w:r>
      <w:r w:rsidR="00E64373" w:rsidRPr="0026021D">
        <w:rPr>
          <w:b w:val="0"/>
        </w:rPr>
        <w:t>a previously described model of breast cancer bone metastases in nude rats</w:t>
      </w:r>
      <w:r>
        <w:rPr>
          <w:b w:val="0"/>
        </w:rPr>
        <w:t xml:space="preserve"> was used</w:t>
      </w:r>
      <w:r w:rsidR="00E64373" w:rsidRPr="0026021D">
        <w:rPr>
          <w:b w:val="0"/>
        </w:rPr>
        <w:fldChar w:fldCharType="begin" w:fldLock="1"/>
      </w:r>
      <w:r w:rsidR="003B7854">
        <w:rPr>
          <w:b w:val="0"/>
        </w:rPr>
        <w:instrText>ADDIN CSL_CITATION {"citationItems":[{"id":"ITEM-1","itemData":{"DOI":"10.3791/4178","ISSN":"1940087X","abstract":"Angiogenesis is an essential feature of cancer growth and metastasis formation. In bone metastasis, angiogenic factors are pivotal for tumor cell proliferation in the bone marrow cavity as well as for interaction of tumor and bone cells resulting in local bone destruction. Our aim was to develop a model of experimental bone metastasis that allows in vivo assessment of angiogenesis in skeletal lesions using non-invasive imaging techniques. For this purpose, we injected 105 MDA-MB-231 human breast cancer cells into the superficial epigastric artery, which precludes the growth of metastases in body areas other than the respective hind leg1. Following 25-30 days after tumor cell inoculation, site-specific bone metastases develop, restricted to the distal femur, proximal tibia and proximal fibula1. Morphological and functional aspects of angiogenesis can be investigated longitudinally in bone metastases using magnetic resonance imaging (MRI), volumetric computed tomography (VCT) and ultrasound (US). MRI displays morphologic information on the soft tissue part of bone metastases that is initially confined to the bone marrow cavity and subsequently exceeds cortical bone while progressing. Using dynamic contrast-enhanced MRI (DCE-MRI) functional data including regional blood volume, perfusion and vessel permeability can be obtained and quantified2-4. Bone destruction is captured in high resolution using morphological VCT imaging. Complementary to MRI findings, osteolytic lesions can be located adjacent to sites of intramedullary tumor growth. After contrast agent application, VCT angiography reveals the macrovessel architecture in bone metastases in high resolution, and DCE-VCT enables insight in the microcirculation of these lesions5,6. US is applicable to assess morphological and functional features from skeletal lesions due to local osteolysis of cortical bone. Using B-mode and Doppler techniques, structure and perfusion of the soft tissue metastases can be evaluated, respectively. DCE-US allows for real-time imaging of vascularization in bone metastases after injection of microbubbles7. In conclusion, in a model of site-specific breast cancer bone metastases multi-modal imaging techniques including MRI, VCT and US offer complementary information on morphology and functional parameters of angiogenesis in these skeletal lesions. © JoVE 2006-2012.","author":[{"dropping-particle":"","family":"Bäuerle","given":"Tobias","non-dropping-particle":"","parse-names":false,"suffix":""},{"dropping-particle":"","family":"Komljenovic","given":"Dorde","non-dropping-particle":"","parse-names":false,"suffix":""},{"dropping-particle":"","family":"Berger","given":"Martin R.","non-dropping-particle":"","parse-names":false,"suffix":""},{"dropping-particle":"","family":"Semmler","given":"Wolfhard","non-dropping-particle":"","parse-names":false,"suffix":""}],"container-title":"Journal of Visualized Experiments","id":"ITEM-1","issue":"66","issued":{"date-parts":[["2012","8","14"]]},"publisher":"Journal of Visualized Experiments","title":"Multi-modal imaging of angiogenesis in a nude rat model of breast cancer bone metastasis using magnetic resonance imaging, volumetric computed tomography and ultrasound","type":"article-journal"},"uris":["http://www.mendeley.com/documents/?uuid=48917c57-718e-3c28-a818-70a7d06c80f3"]},{"id":"ITEM-2","itemData":{"DOI":"10.1097/RLI.0b013e31824f635a","ISSN":"00209996","abstract":"Objectives: The aim of this study was to investigate the feasibility of using contrast-enhanced ultrasound (CEUS) in experimental breast cancer bone metastases and its utilization for assessment of early antiangiogenic treatment response in these lesions. Materials and Methods: Nude rats bearing bone metastases (n = 20) were treated with the antiangiogenic tyrosine kinase inhibitor sunitinib daily from days 30 to 35 after MDA-MB-231 tumor cell inoculation (n = 10) and compared with sham-treated controls (n = 10). Imaging with ultrasound (US) and magnetic resonance imaging (MRI) was performed on days 30, 32, and 35 after tumor cell inoculation to determine tumor volume and parameters of vascularization in bone metastases. Contrast-enhanced US images were used to calculate wash-in and wash-out values, peak enhancement, and area under the curve from time intensity curves. In addition, a quantitative analysis software was used to determine regional blood volume and flow as well as filling times within bone metastases. For comparison, dynamic contrast-enhanced MRI provided amplitude A and exchange rate constant kep, respectively. Immunohistological analysis of the vasculature in bone metastases followed in vivo imaging experiments. Results: Although no changes in tumor volume were assessed in the observation time, significantly decreased values for peak enhancement, area under the curve, and wash-out were determined by CEUS in animals treated with sunitinib at day 35 after tumor cell inoculation. Analysis of CEUS images with quantitative analysis software showed significantly lower values for regional blood volume and regional blood flow as well as higher values for filling time in treated animals as early as 2 days after therapy onset. Dynamic contrast-enhanced MRI revealed significantly decreased values for parameter A at day 35 and k ep at days 32 and 35 after tumor cell inoculation for treated animals. Immunohistology of bone metastases revealed significantly larger vessels and decreased positive area fraction for von Willebrand Factor in animals treated with sunitinib. Conclusion: Contrast-enhanced US is feasible in experimental breast cancer bone metastases and depicts early antiangiogenic treatment response in advanced osteolytic lesions. © 2012 by Lippincott Williams &amp; Wilkins.","author":[{"dropping-particle":"","family":"Merz","given":"Maximilian","non-dropping-particle":"","parse-names":false,"suffix":""},{"dropping-particle":"","family":"Komljenovic","given":"Dorde","non-dropping-particle":"","parse-names":false,"suffix":""},{"dropping-particle":"","family":"Semmler","given":"Wolfhard","non-dropping-particle":"","parse-names":false,"suffix":""},{"dropping-particle":"","family":"Bäuerle","given":"Tobias","non-dropping-particle":"","parse-names":false,"suffix":""}],"container-title":"Investigative Radiology","id":"ITEM-2","issue":"7","issued":{"date-parts":[["2012","7"]]},"page":"422-429","title":"Quantitative contrast-enhanced ultrasound for imaging antiangiogenic treatment response in experimental osteolytic breast cancer bone metastases","type":"article-journal","volume":"47"},"uris":["http://www.mendeley.com/documents/?uuid=c4725124-7fdf-3730-a796-e67884a2948f"]},{"id":"ITEM-3","itemData":{"DOI":"10.1002/ijc.20840","ISSN":"0020-7136","PMID":"15688393","abstract":"Metastasis into the skeleton is a serious complication of certain neoplastic diseases such as breast, prostate and lung cancer, but the reasons for this osteotropism are poorly understood. Our aim was to establish a physiologically relevant animal model that is characterized by osteolytic lesions confined to the hind leg of nude rats. For this purpose, we injected 1x10(5) MDA-MB-231 human breast cancer cells transfected with GFP into the superficial epigastric artery, which is an anastomosing vessel between the femoral and iliac arteries. As assessed with the aid of X-rays, computed tomography and immunohistochemisty, osteolytic lesions occurred exclusively in the femur, tibia and fibula of the animals. The tumor take rate was 93% in a series of 96 rats and the increase in lesion size was observed up to 110 days after tumor cell inoculation. When applying this animal model to the effects of an antibody against bone sialoprotein (BSP), a significantly reduced osteolytic lesion size was observed after preincubation of cells (2 hr, 600 microg/ml anti-BSP) prior to intra-arterial tumor cell injection resulting in 19 T/C% at day 60 after tumor implantation (p &lt; 0.05). In addition, the osteolytic lesion size was also significantly reduced after s.c. treatment of the animals with the antibody (20 mg/kg anti-BSPx3 within 5 days after tumor implantation), resulting in 30 T/C% at day 60 after tumor cell implantation (p &lt; 0.05). In conclusion, the novel rat model for site-specific osteolytic lesions provides in vivo evidence that preincubation of MDA-MB-231GFP cells and treatment of rats after tumor implantation with an antibody against BSP significantly reduces the size of lytic lesions in bone.","author":[{"dropping-particle":"","family":"Bäuerle","given":"Tobias","non-dropping-particle":"","parse-names":false,"suffix":""},{"dropping-particle":"","family":"Adwan","given":"Hassan","non-dropping-particle":"","parse-names":false,"suffix":""},{"dropping-particle":"","family":"Kiessling","given":"Fabian","non-dropping-particle":"","parse-names":false,"suffix":""},{"dropping-particle":"","family":"Hilbig","given":"Heidegard","non-dropping-particle":"","parse-names":false,"suffix":""},{"dropping-particle":"","family":"Armbruster","given":"Franz P","non-dropping-particle":"","parse-names":false,"suffix":""},{"dropping-particle":"","family":"Berger","given":"Martin R","non-dropping-particle":"","parse-names":false,"suffix":""}],"container-title":"International journal of cancer","id":"ITEM-3","issue":"2","issued":{"date-parts":[["2005","6","10"]]},"page":"177-86","title":"Characterization of a rat model with site-specific bone metastasis induced by MDA-MB-231 breast cancer cells and its application to the effects of an antibody against bone sialoprotein.","type":"article-journal","volume":"115"},"uris":["http://www.mendeley.com/documents/?uuid=bc70256a-9e9f-3da5-9516-f576ed2bd7d1"]}],"mendeley":{"formattedCitation":"&lt;sup&gt;6–8&lt;/sup&gt;","plainTextFormattedCitation":"6–8","previouslyFormattedCitation":"&lt;sup&gt;6–8&lt;/sup&gt;"},"properties":{"noteIndex":0},"schema":"https://github.com/citation-style-language/schema/raw/master/csl-citation.json"}</w:instrText>
      </w:r>
      <w:r w:rsidR="00E64373" w:rsidRPr="0026021D">
        <w:rPr>
          <w:b w:val="0"/>
        </w:rPr>
        <w:fldChar w:fldCharType="separate"/>
      </w:r>
      <w:r w:rsidR="003B7854" w:rsidRPr="003B7854">
        <w:rPr>
          <w:b w:val="0"/>
          <w:noProof/>
          <w:vertAlign w:val="superscript"/>
        </w:rPr>
        <w:t>6–8</w:t>
      </w:r>
      <w:r w:rsidR="00E64373" w:rsidRPr="0026021D">
        <w:rPr>
          <w:b w:val="0"/>
        </w:rPr>
        <w:fldChar w:fldCharType="end"/>
      </w:r>
      <w:r w:rsidR="00157CCD">
        <w:rPr>
          <w:b w:val="0"/>
        </w:rPr>
        <w:t>.</w:t>
      </w:r>
      <w:r w:rsidR="00E670FE" w:rsidRPr="0026021D">
        <w:rPr>
          <w:b w:val="0"/>
        </w:rPr>
        <w:t xml:space="preserve"> The </w:t>
      </w:r>
      <w:r w:rsidR="004854BC" w:rsidRPr="0026021D">
        <w:rPr>
          <w:b w:val="0"/>
        </w:rPr>
        <w:t>advantage</w:t>
      </w:r>
      <w:r w:rsidR="00E670FE" w:rsidRPr="0026021D">
        <w:rPr>
          <w:b w:val="0"/>
        </w:rPr>
        <w:t xml:space="preserve"> of this model is its site-specificity</w:t>
      </w:r>
      <w:r w:rsidR="00E64373" w:rsidRPr="0026021D">
        <w:rPr>
          <w:b w:val="0"/>
        </w:rPr>
        <w:t xml:space="preserve">, </w:t>
      </w:r>
      <w:r w:rsidR="00E670FE" w:rsidRPr="0026021D">
        <w:rPr>
          <w:b w:val="0"/>
        </w:rPr>
        <w:t>meaning that the animals develop bony metastases exclusively in their right hind leg. However, the tumor</w:t>
      </w:r>
      <w:r w:rsidR="00055D5F">
        <w:rPr>
          <w:b w:val="0"/>
        </w:rPr>
        <w:t>-</w:t>
      </w:r>
      <w:r w:rsidR="00E670FE" w:rsidRPr="0026021D">
        <w:rPr>
          <w:b w:val="0"/>
        </w:rPr>
        <w:t>take rate of this approach is 60</w:t>
      </w:r>
      <w:r w:rsidR="00596A78">
        <w:rPr>
          <w:b w:val="0"/>
        </w:rPr>
        <w:t>%</w:t>
      </w:r>
      <w:r w:rsidR="00E670FE" w:rsidRPr="0026021D">
        <w:rPr>
          <w:b w:val="0"/>
        </w:rPr>
        <w:t>–80%</w:t>
      </w:r>
      <w:r w:rsidR="00596A78">
        <w:rPr>
          <w:b w:val="0"/>
        </w:rPr>
        <w:t>,</w:t>
      </w:r>
      <w:r w:rsidR="00E670FE" w:rsidRPr="0026021D">
        <w:rPr>
          <w:b w:val="0"/>
        </w:rPr>
        <w:t xml:space="preserve"> so a considerable</w:t>
      </w:r>
      <w:r w:rsidR="00596A78">
        <w:rPr>
          <w:b w:val="0"/>
        </w:rPr>
        <w:t xml:space="preserve"> number</w:t>
      </w:r>
      <w:r w:rsidR="00E670FE" w:rsidRPr="0026021D">
        <w:rPr>
          <w:b w:val="0"/>
        </w:rPr>
        <w:t xml:space="preserve"> of</w:t>
      </w:r>
      <w:r w:rsidR="00596A78">
        <w:rPr>
          <w:b w:val="0"/>
        </w:rPr>
        <w:t xml:space="preserve"> the</w:t>
      </w:r>
      <w:r w:rsidR="00E670FE" w:rsidRPr="0026021D">
        <w:rPr>
          <w:b w:val="0"/>
        </w:rPr>
        <w:t xml:space="preserve"> animals </w:t>
      </w:r>
      <w:r>
        <w:rPr>
          <w:b w:val="0"/>
        </w:rPr>
        <w:t>do</w:t>
      </w:r>
      <w:r w:rsidRPr="0026021D">
        <w:rPr>
          <w:b w:val="0"/>
        </w:rPr>
        <w:t xml:space="preserve"> </w:t>
      </w:r>
      <w:r w:rsidR="00E670FE" w:rsidRPr="0026021D">
        <w:rPr>
          <w:b w:val="0"/>
        </w:rPr>
        <w:t xml:space="preserve">not develop any metastases during the study. Using imaging modalities such as MRI and PET/CT, </w:t>
      </w:r>
      <w:r w:rsidR="00596A78">
        <w:rPr>
          <w:b w:val="0"/>
        </w:rPr>
        <w:t xml:space="preserve">the </w:t>
      </w:r>
      <w:r w:rsidR="00BE4E2D" w:rsidRPr="0026021D">
        <w:rPr>
          <w:b w:val="0"/>
        </w:rPr>
        <w:t>presence</w:t>
      </w:r>
      <w:r w:rsidR="00E670FE" w:rsidRPr="0026021D">
        <w:rPr>
          <w:b w:val="0"/>
        </w:rPr>
        <w:t xml:space="preserve"> of metastases </w:t>
      </w:r>
      <w:r>
        <w:rPr>
          <w:b w:val="0"/>
        </w:rPr>
        <w:t>is</w:t>
      </w:r>
      <w:r w:rsidRPr="0026021D">
        <w:rPr>
          <w:b w:val="0"/>
        </w:rPr>
        <w:t xml:space="preserve"> </w:t>
      </w:r>
      <w:r w:rsidR="00BE4E2D" w:rsidRPr="0026021D">
        <w:rPr>
          <w:b w:val="0"/>
        </w:rPr>
        <w:t>detectable</w:t>
      </w:r>
      <w:r w:rsidR="00E670FE" w:rsidRPr="0026021D">
        <w:rPr>
          <w:b w:val="0"/>
        </w:rPr>
        <w:t xml:space="preserve"> </w:t>
      </w:r>
      <w:r w:rsidR="00643AA5" w:rsidRPr="0026021D">
        <w:rPr>
          <w:b w:val="0"/>
        </w:rPr>
        <w:t xml:space="preserve">from </w:t>
      </w:r>
      <w:r w:rsidR="00E670FE" w:rsidRPr="0026021D">
        <w:rPr>
          <w:b w:val="0"/>
        </w:rPr>
        <w:t>day</w:t>
      </w:r>
      <w:r w:rsidR="00B879B9">
        <w:rPr>
          <w:b w:val="0"/>
        </w:rPr>
        <w:t xml:space="preserve"> </w:t>
      </w:r>
      <w:r w:rsidR="002B7912" w:rsidRPr="0026021D">
        <w:rPr>
          <w:b w:val="0"/>
        </w:rPr>
        <w:t>3</w:t>
      </w:r>
      <w:r w:rsidR="00E670FE" w:rsidRPr="0026021D">
        <w:rPr>
          <w:b w:val="0"/>
        </w:rPr>
        <w:t xml:space="preserve">0 </w:t>
      </w:r>
      <w:r>
        <w:rPr>
          <w:b w:val="0"/>
        </w:rPr>
        <w:t>postinjection</w:t>
      </w:r>
      <w:r w:rsidR="0010670B">
        <w:rPr>
          <w:b w:val="0"/>
        </w:rPr>
        <w:t xml:space="preserve"> (</w:t>
      </w:r>
      <w:r>
        <w:rPr>
          <w:b w:val="0"/>
        </w:rPr>
        <w:t>PI</w:t>
      </w:r>
      <w:r w:rsidR="0010670B">
        <w:rPr>
          <w:b w:val="0"/>
        </w:rPr>
        <w:t>)</w:t>
      </w:r>
      <w:r w:rsidR="00E670FE" w:rsidRPr="0026021D">
        <w:rPr>
          <w:b w:val="0"/>
        </w:rPr>
        <w:t xml:space="preserve">. At earlier time points </w:t>
      </w:r>
      <w:r w:rsidR="006470BF">
        <w:rPr>
          <w:b w:val="0"/>
        </w:rPr>
        <w:t>(</w:t>
      </w:r>
      <w:r w:rsidR="00E670FE" w:rsidRPr="0026021D">
        <w:rPr>
          <w:b w:val="0"/>
        </w:rPr>
        <w:t xml:space="preserve">e.g., 10 </w:t>
      </w:r>
      <w:r>
        <w:rPr>
          <w:b w:val="0"/>
        </w:rPr>
        <w:t>PI</w:t>
      </w:r>
      <w:r w:rsidR="006470BF">
        <w:rPr>
          <w:b w:val="0"/>
        </w:rPr>
        <w:t>)</w:t>
      </w:r>
      <w:r w:rsidR="00E670FE" w:rsidRPr="0026021D">
        <w:rPr>
          <w:b w:val="0"/>
        </w:rPr>
        <w:t xml:space="preserve"> imaging</w:t>
      </w:r>
      <w:r w:rsidR="005A2AC5">
        <w:rPr>
          <w:b w:val="0"/>
        </w:rPr>
        <w:t xml:space="preserve"> does</w:t>
      </w:r>
      <w:r w:rsidR="004854BC">
        <w:rPr>
          <w:b w:val="0"/>
        </w:rPr>
        <w:t xml:space="preserve"> not </w:t>
      </w:r>
      <w:r w:rsidR="006470BF">
        <w:rPr>
          <w:b w:val="0"/>
        </w:rPr>
        <w:lastRenderedPageBreak/>
        <w:t>distinguish</w:t>
      </w:r>
      <w:r w:rsidR="00E670FE" w:rsidRPr="0026021D">
        <w:rPr>
          <w:b w:val="0"/>
        </w:rPr>
        <w:t xml:space="preserve"> </w:t>
      </w:r>
      <w:r w:rsidR="006470BF">
        <w:rPr>
          <w:b w:val="0"/>
        </w:rPr>
        <w:t xml:space="preserve">between </w:t>
      </w:r>
      <w:r w:rsidR="00E670FE" w:rsidRPr="0026021D">
        <w:rPr>
          <w:b w:val="0"/>
        </w:rPr>
        <w:t xml:space="preserve">animals </w:t>
      </w:r>
      <w:r w:rsidR="006470BF">
        <w:rPr>
          <w:b w:val="0"/>
        </w:rPr>
        <w:t>that will develop</w:t>
      </w:r>
      <w:r w:rsidR="006470BF" w:rsidRPr="0026021D">
        <w:rPr>
          <w:b w:val="0"/>
        </w:rPr>
        <w:t xml:space="preserve"> </w:t>
      </w:r>
      <w:r w:rsidR="00E670FE" w:rsidRPr="0026021D">
        <w:rPr>
          <w:b w:val="0"/>
        </w:rPr>
        <w:t xml:space="preserve">metastatic disease and </w:t>
      </w:r>
      <w:r w:rsidR="006470BF">
        <w:rPr>
          <w:b w:val="0"/>
        </w:rPr>
        <w:t>those will not</w:t>
      </w:r>
      <w:r w:rsidR="00E670FE" w:rsidRPr="0026021D">
        <w:rPr>
          <w:b w:val="0"/>
        </w:rPr>
        <w:t xml:space="preserve"> (</w:t>
      </w:r>
      <w:r w:rsidR="00E670FE" w:rsidRPr="004854BC">
        <w:rPr>
          <w:bCs/>
        </w:rPr>
        <w:t>Fig</w:t>
      </w:r>
      <w:r w:rsidR="004854BC" w:rsidRPr="004854BC">
        <w:rPr>
          <w:bCs/>
        </w:rPr>
        <w:t>ure</w:t>
      </w:r>
      <w:r w:rsidR="00E670FE" w:rsidRPr="004854BC">
        <w:rPr>
          <w:bCs/>
        </w:rPr>
        <w:t xml:space="preserve"> </w:t>
      </w:r>
      <w:r w:rsidR="00EB20AF" w:rsidRPr="004854BC">
        <w:rPr>
          <w:bCs/>
        </w:rPr>
        <w:t>1</w:t>
      </w:r>
      <w:r w:rsidR="00E670FE" w:rsidRPr="0026021D">
        <w:rPr>
          <w:b w:val="0"/>
        </w:rPr>
        <w:t>).</w:t>
      </w:r>
    </w:p>
    <w:p w14:paraId="729C563F" w14:textId="58442EF7" w:rsidR="00B75C39" w:rsidRPr="0026021D" w:rsidRDefault="00B75C39" w:rsidP="00E46D1F">
      <w:pPr>
        <w:pStyle w:val="Aufzhlung"/>
        <w:numPr>
          <w:ilvl w:val="0"/>
          <w:numId w:val="0"/>
        </w:numPr>
        <w:rPr>
          <w:b w:val="0"/>
        </w:rPr>
      </w:pPr>
    </w:p>
    <w:p w14:paraId="5875B313" w14:textId="52460ADE" w:rsidR="00FF78E2" w:rsidRPr="0026021D" w:rsidRDefault="00FF78E2" w:rsidP="00E46D1F">
      <w:pPr>
        <w:pStyle w:val="Aufzhlung"/>
        <w:numPr>
          <w:ilvl w:val="0"/>
          <w:numId w:val="0"/>
        </w:numPr>
        <w:rPr>
          <w:b w:val="0"/>
        </w:rPr>
      </w:pPr>
      <w:r w:rsidRPr="0026021D">
        <w:rPr>
          <w:b w:val="0"/>
        </w:rPr>
        <w:t xml:space="preserve">An avNNet trained on functional imaging parameters acquired </w:t>
      </w:r>
      <w:r w:rsidR="00A575C8">
        <w:rPr>
          <w:b w:val="0"/>
        </w:rPr>
        <w:t>on</w:t>
      </w:r>
      <w:r w:rsidRPr="0026021D">
        <w:rPr>
          <w:b w:val="0"/>
        </w:rPr>
        <w:t xml:space="preserve"> day 10 </w:t>
      </w:r>
      <w:r w:rsidR="006470BF">
        <w:rPr>
          <w:b w:val="0"/>
        </w:rPr>
        <w:t>PI</w:t>
      </w:r>
      <w:r w:rsidRPr="0026021D">
        <w:rPr>
          <w:b w:val="0"/>
        </w:rPr>
        <w:t>, as described in the following protocol, reliably predict</w:t>
      </w:r>
      <w:r w:rsidR="004854BC">
        <w:rPr>
          <w:b w:val="0"/>
        </w:rPr>
        <w:t>s</w:t>
      </w:r>
      <w:r w:rsidRPr="0026021D">
        <w:rPr>
          <w:b w:val="0"/>
        </w:rPr>
        <w:t xml:space="preserve"> or exclude</w:t>
      </w:r>
      <w:r w:rsidR="004854BC">
        <w:rPr>
          <w:b w:val="0"/>
        </w:rPr>
        <w:t>s</w:t>
      </w:r>
      <w:r w:rsidRPr="0026021D">
        <w:rPr>
          <w:b w:val="0"/>
        </w:rPr>
        <w:t xml:space="preserve"> the growth of macrometastases within the following </w:t>
      </w:r>
      <w:r w:rsidR="00BB7A13">
        <w:rPr>
          <w:b w:val="0"/>
        </w:rPr>
        <w:t>~</w:t>
      </w:r>
      <w:r w:rsidR="005B68DA">
        <w:rPr>
          <w:b w:val="0"/>
        </w:rPr>
        <w:t xml:space="preserve">3 </w:t>
      </w:r>
      <w:r w:rsidRPr="0026021D">
        <w:rPr>
          <w:b w:val="0"/>
        </w:rPr>
        <w:t>weeks.</w:t>
      </w:r>
      <w:r w:rsidR="00510617" w:rsidRPr="00510617">
        <w:t xml:space="preserve"> </w:t>
      </w:r>
      <w:r w:rsidR="00510617">
        <w:rPr>
          <w:b w:val="0"/>
        </w:rPr>
        <w:t xml:space="preserve">Neural Networks combine </w:t>
      </w:r>
      <w:r w:rsidR="00510617" w:rsidRPr="00510617">
        <w:rPr>
          <w:b w:val="0"/>
        </w:rPr>
        <w:t xml:space="preserve">artificial nodes </w:t>
      </w:r>
      <w:r w:rsidR="00510617">
        <w:rPr>
          <w:b w:val="0"/>
        </w:rPr>
        <w:t xml:space="preserve">within different </w:t>
      </w:r>
      <w:r w:rsidR="00510617" w:rsidRPr="00510617">
        <w:rPr>
          <w:b w:val="0"/>
        </w:rPr>
        <w:t>layers</w:t>
      </w:r>
      <w:r w:rsidR="008F03C4">
        <w:rPr>
          <w:b w:val="0"/>
        </w:rPr>
        <w:t>.</w:t>
      </w:r>
      <w:r w:rsidR="00510617">
        <w:rPr>
          <w:b w:val="0"/>
        </w:rPr>
        <w:t xml:space="preserve"> </w:t>
      </w:r>
      <w:r w:rsidR="006470BF">
        <w:rPr>
          <w:b w:val="0"/>
        </w:rPr>
        <w:t>In the</w:t>
      </w:r>
      <w:r w:rsidR="0074129B">
        <w:rPr>
          <w:b w:val="0"/>
        </w:rPr>
        <w:t xml:space="preserve"> study protocol</w:t>
      </w:r>
      <w:r w:rsidR="00510617">
        <w:rPr>
          <w:b w:val="0"/>
        </w:rPr>
        <w:t xml:space="preserve">, the </w:t>
      </w:r>
      <w:r w:rsidR="0074129B">
        <w:rPr>
          <w:b w:val="0"/>
        </w:rPr>
        <w:t>functional imaging</w:t>
      </w:r>
      <w:r w:rsidR="00510617" w:rsidRPr="00510617">
        <w:rPr>
          <w:b w:val="0"/>
        </w:rPr>
        <w:t xml:space="preserve"> parameters</w:t>
      </w:r>
      <w:r w:rsidR="008F03C4">
        <w:rPr>
          <w:b w:val="0"/>
        </w:rPr>
        <w:t xml:space="preserve"> for </w:t>
      </w:r>
      <w:r w:rsidR="00545D39">
        <w:rPr>
          <w:b w:val="0"/>
        </w:rPr>
        <w:t>bone marrow blood supply and metabolic activity</w:t>
      </w:r>
      <w:r w:rsidR="00510617" w:rsidRPr="00510617">
        <w:rPr>
          <w:b w:val="0"/>
        </w:rPr>
        <w:t xml:space="preserve"> </w:t>
      </w:r>
      <w:r w:rsidR="008F03C4">
        <w:rPr>
          <w:b w:val="0"/>
        </w:rPr>
        <w:t>represent</w:t>
      </w:r>
      <w:r w:rsidR="00510617">
        <w:rPr>
          <w:b w:val="0"/>
        </w:rPr>
        <w:t xml:space="preserve"> </w:t>
      </w:r>
      <w:r w:rsidR="00510617" w:rsidRPr="00510617">
        <w:rPr>
          <w:b w:val="0"/>
        </w:rPr>
        <w:t>the bottom layer</w:t>
      </w:r>
      <w:r w:rsidR="008F03C4">
        <w:rPr>
          <w:b w:val="0"/>
        </w:rPr>
        <w:t>, while t</w:t>
      </w:r>
      <w:r w:rsidR="00510617" w:rsidRPr="00510617">
        <w:rPr>
          <w:b w:val="0"/>
        </w:rPr>
        <w:t xml:space="preserve">he </w:t>
      </w:r>
      <w:r w:rsidR="0074129B">
        <w:rPr>
          <w:b w:val="0"/>
        </w:rPr>
        <w:t>prediction of malignancy</w:t>
      </w:r>
      <w:r w:rsidR="00510617" w:rsidRPr="00510617">
        <w:rPr>
          <w:b w:val="0"/>
        </w:rPr>
        <w:t xml:space="preserve"> </w:t>
      </w:r>
      <w:r w:rsidR="00510617">
        <w:rPr>
          <w:b w:val="0"/>
        </w:rPr>
        <w:t>represents</w:t>
      </w:r>
      <w:r w:rsidR="00510617" w:rsidRPr="00510617">
        <w:rPr>
          <w:b w:val="0"/>
        </w:rPr>
        <w:t xml:space="preserve"> the top layer. An additional intermediate layer contains hidden </w:t>
      </w:r>
      <w:r w:rsidR="0074129B">
        <w:rPr>
          <w:b w:val="0"/>
        </w:rPr>
        <w:t>nodes</w:t>
      </w:r>
      <w:r w:rsidR="00510617">
        <w:rPr>
          <w:b w:val="0"/>
        </w:rPr>
        <w:t xml:space="preserve"> </w:t>
      </w:r>
      <w:r w:rsidR="006470BF" w:rsidRPr="005A35CE">
        <w:rPr>
          <w:b w:val="0"/>
        </w:rPr>
        <w:t>that</w:t>
      </w:r>
      <w:r w:rsidR="006470BF">
        <w:rPr>
          <w:b w:val="0"/>
        </w:rPr>
        <w:t xml:space="preserve"> </w:t>
      </w:r>
      <w:r w:rsidR="00510617">
        <w:rPr>
          <w:b w:val="0"/>
        </w:rPr>
        <w:t xml:space="preserve">are connected to both </w:t>
      </w:r>
      <w:r w:rsidR="0074129B">
        <w:rPr>
          <w:b w:val="0"/>
        </w:rPr>
        <w:t xml:space="preserve">the </w:t>
      </w:r>
      <w:r w:rsidR="00510617">
        <w:rPr>
          <w:b w:val="0"/>
        </w:rPr>
        <w:t xml:space="preserve">top and </w:t>
      </w:r>
      <w:r w:rsidR="0074129B">
        <w:rPr>
          <w:b w:val="0"/>
        </w:rPr>
        <w:t xml:space="preserve">the </w:t>
      </w:r>
      <w:r w:rsidR="00510617">
        <w:rPr>
          <w:b w:val="0"/>
        </w:rPr>
        <w:t xml:space="preserve">bottom layer. </w:t>
      </w:r>
      <w:r w:rsidR="00510617" w:rsidRPr="00510617">
        <w:rPr>
          <w:b w:val="0"/>
        </w:rPr>
        <w:t xml:space="preserve">The </w:t>
      </w:r>
      <w:r w:rsidR="00510617">
        <w:rPr>
          <w:b w:val="0"/>
        </w:rPr>
        <w:t xml:space="preserve">strength of the </w:t>
      </w:r>
      <w:r w:rsidR="00510617" w:rsidRPr="00510617">
        <w:rPr>
          <w:b w:val="0"/>
        </w:rPr>
        <w:t>connections between th</w:t>
      </w:r>
      <w:r w:rsidR="00510617">
        <w:rPr>
          <w:b w:val="0"/>
        </w:rPr>
        <w:t>e different nodes is updated</w:t>
      </w:r>
      <w:r w:rsidR="00510617" w:rsidRPr="00510617">
        <w:rPr>
          <w:b w:val="0"/>
        </w:rPr>
        <w:t xml:space="preserve"> during </w:t>
      </w:r>
      <w:r w:rsidR="00F14F20">
        <w:rPr>
          <w:b w:val="0"/>
        </w:rPr>
        <w:t xml:space="preserve">the </w:t>
      </w:r>
      <w:r w:rsidR="00510617" w:rsidRPr="00510617">
        <w:rPr>
          <w:b w:val="0"/>
        </w:rPr>
        <w:t>training of the network</w:t>
      </w:r>
      <w:r w:rsidR="00510617">
        <w:rPr>
          <w:b w:val="0"/>
        </w:rPr>
        <w:t xml:space="preserve"> to perform </w:t>
      </w:r>
      <w:r w:rsidR="0074129B">
        <w:rPr>
          <w:b w:val="0"/>
        </w:rPr>
        <w:t xml:space="preserve">the respective </w:t>
      </w:r>
      <w:r w:rsidR="00510617">
        <w:rPr>
          <w:b w:val="0"/>
        </w:rPr>
        <w:t xml:space="preserve">classification task </w:t>
      </w:r>
      <w:r w:rsidR="00510617" w:rsidRPr="00510617">
        <w:rPr>
          <w:b w:val="0"/>
        </w:rPr>
        <w:t>with high accuracy</w:t>
      </w:r>
      <w:r w:rsidR="00CB5813">
        <w:rPr>
          <w:b w:val="0"/>
        </w:rPr>
        <w:fldChar w:fldCharType="begin" w:fldLock="1"/>
      </w:r>
      <w:r w:rsidR="00CB5813">
        <w:rPr>
          <w:b w:val="0"/>
        </w:rPr>
        <w:instrText>ADDIN CSL_CITATION {"citationItems":[{"id":"ITEM-1","itemData":{"DOI":"10.2174/157488407781668811","ISSN":"15748847","abstract":"Computer technology has been advanced tremendously and the interest has been increased for the potential use of 'Artificial Intelligence (AI)' in medicine and biological research. One of the most interesting and extensively studied branches of AI is the 'Artificial Neural Networks (ANNs)'. Basically, ANNs are the mathematical algorithms, generated by computers. ANNs learn from standard data and capture the knowledge contained in the data. Trained ANNs approach the functionality of small biological neural cluster in a very fundamental manner. They are the digitized model of biological brain and can detect complex nonlinear relationships between dependent as well as independent variables in a data where human brain may fail to detect. Nowadays, ANNs are widely used for medical applications in various disciplines of medicine especially in cardiology. ANNs have been extensively applied in diagnosis, electronic signal analysis, medical image analysis and radiology. ANNs have been used by many authors for modeling in medicine and clinical research. Applications of ANNs are increasing in pharmacoepidemiology and medical data mining. In this paper, authors have summarized various applications of ANNs in medical science.","author":[{"dropping-particle":"","family":"Patel","given":"Jigneshkumar","non-dropping-particle":"","parse-names":false,"suffix":""},{"dropping-particle":"","family":"Goyal","given":"Ramesh","non-dropping-particle":"","parse-names":false,"suffix":""}],"container-title":"Current Clinical Pharmacology","id":"ITEM-1","issue":"3","issued":{"date-parts":[["2008","4","18"]]},"page":"217-226","publisher":"Bentham Science Publishers Ltd.","title":"Applications of Artificial Neural Networks in Medical Science","type":"article-journal","volume":"2"},"uris":["http://www.mendeley.com/documents/?uuid=2d96dfc1-e450-3624-a555-202476911f89"]}],"mendeley":{"formattedCitation":"&lt;sup&gt;9&lt;/sup&gt;","plainTextFormattedCitation":"9","previouslyFormattedCitation":"&lt;sup&gt;9&lt;/sup&gt;"},"properties":{"noteIndex":0},"schema":"https://github.com/citation-style-language/schema/raw/master/csl-citation.json"}</w:instrText>
      </w:r>
      <w:r w:rsidR="00CB5813">
        <w:rPr>
          <w:b w:val="0"/>
        </w:rPr>
        <w:fldChar w:fldCharType="separate"/>
      </w:r>
      <w:r w:rsidR="00CB5813" w:rsidRPr="00CB5813">
        <w:rPr>
          <w:b w:val="0"/>
          <w:noProof/>
          <w:vertAlign w:val="superscript"/>
        </w:rPr>
        <w:t>9</w:t>
      </w:r>
      <w:r w:rsidR="00CB5813">
        <w:rPr>
          <w:b w:val="0"/>
        </w:rPr>
        <w:fldChar w:fldCharType="end"/>
      </w:r>
      <w:r w:rsidR="00510617" w:rsidRPr="00510617">
        <w:rPr>
          <w:b w:val="0"/>
        </w:rPr>
        <w:t xml:space="preserve">. The accuracy </w:t>
      </w:r>
      <w:r w:rsidR="0074129B">
        <w:rPr>
          <w:b w:val="0"/>
        </w:rPr>
        <w:t xml:space="preserve">of such a neural network </w:t>
      </w:r>
      <w:r w:rsidR="00510617" w:rsidRPr="00510617">
        <w:rPr>
          <w:b w:val="0"/>
        </w:rPr>
        <w:t xml:space="preserve">can be further increased by averaging the outputs of several models, resulting in </w:t>
      </w:r>
      <w:r w:rsidR="00CB5813">
        <w:rPr>
          <w:b w:val="0"/>
        </w:rPr>
        <w:t xml:space="preserve">an </w:t>
      </w:r>
      <w:r w:rsidR="00510617" w:rsidRPr="00510617">
        <w:rPr>
          <w:b w:val="0"/>
        </w:rPr>
        <w:t>avNNet</w:t>
      </w:r>
      <w:r w:rsidR="00CB5813">
        <w:rPr>
          <w:b w:val="0"/>
        </w:rPr>
        <w:fldChar w:fldCharType="begin" w:fldLock="1"/>
      </w:r>
      <w:r w:rsidR="00405069">
        <w:rPr>
          <w:b w:val="0"/>
        </w:rPr>
        <w:instrText>ADDIN CSL_CITATION {"citationItems":[{"id":"ITEM-1","itemData":{"DOI":"10.1088/0954-898x_8_3_004","ISSN":"0954898X","abstract":"Based on an observation about the different effect of ensemble averaging on the bias and variance portions of the prediction error, we discuss training methodologies for ensembles of networks. We demonstrate the effect of variance reduction and present a method of extrapolation to the limit of an infinite ensemble. A significant reduction of variance is obtained by averaging just over initial conditions of the neural networks, without varying architectures or training sets. The minimum of the ensemble prediction error is reached later than that of a single network. In the vicinity of the minimum, the ensemble prediction error appears to be flatter than that of the single network, thus simplifying optimal stopping decision. The results are demonstrated on sunspots data, where the predictions are among the best obtained, and on the 1993 energy prediction competition data set B. © 1997 IOP Publishing Ltd.","author":[{"dropping-particle":"","family":"Naftaly","given":"Ury","non-dropping-particle":"","parse-names":false,"suffix":""},{"dropping-particle":"","family":"Intrator","given":"Nathan","non-dropping-particle":"","parse-names":false,"suffix":""},{"dropping-particle":"","family":"Horn","given":"David","non-dropping-particle":"","parse-names":false,"suffix":""}],"container-title":"Network: Computation in Neural Systems","id":"ITEM-1","issue":"3","issued":{"date-parts":[["1997","8"]]},"page":"283-296","publisher":"Taylor &amp; Francis","title":"Optimal ensemble averaging of neural networks","type":"article-journal","volume":"8"},"uris":["http://www.mendeley.com/documents/?uuid=d41b6888-524d-39b3-ad6c-0ec7be90d7bc"]}],"mendeley":{"formattedCitation":"&lt;sup&gt;10&lt;/sup&gt;","plainTextFormattedCitation":"10","previouslyFormattedCitation":"&lt;sup&gt;10&lt;/sup&gt;"},"properties":{"noteIndex":0},"schema":"https://github.com/citation-style-language/schema/raw/master/csl-citation.json"}</w:instrText>
      </w:r>
      <w:r w:rsidR="00CB5813">
        <w:rPr>
          <w:b w:val="0"/>
        </w:rPr>
        <w:fldChar w:fldCharType="separate"/>
      </w:r>
      <w:r w:rsidR="00CB5813" w:rsidRPr="00CB5813">
        <w:rPr>
          <w:b w:val="0"/>
          <w:noProof/>
          <w:vertAlign w:val="superscript"/>
        </w:rPr>
        <w:t>10</w:t>
      </w:r>
      <w:r w:rsidR="00CB5813">
        <w:rPr>
          <w:b w:val="0"/>
        </w:rPr>
        <w:fldChar w:fldCharType="end"/>
      </w:r>
      <w:r w:rsidR="00510617">
        <w:rPr>
          <w:b w:val="0"/>
        </w:rPr>
        <w:t>.</w:t>
      </w:r>
    </w:p>
    <w:p w14:paraId="237AD7DD" w14:textId="77777777" w:rsidR="00D15131" w:rsidRPr="0026021D" w:rsidRDefault="00D15131" w:rsidP="00E46D1F">
      <w:pPr>
        <w:rPr>
          <w:rFonts w:asciiTheme="minorHAnsi" w:hAnsiTheme="minorHAnsi" w:cstheme="minorHAnsi"/>
          <w:b/>
        </w:rPr>
      </w:pPr>
    </w:p>
    <w:p w14:paraId="6A69436F" w14:textId="633AC512" w:rsidR="003C71A7" w:rsidRPr="00790D82" w:rsidRDefault="006305D7" w:rsidP="00E46D1F">
      <w:pPr>
        <w:widowControl/>
        <w:autoSpaceDE/>
        <w:autoSpaceDN/>
        <w:adjustRightInd/>
        <w:jc w:val="left"/>
        <w:rPr>
          <w:rFonts w:asciiTheme="minorHAnsi" w:hAnsiTheme="minorHAnsi" w:cstheme="minorHAnsi"/>
          <w:b/>
        </w:rPr>
      </w:pPr>
      <w:r w:rsidRPr="0026021D">
        <w:rPr>
          <w:rFonts w:asciiTheme="minorHAnsi" w:hAnsiTheme="minorHAnsi" w:cstheme="minorHAnsi"/>
          <w:b/>
        </w:rPr>
        <w:t>PROTOCOL:</w:t>
      </w:r>
      <w:r w:rsidRPr="0026021D">
        <w:rPr>
          <w:rFonts w:asciiTheme="minorHAnsi" w:hAnsiTheme="minorHAnsi" w:cstheme="minorHAnsi"/>
        </w:rPr>
        <w:t xml:space="preserve"> </w:t>
      </w:r>
      <w:r w:rsidR="009A71A4">
        <w:rPr>
          <w:rFonts w:asciiTheme="minorHAnsi" w:hAnsiTheme="minorHAnsi" w:cstheme="minorHAnsi"/>
        </w:rPr>
        <w:br/>
      </w:r>
      <w:r w:rsidR="009A71A4">
        <w:rPr>
          <w:rFonts w:asciiTheme="minorHAnsi" w:hAnsiTheme="minorHAnsi" w:cstheme="minorHAnsi"/>
        </w:rPr>
        <w:br/>
      </w:r>
      <w:r w:rsidR="009A71A4" w:rsidRPr="009A71A4">
        <w:rPr>
          <w:rFonts w:asciiTheme="minorHAnsi" w:hAnsiTheme="minorHAnsi" w:cstheme="minorHAnsi"/>
        </w:rPr>
        <w:t>All care and experimental procedures were performed in accordance with national and regional legislation on animal protection, and all animal procedures were approved by the State Government of Franconia, Germany (reference number 55.2 DMS-2532-2-228).</w:t>
      </w:r>
    </w:p>
    <w:p w14:paraId="3D4CD2F3" w14:textId="2B5F4B96" w:rsidR="006305D7" w:rsidRPr="0026021D" w:rsidRDefault="006305D7" w:rsidP="00E46D1F">
      <w:pPr>
        <w:rPr>
          <w:rFonts w:asciiTheme="minorHAnsi" w:hAnsiTheme="minorHAnsi" w:cstheme="minorHAnsi"/>
          <w:color w:val="808080" w:themeColor="background1" w:themeShade="80"/>
        </w:rPr>
      </w:pPr>
    </w:p>
    <w:p w14:paraId="6AA304FB" w14:textId="43F50DB0" w:rsidR="00E22E97" w:rsidRPr="0026021D" w:rsidRDefault="00CD18DE" w:rsidP="00E46D1F">
      <w:pPr>
        <w:pStyle w:val="Aufzhlung"/>
        <w:numPr>
          <w:ilvl w:val="0"/>
          <w:numId w:val="26"/>
        </w:numPr>
        <w:tabs>
          <w:tab w:val="left" w:pos="567"/>
        </w:tabs>
      </w:pPr>
      <w:r w:rsidRPr="0026021D">
        <w:t>Induc</w:t>
      </w:r>
      <w:r w:rsidR="00F14F20">
        <w:t>tion of</w:t>
      </w:r>
      <w:r w:rsidRPr="0026021D">
        <w:t xml:space="preserve"> breast cancer bone metastases in the right hind leg of nude rats</w:t>
      </w:r>
    </w:p>
    <w:p w14:paraId="0A59550B" w14:textId="1904074C" w:rsidR="00E22E97" w:rsidRDefault="00E22E97" w:rsidP="00E46D1F">
      <w:pPr>
        <w:pStyle w:val="Aufzhlung"/>
        <w:numPr>
          <w:ilvl w:val="0"/>
          <w:numId w:val="0"/>
        </w:numPr>
        <w:rPr>
          <w:b w:val="0"/>
        </w:rPr>
      </w:pPr>
      <w:r w:rsidRPr="0026021D">
        <w:rPr>
          <w:b w:val="0"/>
        </w:rPr>
        <w:br/>
      </w:r>
      <w:r w:rsidR="00790D82">
        <w:rPr>
          <w:b w:val="0"/>
        </w:rPr>
        <w:t>NOTE</w:t>
      </w:r>
      <w:r w:rsidR="006440C6">
        <w:rPr>
          <w:b w:val="0"/>
        </w:rPr>
        <w:t xml:space="preserve">: </w:t>
      </w:r>
      <w:r w:rsidRPr="0026021D">
        <w:rPr>
          <w:b w:val="0"/>
        </w:rPr>
        <w:t>A detailed description of the induction of breast cancer bone metastases in nude rats has been published elsewhere</w:t>
      </w:r>
      <w:r w:rsidRPr="0026021D">
        <w:rPr>
          <w:b w:val="0"/>
        </w:rPr>
        <w:fldChar w:fldCharType="begin" w:fldLock="1"/>
      </w:r>
      <w:r w:rsidR="008407A3">
        <w:rPr>
          <w:b w:val="0"/>
        </w:rPr>
        <w:instrText>ADDIN CSL_CITATION {"citationItems":[{"id":"ITEM-1","itemData":{"DOI":"10.1002/ijc.20840","ISSN":"0020-7136","PMID":"15688393","abstract":"Metastasis into the skeleton is a serious complication of certain neoplastic diseases such as breast, prostate and lung cancer, but the reasons for this osteotropism are poorly understood. Our aim was to establish a physiologically relevant animal model that is characterized by osteolytic lesions confined to the hind leg of nude rats. For this purpose, we injected 1x10(5) MDA-MB-231 human breast cancer cells transfected with GFP into the superficial epigastric artery, which is an anastomosing vessel between the femoral and iliac arteries. As assessed with the aid of X-rays, computed tomography and immunohistochemisty, osteolytic lesions occurred exclusively in the femur, tibia and fibula of the animals. The tumor take rate was 93% in a series of 96 rats and the increase in lesion size was observed up to 110 days after tumor cell inoculation. When applying this animal model to the effects of an antibody against bone sialoprotein (BSP), a significantly reduced osteolytic lesion size was observed after preincubation of cells (2 hr, 600 microg/ml anti-BSP) prior to intra-arterial tumor cell injection resulting in 19 T/C% at day 60 after tumor implantation (p &lt; 0.05). In addition, the osteolytic lesion size was also significantly reduced after s.c. treatment of the animals with the antibody (20 mg/kg anti-BSPx3 within 5 days after tumor implantation), resulting in 30 T/C% at day 60 after tumor cell implantation (p &lt; 0.05). In conclusion, the novel rat model for site-specific osteolytic lesions provides in vivo evidence that preincubation of MDA-MB-231GFP cells and treatment of rats after tumor implantation with an antibody against BSP significantly reduces the size of lytic lesions in bone.","author":[{"dropping-particle":"","family":"Bäuerle","given":"Tobias","non-dropping-particle":"","parse-names":false,"suffix":""},{"dropping-particle":"","family":"Adwan","given":"Hassan","non-dropping-particle":"","parse-names":false,"suffix":""},{"dropping-particle":"","family":"Kiessling","given":"Fabian","non-dropping-particle":"","parse-names":false,"suffix":""},{"dropping-particle":"","family":"Hilbig","given":"Heidegard","non-dropping-particle":"","parse-names":false,"suffix":""},{"dropping-particle":"","family":"Armbruster","given":"Franz P","non-dropping-particle":"","parse-names":false,"suffix":""},{"dropping-particle":"","family":"Berger","given":"Martin R","non-dropping-particle":"","parse-names":false,"suffix":""}],"container-title":"International journal of cancer","id":"ITEM-1","issue":"2","issued":{"date-parts":[["2005","6","10"]]},"page":"177-86","title":"Characterization of a rat model with site-specific bone metastasis induced by MDA-MB-231 breast cancer cells and its application to the effects of an antibody against bone sialoprotein.","type":"article-journal","volume":"115"},"uris":["http://www.mendeley.com/documents/?uuid=bc70256a-9e9f-3da5-9516-f576ed2bd7d1"]},{"id":"ITEM-2","itemData":{"DOI":"10.3791/4178","ISSN":"1940087X","abstract":"Angiogenesis is an essential feature of cancer growth and metastasis formation. In bone metastasis, angiogenic factors are pivotal for tumor cell proliferation in the bone marrow cavity as well as for interaction of tumor and bone cells resulting in local bone destruction. Our aim was to develop a model of experimental bone metastasis that allows in vivo assessment of angiogenesis in skeletal lesions using non-invasive imaging techniques. For this purpose, we injected 105 MDA-MB-231 human breast cancer cells into the superficial epigastric artery, which precludes the growth of metastases in body areas other than the respective hind leg1. Following 25-30 days after tumor cell inoculation, site-specific bone metastases develop, restricted to the distal femur, proximal tibia and proximal fibula1. Morphological and functional aspects of angiogenesis can be investigated longitudinally in bone metastases using magnetic resonance imaging (MRI), volumetric computed tomography (VCT) and ultrasound (US). MRI displays morphologic information on the soft tissue part of bone metastases that is initially confined to the bone marrow cavity and subsequently exceeds cortical bone while progressing. Using dynamic contrast-enhanced MRI (DCE-MRI) functional data including regional blood volume, perfusion and vessel permeability can be obtained and quantified2-4. Bone destruction is captured in high resolution using morphological VCT imaging. Complementary to MRI findings, osteolytic lesions can be located adjacent to sites of intramedullary tumor growth. After contrast agent application, VCT angiography reveals the macrovessel architecture in bone metastases in high resolution, and DCE-VCT enables insight in the microcirculation of these lesions5,6. US is applicable to assess morphological and functional features from skeletal lesions due to local osteolysis of cortical bone. Using B-mode and Doppler techniques, structure and perfusion of the soft tissue metastases can be evaluated, respectively. DCE-US allows for real-time imaging of vascularization in bone metastases after injection of microbubbles7. In conclusion, in a model of site-specific breast cancer bone metastases multi-modal imaging techniques including MRI, VCT and US offer complementary information on morphology and functional parameters of angiogenesis in these skeletal lesions. © JoVE 2006-2012.","author":[{"dropping-particle":"","family":"Bäuerle","given":"Tobias","non-dropping-particle":"","parse-names":false,"suffix":""},{"dropping-particle":"","family":"Komljenovic","given":"Dorde","non-dropping-particle":"","parse-names":false,"suffix":""},{"dropping-particle":"","family":"Berger","given":"Martin R.","non-dropping-particle":"","parse-names":false,"suffix":""},{"dropping-particle":"","family":"Semmler","given":"Wolfhard","non-dropping-particle":"","parse-names":false,"suffix":""}],"container-title":"Journal of Visualized Experiments","id":"ITEM-2","issue":"66","issued":{"date-parts":[["2012","8","14"]]},"publisher":"Journal of Visualized Experiments","title":"Multi-modal imaging of angiogenesis in a nude rat model of breast cancer bone metastasis using magnetic resonance imaging, volumetric computed tomography and ultrasound","type":"article-journal"},"uris":["http://www.mendeley.com/documents/?uuid=48917c57-718e-3c28-a818-70a7d06c80f3"]}],"mendeley":{"formattedCitation":"&lt;sup&gt;6, 8&lt;/sup&gt;","plainTextFormattedCitation":"6, 8","previouslyFormattedCitation":"&lt;sup&gt;6, 8&lt;/sup&gt;"},"properties":{"noteIndex":0},"schema":"https://github.com/citation-style-language/schema/raw/master/csl-citation.json"}</w:instrText>
      </w:r>
      <w:r w:rsidRPr="0026021D">
        <w:rPr>
          <w:b w:val="0"/>
        </w:rPr>
        <w:fldChar w:fldCharType="separate"/>
      </w:r>
      <w:r w:rsidR="004862A0" w:rsidRPr="004862A0">
        <w:rPr>
          <w:b w:val="0"/>
          <w:noProof/>
          <w:vertAlign w:val="superscript"/>
        </w:rPr>
        <w:t>6,8</w:t>
      </w:r>
      <w:r w:rsidRPr="0026021D">
        <w:rPr>
          <w:b w:val="0"/>
        </w:rPr>
        <w:fldChar w:fldCharType="end"/>
      </w:r>
      <w:r w:rsidR="00157CCD">
        <w:rPr>
          <w:b w:val="0"/>
        </w:rPr>
        <w:t>.</w:t>
      </w:r>
      <w:r w:rsidR="001617B3" w:rsidRPr="0026021D">
        <w:rPr>
          <w:b w:val="0"/>
        </w:rPr>
        <w:t xml:space="preserve"> </w:t>
      </w:r>
      <w:r w:rsidR="006470BF">
        <w:rPr>
          <w:b w:val="0"/>
        </w:rPr>
        <w:t>T</w:t>
      </w:r>
      <w:r w:rsidR="001617B3" w:rsidRPr="0026021D">
        <w:rPr>
          <w:b w:val="0"/>
        </w:rPr>
        <w:t xml:space="preserve">he most relevant steps are </w:t>
      </w:r>
      <w:r w:rsidR="00883725">
        <w:rPr>
          <w:b w:val="0"/>
        </w:rPr>
        <w:t>presented</w:t>
      </w:r>
      <w:r w:rsidR="001617B3" w:rsidRPr="0026021D">
        <w:rPr>
          <w:b w:val="0"/>
        </w:rPr>
        <w:t xml:space="preserve"> below.</w:t>
      </w:r>
    </w:p>
    <w:p w14:paraId="10DC18F4" w14:textId="77777777" w:rsidR="003D5AED" w:rsidRPr="0026021D" w:rsidRDefault="003D5AED" w:rsidP="00E46D1F">
      <w:pPr>
        <w:pStyle w:val="Aufzhlung"/>
        <w:numPr>
          <w:ilvl w:val="0"/>
          <w:numId w:val="0"/>
        </w:numPr>
        <w:rPr>
          <w:b w:val="0"/>
        </w:rPr>
      </w:pPr>
    </w:p>
    <w:p w14:paraId="1B700072" w14:textId="5FE1D162" w:rsidR="00F14F20" w:rsidRDefault="00E22E97" w:rsidP="00E46D1F">
      <w:pPr>
        <w:pStyle w:val="Aufzhlung"/>
        <w:numPr>
          <w:ilvl w:val="1"/>
          <w:numId w:val="26"/>
        </w:numPr>
        <w:rPr>
          <w:b w:val="0"/>
        </w:rPr>
      </w:pPr>
      <w:r w:rsidRPr="00E51DB2">
        <w:rPr>
          <w:b w:val="0"/>
        </w:rPr>
        <w:t>Culture MDA-MB-231 human breast cancer cells in RPMI-1640</w:t>
      </w:r>
      <w:r w:rsidR="005103EB" w:rsidRPr="00E51DB2">
        <w:rPr>
          <w:b w:val="0"/>
        </w:rPr>
        <w:t>,</w:t>
      </w:r>
      <w:r w:rsidRPr="00E51DB2">
        <w:rPr>
          <w:b w:val="0"/>
        </w:rPr>
        <w:t xml:space="preserve"> supplemented with 10%</w:t>
      </w:r>
      <w:r w:rsidR="005103EB" w:rsidRPr="00E51DB2">
        <w:rPr>
          <w:b w:val="0"/>
        </w:rPr>
        <w:t xml:space="preserve"> fetal calf serum</w:t>
      </w:r>
      <w:r w:rsidRPr="00E51DB2">
        <w:rPr>
          <w:b w:val="0"/>
        </w:rPr>
        <w:t xml:space="preserve"> </w:t>
      </w:r>
      <w:r w:rsidR="005103EB" w:rsidRPr="00E51DB2">
        <w:rPr>
          <w:b w:val="0"/>
        </w:rPr>
        <w:t>(</w:t>
      </w:r>
      <w:r w:rsidRPr="00E51DB2">
        <w:rPr>
          <w:b w:val="0"/>
        </w:rPr>
        <w:t>FCS</w:t>
      </w:r>
      <w:r w:rsidRPr="00973B48">
        <w:rPr>
          <w:b w:val="0"/>
        </w:rPr>
        <w:t xml:space="preserve">). Keep </w:t>
      </w:r>
      <w:r w:rsidR="00836AF4" w:rsidRPr="00973B48">
        <w:rPr>
          <w:b w:val="0"/>
        </w:rPr>
        <w:t>the cells</w:t>
      </w:r>
      <w:r w:rsidRPr="00973B48">
        <w:rPr>
          <w:b w:val="0"/>
        </w:rPr>
        <w:t xml:space="preserve"> under standard conditions (37 °C, 5% CO</w:t>
      </w:r>
      <w:r w:rsidRPr="00973B48">
        <w:rPr>
          <w:b w:val="0"/>
          <w:vertAlign w:val="subscript"/>
        </w:rPr>
        <w:t>2</w:t>
      </w:r>
      <w:r w:rsidR="002C2405" w:rsidRPr="00973B48">
        <w:rPr>
          <w:b w:val="0"/>
        </w:rPr>
        <w:t>) and passage the cells 2–</w:t>
      </w:r>
      <w:r w:rsidRPr="00973B48">
        <w:rPr>
          <w:b w:val="0"/>
        </w:rPr>
        <w:t xml:space="preserve">3 times a </w:t>
      </w:r>
      <w:r w:rsidR="002C2405" w:rsidRPr="00973B48">
        <w:rPr>
          <w:b w:val="0"/>
        </w:rPr>
        <w:t>week.</w:t>
      </w:r>
    </w:p>
    <w:p w14:paraId="3BFE852F" w14:textId="77777777" w:rsidR="00F14F20" w:rsidRDefault="00F14F20" w:rsidP="00E46D1F">
      <w:pPr>
        <w:pStyle w:val="Aufzhlung"/>
        <w:numPr>
          <w:ilvl w:val="0"/>
          <w:numId w:val="0"/>
        </w:numPr>
        <w:rPr>
          <w:b w:val="0"/>
        </w:rPr>
      </w:pPr>
    </w:p>
    <w:p w14:paraId="70E6C99F" w14:textId="7A28520C" w:rsidR="00E22E97" w:rsidRDefault="005B68DA" w:rsidP="00E46D1F">
      <w:pPr>
        <w:pStyle w:val="Aufzhlung"/>
        <w:numPr>
          <w:ilvl w:val="1"/>
          <w:numId w:val="26"/>
        </w:numPr>
        <w:rPr>
          <w:b w:val="0"/>
        </w:rPr>
      </w:pPr>
      <w:r>
        <w:rPr>
          <w:b w:val="0"/>
        </w:rPr>
        <w:t>Wash near-confluent MDA-MB-231 cells with 2 mM EDTA in phosphate-buffered saline (PBS), and then detach the cells with 0.25% trypsin. Determine the cell concentration with a Neubauer’s chamber and resuspend them in 200 µ</w:t>
      </w:r>
      <w:r w:rsidR="005A2AC5">
        <w:rPr>
          <w:b w:val="0"/>
        </w:rPr>
        <w:t>L of</w:t>
      </w:r>
      <w:r>
        <w:rPr>
          <w:b w:val="0"/>
        </w:rPr>
        <w:t xml:space="preserve"> RPMI-1640 </w:t>
      </w:r>
      <w:r w:rsidR="006B57E5" w:rsidRPr="00973B48">
        <w:rPr>
          <w:b w:val="0"/>
        </w:rPr>
        <w:t xml:space="preserve">at a concentration of </w:t>
      </w:r>
      <w:r w:rsidR="00380CAC" w:rsidRPr="00973B48">
        <w:rPr>
          <w:b w:val="0"/>
        </w:rPr>
        <w:t>1.</w:t>
      </w:r>
      <w:r w:rsidR="002C2405" w:rsidRPr="00973B48">
        <w:rPr>
          <w:b w:val="0"/>
        </w:rPr>
        <w:t>5</w:t>
      </w:r>
      <w:r w:rsidR="00455FCD">
        <w:rPr>
          <w:b w:val="0"/>
        </w:rPr>
        <w:t xml:space="preserve"> </w:t>
      </w:r>
      <w:r w:rsidR="00455FCD" w:rsidRPr="00883725">
        <w:rPr>
          <w:rFonts w:eastAsia="MS Gothic"/>
          <w:b w:val="0"/>
          <w:bCs/>
        </w:rPr>
        <w:t>x</w:t>
      </w:r>
      <w:r w:rsidR="00455FCD">
        <w:rPr>
          <w:rFonts w:ascii="MS Gothic" w:eastAsia="MS Gothic" w:hAnsi="MS Gothic"/>
        </w:rPr>
        <w:t xml:space="preserve"> </w:t>
      </w:r>
      <w:r w:rsidR="002C2405" w:rsidRPr="005A686A">
        <w:rPr>
          <w:b w:val="0"/>
        </w:rPr>
        <w:t>10</w:t>
      </w:r>
      <w:r w:rsidR="002C2405" w:rsidRPr="005A686A">
        <w:rPr>
          <w:b w:val="0"/>
          <w:vertAlign w:val="superscript"/>
        </w:rPr>
        <w:t>5</w:t>
      </w:r>
      <w:r w:rsidR="00380CAC" w:rsidRPr="005A686A">
        <w:rPr>
          <w:b w:val="0"/>
        </w:rPr>
        <w:t xml:space="preserve"> cells</w:t>
      </w:r>
      <w:r w:rsidR="006B57E5" w:rsidRPr="005A686A">
        <w:rPr>
          <w:b w:val="0"/>
        </w:rPr>
        <w:t>/</w:t>
      </w:r>
      <w:r w:rsidR="00380CAC" w:rsidRPr="005A686A">
        <w:rPr>
          <w:b w:val="0"/>
        </w:rPr>
        <w:t>200 µ</w:t>
      </w:r>
      <w:r w:rsidR="003E61DA" w:rsidRPr="00BF2FEB">
        <w:rPr>
          <w:b w:val="0"/>
        </w:rPr>
        <w:t>L</w:t>
      </w:r>
      <w:r w:rsidR="002C2405" w:rsidRPr="00763935">
        <w:rPr>
          <w:b w:val="0"/>
        </w:rPr>
        <w:t>.</w:t>
      </w:r>
    </w:p>
    <w:p w14:paraId="0740812F" w14:textId="77777777" w:rsidR="00973B48" w:rsidRPr="00973B48" w:rsidRDefault="00973B48" w:rsidP="00E46D1F">
      <w:pPr>
        <w:pStyle w:val="Aufzhlung"/>
        <w:numPr>
          <w:ilvl w:val="0"/>
          <w:numId w:val="0"/>
        </w:numPr>
        <w:rPr>
          <w:b w:val="0"/>
        </w:rPr>
      </w:pPr>
    </w:p>
    <w:p w14:paraId="3A0BDA06" w14:textId="77E081E1" w:rsidR="002C2405" w:rsidRDefault="002C2405" w:rsidP="00E46D1F">
      <w:pPr>
        <w:pStyle w:val="Aufzhlung"/>
        <w:numPr>
          <w:ilvl w:val="1"/>
          <w:numId w:val="26"/>
        </w:numPr>
        <w:rPr>
          <w:b w:val="0"/>
        </w:rPr>
      </w:pPr>
      <w:r w:rsidRPr="0026021D">
        <w:rPr>
          <w:b w:val="0"/>
        </w:rPr>
        <w:t>Use 6</w:t>
      </w:r>
      <w:r w:rsidR="00655688" w:rsidRPr="0026021D">
        <w:rPr>
          <w:b w:val="0"/>
        </w:rPr>
        <w:t>–</w:t>
      </w:r>
      <w:r w:rsidRPr="0026021D">
        <w:rPr>
          <w:b w:val="0"/>
        </w:rPr>
        <w:t>8 week</w:t>
      </w:r>
      <w:r w:rsidR="00455FCD">
        <w:rPr>
          <w:b w:val="0"/>
        </w:rPr>
        <w:t>-</w:t>
      </w:r>
      <w:r w:rsidR="00836AF4">
        <w:rPr>
          <w:b w:val="0"/>
        </w:rPr>
        <w:t xml:space="preserve">old nude rats </w:t>
      </w:r>
      <w:r w:rsidRPr="0026021D">
        <w:rPr>
          <w:b w:val="0"/>
        </w:rPr>
        <w:t xml:space="preserve">and keep them </w:t>
      </w:r>
      <w:r w:rsidR="006B57E5">
        <w:rPr>
          <w:b w:val="0"/>
        </w:rPr>
        <w:t>under</w:t>
      </w:r>
      <w:r w:rsidRPr="0026021D">
        <w:rPr>
          <w:b w:val="0"/>
        </w:rPr>
        <w:t xml:space="preserve"> pathogen-free</w:t>
      </w:r>
      <w:r w:rsidR="00E50928" w:rsidRPr="0026021D">
        <w:rPr>
          <w:b w:val="0"/>
        </w:rPr>
        <w:t xml:space="preserve">, </w:t>
      </w:r>
      <w:r w:rsidRPr="0026021D">
        <w:rPr>
          <w:b w:val="0"/>
        </w:rPr>
        <w:t>controlled conditions (21</w:t>
      </w:r>
      <w:r w:rsidR="00600660">
        <w:rPr>
          <w:b w:val="0"/>
        </w:rPr>
        <w:t xml:space="preserve"> </w:t>
      </w:r>
      <w:r w:rsidR="00600660" w:rsidRPr="0026021D">
        <w:rPr>
          <w:b w:val="0"/>
        </w:rPr>
        <w:t>°C</w:t>
      </w:r>
      <w:r w:rsidRPr="0026021D">
        <w:rPr>
          <w:b w:val="0"/>
        </w:rPr>
        <w:t xml:space="preserve"> </w:t>
      </w:r>
      <w:r w:rsidR="00655688" w:rsidRPr="00157CCD">
        <w:rPr>
          <w:rFonts w:eastAsia="MS Gothic"/>
          <w:b w:val="0"/>
        </w:rPr>
        <w:t>±</w:t>
      </w:r>
      <w:r w:rsidRPr="0026021D">
        <w:rPr>
          <w:b w:val="0"/>
        </w:rPr>
        <w:t xml:space="preserve"> 2 °C room temperature, 60% humidity, and 12 h light-dark rhythm)</w:t>
      </w:r>
      <w:r w:rsidR="00836AF4">
        <w:rPr>
          <w:b w:val="0"/>
        </w:rPr>
        <w:t>. O</w:t>
      </w:r>
      <w:r w:rsidRPr="0026021D">
        <w:rPr>
          <w:b w:val="0"/>
        </w:rPr>
        <w:t xml:space="preserve">ffer autoclaved feed and water </w:t>
      </w:r>
      <w:r w:rsidRPr="00883725">
        <w:rPr>
          <w:b w:val="0"/>
          <w:iCs/>
        </w:rPr>
        <w:t>ad libitum</w:t>
      </w:r>
      <w:r w:rsidR="00973B48">
        <w:rPr>
          <w:b w:val="0"/>
        </w:rPr>
        <w:t>.</w:t>
      </w:r>
    </w:p>
    <w:p w14:paraId="57293936" w14:textId="77777777" w:rsidR="00973B48" w:rsidRPr="0026021D" w:rsidRDefault="00973B48" w:rsidP="00E46D1F">
      <w:pPr>
        <w:pStyle w:val="Aufzhlung"/>
        <w:numPr>
          <w:ilvl w:val="0"/>
          <w:numId w:val="0"/>
        </w:numPr>
        <w:rPr>
          <w:b w:val="0"/>
        </w:rPr>
      </w:pPr>
    </w:p>
    <w:p w14:paraId="4ED9E1B9" w14:textId="7AE387C0" w:rsidR="002C2405" w:rsidRDefault="002C2405" w:rsidP="00E46D1F">
      <w:pPr>
        <w:pStyle w:val="Aufzhlung"/>
        <w:numPr>
          <w:ilvl w:val="1"/>
          <w:numId w:val="26"/>
        </w:numPr>
        <w:rPr>
          <w:b w:val="0"/>
        </w:rPr>
      </w:pPr>
      <w:r w:rsidRPr="0026021D">
        <w:rPr>
          <w:b w:val="0"/>
        </w:rPr>
        <w:t xml:space="preserve">Before </w:t>
      </w:r>
      <w:r w:rsidR="00836AF4">
        <w:rPr>
          <w:b w:val="0"/>
        </w:rPr>
        <w:t>performing</w:t>
      </w:r>
      <w:r w:rsidR="00836AF4" w:rsidRPr="0026021D">
        <w:rPr>
          <w:b w:val="0"/>
        </w:rPr>
        <w:t xml:space="preserve"> </w:t>
      </w:r>
      <w:r w:rsidR="00F14F20">
        <w:rPr>
          <w:b w:val="0"/>
        </w:rPr>
        <w:t xml:space="preserve">the </w:t>
      </w:r>
      <w:r w:rsidRPr="0026021D">
        <w:rPr>
          <w:b w:val="0"/>
        </w:rPr>
        <w:t>surgery, inject an analgesic drug (e.g.</w:t>
      </w:r>
      <w:r w:rsidR="00F14F20">
        <w:rPr>
          <w:b w:val="0"/>
        </w:rPr>
        <w:t>,</w:t>
      </w:r>
      <w:r w:rsidRPr="0026021D">
        <w:rPr>
          <w:b w:val="0"/>
        </w:rPr>
        <w:t xml:space="preserve"> Carprofen 4 mg/kg</w:t>
      </w:r>
      <w:r w:rsidR="00E50928" w:rsidRPr="0026021D">
        <w:rPr>
          <w:b w:val="0"/>
        </w:rPr>
        <w:t>)</w:t>
      </w:r>
      <w:r w:rsidR="00455FCD">
        <w:rPr>
          <w:b w:val="0"/>
        </w:rPr>
        <w:t xml:space="preserve"> subcutaneously</w:t>
      </w:r>
      <w:r w:rsidRPr="0026021D">
        <w:rPr>
          <w:b w:val="0"/>
        </w:rPr>
        <w:t xml:space="preserve">. Anesthetize rats with </w:t>
      </w:r>
      <w:r w:rsidR="00450FA2">
        <w:rPr>
          <w:b w:val="0"/>
        </w:rPr>
        <w:t xml:space="preserve">an </w:t>
      </w:r>
      <w:r w:rsidRPr="0026021D">
        <w:rPr>
          <w:b w:val="0"/>
        </w:rPr>
        <w:t>isoflurane (1</w:t>
      </w:r>
      <w:r w:rsidR="00655688" w:rsidRPr="0026021D">
        <w:rPr>
          <w:b w:val="0"/>
        </w:rPr>
        <w:t>–</w:t>
      </w:r>
      <w:r w:rsidRPr="0026021D">
        <w:rPr>
          <w:b w:val="0"/>
        </w:rPr>
        <w:t>1.5 vol. %)</w:t>
      </w:r>
      <w:r w:rsidR="00836AF4">
        <w:rPr>
          <w:b w:val="0"/>
        </w:rPr>
        <w:t xml:space="preserve">/oxygen mixture at a flow </w:t>
      </w:r>
      <w:r w:rsidR="003C71A7">
        <w:rPr>
          <w:b w:val="0"/>
        </w:rPr>
        <w:t xml:space="preserve">rate </w:t>
      </w:r>
      <w:r w:rsidR="00836AF4">
        <w:rPr>
          <w:b w:val="0"/>
        </w:rPr>
        <w:t>of</w:t>
      </w:r>
      <w:r w:rsidR="00836AF4" w:rsidRPr="0026021D">
        <w:rPr>
          <w:b w:val="0"/>
        </w:rPr>
        <w:t xml:space="preserve"> </w:t>
      </w:r>
      <w:r w:rsidR="00836AF4">
        <w:rPr>
          <w:b w:val="0"/>
        </w:rPr>
        <w:t>2</w:t>
      </w:r>
      <w:r w:rsidR="00836AF4" w:rsidRPr="0026021D">
        <w:rPr>
          <w:b w:val="0"/>
        </w:rPr>
        <w:t xml:space="preserve"> </w:t>
      </w:r>
      <w:r w:rsidR="00836AF4">
        <w:rPr>
          <w:b w:val="0"/>
        </w:rPr>
        <w:t>L</w:t>
      </w:r>
      <w:r w:rsidR="00836AF4" w:rsidRPr="0026021D">
        <w:rPr>
          <w:b w:val="0"/>
        </w:rPr>
        <w:t>/min</w:t>
      </w:r>
      <w:r w:rsidR="00836AF4">
        <w:rPr>
          <w:b w:val="0"/>
        </w:rPr>
        <w:t xml:space="preserve">. </w:t>
      </w:r>
      <w:r w:rsidR="006E7E98">
        <w:rPr>
          <w:b w:val="0"/>
        </w:rPr>
        <w:t>Check the a</w:t>
      </w:r>
      <w:r w:rsidR="006E7E98" w:rsidRPr="006E7E98">
        <w:rPr>
          <w:b w:val="0"/>
        </w:rPr>
        <w:t>nesthetic depth</w:t>
      </w:r>
      <w:r w:rsidR="006E7E98">
        <w:rPr>
          <w:b w:val="0"/>
        </w:rPr>
        <w:t xml:space="preserve"> by</w:t>
      </w:r>
      <w:r w:rsidR="006E7E98" w:rsidRPr="006E7E98">
        <w:rPr>
          <w:b w:val="0"/>
        </w:rPr>
        <w:t xml:space="preserve"> </w:t>
      </w:r>
      <w:r w:rsidR="006E7E98">
        <w:rPr>
          <w:b w:val="0"/>
        </w:rPr>
        <w:t>t</w:t>
      </w:r>
      <w:r w:rsidR="006E7E98" w:rsidRPr="006E7E98">
        <w:rPr>
          <w:b w:val="0"/>
        </w:rPr>
        <w:t>oe pinch</w:t>
      </w:r>
      <w:r w:rsidR="006E7E98">
        <w:rPr>
          <w:b w:val="0"/>
        </w:rPr>
        <w:t>ing</w:t>
      </w:r>
      <w:r w:rsidR="006E7E98" w:rsidRPr="006E7E98">
        <w:rPr>
          <w:b w:val="0"/>
        </w:rPr>
        <w:t>.</w:t>
      </w:r>
    </w:p>
    <w:p w14:paraId="71A17439" w14:textId="77777777" w:rsidR="00973B48" w:rsidRPr="0026021D" w:rsidRDefault="00973B48" w:rsidP="00E46D1F">
      <w:pPr>
        <w:pStyle w:val="Aufzhlung"/>
        <w:numPr>
          <w:ilvl w:val="0"/>
          <w:numId w:val="0"/>
        </w:numPr>
        <w:rPr>
          <w:b w:val="0"/>
        </w:rPr>
      </w:pPr>
    </w:p>
    <w:p w14:paraId="239A404F" w14:textId="05DBCA10" w:rsidR="00F14F20" w:rsidRDefault="005B68DA" w:rsidP="00E46D1F">
      <w:pPr>
        <w:pStyle w:val="Aufzhlung"/>
        <w:numPr>
          <w:ilvl w:val="1"/>
          <w:numId w:val="26"/>
        </w:numPr>
        <w:rPr>
          <w:b w:val="0"/>
        </w:rPr>
      </w:pPr>
      <w:r>
        <w:rPr>
          <w:b w:val="0"/>
        </w:rPr>
        <w:t xml:space="preserve">For surgery, use an operating microscope with a </w:t>
      </w:r>
      <w:r w:rsidR="002C2405" w:rsidRPr="00E51DB2">
        <w:rPr>
          <w:b w:val="0"/>
        </w:rPr>
        <w:t>16</w:t>
      </w:r>
      <w:r w:rsidR="00455FCD">
        <w:rPr>
          <w:b w:val="0"/>
        </w:rPr>
        <w:t>x</w:t>
      </w:r>
      <w:r w:rsidR="00836AF4" w:rsidRPr="00E51DB2">
        <w:rPr>
          <w:b w:val="0"/>
        </w:rPr>
        <w:t xml:space="preserve"> </w:t>
      </w:r>
      <w:r w:rsidR="00836AF4" w:rsidRPr="00973B48">
        <w:rPr>
          <w:b w:val="0"/>
        </w:rPr>
        <w:t>magnification</w:t>
      </w:r>
      <w:r w:rsidR="002C2405" w:rsidRPr="00973B48">
        <w:rPr>
          <w:b w:val="0"/>
        </w:rPr>
        <w:t>.</w:t>
      </w:r>
      <w:r w:rsidR="00E51DB2" w:rsidRPr="00973B48">
        <w:rPr>
          <w:b w:val="0"/>
        </w:rPr>
        <w:t xml:space="preserve"> </w:t>
      </w:r>
    </w:p>
    <w:p w14:paraId="08F74E43" w14:textId="77777777" w:rsidR="00F14F20" w:rsidRDefault="00F14F20" w:rsidP="00E46D1F">
      <w:pPr>
        <w:pStyle w:val="ListParagraph"/>
        <w:ind w:left="0"/>
        <w:rPr>
          <w:b/>
        </w:rPr>
      </w:pPr>
    </w:p>
    <w:p w14:paraId="68CCB8C2" w14:textId="73DAFC27" w:rsidR="00F14F20" w:rsidRDefault="005B68DA" w:rsidP="00E46D1F">
      <w:pPr>
        <w:pStyle w:val="Aufzhlung"/>
        <w:numPr>
          <w:ilvl w:val="1"/>
          <w:numId w:val="26"/>
        </w:numPr>
        <w:rPr>
          <w:b w:val="0"/>
        </w:rPr>
      </w:pPr>
      <w:r>
        <w:rPr>
          <w:b w:val="0"/>
        </w:rPr>
        <w:t>Perform a 2–3 cm c</w:t>
      </w:r>
      <w:r w:rsidR="00836AF4" w:rsidRPr="00E51DB2">
        <w:rPr>
          <w:b w:val="0"/>
        </w:rPr>
        <w:t>ut</w:t>
      </w:r>
      <w:r w:rsidR="002C2405" w:rsidRPr="00E51DB2">
        <w:rPr>
          <w:b w:val="0"/>
        </w:rPr>
        <w:t xml:space="preserve"> in the </w:t>
      </w:r>
      <w:r>
        <w:rPr>
          <w:b w:val="0"/>
        </w:rPr>
        <w:t xml:space="preserve">rat’s </w:t>
      </w:r>
      <w:r w:rsidR="00836AF4" w:rsidRPr="00E51DB2">
        <w:rPr>
          <w:b w:val="0"/>
        </w:rPr>
        <w:t>r</w:t>
      </w:r>
      <w:r w:rsidR="00836AF4" w:rsidRPr="00973B48">
        <w:rPr>
          <w:b w:val="0"/>
        </w:rPr>
        <w:t xml:space="preserve">ight </w:t>
      </w:r>
      <w:r w:rsidR="002C2405" w:rsidRPr="00973B48">
        <w:rPr>
          <w:b w:val="0"/>
        </w:rPr>
        <w:t xml:space="preserve">inguinal region. </w:t>
      </w:r>
      <w:r w:rsidR="00836AF4" w:rsidRPr="00973B48">
        <w:rPr>
          <w:b w:val="0"/>
        </w:rPr>
        <w:t>Dissect a</w:t>
      </w:r>
      <w:r w:rsidR="002C2405" w:rsidRPr="00973B48">
        <w:rPr>
          <w:b w:val="0"/>
        </w:rPr>
        <w:t xml:space="preserve">ll arteries </w:t>
      </w:r>
      <w:r>
        <w:rPr>
          <w:b w:val="0"/>
        </w:rPr>
        <w:t xml:space="preserve">in the right inguinal </w:t>
      </w:r>
      <w:r>
        <w:rPr>
          <w:b w:val="0"/>
        </w:rPr>
        <w:lastRenderedPageBreak/>
        <w:t xml:space="preserve">region, including </w:t>
      </w:r>
      <w:r w:rsidR="002C2405" w:rsidRPr="00973B48">
        <w:rPr>
          <w:b w:val="0"/>
        </w:rPr>
        <w:t>the femoral artery (FA)</w:t>
      </w:r>
      <w:r w:rsidR="00794699" w:rsidRPr="00973B48">
        <w:rPr>
          <w:b w:val="0"/>
        </w:rPr>
        <w:t>,</w:t>
      </w:r>
      <w:r w:rsidR="002C2405" w:rsidRPr="00973B48">
        <w:rPr>
          <w:b w:val="0"/>
        </w:rPr>
        <w:t xml:space="preserve"> the superficial epigastric artery (SEA), </w:t>
      </w:r>
      <w:r>
        <w:rPr>
          <w:b w:val="0"/>
        </w:rPr>
        <w:t xml:space="preserve">the </w:t>
      </w:r>
      <w:r w:rsidR="002C2405" w:rsidRPr="00973B48">
        <w:rPr>
          <w:b w:val="0"/>
        </w:rPr>
        <w:t xml:space="preserve">descending genicular artery (DGA), </w:t>
      </w:r>
      <w:r>
        <w:rPr>
          <w:b w:val="0"/>
        </w:rPr>
        <w:t xml:space="preserve">the </w:t>
      </w:r>
      <w:r w:rsidR="002C2405" w:rsidRPr="00973B48">
        <w:rPr>
          <w:b w:val="0"/>
        </w:rPr>
        <w:t>popliteal artery (PA)</w:t>
      </w:r>
      <w:r w:rsidR="00794699" w:rsidRPr="00973B48">
        <w:rPr>
          <w:b w:val="0"/>
        </w:rPr>
        <w:t>,</w:t>
      </w:r>
      <w:r w:rsidR="002C2405" w:rsidRPr="00973B48">
        <w:rPr>
          <w:b w:val="0"/>
        </w:rPr>
        <w:t xml:space="preserve"> and </w:t>
      </w:r>
      <w:r>
        <w:rPr>
          <w:b w:val="0"/>
        </w:rPr>
        <w:t xml:space="preserve">the </w:t>
      </w:r>
      <w:r w:rsidR="002C2405" w:rsidRPr="00973B48">
        <w:rPr>
          <w:b w:val="0"/>
        </w:rPr>
        <w:t>saphenous artery (SA).</w:t>
      </w:r>
      <w:r w:rsidR="00E51DB2" w:rsidRPr="00973B48">
        <w:rPr>
          <w:b w:val="0"/>
        </w:rPr>
        <w:t xml:space="preserve"> </w:t>
      </w:r>
      <w:r w:rsidR="002C2405" w:rsidRPr="00E51DB2">
        <w:rPr>
          <w:b w:val="0"/>
        </w:rPr>
        <w:t>P</w:t>
      </w:r>
      <w:r w:rsidR="00794699" w:rsidRPr="00E51DB2">
        <w:rPr>
          <w:b w:val="0"/>
        </w:rPr>
        <w:t>lace</w:t>
      </w:r>
      <w:r w:rsidR="002C2405" w:rsidRPr="00973B48">
        <w:rPr>
          <w:b w:val="0"/>
        </w:rPr>
        <w:t xml:space="preserve"> </w:t>
      </w:r>
      <w:r w:rsidR="00E2324C">
        <w:rPr>
          <w:b w:val="0"/>
        </w:rPr>
        <w:t xml:space="preserve">two </w:t>
      </w:r>
      <w:r>
        <w:rPr>
          <w:b w:val="0"/>
        </w:rPr>
        <w:t xml:space="preserve">removable </w:t>
      </w:r>
      <w:r w:rsidR="002C2405" w:rsidRPr="00973B48">
        <w:rPr>
          <w:b w:val="0"/>
        </w:rPr>
        <w:t xml:space="preserve">clips on the </w:t>
      </w:r>
      <w:r w:rsidR="00E2324C">
        <w:rPr>
          <w:b w:val="0"/>
        </w:rPr>
        <w:t>FA: one</w:t>
      </w:r>
      <w:r w:rsidR="002C2405" w:rsidRPr="00973B48">
        <w:rPr>
          <w:b w:val="0"/>
        </w:rPr>
        <w:t xml:space="preserve"> proximal </w:t>
      </w:r>
      <w:r w:rsidR="00794699" w:rsidRPr="00973B48">
        <w:rPr>
          <w:b w:val="0"/>
        </w:rPr>
        <w:t>to</w:t>
      </w:r>
      <w:r w:rsidR="002C2405" w:rsidRPr="00973B48">
        <w:rPr>
          <w:b w:val="0"/>
        </w:rPr>
        <w:t xml:space="preserve"> the </w:t>
      </w:r>
      <w:r w:rsidR="005A35CE">
        <w:rPr>
          <w:b w:val="0"/>
        </w:rPr>
        <w:t xml:space="preserve">beginning of the </w:t>
      </w:r>
      <w:r w:rsidR="002C2405" w:rsidRPr="00973B48">
        <w:rPr>
          <w:b w:val="0"/>
        </w:rPr>
        <w:t>SEA</w:t>
      </w:r>
      <w:r>
        <w:rPr>
          <w:b w:val="0"/>
        </w:rPr>
        <w:t xml:space="preserve">, and </w:t>
      </w:r>
      <w:r w:rsidR="005A35CE">
        <w:rPr>
          <w:b w:val="0"/>
        </w:rPr>
        <w:t xml:space="preserve">another </w:t>
      </w:r>
      <w:r w:rsidR="00E2324C">
        <w:rPr>
          <w:b w:val="0"/>
        </w:rPr>
        <w:t xml:space="preserve">directly proximal to the </w:t>
      </w:r>
      <w:r w:rsidR="005A35CE">
        <w:rPr>
          <w:b w:val="0"/>
        </w:rPr>
        <w:t xml:space="preserve">beginning of the </w:t>
      </w:r>
      <w:r w:rsidR="00450FA2">
        <w:rPr>
          <w:b w:val="0"/>
        </w:rPr>
        <w:t>DGA</w:t>
      </w:r>
      <w:r w:rsidR="002C2405" w:rsidRPr="00973B48">
        <w:rPr>
          <w:b w:val="0"/>
        </w:rPr>
        <w:t xml:space="preserve">. </w:t>
      </w:r>
    </w:p>
    <w:p w14:paraId="3C872A88" w14:textId="77777777" w:rsidR="00F14F20" w:rsidRDefault="00F14F20" w:rsidP="00E46D1F">
      <w:pPr>
        <w:pStyle w:val="ListParagraph"/>
        <w:ind w:left="0"/>
        <w:rPr>
          <w:b/>
        </w:rPr>
      </w:pPr>
    </w:p>
    <w:p w14:paraId="187632D2" w14:textId="39E91886" w:rsidR="002C2405" w:rsidRDefault="002C2405" w:rsidP="00E46D1F">
      <w:pPr>
        <w:pStyle w:val="Aufzhlung"/>
        <w:numPr>
          <w:ilvl w:val="1"/>
          <w:numId w:val="26"/>
        </w:numPr>
        <w:rPr>
          <w:b w:val="0"/>
        </w:rPr>
      </w:pPr>
      <w:r w:rsidRPr="00973B48">
        <w:rPr>
          <w:b w:val="0"/>
        </w:rPr>
        <w:t xml:space="preserve">Ligate the </w:t>
      </w:r>
      <w:r w:rsidR="00836AF4" w:rsidRPr="00973B48">
        <w:rPr>
          <w:b w:val="0"/>
        </w:rPr>
        <w:t xml:space="preserve">distal </w:t>
      </w:r>
      <w:r w:rsidR="00E2324C">
        <w:rPr>
          <w:b w:val="0"/>
        </w:rPr>
        <w:t>portion</w:t>
      </w:r>
      <w:r w:rsidR="00E2324C" w:rsidRPr="00973B48">
        <w:rPr>
          <w:b w:val="0"/>
        </w:rPr>
        <w:t xml:space="preserve"> </w:t>
      </w:r>
      <w:r w:rsidR="00836AF4" w:rsidRPr="00973B48">
        <w:rPr>
          <w:b w:val="0"/>
        </w:rPr>
        <w:t>of the</w:t>
      </w:r>
      <w:r w:rsidR="00836AF4" w:rsidRPr="005A686A">
        <w:rPr>
          <w:b w:val="0"/>
        </w:rPr>
        <w:t xml:space="preserve"> </w:t>
      </w:r>
      <w:r w:rsidRPr="005A686A">
        <w:rPr>
          <w:b w:val="0"/>
        </w:rPr>
        <w:t>SEA.</w:t>
      </w:r>
      <w:r w:rsidR="00E51DB2" w:rsidRPr="005A686A">
        <w:rPr>
          <w:b w:val="0"/>
        </w:rPr>
        <w:t xml:space="preserve"> </w:t>
      </w:r>
      <w:r w:rsidR="00E2324C">
        <w:rPr>
          <w:b w:val="0"/>
        </w:rPr>
        <w:t>Perform a c</w:t>
      </w:r>
      <w:r w:rsidRPr="00E51DB2">
        <w:rPr>
          <w:b w:val="0"/>
        </w:rPr>
        <w:t xml:space="preserve">ut </w:t>
      </w:r>
      <w:r w:rsidRPr="00973B48">
        <w:rPr>
          <w:b w:val="0"/>
        </w:rPr>
        <w:t>of the SEA</w:t>
      </w:r>
      <w:r w:rsidR="00E2324C">
        <w:rPr>
          <w:b w:val="0"/>
        </w:rPr>
        <w:t>’s wall</w:t>
      </w:r>
      <w:r w:rsidRPr="00973B48">
        <w:rPr>
          <w:b w:val="0"/>
        </w:rPr>
        <w:t xml:space="preserve"> and insert a </w:t>
      </w:r>
      <w:r w:rsidR="005A35CE" w:rsidRPr="00973B48">
        <w:rPr>
          <w:b w:val="0"/>
        </w:rPr>
        <w:t>0.3</w:t>
      </w:r>
      <w:r w:rsidR="005A35CE">
        <w:rPr>
          <w:b w:val="0"/>
        </w:rPr>
        <w:t> </w:t>
      </w:r>
      <w:r w:rsidR="005A35CE" w:rsidRPr="00973B48">
        <w:rPr>
          <w:b w:val="0"/>
        </w:rPr>
        <w:t xml:space="preserve">mm diameter </w:t>
      </w:r>
      <w:r w:rsidRPr="00973B48">
        <w:rPr>
          <w:b w:val="0"/>
        </w:rPr>
        <w:t>needle into the SEA</w:t>
      </w:r>
      <w:r w:rsidR="00E50928" w:rsidRPr="00973B48">
        <w:rPr>
          <w:b w:val="0"/>
        </w:rPr>
        <w:t>.</w:t>
      </w:r>
      <w:r w:rsidRPr="00973B48">
        <w:rPr>
          <w:b w:val="0"/>
        </w:rPr>
        <w:t xml:space="preserve"> Connect a syringe </w:t>
      </w:r>
      <w:r w:rsidR="00450FA2">
        <w:rPr>
          <w:b w:val="0"/>
        </w:rPr>
        <w:t xml:space="preserve">containing the cell suspension from step 1.2 </w:t>
      </w:r>
      <w:r w:rsidRPr="00973B48">
        <w:rPr>
          <w:b w:val="0"/>
        </w:rPr>
        <w:t xml:space="preserve">to the needle. Remove </w:t>
      </w:r>
      <w:r w:rsidR="00450FA2">
        <w:rPr>
          <w:b w:val="0"/>
        </w:rPr>
        <w:t xml:space="preserve">the distal </w:t>
      </w:r>
      <w:r w:rsidRPr="00973B48">
        <w:rPr>
          <w:b w:val="0"/>
        </w:rPr>
        <w:t xml:space="preserve">clip from the FA and </w:t>
      </w:r>
      <w:r w:rsidR="00450FA2">
        <w:rPr>
          <w:b w:val="0"/>
        </w:rPr>
        <w:t xml:space="preserve">clip the </w:t>
      </w:r>
      <w:r w:rsidR="00FA6F23" w:rsidRPr="00973B48">
        <w:rPr>
          <w:b w:val="0"/>
        </w:rPr>
        <w:t>SA</w:t>
      </w:r>
      <w:r w:rsidR="00450FA2">
        <w:rPr>
          <w:b w:val="0"/>
        </w:rPr>
        <w:t xml:space="preserve"> instead</w:t>
      </w:r>
      <w:r w:rsidRPr="00973B48">
        <w:rPr>
          <w:b w:val="0"/>
        </w:rPr>
        <w:t>.</w:t>
      </w:r>
    </w:p>
    <w:p w14:paraId="00FE9A3C" w14:textId="77777777" w:rsidR="00973B48" w:rsidRPr="00973B48" w:rsidRDefault="00973B48" w:rsidP="00E46D1F">
      <w:pPr>
        <w:pStyle w:val="Aufzhlung"/>
        <w:numPr>
          <w:ilvl w:val="0"/>
          <w:numId w:val="0"/>
        </w:numPr>
        <w:rPr>
          <w:b w:val="0"/>
        </w:rPr>
      </w:pPr>
    </w:p>
    <w:p w14:paraId="5C98B62E" w14:textId="3E5E8F4B" w:rsidR="003D5AED" w:rsidRPr="0026021D" w:rsidRDefault="00582302" w:rsidP="00E46D1F">
      <w:pPr>
        <w:pStyle w:val="Aufzhlung"/>
        <w:numPr>
          <w:ilvl w:val="1"/>
          <w:numId w:val="26"/>
        </w:numPr>
        <w:rPr>
          <w:b w:val="0"/>
        </w:rPr>
      </w:pPr>
      <w:r>
        <w:rPr>
          <w:b w:val="0"/>
        </w:rPr>
        <w:t>Slowly i</w:t>
      </w:r>
      <w:r w:rsidR="002C2405" w:rsidRPr="0026021D">
        <w:rPr>
          <w:b w:val="0"/>
        </w:rPr>
        <w:t>nject the MDA-MB-231 cell</w:t>
      </w:r>
      <w:r w:rsidR="00836AF4">
        <w:rPr>
          <w:b w:val="0"/>
        </w:rPr>
        <w:t xml:space="preserve"> </w:t>
      </w:r>
      <w:r w:rsidR="002C2405" w:rsidRPr="0026021D">
        <w:rPr>
          <w:b w:val="0"/>
        </w:rPr>
        <w:t>suspen</w:t>
      </w:r>
      <w:r w:rsidR="00836AF4">
        <w:rPr>
          <w:b w:val="0"/>
        </w:rPr>
        <w:t xml:space="preserve">sion </w:t>
      </w:r>
      <w:r w:rsidR="00E2324C">
        <w:rPr>
          <w:b w:val="0"/>
        </w:rPr>
        <w:t>from step 1.2 (</w:t>
      </w:r>
      <w:r w:rsidR="00E2324C" w:rsidRPr="00973B48">
        <w:rPr>
          <w:b w:val="0"/>
        </w:rPr>
        <w:t>1.5</w:t>
      </w:r>
      <w:r w:rsidR="005A35CE">
        <w:rPr>
          <w:b w:val="0"/>
        </w:rPr>
        <w:t xml:space="preserve"> x </w:t>
      </w:r>
      <w:r w:rsidR="00E2324C" w:rsidRPr="005A686A">
        <w:rPr>
          <w:b w:val="0"/>
        </w:rPr>
        <w:t>10</w:t>
      </w:r>
      <w:r w:rsidR="00E2324C" w:rsidRPr="005A686A">
        <w:rPr>
          <w:b w:val="0"/>
          <w:vertAlign w:val="superscript"/>
        </w:rPr>
        <w:t>5</w:t>
      </w:r>
      <w:r w:rsidR="00E2324C" w:rsidRPr="005A686A">
        <w:rPr>
          <w:b w:val="0"/>
        </w:rPr>
        <w:t xml:space="preserve"> cells/200 µ</w:t>
      </w:r>
      <w:r w:rsidR="00E2324C" w:rsidRPr="00BF2FEB">
        <w:rPr>
          <w:b w:val="0"/>
        </w:rPr>
        <w:t>L</w:t>
      </w:r>
      <w:r w:rsidR="00E2324C">
        <w:rPr>
          <w:b w:val="0"/>
        </w:rPr>
        <w:t xml:space="preserve">) </w:t>
      </w:r>
      <w:r w:rsidR="002C2405" w:rsidRPr="0026021D">
        <w:rPr>
          <w:b w:val="0"/>
        </w:rPr>
        <w:t>into the SEA. Remove the needle</w:t>
      </w:r>
      <w:r w:rsidR="00450FA2">
        <w:rPr>
          <w:b w:val="0"/>
        </w:rPr>
        <w:t xml:space="preserve">, </w:t>
      </w:r>
      <w:r w:rsidR="002C2405" w:rsidRPr="0026021D">
        <w:rPr>
          <w:b w:val="0"/>
        </w:rPr>
        <w:t>ligate the SEA</w:t>
      </w:r>
      <w:r w:rsidR="00450FA2">
        <w:rPr>
          <w:b w:val="0"/>
        </w:rPr>
        <w:t xml:space="preserve">, and remove the </w:t>
      </w:r>
      <w:r w:rsidR="002C2405" w:rsidRPr="0026021D">
        <w:rPr>
          <w:b w:val="0"/>
        </w:rPr>
        <w:t>artery clips. Close the wound using surgical clips and terminate anesthesia.</w:t>
      </w:r>
      <w:r w:rsidR="00973B48">
        <w:rPr>
          <w:b w:val="0"/>
        </w:rPr>
        <w:t xml:space="preserve"> </w:t>
      </w:r>
      <w:r w:rsidR="0061620D" w:rsidRPr="00973B48">
        <w:rPr>
          <w:b w:val="0"/>
        </w:rPr>
        <w:t>Moni</w:t>
      </w:r>
      <w:r w:rsidR="0061620D" w:rsidRPr="005A686A">
        <w:rPr>
          <w:b w:val="0"/>
        </w:rPr>
        <w:t xml:space="preserve">tor </w:t>
      </w:r>
      <w:r w:rsidR="0061620D" w:rsidRPr="00EE710B">
        <w:rPr>
          <w:b w:val="0"/>
        </w:rPr>
        <w:t>the</w:t>
      </w:r>
      <w:r w:rsidR="0061620D" w:rsidRPr="00510617">
        <w:rPr>
          <w:b w:val="0"/>
        </w:rPr>
        <w:t xml:space="preserve"> a</w:t>
      </w:r>
      <w:r w:rsidR="002C2405" w:rsidRPr="003C71A7">
        <w:rPr>
          <w:b w:val="0"/>
        </w:rPr>
        <w:t>nimals daily to assess tumor size and any evidence of pain.</w:t>
      </w:r>
      <w:r w:rsidR="002C2405" w:rsidRPr="00973B48">
        <w:t xml:space="preserve"> </w:t>
      </w:r>
    </w:p>
    <w:p w14:paraId="6576C947" w14:textId="77777777" w:rsidR="00790D82" w:rsidRDefault="00790D82" w:rsidP="00E46D1F">
      <w:pPr>
        <w:widowControl/>
        <w:autoSpaceDE/>
        <w:autoSpaceDN/>
        <w:adjustRightInd/>
        <w:jc w:val="left"/>
      </w:pPr>
    </w:p>
    <w:p w14:paraId="175EE8F2" w14:textId="56D2E305" w:rsidR="00E50928" w:rsidRPr="00790D82" w:rsidRDefault="00E50928" w:rsidP="00E46D1F">
      <w:pPr>
        <w:pStyle w:val="ListParagraph"/>
        <w:widowControl/>
        <w:numPr>
          <w:ilvl w:val="0"/>
          <w:numId w:val="26"/>
        </w:numPr>
        <w:autoSpaceDE/>
        <w:autoSpaceDN/>
        <w:adjustRightInd/>
        <w:jc w:val="left"/>
        <w:rPr>
          <w:rFonts w:asciiTheme="minorHAnsi" w:hAnsiTheme="minorHAnsi" w:cstheme="minorHAnsi"/>
          <w:b/>
          <w:bCs/>
        </w:rPr>
      </w:pPr>
      <w:r w:rsidRPr="00790D82">
        <w:rPr>
          <w:b/>
          <w:bCs/>
        </w:rPr>
        <w:t xml:space="preserve">Magnetic </w:t>
      </w:r>
      <w:r w:rsidR="005A35CE" w:rsidRPr="00790D82">
        <w:rPr>
          <w:b/>
          <w:bCs/>
        </w:rPr>
        <w:t xml:space="preserve">resonance imaging </w:t>
      </w:r>
      <w:r w:rsidRPr="00790D82">
        <w:rPr>
          <w:b/>
          <w:bCs/>
        </w:rPr>
        <w:t>(MRI)</w:t>
      </w:r>
    </w:p>
    <w:p w14:paraId="51831789" w14:textId="0697569B" w:rsidR="00405069" w:rsidRDefault="00405069" w:rsidP="00E46D1F">
      <w:pPr>
        <w:pStyle w:val="Aufzhlung"/>
        <w:numPr>
          <w:ilvl w:val="0"/>
          <w:numId w:val="0"/>
        </w:numPr>
      </w:pPr>
    </w:p>
    <w:p w14:paraId="76E22410" w14:textId="4CABF614" w:rsidR="00405069" w:rsidRPr="00A230DC" w:rsidRDefault="00790D82" w:rsidP="00E46D1F">
      <w:pPr>
        <w:pStyle w:val="Aufzhlung"/>
        <w:numPr>
          <w:ilvl w:val="0"/>
          <w:numId w:val="0"/>
        </w:numPr>
        <w:rPr>
          <w:b w:val="0"/>
          <w:bCs/>
        </w:rPr>
      </w:pPr>
      <w:r w:rsidRPr="00790D82">
        <w:rPr>
          <w:b w:val="0"/>
          <w:bCs/>
        </w:rPr>
        <w:t>NOTE</w:t>
      </w:r>
      <w:r w:rsidR="00405069" w:rsidRPr="00790D82">
        <w:rPr>
          <w:b w:val="0"/>
          <w:bCs/>
        </w:rPr>
        <w:t>:</w:t>
      </w:r>
      <w:r w:rsidR="00405069" w:rsidRPr="00A230DC">
        <w:rPr>
          <w:b w:val="0"/>
          <w:bCs/>
        </w:rPr>
        <w:t xml:space="preserve"> For a detailed description of MRI procedures, please see Bäuerle et al.</w:t>
      </w:r>
      <w:r w:rsidR="00405069">
        <w:rPr>
          <w:b w:val="0"/>
          <w:bCs/>
        </w:rPr>
        <w:fldChar w:fldCharType="begin" w:fldLock="1"/>
      </w:r>
      <w:r w:rsidR="006D6652">
        <w:rPr>
          <w:b w:val="0"/>
          <w:bCs/>
        </w:rPr>
        <w:instrText>ADDIN CSL_CITATION {"citationItems":[{"id":"ITEM-1","itemData":{"DOI":"10.1158/1078-0432.CCR-09-2932","ISSN":"10780432","abstract":"Purpose: The aim of this study was to assess the antiangiogenic treatment effects of zoledronic acid (ZA) and sunitinib malate (SM) noninvasively in experimental breast cancer bone metastases by dynamic contrast-enhanced magnetic resonance imaging (DCE-MRI) and vessel size imaging. Experimental Design: Nude rats bearing bone metastases after inoculation of MDA-MB-231 breast cancer cells were treated with ZA (40 μg/kg weekly; n = 8 rats), SM (20 mg/kg daily; n = 8 rats), or their combination (ZA and SM; n = 8 rats) and compared with sham-treated controls (n = 10 rats). Vascular changes in bone metastases were longitudinally imaged in vivo using DCE-MRI [amplitude (A) and exchange rate coefficient (kep)] and vessel size imaging [blood volume (BV) and vessel size index (VI)]. In addition, antiresorptive and antitumor changes were assessed in these lesions by flat-panel volumetric computed tomography as well as morphologic MRI and diffusion-weighted imaging. Results: In bone metastases, significant changes in A, kep, BV, and VI in accordance with decreased blood volume and vessel permeability as well as with increased mean vessel diameters were observed after application of ZA and SM as compared with controls. In this longitudinal study, antiangiogenic changes preceded the inhibition of osteolysis and antitumor effects after treatment. Conclusions: These results indicate vessel remodeling in breast cancer bone metastases on ZA and SM treatment and implicate substantial effects on imaging and treatment of malignant bone lesions. ©2010 AACR.","author":[{"dropping-particle":"","family":"Bäuerle","given":"Tobias","non-dropping-particle":"","parse-names":false,"suffix":""},{"dropping-particle":"","family":"Merz","given":"Maximilian","non-dropping-particle":"","parse-names":false,"suffix":""},{"dropping-particle":"","family":"Komljenovic","given":"Dorde","non-dropping-particle":"","parse-names":false,"suffix":""},{"dropping-particle":"","family":"Zwick","given":"Stefan","non-dropping-particle":"","parse-names":false,"suffix":""},{"dropping-particle":"","family":"Semmler","given":"Wolfhard","non-dropping-particle":"","parse-names":false,"suffix":""}],"container-title":"Clinical Cancer Research","id":"ITEM-1","issue":"12","issued":{"date-parts":[["2010","6","15"]]},"page":"3215-3225","title":"Drug-induced vessel remodeling in bone metastases as assessed by dynamic contrast enhanced magnetic resonance imaging and vessel size imaging: A longitudinal in vivo study","type":"article-journal","volume":"16"},"uris":["http://www.mendeley.com/documents/?uuid=220488ab-a535-33b6-9b86-c6b7eb2e87f4"]}],"mendeley":{"formattedCitation":"&lt;sup&gt;11&lt;/sup&gt;","plainTextFormattedCitation":"11","previouslyFormattedCitation":"&lt;sup&gt;11&lt;/sup&gt;"},"properties":{"noteIndex":0},"schema":"https://github.com/citation-style-language/schema/raw/master/csl-citation.json"}</w:instrText>
      </w:r>
      <w:r w:rsidR="00405069">
        <w:rPr>
          <w:b w:val="0"/>
          <w:bCs/>
        </w:rPr>
        <w:fldChar w:fldCharType="separate"/>
      </w:r>
      <w:r w:rsidR="00405069" w:rsidRPr="00405069">
        <w:rPr>
          <w:b w:val="0"/>
          <w:bCs/>
          <w:noProof/>
          <w:vertAlign w:val="superscript"/>
        </w:rPr>
        <w:t>11</w:t>
      </w:r>
      <w:r w:rsidR="00405069">
        <w:rPr>
          <w:b w:val="0"/>
          <w:bCs/>
        </w:rPr>
        <w:fldChar w:fldCharType="end"/>
      </w:r>
      <w:r w:rsidR="00405069" w:rsidRPr="00A230DC">
        <w:rPr>
          <w:b w:val="0"/>
          <w:bCs/>
        </w:rPr>
        <w:t>.</w:t>
      </w:r>
    </w:p>
    <w:p w14:paraId="1508E03E" w14:textId="77777777" w:rsidR="00973B48" w:rsidRPr="0026021D" w:rsidRDefault="00973B48" w:rsidP="00E46D1F">
      <w:pPr>
        <w:pStyle w:val="Aufzhlung"/>
        <w:numPr>
          <w:ilvl w:val="0"/>
          <w:numId w:val="0"/>
        </w:numPr>
      </w:pPr>
    </w:p>
    <w:p w14:paraId="2627D357" w14:textId="7C0C4231" w:rsidR="00E50928" w:rsidRDefault="00676CA8" w:rsidP="00E46D1F">
      <w:pPr>
        <w:pStyle w:val="Aufzhlung"/>
        <w:numPr>
          <w:ilvl w:val="1"/>
          <w:numId w:val="26"/>
        </w:numPr>
        <w:rPr>
          <w:b w:val="0"/>
        </w:rPr>
      </w:pPr>
      <w:r w:rsidRPr="004E0D5D">
        <w:rPr>
          <w:b w:val="0"/>
        </w:rPr>
        <w:t>Perform MR</w:t>
      </w:r>
      <w:r w:rsidR="005A35CE">
        <w:rPr>
          <w:b w:val="0"/>
        </w:rPr>
        <w:t>I</w:t>
      </w:r>
      <w:r w:rsidRPr="004E0D5D">
        <w:rPr>
          <w:b w:val="0"/>
        </w:rPr>
        <w:t xml:space="preserve"> 10 days </w:t>
      </w:r>
      <w:r w:rsidR="005A35CE" w:rsidRPr="004E0D5D">
        <w:rPr>
          <w:b w:val="0"/>
        </w:rPr>
        <w:t xml:space="preserve">PI </w:t>
      </w:r>
      <w:r w:rsidR="004E0D5D" w:rsidRPr="004E0D5D">
        <w:rPr>
          <w:b w:val="0"/>
        </w:rPr>
        <w:t>using a</w:t>
      </w:r>
      <w:r w:rsidR="004E0D5D">
        <w:rPr>
          <w:b w:val="0"/>
        </w:rPr>
        <w:t xml:space="preserve"> </w:t>
      </w:r>
      <w:r w:rsidR="00E50928" w:rsidRPr="004E0D5D">
        <w:rPr>
          <w:b w:val="0"/>
        </w:rPr>
        <w:t xml:space="preserve">dedicated experimental scanner </w:t>
      </w:r>
      <w:r w:rsidR="00820D80">
        <w:rPr>
          <w:b w:val="0"/>
        </w:rPr>
        <w:t xml:space="preserve">(see </w:t>
      </w:r>
      <w:r w:rsidR="00820D80" w:rsidRPr="00C36383">
        <w:rPr>
          <w:bCs/>
        </w:rPr>
        <w:t>Table of Materials</w:t>
      </w:r>
      <w:r w:rsidR="00820D80">
        <w:rPr>
          <w:b w:val="0"/>
        </w:rPr>
        <w:t xml:space="preserve">) </w:t>
      </w:r>
      <w:r w:rsidR="00E50928" w:rsidRPr="004E0D5D">
        <w:rPr>
          <w:b w:val="0"/>
        </w:rPr>
        <w:t>or a human MR system with an appropriate animal coil.</w:t>
      </w:r>
    </w:p>
    <w:p w14:paraId="7D50CB70" w14:textId="77777777" w:rsidR="00973B48" w:rsidRPr="004E0D5D" w:rsidRDefault="00973B48" w:rsidP="00E46D1F">
      <w:pPr>
        <w:pStyle w:val="Aufzhlung"/>
        <w:numPr>
          <w:ilvl w:val="0"/>
          <w:numId w:val="0"/>
        </w:numPr>
        <w:rPr>
          <w:b w:val="0"/>
        </w:rPr>
      </w:pPr>
    </w:p>
    <w:p w14:paraId="72B951F4" w14:textId="64DC84F4" w:rsidR="00E50928" w:rsidRDefault="00E50928" w:rsidP="00E46D1F">
      <w:pPr>
        <w:pStyle w:val="Aufzhlung"/>
        <w:numPr>
          <w:ilvl w:val="1"/>
          <w:numId w:val="26"/>
        </w:numPr>
        <w:rPr>
          <w:b w:val="0"/>
        </w:rPr>
      </w:pPr>
      <w:r w:rsidRPr="0026021D">
        <w:rPr>
          <w:b w:val="0"/>
        </w:rPr>
        <w:t xml:space="preserve">Anesthetize the rat with </w:t>
      </w:r>
      <w:r w:rsidR="00450FA2">
        <w:rPr>
          <w:b w:val="0"/>
        </w:rPr>
        <w:t xml:space="preserve">an </w:t>
      </w:r>
      <w:r w:rsidR="00450FA2" w:rsidRPr="0026021D">
        <w:rPr>
          <w:b w:val="0"/>
        </w:rPr>
        <w:t>isoflurane (1–1.5 vol. %)</w:t>
      </w:r>
      <w:r w:rsidR="00450FA2">
        <w:rPr>
          <w:b w:val="0"/>
        </w:rPr>
        <w:t xml:space="preserve">/oxygen mixture </w:t>
      </w:r>
      <w:r w:rsidRPr="0026021D">
        <w:rPr>
          <w:b w:val="0"/>
        </w:rPr>
        <w:t xml:space="preserve">as </w:t>
      </w:r>
      <w:r w:rsidR="00F64F67">
        <w:rPr>
          <w:b w:val="0"/>
        </w:rPr>
        <w:t>described</w:t>
      </w:r>
      <w:r w:rsidR="00F64F67" w:rsidRPr="0026021D">
        <w:rPr>
          <w:b w:val="0"/>
        </w:rPr>
        <w:t xml:space="preserve"> </w:t>
      </w:r>
      <w:r w:rsidRPr="0026021D">
        <w:rPr>
          <w:b w:val="0"/>
        </w:rPr>
        <w:t xml:space="preserve">above. Place a catheter in the </w:t>
      </w:r>
      <w:r w:rsidR="00820D80">
        <w:rPr>
          <w:b w:val="0"/>
        </w:rPr>
        <w:t xml:space="preserve">rat’s </w:t>
      </w:r>
      <w:r w:rsidRPr="0026021D">
        <w:rPr>
          <w:b w:val="0"/>
        </w:rPr>
        <w:t xml:space="preserve">tail vein and </w:t>
      </w:r>
      <w:r w:rsidR="00BF2FEB">
        <w:rPr>
          <w:b w:val="0"/>
        </w:rPr>
        <w:t xml:space="preserve">tape it to the </w:t>
      </w:r>
      <w:r w:rsidRPr="0026021D">
        <w:rPr>
          <w:b w:val="0"/>
        </w:rPr>
        <w:t xml:space="preserve">tail. Connect a syringe containing the contrast agent (0.1 </w:t>
      </w:r>
      <w:r w:rsidR="00883725">
        <w:rPr>
          <w:b w:val="0"/>
        </w:rPr>
        <w:t>mmol</w:t>
      </w:r>
      <w:r w:rsidRPr="0026021D">
        <w:rPr>
          <w:b w:val="0"/>
        </w:rPr>
        <w:t>/kg Gd-DTPA in approximately 0.5 m</w:t>
      </w:r>
      <w:r w:rsidR="00F64F67">
        <w:rPr>
          <w:b w:val="0"/>
        </w:rPr>
        <w:t>L</w:t>
      </w:r>
      <w:r w:rsidRPr="0026021D">
        <w:rPr>
          <w:b w:val="0"/>
        </w:rPr>
        <w:t>).</w:t>
      </w:r>
    </w:p>
    <w:p w14:paraId="4688C453" w14:textId="77777777" w:rsidR="00973B48" w:rsidRPr="0026021D" w:rsidRDefault="00973B48" w:rsidP="00E46D1F">
      <w:pPr>
        <w:pStyle w:val="Aufzhlung"/>
        <w:numPr>
          <w:ilvl w:val="0"/>
          <w:numId w:val="0"/>
        </w:numPr>
        <w:rPr>
          <w:b w:val="0"/>
        </w:rPr>
      </w:pPr>
    </w:p>
    <w:p w14:paraId="4A8A057C" w14:textId="05C8E56D" w:rsidR="00E50928" w:rsidRDefault="00E50928" w:rsidP="00E46D1F">
      <w:pPr>
        <w:pStyle w:val="Aufzhlung"/>
        <w:numPr>
          <w:ilvl w:val="1"/>
          <w:numId w:val="26"/>
        </w:numPr>
        <w:rPr>
          <w:b w:val="0"/>
        </w:rPr>
      </w:pPr>
      <w:r w:rsidRPr="0026021D">
        <w:rPr>
          <w:b w:val="0"/>
        </w:rPr>
        <w:t xml:space="preserve">Place the </w:t>
      </w:r>
      <w:r w:rsidR="00BF2FEB">
        <w:rPr>
          <w:b w:val="0"/>
        </w:rPr>
        <w:t xml:space="preserve">anesthetized </w:t>
      </w:r>
      <w:r w:rsidRPr="0026021D">
        <w:rPr>
          <w:b w:val="0"/>
        </w:rPr>
        <w:t xml:space="preserve">rat in the MR system. </w:t>
      </w:r>
      <w:r w:rsidR="00BF2FEB">
        <w:rPr>
          <w:b w:val="0"/>
        </w:rPr>
        <w:t>L</w:t>
      </w:r>
      <w:r w:rsidRPr="0026021D">
        <w:rPr>
          <w:b w:val="0"/>
        </w:rPr>
        <w:t xml:space="preserve">ocate the </w:t>
      </w:r>
      <w:r w:rsidR="009D40FA" w:rsidRPr="0026021D">
        <w:rPr>
          <w:b w:val="0"/>
        </w:rPr>
        <w:t xml:space="preserve">distal femur and proximal tibia of the right hind leg </w:t>
      </w:r>
      <w:r w:rsidR="00BF2FEB">
        <w:rPr>
          <w:b w:val="0"/>
        </w:rPr>
        <w:t xml:space="preserve">in </w:t>
      </w:r>
      <w:r w:rsidR="002517F0">
        <w:rPr>
          <w:b w:val="0"/>
        </w:rPr>
        <w:t>an</w:t>
      </w:r>
      <w:r w:rsidR="00BF2FEB">
        <w:rPr>
          <w:b w:val="0"/>
        </w:rPr>
        <w:t xml:space="preserve"> anatomic sequence </w:t>
      </w:r>
      <w:r w:rsidRPr="0026021D">
        <w:rPr>
          <w:b w:val="0"/>
        </w:rPr>
        <w:t>(e.g.</w:t>
      </w:r>
      <w:r w:rsidR="00BF2FEB">
        <w:rPr>
          <w:b w:val="0"/>
        </w:rPr>
        <w:t>,</w:t>
      </w:r>
      <w:r w:rsidRPr="0026021D">
        <w:rPr>
          <w:b w:val="0"/>
        </w:rPr>
        <w:t xml:space="preserve"> T2</w:t>
      </w:r>
      <w:r w:rsidR="005A35CE">
        <w:rPr>
          <w:b w:val="0"/>
        </w:rPr>
        <w:t>-</w:t>
      </w:r>
      <w:r w:rsidRPr="0026021D">
        <w:rPr>
          <w:b w:val="0"/>
        </w:rPr>
        <w:t>weighted turbo spin echo sequence</w:t>
      </w:r>
      <w:r w:rsidR="005A35CE">
        <w:rPr>
          <w:b w:val="0"/>
        </w:rPr>
        <w:t>;</w:t>
      </w:r>
      <w:r w:rsidRPr="0026021D">
        <w:rPr>
          <w:b w:val="0"/>
        </w:rPr>
        <w:t xml:space="preserve"> TR</w:t>
      </w:r>
      <w:r w:rsidR="005A35CE">
        <w:rPr>
          <w:b w:val="0"/>
        </w:rPr>
        <w:t xml:space="preserve"> =</w:t>
      </w:r>
      <w:r w:rsidRPr="0026021D">
        <w:rPr>
          <w:b w:val="0"/>
        </w:rPr>
        <w:t xml:space="preserve"> 8</w:t>
      </w:r>
      <w:r w:rsidR="00856B28">
        <w:rPr>
          <w:b w:val="0"/>
        </w:rPr>
        <w:t>,</w:t>
      </w:r>
      <w:r w:rsidRPr="0026021D">
        <w:rPr>
          <w:b w:val="0"/>
        </w:rPr>
        <w:t>654 ms</w:t>
      </w:r>
      <w:r w:rsidR="00BF2FEB">
        <w:rPr>
          <w:b w:val="0"/>
        </w:rPr>
        <w:t>;</w:t>
      </w:r>
      <w:r w:rsidRPr="0026021D">
        <w:rPr>
          <w:b w:val="0"/>
        </w:rPr>
        <w:t xml:space="preserve"> TE</w:t>
      </w:r>
      <w:r w:rsidR="005A35CE">
        <w:rPr>
          <w:b w:val="0"/>
        </w:rPr>
        <w:t xml:space="preserve"> =</w:t>
      </w:r>
      <w:r w:rsidRPr="0026021D">
        <w:rPr>
          <w:b w:val="0"/>
        </w:rPr>
        <w:t xml:space="preserve"> 37 ms</w:t>
      </w:r>
      <w:r w:rsidR="00BF2FEB">
        <w:rPr>
          <w:b w:val="0"/>
        </w:rPr>
        <w:t>;</w:t>
      </w:r>
      <w:r w:rsidRPr="0026021D">
        <w:rPr>
          <w:b w:val="0"/>
        </w:rPr>
        <w:t xml:space="preserve"> matrix 320 x 272</w:t>
      </w:r>
      <w:r w:rsidR="00BF2FEB">
        <w:rPr>
          <w:b w:val="0"/>
        </w:rPr>
        <w:t>;</w:t>
      </w:r>
      <w:r w:rsidRPr="0026021D">
        <w:rPr>
          <w:b w:val="0"/>
        </w:rPr>
        <w:t xml:space="preserve"> FOV</w:t>
      </w:r>
      <w:r w:rsidR="005A35CE">
        <w:rPr>
          <w:b w:val="0"/>
        </w:rPr>
        <w:t xml:space="preserve"> =</w:t>
      </w:r>
      <w:r w:rsidRPr="0026021D">
        <w:rPr>
          <w:b w:val="0"/>
        </w:rPr>
        <w:t xml:space="preserve"> 65 </w:t>
      </w:r>
      <w:r w:rsidR="005A35CE">
        <w:rPr>
          <w:b w:val="0"/>
        </w:rPr>
        <w:t xml:space="preserve">mm </w:t>
      </w:r>
      <w:r w:rsidRPr="0026021D">
        <w:rPr>
          <w:b w:val="0"/>
        </w:rPr>
        <w:t>x 55 mm</w:t>
      </w:r>
      <w:r w:rsidR="00BF2FEB">
        <w:rPr>
          <w:b w:val="0"/>
        </w:rPr>
        <w:t>;</w:t>
      </w:r>
      <w:r w:rsidRPr="0026021D">
        <w:rPr>
          <w:b w:val="0"/>
        </w:rPr>
        <w:t xml:space="preserve"> slice thickness</w:t>
      </w:r>
      <w:r w:rsidR="005A35CE">
        <w:rPr>
          <w:b w:val="0"/>
        </w:rPr>
        <w:t xml:space="preserve"> =</w:t>
      </w:r>
      <w:r w:rsidRPr="0026021D">
        <w:rPr>
          <w:b w:val="0"/>
        </w:rPr>
        <w:t xml:space="preserve"> 1</w:t>
      </w:r>
      <w:r w:rsidR="003C71A7">
        <w:rPr>
          <w:b w:val="0"/>
        </w:rPr>
        <w:t> m</w:t>
      </w:r>
      <w:r w:rsidRPr="0026021D">
        <w:rPr>
          <w:b w:val="0"/>
        </w:rPr>
        <w:t>m</w:t>
      </w:r>
      <w:r w:rsidR="00BF2FEB">
        <w:rPr>
          <w:b w:val="0"/>
        </w:rPr>
        <w:t>;</w:t>
      </w:r>
      <w:r w:rsidRPr="0026021D">
        <w:rPr>
          <w:b w:val="0"/>
        </w:rPr>
        <w:t xml:space="preserve"> scan time 11:24 min).</w:t>
      </w:r>
    </w:p>
    <w:p w14:paraId="44C59060" w14:textId="77777777" w:rsidR="00973B48" w:rsidRPr="0026021D" w:rsidRDefault="00973B48" w:rsidP="00E46D1F">
      <w:pPr>
        <w:pStyle w:val="Aufzhlung"/>
        <w:numPr>
          <w:ilvl w:val="0"/>
          <w:numId w:val="0"/>
        </w:numPr>
        <w:rPr>
          <w:b w:val="0"/>
        </w:rPr>
      </w:pPr>
    </w:p>
    <w:p w14:paraId="2BA388DC" w14:textId="07164ADC" w:rsidR="00F14F20" w:rsidRDefault="00E50928" w:rsidP="00E46D1F">
      <w:pPr>
        <w:pStyle w:val="Aufzhlung"/>
        <w:numPr>
          <w:ilvl w:val="1"/>
          <w:numId w:val="26"/>
        </w:numPr>
        <w:rPr>
          <w:b w:val="0"/>
        </w:rPr>
      </w:pPr>
      <w:r w:rsidRPr="0026021D">
        <w:rPr>
          <w:b w:val="0"/>
        </w:rPr>
        <w:t xml:space="preserve">Determine </w:t>
      </w:r>
      <w:r w:rsidR="004F4206" w:rsidRPr="0026021D">
        <w:rPr>
          <w:b w:val="0"/>
        </w:rPr>
        <w:t xml:space="preserve">the slices covering the distal femur and proximal tibia of the right hind leg </w:t>
      </w:r>
      <w:r w:rsidRPr="0026021D">
        <w:rPr>
          <w:b w:val="0"/>
        </w:rPr>
        <w:t>and start the DCE-MRI</w:t>
      </w:r>
      <w:r w:rsidR="00BF2FEB">
        <w:rPr>
          <w:b w:val="0"/>
        </w:rPr>
        <w:t xml:space="preserve"> sequence</w:t>
      </w:r>
      <w:r w:rsidRPr="0026021D">
        <w:rPr>
          <w:b w:val="0"/>
        </w:rPr>
        <w:t xml:space="preserve"> (e.g.</w:t>
      </w:r>
      <w:r w:rsidR="005A35CE">
        <w:rPr>
          <w:b w:val="0"/>
        </w:rPr>
        <w:t>,</w:t>
      </w:r>
      <w:r w:rsidRPr="0026021D">
        <w:rPr>
          <w:b w:val="0"/>
        </w:rPr>
        <w:t xml:space="preserve"> fast low angle shot sequence</w:t>
      </w:r>
      <w:r w:rsidR="005A35CE">
        <w:rPr>
          <w:b w:val="0"/>
        </w:rPr>
        <w:t>;</w:t>
      </w:r>
      <w:r w:rsidRPr="0026021D">
        <w:rPr>
          <w:b w:val="0"/>
        </w:rPr>
        <w:t xml:space="preserve"> TR</w:t>
      </w:r>
      <w:r w:rsidR="005A35CE">
        <w:rPr>
          <w:b w:val="0"/>
        </w:rPr>
        <w:t xml:space="preserve"> =</w:t>
      </w:r>
      <w:r w:rsidRPr="0026021D">
        <w:rPr>
          <w:b w:val="0"/>
        </w:rPr>
        <w:t xml:space="preserve"> 3.9 ms</w:t>
      </w:r>
      <w:r w:rsidR="00BF2FEB">
        <w:rPr>
          <w:b w:val="0"/>
        </w:rPr>
        <w:t>;</w:t>
      </w:r>
      <w:r w:rsidRPr="0026021D">
        <w:rPr>
          <w:b w:val="0"/>
        </w:rPr>
        <w:t xml:space="preserve"> TE </w:t>
      </w:r>
      <w:r w:rsidR="005A35CE">
        <w:rPr>
          <w:b w:val="0"/>
        </w:rPr>
        <w:t xml:space="preserve">= </w:t>
      </w:r>
      <w:r w:rsidRPr="0026021D">
        <w:rPr>
          <w:b w:val="0"/>
        </w:rPr>
        <w:t>0.88 ms</w:t>
      </w:r>
      <w:r w:rsidR="00BF2FEB">
        <w:rPr>
          <w:b w:val="0"/>
        </w:rPr>
        <w:t>;</w:t>
      </w:r>
      <w:r w:rsidRPr="0026021D">
        <w:rPr>
          <w:b w:val="0"/>
        </w:rPr>
        <w:t xml:space="preserve"> matrix </w:t>
      </w:r>
      <w:r w:rsidR="005A35CE">
        <w:rPr>
          <w:b w:val="0"/>
        </w:rPr>
        <w:t xml:space="preserve">= </w:t>
      </w:r>
      <w:r w:rsidRPr="0026021D">
        <w:rPr>
          <w:b w:val="0"/>
        </w:rPr>
        <w:t>256 x 216</w:t>
      </w:r>
      <w:r w:rsidR="00BF2FEB">
        <w:rPr>
          <w:b w:val="0"/>
        </w:rPr>
        <w:t>;</w:t>
      </w:r>
      <w:r w:rsidRPr="0026021D">
        <w:rPr>
          <w:b w:val="0"/>
        </w:rPr>
        <w:t xml:space="preserve"> FOV</w:t>
      </w:r>
      <w:r w:rsidR="005A35CE">
        <w:rPr>
          <w:b w:val="0"/>
        </w:rPr>
        <w:t xml:space="preserve"> =</w:t>
      </w:r>
      <w:r w:rsidRPr="0026021D">
        <w:rPr>
          <w:b w:val="0"/>
        </w:rPr>
        <w:t xml:space="preserve"> 65 x 54 mm</w:t>
      </w:r>
      <w:r w:rsidRPr="0026021D">
        <w:rPr>
          <w:b w:val="0"/>
          <w:vertAlign w:val="superscript"/>
        </w:rPr>
        <w:t>2</w:t>
      </w:r>
      <w:r w:rsidR="00BF2FEB">
        <w:rPr>
          <w:b w:val="0"/>
        </w:rPr>
        <w:t>;</w:t>
      </w:r>
      <w:r w:rsidRPr="0026021D">
        <w:rPr>
          <w:b w:val="0"/>
        </w:rPr>
        <w:t xml:space="preserve"> slice thickness</w:t>
      </w:r>
      <w:r w:rsidR="005A35CE">
        <w:rPr>
          <w:b w:val="0"/>
        </w:rPr>
        <w:t xml:space="preserve"> =</w:t>
      </w:r>
      <w:r w:rsidRPr="0026021D">
        <w:rPr>
          <w:b w:val="0"/>
        </w:rPr>
        <w:t xml:space="preserve"> 1 mm</w:t>
      </w:r>
      <w:r w:rsidR="00BF2FEB">
        <w:rPr>
          <w:b w:val="0"/>
        </w:rPr>
        <w:t>;</w:t>
      </w:r>
      <w:r w:rsidRPr="0026021D">
        <w:rPr>
          <w:b w:val="0"/>
        </w:rPr>
        <w:t xml:space="preserve"> </w:t>
      </w:r>
      <w:r w:rsidR="008D600F" w:rsidRPr="0026021D">
        <w:rPr>
          <w:b w:val="0"/>
        </w:rPr>
        <w:t>8 slices</w:t>
      </w:r>
      <w:r w:rsidR="00BF2FEB">
        <w:rPr>
          <w:b w:val="0"/>
        </w:rPr>
        <w:t>;</w:t>
      </w:r>
      <w:r w:rsidR="008D600F" w:rsidRPr="0026021D">
        <w:rPr>
          <w:b w:val="0"/>
        </w:rPr>
        <w:t xml:space="preserve"> 100 time points</w:t>
      </w:r>
      <w:r w:rsidR="00BF2FEB">
        <w:rPr>
          <w:b w:val="0"/>
        </w:rPr>
        <w:t>;</w:t>
      </w:r>
      <w:r w:rsidR="008D600F" w:rsidRPr="0026021D">
        <w:rPr>
          <w:b w:val="0"/>
        </w:rPr>
        <w:t xml:space="preserve"> </w:t>
      </w:r>
      <w:r w:rsidRPr="0026021D">
        <w:rPr>
          <w:b w:val="0"/>
        </w:rPr>
        <w:t>scan time</w:t>
      </w:r>
      <w:r w:rsidR="005A35CE">
        <w:rPr>
          <w:b w:val="0"/>
        </w:rPr>
        <w:t xml:space="preserve"> =</w:t>
      </w:r>
      <w:r w:rsidRPr="0026021D">
        <w:rPr>
          <w:b w:val="0"/>
        </w:rPr>
        <w:t xml:space="preserve"> </w:t>
      </w:r>
      <w:r w:rsidR="008D600F" w:rsidRPr="0026021D">
        <w:rPr>
          <w:b w:val="0"/>
        </w:rPr>
        <w:t>8</w:t>
      </w:r>
      <w:r w:rsidRPr="0026021D">
        <w:rPr>
          <w:b w:val="0"/>
        </w:rPr>
        <w:t>:</w:t>
      </w:r>
      <w:r w:rsidR="008D600F" w:rsidRPr="0026021D">
        <w:rPr>
          <w:b w:val="0"/>
        </w:rPr>
        <w:t>2</w:t>
      </w:r>
      <w:r w:rsidRPr="0026021D">
        <w:rPr>
          <w:b w:val="0"/>
        </w:rPr>
        <w:t>5</w:t>
      </w:r>
      <w:r w:rsidR="008D600F" w:rsidRPr="0026021D">
        <w:rPr>
          <w:b w:val="0"/>
        </w:rPr>
        <w:t> </w:t>
      </w:r>
      <w:r w:rsidRPr="0026021D">
        <w:rPr>
          <w:b w:val="0"/>
        </w:rPr>
        <w:t xml:space="preserve">min). After 30 s, </w:t>
      </w:r>
      <w:r w:rsidR="00291FCC" w:rsidRPr="0026021D">
        <w:rPr>
          <w:b w:val="0"/>
        </w:rPr>
        <w:t xml:space="preserve">start </w:t>
      </w:r>
      <w:r w:rsidRPr="0026021D">
        <w:rPr>
          <w:b w:val="0"/>
        </w:rPr>
        <w:t>inject</w:t>
      </w:r>
      <w:r w:rsidR="00291FCC" w:rsidRPr="0026021D">
        <w:rPr>
          <w:b w:val="0"/>
        </w:rPr>
        <w:t>ing</w:t>
      </w:r>
      <w:r w:rsidRPr="0026021D">
        <w:rPr>
          <w:b w:val="0"/>
        </w:rPr>
        <w:t xml:space="preserve"> the contrast</w:t>
      </w:r>
      <w:r w:rsidR="007D581C" w:rsidRPr="0026021D">
        <w:rPr>
          <w:b w:val="0"/>
        </w:rPr>
        <w:t xml:space="preserve"> agent over a time period of 10 </w:t>
      </w:r>
      <w:r w:rsidRPr="0026021D">
        <w:rPr>
          <w:b w:val="0"/>
        </w:rPr>
        <w:t xml:space="preserve">s. </w:t>
      </w:r>
    </w:p>
    <w:p w14:paraId="67BD0AD1" w14:textId="77777777" w:rsidR="00F14F20" w:rsidRDefault="00F14F20" w:rsidP="00E46D1F">
      <w:pPr>
        <w:pStyle w:val="ListParagraph"/>
        <w:ind w:left="0"/>
        <w:rPr>
          <w:b/>
        </w:rPr>
      </w:pPr>
    </w:p>
    <w:p w14:paraId="337B2221" w14:textId="74DABBEF" w:rsidR="00E50928" w:rsidRPr="0026021D" w:rsidRDefault="00F14F20" w:rsidP="00E46D1F">
      <w:pPr>
        <w:pStyle w:val="Aufzhlung"/>
        <w:numPr>
          <w:ilvl w:val="0"/>
          <w:numId w:val="0"/>
        </w:numPr>
        <w:rPr>
          <w:b w:val="0"/>
        </w:rPr>
      </w:pPr>
      <w:r>
        <w:rPr>
          <w:b w:val="0"/>
        </w:rPr>
        <w:t xml:space="preserve">NOTE: </w:t>
      </w:r>
      <w:r w:rsidR="00E50928" w:rsidRPr="0026021D">
        <w:rPr>
          <w:b w:val="0"/>
        </w:rPr>
        <w:t>The total time to perform a</w:t>
      </w:r>
      <w:r w:rsidR="00844A50">
        <w:rPr>
          <w:b w:val="0"/>
        </w:rPr>
        <w:t>n</w:t>
      </w:r>
      <w:r w:rsidR="00E50928" w:rsidRPr="0026021D">
        <w:rPr>
          <w:b w:val="0"/>
        </w:rPr>
        <w:t xml:space="preserve"> MRI examination is approximately 20 min</w:t>
      </w:r>
      <w:r>
        <w:rPr>
          <w:b w:val="0"/>
        </w:rPr>
        <w:t xml:space="preserve"> per </w:t>
      </w:r>
      <w:r w:rsidR="00E50928" w:rsidRPr="0026021D">
        <w:rPr>
          <w:b w:val="0"/>
        </w:rPr>
        <w:t>animal.</w:t>
      </w:r>
    </w:p>
    <w:p w14:paraId="06321FE9" w14:textId="77777777" w:rsidR="008D600F" w:rsidRPr="0026021D" w:rsidRDefault="008D600F" w:rsidP="00E46D1F">
      <w:pPr>
        <w:pStyle w:val="Aufzhlung"/>
        <w:numPr>
          <w:ilvl w:val="0"/>
          <w:numId w:val="0"/>
        </w:numPr>
        <w:rPr>
          <w:b w:val="0"/>
        </w:rPr>
      </w:pPr>
    </w:p>
    <w:p w14:paraId="15E84376" w14:textId="13707C47" w:rsidR="008D600F" w:rsidRDefault="008D600F" w:rsidP="00E46D1F">
      <w:pPr>
        <w:pStyle w:val="Aufzhlung"/>
        <w:numPr>
          <w:ilvl w:val="0"/>
          <w:numId w:val="26"/>
        </w:numPr>
      </w:pPr>
      <w:r w:rsidRPr="0026021D">
        <w:t xml:space="preserve">Positron </w:t>
      </w:r>
      <w:r w:rsidR="005A35CE" w:rsidRPr="0026021D">
        <w:t xml:space="preserve">emission tomography/computed tomography </w:t>
      </w:r>
      <w:r w:rsidRPr="0026021D">
        <w:t>(PET/CT)</w:t>
      </w:r>
    </w:p>
    <w:p w14:paraId="3E9155D6" w14:textId="436868D4" w:rsidR="006D6652" w:rsidRDefault="006D6652" w:rsidP="00E46D1F">
      <w:pPr>
        <w:pStyle w:val="Aufzhlung"/>
        <w:numPr>
          <w:ilvl w:val="0"/>
          <w:numId w:val="0"/>
        </w:numPr>
      </w:pPr>
    </w:p>
    <w:p w14:paraId="68A099F6" w14:textId="55360310" w:rsidR="00C36383" w:rsidRDefault="00790D82" w:rsidP="00E46D1F">
      <w:pPr>
        <w:pStyle w:val="Aufzhlung"/>
        <w:numPr>
          <w:ilvl w:val="0"/>
          <w:numId w:val="0"/>
        </w:numPr>
        <w:rPr>
          <w:b w:val="0"/>
          <w:bCs/>
        </w:rPr>
      </w:pPr>
      <w:r w:rsidRPr="00A230DC">
        <w:rPr>
          <w:b w:val="0"/>
          <w:bCs/>
        </w:rPr>
        <w:t>NOTE</w:t>
      </w:r>
      <w:r w:rsidR="006D6652" w:rsidRPr="00A230DC">
        <w:rPr>
          <w:b w:val="0"/>
          <w:bCs/>
        </w:rPr>
        <w:t>: For a detailed description of the PET</w:t>
      </w:r>
      <w:r w:rsidR="006D6652">
        <w:rPr>
          <w:b w:val="0"/>
          <w:bCs/>
        </w:rPr>
        <w:t xml:space="preserve"> procedures</w:t>
      </w:r>
      <w:r w:rsidR="006D6652" w:rsidRPr="00A230DC">
        <w:rPr>
          <w:b w:val="0"/>
          <w:bCs/>
        </w:rPr>
        <w:t>, please see Cheng at al.</w:t>
      </w:r>
      <w:r w:rsidR="006D6652">
        <w:rPr>
          <w:b w:val="0"/>
          <w:bCs/>
        </w:rPr>
        <w:fldChar w:fldCharType="begin" w:fldLock="1"/>
      </w:r>
      <w:r w:rsidR="004862A0">
        <w:rPr>
          <w:b w:val="0"/>
          <w:bCs/>
        </w:rPr>
        <w:instrText>ADDIN CSL_CITATION {"citationItems":[{"id":"ITEM-1","itemData":{"ISSN":"1790-5427","PMID":"21512659","abstract":"The purpose of this study was the assessment of the feasibility of dynamic positron emission tomography (PET) studies with fluorine-18 fluorodeoxyglucose ((18)F-FDG) to quantify effects of the cyclic Arg-Gly-Asp peptide cilengitide, which targets the ανβ 3 and ανβ 5 integrin receptors in rats with breast cancer bone metastases. Rats were inoculated with MDA-MB-231 breast cancer cells, followed by the development of lytic lesions in the hind leg. Rats with lytic lesions were treated with cilengitide five times weekly on a continuous basis from days 30 to 55 after tumor cell inoculation. Dynamic PET studies with (18)F-FDG were performed in untreated (n=9), controlled (n=4) and treated rats (n=6). The data were assessed using learning-machine two-tissue compartmental analysis. The (18)F-FDG kinetic parameters obtained by two-tissue compartmental model learning-machine showed significant differences when individual parameters were compared between the control group and treated animals. Quantitative assessment of the tracer kinetics and the application of classification analysis to the data provided us with evidence to identify those tumors that demonstrated effect of cilengitide treatment. The transport rate K1 and the phosphorylation rate k3 were significantly different (P=0.033 and 0.038, respectively). Classification analysis based on support vector machines ranking feature elimination of the combination of PET parameters revealed an overall accuracy of 80.0% between treated animals and the control group. We were able to identify 83.3% treated animals compared with the control group based on k2 and VB. In conclusion, the results revealed that cilengitide treatment of experimental breast cancer bone metastases had a significant therapeutic impact on (18)F-FDG kinetics.","author":[{"dropping-particle":"","family":"Cheng","given":"Caixa","non-dropping-particle":"","parse-names":false,"suffix":""},{"dropping-particle":"","family":"Komljenovic","given":"Dorde","non-dropping-particle":"","parse-names":false,"suffix":""},{"dropping-particle":"","family":"Pan","given":"Leyun","non-dropping-particle":"","parse-names":false,"suffix":""},{"dropping-particle":"","family":"Dimitrakopoulou-Strauss","given":"Antonia","non-dropping-particle":"","parse-names":false,"suffix":""},{"dropping-particle":"","family":"Strauss","given":"Ludwig","non-dropping-particle":"","parse-names":false,"suffix":""},{"dropping-particle":"","family":"Bäuerle","given":"Tobias","non-dropping-particle":"","parse-names":false,"suffix":""}],"container-title":"Hellenic journal of nuclear medicine","id":"ITEM-1","issue":"1","issued":{"date-parts":[["0"]]},"page":"15-20","title":"Evaluation of treatment response of cilengitide in an experimental model of breast cancer bone metastasis using dynamic PET with 18F-FDG.","type":"article-journal","volume":"14"},"uris":["http://www.mendeley.com/documents/?uuid=5f9770e4-702d-3a28-b4b9-b39033febc35"]}],"mendeley":{"formattedCitation":"&lt;sup&gt;12&lt;/sup&gt;","plainTextFormattedCitation":"12","previouslyFormattedCitation":"&lt;sup&gt;12&lt;/sup&gt;"},"properties":{"noteIndex":0},"schema":"https://github.com/citation-style-language/schema/raw/master/csl-citation.json"}</w:instrText>
      </w:r>
      <w:r w:rsidR="006D6652">
        <w:rPr>
          <w:b w:val="0"/>
          <w:bCs/>
        </w:rPr>
        <w:fldChar w:fldCharType="separate"/>
      </w:r>
      <w:r w:rsidR="006D6652" w:rsidRPr="006D6652">
        <w:rPr>
          <w:b w:val="0"/>
          <w:bCs/>
          <w:noProof/>
          <w:vertAlign w:val="superscript"/>
        </w:rPr>
        <w:t>12</w:t>
      </w:r>
      <w:r w:rsidR="006D6652">
        <w:rPr>
          <w:b w:val="0"/>
          <w:bCs/>
        </w:rPr>
        <w:fldChar w:fldCharType="end"/>
      </w:r>
      <w:r w:rsidR="00C36383">
        <w:rPr>
          <w:b w:val="0"/>
          <w:bCs/>
        </w:rPr>
        <w:t xml:space="preserve">. </w:t>
      </w:r>
    </w:p>
    <w:p w14:paraId="493AD2C3" w14:textId="77777777" w:rsidR="00C36383" w:rsidRDefault="00C36383" w:rsidP="00E46D1F">
      <w:pPr>
        <w:pStyle w:val="Aufzhlung"/>
        <w:numPr>
          <w:ilvl w:val="0"/>
          <w:numId w:val="0"/>
        </w:numPr>
        <w:rPr>
          <w:b w:val="0"/>
          <w:bCs/>
        </w:rPr>
      </w:pPr>
    </w:p>
    <w:p w14:paraId="2E03F519" w14:textId="3EF0B400" w:rsidR="004E0D5D" w:rsidRPr="00C36383" w:rsidRDefault="00676CA8" w:rsidP="00E46D1F">
      <w:pPr>
        <w:pStyle w:val="Aufzhlung"/>
        <w:numPr>
          <w:ilvl w:val="1"/>
          <w:numId w:val="26"/>
        </w:numPr>
        <w:rPr>
          <w:b w:val="0"/>
          <w:bCs/>
        </w:rPr>
      </w:pPr>
      <w:r w:rsidRPr="0026021D">
        <w:rPr>
          <w:b w:val="0"/>
        </w:rPr>
        <w:t xml:space="preserve">Perform PET/CT imaging 10 days </w:t>
      </w:r>
      <w:r w:rsidR="005A35CE">
        <w:rPr>
          <w:b w:val="0"/>
        </w:rPr>
        <w:t xml:space="preserve">PI </w:t>
      </w:r>
      <w:r w:rsidR="004E0D5D">
        <w:rPr>
          <w:b w:val="0"/>
        </w:rPr>
        <w:t>using</w:t>
      </w:r>
      <w:r w:rsidR="008D600F" w:rsidRPr="0026021D">
        <w:rPr>
          <w:b w:val="0"/>
        </w:rPr>
        <w:t xml:space="preserve"> a dedicated experimental scanner</w:t>
      </w:r>
      <w:r w:rsidR="00C36383">
        <w:rPr>
          <w:b w:val="0"/>
        </w:rPr>
        <w:t xml:space="preserve"> (see </w:t>
      </w:r>
      <w:r w:rsidR="00C36383" w:rsidRPr="00C36383">
        <w:rPr>
          <w:bCs/>
        </w:rPr>
        <w:t>Table of Materials</w:t>
      </w:r>
      <w:r w:rsidR="00C36383">
        <w:rPr>
          <w:b w:val="0"/>
        </w:rPr>
        <w:t>).</w:t>
      </w:r>
      <w:r w:rsidR="008C480A" w:rsidRPr="0026021D">
        <w:rPr>
          <w:b w:val="0"/>
        </w:rPr>
        <w:t xml:space="preserve"> </w:t>
      </w:r>
    </w:p>
    <w:p w14:paraId="11047509" w14:textId="77777777" w:rsidR="00973B48" w:rsidRDefault="00973B48" w:rsidP="00E46D1F">
      <w:pPr>
        <w:pStyle w:val="Aufzhlung"/>
        <w:numPr>
          <w:ilvl w:val="0"/>
          <w:numId w:val="0"/>
        </w:numPr>
        <w:rPr>
          <w:b w:val="0"/>
        </w:rPr>
      </w:pPr>
    </w:p>
    <w:p w14:paraId="43CC0CA1" w14:textId="7D429F9A" w:rsidR="008D600F" w:rsidRDefault="008C480A" w:rsidP="00E46D1F">
      <w:pPr>
        <w:pStyle w:val="Aufzhlung"/>
        <w:numPr>
          <w:ilvl w:val="1"/>
          <w:numId w:val="26"/>
        </w:numPr>
        <w:rPr>
          <w:b w:val="0"/>
        </w:rPr>
      </w:pPr>
      <w:r w:rsidRPr="0026021D">
        <w:rPr>
          <w:b w:val="0"/>
        </w:rPr>
        <w:lastRenderedPageBreak/>
        <w:t xml:space="preserve">Keep the animals fasted </w:t>
      </w:r>
      <w:r w:rsidR="008D600F" w:rsidRPr="0026021D">
        <w:rPr>
          <w:b w:val="0"/>
        </w:rPr>
        <w:t>prior to imaging. Anesthetize the rat</w:t>
      </w:r>
      <w:r w:rsidR="00C36383">
        <w:rPr>
          <w:b w:val="0"/>
        </w:rPr>
        <w:t xml:space="preserve"> as described in step 2.2</w:t>
      </w:r>
      <w:r w:rsidR="008D600F" w:rsidRPr="0026021D">
        <w:rPr>
          <w:b w:val="0"/>
        </w:rPr>
        <w:t xml:space="preserve"> and insert a catheter in the tail vein as described above.</w:t>
      </w:r>
    </w:p>
    <w:p w14:paraId="7313A45C" w14:textId="77777777" w:rsidR="00973B48" w:rsidRPr="0026021D" w:rsidRDefault="00973B48" w:rsidP="00E46D1F">
      <w:pPr>
        <w:pStyle w:val="Aufzhlung"/>
        <w:numPr>
          <w:ilvl w:val="0"/>
          <w:numId w:val="0"/>
        </w:numPr>
        <w:rPr>
          <w:b w:val="0"/>
        </w:rPr>
      </w:pPr>
    </w:p>
    <w:p w14:paraId="5AB6723E" w14:textId="7B6A6376" w:rsidR="008D600F" w:rsidRDefault="008D600F" w:rsidP="00E46D1F">
      <w:pPr>
        <w:pStyle w:val="Aufzhlung"/>
        <w:numPr>
          <w:ilvl w:val="1"/>
          <w:numId w:val="26"/>
        </w:numPr>
        <w:rPr>
          <w:b w:val="0"/>
        </w:rPr>
      </w:pPr>
      <w:r w:rsidRPr="0026021D">
        <w:rPr>
          <w:b w:val="0"/>
        </w:rPr>
        <w:t xml:space="preserve">Inject 6 MBq of </w:t>
      </w:r>
      <w:r w:rsidRPr="0026021D">
        <w:rPr>
          <w:b w:val="0"/>
          <w:vertAlign w:val="superscript"/>
        </w:rPr>
        <w:t>18</w:t>
      </w:r>
      <w:r w:rsidRPr="0026021D">
        <w:rPr>
          <w:b w:val="0"/>
        </w:rPr>
        <w:t>F-Fluorodeoxyglucose (</w:t>
      </w:r>
      <w:r w:rsidRPr="0026021D">
        <w:rPr>
          <w:b w:val="0"/>
          <w:vertAlign w:val="superscript"/>
        </w:rPr>
        <w:t>18</w:t>
      </w:r>
      <w:r w:rsidRPr="0026021D">
        <w:rPr>
          <w:b w:val="0"/>
        </w:rPr>
        <w:t>F-FDG) into the tail vein</w:t>
      </w:r>
      <w:r w:rsidR="00706535">
        <w:rPr>
          <w:b w:val="0"/>
        </w:rPr>
        <w:t xml:space="preserve"> </w:t>
      </w:r>
      <w:r w:rsidRPr="0026021D">
        <w:rPr>
          <w:b w:val="0"/>
        </w:rPr>
        <w:t xml:space="preserve">and wait </w:t>
      </w:r>
      <w:r w:rsidR="00C36383">
        <w:rPr>
          <w:b w:val="0"/>
        </w:rPr>
        <w:t>~</w:t>
      </w:r>
      <w:r w:rsidR="008C480A" w:rsidRPr="0026021D">
        <w:rPr>
          <w:b w:val="0"/>
        </w:rPr>
        <w:t>30 </w:t>
      </w:r>
      <w:r w:rsidRPr="0026021D">
        <w:rPr>
          <w:b w:val="0"/>
        </w:rPr>
        <w:t xml:space="preserve">min to allow </w:t>
      </w:r>
      <w:r w:rsidR="00C36383">
        <w:rPr>
          <w:b w:val="0"/>
        </w:rPr>
        <w:t>the</w:t>
      </w:r>
      <w:r w:rsidRPr="0026021D">
        <w:rPr>
          <w:b w:val="0"/>
        </w:rPr>
        <w:t xml:space="preserve"> tracer</w:t>
      </w:r>
      <w:r w:rsidR="00C36383">
        <w:rPr>
          <w:b w:val="0"/>
        </w:rPr>
        <w:t xml:space="preserve"> to distribute properly</w:t>
      </w:r>
      <w:r w:rsidRPr="0026021D">
        <w:rPr>
          <w:b w:val="0"/>
        </w:rPr>
        <w:t>.</w:t>
      </w:r>
    </w:p>
    <w:p w14:paraId="6379BF53" w14:textId="77777777" w:rsidR="00973B48" w:rsidRPr="0026021D" w:rsidRDefault="00973B48" w:rsidP="00E46D1F">
      <w:pPr>
        <w:pStyle w:val="Aufzhlung"/>
        <w:numPr>
          <w:ilvl w:val="0"/>
          <w:numId w:val="0"/>
        </w:numPr>
        <w:rPr>
          <w:b w:val="0"/>
        </w:rPr>
      </w:pPr>
    </w:p>
    <w:p w14:paraId="4E50C9E7" w14:textId="324C9274" w:rsidR="008D600F" w:rsidRDefault="008D600F" w:rsidP="00E46D1F">
      <w:pPr>
        <w:pStyle w:val="Aufzhlung"/>
        <w:numPr>
          <w:ilvl w:val="1"/>
          <w:numId w:val="26"/>
        </w:numPr>
        <w:rPr>
          <w:b w:val="0"/>
        </w:rPr>
      </w:pPr>
      <w:r w:rsidRPr="0026021D">
        <w:rPr>
          <w:b w:val="0"/>
        </w:rPr>
        <w:t>Perform a CT acquisition (tube voltage</w:t>
      </w:r>
      <w:r w:rsidR="005A35CE">
        <w:rPr>
          <w:b w:val="0"/>
        </w:rPr>
        <w:t xml:space="preserve"> =</w:t>
      </w:r>
      <w:r w:rsidRPr="0026021D">
        <w:rPr>
          <w:b w:val="0"/>
        </w:rPr>
        <w:t xml:space="preserve"> 80 kV, tube current</w:t>
      </w:r>
      <w:r w:rsidR="005A35CE">
        <w:rPr>
          <w:b w:val="0"/>
        </w:rPr>
        <w:t xml:space="preserve"> =</w:t>
      </w:r>
      <w:r w:rsidRPr="0026021D">
        <w:rPr>
          <w:b w:val="0"/>
        </w:rPr>
        <w:t xml:space="preserve"> 500 µA, isotropic resolution </w:t>
      </w:r>
      <w:r w:rsidR="005A35CE">
        <w:rPr>
          <w:b w:val="0"/>
        </w:rPr>
        <w:t xml:space="preserve">= </w:t>
      </w:r>
      <w:r w:rsidRPr="0026021D">
        <w:rPr>
          <w:b w:val="0"/>
        </w:rPr>
        <w:t>48.9 µm, duration</w:t>
      </w:r>
      <w:r w:rsidR="005A35CE">
        <w:rPr>
          <w:b w:val="0"/>
        </w:rPr>
        <w:t xml:space="preserve"> =</w:t>
      </w:r>
      <w:r w:rsidRPr="0026021D">
        <w:rPr>
          <w:b w:val="0"/>
        </w:rPr>
        <w:t xml:space="preserve"> 10</w:t>
      </w:r>
      <w:r w:rsidR="008C480A" w:rsidRPr="0026021D">
        <w:rPr>
          <w:b w:val="0"/>
        </w:rPr>
        <w:t> </w:t>
      </w:r>
      <w:r w:rsidRPr="0026021D">
        <w:rPr>
          <w:b w:val="0"/>
        </w:rPr>
        <w:t>min).</w:t>
      </w:r>
    </w:p>
    <w:p w14:paraId="3B62CC7D" w14:textId="77777777" w:rsidR="00973B48" w:rsidRPr="0026021D" w:rsidRDefault="00973B48" w:rsidP="00E46D1F">
      <w:pPr>
        <w:pStyle w:val="Aufzhlung"/>
        <w:numPr>
          <w:ilvl w:val="0"/>
          <w:numId w:val="0"/>
        </w:numPr>
        <w:rPr>
          <w:b w:val="0"/>
        </w:rPr>
      </w:pPr>
    </w:p>
    <w:p w14:paraId="00013D29" w14:textId="53438179" w:rsidR="008D600F" w:rsidRDefault="008D600F" w:rsidP="00E46D1F">
      <w:pPr>
        <w:pStyle w:val="Aufzhlung"/>
        <w:numPr>
          <w:ilvl w:val="1"/>
          <w:numId w:val="26"/>
        </w:numPr>
        <w:rPr>
          <w:b w:val="0"/>
        </w:rPr>
      </w:pPr>
      <w:r w:rsidRPr="0026021D">
        <w:rPr>
          <w:b w:val="0"/>
        </w:rPr>
        <w:t xml:space="preserve">Perform a static PET acquisition (lower/upper discriminatory level </w:t>
      </w:r>
      <w:r w:rsidR="00471F4F">
        <w:rPr>
          <w:b w:val="0"/>
        </w:rPr>
        <w:t xml:space="preserve">= </w:t>
      </w:r>
      <w:r w:rsidRPr="0026021D">
        <w:rPr>
          <w:b w:val="0"/>
        </w:rPr>
        <w:t>350/650 keV</w:t>
      </w:r>
      <w:r w:rsidR="00471F4F">
        <w:rPr>
          <w:b w:val="0"/>
        </w:rPr>
        <w:t>;</w:t>
      </w:r>
      <w:r w:rsidR="00471F4F" w:rsidRPr="0026021D">
        <w:rPr>
          <w:b w:val="0"/>
        </w:rPr>
        <w:t xml:space="preserve"> </w:t>
      </w:r>
      <w:r w:rsidRPr="0026021D">
        <w:rPr>
          <w:b w:val="0"/>
        </w:rPr>
        <w:t>timing window</w:t>
      </w:r>
      <w:r w:rsidR="00471F4F">
        <w:rPr>
          <w:b w:val="0"/>
        </w:rPr>
        <w:t xml:space="preserve"> =</w:t>
      </w:r>
      <w:r w:rsidRPr="0026021D">
        <w:rPr>
          <w:b w:val="0"/>
        </w:rPr>
        <w:t xml:space="preserve"> 3.438 ns</w:t>
      </w:r>
      <w:r w:rsidR="00471F4F">
        <w:rPr>
          <w:b w:val="0"/>
        </w:rPr>
        <w:t>;</w:t>
      </w:r>
      <w:r w:rsidR="00471F4F" w:rsidRPr="0026021D">
        <w:rPr>
          <w:b w:val="0"/>
        </w:rPr>
        <w:t xml:space="preserve"> </w:t>
      </w:r>
      <w:r w:rsidRPr="0026021D">
        <w:rPr>
          <w:b w:val="0"/>
        </w:rPr>
        <w:t>duration</w:t>
      </w:r>
      <w:r w:rsidR="00471F4F">
        <w:rPr>
          <w:b w:val="0"/>
        </w:rPr>
        <w:t xml:space="preserve"> =</w:t>
      </w:r>
      <w:r w:rsidRPr="0026021D">
        <w:rPr>
          <w:b w:val="0"/>
        </w:rPr>
        <w:t xml:space="preserve"> 15 min).</w:t>
      </w:r>
    </w:p>
    <w:p w14:paraId="5B5326B7" w14:textId="77777777" w:rsidR="00316C79" w:rsidRDefault="00316C79" w:rsidP="00E46D1F">
      <w:pPr>
        <w:pStyle w:val="Aufzhlung"/>
        <w:numPr>
          <w:ilvl w:val="0"/>
          <w:numId w:val="0"/>
        </w:numPr>
        <w:rPr>
          <w:b w:val="0"/>
        </w:rPr>
      </w:pPr>
    </w:p>
    <w:p w14:paraId="3BF19F64" w14:textId="7026A261" w:rsidR="00316C79" w:rsidRDefault="00316C79" w:rsidP="00E46D1F">
      <w:pPr>
        <w:pStyle w:val="Aufzhlung"/>
        <w:numPr>
          <w:ilvl w:val="0"/>
          <w:numId w:val="26"/>
        </w:numPr>
      </w:pPr>
      <w:r w:rsidRPr="00BE42A1">
        <w:t>Alternative imaging strategies</w:t>
      </w:r>
    </w:p>
    <w:p w14:paraId="1530520F" w14:textId="77777777" w:rsidR="00973B48" w:rsidRPr="00BE42A1" w:rsidRDefault="00973B48" w:rsidP="00E46D1F">
      <w:pPr>
        <w:pStyle w:val="Aufzhlung"/>
        <w:numPr>
          <w:ilvl w:val="0"/>
          <w:numId w:val="0"/>
        </w:numPr>
      </w:pPr>
    </w:p>
    <w:p w14:paraId="31A0669B" w14:textId="0519AE35" w:rsidR="00316C79" w:rsidRDefault="00316C79" w:rsidP="00E46D1F">
      <w:pPr>
        <w:pStyle w:val="Aufzhlung"/>
        <w:numPr>
          <w:ilvl w:val="1"/>
          <w:numId w:val="26"/>
        </w:numPr>
        <w:rPr>
          <w:b w:val="0"/>
        </w:rPr>
      </w:pPr>
      <w:r w:rsidRPr="00BE42A1">
        <w:rPr>
          <w:b w:val="0"/>
        </w:rPr>
        <w:t xml:space="preserve">For </w:t>
      </w:r>
      <w:r w:rsidR="00F14F20">
        <w:rPr>
          <w:b w:val="0"/>
        </w:rPr>
        <w:t xml:space="preserve">an </w:t>
      </w:r>
      <w:r w:rsidRPr="00BE42A1">
        <w:rPr>
          <w:b w:val="0"/>
        </w:rPr>
        <w:t>early assessment of MDA-MB-231 cells in the hind leg, inoculate</w:t>
      </w:r>
      <w:r w:rsidR="006F6984">
        <w:rPr>
          <w:b w:val="0"/>
        </w:rPr>
        <w:t xml:space="preserve"> </w:t>
      </w:r>
      <w:r w:rsidR="006F6984" w:rsidRPr="00973B48">
        <w:rPr>
          <w:b w:val="0"/>
        </w:rPr>
        <w:t>1.5</w:t>
      </w:r>
      <w:r w:rsidR="00471F4F">
        <w:rPr>
          <w:b w:val="0"/>
        </w:rPr>
        <w:t xml:space="preserve"> x </w:t>
      </w:r>
      <w:r w:rsidR="006F6984" w:rsidRPr="005A686A">
        <w:rPr>
          <w:b w:val="0"/>
        </w:rPr>
        <w:t>10</w:t>
      </w:r>
      <w:r w:rsidR="006F6984" w:rsidRPr="005A686A">
        <w:rPr>
          <w:b w:val="0"/>
          <w:vertAlign w:val="superscript"/>
        </w:rPr>
        <w:t>5</w:t>
      </w:r>
      <w:r w:rsidR="006F6984" w:rsidRPr="005A686A">
        <w:rPr>
          <w:b w:val="0"/>
        </w:rPr>
        <w:t xml:space="preserve"> </w:t>
      </w:r>
      <w:r w:rsidR="006F6984" w:rsidRPr="00BE42A1">
        <w:rPr>
          <w:b w:val="0"/>
        </w:rPr>
        <w:t xml:space="preserve">labeled cells </w:t>
      </w:r>
      <w:r w:rsidR="006F6984" w:rsidRPr="005A686A">
        <w:rPr>
          <w:b w:val="0"/>
        </w:rPr>
        <w:t>/200 µ</w:t>
      </w:r>
      <w:r w:rsidR="006F6984" w:rsidRPr="00BF2FEB">
        <w:rPr>
          <w:b w:val="0"/>
        </w:rPr>
        <w:t>L</w:t>
      </w:r>
      <w:r w:rsidRPr="00BE42A1">
        <w:rPr>
          <w:b w:val="0"/>
        </w:rPr>
        <w:t xml:space="preserve"> for bioluminescence (</w:t>
      </w:r>
      <w:r w:rsidR="00471F4F">
        <w:rPr>
          <w:b w:val="0"/>
        </w:rPr>
        <w:t xml:space="preserve">i.e., </w:t>
      </w:r>
      <w:r w:rsidRPr="00BE42A1">
        <w:rPr>
          <w:b w:val="0"/>
        </w:rPr>
        <w:t>cells expressing luciferin, MDA-MB-231-LUC</w:t>
      </w:r>
      <w:r w:rsidR="004862A0">
        <w:rPr>
          <w:b w:val="0"/>
        </w:rPr>
        <w:fldChar w:fldCharType="begin" w:fldLock="1"/>
      </w:r>
      <w:r w:rsidR="008407A3">
        <w:rPr>
          <w:b w:val="0"/>
        </w:rPr>
        <w:instrText>ADDIN CSL_CITATION {"citationItems":[{"id":"ITEM-1","itemData":{"DOI":"10.1073/pnas.1714282115","ISSN":"10916490","abstract":"Eight out of 10 breast cancer patients die within 5 years after the primary tumor has spread to the bones. Tumor cells disseminated from the breast roam the vasculature, colonizing perivascular niches around blood capillaries. Slow flows support the niche maintenance by driving the oxygen, nutrients, and signaling factors from the blood into the interstitial tissue, while extracellular matrix, endothelial cells, and mesenchymal stem cells regulate metastatic homing. Here, we show the feasibility of developing a perfused bone perivascular niche-on-a-chip to investigate the progression and drug resistance of breast cancer cells colonizing the bone. The model is a functional human triculture with stable vascular networks within a 3D native bone matrix cultured on a microfluidic chip. Providing the niche-on-a-chip with controlled flow velocities, shear stresses, and oxygen gradients, we established a long-lasting, self-assembled vascular network without supplementation of angiogenic factors. We further show that human bone marrow-derived mesenchymal stem cells, which have undergone phenotypical transition toward perivascular cell lineages, support the formation of capillary-like structures lining the vascular lumen. Finally, breast cancer cells exposed to interstitial flow within the bone perivascular niche-ona- chip persist in a slow-proliferative state associated with increased drug resistance. We propose that the bone perivascular niche-ona- chip with interstitial flow promotes the formation of stable vasculature and mediates cancer cell colonization.","author":[{"dropping-particle":"","family":"Marturano-Kruik","given":"Alessandro","non-dropping-particle":"","parse-names":false,"suffix":""},{"dropping-particle":"","family":"Nava","given":"Michele Maria","non-dropping-particle":"","parse-names":false,"suffix":""},{"dropping-particle":"","family":"Yeager","given":"Keith","non-dropping-particle":"","parse-names":false,"suffix":""},{"dropping-particle":"","family":"Chramiec","given":"Alan","non-dropping-particle":"","parse-names":false,"suffix":""},{"dropping-particle":"","family":"Hao","given":"Luke","non-dropping-particle":"","parse-names":false,"suffix":""},{"dropping-particle":"","family":"Robinson","given":"Samuel","non-dropping-particle":"","parse-names":false,"suffix":""},{"dropping-particle":"","family":"Guo","given":"Edward","non-dropping-particle":"","parse-names":false,"suffix":""},{"dropping-particle":"","family":"Raimondi","given":"Manuela Teresa","non-dropping-particle":"","parse-names":false,"suffix":""},{"dropping-particle":"","family":"Vunjak-Novakovic","given":"Gordana","non-dropping-particle":"","parse-names":false,"suffix":""}],"container-title":"Proceedings of the National Academy of Sciences of the United States of America","id":"ITEM-1","issue":"6","issued":{"date-parts":[["2018","2","6"]]},"page":"1256-1261","publisher":"National Academy of Sciences","title":"Human bone perivascular niche-on-a-chip for studying metastatic colonization","type":"article-journal","volume":"115"},"uris":["http://www.mendeley.com/documents/?uuid=71895f66-4c00-3896-a551-80a037acc342"]}],"mendeley":{"formattedCitation":"&lt;sup&gt;13&lt;/sup&gt;","plainTextFormattedCitation":"13","previouslyFormattedCitation":"&lt;sup&gt;13&lt;/sup&gt;"},"properties":{"noteIndex":0},"schema":"https://github.com/citation-style-language/schema/raw/master/csl-citation.json"}</w:instrText>
      </w:r>
      <w:r w:rsidR="004862A0">
        <w:rPr>
          <w:b w:val="0"/>
        </w:rPr>
        <w:fldChar w:fldCharType="separate"/>
      </w:r>
      <w:r w:rsidR="004862A0" w:rsidRPr="004862A0">
        <w:rPr>
          <w:b w:val="0"/>
          <w:noProof/>
          <w:vertAlign w:val="superscript"/>
        </w:rPr>
        <w:t>13</w:t>
      </w:r>
      <w:r w:rsidR="004862A0">
        <w:rPr>
          <w:b w:val="0"/>
        </w:rPr>
        <w:fldChar w:fldCharType="end"/>
      </w:r>
      <w:r w:rsidRPr="00BE42A1">
        <w:rPr>
          <w:b w:val="0"/>
        </w:rPr>
        <w:t>) or fluorescence imaging (</w:t>
      </w:r>
      <w:r w:rsidR="00471F4F">
        <w:rPr>
          <w:b w:val="0"/>
        </w:rPr>
        <w:t xml:space="preserve">i.e., </w:t>
      </w:r>
      <w:r w:rsidRPr="00BE42A1">
        <w:rPr>
          <w:b w:val="0"/>
        </w:rPr>
        <w:t>cells expressing green or red fluorescent protein, MDA-MB-231-GFP/RFP</w:t>
      </w:r>
      <w:r w:rsidR="004862A0">
        <w:rPr>
          <w:b w:val="0"/>
        </w:rPr>
        <w:fldChar w:fldCharType="begin" w:fldLock="1"/>
      </w:r>
      <w:r w:rsidR="008407A3">
        <w:rPr>
          <w:b w:val="0"/>
        </w:rPr>
        <w:instrText>ADDIN CSL_CITATION {"citationItems":[{"id":"ITEM-1","itemData":{"DOI":"10.1073/pnas.1714282115","ISSN":"10916490","abstract":"Eight out of 10 breast cancer patients die within 5 years after the primary tumor has spread to the bones. Tumor cells disseminated from the breast roam the vasculature, colonizing perivascular niches around blood capillaries. Slow flows support the niche maintenance by driving the oxygen, nutrients, and signaling factors from the blood into the interstitial tissue, while extracellular matrix, endothelial cells, and mesenchymal stem cells regulate metastatic homing. Here, we show the feasibility of developing a perfused bone perivascular niche-on-a-chip to investigate the progression and drug resistance of breast cancer cells colonizing the bone. The model is a functional human triculture with stable vascular networks within a 3D native bone matrix cultured on a microfluidic chip. Providing the niche-on-a-chip with controlled flow velocities, shear stresses, and oxygen gradients, we established a long-lasting, self-assembled vascular network without supplementation of angiogenic factors. We further show that human bone marrow-derived mesenchymal stem cells, which have undergone phenotypical transition toward perivascular cell lineages, support the formation of capillary-like structures lining the vascular lumen. Finally, breast cancer cells exposed to interstitial flow within the bone perivascular niche-ona- chip persist in a slow-proliferative state associated with increased drug resistance. We propose that the bone perivascular niche-ona- chip with interstitial flow promotes the formation of stable vasculature and mediates cancer cell colonization.","author":[{"dropping-particle":"","family":"Marturano-Kruik","given":"Alessandro","non-dropping-particle":"","parse-names":false,"suffix":""},{"dropping-particle":"","family":"Nava","given":"Michele Maria","non-dropping-particle":"","parse-names":false,"suffix":""},{"dropping-particle":"","family":"Yeager","given":"Keith","non-dropping-particle":"","parse-names":false,"suffix":""},{"dropping-particle":"","family":"Chramiec","given":"Alan","non-dropping-particle":"","parse-names":false,"suffix":""},{"dropping-particle":"","family":"Hao","given":"Luke","non-dropping-particle":"","parse-names":false,"suffix":""},{"dropping-particle":"","family":"Robinson","given":"Samuel","non-dropping-particle":"","parse-names":false,"suffix":""},{"dropping-particle":"","family":"Guo","given":"Edward","non-dropping-particle":"","parse-names":false,"suffix":""},{"dropping-particle":"","family":"Raimondi","given":"Manuela Teresa","non-dropping-particle":"","parse-names":false,"suffix":""},{"dropping-particle":"","family":"Vunjak-Novakovic","given":"Gordana","non-dropping-particle":"","parse-names":false,"suffix":""}],"container-title":"Proceedings of the National Academy of Sciences of the United States of America","id":"ITEM-1","issue":"6","issued":{"date-parts":[["2018","2","6"]]},"page":"1256-1261","publisher":"National Academy of Sciences","title":"Human bone perivascular niche-on-a-chip for studying metastatic colonization","type":"article-journal","volume":"115"},"uris":["http://www.mendeley.com/documents/?uuid=71895f66-4c00-3896-a551-80a037acc342"]}],"mendeley":{"formattedCitation":"&lt;sup&gt;13&lt;/sup&gt;","plainTextFormattedCitation":"13","previouslyFormattedCitation":"&lt;sup&gt;13&lt;/sup&gt;"},"properties":{"noteIndex":0},"schema":"https://github.com/citation-style-language/schema/raw/master/csl-citation.json"}</w:instrText>
      </w:r>
      <w:r w:rsidR="004862A0">
        <w:rPr>
          <w:b w:val="0"/>
        </w:rPr>
        <w:fldChar w:fldCharType="separate"/>
      </w:r>
      <w:r w:rsidR="004862A0" w:rsidRPr="004862A0">
        <w:rPr>
          <w:b w:val="0"/>
          <w:noProof/>
          <w:vertAlign w:val="superscript"/>
        </w:rPr>
        <w:t>13</w:t>
      </w:r>
      <w:r w:rsidR="004862A0">
        <w:rPr>
          <w:b w:val="0"/>
        </w:rPr>
        <w:fldChar w:fldCharType="end"/>
      </w:r>
      <w:r w:rsidRPr="00BE42A1">
        <w:rPr>
          <w:b w:val="0"/>
        </w:rPr>
        <w:t>). Us</w:t>
      </w:r>
      <w:r w:rsidR="0099226A">
        <w:rPr>
          <w:b w:val="0"/>
        </w:rPr>
        <w:t xml:space="preserve">e the </w:t>
      </w:r>
      <w:r w:rsidRPr="00BE42A1">
        <w:rPr>
          <w:b w:val="0"/>
        </w:rPr>
        <w:t>system for preclinical optical imaging</w:t>
      </w:r>
      <w:r w:rsidR="0099226A">
        <w:rPr>
          <w:b w:val="0"/>
        </w:rPr>
        <w:t xml:space="preserve"> to detect</w:t>
      </w:r>
      <w:r w:rsidRPr="00BE42A1">
        <w:rPr>
          <w:b w:val="0"/>
        </w:rPr>
        <w:t xml:space="preserve"> intraosseous MDA-MB-231 cells after tumor cell inoculation</w:t>
      </w:r>
      <w:r w:rsidRPr="00BE42A1">
        <w:rPr>
          <w:b w:val="0"/>
        </w:rPr>
        <w:fldChar w:fldCharType="begin" w:fldLock="1"/>
      </w:r>
      <w:r w:rsidR="008407A3">
        <w:rPr>
          <w:b w:val="0"/>
        </w:rPr>
        <w:instrText>ADDIN CSL_CITATION {"citationItems":[{"id":"ITEM-1","itemData":{"DOI":"10.1016/j.antiviral.2018.11.008","ISSN":"1872-9096","PMID":"30452929","abstract":"Infections with the human cytomegalovirus (HCMV) cause serious medical problems including organ rejection and congenital infection. Treatment of HCMV infections with currently available medication targeting viral enzymes is often accompanied with severe side effects and the occurrence of drug-resistant viruses. This demands novel therapeutical approaches like targeting genetically stable host cell proteins that are crucial for virus replication. Although numerous experimental drugs with promising in vitro efficacy have been identified, the lack of available data in animal models limits their potential for further clinical development. Recently, we described the very strong in vitro antiherpesviral activity of the NF-κB inhibitor TF27 and the CDK7 inhibitor LDC4297 at low nanomolar concentrations. In the present study, we present first data for the in vivo efficacy of both experimental drugs using an established cytomegalovirus animal model (murine CMV replication in immunodefective Rag -/- mice). The main findings of this study are (i) a strong inhibitory potency against beta- and gamma-herpesviruses of both compounds in vitro, (ii) even more important, a pronounced anticytomegaloviral activity also exerted in vivo, that resulted from (iii) a restriction of viral replication to the site of infection, thus preventing organ dissemination, (iv) in the absence of major compound-associated adverse events. Thus, we provide evidence for a strong antiviral potency in vivo and proof-of-concept for both drugs, which may encourage their further drug development, possibly including pharmacologically optimized derivatives, for a potential use in future antiherpesviral treatment.","author":[{"dropping-particle":"","family":"Sonntag","given":"Eric","non-dropping-particle":"","parse-names":false,"suffix":""},{"dropping-particle":"","family":"Hahn","given":"Friedrich","non-dropping-particle":"","parse-names":false,"suffix":""},{"dropping-particle":"","family":"Bertzbach","given":"Luca D","non-dropping-particle":"","parse-names":false,"suffix":""},{"dropping-particle":"","family":"Seyler","given":"Lisa","non-dropping-particle":"","parse-names":false,"suffix":""},{"dropping-particle":"","family":"Wangen","given":"Christina","non-dropping-particle":"","parse-names":false,"suffix":""},{"dropping-particle":"","family":"Müller","given":"Regina","non-dropping-particle":"","parse-names":false,"suffix":""},{"dropping-particle":"","family":"Tannig","given":"Pierre","non-dropping-particle":"","parse-names":false,"suffix":""},{"dropping-particle":"","family":"Grau","given":"Benedikt","non-dropping-particle":"","parse-names":false,"suffix":""},{"dropping-particle":"","family":"Baumann","given":"Matthias","non-dropping-particle":"","parse-names":false,"suffix":""},{"dropping-particle":"","family":"Zent","given":"Eldar","non-dropping-particle":"","parse-names":false,"suffix":""},{"dropping-particle":"","family":"Zischinsky","given":"Gunther","non-dropping-particle":"","parse-names":false,"suffix":""},{"dropping-particle":"","family":"Eickhoff","given":"Jan","non-dropping-particle":"","parse-names":false,"suffix":""},{"dropping-particle":"","family":"Kaufer","given":"Benedikt B","non-dropping-particle":"","parse-names":false,"suffix":""},{"dropping-particle":"","family":"Bäuerle","given":"Tobias","non-dropping-particle":"","parse-names":false,"suffix":""},{"dropping-particle":"","family":"Tsogoeva","given":"Svetlana B","non-dropping-particle":"","parse-names":false,"suffix":""},{"dropping-particle":"","family":"Marschall","given":"Manfred","non-dropping-particle":"","parse-names":false,"suffix":""}],"container-title":"Antiviral research","id":"ITEM-1","issued":{"date-parts":[["2019"]]},"page":"63-69","title":"In vivo proof-of-concept for two experimental antiviral drugs, both directed to cellular targets, using a murine cytomegalovirus model.","type":"article-journal","volume":"161"},"uris":["http://www.mendeley.com/documents/?uuid=5dc33775-f188-3b43-b590-0f88bd9d7dfe"]}],"mendeley":{"formattedCitation":"&lt;sup&gt;14&lt;/sup&gt;","plainTextFormattedCitation":"14","previouslyFormattedCitation":"&lt;sup&gt;14&lt;/sup&gt;"},"properties":{"noteIndex":0},"schema":"https://github.com/citation-style-language/schema/raw/master/csl-citation.json"}</w:instrText>
      </w:r>
      <w:r w:rsidRPr="00BE42A1">
        <w:rPr>
          <w:b w:val="0"/>
        </w:rPr>
        <w:fldChar w:fldCharType="separate"/>
      </w:r>
      <w:r w:rsidR="004862A0" w:rsidRPr="004862A0">
        <w:rPr>
          <w:b w:val="0"/>
          <w:noProof/>
          <w:vertAlign w:val="superscript"/>
        </w:rPr>
        <w:t>14</w:t>
      </w:r>
      <w:r w:rsidRPr="00BE42A1">
        <w:rPr>
          <w:b w:val="0"/>
        </w:rPr>
        <w:fldChar w:fldCharType="end"/>
      </w:r>
      <w:r w:rsidRPr="00BE42A1">
        <w:rPr>
          <w:b w:val="0"/>
        </w:rPr>
        <w:t>. </w:t>
      </w:r>
    </w:p>
    <w:p w14:paraId="6CA4ACEE" w14:textId="77777777" w:rsidR="00790D82" w:rsidRPr="00BE42A1" w:rsidRDefault="00790D82" w:rsidP="00E46D1F">
      <w:pPr>
        <w:pStyle w:val="Aufzhlung"/>
        <w:numPr>
          <w:ilvl w:val="0"/>
          <w:numId w:val="0"/>
        </w:numPr>
        <w:rPr>
          <w:b w:val="0"/>
        </w:rPr>
      </w:pPr>
    </w:p>
    <w:p w14:paraId="6045A4C0" w14:textId="453CCF91" w:rsidR="00316C79" w:rsidRDefault="00316C79" w:rsidP="00E46D1F">
      <w:pPr>
        <w:pStyle w:val="Aufzhlung"/>
        <w:numPr>
          <w:ilvl w:val="1"/>
          <w:numId w:val="26"/>
        </w:numPr>
        <w:rPr>
          <w:b w:val="0"/>
        </w:rPr>
      </w:pPr>
      <w:r w:rsidRPr="00BE42A1">
        <w:rPr>
          <w:b w:val="0"/>
        </w:rPr>
        <w:t>Perform experimental ultrasound using a dedicated scanner after intravenous injection of microbubbles</w:t>
      </w:r>
      <w:r w:rsidR="0099226A">
        <w:rPr>
          <w:b w:val="0"/>
        </w:rPr>
        <w:t xml:space="preserve"> to derive </w:t>
      </w:r>
      <w:r w:rsidR="0099226A" w:rsidRPr="00BE42A1">
        <w:rPr>
          <w:b w:val="0"/>
        </w:rPr>
        <w:t xml:space="preserve">morphological </w:t>
      </w:r>
      <w:r w:rsidR="0099226A">
        <w:rPr>
          <w:b w:val="0"/>
        </w:rPr>
        <w:t xml:space="preserve">and </w:t>
      </w:r>
      <w:r w:rsidR="0099226A" w:rsidRPr="00BE42A1">
        <w:rPr>
          <w:b w:val="0"/>
        </w:rPr>
        <w:t>functional parameters of vascularization</w:t>
      </w:r>
      <w:r w:rsidR="0099226A">
        <w:rPr>
          <w:b w:val="0"/>
        </w:rPr>
        <w:t xml:space="preserve"> </w:t>
      </w:r>
      <w:r w:rsidRPr="00BE42A1">
        <w:rPr>
          <w:b w:val="0"/>
        </w:rPr>
        <w:t>comparable to MRI</w:t>
      </w:r>
      <w:r w:rsidRPr="00BE42A1">
        <w:rPr>
          <w:b w:val="0"/>
        </w:rPr>
        <w:fldChar w:fldCharType="begin" w:fldLock="1"/>
      </w:r>
      <w:r w:rsidR="00BE42A1" w:rsidRPr="00BE42A1">
        <w:rPr>
          <w:b w:val="0"/>
        </w:rPr>
        <w:instrText>ADDIN CSL_CITATION {"citationItems":[{"id":"ITEM-1","itemData":{"DOI":"10.1097/RLI.0b013e31824f635a","ISSN":"00209996","abstract":"Objectives: The aim of this study was to investigate the feasibility of using contrast-enhanced ultrasound (CEUS) in experimental breast cancer bone metastases and its utilization for assessment of early antiangiogenic treatment response in these lesions. Materials and Methods: Nude rats bearing bone metastases (n = 20) were treated with the antiangiogenic tyrosine kinase inhibitor sunitinib daily from days 30 to 35 after MDA-MB-231 tumor cell inoculation (n = 10) and compared with sham-treated controls (n = 10). Imaging with ultrasound (US) and magnetic resonance imaging (MRI) was performed on days 30, 32, and 35 after tumor cell inoculation to determine tumor volume and parameters of vascularization in bone metastases. Contrast-enhanced US images were used to calculate wash-in and wash-out values, peak enhancement, and area under the curve from time intensity curves. In addition, a quantitative analysis software was used to determine regional blood volume and flow as well as filling times within bone metastases. For comparison, dynamic contrast-enhanced MRI provided amplitude A and exchange rate constant kep, respectively. Immunohistological analysis of the vasculature in bone metastases followed in vivo imaging experiments. Results: Although no changes in tumor volume were assessed in the observation time, significantly decreased values for peak enhancement, area under the curve, and wash-out were determined by CEUS in animals treated with sunitinib at day 35 after tumor cell inoculation. Analysis of CEUS images with quantitative analysis software showed significantly lower values for regional blood volume and regional blood flow as well as higher values for filling time in treated animals as early as 2 days after therapy onset. Dynamic contrast-enhanced MRI revealed significantly decreased values for parameter A at day 35 and k ep at days 32 and 35 after tumor cell inoculation for treated animals. Immunohistology of bone metastases revealed significantly larger vessels and decreased positive area fraction for von Willebrand Factor in animals treated with sunitinib. Conclusion: Contrast-enhanced US is feasible in experimental breast cancer bone metastases and depicts early antiangiogenic treatment response in advanced osteolytic lesions. © 2012 by Lippincott Williams &amp; Wilkins.","author":[{"dropping-particle":"","family":"Merz","given":"Maximilian","non-dropping-particle":"","parse-names":false,"suffix":""},{"dropping-particle":"","family":"Komljenovic","given":"Dorde","non-dropping-particle":"","parse-names":false,"suffix":""},{"dropping-particle":"","family":"Semmler","given":"Wolfhard","non-dropping-particle":"","parse-names":false,"suffix":""},{"dropping-particle":"","family":"Bäuerle","given":"Tobias","non-dropping-particle":"","parse-names":false,"suffix":""}],"container-title":"Investigative Radiology","id":"ITEM-1","issue":"7","issued":{"date-parts":[["2012","7"]]},"page":"422-429","title":"Quantitative contrast-enhanced ultrasound for imaging antiangiogenic treatment response in experimental osteolytic breast cancer bone metastases","type":"article-journal","volume":"47"},"uris":["http://www.mendeley.com/documents/?uuid=c4725124-7fdf-3730-a796-e67884a2948f"]}],"mendeley":{"formattedCitation":"&lt;sup&gt;7&lt;/sup&gt;","plainTextFormattedCitation":"7","previouslyFormattedCitation":"&lt;sup&gt;7&lt;/sup&gt;"},"properties":{"noteIndex":0},"schema":"https://github.com/citation-style-language/schema/raw/master/csl-citation.json"}</w:instrText>
      </w:r>
      <w:r w:rsidRPr="00BE42A1">
        <w:rPr>
          <w:b w:val="0"/>
        </w:rPr>
        <w:fldChar w:fldCharType="separate"/>
      </w:r>
      <w:r w:rsidRPr="00BE42A1">
        <w:rPr>
          <w:b w:val="0"/>
          <w:noProof/>
          <w:vertAlign w:val="superscript"/>
        </w:rPr>
        <w:t>7</w:t>
      </w:r>
      <w:r w:rsidRPr="00BE42A1">
        <w:rPr>
          <w:b w:val="0"/>
        </w:rPr>
        <w:fldChar w:fldCharType="end"/>
      </w:r>
      <w:r w:rsidR="003C71A7">
        <w:rPr>
          <w:b w:val="0"/>
        </w:rPr>
        <w:t>.</w:t>
      </w:r>
    </w:p>
    <w:p w14:paraId="4776B76F" w14:textId="77777777" w:rsidR="004E0D5D" w:rsidRPr="00BE42A1" w:rsidRDefault="004E0D5D" w:rsidP="00E46D1F">
      <w:pPr>
        <w:pStyle w:val="Aufzhlung"/>
        <w:numPr>
          <w:ilvl w:val="0"/>
          <w:numId w:val="0"/>
        </w:numPr>
        <w:rPr>
          <w:b w:val="0"/>
        </w:rPr>
      </w:pPr>
    </w:p>
    <w:p w14:paraId="0309C0D3" w14:textId="78809175" w:rsidR="009B48EF" w:rsidRPr="00E87297" w:rsidRDefault="009B48EF" w:rsidP="00E46D1F">
      <w:pPr>
        <w:pStyle w:val="Aufzhlung"/>
        <w:numPr>
          <w:ilvl w:val="0"/>
          <w:numId w:val="26"/>
        </w:numPr>
        <w:rPr>
          <w:highlight w:val="yellow"/>
        </w:rPr>
      </w:pPr>
      <w:r w:rsidRPr="00E87297">
        <w:rPr>
          <w:highlight w:val="yellow"/>
        </w:rPr>
        <w:t>MRI analysis</w:t>
      </w:r>
    </w:p>
    <w:p w14:paraId="7759336B" w14:textId="77777777" w:rsidR="00973B48" w:rsidRPr="0026021D" w:rsidRDefault="00973B48" w:rsidP="00E46D1F">
      <w:pPr>
        <w:pStyle w:val="Aufzhlung"/>
        <w:numPr>
          <w:ilvl w:val="0"/>
          <w:numId w:val="0"/>
        </w:numPr>
      </w:pPr>
    </w:p>
    <w:p w14:paraId="62AEE0C7" w14:textId="1D8115D1" w:rsidR="00C54E3B" w:rsidRDefault="009B48EF" w:rsidP="00E46D1F">
      <w:pPr>
        <w:pStyle w:val="Aufzhlung"/>
        <w:numPr>
          <w:ilvl w:val="1"/>
          <w:numId w:val="26"/>
        </w:numPr>
        <w:rPr>
          <w:b w:val="0"/>
          <w:highlight w:val="yellow"/>
        </w:rPr>
      </w:pPr>
      <w:r w:rsidRPr="00F652EC">
        <w:rPr>
          <w:b w:val="0"/>
          <w:highlight w:val="yellow"/>
        </w:rPr>
        <w:t xml:space="preserve">Use </w:t>
      </w:r>
      <w:r w:rsidR="004E0D5D">
        <w:rPr>
          <w:b w:val="0"/>
          <w:highlight w:val="yellow"/>
        </w:rPr>
        <w:t>a</w:t>
      </w:r>
      <w:r w:rsidRPr="00F652EC">
        <w:rPr>
          <w:b w:val="0"/>
          <w:highlight w:val="yellow"/>
        </w:rPr>
        <w:t xml:space="preserve"> DICOM viewer</w:t>
      </w:r>
      <w:r w:rsidR="003220D9" w:rsidRPr="00F652EC">
        <w:rPr>
          <w:b w:val="0"/>
          <w:highlight w:val="yellow"/>
        </w:rPr>
        <w:fldChar w:fldCharType="begin" w:fldLock="1"/>
      </w:r>
      <w:r w:rsidR="008407A3">
        <w:rPr>
          <w:b w:val="0"/>
          <w:highlight w:val="yellow"/>
        </w:rPr>
        <w:instrText>ADDIN CSL_CITATION {"citationItems":[{"id":"ITEM-1","itemData":{"URL":"https://www.horosproject.org/","accessed":{"date-parts":[["2017","3","15"]]},"id":"ITEM-1","issued":{"date-parts":[["2015"]]},"note":"NULL","title":"Horos - Free DICOM Medical Image Viewer | Open-Source","type":"webpage"},"uris":["http://www.mendeley.com/documents/?uuid=65d3a027-a231-49b4-aa8c-4000ee8abbd6"]}],"mendeley":{"formattedCitation":"&lt;sup&gt;15&lt;/sup&gt;","plainTextFormattedCitation":"15","previouslyFormattedCitation":"&lt;sup&gt;15&lt;/sup&gt;"},"properties":{"noteIndex":0},"schema":"https://github.com/citation-style-language/schema/raw/master/csl-citation.json"}</w:instrText>
      </w:r>
      <w:r w:rsidR="003220D9" w:rsidRPr="00F652EC">
        <w:rPr>
          <w:b w:val="0"/>
          <w:highlight w:val="yellow"/>
        </w:rPr>
        <w:fldChar w:fldCharType="separate"/>
      </w:r>
      <w:r w:rsidR="004862A0" w:rsidRPr="004862A0">
        <w:rPr>
          <w:b w:val="0"/>
          <w:noProof/>
          <w:highlight w:val="yellow"/>
          <w:vertAlign w:val="superscript"/>
        </w:rPr>
        <w:t>15</w:t>
      </w:r>
      <w:r w:rsidR="003220D9" w:rsidRPr="00F652EC">
        <w:rPr>
          <w:b w:val="0"/>
          <w:highlight w:val="yellow"/>
        </w:rPr>
        <w:fldChar w:fldCharType="end"/>
      </w:r>
      <w:r w:rsidRPr="00F652EC">
        <w:rPr>
          <w:b w:val="0"/>
          <w:highlight w:val="yellow"/>
        </w:rPr>
        <w:t xml:space="preserve"> </w:t>
      </w:r>
      <w:r w:rsidR="004E0D5D">
        <w:rPr>
          <w:b w:val="0"/>
          <w:highlight w:val="yellow"/>
        </w:rPr>
        <w:t xml:space="preserve">with a </w:t>
      </w:r>
      <w:r w:rsidRPr="00F652EC">
        <w:rPr>
          <w:b w:val="0"/>
          <w:highlight w:val="yellow"/>
        </w:rPr>
        <w:t>DCE Plugin</w:t>
      </w:r>
      <w:r w:rsidRPr="00F652EC">
        <w:rPr>
          <w:b w:val="0"/>
          <w:highlight w:val="yellow"/>
        </w:rPr>
        <w:fldChar w:fldCharType="begin" w:fldLock="1"/>
      </w:r>
      <w:r w:rsidR="008407A3">
        <w:rPr>
          <w:b w:val="0"/>
          <w:highlight w:val="yellow"/>
        </w:rPr>
        <w:instrText>ADDIN CSL_CITATION {"citationItems":[{"id":"ITEM-1","itemData":{"URL":"http://kyungs.bol.ucla.edu/software/DCE_tool/DCE_tool.html","accessed":{"date-parts":[["2018","6","1"]]},"author":[{"dropping-particle":"","family":"Sung","given":"Kyung","non-dropping-particle":"","parse-names":false,"suffix":""}],"id":"ITEM-1","issued":{"date-parts":[["0"]]},"title":"DCE Tool Plugin","type":"webpage"},"uris":["http://www.mendeley.com/documents/?uuid=146e0c3a-6aa4-40de-9d30-1fecd369ff7d"]}],"mendeley":{"formattedCitation":"&lt;sup&gt;16&lt;/sup&gt;","plainTextFormattedCitation":"16","previouslyFormattedCitation":"&lt;sup&gt;16&lt;/sup&gt;"},"properties":{"noteIndex":0},"schema":"https://github.com/citation-style-language/schema/raw/master/csl-citation.json"}</w:instrText>
      </w:r>
      <w:r w:rsidRPr="00F652EC">
        <w:rPr>
          <w:b w:val="0"/>
          <w:highlight w:val="yellow"/>
        </w:rPr>
        <w:fldChar w:fldCharType="separate"/>
      </w:r>
      <w:r w:rsidR="004862A0" w:rsidRPr="004862A0">
        <w:rPr>
          <w:b w:val="0"/>
          <w:noProof/>
          <w:highlight w:val="yellow"/>
          <w:vertAlign w:val="superscript"/>
        </w:rPr>
        <w:t>16</w:t>
      </w:r>
      <w:r w:rsidRPr="00F652EC">
        <w:rPr>
          <w:b w:val="0"/>
          <w:highlight w:val="yellow"/>
        </w:rPr>
        <w:fldChar w:fldCharType="end"/>
      </w:r>
      <w:r w:rsidR="00463398" w:rsidRPr="00F652EC">
        <w:rPr>
          <w:b w:val="0"/>
          <w:highlight w:val="yellow"/>
        </w:rPr>
        <w:t xml:space="preserve"> and load the DCE sequence in 4D-mode</w:t>
      </w:r>
      <w:r w:rsidR="00D724E8">
        <w:rPr>
          <w:b w:val="0"/>
          <w:highlight w:val="yellow"/>
        </w:rPr>
        <w:t xml:space="preserve"> by clicking the “</w:t>
      </w:r>
      <w:r w:rsidR="00D724E8" w:rsidRPr="00C54E3B">
        <w:rPr>
          <w:bCs/>
          <w:highlight w:val="yellow"/>
        </w:rPr>
        <w:t>Import</w:t>
      </w:r>
      <w:r w:rsidR="00D724E8">
        <w:rPr>
          <w:b w:val="0"/>
          <w:highlight w:val="yellow"/>
        </w:rPr>
        <w:t>” button in the top menu, selecting the DICOM folder containing the MR</w:t>
      </w:r>
      <w:r w:rsidR="00184BD7">
        <w:rPr>
          <w:b w:val="0"/>
          <w:highlight w:val="yellow"/>
        </w:rPr>
        <w:t xml:space="preserve"> images from step 2.4</w:t>
      </w:r>
      <w:r w:rsidR="00D724E8">
        <w:rPr>
          <w:b w:val="0"/>
          <w:highlight w:val="yellow"/>
        </w:rPr>
        <w:t>, and clicking “</w:t>
      </w:r>
      <w:r w:rsidR="00D724E8" w:rsidRPr="00184BD7">
        <w:rPr>
          <w:bCs/>
          <w:highlight w:val="yellow"/>
        </w:rPr>
        <w:t>4D Viewer</w:t>
      </w:r>
      <w:r w:rsidR="00D724E8">
        <w:rPr>
          <w:b w:val="0"/>
          <w:highlight w:val="yellow"/>
        </w:rPr>
        <w:t>” in the top menu</w:t>
      </w:r>
      <w:r w:rsidRPr="00F652EC">
        <w:rPr>
          <w:b w:val="0"/>
          <w:highlight w:val="yellow"/>
        </w:rPr>
        <w:t>.</w:t>
      </w:r>
    </w:p>
    <w:p w14:paraId="06924AE5" w14:textId="77777777" w:rsidR="00C54E3B" w:rsidRDefault="00C54E3B" w:rsidP="00E46D1F">
      <w:pPr>
        <w:pStyle w:val="Aufzhlung"/>
        <w:numPr>
          <w:ilvl w:val="0"/>
          <w:numId w:val="0"/>
        </w:numPr>
        <w:rPr>
          <w:b w:val="0"/>
          <w:highlight w:val="yellow"/>
        </w:rPr>
      </w:pPr>
    </w:p>
    <w:p w14:paraId="7696CBD4" w14:textId="48F3BCE0" w:rsidR="009B48EF" w:rsidRPr="00C54E3B" w:rsidRDefault="009B48EF" w:rsidP="00E46D1F">
      <w:pPr>
        <w:pStyle w:val="Aufzhlung"/>
        <w:numPr>
          <w:ilvl w:val="1"/>
          <w:numId w:val="26"/>
        </w:numPr>
        <w:rPr>
          <w:b w:val="0"/>
          <w:highlight w:val="yellow"/>
        </w:rPr>
      </w:pPr>
      <w:r w:rsidRPr="00C54E3B">
        <w:rPr>
          <w:b w:val="0"/>
          <w:highlight w:val="yellow"/>
        </w:rPr>
        <w:t xml:space="preserve">Place a </w:t>
      </w:r>
      <w:r w:rsidR="00463398" w:rsidRPr="00C54E3B">
        <w:rPr>
          <w:b w:val="0"/>
          <w:highlight w:val="yellow"/>
        </w:rPr>
        <w:t>circular 2-dimensional region of interest (ROI)</w:t>
      </w:r>
      <w:r w:rsidR="00BD4C74" w:rsidRPr="00C54E3B">
        <w:rPr>
          <w:b w:val="0"/>
          <w:highlight w:val="yellow"/>
        </w:rPr>
        <w:t>,</w:t>
      </w:r>
      <w:r w:rsidR="00463398" w:rsidRPr="00C54E3B">
        <w:rPr>
          <w:b w:val="0"/>
          <w:highlight w:val="yellow"/>
        </w:rPr>
        <w:t xml:space="preserve"> with a target size of 1.5 mm</w:t>
      </w:r>
      <w:r w:rsidR="00463398" w:rsidRPr="00C54E3B">
        <w:rPr>
          <w:b w:val="0"/>
          <w:highlight w:val="yellow"/>
          <w:vertAlign w:val="superscript"/>
        </w:rPr>
        <w:t>2</w:t>
      </w:r>
      <w:r w:rsidR="00BD4C74" w:rsidRPr="00C54E3B">
        <w:rPr>
          <w:b w:val="0"/>
          <w:highlight w:val="yellow"/>
        </w:rPr>
        <w:t>,</w:t>
      </w:r>
      <w:r w:rsidR="00463398" w:rsidRPr="00C54E3B">
        <w:rPr>
          <w:b w:val="0"/>
          <w:highlight w:val="yellow"/>
        </w:rPr>
        <w:t xml:space="preserve"> in the proximal tibial shaft’s bone marrow of the right hind leg, preferably using image numbers 4 or 5 from the sequence</w:t>
      </w:r>
      <w:r w:rsidR="008061EE" w:rsidRPr="00C54E3B">
        <w:rPr>
          <w:b w:val="0"/>
          <w:highlight w:val="yellow"/>
        </w:rPr>
        <w:t xml:space="preserve"> consisting of 8 images</w:t>
      </w:r>
      <w:r w:rsidR="00463398" w:rsidRPr="00C54E3B">
        <w:rPr>
          <w:b w:val="0"/>
          <w:highlight w:val="yellow"/>
        </w:rPr>
        <w:t>, as these center images provide more stable results.</w:t>
      </w:r>
    </w:p>
    <w:p w14:paraId="711E2616" w14:textId="77777777" w:rsidR="00973B48" w:rsidRPr="00F652EC" w:rsidRDefault="00973B48" w:rsidP="00E46D1F">
      <w:pPr>
        <w:pStyle w:val="Aufzhlung"/>
        <w:numPr>
          <w:ilvl w:val="0"/>
          <w:numId w:val="0"/>
        </w:numPr>
        <w:rPr>
          <w:b w:val="0"/>
          <w:highlight w:val="yellow"/>
        </w:rPr>
      </w:pPr>
    </w:p>
    <w:p w14:paraId="2FB36F1D" w14:textId="4AB5926A" w:rsidR="009B48EF" w:rsidRDefault="00463398" w:rsidP="00E46D1F">
      <w:pPr>
        <w:pStyle w:val="Aufzhlung"/>
        <w:numPr>
          <w:ilvl w:val="1"/>
          <w:numId w:val="26"/>
        </w:numPr>
        <w:rPr>
          <w:b w:val="0"/>
          <w:highlight w:val="yellow"/>
        </w:rPr>
      </w:pPr>
      <w:r w:rsidRPr="00F652EC">
        <w:rPr>
          <w:b w:val="0"/>
          <w:highlight w:val="yellow"/>
        </w:rPr>
        <w:t>Start the DCE plugin</w:t>
      </w:r>
      <w:r w:rsidR="00D724E8">
        <w:rPr>
          <w:b w:val="0"/>
          <w:highlight w:val="yellow"/>
        </w:rPr>
        <w:t xml:space="preserve"> from the top menu</w:t>
      </w:r>
      <w:r w:rsidR="00A942DD" w:rsidRPr="00F652EC">
        <w:rPr>
          <w:b w:val="0"/>
          <w:highlight w:val="yellow"/>
        </w:rPr>
        <w:t>, select “</w:t>
      </w:r>
      <w:r w:rsidR="00A942DD" w:rsidRPr="00C54E3B">
        <w:rPr>
          <w:bCs/>
          <w:highlight w:val="yellow"/>
        </w:rPr>
        <w:t>Relative Enhancement</w:t>
      </w:r>
      <w:r w:rsidR="00A942DD" w:rsidRPr="00F652EC">
        <w:rPr>
          <w:b w:val="0"/>
          <w:highlight w:val="yellow"/>
        </w:rPr>
        <w:t>” in the “</w:t>
      </w:r>
      <w:r w:rsidR="00A942DD" w:rsidRPr="00C54E3B">
        <w:rPr>
          <w:bCs/>
          <w:highlight w:val="yellow"/>
        </w:rPr>
        <w:t>Plot Type</w:t>
      </w:r>
      <w:r w:rsidR="00A942DD" w:rsidRPr="00F652EC">
        <w:rPr>
          <w:b w:val="0"/>
          <w:highlight w:val="yellow"/>
        </w:rPr>
        <w:t xml:space="preserve">” field, and </w:t>
      </w:r>
      <w:r w:rsidR="00D724E8">
        <w:rPr>
          <w:b w:val="0"/>
          <w:highlight w:val="yellow"/>
        </w:rPr>
        <w:t xml:space="preserve">define </w:t>
      </w:r>
      <w:r w:rsidR="00A942DD" w:rsidRPr="00F652EC">
        <w:rPr>
          <w:b w:val="0"/>
          <w:highlight w:val="yellow"/>
        </w:rPr>
        <w:t xml:space="preserve">the </w:t>
      </w:r>
      <w:r w:rsidR="003C71A7">
        <w:rPr>
          <w:b w:val="0"/>
          <w:highlight w:val="yellow"/>
        </w:rPr>
        <w:t>b</w:t>
      </w:r>
      <w:r w:rsidR="00A942DD" w:rsidRPr="00F652EC">
        <w:rPr>
          <w:b w:val="0"/>
          <w:highlight w:val="yellow"/>
        </w:rPr>
        <w:t xml:space="preserve">aseline </w:t>
      </w:r>
      <w:r w:rsidR="00D724E8">
        <w:rPr>
          <w:b w:val="0"/>
          <w:highlight w:val="yellow"/>
        </w:rPr>
        <w:t>range from</w:t>
      </w:r>
      <w:r w:rsidR="00D724E8" w:rsidRPr="00F652EC">
        <w:rPr>
          <w:b w:val="0"/>
          <w:highlight w:val="yellow"/>
        </w:rPr>
        <w:t xml:space="preserve"> </w:t>
      </w:r>
      <w:r w:rsidR="003C71A7">
        <w:rPr>
          <w:b w:val="0"/>
          <w:highlight w:val="yellow"/>
        </w:rPr>
        <w:t>time points</w:t>
      </w:r>
      <w:r w:rsidR="00D724E8">
        <w:rPr>
          <w:b w:val="0"/>
          <w:highlight w:val="yellow"/>
        </w:rPr>
        <w:t xml:space="preserve"> </w:t>
      </w:r>
      <w:r w:rsidR="00A942DD" w:rsidRPr="00F652EC">
        <w:rPr>
          <w:b w:val="0"/>
          <w:highlight w:val="yellow"/>
        </w:rPr>
        <w:t xml:space="preserve">1 </w:t>
      </w:r>
      <w:r w:rsidR="00D724E8">
        <w:rPr>
          <w:b w:val="0"/>
          <w:highlight w:val="yellow"/>
        </w:rPr>
        <w:t>to</w:t>
      </w:r>
      <w:r w:rsidR="00A942DD" w:rsidRPr="00F652EC">
        <w:rPr>
          <w:b w:val="0"/>
          <w:highlight w:val="yellow"/>
        </w:rPr>
        <w:t xml:space="preserve"> 5</w:t>
      </w:r>
      <w:r w:rsidR="00D724E8">
        <w:rPr>
          <w:b w:val="0"/>
          <w:highlight w:val="yellow"/>
        </w:rPr>
        <w:t xml:space="preserve"> by typing these numbers into the respective fields</w:t>
      </w:r>
      <w:r w:rsidR="00A942DD" w:rsidRPr="00F652EC">
        <w:rPr>
          <w:b w:val="0"/>
          <w:highlight w:val="yellow"/>
        </w:rPr>
        <w:t>.</w:t>
      </w:r>
      <w:r w:rsidRPr="00F652EC">
        <w:rPr>
          <w:b w:val="0"/>
          <w:highlight w:val="yellow"/>
        </w:rPr>
        <w:t xml:space="preserve"> </w:t>
      </w:r>
      <w:r w:rsidR="00A942DD" w:rsidRPr="00F652EC">
        <w:rPr>
          <w:b w:val="0"/>
          <w:highlight w:val="yellow"/>
        </w:rPr>
        <w:t>E</w:t>
      </w:r>
      <w:r w:rsidRPr="00F652EC">
        <w:rPr>
          <w:b w:val="0"/>
          <w:highlight w:val="yellow"/>
        </w:rPr>
        <w:t xml:space="preserve">xport the </w:t>
      </w:r>
      <w:r w:rsidR="00A942DD" w:rsidRPr="00F652EC">
        <w:rPr>
          <w:b w:val="0"/>
          <w:highlight w:val="yellow"/>
        </w:rPr>
        <w:t>analysis as</w:t>
      </w:r>
      <w:r w:rsidR="00BD4C74" w:rsidRPr="00F652EC">
        <w:rPr>
          <w:b w:val="0"/>
          <w:highlight w:val="yellow"/>
        </w:rPr>
        <w:t xml:space="preserve"> a</w:t>
      </w:r>
      <w:r w:rsidR="00A942DD" w:rsidRPr="00F652EC">
        <w:rPr>
          <w:b w:val="0"/>
          <w:highlight w:val="yellow"/>
        </w:rPr>
        <w:t xml:space="preserve"> .txt file with the respective </w:t>
      </w:r>
      <w:r w:rsidR="00C54E3B" w:rsidRPr="00F652EC">
        <w:rPr>
          <w:b w:val="0"/>
          <w:highlight w:val="yellow"/>
        </w:rPr>
        <w:t>button</w:t>
      </w:r>
      <w:r w:rsidR="00C54E3B">
        <w:rPr>
          <w:b w:val="0"/>
          <w:highlight w:val="yellow"/>
        </w:rPr>
        <w:t xml:space="preserve"> and</w:t>
      </w:r>
      <w:r w:rsidR="00053FD1">
        <w:rPr>
          <w:b w:val="0"/>
          <w:highlight w:val="yellow"/>
        </w:rPr>
        <w:t xml:space="preserve"> choose “DCEraw.txt” as </w:t>
      </w:r>
      <w:r w:rsidR="00471F4F">
        <w:rPr>
          <w:b w:val="0"/>
          <w:highlight w:val="yellow"/>
        </w:rPr>
        <w:t xml:space="preserve">the </w:t>
      </w:r>
      <w:r w:rsidR="00053FD1">
        <w:rPr>
          <w:b w:val="0"/>
          <w:highlight w:val="yellow"/>
        </w:rPr>
        <w:t>file name</w:t>
      </w:r>
      <w:r w:rsidR="00A942DD" w:rsidRPr="00F652EC">
        <w:rPr>
          <w:b w:val="0"/>
          <w:highlight w:val="yellow"/>
        </w:rPr>
        <w:t>.</w:t>
      </w:r>
    </w:p>
    <w:p w14:paraId="59D57691" w14:textId="77777777" w:rsidR="00973B48" w:rsidRDefault="00973B48" w:rsidP="00E46D1F">
      <w:pPr>
        <w:pStyle w:val="ListParagraph"/>
        <w:ind w:left="0"/>
        <w:rPr>
          <w:highlight w:val="yellow"/>
        </w:rPr>
      </w:pPr>
    </w:p>
    <w:p w14:paraId="570C95DA" w14:textId="38421987" w:rsidR="00A942DD" w:rsidRDefault="00653551" w:rsidP="00E46D1F">
      <w:pPr>
        <w:pStyle w:val="Aufzhlung"/>
        <w:numPr>
          <w:ilvl w:val="1"/>
          <w:numId w:val="26"/>
        </w:numPr>
        <w:rPr>
          <w:b w:val="0"/>
          <w:highlight w:val="yellow"/>
        </w:rPr>
      </w:pPr>
      <w:r w:rsidRPr="00F652EC">
        <w:rPr>
          <w:b w:val="0"/>
          <w:highlight w:val="yellow"/>
        </w:rPr>
        <w:t>Open RStudio</w:t>
      </w:r>
      <w:r w:rsidRPr="00F652EC">
        <w:rPr>
          <w:highlight w:val="yellow"/>
        </w:rPr>
        <w:fldChar w:fldCharType="begin" w:fldLock="1"/>
      </w:r>
      <w:r w:rsidR="008407A3">
        <w:rPr>
          <w:b w:val="0"/>
          <w:highlight w:val="yellow"/>
        </w:rPr>
        <w:instrText>ADDIN CSL_CITATION {"citationItems":[{"id":"ITEM-1","itemData":{"URL":"https://rstudio.com","accessed":{"date-parts":[["2016","9","5"]]},"author":[{"dropping-particle":"","family":"RStudio Team","given":"","non-dropping-particle":"","parse-names":false,"suffix":""}],"id":"ITEM-1","issued":{"date-parts":[["2015"]]},"publisher":"RStudio, Inc.,","publisher-place":"Boston, MA","title":"RStudio: Integrated Development for R.","type":"webpage"},"uris":["http://www.mendeley.com/documents/?uuid=4d795ba1-8950-4d6a-8bd7-b6e2384abc2e"]}],"mendeley":{"formattedCitation":"&lt;sup&gt;17&lt;/sup&gt;","plainTextFormattedCitation":"17","previouslyFormattedCitation":"&lt;sup&gt;17&lt;/sup&gt;"},"properties":{"noteIndex":0},"schema":"https://github.com/citation-style-language/schema/raw/master/csl-citation.json"}</w:instrText>
      </w:r>
      <w:r w:rsidRPr="00F652EC">
        <w:rPr>
          <w:highlight w:val="yellow"/>
        </w:rPr>
        <w:fldChar w:fldCharType="separate"/>
      </w:r>
      <w:r w:rsidR="004862A0" w:rsidRPr="004862A0">
        <w:rPr>
          <w:b w:val="0"/>
          <w:noProof/>
          <w:highlight w:val="yellow"/>
          <w:vertAlign w:val="superscript"/>
        </w:rPr>
        <w:t>17</w:t>
      </w:r>
      <w:r w:rsidRPr="00F652EC">
        <w:rPr>
          <w:highlight w:val="yellow"/>
        </w:rPr>
        <w:fldChar w:fldCharType="end"/>
      </w:r>
      <w:r w:rsidRPr="00F652EC">
        <w:rPr>
          <w:b w:val="0"/>
          <w:highlight w:val="yellow"/>
        </w:rPr>
        <w:t xml:space="preserve"> and load the provided DCE-Script.R file</w:t>
      </w:r>
      <w:r w:rsidR="00D724E8">
        <w:rPr>
          <w:b w:val="0"/>
          <w:highlight w:val="yellow"/>
        </w:rPr>
        <w:t xml:space="preserve"> via the “</w:t>
      </w:r>
      <w:r w:rsidR="00D724E8" w:rsidRPr="00C54E3B">
        <w:rPr>
          <w:bCs/>
          <w:highlight w:val="yellow"/>
        </w:rPr>
        <w:t>File</w:t>
      </w:r>
      <w:r w:rsidR="00D724E8">
        <w:rPr>
          <w:b w:val="0"/>
          <w:highlight w:val="yellow"/>
        </w:rPr>
        <w:t>” menu by selecting “</w:t>
      </w:r>
      <w:r w:rsidR="00D724E8" w:rsidRPr="00C54E3B">
        <w:rPr>
          <w:bCs/>
          <w:highlight w:val="yellow"/>
        </w:rPr>
        <w:t>Open File</w:t>
      </w:r>
      <w:r w:rsidR="00D724E8">
        <w:rPr>
          <w:b w:val="0"/>
          <w:highlight w:val="yellow"/>
        </w:rPr>
        <w:t>”</w:t>
      </w:r>
      <w:r w:rsidR="005A686A">
        <w:rPr>
          <w:b w:val="0"/>
          <w:highlight w:val="yellow"/>
        </w:rPr>
        <w:t xml:space="preserve">. </w:t>
      </w:r>
      <w:r w:rsidRPr="00F652EC">
        <w:rPr>
          <w:b w:val="0"/>
          <w:highlight w:val="yellow"/>
        </w:rPr>
        <w:t xml:space="preserve">Run the entire script by selecting </w:t>
      </w:r>
      <w:r w:rsidR="0099226A" w:rsidRPr="00820D80">
        <w:rPr>
          <w:b w:val="0"/>
          <w:highlight w:val="yellow"/>
        </w:rPr>
        <w:t>“</w:t>
      </w:r>
      <w:r w:rsidRPr="00C54E3B">
        <w:rPr>
          <w:bCs/>
          <w:highlight w:val="yellow"/>
        </w:rPr>
        <w:t>Code</w:t>
      </w:r>
      <w:r w:rsidR="0099226A">
        <w:rPr>
          <w:b w:val="0"/>
          <w:highlight w:val="yellow"/>
        </w:rPr>
        <w:t>”, then</w:t>
      </w:r>
      <w:r w:rsidRPr="00F652EC">
        <w:rPr>
          <w:b w:val="0"/>
          <w:highlight w:val="yellow"/>
        </w:rPr>
        <w:t xml:space="preserve"> </w:t>
      </w:r>
      <w:r w:rsidR="0099226A">
        <w:rPr>
          <w:b w:val="0"/>
          <w:highlight w:val="yellow"/>
        </w:rPr>
        <w:t>“</w:t>
      </w:r>
      <w:r w:rsidRPr="00C54E3B">
        <w:rPr>
          <w:bCs/>
          <w:highlight w:val="yellow"/>
        </w:rPr>
        <w:t>Run Region</w:t>
      </w:r>
      <w:r w:rsidR="0099226A">
        <w:rPr>
          <w:b w:val="0"/>
          <w:highlight w:val="yellow"/>
        </w:rPr>
        <w:t>” and then</w:t>
      </w:r>
      <w:r w:rsidRPr="00F652EC">
        <w:rPr>
          <w:b w:val="0"/>
          <w:highlight w:val="yellow"/>
        </w:rPr>
        <w:t xml:space="preserve"> </w:t>
      </w:r>
      <w:r w:rsidR="0099226A">
        <w:rPr>
          <w:b w:val="0"/>
          <w:highlight w:val="yellow"/>
        </w:rPr>
        <w:t>“</w:t>
      </w:r>
      <w:r w:rsidRPr="00C54E3B">
        <w:rPr>
          <w:bCs/>
          <w:highlight w:val="yellow"/>
        </w:rPr>
        <w:t>Run All</w:t>
      </w:r>
      <w:r w:rsidR="0099226A">
        <w:rPr>
          <w:b w:val="0"/>
          <w:highlight w:val="yellow"/>
        </w:rPr>
        <w:t>”</w:t>
      </w:r>
      <w:r w:rsidRPr="00F652EC">
        <w:rPr>
          <w:b w:val="0"/>
          <w:highlight w:val="yellow"/>
        </w:rPr>
        <w:t xml:space="preserve"> from the </w:t>
      </w:r>
      <w:r w:rsidR="00113DCB">
        <w:rPr>
          <w:b w:val="0"/>
          <w:highlight w:val="yellow"/>
        </w:rPr>
        <w:t>m</w:t>
      </w:r>
      <w:r w:rsidRPr="00F652EC">
        <w:rPr>
          <w:b w:val="0"/>
          <w:highlight w:val="yellow"/>
        </w:rPr>
        <w:t>enu</w:t>
      </w:r>
      <w:r w:rsidR="00E51DB2">
        <w:rPr>
          <w:b w:val="0"/>
          <w:highlight w:val="yellow"/>
        </w:rPr>
        <w:t xml:space="preserve">. </w:t>
      </w:r>
      <w:r w:rsidRPr="00F652EC">
        <w:rPr>
          <w:b w:val="0"/>
          <w:highlight w:val="yellow"/>
        </w:rPr>
        <w:t xml:space="preserve">Copy the output to </w:t>
      </w:r>
      <w:r w:rsidR="003C2A6E" w:rsidRPr="00F652EC">
        <w:rPr>
          <w:b w:val="0"/>
          <w:highlight w:val="yellow"/>
        </w:rPr>
        <w:t>the provided template</w:t>
      </w:r>
      <w:r w:rsidR="00D724E8">
        <w:rPr>
          <w:b w:val="0"/>
          <w:highlight w:val="yellow"/>
        </w:rPr>
        <w:t xml:space="preserve"> file named</w:t>
      </w:r>
      <w:r w:rsidR="003C2A6E" w:rsidRPr="00F652EC">
        <w:rPr>
          <w:b w:val="0"/>
          <w:highlight w:val="yellow"/>
        </w:rPr>
        <w:t xml:space="preserve"> “ImagingFeatures.xlsx”</w:t>
      </w:r>
      <w:r w:rsidR="00EB20AF" w:rsidRPr="00F652EC">
        <w:rPr>
          <w:b w:val="0"/>
          <w:highlight w:val="yellow"/>
        </w:rPr>
        <w:t xml:space="preserve"> (</w:t>
      </w:r>
      <w:r w:rsidR="00EB20AF" w:rsidRPr="00C54E3B">
        <w:rPr>
          <w:bCs/>
          <w:highlight w:val="yellow"/>
        </w:rPr>
        <w:t>Fig</w:t>
      </w:r>
      <w:r w:rsidR="00C54E3B" w:rsidRPr="00C54E3B">
        <w:rPr>
          <w:bCs/>
          <w:highlight w:val="yellow"/>
        </w:rPr>
        <w:t xml:space="preserve">ure </w:t>
      </w:r>
      <w:r w:rsidR="00EB20AF" w:rsidRPr="00C54E3B">
        <w:rPr>
          <w:bCs/>
          <w:highlight w:val="yellow"/>
        </w:rPr>
        <w:t>2</w:t>
      </w:r>
      <w:r w:rsidR="00EB20AF" w:rsidRPr="00F652EC">
        <w:rPr>
          <w:b w:val="0"/>
          <w:highlight w:val="yellow"/>
        </w:rPr>
        <w:t>)</w:t>
      </w:r>
      <w:r w:rsidRPr="00F652EC">
        <w:rPr>
          <w:b w:val="0"/>
          <w:highlight w:val="yellow"/>
        </w:rPr>
        <w:t>.</w:t>
      </w:r>
    </w:p>
    <w:p w14:paraId="476A703B" w14:textId="77777777" w:rsidR="00973B48" w:rsidRPr="00F652EC" w:rsidRDefault="00973B48" w:rsidP="00E46D1F">
      <w:pPr>
        <w:pStyle w:val="Aufzhlung"/>
        <w:numPr>
          <w:ilvl w:val="0"/>
          <w:numId w:val="0"/>
        </w:numPr>
        <w:rPr>
          <w:b w:val="0"/>
          <w:highlight w:val="yellow"/>
        </w:rPr>
      </w:pPr>
    </w:p>
    <w:p w14:paraId="32972A24" w14:textId="49A1B6FD" w:rsidR="00A942DD" w:rsidRDefault="00653551" w:rsidP="00E46D1F">
      <w:pPr>
        <w:pStyle w:val="Aufzhlung"/>
        <w:numPr>
          <w:ilvl w:val="1"/>
          <w:numId w:val="26"/>
        </w:numPr>
        <w:rPr>
          <w:b w:val="0"/>
          <w:highlight w:val="yellow"/>
        </w:rPr>
      </w:pPr>
      <w:r w:rsidRPr="00E51DB2">
        <w:rPr>
          <w:b w:val="0"/>
          <w:highlight w:val="yellow"/>
        </w:rPr>
        <w:lastRenderedPageBreak/>
        <w:t xml:space="preserve">In </w:t>
      </w:r>
      <w:r w:rsidR="004E0D5D" w:rsidRPr="00E51DB2">
        <w:rPr>
          <w:b w:val="0"/>
          <w:highlight w:val="yellow"/>
        </w:rPr>
        <w:t>the DICOM viewer</w:t>
      </w:r>
      <w:r w:rsidRPr="00E51DB2">
        <w:rPr>
          <w:b w:val="0"/>
          <w:highlight w:val="yellow"/>
        </w:rPr>
        <w:t xml:space="preserve">, place a second ROI within the back muscle of the animal and repeat </w:t>
      </w:r>
      <w:r w:rsidRPr="000C6A4B">
        <w:rPr>
          <w:b w:val="0"/>
          <w:highlight w:val="yellow"/>
        </w:rPr>
        <w:t xml:space="preserve">steps </w:t>
      </w:r>
      <w:r w:rsidR="00A21272" w:rsidRPr="00C54E3B">
        <w:rPr>
          <w:b w:val="0"/>
          <w:highlight w:val="yellow"/>
        </w:rPr>
        <w:t>5</w:t>
      </w:r>
      <w:r w:rsidRPr="00C54E3B">
        <w:rPr>
          <w:b w:val="0"/>
          <w:highlight w:val="yellow"/>
        </w:rPr>
        <w:t>.</w:t>
      </w:r>
      <w:r w:rsidR="00A21272" w:rsidRPr="00C54E3B">
        <w:rPr>
          <w:b w:val="0"/>
          <w:highlight w:val="yellow"/>
        </w:rPr>
        <w:t>2</w:t>
      </w:r>
      <w:r w:rsidRPr="00C54E3B">
        <w:rPr>
          <w:b w:val="0"/>
          <w:highlight w:val="yellow"/>
        </w:rPr>
        <w:t>–</w:t>
      </w:r>
      <w:r w:rsidR="00A21272" w:rsidRPr="00C54E3B">
        <w:rPr>
          <w:b w:val="0"/>
          <w:highlight w:val="yellow"/>
        </w:rPr>
        <w:t>5</w:t>
      </w:r>
      <w:r w:rsidRPr="00C54E3B">
        <w:rPr>
          <w:b w:val="0"/>
          <w:highlight w:val="yellow"/>
        </w:rPr>
        <w:t>.</w:t>
      </w:r>
      <w:r w:rsidR="00820D80">
        <w:rPr>
          <w:b w:val="0"/>
          <w:highlight w:val="yellow"/>
        </w:rPr>
        <w:t>4</w:t>
      </w:r>
      <w:r w:rsidRPr="000C6A4B">
        <w:rPr>
          <w:b w:val="0"/>
          <w:highlight w:val="yellow"/>
        </w:rPr>
        <w:t xml:space="preserve"> to obtain </w:t>
      </w:r>
      <w:r w:rsidRPr="00E51DB2">
        <w:rPr>
          <w:b w:val="0"/>
          <w:highlight w:val="yellow"/>
        </w:rPr>
        <w:t>the muscle DCE measurements for normalization purposes.</w:t>
      </w:r>
      <w:r w:rsidR="00E51DB2" w:rsidRPr="00E51DB2">
        <w:rPr>
          <w:b w:val="0"/>
          <w:highlight w:val="yellow"/>
        </w:rPr>
        <w:t xml:space="preserve"> </w:t>
      </w:r>
      <w:r w:rsidR="00A21272">
        <w:rPr>
          <w:b w:val="0"/>
          <w:highlight w:val="yellow"/>
        </w:rPr>
        <w:t xml:space="preserve">Within the spreadsheet “ImagingFeatures.xlsx”, the </w:t>
      </w:r>
      <w:r w:rsidR="008061EE" w:rsidRPr="00E51DB2">
        <w:rPr>
          <w:b w:val="0"/>
          <w:highlight w:val="yellow"/>
        </w:rPr>
        <w:t xml:space="preserve">respective bone measurements </w:t>
      </w:r>
      <w:r w:rsidR="00A21272">
        <w:rPr>
          <w:b w:val="0"/>
          <w:highlight w:val="yellow"/>
        </w:rPr>
        <w:t xml:space="preserve">are </w:t>
      </w:r>
      <w:r w:rsidR="00471F4F">
        <w:rPr>
          <w:b w:val="0"/>
          <w:highlight w:val="yellow"/>
        </w:rPr>
        <w:t xml:space="preserve">automatically </w:t>
      </w:r>
      <w:r w:rsidR="00A21272">
        <w:rPr>
          <w:b w:val="0"/>
          <w:highlight w:val="yellow"/>
        </w:rPr>
        <w:t xml:space="preserve">divided </w:t>
      </w:r>
      <w:r w:rsidR="008061EE" w:rsidRPr="00E51DB2">
        <w:rPr>
          <w:b w:val="0"/>
          <w:highlight w:val="yellow"/>
        </w:rPr>
        <w:t>by the respective muscle measurements</w:t>
      </w:r>
      <w:r w:rsidR="00A41466" w:rsidRPr="00973B48">
        <w:rPr>
          <w:b w:val="0"/>
          <w:highlight w:val="yellow"/>
        </w:rPr>
        <w:t xml:space="preserve"> for normalization</w:t>
      </w:r>
      <w:r w:rsidR="005D6FD2" w:rsidRPr="00AE1029">
        <w:rPr>
          <w:b w:val="0"/>
          <w:highlight w:val="yellow"/>
        </w:rPr>
        <w:t xml:space="preserve"> purposes</w:t>
      </w:r>
      <w:r w:rsidR="008061EE" w:rsidRPr="00AE1029">
        <w:rPr>
          <w:b w:val="0"/>
          <w:highlight w:val="yellow"/>
        </w:rPr>
        <w:t>.</w:t>
      </w:r>
    </w:p>
    <w:p w14:paraId="7FDFA3F0" w14:textId="77777777" w:rsidR="00AE1029" w:rsidRDefault="00AE1029" w:rsidP="00E46D1F">
      <w:pPr>
        <w:pStyle w:val="Aufzhlung"/>
        <w:numPr>
          <w:ilvl w:val="0"/>
          <w:numId w:val="0"/>
        </w:numPr>
        <w:rPr>
          <w:b w:val="0"/>
          <w:highlight w:val="yellow"/>
        </w:rPr>
      </w:pPr>
    </w:p>
    <w:p w14:paraId="37BA68D2" w14:textId="5BF5EB0A" w:rsidR="00676CA8" w:rsidRPr="00F652EC" w:rsidRDefault="008061EE" w:rsidP="00E46D1F">
      <w:pPr>
        <w:pStyle w:val="Aufzhlung"/>
        <w:numPr>
          <w:ilvl w:val="1"/>
          <w:numId w:val="26"/>
        </w:numPr>
        <w:rPr>
          <w:b w:val="0"/>
          <w:highlight w:val="yellow"/>
        </w:rPr>
      </w:pPr>
      <w:r w:rsidRPr="00F652EC">
        <w:rPr>
          <w:b w:val="0"/>
          <w:highlight w:val="yellow"/>
        </w:rPr>
        <w:t xml:space="preserve">Repeat </w:t>
      </w:r>
      <w:r w:rsidRPr="000C6A4B">
        <w:rPr>
          <w:b w:val="0"/>
          <w:highlight w:val="yellow"/>
        </w:rPr>
        <w:t xml:space="preserve">steps </w:t>
      </w:r>
      <w:r w:rsidR="00A21272" w:rsidRPr="000C6A4B">
        <w:rPr>
          <w:b w:val="0"/>
          <w:highlight w:val="yellow"/>
        </w:rPr>
        <w:t>5</w:t>
      </w:r>
      <w:r w:rsidRPr="000C6A4B">
        <w:rPr>
          <w:b w:val="0"/>
          <w:highlight w:val="yellow"/>
        </w:rPr>
        <w:t>.</w:t>
      </w:r>
      <w:r w:rsidR="00A21272" w:rsidRPr="00A230DC">
        <w:rPr>
          <w:b w:val="0"/>
          <w:highlight w:val="yellow"/>
        </w:rPr>
        <w:t>1</w:t>
      </w:r>
      <w:r w:rsidRPr="000C6A4B">
        <w:rPr>
          <w:b w:val="0"/>
          <w:highlight w:val="yellow"/>
        </w:rPr>
        <w:t>–</w:t>
      </w:r>
      <w:r w:rsidR="00A21272" w:rsidRPr="00A230DC">
        <w:rPr>
          <w:b w:val="0"/>
          <w:highlight w:val="yellow"/>
        </w:rPr>
        <w:t>5</w:t>
      </w:r>
      <w:r w:rsidRPr="000C6A4B">
        <w:rPr>
          <w:b w:val="0"/>
          <w:highlight w:val="yellow"/>
        </w:rPr>
        <w:t>.</w:t>
      </w:r>
      <w:r w:rsidR="00820D80">
        <w:rPr>
          <w:b w:val="0"/>
          <w:highlight w:val="yellow"/>
        </w:rPr>
        <w:t>5</w:t>
      </w:r>
      <w:r w:rsidRPr="000C6A4B">
        <w:rPr>
          <w:b w:val="0"/>
          <w:highlight w:val="yellow"/>
        </w:rPr>
        <w:t xml:space="preserve"> for all </w:t>
      </w:r>
      <w:r w:rsidRPr="00F652EC">
        <w:rPr>
          <w:b w:val="0"/>
          <w:highlight w:val="yellow"/>
        </w:rPr>
        <w:t xml:space="preserve">animals and </w:t>
      </w:r>
      <w:r w:rsidR="00472E95" w:rsidRPr="00F652EC">
        <w:rPr>
          <w:b w:val="0"/>
          <w:highlight w:val="yellow"/>
        </w:rPr>
        <w:t xml:space="preserve">complete the </w:t>
      </w:r>
      <w:r w:rsidRPr="00F652EC">
        <w:rPr>
          <w:b w:val="0"/>
          <w:highlight w:val="yellow"/>
        </w:rPr>
        <w:t>spreadsheet.</w:t>
      </w:r>
    </w:p>
    <w:p w14:paraId="47EFA512" w14:textId="169EAE33" w:rsidR="008061EE" w:rsidRPr="00F652EC" w:rsidRDefault="008061EE" w:rsidP="00E46D1F">
      <w:pPr>
        <w:pStyle w:val="Aufzhlung"/>
        <w:numPr>
          <w:ilvl w:val="0"/>
          <w:numId w:val="0"/>
        </w:numPr>
        <w:rPr>
          <w:b w:val="0"/>
          <w:highlight w:val="yellow"/>
        </w:rPr>
      </w:pPr>
    </w:p>
    <w:p w14:paraId="1991B8AC" w14:textId="0F9A553E" w:rsidR="00822649" w:rsidRPr="00A230DC" w:rsidRDefault="00676CA8" w:rsidP="00E46D1F">
      <w:pPr>
        <w:pStyle w:val="Aufzhlung"/>
        <w:numPr>
          <w:ilvl w:val="0"/>
          <w:numId w:val="26"/>
        </w:numPr>
        <w:rPr>
          <w:b w:val="0"/>
          <w:highlight w:val="yellow"/>
        </w:rPr>
      </w:pPr>
      <w:r w:rsidRPr="00F652EC">
        <w:rPr>
          <w:highlight w:val="yellow"/>
        </w:rPr>
        <w:t>PET/CT analysis</w:t>
      </w:r>
      <w:r w:rsidR="00A606FD" w:rsidRPr="00F652EC">
        <w:rPr>
          <w:highlight w:val="yellow"/>
        </w:rPr>
        <w:t xml:space="preserve"> </w:t>
      </w:r>
    </w:p>
    <w:p w14:paraId="2EC4E7D8" w14:textId="77777777" w:rsidR="00AE1029" w:rsidRPr="00F652EC" w:rsidRDefault="00AE1029" w:rsidP="00E46D1F">
      <w:pPr>
        <w:pStyle w:val="Aufzhlung"/>
        <w:numPr>
          <w:ilvl w:val="0"/>
          <w:numId w:val="0"/>
        </w:numPr>
        <w:rPr>
          <w:b w:val="0"/>
          <w:highlight w:val="yellow"/>
        </w:rPr>
      </w:pPr>
    </w:p>
    <w:p w14:paraId="127CCF89" w14:textId="0446C464" w:rsidR="00822649" w:rsidRDefault="00822649" w:rsidP="00E46D1F">
      <w:pPr>
        <w:pStyle w:val="Aufzhlung"/>
        <w:numPr>
          <w:ilvl w:val="1"/>
          <w:numId w:val="26"/>
        </w:numPr>
        <w:rPr>
          <w:b w:val="0"/>
          <w:highlight w:val="yellow"/>
        </w:rPr>
      </w:pPr>
      <w:r w:rsidRPr="00E51DB2">
        <w:rPr>
          <w:b w:val="0"/>
          <w:highlight w:val="yellow"/>
        </w:rPr>
        <w:t xml:space="preserve">Open the </w:t>
      </w:r>
      <w:r w:rsidR="004E0D5D" w:rsidRPr="00E51DB2">
        <w:rPr>
          <w:b w:val="0"/>
          <w:highlight w:val="yellow"/>
        </w:rPr>
        <w:t>PET/CT analysis</w:t>
      </w:r>
      <w:r w:rsidRPr="00E51DB2">
        <w:rPr>
          <w:b w:val="0"/>
          <w:highlight w:val="yellow"/>
        </w:rPr>
        <w:t xml:space="preserve"> </w:t>
      </w:r>
      <w:r w:rsidR="004E0D5D" w:rsidRPr="00E51DB2">
        <w:rPr>
          <w:b w:val="0"/>
          <w:highlight w:val="yellow"/>
        </w:rPr>
        <w:t>s</w:t>
      </w:r>
      <w:r w:rsidRPr="00E51DB2">
        <w:rPr>
          <w:b w:val="0"/>
          <w:highlight w:val="yellow"/>
        </w:rPr>
        <w:t>oftware</w:t>
      </w:r>
      <w:r w:rsidR="00E51DB2" w:rsidRPr="00E51DB2">
        <w:rPr>
          <w:b w:val="0"/>
          <w:highlight w:val="yellow"/>
        </w:rPr>
        <w:t xml:space="preserve"> and</w:t>
      </w:r>
      <w:r w:rsidR="00E51DB2">
        <w:rPr>
          <w:b w:val="0"/>
          <w:highlight w:val="yellow"/>
        </w:rPr>
        <w:t xml:space="preserve"> i</w:t>
      </w:r>
      <w:r w:rsidRPr="00E51DB2">
        <w:rPr>
          <w:b w:val="0"/>
          <w:highlight w:val="yellow"/>
        </w:rPr>
        <w:t xml:space="preserve">mport the data </w:t>
      </w:r>
      <w:r w:rsidR="00184BD7">
        <w:rPr>
          <w:b w:val="0"/>
          <w:highlight w:val="yellow"/>
        </w:rPr>
        <w:t xml:space="preserve">obtained in step 3 </w:t>
      </w:r>
      <w:r w:rsidR="0099226A" w:rsidRPr="00E51DB2">
        <w:rPr>
          <w:b w:val="0"/>
          <w:highlight w:val="yellow"/>
        </w:rPr>
        <w:t>by clicking “</w:t>
      </w:r>
      <w:r w:rsidRPr="00C54E3B">
        <w:rPr>
          <w:bCs/>
          <w:highlight w:val="yellow"/>
        </w:rPr>
        <w:t>File</w:t>
      </w:r>
      <w:r w:rsidR="0099226A" w:rsidRPr="00E51DB2">
        <w:rPr>
          <w:b w:val="0"/>
          <w:highlight w:val="yellow"/>
        </w:rPr>
        <w:t>”, followed by “</w:t>
      </w:r>
      <w:r w:rsidR="0099226A" w:rsidRPr="00C54E3B">
        <w:rPr>
          <w:bCs/>
          <w:highlight w:val="yellow"/>
        </w:rPr>
        <w:t>M</w:t>
      </w:r>
      <w:r w:rsidRPr="00C54E3B">
        <w:rPr>
          <w:bCs/>
          <w:highlight w:val="yellow"/>
        </w:rPr>
        <w:t>anual import</w:t>
      </w:r>
      <w:r w:rsidR="0099226A" w:rsidRPr="00973B48">
        <w:rPr>
          <w:b w:val="0"/>
          <w:highlight w:val="yellow"/>
        </w:rPr>
        <w:t>”. M</w:t>
      </w:r>
      <w:r w:rsidRPr="00973B48">
        <w:rPr>
          <w:b w:val="0"/>
          <w:highlight w:val="yellow"/>
        </w:rPr>
        <w:t>ark the ct.img.hd and the pet.img.hdr files</w:t>
      </w:r>
      <w:r w:rsidR="0099226A" w:rsidRPr="00973B48">
        <w:rPr>
          <w:b w:val="0"/>
          <w:highlight w:val="yellow"/>
        </w:rPr>
        <w:t>. Click</w:t>
      </w:r>
      <w:r w:rsidRPr="00973B48">
        <w:rPr>
          <w:b w:val="0"/>
          <w:highlight w:val="yellow"/>
        </w:rPr>
        <w:t xml:space="preserve"> </w:t>
      </w:r>
      <w:r w:rsidR="00394349" w:rsidRPr="00973B48">
        <w:rPr>
          <w:b w:val="0"/>
          <w:highlight w:val="yellow"/>
        </w:rPr>
        <w:t>“</w:t>
      </w:r>
      <w:r w:rsidR="00394349" w:rsidRPr="00C54E3B">
        <w:rPr>
          <w:bCs/>
          <w:highlight w:val="yellow"/>
        </w:rPr>
        <w:t>O</w:t>
      </w:r>
      <w:r w:rsidRPr="00C54E3B">
        <w:rPr>
          <w:bCs/>
          <w:highlight w:val="yellow"/>
        </w:rPr>
        <w:t>pen</w:t>
      </w:r>
      <w:r w:rsidR="00394349" w:rsidRPr="00973B48">
        <w:rPr>
          <w:b w:val="0"/>
          <w:highlight w:val="yellow"/>
        </w:rPr>
        <w:t>”</w:t>
      </w:r>
      <w:r w:rsidRPr="00973B48">
        <w:rPr>
          <w:b w:val="0"/>
          <w:highlight w:val="yellow"/>
        </w:rPr>
        <w:t xml:space="preserve"> </w:t>
      </w:r>
      <w:r w:rsidR="0099226A" w:rsidRPr="00973B48">
        <w:rPr>
          <w:b w:val="0"/>
          <w:highlight w:val="yellow"/>
        </w:rPr>
        <w:t xml:space="preserve">and </w:t>
      </w:r>
      <w:r w:rsidR="00394349" w:rsidRPr="00973B48">
        <w:rPr>
          <w:b w:val="0"/>
          <w:highlight w:val="yellow"/>
        </w:rPr>
        <w:t>select</w:t>
      </w:r>
      <w:r w:rsidRPr="00973B48">
        <w:rPr>
          <w:b w:val="0"/>
          <w:highlight w:val="yellow"/>
        </w:rPr>
        <w:t xml:space="preserve"> </w:t>
      </w:r>
      <w:r w:rsidR="00394349" w:rsidRPr="00973B48">
        <w:rPr>
          <w:b w:val="0"/>
          <w:highlight w:val="yellow"/>
        </w:rPr>
        <w:t>“</w:t>
      </w:r>
      <w:r w:rsidR="00394349" w:rsidRPr="00C54E3B">
        <w:rPr>
          <w:bCs/>
          <w:highlight w:val="yellow"/>
        </w:rPr>
        <w:t>I</w:t>
      </w:r>
      <w:r w:rsidRPr="00C54E3B">
        <w:rPr>
          <w:bCs/>
          <w:highlight w:val="yellow"/>
        </w:rPr>
        <w:t>mport all</w:t>
      </w:r>
      <w:r w:rsidR="00394349" w:rsidRPr="00973B48">
        <w:rPr>
          <w:b w:val="0"/>
          <w:highlight w:val="yellow"/>
        </w:rPr>
        <w:t>”</w:t>
      </w:r>
      <w:r w:rsidR="008C6054" w:rsidRPr="00973B48">
        <w:rPr>
          <w:b w:val="0"/>
          <w:highlight w:val="yellow"/>
        </w:rPr>
        <w:t>.</w:t>
      </w:r>
    </w:p>
    <w:p w14:paraId="3D2923B1" w14:textId="77777777" w:rsidR="00843427" w:rsidRPr="00973B48" w:rsidRDefault="00843427" w:rsidP="00E46D1F">
      <w:pPr>
        <w:pStyle w:val="Aufzhlung"/>
        <w:numPr>
          <w:ilvl w:val="0"/>
          <w:numId w:val="0"/>
        </w:numPr>
        <w:rPr>
          <w:b w:val="0"/>
          <w:highlight w:val="yellow"/>
        </w:rPr>
      </w:pPr>
    </w:p>
    <w:p w14:paraId="154662FE" w14:textId="76A2EE85" w:rsidR="00822649" w:rsidRDefault="002D4306" w:rsidP="00E46D1F">
      <w:pPr>
        <w:pStyle w:val="Aufzhlung"/>
        <w:numPr>
          <w:ilvl w:val="1"/>
          <w:numId w:val="26"/>
        </w:numPr>
        <w:rPr>
          <w:b w:val="0"/>
          <w:highlight w:val="yellow"/>
        </w:rPr>
      </w:pPr>
      <w:r w:rsidRPr="00F652EC">
        <w:rPr>
          <w:b w:val="0"/>
          <w:highlight w:val="yellow"/>
        </w:rPr>
        <w:t>O</w:t>
      </w:r>
      <w:r w:rsidR="00822649" w:rsidRPr="00F652EC">
        <w:rPr>
          <w:b w:val="0"/>
          <w:highlight w:val="yellow"/>
        </w:rPr>
        <w:t xml:space="preserve">pen </w:t>
      </w:r>
      <w:r w:rsidR="00113DCB">
        <w:rPr>
          <w:b w:val="0"/>
          <w:highlight w:val="yellow"/>
        </w:rPr>
        <w:t xml:space="preserve">the </w:t>
      </w:r>
      <w:r w:rsidR="00822649" w:rsidRPr="00F652EC">
        <w:rPr>
          <w:b w:val="0"/>
          <w:highlight w:val="yellow"/>
        </w:rPr>
        <w:t xml:space="preserve">datasets </w:t>
      </w:r>
      <w:r w:rsidR="00113DCB">
        <w:rPr>
          <w:b w:val="0"/>
          <w:highlight w:val="yellow"/>
        </w:rPr>
        <w:t>by selecting “</w:t>
      </w:r>
      <w:r w:rsidR="00822649" w:rsidRPr="00C54E3B">
        <w:rPr>
          <w:bCs/>
          <w:highlight w:val="yellow"/>
        </w:rPr>
        <w:t>General analysis</w:t>
      </w:r>
      <w:r w:rsidR="00113DCB">
        <w:rPr>
          <w:b w:val="0"/>
          <w:highlight w:val="yellow"/>
        </w:rPr>
        <w:t>”, followed by “</w:t>
      </w:r>
      <w:r w:rsidR="00394349" w:rsidRPr="00C54E3B">
        <w:rPr>
          <w:bCs/>
          <w:highlight w:val="yellow"/>
        </w:rPr>
        <w:t>OK</w:t>
      </w:r>
      <w:r w:rsidR="00113DCB">
        <w:rPr>
          <w:b w:val="0"/>
          <w:highlight w:val="yellow"/>
        </w:rPr>
        <w:t>”</w:t>
      </w:r>
      <w:r w:rsidR="008C6054" w:rsidRPr="00F652EC">
        <w:rPr>
          <w:b w:val="0"/>
          <w:highlight w:val="yellow"/>
        </w:rPr>
        <w:t>.</w:t>
      </w:r>
    </w:p>
    <w:p w14:paraId="699D561A" w14:textId="77777777" w:rsidR="00AE1029" w:rsidRPr="00F652EC" w:rsidRDefault="00AE1029" w:rsidP="00E46D1F">
      <w:pPr>
        <w:pStyle w:val="Aufzhlung"/>
        <w:numPr>
          <w:ilvl w:val="0"/>
          <w:numId w:val="0"/>
        </w:numPr>
        <w:rPr>
          <w:b w:val="0"/>
          <w:highlight w:val="yellow"/>
        </w:rPr>
      </w:pPr>
    </w:p>
    <w:p w14:paraId="18D30D2D" w14:textId="648F7D7E" w:rsidR="00822649" w:rsidRDefault="00394349" w:rsidP="00E46D1F">
      <w:pPr>
        <w:pStyle w:val="Aufzhlung"/>
        <w:numPr>
          <w:ilvl w:val="1"/>
          <w:numId w:val="26"/>
        </w:numPr>
        <w:rPr>
          <w:b w:val="0"/>
          <w:highlight w:val="yellow"/>
        </w:rPr>
      </w:pPr>
      <w:r w:rsidRPr="00F652EC">
        <w:rPr>
          <w:b w:val="0"/>
          <w:highlight w:val="yellow"/>
        </w:rPr>
        <w:t>Select</w:t>
      </w:r>
      <w:r w:rsidR="00F11F38" w:rsidRPr="00F652EC">
        <w:rPr>
          <w:b w:val="0"/>
          <w:highlight w:val="yellow"/>
        </w:rPr>
        <w:t xml:space="preserve"> “</w:t>
      </w:r>
      <w:r w:rsidR="00F11F38" w:rsidRPr="00C54E3B">
        <w:rPr>
          <w:bCs/>
          <w:highlight w:val="yellow"/>
        </w:rPr>
        <w:t>ROI Quantification</w:t>
      </w:r>
      <w:r w:rsidR="00F11F38" w:rsidRPr="00F652EC">
        <w:rPr>
          <w:b w:val="0"/>
          <w:highlight w:val="yellow"/>
        </w:rPr>
        <w:t>”</w:t>
      </w:r>
      <w:r w:rsidR="00113DCB">
        <w:rPr>
          <w:b w:val="0"/>
          <w:highlight w:val="yellow"/>
        </w:rPr>
        <w:t xml:space="preserve">, followed by </w:t>
      </w:r>
      <w:r w:rsidR="00F11F38" w:rsidRPr="00F652EC">
        <w:rPr>
          <w:b w:val="0"/>
          <w:highlight w:val="yellow"/>
        </w:rPr>
        <w:t>“</w:t>
      </w:r>
      <w:r w:rsidRPr="00C54E3B">
        <w:rPr>
          <w:bCs/>
          <w:highlight w:val="yellow"/>
        </w:rPr>
        <w:t>C</w:t>
      </w:r>
      <w:r w:rsidR="00822649" w:rsidRPr="00C54E3B">
        <w:rPr>
          <w:bCs/>
          <w:highlight w:val="yellow"/>
        </w:rPr>
        <w:t>reat</w:t>
      </w:r>
      <w:r w:rsidR="00F11F38" w:rsidRPr="00C54E3B">
        <w:rPr>
          <w:bCs/>
          <w:highlight w:val="yellow"/>
        </w:rPr>
        <w:t>e</w:t>
      </w:r>
      <w:r w:rsidR="00F11F38" w:rsidRPr="00F652EC">
        <w:rPr>
          <w:b w:val="0"/>
          <w:highlight w:val="yellow"/>
        </w:rPr>
        <w:t>”</w:t>
      </w:r>
      <w:r w:rsidR="00E51DB2">
        <w:rPr>
          <w:b w:val="0"/>
          <w:highlight w:val="yellow"/>
        </w:rPr>
        <w:t>,</w:t>
      </w:r>
      <w:r w:rsidR="00113DCB">
        <w:rPr>
          <w:b w:val="0"/>
          <w:highlight w:val="yellow"/>
        </w:rPr>
        <w:t xml:space="preserve"> and </w:t>
      </w:r>
      <w:r w:rsidR="00E51DB2">
        <w:rPr>
          <w:b w:val="0"/>
          <w:highlight w:val="yellow"/>
        </w:rPr>
        <w:t>then</w:t>
      </w:r>
      <w:r w:rsidR="00822649" w:rsidRPr="00E51DB2">
        <w:rPr>
          <w:b w:val="0"/>
          <w:highlight w:val="yellow"/>
        </w:rPr>
        <w:t xml:space="preserve"> </w:t>
      </w:r>
      <w:r w:rsidR="00F11F38" w:rsidRPr="00973B48">
        <w:rPr>
          <w:b w:val="0"/>
          <w:highlight w:val="yellow"/>
        </w:rPr>
        <w:t>“</w:t>
      </w:r>
      <w:r w:rsidRPr="00C54E3B">
        <w:rPr>
          <w:bCs/>
          <w:highlight w:val="yellow"/>
        </w:rPr>
        <w:t>C</w:t>
      </w:r>
      <w:r w:rsidR="00F11F38" w:rsidRPr="00C54E3B">
        <w:rPr>
          <w:bCs/>
          <w:highlight w:val="yellow"/>
        </w:rPr>
        <w:t>reate a ROI from a template</w:t>
      </w:r>
      <w:r w:rsidR="00F11F38" w:rsidRPr="00973B48">
        <w:rPr>
          <w:b w:val="0"/>
          <w:highlight w:val="yellow"/>
        </w:rPr>
        <w:t>”</w:t>
      </w:r>
      <w:r w:rsidR="008C6054" w:rsidRPr="00973B48">
        <w:rPr>
          <w:b w:val="0"/>
          <w:highlight w:val="yellow"/>
        </w:rPr>
        <w:t>.</w:t>
      </w:r>
      <w:r w:rsidR="00E51DB2" w:rsidRPr="00973B48">
        <w:rPr>
          <w:b w:val="0"/>
          <w:highlight w:val="yellow"/>
        </w:rPr>
        <w:t xml:space="preserve"> </w:t>
      </w:r>
      <w:r w:rsidR="00822649" w:rsidRPr="00E51DB2">
        <w:rPr>
          <w:b w:val="0"/>
          <w:highlight w:val="yellow"/>
        </w:rPr>
        <w:t>Place a 2-di</w:t>
      </w:r>
      <w:r w:rsidR="00822649" w:rsidRPr="00973B48">
        <w:rPr>
          <w:b w:val="0"/>
          <w:highlight w:val="yellow"/>
        </w:rPr>
        <w:t xml:space="preserve">mensional ROI </w:t>
      </w:r>
      <w:r w:rsidR="008C6054" w:rsidRPr="00973B48">
        <w:rPr>
          <w:b w:val="0"/>
          <w:highlight w:val="yellow"/>
        </w:rPr>
        <w:t xml:space="preserve">approximately </w:t>
      </w:r>
      <w:r w:rsidR="00822649" w:rsidRPr="00973B48">
        <w:rPr>
          <w:b w:val="0"/>
          <w:highlight w:val="yellow"/>
        </w:rPr>
        <w:t>4</w:t>
      </w:r>
      <w:r w:rsidR="00471F4F" w:rsidRPr="00883725">
        <w:rPr>
          <w:rFonts w:eastAsia="MS Gothic"/>
          <w:b w:val="0"/>
          <w:bCs/>
          <w:highlight w:val="yellow"/>
        </w:rPr>
        <w:t xml:space="preserve"> </w:t>
      </w:r>
      <w:r w:rsidR="00471F4F">
        <w:rPr>
          <w:rFonts w:eastAsia="MS Gothic"/>
          <w:b w:val="0"/>
          <w:bCs/>
          <w:highlight w:val="yellow"/>
        </w:rPr>
        <w:t xml:space="preserve">mm </w:t>
      </w:r>
      <w:r w:rsidR="00471F4F" w:rsidRPr="00883725">
        <w:rPr>
          <w:rFonts w:eastAsia="MS Gothic"/>
          <w:b w:val="0"/>
          <w:bCs/>
          <w:highlight w:val="yellow"/>
        </w:rPr>
        <w:t>x</w:t>
      </w:r>
      <w:r w:rsidR="00471F4F">
        <w:rPr>
          <w:rFonts w:ascii="MS Gothic" w:eastAsia="MS Gothic" w:hAnsi="MS Gothic"/>
          <w:highlight w:val="yellow"/>
        </w:rPr>
        <w:t xml:space="preserve"> </w:t>
      </w:r>
      <w:r w:rsidR="00822649" w:rsidRPr="00973B48">
        <w:rPr>
          <w:b w:val="0"/>
          <w:highlight w:val="yellow"/>
        </w:rPr>
        <w:t>6</w:t>
      </w:r>
      <w:r w:rsidR="008C6054" w:rsidRPr="00973B48">
        <w:rPr>
          <w:b w:val="0"/>
          <w:highlight w:val="yellow"/>
        </w:rPr>
        <w:t> </w:t>
      </w:r>
      <w:r w:rsidR="0014129F" w:rsidRPr="00973B48">
        <w:rPr>
          <w:b w:val="0"/>
          <w:highlight w:val="yellow"/>
        </w:rPr>
        <w:t>mm in</w:t>
      </w:r>
      <w:r w:rsidR="00472E95" w:rsidRPr="00973B48">
        <w:rPr>
          <w:b w:val="0"/>
          <w:highlight w:val="yellow"/>
        </w:rPr>
        <w:t>to</w:t>
      </w:r>
      <w:r w:rsidR="0014129F" w:rsidRPr="00973B48">
        <w:rPr>
          <w:b w:val="0"/>
          <w:highlight w:val="yellow"/>
        </w:rPr>
        <w:t xml:space="preserve"> the proximal tibial shaft’</w:t>
      </w:r>
      <w:r w:rsidR="00822649" w:rsidRPr="00973B48">
        <w:rPr>
          <w:b w:val="0"/>
          <w:highlight w:val="yellow"/>
        </w:rPr>
        <w:t>s bone marrow of the right hind leg</w:t>
      </w:r>
      <w:r w:rsidR="008C6054" w:rsidRPr="00973B48">
        <w:rPr>
          <w:b w:val="0"/>
          <w:highlight w:val="yellow"/>
        </w:rPr>
        <w:t>.</w:t>
      </w:r>
    </w:p>
    <w:p w14:paraId="6E833771" w14:textId="77777777" w:rsidR="00AE1029" w:rsidRPr="00973B48" w:rsidRDefault="00AE1029" w:rsidP="00E46D1F">
      <w:pPr>
        <w:pStyle w:val="Aufzhlung"/>
        <w:numPr>
          <w:ilvl w:val="0"/>
          <w:numId w:val="0"/>
        </w:numPr>
        <w:rPr>
          <w:b w:val="0"/>
          <w:highlight w:val="yellow"/>
        </w:rPr>
      </w:pPr>
    </w:p>
    <w:p w14:paraId="2203076C" w14:textId="7574CED4" w:rsidR="00822649" w:rsidRDefault="00822649" w:rsidP="00E46D1F">
      <w:pPr>
        <w:pStyle w:val="Aufzhlung"/>
        <w:numPr>
          <w:ilvl w:val="1"/>
          <w:numId w:val="26"/>
        </w:numPr>
        <w:rPr>
          <w:b w:val="0"/>
          <w:highlight w:val="yellow"/>
        </w:rPr>
      </w:pPr>
      <w:r w:rsidRPr="00E51DB2">
        <w:rPr>
          <w:b w:val="0"/>
          <w:highlight w:val="yellow"/>
        </w:rPr>
        <w:t xml:space="preserve">Select </w:t>
      </w:r>
      <w:r w:rsidR="00F11F38" w:rsidRPr="00E51DB2">
        <w:rPr>
          <w:b w:val="0"/>
          <w:highlight w:val="yellow"/>
        </w:rPr>
        <w:t>“</w:t>
      </w:r>
      <w:r w:rsidR="00F11F38" w:rsidRPr="00C54E3B">
        <w:rPr>
          <w:bCs/>
          <w:highlight w:val="yellow"/>
        </w:rPr>
        <w:t>ROIs (Target 1 overlay)</w:t>
      </w:r>
      <w:r w:rsidR="00F11F38" w:rsidRPr="00E51DB2">
        <w:rPr>
          <w:b w:val="0"/>
          <w:highlight w:val="yellow"/>
        </w:rPr>
        <w:t>”</w:t>
      </w:r>
      <w:r w:rsidR="00E51DB2" w:rsidRPr="00E51DB2">
        <w:rPr>
          <w:b w:val="0"/>
          <w:highlight w:val="yellow"/>
        </w:rPr>
        <w:t xml:space="preserve"> and</w:t>
      </w:r>
      <w:r w:rsidR="00E51DB2">
        <w:rPr>
          <w:b w:val="0"/>
          <w:highlight w:val="yellow"/>
        </w:rPr>
        <w:t xml:space="preserve"> w</w:t>
      </w:r>
      <w:r w:rsidRPr="00E51DB2">
        <w:rPr>
          <w:b w:val="0"/>
          <w:highlight w:val="yellow"/>
        </w:rPr>
        <w:t xml:space="preserve">rite down </w:t>
      </w:r>
      <w:r w:rsidR="00472E95" w:rsidRPr="00E51DB2">
        <w:rPr>
          <w:b w:val="0"/>
          <w:highlight w:val="yellow"/>
        </w:rPr>
        <w:t>m</w:t>
      </w:r>
      <w:r w:rsidRPr="00E51DB2">
        <w:rPr>
          <w:b w:val="0"/>
          <w:highlight w:val="yellow"/>
        </w:rPr>
        <w:t xml:space="preserve">ean, </w:t>
      </w:r>
      <w:r w:rsidR="00472E95" w:rsidRPr="00E51DB2">
        <w:rPr>
          <w:b w:val="0"/>
          <w:highlight w:val="yellow"/>
        </w:rPr>
        <w:t>m</w:t>
      </w:r>
      <w:r w:rsidRPr="00E51DB2">
        <w:rPr>
          <w:b w:val="0"/>
          <w:highlight w:val="yellow"/>
        </w:rPr>
        <w:t>in</w:t>
      </w:r>
      <w:r w:rsidR="00471F4F">
        <w:rPr>
          <w:b w:val="0"/>
          <w:highlight w:val="yellow"/>
        </w:rPr>
        <w:t>imum,</w:t>
      </w:r>
      <w:r w:rsidRPr="00E51DB2">
        <w:rPr>
          <w:b w:val="0"/>
          <w:highlight w:val="yellow"/>
        </w:rPr>
        <w:t xml:space="preserve"> and </w:t>
      </w:r>
      <w:r w:rsidR="00472E95" w:rsidRPr="00E51DB2">
        <w:rPr>
          <w:b w:val="0"/>
          <w:highlight w:val="yellow"/>
        </w:rPr>
        <w:t>m</w:t>
      </w:r>
      <w:r w:rsidRPr="00E51DB2">
        <w:rPr>
          <w:b w:val="0"/>
          <w:highlight w:val="yellow"/>
        </w:rPr>
        <w:t>ax</w:t>
      </w:r>
      <w:r w:rsidR="00471F4F">
        <w:rPr>
          <w:b w:val="0"/>
          <w:highlight w:val="yellow"/>
        </w:rPr>
        <w:t>imum</w:t>
      </w:r>
      <w:r w:rsidR="00472E95" w:rsidRPr="00E51DB2">
        <w:rPr>
          <w:b w:val="0"/>
          <w:highlight w:val="yellow"/>
        </w:rPr>
        <w:t xml:space="preserve"> </w:t>
      </w:r>
      <w:r w:rsidRPr="00E51DB2">
        <w:rPr>
          <w:b w:val="0"/>
          <w:highlight w:val="yellow"/>
        </w:rPr>
        <w:t>values in Bq/m</w:t>
      </w:r>
      <w:r w:rsidR="00472E95" w:rsidRPr="00E51DB2">
        <w:rPr>
          <w:b w:val="0"/>
          <w:highlight w:val="yellow"/>
        </w:rPr>
        <w:t>L</w:t>
      </w:r>
      <w:r w:rsidR="008C6054" w:rsidRPr="00E51DB2">
        <w:rPr>
          <w:b w:val="0"/>
          <w:highlight w:val="yellow"/>
        </w:rPr>
        <w:t>.</w:t>
      </w:r>
    </w:p>
    <w:p w14:paraId="476BEAA4" w14:textId="77777777" w:rsidR="00AE1029" w:rsidRPr="00E51DB2" w:rsidRDefault="00AE1029" w:rsidP="00E46D1F">
      <w:pPr>
        <w:pStyle w:val="Aufzhlung"/>
        <w:numPr>
          <w:ilvl w:val="0"/>
          <w:numId w:val="0"/>
        </w:numPr>
        <w:rPr>
          <w:b w:val="0"/>
          <w:highlight w:val="yellow"/>
        </w:rPr>
      </w:pPr>
    </w:p>
    <w:p w14:paraId="20BD9BC1" w14:textId="1F73E0E4" w:rsidR="00822649" w:rsidRPr="00F652EC" w:rsidRDefault="00822649" w:rsidP="00E46D1F">
      <w:pPr>
        <w:pStyle w:val="Aufzhlung"/>
        <w:numPr>
          <w:ilvl w:val="1"/>
          <w:numId w:val="26"/>
        </w:numPr>
        <w:rPr>
          <w:b w:val="0"/>
          <w:highlight w:val="yellow"/>
        </w:rPr>
      </w:pPr>
      <w:r w:rsidRPr="00F652EC">
        <w:rPr>
          <w:b w:val="0"/>
          <w:highlight w:val="yellow"/>
        </w:rPr>
        <w:t xml:space="preserve">Calculate the </w:t>
      </w:r>
      <w:r w:rsidR="00422E03" w:rsidRPr="00F652EC">
        <w:rPr>
          <w:b w:val="0"/>
          <w:highlight w:val="yellow"/>
        </w:rPr>
        <w:t xml:space="preserve">maximum </w:t>
      </w:r>
      <w:r w:rsidRPr="00F652EC">
        <w:rPr>
          <w:b w:val="0"/>
          <w:highlight w:val="yellow"/>
        </w:rPr>
        <w:t>standardized uptake value (SUV</w:t>
      </w:r>
      <w:r w:rsidR="007E4E9B" w:rsidRPr="007E4E9B">
        <w:rPr>
          <w:b w:val="0"/>
          <w:highlight w:val="yellow"/>
          <w:vertAlign w:val="subscript"/>
        </w:rPr>
        <w:t>max</w:t>
      </w:r>
      <w:r w:rsidRPr="00F652EC">
        <w:rPr>
          <w:b w:val="0"/>
          <w:highlight w:val="yellow"/>
        </w:rPr>
        <w:t>)</w:t>
      </w:r>
      <w:r w:rsidR="00422E03" w:rsidRPr="00F652EC">
        <w:rPr>
          <w:b w:val="0"/>
          <w:highlight w:val="yellow"/>
        </w:rPr>
        <w:t xml:space="preserve">: Divide the maximum </w:t>
      </w:r>
      <w:r w:rsidRPr="00F652EC">
        <w:rPr>
          <w:b w:val="0"/>
          <w:highlight w:val="yellow"/>
        </w:rPr>
        <w:t xml:space="preserve">value </w:t>
      </w:r>
      <w:r w:rsidR="00471F4F">
        <w:rPr>
          <w:b w:val="0"/>
          <w:highlight w:val="yellow"/>
        </w:rPr>
        <w:t>(</w:t>
      </w:r>
      <w:r w:rsidR="00422E03" w:rsidRPr="00F652EC">
        <w:rPr>
          <w:b w:val="0"/>
          <w:highlight w:val="yellow"/>
        </w:rPr>
        <w:t>Bq/m</w:t>
      </w:r>
      <w:r w:rsidR="00472E95" w:rsidRPr="00F652EC">
        <w:rPr>
          <w:b w:val="0"/>
          <w:highlight w:val="yellow"/>
        </w:rPr>
        <w:t>L</w:t>
      </w:r>
      <w:r w:rsidR="00471F4F">
        <w:rPr>
          <w:b w:val="0"/>
          <w:highlight w:val="yellow"/>
        </w:rPr>
        <w:t>)</w:t>
      </w:r>
      <w:r w:rsidR="00422E03" w:rsidRPr="00F652EC">
        <w:rPr>
          <w:b w:val="0"/>
          <w:highlight w:val="yellow"/>
        </w:rPr>
        <w:t xml:space="preserve"> </w:t>
      </w:r>
      <w:r w:rsidRPr="00F652EC">
        <w:rPr>
          <w:b w:val="0"/>
          <w:highlight w:val="yellow"/>
        </w:rPr>
        <w:t>by</w:t>
      </w:r>
      <w:r w:rsidR="00422E03" w:rsidRPr="00F652EC">
        <w:rPr>
          <w:b w:val="0"/>
          <w:highlight w:val="yellow"/>
        </w:rPr>
        <w:t xml:space="preserve"> the </w:t>
      </w:r>
      <w:r w:rsidRPr="00F652EC">
        <w:rPr>
          <w:b w:val="0"/>
          <w:highlight w:val="yellow"/>
        </w:rPr>
        <w:t xml:space="preserve">injected </w:t>
      </w:r>
      <w:r w:rsidR="005A2AC5" w:rsidRPr="00F652EC">
        <w:rPr>
          <w:b w:val="0"/>
          <w:highlight w:val="yellow"/>
        </w:rPr>
        <w:t>activity and</w:t>
      </w:r>
      <w:r w:rsidR="00422E03" w:rsidRPr="00F652EC">
        <w:rPr>
          <w:b w:val="0"/>
          <w:highlight w:val="yellow"/>
        </w:rPr>
        <w:t xml:space="preserve"> multiply the result </w:t>
      </w:r>
      <w:r w:rsidR="00472E95" w:rsidRPr="00F652EC">
        <w:rPr>
          <w:b w:val="0"/>
          <w:highlight w:val="yellow"/>
        </w:rPr>
        <w:t xml:space="preserve">by </w:t>
      </w:r>
      <w:r w:rsidRPr="00F652EC">
        <w:rPr>
          <w:b w:val="0"/>
          <w:highlight w:val="yellow"/>
        </w:rPr>
        <w:t>the weight of the animal</w:t>
      </w:r>
      <w:r w:rsidR="00422E03" w:rsidRPr="00F652EC">
        <w:rPr>
          <w:b w:val="0"/>
          <w:highlight w:val="yellow"/>
        </w:rPr>
        <w:t xml:space="preserve"> </w:t>
      </w:r>
      <w:r w:rsidR="00471F4F">
        <w:rPr>
          <w:b w:val="0"/>
          <w:highlight w:val="yellow"/>
        </w:rPr>
        <w:t xml:space="preserve">in </w:t>
      </w:r>
      <w:r w:rsidR="00422E03" w:rsidRPr="00F652EC">
        <w:rPr>
          <w:b w:val="0"/>
          <w:highlight w:val="yellow"/>
        </w:rPr>
        <w:t>g</w:t>
      </w:r>
      <w:r w:rsidR="00471F4F">
        <w:rPr>
          <w:b w:val="0"/>
          <w:highlight w:val="yellow"/>
        </w:rPr>
        <w:t>rams</w:t>
      </w:r>
      <w:r w:rsidR="00422E03" w:rsidRPr="00F652EC">
        <w:rPr>
          <w:b w:val="0"/>
          <w:highlight w:val="yellow"/>
        </w:rPr>
        <w:t xml:space="preserve">. </w:t>
      </w:r>
      <w:r w:rsidR="00472E95" w:rsidRPr="00F652EC">
        <w:rPr>
          <w:b w:val="0"/>
          <w:highlight w:val="yellow"/>
        </w:rPr>
        <w:t xml:space="preserve">Enter </w:t>
      </w:r>
      <w:r w:rsidR="00EB20AF" w:rsidRPr="00F652EC">
        <w:rPr>
          <w:b w:val="0"/>
          <w:highlight w:val="yellow"/>
        </w:rPr>
        <w:t>the result into the spreadsheet (</w:t>
      </w:r>
      <w:r w:rsidR="00EB20AF" w:rsidRPr="00C54E3B">
        <w:rPr>
          <w:bCs/>
          <w:highlight w:val="yellow"/>
        </w:rPr>
        <w:t>Fig</w:t>
      </w:r>
      <w:r w:rsidR="00C54E3B" w:rsidRPr="00C54E3B">
        <w:rPr>
          <w:bCs/>
          <w:highlight w:val="yellow"/>
        </w:rPr>
        <w:t xml:space="preserve">ure </w:t>
      </w:r>
      <w:r w:rsidR="00EB20AF" w:rsidRPr="00C54E3B">
        <w:rPr>
          <w:bCs/>
          <w:highlight w:val="yellow"/>
        </w:rPr>
        <w:t>2</w:t>
      </w:r>
      <w:r w:rsidR="00EB20AF" w:rsidRPr="00F652EC">
        <w:rPr>
          <w:b w:val="0"/>
          <w:highlight w:val="yellow"/>
        </w:rPr>
        <w:t>)</w:t>
      </w:r>
      <w:r w:rsidR="008C6054" w:rsidRPr="00F652EC">
        <w:rPr>
          <w:b w:val="0"/>
          <w:highlight w:val="yellow"/>
        </w:rPr>
        <w:t>.</w:t>
      </w:r>
      <w:r w:rsidRPr="00F652EC">
        <w:rPr>
          <w:b w:val="0"/>
          <w:highlight w:val="yellow"/>
        </w:rPr>
        <w:t xml:space="preserve"> </w:t>
      </w:r>
    </w:p>
    <w:p w14:paraId="21918442" w14:textId="5A1D50D2" w:rsidR="003B7854" w:rsidRDefault="003B7854" w:rsidP="00E46D1F">
      <w:pPr>
        <w:widowControl/>
        <w:autoSpaceDE/>
        <w:autoSpaceDN/>
        <w:adjustRightInd/>
        <w:jc w:val="left"/>
        <w:rPr>
          <w:rFonts w:asciiTheme="minorHAnsi" w:hAnsiTheme="minorHAnsi" w:cstheme="minorHAnsi"/>
          <w:b/>
        </w:rPr>
      </w:pPr>
    </w:p>
    <w:p w14:paraId="2AC3C50A" w14:textId="3B873AC8" w:rsidR="00676CA8" w:rsidRPr="00E87297" w:rsidRDefault="00676CA8" w:rsidP="00E46D1F">
      <w:pPr>
        <w:pStyle w:val="Aufzhlung"/>
        <w:numPr>
          <w:ilvl w:val="0"/>
          <w:numId w:val="26"/>
        </w:numPr>
        <w:rPr>
          <w:b w:val="0"/>
          <w:highlight w:val="yellow"/>
        </w:rPr>
      </w:pPr>
      <w:r w:rsidRPr="00E87297">
        <w:rPr>
          <w:highlight w:val="yellow"/>
        </w:rPr>
        <w:t>Determin</w:t>
      </w:r>
      <w:r w:rsidR="00504470">
        <w:rPr>
          <w:highlight w:val="yellow"/>
        </w:rPr>
        <w:t>ing</w:t>
      </w:r>
      <w:r w:rsidRPr="00E87297">
        <w:rPr>
          <w:highlight w:val="yellow"/>
        </w:rPr>
        <w:t xml:space="preserve"> the tumor</w:t>
      </w:r>
      <w:r w:rsidR="00FF42C9" w:rsidRPr="00E87297">
        <w:rPr>
          <w:highlight w:val="yellow"/>
        </w:rPr>
        <w:t>-</w:t>
      </w:r>
      <w:r w:rsidRPr="00E87297">
        <w:rPr>
          <w:highlight w:val="yellow"/>
        </w:rPr>
        <w:t>take rate</w:t>
      </w:r>
    </w:p>
    <w:p w14:paraId="2EBA4E8A" w14:textId="77777777" w:rsidR="00AE1029" w:rsidRPr="0026021D" w:rsidRDefault="00AE1029" w:rsidP="00E46D1F">
      <w:pPr>
        <w:pStyle w:val="Aufzhlung"/>
        <w:numPr>
          <w:ilvl w:val="0"/>
          <w:numId w:val="0"/>
        </w:numPr>
        <w:rPr>
          <w:b w:val="0"/>
        </w:rPr>
      </w:pPr>
    </w:p>
    <w:p w14:paraId="2DC2944E" w14:textId="4DE6EE16" w:rsidR="00113DCB" w:rsidRDefault="00676CA8" w:rsidP="00E46D1F">
      <w:pPr>
        <w:pStyle w:val="Aufzhlung"/>
        <w:numPr>
          <w:ilvl w:val="1"/>
          <w:numId w:val="26"/>
        </w:numPr>
        <w:rPr>
          <w:b w:val="0"/>
        </w:rPr>
      </w:pPr>
      <w:bookmarkStart w:id="0" w:name="_GoBack"/>
      <w:bookmarkEnd w:id="0"/>
      <w:r w:rsidRPr="0026021D">
        <w:rPr>
          <w:b w:val="0"/>
        </w:rPr>
        <w:t xml:space="preserve">To </w:t>
      </w:r>
      <w:r w:rsidR="001617B3" w:rsidRPr="0026021D">
        <w:rPr>
          <w:b w:val="0"/>
        </w:rPr>
        <w:t xml:space="preserve">diagnose tumor growth in the right hind leg, </w:t>
      </w:r>
      <w:r w:rsidRPr="0026021D">
        <w:rPr>
          <w:b w:val="0"/>
        </w:rPr>
        <w:t xml:space="preserve">repeat MR and PET/CT imaging </w:t>
      </w:r>
      <w:r w:rsidR="00FF42C9">
        <w:rPr>
          <w:b w:val="0"/>
        </w:rPr>
        <w:t>on</w:t>
      </w:r>
      <w:r w:rsidRPr="0026021D">
        <w:rPr>
          <w:b w:val="0"/>
        </w:rPr>
        <w:t xml:space="preserve"> day 30</w:t>
      </w:r>
      <w:r w:rsidR="003C71A7">
        <w:rPr>
          <w:b w:val="0"/>
        </w:rPr>
        <w:t> </w:t>
      </w:r>
      <w:r w:rsidR="00471F4F">
        <w:rPr>
          <w:b w:val="0"/>
        </w:rPr>
        <w:t>PI</w:t>
      </w:r>
      <w:r w:rsidRPr="0026021D">
        <w:rPr>
          <w:b w:val="0"/>
        </w:rPr>
        <w:t xml:space="preserve">, as described above. </w:t>
      </w:r>
    </w:p>
    <w:p w14:paraId="669083D9" w14:textId="77777777" w:rsidR="00AE1029" w:rsidRDefault="00AE1029" w:rsidP="00E46D1F">
      <w:pPr>
        <w:pStyle w:val="Aufzhlung"/>
        <w:numPr>
          <w:ilvl w:val="0"/>
          <w:numId w:val="0"/>
        </w:numPr>
        <w:rPr>
          <w:b w:val="0"/>
        </w:rPr>
      </w:pPr>
    </w:p>
    <w:p w14:paraId="79154D57" w14:textId="0FC5A999" w:rsidR="00676CA8" w:rsidRDefault="00C54E3B" w:rsidP="00E46D1F">
      <w:pPr>
        <w:pStyle w:val="Aufzhlung"/>
        <w:numPr>
          <w:ilvl w:val="0"/>
          <w:numId w:val="0"/>
        </w:numPr>
        <w:rPr>
          <w:b w:val="0"/>
        </w:rPr>
      </w:pPr>
      <w:r>
        <w:rPr>
          <w:b w:val="0"/>
        </w:rPr>
        <w:t xml:space="preserve">NOTE: </w:t>
      </w:r>
      <w:r w:rsidR="00676CA8" w:rsidRPr="0026021D">
        <w:rPr>
          <w:b w:val="0"/>
        </w:rPr>
        <w:t xml:space="preserve">Tumors will be clearly visible </w:t>
      </w:r>
      <w:r w:rsidR="00FF42C9">
        <w:rPr>
          <w:b w:val="0"/>
        </w:rPr>
        <w:t>on</w:t>
      </w:r>
      <w:r w:rsidR="00676CA8" w:rsidRPr="0026021D">
        <w:rPr>
          <w:b w:val="0"/>
        </w:rPr>
        <w:t xml:space="preserve"> day 30 </w:t>
      </w:r>
      <w:r w:rsidR="00471F4F">
        <w:rPr>
          <w:b w:val="0"/>
        </w:rPr>
        <w:t xml:space="preserve">PI </w:t>
      </w:r>
      <w:r w:rsidR="00676CA8" w:rsidRPr="0026021D">
        <w:rPr>
          <w:b w:val="0"/>
        </w:rPr>
        <w:t>and feature T2w-hyperintense lesions and clear contrast enhancement in MRI, along with a clearly elevated SUV</w:t>
      </w:r>
      <w:r w:rsidR="007E4E9B" w:rsidRPr="00883725">
        <w:rPr>
          <w:b w:val="0"/>
          <w:vertAlign w:val="subscript"/>
        </w:rPr>
        <w:t>max</w:t>
      </w:r>
      <w:r w:rsidR="00676CA8" w:rsidRPr="0026021D">
        <w:rPr>
          <w:b w:val="0"/>
        </w:rPr>
        <w:t xml:space="preserve"> in PET/CT.</w:t>
      </w:r>
      <w:r w:rsidR="00113DCB">
        <w:rPr>
          <w:b w:val="0"/>
        </w:rPr>
        <w:t xml:space="preserve"> </w:t>
      </w:r>
      <w:r w:rsidR="00113DCB" w:rsidRPr="0026021D">
        <w:rPr>
          <w:b w:val="0"/>
        </w:rPr>
        <w:t xml:space="preserve">According to </w:t>
      </w:r>
      <w:r w:rsidR="00471F4F">
        <w:rPr>
          <w:b w:val="0"/>
        </w:rPr>
        <w:t>previous experiments</w:t>
      </w:r>
      <w:r w:rsidR="00113DCB" w:rsidRPr="0026021D">
        <w:rPr>
          <w:b w:val="0"/>
        </w:rPr>
        <w:t>, 60</w:t>
      </w:r>
      <w:r w:rsidR="00113DCB">
        <w:rPr>
          <w:b w:val="0"/>
        </w:rPr>
        <w:t>%</w:t>
      </w:r>
      <w:r w:rsidR="00113DCB" w:rsidRPr="0026021D">
        <w:rPr>
          <w:b w:val="0"/>
        </w:rPr>
        <w:t>–80% of the animals will develop metastases in their right hind leg.</w:t>
      </w:r>
    </w:p>
    <w:p w14:paraId="2817FBF2" w14:textId="77777777" w:rsidR="00AE1029" w:rsidRPr="0026021D" w:rsidRDefault="00AE1029" w:rsidP="00E46D1F">
      <w:pPr>
        <w:pStyle w:val="Aufzhlung"/>
        <w:numPr>
          <w:ilvl w:val="0"/>
          <w:numId w:val="0"/>
        </w:numPr>
        <w:rPr>
          <w:b w:val="0"/>
        </w:rPr>
      </w:pPr>
    </w:p>
    <w:p w14:paraId="7F585714" w14:textId="2D080409" w:rsidR="00676CA8" w:rsidRPr="0026021D" w:rsidRDefault="00676CA8" w:rsidP="00E46D1F">
      <w:pPr>
        <w:pStyle w:val="Aufzhlung"/>
        <w:numPr>
          <w:ilvl w:val="1"/>
          <w:numId w:val="26"/>
        </w:numPr>
        <w:rPr>
          <w:b w:val="0"/>
        </w:rPr>
      </w:pPr>
      <w:r w:rsidRPr="00F652EC">
        <w:rPr>
          <w:b w:val="0"/>
          <w:highlight w:val="yellow"/>
        </w:rPr>
        <w:t xml:space="preserve">Complete the spreadsheet by </w:t>
      </w:r>
      <w:r w:rsidR="003C2A6E" w:rsidRPr="00F652EC">
        <w:rPr>
          <w:b w:val="0"/>
          <w:highlight w:val="yellow"/>
        </w:rPr>
        <w:t>adding</w:t>
      </w:r>
      <w:r w:rsidR="00BE5363" w:rsidRPr="00F652EC">
        <w:rPr>
          <w:b w:val="0"/>
          <w:highlight w:val="yellow"/>
        </w:rPr>
        <w:t xml:space="preserve"> an additional “</w:t>
      </w:r>
      <w:r w:rsidR="00BE5363" w:rsidRPr="00E87297">
        <w:rPr>
          <w:b w:val="0"/>
          <w:highlight w:val="yellow"/>
        </w:rPr>
        <w:t>Tumor”</w:t>
      </w:r>
      <w:r w:rsidR="00FF42C9" w:rsidRPr="00F652EC">
        <w:rPr>
          <w:b w:val="0"/>
          <w:highlight w:val="yellow"/>
        </w:rPr>
        <w:t xml:space="preserve"> </w:t>
      </w:r>
      <w:r w:rsidR="00C54E3B" w:rsidRPr="00F652EC">
        <w:rPr>
          <w:b w:val="0"/>
          <w:highlight w:val="yellow"/>
        </w:rPr>
        <w:t>column and</w:t>
      </w:r>
      <w:r w:rsidR="00BE5363" w:rsidRPr="00F652EC">
        <w:rPr>
          <w:b w:val="0"/>
          <w:highlight w:val="yellow"/>
        </w:rPr>
        <w:t xml:space="preserve"> </w:t>
      </w:r>
      <w:r w:rsidRPr="00F652EC">
        <w:rPr>
          <w:b w:val="0"/>
          <w:highlight w:val="yellow"/>
        </w:rPr>
        <w:t xml:space="preserve">enter “1” </w:t>
      </w:r>
      <w:r w:rsidR="00BE5363" w:rsidRPr="00F652EC">
        <w:rPr>
          <w:b w:val="0"/>
          <w:highlight w:val="yellow"/>
        </w:rPr>
        <w:t xml:space="preserve">for every animal that </w:t>
      </w:r>
      <w:r w:rsidR="00471F4F">
        <w:rPr>
          <w:b w:val="0"/>
          <w:highlight w:val="yellow"/>
        </w:rPr>
        <w:t>presents</w:t>
      </w:r>
      <w:r w:rsidR="00471F4F" w:rsidRPr="00F652EC" w:rsidDel="00471F4F">
        <w:rPr>
          <w:b w:val="0"/>
          <w:highlight w:val="yellow"/>
        </w:rPr>
        <w:t xml:space="preserve"> </w:t>
      </w:r>
      <w:r w:rsidR="00BE5363" w:rsidRPr="00F652EC">
        <w:rPr>
          <w:b w:val="0"/>
          <w:highlight w:val="yellow"/>
        </w:rPr>
        <w:t>metastases</w:t>
      </w:r>
      <w:r w:rsidR="00310366">
        <w:rPr>
          <w:b w:val="0"/>
          <w:highlight w:val="yellow"/>
        </w:rPr>
        <w:t>,</w:t>
      </w:r>
      <w:r w:rsidR="00BE5363" w:rsidRPr="00F652EC">
        <w:rPr>
          <w:b w:val="0"/>
          <w:highlight w:val="yellow"/>
        </w:rPr>
        <w:t xml:space="preserve"> and “0” for every animal without visible tumor burden</w:t>
      </w:r>
      <w:r w:rsidR="00113DCB">
        <w:rPr>
          <w:b w:val="0"/>
        </w:rPr>
        <w:t xml:space="preserve"> (</w:t>
      </w:r>
      <w:r w:rsidR="00B55148" w:rsidRPr="00C54E3B">
        <w:rPr>
          <w:bCs/>
        </w:rPr>
        <w:t>Fig</w:t>
      </w:r>
      <w:r w:rsidR="00C54E3B" w:rsidRPr="00C54E3B">
        <w:rPr>
          <w:bCs/>
        </w:rPr>
        <w:t>ure</w:t>
      </w:r>
      <w:r w:rsidR="00B55148" w:rsidRPr="00C54E3B">
        <w:rPr>
          <w:bCs/>
        </w:rPr>
        <w:t xml:space="preserve"> </w:t>
      </w:r>
      <w:r w:rsidR="00EB20AF" w:rsidRPr="00C54E3B">
        <w:rPr>
          <w:bCs/>
        </w:rPr>
        <w:t>2</w:t>
      </w:r>
      <w:r w:rsidR="00113DCB">
        <w:rPr>
          <w:b w:val="0"/>
        </w:rPr>
        <w:t>)</w:t>
      </w:r>
      <w:r w:rsidR="00B55148" w:rsidRPr="0026021D">
        <w:rPr>
          <w:b w:val="0"/>
        </w:rPr>
        <w:t>.</w:t>
      </w:r>
      <w:r w:rsidR="00C53B89" w:rsidRPr="0026021D">
        <w:rPr>
          <w:b w:val="0"/>
        </w:rPr>
        <w:t xml:space="preserve"> Save the spreadsheet as “</w:t>
      </w:r>
      <w:r w:rsidR="003C2A6E" w:rsidRPr="0026021D">
        <w:rPr>
          <w:b w:val="0"/>
        </w:rPr>
        <w:t>ImagingFeatures</w:t>
      </w:r>
      <w:r w:rsidR="00C53B89" w:rsidRPr="0026021D">
        <w:rPr>
          <w:b w:val="0"/>
        </w:rPr>
        <w:t>.xlsx”</w:t>
      </w:r>
      <w:r w:rsidR="00310366">
        <w:rPr>
          <w:b w:val="0"/>
        </w:rPr>
        <w:t xml:space="preserve"> within the Downloads folder</w:t>
      </w:r>
      <w:r w:rsidR="00C53B89" w:rsidRPr="0026021D">
        <w:rPr>
          <w:b w:val="0"/>
        </w:rPr>
        <w:t>.</w:t>
      </w:r>
    </w:p>
    <w:p w14:paraId="50AFCF46" w14:textId="77777777" w:rsidR="004F4206" w:rsidRPr="0026021D" w:rsidRDefault="004F4206" w:rsidP="00E46D1F">
      <w:pPr>
        <w:pStyle w:val="Aufzhlung"/>
        <w:numPr>
          <w:ilvl w:val="0"/>
          <w:numId w:val="0"/>
        </w:numPr>
        <w:rPr>
          <w:b w:val="0"/>
        </w:rPr>
      </w:pPr>
    </w:p>
    <w:p w14:paraId="697AEBC9" w14:textId="241D6106" w:rsidR="00BE5363" w:rsidRPr="00184BD7" w:rsidRDefault="00BE5363" w:rsidP="00E46D1F">
      <w:pPr>
        <w:pStyle w:val="Aufzhlung"/>
        <w:numPr>
          <w:ilvl w:val="0"/>
          <w:numId w:val="26"/>
        </w:numPr>
        <w:rPr>
          <w:highlight w:val="yellow"/>
        </w:rPr>
      </w:pPr>
      <w:r w:rsidRPr="00184BD7">
        <w:rPr>
          <w:highlight w:val="yellow"/>
        </w:rPr>
        <w:t xml:space="preserve">Feature </w:t>
      </w:r>
      <w:r w:rsidR="00471F4F" w:rsidRPr="00184BD7">
        <w:rPr>
          <w:highlight w:val="yellow"/>
        </w:rPr>
        <w:t>selection</w:t>
      </w:r>
    </w:p>
    <w:p w14:paraId="10F40C18" w14:textId="77777777" w:rsidR="00AE1029" w:rsidRPr="0026021D" w:rsidRDefault="00AE1029" w:rsidP="00E46D1F">
      <w:pPr>
        <w:pStyle w:val="Aufzhlung"/>
        <w:numPr>
          <w:ilvl w:val="0"/>
          <w:numId w:val="0"/>
        </w:numPr>
      </w:pPr>
    </w:p>
    <w:p w14:paraId="4D5A12BB" w14:textId="1D27B954" w:rsidR="00C54E3B" w:rsidRPr="00C54E3B" w:rsidRDefault="00BE5363" w:rsidP="00E46D1F">
      <w:pPr>
        <w:pStyle w:val="Aufzhlung"/>
        <w:numPr>
          <w:ilvl w:val="1"/>
          <w:numId w:val="26"/>
        </w:numPr>
        <w:rPr>
          <w:b w:val="0"/>
          <w:highlight w:val="yellow"/>
        </w:rPr>
      </w:pPr>
      <w:r w:rsidRPr="00C54E3B">
        <w:rPr>
          <w:b w:val="0"/>
          <w:highlight w:val="yellow"/>
        </w:rPr>
        <w:t xml:space="preserve">To determine the most relevant features for prediction of future tumor growth, import the spreadsheet into </w:t>
      </w:r>
      <w:r w:rsidR="004E0D5D" w:rsidRPr="00C54E3B">
        <w:rPr>
          <w:b w:val="0"/>
          <w:highlight w:val="yellow"/>
        </w:rPr>
        <w:t>an open-source data visualization, machine learning</w:t>
      </w:r>
      <w:r w:rsidR="00471F4F">
        <w:rPr>
          <w:b w:val="0"/>
          <w:highlight w:val="yellow"/>
        </w:rPr>
        <w:t>,</w:t>
      </w:r>
      <w:r w:rsidR="004E0D5D" w:rsidRPr="00C54E3B">
        <w:rPr>
          <w:b w:val="0"/>
          <w:highlight w:val="yellow"/>
        </w:rPr>
        <w:t xml:space="preserve"> and data mining toolkit</w:t>
      </w:r>
      <w:r w:rsidRPr="00C54E3B">
        <w:rPr>
          <w:b w:val="0"/>
          <w:highlight w:val="yellow"/>
        </w:rPr>
        <w:fldChar w:fldCharType="begin" w:fldLock="1"/>
      </w:r>
      <w:r w:rsidR="008407A3">
        <w:rPr>
          <w:b w:val="0"/>
          <w:highlight w:val="yellow"/>
        </w:rPr>
        <w:instrText>ADDIN CSL_CITATION {"citationItems":[{"id":"ITEM-1","itemData":{"abstract":"Orange is a machine learning and data mining suite for data analysis through Python scripting and visual programming. Here we report on the scripting part, which features interactive data analysis and component-based assembly of data mining procedures. In the selection and design of components, we focus on the flexibility of their reuse: our principal intention is to let the user write simple and clear scripts in Python, which build upon C++ implementations of computationally-intensive tasks. Orange is intended both for experienced users and programmers, as well as for students of data mining.","author":[{"dropping-particle":"","family":"Demšar","given":"Janez","non-dropping-particle":"","parse-names":false,"suffix":""},{"dropping-particle":"","family":"Erjavec","given":"Aleš","non-dropping-particle":"","parse-names":false,"suffix":""},{"dropping-particle":"","family":"Hočevar","given":"Tomaž","non-dropping-particle":"","parse-names":false,"suffix":""},{"dropping-particle":"","family":"Milutinovič","given":"Mitar","non-dropping-particle":"","parse-names":false,"suffix":""},{"dropping-particle":"","family":"Možina","given":"Martin","non-dropping-particle":"","parse-names":false,"suffix":""},{"dropping-particle":"","family":"Toplak","given":"Marko","non-dropping-particle":"","parse-names":false,"suffix":""},{"dropping-particle":"","family":"Umek","given":"Lan","non-dropping-particle":"","parse-names":false,"suffix":""},{"dropping-particle":"","family":"Zbontar","given":"Jurě","non-dropping-particle":"","parse-names":false,"suffix":""},{"dropping-particle":"","family":"Zupan","given":"Blaž","non-dropping-particle":"","parse-names":false,"suffix":""}],"container-title":"Journal of Machine Learning Research","id":"ITEM-1","issued":{"date-parts":[["2013"]]},"number-of-pages":"2349-2353","title":"Orange: Data Mining Toolbox in Python","type":"report","volume":"14"},"uris":["http://www.mendeley.com/documents/?uuid=c65eee3b-9e25-35d2-8c08-bb77d167768e"]}],"mendeley":{"formattedCitation":"&lt;sup&gt;18&lt;/sup&gt;","plainTextFormattedCitation":"18","previouslyFormattedCitation":"&lt;sup&gt;18&lt;/sup&gt;"},"properties":{"noteIndex":0},"schema":"https://github.com/citation-style-language/schema/raw/master/csl-citation.json"}</w:instrText>
      </w:r>
      <w:r w:rsidRPr="00C54E3B">
        <w:rPr>
          <w:b w:val="0"/>
          <w:highlight w:val="yellow"/>
        </w:rPr>
        <w:fldChar w:fldCharType="separate"/>
      </w:r>
      <w:r w:rsidR="004862A0" w:rsidRPr="004862A0">
        <w:rPr>
          <w:b w:val="0"/>
          <w:noProof/>
          <w:highlight w:val="yellow"/>
          <w:vertAlign w:val="superscript"/>
        </w:rPr>
        <w:t>18</w:t>
      </w:r>
      <w:r w:rsidRPr="00C54E3B">
        <w:rPr>
          <w:b w:val="0"/>
          <w:highlight w:val="yellow"/>
        </w:rPr>
        <w:fldChar w:fldCharType="end"/>
      </w:r>
      <w:r w:rsidR="00310366" w:rsidRPr="00C54E3B">
        <w:rPr>
          <w:b w:val="0"/>
          <w:highlight w:val="yellow"/>
        </w:rPr>
        <w:t xml:space="preserve">. </w:t>
      </w:r>
    </w:p>
    <w:p w14:paraId="319AE643" w14:textId="77777777" w:rsidR="00C54E3B" w:rsidRPr="00C54E3B" w:rsidRDefault="00C54E3B" w:rsidP="00E46D1F">
      <w:pPr>
        <w:pStyle w:val="Aufzhlung"/>
        <w:numPr>
          <w:ilvl w:val="0"/>
          <w:numId w:val="0"/>
        </w:numPr>
        <w:rPr>
          <w:b w:val="0"/>
          <w:highlight w:val="yellow"/>
        </w:rPr>
      </w:pPr>
    </w:p>
    <w:p w14:paraId="383967BF" w14:textId="278FA29D" w:rsidR="00BE5363" w:rsidRPr="00C54E3B" w:rsidRDefault="00310366" w:rsidP="00E46D1F">
      <w:pPr>
        <w:pStyle w:val="Aufzhlung"/>
        <w:numPr>
          <w:ilvl w:val="1"/>
          <w:numId w:val="26"/>
        </w:numPr>
        <w:rPr>
          <w:b w:val="0"/>
          <w:highlight w:val="yellow"/>
        </w:rPr>
      </w:pPr>
      <w:r w:rsidRPr="00C54E3B">
        <w:rPr>
          <w:b w:val="0"/>
          <w:highlight w:val="yellow"/>
        </w:rPr>
        <w:lastRenderedPageBreak/>
        <w:t xml:space="preserve">Draw the </w:t>
      </w:r>
      <w:r w:rsidR="00BE5363" w:rsidRPr="00883725">
        <w:rPr>
          <w:bCs/>
          <w:highlight w:val="yellow"/>
        </w:rPr>
        <w:t>File-subroutine</w:t>
      </w:r>
      <w:r w:rsidR="00BE5363" w:rsidRPr="00C54E3B">
        <w:rPr>
          <w:b w:val="0"/>
          <w:highlight w:val="yellow"/>
        </w:rPr>
        <w:t xml:space="preserve"> from the </w:t>
      </w:r>
      <w:r w:rsidR="00BE5363" w:rsidRPr="00883725">
        <w:rPr>
          <w:bCs/>
          <w:highlight w:val="yellow"/>
        </w:rPr>
        <w:t>Data menu</w:t>
      </w:r>
      <w:r w:rsidRPr="00C54E3B">
        <w:rPr>
          <w:b w:val="0"/>
          <w:highlight w:val="yellow"/>
        </w:rPr>
        <w:t xml:space="preserve"> into the workspace on the right and double-click it</w:t>
      </w:r>
      <w:r w:rsidR="00BE5363" w:rsidRPr="00C54E3B">
        <w:rPr>
          <w:b w:val="0"/>
          <w:highlight w:val="yellow"/>
        </w:rPr>
        <w:t>.</w:t>
      </w:r>
      <w:r w:rsidR="00EB20AF" w:rsidRPr="00C54E3B">
        <w:rPr>
          <w:b w:val="0"/>
          <w:highlight w:val="yellow"/>
        </w:rPr>
        <w:t xml:space="preserve"> </w:t>
      </w:r>
      <w:r w:rsidRPr="00C54E3B">
        <w:rPr>
          <w:b w:val="0"/>
          <w:highlight w:val="yellow"/>
        </w:rPr>
        <w:t>Load the spreadsheet by clicking the “</w:t>
      </w:r>
      <w:r w:rsidRPr="00E87297">
        <w:rPr>
          <w:bCs/>
          <w:highlight w:val="yellow"/>
        </w:rPr>
        <w:t>Folder</w:t>
      </w:r>
      <w:r w:rsidRPr="00C54E3B">
        <w:rPr>
          <w:b w:val="0"/>
          <w:highlight w:val="yellow"/>
        </w:rPr>
        <w:t xml:space="preserve">” icon and selecting the file “ImagingFeatures.xlsx”. Select </w:t>
      </w:r>
      <w:r w:rsidR="00EB20AF" w:rsidRPr="00C54E3B">
        <w:rPr>
          <w:b w:val="0"/>
          <w:highlight w:val="yellow"/>
        </w:rPr>
        <w:t xml:space="preserve">the </w:t>
      </w:r>
      <w:r w:rsidR="00EB20AF" w:rsidRPr="00184BD7">
        <w:rPr>
          <w:bCs/>
          <w:highlight w:val="yellow"/>
        </w:rPr>
        <w:t>“Export</w:t>
      </w:r>
      <w:r w:rsidR="00EB20AF" w:rsidRPr="00C54E3B">
        <w:rPr>
          <w:b w:val="0"/>
          <w:highlight w:val="yellow"/>
        </w:rPr>
        <w:t>”</w:t>
      </w:r>
      <w:r w:rsidR="00522416" w:rsidRPr="00C54E3B">
        <w:rPr>
          <w:b w:val="0"/>
          <w:highlight w:val="yellow"/>
        </w:rPr>
        <w:t xml:space="preserve"> w</w:t>
      </w:r>
      <w:r w:rsidR="00EB20AF" w:rsidRPr="00C54E3B">
        <w:rPr>
          <w:b w:val="0"/>
          <w:highlight w:val="yellow"/>
        </w:rPr>
        <w:t xml:space="preserve">orksheet </w:t>
      </w:r>
      <w:r w:rsidRPr="00C54E3B">
        <w:rPr>
          <w:b w:val="0"/>
          <w:highlight w:val="yellow"/>
        </w:rPr>
        <w:t xml:space="preserve">and </w:t>
      </w:r>
      <w:r w:rsidR="00291FCC" w:rsidRPr="00C54E3B">
        <w:rPr>
          <w:b w:val="0"/>
          <w:highlight w:val="yellow"/>
        </w:rPr>
        <w:t>assign</w:t>
      </w:r>
      <w:r w:rsidR="00BE5363" w:rsidRPr="00C54E3B">
        <w:rPr>
          <w:b w:val="0"/>
          <w:highlight w:val="yellow"/>
        </w:rPr>
        <w:t xml:space="preserve"> the target-attribute </w:t>
      </w:r>
      <w:r w:rsidR="00291FCC" w:rsidRPr="00C54E3B">
        <w:rPr>
          <w:b w:val="0"/>
          <w:highlight w:val="yellow"/>
        </w:rPr>
        <w:t>to</w:t>
      </w:r>
      <w:r w:rsidR="00BE5363" w:rsidRPr="00C54E3B">
        <w:rPr>
          <w:b w:val="0"/>
          <w:highlight w:val="yellow"/>
        </w:rPr>
        <w:t xml:space="preserve"> the variable “</w:t>
      </w:r>
      <w:r w:rsidR="00BE5363" w:rsidRPr="00184BD7">
        <w:rPr>
          <w:bCs/>
          <w:highlight w:val="yellow"/>
        </w:rPr>
        <w:t>Tumor</w:t>
      </w:r>
      <w:r w:rsidR="00BE5363" w:rsidRPr="00C54E3B">
        <w:rPr>
          <w:b w:val="0"/>
          <w:highlight w:val="yellow"/>
        </w:rPr>
        <w:t>”</w:t>
      </w:r>
      <w:r w:rsidR="00522416" w:rsidRPr="00C54E3B">
        <w:rPr>
          <w:b w:val="0"/>
          <w:highlight w:val="yellow"/>
        </w:rPr>
        <w:t>.</w:t>
      </w:r>
      <w:r w:rsidR="00EB20AF" w:rsidRPr="00C54E3B">
        <w:rPr>
          <w:b w:val="0"/>
          <w:highlight w:val="yellow"/>
        </w:rPr>
        <w:t xml:space="preserve"> </w:t>
      </w:r>
      <w:r w:rsidR="00522416" w:rsidRPr="00C54E3B">
        <w:rPr>
          <w:b w:val="0"/>
          <w:highlight w:val="yellow"/>
        </w:rPr>
        <w:t>A</w:t>
      </w:r>
      <w:r w:rsidR="00EB20AF" w:rsidRPr="00C54E3B">
        <w:rPr>
          <w:b w:val="0"/>
          <w:highlight w:val="yellow"/>
        </w:rPr>
        <w:t>ssign the “</w:t>
      </w:r>
      <w:r w:rsidR="00EB20AF" w:rsidRPr="00184BD7">
        <w:rPr>
          <w:bCs/>
          <w:highlight w:val="yellow"/>
        </w:rPr>
        <w:t>Skip</w:t>
      </w:r>
      <w:r w:rsidR="00EB20AF" w:rsidRPr="00C54E3B">
        <w:rPr>
          <w:b w:val="0"/>
          <w:highlight w:val="yellow"/>
        </w:rPr>
        <w:t>”</w:t>
      </w:r>
      <w:r w:rsidR="00471F4F">
        <w:rPr>
          <w:b w:val="0"/>
          <w:highlight w:val="yellow"/>
        </w:rPr>
        <w:t xml:space="preserve"> </w:t>
      </w:r>
      <w:r w:rsidR="00EB20AF" w:rsidRPr="00C54E3B">
        <w:rPr>
          <w:b w:val="0"/>
          <w:highlight w:val="yellow"/>
        </w:rPr>
        <w:t>function to the animal number (</w:t>
      </w:r>
      <w:r w:rsidR="00EB20AF" w:rsidRPr="00E87297">
        <w:rPr>
          <w:bCs/>
          <w:highlight w:val="yellow"/>
        </w:rPr>
        <w:t>Fig</w:t>
      </w:r>
      <w:r w:rsidR="00E87297" w:rsidRPr="00E87297">
        <w:rPr>
          <w:bCs/>
          <w:highlight w:val="yellow"/>
        </w:rPr>
        <w:t>ure</w:t>
      </w:r>
      <w:r w:rsidR="00EB20AF" w:rsidRPr="00E87297">
        <w:rPr>
          <w:bCs/>
          <w:highlight w:val="yellow"/>
        </w:rPr>
        <w:t xml:space="preserve"> 3</w:t>
      </w:r>
      <w:r w:rsidR="00EB20AF" w:rsidRPr="00C54E3B">
        <w:rPr>
          <w:b w:val="0"/>
          <w:highlight w:val="yellow"/>
        </w:rPr>
        <w:t>).</w:t>
      </w:r>
    </w:p>
    <w:p w14:paraId="0CA391D8" w14:textId="77777777" w:rsidR="00AE1029" w:rsidRPr="00F652EC" w:rsidRDefault="00AE1029" w:rsidP="00E46D1F">
      <w:pPr>
        <w:pStyle w:val="Aufzhlung"/>
        <w:numPr>
          <w:ilvl w:val="0"/>
          <w:numId w:val="0"/>
        </w:numPr>
        <w:rPr>
          <w:b w:val="0"/>
          <w:highlight w:val="yellow"/>
        </w:rPr>
      </w:pPr>
    </w:p>
    <w:p w14:paraId="0188A587" w14:textId="26F654DB" w:rsidR="00BE5363" w:rsidRDefault="00310366" w:rsidP="00E46D1F">
      <w:pPr>
        <w:pStyle w:val="Aufzhlung"/>
        <w:numPr>
          <w:ilvl w:val="1"/>
          <w:numId w:val="26"/>
        </w:numPr>
        <w:rPr>
          <w:b w:val="0"/>
          <w:highlight w:val="yellow"/>
        </w:rPr>
      </w:pPr>
      <w:r>
        <w:rPr>
          <w:b w:val="0"/>
          <w:highlight w:val="yellow"/>
        </w:rPr>
        <w:t>Draw</w:t>
      </w:r>
      <w:r w:rsidRPr="00F652EC">
        <w:rPr>
          <w:b w:val="0"/>
          <w:highlight w:val="yellow"/>
        </w:rPr>
        <w:t xml:space="preserve"> </w:t>
      </w:r>
      <w:r w:rsidR="00BE5363" w:rsidRPr="00F652EC">
        <w:rPr>
          <w:b w:val="0"/>
          <w:highlight w:val="yellow"/>
        </w:rPr>
        <w:t>the “</w:t>
      </w:r>
      <w:r w:rsidR="00BE5363" w:rsidRPr="000F740C">
        <w:rPr>
          <w:bCs/>
          <w:highlight w:val="yellow"/>
        </w:rPr>
        <w:t>Rank</w:t>
      </w:r>
      <w:r w:rsidR="00BE5363" w:rsidRPr="00F652EC">
        <w:rPr>
          <w:b w:val="0"/>
          <w:highlight w:val="yellow"/>
        </w:rPr>
        <w:t xml:space="preserve">” subroutine from the </w:t>
      </w:r>
      <w:r w:rsidR="00BE5363" w:rsidRPr="00883725">
        <w:rPr>
          <w:bCs/>
          <w:highlight w:val="yellow"/>
        </w:rPr>
        <w:t>Data menu</w:t>
      </w:r>
      <w:r>
        <w:rPr>
          <w:b w:val="0"/>
          <w:highlight w:val="yellow"/>
        </w:rPr>
        <w:t xml:space="preserve"> into the </w:t>
      </w:r>
      <w:r w:rsidR="00E87297">
        <w:rPr>
          <w:b w:val="0"/>
          <w:highlight w:val="yellow"/>
        </w:rPr>
        <w:t>workspace</w:t>
      </w:r>
      <w:r w:rsidR="00E87297" w:rsidRPr="00F652EC">
        <w:rPr>
          <w:b w:val="0"/>
          <w:highlight w:val="yellow"/>
        </w:rPr>
        <w:t xml:space="preserve"> and</w:t>
      </w:r>
      <w:r w:rsidR="00BE5363" w:rsidRPr="00F652EC">
        <w:rPr>
          <w:b w:val="0"/>
          <w:highlight w:val="yellow"/>
        </w:rPr>
        <w:t xml:space="preserve"> connect the “</w:t>
      </w:r>
      <w:r w:rsidR="00BE5363" w:rsidRPr="000F740C">
        <w:rPr>
          <w:bCs/>
          <w:highlight w:val="yellow"/>
        </w:rPr>
        <w:t>File</w:t>
      </w:r>
      <w:r w:rsidR="00BE5363" w:rsidRPr="00F652EC">
        <w:rPr>
          <w:b w:val="0"/>
          <w:highlight w:val="yellow"/>
        </w:rPr>
        <w:t>” and “</w:t>
      </w:r>
      <w:r w:rsidR="00BE5363" w:rsidRPr="000F740C">
        <w:rPr>
          <w:bCs/>
          <w:highlight w:val="yellow"/>
        </w:rPr>
        <w:t>Rank</w:t>
      </w:r>
      <w:r w:rsidR="00BE5363" w:rsidRPr="00F652EC">
        <w:rPr>
          <w:b w:val="0"/>
          <w:highlight w:val="yellow"/>
        </w:rPr>
        <w:t>” subroutines by drawing a line between them.</w:t>
      </w:r>
    </w:p>
    <w:p w14:paraId="672E5030" w14:textId="77777777" w:rsidR="00AE1029" w:rsidRPr="00F652EC" w:rsidRDefault="00AE1029" w:rsidP="00E46D1F">
      <w:pPr>
        <w:pStyle w:val="Aufzhlung"/>
        <w:numPr>
          <w:ilvl w:val="0"/>
          <w:numId w:val="0"/>
        </w:numPr>
        <w:rPr>
          <w:b w:val="0"/>
          <w:highlight w:val="yellow"/>
        </w:rPr>
      </w:pPr>
    </w:p>
    <w:p w14:paraId="53FF40BC" w14:textId="03EE3B77" w:rsidR="00BE5363" w:rsidRDefault="00BE5363" w:rsidP="00E46D1F">
      <w:pPr>
        <w:pStyle w:val="Aufzhlung"/>
        <w:numPr>
          <w:ilvl w:val="1"/>
          <w:numId w:val="26"/>
        </w:numPr>
        <w:rPr>
          <w:b w:val="0"/>
        </w:rPr>
      </w:pPr>
      <w:r w:rsidRPr="00F652EC">
        <w:rPr>
          <w:b w:val="0"/>
          <w:highlight w:val="yellow"/>
        </w:rPr>
        <w:t xml:space="preserve">Open the </w:t>
      </w:r>
      <w:r w:rsidR="00291FCC" w:rsidRPr="00F652EC">
        <w:rPr>
          <w:b w:val="0"/>
          <w:highlight w:val="yellow"/>
        </w:rPr>
        <w:t>“</w:t>
      </w:r>
      <w:r w:rsidR="00291FCC" w:rsidRPr="000F740C">
        <w:rPr>
          <w:bCs/>
          <w:highlight w:val="yellow"/>
        </w:rPr>
        <w:t>Rank</w:t>
      </w:r>
      <w:r w:rsidR="00291FCC" w:rsidRPr="00F652EC">
        <w:rPr>
          <w:b w:val="0"/>
          <w:highlight w:val="yellow"/>
        </w:rPr>
        <w:t>”</w:t>
      </w:r>
      <w:r w:rsidRPr="00F652EC">
        <w:rPr>
          <w:b w:val="0"/>
          <w:highlight w:val="yellow"/>
        </w:rPr>
        <w:t xml:space="preserve"> subroutine by double-clicking on its icon, and select </w:t>
      </w:r>
      <w:r w:rsidR="00310366">
        <w:rPr>
          <w:b w:val="0"/>
          <w:highlight w:val="yellow"/>
        </w:rPr>
        <w:t>the</w:t>
      </w:r>
      <w:r w:rsidRPr="00F652EC">
        <w:rPr>
          <w:b w:val="0"/>
          <w:highlight w:val="yellow"/>
        </w:rPr>
        <w:t xml:space="preserve"> “</w:t>
      </w:r>
      <w:r w:rsidRPr="000F740C">
        <w:rPr>
          <w:bCs/>
          <w:highlight w:val="yellow"/>
        </w:rPr>
        <w:t>Information Gain</w:t>
      </w:r>
      <w:r w:rsidRPr="00F652EC">
        <w:rPr>
          <w:b w:val="0"/>
          <w:highlight w:val="yellow"/>
        </w:rPr>
        <w:t>”</w:t>
      </w:r>
      <w:r w:rsidR="00310366">
        <w:rPr>
          <w:b w:val="0"/>
          <w:highlight w:val="yellow"/>
        </w:rPr>
        <w:t xml:space="preserve"> algorithm</w:t>
      </w:r>
      <w:r w:rsidR="006B50CB">
        <w:rPr>
          <w:b w:val="0"/>
          <w:highlight w:val="yellow"/>
        </w:rPr>
        <w:fldChar w:fldCharType="begin" w:fldLock="1"/>
      </w:r>
      <w:r w:rsidR="008407A3">
        <w:rPr>
          <w:b w:val="0"/>
          <w:highlight w:val="yellow"/>
        </w:rPr>
        <w:instrText>ADDIN CSL_CITATION {"citationItems":[{"id":"ITEM-1","itemData":{"DOI":"10.1093/bioinformatics/btm344","ISSN":"13674803","PMID":"17720704","abstract":"Feature selection techniques have become an apparent need in many bioinformatics applications. In addition to the large pool of techniques that have already been developed in the machine learning and data mining fields, specific applications in bioinformatics have led to a wealth of newly proposed techniques. In this article, we make the interested reader aware of the possibilities of feature selection, providing a basic taxonomy of feature selection techniques, and discussing their use, variety and potential in a number of both common as well as upcoming bioinformatics applications. © The Author 2007. Published by Oxford University Press. All rights reserved.","author":[{"dropping-particle":"","family":"Saeys","given":"Yvan","non-dropping-particle":"","parse-names":false,"suffix":""},{"dropping-particle":"","family":"Inza","given":"Iñaki","non-dropping-particle":"","parse-names":false,"suffix":""},{"dropping-particle":"","family":"Larrañaga","given":"Pedro","non-dropping-particle":"","parse-names":false,"suffix":""}],"container-title":"Bioinformatics","id":"ITEM-1","issue":"19","issued":{"date-parts":[["2007","10","1"]]},"page":"2507-2517","title":"A review of feature selection techniques in bioinformatics","type":"article","volume":"23"},"uris":["http://www.mendeley.com/documents/?uuid=2aa092a7-43a9-3243-902b-fd05ff67e770"]}],"mendeley":{"formattedCitation":"&lt;sup&gt;19&lt;/sup&gt;","plainTextFormattedCitation":"19","previouslyFormattedCitation":"&lt;sup&gt;19&lt;/sup&gt;"},"properties":{"noteIndex":0},"schema":"https://github.com/citation-style-language/schema/raw/master/csl-citation.json"}</w:instrText>
      </w:r>
      <w:r w:rsidR="006B50CB">
        <w:rPr>
          <w:b w:val="0"/>
          <w:highlight w:val="yellow"/>
        </w:rPr>
        <w:fldChar w:fldCharType="separate"/>
      </w:r>
      <w:r w:rsidR="004862A0" w:rsidRPr="004862A0">
        <w:rPr>
          <w:b w:val="0"/>
          <w:noProof/>
          <w:highlight w:val="yellow"/>
          <w:vertAlign w:val="superscript"/>
        </w:rPr>
        <w:t>19</w:t>
      </w:r>
      <w:r w:rsidR="006B50CB">
        <w:rPr>
          <w:b w:val="0"/>
          <w:highlight w:val="yellow"/>
        </w:rPr>
        <w:fldChar w:fldCharType="end"/>
      </w:r>
      <w:r w:rsidRPr="00F652EC">
        <w:rPr>
          <w:b w:val="0"/>
          <w:highlight w:val="yellow"/>
        </w:rPr>
        <w:t>.</w:t>
      </w:r>
      <w:r w:rsidRPr="0026021D">
        <w:rPr>
          <w:b w:val="0"/>
        </w:rPr>
        <w:t xml:space="preserve"> </w:t>
      </w:r>
    </w:p>
    <w:p w14:paraId="67A17260" w14:textId="77777777" w:rsidR="00AE1029" w:rsidRPr="0026021D" w:rsidRDefault="00AE1029" w:rsidP="00E46D1F">
      <w:pPr>
        <w:pStyle w:val="Aufzhlung"/>
        <w:numPr>
          <w:ilvl w:val="0"/>
          <w:numId w:val="0"/>
        </w:numPr>
        <w:rPr>
          <w:b w:val="0"/>
        </w:rPr>
      </w:pPr>
    </w:p>
    <w:p w14:paraId="58335B7A" w14:textId="35228B8B" w:rsidR="003262AC" w:rsidRPr="0026021D" w:rsidRDefault="003262AC" w:rsidP="00E46D1F">
      <w:pPr>
        <w:pStyle w:val="Aufzhlung"/>
        <w:numPr>
          <w:ilvl w:val="1"/>
          <w:numId w:val="26"/>
        </w:numPr>
        <w:rPr>
          <w:b w:val="0"/>
        </w:rPr>
      </w:pPr>
      <w:r w:rsidRPr="0026021D">
        <w:rPr>
          <w:b w:val="0"/>
        </w:rPr>
        <w:t xml:space="preserve">From the </w:t>
      </w:r>
      <w:r w:rsidR="00471F4F" w:rsidRPr="00504470">
        <w:rPr>
          <w:b w:val="0"/>
        </w:rPr>
        <w:t>five</w:t>
      </w:r>
      <w:r w:rsidR="00471F4F" w:rsidRPr="0026021D">
        <w:rPr>
          <w:b w:val="0"/>
        </w:rPr>
        <w:t xml:space="preserve"> </w:t>
      </w:r>
      <w:r w:rsidRPr="0026021D">
        <w:rPr>
          <w:b w:val="0"/>
        </w:rPr>
        <w:t xml:space="preserve">acquired parameters, use the top </w:t>
      </w:r>
      <w:r w:rsidR="00471F4F" w:rsidRPr="00504470">
        <w:rPr>
          <w:b w:val="0"/>
        </w:rPr>
        <w:t>three</w:t>
      </w:r>
      <w:r w:rsidR="00471F4F" w:rsidRPr="0026021D">
        <w:rPr>
          <w:b w:val="0"/>
        </w:rPr>
        <w:t xml:space="preserve"> </w:t>
      </w:r>
      <w:r w:rsidRPr="0026021D">
        <w:rPr>
          <w:b w:val="0"/>
        </w:rPr>
        <w:t xml:space="preserve">for further analyses </w:t>
      </w:r>
      <w:r w:rsidR="00522416">
        <w:rPr>
          <w:b w:val="0"/>
        </w:rPr>
        <w:t>(</w:t>
      </w:r>
      <w:r w:rsidRPr="0026021D">
        <w:rPr>
          <w:b w:val="0"/>
        </w:rPr>
        <w:t>SUV</w:t>
      </w:r>
      <w:r w:rsidR="007E4E9B" w:rsidRPr="00883725">
        <w:rPr>
          <w:b w:val="0"/>
          <w:vertAlign w:val="subscript"/>
        </w:rPr>
        <w:t>max</w:t>
      </w:r>
      <w:r w:rsidRPr="0026021D">
        <w:rPr>
          <w:b w:val="0"/>
        </w:rPr>
        <w:t>, PE</w:t>
      </w:r>
      <w:r w:rsidR="00744E92" w:rsidRPr="0026021D">
        <w:rPr>
          <w:b w:val="0"/>
        </w:rPr>
        <w:t>,</w:t>
      </w:r>
      <w:r w:rsidRPr="0026021D">
        <w:rPr>
          <w:b w:val="0"/>
        </w:rPr>
        <w:t xml:space="preserve"> and AUC</w:t>
      </w:r>
      <w:r w:rsidR="00522416">
        <w:rPr>
          <w:b w:val="0"/>
        </w:rPr>
        <w:t>)</w:t>
      </w:r>
      <w:r w:rsidRPr="0026021D">
        <w:rPr>
          <w:b w:val="0"/>
        </w:rPr>
        <w:t>.</w:t>
      </w:r>
      <w:r w:rsidR="00A04CAB">
        <w:rPr>
          <w:b w:val="0"/>
        </w:rPr>
        <w:br/>
      </w:r>
      <w:r w:rsidR="00A04CAB">
        <w:rPr>
          <w:b w:val="0"/>
        </w:rPr>
        <w:br/>
        <w:t>Note: Th</w:t>
      </w:r>
      <w:r w:rsidR="00471F4F">
        <w:rPr>
          <w:b w:val="0"/>
        </w:rPr>
        <w:t>e</w:t>
      </w:r>
      <w:r w:rsidR="00A04CAB">
        <w:rPr>
          <w:b w:val="0"/>
        </w:rPr>
        <w:t>se parameters reflect metabolic activity (SUV</w:t>
      </w:r>
      <w:r w:rsidR="007E4E9B" w:rsidRPr="00883725">
        <w:rPr>
          <w:b w:val="0"/>
          <w:vertAlign w:val="subscript"/>
        </w:rPr>
        <w:t>max</w:t>
      </w:r>
      <w:r w:rsidR="00A04CAB">
        <w:rPr>
          <w:b w:val="0"/>
        </w:rPr>
        <w:t>) and tissue vascularization (PE and AUC).</w:t>
      </w:r>
    </w:p>
    <w:p w14:paraId="087FC9F3" w14:textId="77777777" w:rsidR="00AE1029" w:rsidRPr="0026021D" w:rsidRDefault="00AE1029" w:rsidP="00E46D1F">
      <w:pPr>
        <w:pStyle w:val="Aufzhlung"/>
        <w:numPr>
          <w:ilvl w:val="0"/>
          <w:numId w:val="0"/>
        </w:numPr>
        <w:rPr>
          <w:b w:val="0"/>
        </w:rPr>
      </w:pPr>
    </w:p>
    <w:p w14:paraId="51101C06" w14:textId="095010B7" w:rsidR="003262AC" w:rsidRPr="006A1013" w:rsidRDefault="00E51DB2" w:rsidP="00E46D1F">
      <w:pPr>
        <w:pStyle w:val="Aufzhlung"/>
        <w:numPr>
          <w:ilvl w:val="0"/>
          <w:numId w:val="26"/>
        </w:numPr>
        <w:rPr>
          <w:highlight w:val="yellow"/>
        </w:rPr>
      </w:pPr>
      <w:r w:rsidRPr="006A1013">
        <w:rPr>
          <w:highlight w:val="yellow"/>
        </w:rPr>
        <w:t>ML analysis</w:t>
      </w:r>
    </w:p>
    <w:p w14:paraId="16158265" w14:textId="77777777" w:rsidR="00AE1029" w:rsidRPr="0026021D" w:rsidRDefault="00AE1029" w:rsidP="00E46D1F">
      <w:pPr>
        <w:pStyle w:val="Aufzhlung"/>
        <w:numPr>
          <w:ilvl w:val="0"/>
          <w:numId w:val="0"/>
        </w:numPr>
      </w:pPr>
    </w:p>
    <w:p w14:paraId="6933805A" w14:textId="06F83F6B" w:rsidR="003262AC" w:rsidRDefault="006D0B41" w:rsidP="00E46D1F">
      <w:pPr>
        <w:pStyle w:val="Aufzhlung"/>
        <w:numPr>
          <w:ilvl w:val="1"/>
          <w:numId w:val="26"/>
        </w:numPr>
        <w:rPr>
          <w:b w:val="0"/>
          <w:highlight w:val="yellow"/>
        </w:rPr>
      </w:pPr>
      <w:r w:rsidRPr="00F652EC">
        <w:rPr>
          <w:b w:val="0"/>
          <w:highlight w:val="yellow"/>
        </w:rPr>
        <w:t>Open R</w:t>
      </w:r>
      <w:r w:rsidR="00A751CF">
        <w:rPr>
          <w:b w:val="0"/>
          <w:highlight w:val="yellow"/>
        </w:rPr>
        <w:t>S</w:t>
      </w:r>
      <w:r w:rsidRPr="00F652EC">
        <w:rPr>
          <w:b w:val="0"/>
          <w:highlight w:val="yellow"/>
        </w:rPr>
        <w:t>tudio</w:t>
      </w:r>
      <w:r w:rsidR="00C67086">
        <w:rPr>
          <w:b w:val="0"/>
          <w:highlight w:val="yellow"/>
        </w:rPr>
        <w:t xml:space="preserve"> 3.4.1</w:t>
      </w:r>
      <w:r w:rsidRPr="00F652EC">
        <w:rPr>
          <w:b w:val="0"/>
          <w:highlight w:val="yellow"/>
        </w:rPr>
        <w:fldChar w:fldCharType="begin" w:fldLock="1"/>
      </w:r>
      <w:r w:rsidR="008407A3">
        <w:rPr>
          <w:b w:val="0"/>
          <w:highlight w:val="yellow"/>
        </w:rPr>
        <w:instrText>ADDIN CSL_CITATION {"citationItems":[{"id":"ITEM-1","itemData":{"URL":"https://rstudio.com","accessed":{"date-parts":[["2016","9","5"]]},"author":[{"dropping-particle":"","family":"RStudio Team","given":"","non-dropping-particle":"","parse-names":false,"suffix":""}],"id":"ITEM-1","issued":{"date-parts":[["2015"]]},"publisher":"RStudio, Inc.,","publisher-place":"Boston, MA","title":"RStudio: Integrated Development for R.","type":"webpage"},"uris":["http://www.mendeley.com/documents/?uuid=4d795ba1-8950-4d6a-8bd7-b6e2384abc2e"]}],"mendeley":{"formattedCitation":"&lt;sup&gt;17&lt;/sup&gt;","plainTextFormattedCitation":"17","previouslyFormattedCitation":"&lt;sup&gt;17&lt;/sup&gt;"},"properties":{"noteIndex":0},"schema":"https://github.com/citation-style-language/schema/raw/master/csl-citation.json"}</w:instrText>
      </w:r>
      <w:r w:rsidRPr="00F652EC">
        <w:rPr>
          <w:b w:val="0"/>
          <w:highlight w:val="yellow"/>
        </w:rPr>
        <w:fldChar w:fldCharType="separate"/>
      </w:r>
      <w:r w:rsidR="004862A0" w:rsidRPr="004862A0">
        <w:rPr>
          <w:b w:val="0"/>
          <w:noProof/>
          <w:highlight w:val="yellow"/>
          <w:vertAlign w:val="superscript"/>
        </w:rPr>
        <w:t>17</w:t>
      </w:r>
      <w:r w:rsidRPr="00F652EC">
        <w:rPr>
          <w:b w:val="0"/>
          <w:highlight w:val="yellow"/>
        </w:rPr>
        <w:fldChar w:fldCharType="end"/>
      </w:r>
      <w:r w:rsidRPr="00F652EC">
        <w:rPr>
          <w:b w:val="0"/>
          <w:highlight w:val="yellow"/>
        </w:rPr>
        <w:t xml:space="preserve"> and load the provided </w:t>
      </w:r>
      <w:r w:rsidR="001C2AEB">
        <w:rPr>
          <w:b w:val="0"/>
          <w:highlight w:val="yellow"/>
        </w:rPr>
        <w:t>TrainModel</w:t>
      </w:r>
      <w:r w:rsidRPr="00F652EC">
        <w:rPr>
          <w:b w:val="0"/>
          <w:highlight w:val="yellow"/>
        </w:rPr>
        <w:t>.R-Script</w:t>
      </w:r>
      <w:r w:rsidR="00310366">
        <w:rPr>
          <w:b w:val="0"/>
          <w:highlight w:val="yellow"/>
        </w:rPr>
        <w:t xml:space="preserve"> via the “</w:t>
      </w:r>
      <w:r w:rsidR="00310366" w:rsidRPr="00C54E3B">
        <w:rPr>
          <w:bCs/>
          <w:highlight w:val="yellow"/>
        </w:rPr>
        <w:t>File</w:t>
      </w:r>
      <w:r w:rsidR="00310366">
        <w:rPr>
          <w:b w:val="0"/>
          <w:highlight w:val="yellow"/>
        </w:rPr>
        <w:t>” menu</w:t>
      </w:r>
      <w:r w:rsidR="00AE1029">
        <w:rPr>
          <w:b w:val="0"/>
          <w:highlight w:val="yellow"/>
        </w:rPr>
        <w:t>.</w:t>
      </w:r>
    </w:p>
    <w:p w14:paraId="76DCD4B8" w14:textId="77777777" w:rsidR="00AE1029" w:rsidRPr="00F652EC" w:rsidRDefault="00AE1029" w:rsidP="00E46D1F">
      <w:pPr>
        <w:pStyle w:val="Aufzhlung"/>
        <w:numPr>
          <w:ilvl w:val="0"/>
          <w:numId w:val="0"/>
        </w:numPr>
        <w:rPr>
          <w:b w:val="0"/>
          <w:highlight w:val="yellow"/>
        </w:rPr>
      </w:pPr>
    </w:p>
    <w:p w14:paraId="3FB52E35" w14:textId="123C2F86" w:rsidR="00EC085D" w:rsidRPr="000920F6" w:rsidRDefault="00EC085D" w:rsidP="00E46D1F">
      <w:pPr>
        <w:pStyle w:val="Aufzhlung"/>
        <w:numPr>
          <w:ilvl w:val="1"/>
          <w:numId w:val="26"/>
        </w:numPr>
        <w:rPr>
          <w:b w:val="0"/>
        </w:rPr>
      </w:pPr>
      <w:r w:rsidRPr="00E96000">
        <w:rPr>
          <w:b w:val="0"/>
        </w:rPr>
        <w:t>Install the required libraries (this</w:t>
      </w:r>
      <w:r w:rsidR="00C51D1F" w:rsidRPr="00E96000">
        <w:rPr>
          <w:b w:val="0"/>
        </w:rPr>
        <w:t xml:space="preserve"> only</w:t>
      </w:r>
      <w:r w:rsidRPr="00E96000">
        <w:rPr>
          <w:b w:val="0"/>
        </w:rPr>
        <w:t xml:space="preserve"> has to be done once) by typing</w:t>
      </w:r>
      <w:r w:rsidR="00C51D1F" w:rsidRPr="00432704">
        <w:rPr>
          <w:b w:val="0"/>
        </w:rPr>
        <w:t>:</w:t>
      </w:r>
    </w:p>
    <w:p w14:paraId="45DF16E2" w14:textId="669ED435" w:rsidR="00EC085D" w:rsidRPr="00184BD7" w:rsidRDefault="00EC085D" w:rsidP="00E46D1F">
      <w:pPr>
        <w:pStyle w:val="Aufzhlung"/>
        <w:numPr>
          <w:ilvl w:val="0"/>
          <w:numId w:val="0"/>
        </w:numPr>
        <w:jc w:val="left"/>
        <w:rPr>
          <w:b w:val="0"/>
          <w:i/>
          <w:iCs/>
        </w:rPr>
      </w:pPr>
      <w:r w:rsidRPr="00E96000">
        <w:rPr>
          <w:b w:val="0"/>
          <w:i/>
          <w:iCs/>
        </w:rPr>
        <w:t>install.packages(c("caret", "readxl", "pROC", "RcmdrPlugin.EZR", "ggplot2"))</w:t>
      </w:r>
    </w:p>
    <w:p w14:paraId="09BB0150" w14:textId="77777777" w:rsidR="00744E92" w:rsidRPr="00F652EC" w:rsidRDefault="00744E92" w:rsidP="00E46D1F">
      <w:pPr>
        <w:pStyle w:val="Aufzhlung"/>
        <w:numPr>
          <w:ilvl w:val="0"/>
          <w:numId w:val="0"/>
        </w:numPr>
        <w:rPr>
          <w:rFonts w:ascii="Courier New" w:hAnsi="Courier New" w:cs="Courier New"/>
          <w:b w:val="0"/>
          <w:highlight w:val="yellow"/>
        </w:rPr>
      </w:pPr>
    </w:p>
    <w:p w14:paraId="53E4F96B" w14:textId="7CA591A2" w:rsidR="00432704" w:rsidRDefault="00BC0DF5" w:rsidP="00E46D1F">
      <w:pPr>
        <w:pStyle w:val="Aufzhlung"/>
        <w:numPr>
          <w:ilvl w:val="1"/>
          <w:numId w:val="26"/>
        </w:numPr>
        <w:rPr>
          <w:b w:val="0"/>
          <w:highlight w:val="yellow"/>
        </w:rPr>
      </w:pPr>
      <w:r>
        <w:rPr>
          <w:b w:val="0"/>
          <w:highlight w:val="yellow"/>
        </w:rPr>
        <w:t>To l</w:t>
      </w:r>
      <w:r w:rsidR="006D0B41" w:rsidRPr="00184BD7">
        <w:rPr>
          <w:b w:val="0"/>
          <w:highlight w:val="yellow"/>
        </w:rPr>
        <w:t xml:space="preserve">oad the required libraries </w:t>
      </w:r>
      <w:r>
        <w:rPr>
          <w:b w:val="0"/>
          <w:highlight w:val="yellow"/>
        </w:rPr>
        <w:t>and set the Downloads folder as the working directory, select the lines 3–5</w:t>
      </w:r>
      <w:r w:rsidR="00432704">
        <w:rPr>
          <w:b w:val="0"/>
          <w:highlight w:val="yellow"/>
        </w:rPr>
        <w:t xml:space="preserve"> within the TrainModel.R Script.</w:t>
      </w:r>
    </w:p>
    <w:p w14:paraId="6D351CB6" w14:textId="78A8688E" w:rsidR="00432704" w:rsidRDefault="00432704" w:rsidP="00E46D1F">
      <w:pPr>
        <w:pStyle w:val="Aufzhlung"/>
        <w:numPr>
          <w:ilvl w:val="0"/>
          <w:numId w:val="0"/>
        </w:numPr>
        <w:rPr>
          <w:b w:val="0"/>
          <w:highlight w:val="yellow"/>
        </w:rPr>
      </w:pPr>
    </w:p>
    <w:p w14:paraId="5EF90459" w14:textId="06D90E3B" w:rsidR="00CB0471" w:rsidRPr="00432704" w:rsidRDefault="00432704" w:rsidP="00E46D1F">
      <w:pPr>
        <w:pStyle w:val="Aufzhlung"/>
        <w:numPr>
          <w:ilvl w:val="1"/>
          <w:numId w:val="26"/>
        </w:numPr>
        <w:rPr>
          <w:b w:val="0"/>
          <w:i/>
          <w:iCs/>
        </w:rPr>
      </w:pPr>
      <w:r w:rsidRPr="004D2AE6">
        <w:rPr>
          <w:b w:val="0"/>
          <w:highlight w:val="yellow"/>
        </w:rPr>
        <w:t>Ru</w:t>
      </w:r>
      <w:r w:rsidRPr="00B65445">
        <w:rPr>
          <w:b w:val="0"/>
          <w:highlight w:val="yellow"/>
        </w:rPr>
        <w:t>n th</w:t>
      </w:r>
      <w:r w:rsidRPr="006F6984">
        <w:rPr>
          <w:b w:val="0"/>
          <w:highlight w:val="yellow"/>
        </w:rPr>
        <w:t xml:space="preserve">e </w:t>
      </w:r>
      <w:r w:rsidRPr="004862A0">
        <w:rPr>
          <w:b w:val="0"/>
          <w:highlight w:val="yellow"/>
        </w:rPr>
        <w:t>s</w:t>
      </w:r>
      <w:r w:rsidRPr="0019295D">
        <w:rPr>
          <w:b w:val="0"/>
          <w:highlight w:val="yellow"/>
        </w:rPr>
        <w:t>elec</w:t>
      </w:r>
      <w:r w:rsidRPr="008407A3">
        <w:rPr>
          <w:b w:val="0"/>
          <w:highlight w:val="yellow"/>
        </w:rPr>
        <w:t>ted co</w:t>
      </w:r>
      <w:r w:rsidRPr="00E83174">
        <w:rPr>
          <w:b w:val="0"/>
          <w:highlight w:val="yellow"/>
        </w:rPr>
        <w:t>de b</w:t>
      </w:r>
      <w:r w:rsidRPr="009335B9">
        <w:rPr>
          <w:b w:val="0"/>
          <w:highlight w:val="yellow"/>
        </w:rPr>
        <w:t>y</w:t>
      </w:r>
      <w:r w:rsidRPr="006108C7">
        <w:rPr>
          <w:b w:val="0"/>
          <w:highlight w:val="yellow"/>
        </w:rPr>
        <w:t xml:space="preserve"> </w:t>
      </w:r>
      <w:r w:rsidRPr="005B4CC1">
        <w:rPr>
          <w:b w:val="0"/>
          <w:highlight w:val="yellow"/>
        </w:rPr>
        <w:t>c</w:t>
      </w:r>
      <w:r w:rsidRPr="00820D80">
        <w:rPr>
          <w:b w:val="0"/>
          <w:highlight w:val="yellow"/>
        </w:rPr>
        <w:t>licking “</w:t>
      </w:r>
      <w:r w:rsidRPr="00157D6F">
        <w:rPr>
          <w:bCs/>
          <w:highlight w:val="yellow"/>
        </w:rPr>
        <w:t>Code</w:t>
      </w:r>
      <w:r w:rsidRPr="00C2560E">
        <w:rPr>
          <w:b w:val="0"/>
          <w:highlight w:val="yellow"/>
        </w:rPr>
        <w:t>” with</w:t>
      </w:r>
      <w:r w:rsidRPr="00C50E23">
        <w:rPr>
          <w:b w:val="0"/>
          <w:highlight w:val="yellow"/>
        </w:rPr>
        <w:t>i</w:t>
      </w:r>
      <w:r w:rsidRPr="00883725">
        <w:rPr>
          <w:b w:val="0"/>
          <w:bCs/>
          <w:highlight w:val="yellow"/>
        </w:rPr>
        <w:t>n the menu, and then “</w:t>
      </w:r>
      <w:r w:rsidRPr="00157D6F">
        <w:rPr>
          <w:bCs/>
          <w:highlight w:val="yellow"/>
        </w:rPr>
        <w:t>Run Selected Line(s)</w:t>
      </w:r>
      <w:r w:rsidRPr="00C2560E">
        <w:rPr>
          <w:b w:val="0"/>
          <w:highlight w:val="yellow"/>
        </w:rPr>
        <w:t>”</w:t>
      </w:r>
      <w:r w:rsidRPr="00C2560E">
        <w:rPr>
          <w:b w:val="0"/>
          <w:i/>
          <w:iCs/>
          <w:highlight w:val="yellow"/>
        </w:rPr>
        <w:t>.</w:t>
      </w:r>
    </w:p>
    <w:p w14:paraId="6A7E350E" w14:textId="77777777" w:rsidR="00CB0471" w:rsidRPr="00F652EC" w:rsidRDefault="00CB0471" w:rsidP="00E46D1F">
      <w:pPr>
        <w:pStyle w:val="Aufzhlung"/>
        <w:numPr>
          <w:ilvl w:val="0"/>
          <w:numId w:val="0"/>
        </w:numPr>
        <w:rPr>
          <w:highlight w:val="yellow"/>
        </w:rPr>
      </w:pPr>
    </w:p>
    <w:p w14:paraId="0DF8F699" w14:textId="706A0A45" w:rsidR="00E51DB2" w:rsidRPr="00184BD7" w:rsidRDefault="00E51DB2" w:rsidP="00E46D1F">
      <w:pPr>
        <w:pStyle w:val="Aufzhlung"/>
        <w:numPr>
          <w:ilvl w:val="0"/>
          <w:numId w:val="26"/>
        </w:numPr>
        <w:rPr>
          <w:highlight w:val="yellow"/>
        </w:rPr>
      </w:pPr>
      <w:r w:rsidRPr="00184BD7">
        <w:rPr>
          <w:highlight w:val="yellow"/>
        </w:rPr>
        <w:t>Train</w:t>
      </w:r>
      <w:r w:rsidR="00504470">
        <w:rPr>
          <w:highlight w:val="yellow"/>
        </w:rPr>
        <w:t>ing</w:t>
      </w:r>
      <w:r w:rsidRPr="00184BD7">
        <w:rPr>
          <w:highlight w:val="yellow"/>
        </w:rPr>
        <w:t xml:space="preserve"> an avNNet ML algorithm </w:t>
      </w:r>
    </w:p>
    <w:p w14:paraId="31DCEE04" w14:textId="77777777" w:rsidR="00E51DB2" w:rsidRPr="00E51DB2" w:rsidRDefault="00E51DB2" w:rsidP="00E46D1F">
      <w:pPr>
        <w:pStyle w:val="Aufzhlung"/>
        <w:numPr>
          <w:ilvl w:val="0"/>
          <w:numId w:val="0"/>
        </w:numPr>
        <w:rPr>
          <w:rFonts w:cs="Courier New"/>
          <w:b w:val="0"/>
          <w:highlight w:val="yellow"/>
        </w:rPr>
      </w:pPr>
    </w:p>
    <w:p w14:paraId="79979B1E" w14:textId="74F23DE9" w:rsidR="001D511C" w:rsidRPr="00184BD7" w:rsidRDefault="000920F6" w:rsidP="00E46D1F">
      <w:pPr>
        <w:pStyle w:val="Aufzhlung"/>
        <w:numPr>
          <w:ilvl w:val="1"/>
          <w:numId w:val="26"/>
        </w:numPr>
        <w:rPr>
          <w:rFonts w:cs="Courier New"/>
          <w:b w:val="0"/>
          <w:highlight w:val="yellow"/>
        </w:rPr>
      </w:pPr>
      <w:r>
        <w:rPr>
          <w:b w:val="0"/>
          <w:highlight w:val="yellow"/>
        </w:rPr>
        <w:t>To train an avNNet algorithm, select the lines 8–39 from the TrainModel.R-Script (see step 9.1).</w:t>
      </w:r>
    </w:p>
    <w:p w14:paraId="075A11ED" w14:textId="77777777" w:rsidR="00744E92" w:rsidRPr="00F652EC" w:rsidRDefault="00744E92" w:rsidP="00E46D1F">
      <w:pPr>
        <w:pStyle w:val="Aufzhlung"/>
        <w:numPr>
          <w:ilvl w:val="0"/>
          <w:numId w:val="0"/>
        </w:numPr>
        <w:rPr>
          <w:rFonts w:cs="Courier New"/>
          <w:b w:val="0"/>
          <w:highlight w:val="yellow"/>
        </w:rPr>
      </w:pPr>
    </w:p>
    <w:p w14:paraId="5E98F275" w14:textId="31D5292F" w:rsidR="006D0B41" w:rsidRPr="00F652EC" w:rsidRDefault="000920F6" w:rsidP="00E46D1F">
      <w:pPr>
        <w:pStyle w:val="Aufzhlung"/>
        <w:numPr>
          <w:ilvl w:val="1"/>
          <w:numId w:val="26"/>
        </w:numPr>
        <w:rPr>
          <w:b w:val="0"/>
          <w:highlight w:val="yellow"/>
        </w:rPr>
      </w:pPr>
      <w:r>
        <w:rPr>
          <w:b w:val="0"/>
          <w:highlight w:val="yellow"/>
        </w:rPr>
        <w:t>Run</w:t>
      </w:r>
      <w:r w:rsidR="006D0B41" w:rsidRPr="00F652EC">
        <w:rPr>
          <w:b w:val="0"/>
          <w:highlight w:val="yellow"/>
        </w:rPr>
        <w:t xml:space="preserve"> </w:t>
      </w:r>
      <w:r>
        <w:rPr>
          <w:b w:val="0"/>
          <w:highlight w:val="yellow"/>
        </w:rPr>
        <w:t>the selected code by clicking “</w:t>
      </w:r>
      <w:r w:rsidRPr="00E96000">
        <w:rPr>
          <w:bCs/>
          <w:highlight w:val="yellow"/>
        </w:rPr>
        <w:t>Code</w:t>
      </w:r>
      <w:r>
        <w:rPr>
          <w:b w:val="0"/>
          <w:highlight w:val="yellow"/>
        </w:rPr>
        <w:t>” within the menu, and then “</w:t>
      </w:r>
      <w:r w:rsidRPr="00E96000">
        <w:rPr>
          <w:bCs/>
          <w:highlight w:val="yellow"/>
        </w:rPr>
        <w:t>Run Selected Line(s)</w:t>
      </w:r>
      <w:r>
        <w:rPr>
          <w:b w:val="0"/>
          <w:highlight w:val="yellow"/>
        </w:rPr>
        <w:t>”</w:t>
      </w:r>
      <w:r>
        <w:rPr>
          <w:b w:val="0"/>
          <w:i/>
          <w:iCs/>
          <w:highlight w:val="yellow"/>
        </w:rPr>
        <w:t>.</w:t>
      </w:r>
    </w:p>
    <w:p w14:paraId="7415312F" w14:textId="29A8663E" w:rsidR="00744E92" w:rsidRPr="00F652EC" w:rsidRDefault="00744E92" w:rsidP="00E46D1F">
      <w:pPr>
        <w:pStyle w:val="Aufzhlung"/>
        <w:numPr>
          <w:ilvl w:val="0"/>
          <w:numId w:val="0"/>
        </w:numPr>
        <w:jc w:val="left"/>
        <w:rPr>
          <w:rFonts w:ascii="Courier New" w:hAnsi="Courier New" w:cs="Courier New"/>
          <w:b w:val="0"/>
          <w:highlight w:val="yellow"/>
        </w:rPr>
      </w:pPr>
    </w:p>
    <w:p w14:paraId="7CFC02AD" w14:textId="5F9DFF51" w:rsidR="00E51DB2" w:rsidRDefault="00E51DB2" w:rsidP="00E46D1F">
      <w:pPr>
        <w:pStyle w:val="Aufzhlung"/>
        <w:numPr>
          <w:ilvl w:val="0"/>
          <w:numId w:val="26"/>
        </w:numPr>
        <w:rPr>
          <w:bCs/>
          <w:highlight w:val="yellow"/>
        </w:rPr>
      </w:pPr>
      <w:r w:rsidRPr="00A230DC">
        <w:rPr>
          <w:bCs/>
          <w:highlight w:val="yellow"/>
        </w:rPr>
        <w:t>Analyz</w:t>
      </w:r>
      <w:r w:rsidR="00504470">
        <w:rPr>
          <w:bCs/>
          <w:highlight w:val="yellow"/>
        </w:rPr>
        <w:t>ing</w:t>
      </w:r>
      <w:r w:rsidRPr="00A230DC">
        <w:rPr>
          <w:bCs/>
          <w:highlight w:val="yellow"/>
        </w:rPr>
        <w:t xml:space="preserve"> the ML algorithm’s results </w:t>
      </w:r>
    </w:p>
    <w:p w14:paraId="3C8739A3" w14:textId="77777777" w:rsidR="00E51DB2" w:rsidRPr="00A230DC" w:rsidRDefault="00E51DB2" w:rsidP="00E46D1F">
      <w:pPr>
        <w:pStyle w:val="Aufzhlung"/>
        <w:numPr>
          <w:ilvl w:val="0"/>
          <w:numId w:val="0"/>
        </w:numPr>
        <w:rPr>
          <w:bCs/>
          <w:highlight w:val="yellow"/>
        </w:rPr>
      </w:pPr>
    </w:p>
    <w:p w14:paraId="500801EA" w14:textId="5E5FE751" w:rsidR="001573BE" w:rsidRDefault="00555DA9" w:rsidP="00E46D1F">
      <w:pPr>
        <w:pStyle w:val="Aufzhlung"/>
        <w:numPr>
          <w:ilvl w:val="1"/>
          <w:numId w:val="26"/>
        </w:numPr>
        <w:rPr>
          <w:b w:val="0"/>
          <w:highlight w:val="yellow"/>
        </w:rPr>
      </w:pPr>
      <w:r w:rsidRPr="00F652EC">
        <w:rPr>
          <w:b w:val="0"/>
          <w:highlight w:val="yellow"/>
        </w:rPr>
        <w:t>To assess standard parameters of diagnostic accuracy (sensitivity, specificity, positive and negative predictive values,</w:t>
      </w:r>
      <w:r w:rsidR="005B62FE" w:rsidRPr="00F652EC">
        <w:rPr>
          <w:b w:val="0"/>
          <w:highlight w:val="yellow"/>
        </w:rPr>
        <w:t xml:space="preserve"> and</w:t>
      </w:r>
      <w:r w:rsidRPr="00F652EC">
        <w:rPr>
          <w:b w:val="0"/>
          <w:highlight w:val="yellow"/>
        </w:rPr>
        <w:t xml:space="preserve"> likelihood ratios), </w:t>
      </w:r>
      <w:r w:rsidR="00396A81">
        <w:rPr>
          <w:b w:val="0"/>
          <w:highlight w:val="yellow"/>
        </w:rPr>
        <w:t>select the lines 41–50 from the TrainModel.R-Script.</w:t>
      </w:r>
      <w:r w:rsidR="00862EE3">
        <w:rPr>
          <w:b w:val="0"/>
          <w:highlight w:val="yellow"/>
        </w:rPr>
        <w:br/>
      </w:r>
    </w:p>
    <w:p w14:paraId="6674A8F9" w14:textId="77777777" w:rsidR="00862EE3" w:rsidRPr="00F652EC" w:rsidRDefault="00862EE3" w:rsidP="00E46D1F">
      <w:pPr>
        <w:pStyle w:val="Aufzhlung"/>
        <w:numPr>
          <w:ilvl w:val="1"/>
          <w:numId w:val="26"/>
        </w:numPr>
        <w:rPr>
          <w:b w:val="0"/>
          <w:highlight w:val="yellow"/>
        </w:rPr>
      </w:pPr>
      <w:r>
        <w:rPr>
          <w:b w:val="0"/>
          <w:highlight w:val="yellow"/>
        </w:rPr>
        <w:t>Run</w:t>
      </w:r>
      <w:r w:rsidRPr="00F652EC">
        <w:rPr>
          <w:b w:val="0"/>
          <w:highlight w:val="yellow"/>
        </w:rPr>
        <w:t xml:space="preserve"> </w:t>
      </w:r>
      <w:r>
        <w:rPr>
          <w:b w:val="0"/>
          <w:highlight w:val="yellow"/>
        </w:rPr>
        <w:t>the selected code by clicking “</w:t>
      </w:r>
      <w:r w:rsidRPr="00E96000">
        <w:rPr>
          <w:bCs/>
          <w:highlight w:val="yellow"/>
        </w:rPr>
        <w:t>Code</w:t>
      </w:r>
      <w:r>
        <w:rPr>
          <w:b w:val="0"/>
          <w:highlight w:val="yellow"/>
        </w:rPr>
        <w:t>” within the menu, and then “</w:t>
      </w:r>
      <w:r w:rsidRPr="00E96000">
        <w:rPr>
          <w:bCs/>
          <w:highlight w:val="yellow"/>
        </w:rPr>
        <w:t>Run Selected Line(s)</w:t>
      </w:r>
      <w:r>
        <w:rPr>
          <w:b w:val="0"/>
          <w:highlight w:val="yellow"/>
        </w:rPr>
        <w:t>”</w:t>
      </w:r>
      <w:r>
        <w:rPr>
          <w:b w:val="0"/>
          <w:i/>
          <w:iCs/>
          <w:highlight w:val="yellow"/>
        </w:rPr>
        <w:t>.</w:t>
      </w:r>
    </w:p>
    <w:p w14:paraId="477B88EE" w14:textId="146AF322" w:rsidR="001573BE" w:rsidRDefault="001573BE" w:rsidP="00E46D1F">
      <w:pPr>
        <w:pStyle w:val="Aufzhlung"/>
        <w:numPr>
          <w:ilvl w:val="0"/>
          <w:numId w:val="0"/>
        </w:numPr>
        <w:jc w:val="left"/>
        <w:rPr>
          <w:b w:val="0"/>
          <w:highlight w:val="yellow"/>
        </w:rPr>
      </w:pPr>
    </w:p>
    <w:p w14:paraId="69756701" w14:textId="4B58A12A" w:rsidR="00FA1AD5" w:rsidRPr="00515E8B" w:rsidRDefault="00FA1AD5" w:rsidP="00E46D1F">
      <w:pPr>
        <w:pStyle w:val="Aufzhlung"/>
        <w:numPr>
          <w:ilvl w:val="0"/>
          <w:numId w:val="26"/>
        </w:numPr>
        <w:rPr>
          <w:bCs/>
        </w:rPr>
      </w:pPr>
      <w:r w:rsidRPr="00A230DC">
        <w:rPr>
          <w:bCs/>
        </w:rPr>
        <w:lastRenderedPageBreak/>
        <w:t>Compar</w:t>
      </w:r>
      <w:r w:rsidR="00504470">
        <w:rPr>
          <w:bCs/>
        </w:rPr>
        <w:t>ing</w:t>
      </w:r>
      <w:r w:rsidRPr="00A230DC">
        <w:rPr>
          <w:bCs/>
        </w:rPr>
        <w:t xml:space="preserve"> the final model's </w:t>
      </w:r>
      <w:r w:rsidR="00B65445">
        <w:rPr>
          <w:bCs/>
        </w:rPr>
        <w:t>Receiver Operating Characteristic (</w:t>
      </w:r>
      <w:r w:rsidRPr="00A230DC">
        <w:rPr>
          <w:bCs/>
        </w:rPr>
        <w:t>ROC</w:t>
      </w:r>
      <w:r w:rsidR="00B65445">
        <w:rPr>
          <w:bCs/>
        </w:rPr>
        <w:t>)</w:t>
      </w:r>
      <w:r w:rsidR="00515E8B">
        <w:rPr>
          <w:bCs/>
        </w:rPr>
        <w:t xml:space="preserve"> curve</w:t>
      </w:r>
      <w:r w:rsidRPr="00A230DC">
        <w:rPr>
          <w:bCs/>
        </w:rPr>
        <w:t xml:space="preserve"> with the ROC</w:t>
      </w:r>
      <w:r w:rsidR="003C71A7">
        <w:rPr>
          <w:bCs/>
        </w:rPr>
        <w:t xml:space="preserve"> curves</w:t>
      </w:r>
      <w:r w:rsidRPr="00A230DC">
        <w:rPr>
          <w:bCs/>
        </w:rPr>
        <w:t xml:space="preserve"> of its constituent parameters</w:t>
      </w:r>
    </w:p>
    <w:p w14:paraId="120395BD" w14:textId="77777777" w:rsidR="007155B7" w:rsidRPr="00515E8B" w:rsidRDefault="007155B7" w:rsidP="00E46D1F">
      <w:pPr>
        <w:pStyle w:val="Aufzhlung"/>
        <w:numPr>
          <w:ilvl w:val="0"/>
          <w:numId w:val="0"/>
        </w:numPr>
        <w:rPr>
          <w:bCs/>
        </w:rPr>
      </w:pPr>
    </w:p>
    <w:p w14:paraId="34381D6E" w14:textId="50959D9E" w:rsidR="00C2560E" w:rsidRDefault="00862EE3" w:rsidP="00E46D1F">
      <w:pPr>
        <w:pStyle w:val="Aufzhlung"/>
        <w:numPr>
          <w:ilvl w:val="1"/>
          <w:numId w:val="26"/>
        </w:numPr>
        <w:rPr>
          <w:b w:val="0"/>
        </w:rPr>
      </w:pPr>
      <w:r>
        <w:rPr>
          <w:b w:val="0"/>
        </w:rPr>
        <w:t>To perform DeLong’s tests to compare the model’s ROC curve with the ROC curves of its constituent parameters, select the lines 52–62 from the TrainModel.R-Script (see step 9.1).</w:t>
      </w:r>
    </w:p>
    <w:p w14:paraId="3A2873A5" w14:textId="77777777" w:rsidR="00862EE3" w:rsidRPr="00C57913" w:rsidRDefault="00862EE3" w:rsidP="00E46D1F">
      <w:pPr>
        <w:pStyle w:val="Aufzhlung"/>
        <w:numPr>
          <w:ilvl w:val="0"/>
          <w:numId w:val="0"/>
        </w:numPr>
        <w:rPr>
          <w:b w:val="0"/>
        </w:rPr>
      </w:pPr>
    </w:p>
    <w:p w14:paraId="7E2DEECF" w14:textId="77777777" w:rsidR="00862EE3" w:rsidRPr="00E96000" w:rsidRDefault="00862EE3" w:rsidP="00E46D1F">
      <w:pPr>
        <w:pStyle w:val="Aufzhlung"/>
        <w:numPr>
          <w:ilvl w:val="1"/>
          <w:numId w:val="26"/>
        </w:numPr>
        <w:rPr>
          <w:b w:val="0"/>
        </w:rPr>
      </w:pPr>
      <w:r w:rsidRPr="00E96000">
        <w:rPr>
          <w:b w:val="0"/>
        </w:rPr>
        <w:t>Run the selected code by clicking “</w:t>
      </w:r>
      <w:r w:rsidRPr="00E96000">
        <w:rPr>
          <w:bCs/>
        </w:rPr>
        <w:t>Code</w:t>
      </w:r>
      <w:r w:rsidRPr="00E96000">
        <w:rPr>
          <w:b w:val="0"/>
        </w:rPr>
        <w:t>” within the menu, and then “</w:t>
      </w:r>
      <w:r w:rsidRPr="00E96000">
        <w:rPr>
          <w:bCs/>
        </w:rPr>
        <w:t>Run Selected Line(s)</w:t>
      </w:r>
      <w:r w:rsidRPr="00E96000">
        <w:rPr>
          <w:b w:val="0"/>
        </w:rPr>
        <w:t>”</w:t>
      </w:r>
      <w:r w:rsidRPr="00E96000">
        <w:rPr>
          <w:b w:val="0"/>
          <w:i/>
          <w:iCs/>
        </w:rPr>
        <w:t>.</w:t>
      </w:r>
    </w:p>
    <w:p w14:paraId="6957BD80" w14:textId="77777777" w:rsidR="00E87297" w:rsidRDefault="00E87297" w:rsidP="00E46D1F">
      <w:pPr>
        <w:widowControl/>
        <w:autoSpaceDE/>
        <w:autoSpaceDN/>
        <w:adjustRightInd/>
        <w:jc w:val="left"/>
        <w:rPr>
          <w:rFonts w:asciiTheme="minorHAnsi" w:hAnsiTheme="minorHAnsi" w:cstheme="minorHAnsi"/>
          <w:b/>
        </w:rPr>
      </w:pPr>
    </w:p>
    <w:p w14:paraId="02C6BAFD" w14:textId="634A77BC" w:rsidR="00E87297" w:rsidRDefault="006305D7" w:rsidP="00E46D1F">
      <w:pPr>
        <w:widowControl/>
        <w:autoSpaceDE/>
        <w:autoSpaceDN/>
        <w:adjustRightInd/>
        <w:jc w:val="left"/>
        <w:rPr>
          <w:rFonts w:asciiTheme="minorHAnsi" w:hAnsiTheme="minorHAnsi" w:cstheme="minorHAnsi"/>
          <w:b/>
        </w:rPr>
      </w:pPr>
      <w:r w:rsidRPr="0026021D">
        <w:rPr>
          <w:rFonts w:asciiTheme="minorHAnsi" w:hAnsiTheme="minorHAnsi" w:cstheme="minorHAnsi"/>
          <w:b/>
        </w:rPr>
        <w:t>REPRESENTATIVE RESULTS</w:t>
      </w:r>
      <w:r w:rsidR="00EF1462" w:rsidRPr="0026021D">
        <w:rPr>
          <w:rFonts w:asciiTheme="minorHAnsi" w:hAnsiTheme="minorHAnsi" w:cstheme="minorHAnsi"/>
          <w:b/>
        </w:rPr>
        <w:t xml:space="preserve">: </w:t>
      </w:r>
    </w:p>
    <w:p w14:paraId="1E6D505A" w14:textId="49EA5924" w:rsidR="00931D1A" w:rsidRDefault="00A33602" w:rsidP="00E46D1F">
      <w:pPr>
        <w:rPr>
          <w:rFonts w:asciiTheme="minorHAnsi" w:hAnsiTheme="minorHAnsi" w:cstheme="minorHAnsi"/>
        </w:rPr>
      </w:pPr>
      <w:r>
        <w:rPr>
          <w:rFonts w:asciiTheme="minorHAnsi" w:hAnsiTheme="minorHAnsi" w:cstheme="minorHAnsi"/>
        </w:rPr>
        <w:t>The rats recover</w:t>
      </w:r>
      <w:r w:rsidR="006470BF">
        <w:rPr>
          <w:rFonts w:asciiTheme="minorHAnsi" w:hAnsiTheme="minorHAnsi" w:cstheme="minorHAnsi"/>
        </w:rPr>
        <w:t>ed</w:t>
      </w:r>
      <w:r>
        <w:rPr>
          <w:rFonts w:asciiTheme="minorHAnsi" w:hAnsiTheme="minorHAnsi" w:cstheme="minorHAnsi"/>
        </w:rPr>
        <w:t xml:space="preserve"> quickly from </w:t>
      </w:r>
      <w:r w:rsidR="00931D1A" w:rsidRPr="0026021D">
        <w:rPr>
          <w:rFonts w:asciiTheme="minorHAnsi" w:hAnsiTheme="minorHAnsi" w:cstheme="minorHAnsi"/>
        </w:rPr>
        <w:t>the surgery and injec</w:t>
      </w:r>
      <w:r w:rsidR="00E940EA">
        <w:rPr>
          <w:rFonts w:asciiTheme="minorHAnsi" w:hAnsiTheme="minorHAnsi" w:cstheme="minorHAnsi"/>
        </w:rPr>
        <w:t>t</w:t>
      </w:r>
      <w:r>
        <w:rPr>
          <w:rFonts w:asciiTheme="minorHAnsi" w:hAnsiTheme="minorHAnsi" w:cstheme="minorHAnsi"/>
        </w:rPr>
        <w:t>ion of</w:t>
      </w:r>
      <w:r w:rsidR="00931D1A" w:rsidRPr="0026021D">
        <w:rPr>
          <w:rFonts w:asciiTheme="minorHAnsi" w:hAnsiTheme="minorHAnsi" w:cstheme="minorHAnsi"/>
        </w:rPr>
        <w:t xml:space="preserve"> </w:t>
      </w:r>
      <w:r w:rsidR="00E940EA">
        <w:rPr>
          <w:rFonts w:asciiTheme="minorHAnsi" w:hAnsiTheme="minorHAnsi" w:cstheme="minorHAnsi"/>
        </w:rPr>
        <w:t>the</w:t>
      </w:r>
      <w:r w:rsidR="00E940EA" w:rsidRPr="0026021D">
        <w:rPr>
          <w:rFonts w:asciiTheme="minorHAnsi" w:hAnsiTheme="minorHAnsi" w:cstheme="minorHAnsi"/>
        </w:rPr>
        <w:t xml:space="preserve"> </w:t>
      </w:r>
      <w:r w:rsidR="00931D1A" w:rsidRPr="0026021D">
        <w:rPr>
          <w:rFonts w:asciiTheme="minorHAnsi" w:hAnsiTheme="minorHAnsi" w:cstheme="minorHAnsi"/>
        </w:rPr>
        <w:t xml:space="preserve">MDA-MB-231 breast cancer </w:t>
      </w:r>
      <w:r w:rsidR="00E87297" w:rsidRPr="0026021D">
        <w:rPr>
          <w:rFonts w:asciiTheme="minorHAnsi" w:hAnsiTheme="minorHAnsi" w:cstheme="minorHAnsi"/>
        </w:rPr>
        <w:t>cells and</w:t>
      </w:r>
      <w:r w:rsidR="00931D1A" w:rsidRPr="0026021D">
        <w:rPr>
          <w:rFonts w:asciiTheme="minorHAnsi" w:hAnsiTheme="minorHAnsi" w:cstheme="minorHAnsi"/>
        </w:rPr>
        <w:t xml:space="preserve"> </w:t>
      </w:r>
      <w:r w:rsidR="006470BF">
        <w:rPr>
          <w:rFonts w:asciiTheme="minorHAnsi" w:hAnsiTheme="minorHAnsi" w:cstheme="minorHAnsi"/>
        </w:rPr>
        <w:t xml:space="preserve">were </w:t>
      </w:r>
      <w:r>
        <w:rPr>
          <w:rFonts w:asciiTheme="minorHAnsi" w:hAnsiTheme="minorHAnsi" w:cstheme="minorHAnsi"/>
        </w:rPr>
        <w:t>then</w:t>
      </w:r>
      <w:r w:rsidR="00931D1A" w:rsidRPr="0026021D">
        <w:rPr>
          <w:rFonts w:asciiTheme="minorHAnsi" w:hAnsiTheme="minorHAnsi" w:cstheme="minorHAnsi"/>
        </w:rPr>
        <w:t xml:space="preserve"> subjected to MR- and PET/CT</w:t>
      </w:r>
      <w:r w:rsidR="00055D5F">
        <w:rPr>
          <w:rFonts w:asciiTheme="minorHAnsi" w:hAnsiTheme="minorHAnsi" w:cstheme="minorHAnsi"/>
        </w:rPr>
        <w:t xml:space="preserve"> </w:t>
      </w:r>
      <w:r w:rsidR="00931D1A" w:rsidRPr="0026021D">
        <w:rPr>
          <w:rFonts w:asciiTheme="minorHAnsi" w:hAnsiTheme="minorHAnsi" w:cstheme="minorHAnsi"/>
        </w:rPr>
        <w:t>imaging on day</w:t>
      </w:r>
      <w:r>
        <w:rPr>
          <w:rFonts w:asciiTheme="minorHAnsi" w:hAnsiTheme="minorHAnsi" w:cstheme="minorHAnsi"/>
        </w:rPr>
        <w:t>s</w:t>
      </w:r>
      <w:r w:rsidR="00931D1A" w:rsidRPr="0026021D">
        <w:rPr>
          <w:rFonts w:asciiTheme="minorHAnsi" w:hAnsiTheme="minorHAnsi" w:cstheme="minorHAnsi"/>
        </w:rPr>
        <w:t xml:space="preserve"> 10 </w:t>
      </w:r>
      <w:r w:rsidR="001617B3" w:rsidRPr="0026021D">
        <w:rPr>
          <w:rFonts w:asciiTheme="minorHAnsi" w:hAnsiTheme="minorHAnsi" w:cstheme="minorHAnsi"/>
        </w:rPr>
        <w:t xml:space="preserve">and 30 </w:t>
      </w:r>
      <w:r w:rsidR="006470BF">
        <w:rPr>
          <w:rFonts w:asciiTheme="minorHAnsi" w:hAnsiTheme="minorHAnsi" w:cstheme="minorHAnsi"/>
        </w:rPr>
        <w:t xml:space="preserve">PI </w:t>
      </w:r>
      <w:r w:rsidR="00E87297">
        <w:rPr>
          <w:rFonts w:asciiTheme="minorHAnsi" w:hAnsiTheme="minorHAnsi" w:cstheme="minorHAnsi"/>
        </w:rPr>
        <w:t>(</w:t>
      </w:r>
      <w:r w:rsidR="00E87297" w:rsidRPr="00E87297">
        <w:rPr>
          <w:rFonts w:asciiTheme="minorHAnsi" w:hAnsiTheme="minorHAnsi" w:cstheme="minorHAnsi"/>
          <w:b/>
          <w:bCs/>
        </w:rPr>
        <w:t>Figure 1</w:t>
      </w:r>
      <w:r w:rsidR="00E87297">
        <w:rPr>
          <w:rFonts w:asciiTheme="minorHAnsi" w:hAnsiTheme="minorHAnsi" w:cstheme="minorHAnsi"/>
        </w:rPr>
        <w:t>)</w:t>
      </w:r>
      <w:r w:rsidR="00931D1A" w:rsidRPr="0026021D">
        <w:rPr>
          <w:rFonts w:asciiTheme="minorHAnsi" w:hAnsiTheme="minorHAnsi" w:cstheme="minorHAnsi"/>
        </w:rPr>
        <w:t>.</w:t>
      </w:r>
      <w:r w:rsidR="00E87297">
        <w:rPr>
          <w:rFonts w:asciiTheme="minorHAnsi" w:hAnsiTheme="minorHAnsi" w:cstheme="minorHAnsi"/>
        </w:rPr>
        <w:t xml:space="preserve"> </w:t>
      </w:r>
      <w:r w:rsidR="006E2C18" w:rsidRPr="0026021D">
        <w:rPr>
          <w:rFonts w:asciiTheme="minorHAnsi" w:hAnsiTheme="minorHAnsi" w:cstheme="minorHAnsi"/>
        </w:rPr>
        <w:t xml:space="preserve">A representative </w:t>
      </w:r>
      <w:r w:rsidR="004D285F" w:rsidRPr="0026021D">
        <w:rPr>
          <w:rFonts w:asciiTheme="minorHAnsi" w:hAnsiTheme="minorHAnsi" w:cstheme="minorHAnsi"/>
        </w:rPr>
        <w:t xml:space="preserve">DCE analysis of a rat’s right proximal tibia is presented in </w:t>
      </w:r>
      <w:r w:rsidR="004D285F" w:rsidRPr="00E87297">
        <w:rPr>
          <w:rFonts w:asciiTheme="minorHAnsi" w:hAnsiTheme="minorHAnsi" w:cstheme="minorHAnsi"/>
          <w:b/>
          <w:bCs/>
        </w:rPr>
        <w:t>Fig</w:t>
      </w:r>
      <w:r w:rsidR="00E87297" w:rsidRPr="00E87297">
        <w:rPr>
          <w:rFonts w:asciiTheme="minorHAnsi" w:hAnsiTheme="minorHAnsi" w:cstheme="minorHAnsi"/>
          <w:b/>
          <w:bCs/>
        </w:rPr>
        <w:t>ure</w:t>
      </w:r>
      <w:r w:rsidR="004D285F" w:rsidRPr="00E87297">
        <w:rPr>
          <w:rFonts w:asciiTheme="minorHAnsi" w:hAnsiTheme="minorHAnsi" w:cstheme="minorHAnsi"/>
          <w:b/>
          <w:bCs/>
        </w:rPr>
        <w:t xml:space="preserve"> </w:t>
      </w:r>
      <w:r w:rsidR="00EB20AF" w:rsidRPr="00E87297">
        <w:rPr>
          <w:rFonts w:asciiTheme="minorHAnsi" w:hAnsiTheme="minorHAnsi" w:cstheme="minorHAnsi"/>
          <w:b/>
          <w:bCs/>
        </w:rPr>
        <w:t>2</w:t>
      </w:r>
      <w:r w:rsidR="00EE5FCD" w:rsidRPr="00E87297">
        <w:rPr>
          <w:rFonts w:asciiTheme="minorHAnsi" w:hAnsiTheme="minorHAnsi" w:cstheme="minorHAnsi"/>
          <w:b/>
          <w:bCs/>
        </w:rPr>
        <w:t>A</w:t>
      </w:r>
      <w:r w:rsidR="004D285F" w:rsidRPr="0026021D">
        <w:rPr>
          <w:rFonts w:asciiTheme="minorHAnsi" w:hAnsiTheme="minorHAnsi" w:cstheme="minorHAnsi"/>
        </w:rPr>
        <w:t>.</w:t>
      </w:r>
      <w:r w:rsidR="00793D47" w:rsidRPr="0026021D">
        <w:rPr>
          <w:rFonts w:asciiTheme="minorHAnsi" w:hAnsiTheme="minorHAnsi" w:cstheme="minorHAnsi"/>
        </w:rPr>
        <w:t xml:space="preserve"> </w:t>
      </w:r>
      <w:r w:rsidR="00504470">
        <w:rPr>
          <w:rFonts w:asciiTheme="minorHAnsi" w:hAnsiTheme="minorHAnsi" w:cstheme="minorHAnsi"/>
        </w:rPr>
        <w:t>T</w:t>
      </w:r>
      <w:r w:rsidR="00793D47" w:rsidRPr="0026021D">
        <w:rPr>
          <w:rFonts w:asciiTheme="minorHAnsi" w:hAnsiTheme="minorHAnsi" w:cstheme="minorHAnsi"/>
        </w:rPr>
        <w:t xml:space="preserve">he </w:t>
      </w:r>
      <w:r w:rsidR="00856B28">
        <w:rPr>
          <w:rFonts w:asciiTheme="minorHAnsi" w:hAnsiTheme="minorHAnsi" w:cstheme="minorHAnsi"/>
        </w:rPr>
        <w:t xml:space="preserve">DCE </w:t>
      </w:r>
      <w:r w:rsidR="00793D47" w:rsidRPr="0026021D">
        <w:rPr>
          <w:rFonts w:asciiTheme="minorHAnsi" w:hAnsiTheme="minorHAnsi" w:cstheme="minorHAnsi"/>
        </w:rPr>
        <w:t xml:space="preserve">raw measurements </w:t>
      </w:r>
      <w:r w:rsidR="00504470">
        <w:rPr>
          <w:rFonts w:asciiTheme="minorHAnsi" w:hAnsiTheme="minorHAnsi" w:cstheme="minorHAnsi"/>
        </w:rPr>
        <w:t>were saved</w:t>
      </w:r>
      <w:r w:rsidR="00504470" w:rsidRPr="0026021D">
        <w:rPr>
          <w:rFonts w:asciiTheme="minorHAnsi" w:hAnsiTheme="minorHAnsi" w:cstheme="minorHAnsi"/>
        </w:rPr>
        <w:t xml:space="preserve"> </w:t>
      </w:r>
      <w:r w:rsidR="00504470">
        <w:rPr>
          <w:rFonts w:asciiTheme="minorHAnsi" w:hAnsiTheme="minorHAnsi" w:cstheme="minorHAnsi"/>
        </w:rPr>
        <w:t>by selecting</w:t>
      </w:r>
      <w:r w:rsidR="00793D47" w:rsidRPr="0026021D">
        <w:rPr>
          <w:rFonts w:asciiTheme="minorHAnsi" w:hAnsiTheme="minorHAnsi" w:cstheme="minorHAnsi"/>
        </w:rPr>
        <w:t xml:space="preserve"> the “</w:t>
      </w:r>
      <w:r w:rsidR="00793D47" w:rsidRPr="00E87297">
        <w:rPr>
          <w:rFonts w:asciiTheme="minorHAnsi" w:hAnsiTheme="minorHAnsi" w:cstheme="minorHAnsi"/>
          <w:b/>
          <w:bCs/>
        </w:rPr>
        <w:t>Export</w:t>
      </w:r>
      <w:r w:rsidR="00793D47" w:rsidRPr="0026021D">
        <w:rPr>
          <w:rFonts w:asciiTheme="minorHAnsi" w:hAnsiTheme="minorHAnsi" w:cstheme="minorHAnsi"/>
        </w:rPr>
        <w:t>” button</w:t>
      </w:r>
      <w:r w:rsidR="003C71A7">
        <w:rPr>
          <w:rFonts w:asciiTheme="minorHAnsi" w:hAnsiTheme="minorHAnsi" w:cstheme="minorHAnsi"/>
        </w:rPr>
        <w:t xml:space="preserve"> and choosing “DCEraw.txt” as </w:t>
      </w:r>
      <w:r w:rsidR="007E4E9B">
        <w:rPr>
          <w:rFonts w:asciiTheme="minorHAnsi" w:hAnsiTheme="minorHAnsi" w:cstheme="minorHAnsi"/>
        </w:rPr>
        <w:t xml:space="preserve">the </w:t>
      </w:r>
      <w:r w:rsidR="003C71A7">
        <w:rPr>
          <w:rFonts w:asciiTheme="minorHAnsi" w:hAnsiTheme="minorHAnsi" w:cstheme="minorHAnsi"/>
        </w:rPr>
        <w:t>file name</w:t>
      </w:r>
      <w:r w:rsidR="00793D47" w:rsidRPr="0026021D">
        <w:rPr>
          <w:rFonts w:asciiTheme="minorHAnsi" w:hAnsiTheme="minorHAnsi" w:cstheme="minorHAnsi"/>
        </w:rPr>
        <w:t xml:space="preserve">. </w:t>
      </w:r>
    </w:p>
    <w:p w14:paraId="15D28480" w14:textId="77777777" w:rsidR="00634E0B" w:rsidRPr="0026021D" w:rsidRDefault="00634E0B" w:rsidP="00E46D1F">
      <w:pPr>
        <w:rPr>
          <w:rFonts w:asciiTheme="minorHAnsi" w:hAnsiTheme="minorHAnsi" w:cstheme="minorHAnsi"/>
        </w:rPr>
      </w:pPr>
    </w:p>
    <w:p w14:paraId="02C0F077" w14:textId="1AE57B10" w:rsidR="00EE5FCD" w:rsidRDefault="00E87297" w:rsidP="00E46D1F">
      <w:pPr>
        <w:rPr>
          <w:rFonts w:asciiTheme="minorHAnsi" w:hAnsiTheme="minorHAnsi" w:cstheme="minorHAnsi"/>
        </w:rPr>
      </w:pPr>
      <w:r>
        <w:rPr>
          <w:rFonts w:asciiTheme="minorHAnsi" w:hAnsiTheme="minorHAnsi" w:cstheme="minorHAnsi"/>
        </w:rPr>
        <w:t>S</w:t>
      </w:r>
      <w:r w:rsidRPr="0026021D">
        <w:rPr>
          <w:rFonts w:asciiTheme="minorHAnsi" w:hAnsiTheme="minorHAnsi" w:cstheme="minorHAnsi"/>
        </w:rPr>
        <w:t>ubsequent calculation</w:t>
      </w:r>
      <w:r>
        <w:rPr>
          <w:rFonts w:asciiTheme="minorHAnsi" w:hAnsiTheme="minorHAnsi" w:cstheme="minorHAnsi"/>
        </w:rPr>
        <w:t>s</w:t>
      </w:r>
      <w:r w:rsidRPr="0026021D">
        <w:rPr>
          <w:rFonts w:asciiTheme="minorHAnsi" w:hAnsiTheme="minorHAnsi" w:cstheme="minorHAnsi"/>
        </w:rPr>
        <w:t xml:space="preserve"> of the dynamic parameters</w:t>
      </w:r>
      <w:r>
        <w:rPr>
          <w:rFonts w:asciiTheme="minorHAnsi" w:hAnsiTheme="minorHAnsi" w:cstheme="minorHAnsi"/>
        </w:rPr>
        <w:t>,</w:t>
      </w:r>
      <w:r w:rsidRPr="0026021D">
        <w:rPr>
          <w:rFonts w:asciiTheme="minorHAnsi" w:hAnsiTheme="minorHAnsi" w:cstheme="minorHAnsi"/>
        </w:rPr>
        <w:t xml:space="preserve"> AUC, PE, and washout</w:t>
      </w:r>
      <w:r w:rsidR="00793D47" w:rsidRPr="0026021D">
        <w:rPr>
          <w:rFonts w:asciiTheme="minorHAnsi" w:hAnsiTheme="minorHAnsi" w:cstheme="minorHAnsi"/>
        </w:rPr>
        <w:t xml:space="preserve"> </w:t>
      </w:r>
      <w:r w:rsidR="006470BF" w:rsidRPr="00504470">
        <w:rPr>
          <w:rFonts w:asciiTheme="minorHAnsi" w:hAnsiTheme="minorHAnsi" w:cstheme="minorHAnsi"/>
        </w:rPr>
        <w:t>were</w:t>
      </w:r>
      <w:r w:rsidR="006470BF" w:rsidRPr="0026021D">
        <w:rPr>
          <w:rFonts w:asciiTheme="minorHAnsi" w:hAnsiTheme="minorHAnsi" w:cstheme="minorHAnsi"/>
        </w:rPr>
        <w:t xml:space="preserve"> </w:t>
      </w:r>
      <w:r w:rsidR="00793D47" w:rsidRPr="0026021D">
        <w:rPr>
          <w:rFonts w:asciiTheme="minorHAnsi" w:hAnsiTheme="minorHAnsi" w:cstheme="minorHAnsi"/>
        </w:rPr>
        <w:t>performed in RStudio with the respective script.</w:t>
      </w:r>
      <w:r w:rsidR="00D07E13" w:rsidRPr="0026021D">
        <w:rPr>
          <w:rFonts w:asciiTheme="minorHAnsi" w:hAnsiTheme="minorHAnsi" w:cstheme="minorHAnsi"/>
        </w:rPr>
        <w:t xml:space="preserve"> </w:t>
      </w:r>
      <w:r w:rsidR="002A1104">
        <w:rPr>
          <w:rFonts w:asciiTheme="minorHAnsi" w:hAnsiTheme="minorHAnsi" w:cstheme="minorHAnsi"/>
        </w:rPr>
        <w:t>T</w:t>
      </w:r>
      <w:r w:rsidR="00D07E13" w:rsidRPr="0026021D">
        <w:rPr>
          <w:rFonts w:asciiTheme="minorHAnsi" w:hAnsiTheme="minorHAnsi" w:cstheme="minorHAnsi"/>
        </w:rPr>
        <w:t>he output of the DCE</w:t>
      </w:r>
      <w:r w:rsidR="00055D5F">
        <w:rPr>
          <w:rFonts w:asciiTheme="minorHAnsi" w:hAnsiTheme="minorHAnsi" w:cstheme="minorHAnsi"/>
        </w:rPr>
        <w:t xml:space="preserve"> </w:t>
      </w:r>
      <w:r w:rsidR="00D07E13" w:rsidRPr="0026021D">
        <w:rPr>
          <w:rFonts w:asciiTheme="minorHAnsi" w:hAnsiTheme="minorHAnsi" w:cstheme="minorHAnsi"/>
        </w:rPr>
        <w:t xml:space="preserve">measurements </w:t>
      </w:r>
      <w:r w:rsidR="00763935">
        <w:rPr>
          <w:rFonts w:asciiTheme="minorHAnsi" w:hAnsiTheme="minorHAnsi" w:cstheme="minorHAnsi"/>
        </w:rPr>
        <w:t>ha</w:t>
      </w:r>
      <w:r w:rsidR="006470BF">
        <w:rPr>
          <w:rFonts w:asciiTheme="minorHAnsi" w:hAnsiTheme="minorHAnsi" w:cstheme="minorHAnsi"/>
        </w:rPr>
        <w:t>d</w:t>
      </w:r>
      <w:r w:rsidR="00763935">
        <w:rPr>
          <w:rFonts w:asciiTheme="minorHAnsi" w:hAnsiTheme="minorHAnsi" w:cstheme="minorHAnsi"/>
        </w:rPr>
        <w:t xml:space="preserve"> to be </w:t>
      </w:r>
      <w:r w:rsidR="00D07E13" w:rsidRPr="0026021D">
        <w:rPr>
          <w:rFonts w:asciiTheme="minorHAnsi" w:hAnsiTheme="minorHAnsi" w:cstheme="minorHAnsi"/>
        </w:rPr>
        <w:t>saved as “</w:t>
      </w:r>
      <w:r w:rsidR="00271B81">
        <w:rPr>
          <w:rFonts w:asciiTheme="minorHAnsi" w:hAnsiTheme="minorHAnsi" w:cstheme="minorHAnsi"/>
        </w:rPr>
        <w:t>DCEraw</w:t>
      </w:r>
      <w:r w:rsidR="00D07E13" w:rsidRPr="0026021D">
        <w:rPr>
          <w:rFonts w:asciiTheme="minorHAnsi" w:hAnsiTheme="minorHAnsi" w:cstheme="minorHAnsi"/>
        </w:rPr>
        <w:t xml:space="preserve">.txt” within the </w:t>
      </w:r>
      <w:r w:rsidR="00763935">
        <w:rPr>
          <w:rFonts w:asciiTheme="minorHAnsi" w:hAnsiTheme="minorHAnsi" w:cstheme="minorHAnsi"/>
        </w:rPr>
        <w:t>“D</w:t>
      </w:r>
      <w:r w:rsidR="00D07E13" w:rsidRPr="0026021D">
        <w:rPr>
          <w:rFonts w:asciiTheme="minorHAnsi" w:hAnsiTheme="minorHAnsi" w:cstheme="minorHAnsi"/>
        </w:rPr>
        <w:t>ownloads</w:t>
      </w:r>
      <w:r w:rsidR="00763935">
        <w:rPr>
          <w:rFonts w:asciiTheme="minorHAnsi" w:hAnsiTheme="minorHAnsi" w:cstheme="minorHAnsi"/>
        </w:rPr>
        <w:t xml:space="preserve">” </w:t>
      </w:r>
      <w:r w:rsidR="00D07E13" w:rsidRPr="0026021D">
        <w:rPr>
          <w:rFonts w:asciiTheme="minorHAnsi" w:hAnsiTheme="minorHAnsi" w:cstheme="minorHAnsi"/>
        </w:rPr>
        <w:t>folder</w:t>
      </w:r>
      <w:r w:rsidR="00763935">
        <w:rPr>
          <w:rFonts w:asciiTheme="minorHAnsi" w:hAnsiTheme="minorHAnsi" w:cstheme="minorHAnsi"/>
        </w:rPr>
        <w:t>,</w:t>
      </w:r>
      <w:r w:rsidR="002A1104">
        <w:rPr>
          <w:rFonts w:asciiTheme="minorHAnsi" w:hAnsiTheme="minorHAnsi" w:cstheme="minorHAnsi"/>
        </w:rPr>
        <w:t xml:space="preserve"> so that</w:t>
      </w:r>
      <w:r w:rsidR="00D07E13" w:rsidRPr="0026021D">
        <w:rPr>
          <w:rFonts w:asciiTheme="minorHAnsi" w:hAnsiTheme="minorHAnsi" w:cstheme="minorHAnsi"/>
        </w:rPr>
        <w:t xml:space="preserve"> the script </w:t>
      </w:r>
      <w:r w:rsidR="006470BF">
        <w:rPr>
          <w:rFonts w:asciiTheme="minorHAnsi" w:hAnsiTheme="minorHAnsi" w:cstheme="minorHAnsi"/>
        </w:rPr>
        <w:t>could</w:t>
      </w:r>
      <w:r w:rsidR="006470BF" w:rsidRPr="0026021D">
        <w:rPr>
          <w:rFonts w:asciiTheme="minorHAnsi" w:hAnsiTheme="minorHAnsi" w:cstheme="minorHAnsi"/>
        </w:rPr>
        <w:t xml:space="preserve"> </w:t>
      </w:r>
      <w:r w:rsidR="00D07E13" w:rsidRPr="0026021D">
        <w:rPr>
          <w:rFonts w:asciiTheme="minorHAnsi" w:hAnsiTheme="minorHAnsi" w:cstheme="minorHAnsi"/>
        </w:rPr>
        <w:t xml:space="preserve">be run directly without additional configurations </w:t>
      </w:r>
      <w:r w:rsidR="007E4E9B">
        <w:rPr>
          <w:rFonts w:asciiTheme="minorHAnsi" w:hAnsiTheme="minorHAnsi" w:cstheme="minorHAnsi"/>
        </w:rPr>
        <w:t>to</w:t>
      </w:r>
      <w:r w:rsidR="007E4E9B" w:rsidRPr="0026021D">
        <w:rPr>
          <w:rFonts w:asciiTheme="minorHAnsi" w:hAnsiTheme="minorHAnsi" w:cstheme="minorHAnsi"/>
        </w:rPr>
        <w:t xml:space="preserve"> </w:t>
      </w:r>
      <w:r w:rsidR="00D07E13" w:rsidRPr="0026021D">
        <w:rPr>
          <w:rFonts w:asciiTheme="minorHAnsi" w:hAnsiTheme="minorHAnsi" w:cstheme="minorHAnsi"/>
        </w:rPr>
        <w:t>provide a data table</w:t>
      </w:r>
      <w:r w:rsidR="002A1104">
        <w:rPr>
          <w:rFonts w:asciiTheme="minorHAnsi" w:hAnsiTheme="minorHAnsi" w:cstheme="minorHAnsi"/>
        </w:rPr>
        <w:t>,</w:t>
      </w:r>
      <w:r w:rsidR="00D07E13" w:rsidRPr="0026021D">
        <w:rPr>
          <w:rFonts w:asciiTheme="minorHAnsi" w:hAnsiTheme="minorHAnsi" w:cstheme="minorHAnsi"/>
        </w:rPr>
        <w:t xml:space="preserve"> as depicted in </w:t>
      </w:r>
      <w:r w:rsidR="00D07E13" w:rsidRPr="00851AAC">
        <w:rPr>
          <w:rFonts w:asciiTheme="minorHAnsi" w:hAnsiTheme="minorHAnsi" w:cstheme="minorHAnsi"/>
          <w:b/>
          <w:bCs/>
        </w:rPr>
        <w:t>Fig</w:t>
      </w:r>
      <w:r w:rsidR="00851AAC" w:rsidRPr="00851AAC">
        <w:rPr>
          <w:rFonts w:asciiTheme="minorHAnsi" w:hAnsiTheme="minorHAnsi" w:cstheme="minorHAnsi"/>
          <w:b/>
          <w:bCs/>
        </w:rPr>
        <w:t>ure</w:t>
      </w:r>
      <w:r w:rsidR="00D07E13" w:rsidRPr="00851AAC">
        <w:rPr>
          <w:rFonts w:asciiTheme="minorHAnsi" w:hAnsiTheme="minorHAnsi" w:cstheme="minorHAnsi"/>
          <w:b/>
          <w:bCs/>
        </w:rPr>
        <w:t xml:space="preserve"> </w:t>
      </w:r>
      <w:r w:rsidR="00EB20AF" w:rsidRPr="00851AAC">
        <w:rPr>
          <w:rFonts w:asciiTheme="minorHAnsi" w:hAnsiTheme="minorHAnsi" w:cstheme="minorHAnsi"/>
          <w:b/>
          <w:bCs/>
        </w:rPr>
        <w:t>2</w:t>
      </w:r>
      <w:r w:rsidR="00EE5FCD" w:rsidRPr="00851AAC">
        <w:rPr>
          <w:rFonts w:asciiTheme="minorHAnsi" w:hAnsiTheme="minorHAnsi" w:cstheme="minorHAnsi"/>
          <w:b/>
          <w:bCs/>
        </w:rPr>
        <w:t>B</w:t>
      </w:r>
      <w:r w:rsidR="00EE5FCD" w:rsidRPr="0026021D">
        <w:rPr>
          <w:rFonts w:asciiTheme="minorHAnsi" w:hAnsiTheme="minorHAnsi" w:cstheme="minorHAnsi"/>
        </w:rPr>
        <w:t>. Th</w:t>
      </w:r>
      <w:r w:rsidR="00F23B70" w:rsidRPr="0026021D">
        <w:rPr>
          <w:rFonts w:asciiTheme="minorHAnsi" w:hAnsiTheme="minorHAnsi" w:cstheme="minorHAnsi"/>
        </w:rPr>
        <w:t>ese</w:t>
      </w:r>
      <w:r w:rsidR="00EE5FCD" w:rsidRPr="0026021D">
        <w:rPr>
          <w:rFonts w:asciiTheme="minorHAnsi" w:hAnsiTheme="minorHAnsi" w:cstheme="minorHAnsi"/>
        </w:rPr>
        <w:t xml:space="preserve"> data </w:t>
      </w:r>
      <w:r w:rsidR="007E4E9B">
        <w:rPr>
          <w:rFonts w:asciiTheme="minorHAnsi" w:hAnsiTheme="minorHAnsi" w:cstheme="minorHAnsi"/>
        </w:rPr>
        <w:t>were</w:t>
      </w:r>
      <w:r w:rsidR="00EE5FCD" w:rsidRPr="0026021D">
        <w:rPr>
          <w:rFonts w:asciiTheme="minorHAnsi" w:hAnsiTheme="minorHAnsi" w:cstheme="minorHAnsi"/>
        </w:rPr>
        <w:t xml:space="preserve"> copied to the </w:t>
      </w:r>
      <w:r w:rsidR="00271B81">
        <w:rPr>
          <w:rFonts w:asciiTheme="minorHAnsi" w:hAnsiTheme="minorHAnsi" w:cstheme="minorHAnsi"/>
        </w:rPr>
        <w:t>provided</w:t>
      </w:r>
      <w:r w:rsidR="00271B81" w:rsidRPr="0026021D">
        <w:rPr>
          <w:rFonts w:asciiTheme="minorHAnsi" w:hAnsiTheme="minorHAnsi" w:cstheme="minorHAnsi"/>
        </w:rPr>
        <w:t xml:space="preserve"> </w:t>
      </w:r>
      <w:r w:rsidR="002A1104">
        <w:rPr>
          <w:rFonts w:asciiTheme="minorHAnsi" w:hAnsiTheme="minorHAnsi" w:cstheme="minorHAnsi"/>
        </w:rPr>
        <w:t>s</w:t>
      </w:r>
      <w:r w:rsidR="00EE5FCD" w:rsidRPr="0026021D">
        <w:rPr>
          <w:rFonts w:asciiTheme="minorHAnsi" w:hAnsiTheme="minorHAnsi" w:cstheme="minorHAnsi"/>
        </w:rPr>
        <w:t>preadsheet</w:t>
      </w:r>
      <w:r w:rsidR="002A1104">
        <w:rPr>
          <w:rFonts w:asciiTheme="minorHAnsi" w:hAnsiTheme="minorHAnsi" w:cstheme="minorHAnsi"/>
        </w:rPr>
        <w:t xml:space="preserve"> </w:t>
      </w:r>
      <w:r w:rsidR="00EE5FCD" w:rsidRPr="0026021D">
        <w:rPr>
          <w:rFonts w:asciiTheme="minorHAnsi" w:hAnsiTheme="minorHAnsi" w:cstheme="minorHAnsi"/>
        </w:rPr>
        <w:t>(</w:t>
      </w:r>
      <w:r w:rsidR="00EE5FCD" w:rsidRPr="00851AAC">
        <w:rPr>
          <w:rFonts w:asciiTheme="minorHAnsi" w:hAnsiTheme="minorHAnsi" w:cstheme="minorHAnsi"/>
          <w:b/>
          <w:bCs/>
        </w:rPr>
        <w:t>Fig</w:t>
      </w:r>
      <w:r w:rsidR="00851AAC" w:rsidRPr="00851AAC">
        <w:rPr>
          <w:rFonts w:asciiTheme="minorHAnsi" w:hAnsiTheme="minorHAnsi" w:cstheme="minorHAnsi"/>
          <w:b/>
          <w:bCs/>
        </w:rPr>
        <w:t>ure</w:t>
      </w:r>
      <w:r w:rsidR="00EE5FCD" w:rsidRPr="00851AAC">
        <w:rPr>
          <w:rFonts w:asciiTheme="minorHAnsi" w:hAnsiTheme="minorHAnsi" w:cstheme="minorHAnsi"/>
          <w:b/>
          <w:bCs/>
        </w:rPr>
        <w:t xml:space="preserve"> </w:t>
      </w:r>
      <w:r w:rsidR="00EB20AF" w:rsidRPr="00851AAC">
        <w:rPr>
          <w:rFonts w:asciiTheme="minorHAnsi" w:hAnsiTheme="minorHAnsi" w:cstheme="minorHAnsi"/>
          <w:b/>
          <w:bCs/>
        </w:rPr>
        <w:t>2</w:t>
      </w:r>
      <w:r w:rsidR="00EE5FCD" w:rsidRPr="00851AAC">
        <w:rPr>
          <w:rFonts w:asciiTheme="minorHAnsi" w:hAnsiTheme="minorHAnsi" w:cstheme="minorHAnsi"/>
          <w:b/>
          <w:bCs/>
        </w:rPr>
        <w:t>C</w:t>
      </w:r>
      <w:r w:rsidR="00EE5FCD" w:rsidRPr="0026021D">
        <w:rPr>
          <w:rFonts w:asciiTheme="minorHAnsi" w:hAnsiTheme="minorHAnsi" w:cstheme="minorHAnsi"/>
        </w:rPr>
        <w:t xml:space="preserve">). </w:t>
      </w:r>
      <w:r w:rsidR="006470BF">
        <w:t>Similarly</w:t>
      </w:r>
      <w:r w:rsidR="00EE5FCD" w:rsidRPr="0026021D">
        <w:rPr>
          <w:rFonts w:asciiTheme="minorHAnsi" w:hAnsiTheme="minorHAnsi" w:cstheme="minorHAnsi"/>
        </w:rPr>
        <w:t xml:space="preserve">, the DCE parameters for muscular tissue </w:t>
      </w:r>
      <w:r w:rsidR="006470BF">
        <w:rPr>
          <w:rFonts w:asciiTheme="minorHAnsi" w:hAnsiTheme="minorHAnsi" w:cstheme="minorHAnsi"/>
        </w:rPr>
        <w:t>were</w:t>
      </w:r>
      <w:r w:rsidR="006217FA" w:rsidRPr="0026021D">
        <w:rPr>
          <w:rFonts w:asciiTheme="minorHAnsi" w:hAnsiTheme="minorHAnsi" w:cstheme="minorHAnsi"/>
        </w:rPr>
        <w:t xml:space="preserve"> </w:t>
      </w:r>
      <w:r w:rsidR="00EE5FCD" w:rsidRPr="0026021D">
        <w:rPr>
          <w:rFonts w:asciiTheme="minorHAnsi" w:hAnsiTheme="minorHAnsi" w:cstheme="minorHAnsi"/>
        </w:rPr>
        <w:t xml:space="preserve">determined and transferred to the </w:t>
      </w:r>
      <w:r w:rsidR="009E190A">
        <w:rPr>
          <w:rFonts w:asciiTheme="minorHAnsi" w:hAnsiTheme="minorHAnsi" w:cstheme="minorHAnsi"/>
        </w:rPr>
        <w:t>s</w:t>
      </w:r>
      <w:r w:rsidR="00EE5FCD" w:rsidRPr="0026021D">
        <w:rPr>
          <w:rFonts w:asciiTheme="minorHAnsi" w:hAnsiTheme="minorHAnsi" w:cstheme="minorHAnsi"/>
        </w:rPr>
        <w:t>preadsheet (</w:t>
      </w:r>
      <w:r w:rsidR="00EE5FCD" w:rsidRPr="00851AAC">
        <w:rPr>
          <w:rFonts w:asciiTheme="minorHAnsi" w:hAnsiTheme="minorHAnsi" w:cstheme="minorHAnsi"/>
          <w:b/>
          <w:bCs/>
        </w:rPr>
        <w:t>Fig</w:t>
      </w:r>
      <w:r w:rsidR="00851AAC" w:rsidRPr="00851AAC">
        <w:rPr>
          <w:rFonts w:asciiTheme="minorHAnsi" w:hAnsiTheme="minorHAnsi" w:cstheme="minorHAnsi"/>
          <w:b/>
          <w:bCs/>
        </w:rPr>
        <w:t>ure</w:t>
      </w:r>
      <w:r w:rsidR="00EE5FCD" w:rsidRPr="00851AAC">
        <w:rPr>
          <w:rFonts w:asciiTheme="minorHAnsi" w:hAnsiTheme="minorHAnsi" w:cstheme="minorHAnsi"/>
          <w:b/>
          <w:bCs/>
        </w:rPr>
        <w:t xml:space="preserve"> </w:t>
      </w:r>
      <w:r w:rsidR="00EB20AF" w:rsidRPr="00851AAC">
        <w:rPr>
          <w:rFonts w:asciiTheme="minorHAnsi" w:hAnsiTheme="minorHAnsi" w:cstheme="minorHAnsi"/>
          <w:b/>
          <w:bCs/>
        </w:rPr>
        <w:t>2</w:t>
      </w:r>
      <w:r w:rsidR="00851AAC" w:rsidRPr="00851AAC">
        <w:rPr>
          <w:rFonts w:asciiTheme="minorHAnsi" w:hAnsiTheme="minorHAnsi" w:cstheme="minorHAnsi"/>
          <w:b/>
          <w:bCs/>
        </w:rPr>
        <w:t>D</w:t>
      </w:r>
      <w:r w:rsidR="00851AAC" w:rsidRPr="00883725">
        <w:rPr>
          <w:rFonts w:asciiTheme="minorHAnsi" w:hAnsiTheme="minorHAnsi" w:cstheme="minorHAnsi"/>
        </w:rPr>
        <w:t>,</w:t>
      </w:r>
      <w:r w:rsidR="00EE5FCD" w:rsidRPr="00851AAC">
        <w:rPr>
          <w:rFonts w:asciiTheme="minorHAnsi" w:hAnsiTheme="minorHAnsi" w:cstheme="minorHAnsi"/>
          <w:b/>
          <w:bCs/>
        </w:rPr>
        <w:t>E</w:t>
      </w:r>
      <w:r w:rsidR="00EE5FCD" w:rsidRPr="0026021D">
        <w:rPr>
          <w:rFonts w:asciiTheme="minorHAnsi" w:hAnsiTheme="minorHAnsi" w:cstheme="minorHAnsi"/>
        </w:rPr>
        <w:t xml:space="preserve">). </w:t>
      </w:r>
      <w:r w:rsidR="006470BF">
        <w:rPr>
          <w:rFonts w:asciiTheme="minorHAnsi" w:hAnsiTheme="minorHAnsi" w:cstheme="minorHAnsi"/>
        </w:rPr>
        <w:t>T</w:t>
      </w:r>
      <w:r w:rsidR="00EE5FCD" w:rsidRPr="0026021D">
        <w:rPr>
          <w:rFonts w:asciiTheme="minorHAnsi" w:hAnsiTheme="minorHAnsi" w:cstheme="minorHAnsi"/>
        </w:rPr>
        <w:t xml:space="preserve">hese values </w:t>
      </w:r>
      <w:r w:rsidR="006470BF">
        <w:rPr>
          <w:rFonts w:asciiTheme="minorHAnsi" w:hAnsiTheme="minorHAnsi" w:cstheme="minorHAnsi"/>
        </w:rPr>
        <w:t>were normalized</w:t>
      </w:r>
      <w:r w:rsidR="00EE5FCD" w:rsidRPr="0026021D">
        <w:rPr>
          <w:rFonts w:asciiTheme="minorHAnsi" w:hAnsiTheme="minorHAnsi" w:cstheme="minorHAnsi"/>
        </w:rPr>
        <w:t xml:space="preserve"> by dividing the bone measurements by the muscle </w:t>
      </w:r>
      <w:r w:rsidRPr="0026021D">
        <w:rPr>
          <w:rFonts w:asciiTheme="minorHAnsi" w:hAnsiTheme="minorHAnsi" w:cstheme="minorHAnsi"/>
        </w:rPr>
        <w:t>measurements</w:t>
      </w:r>
      <w:r w:rsidR="006470BF">
        <w:rPr>
          <w:rFonts w:asciiTheme="minorHAnsi" w:hAnsiTheme="minorHAnsi" w:cstheme="minorHAnsi"/>
        </w:rPr>
        <w:t>; this</w:t>
      </w:r>
      <w:r w:rsidRPr="0026021D">
        <w:rPr>
          <w:rFonts w:asciiTheme="minorHAnsi" w:hAnsiTheme="minorHAnsi" w:cstheme="minorHAnsi"/>
        </w:rPr>
        <w:t xml:space="preserve"> </w:t>
      </w:r>
      <w:r w:rsidR="006470BF" w:rsidRPr="005A35CE">
        <w:rPr>
          <w:rFonts w:asciiTheme="minorHAnsi" w:hAnsiTheme="minorHAnsi" w:cstheme="minorHAnsi"/>
        </w:rPr>
        <w:t>was</w:t>
      </w:r>
      <w:r w:rsidR="006470BF" w:rsidRPr="0026021D">
        <w:rPr>
          <w:rFonts w:asciiTheme="minorHAnsi" w:hAnsiTheme="minorHAnsi" w:cstheme="minorHAnsi"/>
        </w:rPr>
        <w:t xml:space="preserve"> </w:t>
      </w:r>
      <w:r w:rsidR="00EE5FCD" w:rsidRPr="0026021D">
        <w:rPr>
          <w:rFonts w:asciiTheme="minorHAnsi" w:hAnsiTheme="minorHAnsi" w:cstheme="minorHAnsi"/>
        </w:rPr>
        <w:t xml:space="preserve">performed automatically within the </w:t>
      </w:r>
      <w:r w:rsidR="0059656F">
        <w:rPr>
          <w:rFonts w:asciiTheme="minorHAnsi" w:hAnsiTheme="minorHAnsi" w:cstheme="minorHAnsi"/>
        </w:rPr>
        <w:t>s</w:t>
      </w:r>
      <w:r w:rsidR="00EE5FCD" w:rsidRPr="0026021D">
        <w:rPr>
          <w:rFonts w:asciiTheme="minorHAnsi" w:hAnsiTheme="minorHAnsi" w:cstheme="minorHAnsi"/>
        </w:rPr>
        <w:t>preadsheet.</w:t>
      </w:r>
      <w:r w:rsidR="00B55F2D" w:rsidRPr="0026021D">
        <w:rPr>
          <w:rFonts w:asciiTheme="minorHAnsi" w:hAnsiTheme="minorHAnsi" w:cstheme="minorHAnsi"/>
        </w:rPr>
        <w:t xml:space="preserve"> From the PET/CT, t</w:t>
      </w:r>
      <w:r w:rsidR="001D511C" w:rsidRPr="0026021D">
        <w:rPr>
          <w:rFonts w:asciiTheme="minorHAnsi" w:hAnsiTheme="minorHAnsi" w:cstheme="minorHAnsi"/>
        </w:rPr>
        <w:t>he calculated SUV</w:t>
      </w:r>
      <w:r w:rsidR="001D511C" w:rsidRPr="00883725">
        <w:rPr>
          <w:rFonts w:asciiTheme="minorHAnsi" w:hAnsiTheme="minorHAnsi" w:cstheme="minorHAnsi"/>
          <w:vertAlign w:val="subscript"/>
        </w:rPr>
        <w:t>max</w:t>
      </w:r>
      <w:r w:rsidR="001D511C" w:rsidRPr="0026021D">
        <w:rPr>
          <w:rFonts w:asciiTheme="minorHAnsi" w:hAnsiTheme="minorHAnsi" w:cstheme="minorHAnsi"/>
        </w:rPr>
        <w:t xml:space="preserve"> </w:t>
      </w:r>
      <w:r w:rsidR="007E4E9B">
        <w:rPr>
          <w:rFonts w:asciiTheme="minorHAnsi" w:hAnsiTheme="minorHAnsi" w:cstheme="minorHAnsi"/>
        </w:rPr>
        <w:t xml:space="preserve">values </w:t>
      </w:r>
      <w:r w:rsidR="006470BF" w:rsidRPr="005A35CE">
        <w:rPr>
          <w:rFonts w:asciiTheme="minorHAnsi" w:hAnsiTheme="minorHAnsi" w:cstheme="minorHAnsi"/>
        </w:rPr>
        <w:t>were</w:t>
      </w:r>
      <w:r w:rsidR="006470BF" w:rsidRPr="0026021D">
        <w:rPr>
          <w:rFonts w:asciiTheme="minorHAnsi" w:hAnsiTheme="minorHAnsi" w:cstheme="minorHAnsi"/>
        </w:rPr>
        <w:t xml:space="preserve"> </w:t>
      </w:r>
      <w:r w:rsidR="00B55F2D" w:rsidRPr="0026021D">
        <w:rPr>
          <w:rFonts w:asciiTheme="minorHAnsi" w:hAnsiTheme="minorHAnsi" w:cstheme="minorHAnsi"/>
        </w:rPr>
        <w:t xml:space="preserve">subsequently transferred into </w:t>
      </w:r>
      <w:r w:rsidR="001D511C" w:rsidRPr="0026021D">
        <w:rPr>
          <w:rFonts w:asciiTheme="minorHAnsi" w:hAnsiTheme="minorHAnsi" w:cstheme="minorHAnsi"/>
        </w:rPr>
        <w:t>the table (</w:t>
      </w:r>
      <w:r w:rsidR="001D511C" w:rsidRPr="005C32CA">
        <w:rPr>
          <w:rFonts w:asciiTheme="minorHAnsi" w:hAnsiTheme="minorHAnsi" w:cstheme="minorHAnsi"/>
          <w:b/>
          <w:bCs/>
        </w:rPr>
        <w:t>Fig</w:t>
      </w:r>
      <w:r w:rsidR="005C32CA" w:rsidRPr="005C32CA">
        <w:rPr>
          <w:rFonts w:asciiTheme="minorHAnsi" w:hAnsiTheme="minorHAnsi" w:cstheme="minorHAnsi"/>
          <w:b/>
          <w:bCs/>
        </w:rPr>
        <w:t>ure</w:t>
      </w:r>
      <w:r w:rsidR="001D511C" w:rsidRPr="005C32CA">
        <w:rPr>
          <w:rFonts w:asciiTheme="minorHAnsi" w:hAnsiTheme="minorHAnsi" w:cstheme="minorHAnsi"/>
          <w:b/>
          <w:bCs/>
        </w:rPr>
        <w:t xml:space="preserve"> </w:t>
      </w:r>
      <w:r w:rsidR="00EB20AF" w:rsidRPr="005C32CA">
        <w:rPr>
          <w:rFonts w:asciiTheme="minorHAnsi" w:hAnsiTheme="minorHAnsi" w:cstheme="minorHAnsi"/>
          <w:b/>
          <w:bCs/>
        </w:rPr>
        <w:t>2</w:t>
      </w:r>
      <w:r w:rsidR="001D511C" w:rsidRPr="005C32CA">
        <w:rPr>
          <w:rFonts w:asciiTheme="minorHAnsi" w:hAnsiTheme="minorHAnsi" w:cstheme="minorHAnsi"/>
          <w:b/>
          <w:bCs/>
        </w:rPr>
        <w:t>F</w:t>
      </w:r>
      <w:r w:rsidR="001D511C" w:rsidRPr="0026021D">
        <w:rPr>
          <w:rFonts w:asciiTheme="minorHAnsi" w:hAnsiTheme="minorHAnsi" w:cstheme="minorHAnsi"/>
        </w:rPr>
        <w:t>).</w:t>
      </w:r>
    </w:p>
    <w:p w14:paraId="68D0D97C" w14:textId="77777777" w:rsidR="0059656F" w:rsidRPr="0026021D" w:rsidRDefault="0059656F" w:rsidP="00E46D1F">
      <w:pPr>
        <w:rPr>
          <w:rFonts w:asciiTheme="minorHAnsi" w:hAnsiTheme="minorHAnsi" w:cstheme="minorHAnsi"/>
        </w:rPr>
      </w:pPr>
    </w:p>
    <w:p w14:paraId="181D00F2" w14:textId="039D130E" w:rsidR="00B55F2D" w:rsidRPr="0026021D" w:rsidRDefault="00B55F2D" w:rsidP="00E46D1F">
      <w:pPr>
        <w:rPr>
          <w:rFonts w:asciiTheme="minorHAnsi" w:hAnsiTheme="minorHAnsi" w:cstheme="minorHAnsi"/>
        </w:rPr>
      </w:pPr>
      <w:r w:rsidRPr="0026021D">
        <w:rPr>
          <w:rFonts w:asciiTheme="minorHAnsi" w:hAnsiTheme="minorHAnsi" w:cstheme="minorHAnsi"/>
        </w:rPr>
        <w:t>On day 30</w:t>
      </w:r>
      <w:r w:rsidR="0059656F">
        <w:rPr>
          <w:rFonts w:asciiTheme="minorHAnsi" w:hAnsiTheme="minorHAnsi" w:cstheme="minorHAnsi"/>
        </w:rPr>
        <w:t xml:space="preserve"> </w:t>
      </w:r>
      <w:r w:rsidR="006470BF">
        <w:rPr>
          <w:rFonts w:asciiTheme="minorHAnsi" w:hAnsiTheme="minorHAnsi" w:cstheme="minorHAnsi"/>
        </w:rPr>
        <w:t>PI</w:t>
      </w:r>
      <w:r w:rsidRPr="0026021D">
        <w:rPr>
          <w:rFonts w:asciiTheme="minorHAnsi" w:hAnsiTheme="minorHAnsi" w:cstheme="minorHAnsi"/>
        </w:rPr>
        <w:t xml:space="preserve">, all animals </w:t>
      </w:r>
      <w:r w:rsidR="006470BF" w:rsidRPr="005A35CE">
        <w:rPr>
          <w:rFonts w:asciiTheme="minorHAnsi" w:hAnsiTheme="minorHAnsi" w:cstheme="minorHAnsi"/>
        </w:rPr>
        <w:t>were</w:t>
      </w:r>
      <w:r w:rsidR="006470BF" w:rsidRPr="0026021D">
        <w:rPr>
          <w:rFonts w:asciiTheme="minorHAnsi" w:hAnsiTheme="minorHAnsi" w:cstheme="minorHAnsi"/>
        </w:rPr>
        <w:t xml:space="preserve"> </w:t>
      </w:r>
      <w:r w:rsidRPr="0026021D">
        <w:rPr>
          <w:rFonts w:asciiTheme="minorHAnsi" w:hAnsiTheme="minorHAnsi" w:cstheme="minorHAnsi"/>
        </w:rPr>
        <w:t>evaluated</w:t>
      </w:r>
      <w:r w:rsidR="007315DB">
        <w:rPr>
          <w:rFonts w:asciiTheme="minorHAnsi" w:hAnsiTheme="minorHAnsi" w:cstheme="minorHAnsi"/>
        </w:rPr>
        <w:t xml:space="preserve"> to determine</w:t>
      </w:r>
      <w:r w:rsidRPr="0026021D">
        <w:rPr>
          <w:rFonts w:asciiTheme="minorHAnsi" w:hAnsiTheme="minorHAnsi" w:cstheme="minorHAnsi"/>
        </w:rPr>
        <w:t xml:space="preserve"> whether or not they developed metastases, and the table </w:t>
      </w:r>
      <w:r w:rsidR="006470BF" w:rsidRPr="005A35CE">
        <w:rPr>
          <w:rFonts w:asciiTheme="minorHAnsi" w:hAnsiTheme="minorHAnsi" w:cstheme="minorHAnsi"/>
        </w:rPr>
        <w:t>was</w:t>
      </w:r>
      <w:r w:rsidR="006470BF" w:rsidRPr="0026021D">
        <w:rPr>
          <w:rFonts w:asciiTheme="minorHAnsi" w:hAnsiTheme="minorHAnsi" w:cstheme="minorHAnsi"/>
        </w:rPr>
        <w:t xml:space="preserve"> </w:t>
      </w:r>
      <w:r w:rsidRPr="0026021D">
        <w:rPr>
          <w:rFonts w:asciiTheme="minorHAnsi" w:hAnsiTheme="minorHAnsi" w:cstheme="minorHAnsi"/>
        </w:rPr>
        <w:t xml:space="preserve">completed by coding positive tumor burden </w:t>
      </w:r>
      <w:r w:rsidR="006470BF">
        <w:rPr>
          <w:rFonts w:asciiTheme="minorHAnsi" w:hAnsiTheme="minorHAnsi" w:cstheme="minorHAnsi"/>
        </w:rPr>
        <w:t>as</w:t>
      </w:r>
      <w:r w:rsidR="006470BF" w:rsidRPr="0026021D">
        <w:rPr>
          <w:rFonts w:asciiTheme="minorHAnsi" w:hAnsiTheme="minorHAnsi" w:cstheme="minorHAnsi"/>
        </w:rPr>
        <w:t xml:space="preserve"> </w:t>
      </w:r>
      <w:r w:rsidRPr="0026021D">
        <w:rPr>
          <w:rFonts w:asciiTheme="minorHAnsi" w:hAnsiTheme="minorHAnsi" w:cstheme="minorHAnsi"/>
        </w:rPr>
        <w:t xml:space="preserve">“1” and healthy animals </w:t>
      </w:r>
      <w:r w:rsidR="007E4E9B">
        <w:rPr>
          <w:rFonts w:asciiTheme="minorHAnsi" w:hAnsiTheme="minorHAnsi" w:cstheme="minorHAnsi"/>
        </w:rPr>
        <w:t>as</w:t>
      </w:r>
      <w:r w:rsidR="007E4E9B" w:rsidRPr="0026021D">
        <w:rPr>
          <w:rFonts w:asciiTheme="minorHAnsi" w:hAnsiTheme="minorHAnsi" w:cstheme="minorHAnsi"/>
        </w:rPr>
        <w:t xml:space="preserve"> </w:t>
      </w:r>
      <w:r w:rsidRPr="0026021D">
        <w:rPr>
          <w:rFonts w:asciiTheme="minorHAnsi" w:hAnsiTheme="minorHAnsi" w:cstheme="minorHAnsi"/>
        </w:rPr>
        <w:t>“0” within the rightmost column of the spreadsheet (</w:t>
      </w:r>
      <w:r w:rsidRPr="005C32CA">
        <w:rPr>
          <w:rFonts w:asciiTheme="minorHAnsi" w:hAnsiTheme="minorHAnsi" w:cstheme="minorHAnsi"/>
          <w:b/>
          <w:bCs/>
        </w:rPr>
        <w:t>Fig</w:t>
      </w:r>
      <w:r w:rsidR="005C32CA" w:rsidRPr="005C32CA">
        <w:rPr>
          <w:rFonts w:asciiTheme="minorHAnsi" w:hAnsiTheme="minorHAnsi" w:cstheme="minorHAnsi"/>
          <w:b/>
          <w:bCs/>
        </w:rPr>
        <w:t xml:space="preserve">ure </w:t>
      </w:r>
      <w:r w:rsidR="00EB20AF" w:rsidRPr="005C32CA">
        <w:rPr>
          <w:rFonts w:asciiTheme="minorHAnsi" w:hAnsiTheme="minorHAnsi" w:cstheme="minorHAnsi"/>
          <w:b/>
          <w:bCs/>
        </w:rPr>
        <w:t>2</w:t>
      </w:r>
      <w:r w:rsidRPr="005C32CA">
        <w:rPr>
          <w:rFonts w:asciiTheme="minorHAnsi" w:hAnsiTheme="minorHAnsi" w:cstheme="minorHAnsi"/>
          <w:b/>
          <w:bCs/>
        </w:rPr>
        <w:t>C</w:t>
      </w:r>
      <w:r w:rsidRPr="0026021D">
        <w:rPr>
          <w:rFonts w:asciiTheme="minorHAnsi" w:hAnsiTheme="minorHAnsi" w:cstheme="minorHAnsi"/>
        </w:rPr>
        <w:t>).</w:t>
      </w:r>
    </w:p>
    <w:p w14:paraId="4167BD0F" w14:textId="77777777" w:rsidR="00F93309" w:rsidRPr="0026021D" w:rsidRDefault="00F93309" w:rsidP="00E46D1F">
      <w:pPr>
        <w:rPr>
          <w:rFonts w:asciiTheme="minorHAnsi" w:hAnsiTheme="minorHAnsi" w:cstheme="minorHAnsi"/>
          <w:b/>
        </w:rPr>
      </w:pPr>
    </w:p>
    <w:p w14:paraId="238A31C9" w14:textId="1DC3698F" w:rsidR="00F93309" w:rsidRPr="0026021D" w:rsidRDefault="006470BF" w:rsidP="00E46D1F">
      <w:pPr>
        <w:rPr>
          <w:rFonts w:asciiTheme="minorHAnsi" w:hAnsiTheme="minorHAnsi" w:cstheme="minorHAnsi"/>
        </w:rPr>
      </w:pPr>
      <w:r>
        <w:rPr>
          <w:rFonts w:asciiTheme="minorHAnsi" w:hAnsiTheme="minorHAnsi" w:cstheme="minorHAnsi"/>
        </w:rPr>
        <w:t>T</w:t>
      </w:r>
      <w:r w:rsidR="00F93309" w:rsidRPr="0026021D">
        <w:rPr>
          <w:rFonts w:asciiTheme="minorHAnsi" w:hAnsiTheme="minorHAnsi" w:cstheme="minorHAnsi"/>
        </w:rPr>
        <w:t xml:space="preserve">he spreadsheet </w:t>
      </w:r>
      <w:r>
        <w:rPr>
          <w:rFonts w:asciiTheme="minorHAnsi" w:hAnsiTheme="minorHAnsi" w:cstheme="minorHAnsi"/>
        </w:rPr>
        <w:t xml:space="preserve">was imported </w:t>
      </w:r>
      <w:r w:rsidR="00F93309" w:rsidRPr="0026021D">
        <w:rPr>
          <w:rFonts w:asciiTheme="minorHAnsi" w:hAnsiTheme="minorHAnsi" w:cstheme="minorHAnsi"/>
        </w:rPr>
        <w:t xml:space="preserve">into </w:t>
      </w:r>
      <w:r w:rsidR="00D65BAC">
        <w:rPr>
          <w:rFonts w:asciiTheme="minorHAnsi" w:hAnsiTheme="minorHAnsi" w:cstheme="minorHAnsi"/>
        </w:rPr>
        <w:t xml:space="preserve">the </w:t>
      </w:r>
      <w:r>
        <w:rPr>
          <w:rFonts w:asciiTheme="minorHAnsi" w:hAnsiTheme="minorHAnsi" w:cstheme="minorHAnsi"/>
        </w:rPr>
        <w:t>o</w:t>
      </w:r>
      <w:r w:rsidR="00D65BAC" w:rsidRPr="00D65BAC">
        <w:rPr>
          <w:rFonts w:asciiTheme="minorHAnsi" w:hAnsiTheme="minorHAnsi" w:cstheme="minorHAnsi"/>
        </w:rPr>
        <w:t>pen-source data visualization, machine learning</w:t>
      </w:r>
      <w:r>
        <w:rPr>
          <w:rFonts w:asciiTheme="minorHAnsi" w:hAnsiTheme="minorHAnsi" w:cstheme="minorHAnsi"/>
        </w:rPr>
        <w:t>,</w:t>
      </w:r>
      <w:r w:rsidR="00D65BAC" w:rsidRPr="00D65BAC">
        <w:rPr>
          <w:rFonts w:asciiTheme="minorHAnsi" w:hAnsiTheme="minorHAnsi" w:cstheme="minorHAnsi"/>
        </w:rPr>
        <w:t xml:space="preserve"> and data mining toolkit</w:t>
      </w:r>
      <w:r w:rsidR="007E4E9B">
        <w:rPr>
          <w:rFonts w:asciiTheme="minorHAnsi" w:hAnsiTheme="minorHAnsi" w:cstheme="minorHAnsi"/>
        </w:rPr>
        <w:t>,</w:t>
      </w:r>
      <w:r w:rsidR="00D65BAC" w:rsidRPr="0026021D">
        <w:rPr>
          <w:rFonts w:asciiTheme="minorHAnsi" w:hAnsiTheme="minorHAnsi" w:cstheme="minorHAnsi"/>
        </w:rPr>
        <w:t xml:space="preserve"> </w:t>
      </w:r>
      <w:r w:rsidR="00F93309" w:rsidRPr="0026021D">
        <w:rPr>
          <w:rFonts w:asciiTheme="minorHAnsi" w:hAnsiTheme="minorHAnsi" w:cstheme="minorHAnsi"/>
        </w:rPr>
        <w:t>and feature ranking reveal</w:t>
      </w:r>
      <w:r w:rsidR="007E4E9B">
        <w:rPr>
          <w:rFonts w:asciiTheme="minorHAnsi" w:hAnsiTheme="minorHAnsi" w:cstheme="minorHAnsi"/>
        </w:rPr>
        <w:t>ed</w:t>
      </w:r>
      <w:r w:rsidR="00CA1103">
        <w:rPr>
          <w:rFonts w:asciiTheme="minorHAnsi" w:hAnsiTheme="minorHAnsi" w:cstheme="minorHAnsi"/>
        </w:rPr>
        <w:t xml:space="preserve"> the</w:t>
      </w:r>
      <w:r w:rsidR="00F93309" w:rsidRPr="0026021D">
        <w:rPr>
          <w:rFonts w:asciiTheme="minorHAnsi" w:hAnsiTheme="minorHAnsi" w:cstheme="minorHAnsi"/>
        </w:rPr>
        <w:t xml:space="preserve"> SUV</w:t>
      </w:r>
      <w:r w:rsidR="00F93309" w:rsidRPr="00883725">
        <w:rPr>
          <w:rFonts w:asciiTheme="minorHAnsi" w:hAnsiTheme="minorHAnsi" w:cstheme="minorHAnsi"/>
          <w:vertAlign w:val="subscript"/>
        </w:rPr>
        <w:t>max</w:t>
      </w:r>
      <w:r w:rsidR="00F93309" w:rsidRPr="0026021D">
        <w:rPr>
          <w:rFonts w:asciiTheme="minorHAnsi" w:hAnsiTheme="minorHAnsi" w:cstheme="minorHAnsi"/>
        </w:rPr>
        <w:t>, PE</w:t>
      </w:r>
      <w:r w:rsidR="00CA1103">
        <w:rPr>
          <w:rFonts w:asciiTheme="minorHAnsi" w:hAnsiTheme="minorHAnsi" w:cstheme="minorHAnsi"/>
        </w:rPr>
        <w:t>,</w:t>
      </w:r>
      <w:r w:rsidR="00F93309" w:rsidRPr="0026021D">
        <w:rPr>
          <w:rFonts w:asciiTheme="minorHAnsi" w:hAnsiTheme="minorHAnsi" w:cstheme="minorHAnsi"/>
        </w:rPr>
        <w:t xml:space="preserve"> and AUC as the top</w:t>
      </w:r>
      <w:r w:rsidR="00CA1103">
        <w:rPr>
          <w:rFonts w:asciiTheme="minorHAnsi" w:hAnsiTheme="minorHAnsi" w:cstheme="minorHAnsi"/>
        </w:rPr>
        <w:t xml:space="preserve"> three</w:t>
      </w:r>
      <w:r w:rsidR="00F93309" w:rsidRPr="0026021D">
        <w:rPr>
          <w:rFonts w:asciiTheme="minorHAnsi" w:hAnsiTheme="minorHAnsi" w:cstheme="minorHAnsi"/>
        </w:rPr>
        <w:t xml:space="preserve"> features for prediction of metastatic disease (</w:t>
      </w:r>
      <w:r w:rsidR="00F93309" w:rsidRPr="005C32CA">
        <w:rPr>
          <w:rFonts w:asciiTheme="minorHAnsi" w:hAnsiTheme="minorHAnsi" w:cstheme="minorHAnsi"/>
          <w:b/>
          <w:bCs/>
        </w:rPr>
        <w:t>Fig</w:t>
      </w:r>
      <w:r w:rsidR="005C32CA" w:rsidRPr="005C32CA">
        <w:rPr>
          <w:rFonts w:asciiTheme="minorHAnsi" w:hAnsiTheme="minorHAnsi" w:cstheme="minorHAnsi"/>
          <w:b/>
          <w:bCs/>
        </w:rPr>
        <w:t>ure</w:t>
      </w:r>
      <w:r w:rsidR="00F93309" w:rsidRPr="005C32CA">
        <w:rPr>
          <w:rFonts w:asciiTheme="minorHAnsi" w:hAnsiTheme="minorHAnsi" w:cstheme="minorHAnsi"/>
          <w:b/>
          <w:bCs/>
        </w:rPr>
        <w:t xml:space="preserve"> </w:t>
      </w:r>
      <w:r w:rsidR="00EB20AF" w:rsidRPr="005C32CA">
        <w:rPr>
          <w:rFonts w:asciiTheme="minorHAnsi" w:hAnsiTheme="minorHAnsi" w:cstheme="minorHAnsi"/>
          <w:b/>
          <w:bCs/>
        </w:rPr>
        <w:t>3</w:t>
      </w:r>
      <w:r w:rsidR="00F93309" w:rsidRPr="0026021D">
        <w:rPr>
          <w:rFonts w:asciiTheme="minorHAnsi" w:hAnsiTheme="minorHAnsi" w:cstheme="minorHAnsi"/>
        </w:rPr>
        <w:t>).</w:t>
      </w:r>
      <w:r w:rsidR="009B4FD6">
        <w:rPr>
          <w:rFonts w:asciiTheme="minorHAnsi" w:hAnsiTheme="minorHAnsi" w:cstheme="minorHAnsi"/>
        </w:rPr>
        <w:t xml:space="preserve"> These parameters reflect metabolic activity (SUV</w:t>
      </w:r>
      <w:r w:rsidR="007E4E9B" w:rsidRPr="007E4E9B">
        <w:rPr>
          <w:rFonts w:asciiTheme="minorHAnsi" w:hAnsiTheme="minorHAnsi" w:cstheme="minorHAnsi"/>
          <w:vertAlign w:val="subscript"/>
        </w:rPr>
        <w:t>max</w:t>
      </w:r>
      <w:r w:rsidR="009B4FD6">
        <w:rPr>
          <w:rFonts w:asciiTheme="minorHAnsi" w:hAnsiTheme="minorHAnsi" w:cstheme="minorHAnsi"/>
        </w:rPr>
        <w:t>) and tissue vascularization (PE and AUC).</w:t>
      </w:r>
    </w:p>
    <w:p w14:paraId="013AB9D9" w14:textId="77777777" w:rsidR="00F93309" w:rsidRPr="0026021D" w:rsidRDefault="00F93309" w:rsidP="00E46D1F">
      <w:pPr>
        <w:rPr>
          <w:rFonts w:asciiTheme="minorHAnsi" w:hAnsiTheme="minorHAnsi" w:cstheme="minorHAnsi"/>
        </w:rPr>
      </w:pPr>
    </w:p>
    <w:p w14:paraId="27C9A9F2" w14:textId="182589D3" w:rsidR="00F93309" w:rsidRPr="0026021D" w:rsidRDefault="00E241C7" w:rsidP="00E46D1F">
      <w:pPr>
        <w:rPr>
          <w:rFonts w:asciiTheme="minorHAnsi" w:hAnsiTheme="minorHAnsi" w:cstheme="minorHAnsi"/>
        </w:rPr>
      </w:pPr>
      <w:r w:rsidRPr="0026021D">
        <w:rPr>
          <w:rFonts w:asciiTheme="minorHAnsi" w:hAnsiTheme="minorHAnsi" w:cstheme="minorHAnsi"/>
        </w:rPr>
        <w:t>Running</w:t>
      </w:r>
      <w:r w:rsidR="008E592A" w:rsidRPr="0026021D">
        <w:rPr>
          <w:rFonts w:asciiTheme="minorHAnsi" w:hAnsiTheme="minorHAnsi" w:cstheme="minorHAnsi"/>
        </w:rPr>
        <w:t xml:space="preserve"> the TrainModel.R Script automatically import</w:t>
      </w:r>
      <w:r w:rsidR="007E4E9B">
        <w:rPr>
          <w:rFonts w:asciiTheme="minorHAnsi" w:hAnsiTheme="minorHAnsi" w:cstheme="minorHAnsi"/>
        </w:rPr>
        <w:t>ed</w:t>
      </w:r>
      <w:r w:rsidR="008E592A" w:rsidRPr="0026021D">
        <w:rPr>
          <w:rFonts w:asciiTheme="minorHAnsi" w:hAnsiTheme="minorHAnsi" w:cstheme="minorHAnsi"/>
        </w:rPr>
        <w:t xml:space="preserve"> the </w:t>
      </w:r>
      <w:r w:rsidR="00564928">
        <w:rPr>
          <w:rFonts w:asciiTheme="minorHAnsi" w:hAnsiTheme="minorHAnsi" w:cstheme="minorHAnsi"/>
        </w:rPr>
        <w:t>s</w:t>
      </w:r>
      <w:r w:rsidR="008E592A" w:rsidRPr="0026021D">
        <w:rPr>
          <w:rFonts w:asciiTheme="minorHAnsi" w:hAnsiTheme="minorHAnsi" w:cstheme="minorHAnsi"/>
        </w:rPr>
        <w:t>preadsheet and calculate</w:t>
      </w:r>
      <w:r w:rsidR="007E4E9B">
        <w:rPr>
          <w:rFonts w:asciiTheme="minorHAnsi" w:hAnsiTheme="minorHAnsi" w:cstheme="minorHAnsi"/>
        </w:rPr>
        <w:t>d</w:t>
      </w:r>
      <w:r w:rsidR="008E592A" w:rsidRPr="0026021D">
        <w:rPr>
          <w:rFonts w:asciiTheme="minorHAnsi" w:hAnsiTheme="minorHAnsi" w:cstheme="minorHAnsi"/>
        </w:rPr>
        <w:t xml:space="preserve"> an avNNet. </w:t>
      </w:r>
      <w:r w:rsidR="00504470" w:rsidRPr="0026021D">
        <w:rPr>
          <w:rFonts w:asciiTheme="minorHAnsi" w:hAnsiTheme="minorHAnsi" w:cstheme="minorHAnsi"/>
        </w:rPr>
        <w:t xml:space="preserve">The </w:t>
      </w:r>
      <w:r w:rsidRPr="0026021D">
        <w:rPr>
          <w:rFonts w:asciiTheme="minorHAnsi" w:hAnsiTheme="minorHAnsi" w:cstheme="minorHAnsi"/>
        </w:rPr>
        <w:t xml:space="preserve">optimal hyperparameter combination </w:t>
      </w:r>
      <w:r w:rsidR="007E4E9B">
        <w:rPr>
          <w:rFonts w:asciiTheme="minorHAnsi" w:hAnsiTheme="minorHAnsi" w:cstheme="minorHAnsi"/>
        </w:rPr>
        <w:t>was</w:t>
      </w:r>
      <w:r w:rsidRPr="0026021D">
        <w:rPr>
          <w:rFonts w:asciiTheme="minorHAnsi" w:hAnsiTheme="minorHAnsi" w:cstheme="minorHAnsi"/>
        </w:rPr>
        <w:t xml:space="preserve"> determined (</w:t>
      </w:r>
      <w:r w:rsidRPr="005C32CA">
        <w:rPr>
          <w:rFonts w:asciiTheme="minorHAnsi" w:hAnsiTheme="minorHAnsi" w:cstheme="minorHAnsi"/>
          <w:b/>
          <w:bCs/>
        </w:rPr>
        <w:t>Fig</w:t>
      </w:r>
      <w:r w:rsidR="005C32CA" w:rsidRPr="005C32CA">
        <w:rPr>
          <w:rFonts w:asciiTheme="minorHAnsi" w:hAnsiTheme="minorHAnsi" w:cstheme="minorHAnsi"/>
          <w:b/>
          <w:bCs/>
        </w:rPr>
        <w:t>ure</w:t>
      </w:r>
      <w:r w:rsidRPr="005C32CA">
        <w:rPr>
          <w:rFonts w:asciiTheme="minorHAnsi" w:hAnsiTheme="minorHAnsi" w:cstheme="minorHAnsi"/>
          <w:b/>
          <w:bCs/>
        </w:rPr>
        <w:t xml:space="preserve"> </w:t>
      </w:r>
      <w:r w:rsidR="00EB20AF" w:rsidRPr="005C32CA">
        <w:rPr>
          <w:rFonts w:asciiTheme="minorHAnsi" w:hAnsiTheme="minorHAnsi" w:cstheme="minorHAnsi"/>
          <w:b/>
          <w:bCs/>
        </w:rPr>
        <w:t>4</w:t>
      </w:r>
      <w:r w:rsidRPr="005C32CA">
        <w:rPr>
          <w:rFonts w:asciiTheme="minorHAnsi" w:hAnsiTheme="minorHAnsi" w:cstheme="minorHAnsi"/>
          <w:b/>
          <w:bCs/>
        </w:rPr>
        <w:t>A</w:t>
      </w:r>
      <w:r w:rsidRPr="0026021D">
        <w:rPr>
          <w:rFonts w:asciiTheme="minorHAnsi" w:hAnsiTheme="minorHAnsi" w:cstheme="minorHAnsi"/>
        </w:rPr>
        <w:t>)</w:t>
      </w:r>
      <w:r w:rsidR="00564928">
        <w:rPr>
          <w:rFonts w:asciiTheme="minorHAnsi" w:hAnsiTheme="minorHAnsi" w:cstheme="minorHAnsi"/>
        </w:rPr>
        <w:t xml:space="preserve"> and</w:t>
      </w:r>
      <w:r w:rsidRPr="0026021D">
        <w:rPr>
          <w:rFonts w:asciiTheme="minorHAnsi" w:hAnsiTheme="minorHAnsi" w:cstheme="minorHAnsi"/>
        </w:rPr>
        <w:t xml:space="preserve"> the final model </w:t>
      </w:r>
      <w:r w:rsidR="007E4E9B">
        <w:rPr>
          <w:rFonts w:asciiTheme="minorHAnsi" w:hAnsiTheme="minorHAnsi" w:cstheme="minorHAnsi"/>
        </w:rPr>
        <w:t xml:space="preserve">was </w:t>
      </w:r>
      <w:r w:rsidR="00564928">
        <w:rPr>
          <w:rFonts w:asciiTheme="minorHAnsi" w:hAnsiTheme="minorHAnsi" w:cstheme="minorHAnsi"/>
        </w:rPr>
        <w:t>then</w:t>
      </w:r>
      <w:r w:rsidRPr="0026021D">
        <w:rPr>
          <w:rFonts w:asciiTheme="minorHAnsi" w:hAnsiTheme="minorHAnsi" w:cstheme="minorHAnsi"/>
        </w:rPr>
        <w:t xml:space="preserve"> calculated using the optimal hyperparameter combination (</w:t>
      </w:r>
      <w:r w:rsidRPr="005C32CA">
        <w:rPr>
          <w:rFonts w:asciiTheme="minorHAnsi" w:hAnsiTheme="minorHAnsi" w:cstheme="minorHAnsi"/>
          <w:b/>
          <w:bCs/>
        </w:rPr>
        <w:t>Fig</w:t>
      </w:r>
      <w:r w:rsidR="005C32CA" w:rsidRPr="005C32CA">
        <w:rPr>
          <w:rFonts w:asciiTheme="minorHAnsi" w:hAnsiTheme="minorHAnsi" w:cstheme="minorHAnsi"/>
          <w:b/>
          <w:bCs/>
        </w:rPr>
        <w:t>ure</w:t>
      </w:r>
      <w:r w:rsidRPr="005C32CA">
        <w:rPr>
          <w:rFonts w:asciiTheme="minorHAnsi" w:hAnsiTheme="minorHAnsi" w:cstheme="minorHAnsi"/>
          <w:b/>
          <w:bCs/>
        </w:rPr>
        <w:t xml:space="preserve"> </w:t>
      </w:r>
      <w:r w:rsidR="00EB20AF" w:rsidRPr="005C32CA">
        <w:rPr>
          <w:rFonts w:asciiTheme="minorHAnsi" w:hAnsiTheme="minorHAnsi" w:cstheme="minorHAnsi"/>
          <w:b/>
          <w:bCs/>
        </w:rPr>
        <w:t>4</w:t>
      </w:r>
      <w:r w:rsidRPr="005C32CA">
        <w:rPr>
          <w:rFonts w:asciiTheme="minorHAnsi" w:hAnsiTheme="minorHAnsi" w:cstheme="minorHAnsi"/>
          <w:b/>
          <w:bCs/>
        </w:rPr>
        <w:t>B</w:t>
      </w:r>
      <w:r w:rsidRPr="0026021D">
        <w:rPr>
          <w:rFonts w:asciiTheme="minorHAnsi" w:hAnsiTheme="minorHAnsi" w:cstheme="minorHAnsi"/>
        </w:rPr>
        <w:t xml:space="preserve">). </w:t>
      </w:r>
      <w:r w:rsidR="00564928">
        <w:rPr>
          <w:rFonts w:asciiTheme="minorHAnsi" w:hAnsiTheme="minorHAnsi" w:cstheme="minorHAnsi"/>
        </w:rPr>
        <w:t>Subsequently, a</w:t>
      </w:r>
      <w:r w:rsidRPr="0026021D">
        <w:rPr>
          <w:rFonts w:asciiTheme="minorHAnsi" w:hAnsiTheme="minorHAnsi" w:cstheme="minorHAnsi"/>
        </w:rPr>
        <w:t xml:space="preserve"> set of standard diagnostic parameters </w:t>
      </w:r>
      <w:r w:rsidR="007E4E9B">
        <w:rPr>
          <w:rFonts w:asciiTheme="minorHAnsi" w:hAnsiTheme="minorHAnsi" w:cstheme="minorHAnsi"/>
        </w:rPr>
        <w:t>was</w:t>
      </w:r>
      <w:r w:rsidRPr="0026021D">
        <w:rPr>
          <w:rFonts w:asciiTheme="minorHAnsi" w:hAnsiTheme="minorHAnsi" w:cstheme="minorHAnsi"/>
        </w:rPr>
        <w:t xml:space="preserve"> calculated (</w:t>
      </w:r>
      <w:r w:rsidRPr="005C32CA">
        <w:rPr>
          <w:rFonts w:asciiTheme="minorHAnsi" w:hAnsiTheme="minorHAnsi" w:cstheme="minorHAnsi"/>
          <w:b/>
          <w:bCs/>
        </w:rPr>
        <w:t>Fig</w:t>
      </w:r>
      <w:r w:rsidR="005C32CA" w:rsidRPr="005C32CA">
        <w:rPr>
          <w:rFonts w:asciiTheme="minorHAnsi" w:hAnsiTheme="minorHAnsi" w:cstheme="minorHAnsi"/>
          <w:b/>
          <w:bCs/>
        </w:rPr>
        <w:t>ure</w:t>
      </w:r>
      <w:r w:rsidRPr="005C32CA">
        <w:rPr>
          <w:rFonts w:asciiTheme="minorHAnsi" w:hAnsiTheme="minorHAnsi" w:cstheme="minorHAnsi"/>
          <w:b/>
          <w:bCs/>
        </w:rPr>
        <w:t xml:space="preserve"> </w:t>
      </w:r>
      <w:r w:rsidR="00EB20AF" w:rsidRPr="005C32CA">
        <w:rPr>
          <w:rFonts w:asciiTheme="minorHAnsi" w:hAnsiTheme="minorHAnsi" w:cstheme="minorHAnsi"/>
          <w:b/>
          <w:bCs/>
        </w:rPr>
        <w:t>4</w:t>
      </w:r>
      <w:r w:rsidRPr="005C32CA">
        <w:rPr>
          <w:rFonts w:asciiTheme="minorHAnsi" w:hAnsiTheme="minorHAnsi" w:cstheme="minorHAnsi"/>
          <w:b/>
          <w:bCs/>
        </w:rPr>
        <w:t>C</w:t>
      </w:r>
      <w:r w:rsidRPr="0026021D">
        <w:rPr>
          <w:rFonts w:asciiTheme="minorHAnsi" w:hAnsiTheme="minorHAnsi" w:cstheme="minorHAnsi"/>
        </w:rPr>
        <w:t>) and a</w:t>
      </w:r>
      <w:r w:rsidR="00504470">
        <w:rPr>
          <w:rFonts w:asciiTheme="minorHAnsi" w:hAnsiTheme="minorHAnsi" w:cstheme="minorHAnsi"/>
        </w:rPr>
        <w:t>n</w:t>
      </w:r>
      <w:r w:rsidRPr="0026021D">
        <w:rPr>
          <w:rFonts w:asciiTheme="minorHAnsi" w:hAnsiTheme="minorHAnsi" w:cstheme="minorHAnsi"/>
        </w:rPr>
        <w:t xml:space="preserve"> ROC curve of the model </w:t>
      </w:r>
      <w:r w:rsidR="007E4E9B">
        <w:rPr>
          <w:rFonts w:asciiTheme="minorHAnsi" w:hAnsiTheme="minorHAnsi" w:cstheme="minorHAnsi"/>
        </w:rPr>
        <w:t>was</w:t>
      </w:r>
      <w:r w:rsidRPr="0026021D">
        <w:rPr>
          <w:rFonts w:asciiTheme="minorHAnsi" w:hAnsiTheme="minorHAnsi" w:cstheme="minorHAnsi"/>
        </w:rPr>
        <w:t xml:space="preserve"> plotted (</w:t>
      </w:r>
      <w:r w:rsidRPr="005C32CA">
        <w:rPr>
          <w:rFonts w:asciiTheme="minorHAnsi" w:hAnsiTheme="minorHAnsi" w:cstheme="minorHAnsi"/>
          <w:b/>
          <w:bCs/>
        </w:rPr>
        <w:t>Fig</w:t>
      </w:r>
      <w:r w:rsidR="005C32CA" w:rsidRPr="005C32CA">
        <w:rPr>
          <w:rFonts w:asciiTheme="minorHAnsi" w:hAnsiTheme="minorHAnsi" w:cstheme="minorHAnsi"/>
          <w:b/>
          <w:bCs/>
        </w:rPr>
        <w:t>ure</w:t>
      </w:r>
      <w:r w:rsidRPr="005C32CA">
        <w:rPr>
          <w:rFonts w:asciiTheme="minorHAnsi" w:hAnsiTheme="minorHAnsi" w:cstheme="minorHAnsi"/>
          <w:b/>
          <w:bCs/>
        </w:rPr>
        <w:t xml:space="preserve"> </w:t>
      </w:r>
      <w:r w:rsidR="00EB20AF" w:rsidRPr="005C32CA">
        <w:rPr>
          <w:rFonts w:asciiTheme="minorHAnsi" w:hAnsiTheme="minorHAnsi" w:cstheme="minorHAnsi"/>
          <w:b/>
          <w:bCs/>
        </w:rPr>
        <w:t>4</w:t>
      </w:r>
      <w:r w:rsidRPr="005C32CA">
        <w:rPr>
          <w:rFonts w:asciiTheme="minorHAnsi" w:hAnsiTheme="minorHAnsi" w:cstheme="minorHAnsi"/>
          <w:b/>
          <w:bCs/>
        </w:rPr>
        <w:t>D</w:t>
      </w:r>
      <w:r w:rsidRPr="0026021D">
        <w:rPr>
          <w:rFonts w:asciiTheme="minorHAnsi" w:hAnsiTheme="minorHAnsi" w:cstheme="minorHAnsi"/>
        </w:rPr>
        <w:t>).</w:t>
      </w:r>
    </w:p>
    <w:p w14:paraId="518D5CEF" w14:textId="77777777" w:rsidR="00F93309" w:rsidRPr="0026021D" w:rsidRDefault="00F93309" w:rsidP="00E46D1F">
      <w:pPr>
        <w:rPr>
          <w:rFonts w:asciiTheme="minorHAnsi" w:hAnsiTheme="minorHAnsi" w:cstheme="minorHAnsi"/>
          <w:b/>
        </w:rPr>
      </w:pPr>
    </w:p>
    <w:p w14:paraId="7D7C739E" w14:textId="3B38AF06" w:rsidR="00F93309" w:rsidRPr="00A230DC" w:rsidRDefault="00E46D1F" w:rsidP="00E46D1F">
      <w:pPr>
        <w:rPr>
          <w:rFonts w:asciiTheme="minorHAnsi" w:hAnsiTheme="minorHAnsi" w:cstheme="minorHAnsi"/>
          <w:bCs/>
        </w:rPr>
      </w:pPr>
      <w:r w:rsidRPr="00E46D1F">
        <w:rPr>
          <w:rFonts w:asciiTheme="minorHAnsi" w:hAnsiTheme="minorHAnsi" w:cstheme="minorHAnsi"/>
          <w:bCs/>
        </w:rPr>
        <w:t xml:space="preserve">The positive result is shown in </w:t>
      </w:r>
      <w:r w:rsidRPr="00E46D1F">
        <w:rPr>
          <w:rFonts w:asciiTheme="minorHAnsi" w:hAnsiTheme="minorHAnsi" w:cstheme="minorHAnsi"/>
          <w:b/>
        </w:rPr>
        <w:t>Figure 4</w:t>
      </w:r>
      <w:r>
        <w:rPr>
          <w:rFonts w:asciiTheme="minorHAnsi" w:hAnsiTheme="minorHAnsi" w:cstheme="minorHAnsi"/>
          <w:b/>
        </w:rPr>
        <w:t>B</w:t>
      </w:r>
      <w:r w:rsidR="00771511" w:rsidRPr="00883725">
        <w:rPr>
          <w:rFonts w:asciiTheme="minorHAnsi" w:hAnsiTheme="minorHAnsi" w:cstheme="minorHAnsi"/>
          <w:bCs/>
        </w:rPr>
        <w:t>–</w:t>
      </w:r>
      <w:r w:rsidR="00771511">
        <w:rPr>
          <w:rFonts w:asciiTheme="minorHAnsi" w:hAnsiTheme="minorHAnsi" w:cstheme="minorHAnsi"/>
          <w:b/>
        </w:rPr>
        <w:t>D</w:t>
      </w:r>
      <w:r w:rsidRPr="00E46D1F">
        <w:rPr>
          <w:rFonts w:asciiTheme="minorHAnsi" w:hAnsiTheme="minorHAnsi" w:cstheme="minorHAnsi"/>
          <w:bCs/>
        </w:rPr>
        <w:t>.</w:t>
      </w:r>
      <w:r w:rsidR="00BB7A13">
        <w:rPr>
          <w:rFonts w:asciiTheme="minorHAnsi" w:hAnsiTheme="minorHAnsi" w:cstheme="minorHAnsi"/>
          <w:bCs/>
        </w:rPr>
        <w:t xml:space="preserve"> </w:t>
      </w:r>
      <w:r w:rsidR="00C25A04" w:rsidRPr="00E46D1F">
        <w:rPr>
          <w:rFonts w:asciiTheme="minorHAnsi" w:hAnsiTheme="minorHAnsi" w:cstheme="minorHAnsi"/>
          <w:bCs/>
        </w:rPr>
        <w:t>A comparison of the model’s ROC curve with the ROC curve of its three constituents (</w:t>
      </w:r>
      <w:r w:rsidR="00504470">
        <w:rPr>
          <w:rFonts w:asciiTheme="minorHAnsi" w:hAnsiTheme="minorHAnsi" w:cstheme="minorHAnsi"/>
          <w:bCs/>
        </w:rPr>
        <w:t xml:space="preserve">i.e., </w:t>
      </w:r>
      <w:r w:rsidR="00C25A04" w:rsidRPr="00E46D1F">
        <w:rPr>
          <w:rFonts w:asciiTheme="minorHAnsi" w:hAnsiTheme="minorHAnsi" w:cstheme="minorHAnsi"/>
          <w:bCs/>
        </w:rPr>
        <w:t>AUC,</w:t>
      </w:r>
      <w:r w:rsidR="00C25A04" w:rsidRPr="00A230DC">
        <w:rPr>
          <w:rFonts w:asciiTheme="minorHAnsi" w:hAnsiTheme="minorHAnsi" w:cstheme="minorHAnsi"/>
          <w:bCs/>
        </w:rPr>
        <w:t xml:space="preserve"> PE, and SUV</w:t>
      </w:r>
      <w:r w:rsidR="007E4E9B" w:rsidRPr="007E4E9B">
        <w:rPr>
          <w:rFonts w:asciiTheme="minorHAnsi" w:hAnsiTheme="minorHAnsi" w:cstheme="minorHAnsi"/>
          <w:bCs/>
          <w:vertAlign w:val="subscript"/>
        </w:rPr>
        <w:t>max</w:t>
      </w:r>
      <w:r w:rsidR="00C25A04" w:rsidRPr="00A230DC">
        <w:rPr>
          <w:rFonts w:asciiTheme="minorHAnsi" w:hAnsiTheme="minorHAnsi" w:cstheme="minorHAnsi"/>
          <w:bCs/>
        </w:rPr>
        <w:t>) revealed that the model perform</w:t>
      </w:r>
      <w:r w:rsidR="007E4E9B">
        <w:rPr>
          <w:rFonts w:asciiTheme="minorHAnsi" w:hAnsiTheme="minorHAnsi" w:cstheme="minorHAnsi"/>
          <w:bCs/>
        </w:rPr>
        <w:t>ed</w:t>
      </w:r>
      <w:r w:rsidR="00C25A04" w:rsidRPr="00A230DC">
        <w:rPr>
          <w:rFonts w:asciiTheme="minorHAnsi" w:hAnsiTheme="minorHAnsi" w:cstheme="minorHAnsi"/>
          <w:bCs/>
        </w:rPr>
        <w:t xml:space="preserve"> significantly better than all of its three constituents (p = 0.01 for AUC, p = 0.003 for PE, and p = 0.007 for SUV</w:t>
      </w:r>
      <w:r w:rsidR="007E4E9B" w:rsidRPr="007E4E9B">
        <w:rPr>
          <w:rFonts w:asciiTheme="minorHAnsi" w:hAnsiTheme="minorHAnsi" w:cstheme="minorHAnsi"/>
          <w:bCs/>
          <w:vertAlign w:val="subscript"/>
        </w:rPr>
        <w:t>max</w:t>
      </w:r>
      <w:r w:rsidR="00C25A04" w:rsidRPr="00A230DC">
        <w:rPr>
          <w:rFonts w:asciiTheme="minorHAnsi" w:hAnsiTheme="minorHAnsi" w:cstheme="minorHAnsi"/>
          <w:bCs/>
        </w:rPr>
        <w:t>).</w:t>
      </w:r>
      <w:r w:rsidR="004D2AE6">
        <w:rPr>
          <w:rFonts w:asciiTheme="minorHAnsi" w:hAnsiTheme="minorHAnsi" w:cstheme="minorHAnsi"/>
          <w:bCs/>
        </w:rPr>
        <w:t xml:space="preserve"> The combination of the three selected parameters to an avNNet </w:t>
      </w:r>
      <w:r w:rsidR="007E4E9B">
        <w:rPr>
          <w:rFonts w:asciiTheme="minorHAnsi" w:hAnsiTheme="minorHAnsi" w:cstheme="minorHAnsi"/>
          <w:bCs/>
        </w:rPr>
        <w:t xml:space="preserve">was more </w:t>
      </w:r>
      <w:r w:rsidR="007E4E9B">
        <w:rPr>
          <w:rFonts w:asciiTheme="minorHAnsi" w:hAnsiTheme="minorHAnsi" w:cstheme="minorHAnsi"/>
          <w:bCs/>
        </w:rPr>
        <w:lastRenderedPageBreak/>
        <w:t xml:space="preserve">sensitive, </w:t>
      </w:r>
      <w:r w:rsidR="004D2AE6">
        <w:rPr>
          <w:rFonts w:asciiTheme="minorHAnsi" w:hAnsiTheme="minorHAnsi" w:cstheme="minorHAnsi"/>
          <w:bCs/>
        </w:rPr>
        <w:t>thus allow</w:t>
      </w:r>
      <w:r w:rsidR="007E4E9B">
        <w:rPr>
          <w:rFonts w:asciiTheme="minorHAnsi" w:hAnsiTheme="minorHAnsi" w:cstheme="minorHAnsi"/>
          <w:bCs/>
        </w:rPr>
        <w:t>ing</w:t>
      </w:r>
      <w:r w:rsidR="004D2AE6">
        <w:rPr>
          <w:rFonts w:asciiTheme="minorHAnsi" w:hAnsiTheme="minorHAnsi" w:cstheme="minorHAnsi"/>
          <w:bCs/>
        </w:rPr>
        <w:t xml:space="preserve"> predict</w:t>
      </w:r>
      <w:r w:rsidR="007E4E9B">
        <w:rPr>
          <w:rFonts w:asciiTheme="minorHAnsi" w:hAnsiTheme="minorHAnsi" w:cstheme="minorHAnsi"/>
          <w:bCs/>
        </w:rPr>
        <w:t>ion of</w:t>
      </w:r>
      <w:r w:rsidR="004D2AE6">
        <w:rPr>
          <w:rFonts w:asciiTheme="minorHAnsi" w:hAnsiTheme="minorHAnsi" w:cstheme="minorHAnsi"/>
          <w:bCs/>
        </w:rPr>
        <w:t xml:space="preserve"> macroscopic disease with an overall accuracy of 85.7%</w:t>
      </w:r>
      <w:r w:rsidR="00B65445">
        <w:rPr>
          <w:rFonts w:asciiTheme="minorHAnsi" w:hAnsiTheme="minorHAnsi" w:cstheme="minorHAnsi"/>
          <w:bCs/>
        </w:rPr>
        <w:t xml:space="preserve"> (95% confidence interval</w:t>
      </w:r>
      <w:r w:rsidR="00504470">
        <w:rPr>
          <w:rFonts w:asciiTheme="minorHAnsi" w:hAnsiTheme="minorHAnsi" w:cstheme="minorHAnsi"/>
          <w:bCs/>
        </w:rPr>
        <w:t xml:space="preserve"> =</w:t>
      </w:r>
      <w:r w:rsidR="00B65445">
        <w:rPr>
          <w:rFonts w:asciiTheme="minorHAnsi" w:hAnsiTheme="minorHAnsi" w:cstheme="minorHAnsi"/>
          <w:bCs/>
        </w:rPr>
        <w:t xml:space="preserve"> 67.3</w:t>
      </w:r>
      <w:r w:rsidR="00504470">
        <w:rPr>
          <w:rFonts w:asciiTheme="minorHAnsi" w:hAnsiTheme="minorHAnsi" w:cstheme="minorHAnsi"/>
          <w:bCs/>
        </w:rPr>
        <w:t>%</w:t>
      </w:r>
      <w:r w:rsidR="00B65445">
        <w:rPr>
          <w:rFonts w:asciiTheme="minorHAnsi" w:hAnsiTheme="minorHAnsi" w:cstheme="minorHAnsi"/>
          <w:bCs/>
        </w:rPr>
        <w:t>–96.0%)</w:t>
      </w:r>
      <w:r w:rsidR="004D2AE6">
        <w:rPr>
          <w:rFonts w:asciiTheme="minorHAnsi" w:hAnsiTheme="minorHAnsi" w:cstheme="minorHAnsi"/>
          <w:bCs/>
        </w:rPr>
        <w:t>.</w:t>
      </w:r>
      <w:r w:rsidR="00B65445">
        <w:rPr>
          <w:rFonts w:asciiTheme="minorHAnsi" w:hAnsiTheme="minorHAnsi" w:cstheme="minorHAnsi"/>
          <w:bCs/>
        </w:rPr>
        <w:t xml:space="preserve"> These results were </w:t>
      </w:r>
      <w:r w:rsidR="00504470">
        <w:rPr>
          <w:rFonts w:asciiTheme="minorHAnsi" w:hAnsiTheme="minorHAnsi" w:cstheme="minorHAnsi"/>
          <w:bCs/>
        </w:rPr>
        <w:t>obtained</w:t>
      </w:r>
      <w:r w:rsidR="00504470" w:rsidDel="00504470">
        <w:rPr>
          <w:rFonts w:asciiTheme="minorHAnsi" w:hAnsiTheme="minorHAnsi" w:cstheme="minorHAnsi"/>
          <w:bCs/>
        </w:rPr>
        <w:t xml:space="preserve"> </w:t>
      </w:r>
      <w:r w:rsidR="00B65445">
        <w:rPr>
          <w:rFonts w:asciiTheme="minorHAnsi" w:hAnsiTheme="minorHAnsi" w:cstheme="minorHAnsi"/>
          <w:bCs/>
        </w:rPr>
        <w:t xml:space="preserve">from an analysis of 28 samples. The confidence intervals </w:t>
      </w:r>
      <w:r w:rsidR="00504470">
        <w:rPr>
          <w:rFonts w:asciiTheme="minorHAnsi" w:hAnsiTheme="minorHAnsi" w:cstheme="minorHAnsi"/>
          <w:bCs/>
        </w:rPr>
        <w:t xml:space="preserve">can </w:t>
      </w:r>
      <w:r w:rsidR="00B65445">
        <w:rPr>
          <w:rFonts w:asciiTheme="minorHAnsi" w:hAnsiTheme="minorHAnsi" w:cstheme="minorHAnsi"/>
          <w:bCs/>
        </w:rPr>
        <w:t>be further narrowed by increasing the number of animals.</w:t>
      </w:r>
      <w:r w:rsidR="00BB7A13">
        <w:rPr>
          <w:rFonts w:asciiTheme="minorHAnsi" w:hAnsiTheme="minorHAnsi" w:cstheme="minorHAnsi"/>
          <w:bCs/>
        </w:rPr>
        <w:t xml:space="preserve"> </w:t>
      </w:r>
    </w:p>
    <w:p w14:paraId="6EA5E36E" w14:textId="77777777" w:rsidR="00C25A04" w:rsidRPr="00E46D1F" w:rsidRDefault="00C25A04" w:rsidP="00E46D1F">
      <w:pPr>
        <w:widowControl/>
        <w:autoSpaceDE/>
        <w:autoSpaceDN/>
        <w:adjustRightInd/>
        <w:jc w:val="left"/>
        <w:rPr>
          <w:rFonts w:asciiTheme="minorHAnsi" w:hAnsiTheme="minorHAnsi" w:cstheme="minorHAnsi"/>
          <w:bCs/>
        </w:rPr>
      </w:pPr>
    </w:p>
    <w:p w14:paraId="13B40B22" w14:textId="17F810C4" w:rsidR="00E450D8" w:rsidRDefault="00E46D1F" w:rsidP="00E46D1F">
      <w:pPr>
        <w:widowControl/>
        <w:autoSpaceDE/>
        <w:autoSpaceDN/>
        <w:adjustRightInd/>
        <w:jc w:val="left"/>
        <w:rPr>
          <w:rFonts w:asciiTheme="minorHAnsi" w:hAnsiTheme="minorHAnsi" w:cstheme="minorHAnsi"/>
          <w:bCs/>
        </w:rPr>
      </w:pPr>
      <w:r w:rsidRPr="00E46D1F">
        <w:rPr>
          <w:rFonts w:asciiTheme="minorHAnsi" w:hAnsiTheme="minorHAnsi" w:cstheme="minorHAnsi"/>
          <w:bCs/>
        </w:rPr>
        <w:t>The n</w:t>
      </w:r>
      <w:r w:rsidR="00C25A04" w:rsidRPr="00E46D1F">
        <w:rPr>
          <w:rFonts w:asciiTheme="minorHAnsi" w:hAnsiTheme="minorHAnsi" w:cstheme="minorHAnsi"/>
          <w:bCs/>
        </w:rPr>
        <w:t xml:space="preserve">egative </w:t>
      </w:r>
      <w:r w:rsidRPr="00E46D1F">
        <w:rPr>
          <w:rFonts w:asciiTheme="minorHAnsi" w:hAnsiTheme="minorHAnsi" w:cstheme="minorHAnsi"/>
          <w:bCs/>
        </w:rPr>
        <w:t>r</w:t>
      </w:r>
      <w:r w:rsidR="00C25A04" w:rsidRPr="00E46D1F">
        <w:rPr>
          <w:rFonts w:asciiTheme="minorHAnsi" w:hAnsiTheme="minorHAnsi" w:cstheme="minorHAnsi"/>
          <w:bCs/>
        </w:rPr>
        <w:t>esults</w:t>
      </w:r>
      <w:r w:rsidRPr="00E46D1F">
        <w:rPr>
          <w:rFonts w:asciiTheme="minorHAnsi" w:hAnsiTheme="minorHAnsi" w:cstheme="minorHAnsi"/>
          <w:bCs/>
        </w:rPr>
        <w:t xml:space="preserve"> </w:t>
      </w:r>
      <w:r w:rsidR="00504470">
        <w:rPr>
          <w:rFonts w:asciiTheme="minorHAnsi" w:hAnsiTheme="minorHAnsi" w:cstheme="minorHAnsi"/>
          <w:bCs/>
        </w:rPr>
        <w:t>could</w:t>
      </w:r>
      <w:r w:rsidR="00504470" w:rsidRPr="00504470">
        <w:rPr>
          <w:rFonts w:asciiTheme="minorHAnsi" w:hAnsiTheme="minorHAnsi" w:cstheme="minorHAnsi"/>
          <w:bCs/>
        </w:rPr>
        <w:t xml:space="preserve"> </w:t>
      </w:r>
      <w:r w:rsidR="00C14AD6" w:rsidRPr="00504470">
        <w:rPr>
          <w:rFonts w:asciiTheme="minorHAnsi" w:hAnsiTheme="minorHAnsi" w:cstheme="minorHAnsi"/>
          <w:bCs/>
        </w:rPr>
        <w:t>be</w:t>
      </w:r>
      <w:r w:rsidR="00C14AD6">
        <w:rPr>
          <w:rFonts w:asciiTheme="minorHAnsi" w:hAnsiTheme="minorHAnsi" w:cstheme="minorHAnsi"/>
          <w:bCs/>
        </w:rPr>
        <w:t xml:space="preserve"> obtain</w:t>
      </w:r>
      <w:r w:rsidR="00294567">
        <w:rPr>
          <w:rFonts w:asciiTheme="minorHAnsi" w:hAnsiTheme="minorHAnsi" w:cstheme="minorHAnsi"/>
          <w:bCs/>
        </w:rPr>
        <w:t>ed</w:t>
      </w:r>
      <w:r w:rsidR="00C14AD6">
        <w:rPr>
          <w:rFonts w:asciiTheme="minorHAnsi" w:hAnsiTheme="minorHAnsi" w:cstheme="minorHAnsi"/>
          <w:bCs/>
        </w:rPr>
        <w:t xml:space="preserve"> as described here. </w:t>
      </w:r>
      <w:r w:rsidR="00D447F7">
        <w:rPr>
          <w:rFonts w:asciiTheme="minorHAnsi" w:hAnsiTheme="minorHAnsi" w:cstheme="minorHAnsi"/>
          <w:bCs/>
        </w:rPr>
        <w:t xml:space="preserve">The accuracy measures </w:t>
      </w:r>
      <w:r w:rsidR="007E4E9B" w:rsidRPr="005A35CE">
        <w:rPr>
          <w:rFonts w:asciiTheme="minorHAnsi" w:hAnsiTheme="minorHAnsi" w:cstheme="minorHAnsi"/>
          <w:bCs/>
        </w:rPr>
        <w:t>were</w:t>
      </w:r>
      <w:r w:rsidR="007E4E9B">
        <w:rPr>
          <w:rFonts w:asciiTheme="minorHAnsi" w:hAnsiTheme="minorHAnsi" w:cstheme="minorHAnsi"/>
          <w:bCs/>
        </w:rPr>
        <w:t xml:space="preserve"> </w:t>
      </w:r>
      <w:r w:rsidR="00D447F7">
        <w:rPr>
          <w:rFonts w:asciiTheme="minorHAnsi" w:hAnsiTheme="minorHAnsi" w:cstheme="minorHAnsi"/>
          <w:bCs/>
        </w:rPr>
        <w:t xml:space="preserve">highly sensitive to </w:t>
      </w:r>
      <w:r w:rsidR="00523BD4">
        <w:rPr>
          <w:rFonts w:asciiTheme="minorHAnsi" w:hAnsiTheme="minorHAnsi" w:cstheme="minorHAnsi"/>
          <w:bCs/>
        </w:rPr>
        <w:t xml:space="preserve">specific </w:t>
      </w:r>
      <w:r w:rsidR="00D447F7">
        <w:rPr>
          <w:rFonts w:asciiTheme="minorHAnsi" w:hAnsiTheme="minorHAnsi" w:cstheme="minorHAnsi"/>
          <w:bCs/>
        </w:rPr>
        <w:t>type</w:t>
      </w:r>
      <w:r w:rsidR="00523BD4">
        <w:rPr>
          <w:rFonts w:asciiTheme="minorHAnsi" w:hAnsiTheme="minorHAnsi" w:cstheme="minorHAnsi"/>
          <w:bCs/>
        </w:rPr>
        <w:t>s</w:t>
      </w:r>
      <w:r w:rsidR="00D447F7">
        <w:rPr>
          <w:rFonts w:asciiTheme="minorHAnsi" w:hAnsiTheme="minorHAnsi" w:cstheme="minorHAnsi"/>
          <w:bCs/>
        </w:rPr>
        <w:t xml:space="preserve"> of machine learning algorithm</w:t>
      </w:r>
      <w:r w:rsidR="00523BD4">
        <w:rPr>
          <w:rFonts w:asciiTheme="minorHAnsi" w:hAnsiTheme="minorHAnsi" w:cstheme="minorHAnsi"/>
          <w:bCs/>
        </w:rPr>
        <w:t>s</w:t>
      </w:r>
      <w:r w:rsidR="00D447F7">
        <w:rPr>
          <w:rFonts w:asciiTheme="minorHAnsi" w:hAnsiTheme="minorHAnsi" w:cstheme="minorHAnsi"/>
          <w:bCs/>
        </w:rPr>
        <w:t xml:space="preserve"> and to steps of data preprocessing. </w:t>
      </w:r>
      <w:r w:rsidR="00523BD4">
        <w:rPr>
          <w:rFonts w:asciiTheme="minorHAnsi" w:hAnsiTheme="minorHAnsi" w:cstheme="minorHAnsi"/>
          <w:bCs/>
        </w:rPr>
        <w:t>Neural Networks, in particular, tend</w:t>
      </w:r>
      <w:r w:rsidR="007E4E9B">
        <w:rPr>
          <w:rFonts w:asciiTheme="minorHAnsi" w:hAnsiTheme="minorHAnsi" w:cstheme="minorHAnsi"/>
          <w:bCs/>
        </w:rPr>
        <w:t>ed</w:t>
      </w:r>
      <w:r w:rsidR="00523BD4">
        <w:rPr>
          <w:rFonts w:asciiTheme="minorHAnsi" w:hAnsiTheme="minorHAnsi" w:cstheme="minorHAnsi"/>
          <w:bCs/>
        </w:rPr>
        <w:t xml:space="preserve"> to perform better when the input data </w:t>
      </w:r>
      <w:r w:rsidR="005C2F75">
        <w:rPr>
          <w:rFonts w:asciiTheme="minorHAnsi" w:hAnsiTheme="minorHAnsi" w:cstheme="minorHAnsi"/>
          <w:bCs/>
        </w:rPr>
        <w:t>were</w:t>
      </w:r>
      <w:r w:rsidR="007E4E9B">
        <w:rPr>
          <w:rFonts w:asciiTheme="minorHAnsi" w:hAnsiTheme="minorHAnsi" w:cstheme="minorHAnsi"/>
          <w:bCs/>
        </w:rPr>
        <w:t xml:space="preserve"> </w:t>
      </w:r>
      <w:r w:rsidR="00523BD4">
        <w:rPr>
          <w:rFonts w:asciiTheme="minorHAnsi" w:hAnsiTheme="minorHAnsi" w:cstheme="minorHAnsi"/>
          <w:bCs/>
        </w:rPr>
        <w:t xml:space="preserve">normalized. This </w:t>
      </w:r>
      <w:r w:rsidR="007E4E9B" w:rsidRPr="005A35CE">
        <w:rPr>
          <w:rFonts w:asciiTheme="minorHAnsi" w:hAnsiTheme="minorHAnsi" w:cstheme="minorHAnsi"/>
          <w:bCs/>
        </w:rPr>
        <w:t>was</w:t>
      </w:r>
      <w:r w:rsidR="007E4E9B">
        <w:rPr>
          <w:rFonts w:asciiTheme="minorHAnsi" w:hAnsiTheme="minorHAnsi" w:cstheme="minorHAnsi"/>
          <w:bCs/>
        </w:rPr>
        <w:t xml:space="preserve"> </w:t>
      </w:r>
      <w:r w:rsidR="00523BD4">
        <w:rPr>
          <w:rFonts w:asciiTheme="minorHAnsi" w:hAnsiTheme="minorHAnsi" w:cstheme="minorHAnsi"/>
          <w:bCs/>
        </w:rPr>
        <w:t xml:space="preserve">achieved by the “BoxCox” function in </w:t>
      </w:r>
      <w:r w:rsidR="007E4E9B" w:rsidRPr="005A35CE">
        <w:rPr>
          <w:rFonts w:asciiTheme="minorHAnsi" w:hAnsiTheme="minorHAnsi" w:cstheme="minorHAnsi"/>
          <w:bCs/>
        </w:rPr>
        <w:t>section</w:t>
      </w:r>
      <w:r w:rsidR="007E4E9B">
        <w:rPr>
          <w:rFonts w:asciiTheme="minorHAnsi" w:hAnsiTheme="minorHAnsi" w:cstheme="minorHAnsi"/>
          <w:bCs/>
        </w:rPr>
        <w:t xml:space="preserve"> </w:t>
      </w:r>
      <w:r w:rsidR="00523BD4">
        <w:rPr>
          <w:rFonts w:asciiTheme="minorHAnsi" w:hAnsiTheme="minorHAnsi" w:cstheme="minorHAnsi"/>
          <w:bCs/>
        </w:rPr>
        <w:t>10</w:t>
      </w:r>
      <w:r w:rsidR="001E4C42">
        <w:rPr>
          <w:rFonts w:asciiTheme="minorHAnsi" w:hAnsiTheme="minorHAnsi" w:cstheme="minorHAnsi"/>
          <w:bCs/>
        </w:rPr>
        <w:t xml:space="preserve"> </w:t>
      </w:r>
      <w:r w:rsidR="007E4E9B">
        <w:rPr>
          <w:rFonts w:asciiTheme="minorHAnsi" w:hAnsiTheme="minorHAnsi" w:cstheme="minorHAnsi"/>
          <w:bCs/>
        </w:rPr>
        <w:t xml:space="preserve">of </w:t>
      </w:r>
      <w:r w:rsidR="00523BD4">
        <w:rPr>
          <w:rFonts w:asciiTheme="minorHAnsi" w:hAnsiTheme="minorHAnsi" w:cstheme="minorHAnsi"/>
          <w:bCs/>
        </w:rPr>
        <w:t>the protocol</w:t>
      </w:r>
      <w:r w:rsidR="001E4C42">
        <w:rPr>
          <w:rFonts w:asciiTheme="minorHAnsi" w:hAnsiTheme="minorHAnsi" w:cstheme="minorHAnsi"/>
          <w:bCs/>
        </w:rPr>
        <w:t xml:space="preserve"> (lines 22 and 36 within the provided TrainModel.R-Script)</w:t>
      </w:r>
      <w:r w:rsidR="00523BD4">
        <w:rPr>
          <w:rFonts w:asciiTheme="minorHAnsi" w:hAnsiTheme="minorHAnsi" w:cstheme="minorHAnsi"/>
          <w:bCs/>
        </w:rPr>
        <w:t xml:space="preserve">. Refraining from normalization and using a different algorithm </w:t>
      </w:r>
      <w:r w:rsidR="007E4E9B">
        <w:rPr>
          <w:rFonts w:asciiTheme="minorHAnsi" w:hAnsiTheme="minorHAnsi" w:cstheme="minorHAnsi"/>
          <w:bCs/>
        </w:rPr>
        <w:t>(</w:t>
      </w:r>
      <w:r w:rsidR="00523BD4">
        <w:rPr>
          <w:rFonts w:asciiTheme="minorHAnsi" w:hAnsiTheme="minorHAnsi" w:cstheme="minorHAnsi"/>
          <w:bCs/>
        </w:rPr>
        <w:t>e.g., a neural network not averaged</w:t>
      </w:r>
      <w:r w:rsidR="007E4E9B">
        <w:rPr>
          <w:rFonts w:asciiTheme="minorHAnsi" w:hAnsiTheme="minorHAnsi" w:cstheme="minorHAnsi"/>
          <w:bCs/>
        </w:rPr>
        <w:t>)</w:t>
      </w:r>
      <w:r w:rsidR="00523BD4">
        <w:rPr>
          <w:rFonts w:asciiTheme="minorHAnsi" w:hAnsiTheme="minorHAnsi" w:cstheme="minorHAnsi"/>
          <w:bCs/>
        </w:rPr>
        <w:t>, by changing the method to “nnet”</w:t>
      </w:r>
      <w:r w:rsidR="001E4C42">
        <w:rPr>
          <w:rFonts w:asciiTheme="minorHAnsi" w:hAnsiTheme="minorHAnsi" w:cstheme="minorHAnsi"/>
          <w:bCs/>
        </w:rPr>
        <w:t xml:space="preserve"> (lines 21 and 35 within the provided TrainModel.R-Script)</w:t>
      </w:r>
      <w:r w:rsidR="00523BD4">
        <w:rPr>
          <w:rFonts w:asciiTheme="minorHAnsi" w:hAnsiTheme="minorHAnsi" w:cstheme="minorHAnsi"/>
          <w:bCs/>
        </w:rPr>
        <w:t>, result</w:t>
      </w:r>
      <w:r w:rsidR="007E4E9B">
        <w:rPr>
          <w:rFonts w:asciiTheme="minorHAnsi" w:hAnsiTheme="minorHAnsi" w:cstheme="minorHAnsi"/>
          <w:bCs/>
        </w:rPr>
        <w:t>ed</w:t>
      </w:r>
      <w:r w:rsidR="00523BD4">
        <w:rPr>
          <w:rFonts w:asciiTheme="minorHAnsi" w:hAnsiTheme="minorHAnsi" w:cstheme="minorHAnsi"/>
          <w:bCs/>
        </w:rPr>
        <w:t xml:space="preserve"> </w:t>
      </w:r>
      <w:r w:rsidR="00BF0144">
        <w:rPr>
          <w:rFonts w:asciiTheme="minorHAnsi" w:hAnsiTheme="minorHAnsi" w:cstheme="minorHAnsi"/>
          <w:bCs/>
        </w:rPr>
        <w:t>in an</w:t>
      </w:r>
      <w:r w:rsidR="00523BD4">
        <w:rPr>
          <w:rFonts w:asciiTheme="minorHAnsi" w:hAnsiTheme="minorHAnsi" w:cstheme="minorHAnsi"/>
          <w:bCs/>
        </w:rPr>
        <w:t xml:space="preserve"> area of 0.594</w:t>
      </w:r>
      <w:r w:rsidR="00294567">
        <w:rPr>
          <w:rFonts w:asciiTheme="minorHAnsi" w:hAnsiTheme="minorHAnsi" w:cstheme="minorHAnsi"/>
          <w:bCs/>
        </w:rPr>
        <w:t xml:space="preserve"> </w:t>
      </w:r>
      <w:r w:rsidR="007368F4">
        <w:rPr>
          <w:rFonts w:asciiTheme="minorHAnsi" w:hAnsiTheme="minorHAnsi" w:cstheme="minorHAnsi"/>
          <w:bCs/>
        </w:rPr>
        <w:t xml:space="preserve">under the ROC curve </w:t>
      </w:r>
      <w:r w:rsidR="00294567">
        <w:rPr>
          <w:rFonts w:asciiTheme="minorHAnsi" w:hAnsiTheme="minorHAnsi" w:cstheme="minorHAnsi"/>
          <w:bCs/>
        </w:rPr>
        <w:t>(</w:t>
      </w:r>
      <w:r w:rsidR="00294567" w:rsidRPr="006A1013">
        <w:rPr>
          <w:rFonts w:asciiTheme="minorHAnsi" w:hAnsiTheme="minorHAnsi" w:cstheme="minorHAnsi"/>
          <w:b/>
        </w:rPr>
        <w:t>Suppl</w:t>
      </w:r>
      <w:r w:rsidR="006A1013" w:rsidRPr="006A1013">
        <w:rPr>
          <w:rFonts w:asciiTheme="minorHAnsi" w:hAnsiTheme="minorHAnsi" w:cstheme="minorHAnsi"/>
          <w:b/>
        </w:rPr>
        <w:t>ementary</w:t>
      </w:r>
      <w:r w:rsidR="00294567" w:rsidRPr="006A1013">
        <w:rPr>
          <w:rFonts w:asciiTheme="minorHAnsi" w:hAnsiTheme="minorHAnsi" w:cstheme="minorHAnsi"/>
          <w:b/>
        </w:rPr>
        <w:t xml:space="preserve"> Fig</w:t>
      </w:r>
      <w:r w:rsidR="006A1013" w:rsidRPr="006A1013">
        <w:rPr>
          <w:rFonts w:asciiTheme="minorHAnsi" w:hAnsiTheme="minorHAnsi" w:cstheme="minorHAnsi"/>
          <w:b/>
        </w:rPr>
        <w:t>ure</w:t>
      </w:r>
      <w:r w:rsidR="00294567" w:rsidRPr="006A1013">
        <w:rPr>
          <w:rFonts w:asciiTheme="minorHAnsi" w:hAnsiTheme="minorHAnsi" w:cstheme="minorHAnsi"/>
          <w:b/>
        </w:rPr>
        <w:t xml:space="preserve"> 1</w:t>
      </w:r>
      <w:r w:rsidR="00294567">
        <w:rPr>
          <w:rFonts w:asciiTheme="minorHAnsi" w:hAnsiTheme="minorHAnsi" w:cstheme="minorHAnsi"/>
          <w:bCs/>
        </w:rPr>
        <w:t>)</w:t>
      </w:r>
      <w:r w:rsidR="00523BD4">
        <w:rPr>
          <w:rFonts w:asciiTheme="minorHAnsi" w:hAnsiTheme="minorHAnsi" w:cstheme="minorHAnsi"/>
          <w:bCs/>
        </w:rPr>
        <w:t>. Such a model fail</w:t>
      </w:r>
      <w:r w:rsidR="007368F4">
        <w:rPr>
          <w:rFonts w:asciiTheme="minorHAnsi" w:hAnsiTheme="minorHAnsi" w:cstheme="minorHAnsi"/>
          <w:bCs/>
        </w:rPr>
        <w:t>ed</w:t>
      </w:r>
      <w:r w:rsidR="00523BD4">
        <w:rPr>
          <w:rFonts w:asciiTheme="minorHAnsi" w:hAnsiTheme="minorHAnsi" w:cstheme="minorHAnsi"/>
          <w:bCs/>
        </w:rPr>
        <w:t xml:space="preserve"> to outperform its three constituents significantly (all p &gt; 0.15). </w:t>
      </w:r>
    </w:p>
    <w:p w14:paraId="06C708C6" w14:textId="77777777" w:rsidR="00E450D8" w:rsidRDefault="00E450D8" w:rsidP="00E46D1F">
      <w:pPr>
        <w:widowControl/>
        <w:autoSpaceDE/>
        <w:autoSpaceDN/>
        <w:adjustRightInd/>
        <w:jc w:val="left"/>
        <w:rPr>
          <w:rFonts w:asciiTheme="minorHAnsi" w:hAnsiTheme="minorHAnsi" w:cstheme="minorHAnsi"/>
          <w:bCs/>
        </w:rPr>
      </w:pPr>
    </w:p>
    <w:p w14:paraId="57715054" w14:textId="743D85A8" w:rsidR="00E87297" w:rsidRDefault="007368F4" w:rsidP="00E46D1F">
      <w:pPr>
        <w:widowControl/>
        <w:autoSpaceDE/>
        <w:autoSpaceDN/>
        <w:adjustRightInd/>
        <w:jc w:val="left"/>
        <w:rPr>
          <w:rFonts w:asciiTheme="minorHAnsi" w:hAnsiTheme="minorHAnsi" w:cstheme="minorHAnsi"/>
          <w:bCs/>
        </w:rPr>
      </w:pPr>
      <w:r w:rsidRPr="00504470">
        <w:rPr>
          <w:rFonts w:asciiTheme="minorHAnsi" w:hAnsiTheme="minorHAnsi" w:cstheme="minorHAnsi"/>
          <w:bCs/>
        </w:rPr>
        <w:t>Because</w:t>
      </w:r>
      <w:r>
        <w:rPr>
          <w:rFonts w:asciiTheme="minorHAnsi" w:hAnsiTheme="minorHAnsi" w:cstheme="minorHAnsi"/>
          <w:b/>
        </w:rPr>
        <w:t xml:space="preserve"> </w:t>
      </w:r>
      <w:r w:rsidR="00E46D1F">
        <w:rPr>
          <w:rFonts w:asciiTheme="minorHAnsi" w:hAnsiTheme="minorHAnsi" w:cstheme="minorHAnsi"/>
          <w:bCs/>
        </w:rPr>
        <w:t>t</w:t>
      </w:r>
      <w:r w:rsidR="00E450D8" w:rsidRPr="00A230DC">
        <w:rPr>
          <w:rFonts w:asciiTheme="minorHAnsi" w:hAnsiTheme="minorHAnsi" w:cstheme="minorHAnsi"/>
          <w:bCs/>
        </w:rPr>
        <w:t xml:space="preserve">he script </w:t>
      </w:r>
      <w:r>
        <w:rPr>
          <w:rFonts w:asciiTheme="minorHAnsi" w:hAnsiTheme="minorHAnsi" w:cstheme="minorHAnsi"/>
          <w:bCs/>
        </w:rPr>
        <w:t>was</w:t>
      </w:r>
      <w:r w:rsidR="00E450D8" w:rsidRPr="00A230DC">
        <w:rPr>
          <w:rFonts w:asciiTheme="minorHAnsi" w:hAnsiTheme="minorHAnsi" w:cstheme="minorHAnsi"/>
          <w:bCs/>
        </w:rPr>
        <w:t xml:space="preserve"> optimized for RStudio 3.4.1 and the caret package version 6.0-84</w:t>
      </w:r>
      <w:r w:rsidR="00E46D1F">
        <w:rPr>
          <w:rFonts w:asciiTheme="minorHAnsi" w:hAnsiTheme="minorHAnsi" w:cstheme="minorHAnsi"/>
          <w:bCs/>
        </w:rPr>
        <w:t>, u</w:t>
      </w:r>
      <w:r w:rsidR="00E450D8" w:rsidRPr="00A230DC">
        <w:rPr>
          <w:rFonts w:asciiTheme="minorHAnsi" w:hAnsiTheme="minorHAnsi" w:cstheme="minorHAnsi"/>
          <w:bCs/>
        </w:rPr>
        <w:t>sing different software versions might yield different results.</w:t>
      </w:r>
      <w:r w:rsidR="004A7A81" w:rsidRPr="00A230DC">
        <w:rPr>
          <w:rFonts w:asciiTheme="minorHAnsi" w:hAnsiTheme="minorHAnsi" w:cstheme="minorHAnsi"/>
          <w:bCs/>
        </w:rPr>
        <w:t xml:space="preserve"> Running the provided scripts with the software versions used in this manuscript will </w:t>
      </w:r>
      <w:r w:rsidR="004A7A81">
        <w:rPr>
          <w:rFonts w:asciiTheme="minorHAnsi" w:hAnsiTheme="minorHAnsi" w:cstheme="minorHAnsi"/>
          <w:bCs/>
        </w:rPr>
        <w:t>give similar results. However, if readers aim to modify the script, add additional variables, change document folders or file names, or modify the machine learning algorithms in greater detail, respective adjustments of the code will be necessary. For these cases, the manual of the caret-package offers in-depth explanations</w:t>
      </w:r>
      <w:r w:rsidR="004A7A81">
        <w:rPr>
          <w:rFonts w:asciiTheme="minorHAnsi" w:hAnsiTheme="minorHAnsi" w:cstheme="minorHAnsi"/>
          <w:bCs/>
        </w:rPr>
        <w:fldChar w:fldCharType="begin" w:fldLock="1"/>
      </w:r>
      <w:r w:rsidR="008407A3">
        <w:rPr>
          <w:rFonts w:asciiTheme="minorHAnsi" w:hAnsiTheme="minorHAnsi" w:cstheme="minorHAnsi"/>
          <w:bCs/>
        </w:rPr>
        <w:instrText>ADDIN CSL_CITATION {"citationItems":[{"id":"ITEM-1","itemData":{"URL":"https://cran.r-project.org/web/packages/caret/index.html","accessed":{"date-parts":[["2017","3","15"]]},"author":[{"dropping-particle":"","family":"Kuhn","given":"Max","non-dropping-particle":"","parse-names":false,"suffix":""}],"id":"ITEM-1","issued":{"date-parts":[["2016"]]},"note":"NULL","title":"CRAN - Package caret","type":"webpage"},"uris":["http://www.mendeley.com/documents/?uuid=02924d6f-3d6d-4c7b-8ed6-a467ca9f5c35"]}],"mendeley":{"formattedCitation":"&lt;sup&gt;20&lt;/sup&gt;","plainTextFormattedCitation":"20","previouslyFormattedCitation":"&lt;sup&gt;20&lt;/sup&gt;"},"properties":{"noteIndex":0},"schema":"https://github.com/citation-style-language/schema/raw/master/csl-citation.json"}</w:instrText>
      </w:r>
      <w:r w:rsidR="004A7A81">
        <w:rPr>
          <w:rFonts w:asciiTheme="minorHAnsi" w:hAnsiTheme="minorHAnsi" w:cstheme="minorHAnsi"/>
          <w:bCs/>
        </w:rPr>
        <w:fldChar w:fldCharType="separate"/>
      </w:r>
      <w:r w:rsidR="004862A0" w:rsidRPr="004862A0">
        <w:rPr>
          <w:rFonts w:asciiTheme="minorHAnsi" w:hAnsiTheme="minorHAnsi" w:cstheme="minorHAnsi"/>
          <w:bCs/>
          <w:noProof/>
          <w:vertAlign w:val="superscript"/>
        </w:rPr>
        <w:t>20</w:t>
      </w:r>
      <w:r w:rsidR="004A7A81">
        <w:rPr>
          <w:rFonts w:asciiTheme="minorHAnsi" w:hAnsiTheme="minorHAnsi" w:cstheme="minorHAnsi"/>
          <w:bCs/>
        </w:rPr>
        <w:fldChar w:fldCharType="end"/>
      </w:r>
      <w:r w:rsidR="004A7A81">
        <w:rPr>
          <w:rFonts w:asciiTheme="minorHAnsi" w:hAnsiTheme="minorHAnsi" w:cstheme="minorHAnsi"/>
          <w:bCs/>
        </w:rPr>
        <w:t xml:space="preserve">. </w:t>
      </w:r>
    </w:p>
    <w:p w14:paraId="571646A3" w14:textId="77777777" w:rsidR="00E87297" w:rsidRDefault="00E87297" w:rsidP="00E46D1F">
      <w:pPr>
        <w:widowControl/>
        <w:autoSpaceDE/>
        <w:autoSpaceDN/>
        <w:adjustRightInd/>
        <w:jc w:val="left"/>
        <w:rPr>
          <w:rFonts w:asciiTheme="minorHAnsi" w:hAnsiTheme="minorHAnsi" w:cstheme="minorHAnsi"/>
          <w:bCs/>
        </w:rPr>
      </w:pPr>
    </w:p>
    <w:p w14:paraId="3C9083F6" w14:textId="1E6656A2" w:rsidR="00B32616" w:rsidRPr="00E87297" w:rsidRDefault="00B32616" w:rsidP="00E46D1F">
      <w:pPr>
        <w:widowControl/>
        <w:autoSpaceDE/>
        <w:autoSpaceDN/>
        <w:adjustRightInd/>
        <w:jc w:val="left"/>
        <w:rPr>
          <w:rFonts w:asciiTheme="minorHAnsi" w:hAnsiTheme="minorHAnsi" w:cstheme="minorHAnsi"/>
          <w:b/>
        </w:rPr>
      </w:pPr>
      <w:r w:rsidRPr="0026021D">
        <w:rPr>
          <w:rFonts w:asciiTheme="minorHAnsi" w:hAnsiTheme="minorHAnsi" w:cstheme="minorHAnsi"/>
          <w:b/>
        </w:rPr>
        <w:t xml:space="preserve">FIGURE </w:t>
      </w:r>
      <w:r w:rsidR="0013621E" w:rsidRPr="0026021D">
        <w:rPr>
          <w:rFonts w:asciiTheme="minorHAnsi" w:hAnsiTheme="minorHAnsi" w:cstheme="minorHAnsi"/>
          <w:b/>
        </w:rPr>
        <w:t xml:space="preserve">AND TABLE </w:t>
      </w:r>
      <w:r w:rsidRPr="0026021D">
        <w:rPr>
          <w:rFonts w:asciiTheme="minorHAnsi" w:hAnsiTheme="minorHAnsi" w:cstheme="minorHAnsi"/>
          <w:b/>
        </w:rPr>
        <w:t>LEGENDS:</w:t>
      </w:r>
      <w:r w:rsidRPr="0026021D">
        <w:rPr>
          <w:rFonts w:asciiTheme="minorHAnsi" w:hAnsiTheme="minorHAnsi" w:cstheme="minorHAnsi"/>
          <w:color w:val="808080"/>
        </w:rPr>
        <w:t xml:space="preserve"> </w:t>
      </w:r>
    </w:p>
    <w:p w14:paraId="66F6A914" w14:textId="31303B13" w:rsidR="0082761F" w:rsidRDefault="0082761F" w:rsidP="00E46D1F">
      <w:pPr>
        <w:rPr>
          <w:rFonts w:asciiTheme="minorHAnsi" w:hAnsiTheme="minorHAnsi" w:cstheme="minorHAnsi"/>
          <w:color w:val="auto"/>
          <w:vertAlign w:val="superscript"/>
        </w:rPr>
      </w:pPr>
      <w:r w:rsidRPr="003B749D">
        <w:rPr>
          <w:rFonts w:asciiTheme="minorHAnsi" w:hAnsiTheme="minorHAnsi" w:cstheme="minorHAnsi"/>
          <w:b/>
          <w:color w:val="auto"/>
        </w:rPr>
        <w:t>Fig</w:t>
      </w:r>
      <w:r w:rsidR="00BF0144">
        <w:rPr>
          <w:rFonts w:asciiTheme="minorHAnsi" w:hAnsiTheme="minorHAnsi" w:cstheme="minorHAnsi"/>
          <w:b/>
          <w:color w:val="auto"/>
        </w:rPr>
        <w:t xml:space="preserve">ure </w:t>
      </w:r>
      <w:r w:rsidRPr="003B749D">
        <w:rPr>
          <w:rFonts w:asciiTheme="minorHAnsi" w:hAnsiTheme="minorHAnsi" w:cstheme="minorHAnsi"/>
          <w:b/>
          <w:color w:val="auto"/>
        </w:rPr>
        <w:t xml:space="preserve">1: </w:t>
      </w:r>
      <w:r w:rsidR="003B749D" w:rsidRPr="003B749D">
        <w:rPr>
          <w:rFonts w:asciiTheme="minorHAnsi" w:hAnsiTheme="minorHAnsi" w:cstheme="minorHAnsi"/>
          <w:b/>
          <w:color w:val="auto"/>
        </w:rPr>
        <w:t>Representative MR and PET/CT</w:t>
      </w:r>
      <w:r w:rsidR="00055D5F">
        <w:rPr>
          <w:rFonts w:asciiTheme="minorHAnsi" w:hAnsiTheme="minorHAnsi" w:cstheme="minorHAnsi"/>
          <w:b/>
          <w:color w:val="auto"/>
        </w:rPr>
        <w:t xml:space="preserve"> </w:t>
      </w:r>
      <w:r w:rsidR="003B749D" w:rsidRPr="003B749D">
        <w:rPr>
          <w:rFonts w:asciiTheme="minorHAnsi" w:hAnsiTheme="minorHAnsi" w:cstheme="minorHAnsi"/>
          <w:b/>
          <w:color w:val="auto"/>
        </w:rPr>
        <w:t xml:space="preserve">images. </w:t>
      </w:r>
      <w:r w:rsidRPr="006A114E">
        <w:rPr>
          <w:rFonts w:asciiTheme="minorHAnsi" w:hAnsiTheme="minorHAnsi" w:cstheme="minorHAnsi"/>
          <w:color w:val="auto"/>
        </w:rPr>
        <w:t xml:space="preserve">MR and PET/CT images of </w:t>
      </w:r>
      <w:r w:rsidR="00FD6772">
        <w:rPr>
          <w:rFonts w:asciiTheme="minorHAnsi" w:hAnsiTheme="minorHAnsi" w:cstheme="minorHAnsi"/>
          <w:color w:val="auto"/>
        </w:rPr>
        <w:t xml:space="preserve">the </w:t>
      </w:r>
      <w:r w:rsidRPr="006A114E">
        <w:rPr>
          <w:rFonts w:asciiTheme="minorHAnsi" w:hAnsiTheme="minorHAnsi" w:cstheme="minorHAnsi"/>
          <w:color w:val="auto"/>
        </w:rPr>
        <w:t xml:space="preserve">right hind leg </w:t>
      </w:r>
      <w:r w:rsidR="00FD6772">
        <w:rPr>
          <w:rFonts w:asciiTheme="minorHAnsi" w:hAnsiTheme="minorHAnsi" w:cstheme="minorHAnsi"/>
          <w:color w:val="auto"/>
        </w:rPr>
        <w:t xml:space="preserve">of </w:t>
      </w:r>
      <w:r w:rsidR="00FD6772" w:rsidRPr="006A114E">
        <w:rPr>
          <w:rFonts w:asciiTheme="minorHAnsi" w:hAnsiTheme="minorHAnsi" w:cstheme="minorHAnsi"/>
          <w:color w:val="auto"/>
        </w:rPr>
        <w:t xml:space="preserve">an animal </w:t>
      </w:r>
      <w:r w:rsidRPr="006A114E">
        <w:rPr>
          <w:rFonts w:asciiTheme="minorHAnsi" w:hAnsiTheme="minorHAnsi" w:cstheme="minorHAnsi"/>
          <w:color w:val="auto"/>
        </w:rPr>
        <w:t xml:space="preserve">that </w:t>
      </w:r>
      <w:r w:rsidR="00FD6772">
        <w:rPr>
          <w:rFonts w:asciiTheme="minorHAnsi" w:hAnsiTheme="minorHAnsi" w:cstheme="minorHAnsi"/>
          <w:color w:val="auto"/>
        </w:rPr>
        <w:t>did not develop</w:t>
      </w:r>
      <w:r w:rsidR="00FD6772" w:rsidRPr="006A114E">
        <w:rPr>
          <w:rFonts w:asciiTheme="minorHAnsi" w:hAnsiTheme="minorHAnsi" w:cstheme="minorHAnsi"/>
          <w:color w:val="auto"/>
        </w:rPr>
        <w:t xml:space="preserve"> </w:t>
      </w:r>
      <w:r w:rsidRPr="006A114E">
        <w:rPr>
          <w:rFonts w:asciiTheme="minorHAnsi" w:hAnsiTheme="minorHAnsi" w:cstheme="minorHAnsi"/>
          <w:color w:val="auto"/>
        </w:rPr>
        <w:t>metastases over the course of the study (two leftmost columns, with images from day 10 and day 30</w:t>
      </w:r>
      <w:r w:rsidR="00FD6772">
        <w:rPr>
          <w:rFonts w:asciiTheme="minorHAnsi" w:hAnsiTheme="minorHAnsi" w:cstheme="minorHAnsi"/>
          <w:color w:val="auto"/>
        </w:rPr>
        <w:t xml:space="preserve"> PI</w:t>
      </w:r>
      <w:r w:rsidRPr="006A114E">
        <w:rPr>
          <w:rFonts w:asciiTheme="minorHAnsi" w:hAnsiTheme="minorHAnsi" w:cstheme="minorHAnsi"/>
          <w:color w:val="auto"/>
        </w:rPr>
        <w:t>), and an animal that develop</w:t>
      </w:r>
      <w:r w:rsidR="00FD6772">
        <w:rPr>
          <w:rFonts w:asciiTheme="minorHAnsi" w:hAnsiTheme="minorHAnsi" w:cstheme="minorHAnsi"/>
          <w:color w:val="auto"/>
        </w:rPr>
        <w:t>ed</w:t>
      </w:r>
      <w:r w:rsidRPr="006A114E">
        <w:rPr>
          <w:rFonts w:asciiTheme="minorHAnsi" w:hAnsiTheme="minorHAnsi" w:cstheme="minorHAnsi"/>
          <w:color w:val="auto"/>
        </w:rPr>
        <w:t xml:space="preserve"> metastases between day 10 and day 30 </w:t>
      </w:r>
      <w:r w:rsidR="00FD6772">
        <w:rPr>
          <w:rFonts w:asciiTheme="minorHAnsi" w:hAnsiTheme="minorHAnsi" w:cstheme="minorHAnsi"/>
          <w:color w:val="auto"/>
        </w:rPr>
        <w:t xml:space="preserve">PI </w:t>
      </w:r>
      <w:r w:rsidRPr="006A114E">
        <w:rPr>
          <w:rFonts w:asciiTheme="minorHAnsi" w:hAnsiTheme="minorHAnsi" w:cstheme="minorHAnsi"/>
          <w:color w:val="auto"/>
        </w:rPr>
        <w:t xml:space="preserve">(two rightmost columns, metastases marked with arrows). Note the high signal intensity of metastases in the T2w images (upper row), the contrast enhancement depicted by the increased area under the curve (AUC; second row), and the increased </w:t>
      </w:r>
      <w:r w:rsidR="007E4E9B" w:rsidRPr="006A114E">
        <w:rPr>
          <w:rFonts w:asciiTheme="minorHAnsi" w:hAnsiTheme="minorHAnsi" w:cstheme="minorHAnsi"/>
          <w:color w:val="auto"/>
        </w:rPr>
        <w:t>max</w:t>
      </w:r>
      <w:r w:rsidRPr="006A114E">
        <w:rPr>
          <w:rFonts w:asciiTheme="minorHAnsi" w:hAnsiTheme="minorHAnsi" w:cstheme="minorHAnsi"/>
          <w:color w:val="auto"/>
        </w:rPr>
        <w:t>imum standardized uptake value in the PET/CT (SUV</w:t>
      </w:r>
      <w:r w:rsidR="007E4E9B" w:rsidRPr="007E4E9B">
        <w:rPr>
          <w:rFonts w:asciiTheme="minorHAnsi" w:hAnsiTheme="minorHAnsi" w:cstheme="minorHAnsi"/>
          <w:color w:val="auto"/>
          <w:vertAlign w:val="subscript"/>
        </w:rPr>
        <w:t>max</w:t>
      </w:r>
      <w:r w:rsidRPr="006A114E">
        <w:rPr>
          <w:rFonts w:asciiTheme="minorHAnsi" w:hAnsiTheme="minorHAnsi" w:cstheme="minorHAnsi"/>
          <w:color w:val="auto"/>
        </w:rPr>
        <w:t xml:space="preserve">; third row). Note that </w:t>
      </w:r>
      <w:r w:rsidR="007362B9">
        <w:rPr>
          <w:rFonts w:asciiTheme="minorHAnsi" w:hAnsiTheme="minorHAnsi" w:cstheme="minorHAnsi"/>
          <w:color w:val="auto"/>
        </w:rPr>
        <w:t xml:space="preserve">there are no </w:t>
      </w:r>
      <w:r w:rsidR="007362B9" w:rsidRPr="006A114E">
        <w:rPr>
          <w:rFonts w:asciiTheme="minorHAnsi" w:hAnsiTheme="minorHAnsi" w:cstheme="minorHAnsi"/>
          <w:color w:val="auto"/>
        </w:rPr>
        <w:t>visible differences</w:t>
      </w:r>
      <w:r w:rsidR="007362B9">
        <w:rPr>
          <w:rFonts w:asciiTheme="minorHAnsi" w:hAnsiTheme="minorHAnsi" w:cstheme="minorHAnsi"/>
          <w:color w:val="auto"/>
        </w:rPr>
        <w:t xml:space="preserve"> in</w:t>
      </w:r>
      <w:r w:rsidR="007362B9" w:rsidRPr="006A114E">
        <w:rPr>
          <w:rFonts w:asciiTheme="minorHAnsi" w:hAnsiTheme="minorHAnsi" w:cstheme="minorHAnsi"/>
          <w:color w:val="auto"/>
        </w:rPr>
        <w:t xml:space="preserve"> </w:t>
      </w:r>
      <w:r w:rsidRPr="006A114E">
        <w:rPr>
          <w:rFonts w:asciiTheme="minorHAnsi" w:hAnsiTheme="minorHAnsi" w:cstheme="minorHAnsi"/>
          <w:color w:val="auto"/>
        </w:rPr>
        <w:t xml:space="preserve">the images acquired on day 10 </w:t>
      </w:r>
      <w:r w:rsidR="007362B9">
        <w:rPr>
          <w:rFonts w:asciiTheme="minorHAnsi" w:hAnsiTheme="minorHAnsi" w:cstheme="minorHAnsi"/>
          <w:color w:val="auto"/>
        </w:rPr>
        <w:t xml:space="preserve">PI </w:t>
      </w:r>
      <w:r w:rsidRPr="006A114E">
        <w:rPr>
          <w:rFonts w:asciiTheme="minorHAnsi" w:hAnsiTheme="minorHAnsi" w:cstheme="minorHAnsi"/>
          <w:color w:val="auto"/>
        </w:rPr>
        <w:t xml:space="preserve">(first and third column) between the animal with metastases on day 30 </w:t>
      </w:r>
      <w:r w:rsidR="007362B9">
        <w:rPr>
          <w:rFonts w:asciiTheme="minorHAnsi" w:hAnsiTheme="minorHAnsi" w:cstheme="minorHAnsi"/>
          <w:color w:val="auto"/>
        </w:rPr>
        <w:t xml:space="preserve">PI </w:t>
      </w:r>
      <w:r w:rsidRPr="006A114E">
        <w:rPr>
          <w:rFonts w:asciiTheme="minorHAnsi" w:hAnsiTheme="minorHAnsi" w:cstheme="minorHAnsi"/>
          <w:color w:val="auto"/>
        </w:rPr>
        <w:t xml:space="preserve">and the animal that </w:t>
      </w:r>
      <w:r w:rsidR="001F7BD8" w:rsidRPr="006A114E">
        <w:rPr>
          <w:rFonts w:asciiTheme="minorHAnsi" w:hAnsiTheme="minorHAnsi" w:cstheme="minorHAnsi"/>
          <w:color w:val="auto"/>
        </w:rPr>
        <w:t>developed no bone metastases</w:t>
      </w:r>
      <w:r w:rsidRPr="006A114E">
        <w:rPr>
          <w:rFonts w:asciiTheme="minorHAnsi" w:hAnsiTheme="minorHAnsi" w:cstheme="minorHAnsi"/>
          <w:color w:val="auto"/>
        </w:rPr>
        <w:t xml:space="preserve">. This figure </w:t>
      </w:r>
      <w:r w:rsidR="007362B9">
        <w:rPr>
          <w:rFonts w:asciiTheme="minorHAnsi" w:hAnsiTheme="minorHAnsi" w:cstheme="minorHAnsi"/>
          <w:color w:val="auto"/>
        </w:rPr>
        <w:t>was</w:t>
      </w:r>
      <w:r w:rsidRPr="006A114E">
        <w:rPr>
          <w:rFonts w:asciiTheme="minorHAnsi" w:hAnsiTheme="minorHAnsi" w:cstheme="minorHAnsi"/>
          <w:color w:val="auto"/>
        </w:rPr>
        <w:t xml:space="preserve"> modified from Ellmann et al.</w:t>
      </w:r>
      <w:r w:rsidRPr="006A114E">
        <w:rPr>
          <w:rFonts w:asciiTheme="minorHAnsi" w:hAnsiTheme="minorHAnsi" w:cstheme="minorHAnsi"/>
          <w:color w:val="auto"/>
        </w:rPr>
        <w:fldChar w:fldCharType="begin" w:fldLock="1"/>
      </w:r>
      <w:r w:rsidR="003B7854" w:rsidRPr="006A114E">
        <w:rPr>
          <w:rFonts w:asciiTheme="minorHAnsi" w:hAnsiTheme="minorHAnsi" w:cstheme="minorHAnsi"/>
          <w:color w:val="auto"/>
        </w:rPr>
        <w:instrText>ADDIN CSL_CITATION {"citationItems":[{"id":"ITEM-1","itemData":{"DOI":"10.1016/j.bone.2018.11.008","ISSN":"1873-2763","PMID":"30445200","abstract":"Macrometastases in bone are preceded by bone marrow invasion of disseminated tumor cells. This study combined functional imaging parameters from FDG-PET/CT and MRI in a rat model of breast cancer bone metastases to a Model-averaged Neural Network (avNNet) for the detection of early metastatic disease and prediction of future macrometastases. Metastases were induced in 28 rats by injecting MDA-MB-231 breast cancer cells into the right superficial epigastric artery, resulting in the growth of osseous metastases in the right hind leg of the animals. All animals received FDG-PET/CT and MRI at days 0, 10, 20 and 30 after tumor cell injection. In total, 18/28 rats presented with metastases at days 20 or 30 (64.3%). None of the animals featured morphologic bone lesions during imaging at day 10, and the imaging parameters acquired at day 10 did not differ significantly between animals with metastases at or after day 20 and those without (all p &gt; 0.3). The avNNet trained with the imaging parameters acquired at day 10, however, achieved an accuracy of 85.7% (95% CI 67.3-96.0%) in predicting future macrometastatic disease (ROCAUC 0.90; 95% CI 0.76-1.00), and significantly outperformed the predictive capacities of all single parameters (all p ≤ 0.02). The integration of functional FDG-PET/CT and MRI parameters into an avNNet can thus be used to predict macrometastatic disease with high accuracy, and their combination might serve as a surrogate marker for bone marrow invasion as an early metastatic process that is commonly missed during conventional staging examinations.","author":[{"dropping-particle":"","family":"Ellmann","given":"Stephan","non-dropping-particle":"","parse-names":false,"suffix":""},{"dropping-particle":"","family":"Seyler","given":"Lisa","non-dropping-particle":"","parse-names":false,"suffix":""},{"dropping-particle":"","family":"Evers","given":"Jochen","non-dropping-particle":"","parse-names":false,"suffix":""},{"dropping-particle":"","family":"Heinen","given":"Henrik","non-dropping-particle":"","parse-names":false,"suffix":""},{"dropping-particle":"","family":"Bozec","given":"Aline","non-dropping-particle":"","parse-names":false,"suffix":""},{"dropping-particle":"","family":"Prante","given":"Olaf","non-dropping-particle":"","parse-names":false,"suffix":""},{"dropping-particle":"","family":"Kuwert","given":"Torsten","non-dropping-particle":"","parse-names":false,"suffix":""},{"dropping-particle":"","family":"Uder","given":"Michael","non-dropping-particle":"","parse-names":false,"suffix":""},{"dropping-particle":"","family":"Bäuerle","given":"Tobias","non-dropping-particle":"","parse-names":false,"suffix":""}],"container-title":"Bone","id":"ITEM-1","issued":{"date-parts":[["2018","11","13"]]},"page":"254-261","title":"Prediction of early metastatic disease in experimental breast cancer bone metastasis by combining PET/CT and MRI parameters to a Model-Averaged Neural Network.","type":"article-journal","volume":"120"},"uris":["http://www.mendeley.com/documents/?uuid=c43566b0-5007-458d-9440-fb3469037ef4"]}],"mendeley":{"formattedCitation":"&lt;sup&gt;5&lt;/sup&gt;","plainTextFormattedCitation":"5","previouslyFormattedCitation":"&lt;sup&gt;5&lt;/sup&gt;"},"properties":{"noteIndex":0},"schema":"https://github.com/citation-style-language/schema/raw/master/csl-citation.json"}</w:instrText>
      </w:r>
      <w:r w:rsidRPr="006A114E">
        <w:rPr>
          <w:rFonts w:asciiTheme="minorHAnsi" w:hAnsiTheme="minorHAnsi" w:cstheme="minorHAnsi"/>
          <w:color w:val="auto"/>
        </w:rPr>
        <w:fldChar w:fldCharType="separate"/>
      </w:r>
      <w:r w:rsidR="003B7854" w:rsidRPr="006A114E">
        <w:rPr>
          <w:rFonts w:asciiTheme="minorHAnsi" w:hAnsiTheme="minorHAnsi" w:cstheme="minorHAnsi"/>
          <w:noProof/>
          <w:color w:val="auto"/>
          <w:vertAlign w:val="superscript"/>
        </w:rPr>
        <w:t>5</w:t>
      </w:r>
      <w:r w:rsidRPr="006A114E">
        <w:rPr>
          <w:rFonts w:asciiTheme="minorHAnsi" w:hAnsiTheme="minorHAnsi" w:cstheme="minorHAnsi"/>
          <w:color w:val="auto"/>
        </w:rPr>
        <w:fldChar w:fldCharType="end"/>
      </w:r>
      <w:r w:rsidR="00316C79" w:rsidRPr="006A114E">
        <w:rPr>
          <w:rFonts w:asciiTheme="minorHAnsi" w:hAnsiTheme="minorHAnsi" w:cstheme="minorHAnsi"/>
          <w:color w:val="auto"/>
        </w:rPr>
        <w:t>.</w:t>
      </w:r>
    </w:p>
    <w:p w14:paraId="16F1927C" w14:textId="77777777" w:rsidR="00BF0144" w:rsidRPr="00BF0144" w:rsidRDefault="00BF0144" w:rsidP="00E46D1F">
      <w:pPr>
        <w:rPr>
          <w:rFonts w:asciiTheme="minorHAnsi" w:hAnsiTheme="minorHAnsi" w:cstheme="minorHAnsi"/>
          <w:color w:val="auto"/>
          <w:vertAlign w:val="superscript"/>
        </w:rPr>
      </w:pPr>
    </w:p>
    <w:p w14:paraId="06F2392B" w14:textId="5F1605B8" w:rsidR="0082761F" w:rsidRPr="006A114E" w:rsidRDefault="0082761F" w:rsidP="00E46D1F">
      <w:pPr>
        <w:rPr>
          <w:rFonts w:asciiTheme="minorHAnsi" w:hAnsiTheme="minorHAnsi" w:cstheme="minorHAnsi"/>
          <w:color w:val="auto"/>
        </w:rPr>
      </w:pPr>
      <w:r w:rsidRPr="003B749D">
        <w:rPr>
          <w:rFonts w:asciiTheme="minorHAnsi" w:hAnsiTheme="minorHAnsi" w:cstheme="minorHAnsi"/>
          <w:b/>
          <w:color w:val="auto"/>
        </w:rPr>
        <w:t>Fig</w:t>
      </w:r>
      <w:r w:rsidR="00BF0144">
        <w:rPr>
          <w:rFonts w:asciiTheme="minorHAnsi" w:hAnsiTheme="minorHAnsi" w:cstheme="minorHAnsi"/>
          <w:b/>
          <w:color w:val="auto"/>
        </w:rPr>
        <w:t>ure</w:t>
      </w:r>
      <w:r w:rsidRPr="003B749D">
        <w:rPr>
          <w:rFonts w:asciiTheme="minorHAnsi" w:hAnsiTheme="minorHAnsi" w:cstheme="minorHAnsi"/>
          <w:b/>
          <w:color w:val="auto"/>
        </w:rPr>
        <w:t xml:space="preserve"> 2: </w:t>
      </w:r>
      <w:r w:rsidR="003B749D" w:rsidRPr="003B749D">
        <w:rPr>
          <w:rFonts w:asciiTheme="minorHAnsi" w:hAnsiTheme="minorHAnsi" w:cstheme="minorHAnsi"/>
          <w:b/>
          <w:color w:val="auto"/>
        </w:rPr>
        <w:t>Assessment of the imaging features and c</w:t>
      </w:r>
      <w:r w:rsidRPr="003B749D">
        <w:rPr>
          <w:rFonts w:asciiTheme="minorHAnsi" w:hAnsiTheme="minorHAnsi" w:cstheme="minorHAnsi"/>
          <w:b/>
          <w:color w:val="auto"/>
        </w:rPr>
        <w:t xml:space="preserve">ompilation into </w:t>
      </w:r>
      <w:r w:rsidR="00FA0AD7">
        <w:rPr>
          <w:rFonts w:asciiTheme="minorHAnsi" w:hAnsiTheme="minorHAnsi" w:cstheme="minorHAnsi"/>
          <w:b/>
          <w:color w:val="auto"/>
        </w:rPr>
        <w:t xml:space="preserve">a </w:t>
      </w:r>
      <w:r w:rsidRPr="003B749D">
        <w:rPr>
          <w:rFonts w:asciiTheme="minorHAnsi" w:hAnsiTheme="minorHAnsi" w:cstheme="minorHAnsi"/>
          <w:b/>
          <w:color w:val="auto"/>
        </w:rPr>
        <w:t>spreadsheet.</w:t>
      </w:r>
      <w:r w:rsidR="00BF0144">
        <w:rPr>
          <w:rFonts w:asciiTheme="minorHAnsi" w:hAnsiTheme="minorHAnsi" w:cstheme="minorHAnsi"/>
          <w:color w:val="auto"/>
        </w:rPr>
        <w:t xml:space="preserve"> </w:t>
      </w:r>
      <w:r w:rsidRPr="006A114E">
        <w:rPr>
          <w:rFonts w:asciiTheme="minorHAnsi" w:hAnsiTheme="minorHAnsi" w:cstheme="minorHAnsi"/>
          <w:color w:val="auto"/>
        </w:rPr>
        <w:t>(</w:t>
      </w:r>
      <w:r w:rsidRPr="00BF0144">
        <w:rPr>
          <w:rFonts w:asciiTheme="minorHAnsi" w:hAnsiTheme="minorHAnsi" w:cstheme="minorHAnsi"/>
          <w:b/>
          <w:bCs/>
          <w:color w:val="auto"/>
        </w:rPr>
        <w:t>A</w:t>
      </w:r>
      <w:r w:rsidRPr="006A114E">
        <w:rPr>
          <w:rFonts w:asciiTheme="minorHAnsi" w:hAnsiTheme="minorHAnsi" w:cstheme="minorHAnsi"/>
          <w:color w:val="auto"/>
        </w:rPr>
        <w:t xml:space="preserve">) The dynamic contrast enhancement of the proximal tibia’s bone marrow </w:t>
      </w:r>
      <w:r w:rsidR="00FD6772">
        <w:rPr>
          <w:rFonts w:asciiTheme="minorHAnsi" w:hAnsiTheme="minorHAnsi" w:cstheme="minorHAnsi"/>
          <w:color w:val="auto"/>
        </w:rPr>
        <w:t>was</w:t>
      </w:r>
      <w:r w:rsidR="00FD6772" w:rsidRPr="006A114E">
        <w:rPr>
          <w:rFonts w:asciiTheme="minorHAnsi" w:hAnsiTheme="minorHAnsi" w:cstheme="minorHAnsi"/>
          <w:color w:val="auto"/>
        </w:rPr>
        <w:t xml:space="preserve"> </w:t>
      </w:r>
      <w:r w:rsidRPr="006A114E">
        <w:rPr>
          <w:rFonts w:asciiTheme="minorHAnsi" w:hAnsiTheme="minorHAnsi" w:cstheme="minorHAnsi"/>
          <w:color w:val="auto"/>
        </w:rPr>
        <w:t xml:space="preserve">analyzed </w:t>
      </w:r>
      <w:r w:rsidR="00FD6772">
        <w:rPr>
          <w:rFonts w:asciiTheme="minorHAnsi" w:hAnsiTheme="minorHAnsi" w:cstheme="minorHAnsi"/>
          <w:color w:val="auto"/>
        </w:rPr>
        <w:t>with</w:t>
      </w:r>
      <w:r w:rsidR="00FD6772" w:rsidRPr="006A114E">
        <w:rPr>
          <w:rFonts w:asciiTheme="minorHAnsi" w:hAnsiTheme="minorHAnsi" w:cstheme="minorHAnsi"/>
          <w:color w:val="auto"/>
        </w:rPr>
        <w:t xml:space="preserve"> </w:t>
      </w:r>
      <w:r w:rsidR="00D65BAC">
        <w:rPr>
          <w:rFonts w:asciiTheme="minorHAnsi" w:hAnsiTheme="minorHAnsi" w:cstheme="minorHAnsi"/>
          <w:color w:val="auto"/>
        </w:rPr>
        <w:t>a freeware DICOM viewer</w:t>
      </w:r>
      <w:r w:rsidRPr="006A114E">
        <w:rPr>
          <w:rFonts w:asciiTheme="minorHAnsi" w:hAnsiTheme="minorHAnsi" w:cstheme="minorHAnsi"/>
          <w:color w:val="auto"/>
        </w:rPr>
        <w:fldChar w:fldCharType="begin" w:fldLock="1"/>
      </w:r>
      <w:r w:rsidR="008407A3">
        <w:rPr>
          <w:rFonts w:asciiTheme="minorHAnsi" w:hAnsiTheme="minorHAnsi" w:cstheme="minorHAnsi"/>
          <w:color w:val="auto"/>
        </w:rPr>
        <w:instrText>ADDIN CSL_CITATION {"citationItems":[{"id":"ITEM-1","itemData":{"URL":"https://www.horosproject.org/","accessed":{"date-parts":[["2017","3","15"]]},"id":"ITEM-1","issued":{"date-parts":[["2015"]]},"note":"NULL","title":"Horos - Free DICOM Medical Image Viewer | Open-Source","type":"webpage"},"uris":["http://www.mendeley.com/documents/?uuid=65d3a027-a231-49b4-aa8c-4000ee8abbd6"]}],"mendeley":{"formattedCitation":"&lt;sup&gt;15&lt;/sup&gt;","plainTextFormattedCitation":"15","previouslyFormattedCitation":"&lt;sup&gt;15&lt;/sup&gt;"},"properties":{"noteIndex":0},"schema":"https://github.com/citation-style-language/schema/raw/master/csl-citation.json"}</w:instrText>
      </w:r>
      <w:r w:rsidRPr="006A114E">
        <w:rPr>
          <w:rFonts w:asciiTheme="minorHAnsi" w:hAnsiTheme="minorHAnsi" w:cstheme="minorHAnsi"/>
          <w:color w:val="auto"/>
        </w:rPr>
        <w:fldChar w:fldCharType="separate"/>
      </w:r>
      <w:r w:rsidR="004862A0" w:rsidRPr="004862A0">
        <w:rPr>
          <w:rFonts w:asciiTheme="minorHAnsi" w:hAnsiTheme="minorHAnsi" w:cstheme="minorHAnsi"/>
          <w:noProof/>
          <w:color w:val="auto"/>
          <w:vertAlign w:val="superscript"/>
        </w:rPr>
        <w:t>15</w:t>
      </w:r>
      <w:r w:rsidRPr="006A114E">
        <w:rPr>
          <w:rFonts w:asciiTheme="minorHAnsi" w:hAnsiTheme="minorHAnsi" w:cstheme="minorHAnsi"/>
          <w:color w:val="auto"/>
        </w:rPr>
        <w:fldChar w:fldCharType="end"/>
      </w:r>
      <w:r w:rsidRPr="006A114E">
        <w:rPr>
          <w:rFonts w:asciiTheme="minorHAnsi" w:hAnsiTheme="minorHAnsi" w:cstheme="minorHAnsi"/>
          <w:color w:val="auto"/>
        </w:rPr>
        <w:t xml:space="preserve"> using </w:t>
      </w:r>
      <w:r w:rsidR="00D65BAC">
        <w:rPr>
          <w:rFonts w:asciiTheme="minorHAnsi" w:hAnsiTheme="minorHAnsi" w:cstheme="minorHAnsi"/>
          <w:color w:val="auto"/>
        </w:rPr>
        <w:t>a</w:t>
      </w:r>
      <w:r w:rsidRPr="006A114E">
        <w:rPr>
          <w:rFonts w:asciiTheme="minorHAnsi" w:hAnsiTheme="minorHAnsi" w:cstheme="minorHAnsi"/>
          <w:color w:val="auto"/>
        </w:rPr>
        <w:t xml:space="preserve"> DCE plugin</w:t>
      </w:r>
      <w:r w:rsidRPr="006A114E">
        <w:rPr>
          <w:rFonts w:asciiTheme="minorHAnsi" w:hAnsiTheme="minorHAnsi" w:cstheme="minorHAnsi"/>
          <w:color w:val="auto"/>
        </w:rPr>
        <w:fldChar w:fldCharType="begin" w:fldLock="1"/>
      </w:r>
      <w:r w:rsidR="008407A3">
        <w:rPr>
          <w:rFonts w:asciiTheme="minorHAnsi" w:hAnsiTheme="minorHAnsi" w:cstheme="minorHAnsi"/>
          <w:color w:val="auto"/>
        </w:rPr>
        <w:instrText>ADDIN CSL_CITATION {"citationItems":[{"id":"ITEM-1","itemData":{"URL":"http://kyungs.bol.ucla.edu/software/DCE_tool/DCE_tool.html","accessed":{"date-parts":[["2018","6","1"]]},"author":[{"dropping-particle":"","family":"Sung","given":"Kyung","non-dropping-particle":"","parse-names":false,"suffix":""}],"id":"ITEM-1","issued":{"date-parts":[["0"]]},"title":"DCE Tool Plugin","type":"webpage"},"uris":["http://www.mendeley.com/documents/?uuid=146e0c3a-6aa4-40de-9d30-1fecd369ff7d"]}],"mendeley":{"formattedCitation":"&lt;sup&gt;16&lt;/sup&gt;","plainTextFormattedCitation":"16","previouslyFormattedCitation":"&lt;sup&gt;16&lt;/sup&gt;"},"properties":{"noteIndex":0},"schema":"https://github.com/citation-style-language/schema/raw/master/csl-citation.json"}</w:instrText>
      </w:r>
      <w:r w:rsidRPr="006A114E">
        <w:rPr>
          <w:rFonts w:asciiTheme="minorHAnsi" w:hAnsiTheme="minorHAnsi" w:cstheme="minorHAnsi"/>
          <w:color w:val="auto"/>
        </w:rPr>
        <w:fldChar w:fldCharType="separate"/>
      </w:r>
      <w:r w:rsidR="004862A0" w:rsidRPr="004862A0">
        <w:rPr>
          <w:rFonts w:asciiTheme="minorHAnsi" w:hAnsiTheme="minorHAnsi" w:cstheme="minorHAnsi"/>
          <w:noProof/>
          <w:color w:val="auto"/>
          <w:vertAlign w:val="superscript"/>
        </w:rPr>
        <w:t>16</w:t>
      </w:r>
      <w:r w:rsidRPr="006A114E">
        <w:rPr>
          <w:rFonts w:asciiTheme="minorHAnsi" w:hAnsiTheme="minorHAnsi" w:cstheme="minorHAnsi"/>
          <w:color w:val="auto"/>
        </w:rPr>
        <w:fldChar w:fldCharType="end"/>
      </w:r>
      <w:r w:rsidRPr="006A114E">
        <w:rPr>
          <w:rFonts w:asciiTheme="minorHAnsi" w:hAnsiTheme="minorHAnsi" w:cstheme="minorHAnsi"/>
          <w:color w:val="auto"/>
        </w:rPr>
        <w:t xml:space="preserve">. The respective measurements </w:t>
      </w:r>
      <w:r w:rsidR="00FD6772" w:rsidRPr="005A35CE">
        <w:rPr>
          <w:rFonts w:asciiTheme="minorHAnsi" w:hAnsiTheme="minorHAnsi" w:cstheme="minorHAnsi"/>
          <w:color w:val="auto"/>
        </w:rPr>
        <w:t>were</w:t>
      </w:r>
      <w:r w:rsidR="00FD6772" w:rsidRPr="006A114E">
        <w:rPr>
          <w:rFonts w:asciiTheme="minorHAnsi" w:hAnsiTheme="minorHAnsi" w:cstheme="minorHAnsi"/>
          <w:color w:val="auto"/>
        </w:rPr>
        <w:t xml:space="preserve"> </w:t>
      </w:r>
      <w:r w:rsidRPr="006A114E">
        <w:rPr>
          <w:rFonts w:asciiTheme="minorHAnsi" w:hAnsiTheme="minorHAnsi" w:cstheme="minorHAnsi"/>
          <w:color w:val="auto"/>
        </w:rPr>
        <w:t>saved, and (</w:t>
      </w:r>
      <w:r w:rsidRPr="00BF0144">
        <w:rPr>
          <w:rFonts w:asciiTheme="minorHAnsi" w:hAnsiTheme="minorHAnsi" w:cstheme="minorHAnsi"/>
          <w:b/>
          <w:bCs/>
          <w:color w:val="auto"/>
        </w:rPr>
        <w:t>B</w:t>
      </w:r>
      <w:r w:rsidRPr="006A114E">
        <w:rPr>
          <w:rFonts w:asciiTheme="minorHAnsi" w:hAnsiTheme="minorHAnsi" w:cstheme="minorHAnsi"/>
          <w:color w:val="auto"/>
        </w:rPr>
        <w:t>) further analyzed with the provided DCE-Script.R-file in RStudio</w:t>
      </w:r>
      <w:r w:rsidRPr="006A114E">
        <w:rPr>
          <w:rFonts w:asciiTheme="minorHAnsi" w:hAnsiTheme="minorHAnsi" w:cstheme="minorHAnsi"/>
          <w:color w:val="auto"/>
        </w:rPr>
        <w:fldChar w:fldCharType="begin" w:fldLock="1"/>
      </w:r>
      <w:r w:rsidR="008407A3">
        <w:rPr>
          <w:rFonts w:asciiTheme="minorHAnsi" w:hAnsiTheme="minorHAnsi" w:cstheme="minorHAnsi"/>
          <w:color w:val="auto"/>
        </w:rPr>
        <w:instrText>ADDIN CSL_CITATION {"citationItems":[{"id":"ITEM-1","itemData":{"URL":"https://rstudio.com","accessed":{"date-parts":[["2016","9","5"]]},"author":[{"dropping-particle":"","family":"RStudio Team","given":"","non-dropping-particle":"","parse-names":false,"suffix":""}],"id":"ITEM-1","issued":{"date-parts":[["2015"]]},"publisher":"RStudio, Inc.,","publisher-place":"Boston, MA","title":"RStudio: Integrated Development for R.","type":"webpage"},"uris":["http://www.mendeley.com/documents/?uuid=4d795ba1-8950-4d6a-8bd7-b6e2384abc2e"]}],"mendeley":{"formattedCitation":"&lt;sup&gt;17&lt;/sup&gt;","plainTextFormattedCitation":"17","previouslyFormattedCitation":"&lt;sup&gt;17&lt;/sup&gt;"},"properties":{"noteIndex":0},"schema":"https://github.com/citation-style-language/schema/raw/master/csl-citation.json"}</w:instrText>
      </w:r>
      <w:r w:rsidRPr="006A114E">
        <w:rPr>
          <w:rFonts w:asciiTheme="minorHAnsi" w:hAnsiTheme="minorHAnsi" w:cstheme="minorHAnsi"/>
          <w:color w:val="auto"/>
        </w:rPr>
        <w:fldChar w:fldCharType="separate"/>
      </w:r>
      <w:r w:rsidR="004862A0" w:rsidRPr="004862A0">
        <w:rPr>
          <w:rFonts w:asciiTheme="minorHAnsi" w:hAnsiTheme="minorHAnsi" w:cstheme="minorHAnsi"/>
          <w:noProof/>
          <w:color w:val="auto"/>
          <w:vertAlign w:val="superscript"/>
        </w:rPr>
        <w:t>17</w:t>
      </w:r>
      <w:r w:rsidRPr="006A114E">
        <w:rPr>
          <w:rFonts w:asciiTheme="minorHAnsi" w:hAnsiTheme="minorHAnsi" w:cstheme="minorHAnsi"/>
          <w:color w:val="auto"/>
        </w:rPr>
        <w:fldChar w:fldCharType="end"/>
      </w:r>
      <w:r w:rsidRPr="006A114E">
        <w:rPr>
          <w:rFonts w:asciiTheme="minorHAnsi" w:hAnsiTheme="minorHAnsi" w:cstheme="minorHAnsi"/>
          <w:color w:val="auto"/>
        </w:rPr>
        <w:t>. (</w:t>
      </w:r>
      <w:r w:rsidRPr="00BF0144">
        <w:rPr>
          <w:rFonts w:asciiTheme="minorHAnsi" w:hAnsiTheme="minorHAnsi" w:cstheme="minorHAnsi"/>
          <w:b/>
          <w:bCs/>
          <w:color w:val="auto"/>
        </w:rPr>
        <w:t>C</w:t>
      </w:r>
      <w:r w:rsidRPr="006A114E">
        <w:rPr>
          <w:rFonts w:asciiTheme="minorHAnsi" w:hAnsiTheme="minorHAnsi" w:cstheme="minorHAnsi"/>
          <w:color w:val="auto"/>
        </w:rPr>
        <w:t xml:space="preserve">) The output </w:t>
      </w:r>
      <w:r w:rsidR="00FD6772" w:rsidRPr="005A35CE">
        <w:rPr>
          <w:rFonts w:asciiTheme="minorHAnsi" w:hAnsiTheme="minorHAnsi" w:cstheme="minorHAnsi"/>
          <w:color w:val="auto"/>
        </w:rPr>
        <w:t>was</w:t>
      </w:r>
      <w:r w:rsidR="00FD6772" w:rsidRPr="006A114E">
        <w:rPr>
          <w:rFonts w:asciiTheme="minorHAnsi" w:hAnsiTheme="minorHAnsi" w:cstheme="minorHAnsi"/>
          <w:color w:val="auto"/>
        </w:rPr>
        <w:t xml:space="preserve"> </w:t>
      </w:r>
      <w:r w:rsidRPr="006A114E">
        <w:rPr>
          <w:rFonts w:asciiTheme="minorHAnsi" w:hAnsiTheme="minorHAnsi" w:cstheme="minorHAnsi"/>
          <w:color w:val="auto"/>
        </w:rPr>
        <w:t>copied into a spreadsheet (see supplementary material for a template).</w:t>
      </w:r>
      <w:r w:rsidR="00BF0144">
        <w:rPr>
          <w:rFonts w:asciiTheme="minorHAnsi" w:hAnsiTheme="minorHAnsi" w:cstheme="minorHAnsi"/>
          <w:color w:val="auto"/>
        </w:rPr>
        <w:t xml:space="preserve"> </w:t>
      </w:r>
      <w:r w:rsidRPr="006A114E">
        <w:rPr>
          <w:rFonts w:asciiTheme="minorHAnsi" w:hAnsiTheme="minorHAnsi" w:cstheme="minorHAnsi"/>
          <w:color w:val="auto"/>
        </w:rPr>
        <w:t>(</w:t>
      </w:r>
      <w:r w:rsidRPr="00BF0144">
        <w:rPr>
          <w:rFonts w:asciiTheme="minorHAnsi" w:hAnsiTheme="minorHAnsi" w:cstheme="minorHAnsi"/>
          <w:b/>
          <w:bCs/>
          <w:color w:val="auto"/>
        </w:rPr>
        <w:t>D</w:t>
      </w:r>
      <w:r w:rsidRPr="006A114E">
        <w:rPr>
          <w:rFonts w:asciiTheme="minorHAnsi" w:hAnsiTheme="minorHAnsi" w:cstheme="minorHAnsi"/>
          <w:color w:val="auto"/>
        </w:rPr>
        <w:t>)</w:t>
      </w:r>
      <w:r w:rsidR="00FD6772">
        <w:rPr>
          <w:rFonts w:asciiTheme="minorHAnsi" w:hAnsiTheme="minorHAnsi" w:cstheme="minorHAnsi"/>
          <w:color w:val="auto"/>
        </w:rPr>
        <w:t xml:space="preserve"> </w:t>
      </w:r>
      <w:r w:rsidR="00FD6772">
        <w:t>Likewise</w:t>
      </w:r>
      <w:r w:rsidRPr="006A114E">
        <w:rPr>
          <w:rFonts w:asciiTheme="minorHAnsi" w:hAnsiTheme="minorHAnsi" w:cstheme="minorHAnsi"/>
          <w:color w:val="auto"/>
        </w:rPr>
        <w:t xml:space="preserve">, the DCE measurement </w:t>
      </w:r>
      <w:r w:rsidR="00FD6772" w:rsidRPr="005A35CE">
        <w:rPr>
          <w:rFonts w:asciiTheme="minorHAnsi" w:hAnsiTheme="minorHAnsi" w:cstheme="minorHAnsi"/>
          <w:color w:val="auto"/>
        </w:rPr>
        <w:t>was</w:t>
      </w:r>
      <w:r w:rsidR="00FD6772" w:rsidRPr="006A114E">
        <w:rPr>
          <w:rFonts w:asciiTheme="minorHAnsi" w:hAnsiTheme="minorHAnsi" w:cstheme="minorHAnsi"/>
          <w:color w:val="auto"/>
        </w:rPr>
        <w:t xml:space="preserve"> </w:t>
      </w:r>
      <w:r w:rsidRPr="006A114E">
        <w:rPr>
          <w:rFonts w:asciiTheme="minorHAnsi" w:hAnsiTheme="minorHAnsi" w:cstheme="minorHAnsi"/>
          <w:color w:val="auto"/>
        </w:rPr>
        <w:t>performed for adjacent muscular tissue, analyzed using RStudio (</w:t>
      </w:r>
      <w:r w:rsidRPr="00BF0144">
        <w:rPr>
          <w:rFonts w:asciiTheme="minorHAnsi" w:hAnsiTheme="minorHAnsi" w:cstheme="minorHAnsi"/>
          <w:b/>
          <w:bCs/>
          <w:color w:val="auto"/>
        </w:rPr>
        <w:t>E</w:t>
      </w:r>
      <w:r w:rsidRPr="006A114E">
        <w:rPr>
          <w:rFonts w:asciiTheme="minorHAnsi" w:hAnsiTheme="minorHAnsi" w:cstheme="minorHAnsi"/>
          <w:color w:val="auto"/>
        </w:rPr>
        <w:t xml:space="preserve">), and then copied to the spreadsheet. </w:t>
      </w:r>
      <w:r w:rsidR="00FD6772">
        <w:rPr>
          <w:rFonts w:asciiTheme="minorHAnsi" w:hAnsiTheme="minorHAnsi" w:cstheme="minorHAnsi"/>
          <w:color w:val="auto"/>
        </w:rPr>
        <w:t xml:space="preserve">Data </w:t>
      </w:r>
      <w:r w:rsidR="007362B9">
        <w:rPr>
          <w:rFonts w:asciiTheme="minorHAnsi" w:hAnsiTheme="minorHAnsi" w:cstheme="minorHAnsi"/>
          <w:color w:val="auto"/>
        </w:rPr>
        <w:t>were</w:t>
      </w:r>
      <w:r w:rsidR="00FD6772" w:rsidRPr="006A114E">
        <w:rPr>
          <w:rFonts w:asciiTheme="minorHAnsi" w:hAnsiTheme="minorHAnsi" w:cstheme="minorHAnsi"/>
          <w:color w:val="auto"/>
        </w:rPr>
        <w:t xml:space="preserve"> normaliz</w:t>
      </w:r>
      <w:r w:rsidR="00FD6772">
        <w:rPr>
          <w:rFonts w:asciiTheme="minorHAnsi" w:hAnsiTheme="minorHAnsi" w:cstheme="minorHAnsi"/>
          <w:color w:val="auto"/>
        </w:rPr>
        <w:t>ed</w:t>
      </w:r>
      <w:r w:rsidR="00FD6772" w:rsidRPr="006A114E">
        <w:rPr>
          <w:rFonts w:asciiTheme="minorHAnsi" w:hAnsiTheme="minorHAnsi" w:cstheme="minorHAnsi"/>
          <w:color w:val="auto"/>
        </w:rPr>
        <w:t xml:space="preserve"> </w:t>
      </w:r>
      <w:r w:rsidRPr="006A114E">
        <w:rPr>
          <w:rFonts w:asciiTheme="minorHAnsi" w:hAnsiTheme="minorHAnsi" w:cstheme="minorHAnsi"/>
          <w:color w:val="auto"/>
        </w:rPr>
        <w:t>by dividing the results of the bone measurements by the results of the muscle measurements (</w:t>
      </w:r>
      <w:r w:rsidRPr="00883725">
        <w:rPr>
          <w:rFonts w:asciiTheme="minorHAnsi" w:hAnsiTheme="minorHAnsi" w:cstheme="minorHAnsi"/>
          <w:b/>
          <w:bCs/>
          <w:color w:val="auto"/>
        </w:rPr>
        <w:t>C</w:t>
      </w:r>
      <w:r w:rsidRPr="006A114E">
        <w:rPr>
          <w:rFonts w:asciiTheme="minorHAnsi" w:hAnsiTheme="minorHAnsi" w:cstheme="minorHAnsi"/>
          <w:color w:val="auto"/>
        </w:rPr>
        <w:t>; salmon-shaded cells).</w:t>
      </w:r>
      <w:r w:rsidR="00BF0144">
        <w:rPr>
          <w:rFonts w:asciiTheme="minorHAnsi" w:hAnsiTheme="minorHAnsi" w:cstheme="minorHAnsi"/>
          <w:color w:val="auto"/>
        </w:rPr>
        <w:t xml:space="preserve"> </w:t>
      </w:r>
      <w:r w:rsidRPr="006A114E">
        <w:rPr>
          <w:rFonts w:asciiTheme="minorHAnsi" w:hAnsiTheme="minorHAnsi" w:cstheme="minorHAnsi"/>
          <w:color w:val="auto"/>
        </w:rPr>
        <w:t>(</w:t>
      </w:r>
      <w:r w:rsidRPr="00BF0144">
        <w:rPr>
          <w:rFonts w:asciiTheme="minorHAnsi" w:hAnsiTheme="minorHAnsi" w:cstheme="minorHAnsi"/>
          <w:b/>
          <w:bCs/>
          <w:color w:val="auto"/>
        </w:rPr>
        <w:t>F</w:t>
      </w:r>
      <w:r w:rsidRPr="006A114E">
        <w:rPr>
          <w:rFonts w:asciiTheme="minorHAnsi" w:hAnsiTheme="minorHAnsi" w:cstheme="minorHAnsi"/>
          <w:color w:val="auto"/>
        </w:rPr>
        <w:t xml:space="preserve">) The PET/CT measurements </w:t>
      </w:r>
      <w:r w:rsidR="00FD6772" w:rsidRPr="005A35CE">
        <w:rPr>
          <w:rFonts w:asciiTheme="minorHAnsi" w:hAnsiTheme="minorHAnsi" w:cstheme="minorHAnsi"/>
          <w:color w:val="auto"/>
        </w:rPr>
        <w:t>were</w:t>
      </w:r>
      <w:r w:rsidR="00FD6772" w:rsidRPr="006A114E">
        <w:rPr>
          <w:rFonts w:asciiTheme="minorHAnsi" w:hAnsiTheme="minorHAnsi" w:cstheme="minorHAnsi"/>
          <w:color w:val="auto"/>
        </w:rPr>
        <w:t xml:space="preserve"> </w:t>
      </w:r>
      <w:r w:rsidRPr="006A114E">
        <w:rPr>
          <w:rFonts w:asciiTheme="minorHAnsi" w:hAnsiTheme="minorHAnsi" w:cstheme="minorHAnsi"/>
          <w:color w:val="auto"/>
        </w:rPr>
        <w:t xml:space="preserve">performed with </w:t>
      </w:r>
      <w:r w:rsidR="00C2560E">
        <w:rPr>
          <w:rFonts w:asciiTheme="minorHAnsi" w:hAnsiTheme="minorHAnsi" w:cstheme="minorHAnsi"/>
          <w:color w:val="auto"/>
        </w:rPr>
        <w:t xml:space="preserve">the </w:t>
      </w:r>
      <w:r w:rsidR="00D65BAC">
        <w:rPr>
          <w:rFonts w:asciiTheme="minorHAnsi" w:hAnsiTheme="minorHAnsi" w:cstheme="minorHAnsi"/>
          <w:color w:val="auto"/>
        </w:rPr>
        <w:t>vendor’s software</w:t>
      </w:r>
      <w:r w:rsidRPr="006A114E">
        <w:rPr>
          <w:color w:val="auto"/>
        </w:rPr>
        <w:t xml:space="preserve">. The maximum standardized uptake value </w:t>
      </w:r>
      <w:r w:rsidR="00FD6772" w:rsidRPr="005A35CE">
        <w:rPr>
          <w:color w:val="auto"/>
        </w:rPr>
        <w:t>was</w:t>
      </w:r>
      <w:r w:rsidR="00FD6772" w:rsidRPr="006A114E">
        <w:rPr>
          <w:color w:val="auto"/>
        </w:rPr>
        <w:t xml:space="preserve"> </w:t>
      </w:r>
      <w:r w:rsidRPr="006A114E">
        <w:rPr>
          <w:color w:val="auto"/>
        </w:rPr>
        <w:t xml:space="preserve">calculated by dividing the respective measurement by the injected </w:t>
      </w:r>
      <w:r w:rsidR="00BF0144" w:rsidRPr="006A114E">
        <w:rPr>
          <w:color w:val="auto"/>
        </w:rPr>
        <w:t>activity and</w:t>
      </w:r>
      <w:r w:rsidRPr="006A114E">
        <w:rPr>
          <w:color w:val="auto"/>
        </w:rPr>
        <w:t xml:space="preserve"> multiplying it by the animal’s body weight. The result </w:t>
      </w:r>
      <w:r w:rsidR="00FD6772" w:rsidRPr="005A35CE">
        <w:rPr>
          <w:color w:val="auto"/>
        </w:rPr>
        <w:t>was</w:t>
      </w:r>
      <w:r w:rsidR="00FD6772" w:rsidRPr="006A114E">
        <w:rPr>
          <w:color w:val="auto"/>
        </w:rPr>
        <w:t xml:space="preserve"> </w:t>
      </w:r>
      <w:r w:rsidRPr="006A114E">
        <w:rPr>
          <w:color w:val="auto"/>
        </w:rPr>
        <w:t xml:space="preserve">subsequently copied into the </w:t>
      </w:r>
      <w:r w:rsidRPr="006A114E">
        <w:rPr>
          <w:color w:val="auto"/>
        </w:rPr>
        <w:lastRenderedPageBreak/>
        <w:t>spreadsheet.</w:t>
      </w:r>
    </w:p>
    <w:p w14:paraId="7A02B8FE" w14:textId="4FE13C59" w:rsidR="0082761F" w:rsidRPr="006A114E" w:rsidRDefault="0082761F" w:rsidP="00E46D1F">
      <w:pPr>
        <w:rPr>
          <w:rFonts w:asciiTheme="minorHAnsi" w:hAnsiTheme="minorHAnsi" w:cstheme="minorHAnsi"/>
        </w:rPr>
      </w:pPr>
    </w:p>
    <w:p w14:paraId="557FEE78" w14:textId="6AE65B80" w:rsidR="0082761F" w:rsidRPr="006A114E" w:rsidRDefault="0082761F" w:rsidP="00E46D1F">
      <w:pPr>
        <w:rPr>
          <w:rFonts w:asciiTheme="minorHAnsi" w:hAnsiTheme="minorHAnsi" w:cstheme="minorHAnsi"/>
        </w:rPr>
      </w:pPr>
      <w:r w:rsidRPr="003B749D">
        <w:rPr>
          <w:rFonts w:asciiTheme="minorHAnsi" w:hAnsiTheme="minorHAnsi" w:cstheme="minorHAnsi"/>
          <w:b/>
        </w:rPr>
        <w:t>Fig</w:t>
      </w:r>
      <w:r w:rsidR="00BF0144">
        <w:rPr>
          <w:rFonts w:asciiTheme="minorHAnsi" w:hAnsiTheme="minorHAnsi" w:cstheme="minorHAnsi"/>
          <w:b/>
        </w:rPr>
        <w:t>ure</w:t>
      </w:r>
      <w:r w:rsidRPr="003B749D">
        <w:rPr>
          <w:rFonts w:asciiTheme="minorHAnsi" w:hAnsiTheme="minorHAnsi" w:cstheme="minorHAnsi"/>
          <w:b/>
        </w:rPr>
        <w:t xml:space="preserve"> 3: </w:t>
      </w:r>
      <w:r w:rsidR="003B749D" w:rsidRPr="003B749D">
        <w:rPr>
          <w:rFonts w:asciiTheme="minorHAnsi" w:hAnsiTheme="minorHAnsi" w:cstheme="minorHAnsi"/>
          <w:b/>
        </w:rPr>
        <w:t xml:space="preserve">Feature ranking. </w:t>
      </w:r>
      <w:r w:rsidRPr="006A114E">
        <w:rPr>
          <w:rFonts w:asciiTheme="minorHAnsi" w:hAnsiTheme="minorHAnsi" w:cstheme="minorHAnsi"/>
        </w:rPr>
        <w:t xml:space="preserve">Ranking of the acquired imaging features </w:t>
      </w:r>
      <w:r w:rsidR="00FD6772" w:rsidRPr="005A35CE">
        <w:rPr>
          <w:rFonts w:asciiTheme="minorHAnsi" w:hAnsiTheme="minorHAnsi" w:cstheme="minorHAnsi"/>
        </w:rPr>
        <w:t>was</w:t>
      </w:r>
      <w:r w:rsidR="00FD6772" w:rsidRPr="006A114E">
        <w:rPr>
          <w:rFonts w:asciiTheme="minorHAnsi" w:hAnsiTheme="minorHAnsi" w:cstheme="minorHAnsi"/>
        </w:rPr>
        <w:t xml:space="preserve"> </w:t>
      </w:r>
      <w:r w:rsidRPr="006A114E">
        <w:rPr>
          <w:rFonts w:asciiTheme="minorHAnsi" w:hAnsiTheme="minorHAnsi" w:cstheme="minorHAnsi"/>
        </w:rPr>
        <w:t xml:space="preserve">performed within </w:t>
      </w:r>
      <w:r w:rsidR="00D65BAC">
        <w:rPr>
          <w:rFonts w:asciiTheme="minorHAnsi" w:hAnsiTheme="minorHAnsi" w:cstheme="minorHAnsi"/>
        </w:rPr>
        <w:t>an o</w:t>
      </w:r>
      <w:r w:rsidR="00D65BAC" w:rsidRPr="00D65BAC">
        <w:rPr>
          <w:rFonts w:asciiTheme="minorHAnsi" w:hAnsiTheme="minorHAnsi" w:cstheme="minorHAnsi"/>
        </w:rPr>
        <w:t>pen-source data visualization, machine learning</w:t>
      </w:r>
      <w:r w:rsidR="00FD6772">
        <w:rPr>
          <w:rFonts w:asciiTheme="minorHAnsi" w:hAnsiTheme="minorHAnsi" w:cstheme="minorHAnsi"/>
        </w:rPr>
        <w:t>,</w:t>
      </w:r>
      <w:r w:rsidR="00D65BAC" w:rsidRPr="00D65BAC">
        <w:rPr>
          <w:rFonts w:asciiTheme="minorHAnsi" w:hAnsiTheme="minorHAnsi" w:cstheme="minorHAnsi"/>
        </w:rPr>
        <w:t xml:space="preserve"> and data mining toolkit</w:t>
      </w:r>
      <w:r w:rsidRPr="006A114E">
        <w:rPr>
          <w:rFonts w:asciiTheme="minorHAnsi" w:hAnsiTheme="minorHAnsi" w:cstheme="minorHAnsi"/>
        </w:rPr>
        <w:fldChar w:fldCharType="begin" w:fldLock="1"/>
      </w:r>
      <w:r w:rsidR="008407A3">
        <w:rPr>
          <w:rFonts w:asciiTheme="minorHAnsi" w:hAnsiTheme="minorHAnsi" w:cstheme="minorHAnsi"/>
        </w:rPr>
        <w:instrText>ADDIN CSL_CITATION {"citationItems":[{"id":"ITEM-1","itemData":{"abstract":"Orange is a machine learning and data mining suite for data analysis through Python scripting and visual programming. Here we report on the scripting part, which features interactive data analysis and component-based assembly of data mining procedures. In the selection and design of components, we focus on the flexibility of their reuse: our principal intention is to let the user write simple and clear scripts in Python, which build upon C++ implementations of computationally-intensive tasks. Orange is intended both for experienced users and programmers, as well as for students of data mining.","author":[{"dropping-particle":"","family":"Demšar","given":"Janez","non-dropping-particle":"","parse-names":false,"suffix":""},{"dropping-particle":"","family":"Erjavec","given":"Aleš","non-dropping-particle":"","parse-names":false,"suffix":""},{"dropping-particle":"","family":"Hočevar","given":"Tomaž","non-dropping-particle":"","parse-names":false,"suffix":""},{"dropping-particle":"","family":"Milutinovič","given":"Mitar","non-dropping-particle":"","parse-names":false,"suffix":""},{"dropping-particle":"","family":"Možina","given":"Martin","non-dropping-particle":"","parse-names":false,"suffix":""},{"dropping-particle":"","family":"Toplak","given":"Marko","non-dropping-particle":"","parse-names":false,"suffix":""},{"dropping-particle":"","family":"Umek","given":"Lan","non-dropping-particle":"","parse-names":false,"suffix":""},{"dropping-particle":"","family":"Zbontar","given":"Jurě","non-dropping-particle":"","parse-names":false,"suffix":""},{"dropping-particle":"","family":"Zupan","given":"Blaž","non-dropping-particle":"","parse-names":false,"suffix":""}],"container-title":"Journal of Machine Learning Research","id":"ITEM-1","issued":{"date-parts":[["2013"]]},"number-of-pages":"2349-2353","title":"Orange: Data Mining Toolbox in Python","type":"report","volume":"14"},"uris":["http://www.mendeley.com/documents/?uuid=c65eee3b-9e25-35d2-8c08-bb77d167768e"]}],"mendeley":{"formattedCitation":"&lt;sup&gt;18&lt;/sup&gt;","plainTextFormattedCitation":"18","previouslyFormattedCitation":"&lt;sup&gt;18&lt;/sup&gt;"},"properties":{"noteIndex":0},"schema":"https://github.com/citation-style-language/schema/raw/master/csl-citation.json"}</w:instrText>
      </w:r>
      <w:r w:rsidRPr="006A114E">
        <w:rPr>
          <w:rFonts w:asciiTheme="minorHAnsi" w:hAnsiTheme="minorHAnsi" w:cstheme="minorHAnsi"/>
        </w:rPr>
        <w:fldChar w:fldCharType="separate"/>
      </w:r>
      <w:r w:rsidR="004862A0" w:rsidRPr="004862A0">
        <w:rPr>
          <w:rFonts w:asciiTheme="minorHAnsi" w:hAnsiTheme="minorHAnsi" w:cstheme="minorHAnsi"/>
          <w:noProof/>
          <w:vertAlign w:val="superscript"/>
        </w:rPr>
        <w:t>18</w:t>
      </w:r>
      <w:r w:rsidRPr="006A114E">
        <w:rPr>
          <w:rFonts w:asciiTheme="minorHAnsi" w:hAnsiTheme="minorHAnsi" w:cstheme="minorHAnsi"/>
        </w:rPr>
        <w:fldChar w:fldCharType="end"/>
      </w:r>
      <w:r w:rsidRPr="006A114E">
        <w:rPr>
          <w:rFonts w:asciiTheme="minorHAnsi" w:hAnsiTheme="minorHAnsi" w:cstheme="minorHAnsi"/>
        </w:rPr>
        <w:t xml:space="preserve"> by importing</w:t>
      </w:r>
      <w:r w:rsidR="00D65BAC">
        <w:rPr>
          <w:rFonts w:asciiTheme="minorHAnsi" w:hAnsiTheme="minorHAnsi" w:cstheme="minorHAnsi"/>
        </w:rPr>
        <w:t xml:space="preserve"> </w:t>
      </w:r>
      <w:r w:rsidRPr="006A114E">
        <w:rPr>
          <w:rFonts w:asciiTheme="minorHAnsi" w:hAnsiTheme="minorHAnsi" w:cstheme="minorHAnsi"/>
        </w:rPr>
        <w:t xml:space="preserve">the spreadsheet via the “File”-subroutine, and analyzing it via the “Rank”-subroutine. </w:t>
      </w:r>
    </w:p>
    <w:p w14:paraId="4FFCB9A4" w14:textId="73BBD7DB" w:rsidR="0082761F" w:rsidRPr="006A114E" w:rsidRDefault="0082761F" w:rsidP="00E46D1F">
      <w:pPr>
        <w:rPr>
          <w:rFonts w:asciiTheme="minorHAnsi" w:hAnsiTheme="minorHAnsi" w:cstheme="minorHAnsi"/>
          <w:b/>
        </w:rPr>
      </w:pPr>
    </w:p>
    <w:p w14:paraId="55C1AE0D" w14:textId="4C8CE86E" w:rsidR="0082761F" w:rsidRDefault="003F3C54" w:rsidP="00E46D1F">
      <w:r w:rsidRPr="003B749D">
        <w:rPr>
          <w:rFonts w:asciiTheme="minorHAnsi" w:hAnsiTheme="minorHAnsi" w:cstheme="minorHAnsi"/>
          <w:b/>
        </w:rPr>
        <w:t>Fig</w:t>
      </w:r>
      <w:r w:rsidR="00BF0144">
        <w:rPr>
          <w:rFonts w:asciiTheme="minorHAnsi" w:hAnsiTheme="minorHAnsi" w:cstheme="minorHAnsi"/>
          <w:b/>
        </w:rPr>
        <w:t>ure</w:t>
      </w:r>
      <w:r w:rsidRPr="003B749D">
        <w:rPr>
          <w:rFonts w:asciiTheme="minorHAnsi" w:hAnsiTheme="minorHAnsi" w:cstheme="minorHAnsi"/>
          <w:b/>
        </w:rPr>
        <w:t xml:space="preserve"> 4: </w:t>
      </w:r>
      <w:r w:rsidR="003B749D" w:rsidRPr="003B749D">
        <w:rPr>
          <w:rFonts w:asciiTheme="minorHAnsi" w:hAnsiTheme="minorHAnsi" w:cstheme="minorHAnsi"/>
          <w:b/>
        </w:rPr>
        <w:t xml:space="preserve">Representative RStudio output. </w:t>
      </w:r>
      <w:r w:rsidRPr="006A114E">
        <w:rPr>
          <w:rFonts w:asciiTheme="minorHAnsi" w:hAnsiTheme="minorHAnsi" w:cstheme="minorHAnsi"/>
        </w:rPr>
        <w:t>The m</w:t>
      </w:r>
      <w:r w:rsidR="0082761F" w:rsidRPr="006A114E">
        <w:rPr>
          <w:rFonts w:asciiTheme="minorHAnsi" w:hAnsiTheme="minorHAnsi" w:cstheme="minorHAnsi"/>
        </w:rPr>
        <w:t>achine learning algorithm was developed using RStudio</w:t>
      </w:r>
      <w:r w:rsidR="0082761F" w:rsidRPr="006A114E">
        <w:rPr>
          <w:rFonts w:asciiTheme="minorHAnsi" w:hAnsiTheme="minorHAnsi" w:cstheme="minorHAnsi"/>
        </w:rPr>
        <w:fldChar w:fldCharType="begin" w:fldLock="1"/>
      </w:r>
      <w:r w:rsidR="008407A3">
        <w:rPr>
          <w:rFonts w:asciiTheme="minorHAnsi" w:hAnsiTheme="minorHAnsi" w:cstheme="minorHAnsi"/>
        </w:rPr>
        <w:instrText>ADDIN CSL_CITATION {"citationItems":[{"id":"ITEM-1","itemData":{"URL":"https://rstudio.com","accessed":{"date-parts":[["2016","9","5"]]},"author":[{"dropping-particle":"","family":"RStudio Team","given":"","non-dropping-particle":"","parse-names":false,"suffix":""}],"id":"ITEM-1","issued":{"date-parts":[["2015"]]},"publisher":"RStudio, Inc.,","publisher-place":"Boston, MA","title":"RStudio: Integrated Development for R.","type":"webpage"},"uris":["http://www.mendeley.com/documents/?uuid=4d795ba1-8950-4d6a-8bd7-b6e2384abc2e"]}],"mendeley":{"formattedCitation":"&lt;sup&gt;17&lt;/sup&gt;","plainTextFormattedCitation":"17","previouslyFormattedCitation":"&lt;sup&gt;17&lt;/sup&gt;"},"properties":{"noteIndex":0},"schema":"https://github.com/citation-style-language/schema/raw/master/csl-citation.json"}</w:instrText>
      </w:r>
      <w:r w:rsidR="0082761F" w:rsidRPr="006A114E">
        <w:rPr>
          <w:rFonts w:asciiTheme="minorHAnsi" w:hAnsiTheme="minorHAnsi" w:cstheme="minorHAnsi"/>
        </w:rPr>
        <w:fldChar w:fldCharType="separate"/>
      </w:r>
      <w:r w:rsidR="004862A0" w:rsidRPr="004862A0">
        <w:rPr>
          <w:rFonts w:asciiTheme="minorHAnsi" w:hAnsiTheme="minorHAnsi" w:cstheme="minorHAnsi"/>
          <w:noProof/>
          <w:vertAlign w:val="superscript"/>
        </w:rPr>
        <w:t>17</w:t>
      </w:r>
      <w:r w:rsidR="0082761F" w:rsidRPr="006A114E">
        <w:rPr>
          <w:rFonts w:asciiTheme="minorHAnsi" w:hAnsiTheme="minorHAnsi" w:cstheme="minorHAnsi"/>
        </w:rPr>
        <w:fldChar w:fldCharType="end"/>
      </w:r>
      <w:r w:rsidR="0082761F" w:rsidRPr="006A114E">
        <w:rPr>
          <w:rFonts w:asciiTheme="minorHAnsi" w:hAnsiTheme="minorHAnsi" w:cstheme="minorHAnsi"/>
        </w:rPr>
        <w:t xml:space="preserve"> with the provided </w:t>
      </w:r>
      <w:r w:rsidR="004A4E51">
        <w:t>TrainModel</w:t>
      </w:r>
      <w:r w:rsidR="0082761F" w:rsidRPr="006A114E">
        <w:t>.R</w:t>
      </w:r>
      <w:r w:rsidR="004A4E51">
        <w:t>-S</w:t>
      </w:r>
      <w:r w:rsidR="0082761F" w:rsidRPr="006A114E">
        <w:t>cript file. (</w:t>
      </w:r>
      <w:r w:rsidR="0082761F" w:rsidRPr="00BF0144">
        <w:rPr>
          <w:b/>
          <w:bCs/>
        </w:rPr>
        <w:t>A</w:t>
      </w:r>
      <w:r w:rsidR="0082761F" w:rsidRPr="006A114E">
        <w:t>) A grid search among different hyperparameter combinations for the model-averaged neural network reveal</w:t>
      </w:r>
      <w:r w:rsidR="00FD6772">
        <w:t>ed</w:t>
      </w:r>
      <w:r w:rsidR="0082761F" w:rsidRPr="006A114E">
        <w:t xml:space="preserve"> a size of three neurons and a decay of 0.0005 as an optimum.</w:t>
      </w:r>
      <w:r w:rsidR="00BF0144">
        <w:t xml:space="preserve"> </w:t>
      </w:r>
      <w:r w:rsidR="0082761F" w:rsidRPr="006A114E">
        <w:t>(</w:t>
      </w:r>
      <w:r w:rsidR="0082761F" w:rsidRPr="00BF0144">
        <w:rPr>
          <w:b/>
          <w:bCs/>
        </w:rPr>
        <w:t>B</w:t>
      </w:r>
      <w:r w:rsidR="0082761F" w:rsidRPr="006A114E">
        <w:t xml:space="preserve">) Using this hyperparameter combination, a full network </w:t>
      </w:r>
      <w:r w:rsidR="00FD6772" w:rsidRPr="005A35CE">
        <w:t>was</w:t>
      </w:r>
      <w:r w:rsidR="00FD6772" w:rsidRPr="006A114E">
        <w:t xml:space="preserve"> </w:t>
      </w:r>
      <w:r w:rsidR="0082761F" w:rsidRPr="006A114E">
        <w:t>trained and cross-validated, reaching an overall accuracy of 85.7%.</w:t>
      </w:r>
      <w:r w:rsidR="00BF0144">
        <w:t xml:space="preserve"> </w:t>
      </w:r>
      <w:r w:rsidR="0082761F" w:rsidRPr="006A114E">
        <w:t>(</w:t>
      </w:r>
      <w:r w:rsidR="0082761F" w:rsidRPr="00BF0144">
        <w:rPr>
          <w:b/>
          <w:bCs/>
        </w:rPr>
        <w:t>C</w:t>
      </w:r>
      <w:r w:rsidR="0082761F" w:rsidRPr="006A114E">
        <w:t xml:space="preserve">) Standard parameters of diagnostic accuracy, including sensitivity, specificity, positive and negative predictive values, and likelihood ratios, </w:t>
      </w:r>
      <w:r w:rsidR="00FD6772" w:rsidRPr="005A35CE">
        <w:t>were</w:t>
      </w:r>
      <w:r w:rsidR="00FD6772" w:rsidRPr="006A114E">
        <w:t xml:space="preserve"> </w:t>
      </w:r>
      <w:r w:rsidR="0082761F" w:rsidRPr="006A114E">
        <w:t>calculated from a confusion matrix.</w:t>
      </w:r>
      <w:r w:rsidR="00BF0144">
        <w:t xml:space="preserve"> </w:t>
      </w:r>
      <w:r w:rsidR="003B749D">
        <w:t>(</w:t>
      </w:r>
      <w:r w:rsidR="0082761F" w:rsidRPr="00BF0144">
        <w:rPr>
          <w:b/>
          <w:bCs/>
        </w:rPr>
        <w:t>D</w:t>
      </w:r>
      <w:r w:rsidR="0082761F" w:rsidRPr="006A114E">
        <w:t xml:space="preserve">) </w:t>
      </w:r>
      <w:r w:rsidR="00BF0144">
        <w:t xml:space="preserve">A representative </w:t>
      </w:r>
      <w:r w:rsidR="0082761F" w:rsidRPr="006A114E">
        <w:t>ROC plot of the cross-validated model reveal</w:t>
      </w:r>
      <w:r w:rsidR="00FD6772">
        <w:t>ed</w:t>
      </w:r>
      <w:r w:rsidR="0082761F" w:rsidRPr="006A114E">
        <w:t xml:space="preserve"> an area under the curve (AUC) of 0.917.</w:t>
      </w:r>
    </w:p>
    <w:p w14:paraId="0CB8EC02" w14:textId="33A018C5" w:rsidR="000B487A" w:rsidRDefault="000B487A" w:rsidP="00E46D1F"/>
    <w:p w14:paraId="1FE2FA09" w14:textId="089DDBAF" w:rsidR="000B487A" w:rsidRPr="006A1013" w:rsidRDefault="000B487A" w:rsidP="00E46D1F">
      <w:pPr>
        <w:rPr>
          <w:b/>
          <w:bCs/>
        </w:rPr>
      </w:pPr>
      <w:r w:rsidRPr="006A1013">
        <w:rPr>
          <w:b/>
          <w:bCs/>
        </w:rPr>
        <w:t xml:space="preserve">Supplementary Figure 1: Negative </w:t>
      </w:r>
      <w:r w:rsidR="00FD6772">
        <w:rPr>
          <w:b/>
          <w:bCs/>
        </w:rPr>
        <w:t>r</w:t>
      </w:r>
      <w:r w:rsidRPr="006A1013">
        <w:rPr>
          <w:b/>
          <w:bCs/>
        </w:rPr>
        <w:t xml:space="preserve">esult. </w:t>
      </w:r>
      <w:r w:rsidRPr="006A1013">
        <w:t xml:space="preserve">Changing the ML algorithm to a Neural Network without averaging and refraining from normalization of the input parameters </w:t>
      </w:r>
      <w:r w:rsidR="009B60BF">
        <w:t>led</w:t>
      </w:r>
      <w:r w:rsidR="009B60BF" w:rsidRPr="006A1013">
        <w:t xml:space="preserve"> </w:t>
      </w:r>
      <w:r w:rsidRPr="006A1013">
        <w:t xml:space="preserve">to a drop of the area under the curve of the ROC </w:t>
      </w:r>
      <w:r>
        <w:t>curve</w:t>
      </w:r>
      <w:r w:rsidRPr="006A1013">
        <w:t xml:space="preserve"> from 0.917 (</w:t>
      </w:r>
      <w:r w:rsidRPr="00883725">
        <w:rPr>
          <w:b/>
          <w:bCs/>
        </w:rPr>
        <w:t>Fig</w:t>
      </w:r>
      <w:r w:rsidR="006A1013" w:rsidRPr="00883725">
        <w:rPr>
          <w:b/>
          <w:bCs/>
        </w:rPr>
        <w:t>ure</w:t>
      </w:r>
      <w:r w:rsidRPr="00883725">
        <w:rPr>
          <w:b/>
          <w:bCs/>
        </w:rPr>
        <w:t xml:space="preserve"> 4D</w:t>
      </w:r>
      <w:r w:rsidRPr="006A1013">
        <w:t>) to 0.594.</w:t>
      </w:r>
    </w:p>
    <w:p w14:paraId="5CF8EF8C" w14:textId="77777777" w:rsidR="003B749D" w:rsidRDefault="003B749D" w:rsidP="00E46D1F">
      <w:pPr>
        <w:widowControl/>
        <w:autoSpaceDE/>
        <w:autoSpaceDN/>
        <w:adjustRightInd/>
        <w:jc w:val="left"/>
        <w:rPr>
          <w:rFonts w:asciiTheme="minorHAnsi" w:hAnsiTheme="minorHAnsi" w:cstheme="minorHAnsi"/>
          <w:bCs/>
        </w:rPr>
      </w:pPr>
    </w:p>
    <w:p w14:paraId="0A5D969D" w14:textId="20EC3731" w:rsidR="0082761F" w:rsidRPr="006A114E" w:rsidRDefault="0082761F" w:rsidP="00E46D1F">
      <w:pPr>
        <w:widowControl/>
        <w:autoSpaceDE/>
        <w:autoSpaceDN/>
        <w:adjustRightInd/>
        <w:jc w:val="left"/>
        <w:rPr>
          <w:rFonts w:asciiTheme="minorHAnsi" w:hAnsiTheme="minorHAnsi" w:cstheme="minorHAnsi"/>
          <w:b/>
          <w:bCs/>
        </w:rPr>
      </w:pPr>
      <w:r w:rsidRPr="003B749D">
        <w:rPr>
          <w:rFonts w:asciiTheme="minorHAnsi" w:hAnsiTheme="minorHAnsi" w:cstheme="minorHAnsi"/>
          <w:b/>
          <w:bCs/>
        </w:rPr>
        <w:t>Suppl</w:t>
      </w:r>
      <w:r w:rsidR="00BF0144">
        <w:rPr>
          <w:rFonts w:asciiTheme="minorHAnsi" w:hAnsiTheme="minorHAnsi" w:cstheme="minorHAnsi"/>
          <w:b/>
          <w:bCs/>
        </w:rPr>
        <w:t>ementary</w:t>
      </w:r>
      <w:r w:rsidRPr="003B749D">
        <w:rPr>
          <w:rFonts w:asciiTheme="minorHAnsi" w:hAnsiTheme="minorHAnsi" w:cstheme="minorHAnsi"/>
          <w:b/>
          <w:bCs/>
        </w:rPr>
        <w:t xml:space="preserve"> Fig</w:t>
      </w:r>
      <w:r w:rsidR="00BF0144">
        <w:rPr>
          <w:rFonts w:asciiTheme="minorHAnsi" w:hAnsiTheme="minorHAnsi" w:cstheme="minorHAnsi"/>
          <w:b/>
          <w:bCs/>
        </w:rPr>
        <w:t>ure</w:t>
      </w:r>
      <w:r w:rsidRPr="003B749D">
        <w:rPr>
          <w:rFonts w:asciiTheme="minorHAnsi" w:hAnsiTheme="minorHAnsi" w:cstheme="minorHAnsi"/>
          <w:b/>
          <w:bCs/>
        </w:rPr>
        <w:t xml:space="preserve"> </w:t>
      </w:r>
      <w:r w:rsidR="000B487A">
        <w:rPr>
          <w:rFonts w:asciiTheme="minorHAnsi" w:hAnsiTheme="minorHAnsi" w:cstheme="minorHAnsi"/>
          <w:b/>
          <w:bCs/>
        </w:rPr>
        <w:t>2</w:t>
      </w:r>
      <w:r w:rsidRPr="003B749D">
        <w:rPr>
          <w:rFonts w:asciiTheme="minorHAnsi" w:hAnsiTheme="minorHAnsi" w:cstheme="minorHAnsi"/>
          <w:b/>
          <w:bCs/>
        </w:rPr>
        <w:t xml:space="preserve">: </w:t>
      </w:r>
      <w:r w:rsidR="003B749D" w:rsidRPr="003B749D">
        <w:rPr>
          <w:rFonts w:asciiTheme="minorHAnsi" w:hAnsiTheme="minorHAnsi" w:cstheme="minorHAnsi"/>
          <w:b/>
          <w:bCs/>
        </w:rPr>
        <w:t xml:space="preserve">Alternative feature ranking. </w:t>
      </w:r>
      <w:r w:rsidRPr="006A114E">
        <w:rPr>
          <w:rFonts w:asciiTheme="minorHAnsi" w:hAnsiTheme="minorHAnsi" w:cstheme="minorHAnsi"/>
          <w:bCs/>
        </w:rPr>
        <w:t>In contrast to the st</w:t>
      </w:r>
      <w:r w:rsidR="003B749D">
        <w:rPr>
          <w:rFonts w:asciiTheme="minorHAnsi" w:hAnsiTheme="minorHAnsi" w:cstheme="minorHAnsi"/>
          <w:bCs/>
        </w:rPr>
        <w:t xml:space="preserve">andard method depicted in </w:t>
      </w:r>
      <w:r w:rsidR="003B749D" w:rsidRPr="00BF0144">
        <w:rPr>
          <w:rFonts w:asciiTheme="minorHAnsi" w:hAnsiTheme="minorHAnsi" w:cstheme="minorHAnsi"/>
          <w:b/>
        </w:rPr>
        <w:t>Fig</w:t>
      </w:r>
      <w:r w:rsidR="00BF0144" w:rsidRPr="00BF0144">
        <w:rPr>
          <w:rFonts w:asciiTheme="minorHAnsi" w:hAnsiTheme="minorHAnsi" w:cstheme="minorHAnsi"/>
          <w:b/>
        </w:rPr>
        <w:t>ure</w:t>
      </w:r>
      <w:r w:rsidR="003B749D" w:rsidRPr="00BF0144">
        <w:rPr>
          <w:rFonts w:asciiTheme="minorHAnsi" w:hAnsiTheme="minorHAnsi" w:cstheme="minorHAnsi"/>
          <w:b/>
        </w:rPr>
        <w:t> </w:t>
      </w:r>
      <w:r w:rsidRPr="00BF0144">
        <w:rPr>
          <w:rFonts w:asciiTheme="minorHAnsi" w:hAnsiTheme="minorHAnsi" w:cstheme="minorHAnsi"/>
          <w:b/>
        </w:rPr>
        <w:t>3</w:t>
      </w:r>
      <w:r w:rsidRPr="006A114E">
        <w:rPr>
          <w:rFonts w:asciiTheme="minorHAnsi" w:hAnsiTheme="minorHAnsi" w:cstheme="minorHAnsi"/>
          <w:bCs/>
        </w:rPr>
        <w:t xml:space="preserve">, a random variable </w:t>
      </w:r>
      <w:r w:rsidR="009B60BF" w:rsidRPr="005A35CE">
        <w:rPr>
          <w:rFonts w:asciiTheme="minorHAnsi" w:hAnsiTheme="minorHAnsi" w:cstheme="minorHAnsi"/>
          <w:bCs/>
        </w:rPr>
        <w:t>was</w:t>
      </w:r>
      <w:r w:rsidR="009B60BF" w:rsidRPr="006A114E">
        <w:rPr>
          <w:rFonts w:asciiTheme="minorHAnsi" w:hAnsiTheme="minorHAnsi" w:cstheme="minorHAnsi"/>
          <w:bCs/>
        </w:rPr>
        <w:t xml:space="preserve"> </w:t>
      </w:r>
      <w:r w:rsidR="009B60BF">
        <w:rPr>
          <w:rFonts w:asciiTheme="minorHAnsi" w:hAnsiTheme="minorHAnsi" w:cstheme="minorHAnsi"/>
          <w:bCs/>
        </w:rPr>
        <w:t>also</w:t>
      </w:r>
      <w:r w:rsidR="009B60BF" w:rsidRPr="006A114E" w:rsidDel="009B60BF">
        <w:rPr>
          <w:rFonts w:asciiTheme="minorHAnsi" w:hAnsiTheme="minorHAnsi" w:cstheme="minorHAnsi"/>
          <w:bCs/>
        </w:rPr>
        <w:t xml:space="preserve"> </w:t>
      </w:r>
      <w:r w:rsidRPr="006A114E">
        <w:rPr>
          <w:rFonts w:asciiTheme="minorHAnsi" w:hAnsiTheme="minorHAnsi" w:cstheme="minorHAnsi"/>
          <w:bCs/>
        </w:rPr>
        <w:t>introduced (“</w:t>
      </w:r>
      <w:r w:rsidRPr="00883725">
        <w:rPr>
          <w:rFonts w:asciiTheme="minorHAnsi" w:hAnsiTheme="minorHAnsi" w:cstheme="minorHAnsi"/>
          <w:bCs/>
        </w:rPr>
        <w:t>Random</w:t>
      </w:r>
      <w:r w:rsidRPr="006A114E">
        <w:rPr>
          <w:rFonts w:asciiTheme="minorHAnsi" w:hAnsiTheme="minorHAnsi" w:cstheme="minorHAnsi"/>
          <w:bCs/>
        </w:rPr>
        <w:t>”</w:t>
      </w:r>
      <w:r w:rsidR="007362B9">
        <w:rPr>
          <w:rFonts w:asciiTheme="minorHAnsi" w:hAnsiTheme="minorHAnsi" w:cstheme="minorHAnsi"/>
          <w:bCs/>
        </w:rPr>
        <w:t>;</w:t>
      </w:r>
      <w:r w:rsidRPr="006A114E">
        <w:rPr>
          <w:rFonts w:asciiTheme="minorHAnsi" w:hAnsiTheme="minorHAnsi" w:cstheme="minorHAnsi"/>
          <w:bCs/>
        </w:rPr>
        <w:t xml:space="preserve"> highlighted in blue), with its importance included in the ranking. This approach confirm</w:t>
      </w:r>
      <w:r w:rsidR="009B60BF">
        <w:rPr>
          <w:rFonts w:asciiTheme="minorHAnsi" w:hAnsiTheme="minorHAnsi" w:cstheme="minorHAnsi"/>
          <w:bCs/>
        </w:rPr>
        <w:t>ed</w:t>
      </w:r>
      <w:r w:rsidRPr="006A114E">
        <w:rPr>
          <w:rFonts w:asciiTheme="minorHAnsi" w:hAnsiTheme="minorHAnsi" w:cstheme="minorHAnsi"/>
          <w:bCs/>
        </w:rPr>
        <w:t xml:space="preserve"> the applied selection of the variables SUV</w:t>
      </w:r>
      <w:r w:rsidR="007E4E9B" w:rsidRPr="007E4E9B">
        <w:rPr>
          <w:rFonts w:asciiTheme="minorHAnsi" w:hAnsiTheme="minorHAnsi" w:cstheme="minorHAnsi"/>
          <w:bCs/>
          <w:vertAlign w:val="subscript"/>
        </w:rPr>
        <w:t>max</w:t>
      </w:r>
      <w:r w:rsidRPr="0088750B">
        <w:rPr>
          <w:rFonts w:asciiTheme="minorHAnsi" w:hAnsiTheme="minorHAnsi" w:cstheme="minorHAnsi"/>
          <w:bCs/>
        </w:rPr>
        <w:t xml:space="preserve">, </w:t>
      </w:r>
      <w:r w:rsidRPr="006A114E">
        <w:rPr>
          <w:rFonts w:asciiTheme="minorHAnsi" w:hAnsiTheme="minorHAnsi" w:cstheme="minorHAnsi"/>
          <w:bCs/>
        </w:rPr>
        <w:t>PE, and AUC.</w:t>
      </w:r>
    </w:p>
    <w:p w14:paraId="49DFA927" w14:textId="77777777" w:rsidR="0082761F" w:rsidRDefault="0082761F" w:rsidP="00E46D1F">
      <w:pPr>
        <w:rPr>
          <w:rFonts w:asciiTheme="minorHAnsi" w:hAnsiTheme="minorHAnsi" w:cstheme="minorHAnsi"/>
          <w:color w:val="808080" w:themeColor="background1" w:themeShade="80"/>
        </w:rPr>
      </w:pPr>
    </w:p>
    <w:p w14:paraId="64B8CF78" w14:textId="0E837EF5" w:rsidR="006305D7" w:rsidRPr="0026021D" w:rsidRDefault="006305D7" w:rsidP="00E46D1F">
      <w:pPr>
        <w:widowControl/>
        <w:autoSpaceDE/>
        <w:autoSpaceDN/>
        <w:adjustRightInd/>
        <w:jc w:val="left"/>
        <w:rPr>
          <w:rFonts w:asciiTheme="minorHAnsi" w:hAnsiTheme="minorHAnsi" w:cstheme="minorHAnsi"/>
          <w:b/>
        </w:rPr>
      </w:pPr>
      <w:r w:rsidRPr="0026021D">
        <w:rPr>
          <w:rFonts w:asciiTheme="minorHAnsi" w:hAnsiTheme="minorHAnsi" w:cstheme="minorHAnsi"/>
          <w:b/>
        </w:rPr>
        <w:t>DISCUSSION</w:t>
      </w:r>
      <w:r w:rsidRPr="0026021D">
        <w:rPr>
          <w:rFonts w:asciiTheme="minorHAnsi" w:hAnsiTheme="minorHAnsi" w:cstheme="minorHAnsi"/>
          <w:b/>
          <w:bCs/>
        </w:rPr>
        <w:t xml:space="preserve">: </w:t>
      </w:r>
    </w:p>
    <w:p w14:paraId="44A0093D" w14:textId="23838CA9" w:rsidR="007D55CA" w:rsidRDefault="005F66D7" w:rsidP="00E46D1F">
      <w:pPr>
        <w:rPr>
          <w:rFonts w:asciiTheme="minorHAnsi" w:hAnsiTheme="minorHAnsi" w:cstheme="minorHAnsi"/>
          <w:color w:val="auto"/>
        </w:rPr>
      </w:pPr>
      <w:r w:rsidRPr="0026021D">
        <w:rPr>
          <w:rFonts w:asciiTheme="minorHAnsi" w:hAnsiTheme="minorHAnsi" w:cstheme="minorHAnsi"/>
          <w:color w:val="auto"/>
        </w:rPr>
        <w:t>ML</w:t>
      </w:r>
      <w:r w:rsidR="007D55CA" w:rsidRPr="0026021D">
        <w:rPr>
          <w:rFonts w:asciiTheme="minorHAnsi" w:hAnsiTheme="minorHAnsi" w:cstheme="minorHAnsi"/>
          <w:color w:val="auto"/>
        </w:rPr>
        <w:t xml:space="preserve"> algorithms are powerful tools</w:t>
      </w:r>
      <w:r w:rsidR="00D05AD8">
        <w:rPr>
          <w:rFonts w:asciiTheme="minorHAnsi" w:hAnsiTheme="minorHAnsi" w:cstheme="minorHAnsi"/>
          <w:color w:val="auto"/>
        </w:rPr>
        <w:t xml:space="preserve"> used</w:t>
      </w:r>
      <w:r w:rsidR="007D55CA" w:rsidRPr="0026021D">
        <w:rPr>
          <w:rFonts w:asciiTheme="minorHAnsi" w:hAnsiTheme="minorHAnsi" w:cstheme="minorHAnsi"/>
          <w:color w:val="auto"/>
        </w:rPr>
        <w:t xml:space="preserve"> to integrate several predictive features into a combined model and obtain an accuracy that exceeds </w:t>
      </w:r>
      <w:r w:rsidR="00D05AD8">
        <w:rPr>
          <w:rFonts w:asciiTheme="minorHAnsi" w:hAnsiTheme="minorHAnsi" w:cstheme="minorHAnsi"/>
          <w:color w:val="auto"/>
        </w:rPr>
        <w:t>that</w:t>
      </w:r>
      <w:r w:rsidR="007D55CA" w:rsidRPr="0026021D">
        <w:rPr>
          <w:rFonts w:asciiTheme="minorHAnsi" w:hAnsiTheme="minorHAnsi" w:cstheme="minorHAnsi"/>
          <w:color w:val="auto"/>
        </w:rPr>
        <w:t xml:space="preserve"> of </w:t>
      </w:r>
      <w:r w:rsidR="00D77214" w:rsidRPr="0026021D">
        <w:rPr>
          <w:rFonts w:asciiTheme="minorHAnsi" w:hAnsiTheme="minorHAnsi" w:cstheme="minorHAnsi"/>
          <w:color w:val="auto"/>
        </w:rPr>
        <w:t xml:space="preserve">its </w:t>
      </w:r>
      <w:r w:rsidR="009B60BF">
        <w:rPr>
          <w:rFonts w:asciiTheme="minorHAnsi" w:hAnsiTheme="minorHAnsi" w:cstheme="minorHAnsi"/>
          <w:color w:val="auto"/>
        </w:rPr>
        <w:t xml:space="preserve">separate </w:t>
      </w:r>
      <w:r w:rsidR="00D77214" w:rsidRPr="0026021D">
        <w:rPr>
          <w:rFonts w:asciiTheme="minorHAnsi" w:hAnsiTheme="minorHAnsi" w:cstheme="minorHAnsi"/>
          <w:color w:val="auto"/>
        </w:rPr>
        <w:t xml:space="preserve">constituents </w:t>
      </w:r>
      <w:r w:rsidR="007D55CA" w:rsidRPr="0026021D">
        <w:rPr>
          <w:rFonts w:asciiTheme="minorHAnsi" w:hAnsiTheme="minorHAnsi" w:cstheme="minorHAnsi"/>
          <w:color w:val="auto"/>
        </w:rPr>
        <w:t>when used alone. Nonetheless, the actual result depends on several critical steps</w:t>
      </w:r>
      <w:r w:rsidR="007362B9">
        <w:rPr>
          <w:rFonts w:asciiTheme="minorHAnsi" w:hAnsiTheme="minorHAnsi" w:cstheme="minorHAnsi"/>
          <w:color w:val="auto"/>
        </w:rPr>
        <w:t>.</w:t>
      </w:r>
      <w:r w:rsidR="00D05AD8">
        <w:rPr>
          <w:rFonts w:asciiTheme="minorHAnsi" w:hAnsiTheme="minorHAnsi" w:cstheme="minorHAnsi"/>
          <w:color w:val="auto"/>
        </w:rPr>
        <w:t xml:space="preserve"> </w:t>
      </w:r>
      <w:r w:rsidR="007362B9">
        <w:rPr>
          <w:rFonts w:asciiTheme="minorHAnsi" w:hAnsiTheme="minorHAnsi" w:cstheme="minorHAnsi"/>
          <w:color w:val="auto"/>
        </w:rPr>
        <w:t>First, the</w:t>
      </w:r>
      <w:r w:rsidR="007D55CA" w:rsidRPr="0026021D">
        <w:rPr>
          <w:rFonts w:asciiTheme="minorHAnsi" w:hAnsiTheme="minorHAnsi" w:cstheme="minorHAnsi"/>
          <w:color w:val="auto"/>
        </w:rPr>
        <w:t xml:space="preserve"> </w:t>
      </w:r>
      <w:r w:rsidRPr="0026021D">
        <w:rPr>
          <w:rFonts w:asciiTheme="minorHAnsi" w:hAnsiTheme="minorHAnsi" w:cstheme="minorHAnsi"/>
          <w:color w:val="auto"/>
        </w:rPr>
        <w:t>ML</w:t>
      </w:r>
      <w:r w:rsidR="007D55CA" w:rsidRPr="0026021D">
        <w:rPr>
          <w:rFonts w:asciiTheme="minorHAnsi" w:hAnsiTheme="minorHAnsi" w:cstheme="minorHAnsi"/>
          <w:color w:val="auto"/>
        </w:rPr>
        <w:t xml:space="preserve"> algorithm use</w:t>
      </w:r>
      <w:r w:rsidR="009B60BF">
        <w:rPr>
          <w:rFonts w:asciiTheme="minorHAnsi" w:hAnsiTheme="minorHAnsi" w:cstheme="minorHAnsi"/>
          <w:color w:val="auto"/>
        </w:rPr>
        <w:t>d</w:t>
      </w:r>
      <w:r w:rsidR="007D55CA" w:rsidRPr="0026021D">
        <w:rPr>
          <w:rFonts w:asciiTheme="minorHAnsi" w:hAnsiTheme="minorHAnsi" w:cstheme="minorHAnsi"/>
          <w:color w:val="auto"/>
        </w:rPr>
        <w:t xml:space="preserve"> is a crucial factor</w:t>
      </w:r>
      <w:r w:rsidR="009B60BF">
        <w:rPr>
          <w:rFonts w:asciiTheme="minorHAnsi" w:hAnsiTheme="minorHAnsi" w:cstheme="minorHAnsi"/>
          <w:color w:val="auto"/>
        </w:rPr>
        <w:t>,</w:t>
      </w:r>
      <w:r w:rsidR="007D55CA" w:rsidRPr="0026021D">
        <w:rPr>
          <w:rFonts w:asciiTheme="minorHAnsi" w:hAnsiTheme="minorHAnsi" w:cstheme="minorHAnsi"/>
          <w:color w:val="auto"/>
        </w:rPr>
        <w:t xml:space="preserve"> </w:t>
      </w:r>
      <w:r w:rsidR="007362B9">
        <w:rPr>
          <w:rFonts w:asciiTheme="minorHAnsi" w:hAnsiTheme="minorHAnsi" w:cstheme="minorHAnsi"/>
          <w:color w:val="auto"/>
        </w:rPr>
        <w:t>because</w:t>
      </w:r>
      <w:r w:rsidR="007362B9" w:rsidRPr="0026021D">
        <w:rPr>
          <w:rFonts w:asciiTheme="minorHAnsi" w:hAnsiTheme="minorHAnsi" w:cstheme="minorHAnsi"/>
          <w:color w:val="auto"/>
        </w:rPr>
        <w:t xml:space="preserve"> </w:t>
      </w:r>
      <w:r w:rsidR="007D55CA" w:rsidRPr="0026021D">
        <w:rPr>
          <w:rFonts w:asciiTheme="minorHAnsi" w:hAnsiTheme="minorHAnsi" w:cstheme="minorHAnsi"/>
          <w:color w:val="auto"/>
        </w:rPr>
        <w:t xml:space="preserve">different </w:t>
      </w:r>
      <w:r w:rsidRPr="0026021D">
        <w:rPr>
          <w:rFonts w:asciiTheme="minorHAnsi" w:hAnsiTheme="minorHAnsi" w:cstheme="minorHAnsi"/>
          <w:color w:val="auto"/>
        </w:rPr>
        <w:t>ML</w:t>
      </w:r>
      <w:r w:rsidR="007D55CA" w:rsidRPr="0026021D">
        <w:rPr>
          <w:rFonts w:asciiTheme="minorHAnsi" w:hAnsiTheme="minorHAnsi" w:cstheme="minorHAnsi"/>
          <w:color w:val="auto"/>
        </w:rPr>
        <w:t xml:space="preserve"> algorithms yield different results. The algorithm used in this protocol is an avNNet</w:t>
      </w:r>
      <w:r w:rsidR="00D05AD8">
        <w:rPr>
          <w:rFonts w:asciiTheme="minorHAnsi" w:hAnsiTheme="minorHAnsi" w:cstheme="minorHAnsi"/>
          <w:color w:val="auto"/>
        </w:rPr>
        <w:t>, but</w:t>
      </w:r>
      <w:r w:rsidR="007D55CA" w:rsidRPr="0026021D">
        <w:rPr>
          <w:rFonts w:asciiTheme="minorHAnsi" w:hAnsiTheme="minorHAnsi" w:cstheme="minorHAnsi"/>
          <w:color w:val="auto"/>
        </w:rPr>
        <w:t xml:space="preserve"> </w:t>
      </w:r>
      <w:r w:rsidR="00D05AD8">
        <w:rPr>
          <w:rFonts w:asciiTheme="minorHAnsi" w:hAnsiTheme="minorHAnsi" w:cstheme="minorHAnsi"/>
          <w:color w:val="auto"/>
        </w:rPr>
        <w:t>o</w:t>
      </w:r>
      <w:r w:rsidR="007D55CA" w:rsidRPr="0026021D">
        <w:rPr>
          <w:rFonts w:asciiTheme="minorHAnsi" w:hAnsiTheme="minorHAnsi" w:cstheme="minorHAnsi"/>
          <w:color w:val="auto"/>
        </w:rPr>
        <w:t xml:space="preserve">ther promising algorithms </w:t>
      </w:r>
      <w:r w:rsidR="00D05AD8">
        <w:rPr>
          <w:rFonts w:asciiTheme="minorHAnsi" w:hAnsiTheme="minorHAnsi" w:cstheme="minorHAnsi"/>
          <w:color w:val="auto"/>
        </w:rPr>
        <w:t xml:space="preserve">include </w:t>
      </w:r>
      <w:r w:rsidR="007D55CA" w:rsidRPr="0026021D">
        <w:rPr>
          <w:rFonts w:asciiTheme="minorHAnsi" w:hAnsiTheme="minorHAnsi" w:cstheme="minorHAnsi"/>
          <w:color w:val="auto"/>
        </w:rPr>
        <w:t>Extreme Gradient Boosting</w:t>
      </w:r>
      <w:r w:rsidR="007D55CA" w:rsidRPr="0026021D">
        <w:rPr>
          <w:rFonts w:asciiTheme="minorHAnsi" w:hAnsiTheme="minorHAnsi" w:cstheme="minorHAnsi"/>
          <w:color w:val="auto"/>
        </w:rPr>
        <w:fldChar w:fldCharType="begin" w:fldLock="1"/>
      </w:r>
      <w:r w:rsidR="008407A3">
        <w:rPr>
          <w:rFonts w:asciiTheme="minorHAnsi" w:hAnsiTheme="minorHAnsi" w:cstheme="minorHAnsi"/>
          <w:color w:val="auto"/>
        </w:rPr>
        <w:instrText>ADDIN CSL_CITATION {"citationItems":[{"id":"ITEM-1","itemData":{"URL":"https://cran.r-project.org/web/packages/xgboost/","accessed":{"date-parts":[["2019","7","16"]]},"author":[{"dropping-particle":"","family":"Chen","given":"Tianqi","non-dropping-particle":"","parse-names":false,"suffix":""},{"dropping-particle":"","family":"He","given":"Tong","non-dropping-particle":"","parse-names":false,"suffix":""},{"dropping-particle":"","family":"Benesty","given":"Michael","non-dropping-particle":"","parse-names":false,"suffix":""},{"dropping-particle":"","family":"Khotilovich","given":"Vadim","non-dropping-particle":"","parse-names":false,"suffix":""},{"dropping-particle":"","family":"Tang","given":"Yuan","non-dropping-particle":"","parse-names":false,"suffix":""},{"dropping-particle":"","family":"Cho","given":"Hyunsu","non-dropping-particle":"","parse-names":false,"suffix":""},{"dropping-particle":"","family":"Chen","given":"Kailong","non-dropping-particle":"","parse-names":false,"suffix":""},{"dropping-particle":"","family":"Mitchell","given":"Rory","non-dropping-particle":"","parse-names":false,"suffix":""},{"dropping-particle":"","family":"Cano","given":"Ignacio","non-dropping-particle":"","parse-names":false,"suffix":""},{"dropping-particle":"","family":"Zhou","given":"Tianyi","non-dropping-particle":"","parse-names":false,"suffix":""},{"dropping-particle":"","family":"Li","given":"Mu","non-dropping-particle":"","parse-names":false,"suffix":""},{"dropping-particle":"","family":"Xie","given":"Junyuan","non-dropping-particle":"","parse-names":false,"suffix":""},{"dropping-particle":"","family":"Lin","given":"Min","non-dropping-particle":"","parse-names":false,"suffix":""},{"dropping-particle":"","family":"Geng","given":"Yifeng","non-dropping-particle":"","parse-names":false,"suffix":""},{"dropping-particle":"","family":"Li","given":"Yutian","non-dropping-particle":"","parse-names":false,"suffix":""}],"id":"ITEM-1","issued":{"date-parts":[["2019"]]},"title":"CRAN: Package xgboost - Extreme Gradient Boosting","type":"webpage"},"uris":["http://www.mendeley.com/documents/?uuid=88aede78-2ff8-45d3-929f-8c4c3490f4ec"]}],"mendeley":{"formattedCitation":"&lt;sup&gt;21&lt;/sup&gt;","plainTextFormattedCitation":"21","previouslyFormattedCitation":"&lt;sup&gt;21&lt;/sup&gt;"},"properties":{"noteIndex":0},"schema":"https://github.com/citation-style-language/schema/raw/master/csl-citation.json"}</w:instrText>
      </w:r>
      <w:r w:rsidR="007D55CA" w:rsidRPr="0026021D">
        <w:rPr>
          <w:rFonts w:asciiTheme="minorHAnsi" w:hAnsiTheme="minorHAnsi" w:cstheme="minorHAnsi"/>
          <w:color w:val="auto"/>
        </w:rPr>
        <w:fldChar w:fldCharType="separate"/>
      </w:r>
      <w:r w:rsidR="004862A0" w:rsidRPr="004862A0">
        <w:rPr>
          <w:rFonts w:asciiTheme="minorHAnsi" w:hAnsiTheme="minorHAnsi" w:cstheme="minorHAnsi"/>
          <w:noProof/>
          <w:color w:val="auto"/>
          <w:vertAlign w:val="superscript"/>
        </w:rPr>
        <w:t>21</w:t>
      </w:r>
      <w:r w:rsidR="007D55CA" w:rsidRPr="0026021D">
        <w:rPr>
          <w:rFonts w:asciiTheme="minorHAnsi" w:hAnsiTheme="minorHAnsi" w:cstheme="minorHAnsi"/>
          <w:color w:val="auto"/>
        </w:rPr>
        <w:fldChar w:fldCharType="end"/>
      </w:r>
      <w:r w:rsidR="007D55CA" w:rsidRPr="0026021D">
        <w:rPr>
          <w:rFonts w:asciiTheme="minorHAnsi" w:hAnsiTheme="minorHAnsi" w:cstheme="minorHAnsi"/>
          <w:color w:val="auto"/>
        </w:rPr>
        <w:t xml:space="preserve"> or Random Forests. </w:t>
      </w:r>
      <w:r w:rsidR="006B3FC8" w:rsidRPr="0026021D">
        <w:rPr>
          <w:rFonts w:asciiTheme="minorHAnsi" w:hAnsiTheme="minorHAnsi" w:cstheme="minorHAnsi"/>
          <w:color w:val="auto"/>
        </w:rPr>
        <w:t>The caret package</w:t>
      </w:r>
      <w:r w:rsidR="006B3FC8" w:rsidRPr="0026021D">
        <w:rPr>
          <w:rFonts w:asciiTheme="minorHAnsi" w:hAnsiTheme="minorHAnsi" w:cstheme="minorHAnsi"/>
          <w:color w:val="auto"/>
        </w:rPr>
        <w:fldChar w:fldCharType="begin" w:fldLock="1"/>
      </w:r>
      <w:r w:rsidR="008407A3">
        <w:rPr>
          <w:rFonts w:asciiTheme="minorHAnsi" w:hAnsiTheme="minorHAnsi" w:cstheme="minorHAnsi"/>
          <w:color w:val="auto"/>
        </w:rPr>
        <w:instrText>ADDIN CSL_CITATION {"citationItems":[{"id":"ITEM-1","itemData":{"URL":"https://cran.r-project.org/web/packages/caret/index.html","accessed":{"date-parts":[["2017","3","15"]]},"author":[{"dropping-particle":"","family":"Kuhn","given":"Max","non-dropping-particle":"","parse-names":false,"suffix":""}],"id":"ITEM-1","issued":{"date-parts":[["2016"]]},"note":"NULL","title":"CRAN - Package caret","type":"webpage"},"uris":["http://www.mendeley.com/documents/?uuid=02924d6f-3d6d-4c7b-8ed6-a467ca9f5c35"]}],"mendeley":{"formattedCitation":"&lt;sup&gt;20&lt;/sup&gt;","plainTextFormattedCitation":"20","previouslyFormattedCitation":"&lt;sup&gt;20&lt;/sup&gt;"},"properties":{"noteIndex":0},"schema":"https://github.com/citation-style-language/schema/raw/master/csl-citation.json"}</w:instrText>
      </w:r>
      <w:r w:rsidR="006B3FC8" w:rsidRPr="0026021D">
        <w:rPr>
          <w:rFonts w:asciiTheme="minorHAnsi" w:hAnsiTheme="minorHAnsi" w:cstheme="minorHAnsi"/>
          <w:color w:val="auto"/>
        </w:rPr>
        <w:fldChar w:fldCharType="separate"/>
      </w:r>
      <w:r w:rsidR="004862A0" w:rsidRPr="004862A0">
        <w:rPr>
          <w:rFonts w:asciiTheme="minorHAnsi" w:hAnsiTheme="minorHAnsi" w:cstheme="minorHAnsi"/>
          <w:noProof/>
          <w:color w:val="auto"/>
          <w:vertAlign w:val="superscript"/>
        </w:rPr>
        <w:t>20</w:t>
      </w:r>
      <w:r w:rsidR="006B3FC8" w:rsidRPr="0026021D">
        <w:rPr>
          <w:rFonts w:asciiTheme="minorHAnsi" w:hAnsiTheme="minorHAnsi" w:cstheme="minorHAnsi"/>
          <w:color w:val="auto"/>
        </w:rPr>
        <w:fldChar w:fldCharType="end"/>
      </w:r>
      <w:r w:rsidR="006B3FC8" w:rsidRPr="0026021D">
        <w:rPr>
          <w:rFonts w:asciiTheme="minorHAnsi" w:hAnsiTheme="minorHAnsi" w:cstheme="minorHAnsi"/>
          <w:color w:val="auto"/>
        </w:rPr>
        <w:t xml:space="preserve"> for RStudio provides a plethora of different algorithms (currently &gt;175)</w:t>
      </w:r>
      <w:r w:rsidR="00FA2749" w:rsidRPr="0026021D">
        <w:rPr>
          <w:rFonts w:asciiTheme="minorHAnsi" w:hAnsiTheme="minorHAnsi" w:cstheme="minorHAnsi"/>
          <w:color w:val="auto"/>
        </w:rPr>
        <w:t xml:space="preserve">, and </w:t>
      </w:r>
      <w:r w:rsidR="007D55CA" w:rsidRPr="0026021D">
        <w:rPr>
          <w:rFonts w:asciiTheme="minorHAnsi" w:hAnsiTheme="minorHAnsi" w:cstheme="minorHAnsi"/>
          <w:color w:val="auto"/>
        </w:rPr>
        <w:t xml:space="preserve">the proposed protocol is </w:t>
      </w:r>
      <w:r w:rsidR="00FA2749" w:rsidRPr="0026021D">
        <w:rPr>
          <w:rFonts w:asciiTheme="minorHAnsi" w:hAnsiTheme="minorHAnsi" w:cstheme="minorHAnsi"/>
          <w:color w:val="auto"/>
        </w:rPr>
        <w:t>highly flexible in terms of switching from one algorithm to another</w:t>
      </w:r>
      <w:r w:rsidR="00D05AD8">
        <w:rPr>
          <w:rFonts w:asciiTheme="minorHAnsi" w:hAnsiTheme="minorHAnsi" w:cstheme="minorHAnsi"/>
          <w:color w:val="auto"/>
        </w:rPr>
        <w:t xml:space="preserve"> </w:t>
      </w:r>
      <w:r w:rsidR="009B60BF" w:rsidRPr="0026021D">
        <w:rPr>
          <w:rFonts w:asciiTheme="minorHAnsi" w:hAnsiTheme="minorHAnsi" w:cstheme="minorHAnsi"/>
          <w:color w:val="auto"/>
        </w:rPr>
        <w:t xml:space="preserve">by </w:t>
      </w:r>
      <w:r w:rsidR="00D05AD8">
        <w:rPr>
          <w:rFonts w:asciiTheme="minorHAnsi" w:hAnsiTheme="minorHAnsi" w:cstheme="minorHAnsi"/>
          <w:color w:val="auto"/>
        </w:rPr>
        <w:t>simply</w:t>
      </w:r>
      <w:r w:rsidR="00FA2749" w:rsidRPr="0026021D">
        <w:rPr>
          <w:rFonts w:asciiTheme="minorHAnsi" w:hAnsiTheme="minorHAnsi" w:cstheme="minorHAnsi"/>
          <w:color w:val="auto"/>
        </w:rPr>
        <w:t xml:space="preserve"> </w:t>
      </w:r>
      <w:r w:rsidR="007D55CA" w:rsidRPr="0026021D">
        <w:rPr>
          <w:rFonts w:asciiTheme="minorHAnsi" w:hAnsiTheme="minorHAnsi" w:cstheme="minorHAnsi"/>
          <w:color w:val="auto"/>
        </w:rPr>
        <w:t xml:space="preserve">changing </w:t>
      </w:r>
      <w:r w:rsidR="006E2C18" w:rsidRPr="0026021D">
        <w:rPr>
          <w:rFonts w:asciiTheme="minorHAnsi" w:hAnsiTheme="minorHAnsi" w:cstheme="minorHAnsi"/>
          <w:color w:val="auto"/>
        </w:rPr>
        <w:t>single</w:t>
      </w:r>
      <w:r w:rsidR="007D55CA" w:rsidRPr="0026021D">
        <w:rPr>
          <w:rFonts w:asciiTheme="minorHAnsi" w:hAnsiTheme="minorHAnsi" w:cstheme="minorHAnsi"/>
          <w:color w:val="auto"/>
        </w:rPr>
        <w:t xml:space="preserve"> line</w:t>
      </w:r>
      <w:r w:rsidR="006E2C18" w:rsidRPr="0026021D">
        <w:rPr>
          <w:rFonts w:asciiTheme="minorHAnsi" w:hAnsiTheme="minorHAnsi" w:cstheme="minorHAnsi"/>
          <w:color w:val="auto"/>
        </w:rPr>
        <w:t>s</w:t>
      </w:r>
      <w:r w:rsidR="007D55CA" w:rsidRPr="0026021D">
        <w:rPr>
          <w:rFonts w:asciiTheme="minorHAnsi" w:hAnsiTheme="minorHAnsi" w:cstheme="minorHAnsi"/>
          <w:color w:val="auto"/>
        </w:rPr>
        <w:t xml:space="preserve"> of code (e.g., changing method = “avNNet” to method =</w:t>
      </w:r>
      <w:r w:rsidR="009B60BF" w:rsidRPr="0026021D">
        <w:rPr>
          <w:rFonts w:asciiTheme="minorHAnsi" w:hAnsiTheme="minorHAnsi" w:cstheme="minorHAnsi"/>
          <w:color w:val="auto"/>
        </w:rPr>
        <w:t>“</w:t>
      </w:r>
      <w:r w:rsidR="007D55CA" w:rsidRPr="0026021D">
        <w:rPr>
          <w:rFonts w:asciiTheme="minorHAnsi" w:hAnsiTheme="minorHAnsi" w:cstheme="minorHAnsi"/>
          <w:color w:val="auto"/>
        </w:rPr>
        <w:t>rf”)</w:t>
      </w:r>
      <w:r w:rsidR="00AF4C27" w:rsidRPr="0026021D">
        <w:rPr>
          <w:rFonts w:asciiTheme="minorHAnsi" w:hAnsiTheme="minorHAnsi" w:cstheme="minorHAnsi"/>
          <w:color w:val="auto"/>
        </w:rPr>
        <w:t xml:space="preserve"> and adapting the TunedGrid-settings to the respective ML algorithm</w:t>
      </w:r>
      <w:r w:rsidR="009B60BF">
        <w:rPr>
          <w:rFonts w:asciiTheme="minorHAnsi" w:hAnsiTheme="minorHAnsi" w:cstheme="minorHAnsi"/>
          <w:color w:val="auto"/>
        </w:rPr>
        <w:t>.</w:t>
      </w:r>
      <w:r w:rsidR="00AF4C27" w:rsidRPr="0026021D">
        <w:rPr>
          <w:rFonts w:asciiTheme="minorHAnsi" w:hAnsiTheme="minorHAnsi" w:cstheme="minorHAnsi"/>
          <w:color w:val="auto"/>
        </w:rPr>
        <w:t xml:space="preserve"> </w:t>
      </w:r>
      <w:r w:rsidR="009B60BF">
        <w:rPr>
          <w:rFonts w:asciiTheme="minorHAnsi" w:hAnsiTheme="minorHAnsi" w:cstheme="minorHAnsi"/>
          <w:color w:val="auto"/>
        </w:rPr>
        <w:t>F</w:t>
      </w:r>
      <w:r w:rsidR="009B60BF" w:rsidRPr="0026021D">
        <w:rPr>
          <w:rFonts w:asciiTheme="minorHAnsi" w:hAnsiTheme="minorHAnsi" w:cstheme="minorHAnsi"/>
          <w:color w:val="auto"/>
        </w:rPr>
        <w:t>or details</w:t>
      </w:r>
      <w:r w:rsidR="009B60BF">
        <w:rPr>
          <w:rFonts w:asciiTheme="minorHAnsi" w:hAnsiTheme="minorHAnsi" w:cstheme="minorHAnsi"/>
          <w:color w:val="auto"/>
        </w:rPr>
        <w:t>,</w:t>
      </w:r>
      <w:r w:rsidR="009B60BF" w:rsidRPr="0026021D" w:rsidDel="009B60BF">
        <w:rPr>
          <w:rFonts w:asciiTheme="minorHAnsi" w:hAnsiTheme="minorHAnsi" w:cstheme="minorHAnsi"/>
          <w:color w:val="auto"/>
        </w:rPr>
        <w:t xml:space="preserve"> </w:t>
      </w:r>
      <w:r w:rsidR="00AF4C27" w:rsidRPr="0026021D">
        <w:rPr>
          <w:rFonts w:asciiTheme="minorHAnsi" w:hAnsiTheme="minorHAnsi" w:cstheme="minorHAnsi"/>
          <w:color w:val="auto"/>
        </w:rPr>
        <w:t>see the caret github repository</w:t>
      </w:r>
      <w:r w:rsidR="00AF4C27" w:rsidRPr="0026021D">
        <w:rPr>
          <w:rFonts w:asciiTheme="minorHAnsi" w:hAnsiTheme="minorHAnsi" w:cstheme="minorHAnsi"/>
          <w:color w:val="auto"/>
        </w:rPr>
        <w:fldChar w:fldCharType="begin" w:fldLock="1"/>
      </w:r>
      <w:r w:rsidR="008407A3">
        <w:rPr>
          <w:rFonts w:asciiTheme="minorHAnsi" w:hAnsiTheme="minorHAnsi" w:cstheme="minorHAnsi"/>
          <w:color w:val="auto"/>
        </w:rPr>
        <w:instrText>ADDIN CSL_CITATION {"citationItems":[{"id":"ITEM-1","itemData":{"URL":"http://topepo.github.io/caret/available-models.html","accessed":{"date-parts":[["2019","10","31"]]},"id":"ITEM-1","issued":{"date-parts":[["0"]]},"title":"Available Models | The caret Package","type":"webpage"},"uris":["http://www.mendeley.com/documents/?uuid=e28dab26-8bb9-3c9e-b0c5-ca58f2fe5a23"]}],"mendeley":{"formattedCitation":"&lt;sup&gt;22&lt;/sup&gt;","plainTextFormattedCitation":"22","previouslyFormattedCitation":"&lt;sup&gt;22&lt;/sup&gt;"},"properties":{"noteIndex":0},"schema":"https://github.com/citation-style-language/schema/raw/master/csl-citation.json"}</w:instrText>
      </w:r>
      <w:r w:rsidR="00AF4C27" w:rsidRPr="0026021D">
        <w:rPr>
          <w:rFonts w:asciiTheme="minorHAnsi" w:hAnsiTheme="minorHAnsi" w:cstheme="minorHAnsi"/>
          <w:color w:val="auto"/>
        </w:rPr>
        <w:fldChar w:fldCharType="separate"/>
      </w:r>
      <w:r w:rsidR="004862A0" w:rsidRPr="004862A0">
        <w:rPr>
          <w:rFonts w:asciiTheme="minorHAnsi" w:hAnsiTheme="minorHAnsi" w:cstheme="minorHAnsi"/>
          <w:noProof/>
          <w:color w:val="auto"/>
          <w:vertAlign w:val="superscript"/>
        </w:rPr>
        <w:t>22</w:t>
      </w:r>
      <w:r w:rsidR="00AF4C27" w:rsidRPr="0026021D">
        <w:rPr>
          <w:rFonts w:asciiTheme="minorHAnsi" w:hAnsiTheme="minorHAnsi" w:cstheme="minorHAnsi"/>
          <w:color w:val="auto"/>
        </w:rPr>
        <w:fldChar w:fldCharType="end"/>
      </w:r>
      <w:r w:rsidR="007D55CA" w:rsidRPr="0026021D">
        <w:rPr>
          <w:rFonts w:asciiTheme="minorHAnsi" w:hAnsiTheme="minorHAnsi" w:cstheme="minorHAnsi"/>
          <w:color w:val="auto"/>
        </w:rPr>
        <w:t xml:space="preserve">. </w:t>
      </w:r>
      <w:r w:rsidR="00A713D3" w:rsidRPr="0026021D">
        <w:rPr>
          <w:rFonts w:asciiTheme="minorHAnsi" w:hAnsiTheme="minorHAnsi" w:cstheme="minorHAnsi"/>
          <w:color w:val="auto"/>
        </w:rPr>
        <w:t xml:space="preserve">An excellent overview </w:t>
      </w:r>
      <w:r w:rsidR="00D05AD8">
        <w:rPr>
          <w:rFonts w:asciiTheme="minorHAnsi" w:hAnsiTheme="minorHAnsi" w:cstheme="minorHAnsi"/>
          <w:color w:val="auto"/>
        </w:rPr>
        <w:t>of</w:t>
      </w:r>
      <w:r w:rsidR="00D05AD8" w:rsidRPr="0026021D">
        <w:rPr>
          <w:rFonts w:asciiTheme="minorHAnsi" w:hAnsiTheme="minorHAnsi" w:cstheme="minorHAnsi"/>
          <w:color w:val="auto"/>
        </w:rPr>
        <w:t xml:space="preserve"> </w:t>
      </w:r>
      <w:r w:rsidR="00A713D3" w:rsidRPr="0026021D">
        <w:rPr>
          <w:rFonts w:asciiTheme="minorHAnsi" w:hAnsiTheme="minorHAnsi" w:cstheme="minorHAnsi"/>
          <w:color w:val="auto"/>
        </w:rPr>
        <w:t>different algorithms and their performance with respect to different classification problems</w:t>
      </w:r>
      <w:r w:rsidR="009B60BF">
        <w:rPr>
          <w:rFonts w:asciiTheme="minorHAnsi" w:hAnsiTheme="minorHAnsi" w:cstheme="minorHAnsi"/>
          <w:color w:val="auto"/>
        </w:rPr>
        <w:t xml:space="preserve"> was</w:t>
      </w:r>
      <w:r w:rsidR="00A713D3" w:rsidRPr="0026021D">
        <w:rPr>
          <w:rFonts w:asciiTheme="minorHAnsi" w:hAnsiTheme="minorHAnsi" w:cstheme="minorHAnsi"/>
          <w:color w:val="auto"/>
        </w:rPr>
        <w:t xml:space="preserve"> published by Fernández-Delgado</w:t>
      </w:r>
      <w:r w:rsidR="009B60BF">
        <w:rPr>
          <w:rFonts w:asciiTheme="minorHAnsi" w:hAnsiTheme="minorHAnsi" w:cstheme="minorHAnsi"/>
          <w:color w:val="auto"/>
        </w:rPr>
        <w:t xml:space="preserve"> et al.</w:t>
      </w:r>
      <w:r w:rsidR="00A713D3" w:rsidRPr="0026021D">
        <w:rPr>
          <w:rFonts w:asciiTheme="minorHAnsi" w:hAnsiTheme="minorHAnsi" w:cstheme="minorHAnsi"/>
          <w:color w:val="auto"/>
        </w:rPr>
        <w:fldChar w:fldCharType="begin" w:fldLock="1"/>
      </w:r>
      <w:r w:rsidR="008407A3">
        <w:rPr>
          <w:rFonts w:asciiTheme="minorHAnsi" w:hAnsiTheme="minorHAnsi" w:cstheme="minorHAnsi"/>
          <w:color w:val="auto"/>
        </w:rPr>
        <w:instrText>ADDIN CSL_CITATION {"citationItems":[{"id":"ITEM-1","itemData":{"abstract":"We evaluate 179 classifiers arising from 17 families (discriminant analysis, Bayesian, neural networks, support vector machines, decision trees, rule-based classifiers, boosting, bagging, stacking, random forests and other ensembles, generalized linear models, nearest-neighbors, partial least squares and principal component regression, logistic and multino-mial regression, multiple adaptive regression splines and other methods), implemented in Weka, R (with and without the caret package), C and Matlab, including all the relevant classifiers available today. We use 121 data sets, which represent the whole UCI data base (excluding the large-scale problems) and other own real problems, in order to achieve significant conclusions about the classifier behavior, not dependent on the data set collection. The classifiers most likely to be the bests are the random forest (RF) versions, the best of which (implemented in R and accessed via caret) achieves 94.1% of the maximum accuracy overcoming 90% in the 84.3% of the data sets. However, the difference is not statistically significant with the second best, the SVM with Gaussian kernel implemented in C using LibSVM, which achieves 92.3% of the maximum accuracy. A few models are clearly better than the remaining ones: random forest, SVM with Gaussian and polynomial kernels, extreme learning machine with Gaussian kernel, C5.0 and avNNet (a committee of multi-layer perceptrons implemented in R with the caret package). The random forest is clearly the best family of classifiers (3 out of 5 bests classifiers are RF), followed by SVM (4 classifiers in the top-10), neural networks and boosting ensembles (5 and 3 members in the top-20, respectively).","author":[{"dropping-particle":"","family":"Fernández-Delgado","given":"Manuel","non-dropping-particle":"","parse-names":false,"suffix":""},{"dropping-particle":"","family":"Cernadas","given":"Eva","non-dropping-particle":"","parse-names":false,"suffix":""},{"dropping-particle":"","family":"Barro","given":"Senén","non-dropping-particle":"","parse-names":false,"suffix":""},{"dropping-particle":"","family":"Amorim","given":"Dinani","non-dropping-particle":"","parse-names":false,"suffix":""},{"dropping-particle":"","family":"Fernández-Delgado","given":"Amorim","non-dropping-particle":"","parse-names":false,"suffix":""}],"container-title":"Journal of Machine Learning Research","id":"ITEM-1","issued":{"date-parts":[["2014"]]},"number-of-pages":"3133-3181","title":"Do we Need Hundreds of Classifiers to Solve Real World Classification Problems?","type":"report","volume":"15"},"uris":["http://www.mendeley.com/documents/?uuid=eeb6a197-aef2-3faa-b253-a44c1340028d"]}],"mendeley":{"formattedCitation":"&lt;sup&gt;23&lt;/sup&gt;","plainTextFormattedCitation":"23","previouslyFormattedCitation":"&lt;sup&gt;23&lt;/sup&gt;"},"properties":{"noteIndex":0},"schema":"https://github.com/citation-style-language/schema/raw/master/csl-citation.json"}</w:instrText>
      </w:r>
      <w:r w:rsidR="00A713D3" w:rsidRPr="0026021D">
        <w:rPr>
          <w:rFonts w:asciiTheme="minorHAnsi" w:hAnsiTheme="minorHAnsi" w:cstheme="minorHAnsi"/>
          <w:color w:val="auto"/>
        </w:rPr>
        <w:fldChar w:fldCharType="separate"/>
      </w:r>
      <w:r w:rsidR="004862A0" w:rsidRPr="004862A0">
        <w:rPr>
          <w:rFonts w:asciiTheme="minorHAnsi" w:hAnsiTheme="minorHAnsi" w:cstheme="minorHAnsi"/>
          <w:noProof/>
          <w:color w:val="auto"/>
          <w:vertAlign w:val="superscript"/>
        </w:rPr>
        <w:t>23</w:t>
      </w:r>
      <w:r w:rsidR="00A713D3" w:rsidRPr="0026021D">
        <w:rPr>
          <w:rFonts w:asciiTheme="minorHAnsi" w:hAnsiTheme="minorHAnsi" w:cstheme="minorHAnsi"/>
          <w:color w:val="auto"/>
        </w:rPr>
        <w:fldChar w:fldCharType="end"/>
      </w:r>
      <w:r w:rsidR="00A713D3" w:rsidRPr="0026021D">
        <w:rPr>
          <w:rFonts w:asciiTheme="minorHAnsi" w:hAnsiTheme="minorHAnsi" w:cstheme="minorHAnsi"/>
          <w:color w:val="auto"/>
        </w:rPr>
        <w:t xml:space="preserve"> and </w:t>
      </w:r>
      <w:r w:rsidR="00D05AD8">
        <w:rPr>
          <w:rFonts w:asciiTheme="minorHAnsi" w:hAnsiTheme="minorHAnsi" w:cstheme="minorHAnsi"/>
          <w:color w:val="auto"/>
        </w:rPr>
        <w:t>could</w:t>
      </w:r>
      <w:r w:rsidR="00D05AD8" w:rsidRPr="0026021D">
        <w:rPr>
          <w:rFonts w:asciiTheme="minorHAnsi" w:hAnsiTheme="minorHAnsi" w:cstheme="minorHAnsi"/>
          <w:color w:val="auto"/>
        </w:rPr>
        <w:t xml:space="preserve"> </w:t>
      </w:r>
      <w:r w:rsidR="00A713D3" w:rsidRPr="0026021D">
        <w:rPr>
          <w:rFonts w:asciiTheme="minorHAnsi" w:hAnsiTheme="minorHAnsi" w:cstheme="minorHAnsi"/>
          <w:color w:val="auto"/>
        </w:rPr>
        <w:t>serve as a starting point for</w:t>
      </w:r>
      <w:r w:rsidR="00D05AD8">
        <w:rPr>
          <w:rFonts w:asciiTheme="minorHAnsi" w:hAnsiTheme="minorHAnsi" w:cstheme="minorHAnsi"/>
          <w:color w:val="auto"/>
        </w:rPr>
        <w:t xml:space="preserve"> other</w:t>
      </w:r>
      <w:r w:rsidR="00A713D3" w:rsidRPr="0026021D">
        <w:rPr>
          <w:rFonts w:asciiTheme="minorHAnsi" w:hAnsiTheme="minorHAnsi" w:cstheme="minorHAnsi"/>
          <w:color w:val="auto"/>
        </w:rPr>
        <w:t xml:space="preserve"> experiments.</w:t>
      </w:r>
    </w:p>
    <w:p w14:paraId="1FCB23A9" w14:textId="77777777" w:rsidR="00D05AD8" w:rsidRPr="0026021D" w:rsidRDefault="00D05AD8" w:rsidP="00E46D1F">
      <w:pPr>
        <w:rPr>
          <w:rFonts w:asciiTheme="minorHAnsi" w:hAnsiTheme="minorHAnsi" w:cstheme="minorHAnsi"/>
          <w:color w:val="auto"/>
        </w:rPr>
      </w:pPr>
    </w:p>
    <w:p w14:paraId="2AF61E4E" w14:textId="47E72802" w:rsidR="00A75893" w:rsidRPr="0026021D" w:rsidRDefault="00A713D3" w:rsidP="00E46D1F">
      <w:pPr>
        <w:rPr>
          <w:rFonts w:asciiTheme="minorHAnsi" w:hAnsiTheme="minorHAnsi" w:cstheme="minorHAnsi"/>
          <w:color w:val="auto"/>
        </w:rPr>
      </w:pPr>
      <w:r w:rsidRPr="0026021D">
        <w:rPr>
          <w:rFonts w:asciiTheme="minorHAnsi" w:hAnsiTheme="minorHAnsi" w:cstheme="minorHAnsi"/>
          <w:color w:val="auto"/>
        </w:rPr>
        <w:t>Another crucial factor is the choice of relevant features to include in a</w:t>
      </w:r>
      <w:r w:rsidR="005F66D7" w:rsidRPr="0026021D">
        <w:rPr>
          <w:rFonts w:asciiTheme="minorHAnsi" w:hAnsiTheme="minorHAnsi" w:cstheme="minorHAnsi"/>
          <w:color w:val="auto"/>
        </w:rPr>
        <w:t>n</w:t>
      </w:r>
      <w:r w:rsidRPr="0026021D">
        <w:rPr>
          <w:rFonts w:asciiTheme="minorHAnsi" w:hAnsiTheme="minorHAnsi" w:cstheme="minorHAnsi"/>
          <w:color w:val="auto"/>
        </w:rPr>
        <w:t xml:space="preserve"> </w:t>
      </w:r>
      <w:r w:rsidR="005F66D7" w:rsidRPr="0026021D">
        <w:rPr>
          <w:rFonts w:asciiTheme="minorHAnsi" w:hAnsiTheme="minorHAnsi" w:cstheme="minorHAnsi"/>
          <w:color w:val="auto"/>
        </w:rPr>
        <w:t>ML</w:t>
      </w:r>
      <w:r w:rsidRPr="0026021D">
        <w:rPr>
          <w:rFonts w:asciiTheme="minorHAnsi" w:hAnsiTheme="minorHAnsi" w:cstheme="minorHAnsi"/>
          <w:color w:val="auto"/>
        </w:rPr>
        <w:t xml:space="preserve"> algorithm. </w:t>
      </w:r>
      <w:r w:rsidR="00A75893" w:rsidRPr="0026021D">
        <w:rPr>
          <w:rFonts w:asciiTheme="minorHAnsi" w:hAnsiTheme="minorHAnsi" w:cstheme="minorHAnsi"/>
          <w:color w:val="auto"/>
        </w:rPr>
        <w:t xml:space="preserve">This protocol proposes the use of </w:t>
      </w:r>
      <w:r w:rsidR="00103243" w:rsidRPr="0026021D">
        <w:rPr>
          <w:rFonts w:asciiTheme="minorHAnsi" w:hAnsiTheme="minorHAnsi" w:cstheme="minorHAnsi"/>
          <w:color w:val="auto"/>
        </w:rPr>
        <w:t xml:space="preserve">the </w:t>
      </w:r>
      <w:r w:rsidR="00FF216F" w:rsidRPr="0026021D">
        <w:rPr>
          <w:rFonts w:asciiTheme="minorHAnsi" w:hAnsiTheme="minorHAnsi" w:cstheme="minorHAnsi"/>
          <w:color w:val="auto"/>
        </w:rPr>
        <w:t>filter method</w:t>
      </w:r>
      <w:r w:rsidR="00D05AD8">
        <w:rPr>
          <w:rFonts w:asciiTheme="minorHAnsi" w:hAnsiTheme="minorHAnsi" w:cstheme="minorHAnsi"/>
          <w:color w:val="auto"/>
        </w:rPr>
        <w:t>,</w:t>
      </w:r>
      <w:r w:rsidR="00FF216F" w:rsidRPr="0026021D">
        <w:rPr>
          <w:rFonts w:asciiTheme="minorHAnsi" w:hAnsiTheme="minorHAnsi" w:cstheme="minorHAnsi"/>
          <w:color w:val="auto"/>
        </w:rPr>
        <w:t xml:space="preserve"> </w:t>
      </w:r>
      <w:r w:rsidR="00A75893" w:rsidRPr="0026021D">
        <w:rPr>
          <w:rFonts w:asciiTheme="minorHAnsi" w:hAnsiTheme="minorHAnsi" w:cstheme="minorHAnsi"/>
          <w:color w:val="auto"/>
        </w:rPr>
        <w:t>“Information Gain”</w:t>
      </w:r>
      <w:r w:rsidR="00657737">
        <w:rPr>
          <w:rFonts w:asciiTheme="minorHAnsi" w:hAnsiTheme="minorHAnsi" w:cstheme="minorHAnsi"/>
          <w:color w:val="auto"/>
        </w:rPr>
        <w:fldChar w:fldCharType="begin" w:fldLock="1"/>
      </w:r>
      <w:r w:rsidR="008407A3">
        <w:rPr>
          <w:rFonts w:asciiTheme="minorHAnsi" w:hAnsiTheme="minorHAnsi" w:cstheme="minorHAnsi"/>
          <w:color w:val="auto"/>
        </w:rPr>
        <w:instrText>ADDIN CSL_CITATION {"citationItems":[{"id":"ITEM-1","itemData":{"DOI":"10.1093/bioinformatics/btm344","ISSN":"13674803","PMID":"17720704","abstract":"Feature selection techniques have become an apparent need in many bioinformatics applications. In addition to the large pool of techniques that have already been developed in the machine learning and data mining fields, specific applications in bioinformatics have led to a wealth of newly proposed techniques. In this article, we make the interested reader aware of the possibilities of feature selection, providing a basic taxonomy of feature selection techniques, and discussing their use, variety and potential in a number of both common as well as upcoming bioinformatics applications. © The Author 2007. Published by Oxford University Press. All rights reserved.","author":[{"dropping-particle":"","family":"Saeys","given":"Yvan","non-dropping-particle":"","parse-names":false,"suffix":""},{"dropping-particle":"","family":"Inza","given":"Iñaki","non-dropping-particle":"","parse-names":false,"suffix":""},{"dropping-particle":"","family":"Larrañaga","given":"Pedro","non-dropping-particle":"","parse-names":false,"suffix":""}],"container-title":"Bioinformatics","id":"ITEM-1","issue":"19","issued":{"date-parts":[["2007","10","1"]]},"page":"2507-2517","title":"A review of feature selection techniques in bioinformatics","type":"article","volume":"23"},"uris":["http://www.mendeley.com/documents/?uuid=2aa092a7-43a9-3243-902b-fd05ff67e770"]}],"mendeley":{"formattedCitation":"&lt;sup&gt;19&lt;/sup&gt;","plainTextFormattedCitation":"19","previouslyFormattedCitation":"&lt;sup&gt;19&lt;/sup&gt;"},"properties":{"noteIndex":0},"schema":"https://github.com/citation-style-language/schema/raw/master/csl-citation.json"}</w:instrText>
      </w:r>
      <w:r w:rsidR="00657737">
        <w:rPr>
          <w:rFonts w:asciiTheme="minorHAnsi" w:hAnsiTheme="minorHAnsi" w:cstheme="minorHAnsi"/>
          <w:color w:val="auto"/>
        </w:rPr>
        <w:fldChar w:fldCharType="separate"/>
      </w:r>
      <w:r w:rsidR="004862A0" w:rsidRPr="004862A0">
        <w:rPr>
          <w:rFonts w:asciiTheme="minorHAnsi" w:hAnsiTheme="minorHAnsi" w:cstheme="minorHAnsi"/>
          <w:noProof/>
          <w:color w:val="auto"/>
          <w:vertAlign w:val="superscript"/>
        </w:rPr>
        <w:t>19</w:t>
      </w:r>
      <w:r w:rsidR="00657737">
        <w:rPr>
          <w:rFonts w:asciiTheme="minorHAnsi" w:hAnsiTheme="minorHAnsi" w:cstheme="minorHAnsi"/>
          <w:color w:val="auto"/>
        </w:rPr>
        <w:fldChar w:fldCharType="end"/>
      </w:r>
      <w:r w:rsidR="00D05AD8">
        <w:rPr>
          <w:rFonts w:asciiTheme="minorHAnsi" w:hAnsiTheme="minorHAnsi" w:cstheme="minorHAnsi"/>
          <w:color w:val="auto"/>
        </w:rPr>
        <w:t>,</w:t>
      </w:r>
      <w:r w:rsidR="00A75893" w:rsidRPr="0026021D">
        <w:rPr>
          <w:rFonts w:asciiTheme="minorHAnsi" w:hAnsiTheme="minorHAnsi" w:cstheme="minorHAnsi"/>
          <w:color w:val="auto"/>
        </w:rPr>
        <w:t xml:space="preserve"> to rank the available features in descending order and use the most relevant ones to train the avNNet. </w:t>
      </w:r>
      <w:r w:rsidR="00FF216F" w:rsidRPr="0026021D">
        <w:rPr>
          <w:rFonts w:asciiTheme="minorHAnsi" w:hAnsiTheme="minorHAnsi" w:cstheme="minorHAnsi"/>
          <w:color w:val="auto"/>
        </w:rPr>
        <w:t>F</w:t>
      </w:r>
      <w:r w:rsidR="00A75893" w:rsidRPr="0026021D">
        <w:rPr>
          <w:rFonts w:asciiTheme="minorHAnsi" w:hAnsiTheme="minorHAnsi" w:cstheme="minorHAnsi"/>
          <w:color w:val="auto"/>
        </w:rPr>
        <w:t>ilter method</w:t>
      </w:r>
      <w:r w:rsidR="00103243" w:rsidRPr="0026021D">
        <w:rPr>
          <w:rFonts w:asciiTheme="minorHAnsi" w:hAnsiTheme="minorHAnsi" w:cstheme="minorHAnsi"/>
          <w:color w:val="auto"/>
        </w:rPr>
        <w:t>s</w:t>
      </w:r>
      <w:r w:rsidR="00FF216F" w:rsidRPr="0026021D">
        <w:rPr>
          <w:rFonts w:asciiTheme="minorHAnsi" w:hAnsiTheme="minorHAnsi" w:cstheme="minorHAnsi"/>
          <w:color w:val="auto"/>
        </w:rPr>
        <w:t xml:space="preserve"> </w:t>
      </w:r>
      <w:r w:rsidR="00103243" w:rsidRPr="0026021D">
        <w:rPr>
          <w:rFonts w:asciiTheme="minorHAnsi" w:hAnsiTheme="minorHAnsi" w:cstheme="minorHAnsi"/>
          <w:color w:val="auto"/>
        </w:rPr>
        <w:t>are</w:t>
      </w:r>
      <w:r w:rsidR="00A75893" w:rsidRPr="0026021D">
        <w:rPr>
          <w:rFonts w:asciiTheme="minorHAnsi" w:hAnsiTheme="minorHAnsi" w:cstheme="minorHAnsi"/>
          <w:color w:val="auto"/>
        </w:rPr>
        <w:t xml:space="preserve"> </w:t>
      </w:r>
      <w:r w:rsidR="006B5E08" w:rsidRPr="0026021D">
        <w:rPr>
          <w:rFonts w:asciiTheme="minorHAnsi" w:hAnsiTheme="minorHAnsi" w:cstheme="minorHAnsi"/>
          <w:color w:val="auto"/>
        </w:rPr>
        <w:t xml:space="preserve">based only on general </w:t>
      </w:r>
      <w:r w:rsidR="003152DA" w:rsidRPr="0026021D">
        <w:rPr>
          <w:rFonts w:asciiTheme="minorHAnsi" w:hAnsiTheme="minorHAnsi" w:cstheme="minorHAnsi"/>
          <w:color w:val="auto"/>
        </w:rPr>
        <w:t>assumptions</w:t>
      </w:r>
      <w:r w:rsidR="00D05AD8">
        <w:rPr>
          <w:rFonts w:asciiTheme="minorHAnsi" w:hAnsiTheme="minorHAnsi" w:cstheme="minorHAnsi"/>
          <w:color w:val="auto"/>
        </w:rPr>
        <w:t>,</w:t>
      </w:r>
      <w:r w:rsidR="006B5E08" w:rsidRPr="0026021D">
        <w:rPr>
          <w:rFonts w:asciiTheme="minorHAnsi" w:hAnsiTheme="minorHAnsi" w:cstheme="minorHAnsi"/>
          <w:color w:val="auto"/>
        </w:rPr>
        <w:t xml:space="preserve"> </w:t>
      </w:r>
      <w:r w:rsidR="00D05AD8">
        <w:rPr>
          <w:rFonts w:asciiTheme="minorHAnsi" w:hAnsiTheme="minorHAnsi" w:cstheme="minorHAnsi"/>
          <w:color w:val="auto"/>
        </w:rPr>
        <w:t>such as</w:t>
      </w:r>
      <w:r w:rsidR="00D05AD8" w:rsidRPr="0026021D">
        <w:rPr>
          <w:rFonts w:asciiTheme="minorHAnsi" w:hAnsiTheme="minorHAnsi" w:cstheme="minorHAnsi"/>
          <w:color w:val="auto"/>
        </w:rPr>
        <w:t xml:space="preserve"> </w:t>
      </w:r>
      <w:r w:rsidR="006B5E08" w:rsidRPr="0026021D">
        <w:rPr>
          <w:rFonts w:asciiTheme="minorHAnsi" w:hAnsiTheme="minorHAnsi" w:cstheme="minorHAnsi"/>
          <w:color w:val="auto"/>
        </w:rPr>
        <w:t>correlation with the variable to predict,</w:t>
      </w:r>
      <w:r w:rsidR="00A004C3">
        <w:rPr>
          <w:rFonts w:asciiTheme="minorHAnsi" w:hAnsiTheme="minorHAnsi" w:cstheme="minorHAnsi"/>
          <w:color w:val="auto"/>
        </w:rPr>
        <w:t xml:space="preserve"> </w:t>
      </w:r>
      <w:r w:rsidR="00A004C3" w:rsidRPr="007362B9">
        <w:rPr>
          <w:rFonts w:asciiTheme="minorHAnsi" w:hAnsiTheme="minorHAnsi" w:cstheme="minorHAnsi"/>
          <w:color w:val="auto"/>
        </w:rPr>
        <w:t>so</w:t>
      </w:r>
      <w:r w:rsidR="006B5E08" w:rsidRPr="0026021D">
        <w:rPr>
          <w:rFonts w:asciiTheme="minorHAnsi" w:hAnsiTheme="minorHAnsi" w:cstheme="minorHAnsi"/>
          <w:color w:val="auto"/>
        </w:rPr>
        <w:t xml:space="preserve"> </w:t>
      </w:r>
      <w:r w:rsidR="0088750B">
        <w:rPr>
          <w:rFonts w:asciiTheme="minorHAnsi" w:hAnsiTheme="minorHAnsi" w:cstheme="minorHAnsi"/>
          <w:color w:val="auto"/>
        </w:rPr>
        <w:t xml:space="preserve">researchers should </w:t>
      </w:r>
      <w:r w:rsidR="006B5E08" w:rsidRPr="0026021D">
        <w:rPr>
          <w:rFonts w:asciiTheme="minorHAnsi" w:hAnsiTheme="minorHAnsi" w:cstheme="minorHAnsi"/>
          <w:color w:val="auto"/>
        </w:rPr>
        <w:t xml:space="preserve">preselect </w:t>
      </w:r>
      <w:r w:rsidR="00AE5C03" w:rsidRPr="0026021D">
        <w:rPr>
          <w:rFonts w:asciiTheme="minorHAnsi" w:hAnsiTheme="minorHAnsi" w:cstheme="minorHAnsi"/>
          <w:color w:val="auto"/>
        </w:rPr>
        <w:t>features independently of the classifier used</w:t>
      </w:r>
      <w:r w:rsidR="006B5E08" w:rsidRPr="0026021D">
        <w:rPr>
          <w:rFonts w:asciiTheme="minorHAnsi" w:hAnsiTheme="minorHAnsi" w:cstheme="minorHAnsi"/>
          <w:color w:val="auto"/>
        </w:rPr>
        <w:fldChar w:fldCharType="begin" w:fldLock="1"/>
      </w:r>
      <w:r w:rsidR="008407A3">
        <w:rPr>
          <w:rFonts w:asciiTheme="minorHAnsi" w:hAnsiTheme="minorHAnsi" w:cstheme="minorHAnsi"/>
          <w:color w:val="auto"/>
        </w:rPr>
        <w:instrText>ADDIN CSL_CITATION {"citationItems":[{"id":"ITEM-1","itemData":{"DOI":"10.1155/2015/198363","ISSN":"1687-8027","PMID":"26170834","abstract":"We summarise various ways of performing dimensionality reduction on high-dimensional microarray data. Many different feature selection and feature extraction methods exist and they are being widely used. All these methods aim to remove redundant and irrelevant features so that classification of new instances will be more accurate. A popular source of data is microarrays, a biological platform for gathering gene expressions. Analysing microarrays can be difficult due to the size of the data they provide. In addition the complicated relations among the different genes make analysis more difficult and removing excess features can improve the quality of the results. We present some of the most popular methods for selecting significant features and provide a comparison between them. Their advantages and disadvantages are outlined in order to provide a clearer idea of when to use each one of them for saving computational time and resources.","author":[{"dropping-particle":"","family":"Hira","given":"Zena M","non-dropping-particle":"","parse-names":false,"suffix":""},{"dropping-particle":"","family":"Gillies","given":"Duncan F","non-dropping-particle":"","parse-names":false,"suffix":""}],"container-title":"Advances in bioinformatics","id":"ITEM-1","issued":{"date-parts":[["2015"]]},"page":"198363","title":"A Review of Feature Selection and Feature Extraction Methods Applied on Microarray Data.","type":"article-journal","volume":"2015"},"uris":["http://www.mendeley.com/documents/?uuid=413074c0-43de-350b-8b43-44e397ae6568"]},{"id":"ITEM-2","itemData":{"DOI":"10.1007/978-3-540-77226-2_19","ISBN":"9783540772255","ISSN":"03029743","abstract":"Adequate selection of features may improve accuracy and efficiency of classifier methods. There are two main approaches for feature selection: wrapper methods, in which the features are selected using the classifier, and filter methods, in which the selection of features is independent of the classifier used. Although the wrapper approach may obtain better performances, it requires greater computational resources. For this reason, lately a new paradigm, hybrid approach, that combines both filter and wrapper methods has emerged. One of its problems is to select the filter method that gives the best relevance index for each case, and this is not an easy to solve question. Different approaches to relevance evaluation lead to a large number of indices for ranking and selection. In this paper, several filter methods are applied over artificial data sets with different number of relevant features, level of noise in the output, interaction between features and increasing number of samples. The results obtained for the four filters studied (ReliefF, Correlation-based Feature Selection, Fast Correlated Based Filter and INTERACT) are compared and discussed. The final aim of this study is to select a filter to construct a hybrid method for feature selection. © Springer-Verlag Berlin Heidelberg 2007.","author":[{"dropping-particle":"","family":"Sánchez-Maroño","given":"Noelia","non-dropping-particle":"","parse-names":false,"suffix":""},{"dropping-particle":"","family":"Alonso-Betanzos","given":"Amparo","non-dropping-particle":"","parse-names":false,"suffix":""},{"dropping-particle":"","family":"Tombilla-Sanromán","given":"María","non-dropping-particle":"","parse-names":false,"suffix":""}],"container-title":"Lecture Notes in Computer Science (including subseries Lecture Notes in Artificial Intelligence and Lecture Notes in Bioinformatics)","id":"ITEM-2","issued":{"date-parts":[["2007"]]},"page":"178-187","title":"Filter methods for feature selection - A comparative study","type":"paper-conference","volume":"4881 LNCS"},"uris":["http://www.mendeley.com/documents/?uuid=40c0008a-e559-3a82-b398-1622d288f9e9"]}],"mendeley":{"formattedCitation":"&lt;sup&gt;24, 25&lt;/sup&gt;","plainTextFormattedCitation":"24, 25","previouslyFormattedCitation":"&lt;sup&gt;24, 25&lt;/sup&gt;"},"properties":{"noteIndex":0},"schema":"https://github.com/citation-style-language/schema/raw/master/csl-citation.json"}</w:instrText>
      </w:r>
      <w:r w:rsidR="006B5E08" w:rsidRPr="0026021D">
        <w:rPr>
          <w:rFonts w:asciiTheme="minorHAnsi" w:hAnsiTheme="minorHAnsi" w:cstheme="minorHAnsi"/>
          <w:color w:val="auto"/>
        </w:rPr>
        <w:fldChar w:fldCharType="separate"/>
      </w:r>
      <w:r w:rsidR="004862A0" w:rsidRPr="004862A0">
        <w:rPr>
          <w:rFonts w:asciiTheme="minorHAnsi" w:hAnsiTheme="minorHAnsi" w:cstheme="minorHAnsi"/>
          <w:noProof/>
          <w:color w:val="auto"/>
          <w:vertAlign w:val="superscript"/>
        </w:rPr>
        <w:t>24,25</w:t>
      </w:r>
      <w:r w:rsidR="006B5E08" w:rsidRPr="0026021D">
        <w:rPr>
          <w:rFonts w:asciiTheme="minorHAnsi" w:hAnsiTheme="minorHAnsi" w:cstheme="minorHAnsi"/>
          <w:color w:val="auto"/>
        </w:rPr>
        <w:fldChar w:fldCharType="end"/>
      </w:r>
      <w:r w:rsidR="000E5D2E">
        <w:rPr>
          <w:rFonts w:asciiTheme="minorHAnsi" w:hAnsiTheme="minorHAnsi" w:cstheme="minorHAnsi"/>
          <w:color w:val="auto"/>
        </w:rPr>
        <w:t>.</w:t>
      </w:r>
      <w:r w:rsidR="006B5E08" w:rsidRPr="0026021D">
        <w:rPr>
          <w:rFonts w:asciiTheme="minorHAnsi" w:hAnsiTheme="minorHAnsi" w:cstheme="minorHAnsi"/>
          <w:color w:val="auto"/>
        </w:rPr>
        <w:t xml:space="preserve"> Such methods are </w:t>
      </w:r>
      <w:r w:rsidR="006B5E08" w:rsidRPr="0026021D">
        <w:rPr>
          <w:rFonts w:asciiTheme="minorHAnsi" w:hAnsiTheme="minorHAnsi" w:cstheme="minorHAnsi"/>
          <w:color w:val="auto"/>
        </w:rPr>
        <w:lastRenderedPageBreak/>
        <w:t>particularly effective in computation time and robust to overfitting</w:t>
      </w:r>
      <w:r w:rsidR="0026648F" w:rsidRPr="0026021D">
        <w:rPr>
          <w:rFonts w:asciiTheme="minorHAnsi" w:hAnsiTheme="minorHAnsi" w:cstheme="minorHAnsi"/>
          <w:color w:val="auto"/>
        </w:rPr>
        <w:t>. However, the cutoff</w:t>
      </w:r>
      <w:r w:rsidR="00A004C3">
        <w:rPr>
          <w:rFonts w:asciiTheme="minorHAnsi" w:hAnsiTheme="minorHAnsi" w:cstheme="minorHAnsi"/>
          <w:color w:val="auto"/>
        </w:rPr>
        <w:t xml:space="preserve"> that</w:t>
      </w:r>
      <w:r w:rsidR="0026648F" w:rsidRPr="0026021D">
        <w:rPr>
          <w:rFonts w:asciiTheme="minorHAnsi" w:hAnsiTheme="minorHAnsi" w:cstheme="minorHAnsi"/>
          <w:color w:val="auto"/>
        </w:rPr>
        <w:t xml:space="preserve"> </w:t>
      </w:r>
      <w:r w:rsidR="00A004C3" w:rsidRPr="0026021D">
        <w:rPr>
          <w:rFonts w:asciiTheme="minorHAnsi" w:hAnsiTheme="minorHAnsi" w:cstheme="minorHAnsi"/>
          <w:color w:val="auto"/>
        </w:rPr>
        <w:t>separat</w:t>
      </w:r>
      <w:r w:rsidR="00A004C3">
        <w:rPr>
          <w:rFonts w:asciiTheme="minorHAnsi" w:hAnsiTheme="minorHAnsi" w:cstheme="minorHAnsi"/>
          <w:color w:val="auto"/>
        </w:rPr>
        <w:t>es</w:t>
      </w:r>
      <w:r w:rsidR="00A004C3" w:rsidRPr="0026021D">
        <w:rPr>
          <w:rFonts w:asciiTheme="minorHAnsi" w:hAnsiTheme="minorHAnsi" w:cstheme="minorHAnsi"/>
          <w:color w:val="auto"/>
        </w:rPr>
        <w:t xml:space="preserve"> </w:t>
      </w:r>
      <w:r w:rsidR="0026648F" w:rsidRPr="0026021D">
        <w:rPr>
          <w:rFonts w:asciiTheme="minorHAnsi" w:hAnsiTheme="minorHAnsi" w:cstheme="minorHAnsi"/>
          <w:color w:val="auto"/>
        </w:rPr>
        <w:t xml:space="preserve">relevant from irrelevant features is </w:t>
      </w:r>
      <w:r w:rsidR="00FF216F" w:rsidRPr="0026021D">
        <w:rPr>
          <w:rFonts w:asciiTheme="minorHAnsi" w:hAnsiTheme="minorHAnsi" w:cstheme="minorHAnsi"/>
          <w:color w:val="auto"/>
        </w:rPr>
        <w:t xml:space="preserve">defined by the user, </w:t>
      </w:r>
      <w:r w:rsidR="00A004C3">
        <w:rPr>
          <w:rFonts w:asciiTheme="minorHAnsi" w:hAnsiTheme="minorHAnsi" w:cstheme="minorHAnsi"/>
          <w:color w:val="auto"/>
        </w:rPr>
        <w:t>making it</w:t>
      </w:r>
      <w:r w:rsidR="00111681" w:rsidRPr="0026021D">
        <w:rPr>
          <w:rFonts w:asciiTheme="minorHAnsi" w:hAnsiTheme="minorHAnsi" w:cstheme="minorHAnsi"/>
          <w:color w:val="auto"/>
        </w:rPr>
        <w:t xml:space="preserve"> </w:t>
      </w:r>
      <w:r w:rsidR="0026648F" w:rsidRPr="0026021D">
        <w:rPr>
          <w:rFonts w:asciiTheme="minorHAnsi" w:hAnsiTheme="minorHAnsi" w:cstheme="minorHAnsi"/>
          <w:color w:val="auto"/>
        </w:rPr>
        <w:t>somewhat arbitrary. For the proposed protocol, the features with the top 75% information gain</w:t>
      </w:r>
      <w:r w:rsidR="009B60BF">
        <w:rPr>
          <w:rFonts w:asciiTheme="minorHAnsi" w:hAnsiTheme="minorHAnsi" w:cstheme="minorHAnsi"/>
          <w:color w:val="auto"/>
        </w:rPr>
        <w:t xml:space="preserve"> </w:t>
      </w:r>
      <w:r w:rsidR="009B60BF" w:rsidRPr="0026021D">
        <w:rPr>
          <w:rFonts w:asciiTheme="minorHAnsi" w:hAnsiTheme="minorHAnsi" w:cstheme="minorHAnsi"/>
          <w:color w:val="auto"/>
        </w:rPr>
        <w:t>we</w:t>
      </w:r>
      <w:r w:rsidR="009B60BF">
        <w:rPr>
          <w:rFonts w:asciiTheme="minorHAnsi" w:hAnsiTheme="minorHAnsi" w:cstheme="minorHAnsi"/>
          <w:color w:val="auto"/>
        </w:rPr>
        <w:t>re</w:t>
      </w:r>
      <w:r w:rsidR="009B60BF" w:rsidRPr="0026021D">
        <w:rPr>
          <w:rFonts w:asciiTheme="minorHAnsi" w:hAnsiTheme="minorHAnsi" w:cstheme="minorHAnsi"/>
          <w:color w:val="auto"/>
        </w:rPr>
        <w:t xml:space="preserve"> </w:t>
      </w:r>
      <w:r w:rsidR="009B60BF">
        <w:rPr>
          <w:rFonts w:asciiTheme="minorHAnsi" w:hAnsiTheme="minorHAnsi" w:cstheme="minorHAnsi"/>
          <w:color w:val="auto"/>
        </w:rPr>
        <w:t>used</w:t>
      </w:r>
      <w:r w:rsidR="0026648F" w:rsidRPr="0026021D">
        <w:rPr>
          <w:rFonts w:asciiTheme="minorHAnsi" w:hAnsiTheme="minorHAnsi" w:cstheme="minorHAnsi"/>
          <w:color w:val="auto"/>
        </w:rPr>
        <w:t>, corresponding to SUV</w:t>
      </w:r>
      <w:r w:rsidR="007E4E9B" w:rsidRPr="007E4E9B">
        <w:rPr>
          <w:rFonts w:asciiTheme="minorHAnsi" w:hAnsiTheme="minorHAnsi" w:cstheme="minorHAnsi"/>
          <w:color w:val="auto"/>
          <w:vertAlign w:val="subscript"/>
        </w:rPr>
        <w:t>max</w:t>
      </w:r>
      <w:r w:rsidR="0026648F" w:rsidRPr="0026021D">
        <w:rPr>
          <w:rFonts w:asciiTheme="minorHAnsi" w:hAnsiTheme="minorHAnsi" w:cstheme="minorHAnsi"/>
          <w:color w:val="auto"/>
        </w:rPr>
        <w:t>, PE, and AUC. This</w:t>
      </w:r>
      <w:r w:rsidR="00AF3D35" w:rsidRPr="0026021D">
        <w:rPr>
          <w:rFonts w:asciiTheme="minorHAnsi" w:hAnsiTheme="minorHAnsi" w:cstheme="minorHAnsi"/>
          <w:color w:val="auto"/>
        </w:rPr>
        <w:t xml:space="preserve"> </w:t>
      </w:r>
      <w:r w:rsidR="0026648F" w:rsidRPr="0026021D">
        <w:rPr>
          <w:rFonts w:asciiTheme="minorHAnsi" w:hAnsiTheme="minorHAnsi" w:cstheme="minorHAnsi"/>
          <w:color w:val="auto"/>
        </w:rPr>
        <w:t>selection</w:t>
      </w:r>
      <w:r w:rsidR="00900885" w:rsidRPr="0026021D">
        <w:rPr>
          <w:rFonts w:asciiTheme="minorHAnsi" w:hAnsiTheme="minorHAnsi" w:cstheme="minorHAnsi"/>
          <w:color w:val="auto"/>
        </w:rPr>
        <w:t>, however, can be</w:t>
      </w:r>
      <w:r w:rsidR="0026648F" w:rsidRPr="0026021D">
        <w:rPr>
          <w:rFonts w:asciiTheme="minorHAnsi" w:hAnsiTheme="minorHAnsi" w:cstheme="minorHAnsi"/>
          <w:color w:val="auto"/>
        </w:rPr>
        <w:t xml:space="preserve"> </w:t>
      </w:r>
      <w:r w:rsidR="009B60BF">
        <w:rPr>
          <w:rFonts w:asciiTheme="minorHAnsi" w:hAnsiTheme="minorHAnsi" w:cstheme="minorHAnsi"/>
          <w:color w:val="auto"/>
        </w:rPr>
        <w:t>systematically</w:t>
      </w:r>
      <w:r w:rsidR="009B60BF" w:rsidRPr="0026021D" w:rsidDel="009B60BF">
        <w:rPr>
          <w:rFonts w:asciiTheme="minorHAnsi" w:hAnsiTheme="minorHAnsi" w:cstheme="minorHAnsi"/>
          <w:color w:val="auto"/>
        </w:rPr>
        <w:t xml:space="preserve"> </w:t>
      </w:r>
      <w:r w:rsidR="0026648F" w:rsidRPr="0026021D">
        <w:rPr>
          <w:rFonts w:asciiTheme="minorHAnsi" w:hAnsiTheme="minorHAnsi" w:cstheme="minorHAnsi"/>
          <w:color w:val="auto"/>
        </w:rPr>
        <w:t xml:space="preserve">strengthened by </w:t>
      </w:r>
      <w:r w:rsidR="00111681" w:rsidRPr="0026021D">
        <w:rPr>
          <w:rFonts w:asciiTheme="minorHAnsi" w:hAnsiTheme="minorHAnsi" w:cstheme="minorHAnsi"/>
          <w:color w:val="auto"/>
        </w:rPr>
        <w:t xml:space="preserve">including </w:t>
      </w:r>
      <w:r w:rsidR="0026648F" w:rsidRPr="0026021D">
        <w:rPr>
          <w:rFonts w:asciiTheme="minorHAnsi" w:hAnsiTheme="minorHAnsi" w:cstheme="minorHAnsi"/>
          <w:color w:val="auto"/>
        </w:rPr>
        <w:t>a random variable</w:t>
      </w:r>
      <w:r w:rsidR="00FB50E4" w:rsidRPr="0026021D">
        <w:rPr>
          <w:rFonts w:asciiTheme="minorHAnsi" w:hAnsiTheme="minorHAnsi" w:cstheme="minorHAnsi"/>
          <w:color w:val="auto"/>
        </w:rPr>
        <w:t xml:space="preserve"> </w:t>
      </w:r>
      <w:r w:rsidR="00FF216F" w:rsidRPr="0026021D">
        <w:rPr>
          <w:rFonts w:asciiTheme="minorHAnsi" w:hAnsiTheme="minorHAnsi" w:cstheme="minorHAnsi"/>
          <w:color w:val="auto"/>
        </w:rPr>
        <w:t>that has</w:t>
      </w:r>
      <w:r w:rsidR="00FB50E4" w:rsidRPr="0026021D">
        <w:rPr>
          <w:rFonts w:asciiTheme="minorHAnsi" w:hAnsiTheme="minorHAnsi" w:cstheme="minorHAnsi"/>
          <w:color w:val="auto"/>
        </w:rPr>
        <w:t xml:space="preserve"> no relationship to the target</w:t>
      </w:r>
      <w:r w:rsidR="0026648F" w:rsidRPr="0026021D">
        <w:rPr>
          <w:rFonts w:asciiTheme="minorHAnsi" w:hAnsiTheme="minorHAnsi" w:cstheme="minorHAnsi"/>
          <w:color w:val="auto"/>
        </w:rPr>
        <w:t>, calculating its information gain, and</w:t>
      </w:r>
      <w:r w:rsidR="00A06BC6">
        <w:rPr>
          <w:rFonts w:asciiTheme="minorHAnsi" w:hAnsiTheme="minorHAnsi" w:cstheme="minorHAnsi"/>
          <w:color w:val="auto"/>
        </w:rPr>
        <w:t xml:space="preserve"> then</w:t>
      </w:r>
      <w:r w:rsidR="0026648F" w:rsidRPr="0026021D">
        <w:rPr>
          <w:rFonts w:asciiTheme="minorHAnsi" w:hAnsiTheme="minorHAnsi" w:cstheme="minorHAnsi"/>
          <w:color w:val="auto"/>
        </w:rPr>
        <w:t xml:space="preserve"> comparing it to the information gain of the real features (</w:t>
      </w:r>
      <w:r w:rsidR="0026648F" w:rsidRPr="006A1013">
        <w:rPr>
          <w:rFonts w:asciiTheme="minorHAnsi" w:hAnsiTheme="minorHAnsi" w:cstheme="minorHAnsi"/>
          <w:b/>
          <w:bCs/>
          <w:color w:val="auto"/>
        </w:rPr>
        <w:t>Suppl</w:t>
      </w:r>
      <w:r w:rsidR="006A1013" w:rsidRPr="006A1013">
        <w:rPr>
          <w:rFonts w:asciiTheme="minorHAnsi" w:hAnsiTheme="minorHAnsi" w:cstheme="minorHAnsi"/>
          <w:b/>
          <w:bCs/>
          <w:color w:val="auto"/>
        </w:rPr>
        <w:t>ementary</w:t>
      </w:r>
      <w:r w:rsidR="0026648F" w:rsidRPr="0026021D">
        <w:rPr>
          <w:rFonts w:asciiTheme="minorHAnsi" w:hAnsiTheme="minorHAnsi" w:cstheme="minorHAnsi"/>
          <w:color w:val="auto"/>
        </w:rPr>
        <w:t xml:space="preserve"> </w:t>
      </w:r>
      <w:r w:rsidR="0026648F" w:rsidRPr="005C32CA">
        <w:rPr>
          <w:rFonts w:asciiTheme="minorHAnsi" w:hAnsiTheme="minorHAnsi" w:cstheme="minorHAnsi"/>
          <w:b/>
          <w:bCs/>
          <w:color w:val="auto"/>
        </w:rPr>
        <w:t>Fig</w:t>
      </w:r>
      <w:r w:rsidR="005C32CA" w:rsidRPr="005C32CA">
        <w:rPr>
          <w:rFonts w:asciiTheme="minorHAnsi" w:hAnsiTheme="minorHAnsi" w:cstheme="minorHAnsi"/>
          <w:b/>
          <w:bCs/>
          <w:color w:val="auto"/>
        </w:rPr>
        <w:t xml:space="preserve">ure </w:t>
      </w:r>
      <w:r w:rsidR="00335097">
        <w:rPr>
          <w:rFonts w:asciiTheme="minorHAnsi" w:hAnsiTheme="minorHAnsi" w:cstheme="minorHAnsi"/>
          <w:b/>
          <w:bCs/>
          <w:color w:val="auto"/>
        </w:rPr>
        <w:t>2</w:t>
      </w:r>
      <w:r w:rsidR="00FB50E4" w:rsidRPr="0026021D">
        <w:rPr>
          <w:rFonts w:asciiTheme="minorHAnsi" w:hAnsiTheme="minorHAnsi" w:cstheme="minorHAnsi"/>
          <w:color w:val="auto"/>
        </w:rPr>
        <w:t xml:space="preserve">). </w:t>
      </w:r>
      <w:r w:rsidR="00AF4C27" w:rsidRPr="0026021D">
        <w:rPr>
          <w:rFonts w:asciiTheme="minorHAnsi" w:hAnsiTheme="minorHAnsi" w:cstheme="minorHAnsi"/>
          <w:color w:val="auto"/>
        </w:rPr>
        <w:t xml:space="preserve">This slightly more </w:t>
      </w:r>
      <w:r w:rsidR="00413C64" w:rsidRPr="0026021D">
        <w:rPr>
          <w:rFonts w:asciiTheme="minorHAnsi" w:hAnsiTheme="minorHAnsi" w:cstheme="minorHAnsi"/>
          <w:color w:val="auto"/>
        </w:rPr>
        <w:t>sophisticated</w:t>
      </w:r>
      <w:r w:rsidR="00FB50E4" w:rsidRPr="0026021D">
        <w:rPr>
          <w:rFonts w:asciiTheme="minorHAnsi" w:hAnsiTheme="minorHAnsi" w:cstheme="minorHAnsi"/>
          <w:color w:val="auto"/>
        </w:rPr>
        <w:t xml:space="preserve"> </w:t>
      </w:r>
      <w:r w:rsidR="00AF3D35" w:rsidRPr="0026021D">
        <w:rPr>
          <w:rFonts w:asciiTheme="minorHAnsi" w:hAnsiTheme="minorHAnsi" w:cstheme="minorHAnsi"/>
          <w:color w:val="auto"/>
        </w:rPr>
        <w:t xml:space="preserve">approach </w:t>
      </w:r>
      <w:r w:rsidR="00FB50E4" w:rsidRPr="0026021D">
        <w:rPr>
          <w:rFonts w:asciiTheme="minorHAnsi" w:hAnsiTheme="minorHAnsi" w:cstheme="minorHAnsi"/>
          <w:color w:val="auto"/>
        </w:rPr>
        <w:t>additionally confirm</w:t>
      </w:r>
      <w:r w:rsidR="0088750B">
        <w:rPr>
          <w:rFonts w:asciiTheme="minorHAnsi" w:hAnsiTheme="minorHAnsi" w:cstheme="minorHAnsi"/>
          <w:color w:val="auto"/>
        </w:rPr>
        <w:t>ed</w:t>
      </w:r>
      <w:r w:rsidR="0026648F" w:rsidRPr="0026021D">
        <w:rPr>
          <w:rFonts w:asciiTheme="minorHAnsi" w:hAnsiTheme="minorHAnsi" w:cstheme="minorHAnsi"/>
          <w:color w:val="auto"/>
        </w:rPr>
        <w:t xml:space="preserve"> </w:t>
      </w:r>
      <w:r w:rsidR="00FB50E4" w:rsidRPr="0026021D">
        <w:rPr>
          <w:rFonts w:asciiTheme="minorHAnsi" w:hAnsiTheme="minorHAnsi" w:cstheme="minorHAnsi"/>
          <w:color w:val="auto"/>
        </w:rPr>
        <w:t xml:space="preserve">the choice of the </w:t>
      </w:r>
      <w:r w:rsidR="0026648F" w:rsidRPr="0026021D">
        <w:rPr>
          <w:rFonts w:asciiTheme="minorHAnsi" w:hAnsiTheme="minorHAnsi" w:cstheme="minorHAnsi"/>
          <w:color w:val="auto"/>
        </w:rPr>
        <w:t xml:space="preserve">three </w:t>
      </w:r>
      <w:r w:rsidR="00FB50E4" w:rsidRPr="0026021D">
        <w:rPr>
          <w:rFonts w:asciiTheme="minorHAnsi" w:hAnsiTheme="minorHAnsi" w:cstheme="minorHAnsi"/>
          <w:color w:val="auto"/>
        </w:rPr>
        <w:t xml:space="preserve">abovementioned </w:t>
      </w:r>
      <w:r w:rsidR="0026648F" w:rsidRPr="0026021D">
        <w:rPr>
          <w:rFonts w:asciiTheme="minorHAnsi" w:hAnsiTheme="minorHAnsi" w:cstheme="minorHAnsi"/>
          <w:color w:val="auto"/>
        </w:rPr>
        <w:t>features as</w:t>
      </w:r>
      <w:r w:rsidR="00A06BC6">
        <w:rPr>
          <w:rFonts w:asciiTheme="minorHAnsi" w:hAnsiTheme="minorHAnsi" w:cstheme="minorHAnsi"/>
          <w:color w:val="auto"/>
        </w:rPr>
        <w:t xml:space="preserve"> being the</w:t>
      </w:r>
      <w:r w:rsidR="0026648F" w:rsidRPr="0026021D">
        <w:rPr>
          <w:rFonts w:asciiTheme="minorHAnsi" w:hAnsiTheme="minorHAnsi" w:cstheme="minorHAnsi"/>
          <w:color w:val="auto"/>
        </w:rPr>
        <w:t xml:space="preserve"> most relevant. Nonetheless, several different filter methods exist, along with other approaches that select features </w:t>
      </w:r>
      <w:r w:rsidR="00AF3D35" w:rsidRPr="0026021D">
        <w:rPr>
          <w:rFonts w:asciiTheme="minorHAnsi" w:hAnsiTheme="minorHAnsi" w:cstheme="minorHAnsi"/>
          <w:color w:val="auto"/>
        </w:rPr>
        <w:t xml:space="preserve">with respect to </w:t>
      </w:r>
      <w:r w:rsidR="00111681" w:rsidRPr="0026021D">
        <w:rPr>
          <w:rFonts w:asciiTheme="minorHAnsi" w:hAnsiTheme="minorHAnsi" w:cstheme="minorHAnsi"/>
          <w:color w:val="auto"/>
        </w:rPr>
        <w:t>a</w:t>
      </w:r>
      <w:r w:rsidR="00FB50E4" w:rsidRPr="0026021D">
        <w:rPr>
          <w:rFonts w:asciiTheme="minorHAnsi" w:hAnsiTheme="minorHAnsi" w:cstheme="minorHAnsi"/>
          <w:color w:val="auto"/>
        </w:rPr>
        <w:t xml:space="preserve"> </w:t>
      </w:r>
      <w:r w:rsidR="00AF3D35" w:rsidRPr="0026021D">
        <w:rPr>
          <w:rFonts w:asciiTheme="minorHAnsi" w:hAnsiTheme="minorHAnsi" w:cstheme="minorHAnsi"/>
          <w:color w:val="auto"/>
        </w:rPr>
        <w:t xml:space="preserve">particular </w:t>
      </w:r>
      <w:r w:rsidR="00FB50E4" w:rsidRPr="0026021D">
        <w:rPr>
          <w:rFonts w:asciiTheme="minorHAnsi" w:hAnsiTheme="minorHAnsi" w:cstheme="minorHAnsi"/>
          <w:color w:val="auto"/>
        </w:rPr>
        <w:t>classifier algorithm, such as feature extraction and wrapper methods</w:t>
      </w:r>
      <w:r w:rsidR="009B60BF">
        <w:rPr>
          <w:rFonts w:asciiTheme="minorHAnsi" w:hAnsiTheme="minorHAnsi" w:cstheme="minorHAnsi"/>
          <w:color w:val="auto"/>
        </w:rPr>
        <w:t>.</w:t>
      </w:r>
      <w:r w:rsidR="00FB50E4" w:rsidRPr="0026021D">
        <w:rPr>
          <w:rFonts w:asciiTheme="minorHAnsi" w:hAnsiTheme="minorHAnsi" w:cstheme="minorHAnsi"/>
          <w:color w:val="auto"/>
        </w:rPr>
        <w:t xml:space="preserve"> </w:t>
      </w:r>
      <w:r w:rsidR="009B60BF">
        <w:rPr>
          <w:rFonts w:asciiTheme="minorHAnsi" w:hAnsiTheme="minorHAnsi" w:cstheme="minorHAnsi"/>
          <w:color w:val="auto"/>
        </w:rPr>
        <w:t>D</w:t>
      </w:r>
      <w:r w:rsidR="0026648F" w:rsidRPr="0026021D">
        <w:rPr>
          <w:rFonts w:asciiTheme="minorHAnsi" w:hAnsiTheme="minorHAnsi" w:cstheme="minorHAnsi"/>
          <w:color w:val="auto"/>
        </w:rPr>
        <w:t xml:space="preserve">ifferent feature selection approaches </w:t>
      </w:r>
      <w:r w:rsidR="00A06BC6" w:rsidRPr="0026021D">
        <w:rPr>
          <w:rFonts w:asciiTheme="minorHAnsi" w:hAnsiTheme="minorHAnsi" w:cstheme="minorHAnsi"/>
          <w:color w:val="auto"/>
        </w:rPr>
        <w:t>m</w:t>
      </w:r>
      <w:r w:rsidR="00A06BC6">
        <w:rPr>
          <w:rFonts w:asciiTheme="minorHAnsi" w:hAnsiTheme="minorHAnsi" w:cstheme="minorHAnsi"/>
          <w:color w:val="auto"/>
        </w:rPr>
        <w:t>ay</w:t>
      </w:r>
      <w:r w:rsidR="00A06BC6" w:rsidRPr="0026021D">
        <w:rPr>
          <w:rFonts w:asciiTheme="minorHAnsi" w:hAnsiTheme="minorHAnsi" w:cstheme="minorHAnsi"/>
          <w:color w:val="auto"/>
        </w:rPr>
        <w:t xml:space="preserve"> </w:t>
      </w:r>
      <w:r w:rsidR="0026648F" w:rsidRPr="0026021D">
        <w:rPr>
          <w:rFonts w:asciiTheme="minorHAnsi" w:hAnsiTheme="minorHAnsi" w:cstheme="minorHAnsi"/>
          <w:color w:val="auto"/>
        </w:rPr>
        <w:t xml:space="preserve">yield different results. </w:t>
      </w:r>
    </w:p>
    <w:p w14:paraId="4DC1D9AB" w14:textId="77777777" w:rsidR="00FB50E4" w:rsidRPr="0026021D" w:rsidRDefault="00FB50E4" w:rsidP="00E46D1F">
      <w:pPr>
        <w:rPr>
          <w:rFonts w:asciiTheme="minorHAnsi" w:hAnsiTheme="minorHAnsi" w:cstheme="minorHAnsi"/>
          <w:color w:val="auto"/>
        </w:rPr>
      </w:pPr>
    </w:p>
    <w:p w14:paraId="78728D18" w14:textId="1C302538" w:rsidR="00014314" w:rsidRPr="0026021D" w:rsidRDefault="007338B2" w:rsidP="00E46D1F">
      <w:pPr>
        <w:rPr>
          <w:rFonts w:asciiTheme="minorHAnsi" w:hAnsiTheme="minorHAnsi" w:cstheme="minorHAnsi"/>
          <w:color w:val="auto"/>
        </w:rPr>
      </w:pPr>
      <w:r w:rsidRPr="0026021D">
        <w:rPr>
          <w:rFonts w:asciiTheme="minorHAnsi" w:hAnsiTheme="minorHAnsi" w:cstheme="minorHAnsi"/>
          <w:color w:val="auto"/>
        </w:rPr>
        <w:t xml:space="preserve">To ensure generalizability of the </w:t>
      </w:r>
      <w:r w:rsidR="005F66D7" w:rsidRPr="0026021D">
        <w:rPr>
          <w:rFonts w:asciiTheme="minorHAnsi" w:hAnsiTheme="minorHAnsi" w:cstheme="minorHAnsi"/>
          <w:color w:val="auto"/>
        </w:rPr>
        <w:t>ML</w:t>
      </w:r>
      <w:r w:rsidRPr="0026021D">
        <w:rPr>
          <w:rFonts w:asciiTheme="minorHAnsi" w:hAnsiTheme="minorHAnsi" w:cstheme="minorHAnsi"/>
          <w:color w:val="auto"/>
        </w:rPr>
        <w:t xml:space="preserve"> algorithm</w:t>
      </w:r>
      <w:r w:rsidR="00FD3C88">
        <w:rPr>
          <w:rFonts w:asciiTheme="minorHAnsi" w:hAnsiTheme="minorHAnsi" w:cstheme="minorHAnsi"/>
          <w:color w:val="auto"/>
        </w:rPr>
        <w:t xml:space="preserve"> and </w:t>
      </w:r>
      <w:r w:rsidR="007F1936">
        <w:rPr>
          <w:rFonts w:asciiTheme="minorHAnsi" w:hAnsiTheme="minorHAnsi" w:cstheme="minorHAnsi"/>
          <w:color w:val="auto"/>
        </w:rPr>
        <w:t xml:space="preserve">further </w:t>
      </w:r>
      <w:r w:rsidR="00FD3C88">
        <w:rPr>
          <w:rFonts w:asciiTheme="minorHAnsi" w:hAnsiTheme="minorHAnsi" w:cstheme="minorHAnsi"/>
          <w:color w:val="auto"/>
        </w:rPr>
        <w:t>prevent overfitting</w:t>
      </w:r>
      <w:r w:rsidRPr="0026021D">
        <w:rPr>
          <w:rFonts w:asciiTheme="minorHAnsi" w:hAnsiTheme="minorHAnsi" w:cstheme="minorHAnsi"/>
          <w:color w:val="auto"/>
        </w:rPr>
        <w:t>, the proposed protocol applies leave-one-out cross</w:t>
      </w:r>
      <w:r w:rsidR="00455FCD">
        <w:rPr>
          <w:rFonts w:asciiTheme="minorHAnsi" w:hAnsiTheme="minorHAnsi" w:cstheme="minorHAnsi"/>
          <w:color w:val="auto"/>
        </w:rPr>
        <w:t>-</w:t>
      </w:r>
      <w:r w:rsidRPr="0026021D">
        <w:rPr>
          <w:rFonts w:asciiTheme="minorHAnsi" w:hAnsiTheme="minorHAnsi" w:cstheme="minorHAnsi"/>
          <w:color w:val="auto"/>
        </w:rPr>
        <w:t>validation (LOOCV).</w:t>
      </w:r>
      <w:r w:rsidR="00FB50E4" w:rsidRPr="0026021D">
        <w:rPr>
          <w:rFonts w:asciiTheme="minorHAnsi" w:hAnsiTheme="minorHAnsi" w:cstheme="minorHAnsi"/>
          <w:color w:val="auto"/>
        </w:rPr>
        <w:t xml:space="preserve"> </w:t>
      </w:r>
      <w:r w:rsidRPr="0026021D">
        <w:rPr>
          <w:rFonts w:asciiTheme="minorHAnsi" w:hAnsiTheme="minorHAnsi" w:cstheme="minorHAnsi"/>
          <w:color w:val="auto"/>
        </w:rPr>
        <w:t xml:space="preserve">The </w:t>
      </w:r>
      <w:r w:rsidR="0088750B">
        <w:rPr>
          <w:rFonts w:asciiTheme="minorHAnsi" w:hAnsiTheme="minorHAnsi" w:cstheme="minorHAnsi"/>
          <w:color w:val="auto"/>
        </w:rPr>
        <w:t>best</w:t>
      </w:r>
      <w:r w:rsidR="0088750B" w:rsidRPr="0088750B">
        <w:rPr>
          <w:rFonts w:asciiTheme="minorHAnsi" w:hAnsiTheme="minorHAnsi" w:cstheme="minorHAnsi"/>
          <w:color w:val="auto"/>
        </w:rPr>
        <w:t xml:space="preserve"> </w:t>
      </w:r>
      <w:r w:rsidR="0088750B">
        <w:rPr>
          <w:rFonts w:asciiTheme="minorHAnsi" w:hAnsiTheme="minorHAnsi" w:cstheme="minorHAnsi"/>
          <w:color w:val="auto"/>
        </w:rPr>
        <w:t>approach</w:t>
      </w:r>
      <w:r w:rsidRPr="0026021D">
        <w:rPr>
          <w:rFonts w:asciiTheme="minorHAnsi" w:hAnsiTheme="minorHAnsi" w:cstheme="minorHAnsi"/>
          <w:color w:val="auto"/>
        </w:rPr>
        <w:t>, however, would be to randomly remove a subset from the entire data set, and treat it as a test</w:t>
      </w:r>
      <w:r w:rsidR="00C72CF4">
        <w:rPr>
          <w:rFonts w:asciiTheme="minorHAnsi" w:hAnsiTheme="minorHAnsi" w:cstheme="minorHAnsi"/>
          <w:color w:val="auto"/>
        </w:rPr>
        <w:t>ing</w:t>
      </w:r>
      <w:r w:rsidRPr="0026021D">
        <w:rPr>
          <w:rFonts w:asciiTheme="minorHAnsi" w:hAnsiTheme="minorHAnsi" w:cstheme="minorHAnsi"/>
          <w:color w:val="auto"/>
        </w:rPr>
        <w:t xml:space="preserve"> set</w:t>
      </w:r>
      <w:r w:rsidR="00FB50E4" w:rsidRPr="0026021D">
        <w:rPr>
          <w:rFonts w:asciiTheme="minorHAnsi" w:hAnsiTheme="minorHAnsi" w:cstheme="minorHAnsi"/>
          <w:color w:val="auto"/>
        </w:rPr>
        <w:t>. T</w:t>
      </w:r>
      <w:r w:rsidRPr="0026021D">
        <w:rPr>
          <w:rFonts w:asciiTheme="minorHAnsi" w:hAnsiTheme="minorHAnsi" w:cstheme="minorHAnsi"/>
          <w:color w:val="auto"/>
        </w:rPr>
        <w:t xml:space="preserve">he </w:t>
      </w:r>
      <w:r w:rsidR="00AF4C27" w:rsidRPr="0026021D">
        <w:rPr>
          <w:rFonts w:asciiTheme="minorHAnsi" w:hAnsiTheme="minorHAnsi" w:cstheme="minorHAnsi"/>
          <w:color w:val="auto"/>
        </w:rPr>
        <w:t>ML algorithm</w:t>
      </w:r>
      <w:r w:rsidRPr="0026021D">
        <w:rPr>
          <w:rFonts w:asciiTheme="minorHAnsi" w:hAnsiTheme="minorHAnsi" w:cstheme="minorHAnsi"/>
          <w:color w:val="auto"/>
        </w:rPr>
        <w:t xml:space="preserve"> </w:t>
      </w:r>
      <w:r w:rsidR="00FB50E4" w:rsidRPr="0026021D">
        <w:rPr>
          <w:rFonts w:asciiTheme="minorHAnsi" w:hAnsiTheme="minorHAnsi" w:cstheme="minorHAnsi"/>
          <w:color w:val="auto"/>
        </w:rPr>
        <w:t>i</w:t>
      </w:r>
      <w:r w:rsidR="00111681" w:rsidRPr="0026021D">
        <w:rPr>
          <w:rFonts w:asciiTheme="minorHAnsi" w:hAnsiTheme="minorHAnsi" w:cstheme="minorHAnsi"/>
          <w:color w:val="auto"/>
        </w:rPr>
        <w:t>s</w:t>
      </w:r>
      <w:r w:rsidR="00FB50E4" w:rsidRPr="0026021D">
        <w:rPr>
          <w:rFonts w:asciiTheme="minorHAnsi" w:hAnsiTheme="minorHAnsi" w:cstheme="minorHAnsi"/>
          <w:color w:val="auto"/>
        </w:rPr>
        <w:t xml:space="preserve"> then trained </w:t>
      </w:r>
      <w:r w:rsidRPr="0026021D">
        <w:rPr>
          <w:rFonts w:asciiTheme="minorHAnsi" w:hAnsiTheme="minorHAnsi" w:cstheme="minorHAnsi"/>
          <w:color w:val="auto"/>
        </w:rPr>
        <w:t>on the remainder of the data (</w:t>
      </w:r>
      <w:r w:rsidR="00455FCD">
        <w:rPr>
          <w:rFonts w:asciiTheme="minorHAnsi" w:hAnsiTheme="minorHAnsi" w:cstheme="minorHAnsi"/>
          <w:color w:val="auto"/>
        </w:rPr>
        <w:t xml:space="preserve">i.e., </w:t>
      </w:r>
      <w:r w:rsidRPr="0026021D">
        <w:rPr>
          <w:rFonts w:asciiTheme="minorHAnsi" w:hAnsiTheme="minorHAnsi" w:cstheme="minorHAnsi"/>
          <w:color w:val="auto"/>
        </w:rPr>
        <w:t>the train</w:t>
      </w:r>
      <w:r w:rsidR="00C72CF4">
        <w:rPr>
          <w:rFonts w:asciiTheme="minorHAnsi" w:hAnsiTheme="minorHAnsi" w:cstheme="minorHAnsi"/>
          <w:color w:val="auto"/>
        </w:rPr>
        <w:t>ing</w:t>
      </w:r>
      <w:r w:rsidRPr="0026021D">
        <w:rPr>
          <w:rFonts w:asciiTheme="minorHAnsi" w:hAnsiTheme="minorHAnsi" w:cstheme="minorHAnsi"/>
          <w:color w:val="auto"/>
        </w:rPr>
        <w:t xml:space="preserve"> set) to </w:t>
      </w:r>
      <w:r w:rsidR="00FB50E4" w:rsidRPr="0026021D">
        <w:rPr>
          <w:rFonts w:asciiTheme="minorHAnsi" w:hAnsiTheme="minorHAnsi" w:cstheme="minorHAnsi"/>
          <w:color w:val="auto"/>
        </w:rPr>
        <w:t xml:space="preserve">subsequently </w:t>
      </w:r>
      <w:r w:rsidRPr="0026021D">
        <w:rPr>
          <w:rFonts w:asciiTheme="minorHAnsi" w:hAnsiTheme="minorHAnsi" w:cstheme="minorHAnsi"/>
          <w:color w:val="auto"/>
        </w:rPr>
        <w:t>predict the outcome of the test</w:t>
      </w:r>
      <w:r w:rsidR="00C72CF4">
        <w:rPr>
          <w:rFonts w:asciiTheme="minorHAnsi" w:hAnsiTheme="minorHAnsi" w:cstheme="minorHAnsi"/>
          <w:color w:val="auto"/>
        </w:rPr>
        <w:t>ing</w:t>
      </w:r>
      <w:r w:rsidRPr="0026021D">
        <w:rPr>
          <w:rFonts w:asciiTheme="minorHAnsi" w:hAnsiTheme="minorHAnsi" w:cstheme="minorHAnsi"/>
          <w:color w:val="auto"/>
        </w:rPr>
        <w:t xml:space="preserve"> set. </w:t>
      </w:r>
      <w:r w:rsidR="00C72CF4">
        <w:rPr>
          <w:rFonts w:asciiTheme="minorHAnsi" w:hAnsiTheme="minorHAnsi" w:cstheme="minorHAnsi"/>
          <w:color w:val="auto"/>
        </w:rPr>
        <w:t>However, t</w:t>
      </w:r>
      <w:r w:rsidRPr="0026021D">
        <w:rPr>
          <w:rFonts w:asciiTheme="minorHAnsi" w:hAnsiTheme="minorHAnsi" w:cstheme="minorHAnsi"/>
          <w:color w:val="auto"/>
        </w:rPr>
        <w:t>his approach</w:t>
      </w:r>
      <w:r w:rsidR="00C72CF4">
        <w:rPr>
          <w:rFonts w:asciiTheme="minorHAnsi" w:hAnsiTheme="minorHAnsi" w:cstheme="minorHAnsi"/>
          <w:color w:val="auto"/>
        </w:rPr>
        <w:t xml:space="preserve"> </w:t>
      </w:r>
      <w:r w:rsidRPr="0026021D">
        <w:rPr>
          <w:rFonts w:asciiTheme="minorHAnsi" w:hAnsiTheme="minorHAnsi" w:cstheme="minorHAnsi"/>
          <w:color w:val="auto"/>
        </w:rPr>
        <w:t xml:space="preserve">needs a sufficiently large data set. </w:t>
      </w:r>
      <w:r w:rsidR="00FF216F" w:rsidRPr="0026021D">
        <w:rPr>
          <w:rFonts w:asciiTheme="minorHAnsi" w:hAnsiTheme="minorHAnsi" w:cstheme="minorHAnsi"/>
          <w:color w:val="auto"/>
        </w:rPr>
        <w:t xml:space="preserve">For smaller sample sizes, </w:t>
      </w:r>
      <w:r w:rsidR="000F67CC" w:rsidRPr="0026021D">
        <w:rPr>
          <w:rFonts w:asciiTheme="minorHAnsi" w:hAnsiTheme="minorHAnsi" w:cstheme="minorHAnsi"/>
          <w:color w:val="auto"/>
        </w:rPr>
        <w:t xml:space="preserve">application of </w:t>
      </w:r>
      <w:r w:rsidRPr="0026021D">
        <w:rPr>
          <w:rFonts w:asciiTheme="minorHAnsi" w:hAnsiTheme="minorHAnsi" w:cstheme="minorHAnsi"/>
          <w:color w:val="auto"/>
        </w:rPr>
        <w:t xml:space="preserve">LOOCV is common </w:t>
      </w:r>
      <w:r w:rsidR="00455FCD" w:rsidRPr="005A35CE">
        <w:rPr>
          <w:rFonts w:asciiTheme="minorHAnsi" w:hAnsiTheme="minorHAnsi" w:cstheme="minorHAnsi"/>
          <w:color w:val="auto"/>
        </w:rPr>
        <w:t>because</w:t>
      </w:r>
      <w:r w:rsidR="00455FCD" w:rsidRPr="0026021D">
        <w:rPr>
          <w:rFonts w:asciiTheme="minorHAnsi" w:hAnsiTheme="minorHAnsi" w:cstheme="minorHAnsi"/>
          <w:color w:val="auto"/>
        </w:rPr>
        <w:t xml:space="preserve"> </w:t>
      </w:r>
      <w:r w:rsidR="000F67CC" w:rsidRPr="0026021D">
        <w:rPr>
          <w:rFonts w:asciiTheme="minorHAnsi" w:hAnsiTheme="minorHAnsi" w:cstheme="minorHAnsi"/>
          <w:color w:val="auto"/>
        </w:rPr>
        <w:t>it</w:t>
      </w:r>
      <w:r w:rsidRPr="0026021D">
        <w:rPr>
          <w:rFonts w:asciiTheme="minorHAnsi" w:hAnsiTheme="minorHAnsi" w:cstheme="minorHAnsi"/>
          <w:color w:val="auto"/>
        </w:rPr>
        <w:t xml:space="preserve"> provides an almost unbiased estimate of a model's true generalization ability</w:t>
      </w:r>
      <w:r w:rsidRPr="0026021D">
        <w:rPr>
          <w:rFonts w:asciiTheme="minorHAnsi" w:hAnsiTheme="minorHAnsi" w:cstheme="minorHAnsi"/>
          <w:color w:val="auto"/>
        </w:rPr>
        <w:fldChar w:fldCharType="begin" w:fldLock="1"/>
      </w:r>
      <w:r w:rsidR="008407A3">
        <w:rPr>
          <w:rFonts w:asciiTheme="minorHAnsi" w:hAnsiTheme="minorHAnsi" w:cstheme="minorHAnsi"/>
          <w:color w:val="auto"/>
        </w:rPr>
        <w:instrText>ADDIN CSL_CITATION {"citationItems":[{"id":"ITEM-1","itemData":{"DOI":"10.1016/j.neunet.2004.07.002","PMID":"15541948","abstract":"Leave-one-out cross-validation has been shown to give an almost unbiased estimator of the generalisation properties of statistical models, and therefore provides a sensible criterion for model selection and comparison. In this paper we show that exact leave-one-out cross-validation of sparse Least-Squares Support Vector Machines (LS-SVMs) can be implemented with a computational complexity of only O(ln2) floating point operations, rather than the O(l2n2) operations of a naïve implementation, where l is the number of training patterns and n is the number of basis vectors. As a result, leave-one-out cross-validation becomes a practical proposition for model selection in large scale applications. For clarity the exposition concentrates on sparse least-squares support vector machines in the context of non-linear regression, but is equally applicable in a pattern recognition setting.","author":[{"dropping-particle":"","family":"Cawley","given":"Gavin C.","non-dropping-particle":"","parse-names":false,"suffix":""},{"dropping-particle":"","family":"Talbot","given":"Nicola L.C. C","non-dropping-particle":"","parse-names":false,"suffix":""}],"id":"ITEM-1","issue":"10","issued":{"date-parts":[["2004","12"]]},"title":"Fast exact leave-one-out cross-validation of sparse least-squares support vector machines","type":"article-journal","volume":"17"},"uris":["http://www.mendeley.com/documents/?uuid=0a1a30cc-ed74-43a8-a9bd-f2a6d8de832a"]}],"mendeley":{"formattedCitation":"&lt;sup&gt;26&lt;/sup&gt;","plainTextFormattedCitation":"26","previouslyFormattedCitation":"&lt;sup&gt;26&lt;/sup&gt;"},"properties":{"noteIndex":0},"schema":"https://github.com/citation-style-language/schema/raw/master/csl-citation.json"}</w:instrText>
      </w:r>
      <w:r w:rsidRPr="0026021D">
        <w:rPr>
          <w:rFonts w:asciiTheme="minorHAnsi" w:hAnsiTheme="minorHAnsi" w:cstheme="minorHAnsi"/>
          <w:color w:val="auto"/>
        </w:rPr>
        <w:fldChar w:fldCharType="separate"/>
      </w:r>
      <w:r w:rsidR="004862A0" w:rsidRPr="004862A0">
        <w:rPr>
          <w:rFonts w:asciiTheme="minorHAnsi" w:hAnsiTheme="minorHAnsi" w:cstheme="minorHAnsi"/>
          <w:noProof/>
          <w:color w:val="auto"/>
          <w:vertAlign w:val="superscript"/>
        </w:rPr>
        <w:t>26</w:t>
      </w:r>
      <w:r w:rsidRPr="0026021D">
        <w:rPr>
          <w:rFonts w:asciiTheme="minorHAnsi" w:hAnsiTheme="minorHAnsi" w:cstheme="minorHAnsi"/>
          <w:color w:val="auto"/>
        </w:rPr>
        <w:fldChar w:fldCharType="end"/>
      </w:r>
      <w:r w:rsidR="000E5D2E">
        <w:rPr>
          <w:rFonts w:asciiTheme="minorHAnsi" w:hAnsiTheme="minorHAnsi" w:cstheme="minorHAnsi"/>
          <w:color w:val="auto"/>
        </w:rPr>
        <w:t>.</w:t>
      </w:r>
      <w:r w:rsidRPr="0026021D">
        <w:rPr>
          <w:rFonts w:asciiTheme="minorHAnsi" w:hAnsiTheme="minorHAnsi" w:cstheme="minorHAnsi"/>
          <w:color w:val="auto"/>
        </w:rPr>
        <w:t xml:space="preserve"> </w:t>
      </w:r>
      <w:r w:rsidR="00FD3C88">
        <w:rPr>
          <w:rFonts w:asciiTheme="minorHAnsi" w:hAnsiTheme="minorHAnsi" w:cstheme="minorHAnsi"/>
          <w:color w:val="auto"/>
        </w:rPr>
        <w:t xml:space="preserve">In LOOCV, </w:t>
      </w:r>
      <w:r w:rsidR="00FD3C88" w:rsidRPr="00FD3C88">
        <w:rPr>
          <w:rFonts w:asciiTheme="minorHAnsi" w:hAnsiTheme="minorHAnsi" w:cstheme="minorHAnsi"/>
          <w:color w:val="auto"/>
        </w:rPr>
        <w:t xml:space="preserve">the first </w:t>
      </w:r>
      <w:r w:rsidR="00FD3C88">
        <w:rPr>
          <w:rFonts w:asciiTheme="minorHAnsi" w:hAnsiTheme="minorHAnsi" w:cstheme="minorHAnsi"/>
          <w:color w:val="auto"/>
        </w:rPr>
        <w:t xml:space="preserve">data point is </w:t>
      </w:r>
      <w:r w:rsidR="00FD3C88" w:rsidRPr="00FD3C88">
        <w:rPr>
          <w:rFonts w:asciiTheme="minorHAnsi" w:hAnsiTheme="minorHAnsi" w:cstheme="minorHAnsi"/>
          <w:color w:val="auto"/>
        </w:rPr>
        <w:t>removed from the data set</w:t>
      </w:r>
      <w:r w:rsidR="00FD3C88">
        <w:rPr>
          <w:rFonts w:asciiTheme="minorHAnsi" w:hAnsiTheme="minorHAnsi" w:cstheme="minorHAnsi"/>
          <w:color w:val="auto"/>
        </w:rPr>
        <w:t xml:space="preserve">, </w:t>
      </w:r>
      <w:r w:rsidR="00FD3C88" w:rsidRPr="00FD3C88">
        <w:rPr>
          <w:rFonts w:asciiTheme="minorHAnsi" w:hAnsiTheme="minorHAnsi" w:cstheme="minorHAnsi"/>
          <w:color w:val="auto"/>
        </w:rPr>
        <w:t xml:space="preserve">and the avNNet </w:t>
      </w:r>
      <w:r w:rsidR="00FD3C88">
        <w:rPr>
          <w:rFonts w:asciiTheme="minorHAnsi" w:hAnsiTheme="minorHAnsi" w:cstheme="minorHAnsi"/>
          <w:color w:val="auto"/>
        </w:rPr>
        <w:t xml:space="preserve">is </w:t>
      </w:r>
      <w:r w:rsidR="00FD3C88" w:rsidRPr="00FD3C88">
        <w:rPr>
          <w:rFonts w:asciiTheme="minorHAnsi" w:hAnsiTheme="minorHAnsi" w:cstheme="minorHAnsi"/>
          <w:color w:val="auto"/>
        </w:rPr>
        <w:t xml:space="preserve">trained </w:t>
      </w:r>
      <w:r w:rsidR="00FD3C88">
        <w:rPr>
          <w:rFonts w:asciiTheme="minorHAnsi" w:hAnsiTheme="minorHAnsi" w:cstheme="minorHAnsi"/>
          <w:color w:val="auto"/>
        </w:rPr>
        <w:t xml:space="preserve">with the retained data. Then, the </w:t>
      </w:r>
      <w:r w:rsidR="00FD3C88" w:rsidRPr="00FD3C88">
        <w:rPr>
          <w:rFonts w:asciiTheme="minorHAnsi" w:hAnsiTheme="minorHAnsi" w:cstheme="minorHAnsi"/>
          <w:color w:val="auto"/>
        </w:rPr>
        <w:t xml:space="preserve">outcome of the formerly withheld </w:t>
      </w:r>
      <w:r w:rsidR="007F1936">
        <w:rPr>
          <w:rFonts w:asciiTheme="minorHAnsi" w:hAnsiTheme="minorHAnsi" w:cstheme="minorHAnsi"/>
          <w:color w:val="auto"/>
        </w:rPr>
        <w:t>data point</w:t>
      </w:r>
      <w:r w:rsidR="00FD3C88">
        <w:rPr>
          <w:rFonts w:asciiTheme="minorHAnsi" w:hAnsiTheme="minorHAnsi" w:cstheme="minorHAnsi"/>
          <w:color w:val="auto"/>
        </w:rPr>
        <w:t xml:space="preserve"> is predicted and saved</w:t>
      </w:r>
      <w:r w:rsidR="00FD3C88" w:rsidRPr="00FD3C88">
        <w:rPr>
          <w:rFonts w:asciiTheme="minorHAnsi" w:hAnsiTheme="minorHAnsi" w:cstheme="minorHAnsi"/>
          <w:color w:val="auto"/>
        </w:rPr>
        <w:t xml:space="preserve">. This process </w:t>
      </w:r>
      <w:r w:rsidR="00FD3C88">
        <w:rPr>
          <w:rFonts w:asciiTheme="minorHAnsi" w:hAnsiTheme="minorHAnsi" w:cstheme="minorHAnsi"/>
          <w:color w:val="auto"/>
        </w:rPr>
        <w:t xml:space="preserve">is </w:t>
      </w:r>
      <w:r w:rsidR="00FD3C88" w:rsidRPr="00FD3C88">
        <w:rPr>
          <w:rFonts w:asciiTheme="minorHAnsi" w:hAnsiTheme="minorHAnsi" w:cstheme="minorHAnsi"/>
          <w:color w:val="auto"/>
        </w:rPr>
        <w:t xml:space="preserve">repeated for </w:t>
      </w:r>
      <w:r w:rsidR="00FD3C88">
        <w:rPr>
          <w:rFonts w:asciiTheme="minorHAnsi" w:hAnsiTheme="minorHAnsi" w:cstheme="minorHAnsi"/>
          <w:color w:val="auto"/>
        </w:rPr>
        <w:t>all data points</w:t>
      </w:r>
      <w:r w:rsidR="00FD3C88" w:rsidRPr="00FD3C88">
        <w:rPr>
          <w:rFonts w:asciiTheme="minorHAnsi" w:hAnsiTheme="minorHAnsi" w:cstheme="minorHAnsi"/>
          <w:color w:val="auto"/>
        </w:rPr>
        <w:t xml:space="preserve">, so that </w:t>
      </w:r>
      <w:r w:rsidR="00FD3C88">
        <w:rPr>
          <w:rFonts w:asciiTheme="minorHAnsi" w:hAnsiTheme="minorHAnsi" w:cstheme="minorHAnsi"/>
          <w:color w:val="auto"/>
        </w:rPr>
        <w:t xml:space="preserve">finally </w:t>
      </w:r>
      <w:r w:rsidR="00FD3C88" w:rsidRPr="00FD3C88">
        <w:rPr>
          <w:rFonts w:asciiTheme="minorHAnsi" w:hAnsiTheme="minorHAnsi" w:cstheme="minorHAnsi"/>
          <w:color w:val="auto"/>
        </w:rPr>
        <w:t xml:space="preserve">each outcome </w:t>
      </w:r>
      <w:r w:rsidR="00FD3C88">
        <w:rPr>
          <w:rFonts w:asciiTheme="minorHAnsi" w:hAnsiTheme="minorHAnsi" w:cstheme="minorHAnsi"/>
          <w:color w:val="auto"/>
        </w:rPr>
        <w:t xml:space="preserve">is </w:t>
      </w:r>
      <w:r w:rsidR="00FD3C88" w:rsidRPr="00FD3C88">
        <w:rPr>
          <w:rFonts w:asciiTheme="minorHAnsi" w:hAnsiTheme="minorHAnsi" w:cstheme="minorHAnsi"/>
          <w:color w:val="auto"/>
        </w:rPr>
        <w:t xml:space="preserve">predicted with data </w:t>
      </w:r>
      <w:r w:rsidR="00FD3C88">
        <w:rPr>
          <w:rFonts w:asciiTheme="minorHAnsi" w:hAnsiTheme="minorHAnsi" w:cstheme="minorHAnsi"/>
          <w:color w:val="auto"/>
        </w:rPr>
        <w:t xml:space="preserve">that </w:t>
      </w:r>
      <w:r w:rsidR="005C2F75">
        <w:rPr>
          <w:rFonts w:asciiTheme="minorHAnsi" w:hAnsiTheme="minorHAnsi" w:cstheme="minorHAnsi"/>
          <w:color w:val="auto"/>
        </w:rPr>
        <w:t xml:space="preserve">were </w:t>
      </w:r>
      <w:r w:rsidR="00FD3C88" w:rsidRPr="00FD3C88">
        <w:rPr>
          <w:rFonts w:asciiTheme="minorHAnsi" w:hAnsiTheme="minorHAnsi" w:cstheme="minorHAnsi"/>
          <w:color w:val="auto"/>
        </w:rPr>
        <w:t xml:space="preserve">not </w:t>
      </w:r>
      <w:r w:rsidR="00FD3C88">
        <w:rPr>
          <w:rFonts w:asciiTheme="minorHAnsi" w:hAnsiTheme="minorHAnsi" w:cstheme="minorHAnsi"/>
          <w:color w:val="auto"/>
        </w:rPr>
        <w:t>used for training the algorithm</w:t>
      </w:r>
      <w:r w:rsidR="00FD3C88" w:rsidRPr="00FD3C88">
        <w:rPr>
          <w:rFonts w:asciiTheme="minorHAnsi" w:hAnsiTheme="minorHAnsi" w:cstheme="minorHAnsi"/>
          <w:color w:val="auto"/>
        </w:rPr>
        <w:t>.</w:t>
      </w:r>
      <w:r w:rsidR="00FD3C88">
        <w:rPr>
          <w:rFonts w:asciiTheme="minorHAnsi" w:hAnsiTheme="minorHAnsi" w:cstheme="minorHAnsi"/>
          <w:color w:val="auto"/>
        </w:rPr>
        <w:t xml:space="preserve"> </w:t>
      </w:r>
      <w:r w:rsidRPr="0026021D">
        <w:rPr>
          <w:rFonts w:asciiTheme="minorHAnsi" w:hAnsiTheme="minorHAnsi" w:cstheme="minorHAnsi"/>
          <w:color w:val="auto"/>
        </w:rPr>
        <w:t>Other validation approaches include x-fold cross</w:t>
      </w:r>
      <w:r w:rsidR="00055D5F">
        <w:rPr>
          <w:rFonts w:asciiTheme="minorHAnsi" w:hAnsiTheme="minorHAnsi" w:cstheme="minorHAnsi"/>
          <w:color w:val="auto"/>
        </w:rPr>
        <w:t>-</w:t>
      </w:r>
      <w:r w:rsidRPr="0026021D">
        <w:rPr>
          <w:rFonts w:asciiTheme="minorHAnsi" w:hAnsiTheme="minorHAnsi" w:cstheme="minorHAnsi"/>
          <w:color w:val="auto"/>
        </w:rPr>
        <w:t xml:space="preserve">validations (most commonly 10-fold) and can be easily applied by changing the </w:t>
      </w:r>
      <w:r w:rsidR="00D73BC8" w:rsidRPr="0026021D">
        <w:rPr>
          <w:rFonts w:asciiTheme="minorHAnsi" w:hAnsiTheme="minorHAnsi" w:cstheme="minorHAnsi"/>
          <w:color w:val="auto"/>
        </w:rPr>
        <w:t xml:space="preserve">respective trainControl parameter within the </w:t>
      </w:r>
      <w:r w:rsidRPr="0026021D">
        <w:rPr>
          <w:rFonts w:asciiTheme="minorHAnsi" w:hAnsiTheme="minorHAnsi" w:cstheme="minorHAnsi"/>
          <w:color w:val="auto"/>
        </w:rPr>
        <w:t>code to method="CV"</w:t>
      </w:r>
      <w:r w:rsidR="000F2785" w:rsidRPr="0026021D">
        <w:rPr>
          <w:rFonts w:asciiTheme="minorHAnsi" w:hAnsiTheme="minorHAnsi" w:cstheme="minorHAnsi"/>
          <w:color w:val="auto"/>
        </w:rPr>
        <w:t>.</w:t>
      </w:r>
    </w:p>
    <w:p w14:paraId="21383A91" w14:textId="2FF9B019" w:rsidR="00056120" w:rsidRDefault="00056120" w:rsidP="00E46D1F">
      <w:pPr>
        <w:rPr>
          <w:rFonts w:asciiTheme="minorHAnsi" w:hAnsiTheme="minorHAnsi" w:cstheme="minorHAnsi"/>
          <w:color w:val="auto"/>
        </w:rPr>
      </w:pPr>
    </w:p>
    <w:p w14:paraId="139555B7" w14:textId="5D8397AB" w:rsidR="0088750B" w:rsidRDefault="00AA2A2A" w:rsidP="00E46D1F">
      <w:pPr>
        <w:rPr>
          <w:rFonts w:asciiTheme="minorHAnsi" w:hAnsiTheme="minorHAnsi" w:cstheme="minorHAnsi"/>
          <w:color w:val="auto"/>
        </w:rPr>
      </w:pPr>
      <w:r w:rsidRPr="0026021D">
        <w:rPr>
          <w:rFonts w:asciiTheme="minorHAnsi" w:hAnsiTheme="minorHAnsi" w:cstheme="minorHAnsi"/>
          <w:color w:val="auto"/>
        </w:rPr>
        <w:t xml:space="preserve">From a quantitative </w:t>
      </w:r>
      <w:r w:rsidR="007B0072" w:rsidRPr="0026021D">
        <w:rPr>
          <w:rFonts w:asciiTheme="minorHAnsi" w:hAnsiTheme="minorHAnsi" w:cstheme="minorHAnsi"/>
          <w:color w:val="auto"/>
        </w:rPr>
        <w:t>point</w:t>
      </w:r>
      <w:r w:rsidR="00B12D98">
        <w:rPr>
          <w:rFonts w:asciiTheme="minorHAnsi" w:hAnsiTheme="minorHAnsi" w:cstheme="minorHAnsi"/>
          <w:color w:val="auto"/>
        </w:rPr>
        <w:t>-</w:t>
      </w:r>
      <w:r w:rsidR="007B0072" w:rsidRPr="0026021D">
        <w:rPr>
          <w:rFonts w:asciiTheme="minorHAnsi" w:hAnsiTheme="minorHAnsi" w:cstheme="minorHAnsi"/>
          <w:color w:val="auto"/>
        </w:rPr>
        <w:t>of</w:t>
      </w:r>
      <w:r w:rsidR="00B12D98">
        <w:rPr>
          <w:rFonts w:asciiTheme="minorHAnsi" w:hAnsiTheme="minorHAnsi" w:cstheme="minorHAnsi"/>
          <w:color w:val="auto"/>
        </w:rPr>
        <w:t>-</w:t>
      </w:r>
      <w:r w:rsidR="007B0072" w:rsidRPr="0026021D">
        <w:rPr>
          <w:rFonts w:asciiTheme="minorHAnsi" w:hAnsiTheme="minorHAnsi" w:cstheme="minorHAnsi"/>
          <w:color w:val="auto"/>
        </w:rPr>
        <w:t>view</w:t>
      </w:r>
      <w:r w:rsidRPr="0026021D">
        <w:rPr>
          <w:rFonts w:asciiTheme="minorHAnsi" w:hAnsiTheme="minorHAnsi" w:cstheme="minorHAnsi"/>
          <w:color w:val="auto"/>
        </w:rPr>
        <w:t xml:space="preserve">, </w:t>
      </w:r>
      <w:r w:rsidR="008306C5" w:rsidRPr="0026021D">
        <w:rPr>
          <w:rFonts w:asciiTheme="minorHAnsi" w:hAnsiTheme="minorHAnsi" w:cstheme="minorHAnsi"/>
          <w:color w:val="auto"/>
        </w:rPr>
        <w:t xml:space="preserve">medical images are typically evaluated in a very basic </w:t>
      </w:r>
      <w:r w:rsidR="00B12D98">
        <w:rPr>
          <w:rFonts w:asciiTheme="minorHAnsi" w:hAnsiTheme="minorHAnsi" w:cstheme="minorHAnsi"/>
          <w:color w:val="auto"/>
        </w:rPr>
        <w:t>way</w:t>
      </w:r>
      <w:r w:rsidR="008306C5" w:rsidRPr="0026021D">
        <w:rPr>
          <w:rFonts w:asciiTheme="minorHAnsi" w:hAnsiTheme="minorHAnsi" w:cstheme="minorHAnsi"/>
          <w:color w:val="auto"/>
        </w:rPr>
        <w:t xml:space="preserve">, </w:t>
      </w:r>
      <w:r w:rsidRPr="0026021D">
        <w:rPr>
          <w:rFonts w:asciiTheme="minorHAnsi" w:hAnsiTheme="minorHAnsi" w:cstheme="minorHAnsi"/>
          <w:color w:val="auto"/>
        </w:rPr>
        <w:t>largely relying on measurement</w:t>
      </w:r>
      <w:r w:rsidR="000F67CC" w:rsidRPr="0026021D">
        <w:rPr>
          <w:rFonts w:asciiTheme="minorHAnsi" w:hAnsiTheme="minorHAnsi" w:cstheme="minorHAnsi"/>
          <w:color w:val="auto"/>
        </w:rPr>
        <w:t>s</w:t>
      </w:r>
      <w:r w:rsidRPr="0026021D">
        <w:rPr>
          <w:rFonts w:asciiTheme="minorHAnsi" w:hAnsiTheme="minorHAnsi" w:cstheme="minorHAnsi"/>
          <w:color w:val="auto"/>
        </w:rPr>
        <w:t xml:space="preserve"> of size </w:t>
      </w:r>
      <w:r w:rsidR="008306C5" w:rsidRPr="0026021D">
        <w:rPr>
          <w:rFonts w:asciiTheme="minorHAnsi" w:hAnsiTheme="minorHAnsi" w:cstheme="minorHAnsi"/>
          <w:color w:val="auto"/>
        </w:rPr>
        <w:t xml:space="preserve">and </w:t>
      </w:r>
      <w:r w:rsidRPr="0026021D">
        <w:rPr>
          <w:rFonts w:asciiTheme="minorHAnsi" w:hAnsiTheme="minorHAnsi" w:cstheme="minorHAnsi"/>
          <w:color w:val="auto"/>
        </w:rPr>
        <w:t>shape</w:t>
      </w:r>
      <w:r w:rsidR="008306C5" w:rsidRPr="0026021D">
        <w:rPr>
          <w:rFonts w:asciiTheme="minorHAnsi" w:hAnsiTheme="minorHAnsi" w:cstheme="minorHAnsi"/>
          <w:color w:val="auto"/>
        </w:rPr>
        <w:t xml:space="preserve"> of potentially suspicious lesions</w:t>
      </w:r>
      <w:r w:rsidR="00111681" w:rsidRPr="0026021D">
        <w:rPr>
          <w:rFonts w:asciiTheme="minorHAnsi" w:hAnsiTheme="minorHAnsi" w:cstheme="minorHAnsi"/>
          <w:color w:val="auto"/>
        </w:rPr>
        <w:t xml:space="preserve"> or areas</w:t>
      </w:r>
      <w:r w:rsidR="008306C5" w:rsidRPr="0026021D">
        <w:rPr>
          <w:rFonts w:asciiTheme="minorHAnsi" w:hAnsiTheme="minorHAnsi" w:cstheme="minorHAnsi"/>
          <w:color w:val="auto"/>
        </w:rPr>
        <w:fldChar w:fldCharType="begin" w:fldLock="1"/>
      </w:r>
      <w:r w:rsidR="008407A3">
        <w:rPr>
          <w:rFonts w:asciiTheme="minorHAnsi" w:hAnsiTheme="minorHAnsi" w:cstheme="minorHAnsi"/>
          <w:color w:val="auto"/>
        </w:rPr>
        <w:instrText>ADDIN CSL_CITATION {"citationItems":[{"id":"ITEM-1","itemData":{"DOI":"10.1016/j.csbj.2019.07.001","ISSN":"20010370","abstract":"Unlabelled Image.","author":[{"dropping-particle":"","family":"Forghani","given":"Reza","non-dropping-particle":"","parse-names":false,"suffix":""},{"dropping-particle":"","family":"Savadjiev","given":"Peter","non-dropping-particle":"","parse-names":false,"suffix":""},{"dropping-particle":"","family":"Chatterjee","given":"Avishek","non-dropping-particle":"","parse-names":false,"suffix":""},{"dropping-particle":"","family":"Muthukrishnan","given":"Nikesh","non-dropping-particle":"","parse-names":false,"suffix":""},{"dropping-particle":"","family":"Reinhold","given":"Caroline","non-dropping-particle":"","parse-names":false,"suffix":""},{"dropping-particle":"","family":"Forghani","given":"Behzad","non-dropping-particle":"","parse-names":false,"suffix":""}],"container-title":"Computational and Structural Biotechnology Journal","id":"ITEM-1","issued":{"date-parts":[["2019"]]},"page":"995-1008","publisher":"Elsevier BV","title":"Radiomics and Artificial Intelligence for Biomarker and Prediction Model Development in Oncology","type":"article-journal","volume":"17"},"uris":["http://www.mendeley.com/documents/?uuid=aa77fe53-c064-3460-ba05-36d6b4850890"]},{"id":"ITEM-2","itemData":{"DOI":"10.1200/JCO.2006.06.5599","ISSN":"1527-7755","PMID":"16829648","abstract":"RECIST (Response Evaluation Criteria in Solid Tumors) is a widely employed method introduced in 2000 to assess change in tumor size in response to therapy. The simplicity of the technique, however, contrasts sharply with the increasing sophistication of imaging instrumentation. Anatomically based imaging measurement, although supportive of drug development and key to some accelerated drug approvals, is being pressed to improve its methodologic robustness, particularly in the light of more functionally-based imaging that is sensitive to tissue molecular response such as fluorodeoxyglucose positron emission tomography. Nevertheless ready availability of computed tomography and magnetic resonance imaging machines largely assures anatomically based imaging a continuing role in clinical trials for the foreseeable future. Recent advances in image processing enabled by the computational power of modern clinical scanners open a considerable opportunity to characterize tumor response to therapy as a complement to image acquisition. Various alternative quantitative volumetric approaches have been proposed but have yet to gain wide acceptance by clinical and regulatory communities, nor have these more complex techniques shown incontrovertible evidence of greater reproducibility or predictive value of clinical events and outcome. Unless plans are created for clinical trials that incorporate the design needed to prove the added value and unique clinical utility of these novel approaches, any theoretical benefit of these more elaborate methods could remain unfulfilled.","author":[{"dropping-particle":"","family":"Jaffe","given":"C Carl","non-dropping-particle":"","parse-names":false,"suffix":""}],"container-title":"Journal of clinical oncology : official journal of the American Society of Clinical Oncology","id":"ITEM-2","issue":"20","issued":{"date-parts":[["2006","7","10"]]},"page":"3245-51","title":"Measures of response: RECIST, WHO, and new alternatives.","type":"article-journal","volume":"24"},"uris":["http://www.mendeley.com/documents/?uuid=e21f9ac4-eb09-32a6-932f-16e29271ee7a"]}],"mendeley":{"formattedCitation":"&lt;sup&gt;27, 28&lt;/sup&gt;","plainTextFormattedCitation":"27, 28","previouslyFormattedCitation":"&lt;sup&gt;27, 28&lt;/sup&gt;"},"properties":{"noteIndex":0},"schema":"https://github.com/citation-style-language/schema/raw/master/csl-citation.json"}</w:instrText>
      </w:r>
      <w:r w:rsidR="008306C5" w:rsidRPr="0026021D">
        <w:rPr>
          <w:rFonts w:asciiTheme="minorHAnsi" w:hAnsiTheme="minorHAnsi" w:cstheme="minorHAnsi"/>
          <w:color w:val="auto"/>
        </w:rPr>
        <w:fldChar w:fldCharType="separate"/>
      </w:r>
      <w:r w:rsidR="004862A0" w:rsidRPr="004862A0">
        <w:rPr>
          <w:rFonts w:asciiTheme="minorHAnsi" w:hAnsiTheme="minorHAnsi" w:cstheme="minorHAnsi"/>
          <w:noProof/>
          <w:color w:val="auto"/>
          <w:vertAlign w:val="superscript"/>
        </w:rPr>
        <w:t>27,28</w:t>
      </w:r>
      <w:r w:rsidR="008306C5" w:rsidRPr="0026021D">
        <w:rPr>
          <w:rFonts w:asciiTheme="minorHAnsi" w:hAnsiTheme="minorHAnsi" w:cstheme="minorHAnsi"/>
          <w:color w:val="auto"/>
        </w:rPr>
        <w:fldChar w:fldCharType="end"/>
      </w:r>
      <w:r w:rsidR="000E5D2E">
        <w:rPr>
          <w:rFonts w:asciiTheme="minorHAnsi" w:hAnsiTheme="minorHAnsi" w:cstheme="minorHAnsi"/>
          <w:color w:val="auto"/>
        </w:rPr>
        <w:t>.</w:t>
      </w:r>
      <w:r w:rsidR="008306C5" w:rsidRPr="0026021D">
        <w:rPr>
          <w:rFonts w:asciiTheme="minorHAnsi" w:hAnsiTheme="minorHAnsi" w:cstheme="minorHAnsi"/>
          <w:color w:val="auto"/>
        </w:rPr>
        <w:t xml:space="preserve"> However, the advantage of the Digital Imaging and Communications in Medicine (DICOM) standard</w:t>
      </w:r>
      <w:r w:rsidR="00B12D98">
        <w:rPr>
          <w:rFonts w:asciiTheme="minorHAnsi" w:hAnsiTheme="minorHAnsi" w:cstheme="minorHAnsi"/>
          <w:color w:val="auto"/>
        </w:rPr>
        <w:t xml:space="preserve"> is that it </w:t>
      </w:r>
      <w:r w:rsidR="008306C5" w:rsidRPr="0026021D">
        <w:rPr>
          <w:rFonts w:asciiTheme="minorHAnsi" w:hAnsiTheme="minorHAnsi" w:cstheme="minorHAnsi"/>
          <w:color w:val="auto"/>
        </w:rPr>
        <w:t>allow</w:t>
      </w:r>
      <w:r w:rsidR="00B12D98">
        <w:rPr>
          <w:rFonts w:asciiTheme="minorHAnsi" w:hAnsiTheme="minorHAnsi" w:cstheme="minorHAnsi"/>
          <w:color w:val="auto"/>
        </w:rPr>
        <w:t>s</w:t>
      </w:r>
      <w:r w:rsidR="008306C5" w:rsidRPr="0026021D">
        <w:rPr>
          <w:rFonts w:asciiTheme="minorHAnsi" w:hAnsiTheme="minorHAnsi" w:cstheme="minorHAnsi"/>
          <w:color w:val="auto"/>
        </w:rPr>
        <w:t xml:space="preserve"> </w:t>
      </w:r>
      <w:r w:rsidR="007B0072" w:rsidRPr="0026021D">
        <w:rPr>
          <w:rFonts w:asciiTheme="minorHAnsi" w:hAnsiTheme="minorHAnsi" w:cstheme="minorHAnsi"/>
          <w:color w:val="auto"/>
        </w:rPr>
        <w:t>extracti</w:t>
      </w:r>
      <w:r w:rsidR="00B12D98">
        <w:rPr>
          <w:rFonts w:asciiTheme="minorHAnsi" w:hAnsiTheme="minorHAnsi" w:cstheme="minorHAnsi"/>
          <w:color w:val="auto"/>
        </w:rPr>
        <w:t>on of</w:t>
      </w:r>
      <w:r w:rsidR="008306C5" w:rsidRPr="0026021D">
        <w:rPr>
          <w:rFonts w:asciiTheme="minorHAnsi" w:hAnsiTheme="minorHAnsi" w:cstheme="minorHAnsi"/>
          <w:color w:val="auto"/>
        </w:rPr>
        <w:t xml:space="preserve"> </w:t>
      </w:r>
      <w:r w:rsidR="00455FCD">
        <w:rPr>
          <w:rFonts w:asciiTheme="minorHAnsi" w:hAnsiTheme="minorHAnsi" w:cstheme="minorHAnsi"/>
          <w:color w:val="auto"/>
        </w:rPr>
        <w:t>many</w:t>
      </w:r>
      <w:r w:rsidR="00455FCD" w:rsidRPr="0026021D" w:rsidDel="00455FCD">
        <w:rPr>
          <w:rFonts w:asciiTheme="minorHAnsi" w:hAnsiTheme="minorHAnsi" w:cstheme="minorHAnsi"/>
          <w:color w:val="auto"/>
        </w:rPr>
        <w:t xml:space="preserve"> </w:t>
      </w:r>
      <w:r w:rsidR="008306C5" w:rsidRPr="0026021D">
        <w:rPr>
          <w:rFonts w:asciiTheme="minorHAnsi" w:hAnsiTheme="minorHAnsi" w:cstheme="minorHAnsi"/>
          <w:color w:val="auto"/>
        </w:rPr>
        <w:t xml:space="preserve">features, referred to as radiomics. </w:t>
      </w:r>
      <w:r w:rsidR="00FF216F" w:rsidRPr="0026021D">
        <w:rPr>
          <w:rFonts w:asciiTheme="minorHAnsi" w:hAnsiTheme="minorHAnsi" w:cstheme="minorHAnsi"/>
          <w:color w:val="auto"/>
        </w:rPr>
        <w:t>T</w:t>
      </w:r>
      <w:r w:rsidR="00C13997" w:rsidRPr="0026021D">
        <w:rPr>
          <w:rFonts w:asciiTheme="minorHAnsi" w:hAnsiTheme="minorHAnsi" w:cstheme="minorHAnsi"/>
          <w:color w:val="auto"/>
        </w:rPr>
        <w:t xml:space="preserve">he term </w:t>
      </w:r>
      <w:r w:rsidR="00B12D98">
        <w:rPr>
          <w:rFonts w:asciiTheme="minorHAnsi" w:hAnsiTheme="minorHAnsi" w:cstheme="minorHAnsi"/>
          <w:color w:val="auto"/>
        </w:rPr>
        <w:t>“</w:t>
      </w:r>
      <w:r w:rsidR="00C13997" w:rsidRPr="0026021D">
        <w:rPr>
          <w:rFonts w:asciiTheme="minorHAnsi" w:hAnsiTheme="minorHAnsi" w:cstheme="minorHAnsi"/>
          <w:color w:val="auto"/>
        </w:rPr>
        <w:t xml:space="preserve">radiomics“ was initially defined as the high-throughput extraction of large </w:t>
      </w:r>
      <w:r w:rsidR="00B12D98">
        <w:rPr>
          <w:rFonts w:asciiTheme="minorHAnsi" w:hAnsiTheme="minorHAnsi" w:cstheme="minorHAnsi"/>
          <w:color w:val="auto"/>
        </w:rPr>
        <w:t xml:space="preserve">quantities </w:t>
      </w:r>
      <w:r w:rsidR="00C13997" w:rsidRPr="0026021D">
        <w:rPr>
          <w:rFonts w:asciiTheme="minorHAnsi" w:hAnsiTheme="minorHAnsi" w:cstheme="minorHAnsi"/>
          <w:color w:val="auto"/>
        </w:rPr>
        <w:t>of image features</w:t>
      </w:r>
      <w:r w:rsidR="00B164E3" w:rsidRPr="0026021D">
        <w:rPr>
          <w:rFonts w:asciiTheme="minorHAnsi" w:hAnsiTheme="minorHAnsi" w:cstheme="minorHAnsi"/>
          <w:color w:val="auto"/>
        </w:rPr>
        <w:fldChar w:fldCharType="begin" w:fldLock="1"/>
      </w:r>
      <w:r w:rsidR="008407A3">
        <w:rPr>
          <w:rFonts w:asciiTheme="minorHAnsi" w:hAnsiTheme="minorHAnsi" w:cstheme="minorHAnsi"/>
          <w:color w:val="auto"/>
        </w:rPr>
        <w:instrText>ADDIN CSL_CITATION {"citationItems":[{"id":"ITEM-1","itemData":{"DOI":"10.1016/j.ejca.2011.11.036","ISSN":"09598049","PMID":"22257792","abstract":"Solid cancers are spatially and temporally heterogeneous. This limits the use of invasive biopsy based molecular assays but gives huge potential for medical imaging, which has the ability to capture intra-tumoural heterogeneity in a non-invasive way. During the past decades, medical imaging innovations with new hardware, new imaging agents and standardised protocols, allows the field to move towards quantitative imaging. Therefore, also the development of automated and reproducible analysis methodologies to extract more information from image-based features is a requirement. Radiomics - the high-throughput extraction of large amounts of image features from radiographic images - addresses this problem and is one of the approaches that hold great promises but need further validation in multi-centric settings and in the laboratory. © 2011 Elsevier Ltd. All rights reserved.","author":[{"dropping-particle":"","family":"Lambin","given":"Philippe","non-dropping-particle":"","parse-names":false,"suffix":""},{"dropping-particle":"","family":"Rios-Velazquez","given":"Emmanuel","non-dropping-particle":"","parse-names":false,"suffix":""},{"dropping-particle":"","family":"Leijenaar","given":"Ralph","non-dropping-particle":"","parse-names":false,"suffix":""},{"dropping-particle":"","family":"Carvalho","given":"Sara","non-dropping-particle":"","parse-names":false,"suffix":""},{"dropping-particle":"","family":"Stiphout","given":"Ruud G.P.M.","non-dropping-particle":"Van","parse-names":false,"suffix":""},{"dropping-particle":"","family":"Granton","given":"Patrick","non-dropping-particle":"","parse-names":false,"suffix":""},{"dropping-particle":"","family":"Zegers","given":"Catharina M.L.","non-dropping-particle":"","parse-names":false,"suffix":""},{"dropping-particle":"","family":"Gillies","given":"Robert","non-dropping-particle":"","parse-names":false,"suffix":""},{"dropping-particle":"","family":"Boellard","given":"Ronald","non-dropping-particle":"","parse-names":false,"suffix":""},{"dropping-particle":"","family":"Dekker","given":"André","non-dropping-particle":"","parse-names":false,"suffix":""},{"dropping-particle":"","family":"Aerts","given":"Hugo J.W.L.","non-dropping-particle":"","parse-names":false,"suffix":""}],"container-title":"European Journal of Cancer","id":"ITEM-1","issue":"4","issued":{"date-parts":[["2012","3"]]},"page":"441-446","title":"Radiomics: Extracting more information from medical images using advanced feature analysis","type":"article-journal","volume":"48"},"uris":["http://www.mendeley.com/documents/?uuid=0cde6d94-44ba-38e3-824f-c844917d539f"]}],"mendeley":{"formattedCitation":"&lt;sup&gt;29&lt;/sup&gt;","plainTextFormattedCitation":"29","previouslyFormattedCitation":"&lt;sup&gt;29&lt;/sup&gt;"},"properties":{"noteIndex":0},"schema":"https://github.com/citation-style-language/schema/raw/master/csl-citation.json"}</w:instrText>
      </w:r>
      <w:r w:rsidR="00B164E3" w:rsidRPr="0026021D">
        <w:rPr>
          <w:rFonts w:asciiTheme="minorHAnsi" w:hAnsiTheme="minorHAnsi" w:cstheme="minorHAnsi"/>
          <w:color w:val="auto"/>
        </w:rPr>
        <w:fldChar w:fldCharType="separate"/>
      </w:r>
      <w:r w:rsidR="004862A0" w:rsidRPr="004862A0">
        <w:rPr>
          <w:rFonts w:asciiTheme="minorHAnsi" w:hAnsiTheme="minorHAnsi" w:cstheme="minorHAnsi"/>
          <w:noProof/>
          <w:color w:val="auto"/>
          <w:vertAlign w:val="superscript"/>
        </w:rPr>
        <w:t>29</w:t>
      </w:r>
      <w:r w:rsidR="00B164E3" w:rsidRPr="0026021D">
        <w:rPr>
          <w:rFonts w:asciiTheme="minorHAnsi" w:hAnsiTheme="minorHAnsi" w:cstheme="minorHAnsi"/>
          <w:color w:val="auto"/>
        </w:rPr>
        <w:fldChar w:fldCharType="end"/>
      </w:r>
      <w:r w:rsidR="000E5D2E">
        <w:rPr>
          <w:rFonts w:asciiTheme="minorHAnsi" w:hAnsiTheme="minorHAnsi" w:cstheme="minorHAnsi"/>
          <w:color w:val="auto"/>
        </w:rPr>
        <w:t>,</w:t>
      </w:r>
      <w:r w:rsidR="00B164E3" w:rsidRPr="0026021D">
        <w:rPr>
          <w:rFonts w:asciiTheme="minorHAnsi" w:hAnsiTheme="minorHAnsi" w:cstheme="minorHAnsi"/>
          <w:color w:val="auto"/>
        </w:rPr>
        <w:t xml:space="preserve"> </w:t>
      </w:r>
      <w:r w:rsidR="00B12D98">
        <w:rPr>
          <w:rFonts w:asciiTheme="minorHAnsi" w:hAnsiTheme="minorHAnsi" w:cstheme="minorHAnsi"/>
          <w:color w:val="auto"/>
        </w:rPr>
        <w:t>but was</w:t>
      </w:r>
      <w:r w:rsidR="00B12D98" w:rsidRPr="0026021D">
        <w:rPr>
          <w:rFonts w:asciiTheme="minorHAnsi" w:hAnsiTheme="minorHAnsi" w:cstheme="minorHAnsi"/>
          <w:color w:val="auto"/>
        </w:rPr>
        <w:t xml:space="preserve"> </w:t>
      </w:r>
      <w:r w:rsidR="00B164E3" w:rsidRPr="0026021D">
        <w:rPr>
          <w:rFonts w:asciiTheme="minorHAnsi" w:hAnsiTheme="minorHAnsi" w:cstheme="minorHAnsi"/>
          <w:color w:val="auto"/>
        </w:rPr>
        <w:t xml:space="preserve">subsequently </w:t>
      </w:r>
      <w:r w:rsidR="00C13997" w:rsidRPr="0026021D">
        <w:rPr>
          <w:rFonts w:asciiTheme="minorHAnsi" w:hAnsiTheme="minorHAnsi" w:cstheme="minorHAnsi"/>
          <w:color w:val="auto"/>
        </w:rPr>
        <w:t>extended to include the conversion of images to higher dimensional data</w:t>
      </w:r>
      <w:r w:rsidR="00B164E3" w:rsidRPr="0026021D">
        <w:rPr>
          <w:rFonts w:asciiTheme="minorHAnsi" w:hAnsiTheme="minorHAnsi" w:cstheme="minorHAnsi"/>
          <w:color w:val="auto"/>
        </w:rPr>
        <w:fldChar w:fldCharType="begin" w:fldLock="1"/>
      </w:r>
      <w:r w:rsidR="008407A3">
        <w:rPr>
          <w:rFonts w:asciiTheme="minorHAnsi" w:hAnsiTheme="minorHAnsi" w:cstheme="minorHAnsi"/>
          <w:color w:val="auto"/>
        </w:rPr>
        <w:instrText>ADDIN CSL_CITATION {"citationItems":[{"id":"ITEM-1","itemData":{"DOI":"10.1148/radiol.2015151169","ISSN":"15271315","PMID":"26579733","abstract":"In the past decade, the field of medical image analysis has grown exponentially, with an increased number of pattern recognition tools and an increase in data set sizes. These advances have facilitated the development of processes for high-throughput extraction of quantitative features that result in the conversion of images into mineable data and the subsequent analysis of these data for decision support; this practice is termed radiomics. This is in contrast to the traditional practice of treating medical images as pictures intended solely for visual interpretation. Radiomic data contain first-, second-, and higher-order statistics. These data are combined with other patient data and are mined with sophisticated bioinformatics tools to develop models that may potentially improve diagnostic, prognostic, and predictive accuracy. Because radiomics analyses are intended to be conducted with standard of care images, it is conceivable that conversion of digital images to mineable data will eventually become routine practice. This report describes the process of radiomics, its challenges, and its potential power to facilitate better clinical decision making, particularly in the care of patients with cancer.","author":[{"dropping-particle":"","family":"Gillies","given":"Robert J.","non-dropping-particle":"","parse-names":false,"suffix":""},{"dropping-particle":"","family":"Kinahan","given":"Paul E.","non-dropping-particle":"","parse-names":false,"suffix":""},{"dropping-particle":"","family":"Hricak","given":"Hedvig","non-dropping-particle":"","parse-names":false,"suffix":""}],"container-title":"Radiology","id":"ITEM-1","issue":"2","issued":{"date-parts":[["2016","2","1"]]},"page":"563-577","publisher":"Radiological Society of North America Inc.","title":"Radiomics: Images are more than pictures, they are data","type":"article-journal","volume":"278"},"uris":["http://www.mendeley.com/documents/?uuid=9067d9d2-be14-3c6b-990b-75dd0daceb66"]}],"mendeley":{"formattedCitation":"&lt;sup&gt;30&lt;/sup&gt;","plainTextFormattedCitation":"30","previouslyFormattedCitation":"&lt;sup&gt;30&lt;/sup&gt;"},"properties":{"noteIndex":0},"schema":"https://github.com/citation-style-language/schema/raw/master/csl-citation.json"}</w:instrText>
      </w:r>
      <w:r w:rsidR="00B164E3" w:rsidRPr="0026021D">
        <w:rPr>
          <w:rFonts w:asciiTheme="minorHAnsi" w:hAnsiTheme="minorHAnsi" w:cstheme="minorHAnsi"/>
          <w:color w:val="auto"/>
        </w:rPr>
        <w:fldChar w:fldCharType="separate"/>
      </w:r>
      <w:r w:rsidR="004862A0" w:rsidRPr="004862A0">
        <w:rPr>
          <w:rFonts w:asciiTheme="minorHAnsi" w:hAnsiTheme="minorHAnsi" w:cstheme="minorHAnsi"/>
          <w:noProof/>
          <w:color w:val="auto"/>
          <w:vertAlign w:val="superscript"/>
        </w:rPr>
        <w:t>30</w:t>
      </w:r>
      <w:r w:rsidR="00B164E3" w:rsidRPr="0026021D">
        <w:rPr>
          <w:rFonts w:asciiTheme="minorHAnsi" w:hAnsiTheme="minorHAnsi" w:cstheme="minorHAnsi"/>
          <w:color w:val="auto"/>
        </w:rPr>
        <w:fldChar w:fldCharType="end"/>
      </w:r>
      <w:r w:rsidR="000E5D2E">
        <w:rPr>
          <w:rFonts w:asciiTheme="minorHAnsi" w:hAnsiTheme="minorHAnsi" w:cstheme="minorHAnsi"/>
          <w:color w:val="auto"/>
        </w:rPr>
        <w:t>.</w:t>
      </w:r>
      <w:r w:rsidR="00B164E3" w:rsidRPr="0026021D">
        <w:rPr>
          <w:rFonts w:asciiTheme="minorHAnsi" w:hAnsiTheme="minorHAnsi" w:cstheme="minorHAnsi"/>
          <w:color w:val="auto"/>
        </w:rPr>
        <w:t xml:space="preserve"> </w:t>
      </w:r>
      <w:r w:rsidR="00B12D98">
        <w:rPr>
          <w:rFonts w:asciiTheme="minorHAnsi" w:hAnsiTheme="minorHAnsi" w:cstheme="minorHAnsi"/>
          <w:color w:val="auto"/>
        </w:rPr>
        <w:t>However, t</w:t>
      </w:r>
      <w:r w:rsidR="00B164E3" w:rsidRPr="0026021D">
        <w:rPr>
          <w:rFonts w:asciiTheme="minorHAnsi" w:hAnsiTheme="minorHAnsi" w:cstheme="minorHAnsi"/>
          <w:color w:val="auto"/>
        </w:rPr>
        <w:t>h</w:t>
      </w:r>
      <w:r w:rsidR="00B12D98">
        <w:rPr>
          <w:rFonts w:asciiTheme="minorHAnsi" w:hAnsiTheme="minorHAnsi" w:cstheme="minorHAnsi"/>
          <w:color w:val="auto"/>
        </w:rPr>
        <w:t>e</w:t>
      </w:r>
      <w:r w:rsidR="00B164E3" w:rsidRPr="0026021D">
        <w:rPr>
          <w:rFonts w:asciiTheme="minorHAnsi" w:hAnsiTheme="minorHAnsi" w:cstheme="minorHAnsi"/>
          <w:color w:val="auto"/>
        </w:rPr>
        <w:t xml:space="preserve"> higher</w:t>
      </w:r>
      <w:r w:rsidR="00055D5F">
        <w:rPr>
          <w:rFonts w:asciiTheme="minorHAnsi" w:hAnsiTheme="minorHAnsi" w:cstheme="minorHAnsi"/>
          <w:color w:val="auto"/>
        </w:rPr>
        <w:t xml:space="preserve"> </w:t>
      </w:r>
      <w:r w:rsidR="00B164E3" w:rsidRPr="0026021D">
        <w:rPr>
          <w:rFonts w:asciiTheme="minorHAnsi" w:hAnsiTheme="minorHAnsi" w:cstheme="minorHAnsi"/>
          <w:color w:val="auto"/>
        </w:rPr>
        <w:t xml:space="preserve">dimensional data </w:t>
      </w:r>
      <w:r w:rsidR="00B12D98">
        <w:rPr>
          <w:rFonts w:asciiTheme="minorHAnsi" w:hAnsiTheme="minorHAnsi" w:cstheme="minorHAnsi"/>
          <w:color w:val="auto"/>
        </w:rPr>
        <w:t>are</w:t>
      </w:r>
      <w:r w:rsidR="00B12D98" w:rsidRPr="0026021D">
        <w:rPr>
          <w:rFonts w:asciiTheme="minorHAnsi" w:hAnsiTheme="minorHAnsi" w:cstheme="minorHAnsi"/>
          <w:color w:val="auto"/>
        </w:rPr>
        <w:t xml:space="preserve"> </w:t>
      </w:r>
      <w:r w:rsidR="00B164E3" w:rsidRPr="0026021D">
        <w:rPr>
          <w:rFonts w:asciiTheme="minorHAnsi" w:hAnsiTheme="minorHAnsi" w:cstheme="minorHAnsi"/>
          <w:color w:val="auto"/>
        </w:rPr>
        <w:t xml:space="preserve">mainly used to identify correlations </w:t>
      </w:r>
      <w:r w:rsidR="00B12D98">
        <w:rPr>
          <w:rFonts w:asciiTheme="minorHAnsi" w:hAnsiTheme="minorHAnsi" w:cstheme="minorHAnsi"/>
          <w:color w:val="auto"/>
        </w:rPr>
        <w:t>rather than</w:t>
      </w:r>
      <w:r w:rsidR="00B164E3" w:rsidRPr="0026021D">
        <w:rPr>
          <w:rFonts w:asciiTheme="minorHAnsi" w:hAnsiTheme="minorHAnsi" w:cstheme="minorHAnsi"/>
          <w:color w:val="auto"/>
        </w:rPr>
        <w:t xml:space="preserve"> causes</w:t>
      </w:r>
      <w:r w:rsidR="00B164E3" w:rsidRPr="0026021D">
        <w:rPr>
          <w:rFonts w:asciiTheme="minorHAnsi" w:hAnsiTheme="minorHAnsi" w:cstheme="minorHAnsi"/>
          <w:color w:val="auto"/>
        </w:rPr>
        <w:fldChar w:fldCharType="begin" w:fldLock="1"/>
      </w:r>
      <w:r w:rsidR="008407A3">
        <w:rPr>
          <w:rFonts w:asciiTheme="minorHAnsi" w:hAnsiTheme="minorHAnsi" w:cstheme="minorHAnsi"/>
          <w:color w:val="auto"/>
        </w:rPr>
        <w:instrText>ADDIN CSL_CITATION {"citationItems":[{"id":"ITEM-1","itemData":{"DOI":"10.1148/radiol.2015151169","ISSN":"15271315","PMID":"26579733","abstract":"In the past decade, the field of medical image analysis has grown exponentially, with an increased number of pattern recognition tools and an increase in data set sizes. These advances have facilitated the development of processes for high-throughput extraction of quantitative features that result in the conversion of images into mineable data and the subsequent analysis of these data for decision support; this practice is termed radiomics. This is in contrast to the traditional practice of treating medical images as pictures intended solely for visual interpretation. Radiomic data contain first-, second-, and higher-order statistics. These data are combined with other patient data and are mined with sophisticated bioinformatics tools to develop models that may potentially improve diagnostic, prognostic, and predictive accuracy. Because radiomics analyses are intended to be conducted with standard of care images, it is conceivable that conversion of digital images to mineable data will eventually become routine practice. This report describes the process of radiomics, its challenges, and its potential power to facilitate better clinical decision making, particularly in the care of patients with cancer.","author":[{"dropping-particle":"","family":"Gillies","given":"Robert J.","non-dropping-particle":"","parse-names":false,"suffix":""},{"dropping-particle":"","family":"Kinahan","given":"Paul E.","non-dropping-particle":"","parse-names":false,"suffix":""},{"dropping-particle":"","family":"Hricak","given":"Hedvig","non-dropping-particle":"","parse-names":false,"suffix":""}],"container-title":"Radiology","id":"ITEM-1","issue":"2","issued":{"date-parts":[["2016","2","1"]]},"page":"563-577","publisher":"Radiological Society of North America Inc.","title":"Radiomics: Images are more than pictures, they are data","type":"article-journal","volume":"278"},"uris":["http://www.mendeley.com/documents/?uuid=9067d9d2-be14-3c6b-990b-75dd0daceb66"]}],"mendeley":{"formattedCitation":"&lt;sup&gt;30&lt;/sup&gt;","plainTextFormattedCitation":"30","previouslyFormattedCitation":"&lt;sup&gt;30&lt;/sup&gt;"},"properties":{"noteIndex":0},"schema":"https://github.com/citation-style-language/schema/raw/master/csl-citation.json"}</w:instrText>
      </w:r>
      <w:r w:rsidR="00B164E3" w:rsidRPr="0026021D">
        <w:rPr>
          <w:rFonts w:asciiTheme="minorHAnsi" w:hAnsiTheme="minorHAnsi" w:cstheme="minorHAnsi"/>
          <w:color w:val="auto"/>
        </w:rPr>
        <w:fldChar w:fldCharType="separate"/>
      </w:r>
      <w:r w:rsidR="004862A0" w:rsidRPr="004862A0">
        <w:rPr>
          <w:rFonts w:asciiTheme="minorHAnsi" w:hAnsiTheme="minorHAnsi" w:cstheme="minorHAnsi"/>
          <w:noProof/>
          <w:color w:val="auto"/>
          <w:vertAlign w:val="superscript"/>
        </w:rPr>
        <w:t>30</w:t>
      </w:r>
      <w:r w:rsidR="00B164E3" w:rsidRPr="0026021D">
        <w:rPr>
          <w:rFonts w:asciiTheme="minorHAnsi" w:hAnsiTheme="minorHAnsi" w:cstheme="minorHAnsi"/>
          <w:color w:val="auto"/>
        </w:rPr>
        <w:fldChar w:fldCharType="end"/>
      </w:r>
      <w:r w:rsidR="000E5D2E">
        <w:rPr>
          <w:rFonts w:asciiTheme="minorHAnsi" w:hAnsiTheme="minorHAnsi" w:cstheme="minorHAnsi"/>
          <w:color w:val="auto"/>
        </w:rPr>
        <w:t>.</w:t>
      </w:r>
      <w:r w:rsidR="00B164E3" w:rsidRPr="0026021D">
        <w:rPr>
          <w:rFonts w:asciiTheme="minorHAnsi" w:hAnsiTheme="minorHAnsi" w:cstheme="minorHAnsi"/>
          <w:color w:val="auto"/>
        </w:rPr>
        <w:t xml:space="preserve"> </w:t>
      </w:r>
      <w:r w:rsidR="00FF216F" w:rsidRPr="0026021D">
        <w:rPr>
          <w:rFonts w:asciiTheme="minorHAnsi" w:hAnsiTheme="minorHAnsi" w:cstheme="minorHAnsi"/>
          <w:color w:val="auto"/>
        </w:rPr>
        <w:t xml:space="preserve">The features described in this protocol </w:t>
      </w:r>
      <w:r w:rsidR="00B12D98">
        <w:rPr>
          <w:rFonts w:asciiTheme="minorHAnsi" w:hAnsiTheme="minorHAnsi" w:cstheme="minorHAnsi"/>
          <w:color w:val="auto"/>
        </w:rPr>
        <w:t>fall</w:t>
      </w:r>
      <w:r w:rsidR="00FF216F" w:rsidRPr="0026021D">
        <w:rPr>
          <w:rFonts w:asciiTheme="minorHAnsi" w:hAnsiTheme="minorHAnsi" w:cstheme="minorHAnsi"/>
          <w:color w:val="auto"/>
        </w:rPr>
        <w:t xml:space="preserve"> in between classic radiologic</w:t>
      </w:r>
      <w:r w:rsidR="0088750B">
        <w:rPr>
          <w:rFonts w:asciiTheme="minorHAnsi" w:hAnsiTheme="minorHAnsi" w:cstheme="minorHAnsi"/>
          <w:color w:val="auto"/>
        </w:rPr>
        <w:t>al</w:t>
      </w:r>
      <w:r w:rsidR="00FF216F" w:rsidRPr="0026021D">
        <w:rPr>
          <w:rFonts w:asciiTheme="minorHAnsi" w:hAnsiTheme="minorHAnsi" w:cstheme="minorHAnsi"/>
          <w:color w:val="auto"/>
        </w:rPr>
        <w:t xml:space="preserve"> features</w:t>
      </w:r>
      <w:r w:rsidR="00B12D98">
        <w:rPr>
          <w:rFonts w:asciiTheme="minorHAnsi" w:hAnsiTheme="minorHAnsi" w:cstheme="minorHAnsi"/>
          <w:color w:val="auto"/>
        </w:rPr>
        <w:t>,</w:t>
      </w:r>
      <w:r w:rsidR="00FF216F" w:rsidRPr="0026021D">
        <w:rPr>
          <w:rFonts w:asciiTheme="minorHAnsi" w:hAnsiTheme="minorHAnsi" w:cstheme="minorHAnsi"/>
          <w:color w:val="auto"/>
        </w:rPr>
        <w:t xml:space="preserve"> such as size and shape, and radiomics, as they resemble generally accepted parameters of vascularization and metabolic activity. This offers </w:t>
      </w:r>
      <w:r w:rsidR="00111681" w:rsidRPr="0026021D">
        <w:rPr>
          <w:rFonts w:asciiTheme="minorHAnsi" w:hAnsiTheme="minorHAnsi" w:cstheme="minorHAnsi"/>
          <w:color w:val="auto"/>
        </w:rPr>
        <w:t>a potential</w:t>
      </w:r>
      <w:r w:rsidR="00FF216F" w:rsidRPr="0026021D">
        <w:rPr>
          <w:rFonts w:asciiTheme="minorHAnsi" w:hAnsiTheme="minorHAnsi" w:cstheme="minorHAnsi"/>
          <w:color w:val="auto"/>
        </w:rPr>
        <w:t xml:space="preserve"> causal relation to the microinvasion of disseminated tumor cells. If </w:t>
      </w:r>
      <w:r w:rsidR="00111681" w:rsidRPr="0026021D">
        <w:rPr>
          <w:rFonts w:asciiTheme="minorHAnsi" w:hAnsiTheme="minorHAnsi" w:cstheme="minorHAnsi"/>
          <w:color w:val="auto"/>
        </w:rPr>
        <w:t>des</w:t>
      </w:r>
      <w:r w:rsidR="00FF216F" w:rsidRPr="0026021D">
        <w:rPr>
          <w:rFonts w:asciiTheme="minorHAnsi" w:hAnsiTheme="minorHAnsi" w:cstheme="minorHAnsi"/>
          <w:color w:val="auto"/>
        </w:rPr>
        <w:t>ired by the user, an e</w:t>
      </w:r>
      <w:r w:rsidR="00B164E3" w:rsidRPr="0026021D">
        <w:rPr>
          <w:rFonts w:asciiTheme="minorHAnsi" w:hAnsiTheme="minorHAnsi" w:cstheme="minorHAnsi"/>
          <w:color w:val="auto"/>
        </w:rPr>
        <w:t>xtraction of radiomic features can be performed with different software packages</w:t>
      </w:r>
      <w:r w:rsidR="00B164E3" w:rsidRPr="0026021D">
        <w:rPr>
          <w:rFonts w:asciiTheme="minorHAnsi" w:hAnsiTheme="minorHAnsi" w:cstheme="minorHAnsi"/>
          <w:color w:val="auto"/>
        </w:rPr>
        <w:fldChar w:fldCharType="begin" w:fldLock="1"/>
      </w:r>
      <w:r w:rsidR="008407A3">
        <w:rPr>
          <w:rFonts w:asciiTheme="minorHAnsi" w:hAnsiTheme="minorHAnsi" w:cstheme="minorHAnsi"/>
          <w:color w:val="auto"/>
        </w:rPr>
        <w:instrText>ADDIN CSL_CITATION {"citationItems":[{"id":"ITEM-1","itemData":{"DOI":"10.1158/0008-5472.CAN-18-0125","ISSN":"15387445","abstract":"Textural and shape analysis is gaining considerable interest in medical imaging, particularly to identify parameters characterizing tumor heterogeneity and to feed radiomic models. Here, we present a free, multiplatform, and easy-to-use freeware called LIFEx, which enables the calculation of conventional, histogram-based, textural, and shape features from PET, SPECT, MR, CT, and US images, or from any combination of imaging modalities. The application does not require any programming skills and was developed for medical imaging professionals. The goal is that independent and multicenter evidence of the usefulness and limitations of radiomic features for characterization of tumor heterogeneity and subsequent patient management can be gathered. Many options are offered for interactive textural index calculation and for increasing the reproducibility among centers. The software already benefits from a large user community (more than 800 registered users), and interactions within that community are part of the development strategy. Significance: This study presents a user-friendly, multiplatform freeware to extract radiomic features from PET, SPECT, MR, CT, and US images, or any combination of imaging modalities.","author":[{"dropping-particle":"","family":"Nioche","given":"Christophe","non-dropping-particle":"","parse-names":false,"suffix":""},{"dropping-particle":"","family":"Orlhac","given":"Fanny","non-dropping-particle":"","parse-names":false,"suffix":""},{"dropping-particle":"","family":"Boughdad","given":"Sarah","non-dropping-particle":"","parse-names":false,"suffix":""},{"dropping-particle":"","family":"Reuze","given":"Sylvain","non-dropping-particle":"","parse-names":false,"suffix":""},{"dropping-particle":"","family":"Goya-Outi","given":"Jessica","non-dropping-particle":"","parse-names":false,"suffix":""},{"dropping-particle":"","family":"Robert","given":"Charlotte","non-dropping-particle":"","parse-names":false,"suffix":""},{"dropping-particle":"","family":"Pellot-Barakat","given":"Claire","non-dropping-particle":"","parse-names":false,"suffix":""},{"dropping-particle":"","family":"Soussan","given":"Michael","non-dropping-particle":"","parse-names":false,"suffix":""},{"dropping-particle":"","family":"Frouin","given":"Fred erique","non-dropping-particle":"","parse-names":false,"suffix":""},{"dropping-particle":"","family":"Buvat","given":"Irene","non-dropping-particle":"","parse-names":false,"suffix":""}],"container-title":"Cancer Research","id":"ITEM-1","issue":"16","issued":{"date-parts":[["2018","8","15"]]},"page":"4786-4789","publisher":"American Association for Cancer Research Inc.","title":"Lifex: A freeware for radiomic feature calculation in multimodality imaging to accelerate advances in the characterization of tumor heterogeneity","type":"article-journal","volume":"78"},"uris":["http://www.mendeley.com/documents/?uuid=85b1023b-82f9-3c53-9b93-7572de9a8754"]}],"mendeley":{"formattedCitation":"&lt;sup&gt;31&lt;/sup&gt;","plainTextFormattedCitation":"31","previouslyFormattedCitation":"&lt;sup&gt;31&lt;/sup&gt;"},"properties":{"noteIndex":0},"schema":"https://github.com/citation-style-language/schema/raw/master/csl-citation.json"}</w:instrText>
      </w:r>
      <w:r w:rsidR="00B164E3" w:rsidRPr="0026021D">
        <w:rPr>
          <w:rFonts w:asciiTheme="minorHAnsi" w:hAnsiTheme="minorHAnsi" w:cstheme="minorHAnsi"/>
          <w:color w:val="auto"/>
        </w:rPr>
        <w:fldChar w:fldCharType="separate"/>
      </w:r>
      <w:r w:rsidR="004862A0" w:rsidRPr="004862A0">
        <w:rPr>
          <w:rFonts w:asciiTheme="minorHAnsi" w:hAnsiTheme="minorHAnsi" w:cstheme="minorHAnsi"/>
          <w:noProof/>
          <w:color w:val="auto"/>
          <w:vertAlign w:val="superscript"/>
        </w:rPr>
        <w:t>31</w:t>
      </w:r>
      <w:r w:rsidR="00B164E3" w:rsidRPr="0026021D">
        <w:rPr>
          <w:rFonts w:asciiTheme="minorHAnsi" w:hAnsiTheme="minorHAnsi" w:cstheme="minorHAnsi"/>
          <w:color w:val="auto"/>
        </w:rPr>
        <w:fldChar w:fldCharType="end"/>
      </w:r>
      <w:r w:rsidR="000E5D2E">
        <w:rPr>
          <w:rFonts w:asciiTheme="minorHAnsi" w:hAnsiTheme="minorHAnsi" w:cstheme="minorHAnsi"/>
          <w:color w:val="auto"/>
        </w:rPr>
        <w:t>.</w:t>
      </w:r>
      <w:r w:rsidR="00AD0B93" w:rsidRPr="0026021D">
        <w:rPr>
          <w:rFonts w:asciiTheme="minorHAnsi" w:hAnsiTheme="minorHAnsi" w:cstheme="minorHAnsi"/>
          <w:color w:val="auto"/>
        </w:rPr>
        <w:t xml:space="preserve"> </w:t>
      </w:r>
    </w:p>
    <w:p w14:paraId="5F7EF53E" w14:textId="77777777" w:rsidR="0088750B" w:rsidRDefault="0088750B" w:rsidP="00E46D1F">
      <w:pPr>
        <w:rPr>
          <w:rFonts w:asciiTheme="minorHAnsi" w:hAnsiTheme="minorHAnsi" w:cstheme="minorHAnsi"/>
          <w:color w:val="auto"/>
        </w:rPr>
      </w:pPr>
    </w:p>
    <w:p w14:paraId="4A2CD197" w14:textId="46566D11" w:rsidR="00AA2A2A" w:rsidRPr="0026021D" w:rsidRDefault="00AD0B93" w:rsidP="00E46D1F">
      <w:pPr>
        <w:rPr>
          <w:rFonts w:asciiTheme="minorHAnsi" w:hAnsiTheme="minorHAnsi" w:cstheme="minorHAnsi"/>
          <w:color w:val="auto"/>
        </w:rPr>
      </w:pPr>
      <w:r w:rsidRPr="0026021D">
        <w:rPr>
          <w:rFonts w:asciiTheme="minorHAnsi" w:hAnsiTheme="minorHAnsi" w:cstheme="minorHAnsi"/>
          <w:color w:val="auto"/>
        </w:rPr>
        <w:t>The protocol</w:t>
      </w:r>
      <w:r w:rsidR="00981EE6">
        <w:rPr>
          <w:rFonts w:asciiTheme="minorHAnsi" w:hAnsiTheme="minorHAnsi" w:cstheme="minorHAnsi"/>
          <w:color w:val="auto"/>
        </w:rPr>
        <w:t xml:space="preserve"> provided</w:t>
      </w:r>
      <w:r w:rsidRPr="0026021D">
        <w:rPr>
          <w:rFonts w:asciiTheme="minorHAnsi" w:hAnsiTheme="minorHAnsi" w:cstheme="minorHAnsi"/>
          <w:color w:val="auto"/>
        </w:rPr>
        <w:t xml:space="preserve"> is not restricted to a finite number of features</w:t>
      </w:r>
      <w:r w:rsidR="0088750B">
        <w:rPr>
          <w:rFonts w:asciiTheme="minorHAnsi" w:hAnsiTheme="minorHAnsi" w:cstheme="minorHAnsi"/>
          <w:color w:val="auto"/>
        </w:rPr>
        <w:t>. Thus,</w:t>
      </w:r>
      <w:r w:rsidRPr="0026021D">
        <w:rPr>
          <w:rFonts w:asciiTheme="minorHAnsi" w:hAnsiTheme="minorHAnsi" w:cstheme="minorHAnsi"/>
          <w:color w:val="auto"/>
        </w:rPr>
        <w:t xml:space="preserve"> </w:t>
      </w:r>
      <w:r w:rsidR="0088750B">
        <w:rPr>
          <w:rFonts w:asciiTheme="minorHAnsi" w:hAnsiTheme="minorHAnsi" w:cstheme="minorHAnsi"/>
          <w:color w:val="auto"/>
        </w:rPr>
        <w:t>it can be used</w:t>
      </w:r>
      <w:r w:rsidR="00455FCD">
        <w:rPr>
          <w:rFonts w:asciiTheme="minorHAnsi" w:hAnsiTheme="minorHAnsi" w:cstheme="minorHAnsi"/>
          <w:color w:val="auto"/>
        </w:rPr>
        <w:t xml:space="preserve"> </w:t>
      </w:r>
      <w:r w:rsidRPr="0026021D">
        <w:rPr>
          <w:rFonts w:asciiTheme="minorHAnsi" w:hAnsiTheme="minorHAnsi" w:cstheme="minorHAnsi"/>
          <w:color w:val="auto"/>
        </w:rPr>
        <w:t>with large radiomics data sets</w:t>
      </w:r>
      <w:r w:rsidR="007B0072" w:rsidRPr="0026021D">
        <w:rPr>
          <w:rFonts w:asciiTheme="minorHAnsi" w:hAnsiTheme="minorHAnsi" w:cstheme="minorHAnsi"/>
          <w:color w:val="auto"/>
        </w:rPr>
        <w:t xml:space="preserve">. However, the </w:t>
      </w:r>
      <w:r w:rsidR="00455FCD">
        <w:rPr>
          <w:rFonts w:asciiTheme="minorHAnsi" w:hAnsiTheme="minorHAnsi" w:cstheme="minorHAnsi"/>
          <w:color w:val="auto"/>
        </w:rPr>
        <w:t>abovementioned</w:t>
      </w:r>
      <w:r w:rsidR="007B0072" w:rsidRPr="0026021D">
        <w:rPr>
          <w:rFonts w:asciiTheme="minorHAnsi" w:hAnsiTheme="minorHAnsi" w:cstheme="minorHAnsi"/>
          <w:color w:val="auto"/>
        </w:rPr>
        <w:t xml:space="preserve"> issue of feature selection become</w:t>
      </w:r>
      <w:r w:rsidR="0088750B">
        <w:rPr>
          <w:rFonts w:asciiTheme="minorHAnsi" w:hAnsiTheme="minorHAnsi" w:cstheme="minorHAnsi"/>
          <w:color w:val="auto"/>
        </w:rPr>
        <w:t>s</w:t>
      </w:r>
      <w:r w:rsidR="007B0072" w:rsidRPr="0026021D">
        <w:rPr>
          <w:rFonts w:asciiTheme="minorHAnsi" w:hAnsiTheme="minorHAnsi" w:cstheme="minorHAnsi"/>
          <w:color w:val="auto"/>
        </w:rPr>
        <w:t xml:space="preserve"> increasingly important with growing data sets.</w:t>
      </w:r>
      <w:r w:rsidR="003B7854">
        <w:rPr>
          <w:rFonts w:asciiTheme="minorHAnsi" w:hAnsiTheme="minorHAnsi" w:cstheme="minorHAnsi"/>
          <w:color w:val="auto"/>
        </w:rPr>
        <w:t xml:space="preserve"> </w:t>
      </w:r>
      <w:r w:rsidR="0088750B">
        <w:rPr>
          <w:rFonts w:asciiTheme="minorHAnsi" w:hAnsiTheme="minorHAnsi" w:cstheme="minorHAnsi"/>
          <w:color w:val="auto"/>
        </w:rPr>
        <w:t>T</w:t>
      </w:r>
      <w:r w:rsidR="003B7854">
        <w:rPr>
          <w:rFonts w:asciiTheme="minorHAnsi" w:hAnsiTheme="minorHAnsi" w:cstheme="minorHAnsi"/>
          <w:color w:val="auto"/>
        </w:rPr>
        <w:t xml:space="preserve">he presented protocol can </w:t>
      </w:r>
      <w:r w:rsidR="0088750B">
        <w:rPr>
          <w:rFonts w:asciiTheme="minorHAnsi" w:hAnsiTheme="minorHAnsi" w:cstheme="minorHAnsi"/>
          <w:color w:val="auto"/>
        </w:rPr>
        <w:t xml:space="preserve">also </w:t>
      </w:r>
      <w:r w:rsidR="003B7854">
        <w:rPr>
          <w:rFonts w:asciiTheme="minorHAnsi" w:hAnsiTheme="minorHAnsi" w:cstheme="minorHAnsi"/>
          <w:color w:val="auto"/>
        </w:rPr>
        <w:t>be transferred to different study settings, e.g., from the fields of oncology, infection, or inflammation</w:t>
      </w:r>
      <w:r w:rsidR="003B7854">
        <w:rPr>
          <w:rFonts w:asciiTheme="minorHAnsi" w:hAnsiTheme="minorHAnsi" w:cstheme="minorHAnsi"/>
          <w:color w:val="auto"/>
        </w:rPr>
        <w:fldChar w:fldCharType="begin" w:fldLock="1"/>
      </w:r>
      <w:r w:rsidR="008407A3">
        <w:rPr>
          <w:rFonts w:asciiTheme="minorHAnsi" w:hAnsiTheme="minorHAnsi" w:cstheme="minorHAnsi"/>
          <w:color w:val="auto"/>
        </w:rPr>
        <w:instrText>ADDIN CSL_CITATION {"citationItems":[{"id":"ITEM-1","itemData":{"DOI":"10.1371/journal.pone.0206576","ISSN":"1932-6203","PMID":"30365545","author":[{"dropping-particle":"","family":"Ellmann","given":"Stephan","non-dropping-particle":"","parse-names":false,"suffix":""},{"dropping-particle":"","family":"Langer","given":"Victoria","non-dropping-particle":"","parse-names":false,"suffix":""},{"dropping-particle":"","family":"Britzen-Laurent","given":"Nathalie","non-dropping-particle":"","parse-names":false,"suffix":""},{"dropping-particle":"","family":"Hildner","given":"Kai","non-dropping-particle":"","parse-names":false,"suffix":""},{"dropping-particle":"","family":"Huber","given":"Carina","non-dropping-particle":"","parse-names":false,"suffix":""},{"dropping-particle":"","family":"Tripal","given":"Philipp","non-dropping-particle":"","parse-names":false,"suffix":""},{"dropping-particle":"","family":"Seyler","given":"Lisa","non-dropping-particle":"","parse-names":false,"suffix":""},{"dropping-particle":"","family":"Waldner","given":"Maximilian","non-dropping-particle":"","parse-names":false,"suffix":""},{"dropping-particle":"","family":"Uder","given":"Michael","non-dropping-particle":"","parse-names":false,"suffix":""},{"dropping-particle":"","family":"Stürzl","given":"Michael","non-dropping-particle":"","parse-names":false,"suffix":""},{"dropping-particle":"","family":"Bäuerle","given":"Tobias","non-dropping-particle":"","parse-names":false,"suffix":""}],"container-title":"PLOS ONE","editor":[{"dropping-particle":"","family":"Vegh","given":"Viktor","non-dropping-particle":"","parse-names":false,"suffix":""}],"id":"ITEM-1","issue":"10","issued":{"date-parts":[["2018","10","26"]]},"page":"e0206576","title":"Application of machine learning algorithms for multiparametric MRI-based evaluation of murine colitis","type":"article-journal","volume":"13"},"uris":["http://www.mendeley.com/documents/?uuid=05f1457c-321e-4991-b3d1-abd0b1429daa"]}],"mendeley":{"formattedCitation":"&lt;sup&gt;32&lt;/sup&gt;","plainTextFormattedCitation":"32","previouslyFormattedCitation":"&lt;sup&gt;32&lt;/sup&gt;"},"properties":{"noteIndex":0},"schema":"https://github.com/citation-style-language/schema/raw/master/csl-citation.json"}</w:instrText>
      </w:r>
      <w:r w:rsidR="003B7854">
        <w:rPr>
          <w:rFonts w:asciiTheme="minorHAnsi" w:hAnsiTheme="minorHAnsi" w:cstheme="minorHAnsi"/>
          <w:color w:val="auto"/>
        </w:rPr>
        <w:fldChar w:fldCharType="separate"/>
      </w:r>
      <w:r w:rsidR="004862A0" w:rsidRPr="004862A0">
        <w:rPr>
          <w:rFonts w:asciiTheme="minorHAnsi" w:hAnsiTheme="minorHAnsi" w:cstheme="minorHAnsi"/>
          <w:noProof/>
          <w:color w:val="auto"/>
          <w:vertAlign w:val="superscript"/>
        </w:rPr>
        <w:t>32</w:t>
      </w:r>
      <w:r w:rsidR="003B7854">
        <w:rPr>
          <w:rFonts w:asciiTheme="minorHAnsi" w:hAnsiTheme="minorHAnsi" w:cstheme="minorHAnsi"/>
          <w:color w:val="auto"/>
        </w:rPr>
        <w:fldChar w:fldCharType="end"/>
      </w:r>
      <w:r w:rsidR="00316C79">
        <w:rPr>
          <w:rFonts w:asciiTheme="minorHAnsi" w:hAnsiTheme="minorHAnsi" w:cstheme="minorHAnsi"/>
          <w:color w:val="auto"/>
        </w:rPr>
        <w:t>.</w:t>
      </w:r>
    </w:p>
    <w:p w14:paraId="257964D8" w14:textId="3A3E6593" w:rsidR="00056120" w:rsidRPr="0026021D" w:rsidRDefault="00056120" w:rsidP="00E46D1F">
      <w:pPr>
        <w:rPr>
          <w:rFonts w:asciiTheme="minorHAnsi" w:hAnsiTheme="minorHAnsi" w:cstheme="minorHAnsi"/>
          <w:color w:val="auto"/>
        </w:rPr>
      </w:pPr>
    </w:p>
    <w:p w14:paraId="1734505F" w14:textId="657C24F4" w:rsidR="00AA03DF" w:rsidRPr="0026021D" w:rsidRDefault="00AA03DF" w:rsidP="00E46D1F">
      <w:pPr>
        <w:pStyle w:val="NormalWeb"/>
        <w:spacing w:before="0" w:beforeAutospacing="0" w:after="0" w:afterAutospacing="0"/>
        <w:rPr>
          <w:rFonts w:asciiTheme="minorHAnsi" w:hAnsiTheme="minorHAnsi" w:cstheme="minorHAnsi"/>
          <w:color w:val="808080"/>
        </w:rPr>
      </w:pPr>
      <w:r w:rsidRPr="0026021D">
        <w:rPr>
          <w:rFonts w:asciiTheme="minorHAnsi" w:hAnsiTheme="minorHAnsi" w:cstheme="minorHAnsi"/>
          <w:b/>
          <w:bCs/>
        </w:rPr>
        <w:lastRenderedPageBreak/>
        <w:t xml:space="preserve">ACKNOWLEDGMENTS: </w:t>
      </w:r>
    </w:p>
    <w:p w14:paraId="61DEBA8F" w14:textId="2918FB97" w:rsidR="00E24572" w:rsidRPr="0026021D" w:rsidRDefault="00E24572" w:rsidP="00E46D1F">
      <w:pPr>
        <w:rPr>
          <w:rFonts w:asciiTheme="minorHAnsi" w:hAnsiTheme="minorHAnsi" w:cstheme="minorHAnsi"/>
          <w:color w:val="auto"/>
        </w:rPr>
      </w:pPr>
      <w:r w:rsidRPr="0026021D">
        <w:rPr>
          <w:rFonts w:asciiTheme="minorHAnsi" w:hAnsiTheme="minorHAnsi" w:cstheme="minorHAnsi"/>
          <w:color w:val="auto"/>
        </w:rPr>
        <w:t xml:space="preserve">This work was supported by the German Research Foundation (DFG, </w:t>
      </w:r>
      <w:r w:rsidR="00A57112">
        <w:rPr>
          <w:rFonts w:asciiTheme="minorHAnsi" w:hAnsiTheme="minorHAnsi" w:cstheme="minorHAnsi"/>
          <w:color w:val="auto"/>
        </w:rPr>
        <w:t>Collaborative</w:t>
      </w:r>
      <w:r w:rsidR="00A57112" w:rsidRPr="0026021D">
        <w:rPr>
          <w:rFonts w:asciiTheme="minorHAnsi" w:hAnsiTheme="minorHAnsi" w:cstheme="minorHAnsi"/>
          <w:color w:val="auto"/>
        </w:rPr>
        <w:t xml:space="preserve"> </w:t>
      </w:r>
      <w:r w:rsidRPr="0026021D">
        <w:rPr>
          <w:rFonts w:asciiTheme="minorHAnsi" w:hAnsiTheme="minorHAnsi" w:cstheme="minorHAnsi"/>
          <w:color w:val="auto"/>
        </w:rPr>
        <w:t xml:space="preserve">Research </w:t>
      </w:r>
      <w:r w:rsidR="00A57112">
        <w:rPr>
          <w:rFonts w:asciiTheme="minorHAnsi" w:hAnsiTheme="minorHAnsi" w:cstheme="minorHAnsi"/>
          <w:color w:val="auto"/>
        </w:rPr>
        <w:t>Centre</w:t>
      </w:r>
      <w:r w:rsidR="00A57112" w:rsidRPr="0026021D">
        <w:rPr>
          <w:rFonts w:asciiTheme="minorHAnsi" w:hAnsiTheme="minorHAnsi" w:cstheme="minorHAnsi"/>
          <w:color w:val="auto"/>
        </w:rPr>
        <w:t xml:space="preserve"> </w:t>
      </w:r>
      <w:r w:rsidRPr="0026021D">
        <w:rPr>
          <w:rFonts w:asciiTheme="minorHAnsi" w:hAnsiTheme="minorHAnsi" w:cstheme="minorHAnsi"/>
          <w:color w:val="auto"/>
        </w:rPr>
        <w:t>CRC 1181, subproject Z02; Priority Programme μBone, projects BA 4027/10-1 and BO 3811)</w:t>
      </w:r>
      <w:r w:rsidR="007C4204" w:rsidRPr="0026021D">
        <w:rPr>
          <w:rFonts w:asciiTheme="minorHAnsi" w:hAnsiTheme="minorHAnsi" w:cstheme="minorHAnsi"/>
          <w:color w:val="auto"/>
        </w:rPr>
        <w:t>,</w:t>
      </w:r>
      <w:r w:rsidRPr="0026021D">
        <w:rPr>
          <w:rFonts w:asciiTheme="minorHAnsi" w:hAnsiTheme="minorHAnsi" w:cstheme="minorHAnsi"/>
          <w:color w:val="auto"/>
        </w:rPr>
        <w:t xml:space="preserve"> </w:t>
      </w:r>
      <w:r w:rsidR="007B64E6" w:rsidRPr="0026021D">
        <w:rPr>
          <w:rFonts w:asciiTheme="minorHAnsi" w:hAnsiTheme="minorHAnsi" w:cstheme="minorHAnsi"/>
          <w:color w:val="auto"/>
        </w:rPr>
        <w:t xml:space="preserve">including additional support for the scanning devices (INST 410/77-1 FUGG and INST 410/93-1 FUGG), </w:t>
      </w:r>
      <w:r w:rsidRPr="0026021D">
        <w:rPr>
          <w:rFonts w:asciiTheme="minorHAnsi" w:hAnsiTheme="minorHAnsi" w:cstheme="minorHAnsi"/>
          <w:color w:val="auto"/>
        </w:rPr>
        <w:t>and by the Emerging Fields Initiative (EFI) “Big Thera” of the Friedrich-Alexander-University Erlangen-N</w:t>
      </w:r>
      <w:r w:rsidR="00AF2B90" w:rsidRPr="0026021D">
        <w:rPr>
          <w:rFonts w:asciiTheme="minorHAnsi" w:hAnsiTheme="minorHAnsi" w:cstheme="minorHAnsi"/>
          <w:color w:val="auto"/>
        </w:rPr>
        <w:t>ürn</w:t>
      </w:r>
      <w:r w:rsidRPr="0026021D">
        <w:rPr>
          <w:rFonts w:asciiTheme="minorHAnsi" w:hAnsiTheme="minorHAnsi" w:cstheme="minorHAnsi"/>
          <w:color w:val="auto"/>
        </w:rPr>
        <w:t xml:space="preserve">berg. </w:t>
      </w:r>
    </w:p>
    <w:p w14:paraId="2D96E92E" w14:textId="72F287DC" w:rsidR="00AA03DF" w:rsidRPr="0026021D" w:rsidRDefault="00AA03DF" w:rsidP="00E46D1F">
      <w:pPr>
        <w:rPr>
          <w:rFonts w:asciiTheme="minorHAnsi" w:hAnsiTheme="minorHAnsi" w:cstheme="minorHAnsi"/>
          <w:b/>
          <w:bCs/>
        </w:rPr>
      </w:pPr>
    </w:p>
    <w:p w14:paraId="5D52ED8B" w14:textId="21026106" w:rsidR="00AA03DF" w:rsidRPr="0026021D" w:rsidRDefault="00AA03DF" w:rsidP="00E46D1F">
      <w:pPr>
        <w:pStyle w:val="NormalWeb"/>
        <w:spacing w:before="0" w:beforeAutospacing="0" w:after="0" w:afterAutospacing="0"/>
        <w:rPr>
          <w:rFonts w:asciiTheme="minorHAnsi" w:hAnsiTheme="minorHAnsi" w:cstheme="minorHAnsi"/>
          <w:color w:val="808080"/>
        </w:rPr>
      </w:pPr>
      <w:r w:rsidRPr="0026021D">
        <w:rPr>
          <w:rFonts w:asciiTheme="minorHAnsi" w:hAnsiTheme="minorHAnsi" w:cstheme="minorHAnsi"/>
          <w:b/>
        </w:rPr>
        <w:t>DISCLOSURES</w:t>
      </w:r>
      <w:r w:rsidRPr="0026021D">
        <w:rPr>
          <w:rFonts w:asciiTheme="minorHAnsi" w:hAnsiTheme="minorHAnsi" w:cstheme="minorHAnsi"/>
          <w:b/>
          <w:bCs/>
        </w:rPr>
        <w:t xml:space="preserve">: </w:t>
      </w:r>
    </w:p>
    <w:p w14:paraId="66030076" w14:textId="4F5F9AE9" w:rsidR="00AA03DF" w:rsidRPr="0026021D" w:rsidRDefault="00E24572" w:rsidP="00E46D1F">
      <w:pPr>
        <w:rPr>
          <w:rFonts w:asciiTheme="minorHAnsi" w:hAnsiTheme="minorHAnsi" w:cstheme="minorHAnsi"/>
          <w:color w:val="auto"/>
        </w:rPr>
      </w:pPr>
      <w:r w:rsidRPr="0026021D">
        <w:rPr>
          <w:rFonts w:asciiTheme="minorHAnsi" w:hAnsiTheme="minorHAnsi" w:cstheme="minorHAnsi"/>
          <w:color w:val="auto"/>
        </w:rPr>
        <w:t xml:space="preserve">The authors declare no conflict of interest. The funders had no role in the design of the study; in the collection, analyses, or interpretation of data; in the writing of the manuscript, </w:t>
      </w:r>
      <w:r w:rsidR="00865042">
        <w:rPr>
          <w:rFonts w:asciiTheme="minorHAnsi" w:hAnsiTheme="minorHAnsi" w:cstheme="minorHAnsi"/>
          <w:color w:val="auto"/>
        </w:rPr>
        <w:t>or</w:t>
      </w:r>
      <w:r w:rsidRPr="0026021D">
        <w:rPr>
          <w:rFonts w:asciiTheme="minorHAnsi" w:hAnsiTheme="minorHAnsi" w:cstheme="minorHAnsi"/>
          <w:color w:val="auto"/>
        </w:rPr>
        <w:t xml:space="preserve"> in the decision to publish the results.</w:t>
      </w:r>
    </w:p>
    <w:p w14:paraId="0E005D67" w14:textId="77777777" w:rsidR="00613844" w:rsidRPr="0026021D" w:rsidRDefault="00613844" w:rsidP="00E46D1F">
      <w:pPr>
        <w:widowControl/>
        <w:autoSpaceDE/>
        <w:autoSpaceDN/>
        <w:adjustRightInd/>
        <w:jc w:val="left"/>
        <w:rPr>
          <w:rFonts w:asciiTheme="minorHAnsi" w:hAnsiTheme="minorHAnsi" w:cstheme="minorHAnsi"/>
          <w:b/>
          <w:bCs/>
        </w:rPr>
      </w:pPr>
    </w:p>
    <w:p w14:paraId="25C05F1D" w14:textId="7CA2FA97" w:rsidR="00D04760" w:rsidRPr="0026021D" w:rsidRDefault="009726EE" w:rsidP="00883725">
      <w:pPr>
        <w:widowControl/>
        <w:autoSpaceDE/>
        <w:autoSpaceDN/>
        <w:adjustRightInd/>
        <w:jc w:val="left"/>
        <w:rPr>
          <w:rFonts w:asciiTheme="minorHAnsi" w:hAnsiTheme="minorHAnsi" w:cstheme="minorHAnsi"/>
          <w:b/>
          <w:color w:val="808080"/>
        </w:rPr>
      </w:pPr>
      <w:r w:rsidRPr="0026021D">
        <w:rPr>
          <w:rFonts w:asciiTheme="minorHAnsi" w:hAnsiTheme="minorHAnsi" w:cstheme="minorHAnsi"/>
          <w:b/>
          <w:bCs/>
        </w:rPr>
        <w:t>REFERENCES</w:t>
      </w:r>
      <w:r w:rsidR="00D04760" w:rsidRPr="0026021D">
        <w:rPr>
          <w:rFonts w:asciiTheme="minorHAnsi" w:hAnsiTheme="minorHAnsi" w:cstheme="minorHAnsi"/>
          <w:b/>
          <w:bCs/>
        </w:rPr>
        <w:t>:</w:t>
      </w:r>
      <w:r w:rsidRPr="0026021D">
        <w:rPr>
          <w:rFonts w:asciiTheme="minorHAnsi" w:hAnsiTheme="minorHAnsi" w:cstheme="minorHAnsi"/>
        </w:rPr>
        <w:t xml:space="preserve"> </w:t>
      </w:r>
    </w:p>
    <w:p w14:paraId="383BB129" w14:textId="1AC787E7" w:rsidR="008407A3" w:rsidRPr="008407A3" w:rsidRDefault="00CD18DE" w:rsidP="00E46D1F">
      <w:pPr>
        <w:rPr>
          <w:noProof/>
        </w:rPr>
      </w:pPr>
      <w:r w:rsidRPr="0026021D">
        <w:rPr>
          <w:rFonts w:asciiTheme="minorHAnsi" w:hAnsiTheme="minorHAnsi" w:cstheme="minorHAnsi"/>
          <w:b/>
          <w:color w:val="808080"/>
        </w:rPr>
        <w:fldChar w:fldCharType="begin" w:fldLock="1"/>
      </w:r>
      <w:r w:rsidRPr="0026021D">
        <w:rPr>
          <w:rFonts w:asciiTheme="minorHAnsi" w:hAnsiTheme="minorHAnsi" w:cstheme="minorHAnsi"/>
          <w:b/>
          <w:color w:val="808080"/>
        </w:rPr>
        <w:instrText xml:space="preserve">ADDIN Mendeley Bibliography CSL_BIBLIOGRAPHY </w:instrText>
      </w:r>
      <w:r w:rsidRPr="0026021D">
        <w:rPr>
          <w:rFonts w:asciiTheme="minorHAnsi" w:hAnsiTheme="minorHAnsi" w:cstheme="minorHAnsi"/>
          <w:b/>
          <w:color w:val="808080"/>
        </w:rPr>
        <w:fldChar w:fldCharType="separate"/>
      </w:r>
      <w:r w:rsidR="008407A3" w:rsidRPr="008407A3">
        <w:rPr>
          <w:noProof/>
        </w:rPr>
        <w:t>1.</w:t>
      </w:r>
      <w:r w:rsidR="008407A3" w:rsidRPr="008407A3">
        <w:rPr>
          <w:noProof/>
        </w:rPr>
        <w:tab/>
        <w:t xml:space="preserve">D’Oronzo, S., Brown, J., Coleman, R. The role of biomarkers in the management of bone-homing malignancies. </w:t>
      </w:r>
      <w:r w:rsidR="008407A3" w:rsidRPr="008407A3">
        <w:rPr>
          <w:i/>
          <w:iCs/>
          <w:noProof/>
        </w:rPr>
        <w:t xml:space="preserve">Journal of </w:t>
      </w:r>
      <w:r w:rsidR="006A1013">
        <w:rPr>
          <w:i/>
          <w:iCs/>
          <w:noProof/>
        </w:rPr>
        <w:t>B</w:t>
      </w:r>
      <w:r w:rsidR="008407A3" w:rsidRPr="008407A3">
        <w:rPr>
          <w:i/>
          <w:iCs/>
          <w:noProof/>
        </w:rPr>
        <w:t xml:space="preserve">one </w:t>
      </w:r>
      <w:r w:rsidR="006A1013">
        <w:rPr>
          <w:i/>
          <w:iCs/>
          <w:noProof/>
        </w:rPr>
        <w:t>O</w:t>
      </w:r>
      <w:r w:rsidR="008407A3" w:rsidRPr="008407A3">
        <w:rPr>
          <w:i/>
          <w:iCs/>
          <w:noProof/>
        </w:rPr>
        <w:t>ncology</w:t>
      </w:r>
      <w:r w:rsidR="008407A3" w:rsidRPr="008407A3">
        <w:rPr>
          <w:noProof/>
        </w:rPr>
        <w:t xml:space="preserve">. </w:t>
      </w:r>
      <w:r w:rsidR="008407A3" w:rsidRPr="008407A3">
        <w:rPr>
          <w:b/>
          <w:bCs/>
          <w:noProof/>
        </w:rPr>
        <w:t>9</w:t>
      </w:r>
      <w:r w:rsidR="008407A3" w:rsidRPr="008407A3">
        <w:rPr>
          <w:noProof/>
        </w:rPr>
        <w:t>, 1–9 (2017).</w:t>
      </w:r>
    </w:p>
    <w:p w14:paraId="65084DFB" w14:textId="2243E0D6" w:rsidR="008407A3" w:rsidRPr="008407A3" w:rsidRDefault="008407A3" w:rsidP="00E46D1F">
      <w:pPr>
        <w:rPr>
          <w:noProof/>
        </w:rPr>
      </w:pPr>
      <w:r w:rsidRPr="008407A3">
        <w:rPr>
          <w:noProof/>
        </w:rPr>
        <w:t>2.</w:t>
      </w:r>
      <w:r w:rsidRPr="008407A3">
        <w:rPr>
          <w:noProof/>
        </w:rPr>
        <w:tab/>
        <w:t xml:space="preserve">Ellmann, S., Beck, M., Kuwert, T., Uder, M., Bäuerle, T. Multimodal imaging of bone metastases: From preclinical to clinical applications. </w:t>
      </w:r>
      <w:r w:rsidRPr="008407A3">
        <w:rPr>
          <w:i/>
          <w:iCs/>
          <w:noProof/>
        </w:rPr>
        <w:t>Journal of Orthopaedic Translation</w:t>
      </w:r>
      <w:r w:rsidRPr="008407A3">
        <w:rPr>
          <w:noProof/>
        </w:rPr>
        <w:t xml:space="preserve">. </w:t>
      </w:r>
      <w:r w:rsidRPr="008407A3">
        <w:rPr>
          <w:b/>
          <w:bCs/>
          <w:noProof/>
        </w:rPr>
        <w:t>3</w:t>
      </w:r>
      <w:r w:rsidRPr="008407A3">
        <w:rPr>
          <w:noProof/>
        </w:rPr>
        <w:t xml:space="preserve"> (4), 166–177 (2015).</w:t>
      </w:r>
    </w:p>
    <w:p w14:paraId="0AA47918" w14:textId="69FBF3C5" w:rsidR="008407A3" w:rsidRPr="008407A3" w:rsidRDefault="008407A3" w:rsidP="00E46D1F">
      <w:pPr>
        <w:rPr>
          <w:noProof/>
        </w:rPr>
      </w:pPr>
      <w:r w:rsidRPr="008407A3">
        <w:rPr>
          <w:noProof/>
        </w:rPr>
        <w:t>3.</w:t>
      </w:r>
      <w:r w:rsidRPr="008407A3">
        <w:rPr>
          <w:noProof/>
        </w:rPr>
        <w:tab/>
        <w:t xml:space="preserve">Braun, S., Pantel, K. Clinical significance of occult metastatic cells in bone marrow of breast cancer patients. </w:t>
      </w:r>
      <w:r w:rsidRPr="008407A3">
        <w:rPr>
          <w:i/>
          <w:iCs/>
          <w:noProof/>
        </w:rPr>
        <w:t xml:space="preserve">The </w:t>
      </w:r>
      <w:r w:rsidR="006A1013">
        <w:rPr>
          <w:i/>
          <w:iCs/>
          <w:noProof/>
        </w:rPr>
        <w:t>O</w:t>
      </w:r>
      <w:r w:rsidRPr="008407A3">
        <w:rPr>
          <w:i/>
          <w:iCs/>
          <w:noProof/>
        </w:rPr>
        <w:t>ncologist</w:t>
      </w:r>
      <w:r w:rsidRPr="008407A3">
        <w:rPr>
          <w:noProof/>
        </w:rPr>
        <w:t xml:space="preserve">. </w:t>
      </w:r>
      <w:r w:rsidRPr="008407A3">
        <w:rPr>
          <w:b/>
          <w:bCs/>
          <w:noProof/>
        </w:rPr>
        <w:t>6</w:t>
      </w:r>
      <w:r w:rsidRPr="008407A3">
        <w:rPr>
          <w:noProof/>
        </w:rPr>
        <w:t xml:space="preserve"> (2), 125–</w:t>
      </w:r>
      <w:r w:rsidR="006A1013">
        <w:rPr>
          <w:noProof/>
        </w:rPr>
        <w:t>1</w:t>
      </w:r>
      <w:r w:rsidRPr="008407A3">
        <w:rPr>
          <w:noProof/>
        </w:rPr>
        <w:t>32 (2001).</w:t>
      </w:r>
    </w:p>
    <w:p w14:paraId="62C63834" w14:textId="137475C2" w:rsidR="008407A3" w:rsidRPr="008407A3" w:rsidRDefault="008407A3" w:rsidP="00E46D1F">
      <w:pPr>
        <w:rPr>
          <w:noProof/>
        </w:rPr>
      </w:pPr>
      <w:r w:rsidRPr="008407A3">
        <w:rPr>
          <w:noProof/>
        </w:rPr>
        <w:t>4.</w:t>
      </w:r>
      <w:r w:rsidRPr="008407A3">
        <w:rPr>
          <w:noProof/>
        </w:rPr>
        <w:tab/>
        <w:t xml:space="preserve">Braun, S., Rosenberg, R., Thorban, S., Harbeck, N. Implications of occult metastatic cells for systemic cancer treatment in patients with breast or gastrointestinal cancer. </w:t>
      </w:r>
      <w:r w:rsidRPr="008407A3">
        <w:rPr>
          <w:i/>
          <w:iCs/>
          <w:noProof/>
        </w:rPr>
        <w:t>Seminars in surgical oncology</w:t>
      </w:r>
      <w:r w:rsidRPr="008407A3">
        <w:rPr>
          <w:noProof/>
        </w:rPr>
        <w:t xml:space="preserve">. </w:t>
      </w:r>
      <w:r w:rsidRPr="008407A3">
        <w:rPr>
          <w:b/>
          <w:bCs/>
          <w:noProof/>
        </w:rPr>
        <w:t>20</w:t>
      </w:r>
      <w:r w:rsidRPr="008407A3">
        <w:rPr>
          <w:noProof/>
        </w:rPr>
        <w:t xml:space="preserve"> (4), 334–46 (2001).</w:t>
      </w:r>
    </w:p>
    <w:p w14:paraId="6966FC5A" w14:textId="6E9EB241" w:rsidR="008407A3" w:rsidRPr="008407A3" w:rsidRDefault="008407A3" w:rsidP="00E46D1F">
      <w:pPr>
        <w:rPr>
          <w:noProof/>
        </w:rPr>
      </w:pPr>
      <w:r w:rsidRPr="008407A3">
        <w:rPr>
          <w:noProof/>
        </w:rPr>
        <w:t>5.</w:t>
      </w:r>
      <w:r w:rsidRPr="008407A3">
        <w:rPr>
          <w:noProof/>
        </w:rPr>
        <w:tab/>
        <w:t xml:space="preserve">Ellmann, S. </w:t>
      </w:r>
      <w:r w:rsidRPr="005553D1">
        <w:rPr>
          <w:noProof/>
        </w:rPr>
        <w:t>et al.</w:t>
      </w:r>
      <w:r w:rsidRPr="008407A3">
        <w:rPr>
          <w:noProof/>
        </w:rPr>
        <w:t xml:space="preserve"> Prediction of early metastatic disease in experimental breast cancer bone metastasis by combining PET/CT and MRI parameters to a Model-Averaged Neural Network. </w:t>
      </w:r>
      <w:r w:rsidRPr="008407A3">
        <w:rPr>
          <w:i/>
          <w:iCs/>
          <w:noProof/>
        </w:rPr>
        <w:t>Bone</w:t>
      </w:r>
      <w:r w:rsidRPr="008407A3">
        <w:rPr>
          <w:noProof/>
        </w:rPr>
        <w:t xml:space="preserve">. </w:t>
      </w:r>
      <w:r w:rsidRPr="008407A3">
        <w:rPr>
          <w:b/>
          <w:bCs/>
          <w:noProof/>
        </w:rPr>
        <w:t>120</w:t>
      </w:r>
      <w:r w:rsidRPr="008407A3">
        <w:rPr>
          <w:noProof/>
        </w:rPr>
        <w:t>, 254–261 (2018).</w:t>
      </w:r>
    </w:p>
    <w:p w14:paraId="2EEC0441" w14:textId="507FFF28" w:rsidR="008407A3" w:rsidRPr="008407A3" w:rsidRDefault="008407A3" w:rsidP="00E46D1F">
      <w:pPr>
        <w:rPr>
          <w:noProof/>
        </w:rPr>
      </w:pPr>
      <w:r w:rsidRPr="008407A3">
        <w:rPr>
          <w:noProof/>
        </w:rPr>
        <w:t>6.</w:t>
      </w:r>
      <w:r w:rsidRPr="008407A3">
        <w:rPr>
          <w:noProof/>
        </w:rPr>
        <w:tab/>
        <w:t>Bäuerle, T., Komljenovic, D., Berger, M.</w:t>
      </w:r>
      <w:r w:rsidR="005553D1">
        <w:rPr>
          <w:noProof/>
        </w:rPr>
        <w:t xml:space="preserve"> </w:t>
      </w:r>
      <w:r w:rsidRPr="008407A3">
        <w:rPr>
          <w:noProof/>
        </w:rPr>
        <w:t xml:space="preserve">R., Semmler, W. Multi-modal imaging of angiogenesis in a nude rat model of breast cancer bone metastasis using magnetic resonance imaging, volumetric computed tomography and ultrasound. </w:t>
      </w:r>
      <w:r w:rsidRPr="008407A3">
        <w:rPr>
          <w:i/>
          <w:iCs/>
          <w:noProof/>
        </w:rPr>
        <w:t>Journal of Visualized Experiments</w:t>
      </w:r>
      <w:r w:rsidRPr="008407A3">
        <w:rPr>
          <w:noProof/>
        </w:rPr>
        <w:t xml:space="preserve">. (66), </w:t>
      </w:r>
      <w:r w:rsidR="005553D1">
        <w:rPr>
          <w:noProof/>
        </w:rPr>
        <w:t>e</w:t>
      </w:r>
      <w:r w:rsidRPr="008407A3">
        <w:rPr>
          <w:noProof/>
        </w:rPr>
        <w:t>4178 (2012).</w:t>
      </w:r>
    </w:p>
    <w:p w14:paraId="2F6BF93F" w14:textId="4C8346C8" w:rsidR="008407A3" w:rsidRPr="008407A3" w:rsidRDefault="008407A3" w:rsidP="00E46D1F">
      <w:pPr>
        <w:rPr>
          <w:noProof/>
        </w:rPr>
      </w:pPr>
      <w:r w:rsidRPr="008407A3">
        <w:rPr>
          <w:noProof/>
        </w:rPr>
        <w:t>7.</w:t>
      </w:r>
      <w:r w:rsidRPr="008407A3">
        <w:rPr>
          <w:noProof/>
        </w:rPr>
        <w:tab/>
        <w:t xml:space="preserve">Merz, M., Komljenovic, D., Semmler, W., Bäuerle, T. Quantitative contrast-enhanced ultrasound for imaging antiangiogenic treatment response in experimental osteolytic breast cancer bone metastases. </w:t>
      </w:r>
      <w:r w:rsidRPr="008407A3">
        <w:rPr>
          <w:i/>
          <w:iCs/>
          <w:noProof/>
        </w:rPr>
        <w:t>Investigative Radiology</w:t>
      </w:r>
      <w:r w:rsidRPr="008407A3">
        <w:rPr>
          <w:noProof/>
        </w:rPr>
        <w:t xml:space="preserve">. </w:t>
      </w:r>
      <w:r w:rsidRPr="008407A3">
        <w:rPr>
          <w:b/>
          <w:bCs/>
          <w:noProof/>
        </w:rPr>
        <w:t>47</w:t>
      </w:r>
      <w:r w:rsidRPr="008407A3">
        <w:rPr>
          <w:noProof/>
        </w:rPr>
        <w:t xml:space="preserve"> (7), 422–429 (2012).</w:t>
      </w:r>
    </w:p>
    <w:p w14:paraId="5C45B23D" w14:textId="468B20B7" w:rsidR="008407A3" w:rsidRPr="008407A3" w:rsidRDefault="008407A3" w:rsidP="00E46D1F">
      <w:pPr>
        <w:rPr>
          <w:noProof/>
        </w:rPr>
      </w:pPr>
      <w:r w:rsidRPr="008407A3">
        <w:rPr>
          <w:noProof/>
        </w:rPr>
        <w:t>8.</w:t>
      </w:r>
      <w:r w:rsidRPr="008407A3">
        <w:rPr>
          <w:noProof/>
        </w:rPr>
        <w:tab/>
        <w:t>Bäuerle, T.</w:t>
      </w:r>
      <w:r w:rsidR="005553D1">
        <w:rPr>
          <w:noProof/>
        </w:rPr>
        <w:t xml:space="preserve"> et al. </w:t>
      </w:r>
      <w:r w:rsidRPr="008407A3">
        <w:rPr>
          <w:noProof/>
        </w:rPr>
        <w:t xml:space="preserve">Characterization of a rat model with site-specific bone metastasis induced by MDA-MB-231 breast cancer cells and its application to the effects of an antibody against bone sialoprotein. </w:t>
      </w:r>
      <w:r w:rsidRPr="008407A3">
        <w:rPr>
          <w:i/>
          <w:iCs/>
          <w:noProof/>
        </w:rPr>
        <w:t xml:space="preserve">International </w:t>
      </w:r>
      <w:r w:rsidR="005553D1">
        <w:rPr>
          <w:i/>
          <w:iCs/>
          <w:noProof/>
        </w:rPr>
        <w:t>J</w:t>
      </w:r>
      <w:r w:rsidRPr="008407A3">
        <w:rPr>
          <w:i/>
          <w:iCs/>
          <w:noProof/>
        </w:rPr>
        <w:t xml:space="preserve">ournal of </w:t>
      </w:r>
      <w:r w:rsidR="005553D1">
        <w:rPr>
          <w:i/>
          <w:iCs/>
          <w:noProof/>
        </w:rPr>
        <w:t>C</w:t>
      </w:r>
      <w:r w:rsidRPr="008407A3">
        <w:rPr>
          <w:i/>
          <w:iCs/>
          <w:noProof/>
        </w:rPr>
        <w:t>ancer</w:t>
      </w:r>
      <w:r w:rsidRPr="008407A3">
        <w:rPr>
          <w:noProof/>
        </w:rPr>
        <w:t xml:space="preserve">. </w:t>
      </w:r>
      <w:r w:rsidRPr="008407A3">
        <w:rPr>
          <w:b/>
          <w:bCs/>
          <w:noProof/>
        </w:rPr>
        <w:t>115</w:t>
      </w:r>
      <w:r w:rsidRPr="008407A3">
        <w:rPr>
          <w:noProof/>
        </w:rPr>
        <w:t xml:space="preserve"> (2), 177–</w:t>
      </w:r>
      <w:r w:rsidR="005553D1">
        <w:rPr>
          <w:noProof/>
        </w:rPr>
        <w:t>1</w:t>
      </w:r>
      <w:r w:rsidRPr="008407A3">
        <w:rPr>
          <w:noProof/>
        </w:rPr>
        <w:t>86 (2005).</w:t>
      </w:r>
    </w:p>
    <w:p w14:paraId="78D3AB85" w14:textId="2A472FC6" w:rsidR="008407A3" w:rsidRPr="008407A3" w:rsidRDefault="008407A3" w:rsidP="00E46D1F">
      <w:pPr>
        <w:rPr>
          <w:noProof/>
        </w:rPr>
      </w:pPr>
      <w:r w:rsidRPr="008407A3">
        <w:rPr>
          <w:noProof/>
        </w:rPr>
        <w:t>9.</w:t>
      </w:r>
      <w:r w:rsidRPr="008407A3">
        <w:rPr>
          <w:noProof/>
        </w:rPr>
        <w:tab/>
        <w:t xml:space="preserve">Patel, J., Goyal, R. Applications of Artificial Neural Networks in Medical Science. </w:t>
      </w:r>
      <w:r w:rsidRPr="008407A3">
        <w:rPr>
          <w:i/>
          <w:iCs/>
          <w:noProof/>
        </w:rPr>
        <w:t>Current Clinical Pharmacology</w:t>
      </w:r>
      <w:r w:rsidRPr="008407A3">
        <w:rPr>
          <w:noProof/>
        </w:rPr>
        <w:t xml:space="preserve">. </w:t>
      </w:r>
      <w:r w:rsidRPr="008407A3">
        <w:rPr>
          <w:b/>
          <w:bCs/>
          <w:noProof/>
        </w:rPr>
        <w:t>2</w:t>
      </w:r>
      <w:r w:rsidRPr="008407A3">
        <w:rPr>
          <w:noProof/>
        </w:rPr>
        <w:t xml:space="preserve"> (3), 217–226 (2008).</w:t>
      </w:r>
    </w:p>
    <w:p w14:paraId="6B67F397" w14:textId="3CA7FFD7" w:rsidR="008407A3" w:rsidRPr="008407A3" w:rsidRDefault="008407A3" w:rsidP="00E46D1F">
      <w:pPr>
        <w:rPr>
          <w:noProof/>
        </w:rPr>
      </w:pPr>
      <w:r w:rsidRPr="008407A3">
        <w:rPr>
          <w:noProof/>
        </w:rPr>
        <w:t>10.</w:t>
      </w:r>
      <w:r w:rsidRPr="008407A3">
        <w:rPr>
          <w:noProof/>
        </w:rPr>
        <w:tab/>
        <w:t xml:space="preserve">Naftaly, U., Intrator, N., Horn, D. Optimal ensemble averaging of neural networks. </w:t>
      </w:r>
      <w:r w:rsidRPr="008407A3">
        <w:rPr>
          <w:i/>
          <w:iCs/>
          <w:noProof/>
        </w:rPr>
        <w:t>Network: Computation in Neural Systems</w:t>
      </w:r>
      <w:r w:rsidRPr="008407A3">
        <w:rPr>
          <w:noProof/>
        </w:rPr>
        <w:t xml:space="preserve">. </w:t>
      </w:r>
      <w:r w:rsidRPr="008407A3">
        <w:rPr>
          <w:b/>
          <w:bCs/>
          <w:noProof/>
        </w:rPr>
        <w:t>8</w:t>
      </w:r>
      <w:r w:rsidRPr="008407A3">
        <w:rPr>
          <w:noProof/>
        </w:rPr>
        <w:t xml:space="preserve"> (3), 283–296 (1997).</w:t>
      </w:r>
    </w:p>
    <w:p w14:paraId="0DF8E5D0" w14:textId="4DB17EA4" w:rsidR="008407A3" w:rsidRPr="008407A3" w:rsidRDefault="008407A3" w:rsidP="00E46D1F">
      <w:pPr>
        <w:rPr>
          <w:noProof/>
        </w:rPr>
      </w:pPr>
      <w:r w:rsidRPr="008407A3">
        <w:rPr>
          <w:noProof/>
        </w:rPr>
        <w:t>11.</w:t>
      </w:r>
      <w:r w:rsidRPr="008407A3">
        <w:rPr>
          <w:noProof/>
        </w:rPr>
        <w:tab/>
        <w:t xml:space="preserve">Bäuerle, T., Merz, M., Komljenovic, D., Zwick, S., Semmler, W. Drug-induced vessel remodeling in bone metastases as assessed by dynamic contrast enhanced magnetic resonance imaging and vessel size imaging: A longitudinal in vivo study. </w:t>
      </w:r>
      <w:r w:rsidRPr="008407A3">
        <w:rPr>
          <w:i/>
          <w:iCs/>
          <w:noProof/>
        </w:rPr>
        <w:t>Clinical Cancer Research</w:t>
      </w:r>
      <w:r w:rsidRPr="008407A3">
        <w:rPr>
          <w:noProof/>
        </w:rPr>
        <w:t xml:space="preserve">. </w:t>
      </w:r>
      <w:r w:rsidRPr="008407A3">
        <w:rPr>
          <w:b/>
          <w:bCs/>
          <w:noProof/>
        </w:rPr>
        <w:t>16</w:t>
      </w:r>
      <w:r w:rsidRPr="008407A3">
        <w:rPr>
          <w:noProof/>
        </w:rPr>
        <w:t xml:space="preserve"> (12), 3215–3225 (2010).</w:t>
      </w:r>
    </w:p>
    <w:p w14:paraId="20951D14" w14:textId="3A4FBA96" w:rsidR="008407A3" w:rsidRPr="008407A3" w:rsidRDefault="008407A3" w:rsidP="00E46D1F">
      <w:pPr>
        <w:rPr>
          <w:noProof/>
        </w:rPr>
      </w:pPr>
      <w:r w:rsidRPr="008407A3">
        <w:rPr>
          <w:noProof/>
        </w:rPr>
        <w:lastRenderedPageBreak/>
        <w:t>12.</w:t>
      </w:r>
      <w:r w:rsidRPr="008407A3">
        <w:rPr>
          <w:noProof/>
        </w:rPr>
        <w:tab/>
        <w:t>Cheng, C.</w:t>
      </w:r>
      <w:r w:rsidR="00165D6B">
        <w:rPr>
          <w:noProof/>
        </w:rPr>
        <w:t xml:space="preserve"> et al.</w:t>
      </w:r>
      <w:r w:rsidRPr="008407A3">
        <w:rPr>
          <w:noProof/>
        </w:rPr>
        <w:t xml:space="preserve"> Evaluation of treatment response of cilengitide in an experimental model of breast cancer bone metastasis using dynamic PET with 18F-FDG. </w:t>
      </w:r>
      <w:r w:rsidRPr="008407A3">
        <w:rPr>
          <w:i/>
          <w:iCs/>
          <w:noProof/>
        </w:rPr>
        <w:t xml:space="preserve">Hellenic </w:t>
      </w:r>
      <w:r w:rsidR="005553D1">
        <w:rPr>
          <w:i/>
          <w:iCs/>
          <w:noProof/>
        </w:rPr>
        <w:t>J</w:t>
      </w:r>
      <w:r w:rsidRPr="008407A3">
        <w:rPr>
          <w:i/>
          <w:iCs/>
          <w:noProof/>
        </w:rPr>
        <w:t xml:space="preserve">ournal of </w:t>
      </w:r>
      <w:r w:rsidR="005553D1">
        <w:rPr>
          <w:i/>
          <w:iCs/>
          <w:noProof/>
        </w:rPr>
        <w:t>Nu</w:t>
      </w:r>
      <w:r w:rsidRPr="008407A3">
        <w:rPr>
          <w:i/>
          <w:iCs/>
          <w:noProof/>
        </w:rPr>
        <w:t xml:space="preserve">clear </w:t>
      </w:r>
      <w:r w:rsidR="005553D1">
        <w:rPr>
          <w:i/>
          <w:iCs/>
          <w:noProof/>
        </w:rPr>
        <w:t>M</w:t>
      </w:r>
      <w:r w:rsidRPr="008407A3">
        <w:rPr>
          <w:i/>
          <w:iCs/>
          <w:noProof/>
        </w:rPr>
        <w:t>edicine</w:t>
      </w:r>
      <w:r w:rsidRPr="008407A3">
        <w:rPr>
          <w:noProof/>
        </w:rPr>
        <w:t xml:space="preserve">. </w:t>
      </w:r>
      <w:r w:rsidRPr="008407A3">
        <w:rPr>
          <w:b/>
          <w:bCs/>
          <w:noProof/>
        </w:rPr>
        <w:t>14</w:t>
      </w:r>
      <w:r w:rsidRPr="008407A3">
        <w:rPr>
          <w:noProof/>
        </w:rPr>
        <w:t xml:space="preserve"> (1), 15–20</w:t>
      </w:r>
      <w:r w:rsidR="005553D1">
        <w:rPr>
          <w:noProof/>
        </w:rPr>
        <w:t xml:space="preserve"> (2011)</w:t>
      </w:r>
      <w:r w:rsidRPr="008407A3">
        <w:rPr>
          <w:noProof/>
        </w:rPr>
        <w:t>.</w:t>
      </w:r>
    </w:p>
    <w:p w14:paraId="13894ACE" w14:textId="1E83C7D9" w:rsidR="008407A3" w:rsidRPr="008407A3" w:rsidRDefault="008407A3" w:rsidP="00E46D1F">
      <w:pPr>
        <w:rPr>
          <w:noProof/>
        </w:rPr>
      </w:pPr>
      <w:r w:rsidRPr="008407A3">
        <w:rPr>
          <w:noProof/>
        </w:rPr>
        <w:t>13.</w:t>
      </w:r>
      <w:r w:rsidRPr="008407A3">
        <w:rPr>
          <w:noProof/>
        </w:rPr>
        <w:tab/>
        <w:t xml:space="preserve">Marturano-Kruik, A. </w:t>
      </w:r>
      <w:r w:rsidRPr="005553D1">
        <w:rPr>
          <w:noProof/>
        </w:rPr>
        <w:t>et al.</w:t>
      </w:r>
      <w:r w:rsidRPr="008407A3">
        <w:rPr>
          <w:noProof/>
        </w:rPr>
        <w:t xml:space="preserve"> Human bone perivascular niche-on-a-chip for studying metastatic colonization. </w:t>
      </w:r>
      <w:r w:rsidRPr="008407A3">
        <w:rPr>
          <w:i/>
          <w:iCs/>
          <w:noProof/>
        </w:rPr>
        <w:t>Proceedings of the National Academy of Sciences of the United States of America</w:t>
      </w:r>
      <w:r w:rsidRPr="008407A3">
        <w:rPr>
          <w:noProof/>
        </w:rPr>
        <w:t xml:space="preserve">. </w:t>
      </w:r>
      <w:r w:rsidRPr="008407A3">
        <w:rPr>
          <w:b/>
          <w:bCs/>
          <w:noProof/>
        </w:rPr>
        <w:t>115</w:t>
      </w:r>
      <w:r w:rsidRPr="008407A3">
        <w:rPr>
          <w:noProof/>
        </w:rPr>
        <w:t xml:space="preserve"> (6), 1256–1261 (2018).</w:t>
      </w:r>
    </w:p>
    <w:p w14:paraId="15077FB4" w14:textId="428CF0C9" w:rsidR="008407A3" w:rsidRPr="008407A3" w:rsidRDefault="008407A3" w:rsidP="00E46D1F">
      <w:pPr>
        <w:rPr>
          <w:noProof/>
        </w:rPr>
      </w:pPr>
      <w:r w:rsidRPr="008407A3">
        <w:rPr>
          <w:noProof/>
        </w:rPr>
        <w:t>14.</w:t>
      </w:r>
      <w:r w:rsidRPr="008407A3">
        <w:rPr>
          <w:noProof/>
        </w:rPr>
        <w:tab/>
        <w:t xml:space="preserve">Sonntag, E. </w:t>
      </w:r>
      <w:r w:rsidRPr="005553D1">
        <w:rPr>
          <w:noProof/>
        </w:rPr>
        <w:t xml:space="preserve">et al. </w:t>
      </w:r>
      <w:r w:rsidRPr="008407A3">
        <w:rPr>
          <w:noProof/>
        </w:rPr>
        <w:t xml:space="preserve">In vivo proof-of-concept for two experimental antiviral drugs, both directed to cellular targets, using a murine cytomegalovirus model. </w:t>
      </w:r>
      <w:r w:rsidRPr="008407A3">
        <w:rPr>
          <w:i/>
          <w:iCs/>
          <w:noProof/>
        </w:rPr>
        <w:t xml:space="preserve">Antiviral </w:t>
      </w:r>
      <w:r w:rsidR="005553D1">
        <w:rPr>
          <w:i/>
          <w:iCs/>
          <w:noProof/>
        </w:rPr>
        <w:t>R</w:t>
      </w:r>
      <w:r w:rsidRPr="008407A3">
        <w:rPr>
          <w:i/>
          <w:iCs/>
          <w:noProof/>
        </w:rPr>
        <w:t>esearch</w:t>
      </w:r>
      <w:r w:rsidRPr="008407A3">
        <w:rPr>
          <w:noProof/>
        </w:rPr>
        <w:t xml:space="preserve">. </w:t>
      </w:r>
      <w:r w:rsidRPr="008407A3">
        <w:rPr>
          <w:b/>
          <w:bCs/>
          <w:noProof/>
        </w:rPr>
        <w:t>161</w:t>
      </w:r>
      <w:r w:rsidRPr="008407A3">
        <w:rPr>
          <w:noProof/>
        </w:rPr>
        <w:t>, 63–69 (2019).</w:t>
      </w:r>
    </w:p>
    <w:p w14:paraId="5BBADF13" w14:textId="77777777" w:rsidR="008407A3" w:rsidRPr="008407A3" w:rsidRDefault="008407A3" w:rsidP="00E46D1F">
      <w:pPr>
        <w:rPr>
          <w:noProof/>
        </w:rPr>
      </w:pPr>
      <w:r w:rsidRPr="008407A3">
        <w:rPr>
          <w:noProof/>
        </w:rPr>
        <w:t>15.</w:t>
      </w:r>
      <w:r w:rsidRPr="008407A3">
        <w:rPr>
          <w:noProof/>
        </w:rPr>
        <w:tab/>
        <w:t>Horos - Free DICOM Medical Image Viewer | Open-Source. at &lt;https://www.horosproject.org/&gt; (2015).</w:t>
      </w:r>
    </w:p>
    <w:p w14:paraId="2B0CCF12" w14:textId="77777777" w:rsidR="008407A3" w:rsidRPr="008407A3" w:rsidRDefault="008407A3" w:rsidP="00E46D1F">
      <w:pPr>
        <w:rPr>
          <w:noProof/>
        </w:rPr>
      </w:pPr>
      <w:r w:rsidRPr="008407A3">
        <w:rPr>
          <w:noProof/>
        </w:rPr>
        <w:t>16.</w:t>
      </w:r>
      <w:r w:rsidRPr="008407A3">
        <w:rPr>
          <w:noProof/>
        </w:rPr>
        <w:tab/>
        <w:t>Sung, K. DCE Tool Plugin. at &lt;http://kyungs.bol.ucla.edu/software/DCE_tool/DCE_tool.html&gt;.</w:t>
      </w:r>
    </w:p>
    <w:p w14:paraId="25709FFC" w14:textId="77777777" w:rsidR="008407A3" w:rsidRPr="008407A3" w:rsidRDefault="008407A3" w:rsidP="00E46D1F">
      <w:pPr>
        <w:rPr>
          <w:noProof/>
        </w:rPr>
      </w:pPr>
      <w:r w:rsidRPr="008407A3">
        <w:rPr>
          <w:noProof/>
        </w:rPr>
        <w:t>17.</w:t>
      </w:r>
      <w:r w:rsidRPr="008407A3">
        <w:rPr>
          <w:noProof/>
        </w:rPr>
        <w:tab/>
        <w:t>RStudio Team RStudio: Integrated Development for R. at &lt;https://rstudio.com&gt; (2015).</w:t>
      </w:r>
    </w:p>
    <w:p w14:paraId="6CB65418" w14:textId="1FB5E43C" w:rsidR="008407A3" w:rsidRPr="008407A3" w:rsidRDefault="008407A3" w:rsidP="00E46D1F">
      <w:pPr>
        <w:rPr>
          <w:noProof/>
        </w:rPr>
      </w:pPr>
      <w:r w:rsidRPr="008407A3">
        <w:rPr>
          <w:noProof/>
        </w:rPr>
        <w:t>18.</w:t>
      </w:r>
      <w:r w:rsidRPr="008407A3">
        <w:rPr>
          <w:noProof/>
        </w:rPr>
        <w:tab/>
        <w:t xml:space="preserve">Demšar, J. </w:t>
      </w:r>
      <w:r w:rsidRPr="005553D1">
        <w:rPr>
          <w:noProof/>
        </w:rPr>
        <w:t>et al.</w:t>
      </w:r>
      <w:r w:rsidRPr="008407A3">
        <w:rPr>
          <w:noProof/>
        </w:rPr>
        <w:t xml:space="preserve"> </w:t>
      </w:r>
      <w:r w:rsidRPr="00883725">
        <w:rPr>
          <w:noProof/>
        </w:rPr>
        <w:t>Orange: Data Mining Toolbox in Python</w:t>
      </w:r>
      <w:r w:rsidRPr="008407A3">
        <w:rPr>
          <w:noProof/>
        </w:rPr>
        <w:t xml:space="preserve">. </w:t>
      </w:r>
      <w:r w:rsidRPr="008407A3">
        <w:rPr>
          <w:i/>
          <w:iCs/>
          <w:noProof/>
        </w:rPr>
        <w:t>Journal of Machine Learning Research</w:t>
      </w:r>
      <w:r w:rsidRPr="008407A3">
        <w:rPr>
          <w:noProof/>
        </w:rPr>
        <w:t xml:space="preserve">. </w:t>
      </w:r>
      <w:r w:rsidRPr="008407A3">
        <w:rPr>
          <w:b/>
          <w:bCs/>
          <w:noProof/>
        </w:rPr>
        <w:t>14</w:t>
      </w:r>
      <w:r w:rsidR="00165D6B">
        <w:rPr>
          <w:noProof/>
        </w:rPr>
        <w:t xml:space="preserve">, </w:t>
      </w:r>
      <w:r w:rsidR="00165D6B" w:rsidRPr="00165D6B">
        <w:rPr>
          <w:noProof/>
        </w:rPr>
        <w:t>2349−2353</w:t>
      </w:r>
      <w:r w:rsidRPr="008407A3">
        <w:rPr>
          <w:noProof/>
        </w:rPr>
        <w:t xml:space="preserve"> (2013).</w:t>
      </w:r>
    </w:p>
    <w:p w14:paraId="29C51CD9" w14:textId="0876057A" w:rsidR="008407A3" w:rsidRPr="008407A3" w:rsidRDefault="008407A3" w:rsidP="00E46D1F">
      <w:pPr>
        <w:rPr>
          <w:noProof/>
        </w:rPr>
      </w:pPr>
      <w:r w:rsidRPr="008407A3">
        <w:rPr>
          <w:noProof/>
        </w:rPr>
        <w:t>19.</w:t>
      </w:r>
      <w:r w:rsidRPr="008407A3">
        <w:rPr>
          <w:noProof/>
        </w:rPr>
        <w:tab/>
        <w:t xml:space="preserve">Saeys, Y., Inza, I., Larrañaga, P. A review of feature selection techniques in bioinformatics. </w:t>
      </w:r>
      <w:r w:rsidRPr="008407A3">
        <w:rPr>
          <w:i/>
          <w:iCs/>
          <w:noProof/>
        </w:rPr>
        <w:t>Bioinformatics</w:t>
      </w:r>
      <w:r w:rsidRPr="008407A3">
        <w:rPr>
          <w:noProof/>
        </w:rPr>
        <w:t xml:space="preserve">. </w:t>
      </w:r>
      <w:r w:rsidRPr="008407A3">
        <w:rPr>
          <w:b/>
          <w:bCs/>
          <w:noProof/>
        </w:rPr>
        <w:t>23</w:t>
      </w:r>
      <w:r w:rsidRPr="008407A3">
        <w:rPr>
          <w:noProof/>
        </w:rPr>
        <w:t xml:space="preserve"> (19), 2507–2517 (2007).</w:t>
      </w:r>
    </w:p>
    <w:p w14:paraId="09F07BB0" w14:textId="77777777" w:rsidR="008407A3" w:rsidRPr="008407A3" w:rsidRDefault="008407A3" w:rsidP="00E46D1F">
      <w:pPr>
        <w:rPr>
          <w:noProof/>
        </w:rPr>
      </w:pPr>
      <w:r w:rsidRPr="008407A3">
        <w:rPr>
          <w:noProof/>
        </w:rPr>
        <w:t>20.</w:t>
      </w:r>
      <w:r w:rsidRPr="008407A3">
        <w:rPr>
          <w:noProof/>
        </w:rPr>
        <w:tab/>
        <w:t>Kuhn, M. CRAN - Package caret. at &lt;https://cran.r-project.org/web/packages/caret/index.html&gt; (2016).</w:t>
      </w:r>
    </w:p>
    <w:p w14:paraId="69C5D405" w14:textId="77777777" w:rsidR="008407A3" w:rsidRPr="008407A3" w:rsidRDefault="008407A3" w:rsidP="00E46D1F">
      <w:pPr>
        <w:rPr>
          <w:noProof/>
        </w:rPr>
      </w:pPr>
      <w:r w:rsidRPr="008407A3">
        <w:rPr>
          <w:noProof/>
        </w:rPr>
        <w:t>21.</w:t>
      </w:r>
      <w:r w:rsidRPr="008407A3">
        <w:rPr>
          <w:noProof/>
        </w:rPr>
        <w:tab/>
        <w:t xml:space="preserve">Chen, T. </w:t>
      </w:r>
      <w:r w:rsidRPr="005553D1">
        <w:rPr>
          <w:noProof/>
        </w:rPr>
        <w:t>et al.</w:t>
      </w:r>
      <w:r w:rsidRPr="008407A3">
        <w:rPr>
          <w:noProof/>
        </w:rPr>
        <w:t xml:space="preserve"> CRAN: Package xgboost - Extreme Gradient Boosting. at &lt;https://cran.r-project.org/web/packages/xgboost/&gt; (2019).</w:t>
      </w:r>
    </w:p>
    <w:p w14:paraId="6563AFC9" w14:textId="77777777" w:rsidR="008407A3" w:rsidRPr="008407A3" w:rsidRDefault="008407A3" w:rsidP="00E46D1F">
      <w:pPr>
        <w:rPr>
          <w:noProof/>
        </w:rPr>
      </w:pPr>
      <w:r w:rsidRPr="008407A3">
        <w:rPr>
          <w:noProof/>
        </w:rPr>
        <w:t>22.</w:t>
      </w:r>
      <w:r w:rsidRPr="008407A3">
        <w:rPr>
          <w:noProof/>
        </w:rPr>
        <w:tab/>
        <w:t>Available Models | The caret Package. at &lt;http://topepo.github.io/caret/available-models.html&gt;.</w:t>
      </w:r>
    </w:p>
    <w:p w14:paraId="3C5BA868" w14:textId="2001A02D" w:rsidR="008407A3" w:rsidRPr="008407A3" w:rsidRDefault="008407A3" w:rsidP="00E46D1F">
      <w:pPr>
        <w:rPr>
          <w:noProof/>
        </w:rPr>
      </w:pPr>
      <w:r w:rsidRPr="008407A3">
        <w:rPr>
          <w:noProof/>
        </w:rPr>
        <w:t>23.</w:t>
      </w:r>
      <w:r w:rsidRPr="008407A3">
        <w:rPr>
          <w:noProof/>
        </w:rPr>
        <w:tab/>
        <w:t>Fernández-Delgado, M., Cernadas, E., Barro, S., Amorim, D., Fernández-Delgado, A.</w:t>
      </w:r>
      <w:r w:rsidRPr="005A35CE">
        <w:rPr>
          <w:noProof/>
        </w:rPr>
        <w:t xml:space="preserve"> </w:t>
      </w:r>
      <w:r w:rsidRPr="00883725">
        <w:rPr>
          <w:iCs/>
          <w:noProof/>
        </w:rPr>
        <w:t>Do we Need Hundreds of Classifiers to Solve Real World Classification Problems?</w:t>
      </w:r>
      <w:r w:rsidRPr="005A35CE">
        <w:rPr>
          <w:noProof/>
        </w:rPr>
        <w:t xml:space="preserve"> </w:t>
      </w:r>
      <w:r w:rsidRPr="008407A3">
        <w:rPr>
          <w:i/>
          <w:iCs/>
          <w:noProof/>
        </w:rPr>
        <w:t>Journal of Machine Learning Research</w:t>
      </w:r>
      <w:r w:rsidRPr="008407A3">
        <w:rPr>
          <w:noProof/>
        </w:rPr>
        <w:t xml:space="preserve">. </w:t>
      </w:r>
      <w:r w:rsidRPr="008407A3">
        <w:rPr>
          <w:b/>
          <w:bCs/>
          <w:noProof/>
        </w:rPr>
        <w:t>15</w:t>
      </w:r>
      <w:r w:rsidR="00165D6B">
        <w:rPr>
          <w:noProof/>
        </w:rPr>
        <w:t xml:space="preserve">, </w:t>
      </w:r>
      <w:r w:rsidR="00165D6B" w:rsidRPr="00165D6B">
        <w:rPr>
          <w:noProof/>
        </w:rPr>
        <w:t>3133-3181</w:t>
      </w:r>
      <w:r w:rsidRPr="008407A3">
        <w:rPr>
          <w:noProof/>
        </w:rPr>
        <w:t xml:space="preserve"> (2014).</w:t>
      </w:r>
    </w:p>
    <w:p w14:paraId="23587753" w14:textId="796A91AC" w:rsidR="008407A3" w:rsidRPr="008407A3" w:rsidRDefault="008407A3" w:rsidP="00E46D1F">
      <w:pPr>
        <w:rPr>
          <w:noProof/>
        </w:rPr>
      </w:pPr>
      <w:r w:rsidRPr="008407A3">
        <w:rPr>
          <w:noProof/>
        </w:rPr>
        <w:t>24.</w:t>
      </w:r>
      <w:r w:rsidRPr="008407A3">
        <w:rPr>
          <w:noProof/>
        </w:rPr>
        <w:tab/>
        <w:t>Hira, Z.</w:t>
      </w:r>
      <w:r w:rsidR="005553D1">
        <w:rPr>
          <w:noProof/>
        </w:rPr>
        <w:t xml:space="preserve"> </w:t>
      </w:r>
      <w:r w:rsidRPr="008407A3">
        <w:rPr>
          <w:noProof/>
        </w:rPr>
        <w:t>M., Gillies, D.</w:t>
      </w:r>
      <w:r w:rsidR="005553D1">
        <w:rPr>
          <w:noProof/>
        </w:rPr>
        <w:t xml:space="preserve"> </w:t>
      </w:r>
      <w:r w:rsidRPr="008407A3">
        <w:rPr>
          <w:noProof/>
        </w:rPr>
        <w:t xml:space="preserve">F. A Review of Feature Selection and Feature Extraction Methods Applied on Microarray Data. </w:t>
      </w:r>
      <w:r w:rsidRPr="008407A3">
        <w:rPr>
          <w:i/>
          <w:iCs/>
          <w:noProof/>
        </w:rPr>
        <w:t xml:space="preserve">Advances in </w:t>
      </w:r>
      <w:r w:rsidR="005553D1">
        <w:rPr>
          <w:i/>
          <w:iCs/>
          <w:noProof/>
        </w:rPr>
        <w:t>B</w:t>
      </w:r>
      <w:r w:rsidRPr="008407A3">
        <w:rPr>
          <w:i/>
          <w:iCs/>
          <w:noProof/>
        </w:rPr>
        <w:t>ioinformatics</w:t>
      </w:r>
      <w:r w:rsidRPr="008407A3">
        <w:rPr>
          <w:noProof/>
        </w:rPr>
        <w:t xml:space="preserve">. </w:t>
      </w:r>
      <w:r w:rsidRPr="008407A3">
        <w:rPr>
          <w:b/>
          <w:bCs/>
          <w:noProof/>
        </w:rPr>
        <w:t>2015</w:t>
      </w:r>
      <w:r w:rsidRPr="008407A3">
        <w:rPr>
          <w:noProof/>
        </w:rPr>
        <w:t>, 198363 (2015).</w:t>
      </w:r>
    </w:p>
    <w:p w14:paraId="13E660F4" w14:textId="3ACFE9BF" w:rsidR="008407A3" w:rsidRPr="008407A3" w:rsidRDefault="008407A3" w:rsidP="00E46D1F">
      <w:pPr>
        <w:rPr>
          <w:noProof/>
        </w:rPr>
      </w:pPr>
      <w:r w:rsidRPr="008407A3">
        <w:rPr>
          <w:noProof/>
        </w:rPr>
        <w:t>25.</w:t>
      </w:r>
      <w:r w:rsidRPr="008407A3">
        <w:rPr>
          <w:noProof/>
        </w:rPr>
        <w:tab/>
        <w:t xml:space="preserve">Sánchez-Maroño, N., Alonso-Betanzos, A., Tombilla-Sanromán, M. Filter methods for feature selection - A comparative study. </w:t>
      </w:r>
      <w:r w:rsidRPr="008407A3">
        <w:rPr>
          <w:i/>
          <w:iCs/>
          <w:noProof/>
        </w:rPr>
        <w:t>Lecture Notes in Computer Science (including subseries Lecture Notes in Artificial Intelligence and Lecture Notes in Bioinformatics)</w:t>
      </w:r>
      <w:r w:rsidRPr="008407A3">
        <w:rPr>
          <w:noProof/>
        </w:rPr>
        <w:t xml:space="preserve">. </w:t>
      </w:r>
      <w:r w:rsidRPr="008407A3">
        <w:rPr>
          <w:b/>
          <w:bCs/>
          <w:noProof/>
        </w:rPr>
        <w:t>4881 LNCS</w:t>
      </w:r>
      <w:r w:rsidRPr="008407A3">
        <w:rPr>
          <w:noProof/>
        </w:rPr>
        <w:t>, 178–187, (2007).</w:t>
      </w:r>
    </w:p>
    <w:p w14:paraId="08223428" w14:textId="0C68FDFD" w:rsidR="008407A3" w:rsidRPr="008407A3" w:rsidRDefault="008407A3" w:rsidP="00E46D1F">
      <w:pPr>
        <w:rPr>
          <w:noProof/>
        </w:rPr>
      </w:pPr>
      <w:r w:rsidRPr="008407A3">
        <w:rPr>
          <w:noProof/>
        </w:rPr>
        <w:t>26.</w:t>
      </w:r>
      <w:r w:rsidRPr="008407A3">
        <w:rPr>
          <w:noProof/>
        </w:rPr>
        <w:tab/>
        <w:t>Cawley, G.C., Talbot, N.L.C.C. Fast exact leave-one-out cross-validation of sparse least-squares support vector machines.</w:t>
      </w:r>
      <w:r w:rsidR="005553D1">
        <w:rPr>
          <w:noProof/>
        </w:rPr>
        <w:t xml:space="preserve"> </w:t>
      </w:r>
      <w:r w:rsidR="005553D1" w:rsidRPr="005553D1">
        <w:rPr>
          <w:i/>
          <w:iCs/>
          <w:noProof/>
        </w:rPr>
        <w:t>Neural Network.</w:t>
      </w:r>
      <w:r w:rsidRPr="008407A3">
        <w:rPr>
          <w:noProof/>
        </w:rPr>
        <w:t xml:space="preserve"> </w:t>
      </w:r>
      <w:r w:rsidRPr="008407A3">
        <w:rPr>
          <w:b/>
          <w:bCs/>
          <w:noProof/>
        </w:rPr>
        <w:t>17</w:t>
      </w:r>
      <w:r w:rsidRPr="008407A3">
        <w:rPr>
          <w:noProof/>
        </w:rPr>
        <w:t xml:space="preserve"> (10)</w:t>
      </w:r>
      <w:r w:rsidR="005553D1">
        <w:rPr>
          <w:noProof/>
        </w:rPr>
        <w:t xml:space="preserve">, </w:t>
      </w:r>
      <w:r w:rsidR="00165D6B" w:rsidRPr="00165D6B">
        <w:rPr>
          <w:noProof/>
        </w:rPr>
        <w:t xml:space="preserve">1467–1475 </w:t>
      </w:r>
      <w:r w:rsidRPr="008407A3">
        <w:rPr>
          <w:noProof/>
        </w:rPr>
        <w:t>(2004).</w:t>
      </w:r>
    </w:p>
    <w:p w14:paraId="233788E6" w14:textId="08635D96" w:rsidR="008407A3" w:rsidRPr="008407A3" w:rsidRDefault="008407A3" w:rsidP="00E46D1F">
      <w:pPr>
        <w:rPr>
          <w:noProof/>
        </w:rPr>
      </w:pPr>
      <w:r w:rsidRPr="008407A3">
        <w:rPr>
          <w:noProof/>
        </w:rPr>
        <w:t>27.</w:t>
      </w:r>
      <w:r w:rsidRPr="008407A3">
        <w:rPr>
          <w:noProof/>
        </w:rPr>
        <w:tab/>
        <w:t>Forghani, R.</w:t>
      </w:r>
      <w:r w:rsidR="005553D1">
        <w:rPr>
          <w:noProof/>
        </w:rPr>
        <w:t xml:space="preserve"> et al. </w:t>
      </w:r>
      <w:r w:rsidRPr="008407A3">
        <w:rPr>
          <w:noProof/>
        </w:rPr>
        <w:t xml:space="preserve">Radiomics and Artificial Intelligence for Biomarker and Prediction Model Development in Oncology. </w:t>
      </w:r>
      <w:r w:rsidRPr="008407A3">
        <w:rPr>
          <w:i/>
          <w:iCs/>
          <w:noProof/>
        </w:rPr>
        <w:t>Computational and Structural Biotechnology Journal</w:t>
      </w:r>
      <w:r w:rsidRPr="008407A3">
        <w:rPr>
          <w:noProof/>
        </w:rPr>
        <w:t xml:space="preserve">. </w:t>
      </w:r>
      <w:r w:rsidRPr="008407A3">
        <w:rPr>
          <w:b/>
          <w:bCs/>
          <w:noProof/>
        </w:rPr>
        <w:t>17</w:t>
      </w:r>
      <w:r w:rsidRPr="008407A3">
        <w:rPr>
          <w:noProof/>
        </w:rPr>
        <w:t>, 995–1008 (2019).</w:t>
      </w:r>
    </w:p>
    <w:p w14:paraId="248B9308" w14:textId="18A0BC6A" w:rsidR="008407A3" w:rsidRPr="008407A3" w:rsidRDefault="008407A3" w:rsidP="00E46D1F">
      <w:pPr>
        <w:rPr>
          <w:noProof/>
        </w:rPr>
      </w:pPr>
      <w:r w:rsidRPr="008407A3">
        <w:rPr>
          <w:noProof/>
        </w:rPr>
        <w:t>28.</w:t>
      </w:r>
      <w:r w:rsidRPr="008407A3">
        <w:rPr>
          <w:noProof/>
        </w:rPr>
        <w:tab/>
        <w:t>Jaffe, C.</w:t>
      </w:r>
      <w:r w:rsidR="005553D1">
        <w:rPr>
          <w:noProof/>
        </w:rPr>
        <w:t xml:space="preserve"> </w:t>
      </w:r>
      <w:r w:rsidRPr="008407A3">
        <w:rPr>
          <w:noProof/>
        </w:rPr>
        <w:t xml:space="preserve">C. Measures of response: RECIST, WHO, and new alternatives. </w:t>
      </w:r>
      <w:r w:rsidRPr="008407A3">
        <w:rPr>
          <w:i/>
          <w:iCs/>
          <w:noProof/>
        </w:rPr>
        <w:t xml:space="preserve">Journal of </w:t>
      </w:r>
      <w:r w:rsidR="005553D1">
        <w:rPr>
          <w:i/>
          <w:iCs/>
          <w:noProof/>
        </w:rPr>
        <w:t>C</w:t>
      </w:r>
      <w:r w:rsidRPr="008407A3">
        <w:rPr>
          <w:i/>
          <w:iCs/>
          <w:noProof/>
        </w:rPr>
        <w:t xml:space="preserve">linical </w:t>
      </w:r>
      <w:r w:rsidR="005553D1">
        <w:rPr>
          <w:i/>
          <w:iCs/>
          <w:noProof/>
        </w:rPr>
        <w:t>On</w:t>
      </w:r>
      <w:r w:rsidRPr="008407A3">
        <w:rPr>
          <w:i/>
          <w:iCs/>
          <w:noProof/>
        </w:rPr>
        <w:t xml:space="preserve">cology : </w:t>
      </w:r>
      <w:r w:rsidR="005553D1">
        <w:rPr>
          <w:i/>
          <w:iCs/>
          <w:noProof/>
        </w:rPr>
        <w:t>O</w:t>
      </w:r>
      <w:r w:rsidRPr="008407A3">
        <w:rPr>
          <w:i/>
          <w:iCs/>
          <w:noProof/>
        </w:rPr>
        <w:t xml:space="preserve">fficial </w:t>
      </w:r>
      <w:r w:rsidR="005553D1">
        <w:rPr>
          <w:i/>
          <w:iCs/>
          <w:noProof/>
        </w:rPr>
        <w:t>J</w:t>
      </w:r>
      <w:r w:rsidRPr="008407A3">
        <w:rPr>
          <w:i/>
          <w:iCs/>
          <w:noProof/>
        </w:rPr>
        <w:t>ournal of the American Society of Clinical Oncology</w:t>
      </w:r>
      <w:r w:rsidRPr="008407A3">
        <w:rPr>
          <w:noProof/>
        </w:rPr>
        <w:t xml:space="preserve">. </w:t>
      </w:r>
      <w:r w:rsidRPr="008407A3">
        <w:rPr>
          <w:b/>
          <w:bCs/>
          <w:noProof/>
        </w:rPr>
        <w:t>24</w:t>
      </w:r>
      <w:r w:rsidRPr="008407A3">
        <w:rPr>
          <w:noProof/>
        </w:rPr>
        <w:t xml:space="preserve"> (20), 3245–</w:t>
      </w:r>
      <w:r w:rsidR="00165D6B">
        <w:rPr>
          <w:noProof/>
        </w:rPr>
        <w:t>32</w:t>
      </w:r>
      <w:r w:rsidRPr="008407A3">
        <w:rPr>
          <w:noProof/>
        </w:rPr>
        <w:t>51 (2006).</w:t>
      </w:r>
    </w:p>
    <w:p w14:paraId="19946B95" w14:textId="711B1876" w:rsidR="008407A3" w:rsidRPr="008407A3" w:rsidRDefault="008407A3" w:rsidP="00E46D1F">
      <w:pPr>
        <w:rPr>
          <w:noProof/>
        </w:rPr>
      </w:pPr>
      <w:r w:rsidRPr="008407A3">
        <w:rPr>
          <w:noProof/>
        </w:rPr>
        <w:t>29.</w:t>
      </w:r>
      <w:r w:rsidRPr="008407A3">
        <w:rPr>
          <w:noProof/>
        </w:rPr>
        <w:tab/>
        <w:t xml:space="preserve">Lambin, P. </w:t>
      </w:r>
      <w:r w:rsidRPr="005553D1">
        <w:rPr>
          <w:noProof/>
        </w:rPr>
        <w:t xml:space="preserve">et al. </w:t>
      </w:r>
      <w:r w:rsidRPr="008407A3">
        <w:rPr>
          <w:noProof/>
        </w:rPr>
        <w:t xml:space="preserve">Radiomics: Extracting more information from medical images using advanced feature analysis. </w:t>
      </w:r>
      <w:r w:rsidRPr="008407A3">
        <w:rPr>
          <w:i/>
          <w:iCs/>
          <w:noProof/>
        </w:rPr>
        <w:t>European Journal of Cancer</w:t>
      </w:r>
      <w:r w:rsidRPr="008407A3">
        <w:rPr>
          <w:noProof/>
        </w:rPr>
        <w:t xml:space="preserve">. </w:t>
      </w:r>
      <w:r w:rsidRPr="008407A3">
        <w:rPr>
          <w:b/>
          <w:bCs/>
          <w:noProof/>
        </w:rPr>
        <w:t>48</w:t>
      </w:r>
      <w:r w:rsidRPr="008407A3">
        <w:rPr>
          <w:noProof/>
        </w:rPr>
        <w:t xml:space="preserve"> (4), 441–446 (2012).</w:t>
      </w:r>
    </w:p>
    <w:p w14:paraId="6DEFE627" w14:textId="63F68B02" w:rsidR="008407A3" w:rsidRPr="008407A3" w:rsidRDefault="008407A3" w:rsidP="00E46D1F">
      <w:pPr>
        <w:rPr>
          <w:noProof/>
        </w:rPr>
      </w:pPr>
      <w:r w:rsidRPr="008407A3">
        <w:rPr>
          <w:noProof/>
        </w:rPr>
        <w:t>30.</w:t>
      </w:r>
      <w:r w:rsidRPr="008407A3">
        <w:rPr>
          <w:noProof/>
        </w:rPr>
        <w:tab/>
        <w:t>Gillies, R.</w:t>
      </w:r>
      <w:r w:rsidR="005553D1">
        <w:rPr>
          <w:noProof/>
        </w:rPr>
        <w:t xml:space="preserve"> </w:t>
      </w:r>
      <w:r w:rsidRPr="008407A3">
        <w:rPr>
          <w:noProof/>
        </w:rPr>
        <w:t>J., Kinahan, P.</w:t>
      </w:r>
      <w:r w:rsidR="005553D1">
        <w:rPr>
          <w:noProof/>
        </w:rPr>
        <w:t xml:space="preserve"> </w:t>
      </w:r>
      <w:r w:rsidRPr="008407A3">
        <w:rPr>
          <w:noProof/>
        </w:rPr>
        <w:t xml:space="preserve">E., Hricak, H. Radiomics: Images are more than pictures, they are </w:t>
      </w:r>
      <w:r w:rsidRPr="008407A3">
        <w:rPr>
          <w:noProof/>
        </w:rPr>
        <w:lastRenderedPageBreak/>
        <w:t xml:space="preserve">data. </w:t>
      </w:r>
      <w:r w:rsidRPr="008407A3">
        <w:rPr>
          <w:i/>
          <w:iCs/>
          <w:noProof/>
        </w:rPr>
        <w:t>Radiology</w:t>
      </w:r>
      <w:r w:rsidRPr="008407A3">
        <w:rPr>
          <w:noProof/>
        </w:rPr>
        <w:t xml:space="preserve">. </w:t>
      </w:r>
      <w:r w:rsidRPr="008407A3">
        <w:rPr>
          <w:b/>
          <w:bCs/>
          <w:noProof/>
        </w:rPr>
        <w:t>278</w:t>
      </w:r>
      <w:r w:rsidRPr="008407A3">
        <w:rPr>
          <w:noProof/>
        </w:rPr>
        <w:t xml:space="preserve"> (2), 563–577 (2016).</w:t>
      </w:r>
    </w:p>
    <w:p w14:paraId="275D5AC2" w14:textId="25B20231" w:rsidR="008407A3" w:rsidRPr="008407A3" w:rsidRDefault="008407A3" w:rsidP="00E46D1F">
      <w:pPr>
        <w:rPr>
          <w:noProof/>
        </w:rPr>
      </w:pPr>
      <w:r w:rsidRPr="008407A3">
        <w:rPr>
          <w:noProof/>
        </w:rPr>
        <w:t>31.</w:t>
      </w:r>
      <w:r w:rsidRPr="008407A3">
        <w:rPr>
          <w:noProof/>
        </w:rPr>
        <w:tab/>
        <w:t xml:space="preserve">Nioche, C. </w:t>
      </w:r>
      <w:r w:rsidRPr="005553D1">
        <w:rPr>
          <w:noProof/>
        </w:rPr>
        <w:t>et al.</w:t>
      </w:r>
      <w:r w:rsidRPr="008407A3">
        <w:rPr>
          <w:noProof/>
        </w:rPr>
        <w:t xml:space="preserve"> Lifex: A freeware for radiomic feature calculation in multimodality imaging to accelerate advances in the characterization of tumor heterogeneity. </w:t>
      </w:r>
      <w:r w:rsidRPr="008407A3">
        <w:rPr>
          <w:i/>
          <w:iCs/>
          <w:noProof/>
        </w:rPr>
        <w:t>Cancer Research</w:t>
      </w:r>
      <w:r w:rsidRPr="008407A3">
        <w:rPr>
          <w:noProof/>
        </w:rPr>
        <w:t xml:space="preserve">. </w:t>
      </w:r>
      <w:r w:rsidRPr="008407A3">
        <w:rPr>
          <w:b/>
          <w:bCs/>
          <w:noProof/>
        </w:rPr>
        <w:t>78</w:t>
      </w:r>
      <w:r w:rsidRPr="008407A3">
        <w:rPr>
          <w:noProof/>
        </w:rPr>
        <w:t xml:space="preserve"> (16), 4786–4789 (2018).</w:t>
      </w:r>
    </w:p>
    <w:p w14:paraId="436F903B" w14:textId="3F177B54" w:rsidR="008407A3" w:rsidRPr="008407A3" w:rsidRDefault="008407A3" w:rsidP="00E46D1F">
      <w:pPr>
        <w:rPr>
          <w:noProof/>
        </w:rPr>
      </w:pPr>
      <w:r w:rsidRPr="008407A3">
        <w:rPr>
          <w:noProof/>
        </w:rPr>
        <w:t>32.</w:t>
      </w:r>
      <w:r w:rsidRPr="008407A3">
        <w:rPr>
          <w:noProof/>
        </w:rPr>
        <w:tab/>
        <w:t xml:space="preserve">Ellmann, S. </w:t>
      </w:r>
      <w:r w:rsidRPr="005553D1">
        <w:rPr>
          <w:noProof/>
        </w:rPr>
        <w:t>et al.</w:t>
      </w:r>
      <w:r w:rsidRPr="008407A3">
        <w:rPr>
          <w:noProof/>
        </w:rPr>
        <w:t xml:space="preserve"> Application of machine learning algorithms for multiparametric MRI-based evaluation of murine colitis. </w:t>
      </w:r>
      <w:r w:rsidRPr="008407A3">
        <w:rPr>
          <w:i/>
          <w:iCs/>
          <w:noProof/>
        </w:rPr>
        <w:t>PLOS ONE</w:t>
      </w:r>
      <w:r w:rsidRPr="008407A3">
        <w:rPr>
          <w:noProof/>
        </w:rPr>
        <w:t xml:space="preserve">. </w:t>
      </w:r>
      <w:r w:rsidRPr="008407A3">
        <w:rPr>
          <w:b/>
          <w:bCs/>
          <w:noProof/>
        </w:rPr>
        <w:t>13</w:t>
      </w:r>
      <w:r w:rsidRPr="008407A3">
        <w:rPr>
          <w:noProof/>
        </w:rPr>
        <w:t xml:space="preserve"> (10), e0206576 (2018).</w:t>
      </w:r>
    </w:p>
    <w:p w14:paraId="5817DFB4" w14:textId="29FCF36A" w:rsidR="00CD18DE" w:rsidRPr="0026021D" w:rsidRDefault="00CD18DE" w:rsidP="00E46D1F">
      <w:pPr>
        <w:rPr>
          <w:rFonts w:asciiTheme="minorHAnsi" w:hAnsiTheme="minorHAnsi" w:cstheme="minorHAnsi"/>
          <w:b/>
          <w:color w:val="808080"/>
        </w:rPr>
      </w:pPr>
      <w:r w:rsidRPr="0026021D">
        <w:rPr>
          <w:rFonts w:asciiTheme="minorHAnsi" w:hAnsiTheme="minorHAnsi" w:cstheme="minorHAnsi"/>
          <w:b/>
          <w:color w:val="808080"/>
        </w:rPr>
        <w:fldChar w:fldCharType="end"/>
      </w:r>
    </w:p>
    <w:sectPr w:rsidR="00CD18DE" w:rsidRPr="0026021D"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828A3" w14:textId="77777777" w:rsidR="001B15CD" w:rsidRDefault="001B15CD" w:rsidP="00621C4E">
      <w:r>
        <w:separator/>
      </w:r>
    </w:p>
  </w:endnote>
  <w:endnote w:type="continuationSeparator" w:id="0">
    <w:p w14:paraId="1D00CF13" w14:textId="77777777" w:rsidR="001B15CD" w:rsidRDefault="001B15C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66B1A20B" w:rsidR="00471F4F" w:rsidRDefault="00471F4F">
        <w:pPr>
          <w:pStyle w:val="Footer"/>
        </w:pPr>
        <w:r w:rsidRPr="002B183D">
          <w:rPr>
            <w:noProof/>
          </w:rPr>
          <w:t xml:space="preserve">Page </w:t>
        </w:r>
        <w:r w:rsidRPr="002B183D">
          <w:rPr>
            <w:noProof/>
          </w:rPr>
          <w:fldChar w:fldCharType="begin"/>
        </w:r>
        <w:r w:rsidRPr="002B183D">
          <w:rPr>
            <w:noProof/>
          </w:rPr>
          <w:instrText xml:space="preserve"> PAGE </w:instrText>
        </w:r>
        <w:r w:rsidRPr="002B183D">
          <w:rPr>
            <w:noProof/>
          </w:rPr>
          <w:fldChar w:fldCharType="separate"/>
        </w:r>
        <w:r>
          <w:rPr>
            <w:noProof/>
          </w:rPr>
          <w:t>1</w:t>
        </w:r>
        <w:r w:rsidRPr="002B183D">
          <w:rPr>
            <w:noProof/>
          </w:rPr>
          <w:fldChar w:fldCharType="end"/>
        </w:r>
        <w:r w:rsidRPr="002B183D">
          <w:rPr>
            <w:noProof/>
          </w:rPr>
          <w:t xml:space="preserve"> of </w:t>
        </w:r>
        <w:r w:rsidRPr="002B183D">
          <w:rPr>
            <w:noProof/>
          </w:rPr>
          <w:fldChar w:fldCharType="begin"/>
        </w:r>
        <w:r w:rsidRPr="002B183D">
          <w:rPr>
            <w:noProof/>
          </w:rPr>
          <w:instrText xml:space="preserve"> NUMPAGES </w:instrText>
        </w:r>
        <w:r w:rsidRPr="002B183D">
          <w:rPr>
            <w:noProof/>
          </w:rPr>
          <w:fldChar w:fldCharType="separate"/>
        </w:r>
        <w:r>
          <w:rPr>
            <w:noProof/>
          </w:rPr>
          <w:t>14</w:t>
        </w:r>
        <w:r w:rsidRPr="002B183D">
          <w:rPr>
            <w:noProof/>
          </w:rPr>
          <w:fldChar w:fldCharType="end"/>
        </w:r>
        <w:r>
          <w:rPr>
            <w:noProof/>
          </w:rPr>
          <w:tab/>
        </w:r>
        <w:r>
          <w:rPr>
            <w:noProof/>
          </w:rPr>
          <w:tab/>
          <w:t>revised November 2017</w:t>
        </w:r>
      </w:p>
    </w:sdtContent>
  </w:sdt>
  <w:p w14:paraId="39947363" w14:textId="71AB2B06" w:rsidR="00471F4F" w:rsidRPr="00494F77" w:rsidRDefault="00471F4F"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471F4F" w:rsidRDefault="00471F4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80FA3" w14:textId="77777777" w:rsidR="001B15CD" w:rsidRDefault="001B15CD" w:rsidP="00621C4E">
      <w:r>
        <w:separator/>
      </w:r>
    </w:p>
  </w:footnote>
  <w:footnote w:type="continuationSeparator" w:id="0">
    <w:p w14:paraId="7129948D" w14:textId="77777777" w:rsidR="001B15CD" w:rsidRDefault="001B15C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471F4F" w:rsidRPr="006F06E4" w:rsidRDefault="00471F4F"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B1EF664" w:rsidR="00471F4F" w:rsidRPr="006F06E4" w:rsidRDefault="00471F4F" w:rsidP="00A230DC">
    <w:pPr>
      <w:pStyle w:val="Header"/>
      <w:jc w:val="cent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1E64"/>
    <w:multiLevelType w:val="multilevel"/>
    <w:tmpl w:val="36D87A7A"/>
    <w:lvl w:ilvl="0">
      <w:start w:val="1"/>
      <w:numFmt w:val="decimal"/>
      <w:pStyle w:val="Aufzhlung"/>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BA7632"/>
    <w:multiLevelType w:val="hybridMultilevel"/>
    <w:tmpl w:val="6CE02B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1DB56D1"/>
    <w:multiLevelType w:val="hybridMultilevel"/>
    <w:tmpl w:val="96E8F02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5257A86"/>
    <w:multiLevelType w:val="hybridMultilevel"/>
    <w:tmpl w:val="5B5EA4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44CB9"/>
    <w:multiLevelType w:val="hybridMultilevel"/>
    <w:tmpl w:val="2A5C50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36C2189"/>
    <w:multiLevelType w:val="multilevel"/>
    <w:tmpl w:val="146A6F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5EE2FAA"/>
    <w:multiLevelType w:val="multilevel"/>
    <w:tmpl w:val="D7544EF6"/>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A30A84"/>
    <w:multiLevelType w:val="hybridMultilevel"/>
    <w:tmpl w:val="28767A2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6A56207"/>
    <w:multiLevelType w:val="hybridMultilevel"/>
    <w:tmpl w:val="D9A89E6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22"/>
  </w:num>
  <w:num w:numId="3">
    <w:abstractNumId w:val="6"/>
  </w:num>
  <w:num w:numId="4">
    <w:abstractNumId w:val="20"/>
  </w:num>
  <w:num w:numId="5">
    <w:abstractNumId w:val="12"/>
  </w:num>
  <w:num w:numId="6">
    <w:abstractNumId w:val="19"/>
  </w:num>
  <w:num w:numId="7">
    <w:abstractNumId w:val="3"/>
  </w:num>
  <w:num w:numId="8">
    <w:abstractNumId w:val="13"/>
  </w:num>
  <w:num w:numId="9">
    <w:abstractNumId w:val="14"/>
  </w:num>
  <w:num w:numId="10">
    <w:abstractNumId w:val="21"/>
  </w:num>
  <w:num w:numId="11">
    <w:abstractNumId w:val="26"/>
  </w:num>
  <w:num w:numId="12">
    <w:abstractNumId w:val="4"/>
  </w:num>
  <w:num w:numId="13">
    <w:abstractNumId w:val="23"/>
  </w:num>
  <w:num w:numId="14">
    <w:abstractNumId w:val="32"/>
  </w:num>
  <w:num w:numId="15">
    <w:abstractNumId w:val="15"/>
  </w:num>
  <w:num w:numId="16">
    <w:abstractNumId w:val="10"/>
  </w:num>
  <w:num w:numId="17">
    <w:abstractNumId w:val="24"/>
  </w:num>
  <w:num w:numId="18">
    <w:abstractNumId w:val="16"/>
  </w:num>
  <w:num w:numId="19">
    <w:abstractNumId w:val="28"/>
  </w:num>
  <w:num w:numId="20">
    <w:abstractNumId w:val="5"/>
  </w:num>
  <w:num w:numId="21">
    <w:abstractNumId w:val="30"/>
  </w:num>
  <w:num w:numId="22">
    <w:abstractNumId w:val="27"/>
  </w:num>
  <w:num w:numId="23">
    <w:abstractNumId w:val="17"/>
  </w:num>
  <w:num w:numId="24">
    <w:abstractNumId w:val="33"/>
  </w:num>
  <w:num w:numId="25">
    <w:abstractNumId w:val="8"/>
  </w:num>
  <w:num w:numId="26">
    <w:abstractNumId w:val="25"/>
  </w:num>
  <w:num w:numId="27">
    <w:abstractNumId w:val="18"/>
  </w:num>
  <w:num w:numId="28">
    <w:abstractNumId w:val="0"/>
  </w:num>
  <w:num w:numId="29">
    <w:abstractNumId w:val="1"/>
  </w:num>
  <w:num w:numId="30">
    <w:abstractNumId w:val="0"/>
  </w:num>
  <w:num w:numId="31">
    <w:abstractNumId w:val="11"/>
  </w:num>
  <w:num w:numId="32">
    <w:abstractNumId w:val="9"/>
  </w:num>
  <w:num w:numId="33">
    <w:abstractNumId w:val="0"/>
  </w:num>
  <w:num w:numId="34">
    <w:abstractNumId w:val="0"/>
  </w:num>
  <w:num w:numId="35">
    <w:abstractNumId w:val="29"/>
  </w:num>
  <w:num w:numId="36">
    <w:abstractNumId w:val="2"/>
  </w:num>
  <w:num w:numId="37">
    <w:abstractNumId w:val="0"/>
  </w:num>
  <w:num w:numId="38">
    <w:abstractNumId w:val="0"/>
  </w:num>
  <w:num w:numId="39">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815"/>
    <w:rsid w:val="00006EA2"/>
    <w:rsid w:val="00007DBC"/>
    <w:rsid w:val="00007EA1"/>
    <w:rsid w:val="000100F0"/>
    <w:rsid w:val="000129B2"/>
    <w:rsid w:val="00012FF9"/>
    <w:rsid w:val="0001389C"/>
    <w:rsid w:val="00014314"/>
    <w:rsid w:val="00021434"/>
    <w:rsid w:val="00021774"/>
    <w:rsid w:val="00021DF3"/>
    <w:rsid w:val="00023869"/>
    <w:rsid w:val="00024598"/>
    <w:rsid w:val="000279B0"/>
    <w:rsid w:val="00032769"/>
    <w:rsid w:val="0003311E"/>
    <w:rsid w:val="0003648E"/>
    <w:rsid w:val="00037B58"/>
    <w:rsid w:val="00051B73"/>
    <w:rsid w:val="00053FD1"/>
    <w:rsid w:val="00055D5F"/>
    <w:rsid w:val="00056120"/>
    <w:rsid w:val="0005715C"/>
    <w:rsid w:val="00060ABE"/>
    <w:rsid w:val="000615D9"/>
    <w:rsid w:val="00061A50"/>
    <w:rsid w:val="0006361B"/>
    <w:rsid w:val="00064104"/>
    <w:rsid w:val="000652E3"/>
    <w:rsid w:val="00066025"/>
    <w:rsid w:val="00067A8F"/>
    <w:rsid w:val="000701D1"/>
    <w:rsid w:val="000734BD"/>
    <w:rsid w:val="00073ECC"/>
    <w:rsid w:val="00080A20"/>
    <w:rsid w:val="00082796"/>
    <w:rsid w:val="00082DF4"/>
    <w:rsid w:val="00084069"/>
    <w:rsid w:val="00086FF5"/>
    <w:rsid w:val="00087411"/>
    <w:rsid w:val="00087C0A"/>
    <w:rsid w:val="000920F6"/>
    <w:rsid w:val="00093BC4"/>
    <w:rsid w:val="000943E6"/>
    <w:rsid w:val="0009513D"/>
    <w:rsid w:val="00097929"/>
    <w:rsid w:val="000A0D7E"/>
    <w:rsid w:val="000A1E80"/>
    <w:rsid w:val="000A3B70"/>
    <w:rsid w:val="000A5153"/>
    <w:rsid w:val="000A7EB1"/>
    <w:rsid w:val="000B10AE"/>
    <w:rsid w:val="000B30BF"/>
    <w:rsid w:val="000B487A"/>
    <w:rsid w:val="000B566B"/>
    <w:rsid w:val="000B662E"/>
    <w:rsid w:val="000B7294"/>
    <w:rsid w:val="000B75D0"/>
    <w:rsid w:val="000C1CF8"/>
    <w:rsid w:val="000C49CF"/>
    <w:rsid w:val="000C52E9"/>
    <w:rsid w:val="000C5CDC"/>
    <w:rsid w:val="000C65DC"/>
    <w:rsid w:val="000C66F3"/>
    <w:rsid w:val="000C6900"/>
    <w:rsid w:val="000C6A4B"/>
    <w:rsid w:val="000D12AA"/>
    <w:rsid w:val="000D31E8"/>
    <w:rsid w:val="000D76E4"/>
    <w:rsid w:val="000E3418"/>
    <w:rsid w:val="000E3816"/>
    <w:rsid w:val="000E4F77"/>
    <w:rsid w:val="000E5D2E"/>
    <w:rsid w:val="000F265C"/>
    <w:rsid w:val="000F2785"/>
    <w:rsid w:val="000F3AFA"/>
    <w:rsid w:val="000F5712"/>
    <w:rsid w:val="000F6611"/>
    <w:rsid w:val="000F67CC"/>
    <w:rsid w:val="000F740C"/>
    <w:rsid w:val="000F7E22"/>
    <w:rsid w:val="00103243"/>
    <w:rsid w:val="001035A6"/>
    <w:rsid w:val="0010670B"/>
    <w:rsid w:val="001104F3"/>
    <w:rsid w:val="00111681"/>
    <w:rsid w:val="00112EEB"/>
    <w:rsid w:val="00113DCB"/>
    <w:rsid w:val="001173FF"/>
    <w:rsid w:val="0012124E"/>
    <w:rsid w:val="001214DB"/>
    <w:rsid w:val="0012342E"/>
    <w:rsid w:val="0012563A"/>
    <w:rsid w:val="001264DE"/>
    <w:rsid w:val="001305DD"/>
    <w:rsid w:val="001313A7"/>
    <w:rsid w:val="0013276F"/>
    <w:rsid w:val="0013621E"/>
    <w:rsid w:val="0013642E"/>
    <w:rsid w:val="0014129F"/>
    <w:rsid w:val="00142EFE"/>
    <w:rsid w:val="00145A8E"/>
    <w:rsid w:val="00145E95"/>
    <w:rsid w:val="001521EF"/>
    <w:rsid w:val="00152A23"/>
    <w:rsid w:val="001573BE"/>
    <w:rsid w:val="001573E6"/>
    <w:rsid w:val="00157CCD"/>
    <w:rsid w:val="00157D6F"/>
    <w:rsid w:val="001617B3"/>
    <w:rsid w:val="00162CB7"/>
    <w:rsid w:val="00163A9A"/>
    <w:rsid w:val="00165D6B"/>
    <w:rsid w:val="001665C9"/>
    <w:rsid w:val="00166F32"/>
    <w:rsid w:val="00171E5B"/>
    <w:rsid w:val="00171F94"/>
    <w:rsid w:val="00175D4E"/>
    <w:rsid w:val="0017668A"/>
    <w:rsid w:val="001766FE"/>
    <w:rsid w:val="001771E7"/>
    <w:rsid w:val="00182912"/>
    <w:rsid w:val="00183322"/>
    <w:rsid w:val="00184BD7"/>
    <w:rsid w:val="001877EB"/>
    <w:rsid w:val="001911FF"/>
    <w:rsid w:val="00192006"/>
    <w:rsid w:val="0019295D"/>
    <w:rsid w:val="00193180"/>
    <w:rsid w:val="00196792"/>
    <w:rsid w:val="001A5A1A"/>
    <w:rsid w:val="001B1519"/>
    <w:rsid w:val="001B15CD"/>
    <w:rsid w:val="001B2E2D"/>
    <w:rsid w:val="001B44A9"/>
    <w:rsid w:val="001B5CD2"/>
    <w:rsid w:val="001C0BEE"/>
    <w:rsid w:val="001C1E49"/>
    <w:rsid w:val="001C27C1"/>
    <w:rsid w:val="001C2A98"/>
    <w:rsid w:val="001C2AEB"/>
    <w:rsid w:val="001C4D95"/>
    <w:rsid w:val="001D3D7D"/>
    <w:rsid w:val="001D3FFF"/>
    <w:rsid w:val="001D511C"/>
    <w:rsid w:val="001D625F"/>
    <w:rsid w:val="001D68A4"/>
    <w:rsid w:val="001D7576"/>
    <w:rsid w:val="001E0E3F"/>
    <w:rsid w:val="001E14A0"/>
    <w:rsid w:val="001E1C2E"/>
    <w:rsid w:val="001E411E"/>
    <w:rsid w:val="001E4C42"/>
    <w:rsid w:val="001E7376"/>
    <w:rsid w:val="001F0EF3"/>
    <w:rsid w:val="001F225C"/>
    <w:rsid w:val="001F7BD8"/>
    <w:rsid w:val="0020143B"/>
    <w:rsid w:val="00201CFA"/>
    <w:rsid w:val="0020220D"/>
    <w:rsid w:val="00202448"/>
    <w:rsid w:val="00202D15"/>
    <w:rsid w:val="0020598B"/>
    <w:rsid w:val="00205B3F"/>
    <w:rsid w:val="00212C51"/>
    <w:rsid w:val="00212EAE"/>
    <w:rsid w:val="002148DD"/>
    <w:rsid w:val="00214BEE"/>
    <w:rsid w:val="002205B8"/>
    <w:rsid w:val="00225720"/>
    <w:rsid w:val="002259E5"/>
    <w:rsid w:val="00226140"/>
    <w:rsid w:val="00226639"/>
    <w:rsid w:val="00226905"/>
    <w:rsid w:val="002274F3"/>
    <w:rsid w:val="0023094C"/>
    <w:rsid w:val="00234BE3"/>
    <w:rsid w:val="00235A90"/>
    <w:rsid w:val="00237168"/>
    <w:rsid w:val="00240E8E"/>
    <w:rsid w:val="00241E48"/>
    <w:rsid w:val="0024214E"/>
    <w:rsid w:val="00242623"/>
    <w:rsid w:val="00250558"/>
    <w:rsid w:val="002517F0"/>
    <w:rsid w:val="0026021D"/>
    <w:rsid w:val="002605D1"/>
    <w:rsid w:val="00260652"/>
    <w:rsid w:val="00261F25"/>
    <w:rsid w:val="002648A9"/>
    <w:rsid w:val="0026536F"/>
    <w:rsid w:val="0026553C"/>
    <w:rsid w:val="0026648F"/>
    <w:rsid w:val="002664C5"/>
    <w:rsid w:val="00267DD5"/>
    <w:rsid w:val="00271B81"/>
    <w:rsid w:val="00274A0A"/>
    <w:rsid w:val="00277593"/>
    <w:rsid w:val="00280909"/>
    <w:rsid w:val="00280918"/>
    <w:rsid w:val="00282AF6"/>
    <w:rsid w:val="0028596A"/>
    <w:rsid w:val="00286DA4"/>
    <w:rsid w:val="00287085"/>
    <w:rsid w:val="00290AF9"/>
    <w:rsid w:val="00291FCC"/>
    <w:rsid w:val="00294567"/>
    <w:rsid w:val="002967CF"/>
    <w:rsid w:val="00297788"/>
    <w:rsid w:val="002A1104"/>
    <w:rsid w:val="002A3285"/>
    <w:rsid w:val="002A484B"/>
    <w:rsid w:val="002A5EBB"/>
    <w:rsid w:val="002A64A6"/>
    <w:rsid w:val="002B3301"/>
    <w:rsid w:val="002B7912"/>
    <w:rsid w:val="002C01FD"/>
    <w:rsid w:val="002C2405"/>
    <w:rsid w:val="002C29F9"/>
    <w:rsid w:val="002C318E"/>
    <w:rsid w:val="002C47D4"/>
    <w:rsid w:val="002C64CA"/>
    <w:rsid w:val="002D0F38"/>
    <w:rsid w:val="002D4306"/>
    <w:rsid w:val="002D77E3"/>
    <w:rsid w:val="002D7D2B"/>
    <w:rsid w:val="002F2859"/>
    <w:rsid w:val="002F538C"/>
    <w:rsid w:val="002F6E3C"/>
    <w:rsid w:val="0030117D"/>
    <w:rsid w:val="00301F30"/>
    <w:rsid w:val="003038FD"/>
    <w:rsid w:val="00303C87"/>
    <w:rsid w:val="00310366"/>
    <w:rsid w:val="003108E5"/>
    <w:rsid w:val="003120CB"/>
    <w:rsid w:val="003152DA"/>
    <w:rsid w:val="0031619F"/>
    <w:rsid w:val="00316C79"/>
    <w:rsid w:val="00320153"/>
    <w:rsid w:val="00320367"/>
    <w:rsid w:val="003220D9"/>
    <w:rsid w:val="00322871"/>
    <w:rsid w:val="003262AC"/>
    <w:rsid w:val="00326FB3"/>
    <w:rsid w:val="00330AA1"/>
    <w:rsid w:val="003316D4"/>
    <w:rsid w:val="00333822"/>
    <w:rsid w:val="00335097"/>
    <w:rsid w:val="00336715"/>
    <w:rsid w:val="003401EC"/>
    <w:rsid w:val="00340DFD"/>
    <w:rsid w:val="00344954"/>
    <w:rsid w:val="00350CD7"/>
    <w:rsid w:val="00353A5B"/>
    <w:rsid w:val="00360C17"/>
    <w:rsid w:val="003621C6"/>
    <w:rsid w:val="003622B8"/>
    <w:rsid w:val="00362863"/>
    <w:rsid w:val="003661F8"/>
    <w:rsid w:val="00366B76"/>
    <w:rsid w:val="00367A45"/>
    <w:rsid w:val="00373051"/>
    <w:rsid w:val="00373B8F"/>
    <w:rsid w:val="00376D95"/>
    <w:rsid w:val="00377FBB"/>
    <w:rsid w:val="00380246"/>
    <w:rsid w:val="00380CAC"/>
    <w:rsid w:val="00384F8E"/>
    <w:rsid w:val="00385140"/>
    <w:rsid w:val="00393CC7"/>
    <w:rsid w:val="003941BE"/>
    <w:rsid w:val="00394349"/>
    <w:rsid w:val="00396A81"/>
    <w:rsid w:val="003971F7"/>
    <w:rsid w:val="003A16FC"/>
    <w:rsid w:val="003A4FCD"/>
    <w:rsid w:val="003A6801"/>
    <w:rsid w:val="003A7042"/>
    <w:rsid w:val="003B0944"/>
    <w:rsid w:val="003B1060"/>
    <w:rsid w:val="003B1593"/>
    <w:rsid w:val="003B4381"/>
    <w:rsid w:val="003B5907"/>
    <w:rsid w:val="003B749D"/>
    <w:rsid w:val="003B7854"/>
    <w:rsid w:val="003C1043"/>
    <w:rsid w:val="003C1A30"/>
    <w:rsid w:val="003C2A6E"/>
    <w:rsid w:val="003C2E00"/>
    <w:rsid w:val="003C6779"/>
    <w:rsid w:val="003C71A7"/>
    <w:rsid w:val="003D2998"/>
    <w:rsid w:val="003D2F0A"/>
    <w:rsid w:val="003D3891"/>
    <w:rsid w:val="003D38FC"/>
    <w:rsid w:val="003D5AED"/>
    <w:rsid w:val="003D5D84"/>
    <w:rsid w:val="003D6376"/>
    <w:rsid w:val="003E0F4F"/>
    <w:rsid w:val="003E18AC"/>
    <w:rsid w:val="003E210B"/>
    <w:rsid w:val="003E2A12"/>
    <w:rsid w:val="003E3384"/>
    <w:rsid w:val="003E3CA4"/>
    <w:rsid w:val="003E548E"/>
    <w:rsid w:val="003E61DA"/>
    <w:rsid w:val="003F1ED6"/>
    <w:rsid w:val="003F3C54"/>
    <w:rsid w:val="003F5C33"/>
    <w:rsid w:val="00405069"/>
    <w:rsid w:val="00407EC8"/>
    <w:rsid w:val="0041110A"/>
    <w:rsid w:val="0041145E"/>
    <w:rsid w:val="00411624"/>
    <w:rsid w:val="00413C64"/>
    <w:rsid w:val="004148E1"/>
    <w:rsid w:val="00414CFA"/>
    <w:rsid w:val="0041589B"/>
    <w:rsid w:val="00415EC0"/>
    <w:rsid w:val="00420BE9"/>
    <w:rsid w:val="00422E03"/>
    <w:rsid w:val="00422EA0"/>
    <w:rsid w:val="00423AD8"/>
    <w:rsid w:val="00423FDD"/>
    <w:rsid w:val="00424C85"/>
    <w:rsid w:val="004260BD"/>
    <w:rsid w:val="0043012F"/>
    <w:rsid w:val="004303A3"/>
    <w:rsid w:val="00430F1F"/>
    <w:rsid w:val="004326EA"/>
    <w:rsid w:val="00432704"/>
    <w:rsid w:val="0044434C"/>
    <w:rsid w:val="0044456B"/>
    <w:rsid w:val="00447BD1"/>
    <w:rsid w:val="004507F3"/>
    <w:rsid w:val="00450AF4"/>
    <w:rsid w:val="00450FA2"/>
    <w:rsid w:val="0045279E"/>
    <w:rsid w:val="00452BAE"/>
    <w:rsid w:val="0045369B"/>
    <w:rsid w:val="00455FCD"/>
    <w:rsid w:val="00456A57"/>
    <w:rsid w:val="004571CE"/>
    <w:rsid w:val="004607DE"/>
    <w:rsid w:val="004629FB"/>
    <w:rsid w:val="00463398"/>
    <w:rsid w:val="00465A4C"/>
    <w:rsid w:val="004671C7"/>
    <w:rsid w:val="00471F4F"/>
    <w:rsid w:val="00471FDE"/>
    <w:rsid w:val="00472E95"/>
    <w:rsid w:val="00472F4D"/>
    <w:rsid w:val="004730BF"/>
    <w:rsid w:val="00474DCB"/>
    <w:rsid w:val="0047535C"/>
    <w:rsid w:val="004762F6"/>
    <w:rsid w:val="004854BC"/>
    <w:rsid w:val="00485870"/>
    <w:rsid w:val="00485FE8"/>
    <w:rsid w:val="004862A0"/>
    <w:rsid w:val="00492473"/>
    <w:rsid w:val="00492EB5"/>
    <w:rsid w:val="00494F77"/>
    <w:rsid w:val="0049602B"/>
    <w:rsid w:val="00496C51"/>
    <w:rsid w:val="00497721"/>
    <w:rsid w:val="004A0229"/>
    <w:rsid w:val="004A35D2"/>
    <w:rsid w:val="004A4E51"/>
    <w:rsid w:val="004A71E4"/>
    <w:rsid w:val="004A7A81"/>
    <w:rsid w:val="004A7E40"/>
    <w:rsid w:val="004B21A0"/>
    <w:rsid w:val="004B2F00"/>
    <w:rsid w:val="004B6E31"/>
    <w:rsid w:val="004C0A18"/>
    <w:rsid w:val="004C1D66"/>
    <w:rsid w:val="004C31D7"/>
    <w:rsid w:val="004C4AD2"/>
    <w:rsid w:val="004C6981"/>
    <w:rsid w:val="004D1F21"/>
    <w:rsid w:val="004D268C"/>
    <w:rsid w:val="004D285F"/>
    <w:rsid w:val="004D2AE6"/>
    <w:rsid w:val="004D2E50"/>
    <w:rsid w:val="004D59D8"/>
    <w:rsid w:val="004D5DA1"/>
    <w:rsid w:val="004D7407"/>
    <w:rsid w:val="004E0D5D"/>
    <w:rsid w:val="004E150F"/>
    <w:rsid w:val="004E1DCA"/>
    <w:rsid w:val="004E23A1"/>
    <w:rsid w:val="004E3489"/>
    <w:rsid w:val="004E358A"/>
    <w:rsid w:val="004E3AFA"/>
    <w:rsid w:val="004E6588"/>
    <w:rsid w:val="004F2742"/>
    <w:rsid w:val="004F4206"/>
    <w:rsid w:val="004F714B"/>
    <w:rsid w:val="00502A0A"/>
    <w:rsid w:val="00504470"/>
    <w:rsid w:val="00507C50"/>
    <w:rsid w:val="005103EB"/>
    <w:rsid w:val="00510617"/>
    <w:rsid w:val="00511415"/>
    <w:rsid w:val="00514554"/>
    <w:rsid w:val="00514D40"/>
    <w:rsid w:val="00515E8B"/>
    <w:rsid w:val="00517C3A"/>
    <w:rsid w:val="00522416"/>
    <w:rsid w:val="00523BD4"/>
    <w:rsid w:val="00527BF4"/>
    <w:rsid w:val="005324BE"/>
    <w:rsid w:val="005340F8"/>
    <w:rsid w:val="00534F6C"/>
    <w:rsid w:val="00535994"/>
    <w:rsid w:val="0053646D"/>
    <w:rsid w:val="00540AAD"/>
    <w:rsid w:val="0054383B"/>
    <w:rsid w:val="00543EC1"/>
    <w:rsid w:val="005456EC"/>
    <w:rsid w:val="00545D39"/>
    <w:rsid w:val="00546458"/>
    <w:rsid w:val="00547229"/>
    <w:rsid w:val="0055087C"/>
    <w:rsid w:val="00553413"/>
    <w:rsid w:val="005553D1"/>
    <w:rsid w:val="00555983"/>
    <w:rsid w:val="00555DA9"/>
    <w:rsid w:val="005563F9"/>
    <w:rsid w:val="00560E31"/>
    <w:rsid w:val="00561BDA"/>
    <w:rsid w:val="00561D49"/>
    <w:rsid w:val="00563B48"/>
    <w:rsid w:val="00564928"/>
    <w:rsid w:val="00570ABC"/>
    <w:rsid w:val="00581B23"/>
    <w:rsid w:val="0058219C"/>
    <w:rsid w:val="00582302"/>
    <w:rsid w:val="0058707F"/>
    <w:rsid w:val="00591DBD"/>
    <w:rsid w:val="005931FE"/>
    <w:rsid w:val="0059461E"/>
    <w:rsid w:val="0059495B"/>
    <w:rsid w:val="0059656F"/>
    <w:rsid w:val="00596A78"/>
    <w:rsid w:val="005A0028"/>
    <w:rsid w:val="005A0ACC"/>
    <w:rsid w:val="005A2AC5"/>
    <w:rsid w:val="005A35CE"/>
    <w:rsid w:val="005A686A"/>
    <w:rsid w:val="005B0072"/>
    <w:rsid w:val="005B0732"/>
    <w:rsid w:val="005B38A0"/>
    <w:rsid w:val="005B491C"/>
    <w:rsid w:val="005B4CC1"/>
    <w:rsid w:val="005B4DBF"/>
    <w:rsid w:val="005B5DE2"/>
    <w:rsid w:val="005B62FE"/>
    <w:rsid w:val="005B674C"/>
    <w:rsid w:val="005B68DA"/>
    <w:rsid w:val="005C24F2"/>
    <w:rsid w:val="005C2F75"/>
    <w:rsid w:val="005C32CA"/>
    <w:rsid w:val="005C7561"/>
    <w:rsid w:val="005D1E57"/>
    <w:rsid w:val="005D2F57"/>
    <w:rsid w:val="005D34F6"/>
    <w:rsid w:val="005D4F1A"/>
    <w:rsid w:val="005D6FD2"/>
    <w:rsid w:val="005E1884"/>
    <w:rsid w:val="005F373A"/>
    <w:rsid w:val="005F4F87"/>
    <w:rsid w:val="005F66D7"/>
    <w:rsid w:val="005F6B0E"/>
    <w:rsid w:val="005F760E"/>
    <w:rsid w:val="005F7B1D"/>
    <w:rsid w:val="00600660"/>
    <w:rsid w:val="0060222A"/>
    <w:rsid w:val="006070C4"/>
    <w:rsid w:val="006108C7"/>
    <w:rsid w:val="00610C21"/>
    <w:rsid w:val="00611907"/>
    <w:rsid w:val="00613116"/>
    <w:rsid w:val="00613844"/>
    <w:rsid w:val="0061620D"/>
    <w:rsid w:val="006202A6"/>
    <w:rsid w:val="0062054B"/>
    <w:rsid w:val="006217FA"/>
    <w:rsid w:val="00621C4E"/>
    <w:rsid w:val="00624EAE"/>
    <w:rsid w:val="006305D7"/>
    <w:rsid w:val="00631C79"/>
    <w:rsid w:val="00632F63"/>
    <w:rsid w:val="00633A01"/>
    <w:rsid w:val="00633B97"/>
    <w:rsid w:val="006341F7"/>
    <w:rsid w:val="00634585"/>
    <w:rsid w:val="00634E0B"/>
    <w:rsid w:val="00635014"/>
    <w:rsid w:val="006369CE"/>
    <w:rsid w:val="00640883"/>
    <w:rsid w:val="006411CA"/>
    <w:rsid w:val="00643AA5"/>
    <w:rsid w:val="006440C6"/>
    <w:rsid w:val="0064605E"/>
    <w:rsid w:val="006470BF"/>
    <w:rsid w:val="00647F3D"/>
    <w:rsid w:val="0065144E"/>
    <w:rsid w:val="00653551"/>
    <w:rsid w:val="00655313"/>
    <w:rsid w:val="00655688"/>
    <w:rsid w:val="00657737"/>
    <w:rsid w:val="006619C8"/>
    <w:rsid w:val="00671710"/>
    <w:rsid w:val="00671A51"/>
    <w:rsid w:val="00673414"/>
    <w:rsid w:val="00676079"/>
    <w:rsid w:val="00676CA8"/>
    <w:rsid w:val="00676ECD"/>
    <w:rsid w:val="00677C5D"/>
    <w:rsid w:val="00677D0A"/>
    <w:rsid w:val="0068185F"/>
    <w:rsid w:val="006866F5"/>
    <w:rsid w:val="006934F4"/>
    <w:rsid w:val="0069633F"/>
    <w:rsid w:val="006A01CF"/>
    <w:rsid w:val="006A1013"/>
    <w:rsid w:val="006A114E"/>
    <w:rsid w:val="006A60DD"/>
    <w:rsid w:val="006B0679"/>
    <w:rsid w:val="006B074C"/>
    <w:rsid w:val="006B1101"/>
    <w:rsid w:val="006B3B84"/>
    <w:rsid w:val="006B3FC8"/>
    <w:rsid w:val="006B4E7C"/>
    <w:rsid w:val="006B50CB"/>
    <w:rsid w:val="006B57E5"/>
    <w:rsid w:val="006B5D8C"/>
    <w:rsid w:val="006B5E08"/>
    <w:rsid w:val="006B72D4"/>
    <w:rsid w:val="006C11CC"/>
    <w:rsid w:val="006C1AEB"/>
    <w:rsid w:val="006C57FE"/>
    <w:rsid w:val="006C668E"/>
    <w:rsid w:val="006D0B41"/>
    <w:rsid w:val="006D6652"/>
    <w:rsid w:val="006E0CB1"/>
    <w:rsid w:val="006E2C18"/>
    <w:rsid w:val="006E4B63"/>
    <w:rsid w:val="006E6D88"/>
    <w:rsid w:val="006E7E98"/>
    <w:rsid w:val="006F06E4"/>
    <w:rsid w:val="006F2AC3"/>
    <w:rsid w:val="006F6984"/>
    <w:rsid w:val="006F7B41"/>
    <w:rsid w:val="00701647"/>
    <w:rsid w:val="00702B5D"/>
    <w:rsid w:val="00703ED2"/>
    <w:rsid w:val="00706535"/>
    <w:rsid w:val="00706953"/>
    <w:rsid w:val="007070CA"/>
    <w:rsid w:val="00707B8D"/>
    <w:rsid w:val="00713636"/>
    <w:rsid w:val="00714115"/>
    <w:rsid w:val="00714B8C"/>
    <w:rsid w:val="007155B7"/>
    <w:rsid w:val="0071675D"/>
    <w:rsid w:val="0071768A"/>
    <w:rsid w:val="00717736"/>
    <w:rsid w:val="00721CDB"/>
    <w:rsid w:val="00727785"/>
    <w:rsid w:val="007315DB"/>
    <w:rsid w:val="00732B47"/>
    <w:rsid w:val="007338B2"/>
    <w:rsid w:val="00735CF5"/>
    <w:rsid w:val="007362B9"/>
    <w:rsid w:val="007368F4"/>
    <w:rsid w:val="0074063A"/>
    <w:rsid w:val="0074129B"/>
    <w:rsid w:val="00742AA4"/>
    <w:rsid w:val="00743BA1"/>
    <w:rsid w:val="00744E92"/>
    <w:rsid w:val="00745F1E"/>
    <w:rsid w:val="007515FE"/>
    <w:rsid w:val="00753B98"/>
    <w:rsid w:val="007601D0"/>
    <w:rsid w:val="007603BB"/>
    <w:rsid w:val="0076109D"/>
    <w:rsid w:val="00763935"/>
    <w:rsid w:val="00767107"/>
    <w:rsid w:val="00771511"/>
    <w:rsid w:val="00773617"/>
    <w:rsid w:val="00773BFD"/>
    <w:rsid w:val="007743B3"/>
    <w:rsid w:val="00774490"/>
    <w:rsid w:val="007819FF"/>
    <w:rsid w:val="0078360C"/>
    <w:rsid w:val="00784A4C"/>
    <w:rsid w:val="00784BC6"/>
    <w:rsid w:val="0078523D"/>
    <w:rsid w:val="00786258"/>
    <w:rsid w:val="00790D82"/>
    <w:rsid w:val="007931DF"/>
    <w:rsid w:val="00793902"/>
    <w:rsid w:val="00793D47"/>
    <w:rsid w:val="00794699"/>
    <w:rsid w:val="007A0172"/>
    <w:rsid w:val="007A1804"/>
    <w:rsid w:val="007A2511"/>
    <w:rsid w:val="007A260E"/>
    <w:rsid w:val="007A4D4C"/>
    <w:rsid w:val="007A4DD6"/>
    <w:rsid w:val="007A4F01"/>
    <w:rsid w:val="007A5CB9"/>
    <w:rsid w:val="007A7A8F"/>
    <w:rsid w:val="007B0072"/>
    <w:rsid w:val="007B0F51"/>
    <w:rsid w:val="007B20AE"/>
    <w:rsid w:val="007B64E6"/>
    <w:rsid w:val="007B6B07"/>
    <w:rsid w:val="007B6D43"/>
    <w:rsid w:val="007B749A"/>
    <w:rsid w:val="007B797B"/>
    <w:rsid w:val="007B7C6E"/>
    <w:rsid w:val="007C1E20"/>
    <w:rsid w:val="007C2797"/>
    <w:rsid w:val="007C4204"/>
    <w:rsid w:val="007D44D7"/>
    <w:rsid w:val="007D4D94"/>
    <w:rsid w:val="007D55CA"/>
    <w:rsid w:val="007D581C"/>
    <w:rsid w:val="007D621A"/>
    <w:rsid w:val="007D6B3D"/>
    <w:rsid w:val="007D78C4"/>
    <w:rsid w:val="007E058A"/>
    <w:rsid w:val="007E2887"/>
    <w:rsid w:val="007E4E9B"/>
    <w:rsid w:val="007E5278"/>
    <w:rsid w:val="007E749C"/>
    <w:rsid w:val="007F1936"/>
    <w:rsid w:val="007F1B5C"/>
    <w:rsid w:val="00801257"/>
    <w:rsid w:val="00803B0A"/>
    <w:rsid w:val="00804DED"/>
    <w:rsid w:val="00805B96"/>
    <w:rsid w:val="008061EE"/>
    <w:rsid w:val="008105BE"/>
    <w:rsid w:val="008115A5"/>
    <w:rsid w:val="00811D46"/>
    <w:rsid w:val="0081415D"/>
    <w:rsid w:val="00814960"/>
    <w:rsid w:val="00820229"/>
    <w:rsid w:val="00820D80"/>
    <w:rsid w:val="00822448"/>
    <w:rsid w:val="00822649"/>
    <w:rsid w:val="00822ABE"/>
    <w:rsid w:val="008244D1"/>
    <w:rsid w:val="0082761F"/>
    <w:rsid w:val="00827F51"/>
    <w:rsid w:val="008306C5"/>
    <w:rsid w:val="0083104E"/>
    <w:rsid w:val="008343BE"/>
    <w:rsid w:val="00836535"/>
    <w:rsid w:val="00836AF4"/>
    <w:rsid w:val="00837666"/>
    <w:rsid w:val="008407A3"/>
    <w:rsid w:val="00840FB4"/>
    <w:rsid w:val="008410B2"/>
    <w:rsid w:val="00843427"/>
    <w:rsid w:val="00844A50"/>
    <w:rsid w:val="008500A0"/>
    <w:rsid w:val="00851AAC"/>
    <w:rsid w:val="008524E5"/>
    <w:rsid w:val="0085351C"/>
    <w:rsid w:val="00854068"/>
    <w:rsid w:val="0085435A"/>
    <w:rsid w:val="008549CA"/>
    <w:rsid w:val="008556C3"/>
    <w:rsid w:val="0085687C"/>
    <w:rsid w:val="00856B28"/>
    <w:rsid w:val="0086276F"/>
    <w:rsid w:val="00862EE3"/>
    <w:rsid w:val="00863A35"/>
    <w:rsid w:val="00863EB9"/>
    <w:rsid w:val="00865042"/>
    <w:rsid w:val="008706C5"/>
    <w:rsid w:val="00873707"/>
    <w:rsid w:val="00874B20"/>
    <w:rsid w:val="008757C6"/>
    <w:rsid w:val="008763E1"/>
    <w:rsid w:val="0087775C"/>
    <w:rsid w:val="00877EC8"/>
    <w:rsid w:val="00880F36"/>
    <w:rsid w:val="00883725"/>
    <w:rsid w:val="00885530"/>
    <w:rsid w:val="0088567F"/>
    <w:rsid w:val="0088750B"/>
    <w:rsid w:val="008910D1"/>
    <w:rsid w:val="0089296C"/>
    <w:rsid w:val="00892A2C"/>
    <w:rsid w:val="008969C1"/>
    <w:rsid w:val="00896ABD"/>
    <w:rsid w:val="00897AB6"/>
    <w:rsid w:val="008A0362"/>
    <w:rsid w:val="008A3380"/>
    <w:rsid w:val="008A7A9C"/>
    <w:rsid w:val="008B3486"/>
    <w:rsid w:val="008B5218"/>
    <w:rsid w:val="008B7102"/>
    <w:rsid w:val="008C3B7D"/>
    <w:rsid w:val="008C480A"/>
    <w:rsid w:val="008C6054"/>
    <w:rsid w:val="008C62F3"/>
    <w:rsid w:val="008D0F90"/>
    <w:rsid w:val="008D3715"/>
    <w:rsid w:val="008D5465"/>
    <w:rsid w:val="008D5E61"/>
    <w:rsid w:val="008D600F"/>
    <w:rsid w:val="008D7EB7"/>
    <w:rsid w:val="008D7EC5"/>
    <w:rsid w:val="008E3684"/>
    <w:rsid w:val="008E57F5"/>
    <w:rsid w:val="008E592A"/>
    <w:rsid w:val="008E7606"/>
    <w:rsid w:val="008F03C4"/>
    <w:rsid w:val="008F1DAA"/>
    <w:rsid w:val="008F3EBD"/>
    <w:rsid w:val="008F60B2"/>
    <w:rsid w:val="008F7C41"/>
    <w:rsid w:val="00900885"/>
    <w:rsid w:val="009031E2"/>
    <w:rsid w:val="0091276C"/>
    <w:rsid w:val="009165AC"/>
    <w:rsid w:val="00916FFC"/>
    <w:rsid w:val="0092053F"/>
    <w:rsid w:val="0092340A"/>
    <w:rsid w:val="009313D9"/>
    <w:rsid w:val="00931D1A"/>
    <w:rsid w:val="009335B9"/>
    <w:rsid w:val="00933803"/>
    <w:rsid w:val="00935B7F"/>
    <w:rsid w:val="009370D9"/>
    <w:rsid w:val="0093736A"/>
    <w:rsid w:val="00941293"/>
    <w:rsid w:val="00946372"/>
    <w:rsid w:val="00950C17"/>
    <w:rsid w:val="00951FAF"/>
    <w:rsid w:val="00953FEE"/>
    <w:rsid w:val="00954560"/>
    <w:rsid w:val="00954740"/>
    <w:rsid w:val="0095483D"/>
    <w:rsid w:val="00955AE5"/>
    <w:rsid w:val="00962E71"/>
    <w:rsid w:val="00963ABC"/>
    <w:rsid w:val="00965D21"/>
    <w:rsid w:val="00967764"/>
    <w:rsid w:val="00970B0E"/>
    <w:rsid w:val="00970BB9"/>
    <w:rsid w:val="009726EE"/>
    <w:rsid w:val="00972CDE"/>
    <w:rsid w:val="009731D6"/>
    <w:rsid w:val="009733DD"/>
    <w:rsid w:val="00973B48"/>
    <w:rsid w:val="00975573"/>
    <w:rsid w:val="00976D03"/>
    <w:rsid w:val="00977AED"/>
    <w:rsid w:val="00977B30"/>
    <w:rsid w:val="00981EE6"/>
    <w:rsid w:val="00982366"/>
    <w:rsid w:val="00982F41"/>
    <w:rsid w:val="00983D9B"/>
    <w:rsid w:val="00985090"/>
    <w:rsid w:val="00987710"/>
    <w:rsid w:val="009904AB"/>
    <w:rsid w:val="0099226A"/>
    <w:rsid w:val="00994546"/>
    <w:rsid w:val="00995688"/>
    <w:rsid w:val="009958A6"/>
    <w:rsid w:val="00996456"/>
    <w:rsid w:val="009A04F5"/>
    <w:rsid w:val="009A15EF"/>
    <w:rsid w:val="009A38A5"/>
    <w:rsid w:val="009A5B73"/>
    <w:rsid w:val="009A71A4"/>
    <w:rsid w:val="009B118B"/>
    <w:rsid w:val="009B1737"/>
    <w:rsid w:val="009B3D4B"/>
    <w:rsid w:val="009B48EF"/>
    <w:rsid w:val="009B4FD6"/>
    <w:rsid w:val="009B5B99"/>
    <w:rsid w:val="009B60BF"/>
    <w:rsid w:val="009B6EFC"/>
    <w:rsid w:val="009C1FD0"/>
    <w:rsid w:val="009C2DF8"/>
    <w:rsid w:val="009C31BF"/>
    <w:rsid w:val="009C3393"/>
    <w:rsid w:val="009C68B7"/>
    <w:rsid w:val="009D0834"/>
    <w:rsid w:val="009D0A1E"/>
    <w:rsid w:val="009D2AE3"/>
    <w:rsid w:val="009D35FA"/>
    <w:rsid w:val="009D40FA"/>
    <w:rsid w:val="009D52BC"/>
    <w:rsid w:val="009D7D0A"/>
    <w:rsid w:val="009E09D9"/>
    <w:rsid w:val="009E190A"/>
    <w:rsid w:val="009E7DB9"/>
    <w:rsid w:val="009F01B1"/>
    <w:rsid w:val="009F0DBB"/>
    <w:rsid w:val="009F3887"/>
    <w:rsid w:val="009F659A"/>
    <w:rsid w:val="009F732B"/>
    <w:rsid w:val="00A004C3"/>
    <w:rsid w:val="00A01FE0"/>
    <w:rsid w:val="00A04CAB"/>
    <w:rsid w:val="00A06945"/>
    <w:rsid w:val="00A06BC6"/>
    <w:rsid w:val="00A10656"/>
    <w:rsid w:val="00A113C0"/>
    <w:rsid w:val="00A12FA6"/>
    <w:rsid w:val="00A1339B"/>
    <w:rsid w:val="00A14ABA"/>
    <w:rsid w:val="00A15DEE"/>
    <w:rsid w:val="00A17529"/>
    <w:rsid w:val="00A21272"/>
    <w:rsid w:val="00A230DC"/>
    <w:rsid w:val="00A24CB6"/>
    <w:rsid w:val="00A26CD2"/>
    <w:rsid w:val="00A27667"/>
    <w:rsid w:val="00A30D3D"/>
    <w:rsid w:val="00A32979"/>
    <w:rsid w:val="00A33602"/>
    <w:rsid w:val="00A34702"/>
    <w:rsid w:val="00A34A67"/>
    <w:rsid w:val="00A353FE"/>
    <w:rsid w:val="00A37462"/>
    <w:rsid w:val="00A41466"/>
    <w:rsid w:val="00A4195E"/>
    <w:rsid w:val="00A436FB"/>
    <w:rsid w:val="00A4483C"/>
    <w:rsid w:val="00A459E1"/>
    <w:rsid w:val="00A46AC4"/>
    <w:rsid w:val="00A52296"/>
    <w:rsid w:val="00A55661"/>
    <w:rsid w:val="00A57112"/>
    <w:rsid w:val="00A575C8"/>
    <w:rsid w:val="00A606FD"/>
    <w:rsid w:val="00A61B70"/>
    <w:rsid w:val="00A61FA8"/>
    <w:rsid w:val="00A637F4"/>
    <w:rsid w:val="00A64DF2"/>
    <w:rsid w:val="00A65485"/>
    <w:rsid w:val="00A66E05"/>
    <w:rsid w:val="00A70753"/>
    <w:rsid w:val="00A712D2"/>
    <w:rsid w:val="00A713D3"/>
    <w:rsid w:val="00A751CF"/>
    <w:rsid w:val="00A75893"/>
    <w:rsid w:val="00A82C8A"/>
    <w:rsid w:val="00A83357"/>
    <w:rsid w:val="00A8346B"/>
    <w:rsid w:val="00A852FF"/>
    <w:rsid w:val="00A87337"/>
    <w:rsid w:val="00A90C97"/>
    <w:rsid w:val="00A92DDC"/>
    <w:rsid w:val="00A942DD"/>
    <w:rsid w:val="00A960C8"/>
    <w:rsid w:val="00A96604"/>
    <w:rsid w:val="00AA03DF"/>
    <w:rsid w:val="00AA1B4F"/>
    <w:rsid w:val="00AA21D8"/>
    <w:rsid w:val="00AA271A"/>
    <w:rsid w:val="00AA2A2A"/>
    <w:rsid w:val="00AA3270"/>
    <w:rsid w:val="00AA54F3"/>
    <w:rsid w:val="00AA6B43"/>
    <w:rsid w:val="00AA720D"/>
    <w:rsid w:val="00AB367A"/>
    <w:rsid w:val="00AB644B"/>
    <w:rsid w:val="00AC01D1"/>
    <w:rsid w:val="00AC0AB2"/>
    <w:rsid w:val="00AC0E9F"/>
    <w:rsid w:val="00AC33FA"/>
    <w:rsid w:val="00AC52A5"/>
    <w:rsid w:val="00AC6EFD"/>
    <w:rsid w:val="00AC7151"/>
    <w:rsid w:val="00AD0B93"/>
    <w:rsid w:val="00AD460A"/>
    <w:rsid w:val="00AD6A05"/>
    <w:rsid w:val="00AE1029"/>
    <w:rsid w:val="00AE118B"/>
    <w:rsid w:val="00AE272B"/>
    <w:rsid w:val="00AE3E3A"/>
    <w:rsid w:val="00AE5C03"/>
    <w:rsid w:val="00AE77B4"/>
    <w:rsid w:val="00AE7A4D"/>
    <w:rsid w:val="00AE7C1A"/>
    <w:rsid w:val="00AE7DF8"/>
    <w:rsid w:val="00AF0D9C"/>
    <w:rsid w:val="00AF1178"/>
    <w:rsid w:val="00AF13AB"/>
    <w:rsid w:val="00AF1D36"/>
    <w:rsid w:val="00AF280B"/>
    <w:rsid w:val="00AF2B90"/>
    <w:rsid w:val="00AF3D35"/>
    <w:rsid w:val="00AF4C27"/>
    <w:rsid w:val="00AF5F75"/>
    <w:rsid w:val="00AF6001"/>
    <w:rsid w:val="00B01A16"/>
    <w:rsid w:val="00B07F45"/>
    <w:rsid w:val="00B1021A"/>
    <w:rsid w:val="00B11BD2"/>
    <w:rsid w:val="00B12D98"/>
    <w:rsid w:val="00B1453E"/>
    <w:rsid w:val="00B1481A"/>
    <w:rsid w:val="00B15A1F"/>
    <w:rsid w:val="00B15FE9"/>
    <w:rsid w:val="00B164E3"/>
    <w:rsid w:val="00B17C2A"/>
    <w:rsid w:val="00B20AA4"/>
    <w:rsid w:val="00B2148A"/>
    <w:rsid w:val="00B21FB8"/>
    <w:rsid w:val="00B220C2"/>
    <w:rsid w:val="00B23830"/>
    <w:rsid w:val="00B25B32"/>
    <w:rsid w:val="00B3162B"/>
    <w:rsid w:val="00B32616"/>
    <w:rsid w:val="00B32844"/>
    <w:rsid w:val="00B36C42"/>
    <w:rsid w:val="00B41DBB"/>
    <w:rsid w:val="00B42EA7"/>
    <w:rsid w:val="00B51845"/>
    <w:rsid w:val="00B51923"/>
    <w:rsid w:val="00B5337C"/>
    <w:rsid w:val="00B53C1D"/>
    <w:rsid w:val="00B53FDE"/>
    <w:rsid w:val="00B55148"/>
    <w:rsid w:val="00B55F2D"/>
    <w:rsid w:val="00B56397"/>
    <w:rsid w:val="00B571DA"/>
    <w:rsid w:val="00B6027B"/>
    <w:rsid w:val="00B62C3E"/>
    <w:rsid w:val="00B636C8"/>
    <w:rsid w:val="00B65445"/>
    <w:rsid w:val="00B65EDB"/>
    <w:rsid w:val="00B67AFF"/>
    <w:rsid w:val="00B70B59"/>
    <w:rsid w:val="00B73657"/>
    <w:rsid w:val="00B739B3"/>
    <w:rsid w:val="00B75C39"/>
    <w:rsid w:val="00B81B15"/>
    <w:rsid w:val="00B879B9"/>
    <w:rsid w:val="00B915AE"/>
    <w:rsid w:val="00B9546E"/>
    <w:rsid w:val="00BA1735"/>
    <w:rsid w:val="00BA18AE"/>
    <w:rsid w:val="00BA19FA"/>
    <w:rsid w:val="00BA4288"/>
    <w:rsid w:val="00BB0902"/>
    <w:rsid w:val="00BB1F9C"/>
    <w:rsid w:val="00BB48E5"/>
    <w:rsid w:val="00BB5607"/>
    <w:rsid w:val="00BB5ACA"/>
    <w:rsid w:val="00BB627F"/>
    <w:rsid w:val="00BB6738"/>
    <w:rsid w:val="00BB7A13"/>
    <w:rsid w:val="00BC0C17"/>
    <w:rsid w:val="00BC0DF5"/>
    <w:rsid w:val="00BC3823"/>
    <w:rsid w:val="00BC5841"/>
    <w:rsid w:val="00BD1C4F"/>
    <w:rsid w:val="00BD2EF0"/>
    <w:rsid w:val="00BD4C74"/>
    <w:rsid w:val="00BD60B4"/>
    <w:rsid w:val="00BD796B"/>
    <w:rsid w:val="00BE079D"/>
    <w:rsid w:val="00BE1DAA"/>
    <w:rsid w:val="00BE3048"/>
    <w:rsid w:val="00BE3BC8"/>
    <w:rsid w:val="00BE3F56"/>
    <w:rsid w:val="00BE40C0"/>
    <w:rsid w:val="00BE42A1"/>
    <w:rsid w:val="00BE4568"/>
    <w:rsid w:val="00BE4E2D"/>
    <w:rsid w:val="00BE5363"/>
    <w:rsid w:val="00BE5F4A"/>
    <w:rsid w:val="00BE7AEF"/>
    <w:rsid w:val="00BF0144"/>
    <w:rsid w:val="00BF09B0"/>
    <w:rsid w:val="00BF1544"/>
    <w:rsid w:val="00BF1B53"/>
    <w:rsid w:val="00BF246D"/>
    <w:rsid w:val="00BF2682"/>
    <w:rsid w:val="00BF2FEB"/>
    <w:rsid w:val="00BF4DF0"/>
    <w:rsid w:val="00C06F06"/>
    <w:rsid w:val="00C13997"/>
    <w:rsid w:val="00C13C5D"/>
    <w:rsid w:val="00C14693"/>
    <w:rsid w:val="00C14AD6"/>
    <w:rsid w:val="00C20FAD"/>
    <w:rsid w:val="00C2375F"/>
    <w:rsid w:val="00C247CB"/>
    <w:rsid w:val="00C2560E"/>
    <w:rsid w:val="00C25A04"/>
    <w:rsid w:val="00C32E66"/>
    <w:rsid w:val="00C3355F"/>
    <w:rsid w:val="00C33A04"/>
    <w:rsid w:val="00C33D9F"/>
    <w:rsid w:val="00C3569A"/>
    <w:rsid w:val="00C36383"/>
    <w:rsid w:val="00C4374C"/>
    <w:rsid w:val="00C43D1A"/>
    <w:rsid w:val="00C43F48"/>
    <w:rsid w:val="00C448FF"/>
    <w:rsid w:val="00C45E57"/>
    <w:rsid w:val="00C46874"/>
    <w:rsid w:val="00C50E23"/>
    <w:rsid w:val="00C51D1F"/>
    <w:rsid w:val="00C51D57"/>
    <w:rsid w:val="00C52F29"/>
    <w:rsid w:val="00C53B89"/>
    <w:rsid w:val="00C54E3B"/>
    <w:rsid w:val="00C559DC"/>
    <w:rsid w:val="00C56B0A"/>
    <w:rsid w:val="00C56CE6"/>
    <w:rsid w:val="00C5745F"/>
    <w:rsid w:val="00C57913"/>
    <w:rsid w:val="00C60005"/>
    <w:rsid w:val="00C61A98"/>
    <w:rsid w:val="00C63201"/>
    <w:rsid w:val="00C64E62"/>
    <w:rsid w:val="00C651D5"/>
    <w:rsid w:val="00C652F4"/>
    <w:rsid w:val="00C65CCC"/>
    <w:rsid w:val="00C67086"/>
    <w:rsid w:val="00C72CF4"/>
    <w:rsid w:val="00C7618F"/>
    <w:rsid w:val="00C765A9"/>
    <w:rsid w:val="00C81157"/>
    <w:rsid w:val="00C8162D"/>
    <w:rsid w:val="00C830BB"/>
    <w:rsid w:val="00C83A0B"/>
    <w:rsid w:val="00C842D0"/>
    <w:rsid w:val="00C84ED1"/>
    <w:rsid w:val="00C863CC"/>
    <w:rsid w:val="00C87C59"/>
    <w:rsid w:val="00C9038F"/>
    <w:rsid w:val="00C92AAB"/>
    <w:rsid w:val="00C95D4C"/>
    <w:rsid w:val="00C9637F"/>
    <w:rsid w:val="00C9708A"/>
    <w:rsid w:val="00CA1103"/>
    <w:rsid w:val="00CA1326"/>
    <w:rsid w:val="00CA2435"/>
    <w:rsid w:val="00CA2FA6"/>
    <w:rsid w:val="00CA4068"/>
    <w:rsid w:val="00CA67F4"/>
    <w:rsid w:val="00CB0471"/>
    <w:rsid w:val="00CB37F8"/>
    <w:rsid w:val="00CB56E5"/>
    <w:rsid w:val="00CB5813"/>
    <w:rsid w:val="00CB7DC3"/>
    <w:rsid w:val="00CC3055"/>
    <w:rsid w:val="00CC5BE1"/>
    <w:rsid w:val="00CC75A2"/>
    <w:rsid w:val="00CC7A18"/>
    <w:rsid w:val="00CD0E2F"/>
    <w:rsid w:val="00CD18DE"/>
    <w:rsid w:val="00CD1D49"/>
    <w:rsid w:val="00CD2F20"/>
    <w:rsid w:val="00CD6B20"/>
    <w:rsid w:val="00CE1339"/>
    <w:rsid w:val="00CE61CC"/>
    <w:rsid w:val="00CE6E42"/>
    <w:rsid w:val="00CF20B7"/>
    <w:rsid w:val="00CF4BCF"/>
    <w:rsid w:val="00CF6692"/>
    <w:rsid w:val="00CF7441"/>
    <w:rsid w:val="00D00D16"/>
    <w:rsid w:val="00D03C6C"/>
    <w:rsid w:val="00D04760"/>
    <w:rsid w:val="00D04A95"/>
    <w:rsid w:val="00D05AD8"/>
    <w:rsid w:val="00D06288"/>
    <w:rsid w:val="00D068C7"/>
    <w:rsid w:val="00D06F83"/>
    <w:rsid w:val="00D07E13"/>
    <w:rsid w:val="00D128A4"/>
    <w:rsid w:val="00D147C8"/>
    <w:rsid w:val="00D15131"/>
    <w:rsid w:val="00D16FA2"/>
    <w:rsid w:val="00D20954"/>
    <w:rsid w:val="00D21C39"/>
    <w:rsid w:val="00D21E6E"/>
    <w:rsid w:val="00D21FC6"/>
    <w:rsid w:val="00D2243A"/>
    <w:rsid w:val="00D2711E"/>
    <w:rsid w:val="00D33393"/>
    <w:rsid w:val="00D33D36"/>
    <w:rsid w:val="00D34D94"/>
    <w:rsid w:val="00D400E7"/>
    <w:rsid w:val="00D409E2"/>
    <w:rsid w:val="00D427D7"/>
    <w:rsid w:val="00D437E6"/>
    <w:rsid w:val="00D447F7"/>
    <w:rsid w:val="00D44D96"/>
    <w:rsid w:val="00D44E62"/>
    <w:rsid w:val="00D51570"/>
    <w:rsid w:val="00D556AD"/>
    <w:rsid w:val="00D60381"/>
    <w:rsid w:val="00D616DE"/>
    <w:rsid w:val="00D62201"/>
    <w:rsid w:val="00D651D1"/>
    <w:rsid w:val="00D65BAC"/>
    <w:rsid w:val="00D65BB6"/>
    <w:rsid w:val="00D67BFD"/>
    <w:rsid w:val="00D717BB"/>
    <w:rsid w:val="00D7226B"/>
    <w:rsid w:val="00D724E8"/>
    <w:rsid w:val="00D72707"/>
    <w:rsid w:val="00D73BC8"/>
    <w:rsid w:val="00D75A9C"/>
    <w:rsid w:val="00D77214"/>
    <w:rsid w:val="00D829C8"/>
    <w:rsid w:val="00D85302"/>
    <w:rsid w:val="00D90871"/>
    <w:rsid w:val="00D9155F"/>
    <w:rsid w:val="00D9403F"/>
    <w:rsid w:val="00D959B4"/>
    <w:rsid w:val="00DA0A2A"/>
    <w:rsid w:val="00DA44DE"/>
    <w:rsid w:val="00DA5283"/>
    <w:rsid w:val="00DA664B"/>
    <w:rsid w:val="00DB0F2C"/>
    <w:rsid w:val="00DB3C37"/>
    <w:rsid w:val="00DB3F36"/>
    <w:rsid w:val="00DB620A"/>
    <w:rsid w:val="00DB7E5D"/>
    <w:rsid w:val="00DC3832"/>
    <w:rsid w:val="00DC7A51"/>
    <w:rsid w:val="00DD3B1E"/>
    <w:rsid w:val="00DD3C25"/>
    <w:rsid w:val="00DE5B5F"/>
    <w:rsid w:val="00DF5F1F"/>
    <w:rsid w:val="00DF614E"/>
    <w:rsid w:val="00E00696"/>
    <w:rsid w:val="00E03651"/>
    <w:rsid w:val="00E03808"/>
    <w:rsid w:val="00E060C2"/>
    <w:rsid w:val="00E06324"/>
    <w:rsid w:val="00E07B81"/>
    <w:rsid w:val="00E10AFD"/>
    <w:rsid w:val="00E12B11"/>
    <w:rsid w:val="00E12FB0"/>
    <w:rsid w:val="00E14814"/>
    <w:rsid w:val="00E1591B"/>
    <w:rsid w:val="00E16A50"/>
    <w:rsid w:val="00E22E97"/>
    <w:rsid w:val="00E2324C"/>
    <w:rsid w:val="00E241C7"/>
    <w:rsid w:val="00E24572"/>
    <w:rsid w:val="00E24582"/>
    <w:rsid w:val="00E249D5"/>
    <w:rsid w:val="00E25017"/>
    <w:rsid w:val="00E26F73"/>
    <w:rsid w:val="00E30A34"/>
    <w:rsid w:val="00E32533"/>
    <w:rsid w:val="00E33C68"/>
    <w:rsid w:val="00E34EEB"/>
    <w:rsid w:val="00E3687C"/>
    <w:rsid w:val="00E4494C"/>
    <w:rsid w:val="00E44EB9"/>
    <w:rsid w:val="00E450D8"/>
    <w:rsid w:val="00E45BDC"/>
    <w:rsid w:val="00E46358"/>
    <w:rsid w:val="00E46D1F"/>
    <w:rsid w:val="00E471DC"/>
    <w:rsid w:val="00E50928"/>
    <w:rsid w:val="00E50EB4"/>
    <w:rsid w:val="00E51DB2"/>
    <w:rsid w:val="00E532FC"/>
    <w:rsid w:val="00E559B4"/>
    <w:rsid w:val="00E55BB0"/>
    <w:rsid w:val="00E609E5"/>
    <w:rsid w:val="00E60F27"/>
    <w:rsid w:val="00E6262A"/>
    <w:rsid w:val="00E64373"/>
    <w:rsid w:val="00E64D93"/>
    <w:rsid w:val="00E65EDB"/>
    <w:rsid w:val="00E66886"/>
    <w:rsid w:val="00E66927"/>
    <w:rsid w:val="00E670FE"/>
    <w:rsid w:val="00E677B8"/>
    <w:rsid w:val="00E67FA1"/>
    <w:rsid w:val="00E7387D"/>
    <w:rsid w:val="00E73D53"/>
    <w:rsid w:val="00E75111"/>
    <w:rsid w:val="00E77296"/>
    <w:rsid w:val="00E80779"/>
    <w:rsid w:val="00E83174"/>
    <w:rsid w:val="00E843DC"/>
    <w:rsid w:val="00E861B5"/>
    <w:rsid w:val="00E87297"/>
    <w:rsid w:val="00E87527"/>
    <w:rsid w:val="00E87EF7"/>
    <w:rsid w:val="00E911F2"/>
    <w:rsid w:val="00E93763"/>
    <w:rsid w:val="00E940EA"/>
    <w:rsid w:val="00E96000"/>
    <w:rsid w:val="00E96C4C"/>
    <w:rsid w:val="00EA2AAE"/>
    <w:rsid w:val="00EA2EC0"/>
    <w:rsid w:val="00EA3132"/>
    <w:rsid w:val="00EA427A"/>
    <w:rsid w:val="00EA4D11"/>
    <w:rsid w:val="00EA723B"/>
    <w:rsid w:val="00EB20AF"/>
    <w:rsid w:val="00EB6350"/>
    <w:rsid w:val="00EB687A"/>
    <w:rsid w:val="00EC085D"/>
    <w:rsid w:val="00EC2F62"/>
    <w:rsid w:val="00EC62EB"/>
    <w:rsid w:val="00EC64B8"/>
    <w:rsid w:val="00EC6E9F"/>
    <w:rsid w:val="00ED44F0"/>
    <w:rsid w:val="00ED4B33"/>
    <w:rsid w:val="00ED5993"/>
    <w:rsid w:val="00ED7DD6"/>
    <w:rsid w:val="00EE060B"/>
    <w:rsid w:val="00EE15A1"/>
    <w:rsid w:val="00EE2A7C"/>
    <w:rsid w:val="00EE2C42"/>
    <w:rsid w:val="00EE341B"/>
    <w:rsid w:val="00EE4453"/>
    <w:rsid w:val="00EE5FCD"/>
    <w:rsid w:val="00EE5FCE"/>
    <w:rsid w:val="00EE6BBD"/>
    <w:rsid w:val="00EE6E1E"/>
    <w:rsid w:val="00EE6FE1"/>
    <w:rsid w:val="00EE705F"/>
    <w:rsid w:val="00EE710B"/>
    <w:rsid w:val="00EF1462"/>
    <w:rsid w:val="00EF54FD"/>
    <w:rsid w:val="00F006F3"/>
    <w:rsid w:val="00F07F0D"/>
    <w:rsid w:val="00F11F38"/>
    <w:rsid w:val="00F13112"/>
    <w:rsid w:val="00F14F20"/>
    <w:rsid w:val="00F14F24"/>
    <w:rsid w:val="00F16FE6"/>
    <w:rsid w:val="00F179A4"/>
    <w:rsid w:val="00F17B6B"/>
    <w:rsid w:val="00F238BD"/>
    <w:rsid w:val="00F23B70"/>
    <w:rsid w:val="00F24992"/>
    <w:rsid w:val="00F32F2F"/>
    <w:rsid w:val="00F330AB"/>
    <w:rsid w:val="00F33F3F"/>
    <w:rsid w:val="00F35BDD"/>
    <w:rsid w:val="00F35EF0"/>
    <w:rsid w:val="00F36072"/>
    <w:rsid w:val="00F37777"/>
    <w:rsid w:val="00F3781F"/>
    <w:rsid w:val="00F403FD"/>
    <w:rsid w:val="00F41E72"/>
    <w:rsid w:val="00F45BDF"/>
    <w:rsid w:val="00F50300"/>
    <w:rsid w:val="00F5414B"/>
    <w:rsid w:val="00F56E39"/>
    <w:rsid w:val="00F623E9"/>
    <w:rsid w:val="00F63419"/>
    <w:rsid w:val="00F63951"/>
    <w:rsid w:val="00F63C86"/>
    <w:rsid w:val="00F64F67"/>
    <w:rsid w:val="00F652EC"/>
    <w:rsid w:val="00F66FB1"/>
    <w:rsid w:val="00F757D6"/>
    <w:rsid w:val="00F766BE"/>
    <w:rsid w:val="00F77EB9"/>
    <w:rsid w:val="00F80635"/>
    <w:rsid w:val="00F8115F"/>
    <w:rsid w:val="00F815D1"/>
    <w:rsid w:val="00F81E7E"/>
    <w:rsid w:val="00F81F0F"/>
    <w:rsid w:val="00F825F4"/>
    <w:rsid w:val="00F92AA1"/>
    <w:rsid w:val="00F932DE"/>
    <w:rsid w:val="00F93309"/>
    <w:rsid w:val="00F946C1"/>
    <w:rsid w:val="00F963DD"/>
    <w:rsid w:val="00F9641A"/>
    <w:rsid w:val="00F97004"/>
    <w:rsid w:val="00FA0AD7"/>
    <w:rsid w:val="00FA1AD5"/>
    <w:rsid w:val="00FA2045"/>
    <w:rsid w:val="00FA2749"/>
    <w:rsid w:val="00FA6F23"/>
    <w:rsid w:val="00FA7A66"/>
    <w:rsid w:val="00FB1418"/>
    <w:rsid w:val="00FB1AA9"/>
    <w:rsid w:val="00FB4B5A"/>
    <w:rsid w:val="00FB50E4"/>
    <w:rsid w:val="00FB5963"/>
    <w:rsid w:val="00FB5DAA"/>
    <w:rsid w:val="00FC04B9"/>
    <w:rsid w:val="00FC0909"/>
    <w:rsid w:val="00FC161A"/>
    <w:rsid w:val="00FC23D5"/>
    <w:rsid w:val="00FC3D5D"/>
    <w:rsid w:val="00FC4337"/>
    <w:rsid w:val="00FC4C1A"/>
    <w:rsid w:val="00FC628F"/>
    <w:rsid w:val="00FC6468"/>
    <w:rsid w:val="00FC6D49"/>
    <w:rsid w:val="00FD1464"/>
    <w:rsid w:val="00FD3C88"/>
    <w:rsid w:val="00FD4922"/>
    <w:rsid w:val="00FD6461"/>
    <w:rsid w:val="00FD6772"/>
    <w:rsid w:val="00FE0281"/>
    <w:rsid w:val="00FE02DC"/>
    <w:rsid w:val="00FE0C18"/>
    <w:rsid w:val="00FE45CA"/>
    <w:rsid w:val="00FE7083"/>
    <w:rsid w:val="00FF019F"/>
    <w:rsid w:val="00FF1679"/>
    <w:rsid w:val="00FF1B2A"/>
    <w:rsid w:val="00FF2160"/>
    <w:rsid w:val="00FF216F"/>
    <w:rsid w:val="00FF30DE"/>
    <w:rsid w:val="00FF42C9"/>
    <w:rsid w:val="00FF644B"/>
    <w:rsid w:val="00FF7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Aufzhlung">
    <w:name w:val="Aufzählung"/>
    <w:basedOn w:val="NormalWeb"/>
    <w:qFormat/>
    <w:rsid w:val="00E22E97"/>
    <w:pPr>
      <w:numPr>
        <w:numId w:val="28"/>
      </w:numPr>
      <w:spacing w:before="0" w:beforeAutospacing="0" w:after="0" w:afterAutospacing="0"/>
    </w:pPr>
    <w:rPr>
      <w:rFonts w:asciiTheme="minorHAnsi" w:hAnsiTheme="minorHAnsi" w:cstheme="minorHAnsi"/>
      <w:b/>
    </w:rPr>
  </w:style>
  <w:style w:type="character" w:styleId="UnresolvedMention">
    <w:name w:val="Unresolved Mention"/>
    <w:basedOn w:val="DefaultParagraphFont"/>
    <w:uiPriority w:val="99"/>
    <w:rsid w:val="00165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610145">
      <w:bodyDiv w:val="1"/>
      <w:marLeft w:val="0"/>
      <w:marRight w:val="0"/>
      <w:marTop w:val="0"/>
      <w:marBottom w:val="0"/>
      <w:divBdr>
        <w:top w:val="none" w:sz="0" w:space="0" w:color="auto"/>
        <w:left w:val="none" w:sz="0" w:space="0" w:color="auto"/>
        <w:bottom w:val="none" w:sz="0" w:space="0" w:color="auto"/>
        <w:right w:val="none" w:sz="0" w:space="0" w:color="auto"/>
      </w:divBdr>
    </w:div>
    <w:div w:id="291834852">
      <w:bodyDiv w:val="1"/>
      <w:marLeft w:val="0"/>
      <w:marRight w:val="0"/>
      <w:marTop w:val="0"/>
      <w:marBottom w:val="0"/>
      <w:divBdr>
        <w:top w:val="none" w:sz="0" w:space="0" w:color="auto"/>
        <w:left w:val="none" w:sz="0" w:space="0" w:color="auto"/>
        <w:bottom w:val="none" w:sz="0" w:space="0" w:color="auto"/>
        <w:right w:val="none" w:sz="0" w:space="0" w:color="auto"/>
      </w:divBdr>
    </w:div>
    <w:div w:id="30639709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95541723">
      <w:bodyDiv w:val="1"/>
      <w:marLeft w:val="0"/>
      <w:marRight w:val="0"/>
      <w:marTop w:val="0"/>
      <w:marBottom w:val="0"/>
      <w:divBdr>
        <w:top w:val="none" w:sz="0" w:space="0" w:color="auto"/>
        <w:left w:val="none" w:sz="0" w:space="0" w:color="auto"/>
        <w:bottom w:val="none" w:sz="0" w:space="0" w:color="auto"/>
        <w:right w:val="none" w:sz="0" w:space="0" w:color="auto"/>
      </w:divBdr>
      <w:divsChild>
        <w:div w:id="74252834">
          <w:marLeft w:val="0"/>
          <w:marRight w:val="0"/>
          <w:marTop w:val="0"/>
          <w:marBottom w:val="0"/>
          <w:divBdr>
            <w:top w:val="none" w:sz="0" w:space="0" w:color="auto"/>
            <w:left w:val="none" w:sz="0" w:space="0" w:color="auto"/>
            <w:bottom w:val="none" w:sz="0" w:space="0" w:color="auto"/>
            <w:right w:val="none" w:sz="0" w:space="0" w:color="auto"/>
          </w:divBdr>
        </w:div>
        <w:div w:id="927154571">
          <w:marLeft w:val="0"/>
          <w:marRight w:val="0"/>
          <w:marTop w:val="0"/>
          <w:marBottom w:val="0"/>
          <w:divBdr>
            <w:top w:val="none" w:sz="0" w:space="0" w:color="auto"/>
            <w:left w:val="none" w:sz="0" w:space="0" w:color="auto"/>
            <w:bottom w:val="none" w:sz="0" w:space="0" w:color="auto"/>
            <w:right w:val="none" w:sz="0" w:space="0" w:color="auto"/>
          </w:divBdr>
        </w:div>
        <w:div w:id="1678118323">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12995">
      <w:bodyDiv w:val="1"/>
      <w:marLeft w:val="0"/>
      <w:marRight w:val="0"/>
      <w:marTop w:val="0"/>
      <w:marBottom w:val="0"/>
      <w:divBdr>
        <w:top w:val="none" w:sz="0" w:space="0" w:color="auto"/>
        <w:left w:val="none" w:sz="0" w:space="0" w:color="auto"/>
        <w:bottom w:val="none" w:sz="0" w:space="0" w:color="auto"/>
        <w:right w:val="none" w:sz="0" w:space="0" w:color="auto"/>
      </w:divBdr>
    </w:div>
    <w:div w:id="95305426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95161256">
      <w:bodyDiv w:val="1"/>
      <w:marLeft w:val="0"/>
      <w:marRight w:val="0"/>
      <w:marTop w:val="0"/>
      <w:marBottom w:val="0"/>
      <w:divBdr>
        <w:top w:val="none" w:sz="0" w:space="0" w:color="auto"/>
        <w:left w:val="none" w:sz="0" w:space="0" w:color="auto"/>
        <w:bottom w:val="none" w:sz="0" w:space="0" w:color="auto"/>
        <w:right w:val="none" w:sz="0" w:space="0" w:color="auto"/>
      </w:divBdr>
    </w:div>
    <w:div w:id="169175710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4C929-E276-4FE3-92A1-FBF47C281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20597</Words>
  <Characters>117409</Characters>
  <Application>Microsoft Office Word</Application>
  <DocSecurity>0</DocSecurity>
  <Lines>978</Lines>
  <Paragraphs>275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137731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2019-10-31T15:58:00Z</cp:lastPrinted>
  <dcterms:created xsi:type="dcterms:W3CDTF">2020-03-17T19:40:00Z</dcterms:created>
  <dcterms:modified xsi:type="dcterms:W3CDTF">2020-03-17T19:40:00Z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nique User Id_1">
    <vt:lpwstr>1a92e27b-59ca-37a4-a3d9-97aaa93c644f</vt:lpwstr>
  </property>
  <property fmtid="{D5CDD505-2E9C-101B-9397-08002B2CF9AE}" pid="10" name="Mendeley Citation Style_1">
    <vt:lpwstr>http://www.zotero.org/styles/journal-of-visualized-experiments</vt:lpwstr>
  </property>
  <property fmtid="{D5CDD505-2E9C-101B-9397-08002B2CF9AE}" pid="11" name="Mendeley Recent Style Id 0_1">
    <vt:lpwstr>http://www.zotero.org/styles/american-political-science-association</vt:lpwstr>
  </property>
  <property fmtid="{D5CDD505-2E9C-101B-9397-08002B2CF9AE}" pid="12" name="Mendeley Recent Style Name 0_1">
    <vt:lpwstr>American Political Science Association</vt:lpwstr>
  </property>
  <property fmtid="{D5CDD505-2E9C-101B-9397-08002B2CF9AE}" pid="13" name="Mendeley Recent Style Id 1_1">
    <vt:lpwstr>http://www.zotero.org/styles/apa</vt:lpwstr>
  </property>
  <property fmtid="{D5CDD505-2E9C-101B-9397-08002B2CF9AE}" pid="14" name="Mendeley Recent Style Name 1_1">
    <vt:lpwstr>American Psychological Association 6th edition</vt:lpwstr>
  </property>
  <property fmtid="{D5CDD505-2E9C-101B-9397-08002B2CF9AE}" pid="15" name="Mendeley Recent Style Id 2_1">
    <vt:lpwstr>http://www.zotero.org/styles/american-sociological-association</vt:lpwstr>
  </property>
  <property fmtid="{D5CDD505-2E9C-101B-9397-08002B2CF9AE}" pid="16" name="Mendeley Recent Style Name 2_1">
    <vt:lpwstr>American Sociological Association</vt:lpwstr>
  </property>
  <property fmtid="{D5CDD505-2E9C-101B-9397-08002B2CF9AE}" pid="17" name="Mendeley Recent Style Id 3_1">
    <vt:lpwstr>http://csl.mendeley.com/styles/472678741/Dissertation-Medizin-Erlangen</vt:lpwstr>
  </property>
  <property fmtid="{D5CDD505-2E9C-101B-9397-08002B2CF9AE}" pid="18" name="Mendeley Recent Style Name 3_1">
    <vt:lpwstr>Dissertation Medizin Erlangen (2018) - MD, Dipl.-Mol.Med. Stephan Ellmann</vt:lpwstr>
  </property>
  <property fmtid="{D5CDD505-2E9C-101B-9397-08002B2CF9AE}" pid="19" name="Mendeley Recent Style Id 4_1">
    <vt:lpwstr>http://www.zotero.org/styles/european-radiology</vt:lpwstr>
  </property>
  <property fmtid="{D5CDD505-2E9C-101B-9397-08002B2CF9AE}" pid="20" name="Mendeley Recent Style Name 4_1">
    <vt:lpwstr>European Radiology</vt:lpwstr>
  </property>
  <property fmtid="{D5CDD505-2E9C-101B-9397-08002B2CF9AE}" pid="21" name="Mendeley Recent Style Id 5_1">
    <vt:lpwstr>http://www.zotero.org/styles/ieee</vt:lpwstr>
  </property>
  <property fmtid="{D5CDD505-2E9C-101B-9397-08002B2CF9AE}" pid="22" name="Mendeley Recent Style Name 5_1">
    <vt:lpwstr>IEEE</vt:lpwstr>
  </property>
  <property fmtid="{D5CDD505-2E9C-101B-9397-08002B2CF9AE}" pid="23" name="Mendeley Recent Style Id 6_1">
    <vt:lpwstr>http://www.zotero.org/styles/journal-of-visualized-experiments</vt:lpwstr>
  </property>
  <property fmtid="{D5CDD505-2E9C-101B-9397-08002B2CF9AE}" pid="24" name="Mendeley Recent Style Name 6_1">
    <vt:lpwstr>Journal of Visualized Experiments</vt:lpwstr>
  </property>
  <property fmtid="{D5CDD505-2E9C-101B-9397-08002B2CF9AE}" pid="25" name="Mendeley Recent Style Id 7_1">
    <vt:lpwstr>http://www.zotero.org/styles/medicine</vt:lpwstr>
  </property>
  <property fmtid="{D5CDD505-2E9C-101B-9397-08002B2CF9AE}" pid="26" name="Mendeley Recent Style Name 7_1">
    <vt:lpwstr>Medicine</vt:lpwstr>
  </property>
  <property fmtid="{D5CDD505-2E9C-101B-9397-08002B2CF9AE}" pid="27" name="Mendeley Recent Style Id 8_1">
    <vt:lpwstr>http://www.zotero.org/styles/plos-one</vt:lpwstr>
  </property>
  <property fmtid="{D5CDD505-2E9C-101B-9397-08002B2CF9AE}" pid="28" name="Mendeley Recent Style Name 8_1">
    <vt:lpwstr>PLOS ONE</vt:lpwstr>
  </property>
  <property fmtid="{D5CDD505-2E9C-101B-9397-08002B2CF9AE}" pid="29" name="Mendeley Recent Style Id 9_1">
    <vt:lpwstr>http://www.zotero.org/styles/scientific-reports</vt:lpwstr>
  </property>
  <property fmtid="{D5CDD505-2E9C-101B-9397-08002B2CF9AE}" pid="30" name="Mendeley Recent Style Name 9_1">
    <vt:lpwstr>Scientific Reports</vt:lpwstr>
  </property>
</Properties>
</file>