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379" w:rsidRPr="005B7380" w:rsidRDefault="00E03379" w:rsidP="00E409FC">
      <w:pPr>
        <w:rPr>
          <w:rFonts w:cs="Arial"/>
          <w:b/>
          <w:sz w:val="24"/>
          <w:szCs w:val="24"/>
        </w:rPr>
      </w:pPr>
      <w:r w:rsidRPr="005B7380">
        <w:rPr>
          <w:rFonts w:cs="Arial"/>
          <w:b/>
          <w:sz w:val="24"/>
          <w:szCs w:val="24"/>
        </w:rPr>
        <w:t>Preface:</w:t>
      </w:r>
    </w:p>
    <w:p w:rsidR="00962619" w:rsidRPr="005B7380" w:rsidRDefault="00644B16" w:rsidP="00E409FC">
      <w:pPr>
        <w:autoSpaceDE w:val="0"/>
        <w:autoSpaceDN w:val="0"/>
        <w:adjustRightInd w:val="0"/>
        <w:spacing w:after="0" w:line="240" w:lineRule="auto"/>
        <w:rPr>
          <w:rFonts w:cs="Arial"/>
          <w:sz w:val="24"/>
          <w:szCs w:val="24"/>
        </w:rPr>
      </w:pPr>
      <w:r w:rsidRPr="005B7380">
        <w:rPr>
          <w:rFonts w:cs="Arial"/>
          <w:sz w:val="24"/>
          <w:szCs w:val="24"/>
        </w:rPr>
        <w:t xml:space="preserve">We thank the </w:t>
      </w:r>
      <w:proofErr w:type="spellStart"/>
      <w:r w:rsidRPr="007E5997">
        <w:rPr>
          <w:rFonts w:cs="Arial"/>
          <w:i/>
          <w:iCs/>
          <w:sz w:val="24"/>
          <w:szCs w:val="24"/>
        </w:rPr>
        <w:t>JoVE</w:t>
      </w:r>
      <w:proofErr w:type="spellEnd"/>
      <w:r w:rsidRPr="005B7380">
        <w:rPr>
          <w:rFonts w:cs="Arial"/>
          <w:sz w:val="24"/>
          <w:szCs w:val="24"/>
        </w:rPr>
        <w:t xml:space="preserve"> editors and reviewers for their time and consideration in reviewing our manuscript. </w:t>
      </w:r>
      <w:r w:rsidR="00464012" w:rsidRPr="005B7380">
        <w:rPr>
          <w:rFonts w:cs="Arial"/>
          <w:sz w:val="24"/>
          <w:szCs w:val="24"/>
        </w:rPr>
        <w:t>We have performed several new experiments</w:t>
      </w:r>
      <w:r w:rsidR="00132029">
        <w:rPr>
          <w:rFonts w:cs="Arial"/>
          <w:sz w:val="24"/>
          <w:szCs w:val="24"/>
        </w:rPr>
        <w:t xml:space="preserve"> as suggested by the reviewers</w:t>
      </w:r>
      <w:r w:rsidR="00464012" w:rsidRPr="005B7380">
        <w:rPr>
          <w:rFonts w:cs="Arial"/>
          <w:sz w:val="24"/>
          <w:szCs w:val="24"/>
        </w:rPr>
        <w:t xml:space="preserve"> and have addressed all of the</w:t>
      </w:r>
      <w:r w:rsidR="00132029">
        <w:rPr>
          <w:rFonts w:cs="Arial"/>
          <w:sz w:val="24"/>
          <w:szCs w:val="24"/>
        </w:rPr>
        <w:t>ir</w:t>
      </w:r>
      <w:r w:rsidR="00464012" w:rsidRPr="005B7380">
        <w:rPr>
          <w:rFonts w:cs="Arial"/>
          <w:sz w:val="24"/>
          <w:szCs w:val="24"/>
        </w:rPr>
        <w:t xml:space="preserve"> comments</w:t>
      </w:r>
      <w:r w:rsidR="006E4114" w:rsidRPr="005B7380">
        <w:rPr>
          <w:rFonts w:cs="Arial"/>
          <w:sz w:val="24"/>
          <w:szCs w:val="24"/>
        </w:rPr>
        <w:t>.</w:t>
      </w:r>
      <w:r w:rsidR="00464012" w:rsidRPr="005B7380">
        <w:rPr>
          <w:rFonts w:cs="Arial"/>
          <w:sz w:val="24"/>
          <w:szCs w:val="24"/>
        </w:rPr>
        <w:t xml:space="preserve"> </w:t>
      </w:r>
      <w:r w:rsidR="006E4114" w:rsidRPr="005B7380">
        <w:rPr>
          <w:rFonts w:cs="Arial"/>
          <w:sz w:val="24"/>
          <w:szCs w:val="24"/>
        </w:rPr>
        <w:t>A</w:t>
      </w:r>
      <w:r w:rsidR="00464012" w:rsidRPr="005B7380">
        <w:rPr>
          <w:rFonts w:cs="Arial"/>
          <w:sz w:val="24"/>
          <w:szCs w:val="24"/>
        </w:rPr>
        <w:t>s a result of our responses to the reviews, we believe the manuscript has been improved considerably and hope that it is now suitable for publication</w:t>
      </w:r>
      <w:r w:rsidR="004B43BB" w:rsidRPr="005B7380">
        <w:rPr>
          <w:rFonts w:cs="Arial"/>
          <w:sz w:val="24"/>
          <w:szCs w:val="24"/>
        </w:rPr>
        <w:t>.</w:t>
      </w:r>
    </w:p>
    <w:p w:rsidR="00962619" w:rsidRPr="005B7380" w:rsidRDefault="00962619" w:rsidP="00E409FC">
      <w:pPr>
        <w:autoSpaceDE w:val="0"/>
        <w:autoSpaceDN w:val="0"/>
        <w:adjustRightInd w:val="0"/>
        <w:spacing w:after="0" w:line="240" w:lineRule="auto"/>
        <w:rPr>
          <w:rFonts w:cs="Arial"/>
          <w:sz w:val="24"/>
          <w:szCs w:val="24"/>
        </w:rPr>
      </w:pPr>
    </w:p>
    <w:p w:rsidR="00962619" w:rsidRPr="005B7380" w:rsidRDefault="00962619" w:rsidP="00E409FC">
      <w:pPr>
        <w:autoSpaceDE w:val="0"/>
        <w:autoSpaceDN w:val="0"/>
        <w:adjustRightInd w:val="0"/>
        <w:spacing w:after="0" w:line="240" w:lineRule="auto"/>
        <w:rPr>
          <w:rFonts w:cs="Arial"/>
          <w:sz w:val="24"/>
          <w:szCs w:val="24"/>
        </w:rPr>
      </w:pPr>
      <w:r w:rsidRPr="005B7380">
        <w:rPr>
          <w:rFonts w:cs="Arial"/>
          <w:sz w:val="24"/>
          <w:szCs w:val="24"/>
        </w:rPr>
        <w:t xml:space="preserve">Here we highlight the new experiments we carried out during this </w:t>
      </w:r>
      <w:r w:rsidR="00132029">
        <w:rPr>
          <w:rFonts w:cs="Arial"/>
          <w:sz w:val="24"/>
          <w:szCs w:val="24"/>
        </w:rPr>
        <w:t xml:space="preserve">the </w:t>
      </w:r>
      <w:r w:rsidRPr="005B7380">
        <w:rPr>
          <w:rFonts w:cs="Arial"/>
          <w:sz w:val="24"/>
          <w:szCs w:val="24"/>
        </w:rPr>
        <w:t xml:space="preserve">two-week resubmission </w:t>
      </w:r>
      <w:r w:rsidR="00132029">
        <w:rPr>
          <w:rFonts w:cs="Arial"/>
          <w:sz w:val="24"/>
          <w:szCs w:val="24"/>
        </w:rPr>
        <w:t xml:space="preserve">deadline from </w:t>
      </w:r>
      <w:proofErr w:type="spellStart"/>
      <w:r w:rsidR="00132029" w:rsidRPr="00D35BD9">
        <w:rPr>
          <w:rFonts w:cs="Arial"/>
          <w:i/>
          <w:sz w:val="24"/>
          <w:szCs w:val="24"/>
        </w:rPr>
        <w:t>JoVE</w:t>
      </w:r>
      <w:proofErr w:type="spellEnd"/>
      <w:r w:rsidRPr="005B7380">
        <w:rPr>
          <w:rFonts w:cs="Arial"/>
          <w:sz w:val="24"/>
          <w:szCs w:val="24"/>
        </w:rPr>
        <w:t>:</w:t>
      </w:r>
    </w:p>
    <w:p w:rsidR="00962619" w:rsidRPr="005B7380" w:rsidRDefault="00962619" w:rsidP="00E409FC">
      <w:pPr>
        <w:autoSpaceDE w:val="0"/>
        <w:autoSpaceDN w:val="0"/>
        <w:adjustRightInd w:val="0"/>
        <w:spacing w:after="0" w:line="240" w:lineRule="auto"/>
        <w:rPr>
          <w:rFonts w:cs="Arial"/>
          <w:sz w:val="24"/>
          <w:szCs w:val="24"/>
        </w:rPr>
      </w:pPr>
    </w:p>
    <w:p w:rsidR="00962619" w:rsidRDefault="00962619" w:rsidP="00E409FC">
      <w:pPr>
        <w:pStyle w:val="ListParagraph"/>
        <w:numPr>
          <w:ilvl w:val="0"/>
          <w:numId w:val="1"/>
        </w:numPr>
        <w:autoSpaceDE w:val="0"/>
        <w:autoSpaceDN w:val="0"/>
        <w:adjustRightInd w:val="0"/>
        <w:spacing w:after="0" w:line="240" w:lineRule="auto"/>
        <w:rPr>
          <w:rFonts w:cs="Arial"/>
          <w:sz w:val="24"/>
          <w:szCs w:val="24"/>
        </w:rPr>
      </w:pPr>
      <w:r w:rsidRPr="005B7380">
        <w:rPr>
          <w:rFonts w:cs="Arial"/>
          <w:b/>
          <w:bCs/>
          <w:sz w:val="24"/>
          <w:szCs w:val="24"/>
        </w:rPr>
        <w:t xml:space="preserve">New Experiment- </w:t>
      </w:r>
      <w:r w:rsidR="00DC35CA">
        <w:rPr>
          <w:rFonts w:cs="Arial"/>
          <w:sz w:val="24"/>
          <w:szCs w:val="24"/>
        </w:rPr>
        <w:t>Images of cells in culture: We performed additional isolations of myocytes and non-myocytes from atria and ventricles using this dual isolation technique and took phase images of all cells in culture</w:t>
      </w:r>
      <w:r w:rsidR="00B40CAA">
        <w:rPr>
          <w:rFonts w:cs="Arial"/>
          <w:sz w:val="24"/>
          <w:szCs w:val="24"/>
        </w:rPr>
        <w:t xml:space="preserve"> (</w:t>
      </w:r>
      <w:r w:rsidR="00B40CAA" w:rsidRPr="00EA0E86">
        <w:rPr>
          <w:rFonts w:cs="Arial"/>
          <w:color w:val="002060"/>
          <w:sz w:val="24"/>
          <w:szCs w:val="24"/>
        </w:rPr>
        <w:t xml:space="preserve">new Figure </w:t>
      </w:r>
      <w:r w:rsidR="00D179D4">
        <w:rPr>
          <w:rFonts w:cs="Arial"/>
          <w:color w:val="002060"/>
          <w:sz w:val="24"/>
          <w:szCs w:val="24"/>
        </w:rPr>
        <w:t>2</w:t>
      </w:r>
      <w:r w:rsidR="00B40CAA">
        <w:rPr>
          <w:rFonts w:cs="Arial"/>
          <w:sz w:val="24"/>
          <w:szCs w:val="24"/>
        </w:rPr>
        <w:t>)</w:t>
      </w:r>
      <w:r w:rsidR="00DC35CA">
        <w:rPr>
          <w:rFonts w:cs="Arial"/>
          <w:sz w:val="24"/>
          <w:szCs w:val="24"/>
        </w:rPr>
        <w:t xml:space="preserve">. </w:t>
      </w:r>
      <w:r w:rsidR="00B40CAA">
        <w:rPr>
          <w:rFonts w:cs="Arial"/>
          <w:sz w:val="24"/>
          <w:szCs w:val="24"/>
        </w:rPr>
        <w:t xml:space="preserve">It is important to note that the non-myocytes are </w:t>
      </w:r>
      <w:r w:rsidR="00132029">
        <w:rPr>
          <w:rFonts w:cs="Arial"/>
          <w:sz w:val="24"/>
          <w:szCs w:val="24"/>
        </w:rPr>
        <w:t xml:space="preserve">nearly </w:t>
      </w:r>
      <w:r w:rsidR="00B40CAA">
        <w:rPr>
          <w:rFonts w:cs="Arial"/>
          <w:sz w:val="24"/>
          <w:szCs w:val="24"/>
        </w:rPr>
        <w:t xml:space="preserve">transparent and the contrast has been adjusted to better visualize the growth and proliferation of these cells </w:t>
      </w:r>
      <w:r w:rsidR="00132029">
        <w:rPr>
          <w:rFonts w:cs="Arial"/>
          <w:sz w:val="24"/>
          <w:szCs w:val="24"/>
        </w:rPr>
        <w:t xml:space="preserve">as a function of </w:t>
      </w:r>
      <w:r w:rsidR="00B40CAA">
        <w:rPr>
          <w:rFonts w:cs="Arial"/>
          <w:sz w:val="24"/>
          <w:szCs w:val="24"/>
        </w:rPr>
        <w:t>time in culture. This experiment directly addresses the comment made by Reviewer #2 who stated, “</w:t>
      </w:r>
      <w:r w:rsidR="00B40CAA" w:rsidRPr="00916763">
        <w:rPr>
          <w:rFonts w:eastAsia="Times New Roman" w:cs="Times New Roman"/>
          <w:i/>
          <w:iCs/>
          <w:color w:val="000000" w:themeColor="text1"/>
          <w:sz w:val="24"/>
          <w:szCs w:val="24"/>
        </w:rPr>
        <w:t>Please provide the pictures of cells (AMVM, AMAM, and non-myocytes) from the day of isolation to different time points during the culture.</w:t>
      </w:r>
      <w:r w:rsidR="00B40CAA">
        <w:rPr>
          <w:rFonts w:eastAsia="Times New Roman" w:cs="Times New Roman"/>
          <w:color w:val="000000" w:themeColor="text1"/>
          <w:sz w:val="24"/>
          <w:szCs w:val="24"/>
        </w:rPr>
        <w:t>”</w:t>
      </w:r>
    </w:p>
    <w:p w:rsidR="00DC35CA" w:rsidRPr="005B7380" w:rsidRDefault="00DC35CA" w:rsidP="00E409FC">
      <w:pPr>
        <w:pStyle w:val="ListParagraph"/>
        <w:autoSpaceDE w:val="0"/>
        <w:autoSpaceDN w:val="0"/>
        <w:adjustRightInd w:val="0"/>
        <w:spacing w:after="0" w:line="240" w:lineRule="auto"/>
        <w:rPr>
          <w:rFonts w:cs="Arial"/>
          <w:sz w:val="24"/>
          <w:szCs w:val="24"/>
        </w:rPr>
      </w:pPr>
    </w:p>
    <w:p w:rsidR="00962619" w:rsidRPr="005B7380" w:rsidRDefault="00962619" w:rsidP="00E409FC">
      <w:pPr>
        <w:pStyle w:val="ListParagraph"/>
        <w:numPr>
          <w:ilvl w:val="0"/>
          <w:numId w:val="1"/>
        </w:numPr>
        <w:autoSpaceDE w:val="0"/>
        <w:autoSpaceDN w:val="0"/>
        <w:adjustRightInd w:val="0"/>
        <w:spacing w:after="0" w:line="240" w:lineRule="auto"/>
        <w:rPr>
          <w:rFonts w:cs="Arial"/>
          <w:sz w:val="24"/>
          <w:szCs w:val="24"/>
        </w:rPr>
      </w:pPr>
      <w:r w:rsidRPr="005B7380">
        <w:rPr>
          <w:rFonts w:cs="Arial"/>
          <w:b/>
          <w:bCs/>
          <w:sz w:val="24"/>
          <w:szCs w:val="24"/>
        </w:rPr>
        <w:t>New Experiment-</w:t>
      </w:r>
      <w:r w:rsidR="00D94BB3">
        <w:rPr>
          <w:rFonts w:cs="Arial"/>
          <w:sz w:val="24"/>
          <w:szCs w:val="24"/>
        </w:rPr>
        <w:t xml:space="preserve"> </w:t>
      </w:r>
      <w:r w:rsidR="00F5468D">
        <w:rPr>
          <w:rFonts w:cs="Arial"/>
          <w:sz w:val="24"/>
          <w:szCs w:val="24"/>
        </w:rPr>
        <w:t xml:space="preserve">Imaging of t-tubule proteins: We performed an additional isolation and after fixation, </w:t>
      </w:r>
      <w:proofErr w:type="spellStart"/>
      <w:r w:rsidR="00F5468D">
        <w:rPr>
          <w:rFonts w:cs="Arial"/>
          <w:sz w:val="24"/>
          <w:szCs w:val="24"/>
        </w:rPr>
        <w:t>immunostained</w:t>
      </w:r>
      <w:proofErr w:type="spellEnd"/>
      <w:r w:rsidR="00F5468D">
        <w:rPr>
          <w:rFonts w:cs="Arial"/>
          <w:sz w:val="24"/>
          <w:szCs w:val="24"/>
        </w:rPr>
        <w:t xml:space="preserve"> AMAMs and AMVMs for the voltage-dependent (L)-type calcium channel, dihydropyridine receptor (DHPR), which is localized to t-tubules. The cells were counterstained for the ryanodine receptor, RYR2 (</w:t>
      </w:r>
      <w:r w:rsidR="00F5468D" w:rsidRPr="00EA0E86">
        <w:rPr>
          <w:rFonts w:cs="Arial"/>
          <w:color w:val="002060"/>
          <w:sz w:val="24"/>
          <w:szCs w:val="24"/>
        </w:rPr>
        <w:t>new Figure 4A,B</w:t>
      </w:r>
      <w:r w:rsidR="00F5468D">
        <w:rPr>
          <w:rFonts w:cs="Arial"/>
          <w:sz w:val="24"/>
          <w:szCs w:val="24"/>
        </w:rPr>
        <w:t>)</w:t>
      </w:r>
      <w:r w:rsidR="00132029">
        <w:rPr>
          <w:rFonts w:cs="Arial"/>
          <w:sz w:val="24"/>
          <w:szCs w:val="24"/>
        </w:rPr>
        <w:t>, which should be co-localized with DHPRs in the t-tubules</w:t>
      </w:r>
      <w:r w:rsidR="00F5468D">
        <w:rPr>
          <w:rFonts w:cs="Arial"/>
          <w:sz w:val="24"/>
          <w:szCs w:val="24"/>
        </w:rPr>
        <w:t>. This experiment should resonate with Reviewer #2 who stated, “</w:t>
      </w:r>
      <w:r w:rsidR="00F5468D" w:rsidRPr="00916763">
        <w:rPr>
          <w:rFonts w:eastAsia="Times New Roman" w:cs="Times New Roman"/>
          <w:i/>
          <w:iCs/>
          <w:color w:val="000000" w:themeColor="text1"/>
          <w:sz w:val="24"/>
          <w:szCs w:val="24"/>
        </w:rPr>
        <w:t>The author should provide T-tubule density as T-tubule loss results in a reduction in cell surface area, reflected as a measured decrease in cell capacitance.</w:t>
      </w:r>
      <w:r w:rsidR="00F5468D">
        <w:rPr>
          <w:rFonts w:eastAsia="Times New Roman" w:cs="Times New Roman"/>
          <w:color w:val="000000" w:themeColor="text1"/>
          <w:sz w:val="24"/>
          <w:szCs w:val="24"/>
        </w:rPr>
        <w:t xml:space="preserve">” </w:t>
      </w:r>
      <w:r w:rsidR="008C1BE9">
        <w:rPr>
          <w:rFonts w:eastAsia="Times New Roman" w:cs="Times New Roman"/>
          <w:color w:val="000000" w:themeColor="text1"/>
          <w:sz w:val="24"/>
          <w:szCs w:val="24"/>
        </w:rPr>
        <w:t xml:space="preserve">The abundance of DHPR </w:t>
      </w:r>
      <w:r w:rsidR="00BA192D">
        <w:rPr>
          <w:rFonts w:eastAsia="Times New Roman" w:cs="Times New Roman"/>
          <w:color w:val="000000" w:themeColor="text1"/>
          <w:sz w:val="24"/>
          <w:szCs w:val="24"/>
        </w:rPr>
        <w:t xml:space="preserve">and localization characteristic and unique to atrial and ventricular myocytes </w:t>
      </w:r>
      <w:r w:rsidR="008C1BE9">
        <w:rPr>
          <w:rFonts w:eastAsia="Times New Roman" w:cs="Times New Roman"/>
          <w:color w:val="000000" w:themeColor="text1"/>
          <w:sz w:val="24"/>
          <w:szCs w:val="24"/>
        </w:rPr>
        <w:t xml:space="preserve">indicates the presence of t-tubules and overlay with RYR2 is an indicator of intact </w:t>
      </w:r>
      <w:proofErr w:type="spellStart"/>
      <w:r w:rsidR="008C1BE9">
        <w:rPr>
          <w:rFonts w:eastAsia="Times New Roman" w:cs="Times New Roman"/>
          <w:color w:val="000000" w:themeColor="text1"/>
          <w:sz w:val="24"/>
          <w:szCs w:val="24"/>
        </w:rPr>
        <w:t>diad</w:t>
      </w:r>
      <w:proofErr w:type="spellEnd"/>
      <w:r w:rsidR="008C1BE9">
        <w:rPr>
          <w:rFonts w:eastAsia="Times New Roman" w:cs="Times New Roman"/>
          <w:color w:val="000000" w:themeColor="text1"/>
          <w:sz w:val="24"/>
          <w:szCs w:val="24"/>
        </w:rPr>
        <w:t xml:space="preserve"> structures</w:t>
      </w:r>
      <w:r w:rsidR="005357A1">
        <w:rPr>
          <w:rFonts w:eastAsia="Times New Roman" w:cs="Times New Roman"/>
          <w:color w:val="000000" w:themeColor="text1"/>
          <w:sz w:val="24"/>
          <w:szCs w:val="24"/>
        </w:rPr>
        <w:t xml:space="preserve"> [1-</w:t>
      </w:r>
      <w:r w:rsidR="0040568D">
        <w:rPr>
          <w:rFonts w:eastAsia="Times New Roman" w:cs="Times New Roman"/>
          <w:color w:val="000000" w:themeColor="text1"/>
          <w:sz w:val="24"/>
          <w:szCs w:val="24"/>
        </w:rPr>
        <w:t>2</w:t>
      </w:r>
      <w:r w:rsidR="005357A1">
        <w:rPr>
          <w:rFonts w:eastAsia="Times New Roman" w:cs="Times New Roman"/>
          <w:color w:val="000000" w:themeColor="text1"/>
          <w:sz w:val="24"/>
          <w:szCs w:val="24"/>
        </w:rPr>
        <w:t>]</w:t>
      </w:r>
      <w:r w:rsidR="008C1BE9">
        <w:rPr>
          <w:rFonts w:eastAsia="Times New Roman" w:cs="Times New Roman"/>
          <w:color w:val="000000" w:themeColor="text1"/>
          <w:sz w:val="24"/>
          <w:szCs w:val="24"/>
        </w:rPr>
        <w:t>.</w:t>
      </w:r>
    </w:p>
    <w:p w:rsidR="00E94A28" w:rsidRPr="005B7380" w:rsidRDefault="00E94A28" w:rsidP="00E409FC">
      <w:pPr>
        <w:autoSpaceDE w:val="0"/>
        <w:autoSpaceDN w:val="0"/>
        <w:adjustRightInd w:val="0"/>
        <w:spacing w:after="0" w:line="240" w:lineRule="auto"/>
        <w:rPr>
          <w:rFonts w:cs="Arial"/>
          <w:sz w:val="24"/>
          <w:szCs w:val="24"/>
        </w:rPr>
      </w:pPr>
    </w:p>
    <w:p w:rsidR="00E94A28" w:rsidRDefault="00E94A28" w:rsidP="00E409FC">
      <w:pPr>
        <w:autoSpaceDE w:val="0"/>
        <w:autoSpaceDN w:val="0"/>
        <w:adjustRightInd w:val="0"/>
        <w:spacing w:after="0" w:line="240" w:lineRule="auto"/>
        <w:rPr>
          <w:rFonts w:cs="Arial"/>
          <w:b/>
          <w:bCs/>
          <w:sz w:val="24"/>
          <w:szCs w:val="24"/>
        </w:rPr>
      </w:pPr>
      <w:r w:rsidRPr="005B7380">
        <w:rPr>
          <w:rFonts w:cs="Arial"/>
          <w:b/>
          <w:bCs/>
          <w:sz w:val="24"/>
          <w:szCs w:val="24"/>
        </w:rPr>
        <w:t>Detailed Responses to Editor and Reviewer Comments:</w:t>
      </w:r>
    </w:p>
    <w:p w:rsidR="00BA192D" w:rsidRPr="005B7380" w:rsidRDefault="00BA192D" w:rsidP="00E409FC">
      <w:pPr>
        <w:autoSpaceDE w:val="0"/>
        <w:autoSpaceDN w:val="0"/>
        <w:adjustRightInd w:val="0"/>
        <w:spacing w:after="0" w:line="240" w:lineRule="auto"/>
        <w:rPr>
          <w:rFonts w:cs="Arial"/>
          <w:b/>
          <w:bCs/>
          <w:sz w:val="24"/>
          <w:szCs w:val="24"/>
        </w:rPr>
      </w:pPr>
    </w:p>
    <w:p w:rsidR="007020CD" w:rsidRDefault="005B7380" w:rsidP="00E409FC">
      <w:pPr>
        <w:rPr>
          <w:rFonts w:eastAsia="Times New Roman" w:cs="Times New Roman"/>
          <w:color w:val="000000" w:themeColor="text1"/>
          <w:sz w:val="24"/>
          <w:szCs w:val="24"/>
        </w:rPr>
      </w:pPr>
      <w:r w:rsidRPr="00916763">
        <w:rPr>
          <w:rFonts w:eastAsia="Times New Roman" w:cs="Times New Roman"/>
          <w:b/>
          <w:bCs/>
          <w:color w:val="000000" w:themeColor="text1"/>
          <w:sz w:val="24"/>
          <w:szCs w:val="24"/>
        </w:rPr>
        <w:t>Editorial comments:</w:t>
      </w:r>
      <w:r w:rsidRPr="00916763">
        <w:rPr>
          <w:rFonts w:eastAsia="Times New Roman" w:cs="Times New Roman"/>
          <w:color w:val="000000" w:themeColor="text1"/>
          <w:sz w:val="24"/>
          <w:szCs w:val="24"/>
        </w:rPr>
        <w:br/>
        <w:t>Changes to be made by the author(s) regarding the manuscript:</w:t>
      </w:r>
      <w:r w:rsidRPr="00916763">
        <w:rPr>
          <w:rFonts w:eastAsia="Times New Roman" w:cs="Times New Roman"/>
          <w:color w:val="000000" w:themeColor="text1"/>
          <w:sz w:val="24"/>
          <w:szCs w:val="24"/>
        </w:rPr>
        <w:br/>
        <w:t xml:space="preserve">1. Please take this opportunity to thoroughly proofread the manuscript to ensure that there are no spelling or grammar issues. The </w:t>
      </w:r>
      <w:proofErr w:type="spellStart"/>
      <w:r w:rsidRPr="00916763">
        <w:rPr>
          <w:rFonts w:eastAsia="Times New Roman" w:cs="Times New Roman"/>
          <w:color w:val="000000" w:themeColor="text1"/>
          <w:sz w:val="24"/>
          <w:szCs w:val="24"/>
        </w:rPr>
        <w:t>JoVE</w:t>
      </w:r>
      <w:proofErr w:type="spellEnd"/>
      <w:r w:rsidRPr="00916763">
        <w:rPr>
          <w:rFonts w:eastAsia="Times New Roman" w:cs="Times New Roman"/>
          <w:color w:val="000000" w:themeColor="text1"/>
          <w:sz w:val="24"/>
          <w:szCs w:val="24"/>
        </w:rPr>
        <w:t xml:space="preserve"> editor will not copy-edit your manuscript and any errors in the submitted revision may be present in the published version.</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 xml:space="preserve">This has been completed. </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 xml:space="preserve">2. Please adjust the numbering of the Protocol to follow the </w:t>
      </w:r>
      <w:proofErr w:type="spellStart"/>
      <w:r w:rsidRPr="00916763">
        <w:rPr>
          <w:rFonts w:eastAsia="Times New Roman" w:cs="Times New Roman"/>
          <w:color w:val="000000" w:themeColor="text1"/>
          <w:sz w:val="24"/>
          <w:szCs w:val="24"/>
        </w:rPr>
        <w:t>JoVE</w:t>
      </w:r>
      <w:proofErr w:type="spellEnd"/>
      <w:r w:rsidRPr="00916763">
        <w:rPr>
          <w:rFonts w:eastAsia="Times New Roman" w:cs="Times New Roman"/>
          <w:color w:val="000000" w:themeColor="text1"/>
          <w:sz w:val="24"/>
          <w:szCs w:val="24"/>
        </w:rPr>
        <w:t xml:space="preserve"> Instructions for Authors. Step 1 followed by 1.1, followed by 1.1.1, etc. Each step should include 1−2 actions and contain 2−3 </w:t>
      </w:r>
      <w:r w:rsidRPr="00916763">
        <w:rPr>
          <w:rFonts w:eastAsia="Times New Roman" w:cs="Times New Roman"/>
          <w:color w:val="000000" w:themeColor="text1"/>
          <w:sz w:val="24"/>
          <w:szCs w:val="24"/>
        </w:rPr>
        <w:lastRenderedPageBreak/>
        <w:t xml:space="preserve">sentences. Use subheadings and </w:t>
      </w:r>
      <w:proofErr w:type="spellStart"/>
      <w:r w:rsidRPr="00916763">
        <w:rPr>
          <w:rFonts w:eastAsia="Times New Roman" w:cs="Times New Roman"/>
          <w:color w:val="000000" w:themeColor="text1"/>
          <w:sz w:val="24"/>
          <w:szCs w:val="24"/>
        </w:rPr>
        <w:t>substeps</w:t>
      </w:r>
      <w:proofErr w:type="spellEnd"/>
      <w:r w:rsidRPr="00916763">
        <w:rPr>
          <w:rFonts w:eastAsia="Times New Roman" w:cs="Times New Roman"/>
          <w:color w:val="000000" w:themeColor="text1"/>
          <w:sz w:val="24"/>
          <w:szCs w:val="24"/>
        </w:rPr>
        <w:t xml:space="preserve"> for clarity if there are discrete stages in the protocol. Please refrain from using bullets, dashes, or indentations.</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 xml:space="preserve">3. </w:t>
      </w:r>
      <w:proofErr w:type="spellStart"/>
      <w:r w:rsidRPr="00916763">
        <w:rPr>
          <w:rFonts w:eastAsia="Times New Roman" w:cs="Times New Roman"/>
          <w:color w:val="000000" w:themeColor="text1"/>
          <w:sz w:val="24"/>
          <w:szCs w:val="24"/>
        </w:rPr>
        <w:t>JoVE</w:t>
      </w:r>
      <w:proofErr w:type="spellEnd"/>
      <w:r w:rsidRPr="00916763">
        <w:rPr>
          <w:rFonts w:eastAsia="Times New Roman" w:cs="Times New Roman"/>
          <w:color w:val="000000" w:themeColor="text1"/>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You may use the generic term followed by “(Table of Materials)” to draw the readers’ attention to specific commercial names. Examples of commercial sounding language in your manuscript are: Sigma, Worthington, Invitrogen, etc.</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4. Please revise the Protocol text to avoid the use of personal pronouns (e.g., I, you, your, we, our) or colloquial phrases.</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6. Please revise the Protocol steps so that individual steps contain only 2-3 actions per step and a maximum of 4 sentences per step. Use sub-steps as necessary.</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7. Line 169: Please specify the age, gender and strain of mice used.</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8. Line 173: Please specify the concentration of isoflurane used. Please mention how proper anesthetization is confirmed.</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lastRenderedPageBreak/>
        <w:br/>
        <w:t>9. Please include single line spacing between each numbered step or note in the protocol.</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10. After you have made all the recommended changes to your protocol section (listed above), please highlight in yellow up to 2.75 pages (no less than 1 page) of protocol text (including headers and spacing) to be featured in the video. Bear in mind the goal of the protocol and highlight the critical steps to be filmed. Please do not highlight any steps describing anesthetization and euthanasia.</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11. References: Please do not abbreviate journal titles; use full journal name.</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12. Figure 1 and Figure 3: Please include a space between all numbers and the corresponding unit (3 mL/min, 37 °C, 50 µm, 0.5 h).</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7020CD"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13. Please upload each Figure individually to your Editorial Manager account as a .</w:t>
      </w:r>
      <w:proofErr w:type="spellStart"/>
      <w:r w:rsidRPr="00916763">
        <w:rPr>
          <w:rFonts w:eastAsia="Times New Roman" w:cs="Times New Roman"/>
          <w:color w:val="000000" w:themeColor="text1"/>
          <w:sz w:val="24"/>
          <w:szCs w:val="24"/>
        </w:rPr>
        <w:t>png</w:t>
      </w:r>
      <w:proofErr w:type="spellEnd"/>
      <w:r w:rsidRPr="00916763">
        <w:rPr>
          <w:rFonts w:eastAsia="Times New Roman" w:cs="Times New Roman"/>
          <w:color w:val="000000" w:themeColor="text1"/>
          <w:sz w:val="24"/>
          <w:szCs w:val="24"/>
        </w:rPr>
        <w:t>, .tiff, .pdf, .</w:t>
      </w:r>
      <w:proofErr w:type="spellStart"/>
      <w:r w:rsidRPr="00916763">
        <w:rPr>
          <w:rFonts w:eastAsia="Times New Roman" w:cs="Times New Roman"/>
          <w:color w:val="000000" w:themeColor="text1"/>
          <w:sz w:val="24"/>
          <w:szCs w:val="24"/>
        </w:rPr>
        <w:t>svg</w:t>
      </w:r>
      <w:proofErr w:type="spellEnd"/>
      <w:r w:rsidRPr="00916763">
        <w:rPr>
          <w:rFonts w:eastAsia="Times New Roman" w:cs="Times New Roman"/>
          <w:color w:val="000000" w:themeColor="text1"/>
          <w:sz w:val="24"/>
          <w:szCs w:val="24"/>
        </w:rPr>
        <w:t>, .eps, .</w:t>
      </w:r>
      <w:proofErr w:type="spellStart"/>
      <w:r w:rsidRPr="00916763">
        <w:rPr>
          <w:rFonts w:eastAsia="Times New Roman" w:cs="Times New Roman"/>
          <w:color w:val="000000" w:themeColor="text1"/>
          <w:sz w:val="24"/>
          <w:szCs w:val="24"/>
        </w:rPr>
        <w:t>psd</w:t>
      </w:r>
      <w:proofErr w:type="spellEnd"/>
      <w:r w:rsidRPr="00916763">
        <w:rPr>
          <w:rFonts w:eastAsia="Times New Roman" w:cs="Times New Roman"/>
          <w:color w:val="000000" w:themeColor="text1"/>
          <w:sz w:val="24"/>
          <w:szCs w:val="24"/>
        </w:rPr>
        <w:t>, or .ai file.</w:t>
      </w:r>
    </w:p>
    <w:p w:rsidR="007020CD" w:rsidRDefault="007020CD" w:rsidP="00E409FC">
      <w:pPr>
        <w:rPr>
          <w:rFonts w:eastAsia="Times New Roman" w:cs="Times New Roman"/>
          <w:color w:val="FF0000"/>
          <w:sz w:val="24"/>
          <w:szCs w:val="24"/>
        </w:rPr>
      </w:pPr>
      <w:r>
        <w:rPr>
          <w:rFonts w:eastAsia="Times New Roman" w:cs="Times New Roman"/>
          <w:color w:val="FF0000"/>
          <w:sz w:val="24"/>
          <w:szCs w:val="24"/>
        </w:rPr>
        <w:t>This has been completed.</w:t>
      </w:r>
    </w:p>
    <w:p w:rsidR="005B7380" w:rsidRPr="005B7380"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14. Table of Materials: Please ensure that it has information on all relevant supplies, reagents, equipment and software used, especially those mentioned in the Protocol. Please sort the materials alphabetically by material name.</w:t>
      </w:r>
    </w:p>
    <w:p w:rsidR="00C9754D" w:rsidRDefault="007020CD" w:rsidP="00E409FC">
      <w:pPr>
        <w:rPr>
          <w:rFonts w:eastAsia="Times New Roman" w:cs="Times New Roman"/>
          <w:color w:val="000000" w:themeColor="text1"/>
          <w:sz w:val="24"/>
          <w:szCs w:val="24"/>
        </w:rPr>
      </w:pPr>
      <w:r>
        <w:rPr>
          <w:rFonts w:eastAsia="Times New Roman" w:cs="Times New Roman"/>
          <w:color w:val="FF0000"/>
          <w:sz w:val="24"/>
          <w:szCs w:val="24"/>
        </w:rPr>
        <w:t>This has been completed.</w:t>
      </w:r>
    </w:p>
    <w:p w:rsidR="005B7380" w:rsidRPr="005B7380"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r>
      <w:r w:rsidRPr="00916763">
        <w:rPr>
          <w:rFonts w:eastAsia="Times New Roman" w:cs="Times New Roman"/>
          <w:b/>
          <w:bCs/>
          <w:color w:val="000000" w:themeColor="text1"/>
          <w:sz w:val="24"/>
          <w:szCs w:val="24"/>
        </w:rPr>
        <w:t>Reviewers' comments:</w:t>
      </w:r>
      <w:r w:rsidRPr="00916763">
        <w:rPr>
          <w:rFonts w:eastAsia="Times New Roman" w:cs="Times New Roman"/>
          <w:color w:val="000000" w:themeColor="text1"/>
          <w:sz w:val="24"/>
          <w:szCs w:val="24"/>
        </w:rPr>
        <w:br/>
      </w:r>
      <w:r w:rsidRPr="00916763">
        <w:rPr>
          <w:rFonts w:eastAsia="Times New Roman" w:cs="Times New Roman"/>
          <w:b/>
          <w:bCs/>
          <w:color w:val="000000" w:themeColor="text1"/>
          <w:sz w:val="24"/>
          <w:szCs w:val="24"/>
        </w:rPr>
        <w:t>Reviewer #1: </w:t>
      </w:r>
      <w:r w:rsidRPr="00916763">
        <w:rPr>
          <w:rFonts w:eastAsia="Times New Roman" w:cs="Times New Roman"/>
          <w:color w:val="000000" w:themeColor="text1"/>
          <w:sz w:val="24"/>
          <w:szCs w:val="24"/>
        </w:rPr>
        <w:br/>
        <w:t>Manuscript Summary:</w:t>
      </w:r>
      <w:r w:rsidRPr="00916763">
        <w:rPr>
          <w:rFonts w:eastAsia="Times New Roman" w:cs="Times New Roman"/>
          <w:color w:val="000000" w:themeColor="text1"/>
          <w:sz w:val="24"/>
          <w:szCs w:val="24"/>
        </w:rPr>
        <w:br/>
        <w:t xml:space="preserve">The manuscript by Blackwood et al. showed an efficient method for isolating and culturing atrial and ventricular cardiac myocytes, along with atrial and ventricular non-myocytes, simultaneously from a single mouse heart. The authors achieved a protocol designed to increase the yield and viability of each cardiac cell in the isolation step. Although this protocol </w:t>
      </w:r>
      <w:r w:rsidRPr="00916763">
        <w:rPr>
          <w:rFonts w:eastAsia="Times New Roman" w:cs="Times New Roman"/>
          <w:color w:val="000000" w:themeColor="text1"/>
          <w:sz w:val="24"/>
          <w:szCs w:val="24"/>
        </w:rPr>
        <w:lastRenderedPageBreak/>
        <w:t>would be an efficient process, I have several major and minor concerns for the authors to address to improve their manuscript.</w:t>
      </w:r>
      <w:r w:rsidRPr="00916763">
        <w:rPr>
          <w:rFonts w:eastAsia="Times New Roman" w:cs="Times New Roman"/>
          <w:color w:val="000000" w:themeColor="text1"/>
          <w:sz w:val="24"/>
          <w:szCs w:val="24"/>
        </w:rPr>
        <w:br/>
      </w:r>
      <w:r w:rsidRPr="00916763">
        <w:rPr>
          <w:rFonts w:eastAsia="Times New Roman" w:cs="Times New Roman"/>
          <w:color w:val="000000" w:themeColor="text1"/>
          <w:sz w:val="24"/>
          <w:szCs w:val="24"/>
        </w:rPr>
        <w:br/>
        <w:t>Major Concerns:</w:t>
      </w:r>
      <w:r w:rsidRPr="00916763">
        <w:rPr>
          <w:rFonts w:eastAsia="Times New Roman" w:cs="Times New Roman"/>
          <w:color w:val="000000" w:themeColor="text1"/>
          <w:sz w:val="24"/>
          <w:szCs w:val="24"/>
        </w:rPr>
        <w:br/>
        <w:t>(1) The authors should show their experimental results for the contraction of the isolated atrial and ventricular cardiomyocytes during electrical stimulation, as they discussed the retention of the contractile function of an isolated myocyte in paragraph 4 of page 9 in the Discussion section.</w:t>
      </w:r>
    </w:p>
    <w:p w:rsidR="005B7380" w:rsidRPr="005B7380" w:rsidRDefault="007A063C" w:rsidP="00E409FC">
      <w:pPr>
        <w:rPr>
          <w:rFonts w:eastAsia="Times New Roman" w:cs="Times New Roman"/>
          <w:color w:val="FF0000"/>
          <w:sz w:val="24"/>
          <w:szCs w:val="24"/>
        </w:rPr>
      </w:pPr>
      <w:r>
        <w:rPr>
          <w:rFonts w:eastAsia="Times New Roman" w:cs="Times New Roman"/>
          <w:color w:val="FF0000"/>
          <w:sz w:val="24"/>
          <w:szCs w:val="24"/>
        </w:rPr>
        <w:t xml:space="preserve">We thank the reviewer for this suggested experiment. </w:t>
      </w:r>
      <w:r w:rsidR="00132029">
        <w:rPr>
          <w:rFonts w:eastAsia="Times New Roman" w:cs="Times New Roman"/>
          <w:color w:val="FF0000"/>
          <w:sz w:val="24"/>
          <w:szCs w:val="24"/>
        </w:rPr>
        <w:t>However, we do not currently have access to the</w:t>
      </w:r>
      <w:r>
        <w:rPr>
          <w:rFonts w:eastAsia="Times New Roman" w:cs="Times New Roman"/>
          <w:color w:val="FF0000"/>
          <w:sz w:val="24"/>
          <w:szCs w:val="24"/>
        </w:rPr>
        <w:t xml:space="preserve"> </w:t>
      </w:r>
      <w:r w:rsidR="00132029">
        <w:rPr>
          <w:rFonts w:eastAsia="Times New Roman" w:cs="Times New Roman"/>
          <w:color w:val="FF0000"/>
          <w:sz w:val="24"/>
          <w:szCs w:val="24"/>
        </w:rPr>
        <w:t xml:space="preserve">instrumentation that is </w:t>
      </w:r>
      <w:r>
        <w:rPr>
          <w:rFonts w:eastAsia="Times New Roman" w:cs="Times New Roman"/>
          <w:color w:val="FF0000"/>
          <w:sz w:val="24"/>
          <w:szCs w:val="24"/>
        </w:rPr>
        <w:t>necessary to conduct electrical stimulation and contraction assays</w:t>
      </w:r>
      <w:r w:rsidR="00132029">
        <w:rPr>
          <w:rFonts w:eastAsia="Times New Roman" w:cs="Times New Roman"/>
          <w:color w:val="FF0000"/>
          <w:sz w:val="24"/>
          <w:szCs w:val="24"/>
        </w:rPr>
        <w:t xml:space="preserve"> in isolated cells</w:t>
      </w:r>
      <w:r>
        <w:rPr>
          <w:rFonts w:eastAsia="Times New Roman" w:cs="Times New Roman"/>
          <w:color w:val="FF0000"/>
          <w:sz w:val="24"/>
          <w:szCs w:val="24"/>
        </w:rPr>
        <w:t xml:space="preserve">. </w:t>
      </w:r>
      <w:r w:rsidR="00132029">
        <w:rPr>
          <w:rFonts w:eastAsia="Times New Roman" w:cs="Times New Roman"/>
          <w:color w:val="FF0000"/>
          <w:sz w:val="24"/>
          <w:szCs w:val="24"/>
        </w:rPr>
        <w:t>Accordingly</w:t>
      </w:r>
      <w:r>
        <w:rPr>
          <w:rFonts w:eastAsia="Times New Roman" w:cs="Times New Roman"/>
          <w:color w:val="FF0000"/>
          <w:sz w:val="24"/>
          <w:szCs w:val="24"/>
        </w:rPr>
        <w:t>, we have amended the Discussion to better reflect the observable characteristics of the myocytes</w:t>
      </w:r>
      <w:r w:rsidR="00132029">
        <w:rPr>
          <w:rFonts w:eastAsia="Times New Roman" w:cs="Times New Roman"/>
          <w:color w:val="FF0000"/>
          <w:sz w:val="24"/>
          <w:szCs w:val="24"/>
        </w:rPr>
        <w:t xml:space="preserve"> as being capable of contracting</w:t>
      </w:r>
      <w:r>
        <w:rPr>
          <w:rFonts w:eastAsia="Times New Roman" w:cs="Times New Roman"/>
          <w:color w:val="FF0000"/>
          <w:sz w:val="24"/>
          <w:szCs w:val="24"/>
        </w:rPr>
        <w:t xml:space="preserve"> in the absence of </w:t>
      </w:r>
      <w:proofErr w:type="spellStart"/>
      <w:r>
        <w:rPr>
          <w:rFonts w:eastAsia="Times New Roman" w:cs="Times New Roman"/>
          <w:color w:val="FF0000"/>
          <w:sz w:val="24"/>
          <w:szCs w:val="24"/>
        </w:rPr>
        <w:t>blebbistatin</w:t>
      </w:r>
      <w:proofErr w:type="spellEnd"/>
      <w:r>
        <w:rPr>
          <w:rFonts w:eastAsia="Times New Roman" w:cs="Times New Roman"/>
          <w:color w:val="FF0000"/>
          <w:sz w:val="24"/>
          <w:szCs w:val="24"/>
        </w:rPr>
        <w:t xml:space="preserve">. </w:t>
      </w:r>
    </w:p>
    <w:p w:rsidR="005B7380" w:rsidRPr="005B7380"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(2) The authors should discuss the non-myocyte protocol in the Discussion section.</w:t>
      </w:r>
    </w:p>
    <w:p w:rsidR="005B7380" w:rsidRPr="005B7380" w:rsidRDefault="000215A6" w:rsidP="00E409FC">
      <w:pPr>
        <w:rPr>
          <w:rFonts w:eastAsia="Times New Roman" w:cs="Times New Roman"/>
          <w:color w:val="000000" w:themeColor="text1"/>
          <w:sz w:val="24"/>
          <w:szCs w:val="24"/>
        </w:rPr>
      </w:pPr>
      <w:r>
        <w:rPr>
          <w:rFonts w:eastAsia="Times New Roman" w:cs="Times New Roman"/>
          <w:color w:val="FF0000"/>
          <w:sz w:val="24"/>
          <w:szCs w:val="24"/>
        </w:rPr>
        <w:t>We thank the reviewer for this suggestion and have added further details pertaining to the non-myocyte protocol in the Discussion section.</w:t>
      </w:r>
      <w:r w:rsidR="005B7380" w:rsidRPr="00916763">
        <w:rPr>
          <w:rFonts w:eastAsia="Times New Roman" w:cs="Times New Roman"/>
          <w:color w:val="000000" w:themeColor="text1"/>
          <w:sz w:val="24"/>
          <w:szCs w:val="24"/>
        </w:rPr>
        <w:br/>
      </w:r>
      <w:r w:rsidR="005B7380" w:rsidRPr="00916763">
        <w:rPr>
          <w:rFonts w:eastAsia="Times New Roman" w:cs="Times New Roman"/>
          <w:color w:val="000000" w:themeColor="text1"/>
          <w:sz w:val="24"/>
          <w:szCs w:val="24"/>
        </w:rPr>
        <w:br/>
        <w:t>Minor Concerns:</w:t>
      </w:r>
      <w:r w:rsidR="005B7380" w:rsidRPr="00916763">
        <w:rPr>
          <w:rFonts w:eastAsia="Times New Roman" w:cs="Times New Roman"/>
          <w:color w:val="000000" w:themeColor="text1"/>
          <w:sz w:val="24"/>
          <w:szCs w:val="24"/>
        </w:rPr>
        <w:br/>
        <w:t>(1) The authors should state the enzyme activity, as they used collagenase type 2 during the isolation protocol, the activities of which were different in every lot, as presented on page 2, lines 112-113.</w:t>
      </w:r>
    </w:p>
    <w:p w:rsidR="004A4B72" w:rsidRDefault="00132029" w:rsidP="00E409FC">
      <w:pPr>
        <w:rPr>
          <w:rFonts w:eastAsia="Times New Roman" w:cs="Times New Roman"/>
          <w:color w:val="FF0000"/>
          <w:sz w:val="24"/>
          <w:szCs w:val="24"/>
        </w:rPr>
      </w:pPr>
      <w:r>
        <w:rPr>
          <w:rFonts w:eastAsia="Times New Roman" w:cs="Times New Roman"/>
          <w:color w:val="FF0000"/>
          <w:sz w:val="24"/>
          <w:szCs w:val="24"/>
        </w:rPr>
        <w:t>Thank you for this technically</w:t>
      </w:r>
      <w:r w:rsidR="004A4B72">
        <w:rPr>
          <w:rFonts w:eastAsia="Times New Roman" w:cs="Times New Roman"/>
          <w:color w:val="FF0000"/>
          <w:sz w:val="24"/>
          <w:szCs w:val="24"/>
        </w:rPr>
        <w:t xml:space="preserve"> important </w:t>
      </w:r>
      <w:r>
        <w:rPr>
          <w:rFonts w:eastAsia="Times New Roman" w:cs="Times New Roman"/>
          <w:color w:val="FF0000"/>
          <w:sz w:val="24"/>
          <w:szCs w:val="24"/>
        </w:rPr>
        <w:t>point</w:t>
      </w:r>
      <w:r w:rsidR="004A4B72">
        <w:rPr>
          <w:rFonts w:eastAsia="Times New Roman" w:cs="Times New Roman"/>
          <w:color w:val="FF0000"/>
          <w:sz w:val="24"/>
          <w:szCs w:val="24"/>
        </w:rPr>
        <w:t xml:space="preserve">. As the reviewer mentions, type 2 collagenase enzymatic activity does vary amongst lots and we </w:t>
      </w:r>
      <w:r w:rsidR="00BF6AC1">
        <w:rPr>
          <w:rFonts w:eastAsia="Times New Roman" w:cs="Times New Roman"/>
          <w:color w:val="FF0000"/>
          <w:sz w:val="24"/>
          <w:szCs w:val="24"/>
        </w:rPr>
        <w:t xml:space="preserve">are careful </w:t>
      </w:r>
      <w:r w:rsidR="004A4B72">
        <w:rPr>
          <w:rFonts w:eastAsia="Times New Roman" w:cs="Times New Roman"/>
          <w:color w:val="FF0000"/>
          <w:sz w:val="24"/>
          <w:szCs w:val="24"/>
        </w:rPr>
        <w:t xml:space="preserve">use lots with activities between 310-320 u/mg </w:t>
      </w:r>
      <w:proofErr w:type="spellStart"/>
      <w:r w:rsidR="004A4B72">
        <w:rPr>
          <w:rFonts w:eastAsia="Times New Roman" w:cs="Times New Roman"/>
          <w:color w:val="FF0000"/>
          <w:sz w:val="24"/>
          <w:szCs w:val="24"/>
        </w:rPr>
        <w:t>dw</w:t>
      </w:r>
      <w:proofErr w:type="spellEnd"/>
      <w:r w:rsidR="004A4B72">
        <w:rPr>
          <w:rFonts w:eastAsia="Times New Roman" w:cs="Times New Roman"/>
          <w:color w:val="FF0000"/>
          <w:sz w:val="24"/>
          <w:szCs w:val="24"/>
        </w:rPr>
        <w:t xml:space="preserve">. This enzymatic activity has been added to the manuscript. </w:t>
      </w:r>
    </w:p>
    <w:p w:rsidR="005B7380" w:rsidRPr="005B7380" w:rsidRDefault="005B7380" w:rsidP="00E409FC">
      <w:pPr>
        <w:rPr>
          <w:rFonts w:eastAsia="Times New Roman" w:cs="Times New Roman"/>
          <w:color w:val="000000" w:themeColor="text1"/>
          <w:sz w:val="24"/>
          <w:szCs w:val="24"/>
        </w:rPr>
      </w:pPr>
      <w:r w:rsidRPr="00916763">
        <w:rPr>
          <w:rFonts w:eastAsia="Times New Roman" w:cs="Times New Roman"/>
          <w:color w:val="000000" w:themeColor="text1"/>
          <w:sz w:val="24"/>
          <w:szCs w:val="24"/>
        </w:rPr>
        <w:br/>
        <w:t>(2) The authors did not use the antibiotic in the Atrial Myocyte Plating Medium, although they used it in the Ventricular Myocyte Plating Medium. I would like the authors to describe the reason why one medium had antibiotics and the other did not.</w:t>
      </w:r>
    </w:p>
    <w:p w:rsidR="009735BD" w:rsidRDefault="009735BD" w:rsidP="00E409FC">
      <w:pPr>
        <w:rPr>
          <w:rFonts w:eastAsia="Times New Roman" w:cs="Times New Roman"/>
          <w:color w:val="FF0000"/>
          <w:sz w:val="24"/>
          <w:szCs w:val="24"/>
        </w:rPr>
      </w:pPr>
      <w:r>
        <w:rPr>
          <w:rFonts w:eastAsia="Times New Roman" w:cs="Times New Roman"/>
          <w:color w:val="FF0000"/>
          <w:sz w:val="24"/>
          <w:szCs w:val="24"/>
        </w:rPr>
        <w:t>We thank the reviewer for pointing this out as it alerted us to a mistake. The Atrial Myocyte Plating Medium is indeed supplemented with antibiotics and this has been corrected in the manuscript.</w:t>
      </w:r>
    </w:p>
    <w:p w:rsidR="005B7380" w:rsidRPr="005B7380" w:rsidRDefault="005B7380" w:rsidP="00E409FC">
      <w:pPr>
        <w:rPr>
          <w:rFonts w:eastAsia="Times New Roman" w:cs="Times New Roman"/>
          <w:color w:val="FF0000"/>
          <w:sz w:val="24"/>
          <w:szCs w:val="24"/>
        </w:rPr>
      </w:pPr>
      <w:r w:rsidRPr="00916763">
        <w:rPr>
          <w:rFonts w:eastAsia="Times New Roman" w:cs="Times New Roman"/>
          <w:color w:val="000000" w:themeColor="text1"/>
          <w:sz w:val="24"/>
          <w:szCs w:val="24"/>
        </w:rPr>
        <w:br/>
        <w:t>(3) The authors used the Newman-</w:t>
      </w:r>
      <w:proofErr w:type="spellStart"/>
      <w:r w:rsidRPr="00916763">
        <w:rPr>
          <w:rFonts w:eastAsia="Times New Roman" w:cs="Times New Roman"/>
          <w:color w:val="000000" w:themeColor="text1"/>
          <w:sz w:val="24"/>
          <w:szCs w:val="24"/>
        </w:rPr>
        <w:t>Keul</w:t>
      </w:r>
      <w:proofErr w:type="spellEnd"/>
      <w:r w:rsidRPr="00916763">
        <w:rPr>
          <w:rFonts w:eastAsia="Times New Roman" w:cs="Times New Roman"/>
          <w:color w:val="000000" w:themeColor="text1"/>
          <w:sz w:val="24"/>
          <w:szCs w:val="24"/>
        </w:rPr>
        <w:t xml:space="preserve"> test as a post hoc test in the statistical analysis. I would like the authors to describe why this test was used instead of the Tukey test.</w:t>
      </w:r>
    </w:p>
    <w:p w:rsidR="008442C2" w:rsidRPr="00D35BD9" w:rsidRDefault="00132029" w:rsidP="008442C2">
      <w:pPr>
        <w:shd w:val="clear" w:color="auto" w:fill="FFFFFF"/>
        <w:spacing w:line="240" w:lineRule="auto"/>
        <w:rPr>
          <w:rFonts w:eastAsia="Times New Roman" w:cs="Arial"/>
          <w:color w:val="FF0000"/>
          <w:sz w:val="24"/>
          <w:szCs w:val="24"/>
        </w:rPr>
      </w:pPr>
      <w:r>
        <w:rPr>
          <w:rFonts w:eastAsia="Times New Roman" w:cs="Arial"/>
          <w:color w:val="FF0000"/>
          <w:sz w:val="24"/>
          <w:szCs w:val="24"/>
        </w:rPr>
        <w:t xml:space="preserve">It is our understanding that the </w:t>
      </w:r>
      <w:proofErr w:type="spellStart"/>
      <w:r w:rsidR="005B7380" w:rsidRPr="005B7380">
        <w:rPr>
          <w:rFonts w:eastAsia="Times New Roman" w:cs="Arial"/>
          <w:color w:val="FF0000"/>
          <w:sz w:val="24"/>
          <w:szCs w:val="24"/>
        </w:rPr>
        <w:t>the</w:t>
      </w:r>
      <w:proofErr w:type="spellEnd"/>
      <w:r w:rsidR="005B7380" w:rsidRPr="005B7380">
        <w:rPr>
          <w:rFonts w:eastAsia="Times New Roman" w:cs="Arial"/>
          <w:color w:val="FF0000"/>
          <w:sz w:val="24"/>
          <w:szCs w:val="24"/>
        </w:rPr>
        <w:t xml:space="preserve"> Newman-</w:t>
      </w:r>
      <w:proofErr w:type="spellStart"/>
      <w:r w:rsidR="005B7380" w:rsidRPr="005B7380">
        <w:rPr>
          <w:rFonts w:eastAsia="Times New Roman" w:cs="Arial"/>
          <w:color w:val="FF0000"/>
          <w:sz w:val="24"/>
          <w:szCs w:val="24"/>
        </w:rPr>
        <w:t>Keuls</w:t>
      </w:r>
      <w:proofErr w:type="spellEnd"/>
      <w:r w:rsidR="005B7380" w:rsidRPr="005B7380">
        <w:rPr>
          <w:rFonts w:eastAsia="Times New Roman" w:cs="Arial"/>
          <w:color w:val="FF0000"/>
          <w:sz w:val="24"/>
          <w:szCs w:val="24"/>
        </w:rPr>
        <w:t xml:space="preserve"> </w:t>
      </w:r>
      <w:r>
        <w:rPr>
          <w:rFonts w:eastAsia="Times New Roman" w:cs="Arial"/>
          <w:color w:val="FF0000"/>
          <w:sz w:val="24"/>
          <w:szCs w:val="24"/>
        </w:rPr>
        <w:t xml:space="preserve">and Tukey </w:t>
      </w:r>
      <w:r w:rsidR="005B7380" w:rsidRPr="005B7380">
        <w:rPr>
          <w:rFonts w:eastAsia="Times New Roman" w:cs="Arial"/>
          <w:color w:val="FF0000"/>
          <w:sz w:val="24"/>
          <w:szCs w:val="24"/>
        </w:rPr>
        <w:t>test</w:t>
      </w:r>
      <w:r>
        <w:rPr>
          <w:rFonts w:eastAsia="Times New Roman" w:cs="Arial"/>
          <w:color w:val="FF0000"/>
          <w:sz w:val="24"/>
          <w:szCs w:val="24"/>
        </w:rPr>
        <w:t>s</w:t>
      </w:r>
      <w:r w:rsidR="005B7380" w:rsidRPr="005B7380">
        <w:rPr>
          <w:rFonts w:eastAsia="Times New Roman" w:cs="Arial"/>
          <w:color w:val="FF0000"/>
          <w:sz w:val="24"/>
          <w:szCs w:val="24"/>
        </w:rPr>
        <w:t xml:space="preserve"> </w:t>
      </w:r>
      <w:r>
        <w:rPr>
          <w:rFonts w:eastAsia="Times New Roman" w:cs="Arial"/>
          <w:color w:val="FF0000"/>
          <w:sz w:val="24"/>
          <w:szCs w:val="24"/>
        </w:rPr>
        <w:t>differ, in that the Newman-</w:t>
      </w:r>
      <w:proofErr w:type="spellStart"/>
      <w:r>
        <w:rPr>
          <w:rFonts w:eastAsia="Times New Roman" w:cs="Arial"/>
          <w:color w:val="FF0000"/>
          <w:sz w:val="24"/>
          <w:szCs w:val="24"/>
        </w:rPr>
        <w:t>Keuls</w:t>
      </w:r>
      <w:proofErr w:type="spellEnd"/>
      <w:r>
        <w:rPr>
          <w:rFonts w:eastAsia="Times New Roman" w:cs="Arial"/>
          <w:color w:val="FF0000"/>
          <w:sz w:val="24"/>
          <w:szCs w:val="24"/>
        </w:rPr>
        <w:t xml:space="preserve"> test </w:t>
      </w:r>
      <w:r w:rsidR="005B7380" w:rsidRPr="005B7380">
        <w:rPr>
          <w:rFonts w:eastAsia="Times New Roman" w:cs="Arial"/>
          <w:color w:val="FF0000"/>
          <w:sz w:val="24"/>
          <w:szCs w:val="24"/>
        </w:rPr>
        <w:t xml:space="preserve">is a sequential test </w:t>
      </w:r>
      <w:r>
        <w:rPr>
          <w:rFonts w:eastAsia="Times New Roman" w:cs="Arial"/>
          <w:color w:val="FF0000"/>
          <w:sz w:val="24"/>
          <w:szCs w:val="24"/>
        </w:rPr>
        <w:t>that by design can have</w:t>
      </w:r>
      <w:r w:rsidR="005B7380" w:rsidRPr="005B7380">
        <w:rPr>
          <w:rFonts w:eastAsia="Times New Roman" w:cs="Arial"/>
          <w:color w:val="FF0000"/>
          <w:sz w:val="24"/>
          <w:szCs w:val="24"/>
        </w:rPr>
        <w:t xml:space="preserve"> more power than the Tukey test.</w:t>
      </w:r>
      <w:r w:rsidR="00E409FC">
        <w:rPr>
          <w:rFonts w:eastAsia="Times New Roman" w:cs="Arial"/>
          <w:color w:val="FF0000"/>
          <w:sz w:val="24"/>
          <w:szCs w:val="24"/>
        </w:rPr>
        <w:t xml:space="preserve"> </w:t>
      </w:r>
      <w:r>
        <w:rPr>
          <w:rFonts w:eastAsia="Times New Roman" w:cs="Arial"/>
          <w:color w:val="FF0000"/>
          <w:sz w:val="24"/>
          <w:szCs w:val="24"/>
        </w:rPr>
        <w:lastRenderedPageBreak/>
        <w:t>Moreover, the</w:t>
      </w:r>
      <w:r w:rsidRPr="005B7380">
        <w:rPr>
          <w:rFonts w:eastAsia="Times New Roman" w:cs="Arial"/>
          <w:color w:val="FF0000"/>
          <w:sz w:val="24"/>
          <w:szCs w:val="24"/>
        </w:rPr>
        <w:t xml:space="preserve"> </w:t>
      </w:r>
      <w:r w:rsidR="005B7380" w:rsidRPr="005B7380">
        <w:rPr>
          <w:rFonts w:eastAsia="Times New Roman" w:cs="Arial"/>
          <w:color w:val="FF0000"/>
          <w:sz w:val="24"/>
          <w:szCs w:val="24"/>
        </w:rPr>
        <w:t>Newman–</w:t>
      </w:r>
      <w:proofErr w:type="spellStart"/>
      <w:r w:rsidR="005B7380" w:rsidRPr="005B7380">
        <w:rPr>
          <w:rFonts w:eastAsia="Times New Roman" w:cs="Arial"/>
          <w:color w:val="FF0000"/>
          <w:sz w:val="24"/>
          <w:szCs w:val="24"/>
        </w:rPr>
        <w:t>Keuls</w:t>
      </w:r>
      <w:proofErr w:type="spellEnd"/>
      <w:r w:rsidR="005B7380" w:rsidRPr="005B7380">
        <w:rPr>
          <w:rFonts w:eastAsia="Times New Roman" w:cs="Arial"/>
          <w:color w:val="FF0000"/>
          <w:sz w:val="24"/>
          <w:szCs w:val="24"/>
        </w:rPr>
        <w:t xml:space="preserve"> test is often used whenever a significant difference between three or more sample means has been revealed by an analysis of variance. </w:t>
      </w:r>
      <w:r w:rsidR="0066208E">
        <w:rPr>
          <w:rFonts w:eastAsia="Times New Roman" w:cs="Arial"/>
          <w:color w:val="FF0000"/>
          <w:sz w:val="24"/>
          <w:szCs w:val="24"/>
        </w:rPr>
        <w:t>[</w:t>
      </w:r>
      <w:r w:rsidR="0040568D">
        <w:rPr>
          <w:rFonts w:eastAsia="Times New Roman" w:cs="Arial"/>
          <w:color w:val="FF0000"/>
          <w:sz w:val="24"/>
          <w:szCs w:val="24"/>
        </w:rPr>
        <w:t>3</w:t>
      </w:r>
      <w:r w:rsidR="0066208E">
        <w:rPr>
          <w:rFonts w:eastAsia="Times New Roman" w:cs="Arial"/>
          <w:color w:val="FF0000"/>
          <w:sz w:val="24"/>
          <w:szCs w:val="24"/>
        </w:rPr>
        <w:t>]</w:t>
      </w:r>
      <w:r w:rsidR="005B7380" w:rsidRPr="005B7380">
        <w:rPr>
          <w:rFonts w:eastAsia="Times New Roman" w:cs="Arial"/>
          <w:color w:val="FF0000"/>
          <w:sz w:val="24"/>
          <w:szCs w:val="24"/>
        </w:rPr>
        <w:t>.</w:t>
      </w:r>
      <w:r w:rsidR="005B7380" w:rsidRPr="00916763">
        <w:rPr>
          <w:rFonts w:eastAsia="Times New Roman" w:cs="Times New Roman"/>
          <w:color w:val="000000" w:themeColor="text1"/>
          <w:sz w:val="24"/>
          <w:szCs w:val="24"/>
        </w:rPr>
        <w:br/>
      </w:r>
      <w:r w:rsidR="005B7380" w:rsidRPr="00916763">
        <w:rPr>
          <w:rFonts w:eastAsia="Times New Roman" w:cs="Times New Roman"/>
          <w:color w:val="000000" w:themeColor="text1"/>
          <w:sz w:val="24"/>
          <w:szCs w:val="24"/>
        </w:rPr>
        <w:br/>
      </w:r>
      <w:r w:rsidR="005B7380" w:rsidRPr="00916763">
        <w:rPr>
          <w:rFonts w:eastAsia="Times New Roman" w:cs="Times New Roman"/>
          <w:b/>
          <w:bCs/>
          <w:color w:val="000000" w:themeColor="text1"/>
          <w:sz w:val="24"/>
          <w:szCs w:val="24"/>
        </w:rPr>
        <w:t>Reviewer #2:</w:t>
      </w:r>
      <w:r w:rsidR="005B7380" w:rsidRPr="00916763">
        <w:rPr>
          <w:rFonts w:eastAsia="Times New Roman" w:cs="Times New Roman"/>
          <w:color w:val="000000" w:themeColor="text1"/>
          <w:sz w:val="24"/>
          <w:szCs w:val="24"/>
        </w:rPr>
        <w:br/>
        <w:t>Manuscript Summary:</w:t>
      </w:r>
      <w:r w:rsidR="005B7380" w:rsidRPr="00916763">
        <w:rPr>
          <w:rFonts w:eastAsia="Times New Roman" w:cs="Times New Roman"/>
          <w:color w:val="000000" w:themeColor="text1"/>
          <w:sz w:val="24"/>
          <w:szCs w:val="24"/>
        </w:rPr>
        <w:br/>
        <w:t xml:space="preserve">The manuscript Simultaneous Isolation and Culture of Adult Murine Atrial Myocytes, Ventricular Myocytes and 3 Non-myocytes from a Single Mouse Heart is well written, however, it requires the protocol in details with figures like preparation of the apparatus and cannulation of the heart. </w:t>
      </w:r>
      <w:proofErr w:type="spellStart"/>
      <w:r w:rsidR="005B7380" w:rsidRPr="00916763">
        <w:rPr>
          <w:rFonts w:eastAsia="Times New Roman" w:cs="Times New Roman"/>
          <w:color w:val="000000" w:themeColor="text1"/>
          <w:sz w:val="24"/>
          <w:szCs w:val="24"/>
        </w:rPr>
        <w:t>Blebbistatin</w:t>
      </w:r>
      <w:proofErr w:type="spellEnd"/>
      <w:r w:rsidR="005B7380" w:rsidRPr="00916763">
        <w:rPr>
          <w:rFonts w:eastAsia="Times New Roman" w:cs="Times New Roman"/>
          <w:color w:val="000000" w:themeColor="text1"/>
          <w:sz w:val="24"/>
          <w:szCs w:val="24"/>
        </w:rPr>
        <w:t>, a myosin II inhibitor, interferes with myosin-actin interaction and microtubule assembly, has been previously used in myocyte's isolation from the mouse in 2008. The protocols are similar other than the separation of AMAM from AMVM and non-myocytes. I have a few questions:</w:t>
      </w:r>
      <w:r w:rsidR="005B7380" w:rsidRPr="00916763">
        <w:rPr>
          <w:rFonts w:eastAsia="Times New Roman" w:cs="Times New Roman"/>
          <w:color w:val="000000" w:themeColor="text1"/>
          <w:sz w:val="24"/>
          <w:szCs w:val="24"/>
        </w:rPr>
        <w:br/>
      </w:r>
      <w:r w:rsidR="005B7380" w:rsidRPr="00916763">
        <w:rPr>
          <w:rFonts w:eastAsia="Times New Roman" w:cs="Times New Roman"/>
          <w:color w:val="000000" w:themeColor="text1"/>
          <w:sz w:val="24"/>
          <w:szCs w:val="24"/>
        </w:rPr>
        <w:br/>
        <w:t>Major Concerns:</w:t>
      </w:r>
      <w:r w:rsidR="005B7380" w:rsidRPr="00916763">
        <w:rPr>
          <w:rFonts w:eastAsia="Times New Roman" w:cs="Times New Roman"/>
          <w:color w:val="000000" w:themeColor="text1"/>
          <w:sz w:val="24"/>
          <w:szCs w:val="24"/>
        </w:rPr>
        <w:br/>
        <w:t>Did the author finish the AMAM isolation first and then continued working with the AMVM? If so, then what media were the AMVM seating in while working with the AMAM.</w:t>
      </w:r>
    </w:p>
    <w:p w:rsidR="008442C2" w:rsidRPr="008442C2" w:rsidRDefault="008442C2" w:rsidP="008442C2">
      <w:pPr>
        <w:shd w:val="clear" w:color="auto" w:fill="FFFFFF"/>
        <w:spacing w:after="0" w:line="240" w:lineRule="auto"/>
        <w:rPr>
          <w:rFonts w:eastAsia="Times New Roman" w:cs="Times New Roman"/>
          <w:color w:val="FF0000"/>
          <w:sz w:val="24"/>
          <w:szCs w:val="24"/>
        </w:rPr>
      </w:pPr>
      <w:r>
        <w:rPr>
          <w:rFonts w:eastAsia="Times New Roman" w:cs="Times New Roman"/>
          <w:color w:val="FF0000"/>
          <w:sz w:val="24"/>
          <w:szCs w:val="24"/>
        </w:rPr>
        <w:t xml:space="preserve">We thank the reviewer for this point of clarification that is necessary for us to clarify in the protocol. This protocol is typically performed with two </w:t>
      </w:r>
      <w:r w:rsidR="00132029">
        <w:rPr>
          <w:rFonts w:eastAsia="Times New Roman" w:cs="Times New Roman"/>
          <w:color w:val="FF0000"/>
          <w:sz w:val="24"/>
          <w:szCs w:val="24"/>
        </w:rPr>
        <w:t>people</w:t>
      </w:r>
      <w:r>
        <w:rPr>
          <w:rFonts w:eastAsia="Times New Roman" w:cs="Times New Roman"/>
          <w:color w:val="FF0000"/>
          <w:sz w:val="24"/>
          <w:szCs w:val="24"/>
        </w:rPr>
        <w:t xml:space="preserve">. After the </w:t>
      </w:r>
      <w:proofErr w:type="spellStart"/>
      <w:r>
        <w:rPr>
          <w:rFonts w:eastAsia="Times New Roman" w:cs="Times New Roman"/>
          <w:color w:val="FF0000"/>
          <w:sz w:val="24"/>
          <w:szCs w:val="24"/>
        </w:rPr>
        <w:t>Langendorff</w:t>
      </w:r>
      <w:proofErr w:type="spellEnd"/>
      <w:r>
        <w:rPr>
          <w:rFonts w:eastAsia="Times New Roman" w:cs="Times New Roman"/>
          <w:color w:val="FF0000"/>
          <w:sz w:val="24"/>
          <w:szCs w:val="24"/>
        </w:rPr>
        <w:t xml:space="preserve">-mediated enzymatic perfusion, the atria and ventricles are separated and one </w:t>
      </w:r>
      <w:r w:rsidR="00132029">
        <w:rPr>
          <w:rFonts w:eastAsia="Times New Roman" w:cs="Times New Roman"/>
          <w:color w:val="FF0000"/>
          <w:sz w:val="24"/>
          <w:szCs w:val="24"/>
        </w:rPr>
        <w:t xml:space="preserve">person </w:t>
      </w:r>
      <w:r>
        <w:rPr>
          <w:rFonts w:eastAsia="Times New Roman" w:cs="Times New Roman"/>
          <w:color w:val="FF0000"/>
          <w:sz w:val="24"/>
          <w:szCs w:val="24"/>
        </w:rPr>
        <w:t xml:space="preserve">carries out the atrial isolation while the other </w:t>
      </w:r>
      <w:r w:rsidR="00132029">
        <w:rPr>
          <w:rFonts w:eastAsia="Times New Roman" w:cs="Times New Roman"/>
          <w:color w:val="FF0000"/>
          <w:sz w:val="24"/>
          <w:szCs w:val="24"/>
        </w:rPr>
        <w:t xml:space="preserve">person </w:t>
      </w:r>
      <w:r>
        <w:rPr>
          <w:rFonts w:eastAsia="Times New Roman" w:cs="Times New Roman"/>
          <w:color w:val="FF0000"/>
          <w:sz w:val="24"/>
          <w:szCs w:val="24"/>
        </w:rPr>
        <w:t>performs the ventricular isolation.</w:t>
      </w:r>
      <w:r w:rsidR="00C11325">
        <w:rPr>
          <w:rFonts w:eastAsia="Times New Roman" w:cs="Times New Roman"/>
          <w:color w:val="FF0000"/>
          <w:sz w:val="24"/>
          <w:szCs w:val="24"/>
        </w:rPr>
        <w:t xml:space="preserve"> This clarification has been added to the manuscript.</w:t>
      </w:r>
    </w:p>
    <w:p w:rsidR="00C605C6" w:rsidRDefault="005B7380" w:rsidP="00C605C6">
      <w:pPr>
        <w:shd w:val="clear" w:color="auto" w:fill="FFFFFF"/>
        <w:spacing w:line="240" w:lineRule="auto"/>
        <w:rPr>
          <w:rFonts w:eastAsia="Times New Roman" w:cs="Times New Roman"/>
          <w:color w:val="000000" w:themeColor="text1"/>
          <w:sz w:val="24"/>
          <w:szCs w:val="24"/>
        </w:rPr>
      </w:pPr>
      <w:r w:rsidRPr="00916763">
        <w:rPr>
          <w:rFonts w:eastAsia="Times New Roman" w:cs="Times New Roman"/>
          <w:color w:val="000000" w:themeColor="text1"/>
          <w:sz w:val="24"/>
          <w:szCs w:val="24"/>
        </w:rPr>
        <w:br/>
        <w:t>The author should provide T-tubule density as T-tubule loss results in a reduction in cell surface area, reflected as a measured decrease in cell capacitance.</w:t>
      </w:r>
    </w:p>
    <w:p w:rsidR="00AC7CC8" w:rsidRDefault="00EF05BD" w:rsidP="00303866">
      <w:pPr>
        <w:shd w:val="clear" w:color="auto" w:fill="FFFFFF"/>
        <w:spacing w:after="0" w:line="240" w:lineRule="auto"/>
        <w:rPr>
          <w:rFonts w:eastAsia="Times New Roman" w:cs="Arial"/>
          <w:color w:val="FF0000"/>
          <w:sz w:val="24"/>
          <w:szCs w:val="24"/>
        </w:rPr>
      </w:pPr>
      <w:r>
        <w:rPr>
          <w:rFonts w:eastAsia="Times New Roman" w:cs="Times New Roman"/>
          <w:color w:val="FF0000"/>
          <w:sz w:val="24"/>
          <w:szCs w:val="24"/>
        </w:rPr>
        <w:t>We thank the reviewer for this important comment. Given the limited time frame</w:t>
      </w:r>
      <w:r w:rsidR="00694651">
        <w:rPr>
          <w:rFonts w:eastAsia="Times New Roman" w:cs="Times New Roman"/>
          <w:color w:val="FF0000"/>
          <w:sz w:val="24"/>
          <w:szCs w:val="24"/>
        </w:rPr>
        <w:t xml:space="preserve"> for revisions</w:t>
      </w:r>
      <w:r>
        <w:rPr>
          <w:rFonts w:eastAsia="Times New Roman" w:cs="Times New Roman"/>
          <w:color w:val="FF0000"/>
          <w:sz w:val="24"/>
          <w:szCs w:val="24"/>
        </w:rPr>
        <w:t xml:space="preserve">, we elected to </w:t>
      </w:r>
      <w:r w:rsidR="00694651">
        <w:rPr>
          <w:rFonts w:eastAsia="Times New Roman" w:cs="Times New Roman"/>
          <w:color w:val="FF0000"/>
          <w:sz w:val="24"/>
          <w:szCs w:val="24"/>
        </w:rPr>
        <w:t xml:space="preserve">conduct </w:t>
      </w:r>
      <w:proofErr w:type="spellStart"/>
      <w:r w:rsidR="00694651">
        <w:rPr>
          <w:rFonts w:eastAsia="Times New Roman" w:cs="Times New Roman"/>
          <w:color w:val="FF0000"/>
          <w:sz w:val="24"/>
          <w:szCs w:val="24"/>
        </w:rPr>
        <w:t>immunocytofluorescence</w:t>
      </w:r>
      <w:proofErr w:type="spellEnd"/>
      <w:r w:rsidR="00694651">
        <w:rPr>
          <w:rFonts w:eastAsia="Times New Roman" w:cs="Times New Roman"/>
          <w:color w:val="FF0000"/>
          <w:sz w:val="24"/>
          <w:szCs w:val="24"/>
        </w:rPr>
        <w:t xml:space="preserve"> </w:t>
      </w:r>
      <w:r w:rsidR="00132029">
        <w:rPr>
          <w:rFonts w:eastAsia="Times New Roman" w:cs="Times New Roman"/>
          <w:color w:val="FF0000"/>
          <w:sz w:val="24"/>
          <w:szCs w:val="24"/>
        </w:rPr>
        <w:t xml:space="preserve">to detect the localization of </w:t>
      </w:r>
      <w:r w:rsidR="00694651">
        <w:rPr>
          <w:rFonts w:eastAsia="Times New Roman" w:cs="Times New Roman"/>
          <w:color w:val="FF0000"/>
          <w:sz w:val="24"/>
          <w:szCs w:val="24"/>
        </w:rPr>
        <w:t xml:space="preserve">the t-tubule protein DHPR and the sarcoplasmic reticulum protein RYR2 to </w:t>
      </w:r>
      <w:r>
        <w:rPr>
          <w:rFonts w:eastAsia="Times New Roman" w:cs="Times New Roman"/>
          <w:color w:val="FF0000"/>
          <w:sz w:val="24"/>
          <w:szCs w:val="24"/>
        </w:rPr>
        <w:t>provide sufficient and adequate data to assess the presence and quality of cardiac myocyte t-tubules after isolation and in culture</w:t>
      </w:r>
      <w:r w:rsidR="00EA0E86">
        <w:rPr>
          <w:rFonts w:eastAsia="Times New Roman" w:cs="Times New Roman"/>
          <w:color w:val="FF0000"/>
          <w:sz w:val="24"/>
          <w:szCs w:val="24"/>
        </w:rPr>
        <w:t xml:space="preserve"> (</w:t>
      </w:r>
      <w:r w:rsidR="00EA0E86" w:rsidRPr="00EA0E86">
        <w:rPr>
          <w:rFonts w:eastAsia="Times New Roman" w:cs="Times New Roman"/>
          <w:color w:val="002060"/>
          <w:sz w:val="24"/>
          <w:szCs w:val="24"/>
        </w:rPr>
        <w:t>new Figure 4A,B</w:t>
      </w:r>
      <w:r w:rsidR="00EA0E86">
        <w:rPr>
          <w:rFonts w:eastAsia="Times New Roman" w:cs="Times New Roman"/>
          <w:color w:val="FF0000"/>
          <w:sz w:val="24"/>
          <w:szCs w:val="24"/>
        </w:rPr>
        <w:t>)</w:t>
      </w:r>
      <w:r>
        <w:rPr>
          <w:rFonts w:eastAsia="Times New Roman" w:cs="Times New Roman"/>
          <w:color w:val="FF0000"/>
          <w:sz w:val="24"/>
          <w:szCs w:val="24"/>
        </w:rPr>
        <w:t xml:space="preserve">. </w:t>
      </w:r>
    </w:p>
    <w:p w:rsidR="005B7380" w:rsidRPr="00AC7CC8" w:rsidRDefault="005B7380" w:rsidP="00AC7CC8">
      <w:pPr>
        <w:shd w:val="clear" w:color="auto" w:fill="FFFFFF"/>
        <w:spacing w:line="240" w:lineRule="auto"/>
        <w:rPr>
          <w:rFonts w:eastAsia="Times New Roman" w:cs="Arial"/>
          <w:color w:val="FF0000"/>
          <w:sz w:val="24"/>
          <w:szCs w:val="24"/>
        </w:rPr>
      </w:pPr>
      <w:r w:rsidRPr="00916763">
        <w:rPr>
          <w:rFonts w:eastAsia="Times New Roman" w:cs="Times New Roman"/>
          <w:color w:val="000000" w:themeColor="text1"/>
          <w:sz w:val="24"/>
          <w:szCs w:val="24"/>
        </w:rPr>
        <w:br/>
        <w:t>Please provide the pictures of cells (AMVM, AMAM, and non-myocytes) from the day of isolation to different time points during the culture.</w:t>
      </w:r>
    </w:p>
    <w:p w:rsidR="005B7380" w:rsidRPr="005B7380" w:rsidRDefault="0033305B" w:rsidP="00E409FC">
      <w:pPr>
        <w:rPr>
          <w:rFonts w:eastAsia="Times New Roman" w:cs="Times New Roman"/>
          <w:color w:val="000000" w:themeColor="text1"/>
          <w:sz w:val="24"/>
          <w:szCs w:val="24"/>
        </w:rPr>
      </w:pPr>
      <w:r>
        <w:rPr>
          <w:rFonts w:eastAsia="Times New Roman" w:cs="Times New Roman"/>
          <w:color w:val="FF0000"/>
          <w:sz w:val="24"/>
          <w:szCs w:val="24"/>
        </w:rPr>
        <w:t>We thank the reviewer for this comment</w:t>
      </w:r>
      <w:r w:rsidR="00132029">
        <w:rPr>
          <w:rFonts w:eastAsia="Times New Roman" w:cs="Times New Roman"/>
          <w:color w:val="FF0000"/>
          <w:sz w:val="24"/>
          <w:szCs w:val="24"/>
        </w:rPr>
        <w:t>,</w:t>
      </w:r>
      <w:r>
        <w:rPr>
          <w:rFonts w:eastAsia="Times New Roman" w:cs="Times New Roman"/>
          <w:color w:val="FF0000"/>
          <w:sz w:val="24"/>
          <w:szCs w:val="24"/>
        </w:rPr>
        <w:t xml:space="preserve"> as it is appropriate to include images of all cells in culture to validate our protocol. We have performed additional isolations and provide the suggested images in </w:t>
      </w:r>
      <w:r w:rsidRPr="0033305B">
        <w:rPr>
          <w:rFonts w:eastAsia="Times New Roman" w:cs="Times New Roman"/>
          <w:color w:val="002060"/>
          <w:sz w:val="24"/>
          <w:szCs w:val="24"/>
        </w:rPr>
        <w:t xml:space="preserve">new Figure </w:t>
      </w:r>
      <w:r w:rsidR="00D179D4">
        <w:rPr>
          <w:rFonts w:eastAsia="Times New Roman" w:cs="Times New Roman"/>
          <w:color w:val="002060"/>
          <w:sz w:val="24"/>
          <w:szCs w:val="24"/>
        </w:rPr>
        <w:t>2</w:t>
      </w:r>
      <w:bookmarkStart w:id="0" w:name="_GoBack"/>
      <w:bookmarkEnd w:id="0"/>
      <w:r>
        <w:rPr>
          <w:rFonts w:eastAsia="Times New Roman" w:cs="Times New Roman"/>
          <w:color w:val="FF0000"/>
          <w:sz w:val="24"/>
          <w:szCs w:val="24"/>
        </w:rPr>
        <w:t>.</w:t>
      </w:r>
      <w:r w:rsidR="005B7380" w:rsidRPr="00916763">
        <w:rPr>
          <w:rFonts w:eastAsia="Times New Roman" w:cs="Times New Roman"/>
          <w:color w:val="000000" w:themeColor="text1"/>
          <w:sz w:val="24"/>
          <w:szCs w:val="24"/>
        </w:rPr>
        <w:br/>
      </w:r>
      <w:r w:rsidR="005B7380" w:rsidRPr="00916763">
        <w:rPr>
          <w:rFonts w:eastAsia="Times New Roman" w:cs="Times New Roman"/>
          <w:color w:val="000000" w:themeColor="text1"/>
          <w:sz w:val="24"/>
          <w:szCs w:val="24"/>
        </w:rPr>
        <w:br/>
        <w:t>Minor Concerns:</w:t>
      </w:r>
      <w:r w:rsidR="005B7380" w:rsidRPr="00916763">
        <w:rPr>
          <w:rFonts w:eastAsia="Times New Roman" w:cs="Times New Roman"/>
          <w:color w:val="000000" w:themeColor="text1"/>
          <w:sz w:val="24"/>
          <w:szCs w:val="24"/>
        </w:rPr>
        <w:br/>
        <w:t>Why the text in the surgical section is highlighted yellow?</w:t>
      </w:r>
    </w:p>
    <w:p w:rsidR="005B7380" w:rsidRPr="00916763" w:rsidRDefault="00EA6DD8" w:rsidP="00E409FC">
      <w:pPr>
        <w:rPr>
          <w:rFonts w:eastAsia="Times New Roman" w:cs="Times New Roman"/>
          <w:color w:val="FF0000"/>
          <w:sz w:val="24"/>
          <w:szCs w:val="24"/>
        </w:rPr>
      </w:pPr>
      <w:r>
        <w:rPr>
          <w:rFonts w:eastAsia="Times New Roman" w:cs="Times New Roman"/>
          <w:color w:val="FF0000"/>
          <w:sz w:val="24"/>
          <w:szCs w:val="24"/>
        </w:rPr>
        <w:t xml:space="preserve">Per </w:t>
      </w:r>
      <w:proofErr w:type="spellStart"/>
      <w:r w:rsidR="005B7380" w:rsidRPr="005B7380">
        <w:rPr>
          <w:rFonts w:eastAsia="Times New Roman" w:cs="Times New Roman"/>
          <w:color w:val="FF0000"/>
          <w:sz w:val="24"/>
          <w:szCs w:val="24"/>
        </w:rPr>
        <w:t>JoVE</w:t>
      </w:r>
      <w:proofErr w:type="spellEnd"/>
      <w:r>
        <w:rPr>
          <w:rFonts w:eastAsia="Times New Roman" w:cs="Times New Roman"/>
          <w:color w:val="FF0000"/>
          <w:sz w:val="24"/>
          <w:szCs w:val="24"/>
        </w:rPr>
        <w:t xml:space="preserve"> instructions to authors,</w:t>
      </w:r>
      <w:r w:rsidR="005B7380" w:rsidRPr="005B7380">
        <w:rPr>
          <w:rFonts w:eastAsia="Times New Roman" w:cs="Times New Roman"/>
          <w:color w:val="FF0000"/>
          <w:sz w:val="24"/>
          <w:szCs w:val="24"/>
        </w:rPr>
        <w:t xml:space="preserve"> </w:t>
      </w:r>
      <w:r>
        <w:rPr>
          <w:rFonts w:eastAsia="Times New Roman" w:cs="Times New Roman"/>
          <w:color w:val="FF0000"/>
          <w:sz w:val="24"/>
          <w:szCs w:val="24"/>
        </w:rPr>
        <w:t>“…</w:t>
      </w:r>
      <w:r w:rsidRPr="00916763">
        <w:rPr>
          <w:rFonts w:eastAsia="Times New Roman" w:cs="Times New Roman"/>
          <w:color w:val="FF0000"/>
          <w:sz w:val="24"/>
          <w:szCs w:val="24"/>
        </w:rPr>
        <w:t>please highlight in yellow up to 2.75 pages (no less than 1 page) of protocol text (including headers and spacing) to be featured in the video.</w:t>
      </w:r>
      <w:r w:rsidRPr="00EA6DD8">
        <w:rPr>
          <w:rFonts w:eastAsia="Times New Roman" w:cs="Times New Roman"/>
          <w:color w:val="FF0000"/>
          <w:sz w:val="24"/>
          <w:szCs w:val="24"/>
        </w:rPr>
        <w:t>”</w:t>
      </w:r>
    </w:p>
    <w:p w:rsidR="005B7380" w:rsidRDefault="005B7380" w:rsidP="00E409FC">
      <w:pPr>
        <w:rPr>
          <w:color w:val="000000" w:themeColor="text1"/>
          <w:sz w:val="24"/>
          <w:szCs w:val="24"/>
        </w:rPr>
      </w:pPr>
    </w:p>
    <w:p w:rsidR="001F3040" w:rsidRPr="005B7380" w:rsidRDefault="001F3040" w:rsidP="001F3040">
      <w:pPr>
        <w:rPr>
          <w:rFonts w:cs="Arial"/>
          <w:b/>
          <w:sz w:val="24"/>
          <w:szCs w:val="24"/>
        </w:rPr>
      </w:pPr>
      <w:r>
        <w:rPr>
          <w:rFonts w:cs="Arial"/>
          <w:b/>
          <w:sz w:val="24"/>
          <w:szCs w:val="24"/>
        </w:rPr>
        <w:t>References</w:t>
      </w:r>
      <w:r w:rsidRPr="005B7380">
        <w:rPr>
          <w:rFonts w:cs="Arial"/>
          <w:b/>
          <w:sz w:val="24"/>
          <w:szCs w:val="24"/>
        </w:rPr>
        <w:t>:</w:t>
      </w:r>
    </w:p>
    <w:p w:rsidR="001F3040" w:rsidRDefault="0040568D" w:rsidP="001F3040">
      <w:pPr>
        <w:pStyle w:val="ListParagraph"/>
        <w:numPr>
          <w:ilvl w:val="0"/>
          <w:numId w:val="2"/>
        </w:numPr>
        <w:rPr>
          <w:color w:val="000000" w:themeColor="text1"/>
          <w:sz w:val="24"/>
          <w:szCs w:val="24"/>
        </w:rPr>
      </w:pPr>
      <w:r>
        <w:rPr>
          <w:color w:val="000000" w:themeColor="text1"/>
          <w:sz w:val="24"/>
          <w:szCs w:val="24"/>
        </w:rPr>
        <w:t xml:space="preserve">Hong, T.T., Shaw, R.M. Cardiac T-Tubule Microanatomy and Function. </w:t>
      </w:r>
      <w:r>
        <w:rPr>
          <w:i/>
          <w:iCs/>
          <w:color w:val="000000" w:themeColor="text1"/>
          <w:sz w:val="24"/>
          <w:szCs w:val="24"/>
        </w:rPr>
        <w:t>Physiological Reviews</w:t>
      </w:r>
      <w:r>
        <w:rPr>
          <w:color w:val="000000" w:themeColor="text1"/>
          <w:sz w:val="24"/>
          <w:szCs w:val="24"/>
        </w:rPr>
        <w:t xml:space="preserve">. </w:t>
      </w:r>
      <w:r>
        <w:rPr>
          <w:b/>
          <w:bCs/>
          <w:color w:val="000000" w:themeColor="text1"/>
          <w:sz w:val="24"/>
          <w:szCs w:val="24"/>
        </w:rPr>
        <w:t xml:space="preserve">97 </w:t>
      </w:r>
      <w:r>
        <w:rPr>
          <w:color w:val="000000" w:themeColor="text1"/>
          <w:sz w:val="24"/>
          <w:szCs w:val="24"/>
        </w:rPr>
        <w:t xml:space="preserve">(1), 227-252 (2017). </w:t>
      </w:r>
    </w:p>
    <w:p w:rsidR="0040568D" w:rsidRDefault="0040568D" w:rsidP="001F3040">
      <w:pPr>
        <w:pStyle w:val="ListParagraph"/>
        <w:numPr>
          <w:ilvl w:val="0"/>
          <w:numId w:val="2"/>
        </w:numPr>
        <w:rPr>
          <w:color w:val="000000" w:themeColor="text1"/>
          <w:sz w:val="24"/>
          <w:szCs w:val="24"/>
        </w:rPr>
      </w:pPr>
      <w:r>
        <w:rPr>
          <w:color w:val="000000" w:themeColor="text1"/>
          <w:sz w:val="24"/>
          <w:szCs w:val="24"/>
        </w:rPr>
        <w:t xml:space="preserve">Hu, J,. et al. RBFox2-miR-34a-Jph2 axis Contributes to Cardiac Decompensation During Heart Failure. </w:t>
      </w:r>
      <w:r>
        <w:rPr>
          <w:i/>
          <w:iCs/>
          <w:color w:val="000000" w:themeColor="text1"/>
          <w:sz w:val="24"/>
          <w:szCs w:val="24"/>
        </w:rPr>
        <w:t>PNAS</w:t>
      </w:r>
      <w:r>
        <w:rPr>
          <w:color w:val="000000" w:themeColor="text1"/>
          <w:sz w:val="24"/>
          <w:szCs w:val="24"/>
        </w:rPr>
        <w:t xml:space="preserve">. </w:t>
      </w:r>
      <w:r>
        <w:rPr>
          <w:b/>
          <w:bCs/>
          <w:color w:val="000000" w:themeColor="text1"/>
          <w:sz w:val="24"/>
          <w:szCs w:val="24"/>
        </w:rPr>
        <w:t>116</w:t>
      </w:r>
      <w:r>
        <w:rPr>
          <w:color w:val="000000" w:themeColor="text1"/>
          <w:sz w:val="24"/>
          <w:szCs w:val="24"/>
        </w:rPr>
        <w:t xml:space="preserve"> (13), 6172-6180 (2019).</w:t>
      </w:r>
    </w:p>
    <w:p w:rsidR="0040568D" w:rsidRPr="001F3040" w:rsidRDefault="00521453" w:rsidP="001F3040">
      <w:pPr>
        <w:pStyle w:val="ListParagraph"/>
        <w:numPr>
          <w:ilvl w:val="0"/>
          <w:numId w:val="2"/>
        </w:numPr>
        <w:rPr>
          <w:color w:val="000000" w:themeColor="text1"/>
          <w:sz w:val="24"/>
          <w:szCs w:val="24"/>
        </w:rPr>
      </w:pPr>
      <w:r w:rsidRPr="006E41D5">
        <w:rPr>
          <w:rFonts w:ascii="Arial" w:hAnsi="Arial" w:cs="Arial"/>
          <w:noProof/>
          <w:szCs w:val="24"/>
        </w:rPr>
        <w:t>Abdi,</w:t>
      </w:r>
      <w:r>
        <w:rPr>
          <w:rFonts w:ascii="Arial" w:hAnsi="Arial" w:cs="Arial"/>
          <w:noProof/>
          <w:szCs w:val="24"/>
        </w:rPr>
        <w:t xml:space="preserve"> H.,</w:t>
      </w:r>
      <w:r w:rsidRPr="006E41D5">
        <w:rPr>
          <w:rFonts w:ascii="Arial" w:hAnsi="Arial" w:cs="Arial"/>
          <w:noProof/>
          <w:szCs w:val="24"/>
        </w:rPr>
        <w:t xml:space="preserve"> Williams,</w:t>
      </w:r>
      <w:r>
        <w:rPr>
          <w:rFonts w:ascii="Arial" w:hAnsi="Arial" w:cs="Arial"/>
          <w:noProof/>
          <w:szCs w:val="24"/>
        </w:rPr>
        <w:t xml:space="preserve"> L.J.</w:t>
      </w:r>
      <w:r w:rsidRPr="006E41D5">
        <w:rPr>
          <w:rFonts w:ascii="Arial" w:hAnsi="Arial" w:cs="Arial"/>
          <w:noProof/>
          <w:szCs w:val="24"/>
        </w:rPr>
        <w:t xml:space="preserve"> </w:t>
      </w:r>
      <w:r w:rsidRPr="00521453">
        <w:rPr>
          <w:rFonts w:ascii="Arial" w:hAnsi="Arial" w:cs="Arial"/>
          <w:i/>
          <w:iCs/>
          <w:noProof/>
          <w:szCs w:val="24"/>
        </w:rPr>
        <w:t>Encyclopedia of Research Design</w:t>
      </w:r>
      <w:r>
        <w:rPr>
          <w:rFonts w:ascii="Arial" w:hAnsi="Arial" w:cs="Arial"/>
          <w:noProof/>
          <w:szCs w:val="24"/>
        </w:rPr>
        <w:t xml:space="preserve">. </w:t>
      </w:r>
      <w:r w:rsidRPr="006E41D5">
        <w:rPr>
          <w:rFonts w:ascii="Arial" w:hAnsi="Arial" w:cs="Arial"/>
          <w:noProof/>
          <w:szCs w:val="24"/>
        </w:rPr>
        <w:t>doi:10.4135/9781412961288</w:t>
      </w:r>
      <w:r>
        <w:rPr>
          <w:rFonts w:ascii="Arial" w:hAnsi="Arial" w:cs="Arial"/>
          <w:noProof/>
          <w:szCs w:val="24"/>
        </w:rPr>
        <w:t xml:space="preserve"> (2010)</w:t>
      </w:r>
      <w:r w:rsidRPr="006E41D5">
        <w:rPr>
          <w:rFonts w:ascii="Arial" w:hAnsi="Arial" w:cs="Arial"/>
          <w:noProof/>
          <w:szCs w:val="24"/>
        </w:rPr>
        <w:t>.</w:t>
      </w:r>
    </w:p>
    <w:p w:rsidR="00E94A28" w:rsidRPr="005B7380" w:rsidRDefault="00E94A28" w:rsidP="00E409FC">
      <w:pPr>
        <w:autoSpaceDE w:val="0"/>
        <w:autoSpaceDN w:val="0"/>
        <w:adjustRightInd w:val="0"/>
        <w:spacing w:after="0" w:line="240" w:lineRule="auto"/>
        <w:rPr>
          <w:rFonts w:cs="Arial"/>
          <w:b/>
          <w:bCs/>
          <w:sz w:val="24"/>
          <w:szCs w:val="24"/>
        </w:rPr>
      </w:pPr>
    </w:p>
    <w:sectPr w:rsidR="00E94A28" w:rsidRPr="005B7380" w:rsidSect="005069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71F1A"/>
    <w:multiLevelType w:val="hybridMultilevel"/>
    <w:tmpl w:val="AF50440E"/>
    <w:lvl w:ilvl="0" w:tplc="4C000D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9626FB"/>
    <w:multiLevelType w:val="hybridMultilevel"/>
    <w:tmpl w:val="28A239F8"/>
    <w:lvl w:ilvl="0" w:tplc="4C000D9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379"/>
    <w:rsid w:val="000215A6"/>
    <w:rsid w:val="00132029"/>
    <w:rsid w:val="001F3040"/>
    <w:rsid w:val="00303866"/>
    <w:rsid w:val="0033305B"/>
    <w:rsid w:val="003A544F"/>
    <w:rsid w:val="0040568D"/>
    <w:rsid w:val="00464012"/>
    <w:rsid w:val="004A4B72"/>
    <w:rsid w:val="004B43BB"/>
    <w:rsid w:val="00506936"/>
    <w:rsid w:val="00521453"/>
    <w:rsid w:val="005357A1"/>
    <w:rsid w:val="005B7380"/>
    <w:rsid w:val="00644B16"/>
    <w:rsid w:val="0066208E"/>
    <w:rsid w:val="00694651"/>
    <w:rsid w:val="006E4114"/>
    <w:rsid w:val="007020CD"/>
    <w:rsid w:val="007A063C"/>
    <w:rsid w:val="007E5997"/>
    <w:rsid w:val="008442C2"/>
    <w:rsid w:val="008C1BE9"/>
    <w:rsid w:val="00962619"/>
    <w:rsid w:val="009735BD"/>
    <w:rsid w:val="00AA2EE1"/>
    <w:rsid w:val="00AC7CC8"/>
    <w:rsid w:val="00B40CAA"/>
    <w:rsid w:val="00B47BCA"/>
    <w:rsid w:val="00BA192D"/>
    <w:rsid w:val="00BF6AC1"/>
    <w:rsid w:val="00C11325"/>
    <w:rsid w:val="00C605C6"/>
    <w:rsid w:val="00C9754D"/>
    <w:rsid w:val="00D179D4"/>
    <w:rsid w:val="00D35BD9"/>
    <w:rsid w:val="00D718D6"/>
    <w:rsid w:val="00D94BB3"/>
    <w:rsid w:val="00DC35CA"/>
    <w:rsid w:val="00E03379"/>
    <w:rsid w:val="00E071F0"/>
    <w:rsid w:val="00E409FC"/>
    <w:rsid w:val="00E94A28"/>
    <w:rsid w:val="00EA0E86"/>
    <w:rsid w:val="00EA6DD8"/>
    <w:rsid w:val="00EF05BD"/>
    <w:rsid w:val="00F51B8F"/>
    <w:rsid w:val="00F54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D0B350"/>
  <w15:docId w15:val="{2FB461BB-5BA6-BE44-BEE1-3EA77C2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337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01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4012"/>
    <w:rPr>
      <w:rFonts w:ascii="Times New Roman" w:hAnsi="Times New Roman" w:cs="Times New Roman"/>
      <w:sz w:val="18"/>
      <w:szCs w:val="18"/>
    </w:rPr>
  </w:style>
  <w:style w:type="paragraph" w:styleId="ListParagraph">
    <w:name w:val="List Paragraph"/>
    <w:basedOn w:val="Normal"/>
    <w:uiPriority w:val="34"/>
    <w:qFormat/>
    <w:rsid w:val="00962619"/>
    <w:pPr>
      <w:ind w:left="720"/>
      <w:contextualSpacing/>
    </w:pPr>
  </w:style>
  <w:style w:type="character" w:styleId="CommentReference">
    <w:name w:val="annotation reference"/>
    <w:basedOn w:val="DefaultParagraphFont"/>
    <w:uiPriority w:val="99"/>
    <w:semiHidden/>
    <w:unhideWhenUsed/>
    <w:rsid w:val="00132029"/>
    <w:rPr>
      <w:sz w:val="18"/>
      <w:szCs w:val="18"/>
    </w:rPr>
  </w:style>
  <w:style w:type="paragraph" w:styleId="CommentText">
    <w:name w:val="annotation text"/>
    <w:basedOn w:val="Normal"/>
    <w:link w:val="CommentTextChar"/>
    <w:uiPriority w:val="99"/>
    <w:semiHidden/>
    <w:unhideWhenUsed/>
    <w:rsid w:val="00132029"/>
    <w:pPr>
      <w:spacing w:line="240" w:lineRule="auto"/>
    </w:pPr>
    <w:rPr>
      <w:sz w:val="24"/>
      <w:szCs w:val="24"/>
    </w:rPr>
  </w:style>
  <w:style w:type="character" w:customStyle="1" w:styleId="CommentTextChar">
    <w:name w:val="Comment Text Char"/>
    <w:basedOn w:val="DefaultParagraphFont"/>
    <w:link w:val="CommentText"/>
    <w:uiPriority w:val="99"/>
    <w:semiHidden/>
    <w:rsid w:val="00132029"/>
  </w:style>
  <w:style w:type="paragraph" w:styleId="CommentSubject">
    <w:name w:val="annotation subject"/>
    <w:basedOn w:val="CommentText"/>
    <w:next w:val="CommentText"/>
    <w:link w:val="CommentSubjectChar"/>
    <w:uiPriority w:val="99"/>
    <w:semiHidden/>
    <w:unhideWhenUsed/>
    <w:rsid w:val="00132029"/>
    <w:rPr>
      <w:b/>
      <w:bCs/>
      <w:sz w:val="20"/>
      <w:szCs w:val="20"/>
    </w:rPr>
  </w:style>
  <w:style w:type="character" w:customStyle="1" w:styleId="CommentSubjectChar">
    <w:name w:val="Comment Subject Char"/>
    <w:basedOn w:val="CommentTextChar"/>
    <w:link w:val="CommentSubject"/>
    <w:uiPriority w:val="99"/>
    <w:semiHidden/>
    <w:rsid w:val="00132029"/>
    <w:rPr>
      <w:b/>
      <w:bCs/>
      <w:sz w:val="20"/>
      <w:szCs w:val="20"/>
    </w:rPr>
  </w:style>
  <w:style w:type="paragraph" w:styleId="Revision">
    <w:name w:val="Revision"/>
    <w:hidden/>
    <w:uiPriority w:val="99"/>
    <w:semiHidden/>
    <w:rsid w:val="001320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Words>
  <Characters>11246</Characters>
  <Application>Microsoft Office Word</Application>
  <DocSecurity>0</DocSecurity>
  <Lines>170</Lines>
  <Paragraphs>18</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Blackwood</dc:creator>
  <cp:keywords/>
  <dc:description/>
  <cp:lastModifiedBy>Erik Blackwood</cp:lastModifiedBy>
  <cp:revision>2</cp:revision>
  <dcterms:created xsi:type="dcterms:W3CDTF">2020-02-17T23:43:00Z</dcterms:created>
  <dcterms:modified xsi:type="dcterms:W3CDTF">2020-02-17T23:43:00Z</dcterms:modified>
</cp:coreProperties>
</file>