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6AC1E1" w14:textId="25C53F6D" w:rsidR="00307315" w:rsidRPr="00496E52" w:rsidRDefault="00C229CF" w:rsidP="00700F4E">
      <w:pPr>
        <w:spacing w:after="0"/>
        <w:jc w:val="center"/>
        <w:rPr>
          <w:lang w:val="en-US"/>
        </w:rPr>
      </w:pPr>
      <w:r>
        <w:rPr>
          <w:b/>
          <w:lang w:val="en-US"/>
        </w:rPr>
        <w:t xml:space="preserve">Point-wise </w:t>
      </w:r>
      <w:r w:rsidR="00A41C77" w:rsidRPr="00496E52">
        <w:rPr>
          <w:b/>
          <w:lang w:val="en-US"/>
        </w:rPr>
        <w:t xml:space="preserve">Response to the </w:t>
      </w:r>
      <w:r w:rsidR="00E21831">
        <w:rPr>
          <w:rStyle w:val="af1"/>
          <w:rFonts w:hint="eastAsia"/>
        </w:rPr>
        <w:t>Editor</w:t>
      </w:r>
      <w:r w:rsidR="00E21831">
        <w:rPr>
          <w:rStyle w:val="af1"/>
        </w:rPr>
        <w:t xml:space="preserve"> and </w:t>
      </w:r>
      <w:r w:rsidR="00AE0CB5" w:rsidRPr="00496E52">
        <w:rPr>
          <w:b/>
          <w:lang w:val="en-US"/>
        </w:rPr>
        <w:t>Reviewers</w:t>
      </w:r>
    </w:p>
    <w:p w14:paraId="7BAE1FF6" w14:textId="77777777" w:rsidR="00D20483" w:rsidRDefault="00D20483" w:rsidP="00A41C77">
      <w:pPr>
        <w:spacing w:after="0"/>
        <w:rPr>
          <w:lang w:val="en-US"/>
        </w:rPr>
      </w:pPr>
    </w:p>
    <w:p w14:paraId="75455BCF" w14:textId="1702EDD5" w:rsidR="00E21831" w:rsidRDefault="00E21831" w:rsidP="00A41C77">
      <w:pPr>
        <w:spacing w:after="0"/>
        <w:rPr>
          <w:rStyle w:val="af1"/>
        </w:rPr>
      </w:pPr>
      <w:r>
        <w:rPr>
          <w:rStyle w:val="af1"/>
          <w:rFonts w:hint="eastAsia"/>
        </w:rPr>
        <w:t>Editor</w:t>
      </w:r>
    </w:p>
    <w:p w14:paraId="37DFA118" w14:textId="2CF90938" w:rsidR="00B24C51" w:rsidRDefault="00E21831" w:rsidP="00EC5433">
      <w:pPr>
        <w:pStyle w:val="a6"/>
        <w:numPr>
          <w:ilvl w:val="0"/>
          <w:numId w:val="9"/>
        </w:numPr>
        <w:spacing w:after="0"/>
      </w:pPr>
      <w:r>
        <w:rPr>
          <w:rFonts w:hint="eastAsia"/>
        </w:rPr>
        <w:t>Please take this opportunity to thoroughly proofread the manuscript to ensure that there are no spelling or grammar issues. The JoVE editor will not copy-edit your manuscript and any errors in the submitted revision may be present in the published version.</w:t>
      </w:r>
    </w:p>
    <w:p w14:paraId="55620587" w14:textId="24E0D052" w:rsidR="00EC5433" w:rsidRPr="00080D18" w:rsidRDefault="00EC5433" w:rsidP="00080D18">
      <w:pPr>
        <w:pStyle w:val="a6"/>
        <w:spacing w:after="0"/>
        <w:ind w:left="360"/>
        <w:rPr>
          <w:b/>
        </w:rPr>
      </w:pPr>
      <w:r w:rsidRPr="00080D18">
        <w:rPr>
          <w:b/>
        </w:rPr>
        <w:t>Response:</w:t>
      </w:r>
    </w:p>
    <w:p w14:paraId="604FE23E" w14:textId="591F6C09" w:rsidR="00A50930" w:rsidRDefault="007D614E" w:rsidP="00EC5433">
      <w:pPr>
        <w:pStyle w:val="a6"/>
        <w:spacing w:after="0"/>
        <w:ind w:left="360"/>
      </w:pPr>
      <w:r>
        <w:t>To ensure that the manuscript is free of spelling and grammar issues, w</w:t>
      </w:r>
      <w:r w:rsidR="00A50930" w:rsidRPr="00A50930">
        <w:t xml:space="preserve">e </w:t>
      </w:r>
      <w:r w:rsidR="00AB5A06">
        <w:t xml:space="preserve">have got </w:t>
      </w:r>
      <w:r>
        <w:t>it</w:t>
      </w:r>
      <w:r w:rsidR="00A50930" w:rsidRPr="00A50930">
        <w:t xml:space="preserve"> </w:t>
      </w:r>
      <w:r w:rsidR="00AB5A06" w:rsidRPr="00A50930">
        <w:t xml:space="preserve">checked </w:t>
      </w:r>
      <w:r w:rsidR="00AB5A06">
        <w:t>by</w:t>
      </w:r>
      <w:r w:rsidR="00AB5A06" w:rsidRPr="00A50930">
        <w:t xml:space="preserve"> </w:t>
      </w:r>
      <w:r w:rsidR="00A50930" w:rsidRPr="00A50930">
        <w:t xml:space="preserve">an English </w:t>
      </w:r>
      <w:r w:rsidR="005073C3">
        <w:t>language editing</w:t>
      </w:r>
      <w:r w:rsidR="00A50930" w:rsidRPr="00A50930">
        <w:t xml:space="preserve"> company.</w:t>
      </w:r>
    </w:p>
    <w:p w14:paraId="768B33DA" w14:textId="77777777" w:rsidR="00A50930" w:rsidRPr="00700F4E" w:rsidRDefault="00A50930" w:rsidP="00EC5433">
      <w:pPr>
        <w:pStyle w:val="a6"/>
        <w:spacing w:after="0"/>
        <w:ind w:left="360"/>
      </w:pPr>
    </w:p>
    <w:p w14:paraId="39ED2CC1" w14:textId="790D2C2F" w:rsidR="00562A71" w:rsidRPr="00080D18" w:rsidRDefault="00EC5433" w:rsidP="00080D18">
      <w:pPr>
        <w:pStyle w:val="a6"/>
        <w:numPr>
          <w:ilvl w:val="0"/>
          <w:numId w:val="9"/>
        </w:numPr>
      </w:pPr>
      <w:r>
        <w:rPr>
          <w:rFonts w:hint="eastAsia"/>
        </w:rPr>
        <w:t xml:space="preserve">Please add more details to your protocol steps. There should be enough detail in each step to supplement the actions seen in the video so that viewers can easily replicate the protocol. Please ensure you answer the </w:t>
      </w:r>
      <w:r>
        <w:rPr>
          <w:rFonts w:hint="eastAsia"/>
        </w:rPr>
        <w:t>“</w:t>
      </w:r>
      <w:r>
        <w:rPr>
          <w:rFonts w:hint="eastAsia"/>
        </w:rPr>
        <w:t>how</w:t>
      </w:r>
      <w:r>
        <w:rPr>
          <w:rFonts w:hint="eastAsia"/>
        </w:rPr>
        <w:t>”</w:t>
      </w:r>
      <w:r>
        <w:rPr>
          <w:rFonts w:hint="eastAsia"/>
        </w:rPr>
        <w:t xml:space="preserve"> question, i.e., how is the step performed? Alternatively, add references to published material specifying how to perform the protocol action. See examples below.</w:t>
      </w:r>
    </w:p>
    <w:p w14:paraId="4941C137" w14:textId="77777777" w:rsidR="00562A71" w:rsidRDefault="00562A71" w:rsidP="00080D18">
      <w:pPr>
        <w:pStyle w:val="a6"/>
        <w:ind w:left="426"/>
        <w:rPr>
          <w:b/>
        </w:rPr>
      </w:pPr>
      <w:r w:rsidRPr="00080D18">
        <w:rPr>
          <w:b/>
        </w:rPr>
        <w:t>Response:</w:t>
      </w:r>
    </w:p>
    <w:p w14:paraId="2890CF62" w14:textId="4E89106F" w:rsidR="00562A71" w:rsidRDefault="007D614E" w:rsidP="00080D18">
      <w:pPr>
        <w:pStyle w:val="a6"/>
        <w:ind w:left="426"/>
        <w:rPr>
          <w:lang w:val="en-US"/>
        </w:rPr>
      </w:pPr>
      <w:r>
        <w:rPr>
          <w:lang w:val="en-US"/>
        </w:rPr>
        <w:t>As suggested by you</w:t>
      </w:r>
      <w:r w:rsidR="00B24C51" w:rsidRPr="00562A71">
        <w:rPr>
          <w:lang w:val="en-US"/>
        </w:rPr>
        <w:t xml:space="preserve">, </w:t>
      </w:r>
      <w:r w:rsidR="00562A71" w:rsidRPr="00562A71">
        <w:rPr>
          <w:lang w:val="en-US"/>
        </w:rPr>
        <w:t xml:space="preserve">we </w:t>
      </w:r>
      <w:r w:rsidR="00F74CE1">
        <w:rPr>
          <w:lang w:val="en-US"/>
        </w:rPr>
        <w:t xml:space="preserve">have reviewed the description for each step of the protocol and have provided </w:t>
      </w:r>
      <w:r w:rsidR="00C03B0F">
        <w:rPr>
          <w:lang w:val="en-US"/>
        </w:rPr>
        <w:t>further</w:t>
      </w:r>
      <w:r w:rsidR="00F74CE1">
        <w:rPr>
          <w:lang w:val="en-US"/>
        </w:rPr>
        <w:t xml:space="preserve"> details. </w:t>
      </w:r>
    </w:p>
    <w:p w14:paraId="55A9A3CA" w14:textId="77777777" w:rsidR="00A50930" w:rsidRDefault="00A50930" w:rsidP="00080D18">
      <w:pPr>
        <w:pStyle w:val="a6"/>
        <w:ind w:left="426"/>
      </w:pPr>
    </w:p>
    <w:p w14:paraId="197EAC83" w14:textId="05814D33" w:rsidR="00562A71" w:rsidRDefault="005042A3">
      <w:pPr>
        <w:pStyle w:val="a6"/>
        <w:numPr>
          <w:ilvl w:val="0"/>
          <w:numId w:val="9"/>
        </w:numPr>
        <w:spacing w:after="0"/>
      </w:pPr>
      <w:r>
        <w:rPr>
          <w:rFonts w:hint="eastAsia"/>
        </w:rPr>
        <w:t>3.1: Please specify the pore size of the filter.</w:t>
      </w:r>
    </w:p>
    <w:p w14:paraId="64753053" w14:textId="208C56CC" w:rsidR="00562A71" w:rsidRPr="00080D18" w:rsidRDefault="00562A71" w:rsidP="00080D18">
      <w:pPr>
        <w:pStyle w:val="a6"/>
        <w:spacing w:after="0"/>
        <w:ind w:left="360"/>
        <w:rPr>
          <w:b/>
          <w:lang w:eastAsia="ja-JP"/>
        </w:rPr>
      </w:pPr>
      <w:r w:rsidRPr="00080D18">
        <w:rPr>
          <w:b/>
          <w:lang w:eastAsia="ja-JP"/>
        </w:rPr>
        <w:t>Response:</w:t>
      </w:r>
    </w:p>
    <w:p w14:paraId="4B1C5E38" w14:textId="2CFD253A" w:rsidR="00562A71" w:rsidRDefault="00562A71" w:rsidP="00080D18">
      <w:pPr>
        <w:pStyle w:val="a6"/>
        <w:spacing w:after="0"/>
        <w:ind w:left="360"/>
        <w:rPr>
          <w:lang w:eastAsia="ja-JP"/>
        </w:rPr>
      </w:pPr>
      <w:r w:rsidRPr="00562A71">
        <w:rPr>
          <w:lang w:eastAsia="ja-JP"/>
        </w:rPr>
        <w:t xml:space="preserve">We have </w:t>
      </w:r>
      <w:r w:rsidR="00F74CE1">
        <w:rPr>
          <w:lang w:eastAsia="ja-JP"/>
        </w:rPr>
        <w:t>specified</w:t>
      </w:r>
      <w:r w:rsidRPr="00562A71">
        <w:rPr>
          <w:lang w:eastAsia="ja-JP"/>
        </w:rPr>
        <w:t xml:space="preserve"> the pore size </w:t>
      </w:r>
      <w:r w:rsidR="00F74CE1">
        <w:rPr>
          <w:lang w:eastAsia="ja-JP"/>
        </w:rPr>
        <w:t>(</w:t>
      </w:r>
      <w:r w:rsidR="00F74CE1" w:rsidRPr="00562A71">
        <w:rPr>
          <w:lang w:eastAsia="ja-JP"/>
        </w:rPr>
        <w:t>30 μm</w:t>
      </w:r>
      <w:r w:rsidR="00F74CE1">
        <w:rPr>
          <w:lang w:eastAsia="ja-JP"/>
        </w:rPr>
        <w:t>)</w:t>
      </w:r>
      <w:r w:rsidR="00F74CE1" w:rsidRPr="00562A71">
        <w:rPr>
          <w:lang w:eastAsia="ja-JP"/>
        </w:rPr>
        <w:t xml:space="preserve"> </w:t>
      </w:r>
      <w:r w:rsidRPr="00562A71">
        <w:rPr>
          <w:lang w:eastAsia="ja-JP"/>
        </w:rPr>
        <w:t>of the glass filter</w:t>
      </w:r>
      <w:r w:rsidR="00F74CE1">
        <w:rPr>
          <w:lang w:eastAsia="ja-JP"/>
        </w:rPr>
        <w:t>.</w:t>
      </w:r>
    </w:p>
    <w:p w14:paraId="08B4C9AB" w14:textId="7658E37E" w:rsidR="00562A71" w:rsidRDefault="00562A71" w:rsidP="00080D18">
      <w:pPr>
        <w:pStyle w:val="a6"/>
        <w:spacing w:after="0"/>
        <w:ind w:left="360"/>
      </w:pPr>
      <w:r w:rsidRPr="00562A71">
        <w:rPr>
          <w:rFonts w:hint="eastAsia"/>
          <w:lang w:eastAsia="ja-JP"/>
        </w:rPr>
        <w:t xml:space="preserve"> </w:t>
      </w:r>
    </w:p>
    <w:p w14:paraId="1C039259" w14:textId="5670A091" w:rsidR="00562A71" w:rsidRDefault="00562A71" w:rsidP="00562A71">
      <w:pPr>
        <w:pStyle w:val="a6"/>
        <w:numPr>
          <w:ilvl w:val="0"/>
          <w:numId w:val="9"/>
        </w:numPr>
        <w:spacing w:after="0"/>
      </w:pPr>
      <w:r>
        <w:rPr>
          <w:rFonts w:hint="eastAsia"/>
        </w:rPr>
        <w:t>3.2: Please describe how the washing is done. Are the cells still on the filter?</w:t>
      </w:r>
    </w:p>
    <w:p w14:paraId="39CCBCD5" w14:textId="65AAF8D0" w:rsidR="00562A71" w:rsidRPr="00080D18" w:rsidRDefault="00562A71" w:rsidP="00080D18">
      <w:pPr>
        <w:pStyle w:val="a6"/>
        <w:spacing w:after="0"/>
        <w:ind w:left="360"/>
        <w:rPr>
          <w:b/>
        </w:rPr>
      </w:pPr>
      <w:r w:rsidRPr="00080D18">
        <w:rPr>
          <w:b/>
        </w:rPr>
        <w:t>Response:</w:t>
      </w:r>
    </w:p>
    <w:p w14:paraId="6B182591" w14:textId="7289F9BE" w:rsidR="00562A71" w:rsidRDefault="00562A71" w:rsidP="00080D18">
      <w:pPr>
        <w:pStyle w:val="a6"/>
        <w:spacing w:after="0"/>
        <w:ind w:left="360"/>
      </w:pPr>
      <w:r w:rsidRPr="00562A71">
        <w:t xml:space="preserve">We have added </w:t>
      </w:r>
      <w:r w:rsidR="0025724C">
        <w:t>this information in the revised manuscript. T</w:t>
      </w:r>
      <w:r w:rsidRPr="00562A71">
        <w:t xml:space="preserve">he cells </w:t>
      </w:r>
      <w:r w:rsidR="0025724C">
        <w:t>we</w:t>
      </w:r>
      <w:r w:rsidRPr="00562A71">
        <w:t>re on the glass filter during the washing process.</w:t>
      </w:r>
    </w:p>
    <w:p w14:paraId="321F9E5E" w14:textId="77777777" w:rsidR="00562A71" w:rsidRDefault="00562A71" w:rsidP="00080D18">
      <w:pPr>
        <w:pStyle w:val="a6"/>
        <w:spacing w:after="0"/>
        <w:ind w:left="360"/>
      </w:pPr>
    </w:p>
    <w:p w14:paraId="6496AF71" w14:textId="020B3F83" w:rsidR="00562A71" w:rsidRDefault="00562A71" w:rsidP="00562A71">
      <w:pPr>
        <w:pStyle w:val="a6"/>
        <w:numPr>
          <w:ilvl w:val="0"/>
          <w:numId w:val="9"/>
        </w:numPr>
        <w:spacing w:after="0"/>
      </w:pPr>
      <w:r>
        <w:rPr>
          <w:rFonts w:hint="eastAsia"/>
        </w:rPr>
        <w:t>4.1: Please specify the source of the DNA sample.</w:t>
      </w:r>
    </w:p>
    <w:p w14:paraId="04904362" w14:textId="5A08853D" w:rsidR="00562A71" w:rsidRPr="00080D18" w:rsidRDefault="00562A71" w:rsidP="00080D18">
      <w:pPr>
        <w:pStyle w:val="a6"/>
        <w:spacing w:after="0"/>
        <w:ind w:left="360"/>
        <w:rPr>
          <w:b/>
        </w:rPr>
      </w:pPr>
      <w:r w:rsidRPr="00080D18">
        <w:rPr>
          <w:b/>
        </w:rPr>
        <w:t>Response:</w:t>
      </w:r>
    </w:p>
    <w:p w14:paraId="2072A1E4" w14:textId="796D7130" w:rsidR="00F00459" w:rsidRDefault="0025724C" w:rsidP="00080D18">
      <w:pPr>
        <w:pStyle w:val="a6"/>
        <w:spacing w:after="0"/>
        <w:ind w:left="360"/>
      </w:pPr>
      <w:r>
        <w:t>T</w:t>
      </w:r>
      <w:r w:rsidR="00F00459" w:rsidRPr="00F00459">
        <w:t xml:space="preserve">he DNA sample </w:t>
      </w:r>
      <w:r>
        <w:t>was</w:t>
      </w:r>
      <w:r w:rsidRPr="00F00459">
        <w:t xml:space="preserve"> </w:t>
      </w:r>
      <w:r w:rsidR="00F00459" w:rsidRPr="00F00459">
        <w:t>a PCR</w:t>
      </w:r>
      <w:r>
        <w:t>-amplified</w:t>
      </w:r>
      <w:r w:rsidR="00F00459" w:rsidRPr="00F00459">
        <w:t xml:space="preserve"> fragment </w:t>
      </w:r>
      <w:r>
        <w:t>obtained using</w:t>
      </w:r>
      <w:r w:rsidR="00F00459" w:rsidRPr="00F00459">
        <w:t xml:space="preserve"> the plasmid as a template.</w:t>
      </w:r>
      <w:r w:rsidR="00081728">
        <w:t xml:space="preserve"> This information has been included in the revised manuscript.</w:t>
      </w:r>
    </w:p>
    <w:p w14:paraId="6769788C" w14:textId="77777777" w:rsidR="00F00459" w:rsidRDefault="00F00459" w:rsidP="00080D18">
      <w:pPr>
        <w:pStyle w:val="a6"/>
        <w:spacing w:after="0"/>
        <w:ind w:left="360"/>
      </w:pPr>
    </w:p>
    <w:p w14:paraId="68CDCE83" w14:textId="54428E0A" w:rsidR="00A50930" w:rsidRDefault="00562A71">
      <w:pPr>
        <w:pStyle w:val="a6"/>
        <w:numPr>
          <w:ilvl w:val="0"/>
          <w:numId w:val="9"/>
        </w:numPr>
        <w:spacing w:after="0"/>
      </w:pPr>
      <w:r>
        <w:rPr>
          <w:rFonts w:hint="eastAsia"/>
        </w:rPr>
        <w:t>5.1.4: Please explain what the target substances are and how to evaluate.</w:t>
      </w:r>
    </w:p>
    <w:p w14:paraId="18500727" w14:textId="4B428C9C" w:rsidR="00F00459" w:rsidRPr="00080D18" w:rsidRDefault="00F00459" w:rsidP="00080D18">
      <w:pPr>
        <w:pStyle w:val="a6"/>
        <w:spacing w:after="0"/>
        <w:ind w:left="360"/>
        <w:rPr>
          <w:b/>
        </w:rPr>
      </w:pPr>
      <w:r w:rsidRPr="00080D18">
        <w:rPr>
          <w:b/>
        </w:rPr>
        <w:t>Response:</w:t>
      </w:r>
    </w:p>
    <w:p w14:paraId="53191277" w14:textId="172F581E" w:rsidR="00F00459" w:rsidRDefault="00F00459" w:rsidP="00080D18">
      <w:pPr>
        <w:pStyle w:val="a6"/>
        <w:spacing w:after="0"/>
        <w:ind w:left="360"/>
      </w:pPr>
      <w:r w:rsidRPr="00F00459">
        <w:t xml:space="preserve">We have </w:t>
      </w:r>
      <w:r w:rsidR="00793821">
        <w:t>mentioned</w:t>
      </w:r>
      <w:r w:rsidR="00793821" w:rsidRPr="00F00459">
        <w:t xml:space="preserve"> </w:t>
      </w:r>
      <w:r w:rsidRPr="00F00459">
        <w:t xml:space="preserve">that the target substance </w:t>
      </w:r>
      <w:r w:rsidR="00793821">
        <w:t>was</w:t>
      </w:r>
      <w:r w:rsidR="00793821" w:rsidRPr="00F00459">
        <w:t xml:space="preserve"> </w:t>
      </w:r>
      <w:r w:rsidRPr="00F00459">
        <w:t xml:space="preserve">a heterologous protein, </w:t>
      </w:r>
      <w:r w:rsidR="00793821">
        <w:t>which was analyzed by</w:t>
      </w:r>
      <w:r w:rsidRPr="00F00459">
        <w:t xml:space="preserve"> SDS-PAGE.</w:t>
      </w:r>
    </w:p>
    <w:p w14:paraId="0295E357" w14:textId="77777777" w:rsidR="00F00459" w:rsidRDefault="00F00459" w:rsidP="00080D18">
      <w:pPr>
        <w:pStyle w:val="a6"/>
        <w:spacing w:after="0"/>
        <w:ind w:left="360"/>
      </w:pPr>
    </w:p>
    <w:p w14:paraId="0140F8AD" w14:textId="77777777" w:rsidR="00562A71" w:rsidRDefault="00562A71" w:rsidP="00562A71">
      <w:pPr>
        <w:pStyle w:val="a6"/>
        <w:numPr>
          <w:ilvl w:val="0"/>
          <w:numId w:val="9"/>
        </w:numPr>
      </w:pPr>
      <w:r>
        <w:rPr>
          <w:rFonts w:hint="eastAsia"/>
        </w:rPr>
        <w:t>Lines 173-207: Please include details of the methodology in the protocol section. The results section should focus on explaining how these results show the technique.</w:t>
      </w:r>
    </w:p>
    <w:p w14:paraId="3B79A31B" w14:textId="1D4992F0" w:rsidR="00562A71" w:rsidRPr="00080D18" w:rsidRDefault="00562A71" w:rsidP="00080D18">
      <w:pPr>
        <w:pStyle w:val="a6"/>
        <w:spacing w:after="0"/>
        <w:ind w:left="360"/>
        <w:rPr>
          <w:b/>
        </w:rPr>
      </w:pPr>
      <w:r w:rsidRPr="00080D18">
        <w:rPr>
          <w:b/>
        </w:rPr>
        <w:t>Response:</w:t>
      </w:r>
    </w:p>
    <w:p w14:paraId="2A96B4D1" w14:textId="2B2BBD60" w:rsidR="00562A71" w:rsidRDefault="00F00459" w:rsidP="00080D18">
      <w:pPr>
        <w:pStyle w:val="a6"/>
        <w:spacing w:after="0"/>
        <w:ind w:left="360"/>
      </w:pPr>
      <w:r w:rsidRPr="00F00459">
        <w:t>The description of the experimental method in the Representative Results section has been</w:t>
      </w:r>
      <w:r w:rsidR="00F630B2">
        <w:t xml:space="preserve"> </w:t>
      </w:r>
      <w:r w:rsidRPr="00F00459">
        <w:t>moved to the Protocol</w:t>
      </w:r>
      <w:r>
        <w:t xml:space="preserve"> section</w:t>
      </w:r>
      <w:r w:rsidR="00793821">
        <w:t>, as suggested</w:t>
      </w:r>
      <w:r w:rsidRPr="00F00459">
        <w:t>.</w:t>
      </w:r>
    </w:p>
    <w:p w14:paraId="16A7255B" w14:textId="77777777" w:rsidR="00E21831" w:rsidRPr="00496E52" w:rsidRDefault="00E21831" w:rsidP="00A41C77">
      <w:pPr>
        <w:spacing w:after="0"/>
        <w:rPr>
          <w:lang w:val="en-US"/>
        </w:rPr>
      </w:pPr>
    </w:p>
    <w:p w14:paraId="650D0326" w14:textId="77777777" w:rsidR="00757694" w:rsidRDefault="00757694">
      <w:pPr>
        <w:spacing w:after="0" w:line="240" w:lineRule="auto"/>
        <w:rPr>
          <w:b/>
          <w:lang w:val="en-US"/>
        </w:rPr>
      </w:pPr>
      <w:r>
        <w:rPr>
          <w:b/>
          <w:lang w:val="en-US"/>
        </w:rPr>
        <w:br w:type="page"/>
      </w:r>
    </w:p>
    <w:p w14:paraId="0B863DC3" w14:textId="5F6FF4BE" w:rsidR="00B826FB" w:rsidRDefault="00AE0CB5" w:rsidP="00A41C77">
      <w:pPr>
        <w:spacing w:after="0"/>
        <w:rPr>
          <w:b/>
          <w:lang w:val="en-US"/>
        </w:rPr>
      </w:pPr>
      <w:r w:rsidRPr="00496E52">
        <w:rPr>
          <w:b/>
          <w:lang w:val="en-US"/>
        </w:rPr>
        <w:lastRenderedPageBreak/>
        <w:t xml:space="preserve">Reviewer </w:t>
      </w:r>
      <w:r w:rsidR="00A41C77" w:rsidRPr="00496E52">
        <w:rPr>
          <w:b/>
          <w:lang w:val="en-US"/>
        </w:rPr>
        <w:t>#</w:t>
      </w:r>
      <w:r w:rsidRPr="00496E52">
        <w:rPr>
          <w:b/>
          <w:lang w:val="en-US"/>
        </w:rPr>
        <w:t>1:</w:t>
      </w:r>
    </w:p>
    <w:p w14:paraId="06ED6458" w14:textId="44B5DA2D" w:rsidR="00EE3798" w:rsidRPr="00496E52" w:rsidRDefault="00EE3798" w:rsidP="00A41C77">
      <w:pPr>
        <w:spacing w:after="0"/>
        <w:rPr>
          <w:b/>
          <w:lang w:val="en-US"/>
        </w:rPr>
      </w:pPr>
      <w:r w:rsidRPr="00C508B0">
        <w:rPr>
          <w:rFonts w:hint="eastAsia"/>
          <w:b/>
        </w:rPr>
        <w:t>Major Concerns:</w:t>
      </w:r>
      <w:r>
        <w:rPr>
          <w:rFonts w:hint="eastAsia"/>
        </w:rPr>
        <w:br/>
        <w:t>Compared with the traditional PEG mediated transformation, the modified one in this study skipped the selection and screening steps for positive transformants in agar plates. However, the authors ignored that the modified method may make it difficult to obtain homozygotes, especially using the 200-ml flasks, because most transformants would not be stable in genetics or phenotype in a mixture culture. Besides, PEG mediated transformation method is widely applied in characterizing the function of unknown genes, detection the foreign gene product described in this manuscript was not the only purpose, and this simplified method using a nutrient-rich medium with optimized osmotic pressure lack more efficient selectable markers. Based on the above considerations, the application of the modified method would be limited.</w:t>
      </w:r>
    </w:p>
    <w:p w14:paraId="05E13D31" w14:textId="06386E94" w:rsidR="00B826FB" w:rsidRDefault="00B826FB" w:rsidP="00B826FB">
      <w:pPr>
        <w:spacing w:after="0"/>
        <w:rPr>
          <w:b/>
          <w:i/>
          <w:lang w:val="en-US"/>
        </w:rPr>
      </w:pPr>
      <w:r w:rsidRPr="00D46A42">
        <w:rPr>
          <w:b/>
          <w:lang w:val="en-US"/>
        </w:rPr>
        <w:t>Response</w:t>
      </w:r>
      <w:r w:rsidRPr="00D46A42">
        <w:rPr>
          <w:b/>
          <w:i/>
          <w:lang w:val="en-US"/>
        </w:rPr>
        <w:t>:</w:t>
      </w:r>
    </w:p>
    <w:p w14:paraId="6806823A" w14:textId="7BC4DAEE" w:rsidR="000D3E18" w:rsidRDefault="00D46A42" w:rsidP="00B826FB">
      <w:pPr>
        <w:spacing w:after="0"/>
        <w:rPr>
          <w:rFonts w:cs="Calibri"/>
          <w:color w:val="000000" w:themeColor="text1"/>
          <w:lang w:val="en-US" w:eastAsia="ja-JP"/>
        </w:rPr>
      </w:pPr>
      <w:r>
        <w:rPr>
          <w:lang w:val="en-US"/>
        </w:rPr>
        <w:t>We agree that the</w:t>
      </w:r>
      <w:r w:rsidR="000D3E18" w:rsidRPr="002409D3">
        <w:rPr>
          <w:lang w:val="en-US"/>
        </w:rPr>
        <w:t xml:space="preserve"> </w:t>
      </w:r>
      <w:r w:rsidR="000D3E18">
        <w:rPr>
          <w:color w:val="000000"/>
          <w:lang w:val="en-US" w:eastAsia="ja-JP"/>
        </w:rPr>
        <w:t>DLC screening method</w:t>
      </w:r>
      <w:r w:rsidR="000D3E18" w:rsidRPr="00AF42E4">
        <w:rPr>
          <w:color w:val="000000"/>
          <w:lang w:val="en-US" w:eastAsia="ja-JP"/>
        </w:rPr>
        <w:t xml:space="preserve"> </w:t>
      </w:r>
      <w:r>
        <w:rPr>
          <w:color w:val="000000"/>
          <w:lang w:val="en-US" w:eastAsia="ja-JP"/>
        </w:rPr>
        <w:t xml:space="preserve">as described in this protocol is limited </w:t>
      </w:r>
      <w:r w:rsidR="000D3E18" w:rsidRPr="00AF42E4">
        <w:rPr>
          <w:color w:val="000000"/>
          <w:lang w:val="en-US" w:eastAsia="ja-JP"/>
        </w:rPr>
        <w:t xml:space="preserve">to secretory production of heterologous proteins </w:t>
      </w:r>
      <w:r w:rsidR="001F486B">
        <w:rPr>
          <w:lang w:eastAsia="ja-JP"/>
        </w:rPr>
        <w:t xml:space="preserve">using </w:t>
      </w:r>
      <w:r w:rsidR="001F486B" w:rsidRPr="002E5422">
        <w:rPr>
          <w:lang w:eastAsia="ja-JP"/>
        </w:rPr>
        <w:t>uridine auxotrophic mutants in the filamentous fungus</w:t>
      </w:r>
      <w:r>
        <w:rPr>
          <w:lang w:eastAsia="ja-JP"/>
        </w:rPr>
        <w:t>,</w:t>
      </w:r>
      <w:r w:rsidR="001F486B" w:rsidRPr="002E5422">
        <w:rPr>
          <w:lang w:eastAsia="ja-JP"/>
        </w:rPr>
        <w:t xml:space="preserve"> </w:t>
      </w:r>
      <w:r w:rsidR="001F486B" w:rsidRPr="00A91EAE">
        <w:rPr>
          <w:i/>
          <w:lang w:eastAsia="ja-JP"/>
        </w:rPr>
        <w:t>Aspergillus oryzae</w:t>
      </w:r>
      <w:r w:rsidR="000D3E18">
        <w:rPr>
          <w:color w:val="000000"/>
          <w:lang w:val="en-US" w:eastAsia="ja-JP"/>
        </w:rPr>
        <w:t xml:space="preserve">. </w:t>
      </w:r>
      <w:r>
        <w:rPr>
          <w:color w:val="000000" w:themeColor="text1"/>
          <w:lang w:val="en-US" w:eastAsia="ja-JP"/>
        </w:rPr>
        <w:t>Thus, we have changed</w:t>
      </w:r>
      <w:r w:rsidR="00A50930" w:rsidRPr="31F5C46A">
        <w:rPr>
          <w:color w:val="000000" w:themeColor="text1"/>
          <w:lang w:val="en-US" w:eastAsia="ja-JP"/>
        </w:rPr>
        <w:t xml:space="preserve"> the title to </w:t>
      </w:r>
      <w:r w:rsidR="00A50930" w:rsidRPr="00A106F1">
        <w:rPr>
          <w:rFonts w:cs="Calibri"/>
          <w:color w:val="000000" w:themeColor="text1"/>
          <w:lang w:val="en-US" w:eastAsia="ja-JP"/>
        </w:rPr>
        <w:t>‘</w:t>
      </w:r>
      <w:r w:rsidR="00A50930" w:rsidRPr="00A106F1">
        <w:rPr>
          <w:rFonts w:cs="Calibri"/>
        </w:rPr>
        <w:t>Direct liquid-culture screening</w:t>
      </w:r>
      <w:r w:rsidR="00A50930" w:rsidRPr="00A106F1">
        <w:rPr>
          <w:rFonts w:cs="Calibri"/>
          <w:lang w:eastAsia="ja-JP"/>
        </w:rPr>
        <w:t xml:space="preserve"> method </w:t>
      </w:r>
      <w:r w:rsidR="00801A29">
        <w:rPr>
          <w:rFonts w:cs="Calibri"/>
          <w:lang w:eastAsia="ja-JP"/>
        </w:rPr>
        <w:t>for</w:t>
      </w:r>
      <w:r w:rsidR="00A50930" w:rsidRPr="00A106F1">
        <w:rPr>
          <w:rFonts w:cs="Calibri"/>
          <w:lang w:eastAsia="ja-JP"/>
        </w:rPr>
        <w:t xml:space="preserve"> evaluati</w:t>
      </w:r>
      <w:r w:rsidR="00801A29">
        <w:rPr>
          <w:rFonts w:cs="Calibri"/>
          <w:lang w:eastAsia="ja-JP"/>
        </w:rPr>
        <w:t>ng</w:t>
      </w:r>
      <w:r w:rsidR="00A50930" w:rsidRPr="00A106F1">
        <w:rPr>
          <w:rFonts w:cs="Calibri"/>
          <w:lang w:eastAsia="ja-JP"/>
        </w:rPr>
        <w:t xml:space="preserve"> the production of heterologous protein</w:t>
      </w:r>
      <w:r w:rsidR="00801A29">
        <w:rPr>
          <w:rFonts w:cs="Calibri"/>
          <w:lang w:eastAsia="ja-JP"/>
        </w:rPr>
        <w:t>s</w:t>
      </w:r>
      <w:r w:rsidR="00A50930" w:rsidRPr="00A106F1" w:rsidDel="00EB4D53">
        <w:rPr>
          <w:rFonts w:cs="Calibri"/>
          <w:lang w:eastAsia="ja-JP"/>
        </w:rPr>
        <w:t xml:space="preserve"> </w:t>
      </w:r>
      <w:r w:rsidR="00A50930" w:rsidRPr="00A106F1">
        <w:rPr>
          <w:rFonts w:cs="Calibri"/>
          <w:lang w:eastAsia="ja-JP"/>
        </w:rPr>
        <w:t>using a</w:t>
      </w:r>
      <w:r w:rsidR="00801A29">
        <w:rPr>
          <w:rFonts w:cs="Calibri"/>
          <w:lang w:eastAsia="ja-JP"/>
        </w:rPr>
        <w:t>n</w:t>
      </w:r>
      <w:r w:rsidR="00A50930" w:rsidRPr="00A106F1">
        <w:rPr>
          <w:rFonts w:cs="Calibri"/>
          <w:lang w:eastAsia="ja-JP"/>
        </w:rPr>
        <w:t xml:space="preserve"> auxotrophic mutant of </w:t>
      </w:r>
      <w:r w:rsidR="00A50930" w:rsidRPr="00A106F1">
        <w:rPr>
          <w:rFonts w:cs="Calibri"/>
          <w:i/>
          <w:lang w:eastAsia="ja-JP"/>
        </w:rPr>
        <w:t>Aspergillus oryzae</w:t>
      </w:r>
      <w:r w:rsidR="00801A29">
        <w:rPr>
          <w:rFonts w:cs="Calibri"/>
          <w:lang w:eastAsia="ja-JP"/>
        </w:rPr>
        <w:t>.</w:t>
      </w:r>
      <w:r w:rsidR="00A50930" w:rsidRPr="00A106F1">
        <w:rPr>
          <w:rFonts w:cs="Calibri"/>
          <w:color w:val="000000" w:themeColor="text1"/>
          <w:lang w:val="en-US" w:eastAsia="ja-JP"/>
        </w:rPr>
        <w:t>’</w:t>
      </w:r>
    </w:p>
    <w:p w14:paraId="3586E3B7" w14:textId="4FA487D8" w:rsidR="00B31295" w:rsidRDefault="00B03498" w:rsidP="00700F4E">
      <w:pPr>
        <w:spacing w:after="0"/>
      </w:pPr>
      <w:r>
        <w:rPr>
          <w:color w:val="000000"/>
          <w:lang w:val="en-US" w:eastAsia="ja-JP"/>
        </w:rPr>
        <w:tab/>
      </w:r>
      <w:r w:rsidR="00F16515" w:rsidRPr="00F16515">
        <w:rPr>
          <w:color w:val="000000"/>
          <w:lang w:val="en-US" w:eastAsia="ja-JP"/>
        </w:rPr>
        <w:t>We</w:t>
      </w:r>
      <w:r>
        <w:rPr>
          <w:color w:val="000000"/>
          <w:lang w:val="en-US" w:eastAsia="ja-JP"/>
        </w:rPr>
        <w:t xml:space="preserve"> acknowledge your comment</w:t>
      </w:r>
      <w:r w:rsidR="00F16515" w:rsidRPr="00F16515">
        <w:rPr>
          <w:color w:val="000000"/>
          <w:lang w:val="en-US" w:eastAsia="ja-JP"/>
        </w:rPr>
        <w:t xml:space="preserve"> regarding </w:t>
      </w:r>
      <w:r>
        <w:rPr>
          <w:color w:val="000000"/>
          <w:lang w:val="en-US" w:eastAsia="ja-JP"/>
        </w:rPr>
        <w:t xml:space="preserve">the </w:t>
      </w:r>
      <w:r w:rsidR="00F16515" w:rsidRPr="00F16515">
        <w:rPr>
          <w:color w:val="000000"/>
          <w:lang w:val="en-US" w:eastAsia="ja-JP"/>
        </w:rPr>
        <w:t xml:space="preserve">limitations </w:t>
      </w:r>
      <w:r>
        <w:rPr>
          <w:color w:val="000000"/>
          <w:lang w:val="en-US" w:eastAsia="ja-JP"/>
        </w:rPr>
        <w:t xml:space="preserve">with respect to the application of the method </w:t>
      </w:r>
      <w:r w:rsidR="00F16515" w:rsidRPr="00F16515">
        <w:rPr>
          <w:color w:val="000000"/>
          <w:lang w:val="en-US" w:eastAsia="ja-JP"/>
        </w:rPr>
        <w:t xml:space="preserve">and </w:t>
      </w:r>
      <w:r>
        <w:rPr>
          <w:color w:val="000000"/>
          <w:lang w:val="en-US" w:eastAsia="ja-JP"/>
        </w:rPr>
        <w:t xml:space="preserve">the use of </w:t>
      </w:r>
      <w:r w:rsidR="00F16515" w:rsidRPr="00F16515">
        <w:rPr>
          <w:color w:val="000000"/>
          <w:lang w:val="en-US" w:eastAsia="ja-JP"/>
        </w:rPr>
        <w:t>selectable marker</w:t>
      </w:r>
      <w:r>
        <w:rPr>
          <w:color w:val="000000"/>
          <w:lang w:val="en-US" w:eastAsia="ja-JP"/>
        </w:rPr>
        <w:t>s</w:t>
      </w:r>
      <w:r w:rsidR="00F16515" w:rsidRPr="00F16515">
        <w:rPr>
          <w:color w:val="000000"/>
          <w:lang w:val="en-US" w:eastAsia="ja-JP"/>
        </w:rPr>
        <w:t>.</w:t>
      </w:r>
      <w:r w:rsidR="00F16515" w:rsidRPr="00F16515">
        <w:rPr>
          <w:lang w:val="en-US"/>
        </w:rPr>
        <w:t xml:space="preserve"> </w:t>
      </w:r>
      <w:r>
        <w:rPr>
          <w:lang w:val="en-US"/>
        </w:rPr>
        <w:t>As such, we have only claimed</w:t>
      </w:r>
      <w:r w:rsidR="00694E28" w:rsidRPr="00694E28">
        <w:rPr>
          <w:lang w:val="en-US"/>
        </w:rPr>
        <w:t xml:space="preserve"> applica</w:t>
      </w:r>
      <w:r>
        <w:rPr>
          <w:lang w:val="en-US"/>
        </w:rPr>
        <w:t>bility</w:t>
      </w:r>
      <w:r w:rsidR="00E66F3F">
        <w:rPr>
          <w:lang w:val="en-US"/>
        </w:rPr>
        <w:t xml:space="preserve"> of </w:t>
      </w:r>
      <w:r>
        <w:rPr>
          <w:lang w:val="en-US"/>
        </w:rPr>
        <w:t xml:space="preserve">the </w:t>
      </w:r>
      <w:r w:rsidR="00E66F3F">
        <w:rPr>
          <w:lang w:val="en-US"/>
        </w:rPr>
        <w:t>DLC method</w:t>
      </w:r>
      <w:r w:rsidR="00694E28" w:rsidRPr="00694E28">
        <w:rPr>
          <w:lang w:val="en-US"/>
        </w:rPr>
        <w:t xml:space="preserve"> </w:t>
      </w:r>
      <w:r>
        <w:rPr>
          <w:lang w:val="en-US"/>
        </w:rPr>
        <w:t>for</w:t>
      </w:r>
      <w:r w:rsidRPr="00694E28">
        <w:rPr>
          <w:lang w:val="en-US"/>
        </w:rPr>
        <w:t xml:space="preserve"> </w:t>
      </w:r>
      <w:r w:rsidR="00694E28" w:rsidRPr="00694E28">
        <w:rPr>
          <w:lang w:val="en-US"/>
        </w:rPr>
        <w:t xml:space="preserve">secretory production of </w:t>
      </w:r>
      <w:r w:rsidR="00F16515">
        <w:rPr>
          <w:lang w:val="en-US"/>
        </w:rPr>
        <w:t xml:space="preserve">heterologous </w:t>
      </w:r>
      <w:r w:rsidR="00694E28" w:rsidRPr="00694E28">
        <w:rPr>
          <w:lang w:val="en-US"/>
        </w:rPr>
        <w:t>proteins that do</w:t>
      </w:r>
      <w:r>
        <w:rPr>
          <w:lang w:val="en-US"/>
        </w:rPr>
        <w:t>es</w:t>
      </w:r>
      <w:r w:rsidR="00694E28" w:rsidRPr="00694E28">
        <w:rPr>
          <w:lang w:val="en-US"/>
        </w:rPr>
        <w:t xml:space="preserve"> not require </w:t>
      </w:r>
      <w:r>
        <w:rPr>
          <w:lang w:val="en-US"/>
        </w:rPr>
        <w:t xml:space="preserve">the </w:t>
      </w:r>
      <w:r w:rsidR="00F16515" w:rsidRPr="00F16515">
        <w:rPr>
          <w:lang w:val="en-US"/>
        </w:rPr>
        <w:t>acquisition of homozygotes.</w:t>
      </w:r>
      <w:r w:rsidR="00F16515">
        <w:rPr>
          <w:lang w:val="en-US"/>
        </w:rPr>
        <w:t xml:space="preserve"> </w:t>
      </w:r>
      <w:r>
        <w:rPr>
          <w:lang w:val="en-US"/>
        </w:rPr>
        <w:t xml:space="preserve">Regarding the limitation in the use of </w:t>
      </w:r>
      <w:r w:rsidR="00F16515" w:rsidRPr="00F16515">
        <w:rPr>
          <w:color w:val="000000"/>
          <w:lang w:val="en-US" w:eastAsia="ja-JP"/>
        </w:rPr>
        <w:t>selectable marker</w:t>
      </w:r>
      <w:r>
        <w:rPr>
          <w:color w:val="000000"/>
          <w:lang w:val="en-US" w:eastAsia="ja-JP"/>
        </w:rPr>
        <w:t>s</w:t>
      </w:r>
      <w:r w:rsidR="00F16515">
        <w:rPr>
          <w:color w:val="000000"/>
          <w:lang w:val="en-US" w:eastAsia="ja-JP"/>
        </w:rPr>
        <w:t xml:space="preserve">, </w:t>
      </w:r>
      <w:r w:rsidR="00F16515">
        <w:rPr>
          <w:lang w:val="en-US"/>
        </w:rPr>
        <w:t xml:space="preserve">we have </w:t>
      </w:r>
      <w:r>
        <w:rPr>
          <w:lang w:val="en-US"/>
        </w:rPr>
        <w:t>clearly mentioned in R</w:t>
      </w:r>
      <w:r w:rsidRPr="00E66F3F">
        <w:rPr>
          <w:lang w:val="en-US"/>
        </w:rPr>
        <w:t>epresentative results</w:t>
      </w:r>
      <w:r>
        <w:rPr>
          <w:lang w:val="en-US"/>
        </w:rPr>
        <w:t xml:space="preserve"> that, in its present form, the method is applicable when used with</w:t>
      </w:r>
      <w:r w:rsidR="00E66F3F">
        <w:rPr>
          <w:lang w:val="en-US"/>
        </w:rPr>
        <w:t xml:space="preserve"> </w:t>
      </w:r>
      <w:r w:rsidR="00E66F3F" w:rsidRPr="00A106F1">
        <w:rPr>
          <w:rFonts w:cs="Calibri"/>
          <w:lang w:eastAsia="ja-JP"/>
        </w:rPr>
        <w:t>uridine auxotrophic</w:t>
      </w:r>
      <w:r w:rsidR="00E66F3F" w:rsidRPr="00E66F3F">
        <w:rPr>
          <w:lang w:val="en-US"/>
        </w:rPr>
        <w:t xml:space="preserve"> </w:t>
      </w:r>
      <w:r>
        <w:rPr>
          <w:lang w:val="en-US"/>
        </w:rPr>
        <w:t xml:space="preserve">mutant of </w:t>
      </w:r>
      <w:r>
        <w:rPr>
          <w:i/>
          <w:lang w:val="en-US"/>
        </w:rPr>
        <w:t>A. oryzae</w:t>
      </w:r>
      <w:r>
        <w:rPr>
          <w:lang w:val="en-US"/>
        </w:rPr>
        <w:t>.</w:t>
      </w:r>
      <w:r w:rsidR="00E66F3F" w:rsidRPr="00E66F3F" w:rsidDel="00694E28">
        <w:rPr>
          <w:lang w:val="en-US"/>
        </w:rPr>
        <w:t xml:space="preserve"> </w:t>
      </w:r>
      <w:r w:rsidR="006B4537" w:rsidRPr="006B4537">
        <w:rPr>
          <w:lang w:val="en-US"/>
        </w:rPr>
        <w:t>We have discussed this issue in the Discussion section of the revised m</w:t>
      </w:r>
      <w:r w:rsidR="006B4537">
        <w:rPr>
          <w:lang w:val="en-US"/>
        </w:rPr>
        <w:t>anuscript (page 8, lines 332–337</w:t>
      </w:r>
      <w:r w:rsidR="006B4537" w:rsidRPr="006B4537">
        <w:rPr>
          <w:lang w:val="en-US"/>
        </w:rPr>
        <w:t>).</w:t>
      </w:r>
    </w:p>
    <w:p w14:paraId="3DF6E2A2" w14:textId="5CBEC73B" w:rsidR="0049537F" w:rsidRDefault="0049537F" w:rsidP="000D3E18">
      <w:pPr>
        <w:spacing w:after="0"/>
        <w:rPr>
          <w:lang w:val="en-US"/>
        </w:rPr>
      </w:pPr>
    </w:p>
    <w:p w14:paraId="49BCB666" w14:textId="799F974E" w:rsidR="00EE3798" w:rsidRDefault="00EE3798" w:rsidP="00A41C77">
      <w:pPr>
        <w:spacing w:after="0"/>
        <w:rPr>
          <w:color w:val="000000"/>
          <w:lang w:val="en-US" w:eastAsia="ja-JP"/>
        </w:rPr>
      </w:pPr>
    </w:p>
    <w:p w14:paraId="7A7C8671" w14:textId="77E7BD9A" w:rsidR="008109EA" w:rsidRPr="00C508B0" w:rsidRDefault="008109EA" w:rsidP="00A41C77">
      <w:pPr>
        <w:spacing w:after="0"/>
        <w:rPr>
          <w:b/>
        </w:rPr>
      </w:pPr>
      <w:r w:rsidRPr="00C508B0">
        <w:rPr>
          <w:rFonts w:hint="eastAsia"/>
          <w:b/>
        </w:rPr>
        <w:t>Minor Concerns:</w:t>
      </w:r>
    </w:p>
    <w:p w14:paraId="1061C146" w14:textId="467DC4B9" w:rsidR="008109EA" w:rsidRDefault="008109EA" w:rsidP="008109EA">
      <w:pPr>
        <w:pStyle w:val="a6"/>
        <w:numPr>
          <w:ilvl w:val="0"/>
          <w:numId w:val="10"/>
        </w:numPr>
        <w:spacing w:after="0"/>
        <w:rPr>
          <w:color w:val="000000"/>
          <w:lang w:val="en-US" w:eastAsia="ja-JP"/>
        </w:rPr>
      </w:pPr>
      <w:r w:rsidRPr="008109EA">
        <w:rPr>
          <w:rFonts w:hint="eastAsia"/>
          <w:color w:val="000000"/>
          <w:lang w:val="en-US" w:eastAsia="ja-JP"/>
        </w:rPr>
        <w:t>Line 174, the accession number of CBH</w:t>
      </w:r>
      <w:r>
        <w:rPr>
          <w:rFonts w:hint="eastAsia"/>
          <w:color w:val="000000"/>
          <w:lang w:val="en-US" w:eastAsia="ja-JP"/>
        </w:rPr>
        <w:t>?</w:t>
      </w:r>
    </w:p>
    <w:p w14:paraId="61F0CB9D" w14:textId="7AEBDED7" w:rsidR="008109EA" w:rsidRDefault="008109EA" w:rsidP="008109EA">
      <w:pPr>
        <w:spacing w:after="0"/>
        <w:rPr>
          <w:b/>
          <w:i/>
          <w:lang w:val="en-US"/>
        </w:rPr>
      </w:pPr>
      <w:r w:rsidRPr="008109EA">
        <w:rPr>
          <w:b/>
          <w:lang w:val="en-US"/>
        </w:rPr>
        <w:t>Response:</w:t>
      </w:r>
    </w:p>
    <w:p w14:paraId="1E51E2FD" w14:textId="42B03E1F" w:rsidR="008109EA" w:rsidRDefault="008109EA" w:rsidP="008109EA">
      <w:pPr>
        <w:spacing w:after="0"/>
        <w:rPr>
          <w:lang w:val="en-US"/>
        </w:rPr>
      </w:pPr>
      <w:r>
        <w:rPr>
          <w:rFonts w:hint="eastAsia"/>
          <w:color w:val="000000"/>
          <w:lang w:val="en-US" w:eastAsia="ja-JP"/>
        </w:rPr>
        <w:t xml:space="preserve">We have </w:t>
      </w:r>
      <w:r w:rsidR="00EE64A5">
        <w:rPr>
          <w:color w:val="000000"/>
          <w:lang w:val="en-US" w:eastAsia="ja-JP"/>
        </w:rPr>
        <w:t>included</w:t>
      </w:r>
      <w:r w:rsidR="00EE64A5">
        <w:rPr>
          <w:rFonts w:hint="eastAsia"/>
          <w:color w:val="000000"/>
          <w:lang w:val="en-US" w:eastAsia="ja-JP"/>
        </w:rPr>
        <w:t xml:space="preserve"> </w:t>
      </w:r>
      <w:r>
        <w:rPr>
          <w:rFonts w:hint="eastAsia"/>
          <w:color w:val="000000"/>
          <w:lang w:val="en-US" w:eastAsia="ja-JP"/>
        </w:rPr>
        <w:t>the</w:t>
      </w:r>
      <w:r w:rsidRPr="008109EA">
        <w:rPr>
          <w:rFonts w:hint="eastAsia"/>
          <w:color w:val="000000"/>
          <w:lang w:val="en-US" w:eastAsia="ja-JP"/>
        </w:rPr>
        <w:t xml:space="preserve"> </w:t>
      </w:r>
      <w:r w:rsidRPr="00251C0C">
        <w:t xml:space="preserve">GenBank Accession Number </w:t>
      </w:r>
      <w:r w:rsidR="00EE64A5">
        <w:t>(</w:t>
      </w:r>
      <w:r w:rsidRPr="00251C0C">
        <w:t>E39854</w:t>
      </w:r>
      <w:r w:rsidR="00EE64A5">
        <w:t>) for CBH</w:t>
      </w:r>
      <w:r w:rsidRPr="001B5649">
        <w:rPr>
          <w:color w:val="000000"/>
          <w:lang w:val="en-US"/>
        </w:rPr>
        <w:t xml:space="preserve"> </w:t>
      </w:r>
      <w:r w:rsidRPr="001B5649">
        <w:rPr>
          <w:lang w:val="en-US"/>
        </w:rPr>
        <w:t>(</w:t>
      </w:r>
      <w:r>
        <w:rPr>
          <w:lang w:val="en-US"/>
        </w:rPr>
        <w:t xml:space="preserve">page </w:t>
      </w:r>
      <w:r w:rsidR="004B2656">
        <w:rPr>
          <w:rFonts w:hint="eastAsia"/>
          <w:lang w:val="en-US" w:eastAsia="ja-JP"/>
        </w:rPr>
        <w:t>6</w:t>
      </w:r>
      <w:r>
        <w:rPr>
          <w:lang w:val="en-US"/>
        </w:rPr>
        <w:t xml:space="preserve">, lines </w:t>
      </w:r>
      <w:r w:rsidR="002C05A5">
        <w:rPr>
          <w:lang w:val="en-US"/>
        </w:rPr>
        <w:t>226</w:t>
      </w:r>
      <w:r w:rsidRPr="001B5649">
        <w:rPr>
          <w:lang w:val="en-US"/>
        </w:rPr>
        <w:t>)</w:t>
      </w:r>
      <w:r>
        <w:rPr>
          <w:lang w:val="en-US"/>
        </w:rPr>
        <w:t>.</w:t>
      </w:r>
    </w:p>
    <w:p w14:paraId="070A82CB" w14:textId="77777777" w:rsidR="00722CF7" w:rsidRDefault="00722CF7" w:rsidP="008109EA">
      <w:pPr>
        <w:spacing w:after="0"/>
        <w:rPr>
          <w:color w:val="000000"/>
          <w:lang w:val="en-US" w:eastAsia="ja-JP"/>
        </w:rPr>
      </w:pPr>
    </w:p>
    <w:p w14:paraId="6A0B330A" w14:textId="128292D5" w:rsidR="008109EA" w:rsidRPr="008109EA" w:rsidRDefault="008109EA" w:rsidP="008109EA">
      <w:pPr>
        <w:pStyle w:val="a6"/>
        <w:numPr>
          <w:ilvl w:val="0"/>
          <w:numId w:val="10"/>
        </w:numPr>
        <w:spacing w:after="0"/>
        <w:rPr>
          <w:color w:val="000000"/>
          <w:lang w:val="en-US" w:eastAsia="ja-JP"/>
        </w:rPr>
      </w:pPr>
      <w:r>
        <w:rPr>
          <w:rFonts w:hint="eastAsia"/>
        </w:rPr>
        <w:t>In whole text, please make sure CBH or CBH1?</w:t>
      </w:r>
    </w:p>
    <w:p w14:paraId="3647AFC0" w14:textId="344695F3" w:rsidR="008109EA" w:rsidRPr="008109EA" w:rsidRDefault="008109EA" w:rsidP="008109EA">
      <w:pPr>
        <w:spacing w:after="0"/>
        <w:rPr>
          <w:b/>
          <w:color w:val="000000"/>
          <w:lang w:val="en-US" w:eastAsia="ja-JP"/>
        </w:rPr>
      </w:pPr>
      <w:r w:rsidRPr="008109EA">
        <w:rPr>
          <w:b/>
          <w:color w:val="000000"/>
          <w:lang w:val="en-US" w:eastAsia="ja-JP"/>
        </w:rPr>
        <w:t>Response:</w:t>
      </w:r>
    </w:p>
    <w:p w14:paraId="12F357C8" w14:textId="11857C14" w:rsidR="008109EA" w:rsidRDefault="00321BD6" w:rsidP="008109EA">
      <w:pPr>
        <w:spacing w:after="0"/>
        <w:rPr>
          <w:color w:val="000000"/>
          <w:lang w:val="en-US" w:eastAsia="ja-JP"/>
        </w:rPr>
      </w:pPr>
      <w:r>
        <w:rPr>
          <w:color w:val="000000"/>
          <w:lang w:val="en-US" w:eastAsia="ja-JP"/>
        </w:rPr>
        <w:t>For consistency, w</w:t>
      </w:r>
      <w:r w:rsidR="008109EA" w:rsidRPr="008109EA">
        <w:rPr>
          <w:color w:val="000000"/>
          <w:lang w:val="en-US" w:eastAsia="ja-JP"/>
        </w:rPr>
        <w:t xml:space="preserve">e have </w:t>
      </w:r>
      <w:r>
        <w:rPr>
          <w:color w:val="000000"/>
          <w:lang w:val="en-US" w:eastAsia="ja-JP"/>
        </w:rPr>
        <w:t>used</w:t>
      </w:r>
      <w:r w:rsidR="008109EA" w:rsidRPr="008109EA">
        <w:rPr>
          <w:color w:val="000000"/>
          <w:lang w:val="en-US" w:eastAsia="ja-JP"/>
        </w:rPr>
        <w:t xml:space="preserve"> </w:t>
      </w:r>
      <w:r>
        <w:rPr>
          <w:color w:val="000000"/>
          <w:lang w:val="en-US" w:eastAsia="ja-JP"/>
        </w:rPr>
        <w:t>“</w:t>
      </w:r>
      <w:r w:rsidR="008109EA" w:rsidRPr="008109EA">
        <w:rPr>
          <w:color w:val="000000"/>
          <w:lang w:val="en-US" w:eastAsia="ja-JP"/>
        </w:rPr>
        <w:t>CBH</w:t>
      </w:r>
      <w:r>
        <w:rPr>
          <w:color w:val="000000"/>
          <w:lang w:val="en-US" w:eastAsia="ja-JP"/>
        </w:rPr>
        <w:t>” throughout the revised manuscript</w:t>
      </w:r>
      <w:r w:rsidR="008109EA" w:rsidRPr="008109EA">
        <w:rPr>
          <w:color w:val="000000"/>
          <w:lang w:val="en-US" w:eastAsia="ja-JP"/>
        </w:rPr>
        <w:t>.</w:t>
      </w:r>
    </w:p>
    <w:p w14:paraId="29E0F6DE" w14:textId="77777777" w:rsidR="00722CF7" w:rsidRPr="008109EA" w:rsidRDefault="00722CF7" w:rsidP="008109EA">
      <w:pPr>
        <w:spacing w:after="0"/>
        <w:rPr>
          <w:color w:val="000000"/>
          <w:lang w:val="en-US" w:eastAsia="ja-JP"/>
        </w:rPr>
      </w:pPr>
    </w:p>
    <w:p w14:paraId="2DA79EC4" w14:textId="0F44E448" w:rsidR="008109EA" w:rsidRPr="008109EA" w:rsidRDefault="008109EA" w:rsidP="008109EA">
      <w:pPr>
        <w:pStyle w:val="a6"/>
        <w:numPr>
          <w:ilvl w:val="0"/>
          <w:numId w:val="10"/>
        </w:numPr>
        <w:spacing w:after="0"/>
        <w:rPr>
          <w:color w:val="000000"/>
          <w:lang w:val="en-US" w:eastAsia="ja-JP"/>
        </w:rPr>
      </w:pPr>
      <w:r>
        <w:rPr>
          <w:rFonts w:hint="eastAsia"/>
        </w:rPr>
        <w:t>Line 196, what is the relationship between osmotic pressure (use sorbitol in direct liquid-culture) and positive transformants?</w:t>
      </w:r>
    </w:p>
    <w:p w14:paraId="60F657B3" w14:textId="2E2A0F45" w:rsidR="008109EA" w:rsidRDefault="008109EA" w:rsidP="008109EA">
      <w:pPr>
        <w:spacing w:after="0"/>
        <w:rPr>
          <w:b/>
          <w:color w:val="000000"/>
          <w:lang w:val="en-US" w:eastAsia="ja-JP"/>
        </w:rPr>
      </w:pPr>
      <w:r w:rsidRPr="001966A2">
        <w:rPr>
          <w:rFonts w:hint="eastAsia"/>
          <w:b/>
          <w:color w:val="000000"/>
          <w:lang w:val="en-US" w:eastAsia="ja-JP"/>
        </w:rPr>
        <w:t>Response:</w:t>
      </w:r>
    </w:p>
    <w:p w14:paraId="3CD308EB" w14:textId="4237DC06" w:rsidR="00C550FF" w:rsidRDefault="00C550FF" w:rsidP="001A3D2E">
      <w:pPr>
        <w:spacing w:after="0"/>
        <w:rPr>
          <w:color w:val="000000"/>
          <w:lang w:val="en-US" w:eastAsia="ja-JP"/>
        </w:rPr>
      </w:pPr>
      <w:r w:rsidRPr="00C550FF">
        <w:rPr>
          <w:color w:val="000000"/>
          <w:lang w:val="en-US" w:eastAsia="ja-JP"/>
        </w:rPr>
        <w:t>In the DLC method,</w:t>
      </w:r>
      <w:r>
        <w:rPr>
          <w:color w:val="000000"/>
          <w:lang w:val="en-US" w:eastAsia="ja-JP"/>
        </w:rPr>
        <w:t xml:space="preserve"> </w:t>
      </w:r>
      <w:r w:rsidRPr="00C550FF">
        <w:rPr>
          <w:color w:val="000000"/>
          <w:lang w:val="en-US" w:eastAsia="ja-JP"/>
        </w:rPr>
        <w:t>the transformation efficiency</w:t>
      </w:r>
      <w:r w:rsidR="001A3D2E">
        <w:rPr>
          <w:color w:val="000000"/>
          <w:lang w:val="en-US" w:eastAsia="ja-JP"/>
        </w:rPr>
        <w:t xml:space="preserve"> is basically considered as the combination of two factors: the </w:t>
      </w:r>
      <w:r w:rsidRPr="00C550FF">
        <w:rPr>
          <w:color w:val="000000"/>
          <w:lang w:val="en-US" w:eastAsia="ja-JP"/>
        </w:rPr>
        <w:t>viability of protop</w:t>
      </w:r>
      <w:r>
        <w:rPr>
          <w:color w:val="000000"/>
          <w:lang w:val="en-US" w:eastAsia="ja-JP"/>
        </w:rPr>
        <w:t>last</w:t>
      </w:r>
      <w:r w:rsidR="00321BD6">
        <w:rPr>
          <w:color w:val="000000"/>
          <w:lang w:val="en-US" w:eastAsia="ja-JP"/>
        </w:rPr>
        <w:t>s</w:t>
      </w:r>
      <w:r>
        <w:rPr>
          <w:color w:val="000000"/>
          <w:lang w:val="en-US" w:eastAsia="ja-JP"/>
        </w:rPr>
        <w:t xml:space="preserve"> </w:t>
      </w:r>
      <w:r w:rsidR="001A3D2E">
        <w:rPr>
          <w:color w:val="000000"/>
          <w:lang w:val="en-GB" w:eastAsia="ja-JP"/>
        </w:rPr>
        <w:t>and</w:t>
      </w:r>
      <w:r>
        <w:rPr>
          <w:color w:val="000000"/>
          <w:lang w:val="en-US" w:eastAsia="ja-JP"/>
        </w:rPr>
        <w:t xml:space="preserve"> </w:t>
      </w:r>
      <w:r w:rsidR="001A3D2E">
        <w:rPr>
          <w:color w:val="000000"/>
          <w:lang w:val="en-US" w:eastAsia="ja-JP"/>
        </w:rPr>
        <w:t xml:space="preserve">the </w:t>
      </w:r>
      <w:r>
        <w:rPr>
          <w:color w:val="000000"/>
          <w:lang w:val="en-US" w:eastAsia="ja-JP"/>
        </w:rPr>
        <w:t>gene transfer efficiency</w:t>
      </w:r>
      <w:r w:rsidR="001A3D2E">
        <w:rPr>
          <w:color w:val="000000"/>
          <w:lang w:val="en-US" w:eastAsia="ja-JP"/>
        </w:rPr>
        <w:t>.</w:t>
      </w:r>
      <w:r w:rsidR="001A3D2E">
        <w:rPr>
          <w:rFonts w:hint="eastAsia"/>
          <w:color w:val="000000"/>
          <w:lang w:val="en-US" w:eastAsia="ja-JP"/>
        </w:rPr>
        <w:t xml:space="preserve"> </w:t>
      </w:r>
      <w:r w:rsidRPr="00C550FF">
        <w:rPr>
          <w:color w:val="000000"/>
          <w:lang w:val="en-US" w:eastAsia="ja-JP"/>
        </w:rPr>
        <w:t xml:space="preserve">The results in </w:t>
      </w:r>
      <w:r w:rsidR="00B03498" w:rsidRPr="00C550FF">
        <w:rPr>
          <w:color w:val="000000"/>
          <w:lang w:val="en-US" w:eastAsia="ja-JP"/>
        </w:rPr>
        <w:t>Fig</w:t>
      </w:r>
      <w:r w:rsidR="00B03498">
        <w:rPr>
          <w:color w:val="000000"/>
          <w:lang w:val="en-US" w:eastAsia="ja-JP"/>
        </w:rPr>
        <w:t>.</w:t>
      </w:r>
      <w:r w:rsidR="00B03498" w:rsidRPr="00C550FF">
        <w:rPr>
          <w:color w:val="000000"/>
          <w:lang w:val="en-US" w:eastAsia="ja-JP"/>
        </w:rPr>
        <w:t xml:space="preserve"> </w:t>
      </w:r>
      <w:r w:rsidRPr="00C550FF">
        <w:rPr>
          <w:color w:val="000000"/>
          <w:lang w:val="en-US" w:eastAsia="ja-JP"/>
        </w:rPr>
        <w:t>3</w:t>
      </w:r>
      <w:r w:rsidR="00913734">
        <w:rPr>
          <w:color w:val="000000"/>
          <w:lang w:val="en-US" w:eastAsia="ja-JP"/>
        </w:rPr>
        <w:t>A</w:t>
      </w:r>
      <w:r w:rsidRPr="00C550FF">
        <w:rPr>
          <w:color w:val="000000"/>
          <w:lang w:val="en-US" w:eastAsia="ja-JP"/>
        </w:rPr>
        <w:t xml:space="preserve"> represent the </w:t>
      </w:r>
      <w:r w:rsidR="001A3D2E">
        <w:rPr>
          <w:color w:val="000000"/>
          <w:lang w:val="en-US" w:eastAsia="ja-JP"/>
        </w:rPr>
        <w:t xml:space="preserve">overall </w:t>
      </w:r>
      <w:r w:rsidRPr="00C550FF">
        <w:rPr>
          <w:color w:val="000000"/>
          <w:lang w:val="en-US" w:eastAsia="ja-JP"/>
        </w:rPr>
        <w:t>transformation efficiency.</w:t>
      </w:r>
      <w:r w:rsidR="00913734" w:rsidRPr="00913734">
        <w:t xml:space="preserve"> </w:t>
      </w:r>
      <w:r w:rsidR="001A3D2E">
        <w:t>The rate of positive transformants can be assessed from the gene transfer efficiency</w:t>
      </w:r>
      <w:r w:rsidR="00995FBB">
        <w:t xml:space="preserve">, while in our experiments, we did not obtain the data. Yet we </w:t>
      </w:r>
      <w:r w:rsidR="004C30BE">
        <w:t>speculate</w:t>
      </w:r>
      <w:r w:rsidR="00995FBB">
        <w:t xml:space="preserve"> that the </w:t>
      </w:r>
      <w:r w:rsidR="00913734" w:rsidRPr="00913734">
        <w:rPr>
          <w:color w:val="000000"/>
          <w:lang w:val="en-US" w:eastAsia="ja-JP"/>
        </w:rPr>
        <w:t xml:space="preserve">effect of osmotic pressure on </w:t>
      </w:r>
      <w:r w:rsidR="00321BD6">
        <w:rPr>
          <w:color w:val="000000"/>
          <w:lang w:val="en-US" w:eastAsia="ja-JP"/>
        </w:rPr>
        <w:t xml:space="preserve">the </w:t>
      </w:r>
      <w:r w:rsidR="00913734">
        <w:rPr>
          <w:color w:val="000000"/>
          <w:lang w:val="en-US" w:eastAsia="ja-JP"/>
        </w:rPr>
        <w:t>gene transfer efficiency</w:t>
      </w:r>
      <w:r w:rsidR="00995FBB">
        <w:rPr>
          <w:color w:val="000000"/>
          <w:lang w:val="en-US" w:eastAsia="ja-JP"/>
        </w:rPr>
        <w:t xml:space="preserve"> is relatively small compared to that on the viability of protoplasts and that </w:t>
      </w:r>
      <w:r w:rsidR="00D57179" w:rsidRPr="00D57179">
        <w:rPr>
          <w:color w:val="000000"/>
          <w:lang w:val="en-US" w:eastAsia="ja-JP"/>
        </w:rPr>
        <w:t xml:space="preserve">PEG </w:t>
      </w:r>
      <w:r w:rsidR="00383C3E">
        <w:rPr>
          <w:color w:val="000000"/>
          <w:lang w:val="en-US" w:eastAsia="ja-JP"/>
        </w:rPr>
        <w:t xml:space="preserve">used </w:t>
      </w:r>
      <w:r w:rsidR="00995FBB">
        <w:rPr>
          <w:color w:val="000000"/>
          <w:lang w:val="en-US" w:eastAsia="ja-JP"/>
        </w:rPr>
        <w:t>in DNA introduction</w:t>
      </w:r>
      <w:r w:rsidR="00383C3E">
        <w:rPr>
          <w:color w:val="000000"/>
          <w:lang w:val="en-US" w:eastAsia="ja-JP"/>
        </w:rPr>
        <w:t xml:space="preserve"> </w:t>
      </w:r>
      <w:r w:rsidR="00D57179" w:rsidRPr="00D57179">
        <w:rPr>
          <w:color w:val="000000"/>
          <w:lang w:val="en-US" w:eastAsia="ja-JP"/>
        </w:rPr>
        <w:t xml:space="preserve">is primarily related to </w:t>
      </w:r>
      <w:r w:rsidR="00995FBB">
        <w:rPr>
          <w:color w:val="000000"/>
          <w:lang w:val="en-US" w:eastAsia="ja-JP"/>
        </w:rPr>
        <w:t xml:space="preserve">the </w:t>
      </w:r>
      <w:r w:rsidR="00D57179" w:rsidRPr="00D57179">
        <w:rPr>
          <w:color w:val="000000"/>
          <w:lang w:val="en-US" w:eastAsia="ja-JP"/>
        </w:rPr>
        <w:t>gene transfer efficiency</w:t>
      </w:r>
      <w:r w:rsidR="00EC30A7">
        <w:rPr>
          <w:color w:val="000000"/>
          <w:lang w:val="en-US" w:eastAsia="ja-JP"/>
        </w:rPr>
        <w:t xml:space="preserve"> as reported by </w:t>
      </w:r>
      <w:r w:rsidR="00EC30A7" w:rsidRPr="00E01640">
        <w:rPr>
          <w:i/>
          <w:color w:val="000000"/>
          <w:lang w:val="en-US" w:eastAsia="ja-JP"/>
        </w:rPr>
        <w:t>Brzobohatý</w:t>
      </w:r>
      <w:r w:rsidR="00EC30A7" w:rsidRPr="00FB6B06">
        <w:rPr>
          <w:color w:val="000000"/>
          <w:lang w:val="en-US" w:eastAsia="ja-JP"/>
        </w:rPr>
        <w:t xml:space="preserve"> </w:t>
      </w:r>
      <w:r w:rsidR="00EC30A7" w:rsidRPr="007E1F29">
        <w:rPr>
          <w:i/>
          <w:color w:val="000000"/>
          <w:lang w:val="en-US" w:eastAsia="ja-JP"/>
        </w:rPr>
        <w:t>et al</w:t>
      </w:r>
      <w:r w:rsidR="00EC30A7">
        <w:rPr>
          <w:color w:val="000000"/>
          <w:lang w:val="en-US" w:eastAsia="ja-JP"/>
        </w:rPr>
        <w:t xml:space="preserve">. (1985) for </w:t>
      </w:r>
      <w:r w:rsidR="00EC30A7" w:rsidRPr="007E1F29">
        <w:rPr>
          <w:i/>
          <w:color w:val="000000"/>
          <w:lang w:val="en-US" w:eastAsia="ja-JP"/>
        </w:rPr>
        <w:t>Saccharomyces cerevisiae</w:t>
      </w:r>
      <w:r w:rsidR="00D57179" w:rsidRPr="00D57179">
        <w:rPr>
          <w:color w:val="000000"/>
          <w:lang w:val="en-US" w:eastAsia="ja-JP"/>
        </w:rPr>
        <w:t>.</w:t>
      </w:r>
    </w:p>
    <w:p w14:paraId="3975BF1C" w14:textId="77777777" w:rsidR="00DC22AB" w:rsidRPr="001966A2" w:rsidRDefault="00DC22AB" w:rsidP="008109EA">
      <w:pPr>
        <w:spacing w:after="0"/>
        <w:rPr>
          <w:color w:val="000000"/>
          <w:lang w:val="en-US" w:eastAsia="ja-JP"/>
        </w:rPr>
      </w:pPr>
    </w:p>
    <w:p w14:paraId="4600F7AC" w14:textId="490BAA15" w:rsidR="0059675F" w:rsidRDefault="0059675F" w:rsidP="0059675F">
      <w:pPr>
        <w:pStyle w:val="a6"/>
        <w:numPr>
          <w:ilvl w:val="0"/>
          <w:numId w:val="10"/>
        </w:numPr>
        <w:spacing w:after="0"/>
        <w:rPr>
          <w:color w:val="000000"/>
          <w:lang w:val="en-US" w:eastAsia="ja-JP"/>
        </w:rPr>
      </w:pPr>
      <w:r w:rsidRPr="0059675F">
        <w:rPr>
          <w:rFonts w:hint="eastAsia"/>
          <w:color w:val="000000"/>
          <w:lang w:val="en-US" w:eastAsia="ja-JP"/>
        </w:rPr>
        <w:t>Line 224 and 233, how many days of culture supernatant used in SDS-PAGE</w:t>
      </w:r>
      <w:r>
        <w:rPr>
          <w:rFonts w:hint="eastAsia"/>
          <w:color w:val="000000"/>
          <w:lang w:val="en-US" w:eastAsia="ja-JP"/>
        </w:rPr>
        <w:t>?</w:t>
      </w:r>
    </w:p>
    <w:p w14:paraId="5F88B9E6" w14:textId="459455B9" w:rsidR="0059675F" w:rsidRPr="0059675F" w:rsidRDefault="0059675F" w:rsidP="0059675F">
      <w:pPr>
        <w:spacing w:after="0"/>
        <w:rPr>
          <w:b/>
          <w:color w:val="000000"/>
          <w:lang w:val="en-US" w:eastAsia="ja-JP"/>
        </w:rPr>
      </w:pPr>
      <w:r w:rsidRPr="0059675F">
        <w:rPr>
          <w:b/>
          <w:color w:val="000000"/>
          <w:lang w:val="en-US" w:eastAsia="ja-JP"/>
        </w:rPr>
        <w:t>Response:</w:t>
      </w:r>
    </w:p>
    <w:p w14:paraId="10691D2B" w14:textId="159F6A58" w:rsidR="0059675F" w:rsidRDefault="0059675F" w:rsidP="0059675F">
      <w:pPr>
        <w:spacing w:after="0"/>
        <w:rPr>
          <w:color w:val="000000"/>
          <w:lang w:val="en-US" w:eastAsia="ja-JP"/>
        </w:rPr>
      </w:pPr>
      <w:r>
        <w:rPr>
          <w:rFonts w:hint="eastAsia"/>
          <w:color w:val="000000"/>
          <w:lang w:val="en-US" w:eastAsia="ja-JP"/>
        </w:rPr>
        <w:t xml:space="preserve">We have </w:t>
      </w:r>
      <w:r w:rsidR="00321BD6">
        <w:rPr>
          <w:color w:val="000000"/>
          <w:lang w:val="en-US" w:eastAsia="ja-JP"/>
        </w:rPr>
        <w:t>included this information in</w:t>
      </w:r>
      <w:r>
        <w:rPr>
          <w:color w:val="000000"/>
          <w:lang w:val="en-US" w:eastAsia="ja-JP"/>
        </w:rPr>
        <w:t xml:space="preserve"> the legends </w:t>
      </w:r>
      <w:r w:rsidR="00321BD6">
        <w:rPr>
          <w:color w:val="000000"/>
          <w:lang w:val="en-US" w:eastAsia="ja-JP"/>
        </w:rPr>
        <w:t>to</w:t>
      </w:r>
      <w:r w:rsidR="00321BD6" w:rsidRPr="0059675F">
        <w:rPr>
          <w:color w:val="000000"/>
          <w:lang w:val="en-US" w:eastAsia="ja-JP"/>
        </w:rPr>
        <w:t xml:space="preserve"> </w:t>
      </w:r>
      <w:r w:rsidRPr="0059675F">
        <w:rPr>
          <w:color w:val="000000"/>
          <w:lang w:val="en-US" w:eastAsia="ja-JP"/>
        </w:rPr>
        <w:t xml:space="preserve">Figure 3 </w:t>
      </w:r>
      <w:r w:rsidR="002C05A5" w:rsidRPr="001B5649">
        <w:rPr>
          <w:lang w:val="en-US"/>
        </w:rPr>
        <w:t>(</w:t>
      </w:r>
      <w:r w:rsidR="00624627">
        <w:rPr>
          <w:lang w:val="en-US"/>
        </w:rPr>
        <w:t>page 7</w:t>
      </w:r>
      <w:r w:rsidR="002C05A5">
        <w:rPr>
          <w:lang w:val="en-US"/>
        </w:rPr>
        <w:t>, lines 284</w:t>
      </w:r>
      <w:r w:rsidR="002C05A5" w:rsidRPr="001B5649">
        <w:rPr>
          <w:lang w:val="en-US"/>
        </w:rPr>
        <w:t>)</w:t>
      </w:r>
      <w:r w:rsidR="00624627">
        <w:rPr>
          <w:lang w:val="en-US"/>
        </w:rPr>
        <w:t xml:space="preserve"> </w:t>
      </w:r>
      <w:r w:rsidRPr="0059675F">
        <w:rPr>
          <w:color w:val="000000"/>
          <w:lang w:val="en-US" w:eastAsia="ja-JP"/>
        </w:rPr>
        <w:t>and Figure 4</w:t>
      </w:r>
      <w:r w:rsidR="00D75ED8" w:rsidRPr="001B5649">
        <w:rPr>
          <w:color w:val="000000"/>
          <w:lang w:val="en-US"/>
        </w:rPr>
        <w:t xml:space="preserve"> </w:t>
      </w:r>
      <w:r w:rsidR="00D75ED8" w:rsidRPr="001B5649">
        <w:rPr>
          <w:lang w:val="en-US"/>
        </w:rPr>
        <w:t>(</w:t>
      </w:r>
      <w:r w:rsidR="00D75ED8">
        <w:rPr>
          <w:lang w:val="en-US"/>
        </w:rPr>
        <w:t xml:space="preserve">page </w:t>
      </w:r>
      <w:r w:rsidR="00624627">
        <w:rPr>
          <w:lang w:val="en-US"/>
        </w:rPr>
        <w:t>7</w:t>
      </w:r>
      <w:r w:rsidR="00D75ED8">
        <w:rPr>
          <w:lang w:val="en-US"/>
        </w:rPr>
        <w:t xml:space="preserve">, lines </w:t>
      </w:r>
      <w:r w:rsidR="002C05A5">
        <w:rPr>
          <w:lang w:val="en-US" w:eastAsia="ja-JP"/>
        </w:rPr>
        <w:t>294</w:t>
      </w:r>
      <w:r w:rsidR="00D75ED8" w:rsidRPr="001B5649">
        <w:rPr>
          <w:lang w:val="en-US"/>
        </w:rPr>
        <w:t>)</w:t>
      </w:r>
      <w:r w:rsidRPr="0059675F">
        <w:rPr>
          <w:color w:val="000000"/>
          <w:lang w:val="en-US" w:eastAsia="ja-JP"/>
        </w:rPr>
        <w:t>.</w:t>
      </w:r>
    </w:p>
    <w:p w14:paraId="5462BB48" w14:textId="77777777" w:rsidR="00722CF7" w:rsidRPr="0059675F" w:rsidRDefault="00722CF7" w:rsidP="0059675F">
      <w:pPr>
        <w:spacing w:after="0"/>
        <w:rPr>
          <w:color w:val="000000"/>
          <w:lang w:val="en-US" w:eastAsia="ja-JP"/>
        </w:rPr>
      </w:pPr>
    </w:p>
    <w:p w14:paraId="387058CE" w14:textId="2DA820DF" w:rsidR="0059675F" w:rsidRDefault="0059675F" w:rsidP="0059675F">
      <w:pPr>
        <w:pStyle w:val="a6"/>
        <w:numPr>
          <w:ilvl w:val="0"/>
          <w:numId w:val="10"/>
        </w:numPr>
        <w:spacing w:after="0"/>
        <w:rPr>
          <w:color w:val="000000"/>
          <w:lang w:val="en-US" w:eastAsia="ja-JP"/>
        </w:rPr>
      </w:pPr>
      <w:r w:rsidRPr="0059675F">
        <w:rPr>
          <w:rFonts w:hint="eastAsia"/>
          <w:color w:val="000000"/>
          <w:lang w:val="en-US" w:eastAsia="ja-JP"/>
        </w:rPr>
        <w:t>Figure 4B, why did not show the PAGE of culture supernatant of the third transformant as the negative transformant</w:t>
      </w:r>
      <w:r>
        <w:rPr>
          <w:rFonts w:hint="eastAsia"/>
          <w:color w:val="000000"/>
          <w:lang w:val="en-US" w:eastAsia="ja-JP"/>
        </w:rPr>
        <w:t>?</w:t>
      </w:r>
    </w:p>
    <w:p w14:paraId="2601C42F" w14:textId="61FAC2C9" w:rsidR="0059675F" w:rsidRPr="00700F4E" w:rsidRDefault="0059675F" w:rsidP="0059675F">
      <w:pPr>
        <w:spacing w:after="0"/>
        <w:rPr>
          <w:b/>
          <w:color w:val="000000"/>
          <w:lang w:val="en-US" w:eastAsia="ja-JP"/>
        </w:rPr>
      </w:pPr>
      <w:r w:rsidRPr="00700F4E">
        <w:rPr>
          <w:b/>
          <w:color w:val="000000"/>
          <w:lang w:val="en-US" w:eastAsia="ja-JP"/>
        </w:rPr>
        <w:t>Response:</w:t>
      </w:r>
    </w:p>
    <w:p w14:paraId="213ED6E9" w14:textId="5026E526" w:rsidR="00EE3798" w:rsidRDefault="00722CF7" w:rsidP="00A41C77">
      <w:pPr>
        <w:spacing w:after="0"/>
        <w:rPr>
          <w:color w:val="000000"/>
          <w:lang w:val="en-US" w:eastAsia="ja-JP"/>
        </w:rPr>
      </w:pPr>
      <w:r w:rsidRPr="00722CF7">
        <w:t xml:space="preserve">We did not perform SDS-PAGE </w:t>
      </w:r>
      <w:r w:rsidR="00592B3F">
        <w:t>for</w:t>
      </w:r>
      <w:r w:rsidR="00592B3F" w:rsidRPr="00722CF7">
        <w:t xml:space="preserve"> </w:t>
      </w:r>
      <w:r w:rsidRPr="00722CF7">
        <w:t xml:space="preserve">the </w:t>
      </w:r>
      <w:r>
        <w:rPr>
          <w:rFonts w:hint="eastAsia"/>
          <w:lang w:eastAsia="ja-JP"/>
        </w:rPr>
        <w:t>third</w:t>
      </w:r>
      <w:r>
        <w:t xml:space="preserve"> </w:t>
      </w:r>
      <w:r w:rsidR="00D75ED8">
        <w:t>transformant</w:t>
      </w:r>
      <w:r w:rsidR="003C5D50">
        <w:t xml:space="preserve">. </w:t>
      </w:r>
      <w:r w:rsidR="003C5D50" w:rsidRPr="003C5D50">
        <w:t xml:space="preserve">We </w:t>
      </w:r>
      <w:r w:rsidR="00592B3F">
        <w:t>assessed</w:t>
      </w:r>
      <w:r w:rsidR="003C5D50" w:rsidRPr="003C5D50">
        <w:t xml:space="preserve"> that the gene ha</w:t>
      </w:r>
      <w:r w:rsidR="00592B3F">
        <w:t>d</w:t>
      </w:r>
      <w:r w:rsidR="003C5D50" w:rsidRPr="003C5D50">
        <w:t xml:space="preserve"> not been introduced into the</w:t>
      </w:r>
      <w:r w:rsidR="003C5D50">
        <w:t xml:space="preserve"> third </w:t>
      </w:r>
      <w:r w:rsidR="003C5D50" w:rsidRPr="003C5D50">
        <w:t>transformant</w:t>
      </w:r>
      <w:r w:rsidR="003C5D50">
        <w:t xml:space="preserve"> because </w:t>
      </w:r>
      <w:r w:rsidR="00592B3F">
        <w:t xml:space="preserve">its </w:t>
      </w:r>
      <w:r w:rsidR="003C5D50" w:rsidRPr="003C5D50">
        <w:t xml:space="preserve">growth was the same as </w:t>
      </w:r>
      <w:r w:rsidR="00592B3F">
        <w:t xml:space="preserve">of </w:t>
      </w:r>
      <w:r w:rsidR="003C5D50">
        <w:t xml:space="preserve">the sample </w:t>
      </w:r>
      <w:r w:rsidR="00592B3F">
        <w:t xml:space="preserve">in which the </w:t>
      </w:r>
      <w:r w:rsidR="003C5D50">
        <w:t xml:space="preserve">gene </w:t>
      </w:r>
      <w:r w:rsidR="00592B3F">
        <w:t xml:space="preserve">was not </w:t>
      </w:r>
      <w:r w:rsidR="003C5D50">
        <w:t>introduc</w:t>
      </w:r>
      <w:r w:rsidR="00592B3F">
        <w:t>ed</w:t>
      </w:r>
      <w:r w:rsidR="00D75ED8">
        <w:t xml:space="preserve"> (negative control)</w:t>
      </w:r>
      <w:r w:rsidR="003C5D50" w:rsidRPr="00722CF7">
        <w:t>.</w:t>
      </w:r>
      <w:r w:rsidR="003C5D50">
        <w:t xml:space="preserve"> </w:t>
      </w:r>
      <w:r w:rsidR="003C5D50" w:rsidRPr="003C5D50">
        <w:t xml:space="preserve">Even if the gene </w:t>
      </w:r>
      <w:r w:rsidR="00DC22AB">
        <w:t>had been introduced</w:t>
      </w:r>
      <w:r w:rsidR="00592B3F">
        <w:t xml:space="preserve"> into the third transformant</w:t>
      </w:r>
      <w:r w:rsidR="00DC22AB">
        <w:t xml:space="preserve">, we </w:t>
      </w:r>
      <w:r w:rsidR="00592B3F">
        <w:t>presumed that</w:t>
      </w:r>
      <w:r w:rsidR="003C5D50" w:rsidRPr="003C5D50">
        <w:t xml:space="preserve"> no band </w:t>
      </w:r>
      <w:r w:rsidR="00592B3F">
        <w:t>would be observed after</w:t>
      </w:r>
      <w:r w:rsidR="003C5D50" w:rsidRPr="003C5D50">
        <w:t xml:space="preserve"> SDS-PAGE </w:t>
      </w:r>
      <w:r w:rsidR="00592B3F">
        <w:t xml:space="preserve">analysis because of </w:t>
      </w:r>
      <w:r w:rsidR="003C5D50" w:rsidRPr="00B03498">
        <w:t xml:space="preserve">the </w:t>
      </w:r>
      <w:r w:rsidR="00B03498">
        <w:t xml:space="preserve">small </w:t>
      </w:r>
      <w:r w:rsidR="00D75ED8" w:rsidRPr="00B03498">
        <w:t xml:space="preserve">amount of </w:t>
      </w:r>
      <w:r w:rsidR="003C5D50" w:rsidRPr="00B03498">
        <w:t>fungal biomass</w:t>
      </w:r>
      <w:r w:rsidR="00B03498">
        <w:t xml:space="preserve"> obtained</w:t>
      </w:r>
      <w:r w:rsidR="003C5D50" w:rsidRPr="003C5D50">
        <w:t>.</w:t>
      </w:r>
      <w:r w:rsidR="00D75ED8">
        <w:t xml:space="preserve"> We have added the data </w:t>
      </w:r>
      <w:r w:rsidR="004A34D3">
        <w:t xml:space="preserve">for the </w:t>
      </w:r>
      <w:r w:rsidR="00D75ED8">
        <w:t>negative control to</w:t>
      </w:r>
      <w:r w:rsidR="003E5050">
        <w:t xml:space="preserve"> </w:t>
      </w:r>
      <w:r w:rsidR="00B03498">
        <w:t xml:space="preserve">Fig. </w:t>
      </w:r>
      <w:r w:rsidR="003E5050">
        <w:t>4A and 4B</w:t>
      </w:r>
      <w:r w:rsidR="001E26DE">
        <w:t xml:space="preserve"> and t</w:t>
      </w:r>
      <w:r w:rsidR="001E26DE" w:rsidRPr="001E26DE">
        <w:t xml:space="preserve">he </w:t>
      </w:r>
      <w:r w:rsidR="004A34D3">
        <w:t>have provided information about</w:t>
      </w:r>
      <w:r w:rsidR="001E26DE" w:rsidRPr="001E26DE">
        <w:t xml:space="preserve"> the negative control</w:t>
      </w:r>
      <w:r w:rsidR="001E26DE">
        <w:t xml:space="preserve"> </w:t>
      </w:r>
      <w:r w:rsidR="004A34D3">
        <w:t xml:space="preserve">in </w:t>
      </w:r>
      <w:r w:rsidR="001E26DE">
        <w:t xml:space="preserve">the </w:t>
      </w:r>
      <w:r w:rsidR="001E26DE" w:rsidRPr="001B5649">
        <w:rPr>
          <w:color w:val="000000"/>
          <w:lang w:val="en-US"/>
        </w:rPr>
        <w:t>Results section (</w:t>
      </w:r>
      <w:r w:rsidR="001E26DE">
        <w:rPr>
          <w:lang w:val="en-US"/>
        </w:rPr>
        <w:t xml:space="preserve">page </w:t>
      </w:r>
      <w:r w:rsidR="00624627">
        <w:rPr>
          <w:lang w:val="en-US"/>
        </w:rPr>
        <w:t>6</w:t>
      </w:r>
      <w:r w:rsidR="001E26DE" w:rsidRPr="001B5649">
        <w:rPr>
          <w:lang w:val="en-US"/>
        </w:rPr>
        <w:t xml:space="preserve">, lines </w:t>
      </w:r>
      <w:r w:rsidR="002C05A5">
        <w:rPr>
          <w:lang w:val="en-US"/>
        </w:rPr>
        <w:t>260</w:t>
      </w:r>
      <w:r w:rsidR="001E26DE" w:rsidRPr="001B5649">
        <w:rPr>
          <w:lang w:val="en-US" w:eastAsia="ja-JP"/>
        </w:rPr>
        <w:t>–</w:t>
      </w:r>
      <w:r w:rsidR="002C05A5">
        <w:rPr>
          <w:lang w:val="en-US" w:eastAsia="ja-JP"/>
        </w:rPr>
        <w:t>261</w:t>
      </w:r>
      <w:r w:rsidR="001E26DE" w:rsidRPr="001B5649">
        <w:rPr>
          <w:color w:val="000000"/>
          <w:lang w:val="en-US"/>
        </w:rPr>
        <w:t xml:space="preserve">) </w:t>
      </w:r>
      <w:r w:rsidR="004A34D3">
        <w:rPr>
          <w:color w:val="000000"/>
          <w:lang w:val="en-US"/>
        </w:rPr>
        <w:t>as well as in</w:t>
      </w:r>
      <w:r w:rsidR="004A34D3" w:rsidRPr="001B5649">
        <w:rPr>
          <w:color w:val="000000"/>
          <w:lang w:val="en-US"/>
        </w:rPr>
        <w:t xml:space="preserve"> </w:t>
      </w:r>
      <w:r w:rsidR="001E26DE" w:rsidRPr="001B5649">
        <w:rPr>
          <w:color w:val="000000"/>
          <w:lang w:val="en-US"/>
        </w:rPr>
        <w:t>the legend</w:t>
      </w:r>
      <w:r w:rsidR="004A34D3">
        <w:rPr>
          <w:color w:val="000000"/>
          <w:lang w:val="en-US"/>
        </w:rPr>
        <w:t>s</w:t>
      </w:r>
      <w:r w:rsidR="001E26DE" w:rsidRPr="001B5649">
        <w:rPr>
          <w:color w:val="000000"/>
          <w:lang w:val="en-US"/>
        </w:rPr>
        <w:t xml:space="preserve"> </w:t>
      </w:r>
      <w:r w:rsidR="004A34D3">
        <w:rPr>
          <w:color w:val="000000"/>
          <w:lang w:val="en-US"/>
        </w:rPr>
        <w:t>to</w:t>
      </w:r>
      <w:r w:rsidR="004A34D3" w:rsidRPr="001B5649">
        <w:rPr>
          <w:color w:val="000000"/>
          <w:lang w:val="en-US"/>
        </w:rPr>
        <w:t xml:space="preserve"> </w:t>
      </w:r>
      <w:r w:rsidR="00B03498" w:rsidRPr="001B5649">
        <w:rPr>
          <w:color w:val="000000"/>
          <w:lang w:val="en-US"/>
        </w:rPr>
        <w:t>Fig</w:t>
      </w:r>
      <w:r w:rsidR="00B03498">
        <w:rPr>
          <w:color w:val="000000"/>
          <w:lang w:val="en-US"/>
        </w:rPr>
        <w:t xml:space="preserve">. </w:t>
      </w:r>
      <w:r w:rsidR="001E26DE">
        <w:rPr>
          <w:color w:val="000000"/>
          <w:lang w:val="en-US"/>
        </w:rPr>
        <w:t>4A and 4B</w:t>
      </w:r>
      <w:r w:rsidR="003E5050">
        <w:t>.</w:t>
      </w:r>
    </w:p>
    <w:p w14:paraId="1ED30BB7" w14:textId="43A17AF8" w:rsidR="0059675F" w:rsidRPr="002C05A5" w:rsidRDefault="0059675F" w:rsidP="00A41C77">
      <w:pPr>
        <w:spacing w:after="0"/>
        <w:rPr>
          <w:color w:val="000000"/>
          <w:lang w:val="en-US" w:eastAsia="ja-JP"/>
        </w:rPr>
      </w:pPr>
    </w:p>
    <w:p w14:paraId="24F7448D" w14:textId="3D1C29F6" w:rsidR="00722CF7" w:rsidRPr="001B5649" w:rsidRDefault="00722CF7" w:rsidP="00A41C77">
      <w:pPr>
        <w:spacing w:after="0"/>
        <w:rPr>
          <w:color w:val="000000"/>
          <w:lang w:val="en-US" w:eastAsia="ja-JP"/>
        </w:rPr>
      </w:pPr>
    </w:p>
    <w:p w14:paraId="0AD318ED" w14:textId="77777777" w:rsidR="00757694" w:rsidRDefault="00757694">
      <w:pPr>
        <w:spacing w:after="0" w:line="240" w:lineRule="auto"/>
        <w:rPr>
          <w:b/>
          <w:lang w:val="en-US"/>
        </w:rPr>
      </w:pPr>
      <w:r>
        <w:rPr>
          <w:b/>
          <w:lang w:val="en-US"/>
        </w:rPr>
        <w:br w:type="page"/>
      </w:r>
    </w:p>
    <w:p w14:paraId="07245AFC" w14:textId="50CE0643" w:rsidR="00C15493" w:rsidRDefault="00C508B0" w:rsidP="00C15493">
      <w:pPr>
        <w:spacing w:after="0"/>
        <w:rPr>
          <w:b/>
          <w:lang w:val="en-US"/>
        </w:rPr>
      </w:pPr>
      <w:r>
        <w:rPr>
          <w:b/>
          <w:lang w:val="en-US"/>
        </w:rPr>
        <w:lastRenderedPageBreak/>
        <w:t>Reviewer #2</w:t>
      </w:r>
      <w:r w:rsidR="00C15493" w:rsidRPr="001B5649">
        <w:rPr>
          <w:b/>
          <w:lang w:val="en-US"/>
        </w:rPr>
        <w:t>:</w:t>
      </w:r>
    </w:p>
    <w:p w14:paraId="3A59C52D" w14:textId="2D7C22D3" w:rsidR="00C508B0" w:rsidRDefault="000272A5" w:rsidP="00C15493">
      <w:pPr>
        <w:spacing w:after="0"/>
        <w:rPr>
          <w:b/>
          <w:lang w:val="en-US"/>
        </w:rPr>
      </w:pPr>
      <w:r w:rsidRPr="000272A5">
        <w:rPr>
          <w:b/>
          <w:lang w:val="en-US"/>
        </w:rPr>
        <w:t>Major Concerns:</w:t>
      </w:r>
    </w:p>
    <w:p w14:paraId="59CF6EBB" w14:textId="58DAF2EB" w:rsidR="003A5E2F" w:rsidRDefault="000272A5" w:rsidP="007D614E">
      <w:pPr>
        <w:pStyle w:val="a6"/>
        <w:numPr>
          <w:ilvl w:val="0"/>
          <w:numId w:val="11"/>
        </w:numPr>
        <w:spacing w:after="0"/>
      </w:pPr>
      <w:r>
        <w:rPr>
          <w:rFonts w:hint="eastAsia"/>
        </w:rPr>
        <w:t>There should be some discussion on purification of strains. The DLC method does not purify the strains.</w:t>
      </w:r>
      <w:r w:rsidR="0059028D">
        <w:t xml:space="preserve"> </w:t>
      </w:r>
      <w:r w:rsidR="000B6054">
        <w:rPr>
          <w:rFonts w:hint="eastAsia"/>
        </w:rPr>
        <w:t>How is this applicable to gene deletions or RNAi cassettes that don't have a phenotype that can be screened by SDS PAGE? If not, the title should reflect that it is only applicable to screen for secreted protein overexpression. Their abstract seems to state that it is for overexpression of proteins or secondary metabolites. I don't think they can claim it is for secondary metabolites without showing some data on the production of secondary metabolites.</w:t>
      </w:r>
    </w:p>
    <w:p w14:paraId="6BA699BD" w14:textId="0E1CF51A" w:rsidR="000B6054" w:rsidRPr="003A5E2F" w:rsidRDefault="000B6054" w:rsidP="003A5E2F">
      <w:pPr>
        <w:spacing w:after="0"/>
        <w:rPr>
          <w:b/>
        </w:rPr>
      </w:pPr>
      <w:r w:rsidRPr="003A5E2F">
        <w:rPr>
          <w:b/>
        </w:rPr>
        <w:t>Response:</w:t>
      </w:r>
    </w:p>
    <w:p w14:paraId="24FA1334" w14:textId="73197E0C" w:rsidR="000B6054" w:rsidRDefault="31F5C46A" w:rsidP="31F5C46A">
      <w:pPr>
        <w:spacing w:after="0"/>
        <w:rPr>
          <w:color w:val="000000"/>
          <w:lang w:val="en-US"/>
        </w:rPr>
      </w:pPr>
      <w:r w:rsidRPr="31F5C46A">
        <w:rPr>
          <w:lang w:val="en-US"/>
        </w:rPr>
        <w:t>Regarding the use of the DLC method, we only confirmed the secret</w:t>
      </w:r>
      <w:r w:rsidR="00631A43">
        <w:rPr>
          <w:lang w:val="en-US"/>
        </w:rPr>
        <w:t>ion</w:t>
      </w:r>
      <w:r w:rsidRPr="31F5C46A">
        <w:rPr>
          <w:lang w:val="en-US"/>
        </w:rPr>
        <w:t xml:space="preserve"> of heterologous proteins. Also, </w:t>
      </w:r>
      <w:r w:rsidR="00631A43">
        <w:rPr>
          <w:lang w:val="en-US"/>
        </w:rPr>
        <w:t>because</w:t>
      </w:r>
      <w:r w:rsidR="00631A43" w:rsidRPr="31F5C46A">
        <w:rPr>
          <w:lang w:val="en-US"/>
        </w:rPr>
        <w:t xml:space="preserve"> </w:t>
      </w:r>
      <w:r w:rsidRPr="31F5C46A">
        <w:rPr>
          <w:lang w:val="en-US"/>
        </w:rPr>
        <w:t xml:space="preserve">confirmation by SDS-PAGE requires a </w:t>
      </w:r>
      <w:r w:rsidR="00B03498">
        <w:rPr>
          <w:lang w:val="en-US"/>
        </w:rPr>
        <w:t>distinct</w:t>
      </w:r>
      <w:r w:rsidR="00B03498" w:rsidRPr="31F5C46A">
        <w:rPr>
          <w:lang w:val="en-US"/>
        </w:rPr>
        <w:t xml:space="preserve"> </w:t>
      </w:r>
      <w:r w:rsidRPr="31F5C46A">
        <w:rPr>
          <w:lang w:val="en-US"/>
        </w:rPr>
        <w:t>change in the secret</w:t>
      </w:r>
      <w:r w:rsidR="00631A43">
        <w:rPr>
          <w:lang w:val="en-US"/>
        </w:rPr>
        <w:t>ion</w:t>
      </w:r>
      <w:r w:rsidRPr="31F5C46A">
        <w:rPr>
          <w:lang w:val="en-US"/>
        </w:rPr>
        <w:t xml:space="preserve"> of the protein, we </w:t>
      </w:r>
      <w:r w:rsidR="00631A43">
        <w:rPr>
          <w:lang w:val="en-US"/>
        </w:rPr>
        <w:t>acknowledge</w:t>
      </w:r>
      <w:r w:rsidR="00631A43" w:rsidRPr="31F5C46A">
        <w:rPr>
          <w:lang w:val="en-US"/>
        </w:rPr>
        <w:t xml:space="preserve"> </w:t>
      </w:r>
      <w:r w:rsidR="00631A43">
        <w:rPr>
          <w:lang w:val="en-US"/>
        </w:rPr>
        <w:t xml:space="preserve">that </w:t>
      </w:r>
      <w:r w:rsidRPr="31F5C46A">
        <w:rPr>
          <w:lang w:val="en-US"/>
        </w:rPr>
        <w:t xml:space="preserve">the application of the </w:t>
      </w:r>
      <w:r w:rsidRPr="31F5C46A">
        <w:rPr>
          <w:color w:val="000000" w:themeColor="text1"/>
          <w:lang w:val="en-US" w:eastAsia="ja-JP"/>
        </w:rPr>
        <w:t xml:space="preserve">DLC screening method </w:t>
      </w:r>
      <w:r w:rsidR="00631A43">
        <w:rPr>
          <w:color w:val="000000" w:themeColor="text1"/>
          <w:lang w:val="en-US" w:eastAsia="ja-JP"/>
        </w:rPr>
        <w:t xml:space="preserve">is </w:t>
      </w:r>
      <w:r w:rsidR="00631A43" w:rsidRPr="31F5C46A">
        <w:rPr>
          <w:lang w:val="en-US"/>
        </w:rPr>
        <w:t>limited</w:t>
      </w:r>
      <w:r w:rsidR="00631A43" w:rsidRPr="31F5C46A">
        <w:rPr>
          <w:color w:val="000000" w:themeColor="text1"/>
          <w:lang w:val="en-US" w:eastAsia="ja-JP"/>
        </w:rPr>
        <w:t xml:space="preserve"> </w:t>
      </w:r>
      <w:r w:rsidRPr="31F5C46A">
        <w:rPr>
          <w:color w:val="000000" w:themeColor="text1"/>
          <w:lang w:val="en-US" w:eastAsia="ja-JP"/>
        </w:rPr>
        <w:t xml:space="preserve">to secretory production of heterologous proteins using </w:t>
      </w:r>
      <w:r w:rsidR="00C21AAD">
        <w:rPr>
          <w:color w:val="000000" w:themeColor="text1"/>
          <w:lang w:val="en-US" w:eastAsia="ja-JP"/>
        </w:rPr>
        <w:t xml:space="preserve">uridine auxotrophic mutant of </w:t>
      </w:r>
      <w:r w:rsidRPr="31F5C46A">
        <w:rPr>
          <w:i/>
          <w:iCs/>
          <w:color w:val="000000" w:themeColor="text1"/>
          <w:lang w:val="en-US" w:eastAsia="ja-JP"/>
        </w:rPr>
        <w:t>Aspergillus oryzae</w:t>
      </w:r>
      <w:r w:rsidRPr="31F5C46A">
        <w:rPr>
          <w:color w:val="000000" w:themeColor="text1"/>
          <w:lang w:val="en-US" w:eastAsia="ja-JP"/>
        </w:rPr>
        <w:t xml:space="preserve">. </w:t>
      </w:r>
      <w:r w:rsidR="00C21AAD">
        <w:rPr>
          <w:color w:val="000000" w:themeColor="text1"/>
          <w:lang w:val="en-US" w:eastAsia="ja-JP"/>
        </w:rPr>
        <w:t xml:space="preserve"> </w:t>
      </w:r>
      <w:r w:rsidR="00631A43">
        <w:rPr>
          <w:color w:val="000000" w:themeColor="text1"/>
          <w:lang w:val="en-US" w:eastAsia="ja-JP"/>
        </w:rPr>
        <w:t>W</w:t>
      </w:r>
      <w:r w:rsidRPr="31F5C46A">
        <w:rPr>
          <w:color w:val="000000" w:themeColor="text1"/>
          <w:lang w:val="en-US" w:eastAsia="ja-JP"/>
        </w:rPr>
        <w:t xml:space="preserve">e </w:t>
      </w:r>
      <w:r w:rsidR="00631A43">
        <w:rPr>
          <w:color w:val="000000" w:themeColor="text1"/>
          <w:lang w:val="en-US" w:eastAsia="ja-JP"/>
        </w:rPr>
        <w:t xml:space="preserve">have, therefore, </w:t>
      </w:r>
      <w:r w:rsidRPr="31F5C46A">
        <w:rPr>
          <w:color w:val="000000" w:themeColor="text1"/>
          <w:lang w:val="en-US" w:eastAsia="ja-JP"/>
        </w:rPr>
        <w:t xml:space="preserve">changed the title to </w:t>
      </w:r>
      <w:r w:rsidRPr="00080D18">
        <w:rPr>
          <w:rFonts w:cs="Calibri"/>
          <w:color w:val="000000" w:themeColor="text1"/>
          <w:lang w:val="en-US" w:eastAsia="ja-JP"/>
        </w:rPr>
        <w:t>‘</w:t>
      </w:r>
      <w:r w:rsidR="00A50930" w:rsidRPr="00080D18">
        <w:rPr>
          <w:rFonts w:cs="Calibri"/>
        </w:rPr>
        <w:t>Direct liquid-culture screening</w:t>
      </w:r>
      <w:r w:rsidR="00A50930" w:rsidRPr="00080D18">
        <w:rPr>
          <w:rFonts w:cs="Calibri"/>
          <w:lang w:eastAsia="ja-JP"/>
        </w:rPr>
        <w:t xml:space="preserve"> method </w:t>
      </w:r>
      <w:r w:rsidR="00631A43">
        <w:rPr>
          <w:rFonts w:cs="Calibri"/>
          <w:lang w:eastAsia="ja-JP"/>
        </w:rPr>
        <w:t>for</w:t>
      </w:r>
      <w:r w:rsidR="00A50930" w:rsidRPr="00080D18">
        <w:rPr>
          <w:rFonts w:cs="Calibri"/>
          <w:lang w:eastAsia="ja-JP"/>
        </w:rPr>
        <w:t xml:space="preserve"> evaluati</w:t>
      </w:r>
      <w:r w:rsidR="00631A43">
        <w:rPr>
          <w:rFonts w:cs="Calibri"/>
          <w:lang w:eastAsia="ja-JP"/>
        </w:rPr>
        <w:t>ng</w:t>
      </w:r>
      <w:r w:rsidR="00A50930" w:rsidRPr="00080D18">
        <w:rPr>
          <w:rFonts w:cs="Calibri"/>
          <w:lang w:eastAsia="ja-JP"/>
        </w:rPr>
        <w:t xml:space="preserve"> the production of heterologous protein</w:t>
      </w:r>
      <w:r w:rsidR="00631A43">
        <w:rPr>
          <w:rFonts w:cs="Calibri"/>
          <w:lang w:eastAsia="ja-JP"/>
        </w:rPr>
        <w:t>s</w:t>
      </w:r>
      <w:r w:rsidR="00A50930" w:rsidRPr="00080D18" w:rsidDel="00EB4D53">
        <w:rPr>
          <w:rFonts w:cs="Calibri"/>
          <w:lang w:eastAsia="ja-JP"/>
        </w:rPr>
        <w:t xml:space="preserve"> </w:t>
      </w:r>
      <w:r w:rsidR="00A50930" w:rsidRPr="00080D18">
        <w:rPr>
          <w:rFonts w:cs="Calibri"/>
          <w:lang w:eastAsia="ja-JP"/>
        </w:rPr>
        <w:t>using a</w:t>
      </w:r>
      <w:r w:rsidR="00B03498">
        <w:rPr>
          <w:rFonts w:cs="Calibri"/>
          <w:lang w:eastAsia="ja-JP"/>
        </w:rPr>
        <w:t>n</w:t>
      </w:r>
      <w:r w:rsidR="00A50930" w:rsidRPr="00080D18">
        <w:rPr>
          <w:rFonts w:cs="Calibri"/>
          <w:lang w:eastAsia="ja-JP"/>
        </w:rPr>
        <w:t xml:space="preserve"> auxotrophic mutant of </w:t>
      </w:r>
      <w:r w:rsidR="00A50930" w:rsidRPr="00080D18">
        <w:rPr>
          <w:rFonts w:cs="Calibri"/>
          <w:i/>
          <w:lang w:eastAsia="ja-JP"/>
        </w:rPr>
        <w:t>Aspergillus oryzae</w:t>
      </w:r>
      <w:r w:rsidR="00631A43">
        <w:rPr>
          <w:rFonts w:cs="Calibri"/>
          <w:i/>
          <w:lang w:eastAsia="ja-JP"/>
        </w:rPr>
        <w:t>.</w:t>
      </w:r>
      <w:r w:rsidRPr="00080D18">
        <w:rPr>
          <w:rFonts w:cs="Calibri"/>
          <w:color w:val="000000" w:themeColor="text1"/>
          <w:lang w:val="en-US" w:eastAsia="ja-JP"/>
        </w:rPr>
        <w:t>’</w:t>
      </w:r>
      <w:r w:rsidRPr="31F5C46A">
        <w:rPr>
          <w:color w:val="000000" w:themeColor="text1"/>
          <w:lang w:val="en-US" w:eastAsia="ja-JP"/>
        </w:rPr>
        <w:t xml:space="preserve"> </w:t>
      </w:r>
    </w:p>
    <w:p w14:paraId="6C7D0AE3" w14:textId="77777777" w:rsidR="0008084C" w:rsidRPr="000B6054" w:rsidRDefault="0008084C" w:rsidP="000B6054">
      <w:pPr>
        <w:spacing w:after="0"/>
        <w:rPr>
          <w:color w:val="000000"/>
          <w:lang w:val="en-US"/>
        </w:rPr>
      </w:pPr>
    </w:p>
    <w:p w14:paraId="07F39C8C" w14:textId="2F22944F" w:rsidR="003A5E2F" w:rsidRPr="003A5E2F" w:rsidRDefault="003A5E2F" w:rsidP="003A5E2F">
      <w:pPr>
        <w:pStyle w:val="a6"/>
        <w:numPr>
          <w:ilvl w:val="0"/>
          <w:numId w:val="11"/>
        </w:numPr>
        <w:spacing w:after="0"/>
        <w:rPr>
          <w:color w:val="000000"/>
          <w:lang w:val="en-US"/>
        </w:rPr>
      </w:pPr>
      <w:r>
        <w:rPr>
          <w:rFonts w:hint="eastAsia"/>
        </w:rPr>
        <w:t>Lien 269: Here it is claimed that the method is applicable to other gene modifications but presumably, these types would require strain purification?</w:t>
      </w:r>
    </w:p>
    <w:p w14:paraId="5CA05E5C" w14:textId="1A3C0BB1" w:rsidR="003A5E2F" w:rsidRDefault="003A5E2F" w:rsidP="003A5E2F">
      <w:pPr>
        <w:spacing w:after="0"/>
        <w:rPr>
          <w:rFonts w:cs="Calibri"/>
          <w:b/>
          <w:color w:val="000000"/>
          <w:lang w:val="en-US" w:eastAsia="ja-JP"/>
        </w:rPr>
      </w:pPr>
      <w:r w:rsidRPr="00A84367">
        <w:rPr>
          <w:rFonts w:cs="Calibri"/>
          <w:b/>
          <w:color w:val="000000"/>
          <w:lang w:val="en-US" w:eastAsia="ja-JP"/>
        </w:rPr>
        <w:t>Response:</w:t>
      </w:r>
    </w:p>
    <w:p w14:paraId="78607008" w14:textId="591B5243" w:rsidR="00A84367" w:rsidRDefault="00C21AAD" w:rsidP="00700F4E">
      <w:pPr>
        <w:spacing w:after="0"/>
        <w:rPr>
          <w:rFonts w:cs="Calibri"/>
          <w:color w:val="000000"/>
          <w:lang w:eastAsia="ja-JP"/>
        </w:rPr>
      </w:pPr>
      <w:r>
        <w:rPr>
          <w:lang w:val="en-US"/>
        </w:rPr>
        <w:t>We agree with the reviewer’s contention and acknowledge the limitations of the described method.</w:t>
      </w:r>
      <w:r w:rsidR="0073289B">
        <w:rPr>
          <w:lang w:val="en-US"/>
        </w:rPr>
        <w:t xml:space="preserve"> </w:t>
      </w:r>
      <w:r>
        <w:rPr>
          <w:lang w:val="en-US"/>
        </w:rPr>
        <w:t xml:space="preserve">As such, in the revised manuscript, </w:t>
      </w:r>
      <w:r w:rsidR="001F486B">
        <w:rPr>
          <w:lang w:val="en-US"/>
        </w:rPr>
        <w:t>w</w:t>
      </w:r>
      <w:r w:rsidR="001F486B" w:rsidRPr="002409D3">
        <w:rPr>
          <w:lang w:val="en-US"/>
        </w:rPr>
        <w:t xml:space="preserve">e have </w:t>
      </w:r>
      <w:r>
        <w:rPr>
          <w:lang w:val="en-US"/>
        </w:rPr>
        <w:t xml:space="preserve">only claimed that </w:t>
      </w:r>
      <w:r w:rsidR="001F486B" w:rsidRPr="002409D3">
        <w:rPr>
          <w:lang w:val="en-US"/>
        </w:rPr>
        <w:t xml:space="preserve">the </w:t>
      </w:r>
      <w:r w:rsidR="001F486B">
        <w:rPr>
          <w:color w:val="000000"/>
          <w:lang w:val="en-US" w:eastAsia="ja-JP"/>
        </w:rPr>
        <w:t>DLC screening method</w:t>
      </w:r>
      <w:r w:rsidR="001F486B" w:rsidRPr="00AF42E4">
        <w:rPr>
          <w:color w:val="000000"/>
          <w:lang w:val="en-US" w:eastAsia="ja-JP"/>
        </w:rPr>
        <w:t xml:space="preserve"> </w:t>
      </w:r>
      <w:r>
        <w:rPr>
          <w:color w:val="000000"/>
          <w:lang w:val="en-US" w:eastAsia="ja-JP"/>
        </w:rPr>
        <w:t xml:space="preserve">is applicable </w:t>
      </w:r>
      <w:r w:rsidR="001F486B" w:rsidRPr="00AF42E4">
        <w:rPr>
          <w:color w:val="000000"/>
          <w:lang w:val="en-US" w:eastAsia="ja-JP"/>
        </w:rPr>
        <w:t xml:space="preserve">to secretory production of heterologous proteins </w:t>
      </w:r>
      <w:r w:rsidR="001F486B">
        <w:rPr>
          <w:lang w:eastAsia="ja-JP"/>
        </w:rPr>
        <w:t xml:space="preserve">using </w:t>
      </w:r>
      <w:r w:rsidR="001F486B" w:rsidRPr="002E5422">
        <w:rPr>
          <w:lang w:eastAsia="ja-JP"/>
        </w:rPr>
        <w:t xml:space="preserve">uridine auxotrophic mutants </w:t>
      </w:r>
      <w:r>
        <w:rPr>
          <w:lang w:eastAsia="ja-JP"/>
        </w:rPr>
        <w:t>of</w:t>
      </w:r>
      <w:r w:rsidRPr="002E5422">
        <w:rPr>
          <w:lang w:eastAsia="ja-JP"/>
        </w:rPr>
        <w:t xml:space="preserve"> </w:t>
      </w:r>
      <w:r w:rsidR="001F486B" w:rsidRPr="002E5422">
        <w:rPr>
          <w:lang w:eastAsia="ja-JP"/>
        </w:rPr>
        <w:t>the filamentous fungus</w:t>
      </w:r>
      <w:r>
        <w:rPr>
          <w:lang w:eastAsia="ja-JP"/>
        </w:rPr>
        <w:t>,</w:t>
      </w:r>
      <w:r w:rsidR="001F486B" w:rsidRPr="002E5422">
        <w:rPr>
          <w:lang w:eastAsia="ja-JP"/>
        </w:rPr>
        <w:t xml:space="preserve"> </w:t>
      </w:r>
      <w:r w:rsidR="001F486B" w:rsidRPr="00A91EAE">
        <w:rPr>
          <w:i/>
          <w:lang w:eastAsia="ja-JP"/>
        </w:rPr>
        <w:t>Aspergillus oryzae</w:t>
      </w:r>
      <w:r w:rsidR="001F486B">
        <w:rPr>
          <w:color w:val="000000"/>
          <w:lang w:val="en-US" w:eastAsia="ja-JP"/>
        </w:rPr>
        <w:t xml:space="preserve">. </w:t>
      </w:r>
      <w:r w:rsidR="00C76E77">
        <w:rPr>
          <w:color w:val="000000"/>
          <w:lang w:val="en-US" w:eastAsia="ja-JP"/>
        </w:rPr>
        <w:t>For this application</w:t>
      </w:r>
      <w:r w:rsidR="001F486B" w:rsidRPr="001F486B">
        <w:rPr>
          <w:color w:val="000000"/>
          <w:lang w:val="en-US" w:eastAsia="ja-JP"/>
        </w:rPr>
        <w:t xml:space="preserve">, </w:t>
      </w:r>
      <w:r w:rsidR="00C76E77">
        <w:rPr>
          <w:color w:val="000000"/>
          <w:lang w:val="en-US" w:eastAsia="ja-JP"/>
        </w:rPr>
        <w:t xml:space="preserve">it is possible to </w:t>
      </w:r>
      <w:r w:rsidR="001F486B" w:rsidRPr="001F486B">
        <w:rPr>
          <w:color w:val="000000"/>
          <w:lang w:val="en-US" w:eastAsia="ja-JP"/>
        </w:rPr>
        <w:t>screen the target heterologous protein without purifying the strain.</w:t>
      </w:r>
      <w:r w:rsidR="001F486B">
        <w:rPr>
          <w:color w:val="000000"/>
          <w:lang w:val="en-US" w:eastAsia="ja-JP"/>
        </w:rPr>
        <w:t xml:space="preserve"> </w:t>
      </w:r>
    </w:p>
    <w:p w14:paraId="5747FAA3" w14:textId="77777777" w:rsidR="00B24C51" w:rsidRPr="003A5E2F" w:rsidRDefault="00B24C51" w:rsidP="00080D18">
      <w:pPr>
        <w:spacing w:after="0"/>
        <w:ind w:firstLineChars="50" w:firstLine="110"/>
        <w:rPr>
          <w:rFonts w:cs="Calibri"/>
          <w:color w:val="000000"/>
          <w:lang w:eastAsia="ja-JP"/>
        </w:rPr>
      </w:pPr>
    </w:p>
    <w:p w14:paraId="73701D57" w14:textId="1E97DFD9" w:rsidR="003A5E2F" w:rsidRDefault="003A5E2F" w:rsidP="003A5E2F">
      <w:pPr>
        <w:pStyle w:val="a6"/>
        <w:numPr>
          <w:ilvl w:val="0"/>
          <w:numId w:val="11"/>
        </w:numPr>
        <w:spacing w:after="0"/>
        <w:rPr>
          <w:rFonts w:cs="Calibri"/>
          <w:color w:val="000000"/>
          <w:lang w:val="en-US" w:eastAsia="ja-JP"/>
        </w:rPr>
      </w:pPr>
      <w:r w:rsidRPr="003A5E2F">
        <w:rPr>
          <w:rFonts w:cs="Calibri"/>
          <w:color w:val="000000"/>
          <w:lang w:val="en-US" w:eastAsia="ja-JP"/>
        </w:rPr>
        <w:t>The authors present a generic method for filamentous fungi but only show the results using one fungus. Have they tested other fungi?</w:t>
      </w:r>
    </w:p>
    <w:p w14:paraId="4373498B" w14:textId="307A0924" w:rsidR="003A5E2F" w:rsidRPr="003A5E2F" w:rsidRDefault="003A5E2F" w:rsidP="003A5E2F">
      <w:pPr>
        <w:spacing w:after="0"/>
        <w:rPr>
          <w:rFonts w:cs="Calibri"/>
          <w:b/>
          <w:color w:val="000000"/>
          <w:lang w:val="en-US" w:eastAsia="ja-JP"/>
        </w:rPr>
      </w:pPr>
      <w:r w:rsidRPr="003A5E2F">
        <w:rPr>
          <w:rFonts w:cs="Calibri" w:hint="eastAsia"/>
          <w:b/>
          <w:color w:val="000000"/>
          <w:lang w:val="en-US" w:eastAsia="ja-JP"/>
        </w:rPr>
        <w:t>Response:</w:t>
      </w:r>
    </w:p>
    <w:p w14:paraId="54BD6B44" w14:textId="0B8D12FF" w:rsidR="003A5E2F" w:rsidRDefault="003A5E2F" w:rsidP="003A5E2F">
      <w:pPr>
        <w:spacing w:after="0"/>
        <w:rPr>
          <w:lang w:val="en-US"/>
        </w:rPr>
      </w:pPr>
      <w:r w:rsidRPr="003A5E2F">
        <w:rPr>
          <w:rFonts w:cs="Calibri"/>
          <w:color w:val="000000"/>
          <w:lang w:val="en-US" w:eastAsia="ja-JP"/>
        </w:rPr>
        <w:t xml:space="preserve">We </w:t>
      </w:r>
      <w:r w:rsidR="007012F0">
        <w:rPr>
          <w:rFonts w:cs="Calibri"/>
          <w:color w:val="000000"/>
          <w:lang w:val="en-US" w:eastAsia="ja-JP"/>
        </w:rPr>
        <w:t>did</w:t>
      </w:r>
      <w:r w:rsidR="007012F0" w:rsidRPr="003A5E2F">
        <w:rPr>
          <w:rFonts w:cs="Calibri"/>
          <w:color w:val="000000"/>
          <w:lang w:val="en-US" w:eastAsia="ja-JP"/>
        </w:rPr>
        <w:t xml:space="preserve"> </w:t>
      </w:r>
      <w:r w:rsidRPr="003A5E2F">
        <w:rPr>
          <w:rFonts w:cs="Calibri"/>
          <w:color w:val="000000"/>
          <w:lang w:val="en-US" w:eastAsia="ja-JP"/>
        </w:rPr>
        <w:t xml:space="preserve">not test filamentous fungi other than </w:t>
      </w:r>
      <w:r w:rsidRPr="003A5E2F">
        <w:rPr>
          <w:rFonts w:cs="Calibri"/>
          <w:i/>
          <w:color w:val="000000"/>
          <w:lang w:val="en-US" w:eastAsia="ja-JP"/>
        </w:rPr>
        <w:t>A. oryzae</w:t>
      </w:r>
      <w:r w:rsidRPr="003A5E2F">
        <w:rPr>
          <w:rFonts w:cs="Calibri"/>
          <w:color w:val="000000"/>
          <w:lang w:val="en-US" w:eastAsia="ja-JP"/>
        </w:rPr>
        <w:t>.</w:t>
      </w:r>
      <w:r>
        <w:rPr>
          <w:rFonts w:cs="Calibri"/>
          <w:color w:val="000000"/>
          <w:lang w:val="en-US" w:eastAsia="ja-JP"/>
        </w:rPr>
        <w:t xml:space="preserve"> </w:t>
      </w:r>
      <w:r w:rsidRPr="003A5E2F">
        <w:rPr>
          <w:rFonts w:cs="Calibri"/>
          <w:color w:val="000000"/>
          <w:lang w:val="en-US" w:eastAsia="ja-JP"/>
        </w:rPr>
        <w:t xml:space="preserve">For this reason, </w:t>
      </w:r>
      <w:r w:rsidR="00C61A63">
        <w:rPr>
          <w:rFonts w:cs="Calibri"/>
          <w:color w:val="000000"/>
          <w:lang w:val="en-US" w:eastAsia="ja-JP"/>
        </w:rPr>
        <w:t xml:space="preserve">instead of making a generic statement regarding the use of filamentous fungi, </w:t>
      </w:r>
      <w:r w:rsidRPr="003A5E2F">
        <w:rPr>
          <w:rFonts w:cs="Calibri"/>
          <w:color w:val="000000"/>
          <w:lang w:val="en-US" w:eastAsia="ja-JP"/>
        </w:rPr>
        <w:t xml:space="preserve">we have </w:t>
      </w:r>
      <w:r w:rsidR="00C61A63">
        <w:rPr>
          <w:rFonts w:cs="Calibri"/>
          <w:color w:val="000000"/>
          <w:lang w:val="en-US" w:eastAsia="ja-JP"/>
        </w:rPr>
        <w:t>specified</w:t>
      </w:r>
      <w:r w:rsidRPr="003A5E2F">
        <w:rPr>
          <w:rFonts w:cs="Calibri"/>
          <w:color w:val="000000"/>
          <w:lang w:val="en-US" w:eastAsia="ja-JP"/>
        </w:rPr>
        <w:t xml:space="preserve"> </w:t>
      </w:r>
      <w:r w:rsidR="00C61A63">
        <w:rPr>
          <w:rFonts w:cs="Calibri"/>
          <w:color w:val="000000"/>
          <w:lang w:val="en-US" w:eastAsia="ja-JP"/>
        </w:rPr>
        <w:t xml:space="preserve">that </w:t>
      </w:r>
      <w:r w:rsidRPr="003A5E2F">
        <w:rPr>
          <w:rFonts w:cs="Calibri"/>
          <w:color w:val="000000"/>
          <w:lang w:val="en-US" w:eastAsia="ja-JP"/>
        </w:rPr>
        <w:t xml:space="preserve">the DLC </w:t>
      </w:r>
      <w:r>
        <w:rPr>
          <w:rFonts w:cs="Calibri"/>
          <w:color w:val="000000"/>
          <w:lang w:val="en-US" w:eastAsia="ja-JP"/>
        </w:rPr>
        <w:t xml:space="preserve">screening method </w:t>
      </w:r>
      <w:r w:rsidR="007012F0">
        <w:rPr>
          <w:rFonts w:cs="Calibri"/>
          <w:color w:val="000000"/>
          <w:lang w:val="en-US" w:eastAsia="ja-JP"/>
        </w:rPr>
        <w:t>is applicable for</w:t>
      </w:r>
      <w:r w:rsidR="00C61A63">
        <w:rPr>
          <w:rFonts w:cs="Calibri"/>
          <w:color w:val="000000"/>
          <w:lang w:val="en-US" w:eastAsia="ja-JP"/>
        </w:rPr>
        <w:t xml:space="preserve"> </w:t>
      </w:r>
      <w:r w:rsidRPr="003A5E2F">
        <w:rPr>
          <w:rFonts w:cs="Calibri"/>
          <w:i/>
          <w:color w:val="000000"/>
          <w:lang w:val="en-US" w:eastAsia="ja-JP"/>
        </w:rPr>
        <w:t>A. oryzae</w:t>
      </w:r>
      <w:r>
        <w:rPr>
          <w:rFonts w:cs="Calibri"/>
          <w:color w:val="000000"/>
          <w:lang w:val="en-US" w:eastAsia="ja-JP"/>
        </w:rPr>
        <w:t xml:space="preserve">. </w:t>
      </w:r>
      <w:r w:rsidR="00C61A63">
        <w:rPr>
          <w:rFonts w:cs="Calibri"/>
          <w:color w:val="000000"/>
          <w:lang w:val="en-US" w:eastAsia="ja-JP"/>
        </w:rPr>
        <w:t>For</w:t>
      </w:r>
      <w:r w:rsidR="00C640F4" w:rsidRPr="00C640F4">
        <w:rPr>
          <w:rFonts w:cs="Calibri"/>
          <w:color w:val="000000"/>
          <w:lang w:val="en-US" w:eastAsia="ja-JP"/>
        </w:rPr>
        <w:t xml:space="preserve"> </w:t>
      </w:r>
      <w:r w:rsidR="007664EF">
        <w:rPr>
          <w:rFonts w:cs="Calibri"/>
          <w:color w:val="000000"/>
          <w:lang w:val="en-US" w:eastAsia="ja-JP"/>
        </w:rPr>
        <w:t xml:space="preserve">using </w:t>
      </w:r>
      <w:r w:rsidR="00C640F4" w:rsidRPr="00C640F4">
        <w:rPr>
          <w:rFonts w:cs="Calibri"/>
          <w:color w:val="000000"/>
          <w:lang w:val="en-US" w:eastAsia="ja-JP"/>
        </w:rPr>
        <w:t>other filamentous fungi</w:t>
      </w:r>
      <w:r w:rsidR="007664EF">
        <w:rPr>
          <w:rFonts w:cs="Calibri"/>
          <w:color w:val="000000"/>
          <w:lang w:val="en-US" w:eastAsia="ja-JP"/>
        </w:rPr>
        <w:t xml:space="preserve"> </w:t>
      </w:r>
      <w:r w:rsidR="007664EF" w:rsidRPr="00C640F4">
        <w:rPr>
          <w:rFonts w:cs="Calibri"/>
          <w:color w:val="000000"/>
          <w:lang w:val="en-US" w:eastAsia="ja-JP"/>
        </w:rPr>
        <w:t>in the DLC method</w:t>
      </w:r>
      <w:r w:rsidR="00C640F4" w:rsidRPr="00C640F4">
        <w:rPr>
          <w:rFonts w:cs="Calibri"/>
          <w:color w:val="000000"/>
          <w:lang w:val="en-US" w:eastAsia="ja-JP"/>
        </w:rPr>
        <w:t xml:space="preserve">, it </w:t>
      </w:r>
      <w:r w:rsidR="00C61A63">
        <w:rPr>
          <w:rFonts w:cs="Calibri"/>
          <w:color w:val="000000"/>
          <w:lang w:val="en-US" w:eastAsia="ja-JP"/>
        </w:rPr>
        <w:t>would be</w:t>
      </w:r>
      <w:r w:rsidR="00C61A63" w:rsidRPr="00C640F4">
        <w:rPr>
          <w:rFonts w:cs="Calibri"/>
          <w:color w:val="000000"/>
          <w:lang w:val="en-US" w:eastAsia="ja-JP"/>
        </w:rPr>
        <w:t xml:space="preserve"> </w:t>
      </w:r>
      <w:r w:rsidR="00C640F4" w:rsidRPr="00C640F4">
        <w:rPr>
          <w:rFonts w:cs="Calibri"/>
          <w:color w:val="000000"/>
          <w:lang w:val="en-US" w:eastAsia="ja-JP"/>
        </w:rPr>
        <w:t xml:space="preserve">necessary to optimize the conditions </w:t>
      </w:r>
      <w:r w:rsidR="00C61A63">
        <w:rPr>
          <w:rFonts w:cs="Calibri"/>
          <w:color w:val="000000"/>
          <w:lang w:val="en-US" w:eastAsia="ja-JP"/>
        </w:rPr>
        <w:t>for</w:t>
      </w:r>
      <w:r w:rsidR="00C61A63" w:rsidRPr="00C640F4">
        <w:rPr>
          <w:rFonts w:cs="Calibri"/>
          <w:color w:val="000000"/>
          <w:lang w:val="en-US" w:eastAsia="ja-JP"/>
        </w:rPr>
        <w:t xml:space="preserve"> </w:t>
      </w:r>
      <w:r w:rsidR="00C640F4" w:rsidRPr="00C640F4">
        <w:rPr>
          <w:rFonts w:cs="Calibri"/>
          <w:color w:val="000000"/>
          <w:lang w:val="en-US" w:eastAsia="ja-JP"/>
        </w:rPr>
        <w:t xml:space="preserve">protoplast formation and </w:t>
      </w:r>
      <w:r w:rsidR="007664EF">
        <w:rPr>
          <w:rFonts w:cs="Calibri"/>
          <w:color w:val="000000"/>
          <w:lang w:val="en-US" w:eastAsia="ja-JP"/>
        </w:rPr>
        <w:t xml:space="preserve">determine the ideal </w:t>
      </w:r>
      <w:r w:rsidR="00C640F4" w:rsidRPr="00C640F4">
        <w:rPr>
          <w:rFonts w:cs="Calibri"/>
          <w:color w:val="000000"/>
          <w:lang w:val="en-US" w:eastAsia="ja-JP"/>
        </w:rPr>
        <w:t>composition of the liquid medium.</w:t>
      </w:r>
      <w:r w:rsidR="00C640F4">
        <w:rPr>
          <w:rFonts w:cs="Calibri"/>
          <w:color w:val="000000"/>
          <w:lang w:val="en-US" w:eastAsia="ja-JP"/>
        </w:rPr>
        <w:t xml:space="preserve"> </w:t>
      </w:r>
      <w:r w:rsidR="007664EF">
        <w:rPr>
          <w:rFonts w:cs="Calibri"/>
          <w:color w:val="000000"/>
          <w:lang w:val="en-US" w:eastAsia="ja-JP"/>
        </w:rPr>
        <w:t xml:space="preserve">We have added </w:t>
      </w:r>
      <w:r w:rsidR="007664EF">
        <w:rPr>
          <w:color w:val="000000"/>
          <w:lang w:val="en-US"/>
        </w:rPr>
        <w:t>r</w:t>
      </w:r>
      <w:r w:rsidRPr="001B5649">
        <w:rPr>
          <w:color w:val="000000"/>
          <w:lang w:val="en-US"/>
        </w:rPr>
        <w:t xml:space="preserve">elevant </w:t>
      </w:r>
      <w:r w:rsidR="007664EF">
        <w:rPr>
          <w:color w:val="000000"/>
          <w:lang w:val="en-US"/>
        </w:rPr>
        <w:t>text in this regard</w:t>
      </w:r>
      <w:r w:rsidR="00412AFA">
        <w:rPr>
          <w:color w:val="000000"/>
          <w:lang w:val="en-US"/>
        </w:rPr>
        <w:t xml:space="preserve"> to the </w:t>
      </w:r>
      <w:r w:rsidR="00412AFA" w:rsidRPr="001B5649">
        <w:rPr>
          <w:color w:val="000000"/>
          <w:lang w:val="en-US"/>
        </w:rPr>
        <w:t xml:space="preserve">Discussion section </w:t>
      </w:r>
      <w:r w:rsidR="00412AFA" w:rsidRPr="001B5649">
        <w:rPr>
          <w:lang w:val="en-US"/>
        </w:rPr>
        <w:t xml:space="preserve">(page </w:t>
      </w:r>
      <w:r w:rsidR="00624627">
        <w:rPr>
          <w:lang w:val="en-US"/>
        </w:rPr>
        <w:t>8</w:t>
      </w:r>
      <w:r w:rsidR="00412AFA" w:rsidRPr="001B5649">
        <w:rPr>
          <w:lang w:val="en-US"/>
        </w:rPr>
        <w:t xml:space="preserve">, lines </w:t>
      </w:r>
      <w:r w:rsidR="002324BE">
        <w:rPr>
          <w:lang w:val="en-US"/>
        </w:rPr>
        <w:t>327</w:t>
      </w:r>
      <w:r w:rsidR="00412AFA" w:rsidRPr="001B5649">
        <w:rPr>
          <w:lang w:val="en-US" w:eastAsia="ja-JP"/>
        </w:rPr>
        <w:t>–</w:t>
      </w:r>
      <w:r w:rsidR="002324BE">
        <w:rPr>
          <w:lang w:val="en-US" w:eastAsia="ja-JP"/>
        </w:rPr>
        <w:t>330</w:t>
      </w:r>
      <w:r w:rsidR="00412AFA" w:rsidRPr="001B5649">
        <w:rPr>
          <w:lang w:val="en-US"/>
        </w:rPr>
        <w:t>)</w:t>
      </w:r>
      <w:r w:rsidR="00412AFA">
        <w:rPr>
          <w:lang w:val="en-US"/>
        </w:rPr>
        <w:t>.</w:t>
      </w:r>
    </w:p>
    <w:p w14:paraId="2CC72BCE" w14:textId="77777777" w:rsidR="00C640F4" w:rsidRPr="003A5E2F" w:rsidRDefault="00C640F4" w:rsidP="003A5E2F">
      <w:pPr>
        <w:spacing w:after="0"/>
        <w:rPr>
          <w:rFonts w:cs="Calibri"/>
          <w:color w:val="000000"/>
          <w:lang w:val="en-US" w:eastAsia="ja-JP"/>
        </w:rPr>
      </w:pPr>
    </w:p>
    <w:p w14:paraId="3494E7C9" w14:textId="20DB73EA" w:rsidR="000B6054" w:rsidRDefault="00412AFA" w:rsidP="00412AFA">
      <w:pPr>
        <w:pStyle w:val="a6"/>
        <w:numPr>
          <w:ilvl w:val="0"/>
          <w:numId w:val="11"/>
        </w:numPr>
        <w:spacing w:after="0"/>
        <w:rPr>
          <w:rFonts w:cs="Calibri"/>
          <w:color w:val="000000"/>
          <w:lang w:val="en-US" w:eastAsia="ja-JP"/>
        </w:rPr>
      </w:pPr>
      <w:r w:rsidRPr="00412AFA">
        <w:rPr>
          <w:rFonts w:cs="Calibri"/>
          <w:color w:val="000000"/>
          <w:lang w:val="en-US" w:eastAsia="ja-JP"/>
        </w:rPr>
        <w:t>Does this method work using antibiotic selection instead of using auxotrophic mutants?</w:t>
      </w:r>
    </w:p>
    <w:p w14:paraId="1DFAA2F0" w14:textId="468E65E6" w:rsidR="00412AFA" w:rsidRPr="00412AFA" w:rsidRDefault="00412AFA" w:rsidP="00412AFA">
      <w:pPr>
        <w:spacing w:after="0"/>
        <w:rPr>
          <w:rFonts w:cs="Calibri"/>
          <w:b/>
          <w:color w:val="000000"/>
          <w:lang w:val="en-US" w:eastAsia="ja-JP"/>
        </w:rPr>
      </w:pPr>
      <w:r w:rsidRPr="00412AFA">
        <w:rPr>
          <w:rFonts w:cs="Calibri" w:hint="eastAsia"/>
          <w:b/>
          <w:color w:val="000000"/>
          <w:lang w:val="en-US" w:eastAsia="ja-JP"/>
        </w:rPr>
        <w:t>Response:</w:t>
      </w:r>
    </w:p>
    <w:p w14:paraId="7262692F" w14:textId="07C494F5" w:rsidR="00D37C4F" w:rsidRDefault="00B86904" w:rsidP="00D37C4F">
      <w:pPr>
        <w:spacing w:after="0"/>
        <w:rPr>
          <w:lang w:val="en-US"/>
        </w:rPr>
      </w:pPr>
      <w:r>
        <w:rPr>
          <w:rFonts w:cs="Calibri"/>
          <w:color w:val="000000"/>
          <w:lang w:eastAsia="ja-JP"/>
        </w:rPr>
        <w:t>Although we</w:t>
      </w:r>
      <w:r w:rsidR="00D37C4F" w:rsidRPr="00D37C4F">
        <w:rPr>
          <w:rFonts w:cs="Calibri"/>
          <w:color w:val="000000"/>
          <w:lang w:eastAsia="ja-JP"/>
        </w:rPr>
        <w:t xml:space="preserve"> </w:t>
      </w:r>
      <w:r>
        <w:rPr>
          <w:rFonts w:cs="Calibri"/>
          <w:color w:val="000000"/>
          <w:lang w:eastAsia="ja-JP"/>
        </w:rPr>
        <w:t xml:space="preserve">did </w:t>
      </w:r>
      <w:r w:rsidR="00D37C4F" w:rsidRPr="00D37C4F">
        <w:rPr>
          <w:rFonts w:cs="Calibri"/>
          <w:color w:val="000000"/>
          <w:lang w:eastAsia="ja-JP"/>
        </w:rPr>
        <w:t xml:space="preserve">not consider </w:t>
      </w:r>
      <w:r>
        <w:rPr>
          <w:rFonts w:cs="Calibri"/>
          <w:color w:val="000000"/>
          <w:lang w:eastAsia="ja-JP"/>
        </w:rPr>
        <w:t xml:space="preserve">the use of </w:t>
      </w:r>
      <w:r w:rsidR="00D37C4F" w:rsidRPr="00D37C4F">
        <w:rPr>
          <w:rFonts w:cs="Calibri"/>
          <w:color w:val="000000"/>
          <w:lang w:eastAsia="ja-JP"/>
        </w:rPr>
        <w:t>antibiotic</w:t>
      </w:r>
      <w:r>
        <w:rPr>
          <w:rFonts w:cs="Calibri"/>
          <w:color w:val="000000"/>
          <w:lang w:eastAsia="ja-JP"/>
        </w:rPr>
        <w:t xml:space="preserve"> selection</w:t>
      </w:r>
      <w:r w:rsidR="00D37C4F" w:rsidRPr="00D37C4F">
        <w:rPr>
          <w:rFonts w:cs="Calibri"/>
          <w:color w:val="000000"/>
          <w:lang w:eastAsia="ja-JP"/>
        </w:rPr>
        <w:t xml:space="preserve"> </w:t>
      </w:r>
      <w:r>
        <w:rPr>
          <w:rFonts w:cs="Calibri"/>
          <w:color w:val="000000"/>
          <w:lang w:eastAsia="ja-JP"/>
        </w:rPr>
        <w:t>in the present study,</w:t>
      </w:r>
      <w:r w:rsidR="00D37C4F" w:rsidRPr="00D37C4F">
        <w:rPr>
          <w:rFonts w:cs="Calibri"/>
          <w:color w:val="000000"/>
          <w:lang w:eastAsia="ja-JP"/>
        </w:rPr>
        <w:t xml:space="preserve"> </w:t>
      </w:r>
      <w:r>
        <w:rPr>
          <w:rFonts w:cs="Calibri"/>
          <w:color w:val="000000"/>
          <w:lang w:eastAsia="ja-JP"/>
        </w:rPr>
        <w:t xml:space="preserve">a </w:t>
      </w:r>
      <w:r w:rsidR="00D37C4F" w:rsidRPr="00D37C4F">
        <w:rPr>
          <w:rFonts w:cs="Calibri"/>
          <w:color w:val="000000"/>
          <w:lang w:eastAsia="ja-JP"/>
        </w:rPr>
        <w:t xml:space="preserve">transformation </w:t>
      </w:r>
      <w:r>
        <w:rPr>
          <w:rFonts w:cs="Calibri"/>
          <w:color w:val="000000"/>
          <w:lang w:eastAsia="ja-JP"/>
        </w:rPr>
        <w:t xml:space="preserve">method </w:t>
      </w:r>
      <w:r w:rsidR="00D37C4F" w:rsidRPr="00D37C4F">
        <w:rPr>
          <w:rFonts w:cs="Calibri"/>
          <w:color w:val="000000"/>
          <w:lang w:eastAsia="ja-JP"/>
        </w:rPr>
        <w:t xml:space="preserve">using antibiotics </w:t>
      </w:r>
      <w:r w:rsidRPr="00D37C4F">
        <w:rPr>
          <w:rFonts w:cs="Calibri"/>
          <w:color w:val="000000"/>
          <w:lang w:eastAsia="ja-JP"/>
        </w:rPr>
        <w:t>(e</w:t>
      </w:r>
      <w:r>
        <w:rPr>
          <w:rFonts w:cs="Calibri"/>
          <w:color w:val="000000"/>
          <w:lang w:eastAsia="ja-JP"/>
        </w:rPr>
        <w:t>.</w:t>
      </w:r>
      <w:r w:rsidRPr="00D37C4F">
        <w:rPr>
          <w:rFonts w:cs="Calibri"/>
          <w:color w:val="000000"/>
          <w:lang w:eastAsia="ja-JP"/>
        </w:rPr>
        <w:t>g</w:t>
      </w:r>
      <w:r>
        <w:rPr>
          <w:rFonts w:cs="Calibri"/>
          <w:color w:val="000000"/>
          <w:lang w:eastAsia="ja-JP"/>
        </w:rPr>
        <w:t>.</w:t>
      </w:r>
      <w:r w:rsidRPr="00D37C4F">
        <w:rPr>
          <w:rFonts w:cs="Calibri"/>
          <w:color w:val="000000"/>
          <w:lang w:eastAsia="ja-JP"/>
        </w:rPr>
        <w:t xml:space="preserve"> bleomycin and pyrithiamine)</w:t>
      </w:r>
      <w:r>
        <w:rPr>
          <w:rFonts w:cs="Calibri"/>
          <w:color w:val="000000"/>
          <w:lang w:eastAsia="ja-JP"/>
        </w:rPr>
        <w:t xml:space="preserve"> </w:t>
      </w:r>
      <w:r w:rsidR="00CA4B9D">
        <w:rPr>
          <w:rFonts w:cs="Calibri"/>
          <w:color w:val="000000"/>
          <w:lang w:eastAsia="ja-JP"/>
        </w:rPr>
        <w:t xml:space="preserve">instead of auxotrophic </w:t>
      </w:r>
      <w:r w:rsidR="00CA4B9D">
        <w:rPr>
          <w:rFonts w:cs="Calibri"/>
          <w:i/>
          <w:color w:val="000000"/>
          <w:lang w:eastAsia="ja-JP"/>
        </w:rPr>
        <w:t xml:space="preserve">A. oryzae </w:t>
      </w:r>
      <w:r w:rsidR="00CA4B9D">
        <w:rPr>
          <w:rFonts w:cs="Calibri"/>
          <w:color w:val="000000"/>
          <w:lang w:eastAsia="ja-JP"/>
        </w:rPr>
        <w:t xml:space="preserve">mutants </w:t>
      </w:r>
      <w:r w:rsidR="00D37C4F" w:rsidRPr="00D37C4F">
        <w:rPr>
          <w:rFonts w:cs="Calibri"/>
          <w:color w:val="000000"/>
          <w:lang w:eastAsia="ja-JP"/>
        </w:rPr>
        <w:t xml:space="preserve">has </w:t>
      </w:r>
      <w:r w:rsidR="00CA4B9D">
        <w:rPr>
          <w:rFonts w:cs="Calibri"/>
          <w:color w:val="000000"/>
          <w:lang w:eastAsia="ja-JP"/>
        </w:rPr>
        <w:t xml:space="preserve">previously </w:t>
      </w:r>
      <w:r w:rsidR="00D37C4F" w:rsidRPr="00D37C4F">
        <w:rPr>
          <w:rFonts w:cs="Calibri"/>
          <w:color w:val="000000"/>
          <w:lang w:eastAsia="ja-JP"/>
        </w:rPr>
        <w:t xml:space="preserve">been reported. It may be possible to </w:t>
      </w:r>
      <w:r w:rsidR="00CA4B9D">
        <w:rPr>
          <w:rFonts w:cs="Calibri"/>
          <w:color w:val="000000"/>
          <w:lang w:eastAsia="ja-JP"/>
        </w:rPr>
        <w:t>optimize</w:t>
      </w:r>
      <w:r w:rsidR="00CA4B9D" w:rsidRPr="00D37C4F">
        <w:rPr>
          <w:rFonts w:cs="Calibri"/>
          <w:color w:val="000000"/>
          <w:lang w:eastAsia="ja-JP"/>
        </w:rPr>
        <w:t xml:space="preserve"> </w:t>
      </w:r>
      <w:r w:rsidR="00D37C4F" w:rsidRPr="00D37C4F">
        <w:rPr>
          <w:rFonts w:cs="Calibri"/>
          <w:color w:val="000000"/>
          <w:lang w:eastAsia="ja-JP"/>
        </w:rPr>
        <w:t>the composition of the medium according to the antibiotic</w:t>
      </w:r>
      <w:r w:rsidR="00CA4B9D">
        <w:rPr>
          <w:rFonts w:cs="Calibri"/>
          <w:color w:val="000000"/>
          <w:lang w:eastAsia="ja-JP"/>
        </w:rPr>
        <w:t xml:space="preserve"> used</w:t>
      </w:r>
      <w:r w:rsidR="00D37C4F" w:rsidRPr="00D37C4F">
        <w:rPr>
          <w:rFonts w:cs="Calibri"/>
          <w:color w:val="000000"/>
          <w:lang w:eastAsia="ja-JP"/>
        </w:rPr>
        <w:t>.</w:t>
      </w:r>
      <w:r w:rsidR="00D37C4F" w:rsidRPr="00D37C4F">
        <w:rPr>
          <w:color w:val="000000"/>
          <w:lang w:val="en-US"/>
        </w:rPr>
        <w:t xml:space="preserve"> </w:t>
      </w:r>
      <w:r w:rsidR="00CA4B9D">
        <w:rPr>
          <w:color w:val="000000"/>
          <w:lang w:val="en-US"/>
        </w:rPr>
        <w:t>We have discussed this issue in</w:t>
      </w:r>
      <w:r w:rsidR="00D37C4F">
        <w:rPr>
          <w:color w:val="000000"/>
          <w:lang w:val="en-US"/>
        </w:rPr>
        <w:t xml:space="preserve"> the </w:t>
      </w:r>
      <w:r w:rsidR="00D37C4F" w:rsidRPr="001B5649">
        <w:rPr>
          <w:color w:val="000000"/>
          <w:lang w:val="en-US"/>
        </w:rPr>
        <w:t xml:space="preserve">Discussion section </w:t>
      </w:r>
      <w:r w:rsidR="00CA4B9D">
        <w:rPr>
          <w:color w:val="000000"/>
          <w:lang w:val="en-US"/>
        </w:rPr>
        <w:t xml:space="preserve">of the revised manuscript </w:t>
      </w:r>
      <w:r w:rsidR="00D37C4F" w:rsidRPr="001B5649">
        <w:rPr>
          <w:lang w:val="en-US"/>
        </w:rPr>
        <w:t xml:space="preserve">(page </w:t>
      </w:r>
      <w:r w:rsidR="00624627">
        <w:rPr>
          <w:lang w:val="en-US"/>
        </w:rPr>
        <w:t>8</w:t>
      </w:r>
      <w:r w:rsidR="00D37C4F" w:rsidRPr="001B5649">
        <w:rPr>
          <w:lang w:val="en-US"/>
        </w:rPr>
        <w:t xml:space="preserve">, lines </w:t>
      </w:r>
      <w:r w:rsidR="002324BE">
        <w:rPr>
          <w:lang w:val="en-US"/>
        </w:rPr>
        <w:t>332</w:t>
      </w:r>
      <w:r w:rsidR="00D37C4F" w:rsidRPr="001B5649">
        <w:rPr>
          <w:lang w:val="en-US" w:eastAsia="ja-JP"/>
        </w:rPr>
        <w:t>–</w:t>
      </w:r>
      <w:r w:rsidR="006B4537">
        <w:rPr>
          <w:lang w:val="en-US" w:eastAsia="ja-JP"/>
        </w:rPr>
        <w:t>337</w:t>
      </w:r>
      <w:r w:rsidR="00D37C4F" w:rsidRPr="001B5649">
        <w:rPr>
          <w:lang w:val="en-US"/>
        </w:rPr>
        <w:t>)</w:t>
      </w:r>
      <w:r w:rsidR="00D37C4F">
        <w:rPr>
          <w:lang w:val="en-US"/>
        </w:rPr>
        <w:t>.</w:t>
      </w:r>
    </w:p>
    <w:p w14:paraId="3DE30BC1" w14:textId="38208DED" w:rsidR="00C640F4" w:rsidRPr="00D37C4F" w:rsidRDefault="00C640F4" w:rsidP="00412AFA">
      <w:pPr>
        <w:spacing w:after="0"/>
        <w:rPr>
          <w:rFonts w:cs="Calibri"/>
          <w:color w:val="000000"/>
          <w:lang w:val="en-US" w:eastAsia="ja-JP"/>
        </w:rPr>
      </w:pPr>
    </w:p>
    <w:p w14:paraId="05D429BC" w14:textId="77777777" w:rsidR="00C640F4" w:rsidRPr="00412AFA" w:rsidRDefault="00C640F4" w:rsidP="00412AFA">
      <w:pPr>
        <w:spacing w:after="0"/>
        <w:rPr>
          <w:rFonts w:cs="Calibri"/>
          <w:color w:val="000000"/>
          <w:lang w:eastAsia="ja-JP"/>
        </w:rPr>
      </w:pPr>
    </w:p>
    <w:p w14:paraId="4846B432" w14:textId="31D1766E" w:rsidR="000B6054" w:rsidRDefault="00412AFA" w:rsidP="00412AFA">
      <w:pPr>
        <w:pStyle w:val="a6"/>
        <w:numPr>
          <w:ilvl w:val="0"/>
          <w:numId w:val="11"/>
        </w:numPr>
        <w:spacing w:after="0"/>
        <w:rPr>
          <w:color w:val="000000"/>
          <w:lang w:val="en-US" w:eastAsia="ja-JP"/>
        </w:rPr>
      </w:pPr>
      <w:r w:rsidRPr="00412AFA">
        <w:rPr>
          <w:color w:val="000000"/>
          <w:lang w:val="en-US" w:eastAsia="ja-JP"/>
        </w:rPr>
        <w:lastRenderedPageBreak/>
        <w:t>In Fig. 3, how is the non-transformed control culture grown? In Fig. 4, can the authors show the banding pattern from a non-transformed control grown in the 24 well plate. Also, the control and transformed culture samples should be run and stained on the same gel? Are these lanes from the same gel in Fig. 3?</w:t>
      </w:r>
    </w:p>
    <w:p w14:paraId="4BB92377" w14:textId="06C458E6" w:rsidR="00412AFA" w:rsidRPr="00412AFA" w:rsidRDefault="00412AFA" w:rsidP="00412AFA">
      <w:pPr>
        <w:spacing w:after="0"/>
        <w:rPr>
          <w:b/>
          <w:color w:val="000000"/>
          <w:lang w:val="en-US" w:eastAsia="ja-JP"/>
        </w:rPr>
      </w:pPr>
      <w:r w:rsidRPr="007012F0">
        <w:rPr>
          <w:b/>
          <w:color w:val="000000"/>
          <w:lang w:val="en-US" w:eastAsia="ja-JP"/>
        </w:rPr>
        <w:t>Response:</w:t>
      </w:r>
    </w:p>
    <w:p w14:paraId="18ACC57F" w14:textId="7F4ACDCA" w:rsidR="00D37C4F" w:rsidRPr="00D37C4F" w:rsidRDefault="005B2397" w:rsidP="00D37C4F">
      <w:pPr>
        <w:spacing w:after="0"/>
        <w:rPr>
          <w:color w:val="000000"/>
          <w:lang w:val="en-US" w:eastAsia="ja-JP"/>
        </w:rPr>
      </w:pPr>
      <w:r>
        <w:rPr>
          <w:color w:val="000000"/>
          <w:lang w:val="en-US" w:eastAsia="ja-JP"/>
        </w:rPr>
        <w:t xml:space="preserve">In the experiment </w:t>
      </w:r>
      <w:r w:rsidR="00242D20">
        <w:rPr>
          <w:color w:val="000000"/>
          <w:lang w:val="en-US" w:eastAsia="ja-JP"/>
        </w:rPr>
        <w:t>for which the results are shown in Fig. 3B, t</w:t>
      </w:r>
      <w:r w:rsidR="00D37C4F" w:rsidRPr="00D37C4F">
        <w:rPr>
          <w:color w:val="000000"/>
          <w:lang w:val="en-US" w:eastAsia="ja-JP"/>
        </w:rPr>
        <w:t xml:space="preserve">he negative control sample </w:t>
      </w:r>
      <w:r w:rsidR="00242D20">
        <w:rPr>
          <w:color w:val="000000"/>
          <w:lang w:val="en-US" w:eastAsia="ja-JP"/>
        </w:rPr>
        <w:t>was</w:t>
      </w:r>
      <w:r w:rsidR="00D37C4F" w:rsidRPr="00D37C4F">
        <w:rPr>
          <w:color w:val="000000"/>
          <w:lang w:val="en-US" w:eastAsia="ja-JP"/>
        </w:rPr>
        <w:t xml:space="preserve"> a PD culture </w:t>
      </w:r>
      <w:r w:rsidR="00242D20">
        <w:rPr>
          <w:color w:val="000000"/>
          <w:lang w:val="en-US" w:eastAsia="ja-JP"/>
        </w:rPr>
        <w:t>of</w:t>
      </w:r>
      <w:r w:rsidR="00D37C4F" w:rsidRPr="00D37C4F">
        <w:rPr>
          <w:color w:val="000000"/>
          <w:lang w:val="en-US" w:eastAsia="ja-JP"/>
        </w:rPr>
        <w:t xml:space="preserve"> spore</w:t>
      </w:r>
      <w:r w:rsidR="00242D20">
        <w:rPr>
          <w:color w:val="000000"/>
          <w:lang w:val="en-US" w:eastAsia="ja-JP"/>
        </w:rPr>
        <w:t>s</w:t>
      </w:r>
      <w:r w:rsidR="00D37C4F" w:rsidRPr="00D37C4F">
        <w:rPr>
          <w:color w:val="000000"/>
          <w:lang w:val="en-US" w:eastAsia="ja-JP"/>
        </w:rPr>
        <w:t xml:space="preserve"> of </w:t>
      </w:r>
      <w:r w:rsidR="00242D20">
        <w:rPr>
          <w:color w:val="000000"/>
          <w:lang w:val="en-US" w:eastAsia="ja-JP"/>
        </w:rPr>
        <w:t xml:space="preserve">the </w:t>
      </w:r>
      <w:r w:rsidR="00D37C4F" w:rsidRPr="00D37C4F">
        <w:rPr>
          <w:color w:val="000000"/>
          <w:lang w:val="en-US" w:eastAsia="ja-JP"/>
        </w:rPr>
        <w:t>WT</w:t>
      </w:r>
      <w:r w:rsidR="00D37C4F">
        <w:rPr>
          <w:color w:val="000000"/>
          <w:lang w:val="en-US" w:eastAsia="ja-JP"/>
        </w:rPr>
        <w:t xml:space="preserve"> strain</w:t>
      </w:r>
      <w:r w:rsidR="00D37C4F" w:rsidRPr="00D37C4F">
        <w:rPr>
          <w:color w:val="000000"/>
          <w:lang w:val="en-US" w:eastAsia="ja-JP"/>
        </w:rPr>
        <w:t>. Th</w:t>
      </w:r>
      <w:r w:rsidR="00025119">
        <w:rPr>
          <w:color w:val="000000"/>
          <w:lang w:val="en-US" w:eastAsia="ja-JP"/>
        </w:rPr>
        <w:t>e</w:t>
      </w:r>
      <w:r w:rsidR="00D37C4F" w:rsidRPr="00D37C4F">
        <w:rPr>
          <w:color w:val="000000"/>
          <w:lang w:val="en-US" w:eastAsia="ja-JP"/>
        </w:rPr>
        <w:t xml:space="preserve"> data w</w:t>
      </w:r>
      <w:r w:rsidR="00025119">
        <w:rPr>
          <w:color w:val="000000"/>
          <w:lang w:val="en-US" w:eastAsia="ja-JP"/>
        </w:rPr>
        <w:t>ere</w:t>
      </w:r>
      <w:r w:rsidR="00D37C4F" w:rsidRPr="00D37C4F">
        <w:rPr>
          <w:color w:val="000000"/>
          <w:lang w:val="en-US" w:eastAsia="ja-JP"/>
        </w:rPr>
        <w:t xml:space="preserve"> obtained from an experiment different from the DLC </w:t>
      </w:r>
      <w:r w:rsidR="00D37C4F">
        <w:rPr>
          <w:color w:val="000000"/>
          <w:lang w:val="en-US" w:eastAsia="ja-JP"/>
        </w:rPr>
        <w:t>screening.</w:t>
      </w:r>
      <w:r w:rsidR="00D37C4F" w:rsidRPr="00D37C4F">
        <w:rPr>
          <w:color w:val="000000"/>
          <w:lang w:val="en-US" w:eastAsia="ja-JP"/>
        </w:rPr>
        <w:t xml:space="preserve"> To clarify this, a dot blot </w:t>
      </w:r>
      <w:r w:rsidR="00025119">
        <w:rPr>
          <w:color w:val="000000"/>
          <w:lang w:val="en-US" w:eastAsia="ja-JP"/>
        </w:rPr>
        <w:t>has been</w:t>
      </w:r>
      <w:r w:rsidR="00025119" w:rsidRPr="00D37C4F">
        <w:rPr>
          <w:color w:val="000000"/>
          <w:lang w:val="en-US" w:eastAsia="ja-JP"/>
        </w:rPr>
        <w:t xml:space="preserve"> </w:t>
      </w:r>
      <w:r w:rsidR="00D37C4F" w:rsidRPr="00D37C4F">
        <w:rPr>
          <w:color w:val="000000"/>
          <w:lang w:val="en-US" w:eastAsia="ja-JP"/>
        </w:rPr>
        <w:t xml:space="preserve">inserted between each </w:t>
      </w:r>
      <w:r w:rsidR="009F7D58">
        <w:rPr>
          <w:color w:val="000000"/>
          <w:lang w:val="en-US" w:eastAsia="ja-JP"/>
        </w:rPr>
        <w:t xml:space="preserve">SDS-PAGE </w:t>
      </w:r>
      <w:r w:rsidR="00D37C4F" w:rsidRPr="00D37C4F">
        <w:rPr>
          <w:color w:val="000000"/>
          <w:lang w:val="en-US" w:eastAsia="ja-JP"/>
        </w:rPr>
        <w:t>data in Fig. 3B.</w:t>
      </w:r>
    </w:p>
    <w:p w14:paraId="0282D70D" w14:textId="3A20C551" w:rsidR="00D37C4F" w:rsidRDefault="00D37C4F" w:rsidP="00D37C4F">
      <w:pPr>
        <w:spacing w:after="0"/>
        <w:rPr>
          <w:color w:val="000000"/>
          <w:lang w:val="en-US" w:eastAsia="ja-JP"/>
        </w:rPr>
      </w:pPr>
      <w:r w:rsidRPr="00D37C4F">
        <w:rPr>
          <w:color w:val="000000"/>
          <w:lang w:val="en-US" w:eastAsia="ja-JP"/>
        </w:rPr>
        <w:t>Regarding F</w:t>
      </w:r>
      <w:r w:rsidR="009F7D58">
        <w:rPr>
          <w:color w:val="000000"/>
          <w:lang w:val="en-US" w:eastAsia="ja-JP"/>
        </w:rPr>
        <w:t>ig</w:t>
      </w:r>
      <w:r w:rsidR="00A32CAB">
        <w:rPr>
          <w:color w:val="000000"/>
          <w:lang w:val="en-US" w:eastAsia="ja-JP"/>
        </w:rPr>
        <w:t xml:space="preserve">. </w:t>
      </w:r>
      <w:r w:rsidR="009F7D58">
        <w:rPr>
          <w:color w:val="000000"/>
          <w:lang w:val="en-US" w:eastAsia="ja-JP"/>
        </w:rPr>
        <w:t>4, the results of growth and SDS-PAGE of non-transformed sample</w:t>
      </w:r>
      <w:r w:rsidRPr="00D37C4F">
        <w:rPr>
          <w:color w:val="000000"/>
          <w:lang w:val="en-US" w:eastAsia="ja-JP"/>
        </w:rPr>
        <w:t xml:space="preserve"> have been added.</w:t>
      </w:r>
      <w:r w:rsidR="00D550BD" w:rsidRPr="00D550BD">
        <w:t xml:space="preserve"> </w:t>
      </w:r>
      <w:r w:rsidR="00D550BD" w:rsidRPr="001B5649">
        <w:rPr>
          <w:color w:val="000000"/>
          <w:lang w:val="en-US"/>
        </w:rPr>
        <w:t>Relevant descriptions h</w:t>
      </w:r>
      <w:r w:rsidR="00D550BD">
        <w:rPr>
          <w:color w:val="000000"/>
          <w:lang w:val="en-US"/>
        </w:rPr>
        <w:t>ave been added to</w:t>
      </w:r>
      <w:r w:rsidR="00D550BD">
        <w:t xml:space="preserve"> the </w:t>
      </w:r>
      <w:r w:rsidR="00D550BD" w:rsidRPr="001B5649">
        <w:rPr>
          <w:color w:val="000000"/>
          <w:lang w:val="en-US"/>
        </w:rPr>
        <w:t>Results section (</w:t>
      </w:r>
      <w:r w:rsidR="00624627">
        <w:rPr>
          <w:lang w:val="en-US"/>
        </w:rPr>
        <w:t>page 6</w:t>
      </w:r>
      <w:r w:rsidR="002324BE" w:rsidRPr="001B5649">
        <w:rPr>
          <w:lang w:val="en-US"/>
        </w:rPr>
        <w:t xml:space="preserve">, lines </w:t>
      </w:r>
      <w:r w:rsidR="002324BE">
        <w:rPr>
          <w:lang w:val="en-US"/>
        </w:rPr>
        <w:t>260</w:t>
      </w:r>
      <w:r w:rsidR="002324BE" w:rsidRPr="001B5649">
        <w:rPr>
          <w:lang w:val="en-US" w:eastAsia="ja-JP"/>
        </w:rPr>
        <w:t>–</w:t>
      </w:r>
      <w:r w:rsidR="002324BE">
        <w:rPr>
          <w:lang w:val="en-US" w:eastAsia="ja-JP"/>
        </w:rPr>
        <w:t>261</w:t>
      </w:r>
      <w:r w:rsidR="00D550BD" w:rsidRPr="001B5649">
        <w:rPr>
          <w:color w:val="000000"/>
          <w:lang w:val="en-US"/>
        </w:rPr>
        <w:t xml:space="preserve">) and </w:t>
      </w:r>
      <w:r w:rsidR="00A51FFE">
        <w:rPr>
          <w:color w:val="000000"/>
          <w:lang w:val="en-US"/>
        </w:rPr>
        <w:t xml:space="preserve">to </w:t>
      </w:r>
      <w:r w:rsidR="00D550BD" w:rsidRPr="001B5649">
        <w:rPr>
          <w:color w:val="000000"/>
          <w:lang w:val="en-US"/>
        </w:rPr>
        <w:t>the legend</w:t>
      </w:r>
      <w:r w:rsidR="00A51FFE">
        <w:rPr>
          <w:color w:val="000000"/>
          <w:lang w:val="en-US"/>
        </w:rPr>
        <w:t>s</w:t>
      </w:r>
      <w:r w:rsidR="00D550BD" w:rsidRPr="001B5649">
        <w:rPr>
          <w:color w:val="000000"/>
          <w:lang w:val="en-US"/>
        </w:rPr>
        <w:t xml:space="preserve"> of </w:t>
      </w:r>
      <w:r w:rsidR="00A51FFE" w:rsidRPr="001B5649">
        <w:rPr>
          <w:color w:val="000000"/>
          <w:lang w:val="en-US"/>
        </w:rPr>
        <w:t>Fig</w:t>
      </w:r>
      <w:r w:rsidR="00A51FFE">
        <w:rPr>
          <w:color w:val="000000"/>
          <w:lang w:val="en-US"/>
        </w:rPr>
        <w:t xml:space="preserve">. </w:t>
      </w:r>
      <w:r w:rsidR="00D550BD">
        <w:rPr>
          <w:color w:val="000000"/>
          <w:lang w:val="en-US"/>
        </w:rPr>
        <w:t>4A and 4B</w:t>
      </w:r>
      <w:r w:rsidR="00D550BD">
        <w:t>.</w:t>
      </w:r>
    </w:p>
    <w:p w14:paraId="43024F23" w14:textId="77777777" w:rsidR="00D37C4F" w:rsidRPr="009F7D58" w:rsidRDefault="00D37C4F" w:rsidP="00D37C4F">
      <w:pPr>
        <w:spacing w:after="0"/>
        <w:rPr>
          <w:color w:val="000000"/>
          <w:lang w:val="en-US" w:eastAsia="ja-JP"/>
        </w:rPr>
      </w:pPr>
    </w:p>
    <w:p w14:paraId="1187CDF4" w14:textId="1EC14944" w:rsidR="000B6054" w:rsidRDefault="00412AFA" w:rsidP="00412AFA">
      <w:pPr>
        <w:pStyle w:val="a6"/>
        <w:numPr>
          <w:ilvl w:val="0"/>
          <w:numId w:val="11"/>
        </w:numPr>
        <w:spacing w:after="0"/>
        <w:rPr>
          <w:color w:val="000000"/>
          <w:lang w:val="en-US" w:eastAsia="ja-JP"/>
        </w:rPr>
      </w:pPr>
      <w:r w:rsidRPr="00412AFA">
        <w:rPr>
          <w:color w:val="000000"/>
          <w:lang w:val="en-US" w:eastAsia="ja-JP"/>
        </w:rPr>
        <w:t>The authors need to show by another method that the Talaromyces cellulolyticus cellobiohydrolase (CBH) is produced such as shotgun proteomic analysis of the band excised from SDS-PAGE gel.</w:t>
      </w:r>
    </w:p>
    <w:p w14:paraId="78247E01" w14:textId="4B7AB9AA" w:rsidR="00412AFA" w:rsidRPr="00412AFA" w:rsidRDefault="00412AFA" w:rsidP="00412AFA">
      <w:pPr>
        <w:spacing w:after="0"/>
        <w:rPr>
          <w:b/>
          <w:color w:val="000000"/>
          <w:lang w:val="en-US" w:eastAsia="ja-JP"/>
        </w:rPr>
      </w:pPr>
      <w:r w:rsidRPr="00412AFA">
        <w:rPr>
          <w:rFonts w:hint="eastAsia"/>
          <w:b/>
          <w:color w:val="000000"/>
          <w:lang w:val="en-US" w:eastAsia="ja-JP"/>
        </w:rPr>
        <w:t>Response:</w:t>
      </w:r>
    </w:p>
    <w:p w14:paraId="3E319064" w14:textId="7400A2BA" w:rsidR="00412AFA" w:rsidRDefault="004B5130" w:rsidP="00412AFA">
      <w:pPr>
        <w:spacing w:after="0"/>
        <w:rPr>
          <w:rFonts w:cs="Calibri"/>
          <w:color w:val="000000"/>
          <w:lang w:val="en-US" w:eastAsia="ja-JP"/>
        </w:rPr>
      </w:pPr>
      <w:r>
        <w:rPr>
          <w:rFonts w:cs="Calibri"/>
          <w:color w:val="000000"/>
          <w:lang w:val="en-US" w:eastAsia="ja-JP"/>
        </w:rPr>
        <w:t>Because</w:t>
      </w:r>
      <w:r w:rsidRPr="00897050">
        <w:rPr>
          <w:rFonts w:cs="Calibri"/>
          <w:color w:val="000000"/>
          <w:lang w:val="en-US" w:eastAsia="ja-JP"/>
        </w:rPr>
        <w:t xml:space="preserve"> </w:t>
      </w:r>
      <w:r>
        <w:rPr>
          <w:rFonts w:cs="Calibri"/>
          <w:color w:val="000000"/>
          <w:lang w:val="en-US" w:eastAsia="ja-JP"/>
        </w:rPr>
        <w:t xml:space="preserve">for </w:t>
      </w:r>
      <w:r w:rsidR="00897050" w:rsidRPr="00897050">
        <w:rPr>
          <w:rFonts w:cs="Calibri"/>
          <w:color w:val="000000"/>
          <w:lang w:val="en-US" w:eastAsia="ja-JP"/>
        </w:rPr>
        <w:t xml:space="preserve">production </w:t>
      </w:r>
      <w:r>
        <w:rPr>
          <w:rFonts w:cs="Calibri"/>
          <w:color w:val="000000"/>
          <w:lang w:val="en-US" w:eastAsia="ja-JP"/>
        </w:rPr>
        <w:t>of CBH,</w:t>
      </w:r>
      <w:r w:rsidR="00897050" w:rsidRPr="00897050">
        <w:rPr>
          <w:rFonts w:cs="Calibri"/>
          <w:color w:val="000000"/>
          <w:lang w:val="en-US" w:eastAsia="ja-JP"/>
        </w:rPr>
        <w:t xml:space="preserve"> we used the same expression cassette </w:t>
      </w:r>
      <w:r>
        <w:rPr>
          <w:rFonts w:cs="Calibri"/>
          <w:color w:val="000000"/>
          <w:lang w:val="en-US" w:eastAsia="ja-JP"/>
        </w:rPr>
        <w:t>as</w:t>
      </w:r>
      <w:r w:rsidRPr="00897050">
        <w:rPr>
          <w:rFonts w:cs="Calibri"/>
          <w:color w:val="000000"/>
          <w:lang w:val="en-US" w:eastAsia="ja-JP"/>
        </w:rPr>
        <w:t xml:space="preserve"> </w:t>
      </w:r>
      <w:r w:rsidR="00897050" w:rsidRPr="00897050">
        <w:rPr>
          <w:rFonts w:cs="Calibri"/>
          <w:color w:val="000000"/>
          <w:lang w:val="en-US" w:eastAsia="ja-JP"/>
        </w:rPr>
        <w:t>previously reported</w:t>
      </w:r>
      <w:r>
        <w:rPr>
          <w:rFonts w:cs="Calibri"/>
          <w:color w:val="000000"/>
          <w:lang w:val="en-US" w:eastAsia="ja-JP"/>
        </w:rPr>
        <w:t xml:space="preserve"> by us</w:t>
      </w:r>
      <w:r w:rsidR="0095632B">
        <w:rPr>
          <w:rFonts w:cs="Calibri"/>
          <w:color w:val="000000"/>
          <w:lang w:val="en-US" w:eastAsia="ja-JP"/>
        </w:rPr>
        <w:t xml:space="preserve"> (Mitsuzawa </w:t>
      </w:r>
      <w:r w:rsidR="0095632B" w:rsidRPr="007E1F29">
        <w:rPr>
          <w:rFonts w:cs="Calibri"/>
          <w:i/>
          <w:color w:val="000000"/>
          <w:lang w:val="en-US" w:eastAsia="ja-JP"/>
        </w:rPr>
        <w:t>et al</w:t>
      </w:r>
      <w:r w:rsidR="0095632B">
        <w:rPr>
          <w:rFonts w:cs="Calibri"/>
          <w:color w:val="000000"/>
          <w:lang w:val="en-US" w:eastAsia="ja-JP"/>
        </w:rPr>
        <w:t>., 2017)</w:t>
      </w:r>
      <w:r w:rsidR="00897050" w:rsidRPr="00897050">
        <w:rPr>
          <w:rFonts w:cs="Calibri"/>
          <w:color w:val="000000"/>
          <w:lang w:val="en-US" w:eastAsia="ja-JP"/>
        </w:rPr>
        <w:t xml:space="preserve"> </w:t>
      </w:r>
      <w:r>
        <w:rPr>
          <w:rFonts w:cs="Calibri"/>
          <w:color w:val="000000"/>
          <w:lang w:val="en-US" w:eastAsia="ja-JP"/>
        </w:rPr>
        <w:t>and t</w:t>
      </w:r>
      <w:r w:rsidR="00897050" w:rsidRPr="00897050">
        <w:rPr>
          <w:rFonts w:cs="Calibri"/>
          <w:color w:val="000000"/>
          <w:lang w:val="en-US" w:eastAsia="ja-JP"/>
        </w:rPr>
        <w:t xml:space="preserve">he size of the protein </w:t>
      </w:r>
      <w:r w:rsidRPr="00897050">
        <w:rPr>
          <w:rFonts w:cs="Calibri"/>
          <w:color w:val="000000"/>
          <w:lang w:val="en-US" w:eastAsia="ja-JP"/>
        </w:rPr>
        <w:t xml:space="preserve">secreted </w:t>
      </w:r>
      <w:r>
        <w:rPr>
          <w:rFonts w:cs="Calibri"/>
          <w:color w:val="000000"/>
          <w:lang w:val="en-US" w:eastAsia="ja-JP"/>
        </w:rPr>
        <w:t>by</w:t>
      </w:r>
      <w:r w:rsidR="00897050" w:rsidRPr="00897050">
        <w:rPr>
          <w:rFonts w:cs="Calibri"/>
          <w:color w:val="000000"/>
          <w:lang w:val="en-US" w:eastAsia="ja-JP"/>
        </w:rPr>
        <w:t xml:space="preserve"> the transform</w:t>
      </w:r>
      <w:r>
        <w:rPr>
          <w:rFonts w:cs="Calibri"/>
          <w:color w:val="000000"/>
          <w:lang w:val="en-US" w:eastAsia="ja-JP"/>
        </w:rPr>
        <w:t>ed</w:t>
      </w:r>
      <w:r w:rsidR="00897050" w:rsidRPr="00897050">
        <w:rPr>
          <w:rFonts w:cs="Calibri"/>
          <w:color w:val="000000"/>
          <w:lang w:val="en-US" w:eastAsia="ja-JP"/>
        </w:rPr>
        <w:t xml:space="preserve"> </w:t>
      </w:r>
      <w:r>
        <w:rPr>
          <w:rFonts w:cs="Calibri"/>
          <w:color w:val="000000"/>
          <w:lang w:val="en-US" w:eastAsia="ja-JP"/>
        </w:rPr>
        <w:t>cells wa</w:t>
      </w:r>
      <w:r w:rsidRPr="00897050">
        <w:rPr>
          <w:rFonts w:cs="Calibri"/>
          <w:color w:val="000000"/>
          <w:lang w:val="en-US" w:eastAsia="ja-JP"/>
        </w:rPr>
        <w:t xml:space="preserve">s </w:t>
      </w:r>
      <w:r w:rsidR="00561E89">
        <w:rPr>
          <w:rFonts w:cs="Calibri"/>
          <w:color w:val="000000"/>
          <w:lang w:val="en-US" w:eastAsia="ja-JP"/>
        </w:rPr>
        <w:t xml:space="preserve">also </w:t>
      </w:r>
      <w:r w:rsidR="00897050" w:rsidRPr="00897050">
        <w:rPr>
          <w:rFonts w:cs="Calibri"/>
          <w:color w:val="000000"/>
          <w:lang w:val="en-US" w:eastAsia="ja-JP"/>
        </w:rPr>
        <w:t xml:space="preserve">the same, </w:t>
      </w:r>
      <w:r>
        <w:rPr>
          <w:rFonts w:cs="Calibri"/>
          <w:color w:val="000000"/>
          <w:lang w:val="en-US" w:eastAsia="ja-JP"/>
        </w:rPr>
        <w:t xml:space="preserve">we </w:t>
      </w:r>
      <w:r w:rsidR="001A3D2E">
        <w:rPr>
          <w:rFonts w:cs="Calibri"/>
          <w:color w:val="000000"/>
          <w:lang w:val="en-US" w:eastAsia="ja-JP"/>
        </w:rPr>
        <w:t>deduced</w:t>
      </w:r>
      <w:r>
        <w:rPr>
          <w:rFonts w:cs="Calibri"/>
          <w:color w:val="000000"/>
          <w:lang w:val="en-US" w:eastAsia="ja-JP"/>
        </w:rPr>
        <w:t xml:space="preserve"> that </w:t>
      </w:r>
      <w:r w:rsidR="00897050" w:rsidRPr="00897050">
        <w:rPr>
          <w:rFonts w:cs="Calibri"/>
          <w:color w:val="000000"/>
          <w:lang w:val="en-US" w:eastAsia="ja-JP"/>
        </w:rPr>
        <w:t xml:space="preserve">the band </w:t>
      </w:r>
      <w:r w:rsidR="0054651D">
        <w:rPr>
          <w:rFonts w:cs="Calibri"/>
          <w:color w:val="000000"/>
          <w:lang w:val="en-US" w:eastAsia="ja-JP"/>
        </w:rPr>
        <w:t xml:space="preserve">visualized </w:t>
      </w:r>
      <w:r w:rsidR="00897050" w:rsidRPr="00897050">
        <w:rPr>
          <w:rFonts w:cs="Calibri"/>
          <w:color w:val="000000"/>
          <w:lang w:val="en-US" w:eastAsia="ja-JP"/>
        </w:rPr>
        <w:t xml:space="preserve">on </w:t>
      </w:r>
      <w:r w:rsidR="0054651D">
        <w:rPr>
          <w:rFonts w:cs="Calibri"/>
          <w:color w:val="000000"/>
          <w:lang w:val="en-US" w:eastAsia="ja-JP"/>
        </w:rPr>
        <w:t>the gel</w:t>
      </w:r>
      <w:r w:rsidR="00897050" w:rsidRPr="00897050">
        <w:rPr>
          <w:rFonts w:cs="Calibri"/>
          <w:color w:val="000000"/>
          <w:lang w:val="en-US" w:eastAsia="ja-JP"/>
        </w:rPr>
        <w:t xml:space="preserve"> is </w:t>
      </w:r>
      <w:r w:rsidR="0054651D">
        <w:rPr>
          <w:rFonts w:cs="Calibri"/>
          <w:color w:val="000000"/>
          <w:lang w:val="en-US" w:eastAsia="ja-JP"/>
        </w:rPr>
        <w:t>indeed of</w:t>
      </w:r>
      <w:r w:rsidR="00897050" w:rsidRPr="00897050">
        <w:rPr>
          <w:rFonts w:cs="Calibri"/>
          <w:color w:val="000000"/>
          <w:lang w:val="en-US" w:eastAsia="ja-JP"/>
        </w:rPr>
        <w:t xml:space="preserve"> CBH.</w:t>
      </w:r>
      <w:r w:rsidR="00D550BD" w:rsidRPr="00D550BD">
        <w:rPr>
          <w:color w:val="000000"/>
          <w:lang w:val="en-US"/>
        </w:rPr>
        <w:t xml:space="preserve"> </w:t>
      </w:r>
      <w:r w:rsidR="0054651D">
        <w:rPr>
          <w:color w:val="000000"/>
          <w:lang w:val="en-US"/>
        </w:rPr>
        <w:t>We have added the r</w:t>
      </w:r>
      <w:r w:rsidR="00D550BD" w:rsidRPr="001B5649">
        <w:rPr>
          <w:color w:val="000000"/>
          <w:lang w:val="en-US"/>
        </w:rPr>
        <w:t xml:space="preserve">elevant description </w:t>
      </w:r>
      <w:r w:rsidR="0054651D">
        <w:rPr>
          <w:color w:val="000000"/>
          <w:lang w:val="en-US"/>
        </w:rPr>
        <w:t xml:space="preserve">in this regard in </w:t>
      </w:r>
      <w:r w:rsidR="00D550BD">
        <w:t xml:space="preserve">the </w:t>
      </w:r>
      <w:r w:rsidR="00D550BD" w:rsidRPr="001B5649">
        <w:rPr>
          <w:color w:val="000000"/>
          <w:lang w:val="en-US"/>
        </w:rPr>
        <w:t>Results section (</w:t>
      </w:r>
      <w:r w:rsidR="00D550BD">
        <w:rPr>
          <w:lang w:val="en-US"/>
        </w:rPr>
        <w:t xml:space="preserve">page </w:t>
      </w:r>
      <w:r w:rsidR="00624627">
        <w:rPr>
          <w:lang w:val="en-US"/>
        </w:rPr>
        <w:t>6</w:t>
      </w:r>
      <w:r w:rsidR="00D550BD" w:rsidRPr="001B5649">
        <w:rPr>
          <w:lang w:val="en-US"/>
        </w:rPr>
        <w:t xml:space="preserve">, lines </w:t>
      </w:r>
      <w:r w:rsidR="002324BE">
        <w:rPr>
          <w:lang w:val="en-US"/>
        </w:rPr>
        <w:t>254</w:t>
      </w:r>
      <w:r w:rsidR="00D550BD" w:rsidRPr="001B5649">
        <w:rPr>
          <w:lang w:val="en-US" w:eastAsia="ja-JP"/>
        </w:rPr>
        <w:t>–</w:t>
      </w:r>
      <w:r w:rsidR="002324BE">
        <w:rPr>
          <w:lang w:val="en-US" w:eastAsia="ja-JP"/>
        </w:rPr>
        <w:t xml:space="preserve">255 and </w:t>
      </w:r>
      <w:r w:rsidR="00624627">
        <w:rPr>
          <w:lang w:val="en-US" w:eastAsia="ja-JP"/>
        </w:rPr>
        <w:t>page 7</w:t>
      </w:r>
      <w:r w:rsidR="002324BE">
        <w:rPr>
          <w:lang w:val="en-US" w:eastAsia="ja-JP"/>
        </w:rPr>
        <w:t>, lines 266-267</w:t>
      </w:r>
      <w:r w:rsidR="00D550BD" w:rsidRPr="001B5649">
        <w:rPr>
          <w:color w:val="000000"/>
          <w:lang w:val="en-US"/>
        </w:rPr>
        <w:t>)</w:t>
      </w:r>
      <w:r w:rsidR="0054651D">
        <w:rPr>
          <w:color w:val="000000"/>
          <w:lang w:val="en-US"/>
        </w:rPr>
        <w:t>.</w:t>
      </w:r>
    </w:p>
    <w:p w14:paraId="402053D1" w14:textId="77777777" w:rsidR="00897050" w:rsidRPr="00412AFA" w:rsidRDefault="00897050" w:rsidP="00412AFA">
      <w:pPr>
        <w:spacing w:after="0"/>
        <w:rPr>
          <w:rFonts w:cs="Calibri"/>
          <w:color w:val="000000"/>
          <w:lang w:val="en-US" w:eastAsia="ja-JP"/>
        </w:rPr>
      </w:pPr>
    </w:p>
    <w:p w14:paraId="254E9F0C" w14:textId="53F74272" w:rsidR="000B6054" w:rsidRDefault="00412AFA" w:rsidP="00412AFA">
      <w:pPr>
        <w:pStyle w:val="a6"/>
        <w:numPr>
          <w:ilvl w:val="0"/>
          <w:numId w:val="11"/>
        </w:numPr>
        <w:spacing w:after="0"/>
        <w:rPr>
          <w:color w:val="000000"/>
          <w:lang w:val="en-US" w:eastAsia="ja-JP"/>
        </w:rPr>
      </w:pPr>
      <w:r w:rsidRPr="00412AFA">
        <w:rPr>
          <w:color w:val="000000"/>
          <w:lang w:val="en-US" w:eastAsia="ja-JP"/>
        </w:rPr>
        <w:t>Are the authors exaggerating how long the "Conventional screening" takes at 21 days. For example the selection between true and false positive transformants could be skipped as the liquid cultures in the next step would also be able to do this. After acquiring the colonies in the first step, would it not be quicker to transfer these colonies to the 24-well plate (yes, it would involve more work to do this)?</w:t>
      </w:r>
    </w:p>
    <w:p w14:paraId="4FBCFFBB" w14:textId="484BF77D" w:rsidR="00412AFA" w:rsidRPr="00897050" w:rsidRDefault="00412AFA" w:rsidP="00412AFA">
      <w:pPr>
        <w:spacing w:after="0"/>
        <w:rPr>
          <w:b/>
          <w:color w:val="000000"/>
          <w:lang w:val="en-US" w:eastAsia="ja-JP"/>
        </w:rPr>
      </w:pPr>
      <w:r w:rsidRPr="00897050">
        <w:rPr>
          <w:b/>
          <w:color w:val="000000"/>
          <w:lang w:val="en-US" w:eastAsia="ja-JP"/>
        </w:rPr>
        <w:t>Response:</w:t>
      </w:r>
    </w:p>
    <w:p w14:paraId="774F8CA6" w14:textId="690B9B91" w:rsidR="00D550BD" w:rsidRDefault="00897050" w:rsidP="00D550BD">
      <w:pPr>
        <w:spacing w:after="0"/>
        <w:rPr>
          <w:lang w:val="en-US"/>
        </w:rPr>
      </w:pPr>
      <w:r w:rsidRPr="00897050">
        <w:rPr>
          <w:rFonts w:cs="Calibri"/>
          <w:lang w:eastAsia="ja-JP"/>
        </w:rPr>
        <w:t xml:space="preserve">It may be possible to skip the selection step by adding the colonies obtained in the first step of the conventional method directly to a 24-well plate. </w:t>
      </w:r>
      <w:r w:rsidR="00B60DB4" w:rsidRPr="00B60DB4">
        <w:rPr>
          <w:rFonts w:cs="Calibri"/>
          <w:lang w:eastAsia="ja-JP"/>
        </w:rPr>
        <w:t xml:space="preserve">If possible, the DLC method would reduce the duration by four days </w:t>
      </w:r>
      <w:r w:rsidR="00C54E97">
        <w:rPr>
          <w:rFonts w:cs="Calibri"/>
          <w:lang w:eastAsia="ja-JP"/>
        </w:rPr>
        <w:t xml:space="preserve">relative </w:t>
      </w:r>
      <w:r w:rsidR="00B60DB4" w:rsidRPr="00B60DB4">
        <w:rPr>
          <w:rFonts w:cs="Calibri"/>
          <w:lang w:eastAsia="ja-JP"/>
        </w:rPr>
        <w:t xml:space="preserve">to </w:t>
      </w:r>
      <w:r w:rsidR="00C54E97">
        <w:rPr>
          <w:rFonts w:cs="Calibri"/>
          <w:lang w:eastAsia="ja-JP"/>
        </w:rPr>
        <w:t xml:space="preserve">the </w:t>
      </w:r>
      <w:r w:rsidR="00B60DB4" w:rsidRPr="00B60DB4">
        <w:rPr>
          <w:rFonts w:cs="Calibri"/>
          <w:lang w:eastAsia="ja-JP"/>
        </w:rPr>
        <w:t>conventional</w:t>
      </w:r>
      <w:r w:rsidR="00C54E97">
        <w:rPr>
          <w:rFonts w:cs="Calibri"/>
          <w:lang w:eastAsia="ja-JP"/>
        </w:rPr>
        <w:t xml:space="preserve"> method</w:t>
      </w:r>
      <w:r w:rsidR="00B60DB4" w:rsidRPr="00B60DB4">
        <w:rPr>
          <w:rFonts w:cs="Calibri"/>
          <w:lang w:eastAsia="ja-JP"/>
        </w:rPr>
        <w:t xml:space="preserve">. However, even in that case, the DLC method </w:t>
      </w:r>
      <w:r w:rsidR="00186CFB">
        <w:rPr>
          <w:rFonts w:cs="Calibri"/>
          <w:lang w:eastAsia="ja-JP"/>
        </w:rPr>
        <w:t>would</w:t>
      </w:r>
      <w:r w:rsidR="00B60DB4" w:rsidRPr="00B60DB4">
        <w:rPr>
          <w:rFonts w:cs="Calibri"/>
          <w:lang w:eastAsia="ja-JP"/>
        </w:rPr>
        <w:t xml:space="preserve"> reduc</w:t>
      </w:r>
      <w:r w:rsidR="00186CFB">
        <w:rPr>
          <w:rFonts w:cs="Calibri"/>
          <w:lang w:eastAsia="ja-JP"/>
        </w:rPr>
        <w:t>e</w:t>
      </w:r>
      <w:r w:rsidR="00B60DB4" w:rsidRPr="00B60DB4">
        <w:rPr>
          <w:rFonts w:cs="Calibri"/>
          <w:lang w:eastAsia="ja-JP"/>
        </w:rPr>
        <w:t xml:space="preserve"> </w:t>
      </w:r>
      <w:r w:rsidR="00186CFB">
        <w:rPr>
          <w:rFonts w:cs="Calibri"/>
          <w:lang w:eastAsia="ja-JP"/>
        </w:rPr>
        <w:t xml:space="preserve">the </w:t>
      </w:r>
      <w:r w:rsidR="00B60DB4" w:rsidRPr="00B60DB4">
        <w:rPr>
          <w:rFonts w:cs="Calibri"/>
          <w:lang w:eastAsia="ja-JP"/>
        </w:rPr>
        <w:t xml:space="preserve">man-hours. </w:t>
      </w:r>
      <w:r w:rsidRPr="00897050">
        <w:rPr>
          <w:rFonts w:cs="Calibri"/>
          <w:lang w:eastAsia="ja-JP"/>
        </w:rPr>
        <w:t xml:space="preserve">Usually, a plate culture is required for </w:t>
      </w:r>
      <w:r w:rsidR="00186CFB">
        <w:rPr>
          <w:rFonts w:cs="Calibri"/>
          <w:lang w:eastAsia="ja-JP"/>
        </w:rPr>
        <w:t>the</w:t>
      </w:r>
      <w:r w:rsidRPr="00897050">
        <w:rPr>
          <w:rFonts w:cs="Calibri"/>
          <w:lang w:eastAsia="ja-JP"/>
        </w:rPr>
        <w:t xml:space="preserve"> acquisition and selection</w:t>
      </w:r>
      <w:r w:rsidR="00186CFB">
        <w:rPr>
          <w:rFonts w:cs="Calibri"/>
          <w:lang w:eastAsia="ja-JP"/>
        </w:rPr>
        <w:t xml:space="preserve"> of </w:t>
      </w:r>
      <w:r w:rsidR="00186CFB" w:rsidRPr="00897050">
        <w:rPr>
          <w:rFonts w:cs="Calibri"/>
          <w:lang w:eastAsia="ja-JP"/>
        </w:rPr>
        <w:t>colon</w:t>
      </w:r>
      <w:r w:rsidR="00186CFB">
        <w:rPr>
          <w:rFonts w:cs="Calibri"/>
          <w:lang w:eastAsia="ja-JP"/>
        </w:rPr>
        <w:t>ies</w:t>
      </w:r>
      <w:r w:rsidRPr="00897050">
        <w:rPr>
          <w:rFonts w:cs="Calibri"/>
          <w:lang w:eastAsia="ja-JP"/>
        </w:rPr>
        <w:t xml:space="preserve">, but not </w:t>
      </w:r>
      <w:r w:rsidR="00186CFB">
        <w:rPr>
          <w:rFonts w:cs="Calibri"/>
          <w:lang w:eastAsia="ja-JP"/>
        </w:rPr>
        <w:t>in</w:t>
      </w:r>
      <w:r w:rsidR="00186CFB" w:rsidRPr="00897050">
        <w:rPr>
          <w:rFonts w:cs="Calibri"/>
          <w:lang w:eastAsia="ja-JP"/>
        </w:rPr>
        <w:t xml:space="preserve"> </w:t>
      </w:r>
      <w:r w:rsidRPr="00897050">
        <w:rPr>
          <w:rFonts w:cs="Calibri"/>
          <w:lang w:eastAsia="ja-JP"/>
        </w:rPr>
        <w:t xml:space="preserve">the DLC method. </w:t>
      </w:r>
      <w:r w:rsidR="00186CFB">
        <w:rPr>
          <w:rFonts w:cs="Calibri"/>
          <w:lang w:eastAsia="ja-JP"/>
        </w:rPr>
        <w:t>M</w:t>
      </w:r>
      <w:r w:rsidRPr="00897050">
        <w:rPr>
          <w:rFonts w:cs="Calibri"/>
          <w:lang w:eastAsia="ja-JP"/>
        </w:rPr>
        <w:t xml:space="preserve">ore </w:t>
      </w:r>
      <w:r w:rsidR="00186CFB">
        <w:rPr>
          <w:rFonts w:cs="Calibri"/>
          <w:lang w:eastAsia="ja-JP"/>
        </w:rPr>
        <w:t xml:space="preserve">is the number of </w:t>
      </w:r>
      <w:r w:rsidRPr="00897050">
        <w:rPr>
          <w:rFonts w:cs="Calibri"/>
          <w:lang w:eastAsia="ja-JP"/>
        </w:rPr>
        <w:t>samples handle</w:t>
      </w:r>
      <w:r w:rsidR="00186CFB">
        <w:rPr>
          <w:rFonts w:cs="Calibri"/>
          <w:lang w:eastAsia="ja-JP"/>
        </w:rPr>
        <w:t>d</w:t>
      </w:r>
      <w:r w:rsidRPr="00897050">
        <w:rPr>
          <w:rFonts w:cs="Calibri"/>
          <w:lang w:eastAsia="ja-JP"/>
        </w:rPr>
        <w:t xml:space="preserve">, greater </w:t>
      </w:r>
      <w:r w:rsidR="00186CFB">
        <w:rPr>
          <w:rFonts w:cs="Calibri"/>
          <w:lang w:eastAsia="ja-JP"/>
        </w:rPr>
        <w:t xml:space="preserve">is the reduction in </w:t>
      </w:r>
      <w:r w:rsidRPr="00897050">
        <w:rPr>
          <w:rFonts w:cs="Calibri"/>
          <w:lang w:eastAsia="ja-JP"/>
        </w:rPr>
        <w:t xml:space="preserve">the man-hour </w:t>
      </w:r>
      <w:r w:rsidR="00186CFB">
        <w:rPr>
          <w:rFonts w:cs="Calibri"/>
          <w:lang w:eastAsia="ja-JP"/>
        </w:rPr>
        <w:t>using</w:t>
      </w:r>
      <w:r w:rsidRPr="00897050">
        <w:rPr>
          <w:rFonts w:cs="Calibri"/>
          <w:lang w:eastAsia="ja-JP"/>
        </w:rPr>
        <w:t xml:space="preserve"> </w:t>
      </w:r>
      <w:r w:rsidR="00186CFB">
        <w:rPr>
          <w:rFonts w:cs="Calibri"/>
          <w:lang w:eastAsia="ja-JP"/>
        </w:rPr>
        <w:t xml:space="preserve">the </w:t>
      </w:r>
      <w:r w:rsidRPr="00897050">
        <w:rPr>
          <w:rFonts w:cs="Calibri"/>
          <w:lang w:eastAsia="ja-JP"/>
        </w:rPr>
        <w:t>DLC</w:t>
      </w:r>
      <w:r w:rsidR="00B60DB4">
        <w:rPr>
          <w:rFonts w:cs="Calibri"/>
          <w:lang w:eastAsia="ja-JP"/>
        </w:rPr>
        <w:t xml:space="preserve"> method</w:t>
      </w:r>
      <w:r w:rsidRPr="00897050">
        <w:rPr>
          <w:rFonts w:cs="Calibri"/>
          <w:lang w:eastAsia="ja-JP"/>
        </w:rPr>
        <w:t>.</w:t>
      </w:r>
      <w:r w:rsidR="00D550BD" w:rsidRPr="00D550BD">
        <w:rPr>
          <w:color w:val="000000"/>
          <w:lang w:val="en-US"/>
        </w:rPr>
        <w:t xml:space="preserve"> </w:t>
      </w:r>
      <w:r w:rsidR="00186CFB">
        <w:rPr>
          <w:color w:val="000000"/>
          <w:lang w:val="en-US"/>
        </w:rPr>
        <w:t>We have</w:t>
      </w:r>
      <w:r w:rsidR="00D550BD">
        <w:rPr>
          <w:color w:val="000000"/>
          <w:lang w:val="en-US"/>
        </w:rPr>
        <w:t xml:space="preserve"> added </w:t>
      </w:r>
      <w:r w:rsidR="00186CFB">
        <w:rPr>
          <w:color w:val="000000"/>
          <w:lang w:val="en-US"/>
        </w:rPr>
        <w:t>new text in</w:t>
      </w:r>
      <w:r w:rsidR="00D550BD">
        <w:rPr>
          <w:color w:val="000000"/>
          <w:lang w:val="en-US"/>
        </w:rPr>
        <w:t xml:space="preserve"> the </w:t>
      </w:r>
      <w:r w:rsidR="006D0A11" w:rsidRPr="31F5C46A">
        <w:rPr>
          <w:color w:val="000000" w:themeColor="text1"/>
          <w:lang w:val="en-US"/>
        </w:rPr>
        <w:t>Introduction</w:t>
      </w:r>
      <w:r w:rsidR="00D550BD" w:rsidRPr="001B5649">
        <w:rPr>
          <w:color w:val="000000"/>
          <w:lang w:val="en-US"/>
        </w:rPr>
        <w:t xml:space="preserve"> section </w:t>
      </w:r>
      <w:r w:rsidR="00186CFB">
        <w:rPr>
          <w:color w:val="000000"/>
          <w:lang w:val="en-US"/>
        </w:rPr>
        <w:t xml:space="preserve">highlighting these points </w:t>
      </w:r>
      <w:r w:rsidR="00D550BD" w:rsidRPr="001B5649">
        <w:rPr>
          <w:lang w:val="en-US"/>
        </w:rPr>
        <w:t xml:space="preserve">(page </w:t>
      </w:r>
      <w:r w:rsidR="006D0A11">
        <w:rPr>
          <w:lang w:val="en-US"/>
        </w:rPr>
        <w:t>2</w:t>
      </w:r>
      <w:r w:rsidR="00D550BD" w:rsidRPr="001B5649">
        <w:rPr>
          <w:lang w:val="en-US"/>
        </w:rPr>
        <w:t xml:space="preserve">, lines </w:t>
      </w:r>
      <w:r w:rsidR="006D0A11">
        <w:rPr>
          <w:lang w:val="en-US"/>
        </w:rPr>
        <w:t>77</w:t>
      </w:r>
      <w:r w:rsidR="00D550BD" w:rsidRPr="001B5649">
        <w:rPr>
          <w:lang w:val="en-US" w:eastAsia="ja-JP"/>
        </w:rPr>
        <w:t>–</w:t>
      </w:r>
      <w:r w:rsidR="006D0A11">
        <w:rPr>
          <w:lang w:val="en-US" w:eastAsia="ja-JP"/>
        </w:rPr>
        <w:t>82</w:t>
      </w:r>
      <w:r w:rsidR="00D550BD" w:rsidRPr="001B5649">
        <w:rPr>
          <w:lang w:val="en-US"/>
        </w:rPr>
        <w:t>)</w:t>
      </w:r>
      <w:r w:rsidR="00D550BD">
        <w:rPr>
          <w:lang w:val="en-US"/>
        </w:rPr>
        <w:t>.</w:t>
      </w:r>
    </w:p>
    <w:p w14:paraId="19CEAD6B" w14:textId="1CB4C122" w:rsidR="000B6054" w:rsidRPr="00D550BD" w:rsidRDefault="000B6054" w:rsidP="00412AFA">
      <w:pPr>
        <w:spacing w:after="0"/>
        <w:rPr>
          <w:rFonts w:cs="Calibri"/>
          <w:lang w:val="en-US" w:eastAsia="ja-JP"/>
        </w:rPr>
      </w:pPr>
    </w:p>
    <w:p w14:paraId="174699E6" w14:textId="77777777" w:rsidR="0059028D" w:rsidRDefault="0059028D" w:rsidP="00412AFA">
      <w:pPr>
        <w:spacing w:after="0"/>
        <w:rPr>
          <w:color w:val="000000"/>
          <w:lang w:val="en-US" w:eastAsia="ja-JP"/>
        </w:rPr>
      </w:pPr>
    </w:p>
    <w:p w14:paraId="18281EB8" w14:textId="6D78EF4B" w:rsidR="00412AFA" w:rsidRDefault="00412AFA" w:rsidP="00412AFA">
      <w:pPr>
        <w:spacing w:after="0"/>
      </w:pPr>
      <w:r>
        <w:rPr>
          <w:rFonts w:hint="eastAsia"/>
        </w:rPr>
        <w:t>Minor Concerns:</w:t>
      </w:r>
    </w:p>
    <w:p w14:paraId="0D9C5CAE" w14:textId="23E5DE80" w:rsidR="00B626D6" w:rsidRPr="00412AFA" w:rsidRDefault="00412AFA" w:rsidP="00B626D6">
      <w:pPr>
        <w:spacing w:after="0"/>
        <w:rPr>
          <w:lang w:val="en-US"/>
        </w:rPr>
      </w:pPr>
      <w:r w:rsidRPr="00412AFA">
        <w:rPr>
          <w:lang w:val="en-US"/>
        </w:rPr>
        <w:t>Why do you add cellulase to your lysing enzymes? It is a fungus not an oomycete that you are protoplasting.</w:t>
      </w:r>
    </w:p>
    <w:p w14:paraId="0F6D74AF" w14:textId="78FFAB5A" w:rsidR="00B626D6" w:rsidRDefault="00B626D6" w:rsidP="00B626D6">
      <w:pPr>
        <w:spacing w:after="0"/>
        <w:rPr>
          <w:b/>
          <w:i/>
          <w:lang w:val="en-US" w:eastAsia="ja-JP"/>
        </w:rPr>
      </w:pPr>
      <w:r w:rsidRPr="001B5649">
        <w:rPr>
          <w:b/>
          <w:lang w:val="en-US" w:eastAsia="ja-JP"/>
        </w:rPr>
        <w:t>Response</w:t>
      </w:r>
      <w:r w:rsidRPr="001B5649">
        <w:rPr>
          <w:b/>
          <w:i/>
          <w:lang w:val="en-US" w:eastAsia="ja-JP"/>
        </w:rPr>
        <w:t>:</w:t>
      </w:r>
    </w:p>
    <w:p w14:paraId="286FFE5B" w14:textId="0983D7AF" w:rsidR="00AA1D3B" w:rsidRDefault="00897050" w:rsidP="00897050">
      <w:pPr>
        <w:spacing w:after="0"/>
        <w:rPr>
          <w:rFonts w:cs="Calibri"/>
          <w:lang w:val="en-US" w:eastAsia="ja-JP"/>
        </w:rPr>
      </w:pPr>
      <w:r w:rsidRPr="00897050">
        <w:rPr>
          <w:rFonts w:cs="Calibri"/>
          <w:lang w:val="en-US" w:eastAsia="ja-JP"/>
        </w:rPr>
        <w:t xml:space="preserve">We </w:t>
      </w:r>
      <w:r w:rsidR="00E810F9">
        <w:rPr>
          <w:rFonts w:cs="Calibri"/>
          <w:lang w:val="en-US" w:eastAsia="ja-JP"/>
        </w:rPr>
        <w:t>generated</w:t>
      </w:r>
      <w:r w:rsidR="00E810F9" w:rsidRPr="00897050">
        <w:rPr>
          <w:rFonts w:cs="Calibri"/>
          <w:lang w:val="en-US" w:eastAsia="ja-JP"/>
        </w:rPr>
        <w:t xml:space="preserve"> </w:t>
      </w:r>
      <w:r w:rsidR="00E810F9">
        <w:rPr>
          <w:rFonts w:cs="Calibri"/>
          <w:lang w:val="en-US" w:eastAsia="ja-JP"/>
        </w:rPr>
        <w:t xml:space="preserve">the </w:t>
      </w:r>
      <w:r w:rsidRPr="00897050">
        <w:rPr>
          <w:rFonts w:cs="Calibri"/>
          <w:lang w:val="en-US" w:eastAsia="ja-JP"/>
        </w:rPr>
        <w:t>protoplast</w:t>
      </w:r>
      <w:r w:rsidR="00E810F9">
        <w:rPr>
          <w:rFonts w:cs="Calibri"/>
          <w:lang w:val="en-US" w:eastAsia="ja-JP"/>
        </w:rPr>
        <w:t>s</w:t>
      </w:r>
      <w:r w:rsidRPr="00897050">
        <w:rPr>
          <w:rFonts w:cs="Calibri"/>
          <w:lang w:val="en-US" w:eastAsia="ja-JP"/>
        </w:rPr>
        <w:t xml:space="preserve"> </w:t>
      </w:r>
      <w:r w:rsidR="00E810F9">
        <w:rPr>
          <w:rFonts w:cs="Calibri"/>
          <w:lang w:val="en-US" w:eastAsia="ja-JP"/>
        </w:rPr>
        <w:t>using</w:t>
      </w:r>
      <w:r w:rsidRPr="00897050">
        <w:rPr>
          <w:rFonts w:cs="Calibri"/>
          <w:lang w:val="en-US" w:eastAsia="ja-JP"/>
        </w:rPr>
        <w:t xml:space="preserve"> the </w:t>
      </w:r>
      <w:r w:rsidR="00E810F9" w:rsidRPr="00897050">
        <w:rPr>
          <w:rFonts w:cs="Calibri"/>
          <w:lang w:val="en-US" w:eastAsia="ja-JP"/>
        </w:rPr>
        <w:t xml:space="preserve">composition </w:t>
      </w:r>
      <w:r w:rsidR="00E810F9">
        <w:rPr>
          <w:rFonts w:cs="Calibri"/>
          <w:lang w:val="en-US" w:eastAsia="ja-JP"/>
        </w:rPr>
        <w:t xml:space="preserve">of </w:t>
      </w:r>
      <w:r w:rsidRPr="00897050">
        <w:rPr>
          <w:rFonts w:cs="Calibri"/>
          <w:lang w:val="en-US" w:eastAsia="ja-JP"/>
        </w:rPr>
        <w:t xml:space="preserve">enzyme solution </w:t>
      </w:r>
      <w:r w:rsidR="00E810F9">
        <w:rPr>
          <w:rFonts w:cs="Calibri"/>
          <w:lang w:val="en-US" w:eastAsia="ja-JP"/>
        </w:rPr>
        <w:t>described</w:t>
      </w:r>
      <w:r w:rsidRPr="00897050">
        <w:rPr>
          <w:rFonts w:cs="Calibri"/>
          <w:lang w:val="en-US" w:eastAsia="ja-JP"/>
        </w:rPr>
        <w:t xml:space="preserve"> for </w:t>
      </w:r>
      <w:r w:rsidRPr="00897050">
        <w:rPr>
          <w:rFonts w:cs="Calibri"/>
          <w:i/>
          <w:lang w:val="en-US" w:eastAsia="ja-JP"/>
        </w:rPr>
        <w:t>A.oryzae</w:t>
      </w:r>
      <w:r>
        <w:rPr>
          <w:rFonts w:cs="Calibri"/>
          <w:lang w:val="en-US" w:eastAsia="ja-JP"/>
        </w:rPr>
        <w:t xml:space="preserve"> strain RIB40</w:t>
      </w:r>
      <w:r w:rsidR="00E810F9">
        <w:rPr>
          <w:rFonts w:cs="Calibri"/>
          <w:lang w:val="en-US" w:eastAsia="ja-JP"/>
        </w:rPr>
        <w:t xml:space="preserve"> </w:t>
      </w:r>
      <w:r w:rsidR="00E810F9" w:rsidRPr="00897050">
        <w:rPr>
          <w:rFonts w:cs="Calibri"/>
          <w:lang w:val="en-US" w:eastAsia="ja-JP"/>
        </w:rPr>
        <w:t xml:space="preserve">by </w:t>
      </w:r>
      <w:r w:rsidR="00E810F9" w:rsidRPr="00080D18">
        <w:rPr>
          <w:rFonts w:cs="Calibri"/>
          <w:i/>
          <w:lang w:val="en-US" w:eastAsia="ja-JP"/>
        </w:rPr>
        <w:t>Tamano et al</w:t>
      </w:r>
      <w:r>
        <w:rPr>
          <w:rFonts w:cs="Calibri"/>
          <w:lang w:val="en-US" w:eastAsia="ja-JP"/>
        </w:rPr>
        <w:t>.</w:t>
      </w:r>
      <w:r w:rsidR="00C2636C">
        <w:rPr>
          <w:rFonts w:cs="Calibri"/>
          <w:lang w:val="en-US" w:eastAsia="ja-JP"/>
        </w:rPr>
        <w:t xml:space="preserve"> (2007).</w:t>
      </w:r>
      <w:r>
        <w:rPr>
          <w:rFonts w:cs="Calibri"/>
          <w:lang w:val="en-US" w:eastAsia="ja-JP"/>
        </w:rPr>
        <w:t xml:space="preserve"> </w:t>
      </w:r>
      <w:r>
        <w:rPr>
          <w:rFonts w:cs="Calibri" w:hint="eastAsia"/>
          <w:lang w:val="en-US" w:eastAsia="ja-JP"/>
        </w:rPr>
        <w:t>F</w:t>
      </w:r>
      <w:r w:rsidRPr="00897050">
        <w:rPr>
          <w:rFonts w:cs="Calibri"/>
          <w:lang w:val="en-US" w:eastAsia="ja-JP"/>
        </w:rPr>
        <w:t>or the HO4 strain used in th</w:t>
      </w:r>
      <w:r w:rsidR="00E810F9">
        <w:rPr>
          <w:rFonts w:cs="Calibri"/>
          <w:lang w:val="en-US" w:eastAsia="ja-JP"/>
        </w:rPr>
        <w:t>is study</w:t>
      </w:r>
      <w:r w:rsidRPr="00897050">
        <w:rPr>
          <w:rFonts w:cs="Calibri"/>
          <w:lang w:val="en-US" w:eastAsia="ja-JP"/>
        </w:rPr>
        <w:t xml:space="preserve">, it has been confirmed that protoplasts can be produced using only 1% </w:t>
      </w:r>
      <w:r w:rsidR="00A50930">
        <w:rPr>
          <w:rFonts w:cs="Calibri"/>
          <w:lang w:val="en-US" w:eastAsia="ja-JP"/>
        </w:rPr>
        <w:t>Y</w:t>
      </w:r>
      <w:r w:rsidRPr="00897050">
        <w:rPr>
          <w:rFonts w:cs="Calibri"/>
          <w:lang w:val="en-US" w:eastAsia="ja-JP"/>
        </w:rPr>
        <w:t>atalase.</w:t>
      </w:r>
      <w:r w:rsidR="006D0A11" w:rsidRPr="006D0A11">
        <w:rPr>
          <w:color w:val="000000"/>
          <w:lang w:val="en-US"/>
        </w:rPr>
        <w:t xml:space="preserve"> </w:t>
      </w:r>
      <w:r w:rsidR="006B4537" w:rsidRPr="001B5649">
        <w:rPr>
          <w:color w:val="000000"/>
          <w:lang w:val="en-US"/>
        </w:rPr>
        <w:t>Relevant descriptions h</w:t>
      </w:r>
      <w:r w:rsidR="006B4537">
        <w:rPr>
          <w:color w:val="000000"/>
          <w:lang w:val="en-US"/>
        </w:rPr>
        <w:t>ave been added to</w:t>
      </w:r>
      <w:r w:rsidR="006B4537">
        <w:t xml:space="preserve"> the</w:t>
      </w:r>
      <w:r w:rsidR="006B4537" w:rsidRPr="006B4537">
        <w:rPr>
          <w:color w:val="000000"/>
          <w:lang w:val="en-US"/>
        </w:rPr>
        <w:t xml:space="preserve"> </w:t>
      </w:r>
      <w:r w:rsidR="006B4537" w:rsidRPr="001B5649">
        <w:rPr>
          <w:color w:val="000000"/>
          <w:lang w:val="en-US"/>
        </w:rPr>
        <w:t xml:space="preserve">Discussion section </w:t>
      </w:r>
      <w:r w:rsidR="006B4537" w:rsidRPr="001B5649">
        <w:rPr>
          <w:lang w:val="en-US"/>
        </w:rPr>
        <w:t xml:space="preserve">(page </w:t>
      </w:r>
      <w:r w:rsidR="006B4537">
        <w:rPr>
          <w:lang w:val="en-US"/>
        </w:rPr>
        <w:t>8</w:t>
      </w:r>
      <w:r w:rsidR="006B4537" w:rsidRPr="001B5649">
        <w:rPr>
          <w:lang w:val="en-US"/>
        </w:rPr>
        <w:t xml:space="preserve">, lines </w:t>
      </w:r>
      <w:r w:rsidR="006B4537">
        <w:rPr>
          <w:lang w:val="en-US"/>
        </w:rPr>
        <w:t>327</w:t>
      </w:r>
      <w:r w:rsidR="006B4537" w:rsidRPr="001B5649">
        <w:rPr>
          <w:lang w:val="en-US" w:eastAsia="ja-JP"/>
        </w:rPr>
        <w:t>–</w:t>
      </w:r>
      <w:r w:rsidR="006B4537">
        <w:rPr>
          <w:lang w:val="en-US" w:eastAsia="ja-JP"/>
        </w:rPr>
        <w:t>330</w:t>
      </w:r>
      <w:r w:rsidR="006B4537" w:rsidRPr="001B5649">
        <w:rPr>
          <w:lang w:val="en-US"/>
        </w:rPr>
        <w:t>)</w:t>
      </w:r>
      <w:r w:rsidR="006B4537">
        <w:rPr>
          <w:lang w:val="en-US"/>
        </w:rPr>
        <w:t>.</w:t>
      </w:r>
    </w:p>
    <w:p w14:paraId="4D9D33C4" w14:textId="6FD9437D" w:rsidR="00A50930" w:rsidRDefault="00A50930" w:rsidP="00897050">
      <w:pPr>
        <w:spacing w:after="0"/>
        <w:rPr>
          <w:rFonts w:cs="Calibri"/>
          <w:lang w:val="en-US" w:eastAsia="ja-JP"/>
        </w:rPr>
      </w:pPr>
    </w:p>
    <w:p w14:paraId="7CFF12FC" w14:textId="77777777" w:rsidR="00A50930" w:rsidRDefault="00A50930" w:rsidP="00897050">
      <w:pPr>
        <w:spacing w:after="0"/>
        <w:rPr>
          <w:rFonts w:cs="Calibri"/>
          <w:lang w:val="en-US" w:eastAsia="ja-JP"/>
        </w:rPr>
      </w:pPr>
    </w:p>
    <w:p w14:paraId="4A0636A2" w14:textId="493D3559" w:rsidR="00A50930" w:rsidRDefault="00A50930" w:rsidP="00897050">
      <w:pPr>
        <w:spacing w:after="0"/>
        <w:rPr>
          <w:b/>
          <w:color w:val="000000"/>
          <w:lang w:val="en-US" w:eastAsia="ja-JP"/>
        </w:rPr>
      </w:pPr>
      <w:r w:rsidRPr="00080D18">
        <w:rPr>
          <w:b/>
          <w:color w:val="000000"/>
          <w:lang w:val="en-US" w:eastAsia="ja-JP"/>
        </w:rPr>
        <w:t>Reference</w:t>
      </w:r>
      <w:r>
        <w:rPr>
          <w:b/>
          <w:color w:val="000000"/>
          <w:lang w:val="en-US" w:eastAsia="ja-JP"/>
        </w:rPr>
        <w:t>:</w:t>
      </w:r>
    </w:p>
    <w:p w14:paraId="4C3468C7" w14:textId="4B90999B" w:rsidR="00FB6B06" w:rsidRPr="007E1F29" w:rsidRDefault="00B77CC3" w:rsidP="00897050">
      <w:pPr>
        <w:spacing w:after="0"/>
        <w:rPr>
          <w:color w:val="000000"/>
          <w:lang w:val="en-US" w:eastAsia="ja-JP"/>
        </w:rPr>
      </w:pPr>
      <w:r>
        <w:rPr>
          <w:color w:val="000000"/>
          <w:lang w:val="en-US" w:eastAsia="ja-JP"/>
        </w:rPr>
        <w:t>Brzobohatý, B., Kováč, L.</w:t>
      </w:r>
      <w:r w:rsidR="00FB6B06" w:rsidRPr="007E1F29">
        <w:rPr>
          <w:color w:val="000000"/>
          <w:lang w:val="en-US" w:eastAsia="ja-JP"/>
        </w:rPr>
        <w:t xml:space="preserve"> Interaction of plasmid DNA with yeast protoplasts and a mechanism of genet</w:t>
      </w:r>
      <w:r>
        <w:rPr>
          <w:color w:val="000000"/>
          <w:lang w:val="en-US" w:eastAsia="ja-JP"/>
        </w:rPr>
        <w:t>ic transformation. FEBS letters.</w:t>
      </w:r>
      <w:r w:rsidR="00FB6B06" w:rsidRPr="007E1F29">
        <w:rPr>
          <w:color w:val="000000"/>
          <w:lang w:val="en-US" w:eastAsia="ja-JP"/>
        </w:rPr>
        <w:t xml:space="preserve"> </w:t>
      </w:r>
      <w:r w:rsidR="00FB6B06" w:rsidRPr="00E743FD">
        <w:rPr>
          <w:b/>
          <w:color w:val="000000"/>
          <w:lang w:val="en-US" w:eastAsia="ja-JP"/>
        </w:rPr>
        <w:t>183</w:t>
      </w:r>
      <w:r w:rsidR="00FB6B06" w:rsidRPr="007E1F29">
        <w:rPr>
          <w:color w:val="000000"/>
          <w:lang w:val="en-US" w:eastAsia="ja-JP"/>
        </w:rPr>
        <w:t>(2), 211-214</w:t>
      </w:r>
      <w:r>
        <w:rPr>
          <w:color w:val="000000"/>
          <w:lang w:val="en-US" w:eastAsia="ja-JP"/>
        </w:rPr>
        <w:t xml:space="preserve"> (1985)</w:t>
      </w:r>
      <w:r w:rsidR="00FB6B06" w:rsidRPr="007E1F29">
        <w:rPr>
          <w:color w:val="000000"/>
          <w:lang w:val="en-US" w:eastAsia="ja-JP"/>
        </w:rPr>
        <w:t>.</w:t>
      </w:r>
    </w:p>
    <w:p w14:paraId="3AE27101" w14:textId="1D493434" w:rsidR="0095632B" w:rsidRPr="007E1F29" w:rsidRDefault="0095632B" w:rsidP="00897050">
      <w:pPr>
        <w:spacing w:after="0"/>
        <w:rPr>
          <w:color w:val="000000"/>
          <w:lang w:val="en-US" w:eastAsia="ja-JP"/>
        </w:rPr>
      </w:pPr>
      <w:r w:rsidRPr="007E1F29">
        <w:rPr>
          <w:color w:val="000000"/>
          <w:lang w:val="en-US" w:eastAsia="ja-JP"/>
        </w:rPr>
        <w:t xml:space="preserve">Mitsuzawa, S., Fukuura, M., Shinkawa, S., Kimura, K., Furuta, T. Alanine substitution in cellobiohydrolase provides new insights into substrate threading. Scientific Reports. </w:t>
      </w:r>
      <w:r w:rsidRPr="00E743FD">
        <w:rPr>
          <w:b/>
          <w:color w:val="000000"/>
          <w:lang w:val="en-US" w:eastAsia="ja-JP"/>
        </w:rPr>
        <w:t>7</w:t>
      </w:r>
      <w:r w:rsidRPr="007E1F29">
        <w:rPr>
          <w:color w:val="000000"/>
          <w:lang w:val="en-US" w:eastAsia="ja-JP"/>
        </w:rPr>
        <w:t xml:space="preserve"> (1), 16320 (2017).</w:t>
      </w:r>
    </w:p>
    <w:p w14:paraId="262ADDE5" w14:textId="77777777" w:rsidR="00A50930" w:rsidRDefault="00A50930" w:rsidP="00080D18">
      <w:pPr>
        <w:widowControl w:val="0"/>
        <w:spacing w:after="0" w:line="240" w:lineRule="auto"/>
        <w:jc w:val="both"/>
      </w:pPr>
      <w:r w:rsidRPr="002C429B">
        <w:t>Tamano, K.</w:t>
      </w:r>
      <w:r>
        <w:t xml:space="preserve"> et al.</w:t>
      </w:r>
      <w:r w:rsidRPr="002C429B">
        <w:t xml:space="preserve"> The β-1, 3-exoglucanase gene </w:t>
      </w:r>
      <w:r w:rsidRPr="00350D3C">
        <w:rPr>
          <w:i/>
        </w:rPr>
        <w:t>exgA</w:t>
      </w:r>
      <w:r w:rsidRPr="002C429B">
        <w:t xml:space="preserve"> (</w:t>
      </w:r>
      <w:r w:rsidRPr="00350D3C">
        <w:rPr>
          <w:i/>
        </w:rPr>
        <w:t>exg1</w:t>
      </w:r>
      <w:r w:rsidRPr="002C429B">
        <w:t xml:space="preserve">) of </w:t>
      </w:r>
      <w:r w:rsidRPr="00A50930">
        <w:rPr>
          <w:i/>
        </w:rPr>
        <w:t>Aspergillus oryzae</w:t>
      </w:r>
      <w:r w:rsidRPr="002C429B">
        <w:t xml:space="preserve"> is required to catabolize extracellular glucan, and is induced in growth on a solid surface. </w:t>
      </w:r>
      <w:r w:rsidRPr="00A545D7">
        <w:t>Biosci Biotechnol Biochem.</w:t>
      </w:r>
      <w:r w:rsidRPr="002C429B">
        <w:t xml:space="preserve"> </w:t>
      </w:r>
      <w:r w:rsidRPr="00A50930">
        <w:rPr>
          <w:b/>
        </w:rPr>
        <w:t>71</w:t>
      </w:r>
      <w:r w:rsidRPr="002C429B">
        <w:t>(4), 926-934</w:t>
      </w:r>
      <w:r>
        <w:t xml:space="preserve"> (2007)</w:t>
      </w:r>
      <w:r w:rsidRPr="002C429B">
        <w:t>.</w:t>
      </w:r>
    </w:p>
    <w:p w14:paraId="0CD77ACF" w14:textId="171197B1" w:rsidR="00A50930" w:rsidRDefault="00A50930" w:rsidP="00897050">
      <w:pPr>
        <w:spacing w:after="0"/>
        <w:rPr>
          <w:b/>
          <w:color w:val="000000"/>
          <w:lang w:val="en-US" w:eastAsia="ja-JP"/>
        </w:rPr>
      </w:pPr>
    </w:p>
    <w:p w14:paraId="18F52F4E" w14:textId="77777777" w:rsidR="0095632B" w:rsidRPr="00080D18" w:rsidRDefault="0095632B" w:rsidP="00897050">
      <w:pPr>
        <w:spacing w:after="0"/>
        <w:rPr>
          <w:b/>
          <w:color w:val="000000"/>
          <w:lang w:val="en-US" w:eastAsia="ja-JP"/>
        </w:rPr>
      </w:pPr>
      <w:bookmarkStart w:id="0" w:name="_GoBack"/>
      <w:bookmarkEnd w:id="0"/>
    </w:p>
    <w:sectPr w:rsidR="0095632B" w:rsidRPr="00080D18" w:rsidSect="00B92979">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C877E3" w16cid:durableId="21B0759C"/>
  <w16cid:commentId w16cid:paraId="2BF461C2" w16cid:durableId="21B0581B"/>
  <w16cid:commentId w16cid:paraId="6EE4CF4B" w16cid:durableId="21B05D86"/>
  <w16cid:commentId w16cid:paraId="124C7C30" w16cid:durableId="21B05F0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3382A0" w14:textId="77777777" w:rsidR="00CE4890" w:rsidRDefault="00CE4890" w:rsidP="00823A69">
      <w:pPr>
        <w:spacing w:after="0" w:line="240" w:lineRule="auto"/>
      </w:pPr>
      <w:r>
        <w:separator/>
      </w:r>
    </w:p>
  </w:endnote>
  <w:endnote w:type="continuationSeparator" w:id="0">
    <w:p w14:paraId="4B2FEFD3" w14:textId="77777777" w:rsidR="00CE4890" w:rsidRDefault="00CE4890" w:rsidP="00823A69">
      <w:pPr>
        <w:spacing w:after="0" w:line="240" w:lineRule="auto"/>
      </w:pPr>
      <w:r>
        <w:continuationSeparator/>
      </w:r>
    </w:p>
  </w:endnote>
  <w:endnote w:type="continuationNotice" w:id="1">
    <w:p w14:paraId="52270731" w14:textId="77777777" w:rsidR="00CE4890" w:rsidRDefault="00CE48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5DE877" w14:textId="77777777" w:rsidR="00CE4890" w:rsidRDefault="00CE4890" w:rsidP="00823A69">
      <w:pPr>
        <w:spacing w:after="0" w:line="240" w:lineRule="auto"/>
      </w:pPr>
      <w:r>
        <w:separator/>
      </w:r>
    </w:p>
  </w:footnote>
  <w:footnote w:type="continuationSeparator" w:id="0">
    <w:p w14:paraId="43B49E74" w14:textId="77777777" w:rsidR="00CE4890" w:rsidRDefault="00CE4890" w:rsidP="00823A69">
      <w:pPr>
        <w:spacing w:after="0" w:line="240" w:lineRule="auto"/>
      </w:pPr>
      <w:r>
        <w:continuationSeparator/>
      </w:r>
    </w:p>
  </w:footnote>
  <w:footnote w:type="continuationNotice" w:id="1">
    <w:p w14:paraId="52A2CBAB" w14:textId="77777777" w:rsidR="00CE4890" w:rsidRDefault="00CE489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CD3E0C"/>
    <w:multiLevelType w:val="hybridMultilevel"/>
    <w:tmpl w:val="DA7C721E"/>
    <w:lvl w:ilvl="0" w:tplc="1C740F28">
      <w:start w:val="1"/>
      <w:numFmt w:val="decimal"/>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F04E81"/>
    <w:multiLevelType w:val="hybridMultilevel"/>
    <w:tmpl w:val="A726ECD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2ABB73FE"/>
    <w:multiLevelType w:val="hybridMultilevel"/>
    <w:tmpl w:val="9E92DB4A"/>
    <w:lvl w:ilvl="0" w:tplc="13D409E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231490"/>
    <w:multiLevelType w:val="hybridMultilevel"/>
    <w:tmpl w:val="6BBC889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4C761196"/>
    <w:multiLevelType w:val="hybridMultilevel"/>
    <w:tmpl w:val="B2E2FED2"/>
    <w:lvl w:ilvl="0" w:tplc="E690DB1E">
      <w:start w:val="1"/>
      <w:numFmt w:val="decimal"/>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1A604A4"/>
    <w:multiLevelType w:val="hybridMultilevel"/>
    <w:tmpl w:val="B1CECE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BFE7233"/>
    <w:multiLevelType w:val="hybridMultilevel"/>
    <w:tmpl w:val="09CE6C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D2C1C32"/>
    <w:multiLevelType w:val="hybridMultilevel"/>
    <w:tmpl w:val="72548E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01F5E32"/>
    <w:multiLevelType w:val="hybridMultilevel"/>
    <w:tmpl w:val="899493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77F500C"/>
    <w:multiLevelType w:val="hybridMultilevel"/>
    <w:tmpl w:val="4F3AF7C6"/>
    <w:lvl w:ilvl="0" w:tplc="FFE4617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B9F601F"/>
    <w:multiLevelType w:val="hybridMultilevel"/>
    <w:tmpl w:val="8F62051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7D213AE8"/>
    <w:multiLevelType w:val="hybridMultilevel"/>
    <w:tmpl w:val="B290EA56"/>
    <w:lvl w:ilvl="0" w:tplc="92344DEC">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0"/>
  </w:num>
  <w:num w:numId="3">
    <w:abstractNumId w:val="1"/>
  </w:num>
  <w:num w:numId="4">
    <w:abstractNumId w:val="8"/>
  </w:num>
  <w:num w:numId="5">
    <w:abstractNumId w:val="7"/>
  </w:num>
  <w:num w:numId="6">
    <w:abstractNumId w:val="9"/>
  </w:num>
  <w:num w:numId="7">
    <w:abstractNumId w:val="5"/>
  </w:num>
  <w:num w:numId="8">
    <w:abstractNumId w:val="6"/>
  </w:num>
  <w:num w:numId="9">
    <w:abstractNumId w:val="2"/>
  </w:num>
  <w:num w:numId="10">
    <w:abstractNumId w:val="0"/>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315"/>
    <w:rsid w:val="000024A2"/>
    <w:rsid w:val="00005691"/>
    <w:rsid w:val="0001153B"/>
    <w:rsid w:val="00014F9C"/>
    <w:rsid w:val="00025119"/>
    <w:rsid w:val="000272A5"/>
    <w:rsid w:val="00027915"/>
    <w:rsid w:val="00032D62"/>
    <w:rsid w:val="00042A39"/>
    <w:rsid w:val="00042FD5"/>
    <w:rsid w:val="00043BE3"/>
    <w:rsid w:val="00044732"/>
    <w:rsid w:val="00047D88"/>
    <w:rsid w:val="00053CBE"/>
    <w:rsid w:val="0005550E"/>
    <w:rsid w:val="00055C8A"/>
    <w:rsid w:val="000570CC"/>
    <w:rsid w:val="000575B1"/>
    <w:rsid w:val="0005782D"/>
    <w:rsid w:val="000604FA"/>
    <w:rsid w:val="0006743E"/>
    <w:rsid w:val="000701F4"/>
    <w:rsid w:val="000705CD"/>
    <w:rsid w:val="00070F38"/>
    <w:rsid w:val="0007238B"/>
    <w:rsid w:val="00072CC4"/>
    <w:rsid w:val="00080789"/>
    <w:rsid w:val="0008084C"/>
    <w:rsid w:val="00080D18"/>
    <w:rsid w:val="000813D8"/>
    <w:rsid w:val="00081728"/>
    <w:rsid w:val="00083318"/>
    <w:rsid w:val="00090FCC"/>
    <w:rsid w:val="00091BC5"/>
    <w:rsid w:val="00096218"/>
    <w:rsid w:val="00097E4B"/>
    <w:rsid w:val="000A0FD2"/>
    <w:rsid w:val="000A7021"/>
    <w:rsid w:val="000A7B33"/>
    <w:rsid w:val="000A7B73"/>
    <w:rsid w:val="000B4694"/>
    <w:rsid w:val="000B6054"/>
    <w:rsid w:val="000D3E18"/>
    <w:rsid w:val="000E27AD"/>
    <w:rsid w:val="000E5BFE"/>
    <w:rsid w:val="000F3023"/>
    <w:rsid w:val="000F3A94"/>
    <w:rsid w:val="00103A6A"/>
    <w:rsid w:val="00113A51"/>
    <w:rsid w:val="00114519"/>
    <w:rsid w:val="00124526"/>
    <w:rsid w:val="001365AA"/>
    <w:rsid w:val="00140E8B"/>
    <w:rsid w:val="00150056"/>
    <w:rsid w:val="00156D96"/>
    <w:rsid w:val="001570E4"/>
    <w:rsid w:val="00160FF4"/>
    <w:rsid w:val="0016319D"/>
    <w:rsid w:val="00166B84"/>
    <w:rsid w:val="00170885"/>
    <w:rsid w:val="00171723"/>
    <w:rsid w:val="001753AD"/>
    <w:rsid w:val="00175E02"/>
    <w:rsid w:val="00183E72"/>
    <w:rsid w:val="001844DA"/>
    <w:rsid w:val="00185410"/>
    <w:rsid w:val="00186CFB"/>
    <w:rsid w:val="00187EB4"/>
    <w:rsid w:val="001951E8"/>
    <w:rsid w:val="0019609B"/>
    <w:rsid w:val="001966A2"/>
    <w:rsid w:val="001A039B"/>
    <w:rsid w:val="001A3D2E"/>
    <w:rsid w:val="001A53CC"/>
    <w:rsid w:val="001B0830"/>
    <w:rsid w:val="001B2BAB"/>
    <w:rsid w:val="001B5649"/>
    <w:rsid w:val="001B5DA1"/>
    <w:rsid w:val="001B6DB7"/>
    <w:rsid w:val="001C5AB6"/>
    <w:rsid w:val="001D1373"/>
    <w:rsid w:val="001D2CE6"/>
    <w:rsid w:val="001D6852"/>
    <w:rsid w:val="001D771C"/>
    <w:rsid w:val="001E0BCD"/>
    <w:rsid w:val="001E26DE"/>
    <w:rsid w:val="001F1A98"/>
    <w:rsid w:val="001F20AF"/>
    <w:rsid w:val="001F486B"/>
    <w:rsid w:val="00204169"/>
    <w:rsid w:val="00206B98"/>
    <w:rsid w:val="0021145D"/>
    <w:rsid w:val="00215065"/>
    <w:rsid w:val="00225742"/>
    <w:rsid w:val="002324BE"/>
    <w:rsid w:val="002343BC"/>
    <w:rsid w:val="002409D3"/>
    <w:rsid w:val="00240BE8"/>
    <w:rsid w:val="00242D20"/>
    <w:rsid w:val="00244D9B"/>
    <w:rsid w:val="00247714"/>
    <w:rsid w:val="0025724C"/>
    <w:rsid w:val="0026125D"/>
    <w:rsid w:val="0026138E"/>
    <w:rsid w:val="00266A70"/>
    <w:rsid w:val="002769B6"/>
    <w:rsid w:val="002817CC"/>
    <w:rsid w:val="00284D20"/>
    <w:rsid w:val="00284FB5"/>
    <w:rsid w:val="00285C14"/>
    <w:rsid w:val="002867B1"/>
    <w:rsid w:val="00295761"/>
    <w:rsid w:val="00296020"/>
    <w:rsid w:val="002B2C75"/>
    <w:rsid w:val="002B45C8"/>
    <w:rsid w:val="002C05A5"/>
    <w:rsid w:val="002C2F70"/>
    <w:rsid w:val="002C5574"/>
    <w:rsid w:val="002E04B9"/>
    <w:rsid w:val="002E14DC"/>
    <w:rsid w:val="002E34D5"/>
    <w:rsid w:val="002E617C"/>
    <w:rsid w:val="002F3B49"/>
    <w:rsid w:val="002F4F04"/>
    <w:rsid w:val="002F5BD9"/>
    <w:rsid w:val="002F7AB0"/>
    <w:rsid w:val="0030686B"/>
    <w:rsid w:val="00307315"/>
    <w:rsid w:val="0031776C"/>
    <w:rsid w:val="00321BD6"/>
    <w:rsid w:val="00323B19"/>
    <w:rsid w:val="003340C5"/>
    <w:rsid w:val="00343DC2"/>
    <w:rsid w:val="0034504D"/>
    <w:rsid w:val="00345881"/>
    <w:rsid w:val="00350D3C"/>
    <w:rsid w:val="00351DBC"/>
    <w:rsid w:val="00352946"/>
    <w:rsid w:val="0035487C"/>
    <w:rsid w:val="0036420B"/>
    <w:rsid w:val="00371C68"/>
    <w:rsid w:val="00381386"/>
    <w:rsid w:val="00383C3E"/>
    <w:rsid w:val="00385BFD"/>
    <w:rsid w:val="0039225A"/>
    <w:rsid w:val="00395C0B"/>
    <w:rsid w:val="003A17BE"/>
    <w:rsid w:val="003A5E2F"/>
    <w:rsid w:val="003B4D1C"/>
    <w:rsid w:val="003C2113"/>
    <w:rsid w:val="003C5D50"/>
    <w:rsid w:val="003D480C"/>
    <w:rsid w:val="003D4BC9"/>
    <w:rsid w:val="003D62ED"/>
    <w:rsid w:val="003E18D1"/>
    <w:rsid w:val="003E2735"/>
    <w:rsid w:val="003E39FB"/>
    <w:rsid w:val="003E5050"/>
    <w:rsid w:val="003E5075"/>
    <w:rsid w:val="003F1D1D"/>
    <w:rsid w:val="003F38F6"/>
    <w:rsid w:val="00403598"/>
    <w:rsid w:val="00410113"/>
    <w:rsid w:val="00412AFA"/>
    <w:rsid w:val="00413193"/>
    <w:rsid w:val="00414950"/>
    <w:rsid w:val="0041661F"/>
    <w:rsid w:val="00416C2D"/>
    <w:rsid w:val="004201D5"/>
    <w:rsid w:val="00432868"/>
    <w:rsid w:val="0045312D"/>
    <w:rsid w:val="00454A00"/>
    <w:rsid w:val="00455A8F"/>
    <w:rsid w:val="00457891"/>
    <w:rsid w:val="00460A2A"/>
    <w:rsid w:val="00464595"/>
    <w:rsid w:val="00465777"/>
    <w:rsid w:val="004658D8"/>
    <w:rsid w:val="004713D1"/>
    <w:rsid w:val="004741B4"/>
    <w:rsid w:val="00474F4B"/>
    <w:rsid w:val="00475136"/>
    <w:rsid w:val="00481ADE"/>
    <w:rsid w:val="00483991"/>
    <w:rsid w:val="00484264"/>
    <w:rsid w:val="00484FD0"/>
    <w:rsid w:val="0048729D"/>
    <w:rsid w:val="00493E26"/>
    <w:rsid w:val="00493EE2"/>
    <w:rsid w:val="004945C4"/>
    <w:rsid w:val="0049537F"/>
    <w:rsid w:val="00496E52"/>
    <w:rsid w:val="00497B22"/>
    <w:rsid w:val="004A0288"/>
    <w:rsid w:val="004A1DFE"/>
    <w:rsid w:val="004A34D3"/>
    <w:rsid w:val="004B2656"/>
    <w:rsid w:val="004B3927"/>
    <w:rsid w:val="004B43AD"/>
    <w:rsid w:val="004B5130"/>
    <w:rsid w:val="004B5C11"/>
    <w:rsid w:val="004C1284"/>
    <w:rsid w:val="004C30BE"/>
    <w:rsid w:val="004D1DAD"/>
    <w:rsid w:val="004D2B8E"/>
    <w:rsid w:val="004D534E"/>
    <w:rsid w:val="004E32F5"/>
    <w:rsid w:val="004E337D"/>
    <w:rsid w:val="004E421E"/>
    <w:rsid w:val="004E523D"/>
    <w:rsid w:val="005042A3"/>
    <w:rsid w:val="005073C3"/>
    <w:rsid w:val="005110A0"/>
    <w:rsid w:val="005121D6"/>
    <w:rsid w:val="005133E5"/>
    <w:rsid w:val="00514964"/>
    <w:rsid w:val="005165AB"/>
    <w:rsid w:val="00517F87"/>
    <w:rsid w:val="005334AF"/>
    <w:rsid w:val="00533DD8"/>
    <w:rsid w:val="00543B9B"/>
    <w:rsid w:val="005459D6"/>
    <w:rsid w:val="0054651D"/>
    <w:rsid w:val="00557E99"/>
    <w:rsid w:val="00561E89"/>
    <w:rsid w:val="00562A71"/>
    <w:rsid w:val="00562CE8"/>
    <w:rsid w:val="00565999"/>
    <w:rsid w:val="00567AFD"/>
    <w:rsid w:val="00572FAC"/>
    <w:rsid w:val="0059028D"/>
    <w:rsid w:val="00592B3F"/>
    <w:rsid w:val="00595E77"/>
    <w:rsid w:val="0059675F"/>
    <w:rsid w:val="005B2397"/>
    <w:rsid w:val="005B46D0"/>
    <w:rsid w:val="005C11B6"/>
    <w:rsid w:val="005E4841"/>
    <w:rsid w:val="005E6231"/>
    <w:rsid w:val="005F754C"/>
    <w:rsid w:val="0060511E"/>
    <w:rsid w:val="00606BB2"/>
    <w:rsid w:val="00606C90"/>
    <w:rsid w:val="006120A0"/>
    <w:rsid w:val="00613B8A"/>
    <w:rsid w:val="0062382D"/>
    <w:rsid w:val="00623F83"/>
    <w:rsid w:val="00624627"/>
    <w:rsid w:val="00626B4F"/>
    <w:rsid w:val="00631A43"/>
    <w:rsid w:val="006356C6"/>
    <w:rsid w:val="00641BF3"/>
    <w:rsid w:val="006437E4"/>
    <w:rsid w:val="006468FC"/>
    <w:rsid w:val="0065181B"/>
    <w:rsid w:val="00653B7E"/>
    <w:rsid w:val="00654888"/>
    <w:rsid w:val="00667456"/>
    <w:rsid w:val="0067083C"/>
    <w:rsid w:val="00681C5E"/>
    <w:rsid w:val="00691E42"/>
    <w:rsid w:val="0069439D"/>
    <w:rsid w:val="00694E28"/>
    <w:rsid w:val="006957CC"/>
    <w:rsid w:val="006A6D09"/>
    <w:rsid w:val="006B08A2"/>
    <w:rsid w:val="006B177D"/>
    <w:rsid w:val="006B2ED0"/>
    <w:rsid w:val="006B4537"/>
    <w:rsid w:val="006C68DE"/>
    <w:rsid w:val="006D0A11"/>
    <w:rsid w:val="006E2C85"/>
    <w:rsid w:val="006E318F"/>
    <w:rsid w:val="006F29E2"/>
    <w:rsid w:val="006F4DF0"/>
    <w:rsid w:val="006F7BF6"/>
    <w:rsid w:val="00700655"/>
    <w:rsid w:val="00700F4E"/>
    <w:rsid w:val="007012F0"/>
    <w:rsid w:val="00711AF3"/>
    <w:rsid w:val="00712C45"/>
    <w:rsid w:val="007136AD"/>
    <w:rsid w:val="00714820"/>
    <w:rsid w:val="00716BD9"/>
    <w:rsid w:val="00717E5B"/>
    <w:rsid w:val="0072075D"/>
    <w:rsid w:val="00722CF7"/>
    <w:rsid w:val="0073280B"/>
    <w:rsid w:val="0073289B"/>
    <w:rsid w:val="00733BE2"/>
    <w:rsid w:val="00734C1A"/>
    <w:rsid w:val="00734DB8"/>
    <w:rsid w:val="00735472"/>
    <w:rsid w:val="007400F2"/>
    <w:rsid w:val="007437E3"/>
    <w:rsid w:val="00744BE9"/>
    <w:rsid w:val="00747ACC"/>
    <w:rsid w:val="00751524"/>
    <w:rsid w:val="007569DD"/>
    <w:rsid w:val="00757694"/>
    <w:rsid w:val="007626D9"/>
    <w:rsid w:val="00763EAA"/>
    <w:rsid w:val="007664EF"/>
    <w:rsid w:val="0076747B"/>
    <w:rsid w:val="007878B2"/>
    <w:rsid w:val="00793821"/>
    <w:rsid w:val="007A0EFD"/>
    <w:rsid w:val="007A4439"/>
    <w:rsid w:val="007A63F4"/>
    <w:rsid w:val="007A7DF5"/>
    <w:rsid w:val="007B05D3"/>
    <w:rsid w:val="007B2D90"/>
    <w:rsid w:val="007C4CD0"/>
    <w:rsid w:val="007C5813"/>
    <w:rsid w:val="007C5C7F"/>
    <w:rsid w:val="007D1CBB"/>
    <w:rsid w:val="007D33E0"/>
    <w:rsid w:val="007D5062"/>
    <w:rsid w:val="007D614E"/>
    <w:rsid w:val="007D61EA"/>
    <w:rsid w:val="007E1F29"/>
    <w:rsid w:val="007E2CBB"/>
    <w:rsid w:val="007E3B96"/>
    <w:rsid w:val="007E6F59"/>
    <w:rsid w:val="007F5259"/>
    <w:rsid w:val="007F55DF"/>
    <w:rsid w:val="00801A29"/>
    <w:rsid w:val="00807CB2"/>
    <w:rsid w:val="008104BB"/>
    <w:rsid w:val="008109EA"/>
    <w:rsid w:val="00814AEC"/>
    <w:rsid w:val="00815052"/>
    <w:rsid w:val="00823A69"/>
    <w:rsid w:val="00827787"/>
    <w:rsid w:val="008306FB"/>
    <w:rsid w:val="00852BB2"/>
    <w:rsid w:val="008559A6"/>
    <w:rsid w:val="008617DE"/>
    <w:rsid w:val="00862A83"/>
    <w:rsid w:val="008636BE"/>
    <w:rsid w:val="00865301"/>
    <w:rsid w:val="0087214B"/>
    <w:rsid w:val="00877737"/>
    <w:rsid w:val="008822C1"/>
    <w:rsid w:val="00897050"/>
    <w:rsid w:val="008A7B81"/>
    <w:rsid w:val="008B1AA1"/>
    <w:rsid w:val="008B47F2"/>
    <w:rsid w:val="008C6532"/>
    <w:rsid w:val="008D397A"/>
    <w:rsid w:val="008D3E4C"/>
    <w:rsid w:val="008D6780"/>
    <w:rsid w:val="008D6A9C"/>
    <w:rsid w:val="008D77E6"/>
    <w:rsid w:val="008F5051"/>
    <w:rsid w:val="008F535E"/>
    <w:rsid w:val="008F602B"/>
    <w:rsid w:val="00911BEB"/>
    <w:rsid w:val="00913734"/>
    <w:rsid w:val="0092320C"/>
    <w:rsid w:val="0093096D"/>
    <w:rsid w:val="00941BDA"/>
    <w:rsid w:val="00943B2D"/>
    <w:rsid w:val="00943ED9"/>
    <w:rsid w:val="009461BE"/>
    <w:rsid w:val="00947177"/>
    <w:rsid w:val="00950856"/>
    <w:rsid w:val="00952E5E"/>
    <w:rsid w:val="0095632B"/>
    <w:rsid w:val="00956634"/>
    <w:rsid w:val="009567EA"/>
    <w:rsid w:val="00964D9D"/>
    <w:rsid w:val="00966752"/>
    <w:rsid w:val="009765F5"/>
    <w:rsid w:val="0098002E"/>
    <w:rsid w:val="00983977"/>
    <w:rsid w:val="00985655"/>
    <w:rsid w:val="00994F89"/>
    <w:rsid w:val="00995FBB"/>
    <w:rsid w:val="009A3368"/>
    <w:rsid w:val="009A464D"/>
    <w:rsid w:val="009A4B37"/>
    <w:rsid w:val="009A5D53"/>
    <w:rsid w:val="009B1D1F"/>
    <w:rsid w:val="009B4990"/>
    <w:rsid w:val="009B71C1"/>
    <w:rsid w:val="009B72FA"/>
    <w:rsid w:val="009D4849"/>
    <w:rsid w:val="009D7573"/>
    <w:rsid w:val="009E2888"/>
    <w:rsid w:val="009E4FE7"/>
    <w:rsid w:val="009E561C"/>
    <w:rsid w:val="009E5C57"/>
    <w:rsid w:val="009E75EA"/>
    <w:rsid w:val="009F2D84"/>
    <w:rsid w:val="009F6375"/>
    <w:rsid w:val="009F77F7"/>
    <w:rsid w:val="009F7B44"/>
    <w:rsid w:val="009F7D58"/>
    <w:rsid w:val="00A0333D"/>
    <w:rsid w:val="00A0337A"/>
    <w:rsid w:val="00A130F6"/>
    <w:rsid w:val="00A136DE"/>
    <w:rsid w:val="00A207D3"/>
    <w:rsid w:val="00A24566"/>
    <w:rsid w:val="00A2682F"/>
    <w:rsid w:val="00A26DF9"/>
    <w:rsid w:val="00A2798F"/>
    <w:rsid w:val="00A321AB"/>
    <w:rsid w:val="00A32330"/>
    <w:rsid w:val="00A32CAB"/>
    <w:rsid w:val="00A35D24"/>
    <w:rsid w:val="00A37253"/>
    <w:rsid w:val="00A41C77"/>
    <w:rsid w:val="00A50930"/>
    <w:rsid w:val="00A51FFE"/>
    <w:rsid w:val="00A52349"/>
    <w:rsid w:val="00A545D7"/>
    <w:rsid w:val="00A562C1"/>
    <w:rsid w:val="00A648F5"/>
    <w:rsid w:val="00A663BA"/>
    <w:rsid w:val="00A66B00"/>
    <w:rsid w:val="00A67A1A"/>
    <w:rsid w:val="00A84367"/>
    <w:rsid w:val="00A91124"/>
    <w:rsid w:val="00A9287A"/>
    <w:rsid w:val="00A970B9"/>
    <w:rsid w:val="00AA1D3B"/>
    <w:rsid w:val="00AB5A06"/>
    <w:rsid w:val="00AC44E3"/>
    <w:rsid w:val="00AD442E"/>
    <w:rsid w:val="00AD5383"/>
    <w:rsid w:val="00AD7D56"/>
    <w:rsid w:val="00AE0CB5"/>
    <w:rsid w:val="00AF124B"/>
    <w:rsid w:val="00AF3A1D"/>
    <w:rsid w:val="00AF41F6"/>
    <w:rsid w:val="00AF42E4"/>
    <w:rsid w:val="00B03498"/>
    <w:rsid w:val="00B05D0E"/>
    <w:rsid w:val="00B0799E"/>
    <w:rsid w:val="00B10EAA"/>
    <w:rsid w:val="00B1298D"/>
    <w:rsid w:val="00B147BF"/>
    <w:rsid w:val="00B22C9C"/>
    <w:rsid w:val="00B24C51"/>
    <w:rsid w:val="00B2693D"/>
    <w:rsid w:val="00B27700"/>
    <w:rsid w:val="00B30292"/>
    <w:rsid w:val="00B311D4"/>
    <w:rsid w:val="00B31295"/>
    <w:rsid w:val="00B34B2D"/>
    <w:rsid w:val="00B35FC9"/>
    <w:rsid w:val="00B55B1E"/>
    <w:rsid w:val="00B60DB4"/>
    <w:rsid w:val="00B60FD1"/>
    <w:rsid w:val="00B626D6"/>
    <w:rsid w:val="00B64CCE"/>
    <w:rsid w:val="00B66852"/>
    <w:rsid w:val="00B66B5F"/>
    <w:rsid w:val="00B674DA"/>
    <w:rsid w:val="00B67DC6"/>
    <w:rsid w:val="00B7635A"/>
    <w:rsid w:val="00B77CC3"/>
    <w:rsid w:val="00B826FB"/>
    <w:rsid w:val="00B86904"/>
    <w:rsid w:val="00B8720F"/>
    <w:rsid w:val="00B92979"/>
    <w:rsid w:val="00BB3A8B"/>
    <w:rsid w:val="00BB7B4C"/>
    <w:rsid w:val="00BC0D61"/>
    <w:rsid w:val="00BC3B1A"/>
    <w:rsid w:val="00BC562D"/>
    <w:rsid w:val="00BC6653"/>
    <w:rsid w:val="00BC67E5"/>
    <w:rsid w:val="00BD1B60"/>
    <w:rsid w:val="00BE34A7"/>
    <w:rsid w:val="00BF445C"/>
    <w:rsid w:val="00C02C18"/>
    <w:rsid w:val="00C03B0F"/>
    <w:rsid w:val="00C05028"/>
    <w:rsid w:val="00C06218"/>
    <w:rsid w:val="00C15493"/>
    <w:rsid w:val="00C168A7"/>
    <w:rsid w:val="00C17F7D"/>
    <w:rsid w:val="00C21AAD"/>
    <w:rsid w:val="00C229CF"/>
    <w:rsid w:val="00C22BB1"/>
    <w:rsid w:val="00C2636C"/>
    <w:rsid w:val="00C272AA"/>
    <w:rsid w:val="00C3283A"/>
    <w:rsid w:val="00C32FD2"/>
    <w:rsid w:val="00C33B08"/>
    <w:rsid w:val="00C33D4A"/>
    <w:rsid w:val="00C34125"/>
    <w:rsid w:val="00C447C2"/>
    <w:rsid w:val="00C47AD4"/>
    <w:rsid w:val="00C505FD"/>
    <w:rsid w:val="00C508B0"/>
    <w:rsid w:val="00C51667"/>
    <w:rsid w:val="00C54E97"/>
    <w:rsid w:val="00C550FF"/>
    <w:rsid w:val="00C563B5"/>
    <w:rsid w:val="00C56856"/>
    <w:rsid w:val="00C614C4"/>
    <w:rsid w:val="00C61A63"/>
    <w:rsid w:val="00C640F4"/>
    <w:rsid w:val="00C64C0E"/>
    <w:rsid w:val="00C653D9"/>
    <w:rsid w:val="00C658CB"/>
    <w:rsid w:val="00C71DDE"/>
    <w:rsid w:val="00C73BA6"/>
    <w:rsid w:val="00C74410"/>
    <w:rsid w:val="00C76E77"/>
    <w:rsid w:val="00C817C9"/>
    <w:rsid w:val="00C86291"/>
    <w:rsid w:val="00C90FD9"/>
    <w:rsid w:val="00C92411"/>
    <w:rsid w:val="00C949E6"/>
    <w:rsid w:val="00C977B7"/>
    <w:rsid w:val="00C97F74"/>
    <w:rsid w:val="00CA3201"/>
    <w:rsid w:val="00CA3AD6"/>
    <w:rsid w:val="00CA3E7C"/>
    <w:rsid w:val="00CA4B9D"/>
    <w:rsid w:val="00CA7ADF"/>
    <w:rsid w:val="00CB6855"/>
    <w:rsid w:val="00CC0801"/>
    <w:rsid w:val="00CC0D2E"/>
    <w:rsid w:val="00CC3BF7"/>
    <w:rsid w:val="00CC5EA6"/>
    <w:rsid w:val="00CD7A2A"/>
    <w:rsid w:val="00CE0007"/>
    <w:rsid w:val="00CE1084"/>
    <w:rsid w:val="00CE4890"/>
    <w:rsid w:val="00CE5005"/>
    <w:rsid w:val="00CF0715"/>
    <w:rsid w:val="00CF7B58"/>
    <w:rsid w:val="00D10158"/>
    <w:rsid w:val="00D14107"/>
    <w:rsid w:val="00D14F3F"/>
    <w:rsid w:val="00D20483"/>
    <w:rsid w:val="00D20980"/>
    <w:rsid w:val="00D2123B"/>
    <w:rsid w:val="00D2265E"/>
    <w:rsid w:val="00D24B39"/>
    <w:rsid w:val="00D24B68"/>
    <w:rsid w:val="00D261DA"/>
    <w:rsid w:val="00D270C3"/>
    <w:rsid w:val="00D32109"/>
    <w:rsid w:val="00D33800"/>
    <w:rsid w:val="00D341CF"/>
    <w:rsid w:val="00D37C4F"/>
    <w:rsid w:val="00D407D1"/>
    <w:rsid w:val="00D42043"/>
    <w:rsid w:val="00D435A3"/>
    <w:rsid w:val="00D45EC1"/>
    <w:rsid w:val="00D46A42"/>
    <w:rsid w:val="00D47539"/>
    <w:rsid w:val="00D550BD"/>
    <w:rsid w:val="00D57179"/>
    <w:rsid w:val="00D57923"/>
    <w:rsid w:val="00D61DC5"/>
    <w:rsid w:val="00D6303C"/>
    <w:rsid w:val="00D66BAC"/>
    <w:rsid w:val="00D74C6A"/>
    <w:rsid w:val="00D75ABC"/>
    <w:rsid w:val="00D75ED8"/>
    <w:rsid w:val="00D76AF9"/>
    <w:rsid w:val="00D86F6E"/>
    <w:rsid w:val="00D95D0A"/>
    <w:rsid w:val="00DA1A51"/>
    <w:rsid w:val="00DB4041"/>
    <w:rsid w:val="00DC0407"/>
    <w:rsid w:val="00DC22AB"/>
    <w:rsid w:val="00DC36CD"/>
    <w:rsid w:val="00DC7B72"/>
    <w:rsid w:val="00DD1674"/>
    <w:rsid w:val="00DD4B90"/>
    <w:rsid w:val="00DE038D"/>
    <w:rsid w:val="00DE2B43"/>
    <w:rsid w:val="00DE382E"/>
    <w:rsid w:val="00DE4E1F"/>
    <w:rsid w:val="00DF3281"/>
    <w:rsid w:val="00DF3B54"/>
    <w:rsid w:val="00DF757F"/>
    <w:rsid w:val="00E02251"/>
    <w:rsid w:val="00E03CF3"/>
    <w:rsid w:val="00E21831"/>
    <w:rsid w:val="00E24395"/>
    <w:rsid w:val="00E27B44"/>
    <w:rsid w:val="00E3045C"/>
    <w:rsid w:val="00E32D57"/>
    <w:rsid w:val="00E40CC9"/>
    <w:rsid w:val="00E42CBA"/>
    <w:rsid w:val="00E43C50"/>
    <w:rsid w:val="00E50F1A"/>
    <w:rsid w:val="00E51D51"/>
    <w:rsid w:val="00E55416"/>
    <w:rsid w:val="00E56455"/>
    <w:rsid w:val="00E66F3F"/>
    <w:rsid w:val="00E7088C"/>
    <w:rsid w:val="00E72F63"/>
    <w:rsid w:val="00E743FD"/>
    <w:rsid w:val="00E75AE2"/>
    <w:rsid w:val="00E81099"/>
    <w:rsid w:val="00E810F9"/>
    <w:rsid w:val="00E8415D"/>
    <w:rsid w:val="00E8572E"/>
    <w:rsid w:val="00E904F8"/>
    <w:rsid w:val="00E924F4"/>
    <w:rsid w:val="00E9284E"/>
    <w:rsid w:val="00E96E3C"/>
    <w:rsid w:val="00EA024E"/>
    <w:rsid w:val="00EA0978"/>
    <w:rsid w:val="00EA1571"/>
    <w:rsid w:val="00EA306F"/>
    <w:rsid w:val="00EA4942"/>
    <w:rsid w:val="00EB14CB"/>
    <w:rsid w:val="00EC30A7"/>
    <w:rsid w:val="00EC4211"/>
    <w:rsid w:val="00EC4D6E"/>
    <w:rsid w:val="00EC5433"/>
    <w:rsid w:val="00ED72B6"/>
    <w:rsid w:val="00EE085E"/>
    <w:rsid w:val="00EE3798"/>
    <w:rsid w:val="00EE64A5"/>
    <w:rsid w:val="00EF096B"/>
    <w:rsid w:val="00EF7806"/>
    <w:rsid w:val="00F00459"/>
    <w:rsid w:val="00F00E8A"/>
    <w:rsid w:val="00F028F9"/>
    <w:rsid w:val="00F0359C"/>
    <w:rsid w:val="00F05330"/>
    <w:rsid w:val="00F10EA8"/>
    <w:rsid w:val="00F16515"/>
    <w:rsid w:val="00F176DC"/>
    <w:rsid w:val="00F31C25"/>
    <w:rsid w:val="00F413D6"/>
    <w:rsid w:val="00F53BF3"/>
    <w:rsid w:val="00F54660"/>
    <w:rsid w:val="00F56D44"/>
    <w:rsid w:val="00F57053"/>
    <w:rsid w:val="00F5785D"/>
    <w:rsid w:val="00F57BFF"/>
    <w:rsid w:val="00F60F95"/>
    <w:rsid w:val="00F630B2"/>
    <w:rsid w:val="00F638F3"/>
    <w:rsid w:val="00F64BEF"/>
    <w:rsid w:val="00F70883"/>
    <w:rsid w:val="00F74CE1"/>
    <w:rsid w:val="00F80953"/>
    <w:rsid w:val="00F85E3D"/>
    <w:rsid w:val="00F97C30"/>
    <w:rsid w:val="00FA117A"/>
    <w:rsid w:val="00FA18C3"/>
    <w:rsid w:val="00FB4B85"/>
    <w:rsid w:val="00FB6B06"/>
    <w:rsid w:val="00FC152B"/>
    <w:rsid w:val="00FD1268"/>
    <w:rsid w:val="00FD750A"/>
    <w:rsid w:val="00FF2B29"/>
    <w:rsid w:val="00FF3566"/>
    <w:rsid w:val="00FF5398"/>
    <w:rsid w:val="31F5C4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0AF37580"/>
  <w15:docId w15:val="{134B73D1-DAE2-4DAE-9E94-F95957C51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ＭＳ 明朝"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7315"/>
    <w:pPr>
      <w:spacing w:after="200" w:line="276" w:lineRule="auto"/>
    </w:pPr>
    <w:rPr>
      <w:sz w:val="22"/>
      <w:szCs w:val="22"/>
      <w:lang w:val="en-NZ"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307315"/>
    <w:rPr>
      <w:sz w:val="16"/>
      <w:szCs w:val="16"/>
    </w:rPr>
  </w:style>
  <w:style w:type="paragraph" w:styleId="a4">
    <w:name w:val="annotation text"/>
    <w:basedOn w:val="a"/>
    <w:link w:val="a5"/>
    <w:uiPriority w:val="99"/>
    <w:semiHidden/>
    <w:unhideWhenUsed/>
    <w:rsid w:val="00307315"/>
    <w:pPr>
      <w:spacing w:line="240" w:lineRule="auto"/>
    </w:pPr>
    <w:rPr>
      <w:sz w:val="20"/>
      <w:szCs w:val="20"/>
    </w:rPr>
  </w:style>
  <w:style w:type="character" w:customStyle="1" w:styleId="a5">
    <w:name w:val="コメント文字列 (文字)"/>
    <w:link w:val="a4"/>
    <w:uiPriority w:val="99"/>
    <w:semiHidden/>
    <w:rsid w:val="00307315"/>
    <w:rPr>
      <w:rFonts w:ascii="Calibri" w:eastAsia="ＭＳ 明朝" w:hAnsi="Calibri" w:cs="Times New Roman"/>
      <w:sz w:val="20"/>
      <w:szCs w:val="20"/>
      <w:lang w:val="en-NZ" w:eastAsia="en-US"/>
    </w:rPr>
  </w:style>
  <w:style w:type="paragraph" w:styleId="a6">
    <w:name w:val="List Paragraph"/>
    <w:basedOn w:val="a"/>
    <w:uiPriority w:val="34"/>
    <w:qFormat/>
    <w:rsid w:val="00307315"/>
    <w:pPr>
      <w:ind w:left="720"/>
      <w:contextualSpacing/>
    </w:pPr>
  </w:style>
  <w:style w:type="paragraph" w:styleId="a7">
    <w:name w:val="Balloon Text"/>
    <w:basedOn w:val="a"/>
    <w:link w:val="a8"/>
    <w:uiPriority w:val="99"/>
    <w:semiHidden/>
    <w:unhideWhenUsed/>
    <w:rsid w:val="00307315"/>
    <w:pPr>
      <w:spacing w:after="0" w:line="240" w:lineRule="auto"/>
    </w:pPr>
    <w:rPr>
      <w:rFonts w:ascii="MS UI Gothic" w:eastAsia="MS UI Gothic"/>
      <w:sz w:val="18"/>
      <w:szCs w:val="18"/>
    </w:rPr>
  </w:style>
  <w:style w:type="character" w:customStyle="1" w:styleId="a8">
    <w:name w:val="吹き出し (文字)"/>
    <w:link w:val="a7"/>
    <w:uiPriority w:val="99"/>
    <w:semiHidden/>
    <w:rsid w:val="00307315"/>
    <w:rPr>
      <w:rFonts w:ascii="MS UI Gothic" w:eastAsia="MS UI Gothic" w:hAnsi="Calibri" w:cs="Times New Roman"/>
      <w:sz w:val="18"/>
      <w:szCs w:val="18"/>
      <w:lang w:val="en-NZ" w:eastAsia="en-US"/>
    </w:rPr>
  </w:style>
  <w:style w:type="paragraph" w:styleId="a9">
    <w:name w:val="header"/>
    <w:basedOn w:val="a"/>
    <w:link w:val="aa"/>
    <w:uiPriority w:val="99"/>
    <w:unhideWhenUsed/>
    <w:rsid w:val="00823A69"/>
    <w:pPr>
      <w:tabs>
        <w:tab w:val="center" w:pos="4252"/>
        <w:tab w:val="right" w:pos="8504"/>
      </w:tabs>
      <w:spacing w:after="0" w:line="240" w:lineRule="auto"/>
    </w:pPr>
  </w:style>
  <w:style w:type="character" w:customStyle="1" w:styleId="aa">
    <w:name w:val="ヘッダー (文字)"/>
    <w:link w:val="a9"/>
    <w:uiPriority w:val="99"/>
    <w:rsid w:val="00823A69"/>
    <w:rPr>
      <w:rFonts w:ascii="Calibri" w:eastAsia="ＭＳ 明朝" w:hAnsi="Calibri" w:cs="Times New Roman"/>
      <w:lang w:val="en-NZ" w:eastAsia="en-US"/>
    </w:rPr>
  </w:style>
  <w:style w:type="paragraph" w:styleId="ab">
    <w:name w:val="footer"/>
    <w:basedOn w:val="a"/>
    <w:link w:val="ac"/>
    <w:uiPriority w:val="99"/>
    <w:unhideWhenUsed/>
    <w:rsid w:val="00823A69"/>
    <w:pPr>
      <w:tabs>
        <w:tab w:val="center" w:pos="4252"/>
        <w:tab w:val="right" w:pos="8504"/>
      </w:tabs>
      <w:spacing w:after="0" w:line="240" w:lineRule="auto"/>
    </w:pPr>
  </w:style>
  <w:style w:type="character" w:customStyle="1" w:styleId="ac">
    <w:name w:val="フッター (文字)"/>
    <w:link w:val="ab"/>
    <w:uiPriority w:val="99"/>
    <w:rsid w:val="00823A69"/>
    <w:rPr>
      <w:rFonts w:ascii="Calibri" w:eastAsia="ＭＳ 明朝" w:hAnsi="Calibri" w:cs="Times New Roman"/>
      <w:lang w:val="en-NZ" w:eastAsia="en-US"/>
    </w:rPr>
  </w:style>
  <w:style w:type="character" w:styleId="ad">
    <w:name w:val="Hyperlink"/>
    <w:uiPriority w:val="99"/>
    <w:unhideWhenUsed/>
    <w:rsid w:val="00D435A3"/>
    <w:rPr>
      <w:color w:val="0000FF"/>
      <w:u w:val="single"/>
    </w:rPr>
  </w:style>
  <w:style w:type="paragraph" w:styleId="ae">
    <w:name w:val="annotation subject"/>
    <w:basedOn w:val="a4"/>
    <w:next w:val="a4"/>
    <w:link w:val="af"/>
    <w:uiPriority w:val="99"/>
    <w:semiHidden/>
    <w:unhideWhenUsed/>
    <w:rsid w:val="00A207D3"/>
    <w:rPr>
      <w:b/>
      <w:bCs/>
    </w:rPr>
  </w:style>
  <w:style w:type="character" w:customStyle="1" w:styleId="af">
    <w:name w:val="コメント内容 (文字)"/>
    <w:basedOn w:val="a5"/>
    <w:link w:val="ae"/>
    <w:uiPriority w:val="99"/>
    <w:semiHidden/>
    <w:rsid w:val="00A207D3"/>
    <w:rPr>
      <w:rFonts w:ascii="Calibri" w:eastAsia="ＭＳ 明朝" w:hAnsi="Calibri" w:cs="Times New Roman"/>
      <w:b/>
      <w:bCs/>
      <w:sz w:val="20"/>
      <w:szCs w:val="20"/>
      <w:lang w:val="en-NZ" w:eastAsia="en-US"/>
    </w:rPr>
  </w:style>
  <w:style w:type="paragraph" w:styleId="af0">
    <w:name w:val="Revision"/>
    <w:hidden/>
    <w:uiPriority w:val="99"/>
    <w:semiHidden/>
    <w:rsid w:val="00DE382E"/>
    <w:rPr>
      <w:sz w:val="22"/>
      <w:szCs w:val="22"/>
      <w:lang w:val="en-NZ" w:eastAsia="en-US"/>
    </w:rPr>
  </w:style>
  <w:style w:type="character" w:styleId="af1">
    <w:name w:val="Strong"/>
    <w:basedOn w:val="a0"/>
    <w:uiPriority w:val="22"/>
    <w:qFormat/>
    <w:rsid w:val="00E218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791036">
      <w:bodyDiv w:val="1"/>
      <w:marLeft w:val="0"/>
      <w:marRight w:val="0"/>
      <w:marTop w:val="0"/>
      <w:marBottom w:val="0"/>
      <w:divBdr>
        <w:top w:val="none" w:sz="0" w:space="0" w:color="auto"/>
        <w:left w:val="none" w:sz="0" w:space="0" w:color="auto"/>
        <w:bottom w:val="none" w:sz="0" w:space="0" w:color="auto"/>
        <w:right w:val="none" w:sz="0" w:space="0" w:color="auto"/>
      </w:divBdr>
    </w:div>
    <w:div w:id="677733612">
      <w:bodyDiv w:val="1"/>
      <w:marLeft w:val="0"/>
      <w:marRight w:val="0"/>
      <w:marTop w:val="0"/>
      <w:marBottom w:val="0"/>
      <w:divBdr>
        <w:top w:val="none" w:sz="0" w:space="0" w:color="auto"/>
        <w:left w:val="none" w:sz="0" w:space="0" w:color="auto"/>
        <w:bottom w:val="none" w:sz="0" w:space="0" w:color="auto"/>
        <w:right w:val="none" w:sz="0" w:space="0" w:color="auto"/>
      </w:divBdr>
    </w:div>
    <w:div w:id="93424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参照番号" Version="1987"/>
</file>

<file path=customXml/itemProps1.xml><?xml version="1.0" encoding="utf-8"?>
<ds:datastoreItem xmlns:ds="http://schemas.openxmlformats.org/officeDocument/2006/customXml" ds:itemID="{86F19578-F519-4E28-AE9D-EAD5AA107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6</Pages>
  <Words>1865</Words>
  <Characters>10634</Characters>
  <Application>Microsoft Office Word</Application>
  <DocSecurity>0</DocSecurity>
  <Lines>88</Lines>
  <Paragraphs>24</Paragraphs>
  <ScaleCrop>false</ScaleCrop>
  <HeadingPairs>
    <vt:vector size="2" baseType="variant">
      <vt:variant>
        <vt:lpstr>タイトル</vt:lpstr>
      </vt:variant>
      <vt:variant>
        <vt:i4>1</vt:i4>
      </vt:variant>
    </vt:vector>
  </HeadingPairs>
  <TitlesOfParts>
    <vt:vector size="1" baseType="lpstr">
      <vt:lpstr/>
    </vt:vector>
  </TitlesOfParts>
  <Company>Honda R&amp;D Co., Ltd.</Company>
  <LinksUpToDate>false</LinksUpToDate>
  <CharactersWithSpaces>12475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Edanz Group</dc:creator>
  <cp:lastModifiedBy>SHINKAWA Satoru</cp:lastModifiedBy>
  <cp:revision>8</cp:revision>
  <dcterms:created xsi:type="dcterms:W3CDTF">2020-03-13T04:29:00Z</dcterms:created>
  <dcterms:modified xsi:type="dcterms:W3CDTF">2020-03-13T07:39:00Z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queFileID">
    <vt:lpwstr>GJPwtZAZyvTK</vt:lpwstr>
  </property>
</Properties>
</file>