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2B497" w14:textId="610D4342" w:rsidR="002D2D59" w:rsidRPr="00CD261F" w:rsidRDefault="00793B5D" w:rsidP="00CD261F">
      <w:pPr>
        <w:spacing w:after="0" w:line="240" w:lineRule="auto"/>
        <w:rPr>
          <w:rFonts w:ascii="Calibri" w:hAnsi="Calibri" w:cs="Calibri"/>
          <w:b/>
          <w:color w:val="000000" w:themeColor="text1"/>
          <w:sz w:val="24"/>
          <w:szCs w:val="24"/>
        </w:rPr>
      </w:pPr>
      <w:r w:rsidRPr="00CD261F">
        <w:rPr>
          <w:rFonts w:cstheme="minorHAnsi"/>
          <w:b/>
          <w:color w:val="000000" w:themeColor="text1"/>
          <w:sz w:val="24"/>
          <w:szCs w:val="24"/>
        </w:rPr>
        <w:t>TITLE:</w:t>
      </w:r>
    </w:p>
    <w:p w14:paraId="3966C359" w14:textId="5E1DB522" w:rsidR="008C66AA" w:rsidRPr="00BD33C2" w:rsidRDefault="00793B5D" w:rsidP="00CD261F">
      <w:pPr>
        <w:spacing w:after="0" w:line="240" w:lineRule="auto"/>
        <w:jc w:val="both"/>
        <w:rPr>
          <w:rFonts w:cstheme="minorHAnsi"/>
          <w:b/>
          <w:bCs/>
          <w:color w:val="000000" w:themeColor="text1"/>
          <w:sz w:val="24"/>
          <w:szCs w:val="24"/>
        </w:rPr>
      </w:pPr>
      <w:r w:rsidRPr="00BD33C2">
        <w:rPr>
          <w:rFonts w:cstheme="minorHAnsi"/>
          <w:b/>
          <w:bCs/>
          <w:color w:val="000000" w:themeColor="text1"/>
          <w:sz w:val="24"/>
          <w:szCs w:val="24"/>
        </w:rPr>
        <w:t>Tactile Semiautomatic Passive-Finger Angle Stimulator (TSPAS)</w:t>
      </w:r>
    </w:p>
    <w:p w14:paraId="7ADD3168" w14:textId="77777777" w:rsidR="0055608A" w:rsidRPr="00CD261F" w:rsidRDefault="0055608A" w:rsidP="00CD261F">
      <w:pPr>
        <w:spacing w:after="0" w:line="240" w:lineRule="auto"/>
        <w:jc w:val="both"/>
        <w:rPr>
          <w:rFonts w:cstheme="minorHAnsi"/>
          <w:color w:val="000000" w:themeColor="text1"/>
          <w:sz w:val="24"/>
          <w:szCs w:val="24"/>
        </w:rPr>
      </w:pPr>
    </w:p>
    <w:p w14:paraId="3660F38A" w14:textId="51746F43" w:rsidR="007300C5" w:rsidRPr="00CD261F" w:rsidRDefault="00C20D13" w:rsidP="00CD261F">
      <w:pPr>
        <w:spacing w:after="0" w:line="240" w:lineRule="auto"/>
        <w:jc w:val="both"/>
        <w:rPr>
          <w:rFonts w:cstheme="minorHAnsi"/>
          <w:b/>
          <w:color w:val="000000" w:themeColor="text1"/>
          <w:sz w:val="24"/>
          <w:szCs w:val="24"/>
        </w:rPr>
      </w:pPr>
      <w:r w:rsidRPr="00CD261F">
        <w:rPr>
          <w:rFonts w:cstheme="minorHAnsi"/>
          <w:b/>
          <w:color w:val="000000" w:themeColor="text1"/>
          <w:sz w:val="24"/>
          <w:szCs w:val="24"/>
        </w:rPr>
        <w:t>AUTHORS AND AFFILIATIONS:</w:t>
      </w:r>
    </w:p>
    <w:p w14:paraId="43BE875D" w14:textId="67B60D70" w:rsidR="006E42CF" w:rsidRPr="00CD261F" w:rsidRDefault="006E42CF" w:rsidP="00CD261F">
      <w:pPr>
        <w:spacing w:after="0" w:line="240" w:lineRule="auto"/>
        <w:jc w:val="both"/>
        <w:rPr>
          <w:rFonts w:cstheme="minorHAnsi"/>
          <w:color w:val="000000" w:themeColor="text1"/>
          <w:sz w:val="24"/>
          <w:szCs w:val="24"/>
        </w:rPr>
      </w:pPr>
      <w:r w:rsidRPr="00CD261F">
        <w:rPr>
          <w:rFonts w:cstheme="minorHAnsi"/>
          <w:color w:val="000000" w:themeColor="text1"/>
          <w:sz w:val="24"/>
          <w:szCs w:val="24"/>
        </w:rPr>
        <w:t>Wu Wang</w:t>
      </w:r>
      <w:r w:rsidRPr="00CD261F">
        <w:rPr>
          <w:rFonts w:cstheme="minorHAnsi"/>
          <w:color w:val="000000" w:themeColor="text1"/>
          <w:sz w:val="24"/>
          <w:szCs w:val="24"/>
          <w:vertAlign w:val="superscript"/>
        </w:rPr>
        <w:t>1</w:t>
      </w:r>
      <w:r w:rsidRPr="00CD261F">
        <w:rPr>
          <w:rFonts w:cstheme="minorHAnsi"/>
          <w:color w:val="000000" w:themeColor="text1"/>
          <w:sz w:val="24"/>
          <w:szCs w:val="24"/>
        </w:rPr>
        <w:t xml:space="preserve">, </w:t>
      </w:r>
      <w:proofErr w:type="spellStart"/>
      <w:r w:rsidRPr="00CD261F">
        <w:rPr>
          <w:rFonts w:cstheme="minorHAnsi"/>
          <w:color w:val="000000" w:themeColor="text1"/>
          <w:sz w:val="24"/>
          <w:szCs w:val="24"/>
        </w:rPr>
        <w:t>Jiajia</w:t>
      </w:r>
      <w:proofErr w:type="spellEnd"/>
      <w:r w:rsidRPr="00CD261F">
        <w:rPr>
          <w:rFonts w:cstheme="minorHAnsi"/>
          <w:color w:val="000000" w:themeColor="text1"/>
          <w:sz w:val="24"/>
          <w:szCs w:val="24"/>
        </w:rPr>
        <w:t xml:space="preserve"> Yang</w:t>
      </w:r>
      <w:r w:rsidRPr="00CD261F">
        <w:rPr>
          <w:rFonts w:cstheme="minorHAnsi"/>
          <w:color w:val="000000" w:themeColor="text1"/>
          <w:sz w:val="24"/>
          <w:szCs w:val="24"/>
          <w:vertAlign w:val="superscript"/>
        </w:rPr>
        <w:t>2,4*</w:t>
      </w:r>
      <w:r w:rsidRPr="00CD261F">
        <w:rPr>
          <w:rFonts w:cstheme="minorHAnsi"/>
          <w:color w:val="000000" w:themeColor="text1"/>
          <w:sz w:val="24"/>
          <w:szCs w:val="24"/>
        </w:rPr>
        <w:t xml:space="preserve">, </w:t>
      </w:r>
      <w:proofErr w:type="spellStart"/>
      <w:r w:rsidRPr="00CD261F">
        <w:rPr>
          <w:rFonts w:cstheme="minorHAnsi"/>
          <w:color w:val="000000" w:themeColor="text1"/>
          <w:sz w:val="24"/>
          <w:szCs w:val="24"/>
        </w:rPr>
        <w:t>Yinghua</w:t>
      </w:r>
      <w:proofErr w:type="spellEnd"/>
      <w:r w:rsidRPr="00CD261F">
        <w:rPr>
          <w:rFonts w:cstheme="minorHAnsi"/>
          <w:color w:val="000000" w:themeColor="text1"/>
          <w:sz w:val="24"/>
          <w:szCs w:val="24"/>
        </w:rPr>
        <w:t xml:space="preserve"> Yu</w:t>
      </w:r>
      <w:r w:rsidRPr="00CD261F">
        <w:rPr>
          <w:rFonts w:cstheme="minorHAnsi"/>
          <w:color w:val="000000" w:themeColor="text1"/>
          <w:sz w:val="24"/>
          <w:szCs w:val="24"/>
          <w:vertAlign w:val="superscript"/>
        </w:rPr>
        <w:t>2,3,4</w:t>
      </w:r>
      <w:r w:rsidRPr="00CD261F">
        <w:rPr>
          <w:rFonts w:cstheme="minorHAnsi"/>
          <w:color w:val="000000" w:themeColor="text1"/>
          <w:sz w:val="24"/>
          <w:szCs w:val="24"/>
        </w:rPr>
        <w:t xml:space="preserve">, </w:t>
      </w:r>
      <w:proofErr w:type="spellStart"/>
      <w:r w:rsidRPr="00CD261F">
        <w:rPr>
          <w:rFonts w:cstheme="minorHAnsi"/>
          <w:color w:val="000000" w:themeColor="text1"/>
          <w:sz w:val="24"/>
          <w:szCs w:val="24"/>
        </w:rPr>
        <w:t>Qiong</w:t>
      </w:r>
      <w:proofErr w:type="spellEnd"/>
      <w:r w:rsidRPr="00CD261F">
        <w:rPr>
          <w:rFonts w:cstheme="minorHAnsi"/>
          <w:color w:val="000000" w:themeColor="text1"/>
          <w:sz w:val="24"/>
          <w:szCs w:val="24"/>
        </w:rPr>
        <w:t xml:space="preserve"> Wu</w:t>
      </w:r>
      <w:r w:rsidRPr="00CD261F">
        <w:rPr>
          <w:rFonts w:cstheme="minorHAnsi"/>
          <w:color w:val="000000" w:themeColor="text1"/>
          <w:sz w:val="24"/>
          <w:szCs w:val="24"/>
          <w:vertAlign w:val="superscript"/>
        </w:rPr>
        <w:t>5,2</w:t>
      </w:r>
      <w:r w:rsidRPr="00CD261F">
        <w:rPr>
          <w:rFonts w:cstheme="minorHAnsi"/>
          <w:color w:val="000000" w:themeColor="text1"/>
          <w:sz w:val="24"/>
          <w:szCs w:val="24"/>
        </w:rPr>
        <w:t>, Satoshi Takahashi</w:t>
      </w:r>
      <w:r w:rsidRPr="00CD261F">
        <w:rPr>
          <w:rFonts w:cstheme="minorHAnsi"/>
          <w:color w:val="000000" w:themeColor="text1"/>
          <w:sz w:val="24"/>
          <w:szCs w:val="24"/>
          <w:vertAlign w:val="superscript"/>
        </w:rPr>
        <w:t>2</w:t>
      </w:r>
      <w:r w:rsidRPr="00CD261F">
        <w:rPr>
          <w:rFonts w:cstheme="minorHAnsi"/>
          <w:color w:val="000000" w:themeColor="text1"/>
          <w:sz w:val="24"/>
          <w:szCs w:val="24"/>
        </w:rPr>
        <w:t xml:space="preserve">, </w:t>
      </w:r>
    </w:p>
    <w:p w14:paraId="03718E2B" w14:textId="4E2E6AE3" w:rsidR="006E42CF" w:rsidRPr="00CD261F" w:rsidRDefault="006E42CF" w:rsidP="00CD261F">
      <w:pPr>
        <w:spacing w:after="0" w:line="240" w:lineRule="auto"/>
        <w:jc w:val="both"/>
        <w:rPr>
          <w:rFonts w:cstheme="minorHAnsi"/>
          <w:color w:val="000000" w:themeColor="text1"/>
          <w:sz w:val="24"/>
          <w:szCs w:val="24"/>
        </w:rPr>
      </w:pPr>
      <w:proofErr w:type="spellStart"/>
      <w:r w:rsidRPr="00CD261F">
        <w:rPr>
          <w:rFonts w:cstheme="minorHAnsi"/>
          <w:color w:val="000000" w:themeColor="text1"/>
          <w:sz w:val="24"/>
          <w:szCs w:val="24"/>
        </w:rPr>
        <w:t>Yoshimichi</w:t>
      </w:r>
      <w:proofErr w:type="spellEnd"/>
      <w:r w:rsidRPr="00CD261F">
        <w:rPr>
          <w:rFonts w:cstheme="minorHAnsi"/>
          <w:color w:val="000000" w:themeColor="text1"/>
          <w:sz w:val="24"/>
          <w:szCs w:val="24"/>
        </w:rPr>
        <w:t xml:space="preserve"> Ejima</w:t>
      </w:r>
      <w:r w:rsidRPr="00CD261F">
        <w:rPr>
          <w:rFonts w:cstheme="minorHAnsi"/>
          <w:color w:val="000000" w:themeColor="text1"/>
          <w:sz w:val="24"/>
          <w:szCs w:val="24"/>
          <w:vertAlign w:val="superscript"/>
        </w:rPr>
        <w:t>2</w:t>
      </w:r>
      <w:r w:rsidRPr="00CD261F">
        <w:rPr>
          <w:rFonts w:cstheme="minorHAnsi"/>
          <w:color w:val="000000" w:themeColor="text1"/>
          <w:sz w:val="24"/>
          <w:szCs w:val="24"/>
        </w:rPr>
        <w:t xml:space="preserve">, </w:t>
      </w:r>
      <w:proofErr w:type="spellStart"/>
      <w:r w:rsidRPr="00CD261F">
        <w:rPr>
          <w:rFonts w:cstheme="minorHAnsi"/>
          <w:color w:val="000000" w:themeColor="text1"/>
          <w:sz w:val="24"/>
          <w:szCs w:val="24"/>
        </w:rPr>
        <w:t>Jinglong</w:t>
      </w:r>
      <w:proofErr w:type="spellEnd"/>
      <w:r w:rsidRPr="00CD261F">
        <w:rPr>
          <w:rFonts w:cstheme="minorHAnsi"/>
          <w:color w:val="000000" w:themeColor="text1"/>
          <w:sz w:val="24"/>
          <w:szCs w:val="24"/>
        </w:rPr>
        <w:t xml:space="preserve"> Wu</w:t>
      </w:r>
      <w:r w:rsidRPr="00CD261F">
        <w:rPr>
          <w:rFonts w:cstheme="minorHAnsi"/>
          <w:color w:val="000000" w:themeColor="text1"/>
          <w:sz w:val="24"/>
          <w:szCs w:val="24"/>
          <w:vertAlign w:val="superscript"/>
        </w:rPr>
        <w:t>6,2*</w:t>
      </w:r>
    </w:p>
    <w:p w14:paraId="3B129E4E" w14:textId="77777777" w:rsidR="00073612" w:rsidRPr="00CD261F" w:rsidRDefault="00073612" w:rsidP="00CD261F">
      <w:pPr>
        <w:spacing w:after="0" w:line="240" w:lineRule="auto"/>
        <w:jc w:val="both"/>
        <w:rPr>
          <w:rFonts w:cstheme="minorHAnsi"/>
          <w:color w:val="000000" w:themeColor="text1"/>
          <w:sz w:val="24"/>
          <w:szCs w:val="24"/>
        </w:rPr>
      </w:pPr>
    </w:p>
    <w:p w14:paraId="3667A871" w14:textId="7CF7B6CD" w:rsidR="006E42CF" w:rsidRPr="00CD261F" w:rsidRDefault="006E42CF" w:rsidP="00CD261F">
      <w:pPr>
        <w:spacing w:after="0" w:line="240" w:lineRule="auto"/>
        <w:jc w:val="both"/>
        <w:rPr>
          <w:rFonts w:cstheme="minorHAnsi"/>
          <w:color w:val="000000" w:themeColor="text1"/>
          <w:sz w:val="24"/>
          <w:szCs w:val="24"/>
        </w:rPr>
      </w:pPr>
      <w:r w:rsidRPr="00CD261F">
        <w:rPr>
          <w:rFonts w:cstheme="minorHAnsi"/>
          <w:color w:val="000000" w:themeColor="text1"/>
          <w:sz w:val="24"/>
          <w:szCs w:val="24"/>
          <w:vertAlign w:val="superscript"/>
        </w:rPr>
        <w:t>1</w:t>
      </w:r>
      <w:r w:rsidRPr="00CD261F">
        <w:rPr>
          <w:rFonts w:cstheme="minorHAnsi"/>
          <w:color w:val="000000" w:themeColor="text1"/>
          <w:sz w:val="24"/>
          <w:szCs w:val="24"/>
        </w:rPr>
        <w:t>Cognitive Neuroscience Laboratory, Graduate School of Natural Science and Technology, Okayama University, Okayama, Japan</w:t>
      </w:r>
    </w:p>
    <w:p w14:paraId="41B5D6F3" w14:textId="462CCF8F" w:rsidR="006E42CF" w:rsidRPr="00CD261F" w:rsidRDefault="006E42CF" w:rsidP="00CD261F">
      <w:pPr>
        <w:spacing w:after="0" w:line="240" w:lineRule="auto"/>
        <w:jc w:val="both"/>
        <w:rPr>
          <w:rFonts w:cstheme="minorHAnsi"/>
          <w:color w:val="000000" w:themeColor="text1"/>
          <w:sz w:val="24"/>
          <w:szCs w:val="24"/>
        </w:rPr>
      </w:pPr>
      <w:r w:rsidRPr="00CD261F">
        <w:rPr>
          <w:rFonts w:cstheme="minorHAnsi"/>
          <w:color w:val="000000" w:themeColor="text1"/>
          <w:sz w:val="24"/>
          <w:szCs w:val="24"/>
          <w:vertAlign w:val="superscript"/>
        </w:rPr>
        <w:t>2</w:t>
      </w:r>
      <w:r w:rsidRPr="00CD261F">
        <w:rPr>
          <w:rFonts w:cstheme="minorHAnsi"/>
          <w:color w:val="000000" w:themeColor="text1"/>
          <w:sz w:val="24"/>
          <w:szCs w:val="24"/>
        </w:rPr>
        <w:t xml:space="preserve">Cognitive Neuroscience Laboratory, Graduate School of Interdisciplinary </w:t>
      </w:r>
    </w:p>
    <w:p w14:paraId="78040602" w14:textId="29788818" w:rsidR="006E42CF" w:rsidRPr="00CD261F" w:rsidRDefault="006E42CF" w:rsidP="00CD261F">
      <w:pPr>
        <w:spacing w:after="0" w:line="240" w:lineRule="auto"/>
        <w:jc w:val="both"/>
        <w:rPr>
          <w:rFonts w:cstheme="minorHAnsi"/>
          <w:color w:val="000000" w:themeColor="text1"/>
          <w:sz w:val="24"/>
          <w:szCs w:val="24"/>
        </w:rPr>
      </w:pPr>
      <w:r w:rsidRPr="00CD261F">
        <w:rPr>
          <w:rFonts w:cstheme="minorHAnsi"/>
          <w:color w:val="000000" w:themeColor="text1"/>
          <w:sz w:val="24"/>
          <w:szCs w:val="24"/>
        </w:rPr>
        <w:t>Science and Engineering in Health Systems, Okayama University, Okayama, Japan</w:t>
      </w:r>
    </w:p>
    <w:p w14:paraId="4D6783D8" w14:textId="63BF40E1" w:rsidR="006E42CF" w:rsidRPr="00CD261F" w:rsidRDefault="006E42CF" w:rsidP="00CD261F">
      <w:pPr>
        <w:spacing w:after="0" w:line="240" w:lineRule="auto"/>
        <w:jc w:val="both"/>
        <w:rPr>
          <w:rFonts w:cstheme="minorHAnsi"/>
          <w:color w:val="000000" w:themeColor="text1"/>
          <w:sz w:val="24"/>
          <w:szCs w:val="24"/>
        </w:rPr>
      </w:pPr>
      <w:r w:rsidRPr="00CD261F">
        <w:rPr>
          <w:rFonts w:cstheme="minorHAnsi"/>
          <w:color w:val="000000" w:themeColor="text1"/>
          <w:sz w:val="24"/>
          <w:szCs w:val="24"/>
          <w:vertAlign w:val="superscript"/>
        </w:rPr>
        <w:t>3</w:t>
      </w:r>
      <w:r w:rsidRPr="00CD261F">
        <w:rPr>
          <w:rFonts w:cstheme="minorHAnsi"/>
          <w:color w:val="000000" w:themeColor="text1"/>
          <w:sz w:val="24"/>
          <w:szCs w:val="24"/>
        </w:rPr>
        <w:t>Center for Information and Neural Networks, National Institute of Information and Communications Technology, Osaka, Japan</w:t>
      </w:r>
    </w:p>
    <w:p w14:paraId="1739DEE5" w14:textId="2BCE4078" w:rsidR="006E42CF" w:rsidRPr="00CD261F" w:rsidRDefault="006E42CF" w:rsidP="00CD261F">
      <w:pPr>
        <w:spacing w:after="0" w:line="240" w:lineRule="auto"/>
        <w:jc w:val="both"/>
        <w:rPr>
          <w:rFonts w:cstheme="minorHAnsi"/>
          <w:color w:val="000000" w:themeColor="text1"/>
          <w:sz w:val="24"/>
          <w:szCs w:val="24"/>
        </w:rPr>
      </w:pPr>
      <w:r w:rsidRPr="00CD261F">
        <w:rPr>
          <w:rFonts w:cstheme="minorHAnsi"/>
          <w:color w:val="000000" w:themeColor="text1"/>
          <w:sz w:val="24"/>
          <w:szCs w:val="24"/>
          <w:vertAlign w:val="superscript"/>
        </w:rPr>
        <w:t>4</w:t>
      </w:r>
      <w:r w:rsidRPr="00CD261F">
        <w:rPr>
          <w:rFonts w:cstheme="minorHAnsi"/>
          <w:color w:val="000000" w:themeColor="text1"/>
          <w:sz w:val="24"/>
          <w:szCs w:val="24"/>
        </w:rPr>
        <w:t>Section on Functional Imaging Methods, National Institute of Mental Health, Bethesda, MD, USA</w:t>
      </w:r>
    </w:p>
    <w:p w14:paraId="2228C079" w14:textId="700B786E" w:rsidR="006E42CF" w:rsidRPr="00CD261F" w:rsidRDefault="006E42CF" w:rsidP="00CD261F">
      <w:pPr>
        <w:spacing w:after="0" w:line="240" w:lineRule="auto"/>
        <w:jc w:val="both"/>
        <w:rPr>
          <w:rFonts w:cstheme="minorHAnsi"/>
          <w:color w:val="000000" w:themeColor="text1"/>
          <w:sz w:val="24"/>
          <w:szCs w:val="24"/>
        </w:rPr>
      </w:pPr>
      <w:r w:rsidRPr="00CD261F">
        <w:rPr>
          <w:rFonts w:cstheme="minorHAnsi"/>
          <w:color w:val="000000" w:themeColor="text1"/>
          <w:sz w:val="24"/>
          <w:szCs w:val="24"/>
          <w:vertAlign w:val="superscript"/>
        </w:rPr>
        <w:t>5</w:t>
      </w:r>
      <w:r w:rsidRPr="00CD261F">
        <w:rPr>
          <w:rFonts w:cstheme="minorHAnsi"/>
          <w:color w:val="000000" w:themeColor="text1"/>
          <w:sz w:val="24"/>
          <w:szCs w:val="24"/>
        </w:rPr>
        <w:t>School of Education, Suzhou University of Science and Technology, Suzhou, China</w:t>
      </w:r>
    </w:p>
    <w:p w14:paraId="106CAE2A" w14:textId="4A778749" w:rsidR="006E42CF" w:rsidRPr="00CD261F" w:rsidRDefault="006E42CF" w:rsidP="00CD261F">
      <w:pPr>
        <w:spacing w:after="0" w:line="240" w:lineRule="auto"/>
        <w:jc w:val="both"/>
        <w:rPr>
          <w:rFonts w:cstheme="minorHAnsi"/>
          <w:color w:val="000000" w:themeColor="text1"/>
          <w:sz w:val="24"/>
          <w:szCs w:val="24"/>
        </w:rPr>
      </w:pPr>
      <w:r w:rsidRPr="00CD261F">
        <w:rPr>
          <w:rFonts w:cstheme="minorHAnsi"/>
          <w:color w:val="000000" w:themeColor="text1"/>
          <w:sz w:val="24"/>
          <w:szCs w:val="24"/>
          <w:vertAlign w:val="superscript"/>
        </w:rPr>
        <w:t>6</w:t>
      </w:r>
      <w:r w:rsidRPr="00CD261F">
        <w:rPr>
          <w:rFonts w:cstheme="minorHAnsi"/>
          <w:color w:val="000000" w:themeColor="text1"/>
          <w:sz w:val="24"/>
          <w:szCs w:val="24"/>
        </w:rPr>
        <w:t>Beijing Institute of Technology, Beijing, China</w:t>
      </w:r>
    </w:p>
    <w:p w14:paraId="4BA3F815" w14:textId="77777777" w:rsidR="0003699A" w:rsidRDefault="0003699A" w:rsidP="0003699A">
      <w:pPr>
        <w:spacing w:after="0" w:line="240" w:lineRule="auto"/>
        <w:jc w:val="both"/>
        <w:rPr>
          <w:rFonts w:cstheme="minorHAnsi"/>
          <w:color w:val="000000" w:themeColor="text1"/>
          <w:sz w:val="24"/>
          <w:szCs w:val="24"/>
        </w:rPr>
      </w:pPr>
    </w:p>
    <w:p w14:paraId="636B5B74" w14:textId="2EA911FC" w:rsidR="0003699A" w:rsidRPr="00BD33C2" w:rsidRDefault="0003699A" w:rsidP="0003699A">
      <w:pPr>
        <w:spacing w:after="0" w:line="240" w:lineRule="auto"/>
        <w:jc w:val="both"/>
        <w:rPr>
          <w:rFonts w:cstheme="minorHAnsi"/>
          <w:b/>
          <w:bCs/>
          <w:color w:val="000000" w:themeColor="text1"/>
          <w:sz w:val="24"/>
          <w:szCs w:val="24"/>
        </w:rPr>
      </w:pPr>
      <w:r w:rsidRPr="00BD33C2">
        <w:rPr>
          <w:rFonts w:cstheme="minorHAnsi"/>
          <w:b/>
          <w:bCs/>
          <w:color w:val="000000" w:themeColor="text1"/>
          <w:sz w:val="24"/>
          <w:szCs w:val="24"/>
        </w:rPr>
        <w:t>Corresponding Author</w:t>
      </w:r>
      <w:r>
        <w:rPr>
          <w:rFonts w:cstheme="minorHAnsi"/>
          <w:b/>
          <w:bCs/>
          <w:color w:val="000000" w:themeColor="text1"/>
          <w:sz w:val="24"/>
          <w:szCs w:val="24"/>
        </w:rPr>
        <w:t>s</w:t>
      </w:r>
      <w:r w:rsidRPr="00BD33C2">
        <w:rPr>
          <w:rFonts w:cstheme="minorHAnsi"/>
          <w:b/>
          <w:bCs/>
          <w:color w:val="000000" w:themeColor="text1"/>
          <w:sz w:val="24"/>
          <w:szCs w:val="24"/>
        </w:rPr>
        <w:t xml:space="preserve">: </w:t>
      </w:r>
    </w:p>
    <w:p w14:paraId="28A06F8C" w14:textId="03D6A098" w:rsidR="0003699A" w:rsidRPr="00CD261F" w:rsidRDefault="0003699A" w:rsidP="0003699A">
      <w:pPr>
        <w:spacing w:after="0" w:line="240" w:lineRule="auto"/>
        <w:jc w:val="both"/>
        <w:rPr>
          <w:rFonts w:cstheme="minorHAnsi"/>
          <w:color w:val="000000" w:themeColor="text1"/>
          <w:sz w:val="24"/>
          <w:szCs w:val="24"/>
        </w:rPr>
      </w:pPr>
      <w:r w:rsidRPr="00CD261F">
        <w:rPr>
          <w:rFonts w:cstheme="minorHAnsi"/>
          <w:color w:val="000000" w:themeColor="text1"/>
          <w:sz w:val="24"/>
          <w:szCs w:val="24"/>
        </w:rPr>
        <w:t xml:space="preserve">Dr. </w:t>
      </w:r>
      <w:proofErr w:type="spellStart"/>
      <w:r w:rsidRPr="00CD261F">
        <w:rPr>
          <w:rFonts w:cstheme="minorHAnsi"/>
          <w:color w:val="000000" w:themeColor="text1"/>
          <w:sz w:val="24"/>
          <w:szCs w:val="24"/>
        </w:rPr>
        <w:t>Jiajia</w:t>
      </w:r>
      <w:proofErr w:type="spellEnd"/>
      <w:r w:rsidRPr="00CD261F">
        <w:rPr>
          <w:rFonts w:cstheme="minorHAnsi"/>
          <w:color w:val="000000" w:themeColor="text1"/>
          <w:sz w:val="24"/>
          <w:szCs w:val="24"/>
        </w:rPr>
        <w:t xml:space="preserve"> Yang</w:t>
      </w:r>
      <w:r>
        <w:rPr>
          <w:rFonts w:cstheme="minorHAnsi"/>
          <w:color w:val="000000" w:themeColor="text1"/>
          <w:sz w:val="24"/>
          <w:szCs w:val="24"/>
        </w:rPr>
        <w:tab/>
      </w:r>
      <w:r>
        <w:rPr>
          <w:rFonts w:cstheme="minorHAnsi"/>
          <w:color w:val="000000" w:themeColor="text1"/>
          <w:sz w:val="24"/>
          <w:szCs w:val="24"/>
        </w:rPr>
        <w:tab/>
        <w:t>(</w:t>
      </w:r>
      <w:r w:rsidRPr="00CD261F">
        <w:rPr>
          <w:rFonts w:cstheme="minorHAnsi"/>
          <w:color w:val="000000" w:themeColor="text1"/>
          <w:sz w:val="24"/>
          <w:szCs w:val="24"/>
        </w:rPr>
        <w:t>yang@okayama-u.ac.jp</w:t>
      </w:r>
      <w:r>
        <w:rPr>
          <w:rFonts w:cstheme="minorHAnsi"/>
          <w:color w:val="000000" w:themeColor="text1"/>
          <w:sz w:val="24"/>
          <w:szCs w:val="24"/>
        </w:rPr>
        <w:t>)</w:t>
      </w:r>
    </w:p>
    <w:p w14:paraId="2DE411BF" w14:textId="665917C6" w:rsidR="0003699A" w:rsidRPr="00CD261F" w:rsidRDefault="0003699A" w:rsidP="0003699A">
      <w:pPr>
        <w:spacing w:after="0" w:line="240" w:lineRule="auto"/>
        <w:jc w:val="both"/>
        <w:rPr>
          <w:rFonts w:cstheme="minorHAnsi"/>
          <w:color w:val="000000" w:themeColor="text1"/>
          <w:sz w:val="24"/>
          <w:szCs w:val="24"/>
        </w:rPr>
      </w:pPr>
      <w:proofErr w:type="spellStart"/>
      <w:r w:rsidRPr="00CD261F">
        <w:rPr>
          <w:rFonts w:cstheme="minorHAnsi"/>
          <w:color w:val="000000" w:themeColor="text1"/>
          <w:sz w:val="24"/>
          <w:szCs w:val="24"/>
        </w:rPr>
        <w:t>Jinglong</w:t>
      </w:r>
      <w:proofErr w:type="spellEnd"/>
      <w:r w:rsidRPr="00CD261F">
        <w:rPr>
          <w:rFonts w:cstheme="minorHAnsi"/>
          <w:color w:val="000000" w:themeColor="text1"/>
          <w:sz w:val="24"/>
          <w:szCs w:val="24"/>
        </w:rPr>
        <w:t xml:space="preserve"> Wu</w:t>
      </w:r>
      <w:r>
        <w:rPr>
          <w:rFonts w:cstheme="minorHAnsi"/>
          <w:color w:val="000000" w:themeColor="text1"/>
          <w:sz w:val="24"/>
          <w:szCs w:val="24"/>
        </w:rPr>
        <w:tab/>
      </w:r>
      <w:r>
        <w:rPr>
          <w:rFonts w:cstheme="minorHAnsi"/>
          <w:color w:val="000000" w:themeColor="text1"/>
          <w:sz w:val="24"/>
          <w:szCs w:val="24"/>
        </w:rPr>
        <w:tab/>
        <w:t>(</w:t>
      </w:r>
      <w:r w:rsidRPr="00CD261F">
        <w:rPr>
          <w:rFonts w:cstheme="minorHAnsi"/>
          <w:color w:val="000000" w:themeColor="text1"/>
          <w:sz w:val="24"/>
          <w:szCs w:val="24"/>
        </w:rPr>
        <w:t>wu@mech.okayama-u.ac.jp</w:t>
      </w:r>
      <w:r>
        <w:rPr>
          <w:rFonts w:cstheme="minorHAnsi"/>
          <w:color w:val="000000" w:themeColor="text1"/>
          <w:sz w:val="24"/>
          <w:szCs w:val="24"/>
        </w:rPr>
        <w:t>)</w:t>
      </w:r>
    </w:p>
    <w:p w14:paraId="7EF127F8" w14:textId="77777777" w:rsidR="001E3637" w:rsidRPr="00CD261F" w:rsidRDefault="001E3637" w:rsidP="00CD261F">
      <w:pPr>
        <w:spacing w:after="0" w:line="240" w:lineRule="auto"/>
        <w:jc w:val="both"/>
        <w:rPr>
          <w:rFonts w:cstheme="minorHAnsi"/>
          <w:color w:val="000000" w:themeColor="text1"/>
          <w:sz w:val="24"/>
          <w:szCs w:val="24"/>
        </w:rPr>
      </w:pPr>
    </w:p>
    <w:p w14:paraId="6355A27F" w14:textId="55EEF36F" w:rsidR="00073612" w:rsidRPr="00BD33C2" w:rsidRDefault="00073612" w:rsidP="00CD261F">
      <w:pPr>
        <w:spacing w:after="0" w:line="240" w:lineRule="auto"/>
        <w:jc w:val="both"/>
        <w:rPr>
          <w:rFonts w:cstheme="minorHAnsi"/>
          <w:b/>
          <w:bCs/>
          <w:color w:val="000000" w:themeColor="text1"/>
          <w:sz w:val="24"/>
          <w:szCs w:val="24"/>
        </w:rPr>
      </w:pPr>
      <w:r w:rsidRPr="00BD33C2">
        <w:rPr>
          <w:rFonts w:cstheme="minorHAnsi"/>
          <w:b/>
          <w:bCs/>
          <w:color w:val="000000" w:themeColor="text1"/>
          <w:sz w:val="24"/>
          <w:szCs w:val="24"/>
        </w:rPr>
        <w:t>E</w:t>
      </w:r>
      <w:r w:rsidR="001E3637" w:rsidRPr="00BD33C2">
        <w:rPr>
          <w:rFonts w:cstheme="minorHAnsi"/>
          <w:b/>
          <w:bCs/>
          <w:color w:val="000000" w:themeColor="text1"/>
          <w:sz w:val="24"/>
          <w:szCs w:val="24"/>
        </w:rPr>
        <w:t xml:space="preserve">mail </w:t>
      </w:r>
      <w:r w:rsidR="0003699A" w:rsidRPr="0003699A">
        <w:rPr>
          <w:rFonts w:cstheme="minorHAnsi"/>
          <w:b/>
          <w:bCs/>
          <w:color w:val="000000" w:themeColor="text1"/>
          <w:sz w:val="24"/>
          <w:szCs w:val="24"/>
        </w:rPr>
        <w:t xml:space="preserve">Addresses </w:t>
      </w:r>
      <w:r w:rsidR="001E3637" w:rsidRPr="00BD33C2">
        <w:rPr>
          <w:rFonts w:cstheme="minorHAnsi"/>
          <w:b/>
          <w:bCs/>
          <w:color w:val="000000" w:themeColor="text1"/>
          <w:sz w:val="24"/>
          <w:szCs w:val="24"/>
        </w:rPr>
        <w:t xml:space="preserve">of </w:t>
      </w:r>
      <w:r w:rsidR="0003699A" w:rsidRPr="0003699A">
        <w:rPr>
          <w:rFonts w:cstheme="minorHAnsi"/>
          <w:b/>
          <w:bCs/>
          <w:color w:val="000000" w:themeColor="text1"/>
          <w:sz w:val="24"/>
          <w:szCs w:val="24"/>
        </w:rPr>
        <w:t>Co</w:t>
      </w:r>
      <w:r w:rsidR="001E3637" w:rsidRPr="00BD33C2">
        <w:rPr>
          <w:rFonts w:cstheme="minorHAnsi"/>
          <w:b/>
          <w:bCs/>
          <w:color w:val="000000" w:themeColor="text1"/>
          <w:sz w:val="24"/>
          <w:szCs w:val="24"/>
        </w:rPr>
        <w:t>-authors:</w:t>
      </w:r>
    </w:p>
    <w:p w14:paraId="7DCB583C" w14:textId="4630E95C" w:rsidR="0003699A" w:rsidRDefault="001E3637" w:rsidP="00CD261F">
      <w:pPr>
        <w:spacing w:after="0" w:line="240" w:lineRule="auto"/>
        <w:jc w:val="both"/>
        <w:rPr>
          <w:rFonts w:cstheme="minorHAnsi"/>
          <w:color w:val="000000" w:themeColor="text1"/>
          <w:sz w:val="24"/>
          <w:szCs w:val="24"/>
        </w:rPr>
      </w:pPr>
      <w:r w:rsidRPr="00CD261F">
        <w:rPr>
          <w:rFonts w:cstheme="minorHAnsi"/>
          <w:color w:val="000000" w:themeColor="text1"/>
          <w:sz w:val="24"/>
          <w:szCs w:val="24"/>
        </w:rPr>
        <w:t xml:space="preserve">Wu Wang </w:t>
      </w:r>
      <w:r w:rsidR="0003699A">
        <w:rPr>
          <w:rFonts w:cstheme="minorHAnsi"/>
          <w:color w:val="000000" w:themeColor="text1"/>
          <w:sz w:val="24"/>
          <w:szCs w:val="24"/>
        </w:rPr>
        <w:tab/>
      </w:r>
      <w:r w:rsidR="0003699A">
        <w:rPr>
          <w:rFonts w:cstheme="minorHAnsi"/>
          <w:color w:val="000000" w:themeColor="text1"/>
          <w:sz w:val="24"/>
          <w:szCs w:val="24"/>
        </w:rPr>
        <w:tab/>
      </w:r>
      <w:r w:rsidRPr="00CD261F">
        <w:rPr>
          <w:rFonts w:cstheme="minorHAnsi"/>
          <w:color w:val="000000" w:themeColor="text1"/>
          <w:sz w:val="24"/>
          <w:szCs w:val="24"/>
        </w:rPr>
        <w:t>(</w:t>
      </w:r>
      <w:hyperlink r:id="rId8" w:history="1">
        <w:r w:rsidRPr="00CD261F">
          <w:rPr>
            <w:rStyle w:val="Hyperlink"/>
            <w:rFonts w:cstheme="minorHAnsi"/>
            <w:color w:val="000000" w:themeColor="text1"/>
            <w:sz w:val="24"/>
            <w:szCs w:val="24"/>
            <w:u w:val="none"/>
          </w:rPr>
          <w:t>dellwangwu14@gmail.com</w:t>
        </w:r>
      </w:hyperlink>
      <w:r w:rsidRPr="00CD261F">
        <w:rPr>
          <w:rFonts w:cstheme="minorHAnsi"/>
          <w:color w:val="000000" w:themeColor="text1"/>
          <w:sz w:val="24"/>
          <w:szCs w:val="24"/>
        </w:rPr>
        <w:t>)</w:t>
      </w:r>
    </w:p>
    <w:p w14:paraId="0E7CD14B" w14:textId="6A0E354B" w:rsidR="0003699A" w:rsidRPr="00CD261F" w:rsidRDefault="001E3637" w:rsidP="00CD261F">
      <w:pPr>
        <w:spacing w:after="0" w:line="240" w:lineRule="auto"/>
        <w:jc w:val="both"/>
        <w:rPr>
          <w:rFonts w:cstheme="minorHAnsi"/>
          <w:color w:val="000000" w:themeColor="text1"/>
          <w:sz w:val="24"/>
          <w:szCs w:val="24"/>
        </w:rPr>
      </w:pPr>
      <w:proofErr w:type="spellStart"/>
      <w:r w:rsidRPr="00CD261F">
        <w:rPr>
          <w:rFonts w:cstheme="minorHAnsi"/>
          <w:color w:val="000000" w:themeColor="text1"/>
          <w:sz w:val="24"/>
          <w:szCs w:val="24"/>
        </w:rPr>
        <w:t>Yinghua</w:t>
      </w:r>
      <w:proofErr w:type="spellEnd"/>
      <w:r w:rsidRPr="00CD261F">
        <w:rPr>
          <w:rFonts w:cstheme="minorHAnsi"/>
          <w:color w:val="000000" w:themeColor="text1"/>
          <w:sz w:val="24"/>
          <w:szCs w:val="24"/>
        </w:rPr>
        <w:t xml:space="preserve"> Yu </w:t>
      </w:r>
      <w:r w:rsidR="0003699A">
        <w:rPr>
          <w:rFonts w:cstheme="minorHAnsi"/>
          <w:color w:val="000000" w:themeColor="text1"/>
          <w:sz w:val="24"/>
          <w:szCs w:val="24"/>
        </w:rPr>
        <w:tab/>
      </w:r>
      <w:r w:rsidR="0003699A">
        <w:rPr>
          <w:rFonts w:cstheme="minorHAnsi"/>
          <w:color w:val="000000" w:themeColor="text1"/>
          <w:sz w:val="24"/>
          <w:szCs w:val="24"/>
        </w:rPr>
        <w:tab/>
      </w:r>
      <w:r w:rsidRPr="00CD261F">
        <w:rPr>
          <w:rFonts w:cstheme="minorHAnsi"/>
          <w:color w:val="000000" w:themeColor="text1"/>
          <w:sz w:val="24"/>
          <w:szCs w:val="24"/>
        </w:rPr>
        <w:t>(</w:t>
      </w:r>
      <w:hyperlink r:id="rId9" w:history="1">
        <w:r w:rsidR="00AB33AA" w:rsidRPr="00CD261F">
          <w:rPr>
            <w:rStyle w:val="Hyperlink"/>
            <w:rFonts w:cstheme="minorHAnsi"/>
            <w:color w:val="000000" w:themeColor="text1"/>
            <w:sz w:val="24"/>
            <w:szCs w:val="24"/>
            <w:u w:val="none"/>
          </w:rPr>
          <w:t>yinghua.yyh@gmail.com</w:t>
        </w:r>
      </w:hyperlink>
      <w:r w:rsidRPr="00CD261F">
        <w:rPr>
          <w:rFonts w:cstheme="minorHAnsi"/>
          <w:color w:val="000000" w:themeColor="text1"/>
          <w:sz w:val="24"/>
          <w:szCs w:val="24"/>
        </w:rPr>
        <w:t>)</w:t>
      </w:r>
    </w:p>
    <w:p w14:paraId="1DA3FB7D" w14:textId="5882EDB7" w:rsidR="0003699A" w:rsidRDefault="00AB33AA" w:rsidP="00CD261F">
      <w:pPr>
        <w:spacing w:after="0" w:line="240" w:lineRule="auto"/>
        <w:jc w:val="both"/>
        <w:rPr>
          <w:rFonts w:cstheme="minorHAnsi"/>
          <w:color w:val="000000" w:themeColor="text1"/>
          <w:sz w:val="24"/>
          <w:szCs w:val="24"/>
        </w:rPr>
      </w:pPr>
      <w:proofErr w:type="spellStart"/>
      <w:r w:rsidRPr="00CD261F">
        <w:rPr>
          <w:rFonts w:cstheme="minorHAnsi"/>
          <w:color w:val="000000" w:themeColor="text1"/>
          <w:sz w:val="24"/>
          <w:szCs w:val="24"/>
        </w:rPr>
        <w:t>Qiong</w:t>
      </w:r>
      <w:proofErr w:type="spellEnd"/>
      <w:r w:rsidRPr="00CD261F">
        <w:rPr>
          <w:rFonts w:cstheme="minorHAnsi"/>
          <w:color w:val="000000" w:themeColor="text1"/>
          <w:sz w:val="24"/>
          <w:szCs w:val="24"/>
        </w:rPr>
        <w:t xml:space="preserve"> Wu </w:t>
      </w:r>
      <w:r w:rsidR="0003699A">
        <w:rPr>
          <w:rFonts w:cstheme="minorHAnsi"/>
          <w:color w:val="000000" w:themeColor="text1"/>
          <w:sz w:val="24"/>
          <w:szCs w:val="24"/>
        </w:rPr>
        <w:tab/>
      </w:r>
      <w:r w:rsidR="0003699A">
        <w:rPr>
          <w:rFonts w:cstheme="minorHAnsi"/>
          <w:color w:val="000000" w:themeColor="text1"/>
          <w:sz w:val="24"/>
          <w:szCs w:val="24"/>
        </w:rPr>
        <w:tab/>
      </w:r>
      <w:r w:rsidRPr="00CD261F">
        <w:rPr>
          <w:rFonts w:cstheme="minorHAnsi"/>
          <w:color w:val="000000" w:themeColor="text1"/>
          <w:sz w:val="24"/>
          <w:szCs w:val="24"/>
        </w:rPr>
        <w:t>(</w:t>
      </w:r>
      <w:hyperlink r:id="rId10" w:history="1">
        <w:r w:rsidRPr="00CD261F">
          <w:rPr>
            <w:rStyle w:val="Hyperlink"/>
            <w:rFonts w:cstheme="minorHAnsi"/>
            <w:color w:val="000000" w:themeColor="text1"/>
            <w:sz w:val="24"/>
            <w:szCs w:val="24"/>
            <w:u w:val="none"/>
          </w:rPr>
          <w:t>wuqiong@okayama-u.ac.jp</w:t>
        </w:r>
      </w:hyperlink>
      <w:r w:rsidRPr="00CD261F">
        <w:rPr>
          <w:rFonts w:cstheme="minorHAnsi"/>
          <w:color w:val="000000" w:themeColor="text1"/>
          <w:sz w:val="24"/>
          <w:szCs w:val="24"/>
        </w:rPr>
        <w:t>)</w:t>
      </w:r>
    </w:p>
    <w:p w14:paraId="444BBAF5" w14:textId="56D5EF62" w:rsidR="001E3637" w:rsidRPr="00CD261F" w:rsidRDefault="00AB33AA" w:rsidP="00CD261F">
      <w:pPr>
        <w:spacing w:after="0" w:line="240" w:lineRule="auto"/>
        <w:jc w:val="both"/>
        <w:rPr>
          <w:rFonts w:cstheme="minorHAnsi"/>
          <w:color w:val="000000" w:themeColor="text1"/>
          <w:sz w:val="24"/>
          <w:szCs w:val="24"/>
        </w:rPr>
      </w:pPr>
      <w:r w:rsidRPr="00CD261F">
        <w:rPr>
          <w:rFonts w:cstheme="minorHAnsi"/>
          <w:color w:val="000000" w:themeColor="text1"/>
          <w:sz w:val="24"/>
          <w:szCs w:val="24"/>
        </w:rPr>
        <w:t xml:space="preserve">Satoshi Takahashi </w:t>
      </w:r>
      <w:r w:rsidR="0003699A">
        <w:rPr>
          <w:rFonts w:cstheme="minorHAnsi"/>
          <w:color w:val="000000" w:themeColor="text1"/>
          <w:sz w:val="24"/>
          <w:szCs w:val="24"/>
        </w:rPr>
        <w:tab/>
      </w:r>
      <w:r w:rsidRPr="00CD261F">
        <w:rPr>
          <w:rFonts w:cstheme="minorHAnsi"/>
          <w:color w:val="000000" w:themeColor="text1"/>
          <w:sz w:val="24"/>
          <w:szCs w:val="24"/>
        </w:rPr>
        <w:t>(</w:t>
      </w:r>
      <w:hyperlink r:id="rId11" w:history="1">
        <w:r w:rsidRPr="00CD261F">
          <w:rPr>
            <w:rStyle w:val="Hyperlink"/>
            <w:rFonts w:cstheme="minorHAnsi"/>
            <w:color w:val="000000" w:themeColor="text1"/>
            <w:sz w:val="24"/>
            <w:szCs w:val="24"/>
            <w:u w:val="none"/>
          </w:rPr>
          <w:t>takaha-s@okayama-u.ac.jp</w:t>
        </w:r>
      </w:hyperlink>
      <w:r w:rsidRPr="00CD261F">
        <w:rPr>
          <w:rFonts w:cstheme="minorHAnsi"/>
          <w:color w:val="000000" w:themeColor="text1"/>
          <w:sz w:val="24"/>
          <w:szCs w:val="24"/>
        </w:rPr>
        <w:t>)</w:t>
      </w:r>
    </w:p>
    <w:p w14:paraId="63206BF2" w14:textId="578FF933" w:rsidR="00AB33AA" w:rsidRPr="00CD261F" w:rsidRDefault="00AB33AA" w:rsidP="00CD261F">
      <w:pPr>
        <w:spacing w:after="0" w:line="240" w:lineRule="auto"/>
        <w:jc w:val="both"/>
        <w:rPr>
          <w:rFonts w:cstheme="minorHAnsi"/>
          <w:color w:val="000000" w:themeColor="text1"/>
          <w:sz w:val="24"/>
          <w:szCs w:val="24"/>
        </w:rPr>
      </w:pPr>
      <w:proofErr w:type="spellStart"/>
      <w:r w:rsidRPr="00CD261F">
        <w:rPr>
          <w:rFonts w:cstheme="minorHAnsi"/>
          <w:color w:val="000000" w:themeColor="text1"/>
          <w:sz w:val="24"/>
          <w:szCs w:val="24"/>
        </w:rPr>
        <w:t>Yoshimichi</w:t>
      </w:r>
      <w:proofErr w:type="spellEnd"/>
      <w:r w:rsidRPr="00CD261F">
        <w:rPr>
          <w:rFonts w:cstheme="minorHAnsi"/>
          <w:color w:val="000000" w:themeColor="text1"/>
          <w:sz w:val="24"/>
          <w:szCs w:val="24"/>
        </w:rPr>
        <w:t xml:space="preserve"> </w:t>
      </w:r>
      <w:proofErr w:type="spellStart"/>
      <w:r w:rsidRPr="00CD261F">
        <w:rPr>
          <w:rFonts w:cstheme="minorHAnsi"/>
          <w:color w:val="000000" w:themeColor="text1"/>
          <w:sz w:val="24"/>
          <w:szCs w:val="24"/>
        </w:rPr>
        <w:t>Ejima</w:t>
      </w:r>
      <w:proofErr w:type="spellEnd"/>
      <w:r w:rsidRPr="00CD261F">
        <w:rPr>
          <w:rFonts w:cstheme="minorHAnsi"/>
          <w:color w:val="000000" w:themeColor="text1"/>
          <w:sz w:val="24"/>
          <w:szCs w:val="24"/>
        </w:rPr>
        <w:t xml:space="preserve"> </w:t>
      </w:r>
      <w:r w:rsidR="0003699A">
        <w:rPr>
          <w:rFonts w:cstheme="minorHAnsi"/>
          <w:color w:val="000000" w:themeColor="text1"/>
          <w:sz w:val="24"/>
          <w:szCs w:val="24"/>
        </w:rPr>
        <w:tab/>
      </w:r>
      <w:r w:rsidRPr="00CD261F">
        <w:rPr>
          <w:rFonts w:cstheme="minorHAnsi"/>
          <w:color w:val="000000" w:themeColor="text1"/>
          <w:sz w:val="24"/>
          <w:szCs w:val="24"/>
        </w:rPr>
        <w:t>(</w:t>
      </w:r>
      <w:hyperlink r:id="rId12" w:history="1">
        <w:r w:rsidRPr="00CD261F">
          <w:rPr>
            <w:rStyle w:val="Hyperlink"/>
            <w:rFonts w:cstheme="minorHAnsi"/>
            <w:color w:val="000000" w:themeColor="text1"/>
            <w:sz w:val="24"/>
            <w:szCs w:val="24"/>
            <w:u w:val="none"/>
          </w:rPr>
          <w:t>ejima.yoshimichi.86w@st.kyoto-u.ac.jp</w:t>
        </w:r>
      </w:hyperlink>
      <w:r w:rsidRPr="00CD261F">
        <w:rPr>
          <w:rFonts w:cstheme="minorHAnsi"/>
          <w:color w:val="000000" w:themeColor="text1"/>
          <w:sz w:val="24"/>
          <w:szCs w:val="24"/>
        </w:rPr>
        <w:t>).</w:t>
      </w:r>
    </w:p>
    <w:p w14:paraId="410B9ACB" w14:textId="77777777" w:rsidR="00AB33AA" w:rsidRPr="00CD261F" w:rsidRDefault="00AB33AA" w:rsidP="00CD261F">
      <w:pPr>
        <w:spacing w:after="0" w:line="240" w:lineRule="auto"/>
        <w:jc w:val="both"/>
        <w:rPr>
          <w:rFonts w:cstheme="minorHAnsi"/>
          <w:color w:val="000000" w:themeColor="text1"/>
          <w:sz w:val="24"/>
          <w:szCs w:val="24"/>
        </w:rPr>
      </w:pPr>
    </w:p>
    <w:p w14:paraId="04124B12" w14:textId="54DA3722" w:rsidR="000B4F25" w:rsidRPr="00CD261F" w:rsidRDefault="00793B5D" w:rsidP="00CD261F">
      <w:pPr>
        <w:spacing w:after="0" w:line="240" w:lineRule="auto"/>
        <w:jc w:val="both"/>
        <w:rPr>
          <w:rFonts w:cstheme="minorHAnsi"/>
          <w:color w:val="000000" w:themeColor="text1"/>
          <w:sz w:val="24"/>
          <w:szCs w:val="24"/>
        </w:rPr>
      </w:pPr>
      <w:r w:rsidRPr="00CD261F">
        <w:rPr>
          <w:rFonts w:cstheme="minorHAnsi"/>
          <w:b/>
          <w:color w:val="000000" w:themeColor="text1"/>
          <w:sz w:val="24"/>
          <w:szCs w:val="24"/>
        </w:rPr>
        <w:t>KEYWORDS:</w:t>
      </w:r>
    </w:p>
    <w:p w14:paraId="4CD6AA56" w14:textId="68178C56" w:rsidR="001377B8" w:rsidRPr="00CD261F" w:rsidRDefault="0003699A" w:rsidP="00CD261F">
      <w:pPr>
        <w:spacing w:after="0" w:line="240" w:lineRule="auto"/>
        <w:jc w:val="both"/>
        <w:rPr>
          <w:rFonts w:cstheme="minorHAnsi"/>
          <w:color w:val="000000" w:themeColor="text1"/>
          <w:sz w:val="24"/>
          <w:szCs w:val="24"/>
        </w:rPr>
      </w:pPr>
      <w:r>
        <w:rPr>
          <w:rFonts w:cstheme="minorHAnsi"/>
          <w:color w:val="000000" w:themeColor="text1"/>
          <w:sz w:val="24"/>
          <w:szCs w:val="24"/>
        </w:rPr>
        <w:t>t</w:t>
      </w:r>
      <w:r w:rsidR="000B4F25" w:rsidRPr="00CD261F">
        <w:rPr>
          <w:rFonts w:cstheme="minorHAnsi"/>
          <w:color w:val="000000" w:themeColor="text1"/>
          <w:sz w:val="24"/>
          <w:szCs w:val="24"/>
        </w:rPr>
        <w:t xml:space="preserve">ouch perception, tactile perception, </w:t>
      </w:r>
      <w:r w:rsidR="00793B5D" w:rsidRPr="00CD261F">
        <w:rPr>
          <w:rFonts w:eastAsia="DengXian" w:cstheme="minorHAnsi"/>
          <w:color w:val="000000" w:themeColor="text1"/>
          <w:sz w:val="24"/>
          <w:szCs w:val="24"/>
        </w:rPr>
        <w:t>tactile</w:t>
      </w:r>
      <w:r w:rsidR="000B4F25" w:rsidRPr="00CD261F">
        <w:rPr>
          <w:rFonts w:cstheme="minorHAnsi"/>
          <w:color w:val="000000" w:themeColor="text1"/>
          <w:sz w:val="24"/>
          <w:szCs w:val="24"/>
        </w:rPr>
        <w:t xml:space="preserve"> spatial acuity, </w:t>
      </w:r>
      <w:r w:rsidR="00A43AE9" w:rsidRPr="00CD261F">
        <w:rPr>
          <w:rFonts w:cstheme="minorHAnsi"/>
          <w:color w:val="000000" w:themeColor="text1"/>
          <w:sz w:val="24"/>
          <w:szCs w:val="24"/>
        </w:rPr>
        <w:t xml:space="preserve">working memory, </w:t>
      </w:r>
      <w:r w:rsidR="00793B5D" w:rsidRPr="00CD261F">
        <w:rPr>
          <w:rFonts w:eastAsia="DengXian" w:cstheme="minorHAnsi"/>
          <w:color w:val="000000" w:themeColor="text1"/>
          <w:sz w:val="24"/>
          <w:szCs w:val="24"/>
        </w:rPr>
        <w:t>tactile</w:t>
      </w:r>
      <w:r w:rsidR="003276A6" w:rsidRPr="00CD261F">
        <w:rPr>
          <w:rFonts w:cstheme="minorHAnsi"/>
          <w:color w:val="000000" w:themeColor="text1"/>
          <w:sz w:val="24"/>
          <w:szCs w:val="24"/>
        </w:rPr>
        <w:t xml:space="preserve"> angle discrimination, </w:t>
      </w:r>
      <w:r w:rsidR="00793B5D" w:rsidRPr="00CD261F">
        <w:rPr>
          <w:rFonts w:eastAsia="DengXian" w:cstheme="minorHAnsi"/>
          <w:color w:val="000000" w:themeColor="text1"/>
          <w:sz w:val="24"/>
          <w:szCs w:val="24"/>
        </w:rPr>
        <w:t>logistic</w:t>
      </w:r>
      <w:r w:rsidR="003276A6" w:rsidRPr="00CD261F">
        <w:rPr>
          <w:rFonts w:cstheme="minorHAnsi"/>
          <w:color w:val="000000" w:themeColor="text1"/>
          <w:sz w:val="24"/>
          <w:szCs w:val="24"/>
        </w:rPr>
        <w:t xml:space="preserve"> curve</w:t>
      </w:r>
    </w:p>
    <w:p w14:paraId="35F54111" w14:textId="77777777" w:rsidR="00AB33AA" w:rsidRPr="00CD261F" w:rsidRDefault="00AB33AA" w:rsidP="00CD261F">
      <w:pPr>
        <w:spacing w:after="0" w:line="240" w:lineRule="auto"/>
        <w:jc w:val="both"/>
        <w:rPr>
          <w:rFonts w:cstheme="minorHAnsi"/>
          <w:color w:val="000000" w:themeColor="text1"/>
          <w:sz w:val="24"/>
          <w:szCs w:val="24"/>
        </w:rPr>
      </w:pPr>
    </w:p>
    <w:p w14:paraId="625172F1" w14:textId="77777777" w:rsidR="00893CCF" w:rsidRPr="00CD261F" w:rsidRDefault="00793B5D" w:rsidP="00CD261F">
      <w:pPr>
        <w:spacing w:after="0" w:line="240" w:lineRule="auto"/>
        <w:jc w:val="both"/>
        <w:rPr>
          <w:rFonts w:cstheme="minorHAnsi"/>
          <w:b/>
          <w:color w:val="000000" w:themeColor="text1"/>
          <w:sz w:val="24"/>
          <w:szCs w:val="24"/>
        </w:rPr>
      </w:pPr>
      <w:r w:rsidRPr="00CD261F">
        <w:rPr>
          <w:rFonts w:cstheme="minorHAnsi"/>
          <w:b/>
          <w:color w:val="000000" w:themeColor="text1"/>
          <w:sz w:val="24"/>
          <w:szCs w:val="24"/>
        </w:rPr>
        <w:t>SUMMARY:</w:t>
      </w:r>
    </w:p>
    <w:p w14:paraId="69B36F40" w14:textId="2B05D93A" w:rsidR="001136F5" w:rsidRPr="00CD261F" w:rsidRDefault="0003699A" w:rsidP="00CD261F">
      <w:pPr>
        <w:spacing w:after="0" w:line="240" w:lineRule="auto"/>
        <w:jc w:val="both"/>
        <w:rPr>
          <w:rFonts w:cstheme="minorHAnsi"/>
          <w:color w:val="000000" w:themeColor="text1"/>
          <w:sz w:val="24"/>
          <w:szCs w:val="24"/>
        </w:rPr>
      </w:pPr>
      <w:r>
        <w:rPr>
          <w:rFonts w:cstheme="minorHAnsi"/>
          <w:color w:val="000000" w:themeColor="text1"/>
          <w:sz w:val="24"/>
          <w:szCs w:val="24"/>
        </w:rPr>
        <w:t xml:space="preserve">Presented is </w:t>
      </w:r>
      <w:r w:rsidRPr="00CD261F">
        <w:rPr>
          <w:rFonts w:cstheme="minorHAnsi"/>
          <w:color w:val="000000" w:themeColor="text1"/>
          <w:sz w:val="24"/>
          <w:szCs w:val="24"/>
        </w:rPr>
        <w:t>the tactile semiautomated passive-finger angle stimulator TSPAS</w:t>
      </w:r>
      <w:r>
        <w:rPr>
          <w:rFonts w:cstheme="minorHAnsi"/>
          <w:color w:val="000000" w:themeColor="text1"/>
          <w:sz w:val="24"/>
          <w:szCs w:val="24"/>
        </w:rPr>
        <w:t>, a</w:t>
      </w:r>
      <w:r w:rsidR="00575C12" w:rsidRPr="00CD261F">
        <w:rPr>
          <w:rFonts w:cstheme="minorHAnsi"/>
          <w:color w:val="000000" w:themeColor="text1"/>
          <w:sz w:val="24"/>
          <w:szCs w:val="24"/>
        </w:rPr>
        <w:t xml:space="preserve"> new </w:t>
      </w:r>
      <w:r w:rsidR="00FF4240">
        <w:rPr>
          <w:rFonts w:cstheme="minorHAnsi"/>
          <w:color w:val="000000" w:themeColor="text1"/>
          <w:sz w:val="24"/>
          <w:szCs w:val="24"/>
        </w:rPr>
        <w:t>way</w:t>
      </w:r>
      <w:r w:rsidR="00FF4240" w:rsidRPr="00CD261F">
        <w:rPr>
          <w:rFonts w:cstheme="minorHAnsi"/>
          <w:color w:val="000000" w:themeColor="text1"/>
          <w:sz w:val="24"/>
          <w:szCs w:val="24"/>
        </w:rPr>
        <w:t xml:space="preserve"> </w:t>
      </w:r>
      <w:r>
        <w:rPr>
          <w:rFonts w:cstheme="minorHAnsi"/>
          <w:color w:val="000000" w:themeColor="text1"/>
          <w:sz w:val="24"/>
          <w:szCs w:val="24"/>
        </w:rPr>
        <w:t>to assess</w:t>
      </w:r>
      <w:r w:rsidRPr="00CD261F">
        <w:rPr>
          <w:rFonts w:cstheme="minorHAnsi"/>
          <w:color w:val="000000" w:themeColor="text1"/>
          <w:sz w:val="24"/>
          <w:szCs w:val="24"/>
        </w:rPr>
        <w:t xml:space="preserve"> </w:t>
      </w:r>
      <w:r w:rsidR="00575C12" w:rsidRPr="00CD261F">
        <w:rPr>
          <w:rFonts w:cstheme="minorHAnsi"/>
          <w:color w:val="000000" w:themeColor="text1"/>
          <w:sz w:val="24"/>
          <w:szCs w:val="24"/>
        </w:rPr>
        <w:t>tactile spatial acuity</w:t>
      </w:r>
      <w:r>
        <w:rPr>
          <w:rFonts w:cstheme="minorHAnsi"/>
          <w:color w:val="000000" w:themeColor="text1"/>
          <w:sz w:val="24"/>
          <w:szCs w:val="24"/>
        </w:rPr>
        <w:t xml:space="preserve"> and</w:t>
      </w:r>
      <w:r w:rsidR="00575C12" w:rsidRPr="00CD261F">
        <w:rPr>
          <w:rFonts w:cstheme="minorHAnsi"/>
          <w:color w:val="000000" w:themeColor="text1"/>
          <w:sz w:val="24"/>
          <w:szCs w:val="24"/>
        </w:rPr>
        <w:t xml:space="preserve"> tactile angle </w:t>
      </w:r>
      <w:r w:rsidR="00575C12" w:rsidRPr="001D2AF3">
        <w:rPr>
          <w:rFonts w:cstheme="minorHAnsi"/>
          <w:color w:val="000000" w:themeColor="text1"/>
          <w:sz w:val="24"/>
          <w:szCs w:val="24"/>
        </w:rPr>
        <w:t>discrimination</w:t>
      </w:r>
      <w:r w:rsidR="00575C12" w:rsidRPr="00CD261F">
        <w:rPr>
          <w:rFonts w:cstheme="minorHAnsi"/>
          <w:color w:val="000000" w:themeColor="text1"/>
          <w:sz w:val="24"/>
          <w:szCs w:val="24"/>
        </w:rPr>
        <w:t xml:space="preserve"> using a computer-controlled tactile stimulus system</w:t>
      </w:r>
      <w:r w:rsidRPr="0003699A">
        <w:rPr>
          <w:rFonts w:cstheme="minorHAnsi"/>
          <w:color w:val="000000" w:themeColor="text1"/>
          <w:sz w:val="24"/>
          <w:szCs w:val="24"/>
        </w:rPr>
        <w:t xml:space="preserve"> </w:t>
      </w:r>
      <w:r w:rsidRPr="00F65AE8">
        <w:rPr>
          <w:rFonts w:cstheme="minorHAnsi"/>
          <w:color w:val="000000" w:themeColor="text1"/>
          <w:sz w:val="24"/>
          <w:szCs w:val="24"/>
        </w:rPr>
        <w:t>that</w:t>
      </w:r>
      <w:r w:rsidR="00707717" w:rsidRPr="00CD261F">
        <w:rPr>
          <w:rFonts w:cstheme="minorHAnsi"/>
          <w:color w:val="000000" w:themeColor="text1"/>
          <w:sz w:val="24"/>
          <w:szCs w:val="24"/>
        </w:rPr>
        <w:t xml:space="preserve"> applies raised </w:t>
      </w:r>
      <w:r w:rsidR="00793B5D" w:rsidRPr="00CD261F">
        <w:rPr>
          <w:rFonts w:eastAsia="DengXian" w:cstheme="minorHAnsi"/>
          <w:color w:val="000000" w:themeColor="text1"/>
          <w:sz w:val="24"/>
          <w:szCs w:val="24"/>
        </w:rPr>
        <w:t>angle</w:t>
      </w:r>
      <w:r w:rsidR="00707717" w:rsidRPr="00CD261F">
        <w:rPr>
          <w:rFonts w:cstheme="minorHAnsi"/>
          <w:color w:val="000000" w:themeColor="text1"/>
          <w:sz w:val="24"/>
          <w:szCs w:val="24"/>
        </w:rPr>
        <w:t xml:space="preserve"> stimuli to </w:t>
      </w:r>
      <w:r>
        <w:rPr>
          <w:rFonts w:cstheme="minorHAnsi"/>
          <w:color w:val="000000" w:themeColor="text1"/>
          <w:sz w:val="24"/>
          <w:szCs w:val="24"/>
        </w:rPr>
        <w:t>a</w:t>
      </w:r>
      <w:r w:rsidRPr="00CD261F">
        <w:rPr>
          <w:rFonts w:cstheme="minorHAnsi"/>
          <w:color w:val="000000" w:themeColor="text1"/>
          <w:sz w:val="24"/>
          <w:szCs w:val="24"/>
        </w:rPr>
        <w:t xml:space="preserve"> </w:t>
      </w:r>
      <w:r w:rsidR="001D2AF3">
        <w:rPr>
          <w:rFonts w:cstheme="minorHAnsi"/>
          <w:color w:val="000000" w:themeColor="text1"/>
          <w:sz w:val="24"/>
          <w:szCs w:val="24"/>
        </w:rPr>
        <w:t xml:space="preserve">subject's </w:t>
      </w:r>
      <w:r w:rsidR="00707717" w:rsidRPr="00CD261F">
        <w:rPr>
          <w:rFonts w:cstheme="minorHAnsi"/>
          <w:color w:val="000000" w:themeColor="text1"/>
          <w:sz w:val="24"/>
          <w:szCs w:val="24"/>
        </w:rPr>
        <w:t xml:space="preserve">passive </w:t>
      </w:r>
      <w:proofErr w:type="spellStart"/>
      <w:r w:rsidR="00707717" w:rsidRPr="00CD261F">
        <w:rPr>
          <w:rFonts w:cstheme="minorHAnsi"/>
          <w:color w:val="000000" w:themeColor="text1"/>
          <w:sz w:val="24"/>
          <w:szCs w:val="24"/>
        </w:rPr>
        <w:t>fingerpad</w:t>
      </w:r>
      <w:proofErr w:type="spellEnd"/>
      <w:r w:rsidR="00707717" w:rsidRPr="00CD261F">
        <w:rPr>
          <w:rFonts w:cstheme="minorHAnsi"/>
          <w:color w:val="000000" w:themeColor="text1"/>
          <w:sz w:val="24"/>
          <w:szCs w:val="24"/>
        </w:rPr>
        <w:t xml:space="preserve">, </w:t>
      </w:r>
      <w:r w:rsidR="001D2AF3">
        <w:rPr>
          <w:rFonts w:cstheme="minorHAnsi"/>
          <w:color w:val="000000" w:themeColor="text1"/>
          <w:sz w:val="24"/>
          <w:szCs w:val="24"/>
        </w:rPr>
        <w:t xml:space="preserve">while </w:t>
      </w:r>
      <w:r w:rsidR="00707717" w:rsidRPr="00CD261F">
        <w:rPr>
          <w:rFonts w:cstheme="minorHAnsi"/>
          <w:color w:val="000000" w:themeColor="text1"/>
          <w:sz w:val="24"/>
          <w:szCs w:val="24"/>
        </w:rPr>
        <w:t>controlling for movement speed, distance, and contact duration.</w:t>
      </w:r>
    </w:p>
    <w:p w14:paraId="405C46DF" w14:textId="77777777" w:rsidR="00A43AE9" w:rsidRPr="00CD261F" w:rsidRDefault="00A43AE9" w:rsidP="00CD261F">
      <w:pPr>
        <w:spacing w:after="0" w:line="240" w:lineRule="auto"/>
        <w:jc w:val="both"/>
        <w:rPr>
          <w:rFonts w:cstheme="minorHAnsi"/>
          <w:color w:val="000000" w:themeColor="text1"/>
          <w:sz w:val="24"/>
          <w:szCs w:val="24"/>
        </w:rPr>
      </w:pPr>
    </w:p>
    <w:p w14:paraId="23BFD314" w14:textId="77777777" w:rsidR="001136F5" w:rsidRPr="00CD261F" w:rsidRDefault="00793B5D" w:rsidP="00CD261F">
      <w:pPr>
        <w:spacing w:after="0" w:line="240" w:lineRule="auto"/>
        <w:jc w:val="both"/>
        <w:rPr>
          <w:rFonts w:cstheme="minorHAnsi"/>
          <w:b/>
          <w:color w:val="000000" w:themeColor="text1"/>
          <w:sz w:val="24"/>
          <w:szCs w:val="24"/>
        </w:rPr>
      </w:pPr>
      <w:r w:rsidRPr="00CD261F">
        <w:rPr>
          <w:rFonts w:cstheme="minorHAnsi"/>
          <w:b/>
          <w:color w:val="000000" w:themeColor="text1"/>
          <w:sz w:val="24"/>
          <w:szCs w:val="24"/>
        </w:rPr>
        <w:t>ABSTRACT:</w:t>
      </w:r>
    </w:p>
    <w:p w14:paraId="11115E2A" w14:textId="70E6DBDE" w:rsidR="00ED514B" w:rsidRPr="00CD261F" w:rsidRDefault="00D05451" w:rsidP="00CD261F">
      <w:pPr>
        <w:spacing w:after="0" w:line="240" w:lineRule="auto"/>
        <w:jc w:val="both"/>
        <w:rPr>
          <w:rFonts w:cstheme="minorHAnsi"/>
          <w:color w:val="000000" w:themeColor="text1"/>
          <w:sz w:val="24"/>
          <w:szCs w:val="24"/>
        </w:rPr>
      </w:pPr>
      <w:r w:rsidRPr="00CD261F">
        <w:rPr>
          <w:rFonts w:cstheme="minorHAnsi"/>
          <w:color w:val="000000" w:themeColor="text1"/>
          <w:sz w:val="24"/>
          <w:szCs w:val="24"/>
        </w:rPr>
        <w:t>Passive t</w:t>
      </w:r>
      <w:r w:rsidR="00C86A45" w:rsidRPr="00CD261F">
        <w:rPr>
          <w:rFonts w:cstheme="minorHAnsi"/>
          <w:color w:val="000000" w:themeColor="text1"/>
          <w:sz w:val="24"/>
          <w:szCs w:val="24"/>
        </w:rPr>
        <w:t>actile perception is the ability to passively and statically perceive stimulus information coming from the skin</w:t>
      </w:r>
      <w:r w:rsidR="00FF4240">
        <w:rPr>
          <w:rFonts w:cstheme="minorHAnsi"/>
          <w:color w:val="000000" w:themeColor="text1"/>
          <w:sz w:val="24"/>
          <w:szCs w:val="24"/>
        </w:rPr>
        <w:t>; for example,</w:t>
      </w:r>
      <w:r w:rsidR="00793B5D" w:rsidRPr="00CD261F">
        <w:rPr>
          <w:rFonts w:eastAsia="DengXian" w:cstheme="minorHAnsi"/>
          <w:color w:val="000000" w:themeColor="text1"/>
          <w:sz w:val="24"/>
          <w:szCs w:val="24"/>
        </w:rPr>
        <w:t xml:space="preserve"> </w:t>
      </w:r>
      <w:r w:rsidR="00FF4240" w:rsidRPr="00CD261F">
        <w:rPr>
          <w:rFonts w:cstheme="minorHAnsi"/>
          <w:color w:val="000000" w:themeColor="text1"/>
          <w:sz w:val="24"/>
          <w:szCs w:val="24"/>
        </w:rPr>
        <w:t xml:space="preserve">the </w:t>
      </w:r>
      <w:r w:rsidR="00C86A45" w:rsidRPr="00CD261F">
        <w:rPr>
          <w:rFonts w:cstheme="minorHAnsi"/>
          <w:color w:val="000000" w:themeColor="text1"/>
          <w:sz w:val="24"/>
          <w:szCs w:val="24"/>
        </w:rPr>
        <w:t xml:space="preserve">ability to sense spatial information is the strongest in the skin on the hands. </w:t>
      </w:r>
      <w:r w:rsidR="00793B5D" w:rsidRPr="00CD261F">
        <w:rPr>
          <w:rFonts w:eastAsia="DengXian" w:cstheme="minorHAnsi"/>
          <w:color w:val="000000" w:themeColor="text1"/>
          <w:sz w:val="24"/>
          <w:szCs w:val="24"/>
        </w:rPr>
        <w:t xml:space="preserve">This </w:t>
      </w:r>
      <w:r w:rsidR="00C86A45" w:rsidRPr="00CD261F">
        <w:rPr>
          <w:rFonts w:cstheme="minorHAnsi"/>
          <w:color w:val="000000" w:themeColor="text1"/>
          <w:sz w:val="24"/>
          <w:szCs w:val="24"/>
        </w:rPr>
        <w:t xml:space="preserve">ability is termed tactile spatial </w:t>
      </w:r>
      <w:proofErr w:type="gramStart"/>
      <w:r w:rsidR="00C86A45" w:rsidRPr="00CD261F">
        <w:rPr>
          <w:rFonts w:cstheme="minorHAnsi"/>
          <w:color w:val="000000" w:themeColor="text1"/>
          <w:sz w:val="24"/>
          <w:szCs w:val="24"/>
        </w:rPr>
        <w:t xml:space="preserve">acuity, </w:t>
      </w:r>
      <w:r w:rsidR="00654162">
        <w:rPr>
          <w:rFonts w:cstheme="minorHAnsi"/>
          <w:color w:val="000000" w:themeColor="text1"/>
          <w:sz w:val="24"/>
          <w:szCs w:val="24"/>
        </w:rPr>
        <w:t>and</w:t>
      </w:r>
      <w:proofErr w:type="gramEnd"/>
      <w:r w:rsidR="00654162" w:rsidRPr="00CD261F">
        <w:rPr>
          <w:rFonts w:cstheme="minorHAnsi"/>
          <w:color w:val="000000" w:themeColor="text1"/>
          <w:sz w:val="24"/>
          <w:szCs w:val="24"/>
        </w:rPr>
        <w:t xml:space="preserve"> </w:t>
      </w:r>
      <w:r w:rsidR="00C86A45" w:rsidRPr="00CD261F">
        <w:rPr>
          <w:rFonts w:cstheme="minorHAnsi"/>
          <w:color w:val="000000" w:themeColor="text1"/>
          <w:sz w:val="24"/>
          <w:szCs w:val="24"/>
        </w:rPr>
        <w:t xml:space="preserve">is measured by the tactile threshold or discrimination threshold. At present, the two-point threshold </w:t>
      </w:r>
      <w:r w:rsidR="00654162">
        <w:rPr>
          <w:rFonts w:cstheme="minorHAnsi"/>
          <w:color w:val="000000" w:themeColor="text1"/>
          <w:sz w:val="24"/>
          <w:szCs w:val="24"/>
        </w:rPr>
        <w:t>is</w:t>
      </w:r>
      <w:r w:rsidR="00C86A45" w:rsidRPr="00CD261F">
        <w:rPr>
          <w:rFonts w:cstheme="minorHAnsi"/>
          <w:color w:val="000000" w:themeColor="text1"/>
          <w:sz w:val="24"/>
          <w:szCs w:val="24"/>
        </w:rPr>
        <w:t xml:space="preserve"> </w:t>
      </w:r>
      <w:r w:rsidR="00FF4240" w:rsidRPr="00CD261F">
        <w:rPr>
          <w:rFonts w:cstheme="minorHAnsi"/>
          <w:color w:val="000000" w:themeColor="text1"/>
          <w:sz w:val="24"/>
          <w:szCs w:val="24"/>
        </w:rPr>
        <w:t xml:space="preserve">extensively </w:t>
      </w:r>
      <w:r w:rsidR="00C86A45" w:rsidRPr="00CD261F">
        <w:rPr>
          <w:rFonts w:cstheme="minorHAnsi"/>
          <w:color w:val="000000" w:themeColor="text1"/>
          <w:sz w:val="24"/>
          <w:szCs w:val="24"/>
        </w:rPr>
        <w:t xml:space="preserve">used as a measure of tactile spatial acuity, although many studies have indicated that </w:t>
      </w:r>
      <w:r w:rsidR="00FF4240">
        <w:rPr>
          <w:rFonts w:cstheme="minorHAnsi"/>
          <w:color w:val="000000" w:themeColor="text1"/>
          <w:sz w:val="24"/>
          <w:szCs w:val="24"/>
        </w:rPr>
        <w:t>critical</w:t>
      </w:r>
      <w:r w:rsidR="00FF4240" w:rsidRPr="00CD261F" w:rsidDel="00FF4240">
        <w:rPr>
          <w:rFonts w:cstheme="minorHAnsi"/>
          <w:color w:val="000000" w:themeColor="text1"/>
          <w:sz w:val="24"/>
          <w:szCs w:val="24"/>
        </w:rPr>
        <w:t xml:space="preserve"> </w:t>
      </w:r>
      <w:r w:rsidR="00C86A45" w:rsidRPr="00CD261F">
        <w:rPr>
          <w:rFonts w:cstheme="minorHAnsi"/>
          <w:color w:val="000000" w:themeColor="text1"/>
          <w:sz w:val="24"/>
          <w:szCs w:val="24"/>
        </w:rPr>
        <w:t xml:space="preserve">deficits exist </w:t>
      </w:r>
      <w:r w:rsidR="00C86A45" w:rsidRPr="00CD261F">
        <w:rPr>
          <w:rFonts w:cstheme="minorHAnsi"/>
          <w:color w:val="000000" w:themeColor="text1"/>
          <w:sz w:val="24"/>
          <w:szCs w:val="24"/>
        </w:rPr>
        <w:lastRenderedPageBreak/>
        <w:t xml:space="preserve">in two-point discrimination. </w:t>
      </w:r>
      <w:r w:rsidR="00FF4240">
        <w:rPr>
          <w:rFonts w:cstheme="minorHAnsi"/>
          <w:color w:val="000000" w:themeColor="text1"/>
          <w:sz w:val="24"/>
          <w:szCs w:val="24"/>
        </w:rPr>
        <w:t>Therefore</w:t>
      </w:r>
      <w:r w:rsidR="00C86A45" w:rsidRPr="00CD261F">
        <w:rPr>
          <w:rFonts w:cstheme="minorHAnsi"/>
          <w:color w:val="000000" w:themeColor="text1"/>
          <w:sz w:val="24"/>
          <w:szCs w:val="24"/>
        </w:rPr>
        <w:t>, a computer-controlled tactile stimulus system</w:t>
      </w:r>
      <w:r w:rsidR="00FF4240" w:rsidRPr="00FF4240">
        <w:rPr>
          <w:rFonts w:cstheme="minorHAnsi"/>
          <w:color w:val="000000" w:themeColor="text1"/>
          <w:sz w:val="24"/>
          <w:szCs w:val="24"/>
        </w:rPr>
        <w:t xml:space="preserve"> </w:t>
      </w:r>
      <w:r w:rsidR="00FF4240" w:rsidRPr="00CD261F">
        <w:rPr>
          <w:rFonts w:cstheme="minorHAnsi"/>
          <w:color w:val="000000" w:themeColor="text1"/>
          <w:sz w:val="24"/>
          <w:szCs w:val="24"/>
        </w:rPr>
        <w:t>w</w:t>
      </w:r>
      <w:r w:rsidR="00FF4240">
        <w:rPr>
          <w:rFonts w:cstheme="minorHAnsi"/>
          <w:color w:val="000000" w:themeColor="text1"/>
          <w:sz w:val="24"/>
          <w:szCs w:val="24"/>
        </w:rPr>
        <w:t>as</w:t>
      </w:r>
      <w:r w:rsidR="00FF4240" w:rsidRPr="00CD261F">
        <w:rPr>
          <w:rFonts w:cstheme="minorHAnsi"/>
          <w:color w:val="000000" w:themeColor="text1"/>
          <w:sz w:val="24"/>
          <w:szCs w:val="24"/>
        </w:rPr>
        <w:t xml:space="preserve"> </w:t>
      </w:r>
      <w:r w:rsidR="00FF4240" w:rsidRPr="00CD261F">
        <w:rPr>
          <w:rFonts w:eastAsia="DengXian" w:cstheme="minorHAnsi"/>
          <w:color w:val="000000" w:themeColor="text1"/>
          <w:sz w:val="24"/>
          <w:szCs w:val="24"/>
        </w:rPr>
        <w:t>developed</w:t>
      </w:r>
      <w:r w:rsidR="00C86A45" w:rsidRPr="00CD261F">
        <w:rPr>
          <w:rFonts w:cstheme="minorHAnsi"/>
          <w:color w:val="000000" w:themeColor="text1"/>
          <w:sz w:val="24"/>
          <w:szCs w:val="24"/>
        </w:rPr>
        <w:t xml:space="preserve">, the tactile semiautomated passive-finger angle stimulator (TSPAS), using the tactile angle discrimination threshold as a new measure for tactile spatial acuity. </w:t>
      </w:r>
      <w:r w:rsidR="00793B5D" w:rsidRPr="00CD261F">
        <w:rPr>
          <w:rFonts w:eastAsia="DengXian" w:cstheme="minorHAnsi"/>
          <w:color w:val="000000" w:themeColor="text1"/>
          <w:sz w:val="24"/>
          <w:szCs w:val="24"/>
        </w:rPr>
        <w:t xml:space="preserve">The </w:t>
      </w:r>
      <w:r w:rsidR="00C86A45" w:rsidRPr="00CD261F">
        <w:rPr>
          <w:rFonts w:cstheme="minorHAnsi"/>
          <w:color w:val="000000" w:themeColor="text1"/>
          <w:sz w:val="24"/>
          <w:szCs w:val="24"/>
        </w:rPr>
        <w:t xml:space="preserve">TSPAS is a </w:t>
      </w:r>
      <w:r w:rsidR="00843C12">
        <w:rPr>
          <w:rFonts w:cstheme="minorHAnsi"/>
          <w:color w:val="000000" w:themeColor="text1"/>
          <w:sz w:val="24"/>
          <w:szCs w:val="24"/>
        </w:rPr>
        <w:t>simple</w:t>
      </w:r>
      <w:r w:rsidR="00FF4240">
        <w:rPr>
          <w:rFonts w:cstheme="minorHAnsi"/>
          <w:color w:val="000000" w:themeColor="text1"/>
          <w:sz w:val="24"/>
          <w:szCs w:val="24"/>
        </w:rPr>
        <w:t>,</w:t>
      </w:r>
      <w:r w:rsidR="00C86A45" w:rsidRPr="00CD261F">
        <w:rPr>
          <w:rFonts w:cstheme="minorHAnsi"/>
          <w:color w:val="000000" w:themeColor="text1"/>
          <w:sz w:val="24"/>
          <w:szCs w:val="24"/>
        </w:rPr>
        <w:t xml:space="preserve"> eas</w:t>
      </w:r>
      <w:r w:rsidR="00FF4240">
        <w:rPr>
          <w:rFonts w:cstheme="minorHAnsi"/>
          <w:color w:val="000000" w:themeColor="text1"/>
          <w:sz w:val="24"/>
          <w:szCs w:val="24"/>
        </w:rPr>
        <w:t>ily</w:t>
      </w:r>
      <w:r w:rsidR="00C86A45" w:rsidRPr="00CD261F">
        <w:rPr>
          <w:rFonts w:cstheme="minorHAnsi"/>
          <w:color w:val="000000" w:themeColor="text1"/>
          <w:sz w:val="24"/>
          <w:szCs w:val="24"/>
        </w:rPr>
        <w:t xml:space="preserve"> operat</w:t>
      </w:r>
      <w:r w:rsidR="00FF4240">
        <w:rPr>
          <w:rFonts w:cstheme="minorHAnsi"/>
          <w:color w:val="000000" w:themeColor="text1"/>
          <w:sz w:val="24"/>
          <w:szCs w:val="24"/>
        </w:rPr>
        <w:t>ed system</w:t>
      </w:r>
      <w:r w:rsidR="00793B5D" w:rsidRPr="00CD261F">
        <w:rPr>
          <w:rFonts w:eastAsia="DengXian" w:cstheme="minorHAnsi"/>
          <w:color w:val="000000" w:themeColor="text1"/>
          <w:sz w:val="24"/>
          <w:szCs w:val="24"/>
        </w:rPr>
        <w:t xml:space="preserve"> that</w:t>
      </w:r>
      <w:r w:rsidR="00C86A45" w:rsidRPr="00CD261F">
        <w:rPr>
          <w:rFonts w:cstheme="minorHAnsi"/>
          <w:color w:val="000000" w:themeColor="text1"/>
          <w:sz w:val="24"/>
          <w:szCs w:val="24"/>
        </w:rPr>
        <w:t xml:space="preserve"> applies raised </w:t>
      </w:r>
      <w:r w:rsidR="00793B5D" w:rsidRPr="00CD261F">
        <w:rPr>
          <w:rFonts w:eastAsia="DengXian" w:cstheme="minorHAnsi"/>
          <w:color w:val="000000" w:themeColor="text1"/>
          <w:sz w:val="24"/>
          <w:szCs w:val="24"/>
        </w:rPr>
        <w:t>angle</w:t>
      </w:r>
      <w:r w:rsidR="00C86A45" w:rsidRPr="00CD261F">
        <w:rPr>
          <w:rFonts w:cstheme="minorHAnsi"/>
          <w:color w:val="000000" w:themeColor="text1"/>
          <w:sz w:val="24"/>
          <w:szCs w:val="24"/>
        </w:rPr>
        <w:t xml:space="preserve"> stimuli to </w:t>
      </w:r>
      <w:r w:rsidR="00843C12">
        <w:rPr>
          <w:rFonts w:cstheme="minorHAnsi"/>
          <w:color w:val="000000" w:themeColor="text1"/>
          <w:sz w:val="24"/>
          <w:szCs w:val="24"/>
        </w:rPr>
        <w:t xml:space="preserve">a subject's </w:t>
      </w:r>
      <w:r w:rsidR="00C86A45" w:rsidRPr="00CD261F">
        <w:rPr>
          <w:rFonts w:cstheme="minorHAnsi"/>
          <w:color w:val="000000" w:themeColor="text1"/>
          <w:sz w:val="24"/>
          <w:szCs w:val="24"/>
        </w:rPr>
        <w:t xml:space="preserve">passive </w:t>
      </w:r>
      <w:proofErr w:type="spellStart"/>
      <w:r w:rsidR="00C86A45" w:rsidRPr="00CD261F">
        <w:rPr>
          <w:rFonts w:cstheme="minorHAnsi"/>
          <w:color w:val="000000" w:themeColor="text1"/>
          <w:sz w:val="24"/>
          <w:szCs w:val="24"/>
        </w:rPr>
        <w:t>fingerpad</w:t>
      </w:r>
      <w:proofErr w:type="spellEnd"/>
      <w:r w:rsidR="00C86A45" w:rsidRPr="00CD261F">
        <w:rPr>
          <w:rFonts w:cstheme="minorHAnsi"/>
          <w:color w:val="000000" w:themeColor="text1"/>
          <w:sz w:val="24"/>
          <w:szCs w:val="24"/>
        </w:rPr>
        <w:t xml:space="preserve">, </w:t>
      </w:r>
      <w:r w:rsidR="00843C12">
        <w:rPr>
          <w:rFonts w:cstheme="minorHAnsi"/>
          <w:color w:val="000000" w:themeColor="text1"/>
          <w:sz w:val="24"/>
          <w:szCs w:val="24"/>
        </w:rPr>
        <w:t xml:space="preserve">while </w:t>
      </w:r>
      <w:r w:rsidR="00C86A45" w:rsidRPr="00CD261F">
        <w:rPr>
          <w:rFonts w:cstheme="minorHAnsi"/>
          <w:color w:val="000000" w:themeColor="text1"/>
          <w:sz w:val="24"/>
          <w:szCs w:val="24"/>
        </w:rPr>
        <w:t xml:space="preserve">controlling movement speed, distance, and contact duration. </w:t>
      </w:r>
      <w:r w:rsidR="00FF4240">
        <w:rPr>
          <w:rFonts w:cstheme="minorHAnsi"/>
          <w:color w:val="000000" w:themeColor="text1"/>
          <w:sz w:val="24"/>
          <w:szCs w:val="24"/>
        </w:rPr>
        <w:t>T</w:t>
      </w:r>
      <w:r w:rsidR="00C86A45" w:rsidRPr="00CD261F">
        <w:rPr>
          <w:rFonts w:cstheme="minorHAnsi"/>
          <w:color w:val="000000" w:themeColor="text1"/>
          <w:sz w:val="24"/>
          <w:szCs w:val="24"/>
        </w:rPr>
        <w:t xml:space="preserve">he components of </w:t>
      </w:r>
      <w:r w:rsidR="00793B5D" w:rsidRPr="00CD261F">
        <w:rPr>
          <w:rFonts w:eastAsia="DengXian" w:cstheme="minorHAnsi"/>
          <w:color w:val="000000" w:themeColor="text1"/>
          <w:sz w:val="24"/>
          <w:szCs w:val="24"/>
        </w:rPr>
        <w:t xml:space="preserve">the </w:t>
      </w:r>
      <w:r w:rsidR="00C86A45" w:rsidRPr="00CD261F">
        <w:rPr>
          <w:rFonts w:cstheme="minorHAnsi"/>
          <w:color w:val="000000" w:themeColor="text1"/>
          <w:sz w:val="24"/>
          <w:szCs w:val="24"/>
        </w:rPr>
        <w:t xml:space="preserve">TSPAS </w:t>
      </w:r>
      <w:r w:rsidR="00FF4240">
        <w:rPr>
          <w:rFonts w:cstheme="minorHAnsi"/>
          <w:color w:val="000000" w:themeColor="text1"/>
          <w:sz w:val="24"/>
          <w:szCs w:val="24"/>
        </w:rPr>
        <w:t xml:space="preserve">are described </w:t>
      </w:r>
      <w:r w:rsidR="00C86A45" w:rsidRPr="00CD261F">
        <w:rPr>
          <w:rFonts w:cstheme="minorHAnsi"/>
          <w:color w:val="000000" w:themeColor="text1"/>
          <w:sz w:val="24"/>
          <w:szCs w:val="24"/>
        </w:rPr>
        <w:t xml:space="preserve">in detail </w:t>
      </w:r>
      <w:r w:rsidR="00FF4240">
        <w:rPr>
          <w:rFonts w:cstheme="minorHAnsi"/>
          <w:color w:val="000000" w:themeColor="text1"/>
          <w:sz w:val="24"/>
          <w:szCs w:val="24"/>
        </w:rPr>
        <w:t>as well as the procedure</w:t>
      </w:r>
      <w:r w:rsidR="00C86A45" w:rsidRPr="00CD261F">
        <w:rPr>
          <w:rFonts w:cstheme="minorHAnsi"/>
          <w:color w:val="000000" w:themeColor="text1"/>
          <w:sz w:val="24"/>
          <w:szCs w:val="24"/>
        </w:rPr>
        <w:t xml:space="preserve"> to calculate the tactile angle discrimination threshold.</w:t>
      </w:r>
    </w:p>
    <w:p w14:paraId="29BFF26D" w14:textId="77777777" w:rsidR="00A43AE9" w:rsidRPr="00CD261F" w:rsidRDefault="00A43AE9" w:rsidP="00CD261F">
      <w:pPr>
        <w:spacing w:after="0" w:line="240" w:lineRule="auto"/>
        <w:jc w:val="both"/>
        <w:rPr>
          <w:rFonts w:cstheme="minorHAnsi"/>
          <w:color w:val="000000" w:themeColor="text1"/>
          <w:sz w:val="24"/>
          <w:szCs w:val="24"/>
        </w:rPr>
      </w:pPr>
    </w:p>
    <w:p w14:paraId="62563810" w14:textId="77777777" w:rsidR="00377F82" w:rsidRPr="00CD261F" w:rsidRDefault="00EF02FD" w:rsidP="00CD261F">
      <w:pPr>
        <w:spacing w:after="0" w:line="240" w:lineRule="auto"/>
        <w:jc w:val="both"/>
        <w:rPr>
          <w:rFonts w:cstheme="minorHAnsi"/>
          <w:b/>
          <w:color w:val="000000" w:themeColor="text1"/>
          <w:sz w:val="24"/>
          <w:szCs w:val="24"/>
        </w:rPr>
      </w:pPr>
      <w:r w:rsidRPr="00CD261F">
        <w:rPr>
          <w:rFonts w:cstheme="minorHAnsi"/>
          <w:b/>
          <w:color w:val="000000" w:themeColor="text1"/>
          <w:sz w:val="24"/>
          <w:szCs w:val="24"/>
        </w:rPr>
        <w:t>INTRODUCTION:</w:t>
      </w:r>
    </w:p>
    <w:p w14:paraId="59A23555" w14:textId="1E93D40F" w:rsidR="00DE546E" w:rsidRPr="00CD261F" w:rsidRDefault="00D42CC4" w:rsidP="00CD261F">
      <w:pPr>
        <w:spacing w:after="0" w:line="240" w:lineRule="auto"/>
        <w:jc w:val="both"/>
        <w:rPr>
          <w:rFonts w:cstheme="minorHAnsi"/>
          <w:color w:val="000000" w:themeColor="text1"/>
          <w:sz w:val="24"/>
          <w:szCs w:val="24"/>
        </w:rPr>
      </w:pPr>
      <w:r w:rsidRPr="00CD261F">
        <w:rPr>
          <w:rFonts w:cstheme="minorHAnsi"/>
          <w:color w:val="000000" w:themeColor="text1"/>
          <w:sz w:val="24"/>
          <w:szCs w:val="24"/>
        </w:rPr>
        <w:t xml:space="preserve">Touch perception is a fundamental form of the sensations processed by the somatosensory system, including haptic perception and tactile perception. </w:t>
      </w:r>
      <w:r w:rsidR="001D0F9A" w:rsidRPr="00CD261F">
        <w:rPr>
          <w:rFonts w:cstheme="minorHAnsi"/>
          <w:color w:val="000000" w:themeColor="text1"/>
          <w:sz w:val="24"/>
          <w:szCs w:val="24"/>
        </w:rPr>
        <w:t>Passive t</w:t>
      </w:r>
      <w:r w:rsidRPr="00CD261F">
        <w:rPr>
          <w:rFonts w:cstheme="minorHAnsi"/>
          <w:color w:val="000000" w:themeColor="text1"/>
          <w:sz w:val="24"/>
          <w:szCs w:val="24"/>
        </w:rPr>
        <w:t>actile perception, as opposed to active exploration, means that the object is moved to make contact with static skin</w:t>
      </w:r>
      <w:r w:rsidR="008325A4" w:rsidRPr="00CD261F">
        <w:rPr>
          <w:rFonts w:cstheme="minorHAnsi"/>
          <w:color w:val="000000" w:themeColor="text1"/>
          <w:sz w:val="24"/>
          <w:szCs w:val="24"/>
        </w:rPr>
        <w:fldChar w:fldCharType="begin" w:fldLock="1"/>
      </w:r>
      <w:r w:rsidR="00E03032" w:rsidRPr="00CD261F">
        <w:rPr>
          <w:rFonts w:cstheme="minorHAnsi"/>
          <w:color w:val="000000" w:themeColor="text1"/>
          <w:sz w:val="24"/>
          <w:szCs w:val="24"/>
        </w:rPr>
        <w:instrText>ADDIN CSL_CITATION {"citationItems":[{"id":"ITEM-1","itemData":{"DOI":"10.1152/jn.00043.2009","ISSN":"00223077","abstract":"This study reexamined the perceptual equivalence of active and passive touch using a computer-controlled force-feedback device. Nine subjects explored a 6 x 10-cm workspace, with the index finger resting on a mobile flat plate, and experienced simulated Gaussian ridges and troughs (width, 15 mm; amplitude, 0.5 to 4.5 mm). The device simulated shapes by modulating either lateral resistance with no vertical movement or by vertical movement with no lateral forces, as a function of the digit position in the horizontal workspace. The force profiles and displacements recorded during active touch were played back to the stationary finger in the passive condition, ensuring that stimulation conditions were identical. For the passive condition, shapes simulated by vertical displacements of the finger had lower categorization thresholds and higher magnitude estimates compared with those of active touch. In contrast, the results with the lateral force fields showed that with passive touch, subjects recognized that a stimulus was present but were unable to correctly categorize its shape as convex or concave. This result suggests that feedback from the motor command can play an important role in processing sensory inputs during tactile exploration. Finally, subjects were administered a ring-block anesthesia of the digital nerves of the index finger and subsequently retested. Removing skin sensation significantly increased the categorization threshold for the perception of shapes generated by lateral force fields, but not for those generated by displacement fields. Copyright © 2009 The American Physiological Society.","author":[{"dropping-particle":"","family":"Smith","given":"Allan M.","non-dropping-particle":"","parse-names":false,"suffix":""},{"dropping-particle":"","family":"Chapman","given":"C. Elaine","non-dropping-particle":"","parse-names":false,"suffix":""},{"dropping-particle":"","family":"Donati","given":"François","non-dropping-particle":"","parse-names":false,"suffix":""},{"dropping-particle":"","family":"Fortier-Poisson","given":"Pascal","non-dropping-particle":"","parse-names":false,"suffix":""},{"dropping-particle":"","family":"Hayward","given":"Vincent","non-dropping-particle":"","parse-names":false,"suffix":""}],"container-title":"Journal of Neurophysiology","id":"ITEM-1","issue":"6","issued":{"date-parts":[["2009"]]},"page":"3519-3529","title":"Perception of simulated local shapes using active and passive touch","type":"article-journal","volume":"102"},"uris":["http://www.mendeley.com/documents/?uuid=2bf90478-98d6-4e47-a45c-3131d0cbae49"]},{"id":"ITEM-2","itemData":{"DOI":"10.1007/s00221-011-2931-5","ISSN":"00144819","abstract":"Fine motor skills including precise tactile and haptic perception are essential to the manipulation of objects. With increasing age, one's perception decreases; however, little is known about the state of touch perception in middle-aged adults. This study investigated the extent to which the decline in touch perception affects adults throughout their working life. In addition, the influence of work-related expertise on tactile and haptic perception was examined in an attempt to determine whether expertise, in the form of the frequent use of the fingers, affects perception and counters age-related losses. The study was conducted with subjects from three age groups (18-25, 34-46, and 54-65 years) with two levels of expertise. Expertise was classified by the subjects' occupations. Five sensory tasks of touch perception were conducted. The results confirmed age-related changes in tactile perception over the span of one's working life. Older workers were proven to have lower tactile performance than younger adults. However, middle-aged workers were hardly affected by the perception losses and did not differ significantly from younger adults. Work-related expertise was not proven to either affect tactile and haptic perception or counteract age-related declines. We conclude that the age-related decline gets steeper in the late working life and that specific work-related expertise does not lead to generally improved touch perception that would result in lower thresholds and improved performance in non-expertise specific tasks. © 2011 Springer-Verlag.","author":[{"dropping-particle":"","family":"Reuter","given":"Eva Maria","non-dropping-particle":"","parse-names":false,"suffix":""},{"dropping-particle":"","family":"Voelcker-Rehage","given":"Claudia","non-dropping-particle":"","parse-names":false,"suffix":""},{"dropping-particle":"","family":"Vieluf","given":"Solveig","non-dropping-particle":"","parse-names":false,"suffix":""},{"dropping-particle":"","family":"Godde","given":"Ben","non-dropping-particle":"","parse-names":false,"suffix":""}],"container-title":"Experimental Brain Research","id":"ITEM-2","issue":"2","issued":{"date-parts":[["2012"]]},"page":"287-297","title":"Touch perception throughout working life: Effects of age and expertise","type":"article-journal","volume":"216"},"uris":["http://www.mendeley.com/documents/?uuid=7dd909d5-20d0-4879-853e-4984d5cd5b42"]}],"mendeley":{"formattedCitation":"&lt;sup&gt;1, 2&lt;/sup&gt;","plainTextFormattedCitation":"1, 2","previouslyFormattedCitation":"&lt;sup&gt;1, 2&lt;/sup&gt;"},"properties":{"noteIndex":0},"schema":"https://github.com/citation-style-language/schema/raw/master/csl-citation.json"}</w:instrText>
      </w:r>
      <w:r w:rsidR="008325A4" w:rsidRPr="00CD261F">
        <w:rPr>
          <w:rFonts w:cstheme="minorHAnsi"/>
          <w:color w:val="000000" w:themeColor="text1"/>
          <w:sz w:val="24"/>
          <w:szCs w:val="24"/>
        </w:rPr>
        <w:fldChar w:fldCharType="separate"/>
      </w:r>
      <w:r w:rsidR="00EC7517" w:rsidRPr="00CD261F">
        <w:rPr>
          <w:rFonts w:cstheme="minorHAnsi"/>
          <w:noProof/>
          <w:color w:val="000000" w:themeColor="text1"/>
          <w:sz w:val="24"/>
          <w:szCs w:val="24"/>
          <w:vertAlign w:val="superscript"/>
        </w:rPr>
        <w:t>1,2</w:t>
      </w:r>
      <w:r w:rsidR="008325A4" w:rsidRPr="00CD261F">
        <w:rPr>
          <w:rFonts w:cstheme="minorHAnsi"/>
          <w:color w:val="000000" w:themeColor="text1"/>
          <w:sz w:val="24"/>
          <w:szCs w:val="24"/>
        </w:rPr>
        <w:fldChar w:fldCharType="end"/>
      </w:r>
      <w:r w:rsidR="009E72FB" w:rsidRPr="00CD261F">
        <w:rPr>
          <w:rFonts w:cstheme="minorHAnsi"/>
          <w:color w:val="000000" w:themeColor="text1"/>
          <w:sz w:val="24"/>
          <w:szCs w:val="24"/>
        </w:rPr>
        <w:t>. As in other senses, spatial resolution in tactile perception, also termed tactile spatial acuity, is usually represented by the tactile threshold, detection threshold, or discrimination threshold</w:t>
      </w:r>
      <w:r w:rsidR="0062473F" w:rsidRPr="00CD261F">
        <w:rPr>
          <w:rFonts w:cstheme="minorHAnsi"/>
          <w:color w:val="000000" w:themeColor="text1"/>
          <w:sz w:val="24"/>
          <w:szCs w:val="24"/>
        </w:rPr>
        <w:fldChar w:fldCharType="begin" w:fldLock="1"/>
      </w:r>
      <w:r w:rsidR="00E03032" w:rsidRPr="00CD261F">
        <w:rPr>
          <w:rFonts w:cstheme="minorHAnsi"/>
          <w:color w:val="000000" w:themeColor="text1"/>
          <w:sz w:val="24"/>
          <w:szCs w:val="24"/>
        </w:rPr>
        <w:instrText>ADDIN CSL_CITATION {"citationItems":[{"id":"ITEM-1","itemData":{"DOI":"10.1007/s00221-011-2931-5","ISSN":"00144819","abstract":"Fine motor skills including precise tactile and haptic perception are essential to the manipulation of objects. With increasing age, one's perception decreases; however, little is known about the state of touch perception in middle-aged adults. This study investigated the extent to which the decline in touch perception affects adults throughout their working life. In addition, the influence of work-related expertise on tactile and haptic perception was examined in an attempt to determine whether expertise, in the form of the frequent use of the fingers, affects perception and counters age-related losses. The study was conducted with subjects from three age groups (18-25, 34-46, and 54-65 years) with two levels of expertise. Expertise was classified by the subjects' occupations. Five sensory tasks of touch perception were conducted. The results confirmed age-related changes in tactile perception over the span of one's working life. Older workers were proven to have lower tactile performance than younger adults. However, middle-aged workers were hardly affected by the perception losses and did not differ significantly from younger adults. Work-related expertise was not proven to either affect tactile and haptic perception or counteract age-related declines. We conclude that the age-related decline gets steeper in the late working life and that specific work-related expertise does not lead to generally improved touch perception that would result in lower thresholds and improved performance in non-expertise specific tasks. © 2011 Springer-Verlag.","author":[{"dropping-particle":"","family":"Reuter","given":"Eva Maria","non-dropping-particle":"","parse-names":false,"suffix":""},{"dropping-particle":"","family":"Voelcker-Rehage","given":"Claudia","non-dropping-particle":"","parse-names":false,"suffix":""},{"dropping-particle":"","family":"Vieluf","given":"Solveig","non-dropping-particle":"","parse-names":false,"suffix":""},{"dropping-particle":"","family":"Godde","given":"Ben","non-dropping-particle":"","parse-names":false,"suffix":""}],"container-title":"Experimental Brain Research","id":"ITEM-1","issue":"2","issued":{"date-parts":[["2012"]]},"page":"287-297","title":"Touch perception throughout working life: Effects of age and expertise","type":"article-journal","volume":"216"},"uris":["http://www.mendeley.com/documents/?uuid=7dd909d5-20d0-4879-853e-4984d5cd5b42"]},{"id":"ITEM-2","itemData":{"DOI":"10.1080/08990229970456","ISSN":"08990220","abstract":"Recent studies have used grating orientation as a measure of tactile spatial acuity on the fingerpad. In this task subjects identify the orientation of a grooved surface presented in either the proximal-distal or lateral-medial orientation. Other recent results have suggested that there might be a substantial anisotropy on the fingerpad related to spatial sensitivity. This anisotropy was revealed using a task in which subjects discriminated between a smooth and a grooved surface presented at different orientations on the fingerpad. The anisotropy was substantial enough that it might permit subjects to discriminate grating orientation on the basis of intensive rather than spatial cues. The present study examined the possibility that anisotropy on the fingerpad might provide cues in a spatial acuity task. The ability of subjects to discriminate between a smooth and a grooved surface was measured under conditions that are typically used in grating orientation tasks. No evidence of anisotropy was found. Also, using a grating orientation task, separate estimates were made of sensitivity in the proximal-distal and lateral-medial orientations. Again no evidence of anisotropy was found. Consistent with changes in the density of innervation, grating orientation sensitivity was found to vary as a function of location on the fingerpad. The results support the view that grating orientation is a valid measure of spatial acuity reflecting underlying neural, spatial mechanisms.","author":[{"dropping-particle":"","family":"Craig","given":"James C.","non-dropping-particle":"","parse-names":false,"suffix":""}],"container-title":"Somatosensory and Motor Research","id":"ITEM-2","issue":"3","issued":{"date-parts":[["1999"]]},"page":"197-206","title":"Grating orientation as a measure of tactile spatial acuity","type":"article-journal","volume":"16"},"uris":["http://www.mendeley.com/documents/?uuid=62830ca7-7298-4054-9bf0-3b4ab10c5be5"]}],"mendeley":{"formattedCitation":"&lt;sup&gt;2, 3&lt;/sup&gt;","plainTextFormattedCitation":"2, 3","previouslyFormattedCitation":"&lt;sup&gt;2, 3&lt;/sup&gt;"},"properties":{"noteIndex":0},"schema":"https://github.com/citation-style-language/schema/raw/master/csl-citation.json"}</w:instrText>
      </w:r>
      <w:r w:rsidR="0062473F" w:rsidRPr="00CD261F">
        <w:rPr>
          <w:rFonts w:cstheme="minorHAnsi"/>
          <w:color w:val="000000" w:themeColor="text1"/>
          <w:sz w:val="24"/>
          <w:szCs w:val="24"/>
        </w:rPr>
        <w:fldChar w:fldCharType="separate"/>
      </w:r>
      <w:r w:rsidR="00EC7517" w:rsidRPr="00CD261F">
        <w:rPr>
          <w:rFonts w:cstheme="minorHAnsi"/>
          <w:noProof/>
          <w:color w:val="000000" w:themeColor="text1"/>
          <w:sz w:val="24"/>
          <w:szCs w:val="24"/>
          <w:vertAlign w:val="superscript"/>
        </w:rPr>
        <w:t>2,3</w:t>
      </w:r>
      <w:r w:rsidR="0062473F" w:rsidRPr="00CD261F">
        <w:rPr>
          <w:rFonts w:cstheme="minorHAnsi"/>
          <w:color w:val="000000" w:themeColor="text1"/>
          <w:sz w:val="24"/>
          <w:szCs w:val="24"/>
        </w:rPr>
        <w:fldChar w:fldCharType="end"/>
      </w:r>
      <w:r w:rsidRPr="00CD261F">
        <w:rPr>
          <w:rFonts w:cstheme="minorHAnsi"/>
          <w:color w:val="000000" w:themeColor="text1"/>
          <w:sz w:val="24"/>
          <w:szCs w:val="24"/>
        </w:rPr>
        <w:t>. In the past 100 years, the two-point threshold has commonly been used as a measure of tactile spatial acuity</w:t>
      </w:r>
      <w:r w:rsidRPr="00CD261F">
        <w:rPr>
          <w:rFonts w:cstheme="minorHAnsi"/>
          <w:color w:val="000000" w:themeColor="text1"/>
          <w:sz w:val="24"/>
          <w:szCs w:val="24"/>
        </w:rPr>
        <w:fldChar w:fldCharType="begin" w:fldLock="1"/>
      </w:r>
      <w:r w:rsidR="00E03032" w:rsidRPr="00CD261F">
        <w:rPr>
          <w:rFonts w:cstheme="minorHAnsi"/>
          <w:color w:val="000000" w:themeColor="text1"/>
          <w:sz w:val="24"/>
          <w:szCs w:val="24"/>
        </w:rPr>
        <w:instrText>ADDIN CSL_CITATION {"citationItems":[{"id":"ITEM-1","itemData":{"DOI":"10.1111/1467-8721.00054","ISSN":"09637214","abstract":"The two-point threshold, or compass test, has long been used as a measure of tactile spatial resolution; however, since it was first developed, there have been problems associated with its use. Some of these problems include setting an appropriate criterion for responding \"two,\" extreme variability both within and between subjects, and the ability of subjects to discriminate two points from one at separations well below the two-point threshold. Recent neurophysiological results have clarified some of the neural mechanisms responsible for spatial resolution and demonstrated the inadequacy of the two-point threshold as a measure of spatial mechanisms. Several new methods may overcome these problems and provide a valid measure of spatial resolution and a reflection of neural mechanisms.","author":[{"dropping-particle":"","family":"Craig","given":"James C.","non-dropping-particle":"","parse-names":false,"suffix":""},{"dropping-particle":"","family":"Johnson","given":"Kenneth O.","non-dropping-particle":"","parse-names":false,"suffix":""}],"container-title":"Current Directions in Psychological Science","id":"ITEM-1","issue":"1","issued":{"date-parts":[["2000"]]},"page":"29-32","title":"The two-point threshold: Not a measure of tactile spatial resolution","type":"article-journal","volume":"9"},"uris":["http://www.mendeley.com/documents/?uuid=f758341c-3e29-4029-b82f-80ef983948a6"]}],"mendeley":{"formattedCitation":"&lt;sup&gt;4&lt;/sup&gt;","plainTextFormattedCitation":"4","previouslyFormattedCitation":"&lt;sup&gt;4&lt;/sup&gt;"},"properties":{"noteIndex":0},"schema":"https://github.com/citation-style-language/schema/raw/master/csl-citation.json"}</w:instrText>
      </w:r>
      <w:r w:rsidRPr="00CD261F">
        <w:rPr>
          <w:rFonts w:cstheme="minorHAnsi"/>
          <w:color w:val="000000" w:themeColor="text1"/>
          <w:sz w:val="24"/>
          <w:szCs w:val="24"/>
        </w:rPr>
        <w:fldChar w:fldCharType="separate"/>
      </w:r>
      <w:r w:rsidR="00EC7517" w:rsidRPr="00CD261F">
        <w:rPr>
          <w:rFonts w:cstheme="minorHAnsi"/>
          <w:noProof/>
          <w:color w:val="000000" w:themeColor="text1"/>
          <w:sz w:val="24"/>
          <w:szCs w:val="24"/>
          <w:vertAlign w:val="superscript"/>
        </w:rPr>
        <w:t>4</w:t>
      </w:r>
      <w:r w:rsidRPr="00CD261F">
        <w:rPr>
          <w:rFonts w:cstheme="minorHAnsi"/>
          <w:color w:val="000000" w:themeColor="text1"/>
          <w:sz w:val="24"/>
          <w:szCs w:val="24"/>
        </w:rPr>
        <w:fldChar w:fldCharType="end"/>
      </w:r>
      <w:r w:rsidR="00C30618" w:rsidRPr="00CD261F">
        <w:rPr>
          <w:rFonts w:cstheme="minorHAnsi"/>
          <w:color w:val="000000" w:themeColor="text1"/>
          <w:sz w:val="24"/>
          <w:szCs w:val="24"/>
        </w:rPr>
        <w:t xml:space="preserve">. However, many studies have indicated that the two-point threshold is an invalid index of tactile spatial ability because two-point discrimination (TPD) cannot exclude </w:t>
      </w:r>
      <w:r w:rsidR="00FE21FB" w:rsidRPr="00CD261F">
        <w:rPr>
          <w:rFonts w:cstheme="minorHAnsi"/>
          <w:color w:val="000000" w:themeColor="text1"/>
          <w:sz w:val="24"/>
          <w:szCs w:val="24"/>
        </w:rPr>
        <w:t>nons</w:t>
      </w:r>
      <w:r w:rsidR="00C30618" w:rsidRPr="00CD261F">
        <w:rPr>
          <w:rFonts w:cstheme="minorHAnsi"/>
          <w:color w:val="000000" w:themeColor="text1"/>
          <w:sz w:val="24"/>
          <w:szCs w:val="24"/>
        </w:rPr>
        <w:t xml:space="preserve">patial cues </w:t>
      </w:r>
      <w:r w:rsidR="00FD19BF" w:rsidRPr="00CD261F">
        <w:rPr>
          <w:rFonts w:cstheme="minorHAnsi"/>
          <w:color w:val="000000" w:themeColor="text1"/>
          <w:sz w:val="24"/>
          <w:szCs w:val="24"/>
        </w:rPr>
        <w:t>(e.g.</w:t>
      </w:r>
      <w:r w:rsidR="007B7DB4" w:rsidRPr="00CD261F">
        <w:rPr>
          <w:rFonts w:cstheme="minorHAnsi"/>
          <w:color w:val="000000" w:themeColor="text1"/>
          <w:sz w:val="24"/>
          <w:szCs w:val="24"/>
        </w:rPr>
        <w:t>,</w:t>
      </w:r>
      <w:r w:rsidR="00CD261F">
        <w:rPr>
          <w:rFonts w:cstheme="minorHAnsi"/>
          <w:color w:val="000000" w:themeColor="text1"/>
          <w:sz w:val="24"/>
          <w:szCs w:val="24"/>
        </w:rPr>
        <w:t xml:space="preserve"> </w:t>
      </w:r>
      <w:r w:rsidR="00FF4240">
        <w:rPr>
          <w:rFonts w:cstheme="minorHAnsi"/>
          <w:color w:val="000000" w:themeColor="text1"/>
          <w:sz w:val="24"/>
          <w:szCs w:val="24"/>
        </w:rPr>
        <w:t>if</w:t>
      </w:r>
      <w:r w:rsidR="00FF4240" w:rsidRPr="00CD261F">
        <w:rPr>
          <w:rFonts w:cstheme="minorHAnsi"/>
          <w:color w:val="000000" w:themeColor="text1"/>
          <w:sz w:val="24"/>
          <w:szCs w:val="24"/>
        </w:rPr>
        <w:t xml:space="preserve"> </w:t>
      </w:r>
      <w:r w:rsidR="00EA61F8" w:rsidRPr="00CD261F">
        <w:rPr>
          <w:rFonts w:cstheme="minorHAnsi"/>
          <w:color w:val="000000" w:themeColor="text1"/>
          <w:sz w:val="24"/>
          <w:szCs w:val="24"/>
        </w:rPr>
        <w:t xml:space="preserve">two points </w:t>
      </w:r>
      <w:r w:rsidR="00D56DEF" w:rsidRPr="00CD261F">
        <w:rPr>
          <w:rFonts w:cstheme="minorHAnsi"/>
          <w:color w:val="000000" w:themeColor="text1"/>
          <w:sz w:val="24"/>
          <w:szCs w:val="24"/>
        </w:rPr>
        <w:t xml:space="preserve">are too close, they may </w:t>
      </w:r>
      <w:r w:rsidR="002E6D42" w:rsidRPr="00CD261F">
        <w:rPr>
          <w:rFonts w:cstheme="minorHAnsi"/>
          <w:color w:val="000000" w:themeColor="text1"/>
          <w:sz w:val="24"/>
          <w:szCs w:val="24"/>
        </w:rPr>
        <w:t>locate a single afferent recep</w:t>
      </w:r>
      <w:r w:rsidR="0072309F" w:rsidRPr="00CD261F">
        <w:rPr>
          <w:rFonts w:cstheme="minorHAnsi"/>
          <w:color w:val="000000" w:themeColor="text1"/>
          <w:sz w:val="24"/>
          <w:szCs w:val="24"/>
        </w:rPr>
        <w:t>tive field</w:t>
      </w:r>
      <w:r w:rsidR="001B0B5A" w:rsidRPr="00CD261F">
        <w:rPr>
          <w:rFonts w:cstheme="minorHAnsi"/>
          <w:color w:val="000000" w:themeColor="text1"/>
          <w:sz w:val="24"/>
          <w:szCs w:val="24"/>
        </w:rPr>
        <w:t xml:space="preserve">, which </w:t>
      </w:r>
      <w:r w:rsidR="00B41455" w:rsidRPr="00CD261F">
        <w:rPr>
          <w:rFonts w:cstheme="minorHAnsi"/>
          <w:color w:val="000000" w:themeColor="text1"/>
          <w:sz w:val="24"/>
          <w:szCs w:val="24"/>
        </w:rPr>
        <w:t>readily evoke</w:t>
      </w:r>
      <w:r w:rsidR="0060772D" w:rsidRPr="00CD261F">
        <w:rPr>
          <w:rFonts w:cstheme="minorHAnsi"/>
          <w:color w:val="000000" w:themeColor="text1"/>
          <w:sz w:val="24"/>
          <w:szCs w:val="24"/>
        </w:rPr>
        <w:t>s</w:t>
      </w:r>
      <w:r w:rsidR="00B41455" w:rsidRPr="00CD261F">
        <w:rPr>
          <w:rFonts w:cstheme="minorHAnsi"/>
          <w:color w:val="000000" w:themeColor="text1"/>
          <w:sz w:val="24"/>
          <w:szCs w:val="24"/>
        </w:rPr>
        <w:t xml:space="preserve"> </w:t>
      </w:r>
      <w:r w:rsidR="00FF4240" w:rsidRPr="00843C12">
        <w:rPr>
          <w:rFonts w:cstheme="minorHAnsi"/>
          <w:color w:val="000000" w:themeColor="text1"/>
          <w:sz w:val="24"/>
          <w:szCs w:val="24"/>
        </w:rPr>
        <w:t>increased</w:t>
      </w:r>
      <w:r w:rsidR="00EA2D4E" w:rsidRPr="00CD261F">
        <w:rPr>
          <w:rFonts w:cstheme="minorHAnsi"/>
          <w:color w:val="000000" w:themeColor="text1"/>
          <w:sz w:val="24"/>
          <w:szCs w:val="24"/>
        </w:rPr>
        <w:t xml:space="preserve"> </w:t>
      </w:r>
      <w:r w:rsidR="00B41455" w:rsidRPr="00CD261F">
        <w:rPr>
          <w:rFonts w:cstheme="minorHAnsi"/>
          <w:color w:val="000000" w:themeColor="text1"/>
          <w:sz w:val="24"/>
          <w:szCs w:val="24"/>
        </w:rPr>
        <w:t>neural</w:t>
      </w:r>
      <w:r w:rsidR="008F1C7D" w:rsidRPr="00CD261F">
        <w:rPr>
          <w:rFonts w:cstheme="minorHAnsi"/>
          <w:color w:val="000000" w:themeColor="text1"/>
          <w:sz w:val="24"/>
          <w:szCs w:val="24"/>
        </w:rPr>
        <w:t xml:space="preserve"> activity</w:t>
      </w:r>
      <w:r w:rsidR="00FD19BF" w:rsidRPr="00CD261F">
        <w:rPr>
          <w:rFonts w:cstheme="minorHAnsi"/>
          <w:color w:val="000000" w:themeColor="text1"/>
          <w:sz w:val="24"/>
          <w:szCs w:val="24"/>
        </w:rPr>
        <w:t>)</w:t>
      </w:r>
      <w:r w:rsidR="00FE04F6" w:rsidRPr="00CD261F">
        <w:rPr>
          <w:rFonts w:cstheme="minorHAnsi"/>
          <w:color w:val="000000" w:themeColor="text1"/>
          <w:sz w:val="24"/>
          <w:szCs w:val="24"/>
        </w:rPr>
        <w:t xml:space="preserve"> </w:t>
      </w:r>
      <w:r w:rsidR="00C30618" w:rsidRPr="00CD261F">
        <w:rPr>
          <w:rFonts w:cstheme="minorHAnsi"/>
          <w:color w:val="000000" w:themeColor="text1"/>
          <w:sz w:val="24"/>
          <w:szCs w:val="24"/>
        </w:rPr>
        <w:t>and maintain a stable criterion for responses</w:t>
      </w:r>
      <w:r w:rsidR="001E0DFA" w:rsidRPr="00CD261F">
        <w:rPr>
          <w:rFonts w:cstheme="minorHAnsi"/>
          <w:color w:val="000000" w:themeColor="text1"/>
          <w:sz w:val="24"/>
          <w:szCs w:val="24"/>
        </w:rPr>
        <w:fldChar w:fldCharType="begin" w:fldLock="1"/>
      </w:r>
      <w:r w:rsidR="00E03032" w:rsidRPr="00CD261F">
        <w:rPr>
          <w:rFonts w:cstheme="minorHAnsi"/>
          <w:color w:val="000000" w:themeColor="text1"/>
          <w:sz w:val="24"/>
          <w:szCs w:val="24"/>
        </w:rPr>
        <w:instrText>ADDIN CSL_CITATION {"citationItems":[{"id":"ITEM-1","itemData":{"DOI":"10.1111/1467-8721.00054","ISSN":"09637214","abstract":"The two-point threshold, or compass test, has long been used as a measure of tactile spatial resolution; however, since it was first developed, there have been problems associated with its use. Some of these problems include setting an appropriate criterion for responding \"two,\" extreme variability both within and between subjects, and the ability of subjects to discriminate two points from one at separations well below the two-point threshold. Recent neurophysiological results have clarified some of the neural mechanisms responsible for spatial resolution and demonstrated the inadequacy of the two-point threshold as a measure of spatial mechanisms. Several new methods may overcome these problems and provide a valid measure of spatial resolution and a reflection of neural mechanisms.","author":[{"dropping-particle":"","family":"Craig","given":"James C.","non-dropping-particle":"","parse-names":false,"suffix":""},{"dropping-particle":"","family":"Johnson","given":"Kenneth O.","non-dropping-particle":"","parse-names":false,"suffix":""}],"container-title":"Current Directions in Psychological Science","id":"ITEM-1","issue":"1","issued":{"date-parts":[["2000"]]},"page":"29-32","title":"The two-point threshold: Not a measure of tactile spatial resolution","type":"article-journal","volume":"9"},"uris":["http://www.mendeley.com/documents/?uuid=f758341c-3e29-4029-b82f-80ef983948a6"]},{"id":"ITEM-2","itemData":{"DOI":"10.1080/08990229970456","ISSN":"08990220","abstract":"Recent studies have used grating orientation as a measure of tactile spatial acuity on the fingerpad. In this task subjects identify the orientation of a grooved surface presented in either the proximal-distal or lateral-medial orientation. Other recent results have suggested that there might be a substantial anisotropy on the fingerpad related to spatial sensitivity. This anisotropy was revealed using a task in which subjects discriminated between a smooth and a grooved surface presented at different orientations on the fingerpad. The anisotropy was substantial enough that it might permit subjects to discriminate grating orientation on the basis of intensive rather than spatial cues. The present study examined the possibility that anisotropy on the fingerpad might provide cues in a spatial acuity task. The ability of subjects to discriminate between a smooth and a grooved surface was measured under conditions that are typically used in grating orientation tasks. No evidence of anisotropy was found. Also, using a grating orientation task, separate estimates were made of sensitivity in the proximal-distal and lateral-medial orientations. Again no evidence of anisotropy was found. Consistent with changes in the density of innervation, grating orientation sensitivity was found to vary as a function of location on the fingerpad. The results support the view that grating orientation is a valid measure of spatial acuity reflecting underlying neural, spatial mechanisms.","author":[{"dropping-particle":"","family":"Craig","given":"James C.","non-dropping-particle":"","parse-names":false,"suffix":""}],"container-title":"Somatosensory and Motor Research","id":"ITEM-2","issue":"3","issued":{"date-parts":[["1999"]]},"page":"197-206","title":"Grating orientation as a measure of tactile spatial acuity","type":"article-journal","volume":"16"},"uris":["http://www.mendeley.com/documents/?uuid=62830ca7-7298-4054-9bf0-3b4ab10c5be5"]},{"id":"ITEM-3","itemData":{"DOI":"10.3389/fnhum.2013.00579","ISSN":"16625161","abstract":"Two-point discrimination is widely used to measure tactile spatial acuity. The validity of the two-point threshold as a spatial acuity measure rests on the assumption that two points can be distinguished from one only when the two points are sufficiently separated to evoke spatially distinguishable foci of neural activity. However, some previous research has challenged this view, suggesting instead that two-point task performance benefits from an unintended non-spatial cue, allowing spuriously good performance at small tip separations. We compared the traditional two-point task to an equally convenient alternative task in which participants attempt to discern the orientation (vertical or horizontal) of two points of contact. We used precision digital readout calipers to administer two-interval forced-choice versions of both tasks to24 neurologically healthy adults, on the fingertip, finger base, palm, and forearm. We used Bayesian adaptive testing to estimate the participants' psychometric functions on the two tasks. Traditional two-point performance remained significantly above chance levels even at zero point separation. In contrast, two-point orientation discrimination approached chance as point separation approached zero, as expected for a valid measure of tactile spatial acuity. Traditional two-point performance was so inflated at small point separations that 75%-correct thresholds could be determined on all tested sites for fewer than half of participants. The 95%-correct thresholds on the two tasks were similar, and correlated with receptive field spacing. In keeping with previous critiques, we conclude that the traditional two-point task provides an unintended non-spatial cue, resulting in spuriously good performance at small spatial separations. Unlike two-point discrimination, two-point orientation discrimination rigorously measures tactile spatial acuity. We recommend the use of two-point orientation discrimination for neurological assessment. © 2013 Tong, Mao and Goldreich.","author":[{"dropping-particle":"","family":"Tong","given":"Jonathan","non-dropping-particle":"","parse-names":false,"suffix":""},{"dropping-particle":"","family":"Mao","given":"Oliver","non-dropping-particle":"","parse-names":false,"suffix":""},{"dropping-particle":"","family":"Goldreich","given":"Daniel","non-dropping-particle":"","parse-names":false,"suffix":""}],"container-title":"Frontiers in Human Neuroscience","id":"ITEM-3","issue":"SEP","issued":{"date-parts":[["2013"]]},"page":"1-11","title":"Two-point orientation discrimination versus the traditional two-point test for tactile spatial acuity assessment","type":"article-journal","volume":"7"},"uris":["http://www.mendeley.com/documents/?uuid=8dfa30c6-a84b-4dee-aba7-eb721c22838e"]}],"mendeley":{"formattedCitation":"&lt;sup&gt;3–5&lt;/sup&gt;","plainTextFormattedCitation":"3–5","previouslyFormattedCitation":"&lt;sup&gt;3–5&lt;/sup&gt;"},"properties":{"noteIndex":0},"schema":"https://github.com/citation-style-language/schema/raw/master/csl-citation.json"}</w:instrText>
      </w:r>
      <w:r w:rsidR="001E0DFA" w:rsidRPr="00CD261F">
        <w:rPr>
          <w:rFonts w:cstheme="minorHAnsi"/>
          <w:color w:val="000000" w:themeColor="text1"/>
          <w:sz w:val="24"/>
          <w:szCs w:val="24"/>
        </w:rPr>
        <w:fldChar w:fldCharType="separate"/>
      </w:r>
      <w:r w:rsidR="00EC7517" w:rsidRPr="00CD261F">
        <w:rPr>
          <w:rFonts w:cstheme="minorHAnsi"/>
          <w:noProof/>
          <w:color w:val="000000" w:themeColor="text1"/>
          <w:sz w:val="24"/>
          <w:szCs w:val="24"/>
          <w:vertAlign w:val="superscript"/>
        </w:rPr>
        <w:t>3–5</w:t>
      </w:r>
      <w:r w:rsidR="001E0DFA" w:rsidRPr="00CD261F">
        <w:rPr>
          <w:rFonts w:cstheme="minorHAnsi"/>
          <w:color w:val="000000" w:themeColor="text1"/>
          <w:sz w:val="24"/>
          <w:szCs w:val="24"/>
        </w:rPr>
        <w:fldChar w:fldCharType="end"/>
      </w:r>
      <w:r w:rsidR="000E0342" w:rsidRPr="00CD261F">
        <w:rPr>
          <w:rFonts w:cstheme="minorHAnsi"/>
          <w:color w:val="000000" w:themeColor="text1"/>
          <w:sz w:val="24"/>
          <w:szCs w:val="24"/>
        </w:rPr>
        <w:t xml:space="preserve">. Owing to </w:t>
      </w:r>
      <w:r w:rsidR="006F42AA">
        <w:rPr>
          <w:rFonts w:cstheme="minorHAnsi"/>
          <w:color w:val="000000" w:themeColor="text1"/>
          <w:sz w:val="24"/>
          <w:szCs w:val="24"/>
        </w:rPr>
        <w:t>the</w:t>
      </w:r>
      <w:r w:rsidR="000E0342" w:rsidRPr="00CD261F">
        <w:rPr>
          <w:rFonts w:cstheme="minorHAnsi"/>
          <w:color w:val="000000" w:themeColor="text1"/>
          <w:sz w:val="24"/>
          <w:szCs w:val="24"/>
        </w:rPr>
        <w:t xml:space="preserve"> number of </w:t>
      </w:r>
      <w:r w:rsidR="00A6536E">
        <w:rPr>
          <w:rFonts w:cstheme="minorHAnsi"/>
          <w:color w:val="000000" w:themeColor="text1"/>
          <w:sz w:val="24"/>
          <w:szCs w:val="24"/>
        </w:rPr>
        <w:t>drawbacks</w:t>
      </w:r>
      <w:r w:rsidR="00A6536E" w:rsidRPr="00CD261F">
        <w:rPr>
          <w:rFonts w:cstheme="minorHAnsi"/>
          <w:color w:val="000000" w:themeColor="text1"/>
          <w:sz w:val="24"/>
          <w:szCs w:val="24"/>
        </w:rPr>
        <w:t xml:space="preserve"> </w:t>
      </w:r>
      <w:r w:rsidR="000E0342" w:rsidRPr="00CD261F">
        <w:rPr>
          <w:rFonts w:cstheme="minorHAnsi"/>
          <w:color w:val="000000" w:themeColor="text1"/>
          <w:sz w:val="24"/>
          <w:szCs w:val="24"/>
        </w:rPr>
        <w:t xml:space="preserve">of </w:t>
      </w:r>
      <w:r w:rsidR="00945A27" w:rsidRPr="00CD261F">
        <w:rPr>
          <w:rFonts w:cstheme="minorHAnsi"/>
          <w:color w:val="000000" w:themeColor="text1"/>
          <w:sz w:val="24"/>
          <w:szCs w:val="24"/>
        </w:rPr>
        <w:t>TPD</w:t>
      </w:r>
      <w:r w:rsidR="000E0342" w:rsidRPr="00CD261F">
        <w:rPr>
          <w:rFonts w:cstheme="minorHAnsi"/>
          <w:color w:val="000000" w:themeColor="text1"/>
          <w:sz w:val="24"/>
          <w:szCs w:val="24"/>
        </w:rPr>
        <w:t xml:space="preserve">, several new and promising </w:t>
      </w:r>
      <w:r w:rsidR="00A6536E">
        <w:rPr>
          <w:rFonts w:cstheme="minorHAnsi"/>
          <w:color w:val="000000" w:themeColor="text1"/>
          <w:sz w:val="24"/>
          <w:szCs w:val="24"/>
        </w:rPr>
        <w:t>methods</w:t>
      </w:r>
      <w:r w:rsidR="00A6536E" w:rsidRPr="00CD261F">
        <w:rPr>
          <w:rFonts w:cstheme="minorHAnsi"/>
          <w:color w:val="000000" w:themeColor="text1"/>
          <w:sz w:val="24"/>
          <w:szCs w:val="24"/>
        </w:rPr>
        <w:t xml:space="preserve"> </w:t>
      </w:r>
      <w:r w:rsidR="000E0342" w:rsidRPr="00CD261F">
        <w:rPr>
          <w:rFonts w:cstheme="minorHAnsi"/>
          <w:color w:val="000000" w:themeColor="text1"/>
          <w:sz w:val="24"/>
          <w:szCs w:val="24"/>
        </w:rPr>
        <w:t>have been developed as replacements, such as tactile grating orientation (GO)</w:t>
      </w:r>
      <w:r w:rsidR="00CE6A37" w:rsidRPr="00CD261F">
        <w:rPr>
          <w:rFonts w:cstheme="minorHAnsi"/>
          <w:color w:val="000000" w:themeColor="text1"/>
          <w:sz w:val="24"/>
          <w:szCs w:val="24"/>
        </w:rPr>
        <w:fldChar w:fldCharType="begin" w:fldLock="1"/>
      </w:r>
      <w:r w:rsidR="00E03032" w:rsidRPr="00CD261F">
        <w:rPr>
          <w:rFonts w:cstheme="minorHAnsi"/>
          <w:color w:val="000000" w:themeColor="text1"/>
          <w:sz w:val="24"/>
          <w:szCs w:val="24"/>
        </w:rPr>
        <w:instrText>ADDIN CSL_CITATION {"citationItems":[{"id":"ITEM-1","itemData":{"DOI":"10.3791/1374","ISSN":"1940087X","abstract":"Although tactile spatial acuity tests are used in both neuroscience research and clinical assessment, few automated devices exist for deliveringcontrolled spatially structured stimuli to the skin. Consequently, investigators often apply tactile stimuli manually. Manual stimulus application is timeconsuming, requires great care and concentration on the part of the investigator, and leaves many stimulus parameters uncontrolled. We describehere a computer-controlled tactile stimulus system, the Tactile Automated Passive-finger Stimulator (TAPS), that applies spatially structured stimulito the skin, controlling for onset velocity, contact force, and contact duration. TAPS is a versatile, programmable system, capable of efficientlyconducting a variety of psychophysical procedures. We describe the components of TAPS, and show how TAPS is used to administer a two-intervalforced-choice tactile grating orientation test. © 2009 Journal of Visualized Experiments.","author":[{"dropping-particle":"","family":"Goldreich","given":"Daniel","non-dropping-particle":"","parse-names":false,"suffix":""},{"dropping-particle":"","family":"Wong","given":"Michael","non-dropping-particle":"","parse-names":false,"suffix":""},{"dropping-particle":"","family":"Peters","given":"Ryan M.","non-dropping-particle":"","parse-names":false,"suffix":""},{"dropping-particle":"","family":"Kanics","given":"Ingrid M.","non-dropping-particle":"","parse-names":false,"suffix":""}],"container-title":"Journal of Visualized Experiments","id":"ITEM-1","issue":"28","issued":{"date-parts":[["2009"]]},"page":"1-6","title":"A tactile automated passive-finger stimulator (TAPS)","type":"article-journal"},"uris":["http://www.mendeley.com/documents/?uuid=4f2b7d57-9b58-49d2-a0b1-aba23df1cfe6"]},{"id":"ITEM-2","itemData":{"DOI":"10.1080/08990229970456","ISSN":"08990220","abstract":"Recent studies have used grating orientation as a measure of tactile spatial acuity on the fingerpad. In this task subjects identify the orientation of a grooved surface presented in either the proximal-distal or lateral-medial orientation. Other recent results have suggested that there might be a substantial anisotropy on the fingerpad related to spatial sensitivity. This anisotropy was revealed using a task in which subjects discriminated between a smooth and a grooved surface presented at different orientations on the fingerpad. The anisotropy was substantial enough that it might permit subjects to discriminate grating orientation on the basis of intensive rather than spatial cues. The present study examined the possibility that anisotropy on the fingerpad might provide cues in a spatial acuity task. The ability of subjects to discriminate between a smooth and a grooved surface was measured under conditions that are typically used in grating orientation tasks. No evidence of anisotropy was found. Also, using a grating orientation task, separate estimates were made of sensitivity in the proximal-distal and lateral-medial orientations. Again no evidence of anisotropy was found. Consistent with changes in the density of innervation, grating orientation sensitivity was found to vary as a function of location on the fingerpad. The results support the view that grating orientation is a valid measure of spatial acuity reflecting underlying neural, spatial mechanisms.","author":[{"dropping-particle":"","family":"Craig","given":"James C.","non-dropping-particle":"","parse-names":false,"suffix":""}],"container-title":"Somatosensory and Motor Research","id":"ITEM-2","issue":"3","issued":{"date-parts":[["1999"]]},"page":"197-206","title":"Grating orientation as a measure of tactile spatial acuity","type":"article-journal","volume":"16"},"uris":["http://www.mendeley.com/documents/?uuid=62830ca7-7298-4054-9bf0-3b4ab10c5be5"]}],"mendeley":{"formattedCitation":"&lt;sup&gt;3, 6&lt;/sup&gt;","plainTextFormattedCitation":"3, 6","previouslyFormattedCitation":"&lt;sup&gt;3, 6&lt;/sup&gt;"},"properties":{"noteIndex":0},"schema":"https://github.com/citation-style-language/schema/raw/master/csl-citation.json"}</w:instrText>
      </w:r>
      <w:r w:rsidR="00CE6A37" w:rsidRPr="00CD261F">
        <w:rPr>
          <w:rFonts w:cstheme="minorHAnsi"/>
          <w:color w:val="000000" w:themeColor="text1"/>
          <w:sz w:val="24"/>
          <w:szCs w:val="24"/>
        </w:rPr>
        <w:fldChar w:fldCharType="separate"/>
      </w:r>
      <w:r w:rsidR="00EC7517" w:rsidRPr="00CD261F">
        <w:rPr>
          <w:rFonts w:cstheme="minorHAnsi"/>
          <w:noProof/>
          <w:color w:val="000000" w:themeColor="text1"/>
          <w:sz w:val="24"/>
          <w:szCs w:val="24"/>
          <w:vertAlign w:val="superscript"/>
        </w:rPr>
        <w:t>3,6</w:t>
      </w:r>
      <w:r w:rsidR="00CE6A37" w:rsidRPr="00CD261F">
        <w:rPr>
          <w:rFonts w:cstheme="minorHAnsi"/>
          <w:color w:val="000000" w:themeColor="text1"/>
          <w:sz w:val="24"/>
          <w:szCs w:val="24"/>
        </w:rPr>
        <w:fldChar w:fldCharType="end"/>
      </w:r>
      <w:r w:rsidR="00450B5B" w:rsidRPr="00CD261F">
        <w:rPr>
          <w:rFonts w:cstheme="minorHAnsi"/>
          <w:color w:val="000000" w:themeColor="text1"/>
          <w:sz w:val="24"/>
          <w:szCs w:val="24"/>
        </w:rPr>
        <w:t xml:space="preserve">, </w:t>
      </w:r>
      <w:r w:rsidR="00CC169E" w:rsidRPr="00CD261F">
        <w:rPr>
          <w:rFonts w:cstheme="minorHAnsi"/>
          <w:color w:val="000000" w:themeColor="text1"/>
          <w:sz w:val="24"/>
          <w:szCs w:val="24"/>
        </w:rPr>
        <w:t>two-point orientation discrimination</w:t>
      </w:r>
      <w:r w:rsidR="00CC169E" w:rsidRPr="00CD261F">
        <w:rPr>
          <w:rFonts w:cstheme="minorHAnsi"/>
          <w:color w:val="000000" w:themeColor="text1"/>
          <w:sz w:val="24"/>
          <w:szCs w:val="24"/>
        </w:rPr>
        <w:fldChar w:fldCharType="begin" w:fldLock="1"/>
      </w:r>
      <w:r w:rsidR="00CC169E" w:rsidRPr="00CD261F">
        <w:rPr>
          <w:rFonts w:cstheme="minorHAnsi"/>
          <w:color w:val="000000" w:themeColor="text1"/>
          <w:sz w:val="24"/>
          <w:szCs w:val="24"/>
        </w:rPr>
        <w:instrText>ADDIN CSL_CITATION {"citationItems":[{"id":"ITEM-1","itemData":{"DOI":"10.3389/fnhum.2013.00579","ISSN":"16625161","abstract":"Two-point discrimination is widely used to measure tactile spatial acuity. The validity of the two-point threshold as a spatial acuity measure rests on the assumption that two points can be distinguished from one only when the two points are sufficiently separated to evoke spatially distinguishable foci of neural activity. However, some previous research has challenged this view, suggesting instead that two-point task performance benefits from an unintended non-spatial cue, allowing spuriously good performance at small tip separations. We compared the traditional two-point task to an equally convenient alternative task in which participants attempt to discern the orientation (vertical or horizontal) of two points of contact. We used precision digital readout calipers to administer two-interval forced-choice versions of both tasks to24 neurologically healthy adults, on the fingertip, finger base, palm, and forearm. We used Bayesian adaptive testing to estimate the participants' psychometric functions on the two tasks. Traditional two-point performance remained significantly above chance levels even at zero point separation. In contrast, two-point orientation discrimination approached chance as point separation approached zero, as expected for a valid measure of tactile spatial acuity. Traditional two-point performance was so inflated at small point separations that 75%-correct thresholds could be determined on all tested sites for fewer than half of participants. The 95%-correct thresholds on the two tasks were similar, and correlated with receptive field spacing. In keeping with previous critiques, we conclude that the traditional two-point task provides an unintended non-spatial cue, resulting in spuriously good performance at small spatial separations. Unlike two-point discrimination, two-point orientation discrimination rigorously measures tactile spatial acuity. We recommend the use of two-point orientation discrimination for neurological assessment. © 2013 Tong, Mao and Goldreich.","author":[{"dropping-particle":"","family":"Tong","given":"Jonathan","non-dropping-particle":"","parse-names":false,"suffix":""},{"dropping-particle":"","family":"Mao","given":"Oliver","non-dropping-particle":"","parse-names":false,"suffix":""},{"dropping-particle":"","family":"Goldreich","given":"Daniel","non-dropping-particle":"","parse-names":false,"suffix":""}],"container-title":"Frontiers in Human Neuroscience","id":"ITEM-1","issue":"SEP","issued":{"date-parts":[["2013"]]},"page":"1-11","title":"Two-point orientation discrimination versus the traditional two-point test for tactile spatial acuity assessment","type":"article-journal","volume":"7"},"uris":["http://www.mendeley.com/documents/?uuid=8dfa30c6-a84b-4dee-aba7-eb721c22838e"]}],"mendeley":{"formattedCitation":"&lt;sup&gt;5&lt;/sup&gt;","plainTextFormattedCitation":"5","previouslyFormattedCitation":"&lt;sup&gt;5&lt;/sup&gt;"},"properties":{"noteIndex":0},"schema":"https://github.com/citation-style-language/schema/raw/master/csl-citation.json"}</w:instrText>
      </w:r>
      <w:r w:rsidR="00CC169E" w:rsidRPr="00CD261F">
        <w:rPr>
          <w:rFonts w:cstheme="minorHAnsi"/>
          <w:color w:val="000000" w:themeColor="text1"/>
          <w:sz w:val="24"/>
          <w:szCs w:val="24"/>
        </w:rPr>
        <w:fldChar w:fldCharType="separate"/>
      </w:r>
      <w:r w:rsidR="00CC169E" w:rsidRPr="00CD261F">
        <w:rPr>
          <w:rFonts w:cstheme="minorHAnsi"/>
          <w:noProof/>
          <w:color w:val="000000" w:themeColor="text1"/>
          <w:sz w:val="24"/>
          <w:szCs w:val="24"/>
          <w:vertAlign w:val="superscript"/>
        </w:rPr>
        <w:t>5</w:t>
      </w:r>
      <w:r w:rsidR="00CC169E" w:rsidRPr="00CD261F">
        <w:rPr>
          <w:rFonts w:cstheme="minorHAnsi"/>
          <w:color w:val="000000" w:themeColor="text1"/>
          <w:sz w:val="24"/>
          <w:szCs w:val="24"/>
        </w:rPr>
        <w:fldChar w:fldCharType="end"/>
      </w:r>
      <w:r w:rsidR="00CC169E" w:rsidRPr="00CD261F">
        <w:rPr>
          <w:rFonts w:cstheme="minorHAnsi"/>
          <w:color w:val="000000" w:themeColor="text1"/>
          <w:sz w:val="24"/>
          <w:szCs w:val="24"/>
        </w:rPr>
        <w:t>,</w:t>
      </w:r>
      <w:r w:rsidR="00CD261F">
        <w:rPr>
          <w:rFonts w:cstheme="minorHAnsi"/>
          <w:color w:val="000000" w:themeColor="text1"/>
          <w:sz w:val="24"/>
          <w:szCs w:val="24"/>
        </w:rPr>
        <w:t xml:space="preserve"> </w:t>
      </w:r>
      <w:r w:rsidR="008529DD" w:rsidRPr="00CD261F">
        <w:rPr>
          <w:rFonts w:cstheme="minorHAnsi"/>
          <w:color w:val="000000" w:themeColor="text1"/>
          <w:sz w:val="24"/>
          <w:szCs w:val="24"/>
        </w:rPr>
        <w:t>raised letter recognition, gap detection</w:t>
      </w:r>
      <w:r w:rsidR="000E507F" w:rsidRPr="00CD261F">
        <w:rPr>
          <w:rFonts w:cstheme="minorHAnsi"/>
          <w:color w:val="000000" w:themeColor="text1"/>
          <w:sz w:val="24"/>
          <w:szCs w:val="24"/>
        </w:rPr>
        <w:fldChar w:fldCharType="begin" w:fldLock="1"/>
      </w:r>
      <w:r w:rsidR="0045649F" w:rsidRPr="00CD261F">
        <w:rPr>
          <w:rFonts w:cstheme="minorHAnsi"/>
          <w:color w:val="000000" w:themeColor="text1"/>
          <w:sz w:val="24"/>
          <w:szCs w:val="24"/>
        </w:rPr>
        <w:instrText>ADDIN CSL_CITATION {"citationItems":[{"id":"ITEM-1","itemData":{"DOI":"10.1152/jn.1981.46.6.1177","ISSN":"00223077","PMID":"7320742","abstract":"The experiments reported here are part of an investigation of the spatial neural mechanisms underlying tactile sensation. The first step in such an investigation must be a broad, accurate characterization of tactile spatial discrimination. More particularly, the investigation requires specification of the discrimination behavior that depends strictly on spatial neural mechanisms. The results of four experimental designs are reported here. No single experiment, taken in isolation, provides a basis for ascertaining which aspects of spatial discrimination are based on spatial information in the neural discharge patterns rather than on intensive or temporal information. Taken together, the results of the four experiments provide a consistent basis for examining the neural mechanisms underlying tactile spatial discrimination. Experiment I, a modified two-point limen test, showed that subjects could reliably discriminate between one and two 0.5-mm-diameter points even when there was no separation between the two points. The result demonstrated a high level of spatial resolution but discrimination may have been based on any of a number of neural codes. The contact area and the overall dimensions of the two stimuli being compared were different and, therefore, discrimination may have been based on a difference in number of active fibers, in total number of impulses, or in the spatial patterning of the afferent discharge evoked by the single- and double-point stimuli. In experiment II an attempt was made to eliminate contact area and overall dimensions as variables between the stimuli being discriminated. Subjects were required to discriminate between stimuli with an without gaps. The overall dimensions of the stimuli were constant and much larger than the gaps. The d' function was constant for small gaps and then rose steeply (d' = 0.86 for gaps, g, ranging from 0.2 to 0.6 mm; d' = 4.25 (g - 0.55) for g &gt; 0.7 mm). d' is defined here as the separation between two unit-normal (σ2= 1.0) distributions that would, with an appropriate discrimination boundary, produce discrimination judgments with the same probabilities as those observed experimentally. Gap size at threshold (p = 0.75) equaled 0.87 mm. Some ambiguity arises in the interpretation of these results. Neurophysiological experiments have shown that one major mechanoreceptive fiber class is very sensitive to edges. Subjects may have discriminated between stimuli on the basis of the increased discharge evoked…","author":[{"dropping-particle":"","family":"Johnson","given":"K. O.","non-dropping-particle":"","parse-names":false,"suffix":""},{"dropping-particle":"","family":"Phillips","given":"J. R.","non-dropping-particle":"","parse-names":false,"suffix":""}],"container-title":"Journal of Neurophysiology","id":"ITEM-1","issue":"6","issued":{"date-parts":[["1981"]]},"page":"1177-1191","title":"Tactile spatial resolution. I. Two-point discrimination, gap detection, grating resolution, and letter recognition","type":"article-journal","volume":"46"},"uris":["http://www.mendeley.com/documents/?uuid=afdbf542-1e71-4e78-ad67-92b58ae0186f"]}],"mendeley":{"formattedCitation":"&lt;sup&gt;7&lt;/sup&gt;","plainTextFormattedCitation":"7","previouslyFormattedCitation":"&lt;sup&gt;7&lt;/sup&gt;"},"properties":{"noteIndex":0},"schema":"https://github.com/citation-style-language/schema/raw/master/csl-citation.json"}</w:instrText>
      </w:r>
      <w:r w:rsidR="000E507F" w:rsidRPr="00CD261F">
        <w:rPr>
          <w:rFonts w:cstheme="minorHAnsi"/>
          <w:color w:val="000000" w:themeColor="text1"/>
          <w:sz w:val="24"/>
          <w:szCs w:val="24"/>
        </w:rPr>
        <w:fldChar w:fldCharType="separate"/>
      </w:r>
      <w:r w:rsidR="000E507F" w:rsidRPr="00CD261F">
        <w:rPr>
          <w:rFonts w:cstheme="minorHAnsi"/>
          <w:noProof/>
          <w:color w:val="000000" w:themeColor="text1"/>
          <w:sz w:val="24"/>
          <w:szCs w:val="24"/>
          <w:vertAlign w:val="superscript"/>
        </w:rPr>
        <w:t>7</w:t>
      </w:r>
      <w:r w:rsidR="000E507F" w:rsidRPr="00CD261F">
        <w:rPr>
          <w:rFonts w:cstheme="minorHAnsi"/>
          <w:color w:val="000000" w:themeColor="text1"/>
          <w:sz w:val="24"/>
          <w:szCs w:val="24"/>
        </w:rPr>
        <w:fldChar w:fldCharType="end"/>
      </w:r>
      <w:r w:rsidR="000D0AD9" w:rsidRPr="00CD261F">
        <w:rPr>
          <w:rFonts w:cstheme="minorHAnsi"/>
          <w:color w:val="000000" w:themeColor="text1"/>
          <w:sz w:val="24"/>
          <w:szCs w:val="24"/>
        </w:rPr>
        <w:t>, dot pa</w:t>
      </w:r>
      <w:r w:rsidR="003473B9" w:rsidRPr="00CD261F">
        <w:rPr>
          <w:rFonts w:cstheme="minorHAnsi"/>
          <w:color w:val="000000" w:themeColor="text1"/>
          <w:sz w:val="24"/>
          <w:szCs w:val="24"/>
        </w:rPr>
        <w:t>tt</w:t>
      </w:r>
      <w:r w:rsidR="000D0AD9" w:rsidRPr="00CD261F">
        <w:rPr>
          <w:rFonts w:cstheme="minorHAnsi"/>
          <w:color w:val="000000" w:themeColor="text1"/>
          <w:sz w:val="24"/>
          <w:szCs w:val="24"/>
        </w:rPr>
        <w:t xml:space="preserve">erns, </w:t>
      </w:r>
      <w:proofErr w:type="spellStart"/>
      <w:r w:rsidR="000D0AD9" w:rsidRPr="00CD261F">
        <w:rPr>
          <w:rFonts w:cstheme="minorHAnsi"/>
          <w:color w:val="000000" w:themeColor="text1"/>
          <w:sz w:val="24"/>
          <w:szCs w:val="24"/>
        </w:rPr>
        <w:t>Lando</w:t>
      </w:r>
      <w:r w:rsidR="00720473" w:rsidRPr="00CD261F">
        <w:rPr>
          <w:rFonts w:cstheme="minorHAnsi"/>
          <w:color w:val="000000" w:themeColor="text1"/>
          <w:sz w:val="24"/>
          <w:szCs w:val="24"/>
        </w:rPr>
        <w:t>lt</w:t>
      </w:r>
      <w:proofErr w:type="spellEnd"/>
      <w:r w:rsidR="00720473" w:rsidRPr="00CD261F">
        <w:rPr>
          <w:rFonts w:cstheme="minorHAnsi"/>
          <w:color w:val="000000" w:themeColor="text1"/>
          <w:sz w:val="24"/>
          <w:szCs w:val="24"/>
        </w:rPr>
        <w:t xml:space="preserve"> C rings</w:t>
      </w:r>
      <w:r w:rsidR="0045649F" w:rsidRPr="00CD261F">
        <w:rPr>
          <w:rFonts w:cstheme="minorHAnsi"/>
          <w:color w:val="000000" w:themeColor="text1"/>
          <w:sz w:val="24"/>
          <w:szCs w:val="24"/>
        </w:rPr>
        <w:fldChar w:fldCharType="begin" w:fldLock="1"/>
      </w:r>
      <w:r w:rsidR="0045649F" w:rsidRPr="00CD261F">
        <w:rPr>
          <w:rFonts w:cstheme="minorHAnsi"/>
          <w:color w:val="000000" w:themeColor="text1"/>
          <w:sz w:val="24"/>
          <w:szCs w:val="24"/>
        </w:rPr>
        <w:instrText>ADDIN CSL_CITATION {"citationItems":[{"id":"ITEM-1","itemData":{"DOI":"10.3758/PP.70.8.1471","ISSN":"00315117","abstract":"Previous studies of tactile acuity on the fingertip, using passive touch, have demonstrated an age-related decline in spatial resolution for both sighted and blind subjects. We have reexamined this age dependence with two newly designed tactile-acuity charts that require active exploration of the test symbols. One chart used dot patterns similar to braille, and the other used embossed Landolt rings. Groups of blind braille readers and sighted subjects ranging from 12 to 85 years old were tested in two experiments. We replicated previous findings for sighted subjects by showing an age-related decrease in tactile acuity by nearly 1% per year. Surprisingly, the blind subjects retained high acuity into old age, showing no age-related decline. For the blind subjects, tactile acuity did not correlate with braille reading speed, the amount of daily reading, or the age at which braille was learned. We conclude that when measured with active touch, blind subjects retain high tactile acuity into old age, unlike their aging sighted peers. We propose that blind people's use of active touch in daily activities, not specifically braille reading, results in preservation of tactile acuity across the life span. Copyright 2008 Psychonomic Society, Inc.","author":[{"dropping-particle":"","family":"Legge","given":"Gordon E.","non-dropping-particle":"","parse-names":false,"suffix":""},{"dropping-particle":"","family":"Madison","given":"Cindee","non-dropping-particle":"","parse-names":false,"suffix":""},{"dropping-particle":"","family":"Vaughn","given":"Brenna N.","non-dropping-particle":"","parse-names":false,"suffix":""},{"dropping-particle":"","family":"Cheong","given":"Allen M.Y.","non-dropping-particle":"","parse-names":false,"suffix":""},{"dropping-particle":"","family":"Miller","given":"Joseph C.","non-dropping-particle":"","parse-names":false,"suffix":""}],"container-title":"Perception and Psychophysics","id":"ITEM-1","issue":"8","issued":{"date-parts":[["2008"]]},"page":"1471-1488","title":"Retention of high tactile acuity throughout the life span in blindness","type":"article-journal","volume":"70"},"uris":["http://www.mendeley.com/documents/?uuid=34c66644-ae64-49f3-b978-862aa8eaf3aa"]}],"mendeley":{"formattedCitation":"&lt;sup&gt;8&lt;/sup&gt;","plainTextFormattedCitation":"8","previouslyFormattedCitation":"&lt;sup&gt;8&lt;/sup&gt;"},"properties":{"noteIndex":0},"schema":"https://github.com/citation-style-language/schema/raw/master/csl-citation.json"}</w:instrText>
      </w:r>
      <w:r w:rsidR="0045649F" w:rsidRPr="00CD261F">
        <w:rPr>
          <w:rFonts w:cstheme="minorHAnsi"/>
          <w:color w:val="000000" w:themeColor="text1"/>
          <w:sz w:val="24"/>
          <w:szCs w:val="24"/>
        </w:rPr>
        <w:fldChar w:fldCharType="separate"/>
      </w:r>
      <w:r w:rsidR="0045649F" w:rsidRPr="00CD261F">
        <w:rPr>
          <w:rFonts w:cstheme="minorHAnsi"/>
          <w:noProof/>
          <w:color w:val="000000" w:themeColor="text1"/>
          <w:sz w:val="24"/>
          <w:szCs w:val="24"/>
          <w:vertAlign w:val="superscript"/>
        </w:rPr>
        <w:t>8</w:t>
      </w:r>
      <w:r w:rsidR="0045649F" w:rsidRPr="00CD261F">
        <w:rPr>
          <w:rFonts w:cstheme="minorHAnsi"/>
          <w:color w:val="000000" w:themeColor="text1"/>
          <w:sz w:val="24"/>
          <w:szCs w:val="24"/>
        </w:rPr>
        <w:fldChar w:fldCharType="end"/>
      </w:r>
      <w:r w:rsidR="00720473" w:rsidRPr="00CD261F">
        <w:rPr>
          <w:rFonts w:cstheme="minorHAnsi"/>
          <w:color w:val="000000" w:themeColor="text1"/>
          <w:sz w:val="24"/>
          <w:szCs w:val="24"/>
        </w:rPr>
        <w:t xml:space="preserve">, </w:t>
      </w:r>
      <w:r w:rsidR="004B7BE6" w:rsidRPr="00CD261F">
        <w:rPr>
          <w:rFonts w:cstheme="minorHAnsi"/>
          <w:color w:val="000000" w:themeColor="text1"/>
          <w:sz w:val="24"/>
          <w:szCs w:val="24"/>
        </w:rPr>
        <w:t>and</w:t>
      </w:r>
      <w:r w:rsidR="00CE6A37" w:rsidRPr="00CD261F">
        <w:rPr>
          <w:rFonts w:cstheme="minorHAnsi"/>
          <w:color w:val="000000" w:themeColor="text1"/>
          <w:sz w:val="24"/>
          <w:szCs w:val="24"/>
        </w:rPr>
        <w:t xml:space="preserve"> angle discrimination (AD)</w:t>
      </w:r>
      <w:r w:rsidR="00490A7E" w:rsidRPr="00CD261F">
        <w:rPr>
          <w:rFonts w:cstheme="minorHAnsi"/>
          <w:color w:val="000000" w:themeColor="text1"/>
          <w:sz w:val="24"/>
          <w:szCs w:val="24"/>
        </w:rPr>
        <w:fldChar w:fldCharType="begin" w:fldLock="1"/>
      </w:r>
      <w:r w:rsidR="0045649F" w:rsidRPr="00CD261F">
        <w:rPr>
          <w:rFonts w:cstheme="minorHAnsi"/>
          <w:color w:val="000000" w:themeColor="text1"/>
          <w:sz w:val="24"/>
          <w:szCs w:val="24"/>
        </w:rPr>
        <w:instrText>ADDIN CSL_CITATION {"citationItems":[{"id":"ITEM-1","itemData":{"DOI":"10.3233/JAD-2010-100723","ISSN":"13872877","abstract":"There is a need to differentiate between patients with mild cognitive impairment (MCI) and Alzheimer's disease (AD) from normal-aged controls (NC) in the field of clinical drug discovery. In this study, we developed a tactile angle discrimination system and examined whether the ability to discriminate tactile angle differed between patients with MCI and AD and the NC group. Thirty-seven subjects were divided into three groups: NC individuals (n=14); MCI patients (n=10); and probable AD patients (n=13). All subjects were asked to differentiate the relative sizes of the reference angle (60°) and one of eight comparison angles by passive touch. The accuracy of angle discrimination was measured and the discrimination threshold was calculated. We discovered that there were significant differences in the angle discrimination thresholds of AD patients compared to the NC group. Interestingly, we also found that ability to discriminate tactile angle of MCI patients were significantly lower than that of the NC group. This is the first study to report that patients with MCI and AD have substantial performance deficits in tactile angle discrimination compared to the NC individuals. This finding may provide a monitor and therapeutic approach in AD diagnosis and treatment. © 2010 IOS Press and the authors. All rights reserved.","author":[{"dropping-particle":"","family":"Yang","given":"Jiajia","non-dropping-particle":"","parse-names":false,"suffix":""},{"dropping-particle":"","family":"Ogasa","given":"Takashi","non-dropping-particle":"","parse-names":false,"suffix":""},{"dropping-particle":"","family":"Ohta","given":"Yasuyuki","non-dropping-particle":"","parse-names":false,"suffix":""},{"dropping-particle":"","family":"Abe","given":"Koji","non-dropping-particle":"","parse-names":false,"suffix":""},{"dropping-particle":"","family":"Wu","given":"Jinglong","non-dropping-particle":"","parse-names":false,"suffix":""}],"container-title":"Journal of Alzheimer's Disease","id":"ITEM-1","issue":"1","issued":{"date-parts":[["2010"]]},"page":"225-234","title":"Decline of human tactile angle discrimination in patients with mild cognitive impairment and Alzheimer's disease","type":"article-journal","volume":"22"},"uris":["http://www.mendeley.com/documents/?uuid=a1f58c6b-5265-4637-9da9-54e8fdc07f3e"]},{"id":"ITEM-2","itemData":{"DOI":"10.1068/p6264","ISSN":"03010066","abstract":"The characteristics of raised-line drawing discrimination can be defined as the sum of the discriminability of the length, curvature, and angles of the edges. The size of the angle between two edges constitutes an important feature of these tactile stimuli. In the first experiment, five standard angles (30°, 60°, 90°, 120°, and 150°) and twenty comparison angles for each standard angle were used to investigate the human capacity for tactile discrimination of raised angles by passive finger movement. The subjects in this study were asked to identify the larger angle of each pair by passive finger movement. We found that the threshold doubled when the standard angle was increased from 30° to 90°; however, the threshold remained unchanged when the standard angle was greater than 90°. In the second experiment, to investigate the influence of the endpoints on angle discriminability, we used one standard angle (60°) and seven comparison angles that changed in four bisector orientations. The results indicate that cutaneous feedback from the local apex and endpoints of the angle contributed to the discrimination of acute angles. Taken together, these results suggest that, when an acute angle is presented, both local apex and endpoint informations are used, while cutaneous mechanoreceptors rely more on apex information to discriminate the angle size when an obtuse angle is presented. © 2010 a Pion publication.","author":[{"dropping-particle":"","family":"Wu","given":"Jinglong","non-dropping-particle":"","parse-names":false,"suffix":""},{"dropping-particle":"","family":"Yang","given":"Jiajia","non-dropping-particle":"","parse-names":false,"suffix":""},{"dropping-particle":"","family":"Ogasa","given":"Takashi","non-dropping-particle":"","parse-names":false,"suffix":""}],"container-title":"Perception","id":"ITEM-2","issue":"7","issued":{"date-parts":[["2010"]]},"page":"993-1006","title":"Raised-angle discrimination under passive finger movement","type":"article-journal","volume":"39"},"uris":["http://www.mendeley.com/documents/?uuid=02875cef-c1b6-4a33-86c6-d9924208d93e"]}],"mendeley":{"formattedCitation":"&lt;sup&gt;9, 10&lt;/sup&gt;","plainTextFormattedCitation":"9, 10","previouslyFormattedCitation":"&lt;sup&gt;9, 10&lt;/sup&gt;"},"properties":{"noteIndex":0},"schema":"https://github.com/citation-style-language/schema/raw/master/csl-citation.json"}</w:instrText>
      </w:r>
      <w:r w:rsidR="00490A7E" w:rsidRPr="00CD261F">
        <w:rPr>
          <w:rFonts w:cstheme="minorHAnsi"/>
          <w:color w:val="000000" w:themeColor="text1"/>
          <w:sz w:val="24"/>
          <w:szCs w:val="24"/>
        </w:rPr>
        <w:fldChar w:fldCharType="separate"/>
      </w:r>
      <w:r w:rsidR="0045649F" w:rsidRPr="00CD261F">
        <w:rPr>
          <w:rFonts w:cstheme="minorHAnsi"/>
          <w:noProof/>
          <w:color w:val="000000" w:themeColor="text1"/>
          <w:sz w:val="24"/>
          <w:szCs w:val="24"/>
          <w:vertAlign w:val="superscript"/>
        </w:rPr>
        <w:t>9,10</w:t>
      </w:r>
      <w:r w:rsidR="00490A7E" w:rsidRPr="00CD261F">
        <w:rPr>
          <w:rFonts w:cstheme="minorHAnsi"/>
          <w:color w:val="000000" w:themeColor="text1"/>
          <w:sz w:val="24"/>
          <w:szCs w:val="24"/>
        </w:rPr>
        <w:fldChar w:fldCharType="end"/>
      </w:r>
      <w:r w:rsidR="00DE546E" w:rsidRPr="00CD261F">
        <w:rPr>
          <w:rFonts w:cstheme="minorHAnsi"/>
          <w:color w:val="000000" w:themeColor="text1"/>
          <w:sz w:val="24"/>
          <w:szCs w:val="24"/>
        </w:rPr>
        <w:t xml:space="preserve">. </w:t>
      </w:r>
      <w:r w:rsidR="00FB00E8" w:rsidRPr="00CD261F">
        <w:rPr>
          <w:rFonts w:cstheme="minorHAnsi"/>
          <w:color w:val="000000" w:themeColor="text1"/>
          <w:sz w:val="24"/>
          <w:szCs w:val="24"/>
        </w:rPr>
        <w:t xml:space="preserve">At present, </w:t>
      </w:r>
      <w:r w:rsidR="00A6536E" w:rsidRPr="00A6536E">
        <w:rPr>
          <w:rFonts w:cstheme="minorHAnsi"/>
          <w:color w:val="000000" w:themeColor="text1"/>
          <w:sz w:val="24"/>
          <w:szCs w:val="24"/>
        </w:rPr>
        <w:t>because</w:t>
      </w:r>
      <w:r w:rsidR="00A6536E" w:rsidRPr="00CD261F">
        <w:rPr>
          <w:rFonts w:cstheme="minorHAnsi"/>
          <w:color w:val="000000" w:themeColor="text1"/>
          <w:sz w:val="24"/>
          <w:szCs w:val="24"/>
        </w:rPr>
        <w:t xml:space="preserve"> </w:t>
      </w:r>
      <w:r w:rsidR="006F42AA">
        <w:rPr>
          <w:rFonts w:cstheme="minorHAnsi"/>
          <w:color w:val="000000" w:themeColor="text1"/>
          <w:sz w:val="24"/>
          <w:szCs w:val="24"/>
        </w:rPr>
        <w:t xml:space="preserve">of </w:t>
      </w:r>
      <w:r w:rsidR="00FB00E8" w:rsidRPr="00CD261F">
        <w:rPr>
          <w:rFonts w:cstheme="minorHAnsi"/>
          <w:color w:val="000000" w:themeColor="text1"/>
          <w:sz w:val="24"/>
          <w:szCs w:val="24"/>
        </w:rPr>
        <w:t xml:space="preserve">the </w:t>
      </w:r>
      <w:r w:rsidR="000B1175" w:rsidRPr="00CD261F">
        <w:rPr>
          <w:rFonts w:cstheme="minorHAnsi"/>
          <w:color w:val="000000" w:themeColor="text1"/>
          <w:sz w:val="24"/>
          <w:szCs w:val="24"/>
        </w:rPr>
        <w:t>advantage</w:t>
      </w:r>
      <w:r w:rsidR="006F42AA">
        <w:rPr>
          <w:rFonts w:cstheme="minorHAnsi"/>
          <w:color w:val="000000" w:themeColor="text1"/>
          <w:sz w:val="24"/>
          <w:szCs w:val="24"/>
        </w:rPr>
        <w:t>s</w:t>
      </w:r>
      <w:r w:rsidR="000B1175" w:rsidRPr="00CD261F">
        <w:rPr>
          <w:rFonts w:cstheme="minorHAnsi"/>
          <w:color w:val="000000" w:themeColor="text1"/>
          <w:sz w:val="24"/>
          <w:szCs w:val="24"/>
        </w:rPr>
        <w:t xml:space="preserve"> </w:t>
      </w:r>
      <w:r w:rsidR="006F42AA">
        <w:rPr>
          <w:rFonts w:cstheme="minorHAnsi"/>
          <w:color w:val="000000" w:themeColor="text1"/>
          <w:sz w:val="24"/>
          <w:szCs w:val="24"/>
        </w:rPr>
        <w:t>in operating</w:t>
      </w:r>
      <w:r w:rsidR="006F42AA" w:rsidRPr="00CD261F">
        <w:rPr>
          <w:rFonts w:cstheme="minorHAnsi"/>
          <w:color w:val="000000" w:themeColor="text1"/>
          <w:sz w:val="24"/>
          <w:szCs w:val="24"/>
        </w:rPr>
        <w:t xml:space="preserve"> </w:t>
      </w:r>
      <w:r w:rsidR="000B1175" w:rsidRPr="00CD261F">
        <w:rPr>
          <w:rFonts w:cstheme="minorHAnsi"/>
          <w:color w:val="000000" w:themeColor="text1"/>
          <w:sz w:val="24"/>
          <w:szCs w:val="24"/>
        </w:rPr>
        <w:t>GO</w:t>
      </w:r>
      <w:r w:rsidR="009F384A" w:rsidRPr="00CD261F">
        <w:rPr>
          <w:rFonts w:cstheme="minorHAnsi"/>
          <w:color w:val="000000" w:themeColor="text1"/>
          <w:sz w:val="24"/>
          <w:szCs w:val="24"/>
        </w:rPr>
        <w:t>,</w:t>
      </w:r>
      <w:r w:rsidR="006F42AA">
        <w:rPr>
          <w:rFonts w:cstheme="minorHAnsi"/>
          <w:color w:val="000000" w:themeColor="text1"/>
          <w:sz w:val="24"/>
          <w:szCs w:val="24"/>
        </w:rPr>
        <w:t xml:space="preserve"> as well as</w:t>
      </w:r>
      <w:r w:rsidR="009F384A" w:rsidRPr="00CD261F">
        <w:rPr>
          <w:rFonts w:cstheme="minorHAnsi"/>
          <w:color w:val="000000" w:themeColor="text1"/>
          <w:sz w:val="24"/>
          <w:szCs w:val="24"/>
        </w:rPr>
        <w:t xml:space="preserve"> </w:t>
      </w:r>
      <w:r w:rsidR="00765415" w:rsidRPr="00CD261F">
        <w:rPr>
          <w:rFonts w:cstheme="minorHAnsi"/>
          <w:color w:val="000000" w:themeColor="text1"/>
          <w:sz w:val="24"/>
          <w:szCs w:val="24"/>
        </w:rPr>
        <w:t xml:space="preserve">the </w:t>
      </w:r>
      <w:r w:rsidR="00F4090F" w:rsidRPr="00CD261F">
        <w:rPr>
          <w:rFonts w:cstheme="minorHAnsi"/>
          <w:color w:val="000000" w:themeColor="text1"/>
          <w:sz w:val="24"/>
          <w:szCs w:val="24"/>
        </w:rPr>
        <w:t xml:space="preserve">spatial structure </w:t>
      </w:r>
      <w:r w:rsidR="00765415" w:rsidRPr="00CD261F">
        <w:rPr>
          <w:rFonts w:cstheme="minorHAnsi"/>
          <w:color w:val="000000" w:themeColor="text1"/>
          <w:sz w:val="24"/>
          <w:szCs w:val="24"/>
        </w:rPr>
        <w:t>and complex</w:t>
      </w:r>
      <w:r w:rsidR="006F42AA">
        <w:rPr>
          <w:rFonts w:cstheme="minorHAnsi"/>
          <w:color w:val="000000" w:themeColor="text1"/>
          <w:sz w:val="24"/>
          <w:szCs w:val="24"/>
        </w:rPr>
        <w:t>ity</w:t>
      </w:r>
      <w:r w:rsidR="00765415" w:rsidRPr="00CD261F">
        <w:rPr>
          <w:rFonts w:cstheme="minorHAnsi"/>
          <w:color w:val="000000" w:themeColor="text1"/>
          <w:sz w:val="24"/>
          <w:szCs w:val="24"/>
        </w:rPr>
        <w:t xml:space="preserve"> </w:t>
      </w:r>
      <w:r w:rsidR="00F4090F" w:rsidRPr="00CD261F">
        <w:rPr>
          <w:rFonts w:cstheme="minorHAnsi"/>
          <w:color w:val="000000" w:themeColor="text1"/>
          <w:sz w:val="24"/>
          <w:szCs w:val="24"/>
        </w:rPr>
        <w:t xml:space="preserve">of </w:t>
      </w:r>
      <w:r w:rsidR="0042714E" w:rsidRPr="00CD261F">
        <w:rPr>
          <w:rFonts w:cstheme="minorHAnsi"/>
          <w:color w:val="000000" w:themeColor="text1"/>
          <w:sz w:val="24"/>
          <w:szCs w:val="24"/>
        </w:rPr>
        <w:t xml:space="preserve">the </w:t>
      </w:r>
      <w:r w:rsidR="00F4090F" w:rsidRPr="00CD261F">
        <w:rPr>
          <w:rFonts w:cstheme="minorHAnsi"/>
          <w:color w:val="000000" w:themeColor="text1"/>
          <w:sz w:val="24"/>
          <w:szCs w:val="24"/>
        </w:rPr>
        <w:t>stimulus</w:t>
      </w:r>
      <w:r w:rsidR="006F42AA">
        <w:rPr>
          <w:rFonts w:cstheme="minorHAnsi"/>
          <w:color w:val="000000" w:themeColor="text1"/>
          <w:sz w:val="24"/>
          <w:szCs w:val="24"/>
        </w:rPr>
        <w:t xml:space="preserve"> used</w:t>
      </w:r>
      <w:r w:rsidR="001F650B" w:rsidRPr="00CD261F">
        <w:rPr>
          <w:rFonts w:cstheme="minorHAnsi"/>
          <w:color w:val="000000" w:themeColor="text1"/>
          <w:sz w:val="24"/>
          <w:szCs w:val="24"/>
        </w:rPr>
        <w:t xml:space="preserve">, </w:t>
      </w:r>
      <w:r w:rsidR="00DF2547" w:rsidRPr="00CD261F">
        <w:rPr>
          <w:rFonts w:cstheme="minorHAnsi"/>
          <w:color w:val="000000" w:themeColor="text1"/>
          <w:sz w:val="24"/>
          <w:szCs w:val="24"/>
        </w:rPr>
        <w:t>GO is</w:t>
      </w:r>
      <w:r w:rsidR="00831EA8" w:rsidRPr="00CD261F">
        <w:rPr>
          <w:rFonts w:cstheme="minorHAnsi"/>
          <w:color w:val="000000" w:themeColor="text1"/>
          <w:sz w:val="24"/>
          <w:szCs w:val="24"/>
        </w:rPr>
        <w:t xml:space="preserve"> </w:t>
      </w:r>
      <w:r w:rsidR="00526436" w:rsidRPr="00CD261F">
        <w:rPr>
          <w:rFonts w:cstheme="minorHAnsi"/>
          <w:color w:val="000000" w:themeColor="text1"/>
          <w:sz w:val="24"/>
          <w:szCs w:val="24"/>
        </w:rPr>
        <w:t xml:space="preserve">increasingly used to measure tactile </w:t>
      </w:r>
      <w:r w:rsidR="000F4DFA" w:rsidRPr="00CD261F">
        <w:rPr>
          <w:rFonts w:cstheme="minorHAnsi"/>
          <w:color w:val="000000" w:themeColor="text1"/>
          <w:sz w:val="24"/>
          <w:szCs w:val="24"/>
        </w:rPr>
        <w:t>spatial acuity</w:t>
      </w:r>
      <w:r w:rsidR="00A67CDB" w:rsidRPr="00CD261F">
        <w:rPr>
          <w:rFonts w:cstheme="minorHAnsi"/>
          <w:color w:val="000000" w:themeColor="text1"/>
          <w:sz w:val="24"/>
          <w:szCs w:val="24"/>
        </w:rPr>
        <w:fldChar w:fldCharType="begin" w:fldLock="1"/>
      </w:r>
      <w:r w:rsidR="00A21810" w:rsidRPr="00CD261F">
        <w:rPr>
          <w:rFonts w:cstheme="minorHAnsi"/>
          <w:color w:val="000000" w:themeColor="text1"/>
          <w:sz w:val="24"/>
          <w:szCs w:val="24"/>
        </w:rPr>
        <w:instrText>ADDIN CSL_CITATION {"citationItems":[{"id":"ITEM-1","itemData":{"DOI":"10.3758/BF03206854","ISSN":"00315117","abstract":"Practice-related improvement in visual perception is highly specific for properties of the stimulus used in training. We explored the specificity of such perceptual learning in the human tactile system, using gratings consisting of alternating ridges and groves. Practice effects on grating discrimination showed limited transfer between grating sets defined by spatial variation in either groove width or ridge width, consistent with partially overlapping neural representations of these two spatial parameters. In contrast, substantial interdigital transfer of practice effects occurred for discrimination of gratings varying in either spatial parameter and also for spatial acuity-dependent discrimination of grating orientation. We conclude that tactile learning, although quite as task specific as in other sensory systems, generalizes with considerable facility across fingers, unlike visual learning, which is highly location specific.","author":[{"dropping-particle":"","family":"Sathian","given":"K.","non-dropping-particle":"","parse-names":false,"suffix":""},{"dropping-particle":"","family":"Zangaladze","given":"A.","non-dropping-particle":"","parse-names":false,"suffix":""}],"container-title":"Perception and Psychophysics","id":"ITEM-1","issue":"1","issued":{"date-parts":[["1997"]]},"page":"119-128","title":"Tactile learning is task specific but transfers between fingers","type":"article-journal","volume":"59"},"uris":["http://www.mendeley.com/documents/?uuid=ab4351c8-61ff-4896-93b7-0c1103bf9362"]},{"id":"ITEM-2","itemData":{"DOI":"10.1523/JNEUROSCI.0514-13.2013","ISBN":"1529-2401 (Electronic)\r0270-6474 (Linking)","PMID":"23719803","abstract":"In touch as in vision, perceptual acuity improves with training to an extent that differs greatly across people; even individuals with similar initial acuity may undergo markedly different improvement with training. What accounts for this variability in perceptual learning? We hypothesized that a simple physical characteristic, fingertip surface area, might constrain tactile learning, because previous research suggests that larger fingers have more widely spaced mechanoreceptors. To test our hypothesis, we trained 10 human participants intensively on a tactile spatial acuity task. During 4 d, participants completed 1900 training trials (38 50-trial blocks) in which they discriminated the orientation of square-wave gratings pressed onto the stationary index or ring finger, with auditory feedback provided to signal correct and incorrect responses. We progressively increased task difficulty by shifting to thinner groove widths whenever participants achieved &gt;/=90% correct block performance. We took optical scans to measure surface area from the distal interphalangeal crease to the tip of the finger. Participants' acuity improved markedly on the trained finger and to a lesser extent on the untrained finger. Crucially, we found that participants' tactile spatial acuity improved toward a theoretical optimum set by their finger size; participants with worse initial performance relative to their finger size improved more with training, and posttraining performance was better correlated than pretraining performance with finger size. These results strongly support the hypothesis that tactile perceptual learning is limited by finger size. We suspect that analogous physical constraints on perceptual learning will be found in other sensory modalities.","author":[{"dropping-particle":"","family":"Wong","given":"M","non-dropping-particle":"","parse-names":false,"suffix":""},{"dropping-particle":"","family":"Peters","given":"R M","non-dropping-particle":"","parse-names":false,"suffix":""},{"dropping-particle":"","family":"Goldreich","given":"D","non-dropping-particle":"","parse-names":false,"suffix":""}],"container-title":"J Neurosci","id":"ITEM-2","issue":"22","issued":{"date-parts":[["2013"]]},"note":"Wong, Michael\nPeters, Ryan M\nGoldreich, Daniel\neng\nResearch Support, Non-U.S. Gov't\n2013/05/31 06:00\nJ Neurosci. 2013 May 29;33(22):9345-52. doi: 10.1523/JNEUROSCI.0514-13.2013.","page":"9345-9352","title":"A physical constraint on perceptual learning: tactile spatial acuity improves with training to a limit set by finger size","type":"article-journal","volume":"33"},"uris":["http://www.mendeley.com/documents/?uuid=8e671396-bf05-450d-9893-81a36e68aed4"]},{"id":"ITEM-3","itemData":{"DOI":"10.1111/ejn.13343","ISSN":"14609568","PMID":"27422224","abstract":"Continuous training enhances perceptual discrimination and promotes neural changes in areas encoding the experienced stimuli. This type of experience-dependent plasticity has been demonstrated in several sensory and motor systems. Particularly, non-human primates trained to detect consecutive tactile bar indentations across multiple digits showed expanded excitatory receptive fields (RFs) in somatosensory cortex. However, the perceptual implications of these anatomical changes remain undetermined. Here, we trained human participants for nine days on a tactile task that promoted expansion of multi-digit RFs. Participants were required to detect consecutive indentations of bar stimuli spanning multiple digits. Throughout the training regime we tracked participants’ discrimination thresholds on spatial (grating orientation) and temporal tasks on the trained and untrained hands in separate sessions. We hypothesized that training on the multi-digit task would decrease perceptual thresholds on tasks that require stimulus processing across multiple digits, while also increasing thresholds on tasks requiring discrimination on single digits. We observed an increase in orientation thresholds on a single-digit. Importantly, this effect was selective for the stimulus orientation and hand used during multi-digit training. We also found that temporal acuity between digits improved across trained digits, suggesting that discriminating the temporal order of multi-digit stimuli can transfer to temporal discrimination of other tactile stimuli. These results suggest that experience-dependent plasticity following perceptual learning improves and interferes with tactile abilities in manners predictive of the task and stimulus features used during training.This article is protected by copyright. All rights reserved.","author":[{"dropping-particle":"","family":"Trzcinski","given":"Natalie K.","non-dropping-particle":"","parse-names":false,"suffix":""},{"dropping-particle":"","family":"Gomez-Ramirez","given":"Manuel","non-dropping-particle":"","parse-names":false,"suffix":""},{"dropping-particle":"","family":"Hsiao","given":"Steven S.","non-dropping-particle":"","parse-names":false,"suffix":""}],"container-title":"European Journal of Neuroscience","id":"ITEM-3","issue":"6","issued":{"date-parts":[["2016"]]},"page":"2375-2386","title":"Functional consequences of experience-dependent plasticity on tactile perception following perceptual learning","type":"article-journal","volume":"44"},"uris":["http://www.mendeley.com/documents/?uuid=705a7562-2381-4191-8f94-d3a8f098e67c"]}],"mendeley":{"formattedCitation":"&lt;sup&gt;11–13&lt;/sup&gt;","plainTextFormattedCitation":"11–13","previouslyFormattedCitation":"&lt;sup&gt;11–13&lt;/sup&gt;"},"properties":{"noteIndex":0},"schema":"https://github.com/citation-style-language/schema/raw/master/csl-citation.json"}</w:instrText>
      </w:r>
      <w:r w:rsidR="00A67CDB" w:rsidRPr="00CD261F">
        <w:rPr>
          <w:rFonts w:cstheme="minorHAnsi"/>
          <w:color w:val="000000" w:themeColor="text1"/>
          <w:sz w:val="24"/>
          <w:szCs w:val="24"/>
        </w:rPr>
        <w:fldChar w:fldCharType="separate"/>
      </w:r>
      <w:r w:rsidR="00A67CDB" w:rsidRPr="00CD261F">
        <w:rPr>
          <w:rFonts w:cstheme="minorHAnsi"/>
          <w:noProof/>
          <w:color w:val="000000" w:themeColor="text1"/>
          <w:sz w:val="24"/>
          <w:szCs w:val="24"/>
          <w:vertAlign w:val="superscript"/>
        </w:rPr>
        <w:t>11–13</w:t>
      </w:r>
      <w:r w:rsidR="00A67CDB" w:rsidRPr="00CD261F">
        <w:rPr>
          <w:rFonts w:cstheme="minorHAnsi"/>
          <w:color w:val="000000" w:themeColor="text1"/>
          <w:sz w:val="24"/>
          <w:szCs w:val="24"/>
        </w:rPr>
        <w:fldChar w:fldCharType="end"/>
      </w:r>
      <w:r w:rsidR="000F4DFA" w:rsidRPr="00CD261F">
        <w:rPr>
          <w:rFonts w:cstheme="minorHAnsi"/>
          <w:color w:val="000000" w:themeColor="text1"/>
          <w:sz w:val="24"/>
          <w:szCs w:val="24"/>
        </w:rPr>
        <w:t>.</w:t>
      </w:r>
    </w:p>
    <w:p w14:paraId="3C469D38" w14:textId="77777777" w:rsidR="00A43AE9" w:rsidRPr="00CD261F" w:rsidRDefault="00A43AE9" w:rsidP="00CD261F">
      <w:pPr>
        <w:spacing w:after="0" w:line="240" w:lineRule="auto"/>
        <w:jc w:val="both"/>
        <w:rPr>
          <w:rFonts w:cstheme="minorHAnsi"/>
          <w:color w:val="000000" w:themeColor="text1"/>
          <w:sz w:val="24"/>
          <w:szCs w:val="24"/>
        </w:rPr>
      </w:pPr>
    </w:p>
    <w:p w14:paraId="5BD0E846" w14:textId="6623C5FD" w:rsidR="00810103" w:rsidRPr="00CD261F" w:rsidRDefault="004172FE" w:rsidP="00CD261F">
      <w:pPr>
        <w:spacing w:after="0" w:line="240" w:lineRule="auto"/>
        <w:jc w:val="both"/>
        <w:rPr>
          <w:rFonts w:cstheme="minorHAnsi"/>
          <w:color w:val="000000" w:themeColor="text1"/>
          <w:sz w:val="24"/>
          <w:szCs w:val="24"/>
        </w:rPr>
      </w:pPr>
      <w:r w:rsidRPr="00CD261F">
        <w:rPr>
          <w:rFonts w:cstheme="minorHAnsi"/>
          <w:color w:val="000000" w:themeColor="text1"/>
          <w:sz w:val="24"/>
          <w:szCs w:val="24"/>
        </w:rPr>
        <w:t xml:space="preserve">Although tactile GO is thought to rely on underlying spatial </w:t>
      </w:r>
      <w:r w:rsidR="00D64630" w:rsidRPr="00CD261F">
        <w:rPr>
          <w:rFonts w:cstheme="minorHAnsi"/>
          <w:color w:val="000000" w:themeColor="text1"/>
          <w:sz w:val="24"/>
          <w:szCs w:val="24"/>
        </w:rPr>
        <w:t>me</w:t>
      </w:r>
      <w:r w:rsidR="00EB7490" w:rsidRPr="00CD261F">
        <w:rPr>
          <w:rFonts w:cstheme="minorHAnsi"/>
          <w:color w:val="000000" w:themeColor="text1"/>
          <w:sz w:val="24"/>
          <w:szCs w:val="24"/>
        </w:rPr>
        <w:t>chanism</w:t>
      </w:r>
      <w:r w:rsidR="00A6536E">
        <w:rPr>
          <w:rFonts w:cstheme="minorHAnsi"/>
          <w:color w:val="000000" w:themeColor="text1"/>
          <w:sz w:val="24"/>
          <w:szCs w:val="24"/>
        </w:rPr>
        <w:t>s</w:t>
      </w:r>
      <w:r w:rsidR="00EB7490" w:rsidRPr="00CD261F">
        <w:rPr>
          <w:rFonts w:cstheme="minorHAnsi"/>
          <w:color w:val="000000" w:themeColor="text1"/>
          <w:sz w:val="24"/>
          <w:szCs w:val="24"/>
        </w:rPr>
        <w:t xml:space="preserve">, thereby yielding a reliable measure of tactile spatial acuity, it is still </w:t>
      </w:r>
      <w:r w:rsidR="00A6536E">
        <w:rPr>
          <w:rFonts w:cstheme="minorHAnsi"/>
          <w:color w:val="000000" w:themeColor="text1"/>
          <w:sz w:val="24"/>
          <w:szCs w:val="24"/>
        </w:rPr>
        <w:t>debated</w:t>
      </w:r>
      <w:r w:rsidR="00A6536E" w:rsidRPr="00CD261F" w:rsidDel="00A6536E">
        <w:rPr>
          <w:rFonts w:cstheme="minorHAnsi"/>
          <w:color w:val="000000" w:themeColor="text1"/>
          <w:sz w:val="24"/>
          <w:szCs w:val="24"/>
        </w:rPr>
        <w:t xml:space="preserve"> </w:t>
      </w:r>
      <w:r w:rsidR="00EB7490" w:rsidRPr="00CD261F">
        <w:rPr>
          <w:rFonts w:cstheme="minorHAnsi"/>
          <w:color w:val="000000" w:themeColor="text1"/>
          <w:sz w:val="24"/>
          <w:szCs w:val="24"/>
        </w:rPr>
        <w:t xml:space="preserve">whether GO performance is partly affected by </w:t>
      </w:r>
      <w:r w:rsidR="00793B5D" w:rsidRPr="00CD261F">
        <w:rPr>
          <w:rFonts w:eastAsia="DengXian" w:cstheme="minorHAnsi"/>
          <w:color w:val="000000" w:themeColor="text1"/>
          <w:sz w:val="24"/>
          <w:szCs w:val="24"/>
        </w:rPr>
        <w:t>nonspatial cues</w:t>
      </w:r>
      <w:r w:rsidR="00EB7490" w:rsidRPr="00CD261F">
        <w:rPr>
          <w:rFonts w:cstheme="minorHAnsi"/>
          <w:color w:val="000000" w:themeColor="text1"/>
          <w:sz w:val="24"/>
          <w:szCs w:val="24"/>
        </w:rPr>
        <w:fldChar w:fldCharType="begin" w:fldLock="1"/>
      </w:r>
      <w:r w:rsidR="00A21810" w:rsidRPr="00CD261F">
        <w:rPr>
          <w:rFonts w:cstheme="minorHAnsi"/>
          <w:color w:val="000000" w:themeColor="text1"/>
          <w:sz w:val="24"/>
          <w:szCs w:val="24"/>
        </w:rPr>
        <w:instrText>ADDIN CSL_CITATION {"citationItems":[{"id":"ITEM-1","itemData":{"DOI":"10.1037/0096-1523.23.2.515","ISSN":"00961523","abstract":"Inferior performance for obliquely oriented stimuli is often observed on higher level visual and somatosensory tasks and also on tests of low-level visual sensory ability. This study demonstrated an anisotropy of low-level somatosensory performance. Sensitivity to gratings on the finger pad was highest for gratings oriented proximally-distally, intermediate for oblique gratings, and lowest for medial-lateral gratings. This pattern supports a model proposing that detection threshold is determined by the number of neurons tuned to a stimulus (A. Anzai, A. Bearse, Jr., R. D. Freeman, &amp; D. Cai, 1995). A classification of somatosensory and visual anisotropies is proposed in which orientation biases are classified as being attributable to either anisotropic sensory filtering (Class 1) or anisotropic higher level processing (Class 2). It was concluded that a given instance of anisotropic visual or somatosensory performance may stem from low-level sensory factors, high-level factors, or a mixture of the two, depending on the task demands.","author":[{"dropping-particle":"","family":"Essock","given":"Edward A.","non-dropping-particle":"","parse-names":false,"suffix":""},{"dropping-particle":"","family":"Krebs","given":"William K.","non-dropping-particle":"","parse-names":false,"suffix":""},{"dropping-particle":"","family":"Prather","given":"James R.","non-dropping-particle":"","parse-names":false,"suffix":""}],"container-title":"Journal of Experimental Psychology: Human Perception and Performance","id":"ITEM-1","issue":"2","issued":{"date-parts":[["1997"]]},"page":"515-527","title":"Superior Sensitivity for Tactile Stimuli Oriented Proximally-Distally on the Finger: Implications for Mixed Class 1 and Class 2 Anisotropies","type":"article-journal","volume":"23"},"uris":["http://www.mendeley.com/documents/?uuid=ecd0d042-1705-4031-83c2-2a05fd9fe1be"]}],"mendeley":{"formattedCitation":"&lt;sup&gt;14&lt;/sup&gt;","plainTextFormattedCitation":"14","previouslyFormattedCitation":"&lt;sup&gt;14&lt;/sup&gt;"},"properties":{"noteIndex":0},"schema":"https://github.com/citation-style-language/schema/raw/master/csl-citation.json"}</w:instrText>
      </w:r>
      <w:r w:rsidR="00EB7490" w:rsidRPr="00CD261F">
        <w:rPr>
          <w:rFonts w:cstheme="minorHAnsi"/>
          <w:color w:val="000000" w:themeColor="text1"/>
          <w:sz w:val="24"/>
          <w:szCs w:val="24"/>
        </w:rPr>
        <w:fldChar w:fldCharType="separate"/>
      </w:r>
      <w:r w:rsidR="00A67CDB" w:rsidRPr="00CD261F">
        <w:rPr>
          <w:rFonts w:cstheme="minorHAnsi"/>
          <w:noProof/>
          <w:color w:val="000000" w:themeColor="text1"/>
          <w:sz w:val="24"/>
          <w:szCs w:val="24"/>
          <w:vertAlign w:val="superscript"/>
        </w:rPr>
        <w:t>14</w:t>
      </w:r>
      <w:r w:rsidR="00EB7490" w:rsidRPr="00CD261F">
        <w:rPr>
          <w:rFonts w:cstheme="minorHAnsi"/>
          <w:color w:val="000000" w:themeColor="text1"/>
          <w:sz w:val="24"/>
          <w:szCs w:val="24"/>
        </w:rPr>
        <w:fldChar w:fldCharType="end"/>
      </w:r>
      <w:r w:rsidR="00772A4A" w:rsidRPr="00CD261F">
        <w:rPr>
          <w:rFonts w:cstheme="minorHAnsi"/>
          <w:color w:val="000000" w:themeColor="text1"/>
          <w:sz w:val="24"/>
          <w:szCs w:val="24"/>
        </w:rPr>
        <w:t xml:space="preserve"> (</w:t>
      </w:r>
      <w:r w:rsidR="007B7DB4" w:rsidRPr="00CD261F">
        <w:rPr>
          <w:rFonts w:cstheme="minorHAnsi"/>
          <w:color w:val="000000" w:themeColor="text1"/>
          <w:sz w:val="24"/>
          <w:szCs w:val="24"/>
        </w:rPr>
        <w:t xml:space="preserve">e.g., intensive </w:t>
      </w:r>
      <w:r w:rsidR="00A6536E">
        <w:rPr>
          <w:rFonts w:cstheme="minorHAnsi"/>
          <w:color w:val="000000" w:themeColor="text1"/>
          <w:sz w:val="24"/>
          <w:szCs w:val="24"/>
        </w:rPr>
        <w:t>signs</w:t>
      </w:r>
      <w:r w:rsidR="00A6536E" w:rsidRPr="00CD261F" w:rsidDel="00A6536E">
        <w:rPr>
          <w:rFonts w:cstheme="minorHAnsi"/>
          <w:color w:val="000000" w:themeColor="text1"/>
          <w:sz w:val="24"/>
          <w:szCs w:val="24"/>
        </w:rPr>
        <w:t xml:space="preserve"> </w:t>
      </w:r>
      <w:r w:rsidR="00A6536E" w:rsidRPr="00A6536E">
        <w:rPr>
          <w:rFonts w:cstheme="minorHAnsi"/>
          <w:color w:val="000000" w:themeColor="text1"/>
          <w:sz w:val="24"/>
          <w:szCs w:val="24"/>
        </w:rPr>
        <w:t>that</w:t>
      </w:r>
      <w:r w:rsidR="003F70FA" w:rsidRPr="00CD261F">
        <w:rPr>
          <w:rFonts w:cstheme="minorHAnsi"/>
          <w:color w:val="000000" w:themeColor="text1"/>
          <w:sz w:val="24"/>
          <w:szCs w:val="24"/>
        </w:rPr>
        <w:t xml:space="preserve"> may provide</w:t>
      </w:r>
      <w:r w:rsidR="00830CFC" w:rsidRPr="00CD261F">
        <w:rPr>
          <w:rFonts w:cstheme="minorHAnsi"/>
          <w:color w:val="000000" w:themeColor="text1"/>
          <w:sz w:val="24"/>
          <w:szCs w:val="24"/>
        </w:rPr>
        <w:t xml:space="preserve"> a cue to iden</w:t>
      </w:r>
      <w:r w:rsidR="0054665C" w:rsidRPr="00CD261F">
        <w:rPr>
          <w:rFonts w:cstheme="minorHAnsi"/>
          <w:color w:val="000000" w:themeColor="text1"/>
          <w:sz w:val="24"/>
          <w:szCs w:val="24"/>
        </w:rPr>
        <w:t>t</w:t>
      </w:r>
      <w:r w:rsidR="00830CFC" w:rsidRPr="00CD261F">
        <w:rPr>
          <w:rFonts w:cstheme="minorHAnsi"/>
          <w:color w:val="000000" w:themeColor="text1"/>
          <w:sz w:val="24"/>
          <w:szCs w:val="24"/>
        </w:rPr>
        <w:t xml:space="preserve">ify </w:t>
      </w:r>
      <w:r w:rsidR="00510612" w:rsidRPr="00CD261F">
        <w:rPr>
          <w:rFonts w:cstheme="minorHAnsi"/>
          <w:color w:val="000000" w:themeColor="text1"/>
          <w:sz w:val="24"/>
          <w:szCs w:val="24"/>
        </w:rPr>
        <w:t>the differenc</w:t>
      </w:r>
      <w:r w:rsidR="0054665C" w:rsidRPr="00CD261F">
        <w:rPr>
          <w:rFonts w:cstheme="minorHAnsi"/>
          <w:color w:val="000000" w:themeColor="text1"/>
          <w:sz w:val="24"/>
          <w:szCs w:val="24"/>
        </w:rPr>
        <w:t>e</w:t>
      </w:r>
      <w:r w:rsidR="00510612" w:rsidRPr="00CD261F">
        <w:rPr>
          <w:rFonts w:cstheme="minorHAnsi"/>
          <w:color w:val="000000" w:themeColor="text1"/>
          <w:sz w:val="24"/>
          <w:szCs w:val="24"/>
        </w:rPr>
        <w:t xml:space="preserve"> between orientation stimuli</w:t>
      </w:r>
      <w:r w:rsidR="00772A4A" w:rsidRPr="00CD261F">
        <w:rPr>
          <w:rFonts w:cstheme="minorHAnsi"/>
          <w:color w:val="000000" w:themeColor="text1"/>
          <w:sz w:val="24"/>
          <w:szCs w:val="24"/>
        </w:rPr>
        <w:t>)</w:t>
      </w:r>
      <w:r w:rsidR="00A159E0" w:rsidRPr="00CD261F">
        <w:rPr>
          <w:rFonts w:cstheme="minorHAnsi"/>
          <w:color w:val="000000" w:themeColor="text1"/>
          <w:sz w:val="24"/>
          <w:szCs w:val="24"/>
        </w:rPr>
        <w:t>. Additionally, GO only consists of simple spatial orientation (</w:t>
      </w:r>
      <w:r w:rsidR="006F42AA">
        <w:rPr>
          <w:rFonts w:cstheme="minorHAnsi"/>
          <w:color w:val="000000" w:themeColor="text1"/>
          <w:sz w:val="24"/>
          <w:szCs w:val="24"/>
        </w:rPr>
        <w:t xml:space="preserve">i.e., </w:t>
      </w:r>
      <w:r w:rsidR="00A159E0" w:rsidRPr="00CD261F">
        <w:rPr>
          <w:rFonts w:cstheme="minorHAnsi"/>
          <w:color w:val="000000" w:themeColor="text1"/>
          <w:sz w:val="24"/>
          <w:szCs w:val="24"/>
        </w:rPr>
        <w:t>horizontal and vertical)</w:t>
      </w:r>
      <w:r w:rsidR="00793B5D" w:rsidRPr="00CD261F">
        <w:rPr>
          <w:rFonts w:eastAsia="DengXian" w:cstheme="minorHAnsi"/>
          <w:color w:val="000000" w:themeColor="text1"/>
          <w:sz w:val="24"/>
          <w:szCs w:val="24"/>
        </w:rPr>
        <w:t xml:space="preserve"> </w:t>
      </w:r>
      <w:r w:rsidR="00A159E0" w:rsidRPr="00CD261F">
        <w:rPr>
          <w:rFonts w:cstheme="minorHAnsi"/>
          <w:color w:val="000000" w:themeColor="text1"/>
          <w:sz w:val="24"/>
          <w:szCs w:val="24"/>
        </w:rPr>
        <w:t xml:space="preserve">tasks and </w:t>
      </w:r>
      <w:r w:rsidR="00B830FE" w:rsidRPr="00CD261F">
        <w:rPr>
          <w:rFonts w:cstheme="minorHAnsi"/>
          <w:color w:val="000000" w:themeColor="text1"/>
          <w:sz w:val="24"/>
          <w:szCs w:val="24"/>
        </w:rPr>
        <w:t>primarily involves sensory processing</w:t>
      </w:r>
      <w:r w:rsidR="00A159E0" w:rsidRPr="00CD261F">
        <w:rPr>
          <w:rFonts w:cstheme="minorHAnsi"/>
          <w:color w:val="000000" w:themeColor="text1"/>
          <w:sz w:val="24"/>
          <w:szCs w:val="24"/>
        </w:rPr>
        <w:t xml:space="preserve">, </w:t>
      </w:r>
      <w:r w:rsidR="006E3039" w:rsidRPr="00CD261F">
        <w:rPr>
          <w:rFonts w:cstheme="minorHAnsi"/>
          <w:color w:val="000000" w:themeColor="text1"/>
          <w:sz w:val="24"/>
          <w:szCs w:val="24"/>
        </w:rPr>
        <w:t xml:space="preserve">which limits its use </w:t>
      </w:r>
      <w:r w:rsidR="00A6536E">
        <w:rPr>
          <w:rFonts w:cstheme="minorHAnsi"/>
          <w:color w:val="000000" w:themeColor="text1"/>
          <w:sz w:val="24"/>
          <w:szCs w:val="24"/>
        </w:rPr>
        <w:t>when</w:t>
      </w:r>
      <w:r w:rsidR="00A6536E" w:rsidRPr="00CD261F">
        <w:rPr>
          <w:rFonts w:cstheme="minorHAnsi"/>
          <w:color w:val="000000" w:themeColor="text1"/>
          <w:sz w:val="24"/>
          <w:szCs w:val="24"/>
        </w:rPr>
        <w:t xml:space="preserve"> </w:t>
      </w:r>
      <w:r w:rsidR="006E3039" w:rsidRPr="00CD261F">
        <w:rPr>
          <w:rFonts w:cstheme="minorHAnsi"/>
          <w:color w:val="000000" w:themeColor="text1"/>
          <w:sz w:val="24"/>
          <w:szCs w:val="24"/>
        </w:rPr>
        <w:t xml:space="preserve">exploring the hierarchical interplay between tactile primary processing by </w:t>
      </w:r>
      <w:r w:rsidR="00A6536E">
        <w:rPr>
          <w:rFonts w:cstheme="minorHAnsi"/>
          <w:color w:val="000000" w:themeColor="text1"/>
          <w:sz w:val="24"/>
          <w:szCs w:val="24"/>
        </w:rPr>
        <w:t xml:space="preserve">the </w:t>
      </w:r>
      <w:r w:rsidR="006E3039" w:rsidRPr="00CD261F">
        <w:rPr>
          <w:rFonts w:cstheme="minorHAnsi"/>
          <w:color w:val="000000" w:themeColor="text1"/>
          <w:sz w:val="24"/>
          <w:szCs w:val="24"/>
        </w:rPr>
        <w:t xml:space="preserve">primary somatosensory cortex and tactile advanced possessing involving </w:t>
      </w:r>
      <w:r w:rsidR="00A6536E">
        <w:rPr>
          <w:rFonts w:cstheme="minorHAnsi"/>
          <w:color w:val="000000" w:themeColor="text1"/>
          <w:sz w:val="24"/>
          <w:szCs w:val="24"/>
        </w:rPr>
        <w:t xml:space="preserve">the </w:t>
      </w:r>
      <w:r w:rsidR="006E3039" w:rsidRPr="00CD261F">
        <w:rPr>
          <w:rFonts w:cstheme="minorHAnsi"/>
          <w:color w:val="000000" w:themeColor="text1"/>
          <w:sz w:val="24"/>
          <w:szCs w:val="24"/>
        </w:rPr>
        <w:t>posterior parietal cortex (PPC) and supramarginal gyrus (SMG)</w:t>
      </w:r>
      <w:r w:rsidR="00EC052C" w:rsidRPr="00CD261F">
        <w:rPr>
          <w:rFonts w:cstheme="minorHAnsi"/>
          <w:color w:val="000000" w:themeColor="text1"/>
          <w:sz w:val="24"/>
          <w:szCs w:val="24"/>
        </w:rPr>
        <w:fldChar w:fldCharType="begin" w:fldLock="1"/>
      </w:r>
      <w:r w:rsidR="00A21810" w:rsidRPr="00CD261F">
        <w:rPr>
          <w:rFonts w:cstheme="minorHAnsi"/>
          <w:color w:val="000000" w:themeColor="text1"/>
          <w:sz w:val="24"/>
          <w:szCs w:val="24"/>
        </w:rPr>
        <w:instrText>ADDIN CSL_CITATION {"citationItems":[{"id":"ITEM-1","itemData":{"DOI":"10.1523/ENEURO.0504-18.2018","ISSN":"23732822","abstract":"In the article “Neural Evidences of Hierarchical Cognitive Control during Haptic Processing: An fMRI Study,” by Ane Gurtubay-Antolin, Patricia León-Cabrera, and Antoni Rodríguez-Fornells, which published online on November 15, 2018, the reference citations on pages 8-9 appeared incorrectly. Additionally, the title should read “Neural Evidence of Hierarchical Cognitive Control during Haptic Processing: An fMRI Study.” These errors do not affect the conclusions of the paper. The article has been updated online.","author":[{"dropping-particle":"","family":"Gurtubay-Antolin","given":"Ane","non-dropping-particle":"","parse-names":false,"suffix":""},{"dropping-particle":"","family":"Leon-Cabrera","given":"Patricia","non-dropping-particle":"","parse-names":false,"suffix":""},{"dropping-particle":"","family":"Rodriguez-Fornells","given":"Antoni","non-dropping-particle":"","parse-names":false,"suffix":""}],"container-title":"eNeuro","id":"ITEM-1","issue":"6","issued":{"date-parts":[["2018"]]},"title":"Neural evidence of hierarchical cognitive control during Haptic processing: An fMRI study","type":"article-journal","volume":"5"},"uris":["http://www.mendeley.com/documents/?uuid=7f8ad226-0ffe-4d95-a199-f8ca97124ea6"]},{"id":"ITEM-2","itemData":{"DOI":"10.3389/fnhum.2014.00926","ISBN":"1662-5161","ISSN":"1662-5161","PMID":"25566010","abstract":"The repetition of a stimulus task reduces the neural activity within certain cortical regions responsible for working memory (WM) processing. Although previous evidence has shown that repeated vibrotactile stimuli reduce the activation in the ventrolateral prefrontal cortex, whether the repeated tactile spatial stimuli triggered the priming effect correlated with the same cortical region remains unclear. Therefore, we used event-related functional magnetic resonance imaging (fMRI) and a delayed match-to-sample task to investigate the contributions of the priming effect to tactile spatial WM processing. Fourteen healthy volunteers were asked to encode three tactile angle stimuli during the encoding phase and one tactile angle stimulus during the recognition phase. Then, they answered whether the last angle stimulus was presented during the encoding phase. As expected, both the Match and Non-Match tasks activated a similar cerebral network. The critical new finding was decreased brain activity in the left inferior frontal gyrus (IFG), the right posterior parietal cortex (PPC) and bilateral medial frontal gyri (mFG) for the match task compared to the Non-Match task. Therefore, we suggest that the tactile priming engaged repetition suppression mechanisms during tactile angle matching, and this process decreased the activation of the fronto-parietal circuit, including IFG, mFG and PPC.","author":[{"dropping-particle":"","family":"Yang","given":"Jiajia","non-dropping-particle":"","parse-names":false,"suffix":""},{"dropping-particle":"","family":"Yu","given":"Yinghua","non-dropping-particle":"","parse-names":false,"suffix":""},{"dropping-particle":"","family":"Kunita","given":"Akinori","non-dropping-particle":"","parse-names":false,"suffix":""},{"dropping-particle":"","family":"Huang","given":"Qiang","non-dropping-particle":"","parse-names":false,"suffix":""},{"dropping-particle":"","family":"Wu","given":"Jinglong","non-dropping-particle":"","parse-names":false,"suffix":""},{"dropping-particle":"","family":"Sawamoto","given":"Nobukatsu","non-dropping-particle":"","parse-names":false,"suffix":""},{"dropping-particle":"","family":"Fukuyama","given":"Hidenao","non-dropping-particle":"","parse-names":false,"suffix":""}],"container-title":"Frontiers in Human Neuroscience","id":"ITEM-2","issued":{"date-parts":[["2014"]]},"page":"926","title":"Tactile priming modulates the activation of the fronto-parietal circuit during tactile angle match and non-match processing: an fMRI study","type":"article-journal","volume":"8"},"uris":["http://www.mendeley.com/documents/?uuid=b85ad42f-aab3-409c-a5f4-348351df738c"]},{"id":"ITEM-3","itemData":{"DOI":"10.3389/fnhum.2017.00662","ISSN":"1662-5161","author":[{"dropping-particle":"","family":"Yu","given":"Yinghua","non-dropping-particle":"","parse-names":false,"suffix":""},{"dropping-particle":"","family":"Yang","given":"Jiajia","non-dropping-particle":"","parse-names":false,"suffix":""},{"dropping-particle":"","family":"Ejima","given":"Yoshimichi","non-dropping-particle":"","parse-names":false,"suffix":""},{"dropping-particle":"","family":"Fukuyama","given":"Hidenao","non-dropping-particle":"","parse-names":false,"suffix":""},{"dropping-particle":"","family":"Wu","given":"Jinglong","non-dropping-particle":"","parse-names":false,"suffix":""}],"container-title":"Frontiers in Human Neuroscience","id":"ITEM-3","issue":"January","issued":{"date-parts":[["2018"]]},"title":"Asymmetric Functional Connectivity of the Contra- and Ipsilateral Secondary Somatosensory Cortex during Tactile Object Recognition","type":"article-journal","volume":"11"},"uris":["http://www.mendeley.com/documents/?uuid=1a774d15-73e9-4278-acc7-edf22eaf89c7"]}],"mendeley":{"formattedCitation":"&lt;sup&gt;15–17&lt;/sup&gt;","plainTextFormattedCitation":"15–17","previouslyFormattedCitation":"&lt;sup&gt;15–17&lt;/sup&gt;"},"properties":{"noteIndex":0},"schema":"https://github.com/citation-style-language/schema/raw/master/csl-citation.json"}</w:instrText>
      </w:r>
      <w:r w:rsidR="00EC052C" w:rsidRPr="00CD261F">
        <w:rPr>
          <w:rFonts w:cstheme="minorHAnsi"/>
          <w:color w:val="000000" w:themeColor="text1"/>
          <w:sz w:val="24"/>
          <w:szCs w:val="24"/>
        </w:rPr>
        <w:fldChar w:fldCharType="separate"/>
      </w:r>
      <w:r w:rsidR="00A67CDB" w:rsidRPr="00CD261F">
        <w:rPr>
          <w:rFonts w:cstheme="minorHAnsi"/>
          <w:noProof/>
          <w:color w:val="000000" w:themeColor="text1"/>
          <w:sz w:val="24"/>
          <w:szCs w:val="24"/>
          <w:vertAlign w:val="superscript"/>
        </w:rPr>
        <w:t>15–17</w:t>
      </w:r>
      <w:r w:rsidR="00EC052C" w:rsidRPr="00CD261F">
        <w:rPr>
          <w:rFonts w:cstheme="minorHAnsi"/>
          <w:color w:val="000000" w:themeColor="text1"/>
          <w:sz w:val="24"/>
          <w:szCs w:val="24"/>
        </w:rPr>
        <w:fldChar w:fldCharType="end"/>
      </w:r>
      <w:r w:rsidR="00A159E0" w:rsidRPr="00CD261F">
        <w:rPr>
          <w:rFonts w:cstheme="minorHAnsi"/>
          <w:color w:val="000000" w:themeColor="text1"/>
          <w:sz w:val="24"/>
          <w:szCs w:val="24"/>
        </w:rPr>
        <w:t xml:space="preserve">. </w:t>
      </w:r>
      <w:r w:rsidR="000E0C1C">
        <w:rPr>
          <w:rFonts w:cstheme="minorHAnsi"/>
          <w:color w:val="000000" w:themeColor="text1"/>
          <w:sz w:val="24"/>
          <w:szCs w:val="24"/>
        </w:rPr>
        <w:t>T</w:t>
      </w:r>
      <w:r w:rsidR="000E0C1C" w:rsidRPr="00CD261F">
        <w:rPr>
          <w:rFonts w:cstheme="minorHAnsi"/>
          <w:color w:val="000000" w:themeColor="text1"/>
          <w:sz w:val="24"/>
          <w:szCs w:val="24"/>
        </w:rPr>
        <w:t>o compensate for the</w:t>
      </w:r>
      <w:r w:rsidR="000E0C1C">
        <w:rPr>
          <w:rFonts w:cstheme="minorHAnsi"/>
          <w:color w:val="000000" w:themeColor="text1"/>
          <w:sz w:val="24"/>
          <w:szCs w:val="24"/>
        </w:rPr>
        <w:t>se drawbacks, t</w:t>
      </w:r>
      <w:r w:rsidR="00A6536E" w:rsidRPr="00CD261F">
        <w:rPr>
          <w:rFonts w:cstheme="minorHAnsi"/>
          <w:color w:val="000000" w:themeColor="text1"/>
          <w:sz w:val="24"/>
          <w:szCs w:val="24"/>
        </w:rPr>
        <w:t xml:space="preserve">actile </w:t>
      </w:r>
      <w:r w:rsidR="00A159E0" w:rsidRPr="00CD261F">
        <w:rPr>
          <w:rFonts w:cstheme="minorHAnsi"/>
          <w:color w:val="000000" w:themeColor="text1"/>
          <w:sz w:val="24"/>
          <w:szCs w:val="24"/>
        </w:rPr>
        <w:t xml:space="preserve">AD </w:t>
      </w:r>
      <w:r w:rsidR="00A6536E">
        <w:rPr>
          <w:rFonts w:cstheme="minorHAnsi"/>
          <w:color w:val="000000" w:themeColor="text1"/>
          <w:sz w:val="24"/>
          <w:szCs w:val="24"/>
        </w:rPr>
        <w:t xml:space="preserve">was </w:t>
      </w:r>
      <w:r w:rsidR="00A6536E" w:rsidRPr="00CD261F">
        <w:rPr>
          <w:rFonts w:cstheme="minorHAnsi"/>
          <w:color w:val="000000" w:themeColor="text1"/>
          <w:sz w:val="24"/>
          <w:szCs w:val="24"/>
        </w:rPr>
        <w:t xml:space="preserve">developed </w:t>
      </w:r>
      <w:r w:rsidR="00A6536E">
        <w:rPr>
          <w:rFonts w:cstheme="minorHAnsi"/>
          <w:color w:val="000000" w:themeColor="text1"/>
          <w:sz w:val="24"/>
          <w:szCs w:val="24"/>
        </w:rPr>
        <w:t>to</w:t>
      </w:r>
      <w:r w:rsidR="00A159E0" w:rsidRPr="00CD261F">
        <w:rPr>
          <w:rFonts w:cstheme="minorHAnsi"/>
          <w:color w:val="000000" w:themeColor="text1"/>
          <w:sz w:val="24"/>
          <w:szCs w:val="24"/>
        </w:rPr>
        <w:t xml:space="preserve"> measure tactile spatial acuity</w:t>
      </w:r>
      <w:r w:rsidR="000E0C1C" w:rsidRPr="00CD261F">
        <w:rPr>
          <w:rFonts w:cstheme="minorHAnsi"/>
          <w:color w:val="000000" w:themeColor="text1"/>
          <w:sz w:val="24"/>
          <w:szCs w:val="24"/>
        </w:rPr>
        <w:fldChar w:fldCharType="begin" w:fldLock="1"/>
      </w:r>
      <w:r w:rsidR="000E0C1C" w:rsidRPr="00CD261F">
        <w:rPr>
          <w:rFonts w:cstheme="minorHAnsi"/>
          <w:color w:val="000000" w:themeColor="text1"/>
          <w:sz w:val="24"/>
          <w:szCs w:val="24"/>
        </w:rPr>
        <w:instrText>ADDIN CSL_CITATION {"citationItems":[{"id":"ITEM-1","itemData":{"DOI":"10.1068/p6264","ISSN":"03010066","abstract":"The characteristics of raised-line drawing discrimination can be defined as the sum of the discriminability of the length, curvature, and angles of the edges. The size of the angle between two edges constitutes an important feature of these tactile stimuli. In the first experiment, five standard angles (30°, 60°, 90°, 120°, and 150°) and twenty comparison angles for each standard angle were used to investigate the human capacity for tactile discrimination of raised angles by passive finger movement. The subjects in this study were asked to identify the larger angle of each pair by passive finger movement. We found that the threshold doubled when the standard angle was increased from 30° to 90°; however, the threshold remained unchanged when the standard angle was greater than 90°. In the second experiment, to investigate the influence of the endpoints on angle discriminability, we used one standard angle (60°) and seven comparison angles that changed in four bisector orientations. The results indicate that cutaneous feedback from the local apex and endpoints of the angle contributed to the discrimination of acute angles. Taken together, these results suggest that, when an acute angle is presented, both local apex and endpoint informations are used, while cutaneous mechanoreceptors rely more on apex information to discriminate the angle size when an obtuse angle is presented. © 2010 a Pion publication.","author":[{"dropping-particle":"","family":"Wu","given":"Jinglong","non-dropping-particle":"","parse-names":false,"suffix":""},{"dropping-particle":"","family":"Yang","given":"Jiajia","non-dropping-particle":"","parse-names":false,"suffix":""},{"dropping-particle":"","family":"Ogasa","given":"Takashi","non-dropping-particle":"","parse-names":false,"suffix":""}],"container-title":"Perception","id":"ITEM-1","issue":"7","issued":{"date-parts":[["2010"]]},"page":"993-1006","title":"Raised-angle discrimination under passive finger movement","type":"article-journal","volume":"39"},"uris":["http://www.mendeley.com/documents/?uuid=02875cef-c1b6-4a33-86c6-d9924208d93e"]},{"id":"ITEM-2","itemData":{"DOI":"10.3233/JAD-2010-100723","ISSN":"13872877","abstract":"There is a need to differentiate between patients with mild cognitive impairment (MCI) and Alzheimer's disease (AD) from normal-aged controls (NC) in the field of clinical drug discovery. In this study, we developed a tactile angle discrimination system and examined whether the ability to discriminate tactile angle differed between patients with MCI and AD and the NC group. Thirty-seven subjects were divided into three groups: NC individuals (n=14); MCI patients (n=10); and probable AD patients (n=13). All subjects were asked to differentiate the relative sizes of the reference angle (60°) and one of eight comparison angles by passive touch. The accuracy of angle discrimination was measured and the discrimination threshold was calculated. We discovered that there were significant differences in the angle discrimination thresholds of AD patients compared to the NC group. Interestingly, we also found that ability to discriminate tactile angle of MCI patients were significantly lower than that of the NC group. This is the first study to report that patients with MCI and AD have substantial performance deficits in tactile angle discrimination compared to the NC individuals. This finding may provide a monitor and therapeutic approach in AD diagnosis and treatment. © 2010 IOS Press and the authors. All rights reserved.","author":[{"dropping-particle":"","family":"Yang","given":"Jiajia","non-dropping-particle":"","parse-names":false,"suffix":""},{"dropping-particle":"","family":"Ogasa","given":"Takashi","non-dropping-particle":"","parse-names":false,"suffix":""},{"dropping-particle":"","family":"Ohta","given":"Yasuyuki","non-dropping-particle":"","parse-names":false,"suffix":""},{"dropping-particle":"","family":"Abe","given":"Koji","non-dropping-particle":"","parse-names":false,"suffix":""},{"dropping-particle":"","family":"Wu","given":"Jinglong","non-dropping-particle":"","parse-names":false,"suffix":""}],"container-title":"Journal of Alzheimer's Disease","id":"ITEM-2","issue":"1","issued":{"date-parts":[["2010"]]},"page":"225-234","title":"Decline of human tactile angle discrimination in patients with mild cognitive impairment and Alzheimer's disease","type":"article-journal","volume":"22"},"uris":["http://www.mendeley.com/documents/?uuid=a1f58c6b-5265-4637-9da9-54e8fdc07f3e"]}],"mendeley":{"formattedCitation":"&lt;sup&gt;9, 10&lt;/sup&gt;","plainTextFormattedCitation":"9, 10","previouslyFormattedCitation":"&lt;sup&gt;9, 10&lt;/sup&gt;"},"properties":{"noteIndex":0},"schema":"https://github.com/citation-style-language/schema/raw/master/csl-citation.json"}</w:instrText>
      </w:r>
      <w:r w:rsidR="000E0C1C" w:rsidRPr="00CD261F">
        <w:rPr>
          <w:rFonts w:cstheme="minorHAnsi"/>
          <w:color w:val="000000" w:themeColor="text1"/>
          <w:sz w:val="24"/>
          <w:szCs w:val="24"/>
        </w:rPr>
        <w:fldChar w:fldCharType="separate"/>
      </w:r>
      <w:r w:rsidR="000E0C1C" w:rsidRPr="00CD261F">
        <w:rPr>
          <w:rFonts w:cstheme="minorHAnsi"/>
          <w:noProof/>
          <w:color w:val="000000" w:themeColor="text1"/>
          <w:sz w:val="24"/>
          <w:szCs w:val="24"/>
          <w:vertAlign w:val="superscript"/>
        </w:rPr>
        <w:t>9,10</w:t>
      </w:r>
      <w:r w:rsidR="000E0C1C" w:rsidRPr="00CD261F">
        <w:rPr>
          <w:rFonts w:cstheme="minorHAnsi"/>
          <w:color w:val="000000" w:themeColor="text1"/>
          <w:sz w:val="24"/>
          <w:szCs w:val="24"/>
        </w:rPr>
        <w:fldChar w:fldCharType="end"/>
      </w:r>
      <w:r w:rsidR="000E0C1C">
        <w:rPr>
          <w:rFonts w:cstheme="minorHAnsi"/>
          <w:color w:val="000000" w:themeColor="text1"/>
          <w:sz w:val="24"/>
          <w:szCs w:val="24"/>
        </w:rPr>
        <w:t>.</w:t>
      </w:r>
      <w:r w:rsidR="007D5545" w:rsidRPr="00CD261F">
        <w:rPr>
          <w:rFonts w:cstheme="minorHAnsi"/>
          <w:color w:val="000000" w:themeColor="text1"/>
          <w:sz w:val="24"/>
          <w:szCs w:val="24"/>
        </w:rPr>
        <w:t xml:space="preserve"> </w:t>
      </w:r>
      <w:r w:rsidR="000E0C1C">
        <w:rPr>
          <w:rFonts w:cstheme="minorHAnsi"/>
          <w:color w:val="000000" w:themeColor="text1"/>
          <w:sz w:val="24"/>
          <w:szCs w:val="24"/>
        </w:rPr>
        <w:t>I</w:t>
      </w:r>
      <w:r w:rsidR="007D5545" w:rsidRPr="00CD261F">
        <w:rPr>
          <w:rFonts w:cstheme="minorHAnsi"/>
          <w:color w:val="000000" w:themeColor="text1"/>
          <w:sz w:val="24"/>
          <w:szCs w:val="24"/>
        </w:rPr>
        <w:t xml:space="preserve">n </w:t>
      </w:r>
      <w:r w:rsidR="000E0C1C">
        <w:rPr>
          <w:rFonts w:cstheme="minorHAnsi"/>
          <w:color w:val="000000" w:themeColor="text1"/>
          <w:sz w:val="24"/>
          <w:szCs w:val="24"/>
        </w:rPr>
        <w:t xml:space="preserve">AD, </w:t>
      </w:r>
      <w:r w:rsidR="007D5545" w:rsidRPr="00CD261F">
        <w:rPr>
          <w:rFonts w:cstheme="minorHAnsi"/>
          <w:color w:val="000000" w:themeColor="text1"/>
          <w:sz w:val="24"/>
          <w:szCs w:val="24"/>
        </w:rPr>
        <w:t xml:space="preserve">a pair of </w:t>
      </w:r>
      <w:r w:rsidR="00793B5D" w:rsidRPr="00CD261F">
        <w:rPr>
          <w:rFonts w:eastAsia="DengXian" w:cstheme="minorHAnsi"/>
          <w:color w:val="000000" w:themeColor="text1"/>
          <w:sz w:val="24"/>
          <w:szCs w:val="24"/>
        </w:rPr>
        <w:t>angles</w:t>
      </w:r>
      <w:r w:rsidR="007D5545" w:rsidRPr="00CD261F">
        <w:rPr>
          <w:rFonts w:cstheme="minorHAnsi"/>
          <w:color w:val="000000" w:themeColor="text1"/>
          <w:sz w:val="24"/>
          <w:szCs w:val="24"/>
        </w:rPr>
        <w:t xml:space="preserve"> passively slide across the fingertip. The angle</w:t>
      </w:r>
      <w:r w:rsidR="006F42AA">
        <w:rPr>
          <w:rFonts w:cstheme="minorHAnsi"/>
          <w:color w:val="000000" w:themeColor="text1"/>
          <w:sz w:val="24"/>
          <w:szCs w:val="24"/>
        </w:rPr>
        <w:t>s</w:t>
      </w:r>
      <w:r w:rsidR="007D5545" w:rsidRPr="00CD261F">
        <w:rPr>
          <w:rFonts w:cstheme="minorHAnsi"/>
          <w:color w:val="000000" w:themeColor="text1"/>
          <w:sz w:val="24"/>
          <w:szCs w:val="24"/>
        </w:rPr>
        <w:t xml:space="preserve"> var</w:t>
      </w:r>
      <w:r w:rsidR="006F42AA">
        <w:rPr>
          <w:rFonts w:cstheme="minorHAnsi"/>
          <w:color w:val="000000" w:themeColor="text1"/>
          <w:sz w:val="24"/>
          <w:szCs w:val="24"/>
        </w:rPr>
        <w:t>y</w:t>
      </w:r>
      <w:r w:rsidR="007D5545" w:rsidRPr="00CD261F">
        <w:rPr>
          <w:rFonts w:cstheme="minorHAnsi"/>
          <w:color w:val="000000" w:themeColor="text1"/>
          <w:sz w:val="24"/>
          <w:szCs w:val="24"/>
        </w:rPr>
        <w:t xml:space="preserve"> in size, and the subject needs to determine which of the angles is larger. To </w:t>
      </w:r>
      <w:r w:rsidR="00945A27" w:rsidRPr="00CD261F">
        <w:rPr>
          <w:rFonts w:cstheme="minorHAnsi"/>
          <w:color w:val="000000" w:themeColor="text1"/>
          <w:sz w:val="24"/>
          <w:szCs w:val="24"/>
        </w:rPr>
        <w:t xml:space="preserve">consistently </w:t>
      </w:r>
      <w:r w:rsidR="007D5545" w:rsidRPr="00CD261F">
        <w:rPr>
          <w:rFonts w:cstheme="minorHAnsi"/>
          <w:color w:val="000000" w:themeColor="text1"/>
          <w:sz w:val="24"/>
          <w:szCs w:val="24"/>
        </w:rPr>
        <w:t xml:space="preserve">accomplish this task, spatial features of tactile angles </w:t>
      </w:r>
      <w:r w:rsidR="00793B5D" w:rsidRPr="00CD261F">
        <w:rPr>
          <w:rFonts w:eastAsia="DengXian" w:cstheme="minorHAnsi"/>
          <w:color w:val="000000" w:themeColor="text1"/>
          <w:sz w:val="24"/>
          <w:szCs w:val="24"/>
        </w:rPr>
        <w:t>must</w:t>
      </w:r>
      <w:r w:rsidR="007D5545" w:rsidRPr="00CD261F">
        <w:rPr>
          <w:rFonts w:cstheme="minorHAnsi"/>
          <w:color w:val="000000" w:themeColor="text1"/>
          <w:sz w:val="24"/>
          <w:szCs w:val="24"/>
        </w:rPr>
        <w:t xml:space="preserve"> be represented and stored in </w:t>
      </w:r>
      <w:r w:rsidR="000E0C1C">
        <w:rPr>
          <w:rFonts w:cstheme="minorHAnsi"/>
          <w:color w:val="000000" w:themeColor="text1"/>
          <w:sz w:val="24"/>
          <w:szCs w:val="24"/>
        </w:rPr>
        <w:t xml:space="preserve">the </w:t>
      </w:r>
      <w:r w:rsidR="007D5545" w:rsidRPr="00CD261F">
        <w:rPr>
          <w:rFonts w:cstheme="minorHAnsi"/>
          <w:color w:val="000000" w:themeColor="text1"/>
          <w:sz w:val="24"/>
          <w:szCs w:val="24"/>
        </w:rPr>
        <w:t>working memory</w:t>
      </w:r>
      <w:r w:rsidR="00793B5D" w:rsidRPr="00CD261F">
        <w:rPr>
          <w:rFonts w:eastAsia="DengXian" w:cstheme="minorHAnsi"/>
          <w:color w:val="000000" w:themeColor="text1"/>
          <w:sz w:val="24"/>
          <w:szCs w:val="24"/>
        </w:rPr>
        <w:t xml:space="preserve"> and</w:t>
      </w:r>
      <w:r w:rsidR="007D5545" w:rsidRPr="00CD261F">
        <w:rPr>
          <w:rFonts w:cstheme="minorHAnsi"/>
          <w:color w:val="000000" w:themeColor="text1"/>
          <w:sz w:val="24"/>
          <w:szCs w:val="24"/>
        </w:rPr>
        <w:t xml:space="preserve"> then compared and </w:t>
      </w:r>
      <w:r w:rsidR="00945A27" w:rsidRPr="00CD261F">
        <w:rPr>
          <w:rFonts w:cstheme="minorHAnsi"/>
          <w:color w:val="000000" w:themeColor="text1"/>
          <w:sz w:val="24"/>
          <w:szCs w:val="24"/>
        </w:rPr>
        <w:t>discerned</w:t>
      </w:r>
      <w:r w:rsidR="007D5545" w:rsidRPr="00CD261F">
        <w:rPr>
          <w:rFonts w:cstheme="minorHAnsi"/>
          <w:color w:val="000000" w:themeColor="text1"/>
          <w:sz w:val="24"/>
          <w:szCs w:val="24"/>
        </w:rPr>
        <w:t>. Therefore, tactile AD involves not only primary processing but also advanced cognition of tactile perception, such as working memory and attention.</w:t>
      </w:r>
    </w:p>
    <w:p w14:paraId="5E46AEED" w14:textId="77777777" w:rsidR="00A43AE9" w:rsidRPr="00CD261F" w:rsidRDefault="00A43AE9" w:rsidP="00CD261F">
      <w:pPr>
        <w:spacing w:after="0" w:line="240" w:lineRule="auto"/>
        <w:jc w:val="both"/>
        <w:rPr>
          <w:rFonts w:cstheme="minorHAnsi"/>
          <w:color w:val="000000" w:themeColor="text1"/>
          <w:sz w:val="24"/>
          <w:szCs w:val="24"/>
        </w:rPr>
      </w:pPr>
    </w:p>
    <w:p w14:paraId="786BA795" w14:textId="76C1AB57" w:rsidR="00F24424" w:rsidRPr="00CD261F" w:rsidRDefault="000E0C1C" w:rsidP="00CD261F">
      <w:pPr>
        <w:spacing w:after="0" w:line="240" w:lineRule="auto"/>
        <w:jc w:val="both"/>
        <w:rPr>
          <w:rFonts w:eastAsia="DengXian" w:cstheme="minorHAnsi"/>
          <w:color w:val="000000" w:themeColor="text1"/>
          <w:sz w:val="24"/>
          <w:szCs w:val="24"/>
        </w:rPr>
      </w:pPr>
      <w:r>
        <w:rPr>
          <w:rFonts w:cstheme="minorHAnsi"/>
          <w:color w:val="000000" w:themeColor="text1"/>
          <w:sz w:val="24"/>
          <w:szCs w:val="24"/>
        </w:rPr>
        <w:t>As in</w:t>
      </w:r>
      <w:r w:rsidRPr="00CD261F">
        <w:rPr>
          <w:rFonts w:cstheme="minorHAnsi"/>
          <w:color w:val="000000" w:themeColor="text1"/>
          <w:sz w:val="24"/>
          <w:szCs w:val="24"/>
        </w:rPr>
        <w:t xml:space="preserve"> a variety of line orientation perception tests</w:t>
      </w:r>
      <w:r>
        <w:rPr>
          <w:rFonts w:cstheme="minorHAnsi"/>
          <w:color w:val="000000" w:themeColor="text1"/>
          <w:sz w:val="24"/>
          <w:szCs w:val="24"/>
        </w:rPr>
        <w:t>,</w:t>
      </w:r>
      <w:r w:rsidRPr="00CD261F">
        <w:rPr>
          <w:rFonts w:cstheme="minorHAnsi"/>
          <w:color w:val="000000" w:themeColor="text1"/>
          <w:sz w:val="24"/>
          <w:szCs w:val="24"/>
        </w:rPr>
        <w:t xml:space="preserve"> </w:t>
      </w:r>
      <w:r>
        <w:rPr>
          <w:rFonts w:cstheme="minorHAnsi"/>
          <w:color w:val="000000" w:themeColor="text1"/>
          <w:sz w:val="24"/>
          <w:szCs w:val="24"/>
        </w:rPr>
        <w:t>i</w:t>
      </w:r>
      <w:r w:rsidR="000D36FC" w:rsidRPr="00CD261F">
        <w:rPr>
          <w:rFonts w:cstheme="minorHAnsi"/>
          <w:color w:val="000000" w:themeColor="text1"/>
          <w:sz w:val="24"/>
          <w:szCs w:val="24"/>
        </w:rPr>
        <w:t xml:space="preserve">n tactile AD the subject is presented successively </w:t>
      </w:r>
      <w:r w:rsidR="00793B5D" w:rsidRPr="00CD261F">
        <w:rPr>
          <w:rFonts w:eastAsia="DengXian" w:cstheme="minorHAnsi"/>
          <w:color w:val="000000" w:themeColor="text1"/>
          <w:sz w:val="24"/>
          <w:szCs w:val="24"/>
        </w:rPr>
        <w:t xml:space="preserve">with </w:t>
      </w:r>
      <w:r w:rsidR="000D36FC" w:rsidRPr="00CD261F">
        <w:rPr>
          <w:rFonts w:cstheme="minorHAnsi"/>
          <w:color w:val="000000" w:themeColor="text1"/>
          <w:sz w:val="24"/>
          <w:szCs w:val="24"/>
        </w:rPr>
        <w:t>one reference angle and one comparison angle and</w:t>
      </w:r>
      <w:r w:rsidR="00C40857" w:rsidRPr="00CD261F">
        <w:rPr>
          <w:rFonts w:cstheme="minorHAnsi"/>
          <w:color w:val="000000" w:themeColor="text1"/>
          <w:sz w:val="24"/>
          <w:szCs w:val="24"/>
        </w:rPr>
        <w:t xml:space="preserve"> is</w:t>
      </w:r>
      <w:r w:rsidR="000D36FC" w:rsidRPr="00CD261F">
        <w:rPr>
          <w:rFonts w:cstheme="minorHAnsi"/>
          <w:color w:val="000000" w:themeColor="text1"/>
          <w:sz w:val="24"/>
          <w:szCs w:val="24"/>
        </w:rPr>
        <w:t xml:space="preserve"> asked to indicate</w:t>
      </w:r>
      <w:r>
        <w:rPr>
          <w:rFonts w:cstheme="minorHAnsi"/>
          <w:color w:val="000000" w:themeColor="text1"/>
          <w:sz w:val="24"/>
          <w:szCs w:val="24"/>
        </w:rPr>
        <w:t xml:space="preserve"> which is</w:t>
      </w:r>
      <w:r w:rsidR="000D36FC" w:rsidRPr="00CD261F">
        <w:rPr>
          <w:rFonts w:cstheme="minorHAnsi"/>
          <w:color w:val="000000" w:themeColor="text1"/>
          <w:sz w:val="24"/>
          <w:szCs w:val="24"/>
        </w:rPr>
        <w:t xml:space="preserve"> the larger angle</w:t>
      </w:r>
      <w:r w:rsidR="00A21810" w:rsidRPr="00CD261F">
        <w:rPr>
          <w:rFonts w:cstheme="minorHAnsi"/>
          <w:color w:val="000000" w:themeColor="text1"/>
          <w:sz w:val="24"/>
          <w:szCs w:val="24"/>
        </w:rPr>
        <w:fldChar w:fldCharType="begin" w:fldLock="1"/>
      </w:r>
      <w:r w:rsidR="00F247D1" w:rsidRPr="00CD261F">
        <w:rPr>
          <w:rFonts w:cstheme="minorHAnsi"/>
          <w:color w:val="000000" w:themeColor="text1"/>
          <w:sz w:val="24"/>
          <w:szCs w:val="24"/>
        </w:rPr>
        <w:instrText>ADDIN CSL_CITATION {"citationItems":[{"id":"ITEM-1","itemData":{"DOI":"10.1152/jn.00280.2018","ISSN":"15221598","abstract":"Previous studies investigating the perceptual attributes of tactile edge orientation processing have applied their stimuli to an immobilized fingertip. Here we tested the perceptual attributes of edge orientation processing when participants actively touched the stimulus. Our participants moved their finger over two pairs of edges, one pair parallel and the other nonparallel to varying degrees, and were asked to identify which of the two pairs was nonparallel. In addition to the psychophysical estimates of edge orientation acuity, we measured the speed at which participants moved their finger and the forces they exerted when moving their finger over the stimulus. We report four main findings. First, edge orientation acuity during active touch averaged 12.4°, similar to that previously reported during passive touch. Second, on average, participants moved their finger over the stimuli at ~20 mm/s and exerted contact forces of ~0.3 N. Third, there was no clear relationship between how people moved their finger or how they pressed on the stimulus and their edge orientation acuity. Fourth, consistent with previous work testing tactile spatial acuity, we found a significant correlation between fingertip size and orientation acuity such that people with smaller fingertips tended to have better orientation acuity. NEW &amp; NOTEWORTHY Edge orientation acuity expressed by the motor system during manipulation is many times better than edge orientation acuity assessed in psychophysical studies where stimuli are applied to a passive fingertip. Here we show that this advantage is not because of movement per se because edge orientation acuity assessed in a psychophysical task, where participants actively move their finger over the stimuli, yields results similar to previous passive psychophysical studies.","author":[{"dropping-particle":"","family":"Olczak","given":"Derek","non-dropping-particle":"","parse-names":false,"suffix":""},{"dropping-particle":"","family":"Sukumar","given":"Vaishnavi","non-dropping-particle":"","parse-names":false,"suffix":""},{"dropping-particle":"","family":"Pruszynski","given":"J. Andrew","non-dropping-particle":"","parse-names":false,"suffix":""}],"container-title":"Journal of Neurophysiology","id":"ITEM-1","issue":"5","issued":{"date-parts":[["2018"]]},"page":"2423-2429","title":"Edge orientation perception during active touch","type":"article-journal","volume":"120"},"uris":["http://www.mendeley.com/documents/?uuid=0fb08104-d0a9-44fa-880f-b0c132f78df7"]},{"id":"ITEM-2","itemData":{"author":[{"dropping-particle":"","family":"Lederman","given":"Susan J.","non-dropping-particle":"","parse-names":false,"suffix":""},{"dropping-particle":"","family":"Taylor","given":"M.M.","non-dropping-particle":"","parse-names":false,"suffix":""}],"container-title":"Perception and Psychophysics","id":"ITEM-2","issue":"3","issued":{"date-parts":[["1969"]]},"title":"Perception of interpolated position and orientation by vision and active touch","type":"article-journal","volume":"6"},"uris":["http://www.mendeley.com/documents/?uuid=db50718c-2838-466f-b8fa-f41ebe987893"]},{"id":"ITEM-3","itemData":{"DOI":"10.1152/jn.00631.2015","ISSN":"15221598","abstract":"The ability to resolve the orientation of edges is crucial to daily tactile and sensorimotor function, yet the means by which edge perception occurs is not well understood. Primate cortical area 3b neurons have diverse receptive field (RF) spatial structures that may participate in edge orientation perception. We evaluated five candidate RF models for macaque area 3b neurons, previously recorded while an oriented bar contacted the monkey’s fingertip. We used a Bayesian classifier to assign each neuron a best-fit RF structure. We generated predictions for human performance by implementing an ideal observer that optimally decoded stimulus-evoked spike counts in the model neurons. The ideal observer predicted a saturating reduction in bar orientation discrimination threshold with increasing bar length. We tested 24 humans on an automated, precision-controlled bar orientation discrimination task and observed performance consistent with that predicted. We next queried the ideal observer to discover the RF structure and number of cortical neurons that best matched each participant’s performance. Human perception was matched with a median of 24 model neurons firing throughout a 1-s period. The 10 lowest-performing participants were fit with RFs lacking inhibitory sidebands, whereas 12 of the 14 higher-performing participants were fit with RFs containing inhibitory sidebands. Participants whose discrimination improved as bar length increased to 10 mm were fit with longer RFs; those who performed well on the 2-mm bar, with narrower RFs. These results suggest plausible RF features and computational strategies underlying tactile spatial perception and may have implications for perceptual learning.","author":[{"dropping-particle":"","family":"Peters","given":"Ryan M.","non-dropping-particle":"","parse-names":false,"suffix":""},{"dropping-particle":"","family":"Staibano","given":"Phillip","non-dropping-particle":"","parse-names":false,"suffix":""},{"dropping-particle":"","family":"Goldreich","given":"Daniel","non-dropping-particle":"","parse-names":false,"suffix":""}],"container-title":"Journal of Neurophysiology","id":"ITEM-3","issue":"6","issued":{"date-parts":[["2015"]]},"page":"3076-3096","title":"Tactile orientation perception: An ideal observer analysis of human psychophysical performance in relation to macaque area 3b receptive fields","type":"article-journal","volume":"114"},"uris":["http://www.mendeley.com/documents/?uuid=34500323-a49b-4c0b-bfa4-38697bdd5468"]},{"id":"ITEM-4","itemData":{"DOI":"10.1080/08990220701830662","ISBN":"0899-0220","ISSN":"08990220","PMID":"18344147","abstract":"Studies of the visual system suggest that, at an early stage of form processing, a stimulus is represented as a set of contours and that a critical feature of these local contours is their orientation. Here, we characterize the ability of human observers to identify or discriminate the orientation of bars and edges presented to the distal fingerpad. The experiments were performed using a 400-probe stimulator that allowed us to flexibly deliver stimuli across a wide range of conditions. Orientation thresholds, approximately 20 degrees on average, varied only slightly across modes of stimulus presentation (scanned or indented), stimulus amplitudes, scanning speeds, and different stimulus types (bars or edges). The tactile orientation acuity was found to be poorer than its visual counterpart for stimuli of similar aspect ratio, contrast, and size. This result stands in contrast to the equivalent spatial acuity of the two systems (at the limit set by peripheral innervation density) and to the results of studies of tactile and visual letter recognition, which show that the two modalities yield comparable performance when stimuli are scaled appropriately.","author":[{"dropping-particle":"","family":"Bensmaia","given":"S. J.","non-dropping-particle":"","parse-names":false,"suffix":""},{"dropping-particle":"","family":"Hsiao","given":"S. S.","non-dropping-particle":"","parse-names":false,"suffix":""},{"dropping-particle":"V.","family":"Denchev","given":"P.","non-dropping-particle":"","parse-names":false,"suffix":""},{"dropping-particle":"","family":"Killebrew","given":"J. H.","non-dropping-particle":"","parse-names":false,"suffix":""},{"dropping-particle":"","family":"Craig","given":"J. C.","non-dropping-particle":"","parse-names":false,"suffix":""}],"container-title":"Somatosensory and Motor Research","id":"ITEM-4","issue":"1","issued":{"date-parts":[["2008"]]},"page":"49-59","title":"The tactile perception of stimulus orientation","type":"article-journal","volume":"25"},"uris":["http://www.mendeley.com/documents/?uuid=a79210e7-c684-4ea2-842b-aa92e1c8ed1d"]}],"mendeley":{"formattedCitation":"&lt;sup&gt;18–21&lt;/sup&gt;","plainTextFormattedCitation":"18–21","previouslyFormattedCitation":"&lt;sup&gt;18–21&lt;/sup&gt;"},"properties":{"noteIndex":0},"schema":"https://github.com/citation-style-language/schema/raw/master/csl-citation.json"}</w:instrText>
      </w:r>
      <w:r w:rsidR="00A21810" w:rsidRPr="00CD261F">
        <w:rPr>
          <w:rFonts w:cstheme="minorHAnsi"/>
          <w:color w:val="000000" w:themeColor="text1"/>
          <w:sz w:val="24"/>
          <w:szCs w:val="24"/>
        </w:rPr>
        <w:fldChar w:fldCharType="separate"/>
      </w:r>
      <w:r w:rsidR="009A07E5" w:rsidRPr="00CD261F">
        <w:rPr>
          <w:rFonts w:cstheme="minorHAnsi"/>
          <w:noProof/>
          <w:color w:val="000000" w:themeColor="text1"/>
          <w:sz w:val="24"/>
          <w:szCs w:val="24"/>
          <w:vertAlign w:val="superscript"/>
        </w:rPr>
        <w:t>18–21</w:t>
      </w:r>
      <w:r w:rsidR="00A21810" w:rsidRPr="00CD261F">
        <w:rPr>
          <w:rFonts w:cstheme="minorHAnsi"/>
          <w:color w:val="000000" w:themeColor="text1"/>
          <w:sz w:val="24"/>
          <w:szCs w:val="24"/>
        </w:rPr>
        <w:fldChar w:fldCharType="end"/>
      </w:r>
      <w:r w:rsidR="000D36FC" w:rsidRPr="00CD261F">
        <w:rPr>
          <w:rFonts w:cstheme="minorHAnsi"/>
          <w:color w:val="000000" w:themeColor="text1"/>
          <w:sz w:val="24"/>
          <w:szCs w:val="24"/>
        </w:rPr>
        <w:t xml:space="preserve">. The lines composing </w:t>
      </w:r>
      <w:r>
        <w:rPr>
          <w:rFonts w:cstheme="minorHAnsi"/>
          <w:color w:val="000000" w:themeColor="text1"/>
          <w:sz w:val="24"/>
          <w:szCs w:val="24"/>
        </w:rPr>
        <w:t xml:space="preserve">the </w:t>
      </w:r>
      <w:r w:rsidR="000D36FC" w:rsidRPr="00CD261F">
        <w:rPr>
          <w:rFonts w:cstheme="minorHAnsi"/>
          <w:color w:val="000000" w:themeColor="text1"/>
          <w:sz w:val="24"/>
          <w:szCs w:val="24"/>
        </w:rPr>
        <w:t>angles are equal in length and symmetrically distributed along an imaginary bisector. By symmetrically changing the spatial dimensions of the lines, all types of raised plane angles</w:t>
      </w:r>
      <w:r w:rsidRPr="000E0C1C">
        <w:rPr>
          <w:rFonts w:cstheme="minorHAnsi"/>
          <w:color w:val="000000" w:themeColor="text1"/>
          <w:sz w:val="24"/>
          <w:szCs w:val="24"/>
        </w:rPr>
        <w:t xml:space="preserve"> </w:t>
      </w:r>
      <w:r w:rsidRPr="00CD261F">
        <w:rPr>
          <w:rFonts w:cstheme="minorHAnsi"/>
          <w:color w:val="000000" w:themeColor="text1"/>
          <w:sz w:val="24"/>
          <w:szCs w:val="24"/>
        </w:rPr>
        <w:t xml:space="preserve">can </w:t>
      </w:r>
      <w:r>
        <w:rPr>
          <w:rFonts w:cstheme="minorHAnsi"/>
          <w:color w:val="000000" w:themeColor="text1"/>
          <w:sz w:val="24"/>
          <w:szCs w:val="24"/>
        </w:rPr>
        <w:t xml:space="preserve">be </w:t>
      </w:r>
      <w:r w:rsidRPr="00CD261F">
        <w:rPr>
          <w:rFonts w:cstheme="minorHAnsi"/>
          <w:color w:val="000000" w:themeColor="text1"/>
          <w:sz w:val="24"/>
          <w:szCs w:val="24"/>
        </w:rPr>
        <w:t>create</w:t>
      </w:r>
      <w:r>
        <w:rPr>
          <w:rFonts w:cstheme="minorHAnsi"/>
          <w:color w:val="000000" w:themeColor="text1"/>
          <w:sz w:val="24"/>
          <w:szCs w:val="24"/>
        </w:rPr>
        <w:t>d</w:t>
      </w:r>
      <w:r w:rsidR="000D36FC" w:rsidRPr="00CD261F">
        <w:rPr>
          <w:rFonts w:cstheme="minorHAnsi"/>
          <w:color w:val="000000" w:themeColor="text1"/>
          <w:sz w:val="24"/>
          <w:szCs w:val="24"/>
        </w:rPr>
        <w:t xml:space="preserve">. Therefore, a critical advantage of this </w:t>
      </w:r>
      <w:r w:rsidR="000D36FC" w:rsidRPr="00CD261F">
        <w:rPr>
          <w:rFonts w:cstheme="minorHAnsi"/>
          <w:color w:val="000000" w:themeColor="text1"/>
          <w:sz w:val="24"/>
          <w:szCs w:val="24"/>
        </w:rPr>
        <w:lastRenderedPageBreak/>
        <w:t xml:space="preserve">method is that the angles being </w:t>
      </w:r>
      <w:r>
        <w:rPr>
          <w:rFonts w:cstheme="minorHAnsi"/>
          <w:color w:val="000000" w:themeColor="text1"/>
          <w:sz w:val="24"/>
          <w:szCs w:val="24"/>
        </w:rPr>
        <w:t>differentiated</w:t>
      </w:r>
      <w:r w:rsidRPr="00CD261F" w:rsidDel="000E0C1C">
        <w:rPr>
          <w:rFonts w:cstheme="minorHAnsi"/>
          <w:color w:val="000000" w:themeColor="text1"/>
          <w:sz w:val="24"/>
          <w:szCs w:val="24"/>
        </w:rPr>
        <w:t xml:space="preserve"> </w:t>
      </w:r>
      <w:r w:rsidR="000D36FC" w:rsidRPr="00CD261F">
        <w:rPr>
          <w:rFonts w:cstheme="minorHAnsi"/>
          <w:color w:val="000000" w:themeColor="text1"/>
          <w:sz w:val="24"/>
          <w:szCs w:val="24"/>
        </w:rPr>
        <w:t xml:space="preserve">have similar spatial structures. In addition, </w:t>
      </w:r>
      <w:r>
        <w:rPr>
          <w:rFonts w:cstheme="minorHAnsi"/>
          <w:color w:val="000000" w:themeColor="text1"/>
          <w:sz w:val="24"/>
          <w:szCs w:val="24"/>
        </w:rPr>
        <w:t xml:space="preserve">the </w:t>
      </w:r>
      <w:r w:rsidR="000D36FC" w:rsidRPr="00CD261F">
        <w:rPr>
          <w:rFonts w:cstheme="minorHAnsi"/>
          <w:color w:val="000000" w:themeColor="text1"/>
          <w:sz w:val="24"/>
          <w:szCs w:val="24"/>
        </w:rPr>
        <w:t xml:space="preserve">spatial representation gained in the AD is more sequential than that gained in GO. </w:t>
      </w:r>
      <w:r w:rsidR="00793B5D" w:rsidRPr="00CD261F">
        <w:rPr>
          <w:rFonts w:eastAsia="DengXian" w:cstheme="minorHAnsi"/>
          <w:color w:val="000000" w:themeColor="text1"/>
          <w:sz w:val="24"/>
          <w:szCs w:val="24"/>
        </w:rPr>
        <w:t>However,</w:t>
      </w:r>
      <w:r w:rsidR="000D36FC" w:rsidRPr="00CD261F">
        <w:rPr>
          <w:rFonts w:cstheme="minorHAnsi"/>
          <w:color w:val="000000" w:themeColor="text1"/>
          <w:sz w:val="24"/>
          <w:szCs w:val="24"/>
        </w:rPr>
        <w:t xml:space="preserve"> the AD threshold provides evidence that tactile spatial acuity is </w:t>
      </w:r>
      <w:r w:rsidR="00945A27" w:rsidRPr="00CD261F">
        <w:rPr>
          <w:rFonts w:cstheme="minorHAnsi"/>
          <w:color w:val="000000" w:themeColor="text1"/>
          <w:sz w:val="24"/>
          <w:szCs w:val="24"/>
        </w:rPr>
        <w:t>sufficient</w:t>
      </w:r>
      <w:r w:rsidR="000D36FC" w:rsidRPr="00CD261F">
        <w:rPr>
          <w:rFonts w:cstheme="minorHAnsi"/>
          <w:color w:val="000000" w:themeColor="text1"/>
          <w:sz w:val="24"/>
          <w:szCs w:val="24"/>
        </w:rPr>
        <w:t xml:space="preserve"> to allow spatial discrimination between objects</w:t>
      </w:r>
      <w:r w:rsidR="000D36FC" w:rsidRPr="00CD261F">
        <w:rPr>
          <w:rFonts w:cstheme="minorHAnsi"/>
          <w:color w:val="000000" w:themeColor="text1"/>
          <w:sz w:val="24"/>
          <w:szCs w:val="24"/>
        </w:rPr>
        <w:fldChar w:fldCharType="begin" w:fldLock="1"/>
      </w:r>
      <w:r w:rsidR="00F247D1" w:rsidRPr="00CD261F">
        <w:rPr>
          <w:rFonts w:cstheme="minorHAnsi"/>
          <w:color w:val="000000" w:themeColor="text1"/>
          <w:sz w:val="24"/>
          <w:szCs w:val="24"/>
        </w:rPr>
        <w:instrText>ADDIN CSL_CITATION {"citationItems":[{"id":"ITEM-1","itemData":{"DOI":"10.1080/13875868.2011.599901","ISSN":"13875868","abstract":"We review evidence of spatial abilities in the blind and address proposed limitations of haptic perception (the combination of tactile, proprioceptive, and kinesthetic information) in forming spatial representations. In particular, we counter the idea that touch is sequential and permits only egocentric representations. We consider specific spatial abilities of the blind with regards to development, and two-dimensional depictions of space. We conclude that spatial capacities in the blind are not diminished compared to those of the sighted. © 2012 Copyright Taylor and Francis Group, LLC.","author":[{"dropping-particle":"","family":"Morash","given":"Valerie","non-dropping-particle":"","parse-names":false,"suffix":""},{"dropping-particle":"","family":"Pensky","given":"Allison E.Connell","non-dropping-particle":"","parse-names":false,"suffix":""},{"dropping-particle":"","family":"Alfaro","given":"Andrea Urqueta","non-dropping-particle":"","parse-names":false,"suffix":""},{"dropping-particle":"","family":"McKerracher","given":"Amanda","non-dropping-particle":"","parse-names":false,"suffix":""}],"container-title":"Spatial Cognition and Computation","id":"ITEM-1","issue":"2-3","issued":{"date-parts":[["2012"]]},"page":"83-95","title":"A review of haptic spatial abilities in the blind","type":"article-journal","volume":"12"},"uris":["http://www.mendeley.com/documents/?uuid=68202c51-989a-482d-a33c-be4b502f93bb"]}],"mendeley":{"formattedCitation":"&lt;sup&gt;22&lt;/sup&gt;","plainTextFormattedCitation":"22","previouslyFormattedCitation":"&lt;sup&gt;22&lt;/sup&gt;"},"properties":{"noteIndex":0},"schema":"https://github.com/citation-style-language/schema/raw/master/csl-citation.json"}</w:instrText>
      </w:r>
      <w:r w:rsidR="000D36FC" w:rsidRPr="00CD261F">
        <w:rPr>
          <w:rFonts w:cstheme="minorHAnsi"/>
          <w:color w:val="000000" w:themeColor="text1"/>
          <w:sz w:val="24"/>
          <w:szCs w:val="24"/>
        </w:rPr>
        <w:fldChar w:fldCharType="separate"/>
      </w:r>
      <w:r w:rsidR="009A07E5" w:rsidRPr="00CD261F">
        <w:rPr>
          <w:rFonts w:cstheme="minorHAnsi"/>
          <w:noProof/>
          <w:color w:val="000000" w:themeColor="text1"/>
          <w:sz w:val="24"/>
          <w:szCs w:val="24"/>
          <w:vertAlign w:val="superscript"/>
        </w:rPr>
        <w:t>22</w:t>
      </w:r>
      <w:r w:rsidR="000D36FC" w:rsidRPr="00CD261F">
        <w:rPr>
          <w:rFonts w:cstheme="minorHAnsi"/>
          <w:color w:val="000000" w:themeColor="text1"/>
          <w:sz w:val="24"/>
          <w:szCs w:val="24"/>
        </w:rPr>
        <w:fldChar w:fldCharType="end"/>
      </w:r>
      <w:r w:rsidR="00634906" w:rsidRPr="00CD261F">
        <w:rPr>
          <w:rFonts w:cstheme="minorHAnsi"/>
          <w:color w:val="000000" w:themeColor="text1"/>
          <w:sz w:val="24"/>
          <w:szCs w:val="24"/>
        </w:rPr>
        <w:t>. F</w:t>
      </w:r>
      <w:r w:rsidR="00B060FE" w:rsidRPr="00CD261F">
        <w:rPr>
          <w:rFonts w:cstheme="minorHAnsi"/>
          <w:color w:val="000000" w:themeColor="text1"/>
          <w:sz w:val="24"/>
          <w:szCs w:val="24"/>
        </w:rPr>
        <w:t>urther</w:t>
      </w:r>
      <w:r w:rsidR="00634906" w:rsidRPr="00CD261F">
        <w:rPr>
          <w:rFonts w:cstheme="minorHAnsi"/>
          <w:color w:val="000000" w:themeColor="text1"/>
          <w:sz w:val="24"/>
          <w:szCs w:val="24"/>
        </w:rPr>
        <w:t>more</w:t>
      </w:r>
      <w:r w:rsidR="001F5B61" w:rsidRPr="00CD261F">
        <w:rPr>
          <w:rFonts w:cstheme="minorHAnsi"/>
          <w:color w:val="000000" w:themeColor="text1"/>
          <w:sz w:val="24"/>
          <w:szCs w:val="24"/>
        </w:rPr>
        <w:t xml:space="preserve">, the tactile spatial perception of the angle may </w:t>
      </w:r>
      <w:r w:rsidR="00945A27" w:rsidRPr="00CD261F">
        <w:rPr>
          <w:rFonts w:cstheme="minorHAnsi"/>
          <w:color w:val="000000" w:themeColor="text1"/>
          <w:sz w:val="24"/>
          <w:szCs w:val="24"/>
        </w:rPr>
        <w:t xml:space="preserve">be </w:t>
      </w:r>
      <w:r w:rsidR="001F5B61" w:rsidRPr="00CD261F">
        <w:rPr>
          <w:rFonts w:cstheme="minorHAnsi"/>
          <w:color w:val="000000" w:themeColor="text1"/>
          <w:sz w:val="24"/>
          <w:szCs w:val="24"/>
        </w:rPr>
        <w:t>experience</w:t>
      </w:r>
      <w:r w:rsidR="00945A27" w:rsidRPr="00CD261F">
        <w:rPr>
          <w:rFonts w:cstheme="minorHAnsi"/>
          <w:color w:val="000000" w:themeColor="text1"/>
          <w:sz w:val="24"/>
          <w:szCs w:val="24"/>
        </w:rPr>
        <w:t>d</w:t>
      </w:r>
      <w:r w:rsidR="001F5B61" w:rsidRPr="00CD261F">
        <w:rPr>
          <w:rFonts w:cstheme="minorHAnsi"/>
          <w:color w:val="000000" w:themeColor="text1"/>
          <w:sz w:val="24"/>
          <w:szCs w:val="24"/>
        </w:rPr>
        <w:t xml:space="preserve"> from point to line and finally form a two-dimensional plane angle in which </w:t>
      </w:r>
      <w:r w:rsidR="00FE21FB" w:rsidRPr="00CD261F">
        <w:rPr>
          <w:rFonts w:cstheme="minorHAnsi"/>
          <w:color w:val="000000" w:themeColor="text1"/>
          <w:sz w:val="24"/>
          <w:szCs w:val="24"/>
        </w:rPr>
        <w:t>nons</w:t>
      </w:r>
      <w:r w:rsidR="001F5B61" w:rsidRPr="00CD261F">
        <w:rPr>
          <w:rFonts w:cstheme="minorHAnsi"/>
          <w:color w:val="000000" w:themeColor="text1"/>
          <w:sz w:val="24"/>
          <w:szCs w:val="24"/>
        </w:rPr>
        <w:t xml:space="preserve">patial cues may play </w:t>
      </w:r>
      <w:r w:rsidR="00945A27" w:rsidRPr="00CD261F">
        <w:rPr>
          <w:rFonts w:cstheme="minorHAnsi"/>
          <w:color w:val="000000" w:themeColor="text1"/>
          <w:sz w:val="24"/>
          <w:szCs w:val="24"/>
        </w:rPr>
        <w:t xml:space="preserve">only a </w:t>
      </w:r>
      <w:r w:rsidR="00C40857" w:rsidRPr="00CD261F">
        <w:rPr>
          <w:rFonts w:cstheme="minorHAnsi"/>
          <w:color w:val="000000" w:themeColor="text1"/>
          <w:sz w:val="24"/>
          <w:szCs w:val="24"/>
        </w:rPr>
        <w:t>small</w:t>
      </w:r>
      <w:r w:rsidR="00945A27" w:rsidRPr="00CD261F">
        <w:rPr>
          <w:rFonts w:cstheme="minorHAnsi"/>
          <w:color w:val="000000" w:themeColor="text1"/>
          <w:sz w:val="24"/>
          <w:szCs w:val="24"/>
        </w:rPr>
        <w:t xml:space="preserve"> </w:t>
      </w:r>
      <w:r w:rsidR="00793B5D" w:rsidRPr="00CD261F">
        <w:rPr>
          <w:rFonts w:eastAsia="DengXian" w:cstheme="minorHAnsi"/>
          <w:color w:val="000000" w:themeColor="text1"/>
          <w:sz w:val="24"/>
          <w:szCs w:val="24"/>
        </w:rPr>
        <w:t>role.</w:t>
      </w:r>
    </w:p>
    <w:p w14:paraId="5CB09A23" w14:textId="77777777" w:rsidR="00A43AE9" w:rsidRPr="00CD261F" w:rsidRDefault="00A43AE9" w:rsidP="00CD261F">
      <w:pPr>
        <w:spacing w:after="0" w:line="240" w:lineRule="auto"/>
        <w:jc w:val="both"/>
        <w:rPr>
          <w:rFonts w:cstheme="minorHAnsi"/>
          <w:color w:val="000000" w:themeColor="text1"/>
          <w:sz w:val="24"/>
          <w:szCs w:val="24"/>
        </w:rPr>
      </w:pPr>
    </w:p>
    <w:p w14:paraId="5508FD62" w14:textId="4B9F62ED" w:rsidR="00CF5023" w:rsidRPr="00CD261F" w:rsidRDefault="006F42AA" w:rsidP="00CD261F">
      <w:pPr>
        <w:spacing w:after="0" w:line="240" w:lineRule="auto"/>
        <w:jc w:val="both"/>
        <w:rPr>
          <w:rFonts w:cstheme="minorHAnsi"/>
          <w:color w:val="000000" w:themeColor="text1"/>
          <w:sz w:val="24"/>
          <w:szCs w:val="24"/>
        </w:rPr>
      </w:pPr>
      <w:r>
        <w:rPr>
          <w:rFonts w:cstheme="minorHAnsi"/>
          <w:color w:val="000000" w:themeColor="text1"/>
          <w:sz w:val="24"/>
          <w:szCs w:val="24"/>
        </w:rPr>
        <w:t>T</w:t>
      </w:r>
      <w:r w:rsidRPr="00CD261F">
        <w:rPr>
          <w:rFonts w:cstheme="minorHAnsi"/>
          <w:color w:val="000000" w:themeColor="text1"/>
          <w:sz w:val="24"/>
          <w:szCs w:val="24"/>
        </w:rPr>
        <w:t xml:space="preserve">he </w:t>
      </w:r>
      <w:r w:rsidR="007336F8" w:rsidRPr="00CD261F">
        <w:rPr>
          <w:rFonts w:cstheme="minorHAnsi"/>
          <w:color w:val="000000" w:themeColor="text1"/>
          <w:sz w:val="24"/>
          <w:szCs w:val="24"/>
        </w:rPr>
        <w:t>AD threshold was found to increase with increasing age</w:t>
      </w:r>
      <w:r w:rsidR="00C40857" w:rsidRPr="00CD261F">
        <w:rPr>
          <w:rFonts w:cstheme="minorHAnsi"/>
          <w:color w:val="000000" w:themeColor="text1"/>
          <w:sz w:val="24"/>
          <w:szCs w:val="24"/>
        </w:rPr>
        <w:t>,</w:t>
      </w:r>
      <w:r w:rsidR="007336F8" w:rsidRPr="00CD261F">
        <w:rPr>
          <w:rFonts w:cstheme="minorHAnsi"/>
          <w:color w:val="000000" w:themeColor="text1"/>
          <w:sz w:val="24"/>
          <w:szCs w:val="24"/>
        </w:rPr>
        <w:t xml:space="preserve"> </w:t>
      </w:r>
      <w:r w:rsidR="00ED1947" w:rsidRPr="00CD261F">
        <w:rPr>
          <w:rFonts w:cstheme="minorHAnsi"/>
          <w:color w:val="000000" w:themeColor="text1"/>
          <w:sz w:val="24"/>
          <w:szCs w:val="24"/>
        </w:rPr>
        <w:t>which might result from the need for high cognitive load in the tactile AD task</w:t>
      </w:r>
      <w:r>
        <w:rPr>
          <w:rFonts w:cstheme="minorHAnsi"/>
          <w:color w:val="000000" w:themeColor="text1"/>
          <w:sz w:val="24"/>
          <w:szCs w:val="24"/>
        </w:rPr>
        <w:t>. Thus,</w:t>
      </w:r>
      <w:r w:rsidRPr="006F42AA">
        <w:rPr>
          <w:rFonts w:cstheme="minorHAnsi"/>
          <w:color w:val="000000" w:themeColor="text1"/>
          <w:sz w:val="24"/>
          <w:szCs w:val="24"/>
        </w:rPr>
        <w:t xml:space="preserve"> </w:t>
      </w:r>
      <w:r w:rsidRPr="00CD261F">
        <w:rPr>
          <w:rFonts w:cstheme="minorHAnsi"/>
          <w:color w:val="000000" w:themeColor="text1"/>
          <w:sz w:val="24"/>
          <w:szCs w:val="24"/>
        </w:rPr>
        <w:t xml:space="preserve">it </w:t>
      </w:r>
      <w:r w:rsidRPr="00CD261F">
        <w:rPr>
          <w:rFonts w:eastAsia="DengXian" w:cstheme="minorHAnsi"/>
          <w:color w:val="000000" w:themeColor="text1"/>
          <w:sz w:val="24"/>
          <w:szCs w:val="24"/>
        </w:rPr>
        <w:t xml:space="preserve">may </w:t>
      </w:r>
      <w:r w:rsidRPr="00CD261F">
        <w:rPr>
          <w:rFonts w:cstheme="minorHAnsi"/>
          <w:color w:val="000000" w:themeColor="text1"/>
          <w:sz w:val="24"/>
          <w:szCs w:val="24"/>
        </w:rPr>
        <w:t>provide a monitoring mechanism in cognitive impairment diagnosis</w:t>
      </w:r>
      <w:r w:rsidRPr="00CD261F">
        <w:rPr>
          <w:rFonts w:cstheme="minorHAnsi"/>
          <w:color w:val="000000" w:themeColor="text1"/>
          <w:sz w:val="24"/>
          <w:szCs w:val="24"/>
        </w:rPr>
        <w:fldChar w:fldCharType="begin" w:fldLock="1"/>
      </w:r>
      <w:r w:rsidRPr="00CD261F">
        <w:rPr>
          <w:rFonts w:cstheme="minorHAnsi"/>
          <w:color w:val="000000" w:themeColor="text1"/>
          <w:sz w:val="24"/>
          <w:szCs w:val="24"/>
        </w:rPr>
        <w:instrText>ADDIN CSL_CITATION {"citationItems":[{"id":"ITEM-1","itemData":{"DOI":"10.3233/JAD-2010-100723","ISSN":"13872877","abstract":"There is a need to differentiate between patients with mild cognitive impairment (MCI) and Alzheimer's disease (AD) from normal-aged controls (NC) in the field of clinical drug discovery. In this study, we developed a tactile angle discrimination system and examined whether the ability to discriminate tactile angle differed between patients with MCI and AD and the NC group. Thirty-seven subjects were divided into three groups: NC individuals (n=14); MCI patients (n=10); and probable AD patients (n=13). All subjects were asked to differentiate the relative sizes of the reference angle (60°) and one of eight comparison angles by passive touch. The accuracy of angle discrimination was measured and the discrimination threshold was calculated. We discovered that there were significant differences in the angle discrimination thresholds of AD patients compared to the NC group. Interestingly, we also found that ability to discriminate tactile angle of MCI patients were significantly lower than that of the NC group. This is the first study to report that patients with MCI and AD have substantial performance deficits in tactile angle discrimination compared to the NC individuals. This finding may provide a monitor and therapeutic approach in AD diagnosis and treatment. © 2010 IOS Press and the authors. All rights reserved.","author":[{"dropping-particle":"","family":"Yang","given":"Jiajia","non-dropping-particle":"","parse-names":false,"suffix":""},{"dropping-particle":"","family":"Ogasa","given":"Takashi","non-dropping-particle":"","parse-names":false,"suffix":""},{"dropping-particle":"","family":"Ohta","given":"Yasuyuki","non-dropping-particle":"","parse-names":false,"suffix":""},{"dropping-particle":"","family":"Abe","given":"Koji","non-dropping-particle":"","parse-names":false,"suffix":""},{"dropping-particle":"","family":"Wu","given":"Jinglong","non-dropping-particle":"","parse-names":false,"suffix":""}],"container-title":"Journal of Alzheimer's Disease","id":"ITEM-1","issue":"1","issued":{"date-parts":[["2010"]]},"page":"225-234","title":"Decline of human tactile angle discrimination in patients with mild cognitive impairment and Alzheimer's disease","type":"article-journal","volume":"22"},"uris":["http://www.mendeley.com/documents/?uuid=a1f58c6b-5265-4637-9da9-54e8fdc07f3e"]},{"id":"ITEM-2","itemData":{"DOI":"10.1068/p6264","ISSN":"03010066","abstract":"The characteristics of raised-line drawing discrimination can be defined as the sum of the discriminability of the length, curvature, and angles of the edges. The size of the angle between two edges constitutes an important feature of these tactile stimuli. In the first experiment, five standard angles (30°, 60°, 90°, 120°, and 150°) and twenty comparison angles for each standard angle were used to investigate the human capacity for tactile discrimination of raised angles by passive finger movement. The subjects in this study were asked to identify the larger angle of each pair by passive finger movement. We found that the threshold doubled when the standard angle was increased from 30° to 90°; however, the threshold remained unchanged when the standard angle was greater than 90°. In the second experiment, to investigate the influence of the endpoints on angle discriminability, we used one standard angle (60°) and seven comparison angles that changed in four bisector orientations. The results indicate that cutaneous feedback from the local apex and endpoints of the angle contributed to the discrimination of acute angles. Taken together, these results suggest that, when an acute angle is presented, both local apex and endpoint informations are used, while cutaneous mechanoreceptors rely more on apex information to discriminate the angle size when an obtuse angle is presented. © 2010 a Pion publication.","author":[{"dropping-particle":"","family":"Wu","given":"Jinglong","non-dropping-particle":"","parse-names":false,"suffix":""},{"dropping-particle":"","family":"Yang","given":"Jiajia","non-dropping-particle":"","parse-names":false,"suffix":""},{"dropping-particle":"","family":"Ogasa","given":"Takashi","non-dropping-particle":"","parse-names":false,"suffix":""}],"container-title":"Perception","id":"ITEM-2","issue":"7","issued":{"date-parts":[["2010"]]},"page":"993-1006","title":"Raised-angle discrimination under passive finger movement","type":"article-journal","volume":"39"},"uris":["http://www.mendeley.com/documents/?uuid=02875cef-c1b6-4a33-86c6-d9924208d93e"]}],"mendeley":{"formattedCitation":"&lt;sup&gt;9, 10&lt;/sup&gt;","plainTextFormattedCitation":"9, 10","previouslyFormattedCitation":"&lt;sup&gt;9, 10&lt;/sup&gt;"},"properties":{"noteIndex":0},"schema":"https://github.com/citation-style-language/schema/raw/master/csl-citation.json"}</w:instrText>
      </w:r>
      <w:r w:rsidRPr="00CD261F">
        <w:rPr>
          <w:rFonts w:cstheme="minorHAnsi"/>
          <w:color w:val="000000" w:themeColor="text1"/>
          <w:sz w:val="24"/>
          <w:szCs w:val="24"/>
        </w:rPr>
        <w:fldChar w:fldCharType="separate"/>
      </w:r>
      <w:r w:rsidRPr="00CD261F">
        <w:rPr>
          <w:rFonts w:cstheme="minorHAnsi"/>
          <w:noProof/>
          <w:color w:val="000000" w:themeColor="text1"/>
          <w:sz w:val="24"/>
          <w:szCs w:val="24"/>
          <w:vertAlign w:val="superscript"/>
        </w:rPr>
        <w:t>9,10</w:t>
      </w:r>
      <w:r w:rsidRPr="00CD261F">
        <w:rPr>
          <w:rFonts w:cstheme="minorHAnsi"/>
          <w:color w:val="000000" w:themeColor="text1"/>
          <w:sz w:val="24"/>
          <w:szCs w:val="24"/>
        </w:rPr>
        <w:fldChar w:fldCharType="end"/>
      </w:r>
      <w:r w:rsidR="00ED1947" w:rsidRPr="00CD261F">
        <w:rPr>
          <w:rFonts w:cstheme="minorHAnsi"/>
          <w:color w:val="000000" w:themeColor="text1"/>
          <w:sz w:val="24"/>
          <w:szCs w:val="24"/>
        </w:rPr>
        <w:t xml:space="preserve">. Although AD performance </w:t>
      </w:r>
      <w:r w:rsidR="000E0C1C">
        <w:rPr>
          <w:rFonts w:cstheme="minorHAnsi"/>
          <w:color w:val="000000" w:themeColor="text1"/>
          <w:sz w:val="24"/>
          <w:szCs w:val="24"/>
        </w:rPr>
        <w:t>is</w:t>
      </w:r>
      <w:r w:rsidR="000E0C1C" w:rsidRPr="00CD261F">
        <w:rPr>
          <w:rFonts w:cstheme="minorHAnsi"/>
          <w:color w:val="000000" w:themeColor="text1"/>
          <w:sz w:val="24"/>
          <w:szCs w:val="24"/>
        </w:rPr>
        <w:t xml:space="preserve"> </w:t>
      </w:r>
      <w:r w:rsidR="00ED1947" w:rsidRPr="00CD261F">
        <w:rPr>
          <w:rFonts w:cstheme="minorHAnsi"/>
          <w:color w:val="000000" w:themeColor="text1"/>
          <w:sz w:val="24"/>
          <w:szCs w:val="24"/>
        </w:rPr>
        <w:t>affected by age-related decline, it can be significantly improved in young people by continuous training or similar tactile task training</w:t>
      </w:r>
      <w:r w:rsidR="00ED1947" w:rsidRPr="00CD261F">
        <w:rPr>
          <w:rFonts w:cstheme="minorHAnsi"/>
          <w:color w:val="000000" w:themeColor="text1"/>
          <w:sz w:val="24"/>
          <w:szCs w:val="24"/>
        </w:rPr>
        <w:fldChar w:fldCharType="begin" w:fldLock="1"/>
      </w:r>
      <w:r w:rsidR="00F247D1" w:rsidRPr="00CD261F">
        <w:rPr>
          <w:rFonts w:cstheme="minorHAnsi"/>
          <w:color w:val="000000" w:themeColor="text1"/>
          <w:sz w:val="24"/>
          <w:szCs w:val="24"/>
        </w:rPr>
        <w:instrText>ADDIN CSL_CITATION {"citationItems":[{"id":"ITEM-1","itemData":{"DOI":"10.1152/jn.00161.2019","ISSN":"15221598","abstract":"Perceptual learning, which is not limited to sensory modalities such as vision and touch, emerges within a training session and between training sessions and is accompanied by the remodeling of neural connections in the cortex. However, limited knowledge exists regarding perceptual learning between training sessions. Although tactile studies have paid attention to between-session learning effects, there have been few studies asking fundamental questions regarding whether the time interval between training sessions affects tactile perceptual learning and generalization across tactile tasks. We investigated the effects of different training time intervals on the consecutive performance of a tactile angle discrimination (AD) task and a tactile orientation discrimination (OD) task training on tactile angle discriminability. The results indicated that in the short-interval training group, AD task performance significantly improved in the early stage of learning and nearly plateaued in the later stage, whereas in the long-interval training group, significant improvement was delayed and then also nearly plateaued in the later stage; additionally, improved OD task performance resulted in improved AD task performance. These findings suggest that training time interval affects the early stage of learning but not the later stage and that generalization occurs between different types of tactile tasks.NEW &amp; NOTEWORTHY Perceptual learning, which constitutes important foundations of complicated cognitive processes, is learning better perception skills. We demonstrate that training time interval can affect the early stage of learning but not the later stage. Moreover, a tactile orientation discrimination training task can also improve tactile angle discrimination performance. These findings may expand the characteristics of between-session learning and help understand the mechanism of the generalization across tactile tasks.","author":[{"dropping-particle":"","family":"Wang","given":"Wu","non-dropping-particle":"","parse-names":false,"suffix":""},{"dropping-particle":"","family":"Yang","given":"Jiajia","non-dropping-particle":"","parse-names":false,"suffix":""},{"dropping-particle":"","family":"Yu","given":"Yinghua","non-dropping-particle":"","parse-names":false,"suffix":""},{"dropping-particle":"","family":"Wu","given":"Qiong","non-dropping-particle":"","parse-names":false,"suffix":""},{"dropping-particle":"","family":"Yu","given":"Jiabin","non-dropping-particle":"","parse-names":false,"suffix":""},{"dropping-particle":"","family":"Takahashi","given":"Satoshi","non-dropping-particle":"","parse-names":false,"suffix":""},{"dropping-particle":"","family":"Ejima","given":"Yoshimichi","non-dropping-particle":"","parse-names":false,"suffix":""},{"dropping-particle":"","family":"Wu","given":"Jinglong","non-dropping-particle":"","parse-names":false,"suffix":""}],"container-title":"Journal of neurophysiology","id":"ITEM-1","issue":"5","issued":{"date-parts":[["2019"]]},"page":"1918-1927","title":"Tactile angle discriminability improvement: roles of training time intervals and different types of training tasks","type":"article-journal","volume":"122"},"uris":["http://www.mendeley.com/documents/?uuid=bc5c4a42-5527-4daf-9a54-f24a9c0f01bf"]}],"mendeley":{"formattedCitation":"&lt;sup&gt;23&lt;/sup&gt;","plainTextFormattedCitation":"23","previouslyFormattedCitation":"&lt;sup&gt;23&lt;/sup&gt;"},"properties":{"noteIndex":0},"schema":"https://github.com/citation-style-language/schema/raw/master/csl-citation.json"}</w:instrText>
      </w:r>
      <w:r w:rsidR="00ED1947" w:rsidRPr="00CD261F">
        <w:rPr>
          <w:rFonts w:cstheme="minorHAnsi"/>
          <w:color w:val="000000" w:themeColor="text1"/>
          <w:sz w:val="24"/>
          <w:szCs w:val="24"/>
        </w:rPr>
        <w:fldChar w:fldCharType="separate"/>
      </w:r>
      <w:r w:rsidR="009A07E5" w:rsidRPr="00CD261F">
        <w:rPr>
          <w:rFonts w:cstheme="minorHAnsi"/>
          <w:noProof/>
          <w:color w:val="000000" w:themeColor="text1"/>
          <w:sz w:val="24"/>
          <w:szCs w:val="24"/>
          <w:vertAlign w:val="superscript"/>
        </w:rPr>
        <w:t>23</w:t>
      </w:r>
      <w:r w:rsidR="00ED1947" w:rsidRPr="00CD261F">
        <w:rPr>
          <w:rFonts w:cstheme="minorHAnsi"/>
          <w:color w:val="000000" w:themeColor="text1"/>
          <w:sz w:val="24"/>
          <w:szCs w:val="24"/>
        </w:rPr>
        <w:fldChar w:fldCharType="end"/>
      </w:r>
      <w:r w:rsidR="004B7841" w:rsidRPr="00CD261F">
        <w:rPr>
          <w:rFonts w:cstheme="minorHAnsi"/>
          <w:color w:val="000000" w:themeColor="text1"/>
          <w:sz w:val="24"/>
          <w:szCs w:val="24"/>
        </w:rPr>
        <w:t>. Furthermore, f</w:t>
      </w:r>
      <w:r w:rsidR="00636071" w:rsidRPr="00CD261F">
        <w:rPr>
          <w:rFonts w:cstheme="minorHAnsi"/>
          <w:color w:val="000000" w:themeColor="text1"/>
          <w:sz w:val="24"/>
          <w:szCs w:val="24"/>
        </w:rPr>
        <w:t>MRI studies show</w:t>
      </w:r>
      <w:r w:rsidR="000E0C1C">
        <w:rPr>
          <w:rFonts w:cstheme="minorHAnsi"/>
          <w:color w:val="000000" w:themeColor="text1"/>
          <w:sz w:val="24"/>
          <w:szCs w:val="24"/>
        </w:rPr>
        <w:t>ed</w:t>
      </w:r>
      <w:r w:rsidR="00636071" w:rsidRPr="00CD261F">
        <w:rPr>
          <w:rFonts w:cstheme="minorHAnsi"/>
          <w:color w:val="000000" w:themeColor="text1"/>
          <w:sz w:val="24"/>
          <w:szCs w:val="24"/>
        </w:rPr>
        <w:t xml:space="preserve"> that a delayed match-to-sample tactile angle </w:t>
      </w:r>
      <w:r w:rsidR="000E0C1C">
        <w:rPr>
          <w:rFonts w:cstheme="minorHAnsi"/>
          <w:color w:val="000000" w:themeColor="text1"/>
          <w:sz w:val="24"/>
          <w:szCs w:val="24"/>
        </w:rPr>
        <w:t xml:space="preserve">task </w:t>
      </w:r>
      <w:r w:rsidR="00636071" w:rsidRPr="00CD261F">
        <w:rPr>
          <w:rFonts w:cstheme="minorHAnsi"/>
          <w:color w:val="000000" w:themeColor="text1"/>
          <w:sz w:val="24"/>
          <w:szCs w:val="24"/>
        </w:rPr>
        <w:t>activated certain cortical regions responsible for working memory, such as the posterior parietal cortex</w:t>
      </w:r>
      <w:r w:rsidR="00636071" w:rsidRPr="00CD261F">
        <w:rPr>
          <w:rFonts w:cstheme="minorHAnsi"/>
          <w:color w:val="000000" w:themeColor="text1"/>
          <w:sz w:val="24"/>
          <w:szCs w:val="24"/>
        </w:rPr>
        <w:fldChar w:fldCharType="begin" w:fldLock="1"/>
      </w:r>
      <w:r w:rsidR="00F247D1" w:rsidRPr="00CD261F">
        <w:rPr>
          <w:rFonts w:cstheme="minorHAnsi"/>
          <w:color w:val="000000" w:themeColor="text1"/>
          <w:sz w:val="24"/>
          <w:szCs w:val="24"/>
        </w:rPr>
        <w:instrText>ADDIN CSL_CITATION {"citationItems":[{"id":"ITEM-1","itemData":{"DOI":"10.3389/fnhum.2017.00662","ISSN":"1662-5161","author":[{"dropping-particle":"","family":"Yu","given":"Yinghua","non-dropping-particle":"","parse-names":false,"suffix":""},{"dropping-particle":"","family":"Yang","given":"Jiajia","non-dropping-particle":"","parse-names":false,"suffix":""},{"dropping-particle":"","family":"Ejima","given":"Yoshimichi","non-dropping-particle":"","parse-names":false,"suffix":""},{"dropping-particle":"","family":"Fukuyama","given":"Hidenao","non-dropping-particle":"","parse-names":false,"suffix":""},{"dropping-particle":"","family":"Wu","given":"Jinglong","non-dropping-particle":"","parse-names":false,"suffix":""}],"container-title":"Frontiers in Human Neuroscience","id":"ITEM-1","issue":"January","issued":{"date-parts":[["2018"]]},"title":"Asymmetric Functional Connectivity of the Contra- and Ipsilateral Secondary Somatosensory Cortex during Tactile Object Recognition","type":"article-journal","volume":"11"},"uris":["http://www.mendeley.com/documents/?uuid=1a774d15-73e9-4278-acc7-edf22eaf89c7"]},{"id":"ITEM-2","itemData":{"DOI":"10.3389/fnhum.2014.00926","ISBN":"1662-5161","ISSN":"1662-5161","PMID":"25566010","abstract":"The repetition of a stimulus task reduces the neural activity within certain cortical regions responsible for working memory (WM) processing. Although previous evidence has shown that repeated vibrotactile stimuli reduce the activation in the ventrolateral prefrontal cortex, whether the repeated tactile spatial stimuli triggered the priming effect correlated with the same cortical region remains unclear. Therefore, we used event-related functional magnetic resonance imaging (fMRI) and a delayed match-to-sample task to investigate the contributions of the priming effect to tactile spatial WM processing. Fourteen healthy volunteers were asked to encode three tactile angle stimuli during the encoding phase and one tactile angle stimulus during the recognition phase. Then, they answered whether the last angle stimulus was presented during the encoding phase. As expected, both the Match and Non-Match tasks activated a similar cerebral network. The critical new finding was decreased brain activity in the left inferior frontal gyrus (IFG), the right posterior parietal cortex (PPC) and bilateral medial frontal gyri (mFG) for the match task compared to the Non-Match task. Therefore, we suggest that the tactile priming engaged repetition suppression mechanisms during tactile angle matching, and this process decreased the activation of the fronto-parietal circuit, including IFG, mFG and PPC.","author":[{"dropping-particle":"","family":"Yang","given":"Jiajia","non-dropping-particle":"","parse-names":false,"suffix":""},{"dropping-particle":"","family":"Yu","given":"Yinghua","non-dropping-particle":"","parse-names":false,"suffix":""},{"dropping-particle":"","family":"Kunita","given":"Akinori","non-dropping-particle":"","parse-names":false,"suffix":""},{"dropping-particle":"","family":"Huang","given":"Qiang","non-dropping-particle":"","parse-names":false,"suffix":""},{"dropping-particle":"","family":"Wu","given":"Jinglong","non-dropping-particle":"","parse-names":false,"suffix":""},{"dropping-particle":"","family":"Sawamoto","given":"Nobukatsu","non-dropping-particle":"","parse-names":false,"suffix":""},{"dropping-particle":"","family":"Fukuyama","given":"Hidenao","non-dropping-particle":"","parse-names":false,"suffix":""}],"container-title":"Frontiers in human neuroscience","id":"ITEM-2","issue":"December","issued":{"date-parts":[["2014"]]},"page":"926","title":"Tactile priming modulates the activation of the fronto-parietal circuit during tactile angle match and non-match processing: an fMRI study.","type":"article-journal","volume":"8"},"uris":["http://www.mendeley.com/documents/?uuid=47c62f7c-3573-4021-97a8-311cc5bd3031"]}],"mendeley":{"formattedCitation":"&lt;sup&gt;17, 24&lt;/sup&gt;","plainTextFormattedCitation":"17, 24","previouslyFormattedCitation":"&lt;sup&gt;17, 24&lt;/sup&gt;"},"properties":{"noteIndex":0},"schema":"https://github.com/citation-style-language/schema/raw/master/csl-citation.json"}</w:instrText>
      </w:r>
      <w:r w:rsidR="00636071" w:rsidRPr="00CD261F">
        <w:rPr>
          <w:rFonts w:cstheme="minorHAnsi"/>
          <w:color w:val="000000" w:themeColor="text1"/>
          <w:sz w:val="24"/>
          <w:szCs w:val="24"/>
        </w:rPr>
        <w:fldChar w:fldCharType="separate"/>
      </w:r>
      <w:r w:rsidR="009A07E5" w:rsidRPr="00CD261F">
        <w:rPr>
          <w:rFonts w:cstheme="minorHAnsi"/>
          <w:noProof/>
          <w:color w:val="000000" w:themeColor="text1"/>
          <w:sz w:val="24"/>
          <w:szCs w:val="24"/>
          <w:vertAlign w:val="superscript"/>
        </w:rPr>
        <w:t>17,24</w:t>
      </w:r>
      <w:r w:rsidR="00636071" w:rsidRPr="00CD261F">
        <w:rPr>
          <w:rFonts w:cstheme="minorHAnsi"/>
          <w:color w:val="000000" w:themeColor="text1"/>
          <w:sz w:val="24"/>
          <w:szCs w:val="24"/>
        </w:rPr>
        <w:fldChar w:fldCharType="end"/>
      </w:r>
      <w:r w:rsidR="00671DD8" w:rsidRPr="00CD261F">
        <w:rPr>
          <w:rFonts w:cstheme="minorHAnsi"/>
          <w:color w:val="000000" w:themeColor="text1"/>
          <w:sz w:val="24"/>
          <w:szCs w:val="24"/>
        </w:rPr>
        <w:t xml:space="preserve">. These findings suggest that tactile angle discrimination is a promising measure for tactile spatial acuity involving advanced cognition. </w:t>
      </w:r>
      <w:r w:rsidR="00444F78" w:rsidRPr="00CD261F">
        <w:rPr>
          <w:rFonts w:cstheme="minorHAnsi"/>
          <w:color w:val="000000" w:themeColor="text1"/>
          <w:sz w:val="24"/>
          <w:szCs w:val="24"/>
        </w:rPr>
        <w:t>Here, the tactile AD equipment</w:t>
      </w:r>
      <w:r w:rsidR="000E0C1C">
        <w:rPr>
          <w:rFonts w:cstheme="minorHAnsi"/>
          <w:color w:val="000000" w:themeColor="text1"/>
          <w:sz w:val="24"/>
          <w:szCs w:val="24"/>
        </w:rPr>
        <w:t xml:space="preserve"> and its use</w:t>
      </w:r>
      <w:r w:rsidR="000E0C1C" w:rsidRPr="000E0C1C">
        <w:rPr>
          <w:rFonts w:cstheme="minorHAnsi"/>
          <w:color w:val="000000" w:themeColor="text1"/>
          <w:sz w:val="24"/>
          <w:szCs w:val="24"/>
        </w:rPr>
        <w:t xml:space="preserve"> </w:t>
      </w:r>
      <w:r w:rsidR="000E0C1C">
        <w:rPr>
          <w:rFonts w:cstheme="minorHAnsi"/>
          <w:color w:val="000000" w:themeColor="text1"/>
          <w:sz w:val="24"/>
          <w:szCs w:val="24"/>
        </w:rPr>
        <w:t>is</w:t>
      </w:r>
      <w:r w:rsidR="000E0C1C" w:rsidRPr="00CD261F">
        <w:rPr>
          <w:rFonts w:cstheme="minorHAnsi"/>
          <w:color w:val="000000" w:themeColor="text1"/>
          <w:sz w:val="24"/>
          <w:szCs w:val="24"/>
        </w:rPr>
        <w:t xml:space="preserve"> </w:t>
      </w:r>
      <w:r w:rsidR="000E0C1C">
        <w:rPr>
          <w:rFonts w:cstheme="minorHAnsi"/>
          <w:color w:val="000000" w:themeColor="text1"/>
          <w:sz w:val="24"/>
          <w:szCs w:val="24"/>
        </w:rPr>
        <w:t>described</w:t>
      </w:r>
      <w:r w:rsidR="00444F78" w:rsidRPr="00CD261F">
        <w:rPr>
          <w:rFonts w:cstheme="minorHAnsi"/>
          <w:color w:val="000000" w:themeColor="text1"/>
          <w:sz w:val="24"/>
          <w:szCs w:val="24"/>
        </w:rPr>
        <w:t xml:space="preserve"> in detail. </w:t>
      </w:r>
      <w:r w:rsidR="000E0C1C">
        <w:rPr>
          <w:rFonts w:cstheme="minorHAnsi"/>
          <w:color w:val="000000" w:themeColor="text1"/>
          <w:sz w:val="24"/>
          <w:szCs w:val="24"/>
        </w:rPr>
        <w:t>O</w:t>
      </w:r>
      <w:r w:rsidR="00444F78" w:rsidRPr="00CD261F">
        <w:rPr>
          <w:rFonts w:cstheme="minorHAnsi"/>
          <w:color w:val="000000" w:themeColor="text1"/>
          <w:sz w:val="24"/>
          <w:szCs w:val="24"/>
        </w:rPr>
        <w:t xml:space="preserve">ther tactile researchers can reproduce the AD equipment </w:t>
      </w:r>
      <w:r>
        <w:rPr>
          <w:rFonts w:cstheme="minorHAnsi"/>
          <w:color w:val="000000" w:themeColor="text1"/>
          <w:sz w:val="24"/>
          <w:szCs w:val="24"/>
        </w:rPr>
        <w:t>and use it in their research</w:t>
      </w:r>
      <w:r w:rsidR="00671DD8" w:rsidRPr="00CD261F">
        <w:rPr>
          <w:rFonts w:cstheme="minorHAnsi"/>
          <w:color w:val="000000" w:themeColor="text1"/>
          <w:sz w:val="24"/>
          <w:szCs w:val="24"/>
        </w:rPr>
        <w:t>.</w:t>
      </w:r>
    </w:p>
    <w:p w14:paraId="34ADE654" w14:textId="3E37A050" w:rsidR="009E291C" w:rsidRPr="00CD261F" w:rsidRDefault="009E291C" w:rsidP="00CD261F">
      <w:pPr>
        <w:spacing w:after="0" w:line="240" w:lineRule="auto"/>
        <w:jc w:val="both"/>
        <w:rPr>
          <w:rFonts w:cstheme="minorHAnsi"/>
          <w:b/>
          <w:color w:val="000000" w:themeColor="text1"/>
          <w:sz w:val="24"/>
          <w:szCs w:val="24"/>
        </w:rPr>
      </w:pPr>
    </w:p>
    <w:p w14:paraId="3FB18A18" w14:textId="216FD8C2" w:rsidR="00AB5BF9" w:rsidRPr="00CD261F" w:rsidRDefault="000E0C1C" w:rsidP="00CD261F">
      <w:pPr>
        <w:spacing w:after="0" w:line="240" w:lineRule="auto"/>
        <w:jc w:val="both"/>
        <w:rPr>
          <w:rFonts w:cstheme="minorHAnsi"/>
          <w:color w:val="000000" w:themeColor="text1"/>
          <w:sz w:val="24"/>
          <w:szCs w:val="24"/>
        </w:rPr>
      </w:pPr>
      <w:r w:rsidRPr="00CD261F">
        <w:rPr>
          <w:rFonts w:cstheme="minorHAnsi"/>
          <w:color w:val="000000" w:themeColor="text1"/>
          <w:sz w:val="24"/>
          <w:szCs w:val="24"/>
        </w:rPr>
        <w:t xml:space="preserve">The tactile AD equipment, </w:t>
      </w:r>
      <w:r>
        <w:rPr>
          <w:rFonts w:cstheme="minorHAnsi"/>
          <w:color w:val="000000" w:themeColor="text1"/>
          <w:sz w:val="24"/>
          <w:szCs w:val="24"/>
        </w:rPr>
        <w:t>or</w:t>
      </w:r>
      <w:r w:rsidRPr="00CD261F">
        <w:rPr>
          <w:rFonts w:cstheme="minorHAnsi"/>
          <w:color w:val="000000" w:themeColor="text1"/>
          <w:sz w:val="24"/>
          <w:szCs w:val="24"/>
        </w:rPr>
        <w:t xml:space="preserve"> </w:t>
      </w:r>
      <w:r w:rsidR="003F16E4" w:rsidRPr="00CD261F">
        <w:rPr>
          <w:rFonts w:cstheme="minorHAnsi"/>
          <w:color w:val="000000" w:themeColor="text1"/>
          <w:sz w:val="24"/>
          <w:szCs w:val="24"/>
        </w:rPr>
        <w:t>tactile semiautomatic passive-finger angle stimulator (TSPAS),</w:t>
      </w:r>
      <w:r w:rsidR="00793B5D" w:rsidRPr="00CD261F">
        <w:rPr>
          <w:rFonts w:eastAsia="DengXian" w:cstheme="minorHAnsi"/>
          <w:color w:val="000000" w:themeColor="text1"/>
          <w:sz w:val="24"/>
          <w:szCs w:val="24"/>
        </w:rPr>
        <w:t xml:space="preserve"> </w:t>
      </w:r>
      <w:r w:rsidR="003F16E4" w:rsidRPr="00CD261F">
        <w:rPr>
          <w:rFonts w:cstheme="minorHAnsi"/>
          <w:color w:val="000000" w:themeColor="text1"/>
          <w:sz w:val="24"/>
          <w:szCs w:val="24"/>
        </w:rPr>
        <w:t>uses an electronic slide to convey a pair of angle stimuli to slide passively across the skin (</w:t>
      </w:r>
      <w:r w:rsidR="00CD261F" w:rsidRPr="00CD261F">
        <w:rPr>
          <w:rFonts w:cstheme="minorHAnsi"/>
          <w:b/>
          <w:color w:val="000000" w:themeColor="text1"/>
          <w:sz w:val="24"/>
          <w:szCs w:val="24"/>
        </w:rPr>
        <w:t>Figure 1</w:t>
      </w:r>
      <w:r w:rsidR="003F16E4" w:rsidRPr="00CD261F">
        <w:rPr>
          <w:rFonts w:cstheme="minorHAnsi"/>
          <w:color w:val="000000" w:themeColor="text1"/>
          <w:sz w:val="24"/>
          <w:szCs w:val="24"/>
        </w:rPr>
        <w:t xml:space="preserve">). </w:t>
      </w:r>
      <w:r w:rsidR="00933AC9" w:rsidRPr="00CD261F">
        <w:rPr>
          <w:rFonts w:cstheme="minorHAnsi"/>
          <w:color w:val="000000" w:themeColor="text1"/>
          <w:sz w:val="24"/>
          <w:szCs w:val="24"/>
        </w:rPr>
        <w:t xml:space="preserve">The </w:t>
      </w:r>
      <w:r w:rsidRPr="00CD261F">
        <w:rPr>
          <w:rFonts w:cstheme="minorHAnsi"/>
          <w:color w:val="000000" w:themeColor="text1"/>
          <w:sz w:val="24"/>
          <w:szCs w:val="24"/>
        </w:rPr>
        <w:t>subjects</w:t>
      </w:r>
      <w:r>
        <w:rPr>
          <w:rFonts w:cstheme="minorHAnsi"/>
          <w:color w:val="000000" w:themeColor="text1"/>
          <w:sz w:val="24"/>
          <w:szCs w:val="24"/>
        </w:rPr>
        <w:t>'</w:t>
      </w:r>
      <w:r w:rsidRPr="00CD261F">
        <w:rPr>
          <w:rFonts w:cstheme="minorHAnsi"/>
          <w:color w:val="000000" w:themeColor="text1"/>
          <w:sz w:val="24"/>
          <w:szCs w:val="24"/>
        </w:rPr>
        <w:t xml:space="preserve"> </w:t>
      </w:r>
      <w:r w:rsidR="00933AC9" w:rsidRPr="00CD261F">
        <w:rPr>
          <w:rFonts w:cstheme="minorHAnsi"/>
          <w:color w:val="000000" w:themeColor="text1"/>
          <w:sz w:val="24"/>
          <w:szCs w:val="24"/>
        </w:rPr>
        <w:t xml:space="preserve">arms </w:t>
      </w:r>
      <w:r>
        <w:rPr>
          <w:rFonts w:cstheme="minorHAnsi"/>
          <w:color w:val="000000" w:themeColor="text1"/>
          <w:sz w:val="24"/>
          <w:szCs w:val="24"/>
        </w:rPr>
        <w:t xml:space="preserve">lie </w:t>
      </w:r>
      <w:r w:rsidR="006F42AA" w:rsidRPr="00CD261F">
        <w:rPr>
          <w:rFonts w:cstheme="minorHAnsi"/>
          <w:color w:val="000000" w:themeColor="text1"/>
          <w:sz w:val="24"/>
          <w:szCs w:val="24"/>
        </w:rPr>
        <w:t>comfortably</w:t>
      </w:r>
      <w:r w:rsidR="006F42AA">
        <w:rPr>
          <w:rFonts w:cstheme="minorHAnsi"/>
          <w:color w:val="000000" w:themeColor="text1"/>
          <w:sz w:val="24"/>
          <w:szCs w:val="24"/>
        </w:rPr>
        <w:t>,</w:t>
      </w:r>
      <w:r w:rsidR="006F42AA" w:rsidRPr="00CD261F">
        <w:rPr>
          <w:rFonts w:cstheme="minorHAnsi"/>
          <w:color w:val="000000" w:themeColor="text1"/>
          <w:sz w:val="24"/>
          <w:szCs w:val="24"/>
        </w:rPr>
        <w:t xml:space="preserve"> </w:t>
      </w:r>
      <w:r w:rsidR="00933AC9" w:rsidRPr="00CD261F">
        <w:rPr>
          <w:rFonts w:cstheme="minorHAnsi"/>
          <w:color w:val="000000" w:themeColor="text1"/>
          <w:sz w:val="24"/>
          <w:szCs w:val="24"/>
        </w:rPr>
        <w:t>prostrate on a tabletop</w:t>
      </w:r>
      <w:r w:rsidR="003F16E4" w:rsidRPr="00CD261F">
        <w:rPr>
          <w:rFonts w:cstheme="minorHAnsi"/>
          <w:color w:val="000000" w:themeColor="text1"/>
          <w:sz w:val="24"/>
          <w:szCs w:val="24"/>
        </w:rPr>
        <w:t xml:space="preserve">. The right hand </w:t>
      </w:r>
      <w:r>
        <w:rPr>
          <w:rFonts w:cstheme="minorHAnsi"/>
          <w:color w:val="000000" w:themeColor="text1"/>
          <w:sz w:val="24"/>
          <w:szCs w:val="24"/>
        </w:rPr>
        <w:t>sits on</w:t>
      </w:r>
      <w:r w:rsidR="003F16E4" w:rsidRPr="00CD261F">
        <w:rPr>
          <w:rFonts w:cstheme="minorHAnsi"/>
          <w:color w:val="000000" w:themeColor="text1"/>
          <w:sz w:val="24"/>
          <w:szCs w:val="24"/>
        </w:rPr>
        <w:t xml:space="preserve"> a hand </w:t>
      </w:r>
      <w:r w:rsidR="008513C8" w:rsidRPr="00CD261F">
        <w:rPr>
          <w:rFonts w:cstheme="minorHAnsi"/>
          <w:color w:val="000000" w:themeColor="text1"/>
          <w:sz w:val="24"/>
          <w:szCs w:val="24"/>
          <w:u w:color="00B0F0"/>
        </w:rPr>
        <w:t>plate</w:t>
      </w:r>
      <w:r w:rsidR="003F16E4" w:rsidRPr="00CD261F">
        <w:rPr>
          <w:rFonts w:cstheme="minorHAnsi"/>
          <w:color w:val="000000" w:themeColor="text1"/>
          <w:sz w:val="24"/>
          <w:szCs w:val="24"/>
        </w:rPr>
        <w:t xml:space="preserve"> in the table</w:t>
      </w:r>
      <w:r w:rsidR="00793B5D" w:rsidRPr="00CD261F">
        <w:rPr>
          <w:rFonts w:eastAsia="DengXian" w:cstheme="minorHAnsi"/>
          <w:color w:val="000000" w:themeColor="text1"/>
          <w:sz w:val="24"/>
          <w:szCs w:val="24"/>
        </w:rPr>
        <w:t>,</w:t>
      </w:r>
      <w:r w:rsidR="003F16E4" w:rsidRPr="00CD261F">
        <w:rPr>
          <w:rFonts w:cstheme="minorHAnsi"/>
          <w:color w:val="000000" w:themeColor="text1"/>
          <w:sz w:val="24"/>
          <w:szCs w:val="24"/>
        </w:rPr>
        <w:t xml:space="preserve"> and </w:t>
      </w:r>
      <w:r w:rsidR="00945A27" w:rsidRPr="00CD261F">
        <w:rPr>
          <w:rFonts w:cstheme="minorHAnsi"/>
          <w:color w:val="000000" w:themeColor="text1"/>
          <w:sz w:val="24"/>
          <w:szCs w:val="24"/>
        </w:rPr>
        <w:t xml:space="preserve">an </w:t>
      </w:r>
      <w:r w:rsidR="003F16E4" w:rsidRPr="00CD261F">
        <w:rPr>
          <w:rFonts w:cstheme="minorHAnsi"/>
          <w:color w:val="000000" w:themeColor="text1"/>
          <w:sz w:val="24"/>
          <w:szCs w:val="24"/>
        </w:rPr>
        <w:t xml:space="preserve">index </w:t>
      </w:r>
      <w:proofErr w:type="spellStart"/>
      <w:r w:rsidR="003F16E4" w:rsidRPr="00CD261F">
        <w:rPr>
          <w:rFonts w:cstheme="minorHAnsi"/>
          <w:color w:val="000000" w:themeColor="text1"/>
          <w:sz w:val="24"/>
          <w:szCs w:val="24"/>
        </w:rPr>
        <w:t>fingerpad</w:t>
      </w:r>
      <w:proofErr w:type="spellEnd"/>
      <w:r w:rsidR="003F16E4" w:rsidRPr="00CD261F">
        <w:rPr>
          <w:rFonts w:cstheme="minorHAnsi"/>
          <w:color w:val="000000" w:themeColor="text1"/>
          <w:sz w:val="24"/>
          <w:szCs w:val="24"/>
        </w:rPr>
        <w:t xml:space="preserve"> </w:t>
      </w:r>
      <w:r>
        <w:rPr>
          <w:rFonts w:eastAsia="DengXian" w:cstheme="minorHAnsi"/>
          <w:color w:val="000000" w:themeColor="text1"/>
          <w:sz w:val="24"/>
          <w:szCs w:val="24"/>
        </w:rPr>
        <w:t>is situated</w:t>
      </w:r>
      <w:r w:rsidRPr="00CD261F">
        <w:rPr>
          <w:rFonts w:eastAsia="DengXian" w:cstheme="minorHAnsi"/>
          <w:color w:val="000000" w:themeColor="text1"/>
          <w:sz w:val="24"/>
          <w:szCs w:val="24"/>
        </w:rPr>
        <w:t xml:space="preserve"> </w:t>
      </w:r>
      <w:r w:rsidR="00945A27" w:rsidRPr="00CD261F">
        <w:rPr>
          <w:rFonts w:eastAsia="DengXian" w:cstheme="minorHAnsi"/>
          <w:color w:val="000000" w:themeColor="text1"/>
          <w:sz w:val="24"/>
          <w:szCs w:val="24"/>
        </w:rPr>
        <w:t>s</w:t>
      </w:r>
      <w:r w:rsidR="003F16E4" w:rsidRPr="00CD261F">
        <w:rPr>
          <w:rFonts w:cstheme="minorHAnsi"/>
          <w:color w:val="000000" w:themeColor="text1"/>
          <w:sz w:val="24"/>
          <w:szCs w:val="24"/>
        </w:rPr>
        <w:t xml:space="preserve">lightly </w:t>
      </w:r>
      <w:r w:rsidR="00945A27" w:rsidRPr="00CD261F">
        <w:rPr>
          <w:rFonts w:cstheme="minorHAnsi"/>
          <w:color w:val="000000" w:themeColor="text1"/>
          <w:sz w:val="24"/>
          <w:szCs w:val="24"/>
        </w:rPr>
        <w:t xml:space="preserve">below </w:t>
      </w:r>
      <w:r w:rsidR="003F16E4" w:rsidRPr="00CD261F">
        <w:rPr>
          <w:rFonts w:cstheme="minorHAnsi"/>
          <w:color w:val="000000" w:themeColor="text1"/>
          <w:sz w:val="24"/>
          <w:szCs w:val="24"/>
        </w:rPr>
        <w:t xml:space="preserve">the opening of the </w:t>
      </w:r>
      <w:r w:rsidR="008513C8" w:rsidRPr="00CD261F">
        <w:rPr>
          <w:rFonts w:cstheme="minorHAnsi"/>
          <w:color w:val="000000" w:themeColor="text1"/>
          <w:sz w:val="24"/>
          <w:szCs w:val="24"/>
          <w:u w:color="00B0F0"/>
        </w:rPr>
        <w:t>plate</w:t>
      </w:r>
      <w:r w:rsidR="003F16E4" w:rsidRPr="00CD261F">
        <w:rPr>
          <w:rFonts w:cstheme="minorHAnsi"/>
          <w:color w:val="000000" w:themeColor="text1"/>
          <w:sz w:val="24"/>
          <w:szCs w:val="24"/>
        </w:rPr>
        <w:t>. Computer software can control the slide</w:t>
      </w:r>
      <w:r>
        <w:rPr>
          <w:rFonts w:cstheme="minorHAnsi"/>
          <w:color w:val="000000" w:themeColor="text1"/>
          <w:sz w:val="24"/>
          <w:szCs w:val="24"/>
        </w:rPr>
        <w:t>,</w:t>
      </w:r>
      <w:r w:rsidR="003F16E4" w:rsidRPr="00CD261F">
        <w:rPr>
          <w:rFonts w:cstheme="minorHAnsi"/>
          <w:color w:val="000000" w:themeColor="text1"/>
          <w:sz w:val="24"/>
          <w:szCs w:val="24"/>
        </w:rPr>
        <w:t xml:space="preserve"> </w:t>
      </w:r>
      <w:r w:rsidR="006F42AA">
        <w:rPr>
          <w:rFonts w:cstheme="minorHAnsi"/>
          <w:color w:val="000000" w:themeColor="text1"/>
          <w:sz w:val="24"/>
          <w:szCs w:val="24"/>
        </w:rPr>
        <w:t>move</w:t>
      </w:r>
      <w:r w:rsidR="003F16E4" w:rsidRPr="00CD261F">
        <w:rPr>
          <w:rFonts w:cstheme="minorHAnsi"/>
          <w:color w:val="000000" w:themeColor="text1"/>
          <w:sz w:val="24"/>
          <w:szCs w:val="24"/>
        </w:rPr>
        <w:t xml:space="preserve"> it at a fixed speed</w:t>
      </w:r>
      <w:r>
        <w:rPr>
          <w:rFonts w:cstheme="minorHAnsi"/>
          <w:color w:val="000000" w:themeColor="text1"/>
          <w:sz w:val="24"/>
          <w:szCs w:val="24"/>
        </w:rPr>
        <w:t>,</w:t>
      </w:r>
      <w:r w:rsidR="003F16E4" w:rsidRPr="00CD261F">
        <w:rPr>
          <w:rFonts w:cstheme="minorHAnsi"/>
          <w:color w:val="000000" w:themeColor="text1"/>
          <w:sz w:val="24"/>
          <w:szCs w:val="24"/>
        </w:rPr>
        <w:t xml:space="preserve"> </w:t>
      </w:r>
      <w:r>
        <w:rPr>
          <w:rFonts w:cstheme="minorHAnsi"/>
          <w:color w:val="000000" w:themeColor="text1"/>
          <w:sz w:val="24"/>
          <w:szCs w:val="24"/>
        </w:rPr>
        <w:t xml:space="preserve">and </w:t>
      </w:r>
      <w:r w:rsidR="003F16E4" w:rsidRPr="00CD261F">
        <w:rPr>
          <w:rFonts w:cstheme="minorHAnsi"/>
          <w:color w:val="000000" w:themeColor="text1"/>
          <w:sz w:val="24"/>
          <w:szCs w:val="24"/>
        </w:rPr>
        <w:t>move</w:t>
      </w:r>
      <w:r>
        <w:rPr>
          <w:rFonts w:cstheme="minorHAnsi"/>
          <w:color w:val="000000" w:themeColor="text1"/>
          <w:sz w:val="24"/>
          <w:szCs w:val="24"/>
        </w:rPr>
        <w:t xml:space="preserve"> it</w:t>
      </w:r>
      <w:r w:rsidR="003F16E4" w:rsidRPr="00CD261F">
        <w:rPr>
          <w:rFonts w:cstheme="minorHAnsi"/>
          <w:color w:val="000000" w:themeColor="text1"/>
          <w:sz w:val="24"/>
          <w:szCs w:val="24"/>
        </w:rPr>
        <w:t xml:space="preserve"> forward and backward. As the slide </w:t>
      </w:r>
      <w:r w:rsidR="00945A27" w:rsidRPr="00CD261F">
        <w:rPr>
          <w:rFonts w:cstheme="minorHAnsi"/>
          <w:color w:val="000000" w:themeColor="text1"/>
          <w:sz w:val="24"/>
          <w:szCs w:val="24"/>
        </w:rPr>
        <w:t xml:space="preserve">moves </w:t>
      </w:r>
      <w:r w:rsidR="003F16E4" w:rsidRPr="00CD261F">
        <w:rPr>
          <w:rFonts w:cstheme="minorHAnsi"/>
          <w:color w:val="000000" w:themeColor="text1"/>
          <w:sz w:val="24"/>
          <w:szCs w:val="24"/>
        </w:rPr>
        <w:t xml:space="preserve">forward, the angle stimuli slide passively across the skin </w:t>
      </w:r>
      <w:r>
        <w:rPr>
          <w:rFonts w:cstheme="minorHAnsi"/>
          <w:color w:val="000000" w:themeColor="text1"/>
          <w:sz w:val="24"/>
          <w:szCs w:val="24"/>
        </w:rPr>
        <w:t>at</w:t>
      </w:r>
      <w:r w:rsidRPr="00CD261F">
        <w:rPr>
          <w:rFonts w:cstheme="minorHAnsi"/>
          <w:color w:val="000000" w:themeColor="text1"/>
          <w:sz w:val="24"/>
          <w:szCs w:val="24"/>
        </w:rPr>
        <w:t xml:space="preserve"> a fixed speed </w:t>
      </w:r>
      <w:r>
        <w:rPr>
          <w:rFonts w:eastAsia="DengXian" w:cstheme="minorHAnsi"/>
          <w:color w:val="000000" w:themeColor="text1"/>
          <w:sz w:val="24"/>
          <w:szCs w:val="24"/>
        </w:rPr>
        <w:t>starting at</w:t>
      </w:r>
      <w:r w:rsidRPr="00CD261F">
        <w:rPr>
          <w:rFonts w:cstheme="minorHAnsi"/>
          <w:color w:val="000000" w:themeColor="text1"/>
          <w:sz w:val="24"/>
          <w:szCs w:val="24"/>
        </w:rPr>
        <w:t xml:space="preserve"> </w:t>
      </w:r>
      <w:r w:rsidR="003F16E4" w:rsidRPr="00CD261F">
        <w:rPr>
          <w:rFonts w:cstheme="minorHAnsi"/>
          <w:color w:val="000000" w:themeColor="text1"/>
          <w:sz w:val="24"/>
          <w:szCs w:val="24"/>
        </w:rPr>
        <w:t xml:space="preserve">the fingertip. When the slide moves backward to its starting position and changes </w:t>
      </w:r>
      <w:r w:rsidR="00C40857" w:rsidRPr="00CD261F">
        <w:rPr>
          <w:rFonts w:cstheme="minorHAnsi"/>
          <w:color w:val="000000" w:themeColor="text1"/>
          <w:sz w:val="24"/>
          <w:szCs w:val="24"/>
        </w:rPr>
        <w:t xml:space="preserve">to </w:t>
      </w:r>
      <w:r w:rsidR="003F16E4" w:rsidRPr="00CD261F">
        <w:rPr>
          <w:rFonts w:cstheme="minorHAnsi"/>
          <w:color w:val="000000" w:themeColor="text1"/>
          <w:sz w:val="24"/>
          <w:szCs w:val="24"/>
        </w:rPr>
        <w:t xml:space="preserve">another pair of angle stimuli, the subject needs to </w:t>
      </w:r>
      <w:r w:rsidR="00F7510E">
        <w:rPr>
          <w:rFonts w:cstheme="minorHAnsi"/>
          <w:color w:val="000000" w:themeColor="text1"/>
          <w:sz w:val="24"/>
          <w:szCs w:val="24"/>
        </w:rPr>
        <w:t>lift</w:t>
      </w:r>
      <w:r w:rsidR="00F7510E" w:rsidRPr="00CD261F">
        <w:rPr>
          <w:rFonts w:cstheme="minorHAnsi"/>
          <w:color w:val="000000" w:themeColor="text1"/>
          <w:sz w:val="24"/>
          <w:szCs w:val="24"/>
        </w:rPr>
        <w:t xml:space="preserve"> </w:t>
      </w:r>
      <w:r w:rsidR="003F16E4" w:rsidRPr="00CD261F">
        <w:rPr>
          <w:rFonts w:cstheme="minorHAnsi"/>
          <w:color w:val="000000" w:themeColor="text1"/>
          <w:sz w:val="24"/>
          <w:szCs w:val="24"/>
        </w:rPr>
        <w:t>the index</w:t>
      </w:r>
      <w:r w:rsidR="00DC2C5A" w:rsidRPr="00CD261F">
        <w:rPr>
          <w:rFonts w:cstheme="minorHAnsi"/>
          <w:color w:val="000000" w:themeColor="text1"/>
          <w:sz w:val="24"/>
          <w:szCs w:val="24"/>
        </w:rPr>
        <w:t xml:space="preserve"> finger up and </w:t>
      </w:r>
      <w:r w:rsidR="00793B5D" w:rsidRPr="00CD261F">
        <w:rPr>
          <w:rFonts w:eastAsia="DengXian" w:cstheme="minorHAnsi"/>
          <w:color w:val="000000" w:themeColor="text1"/>
          <w:sz w:val="24"/>
          <w:szCs w:val="24"/>
        </w:rPr>
        <w:t>wait</w:t>
      </w:r>
      <w:r w:rsidR="00DC2C5A" w:rsidRPr="00CD261F">
        <w:rPr>
          <w:rFonts w:cstheme="minorHAnsi"/>
          <w:color w:val="000000" w:themeColor="text1"/>
          <w:sz w:val="24"/>
          <w:szCs w:val="24"/>
        </w:rPr>
        <w:t xml:space="preserve"> for an order to lightly place it again at the opening. </w:t>
      </w:r>
      <w:r w:rsidR="00105AA5" w:rsidRPr="00CD261F">
        <w:rPr>
          <w:rFonts w:cstheme="minorHAnsi"/>
          <w:color w:val="000000" w:themeColor="text1"/>
          <w:sz w:val="24"/>
          <w:szCs w:val="24"/>
        </w:rPr>
        <w:t xml:space="preserve">Thus, the equipment presents tactile angle stimuli at </w:t>
      </w:r>
      <w:r w:rsidR="006F42AA">
        <w:rPr>
          <w:rFonts w:cstheme="minorHAnsi"/>
          <w:color w:val="000000" w:themeColor="text1"/>
          <w:sz w:val="24"/>
          <w:szCs w:val="24"/>
        </w:rPr>
        <w:t>a</w:t>
      </w:r>
      <w:r w:rsidR="006F42AA" w:rsidRPr="00CD261F">
        <w:rPr>
          <w:rFonts w:cstheme="minorHAnsi"/>
          <w:color w:val="000000" w:themeColor="text1"/>
          <w:sz w:val="24"/>
          <w:szCs w:val="24"/>
        </w:rPr>
        <w:t xml:space="preserve"> </w:t>
      </w:r>
      <w:r w:rsidR="00105AA5" w:rsidRPr="00CD261F">
        <w:rPr>
          <w:rFonts w:cstheme="minorHAnsi"/>
          <w:color w:val="000000" w:themeColor="text1"/>
          <w:sz w:val="24"/>
          <w:szCs w:val="24"/>
        </w:rPr>
        <w:t>controlled speed, stable contact duration, and constant interstimulus interval</w:t>
      </w:r>
      <w:r w:rsidR="00DC2C5A" w:rsidRPr="00CD261F">
        <w:rPr>
          <w:rFonts w:cstheme="minorHAnsi"/>
          <w:color w:val="000000" w:themeColor="text1"/>
          <w:sz w:val="24"/>
          <w:szCs w:val="24"/>
        </w:rPr>
        <w:t xml:space="preserve">. The subject orally reports a </w:t>
      </w:r>
      <w:r w:rsidR="008D7E9C" w:rsidRPr="00CD261F">
        <w:rPr>
          <w:rFonts w:cstheme="minorHAnsi"/>
          <w:color w:val="000000" w:themeColor="text1"/>
          <w:sz w:val="24"/>
          <w:szCs w:val="24"/>
        </w:rPr>
        <w:t xml:space="preserve">sequence </w:t>
      </w:r>
      <w:r w:rsidR="00DC2C5A" w:rsidRPr="00CD261F">
        <w:rPr>
          <w:rFonts w:cstheme="minorHAnsi"/>
          <w:color w:val="000000" w:themeColor="text1"/>
          <w:sz w:val="24"/>
          <w:szCs w:val="24"/>
        </w:rPr>
        <w:t xml:space="preserve">number, and the experimenter registers it as </w:t>
      </w:r>
      <w:proofErr w:type="gramStart"/>
      <w:r w:rsidR="00DC2C5A" w:rsidRPr="00CD261F">
        <w:rPr>
          <w:rFonts w:cstheme="minorHAnsi"/>
          <w:color w:val="000000" w:themeColor="text1"/>
          <w:sz w:val="24"/>
          <w:szCs w:val="24"/>
        </w:rPr>
        <w:t>a response and proceeds</w:t>
      </w:r>
      <w:proofErr w:type="gramEnd"/>
      <w:r w:rsidR="00DC2C5A" w:rsidRPr="00CD261F">
        <w:rPr>
          <w:rFonts w:cstheme="minorHAnsi"/>
          <w:color w:val="000000" w:themeColor="text1"/>
          <w:sz w:val="24"/>
          <w:szCs w:val="24"/>
        </w:rPr>
        <w:t xml:space="preserve"> to conduct the next trial.</w:t>
      </w:r>
      <w:r w:rsidR="00D62F0D" w:rsidRPr="00CD261F">
        <w:rPr>
          <w:rFonts w:cstheme="minorHAnsi"/>
          <w:color w:val="000000" w:themeColor="text1"/>
          <w:sz w:val="24"/>
          <w:szCs w:val="24"/>
        </w:rPr>
        <w:t xml:space="preserve"> </w:t>
      </w:r>
    </w:p>
    <w:p w14:paraId="10484FD6" w14:textId="77777777" w:rsidR="00911585" w:rsidRPr="00CD261F" w:rsidRDefault="00911585" w:rsidP="00CD261F">
      <w:pPr>
        <w:spacing w:after="0" w:line="240" w:lineRule="auto"/>
        <w:jc w:val="both"/>
        <w:rPr>
          <w:rFonts w:cstheme="minorHAnsi"/>
          <w:color w:val="000000" w:themeColor="text1"/>
          <w:sz w:val="24"/>
          <w:szCs w:val="24"/>
        </w:rPr>
      </w:pPr>
    </w:p>
    <w:p w14:paraId="5F4E969E" w14:textId="242EE7DD" w:rsidR="001B4AD2" w:rsidRPr="00CD261F" w:rsidRDefault="00CD261F" w:rsidP="00CD261F">
      <w:pPr>
        <w:spacing w:after="0" w:line="240" w:lineRule="auto"/>
        <w:jc w:val="both"/>
        <w:rPr>
          <w:rFonts w:cstheme="minorHAnsi"/>
          <w:color w:val="000000" w:themeColor="text1"/>
          <w:sz w:val="24"/>
          <w:szCs w:val="24"/>
        </w:rPr>
      </w:pPr>
      <w:r w:rsidRPr="00CD261F">
        <w:rPr>
          <w:rFonts w:cstheme="minorHAnsi"/>
          <w:noProof/>
          <w:color w:val="000000" w:themeColor="text1"/>
          <w:sz w:val="24"/>
          <w:szCs w:val="24"/>
        </w:rPr>
        <w:t xml:space="preserve">[Place </w:t>
      </w:r>
      <w:r w:rsidRPr="00CD261F">
        <w:rPr>
          <w:rFonts w:cstheme="minorHAnsi"/>
          <w:b/>
          <w:noProof/>
          <w:color w:val="000000" w:themeColor="text1"/>
          <w:sz w:val="24"/>
          <w:szCs w:val="24"/>
        </w:rPr>
        <w:t>Figure 1</w:t>
      </w:r>
      <w:r w:rsidRPr="00CD261F">
        <w:rPr>
          <w:rFonts w:cstheme="minorHAnsi"/>
          <w:noProof/>
          <w:color w:val="000000" w:themeColor="text1"/>
          <w:sz w:val="24"/>
          <w:szCs w:val="24"/>
        </w:rPr>
        <w:t xml:space="preserve"> here]</w:t>
      </w:r>
      <w:r w:rsidRPr="00CD261F">
        <w:rPr>
          <w:rFonts w:cstheme="minorHAnsi"/>
          <w:color w:val="000000" w:themeColor="text1"/>
          <w:sz w:val="24"/>
          <w:szCs w:val="24"/>
        </w:rPr>
        <w:t xml:space="preserve"> </w:t>
      </w:r>
    </w:p>
    <w:p w14:paraId="7B00A5CF" w14:textId="77777777" w:rsidR="00CD261F" w:rsidRPr="00CD261F" w:rsidRDefault="00CD261F" w:rsidP="00CD261F">
      <w:pPr>
        <w:spacing w:after="0" w:line="240" w:lineRule="auto"/>
        <w:jc w:val="both"/>
        <w:rPr>
          <w:rFonts w:cstheme="minorHAnsi"/>
          <w:color w:val="000000" w:themeColor="text1"/>
          <w:sz w:val="24"/>
          <w:szCs w:val="24"/>
        </w:rPr>
      </w:pPr>
    </w:p>
    <w:p w14:paraId="31ECBD22" w14:textId="10ACA1C3" w:rsidR="001B4AD2" w:rsidRDefault="001B4AD2" w:rsidP="00CD261F">
      <w:pPr>
        <w:spacing w:after="0" w:line="240" w:lineRule="auto"/>
        <w:jc w:val="both"/>
        <w:rPr>
          <w:rFonts w:cstheme="minorHAnsi"/>
          <w:b/>
          <w:color w:val="000000" w:themeColor="text1"/>
          <w:sz w:val="24"/>
          <w:szCs w:val="24"/>
        </w:rPr>
      </w:pPr>
      <w:r w:rsidRPr="00CD261F">
        <w:rPr>
          <w:rFonts w:cstheme="minorHAnsi"/>
          <w:b/>
          <w:color w:val="000000" w:themeColor="text1"/>
          <w:sz w:val="24"/>
          <w:szCs w:val="24"/>
        </w:rPr>
        <w:t>PROTOCOL:</w:t>
      </w:r>
    </w:p>
    <w:p w14:paraId="49C67FCB" w14:textId="44F1EFB2" w:rsidR="00F65AE8" w:rsidRDefault="00F65AE8" w:rsidP="00CD261F">
      <w:pPr>
        <w:spacing w:after="0" w:line="240" w:lineRule="auto"/>
        <w:jc w:val="both"/>
        <w:rPr>
          <w:rFonts w:cstheme="minorHAnsi"/>
          <w:b/>
          <w:color w:val="000000" w:themeColor="text1"/>
          <w:sz w:val="24"/>
          <w:szCs w:val="24"/>
        </w:rPr>
      </w:pPr>
    </w:p>
    <w:p w14:paraId="10855A68" w14:textId="3857CCE0" w:rsidR="00F65AE8" w:rsidRDefault="00F65AE8" w:rsidP="00CD261F">
      <w:pPr>
        <w:spacing w:after="0" w:line="240" w:lineRule="auto"/>
        <w:jc w:val="both"/>
        <w:rPr>
          <w:rFonts w:cstheme="minorHAnsi"/>
          <w:color w:val="000000" w:themeColor="text1"/>
          <w:sz w:val="24"/>
          <w:szCs w:val="24"/>
        </w:rPr>
      </w:pPr>
      <w:r>
        <w:rPr>
          <w:rFonts w:cstheme="minorHAnsi"/>
          <w:color w:val="000000" w:themeColor="text1"/>
          <w:sz w:val="24"/>
          <w:szCs w:val="24"/>
        </w:rPr>
        <w:t>W</w:t>
      </w:r>
      <w:r w:rsidRPr="00CD261F">
        <w:rPr>
          <w:rFonts w:cstheme="minorHAnsi"/>
          <w:color w:val="000000" w:themeColor="text1"/>
          <w:sz w:val="24"/>
          <w:szCs w:val="24"/>
        </w:rPr>
        <w:t xml:space="preserve">ritten informed consent </w:t>
      </w:r>
      <w:r>
        <w:rPr>
          <w:rFonts w:cstheme="minorHAnsi"/>
          <w:color w:val="000000" w:themeColor="text1"/>
          <w:sz w:val="24"/>
          <w:szCs w:val="24"/>
        </w:rPr>
        <w:t>was obtained from</w:t>
      </w:r>
      <w:r w:rsidRPr="00CD261F">
        <w:rPr>
          <w:rFonts w:cstheme="minorHAnsi"/>
          <w:color w:val="000000" w:themeColor="text1"/>
          <w:sz w:val="24"/>
          <w:szCs w:val="24"/>
        </w:rPr>
        <w:t xml:space="preserve"> the subject</w:t>
      </w:r>
      <w:r>
        <w:rPr>
          <w:rFonts w:cstheme="minorHAnsi"/>
          <w:color w:val="000000" w:themeColor="text1"/>
          <w:sz w:val="24"/>
          <w:szCs w:val="24"/>
        </w:rPr>
        <w:t>s</w:t>
      </w:r>
      <w:r w:rsidRPr="00CD261F">
        <w:rPr>
          <w:rFonts w:cstheme="minorHAnsi"/>
          <w:color w:val="000000" w:themeColor="text1"/>
          <w:sz w:val="24"/>
          <w:szCs w:val="24"/>
        </w:rPr>
        <w:t xml:space="preserve"> in compliance with the policies of the local medical ethics committee of Okayama University. The testing procedures gained review and consent from the local medical ethics committee of Okayama University.</w:t>
      </w:r>
    </w:p>
    <w:p w14:paraId="1B5B6FB0" w14:textId="77777777" w:rsidR="00F65AE8" w:rsidRPr="00CD261F" w:rsidRDefault="00F65AE8" w:rsidP="00CD261F">
      <w:pPr>
        <w:spacing w:after="0" w:line="240" w:lineRule="auto"/>
        <w:jc w:val="both"/>
        <w:rPr>
          <w:rFonts w:cstheme="minorHAnsi"/>
          <w:b/>
          <w:color w:val="000000" w:themeColor="text1"/>
          <w:sz w:val="24"/>
          <w:szCs w:val="24"/>
        </w:rPr>
      </w:pPr>
    </w:p>
    <w:p w14:paraId="749CC66F" w14:textId="31484546" w:rsidR="00182C59" w:rsidRPr="00CD261F" w:rsidRDefault="00F65AE8" w:rsidP="00CD261F">
      <w:pPr>
        <w:numPr>
          <w:ilvl w:val="0"/>
          <w:numId w:val="2"/>
        </w:numPr>
        <w:spacing w:after="0" w:line="240" w:lineRule="auto"/>
        <w:jc w:val="both"/>
        <w:rPr>
          <w:rFonts w:cstheme="minorHAnsi"/>
          <w:b/>
          <w:color w:val="000000" w:themeColor="text1"/>
          <w:sz w:val="24"/>
          <w:szCs w:val="24"/>
        </w:rPr>
      </w:pPr>
      <w:r>
        <w:rPr>
          <w:rFonts w:cstheme="minorHAnsi"/>
          <w:b/>
          <w:color w:val="000000" w:themeColor="text1"/>
          <w:sz w:val="24"/>
          <w:szCs w:val="24"/>
          <w:highlight w:val="yellow"/>
        </w:rPr>
        <w:t>D</w:t>
      </w:r>
      <w:r w:rsidRPr="00CD261F">
        <w:rPr>
          <w:rFonts w:cstheme="minorHAnsi"/>
          <w:b/>
          <w:color w:val="000000" w:themeColor="text1"/>
          <w:sz w:val="24"/>
          <w:szCs w:val="24"/>
          <w:highlight w:val="yellow"/>
        </w:rPr>
        <w:t>etail</w:t>
      </w:r>
      <w:r>
        <w:rPr>
          <w:rFonts w:cstheme="minorHAnsi"/>
          <w:b/>
          <w:color w:val="000000" w:themeColor="text1"/>
          <w:sz w:val="24"/>
          <w:szCs w:val="24"/>
          <w:highlight w:val="yellow"/>
        </w:rPr>
        <w:t>ed</w:t>
      </w:r>
      <w:r w:rsidRPr="00CD261F">
        <w:rPr>
          <w:rFonts w:cstheme="minorHAnsi"/>
          <w:b/>
          <w:color w:val="000000" w:themeColor="text1"/>
          <w:sz w:val="24"/>
          <w:szCs w:val="24"/>
          <w:highlight w:val="yellow"/>
        </w:rPr>
        <w:t xml:space="preserve"> composition </w:t>
      </w:r>
      <w:r>
        <w:rPr>
          <w:rFonts w:cstheme="minorHAnsi"/>
          <w:b/>
          <w:color w:val="000000" w:themeColor="text1"/>
          <w:sz w:val="24"/>
          <w:szCs w:val="24"/>
          <w:highlight w:val="yellow"/>
        </w:rPr>
        <w:t xml:space="preserve">and </w:t>
      </w:r>
      <w:r w:rsidRPr="00CD261F">
        <w:rPr>
          <w:rFonts w:cstheme="minorHAnsi"/>
          <w:b/>
          <w:color w:val="000000" w:themeColor="text1"/>
          <w:sz w:val="24"/>
          <w:szCs w:val="24"/>
          <w:highlight w:val="yellow"/>
        </w:rPr>
        <w:t xml:space="preserve">function of equipment </w:t>
      </w:r>
    </w:p>
    <w:p w14:paraId="3FCF2475" w14:textId="77777777" w:rsidR="00CD261F" w:rsidRDefault="00CD261F" w:rsidP="00CD261F">
      <w:pPr>
        <w:spacing w:after="0" w:line="240" w:lineRule="auto"/>
        <w:jc w:val="both"/>
        <w:rPr>
          <w:rFonts w:cstheme="minorHAnsi"/>
          <w:color w:val="000000" w:themeColor="text1"/>
          <w:sz w:val="24"/>
          <w:szCs w:val="24"/>
        </w:rPr>
      </w:pPr>
    </w:p>
    <w:p w14:paraId="3D758A88" w14:textId="3739CF36" w:rsidR="001B49C4" w:rsidRPr="00CD261F" w:rsidRDefault="00793B5D" w:rsidP="00CD261F">
      <w:pPr>
        <w:numPr>
          <w:ilvl w:val="1"/>
          <w:numId w:val="2"/>
        </w:numPr>
        <w:spacing w:after="0" w:line="240" w:lineRule="auto"/>
        <w:jc w:val="both"/>
        <w:rPr>
          <w:rFonts w:cstheme="minorHAnsi"/>
          <w:color w:val="000000" w:themeColor="text1"/>
          <w:sz w:val="24"/>
          <w:szCs w:val="24"/>
          <w:highlight w:val="yellow"/>
        </w:rPr>
      </w:pPr>
      <w:r w:rsidRPr="00CD261F">
        <w:rPr>
          <w:rFonts w:cstheme="minorHAnsi"/>
          <w:color w:val="000000" w:themeColor="text1"/>
          <w:sz w:val="24"/>
          <w:szCs w:val="24"/>
          <w:highlight w:val="yellow"/>
        </w:rPr>
        <w:t>Tactile angle stimuli</w:t>
      </w:r>
    </w:p>
    <w:p w14:paraId="75DBAA48" w14:textId="77777777" w:rsidR="00CD261F" w:rsidRDefault="00CD261F" w:rsidP="00CD261F">
      <w:pPr>
        <w:spacing w:after="0" w:line="240" w:lineRule="auto"/>
        <w:jc w:val="both"/>
        <w:rPr>
          <w:rFonts w:cstheme="minorHAnsi"/>
          <w:color w:val="000000" w:themeColor="text1"/>
          <w:sz w:val="24"/>
          <w:szCs w:val="24"/>
        </w:rPr>
      </w:pPr>
    </w:p>
    <w:p w14:paraId="6D2668B8" w14:textId="62167C9D" w:rsidR="00FF4637" w:rsidRPr="00CD261F" w:rsidRDefault="00863199" w:rsidP="00CD261F">
      <w:pPr>
        <w:numPr>
          <w:ilvl w:val="2"/>
          <w:numId w:val="2"/>
        </w:numPr>
        <w:spacing w:after="0" w:line="240" w:lineRule="auto"/>
        <w:jc w:val="both"/>
        <w:rPr>
          <w:rFonts w:cstheme="minorHAnsi"/>
          <w:color w:val="000000" w:themeColor="text1"/>
          <w:sz w:val="24"/>
          <w:szCs w:val="24"/>
        </w:rPr>
      </w:pPr>
      <w:r w:rsidRPr="00CD261F">
        <w:rPr>
          <w:rFonts w:cstheme="minorHAnsi"/>
          <w:color w:val="000000" w:themeColor="text1"/>
          <w:sz w:val="24"/>
          <w:szCs w:val="24"/>
        </w:rPr>
        <w:lastRenderedPageBreak/>
        <w:t xml:space="preserve">The </w:t>
      </w:r>
      <w:r w:rsidR="002314F4" w:rsidRPr="00CD261F">
        <w:rPr>
          <w:rFonts w:cstheme="minorHAnsi"/>
          <w:color w:val="000000" w:themeColor="text1"/>
          <w:sz w:val="24"/>
          <w:szCs w:val="24"/>
        </w:rPr>
        <w:t>TSPAS uses two-dimensional (</w:t>
      </w:r>
      <w:r w:rsidR="00F65AE8">
        <w:rPr>
          <w:rFonts w:cstheme="minorHAnsi"/>
          <w:color w:val="000000" w:themeColor="text1"/>
          <w:sz w:val="24"/>
          <w:szCs w:val="24"/>
        </w:rPr>
        <w:t>2D</w:t>
      </w:r>
      <w:r w:rsidR="002314F4" w:rsidRPr="00CD261F">
        <w:rPr>
          <w:rFonts w:cstheme="minorHAnsi"/>
          <w:color w:val="000000" w:themeColor="text1"/>
          <w:sz w:val="24"/>
          <w:szCs w:val="24"/>
        </w:rPr>
        <w:t>) raised angles to slide passively across the skin and form a tactile spatial representation of the angles (</w:t>
      </w:r>
      <w:r w:rsidR="00CD261F" w:rsidRPr="00CD261F">
        <w:rPr>
          <w:rFonts w:cstheme="minorHAnsi"/>
          <w:b/>
          <w:color w:val="000000" w:themeColor="text1"/>
          <w:sz w:val="24"/>
          <w:szCs w:val="24"/>
        </w:rPr>
        <w:t>Figure 2</w:t>
      </w:r>
      <w:r w:rsidR="002314F4" w:rsidRPr="00CD261F">
        <w:rPr>
          <w:rFonts w:cstheme="minorHAnsi"/>
          <w:color w:val="000000" w:themeColor="text1"/>
          <w:sz w:val="24"/>
          <w:szCs w:val="24"/>
        </w:rPr>
        <w:t xml:space="preserve">). </w:t>
      </w:r>
      <w:r w:rsidR="002B76C2" w:rsidRPr="00CD261F">
        <w:rPr>
          <w:rFonts w:cstheme="minorHAnsi"/>
          <w:color w:val="000000" w:themeColor="text1"/>
          <w:sz w:val="24"/>
          <w:szCs w:val="24"/>
        </w:rPr>
        <w:t>T</w:t>
      </w:r>
      <w:r w:rsidR="00B521DC" w:rsidRPr="00CD261F">
        <w:rPr>
          <w:rFonts w:cstheme="minorHAnsi"/>
          <w:color w:val="000000" w:themeColor="text1"/>
          <w:sz w:val="24"/>
          <w:szCs w:val="24"/>
        </w:rPr>
        <w:t xml:space="preserve">he tactile angles consist of plastic lines and square bases, which </w:t>
      </w:r>
      <w:r w:rsidR="00793B5D" w:rsidRPr="00CD261F">
        <w:rPr>
          <w:rFonts w:eastAsia="DengXian" w:cstheme="minorHAnsi"/>
          <w:color w:val="000000" w:themeColor="text1"/>
          <w:sz w:val="24"/>
          <w:szCs w:val="24"/>
        </w:rPr>
        <w:t xml:space="preserve">are </w:t>
      </w:r>
      <w:r w:rsidR="00B521DC" w:rsidRPr="00CD261F">
        <w:rPr>
          <w:rFonts w:cstheme="minorHAnsi"/>
          <w:color w:val="000000" w:themeColor="text1"/>
          <w:sz w:val="24"/>
          <w:szCs w:val="24"/>
        </w:rPr>
        <w:t xml:space="preserve">both made </w:t>
      </w:r>
      <w:r w:rsidRPr="00CD261F">
        <w:rPr>
          <w:rFonts w:cstheme="minorHAnsi"/>
          <w:color w:val="000000" w:themeColor="text1"/>
          <w:sz w:val="24"/>
          <w:szCs w:val="24"/>
        </w:rPr>
        <w:t xml:space="preserve">from a </w:t>
      </w:r>
      <w:r w:rsidR="00B521DC" w:rsidRPr="00CD261F">
        <w:rPr>
          <w:rFonts w:cstheme="minorHAnsi"/>
          <w:color w:val="000000" w:themeColor="text1"/>
          <w:sz w:val="24"/>
          <w:szCs w:val="24"/>
        </w:rPr>
        <w:t xml:space="preserve">transparent acrylic sheet. </w:t>
      </w:r>
      <w:r w:rsidR="00F65AE8" w:rsidRPr="00654162">
        <w:rPr>
          <w:rFonts w:cstheme="minorHAnsi"/>
          <w:color w:val="000000" w:themeColor="text1"/>
          <w:sz w:val="24"/>
          <w:szCs w:val="24"/>
        </w:rPr>
        <w:t>Because</w:t>
      </w:r>
      <w:r w:rsidR="00F65AE8" w:rsidRPr="00CD261F">
        <w:rPr>
          <w:rFonts w:cstheme="minorHAnsi"/>
          <w:color w:val="000000" w:themeColor="text1"/>
          <w:sz w:val="24"/>
          <w:szCs w:val="24"/>
        </w:rPr>
        <w:t xml:space="preserve"> </w:t>
      </w:r>
      <w:r w:rsidR="00D931F1" w:rsidRPr="00CD261F">
        <w:rPr>
          <w:rFonts w:cstheme="minorHAnsi"/>
          <w:color w:val="000000" w:themeColor="text1"/>
          <w:sz w:val="24"/>
          <w:szCs w:val="24"/>
        </w:rPr>
        <w:t xml:space="preserve">the lines composing </w:t>
      </w:r>
      <w:r w:rsidR="00F65AE8">
        <w:rPr>
          <w:rFonts w:cstheme="minorHAnsi"/>
          <w:color w:val="000000" w:themeColor="text1"/>
          <w:sz w:val="24"/>
          <w:szCs w:val="24"/>
        </w:rPr>
        <w:t xml:space="preserve">the </w:t>
      </w:r>
      <w:r w:rsidR="00D931F1" w:rsidRPr="00CD261F">
        <w:rPr>
          <w:rFonts w:cstheme="minorHAnsi"/>
          <w:color w:val="000000" w:themeColor="text1"/>
          <w:sz w:val="24"/>
          <w:szCs w:val="24"/>
        </w:rPr>
        <w:t>angles are equal and symmetrical, by symmetrically changing the spatial dimensions of the lines, all types of raised plane angles</w:t>
      </w:r>
      <w:r w:rsidR="00F65AE8" w:rsidRPr="00F65AE8">
        <w:rPr>
          <w:rFonts w:cstheme="minorHAnsi"/>
          <w:color w:val="000000" w:themeColor="text1"/>
          <w:sz w:val="24"/>
          <w:szCs w:val="24"/>
        </w:rPr>
        <w:t xml:space="preserve"> </w:t>
      </w:r>
      <w:r w:rsidR="00F65AE8" w:rsidRPr="00CD261F">
        <w:rPr>
          <w:rFonts w:cstheme="minorHAnsi"/>
          <w:color w:val="000000" w:themeColor="text1"/>
          <w:sz w:val="24"/>
          <w:szCs w:val="24"/>
        </w:rPr>
        <w:t xml:space="preserve">can </w:t>
      </w:r>
      <w:r w:rsidR="00F65AE8">
        <w:rPr>
          <w:rFonts w:cstheme="minorHAnsi"/>
          <w:color w:val="000000" w:themeColor="text1"/>
          <w:sz w:val="24"/>
          <w:szCs w:val="24"/>
        </w:rPr>
        <w:t xml:space="preserve">be </w:t>
      </w:r>
      <w:r w:rsidR="00F65AE8" w:rsidRPr="00CD261F">
        <w:rPr>
          <w:rFonts w:cstheme="minorHAnsi"/>
          <w:color w:val="000000" w:themeColor="text1"/>
          <w:sz w:val="24"/>
          <w:szCs w:val="24"/>
        </w:rPr>
        <w:t>create</w:t>
      </w:r>
      <w:r w:rsidR="00F65AE8">
        <w:rPr>
          <w:rFonts w:cstheme="minorHAnsi"/>
          <w:color w:val="000000" w:themeColor="text1"/>
          <w:sz w:val="24"/>
          <w:szCs w:val="24"/>
        </w:rPr>
        <w:t>d</w:t>
      </w:r>
      <w:r w:rsidR="00D931F1" w:rsidRPr="00CD261F">
        <w:rPr>
          <w:rFonts w:cstheme="minorHAnsi"/>
          <w:color w:val="000000" w:themeColor="text1"/>
          <w:sz w:val="24"/>
          <w:szCs w:val="24"/>
        </w:rPr>
        <w:t>.</w:t>
      </w:r>
    </w:p>
    <w:p w14:paraId="115B1EC3" w14:textId="77777777" w:rsidR="00CE027C" w:rsidRPr="00CD261F" w:rsidRDefault="00CE027C" w:rsidP="00CD261F">
      <w:pPr>
        <w:spacing w:after="0" w:line="240" w:lineRule="auto"/>
        <w:jc w:val="both"/>
        <w:rPr>
          <w:rFonts w:cstheme="minorHAnsi"/>
          <w:color w:val="000000" w:themeColor="text1"/>
          <w:sz w:val="24"/>
          <w:szCs w:val="24"/>
        </w:rPr>
      </w:pPr>
    </w:p>
    <w:p w14:paraId="4F02541A" w14:textId="3F206D46" w:rsidR="00D74DC9" w:rsidRPr="00CD261F" w:rsidRDefault="00B521DC" w:rsidP="00CD261F">
      <w:pPr>
        <w:numPr>
          <w:ilvl w:val="2"/>
          <w:numId w:val="2"/>
        </w:numPr>
        <w:spacing w:after="0" w:line="240" w:lineRule="auto"/>
        <w:jc w:val="both"/>
        <w:rPr>
          <w:rFonts w:cstheme="minorHAnsi"/>
          <w:color w:val="000000" w:themeColor="text1"/>
          <w:sz w:val="24"/>
          <w:szCs w:val="24"/>
        </w:rPr>
      </w:pPr>
      <w:r w:rsidRPr="00CD261F">
        <w:rPr>
          <w:rFonts w:cstheme="minorHAnsi"/>
          <w:color w:val="000000" w:themeColor="text1"/>
          <w:sz w:val="24"/>
          <w:szCs w:val="24"/>
          <w:highlight w:val="yellow"/>
        </w:rPr>
        <w:t>Using a milling machine, cut the acrylic sheet into the polyline with two equal lines (8.0 mm long, 1.5 mm wide, and 1.0 mm high) symmetrically distributed along an imaginary bisector and the square base (40.0 mm long and wide, 3.0 mm high).</w:t>
      </w:r>
      <w:r w:rsidRPr="00CD261F">
        <w:rPr>
          <w:rFonts w:cstheme="minorHAnsi"/>
          <w:color w:val="000000" w:themeColor="text1"/>
          <w:sz w:val="24"/>
          <w:szCs w:val="24"/>
        </w:rPr>
        <w:t xml:space="preserve"> </w:t>
      </w:r>
    </w:p>
    <w:p w14:paraId="0A51B909" w14:textId="77777777" w:rsidR="00CE027C" w:rsidRPr="00CD261F" w:rsidRDefault="00CE027C" w:rsidP="00CD261F">
      <w:pPr>
        <w:spacing w:after="0" w:line="240" w:lineRule="auto"/>
        <w:jc w:val="both"/>
        <w:rPr>
          <w:rFonts w:cstheme="minorHAnsi"/>
          <w:color w:val="000000" w:themeColor="text1"/>
          <w:sz w:val="24"/>
          <w:szCs w:val="24"/>
        </w:rPr>
      </w:pPr>
    </w:p>
    <w:p w14:paraId="44DC2015" w14:textId="62BED7BE" w:rsidR="000D786B" w:rsidRPr="00CD261F" w:rsidRDefault="006F42AA" w:rsidP="00CD261F">
      <w:pPr>
        <w:numPr>
          <w:ilvl w:val="2"/>
          <w:numId w:val="2"/>
        </w:numPr>
        <w:spacing w:after="0" w:line="240" w:lineRule="auto"/>
        <w:jc w:val="both"/>
        <w:rPr>
          <w:rFonts w:cstheme="minorHAnsi"/>
          <w:color w:val="000000" w:themeColor="text1"/>
          <w:sz w:val="24"/>
          <w:szCs w:val="24"/>
        </w:rPr>
      </w:pPr>
      <w:r>
        <w:rPr>
          <w:rFonts w:cstheme="minorHAnsi"/>
          <w:color w:val="000000" w:themeColor="text1"/>
          <w:sz w:val="24"/>
          <w:szCs w:val="24"/>
          <w:highlight w:val="yellow"/>
        </w:rPr>
        <w:t>G</w:t>
      </w:r>
      <w:r w:rsidRPr="00CD261F">
        <w:rPr>
          <w:rFonts w:cstheme="minorHAnsi"/>
          <w:color w:val="000000" w:themeColor="text1"/>
          <w:sz w:val="24"/>
          <w:szCs w:val="24"/>
          <w:highlight w:val="yellow"/>
        </w:rPr>
        <w:t xml:space="preserve">lue </w:t>
      </w:r>
      <w:r w:rsidR="009F268B" w:rsidRPr="00CD261F">
        <w:rPr>
          <w:rFonts w:cstheme="minorHAnsi"/>
          <w:color w:val="000000" w:themeColor="text1"/>
          <w:sz w:val="24"/>
          <w:szCs w:val="24"/>
          <w:highlight w:val="yellow"/>
        </w:rPr>
        <w:t xml:space="preserve">the polyline to the center of the square base to create a </w:t>
      </w:r>
      <w:r w:rsidR="00F65AE8">
        <w:rPr>
          <w:rFonts w:cstheme="minorHAnsi"/>
          <w:color w:val="000000" w:themeColor="text1"/>
          <w:sz w:val="24"/>
          <w:szCs w:val="24"/>
          <w:highlight w:val="yellow"/>
        </w:rPr>
        <w:t>2D</w:t>
      </w:r>
      <w:r w:rsidR="009F268B" w:rsidRPr="00CD261F">
        <w:rPr>
          <w:rFonts w:cstheme="minorHAnsi"/>
          <w:color w:val="000000" w:themeColor="text1"/>
          <w:sz w:val="24"/>
          <w:szCs w:val="24"/>
          <w:highlight w:val="yellow"/>
        </w:rPr>
        <w:t xml:space="preserve"> raised tactile angle stimulus</w:t>
      </w:r>
      <w:r w:rsidR="00B521DC" w:rsidRPr="00CD261F">
        <w:rPr>
          <w:rFonts w:cstheme="minorHAnsi"/>
          <w:color w:val="000000" w:themeColor="text1"/>
          <w:sz w:val="24"/>
          <w:szCs w:val="24"/>
          <w:highlight w:val="yellow"/>
        </w:rPr>
        <w:t>.</w:t>
      </w:r>
      <w:r w:rsidR="00B521DC" w:rsidRPr="00CD261F">
        <w:rPr>
          <w:rFonts w:cstheme="minorHAnsi"/>
          <w:color w:val="000000" w:themeColor="text1"/>
          <w:sz w:val="24"/>
          <w:szCs w:val="24"/>
        </w:rPr>
        <w:t xml:space="preserve"> </w:t>
      </w:r>
    </w:p>
    <w:p w14:paraId="70206BCE" w14:textId="77777777" w:rsidR="00CE027C" w:rsidRPr="00CD261F" w:rsidRDefault="00CE027C" w:rsidP="00CD261F">
      <w:pPr>
        <w:spacing w:after="0" w:line="240" w:lineRule="auto"/>
        <w:jc w:val="both"/>
        <w:rPr>
          <w:rFonts w:cstheme="minorHAnsi"/>
          <w:color w:val="000000" w:themeColor="text1"/>
          <w:sz w:val="24"/>
          <w:szCs w:val="24"/>
        </w:rPr>
      </w:pPr>
    </w:p>
    <w:p w14:paraId="4C2CE439" w14:textId="7501FA02" w:rsidR="00840A87" w:rsidRPr="00CD261F" w:rsidRDefault="00AC230E" w:rsidP="00CD261F">
      <w:pPr>
        <w:numPr>
          <w:ilvl w:val="2"/>
          <w:numId w:val="2"/>
        </w:numPr>
        <w:spacing w:after="0" w:line="240" w:lineRule="auto"/>
        <w:jc w:val="both"/>
        <w:rPr>
          <w:rFonts w:cstheme="minorHAnsi"/>
          <w:color w:val="000000" w:themeColor="text1"/>
          <w:sz w:val="24"/>
          <w:szCs w:val="24"/>
        </w:rPr>
      </w:pPr>
      <w:r w:rsidRPr="00CD261F">
        <w:rPr>
          <w:rFonts w:cstheme="minorHAnsi"/>
          <w:color w:val="000000" w:themeColor="text1"/>
          <w:sz w:val="24"/>
          <w:szCs w:val="24"/>
          <w:highlight w:val="yellow"/>
        </w:rPr>
        <w:t>Make</w:t>
      </w:r>
      <w:r w:rsidR="00B521DC" w:rsidRPr="00CD261F">
        <w:rPr>
          <w:rFonts w:cstheme="minorHAnsi"/>
          <w:color w:val="000000" w:themeColor="text1"/>
          <w:sz w:val="24"/>
          <w:szCs w:val="24"/>
          <w:highlight w:val="yellow"/>
        </w:rPr>
        <w:t xml:space="preserve"> pieces with angle sizes ranging from 50</w:t>
      </w:r>
      <w:r w:rsidR="00863199" w:rsidRPr="00CD261F">
        <w:rPr>
          <w:rFonts w:cstheme="minorHAnsi"/>
          <w:color w:val="000000" w:themeColor="text1"/>
          <w:sz w:val="24"/>
          <w:szCs w:val="24"/>
          <w:highlight w:val="yellow"/>
        </w:rPr>
        <w:t>°</w:t>
      </w:r>
      <w:r w:rsidR="004B6FEE" w:rsidRPr="00CD261F">
        <w:rPr>
          <w:rFonts w:cstheme="minorHAnsi"/>
          <w:color w:val="000000" w:themeColor="text1"/>
          <w:sz w:val="24"/>
          <w:szCs w:val="24"/>
          <w:highlight w:val="yellow"/>
        </w:rPr>
        <w:t xml:space="preserve"> to </w:t>
      </w:r>
      <w:r w:rsidR="00793B5D" w:rsidRPr="00CD261F">
        <w:rPr>
          <w:rFonts w:eastAsia="DengXian" w:cstheme="minorHAnsi"/>
          <w:color w:val="000000" w:themeColor="text1"/>
          <w:sz w:val="24"/>
          <w:szCs w:val="24"/>
          <w:highlight w:val="yellow"/>
        </w:rPr>
        <w:t>70°</w:t>
      </w:r>
      <w:r w:rsidR="004B6FEE" w:rsidRPr="00CD261F">
        <w:rPr>
          <w:rFonts w:cstheme="minorHAnsi"/>
          <w:color w:val="000000" w:themeColor="text1"/>
          <w:sz w:val="24"/>
          <w:szCs w:val="24"/>
          <w:highlight w:val="yellow"/>
        </w:rPr>
        <w:t xml:space="preserve"> in 2</w:t>
      </w:r>
      <w:r w:rsidR="00863199" w:rsidRPr="00CD261F">
        <w:rPr>
          <w:rFonts w:cstheme="minorHAnsi"/>
          <w:color w:val="000000" w:themeColor="text1"/>
          <w:sz w:val="24"/>
          <w:szCs w:val="24"/>
          <w:highlight w:val="yellow"/>
        </w:rPr>
        <w:t>°</w:t>
      </w:r>
      <w:r w:rsidR="002119BD" w:rsidRPr="00CD261F">
        <w:rPr>
          <w:rFonts w:cstheme="minorHAnsi"/>
          <w:color w:val="000000" w:themeColor="text1"/>
          <w:sz w:val="24"/>
          <w:szCs w:val="24"/>
          <w:highlight w:val="yellow"/>
        </w:rPr>
        <w:t xml:space="preserve"> increments.</w:t>
      </w:r>
      <w:r w:rsidR="002119BD" w:rsidRPr="00CD261F">
        <w:rPr>
          <w:rFonts w:cstheme="minorHAnsi"/>
          <w:color w:val="000000" w:themeColor="text1"/>
          <w:sz w:val="24"/>
          <w:szCs w:val="24"/>
        </w:rPr>
        <w:t xml:space="preserve"> The </w:t>
      </w:r>
      <w:r w:rsidR="00BD281D">
        <w:rPr>
          <w:rFonts w:cstheme="minorHAnsi"/>
          <w:color w:val="000000" w:themeColor="text1"/>
          <w:sz w:val="24"/>
          <w:szCs w:val="24"/>
        </w:rPr>
        <w:t>end point</w:t>
      </w:r>
      <w:r w:rsidR="002119BD" w:rsidRPr="00CD261F">
        <w:rPr>
          <w:rFonts w:cstheme="minorHAnsi"/>
          <w:color w:val="000000" w:themeColor="text1"/>
          <w:sz w:val="24"/>
          <w:szCs w:val="24"/>
        </w:rPr>
        <w:t xml:space="preserve"> distances (</w:t>
      </w:r>
      <w:r w:rsidR="002119BD" w:rsidRPr="00CD261F">
        <w:rPr>
          <w:rFonts w:cstheme="minorHAnsi"/>
          <w:i/>
          <w:color w:val="000000" w:themeColor="text1"/>
          <w:sz w:val="24"/>
          <w:szCs w:val="24"/>
        </w:rPr>
        <w:t>d</w:t>
      </w:r>
      <w:r w:rsidR="00AE6A6D" w:rsidRPr="00CD261F">
        <w:rPr>
          <w:rFonts w:cstheme="minorHAnsi"/>
          <w:color w:val="000000" w:themeColor="text1"/>
          <w:sz w:val="24"/>
          <w:szCs w:val="24"/>
        </w:rPr>
        <w:t xml:space="preserve">, see </w:t>
      </w:r>
      <w:r w:rsidR="00CD261F" w:rsidRPr="00CD261F">
        <w:rPr>
          <w:rFonts w:cstheme="minorHAnsi"/>
          <w:b/>
          <w:color w:val="000000" w:themeColor="text1"/>
          <w:sz w:val="24"/>
          <w:szCs w:val="24"/>
        </w:rPr>
        <w:t>Figure 2</w:t>
      </w:r>
      <w:r w:rsidR="00AE6A6D" w:rsidRPr="00CD261F">
        <w:rPr>
          <w:rFonts w:cstheme="minorHAnsi"/>
          <w:color w:val="000000" w:themeColor="text1"/>
          <w:sz w:val="24"/>
          <w:szCs w:val="24"/>
        </w:rPr>
        <w:t>) of these angles are 6.8 mm, 7.0 mm, 7.3 mm, 7.5 mm, 7.8 mm, 8.0 mm (60</w:t>
      </w:r>
      <w:r w:rsidR="00863199" w:rsidRPr="00CD261F">
        <w:rPr>
          <w:rFonts w:cstheme="minorHAnsi"/>
          <w:color w:val="000000" w:themeColor="text1"/>
          <w:sz w:val="24"/>
          <w:szCs w:val="24"/>
        </w:rPr>
        <w:t>°</w:t>
      </w:r>
      <w:r w:rsidR="00A40BCC" w:rsidRPr="00CD261F">
        <w:rPr>
          <w:rFonts w:cstheme="minorHAnsi"/>
          <w:color w:val="000000" w:themeColor="text1"/>
          <w:sz w:val="24"/>
          <w:szCs w:val="24"/>
        </w:rPr>
        <w:t xml:space="preserve"> angle), 8.2 mm, 8.5 mm, 8.7 mm, 8.9 mm, and 9.2 mm. To reduce the impact of the </w:t>
      </w:r>
      <w:r w:rsidR="00BD281D">
        <w:rPr>
          <w:rFonts w:cstheme="minorHAnsi"/>
          <w:color w:val="000000" w:themeColor="text1"/>
          <w:sz w:val="24"/>
          <w:szCs w:val="24"/>
        </w:rPr>
        <w:t>end point</w:t>
      </w:r>
      <w:r w:rsidR="00A40BCC" w:rsidRPr="00CD261F">
        <w:rPr>
          <w:rFonts w:cstheme="minorHAnsi"/>
          <w:color w:val="000000" w:themeColor="text1"/>
          <w:sz w:val="24"/>
          <w:szCs w:val="24"/>
        </w:rPr>
        <w:t xml:space="preserve"> distance on angle discrimination to the minimum, </w:t>
      </w:r>
      <w:r w:rsidR="00C02814" w:rsidRPr="00CD261F">
        <w:rPr>
          <w:rFonts w:cstheme="minorHAnsi"/>
          <w:color w:val="000000" w:themeColor="text1"/>
          <w:sz w:val="24"/>
          <w:szCs w:val="24"/>
        </w:rPr>
        <w:t xml:space="preserve">use </w:t>
      </w:r>
      <w:r w:rsidR="00C40857" w:rsidRPr="00CD261F">
        <w:rPr>
          <w:rFonts w:cstheme="minorHAnsi"/>
          <w:color w:val="000000" w:themeColor="text1"/>
          <w:sz w:val="24"/>
          <w:szCs w:val="24"/>
        </w:rPr>
        <w:t xml:space="preserve">a </w:t>
      </w:r>
      <w:r w:rsidR="00A40BCC" w:rsidRPr="00CD261F">
        <w:rPr>
          <w:rFonts w:cstheme="minorHAnsi"/>
          <w:color w:val="000000" w:themeColor="text1"/>
          <w:sz w:val="24"/>
          <w:szCs w:val="24"/>
        </w:rPr>
        <w:t>60</w:t>
      </w:r>
      <w:r w:rsidR="00863199" w:rsidRPr="00CD261F">
        <w:rPr>
          <w:rFonts w:cstheme="minorHAnsi"/>
          <w:color w:val="000000" w:themeColor="text1"/>
          <w:sz w:val="24"/>
          <w:szCs w:val="24"/>
        </w:rPr>
        <w:t>°</w:t>
      </w:r>
      <w:r w:rsidR="006A12BD" w:rsidRPr="00CD261F">
        <w:rPr>
          <w:rFonts w:cstheme="minorHAnsi"/>
          <w:color w:val="000000" w:themeColor="text1"/>
          <w:sz w:val="24"/>
          <w:szCs w:val="24"/>
        </w:rPr>
        <w:t xml:space="preserve"> angle as the reference angle</w:t>
      </w:r>
      <w:r w:rsidR="00863199" w:rsidRPr="00CD261F">
        <w:rPr>
          <w:rFonts w:cstheme="minorHAnsi"/>
          <w:color w:val="000000" w:themeColor="text1"/>
          <w:sz w:val="24"/>
          <w:szCs w:val="24"/>
        </w:rPr>
        <w:t>,</w:t>
      </w:r>
      <w:r w:rsidR="006A12BD" w:rsidRPr="00CD261F">
        <w:rPr>
          <w:rFonts w:cstheme="minorHAnsi"/>
          <w:color w:val="000000" w:themeColor="text1"/>
          <w:sz w:val="24"/>
          <w:szCs w:val="24"/>
        </w:rPr>
        <w:t xml:space="preserve"> and other angles as comparison angles. </w:t>
      </w:r>
    </w:p>
    <w:p w14:paraId="7403C413" w14:textId="77777777" w:rsidR="004C6FB4" w:rsidRPr="00CD261F" w:rsidRDefault="004C6FB4" w:rsidP="00CD261F">
      <w:pPr>
        <w:spacing w:after="0" w:line="240" w:lineRule="auto"/>
        <w:jc w:val="both"/>
        <w:rPr>
          <w:rFonts w:cstheme="minorHAnsi"/>
          <w:color w:val="000000" w:themeColor="text1"/>
          <w:sz w:val="24"/>
          <w:szCs w:val="24"/>
        </w:rPr>
      </w:pPr>
    </w:p>
    <w:p w14:paraId="61506722" w14:textId="071B443D" w:rsidR="001B49C4" w:rsidRPr="00CD261F" w:rsidRDefault="00C42E74" w:rsidP="00CD261F">
      <w:pPr>
        <w:numPr>
          <w:ilvl w:val="2"/>
          <w:numId w:val="2"/>
        </w:numPr>
        <w:spacing w:after="0" w:line="240" w:lineRule="auto"/>
        <w:jc w:val="both"/>
        <w:rPr>
          <w:rFonts w:cstheme="minorHAnsi"/>
          <w:color w:val="000000" w:themeColor="text1"/>
          <w:sz w:val="24"/>
          <w:szCs w:val="24"/>
        </w:rPr>
      </w:pPr>
      <w:r w:rsidRPr="00CD261F">
        <w:rPr>
          <w:rFonts w:cstheme="minorHAnsi"/>
          <w:color w:val="000000" w:themeColor="text1"/>
          <w:sz w:val="24"/>
          <w:szCs w:val="24"/>
          <w:highlight w:val="yellow"/>
        </w:rPr>
        <w:t xml:space="preserve">Make </w:t>
      </w:r>
      <w:r w:rsidR="00C442F1" w:rsidRPr="00CD261F">
        <w:rPr>
          <w:rFonts w:cstheme="minorHAnsi"/>
          <w:color w:val="000000" w:themeColor="text1"/>
          <w:sz w:val="24"/>
          <w:szCs w:val="24"/>
          <w:highlight w:val="yellow"/>
        </w:rPr>
        <w:t xml:space="preserve">up </w:t>
      </w:r>
      <w:r w:rsidRPr="00CD261F">
        <w:rPr>
          <w:rFonts w:cstheme="minorHAnsi"/>
          <w:color w:val="000000" w:themeColor="text1"/>
          <w:sz w:val="24"/>
          <w:szCs w:val="24"/>
          <w:highlight w:val="yellow"/>
        </w:rPr>
        <w:t xml:space="preserve">20 pairs of </w:t>
      </w:r>
      <w:r w:rsidR="009D2478" w:rsidRPr="00CD261F">
        <w:rPr>
          <w:rFonts w:cstheme="minorHAnsi"/>
          <w:color w:val="000000" w:themeColor="text1"/>
          <w:sz w:val="24"/>
          <w:szCs w:val="24"/>
          <w:highlight w:val="yellow"/>
        </w:rPr>
        <w:t>discriminated angles</w:t>
      </w:r>
      <w:r w:rsidR="00006188" w:rsidRPr="00CD261F">
        <w:rPr>
          <w:rFonts w:cstheme="minorHAnsi"/>
          <w:color w:val="000000" w:themeColor="text1"/>
          <w:sz w:val="24"/>
          <w:szCs w:val="24"/>
          <w:highlight w:val="yellow"/>
        </w:rPr>
        <w:t>,</w:t>
      </w:r>
      <w:r w:rsidR="009D2478" w:rsidRPr="00CD261F">
        <w:rPr>
          <w:rFonts w:cstheme="minorHAnsi"/>
          <w:color w:val="000000" w:themeColor="text1"/>
          <w:sz w:val="24"/>
          <w:szCs w:val="24"/>
          <w:highlight w:val="yellow"/>
        </w:rPr>
        <w:t xml:space="preserve"> incl</w:t>
      </w:r>
      <w:r w:rsidR="00006188" w:rsidRPr="00CD261F">
        <w:rPr>
          <w:rFonts w:cstheme="minorHAnsi"/>
          <w:color w:val="000000" w:themeColor="text1"/>
          <w:sz w:val="24"/>
          <w:szCs w:val="24"/>
          <w:highlight w:val="yellow"/>
        </w:rPr>
        <w:t xml:space="preserve">uding 20 identical reference angles and 10 pairs of identical comparison angles whose measured accuracies </w:t>
      </w:r>
      <w:r w:rsidR="006F42AA">
        <w:rPr>
          <w:rFonts w:cstheme="minorHAnsi"/>
          <w:color w:val="000000" w:themeColor="text1"/>
          <w:sz w:val="24"/>
          <w:szCs w:val="24"/>
          <w:highlight w:val="yellow"/>
        </w:rPr>
        <w:t>are</w:t>
      </w:r>
      <w:r w:rsidR="006F42AA" w:rsidRPr="00CD261F">
        <w:rPr>
          <w:rFonts w:cstheme="minorHAnsi"/>
          <w:color w:val="000000" w:themeColor="text1"/>
          <w:sz w:val="24"/>
          <w:szCs w:val="24"/>
          <w:highlight w:val="yellow"/>
        </w:rPr>
        <w:t xml:space="preserve"> </w:t>
      </w:r>
      <w:r w:rsidR="00006188" w:rsidRPr="00CD261F">
        <w:rPr>
          <w:rFonts w:cstheme="minorHAnsi"/>
          <w:color w:val="000000" w:themeColor="text1"/>
          <w:sz w:val="24"/>
          <w:szCs w:val="24"/>
          <w:highlight w:val="yellow"/>
        </w:rPr>
        <w:t xml:space="preserve">± 0.2°. </w:t>
      </w:r>
      <w:r w:rsidR="00D1768E" w:rsidRPr="00CD261F">
        <w:rPr>
          <w:rFonts w:cstheme="minorHAnsi"/>
          <w:color w:val="000000" w:themeColor="text1"/>
          <w:sz w:val="24"/>
          <w:szCs w:val="24"/>
          <w:highlight w:val="yellow"/>
        </w:rPr>
        <w:t xml:space="preserve">Ensure that </w:t>
      </w:r>
      <w:r w:rsidR="007D5CF1" w:rsidRPr="00CD261F">
        <w:rPr>
          <w:rFonts w:cstheme="minorHAnsi"/>
          <w:color w:val="000000" w:themeColor="text1"/>
          <w:sz w:val="24"/>
          <w:szCs w:val="24"/>
          <w:highlight w:val="yellow"/>
        </w:rPr>
        <w:t xml:space="preserve">the reference angle </w:t>
      </w:r>
      <w:r w:rsidR="006F42AA">
        <w:rPr>
          <w:rFonts w:cstheme="minorHAnsi"/>
          <w:color w:val="000000" w:themeColor="text1"/>
          <w:sz w:val="24"/>
          <w:szCs w:val="24"/>
          <w:highlight w:val="yellow"/>
        </w:rPr>
        <w:t xml:space="preserve">is </w:t>
      </w:r>
      <w:r w:rsidR="00043879" w:rsidRPr="00CD261F">
        <w:rPr>
          <w:rFonts w:cstheme="minorHAnsi"/>
          <w:color w:val="000000" w:themeColor="text1"/>
          <w:sz w:val="24"/>
          <w:szCs w:val="24"/>
          <w:highlight w:val="yellow"/>
        </w:rPr>
        <w:t xml:space="preserve">presented </w:t>
      </w:r>
      <w:r w:rsidR="007D5CF1" w:rsidRPr="00CD261F">
        <w:rPr>
          <w:rFonts w:cstheme="minorHAnsi"/>
          <w:color w:val="000000" w:themeColor="text1"/>
          <w:sz w:val="24"/>
          <w:szCs w:val="24"/>
          <w:highlight w:val="yellow"/>
        </w:rPr>
        <w:t xml:space="preserve">first </w:t>
      </w:r>
      <w:r w:rsidR="005409A9" w:rsidRPr="00CD261F">
        <w:rPr>
          <w:rFonts w:cstheme="minorHAnsi"/>
          <w:color w:val="000000" w:themeColor="text1"/>
          <w:sz w:val="24"/>
          <w:szCs w:val="24"/>
          <w:highlight w:val="yellow"/>
        </w:rPr>
        <w:t xml:space="preserve">50% </w:t>
      </w:r>
      <w:r w:rsidR="005409A9">
        <w:rPr>
          <w:rFonts w:cstheme="minorHAnsi"/>
          <w:color w:val="000000" w:themeColor="text1"/>
          <w:sz w:val="24"/>
          <w:szCs w:val="24"/>
          <w:highlight w:val="yellow"/>
        </w:rPr>
        <w:t>of the time</w:t>
      </w:r>
      <w:r w:rsidR="005409A9" w:rsidRPr="00CD261F" w:rsidDel="006F42AA">
        <w:rPr>
          <w:rFonts w:cstheme="minorHAnsi"/>
          <w:color w:val="000000" w:themeColor="text1"/>
          <w:sz w:val="24"/>
          <w:szCs w:val="24"/>
          <w:highlight w:val="yellow"/>
        </w:rPr>
        <w:t xml:space="preserve"> </w:t>
      </w:r>
      <w:r w:rsidR="006F42AA">
        <w:rPr>
          <w:rFonts w:cstheme="minorHAnsi"/>
          <w:color w:val="000000" w:themeColor="text1"/>
          <w:sz w:val="24"/>
          <w:szCs w:val="24"/>
          <w:highlight w:val="yellow"/>
        </w:rPr>
        <w:t>when</w:t>
      </w:r>
      <w:r w:rsidR="007D5CF1" w:rsidRPr="00CD261F">
        <w:rPr>
          <w:rFonts w:cstheme="minorHAnsi"/>
          <w:color w:val="000000" w:themeColor="text1"/>
          <w:sz w:val="24"/>
          <w:szCs w:val="24"/>
          <w:highlight w:val="yellow"/>
        </w:rPr>
        <w:t xml:space="preserve"> each pair </w:t>
      </w:r>
      <w:r w:rsidR="006F42AA">
        <w:rPr>
          <w:rFonts w:cstheme="minorHAnsi"/>
          <w:color w:val="000000" w:themeColor="text1"/>
          <w:sz w:val="24"/>
          <w:szCs w:val="24"/>
          <w:highlight w:val="yellow"/>
        </w:rPr>
        <w:t>is tested</w:t>
      </w:r>
      <w:r w:rsidR="005409A9">
        <w:rPr>
          <w:rFonts w:eastAsia="DengXian" w:cstheme="minorHAnsi"/>
          <w:color w:val="000000" w:themeColor="text1"/>
          <w:sz w:val="24"/>
          <w:szCs w:val="24"/>
          <w:highlight w:val="yellow"/>
        </w:rPr>
        <w:t>.</w:t>
      </w:r>
      <w:r w:rsidR="007D5CF1" w:rsidRPr="00CD261F">
        <w:rPr>
          <w:rFonts w:cstheme="minorHAnsi"/>
          <w:color w:val="000000" w:themeColor="text1"/>
          <w:sz w:val="24"/>
          <w:szCs w:val="24"/>
          <w:highlight w:val="yellow"/>
        </w:rPr>
        <w:t xml:space="preserve"> </w:t>
      </w:r>
      <w:r w:rsidR="005409A9" w:rsidRPr="00CD261F">
        <w:rPr>
          <w:rFonts w:cstheme="minorHAnsi"/>
          <w:color w:val="000000" w:themeColor="text1"/>
          <w:sz w:val="24"/>
          <w:szCs w:val="24"/>
          <w:highlight w:val="yellow"/>
        </w:rPr>
        <w:t xml:space="preserve">The </w:t>
      </w:r>
      <w:r w:rsidR="007D5CF1" w:rsidRPr="00CD261F">
        <w:rPr>
          <w:rFonts w:cstheme="minorHAnsi"/>
          <w:color w:val="000000" w:themeColor="text1"/>
          <w:sz w:val="24"/>
          <w:szCs w:val="24"/>
          <w:highlight w:val="yellow"/>
        </w:rPr>
        <w:t>experiment can be easily and conveniently updated with tactile angle stimuli</w:t>
      </w:r>
      <w:r w:rsidR="007D5CF1" w:rsidRPr="00CD261F">
        <w:rPr>
          <w:rFonts w:cstheme="minorHAnsi"/>
          <w:color w:val="000000" w:themeColor="text1"/>
          <w:sz w:val="24"/>
          <w:szCs w:val="24"/>
        </w:rPr>
        <w:t>.</w:t>
      </w:r>
      <w:r w:rsidR="00F268A1" w:rsidRPr="00CD261F">
        <w:rPr>
          <w:rFonts w:cstheme="minorHAnsi"/>
          <w:color w:val="000000" w:themeColor="text1"/>
          <w:sz w:val="24"/>
          <w:szCs w:val="24"/>
        </w:rPr>
        <w:t xml:space="preserve"> </w:t>
      </w:r>
    </w:p>
    <w:p w14:paraId="177374B1" w14:textId="036BC906" w:rsidR="006F5596" w:rsidRPr="00CD261F" w:rsidRDefault="006F5596" w:rsidP="00CD261F">
      <w:pPr>
        <w:spacing w:after="0" w:line="240" w:lineRule="auto"/>
        <w:jc w:val="both"/>
        <w:rPr>
          <w:rFonts w:cstheme="minorHAnsi"/>
          <w:noProof/>
          <w:color w:val="000000" w:themeColor="text1"/>
          <w:sz w:val="24"/>
          <w:szCs w:val="24"/>
        </w:rPr>
      </w:pPr>
      <w:bookmarkStart w:id="0" w:name="_Hlk17752380"/>
      <w:bookmarkStart w:id="1" w:name="_Hlk34560703"/>
    </w:p>
    <w:p w14:paraId="51B416F4" w14:textId="67AA3BAE" w:rsidR="00CC4671" w:rsidRPr="00CD261F" w:rsidRDefault="00CD261F" w:rsidP="00CD261F">
      <w:pPr>
        <w:spacing w:after="0" w:line="240" w:lineRule="auto"/>
        <w:jc w:val="both"/>
        <w:rPr>
          <w:rFonts w:cstheme="minorHAnsi"/>
          <w:color w:val="000000" w:themeColor="text1"/>
          <w:sz w:val="24"/>
          <w:szCs w:val="24"/>
        </w:rPr>
      </w:pPr>
      <w:r w:rsidRPr="00CD261F">
        <w:rPr>
          <w:rFonts w:cstheme="minorHAnsi"/>
          <w:color w:val="000000" w:themeColor="text1"/>
          <w:sz w:val="24"/>
          <w:szCs w:val="24"/>
        </w:rPr>
        <w:t xml:space="preserve">[Place </w:t>
      </w:r>
      <w:r w:rsidRPr="00CD261F">
        <w:rPr>
          <w:rFonts w:cstheme="minorHAnsi"/>
          <w:b/>
          <w:color w:val="000000" w:themeColor="text1"/>
          <w:sz w:val="24"/>
          <w:szCs w:val="24"/>
        </w:rPr>
        <w:t xml:space="preserve">Figure </w:t>
      </w:r>
      <w:bookmarkEnd w:id="0"/>
      <w:r w:rsidRPr="00CD261F">
        <w:rPr>
          <w:rFonts w:cstheme="minorHAnsi"/>
          <w:b/>
          <w:color w:val="000000" w:themeColor="text1"/>
          <w:sz w:val="24"/>
          <w:szCs w:val="24"/>
        </w:rPr>
        <w:t>2</w:t>
      </w:r>
      <w:r w:rsidRPr="00CD261F">
        <w:rPr>
          <w:rFonts w:cstheme="minorHAnsi"/>
          <w:color w:val="000000" w:themeColor="text1"/>
          <w:sz w:val="24"/>
          <w:szCs w:val="24"/>
        </w:rPr>
        <w:t xml:space="preserve"> here]</w:t>
      </w:r>
    </w:p>
    <w:bookmarkEnd w:id="1"/>
    <w:p w14:paraId="64917A7C" w14:textId="21E48DE2" w:rsidR="001443C9" w:rsidRPr="00CD261F" w:rsidRDefault="001443C9" w:rsidP="00CD261F">
      <w:pPr>
        <w:spacing w:after="0" w:line="240" w:lineRule="auto"/>
        <w:jc w:val="both"/>
        <w:rPr>
          <w:rFonts w:cstheme="minorHAnsi"/>
          <w:color w:val="000000" w:themeColor="text1"/>
          <w:sz w:val="24"/>
          <w:szCs w:val="24"/>
        </w:rPr>
      </w:pPr>
    </w:p>
    <w:p w14:paraId="07DEA099" w14:textId="1D41BCD6" w:rsidR="00A218C1" w:rsidRPr="00CD261F" w:rsidRDefault="00B32CD4" w:rsidP="00CD261F">
      <w:pPr>
        <w:numPr>
          <w:ilvl w:val="1"/>
          <w:numId w:val="2"/>
        </w:numPr>
        <w:spacing w:after="0" w:line="240" w:lineRule="auto"/>
        <w:jc w:val="both"/>
        <w:rPr>
          <w:rFonts w:cstheme="minorHAnsi"/>
          <w:color w:val="000000" w:themeColor="text1"/>
          <w:sz w:val="24"/>
          <w:szCs w:val="24"/>
        </w:rPr>
      </w:pPr>
      <w:r w:rsidRPr="00CD261F">
        <w:rPr>
          <w:rFonts w:cstheme="minorHAnsi"/>
          <w:color w:val="000000" w:themeColor="text1"/>
          <w:sz w:val="24"/>
          <w:szCs w:val="24"/>
        </w:rPr>
        <w:t xml:space="preserve">Hand </w:t>
      </w:r>
      <w:r w:rsidR="008513C8" w:rsidRPr="00CD261F">
        <w:rPr>
          <w:rFonts w:cstheme="minorHAnsi"/>
          <w:color w:val="000000" w:themeColor="text1"/>
          <w:sz w:val="24"/>
          <w:szCs w:val="24"/>
          <w:u w:color="00B0F0"/>
        </w:rPr>
        <w:t>plate</w:t>
      </w:r>
    </w:p>
    <w:p w14:paraId="1C1C9053" w14:textId="77777777" w:rsidR="00CD261F" w:rsidRDefault="00CD261F" w:rsidP="00CD261F">
      <w:pPr>
        <w:spacing w:after="0" w:line="240" w:lineRule="auto"/>
        <w:jc w:val="both"/>
        <w:rPr>
          <w:rFonts w:cstheme="minorHAnsi"/>
          <w:color w:val="000000" w:themeColor="text1"/>
          <w:sz w:val="24"/>
          <w:szCs w:val="24"/>
        </w:rPr>
      </w:pPr>
    </w:p>
    <w:p w14:paraId="02C3D4D8" w14:textId="5042CF28" w:rsidR="00120AC6" w:rsidRPr="00CD261F" w:rsidRDefault="00EC7D31" w:rsidP="00CD261F">
      <w:pPr>
        <w:numPr>
          <w:ilvl w:val="2"/>
          <w:numId w:val="2"/>
        </w:numPr>
        <w:spacing w:after="0" w:line="240" w:lineRule="auto"/>
        <w:jc w:val="both"/>
        <w:rPr>
          <w:rFonts w:cstheme="minorHAnsi"/>
          <w:color w:val="000000" w:themeColor="text1"/>
          <w:sz w:val="24"/>
          <w:szCs w:val="24"/>
        </w:rPr>
      </w:pPr>
      <w:r w:rsidRPr="00CD261F">
        <w:rPr>
          <w:rFonts w:cstheme="minorHAnsi"/>
          <w:color w:val="000000" w:themeColor="text1"/>
          <w:sz w:val="24"/>
          <w:szCs w:val="24"/>
        </w:rPr>
        <w:t xml:space="preserve">To stabilize the </w:t>
      </w:r>
      <w:r w:rsidR="005409A9" w:rsidRPr="00CD261F">
        <w:rPr>
          <w:rFonts w:cstheme="minorHAnsi"/>
          <w:color w:val="000000" w:themeColor="text1"/>
          <w:sz w:val="24"/>
          <w:szCs w:val="24"/>
        </w:rPr>
        <w:t>subject</w:t>
      </w:r>
      <w:r w:rsidR="005409A9">
        <w:rPr>
          <w:rFonts w:cstheme="minorHAnsi"/>
          <w:color w:val="000000" w:themeColor="text1"/>
          <w:sz w:val="24"/>
          <w:szCs w:val="24"/>
        </w:rPr>
        <w:t>'s</w:t>
      </w:r>
      <w:r w:rsidR="005409A9" w:rsidRPr="00CD261F">
        <w:rPr>
          <w:rFonts w:cstheme="minorHAnsi"/>
          <w:color w:val="000000" w:themeColor="text1"/>
          <w:sz w:val="24"/>
          <w:szCs w:val="24"/>
        </w:rPr>
        <w:t xml:space="preserve"> </w:t>
      </w:r>
      <w:r w:rsidRPr="00CD261F">
        <w:rPr>
          <w:rFonts w:cstheme="minorHAnsi"/>
          <w:color w:val="000000" w:themeColor="text1"/>
          <w:sz w:val="24"/>
          <w:szCs w:val="24"/>
        </w:rPr>
        <w:t xml:space="preserve">hand, </w:t>
      </w:r>
      <w:r w:rsidR="005779CB" w:rsidRPr="00CD261F">
        <w:rPr>
          <w:rFonts w:cstheme="minorHAnsi"/>
          <w:color w:val="000000" w:themeColor="text1"/>
          <w:sz w:val="24"/>
          <w:szCs w:val="24"/>
        </w:rPr>
        <w:t xml:space="preserve">craft a hand </w:t>
      </w:r>
      <w:r w:rsidR="005779CB" w:rsidRPr="00CD261F">
        <w:rPr>
          <w:rFonts w:cstheme="minorHAnsi"/>
          <w:color w:val="000000" w:themeColor="text1"/>
          <w:sz w:val="24"/>
          <w:szCs w:val="24"/>
          <w:u w:color="00B0F0"/>
        </w:rPr>
        <w:t>plate</w:t>
      </w:r>
      <w:r w:rsidR="005779CB" w:rsidRPr="00CD261F">
        <w:rPr>
          <w:rFonts w:cstheme="minorHAnsi"/>
          <w:color w:val="000000" w:themeColor="text1"/>
          <w:sz w:val="24"/>
          <w:szCs w:val="24"/>
        </w:rPr>
        <w:t xml:space="preserve"> perpendicular to the electronic slide (</w:t>
      </w:r>
      <w:r w:rsidR="00CD261F" w:rsidRPr="00CD261F">
        <w:rPr>
          <w:rFonts w:cstheme="minorHAnsi"/>
          <w:b/>
          <w:color w:val="000000" w:themeColor="text1"/>
          <w:sz w:val="24"/>
          <w:szCs w:val="24"/>
        </w:rPr>
        <w:t>Figure 3</w:t>
      </w:r>
      <w:r w:rsidR="005779CB" w:rsidRPr="00CD261F">
        <w:rPr>
          <w:rFonts w:cstheme="minorHAnsi"/>
          <w:color w:val="000000" w:themeColor="text1"/>
          <w:sz w:val="24"/>
          <w:szCs w:val="24"/>
        </w:rPr>
        <w:t xml:space="preserve">). </w:t>
      </w:r>
      <w:r w:rsidR="00F872F0" w:rsidRPr="00CD261F">
        <w:rPr>
          <w:rFonts w:cstheme="minorHAnsi"/>
          <w:color w:val="000000" w:themeColor="text1"/>
          <w:sz w:val="24"/>
          <w:szCs w:val="24"/>
        </w:rPr>
        <w:t xml:space="preserve">First, </w:t>
      </w:r>
      <w:r w:rsidR="00AA2981" w:rsidRPr="00CD261F">
        <w:rPr>
          <w:rFonts w:cstheme="minorHAnsi"/>
          <w:color w:val="000000" w:themeColor="text1"/>
          <w:sz w:val="24"/>
          <w:szCs w:val="24"/>
        </w:rPr>
        <w:t>using a milling machine</w:t>
      </w:r>
      <w:r w:rsidR="00325BDB" w:rsidRPr="00CD261F">
        <w:rPr>
          <w:rFonts w:cstheme="minorHAnsi"/>
          <w:color w:val="000000" w:themeColor="text1"/>
          <w:sz w:val="24"/>
          <w:szCs w:val="24"/>
        </w:rPr>
        <w:t>,</w:t>
      </w:r>
      <w:r w:rsidR="00AA2981" w:rsidRPr="00CD261F">
        <w:rPr>
          <w:rFonts w:cstheme="minorHAnsi"/>
          <w:color w:val="000000" w:themeColor="text1"/>
          <w:sz w:val="24"/>
          <w:szCs w:val="24"/>
        </w:rPr>
        <w:t xml:space="preserve"> </w:t>
      </w:r>
      <w:r w:rsidR="008973BA" w:rsidRPr="00CD261F">
        <w:rPr>
          <w:rFonts w:cstheme="minorHAnsi"/>
          <w:color w:val="000000" w:themeColor="text1"/>
          <w:sz w:val="24"/>
          <w:szCs w:val="24"/>
        </w:rPr>
        <w:t xml:space="preserve">cut </w:t>
      </w:r>
      <w:r w:rsidR="001E2C6E" w:rsidRPr="00CD261F">
        <w:rPr>
          <w:rFonts w:cstheme="minorHAnsi"/>
          <w:color w:val="000000" w:themeColor="text1"/>
          <w:sz w:val="24"/>
          <w:szCs w:val="24"/>
        </w:rPr>
        <w:t xml:space="preserve">a </w:t>
      </w:r>
      <w:r w:rsidR="002C62C1" w:rsidRPr="00CD261F">
        <w:rPr>
          <w:rFonts w:cstheme="minorHAnsi"/>
          <w:color w:val="000000" w:themeColor="text1"/>
          <w:sz w:val="24"/>
          <w:szCs w:val="24"/>
        </w:rPr>
        <w:t>5</w:t>
      </w:r>
      <w:r w:rsidR="00FC16BA" w:rsidRPr="00CD261F">
        <w:rPr>
          <w:rFonts w:cstheme="minorHAnsi" w:hint="eastAsia"/>
          <w:color w:val="000000" w:themeColor="text1"/>
          <w:sz w:val="24"/>
          <w:szCs w:val="24"/>
        </w:rPr>
        <w:t>.</w:t>
      </w:r>
      <w:r w:rsidR="00FC16BA" w:rsidRPr="00CD261F">
        <w:rPr>
          <w:rFonts w:cstheme="minorHAnsi"/>
          <w:color w:val="000000" w:themeColor="text1"/>
          <w:sz w:val="24"/>
          <w:szCs w:val="24"/>
        </w:rPr>
        <w:t>0</w:t>
      </w:r>
      <w:r w:rsidR="001E2C6E" w:rsidRPr="00CD261F">
        <w:rPr>
          <w:rFonts w:cstheme="minorHAnsi"/>
          <w:color w:val="000000" w:themeColor="text1"/>
          <w:sz w:val="24"/>
          <w:szCs w:val="24"/>
        </w:rPr>
        <w:t xml:space="preserve"> mm</w:t>
      </w:r>
      <w:r w:rsidR="00D97EBA" w:rsidRPr="00CD261F">
        <w:rPr>
          <w:rFonts w:cstheme="minorHAnsi"/>
          <w:color w:val="000000" w:themeColor="text1"/>
          <w:sz w:val="24"/>
          <w:szCs w:val="24"/>
        </w:rPr>
        <w:t xml:space="preserve"> </w:t>
      </w:r>
      <w:r w:rsidR="00B4207F" w:rsidRPr="00CD261F">
        <w:rPr>
          <w:rFonts w:cstheme="minorHAnsi"/>
          <w:color w:val="000000" w:themeColor="text1"/>
          <w:sz w:val="24"/>
          <w:szCs w:val="24"/>
        </w:rPr>
        <w:t>thick</w:t>
      </w:r>
      <w:r w:rsidR="001E2C6E" w:rsidRPr="00CD261F">
        <w:rPr>
          <w:rFonts w:cstheme="minorHAnsi"/>
          <w:color w:val="000000" w:themeColor="text1"/>
          <w:sz w:val="24"/>
          <w:szCs w:val="24"/>
        </w:rPr>
        <w:t xml:space="preserve"> acrylic sheet</w:t>
      </w:r>
      <w:r w:rsidR="00C86C22" w:rsidRPr="00CD261F">
        <w:rPr>
          <w:rFonts w:cstheme="minorHAnsi"/>
          <w:color w:val="000000" w:themeColor="text1"/>
          <w:sz w:val="24"/>
          <w:szCs w:val="24"/>
        </w:rPr>
        <w:t xml:space="preserve"> into </w:t>
      </w:r>
      <w:r w:rsidR="00E17613" w:rsidRPr="00CD261F">
        <w:rPr>
          <w:rFonts w:cstheme="minorHAnsi"/>
          <w:color w:val="000000" w:themeColor="text1"/>
          <w:sz w:val="24"/>
          <w:szCs w:val="24"/>
        </w:rPr>
        <w:t xml:space="preserve">a </w:t>
      </w:r>
      <w:r w:rsidR="00460694" w:rsidRPr="00CD261F">
        <w:rPr>
          <w:rFonts w:cstheme="minorHAnsi"/>
          <w:color w:val="000000" w:themeColor="text1"/>
          <w:sz w:val="24"/>
          <w:szCs w:val="24"/>
        </w:rPr>
        <w:t>1</w:t>
      </w:r>
      <w:r w:rsidR="009163A3" w:rsidRPr="00CD261F">
        <w:rPr>
          <w:rFonts w:cstheme="minorHAnsi"/>
          <w:color w:val="000000" w:themeColor="text1"/>
          <w:sz w:val="24"/>
          <w:szCs w:val="24"/>
        </w:rPr>
        <w:t>4</w:t>
      </w:r>
      <w:r w:rsidR="00FC16BA" w:rsidRPr="00CD261F">
        <w:rPr>
          <w:rFonts w:cstheme="minorHAnsi" w:hint="eastAsia"/>
          <w:color w:val="000000" w:themeColor="text1"/>
          <w:sz w:val="24"/>
          <w:szCs w:val="24"/>
        </w:rPr>
        <w:t>.</w:t>
      </w:r>
      <w:r w:rsidR="00FC16BA" w:rsidRPr="00CD261F">
        <w:rPr>
          <w:rFonts w:cstheme="minorHAnsi"/>
          <w:color w:val="000000" w:themeColor="text1"/>
          <w:sz w:val="24"/>
          <w:szCs w:val="24"/>
        </w:rPr>
        <w:t>0</w:t>
      </w:r>
      <w:r w:rsidR="00F65AE8">
        <w:rPr>
          <w:rFonts w:cstheme="minorHAnsi"/>
          <w:color w:val="000000" w:themeColor="text1"/>
          <w:sz w:val="24"/>
          <w:szCs w:val="24"/>
        </w:rPr>
        <w:t xml:space="preserve"> cm</w:t>
      </w:r>
      <w:r w:rsidR="00460694" w:rsidRPr="00CD261F">
        <w:rPr>
          <w:rFonts w:cstheme="minorHAnsi"/>
          <w:color w:val="000000" w:themeColor="text1"/>
          <w:sz w:val="24"/>
          <w:szCs w:val="24"/>
        </w:rPr>
        <w:t xml:space="preserve"> </w:t>
      </w:r>
      <w:r w:rsidR="00F65AE8">
        <w:rPr>
          <w:rFonts w:cstheme="minorHAnsi"/>
          <w:color w:val="000000" w:themeColor="text1"/>
          <w:sz w:val="24"/>
          <w:szCs w:val="24"/>
        </w:rPr>
        <w:t>x</w:t>
      </w:r>
      <w:r w:rsidR="00460694" w:rsidRPr="00CD261F">
        <w:rPr>
          <w:rFonts w:cstheme="minorHAnsi"/>
          <w:color w:val="000000" w:themeColor="text1"/>
          <w:sz w:val="24"/>
          <w:szCs w:val="24"/>
        </w:rPr>
        <w:t xml:space="preserve"> 22</w:t>
      </w:r>
      <w:r w:rsidR="00FC16BA" w:rsidRPr="00CD261F">
        <w:rPr>
          <w:rFonts w:cstheme="minorHAnsi" w:hint="eastAsia"/>
          <w:color w:val="000000" w:themeColor="text1"/>
          <w:sz w:val="24"/>
          <w:szCs w:val="24"/>
        </w:rPr>
        <w:t>.</w:t>
      </w:r>
      <w:r w:rsidR="00FC16BA" w:rsidRPr="00CD261F">
        <w:rPr>
          <w:rFonts w:cstheme="minorHAnsi"/>
          <w:color w:val="000000" w:themeColor="text1"/>
          <w:sz w:val="24"/>
          <w:szCs w:val="24"/>
        </w:rPr>
        <w:t>0</w:t>
      </w:r>
      <w:r w:rsidR="00460694" w:rsidRPr="00CD261F">
        <w:rPr>
          <w:rFonts w:cstheme="minorHAnsi"/>
          <w:color w:val="000000" w:themeColor="text1"/>
          <w:sz w:val="24"/>
          <w:szCs w:val="24"/>
        </w:rPr>
        <w:t xml:space="preserve"> cm rectangle plate</w:t>
      </w:r>
      <w:r w:rsidR="00F872F0" w:rsidRPr="00CD261F">
        <w:rPr>
          <w:rFonts w:cstheme="minorHAnsi"/>
          <w:color w:val="000000" w:themeColor="text1"/>
          <w:sz w:val="24"/>
          <w:szCs w:val="24"/>
        </w:rPr>
        <w:t xml:space="preserve">, </w:t>
      </w:r>
      <w:r w:rsidR="007C7AF5" w:rsidRPr="00CD261F">
        <w:rPr>
          <w:rFonts w:cstheme="minorHAnsi"/>
          <w:color w:val="000000" w:themeColor="text1"/>
          <w:sz w:val="24"/>
          <w:szCs w:val="24"/>
        </w:rPr>
        <w:t xml:space="preserve">and then </w:t>
      </w:r>
      <w:r w:rsidR="00F872F0" w:rsidRPr="00CD261F">
        <w:rPr>
          <w:rFonts w:cstheme="minorHAnsi"/>
          <w:color w:val="000000" w:themeColor="text1"/>
          <w:sz w:val="24"/>
          <w:szCs w:val="24"/>
        </w:rPr>
        <w:t>f</w:t>
      </w:r>
      <w:r w:rsidR="0035109F" w:rsidRPr="00CD261F">
        <w:rPr>
          <w:rFonts w:cstheme="minorHAnsi"/>
          <w:color w:val="000000" w:themeColor="text1"/>
          <w:sz w:val="24"/>
          <w:szCs w:val="24"/>
        </w:rPr>
        <w:t>asten the rectangle</w:t>
      </w:r>
      <w:r w:rsidR="00E51506" w:rsidRPr="00CD261F">
        <w:rPr>
          <w:rFonts w:cstheme="minorHAnsi"/>
          <w:color w:val="000000" w:themeColor="text1"/>
          <w:sz w:val="24"/>
          <w:szCs w:val="24"/>
        </w:rPr>
        <w:t xml:space="preserve"> plate to a base</w:t>
      </w:r>
      <w:r w:rsidR="00DD201B" w:rsidRPr="00CD261F">
        <w:rPr>
          <w:rFonts w:cstheme="minorHAnsi"/>
          <w:color w:val="000000" w:themeColor="text1"/>
          <w:sz w:val="24"/>
          <w:szCs w:val="24"/>
        </w:rPr>
        <w:t xml:space="preserve"> (</w:t>
      </w:r>
      <w:r w:rsidR="00A02D50" w:rsidRPr="00CD261F">
        <w:rPr>
          <w:rFonts w:cstheme="minorHAnsi"/>
          <w:color w:val="000000" w:themeColor="text1"/>
          <w:sz w:val="24"/>
          <w:szCs w:val="24"/>
        </w:rPr>
        <w:t>1</w:t>
      </w:r>
      <w:r w:rsidR="00A64F0D" w:rsidRPr="00CD261F">
        <w:rPr>
          <w:rFonts w:cstheme="minorHAnsi"/>
          <w:color w:val="000000" w:themeColor="text1"/>
          <w:sz w:val="24"/>
          <w:szCs w:val="24"/>
        </w:rPr>
        <w:t>4.0</w:t>
      </w:r>
      <w:r w:rsidR="00A02D50" w:rsidRPr="00CD261F">
        <w:rPr>
          <w:rFonts w:cstheme="minorHAnsi"/>
          <w:color w:val="000000" w:themeColor="text1"/>
          <w:sz w:val="24"/>
          <w:szCs w:val="24"/>
        </w:rPr>
        <w:t xml:space="preserve"> cm wide, </w:t>
      </w:r>
      <w:r w:rsidR="00A64F0D" w:rsidRPr="00CD261F">
        <w:rPr>
          <w:rFonts w:cstheme="minorHAnsi"/>
          <w:color w:val="000000" w:themeColor="text1"/>
          <w:sz w:val="24"/>
          <w:szCs w:val="24"/>
        </w:rPr>
        <w:t xml:space="preserve">14.0 </w:t>
      </w:r>
      <w:r w:rsidR="00A02D50" w:rsidRPr="00CD261F">
        <w:rPr>
          <w:rFonts w:cstheme="minorHAnsi"/>
          <w:color w:val="000000" w:themeColor="text1"/>
          <w:sz w:val="24"/>
          <w:szCs w:val="24"/>
        </w:rPr>
        <w:t>cm long</w:t>
      </w:r>
      <w:r w:rsidR="00A64F0D" w:rsidRPr="00CD261F">
        <w:rPr>
          <w:rFonts w:cstheme="minorHAnsi"/>
          <w:color w:val="000000" w:themeColor="text1"/>
          <w:sz w:val="24"/>
          <w:szCs w:val="24"/>
        </w:rPr>
        <w:t>, and 8.5 high</w:t>
      </w:r>
      <w:r w:rsidR="00DD201B" w:rsidRPr="00CD261F">
        <w:rPr>
          <w:rFonts w:cstheme="minorHAnsi"/>
          <w:color w:val="000000" w:themeColor="text1"/>
          <w:sz w:val="24"/>
          <w:szCs w:val="24"/>
        </w:rPr>
        <w:t>)</w:t>
      </w:r>
      <w:r w:rsidR="0080695D" w:rsidRPr="00CD261F">
        <w:rPr>
          <w:rFonts w:cstheme="minorHAnsi"/>
          <w:color w:val="000000" w:themeColor="text1"/>
          <w:sz w:val="24"/>
          <w:szCs w:val="24"/>
        </w:rPr>
        <w:t xml:space="preserve"> with tape and glu</w:t>
      </w:r>
      <w:r w:rsidR="007C7AF5" w:rsidRPr="00CD261F">
        <w:rPr>
          <w:rFonts w:cstheme="minorHAnsi"/>
          <w:color w:val="000000" w:themeColor="text1"/>
          <w:sz w:val="24"/>
          <w:szCs w:val="24"/>
        </w:rPr>
        <w:t>e</w:t>
      </w:r>
      <w:r w:rsidR="00DD201B" w:rsidRPr="00CD261F">
        <w:rPr>
          <w:rFonts w:cstheme="minorHAnsi"/>
          <w:color w:val="000000" w:themeColor="text1"/>
          <w:sz w:val="24"/>
          <w:szCs w:val="24"/>
        </w:rPr>
        <w:t xml:space="preserve">. </w:t>
      </w:r>
      <w:r w:rsidR="008329BE" w:rsidRPr="00CD261F">
        <w:rPr>
          <w:rFonts w:cstheme="minorHAnsi"/>
          <w:color w:val="000000" w:themeColor="text1"/>
          <w:sz w:val="24"/>
          <w:szCs w:val="24"/>
        </w:rPr>
        <w:t>After that, u</w:t>
      </w:r>
      <w:r w:rsidR="00CF0DA0" w:rsidRPr="00CD261F">
        <w:rPr>
          <w:rFonts w:cstheme="minorHAnsi"/>
          <w:color w:val="000000" w:themeColor="text1"/>
          <w:sz w:val="24"/>
          <w:szCs w:val="24"/>
        </w:rPr>
        <w:t>sing a milling machine, c</w:t>
      </w:r>
      <w:r w:rsidR="00EE6CEC" w:rsidRPr="00CD261F">
        <w:rPr>
          <w:rFonts w:cstheme="minorHAnsi"/>
          <w:color w:val="000000" w:themeColor="text1"/>
          <w:sz w:val="24"/>
          <w:szCs w:val="24"/>
        </w:rPr>
        <w:t>ut</w:t>
      </w:r>
      <w:r w:rsidRPr="00CD261F">
        <w:rPr>
          <w:rFonts w:cstheme="minorHAnsi"/>
          <w:color w:val="000000" w:themeColor="text1"/>
          <w:sz w:val="24"/>
          <w:szCs w:val="24"/>
        </w:rPr>
        <w:t xml:space="preserve"> a rectangular opening </w:t>
      </w:r>
      <w:r w:rsidR="00B438BB" w:rsidRPr="00CD261F">
        <w:rPr>
          <w:rFonts w:cstheme="minorHAnsi"/>
          <w:color w:val="000000" w:themeColor="text1"/>
          <w:sz w:val="24"/>
          <w:szCs w:val="24"/>
        </w:rPr>
        <w:t>(</w:t>
      </w:r>
      <w:r w:rsidR="00493880" w:rsidRPr="00CD261F">
        <w:rPr>
          <w:rFonts w:cstheme="minorHAnsi"/>
          <w:color w:val="000000" w:themeColor="text1"/>
          <w:sz w:val="24"/>
          <w:szCs w:val="24"/>
        </w:rPr>
        <w:t>2.</w:t>
      </w:r>
      <w:r w:rsidR="000306F3" w:rsidRPr="00CD261F">
        <w:rPr>
          <w:rFonts w:cstheme="minorHAnsi"/>
          <w:color w:val="000000" w:themeColor="text1"/>
          <w:sz w:val="24"/>
          <w:szCs w:val="24"/>
        </w:rPr>
        <w:t>5 cm wide and 5.0 cm long</w:t>
      </w:r>
      <w:r w:rsidR="00B438BB" w:rsidRPr="00CD261F">
        <w:rPr>
          <w:rFonts w:cstheme="minorHAnsi"/>
          <w:color w:val="000000" w:themeColor="text1"/>
          <w:sz w:val="24"/>
          <w:szCs w:val="24"/>
        </w:rPr>
        <w:t xml:space="preserve">) </w:t>
      </w:r>
      <w:r w:rsidRPr="00CD261F">
        <w:rPr>
          <w:rFonts w:cstheme="minorHAnsi"/>
          <w:color w:val="000000" w:themeColor="text1"/>
          <w:sz w:val="24"/>
          <w:szCs w:val="24"/>
        </w:rPr>
        <w:t xml:space="preserve">in the upper left corner of the </w:t>
      </w:r>
      <w:r w:rsidR="008513C8" w:rsidRPr="00CD261F">
        <w:rPr>
          <w:rFonts w:cstheme="minorHAnsi"/>
          <w:color w:val="000000" w:themeColor="text1"/>
          <w:sz w:val="24"/>
          <w:szCs w:val="24"/>
          <w:u w:color="00B0F0"/>
        </w:rPr>
        <w:t>plate</w:t>
      </w:r>
      <w:r w:rsidR="00F65AE8">
        <w:rPr>
          <w:rFonts w:cstheme="minorHAnsi"/>
          <w:color w:val="000000" w:themeColor="text1"/>
          <w:sz w:val="24"/>
          <w:szCs w:val="24"/>
        </w:rPr>
        <w:t>.</w:t>
      </w:r>
      <w:r w:rsidRPr="00CD261F">
        <w:rPr>
          <w:rFonts w:cstheme="minorHAnsi"/>
          <w:color w:val="000000" w:themeColor="text1"/>
          <w:sz w:val="24"/>
          <w:szCs w:val="24"/>
        </w:rPr>
        <w:t xml:space="preserve"> </w:t>
      </w:r>
      <w:r w:rsidR="00F65AE8">
        <w:rPr>
          <w:rFonts w:cstheme="minorHAnsi"/>
          <w:color w:val="000000" w:themeColor="text1"/>
          <w:sz w:val="24"/>
          <w:szCs w:val="24"/>
        </w:rPr>
        <w:t xml:space="preserve">This </w:t>
      </w:r>
      <w:r w:rsidR="00863199" w:rsidRPr="00CD261F">
        <w:rPr>
          <w:rFonts w:cstheme="minorHAnsi"/>
          <w:color w:val="000000" w:themeColor="text1"/>
          <w:sz w:val="24"/>
          <w:szCs w:val="24"/>
        </w:rPr>
        <w:t>allows</w:t>
      </w:r>
      <w:r w:rsidRPr="00CD261F">
        <w:rPr>
          <w:rFonts w:cstheme="minorHAnsi"/>
          <w:color w:val="000000" w:themeColor="text1"/>
          <w:sz w:val="24"/>
          <w:szCs w:val="24"/>
        </w:rPr>
        <w:t xml:space="preserve"> only the index finger </w:t>
      </w:r>
      <w:r w:rsidR="00C40857" w:rsidRPr="00CD261F">
        <w:rPr>
          <w:rFonts w:cstheme="minorHAnsi"/>
          <w:color w:val="000000" w:themeColor="text1"/>
          <w:sz w:val="24"/>
          <w:szCs w:val="24"/>
        </w:rPr>
        <w:t xml:space="preserve">to </w:t>
      </w:r>
      <w:r w:rsidRPr="00CD261F">
        <w:rPr>
          <w:rFonts w:cstheme="minorHAnsi"/>
          <w:color w:val="000000" w:themeColor="text1"/>
          <w:sz w:val="24"/>
          <w:szCs w:val="24"/>
        </w:rPr>
        <w:t>contact the angle stimulus. Before the experiment,</w:t>
      </w:r>
      <w:r w:rsidR="00E9628B" w:rsidRPr="00CD261F">
        <w:rPr>
          <w:rFonts w:cstheme="minorHAnsi"/>
          <w:color w:val="000000" w:themeColor="text1"/>
          <w:sz w:val="24"/>
          <w:szCs w:val="24"/>
        </w:rPr>
        <w:t xml:space="preserve"> </w:t>
      </w:r>
      <w:r w:rsidR="00456ACF" w:rsidRPr="00CD261F">
        <w:rPr>
          <w:rFonts w:cstheme="minorHAnsi"/>
          <w:color w:val="000000" w:themeColor="text1"/>
          <w:sz w:val="24"/>
          <w:szCs w:val="24"/>
        </w:rPr>
        <w:t>fix</w:t>
      </w:r>
      <w:r w:rsidRPr="00CD261F">
        <w:rPr>
          <w:rFonts w:cstheme="minorHAnsi"/>
          <w:color w:val="000000" w:themeColor="text1"/>
          <w:sz w:val="24"/>
          <w:szCs w:val="24"/>
        </w:rPr>
        <w:t xml:space="preserve"> </w:t>
      </w:r>
      <w:r w:rsidR="00F729FE" w:rsidRPr="00CD261F">
        <w:rPr>
          <w:rFonts w:cstheme="minorHAnsi"/>
          <w:color w:val="000000" w:themeColor="text1"/>
          <w:sz w:val="24"/>
          <w:szCs w:val="24"/>
        </w:rPr>
        <w:t xml:space="preserve">the </w:t>
      </w:r>
      <w:r w:rsidR="005409A9">
        <w:rPr>
          <w:rFonts w:cstheme="minorHAnsi"/>
          <w:color w:val="000000" w:themeColor="text1"/>
          <w:sz w:val="24"/>
          <w:szCs w:val="24"/>
        </w:rPr>
        <w:t xml:space="preserve">subject's </w:t>
      </w:r>
      <w:proofErr w:type="gramStart"/>
      <w:r w:rsidR="005409A9" w:rsidRPr="00CD261F">
        <w:rPr>
          <w:rFonts w:cstheme="minorHAnsi"/>
          <w:color w:val="000000" w:themeColor="text1"/>
          <w:sz w:val="24"/>
          <w:szCs w:val="24"/>
        </w:rPr>
        <w:t>right hand</w:t>
      </w:r>
      <w:proofErr w:type="gramEnd"/>
      <w:r w:rsidR="005409A9" w:rsidRPr="00CD261F">
        <w:rPr>
          <w:rFonts w:cstheme="minorHAnsi"/>
          <w:color w:val="000000" w:themeColor="text1"/>
          <w:sz w:val="24"/>
          <w:szCs w:val="24"/>
        </w:rPr>
        <w:t xml:space="preserve"> </w:t>
      </w:r>
      <w:r w:rsidR="00F729FE" w:rsidRPr="00CD261F">
        <w:rPr>
          <w:rFonts w:cstheme="minorHAnsi"/>
          <w:color w:val="000000" w:themeColor="text1"/>
          <w:sz w:val="24"/>
          <w:szCs w:val="24"/>
        </w:rPr>
        <w:t xml:space="preserve">wrist </w:t>
      </w:r>
      <w:r w:rsidRPr="00CD261F">
        <w:rPr>
          <w:rFonts w:cstheme="minorHAnsi"/>
          <w:color w:val="000000" w:themeColor="text1"/>
          <w:sz w:val="24"/>
          <w:szCs w:val="24"/>
        </w:rPr>
        <w:t xml:space="preserve">with nylon tape, </w:t>
      </w:r>
      <w:r w:rsidR="00793B5D" w:rsidRPr="00CD261F">
        <w:rPr>
          <w:rFonts w:eastAsia="DengXian" w:cstheme="minorHAnsi"/>
          <w:color w:val="000000" w:themeColor="text1"/>
          <w:sz w:val="24"/>
          <w:szCs w:val="24"/>
        </w:rPr>
        <w:t>and</w:t>
      </w:r>
      <w:r w:rsidRPr="00CD261F">
        <w:rPr>
          <w:rFonts w:cstheme="minorHAnsi"/>
          <w:color w:val="000000" w:themeColor="text1"/>
          <w:sz w:val="24"/>
          <w:szCs w:val="24"/>
        </w:rPr>
        <w:t xml:space="preserve"> </w:t>
      </w:r>
      <w:r w:rsidR="00F65AE8">
        <w:rPr>
          <w:rFonts w:cstheme="minorHAnsi"/>
          <w:color w:val="000000" w:themeColor="text1"/>
          <w:sz w:val="24"/>
          <w:szCs w:val="24"/>
        </w:rPr>
        <w:t xml:space="preserve">then </w:t>
      </w:r>
      <w:r w:rsidR="00793B5D" w:rsidRPr="00CD261F">
        <w:rPr>
          <w:rFonts w:eastAsia="DengXian" w:cstheme="minorHAnsi"/>
          <w:color w:val="000000" w:themeColor="text1"/>
          <w:sz w:val="24"/>
          <w:szCs w:val="24"/>
        </w:rPr>
        <w:t>instruct</w:t>
      </w:r>
      <w:r w:rsidRPr="00CD261F">
        <w:rPr>
          <w:rFonts w:cstheme="minorHAnsi"/>
          <w:color w:val="000000" w:themeColor="text1"/>
          <w:sz w:val="24"/>
          <w:szCs w:val="24"/>
        </w:rPr>
        <w:t xml:space="preserve"> the subjects to lightly </w:t>
      </w:r>
      <w:r w:rsidR="00863199" w:rsidRPr="00CD261F">
        <w:rPr>
          <w:rFonts w:cstheme="minorHAnsi"/>
          <w:color w:val="000000" w:themeColor="text1"/>
          <w:sz w:val="24"/>
          <w:szCs w:val="24"/>
        </w:rPr>
        <w:t xml:space="preserve">place </w:t>
      </w:r>
      <w:r w:rsidRPr="00CD261F">
        <w:rPr>
          <w:rFonts w:cstheme="minorHAnsi"/>
          <w:color w:val="000000" w:themeColor="text1"/>
          <w:sz w:val="24"/>
          <w:szCs w:val="24"/>
        </w:rPr>
        <w:t>the</w:t>
      </w:r>
      <w:r w:rsidR="00863199" w:rsidRPr="00CD261F">
        <w:rPr>
          <w:rFonts w:cstheme="minorHAnsi"/>
          <w:color w:val="000000" w:themeColor="text1"/>
          <w:sz w:val="24"/>
          <w:szCs w:val="24"/>
        </w:rPr>
        <w:t>ir</w:t>
      </w:r>
      <w:r w:rsidRPr="00CD261F">
        <w:rPr>
          <w:rFonts w:cstheme="minorHAnsi"/>
          <w:color w:val="000000" w:themeColor="text1"/>
          <w:sz w:val="24"/>
          <w:szCs w:val="24"/>
        </w:rPr>
        <w:t xml:space="preserve"> right index fingers at the opening of the </w:t>
      </w:r>
      <w:r w:rsidR="008513C8" w:rsidRPr="00CD261F">
        <w:rPr>
          <w:rFonts w:cstheme="minorHAnsi"/>
          <w:color w:val="000000" w:themeColor="text1"/>
          <w:sz w:val="24"/>
          <w:szCs w:val="24"/>
          <w:u w:color="00B0F0"/>
        </w:rPr>
        <w:t>plate</w:t>
      </w:r>
      <w:r w:rsidRPr="00CD261F">
        <w:rPr>
          <w:rFonts w:cstheme="minorHAnsi"/>
          <w:color w:val="000000" w:themeColor="text1"/>
          <w:sz w:val="24"/>
          <w:szCs w:val="24"/>
        </w:rPr>
        <w:t>.</w:t>
      </w:r>
    </w:p>
    <w:p w14:paraId="0BE9FF65" w14:textId="77777777" w:rsidR="00CD261F" w:rsidRPr="00CD261F" w:rsidRDefault="00CD261F" w:rsidP="00CD261F">
      <w:pPr>
        <w:spacing w:after="0" w:line="240" w:lineRule="auto"/>
        <w:jc w:val="both"/>
        <w:rPr>
          <w:rFonts w:cstheme="minorHAnsi"/>
          <w:noProof/>
          <w:color w:val="000000" w:themeColor="text1"/>
          <w:sz w:val="24"/>
          <w:szCs w:val="24"/>
        </w:rPr>
      </w:pPr>
    </w:p>
    <w:p w14:paraId="4C97682B" w14:textId="2F74CC43" w:rsidR="00147913" w:rsidRPr="00CD261F" w:rsidRDefault="00CD261F" w:rsidP="00CD261F">
      <w:pPr>
        <w:spacing w:after="0" w:line="240" w:lineRule="auto"/>
        <w:jc w:val="both"/>
        <w:rPr>
          <w:rFonts w:cstheme="minorHAnsi"/>
          <w:color w:val="000000" w:themeColor="text1"/>
          <w:sz w:val="24"/>
          <w:szCs w:val="24"/>
        </w:rPr>
      </w:pPr>
      <w:r w:rsidRPr="00CD261F">
        <w:rPr>
          <w:rFonts w:cstheme="minorHAnsi"/>
          <w:color w:val="000000" w:themeColor="text1"/>
          <w:sz w:val="24"/>
          <w:szCs w:val="24"/>
        </w:rPr>
        <w:t xml:space="preserve">[Place </w:t>
      </w:r>
      <w:r w:rsidRPr="00CD261F">
        <w:rPr>
          <w:rFonts w:cstheme="minorHAnsi"/>
          <w:b/>
          <w:color w:val="000000" w:themeColor="text1"/>
          <w:sz w:val="24"/>
          <w:szCs w:val="24"/>
        </w:rPr>
        <w:t>Figure 3</w:t>
      </w:r>
      <w:r w:rsidRPr="00CD261F">
        <w:rPr>
          <w:rFonts w:cstheme="minorHAnsi"/>
          <w:color w:val="000000" w:themeColor="text1"/>
          <w:sz w:val="24"/>
          <w:szCs w:val="24"/>
        </w:rPr>
        <w:t xml:space="preserve"> here]</w:t>
      </w:r>
    </w:p>
    <w:p w14:paraId="323A1B19" w14:textId="77777777" w:rsidR="00A43AE9" w:rsidRPr="00CD261F" w:rsidRDefault="00A43AE9" w:rsidP="00CD261F">
      <w:pPr>
        <w:spacing w:after="0" w:line="240" w:lineRule="auto"/>
        <w:jc w:val="both"/>
        <w:rPr>
          <w:rFonts w:cstheme="minorHAnsi"/>
          <w:color w:val="000000" w:themeColor="text1"/>
          <w:sz w:val="24"/>
          <w:szCs w:val="24"/>
        </w:rPr>
      </w:pPr>
    </w:p>
    <w:p w14:paraId="0CE3856E" w14:textId="7DF6199B" w:rsidR="00EC7D31" w:rsidRPr="00CD261F" w:rsidRDefault="00173A78" w:rsidP="00CD261F">
      <w:pPr>
        <w:numPr>
          <w:ilvl w:val="1"/>
          <w:numId w:val="2"/>
        </w:numPr>
        <w:spacing w:after="0" w:line="240" w:lineRule="auto"/>
        <w:jc w:val="both"/>
        <w:rPr>
          <w:rFonts w:cstheme="minorHAnsi"/>
          <w:color w:val="000000" w:themeColor="text1"/>
          <w:sz w:val="24"/>
          <w:szCs w:val="24"/>
        </w:rPr>
      </w:pPr>
      <w:r w:rsidRPr="00CD261F">
        <w:rPr>
          <w:rFonts w:cstheme="minorHAnsi"/>
          <w:color w:val="000000" w:themeColor="text1"/>
          <w:sz w:val="24"/>
          <w:szCs w:val="24"/>
        </w:rPr>
        <w:t>Mot</w:t>
      </w:r>
      <w:r w:rsidR="00061253" w:rsidRPr="00CD261F">
        <w:rPr>
          <w:rFonts w:cstheme="minorHAnsi"/>
          <w:color w:val="000000" w:themeColor="text1"/>
          <w:sz w:val="24"/>
          <w:szCs w:val="24"/>
        </w:rPr>
        <w:t>orized linear slide</w:t>
      </w:r>
    </w:p>
    <w:p w14:paraId="0AB21047" w14:textId="77777777" w:rsidR="00CD261F" w:rsidRDefault="00CD261F" w:rsidP="00CD261F">
      <w:pPr>
        <w:spacing w:after="0" w:line="240" w:lineRule="auto"/>
        <w:jc w:val="both"/>
        <w:rPr>
          <w:rFonts w:cstheme="minorHAnsi"/>
          <w:color w:val="000000" w:themeColor="text1"/>
          <w:sz w:val="24"/>
          <w:szCs w:val="24"/>
        </w:rPr>
      </w:pPr>
    </w:p>
    <w:p w14:paraId="0F8286A9" w14:textId="7056773C" w:rsidR="00061253" w:rsidRPr="00CD261F" w:rsidRDefault="00112E9D" w:rsidP="00CD261F">
      <w:pPr>
        <w:numPr>
          <w:ilvl w:val="2"/>
          <w:numId w:val="2"/>
        </w:numPr>
        <w:spacing w:after="0" w:line="240" w:lineRule="auto"/>
        <w:jc w:val="both"/>
        <w:rPr>
          <w:rFonts w:cstheme="minorHAnsi"/>
          <w:color w:val="000000" w:themeColor="text1"/>
          <w:sz w:val="24"/>
          <w:szCs w:val="24"/>
        </w:rPr>
      </w:pPr>
      <w:r w:rsidRPr="00CD261F">
        <w:rPr>
          <w:rFonts w:cstheme="minorHAnsi"/>
          <w:color w:val="000000" w:themeColor="text1"/>
          <w:sz w:val="24"/>
          <w:szCs w:val="24"/>
        </w:rPr>
        <w:t>The electronic slide</w:t>
      </w:r>
      <w:r w:rsidR="003F0F66" w:rsidRPr="00CD261F">
        <w:rPr>
          <w:rFonts w:cstheme="minorHAnsi"/>
          <w:color w:val="000000" w:themeColor="text1"/>
          <w:sz w:val="24"/>
          <w:szCs w:val="24"/>
        </w:rPr>
        <w:t xml:space="preserve"> with </w:t>
      </w:r>
      <w:r w:rsidR="004B3811" w:rsidRPr="00CD261F">
        <w:rPr>
          <w:rFonts w:cstheme="minorHAnsi"/>
          <w:color w:val="000000" w:themeColor="text1"/>
          <w:sz w:val="24"/>
          <w:szCs w:val="24"/>
        </w:rPr>
        <w:t xml:space="preserve">a maximum </w:t>
      </w:r>
      <w:r w:rsidR="00BD39FF" w:rsidRPr="00CD261F">
        <w:rPr>
          <w:rFonts w:cstheme="minorHAnsi"/>
          <w:color w:val="000000" w:themeColor="text1"/>
          <w:sz w:val="24"/>
          <w:szCs w:val="24"/>
        </w:rPr>
        <w:t>motion distance of 51.0 cm</w:t>
      </w:r>
      <w:r w:rsidRPr="00CD261F">
        <w:rPr>
          <w:rFonts w:cstheme="minorHAnsi"/>
          <w:color w:val="000000" w:themeColor="text1"/>
          <w:sz w:val="24"/>
          <w:szCs w:val="24"/>
        </w:rPr>
        <w:t xml:space="preserve"> is </w:t>
      </w:r>
      <w:r w:rsidR="005409A9">
        <w:rPr>
          <w:rFonts w:cstheme="minorHAnsi"/>
          <w:color w:val="000000" w:themeColor="text1"/>
          <w:sz w:val="24"/>
          <w:szCs w:val="24"/>
        </w:rPr>
        <w:t>moved</w:t>
      </w:r>
      <w:r w:rsidR="005409A9" w:rsidRPr="00CD261F">
        <w:rPr>
          <w:rFonts w:cstheme="minorHAnsi"/>
          <w:color w:val="000000" w:themeColor="text1"/>
          <w:sz w:val="24"/>
          <w:szCs w:val="24"/>
        </w:rPr>
        <w:t xml:space="preserve"> </w:t>
      </w:r>
      <w:r w:rsidRPr="00CD261F">
        <w:rPr>
          <w:rFonts w:cstheme="minorHAnsi"/>
          <w:color w:val="000000" w:themeColor="text1"/>
          <w:sz w:val="24"/>
          <w:szCs w:val="24"/>
        </w:rPr>
        <w:t xml:space="preserve">in a straight direction using </w:t>
      </w:r>
      <w:r w:rsidR="00E975CE" w:rsidRPr="00CD261F">
        <w:rPr>
          <w:rFonts w:cstheme="minorHAnsi" w:hint="eastAsia"/>
          <w:color w:val="000000" w:themeColor="text1"/>
          <w:sz w:val="24"/>
          <w:szCs w:val="24"/>
        </w:rPr>
        <w:t>a</w:t>
      </w:r>
      <w:r w:rsidR="00915AAE" w:rsidRPr="00CD261F">
        <w:rPr>
          <w:rFonts w:cstheme="minorHAnsi"/>
          <w:color w:val="000000" w:themeColor="text1"/>
          <w:sz w:val="24"/>
          <w:szCs w:val="24"/>
        </w:rPr>
        <w:t>n</w:t>
      </w:r>
      <w:r w:rsidR="00E975CE" w:rsidRPr="00CD261F">
        <w:rPr>
          <w:rFonts w:cstheme="minorHAnsi"/>
          <w:color w:val="000000" w:themeColor="text1"/>
          <w:sz w:val="24"/>
          <w:szCs w:val="24"/>
        </w:rPr>
        <w:t xml:space="preserve"> </w:t>
      </w:r>
      <w:r w:rsidRPr="00CD261F">
        <w:rPr>
          <w:rFonts w:cstheme="minorHAnsi"/>
          <w:color w:val="000000" w:themeColor="text1"/>
          <w:sz w:val="24"/>
          <w:szCs w:val="24"/>
        </w:rPr>
        <w:t>easy linear motion</w:t>
      </w:r>
      <w:r w:rsidR="00E975CE" w:rsidRPr="00CD261F">
        <w:rPr>
          <w:rFonts w:cstheme="minorHAnsi"/>
          <w:color w:val="000000" w:themeColor="text1"/>
          <w:sz w:val="24"/>
          <w:szCs w:val="24"/>
        </w:rPr>
        <w:t xml:space="preserve"> motor </w:t>
      </w:r>
      <w:r w:rsidR="0032633C" w:rsidRPr="00CD261F">
        <w:rPr>
          <w:rFonts w:cstheme="minorHAnsi"/>
          <w:color w:val="000000" w:themeColor="text1"/>
          <w:sz w:val="24"/>
          <w:szCs w:val="24"/>
        </w:rPr>
        <w:t xml:space="preserve">with 5.0 cm high, 5.4 cm wide, and 71.0 cm long </w:t>
      </w:r>
      <w:r w:rsidR="004D6540" w:rsidRPr="00CD261F">
        <w:rPr>
          <w:rFonts w:cstheme="minorHAnsi"/>
          <w:color w:val="000000" w:themeColor="text1"/>
          <w:sz w:val="24"/>
          <w:szCs w:val="24"/>
        </w:rPr>
        <w:t xml:space="preserve">(see </w:t>
      </w:r>
      <w:r w:rsidR="00CD261F" w:rsidRPr="00CD261F">
        <w:rPr>
          <w:rFonts w:cstheme="minorHAnsi"/>
          <w:b/>
          <w:color w:val="000000" w:themeColor="text1"/>
          <w:sz w:val="24"/>
          <w:szCs w:val="24"/>
        </w:rPr>
        <w:t>Table of Materials</w:t>
      </w:r>
      <w:r w:rsidR="004D6540" w:rsidRPr="00CD261F">
        <w:rPr>
          <w:rFonts w:cstheme="minorHAnsi"/>
          <w:color w:val="000000" w:themeColor="text1"/>
          <w:sz w:val="24"/>
          <w:szCs w:val="24"/>
        </w:rPr>
        <w:t>)</w:t>
      </w:r>
      <w:r w:rsidR="00793B5D" w:rsidRPr="00CD261F">
        <w:rPr>
          <w:rFonts w:eastAsia="DengXian" w:cstheme="minorHAnsi"/>
          <w:color w:val="000000" w:themeColor="text1"/>
          <w:sz w:val="24"/>
          <w:szCs w:val="24"/>
        </w:rPr>
        <w:t>,</w:t>
      </w:r>
      <w:r w:rsidRPr="00CD261F">
        <w:rPr>
          <w:rFonts w:cstheme="minorHAnsi"/>
          <w:color w:val="000000" w:themeColor="text1"/>
          <w:sz w:val="24"/>
          <w:szCs w:val="24"/>
        </w:rPr>
        <w:t xml:space="preserve"> which is a linear-motion system. Connect the </w:t>
      </w:r>
      <w:r w:rsidR="005171A7" w:rsidRPr="00CD261F">
        <w:rPr>
          <w:rFonts w:cstheme="minorHAnsi"/>
          <w:color w:val="000000" w:themeColor="text1"/>
          <w:sz w:val="24"/>
          <w:szCs w:val="24"/>
        </w:rPr>
        <w:t>motor</w:t>
      </w:r>
      <w:r w:rsidRPr="00CD261F">
        <w:rPr>
          <w:rFonts w:cstheme="minorHAnsi"/>
          <w:color w:val="000000" w:themeColor="text1"/>
          <w:sz w:val="24"/>
          <w:szCs w:val="24"/>
        </w:rPr>
        <w:t xml:space="preserve"> to a personal computer</w:t>
      </w:r>
      <w:r w:rsidR="005409A9">
        <w:rPr>
          <w:rFonts w:cstheme="minorHAnsi"/>
          <w:color w:val="000000" w:themeColor="text1"/>
          <w:sz w:val="24"/>
          <w:szCs w:val="24"/>
        </w:rPr>
        <w:t xml:space="preserve"> </w:t>
      </w:r>
      <w:r w:rsidR="005409A9">
        <w:rPr>
          <w:rFonts w:cstheme="minorHAnsi"/>
          <w:color w:val="000000" w:themeColor="text1"/>
          <w:sz w:val="24"/>
          <w:szCs w:val="24"/>
        </w:rPr>
        <w:lastRenderedPageBreak/>
        <w:t>and</w:t>
      </w:r>
      <w:r w:rsidRPr="00CD261F">
        <w:rPr>
          <w:rFonts w:cstheme="minorHAnsi"/>
          <w:color w:val="000000" w:themeColor="text1"/>
          <w:sz w:val="24"/>
          <w:szCs w:val="24"/>
        </w:rPr>
        <w:t xml:space="preserve"> set and edit various data using dedicated data editing software </w:t>
      </w:r>
      <w:r w:rsidR="00F0183B" w:rsidRPr="00CD261F">
        <w:rPr>
          <w:rFonts w:cstheme="minorHAnsi"/>
          <w:color w:val="000000" w:themeColor="text1"/>
          <w:sz w:val="24"/>
          <w:szCs w:val="24"/>
        </w:rPr>
        <w:t>(</w:t>
      </w:r>
      <w:r w:rsidRPr="00CD261F">
        <w:rPr>
          <w:rFonts w:cstheme="minorHAnsi"/>
          <w:color w:val="000000" w:themeColor="text1"/>
          <w:sz w:val="24"/>
          <w:szCs w:val="24"/>
        </w:rPr>
        <w:t xml:space="preserve">see </w:t>
      </w:r>
      <w:r w:rsidR="00CD261F" w:rsidRPr="00CD261F">
        <w:rPr>
          <w:rFonts w:cstheme="minorHAnsi"/>
          <w:b/>
          <w:color w:val="000000" w:themeColor="text1"/>
          <w:sz w:val="24"/>
          <w:szCs w:val="24"/>
        </w:rPr>
        <w:t>Table of Materials</w:t>
      </w:r>
      <w:r w:rsidRPr="00CD261F">
        <w:rPr>
          <w:rFonts w:cstheme="minorHAnsi"/>
          <w:color w:val="000000" w:themeColor="text1"/>
          <w:sz w:val="24"/>
          <w:szCs w:val="24"/>
        </w:rPr>
        <w:t xml:space="preserve">). </w:t>
      </w:r>
      <w:r w:rsidR="00201026" w:rsidRPr="00CD261F">
        <w:rPr>
          <w:rFonts w:cstheme="minorHAnsi"/>
          <w:color w:val="000000" w:themeColor="text1"/>
          <w:sz w:val="24"/>
          <w:szCs w:val="24"/>
        </w:rPr>
        <w:t>Ensure that t</w:t>
      </w:r>
      <w:r w:rsidRPr="00CD261F">
        <w:rPr>
          <w:rFonts w:cstheme="minorHAnsi"/>
          <w:color w:val="000000" w:themeColor="text1"/>
          <w:sz w:val="24"/>
          <w:szCs w:val="24"/>
        </w:rPr>
        <w:t xml:space="preserve">hese settings can make the electronic slide move </w:t>
      </w:r>
      <w:r w:rsidR="00863199" w:rsidRPr="00CD261F">
        <w:rPr>
          <w:rFonts w:cstheme="minorHAnsi"/>
          <w:color w:val="000000" w:themeColor="text1"/>
          <w:sz w:val="24"/>
          <w:szCs w:val="24"/>
        </w:rPr>
        <w:t>a</w:t>
      </w:r>
      <w:r w:rsidR="00F65AE8">
        <w:rPr>
          <w:rFonts w:cstheme="minorHAnsi"/>
          <w:color w:val="000000" w:themeColor="text1"/>
          <w:sz w:val="24"/>
          <w:szCs w:val="24"/>
        </w:rPr>
        <w:t xml:space="preserve"> </w:t>
      </w:r>
      <w:r w:rsidRPr="00CD261F">
        <w:rPr>
          <w:rFonts w:cstheme="minorHAnsi"/>
          <w:color w:val="000000" w:themeColor="text1"/>
          <w:sz w:val="24"/>
          <w:szCs w:val="24"/>
        </w:rPr>
        <w:t xml:space="preserve">specified distance using a </w:t>
      </w:r>
      <w:r w:rsidR="00F65AE8">
        <w:rPr>
          <w:rFonts w:cstheme="minorHAnsi"/>
          <w:color w:val="000000" w:themeColor="text1"/>
          <w:sz w:val="24"/>
          <w:szCs w:val="24"/>
        </w:rPr>
        <w:t>given</w:t>
      </w:r>
      <w:r w:rsidR="00F65AE8" w:rsidRPr="00CD261F" w:rsidDel="00F65AE8">
        <w:rPr>
          <w:rFonts w:cstheme="minorHAnsi"/>
          <w:color w:val="000000" w:themeColor="text1"/>
          <w:sz w:val="24"/>
          <w:szCs w:val="24"/>
        </w:rPr>
        <w:t xml:space="preserve"> </w:t>
      </w:r>
      <w:r w:rsidRPr="00CD261F">
        <w:rPr>
          <w:rFonts w:cstheme="minorHAnsi"/>
          <w:color w:val="000000" w:themeColor="text1"/>
          <w:sz w:val="24"/>
          <w:szCs w:val="24"/>
        </w:rPr>
        <w:t xml:space="preserve">speed with respect to the reference point. This is </w:t>
      </w:r>
      <w:r w:rsidR="00F65AE8">
        <w:rPr>
          <w:rFonts w:cstheme="minorHAnsi"/>
          <w:color w:val="000000" w:themeColor="text1"/>
          <w:sz w:val="24"/>
          <w:szCs w:val="24"/>
        </w:rPr>
        <w:t>necessary</w:t>
      </w:r>
      <w:r w:rsidRPr="00CD261F">
        <w:rPr>
          <w:rFonts w:cstheme="minorHAnsi"/>
          <w:color w:val="000000" w:themeColor="text1"/>
          <w:sz w:val="24"/>
          <w:szCs w:val="24"/>
        </w:rPr>
        <w:t xml:space="preserve"> when mov</w:t>
      </w:r>
      <w:r w:rsidR="00F65AE8">
        <w:rPr>
          <w:rFonts w:cstheme="minorHAnsi"/>
          <w:color w:val="000000" w:themeColor="text1"/>
          <w:sz w:val="24"/>
          <w:szCs w:val="24"/>
        </w:rPr>
        <w:t>ing</w:t>
      </w:r>
      <w:r w:rsidRPr="00CD261F">
        <w:rPr>
          <w:rFonts w:cstheme="minorHAnsi"/>
          <w:color w:val="000000" w:themeColor="text1"/>
          <w:sz w:val="24"/>
          <w:szCs w:val="24"/>
        </w:rPr>
        <w:t xml:space="preserve"> the angle stimuli directly from an arbitrary position to </w:t>
      </w:r>
      <w:r w:rsidR="00F65AE8">
        <w:rPr>
          <w:rFonts w:cstheme="minorHAnsi"/>
          <w:color w:val="000000" w:themeColor="text1"/>
          <w:sz w:val="24"/>
          <w:szCs w:val="24"/>
        </w:rPr>
        <w:t>a</w:t>
      </w:r>
      <w:r w:rsidR="00F65AE8" w:rsidRPr="00CD261F">
        <w:rPr>
          <w:rFonts w:cstheme="minorHAnsi"/>
          <w:color w:val="000000" w:themeColor="text1"/>
          <w:sz w:val="24"/>
          <w:szCs w:val="24"/>
        </w:rPr>
        <w:t xml:space="preserve"> </w:t>
      </w:r>
      <w:r w:rsidRPr="00CD261F">
        <w:rPr>
          <w:rFonts w:cstheme="minorHAnsi"/>
          <w:color w:val="000000" w:themeColor="text1"/>
          <w:sz w:val="24"/>
          <w:szCs w:val="24"/>
        </w:rPr>
        <w:t>specified position.</w:t>
      </w:r>
    </w:p>
    <w:p w14:paraId="4B62AFC5" w14:textId="77777777" w:rsidR="00A43AE9" w:rsidRPr="00CD261F" w:rsidRDefault="00A43AE9" w:rsidP="00CD261F">
      <w:pPr>
        <w:spacing w:after="0" w:line="240" w:lineRule="auto"/>
        <w:jc w:val="both"/>
        <w:rPr>
          <w:rFonts w:cstheme="minorHAnsi"/>
          <w:color w:val="000000" w:themeColor="text1"/>
          <w:sz w:val="24"/>
          <w:szCs w:val="24"/>
        </w:rPr>
      </w:pPr>
    </w:p>
    <w:p w14:paraId="1D74AFA1" w14:textId="65415487" w:rsidR="00606DBC" w:rsidRPr="00CD261F" w:rsidRDefault="00D46D0C" w:rsidP="00CD261F">
      <w:pPr>
        <w:numPr>
          <w:ilvl w:val="1"/>
          <w:numId w:val="2"/>
        </w:numPr>
        <w:spacing w:after="0" w:line="240" w:lineRule="auto"/>
        <w:jc w:val="both"/>
        <w:rPr>
          <w:rFonts w:cstheme="minorHAnsi"/>
          <w:color w:val="000000" w:themeColor="text1"/>
          <w:sz w:val="24"/>
          <w:szCs w:val="24"/>
        </w:rPr>
      </w:pPr>
      <w:r w:rsidRPr="00CD261F">
        <w:rPr>
          <w:rFonts w:cstheme="minorHAnsi"/>
          <w:color w:val="000000" w:themeColor="text1"/>
          <w:sz w:val="24"/>
          <w:szCs w:val="24"/>
        </w:rPr>
        <w:t>Computer control system</w:t>
      </w:r>
    </w:p>
    <w:p w14:paraId="258140E1" w14:textId="77777777" w:rsidR="00CD261F" w:rsidRDefault="00CD261F" w:rsidP="00CD261F">
      <w:pPr>
        <w:spacing w:after="0" w:line="240" w:lineRule="auto"/>
        <w:jc w:val="both"/>
        <w:rPr>
          <w:rFonts w:cstheme="minorHAnsi"/>
          <w:color w:val="000000" w:themeColor="text1"/>
          <w:sz w:val="24"/>
          <w:szCs w:val="24"/>
        </w:rPr>
      </w:pPr>
    </w:p>
    <w:p w14:paraId="208269BD" w14:textId="33318996" w:rsidR="00D40168" w:rsidRPr="00CD261F" w:rsidRDefault="00863199" w:rsidP="00CD261F">
      <w:pPr>
        <w:numPr>
          <w:ilvl w:val="2"/>
          <w:numId w:val="2"/>
        </w:numPr>
        <w:spacing w:after="0" w:line="240" w:lineRule="auto"/>
        <w:jc w:val="both"/>
        <w:rPr>
          <w:rFonts w:cstheme="minorHAnsi"/>
          <w:color w:val="000000" w:themeColor="text1"/>
          <w:sz w:val="24"/>
          <w:szCs w:val="24"/>
        </w:rPr>
      </w:pPr>
      <w:r w:rsidRPr="00CD261F">
        <w:rPr>
          <w:rFonts w:cstheme="minorHAnsi"/>
          <w:color w:val="000000" w:themeColor="text1"/>
          <w:sz w:val="24"/>
          <w:szCs w:val="24"/>
        </w:rPr>
        <w:t xml:space="preserve">The </w:t>
      </w:r>
      <w:r w:rsidR="004E5E22" w:rsidRPr="00CD261F">
        <w:rPr>
          <w:rFonts w:cstheme="minorHAnsi"/>
          <w:color w:val="000000" w:themeColor="text1"/>
          <w:sz w:val="24"/>
          <w:szCs w:val="24"/>
        </w:rPr>
        <w:t xml:space="preserve">TSPAS is a semiautomatic, computer-controlled system. The </w:t>
      </w:r>
      <w:r w:rsidR="00205A58" w:rsidRPr="00CD261F">
        <w:rPr>
          <w:rFonts w:cstheme="minorHAnsi"/>
          <w:color w:val="000000" w:themeColor="text1"/>
          <w:sz w:val="24"/>
          <w:szCs w:val="24"/>
        </w:rPr>
        <w:t xml:space="preserve">data </w:t>
      </w:r>
      <w:r w:rsidR="008F67B6" w:rsidRPr="00CD261F">
        <w:rPr>
          <w:rFonts w:cstheme="minorHAnsi"/>
          <w:color w:val="000000" w:themeColor="text1"/>
          <w:sz w:val="24"/>
          <w:szCs w:val="24"/>
        </w:rPr>
        <w:t xml:space="preserve">editing </w:t>
      </w:r>
      <w:r w:rsidR="004E5E22" w:rsidRPr="00CD261F">
        <w:rPr>
          <w:rFonts w:cstheme="minorHAnsi"/>
          <w:color w:val="000000" w:themeColor="text1"/>
          <w:sz w:val="24"/>
          <w:szCs w:val="24"/>
        </w:rPr>
        <w:t>software used to control the movement of the slide</w:t>
      </w:r>
      <w:r w:rsidR="00B84783" w:rsidRPr="00CD261F">
        <w:rPr>
          <w:rFonts w:cstheme="minorHAnsi"/>
          <w:color w:val="000000" w:themeColor="text1"/>
          <w:sz w:val="24"/>
          <w:szCs w:val="24"/>
        </w:rPr>
        <w:t xml:space="preserve"> </w:t>
      </w:r>
      <w:r w:rsidR="004E5E22" w:rsidRPr="00CD261F">
        <w:rPr>
          <w:rFonts w:cstheme="minorHAnsi"/>
          <w:color w:val="000000" w:themeColor="text1"/>
          <w:sz w:val="24"/>
          <w:szCs w:val="24"/>
        </w:rPr>
        <w:t>is PC</w:t>
      </w:r>
      <w:r w:rsidRPr="00CD261F">
        <w:rPr>
          <w:rFonts w:cstheme="minorHAnsi"/>
          <w:color w:val="000000" w:themeColor="text1"/>
          <w:sz w:val="24"/>
          <w:szCs w:val="24"/>
        </w:rPr>
        <w:t>-based</w:t>
      </w:r>
      <w:r w:rsidR="004E5E22" w:rsidRPr="00CD261F">
        <w:rPr>
          <w:rFonts w:cstheme="minorHAnsi"/>
          <w:color w:val="000000" w:themeColor="text1"/>
          <w:sz w:val="24"/>
          <w:szCs w:val="24"/>
        </w:rPr>
        <w:t xml:space="preserve"> software for editing the data necessary for the operation of motorized actuators. In</w:t>
      </w:r>
      <w:bookmarkStart w:id="2" w:name="_GoBack"/>
      <w:bookmarkEnd w:id="2"/>
      <w:r w:rsidR="004E5E22" w:rsidRPr="00CD261F">
        <w:rPr>
          <w:rFonts w:cstheme="minorHAnsi"/>
          <w:color w:val="000000" w:themeColor="text1"/>
          <w:sz w:val="24"/>
          <w:szCs w:val="24"/>
        </w:rPr>
        <w:t xml:space="preserve"> the experiment, set the velocity of the slide at 20 mm/s and</w:t>
      </w:r>
      <w:r w:rsidR="00793B5D" w:rsidRPr="00CD261F">
        <w:rPr>
          <w:rFonts w:eastAsia="DengXian" w:cstheme="minorHAnsi"/>
          <w:color w:val="000000" w:themeColor="text1"/>
          <w:sz w:val="24"/>
          <w:szCs w:val="24"/>
        </w:rPr>
        <w:t xml:space="preserve"> its</w:t>
      </w:r>
      <w:r w:rsidR="004E5E22" w:rsidRPr="00CD261F">
        <w:rPr>
          <w:rFonts w:cstheme="minorHAnsi"/>
          <w:color w:val="000000" w:themeColor="text1"/>
          <w:sz w:val="24"/>
          <w:szCs w:val="24"/>
        </w:rPr>
        <w:t xml:space="preserve"> moving distance a</w:t>
      </w:r>
      <w:r w:rsidR="00C40857" w:rsidRPr="00CD261F">
        <w:rPr>
          <w:rFonts w:cstheme="minorHAnsi"/>
          <w:color w:val="000000" w:themeColor="text1"/>
          <w:sz w:val="24"/>
          <w:szCs w:val="24"/>
        </w:rPr>
        <w:t>t</w:t>
      </w:r>
      <w:r w:rsidR="004E5E22" w:rsidRPr="00CD261F">
        <w:rPr>
          <w:rFonts w:cstheme="minorHAnsi"/>
          <w:color w:val="000000" w:themeColor="text1"/>
          <w:sz w:val="24"/>
          <w:szCs w:val="24"/>
        </w:rPr>
        <w:t xml:space="preserve"> 80 mm </w:t>
      </w:r>
      <w:r w:rsidRPr="00CD261F">
        <w:rPr>
          <w:rFonts w:cstheme="minorHAnsi"/>
          <w:color w:val="000000" w:themeColor="text1"/>
          <w:sz w:val="24"/>
          <w:szCs w:val="24"/>
        </w:rPr>
        <w:t>for each</w:t>
      </w:r>
      <w:r w:rsidR="004E5E22" w:rsidRPr="00CD261F">
        <w:rPr>
          <w:rFonts w:cstheme="minorHAnsi"/>
          <w:color w:val="000000" w:themeColor="text1"/>
          <w:sz w:val="24"/>
          <w:szCs w:val="24"/>
        </w:rPr>
        <w:t xml:space="preserve"> trial. Each time a button </w:t>
      </w:r>
      <w:r w:rsidR="0051342E">
        <w:rPr>
          <w:rFonts w:cstheme="minorHAnsi"/>
          <w:color w:val="000000" w:themeColor="text1"/>
          <w:sz w:val="24"/>
          <w:szCs w:val="24"/>
        </w:rPr>
        <w:t xml:space="preserve">is </w:t>
      </w:r>
      <w:r w:rsidR="0051342E" w:rsidRPr="00CD261F">
        <w:rPr>
          <w:rFonts w:cstheme="minorHAnsi"/>
          <w:color w:val="000000" w:themeColor="text1"/>
          <w:sz w:val="24"/>
          <w:szCs w:val="24"/>
        </w:rPr>
        <w:t>click</w:t>
      </w:r>
      <w:r w:rsidR="0051342E">
        <w:rPr>
          <w:rFonts w:cstheme="minorHAnsi"/>
          <w:color w:val="000000" w:themeColor="text1"/>
          <w:sz w:val="24"/>
          <w:szCs w:val="24"/>
        </w:rPr>
        <w:t>ed</w:t>
      </w:r>
      <w:r w:rsidR="004E5E22" w:rsidRPr="00CD261F">
        <w:rPr>
          <w:rFonts w:cstheme="minorHAnsi"/>
          <w:color w:val="000000" w:themeColor="text1"/>
          <w:sz w:val="24"/>
          <w:szCs w:val="24"/>
        </w:rPr>
        <w:t xml:space="preserve">, the slide moves as </w:t>
      </w:r>
      <w:r w:rsidRPr="00CD261F">
        <w:rPr>
          <w:rFonts w:cstheme="minorHAnsi"/>
          <w:color w:val="000000" w:themeColor="text1"/>
          <w:sz w:val="24"/>
          <w:szCs w:val="24"/>
        </w:rPr>
        <w:t xml:space="preserve">previously </w:t>
      </w:r>
      <w:r w:rsidR="004E5E22" w:rsidRPr="00CD261F">
        <w:rPr>
          <w:rFonts w:cstheme="minorHAnsi"/>
          <w:color w:val="000000" w:themeColor="text1"/>
          <w:sz w:val="24"/>
          <w:szCs w:val="24"/>
        </w:rPr>
        <w:t>set.</w:t>
      </w:r>
    </w:p>
    <w:p w14:paraId="070A721C" w14:textId="77777777" w:rsidR="00A43AE9" w:rsidRPr="00CD261F" w:rsidRDefault="00A43AE9" w:rsidP="00CD261F">
      <w:pPr>
        <w:spacing w:after="0" w:line="240" w:lineRule="auto"/>
        <w:jc w:val="both"/>
        <w:rPr>
          <w:rFonts w:cstheme="minorHAnsi"/>
          <w:color w:val="000000" w:themeColor="text1"/>
          <w:sz w:val="24"/>
          <w:szCs w:val="24"/>
        </w:rPr>
      </w:pPr>
    </w:p>
    <w:p w14:paraId="461F3E9E" w14:textId="07AC8F60" w:rsidR="00E14ADB" w:rsidRDefault="00CD261F" w:rsidP="00CD261F">
      <w:pPr>
        <w:numPr>
          <w:ilvl w:val="0"/>
          <w:numId w:val="2"/>
        </w:numPr>
        <w:spacing w:after="0" w:line="240" w:lineRule="auto"/>
        <w:jc w:val="both"/>
        <w:rPr>
          <w:rFonts w:cstheme="minorHAnsi"/>
          <w:b/>
          <w:color w:val="000000" w:themeColor="text1"/>
          <w:sz w:val="24"/>
          <w:szCs w:val="24"/>
          <w:highlight w:val="yellow"/>
        </w:rPr>
      </w:pPr>
      <w:r w:rsidRPr="00CD261F">
        <w:rPr>
          <w:rFonts w:cstheme="minorHAnsi"/>
          <w:b/>
          <w:color w:val="000000" w:themeColor="text1"/>
          <w:sz w:val="24"/>
          <w:szCs w:val="24"/>
          <w:highlight w:val="yellow"/>
        </w:rPr>
        <w:t>Running a</w:t>
      </w:r>
      <w:r w:rsidR="007E2109" w:rsidRPr="00CD261F">
        <w:rPr>
          <w:rFonts w:cstheme="minorHAnsi"/>
          <w:b/>
          <w:color w:val="000000" w:themeColor="text1"/>
          <w:sz w:val="24"/>
          <w:szCs w:val="24"/>
          <w:highlight w:val="yellow"/>
        </w:rPr>
        <w:t xml:space="preserve">n </w:t>
      </w:r>
      <w:r w:rsidR="0051342E" w:rsidRPr="00CD261F">
        <w:rPr>
          <w:rFonts w:cstheme="minorHAnsi"/>
          <w:b/>
          <w:color w:val="000000" w:themeColor="text1"/>
          <w:sz w:val="24"/>
          <w:szCs w:val="24"/>
          <w:highlight w:val="yellow"/>
        </w:rPr>
        <w:t>experiment</w:t>
      </w:r>
    </w:p>
    <w:p w14:paraId="7362C880" w14:textId="77777777" w:rsidR="00CD261F" w:rsidRPr="00CD261F" w:rsidRDefault="00CD261F" w:rsidP="00CD261F">
      <w:pPr>
        <w:spacing w:after="0" w:line="240" w:lineRule="auto"/>
        <w:jc w:val="both"/>
        <w:rPr>
          <w:rFonts w:cstheme="minorHAnsi"/>
          <w:b/>
          <w:color w:val="000000" w:themeColor="text1"/>
          <w:sz w:val="24"/>
          <w:szCs w:val="24"/>
          <w:highlight w:val="yellow"/>
        </w:rPr>
      </w:pPr>
    </w:p>
    <w:p w14:paraId="356BC290" w14:textId="4E8F2935" w:rsidR="00AA4F94" w:rsidRPr="00CD261F" w:rsidRDefault="00516911" w:rsidP="00CD261F">
      <w:pPr>
        <w:numPr>
          <w:ilvl w:val="1"/>
          <w:numId w:val="2"/>
        </w:numPr>
        <w:spacing w:after="0" w:line="240" w:lineRule="auto"/>
        <w:jc w:val="both"/>
        <w:rPr>
          <w:rFonts w:cstheme="minorHAnsi"/>
          <w:color w:val="000000" w:themeColor="text1"/>
          <w:sz w:val="24"/>
          <w:szCs w:val="24"/>
          <w:highlight w:val="yellow"/>
        </w:rPr>
      </w:pPr>
      <w:r w:rsidRPr="00CD261F">
        <w:rPr>
          <w:rFonts w:cstheme="minorHAnsi"/>
          <w:color w:val="000000" w:themeColor="text1"/>
          <w:sz w:val="24"/>
          <w:szCs w:val="24"/>
          <w:highlight w:val="yellow"/>
        </w:rPr>
        <w:t>Before the ex</w:t>
      </w:r>
      <w:r w:rsidR="00723BD5" w:rsidRPr="00CD261F">
        <w:rPr>
          <w:rFonts w:cstheme="minorHAnsi"/>
          <w:color w:val="000000" w:themeColor="text1"/>
          <w:sz w:val="24"/>
          <w:szCs w:val="24"/>
          <w:highlight w:val="yellow"/>
        </w:rPr>
        <w:t xml:space="preserve">periment, </w:t>
      </w:r>
      <w:r w:rsidR="0051342E" w:rsidRPr="0051342E">
        <w:rPr>
          <w:rFonts w:cstheme="minorHAnsi"/>
          <w:color w:val="000000" w:themeColor="text1"/>
          <w:sz w:val="24"/>
          <w:szCs w:val="24"/>
          <w:highlight w:val="yellow"/>
        </w:rPr>
        <w:t>first</w:t>
      </w:r>
      <w:r w:rsidR="0051342E" w:rsidRPr="00CD261F">
        <w:rPr>
          <w:rFonts w:cstheme="minorHAnsi"/>
          <w:color w:val="000000" w:themeColor="text1"/>
          <w:sz w:val="24"/>
          <w:szCs w:val="24"/>
          <w:highlight w:val="yellow"/>
        </w:rPr>
        <w:t xml:space="preserve"> </w:t>
      </w:r>
      <w:r w:rsidR="00723BD5" w:rsidRPr="00CD261F">
        <w:rPr>
          <w:rFonts w:cstheme="minorHAnsi"/>
          <w:color w:val="000000" w:themeColor="text1"/>
          <w:sz w:val="24"/>
          <w:szCs w:val="24"/>
          <w:highlight w:val="yellow"/>
        </w:rPr>
        <w:t xml:space="preserve">set </w:t>
      </w:r>
      <w:r w:rsidR="0051342E">
        <w:rPr>
          <w:rFonts w:cstheme="minorHAnsi"/>
          <w:color w:val="000000" w:themeColor="text1"/>
          <w:sz w:val="24"/>
          <w:szCs w:val="24"/>
          <w:highlight w:val="yellow"/>
        </w:rPr>
        <w:t xml:space="preserve">the </w:t>
      </w:r>
      <w:r w:rsidR="00E1140C" w:rsidRPr="00CD261F">
        <w:rPr>
          <w:rFonts w:cstheme="minorHAnsi"/>
          <w:color w:val="000000" w:themeColor="text1"/>
          <w:sz w:val="24"/>
          <w:szCs w:val="24"/>
          <w:highlight w:val="yellow"/>
        </w:rPr>
        <w:t xml:space="preserve">motion type as </w:t>
      </w:r>
      <w:r w:rsidR="00C86B95" w:rsidRPr="00CD261F">
        <w:rPr>
          <w:rFonts w:cstheme="minorHAnsi"/>
          <w:color w:val="000000" w:themeColor="text1"/>
          <w:sz w:val="24"/>
          <w:szCs w:val="24"/>
          <w:highlight w:val="yellow"/>
        </w:rPr>
        <w:t>‘</w:t>
      </w:r>
      <w:r w:rsidR="00E1140C" w:rsidRPr="00BD33C2">
        <w:rPr>
          <w:rFonts w:cstheme="minorHAnsi"/>
          <w:b/>
          <w:bCs/>
          <w:color w:val="000000" w:themeColor="text1"/>
          <w:sz w:val="24"/>
          <w:szCs w:val="24"/>
          <w:highlight w:val="yellow"/>
        </w:rPr>
        <w:t>INC</w:t>
      </w:r>
      <w:r w:rsidR="00C86B95" w:rsidRPr="00BD33C2">
        <w:rPr>
          <w:rFonts w:cstheme="minorHAnsi"/>
          <w:b/>
          <w:bCs/>
          <w:color w:val="000000" w:themeColor="text1"/>
          <w:sz w:val="24"/>
          <w:szCs w:val="24"/>
          <w:highlight w:val="yellow"/>
        </w:rPr>
        <w:t>’</w:t>
      </w:r>
      <w:r w:rsidR="00E1140C" w:rsidRPr="00CD261F">
        <w:rPr>
          <w:rFonts w:cstheme="minorHAnsi"/>
          <w:color w:val="000000" w:themeColor="text1"/>
          <w:sz w:val="24"/>
          <w:szCs w:val="24"/>
          <w:highlight w:val="yellow"/>
        </w:rPr>
        <w:t xml:space="preserve">, </w:t>
      </w:r>
      <w:r w:rsidR="00B07645" w:rsidRPr="00CD261F">
        <w:rPr>
          <w:rFonts w:cstheme="minorHAnsi"/>
          <w:color w:val="000000" w:themeColor="text1"/>
          <w:sz w:val="24"/>
          <w:szCs w:val="24"/>
          <w:highlight w:val="yellow"/>
        </w:rPr>
        <w:t xml:space="preserve">motion distance as </w:t>
      </w:r>
      <w:r w:rsidR="00C86B95" w:rsidRPr="00CD261F">
        <w:rPr>
          <w:rFonts w:cstheme="minorHAnsi"/>
          <w:color w:val="000000" w:themeColor="text1"/>
          <w:sz w:val="24"/>
          <w:szCs w:val="24"/>
          <w:highlight w:val="yellow"/>
        </w:rPr>
        <w:t>‘</w:t>
      </w:r>
      <w:r w:rsidR="00883D05" w:rsidRPr="00BD33C2">
        <w:rPr>
          <w:rFonts w:cstheme="minorHAnsi"/>
          <w:b/>
          <w:bCs/>
          <w:color w:val="000000" w:themeColor="text1"/>
          <w:sz w:val="24"/>
          <w:szCs w:val="24"/>
          <w:highlight w:val="yellow"/>
        </w:rPr>
        <w:t>80 mm</w:t>
      </w:r>
      <w:r w:rsidR="00C86B95" w:rsidRPr="00CD261F">
        <w:rPr>
          <w:rFonts w:cstheme="minorHAnsi"/>
          <w:color w:val="000000" w:themeColor="text1"/>
          <w:sz w:val="24"/>
          <w:szCs w:val="24"/>
          <w:highlight w:val="yellow"/>
        </w:rPr>
        <w:t>’</w:t>
      </w:r>
      <w:r w:rsidR="00883D05" w:rsidRPr="00CD261F">
        <w:rPr>
          <w:rFonts w:cstheme="minorHAnsi"/>
          <w:color w:val="000000" w:themeColor="text1"/>
          <w:sz w:val="24"/>
          <w:szCs w:val="24"/>
          <w:highlight w:val="yellow"/>
        </w:rPr>
        <w:t xml:space="preserve">, motion speed as </w:t>
      </w:r>
      <w:r w:rsidR="00BF1BF2" w:rsidRPr="00CD261F">
        <w:rPr>
          <w:rFonts w:cstheme="minorHAnsi"/>
          <w:color w:val="000000" w:themeColor="text1"/>
          <w:sz w:val="24"/>
          <w:szCs w:val="24"/>
          <w:highlight w:val="yellow"/>
        </w:rPr>
        <w:t>‘</w:t>
      </w:r>
      <w:r w:rsidR="00883D05" w:rsidRPr="00BD33C2">
        <w:rPr>
          <w:rFonts w:cstheme="minorHAnsi"/>
          <w:b/>
          <w:bCs/>
          <w:color w:val="000000" w:themeColor="text1"/>
          <w:sz w:val="24"/>
          <w:szCs w:val="24"/>
          <w:highlight w:val="yellow"/>
        </w:rPr>
        <w:t>20 mm/s</w:t>
      </w:r>
      <w:r w:rsidR="00BF1BF2" w:rsidRPr="00CD261F">
        <w:rPr>
          <w:rFonts w:cstheme="minorHAnsi"/>
          <w:color w:val="000000" w:themeColor="text1"/>
          <w:sz w:val="24"/>
          <w:szCs w:val="24"/>
          <w:highlight w:val="yellow"/>
        </w:rPr>
        <w:t>’,</w:t>
      </w:r>
      <w:r w:rsidR="00883D05" w:rsidRPr="00CD261F">
        <w:rPr>
          <w:rFonts w:cstheme="minorHAnsi"/>
          <w:color w:val="000000" w:themeColor="text1"/>
          <w:sz w:val="24"/>
          <w:szCs w:val="24"/>
          <w:highlight w:val="yellow"/>
        </w:rPr>
        <w:t xml:space="preserve"> </w:t>
      </w:r>
      <w:r w:rsidR="001128C6" w:rsidRPr="00CD261F">
        <w:rPr>
          <w:rFonts w:cstheme="minorHAnsi"/>
          <w:color w:val="000000" w:themeColor="text1"/>
          <w:sz w:val="24"/>
          <w:szCs w:val="24"/>
          <w:highlight w:val="yellow"/>
        </w:rPr>
        <w:t>motion function as ‘</w:t>
      </w:r>
      <w:r w:rsidR="001128C6" w:rsidRPr="00BD33C2">
        <w:rPr>
          <w:rFonts w:cstheme="minorHAnsi"/>
          <w:b/>
          <w:bCs/>
          <w:color w:val="000000" w:themeColor="text1"/>
          <w:sz w:val="24"/>
          <w:szCs w:val="24"/>
          <w:highlight w:val="yellow"/>
        </w:rPr>
        <w:t>single</w:t>
      </w:r>
      <w:r w:rsidR="001128C6" w:rsidRPr="00CD261F">
        <w:rPr>
          <w:rFonts w:cstheme="minorHAnsi"/>
          <w:color w:val="000000" w:themeColor="text1"/>
          <w:sz w:val="24"/>
          <w:szCs w:val="24"/>
          <w:highlight w:val="yellow"/>
        </w:rPr>
        <w:t xml:space="preserve">’, </w:t>
      </w:r>
      <w:r w:rsidR="00C11985" w:rsidRPr="00CD261F">
        <w:rPr>
          <w:rFonts w:cstheme="minorHAnsi"/>
          <w:color w:val="000000" w:themeColor="text1"/>
          <w:sz w:val="24"/>
          <w:szCs w:val="24"/>
          <w:highlight w:val="yellow"/>
        </w:rPr>
        <w:t xml:space="preserve">and </w:t>
      </w:r>
      <w:r w:rsidR="001128C6" w:rsidRPr="00CD261F">
        <w:rPr>
          <w:rFonts w:cstheme="minorHAnsi"/>
          <w:color w:val="000000" w:themeColor="text1"/>
          <w:sz w:val="24"/>
          <w:szCs w:val="24"/>
          <w:highlight w:val="yellow"/>
        </w:rPr>
        <w:t>axis as ‘</w:t>
      </w:r>
      <w:r w:rsidR="001128C6" w:rsidRPr="00BD33C2">
        <w:rPr>
          <w:rFonts w:cstheme="minorHAnsi"/>
          <w:b/>
          <w:bCs/>
          <w:color w:val="000000" w:themeColor="text1"/>
          <w:sz w:val="24"/>
          <w:szCs w:val="24"/>
          <w:highlight w:val="yellow"/>
        </w:rPr>
        <w:t>ID = 0</w:t>
      </w:r>
      <w:r w:rsidR="001128C6" w:rsidRPr="00CD261F">
        <w:rPr>
          <w:rFonts w:cstheme="minorHAnsi"/>
          <w:color w:val="000000" w:themeColor="text1"/>
          <w:sz w:val="24"/>
          <w:szCs w:val="24"/>
          <w:highlight w:val="yellow"/>
        </w:rPr>
        <w:t xml:space="preserve">’ </w:t>
      </w:r>
      <w:r w:rsidR="00904598" w:rsidRPr="00CD261F">
        <w:rPr>
          <w:rFonts w:cstheme="minorHAnsi"/>
          <w:color w:val="000000" w:themeColor="text1"/>
          <w:sz w:val="24"/>
          <w:szCs w:val="24"/>
          <w:highlight w:val="yellow"/>
        </w:rPr>
        <w:t>in</w:t>
      </w:r>
      <w:r w:rsidR="00FC58F9" w:rsidRPr="00CD261F">
        <w:rPr>
          <w:rFonts w:cstheme="minorHAnsi"/>
          <w:color w:val="000000" w:themeColor="text1"/>
          <w:sz w:val="24"/>
          <w:szCs w:val="24"/>
          <w:highlight w:val="yellow"/>
        </w:rPr>
        <w:t xml:space="preserve"> </w:t>
      </w:r>
      <w:r w:rsidR="005409A9">
        <w:rPr>
          <w:rFonts w:cstheme="minorHAnsi"/>
          <w:color w:val="000000" w:themeColor="text1"/>
          <w:sz w:val="24"/>
          <w:szCs w:val="24"/>
          <w:highlight w:val="yellow"/>
        </w:rPr>
        <w:t xml:space="preserve">the </w:t>
      </w:r>
      <w:r w:rsidR="00FC58F9" w:rsidRPr="00CD261F">
        <w:rPr>
          <w:rFonts w:cstheme="minorHAnsi"/>
          <w:color w:val="000000" w:themeColor="text1"/>
          <w:sz w:val="24"/>
          <w:szCs w:val="24"/>
          <w:highlight w:val="yellow"/>
        </w:rPr>
        <w:t>data editing</w:t>
      </w:r>
      <w:r w:rsidR="00904598" w:rsidRPr="00CD261F">
        <w:rPr>
          <w:rFonts w:cstheme="minorHAnsi"/>
          <w:color w:val="000000" w:themeColor="text1"/>
          <w:sz w:val="24"/>
          <w:szCs w:val="24"/>
          <w:highlight w:val="yellow"/>
        </w:rPr>
        <w:t xml:space="preserve"> </w:t>
      </w:r>
      <w:r w:rsidR="00D771BD" w:rsidRPr="00CD261F">
        <w:rPr>
          <w:rFonts w:cstheme="minorHAnsi"/>
          <w:color w:val="000000" w:themeColor="text1"/>
          <w:sz w:val="24"/>
          <w:szCs w:val="24"/>
          <w:highlight w:val="yellow"/>
        </w:rPr>
        <w:t>software</w:t>
      </w:r>
      <w:r w:rsidR="008B71AB" w:rsidRPr="00CD261F">
        <w:rPr>
          <w:rFonts w:cstheme="minorHAnsi"/>
          <w:color w:val="000000" w:themeColor="text1"/>
          <w:sz w:val="24"/>
          <w:szCs w:val="24"/>
          <w:highlight w:val="yellow"/>
        </w:rPr>
        <w:t xml:space="preserve"> (see </w:t>
      </w:r>
      <w:r w:rsidR="00FC31FC" w:rsidRPr="00CD261F">
        <w:rPr>
          <w:rFonts w:cstheme="minorHAnsi"/>
          <w:color w:val="000000" w:themeColor="text1"/>
          <w:sz w:val="24"/>
          <w:szCs w:val="24"/>
          <w:highlight w:val="yellow"/>
        </w:rPr>
        <w:t>the operating m</w:t>
      </w:r>
      <w:r w:rsidR="00356FA4" w:rsidRPr="00CD261F">
        <w:rPr>
          <w:rFonts w:cstheme="minorHAnsi"/>
          <w:color w:val="000000" w:themeColor="text1"/>
          <w:sz w:val="24"/>
          <w:szCs w:val="24"/>
          <w:highlight w:val="yellow"/>
        </w:rPr>
        <w:t>a</w:t>
      </w:r>
      <w:r w:rsidR="00FC31FC" w:rsidRPr="00CD261F">
        <w:rPr>
          <w:rFonts w:cstheme="minorHAnsi"/>
          <w:color w:val="000000" w:themeColor="text1"/>
          <w:sz w:val="24"/>
          <w:szCs w:val="24"/>
          <w:highlight w:val="yellow"/>
        </w:rPr>
        <w:t xml:space="preserve">nual </w:t>
      </w:r>
      <w:r w:rsidR="00ED46C8" w:rsidRPr="00CD261F">
        <w:rPr>
          <w:rFonts w:cstheme="minorHAnsi"/>
          <w:color w:val="000000" w:themeColor="text1"/>
          <w:sz w:val="24"/>
          <w:szCs w:val="24"/>
          <w:highlight w:val="yellow"/>
        </w:rPr>
        <w:t xml:space="preserve">in the </w:t>
      </w:r>
      <w:r w:rsidR="00CD261F" w:rsidRPr="00CD261F">
        <w:rPr>
          <w:rFonts w:cstheme="minorHAnsi"/>
          <w:b/>
          <w:color w:val="000000" w:themeColor="text1"/>
          <w:sz w:val="24"/>
          <w:szCs w:val="24"/>
          <w:highlight w:val="yellow"/>
        </w:rPr>
        <w:t>Table of Materials</w:t>
      </w:r>
      <w:r w:rsidR="00ED46C8" w:rsidRPr="00CD261F">
        <w:rPr>
          <w:rFonts w:cstheme="minorHAnsi"/>
          <w:color w:val="000000" w:themeColor="text1"/>
          <w:sz w:val="24"/>
          <w:szCs w:val="24"/>
          <w:highlight w:val="yellow"/>
        </w:rPr>
        <w:t xml:space="preserve"> </w:t>
      </w:r>
      <w:r w:rsidR="0051342E">
        <w:rPr>
          <w:rFonts w:cstheme="minorHAnsi"/>
          <w:color w:val="000000" w:themeColor="text1"/>
          <w:sz w:val="24"/>
          <w:szCs w:val="24"/>
          <w:highlight w:val="yellow"/>
        </w:rPr>
        <w:t xml:space="preserve">for </w:t>
      </w:r>
      <w:r w:rsidR="005409A9">
        <w:rPr>
          <w:rFonts w:cstheme="minorHAnsi"/>
          <w:color w:val="000000" w:themeColor="text1"/>
          <w:sz w:val="24"/>
          <w:szCs w:val="24"/>
          <w:highlight w:val="yellow"/>
        </w:rPr>
        <w:t xml:space="preserve">instructions on </w:t>
      </w:r>
      <w:r w:rsidR="007970F0" w:rsidRPr="00CD261F">
        <w:rPr>
          <w:rFonts w:cstheme="minorHAnsi"/>
          <w:color w:val="000000" w:themeColor="text1"/>
          <w:sz w:val="24"/>
          <w:szCs w:val="24"/>
          <w:highlight w:val="yellow"/>
        </w:rPr>
        <w:t xml:space="preserve">how to </w:t>
      </w:r>
      <w:r w:rsidR="00FD64B6" w:rsidRPr="00CD261F">
        <w:rPr>
          <w:rFonts w:cstheme="minorHAnsi"/>
          <w:color w:val="000000" w:themeColor="text1"/>
          <w:sz w:val="24"/>
          <w:szCs w:val="24"/>
          <w:highlight w:val="yellow"/>
        </w:rPr>
        <w:t>set parameters</w:t>
      </w:r>
      <w:r w:rsidR="008B71AB" w:rsidRPr="00CD261F">
        <w:rPr>
          <w:rFonts w:cstheme="minorHAnsi"/>
          <w:color w:val="000000" w:themeColor="text1"/>
          <w:sz w:val="24"/>
          <w:szCs w:val="24"/>
          <w:highlight w:val="yellow"/>
        </w:rPr>
        <w:t>)</w:t>
      </w:r>
      <w:r w:rsidR="00D771BD" w:rsidRPr="00CD261F">
        <w:rPr>
          <w:rFonts w:cstheme="minorHAnsi"/>
          <w:color w:val="000000" w:themeColor="text1"/>
          <w:sz w:val="24"/>
          <w:szCs w:val="24"/>
          <w:highlight w:val="yellow"/>
        </w:rPr>
        <w:t xml:space="preserve"> to ensure that </w:t>
      </w:r>
      <w:r w:rsidR="0051342E">
        <w:rPr>
          <w:rFonts w:cstheme="minorHAnsi"/>
          <w:color w:val="000000" w:themeColor="text1"/>
          <w:sz w:val="24"/>
          <w:szCs w:val="24"/>
          <w:highlight w:val="yellow"/>
        </w:rPr>
        <w:t xml:space="preserve">the </w:t>
      </w:r>
      <w:r w:rsidR="00D710D1" w:rsidRPr="00CD261F">
        <w:rPr>
          <w:rFonts w:cstheme="minorHAnsi"/>
          <w:color w:val="000000" w:themeColor="text1"/>
          <w:sz w:val="24"/>
          <w:szCs w:val="24"/>
          <w:highlight w:val="yellow"/>
        </w:rPr>
        <w:t xml:space="preserve">electronic slide </w:t>
      </w:r>
      <w:r w:rsidR="00563E1E" w:rsidRPr="00CD261F">
        <w:rPr>
          <w:rFonts w:cstheme="minorHAnsi"/>
          <w:color w:val="000000" w:themeColor="text1"/>
          <w:sz w:val="24"/>
          <w:szCs w:val="24"/>
          <w:highlight w:val="yellow"/>
        </w:rPr>
        <w:t xml:space="preserve">can </w:t>
      </w:r>
      <w:r w:rsidR="00A46819" w:rsidRPr="00CD261F">
        <w:rPr>
          <w:rFonts w:cstheme="minorHAnsi"/>
          <w:color w:val="000000" w:themeColor="text1"/>
          <w:sz w:val="24"/>
          <w:szCs w:val="24"/>
          <w:highlight w:val="yellow"/>
        </w:rPr>
        <w:t xml:space="preserve">move </w:t>
      </w:r>
      <w:r w:rsidR="009C524F" w:rsidRPr="00CD261F">
        <w:rPr>
          <w:rFonts w:cstheme="minorHAnsi"/>
          <w:color w:val="000000" w:themeColor="text1"/>
          <w:sz w:val="24"/>
          <w:szCs w:val="24"/>
          <w:highlight w:val="yellow"/>
        </w:rPr>
        <w:t xml:space="preserve">a distance of 80 mm and a </w:t>
      </w:r>
      <w:r w:rsidR="00055C10" w:rsidRPr="00CD261F">
        <w:rPr>
          <w:rFonts w:cstheme="minorHAnsi"/>
          <w:color w:val="000000" w:themeColor="text1"/>
          <w:sz w:val="24"/>
          <w:szCs w:val="24"/>
          <w:highlight w:val="yellow"/>
        </w:rPr>
        <w:t>speed of</w:t>
      </w:r>
      <w:r w:rsidR="001027A2" w:rsidRPr="00CD261F">
        <w:rPr>
          <w:rFonts w:cstheme="minorHAnsi"/>
          <w:color w:val="000000" w:themeColor="text1"/>
          <w:sz w:val="24"/>
          <w:szCs w:val="24"/>
          <w:highlight w:val="yellow"/>
        </w:rPr>
        <w:t xml:space="preserve"> </w:t>
      </w:r>
      <w:r w:rsidR="00946C0D" w:rsidRPr="00CD261F">
        <w:rPr>
          <w:rFonts w:cstheme="minorHAnsi"/>
          <w:color w:val="000000" w:themeColor="text1"/>
          <w:sz w:val="24"/>
          <w:szCs w:val="24"/>
          <w:highlight w:val="yellow"/>
        </w:rPr>
        <w:t>20</w:t>
      </w:r>
      <w:r w:rsidR="00682EC1" w:rsidRPr="00CD261F">
        <w:rPr>
          <w:rFonts w:cstheme="minorHAnsi"/>
          <w:color w:val="000000" w:themeColor="text1"/>
          <w:sz w:val="24"/>
          <w:szCs w:val="24"/>
          <w:highlight w:val="yellow"/>
        </w:rPr>
        <w:t xml:space="preserve"> mm/s</w:t>
      </w:r>
      <w:r w:rsidR="00856F6A" w:rsidRPr="00CD261F">
        <w:rPr>
          <w:rFonts w:cstheme="minorHAnsi"/>
          <w:color w:val="000000" w:themeColor="text1"/>
          <w:sz w:val="24"/>
          <w:szCs w:val="24"/>
          <w:highlight w:val="yellow"/>
        </w:rPr>
        <w:t xml:space="preserve"> </w:t>
      </w:r>
      <w:r w:rsidR="005409A9" w:rsidRPr="00CD261F">
        <w:rPr>
          <w:rFonts w:cstheme="minorHAnsi"/>
          <w:color w:val="000000" w:themeColor="text1"/>
          <w:sz w:val="24"/>
          <w:szCs w:val="24"/>
          <w:highlight w:val="yellow"/>
        </w:rPr>
        <w:t xml:space="preserve">forward </w:t>
      </w:r>
      <w:r w:rsidR="00BC28FE" w:rsidRPr="00CD261F">
        <w:rPr>
          <w:rFonts w:cstheme="minorHAnsi"/>
          <w:color w:val="000000" w:themeColor="text1"/>
          <w:sz w:val="24"/>
          <w:szCs w:val="24"/>
          <w:highlight w:val="yellow"/>
        </w:rPr>
        <w:t>and backw</w:t>
      </w:r>
      <w:r w:rsidR="00E3495C" w:rsidRPr="00CD261F">
        <w:rPr>
          <w:rFonts w:cstheme="minorHAnsi"/>
          <w:color w:val="000000" w:themeColor="text1"/>
          <w:sz w:val="24"/>
          <w:szCs w:val="24"/>
          <w:highlight w:val="yellow"/>
        </w:rPr>
        <w:t>a</w:t>
      </w:r>
      <w:r w:rsidR="00BC28FE" w:rsidRPr="00CD261F">
        <w:rPr>
          <w:rFonts w:cstheme="minorHAnsi"/>
          <w:color w:val="000000" w:themeColor="text1"/>
          <w:sz w:val="24"/>
          <w:szCs w:val="24"/>
          <w:highlight w:val="yellow"/>
        </w:rPr>
        <w:t>rd</w:t>
      </w:r>
      <w:r w:rsidR="005409A9">
        <w:rPr>
          <w:rFonts w:cstheme="minorHAnsi"/>
          <w:color w:val="000000" w:themeColor="text1"/>
          <w:sz w:val="24"/>
          <w:szCs w:val="24"/>
          <w:highlight w:val="yellow"/>
        </w:rPr>
        <w:t>, and</w:t>
      </w:r>
      <w:r w:rsidR="00BC28FE" w:rsidRPr="00CD261F">
        <w:rPr>
          <w:rFonts w:cstheme="minorHAnsi"/>
          <w:color w:val="000000" w:themeColor="text1"/>
          <w:sz w:val="24"/>
          <w:szCs w:val="24"/>
          <w:highlight w:val="yellow"/>
        </w:rPr>
        <w:t xml:space="preserve"> a</w:t>
      </w:r>
      <w:r w:rsidR="005409A9">
        <w:rPr>
          <w:rFonts w:cstheme="minorHAnsi"/>
          <w:color w:val="000000" w:themeColor="text1"/>
          <w:sz w:val="24"/>
          <w:szCs w:val="24"/>
          <w:highlight w:val="yellow"/>
        </w:rPr>
        <w:t>t</w:t>
      </w:r>
      <w:r w:rsidR="00BC28FE" w:rsidRPr="00CD261F">
        <w:rPr>
          <w:rFonts w:cstheme="minorHAnsi"/>
          <w:color w:val="000000" w:themeColor="text1"/>
          <w:sz w:val="24"/>
          <w:szCs w:val="24"/>
          <w:highlight w:val="yellow"/>
        </w:rPr>
        <w:t xml:space="preserve"> other</w:t>
      </w:r>
      <w:r w:rsidR="00C50EC6" w:rsidRPr="00CD261F">
        <w:rPr>
          <w:rFonts w:cstheme="minorHAnsi"/>
          <w:color w:val="000000" w:themeColor="text1"/>
          <w:sz w:val="24"/>
          <w:szCs w:val="24"/>
          <w:highlight w:val="yellow"/>
        </w:rPr>
        <w:t xml:space="preserve"> distance</w:t>
      </w:r>
      <w:r w:rsidR="001F387E" w:rsidRPr="00CD261F">
        <w:rPr>
          <w:rFonts w:cstheme="minorHAnsi"/>
          <w:color w:val="000000" w:themeColor="text1"/>
          <w:sz w:val="24"/>
          <w:szCs w:val="24"/>
          <w:highlight w:val="yellow"/>
        </w:rPr>
        <w:t>s</w:t>
      </w:r>
      <w:r w:rsidR="00C50EC6" w:rsidRPr="00CD261F">
        <w:rPr>
          <w:rFonts w:cstheme="minorHAnsi"/>
          <w:color w:val="000000" w:themeColor="text1"/>
          <w:sz w:val="24"/>
          <w:szCs w:val="24"/>
          <w:highlight w:val="yellow"/>
        </w:rPr>
        <w:t xml:space="preserve"> and speed</w:t>
      </w:r>
      <w:r w:rsidR="001F387E" w:rsidRPr="00CD261F">
        <w:rPr>
          <w:rFonts w:cstheme="minorHAnsi"/>
          <w:color w:val="000000" w:themeColor="text1"/>
          <w:sz w:val="24"/>
          <w:szCs w:val="24"/>
          <w:highlight w:val="yellow"/>
        </w:rPr>
        <w:t>s</w:t>
      </w:r>
      <w:r w:rsidR="00C50EC6" w:rsidRPr="00CD261F">
        <w:rPr>
          <w:rFonts w:cstheme="minorHAnsi"/>
          <w:color w:val="000000" w:themeColor="text1"/>
          <w:sz w:val="24"/>
          <w:szCs w:val="24"/>
          <w:highlight w:val="yellow"/>
        </w:rPr>
        <w:t>.</w:t>
      </w:r>
    </w:p>
    <w:p w14:paraId="137D8EAD" w14:textId="77777777" w:rsidR="00A43AE9" w:rsidRPr="00CD261F" w:rsidRDefault="00A43AE9" w:rsidP="00CD261F">
      <w:pPr>
        <w:spacing w:after="0" w:line="240" w:lineRule="auto"/>
        <w:jc w:val="both"/>
        <w:rPr>
          <w:rFonts w:cstheme="minorHAnsi"/>
          <w:color w:val="000000" w:themeColor="text1"/>
          <w:sz w:val="24"/>
          <w:szCs w:val="24"/>
          <w:highlight w:val="yellow"/>
        </w:rPr>
      </w:pPr>
    </w:p>
    <w:p w14:paraId="5D542842" w14:textId="06C4CAA4" w:rsidR="0081798F" w:rsidRPr="00CD261F" w:rsidRDefault="003F638D" w:rsidP="00CD261F">
      <w:pPr>
        <w:numPr>
          <w:ilvl w:val="1"/>
          <w:numId w:val="2"/>
        </w:numPr>
        <w:spacing w:after="0" w:line="240" w:lineRule="auto"/>
        <w:jc w:val="both"/>
        <w:rPr>
          <w:rFonts w:cstheme="minorHAnsi"/>
          <w:color w:val="000000" w:themeColor="text1"/>
          <w:sz w:val="24"/>
          <w:szCs w:val="24"/>
        </w:rPr>
      </w:pPr>
      <w:r w:rsidRPr="00CD261F">
        <w:rPr>
          <w:rFonts w:cstheme="minorHAnsi"/>
          <w:color w:val="000000" w:themeColor="text1"/>
          <w:sz w:val="24"/>
          <w:szCs w:val="24"/>
        </w:rPr>
        <w:t>Recruit</w:t>
      </w:r>
      <w:r w:rsidR="00960CEB" w:rsidRPr="00CD261F">
        <w:rPr>
          <w:rFonts w:cstheme="minorHAnsi"/>
          <w:color w:val="000000" w:themeColor="text1"/>
          <w:sz w:val="24"/>
          <w:szCs w:val="24"/>
        </w:rPr>
        <w:t xml:space="preserve"> subjects who</w:t>
      </w:r>
      <w:r w:rsidR="005D302C" w:rsidRPr="00CD261F">
        <w:rPr>
          <w:rFonts w:cstheme="minorHAnsi"/>
          <w:color w:val="000000" w:themeColor="text1"/>
          <w:sz w:val="24"/>
          <w:szCs w:val="24"/>
        </w:rPr>
        <w:t>se</w:t>
      </w:r>
      <w:r w:rsidR="00DE414C" w:rsidRPr="00CD261F">
        <w:rPr>
          <w:rFonts w:cstheme="minorHAnsi"/>
          <w:color w:val="000000" w:themeColor="text1"/>
          <w:sz w:val="24"/>
          <w:szCs w:val="24"/>
        </w:rPr>
        <w:t xml:space="preserve"> fingers</w:t>
      </w:r>
      <w:r w:rsidR="00960CEB" w:rsidRPr="00CD261F">
        <w:rPr>
          <w:rFonts w:cstheme="minorHAnsi"/>
          <w:color w:val="000000" w:themeColor="text1"/>
          <w:sz w:val="24"/>
          <w:szCs w:val="24"/>
        </w:rPr>
        <w:t xml:space="preserve"> </w:t>
      </w:r>
      <w:r w:rsidR="00356140" w:rsidRPr="00CD261F">
        <w:rPr>
          <w:rFonts w:cstheme="minorHAnsi"/>
          <w:color w:val="000000" w:themeColor="text1"/>
          <w:sz w:val="24"/>
          <w:szCs w:val="24"/>
        </w:rPr>
        <w:t>are</w:t>
      </w:r>
      <w:r w:rsidR="00960CEB" w:rsidRPr="00CD261F">
        <w:rPr>
          <w:rFonts w:cstheme="minorHAnsi"/>
          <w:color w:val="000000" w:themeColor="text1"/>
          <w:sz w:val="24"/>
          <w:szCs w:val="24"/>
        </w:rPr>
        <w:t xml:space="preserve"> free of </w:t>
      </w:r>
      <w:r w:rsidR="00DE414C" w:rsidRPr="00CD261F">
        <w:rPr>
          <w:rFonts w:cstheme="minorHAnsi"/>
          <w:color w:val="000000" w:themeColor="text1"/>
          <w:sz w:val="24"/>
          <w:szCs w:val="24"/>
        </w:rPr>
        <w:t>injuries and calluses</w:t>
      </w:r>
      <w:r w:rsidR="00F734DB" w:rsidRPr="00CD261F">
        <w:rPr>
          <w:rFonts w:cstheme="minorHAnsi"/>
          <w:color w:val="000000" w:themeColor="text1"/>
          <w:sz w:val="24"/>
          <w:szCs w:val="24"/>
        </w:rPr>
        <w:t xml:space="preserve">. </w:t>
      </w:r>
      <w:r w:rsidR="0051342E">
        <w:rPr>
          <w:rFonts w:cstheme="minorHAnsi"/>
          <w:color w:val="000000" w:themeColor="text1"/>
          <w:sz w:val="24"/>
          <w:szCs w:val="24"/>
        </w:rPr>
        <w:t xml:space="preserve">Try to recruit an equal number </w:t>
      </w:r>
      <w:r w:rsidR="00D42DD2" w:rsidRPr="00CD261F">
        <w:rPr>
          <w:rFonts w:cstheme="minorHAnsi"/>
          <w:color w:val="000000" w:themeColor="text1"/>
          <w:sz w:val="24"/>
          <w:szCs w:val="24"/>
        </w:rPr>
        <w:t>of male and female</w:t>
      </w:r>
      <w:r w:rsidR="00065245" w:rsidRPr="00CD261F">
        <w:rPr>
          <w:rFonts w:cstheme="minorHAnsi"/>
          <w:color w:val="000000" w:themeColor="text1"/>
          <w:sz w:val="24"/>
          <w:szCs w:val="24"/>
        </w:rPr>
        <w:t xml:space="preserve"> subjects within the age range </w:t>
      </w:r>
      <w:r w:rsidR="00525911" w:rsidRPr="00CD261F">
        <w:rPr>
          <w:rFonts w:cstheme="minorHAnsi"/>
          <w:color w:val="000000" w:themeColor="text1"/>
          <w:sz w:val="24"/>
          <w:szCs w:val="24"/>
        </w:rPr>
        <w:t>from</w:t>
      </w:r>
      <w:r w:rsidR="0096483D" w:rsidRPr="00CD261F">
        <w:rPr>
          <w:rFonts w:cstheme="minorHAnsi"/>
          <w:color w:val="000000" w:themeColor="text1"/>
          <w:sz w:val="24"/>
          <w:szCs w:val="24"/>
        </w:rPr>
        <w:t xml:space="preserve"> 18</w:t>
      </w:r>
      <w:r w:rsidR="0051342E" w:rsidRPr="00654162">
        <w:rPr>
          <w:rFonts w:cstheme="minorHAnsi"/>
          <w:color w:val="000000" w:themeColor="text1"/>
          <w:sz w:val="24"/>
          <w:szCs w:val="24"/>
        </w:rPr>
        <w:t>–</w:t>
      </w:r>
      <w:r w:rsidR="0096483D" w:rsidRPr="00CD261F">
        <w:rPr>
          <w:rFonts w:cstheme="minorHAnsi"/>
          <w:color w:val="000000" w:themeColor="text1"/>
          <w:sz w:val="24"/>
          <w:szCs w:val="24"/>
        </w:rPr>
        <w:t>35 years old</w:t>
      </w:r>
      <w:r w:rsidR="0051342E">
        <w:rPr>
          <w:rFonts w:cstheme="minorHAnsi"/>
          <w:color w:val="000000" w:themeColor="text1"/>
          <w:sz w:val="24"/>
          <w:szCs w:val="24"/>
        </w:rPr>
        <w:t>.</w:t>
      </w:r>
      <w:r w:rsidR="00A35FEF" w:rsidRPr="00CD261F">
        <w:rPr>
          <w:rFonts w:cstheme="minorHAnsi"/>
          <w:color w:val="000000" w:themeColor="text1"/>
          <w:sz w:val="24"/>
          <w:szCs w:val="24"/>
        </w:rPr>
        <w:t xml:space="preserve"> </w:t>
      </w:r>
      <w:r w:rsidR="0051342E">
        <w:rPr>
          <w:rFonts w:cstheme="minorHAnsi"/>
          <w:color w:val="000000" w:themeColor="text1"/>
          <w:sz w:val="24"/>
          <w:szCs w:val="24"/>
        </w:rPr>
        <w:t>N</w:t>
      </w:r>
      <w:r w:rsidR="003E1357" w:rsidRPr="00CD261F">
        <w:rPr>
          <w:rFonts w:cstheme="minorHAnsi"/>
          <w:color w:val="000000" w:themeColor="text1"/>
          <w:sz w:val="24"/>
          <w:szCs w:val="24"/>
        </w:rPr>
        <w:t>ote</w:t>
      </w:r>
      <w:r w:rsidR="00A35FEF" w:rsidRPr="00CD261F">
        <w:rPr>
          <w:rFonts w:cstheme="minorHAnsi"/>
          <w:color w:val="000000" w:themeColor="text1"/>
          <w:sz w:val="24"/>
          <w:szCs w:val="24"/>
        </w:rPr>
        <w:t xml:space="preserve"> that </w:t>
      </w:r>
      <w:r w:rsidR="00761A7B" w:rsidRPr="00CD261F">
        <w:rPr>
          <w:rFonts w:cstheme="minorHAnsi"/>
          <w:color w:val="000000" w:themeColor="text1"/>
          <w:sz w:val="24"/>
          <w:szCs w:val="24"/>
        </w:rPr>
        <w:t xml:space="preserve">there is </w:t>
      </w:r>
      <w:r w:rsidR="00C958FB" w:rsidRPr="00CD261F">
        <w:rPr>
          <w:rFonts w:cstheme="minorHAnsi"/>
          <w:color w:val="000000" w:themeColor="text1"/>
          <w:sz w:val="24"/>
          <w:szCs w:val="24"/>
        </w:rPr>
        <w:t>a</w:t>
      </w:r>
      <w:r w:rsidR="00761A7B" w:rsidRPr="00CD261F">
        <w:rPr>
          <w:rFonts w:cstheme="minorHAnsi"/>
          <w:color w:val="000000" w:themeColor="text1"/>
          <w:sz w:val="24"/>
          <w:szCs w:val="24"/>
        </w:rPr>
        <w:t xml:space="preserve"> difference</w:t>
      </w:r>
      <w:r w:rsidR="008E3DB0" w:rsidRPr="00CD261F">
        <w:rPr>
          <w:rFonts w:cstheme="minorHAnsi"/>
          <w:color w:val="000000" w:themeColor="text1"/>
          <w:sz w:val="24"/>
          <w:szCs w:val="24"/>
        </w:rPr>
        <w:t xml:space="preserve"> in tactile spatial acuity between </w:t>
      </w:r>
      <w:r w:rsidR="00AC1302" w:rsidRPr="00CD261F">
        <w:rPr>
          <w:rFonts w:cstheme="minorHAnsi"/>
          <w:color w:val="000000" w:themeColor="text1"/>
          <w:sz w:val="24"/>
          <w:szCs w:val="24"/>
        </w:rPr>
        <w:t>female and male</w:t>
      </w:r>
      <w:r w:rsidR="005409A9">
        <w:rPr>
          <w:rFonts w:cstheme="minorHAnsi"/>
          <w:color w:val="000000" w:themeColor="text1"/>
          <w:sz w:val="24"/>
          <w:szCs w:val="24"/>
        </w:rPr>
        <w:t xml:space="preserve"> subjects</w:t>
      </w:r>
      <w:r w:rsidR="00AC1302" w:rsidRPr="00CD261F">
        <w:rPr>
          <w:rFonts w:cstheme="minorHAnsi"/>
          <w:color w:val="000000" w:themeColor="text1"/>
          <w:sz w:val="24"/>
          <w:szCs w:val="24"/>
        </w:rPr>
        <w:t xml:space="preserve">, </w:t>
      </w:r>
      <w:r w:rsidR="0051342E">
        <w:rPr>
          <w:rFonts w:cstheme="minorHAnsi"/>
          <w:color w:val="000000" w:themeColor="text1"/>
          <w:sz w:val="24"/>
          <w:szCs w:val="24"/>
        </w:rPr>
        <w:t xml:space="preserve">as well as </w:t>
      </w:r>
      <w:r w:rsidR="00AC1302" w:rsidRPr="00CD261F">
        <w:rPr>
          <w:rFonts w:cstheme="minorHAnsi"/>
          <w:color w:val="000000" w:themeColor="text1"/>
          <w:sz w:val="24"/>
          <w:szCs w:val="24"/>
        </w:rPr>
        <w:t>old and young</w:t>
      </w:r>
      <w:r w:rsidR="005409A9">
        <w:rPr>
          <w:rFonts w:cstheme="minorHAnsi"/>
          <w:color w:val="000000" w:themeColor="text1"/>
          <w:sz w:val="24"/>
          <w:szCs w:val="24"/>
        </w:rPr>
        <w:t xml:space="preserve"> subjects</w:t>
      </w:r>
      <w:r w:rsidR="00802857" w:rsidRPr="00CD261F">
        <w:rPr>
          <w:rFonts w:cstheme="minorHAnsi"/>
          <w:color w:val="000000" w:themeColor="text1"/>
          <w:sz w:val="24"/>
          <w:szCs w:val="24"/>
        </w:rPr>
        <w:fldChar w:fldCharType="begin" w:fldLock="1"/>
      </w:r>
      <w:r w:rsidR="00F247D1" w:rsidRPr="00CD261F">
        <w:rPr>
          <w:rFonts w:cstheme="minorHAnsi"/>
          <w:color w:val="000000" w:themeColor="text1"/>
          <w:sz w:val="24"/>
          <w:szCs w:val="24"/>
        </w:rPr>
        <w:instrText>ADDIN CSL_CITATION {"citationItems":[{"id":"ITEM-1","itemData":{"DOI":"10.1523/jneurosci.3684-09.2009","ISSN":"0270-6474","abstract":"We have observed that passive tactile spatial acuity, the ability to resolve the spatial structure of surfaces pressed upon the skin, differs subtly but consistently between the sexes, with women able to perceive finer surface detail than men. Eschewing complex central explanations, we hypothesized that this sex difference in somatosensory perception might result from simple physical differences between the fingers ofwomenand men. To investigate, we tested 50womenand 50menon a tactile grating orientation task and measured the surface area of the participants' index fingertips. In subsets of participants, we additionally measured finger skin compliance and optically imaged the fingerprint microstructure to count sweat pores. We show here that tactile perception improves with decreasing finger size, and that this correlation fully explains the better perception of women, who on average have smaller fingers than men. Indeed, when sex and finger size are both considered in statistical analyses, only finger size predicts tactile acuity. Thus, a man and a woman with fingers of equal size will, on average, enjoy equal tactile acuity. We further show that sweat pores, and presumably the Merkel receptors beneath them, are packed more densely in smaller fingers. Copyright © 2009 Society for Neuroscience.","author":[{"dropping-particle":"","family":"Peters","given":"R. M.","non-dropping-particle":"","parse-names":false,"suffix":""},{"dropping-particle":"","family":"Hackeman","given":"E.","non-dropping-particle":"","parse-names":false,"suffix":""},{"dropping-particle":"","family":"Goldreich","given":"D.","non-dropping-particle":"","parse-names":false,"suffix":""}],"container-title":"Journal of Neuroscience","id":"ITEM-1","issue":"50","issued":{"date-parts":[["2009"]]},"page":"15756-15761","title":"Diminutive Digits Discern Delicate Details: Fingertip Size and the Sex Difference in Tactile Spatial Acuity","type":"article-journal","volume":"29"},"uris":["http://www.mendeley.com/documents/?uuid=8c409e6d-b736-4030-b3b4-780a4b36b317"]},{"id":"ITEM-2","itemData":{"DOI":"10.1212/WNL.49.1.168","ISSN":"00283878","abstract":"We used gratings of alternating ridges and grooves in a quantitative psychophysical investigation of tactile perception in patients with Parkinson's disease (PD) and age-matched normal controls. The groove width required for threshold discrimination of grating orientation was 25% higher in the control subjects compared to younger individuals studied previously (p = 0.004), indicating a small but significant decline in tactile spatial acuity with age. Relative to age-matched controls, patients with PD showed a twofold increase in the tactile spatial threshold (p = 3.07 x 10 -8 , with somewhat greater impairment on the side more affected clinically (p = 0.03). Testing with the forearm prone, as compared to supine, produced a small improvement in the acuity of patients (p = 0.01) but not controls (p = 0.26). PD patients were also impaired in tactually discriminating grating roughness: their difference limens were over three times higher than those of controls (p = 5.74 x 10 -5 ) for gratings differing in groove width, and over twice as high (P = 0.0003) for gratings differing in ridge width. We conclude that PD significantly impairs performance on these tactile tasks.","author":[{"dropping-particle":"","family":"Sathian","given":"K.","non-dropping-particle":"","parse-names":false,"suffix":""},{"dropping-particle":"","family":"Zangaladze","given":"A.","non-dropping-particle":"","parse-names":false,"suffix":""},{"dropping-particle":"","family":"Green","given":"J.","non-dropping-particle":"","parse-names":false,"suffix":""},{"dropping-particle":"","family":"Vitek","given":"J.L.","non-dropping-particle":"","parse-names":false,"suffix":""},{"dropping-particle":"","family":"DeLong","given":"M.R.","non-dropping-particle":"","parse-names":false,"suffix":""}],"container-title":"Neurology","id":"ITEM-2","issue":"1","issued":{"date-parts":[["1997"]]},"page":"168-177","title":"Tactile spatial acuity and roughness discrimination: Impairments due to aging and Parkinson's disease","type":"article-journal","volume":"49"},"uris":["http://www.mendeley.com/documents/?uuid=a913c67f-4a91-43d1-a8d3-582566ec1229"]}],"mendeley":{"formattedCitation":"&lt;sup&gt;25, 26&lt;/sup&gt;","plainTextFormattedCitation":"25, 26","previouslyFormattedCitation":"&lt;sup&gt;25, 26&lt;/sup&gt;"},"properties":{"noteIndex":0},"schema":"https://github.com/citation-style-language/schema/raw/master/csl-citation.json"}</w:instrText>
      </w:r>
      <w:r w:rsidR="00802857" w:rsidRPr="00CD261F">
        <w:rPr>
          <w:rFonts w:cstheme="minorHAnsi"/>
          <w:color w:val="000000" w:themeColor="text1"/>
          <w:sz w:val="24"/>
          <w:szCs w:val="24"/>
        </w:rPr>
        <w:fldChar w:fldCharType="separate"/>
      </w:r>
      <w:r w:rsidR="009A07E5" w:rsidRPr="00CD261F">
        <w:rPr>
          <w:rFonts w:cstheme="minorHAnsi"/>
          <w:noProof/>
          <w:color w:val="000000" w:themeColor="text1"/>
          <w:sz w:val="24"/>
          <w:szCs w:val="24"/>
          <w:vertAlign w:val="superscript"/>
        </w:rPr>
        <w:t>25,26</w:t>
      </w:r>
      <w:r w:rsidR="00802857" w:rsidRPr="00CD261F">
        <w:rPr>
          <w:rFonts w:cstheme="minorHAnsi"/>
          <w:color w:val="000000" w:themeColor="text1"/>
          <w:sz w:val="24"/>
          <w:szCs w:val="24"/>
        </w:rPr>
        <w:fldChar w:fldCharType="end"/>
      </w:r>
      <w:r w:rsidR="00AC1302" w:rsidRPr="00CD261F">
        <w:rPr>
          <w:rFonts w:cstheme="minorHAnsi"/>
          <w:color w:val="000000" w:themeColor="text1"/>
          <w:sz w:val="24"/>
          <w:szCs w:val="24"/>
        </w:rPr>
        <w:t>.</w:t>
      </w:r>
    </w:p>
    <w:p w14:paraId="4760CE36" w14:textId="77777777" w:rsidR="00A43AE9" w:rsidRPr="00CD261F" w:rsidRDefault="00A43AE9" w:rsidP="00CD261F">
      <w:pPr>
        <w:spacing w:after="0" w:line="240" w:lineRule="auto"/>
        <w:jc w:val="both"/>
        <w:rPr>
          <w:rFonts w:cstheme="minorHAnsi"/>
          <w:color w:val="000000" w:themeColor="text1"/>
          <w:sz w:val="24"/>
          <w:szCs w:val="24"/>
          <w:highlight w:val="yellow"/>
        </w:rPr>
      </w:pPr>
    </w:p>
    <w:p w14:paraId="24275590" w14:textId="77E07765" w:rsidR="00CF303C" w:rsidRPr="00CD261F" w:rsidRDefault="005409A9" w:rsidP="00CD261F">
      <w:pPr>
        <w:numPr>
          <w:ilvl w:val="1"/>
          <w:numId w:val="2"/>
        </w:numPr>
        <w:spacing w:after="0" w:line="240" w:lineRule="auto"/>
        <w:jc w:val="both"/>
        <w:rPr>
          <w:rFonts w:cstheme="minorHAnsi"/>
          <w:color w:val="000000" w:themeColor="text1"/>
          <w:sz w:val="24"/>
          <w:szCs w:val="24"/>
          <w:highlight w:val="yellow"/>
        </w:rPr>
      </w:pPr>
      <w:r w:rsidRPr="00CD261F">
        <w:rPr>
          <w:rFonts w:cstheme="minorHAnsi"/>
          <w:color w:val="000000" w:themeColor="text1"/>
          <w:sz w:val="24"/>
          <w:szCs w:val="24"/>
          <w:highlight w:val="yellow"/>
        </w:rPr>
        <w:t xml:space="preserve">Blindfold </w:t>
      </w:r>
      <w:r>
        <w:rPr>
          <w:rFonts w:cstheme="minorHAnsi"/>
          <w:color w:val="000000" w:themeColor="text1"/>
          <w:sz w:val="24"/>
          <w:szCs w:val="24"/>
          <w:highlight w:val="yellow"/>
        </w:rPr>
        <w:t xml:space="preserve">the </w:t>
      </w:r>
      <w:r w:rsidR="00CF5FB2" w:rsidRPr="00CD261F">
        <w:rPr>
          <w:rFonts w:cstheme="minorHAnsi"/>
          <w:color w:val="000000" w:themeColor="text1"/>
          <w:sz w:val="24"/>
          <w:szCs w:val="24"/>
          <w:highlight w:val="yellow"/>
        </w:rPr>
        <w:t xml:space="preserve">subject and </w:t>
      </w:r>
      <w:r>
        <w:rPr>
          <w:rFonts w:cstheme="minorHAnsi"/>
          <w:color w:val="000000" w:themeColor="text1"/>
          <w:sz w:val="24"/>
          <w:szCs w:val="24"/>
          <w:highlight w:val="yellow"/>
        </w:rPr>
        <w:t>sit him or her</w:t>
      </w:r>
      <w:r w:rsidRPr="00CD261F">
        <w:rPr>
          <w:rFonts w:cstheme="minorHAnsi"/>
          <w:color w:val="000000" w:themeColor="text1"/>
          <w:sz w:val="24"/>
          <w:szCs w:val="24"/>
          <w:highlight w:val="yellow"/>
        </w:rPr>
        <w:t xml:space="preserve"> </w:t>
      </w:r>
      <w:r w:rsidR="00CF5FB2" w:rsidRPr="00CD261F">
        <w:rPr>
          <w:rFonts w:cstheme="minorHAnsi"/>
          <w:color w:val="000000" w:themeColor="text1"/>
          <w:sz w:val="24"/>
          <w:szCs w:val="24"/>
          <w:highlight w:val="yellow"/>
        </w:rPr>
        <w:t>at a table with the apparatus</w:t>
      </w:r>
      <w:r w:rsidR="00A21964" w:rsidRPr="00CD261F">
        <w:rPr>
          <w:rFonts w:cstheme="minorHAnsi"/>
          <w:color w:val="000000" w:themeColor="text1"/>
          <w:sz w:val="24"/>
          <w:szCs w:val="24"/>
          <w:highlight w:val="yellow"/>
        </w:rPr>
        <w:t xml:space="preserve"> (</w:t>
      </w:r>
      <w:r w:rsidR="00CD261F" w:rsidRPr="00CD261F">
        <w:rPr>
          <w:rFonts w:cstheme="minorHAnsi"/>
          <w:b/>
          <w:color w:val="000000" w:themeColor="text1"/>
          <w:sz w:val="24"/>
          <w:szCs w:val="24"/>
          <w:highlight w:val="yellow"/>
        </w:rPr>
        <w:t>Figure 1</w:t>
      </w:r>
      <w:r w:rsidR="00A21964" w:rsidRPr="00CD261F">
        <w:rPr>
          <w:rFonts w:cstheme="minorHAnsi"/>
          <w:color w:val="000000" w:themeColor="text1"/>
          <w:sz w:val="24"/>
          <w:szCs w:val="24"/>
          <w:highlight w:val="yellow"/>
        </w:rPr>
        <w:t>)</w:t>
      </w:r>
      <w:r w:rsidR="00CF5FB2" w:rsidRPr="00CD261F">
        <w:rPr>
          <w:rFonts w:cstheme="minorHAnsi"/>
          <w:color w:val="000000" w:themeColor="text1"/>
          <w:sz w:val="24"/>
          <w:szCs w:val="24"/>
          <w:highlight w:val="yellow"/>
        </w:rPr>
        <w:t xml:space="preserve">. </w:t>
      </w:r>
      <w:r w:rsidR="005E3ED0" w:rsidRPr="00CD261F">
        <w:rPr>
          <w:rFonts w:cstheme="minorHAnsi"/>
          <w:color w:val="000000" w:themeColor="text1"/>
          <w:sz w:val="24"/>
          <w:szCs w:val="24"/>
          <w:highlight w:val="yellow"/>
        </w:rPr>
        <w:t>Fix</w:t>
      </w:r>
      <w:r w:rsidR="00CF5FB2" w:rsidRPr="00CD261F">
        <w:rPr>
          <w:rFonts w:cstheme="minorHAnsi"/>
          <w:color w:val="000000" w:themeColor="text1"/>
          <w:sz w:val="24"/>
          <w:szCs w:val="24"/>
          <w:highlight w:val="yellow"/>
        </w:rPr>
        <w:t xml:space="preserve"> the right hand of the subject with nylon tape and subsequently instruct the subject to lightly place his or her right index finger at the opening of the hand </w:t>
      </w:r>
      <w:r w:rsidR="008513C8" w:rsidRPr="00CD261F">
        <w:rPr>
          <w:rFonts w:cstheme="minorHAnsi"/>
          <w:color w:val="000000" w:themeColor="text1"/>
          <w:sz w:val="24"/>
          <w:szCs w:val="24"/>
          <w:highlight w:val="yellow"/>
          <w:u w:color="00B0F0"/>
        </w:rPr>
        <w:t>plate</w:t>
      </w:r>
      <w:r w:rsidR="00E838C9" w:rsidRPr="00CD261F">
        <w:rPr>
          <w:rFonts w:cstheme="minorHAnsi"/>
          <w:color w:val="000000" w:themeColor="text1"/>
          <w:sz w:val="24"/>
          <w:szCs w:val="24"/>
          <w:highlight w:val="yellow"/>
        </w:rPr>
        <w:t xml:space="preserve"> (</w:t>
      </w:r>
      <w:r w:rsidR="00CD261F" w:rsidRPr="00CD261F">
        <w:rPr>
          <w:rFonts w:cstheme="minorHAnsi"/>
          <w:b/>
          <w:color w:val="000000" w:themeColor="text1"/>
          <w:sz w:val="24"/>
          <w:szCs w:val="24"/>
          <w:highlight w:val="yellow"/>
        </w:rPr>
        <w:t>Figure 3</w:t>
      </w:r>
      <w:r w:rsidR="00E838C9" w:rsidRPr="00CD261F">
        <w:rPr>
          <w:rFonts w:cstheme="minorHAnsi"/>
          <w:color w:val="000000" w:themeColor="text1"/>
          <w:sz w:val="24"/>
          <w:szCs w:val="24"/>
          <w:highlight w:val="yellow"/>
        </w:rPr>
        <w:t>)</w:t>
      </w:r>
      <w:r w:rsidR="00CF5FB2" w:rsidRPr="00CD261F">
        <w:rPr>
          <w:rFonts w:cstheme="minorHAnsi"/>
          <w:color w:val="000000" w:themeColor="text1"/>
          <w:sz w:val="24"/>
          <w:szCs w:val="24"/>
          <w:highlight w:val="yellow"/>
        </w:rPr>
        <w:t>.</w:t>
      </w:r>
    </w:p>
    <w:p w14:paraId="5F89364C" w14:textId="77777777" w:rsidR="00A43AE9" w:rsidRPr="00CD261F" w:rsidRDefault="00A43AE9" w:rsidP="00CD261F">
      <w:pPr>
        <w:spacing w:after="0" w:line="240" w:lineRule="auto"/>
        <w:jc w:val="both"/>
        <w:rPr>
          <w:rFonts w:cstheme="minorHAnsi"/>
          <w:color w:val="000000" w:themeColor="text1"/>
          <w:sz w:val="24"/>
          <w:szCs w:val="24"/>
          <w:highlight w:val="yellow"/>
        </w:rPr>
      </w:pPr>
    </w:p>
    <w:p w14:paraId="13B72488" w14:textId="506CB640" w:rsidR="009964E9" w:rsidRPr="00CD261F" w:rsidRDefault="00437FD9" w:rsidP="00CD261F">
      <w:pPr>
        <w:numPr>
          <w:ilvl w:val="1"/>
          <w:numId w:val="2"/>
        </w:numPr>
        <w:spacing w:after="0" w:line="240" w:lineRule="auto"/>
        <w:jc w:val="both"/>
        <w:rPr>
          <w:rFonts w:cstheme="minorHAnsi"/>
          <w:color w:val="000000" w:themeColor="text1"/>
          <w:sz w:val="24"/>
          <w:szCs w:val="24"/>
          <w:highlight w:val="yellow"/>
        </w:rPr>
      </w:pPr>
      <w:r w:rsidRPr="00CD261F">
        <w:rPr>
          <w:rFonts w:cstheme="minorHAnsi"/>
          <w:color w:val="000000" w:themeColor="text1"/>
          <w:sz w:val="24"/>
          <w:szCs w:val="24"/>
          <w:highlight w:val="yellow"/>
        </w:rPr>
        <w:t>Clamp a</w:t>
      </w:r>
      <w:r w:rsidR="009964E9" w:rsidRPr="00CD261F">
        <w:rPr>
          <w:rFonts w:cstheme="minorHAnsi"/>
          <w:color w:val="000000" w:themeColor="text1"/>
          <w:sz w:val="24"/>
          <w:szCs w:val="24"/>
          <w:highlight w:val="yellow"/>
        </w:rPr>
        <w:t xml:space="preserve"> pair of angles</w:t>
      </w:r>
      <w:r w:rsidR="0051342E">
        <w:rPr>
          <w:rFonts w:cstheme="minorHAnsi"/>
          <w:color w:val="000000" w:themeColor="text1"/>
          <w:sz w:val="24"/>
          <w:szCs w:val="24"/>
          <w:highlight w:val="yellow"/>
        </w:rPr>
        <w:t>,</w:t>
      </w:r>
      <w:r w:rsidR="009964E9" w:rsidRPr="00CD261F">
        <w:rPr>
          <w:rFonts w:cstheme="minorHAnsi"/>
          <w:color w:val="000000" w:themeColor="text1"/>
          <w:sz w:val="24"/>
          <w:szCs w:val="24"/>
          <w:highlight w:val="yellow"/>
        </w:rPr>
        <w:t xml:space="preserve"> </w:t>
      </w:r>
      <w:r w:rsidR="00723EBE" w:rsidRPr="00CD261F">
        <w:rPr>
          <w:rFonts w:cstheme="minorHAnsi"/>
          <w:color w:val="000000" w:themeColor="text1"/>
          <w:sz w:val="24"/>
          <w:szCs w:val="24"/>
          <w:highlight w:val="yellow"/>
        </w:rPr>
        <w:t>including</w:t>
      </w:r>
      <w:r w:rsidR="00A7041E" w:rsidRPr="00CD261F">
        <w:rPr>
          <w:rFonts w:cstheme="minorHAnsi"/>
          <w:color w:val="000000" w:themeColor="text1"/>
          <w:sz w:val="24"/>
          <w:szCs w:val="24"/>
          <w:highlight w:val="yellow"/>
        </w:rPr>
        <w:t xml:space="preserve"> the </w:t>
      </w:r>
      <w:r w:rsidR="0055637F" w:rsidRPr="00CD261F">
        <w:rPr>
          <w:rFonts w:cstheme="minorHAnsi"/>
          <w:color w:val="000000" w:themeColor="text1"/>
          <w:sz w:val="24"/>
          <w:szCs w:val="24"/>
          <w:highlight w:val="yellow"/>
        </w:rPr>
        <w:t>reference</w:t>
      </w:r>
      <w:r w:rsidR="00A7041E" w:rsidRPr="00CD261F">
        <w:rPr>
          <w:rFonts w:cstheme="minorHAnsi"/>
          <w:color w:val="000000" w:themeColor="text1"/>
          <w:sz w:val="24"/>
          <w:szCs w:val="24"/>
          <w:highlight w:val="yellow"/>
        </w:rPr>
        <w:t xml:space="preserve"> angle and </w:t>
      </w:r>
      <w:r w:rsidR="00E67DD0" w:rsidRPr="00CD261F">
        <w:rPr>
          <w:rFonts w:cstheme="minorHAnsi"/>
          <w:color w:val="000000" w:themeColor="text1"/>
          <w:sz w:val="24"/>
          <w:szCs w:val="24"/>
          <w:highlight w:val="yellow"/>
        </w:rPr>
        <w:t xml:space="preserve">the </w:t>
      </w:r>
      <w:r w:rsidR="00A7041E" w:rsidRPr="00CD261F">
        <w:rPr>
          <w:rFonts w:cstheme="minorHAnsi"/>
          <w:color w:val="000000" w:themeColor="text1"/>
          <w:sz w:val="24"/>
          <w:szCs w:val="24"/>
          <w:highlight w:val="yellow"/>
        </w:rPr>
        <w:t>comparison angle</w:t>
      </w:r>
      <w:r w:rsidR="005409A9">
        <w:rPr>
          <w:rFonts w:cstheme="minorHAnsi"/>
          <w:color w:val="000000" w:themeColor="text1"/>
          <w:sz w:val="24"/>
          <w:szCs w:val="24"/>
          <w:highlight w:val="yellow"/>
        </w:rPr>
        <w:t>,</w:t>
      </w:r>
      <w:r w:rsidR="009964E9" w:rsidRPr="00CD261F">
        <w:rPr>
          <w:rFonts w:cstheme="minorHAnsi"/>
          <w:color w:val="000000" w:themeColor="text1"/>
          <w:sz w:val="24"/>
          <w:szCs w:val="24"/>
          <w:highlight w:val="yellow"/>
        </w:rPr>
        <w:t xml:space="preserve"> </w:t>
      </w:r>
      <w:r w:rsidR="006851CD" w:rsidRPr="00CD261F">
        <w:rPr>
          <w:rFonts w:cstheme="minorHAnsi"/>
          <w:color w:val="000000" w:themeColor="text1"/>
          <w:sz w:val="24"/>
          <w:szCs w:val="24"/>
          <w:highlight w:val="yellow"/>
        </w:rPr>
        <w:t>on</w:t>
      </w:r>
      <w:r w:rsidR="009964E9" w:rsidRPr="00CD261F">
        <w:rPr>
          <w:rFonts w:cstheme="minorHAnsi"/>
          <w:color w:val="000000" w:themeColor="text1"/>
          <w:sz w:val="24"/>
          <w:szCs w:val="24"/>
          <w:highlight w:val="yellow"/>
        </w:rPr>
        <w:t xml:space="preserve"> the slide</w:t>
      </w:r>
      <w:r w:rsidR="006851CD" w:rsidRPr="00CD261F">
        <w:rPr>
          <w:rFonts w:cstheme="minorHAnsi"/>
          <w:color w:val="000000" w:themeColor="text1"/>
          <w:sz w:val="24"/>
          <w:szCs w:val="24"/>
          <w:highlight w:val="yellow"/>
        </w:rPr>
        <w:t xml:space="preserve">. After clicking the button, </w:t>
      </w:r>
      <w:r w:rsidR="000B01CC" w:rsidRPr="00CD261F">
        <w:rPr>
          <w:rFonts w:cstheme="minorHAnsi"/>
          <w:color w:val="000000" w:themeColor="text1"/>
          <w:sz w:val="24"/>
          <w:szCs w:val="24"/>
          <w:highlight w:val="yellow"/>
        </w:rPr>
        <w:t xml:space="preserve">the pair of angles </w:t>
      </w:r>
      <w:r w:rsidR="009964E9" w:rsidRPr="00CD261F">
        <w:rPr>
          <w:rFonts w:cstheme="minorHAnsi"/>
          <w:color w:val="000000" w:themeColor="text1"/>
          <w:sz w:val="24"/>
          <w:szCs w:val="24"/>
          <w:highlight w:val="yellow"/>
        </w:rPr>
        <w:t xml:space="preserve">slide </w:t>
      </w:r>
      <w:r w:rsidR="0051342E">
        <w:rPr>
          <w:rFonts w:cstheme="minorHAnsi"/>
          <w:color w:val="000000" w:themeColor="text1"/>
          <w:sz w:val="24"/>
          <w:szCs w:val="24"/>
          <w:highlight w:val="yellow"/>
        </w:rPr>
        <w:t>for</w:t>
      </w:r>
      <w:r w:rsidR="0051342E" w:rsidRPr="00CD261F">
        <w:rPr>
          <w:rFonts w:cstheme="minorHAnsi"/>
          <w:color w:val="000000" w:themeColor="text1"/>
          <w:sz w:val="24"/>
          <w:szCs w:val="24"/>
          <w:highlight w:val="yellow"/>
        </w:rPr>
        <w:t xml:space="preserve"> </w:t>
      </w:r>
      <w:r w:rsidR="0051342E">
        <w:rPr>
          <w:rFonts w:cstheme="minorHAnsi"/>
          <w:color w:val="000000" w:themeColor="text1"/>
          <w:sz w:val="24"/>
          <w:szCs w:val="24"/>
          <w:highlight w:val="yellow"/>
        </w:rPr>
        <w:t xml:space="preserve">a total </w:t>
      </w:r>
      <w:r w:rsidR="0051342E" w:rsidRPr="00CD261F">
        <w:rPr>
          <w:rFonts w:cstheme="minorHAnsi"/>
          <w:color w:val="000000" w:themeColor="text1"/>
          <w:sz w:val="24"/>
          <w:szCs w:val="24"/>
          <w:highlight w:val="yellow"/>
        </w:rPr>
        <w:t xml:space="preserve">distance </w:t>
      </w:r>
      <w:r w:rsidR="0051342E">
        <w:rPr>
          <w:rFonts w:cstheme="minorHAnsi"/>
          <w:color w:val="000000" w:themeColor="text1"/>
          <w:sz w:val="24"/>
          <w:szCs w:val="24"/>
          <w:highlight w:val="yellow"/>
        </w:rPr>
        <w:t>of</w:t>
      </w:r>
      <w:r w:rsidR="0051342E" w:rsidRPr="00CD261F">
        <w:rPr>
          <w:rFonts w:cstheme="minorHAnsi"/>
          <w:color w:val="000000" w:themeColor="text1"/>
          <w:sz w:val="24"/>
          <w:szCs w:val="24"/>
          <w:highlight w:val="yellow"/>
        </w:rPr>
        <w:t xml:space="preserve"> 80 mm</w:t>
      </w:r>
      <w:r w:rsidR="0051342E">
        <w:rPr>
          <w:rFonts w:cstheme="minorHAnsi"/>
          <w:color w:val="000000" w:themeColor="text1"/>
          <w:sz w:val="24"/>
          <w:szCs w:val="24"/>
          <w:highlight w:val="yellow"/>
        </w:rPr>
        <w:t xml:space="preserve">. They </w:t>
      </w:r>
      <w:r w:rsidR="009964E9" w:rsidRPr="00CD261F">
        <w:rPr>
          <w:rFonts w:cstheme="minorHAnsi"/>
          <w:color w:val="000000" w:themeColor="text1"/>
          <w:sz w:val="24"/>
          <w:szCs w:val="24"/>
          <w:highlight w:val="yellow"/>
        </w:rPr>
        <w:t xml:space="preserve">passively </w:t>
      </w:r>
      <w:r w:rsidR="0051342E">
        <w:rPr>
          <w:rFonts w:cstheme="minorHAnsi"/>
          <w:color w:val="000000" w:themeColor="text1"/>
          <w:sz w:val="24"/>
          <w:szCs w:val="24"/>
          <w:highlight w:val="yellow"/>
        </w:rPr>
        <w:t xml:space="preserve">go </w:t>
      </w:r>
      <w:r w:rsidR="009964E9" w:rsidRPr="00CD261F">
        <w:rPr>
          <w:rFonts w:cstheme="minorHAnsi"/>
          <w:color w:val="000000" w:themeColor="text1"/>
          <w:sz w:val="24"/>
          <w:szCs w:val="24"/>
          <w:highlight w:val="yellow"/>
        </w:rPr>
        <w:t xml:space="preserve">across the index </w:t>
      </w:r>
      <w:proofErr w:type="spellStart"/>
      <w:r w:rsidR="009964E9" w:rsidRPr="00CD261F">
        <w:rPr>
          <w:rFonts w:cstheme="minorHAnsi"/>
          <w:color w:val="000000" w:themeColor="text1"/>
          <w:sz w:val="24"/>
          <w:szCs w:val="24"/>
          <w:highlight w:val="yellow"/>
        </w:rPr>
        <w:t>fingerpad</w:t>
      </w:r>
      <w:proofErr w:type="spellEnd"/>
      <w:r w:rsidR="00B53B36" w:rsidRPr="00CD261F">
        <w:rPr>
          <w:rFonts w:cstheme="minorHAnsi"/>
          <w:color w:val="000000" w:themeColor="text1"/>
          <w:sz w:val="24"/>
          <w:szCs w:val="24"/>
          <w:highlight w:val="yellow"/>
        </w:rPr>
        <w:t xml:space="preserve"> </w:t>
      </w:r>
      <w:r w:rsidR="0051342E">
        <w:rPr>
          <w:rFonts w:cstheme="minorHAnsi"/>
          <w:color w:val="000000" w:themeColor="text1"/>
          <w:sz w:val="24"/>
          <w:szCs w:val="24"/>
          <w:highlight w:val="yellow"/>
        </w:rPr>
        <w:t>at</w:t>
      </w:r>
      <w:r w:rsidR="0051342E" w:rsidRPr="00CD261F">
        <w:rPr>
          <w:rFonts w:cstheme="minorHAnsi"/>
          <w:color w:val="000000" w:themeColor="text1"/>
          <w:sz w:val="24"/>
          <w:szCs w:val="24"/>
          <w:highlight w:val="yellow"/>
        </w:rPr>
        <w:t xml:space="preserve"> </w:t>
      </w:r>
      <w:r w:rsidR="00B53B36" w:rsidRPr="00CD261F">
        <w:rPr>
          <w:rFonts w:cstheme="minorHAnsi"/>
          <w:color w:val="000000" w:themeColor="text1"/>
          <w:sz w:val="24"/>
          <w:szCs w:val="24"/>
          <w:highlight w:val="yellow"/>
        </w:rPr>
        <w:t>a speed of 20 mm/s</w:t>
      </w:r>
      <w:r w:rsidR="0063202F" w:rsidRPr="00CD261F">
        <w:rPr>
          <w:rFonts w:cstheme="minorHAnsi"/>
          <w:color w:val="000000" w:themeColor="text1"/>
          <w:sz w:val="24"/>
          <w:szCs w:val="24"/>
          <w:highlight w:val="yellow"/>
        </w:rPr>
        <w:t xml:space="preserve">. </w:t>
      </w:r>
      <w:r w:rsidR="008A0F26" w:rsidRPr="00CD261F">
        <w:rPr>
          <w:rFonts w:cstheme="minorHAnsi"/>
          <w:color w:val="000000" w:themeColor="text1"/>
          <w:sz w:val="24"/>
          <w:szCs w:val="24"/>
        </w:rPr>
        <w:t xml:space="preserve">Because </w:t>
      </w:r>
      <w:r w:rsidR="0051342E">
        <w:rPr>
          <w:rFonts w:cstheme="minorHAnsi"/>
          <w:color w:val="000000" w:themeColor="text1"/>
          <w:sz w:val="24"/>
          <w:szCs w:val="24"/>
        </w:rPr>
        <w:t>there</w:t>
      </w:r>
      <w:r w:rsidR="0051342E" w:rsidRPr="00CD261F">
        <w:rPr>
          <w:rFonts w:cstheme="minorHAnsi"/>
          <w:color w:val="000000" w:themeColor="text1"/>
          <w:sz w:val="24"/>
          <w:szCs w:val="24"/>
        </w:rPr>
        <w:t xml:space="preserve"> </w:t>
      </w:r>
      <w:r w:rsidR="009C7A65" w:rsidRPr="00CD261F">
        <w:rPr>
          <w:rFonts w:cstheme="minorHAnsi"/>
          <w:color w:val="000000" w:themeColor="text1"/>
          <w:sz w:val="24"/>
          <w:szCs w:val="24"/>
        </w:rPr>
        <w:t xml:space="preserve">is </w:t>
      </w:r>
      <w:r w:rsidR="0051342E">
        <w:rPr>
          <w:rFonts w:cstheme="minorHAnsi"/>
          <w:color w:val="000000" w:themeColor="text1"/>
          <w:sz w:val="24"/>
          <w:szCs w:val="24"/>
        </w:rPr>
        <w:t xml:space="preserve">a distance of </w:t>
      </w:r>
      <w:r w:rsidR="009C7A65" w:rsidRPr="00CD261F">
        <w:rPr>
          <w:rFonts w:cstheme="minorHAnsi"/>
          <w:color w:val="000000" w:themeColor="text1"/>
          <w:sz w:val="24"/>
          <w:szCs w:val="24"/>
        </w:rPr>
        <w:t xml:space="preserve">31.8 ± 0.8 mm </w:t>
      </w:r>
      <w:r w:rsidR="0055637F" w:rsidRPr="00CD261F">
        <w:rPr>
          <w:rFonts w:cstheme="minorHAnsi"/>
          <w:color w:val="000000" w:themeColor="text1"/>
          <w:sz w:val="24"/>
          <w:szCs w:val="24"/>
        </w:rPr>
        <w:t>between the reference angle and comparison angle</w:t>
      </w:r>
      <w:r w:rsidR="004A695E" w:rsidRPr="00CD261F">
        <w:rPr>
          <w:rFonts w:cstheme="minorHAnsi"/>
          <w:color w:val="000000" w:themeColor="text1"/>
          <w:sz w:val="24"/>
          <w:szCs w:val="24"/>
        </w:rPr>
        <w:t>,</w:t>
      </w:r>
      <w:r w:rsidR="0012335E" w:rsidRPr="00CD261F">
        <w:rPr>
          <w:rFonts w:cstheme="minorHAnsi"/>
          <w:color w:val="000000" w:themeColor="text1"/>
          <w:sz w:val="24"/>
          <w:szCs w:val="24"/>
        </w:rPr>
        <w:t xml:space="preserve"> </w:t>
      </w:r>
      <w:r w:rsidR="00BA6E37" w:rsidRPr="00CD261F">
        <w:rPr>
          <w:rFonts w:cstheme="minorHAnsi"/>
          <w:color w:val="000000" w:themeColor="text1"/>
          <w:sz w:val="24"/>
          <w:szCs w:val="24"/>
        </w:rPr>
        <w:t>their</w:t>
      </w:r>
      <w:r w:rsidR="0012335E" w:rsidRPr="00CD261F">
        <w:rPr>
          <w:rFonts w:cstheme="minorHAnsi"/>
          <w:color w:val="000000" w:themeColor="text1"/>
          <w:sz w:val="24"/>
          <w:szCs w:val="24"/>
        </w:rPr>
        <w:t xml:space="preserve"> interstimulus time interval</w:t>
      </w:r>
      <w:r w:rsidR="006001A7" w:rsidRPr="00CD261F">
        <w:rPr>
          <w:rFonts w:cstheme="minorHAnsi"/>
          <w:color w:val="000000" w:themeColor="text1"/>
          <w:sz w:val="24"/>
          <w:szCs w:val="24"/>
        </w:rPr>
        <w:t xml:space="preserve"> is approximately </w:t>
      </w:r>
      <w:r w:rsidR="00AD7152" w:rsidRPr="00CD261F">
        <w:rPr>
          <w:rFonts w:cstheme="minorHAnsi"/>
          <w:color w:val="000000" w:themeColor="text1"/>
          <w:sz w:val="24"/>
          <w:szCs w:val="24"/>
        </w:rPr>
        <w:t>1.6 s.</w:t>
      </w:r>
      <w:r w:rsidR="00BA6E37" w:rsidRPr="00CD261F">
        <w:rPr>
          <w:rFonts w:cstheme="minorHAnsi"/>
          <w:color w:val="000000" w:themeColor="text1"/>
          <w:sz w:val="24"/>
          <w:szCs w:val="24"/>
          <w:highlight w:val="yellow"/>
        </w:rPr>
        <w:t xml:space="preserve"> </w:t>
      </w:r>
    </w:p>
    <w:p w14:paraId="09942CA2" w14:textId="77777777" w:rsidR="00A43AE9" w:rsidRPr="00CD261F" w:rsidRDefault="00A43AE9" w:rsidP="00CD261F">
      <w:pPr>
        <w:spacing w:after="0" w:line="240" w:lineRule="auto"/>
        <w:jc w:val="both"/>
        <w:rPr>
          <w:rFonts w:cstheme="minorHAnsi"/>
          <w:color w:val="000000" w:themeColor="text1"/>
          <w:sz w:val="24"/>
          <w:szCs w:val="24"/>
          <w:highlight w:val="yellow"/>
        </w:rPr>
      </w:pPr>
    </w:p>
    <w:p w14:paraId="0C94AEE4" w14:textId="1A180C34" w:rsidR="00BD7CE8" w:rsidRPr="00CD261F" w:rsidRDefault="00BD7CE8" w:rsidP="00CD261F">
      <w:pPr>
        <w:numPr>
          <w:ilvl w:val="1"/>
          <w:numId w:val="2"/>
        </w:numPr>
        <w:spacing w:after="0" w:line="240" w:lineRule="auto"/>
        <w:jc w:val="both"/>
        <w:rPr>
          <w:rFonts w:cstheme="minorHAnsi"/>
          <w:color w:val="000000" w:themeColor="text1"/>
          <w:sz w:val="24"/>
          <w:szCs w:val="24"/>
        </w:rPr>
      </w:pPr>
      <w:r w:rsidRPr="00CD261F">
        <w:rPr>
          <w:rFonts w:cstheme="minorHAnsi"/>
          <w:color w:val="000000" w:themeColor="text1"/>
          <w:sz w:val="24"/>
          <w:szCs w:val="24"/>
          <w:highlight w:val="yellow"/>
        </w:rPr>
        <w:t>After the subject perceive</w:t>
      </w:r>
      <w:r w:rsidR="001C092E" w:rsidRPr="00CD261F">
        <w:rPr>
          <w:rFonts w:cstheme="minorHAnsi"/>
          <w:color w:val="000000" w:themeColor="text1"/>
          <w:sz w:val="24"/>
          <w:szCs w:val="24"/>
          <w:highlight w:val="yellow"/>
        </w:rPr>
        <w:t>s</w:t>
      </w:r>
      <w:r w:rsidRPr="00CD261F">
        <w:rPr>
          <w:rFonts w:cstheme="minorHAnsi"/>
          <w:color w:val="000000" w:themeColor="text1"/>
          <w:sz w:val="24"/>
          <w:szCs w:val="24"/>
          <w:highlight w:val="yellow"/>
        </w:rPr>
        <w:t xml:space="preserve"> the sizes of the angles, he or she orally report</w:t>
      </w:r>
      <w:r w:rsidR="001C092E" w:rsidRPr="00CD261F">
        <w:rPr>
          <w:rFonts w:cstheme="minorHAnsi"/>
          <w:color w:val="000000" w:themeColor="text1"/>
          <w:sz w:val="24"/>
          <w:szCs w:val="24"/>
          <w:highlight w:val="yellow"/>
        </w:rPr>
        <w:t>s</w:t>
      </w:r>
      <w:r w:rsidRPr="00CD261F">
        <w:rPr>
          <w:rFonts w:cstheme="minorHAnsi"/>
          <w:color w:val="000000" w:themeColor="text1"/>
          <w:sz w:val="24"/>
          <w:szCs w:val="24"/>
          <w:highlight w:val="yellow"/>
        </w:rPr>
        <w:t xml:space="preserve"> which of the two angles </w:t>
      </w:r>
      <w:r w:rsidR="001C092E" w:rsidRPr="00CD261F">
        <w:rPr>
          <w:rFonts w:cstheme="minorHAnsi"/>
          <w:color w:val="000000" w:themeColor="text1"/>
          <w:sz w:val="24"/>
          <w:szCs w:val="24"/>
          <w:highlight w:val="yellow"/>
        </w:rPr>
        <w:t>is</w:t>
      </w:r>
      <w:r w:rsidRPr="00CD261F">
        <w:rPr>
          <w:rFonts w:cstheme="minorHAnsi"/>
          <w:color w:val="000000" w:themeColor="text1"/>
          <w:sz w:val="24"/>
          <w:szCs w:val="24"/>
          <w:highlight w:val="yellow"/>
        </w:rPr>
        <w:t xml:space="preserve"> larger.</w:t>
      </w:r>
      <w:r w:rsidR="00CA18AE" w:rsidRPr="00CD261F">
        <w:rPr>
          <w:rFonts w:cstheme="minorHAnsi"/>
          <w:color w:val="000000" w:themeColor="text1"/>
          <w:sz w:val="24"/>
          <w:szCs w:val="24"/>
          <w:highlight w:val="yellow"/>
        </w:rPr>
        <w:t xml:space="preserve"> If </w:t>
      </w:r>
      <w:r w:rsidR="00AC75AD" w:rsidRPr="00CD261F">
        <w:rPr>
          <w:rFonts w:cstheme="minorHAnsi"/>
          <w:color w:val="000000" w:themeColor="text1"/>
          <w:sz w:val="24"/>
          <w:szCs w:val="24"/>
          <w:highlight w:val="yellow"/>
        </w:rPr>
        <w:t>the subje</w:t>
      </w:r>
      <w:r w:rsidR="006300EA" w:rsidRPr="00CD261F">
        <w:rPr>
          <w:rFonts w:cstheme="minorHAnsi"/>
          <w:color w:val="000000" w:themeColor="text1"/>
          <w:sz w:val="24"/>
          <w:szCs w:val="24"/>
          <w:highlight w:val="yellow"/>
        </w:rPr>
        <w:t>c</w:t>
      </w:r>
      <w:r w:rsidR="00AC75AD" w:rsidRPr="00CD261F">
        <w:rPr>
          <w:rFonts w:cstheme="minorHAnsi"/>
          <w:color w:val="000000" w:themeColor="text1"/>
          <w:sz w:val="24"/>
          <w:szCs w:val="24"/>
          <w:highlight w:val="yellow"/>
        </w:rPr>
        <w:t>t</w:t>
      </w:r>
      <w:r w:rsidR="00CA18AE" w:rsidRPr="00CD261F">
        <w:rPr>
          <w:rFonts w:cstheme="minorHAnsi"/>
          <w:color w:val="000000" w:themeColor="text1"/>
          <w:sz w:val="24"/>
          <w:szCs w:val="24"/>
          <w:highlight w:val="yellow"/>
        </w:rPr>
        <w:t xml:space="preserve"> c</w:t>
      </w:r>
      <w:r w:rsidR="004E2AE7" w:rsidRPr="00CD261F">
        <w:rPr>
          <w:rFonts w:cstheme="minorHAnsi"/>
          <w:color w:val="000000" w:themeColor="text1"/>
          <w:sz w:val="24"/>
          <w:szCs w:val="24"/>
          <w:highlight w:val="yellow"/>
        </w:rPr>
        <w:t>an</w:t>
      </w:r>
      <w:r w:rsidR="00CA18AE" w:rsidRPr="00CD261F">
        <w:rPr>
          <w:rFonts w:cstheme="minorHAnsi"/>
          <w:color w:val="000000" w:themeColor="text1"/>
          <w:sz w:val="24"/>
          <w:szCs w:val="24"/>
          <w:highlight w:val="yellow"/>
        </w:rPr>
        <w:t xml:space="preserve">not identify which angle </w:t>
      </w:r>
      <w:r w:rsidR="004E2AE7" w:rsidRPr="00CD261F">
        <w:rPr>
          <w:rFonts w:cstheme="minorHAnsi"/>
          <w:color w:val="000000" w:themeColor="text1"/>
          <w:sz w:val="24"/>
          <w:szCs w:val="24"/>
          <w:highlight w:val="yellow"/>
        </w:rPr>
        <w:t>is</w:t>
      </w:r>
      <w:r w:rsidR="00CA18AE" w:rsidRPr="00CD261F">
        <w:rPr>
          <w:rFonts w:cstheme="minorHAnsi"/>
          <w:color w:val="000000" w:themeColor="text1"/>
          <w:sz w:val="24"/>
          <w:szCs w:val="24"/>
          <w:highlight w:val="yellow"/>
        </w:rPr>
        <w:t xml:space="preserve"> larger, </w:t>
      </w:r>
      <w:r w:rsidR="00AC75AD" w:rsidRPr="00CD261F">
        <w:rPr>
          <w:rFonts w:cstheme="minorHAnsi"/>
          <w:color w:val="000000" w:themeColor="text1"/>
          <w:sz w:val="24"/>
          <w:szCs w:val="24"/>
          <w:highlight w:val="yellow"/>
        </w:rPr>
        <w:t>he or she</w:t>
      </w:r>
      <w:r w:rsidR="00CA18AE" w:rsidRPr="00CD261F">
        <w:rPr>
          <w:rFonts w:cstheme="minorHAnsi"/>
          <w:color w:val="000000" w:themeColor="text1"/>
          <w:sz w:val="24"/>
          <w:szCs w:val="24"/>
          <w:highlight w:val="yellow"/>
        </w:rPr>
        <w:t xml:space="preserve"> c</w:t>
      </w:r>
      <w:r w:rsidR="004E2AE7" w:rsidRPr="00CD261F">
        <w:rPr>
          <w:rFonts w:cstheme="minorHAnsi"/>
          <w:color w:val="000000" w:themeColor="text1"/>
          <w:sz w:val="24"/>
          <w:szCs w:val="24"/>
          <w:highlight w:val="yellow"/>
        </w:rPr>
        <w:t>an</w:t>
      </w:r>
      <w:r w:rsidR="00CA18AE" w:rsidRPr="00CD261F">
        <w:rPr>
          <w:rFonts w:cstheme="minorHAnsi"/>
          <w:color w:val="000000" w:themeColor="text1"/>
          <w:sz w:val="24"/>
          <w:szCs w:val="24"/>
          <w:highlight w:val="yellow"/>
        </w:rPr>
        <w:t xml:space="preserve"> indicate that the angles </w:t>
      </w:r>
      <w:r w:rsidR="00692DB7" w:rsidRPr="00CD261F">
        <w:rPr>
          <w:rFonts w:cstheme="minorHAnsi"/>
          <w:color w:val="000000" w:themeColor="text1"/>
          <w:sz w:val="24"/>
          <w:szCs w:val="24"/>
          <w:highlight w:val="yellow"/>
        </w:rPr>
        <w:t>are</w:t>
      </w:r>
      <w:r w:rsidR="00CA18AE" w:rsidRPr="00CD261F">
        <w:rPr>
          <w:rFonts w:cstheme="minorHAnsi"/>
          <w:color w:val="000000" w:themeColor="text1"/>
          <w:sz w:val="24"/>
          <w:szCs w:val="24"/>
          <w:highlight w:val="yellow"/>
        </w:rPr>
        <w:t xml:space="preserve"> the same. </w:t>
      </w:r>
      <w:r w:rsidR="00A67E2D" w:rsidRPr="00CD261F">
        <w:rPr>
          <w:rFonts w:cstheme="minorHAnsi"/>
          <w:color w:val="000000" w:themeColor="text1"/>
          <w:sz w:val="24"/>
          <w:szCs w:val="24"/>
          <w:highlight w:val="yellow"/>
        </w:rPr>
        <w:t>R</w:t>
      </w:r>
      <w:r w:rsidRPr="00CD261F">
        <w:rPr>
          <w:rFonts w:cstheme="minorHAnsi"/>
          <w:color w:val="000000" w:themeColor="text1"/>
          <w:sz w:val="24"/>
          <w:szCs w:val="24"/>
          <w:highlight w:val="yellow"/>
        </w:rPr>
        <w:t>egister the answer of the subject as the response data.</w:t>
      </w:r>
      <w:r w:rsidR="00CA1080" w:rsidRPr="00CD261F">
        <w:rPr>
          <w:rFonts w:cstheme="minorHAnsi"/>
          <w:color w:val="000000" w:themeColor="text1"/>
          <w:sz w:val="24"/>
          <w:szCs w:val="24"/>
          <w:highlight w:val="yellow"/>
        </w:rPr>
        <w:t xml:space="preserve"> After that, </w:t>
      </w:r>
      <w:r w:rsidR="00A102B1" w:rsidRPr="00CD261F">
        <w:rPr>
          <w:rFonts w:cstheme="minorHAnsi"/>
          <w:color w:val="000000" w:themeColor="text1"/>
          <w:sz w:val="24"/>
          <w:szCs w:val="24"/>
          <w:highlight w:val="yellow"/>
        </w:rPr>
        <w:t xml:space="preserve">the next pair of angles </w:t>
      </w:r>
      <w:r w:rsidR="00A33E91" w:rsidRPr="00CD261F">
        <w:rPr>
          <w:rFonts w:cstheme="minorHAnsi"/>
          <w:color w:val="000000" w:themeColor="text1"/>
          <w:sz w:val="24"/>
          <w:szCs w:val="24"/>
          <w:highlight w:val="yellow"/>
        </w:rPr>
        <w:t xml:space="preserve">will be </w:t>
      </w:r>
      <w:r w:rsidR="00275E71" w:rsidRPr="00CD261F">
        <w:rPr>
          <w:rFonts w:cstheme="minorHAnsi"/>
          <w:color w:val="000000" w:themeColor="text1"/>
          <w:sz w:val="24"/>
          <w:szCs w:val="24"/>
          <w:highlight w:val="yellow"/>
        </w:rPr>
        <w:t xml:space="preserve">continually </w:t>
      </w:r>
      <w:r w:rsidR="00765D70" w:rsidRPr="00CD261F">
        <w:rPr>
          <w:rFonts w:cstheme="minorHAnsi"/>
          <w:color w:val="000000" w:themeColor="text1"/>
          <w:sz w:val="24"/>
          <w:szCs w:val="24"/>
          <w:highlight w:val="yellow"/>
        </w:rPr>
        <w:t>replaced</w:t>
      </w:r>
      <w:r w:rsidR="001C16CD" w:rsidRPr="00CD261F">
        <w:rPr>
          <w:rFonts w:cstheme="minorHAnsi"/>
          <w:color w:val="000000" w:themeColor="text1"/>
          <w:sz w:val="24"/>
          <w:szCs w:val="24"/>
          <w:highlight w:val="yellow"/>
        </w:rPr>
        <w:t xml:space="preserve">, </w:t>
      </w:r>
      <w:r w:rsidR="009B030E" w:rsidRPr="00CD261F">
        <w:rPr>
          <w:rFonts w:cstheme="minorHAnsi"/>
          <w:color w:val="000000" w:themeColor="text1"/>
          <w:sz w:val="24"/>
          <w:szCs w:val="24"/>
          <w:highlight w:val="yellow"/>
        </w:rPr>
        <w:t>presented</w:t>
      </w:r>
      <w:r w:rsidR="001C16CD" w:rsidRPr="00CD261F">
        <w:rPr>
          <w:rFonts w:cstheme="minorHAnsi"/>
          <w:color w:val="000000" w:themeColor="text1"/>
          <w:sz w:val="24"/>
          <w:szCs w:val="24"/>
          <w:highlight w:val="yellow"/>
        </w:rPr>
        <w:t>,</w:t>
      </w:r>
      <w:r w:rsidR="009B030E" w:rsidRPr="00CD261F">
        <w:rPr>
          <w:rFonts w:cstheme="minorHAnsi"/>
          <w:color w:val="000000" w:themeColor="text1"/>
          <w:sz w:val="24"/>
          <w:szCs w:val="24"/>
          <w:highlight w:val="yellow"/>
        </w:rPr>
        <w:t xml:space="preserve"> and </w:t>
      </w:r>
      <w:r w:rsidR="00A33E91" w:rsidRPr="00CD261F">
        <w:rPr>
          <w:rFonts w:cstheme="minorHAnsi"/>
          <w:color w:val="000000" w:themeColor="text1"/>
          <w:sz w:val="24"/>
          <w:szCs w:val="24"/>
          <w:highlight w:val="yellow"/>
        </w:rPr>
        <w:t xml:space="preserve">perceived </w:t>
      </w:r>
      <w:r w:rsidR="009B030E" w:rsidRPr="00CD261F">
        <w:rPr>
          <w:rFonts w:cstheme="minorHAnsi"/>
          <w:color w:val="000000" w:themeColor="text1"/>
          <w:sz w:val="24"/>
          <w:szCs w:val="24"/>
          <w:highlight w:val="yellow"/>
        </w:rPr>
        <w:t>in the</w:t>
      </w:r>
      <w:r w:rsidR="00592A99" w:rsidRPr="00CD261F">
        <w:rPr>
          <w:rFonts w:cstheme="minorHAnsi"/>
          <w:color w:val="000000" w:themeColor="text1"/>
          <w:sz w:val="24"/>
          <w:szCs w:val="24"/>
          <w:highlight w:val="yellow"/>
        </w:rPr>
        <w:t xml:space="preserve"> same </w:t>
      </w:r>
      <w:r w:rsidR="00855DF6" w:rsidRPr="00CD261F">
        <w:rPr>
          <w:rFonts w:cstheme="minorHAnsi"/>
          <w:color w:val="000000" w:themeColor="text1"/>
          <w:sz w:val="24"/>
          <w:szCs w:val="24"/>
          <w:highlight w:val="yellow"/>
        </w:rPr>
        <w:t>way</w:t>
      </w:r>
      <w:r w:rsidR="00592A99" w:rsidRPr="00CD261F">
        <w:rPr>
          <w:rFonts w:cstheme="minorHAnsi"/>
          <w:color w:val="000000" w:themeColor="text1"/>
          <w:sz w:val="24"/>
          <w:szCs w:val="24"/>
          <w:highlight w:val="yellow"/>
        </w:rPr>
        <w:t>.</w:t>
      </w:r>
    </w:p>
    <w:p w14:paraId="6DAD79E2" w14:textId="77777777" w:rsidR="00A43AE9" w:rsidRPr="00CD261F" w:rsidRDefault="00A43AE9" w:rsidP="00CD261F">
      <w:pPr>
        <w:spacing w:after="0" w:line="240" w:lineRule="auto"/>
        <w:jc w:val="both"/>
        <w:rPr>
          <w:rFonts w:cstheme="minorHAnsi"/>
          <w:color w:val="000000" w:themeColor="text1"/>
          <w:sz w:val="24"/>
          <w:szCs w:val="24"/>
        </w:rPr>
      </w:pPr>
    </w:p>
    <w:p w14:paraId="37B20DC3" w14:textId="5F77D727" w:rsidR="00005C90" w:rsidRPr="00CD261F" w:rsidRDefault="00153E05" w:rsidP="00CD261F">
      <w:pPr>
        <w:numPr>
          <w:ilvl w:val="1"/>
          <w:numId w:val="2"/>
        </w:numPr>
        <w:spacing w:after="0" w:line="240" w:lineRule="auto"/>
        <w:jc w:val="both"/>
        <w:rPr>
          <w:rFonts w:cstheme="minorHAnsi"/>
          <w:color w:val="000000" w:themeColor="text1"/>
          <w:sz w:val="24"/>
          <w:szCs w:val="24"/>
        </w:rPr>
      </w:pPr>
      <w:r w:rsidRPr="00CD261F">
        <w:rPr>
          <w:rFonts w:cstheme="minorHAnsi"/>
          <w:color w:val="000000" w:themeColor="text1"/>
          <w:sz w:val="24"/>
          <w:szCs w:val="24"/>
          <w:highlight w:val="yellow"/>
        </w:rPr>
        <w:t>T</w:t>
      </w:r>
      <w:r w:rsidR="00E13DF4" w:rsidRPr="00CD261F">
        <w:rPr>
          <w:rFonts w:cstheme="minorHAnsi"/>
          <w:color w:val="000000" w:themeColor="text1"/>
          <w:sz w:val="24"/>
          <w:szCs w:val="24"/>
          <w:highlight w:val="yellow"/>
        </w:rPr>
        <w:t xml:space="preserve">here </w:t>
      </w:r>
      <w:proofErr w:type="gramStart"/>
      <w:r w:rsidR="00494341" w:rsidRPr="00CD261F">
        <w:rPr>
          <w:rFonts w:cstheme="minorHAnsi"/>
          <w:color w:val="000000" w:themeColor="text1"/>
          <w:sz w:val="24"/>
          <w:szCs w:val="24"/>
          <w:highlight w:val="yellow"/>
        </w:rPr>
        <w:t>are</w:t>
      </w:r>
      <w:proofErr w:type="gramEnd"/>
      <w:r w:rsidR="00E13DF4" w:rsidRPr="00CD261F">
        <w:rPr>
          <w:rFonts w:cstheme="minorHAnsi"/>
          <w:color w:val="000000" w:themeColor="text1"/>
          <w:sz w:val="24"/>
          <w:szCs w:val="24"/>
          <w:highlight w:val="yellow"/>
        </w:rPr>
        <w:t xml:space="preserve"> </w:t>
      </w:r>
      <w:r w:rsidR="00793B5D" w:rsidRPr="00CD261F">
        <w:rPr>
          <w:rFonts w:eastAsia="DengXian" w:cstheme="minorHAnsi"/>
          <w:color w:val="000000" w:themeColor="text1"/>
          <w:sz w:val="24"/>
          <w:szCs w:val="24"/>
          <w:highlight w:val="yellow"/>
        </w:rPr>
        <w:t>a total of 10</w:t>
      </w:r>
      <w:r w:rsidR="00E13DF4" w:rsidRPr="00CD261F">
        <w:rPr>
          <w:rFonts w:cstheme="minorHAnsi"/>
          <w:color w:val="000000" w:themeColor="text1"/>
          <w:sz w:val="24"/>
          <w:szCs w:val="24"/>
          <w:highlight w:val="yellow"/>
        </w:rPr>
        <w:t xml:space="preserve"> pairs </w:t>
      </w:r>
      <w:r w:rsidR="0051342E">
        <w:rPr>
          <w:rFonts w:cstheme="minorHAnsi"/>
          <w:color w:val="000000" w:themeColor="text1"/>
          <w:sz w:val="24"/>
          <w:szCs w:val="24"/>
          <w:highlight w:val="yellow"/>
        </w:rPr>
        <w:t xml:space="preserve">of angles </w:t>
      </w:r>
      <w:r w:rsidR="00E13DF4" w:rsidRPr="00CD261F">
        <w:rPr>
          <w:rFonts w:cstheme="minorHAnsi"/>
          <w:color w:val="000000" w:themeColor="text1"/>
          <w:sz w:val="24"/>
          <w:szCs w:val="24"/>
          <w:highlight w:val="yellow"/>
        </w:rPr>
        <w:t xml:space="preserve">in the </w:t>
      </w:r>
      <w:r w:rsidRPr="00CD261F">
        <w:rPr>
          <w:rFonts w:cstheme="minorHAnsi"/>
          <w:color w:val="000000" w:themeColor="text1"/>
          <w:sz w:val="24"/>
          <w:szCs w:val="24"/>
          <w:highlight w:val="yellow"/>
        </w:rPr>
        <w:t xml:space="preserve">formal </w:t>
      </w:r>
      <w:r w:rsidR="00E13DF4" w:rsidRPr="00CD261F">
        <w:rPr>
          <w:rFonts w:cstheme="minorHAnsi"/>
          <w:color w:val="000000" w:themeColor="text1"/>
          <w:sz w:val="24"/>
          <w:szCs w:val="24"/>
          <w:highlight w:val="yellow"/>
        </w:rPr>
        <w:t>experiment</w:t>
      </w:r>
      <w:r w:rsidR="0051342E">
        <w:rPr>
          <w:rFonts w:cstheme="minorHAnsi"/>
          <w:color w:val="000000" w:themeColor="text1"/>
          <w:sz w:val="24"/>
          <w:szCs w:val="24"/>
          <w:highlight w:val="yellow"/>
        </w:rPr>
        <w:t>.</w:t>
      </w:r>
      <w:r w:rsidR="00E13DF4" w:rsidRPr="00CD261F">
        <w:rPr>
          <w:rFonts w:cstheme="minorHAnsi"/>
          <w:color w:val="000000" w:themeColor="text1"/>
          <w:sz w:val="24"/>
          <w:szCs w:val="24"/>
          <w:highlight w:val="yellow"/>
        </w:rPr>
        <w:t xml:space="preserve"> </w:t>
      </w:r>
      <w:r w:rsidR="0051342E">
        <w:rPr>
          <w:rFonts w:cstheme="minorHAnsi"/>
          <w:color w:val="000000" w:themeColor="text1"/>
          <w:sz w:val="24"/>
          <w:szCs w:val="24"/>
          <w:highlight w:val="yellow"/>
        </w:rPr>
        <w:t xml:space="preserve">Present </w:t>
      </w:r>
      <w:r w:rsidR="00E13DF4" w:rsidRPr="00CD261F">
        <w:rPr>
          <w:rFonts w:cstheme="minorHAnsi"/>
          <w:color w:val="000000" w:themeColor="text1"/>
          <w:sz w:val="24"/>
          <w:szCs w:val="24"/>
          <w:highlight w:val="yellow"/>
        </w:rPr>
        <w:t>each pair 10</w:t>
      </w:r>
      <w:r w:rsidR="0051342E">
        <w:rPr>
          <w:rFonts w:cstheme="minorHAnsi"/>
          <w:color w:val="000000" w:themeColor="text1"/>
          <w:sz w:val="24"/>
          <w:szCs w:val="24"/>
          <w:highlight w:val="yellow"/>
        </w:rPr>
        <w:t>x</w:t>
      </w:r>
      <w:r w:rsidR="00E13DF4" w:rsidRPr="00CD261F">
        <w:rPr>
          <w:rFonts w:cstheme="minorHAnsi"/>
          <w:color w:val="000000" w:themeColor="text1"/>
          <w:sz w:val="24"/>
          <w:szCs w:val="24"/>
          <w:highlight w:val="yellow"/>
        </w:rPr>
        <w:t xml:space="preserve"> in a pseudorandom order in which the reference angle </w:t>
      </w:r>
      <w:r w:rsidR="00290153">
        <w:rPr>
          <w:rFonts w:cstheme="minorHAnsi"/>
          <w:color w:val="000000" w:themeColor="text1"/>
          <w:sz w:val="24"/>
          <w:szCs w:val="24"/>
          <w:highlight w:val="yellow"/>
        </w:rPr>
        <w:t>passes</w:t>
      </w:r>
      <w:r w:rsidR="00E13DF4" w:rsidRPr="00CD261F">
        <w:rPr>
          <w:rFonts w:cstheme="minorHAnsi"/>
          <w:color w:val="000000" w:themeColor="text1"/>
          <w:sz w:val="24"/>
          <w:szCs w:val="24"/>
          <w:highlight w:val="yellow"/>
        </w:rPr>
        <w:t xml:space="preserve"> first 50% </w:t>
      </w:r>
      <w:r w:rsidR="00290153">
        <w:rPr>
          <w:rFonts w:cstheme="minorHAnsi"/>
          <w:color w:val="000000" w:themeColor="text1"/>
          <w:sz w:val="24"/>
          <w:szCs w:val="24"/>
          <w:highlight w:val="yellow"/>
        </w:rPr>
        <w:t>of the time</w:t>
      </w:r>
      <w:r w:rsidR="00E13DF4" w:rsidRPr="00CD261F">
        <w:rPr>
          <w:rFonts w:cstheme="minorHAnsi"/>
          <w:color w:val="000000" w:themeColor="text1"/>
          <w:sz w:val="24"/>
          <w:szCs w:val="24"/>
          <w:highlight w:val="yellow"/>
        </w:rPr>
        <w:t>. Thus, the experiment contain</w:t>
      </w:r>
      <w:r w:rsidR="007D3128" w:rsidRPr="00CD261F">
        <w:rPr>
          <w:rFonts w:cstheme="minorHAnsi"/>
          <w:color w:val="000000" w:themeColor="text1"/>
          <w:sz w:val="24"/>
          <w:szCs w:val="24"/>
          <w:highlight w:val="yellow"/>
        </w:rPr>
        <w:t>s</w:t>
      </w:r>
      <w:r w:rsidR="00E13DF4" w:rsidRPr="00CD261F">
        <w:rPr>
          <w:rFonts w:cstheme="minorHAnsi"/>
          <w:color w:val="000000" w:themeColor="text1"/>
          <w:sz w:val="24"/>
          <w:szCs w:val="24"/>
          <w:highlight w:val="yellow"/>
        </w:rPr>
        <w:t xml:space="preserve"> 100 </w:t>
      </w:r>
      <w:r w:rsidR="00793B5D" w:rsidRPr="00CD261F">
        <w:rPr>
          <w:rFonts w:eastAsia="DengXian" w:cstheme="minorHAnsi"/>
          <w:color w:val="000000" w:themeColor="text1"/>
          <w:sz w:val="24"/>
          <w:szCs w:val="24"/>
          <w:highlight w:val="yellow"/>
        </w:rPr>
        <w:t>trials</w:t>
      </w:r>
      <w:r w:rsidR="00A041E8" w:rsidRPr="00CD261F">
        <w:rPr>
          <w:rFonts w:cstheme="minorHAnsi"/>
          <w:color w:val="000000" w:themeColor="text1"/>
          <w:sz w:val="24"/>
          <w:szCs w:val="24"/>
          <w:highlight w:val="yellow"/>
        </w:rPr>
        <w:t xml:space="preserve">. </w:t>
      </w:r>
      <w:r w:rsidR="006300EA" w:rsidRPr="00CD261F">
        <w:rPr>
          <w:rFonts w:cstheme="minorHAnsi"/>
          <w:color w:val="000000" w:themeColor="text1"/>
          <w:sz w:val="24"/>
          <w:szCs w:val="24"/>
          <w:highlight w:val="yellow"/>
        </w:rPr>
        <w:t xml:space="preserve">To avoid uncomfortable sensations on the index finger, </w:t>
      </w:r>
      <w:r w:rsidR="00290153" w:rsidRPr="00CD261F">
        <w:rPr>
          <w:rFonts w:cstheme="minorHAnsi"/>
          <w:color w:val="000000" w:themeColor="text1"/>
          <w:sz w:val="24"/>
          <w:szCs w:val="24"/>
          <w:highlight w:val="yellow"/>
        </w:rPr>
        <w:t xml:space="preserve">after each </w:t>
      </w:r>
      <w:r w:rsidR="00290153" w:rsidRPr="00CD261F">
        <w:rPr>
          <w:rFonts w:cstheme="minorHAnsi"/>
          <w:color w:val="000000" w:themeColor="text1"/>
          <w:sz w:val="24"/>
          <w:szCs w:val="24"/>
          <w:highlight w:val="yellow"/>
        </w:rPr>
        <w:lastRenderedPageBreak/>
        <w:t xml:space="preserve">series of 20 trials </w:t>
      </w:r>
      <w:r w:rsidR="00290153">
        <w:rPr>
          <w:rFonts w:cstheme="minorHAnsi"/>
          <w:color w:val="000000" w:themeColor="text1"/>
          <w:sz w:val="24"/>
          <w:szCs w:val="24"/>
          <w:highlight w:val="yellow"/>
        </w:rPr>
        <w:t xml:space="preserve">have the subject take a </w:t>
      </w:r>
      <w:r w:rsidR="006300EA" w:rsidRPr="00CD261F">
        <w:rPr>
          <w:rFonts w:cstheme="minorHAnsi"/>
          <w:color w:val="000000" w:themeColor="text1"/>
          <w:sz w:val="24"/>
          <w:szCs w:val="24"/>
          <w:highlight w:val="yellow"/>
        </w:rPr>
        <w:t>3</w:t>
      </w:r>
      <w:r w:rsidR="00290153">
        <w:rPr>
          <w:rFonts w:cstheme="minorHAnsi"/>
          <w:color w:val="000000" w:themeColor="text1"/>
          <w:sz w:val="24"/>
          <w:szCs w:val="24"/>
          <w:highlight w:val="yellow"/>
        </w:rPr>
        <w:t xml:space="preserve"> </w:t>
      </w:r>
      <w:r w:rsidR="006300EA" w:rsidRPr="00CD261F">
        <w:rPr>
          <w:rFonts w:cstheme="minorHAnsi"/>
          <w:color w:val="000000" w:themeColor="text1"/>
          <w:sz w:val="24"/>
          <w:szCs w:val="24"/>
          <w:highlight w:val="yellow"/>
        </w:rPr>
        <w:t>min break.</w:t>
      </w:r>
      <w:r w:rsidR="00C2390C" w:rsidRPr="00CD261F">
        <w:rPr>
          <w:rFonts w:cstheme="minorHAnsi"/>
          <w:color w:val="000000" w:themeColor="text1"/>
          <w:sz w:val="24"/>
          <w:szCs w:val="24"/>
        </w:rPr>
        <w:t xml:space="preserve"> Before the experiment, each subject </w:t>
      </w:r>
      <w:proofErr w:type="gramStart"/>
      <w:r w:rsidR="00C2390C" w:rsidRPr="00CD261F">
        <w:rPr>
          <w:rFonts w:cstheme="minorHAnsi"/>
          <w:color w:val="000000" w:themeColor="text1"/>
          <w:sz w:val="24"/>
          <w:szCs w:val="24"/>
        </w:rPr>
        <w:t>practi</w:t>
      </w:r>
      <w:r w:rsidR="00B71F84" w:rsidRPr="00CD261F">
        <w:rPr>
          <w:rFonts w:cstheme="minorHAnsi"/>
          <w:color w:val="000000" w:themeColor="text1"/>
          <w:sz w:val="24"/>
          <w:szCs w:val="24"/>
        </w:rPr>
        <w:t>c</w:t>
      </w:r>
      <w:r w:rsidR="00C2390C" w:rsidRPr="00CD261F">
        <w:rPr>
          <w:rFonts w:cstheme="minorHAnsi"/>
          <w:color w:val="000000" w:themeColor="text1"/>
          <w:sz w:val="24"/>
          <w:szCs w:val="24"/>
        </w:rPr>
        <w:t>e</w:t>
      </w:r>
      <w:r w:rsidR="007D3128" w:rsidRPr="00CD261F">
        <w:rPr>
          <w:rFonts w:cstheme="minorHAnsi"/>
          <w:color w:val="000000" w:themeColor="text1"/>
          <w:sz w:val="24"/>
          <w:szCs w:val="24"/>
        </w:rPr>
        <w:t>s</w:t>
      </w:r>
      <w:proofErr w:type="gramEnd"/>
      <w:r w:rsidR="00C2390C" w:rsidRPr="00CD261F">
        <w:rPr>
          <w:rFonts w:cstheme="minorHAnsi"/>
          <w:color w:val="000000" w:themeColor="text1"/>
          <w:sz w:val="24"/>
          <w:szCs w:val="24"/>
        </w:rPr>
        <w:t xml:space="preserve"> 10 trials with other angles t</w:t>
      </w:r>
      <w:r w:rsidR="00A53DD0" w:rsidRPr="00CD261F">
        <w:rPr>
          <w:rFonts w:cstheme="minorHAnsi"/>
          <w:color w:val="000000" w:themeColor="text1"/>
          <w:sz w:val="24"/>
          <w:szCs w:val="24"/>
        </w:rPr>
        <w:t>o be familiar with the experimental procedure.</w:t>
      </w:r>
      <w:r w:rsidR="006221BE" w:rsidRPr="00CD261F">
        <w:rPr>
          <w:rFonts w:cstheme="minorHAnsi"/>
          <w:color w:val="000000" w:themeColor="text1"/>
          <w:sz w:val="24"/>
          <w:szCs w:val="24"/>
        </w:rPr>
        <w:t xml:space="preserve"> </w:t>
      </w:r>
      <w:r w:rsidR="00290153" w:rsidRPr="00CD261F">
        <w:rPr>
          <w:rFonts w:cstheme="minorHAnsi"/>
          <w:color w:val="000000" w:themeColor="text1"/>
          <w:sz w:val="24"/>
          <w:szCs w:val="24"/>
        </w:rPr>
        <w:t xml:space="preserve">The </w:t>
      </w:r>
      <w:r w:rsidR="001B62A4" w:rsidRPr="00CD261F">
        <w:rPr>
          <w:rFonts w:cstheme="minorHAnsi"/>
          <w:color w:val="000000" w:themeColor="text1"/>
          <w:sz w:val="24"/>
          <w:szCs w:val="24"/>
        </w:rPr>
        <w:t>ex</w:t>
      </w:r>
      <w:r w:rsidR="00CA1080" w:rsidRPr="00CD261F">
        <w:rPr>
          <w:rFonts w:cstheme="minorHAnsi"/>
          <w:color w:val="000000" w:themeColor="text1"/>
          <w:sz w:val="24"/>
          <w:szCs w:val="24"/>
        </w:rPr>
        <w:t>periment</w:t>
      </w:r>
      <w:r w:rsidR="006221BE" w:rsidRPr="00CD261F">
        <w:rPr>
          <w:rFonts w:cstheme="minorHAnsi"/>
          <w:color w:val="000000" w:themeColor="text1"/>
          <w:sz w:val="24"/>
          <w:szCs w:val="24"/>
        </w:rPr>
        <w:t xml:space="preserve"> </w:t>
      </w:r>
      <w:r w:rsidR="00290153">
        <w:rPr>
          <w:rFonts w:cstheme="minorHAnsi"/>
          <w:color w:val="000000" w:themeColor="text1"/>
          <w:sz w:val="24"/>
          <w:szCs w:val="24"/>
        </w:rPr>
        <w:t xml:space="preserve">should </w:t>
      </w:r>
      <w:r w:rsidR="006221BE" w:rsidRPr="00CD261F">
        <w:rPr>
          <w:rFonts w:cstheme="minorHAnsi"/>
          <w:color w:val="000000" w:themeColor="text1"/>
          <w:sz w:val="24"/>
          <w:szCs w:val="24"/>
        </w:rPr>
        <w:t xml:space="preserve">last </w:t>
      </w:r>
      <w:r w:rsidR="00290153">
        <w:rPr>
          <w:rFonts w:cstheme="minorHAnsi"/>
          <w:color w:val="000000" w:themeColor="text1"/>
          <w:sz w:val="24"/>
          <w:szCs w:val="24"/>
        </w:rPr>
        <w:t>~</w:t>
      </w:r>
      <w:r w:rsidR="006221BE" w:rsidRPr="00CD261F">
        <w:rPr>
          <w:rFonts w:cstheme="minorHAnsi"/>
          <w:color w:val="000000" w:themeColor="text1"/>
          <w:sz w:val="24"/>
          <w:szCs w:val="24"/>
        </w:rPr>
        <w:t>40 min.</w:t>
      </w:r>
    </w:p>
    <w:p w14:paraId="1E1ACAED" w14:textId="77777777" w:rsidR="00A43AE9" w:rsidRPr="00CD261F" w:rsidRDefault="00A43AE9" w:rsidP="00CD261F">
      <w:pPr>
        <w:spacing w:after="0" w:line="240" w:lineRule="auto"/>
        <w:jc w:val="both"/>
        <w:rPr>
          <w:rFonts w:cstheme="minorHAnsi"/>
          <w:color w:val="000000" w:themeColor="text1"/>
          <w:sz w:val="24"/>
          <w:szCs w:val="24"/>
        </w:rPr>
      </w:pPr>
    </w:p>
    <w:p w14:paraId="44C6CDED" w14:textId="6BB03BC6" w:rsidR="00B57643" w:rsidRPr="00CD261F" w:rsidRDefault="00290153" w:rsidP="00CD261F">
      <w:pPr>
        <w:spacing w:after="0" w:line="240" w:lineRule="auto"/>
        <w:jc w:val="both"/>
        <w:rPr>
          <w:rFonts w:cstheme="minorHAnsi"/>
          <w:b/>
          <w:color w:val="000000" w:themeColor="text1"/>
          <w:sz w:val="24"/>
          <w:szCs w:val="24"/>
        </w:rPr>
      </w:pPr>
      <w:r w:rsidRPr="00CD261F">
        <w:rPr>
          <w:rFonts w:cstheme="minorHAnsi"/>
          <w:b/>
          <w:color w:val="000000" w:themeColor="text1"/>
          <w:sz w:val="24"/>
          <w:szCs w:val="24"/>
        </w:rPr>
        <w:t>REPRESENTATIVE RESULTS</w:t>
      </w:r>
      <w:r>
        <w:rPr>
          <w:rFonts w:cstheme="minorHAnsi"/>
          <w:b/>
          <w:color w:val="000000" w:themeColor="text1"/>
          <w:sz w:val="24"/>
          <w:szCs w:val="24"/>
        </w:rPr>
        <w:t>:</w:t>
      </w:r>
    </w:p>
    <w:p w14:paraId="19D6E001" w14:textId="6F3095AC" w:rsidR="00692D47" w:rsidRDefault="00D869AE" w:rsidP="00CD261F">
      <w:pPr>
        <w:spacing w:after="0" w:line="240" w:lineRule="auto"/>
        <w:jc w:val="both"/>
        <w:rPr>
          <w:rFonts w:cstheme="minorHAnsi"/>
          <w:color w:val="000000" w:themeColor="text1"/>
          <w:sz w:val="24"/>
          <w:szCs w:val="24"/>
        </w:rPr>
      </w:pPr>
      <w:r w:rsidRPr="00CD261F">
        <w:rPr>
          <w:rFonts w:cstheme="minorHAnsi"/>
          <w:color w:val="000000" w:themeColor="text1"/>
          <w:sz w:val="24"/>
          <w:szCs w:val="24"/>
        </w:rPr>
        <w:t xml:space="preserve">In this study, the 3AFC (3-alternative forced-choice) technique and the logistic curve were used to estimate the tactile AD threshold. Participants were instructed to orally report the larger of </w:t>
      </w:r>
      <w:r w:rsidR="005409A9">
        <w:rPr>
          <w:rFonts w:cstheme="minorHAnsi"/>
          <w:color w:val="000000" w:themeColor="text1"/>
          <w:sz w:val="24"/>
          <w:szCs w:val="24"/>
        </w:rPr>
        <w:t xml:space="preserve">the </w:t>
      </w:r>
      <w:r w:rsidRPr="00CD261F">
        <w:rPr>
          <w:rFonts w:cstheme="minorHAnsi"/>
          <w:color w:val="000000" w:themeColor="text1"/>
          <w:sz w:val="24"/>
          <w:szCs w:val="24"/>
        </w:rPr>
        <w:t xml:space="preserve">two angles perceived, </w:t>
      </w:r>
      <w:r w:rsidR="005409A9">
        <w:rPr>
          <w:rFonts w:cstheme="minorHAnsi"/>
          <w:color w:val="000000" w:themeColor="text1"/>
          <w:sz w:val="24"/>
          <w:szCs w:val="24"/>
        </w:rPr>
        <w:t>or</w:t>
      </w:r>
      <w:r w:rsidR="005409A9" w:rsidRPr="00CD261F">
        <w:rPr>
          <w:rFonts w:cstheme="minorHAnsi"/>
          <w:color w:val="000000" w:themeColor="text1"/>
          <w:sz w:val="24"/>
          <w:szCs w:val="24"/>
        </w:rPr>
        <w:t xml:space="preserve"> </w:t>
      </w:r>
      <w:r w:rsidRPr="00CD261F">
        <w:rPr>
          <w:rFonts w:cstheme="minorHAnsi"/>
          <w:color w:val="000000" w:themeColor="text1"/>
          <w:sz w:val="24"/>
          <w:szCs w:val="24"/>
        </w:rPr>
        <w:t>if they did not detect the difference. The equation of the logistic curve, which has been commonly applied to psychophysical experiments to measure thresholds</w:t>
      </w:r>
      <w:r w:rsidR="00BA4418" w:rsidRPr="00CD261F">
        <w:rPr>
          <w:rFonts w:cstheme="minorHAnsi"/>
          <w:color w:val="000000" w:themeColor="text1"/>
          <w:sz w:val="24"/>
          <w:szCs w:val="24"/>
        </w:rPr>
        <w:fldChar w:fldCharType="begin" w:fldLock="1"/>
      </w:r>
      <w:r w:rsidR="00F247D1" w:rsidRPr="00CD261F">
        <w:rPr>
          <w:rFonts w:cstheme="minorHAnsi"/>
          <w:color w:val="000000" w:themeColor="text1"/>
          <w:sz w:val="24"/>
          <w:szCs w:val="24"/>
        </w:rPr>
        <w:instrText>ADDIN CSL_CITATION {"citationItems":[{"id":"ITEM-1","itemData":{"DOI":"10.1016/0010-4825(95)00013-T","ISSN":"00104825","abstract":"A version of the logistic equation that provides useful descriptive parameters for the asymptote, slope and inflection point of the curve is presented and is suggested for use in empirically fitting S-shaped curves to data. A short SAS program that easily calculates the parameter values is shown. © 1995.","author":[{"dropping-particle":"","family":"Hoehler","given":"Fred K.","non-dropping-particle":"","parse-names":false,"suffix":""}],"container-title":"Computers in Biology and Medicine","id":"ITEM-1","issued":{"date-parts":[["1995"]]},"title":"Logistic equations in the analysis of S-shaped curves","type":"article-journal"},"uris":["http://www.mendeley.com/documents/?uuid=2443cd05-2569-3142-ae6d-d1aa0ca808dc"]},{"id":"ITEM-2","itemData":{"DOI":"10.1038/s41598-017-09181-6","ISSN":"20452322","PMID":"28831156","abstract":"NMDA-dependent Hebbian learning drives neuronal plasticity in different cortical areas, and across species. In the primary somatosensory cortex (S-I), Hebbian learning is induced via the persistent low-rate afferent stimulation of a small area of skin. In particular, plasticity is induced in superficial cortical layers II/III of the S-I cortex that represents the stimulated area of skin. Here, we used the model system of NMDA-dependent Hebbian learning to investigate the influence of non-afferent (visual) input on Hebbian plasticity in S-I. We induced Hebbian learning in 48 participants by applying 3 hours of tactile coactivation to the right index fingertip via small loudspeaker membranes. During coactivation, different groups viewed either touches to individual fingers, which is known to activate S-I receptive fields, touches to an object, which should not activate S-I receptive fields, or no touch at all. Our results show that coactivation significantly lowers tactile spatial discrimination thresholds at the stimulated finger post- versus pre-training across groups. However, we did not find evidence for a significant modulatory effect of visual condition on tactile spatial discrimination performance. This suggests that non-afferent (visual) signals do not interact with Hebbian learning in superficial cortical layers of S-I, but may integrate into deeper cortical layers instead.","author":[{"dropping-particle":"","family":"Kuehn","given":"Esther","non-dropping-particle":"","parse-names":false,"suffix":""},{"dropping-particle":"","family":"Doehler","given":"Juliane","non-dropping-particle":"","parse-names":false,"suffix":""},{"dropping-particle":"","family":"Pleger","given":"Burkhard","non-dropping-particle":"","parse-names":false,"suffix":""}],"container-title":"Scientific Reports","id":"ITEM-2","issue":"1","issued":{"date-parts":[["2017"]]},"page":"1-11","publisher":"Springer US","title":"The influence of vision on tactile Hebbian learning","type":"article-journal","volume":"7"},"uris":["http://www.mendeley.com/documents/?uuid=40264cbf-bbe0-43cb-a603-c9e10203e40c"]},{"id":"ITEM-3","itemData":{"DOI":"10.1007/s002210050382","ISSN":"00144819","PMID":"9628408","abstract":"Tactile discrimination of macrogeometric objects in a two-alternative forced-choice procedure represents a complex task including somatosensory and higher-order cognitive processing. The objects for somatosensory discrimination were rectangular parallelepipeds that differed in oblongness only. They were presented in sequential pairs to 12 normal volunteers and 13 parkinsonian patients. Owing to the dichotomy of the task, we calculated estimates of the probability of a correct answer by a binomial approach. The probability of a correct answer could be calculated on the basis of a logistic model ensuring that the probability values lie in the interval [0, 1]. The relationship between the probability of a correct answer and the difference in oblongness of the objects could be described solely by one coefficient determined by logistic regression. This coefficient summarized the effectiveness of the simultaneous and consecutive operations inherent in the task and allowed characterization of performances in groups and individuals.","author":[{"dropping-particle":"","family":"Weder","given":"B.","non-dropping-particle":"","parse-names":false,"suffix":""},{"dropping-particle":"","family":"Nienhusmeier","given":"M.","non-dropping-particle":"","parse-names":false,"suffix":""},{"dropping-particle":"","family":"Keel","given":"A.","non-dropping-particle":"","parse-names":false,"suffix":""},{"dropping-particle":"","family":"Leenders","given":"K. L.","non-dropping-particle":"","parse-names":false,"suffix":""},{"dropping-particle":"","family":"Ludin","given":"H. P.","non-dropping-particle":"","parse-names":false,"suffix":""}],"container-title":"Experimental Brain Research","id":"ITEM-3","issue":"1","issued":{"date-parts":[["1998"]]},"page":"104-108","title":"Somatosensory discrimination of shape: Prediction of success in normal volunteers and parkinsonian patients","type":"article-journal","volume":"120"},"uris":["http://www.mendeley.com/documents/?uuid=08d0cf1d-a2f9-430c-abda-603d37ab1fe6"]}],"mendeley":{"formattedCitation":"&lt;sup&gt;27–29&lt;/sup&gt;","plainTextFormattedCitation":"27–29","previouslyFormattedCitation":"&lt;sup&gt;27–29&lt;/sup&gt;"},"properties":{"noteIndex":0},"schema":"https://github.com/citation-style-language/schema/raw/master/csl-citation.json"}</w:instrText>
      </w:r>
      <w:r w:rsidR="00BA4418" w:rsidRPr="00CD261F">
        <w:rPr>
          <w:rFonts w:cstheme="minorHAnsi"/>
          <w:color w:val="000000" w:themeColor="text1"/>
          <w:sz w:val="24"/>
          <w:szCs w:val="24"/>
        </w:rPr>
        <w:fldChar w:fldCharType="separate"/>
      </w:r>
      <w:r w:rsidR="009A07E5" w:rsidRPr="00CD261F">
        <w:rPr>
          <w:rFonts w:cstheme="minorHAnsi"/>
          <w:noProof/>
          <w:color w:val="000000" w:themeColor="text1"/>
          <w:sz w:val="24"/>
          <w:szCs w:val="24"/>
          <w:vertAlign w:val="superscript"/>
        </w:rPr>
        <w:t>27–29</w:t>
      </w:r>
      <w:r w:rsidR="00BA4418" w:rsidRPr="00CD261F">
        <w:rPr>
          <w:rFonts w:cstheme="minorHAnsi"/>
          <w:color w:val="000000" w:themeColor="text1"/>
          <w:sz w:val="24"/>
          <w:szCs w:val="24"/>
        </w:rPr>
        <w:fldChar w:fldCharType="end"/>
      </w:r>
      <w:r w:rsidR="00F01BBB" w:rsidRPr="00CD261F">
        <w:rPr>
          <w:rFonts w:cstheme="minorHAnsi"/>
          <w:color w:val="000000" w:themeColor="text1"/>
          <w:sz w:val="24"/>
          <w:szCs w:val="24"/>
        </w:rPr>
        <w:t xml:space="preserve"> is:</w:t>
      </w:r>
    </w:p>
    <w:p w14:paraId="76FA5670" w14:textId="77777777" w:rsidR="00290153" w:rsidRPr="00CD261F" w:rsidRDefault="00290153" w:rsidP="00CD261F">
      <w:pPr>
        <w:spacing w:after="0" w:line="240" w:lineRule="auto"/>
        <w:jc w:val="both"/>
        <w:rPr>
          <w:rFonts w:cstheme="minorHAnsi"/>
          <w:color w:val="000000" w:themeColor="text1"/>
          <w:sz w:val="24"/>
          <w:szCs w:val="24"/>
        </w:rPr>
      </w:pPr>
    </w:p>
    <w:p w14:paraId="635C5736" w14:textId="1454E1D9" w:rsidR="00603D52" w:rsidRPr="00CD261F" w:rsidRDefault="00793B5D" w:rsidP="00BD33C2">
      <w:pPr>
        <w:pStyle w:val="NoSpacing"/>
        <w:jc w:val="center"/>
        <w:rPr>
          <w:rFonts w:cstheme="minorHAnsi"/>
          <w:color w:val="000000" w:themeColor="text1"/>
          <w:sz w:val="24"/>
          <w:szCs w:val="24"/>
        </w:rPr>
      </w:pPr>
      <m:oMath>
        <m:r>
          <w:rPr>
            <w:rFonts w:ascii="Cambria Math" w:hAnsi="Cambria Math" w:cstheme="minorHAnsi"/>
            <w:color w:val="000000" w:themeColor="text1"/>
            <w:sz w:val="24"/>
            <w:szCs w:val="24"/>
          </w:rPr>
          <m:t>y=</m:t>
        </m:r>
        <m:f>
          <m:fPr>
            <m:ctrlPr>
              <w:rPr>
                <w:rFonts w:ascii="Cambria Math" w:hAnsi="Cambria Math" w:cstheme="minorHAnsi"/>
                <w:i/>
                <w:color w:val="000000" w:themeColor="text1"/>
                <w:sz w:val="24"/>
                <w:szCs w:val="24"/>
              </w:rPr>
            </m:ctrlPr>
          </m:fPr>
          <m:num>
            <m:r>
              <w:rPr>
                <w:rFonts w:ascii="Cambria Math" w:hAnsi="Cambria Math" w:cstheme="minorHAnsi"/>
                <w:color w:val="000000" w:themeColor="text1"/>
                <w:sz w:val="24"/>
                <w:szCs w:val="24"/>
              </w:rPr>
              <m:t>1</m:t>
            </m:r>
          </m:num>
          <m:den>
            <m:r>
              <w:rPr>
                <w:rFonts w:ascii="Cambria Math" w:hAnsi="Cambria Math" w:cstheme="minorHAnsi"/>
                <w:color w:val="000000" w:themeColor="text1"/>
                <w:sz w:val="24"/>
                <w:szCs w:val="24"/>
              </w:rPr>
              <m:t>1+</m:t>
            </m:r>
            <m:sSup>
              <m:sSupPr>
                <m:ctrlPr>
                  <w:rPr>
                    <w:rFonts w:ascii="Cambria Math" w:hAnsi="Cambria Math" w:cstheme="minorHAnsi"/>
                    <w:i/>
                    <w:color w:val="000000" w:themeColor="text1"/>
                    <w:sz w:val="24"/>
                    <w:szCs w:val="24"/>
                  </w:rPr>
                </m:ctrlPr>
              </m:sSupPr>
              <m:e>
                <m:r>
                  <w:rPr>
                    <w:rFonts w:ascii="Cambria Math" w:hAnsi="Cambria Math" w:cstheme="minorHAnsi"/>
                    <w:color w:val="000000" w:themeColor="text1"/>
                    <w:sz w:val="24"/>
                    <w:szCs w:val="24"/>
                  </w:rPr>
                  <m:t>ⅇ</m:t>
                </m:r>
              </m:e>
              <m:sup>
                <m:r>
                  <w:rPr>
                    <w:rFonts w:ascii="Cambria Math" w:hAnsi="Cambria Math" w:cstheme="minorHAnsi"/>
                    <w:color w:val="000000" w:themeColor="text1"/>
                    <w:sz w:val="24"/>
                    <w:szCs w:val="24"/>
                  </w:rPr>
                  <m:t>α+βx</m:t>
                </m:r>
              </m:sup>
            </m:sSup>
          </m:den>
        </m:f>
      </m:oMath>
      <w:r w:rsidR="00CD261F">
        <w:rPr>
          <w:rFonts w:cstheme="minorHAnsi"/>
          <w:color w:val="000000" w:themeColor="text1"/>
          <w:sz w:val="24"/>
          <w:szCs w:val="24"/>
        </w:rPr>
        <w:t xml:space="preserve"> </w:t>
      </w:r>
      <w:r w:rsidR="00CD261F" w:rsidRPr="00CD261F">
        <w:rPr>
          <w:rFonts w:cstheme="minorHAnsi"/>
          <w:color w:val="000000" w:themeColor="text1"/>
          <w:sz w:val="24"/>
          <w:szCs w:val="24"/>
        </w:rPr>
        <w:tab/>
      </w:r>
      <w:r w:rsidRPr="00CD261F">
        <w:rPr>
          <w:rFonts w:cstheme="minorHAnsi"/>
          <w:color w:val="000000" w:themeColor="text1"/>
          <w:sz w:val="24"/>
          <w:szCs w:val="24"/>
        </w:rPr>
        <w:t>(1)</w:t>
      </w:r>
    </w:p>
    <w:p w14:paraId="2B711A46" w14:textId="77777777" w:rsidR="00290153" w:rsidRDefault="00290153" w:rsidP="00CD261F">
      <w:pPr>
        <w:spacing w:after="0" w:line="240" w:lineRule="auto"/>
        <w:jc w:val="both"/>
        <w:rPr>
          <w:rFonts w:cstheme="minorHAnsi"/>
          <w:color w:val="000000" w:themeColor="text1"/>
          <w:sz w:val="24"/>
          <w:szCs w:val="24"/>
        </w:rPr>
      </w:pPr>
      <w:bookmarkStart w:id="3" w:name="OLE_LINK2"/>
    </w:p>
    <w:p w14:paraId="688A8C14" w14:textId="0B26D1F8" w:rsidR="00166B5F" w:rsidRPr="00CD261F" w:rsidRDefault="00793B5D" w:rsidP="00CD261F">
      <w:pPr>
        <w:spacing w:after="0" w:line="240" w:lineRule="auto"/>
        <w:jc w:val="both"/>
        <w:rPr>
          <w:rFonts w:cstheme="minorHAnsi"/>
          <w:color w:val="000000" w:themeColor="text1"/>
          <w:sz w:val="24"/>
          <w:szCs w:val="24"/>
        </w:rPr>
      </w:pPr>
      <w:r w:rsidRPr="00CD261F">
        <w:rPr>
          <w:rFonts w:cstheme="minorHAnsi"/>
          <w:color w:val="000000" w:themeColor="text1"/>
          <w:sz w:val="24"/>
          <w:szCs w:val="24"/>
        </w:rPr>
        <w:t>In this equation, there are two key parameters</w:t>
      </w:r>
      <w:r w:rsidR="00290153">
        <w:rPr>
          <w:rFonts w:cstheme="minorHAnsi"/>
          <w:color w:val="000000" w:themeColor="text1"/>
          <w:sz w:val="24"/>
          <w:szCs w:val="24"/>
        </w:rPr>
        <w:t>,</w:t>
      </w:r>
      <w:r w:rsidRPr="00CD261F">
        <w:rPr>
          <w:rFonts w:cstheme="minorHAnsi"/>
          <w:color w:val="000000" w:themeColor="text1"/>
          <w:sz w:val="24"/>
          <w:szCs w:val="24"/>
        </w:rPr>
        <w:t xml:space="preserve"> </w:t>
      </w:r>
      <w:bookmarkStart w:id="4" w:name="_Hlk33313468"/>
      <w:r w:rsidR="00091DF0" w:rsidRPr="00CD261F">
        <w:rPr>
          <w:rFonts w:cstheme="minorHAnsi"/>
          <w:i/>
          <w:color w:val="000000" w:themeColor="text1"/>
          <w:sz w:val="24"/>
          <w:szCs w:val="24"/>
        </w:rPr>
        <w:t>α</w:t>
      </w:r>
      <w:r w:rsidR="00091DF0" w:rsidRPr="00CD261F">
        <w:rPr>
          <w:rFonts w:cstheme="minorHAnsi"/>
          <w:color w:val="000000" w:themeColor="text1"/>
          <w:sz w:val="24"/>
          <w:szCs w:val="24"/>
        </w:rPr>
        <w:t xml:space="preserve"> and </w:t>
      </w:r>
      <w:r w:rsidR="00091DF0" w:rsidRPr="00CD261F">
        <w:rPr>
          <w:rFonts w:cstheme="minorHAnsi"/>
          <w:i/>
          <w:color w:val="000000" w:themeColor="text1"/>
          <w:sz w:val="24"/>
          <w:szCs w:val="24"/>
        </w:rPr>
        <w:t>β</w:t>
      </w:r>
      <w:bookmarkEnd w:id="4"/>
      <w:r w:rsidRPr="00CD261F">
        <w:rPr>
          <w:rFonts w:cstheme="minorHAnsi"/>
          <w:color w:val="000000" w:themeColor="text1"/>
          <w:sz w:val="24"/>
          <w:szCs w:val="24"/>
        </w:rPr>
        <w:t xml:space="preserve">. </w:t>
      </w:r>
      <w:r w:rsidRPr="00CD261F">
        <w:rPr>
          <w:rFonts w:cstheme="minorHAnsi"/>
          <w:i/>
          <w:color w:val="000000" w:themeColor="text1"/>
          <w:sz w:val="24"/>
          <w:szCs w:val="24"/>
        </w:rPr>
        <w:t>β</w:t>
      </w:r>
      <w:r w:rsidRPr="00CD261F">
        <w:rPr>
          <w:rFonts w:cstheme="minorHAnsi"/>
          <w:color w:val="000000" w:themeColor="text1"/>
          <w:sz w:val="24"/>
          <w:szCs w:val="24"/>
        </w:rPr>
        <w:t xml:space="preserve"> is representative of the logistic curve growth, and -</w:t>
      </w:r>
      <w:r w:rsidRPr="00CD261F">
        <w:rPr>
          <w:rFonts w:cstheme="minorHAnsi"/>
          <w:i/>
          <w:color w:val="000000" w:themeColor="text1"/>
          <w:sz w:val="24"/>
          <w:szCs w:val="24"/>
        </w:rPr>
        <w:t>α</w:t>
      </w:r>
      <w:r w:rsidRPr="00CD261F">
        <w:rPr>
          <w:rFonts w:cstheme="minorHAnsi"/>
          <w:color w:val="000000" w:themeColor="text1"/>
          <w:sz w:val="24"/>
          <w:szCs w:val="24"/>
        </w:rPr>
        <w:t>/</w:t>
      </w:r>
      <w:r w:rsidRPr="00CD261F">
        <w:rPr>
          <w:rFonts w:cstheme="minorHAnsi"/>
          <w:i/>
          <w:color w:val="000000" w:themeColor="text1"/>
          <w:sz w:val="24"/>
          <w:szCs w:val="24"/>
        </w:rPr>
        <w:t>β</w:t>
      </w:r>
      <w:r w:rsidRPr="00CD261F">
        <w:rPr>
          <w:rFonts w:cstheme="minorHAnsi"/>
          <w:color w:val="000000" w:themeColor="text1"/>
          <w:sz w:val="24"/>
          <w:szCs w:val="24"/>
        </w:rPr>
        <w:t xml:space="preserve"> represents the </w:t>
      </w:r>
      <w:r w:rsidR="00290153" w:rsidRPr="00CD261F">
        <w:rPr>
          <w:rFonts w:cstheme="minorHAnsi"/>
          <w:color w:val="000000" w:themeColor="text1"/>
          <w:sz w:val="24"/>
          <w:szCs w:val="24"/>
        </w:rPr>
        <w:t>X</w:t>
      </w:r>
      <w:r w:rsidR="00290153">
        <w:rPr>
          <w:rFonts w:cstheme="minorHAnsi"/>
          <w:color w:val="000000" w:themeColor="text1"/>
          <w:sz w:val="24"/>
          <w:szCs w:val="24"/>
        </w:rPr>
        <w:t xml:space="preserve"> </w:t>
      </w:r>
      <w:r w:rsidRPr="00CD261F">
        <w:rPr>
          <w:rFonts w:cstheme="minorHAnsi"/>
          <w:color w:val="000000" w:themeColor="text1"/>
          <w:sz w:val="24"/>
          <w:szCs w:val="24"/>
        </w:rPr>
        <w:t>value of the logistic curve midpoint.</w:t>
      </w:r>
      <w:bookmarkEnd w:id="3"/>
    </w:p>
    <w:p w14:paraId="5921CAF9" w14:textId="77777777" w:rsidR="00A43AE9" w:rsidRPr="00CD261F" w:rsidRDefault="00A43AE9" w:rsidP="00CD261F">
      <w:pPr>
        <w:spacing w:after="0" w:line="240" w:lineRule="auto"/>
        <w:jc w:val="both"/>
        <w:rPr>
          <w:rFonts w:cstheme="minorHAnsi"/>
          <w:color w:val="000000" w:themeColor="text1"/>
          <w:sz w:val="24"/>
          <w:szCs w:val="24"/>
        </w:rPr>
      </w:pPr>
    </w:p>
    <w:p w14:paraId="262CD6D3" w14:textId="577F4C7E" w:rsidR="003E0CDE" w:rsidRPr="00CD261F" w:rsidRDefault="00793B5D" w:rsidP="00CD261F">
      <w:pPr>
        <w:spacing w:after="0" w:line="240" w:lineRule="auto"/>
        <w:jc w:val="both"/>
        <w:rPr>
          <w:rFonts w:cstheme="minorHAnsi"/>
          <w:color w:val="000000" w:themeColor="text1"/>
          <w:sz w:val="24"/>
          <w:szCs w:val="24"/>
        </w:rPr>
      </w:pPr>
      <w:r w:rsidRPr="00CD261F">
        <w:rPr>
          <w:rFonts w:cstheme="minorHAnsi"/>
          <w:color w:val="000000" w:themeColor="text1"/>
          <w:sz w:val="24"/>
          <w:szCs w:val="24"/>
        </w:rPr>
        <w:t>To apply the logistic curve to describe the AD threshold, the 3AFC result must be expressed as a frequency distribution</w:t>
      </w:r>
      <w:r w:rsidR="006F2811" w:rsidRPr="00CD261F">
        <w:rPr>
          <w:rFonts w:cstheme="minorHAnsi"/>
          <w:color w:val="000000" w:themeColor="text1"/>
          <w:sz w:val="24"/>
          <w:szCs w:val="24"/>
        </w:rPr>
        <w:t>, shown</w:t>
      </w:r>
      <w:r w:rsidRPr="00CD261F">
        <w:rPr>
          <w:rFonts w:cstheme="minorHAnsi"/>
          <w:color w:val="000000" w:themeColor="text1"/>
          <w:sz w:val="24"/>
          <w:szCs w:val="24"/>
        </w:rPr>
        <w:t xml:space="preserve"> as </w:t>
      </w:r>
      <w:r w:rsidR="00697C07" w:rsidRPr="00CD261F">
        <w:rPr>
          <w:rFonts w:cstheme="minorHAnsi"/>
          <w:color w:val="000000" w:themeColor="text1"/>
          <w:sz w:val="24"/>
          <w:szCs w:val="24"/>
        </w:rPr>
        <w:t xml:space="preserve">a </w:t>
      </w:r>
      <w:r w:rsidR="005832C2" w:rsidRPr="00CD261F">
        <w:rPr>
          <w:rFonts w:cstheme="minorHAnsi" w:hint="eastAsia"/>
          <w:color w:val="000000" w:themeColor="text1"/>
          <w:sz w:val="24"/>
          <w:szCs w:val="24"/>
        </w:rPr>
        <w:t>black</w:t>
      </w:r>
      <w:r w:rsidR="005832C2" w:rsidRPr="00CD261F">
        <w:rPr>
          <w:rFonts w:cstheme="minorHAnsi"/>
          <w:color w:val="000000" w:themeColor="text1"/>
          <w:sz w:val="24"/>
          <w:szCs w:val="24"/>
        </w:rPr>
        <w:t xml:space="preserve"> </w:t>
      </w:r>
      <w:r w:rsidR="005832C2" w:rsidRPr="00CD261F">
        <w:rPr>
          <w:rFonts w:cstheme="minorHAnsi" w:hint="eastAsia"/>
          <w:color w:val="000000" w:themeColor="text1"/>
          <w:sz w:val="24"/>
          <w:szCs w:val="24"/>
        </w:rPr>
        <w:t>square</w:t>
      </w:r>
      <w:r w:rsidRPr="00CD261F">
        <w:rPr>
          <w:rFonts w:cstheme="minorHAnsi"/>
          <w:color w:val="000000" w:themeColor="text1"/>
          <w:sz w:val="24"/>
          <w:szCs w:val="24"/>
        </w:rPr>
        <w:t xml:space="preserve"> in </w:t>
      </w:r>
      <w:r w:rsidR="00CD261F" w:rsidRPr="00CD261F">
        <w:rPr>
          <w:rFonts w:cstheme="minorHAnsi"/>
          <w:b/>
          <w:color w:val="000000" w:themeColor="text1"/>
          <w:sz w:val="24"/>
          <w:szCs w:val="24"/>
        </w:rPr>
        <w:t>Figure 4</w:t>
      </w:r>
      <w:r w:rsidRPr="00CD261F">
        <w:rPr>
          <w:rFonts w:cstheme="minorHAnsi"/>
          <w:color w:val="000000" w:themeColor="text1"/>
          <w:sz w:val="24"/>
          <w:szCs w:val="24"/>
        </w:rPr>
        <w:t xml:space="preserve">. Therefore, </w:t>
      </w:r>
      <w:r w:rsidR="00290153">
        <w:rPr>
          <w:rFonts w:cstheme="minorHAnsi"/>
          <w:color w:val="000000" w:themeColor="text1"/>
          <w:sz w:val="24"/>
          <w:szCs w:val="24"/>
        </w:rPr>
        <w:t>when the</w:t>
      </w:r>
      <w:r w:rsidRPr="00CD261F">
        <w:rPr>
          <w:rFonts w:cstheme="minorHAnsi"/>
          <w:color w:val="000000" w:themeColor="text1"/>
          <w:sz w:val="24"/>
          <w:szCs w:val="24"/>
        </w:rPr>
        <w:t xml:space="preserve"> reference angle </w:t>
      </w:r>
      <w:r w:rsidR="005409A9">
        <w:rPr>
          <w:rFonts w:cstheme="minorHAnsi"/>
          <w:color w:val="000000" w:themeColor="text1"/>
          <w:sz w:val="24"/>
          <w:szCs w:val="24"/>
        </w:rPr>
        <w:t>was</w:t>
      </w:r>
      <w:r w:rsidR="00290153">
        <w:rPr>
          <w:rFonts w:cstheme="minorHAnsi"/>
          <w:color w:val="000000" w:themeColor="text1"/>
          <w:sz w:val="24"/>
          <w:szCs w:val="24"/>
        </w:rPr>
        <w:t xml:space="preserve"> greater than the </w:t>
      </w:r>
      <w:r w:rsidRPr="00CD261F">
        <w:rPr>
          <w:rFonts w:cstheme="minorHAnsi"/>
          <w:color w:val="000000" w:themeColor="text1"/>
          <w:sz w:val="24"/>
          <w:szCs w:val="24"/>
        </w:rPr>
        <w:t xml:space="preserve">comparison angle, the </w:t>
      </w:r>
      <w:r w:rsidR="005409A9">
        <w:rPr>
          <w:rFonts w:cstheme="minorHAnsi"/>
          <w:color w:val="000000" w:themeColor="text1"/>
          <w:sz w:val="24"/>
          <w:szCs w:val="24"/>
        </w:rPr>
        <w:t>subject</w:t>
      </w:r>
      <w:r w:rsidR="005409A9" w:rsidRPr="00CD261F">
        <w:rPr>
          <w:rFonts w:cstheme="minorHAnsi"/>
          <w:color w:val="000000" w:themeColor="text1"/>
          <w:sz w:val="24"/>
          <w:szCs w:val="24"/>
        </w:rPr>
        <w:t xml:space="preserve"> </w:t>
      </w:r>
      <w:r w:rsidR="00667EFD" w:rsidRPr="00CD261F">
        <w:rPr>
          <w:rFonts w:cstheme="minorHAnsi"/>
          <w:color w:val="000000" w:themeColor="text1"/>
          <w:sz w:val="24"/>
          <w:szCs w:val="24"/>
        </w:rPr>
        <w:t>response</w:t>
      </w:r>
      <w:r w:rsidRPr="00CD261F">
        <w:rPr>
          <w:rFonts w:cstheme="minorHAnsi"/>
          <w:color w:val="000000" w:themeColor="text1"/>
          <w:sz w:val="24"/>
          <w:szCs w:val="24"/>
        </w:rPr>
        <w:t>s were divided into two</w:t>
      </w:r>
      <w:r w:rsidR="00290153">
        <w:rPr>
          <w:rFonts w:cstheme="minorHAnsi"/>
          <w:color w:val="000000" w:themeColor="text1"/>
          <w:sz w:val="24"/>
          <w:szCs w:val="24"/>
        </w:rPr>
        <w:t>:</w:t>
      </w:r>
      <w:r w:rsidRPr="00CD261F">
        <w:rPr>
          <w:rFonts w:cstheme="minorHAnsi"/>
          <w:color w:val="000000" w:themeColor="text1"/>
          <w:sz w:val="24"/>
          <w:szCs w:val="24"/>
        </w:rPr>
        <w:t xml:space="preserve"> one half was added to correct judgment and the other to incorrect, and the revised correct</w:t>
      </w:r>
      <w:r w:rsidR="003B43FC">
        <w:rPr>
          <w:rFonts w:cstheme="minorHAnsi"/>
          <w:color w:val="000000" w:themeColor="text1"/>
          <w:sz w:val="24"/>
          <w:szCs w:val="24"/>
        </w:rPr>
        <w:t xml:space="preserve"> responses</w:t>
      </w:r>
      <w:r w:rsidRPr="00CD261F">
        <w:rPr>
          <w:rFonts w:cstheme="minorHAnsi"/>
          <w:color w:val="000000" w:themeColor="text1"/>
          <w:sz w:val="24"/>
          <w:szCs w:val="24"/>
        </w:rPr>
        <w:t xml:space="preserve"> were then transferred to the rate. </w:t>
      </w:r>
      <w:r w:rsidR="00290153">
        <w:rPr>
          <w:rFonts w:cstheme="minorHAnsi"/>
          <w:color w:val="000000" w:themeColor="text1"/>
          <w:sz w:val="24"/>
          <w:szCs w:val="24"/>
        </w:rPr>
        <w:t>When the</w:t>
      </w:r>
      <w:r w:rsidRPr="00CD261F">
        <w:rPr>
          <w:rFonts w:cstheme="minorHAnsi"/>
          <w:color w:val="000000" w:themeColor="text1"/>
          <w:sz w:val="24"/>
          <w:szCs w:val="24"/>
        </w:rPr>
        <w:t xml:space="preserve"> reference angle </w:t>
      </w:r>
      <w:r w:rsidR="00290153">
        <w:rPr>
          <w:rFonts w:cstheme="minorHAnsi"/>
          <w:color w:val="000000" w:themeColor="text1"/>
          <w:sz w:val="24"/>
          <w:szCs w:val="24"/>
        </w:rPr>
        <w:t>was greater than the</w:t>
      </w:r>
      <w:r w:rsidRPr="00CD261F">
        <w:rPr>
          <w:rFonts w:cstheme="minorHAnsi"/>
          <w:color w:val="000000" w:themeColor="text1"/>
          <w:sz w:val="24"/>
          <w:szCs w:val="24"/>
        </w:rPr>
        <w:t xml:space="preserve"> comparison angle, the same </w:t>
      </w:r>
      <w:r w:rsidR="003B43FC">
        <w:rPr>
          <w:rFonts w:cstheme="minorHAnsi"/>
          <w:color w:val="000000" w:themeColor="text1"/>
          <w:sz w:val="24"/>
          <w:szCs w:val="24"/>
        </w:rPr>
        <w:t>steps were taken</w:t>
      </w:r>
      <w:r w:rsidRPr="00CD261F">
        <w:rPr>
          <w:rFonts w:cstheme="minorHAnsi"/>
          <w:color w:val="000000" w:themeColor="text1"/>
          <w:sz w:val="24"/>
          <w:szCs w:val="24"/>
        </w:rPr>
        <w:t xml:space="preserve"> as previously indicated, and the revised rate was reduced by 1. Through these steps, a coordinate system </w:t>
      </w:r>
      <w:r w:rsidR="00290153">
        <w:rPr>
          <w:rFonts w:cstheme="minorHAnsi"/>
          <w:color w:val="000000" w:themeColor="text1"/>
          <w:sz w:val="24"/>
          <w:szCs w:val="24"/>
        </w:rPr>
        <w:t>was</w:t>
      </w:r>
      <w:r w:rsidR="00290153" w:rsidRPr="00CD261F">
        <w:rPr>
          <w:rFonts w:cstheme="minorHAnsi"/>
          <w:color w:val="000000" w:themeColor="text1"/>
          <w:sz w:val="24"/>
          <w:szCs w:val="24"/>
        </w:rPr>
        <w:t xml:space="preserve"> set</w:t>
      </w:r>
      <w:r w:rsidR="00290153">
        <w:rPr>
          <w:rFonts w:cstheme="minorHAnsi"/>
          <w:color w:val="000000" w:themeColor="text1"/>
          <w:sz w:val="24"/>
          <w:szCs w:val="24"/>
        </w:rPr>
        <w:t>,</w:t>
      </w:r>
      <w:r w:rsidR="00290153" w:rsidRPr="00CD261F">
        <w:rPr>
          <w:rFonts w:cstheme="minorHAnsi"/>
          <w:color w:val="000000" w:themeColor="text1"/>
          <w:sz w:val="24"/>
          <w:szCs w:val="24"/>
        </w:rPr>
        <w:t xml:space="preserve"> </w:t>
      </w:r>
      <w:r w:rsidRPr="00CD261F">
        <w:rPr>
          <w:rFonts w:cstheme="minorHAnsi"/>
          <w:color w:val="000000" w:themeColor="text1"/>
          <w:sz w:val="24"/>
          <w:szCs w:val="24"/>
        </w:rPr>
        <w:t xml:space="preserve">with </w:t>
      </w:r>
      <w:r w:rsidR="00290153" w:rsidRPr="00CD261F">
        <w:rPr>
          <w:rFonts w:cstheme="minorHAnsi"/>
          <w:color w:val="000000" w:themeColor="text1"/>
          <w:sz w:val="24"/>
          <w:szCs w:val="24"/>
        </w:rPr>
        <w:t xml:space="preserve">the </w:t>
      </w:r>
      <w:r w:rsidR="005409A9" w:rsidRPr="00CD261F">
        <w:rPr>
          <w:rFonts w:cstheme="minorHAnsi"/>
          <w:color w:val="000000" w:themeColor="text1"/>
          <w:sz w:val="24"/>
          <w:szCs w:val="24"/>
        </w:rPr>
        <w:t xml:space="preserve">degree </w:t>
      </w:r>
      <w:r w:rsidR="005409A9">
        <w:rPr>
          <w:rFonts w:cstheme="minorHAnsi"/>
          <w:color w:val="000000" w:themeColor="text1"/>
          <w:sz w:val="24"/>
          <w:szCs w:val="24"/>
        </w:rPr>
        <w:t xml:space="preserve">of the </w:t>
      </w:r>
      <w:r w:rsidR="00290153" w:rsidRPr="00CD261F">
        <w:rPr>
          <w:rFonts w:cstheme="minorHAnsi"/>
          <w:color w:val="000000" w:themeColor="text1"/>
          <w:sz w:val="24"/>
          <w:szCs w:val="24"/>
        </w:rPr>
        <w:t xml:space="preserve">angle </w:t>
      </w:r>
      <w:r w:rsidR="00290153">
        <w:rPr>
          <w:rFonts w:cstheme="minorHAnsi"/>
          <w:color w:val="000000" w:themeColor="text1"/>
          <w:sz w:val="24"/>
          <w:szCs w:val="24"/>
        </w:rPr>
        <w:t xml:space="preserve">representing </w:t>
      </w:r>
      <w:r w:rsidRPr="00CD261F">
        <w:rPr>
          <w:rFonts w:cstheme="minorHAnsi"/>
          <w:color w:val="000000" w:themeColor="text1"/>
          <w:sz w:val="24"/>
          <w:szCs w:val="24"/>
        </w:rPr>
        <w:t xml:space="preserve">the horizontal axis and the vertical axis </w:t>
      </w:r>
      <w:r w:rsidR="00290153">
        <w:rPr>
          <w:rFonts w:cstheme="minorHAnsi"/>
          <w:color w:val="000000" w:themeColor="text1"/>
          <w:sz w:val="24"/>
          <w:szCs w:val="24"/>
        </w:rPr>
        <w:t xml:space="preserve">representing </w:t>
      </w:r>
      <w:r w:rsidR="00DE33E3" w:rsidRPr="00CD261F">
        <w:rPr>
          <w:rFonts w:cstheme="minorHAnsi"/>
          <w:color w:val="000000" w:themeColor="text1"/>
          <w:sz w:val="24"/>
          <w:szCs w:val="24"/>
        </w:rPr>
        <w:t xml:space="preserve">the proportion of responses in which the comparison angle was perceived to be greater than the reference angle </w:t>
      </w:r>
      <w:r w:rsidRPr="00CD261F">
        <w:rPr>
          <w:rFonts w:cstheme="minorHAnsi"/>
          <w:color w:val="000000" w:themeColor="text1"/>
          <w:sz w:val="24"/>
          <w:szCs w:val="24"/>
        </w:rPr>
        <w:t>(</w:t>
      </w:r>
      <w:r w:rsidR="00CD261F" w:rsidRPr="00CD261F">
        <w:rPr>
          <w:rFonts w:cstheme="minorHAnsi"/>
          <w:b/>
          <w:color w:val="000000" w:themeColor="text1"/>
          <w:sz w:val="24"/>
          <w:szCs w:val="24"/>
        </w:rPr>
        <w:t>Figure 4</w:t>
      </w:r>
      <w:r w:rsidRPr="00CD261F">
        <w:rPr>
          <w:rFonts w:cstheme="minorHAnsi"/>
          <w:color w:val="000000" w:themeColor="text1"/>
          <w:sz w:val="24"/>
          <w:szCs w:val="24"/>
        </w:rPr>
        <w:t>). In this coordinate, a logistic curve could be fitted by the least square method. The AD threshold was defined as half of the difference between the angle at accuracy rates of 25% and 75%.</w:t>
      </w:r>
    </w:p>
    <w:p w14:paraId="7702EA5A" w14:textId="45AD55AA" w:rsidR="00E0151E" w:rsidRPr="00CD261F" w:rsidRDefault="00E0151E" w:rsidP="00CD261F">
      <w:pPr>
        <w:spacing w:after="0" w:line="240" w:lineRule="auto"/>
        <w:jc w:val="both"/>
        <w:rPr>
          <w:rFonts w:cstheme="minorHAnsi"/>
          <w:noProof/>
          <w:color w:val="000000" w:themeColor="text1"/>
          <w:sz w:val="24"/>
          <w:szCs w:val="24"/>
        </w:rPr>
      </w:pPr>
    </w:p>
    <w:p w14:paraId="0DD52B3D" w14:textId="4DFB5DF6" w:rsidR="00E0151E" w:rsidRPr="00CD261F" w:rsidRDefault="00CD261F" w:rsidP="00CD261F">
      <w:pPr>
        <w:spacing w:after="0" w:line="240" w:lineRule="auto"/>
        <w:jc w:val="both"/>
        <w:rPr>
          <w:rFonts w:cstheme="minorHAnsi"/>
          <w:color w:val="000000" w:themeColor="text1"/>
          <w:sz w:val="24"/>
          <w:szCs w:val="24"/>
        </w:rPr>
      </w:pPr>
      <w:r w:rsidRPr="00CD261F">
        <w:rPr>
          <w:rFonts w:cstheme="minorHAnsi"/>
          <w:color w:val="000000" w:themeColor="text1"/>
          <w:sz w:val="24"/>
          <w:szCs w:val="24"/>
        </w:rPr>
        <w:t xml:space="preserve">[Place </w:t>
      </w:r>
      <w:r w:rsidRPr="00CD261F">
        <w:rPr>
          <w:rFonts w:cstheme="minorHAnsi"/>
          <w:b/>
          <w:color w:val="000000" w:themeColor="text1"/>
          <w:sz w:val="24"/>
          <w:szCs w:val="24"/>
        </w:rPr>
        <w:t>Figure 4</w:t>
      </w:r>
      <w:r w:rsidRPr="00CD261F">
        <w:rPr>
          <w:rFonts w:cstheme="minorHAnsi"/>
          <w:color w:val="000000" w:themeColor="text1"/>
          <w:sz w:val="24"/>
          <w:szCs w:val="24"/>
        </w:rPr>
        <w:t xml:space="preserve"> here]</w:t>
      </w:r>
    </w:p>
    <w:p w14:paraId="068ADCE7" w14:textId="77777777" w:rsidR="00A43AE9" w:rsidRPr="00CD261F" w:rsidRDefault="00A43AE9" w:rsidP="00CD261F">
      <w:pPr>
        <w:spacing w:after="0" w:line="240" w:lineRule="auto"/>
        <w:jc w:val="both"/>
        <w:rPr>
          <w:rFonts w:cstheme="minorHAnsi"/>
          <w:color w:val="000000" w:themeColor="text1"/>
          <w:sz w:val="24"/>
          <w:szCs w:val="24"/>
        </w:rPr>
      </w:pPr>
    </w:p>
    <w:p w14:paraId="57EFD85F" w14:textId="38481DEE" w:rsidR="00E05D6B" w:rsidRDefault="00793B5D" w:rsidP="00CD261F">
      <w:pPr>
        <w:spacing w:after="0" w:line="240" w:lineRule="auto"/>
        <w:jc w:val="both"/>
        <w:rPr>
          <w:rFonts w:cstheme="minorHAnsi"/>
          <w:color w:val="000000" w:themeColor="text1"/>
          <w:sz w:val="24"/>
          <w:szCs w:val="24"/>
        </w:rPr>
      </w:pPr>
      <w:r w:rsidRPr="00CD261F">
        <w:rPr>
          <w:rFonts w:cstheme="minorHAnsi"/>
          <w:color w:val="000000" w:themeColor="text1"/>
          <w:sz w:val="24"/>
          <w:szCs w:val="24"/>
        </w:rPr>
        <w:t>To test whether this curve was</w:t>
      </w:r>
      <w:r w:rsidR="00290153">
        <w:rPr>
          <w:rFonts w:cstheme="minorHAnsi"/>
          <w:color w:val="000000" w:themeColor="text1"/>
          <w:sz w:val="24"/>
          <w:szCs w:val="24"/>
        </w:rPr>
        <w:t xml:space="preserve"> accurate</w:t>
      </w:r>
      <w:r w:rsidRPr="00CD261F">
        <w:rPr>
          <w:rFonts w:cstheme="minorHAnsi"/>
          <w:color w:val="000000" w:themeColor="text1"/>
          <w:sz w:val="24"/>
          <w:szCs w:val="24"/>
        </w:rPr>
        <w:t xml:space="preserve">, the goodness-of-fit for the logistic curve </w:t>
      </w:r>
      <w:r w:rsidR="00290153">
        <w:rPr>
          <w:rFonts w:cstheme="minorHAnsi"/>
          <w:color w:val="000000" w:themeColor="text1"/>
          <w:sz w:val="24"/>
          <w:szCs w:val="24"/>
        </w:rPr>
        <w:t>was</w:t>
      </w:r>
      <w:r w:rsidR="00290153" w:rsidRPr="00CD261F">
        <w:rPr>
          <w:rFonts w:cstheme="minorHAnsi"/>
          <w:color w:val="000000" w:themeColor="text1"/>
          <w:sz w:val="24"/>
          <w:szCs w:val="24"/>
        </w:rPr>
        <w:t xml:space="preserve"> evaluated </w:t>
      </w:r>
      <w:r w:rsidRPr="00CD261F">
        <w:rPr>
          <w:rFonts w:cstheme="minorHAnsi"/>
          <w:color w:val="000000" w:themeColor="text1"/>
          <w:sz w:val="24"/>
          <w:szCs w:val="24"/>
        </w:rPr>
        <w:t>using a chi-squared test</w:t>
      </w:r>
      <w:r w:rsidR="006F2811" w:rsidRPr="00CD261F">
        <w:rPr>
          <w:rFonts w:cstheme="minorHAnsi"/>
          <w:color w:val="000000" w:themeColor="text1"/>
          <w:sz w:val="24"/>
          <w:szCs w:val="24"/>
        </w:rPr>
        <w:t>, which</w:t>
      </w:r>
      <w:r w:rsidRPr="00CD261F">
        <w:rPr>
          <w:rFonts w:cstheme="minorHAnsi"/>
          <w:color w:val="000000" w:themeColor="text1"/>
          <w:sz w:val="24"/>
          <w:szCs w:val="24"/>
        </w:rPr>
        <w:t xml:space="preserve"> </w:t>
      </w:r>
      <w:r w:rsidR="003B43FC" w:rsidRPr="003B43FC">
        <w:rPr>
          <w:rFonts w:cstheme="minorHAnsi"/>
          <w:color w:val="000000" w:themeColor="text1"/>
          <w:sz w:val="24"/>
          <w:szCs w:val="24"/>
        </w:rPr>
        <w:t>was</w:t>
      </w:r>
      <w:r w:rsidR="003B43FC" w:rsidRPr="00CD261F">
        <w:rPr>
          <w:rFonts w:cstheme="minorHAnsi"/>
          <w:color w:val="000000" w:themeColor="text1"/>
          <w:sz w:val="24"/>
          <w:szCs w:val="24"/>
        </w:rPr>
        <w:t xml:space="preserve"> </w:t>
      </w:r>
      <w:r w:rsidRPr="00CD261F">
        <w:rPr>
          <w:rFonts w:cstheme="minorHAnsi"/>
          <w:color w:val="000000" w:themeColor="text1"/>
          <w:sz w:val="24"/>
          <w:szCs w:val="24"/>
        </w:rPr>
        <w:t xml:space="preserve">used to determine whether there </w:t>
      </w:r>
      <w:r w:rsidR="003B43FC" w:rsidRPr="003B43FC">
        <w:rPr>
          <w:rFonts w:cstheme="minorHAnsi"/>
          <w:color w:val="000000" w:themeColor="text1"/>
          <w:sz w:val="24"/>
          <w:szCs w:val="24"/>
        </w:rPr>
        <w:t>was</w:t>
      </w:r>
      <w:r w:rsidR="003B43FC" w:rsidRPr="00CD261F">
        <w:rPr>
          <w:rFonts w:cstheme="minorHAnsi"/>
          <w:color w:val="000000" w:themeColor="text1"/>
          <w:sz w:val="24"/>
          <w:szCs w:val="24"/>
        </w:rPr>
        <w:t xml:space="preserve"> </w:t>
      </w:r>
      <w:r w:rsidRPr="00CD261F">
        <w:rPr>
          <w:rFonts w:cstheme="minorHAnsi"/>
          <w:color w:val="000000" w:themeColor="text1"/>
          <w:sz w:val="24"/>
          <w:szCs w:val="24"/>
        </w:rPr>
        <w:t xml:space="preserve">a significant difference between the observed rates and the expected rates (i.e., the values in the fitted logistic curves). Here, the null hypothesis states that there is no significant difference between the observed and expected values. </w:t>
      </w:r>
      <w:r w:rsidR="00BD281D">
        <w:rPr>
          <w:rFonts w:cstheme="minorHAnsi"/>
          <w:color w:val="000000" w:themeColor="text1"/>
          <w:sz w:val="24"/>
          <w:szCs w:val="24"/>
        </w:rPr>
        <w:t>T</w:t>
      </w:r>
      <w:r w:rsidRPr="00CD261F">
        <w:rPr>
          <w:rFonts w:cstheme="minorHAnsi"/>
          <w:color w:val="000000" w:themeColor="text1"/>
          <w:sz w:val="24"/>
          <w:szCs w:val="24"/>
        </w:rPr>
        <w:t xml:space="preserve">he value of the chi-squared test </w:t>
      </w:r>
      <w:r w:rsidR="00BD281D">
        <w:rPr>
          <w:rFonts w:cstheme="minorHAnsi"/>
          <w:color w:val="000000" w:themeColor="text1"/>
          <w:sz w:val="24"/>
          <w:szCs w:val="24"/>
        </w:rPr>
        <w:t>was</w:t>
      </w:r>
      <w:r w:rsidR="00BD281D" w:rsidRPr="00CD261F">
        <w:rPr>
          <w:rFonts w:cstheme="minorHAnsi"/>
          <w:color w:val="000000" w:themeColor="text1"/>
          <w:sz w:val="24"/>
          <w:szCs w:val="24"/>
        </w:rPr>
        <w:t xml:space="preserve"> </w:t>
      </w:r>
      <w:r w:rsidR="00BD281D">
        <w:rPr>
          <w:rFonts w:cstheme="minorHAnsi"/>
          <w:color w:val="000000" w:themeColor="text1"/>
          <w:sz w:val="24"/>
          <w:szCs w:val="24"/>
        </w:rPr>
        <w:t>determined</w:t>
      </w:r>
      <w:r w:rsidR="00BD281D" w:rsidRPr="00CD261F">
        <w:rPr>
          <w:rFonts w:cstheme="minorHAnsi"/>
          <w:color w:val="000000" w:themeColor="text1"/>
          <w:sz w:val="24"/>
          <w:szCs w:val="24"/>
        </w:rPr>
        <w:t xml:space="preserve"> </w:t>
      </w:r>
      <w:r w:rsidRPr="00CD261F">
        <w:rPr>
          <w:rFonts w:cstheme="minorHAnsi"/>
          <w:color w:val="000000" w:themeColor="text1"/>
          <w:sz w:val="24"/>
          <w:szCs w:val="24"/>
        </w:rPr>
        <w:t>using the following formula:</w:t>
      </w:r>
    </w:p>
    <w:p w14:paraId="20F9046E" w14:textId="77777777" w:rsidR="00290153" w:rsidRPr="00CD261F" w:rsidRDefault="00290153" w:rsidP="00CD261F">
      <w:pPr>
        <w:spacing w:after="0" w:line="240" w:lineRule="auto"/>
        <w:jc w:val="both"/>
        <w:rPr>
          <w:rFonts w:cstheme="minorHAnsi"/>
          <w:color w:val="000000" w:themeColor="text1"/>
          <w:sz w:val="24"/>
          <w:szCs w:val="24"/>
        </w:rPr>
      </w:pPr>
    </w:p>
    <w:p w14:paraId="274C9ACA" w14:textId="67D7E64A" w:rsidR="00E05D6B" w:rsidRPr="00CD261F" w:rsidRDefault="00DC3E2A" w:rsidP="00BD33C2">
      <w:pPr>
        <w:spacing w:after="0" w:line="240" w:lineRule="auto"/>
        <w:jc w:val="center"/>
        <w:rPr>
          <w:rFonts w:eastAsia="Times New Roman" w:cstheme="minorHAnsi"/>
          <w:i/>
          <w:color w:val="000000" w:themeColor="text1"/>
          <w:sz w:val="24"/>
          <w:szCs w:val="24"/>
        </w:rPr>
      </w:pPr>
      <m:oMath>
        <m:sSup>
          <m:sSupPr>
            <m:ctrlPr>
              <w:rPr>
                <w:rFonts w:ascii="Cambria Math" w:eastAsia="Times New Roman" w:hAnsi="Cambria Math" w:cstheme="minorHAnsi"/>
                <w:i/>
                <w:color w:val="000000" w:themeColor="text1"/>
                <w:sz w:val="24"/>
                <w:szCs w:val="24"/>
              </w:rPr>
            </m:ctrlPr>
          </m:sSupPr>
          <m:e>
            <m:r>
              <w:rPr>
                <w:rFonts w:ascii="Cambria Math" w:eastAsia="Times New Roman" w:hAnsi="Cambria Math" w:cstheme="minorHAnsi"/>
                <w:color w:val="000000" w:themeColor="text1"/>
                <w:sz w:val="24"/>
                <w:szCs w:val="24"/>
              </w:rPr>
              <m:t>χ</m:t>
            </m:r>
          </m:e>
          <m:sup>
            <m:r>
              <w:rPr>
                <w:rFonts w:ascii="Cambria Math" w:eastAsia="Times New Roman" w:hAnsi="Cambria Math" w:cstheme="minorHAnsi"/>
                <w:color w:val="000000" w:themeColor="text1"/>
                <w:sz w:val="24"/>
                <w:szCs w:val="24"/>
              </w:rPr>
              <m:t>2</m:t>
            </m:r>
          </m:sup>
        </m:sSup>
        <m:r>
          <w:rPr>
            <w:rFonts w:ascii="Cambria Math" w:eastAsia="Times New Roman" w:hAnsi="Cambria Math" w:cstheme="minorHAnsi"/>
            <w:color w:val="000000" w:themeColor="text1"/>
            <w:sz w:val="24"/>
            <w:szCs w:val="24"/>
          </w:rPr>
          <m:t>=</m:t>
        </m:r>
        <m:nary>
          <m:naryPr>
            <m:chr m:val="∑"/>
            <m:limLoc m:val="undOvr"/>
            <m:grow m:val="1"/>
            <m:ctrlPr>
              <w:rPr>
                <w:rFonts w:ascii="Cambria Math" w:eastAsia="Times New Roman" w:hAnsi="Cambria Math" w:cstheme="minorHAnsi"/>
                <w:i/>
                <w:color w:val="000000" w:themeColor="text1"/>
                <w:sz w:val="24"/>
                <w:szCs w:val="24"/>
              </w:rPr>
            </m:ctrlPr>
          </m:naryPr>
          <m:sub>
            <m:r>
              <w:rPr>
                <w:rFonts w:ascii="Cambria Math" w:eastAsia="Times New Roman" w:hAnsi="Cambria Math" w:cstheme="minorHAnsi"/>
                <w:color w:val="000000" w:themeColor="text1"/>
                <w:sz w:val="24"/>
                <w:szCs w:val="24"/>
              </w:rPr>
              <m:t>i=1</m:t>
            </m:r>
          </m:sub>
          <m:sup>
            <m:r>
              <w:rPr>
                <w:rFonts w:ascii="Cambria Math" w:eastAsia="Times New Roman" w:hAnsi="Cambria Math" w:cstheme="minorHAnsi"/>
                <w:color w:val="000000" w:themeColor="text1"/>
                <w:sz w:val="24"/>
                <w:szCs w:val="24"/>
              </w:rPr>
              <m:t>n</m:t>
            </m:r>
          </m:sup>
          <m:e>
            <m:f>
              <m:fPr>
                <m:ctrlPr>
                  <w:rPr>
                    <w:rFonts w:ascii="Cambria Math" w:eastAsia="Times New Roman" w:hAnsi="Cambria Math" w:cstheme="minorHAnsi"/>
                    <w:i/>
                    <w:color w:val="000000" w:themeColor="text1"/>
                    <w:sz w:val="24"/>
                    <w:szCs w:val="24"/>
                  </w:rPr>
                </m:ctrlPr>
              </m:fPr>
              <m:num>
                <m:sSup>
                  <m:sSupPr>
                    <m:ctrlPr>
                      <w:rPr>
                        <w:rFonts w:ascii="Cambria Math" w:eastAsia="Times New Roman" w:hAnsi="Cambria Math" w:cstheme="minorHAnsi"/>
                        <w:i/>
                        <w:color w:val="000000" w:themeColor="text1"/>
                        <w:sz w:val="24"/>
                        <w:szCs w:val="24"/>
                      </w:rPr>
                    </m:ctrlPr>
                  </m:sSupPr>
                  <m:e>
                    <m:d>
                      <m:dPr>
                        <m:ctrlPr>
                          <w:rPr>
                            <w:rFonts w:ascii="Cambria Math" w:eastAsia="Times New Roman" w:hAnsi="Cambria Math" w:cstheme="minorHAnsi"/>
                            <w:i/>
                            <w:color w:val="000000" w:themeColor="text1"/>
                            <w:sz w:val="24"/>
                            <w:szCs w:val="24"/>
                          </w:rPr>
                        </m:ctrlPr>
                      </m:dPr>
                      <m:e>
                        <m:sSub>
                          <m:sSubPr>
                            <m:ctrlPr>
                              <w:rPr>
                                <w:rFonts w:ascii="Cambria Math" w:eastAsia="Times New Roman" w:hAnsi="Cambria Math" w:cstheme="minorHAnsi"/>
                                <w:i/>
                                <w:color w:val="000000" w:themeColor="text1"/>
                                <w:sz w:val="24"/>
                                <w:szCs w:val="24"/>
                              </w:rPr>
                            </m:ctrlPr>
                          </m:sSubPr>
                          <m:e>
                            <m:r>
                              <w:rPr>
                                <w:rFonts w:ascii="Cambria Math" w:eastAsia="Times New Roman" w:hAnsi="Cambria Math" w:cstheme="minorHAnsi"/>
                                <w:color w:val="000000" w:themeColor="text1"/>
                                <w:sz w:val="24"/>
                                <w:szCs w:val="24"/>
                              </w:rPr>
                              <m:t>O</m:t>
                            </m:r>
                          </m:e>
                          <m:sub>
                            <m:r>
                              <w:rPr>
                                <w:rFonts w:ascii="Cambria Math" w:eastAsia="Times New Roman" w:hAnsi="Cambria Math" w:cstheme="minorHAnsi"/>
                                <w:color w:val="000000" w:themeColor="text1"/>
                                <w:sz w:val="24"/>
                                <w:szCs w:val="24"/>
                              </w:rPr>
                              <m:t>i</m:t>
                            </m:r>
                          </m:sub>
                        </m:sSub>
                        <m:r>
                          <w:rPr>
                            <w:rFonts w:ascii="Cambria Math" w:eastAsia="Times New Roman" w:hAnsi="Cambria Math" w:cstheme="minorHAnsi"/>
                            <w:color w:val="000000" w:themeColor="text1"/>
                            <w:sz w:val="24"/>
                            <w:szCs w:val="24"/>
                          </w:rPr>
                          <m:t>-</m:t>
                        </m:r>
                        <m:sSub>
                          <m:sSubPr>
                            <m:ctrlPr>
                              <w:rPr>
                                <w:rFonts w:ascii="Cambria Math" w:eastAsia="Times New Roman" w:hAnsi="Cambria Math" w:cstheme="minorHAnsi"/>
                                <w:i/>
                                <w:color w:val="000000" w:themeColor="text1"/>
                                <w:sz w:val="24"/>
                                <w:szCs w:val="24"/>
                              </w:rPr>
                            </m:ctrlPr>
                          </m:sSubPr>
                          <m:e>
                            <m:r>
                              <w:rPr>
                                <w:rFonts w:ascii="Cambria Math" w:eastAsia="Times New Roman" w:hAnsi="Cambria Math" w:cstheme="minorHAnsi"/>
                                <w:color w:val="000000" w:themeColor="text1"/>
                                <w:sz w:val="24"/>
                                <w:szCs w:val="24"/>
                              </w:rPr>
                              <m:t>E</m:t>
                            </m:r>
                          </m:e>
                          <m:sub>
                            <m:r>
                              <w:rPr>
                                <w:rFonts w:ascii="Cambria Math" w:eastAsia="Times New Roman" w:hAnsi="Cambria Math" w:cstheme="minorHAnsi"/>
                                <w:color w:val="000000" w:themeColor="text1"/>
                                <w:sz w:val="24"/>
                                <w:szCs w:val="24"/>
                              </w:rPr>
                              <m:t>i</m:t>
                            </m:r>
                          </m:sub>
                        </m:sSub>
                      </m:e>
                    </m:d>
                  </m:e>
                  <m:sup>
                    <m:r>
                      <w:rPr>
                        <w:rFonts w:ascii="Cambria Math" w:eastAsia="Times New Roman" w:hAnsi="Cambria Math" w:cstheme="minorHAnsi"/>
                        <w:color w:val="000000" w:themeColor="text1"/>
                        <w:sz w:val="24"/>
                        <w:szCs w:val="24"/>
                      </w:rPr>
                      <m:t>2</m:t>
                    </m:r>
                  </m:sup>
                </m:sSup>
              </m:num>
              <m:den>
                <m:sSub>
                  <m:sSubPr>
                    <m:ctrlPr>
                      <w:rPr>
                        <w:rFonts w:ascii="Cambria Math" w:eastAsia="Times New Roman" w:hAnsi="Cambria Math" w:cstheme="minorHAnsi"/>
                        <w:i/>
                        <w:color w:val="000000" w:themeColor="text1"/>
                        <w:sz w:val="24"/>
                        <w:szCs w:val="24"/>
                      </w:rPr>
                    </m:ctrlPr>
                  </m:sSubPr>
                  <m:e>
                    <m:r>
                      <w:rPr>
                        <w:rFonts w:ascii="Cambria Math" w:eastAsia="Times New Roman" w:hAnsi="Cambria Math" w:cstheme="minorHAnsi"/>
                        <w:color w:val="000000" w:themeColor="text1"/>
                        <w:sz w:val="24"/>
                        <w:szCs w:val="24"/>
                      </w:rPr>
                      <m:t>E</m:t>
                    </m:r>
                  </m:e>
                  <m:sub>
                    <m:r>
                      <w:rPr>
                        <w:rFonts w:ascii="Cambria Math" w:eastAsia="Times New Roman" w:hAnsi="Cambria Math" w:cstheme="minorHAnsi"/>
                        <w:color w:val="000000" w:themeColor="text1"/>
                        <w:sz w:val="24"/>
                        <w:szCs w:val="24"/>
                      </w:rPr>
                      <m:t>i</m:t>
                    </m:r>
                  </m:sub>
                </m:sSub>
              </m:den>
            </m:f>
          </m:e>
        </m:nary>
      </m:oMath>
      <w:r w:rsidR="00CD261F" w:rsidRPr="00CD261F">
        <w:rPr>
          <w:rFonts w:eastAsia="Times New Roman" w:cstheme="minorHAnsi"/>
          <w:i/>
          <w:color w:val="000000" w:themeColor="text1"/>
          <w:sz w:val="24"/>
          <w:szCs w:val="24"/>
        </w:rPr>
        <w:tab/>
      </w:r>
      <w:r w:rsidR="008A176B" w:rsidRPr="00CD261F">
        <w:rPr>
          <w:rFonts w:eastAsia="Times New Roman" w:cstheme="minorHAnsi"/>
          <w:i/>
          <w:color w:val="000000" w:themeColor="text1"/>
          <w:sz w:val="24"/>
          <w:szCs w:val="24"/>
        </w:rPr>
        <w:t xml:space="preserve"> </w:t>
      </w:r>
      <w:r w:rsidR="00C40857" w:rsidRPr="00CD261F">
        <w:rPr>
          <w:rFonts w:eastAsia="Times New Roman" w:cstheme="minorHAnsi"/>
          <w:color w:val="000000" w:themeColor="text1"/>
          <w:sz w:val="24"/>
          <w:szCs w:val="24"/>
        </w:rPr>
        <w:t>(</w:t>
      </w:r>
      <w:r w:rsidR="008A176B" w:rsidRPr="00CD261F">
        <w:rPr>
          <w:rFonts w:eastAsia="Times New Roman" w:cstheme="minorHAnsi"/>
          <w:color w:val="000000" w:themeColor="text1"/>
          <w:sz w:val="24"/>
          <w:szCs w:val="24"/>
        </w:rPr>
        <w:t>2</w:t>
      </w:r>
      <w:r w:rsidR="00C40857" w:rsidRPr="00CD261F">
        <w:rPr>
          <w:rFonts w:eastAsia="Times New Roman" w:cstheme="minorHAnsi"/>
          <w:color w:val="000000" w:themeColor="text1"/>
          <w:sz w:val="24"/>
          <w:szCs w:val="24"/>
        </w:rPr>
        <w:t>)</w:t>
      </w:r>
    </w:p>
    <w:p w14:paraId="00507EEF" w14:textId="77777777" w:rsidR="00290153" w:rsidRDefault="00290153" w:rsidP="00CD261F">
      <w:pPr>
        <w:spacing w:after="0" w:line="240" w:lineRule="auto"/>
        <w:jc w:val="both"/>
        <w:rPr>
          <w:rFonts w:cstheme="minorHAnsi"/>
          <w:color w:val="000000" w:themeColor="text1"/>
          <w:sz w:val="24"/>
          <w:szCs w:val="24"/>
        </w:rPr>
      </w:pPr>
    </w:p>
    <w:p w14:paraId="40DB0EE6" w14:textId="747634D0" w:rsidR="00526024" w:rsidRPr="00CD261F" w:rsidRDefault="00793B5D" w:rsidP="00CD261F">
      <w:pPr>
        <w:spacing w:after="0" w:line="240" w:lineRule="auto"/>
        <w:jc w:val="both"/>
        <w:rPr>
          <w:rFonts w:cstheme="minorHAnsi"/>
          <w:color w:val="000000" w:themeColor="text1"/>
          <w:sz w:val="24"/>
          <w:szCs w:val="24"/>
        </w:rPr>
      </w:pPr>
      <w:r w:rsidRPr="00CD261F">
        <w:rPr>
          <w:rFonts w:cstheme="minorHAnsi"/>
          <w:color w:val="000000" w:themeColor="text1"/>
          <w:sz w:val="24"/>
          <w:szCs w:val="24"/>
        </w:rPr>
        <w:t>In this equation, O</w:t>
      </w:r>
      <w:r w:rsidR="00BD281D">
        <w:rPr>
          <w:rFonts w:cstheme="minorHAnsi"/>
          <w:color w:val="000000" w:themeColor="text1"/>
          <w:sz w:val="24"/>
          <w:szCs w:val="24"/>
        </w:rPr>
        <w:t xml:space="preserve"> </w:t>
      </w:r>
      <w:r w:rsidRPr="00CD261F">
        <w:rPr>
          <w:rFonts w:cstheme="minorHAnsi"/>
          <w:color w:val="000000" w:themeColor="text1"/>
          <w:sz w:val="24"/>
          <w:szCs w:val="24"/>
        </w:rPr>
        <w:t>= observed value, and E</w:t>
      </w:r>
      <w:r w:rsidR="00BD281D">
        <w:rPr>
          <w:rFonts w:cstheme="minorHAnsi"/>
          <w:color w:val="000000" w:themeColor="text1"/>
          <w:sz w:val="24"/>
          <w:szCs w:val="24"/>
        </w:rPr>
        <w:t xml:space="preserve"> </w:t>
      </w:r>
      <w:r w:rsidRPr="00CD261F">
        <w:rPr>
          <w:rFonts w:cstheme="minorHAnsi"/>
          <w:color w:val="000000" w:themeColor="text1"/>
          <w:sz w:val="24"/>
          <w:szCs w:val="24"/>
        </w:rPr>
        <w:t>= expected value.</w:t>
      </w:r>
    </w:p>
    <w:p w14:paraId="61FA2A1A" w14:textId="77777777" w:rsidR="00CD261F" w:rsidRPr="00CD261F" w:rsidRDefault="00CD261F" w:rsidP="00CD261F">
      <w:pPr>
        <w:spacing w:after="0" w:line="240" w:lineRule="auto"/>
        <w:jc w:val="both"/>
        <w:rPr>
          <w:rFonts w:cstheme="minorHAnsi"/>
          <w:color w:val="000000" w:themeColor="text1"/>
          <w:sz w:val="24"/>
          <w:szCs w:val="24"/>
        </w:rPr>
      </w:pPr>
    </w:p>
    <w:p w14:paraId="2ED76D64" w14:textId="0083C1DC" w:rsidR="00C35BB9" w:rsidRPr="00CD261F" w:rsidRDefault="00793B5D" w:rsidP="00CD261F">
      <w:pPr>
        <w:spacing w:after="0" w:line="240" w:lineRule="auto"/>
        <w:jc w:val="both"/>
        <w:rPr>
          <w:rFonts w:cstheme="minorHAnsi"/>
          <w:color w:val="000000" w:themeColor="text1"/>
          <w:sz w:val="24"/>
          <w:szCs w:val="24"/>
        </w:rPr>
      </w:pPr>
      <w:r w:rsidRPr="00CD261F">
        <w:rPr>
          <w:rFonts w:cstheme="minorHAnsi"/>
          <w:color w:val="000000" w:themeColor="text1"/>
          <w:sz w:val="24"/>
          <w:szCs w:val="24"/>
        </w:rPr>
        <w:t xml:space="preserve">To test whether the null hypothesis could be rejected, a significance level of 15% </w:t>
      </w:r>
      <w:r w:rsidR="00BD281D">
        <w:rPr>
          <w:rFonts w:cstheme="minorHAnsi"/>
          <w:color w:val="000000" w:themeColor="text1"/>
          <w:sz w:val="24"/>
          <w:szCs w:val="24"/>
        </w:rPr>
        <w:t xml:space="preserve">was </w:t>
      </w:r>
      <w:r w:rsidR="00BD281D" w:rsidRPr="00CD261F">
        <w:rPr>
          <w:rFonts w:cstheme="minorHAnsi"/>
          <w:color w:val="000000" w:themeColor="text1"/>
          <w:sz w:val="24"/>
          <w:szCs w:val="24"/>
        </w:rPr>
        <w:t>chose</w:t>
      </w:r>
      <w:r w:rsidR="00BD281D">
        <w:rPr>
          <w:rFonts w:cstheme="minorHAnsi"/>
          <w:color w:val="000000" w:themeColor="text1"/>
          <w:sz w:val="24"/>
          <w:szCs w:val="24"/>
        </w:rPr>
        <w:t>n</w:t>
      </w:r>
      <w:r w:rsidR="00BD281D" w:rsidRPr="00CD261F">
        <w:rPr>
          <w:rFonts w:cstheme="minorHAnsi"/>
          <w:color w:val="000000" w:themeColor="text1"/>
          <w:sz w:val="24"/>
          <w:szCs w:val="24"/>
        </w:rPr>
        <w:t xml:space="preserve"> </w:t>
      </w:r>
      <w:r w:rsidRPr="00CD261F">
        <w:rPr>
          <w:rFonts w:cstheme="minorHAnsi"/>
          <w:color w:val="000000" w:themeColor="text1"/>
          <w:sz w:val="24"/>
          <w:szCs w:val="24"/>
        </w:rPr>
        <w:t>as the cutoff criterion</w:t>
      </w:r>
      <w:r w:rsidRPr="00CD261F">
        <w:rPr>
          <w:rFonts w:cstheme="minorHAnsi"/>
          <w:color w:val="000000" w:themeColor="text1"/>
          <w:sz w:val="24"/>
          <w:szCs w:val="24"/>
        </w:rPr>
        <w:fldChar w:fldCharType="begin" w:fldLock="1"/>
      </w:r>
      <w:r w:rsidR="00F247D1" w:rsidRPr="00CD261F">
        <w:rPr>
          <w:rFonts w:cstheme="minorHAnsi"/>
          <w:color w:val="000000" w:themeColor="text1"/>
          <w:sz w:val="24"/>
          <w:szCs w:val="24"/>
        </w:rPr>
        <w:instrText>ADDIN CSL_CITATION {"citationItems":[{"id":"ITEM-1","itemData":{"DOI":"10.1038/s41598-017-09181-6","ISSN":"20452322","PMID":"28831156","abstract":"NMDA-dependent Hebbian learning drives neuronal plasticity in different cortical areas, and across species. In the primary somatosensory cortex (S-I), Hebbian learning is induced via the persistent low-rate afferent stimulation of a small area of skin. In particular, plasticity is induced in superficial cortical layers II/III of the S-I cortex that represents the stimulated area of skin. Here, we used the model system of NMDA-dependent Hebbian learning to investigate the influence of non-afferent (visual) input on Hebbian plasticity in S-I. We induced Hebbian learning in 48 participants by applying 3 hours of tactile coactivation to the right index fingertip via small loudspeaker membranes. During coactivation, different groups viewed either touches to individual fingers, which is known to activate S-I receptive fields, touches to an object, which should not activate S-I receptive fields, or no touch at all. Our results show that coactivation significantly lowers tactile spatial discrimination thresholds at the stimulated finger post- versus pre-training across groups. However, we did not find evidence for a significant modulatory effect of visual condition on tactile spatial discrimination performance. This suggests that non-afferent (visual) signals do not interact with Hebbian learning in superficial cortical layers of S-I, but may integrate into deeper cortical layers instead.","author":[{"dropping-particle":"","family":"Kuehn","given":"Esther","non-dropping-particle":"","parse-names":false,"suffix":""},{"dropping-particle":"","family":"Doehler","given":"Juliane","non-dropping-particle":"","parse-names":false,"suffix":""},{"dropping-particle":"","family":"Pleger","given":"Burkhard","non-dropping-particle":"","parse-names":false,"suffix":""}],"container-title":"Scientific Reports","id":"ITEM-1","issue":"1","issued":{"date-parts":[["2017"]]},"page":"1-11","publisher":"Springer US","title":"The influence of vision on tactile Hebbian learning","type":"article-journal","volume":"7"},"uris":["http://www.mendeley.com/documents/?uuid=40264cbf-bbe0-43cb-a603-c9e10203e40c"]}],"mendeley":{"formattedCitation":"&lt;sup&gt;28&lt;/sup&gt;","plainTextFormattedCitation":"28","previouslyFormattedCitation":"&lt;sup&gt;28&lt;/sup&gt;"},"properties":{"noteIndex":0},"schema":"https://github.com/citation-style-language/schema/raw/master/csl-citation.json"}</w:instrText>
      </w:r>
      <w:r w:rsidRPr="00CD261F">
        <w:rPr>
          <w:rFonts w:cstheme="minorHAnsi"/>
          <w:color w:val="000000" w:themeColor="text1"/>
          <w:sz w:val="24"/>
          <w:szCs w:val="24"/>
        </w:rPr>
        <w:fldChar w:fldCharType="separate"/>
      </w:r>
      <w:r w:rsidR="009A07E5" w:rsidRPr="00CD261F">
        <w:rPr>
          <w:rFonts w:cstheme="minorHAnsi"/>
          <w:noProof/>
          <w:color w:val="000000" w:themeColor="text1"/>
          <w:sz w:val="24"/>
          <w:szCs w:val="24"/>
          <w:vertAlign w:val="superscript"/>
        </w:rPr>
        <w:t>28</w:t>
      </w:r>
      <w:r w:rsidRPr="00CD261F">
        <w:rPr>
          <w:rFonts w:cstheme="minorHAnsi"/>
          <w:color w:val="000000" w:themeColor="text1"/>
          <w:sz w:val="24"/>
          <w:szCs w:val="24"/>
        </w:rPr>
        <w:fldChar w:fldCharType="end"/>
      </w:r>
      <w:r w:rsidRPr="00CD261F">
        <w:rPr>
          <w:rFonts w:cstheme="minorHAnsi"/>
          <w:color w:val="000000" w:themeColor="text1"/>
          <w:sz w:val="24"/>
          <w:szCs w:val="24"/>
        </w:rPr>
        <w:t xml:space="preserve"> and the critical value </w:t>
      </w:r>
      <w:r w:rsidR="00BD281D">
        <w:rPr>
          <w:rFonts w:cstheme="minorHAnsi"/>
          <w:color w:val="000000" w:themeColor="text1"/>
          <w:sz w:val="24"/>
          <w:szCs w:val="24"/>
        </w:rPr>
        <w:t xml:space="preserve">was </w:t>
      </w:r>
      <w:r w:rsidR="00BD281D" w:rsidRPr="00CD261F">
        <w:rPr>
          <w:rFonts w:cstheme="minorHAnsi"/>
          <w:color w:val="000000" w:themeColor="text1"/>
          <w:sz w:val="24"/>
          <w:szCs w:val="24"/>
        </w:rPr>
        <w:t xml:space="preserve">calculated </w:t>
      </w:r>
      <w:r w:rsidR="00C40857" w:rsidRPr="00CD261F">
        <w:rPr>
          <w:rFonts w:cstheme="minorHAnsi"/>
          <w:color w:val="000000" w:themeColor="text1"/>
          <w:sz w:val="24"/>
          <w:szCs w:val="24"/>
        </w:rPr>
        <w:t>(</w:t>
      </w:r>
      <m:oMath>
        <m:sSup>
          <m:sSupPr>
            <m:ctrlPr>
              <w:rPr>
                <w:rFonts w:ascii="Cambria Math" w:eastAsia="Cambria Math" w:hAnsi="Cambria Math" w:cstheme="minorHAnsi"/>
                <w:color w:val="000000" w:themeColor="text1"/>
                <w:sz w:val="24"/>
                <w:szCs w:val="24"/>
              </w:rPr>
            </m:ctrlPr>
          </m:sSupPr>
          <m:e>
            <m:r>
              <w:rPr>
                <w:rFonts w:ascii="Cambria Math" w:hAnsi="Cambria Math" w:cstheme="minorHAnsi"/>
                <w:color w:val="000000" w:themeColor="text1"/>
                <w:sz w:val="24"/>
                <w:szCs w:val="24"/>
              </w:rPr>
              <m:t>χ</m:t>
            </m:r>
          </m:e>
          <m:sup>
            <m:r>
              <m:rPr>
                <m:sty m:val="p"/>
              </m:rPr>
              <w:rPr>
                <w:rFonts w:ascii="Cambria Math" w:eastAsia="Cambria Math" w:hAnsi="Cambria Math" w:cstheme="minorHAnsi"/>
                <w:color w:val="000000" w:themeColor="text1"/>
                <w:sz w:val="24"/>
                <w:szCs w:val="24"/>
              </w:rPr>
              <m:t>2</m:t>
            </m:r>
          </m:sup>
        </m:sSup>
      </m:oMath>
      <w:r w:rsidRPr="00CD261F">
        <w:rPr>
          <w:rFonts w:cstheme="minorHAnsi"/>
          <w:i/>
          <w:color w:val="000000" w:themeColor="text1"/>
          <w:sz w:val="24"/>
          <w:szCs w:val="24"/>
          <w:vertAlign w:val="subscript"/>
        </w:rPr>
        <w:t>(8)</w:t>
      </w:r>
      <w:r w:rsidRPr="00CD261F">
        <w:rPr>
          <w:rFonts w:cstheme="minorHAnsi"/>
          <w:color w:val="000000" w:themeColor="text1"/>
          <w:sz w:val="24"/>
          <w:szCs w:val="24"/>
        </w:rPr>
        <w:t xml:space="preserve">0.15 = 12.03). </w:t>
      </w:r>
      <w:r w:rsidR="00BD281D">
        <w:rPr>
          <w:rFonts w:cstheme="minorHAnsi"/>
          <w:color w:val="000000" w:themeColor="text1"/>
          <w:sz w:val="24"/>
          <w:szCs w:val="24"/>
        </w:rPr>
        <w:t>Because there were</w:t>
      </w:r>
      <w:r w:rsidRPr="00CD261F">
        <w:rPr>
          <w:rFonts w:cstheme="minorHAnsi"/>
          <w:color w:val="000000" w:themeColor="text1"/>
          <w:sz w:val="24"/>
          <w:szCs w:val="24"/>
        </w:rPr>
        <w:t xml:space="preserve"> </w:t>
      </w:r>
      <w:r w:rsidRPr="00CD261F">
        <w:rPr>
          <w:rFonts w:cstheme="minorHAnsi"/>
          <w:color w:val="000000" w:themeColor="text1"/>
          <w:sz w:val="24"/>
          <w:szCs w:val="24"/>
        </w:rPr>
        <w:lastRenderedPageBreak/>
        <w:t xml:space="preserve">10 categories and the mean and standard deviation </w:t>
      </w:r>
      <w:r w:rsidR="00BD281D">
        <w:rPr>
          <w:rFonts w:cstheme="minorHAnsi"/>
          <w:color w:val="000000" w:themeColor="text1"/>
          <w:sz w:val="24"/>
          <w:szCs w:val="24"/>
        </w:rPr>
        <w:t xml:space="preserve">were </w:t>
      </w:r>
      <w:r w:rsidR="00BD281D" w:rsidRPr="00CD261F">
        <w:rPr>
          <w:rFonts w:cstheme="minorHAnsi"/>
          <w:color w:val="000000" w:themeColor="text1"/>
          <w:sz w:val="24"/>
          <w:szCs w:val="24"/>
        </w:rPr>
        <w:t xml:space="preserve">used </w:t>
      </w:r>
      <w:r w:rsidRPr="00CD261F">
        <w:rPr>
          <w:rFonts w:cstheme="minorHAnsi"/>
          <w:color w:val="000000" w:themeColor="text1"/>
          <w:sz w:val="24"/>
          <w:szCs w:val="24"/>
        </w:rPr>
        <w:t>to fit the data to a logistic curve, there were 8 degrees of freedom (10</w:t>
      </w:r>
      <w:r w:rsidR="00BD281D" w:rsidRPr="00654162">
        <w:rPr>
          <w:rFonts w:cstheme="minorHAnsi"/>
          <w:color w:val="000000" w:themeColor="text1"/>
          <w:sz w:val="24"/>
          <w:szCs w:val="24"/>
        </w:rPr>
        <w:t>–</w:t>
      </w:r>
      <w:r w:rsidRPr="00CD261F">
        <w:rPr>
          <w:rFonts w:cstheme="minorHAnsi"/>
          <w:color w:val="000000" w:themeColor="text1"/>
          <w:sz w:val="24"/>
          <w:szCs w:val="24"/>
        </w:rPr>
        <w:t xml:space="preserve">2). Thus, if the value from the chi-squared test of the logistic curve </w:t>
      </w:r>
      <w:r w:rsidR="003B43FC" w:rsidRPr="003B43FC">
        <w:rPr>
          <w:rFonts w:cstheme="minorHAnsi"/>
          <w:color w:val="000000" w:themeColor="text1"/>
          <w:sz w:val="24"/>
          <w:szCs w:val="24"/>
        </w:rPr>
        <w:t>was</w:t>
      </w:r>
      <w:r w:rsidR="003B43FC" w:rsidRPr="00CD261F">
        <w:rPr>
          <w:rFonts w:cstheme="minorHAnsi"/>
          <w:color w:val="000000" w:themeColor="text1"/>
          <w:sz w:val="24"/>
          <w:szCs w:val="24"/>
        </w:rPr>
        <w:t xml:space="preserve"> </w:t>
      </w:r>
      <w:r w:rsidRPr="00CD261F">
        <w:rPr>
          <w:rFonts w:cstheme="minorHAnsi"/>
          <w:color w:val="000000" w:themeColor="text1"/>
          <w:sz w:val="24"/>
          <w:szCs w:val="24"/>
        </w:rPr>
        <w:t xml:space="preserve">larger than this critical value, the null hypothesis </w:t>
      </w:r>
      <w:r w:rsidR="003B43FC" w:rsidRPr="003B43FC">
        <w:rPr>
          <w:rFonts w:cstheme="minorHAnsi"/>
          <w:color w:val="000000" w:themeColor="text1"/>
          <w:sz w:val="24"/>
          <w:szCs w:val="24"/>
        </w:rPr>
        <w:t>was</w:t>
      </w:r>
      <w:r w:rsidRPr="00CD261F">
        <w:rPr>
          <w:rFonts w:cstheme="minorHAnsi"/>
          <w:color w:val="000000" w:themeColor="text1"/>
          <w:sz w:val="24"/>
          <w:szCs w:val="24"/>
        </w:rPr>
        <w:t xml:space="preserve"> rejected. The value (2.14) from the chi-squared test </w:t>
      </w:r>
      <w:r w:rsidR="00803BE2" w:rsidRPr="00CD261F">
        <w:rPr>
          <w:rFonts w:cstheme="minorHAnsi"/>
          <w:color w:val="000000" w:themeColor="text1"/>
          <w:sz w:val="24"/>
          <w:szCs w:val="24"/>
        </w:rPr>
        <w:t>w</w:t>
      </w:r>
      <w:r w:rsidR="00E03940" w:rsidRPr="00CD261F">
        <w:rPr>
          <w:rFonts w:cstheme="minorHAnsi"/>
          <w:color w:val="000000" w:themeColor="text1"/>
          <w:sz w:val="24"/>
          <w:szCs w:val="24"/>
        </w:rPr>
        <w:t xml:space="preserve">as smaller than this critical value (12.03), which indicates that the logistic curve fitting </w:t>
      </w:r>
      <w:r w:rsidR="00BD281D" w:rsidRPr="00654162">
        <w:rPr>
          <w:rFonts w:cstheme="minorHAnsi"/>
          <w:color w:val="000000" w:themeColor="text1"/>
          <w:sz w:val="24"/>
          <w:szCs w:val="24"/>
        </w:rPr>
        <w:t>was</w:t>
      </w:r>
      <w:r w:rsidR="00BD281D" w:rsidRPr="00CD261F">
        <w:rPr>
          <w:rFonts w:cstheme="minorHAnsi"/>
          <w:color w:val="000000" w:themeColor="text1"/>
          <w:sz w:val="24"/>
          <w:szCs w:val="24"/>
        </w:rPr>
        <w:t xml:space="preserve"> </w:t>
      </w:r>
      <w:r w:rsidR="00E03940" w:rsidRPr="00CD261F">
        <w:rPr>
          <w:rFonts w:cstheme="minorHAnsi"/>
          <w:color w:val="000000" w:themeColor="text1"/>
          <w:sz w:val="24"/>
          <w:szCs w:val="24"/>
        </w:rPr>
        <w:t>suitable.</w:t>
      </w:r>
    </w:p>
    <w:p w14:paraId="25D00F69" w14:textId="1E431F9E" w:rsidR="00A43AE9" w:rsidRPr="00CD261F" w:rsidRDefault="00A43AE9" w:rsidP="00CD261F">
      <w:pPr>
        <w:spacing w:after="0" w:line="240" w:lineRule="auto"/>
        <w:jc w:val="both"/>
        <w:rPr>
          <w:rFonts w:cstheme="minorHAnsi"/>
          <w:color w:val="000000" w:themeColor="text1"/>
          <w:sz w:val="24"/>
          <w:szCs w:val="24"/>
        </w:rPr>
      </w:pPr>
    </w:p>
    <w:p w14:paraId="1020BD0E" w14:textId="32119CC1" w:rsidR="00CD261F" w:rsidRPr="00CD261F" w:rsidRDefault="00CD261F" w:rsidP="00CD261F">
      <w:pPr>
        <w:spacing w:after="0" w:line="240" w:lineRule="auto"/>
        <w:jc w:val="both"/>
        <w:rPr>
          <w:rFonts w:cstheme="minorHAnsi"/>
          <w:b/>
          <w:bCs/>
          <w:color w:val="000000" w:themeColor="text1"/>
          <w:sz w:val="24"/>
          <w:szCs w:val="24"/>
        </w:rPr>
      </w:pPr>
      <w:r w:rsidRPr="00CD261F">
        <w:rPr>
          <w:rFonts w:cstheme="minorHAnsi"/>
          <w:b/>
          <w:bCs/>
          <w:color w:val="000000" w:themeColor="text1"/>
          <w:sz w:val="24"/>
          <w:szCs w:val="24"/>
        </w:rPr>
        <w:t>FIGURE LEGENDS:</w:t>
      </w:r>
    </w:p>
    <w:p w14:paraId="2FB690FC" w14:textId="0A593108" w:rsidR="00CD261F" w:rsidRPr="00CD261F" w:rsidRDefault="00CD261F" w:rsidP="00CD261F">
      <w:pPr>
        <w:spacing w:after="0" w:line="240" w:lineRule="auto"/>
        <w:jc w:val="both"/>
        <w:rPr>
          <w:rFonts w:cstheme="minorHAnsi"/>
          <w:color w:val="000000" w:themeColor="text1"/>
          <w:sz w:val="24"/>
          <w:szCs w:val="24"/>
        </w:rPr>
      </w:pPr>
      <w:r w:rsidRPr="00CD261F">
        <w:rPr>
          <w:rFonts w:cstheme="minorHAnsi"/>
          <w:b/>
          <w:bCs/>
          <w:color w:val="000000" w:themeColor="text1"/>
          <w:sz w:val="24"/>
          <w:szCs w:val="24"/>
        </w:rPr>
        <w:t xml:space="preserve">Figure 1: </w:t>
      </w:r>
      <w:r w:rsidRPr="00CD261F">
        <w:rPr>
          <w:rFonts w:eastAsia="DengXian" w:cstheme="minorHAnsi"/>
          <w:b/>
          <w:bCs/>
          <w:color w:val="000000" w:themeColor="text1"/>
          <w:sz w:val="24"/>
          <w:szCs w:val="24"/>
        </w:rPr>
        <w:t>Overview of the</w:t>
      </w:r>
      <w:r w:rsidRPr="00CD261F">
        <w:rPr>
          <w:rFonts w:cstheme="minorHAnsi"/>
          <w:b/>
          <w:bCs/>
          <w:color w:val="000000" w:themeColor="text1"/>
          <w:sz w:val="24"/>
          <w:szCs w:val="24"/>
        </w:rPr>
        <w:t xml:space="preserve"> TSPAS. </w:t>
      </w:r>
      <w:r w:rsidRPr="00CD261F">
        <w:rPr>
          <w:rFonts w:cstheme="minorHAnsi"/>
          <w:color w:val="000000" w:themeColor="text1"/>
          <w:sz w:val="24"/>
          <w:szCs w:val="24"/>
        </w:rPr>
        <w:t>The equipment consists of four parts</w:t>
      </w:r>
      <w:r w:rsidRPr="00CD261F">
        <w:rPr>
          <w:rFonts w:eastAsia="DengXian" w:cstheme="minorHAnsi"/>
          <w:color w:val="000000" w:themeColor="text1"/>
          <w:sz w:val="24"/>
          <w:szCs w:val="24"/>
        </w:rPr>
        <w:t>:</w:t>
      </w:r>
      <w:r w:rsidRPr="00CD261F">
        <w:rPr>
          <w:rFonts w:cstheme="minorHAnsi"/>
          <w:color w:val="000000" w:themeColor="text1"/>
          <w:sz w:val="24"/>
          <w:szCs w:val="24"/>
        </w:rPr>
        <w:t xml:space="preserve"> </w:t>
      </w:r>
      <w:r w:rsidR="00BD281D">
        <w:rPr>
          <w:rFonts w:cstheme="minorHAnsi"/>
          <w:color w:val="000000" w:themeColor="text1"/>
          <w:sz w:val="24"/>
          <w:szCs w:val="24"/>
        </w:rPr>
        <w:t xml:space="preserve">1) </w:t>
      </w:r>
      <w:r w:rsidRPr="00CD261F">
        <w:rPr>
          <w:rFonts w:cstheme="minorHAnsi"/>
          <w:color w:val="000000" w:themeColor="text1"/>
          <w:sz w:val="24"/>
          <w:szCs w:val="24"/>
        </w:rPr>
        <w:t xml:space="preserve">tactile angle stimuli </w:t>
      </w:r>
      <w:r w:rsidR="00BD281D">
        <w:rPr>
          <w:rFonts w:cstheme="minorHAnsi"/>
          <w:color w:val="000000" w:themeColor="text1"/>
          <w:sz w:val="24"/>
          <w:szCs w:val="24"/>
        </w:rPr>
        <w:t xml:space="preserve">(i.e., </w:t>
      </w:r>
      <w:r w:rsidRPr="00CD261F">
        <w:rPr>
          <w:rFonts w:cstheme="minorHAnsi"/>
          <w:color w:val="000000" w:themeColor="text1"/>
          <w:sz w:val="24"/>
          <w:szCs w:val="24"/>
        </w:rPr>
        <w:t>the reference angle and ten comparison angles</w:t>
      </w:r>
      <w:r w:rsidR="00BD281D">
        <w:rPr>
          <w:rFonts w:cstheme="minorHAnsi"/>
          <w:color w:val="000000" w:themeColor="text1"/>
          <w:sz w:val="24"/>
          <w:szCs w:val="24"/>
        </w:rPr>
        <w:t>);</w:t>
      </w:r>
      <w:r w:rsidRPr="00CD261F">
        <w:rPr>
          <w:rFonts w:cstheme="minorHAnsi"/>
          <w:color w:val="000000" w:themeColor="text1"/>
          <w:sz w:val="24"/>
          <w:szCs w:val="24"/>
        </w:rPr>
        <w:t xml:space="preserve"> </w:t>
      </w:r>
      <w:r w:rsidR="00BD281D">
        <w:rPr>
          <w:rFonts w:cstheme="minorHAnsi"/>
          <w:color w:val="000000" w:themeColor="text1"/>
          <w:sz w:val="24"/>
          <w:szCs w:val="24"/>
        </w:rPr>
        <w:t xml:space="preserve">2) </w:t>
      </w:r>
      <w:r w:rsidRPr="00CD261F">
        <w:rPr>
          <w:rFonts w:cstheme="minorHAnsi"/>
          <w:color w:val="000000" w:themeColor="text1"/>
          <w:sz w:val="24"/>
          <w:szCs w:val="24"/>
        </w:rPr>
        <w:t xml:space="preserve">the hand </w:t>
      </w:r>
      <w:r w:rsidRPr="00CD261F">
        <w:rPr>
          <w:rFonts w:cstheme="minorHAnsi"/>
          <w:color w:val="000000" w:themeColor="text1"/>
          <w:sz w:val="24"/>
          <w:szCs w:val="24"/>
          <w:u w:color="00B0F0"/>
        </w:rPr>
        <w:t>plate</w:t>
      </w:r>
      <w:r w:rsidRPr="00CD261F">
        <w:rPr>
          <w:rFonts w:cstheme="minorHAnsi"/>
          <w:color w:val="000000" w:themeColor="text1"/>
          <w:sz w:val="24"/>
          <w:szCs w:val="24"/>
        </w:rPr>
        <w:t xml:space="preserve"> that fixes the hand of the subject </w:t>
      </w:r>
      <w:r w:rsidR="00BD281D">
        <w:rPr>
          <w:rFonts w:cstheme="minorHAnsi"/>
          <w:color w:val="000000" w:themeColor="text1"/>
          <w:sz w:val="24"/>
          <w:szCs w:val="24"/>
        </w:rPr>
        <w:t xml:space="preserve">in place </w:t>
      </w:r>
      <w:r w:rsidRPr="00CD261F">
        <w:rPr>
          <w:rFonts w:cstheme="minorHAnsi"/>
          <w:color w:val="000000" w:themeColor="text1"/>
          <w:sz w:val="24"/>
          <w:szCs w:val="24"/>
        </w:rPr>
        <w:t>and keeps only the index finger in contact with the stimuli</w:t>
      </w:r>
      <w:r w:rsidR="00BD281D">
        <w:rPr>
          <w:rFonts w:cstheme="minorHAnsi"/>
          <w:color w:val="000000" w:themeColor="text1"/>
          <w:sz w:val="24"/>
          <w:szCs w:val="24"/>
        </w:rPr>
        <w:t>;</w:t>
      </w:r>
      <w:r w:rsidRPr="00CD261F">
        <w:rPr>
          <w:rFonts w:cstheme="minorHAnsi"/>
          <w:color w:val="000000" w:themeColor="text1"/>
          <w:sz w:val="24"/>
          <w:szCs w:val="24"/>
        </w:rPr>
        <w:t xml:space="preserve"> </w:t>
      </w:r>
      <w:r w:rsidR="00BD281D">
        <w:rPr>
          <w:rFonts w:cstheme="minorHAnsi"/>
          <w:color w:val="000000" w:themeColor="text1"/>
          <w:sz w:val="24"/>
          <w:szCs w:val="24"/>
        </w:rPr>
        <w:t xml:space="preserve">3) </w:t>
      </w:r>
      <w:r w:rsidRPr="00CD261F">
        <w:rPr>
          <w:rFonts w:cstheme="minorHAnsi"/>
          <w:color w:val="000000" w:themeColor="text1"/>
          <w:sz w:val="24"/>
          <w:szCs w:val="24"/>
        </w:rPr>
        <w:t>the electronic slider that carries the tactile stimuli</w:t>
      </w:r>
      <w:r w:rsidR="00BD281D">
        <w:rPr>
          <w:rFonts w:cstheme="minorHAnsi"/>
          <w:color w:val="000000" w:themeColor="text1"/>
          <w:sz w:val="24"/>
          <w:szCs w:val="24"/>
        </w:rPr>
        <w:t>;</w:t>
      </w:r>
      <w:r w:rsidRPr="00CD261F">
        <w:rPr>
          <w:rFonts w:cstheme="minorHAnsi"/>
          <w:color w:val="000000" w:themeColor="text1"/>
          <w:sz w:val="24"/>
          <w:szCs w:val="24"/>
        </w:rPr>
        <w:t xml:space="preserve"> and </w:t>
      </w:r>
      <w:r w:rsidR="00BD281D">
        <w:rPr>
          <w:rFonts w:cstheme="minorHAnsi"/>
          <w:color w:val="000000" w:themeColor="text1"/>
          <w:sz w:val="24"/>
          <w:szCs w:val="24"/>
        </w:rPr>
        <w:t xml:space="preserve">4) </w:t>
      </w:r>
      <w:r w:rsidRPr="00CD261F">
        <w:rPr>
          <w:rFonts w:cstheme="minorHAnsi"/>
          <w:color w:val="000000" w:themeColor="text1"/>
          <w:sz w:val="24"/>
          <w:szCs w:val="24"/>
        </w:rPr>
        <w:t>the personal computer (PC) control system that controls the speed and the movement distance of the electronic slide.</w:t>
      </w:r>
    </w:p>
    <w:p w14:paraId="09E4DF87" w14:textId="77777777" w:rsidR="00CD261F" w:rsidRPr="00CD261F" w:rsidRDefault="00CD261F" w:rsidP="00CD261F">
      <w:pPr>
        <w:spacing w:after="0" w:line="240" w:lineRule="auto"/>
        <w:jc w:val="both"/>
        <w:rPr>
          <w:rFonts w:cstheme="minorHAnsi"/>
          <w:color w:val="000000" w:themeColor="text1"/>
          <w:sz w:val="24"/>
          <w:szCs w:val="24"/>
        </w:rPr>
      </w:pPr>
    </w:p>
    <w:p w14:paraId="2C5FF890" w14:textId="6C338AE5" w:rsidR="00CD261F" w:rsidRPr="00CD261F" w:rsidRDefault="00CD261F" w:rsidP="00CD261F">
      <w:pPr>
        <w:spacing w:after="0" w:line="240" w:lineRule="auto"/>
        <w:jc w:val="both"/>
        <w:rPr>
          <w:rFonts w:cstheme="minorHAnsi"/>
          <w:color w:val="000000" w:themeColor="text1"/>
          <w:sz w:val="24"/>
          <w:szCs w:val="24"/>
        </w:rPr>
      </w:pPr>
      <w:r w:rsidRPr="00CD261F">
        <w:rPr>
          <w:rFonts w:cstheme="minorHAnsi"/>
          <w:b/>
          <w:bCs/>
          <w:color w:val="000000" w:themeColor="text1"/>
          <w:sz w:val="24"/>
          <w:szCs w:val="24"/>
        </w:rPr>
        <w:t xml:space="preserve">Figure 2: Example of tactile angle stimuli. </w:t>
      </w:r>
      <w:r w:rsidR="00BD281D" w:rsidRPr="00BD33C2">
        <w:rPr>
          <w:rFonts w:cstheme="minorHAnsi"/>
          <w:color w:val="000000" w:themeColor="text1"/>
          <w:sz w:val="24"/>
          <w:szCs w:val="24"/>
        </w:rPr>
        <w:t>(</w:t>
      </w:r>
      <w:r w:rsidRPr="00BD33C2">
        <w:rPr>
          <w:rFonts w:cstheme="minorHAnsi"/>
          <w:b/>
          <w:bCs/>
          <w:color w:val="000000" w:themeColor="text1"/>
          <w:sz w:val="24"/>
          <w:szCs w:val="24"/>
        </w:rPr>
        <w:t>A</w:t>
      </w:r>
      <w:r w:rsidR="00BD281D">
        <w:rPr>
          <w:rFonts w:cstheme="minorHAnsi"/>
          <w:color w:val="000000" w:themeColor="text1"/>
          <w:sz w:val="24"/>
          <w:szCs w:val="24"/>
        </w:rPr>
        <w:t>)</w:t>
      </w:r>
      <w:r w:rsidRPr="00CD261F">
        <w:rPr>
          <w:rFonts w:eastAsia="DengXian" w:cstheme="minorHAnsi"/>
          <w:color w:val="000000" w:themeColor="text1"/>
          <w:sz w:val="24"/>
          <w:szCs w:val="24"/>
        </w:rPr>
        <w:t xml:space="preserve"> </w:t>
      </w:r>
      <w:r w:rsidR="00BD281D" w:rsidRPr="00CD261F">
        <w:rPr>
          <w:rFonts w:eastAsia="DengXian" w:cstheme="minorHAnsi"/>
          <w:color w:val="000000" w:themeColor="text1"/>
          <w:sz w:val="24"/>
          <w:szCs w:val="24"/>
        </w:rPr>
        <w:t xml:space="preserve">An </w:t>
      </w:r>
      <w:r w:rsidRPr="00CD261F">
        <w:rPr>
          <w:rFonts w:cstheme="minorHAnsi"/>
          <w:color w:val="000000" w:themeColor="text1"/>
          <w:sz w:val="24"/>
          <w:szCs w:val="24"/>
        </w:rPr>
        <w:t>example of the reference angle (60°) and two (</w:t>
      </w:r>
      <w:r w:rsidRPr="00CD261F">
        <w:rPr>
          <w:rFonts w:eastAsia="DengXian" w:cstheme="minorHAnsi"/>
          <w:color w:val="000000" w:themeColor="text1"/>
          <w:sz w:val="24"/>
          <w:szCs w:val="24"/>
        </w:rPr>
        <w:t>50° and</w:t>
      </w:r>
      <w:r w:rsidRPr="00CD261F">
        <w:rPr>
          <w:rFonts w:cstheme="minorHAnsi"/>
          <w:color w:val="000000" w:themeColor="text1"/>
          <w:sz w:val="24"/>
          <w:szCs w:val="24"/>
        </w:rPr>
        <w:t xml:space="preserve"> 70°) of </w:t>
      </w:r>
      <w:r w:rsidR="00BD281D">
        <w:rPr>
          <w:rFonts w:cstheme="minorHAnsi"/>
          <w:color w:val="000000" w:themeColor="text1"/>
          <w:sz w:val="24"/>
          <w:szCs w:val="24"/>
        </w:rPr>
        <w:t xml:space="preserve">the </w:t>
      </w:r>
      <w:r w:rsidRPr="00CD261F">
        <w:rPr>
          <w:rFonts w:cstheme="minorHAnsi"/>
          <w:color w:val="000000" w:themeColor="text1"/>
          <w:sz w:val="24"/>
          <w:szCs w:val="24"/>
        </w:rPr>
        <w:t xml:space="preserve">ten comparison angles used in the experiment. </w:t>
      </w:r>
      <w:proofErr w:type="gramStart"/>
      <w:r w:rsidRPr="00CD261F">
        <w:rPr>
          <w:rFonts w:eastAsia="DengXian" w:cstheme="minorHAnsi"/>
          <w:color w:val="000000" w:themeColor="text1"/>
          <w:sz w:val="24"/>
          <w:szCs w:val="24"/>
        </w:rPr>
        <w:t>In particular</w:t>
      </w:r>
      <w:r w:rsidRPr="00CD261F">
        <w:rPr>
          <w:rFonts w:cstheme="minorHAnsi"/>
          <w:color w:val="000000" w:themeColor="text1"/>
          <w:sz w:val="24"/>
          <w:szCs w:val="24"/>
        </w:rPr>
        <w:t>, detailed</w:t>
      </w:r>
      <w:proofErr w:type="gramEnd"/>
      <w:r w:rsidRPr="00CD261F">
        <w:rPr>
          <w:rFonts w:cstheme="minorHAnsi"/>
          <w:color w:val="000000" w:themeColor="text1"/>
          <w:sz w:val="24"/>
          <w:szCs w:val="24"/>
        </w:rPr>
        <w:t xml:space="preserve"> parameters of the reference angle</w:t>
      </w:r>
      <w:r w:rsidR="00BD281D" w:rsidRPr="00BD281D">
        <w:rPr>
          <w:rFonts w:cstheme="minorHAnsi"/>
          <w:color w:val="000000" w:themeColor="text1"/>
          <w:sz w:val="24"/>
          <w:szCs w:val="24"/>
        </w:rPr>
        <w:t xml:space="preserve"> </w:t>
      </w:r>
      <w:r w:rsidR="00BD281D">
        <w:rPr>
          <w:rFonts w:cstheme="minorHAnsi"/>
          <w:color w:val="000000" w:themeColor="text1"/>
          <w:sz w:val="24"/>
          <w:szCs w:val="24"/>
        </w:rPr>
        <w:t xml:space="preserve">were </w:t>
      </w:r>
      <w:r w:rsidR="00BD281D" w:rsidRPr="00CD261F">
        <w:rPr>
          <w:rFonts w:cstheme="minorHAnsi"/>
          <w:color w:val="000000" w:themeColor="text1"/>
          <w:sz w:val="24"/>
          <w:szCs w:val="24"/>
        </w:rPr>
        <w:t>dr</w:t>
      </w:r>
      <w:r w:rsidR="00BD281D">
        <w:rPr>
          <w:rFonts w:cstheme="minorHAnsi"/>
          <w:color w:val="000000" w:themeColor="text1"/>
          <w:sz w:val="24"/>
          <w:szCs w:val="24"/>
        </w:rPr>
        <w:t>awn</w:t>
      </w:r>
      <w:r w:rsidRPr="00CD261F">
        <w:rPr>
          <w:rFonts w:cstheme="minorHAnsi"/>
          <w:color w:val="000000" w:themeColor="text1"/>
          <w:sz w:val="24"/>
          <w:szCs w:val="24"/>
        </w:rPr>
        <w:t xml:space="preserve">. </w:t>
      </w:r>
      <w:r w:rsidRPr="00CD261F">
        <w:rPr>
          <w:rFonts w:cstheme="minorHAnsi"/>
          <w:i/>
          <w:color w:val="000000" w:themeColor="text1"/>
          <w:sz w:val="24"/>
          <w:szCs w:val="24"/>
        </w:rPr>
        <w:t>d</w:t>
      </w:r>
      <w:r w:rsidRPr="00CD261F">
        <w:rPr>
          <w:rFonts w:cstheme="minorHAnsi"/>
          <w:color w:val="000000" w:themeColor="text1"/>
          <w:sz w:val="24"/>
          <w:szCs w:val="24"/>
        </w:rPr>
        <w:t xml:space="preserve"> represents the </w:t>
      </w:r>
      <w:r w:rsidR="00BD281D">
        <w:rPr>
          <w:rFonts w:cstheme="minorHAnsi"/>
          <w:color w:val="000000" w:themeColor="text1"/>
          <w:sz w:val="24"/>
          <w:szCs w:val="24"/>
        </w:rPr>
        <w:t>end point</w:t>
      </w:r>
      <w:r w:rsidRPr="00CD261F">
        <w:rPr>
          <w:rFonts w:cstheme="minorHAnsi"/>
          <w:color w:val="000000" w:themeColor="text1"/>
          <w:sz w:val="24"/>
          <w:szCs w:val="24"/>
        </w:rPr>
        <w:t xml:space="preserve"> distance, </w:t>
      </w:r>
      <w:r w:rsidRPr="00CD261F">
        <w:rPr>
          <w:rFonts w:cstheme="minorHAnsi"/>
          <w:i/>
          <w:color w:val="000000" w:themeColor="text1"/>
          <w:sz w:val="24"/>
          <w:szCs w:val="24"/>
        </w:rPr>
        <w:t>R</w:t>
      </w:r>
      <w:r w:rsidRPr="00CD261F">
        <w:rPr>
          <w:rFonts w:cstheme="minorHAnsi"/>
          <w:color w:val="000000" w:themeColor="text1"/>
          <w:sz w:val="24"/>
          <w:szCs w:val="24"/>
        </w:rPr>
        <w:t xml:space="preserve"> represents the radius of curvature in the local apex, and </w:t>
      </w:r>
      <w:r w:rsidRPr="00CD261F">
        <w:rPr>
          <w:rFonts w:cstheme="minorHAnsi"/>
          <w:i/>
          <w:color w:val="000000" w:themeColor="text1"/>
          <w:sz w:val="24"/>
          <w:szCs w:val="24"/>
        </w:rPr>
        <w:t>r</w:t>
      </w:r>
      <w:r w:rsidRPr="00CD261F">
        <w:rPr>
          <w:rFonts w:cstheme="minorHAnsi"/>
          <w:color w:val="000000" w:themeColor="text1"/>
          <w:sz w:val="24"/>
          <w:szCs w:val="24"/>
        </w:rPr>
        <w:t xml:space="preserve"> represents the radius of curvature in the </w:t>
      </w:r>
      <w:r w:rsidR="00BD281D">
        <w:rPr>
          <w:rFonts w:cstheme="minorHAnsi"/>
          <w:color w:val="000000" w:themeColor="text1"/>
          <w:sz w:val="24"/>
          <w:szCs w:val="24"/>
        </w:rPr>
        <w:t>end point</w:t>
      </w:r>
      <w:r w:rsidRPr="00CD261F">
        <w:rPr>
          <w:rFonts w:cstheme="minorHAnsi"/>
          <w:color w:val="000000" w:themeColor="text1"/>
          <w:sz w:val="24"/>
          <w:szCs w:val="24"/>
        </w:rPr>
        <w:t xml:space="preserve">. </w:t>
      </w:r>
      <w:r w:rsidR="00BD281D">
        <w:rPr>
          <w:rFonts w:cstheme="minorHAnsi"/>
          <w:color w:val="000000" w:themeColor="text1"/>
          <w:sz w:val="24"/>
          <w:szCs w:val="24"/>
        </w:rPr>
        <w:t>(</w:t>
      </w:r>
      <w:r w:rsidRPr="00BD33C2">
        <w:rPr>
          <w:rFonts w:cstheme="minorHAnsi"/>
          <w:b/>
          <w:bCs/>
          <w:color w:val="000000" w:themeColor="text1"/>
          <w:sz w:val="24"/>
          <w:szCs w:val="24"/>
        </w:rPr>
        <w:t>B</w:t>
      </w:r>
      <w:r w:rsidR="00BD281D">
        <w:rPr>
          <w:rFonts w:cstheme="minorHAnsi"/>
          <w:color w:val="000000" w:themeColor="text1"/>
          <w:sz w:val="24"/>
          <w:szCs w:val="24"/>
        </w:rPr>
        <w:t>)</w:t>
      </w:r>
      <w:r w:rsidRPr="00CD261F">
        <w:rPr>
          <w:rFonts w:cstheme="minorHAnsi"/>
          <w:color w:val="000000" w:themeColor="text1"/>
          <w:sz w:val="24"/>
          <w:szCs w:val="24"/>
        </w:rPr>
        <w:t xml:space="preserve"> </w:t>
      </w:r>
      <w:r w:rsidR="00BD281D" w:rsidRPr="00CD261F">
        <w:rPr>
          <w:rFonts w:cstheme="minorHAnsi"/>
          <w:color w:val="000000" w:themeColor="text1"/>
          <w:sz w:val="24"/>
          <w:szCs w:val="24"/>
        </w:rPr>
        <w:t xml:space="preserve">Example </w:t>
      </w:r>
      <w:r w:rsidRPr="00CD261F">
        <w:rPr>
          <w:rFonts w:cstheme="minorHAnsi"/>
          <w:color w:val="000000" w:themeColor="text1"/>
          <w:sz w:val="24"/>
          <w:szCs w:val="24"/>
        </w:rPr>
        <w:t>of a raised angle</w:t>
      </w:r>
      <w:r w:rsidR="00BD281D">
        <w:rPr>
          <w:rFonts w:cstheme="minorHAnsi"/>
          <w:color w:val="000000" w:themeColor="text1"/>
          <w:sz w:val="24"/>
          <w:szCs w:val="24"/>
        </w:rPr>
        <w:t xml:space="preserve"> seen in 3D</w:t>
      </w:r>
      <w:r w:rsidRPr="00CD261F">
        <w:rPr>
          <w:rFonts w:cstheme="minorHAnsi"/>
          <w:color w:val="000000" w:themeColor="text1"/>
          <w:sz w:val="24"/>
          <w:szCs w:val="24"/>
        </w:rPr>
        <w:t xml:space="preserve">. The height of the raised line is 1.0 mm from the </w:t>
      </w:r>
      <w:r w:rsidR="00BD281D">
        <w:rPr>
          <w:rFonts w:cstheme="minorHAnsi"/>
          <w:color w:val="000000" w:themeColor="text1"/>
          <w:sz w:val="24"/>
          <w:szCs w:val="24"/>
        </w:rPr>
        <w:t>3D</w:t>
      </w:r>
      <w:r w:rsidRPr="00CD261F">
        <w:rPr>
          <w:rFonts w:cstheme="minorHAnsi"/>
          <w:color w:val="000000" w:themeColor="text1"/>
          <w:sz w:val="24"/>
          <w:szCs w:val="24"/>
        </w:rPr>
        <w:t xml:space="preserve"> view.</w:t>
      </w:r>
    </w:p>
    <w:p w14:paraId="78CF80D4" w14:textId="77777777" w:rsidR="00CD261F" w:rsidRPr="00CD261F" w:rsidRDefault="00CD261F" w:rsidP="00CD261F">
      <w:pPr>
        <w:spacing w:after="0" w:line="240" w:lineRule="auto"/>
        <w:jc w:val="both"/>
        <w:rPr>
          <w:rFonts w:cstheme="minorHAnsi"/>
          <w:color w:val="000000" w:themeColor="text1"/>
          <w:sz w:val="24"/>
          <w:szCs w:val="24"/>
        </w:rPr>
      </w:pPr>
    </w:p>
    <w:p w14:paraId="4B8E4106" w14:textId="75D47C3B" w:rsidR="00CD261F" w:rsidRPr="00CD261F" w:rsidRDefault="00CD261F" w:rsidP="00CD261F">
      <w:pPr>
        <w:spacing w:after="0" w:line="240" w:lineRule="auto"/>
        <w:jc w:val="both"/>
        <w:rPr>
          <w:rFonts w:cstheme="minorHAnsi"/>
          <w:color w:val="000000" w:themeColor="text1"/>
          <w:sz w:val="24"/>
          <w:szCs w:val="24"/>
        </w:rPr>
      </w:pPr>
      <w:r w:rsidRPr="00CD261F">
        <w:rPr>
          <w:rFonts w:cstheme="minorHAnsi"/>
          <w:b/>
          <w:bCs/>
          <w:color w:val="000000" w:themeColor="text1"/>
          <w:sz w:val="24"/>
          <w:szCs w:val="24"/>
        </w:rPr>
        <w:t xml:space="preserve">Figure 3: Hand position of the subject and tactile angle stimuli movement direction. </w:t>
      </w:r>
      <w:r w:rsidR="00BD281D" w:rsidRPr="00CD261F">
        <w:rPr>
          <w:rFonts w:cstheme="minorHAnsi"/>
          <w:color w:val="000000" w:themeColor="text1"/>
          <w:sz w:val="24"/>
          <w:szCs w:val="24"/>
        </w:rPr>
        <w:t xml:space="preserve">The </w:t>
      </w:r>
      <w:r w:rsidRPr="00CD261F">
        <w:rPr>
          <w:rFonts w:cstheme="minorHAnsi"/>
          <w:color w:val="000000" w:themeColor="text1"/>
          <w:sz w:val="24"/>
          <w:szCs w:val="24"/>
        </w:rPr>
        <w:t xml:space="preserve">right hand of the subject </w:t>
      </w:r>
      <w:r w:rsidR="00BD281D">
        <w:rPr>
          <w:rFonts w:cstheme="minorHAnsi"/>
          <w:color w:val="000000" w:themeColor="text1"/>
          <w:sz w:val="24"/>
          <w:szCs w:val="24"/>
        </w:rPr>
        <w:t>was</w:t>
      </w:r>
      <w:r w:rsidR="00BD281D" w:rsidRPr="00CD261F">
        <w:rPr>
          <w:rFonts w:cstheme="minorHAnsi"/>
          <w:color w:val="000000" w:themeColor="text1"/>
          <w:sz w:val="24"/>
          <w:szCs w:val="24"/>
        </w:rPr>
        <w:t xml:space="preserve"> </w:t>
      </w:r>
      <w:r w:rsidR="00BD281D">
        <w:rPr>
          <w:rFonts w:cstheme="minorHAnsi"/>
          <w:color w:val="000000" w:themeColor="text1"/>
          <w:sz w:val="24"/>
          <w:szCs w:val="24"/>
        </w:rPr>
        <w:t>secured</w:t>
      </w:r>
      <w:r w:rsidR="00BD281D" w:rsidRPr="00CD261F">
        <w:rPr>
          <w:rFonts w:cstheme="minorHAnsi"/>
          <w:color w:val="000000" w:themeColor="text1"/>
          <w:sz w:val="24"/>
          <w:szCs w:val="24"/>
        </w:rPr>
        <w:t xml:space="preserve"> </w:t>
      </w:r>
      <w:r w:rsidRPr="00CD261F">
        <w:rPr>
          <w:rFonts w:cstheme="minorHAnsi"/>
          <w:color w:val="000000" w:themeColor="text1"/>
          <w:sz w:val="24"/>
          <w:szCs w:val="24"/>
        </w:rPr>
        <w:t xml:space="preserve">with nylon tape, and the subject was instructed to place his or her right index finger </w:t>
      </w:r>
      <w:r w:rsidR="00BD281D">
        <w:rPr>
          <w:rFonts w:cstheme="minorHAnsi"/>
          <w:color w:val="000000" w:themeColor="text1"/>
          <w:sz w:val="24"/>
          <w:szCs w:val="24"/>
        </w:rPr>
        <w:t>i</w:t>
      </w:r>
      <w:r w:rsidRPr="00CD261F">
        <w:rPr>
          <w:rFonts w:cstheme="minorHAnsi"/>
          <w:color w:val="000000" w:themeColor="text1"/>
          <w:sz w:val="24"/>
          <w:szCs w:val="24"/>
        </w:rPr>
        <w:t xml:space="preserve">nto the opening in the </w:t>
      </w:r>
      <w:r w:rsidRPr="00CD261F">
        <w:rPr>
          <w:rFonts w:cstheme="minorHAnsi"/>
          <w:color w:val="000000" w:themeColor="text1"/>
          <w:sz w:val="24"/>
          <w:szCs w:val="24"/>
          <w:u w:color="00B0F0"/>
        </w:rPr>
        <w:t>plate</w:t>
      </w:r>
      <w:r w:rsidRPr="00CD261F">
        <w:rPr>
          <w:rFonts w:cstheme="minorHAnsi"/>
          <w:color w:val="000000" w:themeColor="text1"/>
          <w:sz w:val="24"/>
          <w:szCs w:val="24"/>
        </w:rPr>
        <w:t xml:space="preserve">. The angle stimuli were clamped on the apparatus and were horizontally moved by the electronic slide to passively slide across the </w:t>
      </w:r>
      <w:proofErr w:type="spellStart"/>
      <w:r w:rsidRPr="00CD261F">
        <w:rPr>
          <w:rFonts w:cstheme="minorHAnsi"/>
          <w:color w:val="000000" w:themeColor="text1"/>
          <w:sz w:val="24"/>
          <w:szCs w:val="24"/>
        </w:rPr>
        <w:t>fingerpad</w:t>
      </w:r>
      <w:proofErr w:type="spellEnd"/>
      <w:r w:rsidRPr="00CD261F">
        <w:rPr>
          <w:rFonts w:cstheme="minorHAnsi"/>
          <w:color w:val="000000" w:themeColor="text1"/>
          <w:sz w:val="24"/>
          <w:szCs w:val="24"/>
        </w:rPr>
        <w:t>.</w:t>
      </w:r>
    </w:p>
    <w:p w14:paraId="2B614E56" w14:textId="77777777" w:rsidR="00CD261F" w:rsidRPr="00CD261F" w:rsidRDefault="00CD261F" w:rsidP="00CD261F">
      <w:pPr>
        <w:spacing w:after="0" w:line="240" w:lineRule="auto"/>
        <w:jc w:val="both"/>
        <w:rPr>
          <w:rFonts w:cstheme="minorHAnsi"/>
          <w:color w:val="000000" w:themeColor="text1"/>
          <w:sz w:val="24"/>
          <w:szCs w:val="24"/>
        </w:rPr>
      </w:pPr>
    </w:p>
    <w:p w14:paraId="68B7667C" w14:textId="69892922" w:rsidR="00CD261F" w:rsidRPr="00CD261F" w:rsidRDefault="00CD261F" w:rsidP="00CD261F">
      <w:pPr>
        <w:spacing w:after="0" w:line="240" w:lineRule="auto"/>
        <w:jc w:val="both"/>
        <w:rPr>
          <w:rFonts w:cstheme="minorHAnsi"/>
          <w:color w:val="000000" w:themeColor="text1"/>
          <w:sz w:val="24"/>
          <w:szCs w:val="24"/>
        </w:rPr>
      </w:pPr>
      <w:r w:rsidRPr="00CD261F">
        <w:rPr>
          <w:rFonts w:cstheme="minorHAnsi"/>
          <w:b/>
          <w:bCs/>
          <w:color w:val="000000" w:themeColor="text1"/>
          <w:sz w:val="24"/>
          <w:szCs w:val="24"/>
        </w:rPr>
        <w:t xml:space="preserve">Figure 4: Logistic curve fit. </w:t>
      </w:r>
      <w:r w:rsidRPr="00CD261F">
        <w:rPr>
          <w:rFonts w:cstheme="minorHAnsi"/>
          <w:color w:val="000000" w:themeColor="text1"/>
          <w:sz w:val="24"/>
          <w:szCs w:val="24"/>
        </w:rPr>
        <w:t>The accuracy data of one subject in the AD task were used to fit the logistic curve using the least square method. The black squares represent the revised rates of one subject who completed the tactile AD task. The solid line is representative of the logistic curve acquired through the least square method when the residual was the smallest. Dashed lines indicate two points (A</w:t>
      </w:r>
      <w:r w:rsidRPr="00CD261F">
        <w:rPr>
          <w:rFonts w:cstheme="minorHAnsi"/>
          <w:color w:val="000000" w:themeColor="text1"/>
          <w:sz w:val="24"/>
          <w:szCs w:val="24"/>
          <w:vertAlign w:val="subscript"/>
        </w:rPr>
        <w:t>1</w:t>
      </w:r>
      <w:r w:rsidR="00BD281D">
        <w:rPr>
          <w:rFonts w:cstheme="minorHAnsi"/>
          <w:color w:val="000000" w:themeColor="text1"/>
          <w:sz w:val="24"/>
          <w:szCs w:val="24"/>
        </w:rPr>
        <w:t>,</w:t>
      </w:r>
      <w:r w:rsidRPr="00CD261F">
        <w:rPr>
          <w:rFonts w:cstheme="minorHAnsi"/>
          <w:color w:val="000000" w:themeColor="text1"/>
          <w:sz w:val="24"/>
          <w:szCs w:val="24"/>
        </w:rPr>
        <w:t xml:space="preserve"> 0.25) and (A</w:t>
      </w:r>
      <w:r w:rsidRPr="00CD261F">
        <w:rPr>
          <w:rFonts w:cstheme="minorHAnsi"/>
          <w:color w:val="000000" w:themeColor="text1"/>
          <w:sz w:val="24"/>
          <w:szCs w:val="24"/>
          <w:vertAlign w:val="subscript"/>
        </w:rPr>
        <w:t>2</w:t>
      </w:r>
      <w:r w:rsidR="00BD281D">
        <w:rPr>
          <w:rFonts w:cstheme="minorHAnsi"/>
          <w:color w:val="000000" w:themeColor="text1"/>
          <w:sz w:val="24"/>
          <w:szCs w:val="24"/>
        </w:rPr>
        <w:t>,</w:t>
      </w:r>
      <w:r w:rsidRPr="00CD261F">
        <w:rPr>
          <w:rFonts w:cstheme="minorHAnsi"/>
          <w:color w:val="000000" w:themeColor="text1"/>
          <w:sz w:val="24"/>
          <w:szCs w:val="24"/>
        </w:rPr>
        <w:t xml:space="preserve"> 0.75), and the AD threshold is (A</w:t>
      </w:r>
      <w:r w:rsidRPr="00CD261F">
        <w:rPr>
          <w:rFonts w:cstheme="minorHAnsi"/>
          <w:color w:val="000000" w:themeColor="text1"/>
          <w:sz w:val="24"/>
          <w:szCs w:val="24"/>
          <w:vertAlign w:val="subscript"/>
        </w:rPr>
        <w:t>2</w:t>
      </w:r>
      <w:r w:rsidRPr="00CD261F">
        <w:rPr>
          <w:rFonts w:cstheme="minorHAnsi"/>
          <w:color w:val="000000" w:themeColor="text1"/>
          <w:sz w:val="24"/>
          <w:szCs w:val="24"/>
        </w:rPr>
        <w:t>-A</w:t>
      </w:r>
      <w:r w:rsidRPr="00CD261F">
        <w:rPr>
          <w:rFonts w:cstheme="minorHAnsi"/>
          <w:color w:val="000000" w:themeColor="text1"/>
          <w:sz w:val="24"/>
          <w:szCs w:val="24"/>
          <w:vertAlign w:val="subscript"/>
        </w:rPr>
        <w:t>1</w:t>
      </w:r>
      <w:r w:rsidRPr="00CD261F">
        <w:rPr>
          <w:rFonts w:cstheme="minorHAnsi"/>
          <w:color w:val="000000" w:themeColor="text1"/>
          <w:sz w:val="24"/>
          <w:szCs w:val="24"/>
        </w:rPr>
        <w:t>)/2.</w:t>
      </w:r>
      <w:r>
        <w:rPr>
          <w:rFonts w:cstheme="minorHAnsi"/>
          <w:color w:val="000000" w:themeColor="text1"/>
          <w:sz w:val="24"/>
          <w:szCs w:val="24"/>
        </w:rPr>
        <w:t xml:space="preserve"> </w:t>
      </w:r>
      <w:r w:rsidRPr="00CD261F">
        <w:rPr>
          <w:rFonts w:cstheme="minorHAnsi"/>
          <w:color w:val="000000" w:themeColor="text1"/>
          <w:sz w:val="24"/>
          <w:szCs w:val="24"/>
        </w:rPr>
        <w:t xml:space="preserve">After fitting the logistic curve, </w:t>
      </w:r>
      <w:r w:rsidRPr="00CD261F">
        <w:rPr>
          <w:rFonts w:cstheme="minorHAnsi" w:hint="eastAsia"/>
          <w:color w:val="000000" w:themeColor="text1"/>
          <w:sz w:val="24"/>
          <w:szCs w:val="24"/>
        </w:rPr>
        <w:t>th</w:t>
      </w:r>
      <w:r w:rsidRPr="00CD261F">
        <w:rPr>
          <w:rFonts w:cstheme="minorHAnsi"/>
          <w:color w:val="000000" w:themeColor="text1"/>
          <w:sz w:val="24"/>
          <w:szCs w:val="24"/>
        </w:rPr>
        <w:t xml:space="preserve">e specific parameters </w:t>
      </w:r>
      <w:r w:rsidR="00BD281D">
        <w:rPr>
          <w:rFonts w:cstheme="minorHAnsi"/>
          <w:color w:val="000000" w:themeColor="text1"/>
          <w:sz w:val="24"/>
          <w:szCs w:val="24"/>
        </w:rPr>
        <w:t xml:space="preserve">were obtained </w:t>
      </w:r>
      <w:r w:rsidRPr="00CD261F">
        <w:rPr>
          <w:rFonts w:cstheme="minorHAnsi"/>
          <w:color w:val="000000" w:themeColor="text1"/>
          <w:sz w:val="24"/>
          <w:szCs w:val="24"/>
        </w:rPr>
        <w:t>(</w:t>
      </w:r>
      <w:r w:rsidRPr="00CD261F">
        <w:rPr>
          <w:rFonts w:cstheme="minorHAnsi"/>
          <w:i/>
          <w:iCs/>
          <w:color w:val="000000" w:themeColor="text1"/>
          <w:sz w:val="24"/>
          <w:szCs w:val="24"/>
        </w:rPr>
        <w:t>α</w:t>
      </w:r>
      <w:r w:rsidRPr="00CD261F">
        <w:rPr>
          <w:rFonts w:cstheme="minorHAnsi"/>
          <w:color w:val="000000" w:themeColor="text1"/>
          <w:sz w:val="24"/>
          <w:szCs w:val="24"/>
        </w:rPr>
        <w:t xml:space="preserve"> = 21.40, </w:t>
      </w:r>
      <w:r w:rsidRPr="00CD261F">
        <w:rPr>
          <w:rFonts w:cstheme="minorHAnsi"/>
          <w:i/>
          <w:iCs/>
          <w:color w:val="000000" w:themeColor="text1"/>
          <w:sz w:val="24"/>
          <w:szCs w:val="24"/>
        </w:rPr>
        <w:t>β</w:t>
      </w:r>
      <w:r w:rsidRPr="00CD261F">
        <w:rPr>
          <w:rFonts w:cstheme="minorHAnsi"/>
          <w:color w:val="000000" w:themeColor="text1"/>
          <w:sz w:val="24"/>
          <w:szCs w:val="24"/>
        </w:rPr>
        <w:t xml:space="preserve"> = -0.35) and the AD threshold </w:t>
      </w:r>
      <w:r w:rsidR="00BD281D">
        <w:rPr>
          <w:rFonts w:cstheme="minorHAnsi"/>
          <w:color w:val="000000" w:themeColor="text1"/>
          <w:sz w:val="24"/>
          <w:szCs w:val="24"/>
        </w:rPr>
        <w:t xml:space="preserve">was </w:t>
      </w:r>
      <w:r w:rsidR="00BD281D" w:rsidRPr="00CD261F">
        <w:rPr>
          <w:rFonts w:cstheme="minorHAnsi"/>
          <w:color w:val="000000" w:themeColor="text1"/>
          <w:sz w:val="24"/>
          <w:szCs w:val="24"/>
        </w:rPr>
        <w:t xml:space="preserve">calculated </w:t>
      </w:r>
      <w:r w:rsidRPr="00CD261F">
        <w:rPr>
          <w:rFonts w:cstheme="minorHAnsi"/>
          <w:color w:val="000000" w:themeColor="text1"/>
          <w:sz w:val="24"/>
          <w:szCs w:val="24"/>
        </w:rPr>
        <w:t>(3.51</w:t>
      </w:r>
      <w:r w:rsidR="00BD281D">
        <w:rPr>
          <w:rFonts w:ascii="Calibri" w:hAnsi="Calibri" w:cstheme="minorHAnsi"/>
          <w:color w:val="000000" w:themeColor="text1"/>
          <w:sz w:val="24"/>
          <w:szCs w:val="24"/>
        </w:rPr>
        <w:t>°</w:t>
      </w:r>
      <w:r w:rsidRPr="00CD261F">
        <w:rPr>
          <w:rFonts w:cstheme="minorHAnsi"/>
          <w:color w:val="000000" w:themeColor="text1"/>
          <w:sz w:val="24"/>
          <w:szCs w:val="24"/>
        </w:rPr>
        <w:t>).</w:t>
      </w:r>
    </w:p>
    <w:p w14:paraId="1D46031C" w14:textId="77777777" w:rsidR="00CD261F" w:rsidRPr="00CD261F" w:rsidRDefault="00CD261F" w:rsidP="00CD261F">
      <w:pPr>
        <w:spacing w:after="0" w:line="240" w:lineRule="auto"/>
        <w:jc w:val="both"/>
        <w:rPr>
          <w:rFonts w:cstheme="minorHAnsi"/>
          <w:b/>
          <w:bCs/>
          <w:color w:val="000000" w:themeColor="text1"/>
          <w:sz w:val="24"/>
          <w:szCs w:val="24"/>
        </w:rPr>
      </w:pPr>
    </w:p>
    <w:p w14:paraId="198C5505" w14:textId="77777777" w:rsidR="0049789A" w:rsidRPr="00CD261F" w:rsidRDefault="00793B5D" w:rsidP="00CD261F">
      <w:pPr>
        <w:spacing w:after="0" w:line="240" w:lineRule="auto"/>
        <w:jc w:val="both"/>
        <w:rPr>
          <w:rFonts w:cstheme="minorHAnsi"/>
          <w:b/>
          <w:color w:val="000000" w:themeColor="text1"/>
          <w:sz w:val="24"/>
          <w:szCs w:val="24"/>
        </w:rPr>
      </w:pPr>
      <w:r w:rsidRPr="00CD261F">
        <w:rPr>
          <w:rFonts w:cstheme="minorHAnsi"/>
          <w:b/>
          <w:color w:val="000000" w:themeColor="text1"/>
          <w:sz w:val="24"/>
          <w:szCs w:val="24"/>
        </w:rPr>
        <w:t>DISCUSSION:</w:t>
      </w:r>
    </w:p>
    <w:p w14:paraId="37A6636E" w14:textId="15534630" w:rsidR="00232D42" w:rsidRPr="00CD261F" w:rsidRDefault="00BD281D" w:rsidP="00CD261F">
      <w:pPr>
        <w:spacing w:after="0" w:line="240" w:lineRule="auto"/>
        <w:jc w:val="both"/>
        <w:rPr>
          <w:rFonts w:cstheme="minorHAnsi"/>
          <w:color w:val="000000" w:themeColor="text1"/>
          <w:sz w:val="24"/>
          <w:szCs w:val="24"/>
        </w:rPr>
      </w:pPr>
      <w:r w:rsidRPr="00CD261F">
        <w:rPr>
          <w:rFonts w:cstheme="minorHAnsi"/>
          <w:color w:val="000000" w:themeColor="text1"/>
          <w:sz w:val="24"/>
          <w:szCs w:val="24"/>
        </w:rPr>
        <w:t xml:space="preserve">A </w:t>
      </w:r>
      <w:r w:rsidR="0007489D" w:rsidRPr="00CD261F">
        <w:rPr>
          <w:rFonts w:cstheme="minorHAnsi"/>
          <w:color w:val="000000" w:themeColor="text1"/>
          <w:sz w:val="24"/>
          <w:szCs w:val="24"/>
        </w:rPr>
        <w:t xml:space="preserve">new measure for tactile spatial acuity, tactile AD, </w:t>
      </w:r>
      <w:r>
        <w:rPr>
          <w:rFonts w:cstheme="minorHAnsi"/>
          <w:color w:val="000000" w:themeColor="text1"/>
          <w:sz w:val="24"/>
          <w:szCs w:val="24"/>
        </w:rPr>
        <w:t>is</w:t>
      </w:r>
      <w:r w:rsidRPr="00CD261F">
        <w:rPr>
          <w:rFonts w:cstheme="minorHAnsi"/>
          <w:color w:val="000000" w:themeColor="text1"/>
          <w:sz w:val="24"/>
          <w:szCs w:val="24"/>
        </w:rPr>
        <w:t xml:space="preserve"> presented</w:t>
      </w:r>
      <w:r>
        <w:rPr>
          <w:rFonts w:cstheme="minorHAnsi"/>
          <w:color w:val="000000" w:themeColor="text1"/>
          <w:sz w:val="24"/>
          <w:szCs w:val="24"/>
        </w:rPr>
        <w:t>.</w:t>
      </w:r>
      <w:r w:rsidRPr="00CD261F">
        <w:rPr>
          <w:rFonts w:cstheme="minorHAnsi"/>
          <w:color w:val="000000" w:themeColor="text1"/>
          <w:sz w:val="24"/>
          <w:szCs w:val="24"/>
        </w:rPr>
        <w:t xml:space="preserve"> In </w:t>
      </w:r>
      <w:r>
        <w:rPr>
          <w:rFonts w:cstheme="minorHAnsi"/>
          <w:color w:val="000000" w:themeColor="text1"/>
          <w:sz w:val="24"/>
          <w:szCs w:val="24"/>
        </w:rPr>
        <w:t xml:space="preserve">this system </w:t>
      </w:r>
      <w:r w:rsidR="0007489D" w:rsidRPr="00CD261F">
        <w:rPr>
          <w:rFonts w:cstheme="minorHAnsi"/>
          <w:color w:val="000000" w:themeColor="text1"/>
          <w:sz w:val="24"/>
          <w:szCs w:val="24"/>
        </w:rPr>
        <w:t>a pair of angles passively slid</w:t>
      </w:r>
      <w:r>
        <w:rPr>
          <w:rFonts w:cstheme="minorHAnsi"/>
          <w:color w:val="000000" w:themeColor="text1"/>
          <w:sz w:val="24"/>
          <w:szCs w:val="24"/>
        </w:rPr>
        <w:t>es</w:t>
      </w:r>
      <w:r w:rsidR="0007489D" w:rsidRPr="00CD261F">
        <w:rPr>
          <w:rFonts w:cstheme="minorHAnsi"/>
          <w:color w:val="000000" w:themeColor="text1"/>
          <w:sz w:val="24"/>
          <w:szCs w:val="24"/>
        </w:rPr>
        <w:t xml:space="preserve"> across </w:t>
      </w:r>
      <w:r>
        <w:rPr>
          <w:rFonts w:cstheme="minorHAnsi"/>
          <w:color w:val="000000" w:themeColor="text1"/>
          <w:sz w:val="24"/>
          <w:szCs w:val="24"/>
        </w:rPr>
        <w:t>the</w:t>
      </w:r>
      <w:r w:rsidRPr="00CD261F">
        <w:rPr>
          <w:rFonts w:cstheme="minorHAnsi"/>
          <w:color w:val="000000" w:themeColor="text1"/>
          <w:sz w:val="24"/>
          <w:szCs w:val="24"/>
        </w:rPr>
        <w:t xml:space="preserve"> </w:t>
      </w:r>
      <w:r>
        <w:rPr>
          <w:rFonts w:cstheme="minorHAnsi"/>
          <w:color w:val="000000" w:themeColor="text1"/>
          <w:sz w:val="24"/>
          <w:szCs w:val="24"/>
        </w:rPr>
        <w:t xml:space="preserve">immobilized </w:t>
      </w:r>
      <w:r w:rsidR="0007489D" w:rsidRPr="00CD261F">
        <w:rPr>
          <w:rFonts w:cstheme="minorHAnsi"/>
          <w:color w:val="000000" w:themeColor="text1"/>
          <w:sz w:val="24"/>
          <w:szCs w:val="24"/>
        </w:rPr>
        <w:t xml:space="preserve">index </w:t>
      </w:r>
      <w:proofErr w:type="spellStart"/>
      <w:r w:rsidR="0007489D" w:rsidRPr="00CD261F">
        <w:rPr>
          <w:rFonts w:cstheme="minorHAnsi"/>
          <w:color w:val="000000" w:themeColor="text1"/>
          <w:sz w:val="24"/>
          <w:szCs w:val="24"/>
        </w:rPr>
        <w:t>fingerpad</w:t>
      </w:r>
      <w:proofErr w:type="spellEnd"/>
      <w:r>
        <w:rPr>
          <w:rFonts w:cstheme="minorHAnsi"/>
          <w:color w:val="000000" w:themeColor="text1"/>
          <w:sz w:val="24"/>
          <w:szCs w:val="24"/>
        </w:rPr>
        <w:t xml:space="preserve"> of a subject</w:t>
      </w:r>
      <w:r w:rsidR="0007489D" w:rsidRPr="00CD261F">
        <w:rPr>
          <w:rFonts w:cstheme="minorHAnsi"/>
          <w:color w:val="000000" w:themeColor="text1"/>
          <w:sz w:val="24"/>
          <w:szCs w:val="24"/>
        </w:rPr>
        <w:t>. AD combines the advantages of GO and TPD, reducing the impact of intensive cues and</w:t>
      </w:r>
      <w:r w:rsidR="00793B5D" w:rsidRPr="00CD261F">
        <w:rPr>
          <w:rFonts w:eastAsia="DengXian" w:cstheme="minorHAnsi"/>
          <w:color w:val="000000" w:themeColor="text1"/>
          <w:sz w:val="24"/>
          <w:szCs w:val="24"/>
        </w:rPr>
        <w:t xml:space="preserve"> the</w:t>
      </w:r>
      <w:r w:rsidR="0007489D" w:rsidRPr="00CD261F">
        <w:rPr>
          <w:rFonts w:cstheme="minorHAnsi"/>
          <w:color w:val="000000" w:themeColor="text1"/>
          <w:sz w:val="24"/>
          <w:szCs w:val="24"/>
        </w:rPr>
        <w:t xml:space="preserve"> neural peak impulse rate of a single point. </w:t>
      </w:r>
      <w:r w:rsidR="00B0246C">
        <w:rPr>
          <w:rFonts w:cstheme="minorHAnsi"/>
          <w:color w:val="000000" w:themeColor="text1"/>
          <w:sz w:val="24"/>
          <w:szCs w:val="24"/>
        </w:rPr>
        <w:t xml:space="preserve">This </w:t>
      </w:r>
      <w:r w:rsidR="0007489D" w:rsidRPr="00CD261F">
        <w:rPr>
          <w:rFonts w:cstheme="minorHAnsi"/>
          <w:color w:val="000000" w:themeColor="text1"/>
          <w:sz w:val="24"/>
          <w:szCs w:val="24"/>
        </w:rPr>
        <w:t xml:space="preserve">study </w:t>
      </w:r>
      <w:r w:rsidR="00E03032" w:rsidRPr="00CD261F">
        <w:rPr>
          <w:rFonts w:eastAsia="DengXian" w:cstheme="minorHAnsi"/>
          <w:color w:val="000000" w:themeColor="text1"/>
          <w:sz w:val="24"/>
          <w:szCs w:val="24"/>
        </w:rPr>
        <w:t>show</w:t>
      </w:r>
      <w:r w:rsidR="003B43FC">
        <w:rPr>
          <w:rFonts w:eastAsia="DengXian" w:cstheme="minorHAnsi"/>
          <w:color w:val="000000" w:themeColor="text1"/>
          <w:sz w:val="24"/>
          <w:szCs w:val="24"/>
        </w:rPr>
        <w:t>s</w:t>
      </w:r>
      <w:r w:rsidR="0007489D" w:rsidRPr="00CD261F">
        <w:rPr>
          <w:rFonts w:cstheme="minorHAnsi"/>
          <w:color w:val="000000" w:themeColor="text1"/>
          <w:sz w:val="24"/>
          <w:szCs w:val="24"/>
        </w:rPr>
        <w:t xml:space="preserve"> that there is a gradual change in perceptual discrimination as the angle difference </w:t>
      </w:r>
      <w:r w:rsidR="006F2811" w:rsidRPr="00CD261F">
        <w:rPr>
          <w:rFonts w:cstheme="minorHAnsi"/>
          <w:color w:val="000000" w:themeColor="text1"/>
          <w:sz w:val="24"/>
          <w:szCs w:val="24"/>
        </w:rPr>
        <w:t xml:space="preserve">changes </w:t>
      </w:r>
      <w:r w:rsidR="0007489D" w:rsidRPr="00CD261F">
        <w:rPr>
          <w:rFonts w:cstheme="minorHAnsi"/>
          <w:color w:val="000000" w:themeColor="text1"/>
          <w:sz w:val="24"/>
          <w:szCs w:val="24"/>
        </w:rPr>
        <w:t>between the reference angle and the comparison angle</w:t>
      </w:r>
      <w:r w:rsidR="00DD267A" w:rsidRPr="00CD261F">
        <w:rPr>
          <w:rFonts w:cstheme="minorHAnsi"/>
          <w:color w:val="000000" w:themeColor="text1"/>
          <w:sz w:val="24"/>
          <w:szCs w:val="24"/>
        </w:rPr>
        <w:fldChar w:fldCharType="begin" w:fldLock="1"/>
      </w:r>
      <w:r w:rsidR="00F61D0E" w:rsidRPr="00CD261F">
        <w:rPr>
          <w:rFonts w:cstheme="minorHAnsi"/>
          <w:color w:val="000000" w:themeColor="text1"/>
          <w:sz w:val="24"/>
          <w:szCs w:val="24"/>
        </w:rPr>
        <w:instrText>ADDIN CSL_CITATION {"citationItems":[{"id":"ITEM-1","itemData":{"DOI":"10.1111/1467-8721.00054","ISSN":"09637214","abstract":"The two-point threshold, or compass test, has long been used as a measure of tactile spatial resolution; however, since it was first developed, there have been problems associated with its use. Some of these problems include setting an appropriate criterion for responding \"two,\" extreme variability both within and between subjects, and the ability of subjects to discriminate two points from one at separations well below the two-point threshold. Recent neurophysiological results have clarified some of the neural mechanisms responsible for spatial resolution and demonstrated the inadequacy of the two-point threshold as a measure of spatial mechanisms. Several new methods may overcome these problems and provide a valid measure of spatial resolution and a reflection of neural mechanisms.","author":[{"dropping-particle":"","family":"Craig","given":"James C.","non-dropping-particle":"","parse-names":false,"suffix":""},{"dropping-particle":"","family":"Johnson","given":"Kenneth O.","non-dropping-particle":"","parse-names":false,"suffix":""}],"container-title":"Current Directions in Psychological Science","id":"ITEM-1","issue":"1","issued":{"date-parts":[["2000"]]},"page":"29-32","title":"The two-point threshold: Not a measure of tactile spatial resolution","type":"article-journal","volume":"9"},"uris":["http://www.mendeley.com/documents/?uuid=f758341c-3e29-4029-b82f-80ef983948a6"]}],"mendeley":{"formattedCitation":"&lt;sup&gt;4&lt;/sup&gt;","plainTextFormattedCitation":"4","previouslyFormattedCitation":"&lt;sup&gt;4&lt;/sup&gt;"},"properties":{"noteIndex":0},"schema":"https://github.com/citation-style-language/schema/raw/master/csl-citation.json"}</w:instrText>
      </w:r>
      <w:r w:rsidR="00DD267A" w:rsidRPr="00CD261F">
        <w:rPr>
          <w:rFonts w:cstheme="minorHAnsi"/>
          <w:color w:val="000000" w:themeColor="text1"/>
          <w:sz w:val="24"/>
          <w:szCs w:val="24"/>
        </w:rPr>
        <w:fldChar w:fldCharType="separate"/>
      </w:r>
      <w:r w:rsidR="00DD267A" w:rsidRPr="00CD261F">
        <w:rPr>
          <w:rFonts w:cstheme="minorHAnsi"/>
          <w:noProof/>
          <w:color w:val="000000" w:themeColor="text1"/>
          <w:sz w:val="24"/>
          <w:szCs w:val="24"/>
          <w:vertAlign w:val="superscript"/>
        </w:rPr>
        <w:t>4</w:t>
      </w:r>
      <w:r w:rsidR="00DD267A" w:rsidRPr="00CD261F">
        <w:rPr>
          <w:rFonts w:cstheme="minorHAnsi"/>
          <w:color w:val="000000" w:themeColor="text1"/>
          <w:sz w:val="24"/>
          <w:szCs w:val="24"/>
        </w:rPr>
        <w:fldChar w:fldCharType="end"/>
      </w:r>
      <w:r w:rsidR="0007489D" w:rsidRPr="00CD261F">
        <w:rPr>
          <w:rFonts w:cstheme="minorHAnsi"/>
          <w:color w:val="000000" w:themeColor="text1"/>
          <w:sz w:val="24"/>
          <w:szCs w:val="24"/>
        </w:rPr>
        <w:t>. In addition to</w:t>
      </w:r>
      <w:r w:rsidR="00793B5D" w:rsidRPr="00CD261F">
        <w:rPr>
          <w:rFonts w:eastAsia="DengXian" w:cstheme="minorHAnsi"/>
          <w:color w:val="000000" w:themeColor="text1"/>
          <w:sz w:val="24"/>
          <w:szCs w:val="24"/>
        </w:rPr>
        <w:t xml:space="preserve"> the</w:t>
      </w:r>
      <w:r w:rsidR="0007489D" w:rsidRPr="00CD261F">
        <w:rPr>
          <w:rFonts w:cstheme="minorHAnsi"/>
          <w:color w:val="000000" w:themeColor="text1"/>
          <w:sz w:val="24"/>
          <w:szCs w:val="24"/>
        </w:rPr>
        <w:t xml:space="preserve"> age effect, training effect, and cognitive impairment diagnosis monitor</w:t>
      </w:r>
      <w:r w:rsidR="006F2811" w:rsidRPr="00CD261F">
        <w:rPr>
          <w:rFonts w:cstheme="minorHAnsi"/>
          <w:color w:val="000000" w:themeColor="text1"/>
          <w:sz w:val="24"/>
          <w:szCs w:val="24"/>
        </w:rPr>
        <w:t>ing</w:t>
      </w:r>
      <w:r w:rsidR="0007489D" w:rsidRPr="00CD261F">
        <w:rPr>
          <w:rFonts w:cstheme="minorHAnsi"/>
          <w:color w:val="000000" w:themeColor="text1"/>
          <w:sz w:val="24"/>
          <w:szCs w:val="24"/>
        </w:rPr>
        <w:t xml:space="preserve"> of AD</w:t>
      </w:r>
      <w:r w:rsidR="00F247D1" w:rsidRPr="00CD261F">
        <w:rPr>
          <w:rFonts w:cstheme="minorHAnsi"/>
          <w:color w:val="000000" w:themeColor="text1"/>
          <w:sz w:val="24"/>
          <w:szCs w:val="24"/>
        </w:rPr>
        <w:fldChar w:fldCharType="begin" w:fldLock="1"/>
      </w:r>
      <w:r w:rsidR="0007321E" w:rsidRPr="00CD261F">
        <w:rPr>
          <w:rFonts w:cstheme="minorHAnsi"/>
          <w:color w:val="000000" w:themeColor="text1"/>
          <w:sz w:val="24"/>
          <w:szCs w:val="24"/>
        </w:rPr>
        <w:instrText>ADDIN CSL_CITATION {"citationItems":[{"id":"ITEM-1","itemData":{"DOI":"10.3233/JAD-2010-100723","ISSN":"13872877","abstract":"There is a need to differentiate between patients with mild cognitive impairment (MCI) and Alzheimer's disease (AD) from normal-aged controls (NC) in the field of clinical drug discovery. In this study, we developed a tactile angle discrimination system and examined whether the ability to discriminate tactile angle differed between patients with MCI and AD and the NC group. Thirty-seven subjects were divided into three groups: NC individuals (n=14); MCI patients (n=10); and probable AD patients (n=13). All subjects were asked to differentiate the relative sizes of the reference angle (60°) and one of eight comparison angles by passive touch. The accuracy of angle discrimination was measured and the discrimination threshold was calculated. We discovered that there were significant differences in the angle discrimination thresholds of AD patients compared to the NC group. Interestingly, we also found that ability to discriminate tactile angle of MCI patients were significantly lower than that of the NC group. This is the first study to report that patients with MCI and AD have substantial performance deficits in tactile angle discrimination compared to the NC individuals. This finding may provide a monitor and therapeutic approach in AD diagnosis and treatment. © 2010 IOS Press and the authors. All rights reserved.","author":[{"dropping-particle":"","family":"Yang","given":"Jiajia","non-dropping-particle":"","parse-names":false,"suffix":""},{"dropping-particle":"","family":"Ogasa","given":"Takashi","non-dropping-particle":"","parse-names":false,"suffix":""},{"dropping-particle":"","family":"Ohta","given":"Yasuyuki","non-dropping-particle":"","parse-names":false,"suffix":""},{"dropping-particle":"","family":"Abe","given":"Koji","non-dropping-particle":"","parse-names":false,"suffix":""},{"dropping-particle":"","family":"Wu","given":"Jinglong","non-dropping-particle":"","parse-names":false,"suffix":""}],"container-title":"Journal of Alzheimer's Disease","id":"ITEM-1","issue":"1","issued":{"date-parts":[["2010"]]},"page":"225-234","title":"Decline of human tactile angle discrimination in patients with mild cognitive impairment and Alzheimer's disease","type":"article-journal","volume":"22"},"uris":["http://www.mendeley.com/documents/?uuid=a1f58c6b-5265-4637-9da9-54e8fdc07f3e"]},{"id":"ITEM-2","itemData":{"DOI":"10.1152/jn.00161.2019","ISSN":"15221598","abstract":"Perceptual learning, which is not limited to sensory modalities such as vision and touch, emerges within a training session and between training sessions and is accompanied by the remodeling of neural connections in the cortex. However, limited knowledge exists regarding perceptual learning between training sessions. Although tactile studies have paid attention to between-session learning effects, there have been few studies asking fundamental questions regarding whether the time interval between training sessions affects tactile perceptual learning and generalization across tactile tasks. We investigated the effects of different training time intervals on the consecutive performance of a tactile angle discrimination (AD) task and a tactile orientation discrimination (OD) task training on tactile angle discriminability. The results indicated that in the short-interval training group, AD task performance significantly improved in the early stage of learning and nearly plateaued in the later stage, whereas in the long-interval training group, significant improvement was delayed and then also nearly plateaued in the later stage; additionally, improved OD task performance resulted in improved AD task performance. These findings suggest that training time interval affects the early stage of learning but not the later stage and that generalization occurs between different types of tactile tasks.NEW &amp; NOTEWORTHY Perceptual learning, which constitutes important foundations of complicated cognitive processes, is learning better perception skills. We demonstrate that training time interval can affect the early stage of learning but not the later stage. Moreover, a tactile orientation discrimination training task can also improve tactile angle discrimination performance. These findings may expand the characteristics of between-session learning and help understand the mechanism of the generalization across tactile tasks.","author":[{"dropping-particle":"","family":"Wang","given":"Wu","non-dropping-particle":"","parse-names":false,"suffix":""},{"dropping-particle":"","family":"Yang","given":"Jiajia","non-dropping-particle":"","parse-names":false,"suffix":""},{"dropping-particle":"","family":"Yu","given":"Yinghua","non-dropping-particle":"","parse-names":false,"suffix":""},{"dropping-particle":"","family":"Wu","given":"Qiong","non-dropping-particle":"","parse-names":false,"suffix":""},{"dropping-particle":"","family":"Yu","given":"Jiabin","non-dropping-particle":"","parse-names":false,"suffix":""},{"dropping-particle":"","family":"Takahashi","given":"Satoshi","non-dropping-particle":"","parse-names":false,"suffix":""},{"dropping-particle":"","family":"Ejima","given":"Yoshimichi","non-dropping-particle":"","parse-names":false,"suffix":""},{"dropping-particle":"","family":"Wu","given":"Jinglong","non-dropping-particle":"","parse-names":false,"suffix":""}],"container-title":"Journal of neurophysiology","id":"ITEM-2","issue":"5","issued":{"date-parts":[["2019"]]},"page":"1918-1927","title":"Tactile angle discriminability improvement: roles of training time intervals and different types of training tasks","type":"article-journal","volume":"122"},"uris":["http://www.mendeley.com/documents/?uuid=bc5c4a42-5527-4daf-9a54-f24a9c0f01bf"]},{"id":"ITEM-3","itemData":{"DOI":"10.1068/p6264","ISSN":"03010066","abstract":"The characteristics of raised-line drawing discrimination can be defined as the sum of the discriminability of the length, curvature, and angles of the edges. The size of the angle between two edges constitutes an important feature of these tactile stimuli. In the first experiment, five standard angles (30°, 60°, 90°, 120°, and 150°) and twenty comparison angles for each standard angle were used to investigate the human capacity for tactile discrimination of raised angles by passive finger movement. The subjects in this study were asked to identify the larger angle of each pair by passive finger movement. We found that the threshold doubled when the standard angle was increased from 30° to 90°; however, the threshold remained unchanged when the standard angle was greater than 90°. In the second experiment, to investigate the influence of the endpoints on angle discriminability, we used one standard angle (60°) and seven comparison angles that changed in four bisector orientations. The results indicate that cutaneous feedback from the local apex and endpoints of the angle contributed to the discrimination of acute angles. Taken together, these results suggest that, when an acute angle is presented, both local apex and endpoint informations are used, while cutaneous mechanoreceptors rely more on apex information to discriminate the angle size when an obtuse angle is presented. © 2010 a Pion publication.","author":[{"dropping-particle":"","family":"Wu","given":"Jinglong","non-dropping-particle":"","parse-names":false,"suffix":""},{"dropping-particle":"","family":"Yang","given":"Jiajia","non-dropping-particle":"","parse-names":false,"suffix":""},{"dropping-particle":"","family":"Ogasa","given":"Takashi","non-dropping-particle":"","parse-names":false,"suffix":""}],"container-title":"Perception","id":"ITEM-3","issue":"7","issued":{"date-parts":[["2010"]]},"page":"993-1006","title":"Raised-angle discrimination under passive finger movement","type":"article-journal","volume":"39"},"uris":["http://www.mendeley.com/documents/?uuid=02875cef-c1b6-4a33-86c6-d9924208d93e"]}],"mendeley":{"formattedCitation":"&lt;sup&gt;9, 10, 23&lt;/sup&gt;","plainTextFormattedCitation":"9, 10, 23","previouslyFormattedCitation":"&lt;sup&gt;9, 10, 23&lt;/sup&gt;"},"properties":{"noteIndex":0},"schema":"https://github.com/citation-style-language/schema/raw/master/csl-citation.json"}</w:instrText>
      </w:r>
      <w:r w:rsidR="00F247D1" w:rsidRPr="00CD261F">
        <w:rPr>
          <w:rFonts w:cstheme="minorHAnsi"/>
          <w:color w:val="000000" w:themeColor="text1"/>
          <w:sz w:val="24"/>
          <w:szCs w:val="24"/>
        </w:rPr>
        <w:fldChar w:fldCharType="separate"/>
      </w:r>
      <w:r w:rsidR="00F247D1" w:rsidRPr="00CD261F">
        <w:rPr>
          <w:rFonts w:cstheme="minorHAnsi"/>
          <w:noProof/>
          <w:color w:val="000000" w:themeColor="text1"/>
          <w:sz w:val="24"/>
          <w:szCs w:val="24"/>
          <w:vertAlign w:val="superscript"/>
        </w:rPr>
        <w:t>9,10,23</w:t>
      </w:r>
      <w:r w:rsidR="00F247D1" w:rsidRPr="00CD261F">
        <w:rPr>
          <w:rFonts w:cstheme="minorHAnsi"/>
          <w:color w:val="000000" w:themeColor="text1"/>
          <w:sz w:val="24"/>
          <w:szCs w:val="24"/>
        </w:rPr>
        <w:fldChar w:fldCharType="end"/>
      </w:r>
      <w:r w:rsidR="0007489D" w:rsidRPr="00CD261F">
        <w:rPr>
          <w:rFonts w:cstheme="minorHAnsi"/>
          <w:color w:val="000000" w:themeColor="text1"/>
          <w:sz w:val="24"/>
          <w:szCs w:val="24"/>
        </w:rPr>
        <w:t xml:space="preserve">, tactile AD </w:t>
      </w:r>
      <w:r w:rsidR="00B0246C">
        <w:rPr>
          <w:rFonts w:cstheme="minorHAnsi"/>
          <w:color w:val="000000" w:themeColor="text1"/>
          <w:sz w:val="24"/>
          <w:szCs w:val="24"/>
        </w:rPr>
        <w:t>i</w:t>
      </w:r>
      <w:r w:rsidR="0007489D" w:rsidRPr="00CD261F">
        <w:rPr>
          <w:rFonts w:cstheme="minorHAnsi"/>
          <w:color w:val="000000" w:themeColor="text1"/>
          <w:sz w:val="24"/>
          <w:szCs w:val="24"/>
        </w:rPr>
        <w:t xml:space="preserve">s a </w:t>
      </w:r>
      <w:r w:rsidR="00B0246C">
        <w:rPr>
          <w:rFonts w:cstheme="minorHAnsi"/>
          <w:color w:val="000000" w:themeColor="text1"/>
          <w:sz w:val="24"/>
          <w:szCs w:val="24"/>
        </w:rPr>
        <w:t>valuable</w:t>
      </w:r>
      <w:r w:rsidR="00B0246C" w:rsidRPr="00CD261F" w:rsidDel="00B0246C">
        <w:rPr>
          <w:rFonts w:cstheme="minorHAnsi"/>
          <w:color w:val="000000" w:themeColor="text1"/>
          <w:sz w:val="24"/>
          <w:szCs w:val="24"/>
        </w:rPr>
        <w:t xml:space="preserve"> </w:t>
      </w:r>
      <w:r w:rsidR="0007489D" w:rsidRPr="00CD261F">
        <w:rPr>
          <w:rFonts w:cstheme="minorHAnsi"/>
          <w:color w:val="000000" w:themeColor="text1"/>
          <w:sz w:val="24"/>
          <w:szCs w:val="24"/>
        </w:rPr>
        <w:t xml:space="preserve">measure for tactile spatial acuity. </w:t>
      </w:r>
      <w:r w:rsidR="00B0246C">
        <w:rPr>
          <w:rFonts w:cstheme="minorHAnsi"/>
          <w:color w:val="000000" w:themeColor="text1"/>
          <w:sz w:val="24"/>
          <w:szCs w:val="24"/>
        </w:rPr>
        <w:t>I</w:t>
      </w:r>
      <w:r w:rsidR="0007489D" w:rsidRPr="00CD261F">
        <w:rPr>
          <w:rFonts w:cstheme="minorHAnsi"/>
          <w:color w:val="000000" w:themeColor="text1"/>
          <w:sz w:val="24"/>
          <w:szCs w:val="24"/>
        </w:rPr>
        <w:t xml:space="preserve">ts variability needs to be verified in further </w:t>
      </w:r>
      <w:r w:rsidR="00793B5D" w:rsidRPr="00CD261F">
        <w:rPr>
          <w:rFonts w:eastAsia="DengXian" w:cstheme="minorHAnsi"/>
          <w:color w:val="000000" w:themeColor="text1"/>
          <w:sz w:val="24"/>
          <w:szCs w:val="24"/>
        </w:rPr>
        <w:t>studies</w:t>
      </w:r>
      <w:r w:rsidR="00B0246C">
        <w:rPr>
          <w:rFonts w:eastAsia="DengXian" w:cstheme="minorHAnsi"/>
          <w:color w:val="000000" w:themeColor="text1"/>
          <w:sz w:val="24"/>
          <w:szCs w:val="24"/>
        </w:rPr>
        <w:t>, however</w:t>
      </w:r>
      <w:r w:rsidR="0007489D" w:rsidRPr="00CD261F">
        <w:rPr>
          <w:rFonts w:cstheme="minorHAnsi"/>
          <w:color w:val="000000" w:themeColor="text1"/>
          <w:sz w:val="24"/>
          <w:szCs w:val="24"/>
        </w:rPr>
        <w:t>. For example, tactile AD should correlate with other validated measures of tactile spatial acuity such as pattern or braille letter discrimination</w:t>
      </w:r>
      <w:r w:rsidR="0007321E" w:rsidRPr="00CD261F">
        <w:rPr>
          <w:rFonts w:cstheme="minorHAnsi"/>
          <w:color w:val="000000" w:themeColor="text1"/>
          <w:sz w:val="24"/>
          <w:szCs w:val="24"/>
        </w:rPr>
        <w:fldChar w:fldCharType="begin" w:fldLock="1"/>
      </w:r>
      <w:r w:rsidR="00DD267A" w:rsidRPr="00CD261F">
        <w:rPr>
          <w:rFonts w:cstheme="minorHAnsi"/>
          <w:color w:val="000000" w:themeColor="text1"/>
          <w:sz w:val="24"/>
          <w:szCs w:val="24"/>
        </w:rPr>
        <w:instrText>ADDIN CSL_CITATION {"citationItems":[{"id":"ITEM-1","itemData":{"DOI":"10.1152/jn.1981.46.6.1177","ISSN":"00223077","PMID":"7320742","abstract":"The experiments reported here are part of an investigation of the spatial neural mechanisms underlying tactile sensation. The first step in such an investigation must be a broad, accurate characterization of tactile spatial discrimination. More particularly, the investigation requires specification of the discrimination behavior that depends strictly on spatial neural mechanisms. The results of four experimental designs are reported here. No single experiment, taken in isolation, provides a basis for ascertaining which aspects of spatial discrimination are based on spatial information in the neural discharge patterns rather than on intensive or temporal information. Taken together, the results of the four experiments provide a consistent basis for examining the neural mechanisms underlying tactile spatial discrimination. Experiment I, a modified two-point limen test, showed that subjects could reliably discriminate between one and two 0.5-mm-diameter points even when there was no separation between the two points. The result demonstrated a high level of spatial resolution but discrimination may have been based on any of a number of neural codes. The contact area and the overall dimensions of the two stimuli being compared were different and, therefore, discrimination may have been based on a difference in number of active fibers, in total number of impulses, or in the spatial patterning of the afferent discharge evoked by the single- and double-point stimuli. In experiment II an attempt was made to eliminate contact area and overall dimensions as variables between the stimuli being discriminated. Subjects were required to discriminate between stimuli with an without gaps. The overall dimensions of the stimuli were constant and much larger than the gaps. The d' function was constant for small gaps and then rose steeply (d' = 0.86 for gaps, g, ranging from 0.2 to 0.6 mm; d' = 4.25 (g - 0.55) for g &gt; 0.7 mm). d' is defined here as the separation between two unit-normal (σ2= 1.0) distributions that would, with an appropriate discrimination boundary, produce discrimination judgments with the same probabilities as those observed experimentally. Gap size at threshold (p = 0.75) equaled 0.87 mm. Some ambiguity arises in the interpretation of these results. Neurophysiological experiments have shown that one major mechanoreceptive fiber class is very sensitive to edges. Subjects may have discriminated between stimuli on the basis of the increased discharge evoked…","author":[{"dropping-particle":"","family":"Johnson","given":"K. O.","non-dropping-particle":"","parse-names":false,"suffix":""},{"dropping-particle":"","family":"Phillips","given":"J. R.","non-dropping-particle":"","parse-names":false,"suffix":""}],"container-title":"Journal of Neurophysiology","id":"ITEM-1","issue":"6","issued":{"date-parts":[["1981"]]},"page":"1177-1191","title":"Tactile spatial resolution. I. Two-point discrimination, gap detection, grating resolution, and letter recognition","type":"article-journal","volume":"46"},"uris":["http://www.mendeley.com/documents/?uuid=afdbf542-1e71-4e78-ad67-92b58ae0186f"]},{"id":"ITEM-2","itemData":{"DOI":"10.3758/PP.70.8.1471","ISSN":"00315117","abstract":"Previous studies of tactile acuity on the fingertip, using passive touch, have demonstrated an age-related decline in spatial resolution for both sighted and blind subjects. We have reexamined this age dependence with two newly designed tactile-acuity charts that require active exploration of the test symbols. One chart used dot patterns similar to braille, and the other used embossed Landolt rings. Groups of blind braille readers and sighted subjects ranging from 12 to 85 years old were tested in two experiments. We replicated previous findings for sighted subjects by showing an age-related decrease in tactile acuity by nearly 1% per year. Surprisingly, the blind subjects retained high acuity into old age, showing no age-related decline. For the blind subjects, tactile acuity did not correlate with braille reading speed, the amount of daily reading, or the age at which braille was learned. We conclude that when measured with active touch, blind subjects retain high tactile acuity into old age, unlike their aging sighted peers. We propose that blind people's use of active touch in daily activities, not specifically braille reading, results in preservation of tactile acuity across the life span. Copyright 2008 Psychonomic Society, Inc.","author":[{"dropping-particle":"","family":"Legge","given":"Gordon E.","non-dropping-particle":"","parse-names":false,"suffix":""},{"dropping-particle":"","family":"Madison","given":"Cindee","non-dropping-particle":"","parse-names":false,"suffix":""},{"dropping-particle":"","family":"Vaughn","given":"Brenna N.","non-dropping-particle":"","parse-names":false,"suffix":""},{"dropping-particle":"","family":"Cheong","given":"Allen M.Y.","non-dropping-particle":"","parse-names":false,"suffix":""},{"dropping-particle":"","family":"Miller","given":"Joseph C.","non-dropping-particle":"","parse-names":false,"suffix":""}],"container-title":"Perception and Psychophysics","id":"ITEM-2","issue":"8","issued":{"date-parts":[["2008"]]},"page":"1471-1488","title":"Retention of high tactile acuity throughout the life span in blindness","type":"article-journal","volume":"70"},"uris":["http://www.mendeley.com/documents/?uuid=34c66644-ae64-49f3-b978-862aa8eaf3aa"]}],"mendeley":{"formattedCitation":"&lt;sup&gt;7, 8&lt;/sup&gt;","plainTextFormattedCitation":"7, 8","previouslyFormattedCitation":"&lt;sup&gt;7, 8&lt;/sup&gt;"},"properties":{"noteIndex":0},"schema":"https://github.com/citation-style-language/schema/raw/master/csl-citation.json"}</w:instrText>
      </w:r>
      <w:r w:rsidR="0007321E" w:rsidRPr="00CD261F">
        <w:rPr>
          <w:rFonts w:cstheme="minorHAnsi"/>
          <w:color w:val="000000" w:themeColor="text1"/>
          <w:sz w:val="24"/>
          <w:szCs w:val="24"/>
        </w:rPr>
        <w:fldChar w:fldCharType="separate"/>
      </w:r>
      <w:r w:rsidR="0007321E" w:rsidRPr="00CD261F">
        <w:rPr>
          <w:rFonts w:cstheme="minorHAnsi"/>
          <w:noProof/>
          <w:color w:val="000000" w:themeColor="text1"/>
          <w:sz w:val="24"/>
          <w:szCs w:val="24"/>
          <w:vertAlign w:val="superscript"/>
        </w:rPr>
        <w:t>7,8</w:t>
      </w:r>
      <w:r w:rsidR="0007321E" w:rsidRPr="00CD261F">
        <w:rPr>
          <w:rFonts w:cstheme="minorHAnsi"/>
          <w:color w:val="000000" w:themeColor="text1"/>
          <w:sz w:val="24"/>
          <w:szCs w:val="24"/>
        </w:rPr>
        <w:fldChar w:fldCharType="end"/>
      </w:r>
      <w:r w:rsidR="0007489D" w:rsidRPr="00CD261F">
        <w:rPr>
          <w:rFonts w:cstheme="minorHAnsi"/>
          <w:color w:val="000000" w:themeColor="text1"/>
          <w:sz w:val="24"/>
          <w:szCs w:val="24"/>
        </w:rPr>
        <w:t>.</w:t>
      </w:r>
    </w:p>
    <w:p w14:paraId="44E70584" w14:textId="77777777" w:rsidR="00720E5E" w:rsidRPr="00CD261F" w:rsidRDefault="00720E5E" w:rsidP="00CD261F">
      <w:pPr>
        <w:spacing w:after="0" w:line="240" w:lineRule="auto"/>
        <w:jc w:val="both"/>
        <w:rPr>
          <w:rFonts w:cstheme="minorHAnsi"/>
          <w:color w:val="000000" w:themeColor="text1"/>
          <w:sz w:val="24"/>
          <w:szCs w:val="24"/>
        </w:rPr>
      </w:pPr>
    </w:p>
    <w:p w14:paraId="054138CC" w14:textId="47AD2303" w:rsidR="009574B1" w:rsidRPr="00CD261F" w:rsidRDefault="003B43FC" w:rsidP="00CD261F">
      <w:pPr>
        <w:spacing w:after="0" w:line="240" w:lineRule="auto"/>
        <w:jc w:val="both"/>
        <w:rPr>
          <w:rFonts w:cstheme="minorHAnsi"/>
          <w:color w:val="000000" w:themeColor="text1"/>
          <w:sz w:val="24"/>
          <w:szCs w:val="24"/>
        </w:rPr>
      </w:pPr>
      <w:r>
        <w:rPr>
          <w:rFonts w:eastAsia="DengXian" w:cstheme="minorHAnsi"/>
          <w:color w:val="000000" w:themeColor="text1"/>
          <w:sz w:val="24"/>
          <w:szCs w:val="24"/>
        </w:rPr>
        <w:lastRenderedPageBreak/>
        <w:t>Like</w:t>
      </w:r>
      <w:r w:rsidR="00A863EC" w:rsidRPr="00CD261F">
        <w:rPr>
          <w:rFonts w:cstheme="minorHAnsi"/>
          <w:color w:val="000000" w:themeColor="text1"/>
          <w:sz w:val="24"/>
          <w:szCs w:val="24"/>
        </w:rPr>
        <w:t xml:space="preserve"> other methods measuring tactile spatial perception, AD applies the threshold to measure angle discriminability</w:t>
      </w:r>
      <w:r w:rsidR="00B0246C">
        <w:rPr>
          <w:rFonts w:cstheme="minorHAnsi"/>
          <w:color w:val="000000" w:themeColor="text1"/>
          <w:sz w:val="24"/>
          <w:szCs w:val="24"/>
        </w:rPr>
        <w:t>.</w:t>
      </w:r>
      <w:r w:rsidR="00A863EC" w:rsidRPr="00CD261F">
        <w:rPr>
          <w:rFonts w:cstheme="minorHAnsi"/>
          <w:color w:val="000000" w:themeColor="text1"/>
          <w:sz w:val="24"/>
          <w:szCs w:val="24"/>
        </w:rPr>
        <w:t xml:space="preserve"> </w:t>
      </w:r>
      <w:r w:rsidR="00B0246C">
        <w:rPr>
          <w:rFonts w:cstheme="minorHAnsi"/>
          <w:color w:val="000000" w:themeColor="text1"/>
          <w:sz w:val="24"/>
          <w:szCs w:val="24"/>
        </w:rPr>
        <w:t xml:space="preserve">Unexpectedly, </w:t>
      </w:r>
      <w:r w:rsidR="00A863EC" w:rsidRPr="00CD261F">
        <w:rPr>
          <w:rFonts w:cstheme="minorHAnsi"/>
          <w:color w:val="000000" w:themeColor="text1"/>
          <w:sz w:val="24"/>
          <w:szCs w:val="24"/>
        </w:rPr>
        <w:t xml:space="preserve">the smaller </w:t>
      </w:r>
      <w:r w:rsidR="006F2811" w:rsidRPr="00CD261F">
        <w:rPr>
          <w:rFonts w:cstheme="minorHAnsi"/>
          <w:color w:val="000000" w:themeColor="text1"/>
          <w:sz w:val="24"/>
          <w:szCs w:val="24"/>
        </w:rPr>
        <w:t xml:space="preserve">the </w:t>
      </w:r>
      <w:r w:rsidR="00A863EC" w:rsidRPr="00CD261F">
        <w:rPr>
          <w:rFonts w:cstheme="minorHAnsi"/>
          <w:color w:val="000000" w:themeColor="text1"/>
          <w:sz w:val="24"/>
          <w:szCs w:val="24"/>
        </w:rPr>
        <w:t xml:space="preserve">angle discrimination threshold, the stronger </w:t>
      </w:r>
      <w:r w:rsidR="006F2811" w:rsidRPr="00CD261F">
        <w:rPr>
          <w:rFonts w:cstheme="minorHAnsi"/>
          <w:color w:val="000000" w:themeColor="text1"/>
          <w:sz w:val="24"/>
          <w:szCs w:val="24"/>
        </w:rPr>
        <w:t xml:space="preserve">the </w:t>
      </w:r>
      <w:r w:rsidR="00A863EC" w:rsidRPr="00CD261F">
        <w:rPr>
          <w:rFonts w:cstheme="minorHAnsi"/>
          <w:color w:val="000000" w:themeColor="text1"/>
          <w:sz w:val="24"/>
          <w:szCs w:val="24"/>
        </w:rPr>
        <w:t xml:space="preserve">angle discriminability. In previous studies, an interpolation method </w:t>
      </w:r>
      <w:r w:rsidR="00B0246C">
        <w:rPr>
          <w:rFonts w:cstheme="minorHAnsi"/>
          <w:color w:val="000000" w:themeColor="text1"/>
          <w:sz w:val="24"/>
          <w:szCs w:val="24"/>
        </w:rPr>
        <w:t>was</w:t>
      </w:r>
      <w:r w:rsidR="00B0246C" w:rsidRPr="00CD261F">
        <w:rPr>
          <w:rFonts w:cstheme="minorHAnsi"/>
          <w:color w:val="000000" w:themeColor="text1"/>
          <w:sz w:val="24"/>
          <w:szCs w:val="24"/>
        </w:rPr>
        <w:t xml:space="preserve"> used </w:t>
      </w:r>
      <w:r w:rsidR="00A863EC" w:rsidRPr="00CD261F">
        <w:rPr>
          <w:rFonts w:cstheme="minorHAnsi"/>
          <w:color w:val="000000" w:themeColor="text1"/>
          <w:sz w:val="24"/>
          <w:szCs w:val="24"/>
        </w:rPr>
        <w:t>to pinpoint the threshold value</w:t>
      </w:r>
      <w:r w:rsidR="00A863EC" w:rsidRPr="00CD261F">
        <w:rPr>
          <w:rFonts w:cstheme="minorHAnsi"/>
          <w:color w:val="000000" w:themeColor="text1"/>
          <w:sz w:val="24"/>
          <w:szCs w:val="24"/>
        </w:rPr>
        <w:fldChar w:fldCharType="begin" w:fldLock="1"/>
      </w:r>
      <w:r w:rsidR="0045649F" w:rsidRPr="00CD261F">
        <w:rPr>
          <w:rFonts w:cstheme="minorHAnsi"/>
          <w:color w:val="000000" w:themeColor="text1"/>
          <w:sz w:val="24"/>
          <w:szCs w:val="24"/>
        </w:rPr>
        <w:instrText>ADDIN CSL_CITATION {"citationItems":[{"id":"ITEM-1","itemData":{"DOI":"10.3233/JAD-2010-100723","ISSN":"13872877","abstract":"There is a need to differentiate between patients with mild cognitive impairment (MCI) and Alzheimer's disease (AD) from normal-aged controls (NC) in the field of clinical drug discovery. In this study, we developed a tactile angle discrimination system and examined whether the ability to discriminate tactile angle differed between patients with MCI and AD and the NC group. Thirty-seven subjects were divided into three groups: NC individuals (n=14); MCI patients (n=10); and probable AD patients (n=13). All subjects were asked to differentiate the relative sizes of the reference angle (60°) and one of eight comparison angles by passive touch. The accuracy of angle discrimination was measured and the discrimination threshold was calculated. We discovered that there were significant differences in the angle discrimination thresholds of AD patients compared to the NC group. Interestingly, we also found that ability to discriminate tactile angle of MCI patients were significantly lower than that of the NC group. This is the first study to report that patients with MCI and AD have substantial performance deficits in tactile angle discrimination compared to the NC individuals. This finding may provide a monitor and therapeutic approach in AD diagnosis and treatment. © 2010 IOS Press and the authors. All rights reserved.","author":[{"dropping-particle":"","family":"Yang","given":"Jiajia","non-dropping-particle":"","parse-names":false,"suffix":""},{"dropping-particle":"","family":"Ogasa","given":"Takashi","non-dropping-particle":"","parse-names":false,"suffix":""},{"dropping-particle":"","family":"Ohta","given":"Yasuyuki","non-dropping-particle":"","parse-names":false,"suffix":""},{"dropping-particle":"","family":"Abe","given":"Koji","non-dropping-particle":"","parse-names":false,"suffix":""},{"dropping-particle":"","family":"Wu","given":"Jinglong","non-dropping-particle":"","parse-names":false,"suffix":""}],"container-title":"Journal of Alzheimer's Disease","id":"ITEM-1","issue":"1","issued":{"date-parts":[["2010"]]},"page":"225-234","title":"Decline of human tactile angle discrimination in patients with mild cognitive impairment and Alzheimer's disease","type":"article-journal","volume":"22"},"uris":["http://www.mendeley.com/documents/?uuid=a1f58c6b-5265-4637-9da9-54e8fdc07f3e"]},{"id":"ITEM-2","itemData":{"DOI":"10.1068/p6264","ISSN":"03010066","abstract":"The characteristics of raised-line drawing discrimination can be defined as the sum of the discriminability of the length, curvature, and angles of the edges. The size of the angle between two edges constitutes an important feature of these tactile stimuli. In the first experiment, five standard angles (30°, 60°, 90°, 120°, and 150°) and twenty comparison angles for each standard angle were used to investigate the human capacity for tactile discrimination of raised angles by passive finger movement. The subjects in this study were asked to identify the larger angle of each pair by passive finger movement. We found that the threshold doubled when the standard angle was increased from 30° to 90°; however, the threshold remained unchanged when the standard angle was greater than 90°. In the second experiment, to investigate the influence of the endpoints on angle discriminability, we used one standard angle (60°) and seven comparison angles that changed in four bisector orientations. The results indicate that cutaneous feedback from the local apex and endpoints of the angle contributed to the discrimination of acute angles. Taken together, these results suggest that, when an acute angle is presented, both local apex and endpoint informations are used, while cutaneous mechanoreceptors rely more on apex information to discriminate the angle size when an obtuse angle is presented. © 2010 a Pion publication.","author":[{"dropping-particle":"","family":"Wu","given":"Jinglong","non-dropping-particle":"","parse-names":false,"suffix":""},{"dropping-particle":"","family":"Yang","given":"Jiajia","non-dropping-particle":"","parse-names":false,"suffix":""},{"dropping-particle":"","family":"Ogasa","given":"Takashi","non-dropping-particle":"","parse-names":false,"suffix":""}],"container-title":"Perception","id":"ITEM-2","issue":"7","issued":{"date-parts":[["2010"]]},"page":"993-1006","title":"Raised-angle discrimination under passive finger movement","type":"article-journal","volume":"39"},"uris":["http://www.mendeley.com/documents/?uuid=02875cef-c1b6-4a33-86c6-d9924208d93e"]}],"mendeley":{"formattedCitation":"&lt;sup&gt;9, 10&lt;/sup&gt;","plainTextFormattedCitation":"9, 10","previouslyFormattedCitation":"&lt;sup&gt;9, 10&lt;/sup&gt;"},"properties":{"noteIndex":0},"schema":"https://github.com/citation-style-language/schema/raw/master/csl-citation.json"}</w:instrText>
      </w:r>
      <w:r w:rsidR="00A863EC" w:rsidRPr="00CD261F">
        <w:rPr>
          <w:rFonts w:cstheme="minorHAnsi"/>
          <w:color w:val="000000" w:themeColor="text1"/>
          <w:sz w:val="24"/>
          <w:szCs w:val="24"/>
        </w:rPr>
        <w:fldChar w:fldCharType="separate"/>
      </w:r>
      <w:r w:rsidR="0045649F" w:rsidRPr="00CD261F">
        <w:rPr>
          <w:rFonts w:cstheme="minorHAnsi"/>
          <w:noProof/>
          <w:color w:val="000000" w:themeColor="text1"/>
          <w:sz w:val="24"/>
          <w:szCs w:val="24"/>
          <w:vertAlign w:val="superscript"/>
        </w:rPr>
        <w:t>9,10</w:t>
      </w:r>
      <w:r w:rsidR="00A863EC" w:rsidRPr="00CD261F">
        <w:rPr>
          <w:rFonts w:cstheme="minorHAnsi"/>
          <w:color w:val="000000" w:themeColor="text1"/>
          <w:sz w:val="24"/>
          <w:szCs w:val="24"/>
        </w:rPr>
        <w:fldChar w:fldCharType="end"/>
      </w:r>
      <w:r w:rsidR="002514F1" w:rsidRPr="00CD261F">
        <w:rPr>
          <w:rFonts w:cstheme="minorHAnsi"/>
          <w:color w:val="000000" w:themeColor="text1"/>
          <w:sz w:val="24"/>
          <w:szCs w:val="24"/>
        </w:rPr>
        <w:t xml:space="preserve">. Although the method does not need to assume that the subject’s behavior is captured using a psychometric function, it only fits data of a half-size range of the comparison angles. In the current experiment, to cover </w:t>
      </w:r>
      <w:r w:rsidR="00B0246C">
        <w:rPr>
          <w:rFonts w:cstheme="minorHAnsi"/>
          <w:color w:val="000000" w:themeColor="text1"/>
          <w:sz w:val="24"/>
          <w:szCs w:val="24"/>
        </w:rPr>
        <w:t>the entire</w:t>
      </w:r>
      <w:r w:rsidR="00B0246C" w:rsidRPr="00CD261F">
        <w:rPr>
          <w:rFonts w:cstheme="minorHAnsi"/>
          <w:color w:val="000000" w:themeColor="text1"/>
          <w:sz w:val="24"/>
          <w:szCs w:val="24"/>
        </w:rPr>
        <w:t xml:space="preserve"> </w:t>
      </w:r>
      <w:r w:rsidR="00793B5D" w:rsidRPr="00CD261F">
        <w:rPr>
          <w:rFonts w:eastAsia="DengXian" w:cstheme="minorHAnsi"/>
          <w:color w:val="000000" w:themeColor="text1"/>
          <w:sz w:val="24"/>
          <w:szCs w:val="24"/>
        </w:rPr>
        <w:t>range</w:t>
      </w:r>
      <w:r w:rsidR="002514F1" w:rsidRPr="00CD261F">
        <w:rPr>
          <w:rFonts w:cstheme="minorHAnsi"/>
          <w:color w:val="000000" w:themeColor="text1"/>
          <w:sz w:val="24"/>
          <w:szCs w:val="24"/>
        </w:rPr>
        <w:t xml:space="preserve"> of comparison angles, the logistic curve </w:t>
      </w:r>
      <w:r w:rsidR="00B0246C">
        <w:rPr>
          <w:rFonts w:cstheme="minorHAnsi"/>
          <w:color w:val="000000" w:themeColor="text1"/>
          <w:sz w:val="24"/>
          <w:szCs w:val="24"/>
        </w:rPr>
        <w:t>was</w:t>
      </w:r>
      <w:r w:rsidR="00B0246C" w:rsidRPr="00CD261F">
        <w:rPr>
          <w:rFonts w:cstheme="minorHAnsi"/>
          <w:color w:val="000000" w:themeColor="text1"/>
          <w:sz w:val="24"/>
          <w:szCs w:val="24"/>
        </w:rPr>
        <w:t xml:space="preserve"> used </w:t>
      </w:r>
      <w:r w:rsidR="002514F1" w:rsidRPr="00CD261F">
        <w:rPr>
          <w:rFonts w:cstheme="minorHAnsi"/>
          <w:color w:val="000000" w:themeColor="text1"/>
          <w:sz w:val="24"/>
          <w:szCs w:val="24"/>
        </w:rPr>
        <w:t>to calculate the threshold</w:t>
      </w:r>
      <w:r w:rsidR="00A44861" w:rsidRPr="00CD261F">
        <w:rPr>
          <w:rFonts w:cstheme="minorHAnsi"/>
          <w:color w:val="000000" w:themeColor="text1"/>
          <w:sz w:val="24"/>
          <w:szCs w:val="24"/>
          <w:vertAlign w:val="superscript"/>
        </w:rPr>
        <w:t>27</w:t>
      </w:r>
      <w:r w:rsidR="00C676ED" w:rsidRPr="00CD261F">
        <w:rPr>
          <w:rFonts w:cstheme="minorHAnsi" w:hint="eastAsia"/>
          <w:color w:val="000000" w:themeColor="text1"/>
          <w:sz w:val="24"/>
          <w:szCs w:val="24"/>
          <w:vertAlign w:val="superscript"/>
        </w:rPr>
        <w:t>,</w:t>
      </w:r>
      <w:r w:rsidR="00A44861" w:rsidRPr="00CD261F">
        <w:rPr>
          <w:rFonts w:cstheme="minorHAnsi" w:hint="eastAsia"/>
          <w:color w:val="000000" w:themeColor="text1"/>
          <w:sz w:val="24"/>
          <w:szCs w:val="24"/>
          <w:vertAlign w:val="superscript"/>
        </w:rPr>
        <w:t>2</w:t>
      </w:r>
      <w:r w:rsidR="00A44861" w:rsidRPr="00CD261F">
        <w:rPr>
          <w:rFonts w:cstheme="minorHAnsi"/>
          <w:color w:val="000000" w:themeColor="text1"/>
          <w:sz w:val="24"/>
          <w:szCs w:val="24"/>
          <w:vertAlign w:val="superscript"/>
        </w:rPr>
        <w:t>9</w:t>
      </w:r>
      <w:r w:rsidR="002514F1" w:rsidRPr="00CD261F">
        <w:rPr>
          <w:rFonts w:cstheme="minorHAnsi"/>
          <w:color w:val="000000" w:themeColor="text1"/>
          <w:sz w:val="24"/>
          <w:szCs w:val="24"/>
        </w:rPr>
        <w:t xml:space="preserve">. </w:t>
      </w:r>
      <w:r>
        <w:rPr>
          <w:rFonts w:cstheme="minorHAnsi"/>
          <w:color w:val="000000" w:themeColor="text1"/>
          <w:sz w:val="24"/>
          <w:szCs w:val="24"/>
        </w:rPr>
        <w:t>B</w:t>
      </w:r>
      <w:r w:rsidR="002514F1" w:rsidRPr="00CD261F">
        <w:rPr>
          <w:rFonts w:cstheme="minorHAnsi"/>
          <w:color w:val="000000" w:themeColor="text1"/>
          <w:sz w:val="24"/>
          <w:szCs w:val="24"/>
        </w:rPr>
        <w:t xml:space="preserve">ecause half of the comparison angles are smaller than the reference angle and the other half </w:t>
      </w:r>
      <w:r w:rsidR="00C40857" w:rsidRPr="00CD261F">
        <w:rPr>
          <w:rFonts w:cstheme="minorHAnsi"/>
          <w:color w:val="000000" w:themeColor="text1"/>
          <w:sz w:val="24"/>
          <w:szCs w:val="24"/>
        </w:rPr>
        <w:t>are</w:t>
      </w:r>
      <w:r w:rsidR="002514F1" w:rsidRPr="00CD261F">
        <w:rPr>
          <w:rFonts w:cstheme="minorHAnsi"/>
          <w:color w:val="000000" w:themeColor="text1"/>
          <w:sz w:val="24"/>
          <w:szCs w:val="24"/>
        </w:rPr>
        <w:t xml:space="preserve"> larger than the reference angle, </w:t>
      </w:r>
      <w:r w:rsidR="00B0246C">
        <w:rPr>
          <w:rFonts w:cstheme="minorHAnsi"/>
          <w:color w:val="000000" w:themeColor="text1"/>
          <w:sz w:val="24"/>
          <w:szCs w:val="24"/>
        </w:rPr>
        <w:t>the</w:t>
      </w:r>
      <w:r w:rsidR="00B0246C" w:rsidRPr="00CD261F">
        <w:rPr>
          <w:rFonts w:cstheme="minorHAnsi"/>
          <w:color w:val="000000" w:themeColor="text1"/>
          <w:sz w:val="24"/>
          <w:szCs w:val="24"/>
        </w:rPr>
        <w:t xml:space="preserve"> </w:t>
      </w:r>
      <w:r w:rsidR="002514F1" w:rsidRPr="00CD261F">
        <w:rPr>
          <w:rFonts w:cstheme="minorHAnsi"/>
          <w:color w:val="000000" w:themeColor="text1"/>
          <w:sz w:val="24"/>
          <w:szCs w:val="24"/>
        </w:rPr>
        <w:t xml:space="preserve">current method can fit all data points once and calculate the angle discrimination threshold. </w:t>
      </w:r>
      <w:r w:rsidRPr="00CD261F">
        <w:rPr>
          <w:rFonts w:cstheme="minorHAnsi"/>
          <w:color w:val="000000" w:themeColor="text1"/>
          <w:sz w:val="24"/>
          <w:szCs w:val="24"/>
        </w:rPr>
        <w:t xml:space="preserve">The </w:t>
      </w:r>
      <w:r w:rsidR="002514F1" w:rsidRPr="00CD261F">
        <w:rPr>
          <w:rFonts w:cstheme="minorHAnsi"/>
          <w:color w:val="000000" w:themeColor="text1"/>
          <w:sz w:val="24"/>
          <w:szCs w:val="24"/>
        </w:rPr>
        <w:t xml:space="preserve">goodness-of-fit for the logistic curve </w:t>
      </w:r>
      <w:r w:rsidR="00B0246C">
        <w:rPr>
          <w:rFonts w:cstheme="minorHAnsi"/>
          <w:color w:val="000000" w:themeColor="text1"/>
          <w:sz w:val="24"/>
          <w:szCs w:val="24"/>
        </w:rPr>
        <w:t xml:space="preserve">was </w:t>
      </w:r>
      <w:r w:rsidR="00B0246C" w:rsidRPr="00CD261F">
        <w:rPr>
          <w:rFonts w:cstheme="minorHAnsi"/>
          <w:color w:val="000000" w:themeColor="text1"/>
          <w:sz w:val="24"/>
          <w:szCs w:val="24"/>
        </w:rPr>
        <w:t xml:space="preserve">evaluated </w:t>
      </w:r>
      <w:r w:rsidR="002514F1" w:rsidRPr="00CD261F">
        <w:rPr>
          <w:rFonts w:cstheme="minorHAnsi"/>
          <w:color w:val="000000" w:themeColor="text1"/>
          <w:sz w:val="24"/>
          <w:szCs w:val="24"/>
        </w:rPr>
        <w:t xml:space="preserve">using a chi-squared test and </w:t>
      </w:r>
      <w:r w:rsidR="00B0246C">
        <w:rPr>
          <w:rFonts w:cstheme="minorHAnsi"/>
          <w:color w:val="000000" w:themeColor="text1"/>
          <w:sz w:val="24"/>
          <w:szCs w:val="24"/>
        </w:rPr>
        <w:t>the</w:t>
      </w:r>
      <w:r w:rsidR="002514F1" w:rsidRPr="00CD261F">
        <w:rPr>
          <w:rFonts w:cstheme="minorHAnsi"/>
          <w:color w:val="000000" w:themeColor="text1"/>
          <w:sz w:val="24"/>
          <w:szCs w:val="24"/>
        </w:rPr>
        <w:t xml:space="preserve"> logistic curve fitting </w:t>
      </w:r>
      <w:r w:rsidR="00B0246C">
        <w:rPr>
          <w:rFonts w:cstheme="minorHAnsi"/>
          <w:color w:val="000000" w:themeColor="text1"/>
          <w:sz w:val="24"/>
          <w:szCs w:val="24"/>
        </w:rPr>
        <w:t xml:space="preserve">was </w:t>
      </w:r>
      <w:r w:rsidR="00B0246C" w:rsidRPr="00CD261F">
        <w:rPr>
          <w:rFonts w:cstheme="minorHAnsi"/>
          <w:color w:val="000000" w:themeColor="text1"/>
          <w:sz w:val="24"/>
          <w:szCs w:val="24"/>
        </w:rPr>
        <w:t xml:space="preserve">found </w:t>
      </w:r>
      <w:r w:rsidR="002514F1" w:rsidRPr="00CD261F">
        <w:rPr>
          <w:rFonts w:cstheme="minorHAnsi"/>
          <w:color w:val="000000" w:themeColor="text1"/>
          <w:sz w:val="24"/>
          <w:szCs w:val="24"/>
        </w:rPr>
        <w:t>suitable</w:t>
      </w:r>
      <w:r w:rsidR="00C676ED" w:rsidRPr="00CD261F">
        <w:rPr>
          <w:rFonts w:cstheme="minorHAnsi"/>
          <w:color w:val="000000" w:themeColor="text1"/>
          <w:sz w:val="24"/>
          <w:szCs w:val="24"/>
          <w:vertAlign w:val="superscript"/>
        </w:rPr>
        <w:t>28</w:t>
      </w:r>
      <w:r w:rsidR="002514F1" w:rsidRPr="00CD261F">
        <w:rPr>
          <w:rFonts w:cstheme="minorHAnsi"/>
          <w:color w:val="000000" w:themeColor="text1"/>
          <w:sz w:val="24"/>
          <w:szCs w:val="24"/>
        </w:rPr>
        <w:t>.</w:t>
      </w:r>
    </w:p>
    <w:p w14:paraId="4A9593A7" w14:textId="7FDCEB97" w:rsidR="005860AF" w:rsidRPr="00CD261F" w:rsidRDefault="005860AF" w:rsidP="00CD261F">
      <w:pPr>
        <w:spacing w:after="0" w:line="240" w:lineRule="auto"/>
        <w:jc w:val="both"/>
        <w:rPr>
          <w:rFonts w:cstheme="minorHAnsi"/>
          <w:color w:val="000000" w:themeColor="text1"/>
          <w:sz w:val="24"/>
          <w:szCs w:val="24"/>
        </w:rPr>
      </w:pPr>
    </w:p>
    <w:p w14:paraId="5946EF00" w14:textId="46BE7AB3" w:rsidR="005860AF" w:rsidRPr="00CD261F" w:rsidRDefault="00B0246C" w:rsidP="00CD261F">
      <w:pPr>
        <w:spacing w:after="0" w:line="240" w:lineRule="auto"/>
        <w:jc w:val="both"/>
        <w:rPr>
          <w:rFonts w:cstheme="minorHAnsi"/>
          <w:color w:val="000000" w:themeColor="text1"/>
          <w:sz w:val="24"/>
          <w:szCs w:val="24"/>
        </w:rPr>
      </w:pPr>
      <w:r>
        <w:rPr>
          <w:rFonts w:cstheme="minorHAnsi"/>
          <w:color w:val="000000" w:themeColor="text1"/>
          <w:sz w:val="24"/>
          <w:szCs w:val="24"/>
        </w:rPr>
        <w:t>T</w:t>
      </w:r>
      <w:r w:rsidR="005276F8" w:rsidRPr="00CD261F">
        <w:rPr>
          <w:rFonts w:cstheme="minorHAnsi"/>
          <w:color w:val="000000" w:themeColor="text1"/>
          <w:sz w:val="24"/>
          <w:szCs w:val="24"/>
        </w:rPr>
        <w:t>o conduct the AD experiment</w:t>
      </w:r>
      <w:r>
        <w:rPr>
          <w:rFonts w:cstheme="minorHAnsi"/>
          <w:color w:val="000000" w:themeColor="text1"/>
          <w:sz w:val="24"/>
          <w:szCs w:val="24"/>
        </w:rPr>
        <w:t xml:space="preserve">s </w:t>
      </w:r>
      <w:r w:rsidRPr="00CD261F">
        <w:rPr>
          <w:rFonts w:cstheme="minorHAnsi"/>
          <w:color w:val="000000" w:themeColor="text1"/>
          <w:sz w:val="24"/>
          <w:szCs w:val="24"/>
        </w:rPr>
        <w:t>using the TSPAS system</w:t>
      </w:r>
      <w:r w:rsidR="005276F8" w:rsidRPr="00CD261F">
        <w:rPr>
          <w:rFonts w:cstheme="minorHAnsi"/>
          <w:color w:val="000000" w:themeColor="text1"/>
          <w:sz w:val="24"/>
          <w:szCs w:val="24"/>
        </w:rPr>
        <w:t>,</w:t>
      </w:r>
      <w:r w:rsidR="00B54C5A" w:rsidRPr="00CD261F">
        <w:rPr>
          <w:rFonts w:cstheme="minorHAnsi"/>
          <w:color w:val="000000" w:themeColor="text1"/>
          <w:sz w:val="24"/>
          <w:szCs w:val="24"/>
        </w:rPr>
        <w:t xml:space="preserve"> </w:t>
      </w:r>
      <w:r w:rsidR="00F72372" w:rsidRPr="00CD261F">
        <w:rPr>
          <w:rFonts w:cstheme="minorHAnsi"/>
          <w:color w:val="000000" w:themeColor="text1"/>
          <w:sz w:val="24"/>
          <w:szCs w:val="24"/>
        </w:rPr>
        <w:t>the following points</w:t>
      </w:r>
      <w:r w:rsidR="00F42145" w:rsidRPr="00CD261F">
        <w:rPr>
          <w:rFonts w:cstheme="minorHAnsi"/>
          <w:color w:val="000000" w:themeColor="text1"/>
          <w:sz w:val="24"/>
          <w:szCs w:val="24"/>
        </w:rPr>
        <w:t xml:space="preserve"> should </w:t>
      </w:r>
      <w:r w:rsidR="00F72372" w:rsidRPr="00CD261F">
        <w:rPr>
          <w:rFonts w:cstheme="minorHAnsi"/>
          <w:color w:val="000000" w:themeColor="text1"/>
          <w:sz w:val="24"/>
          <w:szCs w:val="24"/>
        </w:rPr>
        <w:t xml:space="preserve">be </w:t>
      </w:r>
      <w:r w:rsidR="00F42145" w:rsidRPr="00CD261F">
        <w:rPr>
          <w:rFonts w:cstheme="minorHAnsi"/>
          <w:color w:val="000000" w:themeColor="text1"/>
          <w:sz w:val="24"/>
          <w:szCs w:val="24"/>
        </w:rPr>
        <w:t>note</w:t>
      </w:r>
      <w:r w:rsidR="00F72372" w:rsidRPr="00CD261F">
        <w:rPr>
          <w:rFonts w:cstheme="minorHAnsi"/>
          <w:color w:val="000000" w:themeColor="text1"/>
          <w:sz w:val="24"/>
          <w:szCs w:val="24"/>
        </w:rPr>
        <w:t>d</w:t>
      </w:r>
      <w:r w:rsidR="003B43FC">
        <w:rPr>
          <w:rFonts w:cstheme="minorHAnsi"/>
          <w:color w:val="000000" w:themeColor="text1"/>
          <w:sz w:val="24"/>
          <w:szCs w:val="24"/>
        </w:rPr>
        <w:t>:</w:t>
      </w:r>
      <w:r w:rsidR="00942F32" w:rsidRPr="00CD261F">
        <w:rPr>
          <w:rFonts w:cstheme="minorHAnsi"/>
          <w:color w:val="000000" w:themeColor="text1"/>
          <w:sz w:val="24"/>
          <w:szCs w:val="24"/>
        </w:rPr>
        <w:t xml:space="preserve"> First, </w:t>
      </w:r>
      <w:r w:rsidR="003B43FC" w:rsidRPr="003B43FC">
        <w:rPr>
          <w:rFonts w:cstheme="minorHAnsi"/>
          <w:color w:val="000000" w:themeColor="text1"/>
          <w:sz w:val="24"/>
          <w:szCs w:val="24"/>
        </w:rPr>
        <w:t>because</w:t>
      </w:r>
      <w:r w:rsidR="003B43FC" w:rsidRPr="00CD261F">
        <w:rPr>
          <w:rFonts w:cstheme="minorHAnsi"/>
          <w:color w:val="000000" w:themeColor="text1"/>
          <w:sz w:val="24"/>
          <w:szCs w:val="24"/>
        </w:rPr>
        <w:t xml:space="preserve"> </w:t>
      </w:r>
      <w:r w:rsidR="00D950DE" w:rsidRPr="00CD261F">
        <w:rPr>
          <w:rFonts w:cstheme="minorHAnsi"/>
          <w:color w:val="000000" w:themeColor="text1"/>
          <w:sz w:val="24"/>
          <w:szCs w:val="24"/>
        </w:rPr>
        <w:t>T</w:t>
      </w:r>
      <w:r w:rsidR="004E72CD" w:rsidRPr="00CD261F">
        <w:rPr>
          <w:rFonts w:cstheme="minorHAnsi"/>
          <w:color w:val="000000" w:themeColor="text1"/>
          <w:sz w:val="24"/>
          <w:szCs w:val="24"/>
        </w:rPr>
        <w:t xml:space="preserve">SPAS is a semiautomatic </w:t>
      </w:r>
      <w:r w:rsidR="00344AC2" w:rsidRPr="00CD261F">
        <w:rPr>
          <w:rFonts w:cstheme="minorHAnsi"/>
          <w:color w:val="000000" w:themeColor="text1"/>
          <w:sz w:val="24"/>
          <w:szCs w:val="24"/>
        </w:rPr>
        <w:t xml:space="preserve">system </w:t>
      </w:r>
      <w:r>
        <w:rPr>
          <w:rFonts w:cstheme="minorHAnsi"/>
          <w:color w:val="000000" w:themeColor="text1"/>
          <w:sz w:val="24"/>
          <w:szCs w:val="24"/>
        </w:rPr>
        <w:t>using</w:t>
      </w:r>
      <w:r w:rsidRPr="00CD261F">
        <w:rPr>
          <w:rFonts w:cstheme="minorHAnsi"/>
          <w:color w:val="000000" w:themeColor="text1"/>
          <w:sz w:val="24"/>
          <w:szCs w:val="24"/>
        </w:rPr>
        <w:t xml:space="preserve"> </w:t>
      </w:r>
      <w:r w:rsidR="00344AC2" w:rsidRPr="00CD261F">
        <w:rPr>
          <w:rFonts w:cstheme="minorHAnsi"/>
          <w:color w:val="000000" w:themeColor="text1"/>
          <w:sz w:val="24"/>
          <w:szCs w:val="24"/>
        </w:rPr>
        <w:t>PC sof</w:t>
      </w:r>
      <w:r w:rsidR="00BD69EE" w:rsidRPr="00CD261F">
        <w:rPr>
          <w:rFonts w:cstheme="minorHAnsi"/>
          <w:color w:val="000000" w:themeColor="text1"/>
          <w:sz w:val="24"/>
          <w:szCs w:val="24"/>
        </w:rPr>
        <w:t>t</w:t>
      </w:r>
      <w:r w:rsidR="00344AC2" w:rsidRPr="00CD261F">
        <w:rPr>
          <w:rFonts w:cstheme="minorHAnsi"/>
          <w:color w:val="000000" w:themeColor="text1"/>
          <w:sz w:val="24"/>
          <w:szCs w:val="24"/>
        </w:rPr>
        <w:t xml:space="preserve">ware, </w:t>
      </w:r>
      <w:r w:rsidR="00333909" w:rsidRPr="00CD261F">
        <w:rPr>
          <w:rFonts w:cstheme="minorHAnsi"/>
          <w:color w:val="000000" w:themeColor="text1"/>
          <w:sz w:val="24"/>
          <w:szCs w:val="24"/>
        </w:rPr>
        <w:t>it is necessary</w:t>
      </w:r>
      <w:r w:rsidR="00602245" w:rsidRPr="00CD261F">
        <w:rPr>
          <w:rFonts w:cstheme="minorHAnsi"/>
          <w:color w:val="000000" w:themeColor="text1"/>
          <w:sz w:val="24"/>
          <w:szCs w:val="24"/>
        </w:rPr>
        <w:t xml:space="preserve"> to verify </w:t>
      </w:r>
      <w:r w:rsidR="00925185" w:rsidRPr="00CD261F">
        <w:rPr>
          <w:rFonts w:cstheme="minorHAnsi"/>
          <w:color w:val="000000" w:themeColor="text1"/>
          <w:sz w:val="24"/>
          <w:szCs w:val="24"/>
        </w:rPr>
        <w:t xml:space="preserve">again </w:t>
      </w:r>
      <w:r w:rsidR="00602245" w:rsidRPr="00CD261F">
        <w:rPr>
          <w:rFonts w:cstheme="minorHAnsi"/>
          <w:color w:val="000000" w:themeColor="text1"/>
          <w:sz w:val="24"/>
          <w:szCs w:val="24"/>
        </w:rPr>
        <w:t xml:space="preserve">that </w:t>
      </w:r>
      <w:r w:rsidR="007E7B4C" w:rsidRPr="00CD261F">
        <w:rPr>
          <w:rFonts w:cstheme="minorHAnsi"/>
          <w:color w:val="000000" w:themeColor="text1"/>
          <w:sz w:val="24"/>
          <w:szCs w:val="24"/>
        </w:rPr>
        <w:t>the slide can move a</w:t>
      </w:r>
      <w:r w:rsidR="003B43FC">
        <w:rPr>
          <w:rFonts w:cstheme="minorHAnsi"/>
          <w:color w:val="000000" w:themeColor="text1"/>
          <w:sz w:val="24"/>
          <w:szCs w:val="24"/>
        </w:rPr>
        <w:t>t</w:t>
      </w:r>
      <w:r w:rsidR="007E7B4C" w:rsidRPr="00CD261F">
        <w:rPr>
          <w:rFonts w:cstheme="minorHAnsi"/>
          <w:color w:val="000000" w:themeColor="text1"/>
          <w:sz w:val="24"/>
          <w:szCs w:val="24"/>
        </w:rPr>
        <w:t xml:space="preserve"> </w:t>
      </w:r>
      <w:r w:rsidR="00DF6D13" w:rsidRPr="00CD261F">
        <w:rPr>
          <w:rFonts w:cstheme="minorHAnsi"/>
          <w:color w:val="000000" w:themeColor="text1"/>
          <w:sz w:val="24"/>
          <w:szCs w:val="24"/>
        </w:rPr>
        <w:t>the speed and distance set</w:t>
      </w:r>
      <w:r w:rsidR="00841361" w:rsidRPr="00CD261F">
        <w:rPr>
          <w:rFonts w:cstheme="minorHAnsi"/>
          <w:color w:val="000000" w:themeColor="text1"/>
          <w:sz w:val="24"/>
          <w:szCs w:val="24"/>
        </w:rPr>
        <w:t xml:space="preserve"> </w:t>
      </w:r>
      <w:r w:rsidR="00DF6D13" w:rsidRPr="00CD261F">
        <w:rPr>
          <w:rFonts w:cstheme="minorHAnsi"/>
          <w:color w:val="000000" w:themeColor="text1"/>
          <w:sz w:val="24"/>
          <w:szCs w:val="24"/>
        </w:rPr>
        <w:t xml:space="preserve">before the experiment. </w:t>
      </w:r>
      <w:r w:rsidR="007075E9" w:rsidRPr="00CD261F">
        <w:rPr>
          <w:rFonts w:cstheme="minorHAnsi"/>
          <w:color w:val="000000" w:themeColor="text1"/>
          <w:sz w:val="24"/>
          <w:szCs w:val="24"/>
        </w:rPr>
        <w:t xml:space="preserve">Second, </w:t>
      </w:r>
      <w:r w:rsidR="009E46D3" w:rsidRPr="00CD261F">
        <w:rPr>
          <w:rFonts w:cstheme="minorHAnsi"/>
          <w:color w:val="000000" w:themeColor="text1"/>
          <w:sz w:val="24"/>
          <w:szCs w:val="24"/>
        </w:rPr>
        <w:t xml:space="preserve">it is </w:t>
      </w:r>
      <w:r w:rsidR="006B317B">
        <w:rPr>
          <w:rFonts w:cstheme="minorHAnsi"/>
          <w:color w:val="000000" w:themeColor="text1"/>
          <w:sz w:val="24"/>
          <w:szCs w:val="24"/>
        </w:rPr>
        <w:t>necessary</w:t>
      </w:r>
      <w:r w:rsidR="006B317B" w:rsidRPr="00CD261F">
        <w:rPr>
          <w:rFonts w:cstheme="minorHAnsi"/>
          <w:color w:val="000000" w:themeColor="text1"/>
          <w:sz w:val="24"/>
          <w:szCs w:val="24"/>
        </w:rPr>
        <w:t xml:space="preserve"> </w:t>
      </w:r>
      <w:r w:rsidR="003630AF" w:rsidRPr="00CD261F">
        <w:rPr>
          <w:rFonts w:cstheme="minorHAnsi"/>
          <w:color w:val="000000" w:themeColor="text1"/>
          <w:sz w:val="24"/>
          <w:szCs w:val="24"/>
        </w:rPr>
        <w:t xml:space="preserve">to </w:t>
      </w:r>
      <w:r w:rsidR="006B317B">
        <w:rPr>
          <w:rFonts w:cstheme="minorHAnsi"/>
          <w:color w:val="000000" w:themeColor="text1"/>
          <w:sz w:val="24"/>
          <w:szCs w:val="24"/>
        </w:rPr>
        <w:t xml:space="preserve">determine </w:t>
      </w:r>
      <w:proofErr w:type="gramStart"/>
      <w:r w:rsidR="0042448E" w:rsidRPr="00CD261F">
        <w:rPr>
          <w:rFonts w:cstheme="minorHAnsi"/>
          <w:color w:val="000000" w:themeColor="text1"/>
          <w:sz w:val="24"/>
          <w:szCs w:val="24"/>
        </w:rPr>
        <w:t xml:space="preserve">whether </w:t>
      </w:r>
      <w:r w:rsidR="006B317B">
        <w:rPr>
          <w:rFonts w:cstheme="minorHAnsi"/>
          <w:color w:val="000000" w:themeColor="text1"/>
          <w:sz w:val="24"/>
          <w:szCs w:val="24"/>
        </w:rPr>
        <w:t>or not</w:t>
      </w:r>
      <w:proofErr w:type="gramEnd"/>
      <w:r w:rsidR="006B317B">
        <w:rPr>
          <w:rFonts w:cstheme="minorHAnsi"/>
          <w:color w:val="000000" w:themeColor="text1"/>
          <w:sz w:val="24"/>
          <w:szCs w:val="24"/>
        </w:rPr>
        <w:t xml:space="preserve"> </w:t>
      </w:r>
      <w:r w:rsidR="00AE16CB" w:rsidRPr="00CD261F">
        <w:rPr>
          <w:rFonts w:cstheme="minorHAnsi"/>
          <w:color w:val="000000" w:themeColor="text1"/>
          <w:sz w:val="24"/>
          <w:szCs w:val="24"/>
        </w:rPr>
        <w:t xml:space="preserve">the subject is awake during the experiment. </w:t>
      </w:r>
      <w:r w:rsidR="006B317B">
        <w:rPr>
          <w:rFonts w:cstheme="minorHAnsi"/>
          <w:color w:val="000000" w:themeColor="text1"/>
          <w:sz w:val="24"/>
          <w:szCs w:val="24"/>
        </w:rPr>
        <w:t>Because</w:t>
      </w:r>
      <w:r w:rsidR="006B317B" w:rsidRPr="00CD261F">
        <w:rPr>
          <w:rFonts w:cstheme="minorHAnsi"/>
          <w:color w:val="000000" w:themeColor="text1"/>
          <w:sz w:val="24"/>
          <w:szCs w:val="24"/>
        </w:rPr>
        <w:t xml:space="preserve"> </w:t>
      </w:r>
      <w:r w:rsidR="00D75854" w:rsidRPr="00CD261F">
        <w:rPr>
          <w:rFonts w:cstheme="minorHAnsi" w:hint="eastAsia"/>
          <w:color w:val="000000" w:themeColor="text1"/>
          <w:sz w:val="24"/>
          <w:szCs w:val="24"/>
        </w:rPr>
        <w:t>the</w:t>
      </w:r>
      <w:r w:rsidR="00D75854" w:rsidRPr="00CD261F">
        <w:rPr>
          <w:rFonts w:cstheme="minorHAnsi"/>
          <w:color w:val="000000" w:themeColor="text1"/>
          <w:sz w:val="24"/>
          <w:szCs w:val="24"/>
        </w:rPr>
        <w:t xml:space="preserve"> subject w</w:t>
      </w:r>
      <w:r w:rsidR="00F93B6B" w:rsidRPr="00CD261F">
        <w:rPr>
          <w:rFonts w:cstheme="minorHAnsi"/>
          <w:color w:val="000000" w:themeColor="text1"/>
          <w:sz w:val="24"/>
          <w:szCs w:val="24"/>
        </w:rPr>
        <w:t xml:space="preserve">ears </w:t>
      </w:r>
      <w:r w:rsidR="006B317B">
        <w:rPr>
          <w:rFonts w:cstheme="minorHAnsi"/>
          <w:color w:val="000000" w:themeColor="text1"/>
          <w:sz w:val="24"/>
          <w:szCs w:val="24"/>
        </w:rPr>
        <w:t>an</w:t>
      </w:r>
      <w:r w:rsidR="006B317B" w:rsidRPr="00CD261F">
        <w:rPr>
          <w:rFonts w:cstheme="minorHAnsi"/>
          <w:color w:val="000000" w:themeColor="text1"/>
          <w:sz w:val="24"/>
          <w:szCs w:val="24"/>
        </w:rPr>
        <w:t xml:space="preserve"> </w:t>
      </w:r>
      <w:r w:rsidR="00F93B6B" w:rsidRPr="00CD261F">
        <w:rPr>
          <w:rFonts w:cstheme="minorHAnsi"/>
          <w:color w:val="000000" w:themeColor="text1"/>
          <w:sz w:val="24"/>
          <w:szCs w:val="24"/>
        </w:rPr>
        <w:t xml:space="preserve">eye mask </w:t>
      </w:r>
      <w:r w:rsidR="006B317B">
        <w:rPr>
          <w:rFonts w:cstheme="minorHAnsi"/>
          <w:color w:val="000000" w:themeColor="text1"/>
          <w:sz w:val="24"/>
          <w:szCs w:val="24"/>
        </w:rPr>
        <w:t>during the experiment</w:t>
      </w:r>
      <w:r w:rsidR="00764DFE" w:rsidRPr="00CD261F">
        <w:rPr>
          <w:rFonts w:cstheme="minorHAnsi"/>
          <w:color w:val="000000" w:themeColor="text1"/>
          <w:sz w:val="24"/>
          <w:szCs w:val="24"/>
        </w:rPr>
        <w:t>,</w:t>
      </w:r>
      <w:r w:rsidR="004C5AD3" w:rsidRPr="00CD261F">
        <w:rPr>
          <w:rFonts w:cstheme="minorHAnsi"/>
          <w:color w:val="000000" w:themeColor="text1"/>
          <w:sz w:val="24"/>
          <w:szCs w:val="24"/>
        </w:rPr>
        <w:t xml:space="preserve"> he or she </w:t>
      </w:r>
      <w:r w:rsidR="006B317B">
        <w:rPr>
          <w:rFonts w:cstheme="minorHAnsi"/>
          <w:color w:val="000000" w:themeColor="text1"/>
          <w:sz w:val="24"/>
          <w:szCs w:val="24"/>
        </w:rPr>
        <w:t xml:space="preserve">can </w:t>
      </w:r>
      <w:r w:rsidR="006B317B" w:rsidRPr="00CD261F">
        <w:rPr>
          <w:rFonts w:cstheme="minorHAnsi"/>
          <w:color w:val="000000" w:themeColor="text1"/>
          <w:sz w:val="24"/>
          <w:szCs w:val="24"/>
        </w:rPr>
        <w:t xml:space="preserve">easily </w:t>
      </w:r>
      <w:r w:rsidR="004C5AD3" w:rsidRPr="00CD261F">
        <w:rPr>
          <w:rFonts w:cstheme="minorHAnsi"/>
          <w:color w:val="000000" w:themeColor="text1"/>
          <w:sz w:val="24"/>
          <w:szCs w:val="24"/>
        </w:rPr>
        <w:t>become sleepy. In th</w:t>
      </w:r>
      <w:r w:rsidR="00AE18D2" w:rsidRPr="00CD261F">
        <w:rPr>
          <w:rFonts w:cstheme="minorHAnsi"/>
          <w:color w:val="000000" w:themeColor="text1"/>
          <w:sz w:val="24"/>
          <w:szCs w:val="24"/>
        </w:rPr>
        <w:t>is</w:t>
      </w:r>
      <w:r w:rsidR="004C5AD3" w:rsidRPr="00CD261F">
        <w:rPr>
          <w:rFonts w:cstheme="minorHAnsi"/>
          <w:color w:val="000000" w:themeColor="text1"/>
          <w:sz w:val="24"/>
          <w:szCs w:val="24"/>
        </w:rPr>
        <w:t xml:space="preserve"> case</w:t>
      </w:r>
      <w:r w:rsidR="00A832C0" w:rsidRPr="00CD261F">
        <w:rPr>
          <w:rFonts w:cstheme="minorHAnsi"/>
          <w:color w:val="000000" w:themeColor="text1"/>
          <w:sz w:val="24"/>
          <w:szCs w:val="24"/>
        </w:rPr>
        <w:t xml:space="preserve">, </w:t>
      </w:r>
      <w:r w:rsidR="00074BDE" w:rsidRPr="00CD261F">
        <w:rPr>
          <w:rFonts w:cstheme="minorHAnsi"/>
          <w:color w:val="000000" w:themeColor="text1"/>
          <w:sz w:val="24"/>
          <w:szCs w:val="24"/>
        </w:rPr>
        <w:t xml:space="preserve">the subject </w:t>
      </w:r>
      <w:r w:rsidR="00C246AD" w:rsidRPr="00CD261F">
        <w:rPr>
          <w:rFonts w:cstheme="minorHAnsi"/>
          <w:color w:val="000000" w:themeColor="text1"/>
          <w:sz w:val="24"/>
          <w:szCs w:val="24"/>
        </w:rPr>
        <w:t xml:space="preserve">may </w:t>
      </w:r>
      <w:r w:rsidR="00B01284" w:rsidRPr="00CD261F">
        <w:rPr>
          <w:rFonts w:cstheme="minorHAnsi"/>
          <w:color w:val="000000" w:themeColor="text1"/>
          <w:sz w:val="24"/>
          <w:szCs w:val="24"/>
        </w:rPr>
        <w:t xml:space="preserve">miss </w:t>
      </w:r>
      <w:r w:rsidR="009E1D8A" w:rsidRPr="00CD261F">
        <w:rPr>
          <w:rFonts w:cstheme="minorHAnsi"/>
          <w:color w:val="000000" w:themeColor="text1"/>
          <w:sz w:val="24"/>
          <w:szCs w:val="24"/>
        </w:rPr>
        <w:t xml:space="preserve">some information and make </w:t>
      </w:r>
      <w:r w:rsidR="00AE18D2" w:rsidRPr="00CD261F">
        <w:rPr>
          <w:rFonts w:cstheme="minorHAnsi"/>
          <w:color w:val="000000" w:themeColor="text1"/>
          <w:sz w:val="24"/>
          <w:szCs w:val="24"/>
        </w:rPr>
        <w:t>an</w:t>
      </w:r>
      <w:r w:rsidR="009E1D8A" w:rsidRPr="00CD261F">
        <w:rPr>
          <w:rFonts w:cstheme="minorHAnsi"/>
          <w:color w:val="000000" w:themeColor="text1"/>
          <w:sz w:val="24"/>
          <w:szCs w:val="24"/>
        </w:rPr>
        <w:t xml:space="preserve"> incorrect decision.</w:t>
      </w:r>
      <w:r w:rsidR="002E2486" w:rsidRPr="00CD261F">
        <w:rPr>
          <w:rFonts w:cstheme="minorHAnsi"/>
          <w:color w:val="000000" w:themeColor="text1"/>
          <w:sz w:val="24"/>
          <w:szCs w:val="24"/>
        </w:rPr>
        <w:t xml:space="preserve"> Third, </w:t>
      </w:r>
      <w:r w:rsidR="001F5D1B" w:rsidRPr="00CD261F">
        <w:rPr>
          <w:rFonts w:cstheme="minorHAnsi"/>
          <w:color w:val="000000" w:themeColor="text1"/>
          <w:sz w:val="24"/>
          <w:szCs w:val="24"/>
        </w:rPr>
        <w:t>the enforced breaks</w:t>
      </w:r>
      <w:r w:rsidR="00A425FC" w:rsidRPr="00CD261F">
        <w:rPr>
          <w:rFonts w:cstheme="minorHAnsi"/>
          <w:color w:val="000000" w:themeColor="text1"/>
          <w:sz w:val="24"/>
          <w:szCs w:val="24"/>
        </w:rPr>
        <w:t xml:space="preserve"> </w:t>
      </w:r>
      <w:r w:rsidR="00C21DF7" w:rsidRPr="00CD261F">
        <w:rPr>
          <w:rFonts w:cstheme="minorHAnsi"/>
          <w:color w:val="000000" w:themeColor="text1"/>
          <w:sz w:val="24"/>
          <w:szCs w:val="24"/>
        </w:rPr>
        <w:t>are</w:t>
      </w:r>
      <w:r w:rsidR="00371B8E" w:rsidRPr="00CD261F">
        <w:rPr>
          <w:rFonts w:cstheme="minorHAnsi"/>
          <w:color w:val="000000" w:themeColor="text1"/>
          <w:sz w:val="24"/>
          <w:szCs w:val="24"/>
        </w:rPr>
        <w:t xml:space="preserve"> also</w:t>
      </w:r>
      <w:r w:rsidR="00A425FC" w:rsidRPr="00CD261F">
        <w:rPr>
          <w:rFonts w:cstheme="minorHAnsi"/>
          <w:color w:val="000000" w:themeColor="text1"/>
          <w:sz w:val="24"/>
          <w:szCs w:val="24"/>
        </w:rPr>
        <w:t xml:space="preserve"> necessary. </w:t>
      </w:r>
      <w:r w:rsidR="00E65030" w:rsidRPr="00CD261F">
        <w:rPr>
          <w:rFonts w:cstheme="minorHAnsi"/>
          <w:color w:val="000000" w:themeColor="text1"/>
          <w:sz w:val="24"/>
          <w:szCs w:val="24"/>
        </w:rPr>
        <w:t xml:space="preserve">If </w:t>
      </w:r>
      <w:r w:rsidR="001006C2" w:rsidRPr="00CD261F">
        <w:rPr>
          <w:rFonts w:cstheme="minorHAnsi"/>
          <w:color w:val="000000" w:themeColor="text1"/>
          <w:sz w:val="24"/>
          <w:szCs w:val="24"/>
        </w:rPr>
        <w:t xml:space="preserve">the </w:t>
      </w:r>
      <w:proofErr w:type="spellStart"/>
      <w:r w:rsidR="001006C2" w:rsidRPr="00CD261F">
        <w:rPr>
          <w:rFonts w:cstheme="minorHAnsi"/>
          <w:color w:val="000000" w:themeColor="text1"/>
          <w:sz w:val="24"/>
          <w:szCs w:val="24"/>
        </w:rPr>
        <w:t>fingerpad</w:t>
      </w:r>
      <w:proofErr w:type="spellEnd"/>
      <w:r w:rsidR="001006C2" w:rsidRPr="00CD261F">
        <w:rPr>
          <w:rFonts w:cstheme="minorHAnsi"/>
          <w:color w:val="000000" w:themeColor="text1"/>
          <w:sz w:val="24"/>
          <w:szCs w:val="24"/>
        </w:rPr>
        <w:t xml:space="preserve"> of the subject </w:t>
      </w:r>
      <w:r w:rsidR="006B317B">
        <w:rPr>
          <w:rFonts w:cstheme="minorHAnsi"/>
          <w:color w:val="000000" w:themeColor="text1"/>
          <w:sz w:val="24"/>
          <w:szCs w:val="24"/>
        </w:rPr>
        <w:t xml:space="preserve">continues to be </w:t>
      </w:r>
      <w:r w:rsidR="006B317B" w:rsidRPr="00CD261F">
        <w:rPr>
          <w:rFonts w:cstheme="minorHAnsi"/>
          <w:color w:val="000000" w:themeColor="text1"/>
          <w:sz w:val="24"/>
          <w:szCs w:val="24"/>
        </w:rPr>
        <w:t>stimulat</w:t>
      </w:r>
      <w:r w:rsidR="006B317B">
        <w:rPr>
          <w:rFonts w:cstheme="minorHAnsi"/>
          <w:color w:val="000000" w:themeColor="text1"/>
          <w:sz w:val="24"/>
          <w:szCs w:val="24"/>
        </w:rPr>
        <w:t>ed</w:t>
      </w:r>
      <w:r w:rsidR="006B317B" w:rsidRPr="00CD261F">
        <w:rPr>
          <w:rFonts w:cstheme="minorHAnsi"/>
          <w:color w:val="000000" w:themeColor="text1"/>
          <w:sz w:val="24"/>
          <w:szCs w:val="24"/>
        </w:rPr>
        <w:t xml:space="preserve"> </w:t>
      </w:r>
      <w:r w:rsidR="001006C2" w:rsidRPr="00CD261F">
        <w:rPr>
          <w:rFonts w:cstheme="minorHAnsi"/>
          <w:color w:val="000000" w:themeColor="text1"/>
          <w:sz w:val="24"/>
          <w:szCs w:val="24"/>
        </w:rPr>
        <w:t>for a long time</w:t>
      </w:r>
      <w:r w:rsidR="00C21DF7" w:rsidRPr="00CD261F">
        <w:rPr>
          <w:rFonts w:cstheme="minorHAnsi"/>
          <w:color w:val="000000" w:themeColor="text1"/>
          <w:sz w:val="24"/>
          <w:szCs w:val="24"/>
        </w:rPr>
        <w:t xml:space="preserve">, </w:t>
      </w:r>
      <w:r w:rsidR="00580BBC" w:rsidRPr="00CD261F">
        <w:rPr>
          <w:rFonts w:cstheme="minorHAnsi"/>
          <w:color w:val="000000" w:themeColor="text1"/>
          <w:sz w:val="24"/>
          <w:szCs w:val="24"/>
        </w:rPr>
        <w:t xml:space="preserve">the </w:t>
      </w:r>
      <w:proofErr w:type="spellStart"/>
      <w:r w:rsidR="00E94D52" w:rsidRPr="00CD261F">
        <w:rPr>
          <w:rFonts w:cstheme="minorHAnsi"/>
          <w:color w:val="000000" w:themeColor="text1"/>
          <w:sz w:val="24"/>
          <w:szCs w:val="24"/>
        </w:rPr>
        <w:t>fingerpad</w:t>
      </w:r>
      <w:proofErr w:type="spellEnd"/>
      <w:r w:rsidR="00E94D52" w:rsidRPr="00CD261F">
        <w:rPr>
          <w:rFonts w:cstheme="minorHAnsi"/>
          <w:color w:val="000000" w:themeColor="text1"/>
          <w:sz w:val="24"/>
          <w:szCs w:val="24"/>
        </w:rPr>
        <w:t xml:space="preserve"> may adapt to the raised angle </w:t>
      </w:r>
      <w:r w:rsidR="00BC3B4F" w:rsidRPr="00CD261F">
        <w:rPr>
          <w:rFonts w:cstheme="minorHAnsi"/>
          <w:color w:val="000000" w:themeColor="text1"/>
          <w:sz w:val="24"/>
          <w:szCs w:val="24"/>
        </w:rPr>
        <w:t xml:space="preserve">stimulus </w:t>
      </w:r>
      <w:r w:rsidR="00E94D52" w:rsidRPr="00CD261F">
        <w:rPr>
          <w:rFonts w:cstheme="minorHAnsi"/>
          <w:color w:val="000000" w:themeColor="text1"/>
          <w:sz w:val="24"/>
          <w:szCs w:val="24"/>
        </w:rPr>
        <w:t xml:space="preserve">and </w:t>
      </w:r>
      <w:r w:rsidR="006B317B">
        <w:rPr>
          <w:rFonts w:cstheme="minorHAnsi"/>
          <w:color w:val="000000" w:themeColor="text1"/>
          <w:sz w:val="24"/>
          <w:szCs w:val="24"/>
        </w:rPr>
        <w:t xml:space="preserve">it may </w:t>
      </w:r>
      <w:r w:rsidR="00BC23B5" w:rsidRPr="00CD261F">
        <w:rPr>
          <w:rFonts w:cstheme="minorHAnsi"/>
          <w:color w:val="000000" w:themeColor="text1"/>
          <w:sz w:val="24"/>
          <w:szCs w:val="24"/>
        </w:rPr>
        <w:t xml:space="preserve">be hard </w:t>
      </w:r>
      <w:r w:rsidR="006B317B">
        <w:rPr>
          <w:rFonts w:cstheme="minorHAnsi"/>
          <w:color w:val="000000" w:themeColor="text1"/>
          <w:sz w:val="24"/>
          <w:szCs w:val="24"/>
        </w:rPr>
        <w:t xml:space="preserve">for the subject </w:t>
      </w:r>
      <w:r w:rsidR="00BC23B5" w:rsidRPr="00CD261F">
        <w:rPr>
          <w:rFonts w:cstheme="minorHAnsi"/>
          <w:color w:val="000000" w:themeColor="text1"/>
          <w:sz w:val="24"/>
          <w:szCs w:val="24"/>
        </w:rPr>
        <w:t xml:space="preserve">to </w:t>
      </w:r>
      <w:r w:rsidR="006B317B">
        <w:rPr>
          <w:rFonts w:cstheme="minorHAnsi"/>
          <w:color w:val="000000" w:themeColor="text1"/>
          <w:sz w:val="24"/>
          <w:szCs w:val="24"/>
        </w:rPr>
        <w:t>distinguish</w:t>
      </w:r>
      <w:r w:rsidR="006B317B" w:rsidRPr="00CD261F" w:rsidDel="006B317B">
        <w:rPr>
          <w:rFonts w:cstheme="minorHAnsi"/>
          <w:color w:val="000000" w:themeColor="text1"/>
          <w:sz w:val="24"/>
          <w:szCs w:val="24"/>
        </w:rPr>
        <w:t xml:space="preserve"> </w:t>
      </w:r>
      <w:r w:rsidR="00BC23B5" w:rsidRPr="00CD261F">
        <w:rPr>
          <w:rFonts w:cstheme="minorHAnsi"/>
          <w:color w:val="000000" w:themeColor="text1"/>
          <w:sz w:val="24"/>
          <w:szCs w:val="24"/>
        </w:rPr>
        <w:t>the di</w:t>
      </w:r>
      <w:r w:rsidR="00F7306F" w:rsidRPr="00CD261F">
        <w:rPr>
          <w:rFonts w:cstheme="minorHAnsi"/>
          <w:color w:val="000000" w:themeColor="text1"/>
          <w:sz w:val="24"/>
          <w:szCs w:val="24"/>
        </w:rPr>
        <w:t>f</w:t>
      </w:r>
      <w:r w:rsidR="00BC23B5" w:rsidRPr="00CD261F">
        <w:rPr>
          <w:rFonts w:cstheme="minorHAnsi"/>
          <w:color w:val="000000" w:themeColor="text1"/>
          <w:sz w:val="24"/>
          <w:szCs w:val="24"/>
        </w:rPr>
        <w:t>ference</w:t>
      </w:r>
      <w:r w:rsidR="006B317B">
        <w:rPr>
          <w:rFonts w:cstheme="minorHAnsi"/>
          <w:color w:val="000000" w:themeColor="text1"/>
          <w:sz w:val="24"/>
          <w:szCs w:val="24"/>
        </w:rPr>
        <w:t xml:space="preserve"> between angles</w:t>
      </w:r>
      <w:r w:rsidR="00EE6C0B" w:rsidRPr="00CD261F">
        <w:rPr>
          <w:rFonts w:cstheme="minorHAnsi"/>
          <w:color w:val="000000" w:themeColor="text1"/>
          <w:sz w:val="24"/>
          <w:szCs w:val="24"/>
        </w:rPr>
        <w:t xml:space="preserve">. Or </w:t>
      </w:r>
      <w:r w:rsidR="00A34A9C" w:rsidRPr="00CD261F">
        <w:rPr>
          <w:rFonts w:cstheme="minorHAnsi"/>
          <w:color w:val="000000" w:themeColor="text1"/>
          <w:sz w:val="24"/>
          <w:szCs w:val="24"/>
        </w:rPr>
        <w:t xml:space="preserve">the long </w:t>
      </w:r>
      <w:r w:rsidR="006B317B">
        <w:rPr>
          <w:rFonts w:cstheme="minorHAnsi"/>
          <w:color w:val="000000" w:themeColor="text1"/>
          <w:sz w:val="24"/>
          <w:szCs w:val="24"/>
        </w:rPr>
        <w:t>period of</w:t>
      </w:r>
      <w:r w:rsidR="006B317B" w:rsidRPr="00CD261F">
        <w:rPr>
          <w:rFonts w:cstheme="minorHAnsi"/>
          <w:color w:val="000000" w:themeColor="text1"/>
          <w:sz w:val="24"/>
          <w:szCs w:val="24"/>
        </w:rPr>
        <w:t xml:space="preserve"> </w:t>
      </w:r>
      <w:r w:rsidR="00A34A9C" w:rsidRPr="00CD261F">
        <w:rPr>
          <w:rFonts w:cstheme="minorHAnsi"/>
          <w:color w:val="000000" w:themeColor="text1"/>
          <w:sz w:val="24"/>
          <w:szCs w:val="24"/>
        </w:rPr>
        <w:t xml:space="preserve">stimulation </w:t>
      </w:r>
      <w:r w:rsidR="009E3481" w:rsidRPr="00CD261F">
        <w:rPr>
          <w:rFonts w:cstheme="minorHAnsi"/>
          <w:color w:val="000000" w:themeColor="text1"/>
          <w:sz w:val="24"/>
          <w:szCs w:val="24"/>
        </w:rPr>
        <w:t xml:space="preserve">may </w:t>
      </w:r>
      <w:r w:rsidR="00BF297D" w:rsidRPr="00CD261F">
        <w:rPr>
          <w:rFonts w:cstheme="minorHAnsi"/>
          <w:color w:val="000000" w:themeColor="text1"/>
          <w:sz w:val="24"/>
          <w:szCs w:val="24"/>
        </w:rPr>
        <w:t>cause</w:t>
      </w:r>
      <w:r w:rsidR="00CD07D3" w:rsidRPr="00CD261F">
        <w:rPr>
          <w:rFonts w:cstheme="minorHAnsi"/>
          <w:color w:val="000000" w:themeColor="text1"/>
          <w:sz w:val="24"/>
          <w:szCs w:val="24"/>
        </w:rPr>
        <w:t xml:space="preserve"> </w:t>
      </w:r>
      <w:r w:rsidR="00BF297D" w:rsidRPr="00CD261F">
        <w:rPr>
          <w:rFonts w:cstheme="minorHAnsi"/>
          <w:color w:val="000000" w:themeColor="text1"/>
          <w:sz w:val="24"/>
          <w:szCs w:val="24"/>
        </w:rPr>
        <w:t xml:space="preserve">uncomfortable sensations </w:t>
      </w:r>
      <w:r w:rsidR="006B317B">
        <w:rPr>
          <w:rFonts w:cstheme="minorHAnsi"/>
          <w:color w:val="000000" w:themeColor="text1"/>
          <w:sz w:val="24"/>
          <w:szCs w:val="24"/>
        </w:rPr>
        <w:t>in</w:t>
      </w:r>
      <w:r w:rsidR="006B317B" w:rsidRPr="00CD261F">
        <w:rPr>
          <w:rFonts w:cstheme="minorHAnsi"/>
          <w:color w:val="000000" w:themeColor="text1"/>
          <w:sz w:val="24"/>
          <w:szCs w:val="24"/>
        </w:rPr>
        <w:t xml:space="preserve"> </w:t>
      </w:r>
      <w:r w:rsidR="00BF297D" w:rsidRPr="00CD261F">
        <w:rPr>
          <w:rFonts w:cstheme="minorHAnsi"/>
          <w:color w:val="000000" w:themeColor="text1"/>
          <w:sz w:val="24"/>
          <w:szCs w:val="24"/>
        </w:rPr>
        <w:t xml:space="preserve">the </w:t>
      </w:r>
      <w:proofErr w:type="spellStart"/>
      <w:r w:rsidR="00BF297D" w:rsidRPr="00CD261F">
        <w:rPr>
          <w:rFonts w:cstheme="minorHAnsi"/>
          <w:color w:val="000000" w:themeColor="text1"/>
          <w:sz w:val="24"/>
          <w:szCs w:val="24"/>
        </w:rPr>
        <w:t>fingerpad</w:t>
      </w:r>
      <w:proofErr w:type="spellEnd"/>
      <w:r w:rsidR="00BF297D" w:rsidRPr="00CD261F">
        <w:rPr>
          <w:rFonts w:cstheme="minorHAnsi"/>
          <w:color w:val="000000" w:themeColor="text1"/>
          <w:sz w:val="24"/>
          <w:szCs w:val="24"/>
        </w:rPr>
        <w:t>.</w:t>
      </w:r>
      <w:r w:rsidR="00DD6591" w:rsidRPr="00CD261F">
        <w:rPr>
          <w:rFonts w:cstheme="minorHAnsi"/>
          <w:color w:val="000000" w:themeColor="text1"/>
          <w:sz w:val="24"/>
          <w:szCs w:val="24"/>
        </w:rPr>
        <w:t xml:space="preserve"> </w:t>
      </w:r>
      <w:r w:rsidR="00E26A4B" w:rsidRPr="00CD261F">
        <w:rPr>
          <w:rFonts w:cstheme="minorHAnsi"/>
          <w:color w:val="000000" w:themeColor="text1"/>
          <w:sz w:val="24"/>
          <w:szCs w:val="24"/>
        </w:rPr>
        <w:t>Therefore,</w:t>
      </w:r>
      <w:r w:rsidR="007225FE" w:rsidRPr="00CD261F">
        <w:rPr>
          <w:rFonts w:cstheme="minorHAnsi"/>
          <w:color w:val="000000" w:themeColor="text1"/>
          <w:sz w:val="24"/>
          <w:szCs w:val="24"/>
        </w:rPr>
        <w:t xml:space="preserve"> the number of trials and break</w:t>
      </w:r>
      <w:r w:rsidR="006B317B">
        <w:rPr>
          <w:rFonts w:cstheme="minorHAnsi"/>
          <w:color w:val="000000" w:themeColor="text1"/>
          <w:sz w:val="24"/>
          <w:szCs w:val="24"/>
        </w:rPr>
        <w:t>s</w:t>
      </w:r>
      <w:r w:rsidR="007225FE" w:rsidRPr="00CD261F">
        <w:rPr>
          <w:rFonts w:cstheme="minorHAnsi"/>
          <w:color w:val="000000" w:themeColor="text1"/>
          <w:sz w:val="24"/>
          <w:szCs w:val="24"/>
        </w:rPr>
        <w:t xml:space="preserve"> </w:t>
      </w:r>
      <w:r w:rsidR="00077211" w:rsidRPr="00CD261F">
        <w:rPr>
          <w:rFonts w:cstheme="minorHAnsi"/>
          <w:color w:val="000000" w:themeColor="text1"/>
          <w:sz w:val="24"/>
          <w:szCs w:val="24"/>
        </w:rPr>
        <w:t xml:space="preserve">should </w:t>
      </w:r>
      <w:r w:rsidR="007225FE" w:rsidRPr="00CD261F">
        <w:rPr>
          <w:rFonts w:cstheme="minorHAnsi"/>
          <w:color w:val="000000" w:themeColor="text1"/>
          <w:sz w:val="24"/>
          <w:szCs w:val="24"/>
        </w:rPr>
        <w:t xml:space="preserve">be </w:t>
      </w:r>
      <w:r w:rsidR="00077211" w:rsidRPr="00CD261F">
        <w:rPr>
          <w:rFonts w:cstheme="minorHAnsi"/>
          <w:color w:val="000000" w:themeColor="text1"/>
          <w:sz w:val="24"/>
          <w:szCs w:val="24"/>
        </w:rPr>
        <w:t>strictly control</w:t>
      </w:r>
      <w:r w:rsidR="007225FE" w:rsidRPr="00CD261F">
        <w:rPr>
          <w:rFonts w:cstheme="minorHAnsi"/>
          <w:color w:val="000000" w:themeColor="text1"/>
          <w:sz w:val="24"/>
          <w:szCs w:val="24"/>
        </w:rPr>
        <w:t>led</w:t>
      </w:r>
      <w:r w:rsidR="00077211" w:rsidRPr="00CD261F">
        <w:rPr>
          <w:rFonts w:cstheme="minorHAnsi"/>
          <w:color w:val="000000" w:themeColor="text1"/>
          <w:sz w:val="24"/>
          <w:szCs w:val="24"/>
        </w:rPr>
        <w:t>.</w:t>
      </w:r>
      <w:r w:rsidR="003957F1" w:rsidRPr="00CD261F">
        <w:rPr>
          <w:rFonts w:cstheme="minorHAnsi"/>
          <w:color w:val="000000" w:themeColor="text1"/>
          <w:sz w:val="24"/>
          <w:szCs w:val="24"/>
        </w:rPr>
        <w:t xml:space="preserve"> </w:t>
      </w:r>
    </w:p>
    <w:p w14:paraId="0AC77CE2" w14:textId="66F9FD2F" w:rsidR="00A43AE9" w:rsidRPr="00CD261F" w:rsidRDefault="00A43AE9" w:rsidP="00CD261F">
      <w:pPr>
        <w:spacing w:after="0" w:line="240" w:lineRule="auto"/>
        <w:jc w:val="both"/>
        <w:rPr>
          <w:rFonts w:cstheme="minorHAnsi"/>
          <w:color w:val="000000" w:themeColor="text1"/>
          <w:sz w:val="24"/>
          <w:szCs w:val="24"/>
        </w:rPr>
      </w:pPr>
    </w:p>
    <w:p w14:paraId="1F72EFB5" w14:textId="6EA0738D" w:rsidR="00720A28" w:rsidRPr="00CD261F" w:rsidRDefault="00E6469A" w:rsidP="00CD261F">
      <w:pPr>
        <w:spacing w:after="0" w:line="240" w:lineRule="auto"/>
        <w:jc w:val="both"/>
        <w:rPr>
          <w:rFonts w:cstheme="minorHAnsi"/>
          <w:color w:val="000000" w:themeColor="text1"/>
          <w:sz w:val="24"/>
          <w:szCs w:val="24"/>
        </w:rPr>
      </w:pPr>
      <w:r w:rsidRPr="00CD261F">
        <w:rPr>
          <w:rFonts w:cstheme="minorHAnsi" w:hint="eastAsia"/>
          <w:color w:val="000000" w:themeColor="text1"/>
          <w:sz w:val="24"/>
          <w:szCs w:val="24"/>
        </w:rPr>
        <w:t>T</w:t>
      </w:r>
      <w:r w:rsidRPr="00CD261F">
        <w:rPr>
          <w:rFonts w:cstheme="minorHAnsi"/>
          <w:color w:val="000000" w:themeColor="text1"/>
          <w:sz w:val="24"/>
          <w:szCs w:val="24"/>
        </w:rPr>
        <w:t>he current characteristics of</w:t>
      </w:r>
      <w:r w:rsidR="004C1261" w:rsidRPr="00CD261F">
        <w:rPr>
          <w:rFonts w:cstheme="minorHAnsi"/>
          <w:color w:val="000000" w:themeColor="text1"/>
          <w:sz w:val="24"/>
          <w:szCs w:val="24"/>
        </w:rPr>
        <w:t xml:space="preserve"> </w:t>
      </w:r>
      <w:r w:rsidR="005A6120" w:rsidRPr="00CD261F">
        <w:rPr>
          <w:rFonts w:cstheme="minorHAnsi"/>
          <w:color w:val="000000" w:themeColor="text1"/>
          <w:sz w:val="24"/>
          <w:szCs w:val="24"/>
        </w:rPr>
        <w:t xml:space="preserve">TSPAS and </w:t>
      </w:r>
      <w:r w:rsidR="00EA5979" w:rsidRPr="00CD261F">
        <w:rPr>
          <w:rFonts w:cstheme="minorHAnsi"/>
          <w:color w:val="000000" w:themeColor="text1"/>
          <w:sz w:val="24"/>
          <w:szCs w:val="24"/>
        </w:rPr>
        <w:t xml:space="preserve">the range of tactile angles could limit </w:t>
      </w:r>
      <w:r w:rsidR="00E83A12" w:rsidRPr="00CD261F">
        <w:rPr>
          <w:rFonts w:cstheme="minorHAnsi" w:hint="eastAsia"/>
          <w:color w:val="000000" w:themeColor="text1"/>
          <w:sz w:val="24"/>
          <w:szCs w:val="24"/>
        </w:rPr>
        <w:t>the</w:t>
      </w:r>
      <w:r w:rsidR="00E83A12" w:rsidRPr="00CD261F">
        <w:rPr>
          <w:rFonts w:cstheme="minorHAnsi"/>
          <w:color w:val="000000" w:themeColor="text1"/>
          <w:sz w:val="24"/>
          <w:szCs w:val="24"/>
        </w:rPr>
        <w:t xml:space="preserve"> range of </w:t>
      </w:r>
      <w:r w:rsidR="007F11A8" w:rsidRPr="00CD261F">
        <w:rPr>
          <w:rFonts w:cstheme="minorHAnsi"/>
          <w:color w:val="000000" w:themeColor="text1"/>
          <w:sz w:val="24"/>
          <w:szCs w:val="24"/>
        </w:rPr>
        <w:t xml:space="preserve">people tested. </w:t>
      </w:r>
      <w:r w:rsidR="00C9086D" w:rsidRPr="00CD261F">
        <w:rPr>
          <w:rFonts w:cstheme="minorHAnsi"/>
          <w:color w:val="000000" w:themeColor="text1"/>
          <w:sz w:val="24"/>
          <w:szCs w:val="24"/>
        </w:rPr>
        <w:t>Therefore, TSPAS needs to use different range</w:t>
      </w:r>
      <w:r w:rsidR="00C9086D">
        <w:rPr>
          <w:rFonts w:cstheme="minorHAnsi"/>
          <w:color w:val="000000" w:themeColor="text1"/>
          <w:sz w:val="24"/>
          <w:szCs w:val="24"/>
        </w:rPr>
        <w:t>s</w:t>
      </w:r>
      <w:r w:rsidR="00C9086D" w:rsidRPr="00CD261F">
        <w:rPr>
          <w:rFonts w:cstheme="minorHAnsi"/>
          <w:color w:val="000000" w:themeColor="text1"/>
          <w:sz w:val="24"/>
          <w:szCs w:val="24"/>
        </w:rPr>
        <w:t xml:space="preserve"> </w:t>
      </w:r>
      <w:r w:rsidR="00C9086D">
        <w:rPr>
          <w:rFonts w:cstheme="minorHAnsi"/>
          <w:color w:val="000000" w:themeColor="text1"/>
          <w:sz w:val="24"/>
          <w:szCs w:val="24"/>
        </w:rPr>
        <w:t xml:space="preserve">of </w:t>
      </w:r>
      <w:r w:rsidR="00C9086D" w:rsidRPr="00CD261F">
        <w:rPr>
          <w:rFonts w:cstheme="minorHAnsi"/>
          <w:color w:val="000000" w:themeColor="text1"/>
          <w:sz w:val="24"/>
          <w:szCs w:val="24"/>
        </w:rPr>
        <w:t xml:space="preserve">tactile angles for different groups of people to measure their tactile spatial acuity. </w:t>
      </w:r>
      <w:r w:rsidR="007F11A8" w:rsidRPr="00CD261F">
        <w:rPr>
          <w:rFonts w:cstheme="minorHAnsi"/>
          <w:color w:val="000000" w:themeColor="text1"/>
          <w:sz w:val="24"/>
          <w:szCs w:val="24"/>
        </w:rPr>
        <w:t xml:space="preserve">For example, </w:t>
      </w:r>
      <w:r w:rsidR="006B317B">
        <w:rPr>
          <w:rFonts w:cstheme="minorHAnsi"/>
          <w:color w:val="000000" w:themeColor="text1"/>
          <w:sz w:val="24"/>
          <w:szCs w:val="24"/>
        </w:rPr>
        <w:t>because older</w:t>
      </w:r>
      <w:r w:rsidR="006B317B" w:rsidRPr="00CD261F">
        <w:rPr>
          <w:rFonts w:cstheme="minorHAnsi"/>
          <w:color w:val="000000" w:themeColor="text1"/>
          <w:sz w:val="24"/>
          <w:szCs w:val="24"/>
        </w:rPr>
        <w:t xml:space="preserve"> </w:t>
      </w:r>
      <w:r w:rsidR="0008148A" w:rsidRPr="00CD261F">
        <w:rPr>
          <w:rFonts w:cstheme="minorHAnsi"/>
          <w:color w:val="000000" w:themeColor="text1"/>
          <w:sz w:val="24"/>
          <w:szCs w:val="24"/>
        </w:rPr>
        <w:t xml:space="preserve">people </w:t>
      </w:r>
      <w:r w:rsidR="00483997" w:rsidRPr="00CD261F">
        <w:rPr>
          <w:rFonts w:cstheme="minorHAnsi"/>
          <w:color w:val="000000" w:themeColor="text1"/>
          <w:sz w:val="24"/>
          <w:szCs w:val="24"/>
        </w:rPr>
        <w:t xml:space="preserve">have a </w:t>
      </w:r>
      <w:r w:rsidR="00962B54" w:rsidRPr="00CD261F">
        <w:rPr>
          <w:rFonts w:cstheme="minorHAnsi"/>
          <w:color w:val="000000" w:themeColor="text1"/>
          <w:sz w:val="24"/>
          <w:szCs w:val="24"/>
        </w:rPr>
        <w:t xml:space="preserve">far </w:t>
      </w:r>
      <w:r w:rsidR="00483997" w:rsidRPr="00CD261F">
        <w:rPr>
          <w:rFonts w:cstheme="minorHAnsi"/>
          <w:color w:val="000000" w:themeColor="text1"/>
          <w:sz w:val="24"/>
          <w:szCs w:val="24"/>
        </w:rPr>
        <w:t xml:space="preserve">bigger </w:t>
      </w:r>
      <w:r w:rsidR="007C286B" w:rsidRPr="00CD261F">
        <w:rPr>
          <w:rFonts w:cstheme="minorHAnsi"/>
          <w:color w:val="000000" w:themeColor="text1"/>
          <w:sz w:val="24"/>
          <w:szCs w:val="24"/>
        </w:rPr>
        <w:t xml:space="preserve">AD threshold </w:t>
      </w:r>
      <w:r w:rsidR="00483997" w:rsidRPr="00CD261F">
        <w:rPr>
          <w:rFonts w:cstheme="minorHAnsi"/>
          <w:color w:val="000000" w:themeColor="text1"/>
          <w:sz w:val="24"/>
          <w:szCs w:val="24"/>
        </w:rPr>
        <w:t xml:space="preserve">than </w:t>
      </w:r>
      <w:r w:rsidR="00472727" w:rsidRPr="00CD261F">
        <w:rPr>
          <w:rFonts w:cstheme="minorHAnsi"/>
          <w:color w:val="000000" w:themeColor="text1"/>
          <w:sz w:val="24"/>
          <w:szCs w:val="24"/>
        </w:rPr>
        <w:t>young</w:t>
      </w:r>
      <w:r w:rsidR="006B317B">
        <w:rPr>
          <w:rFonts w:cstheme="minorHAnsi"/>
          <w:color w:val="000000" w:themeColor="text1"/>
          <w:sz w:val="24"/>
          <w:szCs w:val="24"/>
        </w:rPr>
        <w:t>er</w:t>
      </w:r>
      <w:r w:rsidR="00472727" w:rsidRPr="00CD261F">
        <w:rPr>
          <w:rFonts w:cstheme="minorHAnsi"/>
          <w:color w:val="000000" w:themeColor="text1"/>
          <w:sz w:val="24"/>
          <w:szCs w:val="24"/>
        </w:rPr>
        <w:t xml:space="preserve"> people</w:t>
      </w:r>
      <w:r w:rsidR="004B4E3D" w:rsidRPr="00CD261F">
        <w:rPr>
          <w:rFonts w:cstheme="minorHAnsi"/>
          <w:color w:val="000000" w:themeColor="text1"/>
          <w:sz w:val="24"/>
          <w:szCs w:val="24"/>
          <w:vertAlign w:val="superscript"/>
        </w:rPr>
        <w:t>9,10</w:t>
      </w:r>
      <w:r w:rsidR="00472727" w:rsidRPr="00CD261F">
        <w:rPr>
          <w:rFonts w:cstheme="minorHAnsi"/>
          <w:color w:val="000000" w:themeColor="text1"/>
          <w:sz w:val="24"/>
          <w:szCs w:val="24"/>
        </w:rPr>
        <w:t xml:space="preserve">, </w:t>
      </w:r>
      <w:r w:rsidR="00EA176A" w:rsidRPr="00CD261F">
        <w:rPr>
          <w:rFonts w:cstheme="minorHAnsi"/>
          <w:color w:val="000000" w:themeColor="text1"/>
          <w:sz w:val="24"/>
          <w:szCs w:val="24"/>
        </w:rPr>
        <w:t>the current range of tact</w:t>
      </w:r>
      <w:r w:rsidR="00924260" w:rsidRPr="00CD261F">
        <w:rPr>
          <w:rFonts w:cstheme="minorHAnsi"/>
          <w:color w:val="000000" w:themeColor="text1"/>
          <w:sz w:val="24"/>
          <w:szCs w:val="24"/>
        </w:rPr>
        <w:t>i</w:t>
      </w:r>
      <w:r w:rsidR="00EA176A" w:rsidRPr="00CD261F">
        <w:rPr>
          <w:rFonts w:cstheme="minorHAnsi"/>
          <w:color w:val="000000" w:themeColor="text1"/>
          <w:sz w:val="24"/>
          <w:szCs w:val="24"/>
        </w:rPr>
        <w:t>le angles used in T</w:t>
      </w:r>
      <w:r w:rsidR="0075157D" w:rsidRPr="00CD261F">
        <w:rPr>
          <w:rFonts w:cstheme="minorHAnsi"/>
          <w:color w:val="000000" w:themeColor="text1"/>
          <w:sz w:val="24"/>
          <w:szCs w:val="24"/>
        </w:rPr>
        <w:t xml:space="preserve">SPAS </w:t>
      </w:r>
      <w:r w:rsidR="006B317B">
        <w:rPr>
          <w:rFonts w:cstheme="minorHAnsi"/>
          <w:color w:val="000000" w:themeColor="text1"/>
          <w:sz w:val="24"/>
          <w:szCs w:val="24"/>
        </w:rPr>
        <w:t>can</w:t>
      </w:r>
      <w:r w:rsidR="0075157D" w:rsidRPr="00CD261F">
        <w:rPr>
          <w:rFonts w:cstheme="minorHAnsi"/>
          <w:color w:val="000000" w:themeColor="text1"/>
          <w:sz w:val="24"/>
          <w:szCs w:val="24"/>
        </w:rPr>
        <w:t>not measure the</w:t>
      </w:r>
      <w:r w:rsidR="006B317B">
        <w:rPr>
          <w:rFonts w:cstheme="minorHAnsi"/>
          <w:color w:val="000000" w:themeColor="text1"/>
          <w:sz w:val="24"/>
          <w:szCs w:val="24"/>
        </w:rPr>
        <w:t>ir</w:t>
      </w:r>
      <w:r w:rsidR="0075157D" w:rsidRPr="00CD261F">
        <w:rPr>
          <w:rFonts w:cstheme="minorHAnsi"/>
          <w:color w:val="000000" w:themeColor="text1"/>
          <w:sz w:val="24"/>
          <w:szCs w:val="24"/>
        </w:rPr>
        <w:t xml:space="preserve"> </w:t>
      </w:r>
      <w:r w:rsidR="007760AB" w:rsidRPr="00CD261F">
        <w:rPr>
          <w:rFonts w:cstheme="minorHAnsi"/>
          <w:color w:val="000000" w:themeColor="text1"/>
          <w:sz w:val="24"/>
          <w:szCs w:val="24"/>
        </w:rPr>
        <w:t>AD threshold.</w:t>
      </w:r>
      <w:r w:rsidR="008B36A1" w:rsidRPr="00CD261F">
        <w:rPr>
          <w:rFonts w:cstheme="minorHAnsi"/>
          <w:color w:val="000000" w:themeColor="text1"/>
          <w:sz w:val="24"/>
          <w:szCs w:val="24"/>
        </w:rPr>
        <w:t xml:space="preserve"> </w:t>
      </w:r>
      <w:r w:rsidR="00BC0797" w:rsidRPr="00CD261F">
        <w:rPr>
          <w:rFonts w:cstheme="minorHAnsi"/>
          <w:color w:val="000000" w:themeColor="text1"/>
          <w:sz w:val="24"/>
          <w:szCs w:val="24"/>
        </w:rPr>
        <w:t xml:space="preserve">Additionally, </w:t>
      </w:r>
      <w:r w:rsidR="00B34641" w:rsidRPr="00CD261F">
        <w:rPr>
          <w:rFonts w:cstheme="minorHAnsi"/>
          <w:color w:val="000000" w:themeColor="text1"/>
          <w:sz w:val="24"/>
          <w:szCs w:val="24"/>
        </w:rPr>
        <w:t>for th</w:t>
      </w:r>
      <w:r w:rsidR="006B317B">
        <w:rPr>
          <w:rFonts w:cstheme="minorHAnsi"/>
          <w:color w:val="000000" w:themeColor="text1"/>
          <w:sz w:val="24"/>
          <w:szCs w:val="24"/>
        </w:rPr>
        <w:t>ose</w:t>
      </w:r>
      <w:r w:rsidR="00B34641" w:rsidRPr="00CD261F">
        <w:rPr>
          <w:rFonts w:cstheme="minorHAnsi"/>
          <w:color w:val="000000" w:themeColor="text1"/>
          <w:sz w:val="24"/>
          <w:szCs w:val="24"/>
        </w:rPr>
        <w:t xml:space="preserve"> individuals whose </w:t>
      </w:r>
      <w:proofErr w:type="spellStart"/>
      <w:r w:rsidR="00B34641" w:rsidRPr="00CD261F">
        <w:rPr>
          <w:rFonts w:cstheme="minorHAnsi"/>
          <w:color w:val="000000" w:themeColor="text1"/>
          <w:sz w:val="24"/>
          <w:szCs w:val="24"/>
        </w:rPr>
        <w:t>fingerpad</w:t>
      </w:r>
      <w:r w:rsidR="006B317B">
        <w:rPr>
          <w:rFonts w:cstheme="minorHAnsi"/>
          <w:color w:val="000000" w:themeColor="text1"/>
          <w:sz w:val="24"/>
          <w:szCs w:val="24"/>
        </w:rPr>
        <w:t>s</w:t>
      </w:r>
      <w:proofErr w:type="spellEnd"/>
      <w:r w:rsidR="00B34641" w:rsidRPr="00CD261F">
        <w:rPr>
          <w:rFonts w:cstheme="minorHAnsi"/>
          <w:color w:val="000000" w:themeColor="text1"/>
          <w:sz w:val="24"/>
          <w:szCs w:val="24"/>
        </w:rPr>
        <w:t xml:space="preserve"> </w:t>
      </w:r>
      <w:r w:rsidR="006B317B">
        <w:rPr>
          <w:rFonts w:cstheme="minorHAnsi"/>
          <w:color w:val="000000" w:themeColor="text1"/>
          <w:sz w:val="24"/>
          <w:szCs w:val="24"/>
        </w:rPr>
        <w:t>cannot</w:t>
      </w:r>
      <w:r w:rsidR="00F33D93" w:rsidRPr="00CD261F">
        <w:rPr>
          <w:rFonts w:cstheme="minorHAnsi"/>
          <w:color w:val="000000" w:themeColor="text1"/>
          <w:sz w:val="24"/>
          <w:szCs w:val="24"/>
        </w:rPr>
        <w:t xml:space="preserve"> </w:t>
      </w:r>
      <w:r w:rsidR="00C9086D">
        <w:rPr>
          <w:rFonts w:cstheme="minorHAnsi"/>
          <w:color w:val="000000" w:themeColor="text1"/>
          <w:sz w:val="24"/>
          <w:szCs w:val="24"/>
        </w:rPr>
        <w:t>completely feel the</w:t>
      </w:r>
      <w:r w:rsidR="00C9086D" w:rsidRPr="00CD261F">
        <w:rPr>
          <w:rFonts w:cstheme="minorHAnsi"/>
          <w:color w:val="000000" w:themeColor="text1"/>
          <w:sz w:val="24"/>
          <w:szCs w:val="24"/>
        </w:rPr>
        <w:t xml:space="preserve"> </w:t>
      </w:r>
      <w:r w:rsidR="00F33D93" w:rsidRPr="00CD261F">
        <w:rPr>
          <w:rFonts w:cstheme="minorHAnsi"/>
          <w:color w:val="000000" w:themeColor="text1"/>
          <w:sz w:val="24"/>
          <w:szCs w:val="24"/>
        </w:rPr>
        <w:t xml:space="preserve">tactile angles, </w:t>
      </w:r>
      <w:r w:rsidR="00224653" w:rsidRPr="00CD261F">
        <w:rPr>
          <w:rFonts w:cstheme="minorHAnsi"/>
          <w:color w:val="000000" w:themeColor="text1"/>
          <w:sz w:val="24"/>
          <w:szCs w:val="24"/>
        </w:rPr>
        <w:t xml:space="preserve">TSPAS </w:t>
      </w:r>
      <w:r w:rsidR="00FA6E5A" w:rsidRPr="00CD261F">
        <w:rPr>
          <w:rFonts w:cstheme="minorHAnsi"/>
          <w:color w:val="000000" w:themeColor="text1"/>
          <w:sz w:val="24"/>
          <w:szCs w:val="24"/>
        </w:rPr>
        <w:t>is</w:t>
      </w:r>
      <w:r w:rsidR="00D4266F" w:rsidRPr="00CD261F">
        <w:rPr>
          <w:rFonts w:cstheme="minorHAnsi"/>
          <w:color w:val="000000" w:themeColor="text1"/>
          <w:sz w:val="24"/>
          <w:szCs w:val="24"/>
        </w:rPr>
        <w:t xml:space="preserve"> not valid at all, </w:t>
      </w:r>
      <w:r w:rsidR="003D24AC" w:rsidRPr="00CD261F">
        <w:rPr>
          <w:rFonts w:cstheme="minorHAnsi"/>
          <w:color w:val="000000" w:themeColor="text1"/>
          <w:sz w:val="24"/>
          <w:szCs w:val="24"/>
        </w:rPr>
        <w:t xml:space="preserve">because </w:t>
      </w:r>
      <w:r w:rsidR="00B3121C" w:rsidRPr="00CD261F">
        <w:rPr>
          <w:rFonts w:cstheme="minorHAnsi"/>
          <w:color w:val="000000" w:themeColor="text1"/>
          <w:sz w:val="24"/>
          <w:szCs w:val="24"/>
        </w:rPr>
        <w:t xml:space="preserve">they </w:t>
      </w:r>
      <w:r w:rsidR="006B317B">
        <w:rPr>
          <w:rFonts w:cstheme="minorHAnsi"/>
          <w:color w:val="000000" w:themeColor="text1"/>
          <w:sz w:val="24"/>
          <w:szCs w:val="24"/>
        </w:rPr>
        <w:t>cannot</w:t>
      </w:r>
      <w:r w:rsidR="00FE547F" w:rsidRPr="00CD261F">
        <w:rPr>
          <w:rFonts w:cstheme="minorHAnsi"/>
          <w:color w:val="000000" w:themeColor="text1"/>
          <w:sz w:val="24"/>
          <w:szCs w:val="24"/>
        </w:rPr>
        <w:t xml:space="preserve"> </w:t>
      </w:r>
      <w:r w:rsidR="006B317B">
        <w:rPr>
          <w:rFonts w:cstheme="minorHAnsi"/>
          <w:color w:val="000000" w:themeColor="text1"/>
          <w:sz w:val="24"/>
          <w:szCs w:val="24"/>
        </w:rPr>
        <w:t xml:space="preserve">envision the </w:t>
      </w:r>
      <w:r w:rsidR="00FE547F" w:rsidRPr="00CD261F">
        <w:rPr>
          <w:rFonts w:cstheme="minorHAnsi"/>
          <w:color w:val="000000" w:themeColor="text1"/>
          <w:sz w:val="24"/>
          <w:szCs w:val="24"/>
        </w:rPr>
        <w:t>tactile angle</w:t>
      </w:r>
      <w:r w:rsidR="002104C0" w:rsidRPr="00CD261F">
        <w:rPr>
          <w:rFonts w:cstheme="minorHAnsi"/>
          <w:color w:val="000000" w:themeColor="text1"/>
          <w:sz w:val="24"/>
          <w:szCs w:val="24"/>
        </w:rPr>
        <w:t xml:space="preserve"> by </w:t>
      </w:r>
      <w:r w:rsidR="006B317B">
        <w:rPr>
          <w:rFonts w:cstheme="minorHAnsi"/>
          <w:color w:val="000000" w:themeColor="text1"/>
          <w:sz w:val="24"/>
          <w:szCs w:val="24"/>
        </w:rPr>
        <w:t xml:space="preserve">the passive </w:t>
      </w:r>
      <w:r w:rsidR="002104C0" w:rsidRPr="00CD261F">
        <w:rPr>
          <w:rFonts w:cstheme="minorHAnsi"/>
          <w:color w:val="000000" w:themeColor="text1"/>
          <w:sz w:val="24"/>
          <w:szCs w:val="24"/>
        </w:rPr>
        <w:t xml:space="preserve">sliding </w:t>
      </w:r>
      <w:r w:rsidR="00122EFB" w:rsidRPr="00CD261F">
        <w:rPr>
          <w:rFonts w:cstheme="minorHAnsi"/>
          <w:color w:val="000000" w:themeColor="text1"/>
          <w:sz w:val="24"/>
          <w:szCs w:val="24"/>
        </w:rPr>
        <w:t xml:space="preserve">across their </w:t>
      </w:r>
      <w:proofErr w:type="spellStart"/>
      <w:r w:rsidR="00122EFB" w:rsidRPr="00CD261F">
        <w:rPr>
          <w:rFonts w:cstheme="minorHAnsi"/>
          <w:color w:val="000000" w:themeColor="text1"/>
          <w:sz w:val="24"/>
          <w:szCs w:val="24"/>
        </w:rPr>
        <w:t>fingerpads</w:t>
      </w:r>
      <w:proofErr w:type="spellEnd"/>
      <w:r w:rsidR="003A66CC" w:rsidRPr="00CD261F">
        <w:rPr>
          <w:rFonts w:cstheme="minorHAnsi"/>
          <w:color w:val="000000" w:themeColor="text1"/>
          <w:sz w:val="24"/>
          <w:szCs w:val="24"/>
        </w:rPr>
        <w:t>.</w:t>
      </w:r>
      <w:r w:rsidR="00011EA9" w:rsidRPr="00CD261F">
        <w:rPr>
          <w:rFonts w:cstheme="minorHAnsi"/>
          <w:color w:val="000000" w:themeColor="text1"/>
          <w:sz w:val="24"/>
          <w:szCs w:val="24"/>
        </w:rPr>
        <w:t xml:space="preserve"> </w:t>
      </w:r>
      <w:r w:rsidR="006B317B">
        <w:rPr>
          <w:rFonts w:cstheme="minorHAnsi"/>
          <w:color w:val="000000" w:themeColor="text1"/>
          <w:sz w:val="24"/>
          <w:szCs w:val="24"/>
        </w:rPr>
        <w:t>T</w:t>
      </w:r>
      <w:r w:rsidR="00D276B0" w:rsidRPr="00CD261F">
        <w:rPr>
          <w:rFonts w:cstheme="minorHAnsi"/>
          <w:color w:val="000000" w:themeColor="text1"/>
          <w:sz w:val="24"/>
          <w:szCs w:val="24"/>
        </w:rPr>
        <w:t>he</w:t>
      </w:r>
      <w:r w:rsidR="00211776" w:rsidRPr="00CD261F">
        <w:rPr>
          <w:rFonts w:cstheme="minorHAnsi"/>
          <w:color w:val="000000" w:themeColor="text1"/>
          <w:sz w:val="24"/>
          <w:szCs w:val="24"/>
        </w:rPr>
        <w:t xml:space="preserve"> difference in tactile spatial acuity between female and male</w:t>
      </w:r>
      <w:r w:rsidR="00B7245F" w:rsidRPr="00CD261F">
        <w:rPr>
          <w:rFonts w:cstheme="minorHAnsi"/>
          <w:color w:val="000000" w:themeColor="text1"/>
          <w:sz w:val="24"/>
          <w:szCs w:val="24"/>
        </w:rPr>
        <w:t xml:space="preserve"> </w:t>
      </w:r>
      <w:r w:rsidR="006B317B">
        <w:rPr>
          <w:rFonts w:cstheme="minorHAnsi"/>
          <w:color w:val="000000" w:themeColor="text1"/>
          <w:sz w:val="24"/>
          <w:szCs w:val="24"/>
        </w:rPr>
        <w:t>subjects</w:t>
      </w:r>
      <w:r w:rsidR="00B7245F" w:rsidRPr="00CD261F">
        <w:rPr>
          <w:rFonts w:cstheme="minorHAnsi"/>
          <w:color w:val="000000" w:themeColor="text1"/>
          <w:sz w:val="24"/>
          <w:szCs w:val="24"/>
          <w:vertAlign w:val="superscript"/>
        </w:rPr>
        <w:t>25</w:t>
      </w:r>
      <w:r w:rsidR="006B317B">
        <w:rPr>
          <w:rFonts w:cstheme="minorHAnsi"/>
          <w:color w:val="000000" w:themeColor="text1"/>
          <w:sz w:val="24"/>
          <w:szCs w:val="24"/>
        </w:rPr>
        <w:t xml:space="preserve"> must be kept in mind</w:t>
      </w:r>
      <w:r w:rsidR="00C9086D">
        <w:rPr>
          <w:rFonts w:cstheme="minorHAnsi"/>
          <w:color w:val="000000" w:themeColor="text1"/>
          <w:sz w:val="24"/>
          <w:szCs w:val="24"/>
        </w:rPr>
        <w:t xml:space="preserve"> as well</w:t>
      </w:r>
      <w:r w:rsidR="006B317B">
        <w:rPr>
          <w:rFonts w:cstheme="minorHAnsi"/>
          <w:color w:val="000000" w:themeColor="text1"/>
          <w:sz w:val="24"/>
          <w:szCs w:val="24"/>
        </w:rPr>
        <w:t>.</w:t>
      </w:r>
      <w:r w:rsidR="00D276B0" w:rsidRPr="00CD261F">
        <w:rPr>
          <w:rFonts w:cstheme="minorHAnsi"/>
          <w:color w:val="000000" w:themeColor="text1"/>
          <w:sz w:val="24"/>
          <w:szCs w:val="24"/>
        </w:rPr>
        <w:t xml:space="preserve"> </w:t>
      </w:r>
      <w:r w:rsidR="006B317B">
        <w:rPr>
          <w:rFonts w:cstheme="minorHAnsi"/>
          <w:color w:val="000000" w:themeColor="text1"/>
          <w:sz w:val="24"/>
          <w:szCs w:val="24"/>
        </w:rPr>
        <w:t>F</w:t>
      </w:r>
      <w:r w:rsidR="00D276B0" w:rsidRPr="00CD261F">
        <w:rPr>
          <w:rFonts w:cstheme="minorHAnsi"/>
          <w:color w:val="000000" w:themeColor="text1"/>
          <w:sz w:val="24"/>
          <w:szCs w:val="24"/>
        </w:rPr>
        <w:t xml:space="preserve">uture </w:t>
      </w:r>
      <w:r w:rsidR="00CA22CD" w:rsidRPr="00CD261F">
        <w:rPr>
          <w:rFonts w:cstheme="minorHAnsi"/>
          <w:color w:val="000000" w:themeColor="text1"/>
          <w:sz w:val="24"/>
          <w:szCs w:val="24"/>
        </w:rPr>
        <w:t xml:space="preserve">projects may </w:t>
      </w:r>
      <w:r w:rsidR="00244E71" w:rsidRPr="00CD261F">
        <w:rPr>
          <w:rFonts w:cstheme="minorHAnsi"/>
          <w:color w:val="000000" w:themeColor="text1"/>
          <w:sz w:val="24"/>
          <w:szCs w:val="24"/>
        </w:rPr>
        <w:t xml:space="preserve">need </w:t>
      </w:r>
      <w:r w:rsidR="006B317B">
        <w:rPr>
          <w:rFonts w:cstheme="minorHAnsi"/>
          <w:color w:val="000000" w:themeColor="text1"/>
          <w:sz w:val="24"/>
          <w:szCs w:val="24"/>
        </w:rPr>
        <w:t>a lot of modification</w:t>
      </w:r>
      <w:r w:rsidR="00244E71" w:rsidRPr="00CD261F">
        <w:rPr>
          <w:rFonts w:cstheme="minorHAnsi"/>
          <w:color w:val="000000" w:themeColor="text1"/>
          <w:sz w:val="24"/>
          <w:szCs w:val="24"/>
        </w:rPr>
        <w:t xml:space="preserve"> to </w:t>
      </w:r>
      <w:r w:rsidR="00BE50D2" w:rsidRPr="00CD261F">
        <w:rPr>
          <w:rFonts w:cstheme="minorHAnsi"/>
          <w:color w:val="000000" w:themeColor="text1"/>
          <w:sz w:val="24"/>
          <w:szCs w:val="24"/>
        </w:rPr>
        <w:t xml:space="preserve">determine the </w:t>
      </w:r>
      <w:r w:rsidR="00E31D07" w:rsidRPr="00CD261F">
        <w:rPr>
          <w:rFonts w:cstheme="minorHAnsi"/>
          <w:color w:val="000000" w:themeColor="text1"/>
          <w:sz w:val="24"/>
          <w:szCs w:val="24"/>
        </w:rPr>
        <w:t xml:space="preserve">range of tactile angles </w:t>
      </w:r>
      <w:r w:rsidR="00C9086D">
        <w:rPr>
          <w:rFonts w:cstheme="minorHAnsi"/>
          <w:color w:val="000000" w:themeColor="text1"/>
          <w:sz w:val="24"/>
          <w:szCs w:val="24"/>
        </w:rPr>
        <w:t xml:space="preserve">to use </w:t>
      </w:r>
      <w:r w:rsidR="00E31D07" w:rsidRPr="00CD261F">
        <w:rPr>
          <w:rFonts w:cstheme="minorHAnsi"/>
          <w:color w:val="000000" w:themeColor="text1"/>
          <w:sz w:val="24"/>
          <w:szCs w:val="24"/>
        </w:rPr>
        <w:t xml:space="preserve">for </w:t>
      </w:r>
      <w:r w:rsidR="00F51FA8" w:rsidRPr="00CD261F">
        <w:rPr>
          <w:rFonts w:cstheme="minorHAnsi"/>
          <w:color w:val="000000" w:themeColor="text1"/>
          <w:sz w:val="24"/>
          <w:szCs w:val="24"/>
        </w:rPr>
        <w:t xml:space="preserve">different groups of people </w:t>
      </w:r>
      <w:r w:rsidR="003B43FC">
        <w:rPr>
          <w:rFonts w:cstheme="minorHAnsi"/>
          <w:color w:val="000000" w:themeColor="text1"/>
          <w:sz w:val="24"/>
          <w:szCs w:val="24"/>
        </w:rPr>
        <w:t>in</w:t>
      </w:r>
      <w:r w:rsidR="006B317B" w:rsidRPr="00CD261F">
        <w:rPr>
          <w:rFonts w:cstheme="minorHAnsi"/>
          <w:color w:val="000000" w:themeColor="text1"/>
          <w:sz w:val="24"/>
          <w:szCs w:val="24"/>
        </w:rPr>
        <w:t xml:space="preserve"> </w:t>
      </w:r>
      <w:r w:rsidR="00DB1621" w:rsidRPr="00CD261F">
        <w:rPr>
          <w:rFonts w:cstheme="minorHAnsi"/>
          <w:color w:val="000000" w:themeColor="text1"/>
          <w:sz w:val="24"/>
          <w:szCs w:val="24"/>
        </w:rPr>
        <w:t xml:space="preserve">clinical </w:t>
      </w:r>
      <w:r w:rsidR="006B317B">
        <w:rPr>
          <w:rFonts w:cstheme="minorHAnsi"/>
          <w:color w:val="000000" w:themeColor="text1"/>
          <w:sz w:val="24"/>
          <w:szCs w:val="24"/>
        </w:rPr>
        <w:t>use</w:t>
      </w:r>
      <w:r w:rsidR="00950746" w:rsidRPr="00CD261F">
        <w:rPr>
          <w:rFonts w:cstheme="minorHAnsi"/>
          <w:color w:val="000000" w:themeColor="text1"/>
          <w:sz w:val="24"/>
          <w:szCs w:val="24"/>
        </w:rPr>
        <w:t>.</w:t>
      </w:r>
    </w:p>
    <w:p w14:paraId="10E13A87" w14:textId="77777777" w:rsidR="00720A28" w:rsidRPr="00CD261F" w:rsidRDefault="00720A28" w:rsidP="00CD261F">
      <w:pPr>
        <w:spacing w:after="0" w:line="240" w:lineRule="auto"/>
        <w:jc w:val="both"/>
        <w:rPr>
          <w:rFonts w:cstheme="minorHAnsi"/>
          <w:color w:val="000000" w:themeColor="text1"/>
          <w:sz w:val="24"/>
          <w:szCs w:val="24"/>
        </w:rPr>
      </w:pPr>
    </w:p>
    <w:p w14:paraId="322CA8AD" w14:textId="687F8D2A" w:rsidR="00353E65" w:rsidRPr="00CD261F" w:rsidRDefault="001D5DEA" w:rsidP="00CD261F">
      <w:pPr>
        <w:spacing w:after="0" w:line="240" w:lineRule="auto"/>
        <w:jc w:val="both"/>
        <w:rPr>
          <w:rFonts w:cstheme="minorHAnsi"/>
          <w:color w:val="000000" w:themeColor="text1"/>
          <w:sz w:val="24"/>
          <w:szCs w:val="24"/>
        </w:rPr>
      </w:pPr>
      <w:r w:rsidRPr="00CD261F">
        <w:rPr>
          <w:rFonts w:cstheme="minorHAnsi"/>
          <w:color w:val="000000" w:themeColor="text1"/>
          <w:sz w:val="24"/>
          <w:szCs w:val="24"/>
        </w:rPr>
        <w:t>Although</w:t>
      </w:r>
      <w:r w:rsidR="00793B5D" w:rsidRPr="00CD261F">
        <w:rPr>
          <w:rFonts w:eastAsia="DengXian" w:cstheme="minorHAnsi"/>
          <w:color w:val="000000" w:themeColor="text1"/>
          <w:sz w:val="24"/>
          <w:szCs w:val="24"/>
        </w:rPr>
        <w:t xml:space="preserve"> </w:t>
      </w:r>
      <w:r w:rsidRPr="00CD261F">
        <w:rPr>
          <w:rFonts w:cstheme="minorHAnsi"/>
          <w:color w:val="000000" w:themeColor="text1"/>
          <w:sz w:val="24"/>
          <w:szCs w:val="24"/>
        </w:rPr>
        <w:t xml:space="preserve">TSPAS can control </w:t>
      </w:r>
      <w:r w:rsidR="00793B5D" w:rsidRPr="00CD261F">
        <w:rPr>
          <w:rFonts w:eastAsia="DengXian" w:cstheme="minorHAnsi"/>
          <w:color w:val="000000" w:themeColor="text1"/>
          <w:sz w:val="24"/>
          <w:szCs w:val="24"/>
        </w:rPr>
        <w:t xml:space="preserve">the </w:t>
      </w:r>
      <w:r w:rsidRPr="00CD261F">
        <w:rPr>
          <w:rFonts w:cstheme="minorHAnsi"/>
          <w:color w:val="000000" w:themeColor="text1"/>
          <w:sz w:val="24"/>
          <w:szCs w:val="24"/>
        </w:rPr>
        <w:t xml:space="preserve">moving speed and distance of angle </w:t>
      </w:r>
      <w:r w:rsidR="00793B5D" w:rsidRPr="00CD261F">
        <w:rPr>
          <w:rFonts w:eastAsia="DengXian" w:cstheme="minorHAnsi"/>
          <w:color w:val="000000" w:themeColor="text1"/>
          <w:sz w:val="24"/>
          <w:szCs w:val="24"/>
        </w:rPr>
        <w:t>stimuli</w:t>
      </w:r>
      <w:r w:rsidR="00C9086D" w:rsidRPr="00C9086D">
        <w:rPr>
          <w:rFonts w:cstheme="minorHAnsi"/>
          <w:color w:val="000000" w:themeColor="text1"/>
          <w:sz w:val="24"/>
          <w:szCs w:val="24"/>
        </w:rPr>
        <w:t xml:space="preserve"> </w:t>
      </w:r>
      <w:r w:rsidR="00C9086D" w:rsidRPr="00CD261F">
        <w:rPr>
          <w:rFonts w:cstheme="minorHAnsi"/>
          <w:color w:val="000000" w:themeColor="text1"/>
          <w:sz w:val="24"/>
          <w:szCs w:val="24"/>
        </w:rPr>
        <w:t>well</w:t>
      </w:r>
      <w:r w:rsidRPr="00CD261F">
        <w:rPr>
          <w:rFonts w:cstheme="minorHAnsi"/>
          <w:color w:val="000000" w:themeColor="text1"/>
          <w:sz w:val="24"/>
          <w:szCs w:val="24"/>
        </w:rPr>
        <w:t xml:space="preserve">, the manual delivery of angle stimuli is time-consuming and </w:t>
      </w:r>
      <w:r w:rsidR="006F2811" w:rsidRPr="00CD261F">
        <w:rPr>
          <w:rFonts w:cstheme="minorHAnsi"/>
          <w:color w:val="000000" w:themeColor="text1"/>
          <w:sz w:val="24"/>
          <w:szCs w:val="24"/>
        </w:rPr>
        <w:t>requires considerable</w:t>
      </w:r>
      <w:r w:rsidRPr="00CD261F">
        <w:rPr>
          <w:rFonts w:cstheme="minorHAnsi"/>
          <w:color w:val="000000" w:themeColor="text1"/>
          <w:sz w:val="24"/>
          <w:szCs w:val="24"/>
        </w:rPr>
        <w:t xml:space="preserve"> attention and concentration on the part of the experimenter</w:t>
      </w:r>
      <w:r w:rsidR="009C55C1" w:rsidRPr="00CD261F">
        <w:rPr>
          <w:rFonts w:cstheme="minorHAnsi"/>
          <w:color w:val="000000" w:themeColor="text1"/>
          <w:sz w:val="24"/>
          <w:szCs w:val="24"/>
          <w:vertAlign w:val="superscript"/>
        </w:rPr>
        <w:t>6</w:t>
      </w:r>
      <w:r w:rsidRPr="00CD261F">
        <w:rPr>
          <w:rFonts w:cstheme="minorHAnsi"/>
          <w:color w:val="000000" w:themeColor="text1"/>
          <w:sz w:val="24"/>
          <w:szCs w:val="24"/>
        </w:rPr>
        <w:t xml:space="preserve">. </w:t>
      </w:r>
      <w:r w:rsidR="005A7D9B" w:rsidRPr="00CD261F">
        <w:rPr>
          <w:rFonts w:cstheme="minorHAnsi"/>
          <w:color w:val="000000" w:themeColor="text1"/>
          <w:sz w:val="24"/>
          <w:szCs w:val="24"/>
        </w:rPr>
        <w:t xml:space="preserve">To eliminate these shortcomings with manual operations, a fully automatic tactile AD </w:t>
      </w:r>
      <w:r w:rsidR="00C2418E">
        <w:rPr>
          <w:rFonts w:cstheme="minorHAnsi"/>
          <w:color w:val="000000" w:themeColor="text1"/>
          <w:sz w:val="24"/>
          <w:szCs w:val="24"/>
        </w:rPr>
        <w:t>system</w:t>
      </w:r>
      <w:r w:rsidR="00C2418E" w:rsidRPr="00C9086D">
        <w:rPr>
          <w:rFonts w:cstheme="minorHAnsi"/>
          <w:color w:val="000000" w:themeColor="text1"/>
          <w:sz w:val="24"/>
          <w:szCs w:val="24"/>
        </w:rPr>
        <w:t xml:space="preserve"> </w:t>
      </w:r>
      <w:r w:rsidR="00C9086D">
        <w:rPr>
          <w:rFonts w:cstheme="minorHAnsi"/>
          <w:color w:val="000000" w:themeColor="text1"/>
          <w:sz w:val="24"/>
          <w:szCs w:val="24"/>
        </w:rPr>
        <w:t>was</w:t>
      </w:r>
      <w:r w:rsidR="00C9086D" w:rsidRPr="00CD261F">
        <w:rPr>
          <w:rFonts w:cstheme="minorHAnsi"/>
          <w:color w:val="000000" w:themeColor="text1"/>
          <w:sz w:val="24"/>
          <w:szCs w:val="24"/>
        </w:rPr>
        <w:t xml:space="preserve"> designed</w:t>
      </w:r>
      <w:r w:rsidR="005A7D9B" w:rsidRPr="00CD261F">
        <w:rPr>
          <w:rFonts w:cstheme="minorHAnsi"/>
          <w:color w:val="000000" w:themeColor="text1"/>
          <w:sz w:val="24"/>
          <w:szCs w:val="24"/>
        </w:rPr>
        <w:t>. The purpose of developing automatic equipment is to establish uncomplicated, efficient, and affordable equipment for controlled tactile angle applications</w:t>
      </w:r>
      <w:r w:rsidRPr="00CD261F">
        <w:rPr>
          <w:rFonts w:cstheme="minorHAnsi"/>
          <w:color w:val="000000" w:themeColor="text1"/>
          <w:sz w:val="24"/>
          <w:szCs w:val="24"/>
        </w:rPr>
        <w:t xml:space="preserve">. </w:t>
      </w:r>
      <w:r w:rsidR="00793B5D" w:rsidRPr="00CD261F">
        <w:rPr>
          <w:rFonts w:eastAsia="DengXian" w:cstheme="minorHAnsi"/>
          <w:color w:val="000000" w:themeColor="text1"/>
          <w:sz w:val="24"/>
          <w:szCs w:val="24"/>
        </w:rPr>
        <w:t>However,</w:t>
      </w:r>
      <w:r w:rsidRPr="00CD261F">
        <w:rPr>
          <w:rFonts w:cstheme="minorHAnsi"/>
          <w:color w:val="000000" w:themeColor="text1"/>
          <w:sz w:val="24"/>
          <w:szCs w:val="24"/>
        </w:rPr>
        <w:t xml:space="preserve"> a </w:t>
      </w:r>
      <w:r w:rsidR="006F2811" w:rsidRPr="00CD261F">
        <w:rPr>
          <w:rFonts w:cstheme="minorHAnsi"/>
          <w:color w:val="000000" w:themeColor="text1"/>
          <w:sz w:val="24"/>
          <w:szCs w:val="24"/>
        </w:rPr>
        <w:t>remaining</w:t>
      </w:r>
      <w:r w:rsidRPr="00CD261F">
        <w:rPr>
          <w:rFonts w:cstheme="minorHAnsi"/>
          <w:color w:val="000000" w:themeColor="text1"/>
          <w:sz w:val="24"/>
          <w:szCs w:val="24"/>
        </w:rPr>
        <w:t xml:space="preserve"> challenge is how the </w:t>
      </w:r>
      <w:r w:rsidR="00F15B7E" w:rsidRPr="00CD261F">
        <w:rPr>
          <w:rFonts w:cstheme="minorHAnsi"/>
          <w:color w:val="000000" w:themeColor="text1"/>
          <w:sz w:val="24"/>
          <w:szCs w:val="24"/>
        </w:rPr>
        <w:t>equipment</w:t>
      </w:r>
      <w:r w:rsidRPr="00CD261F">
        <w:rPr>
          <w:rFonts w:cstheme="minorHAnsi"/>
          <w:color w:val="000000" w:themeColor="text1"/>
          <w:sz w:val="24"/>
          <w:szCs w:val="24"/>
        </w:rPr>
        <w:t xml:space="preserve"> can precisely and quickly adjust various angle sizes in a very short time. </w:t>
      </w:r>
      <w:r w:rsidR="00C9086D">
        <w:rPr>
          <w:rFonts w:eastAsia="DengXian" w:cstheme="minorHAnsi"/>
          <w:color w:val="000000" w:themeColor="text1"/>
          <w:sz w:val="24"/>
          <w:szCs w:val="24"/>
        </w:rPr>
        <w:t>Hopefully</w:t>
      </w:r>
      <w:r w:rsidRPr="00CD261F">
        <w:rPr>
          <w:rFonts w:cstheme="minorHAnsi"/>
          <w:color w:val="000000" w:themeColor="text1"/>
          <w:sz w:val="24"/>
          <w:szCs w:val="24"/>
        </w:rPr>
        <w:t xml:space="preserve"> </w:t>
      </w:r>
      <w:r w:rsidR="00C2418E">
        <w:rPr>
          <w:rFonts w:cstheme="minorHAnsi"/>
          <w:color w:val="000000" w:themeColor="text1"/>
          <w:sz w:val="24"/>
          <w:szCs w:val="24"/>
        </w:rPr>
        <w:t>the</w:t>
      </w:r>
      <w:r w:rsidRPr="00CD261F">
        <w:rPr>
          <w:rFonts w:cstheme="minorHAnsi"/>
          <w:color w:val="000000" w:themeColor="text1"/>
          <w:sz w:val="24"/>
          <w:szCs w:val="24"/>
        </w:rPr>
        <w:t xml:space="preserve"> AD system </w:t>
      </w:r>
      <w:r w:rsidR="00C2418E">
        <w:rPr>
          <w:rFonts w:cstheme="minorHAnsi"/>
          <w:color w:val="000000" w:themeColor="text1"/>
          <w:sz w:val="24"/>
          <w:szCs w:val="24"/>
        </w:rPr>
        <w:t xml:space="preserve">described will be </w:t>
      </w:r>
      <w:r w:rsidR="00C9086D">
        <w:rPr>
          <w:rFonts w:cstheme="minorHAnsi"/>
          <w:color w:val="000000" w:themeColor="text1"/>
          <w:sz w:val="24"/>
          <w:szCs w:val="24"/>
        </w:rPr>
        <w:t>used</w:t>
      </w:r>
      <w:r w:rsidRPr="00CD261F">
        <w:rPr>
          <w:rFonts w:cstheme="minorHAnsi"/>
          <w:color w:val="000000" w:themeColor="text1"/>
          <w:sz w:val="24"/>
          <w:szCs w:val="24"/>
        </w:rPr>
        <w:t xml:space="preserve"> and verified by others and promote the </w:t>
      </w:r>
      <w:r w:rsidR="00C9086D">
        <w:rPr>
          <w:rFonts w:cstheme="minorHAnsi"/>
          <w:color w:val="000000" w:themeColor="text1"/>
          <w:sz w:val="24"/>
          <w:szCs w:val="24"/>
        </w:rPr>
        <w:t>movement</w:t>
      </w:r>
      <w:r w:rsidR="00C9086D" w:rsidRPr="00CD261F" w:rsidDel="00C9086D">
        <w:rPr>
          <w:rFonts w:cstheme="minorHAnsi"/>
          <w:color w:val="000000" w:themeColor="text1"/>
          <w:sz w:val="24"/>
          <w:szCs w:val="24"/>
        </w:rPr>
        <w:t xml:space="preserve"> </w:t>
      </w:r>
      <w:r w:rsidRPr="00CD261F">
        <w:rPr>
          <w:rFonts w:cstheme="minorHAnsi"/>
          <w:color w:val="000000" w:themeColor="text1"/>
          <w:sz w:val="24"/>
          <w:szCs w:val="24"/>
        </w:rPr>
        <w:t>towards automatic tactile testing.</w:t>
      </w:r>
    </w:p>
    <w:p w14:paraId="25A89F8B" w14:textId="77777777" w:rsidR="00A43AE9" w:rsidRPr="00CD261F" w:rsidRDefault="00A43AE9" w:rsidP="00CD261F">
      <w:pPr>
        <w:spacing w:after="0" w:line="240" w:lineRule="auto"/>
        <w:jc w:val="both"/>
        <w:rPr>
          <w:rFonts w:cstheme="minorHAnsi"/>
          <w:color w:val="000000" w:themeColor="text1"/>
          <w:sz w:val="24"/>
          <w:szCs w:val="24"/>
        </w:rPr>
      </w:pPr>
    </w:p>
    <w:p w14:paraId="764FC205" w14:textId="77777777" w:rsidR="00074AFE" w:rsidRPr="00CD261F" w:rsidRDefault="00793B5D" w:rsidP="00CD261F">
      <w:pPr>
        <w:spacing w:after="0" w:line="240" w:lineRule="auto"/>
        <w:jc w:val="both"/>
        <w:rPr>
          <w:rFonts w:cstheme="minorHAnsi"/>
          <w:b/>
          <w:color w:val="000000" w:themeColor="text1"/>
          <w:sz w:val="24"/>
          <w:szCs w:val="24"/>
        </w:rPr>
      </w:pPr>
      <w:r w:rsidRPr="00CD261F">
        <w:rPr>
          <w:rFonts w:cstheme="minorHAnsi"/>
          <w:b/>
          <w:color w:val="000000" w:themeColor="text1"/>
          <w:sz w:val="24"/>
          <w:szCs w:val="24"/>
        </w:rPr>
        <w:t>ACKNOWLEDGMENTS:</w:t>
      </w:r>
    </w:p>
    <w:p w14:paraId="6CD33D77" w14:textId="7F006D6C" w:rsidR="00C753B7" w:rsidRPr="00CD261F" w:rsidRDefault="00963F90" w:rsidP="00CD261F">
      <w:pPr>
        <w:spacing w:after="0" w:line="240" w:lineRule="auto"/>
        <w:jc w:val="both"/>
        <w:rPr>
          <w:rFonts w:cstheme="minorHAnsi"/>
          <w:color w:val="000000" w:themeColor="text1"/>
          <w:sz w:val="24"/>
          <w:szCs w:val="24"/>
        </w:rPr>
      </w:pPr>
      <w:r w:rsidRPr="00CD261F">
        <w:rPr>
          <w:rFonts w:cstheme="minorHAnsi"/>
          <w:color w:val="000000" w:themeColor="text1"/>
          <w:sz w:val="24"/>
          <w:szCs w:val="24"/>
        </w:rPr>
        <w:t>This work was supported by the Japan Society for the Promotion of Science KAKENHI Grants JP17J40084, JP18K15339, JP18H05009, JP18H01411, JP18K18835, and JP17K18855. We also thank the technician (Yoshihiko Tamu</w:t>
      </w:r>
      <w:r w:rsidR="00EC16BE" w:rsidRPr="00CD261F">
        <w:rPr>
          <w:rFonts w:cstheme="minorHAnsi"/>
          <w:color w:val="000000" w:themeColor="text1"/>
          <w:sz w:val="24"/>
          <w:szCs w:val="24"/>
        </w:rPr>
        <w:t>r</w:t>
      </w:r>
      <w:r w:rsidRPr="00CD261F">
        <w:rPr>
          <w:rFonts w:cstheme="minorHAnsi"/>
          <w:color w:val="000000" w:themeColor="text1"/>
          <w:sz w:val="24"/>
          <w:szCs w:val="24"/>
        </w:rPr>
        <w:t>a) in our lab</w:t>
      </w:r>
      <w:r w:rsidR="005E463A" w:rsidRPr="00CD261F">
        <w:rPr>
          <w:rFonts w:cstheme="minorHAnsi"/>
          <w:color w:val="000000" w:themeColor="text1"/>
          <w:sz w:val="24"/>
          <w:szCs w:val="24"/>
        </w:rPr>
        <w:t>oratory</w:t>
      </w:r>
      <w:r w:rsidRPr="00CD261F">
        <w:rPr>
          <w:rFonts w:cstheme="minorHAnsi"/>
          <w:color w:val="000000" w:themeColor="text1"/>
          <w:sz w:val="24"/>
          <w:szCs w:val="24"/>
        </w:rPr>
        <w:t xml:space="preserve"> for helping us </w:t>
      </w:r>
      <w:r w:rsidR="006F2811" w:rsidRPr="00CD261F">
        <w:rPr>
          <w:rFonts w:cstheme="minorHAnsi"/>
          <w:color w:val="000000" w:themeColor="text1"/>
          <w:sz w:val="24"/>
          <w:szCs w:val="24"/>
        </w:rPr>
        <w:t xml:space="preserve">craft </w:t>
      </w:r>
      <w:r w:rsidRPr="00CD261F">
        <w:rPr>
          <w:rFonts w:cstheme="minorHAnsi"/>
          <w:color w:val="000000" w:themeColor="text1"/>
          <w:sz w:val="24"/>
          <w:szCs w:val="24"/>
        </w:rPr>
        <w:t>the raised angle.</w:t>
      </w:r>
    </w:p>
    <w:p w14:paraId="53211FAD" w14:textId="77777777" w:rsidR="00A43AE9" w:rsidRPr="00CD261F" w:rsidRDefault="00A43AE9" w:rsidP="00CD261F">
      <w:pPr>
        <w:spacing w:after="0" w:line="240" w:lineRule="auto"/>
        <w:jc w:val="both"/>
        <w:rPr>
          <w:rFonts w:cstheme="minorHAnsi"/>
          <w:color w:val="000000" w:themeColor="text1"/>
          <w:sz w:val="24"/>
          <w:szCs w:val="24"/>
        </w:rPr>
      </w:pPr>
    </w:p>
    <w:p w14:paraId="7EE9DD9C" w14:textId="77777777" w:rsidR="004071A6" w:rsidRPr="00CD261F" w:rsidRDefault="00D07E5D" w:rsidP="00CD261F">
      <w:pPr>
        <w:spacing w:after="0" w:line="240" w:lineRule="auto"/>
        <w:jc w:val="both"/>
        <w:rPr>
          <w:rFonts w:cstheme="minorHAnsi"/>
          <w:b/>
          <w:color w:val="000000" w:themeColor="text1"/>
          <w:sz w:val="24"/>
          <w:szCs w:val="24"/>
        </w:rPr>
      </w:pPr>
      <w:r w:rsidRPr="00CD261F">
        <w:rPr>
          <w:rFonts w:cstheme="minorHAnsi"/>
          <w:b/>
          <w:color w:val="000000" w:themeColor="text1"/>
          <w:sz w:val="24"/>
          <w:szCs w:val="24"/>
        </w:rPr>
        <w:t>DISCLOSURES:</w:t>
      </w:r>
    </w:p>
    <w:p w14:paraId="6CE7B2B7" w14:textId="5876EE80" w:rsidR="00C37127" w:rsidRPr="00CD261F" w:rsidRDefault="00F56952" w:rsidP="00CD261F">
      <w:pPr>
        <w:spacing w:after="0" w:line="240" w:lineRule="auto"/>
        <w:jc w:val="both"/>
        <w:rPr>
          <w:rFonts w:cstheme="minorHAnsi"/>
          <w:color w:val="000000" w:themeColor="text1"/>
          <w:sz w:val="24"/>
          <w:szCs w:val="24"/>
        </w:rPr>
      </w:pPr>
      <w:r w:rsidRPr="00CD261F">
        <w:rPr>
          <w:rFonts w:cstheme="minorHAnsi"/>
          <w:color w:val="000000" w:themeColor="text1"/>
          <w:sz w:val="24"/>
          <w:szCs w:val="24"/>
        </w:rPr>
        <w:t>The authors declare that they have no competing conflicts of interest, financial or otherwise.</w:t>
      </w:r>
    </w:p>
    <w:p w14:paraId="65A8859B" w14:textId="77777777" w:rsidR="00A43AE9" w:rsidRPr="00CD261F" w:rsidRDefault="00A43AE9" w:rsidP="00CD261F">
      <w:pPr>
        <w:spacing w:after="0" w:line="240" w:lineRule="auto"/>
        <w:jc w:val="both"/>
        <w:rPr>
          <w:rFonts w:cstheme="minorHAnsi"/>
          <w:color w:val="000000" w:themeColor="text1"/>
          <w:sz w:val="24"/>
          <w:szCs w:val="24"/>
        </w:rPr>
      </w:pPr>
    </w:p>
    <w:p w14:paraId="0FBFF8DD" w14:textId="70B06FA8" w:rsidR="00F37800" w:rsidRPr="00CD261F" w:rsidRDefault="00793B5D" w:rsidP="00CD261F">
      <w:pPr>
        <w:spacing w:after="0" w:line="240" w:lineRule="auto"/>
        <w:jc w:val="both"/>
        <w:rPr>
          <w:rFonts w:cstheme="minorHAnsi"/>
          <w:b/>
          <w:color w:val="000000" w:themeColor="text1"/>
          <w:sz w:val="24"/>
          <w:szCs w:val="24"/>
        </w:rPr>
      </w:pPr>
      <w:r w:rsidRPr="00CD261F">
        <w:rPr>
          <w:rFonts w:cstheme="minorHAnsi"/>
          <w:b/>
          <w:color w:val="000000" w:themeColor="text1"/>
          <w:sz w:val="24"/>
          <w:szCs w:val="24"/>
        </w:rPr>
        <w:t>REFERENCES:</w:t>
      </w:r>
    </w:p>
    <w:p w14:paraId="1D9E539E" w14:textId="1E9E5A1D" w:rsidR="00F61D0E" w:rsidRPr="00CD261F" w:rsidRDefault="00E03032" w:rsidP="00CD261F">
      <w:pPr>
        <w:widowControl w:val="0"/>
        <w:autoSpaceDE w:val="0"/>
        <w:autoSpaceDN w:val="0"/>
        <w:adjustRightInd w:val="0"/>
        <w:spacing w:after="0" w:line="240" w:lineRule="auto"/>
        <w:ind w:left="357" w:hanging="357"/>
        <w:jc w:val="both"/>
        <w:rPr>
          <w:rFonts w:ascii="Calibri" w:hAnsi="Calibri" w:cs="Calibri"/>
          <w:noProof/>
          <w:color w:val="000000" w:themeColor="text1"/>
          <w:sz w:val="24"/>
          <w:szCs w:val="24"/>
        </w:rPr>
      </w:pPr>
      <w:r w:rsidRPr="00CD261F">
        <w:rPr>
          <w:rFonts w:cstheme="minorHAnsi"/>
          <w:b/>
          <w:color w:val="000000" w:themeColor="text1"/>
          <w:sz w:val="24"/>
          <w:szCs w:val="24"/>
        </w:rPr>
        <w:fldChar w:fldCharType="begin" w:fldLock="1"/>
      </w:r>
      <w:r w:rsidRPr="00CD261F">
        <w:rPr>
          <w:rFonts w:cstheme="minorHAnsi"/>
          <w:b/>
          <w:color w:val="000000" w:themeColor="text1"/>
          <w:sz w:val="24"/>
          <w:szCs w:val="24"/>
        </w:rPr>
        <w:instrText xml:space="preserve">ADDIN Mendeley Bibliography CSL_BIBLIOGRAPHY </w:instrText>
      </w:r>
      <w:r w:rsidRPr="00CD261F">
        <w:rPr>
          <w:rFonts w:cstheme="minorHAnsi"/>
          <w:b/>
          <w:color w:val="000000" w:themeColor="text1"/>
          <w:sz w:val="24"/>
          <w:szCs w:val="24"/>
        </w:rPr>
        <w:fldChar w:fldCharType="separate"/>
      </w:r>
      <w:r w:rsidR="00F61D0E" w:rsidRPr="00CD261F">
        <w:rPr>
          <w:rFonts w:ascii="Calibri" w:hAnsi="Calibri" w:cs="Calibri"/>
          <w:noProof/>
          <w:color w:val="000000" w:themeColor="text1"/>
          <w:sz w:val="24"/>
          <w:szCs w:val="24"/>
        </w:rPr>
        <w:t>1.</w:t>
      </w:r>
      <w:r w:rsidR="00F61D0E" w:rsidRPr="00CD261F">
        <w:rPr>
          <w:rFonts w:ascii="Calibri" w:hAnsi="Calibri" w:cs="Calibri"/>
          <w:noProof/>
          <w:color w:val="000000" w:themeColor="text1"/>
          <w:sz w:val="24"/>
          <w:szCs w:val="24"/>
        </w:rPr>
        <w:tab/>
        <w:t>Smith, A</w:t>
      </w:r>
      <w:r w:rsidR="001D2AF3">
        <w:rPr>
          <w:rFonts w:ascii="Calibri" w:hAnsi="Calibri" w:cs="Calibri"/>
          <w:noProof/>
          <w:color w:val="000000" w:themeColor="text1"/>
          <w:sz w:val="24"/>
          <w:szCs w:val="24"/>
        </w:rPr>
        <w:t xml:space="preserve">. </w:t>
      </w:r>
      <w:r w:rsidR="00F61D0E" w:rsidRPr="00CD261F">
        <w:rPr>
          <w:rFonts w:ascii="Calibri" w:hAnsi="Calibri" w:cs="Calibri"/>
          <w:noProof/>
          <w:color w:val="000000" w:themeColor="text1"/>
          <w:sz w:val="24"/>
          <w:szCs w:val="24"/>
        </w:rPr>
        <w:t>M., Chapman, C</w:t>
      </w:r>
      <w:r w:rsidR="001D2AF3">
        <w:rPr>
          <w:rFonts w:ascii="Calibri" w:hAnsi="Calibri" w:cs="Calibri"/>
          <w:noProof/>
          <w:color w:val="000000" w:themeColor="text1"/>
          <w:sz w:val="24"/>
          <w:szCs w:val="24"/>
        </w:rPr>
        <w:t xml:space="preserve">. </w:t>
      </w:r>
      <w:r w:rsidR="00F61D0E" w:rsidRPr="00CD261F">
        <w:rPr>
          <w:rFonts w:ascii="Calibri" w:hAnsi="Calibri" w:cs="Calibri"/>
          <w:noProof/>
          <w:color w:val="000000" w:themeColor="text1"/>
          <w:sz w:val="24"/>
          <w:szCs w:val="24"/>
        </w:rPr>
        <w:t xml:space="preserve">E., Donati, F., Fortier-Poisson, P., Hayward, V. Perception of simulated local shapes using active and passive touch. </w:t>
      </w:r>
      <w:r w:rsidR="00F61D0E" w:rsidRPr="00CD261F">
        <w:rPr>
          <w:rFonts w:ascii="Calibri" w:hAnsi="Calibri" w:cs="Calibri"/>
          <w:i/>
          <w:iCs/>
          <w:noProof/>
          <w:color w:val="000000" w:themeColor="text1"/>
          <w:sz w:val="24"/>
          <w:szCs w:val="24"/>
        </w:rPr>
        <w:t>Journal of Neurophysiology</w:t>
      </w:r>
      <w:r w:rsidR="00F61D0E" w:rsidRPr="00CD261F">
        <w:rPr>
          <w:rFonts w:ascii="Calibri" w:hAnsi="Calibri" w:cs="Calibri"/>
          <w:noProof/>
          <w:color w:val="000000" w:themeColor="text1"/>
          <w:sz w:val="24"/>
          <w:szCs w:val="24"/>
        </w:rPr>
        <w:t xml:space="preserve">. </w:t>
      </w:r>
      <w:r w:rsidR="00F61D0E" w:rsidRPr="00CD261F">
        <w:rPr>
          <w:rFonts w:ascii="Calibri" w:hAnsi="Calibri" w:cs="Calibri"/>
          <w:b/>
          <w:bCs/>
          <w:noProof/>
          <w:color w:val="000000" w:themeColor="text1"/>
          <w:sz w:val="24"/>
          <w:szCs w:val="24"/>
        </w:rPr>
        <w:t>102</w:t>
      </w:r>
      <w:r w:rsidR="00F61D0E" w:rsidRPr="00CD261F">
        <w:rPr>
          <w:rFonts w:ascii="Calibri" w:hAnsi="Calibri" w:cs="Calibri"/>
          <w:noProof/>
          <w:color w:val="000000" w:themeColor="text1"/>
          <w:sz w:val="24"/>
          <w:szCs w:val="24"/>
        </w:rPr>
        <w:t xml:space="preserve"> (6), 3519–3529</w:t>
      </w:r>
      <w:r w:rsidR="00E8741E">
        <w:rPr>
          <w:rFonts w:ascii="Calibri" w:hAnsi="Calibri" w:cs="Calibri"/>
          <w:noProof/>
          <w:color w:val="000000" w:themeColor="text1"/>
          <w:sz w:val="24"/>
          <w:szCs w:val="24"/>
        </w:rPr>
        <w:t xml:space="preserve"> </w:t>
      </w:r>
      <w:r w:rsidR="00F61D0E" w:rsidRPr="00CD261F">
        <w:rPr>
          <w:rFonts w:ascii="Calibri" w:hAnsi="Calibri" w:cs="Calibri"/>
          <w:noProof/>
          <w:color w:val="000000" w:themeColor="text1"/>
          <w:sz w:val="24"/>
          <w:szCs w:val="24"/>
        </w:rPr>
        <w:t>(2009).</w:t>
      </w:r>
    </w:p>
    <w:p w14:paraId="5DFAA266" w14:textId="132BCF7A" w:rsidR="00F61D0E" w:rsidRPr="00CD261F" w:rsidRDefault="00F61D0E" w:rsidP="00CD261F">
      <w:pPr>
        <w:widowControl w:val="0"/>
        <w:autoSpaceDE w:val="0"/>
        <w:autoSpaceDN w:val="0"/>
        <w:adjustRightInd w:val="0"/>
        <w:spacing w:after="0" w:line="240" w:lineRule="auto"/>
        <w:ind w:left="357" w:hanging="357"/>
        <w:jc w:val="both"/>
        <w:rPr>
          <w:rFonts w:ascii="Calibri" w:hAnsi="Calibri" w:cs="Calibri"/>
          <w:noProof/>
          <w:color w:val="000000" w:themeColor="text1"/>
          <w:sz w:val="24"/>
          <w:szCs w:val="24"/>
        </w:rPr>
      </w:pPr>
      <w:r w:rsidRPr="00CD261F">
        <w:rPr>
          <w:rFonts w:ascii="Calibri" w:hAnsi="Calibri" w:cs="Calibri"/>
          <w:noProof/>
          <w:color w:val="000000" w:themeColor="text1"/>
          <w:sz w:val="24"/>
          <w:szCs w:val="24"/>
        </w:rPr>
        <w:t>2.</w:t>
      </w:r>
      <w:r w:rsidRPr="00CD261F">
        <w:rPr>
          <w:rFonts w:ascii="Calibri" w:hAnsi="Calibri" w:cs="Calibri"/>
          <w:noProof/>
          <w:color w:val="000000" w:themeColor="text1"/>
          <w:sz w:val="24"/>
          <w:szCs w:val="24"/>
        </w:rPr>
        <w:tab/>
        <w:t>Reuter, E</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 xml:space="preserve">M., Voelcker-Rehage, C., Vieluf, S., Godde, B. Touch perception throughout working life: Effects of age and expertise. </w:t>
      </w:r>
      <w:r w:rsidRPr="00CD261F">
        <w:rPr>
          <w:rFonts w:ascii="Calibri" w:hAnsi="Calibri" w:cs="Calibri"/>
          <w:i/>
          <w:iCs/>
          <w:noProof/>
          <w:color w:val="000000" w:themeColor="text1"/>
          <w:sz w:val="24"/>
          <w:szCs w:val="24"/>
        </w:rPr>
        <w:t>Experimental Brain Research</w:t>
      </w:r>
      <w:r w:rsidRPr="00CD261F">
        <w:rPr>
          <w:rFonts w:ascii="Calibri" w:hAnsi="Calibri" w:cs="Calibri"/>
          <w:noProof/>
          <w:color w:val="000000" w:themeColor="text1"/>
          <w:sz w:val="24"/>
          <w:szCs w:val="24"/>
        </w:rPr>
        <w:t xml:space="preserve">. </w:t>
      </w:r>
      <w:r w:rsidRPr="00CD261F">
        <w:rPr>
          <w:rFonts w:ascii="Calibri" w:hAnsi="Calibri" w:cs="Calibri"/>
          <w:b/>
          <w:bCs/>
          <w:noProof/>
          <w:color w:val="000000" w:themeColor="text1"/>
          <w:sz w:val="24"/>
          <w:szCs w:val="24"/>
        </w:rPr>
        <w:t>216</w:t>
      </w:r>
      <w:r w:rsidRPr="00CD261F">
        <w:rPr>
          <w:rFonts w:ascii="Calibri" w:hAnsi="Calibri" w:cs="Calibri"/>
          <w:noProof/>
          <w:color w:val="000000" w:themeColor="text1"/>
          <w:sz w:val="24"/>
          <w:szCs w:val="24"/>
        </w:rPr>
        <w:t xml:space="preserve"> (2), 287–297</w:t>
      </w:r>
      <w:r w:rsidR="00E8741E">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(2012).</w:t>
      </w:r>
    </w:p>
    <w:p w14:paraId="73350043" w14:textId="66C16471" w:rsidR="00F61D0E" w:rsidRPr="00CD261F" w:rsidRDefault="00F61D0E" w:rsidP="00CD261F">
      <w:pPr>
        <w:widowControl w:val="0"/>
        <w:autoSpaceDE w:val="0"/>
        <w:autoSpaceDN w:val="0"/>
        <w:adjustRightInd w:val="0"/>
        <w:spacing w:after="0" w:line="240" w:lineRule="auto"/>
        <w:ind w:left="357" w:hanging="357"/>
        <w:jc w:val="both"/>
        <w:rPr>
          <w:rFonts w:ascii="Calibri" w:hAnsi="Calibri" w:cs="Calibri"/>
          <w:noProof/>
          <w:color w:val="000000" w:themeColor="text1"/>
          <w:sz w:val="24"/>
          <w:szCs w:val="24"/>
        </w:rPr>
      </w:pPr>
      <w:r w:rsidRPr="00CD261F">
        <w:rPr>
          <w:rFonts w:ascii="Calibri" w:hAnsi="Calibri" w:cs="Calibri"/>
          <w:noProof/>
          <w:color w:val="000000" w:themeColor="text1"/>
          <w:sz w:val="24"/>
          <w:szCs w:val="24"/>
        </w:rPr>
        <w:t>3.</w:t>
      </w:r>
      <w:r w:rsidRPr="00CD261F">
        <w:rPr>
          <w:rFonts w:ascii="Calibri" w:hAnsi="Calibri" w:cs="Calibri"/>
          <w:noProof/>
          <w:color w:val="000000" w:themeColor="text1"/>
          <w:sz w:val="24"/>
          <w:szCs w:val="24"/>
        </w:rPr>
        <w:tab/>
        <w:t>Craig, J</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 xml:space="preserve">C. Grating orientation as a measure of tactile spatial acuity. </w:t>
      </w:r>
      <w:r w:rsidRPr="00CD261F">
        <w:rPr>
          <w:rFonts w:ascii="Calibri" w:hAnsi="Calibri" w:cs="Calibri"/>
          <w:i/>
          <w:iCs/>
          <w:noProof/>
          <w:color w:val="000000" w:themeColor="text1"/>
          <w:sz w:val="24"/>
          <w:szCs w:val="24"/>
        </w:rPr>
        <w:t>Somatosensory and Motor Research</w:t>
      </w:r>
      <w:r w:rsidRPr="00CD261F">
        <w:rPr>
          <w:rFonts w:ascii="Calibri" w:hAnsi="Calibri" w:cs="Calibri"/>
          <w:noProof/>
          <w:color w:val="000000" w:themeColor="text1"/>
          <w:sz w:val="24"/>
          <w:szCs w:val="24"/>
        </w:rPr>
        <w:t xml:space="preserve">. </w:t>
      </w:r>
      <w:r w:rsidRPr="00CD261F">
        <w:rPr>
          <w:rFonts w:ascii="Calibri" w:hAnsi="Calibri" w:cs="Calibri"/>
          <w:b/>
          <w:bCs/>
          <w:noProof/>
          <w:color w:val="000000" w:themeColor="text1"/>
          <w:sz w:val="24"/>
          <w:szCs w:val="24"/>
        </w:rPr>
        <w:t>16</w:t>
      </w:r>
      <w:r w:rsidRPr="00CD261F">
        <w:rPr>
          <w:rFonts w:ascii="Calibri" w:hAnsi="Calibri" w:cs="Calibri"/>
          <w:noProof/>
          <w:color w:val="000000" w:themeColor="text1"/>
          <w:sz w:val="24"/>
          <w:szCs w:val="24"/>
        </w:rPr>
        <w:t xml:space="preserve"> (3), 197–206</w:t>
      </w:r>
      <w:r w:rsidR="00E8741E">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(1999).</w:t>
      </w:r>
    </w:p>
    <w:p w14:paraId="5358090B" w14:textId="1EAC6722" w:rsidR="00F61D0E" w:rsidRPr="00CD261F" w:rsidRDefault="00F61D0E" w:rsidP="00CD261F">
      <w:pPr>
        <w:widowControl w:val="0"/>
        <w:autoSpaceDE w:val="0"/>
        <w:autoSpaceDN w:val="0"/>
        <w:adjustRightInd w:val="0"/>
        <w:spacing w:after="0" w:line="240" w:lineRule="auto"/>
        <w:ind w:left="357" w:hanging="357"/>
        <w:jc w:val="both"/>
        <w:rPr>
          <w:rFonts w:ascii="Calibri" w:hAnsi="Calibri" w:cs="Calibri"/>
          <w:noProof/>
          <w:color w:val="000000" w:themeColor="text1"/>
          <w:sz w:val="24"/>
          <w:szCs w:val="24"/>
        </w:rPr>
      </w:pPr>
      <w:r w:rsidRPr="00CD261F">
        <w:rPr>
          <w:rFonts w:ascii="Calibri" w:hAnsi="Calibri" w:cs="Calibri"/>
          <w:noProof/>
          <w:color w:val="000000" w:themeColor="text1"/>
          <w:sz w:val="24"/>
          <w:szCs w:val="24"/>
        </w:rPr>
        <w:t>4.</w:t>
      </w:r>
      <w:r w:rsidRPr="00CD261F">
        <w:rPr>
          <w:rFonts w:ascii="Calibri" w:hAnsi="Calibri" w:cs="Calibri"/>
          <w:noProof/>
          <w:color w:val="000000" w:themeColor="text1"/>
          <w:sz w:val="24"/>
          <w:szCs w:val="24"/>
        </w:rPr>
        <w:tab/>
        <w:t>Craig, J</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C., Johnson, K</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 xml:space="preserve">O. The two-point threshold: Not a measure of tactile spatial resolution. </w:t>
      </w:r>
      <w:r w:rsidRPr="00CD261F">
        <w:rPr>
          <w:rFonts w:ascii="Calibri" w:hAnsi="Calibri" w:cs="Calibri"/>
          <w:i/>
          <w:iCs/>
          <w:noProof/>
          <w:color w:val="000000" w:themeColor="text1"/>
          <w:sz w:val="24"/>
          <w:szCs w:val="24"/>
        </w:rPr>
        <w:t>Current Directions in Psychological Science</w:t>
      </w:r>
      <w:r w:rsidRPr="00CD261F">
        <w:rPr>
          <w:rFonts w:ascii="Calibri" w:hAnsi="Calibri" w:cs="Calibri"/>
          <w:noProof/>
          <w:color w:val="000000" w:themeColor="text1"/>
          <w:sz w:val="24"/>
          <w:szCs w:val="24"/>
        </w:rPr>
        <w:t xml:space="preserve">. </w:t>
      </w:r>
      <w:r w:rsidRPr="00CD261F">
        <w:rPr>
          <w:rFonts w:ascii="Calibri" w:hAnsi="Calibri" w:cs="Calibri"/>
          <w:b/>
          <w:bCs/>
          <w:noProof/>
          <w:color w:val="000000" w:themeColor="text1"/>
          <w:sz w:val="24"/>
          <w:szCs w:val="24"/>
        </w:rPr>
        <w:t>9</w:t>
      </w:r>
      <w:r w:rsidRPr="00CD261F">
        <w:rPr>
          <w:rFonts w:ascii="Calibri" w:hAnsi="Calibri" w:cs="Calibri"/>
          <w:noProof/>
          <w:color w:val="000000" w:themeColor="text1"/>
          <w:sz w:val="24"/>
          <w:szCs w:val="24"/>
        </w:rPr>
        <w:t xml:space="preserve"> (1), 29–32</w:t>
      </w:r>
      <w:r w:rsidR="00E8741E">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(2000).</w:t>
      </w:r>
    </w:p>
    <w:p w14:paraId="735FCAD4" w14:textId="56FD376D" w:rsidR="00F61D0E" w:rsidRPr="00CD261F" w:rsidRDefault="00F61D0E" w:rsidP="00CD261F">
      <w:pPr>
        <w:widowControl w:val="0"/>
        <w:autoSpaceDE w:val="0"/>
        <w:autoSpaceDN w:val="0"/>
        <w:adjustRightInd w:val="0"/>
        <w:spacing w:after="0" w:line="240" w:lineRule="auto"/>
        <w:ind w:left="357" w:hanging="357"/>
        <w:jc w:val="both"/>
        <w:rPr>
          <w:rFonts w:ascii="Calibri" w:hAnsi="Calibri" w:cs="Calibri"/>
          <w:noProof/>
          <w:color w:val="000000" w:themeColor="text1"/>
          <w:sz w:val="24"/>
          <w:szCs w:val="24"/>
        </w:rPr>
      </w:pPr>
      <w:r w:rsidRPr="00CD261F">
        <w:rPr>
          <w:rFonts w:ascii="Calibri" w:hAnsi="Calibri" w:cs="Calibri"/>
          <w:noProof/>
          <w:color w:val="000000" w:themeColor="text1"/>
          <w:sz w:val="24"/>
          <w:szCs w:val="24"/>
        </w:rPr>
        <w:t>5.</w:t>
      </w:r>
      <w:r w:rsidRPr="00CD261F">
        <w:rPr>
          <w:rFonts w:ascii="Calibri" w:hAnsi="Calibri" w:cs="Calibri"/>
          <w:noProof/>
          <w:color w:val="000000" w:themeColor="text1"/>
          <w:sz w:val="24"/>
          <w:szCs w:val="24"/>
        </w:rPr>
        <w:tab/>
        <w:t xml:space="preserve">Tong, J., Mao, O., Goldreich, D. Two-point orientation discrimination versus the traditional two-point test for tactile spatial acuity assessment. </w:t>
      </w:r>
      <w:r w:rsidRPr="00CD261F">
        <w:rPr>
          <w:rFonts w:ascii="Calibri" w:hAnsi="Calibri" w:cs="Calibri"/>
          <w:i/>
          <w:iCs/>
          <w:noProof/>
          <w:color w:val="000000" w:themeColor="text1"/>
          <w:sz w:val="24"/>
          <w:szCs w:val="24"/>
        </w:rPr>
        <w:t>Frontiers in Human Neuroscience</w:t>
      </w:r>
      <w:r w:rsidRPr="00CD261F">
        <w:rPr>
          <w:rFonts w:ascii="Calibri" w:hAnsi="Calibri" w:cs="Calibri"/>
          <w:noProof/>
          <w:color w:val="000000" w:themeColor="text1"/>
          <w:sz w:val="24"/>
          <w:szCs w:val="24"/>
        </w:rPr>
        <w:t xml:space="preserve">. </w:t>
      </w:r>
      <w:r w:rsidRPr="00CD261F">
        <w:rPr>
          <w:rFonts w:ascii="Calibri" w:hAnsi="Calibri" w:cs="Calibri"/>
          <w:b/>
          <w:bCs/>
          <w:noProof/>
          <w:color w:val="000000" w:themeColor="text1"/>
          <w:sz w:val="24"/>
          <w:szCs w:val="24"/>
        </w:rPr>
        <w:t>7</w:t>
      </w:r>
      <w:r w:rsidRPr="00CD261F">
        <w:rPr>
          <w:rFonts w:ascii="Calibri" w:hAnsi="Calibri" w:cs="Calibri"/>
          <w:noProof/>
          <w:color w:val="000000" w:themeColor="text1"/>
          <w:sz w:val="24"/>
          <w:szCs w:val="24"/>
        </w:rPr>
        <w:t xml:space="preserve"> (SEP), 1–11</w:t>
      </w:r>
      <w:r w:rsidR="00E8741E">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(2013).</w:t>
      </w:r>
    </w:p>
    <w:p w14:paraId="3CF50D12" w14:textId="5FA418BA" w:rsidR="00F61D0E" w:rsidRPr="00CD261F" w:rsidRDefault="00F61D0E" w:rsidP="00CD261F">
      <w:pPr>
        <w:widowControl w:val="0"/>
        <w:autoSpaceDE w:val="0"/>
        <w:autoSpaceDN w:val="0"/>
        <w:adjustRightInd w:val="0"/>
        <w:spacing w:after="0" w:line="240" w:lineRule="auto"/>
        <w:ind w:left="357" w:hanging="357"/>
        <w:jc w:val="both"/>
        <w:rPr>
          <w:rFonts w:ascii="Calibri" w:hAnsi="Calibri" w:cs="Calibri"/>
          <w:noProof/>
          <w:color w:val="000000" w:themeColor="text1"/>
          <w:sz w:val="24"/>
          <w:szCs w:val="24"/>
        </w:rPr>
      </w:pPr>
      <w:r w:rsidRPr="00CD261F">
        <w:rPr>
          <w:rFonts w:ascii="Calibri" w:hAnsi="Calibri" w:cs="Calibri"/>
          <w:noProof/>
          <w:color w:val="000000" w:themeColor="text1"/>
          <w:sz w:val="24"/>
          <w:szCs w:val="24"/>
        </w:rPr>
        <w:t>6.</w:t>
      </w:r>
      <w:r w:rsidRPr="00CD261F">
        <w:rPr>
          <w:rFonts w:ascii="Calibri" w:hAnsi="Calibri" w:cs="Calibri"/>
          <w:noProof/>
          <w:color w:val="000000" w:themeColor="text1"/>
          <w:sz w:val="24"/>
          <w:szCs w:val="24"/>
        </w:rPr>
        <w:tab/>
        <w:t>Goldreich, D., Wong, M., Peters, R</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M., Kanics, I</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 xml:space="preserve">M. A tactile automated passive-finger stimulator (TAPS). </w:t>
      </w:r>
      <w:r w:rsidRPr="00CD261F">
        <w:rPr>
          <w:rFonts w:ascii="Calibri" w:hAnsi="Calibri" w:cs="Calibri"/>
          <w:i/>
          <w:iCs/>
          <w:noProof/>
          <w:color w:val="000000" w:themeColor="text1"/>
          <w:sz w:val="24"/>
          <w:szCs w:val="24"/>
        </w:rPr>
        <w:t xml:space="preserve">Journal of Visualized </w:t>
      </w:r>
      <w:r w:rsidRPr="002303E7">
        <w:rPr>
          <w:rFonts w:ascii="Calibri" w:hAnsi="Calibri" w:cs="Calibri"/>
          <w:i/>
          <w:iCs/>
          <w:noProof/>
          <w:color w:val="000000" w:themeColor="text1"/>
          <w:sz w:val="24"/>
          <w:szCs w:val="24"/>
        </w:rPr>
        <w:t>Experiments</w:t>
      </w:r>
      <w:r w:rsidRPr="00CD261F">
        <w:rPr>
          <w:rFonts w:ascii="Calibri" w:hAnsi="Calibri" w:cs="Calibri"/>
          <w:noProof/>
          <w:color w:val="000000" w:themeColor="text1"/>
          <w:sz w:val="24"/>
          <w:szCs w:val="24"/>
        </w:rPr>
        <w:t xml:space="preserve">. (28), </w:t>
      </w:r>
      <w:r w:rsidR="002303E7" w:rsidRPr="002303E7">
        <w:rPr>
          <w:rFonts w:ascii="Calibri" w:hAnsi="Calibri" w:cs="Calibri"/>
          <w:noProof/>
          <w:color w:val="000000" w:themeColor="text1"/>
          <w:sz w:val="24"/>
          <w:szCs w:val="24"/>
        </w:rPr>
        <w:t>e1374</w:t>
      </w:r>
      <w:r w:rsidR="00E8741E">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(2009).</w:t>
      </w:r>
    </w:p>
    <w:p w14:paraId="20032E4D" w14:textId="571E802E" w:rsidR="00F61D0E" w:rsidRPr="00CD261F" w:rsidRDefault="00F61D0E" w:rsidP="00CD261F">
      <w:pPr>
        <w:widowControl w:val="0"/>
        <w:autoSpaceDE w:val="0"/>
        <w:autoSpaceDN w:val="0"/>
        <w:adjustRightInd w:val="0"/>
        <w:spacing w:after="0" w:line="240" w:lineRule="auto"/>
        <w:ind w:left="357" w:hanging="357"/>
        <w:jc w:val="both"/>
        <w:rPr>
          <w:rFonts w:ascii="Calibri" w:hAnsi="Calibri" w:cs="Calibri"/>
          <w:noProof/>
          <w:color w:val="000000" w:themeColor="text1"/>
          <w:sz w:val="24"/>
          <w:szCs w:val="24"/>
        </w:rPr>
      </w:pPr>
      <w:r w:rsidRPr="00CD261F">
        <w:rPr>
          <w:rFonts w:ascii="Calibri" w:hAnsi="Calibri" w:cs="Calibri"/>
          <w:noProof/>
          <w:color w:val="000000" w:themeColor="text1"/>
          <w:sz w:val="24"/>
          <w:szCs w:val="24"/>
        </w:rPr>
        <w:t>7.</w:t>
      </w:r>
      <w:r w:rsidRPr="00CD261F">
        <w:rPr>
          <w:rFonts w:ascii="Calibri" w:hAnsi="Calibri" w:cs="Calibri"/>
          <w:noProof/>
          <w:color w:val="000000" w:themeColor="text1"/>
          <w:sz w:val="24"/>
          <w:szCs w:val="24"/>
        </w:rPr>
        <w:tab/>
        <w:t>Johnson, K</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O., Phillips, J</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 xml:space="preserve">R. Tactile spatial resolution. I. Two-point discrimination, gap detection, grating resolution, and letter recognition. </w:t>
      </w:r>
      <w:r w:rsidRPr="00CD261F">
        <w:rPr>
          <w:rFonts w:ascii="Calibri" w:hAnsi="Calibri" w:cs="Calibri"/>
          <w:i/>
          <w:iCs/>
          <w:noProof/>
          <w:color w:val="000000" w:themeColor="text1"/>
          <w:sz w:val="24"/>
          <w:szCs w:val="24"/>
        </w:rPr>
        <w:t>Journal of Neurophysiology</w:t>
      </w:r>
      <w:r w:rsidRPr="00CD261F">
        <w:rPr>
          <w:rFonts w:ascii="Calibri" w:hAnsi="Calibri" w:cs="Calibri"/>
          <w:noProof/>
          <w:color w:val="000000" w:themeColor="text1"/>
          <w:sz w:val="24"/>
          <w:szCs w:val="24"/>
        </w:rPr>
        <w:t xml:space="preserve">. </w:t>
      </w:r>
      <w:r w:rsidRPr="00CD261F">
        <w:rPr>
          <w:rFonts w:ascii="Calibri" w:hAnsi="Calibri" w:cs="Calibri"/>
          <w:b/>
          <w:bCs/>
          <w:noProof/>
          <w:color w:val="000000" w:themeColor="text1"/>
          <w:sz w:val="24"/>
          <w:szCs w:val="24"/>
        </w:rPr>
        <w:t>46</w:t>
      </w:r>
      <w:r w:rsidRPr="00CD261F">
        <w:rPr>
          <w:rFonts w:ascii="Calibri" w:hAnsi="Calibri" w:cs="Calibri"/>
          <w:noProof/>
          <w:color w:val="000000" w:themeColor="text1"/>
          <w:sz w:val="24"/>
          <w:szCs w:val="24"/>
        </w:rPr>
        <w:t xml:space="preserve"> (6), 1177–1191</w:t>
      </w:r>
      <w:r w:rsidR="00E8741E">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(1981).</w:t>
      </w:r>
    </w:p>
    <w:p w14:paraId="351413BE" w14:textId="5C79C614" w:rsidR="00F61D0E" w:rsidRPr="00CD261F" w:rsidRDefault="00F61D0E" w:rsidP="00CD261F">
      <w:pPr>
        <w:widowControl w:val="0"/>
        <w:autoSpaceDE w:val="0"/>
        <w:autoSpaceDN w:val="0"/>
        <w:adjustRightInd w:val="0"/>
        <w:spacing w:after="0" w:line="240" w:lineRule="auto"/>
        <w:ind w:left="357" w:hanging="357"/>
        <w:jc w:val="both"/>
        <w:rPr>
          <w:rFonts w:ascii="Calibri" w:hAnsi="Calibri" w:cs="Calibri"/>
          <w:noProof/>
          <w:color w:val="000000" w:themeColor="text1"/>
          <w:sz w:val="24"/>
          <w:szCs w:val="24"/>
        </w:rPr>
      </w:pPr>
      <w:r w:rsidRPr="00CD261F">
        <w:rPr>
          <w:rFonts w:ascii="Calibri" w:hAnsi="Calibri" w:cs="Calibri"/>
          <w:noProof/>
          <w:color w:val="000000" w:themeColor="text1"/>
          <w:sz w:val="24"/>
          <w:szCs w:val="24"/>
        </w:rPr>
        <w:t>8.</w:t>
      </w:r>
      <w:r w:rsidRPr="00CD261F">
        <w:rPr>
          <w:rFonts w:ascii="Calibri" w:hAnsi="Calibri" w:cs="Calibri"/>
          <w:noProof/>
          <w:color w:val="000000" w:themeColor="text1"/>
          <w:sz w:val="24"/>
          <w:szCs w:val="24"/>
        </w:rPr>
        <w:tab/>
        <w:t>Legge, G</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E., Madison, C., Vaughn, B</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N., Cheong, A</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M</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Y., Miller, J</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 xml:space="preserve">C. Retention of high tactile acuity throughout the life span in blindness. </w:t>
      </w:r>
      <w:r w:rsidRPr="00CD261F">
        <w:rPr>
          <w:rFonts w:ascii="Calibri" w:hAnsi="Calibri" w:cs="Calibri"/>
          <w:i/>
          <w:iCs/>
          <w:noProof/>
          <w:color w:val="000000" w:themeColor="text1"/>
          <w:sz w:val="24"/>
          <w:szCs w:val="24"/>
        </w:rPr>
        <w:t>Perception and Psychophysics</w:t>
      </w:r>
      <w:r w:rsidRPr="00CD261F">
        <w:rPr>
          <w:rFonts w:ascii="Calibri" w:hAnsi="Calibri" w:cs="Calibri"/>
          <w:noProof/>
          <w:color w:val="000000" w:themeColor="text1"/>
          <w:sz w:val="24"/>
          <w:szCs w:val="24"/>
        </w:rPr>
        <w:t xml:space="preserve">. </w:t>
      </w:r>
      <w:r w:rsidRPr="00CD261F">
        <w:rPr>
          <w:rFonts w:ascii="Calibri" w:hAnsi="Calibri" w:cs="Calibri"/>
          <w:b/>
          <w:bCs/>
          <w:noProof/>
          <w:color w:val="000000" w:themeColor="text1"/>
          <w:sz w:val="24"/>
          <w:szCs w:val="24"/>
        </w:rPr>
        <w:t>70</w:t>
      </w:r>
      <w:r w:rsidRPr="00CD261F">
        <w:rPr>
          <w:rFonts w:ascii="Calibri" w:hAnsi="Calibri" w:cs="Calibri"/>
          <w:noProof/>
          <w:color w:val="000000" w:themeColor="text1"/>
          <w:sz w:val="24"/>
          <w:szCs w:val="24"/>
        </w:rPr>
        <w:t xml:space="preserve"> (8), 1471–1488</w:t>
      </w:r>
      <w:r w:rsidR="00E8741E">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(2008).</w:t>
      </w:r>
    </w:p>
    <w:p w14:paraId="5E463CB5" w14:textId="46B0D44B" w:rsidR="00F61D0E" w:rsidRPr="00CD261F" w:rsidRDefault="00F61D0E" w:rsidP="00CD261F">
      <w:pPr>
        <w:widowControl w:val="0"/>
        <w:autoSpaceDE w:val="0"/>
        <w:autoSpaceDN w:val="0"/>
        <w:adjustRightInd w:val="0"/>
        <w:spacing w:after="0" w:line="240" w:lineRule="auto"/>
        <w:ind w:left="357" w:hanging="357"/>
        <w:jc w:val="both"/>
        <w:rPr>
          <w:rFonts w:ascii="Calibri" w:hAnsi="Calibri" w:cs="Calibri"/>
          <w:noProof/>
          <w:color w:val="000000" w:themeColor="text1"/>
          <w:sz w:val="24"/>
          <w:szCs w:val="24"/>
        </w:rPr>
      </w:pPr>
      <w:r w:rsidRPr="00CD261F">
        <w:rPr>
          <w:rFonts w:ascii="Calibri" w:hAnsi="Calibri" w:cs="Calibri"/>
          <w:noProof/>
          <w:color w:val="000000" w:themeColor="text1"/>
          <w:sz w:val="24"/>
          <w:szCs w:val="24"/>
        </w:rPr>
        <w:t>9.</w:t>
      </w:r>
      <w:r w:rsidRPr="00CD261F">
        <w:rPr>
          <w:rFonts w:ascii="Calibri" w:hAnsi="Calibri" w:cs="Calibri"/>
          <w:noProof/>
          <w:color w:val="000000" w:themeColor="text1"/>
          <w:sz w:val="24"/>
          <w:szCs w:val="24"/>
        </w:rPr>
        <w:tab/>
        <w:t xml:space="preserve">Yang, J., Ogasa, T., Ohta, Y., Abe, K., Wu, J. Decline of human tactile angle discrimination in patients with mild cognitive impairment and Alzheimer’s disease. </w:t>
      </w:r>
      <w:r w:rsidRPr="00CD261F">
        <w:rPr>
          <w:rFonts w:ascii="Calibri" w:hAnsi="Calibri" w:cs="Calibri"/>
          <w:i/>
          <w:iCs/>
          <w:noProof/>
          <w:color w:val="000000" w:themeColor="text1"/>
          <w:sz w:val="24"/>
          <w:szCs w:val="24"/>
        </w:rPr>
        <w:t>Journal of Alzheimer’s Disease</w:t>
      </w:r>
      <w:r w:rsidRPr="00CD261F">
        <w:rPr>
          <w:rFonts w:ascii="Calibri" w:hAnsi="Calibri" w:cs="Calibri"/>
          <w:noProof/>
          <w:color w:val="000000" w:themeColor="text1"/>
          <w:sz w:val="24"/>
          <w:szCs w:val="24"/>
        </w:rPr>
        <w:t xml:space="preserve">. </w:t>
      </w:r>
      <w:r w:rsidRPr="00CD261F">
        <w:rPr>
          <w:rFonts w:ascii="Calibri" w:hAnsi="Calibri" w:cs="Calibri"/>
          <w:b/>
          <w:bCs/>
          <w:noProof/>
          <w:color w:val="000000" w:themeColor="text1"/>
          <w:sz w:val="24"/>
          <w:szCs w:val="24"/>
        </w:rPr>
        <w:t>22</w:t>
      </w:r>
      <w:r w:rsidRPr="00CD261F">
        <w:rPr>
          <w:rFonts w:ascii="Calibri" w:hAnsi="Calibri" w:cs="Calibri"/>
          <w:noProof/>
          <w:color w:val="000000" w:themeColor="text1"/>
          <w:sz w:val="24"/>
          <w:szCs w:val="24"/>
        </w:rPr>
        <w:t xml:space="preserve"> (1), 225–234</w:t>
      </w:r>
      <w:r w:rsidR="00E8741E">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(2010).</w:t>
      </w:r>
    </w:p>
    <w:p w14:paraId="4793E00B" w14:textId="08CD11B9" w:rsidR="00F61D0E" w:rsidRPr="00CD261F" w:rsidRDefault="00F61D0E" w:rsidP="00CD261F">
      <w:pPr>
        <w:widowControl w:val="0"/>
        <w:autoSpaceDE w:val="0"/>
        <w:autoSpaceDN w:val="0"/>
        <w:adjustRightInd w:val="0"/>
        <w:spacing w:after="0" w:line="240" w:lineRule="auto"/>
        <w:ind w:left="357" w:hanging="357"/>
        <w:jc w:val="both"/>
        <w:rPr>
          <w:rFonts w:ascii="Calibri" w:hAnsi="Calibri" w:cs="Calibri"/>
          <w:noProof/>
          <w:color w:val="000000" w:themeColor="text1"/>
          <w:sz w:val="24"/>
          <w:szCs w:val="24"/>
        </w:rPr>
      </w:pPr>
      <w:r w:rsidRPr="00CD261F">
        <w:rPr>
          <w:rFonts w:ascii="Calibri" w:hAnsi="Calibri" w:cs="Calibri"/>
          <w:noProof/>
          <w:color w:val="000000" w:themeColor="text1"/>
          <w:sz w:val="24"/>
          <w:szCs w:val="24"/>
        </w:rPr>
        <w:t>10.</w:t>
      </w:r>
      <w:r w:rsidRPr="00CD261F">
        <w:rPr>
          <w:rFonts w:ascii="Calibri" w:hAnsi="Calibri" w:cs="Calibri"/>
          <w:noProof/>
          <w:color w:val="000000" w:themeColor="text1"/>
          <w:sz w:val="24"/>
          <w:szCs w:val="24"/>
        </w:rPr>
        <w:tab/>
        <w:t xml:space="preserve">Wu, J., Yang, J., Ogasa, T. Raised-angle discrimination under passive finger movement. </w:t>
      </w:r>
      <w:r w:rsidRPr="00CD261F">
        <w:rPr>
          <w:rFonts w:ascii="Calibri" w:hAnsi="Calibri" w:cs="Calibri"/>
          <w:i/>
          <w:iCs/>
          <w:noProof/>
          <w:color w:val="000000" w:themeColor="text1"/>
          <w:sz w:val="24"/>
          <w:szCs w:val="24"/>
        </w:rPr>
        <w:t>Perception</w:t>
      </w:r>
      <w:r w:rsidRPr="00CD261F">
        <w:rPr>
          <w:rFonts w:ascii="Calibri" w:hAnsi="Calibri" w:cs="Calibri"/>
          <w:noProof/>
          <w:color w:val="000000" w:themeColor="text1"/>
          <w:sz w:val="24"/>
          <w:szCs w:val="24"/>
        </w:rPr>
        <w:t xml:space="preserve">. </w:t>
      </w:r>
      <w:r w:rsidRPr="00CD261F">
        <w:rPr>
          <w:rFonts w:ascii="Calibri" w:hAnsi="Calibri" w:cs="Calibri"/>
          <w:b/>
          <w:bCs/>
          <w:noProof/>
          <w:color w:val="000000" w:themeColor="text1"/>
          <w:sz w:val="24"/>
          <w:szCs w:val="24"/>
        </w:rPr>
        <w:t>39</w:t>
      </w:r>
      <w:r w:rsidRPr="00CD261F">
        <w:rPr>
          <w:rFonts w:ascii="Calibri" w:hAnsi="Calibri" w:cs="Calibri"/>
          <w:noProof/>
          <w:color w:val="000000" w:themeColor="text1"/>
          <w:sz w:val="24"/>
          <w:szCs w:val="24"/>
        </w:rPr>
        <w:t xml:space="preserve"> (7), 993–1006</w:t>
      </w:r>
      <w:r w:rsidR="00E8741E">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(2010).</w:t>
      </w:r>
    </w:p>
    <w:p w14:paraId="0F06DC3E" w14:textId="3E2D9CD5" w:rsidR="00F61D0E" w:rsidRPr="00CD261F" w:rsidRDefault="00F61D0E" w:rsidP="00CD261F">
      <w:pPr>
        <w:widowControl w:val="0"/>
        <w:autoSpaceDE w:val="0"/>
        <w:autoSpaceDN w:val="0"/>
        <w:adjustRightInd w:val="0"/>
        <w:spacing w:after="0" w:line="240" w:lineRule="auto"/>
        <w:ind w:left="357" w:hanging="357"/>
        <w:jc w:val="both"/>
        <w:rPr>
          <w:rFonts w:ascii="Calibri" w:hAnsi="Calibri" w:cs="Calibri"/>
          <w:noProof/>
          <w:color w:val="000000" w:themeColor="text1"/>
          <w:sz w:val="24"/>
          <w:szCs w:val="24"/>
        </w:rPr>
      </w:pPr>
      <w:r w:rsidRPr="00CD261F">
        <w:rPr>
          <w:rFonts w:ascii="Calibri" w:hAnsi="Calibri" w:cs="Calibri"/>
          <w:noProof/>
          <w:color w:val="000000" w:themeColor="text1"/>
          <w:sz w:val="24"/>
          <w:szCs w:val="24"/>
        </w:rPr>
        <w:t>11.</w:t>
      </w:r>
      <w:r w:rsidRPr="00CD261F">
        <w:rPr>
          <w:rFonts w:ascii="Calibri" w:hAnsi="Calibri" w:cs="Calibri"/>
          <w:noProof/>
          <w:color w:val="000000" w:themeColor="text1"/>
          <w:sz w:val="24"/>
          <w:szCs w:val="24"/>
        </w:rPr>
        <w:tab/>
        <w:t xml:space="preserve">Sathian, K., Zangaladze, A. Tactile learning is task specific but transfers between fingers. </w:t>
      </w:r>
      <w:r w:rsidRPr="00CD261F">
        <w:rPr>
          <w:rFonts w:ascii="Calibri" w:hAnsi="Calibri" w:cs="Calibri"/>
          <w:i/>
          <w:iCs/>
          <w:noProof/>
          <w:color w:val="000000" w:themeColor="text1"/>
          <w:sz w:val="24"/>
          <w:szCs w:val="24"/>
        </w:rPr>
        <w:t>Perception and Psychophysics</w:t>
      </w:r>
      <w:r w:rsidRPr="00CD261F">
        <w:rPr>
          <w:rFonts w:ascii="Calibri" w:hAnsi="Calibri" w:cs="Calibri"/>
          <w:noProof/>
          <w:color w:val="000000" w:themeColor="text1"/>
          <w:sz w:val="24"/>
          <w:szCs w:val="24"/>
        </w:rPr>
        <w:t xml:space="preserve">. </w:t>
      </w:r>
      <w:r w:rsidRPr="00CD261F">
        <w:rPr>
          <w:rFonts w:ascii="Calibri" w:hAnsi="Calibri" w:cs="Calibri"/>
          <w:b/>
          <w:bCs/>
          <w:noProof/>
          <w:color w:val="000000" w:themeColor="text1"/>
          <w:sz w:val="24"/>
          <w:szCs w:val="24"/>
        </w:rPr>
        <w:t>59</w:t>
      </w:r>
      <w:r w:rsidRPr="00CD261F">
        <w:rPr>
          <w:rFonts w:ascii="Calibri" w:hAnsi="Calibri" w:cs="Calibri"/>
          <w:noProof/>
          <w:color w:val="000000" w:themeColor="text1"/>
          <w:sz w:val="24"/>
          <w:szCs w:val="24"/>
        </w:rPr>
        <w:t xml:space="preserve"> (1), 119–128</w:t>
      </w:r>
      <w:r w:rsidR="00E8741E">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(1997).</w:t>
      </w:r>
    </w:p>
    <w:p w14:paraId="153BECA0" w14:textId="16E41C9D" w:rsidR="00F61D0E" w:rsidRPr="00CD261F" w:rsidRDefault="00F61D0E" w:rsidP="00CD261F">
      <w:pPr>
        <w:widowControl w:val="0"/>
        <w:autoSpaceDE w:val="0"/>
        <w:autoSpaceDN w:val="0"/>
        <w:adjustRightInd w:val="0"/>
        <w:spacing w:after="0" w:line="240" w:lineRule="auto"/>
        <w:ind w:left="357" w:hanging="357"/>
        <w:jc w:val="both"/>
        <w:rPr>
          <w:rFonts w:ascii="Calibri" w:hAnsi="Calibri" w:cs="Calibri"/>
          <w:noProof/>
          <w:color w:val="000000" w:themeColor="text1"/>
          <w:sz w:val="24"/>
          <w:szCs w:val="24"/>
        </w:rPr>
      </w:pPr>
      <w:r w:rsidRPr="00CD261F">
        <w:rPr>
          <w:rFonts w:ascii="Calibri" w:hAnsi="Calibri" w:cs="Calibri"/>
          <w:noProof/>
          <w:color w:val="000000" w:themeColor="text1"/>
          <w:sz w:val="24"/>
          <w:szCs w:val="24"/>
        </w:rPr>
        <w:t>12.</w:t>
      </w:r>
      <w:r w:rsidRPr="00CD261F">
        <w:rPr>
          <w:rFonts w:ascii="Calibri" w:hAnsi="Calibri" w:cs="Calibri"/>
          <w:noProof/>
          <w:color w:val="000000" w:themeColor="text1"/>
          <w:sz w:val="24"/>
          <w:szCs w:val="24"/>
        </w:rPr>
        <w:tab/>
        <w:t>Wong, M., Peters, R</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 xml:space="preserve">M., Goldreich, D. A physical constraint on perceptual learning: tactile spatial acuity improves with training to a limit set by finger size. </w:t>
      </w:r>
      <w:r w:rsidR="001D2AF3" w:rsidRPr="00BD33C2">
        <w:rPr>
          <w:rFonts w:ascii="Calibri" w:hAnsi="Calibri" w:cs="Calibri"/>
          <w:i/>
          <w:iCs/>
          <w:noProof/>
          <w:color w:val="000000" w:themeColor="text1"/>
          <w:sz w:val="24"/>
          <w:szCs w:val="24"/>
        </w:rPr>
        <w:t>Journal of Neuroscience</w:t>
      </w:r>
      <w:r w:rsidRPr="00CD261F">
        <w:rPr>
          <w:rFonts w:ascii="Calibri" w:hAnsi="Calibri" w:cs="Calibri"/>
          <w:noProof/>
          <w:color w:val="000000" w:themeColor="text1"/>
          <w:sz w:val="24"/>
          <w:szCs w:val="24"/>
        </w:rPr>
        <w:t xml:space="preserve">. </w:t>
      </w:r>
      <w:r w:rsidRPr="00CD261F">
        <w:rPr>
          <w:rFonts w:ascii="Calibri" w:hAnsi="Calibri" w:cs="Calibri"/>
          <w:b/>
          <w:bCs/>
          <w:noProof/>
          <w:color w:val="000000" w:themeColor="text1"/>
          <w:sz w:val="24"/>
          <w:szCs w:val="24"/>
        </w:rPr>
        <w:t>33</w:t>
      </w:r>
      <w:r w:rsidRPr="00CD261F">
        <w:rPr>
          <w:rFonts w:ascii="Calibri" w:hAnsi="Calibri" w:cs="Calibri"/>
          <w:noProof/>
          <w:color w:val="000000" w:themeColor="text1"/>
          <w:sz w:val="24"/>
          <w:szCs w:val="24"/>
        </w:rPr>
        <w:t xml:space="preserve"> (22), 9345–9352</w:t>
      </w:r>
      <w:r w:rsidR="00E8741E">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(2013).</w:t>
      </w:r>
    </w:p>
    <w:p w14:paraId="36F16F25" w14:textId="3A0A7AEB" w:rsidR="00F61D0E" w:rsidRPr="00CD261F" w:rsidRDefault="00F61D0E" w:rsidP="00CD261F">
      <w:pPr>
        <w:widowControl w:val="0"/>
        <w:autoSpaceDE w:val="0"/>
        <w:autoSpaceDN w:val="0"/>
        <w:adjustRightInd w:val="0"/>
        <w:spacing w:after="0" w:line="240" w:lineRule="auto"/>
        <w:ind w:left="357" w:hanging="357"/>
        <w:jc w:val="both"/>
        <w:rPr>
          <w:rFonts w:ascii="Calibri" w:hAnsi="Calibri" w:cs="Calibri"/>
          <w:noProof/>
          <w:color w:val="000000" w:themeColor="text1"/>
          <w:sz w:val="24"/>
          <w:szCs w:val="24"/>
        </w:rPr>
      </w:pPr>
      <w:r w:rsidRPr="00CD261F">
        <w:rPr>
          <w:rFonts w:ascii="Calibri" w:hAnsi="Calibri" w:cs="Calibri"/>
          <w:noProof/>
          <w:color w:val="000000" w:themeColor="text1"/>
          <w:sz w:val="24"/>
          <w:szCs w:val="24"/>
        </w:rPr>
        <w:t>13.</w:t>
      </w:r>
      <w:r w:rsidRPr="00CD261F">
        <w:rPr>
          <w:rFonts w:ascii="Calibri" w:hAnsi="Calibri" w:cs="Calibri"/>
          <w:noProof/>
          <w:color w:val="000000" w:themeColor="text1"/>
          <w:sz w:val="24"/>
          <w:szCs w:val="24"/>
        </w:rPr>
        <w:tab/>
        <w:t>Trzcinski, N</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K., Gomez-Ramirez, M., Hsiao, S</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 xml:space="preserve">S. Functional consequences of experience-dependent plasticity on tactile perception following perceptual learning. </w:t>
      </w:r>
      <w:r w:rsidRPr="00CD261F">
        <w:rPr>
          <w:rFonts w:ascii="Calibri" w:hAnsi="Calibri" w:cs="Calibri"/>
          <w:i/>
          <w:iCs/>
          <w:noProof/>
          <w:color w:val="000000" w:themeColor="text1"/>
          <w:sz w:val="24"/>
          <w:szCs w:val="24"/>
        </w:rPr>
        <w:t>European Journal of Neuroscience</w:t>
      </w:r>
      <w:r w:rsidRPr="00CD261F">
        <w:rPr>
          <w:rFonts w:ascii="Calibri" w:hAnsi="Calibri" w:cs="Calibri"/>
          <w:noProof/>
          <w:color w:val="000000" w:themeColor="text1"/>
          <w:sz w:val="24"/>
          <w:szCs w:val="24"/>
        </w:rPr>
        <w:t xml:space="preserve">. </w:t>
      </w:r>
      <w:r w:rsidRPr="00CD261F">
        <w:rPr>
          <w:rFonts w:ascii="Calibri" w:hAnsi="Calibri" w:cs="Calibri"/>
          <w:b/>
          <w:bCs/>
          <w:noProof/>
          <w:color w:val="000000" w:themeColor="text1"/>
          <w:sz w:val="24"/>
          <w:szCs w:val="24"/>
        </w:rPr>
        <w:t>44</w:t>
      </w:r>
      <w:r w:rsidRPr="00CD261F">
        <w:rPr>
          <w:rFonts w:ascii="Calibri" w:hAnsi="Calibri" w:cs="Calibri"/>
          <w:noProof/>
          <w:color w:val="000000" w:themeColor="text1"/>
          <w:sz w:val="24"/>
          <w:szCs w:val="24"/>
        </w:rPr>
        <w:t xml:space="preserve"> (6), 2375–2386</w:t>
      </w:r>
      <w:r w:rsidR="00E8741E">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(2016).</w:t>
      </w:r>
    </w:p>
    <w:p w14:paraId="6741C10C" w14:textId="33B1781A" w:rsidR="00F61D0E" w:rsidRPr="00CD261F" w:rsidRDefault="00F61D0E" w:rsidP="00CD261F">
      <w:pPr>
        <w:widowControl w:val="0"/>
        <w:autoSpaceDE w:val="0"/>
        <w:autoSpaceDN w:val="0"/>
        <w:adjustRightInd w:val="0"/>
        <w:spacing w:after="0" w:line="240" w:lineRule="auto"/>
        <w:ind w:left="357" w:hanging="357"/>
        <w:jc w:val="both"/>
        <w:rPr>
          <w:rFonts w:ascii="Calibri" w:hAnsi="Calibri" w:cs="Calibri"/>
          <w:noProof/>
          <w:color w:val="000000" w:themeColor="text1"/>
          <w:sz w:val="24"/>
          <w:szCs w:val="24"/>
        </w:rPr>
      </w:pPr>
      <w:r w:rsidRPr="00CD261F">
        <w:rPr>
          <w:rFonts w:ascii="Calibri" w:hAnsi="Calibri" w:cs="Calibri"/>
          <w:noProof/>
          <w:color w:val="000000" w:themeColor="text1"/>
          <w:sz w:val="24"/>
          <w:szCs w:val="24"/>
        </w:rPr>
        <w:t>14.</w:t>
      </w:r>
      <w:r w:rsidRPr="00CD261F">
        <w:rPr>
          <w:rFonts w:ascii="Calibri" w:hAnsi="Calibri" w:cs="Calibri"/>
          <w:noProof/>
          <w:color w:val="000000" w:themeColor="text1"/>
          <w:sz w:val="24"/>
          <w:szCs w:val="24"/>
        </w:rPr>
        <w:tab/>
        <w:t>Essock, E</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A., Krebs, W</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K., Prather, J</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 xml:space="preserve">R. Superior Sensitivity for Tactile Stimuli Oriented </w:t>
      </w:r>
      <w:r w:rsidRPr="00CD261F">
        <w:rPr>
          <w:rFonts w:ascii="Calibri" w:hAnsi="Calibri" w:cs="Calibri"/>
          <w:noProof/>
          <w:color w:val="000000" w:themeColor="text1"/>
          <w:sz w:val="24"/>
          <w:szCs w:val="24"/>
        </w:rPr>
        <w:lastRenderedPageBreak/>
        <w:t xml:space="preserve">Proximally-Distally on the Finger: Implications for Mixed Class 1 and Class 2 Anisotropies. </w:t>
      </w:r>
      <w:r w:rsidRPr="00CD261F">
        <w:rPr>
          <w:rFonts w:ascii="Calibri" w:hAnsi="Calibri" w:cs="Calibri"/>
          <w:i/>
          <w:iCs/>
          <w:noProof/>
          <w:color w:val="000000" w:themeColor="text1"/>
          <w:sz w:val="24"/>
          <w:szCs w:val="24"/>
        </w:rPr>
        <w:t>Journal of Experimental Psychology: Human Perception and Performance</w:t>
      </w:r>
      <w:r w:rsidRPr="00CD261F">
        <w:rPr>
          <w:rFonts w:ascii="Calibri" w:hAnsi="Calibri" w:cs="Calibri"/>
          <w:noProof/>
          <w:color w:val="000000" w:themeColor="text1"/>
          <w:sz w:val="24"/>
          <w:szCs w:val="24"/>
        </w:rPr>
        <w:t xml:space="preserve">. </w:t>
      </w:r>
      <w:r w:rsidRPr="00CD261F">
        <w:rPr>
          <w:rFonts w:ascii="Calibri" w:hAnsi="Calibri" w:cs="Calibri"/>
          <w:b/>
          <w:bCs/>
          <w:noProof/>
          <w:color w:val="000000" w:themeColor="text1"/>
          <w:sz w:val="24"/>
          <w:szCs w:val="24"/>
        </w:rPr>
        <w:t>23</w:t>
      </w:r>
      <w:r w:rsidRPr="00CD261F">
        <w:rPr>
          <w:rFonts w:ascii="Calibri" w:hAnsi="Calibri" w:cs="Calibri"/>
          <w:noProof/>
          <w:color w:val="000000" w:themeColor="text1"/>
          <w:sz w:val="24"/>
          <w:szCs w:val="24"/>
        </w:rPr>
        <w:t xml:space="preserve"> (2), 515–527</w:t>
      </w:r>
      <w:r w:rsidR="00E8741E">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(1997).</w:t>
      </w:r>
    </w:p>
    <w:p w14:paraId="6097C4B2" w14:textId="3A59406F" w:rsidR="00F61D0E" w:rsidRPr="00CD261F" w:rsidRDefault="00F61D0E" w:rsidP="00CD261F">
      <w:pPr>
        <w:widowControl w:val="0"/>
        <w:autoSpaceDE w:val="0"/>
        <w:autoSpaceDN w:val="0"/>
        <w:adjustRightInd w:val="0"/>
        <w:spacing w:after="0" w:line="240" w:lineRule="auto"/>
        <w:ind w:left="357" w:hanging="357"/>
        <w:jc w:val="both"/>
        <w:rPr>
          <w:rFonts w:ascii="Calibri" w:hAnsi="Calibri" w:cs="Calibri"/>
          <w:noProof/>
          <w:color w:val="000000" w:themeColor="text1"/>
          <w:sz w:val="24"/>
          <w:szCs w:val="24"/>
        </w:rPr>
      </w:pPr>
      <w:r w:rsidRPr="00CD261F">
        <w:rPr>
          <w:rFonts w:ascii="Calibri" w:hAnsi="Calibri" w:cs="Calibri"/>
          <w:noProof/>
          <w:color w:val="000000" w:themeColor="text1"/>
          <w:sz w:val="24"/>
          <w:szCs w:val="24"/>
        </w:rPr>
        <w:t>15.</w:t>
      </w:r>
      <w:r w:rsidRPr="00CD261F">
        <w:rPr>
          <w:rFonts w:ascii="Calibri" w:hAnsi="Calibri" w:cs="Calibri"/>
          <w:noProof/>
          <w:color w:val="000000" w:themeColor="text1"/>
          <w:sz w:val="24"/>
          <w:szCs w:val="24"/>
        </w:rPr>
        <w:tab/>
        <w:t xml:space="preserve">Gurtubay-Antolin, A., Leon-Cabrera, P., Rodriguez-Fornells, A. Neural evidence of hierarchical cognitive control during Haptic processing: An fMRI study. </w:t>
      </w:r>
      <w:r w:rsidRPr="00CD261F">
        <w:rPr>
          <w:rFonts w:ascii="Calibri" w:hAnsi="Calibri" w:cs="Calibri"/>
          <w:i/>
          <w:iCs/>
          <w:noProof/>
          <w:color w:val="000000" w:themeColor="text1"/>
          <w:sz w:val="24"/>
          <w:szCs w:val="24"/>
        </w:rPr>
        <w:t>eNeuro</w:t>
      </w:r>
      <w:r w:rsidRPr="00CD261F">
        <w:rPr>
          <w:rFonts w:ascii="Calibri" w:hAnsi="Calibri" w:cs="Calibri"/>
          <w:noProof/>
          <w:color w:val="000000" w:themeColor="text1"/>
          <w:sz w:val="24"/>
          <w:szCs w:val="24"/>
        </w:rPr>
        <w:t xml:space="preserve">. </w:t>
      </w:r>
      <w:r w:rsidRPr="00CD261F">
        <w:rPr>
          <w:rFonts w:ascii="Calibri" w:hAnsi="Calibri" w:cs="Calibri"/>
          <w:b/>
          <w:bCs/>
          <w:noProof/>
          <w:color w:val="000000" w:themeColor="text1"/>
          <w:sz w:val="24"/>
          <w:szCs w:val="24"/>
        </w:rPr>
        <w:t>5</w:t>
      </w:r>
      <w:r w:rsidRPr="00CD261F">
        <w:rPr>
          <w:rFonts w:ascii="Calibri" w:hAnsi="Calibri" w:cs="Calibri"/>
          <w:noProof/>
          <w:color w:val="000000" w:themeColor="text1"/>
          <w:sz w:val="24"/>
          <w:szCs w:val="24"/>
        </w:rPr>
        <w:t xml:space="preserve"> (6)</w:t>
      </w:r>
      <w:r w:rsidR="00E8741E">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(2018).</w:t>
      </w:r>
    </w:p>
    <w:p w14:paraId="3961CA9D" w14:textId="0D09A4A4" w:rsidR="00F61D0E" w:rsidRPr="00CD261F" w:rsidRDefault="00F61D0E" w:rsidP="00CD261F">
      <w:pPr>
        <w:widowControl w:val="0"/>
        <w:autoSpaceDE w:val="0"/>
        <w:autoSpaceDN w:val="0"/>
        <w:adjustRightInd w:val="0"/>
        <w:spacing w:after="0" w:line="240" w:lineRule="auto"/>
        <w:ind w:left="357" w:hanging="357"/>
        <w:jc w:val="both"/>
        <w:rPr>
          <w:rFonts w:ascii="Calibri" w:hAnsi="Calibri" w:cs="Calibri"/>
          <w:noProof/>
          <w:color w:val="000000" w:themeColor="text1"/>
          <w:sz w:val="24"/>
          <w:szCs w:val="24"/>
        </w:rPr>
      </w:pPr>
      <w:r w:rsidRPr="00CD261F">
        <w:rPr>
          <w:rFonts w:ascii="Calibri" w:hAnsi="Calibri" w:cs="Calibri"/>
          <w:noProof/>
          <w:color w:val="000000" w:themeColor="text1"/>
          <w:sz w:val="24"/>
          <w:szCs w:val="24"/>
        </w:rPr>
        <w:t>16.</w:t>
      </w:r>
      <w:r w:rsidRPr="00CD261F">
        <w:rPr>
          <w:rFonts w:ascii="Calibri" w:hAnsi="Calibri" w:cs="Calibri"/>
          <w:noProof/>
          <w:color w:val="000000" w:themeColor="text1"/>
          <w:sz w:val="24"/>
          <w:szCs w:val="24"/>
        </w:rPr>
        <w:tab/>
        <w:t xml:space="preserve">Yang, J. </w:t>
      </w:r>
      <w:r w:rsidRPr="00BD33C2">
        <w:rPr>
          <w:rFonts w:ascii="Calibri" w:hAnsi="Calibri" w:cs="Calibri"/>
          <w:noProof/>
          <w:color w:val="000000" w:themeColor="text1"/>
          <w:sz w:val="24"/>
          <w:szCs w:val="24"/>
        </w:rPr>
        <w:t>et al.</w:t>
      </w:r>
      <w:r w:rsidRPr="00CD261F">
        <w:rPr>
          <w:rFonts w:ascii="Calibri" w:hAnsi="Calibri" w:cs="Calibri"/>
          <w:noProof/>
          <w:color w:val="000000" w:themeColor="text1"/>
          <w:sz w:val="24"/>
          <w:szCs w:val="24"/>
        </w:rPr>
        <w:t xml:space="preserve"> Tactile priming modulates the activation of the fronto-parietal circuit during tactile angle match and non-match processing: an fMRI study. </w:t>
      </w:r>
      <w:r w:rsidRPr="00CD261F">
        <w:rPr>
          <w:rFonts w:ascii="Calibri" w:hAnsi="Calibri" w:cs="Calibri"/>
          <w:i/>
          <w:iCs/>
          <w:noProof/>
          <w:color w:val="000000" w:themeColor="text1"/>
          <w:sz w:val="24"/>
          <w:szCs w:val="24"/>
        </w:rPr>
        <w:t>Frontiers in Human Neuroscience</w:t>
      </w:r>
      <w:r w:rsidRPr="00CD261F">
        <w:rPr>
          <w:rFonts w:ascii="Calibri" w:hAnsi="Calibri" w:cs="Calibri"/>
          <w:noProof/>
          <w:color w:val="000000" w:themeColor="text1"/>
          <w:sz w:val="24"/>
          <w:szCs w:val="24"/>
        </w:rPr>
        <w:t xml:space="preserve">. </w:t>
      </w:r>
      <w:r w:rsidRPr="00CD261F">
        <w:rPr>
          <w:rFonts w:ascii="Calibri" w:hAnsi="Calibri" w:cs="Calibri"/>
          <w:b/>
          <w:bCs/>
          <w:noProof/>
          <w:color w:val="000000" w:themeColor="text1"/>
          <w:sz w:val="24"/>
          <w:szCs w:val="24"/>
        </w:rPr>
        <w:t>8</w:t>
      </w:r>
      <w:r w:rsidRPr="00CD261F">
        <w:rPr>
          <w:rFonts w:ascii="Calibri" w:hAnsi="Calibri" w:cs="Calibri"/>
          <w:noProof/>
          <w:color w:val="000000" w:themeColor="text1"/>
          <w:sz w:val="24"/>
          <w:szCs w:val="24"/>
        </w:rPr>
        <w:t>, 926</w:t>
      </w:r>
      <w:r w:rsidR="00E8741E">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(2014).</w:t>
      </w:r>
    </w:p>
    <w:p w14:paraId="77A6BCBA" w14:textId="355C6A2F" w:rsidR="00F61D0E" w:rsidRPr="00CD261F" w:rsidRDefault="00F61D0E" w:rsidP="00CD261F">
      <w:pPr>
        <w:widowControl w:val="0"/>
        <w:autoSpaceDE w:val="0"/>
        <w:autoSpaceDN w:val="0"/>
        <w:adjustRightInd w:val="0"/>
        <w:spacing w:after="0" w:line="240" w:lineRule="auto"/>
        <w:ind w:left="357" w:hanging="357"/>
        <w:jc w:val="both"/>
        <w:rPr>
          <w:rFonts w:ascii="Calibri" w:hAnsi="Calibri" w:cs="Calibri"/>
          <w:noProof/>
          <w:color w:val="000000" w:themeColor="text1"/>
          <w:sz w:val="24"/>
          <w:szCs w:val="24"/>
        </w:rPr>
      </w:pPr>
      <w:r w:rsidRPr="00CD261F">
        <w:rPr>
          <w:rFonts w:ascii="Calibri" w:hAnsi="Calibri" w:cs="Calibri"/>
          <w:noProof/>
          <w:color w:val="000000" w:themeColor="text1"/>
          <w:sz w:val="24"/>
          <w:szCs w:val="24"/>
        </w:rPr>
        <w:t>17.</w:t>
      </w:r>
      <w:r w:rsidRPr="00CD261F">
        <w:rPr>
          <w:rFonts w:ascii="Calibri" w:hAnsi="Calibri" w:cs="Calibri"/>
          <w:noProof/>
          <w:color w:val="000000" w:themeColor="text1"/>
          <w:sz w:val="24"/>
          <w:szCs w:val="24"/>
        </w:rPr>
        <w:tab/>
        <w:t xml:space="preserve">Yu, Y., Yang, J., Ejima, Y., Fukuyama, H., Wu, J. Asymmetric Functional Connectivity of the Contra- and Ipsilateral Secondary Somatosensory Cortex during Tactile Object Recognition. </w:t>
      </w:r>
      <w:r w:rsidRPr="00CD261F">
        <w:rPr>
          <w:rFonts w:ascii="Calibri" w:hAnsi="Calibri" w:cs="Calibri"/>
          <w:i/>
          <w:iCs/>
          <w:noProof/>
          <w:color w:val="000000" w:themeColor="text1"/>
          <w:sz w:val="24"/>
          <w:szCs w:val="24"/>
        </w:rPr>
        <w:t>Frontiers in Human Neuroscience</w:t>
      </w:r>
      <w:r w:rsidRPr="00CD261F">
        <w:rPr>
          <w:rFonts w:ascii="Calibri" w:hAnsi="Calibri" w:cs="Calibri"/>
          <w:noProof/>
          <w:color w:val="000000" w:themeColor="text1"/>
          <w:sz w:val="24"/>
          <w:szCs w:val="24"/>
        </w:rPr>
        <w:t xml:space="preserve">. </w:t>
      </w:r>
      <w:r w:rsidRPr="00CD261F">
        <w:rPr>
          <w:rFonts w:ascii="Calibri" w:hAnsi="Calibri" w:cs="Calibri"/>
          <w:b/>
          <w:bCs/>
          <w:noProof/>
          <w:color w:val="000000" w:themeColor="text1"/>
          <w:sz w:val="24"/>
          <w:szCs w:val="24"/>
        </w:rPr>
        <w:t>11</w:t>
      </w:r>
      <w:r w:rsidRPr="00CD261F">
        <w:rPr>
          <w:rFonts w:ascii="Calibri" w:hAnsi="Calibri" w:cs="Calibri"/>
          <w:noProof/>
          <w:color w:val="000000" w:themeColor="text1"/>
          <w:sz w:val="24"/>
          <w:szCs w:val="24"/>
        </w:rPr>
        <w:t xml:space="preserve"> (January)</w:t>
      </w:r>
      <w:r w:rsidR="00E8741E">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(2018).</w:t>
      </w:r>
    </w:p>
    <w:p w14:paraId="52A327A7" w14:textId="18F3A920" w:rsidR="00F61D0E" w:rsidRPr="00CD261F" w:rsidRDefault="00F61D0E" w:rsidP="00CD261F">
      <w:pPr>
        <w:widowControl w:val="0"/>
        <w:autoSpaceDE w:val="0"/>
        <w:autoSpaceDN w:val="0"/>
        <w:adjustRightInd w:val="0"/>
        <w:spacing w:after="0" w:line="240" w:lineRule="auto"/>
        <w:ind w:left="357" w:hanging="357"/>
        <w:jc w:val="both"/>
        <w:rPr>
          <w:rFonts w:ascii="Calibri" w:hAnsi="Calibri" w:cs="Calibri"/>
          <w:noProof/>
          <w:color w:val="000000" w:themeColor="text1"/>
          <w:sz w:val="24"/>
          <w:szCs w:val="24"/>
        </w:rPr>
      </w:pPr>
      <w:r w:rsidRPr="00CD261F">
        <w:rPr>
          <w:rFonts w:ascii="Calibri" w:hAnsi="Calibri" w:cs="Calibri"/>
          <w:noProof/>
          <w:color w:val="000000" w:themeColor="text1"/>
          <w:sz w:val="24"/>
          <w:szCs w:val="24"/>
        </w:rPr>
        <w:t>18.</w:t>
      </w:r>
      <w:r w:rsidRPr="00CD261F">
        <w:rPr>
          <w:rFonts w:ascii="Calibri" w:hAnsi="Calibri" w:cs="Calibri"/>
          <w:noProof/>
          <w:color w:val="000000" w:themeColor="text1"/>
          <w:sz w:val="24"/>
          <w:szCs w:val="24"/>
        </w:rPr>
        <w:tab/>
        <w:t>Olczak, D., Sukumar, V., Pruszynski, J</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 xml:space="preserve">A. Edge orientation perception during active touch. </w:t>
      </w:r>
      <w:r w:rsidRPr="00CD261F">
        <w:rPr>
          <w:rFonts w:ascii="Calibri" w:hAnsi="Calibri" w:cs="Calibri"/>
          <w:i/>
          <w:iCs/>
          <w:noProof/>
          <w:color w:val="000000" w:themeColor="text1"/>
          <w:sz w:val="24"/>
          <w:szCs w:val="24"/>
        </w:rPr>
        <w:t>Journal of Neurophysiology</w:t>
      </w:r>
      <w:r w:rsidRPr="00CD261F">
        <w:rPr>
          <w:rFonts w:ascii="Calibri" w:hAnsi="Calibri" w:cs="Calibri"/>
          <w:noProof/>
          <w:color w:val="000000" w:themeColor="text1"/>
          <w:sz w:val="24"/>
          <w:szCs w:val="24"/>
        </w:rPr>
        <w:t xml:space="preserve">. </w:t>
      </w:r>
      <w:r w:rsidRPr="00CD261F">
        <w:rPr>
          <w:rFonts w:ascii="Calibri" w:hAnsi="Calibri" w:cs="Calibri"/>
          <w:b/>
          <w:bCs/>
          <w:noProof/>
          <w:color w:val="000000" w:themeColor="text1"/>
          <w:sz w:val="24"/>
          <w:szCs w:val="24"/>
        </w:rPr>
        <w:t>120</w:t>
      </w:r>
      <w:r w:rsidRPr="00CD261F">
        <w:rPr>
          <w:rFonts w:ascii="Calibri" w:hAnsi="Calibri" w:cs="Calibri"/>
          <w:noProof/>
          <w:color w:val="000000" w:themeColor="text1"/>
          <w:sz w:val="24"/>
          <w:szCs w:val="24"/>
        </w:rPr>
        <w:t xml:space="preserve"> (5), 2423–2429</w:t>
      </w:r>
      <w:r w:rsidR="00E8741E">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(2018).</w:t>
      </w:r>
    </w:p>
    <w:p w14:paraId="583503B7" w14:textId="1D06D7DA" w:rsidR="00F61D0E" w:rsidRPr="00CD261F" w:rsidRDefault="00F61D0E" w:rsidP="00CD261F">
      <w:pPr>
        <w:widowControl w:val="0"/>
        <w:autoSpaceDE w:val="0"/>
        <w:autoSpaceDN w:val="0"/>
        <w:adjustRightInd w:val="0"/>
        <w:spacing w:after="0" w:line="240" w:lineRule="auto"/>
        <w:ind w:left="357" w:hanging="357"/>
        <w:jc w:val="both"/>
        <w:rPr>
          <w:rFonts w:ascii="Calibri" w:hAnsi="Calibri" w:cs="Calibri"/>
          <w:noProof/>
          <w:color w:val="000000" w:themeColor="text1"/>
          <w:sz w:val="24"/>
          <w:szCs w:val="24"/>
        </w:rPr>
      </w:pPr>
      <w:r w:rsidRPr="00CD261F">
        <w:rPr>
          <w:rFonts w:ascii="Calibri" w:hAnsi="Calibri" w:cs="Calibri"/>
          <w:noProof/>
          <w:color w:val="000000" w:themeColor="text1"/>
          <w:sz w:val="24"/>
          <w:szCs w:val="24"/>
        </w:rPr>
        <w:t>19.</w:t>
      </w:r>
      <w:r w:rsidRPr="00CD261F">
        <w:rPr>
          <w:rFonts w:ascii="Calibri" w:hAnsi="Calibri" w:cs="Calibri"/>
          <w:noProof/>
          <w:color w:val="000000" w:themeColor="text1"/>
          <w:sz w:val="24"/>
          <w:szCs w:val="24"/>
        </w:rPr>
        <w:tab/>
        <w:t>Lederman, S</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J., Taylor, M</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 xml:space="preserve">M. Perception of interpolated position and orientation by vision and active touch. </w:t>
      </w:r>
      <w:r w:rsidRPr="00CD261F">
        <w:rPr>
          <w:rFonts w:ascii="Calibri" w:hAnsi="Calibri" w:cs="Calibri"/>
          <w:i/>
          <w:iCs/>
          <w:noProof/>
          <w:color w:val="000000" w:themeColor="text1"/>
          <w:sz w:val="24"/>
          <w:szCs w:val="24"/>
        </w:rPr>
        <w:t>Perception and Psychophysics</w:t>
      </w:r>
      <w:r w:rsidRPr="00CD261F">
        <w:rPr>
          <w:rFonts w:ascii="Calibri" w:hAnsi="Calibri" w:cs="Calibri"/>
          <w:noProof/>
          <w:color w:val="000000" w:themeColor="text1"/>
          <w:sz w:val="24"/>
          <w:szCs w:val="24"/>
        </w:rPr>
        <w:t xml:space="preserve">. </w:t>
      </w:r>
      <w:r w:rsidRPr="00CD261F">
        <w:rPr>
          <w:rFonts w:ascii="Calibri" w:hAnsi="Calibri" w:cs="Calibri"/>
          <w:b/>
          <w:bCs/>
          <w:noProof/>
          <w:color w:val="000000" w:themeColor="text1"/>
          <w:sz w:val="24"/>
          <w:szCs w:val="24"/>
        </w:rPr>
        <w:t>6</w:t>
      </w:r>
      <w:r w:rsidRPr="00CD261F">
        <w:rPr>
          <w:rFonts w:ascii="Calibri" w:hAnsi="Calibri" w:cs="Calibri"/>
          <w:noProof/>
          <w:color w:val="000000" w:themeColor="text1"/>
          <w:sz w:val="24"/>
          <w:szCs w:val="24"/>
        </w:rPr>
        <w:t xml:space="preserve"> (3)</w:t>
      </w:r>
      <w:r w:rsidR="001D2AF3">
        <w:rPr>
          <w:rFonts w:ascii="Calibri" w:hAnsi="Calibri" w:cs="Calibri"/>
          <w:noProof/>
          <w:color w:val="000000" w:themeColor="text1"/>
          <w:sz w:val="24"/>
          <w:szCs w:val="24"/>
        </w:rPr>
        <w:t xml:space="preserve">, </w:t>
      </w:r>
      <w:r w:rsidR="001D2AF3" w:rsidRPr="001D2AF3">
        <w:rPr>
          <w:rFonts w:ascii="Calibri" w:hAnsi="Calibri" w:cs="Calibri"/>
          <w:noProof/>
          <w:color w:val="000000" w:themeColor="text1"/>
          <w:sz w:val="24"/>
          <w:szCs w:val="24"/>
        </w:rPr>
        <w:t>153–159</w:t>
      </w:r>
      <w:r w:rsidRPr="00CD261F">
        <w:rPr>
          <w:rFonts w:ascii="Calibri" w:hAnsi="Calibri" w:cs="Calibri"/>
          <w:noProof/>
          <w:color w:val="000000" w:themeColor="text1"/>
          <w:sz w:val="24"/>
          <w:szCs w:val="24"/>
        </w:rPr>
        <w:t xml:space="preserve"> (1969).</w:t>
      </w:r>
    </w:p>
    <w:p w14:paraId="04DC595A" w14:textId="7695AE51" w:rsidR="00F61D0E" w:rsidRPr="00CD261F" w:rsidRDefault="00F61D0E" w:rsidP="00CD261F">
      <w:pPr>
        <w:widowControl w:val="0"/>
        <w:autoSpaceDE w:val="0"/>
        <w:autoSpaceDN w:val="0"/>
        <w:adjustRightInd w:val="0"/>
        <w:spacing w:after="0" w:line="240" w:lineRule="auto"/>
        <w:ind w:left="357" w:hanging="357"/>
        <w:jc w:val="both"/>
        <w:rPr>
          <w:rFonts w:ascii="Calibri" w:hAnsi="Calibri" w:cs="Calibri"/>
          <w:noProof/>
          <w:color w:val="000000" w:themeColor="text1"/>
          <w:sz w:val="24"/>
          <w:szCs w:val="24"/>
        </w:rPr>
      </w:pPr>
      <w:r w:rsidRPr="00CD261F">
        <w:rPr>
          <w:rFonts w:ascii="Calibri" w:hAnsi="Calibri" w:cs="Calibri"/>
          <w:noProof/>
          <w:color w:val="000000" w:themeColor="text1"/>
          <w:sz w:val="24"/>
          <w:szCs w:val="24"/>
        </w:rPr>
        <w:t>20.</w:t>
      </w:r>
      <w:r w:rsidRPr="00CD261F">
        <w:rPr>
          <w:rFonts w:ascii="Calibri" w:hAnsi="Calibri" w:cs="Calibri"/>
          <w:noProof/>
          <w:color w:val="000000" w:themeColor="text1"/>
          <w:sz w:val="24"/>
          <w:szCs w:val="24"/>
        </w:rPr>
        <w:tab/>
        <w:t>Peters, R</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 xml:space="preserve">M., Staibano, P., Goldreich, D. Tactile orientation perception: An ideal observer analysis of human psychophysical performance in relation to macaque area 3b receptive fields. </w:t>
      </w:r>
      <w:r w:rsidRPr="00CD261F">
        <w:rPr>
          <w:rFonts w:ascii="Calibri" w:hAnsi="Calibri" w:cs="Calibri"/>
          <w:i/>
          <w:iCs/>
          <w:noProof/>
          <w:color w:val="000000" w:themeColor="text1"/>
          <w:sz w:val="24"/>
          <w:szCs w:val="24"/>
        </w:rPr>
        <w:t>Journal of Neurophysiology</w:t>
      </w:r>
      <w:r w:rsidRPr="00CD261F">
        <w:rPr>
          <w:rFonts w:ascii="Calibri" w:hAnsi="Calibri" w:cs="Calibri"/>
          <w:noProof/>
          <w:color w:val="000000" w:themeColor="text1"/>
          <w:sz w:val="24"/>
          <w:szCs w:val="24"/>
        </w:rPr>
        <w:t xml:space="preserve">. </w:t>
      </w:r>
      <w:r w:rsidRPr="00CD261F">
        <w:rPr>
          <w:rFonts w:ascii="Calibri" w:hAnsi="Calibri" w:cs="Calibri"/>
          <w:b/>
          <w:bCs/>
          <w:noProof/>
          <w:color w:val="000000" w:themeColor="text1"/>
          <w:sz w:val="24"/>
          <w:szCs w:val="24"/>
        </w:rPr>
        <w:t>114</w:t>
      </w:r>
      <w:r w:rsidRPr="00CD261F">
        <w:rPr>
          <w:rFonts w:ascii="Calibri" w:hAnsi="Calibri" w:cs="Calibri"/>
          <w:noProof/>
          <w:color w:val="000000" w:themeColor="text1"/>
          <w:sz w:val="24"/>
          <w:szCs w:val="24"/>
        </w:rPr>
        <w:t xml:space="preserve"> (6), 3076–3096</w:t>
      </w:r>
      <w:r w:rsidR="00E8741E">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(2015).</w:t>
      </w:r>
    </w:p>
    <w:p w14:paraId="145C8B51" w14:textId="19B6E8A8" w:rsidR="00F61D0E" w:rsidRPr="00CD261F" w:rsidRDefault="00F61D0E" w:rsidP="00CD261F">
      <w:pPr>
        <w:widowControl w:val="0"/>
        <w:autoSpaceDE w:val="0"/>
        <w:autoSpaceDN w:val="0"/>
        <w:adjustRightInd w:val="0"/>
        <w:spacing w:after="0" w:line="240" w:lineRule="auto"/>
        <w:ind w:left="357" w:hanging="357"/>
        <w:jc w:val="both"/>
        <w:rPr>
          <w:rFonts w:ascii="Calibri" w:hAnsi="Calibri" w:cs="Calibri"/>
          <w:noProof/>
          <w:color w:val="000000" w:themeColor="text1"/>
          <w:sz w:val="24"/>
          <w:szCs w:val="24"/>
        </w:rPr>
      </w:pPr>
      <w:r w:rsidRPr="00CD261F">
        <w:rPr>
          <w:rFonts w:ascii="Calibri" w:hAnsi="Calibri" w:cs="Calibri"/>
          <w:noProof/>
          <w:color w:val="000000" w:themeColor="text1"/>
          <w:sz w:val="24"/>
          <w:szCs w:val="24"/>
        </w:rPr>
        <w:t>21.</w:t>
      </w:r>
      <w:r w:rsidRPr="00CD261F">
        <w:rPr>
          <w:rFonts w:ascii="Calibri" w:hAnsi="Calibri" w:cs="Calibri"/>
          <w:noProof/>
          <w:color w:val="000000" w:themeColor="text1"/>
          <w:sz w:val="24"/>
          <w:szCs w:val="24"/>
        </w:rPr>
        <w:tab/>
        <w:t>Bensmaia, S</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J., Hsiao, S</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S., Denchev, P. V., Killebrew, J</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H., Craig, J</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 xml:space="preserve">C. The tactile perception of stimulus orientation. </w:t>
      </w:r>
      <w:r w:rsidRPr="00CD261F">
        <w:rPr>
          <w:rFonts w:ascii="Calibri" w:hAnsi="Calibri" w:cs="Calibri"/>
          <w:i/>
          <w:iCs/>
          <w:noProof/>
          <w:color w:val="000000" w:themeColor="text1"/>
          <w:sz w:val="24"/>
          <w:szCs w:val="24"/>
        </w:rPr>
        <w:t>Somatosensory and Motor Research</w:t>
      </w:r>
      <w:r w:rsidRPr="00CD261F">
        <w:rPr>
          <w:rFonts w:ascii="Calibri" w:hAnsi="Calibri" w:cs="Calibri"/>
          <w:noProof/>
          <w:color w:val="000000" w:themeColor="text1"/>
          <w:sz w:val="24"/>
          <w:szCs w:val="24"/>
        </w:rPr>
        <w:t xml:space="preserve">. </w:t>
      </w:r>
      <w:r w:rsidRPr="00CD261F">
        <w:rPr>
          <w:rFonts w:ascii="Calibri" w:hAnsi="Calibri" w:cs="Calibri"/>
          <w:b/>
          <w:bCs/>
          <w:noProof/>
          <w:color w:val="000000" w:themeColor="text1"/>
          <w:sz w:val="24"/>
          <w:szCs w:val="24"/>
        </w:rPr>
        <w:t>25</w:t>
      </w:r>
      <w:r w:rsidRPr="00CD261F">
        <w:rPr>
          <w:rFonts w:ascii="Calibri" w:hAnsi="Calibri" w:cs="Calibri"/>
          <w:noProof/>
          <w:color w:val="000000" w:themeColor="text1"/>
          <w:sz w:val="24"/>
          <w:szCs w:val="24"/>
        </w:rPr>
        <w:t xml:space="preserve"> (1), 49–59</w:t>
      </w:r>
      <w:r w:rsidR="00E8741E">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(2008).</w:t>
      </w:r>
    </w:p>
    <w:p w14:paraId="3D59700D" w14:textId="20F05555" w:rsidR="00F61D0E" w:rsidRPr="00CD261F" w:rsidRDefault="00F61D0E" w:rsidP="00CD261F">
      <w:pPr>
        <w:widowControl w:val="0"/>
        <w:autoSpaceDE w:val="0"/>
        <w:autoSpaceDN w:val="0"/>
        <w:adjustRightInd w:val="0"/>
        <w:spacing w:after="0" w:line="240" w:lineRule="auto"/>
        <w:ind w:left="357" w:hanging="357"/>
        <w:jc w:val="both"/>
        <w:rPr>
          <w:rFonts w:ascii="Calibri" w:hAnsi="Calibri" w:cs="Calibri"/>
          <w:noProof/>
          <w:color w:val="000000" w:themeColor="text1"/>
          <w:sz w:val="24"/>
          <w:szCs w:val="24"/>
        </w:rPr>
      </w:pPr>
      <w:r w:rsidRPr="00CD261F">
        <w:rPr>
          <w:rFonts w:ascii="Calibri" w:hAnsi="Calibri" w:cs="Calibri"/>
          <w:noProof/>
          <w:color w:val="000000" w:themeColor="text1"/>
          <w:sz w:val="24"/>
          <w:szCs w:val="24"/>
        </w:rPr>
        <w:t>22.</w:t>
      </w:r>
      <w:r w:rsidRPr="00CD261F">
        <w:rPr>
          <w:rFonts w:ascii="Calibri" w:hAnsi="Calibri" w:cs="Calibri"/>
          <w:noProof/>
          <w:color w:val="000000" w:themeColor="text1"/>
          <w:sz w:val="24"/>
          <w:szCs w:val="24"/>
        </w:rPr>
        <w:tab/>
        <w:t>Morash, V., Pensky, A</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E</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C., Alfaro, A</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 xml:space="preserve">U., McKerracher, A. A review of haptic spatial abilities in the blind. </w:t>
      </w:r>
      <w:r w:rsidRPr="00CD261F">
        <w:rPr>
          <w:rFonts w:ascii="Calibri" w:hAnsi="Calibri" w:cs="Calibri"/>
          <w:i/>
          <w:iCs/>
          <w:noProof/>
          <w:color w:val="000000" w:themeColor="text1"/>
          <w:sz w:val="24"/>
          <w:szCs w:val="24"/>
        </w:rPr>
        <w:t>Spatial Cognition and Computation</w:t>
      </w:r>
      <w:r w:rsidRPr="00CD261F">
        <w:rPr>
          <w:rFonts w:ascii="Calibri" w:hAnsi="Calibri" w:cs="Calibri"/>
          <w:noProof/>
          <w:color w:val="000000" w:themeColor="text1"/>
          <w:sz w:val="24"/>
          <w:szCs w:val="24"/>
        </w:rPr>
        <w:t xml:space="preserve">. </w:t>
      </w:r>
      <w:r w:rsidRPr="00CD261F">
        <w:rPr>
          <w:rFonts w:ascii="Calibri" w:hAnsi="Calibri" w:cs="Calibri"/>
          <w:b/>
          <w:bCs/>
          <w:noProof/>
          <w:color w:val="000000" w:themeColor="text1"/>
          <w:sz w:val="24"/>
          <w:szCs w:val="24"/>
        </w:rPr>
        <w:t>12</w:t>
      </w:r>
      <w:r w:rsidRPr="00CD261F">
        <w:rPr>
          <w:rFonts w:ascii="Calibri" w:hAnsi="Calibri" w:cs="Calibri"/>
          <w:noProof/>
          <w:color w:val="000000" w:themeColor="text1"/>
          <w:sz w:val="24"/>
          <w:szCs w:val="24"/>
        </w:rPr>
        <w:t xml:space="preserve"> (2–3), 83–95</w:t>
      </w:r>
      <w:r w:rsidR="00E8741E">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(2012).</w:t>
      </w:r>
    </w:p>
    <w:p w14:paraId="2B2C8375" w14:textId="706BE1BA" w:rsidR="00F61D0E" w:rsidRPr="00CD261F" w:rsidRDefault="00F61D0E" w:rsidP="00CD261F">
      <w:pPr>
        <w:widowControl w:val="0"/>
        <w:autoSpaceDE w:val="0"/>
        <w:autoSpaceDN w:val="0"/>
        <w:adjustRightInd w:val="0"/>
        <w:spacing w:after="0" w:line="240" w:lineRule="auto"/>
        <w:ind w:left="357" w:hanging="357"/>
        <w:jc w:val="both"/>
        <w:rPr>
          <w:rFonts w:ascii="Calibri" w:hAnsi="Calibri" w:cs="Calibri"/>
          <w:noProof/>
          <w:color w:val="000000" w:themeColor="text1"/>
          <w:sz w:val="24"/>
          <w:szCs w:val="24"/>
        </w:rPr>
      </w:pPr>
      <w:r w:rsidRPr="00CD261F">
        <w:rPr>
          <w:rFonts w:ascii="Calibri" w:hAnsi="Calibri" w:cs="Calibri"/>
          <w:noProof/>
          <w:color w:val="000000" w:themeColor="text1"/>
          <w:sz w:val="24"/>
          <w:szCs w:val="24"/>
        </w:rPr>
        <w:t>23.</w:t>
      </w:r>
      <w:r w:rsidRPr="00CD261F">
        <w:rPr>
          <w:rFonts w:ascii="Calibri" w:hAnsi="Calibri" w:cs="Calibri"/>
          <w:noProof/>
          <w:color w:val="000000" w:themeColor="text1"/>
          <w:sz w:val="24"/>
          <w:szCs w:val="24"/>
        </w:rPr>
        <w:tab/>
        <w:t xml:space="preserve">Wang, W. </w:t>
      </w:r>
      <w:r w:rsidRPr="00BD33C2">
        <w:rPr>
          <w:rFonts w:ascii="Calibri" w:hAnsi="Calibri" w:cs="Calibri"/>
          <w:noProof/>
          <w:color w:val="000000" w:themeColor="text1"/>
          <w:sz w:val="24"/>
          <w:szCs w:val="24"/>
        </w:rPr>
        <w:t>et al.</w:t>
      </w:r>
      <w:r w:rsidRPr="00654162">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 xml:space="preserve">Tactile angle discriminability improvement: roles of training time intervals and different types of training tasks. </w:t>
      </w:r>
      <w:r w:rsidRPr="00CD261F">
        <w:rPr>
          <w:rFonts w:ascii="Calibri" w:hAnsi="Calibri" w:cs="Calibri"/>
          <w:i/>
          <w:iCs/>
          <w:noProof/>
          <w:color w:val="000000" w:themeColor="text1"/>
          <w:sz w:val="24"/>
          <w:szCs w:val="24"/>
        </w:rPr>
        <w:t xml:space="preserve">Journal of </w:t>
      </w:r>
      <w:r w:rsidR="001D2AF3">
        <w:rPr>
          <w:rFonts w:ascii="Calibri" w:hAnsi="Calibri" w:cs="Calibri"/>
          <w:i/>
          <w:iCs/>
          <w:noProof/>
          <w:color w:val="000000" w:themeColor="text1"/>
          <w:sz w:val="24"/>
          <w:szCs w:val="24"/>
        </w:rPr>
        <w:t>N</w:t>
      </w:r>
      <w:r w:rsidRPr="00CD261F">
        <w:rPr>
          <w:rFonts w:ascii="Calibri" w:hAnsi="Calibri" w:cs="Calibri"/>
          <w:i/>
          <w:iCs/>
          <w:noProof/>
          <w:color w:val="000000" w:themeColor="text1"/>
          <w:sz w:val="24"/>
          <w:szCs w:val="24"/>
        </w:rPr>
        <w:t>europhysiology</w:t>
      </w:r>
      <w:r w:rsidRPr="00CD261F">
        <w:rPr>
          <w:rFonts w:ascii="Calibri" w:hAnsi="Calibri" w:cs="Calibri"/>
          <w:noProof/>
          <w:color w:val="000000" w:themeColor="text1"/>
          <w:sz w:val="24"/>
          <w:szCs w:val="24"/>
        </w:rPr>
        <w:t xml:space="preserve">. </w:t>
      </w:r>
      <w:r w:rsidRPr="00CD261F">
        <w:rPr>
          <w:rFonts w:ascii="Calibri" w:hAnsi="Calibri" w:cs="Calibri"/>
          <w:b/>
          <w:bCs/>
          <w:noProof/>
          <w:color w:val="000000" w:themeColor="text1"/>
          <w:sz w:val="24"/>
          <w:szCs w:val="24"/>
        </w:rPr>
        <w:t>122</w:t>
      </w:r>
      <w:r w:rsidRPr="00CD261F">
        <w:rPr>
          <w:rFonts w:ascii="Calibri" w:hAnsi="Calibri" w:cs="Calibri"/>
          <w:noProof/>
          <w:color w:val="000000" w:themeColor="text1"/>
          <w:sz w:val="24"/>
          <w:szCs w:val="24"/>
        </w:rPr>
        <w:t xml:space="preserve"> (5), 1918–1927</w:t>
      </w:r>
      <w:r w:rsidR="00E8741E">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(2019).</w:t>
      </w:r>
    </w:p>
    <w:p w14:paraId="65BBE616" w14:textId="75BF9C52" w:rsidR="00F61D0E" w:rsidRPr="00CD261F" w:rsidRDefault="00F61D0E" w:rsidP="00CD261F">
      <w:pPr>
        <w:widowControl w:val="0"/>
        <w:autoSpaceDE w:val="0"/>
        <w:autoSpaceDN w:val="0"/>
        <w:adjustRightInd w:val="0"/>
        <w:spacing w:after="0" w:line="240" w:lineRule="auto"/>
        <w:ind w:left="357" w:hanging="357"/>
        <w:jc w:val="both"/>
        <w:rPr>
          <w:rFonts w:ascii="Calibri" w:hAnsi="Calibri" w:cs="Calibri"/>
          <w:noProof/>
          <w:color w:val="000000" w:themeColor="text1"/>
          <w:sz w:val="24"/>
          <w:szCs w:val="24"/>
        </w:rPr>
      </w:pPr>
      <w:r w:rsidRPr="00CD261F">
        <w:rPr>
          <w:rFonts w:ascii="Calibri" w:hAnsi="Calibri" w:cs="Calibri"/>
          <w:noProof/>
          <w:color w:val="000000" w:themeColor="text1"/>
          <w:sz w:val="24"/>
          <w:szCs w:val="24"/>
        </w:rPr>
        <w:t>24.</w:t>
      </w:r>
      <w:r w:rsidRPr="00CD261F">
        <w:rPr>
          <w:rFonts w:ascii="Calibri" w:hAnsi="Calibri" w:cs="Calibri"/>
          <w:noProof/>
          <w:color w:val="000000" w:themeColor="text1"/>
          <w:sz w:val="24"/>
          <w:szCs w:val="24"/>
        </w:rPr>
        <w:tab/>
        <w:t xml:space="preserve">Yang, J. </w:t>
      </w:r>
      <w:r w:rsidRPr="00BD33C2">
        <w:rPr>
          <w:rFonts w:ascii="Calibri" w:hAnsi="Calibri" w:cs="Calibri"/>
          <w:noProof/>
          <w:color w:val="000000" w:themeColor="text1"/>
          <w:sz w:val="24"/>
          <w:szCs w:val="24"/>
        </w:rPr>
        <w:t>et al.</w:t>
      </w:r>
      <w:r w:rsidRPr="00654162">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 xml:space="preserve">Tactile priming modulates the activation of the fronto-parietal circuit during tactile angle match and non-match processing: an fMRI study. </w:t>
      </w:r>
      <w:r w:rsidRPr="00CD261F">
        <w:rPr>
          <w:rFonts w:ascii="Calibri" w:hAnsi="Calibri" w:cs="Calibri"/>
          <w:i/>
          <w:iCs/>
          <w:noProof/>
          <w:color w:val="000000" w:themeColor="text1"/>
          <w:sz w:val="24"/>
          <w:szCs w:val="24"/>
        </w:rPr>
        <w:t xml:space="preserve">Frontiers in </w:t>
      </w:r>
      <w:r w:rsidR="001D2AF3" w:rsidRPr="00CD261F">
        <w:rPr>
          <w:rFonts w:ascii="Calibri" w:hAnsi="Calibri" w:cs="Calibri"/>
          <w:i/>
          <w:iCs/>
          <w:noProof/>
          <w:color w:val="000000" w:themeColor="text1"/>
          <w:sz w:val="24"/>
          <w:szCs w:val="24"/>
        </w:rPr>
        <w:t>Human Neuroscience</w:t>
      </w:r>
      <w:r w:rsidRPr="00CD261F">
        <w:rPr>
          <w:rFonts w:ascii="Calibri" w:hAnsi="Calibri" w:cs="Calibri"/>
          <w:noProof/>
          <w:color w:val="000000" w:themeColor="text1"/>
          <w:sz w:val="24"/>
          <w:szCs w:val="24"/>
        </w:rPr>
        <w:t xml:space="preserve">. </w:t>
      </w:r>
      <w:r w:rsidRPr="00CD261F">
        <w:rPr>
          <w:rFonts w:ascii="Calibri" w:hAnsi="Calibri" w:cs="Calibri"/>
          <w:b/>
          <w:bCs/>
          <w:noProof/>
          <w:color w:val="000000" w:themeColor="text1"/>
          <w:sz w:val="24"/>
          <w:szCs w:val="24"/>
        </w:rPr>
        <w:t>8</w:t>
      </w:r>
      <w:r w:rsidRPr="00CD261F">
        <w:rPr>
          <w:rFonts w:ascii="Calibri" w:hAnsi="Calibri" w:cs="Calibri"/>
          <w:noProof/>
          <w:color w:val="000000" w:themeColor="text1"/>
          <w:sz w:val="24"/>
          <w:szCs w:val="24"/>
        </w:rPr>
        <w:t xml:space="preserve"> (December), 926</w:t>
      </w:r>
      <w:r w:rsidR="00E8741E">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(2014).</w:t>
      </w:r>
    </w:p>
    <w:p w14:paraId="7476B7E0" w14:textId="001B36F1" w:rsidR="00F61D0E" w:rsidRPr="00CD261F" w:rsidRDefault="00F61D0E" w:rsidP="00CD261F">
      <w:pPr>
        <w:widowControl w:val="0"/>
        <w:autoSpaceDE w:val="0"/>
        <w:autoSpaceDN w:val="0"/>
        <w:adjustRightInd w:val="0"/>
        <w:spacing w:after="0" w:line="240" w:lineRule="auto"/>
        <w:ind w:left="357" w:hanging="357"/>
        <w:jc w:val="both"/>
        <w:rPr>
          <w:rFonts w:ascii="Calibri" w:hAnsi="Calibri" w:cs="Calibri"/>
          <w:noProof/>
          <w:color w:val="000000" w:themeColor="text1"/>
          <w:sz w:val="24"/>
          <w:szCs w:val="24"/>
        </w:rPr>
      </w:pPr>
      <w:r w:rsidRPr="00CD261F">
        <w:rPr>
          <w:rFonts w:ascii="Calibri" w:hAnsi="Calibri" w:cs="Calibri"/>
          <w:noProof/>
          <w:color w:val="000000" w:themeColor="text1"/>
          <w:sz w:val="24"/>
          <w:szCs w:val="24"/>
        </w:rPr>
        <w:t>25.</w:t>
      </w:r>
      <w:r w:rsidRPr="00CD261F">
        <w:rPr>
          <w:rFonts w:ascii="Calibri" w:hAnsi="Calibri" w:cs="Calibri"/>
          <w:noProof/>
          <w:color w:val="000000" w:themeColor="text1"/>
          <w:sz w:val="24"/>
          <w:szCs w:val="24"/>
        </w:rPr>
        <w:tab/>
        <w:t>Peters, R</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 xml:space="preserve">M., Hackeman, E., Goldreich, D. Diminutive Digits Discern Delicate Details: Fingertip Size and the Sex Difference in Tactile Spatial Acuity. </w:t>
      </w:r>
      <w:r w:rsidRPr="00CD261F">
        <w:rPr>
          <w:rFonts w:ascii="Calibri" w:hAnsi="Calibri" w:cs="Calibri"/>
          <w:i/>
          <w:iCs/>
          <w:noProof/>
          <w:color w:val="000000" w:themeColor="text1"/>
          <w:sz w:val="24"/>
          <w:szCs w:val="24"/>
        </w:rPr>
        <w:t>Journal of Neuroscience</w:t>
      </w:r>
      <w:r w:rsidRPr="00CD261F">
        <w:rPr>
          <w:rFonts w:ascii="Calibri" w:hAnsi="Calibri" w:cs="Calibri"/>
          <w:noProof/>
          <w:color w:val="000000" w:themeColor="text1"/>
          <w:sz w:val="24"/>
          <w:szCs w:val="24"/>
        </w:rPr>
        <w:t xml:space="preserve">. </w:t>
      </w:r>
      <w:r w:rsidRPr="00CD261F">
        <w:rPr>
          <w:rFonts w:ascii="Calibri" w:hAnsi="Calibri" w:cs="Calibri"/>
          <w:b/>
          <w:bCs/>
          <w:noProof/>
          <w:color w:val="000000" w:themeColor="text1"/>
          <w:sz w:val="24"/>
          <w:szCs w:val="24"/>
        </w:rPr>
        <w:t>29</w:t>
      </w:r>
      <w:r w:rsidRPr="00CD261F">
        <w:rPr>
          <w:rFonts w:ascii="Calibri" w:hAnsi="Calibri" w:cs="Calibri"/>
          <w:noProof/>
          <w:color w:val="000000" w:themeColor="text1"/>
          <w:sz w:val="24"/>
          <w:szCs w:val="24"/>
        </w:rPr>
        <w:t xml:space="preserve"> (50), 15756–15761</w:t>
      </w:r>
      <w:r w:rsidR="00E8741E">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(2009).</w:t>
      </w:r>
    </w:p>
    <w:p w14:paraId="0978FD12" w14:textId="42FD24D4" w:rsidR="00F61D0E" w:rsidRPr="00CD261F" w:rsidRDefault="00F61D0E" w:rsidP="00CD261F">
      <w:pPr>
        <w:widowControl w:val="0"/>
        <w:autoSpaceDE w:val="0"/>
        <w:autoSpaceDN w:val="0"/>
        <w:adjustRightInd w:val="0"/>
        <w:spacing w:after="0" w:line="240" w:lineRule="auto"/>
        <w:ind w:left="357" w:hanging="357"/>
        <w:jc w:val="both"/>
        <w:rPr>
          <w:rFonts w:ascii="Calibri" w:hAnsi="Calibri" w:cs="Calibri"/>
          <w:noProof/>
          <w:color w:val="000000" w:themeColor="text1"/>
          <w:sz w:val="24"/>
          <w:szCs w:val="24"/>
        </w:rPr>
      </w:pPr>
      <w:r w:rsidRPr="00CD261F">
        <w:rPr>
          <w:rFonts w:ascii="Calibri" w:hAnsi="Calibri" w:cs="Calibri"/>
          <w:noProof/>
          <w:color w:val="000000" w:themeColor="text1"/>
          <w:sz w:val="24"/>
          <w:szCs w:val="24"/>
        </w:rPr>
        <w:t>26.</w:t>
      </w:r>
      <w:r w:rsidRPr="00CD261F">
        <w:rPr>
          <w:rFonts w:ascii="Calibri" w:hAnsi="Calibri" w:cs="Calibri"/>
          <w:noProof/>
          <w:color w:val="000000" w:themeColor="text1"/>
          <w:sz w:val="24"/>
          <w:szCs w:val="24"/>
        </w:rPr>
        <w:tab/>
        <w:t>Sathian, K., Zangaladze, A., Green, J., Vitek, J</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L., DeLong, M</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 xml:space="preserve">R. Tactile spatial acuity and roughness discrimination: Impairments due to aging and Parkinson’s disease. </w:t>
      </w:r>
      <w:r w:rsidRPr="00CD261F">
        <w:rPr>
          <w:rFonts w:ascii="Calibri" w:hAnsi="Calibri" w:cs="Calibri"/>
          <w:i/>
          <w:iCs/>
          <w:noProof/>
          <w:color w:val="000000" w:themeColor="text1"/>
          <w:sz w:val="24"/>
          <w:szCs w:val="24"/>
        </w:rPr>
        <w:t>Neurology</w:t>
      </w:r>
      <w:r w:rsidRPr="00CD261F">
        <w:rPr>
          <w:rFonts w:ascii="Calibri" w:hAnsi="Calibri" w:cs="Calibri"/>
          <w:noProof/>
          <w:color w:val="000000" w:themeColor="text1"/>
          <w:sz w:val="24"/>
          <w:szCs w:val="24"/>
        </w:rPr>
        <w:t xml:space="preserve">. </w:t>
      </w:r>
      <w:r w:rsidRPr="00CD261F">
        <w:rPr>
          <w:rFonts w:ascii="Calibri" w:hAnsi="Calibri" w:cs="Calibri"/>
          <w:b/>
          <w:bCs/>
          <w:noProof/>
          <w:color w:val="000000" w:themeColor="text1"/>
          <w:sz w:val="24"/>
          <w:szCs w:val="24"/>
        </w:rPr>
        <w:t>49</w:t>
      </w:r>
      <w:r w:rsidRPr="00CD261F">
        <w:rPr>
          <w:rFonts w:ascii="Calibri" w:hAnsi="Calibri" w:cs="Calibri"/>
          <w:noProof/>
          <w:color w:val="000000" w:themeColor="text1"/>
          <w:sz w:val="24"/>
          <w:szCs w:val="24"/>
        </w:rPr>
        <w:t xml:space="preserve"> (1), 168–177</w:t>
      </w:r>
      <w:r w:rsidR="00E8741E">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(1997).</w:t>
      </w:r>
    </w:p>
    <w:p w14:paraId="01915636" w14:textId="72F5842D" w:rsidR="00F61D0E" w:rsidRPr="00CD261F" w:rsidRDefault="00F61D0E" w:rsidP="00CD261F">
      <w:pPr>
        <w:widowControl w:val="0"/>
        <w:autoSpaceDE w:val="0"/>
        <w:autoSpaceDN w:val="0"/>
        <w:adjustRightInd w:val="0"/>
        <w:spacing w:after="0" w:line="240" w:lineRule="auto"/>
        <w:ind w:left="357" w:hanging="357"/>
        <w:jc w:val="both"/>
        <w:rPr>
          <w:rFonts w:ascii="Calibri" w:hAnsi="Calibri" w:cs="Calibri"/>
          <w:noProof/>
          <w:color w:val="000000" w:themeColor="text1"/>
          <w:sz w:val="24"/>
          <w:szCs w:val="24"/>
        </w:rPr>
      </w:pPr>
      <w:r w:rsidRPr="00CD261F">
        <w:rPr>
          <w:rFonts w:ascii="Calibri" w:hAnsi="Calibri" w:cs="Calibri"/>
          <w:noProof/>
          <w:color w:val="000000" w:themeColor="text1"/>
          <w:sz w:val="24"/>
          <w:szCs w:val="24"/>
        </w:rPr>
        <w:t>27.</w:t>
      </w:r>
      <w:r w:rsidRPr="00CD261F">
        <w:rPr>
          <w:rFonts w:ascii="Calibri" w:hAnsi="Calibri" w:cs="Calibri"/>
          <w:noProof/>
          <w:color w:val="000000" w:themeColor="text1"/>
          <w:sz w:val="24"/>
          <w:szCs w:val="24"/>
        </w:rPr>
        <w:tab/>
        <w:t>Hoehler, F</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 xml:space="preserve">K. Logistic equations in the analysis of S-shaped curves. </w:t>
      </w:r>
      <w:r w:rsidRPr="00CD261F">
        <w:rPr>
          <w:rFonts w:ascii="Calibri" w:hAnsi="Calibri" w:cs="Calibri"/>
          <w:i/>
          <w:iCs/>
          <w:noProof/>
          <w:color w:val="000000" w:themeColor="text1"/>
          <w:sz w:val="24"/>
          <w:szCs w:val="24"/>
        </w:rPr>
        <w:t>Computers in Biology and Medicine</w:t>
      </w:r>
      <w:r w:rsidRPr="00CD261F">
        <w:rPr>
          <w:rFonts w:ascii="Calibri" w:hAnsi="Calibri" w:cs="Calibri"/>
          <w:noProof/>
          <w:color w:val="000000" w:themeColor="text1"/>
          <w:sz w:val="24"/>
          <w:szCs w:val="24"/>
        </w:rPr>
        <w:t xml:space="preserve">. </w:t>
      </w:r>
      <w:r w:rsidR="001D2AF3" w:rsidRPr="00BD33C2">
        <w:rPr>
          <w:rFonts w:ascii="Calibri" w:hAnsi="Calibri" w:cs="Calibri"/>
          <w:b/>
          <w:bCs/>
          <w:noProof/>
          <w:color w:val="000000" w:themeColor="text1"/>
          <w:sz w:val="24"/>
          <w:szCs w:val="24"/>
        </w:rPr>
        <w:t>5</w:t>
      </w:r>
      <w:r w:rsidR="001D2AF3">
        <w:rPr>
          <w:rFonts w:ascii="Calibri" w:hAnsi="Calibri" w:cs="Calibri"/>
          <w:noProof/>
          <w:color w:val="000000" w:themeColor="text1"/>
          <w:sz w:val="24"/>
          <w:szCs w:val="24"/>
        </w:rPr>
        <w:t xml:space="preserve"> </w:t>
      </w:r>
      <w:r w:rsidR="001D2AF3" w:rsidRPr="001D2AF3">
        <w:rPr>
          <w:rFonts w:ascii="Calibri" w:hAnsi="Calibri" w:cs="Calibri"/>
          <w:noProof/>
          <w:color w:val="000000" w:themeColor="text1"/>
          <w:sz w:val="24"/>
          <w:szCs w:val="24"/>
        </w:rPr>
        <w:t>(3)</w:t>
      </w:r>
      <w:r w:rsidR="001D2AF3">
        <w:rPr>
          <w:rFonts w:ascii="Calibri" w:hAnsi="Calibri" w:cs="Calibri"/>
          <w:noProof/>
          <w:color w:val="000000" w:themeColor="text1"/>
          <w:sz w:val="24"/>
          <w:szCs w:val="24"/>
        </w:rPr>
        <w:t xml:space="preserve">, </w:t>
      </w:r>
      <w:r w:rsidR="001D2AF3" w:rsidRPr="001D2AF3">
        <w:rPr>
          <w:rFonts w:ascii="Calibri" w:hAnsi="Calibri" w:cs="Calibri"/>
          <w:noProof/>
          <w:color w:val="000000" w:themeColor="text1"/>
          <w:sz w:val="24"/>
          <w:szCs w:val="24"/>
        </w:rPr>
        <w:t>367</w:t>
      </w:r>
      <w:r w:rsidR="001D2AF3" w:rsidRPr="00654162">
        <w:rPr>
          <w:rFonts w:ascii="Calibri" w:hAnsi="Calibri" w:cs="Calibri"/>
          <w:noProof/>
          <w:color w:val="000000" w:themeColor="text1"/>
          <w:sz w:val="24"/>
          <w:szCs w:val="24"/>
        </w:rPr>
        <w:t>–</w:t>
      </w:r>
      <w:r w:rsidR="001D2AF3">
        <w:rPr>
          <w:rFonts w:ascii="Calibri" w:hAnsi="Calibri" w:cs="Calibri"/>
          <w:noProof/>
          <w:color w:val="000000" w:themeColor="text1"/>
          <w:sz w:val="24"/>
          <w:szCs w:val="24"/>
        </w:rPr>
        <w:t>3</w:t>
      </w:r>
      <w:r w:rsidR="001D2AF3" w:rsidRPr="001D2AF3">
        <w:rPr>
          <w:rFonts w:ascii="Calibri" w:hAnsi="Calibri" w:cs="Calibri"/>
          <w:noProof/>
          <w:color w:val="000000" w:themeColor="text1"/>
          <w:sz w:val="24"/>
          <w:szCs w:val="24"/>
        </w:rPr>
        <w:t>71</w:t>
      </w:r>
      <w:r w:rsidR="001D2AF3" w:rsidRPr="001D2AF3" w:rsidDel="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(1995).</w:t>
      </w:r>
    </w:p>
    <w:p w14:paraId="3FA511B6" w14:textId="4FDC9E2B" w:rsidR="00F61D0E" w:rsidRPr="00CD261F" w:rsidRDefault="00F61D0E" w:rsidP="00CD261F">
      <w:pPr>
        <w:widowControl w:val="0"/>
        <w:autoSpaceDE w:val="0"/>
        <w:autoSpaceDN w:val="0"/>
        <w:adjustRightInd w:val="0"/>
        <w:spacing w:after="0" w:line="240" w:lineRule="auto"/>
        <w:ind w:left="357" w:hanging="357"/>
        <w:jc w:val="both"/>
        <w:rPr>
          <w:rFonts w:ascii="Calibri" w:hAnsi="Calibri" w:cs="Calibri"/>
          <w:noProof/>
          <w:color w:val="000000" w:themeColor="text1"/>
          <w:sz w:val="24"/>
          <w:szCs w:val="24"/>
        </w:rPr>
      </w:pPr>
      <w:r w:rsidRPr="00CD261F">
        <w:rPr>
          <w:rFonts w:ascii="Calibri" w:hAnsi="Calibri" w:cs="Calibri"/>
          <w:noProof/>
          <w:color w:val="000000" w:themeColor="text1"/>
          <w:sz w:val="24"/>
          <w:szCs w:val="24"/>
        </w:rPr>
        <w:t>28.</w:t>
      </w:r>
      <w:r w:rsidRPr="00CD261F">
        <w:rPr>
          <w:rFonts w:ascii="Calibri" w:hAnsi="Calibri" w:cs="Calibri"/>
          <w:noProof/>
          <w:color w:val="000000" w:themeColor="text1"/>
          <w:sz w:val="24"/>
          <w:szCs w:val="24"/>
        </w:rPr>
        <w:tab/>
        <w:t xml:space="preserve">Kuehn, E., Doehler, J., Pleger, B. The influence of vision on tactile Hebbian learning. </w:t>
      </w:r>
      <w:r w:rsidRPr="00CD261F">
        <w:rPr>
          <w:rFonts w:ascii="Calibri" w:hAnsi="Calibri" w:cs="Calibri"/>
          <w:i/>
          <w:iCs/>
          <w:noProof/>
          <w:color w:val="000000" w:themeColor="text1"/>
          <w:sz w:val="24"/>
          <w:szCs w:val="24"/>
        </w:rPr>
        <w:t>Scientific Reports</w:t>
      </w:r>
      <w:r w:rsidRPr="00CD261F">
        <w:rPr>
          <w:rFonts w:ascii="Calibri" w:hAnsi="Calibri" w:cs="Calibri"/>
          <w:noProof/>
          <w:color w:val="000000" w:themeColor="text1"/>
          <w:sz w:val="24"/>
          <w:szCs w:val="24"/>
        </w:rPr>
        <w:t xml:space="preserve">. </w:t>
      </w:r>
      <w:r w:rsidRPr="00CD261F">
        <w:rPr>
          <w:rFonts w:ascii="Calibri" w:hAnsi="Calibri" w:cs="Calibri"/>
          <w:b/>
          <w:bCs/>
          <w:noProof/>
          <w:color w:val="000000" w:themeColor="text1"/>
          <w:sz w:val="24"/>
          <w:szCs w:val="24"/>
        </w:rPr>
        <w:t>7</w:t>
      </w:r>
      <w:r w:rsidRPr="00CD261F">
        <w:rPr>
          <w:rFonts w:ascii="Calibri" w:hAnsi="Calibri" w:cs="Calibri"/>
          <w:noProof/>
          <w:color w:val="000000" w:themeColor="text1"/>
          <w:sz w:val="24"/>
          <w:szCs w:val="24"/>
        </w:rPr>
        <w:t xml:space="preserve"> (1), 1–11</w:t>
      </w:r>
      <w:r w:rsidR="00E8741E">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(2017).</w:t>
      </w:r>
    </w:p>
    <w:p w14:paraId="3AA54085" w14:textId="04631319" w:rsidR="00F61D0E" w:rsidRPr="00CD261F" w:rsidRDefault="00F61D0E" w:rsidP="00CD261F">
      <w:pPr>
        <w:widowControl w:val="0"/>
        <w:autoSpaceDE w:val="0"/>
        <w:autoSpaceDN w:val="0"/>
        <w:adjustRightInd w:val="0"/>
        <w:spacing w:after="0" w:line="240" w:lineRule="auto"/>
        <w:ind w:left="357" w:hanging="357"/>
        <w:jc w:val="both"/>
        <w:rPr>
          <w:rFonts w:ascii="Calibri" w:hAnsi="Calibri" w:cs="Calibri"/>
          <w:noProof/>
          <w:color w:val="000000" w:themeColor="text1"/>
          <w:sz w:val="24"/>
          <w:szCs w:val="24"/>
        </w:rPr>
      </w:pPr>
      <w:r w:rsidRPr="00CD261F">
        <w:rPr>
          <w:rFonts w:ascii="Calibri" w:hAnsi="Calibri" w:cs="Calibri"/>
          <w:noProof/>
          <w:color w:val="000000" w:themeColor="text1"/>
          <w:sz w:val="24"/>
          <w:szCs w:val="24"/>
        </w:rPr>
        <w:t>29.</w:t>
      </w:r>
      <w:r w:rsidRPr="00CD261F">
        <w:rPr>
          <w:rFonts w:ascii="Calibri" w:hAnsi="Calibri" w:cs="Calibri"/>
          <w:noProof/>
          <w:color w:val="000000" w:themeColor="text1"/>
          <w:sz w:val="24"/>
          <w:szCs w:val="24"/>
        </w:rPr>
        <w:tab/>
        <w:t>Weder, B., Nienhusmeier, M., Keel, A., Leenders, K</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L., Ludin, H</w:t>
      </w:r>
      <w:r w:rsidR="001D2AF3">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 xml:space="preserve">P. Somatosensory discrimination of shape: Prediction of success in normal volunteers and parkinsonian patients. </w:t>
      </w:r>
      <w:r w:rsidRPr="00CD261F">
        <w:rPr>
          <w:rFonts w:ascii="Calibri" w:hAnsi="Calibri" w:cs="Calibri"/>
          <w:i/>
          <w:iCs/>
          <w:noProof/>
          <w:color w:val="000000" w:themeColor="text1"/>
          <w:sz w:val="24"/>
          <w:szCs w:val="24"/>
        </w:rPr>
        <w:t>Experimental Brain Research</w:t>
      </w:r>
      <w:r w:rsidRPr="00CD261F">
        <w:rPr>
          <w:rFonts w:ascii="Calibri" w:hAnsi="Calibri" w:cs="Calibri"/>
          <w:noProof/>
          <w:color w:val="000000" w:themeColor="text1"/>
          <w:sz w:val="24"/>
          <w:szCs w:val="24"/>
        </w:rPr>
        <w:t xml:space="preserve">. </w:t>
      </w:r>
      <w:r w:rsidRPr="00CD261F">
        <w:rPr>
          <w:rFonts w:ascii="Calibri" w:hAnsi="Calibri" w:cs="Calibri"/>
          <w:b/>
          <w:bCs/>
          <w:noProof/>
          <w:color w:val="000000" w:themeColor="text1"/>
          <w:sz w:val="24"/>
          <w:szCs w:val="24"/>
        </w:rPr>
        <w:t>120</w:t>
      </w:r>
      <w:r w:rsidRPr="00CD261F">
        <w:rPr>
          <w:rFonts w:ascii="Calibri" w:hAnsi="Calibri" w:cs="Calibri"/>
          <w:noProof/>
          <w:color w:val="000000" w:themeColor="text1"/>
          <w:sz w:val="24"/>
          <w:szCs w:val="24"/>
        </w:rPr>
        <w:t xml:space="preserve"> (1), 104–108</w:t>
      </w:r>
      <w:r w:rsidR="00E8741E">
        <w:rPr>
          <w:rFonts w:ascii="Calibri" w:hAnsi="Calibri" w:cs="Calibri"/>
          <w:noProof/>
          <w:color w:val="000000" w:themeColor="text1"/>
          <w:sz w:val="24"/>
          <w:szCs w:val="24"/>
        </w:rPr>
        <w:t xml:space="preserve"> </w:t>
      </w:r>
      <w:r w:rsidRPr="00CD261F">
        <w:rPr>
          <w:rFonts w:ascii="Calibri" w:hAnsi="Calibri" w:cs="Calibri"/>
          <w:noProof/>
          <w:color w:val="000000" w:themeColor="text1"/>
          <w:sz w:val="24"/>
          <w:szCs w:val="24"/>
        </w:rPr>
        <w:t>(1998).</w:t>
      </w:r>
    </w:p>
    <w:p w14:paraId="7556CF79" w14:textId="6A80DA15" w:rsidR="00B91487" w:rsidRPr="00CD261F" w:rsidRDefault="00E03032" w:rsidP="00CD261F">
      <w:pPr>
        <w:spacing w:after="0" w:line="240" w:lineRule="auto"/>
        <w:jc w:val="both"/>
        <w:rPr>
          <w:rFonts w:cstheme="minorHAnsi"/>
          <w:b/>
          <w:color w:val="000000" w:themeColor="text1"/>
          <w:sz w:val="24"/>
          <w:szCs w:val="24"/>
        </w:rPr>
      </w:pPr>
      <w:r w:rsidRPr="00CD261F">
        <w:rPr>
          <w:rFonts w:cstheme="minorHAnsi"/>
          <w:b/>
          <w:color w:val="000000" w:themeColor="text1"/>
          <w:sz w:val="24"/>
          <w:szCs w:val="24"/>
        </w:rPr>
        <w:fldChar w:fldCharType="end"/>
      </w:r>
    </w:p>
    <w:sectPr w:rsidR="00B91487" w:rsidRPr="00CD261F" w:rsidSect="00CD261F">
      <w:pgSz w:w="12240" w:h="15840" w:code="1"/>
      <w:pgMar w:top="1440" w:right="1440" w:bottom="1440" w:left="1440" w:header="720" w:footer="605" w:gutter="0"/>
      <w:lnNumType w:countBy="1" w:restart="continuous"/>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343D4" w16cex:dateUtc="2020-03-11T15: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088E4" w14:textId="77777777" w:rsidR="00DC3E2A" w:rsidRDefault="00DC3E2A" w:rsidP="00C35A04">
      <w:pPr>
        <w:spacing w:after="0" w:line="240" w:lineRule="auto"/>
      </w:pPr>
      <w:r>
        <w:separator/>
      </w:r>
    </w:p>
  </w:endnote>
  <w:endnote w:type="continuationSeparator" w:id="0">
    <w:p w14:paraId="7363C6AD" w14:textId="77777777" w:rsidR="00DC3E2A" w:rsidRDefault="00DC3E2A" w:rsidP="00C35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D3271" w14:textId="77777777" w:rsidR="00DC3E2A" w:rsidRDefault="00DC3E2A" w:rsidP="00C35A04">
      <w:pPr>
        <w:spacing w:after="0" w:line="240" w:lineRule="auto"/>
      </w:pPr>
      <w:r>
        <w:separator/>
      </w:r>
    </w:p>
  </w:footnote>
  <w:footnote w:type="continuationSeparator" w:id="0">
    <w:p w14:paraId="774FD8E1" w14:textId="77777777" w:rsidR="00DC3E2A" w:rsidRDefault="00DC3E2A" w:rsidP="00C35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D967B0"/>
    <w:multiLevelType w:val="multilevel"/>
    <w:tmpl w:val="49CA29F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6D7D2AF9"/>
    <w:multiLevelType w:val="multilevel"/>
    <w:tmpl w:val="5C48C2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0BA5470"/>
    <w:multiLevelType w:val="hybridMultilevel"/>
    <w:tmpl w:val="4284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0MzKyNDO1MLQ0MTRS0lEKTi0uzszPAykwtqgFAFKfczAtAAAA"/>
    <w:docVar w:name="MachineID" w:val="200|203|197|188|201|197|204|189|197|186|206|197|185|199|197|186|206|"/>
    <w:docVar w:name="Username" w:val="Quality Control Editor"/>
  </w:docVars>
  <w:rsids>
    <w:rsidRoot w:val="004F7175"/>
    <w:rsid w:val="00000CB8"/>
    <w:rsid w:val="00000E71"/>
    <w:rsid w:val="00001A37"/>
    <w:rsid w:val="00002D20"/>
    <w:rsid w:val="00005132"/>
    <w:rsid w:val="00005C90"/>
    <w:rsid w:val="00006188"/>
    <w:rsid w:val="00007E86"/>
    <w:rsid w:val="000101DE"/>
    <w:rsid w:val="00011EA9"/>
    <w:rsid w:val="000127C0"/>
    <w:rsid w:val="00012F96"/>
    <w:rsid w:val="00012FF5"/>
    <w:rsid w:val="00014AA5"/>
    <w:rsid w:val="00015D7E"/>
    <w:rsid w:val="00016D7C"/>
    <w:rsid w:val="0001730D"/>
    <w:rsid w:val="0002038B"/>
    <w:rsid w:val="00020943"/>
    <w:rsid w:val="000214EB"/>
    <w:rsid w:val="0002445D"/>
    <w:rsid w:val="00024E2A"/>
    <w:rsid w:val="00025778"/>
    <w:rsid w:val="00027AE0"/>
    <w:rsid w:val="000306F3"/>
    <w:rsid w:val="00030829"/>
    <w:rsid w:val="00030947"/>
    <w:rsid w:val="00031D61"/>
    <w:rsid w:val="00031DFC"/>
    <w:rsid w:val="0003234E"/>
    <w:rsid w:val="00033F27"/>
    <w:rsid w:val="00034106"/>
    <w:rsid w:val="000361FB"/>
    <w:rsid w:val="00036858"/>
    <w:rsid w:val="0003699A"/>
    <w:rsid w:val="00037A0C"/>
    <w:rsid w:val="00040047"/>
    <w:rsid w:val="00041C03"/>
    <w:rsid w:val="00042ECD"/>
    <w:rsid w:val="000432C8"/>
    <w:rsid w:val="00043879"/>
    <w:rsid w:val="00044DF8"/>
    <w:rsid w:val="000451C6"/>
    <w:rsid w:val="00045D35"/>
    <w:rsid w:val="00047207"/>
    <w:rsid w:val="00051C87"/>
    <w:rsid w:val="00051F0F"/>
    <w:rsid w:val="00052310"/>
    <w:rsid w:val="00055C10"/>
    <w:rsid w:val="00055E36"/>
    <w:rsid w:val="000563F6"/>
    <w:rsid w:val="00060CD2"/>
    <w:rsid w:val="00061253"/>
    <w:rsid w:val="00065245"/>
    <w:rsid w:val="000661DF"/>
    <w:rsid w:val="0006648D"/>
    <w:rsid w:val="00066898"/>
    <w:rsid w:val="00066C38"/>
    <w:rsid w:val="00066CD3"/>
    <w:rsid w:val="00066D38"/>
    <w:rsid w:val="00070E45"/>
    <w:rsid w:val="000711B2"/>
    <w:rsid w:val="0007148E"/>
    <w:rsid w:val="00072301"/>
    <w:rsid w:val="000728B2"/>
    <w:rsid w:val="0007321E"/>
    <w:rsid w:val="00073612"/>
    <w:rsid w:val="0007433B"/>
    <w:rsid w:val="0007489D"/>
    <w:rsid w:val="00074AFE"/>
    <w:rsid w:val="00074BDE"/>
    <w:rsid w:val="00075E5F"/>
    <w:rsid w:val="00076418"/>
    <w:rsid w:val="0007698F"/>
    <w:rsid w:val="00077211"/>
    <w:rsid w:val="0008148A"/>
    <w:rsid w:val="000828FF"/>
    <w:rsid w:val="00082E7D"/>
    <w:rsid w:val="0008428D"/>
    <w:rsid w:val="00090ADE"/>
    <w:rsid w:val="00091DF0"/>
    <w:rsid w:val="00092C1E"/>
    <w:rsid w:val="0009639B"/>
    <w:rsid w:val="00097057"/>
    <w:rsid w:val="0009753F"/>
    <w:rsid w:val="000A1887"/>
    <w:rsid w:val="000A330C"/>
    <w:rsid w:val="000A3E1B"/>
    <w:rsid w:val="000B01CC"/>
    <w:rsid w:val="000B1175"/>
    <w:rsid w:val="000B4F25"/>
    <w:rsid w:val="000B5108"/>
    <w:rsid w:val="000C0C2C"/>
    <w:rsid w:val="000C1B39"/>
    <w:rsid w:val="000C1BD1"/>
    <w:rsid w:val="000C347A"/>
    <w:rsid w:val="000C4138"/>
    <w:rsid w:val="000C43F0"/>
    <w:rsid w:val="000C70F5"/>
    <w:rsid w:val="000D0AD9"/>
    <w:rsid w:val="000D16D8"/>
    <w:rsid w:val="000D2264"/>
    <w:rsid w:val="000D32F9"/>
    <w:rsid w:val="000D36FC"/>
    <w:rsid w:val="000D3804"/>
    <w:rsid w:val="000D3AA6"/>
    <w:rsid w:val="000D49BC"/>
    <w:rsid w:val="000D550E"/>
    <w:rsid w:val="000D58CC"/>
    <w:rsid w:val="000D59BC"/>
    <w:rsid w:val="000D675E"/>
    <w:rsid w:val="000D7654"/>
    <w:rsid w:val="000D786B"/>
    <w:rsid w:val="000D7AD7"/>
    <w:rsid w:val="000E0342"/>
    <w:rsid w:val="000E0725"/>
    <w:rsid w:val="000E0BEB"/>
    <w:rsid w:val="000E0C1C"/>
    <w:rsid w:val="000E0EF4"/>
    <w:rsid w:val="000E140C"/>
    <w:rsid w:val="000E2381"/>
    <w:rsid w:val="000E2695"/>
    <w:rsid w:val="000E4CD7"/>
    <w:rsid w:val="000E507F"/>
    <w:rsid w:val="000F0965"/>
    <w:rsid w:val="000F0F67"/>
    <w:rsid w:val="000F11CE"/>
    <w:rsid w:val="000F1952"/>
    <w:rsid w:val="000F4151"/>
    <w:rsid w:val="000F4DFA"/>
    <w:rsid w:val="000F54A3"/>
    <w:rsid w:val="000F777D"/>
    <w:rsid w:val="001006C2"/>
    <w:rsid w:val="00100F7A"/>
    <w:rsid w:val="00102671"/>
    <w:rsid w:val="001027A2"/>
    <w:rsid w:val="00102EBE"/>
    <w:rsid w:val="00103343"/>
    <w:rsid w:val="00105AA5"/>
    <w:rsid w:val="0010756E"/>
    <w:rsid w:val="001128C6"/>
    <w:rsid w:val="00112BB1"/>
    <w:rsid w:val="00112CE9"/>
    <w:rsid w:val="00112E9D"/>
    <w:rsid w:val="0011364C"/>
    <w:rsid w:val="001136F5"/>
    <w:rsid w:val="001142F6"/>
    <w:rsid w:val="00115F78"/>
    <w:rsid w:val="001162B7"/>
    <w:rsid w:val="00116B0C"/>
    <w:rsid w:val="001171FF"/>
    <w:rsid w:val="00120A44"/>
    <w:rsid w:val="00120AC6"/>
    <w:rsid w:val="001228C0"/>
    <w:rsid w:val="00122EFB"/>
    <w:rsid w:val="00122F86"/>
    <w:rsid w:val="0012335E"/>
    <w:rsid w:val="00123D56"/>
    <w:rsid w:val="00126BFB"/>
    <w:rsid w:val="00127930"/>
    <w:rsid w:val="001312FA"/>
    <w:rsid w:val="00133B1C"/>
    <w:rsid w:val="001344CD"/>
    <w:rsid w:val="00135484"/>
    <w:rsid w:val="00135B27"/>
    <w:rsid w:val="00135C50"/>
    <w:rsid w:val="001360BB"/>
    <w:rsid w:val="001377B8"/>
    <w:rsid w:val="001377DD"/>
    <w:rsid w:val="0014036E"/>
    <w:rsid w:val="001413B3"/>
    <w:rsid w:val="001443C9"/>
    <w:rsid w:val="00144B64"/>
    <w:rsid w:val="0014653A"/>
    <w:rsid w:val="0014760A"/>
    <w:rsid w:val="00147913"/>
    <w:rsid w:val="001505B1"/>
    <w:rsid w:val="001518A2"/>
    <w:rsid w:val="00151A07"/>
    <w:rsid w:val="00151A25"/>
    <w:rsid w:val="00152CFB"/>
    <w:rsid w:val="00153A14"/>
    <w:rsid w:val="00153E05"/>
    <w:rsid w:val="00155929"/>
    <w:rsid w:val="00155AA1"/>
    <w:rsid w:val="0015649B"/>
    <w:rsid w:val="001564B7"/>
    <w:rsid w:val="0015692E"/>
    <w:rsid w:val="0015787D"/>
    <w:rsid w:val="001620DF"/>
    <w:rsid w:val="0016247C"/>
    <w:rsid w:val="0016289A"/>
    <w:rsid w:val="00163F7C"/>
    <w:rsid w:val="00164813"/>
    <w:rsid w:val="001655F0"/>
    <w:rsid w:val="00166B5F"/>
    <w:rsid w:val="00166D24"/>
    <w:rsid w:val="001674D4"/>
    <w:rsid w:val="00167665"/>
    <w:rsid w:val="00167B08"/>
    <w:rsid w:val="00170499"/>
    <w:rsid w:val="00171EFF"/>
    <w:rsid w:val="00173470"/>
    <w:rsid w:val="00173A78"/>
    <w:rsid w:val="0017637D"/>
    <w:rsid w:val="001779B4"/>
    <w:rsid w:val="00177AFD"/>
    <w:rsid w:val="00180396"/>
    <w:rsid w:val="001827A5"/>
    <w:rsid w:val="00182C59"/>
    <w:rsid w:val="0018339F"/>
    <w:rsid w:val="001835D6"/>
    <w:rsid w:val="00183BA0"/>
    <w:rsid w:val="00183C15"/>
    <w:rsid w:val="00183FF6"/>
    <w:rsid w:val="00185C2F"/>
    <w:rsid w:val="00185C32"/>
    <w:rsid w:val="001863B1"/>
    <w:rsid w:val="00186EA4"/>
    <w:rsid w:val="00191C80"/>
    <w:rsid w:val="001921E8"/>
    <w:rsid w:val="00193465"/>
    <w:rsid w:val="001944D7"/>
    <w:rsid w:val="00194AF9"/>
    <w:rsid w:val="00196425"/>
    <w:rsid w:val="00196B86"/>
    <w:rsid w:val="00197F3C"/>
    <w:rsid w:val="001A436D"/>
    <w:rsid w:val="001A544B"/>
    <w:rsid w:val="001A5741"/>
    <w:rsid w:val="001A5C94"/>
    <w:rsid w:val="001B00D3"/>
    <w:rsid w:val="001B0B5A"/>
    <w:rsid w:val="001B1237"/>
    <w:rsid w:val="001B1A90"/>
    <w:rsid w:val="001B2474"/>
    <w:rsid w:val="001B2A29"/>
    <w:rsid w:val="001B3778"/>
    <w:rsid w:val="001B4789"/>
    <w:rsid w:val="001B49C4"/>
    <w:rsid w:val="001B4AD2"/>
    <w:rsid w:val="001B62A4"/>
    <w:rsid w:val="001C092E"/>
    <w:rsid w:val="001C1619"/>
    <w:rsid w:val="001C16CD"/>
    <w:rsid w:val="001C2283"/>
    <w:rsid w:val="001C2A66"/>
    <w:rsid w:val="001C55A3"/>
    <w:rsid w:val="001C7270"/>
    <w:rsid w:val="001D0526"/>
    <w:rsid w:val="001D0809"/>
    <w:rsid w:val="001D0F9A"/>
    <w:rsid w:val="001D1E48"/>
    <w:rsid w:val="001D213E"/>
    <w:rsid w:val="001D2AF3"/>
    <w:rsid w:val="001D2E72"/>
    <w:rsid w:val="001D2F13"/>
    <w:rsid w:val="001D33FD"/>
    <w:rsid w:val="001D3641"/>
    <w:rsid w:val="001D5DEA"/>
    <w:rsid w:val="001D7B33"/>
    <w:rsid w:val="001E0DFA"/>
    <w:rsid w:val="001E0F48"/>
    <w:rsid w:val="001E2543"/>
    <w:rsid w:val="001E2C6E"/>
    <w:rsid w:val="001E3637"/>
    <w:rsid w:val="001E46BD"/>
    <w:rsid w:val="001E4B67"/>
    <w:rsid w:val="001E5C33"/>
    <w:rsid w:val="001F062C"/>
    <w:rsid w:val="001F1018"/>
    <w:rsid w:val="001F1D10"/>
    <w:rsid w:val="001F2C30"/>
    <w:rsid w:val="001F32D5"/>
    <w:rsid w:val="001F387E"/>
    <w:rsid w:val="001F3E23"/>
    <w:rsid w:val="001F3FA7"/>
    <w:rsid w:val="001F5B61"/>
    <w:rsid w:val="001F5D1B"/>
    <w:rsid w:val="001F650B"/>
    <w:rsid w:val="001F7C4F"/>
    <w:rsid w:val="00201026"/>
    <w:rsid w:val="00201215"/>
    <w:rsid w:val="00201747"/>
    <w:rsid w:val="00201988"/>
    <w:rsid w:val="00201C70"/>
    <w:rsid w:val="002029C2"/>
    <w:rsid w:val="002035F2"/>
    <w:rsid w:val="00205A58"/>
    <w:rsid w:val="00205B28"/>
    <w:rsid w:val="002104C0"/>
    <w:rsid w:val="00211776"/>
    <w:rsid w:val="00211985"/>
    <w:rsid w:val="002119BD"/>
    <w:rsid w:val="00214316"/>
    <w:rsid w:val="00214E8A"/>
    <w:rsid w:val="00216F35"/>
    <w:rsid w:val="0022002B"/>
    <w:rsid w:val="00220478"/>
    <w:rsid w:val="00220BB7"/>
    <w:rsid w:val="00221959"/>
    <w:rsid w:val="00221D51"/>
    <w:rsid w:val="00221DE0"/>
    <w:rsid w:val="002225C3"/>
    <w:rsid w:val="00222BF6"/>
    <w:rsid w:val="00224653"/>
    <w:rsid w:val="00224874"/>
    <w:rsid w:val="00224CC7"/>
    <w:rsid w:val="00224F69"/>
    <w:rsid w:val="00225C0F"/>
    <w:rsid w:val="00226D0C"/>
    <w:rsid w:val="002303E7"/>
    <w:rsid w:val="002314F4"/>
    <w:rsid w:val="00231E4A"/>
    <w:rsid w:val="00232192"/>
    <w:rsid w:val="00232D42"/>
    <w:rsid w:val="00235959"/>
    <w:rsid w:val="002404A9"/>
    <w:rsid w:val="00241DD7"/>
    <w:rsid w:val="0024395E"/>
    <w:rsid w:val="00244547"/>
    <w:rsid w:val="002445F2"/>
    <w:rsid w:val="00244BD8"/>
    <w:rsid w:val="00244E71"/>
    <w:rsid w:val="00245C46"/>
    <w:rsid w:val="00247163"/>
    <w:rsid w:val="00247859"/>
    <w:rsid w:val="00247FB9"/>
    <w:rsid w:val="00250E3B"/>
    <w:rsid w:val="002514F1"/>
    <w:rsid w:val="00252079"/>
    <w:rsid w:val="00252E43"/>
    <w:rsid w:val="00254F49"/>
    <w:rsid w:val="002551AA"/>
    <w:rsid w:val="00256933"/>
    <w:rsid w:val="00256B50"/>
    <w:rsid w:val="002571E6"/>
    <w:rsid w:val="0026373D"/>
    <w:rsid w:val="00264C6B"/>
    <w:rsid w:val="00265A49"/>
    <w:rsid w:val="00265D90"/>
    <w:rsid w:val="00266CFD"/>
    <w:rsid w:val="00271E77"/>
    <w:rsid w:val="00273CEB"/>
    <w:rsid w:val="00274A26"/>
    <w:rsid w:val="00275E42"/>
    <w:rsid w:val="00275E71"/>
    <w:rsid w:val="00276D7F"/>
    <w:rsid w:val="002808EB"/>
    <w:rsid w:val="00280917"/>
    <w:rsid w:val="00280E8A"/>
    <w:rsid w:val="002813BA"/>
    <w:rsid w:val="002818CD"/>
    <w:rsid w:val="002821E0"/>
    <w:rsid w:val="00282662"/>
    <w:rsid w:val="00282E8B"/>
    <w:rsid w:val="00283708"/>
    <w:rsid w:val="00286079"/>
    <w:rsid w:val="002866E9"/>
    <w:rsid w:val="00287B91"/>
    <w:rsid w:val="00290153"/>
    <w:rsid w:val="00290626"/>
    <w:rsid w:val="00291DE3"/>
    <w:rsid w:val="0029225F"/>
    <w:rsid w:val="002923A8"/>
    <w:rsid w:val="00293257"/>
    <w:rsid w:val="00295C0D"/>
    <w:rsid w:val="00296AF9"/>
    <w:rsid w:val="00297A4F"/>
    <w:rsid w:val="002A09F0"/>
    <w:rsid w:val="002A1AA1"/>
    <w:rsid w:val="002A7274"/>
    <w:rsid w:val="002A7507"/>
    <w:rsid w:val="002A76B4"/>
    <w:rsid w:val="002B0D91"/>
    <w:rsid w:val="002B121D"/>
    <w:rsid w:val="002B2D57"/>
    <w:rsid w:val="002B3143"/>
    <w:rsid w:val="002B3249"/>
    <w:rsid w:val="002B3C45"/>
    <w:rsid w:val="002B578B"/>
    <w:rsid w:val="002B5B7B"/>
    <w:rsid w:val="002B7021"/>
    <w:rsid w:val="002B76C2"/>
    <w:rsid w:val="002C1F02"/>
    <w:rsid w:val="002C3A57"/>
    <w:rsid w:val="002C54F2"/>
    <w:rsid w:val="002C5D0E"/>
    <w:rsid w:val="002C62C1"/>
    <w:rsid w:val="002C7827"/>
    <w:rsid w:val="002D2D59"/>
    <w:rsid w:val="002D3C6F"/>
    <w:rsid w:val="002D57BE"/>
    <w:rsid w:val="002D5883"/>
    <w:rsid w:val="002E2486"/>
    <w:rsid w:val="002E5FF8"/>
    <w:rsid w:val="002E6A39"/>
    <w:rsid w:val="002E6A5B"/>
    <w:rsid w:val="002E6D42"/>
    <w:rsid w:val="002E6D73"/>
    <w:rsid w:val="002E77B3"/>
    <w:rsid w:val="002F069D"/>
    <w:rsid w:val="002F0AB8"/>
    <w:rsid w:val="002F154E"/>
    <w:rsid w:val="002F1684"/>
    <w:rsid w:val="002F2C3E"/>
    <w:rsid w:val="002F2D6E"/>
    <w:rsid w:val="002F2EEB"/>
    <w:rsid w:val="002F30C5"/>
    <w:rsid w:val="002F37DB"/>
    <w:rsid w:val="002F41EF"/>
    <w:rsid w:val="002F5211"/>
    <w:rsid w:val="002F6BDA"/>
    <w:rsid w:val="002F791E"/>
    <w:rsid w:val="002F7D77"/>
    <w:rsid w:val="003001E2"/>
    <w:rsid w:val="00302E48"/>
    <w:rsid w:val="0030327F"/>
    <w:rsid w:val="00303EEE"/>
    <w:rsid w:val="0031158C"/>
    <w:rsid w:val="0031172D"/>
    <w:rsid w:val="00311B4E"/>
    <w:rsid w:val="00313BCB"/>
    <w:rsid w:val="003221D1"/>
    <w:rsid w:val="00323306"/>
    <w:rsid w:val="003239F2"/>
    <w:rsid w:val="00324C87"/>
    <w:rsid w:val="003257F3"/>
    <w:rsid w:val="00325BDB"/>
    <w:rsid w:val="00325C36"/>
    <w:rsid w:val="0032633C"/>
    <w:rsid w:val="00326D39"/>
    <w:rsid w:val="00326F76"/>
    <w:rsid w:val="003276A6"/>
    <w:rsid w:val="0033116C"/>
    <w:rsid w:val="0033122C"/>
    <w:rsid w:val="00331D58"/>
    <w:rsid w:val="00333909"/>
    <w:rsid w:val="00334AD0"/>
    <w:rsid w:val="00335454"/>
    <w:rsid w:val="00336EA1"/>
    <w:rsid w:val="00343B12"/>
    <w:rsid w:val="003448AD"/>
    <w:rsid w:val="00344953"/>
    <w:rsid w:val="00344AC2"/>
    <w:rsid w:val="003455D3"/>
    <w:rsid w:val="00345ABA"/>
    <w:rsid w:val="00346361"/>
    <w:rsid w:val="00346E38"/>
    <w:rsid w:val="003473B9"/>
    <w:rsid w:val="00347DD3"/>
    <w:rsid w:val="0035036F"/>
    <w:rsid w:val="00350429"/>
    <w:rsid w:val="0035109F"/>
    <w:rsid w:val="00352FB6"/>
    <w:rsid w:val="003537BE"/>
    <w:rsid w:val="00353E65"/>
    <w:rsid w:val="00354108"/>
    <w:rsid w:val="003548D5"/>
    <w:rsid w:val="00356140"/>
    <w:rsid w:val="00356FA4"/>
    <w:rsid w:val="00357CF2"/>
    <w:rsid w:val="00357D41"/>
    <w:rsid w:val="00360700"/>
    <w:rsid w:val="0036177D"/>
    <w:rsid w:val="003630AF"/>
    <w:rsid w:val="00363EA8"/>
    <w:rsid w:val="00364802"/>
    <w:rsid w:val="003651E5"/>
    <w:rsid w:val="003675AB"/>
    <w:rsid w:val="00367E49"/>
    <w:rsid w:val="00370448"/>
    <w:rsid w:val="00371679"/>
    <w:rsid w:val="00371B8E"/>
    <w:rsid w:val="00372170"/>
    <w:rsid w:val="00372FFC"/>
    <w:rsid w:val="0037604A"/>
    <w:rsid w:val="00376178"/>
    <w:rsid w:val="0037658B"/>
    <w:rsid w:val="00377F82"/>
    <w:rsid w:val="00377F91"/>
    <w:rsid w:val="00380D05"/>
    <w:rsid w:val="00380F3E"/>
    <w:rsid w:val="00384E6A"/>
    <w:rsid w:val="0038696D"/>
    <w:rsid w:val="00387977"/>
    <w:rsid w:val="0039089B"/>
    <w:rsid w:val="0039155A"/>
    <w:rsid w:val="00391D3D"/>
    <w:rsid w:val="00393910"/>
    <w:rsid w:val="00394E97"/>
    <w:rsid w:val="003957F1"/>
    <w:rsid w:val="00397CAA"/>
    <w:rsid w:val="003A2918"/>
    <w:rsid w:val="003A2DC6"/>
    <w:rsid w:val="003A37D1"/>
    <w:rsid w:val="003A3BCE"/>
    <w:rsid w:val="003A415D"/>
    <w:rsid w:val="003A5D39"/>
    <w:rsid w:val="003A637B"/>
    <w:rsid w:val="003A66CC"/>
    <w:rsid w:val="003B18F2"/>
    <w:rsid w:val="003B1AAF"/>
    <w:rsid w:val="003B3B35"/>
    <w:rsid w:val="003B43FC"/>
    <w:rsid w:val="003B529A"/>
    <w:rsid w:val="003B64CA"/>
    <w:rsid w:val="003B7CEE"/>
    <w:rsid w:val="003C0162"/>
    <w:rsid w:val="003C0564"/>
    <w:rsid w:val="003C2BF4"/>
    <w:rsid w:val="003C4EA3"/>
    <w:rsid w:val="003C5AEC"/>
    <w:rsid w:val="003C660D"/>
    <w:rsid w:val="003C6AB2"/>
    <w:rsid w:val="003C6C7F"/>
    <w:rsid w:val="003C7179"/>
    <w:rsid w:val="003D032D"/>
    <w:rsid w:val="003D0743"/>
    <w:rsid w:val="003D0A2B"/>
    <w:rsid w:val="003D1C6C"/>
    <w:rsid w:val="003D24AC"/>
    <w:rsid w:val="003D253D"/>
    <w:rsid w:val="003D29D1"/>
    <w:rsid w:val="003D319F"/>
    <w:rsid w:val="003D41A3"/>
    <w:rsid w:val="003D41A6"/>
    <w:rsid w:val="003D6CF1"/>
    <w:rsid w:val="003D7B6E"/>
    <w:rsid w:val="003E028B"/>
    <w:rsid w:val="003E092E"/>
    <w:rsid w:val="003E0CDE"/>
    <w:rsid w:val="003E0E1E"/>
    <w:rsid w:val="003E1357"/>
    <w:rsid w:val="003E1981"/>
    <w:rsid w:val="003E473D"/>
    <w:rsid w:val="003E68D1"/>
    <w:rsid w:val="003F0F66"/>
    <w:rsid w:val="003F1520"/>
    <w:rsid w:val="003F16E4"/>
    <w:rsid w:val="003F24F2"/>
    <w:rsid w:val="003F2DB7"/>
    <w:rsid w:val="003F3C55"/>
    <w:rsid w:val="003F4C81"/>
    <w:rsid w:val="003F4CA1"/>
    <w:rsid w:val="003F4F79"/>
    <w:rsid w:val="003F638D"/>
    <w:rsid w:val="003F6CF7"/>
    <w:rsid w:val="003F70FA"/>
    <w:rsid w:val="00401209"/>
    <w:rsid w:val="004019CB"/>
    <w:rsid w:val="004055CE"/>
    <w:rsid w:val="00406BE9"/>
    <w:rsid w:val="004070D7"/>
    <w:rsid w:val="004071A6"/>
    <w:rsid w:val="00407B9C"/>
    <w:rsid w:val="00407F15"/>
    <w:rsid w:val="004101A0"/>
    <w:rsid w:val="004101C4"/>
    <w:rsid w:val="00412537"/>
    <w:rsid w:val="004146D6"/>
    <w:rsid w:val="00415D8C"/>
    <w:rsid w:val="00417207"/>
    <w:rsid w:val="004172FE"/>
    <w:rsid w:val="00421352"/>
    <w:rsid w:val="004234D8"/>
    <w:rsid w:val="00423896"/>
    <w:rsid w:val="0042448E"/>
    <w:rsid w:val="00424CD5"/>
    <w:rsid w:val="00426626"/>
    <w:rsid w:val="0042714E"/>
    <w:rsid w:val="00427B84"/>
    <w:rsid w:val="004309AD"/>
    <w:rsid w:val="00433199"/>
    <w:rsid w:val="004368E1"/>
    <w:rsid w:val="00436A84"/>
    <w:rsid w:val="00437BB7"/>
    <w:rsid w:val="00437FD9"/>
    <w:rsid w:val="00440E1A"/>
    <w:rsid w:val="00444CC9"/>
    <w:rsid w:val="00444F78"/>
    <w:rsid w:val="004450C3"/>
    <w:rsid w:val="00445BE1"/>
    <w:rsid w:val="00445E22"/>
    <w:rsid w:val="00446C65"/>
    <w:rsid w:val="00447777"/>
    <w:rsid w:val="0044777B"/>
    <w:rsid w:val="00450B5B"/>
    <w:rsid w:val="00452F4B"/>
    <w:rsid w:val="00454188"/>
    <w:rsid w:val="00454E51"/>
    <w:rsid w:val="00455A76"/>
    <w:rsid w:val="0045649F"/>
    <w:rsid w:val="00456ACF"/>
    <w:rsid w:val="00456EBF"/>
    <w:rsid w:val="004573BA"/>
    <w:rsid w:val="004573BD"/>
    <w:rsid w:val="00457707"/>
    <w:rsid w:val="00457844"/>
    <w:rsid w:val="00457C77"/>
    <w:rsid w:val="00460694"/>
    <w:rsid w:val="00461C77"/>
    <w:rsid w:val="00461CD8"/>
    <w:rsid w:val="00462377"/>
    <w:rsid w:val="00462C47"/>
    <w:rsid w:val="00466132"/>
    <w:rsid w:val="00466961"/>
    <w:rsid w:val="004670DE"/>
    <w:rsid w:val="00467B39"/>
    <w:rsid w:val="0047143B"/>
    <w:rsid w:val="00471FE0"/>
    <w:rsid w:val="00472727"/>
    <w:rsid w:val="00472856"/>
    <w:rsid w:val="0047307C"/>
    <w:rsid w:val="004737C5"/>
    <w:rsid w:val="00473E14"/>
    <w:rsid w:val="004743CC"/>
    <w:rsid w:val="0047465F"/>
    <w:rsid w:val="00475298"/>
    <w:rsid w:val="004762CD"/>
    <w:rsid w:val="004818D7"/>
    <w:rsid w:val="00482614"/>
    <w:rsid w:val="00482A6F"/>
    <w:rsid w:val="00483997"/>
    <w:rsid w:val="004875C0"/>
    <w:rsid w:val="00487C0A"/>
    <w:rsid w:val="00490A7E"/>
    <w:rsid w:val="00491D6A"/>
    <w:rsid w:val="00493880"/>
    <w:rsid w:val="00494341"/>
    <w:rsid w:val="00495910"/>
    <w:rsid w:val="00496434"/>
    <w:rsid w:val="00496577"/>
    <w:rsid w:val="004969A0"/>
    <w:rsid w:val="0049745B"/>
    <w:rsid w:val="0049789A"/>
    <w:rsid w:val="004A320E"/>
    <w:rsid w:val="004A525D"/>
    <w:rsid w:val="004A695E"/>
    <w:rsid w:val="004A7E12"/>
    <w:rsid w:val="004A7FEE"/>
    <w:rsid w:val="004B04D3"/>
    <w:rsid w:val="004B12C8"/>
    <w:rsid w:val="004B1916"/>
    <w:rsid w:val="004B1B5E"/>
    <w:rsid w:val="004B3811"/>
    <w:rsid w:val="004B4049"/>
    <w:rsid w:val="004B4E3D"/>
    <w:rsid w:val="004B5638"/>
    <w:rsid w:val="004B6373"/>
    <w:rsid w:val="004B6FEE"/>
    <w:rsid w:val="004B7485"/>
    <w:rsid w:val="004B7841"/>
    <w:rsid w:val="004B7BE6"/>
    <w:rsid w:val="004C1261"/>
    <w:rsid w:val="004C17F7"/>
    <w:rsid w:val="004C27AD"/>
    <w:rsid w:val="004C5AD3"/>
    <w:rsid w:val="004C6FB4"/>
    <w:rsid w:val="004D0A87"/>
    <w:rsid w:val="004D162E"/>
    <w:rsid w:val="004D1D16"/>
    <w:rsid w:val="004D4813"/>
    <w:rsid w:val="004D4895"/>
    <w:rsid w:val="004D52C7"/>
    <w:rsid w:val="004D5FE4"/>
    <w:rsid w:val="004D642D"/>
    <w:rsid w:val="004D6540"/>
    <w:rsid w:val="004D65AB"/>
    <w:rsid w:val="004D66FD"/>
    <w:rsid w:val="004E2916"/>
    <w:rsid w:val="004E2AE7"/>
    <w:rsid w:val="004E3372"/>
    <w:rsid w:val="004E4AE9"/>
    <w:rsid w:val="004E5403"/>
    <w:rsid w:val="004E5450"/>
    <w:rsid w:val="004E5840"/>
    <w:rsid w:val="004E5E22"/>
    <w:rsid w:val="004E6190"/>
    <w:rsid w:val="004E672C"/>
    <w:rsid w:val="004E6798"/>
    <w:rsid w:val="004E72CD"/>
    <w:rsid w:val="004E7507"/>
    <w:rsid w:val="004F137D"/>
    <w:rsid w:val="004F1DA2"/>
    <w:rsid w:val="004F234D"/>
    <w:rsid w:val="004F317D"/>
    <w:rsid w:val="004F41E0"/>
    <w:rsid w:val="004F5D8B"/>
    <w:rsid w:val="004F7175"/>
    <w:rsid w:val="00500C3A"/>
    <w:rsid w:val="0050102D"/>
    <w:rsid w:val="0050203B"/>
    <w:rsid w:val="00504F8D"/>
    <w:rsid w:val="005053E8"/>
    <w:rsid w:val="00510612"/>
    <w:rsid w:val="00510F4A"/>
    <w:rsid w:val="00511F75"/>
    <w:rsid w:val="0051203A"/>
    <w:rsid w:val="0051342E"/>
    <w:rsid w:val="00513504"/>
    <w:rsid w:val="0051517E"/>
    <w:rsid w:val="00515A82"/>
    <w:rsid w:val="00516911"/>
    <w:rsid w:val="005171A7"/>
    <w:rsid w:val="00517A7C"/>
    <w:rsid w:val="00521AAC"/>
    <w:rsid w:val="00522BF5"/>
    <w:rsid w:val="00523F5D"/>
    <w:rsid w:val="005242B4"/>
    <w:rsid w:val="00525911"/>
    <w:rsid w:val="00526024"/>
    <w:rsid w:val="00526436"/>
    <w:rsid w:val="0052722F"/>
    <w:rsid w:val="005276F8"/>
    <w:rsid w:val="00527A75"/>
    <w:rsid w:val="00527B98"/>
    <w:rsid w:val="00527CAC"/>
    <w:rsid w:val="005305E2"/>
    <w:rsid w:val="005316E5"/>
    <w:rsid w:val="00532D8B"/>
    <w:rsid w:val="005339BC"/>
    <w:rsid w:val="005347A9"/>
    <w:rsid w:val="0053488A"/>
    <w:rsid w:val="00535708"/>
    <w:rsid w:val="005360EE"/>
    <w:rsid w:val="00537611"/>
    <w:rsid w:val="00537BBD"/>
    <w:rsid w:val="005409A9"/>
    <w:rsid w:val="00542FE5"/>
    <w:rsid w:val="00544582"/>
    <w:rsid w:val="00545526"/>
    <w:rsid w:val="005458F3"/>
    <w:rsid w:val="0054665C"/>
    <w:rsid w:val="00547399"/>
    <w:rsid w:val="0054756F"/>
    <w:rsid w:val="0055222A"/>
    <w:rsid w:val="00552BA4"/>
    <w:rsid w:val="005558FD"/>
    <w:rsid w:val="0055608A"/>
    <w:rsid w:val="0055637F"/>
    <w:rsid w:val="005577DE"/>
    <w:rsid w:val="00560031"/>
    <w:rsid w:val="0056035F"/>
    <w:rsid w:val="005637DD"/>
    <w:rsid w:val="00563E1E"/>
    <w:rsid w:val="00564554"/>
    <w:rsid w:val="00565559"/>
    <w:rsid w:val="00566ECB"/>
    <w:rsid w:val="0056796D"/>
    <w:rsid w:val="00567CF2"/>
    <w:rsid w:val="00570FDB"/>
    <w:rsid w:val="00572DAD"/>
    <w:rsid w:val="00574872"/>
    <w:rsid w:val="00575104"/>
    <w:rsid w:val="00575C12"/>
    <w:rsid w:val="00575DB9"/>
    <w:rsid w:val="005779CB"/>
    <w:rsid w:val="00580BBC"/>
    <w:rsid w:val="00581A1E"/>
    <w:rsid w:val="00582734"/>
    <w:rsid w:val="005832C2"/>
    <w:rsid w:val="00583CE1"/>
    <w:rsid w:val="00583EDD"/>
    <w:rsid w:val="005848F3"/>
    <w:rsid w:val="005860AF"/>
    <w:rsid w:val="005903D7"/>
    <w:rsid w:val="00590C52"/>
    <w:rsid w:val="005928D6"/>
    <w:rsid w:val="00592A99"/>
    <w:rsid w:val="005A0568"/>
    <w:rsid w:val="005A34DB"/>
    <w:rsid w:val="005A432F"/>
    <w:rsid w:val="005A5047"/>
    <w:rsid w:val="005A6120"/>
    <w:rsid w:val="005A7D9B"/>
    <w:rsid w:val="005B17E8"/>
    <w:rsid w:val="005B2372"/>
    <w:rsid w:val="005B23AB"/>
    <w:rsid w:val="005B36C7"/>
    <w:rsid w:val="005B383E"/>
    <w:rsid w:val="005B412D"/>
    <w:rsid w:val="005B5495"/>
    <w:rsid w:val="005B7D9A"/>
    <w:rsid w:val="005B7DE5"/>
    <w:rsid w:val="005C00D1"/>
    <w:rsid w:val="005C0290"/>
    <w:rsid w:val="005C2C6B"/>
    <w:rsid w:val="005C3683"/>
    <w:rsid w:val="005C4A3C"/>
    <w:rsid w:val="005C6ECB"/>
    <w:rsid w:val="005C7439"/>
    <w:rsid w:val="005C769C"/>
    <w:rsid w:val="005D302C"/>
    <w:rsid w:val="005D304C"/>
    <w:rsid w:val="005D3897"/>
    <w:rsid w:val="005D4698"/>
    <w:rsid w:val="005D491B"/>
    <w:rsid w:val="005D4B00"/>
    <w:rsid w:val="005D5D6F"/>
    <w:rsid w:val="005D5ED3"/>
    <w:rsid w:val="005D6686"/>
    <w:rsid w:val="005D7D3C"/>
    <w:rsid w:val="005D7EDF"/>
    <w:rsid w:val="005E0D62"/>
    <w:rsid w:val="005E1D70"/>
    <w:rsid w:val="005E3456"/>
    <w:rsid w:val="005E3BA6"/>
    <w:rsid w:val="005E3DCC"/>
    <w:rsid w:val="005E3ED0"/>
    <w:rsid w:val="005E4167"/>
    <w:rsid w:val="005E42DA"/>
    <w:rsid w:val="005E446D"/>
    <w:rsid w:val="005E463A"/>
    <w:rsid w:val="005E5F66"/>
    <w:rsid w:val="005F05EA"/>
    <w:rsid w:val="005F0A6E"/>
    <w:rsid w:val="005F2E19"/>
    <w:rsid w:val="005F3246"/>
    <w:rsid w:val="005F3C12"/>
    <w:rsid w:val="005F3E10"/>
    <w:rsid w:val="005F42A0"/>
    <w:rsid w:val="005F4F6D"/>
    <w:rsid w:val="005F58CE"/>
    <w:rsid w:val="005F65F3"/>
    <w:rsid w:val="006001A7"/>
    <w:rsid w:val="006002B0"/>
    <w:rsid w:val="00602245"/>
    <w:rsid w:val="00603363"/>
    <w:rsid w:val="006033D4"/>
    <w:rsid w:val="006035CA"/>
    <w:rsid w:val="00603D52"/>
    <w:rsid w:val="006055CD"/>
    <w:rsid w:val="00606DBC"/>
    <w:rsid w:val="0060772D"/>
    <w:rsid w:val="00607D45"/>
    <w:rsid w:val="00610959"/>
    <w:rsid w:val="00613959"/>
    <w:rsid w:val="0061476A"/>
    <w:rsid w:val="00614AAA"/>
    <w:rsid w:val="00616010"/>
    <w:rsid w:val="0061645D"/>
    <w:rsid w:val="00616557"/>
    <w:rsid w:val="006209C1"/>
    <w:rsid w:val="00621F37"/>
    <w:rsid w:val="006221BE"/>
    <w:rsid w:val="00623FE1"/>
    <w:rsid w:val="0062412D"/>
    <w:rsid w:val="0062473F"/>
    <w:rsid w:val="00624BB8"/>
    <w:rsid w:val="00625496"/>
    <w:rsid w:val="006261AA"/>
    <w:rsid w:val="00626B77"/>
    <w:rsid w:val="00627470"/>
    <w:rsid w:val="0062796D"/>
    <w:rsid w:val="006279A1"/>
    <w:rsid w:val="00627BCF"/>
    <w:rsid w:val="006300EA"/>
    <w:rsid w:val="0063202F"/>
    <w:rsid w:val="00634906"/>
    <w:rsid w:val="00635667"/>
    <w:rsid w:val="00636071"/>
    <w:rsid w:val="0063695D"/>
    <w:rsid w:val="0063737B"/>
    <w:rsid w:val="00637B76"/>
    <w:rsid w:val="00640033"/>
    <w:rsid w:val="006453BA"/>
    <w:rsid w:val="00646A8F"/>
    <w:rsid w:val="00650C59"/>
    <w:rsid w:val="0065266E"/>
    <w:rsid w:val="006526FB"/>
    <w:rsid w:val="00652900"/>
    <w:rsid w:val="00653132"/>
    <w:rsid w:val="00654162"/>
    <w:rsid w:val="00660AB1"/>
    <w:rsid w:val="00660F0D"/>
    <w:rsid w:val="006610BD"/>
    <w:rsid w:val="00661DAC"/>
    <w:rsid w:val="006641B2"/>
    <w:rsid w:val="006670E8"/>
    <w:rsid w:val="00667110"/>
    <w:rsid w:val="00667DBE"/>
    <w:rsid w:val="00667EFD"/>
    <w:rsid w:val="006703B6"/>
    <w:rsid w:val="006703BC"/>
    <w:rsid w:val="00671063"/>
    <w:rsid w:val="00671DD8"/>
    <w:rsid w:val="00672995"/>
    <w:rsid w:val="00672D45"/>
    <w:rsid w:val="00674610"/>
    <w:rsid w:val="006769D4"/>
    <w:rsid w:val="00676A24"/>
    <w:rsid w:val="006813BE"/>
    <w:rsid w:val="006821DB"/>
    <w:rsid w:val="00682EC1"/>
    <w:rsid w:val="00682EC4"/>
    <w:rsid w:val="0068464A"/>
    <w:rsid w:val="00684F94"/>
    <w:rsid w:val="00684FE6"/>
    <w:rsid w:val="006851CD"/>
    <w:rsid w:val="006851DA"/>
    <w:rsid w:val="00686D97"/>
    <w:rsid w:val="00692D47"/>
    <w:rsid w:val="00692DB7"/>
    <w:rsid w:val="00693C48"/>
    <w:rsid w:val="00693CA1"/>
    <w:rsid w:val="00696A0B"/>
    <w:rsid w:val="00697C07"/>
    <w:rsid w:val="00697E88"/>
    <w:rsid w:val="006A01A2"/>
    <w:rsid w:val="006A0893"/>
    <w:rsid w:val="006A0D07"/>
    <w:rsid w:val="006A12BD"/>
    <w:rsid w:val="006A400D"/>
    <w:rsid w:val="006A4ED5"/>
    <w:rsid w:val="006A4FC5"/>
    <w:rsid w:val="006A6BEC"/>
    <w:rsid w:val="006A74EB"/>
    <w:rsid w:val="006A7619"/>
    <w:rsid w:val="006B04C0"/>
    <w:rsid w:val="006B2081"/>
    <w:rsid w:val="006B28BA"/>
    <w:rsid w:val="006B2DEA"/>
    <w:rsid w:val="006B317B"/>
    <w:rsid w:val="006B474C"/>
    <w:rsid w:val="006B5390"/>
    <w:rsid w:val="006B5461"/>
    <w:rsid w:val="006B62B5"/>
    <w:rsid w:val="006B7A6B"/>
    <w:rsid w:val="006C05AA"/>
    <w:rsid w:val="006C2073"/>
    <w:rsid w:val="006C23C3"/>
    <w:rsid w:val="006C2E78"/>
    <w:rsid w:val="006C36ED"/>
    <w:rsid w:val="006C4395"/>
    <w:rsid w:val="006C636B"/>
    <w:rsid w:val="006D77BB"/>
    <w:rsid w:val="006E0532"/>
    <w:rsid w:val="006E1A97"/>
    <w:rsid w:val="006E2593"/>
    <w:rsid w:val="006E29BF"/>
    <w:rsid w:val="006E29F1"/>
    <w:rsid w:val="006E2E2A"/>
    <w:rsid w:val="006E3039"/>
    <w:rsid w:val="006E42CF"/>
    <w:rsid w:val="006E44C2"/>
    <w:rsid w:val="006E47B9"/>
    <w:rsid w:val="006E5186"/>
    <w:rsid w:val="006E5BDE"/>
    <w:rsid w:val="006F2535"/>
    <w:rsid w:val="006F2811"/>
    <w:rsid w:val="006F32A3"/>
    <w:rsid w:val="006F42AA"/>
    <w:rsid w:val="006F4C37"/>
    <w:rsid w:val="006F5596"/>
    <w:rsid w:val="006F6F8F"/>
    <w:rsid w:val="0070145D"/>
    <w:rsid w:val="00702258"/>
    <w:rsid w:val="00702610"/>
    <w:rsid w:val="00702C24"/>
    <w:rsid w:val="00704309"/>
    <w:rsid w:val="00704DE0"/>
    <w:rsid w:val="00705308"/>
    <w:rsid w:val="0070585D"/>
    <w:rsid w:val="00706CFA"/>
    <w:rsid w:val="007075E9"/>
    <w:rsid w:val="00707717"/>
    <w:rsid w:val="007079BD"/>
    <w:rsid w:val="007118E3"/>
    <w:rsid w:val="00711B6E"/>
    <w:rsid w:val="00712CF3"/>
    <w:rsid w:val="00717DE4"/>
    <w:rsid w:val="00720473"/>
    <w:rsid w:val="00720A28"/>
    <w:rsid w:val="00720E5E"/>
    <w:rsid w:val="00721EA7"/>
    <w:rsid w:val="007225B2"/>
    <w:rsid w:val="007225FE"/>
    <w:rsid w:val="0072309F"/>
    <w:rsid w:val="00723837"/>
    <w:rsid w:val="00723BD5"/>
    <w:rsid w:val="00723EBE"/>
    <w:rsid w:val="007249EC"/>
    <w:rsid w:val="00724FFC"/>
    <w:rsid w:val="007272AC"/>
    <w:rsid w:val="00727F0D"/>
    <w:rsid w:val="007300C5"/>
    <w:rsid w:val="00732A3D"/>
    <w:rsid w:val="00732DAA"/>
    <w:rsid w:val="007336F8"/>
    <w:rsid w:val="00733DFA"/>
    <w:rsid w:val="00734B5A"/>
    <w:rsid w:val="00737FF9"/>
    <w:rsid w:val="0074056D"/>
    <w:rsid w:val="00740A74"/>
    <w:rsid w:val="007412CA"/>
    <w:rsid w:val="007426ED"/>
    <w:rsid w:val="00742CDB"/>
    <w:rsid w:val="00744839"/>
    <w:rsid w:val="007453AF"/>
    <w:rsid w:val="00746B7E"/>
    <w:rsid w:val="00747084"/>
    <w:rsid w:val="0075076E"/>
    <w:rsid w:val="0075157D"/>
    <w:rsid w:val="007536C5"/>
    <w:rsid w:val="00753A8F"/>
    <w:rsid w:val="00753DFB"/>
    <w:rsid w:val="0075495A"/>
    <w:rsid w:val="007553BC"/>
    <w:rsid w:val="00757EFA"/>
    <w:rsid w:val="00760D72"/>
    <w:rsid w:val="00760E66"/>
    <w:rsid w:val="007614F6"/>
    <w:rsid w:val="00761A7B"/>
    <w:rsid w:val="00764351"/>
    <w:rsid w:val="007648AE"/>
    <w:rsid w:val="00764DFE"/>
    <w:rsid w:val="00765415"/>
    <w:rsid w:val="00765D70"/>
    <w:rsid w:val="00765EA7"/>
    <w:rsid w:val="00772A4A"/>
    <w:rsid w:val="007760AB"/>
    <w:rsid w:val="0077683C"/>
    <w:rsid w:val="007769D3"/>
    <w:rsid w:val="00776B47"/>
    <w:rsid w:val="007776E1"/>
    <w:rsid w:val="007818D9"/>
    <w:rsid w:val="0078257F"/>
    <w:rsid w:val="00782B37"/>
    <w:rsid w:val="00782C87"/>
    <w:rsid w:val="00783C72"/>
    <w:rsid w:val="00785187"/>
    <w:rsid w:val="00790340"/>
    <w:rsid w:val="00790549"/>
    <w:rsid w:val="00793342"/>
    <w:rsid w:val="00793B5D"/>
    <w:rsid w:val="00793FE6"/>
    <w:rsid w:val="007970F0"/>
    <w:rsid w:val="00797381"/>
    <w:rsid w:val="00797921"/>
    <w:rsid w:val="007A063A"/>
    <w:rsid w:val="007A0C34"/>
    <w:rsid w:val="007A12F1"/>
    <w:rsid w:val="007A29E8"/>
    <w:rsid w:val="007A489E"/>
    <w:rsid w:val="007A4F48"/>
    <w:rsid w:val="007A583A"/>
    <w:rsid w:val="007A5D25"/>
    <w:rsid w:val="007A5DBC"/>
    <w:rsid w:val="007A7C8F"/>
    <w:rsid w:val="007B3101"/>
    <w:rsid w:val="007B7DB4"/>
    <w:rsid w:val="007C16AD"/>
    <w:rsid w:val="007C286B"/>
    <w:rsid w:val="007C4232"/>
    <w:rsid w:val="007C484C"/>
    <w:rsid w:val="007C7AF5"/>
    <w:rsid w:val="007D0343"/>
    <w:rsid w:val="007D16D3"/>
    <w:rsid w:val="007D1C4F"/>
    <w:rsid w:val="007D1E4C"/>
    <w:rsid w:val="007D2A05"/>
    <w:rsid w:val="007D3128"/>
    <w:rsid w:val="007D331D"/>
    <w:rsid w:val="007D33C8"/>
    <w:rsid w:val="007D479A"/>
    <w:rsid w:val="007D5545"/>
    <w:rsid w:val="007D5A64"/>
    <w:rsid w:val="007D5B38"/>
    <w:rsid w:val="007D5CF1"/>
    <w:rsid w:val="007D6CF7"/>
    <w:rsid w:val="007D777C"/>
    <w:rsid w:val="007D7B0E"/>
    <w:rsid w:val="007E0131"/>
    <w:rsid w:val="007E033C"/>
    <w:rsid w:val="007E0FCF"/>
    <w:rsid w:val="007E2109"/>
    <w:rsid w:val="007E2D40"/>
    <w:rsid w:val="007E34EF"/>
    <w:rsid w:val="007E41E1"/>
    <w:rsid w:val="007E52A0"/>
    <w:rsid w:val="007E6977"/>
    <w:rsid w:val="007E7B4C"/>
    <w:rsid w:val="007E7D05"/>
    <w:rsid w:val="007F01CC"/>
    <w:rsid w:val="007F047A"/>
    <w:rsid w:val="007F10B8"/>
    <w:rsid w:val="007F11A8"/>
    <w:rsid w:val="007F1574"/>
    <w:rsid w:val="007F28E6"/>
    <w:rsid w:val="007F37EE"/>
    <w:rsid w:val="007F3CD8"/>
    <w:rsid w:val="007F43B9"/>
    <w:rsid w:val="007F578C"/>
    <w:rsid w:val="007F5811"/>
    <w:rsid w:val="007F59D1"/>
    <w:rsid w:val="007F673F"/>
    <w:rsid w:val="0080046D"/>
    <w:rsid w:val="00802109"/>
    <w:rsid w:val="0080237E"/>
    <w:rsid w:val="00802857"/>
    <w:rsid w:val="00803063"/>
    <w:rsid w:val="00803BE2"/>
    <w:rsid w:val="0080595B"/>
    <w:rsid w:val="0080695D"/>
    <w:rsid w:val="00806F73"/>
    <w:rsid w:val="00807831"/>
    <w:rsid w:val="00810103"/>
    <w:rsid w:val="00811F0A"/>
    <w:rsid w:val="00814AA1"/>
    <w:rsid w:val="00814C25"/>
    <w:rsid w:val="008156AB"/>
    <w:rsid w:val="00816B5A"/>
    <w:rsid w:val="008172A0"/>
    <w:rsid w:val="0081798F"/>
    <w:rsid w:val="00817E24"/>
    <w:rsid w:val="008227C6"/>
    <w:rsid w:val="00823B1E"/>
    <w:rsid w:val="00827484"/>
    <w:rsid w:val="00830CFC"/>
    <w:rsid w:val="00830E65"/>
    <w:rsid w:val="00830FD0"/>
    <w:rsid w:val="008315B1"/>
    <w:rsid w:val="00831EA8"/>
    <w:rsid w:val="0083231C"/>
    <w:rsid w:val="008325A4"/>
    <w:rsid w:val="008329BE"/>
    <w:rsid w:val="008343FA"/>
    <w:rsid w:val="008344EA"/>
    <w:rsid w:val="008346E8"/>
    <w:rsid w:val="00834DF8"/>
    <w:rsid w:val="008354AA"/>
    <w:rsid w:val="008366C8"/>
    <w:rsid w:val="008367F8"/>
    <w:rsid w:val="0083722F"/>
    <w:rsid w:val="008401E3"/>
    <w:rsid w:val="00840A87"/>
    <w:rsid w:val="00841361"/>
    <w:rsid w:val="00841888"/>
    <w:rsid w:val="00843C12"/>
    <w:rsid w:val="00843E12"/>
    <w:rsid w:val="00844392"/>
    <w:rsid w:val="00846560"/>
    <w:rsid w:val="008474AC"/>
    <w:rsid w:val="008513C8"/>
    <w:rsid w:val="00851F2A"/>
    <w:rsid w:val="008529DD"/>
    <w:rsid w:val="008544F0"/>
    <w:rsid w:val="00854A61"/>
    <w:rsid w:val="00855DF6"/>
    <w:rsid w:val="00856194"/>
    <w:rsid w:val="00856F6A"/>
    <w:rsid w:val="00860A4D"/>
    <w:rsid w:val="00861002"/>
    <w:rsid w:val="0086137E"/>
    <w:rsid w:val="00862F35"/>
    <w:rsid w:val="00863199"/>
    <w:rsid w:val="00865895"/>
    <w:rsid w:val="00867BDB"/>
    <w:rsid w:val="00873648"/>
    <w:rsid w:val="00873FCC"/>
    <w:rsid w:val="0087407D"/>
    <w:rsid w:val="008761C9"/>
    <w:rsid w:val="00876333"/>
    <w:rsid w:val="0087655B"/>
    <w:rsid w:val="00877983"/>
    <w:rsid w:val="0088195C"/>
    <w:rsid w:val="00881ADD"/>
    <w:rsid w:val="00883D05"/>
    <w:rsid w:val="00887307"/>
    <w:rsid w:val="00887B30"/>
    <w:rsid w:val="00890994"/>
    <w:rsid w:val="00890D75"/>
    <w:rsid w:val="00890FD8"/>
    <w:rsid w:val="00891787"/>
    <w:rsid w:val="00893676"/>
    <w:rsid w:val="00893CCF"/>
    <w:rsid w:val="00893E9C"/>
    <w:rsid w:val="00893ECB"/>
    <w:rsid w:val="008973BA"/>
    <w:rsid w:val="008A0F26"/>
    <w:rsid w:val="008A176B"/>
    <w:rsid w:val="008A224D"/>
    <w:rsid w:val="008A4F2A"/>
    <w:rsid w:val="008A523F"/>
    <w:rsid w:val="008A5881"/>
    <w:rsid w:val="008A734F"/>
    <w:rsid w:val="008A7669"/>
    <w:rsid w:val="008A7D26"/>
    <w:rsid w:val="008B02EF"/>
    <w:rsid w:val="008B2873"/>
    <w:rsid w:val="008B347C"/>
    <w:rsid w:val="008B36A1"/>
    <w:rsid w:val="008B5181"/>
    <w:rsid w:val="008B686A"/>
    <w:rsid w:val="008B6AAF"/>
    <w:rsid w:val="008B6E0D"/>
    <w:rsid w:val="008B71AB"/>
    <w:rsid w:val="008B76F2"/>
    <w:rsid w:val="008C027F"/>
    <w:rsid w:val="008C05C8"/>
    <w:rsid w:val="008C3210"/>
    <w:rsid w:val="008C4672"/>
    <w:rsid w:val="008C5131"/>
    <w:rsid w:val="008C65E7"/>
    <w:rsid w:val="008C66AA"/>
    <w:rsid w:val="008C7D82"/>
    <w:rsid w:val="008D067D"/>
    <w:rsid w:val="008D14CC"/>
    <w:rsid w:val="008D154C"/>
    <w:rsid w:val="008D1D47"/>
    <w:rsid w:val="008D21C2"/>
    <w:rsid w:val="008D5D9C"/>
    <w:rsid w:val="008D6AE8"/>
    <w:rsid w:val="008D6CBD"/>
    <w:rsid w:val="008D73A4"/>
    <w:rsid w:val="008D764F"/>
    <w:rsid w:val="008D7D36"/>
    <w:rsid w:val="008D7E9C"/>
    <w:rsid w:val="008E005C"/>
    <w:rsid w:val="008E2156"/>
    <w:rsid w:val="008E29A4"/>
    <w:rsid w:val="008E3D1E"/>
    <w:rsid w:val="008E3DB0"/>
    <w:rsid w:val="008E4449"/>
    <w:rsid w:val="008E64D6"/>
    <w:rsid w:val="008E6CB3"/>
    <w:rsid w:val="008E7241"/>
    <w:rsid w:val="008F1C7D"/>
    <w:rsid w:val="008F46D1"/>
    <w:rsid w:val="008F67B6"/>
    <w:rsid w:val="009017B7"/>
    <w:rsid w:val="00901C30"/>
    <w:rsid w:val="009037FF"/>
    <w:rsid w:val="009040C8"/>
    <w:rsid w:val="00904598"/>
    <w:rsid w:val="00904E1B"/>
    <w:rsid w:val="00910F41"/>
    <w:rsid w:val="00911585"/>
    <w:rsid w:val="00911FF4"/>
    <w:rsid w:val="00913985"/>
    <w:rsid w:val="00913C37"/>
    <w:rsid w:val="00914EA7"/>
    <w:rsid w:val="00915AAE"/>
    <w:rsid w:val="009163A3"/>
    <w:rsid w:val="0091678F"/>
    <w:rsid w:val="00920E02"/>
    <w:rsid w:val="00920FFC"/>
    <w:rsid w:val="009218DA"/>
    <w:rsid w:val="00923B6E"/>
    <w:rsid w:val="00924260"/>
    <w:rsid w:val="00924D42"/>
    <w:rsid w:val="00924FC9"/>
    <w:rsid w:val="00925185"/>
    <w:rsid w:val="00925D4C"/>
    <w:rsid w:val="00925E67"/>
    <w:rsid w:val="00927C5F"/>
    <w:rsid w:val="00930F21"/>
    <w:rsid w:val="00931899"/>
    <w:rsid w:val="0093326E"/>
    <w:rsid w:val="00933AC9"/>
    <w:rsid w:val="00933CC1"/>
    <w:rsid w:val="00934731"/>
    <w:rsid w:val="0093487E"/>
    <w:rsid w:val="009352C6"/>
    <w:rsid w:val="00935C52"/>
    <w:rsid w:val="00937D43"/>
    <w:rsid w:val="00940749"/>
    <w:rsid w:val="00940E6D"/>
    <w:rsid w:val="0094196E"/>
    <w:rsid w:val="00942F32"/>
    <w:rsid w:val="00945A27"/>
    <w:rsid w:val="00945BC3"/>
    <w:rsid w:val="00946C0D"/>
    <w:rsid w:val="00950746"/>
    <w:rsid w:val="00950DAD"/>
    <w:rsid w:val="00952737"/>
    <w:rsid w:val="0095375C"/>
    <w:rsid w:val="0095427C"/>
    <w:rsid w:val="00954340"/>
    <w:rsid w:val="00955E21"/>
    <w:rsid w:val="0095670E"/>
    <w:rsid w:val="00956A8E"/>
    <w:rsid w:val="0095709C"/>
    <w:rsid w:val="009574B1"/>
    <w:rsid w:val="00960772"/>
    <w:rsid w:val="00960C78"/>
    <w:rsid w:val="00960CEB"/>
    <w:rsid w:val="0096136E"/>
    <w:rsid w:val="009613B7"/>
    <w:rsid w:val="00961E1B"/>
    <w:rsid w:val="00962384"/>
    <w:rsid w:val="00962A12"/>
    <w:rsid w:val="00962B54"/>
    <w:rsid w:val="00963EDC"/>
    <w:rsid w:val="00963F90"/>
    <w:rsid w:val="009644E1"/>
    <w:rsid w:val="0096483D"/>
    <w:rsid w:val="00964EB7"/>
    <w:rsid w:val="009650F5"/>
    <w:rsid w:val="009655A7"/>
    <w:rsid w:val="009658ED"/>
    <w:rsid w:val="0097287B"/>
    <w:rsid w:val="009733DD"/>
    <w:rsid w:val="00973FA9"/>
    <w:rsid w:val="00980067"/>
    <w:rsid w:val="00980079"/>
    <w:rsid w:val="0098729C"/>
    <w:rsid w:val="00987EAB"/>
    <w:rsid w:val="00990595"/>
    <w:rsid w:val="00993E68"/>
    <w:rsid w:val="00994ABD"/>
    <w:rsid w:val="009956D0"/>
    <w:rsid w:val="009961CF"/>
    <w:rsid w:val="009964E9"/>
    <w:rsid w:val="0099725D"/>
    <w:rsid w:val="00997C12"/>
    <w:rsid w:val="00997F95"/>
    <w:rsid w:val="009A04D0"/>
    <w:rsid w:val="009A07E5"/>
    <w:rsid w:val="009A1533"/>
    <w:rsid w:val="009A15EF"/>
    <w:rsid w:val="009A165B"/>
    <w:rsid w:val="009A2D4D"/>
    <w:rsid w:val="009A2E8F"/>
    <w:rsid w:val="009A47B5"/>
    <w:rsid w:val="009A4985"/>
    <w:rsid w:val="009A58F7"/>
    <w:rsid w:val="009A728B"/>
    <w:rsid w:val="009B030E"/>
    <w:rsid w:val="009B3D4C"/>
    <w:rsid w:val="009C0E44"/>
    <w:rsid w:val="009C1C85"/>
    <w:rsid w:val="009C303F"/>
    <w:rsid w:val="009C524F"/>
    <w:rsid w:val="009C55C1"/>
    <w:rsid w:val="009C6D46"/>
    <w:rsid w:val="009C7A65"/>
    <w:rsid w:val="009C7DC1"/>
    <w:rsid w:val="009D00E3"/>
    <w:rsid w:val="009D0341"/>
    <w:rsid w:val="009D055D"/>
    <w:rsid w:val="009D0FE4"/>
    <w:rsid w:val="009D2478"/>
    <w:rsid w:val="009D2895"/>
    <w:rsid w:val="009D2E4F"/>
    <w:rsid w:val="009D2FA3"/>
    <w:rsid w:val="009D327A"/>
    <w:rsid w:val="009D419F"/>
    <w:rsid w:val="009D546A"/>
    <w:rsid w:val="009D6359"/>
    <w:rsid w:val="009D68DD"/>
    <w:rsid w:val="009D746A"/>
    <w:rsid w:val="009E123C"/>
    <w:rsid w:val="009E1D8A"/>
    <w:rsid w:val="009E216A"/>
    <w:rsid w:val="009E23D9"/>
    <w:rsid w:val="009E2676"/>
    <w:rsid w:val="009E291C"/>
    <w:rsid w:val="009E2FC2"/>
    <w:rsid w:val="009E3481"/>
    <w:rsid w:val="009E36DC"/>
    <w:rsid w:val="009E46D3"/>
    <w:rsid w:val="009E71BC"/>
    <w:rsid w:val="009E72FB"/>
    <w:rsid w:val="009E734F"/>
    <w:rsid w:val="009E7DC7"/>
    <w:rsid w:val="009F09BC"/>
    <w:rsid w:val="009F0C42"/>
    <w:rsid w:val="009F268B"/>
    <w:rsid w:val="009F28EA"/>
    <w:rsid w:val="009F384A"/>
    <w:rsid w:val="009F4FFF"/>
    <w:rsid w:val="009F5382"/>
    <w:rsid w:val="009F6AA9"/>
    <w:rsid w:val="009F6FBF"/>
    <w:rsid w:val="009F765E"/>
    <w:rsid w:val="009F7E45"/>
    <w:rsid w:val="00A00C42"/>
    <w:rsid w:val="00A014F4"/>
    <w:rsid w:val="00A01649"/>
    <w:rsid w:val="00A02374"/>
    <w:rsid w:val="00A02D50"/>
    <w:rsid w:val="00A030AA"/>
    <w:rsid w:val="00A0316A"/>
    <w:rsid w:val="00A041E8"/>
    <w:rsid w:val="00A05C30"/>
    <w:rsid w:val="00A05E5E"/>
    <w:rsid w:val="00A07B0C"/>
    <w:rsid w:val="00A102B1"/>
    <w:rsid w:val="00A11494"/>
    <w:rsid w:val="00A12061"/>
    <w:rsid w:val="00A13487"/>
    <w:rsid w:val="00A13E31"/>
    <w:rsid w:val="00A14B7A"/>
    <w:rsid w:val="00A159E0"/>
    <w:rsid w:val="00A1638B"/>
    <w:rsid w:val="00A16612"/>
    <w:rsid w:val="00A17BB3"/>
    <w:rsid w:val="00A2136B"/>
    <w:rsid w:val="00A21810"/>
    <w:rsid w:val="00A218C1"/>
    <w:rsid w:val="00A21964"/>
    <w:rsid w:val="00A2669E"/>
    <w:rsid w:val="00A2718F"/>
    <w:rsid w:val="00A31845"/>
    <w:rsid w:val="00A320E1"/>
    <w:rsid w:val="00A337F3"/>
    <w:rsid w:val="00A33E91"/>
    <w:rsid w:val="00A34A9C"/>
    <w:rsid w:val="00A34B93"/>
    <w:rsid w:val="00A35FEF"/>
    <w:rsid w:val="00A36B5A"/>
    <w:rsid w:val="00A40BCC"/>
    <w:rsid w:val="00A40D8E"/>
    <w:rsid w:val="00A40E81"/>
    <w:rsid w:val="00A416C7"/>
    <w:rsid w:val="00A4242C"/>
    <w:rsid w:val="00A425FC"/>
    <w:rsid w:val="00A43AE9"/>
    <w:rsid w:val="00A44861"/>
    <w:rsid w:val="00A449C5"/>
    <w:rsid w:val="00A44C3B"/>
    <w:rsid w:val="00A45B51"/>
    <w:rsid w:val="00A46819"/>
    <w:rsid w:val="00A50E89"/>
    <w:rsid w:val="00A53DD0"/>
    <w:rsid w:val="00A55D9B"/>
    <w:rsid w:val="00A60711"/>
    <w:rsid w:val="00A607A9"/>
    <w:rsid w:val="00A6137F"/>
    <w:rsid w:val="00A6178C"/>
    <w:rsid w:val="00A6246C"/>
    <w:rsid w:val="00A626C2"/>
    <w:rsid w:val="00A62E72"/>
    <w:rsid w:val="00A63AED"/>
    <w:rsid w:val="00A64F0D"/>
    <w:rsid w:val="00A6536E"/>
    <w:rsid w:val="00A659F5"/>
    <w:rsid w:val="00A67457"/>
    <w:rsid w:val="00A678B8"/>
    <w:rsid w:val="00A67CDB"/>
    <w:rsid w:val="00A67E2D"/>
    <w:rsid w:val="00A700B8"/>
    <w:rsid w:val="00A7041E"/>
    <w:rsid w:val="00A71616"/>
    <w:rsid w:val="00A76AB3"/>
    <w:rsid w:val="00A76E48"/>
    <w:rsid w:val="00A8015A"/>
    <w:rsid w:val="00A80879"/>
    <w:rsid w:val="00A808F6"/>
    <w:rsid w:val="00A81242"/>
    <w:rsid w:val="00A81AE9"/>
    <w:rsid w:val="00A81B8F"/>
    <w:rsid w:val="00A81EAD"/>
    <w:rsid w:val="00A832C0"/>
    <w:rsid w:val="00A83CEA"/>
    <w:rsid w:val="00A86133"/>
    <w:rsid w:val="00A86288"/>
    <w:rsid w:val="00A863EC"/>
    <w:rsid w:val="00A92767"/>
    <w:rsid w:val="00A92CC1"/>
    <w:rsid w:val="00A92DDF"/>
    <w:rsid w:val="00A9479C"/>
    <w:rsid w:val="00A95C0D"/>
    <w:rsid w:val="00AA1833"/>
    <w:rsid w:val="00AA1F4E"/>
    <w:rsid w:val="00AA2981"/>
    <w:rsid w:val="00AA4F94"/>
    <w:rsid w:val="00AA5781"/>
    <w:rsid w:val="00AA6094"/>
    <w:rsid w:val="00AA67BD"/>
    <w:rsid w:val="00AB1DF9"/>
    <w:rsid w:val="00AB3211"/>
    <w:rsid w:val="00AB33AA"/>
    <w:rsid w:val="00AB49E7"/>
    <w:rsid w:val="00AB5BF9"/>
    <w:rsid w:val="00AB6F1D"/>
    <w:rsid w:val="00AC0C51"/>
    <w:rsid w:val="00AC0E4F"/>
    <w:rsid w:val="00AC1080"/>
    <w:rsid w:val="00AC1302"/>
    <w:rsid w:val="00AC1A15"/>
    <w:rsid w:val="00AC1DF7"/>
    <w:rsid w:val="00AC230E"/>
    <w:rsid w:val="00AC30D6"/>
    <w:rsid w:val="00AC4FE5"/>
    <w:rsid w:val="00AC556D"/>
    <w:rsid w:val="00AC5699"/>
    <w:rsid w:val="00AC5E9F"/>
    <w:rsid w:val="00AC64BD"/>
    <w:rsid w:val="00AC75AD"/>
    <w:rsid w:val="00AD0271"/>
    <w:rsid w:val="00AD0506"/>
    <w:rsid w:val="00AD19B1"/>
    <w:rsid w:val="00AD4027"/>
    <w:rsid w:val="00AD4AB8"/>
    <w:rsid w:val="00AD54E4"/>
    <w:rsid w:val="00AD7152"/>
    <w:rsid w:val="00AD72A0"/>
    <w:rsid w:val="00AE14DE"/>
    <w:rsid w:val="00AE16CB"/>
    <w:rsid w:val="00AE18D2"/>
    <w:rsid w:val="00AE1C14"/>
    <w:rsid w:val="00AE5199"/>
    <w:rsid w:val="00AE549F"/>
    <w:rsid w:val="00AE5A40"/>
    <w:rsid w:val="00AE6969"/>
    <w:rsid w:val="00AE6A6D"/>
    <w:rsid w:val="00AE77C8"/>
    <w:rsid w:val="00AE793D"/>
    <w:rsid w:val="00AF081B"/>
    <w:rsid w:val="00AF1083"/>
    <w:rsid w:val="00AF2EFB"/>
    <w:rsid w:val="00AF54BB"/>
    <w:rsid w:val="00B00A33"/>
    <w:rsid w:val="00B00BDA"/>
    <w:rsid w:val="00B00D1A"/>
    <w:rsid w:val="00B01284"/>
    <w:rsid w:val="00B021D4"/>
    <w:rsid w:val="00B0246C"/>
    <w:rsid w:val="00B035E3"/>
    <w:rsid w:val="00B0504E"/>
    <w:rsid w:val="00B060FE"/>
    <w:rsid w:val="00B0624D"/>
    <w:rsid w:val="00B0715C"/>
    <w:rsid w:val="00B075FE"/>
    <w:rsid w:val="00B07645"/>
    <w:rsid w:val="00B11804"/>
    <w:rsid w:val="00B12AD9"/>
    <w:rsid w:val="00B13082"/>
    <w:rsid w:val="00B1310E"/>
    <w:rsid w:val="00B13681"/>
    <w:rsid w:val="00B1473F"/>
    <w:rsid w:val="00B1485B"/>
    <w:rsid w:val="00B153C0"/>
    <w:rsid w:val="00B15812"/>
    <w:rsid w:val="00B15A0C"/>
    <w:rsid w:val="00B16D3C"/>
    <w:rsid w:val="00B21768"/>
    <w:rsid w:val="00B22AC3"/>
    <w:rsid w:val="00B23219"/>
    <w:rsid w:val="00B2357C"/>
    <w:rsid w:val="00B24624"/>
    <w:rsid w:val="00B25458"/>
    <w:rsid w:val="00B25E58"/>
    <w:rsid w:val="00B3031D"/>
    <w:rsid w:val="00B306E5"/>
    <w:rsid w:val="00B3121C"/>
    <w:rsid w:val="00B32CD4"/>
    <w:rsid w:val="00B33C13"/>
    <w:rsid w:val="00B34641"/>
    <w:rsid w:val="00B3534F"/>
    <w:rsid w:val="00B366DB"/>
    <w:rsid w:val="00B379DE"/>
    <w:rsid w:val="00B4059A"/>
    <w:rsid w:val="00B41455"/>
    <w:rsid w:val="00B414FC"/>
    <w:rsid w:val="00B4207F"/>
    <w:rsid w:val="00B42A98"/>
    <w:rsid w:val="00B438BB"/>
    <w:rsid w:val="00B45584"/>
    <w:rsid w:val="00B4642F"/>
    <w:rsid w:val="00B521DC"/>
    <w:rsid w:val="00B5255D"/>
    <w:rsid w:val="00B52647"/>
    <w:rsid w:val="00B52BFE"/>
    <w:rsid w:val="00B53B36"/>
    <w:rsid w:val="00B547C2"/>
    <w:rsid w:val="00B54C5A"/>
    <w:rsid w:val="00B55576"/>
    <w:rsid w:val="00B56C58"/>
    <w:rsid w:val="00B57643"/>
    <w:rsid w:val="00B61CE5"/>
    <w:rsid w:val="00B6470D"/>
    <w:rsid w:val="00B65611"/>
    <w:rsid w:val="00B65AA5"/>
    <w:rsid w:val="00B65E9B"/>
    <w:rsid w:val="00B66CB6"/>
    <w:rsid w:val="00B6784D"/>
    <w:rsid w:val="00B706BF"/>
    <w:rsid w:val="00B70FD0"/>
    <w:rsid w:val="00B71A19"/>
    <w:rsid w:val="00B71ED5"/>
    <w:rsid w:val="00B71F84"/>
    <w:rsid w:val="00B7245F"/>
    <w:rsid w:val="00B73A97"/>
    <w:rsid w:val="00B7401D"/>
    <w:rsid w:val="00B76B4A"/>
    <w:rsid w:val="00B770C5"/>
    <w:rsid w:val="00B77130"/>
    <w:rsid w:val="00B80662"/>
    <w:rsid w:val="00B808FD"/>
    <w:rsid w:val="00B81BFC"/>
    <w:rsid w:val="00B830FE"/>
    <w:rsid w:val="00B832AD"/>
    <w:rsid w:val="00B84783"/>
    <w:rsid w:val="00B84F2C"/>
    <w:rsid w:val="00B86FB0"/>
    <w:rsid w:val="00B87A23"/>
    <w:rsid w:val="00B87AE2"/>
    <w:rsid w:val="00B90113"/>
    <w:rsid w:val="00B90F90"/>
    <w:rsid w:val="00B91487"/>
    <w:rsid w:val="00B918F7"/>
    <w:rsid w:val="00B92E56"/>
    <w:rsid w:val="00B94B43"/>
    <w:rsid w:val="00B96D32"/>
    <w:rsid w:val="00B97779"/>
    <w:rsid w:val="00BA0BB4"/>
    <w:rsid w:val="00BA2F6F"/>
    <w:rsid w:val="00BA4418"/>
    <w:rsid w:val="00BA6E37"/>
    <w:rsid w:val="00BA7DC0"/>
    <w:rsid w:val="00BB0ED2"/>
    <w:rsid w:val="00BB1684"/>
    <w:rsid w:val="00BB3C7E"/>
    <w:rsid w:val="00BB3CD7"/>
    <w:rsid w:val="00BB495E"/>
    <w:rsid w:val="00BB6F51"/>
    <w:rsid w:val="00BB7B02"/>
    <w:rsid w:val="00BC0338"/>
    <w:rsid w:val="00BC0783"/>
    <w:rsid w:val="00BC0797"/>
    <w:rsid w:val="00BC0ABD"/>
    <w:rsid w:val="00BC102C"/>
    <w:rsid w:val="00BC10AB"/>
    <w:rsid w:val="00BC17DB"/>
    <w:rsid w:val="00BC1F8F"/>
    <w:rsid w:val="00BC23B5"/>
    <w:rsid w:val="00BC28FE"/>
    <w:rsid w:val="00BC31C8"/>
    <w:rsid w:val="00BC3B4F"/>
    <w:rsid w:val="00BC3B95"/>
    <w:rsid w:val="00BC52F6"/>
    <w:rsid w:val="00BC54BC"/>
    <w:rsid w:val="00BC72A6"/>
    <w:rsid w:val="00BC7769"/>
    <w:rsid w:val="00BD16F2"/>
    <w:rsid w:val="00BD273E"/>
    <w:rsid w:val="00BD281D"/>
    <w:rsid w:val="00BD33C2"/>
    <w:rsid w:val="00BD39FF"/>
    <w:rsid w:val="00BD44AC"/>
    <w:rsid w:val="00BD69EE"/>
    <w:rsid w:val="00BD6CE1"/>
    <w:rsid w:val="00BD7CE8"/>
    <w:rsid w:val="00BE1689"/>
    <w:rsid w:val="00BE33C2"/>
    <w:rsid w:val="00BE50D2"/>
    <w:rsid w:val="00BE5A9D"/>
    <w:rsid w:val="00BE666E"/>
    <w:rsid w:val="00BE6DE3"/>
    <w:rsid w:val="00BF0175"/>
    <w:rsid w:val="00BF1B28"/>
    <w:rsid w:val="00BF1BF2"/>
    <w:rsid w:val="00BF297D"/>
    <w:rsid w:val="00BF3DEB"/>
    <w:rsid w:val="00BF5A71"/>
    <w:rsid w:val="00C007D1"/>
    <w:rsid w:val="00C0087D"/>
    <w:rsid w:val="00C010EE"/>
    <w:rsid w:val="00C01653"/>
    <w:rsid w:val="00C02814"/>
    <w:rsid w:val="00C03BD5"/>
    <w:rsid w:val="00C051D1"/>
    <w:rsid w:val="00C05396"/>
    <w:rsid w:val="00C05B30"/>
    <w:rsid w:val="00C075B4"/>
    <w:rsid w:val="00C07652"/>
    <w:rsid w:val="00C1115A"/>
    <w:rsid w:val="00C11985"/>
    <w:rsid w:val="00C122C4"/>
    <w:rsid w:val="00C138DD"/>
    <w:rsid w:val="00C14A26"/>
    <w:rsid w:val="00C14EC0"/>
    <w:rsid w:val="00C15F9D"/>
    <w:rsid w:val="00C17707"/>
    <w:rsid w:val="00C17DA5"/>
    <w:rsid w:val="00C20638"/>
    <w:rsid w:val="00C2075D"/>
    <w:rsid w:val="00C20D13"/>
    <w:rsid w:val="00C21C43"/>
    <w:rsid w:val="00C21DF7"/>
    <w:rsid w:val="00C2390C"/>
    <w:rsid w:val="00C24169"/>
    <w:rsid w:val="00C2418E"/>
    <w:rsid w:val="00C246AD"/>
    <w:rsid w:val="00C25549"/>
    <w:rsid w:val="00C2662B"/>
    <w:rsid w:val="00C26A85"/>
    <w:rsid w:val="00C30618"/>
    <w:rsid w:val="00C311A0"/>
    <w:rsid w:val="00C3192C"/>
    <w:rsid w:val="00C31ADC"/>
    <w:rsid w:val="00C33624"/>
    <w:rsid w:val="00C33E39"/>
    <w:rsid w:val="00C3573A"/>
    <w:rsid w:val="00C35A04"/>
    <w:rsid w:val="00C35B85"/>
    <w:rsid w:val="00C35BB9"/>
    <w:rsid w:val="00C37127"/>
    <w:rsid w:val="00C37F91"/>
    <w:rsid w:val="00C40857"/>
    <w:rsid w:val="00C40BBE"/>
    <w:rsid w:val="00C41E84"/>
    <w:rsid w:val="00C429AB"/>
    <w:rsid w:val="00C42E74"/>
    <w:rsid w:val="00C4305A"/>
    <w:rsid w:val="00C4396D"/>
    <w:rsid w:val="00C442F1"/>
    <w:rsid w:val="00C466D0"/>
    <w:rsid w:val="00C50DEF"/>
    <w:rsid w:val="00C50EC6"/>
    <w:rsid w:val="00C53004"/>
    <w:rsid w:val="00C5410E"/>
    <w:rsid w:val="00C54C2C"/>
    <w:rsid w:val="00C55C6A"/>
    <w:rsid w:val="00C56BF2"/>
    <w:rsid w:val="00C575AD"/>
    <w:rsid w:val="00C60DC5"/>
    <w:rsid w:val="00C613F7"/>
    <w:rsid w:val="00C6336C"/>
    <w:rsid w:val="00C6381C"/>
    <w:rsid w:val="00C667C7"/>
    <w:rsid w:val="00C676ED"/>
    <w:rsid w:val="00C724AC"/>
    <w:rsid w:val="00C72816"/>
    <w:rsid w:val="00C72A11"/>
    <w:rsid w:val="00C73079"/>
    <w:rsid w:val="00C753B7"/>
    <w:rsid w:val="00C76942"/>
    <w:rsid w:val="00C76E74"/>
    <w:rsid w:val="00C82E1A"/>
    <w:rsid w:val="00C831F5"/>
    <w:rsid w:val="00C83464"/>
    <w:rsid w:val="00C83963"/>
    <w:rsid w:val="00C86351"/>
    <w:rsid w:val="00C86A45"/>
    <w:rsid w:val="00C86B95"/>
    <w:rsid w:val="00C86C22"/>
    <w:rsid w:val="00C9086D"/>
    <w:rsid w:val="00C92C0A"/>
    <w:rsid w:val="00C92E75"/>
    <w:rsid w:val="00C958FB"/>
    <w:rsid w:val="00C9778F"/>
    <w:rsid w:val="00CA09E6"/>
    <w:rsid w:val="00CA1080"/>
    <w:rsid w:val="00CA16B4"/>
    <w:rsid w:val="00CA18AE"/>
    <w:rsid w:val="00CA22CD"/>
    <w:rsid w:val="00CA2727"/>
    <w:rsid w:val="00CA2ABB"/>
    <w:rsid w:val="00CA3681"/>
    <w:rsid w:val="00CA4DC6"/>
    <w:rsid w:val="00CA512E"/>
    <w:rsid w:val="00CA5DA2"/>
    <w:rsid w:val="00CA62DE"/>
    <w:rsid w:val="00CA68E4"/>
    <w:rsid w:val="00CA72B8"/>
    <w:rsid w:val="00CB0042"/>
    <w:rsid w:val="00CB023B"/>
    <w:rsid w:val="00CB1B90"/>
    <w:rsid w:val="00CB3C47"/>
    <w:rsid w:val="00CB3D2C"/>
    <w:rsid w:val="00CB7186"/>
    <w:rsid w:val="00CC10BD"/>
    <w:rsid w:val="00CC169E"/>
    <w:rsid w:val="00CC1C95"/>
    <w:rsid w:val="00CC3712"/>
    <w:rsid w:val="00CC4671"/>
    <w:rsid w:val="00CC4AC7"/>
    <w:rsid w:val="00CC6213"/>
    <w:rsid w:val="00CD07D3"/>
    <w:rsid w:val="00CD087E"/>
    <w:rsid w:val="00CD1682"/>
    <w:rsid w:val="00CD16D5"/>
    <w:rsid w:val="00CD261F"/>
    <w:rsid w:val="00CD2800"/>
    <w:rsid w:val="00CD3422"/>
    <w:rsid w:val="00CD5111"/>
    <w:rsid w:val="00CD5AF8"/>
    <w:rsid w:val="00CD5B13"/>
    <w:rsid w:val="00CD7FC6"/>
    <w:rsid w:val="00CE027C"/>
    <w:rsid w:val="00CE2D25"/>
    <w:rsid w:val="00CE2F39"/>
    <w:rsid w:val="00CE4F2E"/>
    <w:rsid w:val="00CE57D6"/>
    <w:rsid w:val="00CE5BAD"/>
    <w:rsid w:val="00CE646D"/>
    <w:rsid w:val="00CE64E6"/>
    <w:rsid w:val="00CE696F"/>
    <w:rsid w:val="00CE6A37"/>
    <w:rsid w:val="00CF04A9"/>
    <w:rsid w:val="00CF0DA0"/>
    <w:rsid w:val="00CF1D3A"/>
    <w:rsid w:val="00CF2FF7"/>
    <w:rsid w:val="00CF303C"/>
    <w:rsid w:val="00CF4272"/>
    <w:rsid w:val="00CF4FB6"/>
    <w:rsid w:val="00CF5023"/>
    <w:rsid w:val="00CF5FB2"/>
    <w:rsid w:val="00CF6145"/>
    <w:rsid w:val="00CF6FDE"/>
    <w:rsid w:val="00CF753F"/>
    <w:rsid w:val="00CF7F77"/>
    <w:rsid w:val="00D01527"/>
    <w:rsid w:val="00D0175F"/>
    <w:rsid w:val="00D022A9"/>
    <w:rsid w:val="00D025DE"/>
    <w:rsid w:val="00D03211"/>
    <w:rsid w:val="00D05451"/>
    <w:rsid w:val="00D05678"/>
    <w:rsid w:val="00D07E5D"/>
    <w:rsid w:val="00D10A30"/>
    <w:rsid w:val="00D1137F"/>
    <w:rsid w:val="00D11F19"/>
    <w:rsid w:val="00D169C1"/>
    <w:rsid w:val="00D1768E"/>
    <w:rsid w:val="00D178FC"/>
    <w:rsid w:val="00D209EC"/>
    <w:rsid w:val="00D21D42"/>
    <w:rsid w:val="00D2577C"/>
    <w:rsid w:val="00D26A47"/>
    <w:rsid w:val="00D26CDC"/>
    <w:rsid w:val="00D276B0"/>
    <w:rsid w:val="00D31D4C"/>
    <w:rsid w:val="00D3499C"/>
    <w:rsid w:val="00D350D4"/>
    <w:rsid w:val="00D378F0"/>
    <w:rsid w:val="00D40168"/>
    <w:rsid w:val="00D4084B"/>
    <w:rsid w:val="00D41CFA"/>
    <w:rsid w:val="00D4266F"/>
    <w:rsid w:val="00D42CC4"/>
    <w:rsid w:val="00D42DD2"/>
    <w:rsid w:val="00D432C0"/>
    <w:rsid w:val="00D45971"/>
    <w:rsid w:val="00D45E2C"/>
    <w:rsid w:val="00D46D0C"/>
    <w:rsid w:val="00D500AD"/>
    <w:rsid w:val="00D503AD"/>
    <w:rsid w:val="00D50E4A"/>
    <w:rsid w:val="00D5252D"/>
    <w:rsid w:val="00D54791"/>
    <w:rsid w:val="00D56DEF"/>
    <w:rsid w:val="00D60188"/>
    <w:rsid w:val="00D62562"/>
    <w:rsid w:val="00D62F0D"/>
    <w:rsid w:val="00D63138"/>
    <w:rsid w:val="00D64630"/>
    <w:rsid w:val="00D65235"/>
    <w:rsid w:val="00D703CD"/>
    <w:rsid w:val="00D710D1"/>
    <w:rsid w:val="00D71BC5"/>
    <w:rsid w:val="00D71C8C"/>
    <w:rsid w:val="00D731F2"/>
    <w:rsid w:val="00D74DC9"/>
    <w:rsid w:val="00D755AB"/>
    <w:rsid w:val="00D75854"/>
    <w:rsid w:val="00D75D05"/>
    <w:rsid w:val="00D771BD"/>
    <w:rsid w:val="00D8273C"/>
    <w:rsid w:val="00D83CF6"/>
    <w:rsid w:val="00D85C74"/>
    <w:rsid w:val="00D86670"/>
    <w:rsid w:val="00D868B1"/>
    <w:rsid w:val="00D869AE"/>
    <w:rsid w:val="00D87757"/>
    <w:rsid w:val="00D878CE"/>
    <w:rsid w:val="00D87B8B"/>
    <w:rsid w:val="00D9125F"/>
    <w:rsid w:val="00D9148B"/>
    <w:rsid w:val="00D91DC2"/>
    <w:rsid w:val="00D92706"/>
    <w:rsid w:val="00D931F1"/>
    <w:rsid w:val="00D94878"/>
    <w:rsid w:val="00D950DE"/>
    <w:rsid w:val="00D96384"/>
    <w:rsid w:val="00D97EBA"/>
    <w:rsid w:val="00DA1D96"/>
    <w:rsid w:val="00DA2372"/>
    <w:rsid w:val="00DA2C43"/>
    <w:rsid w:val="00DA2DDE"/>
    <w:rsid w:val="00DA3580"/>
    <w:rsid w:val="00DA49D6"/>
    <w:rsid w:val="00DA5425"/>
    <w:rsid w:val="00DA558A"/>
    <w:rsid w:val="00DA6321"/>
    <w:rsid w:val="00DA6A9B"/>
    <w:rsid w:val="00DB03B0"/>
    <w:rsid w:val="00DB09C1"/>
    <w:rsid w:val="00DB1249"/>
    <w:rsid w:val="00DB1621"/>
    <w:rsid w:val="00DB1779"/>
    <w:rsid w:val="00DB1860"/>
    <w:rsid w:val="00DB1A25"/>
    <w:rsid w:val="00DB387B"/>
    <w:rsid w:val="00DB3CDD"/>
    <w:rsid w:val="00DB5BA5"/>
    <w:rsid w:val="00DB6381"/>
    <w:rsid w:val="00DB74CD"/>
    <w:rsid w:val="00DC0B47"/>
    <w:rsid w:val="00DC28DA"/>
    <w:rsid w:val="00DC2C5A"/>
    <w:rsid w:val="00DC30A3"/>
    <w:rsid w:val="00DC3E2A"/>
    <w:rsid w:val="00DC4183"/>
    <w:rsid w:val="00DC5529"/>
    <w:rsid w:val="00DC59E2"/>
    <w:rsid w:val="00DC60D6"/>
    <w:rsid w:val="00DC6569"/>
    <w:rsid w:val="00DC7C7F"/>
    <w:rsid w:val="00DC7E13"/>
    <w:rsid w:val="00DD0698"/>
    <w:rsid w:val="00DD08CB"/>
    <w:rsid w:val="00DD1270"/>
    <w:rsid w:val="00DD201B"/>
    <w:rsid w:val="00DD267A"/>
    <w:rsid w:val="00DD5861"/>
    <w:rsid w:val="00DD6591"/>
    <w:rsid w:val="00DE0EF9"/>
    <w:rsid w:val="00DE2009"/>
    <w:rsid w:val="00DE33E3"/>
    <w:rsid w:val="00DE414C"/>
    <w:rsid w:val="00DE546E"/>
    <w:rsid w:val="00DF17E6"/>
    <w:rsid w:val="00DF227B"/>
    <w:rsid w:val="00DF2547"/>
    <w:rsid w:val="00DF2C4A"/>
    <w:rsid w:val="00DF2E6D"/>
    <w:rsid w:val="00DF4250"/>
    <w:rsid w:val="00DF444B"/>
    <w:rsid w:val="00DF4CAA"/>
    <w:rsid w:val="00DF5744"/>
    <w:rsid w:val="00DF5ECB"/>
    <w:rsid w:val="00DF6D13"/>
    <w:rsid w:val="00E00029"/>
    <w:rsid w:val="00E00E82"/>
    <w:rsid w:val="00E0151E"/>
    <w:rsid w:val="00E03032"/>
    <w:rsid w:val="00E03940"/>
    <w:rsid w:val="00E052D1"/>
    <w:rsid w:val="00E0585E"/>
    <w:rsid w:val="00E05D6B"/>
    <w:rsid w:val="00E06140"/>
    <w:rsid w:val="00E06E78"/>
    <w:rsid w:val="00E1087B"/>
    <w:rsid w:val="00E1140C"/>
    <w:rsid w:val="00E121CB"/>
    <w:rsid w:val="00E12261"/>
    <w:rsid w:val="00E135D6"/>
    <w:rsid w:val="00E13DF4"/>
    <w:rsid w:val="00E14ADB"/>
    <w:rsid w:val="00E14EA9"/>
    <w:rsid w:val="00E16AD2"/>
    <w:rsid w:val="00E17613"/>
    <w:rsid w:val="00E20988"/>
    <w:rsid w:val="00E22326"/>
    <w:rsid w:val="00E226AA"/>
    <w:rsid w:val="00E2356C"/>
    <w:rsid w:val="00E23D78"/>
    <w:rsid w:val="00E255F7"/>
    <w:rsid w:val="00E26401"/>
    <w:rsid w:val="00E26A4B"/>
    <w:rsid w:val="00E27994"/>
    <w:rsid w:val="00E306C5"/>
    <w:rsid w:val="00E30CE3"/>
    <w:rsid w:val="00E30D40"/>
    <w:rsid w:val="00E31BAE"/>
    <w:rsid w:val="00E31D07"/>
    <w:rsid w:val="00E3495C"/>
    <w:rsid w:val="00E35220"/>
    <w:rsid w:val="00E40447"/>
    <w:rsid w:val="00E44ED9"/>
    <w:rsid w:val="00E4517D"/>
    <w:rsid w:val="00E47441"/>
    <w:rsid w:val="00E500C7"/>
    <w:rsid w:val="00E51506"/>
    <w:rsid w:val="00E5278E"/>
    <w:rsid w:val="00E52A7C"/>
    <w:rsid w:val="00E57265"/>
    <w:rsid w:val="00E574FE"/>
    <w:rsid w:val="00E62133"/>
    <w:rsid w:val="00E6307A"/>
    <w:rsid w:val="00E63BD8"/>
    <w:rsid w:val="00E6469A"/>
    <w:rsid w:val="00E65030"/>
    <w:rsid w:val="00E652AF"/>
    <w:rsid w:val="00E655E8"/>
    <w:rsid w:val="00E67DD0"/>
    <w:rsid w:val="00E712AB"/>
    <w:rsid w:val="00E7164F"/>
    <w:rsid w:val="00E72D09"/>
    <w:rsid w:val="00E734F9"/>
    <w:rsid w:val="00E73F2E"/>
    <w:rsid w:val="00E750EF"/>
    <w:rsid w:val="00E76A20"/>
    <w:rsid w:val="00E808B4"/>
    <w:rsid w:val="00E812AB"/>
    <w:rsid w:val="00E8170E"/>
    <w:rsid w:val="00E83411"/>
    <w:rsid w:val="00E838C9"/>
    <w:rsid w:val="00E83A12"/>
    <w:rsid w:val="00E87035"/>
    <w:rsid w:val="00E8741E"/>
    <w:rsid w:val="00E91682"/>
    <w:rsid w:val="00E9245F"/>
    <w:rsid w:val="00E94D52"/>
    <w:rsid w:val="00E961ED"/>
    <w:rsid w:val="00E9628B"/>
    <w:rsid w:val="00E975CE"/>
    <w:rsid w:val="00E97C58"/>
    <w:rsid w:val="00EA0CE7"/>
    <w:rsid w:val="00EA176A"/>
    <w:rsid w:val="00EA2D4E"/>
    <w:rsid w:val="00EA41D4"/>
    <w:rsid w:val="00EA4206"/>
    <w:rsid w:val="00EA57CD"/>
    <w:rsid w:val="00EA5826"/>
    <w:rsid w:val="00EA5979"/>
    <w:rsid w:val="00EA61F8"/>
    <w:rsid w:val="00EB151B"/>
    <w:rsid w:val="00EB2DF3"/>
    <w:rsid w:val="00EB41BB"/>
    <w:rsid w:val="00EB6213"/>
    <w:rsid w:val="00EB7490"/>
    <w:rsid w:val="00EB7895"/>
    <w:rsid w:val="00EC0180"/>
    <w:rsid w:val="00EC052C"/>
    <w:rsid w:val="00EC16BE"/>
    <w:rsid w:val="00EC219E"/>
    <w:rsid w:val="00EC65CB"/>
    <w:rsid w:val="00EC72EF"/>
    <w:rsid w:val="00EC7517"/>
    <w:rsid w:val="00EC78C4"/>
    <w:rsid w:val="00EC7D31"/>
    <w:rsid w:val="00ED160C"/>
    <w:rsid w:val="00ED1947"/>
    <w:rsid w:val="00ED34CB"/>
    <w:rsid w:val="00ED3C91"/>
    <w:rsid w:val="00ED46C8"/>
    <w:rsid w:val="00ED49CD"/>
    <w:rsid w:val="00ED514B"/>
    <w:rsid w:val="00ED53FA"/>
    <w:rsid w:val="00ED5A66"/>
    <w:rsid w:val="00ED70F6"/>
    <w:rsid w:val="00EE01EC"/>
    <w:rsid w:val="00EE0334"/>
    <w:rsid w:val="00EE15EF"/>
    <w:rsid w:val="00EE262F"/>
    <w:rsid w:val="00EE4C0E"/>
    <w:rsid w:val="00EE557F"/>
    <w:rsid w:val="00EE5CF2"/>
    <w:rsid w:val="00EE6C0B"/>
    <w:rsid w:val="00EE6CEC"/>
    <w:rsid w:val="00EE7446"/>
    <w:rsid w:val="00EF02FD"/>
    <w:rsid w:val="00EF04F7"/>
    <w:rsid w:val="00EF09E6"/>
    <w:rsid w:val="00EF404A"/>
    <w:rsid w:val="00EF4F89"/>
    <w:rsid w:val="00EF5B5F"/>
    <w:rsid w:val="00EF7426"/>
    <w:rsid w:val="00EF7B39"/>
    <w:rsid w:val="00F00C46"/>
    <w:rsid w:val="00F0183B"/>
    <w:rsid w:val="00F01BBB"/>
    <w:rsid w:val="00F0349E"/>
    <w:rsid w:val="00F04AB3"/>
    <w:rsid w:val="00F05C4A"/>
    <w:rsid w:val="00F06923"/>
    <w:rsid w:val="00F07281"/>
    <w:rsid w:val="00F07829"/>
    <w:rsid w:val="00F07983"/>
    <w:rsid w:val="00F1198C"/>
    <w:rsid w:val="00F119D7"/>
    <w:rsid w:val="00F120C1"/>
    <w:rsid w:val="00F125E7"/>
    <w:rsid w:val="00F141B7"/>
    <w:rsid w:val="00F14DFD"/>
    <w:rsid w:val="00F15B7E"/>
    <w:rsid w:val="00F163E0"/>
    <w:rsid w:val="00F17345"/>
    <w:rsid w:val="00F17E77"/>
    <w:rsid w:val="00F22056"/>
    <w:rsid w:val="00F221AE"/>
    <w:rsid w:val="00F24322"/>
    <w:rsid w:val="00F24424"/>
    <w:rsid w:val="00F247D1"/>
    <w:rsid w:val="00F24A97"/>
    <w:rsid w:val="00F268A1"/>
    <w:rsid w:val="00F26BED"/>
    <w:rsid w:val="00F30CEA"/>
    <w:rsid w:val="00F30F39"/>
    <w:rsid w:val="00F3352D"/>
    <w:rsid w:val="00F33939"/>
    <w:rsid w:val="00F33991"/>
    <w:rsid w:val="00F33D93"/>
    <w:rsid w:val="00F360E0"/>
    <w:rsid w:val="00F37515"/>
    <w:rsid w:val="00F37800"/>
    <w:rsid w:val="00F37FBA"/>
    <w:rsid w:val="00F4090F"/>
    <w:rsid w:val="00F40F5F"/>
    <w:rsid w:val="00F41333"/>
    <w:rsid w:val="00F41B5F"/>
    <w:rsid w:val="00F42145"/>
    <w:rsid w:val="00F447B9"/>
    <w:rsid w:val="00F45ED7"/>
    <w:rsid w:val="00F4662C"/>
    <w:rsid w:val="00F47F79"/>
    <w:rsid w:val="00F50601"/>
    <w:rsid w:val="00F507D8"/>
    <w:rsid w:val="00F51FA8"/>
    <w:rsid w:val="00F53C8B"/>
    <w:rsid w:val="00F53E7C"/>
    <w:rsid w:val="00F554D8"/>
    <w:rsid w:val="00F5558D"/>
    <w:rsid w:val="00F56952"/>
    <w:rsid w:val="00F57BB3"/>
    <w:rsid w:val="00F57F36"/>
    <w:rsid w:val="00F6198D"/>
    <w:rsid w:val="00F61D0E"/>
    <w:rsid w:val="00F6236C"/>
    <w:rsid w:val="00F6324F"/>
    <w:rsid w:val="00F6438A"/>
    <w:rsid w:val="00F6566A"/>
    <w:rsid w:val="00F65AE8"/>
    <w:rsid w:val="00F66C41"/>
    <w:rsid w:val="00F66E3A"/>
    <w:rsid w:val="00F716E3"/>
    <w:rsid w:val="00F719A2"/>
    <w:rsid w:val="00F72372"/>
    <w:rsid w:val="00F729FE"/>
    <w:rsid w:val="00F7306F"/>
    <w:rsid w:val="00F734DB"/>
    <w:rsid w:val="00F74AE2"/>
    <w:rsid w:val="00F7510E"/>
    <w:rsid w:val="00F75668"/>
    <w:rsid w:val="00F76955"/>
    <w:rsid w:val="00F770EA"/>
    <w:rsid w:val="00F771FE"/>
    <w:rsid w:val="00F8003C"/>
    <w:rsid w:val="00F8135C"/>
    <w:rsid w:val="00F816E5"/>
    <w:rsid w:val="00F84BD3"/>
    <w:rsid w:val="00F85E1A"/>
    <w:rsid w:val="00F872F0"/>
    <w:rsid w:val="00F9079B"/>
    <w:rsid w:val="00F90823"/>
    <w:rsid w:val="00F93B6B"/>
    <w:rsid w:val="00F95732"/>
    <w:rsid w:val="00FA17E7"/>
    <w:rsid w:val="00FA2B83"/>
    <w:rsid w:val="00FA2E8A"/>
    <w:rsid w:val="00FA2EDC"/>
    <w:rsid w:val="00FA3058"/>
    <w:rsid w:val="00FA36C0"/>
    <w:rsid w:val="00FA4C34"/>
    <w:rsid w:val="00FA6D79"/>
    <w:rsid w:val="00FA6E5A"/>
    <w:rsid w:val="00FA7875"/>
    <w:rsid w:val="00FA7C93"/>
    <w:rsid w:val="00FB00E8"/>
    <w:rsid w:val="00FB034B"/>
    <w:rsid w:val="00FB1BB2"/>
    <w:rsid w:val="00FB2B38"/>
    <w:rsid w:val="00FB2D16"/>
    <w:rsid w:val="00FB36DC"/>
    <w:rsid w:val="00FB3B28"/>
    <w:rsid w:val="00FB5139"/>
    <w:rsid w:val="00FB5C99"/>
    <w:rsid w:val="00FB6075"/>
    <w:rsid w:val="00FB734D"/>
    <w:rsid w:val="00FC1085"/>
    <w:rsid w:val="00FC16BA"/>
    <w:rsid w:val="00FC2A04"/>
    <w:rsid w:val="00FC2D77"/>
    <w:rsid w:val="00FC31FC"/>
    <w:rsid w:val="00FC3B9A"/>
    <w:rsid w:val="00FC58F9"/>
    <w:rsid w:val="00FC6A51"/>
    <w:rsid w:val="00FC6EA6"/>
    <w:rsid w:val="00FC7AF8"/>
    <w:rsid w:val="00FD19BF"/>
    <w:rsid w:val="00FD30BD"/>
    <w:rsid w:val="00FD4051"/>
    <w:rsid w:val="00FD64B6"/>
    <w:rsid w:val="00FD6D44"/>
    <w:rsid w:val="00FE04F6"/>
    <w:rsid w:val="00FE0F69"/>
    <w:rsid w:val="00FE1614"/>
    <w:rsid w:val="00FE21FB"/>
    <w:rsid w:val="00FE40FC"/>
    <w:rsid w:val="00FE547F"/>
    <w:rsid w:val="00FE5993"/>
    <w:rsid w:val="00FE6D81"/>
    <w:rsid w:val="00FE77AD"/>
    <w:rsid w:val="00FF213D"/>
    <w:rsid w:val="00FF316A"/>
    <w:rsid w:val="00FF3D86"/>
    <w:rsid w:val="00FF4240"/>
    <w:rsid w:val="00FF437E"/>
    <w:rsid w:val="00FF4637"/>
    <w:rsid w:val="00FF4C39"/>
    <w:rsid w:val="00FF5214"/>
    <w:rsid w:val="00FF7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B38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5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7CD"/>
    <w:pPr>
      <w:tabs>
        <w:tab w:val="center" w:pos="4320"/>
        <w:tab w:val="right" w:pos="8640"/>
      </w:tabs>
      <w:spacing w:after="0" w:line="240" w:lineRule="auto"/>
    </w:pPr>
  </w:style>
  <w:style w:type="character" w:customStyle="1" w:styleId="HeaderChar">
    <w:name w:val="Header Char"/>
    <w:basedOn w:val="DefaultParagraphFont"/>
    <w:link w:val="Header"/>
    <w:uiPriority w:val="99"/>
    <w:rsid w:val="00EA57CD"/>
  </w:style>
  <w:style w:type="paragraph" w:styleId="Footer">
    <w:name w:val="footer"/>
    <w:basedOn w:val="Normal"/>
    <w:link w:val="FooterChar"/>
    <w:uiPriority w:val="99"/>
    <w:unhideWhenUsed/>
    <w:rsid w:val="00EA57CD"/>
    <w:pPr>
      <w:tabs>
        <w:tab w:val="center" w:pos="4320"/>
        <w:tab w:val="right" w:pos="8640"/>
      </w:tabs>
      <w:spacing w:after="0" w:line="240" w:lineRule="auto"/>
    </w:pPr>
  </w:style>
  <w:style w:type="character" w:customStyle="1" w:styleId="FooterChar">
    <w:name w:val="Footer Char"/>
    <w:basedOn w:val="DefaultParagraphFont"/>
    <w:link w:val="Footer"/>
    <w:uiPriority w:val="99"/>
    <w:rsid w:val="00EA57CD"/>
  </w:style>
  <w:style w:type="paragraph" w:styleId="BalloonText">
    <w:name w:val="Balloon Text"/>
    <w:basedOn w:val="Normal"/>
    <w:link w:val="BalloonTextChar"/>
    <w:uiPriority w:val="99"/>
    <w:semiHidden/>
    <w:unhideWhenUsed/>
    <w:rsid w:val="00376178"/>
    <w:pPr>
      <w:spacing w:after="0" w:line="240" w:lineRule="auto"/>
    </w:pPr>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376178"/>
    <w:rPr>
      <w:rFonts w:ascii="Microsoft YaHei UI" w:eastAsia="Microsoft YaHei UI"/>
      <w:sz w:val="18"/>
      <w:szCs w:val="18"/>
    </w:rPr>
  </w:style>
  <w:style w:type="paragraph" w:styleId="NoSpacing">
    <w:name w:val="No Spacing"/>
    <w:uiPriority w:val="1"/>
    <w:qFormat/>
    <w:rsid w:val="00426626"/>
    <w:pPr>
      <w:spacing w:after="0" w:line="240" w:lineRule="auto"/>
    </w:pPr>
  </w:style>
  <w:style w:type="paragraph" w:styleId="CommentText">
    <w:name w:val="annotation text"/>
    <w:basedOn w:val="Normal"/>
    <w:link w:val="CommentTextChar"/>
    <w:uiPriority w:val="99"/>
    <w:semiHidden/>
    <w:unhideWhenUsed/>
    <w:rsid w:val="00FE21FB"/>
    <w:pPr>
      <w:spacing w:line="240" w:lineRule="auto"/>
    </w:pPr>
    <w:rPr>
      <w:rFonts w:ascii="Tahoma" w:hAnsi="Tahoma" w:cs="Tahoma"/>
      <w:sz w:val="16"/>
      <w:szCs w:val="20"/>
    </w:rPr>
  </w:style>
  <w:style w:type="character" w:customStyle="1" w:styleId="CommentTextChar">
    <w:name w:val="Comment Text Char"/>
    <w:basedOn w:val="DefaultParagraphFont"/>
    <w:link w:val="CommentText"/>
    <w:uiPriority w:val="99"/>
    <w:semiHidden/>
    <w:rsid w:val="00FE21FB"/>
    <w:rPr>
      <w:rFonts w:ascii="Tahoma" w:hAnsi="Tahoma" w:cs="Tahoma"/>
      <w:sz w:val="16"/>
      <w:szCs w:val="20"/>
    </w:rPr>
  </w:style>
  <w:style w:type="paragraph" w:styleId="CommentSubject">
    <w:name w:val="annotation subject"/>
    <w:basedOn w:val="CommentText"/>
    <w:next w:val="CommentText"/>
    <w:link w:val="CommentSubjectChar"/>
    <w:uiPriority w:val="99"/>
    <w:semiHidden/>
    <w:unhideWhenUsed/>
    <w:rsid w:val="00FE21FB"/>
    <w:rPr>
      <w:b/>
      <w:bCs/>
    </w:rPr>
  </w:style>
  <w:style w:type="character" w:customStyle="1" w:styleId="CommentSubjectChar">
    <w:name w:val="Comment Subject Char"/>
    <w:basedOn w:val="CommentTextChar"/>
    <w:link w:val="CommentSubject"/>
    <w:uiPriority w:val="99"/>
    <w:semiHidden/>
    <w:rsid w:val="00FE21FB"/>
    <w:rPr>
      <w:rFonts w:ascii="Tahoma" w:hAnsi="Tahoma" w:cs="Tahoma"/>
      <w:b/>
      <w:bCs/>
      <w:sz w:val="16"/>
      <w:szCs w:val="20"/>
    </w:rPr>
  </w:style>
  <w:style w:type="character" w:styleId="CommentReference">
    <w:name w:val="annotation reference"/>
    <w:basedOn w:val="DefaultParagraphFont"/>
    <w:uiPriority w:val="99"/>
    <w:semiHidden/>
    <w:unhideWhenUsed/>
    <w:rsid w:val="00945A27"/>
    <w:rPr>
      <w:rFonts w:ascii="Tahoma" w:hAnsi="Tahoma" w:cs="Tahoma"/>
      <w:b w:val="0"/>
      <w:i w:val="0"/>
      <w:caps w:val="0"/>
      <w:strike w:val="0"/>
      <w:sz w:val="16"/>
      <w:szCs w:val="16"/>
      <w:u w:val="none"/>
    </w:rPr>
  </w:style>
  <w:style w:type="paragraph" w:styleId="Revision">
    <w:name w:val="Revision"/>
    <w:hidden/>
    <w:uiPriority w:val="99"/>
    <w:semiHidden/>
    <w:rsid w:val="00C40857"/>
    <w:pPr>
      <w:spacing w:after="0" w:line="240" w:lineRule="auto"/>
    </w:pPr>
  </w:style>
  <w:style w:type="character" w:styleId="LineNumber">
    <w:name w:val="line number"/>
    <w:basedOn w:val="DefaultParagraphFont"/>
    <w:uiPriority w:val="99"/>
    <w:semiHidden/>
    <w:unhideWhenUsed/>
    <w:rsid w:val="009017B7"/>
  </w:style>
  <w:style w:type="paragraph" w:styleId="ListParagraph">
    <w:name w:val="List Paragraph"/>
    <w:basedOn w:val="Normal"/>
    <w:uiPriority w:val="34"/>
    <w:qFormat/>
    <w:rsid w:val="00466961"/>
    <w:pPr>
      <w:ind w:left="720"/>
      <w:contextualSpacing/>
    </w:pPr>
  </w:style>
  <w:style w:type="character" w:styleId="Hyperlink">
    <w:name w:val="Hyperlink"/>
    <w:basedOn w:val="DefaultParagraphFont"/>
    <w:uiPriority w:val="99"/>
    <w:unhideWhenUsed/>
    <w:rsid w:val="001E3637"/>
    <w:rPr>
      <w:color w:val="0563C1" w:themeColor="hyperlink"/>
      <w:u w:val="single"/>
    </w:rPr>
  </w:style>
  <w:style w:type="character" w:styleId="UnresolvedMention">
    <w:name w:val="Unresolved Mention"/>
    <w:basedOn w:val="DefaultParagraphFont"/>
    <w:uiPriority w:val="99"/>
    <w:semiHidden/>
    <w:unhideWhenUsed/>
    <w:rsid w:val="001E3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lwangwu14@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jima.yoshimichi.86w@st.kyoto-u.ac.jp" TargetMode="Externa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kaha-s@okayama-u.ac.jp" TargetMode="External"/><Relationship Id="rId5" Type="http://schemas.openxmlformats.org/officeDocument/2006/relationships/webSettings" Target="webSettings.xml"/><Relationship Id="rId10" Type="http://schemas.openxmlformats.org/officeDocument/2006/relationships/hyperlink" Target="mailto:wuqiong@okayama-u.ac.jp" TargetMode="External"/><Relationship Id="rId4" Type="http://schemas.openxmlformats.org/officeDocument/2006/relationships/settings" Target="settings.xml"/><Relationship Id="rId9" Type="http://schemas.openxmlformats.org/officeDocument/2006/relationships/hyperlink" Target="mailto:yinghua.yyh@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BC5D9-9F0E-493B-8470-097B0FE8B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21391</Words>
  <Characters>121933</Characters>
  <Application>Microsoft Office Word</Application>
  <DocSecurity>0</DocSecurity>
  <Lines>1016</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2019-12-02T05:47:00Z</cp:lastPrinted>
  <dcterms:created xsi:type="dcterms:W3CDTF">2020-03-11T20:51:00Z</dcterms:created>
  <dcterms:modified xsi:type="dcterms:W3CDTF">2020-03-11T20:51:00Z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http://www.zotero.org/styles/journal-of-visualized-experiments</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http://www.zotero.org/styles/harvard1</vt:lpwstr>
  </property>
  <property fmtid="{D5CDD505-2E9C-101B-9397-08002B2CF9AE}" pid="9" name="Mendeley Recent Style Id 5_1">
    <vt:lpwstr>http://www.zotero.org/styles/ieee</vt:lpwstr>
  </property>
  <property fmtid="{D5CDD505-2E9C-101B-9397-08002B2CF9AE}" pid="10" name="Mendeley Recent Style Id 6_1">
    <vt:lpwstr>http://www.zotero.org/styles/journal-of-visualized-experiments</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6th edition</vt:lpwstr>
  </property>
  <property fmtid="{D5CDD505-2E9C-101B-9397-08002B2CF9AE}" pid="16" name="Mendeley Recent Style Name 2_1">
    <vt:lpwstr>American Sociological Association</vt:lpwstr>
  </property>
  <property fmtid="{D5CDD505-2E9C-101B-9397-08002B2CF9AE}" pid="17" name="Mendeley Recent Style Name 3_1">
    <vt:lpwstr>Chicago Manual of Style 17th edition (author-date)</vt:lpwstr>
  </property>
  <property fmtid="{D5CDD505-2E9C-101B-9397-08002B2CF9AE}" pid="18" name="Mendeley Recent Style Name 4_1">
    <vt:lpwstr>Harvard reference format 1 (deprecated)</vt:lpwstr>
  </property>
  <property fmtid="{D5CDD505-2E9C-101B-9397-08002B2CF9AE}" pid="19" name="Mendeley Recent Style Name 5_1">
    <vt:lpwstr>IEEE</vt:lpwstr>
  </property>
  <property fmtid="{D5CDD505-2E9C-101B-9397-08002B2CF9AE}" pid="20" name="Mendeley Recent Style Name 6_1">
    <vt:lpwstr>Journal of Visualized Experiments</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ceefb63b-900a-3954-9403-c5d984ac830e</vt:lpwstr>
  </property>
  <property fmtid="{D5CDD505-2E9C-101B-9397-08002B2CF9AE}" pid="25" name="EditTimer">
    <vt:i4>1845</vt:i4>
  </property>
  <property fmtid="{D5CDD505-2E9C-101B-9397-08002B2CF9AE}" pid="26" name="UseTimer">
    <vt:bool>false</vt:bool>
  </property>
  <property fmtid="{D5CDD505-2E9C-101B-9397-08002B2CF9AE}" pid="27" name="LastTick">
    <vt:r8>43835.4428125</vt:r8>
  </property>
</Properties>
</file>