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6E89FF" w14:textId="77777777" w:rsidR="006305D7" w:rsidRPr="001440D7" w:rsidRDefault="006305D7" w:rsidP="00393CC7">
      <w:pPr>
        <w:pStyle w:val="NormalWeb"/>
        <w:spacing w:before="0" w:beforeAutospacing="0" w:after="0" w:afterAutospacing="0"/>
        <w:rPr>
          <w:color w:val="auto"/>
        </w:rPr>
      </w:pPr>
      <w:r w:rsidRPr="001440D7">
        <w:rPr>
          <w:b/>
          <w:bCs/>
          <w:color w:val="auto"/>
        </w:rPr>
        <w:t>TITLE:</w:t>
      </w:r>
      <w:r w:rsidRPr="001440D7">
        <w:rPr>
          <w:color w:val="auto"/>
        </w:rPr>
        <w:t xml:space="preserve"> </w:t>
      </w:r>
    </w:p>
    <w:p w14:paraId="35B0A812" w14:textId="5E74CD9D" w:rsidR="007A4DD6" w:rsidRPr="001440D7" w:rsidRDefault="00CC5A20" w:rsidP="007A4DD6">
      <w:pPr>
        <w:rPr>
          <w:color w:val="auto"/>
        </w:rPr>
      </w:pPr>
      <w:r w:rsidRPr="001440D7">
        <w:rPr>
          <w:color w:val="auto"/>
        </w:rPr>
        <w:t xml:space="preserve">Neuronal </w:t>
      </w:r>
      <w:r w:rsidR="001D0A72" w:rsidRPr="001440D7">
        <w:rPr>
          <w:color w:val="auto"/>
        </w:rPr>
        <w:t xml:space="preserve">Differentiation from </w:t>
      </w:r>
      <w:r w:rsidR="001D0A72" w:rsidRPr="001440D7">
        <w:rPr>
          <w:color w:val="auto"/>
          <w:lang w:eastAsia="zh-CN"/>
        </w:rPr>
        <w:t>Mouse</w:t>
      </w:r>
      <w:r w:rsidR="001D0A72" w:rsidRPr="001440D7">
        <w:rPr>
          <w:color w:val="auto"/>
        </w:rPr>
        <w:t xml:space="preserve"> Embryonic Stem Cells In vitro</w:t>
      </w:r>
    </w:p>
    <w:p w14:paraId="552C895D" w14:textId="77777777" w:rsidR="007A4DD6" w:rsidRPr="001440D7" w:rsidRDefault="007A4DD6" w:rsidP="001B1519">
      <w:pPr>
        <w:rPr>
          <w:b/>
          <w:bCs/>
          <w:color w:val="auto"/>
          <w:lang w:eastAsia="zh-CN"/>
        </w:rPr>
      </w:pPr>
    </w:p>
    <w:p w14:paraId="289E91EC" w14:textId="77777777" w:rsidR="006305D7" w:rsidRPr="001440D7" w:rsidRDefault="006305D7" w:rsidP="001B1519">
      <w:pPr>
        <w:rPr>
          <w:color w:val="auto"/>
        </w:rPr>
      </w:pPr>
      <w:r w:rsidRPr="001440D7">
        <w:rPr>
          <w:b/>
          <w:bCs/>
          <w:color w:val="auto"/>
        </w:rPr>
        <w:t>AUTHORS</w:t>
      </w:r>
      <w:r w:rsidR="000B662E" w:rsidRPr="001440D7">
        <w:rPr>
          <w:b/>
          <w:bCs/>
          <w:color w:val="auto"/>
        </w:rPr>
        <w:t xml:space="preserve"> </w:t>
      </w:r>
      <w:r w:rsidR="00086FF5" w:rsidRPr="001440D7">
        <w:rPr>
          <w:b/>
          <w:bCs/>
          <w:color w:val="auto"/>
        </w:rPr>
        <w:t xml:space="preserve">AND </w:t>
      </w:r>
      <w:r w:rsidR="000B662E" w:rsidRPr="001440D7">
        <w:rPr>
          <w:b/>
          <w:bCs/>
          <w:color w:val="auto"/>
        </w:rPr>
        <w:t>AFFILIATIONS</w:t>
      </w:r>
      <w:r w:rsidRPr="001440D7">
        <w:rPr>
          <w:b/>
          <w:bCs/>
          <w:color w:val="auto"/>
        </w:rPr>
        <w:t xml:space="preserve">: </w:t>
      </w:r>
    </w:p>
    <w:p w14:paraId="6650DC1B" w14:textId="77777777" w:rsidR="007A4DD6" w:rsidRPr="001440D7" w:rsidRDefault="00316D26" w:rsidP="007A4DD6">
      <w:pPr>
        <w:rPr>
          <w:color w:val="auto"/>
          <w:lang w:eastAsia="zh-CN"/>
        </w:rPr>
      </w:pPr>
      <w:r w:rsidRPr="001440D7">
        <w:rPr>
          <w:color w:val="auto"/>
          <w:lang w:eastAsia="zh-CN"/>
        </w:rPr>
        <w:t>Xiang Mao</w:t>
      </w:r>
      <w:r w:rsidRPr="001440D7">
        <w:rPr>
          <w:color w:val="auto"/>
          <w:vertAlign w:val="superscript"/>
          <w:lang w:eastAsia="zh-CN"/>
        </w:rPr>
        <w:t>1</w:t>
      </w:r>
      <w:r w:rsidR="0000386A" w:rsidRPr="001440D7">
        <w:rPr>
          <w:bCs/>
          <w:color w:val="auto"/>
        </w:rPr>
        <w:t>*</w:t>
      </w:r>
      <w:r w:rsidRPr="001440D7">
        <w:rPr>
          <w:color w:val="auto"/>
          <w:lang w:eastAsia="zh-CN"/>
        </w:rPr>
        <w:t>, Shasha Zhao</w:t>
      </w:r>
      <w:r w:rsidRPr="001440D7">
        <w:rPr>
          <w:color w:val="auto"/>
          <w:vertAlign w:val="superscript"/>
          <w:lang w:eastAsia="zh-CN"/>
        </w:rPr>
        <w:t>2</w:t>
      </w:r>
      <w:r w:rsidR="0000386A" w:rsidRPr="001440D7">
        <w:rPr>
          <w:bCs/>
          <w:color w:val="auto"/>
        </w:rPr>
        <w:t>*</w:t>
      </w:r>
    </w:p>
    <w:p w14:paraId="4718DBB0" w14:textId="77777777" w:rsidR="00D04A95" w:rsidRPr="001440D7" w:rsidRDefault="00D04A95" w:rsidP="001B1519">
      <w:pPr>
        <w:rPr>
          <w:bCs/>
          <w:color w:val="auto"/>
          <w:lang w:eastAsia="zh-CN"/>
        </w:rPr>
      </w:pPr>
    </w:p>
    <w:p w14:paraId="1FB0CDA6" w14:textId="3E6EAC1A" w:rsidR="002A49E1" w:rsidRPr="001440D7" w:rsidRDefault="002A49E1" w:rsidP="002A49E1">
      <w:pPr>
        <w:rPr>
          <w:bCs/>
          <w:color w:val="auto"/>
          <w:lang w:eastAsia="zh-CN"/>
        </w:rPr>
      </w:pPr>
      <w:r w:rsidRPr="001440D7">
        <w:rPr>
          <w:bCs/>
          <w:color w:val="auto"/>
          <w:vertAlign w:val="superscript"/>
          <w:lang w:eastAsia="zh-CN"/>
        </w:rPr>
        <w:t>1</w:t>
      </w:r>
      <w:r w:rsidRPr="001440D7">
        <w:rPr>
          <w:bCs/>
          <w:color w:val="auto"/>
          <w:lang w:eastAsia="zh-CN"/>
        </w:rPr>
        <w:t xml:space="preserve">Wuhan </w:t>
      </w:r>
      <w:r w:rsidR="00925EBD" w:rsidRPr="001440D7">
        <w:rPr>
          <w:bCs/>
          <w:color w:val="auto"/>
          <w:lang w:eastAsia="zh-CN"/>
        </w:rPr>
        <w:t>Center</w:t>
      </w:r>
      <w:r w:rsidRPr="001440D7">
        <w:rPr>
          <w:bCs/>
          <w:color w:val="auto"/>
          <w:lang w:eastAsia="zh-CN"/>
        </w:rPr>
        <w:t xml:space="preserve"> for Disease </w:t>
      </w:r>
      <w:r w:rsidR="00925EBD" w:rsidRPr="001440D7">
        <w:rPr>
          <w:bCs/>
          <w:color w:val="auto"/>
          <w:lang w:eastAsia="zh-CN"/>
        </w:rPr>
        <w:t>Control and Prevention</w:t>
      </w:r>
      <w:r w:rsidR="00884A2B" w:rsidRPr="001440D7">
        <w:rPr>
          <w:bCs/>
          <w:color w:val="auto"/>
          <w:lang w:eastAsia="zh-CN"/>
        </w:rPr>
        <w:t xml:space="preserve">, Wuhan, Hubei, </w:t>
      </w:r>
      <w:r w:rsidRPr="001440D7">
        <w:rPr>
          <w:bCs/>
          <w:color w:val="auto"/>
          <w:lang w:eastAsia="zh-CN"/>
        </w:rPr>
        <w:t>China</w:t>
      </w:r>
    </w:p>
    <w:p w14:paraId="5CCE238F" w14:textId="44E6848D" w:rsidR="002A49E1" w:rsidRPr="001440D7" w:rsidRDefault="002A49E1" w:rsidP="002A49E1">
      <w:pPr>
        <w:rPr>
          <w:bCs/>
          <w:color w:val="auto"/>
          <w:lang w:eastAsia="zh-CN"/>
        </w:rPr>
      </w:pPr>
      <w:r w:rsidRPr="001440D7">
        <w:rPr>
          <w:bCs/>
          <w:color w:val="auto"/>
          <w:vertAlign w:val="superscript"/>
          <w:lang w:eastAsia="zh-CN"/>
        </w:rPr>
        <w:t>2</w:t>
      </w:r>
      <w:r w:rsidRPr="001440D7">
        <w:rPr>
          <w:bCs/>
          <w:color w:val="auto"/>
          <w:lang w:eastAsia="zh-CN"/>
        </w:rPr>
        <w:t xml:space="preserve">College of Life Science and Health, Wuhan University of Science and Technology, Wuhan, Hubei, China </w:t>
      </w:r>
    </w:p>
    <w:p w14:paraId="6B36FF03" w14:textId="77777777" w:rsidR="002A49E1" w:rsidRPr="001440D7" w:rsidRDefault="002A49E1" w:rsidP="002A49E1">
      <w:pPr>
        <w:rPr>
          <w:bCs/>
          <w:color w:val="auto"/>
          <w:lang w:eastAsia="zh-CN"/>
        </w:rPr>
      </w:pPr>
    </w:p>
    <w:p w14:paraId="37E1FCAB" w14:textId="77777777" w:rsidR="0000386A" w:rsidRPr="001440D7" w:rsidRDefault="0000386A" w:rsidP="0000386A">
      <w:pPr>
        <w:pStyle w:val="ListParagraph"/>
        <w:ind w:left="0"/>
        <w:rPr>
          <w:bCs/>
          <w:color w:val="auto"/>
          <w:lang w:eastAsia="zh-CN"/>
        </w:rPr>
      </w:pPr>
      <w:r w:rsidRPr="001440D7">
        <w:rPr>
          <w:bCs/>
          <w:color w:val="auto"/>
        </w:rPr>
        <w:t>*These authors contributed equally.</w:t>
      </w:r>
    </w:p>
    <w:p w14:paraId="73A6F938" w14:textId="77777777" w:rsidR="0000386A" w:rsidRPr="001440D7" w:rsidRDefault="0000386A" w:rsidP="0000386A">
      <w:pPr>
        <w:pStyle w:val="ListParagraph"/>
        <w:ind w:left="0"/>
        <w:rPr>
          <w:bCs/>
          <w:color w:val="auto"/>
          <w:lang w:eastAsia="zh-CN"/>
        </w:rPr>
      </w:pPr>
    </w:p>
    <w:p w14:paraId="67B3D606" w14:textId="77777777" w:rsidR="0000386A" w:rsidRPr="001440D7" w:rsidRDefault="0000386A" w:rsidP="0000386A">
      <w:pPr>
        <w:rPr>
          <w:bCs/>
          <w:color w:val="auto"/>
          <w:lang w:eastAsia="zh-CN"/>
        </w:rPr>
      </w:pPr>
      <w:r w:rsidRPr="001440D7">
        <w:rPr>
          <w:bCs/>
          <w:color w:val="auto"/>
          <w:lang w:eastAsia="zh-CN"/>
        </w:rPr>
        <w:t>Email addresses of co-authors:</w:t>
      </w:r>
    </w:p>
    <w:p w14:paraId="7926879B" w14:textId="4BE72FF1" w:rsidR="0000386A" w:rsidRPr="001440D7" w:rsidRDefault="0000386A" w:rsidP="0000386A">
      <w:pPr>
        <w:rPr>
          <w:bCs/>
          <w:color w:val="auto"/>
          <w:lang w:eastAsia="zh-CN"/>
        </w:rPr>
      </w:pPr>
      <w:r w:rsidRPr="001440D7">
        <w:rPr>
          <w:color w:val="auto"/>
          <w:lang w:eastAsia="zh-CN"/>
        </w:rPr>
        <w:t>Xiang Mao</w:t>
      </w:r>
      <w:r w:rsidR="001D0A72" w:rsidRPr="001440D7">
        <w:rPr>
          <w:bCs/>
          <w:color w:val="auto"/>
          <w:lang w:eastAsia="zh-CN"/>
        </w:rPr>
        <w:t xml:space="preserve"> </w:t>
      </w:r>
      <w:r w:rsidRPr="001440D7">
        <w:rPr>
          <w:bCs/>
          <w:color w:val="auto"/>
          <w:lang w:eastAsia="zh-CN"/>
        </w:rPr>
        <w:t>(</w:t>
      </w:r>
      <w:r w:rsidR="00925EBD" w:rsidRPr="001440D7">
        <w:rPr>
          <w:bCs/>
          <w:color w:val="auto"/>
          <w:lang w:eastAsia="zh-CN"/>
        </w:rPr>
        <w:t>53632342@qq.com</w:t>
      </w:r>
      <w:r w:rsidRPr="001440D7">
        <w:rPr>
          <w:bCs/>
          <w:color w:val="auto"/>
          <w:lang w:eastAsia="zh-CN"/>
        </w:rPr>
        <w:t>)</w:t>
      </w:r>
    </w:p>
    <w:p w14:paraId="562D46EF" w14:textId="77777777" w:rsidR="0000386A" w:rsidRPr="001440D7" w:rsidRDefault="0000386A" w:rsidP="0000386A">
      <w:pPr>
        <w:rPr>
          <w:bCs/>
          <w:color w:val="auto"/>
          <w:lang w:eastAsia="zh-CN"/>
        </w:rPr>
      </w:pPr>
    </w:p>
    <w:p w14:paraId="220721F5" w14:textId="77777777" w:rsidR="0000386A" w:rsidRPr="001440D7" w:rsidRDefault="0000386A" w:rsidP="0000386A">
      <w:pPr>
        <w:rPr>
          <w:bCs/>
          <w:color w:val="auto"/>
          <w:lang w:eastAsia="zh-CN"/>
        </w:rPr>
      </w:pPr>
      <w:r w:rsidRPr="001440D7">
        <w:rPr>
          <w:bCs/>
          <w:color w:val="auto"/>
          <w:lang w:eastAsia="zh-CN"/>
        </w:rPr>
        <w:t xml:space="preserve">Corresponding author: </w:t>
      </w:r>
    </w:p>
    <w:p w14:paraId="06AE7366" w14:textId="6E708E58" w:rsidR="0000386A" w:rsidRPr="001440D7" w:rsidRDefault="0000386A" w:rsidP="0000386A">
      <w:pPr>
        <w:rPr>
          <w:bCs/>
          <w:color w:val="auto"/>
          <w:lang w:eastAsia="zh-CN"/>
        </w:rPr>
      </w:pPr>
      <w:r w:rsidRPr="001440D7">
        <w:rPr>
          <w:bCs/>
          <w:color w:val="auto"/>
          <w:lang w:eastAsia="zh-CN"/>
        </w:rPr>
        <w:t>Shasha Zhao</w:t>
      </w:r>
      <w:r w:rsidR="001D0A72" w:rsidRPr="001440D7">
        <w:rPr>
          <w:bCs/>
          <w:color w:val="auto"/>
          <w:lang w:eastAsia="zh-CN"/>
        </w:rPr>
        <w:t xml:space="preserve"> </w:t>
      </w:r>
      <w:r w:rsidRPr="001440D7">
        <w:rPr>
          <w:bCs/>
          <w:color w:val="auto"/>
          <w:lang w:eastAsia="zh-CN"/>
        </w:rPr>
        <w:t>(zhaoshasha@wust.edu.cn)</w:t>
      </w:r>
    </w:p>
    <w:p w14:paraId="6D8DB6CA" w14:textId="77777777" w:rsidR="0000386A" w:rsidRPr="001440D7" w:rsidRDefault="0000386A" w:rsidP="0000386A">
      <w:pPr>
        <w:rPr>
          <w:bCs/>
          <w:color w:val="auto"/>
          <w:lang w:eastAsia="zh-CN"/>
        </w:rPr>
      </w:pPr>
    </w:p>
    <w:p w14:paraId="70AA6010" w14:textId="77777777" w:rsidR="006305D7" w:rsidRPr="001440D7" w:rsidRDefault="006305D7" w:rsidP="001B1519">
      <w:pPr>
        <w:pStyle w:val="NormalWeb"/>
        <w:spacing w:before="0" w:beforeAutospacing="0" w:after="0" w:afterAutospacing="0"/>
        <w:rPr>
          <w:color w:val="auto"/>
        </w:rPr>
      </w:pPr>
      <w:r w:rsidRPr="001440D7">
        <w:rPr>
          <w:b/>
          <w:bCs/>
          <w:color w:val="auto"/>
        </w:rPr>
        <w:t>KEYWORDS:</w:t>
      </w:r>
      <w:r w:rsidRPr="001440D7">
        <w:rPr>
          <w:color w:val="auto"/>
        </w:rPr>
        <w:t xml:space="preserve"> </w:t>
      </w:r>
    </w:p>
    <w:p w14:paraId="5334293E" w14:textId="0D92888F" w:rsidR="007A4DD6" w:rsidRPr="001440D7" w:rsidRDefault="0063595B" w:rsidP="007A4DD6">
      <w:pPr>
        <w:rPr>
          <w:color w:val="auto"/>
        </w:rPr>
      </w:pPr>
      <w:r w:rsidRPr="001440D7">
        <w:rPr>
          <w:color w:val="auto"/>
        </w:rPr>
        <w:t xml:space="preserve">Mouse </w:t>
      </w:r>
      <w:r w:rsidR="00D5613F" w:rsidRPr="001440D7">
        <w:rPr>
          <w:color w:val="auto"/>
        </w:rPr>
        <w:t>e</w:t>
      </w:r>
      <w:r w:rsidR="0014159D" w:rsidRPr="001440D7">
        <w:rPr>
          <w:color w:val="auto"/>
        </w:rPr>
        <w:t>mbryonic stem cells</w:t>
      </w:r>
      <w:r w:rsidR="007F6F8F" w:rsidRPr="001440D7">
        <w:rPr>
          <w:color w:val="auto"/>
        </w:rPr>
        <w:t>,</w:t>
      </w:r>
      <w:r w:rsidR="0014159D" w:rsidRPr="001440D7">
        <w:rPr>
          <w:color w:val="auto"/>
        </w:rPr>
        <w:t xml:space="preserve"> </w:t>
      </w:r>
      <w:r w:rsidR="00D5613F" w:rsidRPr="001440D7">
        <w:rPr>
          <w:color w:val="auto"/>
        </w:rPr>
        <w:t>n</w:t>
      </w:r>
      <w:r w:rsidR="0014159D" w:rsidRPr="001440D7">
        <w:rPr>
          <w:color w:val="auto"/>
        </w:rPr>
        <w:t xml:space="preserve">eural </w:t>
      </w:r>
      <w:r w:rsidR="00613F4F" w:rsidRPr="001440D7">
        <w:rPr>
          <w:color w:val="auto"/>
        </w:rPr>
        <w:t>differentiation, embryoid</w:t>
      </w:r>
      <w:r w:rsidR="0014159D" w:rsidRPr="001440D7">
        <w:rPr>
          <w:color w:val="auto"/>
        </w:rPr>
        <w:t xml:space="preserve"> body</w:t>
      </w:r>
      <w:r w:rsidR="007F6F8F" w:rsidRPr="001440D7">
        <w:rPr>
          <w:color w:val="auto"/>
        </w:rPr>
        <w:t>,</w:t>
      </w:r>
      <w:r w:rsidR="0014159D" w:rsidRPr="001440D7">
        <w:rPr>
          <w:color w:val="auto"/>
        </w:rPr>
        <w:t xml:space="preserve"> </w:t>
      </w:r>
      <w:bookmarkStart w:id="0" w:name="OLE_LINK27"/>
      <w:r w:rsidR="00D5613F" w:rsidRPr="001440D7">
        <w:rPr>
          <w:color w:val="auto"/>
        </w:rPr>
        <w:t>r</w:t>
      </w:r>
      <w:r w:rsidR="0014159D" w:rsidRPr="001440D7">
        <w:rPr>
          <w:color w:val="auto"/>
        </w:rPr>
        <w:t>etinoic acid</w:t>
      </w:r>
      <w:bookmarkEnd w:id="0"/>
      <w:r w:rsidR="007F6F8F" w:rsidRPr="001440D7">
        <w:rPr>
          <w:color w:val="auto"/>
        </w:rPr>
        <w:t>,</w:t>
      </w:r>
      <w:r w:rsidR="0014159D" w:rsidRPr="001440D7">
        <w:rPr>
          <w:color w:val="auto"/>
        </w:rPr>
        <w:t xml:space="preserve"> N2B27 medium</w:t>
      </w:r>
    </w:p>
    <w:p w14:paraId="131F0ADD" w14:textId="77777777" w:rsidR="006305D7" w:rsidRPr="001440D7" w:rsidRDefault="006305D7" w:rsidP="001B1519">
      <w:pPr>
        <w:pStyle w:val="NormalWeb"/>
        <w:spacing w:before="0" w:beforeAutospacing="0" w:after="0" w:afterAutospacing="0"/>
        <w:rPr>
          <w:color w:val="auto"/>
        </w:rPr>
      </w:pPr>
    </w:p>
    <w:p w14:paraId="28F083DF" w14:textId="77777777" w:rsidR="006305D7" w:rsidRPr="001440D7" w:rsidRDefault="00086FF5" w:rsidP="001B1519">
      <w:pPr>
        <w:rPr>
          <w:color w:val="auto"/>
          <w:lang w:eastAsia="zh-CN"/>
        </w:rPr>
      </w:pPr>
      <w:r w:rsidRPr="001440D7">
        <w:rPr>
          <w:b/>
          <w:bCs/>
          <w:color w:val="auto"/>
        </w:rPr>
        <w:t>SUMMARY</w:t>
      </w:r>
      <w:r w:rsidR="006305D7" w:rsidRPr="001440D7">
        <w:rPr>
          <w:b/>
          <w:bCs/>
          <w:color w:val="auto"/>
        </w:rPr>
        <w:t>:</w:t>
      </w:r>
      <w:r w:rsidR="006305D7" w:rsidRPr="001440D7">
        <w:rPr>
          <w:color w:val="auto"/>
        </w:rPr>
        <w:t xml:space="preserve"> </w:t>
      </w:r>
    </w:p>
    <w:p w14:paraId="2DFFD5B5" w14:textId="41C00CD0" w:rsidR="006305D7" w:rsidRPr="001440D7" w:rsidRDefault="00251400" w:rsidP="001B1519">
      <w:pPr>
        <w:rPr>
          <w:color w:val="auto"/>
        </w:rPr>
      </w:pPr>
      <w:r w:rsidRPr="001440D7">
        <w:rPr>
          <w:color w:val="auto"/>
        </w:rPr>
        <w:t>Here, we established a low</w:t>
      </w:r>
      <w:r w:rsidR="001D0A72" w:rsidRPr="001440D7">
        <w:rPr>
          <w:color w:val="auto"/>
        </w:rPr>
        <w:t xml:space="preserve"> </w:t>
      </w:r>
      <w:r w:rsidRPr="001440D7">
        <w:rPr>
          <w:color w:val="auto"/>
        </w:rPr>
        <w:t>cost and easy</w:t>
      </w:r>
      <w:r w:rsidR="001D0A72" w:rsidRPr="001440D7">
        <w:rPr>
          <w:color w:val="auto"/>
        </w:rPr>
        <w:t xml:space="preserve"> </w:t>
      </w:r>
      <w:r w:rsidRPr="001440D7">
        <w:rPr>
          <w:color w:val="auto"/>
        </w:rPr>
        <w:t>to</w:t>
      </w:r>
      <w:r w:rsidR="001D0A72" w:rsidRPr="001440D7">
        <w:rPr>
          <w:color w:val="auto"/>
        </w:rPr>
        <w:t xml:space="preserve"> </w:t>
      </w:r>
      <w:r w:rsidRPr="001440D7">
        <w:rPr>
          <w:color w:val="auto"/>
        </w:rPr>
        <w:t>operate method that direct</w:t>
      </w:r>
      <w:r w:rsidR="001D0A72" w:rsidRPr="001440D7">
        <w:rPr>
          <w:color w:val="auto"/>
        </w:rPr>
        <w:t>s</w:t>
      </w:r>
      <w:r w:rsidRPr="001440D7">
        <w:rPr>
          <w:color w:val="auto"/>
        </w:rPr>
        <w:t xml:space="preserve"> fast and </w:t>
      </w:r>
      <w:r w:rsidR="001D0A72" w:rsidRPr="001440D7">
        <w:rPr>
          <w:color w:val="auto"/>
        </w:rPr>
        <w:t>efficient</w:t>
      </w:r>
      <w:r w:rsidRPr="001440D7">
        <w:rPr>
          <w:color w:val="auto"/>
        </w:rPr>
        <w:t xml:space="preserve"> differentiation from embryonic stem cells into neurons</w:t>
      </w:r>
      <w:r w:rsidR="00EE4070" w:rsidRPr="001440D7">
        <w:rPr>
          <w:color w:val="auto"/>
        </w:rPr>
        <w:t xml:space="preserve">. </w:t>
      </w:r>
      <w:r w:rsidR="001D0A72" w:rsidRPr="001440D7">
        <w:rPr>
          <w:color w:val="auto"/>
        </w:rPr>
        <w:t>This</w:t>
      </w:r>
      <w:r w:rsidR="00EE4070" w:rsidRPr="001440D7">
        <w:rPr>
          <w:color w:val="auto"/>
        </w:rPr>
        <w:t xml:space="preserve"> method </w:t>
      </w:r>
      <w:r w:rsidR="001933C6" w:rsidRPr="001440D7">
        <w:rPr>
          <w:color w:val="auto"/>
        </w:rPr>
        <w:t xml:space="preserve">is suitable for </w:t>
      </w:r>
      <w:r w:rsidR="000121BF" w:rsidRPr="001440D7">
        <w:rPr>
          <w:color w:val="auto"/>
        </w:rPr>
        <w:t>popularizatio</w:t>
      </w:r>
      <w:r w:rsidR="000121BF" w:rsidRPr="001440D7">
        <w:rPr>
          <w:color w:val="auto"/>
          <w:lang w:eastAsia="zh-CN"/>
        </w:rPr>
        <w:t>n</w:t>
      </w:r>
      <w:r w:rsidR="001933C6" w:rsidRPr="001440D7">
        <w:rPr>
          <w:color w:val="auto"/>
        </w:rPr>
        <w:t xml:space="preserve"> among laboratories and </w:t>
      </w:r>
      <w:r w:rsidR="001440D7" w:rsidRPr="001440D7">
        <w:rPr>
          <w:color w:val="auto"/>
        </w:rPr>
        <w:t xml:space="preserve">can </w:t>
      </w:r>
      <w:r w:rsidR="0070797E" w:rsidRPr="001440D7">
        <w:rPr>
          <w:color w:val="auto"/>
        </w:rPr>
        <w:t>be a useful tool for neurological research</w:t>
      </w:r>
      <w:r w:rsidR="003F186E" w:rsidRPr="001440D7">
        <w:rPr>
          <w:color w:val="auto"/>
          <w:lang w:eastAsia="zh-CN"/>
        </w:rPr>
        <w:t>.</w:t>
      </w:r>
      <w:r w:rsidR="001933C6" w:rsidRPr="001440D7">
        <w:rPr>
          <w:color w:val="auto"/>
        </w:rPr>
        <w:t xml:space="preserve"> </w:t>
      </w:r>
    </w:p>
    <w:p w14:paraId="4AB65679" w14:textId="77777777" w:rsidR="00933377" w:rsidRPr="001440D7" w:rsidRDefault="00933377" w:rsidP="001B1519">
      <w:pPr>
        <w:rPr>
          <w:color w:val="auto"/>
          <w:lang w:eastAsia="zh-CN"/>
        </w:rPr>
      </w:pPr>
    </w:p>
    <w:p w14:paraId="50203201" w14:textId="77777777" w:rsidR="006305D7" w:rsidRPr="001440D7" w:rsidRDefault="006305D7" w:rsidP="001B1519">
      <w:pPr>
        <w:rPr>
          <w:color w:val="auto"/>
          <w:lang w:eastAsia="zh-CN"/>
        </w:rPr>
      </w:pPr>
      <w:r w:rsidRPr="001440D7">
        <w:rPr>
          <w:b/>
          <w:bCs/>
          <w:color w:val="auto"/>
        </w:rPr>
        <w:t>ABSTRACT:</w:t>
      </w:r>
      <w:r w:rsidRPr="001440D7">
        <w:rPr>
          <w:color w:val="auto"/>
        </w:rPr>
        <w:t xml:space="preserve"> </w:t>
      </w:r>
    </w:p>
    <w:p w14:paraId="7E2B263A" w14:textId="52A6BA3C" w:rsidR="00AF7350" w:rsidRPr="001440D7" w:rsidRDefault="00AF7350" w:rsidP="00AF7350">
      <w:pPr>
        <w:rPr>
          <w:color w:val="auto"/>
          <w:lang w:eastAsia="zh-CN"/>
        </w:rPr>
      </w:pPr>
      <w:r w:rsidRPr="001440D7">
        <w:rPr>
          <w:color w:val="auto"/>
        </w:rPr>
        <w:t xml:space="preserve">The neural differentiation of </w:t>
      </w:r>
      <w:r w:rsidR="004F3044" w:rsidRPr="001440D7">
        <w:rPr>
          <w:color w:val="auto"/>
        </w:rPr>
        <w:t xml:space="preserve">mouse </w:t>
      </w:r>
      <w:r w:rsidR="00E9186E" w:rsidRPr="001440D7">
        <w:rPr>
          <w:color w:val="auto"/>
          <w:lang w:eastAsia="zh-CN"/>
        </w:rPr>
        <w:t>e</w:t>
      </w:r>
      <w:r w:rsidR="00E9186E" w:rsidRPr="001440D7">
        <w:rPr>
          <w:color w:val="auto"/>
        </w:rPr>
        <w:t>mbryonic stem cells</w:t>
      </w:r>
      <w:r w:rsidR="00495D50" w:rsidRPr="001440D7">
        <w:rPr>
          <w:color w:val="auto"/>
          <w:lang w:eastAsia="zh-CN"/>
        </w:rPr>
        <w:t xml:space="preserve"> (</w:t>
      </w:r>
      <w:r w:rsidR="004F3044" w:rsidRPr="001440D7">
        <w:rPr>
          <w:color w:val="auto"/>
          <w:lang w:eastAsia="zh-CN"/>
        </w:rPr>
        <w:t>m</w:t>
      </w:r>
      <w:r w:rsidR="00495D50" w:rsidRPr="001440D7">
        <w:rPr>
          <w:color w:val="auto"/>
          <w:lang w:eastAsia="zh-CN"/>
        </w:rPr>
        <w:t>ESCs)</w:t>
      </w:r>
      <w:r w:rsidRPr="001440D7">
        <w:rPr>
          <w:color w:val="auto"/>
        </w:rPr>
        <w:t xml:space="preserve"> is a potential tool for elucidating the key mechanisms involved in neurogenesis</w:t>
      </w:r>
      <w:r w:rsidR="00EA0494" w:rsidRPr="001440D7">
        <w:rPr>
          <w:color w:val="auto"/>
        </w:rPr>
        <w:t xml:space="preserve"> and potentially aid in regenerative medicine</w:t>
      </w:r>
      <w:r w:rsidRPr="001440D7">
        <w:rPr>
          <w:color w:val="auto"/>
        </w:rPr>
        <w:t xml:space="preserve">. </w:t>
      </w:r>
      <w:r w:rsidR="001130BC" w:rsidRPr="001440D7">
        <w:rPr>
          <w:color w:val="auto"/>
          <w:lang w:eastAsia="zh-CN"/>
        </w:rPr>
        <w:t xml:space="preserve">Here, we established an </w:t>
      </w:r>
      <w:r w:rsidR="001130BC" w:rsidRPr="001440D7">
        <w:rPr>
          <w:color w:val="auto"/>
        </w:rPr>
        <w:t xml:space="preserve">efficient and </w:t>
      </w:r>
      <w:proofErr w:type="gramStart"/>
      <w:r w:rsidR="001130BC" w:rsidRPr="001440D7">
        <w:rPr>
          <w:color w:val="auto"/>
        </w:rPr>
        <w:t>low</w:t>
      </w:r>
      <w:r w:rsidR="003D6E5C" w:rsidRPr="001440D7">
        <w:rPr>
          <w:color w:val="auto"/>
        </w:rPr>
        <w:t xml:space="preserve"> </w:t>
      </w:r>
      <w:r w:rsidR="001130BC" w:rsidRPr="001440D7">
        <w:rPr>
          <w:color w:val="auto"/>
        </w:rPr>
        <w:t>cost</w:t>
      </w:r>
      <w:proofErr w:type="gramEnd"/>
      <w:r w:rsidR="001130BC" w:rsidRPr="001440D7">
        <w:rPr>
          <w:color w:val="auto"/>
        </w:rPr>
        <w:t xml:space="preserve"> method for neuronal differentiation from </w:t>
      </w:r>
      <w:r w:rsidR="004F3044" w:rsidRPr="001440D7">
        <w:rPr>
          <w:color w:val="auto"/>
        </w:rPr>
        <w:t>m</w:t>
      </w:r>
      <w:r w:rsidR="00495D50" w:rsidRPr="001440D7">
        <w:rPr>
          <w:color w:val="auto"/>
          <w:lang w:eastAsia="zh-CN"/>
        </w:rPr>
        <w:t>ESCs</w:t>
      </w:r>
      <w:r w:rsidR="001130BC" w:rsidRPr="001440D7">
        <w:rPr>
          <w:color w:val="auto"/>
        </w:rPr>
        <w:t xml:space="preserve"> </w:t>
      </w:r>
      <w:r w:rsidR="001D0A72" w:rsidRPr="001440D7">
        <w:rPr>
          <w:color w:val="auto"/>
        </w:rPr>
        <w:t>in vitro</w:t>
      </w:r>
      <w:r w:rsidR="001130BC" w:rsidRPr="001440D7">
        <w:rPr>
          <w:i/>
          <w:color w:val="auto"/>
          <w:lang w:eastAsia="zh-CN"/>
        </w:rPr>
        <w:t xml:space="preserve">, </w:t>
      </w:r>
      <w:r w:rsidR="001130BC" w:rsidRPr="001440D7">
        <w:rPr>
          <w:color w:val="auto"/>
        </w:rPr>
        <w:t>using the</w:t>
      </w:r>
      <w:r w:rsidR="001130BC" w:rsidRPr="001440D7">
        <w:rPr>
          <w:color w:val="auto"/>
          <w:lang w:eastAsia="zh-CN"/>
        </w:rPr>
        <w:t xml:space="preserve"> </w:t>
      </w:r>
      <w:r w:rsidR="00894FE4" w:rsidRPr="001440D7">
        <w:rPr>
          <w:color w:val="auto"/>
          <w:lang w:eastAsia="zh-CN"/>
        </w:rPr>
        <w:t xml:space="preserve">strategy of </w:t>
      </w:r>
      <w:r w:rsidR="00894FE4" w:rsidRPr="001440D7">
        <w:rPr>
          <w:color w:val="auto"/>
        </w:rPr>
        <w:t>combinatorial screening</w:t>
      </w:r>
      <w:r w:rsidR="00894FE4" w:rsidRPr="001440D7">
        <w:rPr>
          <w:color w:val="auto"/>
          <w:lang w:eastAsia="zh-CN"/>
        </w:rPr>
        <w:t xml:space="preserve">. </w:t>
      </w:r>
      <w:r w:rsidR="003D6E5C" w:rsidRPr="001440D7">
        <w:rPr>
          <w:color w:val="auto"/>
          <w:lang w:eastAsia="zh-CN"/>
        </w:rPr>
        <w:t>Under the conditions defined here</w:t>
      </w:r>
      <w:r w:rsidR="00894FE4" w:rsidRPr="001440D7">
        <w:rPr>
          <w:color w:val="auto"/>
          <w:lang w:eastAsia="zh-CN"/>
        </w:rPr>
        <w:t xml:space="preserve">, </w:t>
      </w:r>
      <w:r w:rsidR="00495D50" w:rsidRPr="001440D7">
        <w:rPr>
          <w:color w:val="auto"/>
          <w:lang w:eastAsia="zh-CN"/>
        </w:rPr>
        <w:t xml:space="preserve">the </w:t>
      </w:r>
      <w:r w:rsidR="00894FE4" w:rsidRPr="001440D7">
        <w:rPr>
          <w:color w:val="auto"/>
          <w:lang w:eastAsia="zh-CN"/>
        </w:rPr>
        <w:t xml:space="preserve">2-day </w:t>
      </w:r>
      <w:r w:rsidR="008875B4">
        <w:rPr>
          <w:color w:val="auto"/>
          <w:lang w:eastAsia="zh-CN"/>
        </w:rPr>
        <w:t xml:space="preserve">embryoid body formation </w:t>
      </w:r>
      <w:r w:rsidR="00495D50" w:rsidRPr="001440D7">
        <w:rPr>
          <w:color w:val="auto"/>
          <w:lang w:eastAsia="zh-CN"/>
        </w:rPr>
        <w:t>+</w:t>
      </w:r>
      <w:r w:rsidR="00894FE4" w:rsidRPr="001440D7">
        <w:rPr>
          <w:color w:val="auto"/>
          <w:lang w:eastAsia="zh-CN"/>
        </w:rPr>
        <w:t xml:space="preserve"> </w:t>
      </w:r>
      <w:r w:rsidR="00495D50" w:rsidRPr="001440D7">
        <w:rPr>
          <w:color w:val="auto"/>
          <w:lang w:eastAsia="zh-CN"/>
        </w:rPr>
        <w:t xml:space="preserve">6-day </w:t>
      </w:r>
      <w:r w:rsidR="00894FE4" w:rsidRPr="001440D7">
        <w:rPr>
          <w:color w:val="auto"/>
          <w:lang w:eastAsia="zh-CN"/>
        </w:rPr>
        <w:t xml:space="preserve">retinoic acid </w:t>
      </w:r>
      <w:r w:rsidR="00495D50" w:rsidRPr="001440D7">
        <w:rPr>
          <w:color w:val="auto"/>
          <w:lang w:eastAsia="zh-CN"/>
        </w:rPr>
        <w:t xml:space="preserve">induction </w:t>
      </w:r>
      <w:r w:rsidR="003D6E5C" w:rsidRPr="001440D7">
        <w:rPr>
          <w:color w:val="auto"/>
          <w:lang w:eastAsia="zh-CN"/>
        </w:rPr>
        <w:t xml:space="preserve">protocol </w:t>
      </w:r>
      <w:r w:rsidR="00495D50" w:rsidRPr="001440D7">
        <w:rPr>
          <w:color w:val="auto"/>
          <w:lang w:eastAsia="zh-CN"/>
        </w:rPr>
        <w:t xml:space="preserve">permits fast and efficient differentiation from </w:t>
      </w:r>
      <w:r w:rsidR="00315ECF" w:rsidRPr="001440D7">
        <w:rPr>
          <w:color w:val="auto"/>
          <w:lang w:eastAsia="zh-CN"/>
        </w:rPr>
        <w:t>m</w:t>
      </w:r>
      <w:r w:rsidR="00495D50" w:rsidRPr="001440D7">
        <w:rPr>
          <w:color w:val="auto"/>
          <w:lang w:eastAsia="zh-CN"/>
        </w:rPr>
        <w:t xml:space="preserve">ESCs into </w:t>
      </w:r>
      <w:r w:rsidR="00495D50" w:rsidRPr="001440D7">
        <w:rPr>
          <w:color w:val="auto"/>
        </w:rPr>
        <w:t>neural prec</w:t>
      </w:r>
      <w:r w:rsidR="00495D50" w:rsidRPr="001440D7">
        <w:rPr>
          <w:color w:val="auto"/>
          <w:lang w:eastAsia="zh-CN"/>
        </w:rPr>
        <w:t xml:space="preserve">ursor cells (NPCs), as seen by the formation of well-stacked and neurite-like </w:t>
      </w:r>
      <w:r w:rsidR="004968CB" w:rsidRPr="001440D7">
        <w:rPr>
          <w:color w:val="auto"/>
          <w:lang w:eastAsia="zh-CN"/>
        </w:rPr>
        <w:t xml:space="preserve">A2lox and 129 derivatives </w:t>
      </w:r>
      <w:r w:rsidR="003D6E5C" w:rsidRPr="001440D7">
        <w:rPr>
          <w:color w:val="auto"/>
          <w:lang w:eastAsia="zh-CN"/>
        </w:rPr>
        <w:t>that</w:t>
      </w:r>
      <w:r w:rsidR="00495D50" w:rsidRPr="001440D7">
        <w:rPr>
          <w:color w:val="auto"/>
          <w:lang w:eastAsia="zh-CN"/>
        </w:rPr>
        <w:t xml:space="preserve"> are Nestin positive.</w:t>
      </w:r>
      <w:r w:rsidR="00423DB4" w:rsidRPr="001440D7">
        <w:rPr>
          <w:color w:val="auto"/>
          <w:lang w:eastAsia="zh-CN"/>
        </w:rPr>
        <w:t xml:space="preserve"> </w:t>
      </w:r>
      <w:r w:rsidR="00A20493" w:rsidRPr="001440D7">
        <w:rPr>
          <w:color w:val="auto"/>
          <w:lang w:eastAsia="zh-CN"/>
        </w:rPr>
        <w:t xml:space="preserve">The healthy state of embryoid bodies and </w:t>
      </w:r>
      <w:r w:rsidR="00C838A6" w:rsidRPr="001440D7">
        <w:rPr>
          <w:color w:val="auto"/>
          <w:lang w:eastAsia="zh-CN"/>
        </w:rPr>
        <w:t xml:space="preserve">the timepoint at which </w:t>
      </w:r>
      <w:r w:rsidR="00B05678" w:rsidRPr="001440D7">
        <w:rPr>
          <w:color w:val="auto"/>
          <w:lang w:eastAsia="zh-CN"/>
        </w:rPr>
        <w:t>retinoic acid (RA)</w:t>
      </w:r>
      <w:r w:rsidR="00C838A6" w:rsidRPr="001440D7">
        <w:rPr>
          <w:color w:val="auto"/>
          <w:lang w:eastAsia="zh-CN"/>
        </w:rPr>
        <w:t xml:space="preserve"> is applied, as well as the RA concentrations, are critical</w:t>
      </w:r>
      <w:r w:rsidR="003907F8" w:rsidRPr="001440D7">
        <w:rPr>
          <w:color w:val="auto"/>
          <w:lang w:eastAsia="zh-CN"/>
        </w:rPr>
        <w:t xml:space="preserve"> in </w:t>
      </w:r>
      <w:r w:rsidR="003D6E5C" w:rsidRPr="001440D7">
        <w:rPr>
          <w:color w:val="auto"/>
          <w:lang w:eastAsia="zh-CN"/>
        </w:rPr>
        <w:t>the</w:t>
      </w:r>
      <w:r w:rsidR="003907F8" w:rsidRPr="001440D7">
        <w:rPr>
          <w:color w:val="auto"/>
          <w:lang w:eastAsia="zh-CN"/>
        </w:rPr>
        <w:t xml:space="preserve"> process. </w:t>
      </w:r>
      <w:r w:rsidR="006855AE" w:rsidRPr="001440D7">
        <w:rPr>
          <w:color w:val="auto"/>
          <w:lang w:eastAsia="zh-CN"/>
        </w:rPr>
        <w:t xml:space="preserve">In the subsequent differentiation from NPCs into neurons, N2B27 medium II (supplemented by </w:t>
      </w:r>
      <w:r w:rsidR="00C17550" w:rsidRPr="001440D7">
        <w:rPr>
          <w:color w:val="auto"/>
          <w:lang w:eastAsia="zh-CN"/>
        </w:rPr>
        <w:t>Neurobasal</w:t>
      </w:r>
      <w:r w:rsidR="006855AE" w:rsidRPr="001440D7">
        <w:rPr>
          <w:color w:val="auto"/>
          <w:lang w:eastAsia="zh-CN"/>
        </w:rPr>
        <w:t xml:space="preserve"> medium)</w:t>
      </w:r>
      <w:r w:rsidR="00B2218B" w:rsidRPr="001440D7">
        <w:rPr>
          <w:color w:val="auto"/>
          <w:lang w:eastAsia="zh-CN"/>
        </w:rPr>
        <w:t xml:space="preserve"> could better support</w:t>
      </w:r>
      <w:r w:rsidR="00F07C19" w:rsidRPr="001440D7">
        <w:rPr>
          <w:color w:val="auto"/>
          <w:lang w:eastAsia="zh-CN"/>
        </w:rPr>
        <w:t xml:space="preserve"> </w:t>
      </w:r>
      <w:r w:rsidR="00C17550" w:rsidRPr="001440D7">
        <w:rPr>
          <w:color w:val="auto"/>
          <w:lang w:eastAsia="zh-CN"/>
        </w:rPr>
        <w:t xml:space="preserve">the </w:t>
      </w:r>
      <w:proofErr w:type="gramStart"/>
      <w:r w:rsidR="00C17550" w:rsidRPr="001440D7">
        <w:rPr>
          <w:color w:val="auto"/>
        </w:rPr>
        <w:t>long</w:t>
      </w:r>
      <w:r w:rsidR="003D6E5C" w:rsidRPr="001440D7">
        <w:rPr>
          <w:color w:val="auto"/>
        </w:rPr>
        <w:t xml:space="preserve"> </w:t>
      </w:r>
      <w:r w:rsidR="00C17550" w:rsidRPr="001440D7">
        <w:rPr>
          <w:color w:val="auto"/>
        </w:rPr>
        <w:t>term</w:t>
      </w:r>
      <w:proofErr w:type="gramEnd"/>
      <w:r w:rsidR="00C17550" w:rsidRPr="001440D7">
        <w:rPr>
          <w:color w:val="auto"/>
        </w:rPr>
        <w:t xml:space="preserve"> maintenance and maturation of neuronal cell</w:t>
      </w:r>
      <w:r w:rsidR="003D6E5C" w:rsidRPr="001440D7">
        <w:rPr>
          <w:color w:val="auto"/>
        </w:rPr>
        <w:t>s</w:t>
      </w:r>
      <w:r w:rsidR="00401620" w:rsidRPr="001440D7">
        <w:rPr>
          <w:color w:val="auto"/>
          <w:lang w:eastAsia="zh-CN"/>
        </w:rPr>
        <w:t>.</w:t>
      </w:r>
      <w:r w:rsidR="003B6043" w:rsidRPr="001440D7">
        <w:rPr>
          <w:color w:val="auto"/>
          <w:lang w:eastAsia="zh-CN"/>
        </w:rPr>
        <w:t xml:space="preserve"> </w:t>
      </w:r>
      <w:r w:rsidR="003D6E5C" w:rsidRPr="001440D7">
        <w:rPr>
          <w:color w:val="auto"/>
          <w:lang w:eastAsia="zh-CN"/>
        </w:rPr>
        <w:t>The</w:t>
      </w:r>
      <w:r w:rsidR="003B6043" w:rsidRPr="001440D7">
        <w:rPr>
          <w:color w:val="auto"/>
        </w:rPr>
        <w:t xml:space="preserve"> </w:t>
      </w:r>
      <w:r w:rsidR="003D6E5C" w:rsidRPr="001440D7">
        <w:rPr>
          <w:color w:val="auto"/>
        </w:rPr>
        <w:t xml:space="preserve">presented </w:t>
      </w:r>
      <w:r w:rsidR="003B6043" w:rsidRPr="001440D7">
        <w:rPr>
          <w:color w:val="auto"/>
        </w:rPr>
        <w:t xml:space="preserve">method </w:t>
      </w:r>
      <w:r w:rsidR="003D6E5C" w:rsidRPr="001440D7">
        <w:rPr>
          <w:color w:val="auto"/>
          <w:lang w:eastAsia="zh-CN"/>
        </w:rPr>
        <w:t xml:space="preserve">is </w:t>
      </w:r>
      <w:r w:rsidR="00D92375" w:rsidRPr="001440D7">
        <w:rPr>
          <w:color w:val="auto"/>
          <w:lang w:eastAsia="zh-CN"/>
        </w:rPr>
        <w:t>high</w:t>
      </w:r>
      <w:r w:rsidR="003D6E5C" w:rsidRPr="001440D7">
        <w:rPr>
          <w:color w:val="auto"/>
          <w:lang w:eastAsia="zh-CN"/>
        </w:rPr>
        <w:t>ly</w:t>
      </w:r>
      <w:r w:rsidR="00D92375" w:rsidRPr="001440D7">
        <w:rPr>
          <w:color w:val="auto"/>
          <w:lang w:eastAsia="zh-CN"/>
        </w:rPr>
        <w:t xml:space="preserve"> efficiency, low</w:t>
      </w:r>
      <w:r w:rsidR="003D6E5C" w:rsidRPr="001440D7">
        <w:rPr>
          <w:color w:val="auto"/>
          <w:lang w:eastAsia="zh-CN"/>
        </w:rPr>
        <w:t xml:space="preserve"> </w:t>
      </w:r>
      <w:r w:rsidR="00D92375" w:rsidRPr="001440D7">
        <w:rPr>
          <w:color w:val="auto"/>
          <w:lang w:eastAsia="zh-CN"/>
        </w:rPr>
        <w:t>cost</w:t>
      </w:r>
      <w:r w:rsidR="003D6E5C" w:rsidRPr="001440D7">
        <w:rPr>
          <w:color w:val="auto"/>
          <w:lang w:eastAsia="zh-CN"/>
        </w:rPr>
        <w:t xml:space="preserve"> and</w:t>
      </w:r>
      <w:r w:rsidR="00D92375" w:rsidRPr="001440D7">
        <w:rPr>
          <w:color w:val="auto"/>
          <w:lang w:eastAsia="zh-CN"/>
        </w:rPr>
        <w:t xml:space="preserve"> easy</w:t>
      </w:r>
      <w:r w:rsidR="003D6E5C" w:rsidRPr="001440D7">
        <w:rPr>
          <w:color w:val="auto"/>
          <w:lang w:eastAsia="zh-CN"/>
        </w:rPr>
        <w:t xml:space="preserve"> to operate</w:t>
      </w:r>
      <w:r w:rsidR="00D92375" w:rsidRPr="001440D7">
        <w:rPr>
          <w:color w:val="auto"/>
          <w:lang w:eastAsia="zh-CN"/>
        </w:rPr>
        <w:t xml:space="preserve">, and </w:t>
      </w:r>
      <w:r w:rsidR="001440D7" w:rsidRPr="001440D7">
        <w:rPr>
          <w:color w:val="auto"/>
        </w:rPr>
        <w:t>can</w:t>
      </w:r>
      <w:r w:rsidR="003B6043" w:rsidRPr="001440D7">
        <w:rPr>
          <w:color w:val="auto"/>
        </w:rPr>
        <w:t xml:space="preserve"> be a powerful tool for neurobiology and developmental biology research</w:t>
      </w:r>
      <w:r w:rsidR="00D92375" w:rsidRPr="001440D7">
        <w:rPr>
          <w:color w:val="auto"/>
          <w:lang w:eastAsia="zh-CN"/>
        </w:rPr>
        <w:t>.</w:t>
      </w:r>
    </w:p>
    <w:p w14:paraId="5866856A" w14:textId="77777777" w:rsidR="006305D7" w:rsidRPr="001440D7" w:rsidRDefault="006305D7" w:rsidP="001B1519">
      <w:pPr>
        <w:rPr>
          <w:color w:val="auto"/>
        </w:rPr>
      </w:pPr>
    </w:p>
    <w:p w14:paraId="70192792" w14:textId="648F265A" w:rsidR="006305D7" w:rsidRPr="001440D7" w:rsidRDefault="006305D7" w:rsidP="001B1519">
      <w:pPr>
        <w:rPr>
          <w:color w:val="auto"/>
        </w:rPr>
      </w:pPr>
      <w:r w:rsidRPr="001440D7">
        <w:rPr>
          <w:b/>
          <w:color w:val="auto"/>
        </w:rPr>
        <w:t>INTRODUCTION</w:t>
      </w:r>
      <w:r w:rsidRPr="001440D7">
        <w:rPr>
          <w:b/>
          <w:bCs/>
          <w:color w:val="auto"/>
        </w:rPr>
        <w:t>:</w:t>
      </w:r>
      <w:r w:rsidR="001D0A72" w:rsidRPr="001440D7">
        <w:rPr>
          <w:color w:val="auto"/>
        </w:rPr>
        <w:t xml:space="preserve"> </w:t>
      </w:r>
    </w:p>
    <w:p w14:paraId="100FF3BE" w14:textId="4E0713A8" w:rsidR="00151060" w:rsidRPr="001440D7" w:rsidRDefault="00151060" w:rsidP="00151060">
      <w:pPr>
        <w:rPr>
          <w:color w:val="auto"/>
          <w:lang w:eastAsia="zh-CN"/>
        </w:rPr>
      </w:pPr>
      <w:r w:rsidRPr="001440D7">
        <w:rPr>
          <w:color w:val="auto"/>
        </w:rPr>
        <w:t xml:space="preserve">Embryonic stem cells (ESCs) are pluripotent and can differentiate into neural precursor cells </w:t>
      </w:r>
      <w:r w:rsidRPr="001440D7">
        <w:rPr>
          <w:color w:val="auto"/>
        </w:rPr>
        <w:lastRenderedPageBreak/>
        <w:t>(NPCs) and subsequently into n</w:t>
      </w:r>
      <w:r w:rsidR="006E66A7" w:rsidRPr="001440D7">
        <w:rPr>
          <w:color w:val="auto"/>
        </w:rPr>
        <w:t>eurons under certain conditions</w:t>
      </w:r>
      <w:r w:rsidR="006E66A7" w:rsidRPr="001440D7">
        <w:rPr>
          <w:color w:val="auto"/>
          <w:vertAlign w:val="superscript"/>
          <w:lang w:eastAsia="zh-CN"/>
        </w:rPr>
        <w:t>1</w:t>
      </w:r>
      <w:r w:rsidRPr="001440D7">
        <w:rPr>
          <w:color w:val="auto"/>
        </w:rPr>
        <w:t xml:space="preserve">. </w:t>
      </w:r>
      <w:r w:rsidR="00A37C5F" w:rsidRPr="001440D7">
        <w:rPr>
          <w:color w:val="auto"/>
        </w:rPr>
        <w:t>ESC-based neurogenesis provides the best platform to mimic neurogenesis, thus serv</w:t>
      </w:r>
      <w:r w:rsidR="003D6E5C" w:rsidRPr="001440D7">
        <w:rPr>
          <w:color w:val="auto"/>
        </w:rPr>
        <w:t>ing</w:t>
      </w:r>
      <w:r w:rsidR="00A37C5F" w:rsidRPr="001440D7">
        <w:rPr>
          <w:color w:val="auto"/>
        </w:rPr>
        <w:t xml:space="preserve"> as a useful tool for </w:t>
      </w:r>
      <w:bookmarkStart w:id="1" w:name="OLE_LINK1"/>
      <w:bookmarkStart w:id="2" w:name="OLE_LINK2"/>
      <w:r w:rsidR="00D64CD8" w:rsidRPr="001440D7">
        <w:rPr>
          <w:color w:val="auto"/>
          <w:lang w:eastAsia="zh-CN"/>
        </w:rPr>
        <w:t>d</w:t>
      </w:r>
      <w:r w:rsidR="00D64CD8" w:rsidRPr="001440D7">
        <w:rPr>
          <w:color w:val="auto"/>
        </w:rPr>
        <w:t>evelopmental biology</w:t>
      </w:r>
      <w:r w:rsidR="00A37C5F" w:rsidRPr="001440D7">
        <w:rPr>
          <w:color w:val="auto"/>
        </w:rPr>
        <w:t xml:space="preserve"> studies</w:t>
      </w:r>
      <w:bookmarkEnd w:id="1"/>
      <w:bookmarkEnd w:id="2"/>
      <w:r w:rsidR="00A37C5F" w:rsidRPr="001440D7">
        <w:rPr>
          <w:color w:val="auto"/>
        </w:rPr>
        <w:t xml:space="preserve"> and potentially aid in regenerative medicine</w:t>
      </w:r>
      <w:r w:rsidR="006E3EA2" w:rsidRPr="001440D7">
        <w:rPr>
          <w:color w:val="auto"/>
          <w:vertAlign w:val="superscript"/>
          <w:lang w:eastAsia="zh-CN"/>
        </w:rPr>
        <w:t>2-3</w:t>
      </w:r>
      <w:r w:rsidRPr="001440D7">
        <w:rPr>
          <w:color w:val="auto"/>
        </w:rPr>
        <w:t xml:space="preserve">. In the past decades, many strategies have been reported for inducing embryonic neurogenesis, such as </w:t>
      </w:r>
      <w:r w:rsidR="003D6E5C" w:rsidRPr="001440D7">
        <w:rPr>
          <w:color w:val="auto"/>
        </w:rPr>
        <w:t xml:space="preserve">the </w:t>
      </w:r>
      <w:r w:rsidRPr="001440D7">
        <w:rPr>
          <w:color w:val="auto"/>
        </w:rPr>
        <w:t>transgenic method</w:t>
      </w:r>
      <w:r w:rsidR="00AC4C7E" w:rsidRPr="001440D7">
        <w:rPr>
          <w:color w:val="auto"/>
          <w:vertAlign w:val="superscript"/>
          <w:lang w:eastAsia="zh-CN"/>
        </w:rPr>
        <w:t>4</w:t>
      </w:r>
      <w:r w:rsidRPr="001440D7">
        <w:rPr>
          <w:color w:val="auto"/>
        </w:rPr>
        <w:t xml:space="preserve">, </w:t>
      </w:r>
      <w:r w:rsidR="003D6E5C" w:rsidRPr="001440D7">
        <w:rPr>
          <w:color w:val="auto"/>
        </w:rPr>
        <w:t xml:space="preserve">using </w:t>
      </w:r>
      <w:r w:rsidRPr="001440D7">
        <w:rPr>
          <w:color w:val="auto"/>
        </w:rPr>
        <w:t>small molecule</w:t>
      </w:r>
      <w:r w:rsidR="00605329" w:rsidRPr="001440D7">
        <w:rPr>
          <w:color w:val="auto"/>
          <w:lang w:eastAsia="zh-CN"/>
        </w:rPr>
        <w:t>s</w:t>
      </w:r>
      <w:r w:rsidR="00AC4C7E" w:rsidRPr="001440D7">
        <w:rPr>
          <w:color w:val="auto"/>
          <w:vertAlign w:val="superscript"/>
          <w:lang w:eastAsia="zh-CN"/>
        </w:rPr>
        <w:t>5</w:t>
      </w:r>
      <w:r w:rsidR="008C3B33" w:rsidRPr="001440D7">
        <w:rPr>
          <w:color w:val="auto"/>
          <w:lang w:eastAsia="zh-CN"/>
        </w:rPr>
        <w:t xml:space="preserve">, </w:t>
      </w:r>
      <w:r w:rsidR="003D6E5C" w:rsidRPr="001440D7">
        <w:rPr>
          <w:color w:val="auto"/>
          <w:lang w:eastAsia="zh-CN"/>
        </w:rPr>
        <w:t xml:space="preserve">using a </w:t>
      </w:r>
      <w:r w:rsidRPr="001440D7">
        <w:rPr>
          <w:color w:val="auto"/>
        </w:rPr>
        <w:t>3D matrix microenvironment</w:t>
      </w:r>
      <w:r w:rsidR="008C3B33" w:rsidRPr="001440D7">
        <w:rPr>
          <w:color w:val="auto"/>
          <w:vertAlign w:val="superscript"/>
          <w:lang w:eastAsia="zh-CN"/>
        </w:rPr>
        <w:t>6</w:t>
      </w:r>
      <w:r w:rsidRPr="001440D7">
        <w:rPr>
          <w:color w:val="auto"/>
        </w:rPr>
        <w:t xml:space="preserve">, and </w:t>
      </w:r>
      <w:r w:rsidR="003D6E5C" w:rsidRPr="001440D7">
        <w:rPr>
          <w:color w:val="auto"/>
        </w:rPr>
        <w:t xml:space="preserve">the </w:t>
      </w:r>
      <w:r w:rsidRPr="001440D7">
        <w:rPr>
          <w:color w:val="auto"/>
        </w:rPr>
        <w:t>co-culture technique</w:t>
      </w:r>
      <w:r w:rsidR="005D73F6" w:rsidRPr="001440D7">
        <w:rPr>
          <w:color w:val="auto"/>
          <w:vertAlign w:val="superscript"/>
          <w:lang w:eastAsia="zh-CN"/>
        </w:rPr>
        <w:t>7</w:t>
      </w:r>
      <w:r w:rsidR="003D6E5C" w:rsidRPr="001440D7">
        <w:rPr>
          <w:color w:val="auto"/>
        </w:rPr>
        <w:t>.</w:t>
      </w:r>
      <w:r w:rsidRPr="001440D7">
        <w:rPr>
          <w:color w:val="auto"/>
        </w:rPr>
        <w:t xml:space="preserve"> However, most of these protocols are either condi</w:t>
      </w:r>
      <w:r w:rsidR="00900DF0" w:rsidRPr="001440D7">
        <w:rPr>
          <w:color w:val="auto"/>
        </w:rPr>
        <w:t>tion limited or hard to operate</w:t>
      </w:r>
      <w:r w:rsidRPr="001440D7">
        <w:rPr>
          <w:color w:val="auto"/>
        </w:rPr>
        <w:t xml:space="preserve">, thus </w:t>
      </w:r>
      <w:r w:rsidR="003D6E5C" w:rsidRPr="001440D7">
        <w:rPr>
          <w:color w:val="auto"/>
        </w:rPr>
        <w:t xml:space="preserve">they </w:t>
      </w:r>
      <w:r w:rsidRPr="001440D7">
        <w:rPr>
          <w:color w:val="auto"/>
        </w:rPr>
        <w:t xml:space="preserve">are not suitable </w:t>
      </w:r>
      <w:r w:rsidR="003D6E5C" w:rsidRPr="001440D7">
        <w:rPr>
          <w:color w:val="auto"/>
        </w:rPr>
        <w:t xml:space="preserve">for usage in </w:t>
      </w:r>
      <w:r w:rsidRPr="001440D7">
        <w:rPr>
          <w:color w:val="auto"/>
        </w:rPr>
        <w:t>most laboratories.</w:t>
      </w:r>
    </w:p>
    <w:p w14:paraId="4F06827C" w14:textId="77777777" w:rsidR="00151060" w:rsidRPr="001440D7" w:rsidRDefault="00151060" w:rsidP="00151060">
      <w:pPr>
        <w:rPr>
          <w:color w:val="auto"/>
          <w:lang w:eastAsia="zh-CN"/>
        </w:rPr>
      </w:pPr>
    </w:p>
    <w:p w14:paraId="47C8AD4E" w14:textId="7596BD16" w:rsidR="00D15131" w:rsidRPr="001440D7" w:rsidRDefault="00151060" w:rsidP="00151060">
      <w:pPr>
        <w:rPr>
          <w:color w:val="auto"/>
          <w:lang w:eastAsia="zh-CN"/>
        </w:rPr>
      </w:pPr>
      <w:r w:rsidRPr="001440D7">
        <w:rPr>
          <w:color w:val="auto"/>
        </w:rPr>
        <w:t>To find an easy</w:t>
      </w:r>
      <w:r w:rsidR="003D6E5C" w:rsidRPr="001440D7">
        <w:rPr>
          <w:color w:val="auto"/>
        </w:rPr>
        <w:t xml:space="preserve"> </w:t>
      </w:r>
      <w:r w:rsidR="006B15B7" w:rsidRPr="001440D7">
        <w:rPr>
          <w:color w:val="auto"/>
          <w:lang w:eastAsia="zh-CN"/>
        </w:rPr>
        <w:t>to</w:t>
      </w:r>
      <w:r w:rsidR="003D6E5C" w:rsidRPr="001440D7">
        <w:rPr>
          <w:color w:val="auto"/>
          <w:lang w:eastAsia="zh-CN"/>
        </w:rPr>
        <w:t xml:space="preserve"> </w:t>
      </w:r>
      <w:r w:rsidRPr="001440D7">
        <w:rPr>
          <w:color w:val="auto"/>
        </w:rPr>
        <w:t xml:space="preserve">operate and </w:t>
      </w:r>
      <w:proofErr w:type="gramStart"/>
      <w:r w:rsidRPr="001440D7">
        <w:rPr>
          <w:color w:val="auto"/>
        </w:rPr>
        <w:t>low</w:t>
      </w:r>
      <w:r w:rsidR="003D6E5C" w:rsidRPr="001440D7">
        <w:rPr>
          <w:color w:val="auto"/>
        </w:rPr>
        <w:t xml:space="preserve"> c</w:t>
      </w:r>
      <w:r w:rsidRPr="001440D7">
        <w:rPr>
          <w:color w:val="auto"/>
        </w:rPr>
        <w:t>ost</w:t>
      </w:r>
      <w:proofErr w:type="gramEnd"/>
      <w:r w:rsidRPr="001440D7">
        <w:rPr>
          <w:color w:val="auto"/>
        </w:rPr>
        <w:t xml:space="preserve"> method to achieve efficient neural differentiation from </w:t>
      </w:r>
      <w:r w:rsidR="00DE6B22" w:rsidRPr="001440D7">
        <w:rPr>
          <w:color w:val="auto"/>
        </w:rPr>
        <w:t>m</w:t>
      </w:r>
      <w:r w:rsidRPr="001440D7">
        <w:rPr>
          <w:color w:val="auto"/>
        </w:rPr>
        <w:t xml:space="preserve">ESCs, </w:t>
      </w:r>
      <w:r w:rsidR="003D6E5C" w:rsidRPr="001440D7">
        <w:rPr>
          <w:color w:val="auto"/>
        </w:rPr>
        <w:t xml:space="preserve">a </w:t>
      </w:r>
      <w:r w:rsidRPr="001440D7">
        <w:rPr>
          <w:color w:val="auto"/>
        </w:rPr>
        <w:t xml:space="preserve">combinatorial screening strategy was used </w:t>
      </w:r>
      <w:r w:rsidR="003D6E5C" w:rsidRPr="001440D7">
        <w:rPr>
          <w:color w:val="auto"/>
        </w:rPr>
        <w:t>here</w:t>
      </w:r>
      <w:r w:rsidRPr="001440D7">
        <w:rPr>
          <w:color w:val="auto"/>
        </w:rPr>
        <w:t xml:space="preserve">. As described in </w:t>
      </w:r>
      <w:r w:rsidRPr="001440D7">
        <w:rPr>
          <w:b/>
          <w:bCs/>
          <w:color w:val="auto"/>
        </w:rPr>
        <w:t>Figure 1</w:t>
      </w:r>
      <w:r w:rsidRPr="001440D7">
        <w:rPr>
          <w:color w:val="auto"/>
        </w:rPr>
        <w:t xml:space="preserve">, the whole process of embryonic neurogenesis was divided into 2 phases. Phase I refers to the differentiation process from </w:t>
      </w:r>
      <w:r w:rsidR="00DE6B22" w:rsidRPr="001440D7">
        <w:rPr>
          <w:color w:val="auto"/>
        </w:rPr>
        <w:t>m</w:t>
      </w:r>
      <w:r w:rsidRPr="001440D7">
        <w:rPr>
          <w:color w:val="auto"/>
        </w:rPr>
        <w:t>ESCs into NPCs, and phase II relates to the subsequent differentiation from NPCs into neurons. Based on the principles of easy operation, low</w:t>
      </w:r>
      <w:r w:rsidR="003D6E5C" w:rsidRPr="001440D7">
        <w:rPr>
          <w:color w:val="auto"/>
        </w:rPr>
        <w:t xml:space="preserve"> </w:t>
      </w:r>
      <w:r w:rsidRPr="001440D7">
        <w:rPr>
          <w:color w:val="auto"/>
        </w:rPr>
        <w:t xml:space="preserve">cost, </w:t>
      </w:r>
      <w:r w:rsidR="0063775E" w:rsidRPr="001440D7">
        <w:rPr>
          <w:color w:val="auto"/>
        </w:rPr>
        <w:t>easily available</w:t>
      </w:r>
      <w:r w:rsidRPr="001440D7">
        <w:rPr>
          <w:color w:val="auto"/>
        </w:rPr>
        <w:t xml:space="preserve"> materials and high differentiation efficiency, seven protocols in Phase I and three protocols in Phase II were chosen based on the traditional adherent monolayer culture system or </w:t>
      </w:r>
      <w:r w:rsidR="008875B4">
        <w:rPr>
          <w:color w:val="auto"/>
        </w:rPr>
        <w:t xml:space="preserve">embryoid body formation </w:t>
      </w:r>
      <w:r w:rsidR="008A6A50" w:rsidRPr="001440D7">
        <w:rPr>
          <w:color w:val="auto"/>
        </w:rPr>
        <w:t>system</w:t>
      </w:r>
      <w:r w:rsidR="008A6A50" w:rsidRPr="001440D7">
        <w:rPr>
          <w:color w:val="auto"/>
          <w:vertAlign w:val="superscript"/>
          <w:lang w:eastAsia="zh-CN"/>
        </w:rPr>
        <w:t>8</w:t>
      </w:r>
      <w:r w:rsidR="00DC65D5" w:rsidRPr="001440D7">
        <w:rPr>
          <w:color w:val="auto"/>
          <w:vertAlign w:val="superscript"/>
          <w:lang w:eastAsia="zh-CN"/>
        </w:rPr>
        <w:t>-9</w:t>
      </w:r>
      <w:r w:rsidRPr="001440D7">
        <w:rPr>
          <w:color w:val="auto"/>
        </w:rPr>
        <w:t>. The differentiation efficienc</w:t>
      </w:r>
      <w:r w:rsidR="003D1DA3" w:rsidRPr="001440D7">
        <w:rPr>
          <w:color w:val="auto"/>
          <w:lang w:eastAsia="zh-CN"/>
        </w:rPr>
        <w:t>y</w:t>
      </w:r>
      <w:r w:rsidRPr="001440D7">
        <w:rPr>
          <w:color w:val="auto"/>
        </w:rPr>
        <w:t xml:space="preserve"> of protocols in </w:t>
      </w:r>
      <w:r w:rsidR="0063775E" w:rsidRPr="001440D7">
        <w:rPr>
          <w:color w:val="auto"/>
          <w:lang w:eastAsia="zh-CN"/>
        </w:rPr>
        <w:t>both</w:t>
      </w:r>
      <w:r w:rsidRPr="001440D7">
        <w:rPr>
          <w:color w:val="auto"/>
        </w:rPr>
        <w:t xml:space="preserve"> phase</w:t>
      </w:r>
      <w:r w:rsidR="0063775E" w:rsidRPr="001440D7">
        <w:rPr>
          <w:color w:val="auto"/>
          <w:lang w:eastAsia="zh-CN"/>
        </w:rPr>
        <w:t>s</w:t>
      </w:r>
      <w:r w:rsidRPr="001440D7">
        <w:rPr>
          <w:color w:val="auto"/>
        </w:rPr>
        <w:t xml:space="preserve"> w</w:t>
      </w:r>
      <w:r w:rsidR="003D1DA3" w:rsidRPr="001440D7">
        <w:rPr>
          <w:color w:val="auto"/>
          <w:lang w:eastAsia="zh-CN"/>
        </w:rPr>
        <w:t>as</w:t>
      </w:r>
      <w:r w:rsidRPr="001440D7">
        <w:rPr>
          <w:color w:val="auto"/>
        </w:rPr>
        <w:t xml:space="preserve"> evaluated using cell morphology observation and </w:t>
      </w:r>
      <w:r w:rsidR="003D6E5C" w:rsidRPr="001440D7">
        <w:rPr>
          <w:color w:val="auto"/>
        </w:rPr>
        <w:t>i</w:t>
      </w:r>
      <w:r w:rsidRPr="001440D7">
        <w:rPr>
          <w:color w:val="auto"/>
        </w:rPr>
        <w:t>mmunofluorescence assay. Through combin</w:t>
      </w:r>
      <w:r w:rsidR="003D1DA3" w:rsidRPr="001440D7">
        <w:rPr>
          <w:color w:val="auto"/>
        </w:rPr>
        <w:t>ing the most efficient protocol</w:t>
      </w:r>
      <w:r w:rsidRPr="001440D7">
        <w:rPr>
          <w:color w:val="auto"/>
        </w:rPr>
        <w:t xml:space="preserve"> of each phase, we established the </w:t>
      </w:r>
      <w:r w:rsidR="00DE6B22" w:rsidRPr="001440D7">
        <w:rPr>
          <w:color w:val="auto"/>
        </w:rPr>
        <w:t xml:space="preserve">optimized </w:t>
      </w:r>
      <w:r w:rsidRPr="001440D7">
        <w:rPr>
          <w:color w:val="auto"/>
        </w:rPr>
        <w:t xml:space="preserve">method for neural differentiation from </w:t>
      </w:r>
      <w:r w:rsidR="00DE6B22" w:rsidRPr="001440D7">
        <w:rPr>
          <w:color w:val="auto"/>
        </w:rPr>
        <w:t>m</w:t>
      </w:r>
      <w:r w:rsidRPr="001440D7">
        <w:rPr>
          <w:color w:val="auto"/>
        </w:rPr>
        <w:t xml:space="preserve">ESCs. </w:t>
      </w:r>
    </w:p>
    <w:p w14:paraId="78AD7681" w14:textId="77777777" w:rsidR="006176E6" w:rsidRPr="001440D7" w:rsidRDefault="006176E6" w:rsidP="00151060">
      <w:pPr>
        <w:rPr>
          <w:b/>
          <w:color w:val="auto"/>
          <w:lang w:eastAsia="zh-CN"/>
        </w:rPr>
      </w:pPr>
    </w:p>
    <w:p w14:paraId="31A825A8" w14:textId="77777777" w:rsidR="006305D7" w:rsidRPr="001440D7" w:rsidRDefault="006305D7" w:rsidP="001B1519">
      <w:pPr>
        <w:rPr>
          <w:color w:val="auto"/>
          <w:lang w:eastAsia="zh-CN"/>
        </w:rPr>
      </w:pPr>
      <w:r w:rsidRPr="001440D7">
        <w:rPr>
          <w:b/>
          <w:color w:val="auto"/>
        </w:rPr>
        <w:t>PROTOCOL:</w:t>
      </w:r>
      <w:r w:rsidRPr="001440D7">
        <w:rPr>
          <w:color w:val="auto"/>
        </w:rPr>
        <w:t xml:space="preserve"> </w:t>
      </w:r>
    </w:p>
    <w:p w14:paraId="1AB95C00" w14:textId="77777777" w:rsidR="00C250DF" w:rsidRPr="001440D7" w:rsidRDefault="00C250DF" w:rsidP="001B1519">
      <w:pPr>
        <w:rPr>
          <w:color w:val="auto"/>
          <w:lang w:eastAsia="zh-CN"/>
        </w:rPr>
      </w:pPr>
    </w:p>
    <w:p w14:paraId="540B27CB" w14:textId="1CCEAFDF" w:rsidR="00C250DF" w:rsidRPr="001440D7" w:rsidRDefault="00C250DF" w:rsidP="00C250DF">
      <w:pPr>
        <w:rPr>
          <w:b/>
          <w:color w:val="auto"/>
          <w:lang w:eastAsia="zh-CN"/>
        </w:rPr>
      </w:pPr>
      <w:r w:rsidRPr="001440D7">
        <w:rPr>
          <w:b/>
          <w:color w:val="auto"/>
        </w:rPr>
        <w:t>1. M</w:t>
      </w:r>
      <w:r w:rsidR="000561CB" w:rsidRPr="001440D7">
        <w:rPr>
          <w:b/>
          <w:color w:val="auto"/>
        </w:rPr>
        <w:t>ouse</w:t>
      </w:r>
      <w:r w:rsidRPr="001440D7">
        <w:rPr>
          <w:b/>
          <w:color w:val="auto"/>
        </w:rPr>
        <w:t xml:space="preserve"> embryonic stem cell</w:t>
      </w:r>
      <w:r w:rsidR="001440D7" w:rsidRPr="001440D7">
        <w:rPr>
          <w:b/>
          <w:color w:val="auto"/>
        </w:rPr>
        <w:t xml:space="preserve"> </w:t>
      </w:r>
      <w:r w:rsidRPr="001440D7">
        <w:rPr>
          <w:b/>
          <w:color w:val="auto"/>
        </w:rPr>
        <w:t>culture</w:t>
      </w:r>
    </w:p>
    <w:p w14:paraId="4B026EA3" w14:textId="77777777" w:rsidR="00C250DF" w:rsidRPr="001440D7" w:rsidRDefault="00C250DF" w:rsidP="00C250DF">
      <w:pPr>
        <w:rPr>
          <w:b/>
          <w:color w:val="auto"/>
          <w:lang w:eastAsia="zh-CN"/>
        </w:rPr>
      </w:pPr>
    </w:p>
    <w:p w14:paraId="375B3F87" w14:textId="10214C41" w:rsidR="00C250DF" w:rsidRPr="001440D7" w:rsidRDefault="00C250DF" w:rsidP="00C250DF">
      <w:pPr>
        <w:rPr>
          <w:bCs/>
          <w:color w:val="auto"/>
          <w:lang w:eastAsia="zh-CN"/>
        </w:rPr>
      </w:pPr>
      <w:r w:rsidRPr="001440D7">
        <w:rPr>
          <w:bCs/>
          <w:color w:val="auto"/>
        </w:rPr>
        <w:t>1.1</w:t>
      </w:r>
      <w:r w:rsidRPr="001440D7">
        <w:rPr>
          <w:bCs/>
          <w:color w:val="auto"/>
          <w:lang w:eastAsia="zh-CN"/>
        </w:rPr>
        <w:t>.</w:t>
      </w:r>
      <w:r w:rsidRPr="001440D7">
        <w:rPr>
          <w:bCs/>
          <w:color w:val="auto"/>
        </w:rPr>
        <w:t xml:space="preserve"> Prepare 0.1% gelatin coated cell culture dishes or plates</w:t>
      </w:r>
      <w:r w:rsidR="001440D7" w:rsidRPr="001440D7">
        <w:rPr>
          <w:bCs/>
          <w:color w:val="auto"/>
        </w:rPr>
        <w:t>.</w:t>
      </w:r>
    </w:p>
    <w:p w14:paraId="42A0EF7D" w14:textId="77777777" w:rsidR="00C250DF" w:rsidRPr="001440D7" w:rsidRDefault="00C250DF" w:rsidP="00C250DF">
      <w:pPr>
        <w:rPr>
          <w:color w:val="auto"/>
          <w:lang w:eastAsia="zh-CN"/>
        </w:rPr>
      </w:pPr>
    </w:p>
    <w:p w14:paraId="33107942" w14:textId="42262469" w:rsidR="00C250DF" w:rsidRPr="001440D7" w:rsidRDefault="00C250DF" w:rsidP="00C250DF">
      <w:pPr>
        <w:rPr>
          <w:color w:val="auto"/>
          <w:lang w:eastAsia="zh-CN"/>
        </w:rPr>
      </w:pPr>
      <w:r w:rsidRPr="001440D7">
        <w:rPr>
          <w:color w:val="auto"/>
        </w:rPr>
        <w:t>1.1.1</w:t>
      </w:r>
      <w:r w:rsidRPr="001440D7">
        <w:rPr>
          <w:color w:val="auto"/>
          <w:lang w:eastAsia="zh-CN"/>
        </w:rPr>
        <w:t>.</w:t>
      </w:r>
      <w:r w:rsidRPr="001440D7">
        <w:rPr>
          <w:color w:val="auto"/>
        </w:rPr>
        <w:t xml:space="preserve"> Add 2</w:t>
      </w:r>
      <w:r w:rsidR="001440D7" w:rsidRPr="001440D7">
        <w:rPr>
          <w:color w:val="auto"/>
        </w:rPr>
        <w:t xml:space="preserve"> mL</w:t>
      </w:r>
      <w:r w:rsidRPr="001440D7">
        <w:rPr>
          <w:color w:val="auto"/>
        </w:rPr>
        <w:t xml:space="preserve"> of sterilized 0.1% gelatin (0.1% w/v</w:t>
      </w:r>
      <w:r w:rsidR="008875B4">
        <w:rPr>
          <w:color w:val="auto"/>
        </w:rPr>
        <w:t xml:space="preserve"> </w:t>
      </w:r>
      <w:r w:rsidRPr="001440D7">
        <w:rPr>
          <w:color w:val="auto"/>
        </w:rPr>
        <w:t>in water) to 60 mm cell culture dishes. Rock gently to ensure even coating of the cell culture dishes.</w:t>
      </w:r>
    </w:p>
    <w:p w14:paraId="1A08B391" w14:textId="77777777" w:rsidR="00936E0F" w:rsidRPr="001440D7" w:rsidRDefault="00936E0F" w:rsidP="00C250DF">
      <w:pPr>
        <w:rPr>
          <w:color w:val="auto"/>
          <w:lang w:eastAsia="zh-CN"/>
        </w:rPr>
      </w:pPr>
    </w:p>
    <w:p w14:paraId="5ADD8C4E" w14:textId="3A2A79E1" w:rsidR="00C250DF" w:rsidRPr="001440D7" w:rsidRDefault="00C250DF" w:rsidP="00C250DF">
      <w:pPr>
        <w:rPr>
          <w:color w:val="auto"/>
          <w:lang w:eastAsia="zh-CN"/>
        </w:rPr>
      </w:pPr>
      <w:r w:rsidRPr="001440D7">
        <w:rPr>
          <w:color w:val="auto"/>
        </w:rPr>
        <w:t>1.1.2</w:t>
      </w:r>
      <w:r w:rsidRPr="001440D7">
        <w:rPr>
          <w:color w:val="auto"/>
          <w:lang w:eastAsia="zh-CN"/>
        </w:rPr>
        <w:t>.</w:t>
      </w:r>
      <w:r w:rsidRPr="001440D7">
        <w:rPr>
          <w:color w:val="auto"/>
        </w:rPr>
        <w:t xml:space="preserve"> Put the dishes into a 5% </w:t>
      </w:r>
      <w:bookmarkStart w:id="3" w:name="OLE_LINK19"/>
      <w:bookmarkStart w:id="4" w:name="OLE_LINK20"/>
      <w:r w:rsidRPr="001440D7">
        <w:rPr>
          <w:color w:val="auto"/>
        </w:rPr>
        <w:t>CO</w:t>
      </w:r>
      <w:r w:rsidRPr="001440D7">
        <w:rPr>
          <w:color w:val="auto"/>
          <w:vertAlign w:val="subscript"/>
        </w:rPr>
        <w:t>2</w:t>
      </w:r>
      <w:r w:rsidRPr="001440D7">
        <w:rPr>
          <w:color w:val="auto"/>
        </w:rPr>
        <w:t xml:space="preserve"> incubator</w:t>
      </w:r>
      <w:bookmarkEnd w:id="3"/>
      <w:bookmarkEnd w:id="4"/>
      <w:r w:rsidRPr="001440D7">
        <w:rPr>
          <w:color w:val="auto"/>
        </w:rPr>
        <w:t xml:space="preserve"> </w:t>
      </w:r>
      <w:r w:rsidR="0000526D" w:rsidRPr="001440D7">
        <w:rPr>
          <w:color w:val="auto"/>
        </w:rPr>
        <w:t>at 37</w:t>
      </w:r>
      <w:r w:rsidR="001440D7" w:rsidRPr="001440D7">
        <w:rPr>
          <w:color w:val="auto"/>
        </w:rPr>
        <w:t xml:space="preserve"> °C</w:t>
      </w:r>
      <w:r w:rsidR="0000526D" w:rsidRPr="001440D7">
        <w:rPr>
          <w:color w:val="auto"/>
        </w:rPr>
        <w:t xml:space="preserve"> </w:t>
      </w:r>
      <w:r w:rsidRPr="001440D7">
        <w:rPr>
          <w:color w:val="auto"/>
        </w:rPr>
        <w:t>and allow coating for 1 h.</w:t>
      </w:r>
    </w:p>
    <w:p w14:paraId="005C62E2" w14:textId="77777777" w:rsidR="00C250DF" w:rsidRPr="001440D7" w:rsidRDefault="00C250DF" w:rsidP="00C250DF">
      <w:pPr>
        <w:rPr>
          <w:color w:val="auto"/>
          <w:lang w:eastAsia="zh-CN"/>
        </w:rPr>
      </w:pPr>
    </w:p>
    <w:p w14:paraId="734A23B5" w14:textId="77777777" w:rsidR="00C250DF" w:rsidRPr="001440D7" w:rsidRDefault="00C250DF" w:rsidP="00C250DF">
      <w:pPr>
        <w:rPr>
          <w:color w:val="auto"/>
          <w:lang w:eastAsia="zh-CN"/>
        </w:rPr>
      </w:pPr>
      <w:r w:rsidRPr="001440D7">
        <w:rPr>
          <w:color w:val="auto"/>
        </w:rPr>
        <w:t>1.1.3</w:t>
      </w:r>
      <w:r w:rsidRPr="001440D7">
        <w:rPr>
          <w:color w:val="auto"/>
          <w:lang w:eastAsia="zh-CN"/>
        </w:rPr>
        <w:t>.</w:t>
      </w:r>
      <w:r w:rsidRPr="001440D7">
        <w:rPr>
          <w:color w:val="auto"/>
        </w:rPr>
        <w:t xml:space="preserve"> Remove the 0.1% gelatin solution before seeding the cells.</w:t>
      </w:r>
    </w:p>
    <w:p w14:paraId="7E48CC04" w14:textId="77777777" w:rsidR="00C250DF" w:rsidRPr="001440D7" w:rsidRDefault="00C250DF" w:rsidP="00C250DF">
      <w:pPr>
        <w:rPr>
          <w:color w:val="auto"/>
          <w:lang w:eastAsia="zh-CN"/>
        </w:rPr>
      </w:pPr>
    </w:p>
    <w:p w14:paraId="49C7A805" w14:textId="77777777" w:rsidR="00C250DF" w:rsidRPr="001440D7" w:rsidRDefault="00C250DF" w:rsidP="00C250DF">
      <w:pPr>
        <w:rPr>
          <w:color w:val="auto"/>
          <w:lang w:eastAsia="zh-CN"/>
        </w:rPr>
      </w:pPr>
      <w:r w:rsidRPr="001440D7">
        <w:rPr>
          <w:color w:val="auto"/>
        </w:rPr>
        <w:t>NOTE: After removing the gelatin, there is no need to dry or wash the coated dishes.</w:t>
      </w:r>
    </w:p>
    <w:p w14:paraId="0B859752" w14:textId="77777777" w:rsidR="00C250DF" w:rsidRPr="001440D7" w:rsidRDefault="00C250DF" w:rsidP="00C250DF">
      <w:pPr>
        <w:rPr>
          <w:color w:val="auto"/>
          <w:lang w:eastAsia="zh-CN"/>
        </w:rPr>
      </w:pPr>
    </w:p>
    <w:p w14:paraId="1F0ACD8D" w14:textId="0B8F75BF" w:rsidR="00C250DF" w:rsidRPr="001440D7" w:rsidRDefault="00C250DF" w:rsidP="00C250DF">
      <w:pPr>
        <w:rPr>
          <w:bCs/>
          <w:color w:val="auto"/>
          <w:lang w:eastAsia="zh-CN"/>
        </w:rPr>
      </w:pPr>
      <w:r w:rsidRPr="001440D7">
        <w:rPr>
          <w:bCs/>
          <w:color w:val="auto"/>
        </w:rPr>
        <w:t>1.2</w:t>
      </w:r>
      <w:r w:rsidRPr="001440D7">
        <w:rPr>
          <w:bCs/>
          <w:color w:val="auto"/>
          <w:lang w:eastAsia="zh-CN"/>
        </w:rPr>
        <w:t>.</w:t>
      </w:r>
      <w:r w:rsidRPr="001440D7">
        <w:rPr>
          <w:bCs/>
          <w:color w:val="auto"/>
        </w:rPr>
        <w:t xml:space="preserve"> </w:t>
      </w:r>
      <w:r w:rsidR="00F72D0A" w:rsidRPr="001440D7">
        <w:rPr>
          <w:bCs/>
          <w:color w:val="auto"/>
        </w:rPr>
        <w:t xml:space="preserve">Mouse </w:t>
      </w:r>
      <w:r w:rsidRPr="001440D7">
        <w:rPr>
          <w:bCs/>
          <w:color w:val="auto"/>
        </w:rPr>
        <w:t>embryonic stem cells (A2lox and 129) culture</w:t>
      </w:r>
    </w:p>
    <w:p w14:paraId="7C7C6CDD" w14:textId="77777777" w:rsidR="00C250DF" w:rsidRPr="001440D7" w:rsidRDefault="00C250DF" w:rsidP="00C250DF">
      <w:pPr>
        <w:rPr>
          <w:color w:val="auto"/>
          <w:lang w:eastAsia="zh-CN"/>
        </w:rPr>
      </w:pPr>
    </w:p>
    <w:p w14:paraId="4C6967E6" w14:textId="57B6EE43" w:rsidR="00C250DF" w:rsidRPr="001440D7" w:rsidRDefault="00C250DF" w:rsidP="00C250DF">
      <w:pPr>
        <w:rPr>
          <w:color w:val="auto"/>
          <w:lang w:eastAsia="zh-CN"/>
        </w:rPr>
      </w:pPr>
      <w:r w:rsidRPr="001440D7">
        <w:rPr>
          <w:color w:val="auto"/>
        </w:rPr>
        <w:t>1.2.1</w:t>
      </w:r>
      <w:r w:rsidRPr="001440D7">
        <w:rPr>
          <w:color w:val="auto"/>
          <w:lang w:eastAsia="zh-CN"/>
        </w:rPr>
        <w:t>.</w:t>
      </w:r>
      <w:r w:rsidRPr="001440D7">
        <w:rPr>
          <w:color w:val="auto"/>
        </w:rPr>
        <w:t xml:space="preserve"> Incubate </w:t>
      </w:r>
      <w:r w:rsidR="00F72D0A" w:rsidRPr="001440D7">
        <w:rPr>
          <w:color w:val="auto"/>
        </w:rPr>
        <w:t>mESCs</w:t>
      </w:r>
      <w:r w:rsidRPr="001440D7">
        <w:rPr>
          <w:color w:val="auto"/>
        </w:rPr>
        <w:t xml:space="preserve"> </w:t>
      </w:r>
      <w:r w:rsidR="008875B4">
        <w:rPr>
          <w:color w:val="auto"/>
        </w:rPr>
        <w:t>(</w:t>
      </w:r>
      <w:r w:rsidRPr="001440D7">
        <w:rPr>
          <w:color w:val="auto"/>
        </w:rPr>
        <w:t>A2lox and 129</w:t>
      </w:r>
      <w:r w:rsidR="008875B4">
        <w:rPr>
          <w:color w:val="auto"/>
        </w:rPr>
        <w:t>)</w:t>
      </w:r>
      <w:r w:rsidRPr="001440D7">
        <w:rPr>
          <w:color w:val="auto"/>
        </w:rPr>
        <w:t xml:space="preserve"> </w:t>
      </w:r>
      <w:r w:rsidR="001440D7" w:rsidRPr="001440D7">
        <w:rPr>
          <w:color w:val="auto"/>
        </w:rPr>
        <w:t xml:space="preserve">cells </w:t>
      </w:r>
      <w:r w:rsidRPr="001440D7">
        <w:rPr>
          <w:color w:val="auto"/>
        </w:rPr>
        <w:t>in the 0.1% gelatin coated 60 mm cell culture dishes in</w:t>
      </w:r>
      <w:r w:rsidR="0051612B" w:rsidRPr="001440D7">
        <w:rPr>
          <w:color w:val="auto"/>
        </w:rPr>
        <w:t xml:space="preserve"> </w:t>
      </w:r>
      <w:r w:rsidR="001440D7" w:rsidRPr="001440D7">
        <w:rPr>
          <w:color w:val="auto"/>
        </w:rPr>
        <w:t xml:space="preserve">mESC growth medium </w:t>
      </w:r>
      <w:r w:rsidR="007E0603" w:rsidRPr="001440D7">
        <w:rPr>
          <w:color w:val="auto"/>
        </w:rPr>
        <w:t>at 37</w:t>
      </w:r>
      <w:r w:rsidR="001440D7" w:rsidRPr="001440D7">
        <w:rPr>
          <w:color w:val="auto"/>
        </w:rPr>
        <w:t xml:space="preserve"> °C</w:t>
      </w:r>
      <w:r w:rsidR="007E0603" w:rsidRPr="001440D7">
        <w:rPr>
          <w:color w:val="auto"/>
        </w:rPr>
        <w:t xml:space="preserve"> </w:t>
      </w:r>
      <w:r w:rsidR="007E0603" w:rsidRPr="001440D7">
        <w:rPr>
          <w:color w:val="auto"/>
          <w:lang w:eastAsia="zh-CN"/>
        </w:rPr>
        <w:t>in</w:t>
      </w:r>
      <w:r w:rsidR="007E0603" w:rsidRPr="001440D7">
        <w:rPr>
          <w:color w:val="auto"/>
        </w:rPr>
        <w:t xml:space="preserve"> a 5% CO</w:t>
      </w:r>
      <w:r w:rsidR="007E0603" w:rsidRPr="001440D7">
        <w:rPr>
          <w:color w:val="auto"/>
          <w:vertAlign w:val="subscript"/>
        </w:rPr>
        <w:t>2</w:t>
      </w:r>
      <w:r w:rsidR="007E0603" w:rsidRPr="001440D7">
        <w:rPr>
          <w:color w:val="auto"/>
        </w:rPr>
        <w:t xml:space="preserve"> incubator</w:t>
      </w:r>
      <w:r w:rsidRPr="001440D7">
        <w:rPr>
          <w:color w:val="auto"/>
        </w:rPr>
        <w:t xml:space="preserve">, respectively. The </w:t>
      </w:r>
      <w:r w:rsidR="001440D7" w:rsidRPr="001440D7">
        <w:rPr>
          <w:color w:val="auto"/>
        </w:rPr>
        <w:t xml:space="preserve">mESC growth medium </w:t>
      </w:r>
      <w:r w:rsidR="008875B4">
        <w:rPr>
          <w:color w:val="auto"/>
        </w:rPr>
        <w:t>consists</w:t>
      </w:r>
      <w:r w:rsidRPr="001440D7">
        <w:rPr>
          <w:color w:val="auto"/>
        </w:rPr>
        <w:t xml:space="preserve"> of 85% </w:t>
      </w:r>
      <w:bookmarkStart w:id="5" w:name="OLE_LINK21"/>
      <w:bookmarkStart w:id="6" w:name="OLE_LINK22"/>
      <w:r w:rsidRPr="001440D7">
        <w:rPr>
          <w:color w:val="auto"/>
        </w:rPr>
        <w:t>knock-out DMEM/F12</w:t>
      </w:r>
      <w:bookmarkEnd w:id="5"/>
      <w:bookmarkEnd w:id="6"/>
      <w:r w:rsidRPr="001440D7">
        <w:rPr>
          <w:color w:val="auto"/>
        </w:rPr>
        <w:t xml:space="preserve">, 15% Knock-out </w:t>
      </w:r>
      <w:r w:rsidR="00BA6B67" w:rsidRPr="001440D7">
        <w:rPr>
          <w:color w:val="auto"/>
          <w:lang w:eastAsia="zh-CN"/>
        </w:rPr>
        <w:t>s</w:t>
      </w:r>
      <w:r w:rsidRPr="001440D7">
        <w:rPr>
          <w:color w:val="auto"/>
        </w:rPr>
        <w:t xml:space="preserve">erum </w:t>
      </w:r>
      <w:r w:rsidR="00BA6B67" w:rsidRPr="001440D7">
        <w:rPr>
          <w:color w:val="auto"/>
          <w:lang w:eastAsia="zh-CN"/>
        </w:rPr>
        <w:t>r</w:t>
      </w:r>
      <w:r w:rsidR="00BA6B67" w:rsidRPr="001440D7">
        <w:rPr>
          <w:color w:val="auto"/>
        </w:rPr>
        <w:t>eplacement</w:t>
      </w:r>
      <w:r w:rsidR="00BA6B67" w:rsidRPr="001440D7">
        <w:rPr>
          <w:color w:val="auto"/>
          <w:lang w:eastAsia="zh-CN"/>
        </w:rPr>
        <w:t xml:space="preserve"> (KSR)</w:t>
      </w:r>
      <w:r w:rsidRPr="001440D7">
        <w:rPr>
          <w:color w:val="auto"/>
        </w:rPr>
        <w:t>, 0.1</w:t>
      </w:r>
      <w:r w:rsidR="001440D7" w:rsidRPr="001440D7">
        <w:rPr>
          <w:color w:val="auto"/>
        </w:rPr>
        <w:t xml:space="preserve"> </w:t>
      </w:r>
      <w:r w:rsidRPr="001440D7">
        <w:rPr>
          <w:color w:val="auto"/>
        </w:rPr>
        <w:t>mM β-mercaptoethanol (2ME), 2</w:t>
      </w:r>
      <w:r w:rsidR="001440D7" w:rsidRPr="001440D7">
        <w:rPr>
          <w:color w:val="auto"/>
        </w:rPr>
        <w:t xml:space="preserve"> </w:t>
      </w:r>
      <w:r w:rsidRPr="001440D7">
        <w:rPr>
          <w:color w:val="auto"/>
        </w:rPr>
        <w:t xml:space="preserve">mM GlutaMAX, 1% </w:t>
      </w:r>
      <w:bookmarkStart w:id="7" w:name="OLE_LINK23"/>
      <w:bookmarkStart w:id="8" w:name="OLE_LINK24"/>
      <w:r w:rsidRPr="001440D7">
        <w:rPr>
          <w:color w:val="auto"/>
        </w:rPr>
        <w:t>non-essential amino acid</w:t>
      </w:r>
      <w:bookmarkEnd w:id="7"/>
      <w:bookmarkEnd w:id="8"/>
      <w:r w:rsidRPr="001440D7">
        <w:rPr>
          <w:color w:val="auto"/>
        </w:rPr>
        <w:t xml:space="preserve"> (NEAA), 1% penicillin/streptomycin (P/S), 1000 U/m</w:t>
      </w:r>
      <w:r w:rsidR="001440D7" w:rsidRPr="001440D7">
        <w:rPr>
          <w:color w:val="auto"/>
        </w:rPr>
        <w:t>L</w:t>
      </w:r>
      <w:r w:rsidRPr="001440D7">
        <w:rPr>
          <w:color w:val="auto"/>
        </w:rPr>
        <w:t xml:space="preserve"> leukemia inhibitory</w:t>
      </w:r>
      <w:r w:rsidR="00356A33" w:rsidRPr="001440D7">
        <w:rPr>
          <w:color w:val="auto"/>
        </w:rPr>
        <w:t xml:space="preserve"> </w:t>
      </w:r>
      <w:r w:rsidRPr="001440D7">
        <w:rPr>
          <w:color w:val="auto"/>
        </w:rPr>
        <w:t>factor (LIF), 10</w:t>
      </w:r>
      <w:r w:rsidR="001440D7" w:rsidRPr="001440D7">
        <w:rPr>
          <w:color w:val="auto"/>
        </w:rPr>
        <w:t xml:space="preserve"> </w:t>
      </w:r>
      <w:r w:rsidRPr="001440D7">
        <w:rPr>
          <w:color w:val="auto"/>
        </w:rPr>
        <w:t>nM CHIR-99021 (GSK-3 inhibitor) and 0.33</w:t>
      </w:r>
      <w:r w:rsidR="001440D7" w:rsidRPr="001440D7">
        <w:rPr>
          <w:color w:val="auto"/>
        </w:rPr>
        <w:t xml:space="preserve"> </w:t>
      </w:r>
      <w:r w:rsidRPr="001440D7">
        <w:rPr>
          <w:color w:val="auto"/>
        </w:rPr>
        <w:t xml:space="preserve">nM </w:t>
      </w:r>
      <w:bookmarkStart w:id="9" w:name="OLE_LINK25"/>
      <w:bookmarkStart w:id="10" w:name="OLE_LINK26"/>
      <w:r w:rsidRPr="001440D7">
        <w:rPr>
          <w:color w:val="auto"/>
        </w:rPr>
        <w:t>PD0325901 (MEK inhibitor)</w:t>
      </w:r>
      <w:bookmarkEnd w:id="9"/>
      <w:bookmarkEnd w:id="10"/>
      <w:r w:rsidRPr="001440D7">
        <w:rPr>
          <w:color w:val="auto"/>
        </w:rPr>
        <w:t>.</w:t>
      </w:r>
    </w:p>
    <w:p w14:paraId="02C3C816" w14:textId="77777777" w:rsidR="00C250DF" w:rsidRPr="001440D7" w:rsidRDefault="00C250DF" w:rsidP="00C250DF">
      <w:pPr>
        <w:rPr>
          <w:color w:val="auto"/>
          <w:lang w:eastAsia="zh-CN"/>
        </w:rPr>
      </w:pPr>
    </w:p>
    <w:p w14:paraId="2BDFAC31" w14:textId="090AF173" w:rsidR="00C250DF" w:rsidRPr="001440D7" w:rsidRDefault="00C250DF" w:rsidP="00C250DF">
      <w:pPr>
        <w:rPr>
          <w:color w:val="auto"/>
          <w:lang w:eastAsia="zh-CN"/>
        </w:rPr>
      </w:pPr>
      <w:r w:rsidRPr="001440D7">
        <w:rPr>
          <w:color w:val="auto"/>
        </w:rPr>
        <w:lastRenderedPageBreak/>
        <w:t>CAUTION: β-mercaptoethanol is flammable and has inhalation toxicity. Keep away from fire source</w:t>
      </w:r>
      <w:r w:rsidR="001440D7" w:rsidRPr="001440D7">
        <w:rPr>
          <w:color w:val="auto"/>
        </w:rPr>
        <w:t>s</w:t>
      </w:r>
      <w:r w:rsidRPr="001440D7">
        <w:rPr>
          <w:color w:val="auto"/>
        </w:rPr>
        <w:t xml:space="preserve"> and wear </w:t>
      </w:r>
      <w:r w:rsidR="001440D7" w:rsidRPr="001440D7">
        <w:rPr>
          <w:color w:val="auto"/>
        </w:rPr>
        <w:t xml:space="preserve">a </w:t>
      </w:r>
      <w:r w:rsidRPr="001440D7">
        <w:rPr>
          <w:color w:val="auto"/>
        </w:rPr>
        <w:t>mask to avoid inhalation when use.</w:t>
      </w:r>
    </w:p>
    <w:p w14:paraId="3EDD901F" w14:textId="77777777" w:rsidR="00C250DF" w:rsidRPr="001440D7" w:rsidRDefault="00C250DF" w:rsidP="00C250DF">
      <w:pPr>
        <w:rPr>
          <w:color w:val="auto"/>
          <w:lang w:eastAsia="zh-CN"/>
        </w:rPr>
      </w:pPr>
    </w:p>
    <w:p w14:paraId="54EEC835" w14:textId="28C8E53E" w:rsidR="00C250DF" w:rsidRPr="001440D7" w:rsidRDefault="00C250DF" w:rsidP="00C250DF">
      <w:pPr>
        <w:rPr>
          <w:color w:val="auto"/>
          <w:lang w:eastAsia="zh-CN"/>
        </w:rPr>
      </w:pPr>
      <w:r w:rsidRPr="001440D7">
        <w:rPr>
          <w:color w:val="auto"/>
        </w:rPr>
        <w:t>1.2.2</w:t>
      </w:r>
      <w:r w:rsidRPr="001440D7">
        <w:rPr>
          <w:color w:val="auto"/>
          <w:lang w:eastAsia="zh-CN"/>
        </w:rPr>
        <w:t>.</w:t>
      </w:r>
      <w:r w:rsidRPr="001440D7">
        <w:rPr>
          <w:color w:val="auto"/>
        </w:rPr>
        <w:t xml:space="preserve"> Change the </w:t>
      </w:r>
      <w:r w:rsidR="0051612B" w:rsidRPr="001440D7">
        <w:rPr>
          <w:color w:val="auto"/>
        </w:rPr>
        <w:t>mESC</w:t>
      </w:r>
      <w:r w:rsidR="001440D7" w:rsidRPr="001440D7">
        <w:rPr>
          <w:color w:val="auto"/>
        </w:rPr>
        <w:t xml:space="preserve"> </w:t>
      </w:r>
      <w:r w:rsidR="0051612B" w:rsidRPr="001440D7">
        <w:rPr>
          <w:color w:val="auto"/>
        </w:rPr>
        <w:t xml:space="preserve">growth </w:t>
      </w:r>
      <w:r w:rsidRPr="001440D7">
        <w:rPr>
          <w:color w:val="auto"/>
        </w:rPr>
        <w:t xml:space="preserve">medium daily </w:t>
      </w:r>
      <w:r w:rsidR="001440D7" w:rsidRPr="001440D7">
        <w:rPr>
          <w:color w:val="auto"/>
        </w:rPr>
        <w:t>for</w:t>
      </w:r>
      <w:r w:rsidRPr="001440D7">
        <w:rPr>
          <w:color w:val="auto"/>
        </w:rPr>
        <w:t xml:space="preserve"> better growth of A2lox and 129.</w:t>
      </w:r>
    </w:p>
    <w:p w14:paraId="67837603" w14:textId="77777777" w:rsidR="00C250DF" w:rsidRPr="001440D7" w:rsidRDefault="00C250DF" w:rsidP="00C250DF">
      <w:pPr>
        <w:rPr>
          <w:color w:val="auto"/>
          <w:lang w:eastAsia="zh-CN"/>
        </w:rPr>
      </w:pPr>
    </w:p>
    <w:p w14:paraId="39534C59" w14:textId="7C0A4796" w:rsidR="00C250DF" w:rsidRPr="001440D7" w:rsidRDefault="00C250DF" w:rsidP="00C250DF">
      <w:pPr>
        <w:rPr>
          <w:color w:val="auto"/>
          <w:lang w:eastAsia="zh-CN"/>
        </w:rPr>
      </w:pPr>
      <w:r w:rsidRPr="001440D7">
        <w:rPr>
          <w:color w:val="auto"/>
        </w:rPr>
        <w:t>1.2.3</w:t>
      </w:r>
      <w:r w:rsidRPr="001440D7">
        <w:rPr>
          <w:color w:val="auto"/>
          <w:lang w:eastAsia="zh-CN"/>
        </w:rPr>
        <w:t>.</w:t>
      </w:r>
      <w:r w:rsidRPr="001440D7">
        <w:rPr>
          <w:color w:val="auto"/>
        </w:rPr>
        <w:t xml:space="preserve"> When the cells reach 80% confluence, remove the medium and add 1</w:t>
      </w:r>
      <w:r w:rsidR="001440D7" w:rsidRPr="001440D7">
        <w:rPr>
          <w:color w:val="auto"/>
        </w:rPr>
        <w:t xml:space="preserve"> mL</w:t>
      </w:r>
      <w:r w:rsidRPr="001440D7">
        <w:rPr>
          <w:color w:val="auto"/>
        </w:rPr>
        <w:t xml:space="preserve"> </w:t>
      </w:r>
      <w:r w:rsidR="001440D7" w:rsidRPr="001440D7">
        <w:rPr>
          <w:color w:val="auto"/>
        </w:rPr>
        <w:t xml:space="preserve">of </w:t>
      </w:r>
      <w:r w:rsidRPr="001440D7">
        <w:rPr>
          <w:color w:val="auto"/>
        </w:rPr>
        <w:t xml:space="preserve">0.1% trypsin to the dish. Gently rock </w:t>
      </w:r>
      <w:r w:rsidR="00E03BDA" w:rsidRPr="001440D7">
        <w:rPr>
          <w:color w:val="auto"/>
          <w:lang w:eastAsia="zh-CN"/>
        </w:rPr>
        <w:t>for</w:t>
      </w:r>
      <w:r w:rsidR="00E03BDA" w:rsidRPr="001440D7">
        <w:rPr>
          <w:color w:val="auto"/>
        </w:rPr>
        <w:t xml:space="preserve"> </w:t>
      </w:r>
      <w:r w:rsidR="00E03BDA" w:rsidRPr="001440D7">
        <w:rPr>
          <w:color w:val="auto"/>
          <w:lang w:eastAsia="zh-CN"/>
        </w:rPr>
        <w:t>30</w:t>
      </w:r>
      <w:r w:rsidR="00E03BDA" w:rsidRPr="001440D7">
        <w:rPr>
          <w:color w:val="auto"/>
        </w:rPr>
        <w:t xml:space="preserve"> </w:t>
      </w:r>
      <w:r w:rsidR="001440D7" w:rsidRPr="001440D7">
        <w:rPr>
          <w:color w:val="auto"/>
          <w:lang w:eastAsia="zh-CN"/>
        </w:rPr>
        <w:t>s</w:t>
      </w:r>
      <w:r w:rsidR="00E03BDA" w:rsidRPr="001440D7">
        <w:rPr>
          <w:color w:val="auto"/>
        </w:rPr>
        <w:t xml:space="preserve"> </w:t>
      </w:r>
      <w:r w:rsidRPr="001440D7">
        <w:rPr>
          <w:color w:val="auto"/>
        </w:rPr>
        <w:t>to ensure even cover of trypsin on all cells.</w:t>
      </w:r>
    </w:p>
    <w:p w14:paraId="4BA4C474" w14:textId="77777777" w:rsidR="00C250DF" w:rsidRPr="001440D7" w:rsidRDefault="00C250DF" w:rsidP="00C250DF">
      <w:pPr>
        <w:rPr>
          <w:color w:val="auto"/>
          <w:lang w:eastAsia="zh-CN"/>
        </w:rPr>
      </w:pPr>
    </w:p>
    <w:p w14:paraId="4500A328" w14:textId="38F03BC4" w:rsidR="0051612B" w:rsidRPr="001440D7" w:rsidRDefault="00C250DF" w:rsidP="00C250DF">
      <w:pPr>
        <w:rPr>
          <w:color w:val="auto"/>
        </w:rPr>
      </w:pPr>
      <w:r w:rsidRPr="001440D7">
        <w:rPr>
          <w:color w:val="auto"/>
        </w:rPr>
        <w:t>1.2.4</w:t>
      </w:r>
      <w:r w:rsidRPr="001440D7">
        <w:rPr>
          <w:color w:val="auto"/>
          <w:lang w:eastAsia="zh-CN"/>
        </w:rPr>
        <w:t>.</w:t>
      </w:r>
      <w:r w:rsidR="008875B4">
        <w:rPr>
          <w:color w:val="auto"/>
          <w:lang w:eastAsia="zh-CN"/>
        </w:rPr>
        <w:t xml:space="preserve"> </w:t>
      </w:r>
      <w:proofErr w:type="gramStart"/>
      <w:r w:rsidR="008875B4">
        <w:rPr>
          <w:color w:val="auto"/>
        </w:rPr>
        <w:t>Leave</w:t>
      </w:r>
      <w:proofErr w:type="gramEnd"/>
      <w:r w:rsidR="008875B4" w:rsidRPr="001440D7">
        <w:rPr>
          <w:color w:val="auto"/>
        </w:rPr>
        <w:t xml:space="preserve"> </w:t>
      </w:r>
      <w:r w:rsidR="008875B4" w:rsidRPr="001440D7">
        <w:rPr>
          <w:color w:val="auto"/>
          <w:lang w:eastAsia="zh-CN"/>
        </w:rPr>
        <w:t xml:space="preserve">the cells </w:t>
      </w:r>
      <w:r w:rsidR="008875B4" w:rsidRPr="001440D7">
        <w:rPr>
          <w:color w:val="auto"/>
        </w:rPr>
        <w:t xml:space="preserve">for about </w:t>
      </w:r>
      <w:r w:rsidR="008875B4" w:rsidRPr="001440D7">
        <w:rPr>
          <w:color w:val="auto"/>
          <w:lang w:eastAsia="zh-CN"/>
        </w:rPr>
        <w:t>1</w:t>
      </w:r>
      <w:r w:rsidR="008875B4" w:rsidRPr="001440D7">
        <w:rPr>
          <w:color w:val="auto"/>
        </w:rPr>
        <w:t xml:space="preserve"> min to </w:t>
      </w:r>
      <w:r w:rsidR="008875B4" w:rsidRPr="001440D7">
        <w:rPr>
          <w:rStyle w:val="Emphasis"/>
          <w:i w:val="0"/>
          <w:iCs w:val="0"/>
          <w:color w:val="auto"/>
        </w:rPr>
        <w:t>trypsin</w:t>
      </w:r>
      <w:r w:rsidR="008875B4" w:rsidRPr="001440D7">
        <w:rPr>
          <w:color w:val="auto"/>
        </w:rPr>
        <w:t xml:space="preserve">ize </w:t>
      </w:r>
      <w:r w:rsidR="008875B4">
        <w:rPr>
          <w:color w:val="auto"/>
        </w:rPr>
        <w:t>and then r</w:t>
      </w:r>
      <w:r w:rsidRPr="001440D7">
        <w:rPr>
          <w:color w:val="auto"/>
        </w:rPr>
        <w:t>emove the trypsin</w:t>
      </w:r>
      <w:r w:rsidR="00021FDC" w:rsidRPr="001440D7">
        <w:rPr>
          <w:color w:val="auto"/>
        </w:rPr>
        <w:t xml:space="preserve"> using </w:t>
      </w:r>
      <w:r w:rsidR="008D0EEE" w:rsidRPr="001440D7">
        <w:rPr>
          <w:color w:val="auto"/>
        </w:rPr>
        <w:t>1</w:t>
      </w:r>
      <w:r w:rsidR="001440D7" w:rsidRPr="001440D7">
        <w:rPr>
          <w:color w:val="auto"/>
        </w:rPr>
        <w:t xml:space="preserve"> mL</w:t>
      </w:r>
      <w:r w:rsidR="008D0EEE" w:rsidRPr="001440D7">
        <w:rPr>
          <w:color w:val="auto"/>
        </w:rPr>
        <w:t xml:space="preserve"> </w:t>
      </w:r>
      <w:r w:rsidR="001440D7" w:rsidRPr="001440D7">
        <w:rPr>
          <w:color w:val="auto"/>
        </w:rPr>
        <w:t>pipette</w:t>
      </w:r>
      <w:r w:rsidR="0051612B" w:rsidRPr="001440D7">
        <w:rPr>
          <w:color w:val="auto"/>
        </w:rPr>
        <w:t xml:space="preserve">. </w:t>
      </w:r>
    </w:p>
    <w:p w14:paraId="29D62DBC" w14:textId="77777777" w:rsidR="0051612B" w:rsidRPr="001440D7" w:rsidRDefault="0051612B" w:rsidP="00C250DF">
      <w:pPr>
        <w:rPr>
          <w:color w:val="auto"/>
        </w:rPr>
      </w:pPr>
    </w:p>
    <w:p w14:paraId="0B1172FB" w14:textId="28D1A62C" w:rsidR="00C250DF" w:rsidRPr="001440D7" w:rsidRDefault="0051612B" w:rsidP="00C250DF">
      <w:pPr>
        <w:rPr>
          <w:color w:val="auto"/>
          <w:lang w:eastAsia="zh-CN"/>
        </w:rPr>
      </w:pPr>
      <w:r w:rsidRPr="001440D7">
        <w:rPr>
          <w:color w:val="auto"/>
        </w:rPr>
        <w:t>1.2.5</w:t>
      </w:r>
      <w:r w:rsidR="00857AF5" w:rsidRPr="001440D7">
        <w:rPr>
          <w:color w:val="auto"/>
          <w:lang w:eastAsia="zh-CN"/>
        </w:rPr>
        <w:t>.</w:t>
      </w:r>
      <w:r w:rsidRPr="001440D7">
        <w:rPr>
          <w:color w:val="auto"/>
        </w:rPr>
        <w:t xml:space="preserve"> A</w:t>
      </w:r>
      <w:r w:rsidR="00C250DF" w:rsidRPr="001440D7">
        <w:rPr>
          <w:color w:val="auto"/>
        </w:rPr>
        <w:t xml:space="preserve">dd </w:t>
      </w:r>
      <w:r w:rsidR="008B0BF7" w:rsidRPr="001440D7">
        <w:rPr>
          <w:color w:val="auto"/>
        </w:rPr>
        <w:t>2</w:t>
      </w:r>
      <w:r w:rsidR="001440D7" w:rsidRPr="001440D7">
        <w:rPr>
          <w:color w:val="auto"/>
          <w:lang w:eastAsia="zh-CN"/>
        </w:rPr>
        <w:t xml:space="preserve"> mL</w:t>
      </w:r>
      <w:r w:rsidR="001440D7">
        <w:rPr>
          <w:color w:val="auto"/>
          <w:lang w:eastAsia="zh-CN"/>
        </w:rPr>
        <w:t xml:space="preserve"> of</w:t>
      </w:r>
      <w:r w:rsidR="00C250DF" w:rsidRPr="001440D7">
        <w:rPr>
          <w:color w:val="auto"/>
        </w:rPr>
        <w:t xml:space="preserve"> </w:t>
      </w:r>
      <w:r w:rsidR="001440D7" w:rsidRPr="001440D7">
        <w:rPr>
          <w:color w:val="auto"/>
        </w:rPr>
        <w:t xml:space="preserve">mESC growth medium </w:t>
      </w:r>
      <w:r w:rsidR="00C250DF" w:rsidRPr="001440D7">
        <w:rPr>
          <w:color w:val="auto"/>
        </w:rPr>
        <w:t>to the dish</w:t>
      </w:r>
      <w:r w:rsidRPr="001440D7">
        <w:rPr>
          <w:color w:val="auto"/>
        </w:rPr>
        <w:t>,</w:t>
      </w:r>
      <w:r w:rsidR="00C250DF" w:rsidRPr="001440D7">
        <w:rPr>
          <w:color w:val="auto"/>
        </w:rPr>
        <w:t xml:space="preserve"> pipette up and down several times to </w:t>
      </w:r>
      <w:r w:rsidR="004828B6" w:rsidRPr="001440D7">
        <w:rPr>
          <w:color w:val="auto"/>
          <w:lang w:eastAsia="zh-CN"/>
        </w:rPr>
        <w:t>make</w:t>
      </w:r>
      <w:r w:rsidR="00C250DF" w:rsidRPr="001440D7">
        <w:rPr>
          <w:color w:val="auto"/>
        </w:rPr>
        <w:t xml:space="preserve"> a single cell suspension.</w:t>
      </w:r>
    </w:p>
    <w:p w14:paraId="3774BCAF" w14:textId="77777777" w:rsidR="00C250DF" w:rsidRPr="001440D7" w:rsidRDefault="00C250DF" w:rsidP="00C250DF">
      <w:pPr>
        <w:rPr>
          <w:color w:val="auto"/>
          <w:lang w:eastAsia="zh-CN"/>
        </w:rPr>
      </w:pPr>
    </w:p>
    <w:p w14:paraId="14775394" w14:textId="219C803F" w:rsidR="00C250DF" w:rsidRPr="001440D7" w:rsidRDefault="00C250DF" w:rsidP="00C250DF">
      <w:pPr>
        <w:rPr>
          <w:color w:val="auto"/>
          <w:lang w:eastAsia="zh-CN"/>
        </w:rPr>
      </w:pPr>
      <w:r w:rsidRPr="001440D7">
        <w:rPr>
          <w:color w:val="auto"/>
        </w:rPr>
        <w:t>1.2.</w:t>
      </w:r>
      <w:r w:rsidR="0051612B" w:rsidRPr="001440D7">
        <w:rPr>
          <w:color w:val="auto"/>
          <w:lang w:eastAsia="zh-CN"/>
        </w:rPr>
        <w:t>6</w:t>
      </w:r>
      <w:r w:rsidRPr="001440D7">
        <w:rPr>
          <w:color w:val="auto"/>
          <w:lang w:eastAsia="zh-CN"/>
        </w:rPr>
        <w:t>.</w:t>
      </w:r>
      <w:r w:rsidRPr="001440D7">
        <w:rPr>
          <w:color w:val="auto"/>
        </w:rPr>
        <w:t xml:space="preserve"> Count the density of </w:t>
      </w:r>
      <w:r w:rsidR="008E6EE3" w:rsidRPr="001440D7">
        <w:rPr>
          <w:color w:val="auto"/>
          <w:lang w:eastAsia="zh-CN"/>
        </w:rPr>
        <w:t xml:space="preserve">the </w:t>
      </w:r>
      <w:r w:rsidRPr="001440D7">
        <w:rPr>
          <w:color w:val="auto"/>
        </w:rPr>
        <w:t>cells in the suspension as accurately as possible using hemocytometer.</w:t>
      </w:r>
    </w:p>
    <w:p w14:paraId="40CE0B9D" w14:textId="77777777" w:rsidR="00C250DF" w:rsidRPr="001440D7" w:rsidRDefault="00C250DF" w:rsidP="00C250DF">
      <w:pPr>
        <w:rPr>
          <w:color w:val="auto"/>
        </w:rPr>
      </w:pPr>
      <w:r w:rsidRPr="001440D7">
        <w:rPr>
          <w:color w:val="auto"/>
        </w:rPr>
        <w:t xml:space="preserve"> </w:t>
      </w:r>
    </w:p>
    <w:p w14:paraId="3BA05E60" w14:textId="29995890" w:rsidR="00C250DF" w:rsidRPr="001440D7" w:rsidRDefault="00C250DF" w:rsidP="00C250DF">
      <w:pPr>
        <w:rPr>
          <w:color w:val="auto"/>
          <w:lang w:eastAsia="zh-CN"/>
        </w:rPr>
      </w:pPr>
      <w:r w:rsidRPr="001440D7">
        <w:rPr>
          <w:color w:val="auto"/>
        </w:rPr>
        <w:t>1.2.</w:t>
      </w:r>
      <w:r w:rsidR="0051612B" w:rsidRPr="001440D7">
        <w:rPr>
          <w:color w:val="auto"/>
          <w:lang w:eastAsia="zh-CN"/>
        </w:rPr>
        <w:t>7</w:t>
      </w:r>
      <w:r w:rsidR="00857AF5" w:rsidRPr="001440D7">
        <w:rPr>
          <w:color w:val="auto"/>
          <w:lang w:eastAsia="zh-CN"/>
        </w:rPr>
        <w:t>.</w:t>
      </w:r>
      <w:r w:rsidR="0051612B" w:rsidRPr="001440D7">
        <w:rPr>
          <w:color w:val="auto"/>
        </w:rPr>
        <w:t xml:space="preserve"> </w:t>
      </w:r>
      <w:r w:rsidRPr="001440D7">
        <w:rPr>
          <w:color w:val="auto"/>
        </w:rPr>
        <w:t xml:space="preserve">Divide the cells into 7 groups and induce differentiation using different protocols shown in </w:t>
      </w:r>
      <w:r w:rsidRPr="001440D7">
        <w:rPr>
          <w:b/>
          <w:bCs/>
          <w:color w:val="auto"/>
        </w:rPr>
        <w:t>Table 1</w:t>
      </w:r>
      <w:r w:rsidRPr="001440D7">
        <w:rPr>
          <w:color w:val="auto"/>
        </w:rPr>
        <w:t>.</w:t>
      </w:r>
    </w:p>
    <w:p w14:paraId="125168A3" w14:textId="77777777" w:rsidR="00862416" w:rsidRPr="001440D7" w:rsidRDefault="00862416" w:rsidP="00C250DF">
      <w:pPr>
        <w:rPr>
          <w:color w:val="auto"/>
          <w:lang w:eastAsia="zh-CN"/>
        </w:rPr>
      </w:pPr>
    </w:p>
    <w:p w14:paraId="5827EDEF" w14:textId="77777777" w:rsidR="00C250DF" w:rsidRPr="001440D7" w:rsidRDefault="00C250DF" w:rsidP="00C250DF">
      <w:pPr>
        <w:rPr>
          <w:b/>
          <w:color w:val="auto"/>
          <w:lang w:eastAsia="zh-CN"/>
        </w:rPr>
      </w:pPr>
      <w:r w:rsidRPr="001440D7">
        <w:rPr>
          <w:b/>
          <w:color w:val="auto"/>
          <w:highlight w:val="yellow"/>
        </w:rPr>
        <w:t xml:space="preserve">2. </w:t>
      </w:r>
      <w:bookmarkStart w:id="11" w:name="_Hlk34052139"/>
      <w:r w:rsidRPr="001440D7">
        <w:rPr>
          <w:b/>
          <w:color w:val="auto"/>
          <w:highlight w:val="yellow"/>
        </w:rPr>
        <w:t>Differentiation from mESCs to NPCs (Phase I)</w:t>
      </w:r>
    </w:p>
    <w:p w14:paraId="0EDFD6EC" w14:textId="77777777" w:rsidR="00862416" w:rsidRPr="001440D7" w:rsidRDefault="00862416" w:rsidP="00C250DF">
      <w:pPr>
        <w:rPr>
          <w:color w:val="auto"/>
          <w:lang w:eastAsia="zh-CN"/>
        </w:rPr>
      </w:pPr>
    </w:p>
    <w:p w14:paraId="3C44E132" w14:textId="7CBCC6F0" w:rsidR="00657395" w:rsidRPr="001440D7" w:rsidRDefault="00657395" w:rsidP="00C250DF">
      <w:pPr>
        <w:rPr>
          <w:bCs/>
          <w:color w:val="auto"/>
          <w:lang w:eastAsia="zh-CN"/>
        </w:rPr>
      </w:pPr>
      <w:r w:rsidRPr="001440D7">
        <w:rPr>
          <w:bCs/>
          <w:color w:val="auto"/>
        </w:rPr>
        <w:t>2.1 Prepare 0.1% gelatin coated cell culture plates</w:t>
      </w:r>
      <w:r w:rsidRPr="001440D7">
        <w:rPr>
          <w:bCs/>
          <w:color w:val="auto"/>
          <w:lang w:eastAsia="zh-CN"/>
        </w:rPr>
        <w:t xml:space="preserve"> or coverslips</w:t>
      </w:r>
      <w:r w:rsidR="001440D7">
        <w:rPr>
          <w:bCs/>
          <w:color w:val="auto"/>
          <w:lang w:eastAsia="zh-CN"/>
        </w:rPr>
        <w:t>.</w:t>
      </w:r>
    </w:p>
    <w:p w14:paraId="397FFD40" w14:textId="77777777" w:rsidR="00657395" w:rsidRPr="001440D7" w:rsidRDefault="00657395" w:rsidP="00C250DF">
      <w:pPr>
        <w:rPr>
          <w:bCs/>
          <w:color w:val="auto"/>
          <w:lang w:eastAsia="zh-CN"/>
        </w:rPr>
      </w:pPr>
    </w:p>
    <w:p w14:paraId="7E236207" w14:textId="3B6BF9C3" w:rsidR="00657395" w:rsidRPr="001440D7" w:rsidRDefault="00657395" w:rsidP="00657395">
      <w:pPr>
        <w:rPr>
          <w:bCs/>
          <w:color w:val="auto"/>
          <w:lang w:eastAsia="zh-CN"/>
        </w:rPr>
      </w:pPr>
      <w:r w:rsidRPr="001440D7">
        <w:rPr>
          <w:bCs/>
          <w:color w:val="auto"/>
          <w:lang w:eastAsia="zh-CN"/>
        </w:rPr>
        <w:t>2</w:t>
      </w:r>
      <w:r w:rsidRPr="001440D7">
        <w:rPr>
          <w:bCs/>
          <w:color w:val="auto"/>
        </w:rPr>
        <w:t>.1.</w:t>
      </w:r>
      <w:r w:rsidRPr="001440D7">
        <w:rPr>
          <w:bCs/>
          <w:color w:val="auto"/>
          <w:lang w:eastAsia="zh-CN"/>
        </w:rPr>
        <w:t>1.</w:t>
      </w:r>
      <w:r w:rsidRPr="001440D7">
        <w:rPr>
          <w:bCs/>
          <w:color w:val="auto"/>
        </w:rPr>
        <w:t xml:space="preserve"> Before use, prepare 0.1% gelatin coated 6-well plates or coverslips </w:t>
      </w:r>
      <w:r w:rsidR="001440D7">
        <w:rPr>
          <w:bCs/>
          <w:color w:val="auto"/>
        </w:rPr>
        <w:t>as</w:t>
      </w:r>
      <w:r w:rsidRPr="001440D7">
        <w:rPr>
          <w:bCs/>
          <w:color w:val="auto"/>
        </w:rPr>
        <w:t xml:space="preserve"> in </w:t>
      </w:r>
      <w:r w:rsidR="001440D7">
        <w:rPr>
          <w:bCs/>
          <w:color w:val="auto"/>
        </w:rPr>
        <w:t xml:space="preserve">step </w:t>
      </w:r>
      <w:r w:rsidRPr="001440D7">
        <w:rPr>
          <w:bCs/>
          <w:color w:val="auto"/>
        </w:rPr>
        <w:t>1.1.</w:t>
      </w:r>
    </w:p>
    <w:p w14:paraId="2E74A852" w14:textId="77777777" w:rsidR="00657395" w:rsidRPr="001440D7" w:rsidRDefault="00657395" w:rsidP="00C250DF">
      <w:pPr>
        <w:rPr>
          <w:bCs/>
          <w:color w:val="auto"/>
          <w:lang w:eastAsia="zh-CN"/>
        </w:rPr>
      </w:pPr>
    </w:p>
    <w:p w14:paraId="4C6A1C58" w14:textId="77777777" w:rsidR="00C250DF" w:rsidRPr="001440D7" w:rsidRDefault="00C250DF" w:rsidP="00C250DF">
      <w:pPr>
        <w:rPr>
          <w:bCs/>
          <w:color w:val="auto"/>
          <w:lang w:eastAsia="zh-CN"/>
        </w:rPr>
      </w:pPr>
      <w:r w:rsidRPr="001440D7">
        <w:rPr>
          <w:bCs/>
          <w:color w:val="auto"/>
          <w:highlight w:val="yellow"/>
        </w:rPr>
        <w:t>2.</w:t>
      </w:r>
      <w:r w:rsidR="002E74F5" w:rsidRPr="001440D7">
        <w:rPr>
          <w:bCs/>
          <w:color w:val="auto"/>
          <w:highlight w:val="yellow"/>
          <w:lang w:eastAsia="zh-CN"/>
        </w:rPr>
        <w:t>2</w:t>
      </w:r>
      <w:r w:rsidR="00862416" w:rsidRPr="001440D7">
        <w:rPr>
          <w:bCs/>
          <w:color w:val="auto"/>
          <w:highlight w:val="yellow"/>
          <w:lang w:eastAsia="zh-CN"/>
        </w:rPr>
        <w:t>.</w:t>
      </w:r>
      <w:r w:rsidRPr="001440D7">
        <w:rPr>
          <w:bCs/>
          <w:color w:val="auto"/>
          <w:highlight w:val="yellow"/>
        </w:rPr>
        <w:t xml:space="preserve"> Phase I differentiation using protocol 1 (</w:t>
      </w:r>
      <w:r w:rsidRPr="001440D7">
        <w:rPr>
          <w:b/>
          <w:color w:val="auto"/>
          <w:highlight w:val="yellow"/>
        </w:rPr>
        <w:t>Table 1</w:t>
      </w:r>
      <w:r w:rsidRPr="001440D7">
        <w:rPr>
          <w:bCs/>
          <w:color w:val="auto"/>
          <w:highlight w:val="yellow"/>
        </w:rPr>
        <w:t>)</w:t>
      </w:r>
    </w:p>
    <w:p w14:paraId="1DCE2B8C" w14:textId="77777777" w:rsidR="00862416" w:rsidRPr="001440D7" w:rsidRDefault="00862416" w:rsidP="00C250DF">
      <w:pPr>
        <w:rPr>
          <w:b/>
          <w:color w:val="auto"/>
          <w:lang w:eastAsia="zh-CN"/>
        </w:rPr>
      </w:pPr>
    </w:p>
    <w:p w14:paraId="09694998" w14:textId="1B5E5F7A" w:rsidR="00C250DF" w:rsidRPr="001440D7" w:rsidRDefault="00C250DF" w:rsidP="00C250DF">
      <w:pPr>
        <w:rPr>
          <w:color w:val="auto"/>
          <w:lang w:eastAsia="zh-CN"/>
        </w:rPr>
      </w:pPr>
      <w:r w:rsidRPr="001440D7">
        <w:rPr>
          <w:color w:val="auto"/>
          <w:highlight w:val="yellow"/>
        </w:rPr>
        <w:t>2.</w:t>
      </w:r>
      <w:r w:rsidR="002E74F5" w:rsidRPr="001440D7">
        <w:rPr>
          <w:color w:val="auto"/>
          <w:highlight w:val="yellow"/>
          <w:lang w:eastAsia="zh-CN"/>
        </w:rPr>
        <w:t>2</w:t>
      </w:r>
      <w:r w:rsidRPr="001440D7">
        <w:rPr>
          <w:color w:val="auto"/>
          <w:highlight w:val="yellow"/>
        </w:rPr>
        <w:t>.1</w:t>
      </w:r>
      <w:r w:rsidR="00862416" w:rsidRPr="001440D7">
        <w:rPr>
          <w:color w:val="auto"/>
          <w:highlight w:val="yellow"/>
          <w:lang w:eastAsia="zh-CN"/>
        </w:rPr>
        <w:t>.</w:t>
      </w:r>
      <w:r w:rsidRPr="001440D7">
        <w:rPr>
          <w:color w:val="auto"/>
          <w:highlight w:val="yellow"/>
        </w:rPr>
        <w:t xml:space="preserve"> Seed about 2</w:t>
      </w:r>
      <w:r w:rsidR="001440D7">
        <w:rPr>
          <w:color w:val="auto"/>
          <w:highlight w:val="yellow"/>
        </w:rPr>
        <w:t xml:space="preserve"> x </w:t>
      </w:r>
      <w:r w:rsidRPr="001440D7">
        <w:rPr>
          <w:color w:val="auto"/>
          <w:highlight w:val="yellow"/>
        </w:rPr>
        <w:t>10</w:t>
      </w:r>
      <w:r w:rsidRPr="001440D7">
        <w:rPr>
          <w:color w:val="auto"/>
          <w:highlight w:val="yellow"/>
          <w:vertAlign w:val="superscript"/>
        </w:rPr>
        <w:t>4</w:t>
      </w:r>
      <w:r w:rsidRPr="001440D7">
        <w:rPr>
          <w:color w:val="auto"/>
          <w:highlight w:val="yellow"/>
        </w:rPr>
        <w:t xml:space="preserve"> mESCs </w:t>
      </w:r>
      <w:r w:rsidR="0099323B" w:rsidRPr="001440D7">
        <w:rPr>
          <w:color w:val="auto"/>
          <w:highlight w:val="yellow"/>
        </w:rPr>
        <w:t>in 2</w:t>
      </w:r>
      <w:r w:rsidR="001440D7" w:rsidRPr="001440D7">
        <w:rPr>
          <w:color w:val="auto"/>
          <w:highlight w:val="yellow"/>
        </w:rPr>
        <w:t xml:space="preserve"> mL</w:t>
      </w:r>
      <w:r w:rsidR="0099323B" w:rsidRPr="001440D7">
        <w:rPr>
          <w:color w:val="auto"/>
          <w:highlight w:val="yellow"/>
        </w:rPr>
        <w:t xml:space="preserve"> </w:t>
      </w:r>
      <w:r w:rsidR="001440D7">
        <w:rPr>
          <w:color w:val="auto"/>
          <w:highlight w:val="yellow"/>
        </w:rPr>
        <w:t xml:space="preserve">of </w:t>
      </w:r>
      <w:r w:rsidR="0099323B" w:rsidRPr="001440D7">
        <w:rPr>
          <w:color w:val="auto"/>
          <w:highlight w:val="yellow"/>
        </w:rPr>
        <w:t xml:space="preserve">basal differentiation medium I </w:t>
      </w:r>
      <w:r w:rsidR="008B0BF7" w:rsidRPr="001440D7">
        <w:rPr>
          <w:color w:val="auto"/>
          <w:highlight w:val="yellow"/>
        </w:rPr>
        <w:t>per well in</w:t>
      </w:r>
      <w:r w:rsidRPr="001440D7">
        <w:rPr>
          <w:color w:val="auto"/>
          <w:highlight w:val="yellow"/>
        </w:rPr>
        <w:t xml:space="preserve"> the 0.1% gelatin-coated 6-well plates</w:t>
      </w:r>
      <w:r w:rsidR="0099323B" w:rsidRPr="001440D7">
        <w:rPr>
          <w:color w:val="auto"/>
          <w:highlight w:val="yellow"/>
        </w:rPr>
        <w:t>.</w:t>
      </w:r>
      <w:r w:rsidR="001D0A72" w:rsidRPr="001440D7">
        <w:rPr>
          <w:color w:val="auto"/>
          <w:highlight w:val="yellow"/>
        </w:rPr>
        <w:t xml:space="preserve"> </w:t>
      </w:r>
      <w:r w:rsidRPr="001440D7">
        <w:rPr>
          <w:color w:val="auto"/>
        </w:rPr>
        <w:t>Check the cell density under</w:t>
      </w:r>
      <w:r w:rsidR="001440D7">
        <w:rPr>
          <w:color w:val="auto"/>
        </w:rPr>
        <w:t xml:space="preserve"> a</w:t>
      </w:r>
      <w:r w:rsidRPr="001440D7">
        <w:rPr>
          <w:color w:val="auto"/>
        </w:rPr>
        <w:t xml:space="preserve"> microscope.</w:t>
      </w:r>
    </w:p>
    <w:p w14:paraId="2738F462" w14:textId="77777777" w:rsidR="00862416" w:rsidRPr="001440D7" w:rsidRDefault="00862416" w:rsidP="00C250DF">
      <w:pPr>
        <w:rPr>
          <w:color w:val="auto"/>
          <w:lang w:eastAsia="zh-CN"/>
        </w:rPr>
      </w:pPr>
    </w:p>
    <w:p w14:paraId="4F0414DD" w14:textId="507F0453" w:rsidR="00C250DF" w:rsidRPr="001440D7" w:rsidRDefault="00C250DF" w:rsidP="00C250DF">
      <w:pPr>
        <w:rPr>
          <w:color w:val="auto"/>
          <w:lang w:eastAsia="zh-CN"/>
        </w:rPr>
      </w:pPr>
      <w:r w:rsidRPr="001440D7">
        <w:rPr>
          <w:color w:val="auto"/>
        </w:rPr>
        <w:t>2.</w:t>
      </w:r>
      <w:r w:rsidR="002E74F5" w:rsidRPr="001440D7">
        <w:rPr>
          <w:color w:val="auto"/>
          <w:lang w:eastAsia="zh-CN"/>
        </w:rPr>
        <w:t>2</w:t>
      </w:r>
      <w:r w:rsidRPr="001440D7">
        <w:rPr>
          <w:color w:val="auto"/>
        </w:rPr>
        <w:t>.2</w:t>
      </w:r>
      <w:r w:rsidR="00862416" w:rsidRPr="001440D7">
        <w:rPr>
          <w:color w:val="auto"/>
          <w:lang w:eastAsia="zh-CN"/>
        </w:rPr>
        <w:t>.</w:t>
      </w:r>
      <w:r w:rsidRPr="001440D7">
        <w:rPr>
          <w:color w:val="auto"/>
        </w:rPr>
        <w:t xml:space="preserve"> Incubate the cells </w:t>
      </w:r>
      <w:r w:rsidR="00BD5F16" w:rsidRPr="001440D7">
        <w:rPr>
          <w:color w:val="auto"/>
        </w:rPr>
        <w:t>at 37</w:t>
      </w:r>
      <w:r w:rsidR="001440D7">
        <w:rPr>
          <w:color w:val="auto"/>
        </w:rPr>
        <w:t xml:space="preserve"> °C</w:t>
      </w:r>
      <w:r w:rsidR="00BD5F16" w:rsidRPr="001440D7">
        <w:rPr>
          <w:color w:val="auto"/>
        </w:rPr>
        <w:t xml:space="preserve"> </w:t>
      </w:r>
      <w:r w:rsidR="00BD5F16" w:rsidRPr="001440D7">
        <w:rPr>
          <w:color w:val="auto"/>
          <w:lang w:eastAsia="zh-CN"/>
        </w:rPr>
        <w:t>in</w:t>
      </w:r>
      <w:r w:rsidR="00BD5F16" w:rsidRPr="001440D7">
        <w:rPr>
          <w:color w:val="auto"/>
        </w:rPr>
        <w:t xml:space="preserve"> a 5% CO</w:t>
      </w:r>
      <w:r w:rsidR="00BD5F16" w:rsidRPr="001440D7">
        <w:rPr>
          <w:color w:val="auto"/>
          <w:vertAlign w:val="subscript"/>
        </w:rPr>
        <w:t>2</w:t>
      </w:r>
      <w:r w:rsidR="00BD5F16" w:rsidRPr="001440D7">
        <w:rPr>
          <w:color w:val="auto"/>
        </w:rPr>
        <w:t xml:space="preserve"> incubator</w:t>
      </w:r>
      <w:r w:rsidR="001D0A72" w:rsidRPr="001440D7">
        <w:rPr>
          <w:color w:val="auto"/>
        </w:rPr>
        <w:t xml:space="preserve"> </w:t>
      </w:r>
      <w:r w:rsidRPr="001440D7">
        <w:rPr>
          <w:color w:val="auto"/>
        </w:rPr>
        <w:t xml:space="preserve">for 6 h to allow for attachment. </w:t>
      </w:r>
    </w:p>
    <w:p w14:paraId="6AA14424" w14:textId="77777777" w:rsidR="00862416" w:rsidRPr="001440D7" w:rsidRDefault="00862416" w:rsidP="00C250DF">
      <w:pPr>
        <w:rPr>
          <w:color w:val="auto"/>
          <w:lang w:eastAsia="zh-CN"/>
        </w:rPr>
      </w:pPr>
    </w:p>
    <w:p w14:paraId="1C70A895" w14:textId="0B183787" w:rsidR="00857AF5" w:rsidRPr="001440D7" w:rsidRDefault="00C250DF" w:rsidP="00C250DF">
      <w:pPr>
        <w:rPr>
          <w:color w:val="auto"/>
          <w:highlight w:val="yellow"/>
        </w:rPr>
      </w:pPr>
      <w:r w:rsidRPr="001440D7">
        <w:rPr>
          <w:color w:val="auto"/>
          <w:highlight w:val="yellow"/>
        </w:rPr>
        <w:t>2.</w:t>
      </w:r>
      <w:r w:rsidR="002E74F5" w:rsidRPr="001440D7">
        <w:rPr>
          <w:color w:val="auto"/>
          <w:highlight w:val="yellow"/>
          <w:lang w:eastAsia="zh-CN"/>
        </w:rPr>
        <w:t>2</w:t>
      </w:r>
      <w:r w:rsidRPr="001440D7">
        <w:rPr>
          <w:color w:val="auto"/>
          <w:highlight w:val="yellow"/>
        </w:rPr>
        <w:t>.3</w:t>
      </w:r>
      <w:r w:rsidR="00862416" w:rsidRPr="001440D7">
        <w:rPr>
          <w:color w:val="auto"/>
          <w:highlight w:val="yellow"/>
          <w:lang w:eastAsia="zh-CN"/>
        </w:rPr>
        <w:t>.</w:t>
      </w:r>
      <w:r w:rsidRPr="001440D7">
        <w:rPr>
          <w:color w:val="auto"/>
          <w:highlight w:val="yellow"/>
        </w:rPr>
        <w:t xml:space="preserve"> </w:t>
      </w:r>
      <w:r w:rsidR="0099323B" w:rsidRPr="001440D7">
        <w:rPr>
          <w:color w:val="auto"/>
          <w:highlight w:val="yellow"/>
        </w:rPr>
        <w:t xml:space="preserve">After attachment, take out of the cells from incubator, </w:t>
      </w:r>
      <w:r w:rsidR="001440D7" w:rsidRPr="001440D7">
        <w:rPr>
          <w:color w:val="auto"/>
          <w:highlight w:val="yellow"/>
        </w:rPr>
        <w:t xml:space="preserve">and </w:t>
      </w:r>
      <w:r w:rsidR="0099323B" w:rsidRPr="001440D7">
        <w:rPr>
          <w:color w:val="auto"/>
          <w:highlight w:val="yellow"/>
        </w:rPr>
        <w:t>w</w:t>
      </w:r>
      <w:r w:rsidRPr="001440D7">
        <w:rPr>
          <w:color w:val="auto"/>
          <w:highlight w:val="yellow"/>
        </w:rPr>
        <w:t xml:space="preserve">ash the cells twice with </w:t>
      </w:r>
      <w:r w:rsidR="0099323B" w:rsidRPr="001440D7">
        <w:rPr>
          <w:color w:val="auto"/>
          <w:highlight w:val="yellow"/>
        </w:rPr>
        <w:t>2</w:t>
      </w:r>
      <w:r w:rsidR="001440D7" w:rsidRPr="001440D7">
        <w:rPr>
          <w:color w:val="auto"/>
          <w:highlight w:val="yellow"/>
        </w:rPr>
        <w:t xml:space="preserve"> mL</w:t>
      </w:r>
      <w:r w:rsidR="0099323B" w:rsidRPr="001440D7">
        <w:rPr>
          <w:color w:val="auto"/>
          <w:highlight w:val="yellow"/>
        </w:rPr>
        <w:t xml:space="preserve"> </w:t>
      </w:r>
      <w:r w:rsidR="001440D7" w:rsidRPr="001440D7">
        <w:rPr>
          <w:color w:val="auto"/>
          <w:highlight w:val="yellow"/>
        </w:rPr>
        <w:t xml:space="preserve">of </w:t>
      </w:r>
      <w:r w:rsidRPr="001440D7">
        <w:rPr>
          <w:color w:val="auto"/>
          <w:highlight w:val="yellow"/>
        </w:rPr>
        <w:t xml:space="preserve">PBS. </w:t>
      </w:r>
    </w:p>
    <w:p w14:paraId="65DAEA68" w14:textId="77777777" w:rsidR="00857AF5" w:rsidRPr="001440D7" w:rsidRDefault="00857AF5" w:rsidP="00C250DF">
      <w:pPr>
        <w:rPr>
          <w:color w:val="auto"/>
          <w:highlight w:val="yellow"/>
        </w:rPr>
      </w:pPr>
    </w:p>
    <w:p w14:paraId="47BFFB75" w14:textId="6FD06C8E" w:rsidR="00C250DF" w:rsidRPr="001440D7" w:rsidRDefault="00857AF5" w:rsidP="00C250DF">
      <w:pPr>
        <w:rPr>
          <w:color w:val="auto"/>
          <w:lang w:eastAsia="zh-CN"/>
        </w:rPr>
      </w:pPr>
      <w:r w:rsidRPr="001440D7">
        <w:rPr>
          <w:color w:val="auto"/>
          <w:highlight w:val="yellow"/>
        </w:rPr>
        <w:t xml:space="preserve">2.2.4. </w:t>
      </w:r>
      <w:r w:rsidR="00C250DF" w:rsidRPr="001440D7">
        <w:rPr>
          <w:color w:val="auto"/>
          <w:highlight w:val="yellow"/>
        </w:rPr>
        <w:t>Add 2</w:t>
      </w:r>
      <w:r w:rsidR="001440D7" w:rsidRPr="001440D7">
        <w:rPr>
          <w:color w:val="auto"/>
          <w:highlight w:val="yellow"/>
        </w:rPr>
        <w:t xml:space="preserve"> mL</w:t>
      </w:r>
      <w:r w:rsidR="00C250DF" w:rsidRPr="001440D7">
        <w:rPr>
          <w:color w:val="auto"/>
          <w:highlight w:val="yellow"/>
        </w:rPr>
        <w:t xml:space="preserve"> </w:t>
      </w:r>
      <w:r w:rsidR="001440D7" w:rsidRPr="001440D7">
        <w:rPr>
          <w:color w:val="auto"/>
          <w:highlight w:val="yellow"/>
        </w:rPr>
        <w:t xml:space="preserve">of </w:t>
      </w:r>
      <w:r w:rsidR="00C250DF" w:rsidRPr="001440D7">
        <w:rPr>
          <w:color w:val="auto"/>
          <w:highlight w:val="yellow"/>
        </w:rPr>
        <w:t>basal differentiation medium I (</w:t>
      </w:r>
      <w:r w:rsidR="00C250DF" w:rsidRPr="001440D7">
        <w:rPr>
          <w:b/>
          <w:bCs/>
          <w:color w:val="auto"/>
          <w:highlight w:val="yellow"/>
        </w:rPr>
        <w:t>Table 1</w:t>
      </w:r>
      <w:r w:rsidR="00C250DF" w:rsidRPr="001440D7">
        <w:rPr>
          <w:color w:val="auto"/>
          <w:highlight w:val="yellow"/>
        </w:rPr>
        <w:t>) to each well</w:t>
      </w:r>
      <w:r w:rsidR="00885FC6" w:rsidRPr="001440D7">
        <w:rPr>
          <w:color w:val="auto"/>
          <w:highlight w:val="yellow"/>
        </w:rPr>
        <w:t xml:space="preserve"> and put the cells back into the incubator.</w:t>
      </w:r>
    </w:p>
    <w:p w14:paraId="2B1EA44D" w14:textId="77777777" w:rsidR="00862416" w:rsidRPr="001440D7" w:rsidRDefault="00862416" w:rsidP="00C250DF">
      <w:pPr>
        <w:rPr>
          <w:color w:val="auto"/>
          <w:lang w:eastAsia="zh-CN"/>
        </w:rPr>
      </w:pPr>
    </w:p>
    <w:p w14:paraId="5191EDEC" w14:textId="445F117B" w:rsidR="00C250DF" w:rsidRPr="001440D7" w:rsidRDefault="00C250DF" w:rsidP="00C250DF">
      <w:pPr>
        <w:rPr>
          <w:color w:val="auto"/>
          <w:lang w:eastAsia="zh-CN"/>
        </w:rPr>
      </w:pPr>
      <w:r w:rsidRPr="001440D7">
        <w:rPr>
          <w:color w:val="auto"/>
          <w:highlight w:val="yellow"/>
        </w:rPr>
        <w:t>2.</w:t>
      </w:r>
      <w:r w:rsidR="002E74F5" w:rsidRPr="001440D7">
        <w:rPr>
          <w:color w:val="auto"/>
          <w:highlight w:val="yellow"/>
          <w:lang w:eastAsia="zh-CN"/>
        </w:rPr>
        <w:t>2</w:t>
      </w:r>
      <w:r w:rsidRPr="001440D7">
        <w:rPr>
          <w:color w:val="auto"/>
          <w:highlight w:val="yellow"/>
        </w:rPr>
        <w:t>.</w:t>
      </w:r>
      <w:r w:rsidR="00857AF5" w:rsidRPr="001440D7">
        <w:rPr>
          <w:color w:val="auto"/>
          <w:highlight w:val="yellow"/>
        </w:rPr>
        <w:t>5</w:t>
      </w:r>
      <w:r w:rsidR="00862416" w:rsidRPr="001440D7">
        <w:rPr>
          <w:color w:val="auto"/>
          <w:highlight w:val="yellow"/>
          <w:lang w:eastAsia="zh-CN"/>
        </w:rPr>
        <w:t>.</w:t>
      </w:r>
      <w:r w:rsidRPr="001440D7">
        <w:rPr>
          <w:color w:val="auto"/>
          <w:highlight w:val="yellow"/>
        </w:rPr>
        <w:t xml:space="preserve"> </w:t>
      </w:r>
      <w:r w:rsidR="00885FC6" w:rsidRPr="001440D7">
        <w:rPr>
          <w:color w:val="auto"/>
          <w:highlight w:val="yellow"/>
        </w:rPr>
        <w:t>Leave the cells for differentiation for 8 days.</w:t>
      </w:r>
      <w:r w:rsidR="00885FC6" w:rsidRPr="001440D7">
        <w:rPr>
          <w:color w:val="auto"/>
        </w:rPr>
        <w:t xml:space="preserve"> </w:t>
      </w:r>
      <w:r w:rsidR="000F130E">
        <w:rPr>
          <w:color w:val="auto"/>
          <w:highlight w:val="yellow"/>
        </w:rPr>
        <w:t>Replace</w:t>
      </w:r>
      <w:r w:rsidRPr="001440D7">
        <w:rPr>
          <w:color w:val="auto"/>
          <w:highlight w:val="yellow"/>
        </w:rPr>
        <w:t xml:space="preserve"> the basal differentiation medium I every </w:t>
      </w:r>
      <w:r w:rsidR="000F130E">
        <w:rPr>
          <w:color w:val="auto"/>
          <w:highlight w:val="yellow"/>
        </w:rPr>
        <w:t>2</w:t>
      </w:r>
      <w:r w:rsidRPr="001440D7">
        <w:rPr>
          <w:color w:val="auto"/>
          <w:highlight w:val="yellow"/>
        </w:rPr>
        <w:t xml:space="preserve"> days.</w:t>
      </w:r>
    </w:p>
    <w:p w14:paraId="6661494E" w14:textId="77777777" w:rsidR="00862416" w:rsidRPr="001440D7" w:rsidRDefault="00862416" w:rsidP="00C250DF">
      <w:pPr>
        <w:rPr>
          <w:color w:val="auto"/>
          <w:lang w:eastAsia="zh-CN"/>
        </w:rPr>
      </w:pPr>
    </w:p>
    <w:p w14:paraId="3D46159F" w14:textId="77777777" w:rsidR="00C250DF" w:rsidRPr="008875B4" w:rsidRDefault="00C250DF" w:rsidP="00C250DF">
      <w:pPr>
        <w:rPr>
          <w:bCs/>
          <w:color w:val="auto"/>
          <w:lang w:eastAsia="zh-CN"/>
        </w:rPr>
      </w:pPr>
      <w:r w:rsidRPr="008875B4">
        <w:rPr>
          <w:bCs/>
          <w:color w:val="auto"/>
          <w:highlight w:val="yellow"/>
        </w:rPr>
        <w:t>2.</w:t>
      </w:r>
      <w:r w:rsidR="002E74F5" w:rsidRPr="008875B4">
        <w:rPr>
          <w:bCs/>
          <w:color w:val="auto"/>
          <w:highlight w:val="yellow"/>
          <w:lang w:eastAsia="zh-CN"/>
        </w:rPr>
        <w:t>3</w:t>
      </w:r>
      <w:r w:rsidR="00862416" w:rsidRPr="008875B4">
        <w:rPr>
          <w:bCs/>
          <w:color w:val="auto"/>
          <w:highlight w:val="yellow"/>
          <w:lang w:eastAsia="zh-CN"/>
        </w:rPr>
        <w:t>.</w:t>
      </w:r>
      <w:r w:rsidRPr="008875B4">
        <w:rPr>
          <w:bCs/>
          <w:color w:val="auto"/>
          <w:highlight w:val="yellow"/>
        </w:rPr>
        <w:t xml:space="preserve"> Phase I differentiation using protocol 2 (</w:t>
      </w:r>
      <w:r w:rsidRPr="008875B4">
        <w:rPr>
          <w:b/>
          <w:color w:val="auto"/>
          <w:highlight w:val="yellow"/>
        </w:rPr>
        <w:t>Table 1</w:t>
      </w:r>
      <w:r w:rsidRPr="008875B4">
        <w:rPr>
          <w:bCs/>
          <w:color w:val="auto"/>
          <w:highlight w:val="yellow"/>
        </w:rPr>
        <w:t>)</w:t>
      </w:r>
    </w:p>
    <w:p w14:paraId="44B837E6" w14:textId="77777777" w:rsidR="00862416" w:rsidRPr="001440D7" w:rsidRDefault="00862416" w:rsidP="00C250DF">
      <w:pPr>
        <w:rPr>
          <w:b/>
          <w:color w:val="auto"/>
          <w:lang w:eastAsia="zh-CN"/>
        </w:rPr>
      </w:pPr>
    </w:p>
    <w:p w14:paraId="6A4542CD" w14:textId="2D50FC2E" w:rsidR="00C250DF" w:rsidRPr="001440D7" w:rsidRDefault="00C250DF" w:rsidP="00C250DF">
      <w:pPr>
        <w:rPr>
          <w:color w:val="auto"/>
          <w:lang w:eastAsia="zh-CN"/>
        </w:rPr>
      </w:pPr>
      <w:r w:rsidRPr="001440D7">
        <w:rPr>
          <w:color w:val="auto"/>
          <w:highlight w:val="yellow"/>
        </w:rPr>
        <w:t>2.</w:t>
      </w:r>
      <w:r w:rsidR="002E74F5" w:rsidRPr="001440D7">
        <w:rPr>
          <w:color w:val="auto"/>
          <w:highlight w:val="yellow"/>
          <w:lang w:eastAsia="zh-CN"/>
        </w:rPr>
        <w:t>3</w:t>
      </w:r>
      <w:r w:rsidRPr="001440D7">
        <w:rPr>
          <w:color w:val="auto"/>
          <w:highlight w:val="yellow"/>
        </w:rPr>
        <w:t>.1</w:t>
      </w:r>
      <w:r w:rsidR="00862416" w:rsidRPr="001440D7">
        <w:rPr>
          <w:color w:val="auto"/>
          <w:highlight w:val="yellow"/>
          <w:lang w:eastAsia="zh-CN"/>
        </w:rPr>
        <w:t>.</w:t>
      </w:r>
      <w:r w:rsidRPr="001440D7">
        <w:rPr>
          <w:b/>
          <w:color w:val="auto"/>
          <w:highlight w:val="yellow"/>
        </w:rPr>
        <w:t xml:space="preserve"> </w:t>
      </w:r>
      <w:r w:rsidR="000F130E">
        <w:rPr>
          <w:color w:val="auto"/>
          <w:highlight w:val="yellow"/>
        </w:rPr>
        <w:t>Add</w:t>
      </w:r>
      <w:r w:rsidRPr="001440D7">
        <w:rPr>
          <w:color w:val="auto"/>
          <w:highlight w:val="yellow"/>
        </w:rPr>
        <w:t xml:space="preserve"> 1.5</w:t>
      </w:r>
      <w:r w:rsidR="000F130E">
        <w:rPr>
          <w:color w:val="auto"/>
          <w:highlight w:val="yellow"/>
        </w:rPr>
        <w:t xml:space="preserve"> x </w:t>
      </w:r>
      <w:r w:rsidRPr="001440D7">
        <w:rPr>
          <w:color w:val="auto"/>
          <w:highlight w:val="yellow"/>
        </w:rPr>
        <w:t>10</w:t>
      </w:r>
      <w:r w:rsidRPr="001440D7">
        <w:rPr>
          <w:color w:val="auto"/>
          <w:highlight w:val="yellow"/>
          <w:vertAlign w:val="superscript"/>
        </w:rPr>
        <w:t>6</w:t>
      </w:r>
      <w:r w:rsidRPr="001440D7">
        <w:rPr>
          <w:color w:val="auto"/>
          <w:highlight w:val="yellow"/>
        </w:rPr>
        <w:t xml:space="preserve"> mESCs into a nonadhesive bacterial dish in 10</w:t>
      </w:r>
      <w:r w:rsidR="001440D7" w:rsidRPr="001440D7">
        <w:rPr>
          <w:color w:val="auto"/>
          <w:highlight w:val="yellow"/>
        </w:rPr>
        <w:t xml:space="preserve"> mL</w:t>
      </w:r>
      <w:r w:rsidRPr="001440D7">
        <w:rPr>
          <w:color w:val="auto"/>
          <w:highlight w:val="yellow"/>
        </w:rPr>
        <w:t xml:space="preserve"> of basal differentiation </w:t>
      </w:r>
      <w:r w:rsidRPr="001440D7">
        <w:rPr>
          <w:color w:val="auto"/>
          <w:highlight w:val="yellow"/>
        </w:rPr>
        <w:lastRenderedPageBreak/>
        <w:t>medium I to allow for embryoid bod</w:t>
      </w:r>
      <w:r w:rsidR="000F130E">
        <w:rPr>
          <w:color w:val="auto"/>
          <w:highlight w:val="yellow"/>
        </w:rPr>
        <w:t xml:space="preserve">y </w:t>
      </w:r>
      <w:r w:rsidRPr="001440D7">
        <w:rPr>
          <w:color w:val="auto"/>
          <w:highlight w:val="yellow"/>
        </w:rPr>
        <w:t>formation</w:t>
      </w:r>
      <w:r w:rsidR="00BD5F16" w:rsidRPr="001440D7">
        <w:rPr>
          <w:color w:val="auto"/>
          <w:highlight w:val="yellow"/>
        </w:rPr>
        <w:t xml:space="preserve"> at 37</w:t>
      </w:r>
      <w:r w:rsidR="000F130E">
        <w:rPr>
          <w:color w:val="auto"/>
          <w:highlight w:val="yellow"/>
        </w:rPr>
        <w:t xml:space="preserve"> °C </w:t>
      </w:r>
      <w:r w:rsidR="00BD5F16" w:rsidRPr="001440D7">
        <w:rPr>
          <w:color w:val="auto"/>
          <w:highlight w:val="yellow"/>
          <w:lang w:eastAsia="zh-CN"/>
        </w:rPr>
        <w:t>in</w:t>
      </w:r>
      <w:r w:rsidR="00BD5F16" w:rsidRPr="001440D7">
        <w:rPr>
          <w:color w:val="auto"/>
          <w:highlight w:val="yellow"/>
        </w:rPr>
        <w:t xml:space="preserve"> a 5% CO</w:t>
      </w:r>
      <w:r w:rsidR="00BD5F16" w:rsidRPr="001440D7">
        <w:rPr>
          <w:color w:val="auto"/>
          <w:highlight w:val="yellow"/>
          <w:vertAlign w:val="subscript"/>
        </w:rPr>
        <w:t>2</w:t>
      </w:r>
      <w:r w:rsidR="00BD5F16" w:rsidRPr="001440D7">
        <w:rPr>
          <w:color w:val="auto"/>
          <w:highlight w:val="yellow"/>
        </w:rPr>
        <w:t xml:space="preserve"> incubator</w:t>
      </w:r>
      <w:r w:rsidRPr="001440D7">
        <w:rPr>
          <w:color w:val="auto"/>
          <w:highlight w:val="yellow"/>
        </w:rPr>
        <w:t>.</w:t>
      </w:r>
    </w:p>
    <w:p w14:paraId="7E20A0EA" w14:textId="77777777" w:rsidR="00862416" w:rsidRPr="001440D7" w:rsidRDefault="00862416" w:rsidP="00C250DF">
      <w:pPr>
        <w:rPr>
          <w:color w:val="auto"/>
          <w:lang w:eastAsia="zh-CN"/>
        </w:rPr>
      </w:pPr>
    </w:p>
    <w:p w14:paraId="44CA272B" w14:textId="4633A62E" w:rsidR="00C250DF" w:rsidRPr="001440D7" w:rsidRDefault="00C250DF" w:rsidP="00C250DF">
      <w:pPr>
        <w:rPr>
          <w:color w:val="auto"/>
          <w:lang w:eastAsia="zh-CN"/>
        </w:rPr>
      </w:pPr>
      <w:r w:rsidRPr="001440D7">
        <w:rPr>
          <w:color w:val="auto"/>
          <w:highlight w:val="yellow"/>
        </w:rPr>
        <w:t>2.</w:t>
      </w:r>
      <w:r w:rsidR="002E74F5" w:rsidRPr="001440D7">
        <w:rPr>
          <w:color w:val="auto"/>
          <w:highlight w:val="yellow"/>
          <w:lang w:eastAsia="zh-CN"/>
        </w:rPr>
        <w:t>3</w:t>
      </w:r>
      <w:r w:rsidRPr="001440D7">
        <w:rPr>
          <w:color w:val="auto"/>
          <w:highlight w:val="yellow"/>
        </w:rPr>
        <w:t>.2</w:t>
      </w:r>
      <w:r w:rsidR="00862416" w:rsidRPr="001440D7">
        <w:rPr>
          <w:color w:val="auto"/>
          <w:highlight w:val="yellow"/>
          <w:lang w:eastAsia="zh-CN"/>
        </w:rPr>
        <w:t>.</w:t>
      </w:r>
      <w:r w:rsidRPr="001440D7">
        <w:rPr>
          <w:color w:val="auto"/>
          <w:highlight w:val="yellow"/>
        </w:rPr>
        <w:t xml:space="preserve"> After 2 days, </w:t>
      </w:r>
      <w:r w:rsidR="00BC2CF1" w:rsidRPr="001440D7">
        <w:rPr>
          <w:color w:val="auto"/>
          <w:highlight w:val="yellow"/>
        </w:rPr>
        <w:t>transfer cell aggregates into 15</w:t>
      </w:r>
      <w:r w:rsidR="001440D7" w:rsidRPr="001440D7">
        <w:rPr>
          <w:color w:val="auto"/>
          <w:highlight w:val="yellow"/>
          <w:lang w:eastAsia="zh-CN"/>
        </w:rPr>
        <w:t xml:space="preserve"> mL</w:t>
      </w:r>
      <w:r w:rsidR="00BC2CF1" w:rsidRPr="001440D7">
        <w:rPr>
          <w:color w:val="auto"/>
          <w:highlight w:val="yellow"/>
        </w:rPr>
        <w:t xml:space="preserve"> centrifuge tubes and let the</w:t>
      </w:r>
      <w:r w:rsidR="00BC2CF1" w:rsidRPr="001440D7">
        <w:rPr>
          <w:color w:val="auto"/>
          <w:highlight w:val="yellow"/>
          <w:lang w:eastAsia="zh-CN"/>
        </w:rPr>
        <w:t xml:space="preserve">m </w:t>
      </w:r>
      <w:r w:rsidR="00BC2CF1" w:rsidRPr="001440D7">
        <w:rPr>
          <w:color w:val="auto"/>
          <w:highlight w:val="yellow"/>
        </w:rPr>
        <w:t>settle by gravity.</w:t>
      </w:r>
    </w:p>
    <w:p w14:paraId="1A4D87B2" w14:textId="77777777" w:rsidR="00862416" w:rsidRPr="001440D7" w:rsidRDefault="00862416" w:rsidP="00C250DF">
      <w:pPr>
        <w:rPr>
          <w:color w:val="auto"/>
          <w:lang w:eastAsia="zh-CN"/>
        </w:rPr>
      </w:pPr>
    </w:p>
    <w:p w14:paraId="2B5B80CC" w14:textId="2084EDEF" w:rsidR="00C250DF" w:rsidRPr="001440D7" w:rsidRDefault="00C250DF" w:rsidP="00C250DF">
      <w:pPr>
        <w:rPr>
          <w:color w:val="auto"/>
          <w:lang w:eastAsia="zh-CN"/>
        </w:rPr>
      </w:pPr>
      <w:r w:rsidRPr="001440D7">
        <w:rPr>
          <w:color w:val="auto"/>
          <w:highlight w:val="yellow"/>
        </w:rPr>
        <w:t>2.</w:t>
      </w:r>
      <w:r w:rsidR="002E74F5" w:rsidRPr="001440D7">
        <w:rPr>
          <w:color w:val="auto"/>
          <w:highlight w:val="yellow"/>
          <w:lang w:eastAsia="zh-CN"/>
        </w:rPr>
        <w:t>3</w:t>
      </w:r>
      <w:r w:rsidRPr="001440D7">
        <w:rPr>
          <w:color w:val="auto"/>
          <w:highlight w:val="yellow"/>
        </w:rPr>
        <w:t>.3</w:t>
      </w:r>
      <w:r w:rsidR="00862416" w:rsidRPr="001440D7">
        <w:rPr>
          <w:color w:val="auto"/>
          <w:highlight w:val="yellow"/>
          <w:lang w:eastAsia="zh-CN"/>
        </w:rPr>
        <w:t>.</w:t>
      </w:r>
      <w:r w:rsidRPr="001440D7">
        <w:rPr>
          <w:color w:val="auto"/>
          <w:highlight w:val="yellow"/>
        </w:rPr>
        <w:t xml:space="preserve"> Remove the supernatant</w:t>
      </w:r>
      <w:r w:rsidR="000F130E">
        <w:rPr>
          <w:color w:val="auto"/>
          <w:highlight w:val="yellow"/>
        </w:rPr>
        <w:t xml:space="preserve"> </w:t>
      </w:r>
      <w:r w:rsidR="003D7646" w:rsidRPr="001440D7">
        <w:rPr>
          <w:color w:val="auto"/>
          <w:highlight w:val="yellow"/>
        </w:rPr>
        <w:t xml:space="preserve">and </w:t>
      </w:r>
      <w:r w:rsidRPr="001440D7">
        <w:rPr>
          <w:color w:val="auto"/>
          <w:highlight w:val="yellow"/>
        </w:rPr>
        <w:t>add 10</w:t>
      </w:r>
      <w:r w:rsidR="001440D7" w:rsidRPr="001440D7">
        <w:rPr>
          <w:color w:val="auto"/>
          <w:highlight w:val="yellow"/>
        </w:rPr>
        <w:t xml:space="preserve"> mL</w:t>
      </w:r>
      <w:r w:rsidRPr="001440D7">
        <w:rPr>
          <w:color w:val="auto"/>
          <w:highlight w:val="yellow"/>
        </w:rPr>
        <w:t xml:space="preserve"> </w:t>
      </w:r>
      <w:r w:rsidR="000F130E">
        <w:rPr>
          <w:color w:val="auto"/>
          <w:highlight w:val="yellow"/>
        </w:rPr>
        <w:t xml:space="preserve">of </w:t>
      </w:r>
      <w:r w:rsidRPr="001440D7">
        <w:rPr>
          <w:color w:val="auto"/>
          <w:highlight w:val="yellow"/>
        </w:rPr>
        <w:t>fresh basal differentiation medium I</w:t>
      </w:r>
      <w:r w:rsidR="003D7646" w:rsidRPr="001440D7">
        <w:rPr>
          <w:color w:val="auto"/>
          <w:highlight w:val="yellow"/>
        </w:rPr>
        <w:t xml:space="preserve"> to </w:t>
      </w:r>
      <w:r w:rsidRPr="001440D7">
        <w:rPr>
          <w:color w:val="auto"/>
          <w:highlight w:val="yellow"/>
        </w:rPr>
        <w:t>resuspend the embryoid bodies</w:t>
      </w:r>
      <w:r w:rsidR="003D7646" w:rsidRPr="001440D7">
        <w:rPr>
          <w:color w:val="auto"/>
          <w:highlight w:val="yellow"/>
        </w:rPr>
        <w:t>.</w:t>
      </w:r>
      <w:r w:rsidRPr="001440D7">
        <w:rPr>
          <w:color w:val="auto"/>
          <w:highlight w:val="yellow"/>
        </w:rPr>
        <w:t xml:space="preserve"> </w:t>
      </w:r>
      <w:r w:rsidR="003D7646" w:rsidRPr="001440D7">
        <w:rPr>
          <w:color w:val="auto"/>
          <w:highlight w:val="yellow"/>
          <w:lang w:eastAsia="zh-CN"/>
        </w:rPr>
        <w:t>R</w:t>
      </w:r>
      <w:r w:rsidR="00945EC2" w:rsidRPr="001440D7">
        <w:rPr>
          <w:color w:val="auto"/>
          <w:highlight w:val="yellow"/>
          <w:lang w:eastAsia="zh-CN"/>
        </w:rPr>
        <w:t>e</w:t>
      </w:r>
      <w:r w:rsidRPr="001440D7">
        <w:rPr>
          <w:color w:val="auto"/>
          <w:highlight w:val="yellow"/>
        </w:rPr>
        <w:t>plant them into a new nonadhesive bacterial dish</w:t>
      </w:r>
      <w:r w:rsidR="003D7646" w:rsidRPr="001440D7">
        <w:rPr>
          <w:color w:val="auto"/>
          <w:highlight w:val="yellow"/>
        </w:rPr>
        <w:t xml:space="preserve"> and a</w:t>
      </w:r>
      <w:r w:rsidRPr="001440D7">
        <w:rPr>
          <w:color w:val="auto"/>
          <w:highlight w:val="yellow"/>
        </w:rPr>
        <w:t>llow differentiation for another 2 days.</w:t>
      </w:r>
    </w:p>
    <w:p w14:paraId="7068D05F" w14:textId="77777777" w:rsidR="00862416" w:rsidRPr="001440D7" w:rsidRDefault="00862416" w:rsidP="00C250DF">
      <w:pPr>
        <w:rPr>
          <w:color w:val="auto"/>
          <w:lang w:eastAsia="zh-CN"/>
        </w:rPr>
      </w:pPr>
    </w:p>
    <w:p w14:paraId="000ECA8C" w14:textId="326D3E1A" w:rsidR="00C250DF" w:rsidRPr="001440D7" w:rsidRDefault="00C250DF" w:rsidP="00C250DF">
      <w:pPr>
        <w:rPr>
          <w:color w:val="auto"/>
          <w:lang w:eastAsia="zh-CN"/>
        </w:rPr>
      </w:pPr>
      <w:r w:rsidRPr="001440D7">
        <w:rPr>
          <w:color w:val="auto"/>
        </w:rPr>
        <w:t>2.</w:t>
      </w:r>
      <w:r w:rsidR="002E74F5" w:rsidRPr="001440D7">
        <w:rPr>
          <w:color w:val="auto"/>
          <w:lang w:eastAsia="zh-CN"/>
        </w:rPr>
        <w:t>3</w:t>
      </w:r>
      <w:r w:rsidRPr="001440D7">
        <w:rPr>
          <w:color w:val="auto"/>
        </w:rPr>
        <w:t>.4</w:t>
      </w:r>
      <w:r w:rsidR="00862416" w:rsidRPr="001440D7">
        <w:rPr>
          <w:color w:val="auto"/>
          <w:lang w:eastAsia="zh-CN"/>
        </w:rPr>
        <w:t>.</w:t>
      </w:r>
      <w:r w:rsidRPr="001440D7">
        <w:rPr>
          <w:color w:val="auto"/>
        </w:rPr>
        <w:t xml:space="preserve"> Check the formation of </w:t>
      </w:r>
      <w:r w:rsidR="004369C6" w:rsidRPr="001440D7">
        <w:rPr>
          <w:color w:val="auto"/>
        </w:rPr>
        <w:t xml:space="preserve">embryoid bodies under </w:t>
      </w:r>
      <w:r w:rsidR="008875B4">
        <w:rPr>
          <w:color w:val="auto"/>
        </w:rPr>
        <w:t xml:space="preserve">the </w:t>
      </w:r>
      <w:r w:rsidR="004369C6" w:rsidRPr="001440D7">
        <w:rPr>
          <w:color w:val="auto"/>
        </w:rPr>
        <w:t>microscope</w:t>
      </w:r>
      <w:r w:rsidR="004369C6" w:rsidRPr="001440D7">
        <w:rPr>
          <w:color w:val="auto"/>
          <w:lang w:eastAsia="zh-CN"/>
        </w:rPr>
        <w:t xml:space="preserve"> </w:t>
      </w:r>
      <w:r w:rsidRPr="001440D7">
        <w:rPr>
          <w:color w:val="auto"/>
        </w:rPr>
        <w:t>(</w:t>
      </w:r>
      <w:r w:rsidRPr="005348C2">
        <w:rPr>
          <w:b/>
          <w:bCs/>
          <w:color w:val="auto"/>
        </w:rPr>
        <w:t>Figure</w:t>
      </w:r>
      <w:r w:rsidR="004369C6" w:rsidRPr="005348C2">
        <w:rPr>
          <w:b/>
          <w:bCs/>
          <w:color w:val="auto"/>
          <w:lang w:eastAsia="zh-CN"/>
        </w:rPr>
        <w:t xml:space="preserve"> 2A</w:t>
      </w:r>
      <w:r w:rsidRPr="001440D7">
        <w:rPr>
          <w:color w:val="auto"/>
        </w:rPr>
        <w:t xml:space="preserve">). </w:t>
      </w:r>
    </w:p>
    <w:p w14:paraId="527CFE0D" w14:textId="77777777" w:rsidR="00862416" w:rsidRPr="001440D7" w:rsidRDefault="00862416" w:rsidP="00C250DF">
      <w:pPr>
        <w:rPr>
          <w:color w:val="auto"/>
          <w:lang w:eastAsia="zh-CN"/>
        </w:rPr>
      </w:pPr>
    </w:p>
    <w:p w14:paraId="202B2479" w14:textId="12ED6B90" w:rsidR="00C250DF" w:rsidRPr="001440D7" w:rsidRDefault="00C250DF" w:rsidP="00C250DF">
      <w:pPr>
        <w:rPr>
          <w:color w:val="auto"/>
          <w:lang w:eastAsia="zh-CN"/>
        </w:rPr>
      </w:pPr>
      <w:r w:rsidRPr="001440D7">
        <w:rPr>
          <w:color w:val="auto"/>
          <w:highlight w:val="yellow"/>
        </w:rPr>
        <w:t>2.</w:t>
      </w:r>
      <w:r w:rsidR="002E74F5" w:rsidRPr="001440D7">
        <w:rPr>
          <w:color w:val="auto"/>
          <w:highlight w:val="yellow"/>
          <w:lang w:eastAsia="zh-CN"/>
        </w:rPr>
        <w:t>3</w:t>
      </w:r>
      <w:r w:rsidRPr="001440D7">
        <w:rPr>
          <w:color w:val="auto"/>
          <w:highlight w:val="yellow"/>
        </w:rPr>
        <w:t>.5</w:t>
      </w:r>
      <w:r w:rsidR="00862416" w:rsidRPr="001440D7">
        <w:rPr>
          <w:color w:val="auto"/>
          <w:highlight w:val="yellow"/>
          <w:lang w:eastAsia="zh-CN"/>
        </w:rPr>
        <w:t>.</w:t>
      </w:r>
      <w:r w:rsidRPr="001440D7">
        <w:rPr>
          <w:color w:val="auto"/>
          <w:highlight w:val="yellow"/>
        </w:rPr>
        <w:t xml:space="preserve"> Collect embryoid bodies</w:t>
      </w:r>
      <w:r w:rsidRPr="001440D7">
        <w:rPr>
          <w:color w:val="auto"/>
        </w:rPr>
        <w:t xml:space="preserve"> as </w:t>
      </w:r>
      <w:r w:rsidR="00C1765B" w:rsidRPr="001440D7">
        <w:rPr>
          <w:color w:val="auto"/>
          <w:lang w:eastAsia="zh-CN"/>
        </w:rPr>
        <w:t xml:space="preserve">described </w:t>
      </w:r>
      <w:r w:rsidRPr="001440D7">
        <w:rPr>
          <w:color w:val="auto"/>
        </w:rPr>
        <w:t xml:space="preserve">in </w:t>
      </w:r>
      <w:r w:rsidR="005348C2">
        <w:rPr>
          <w:color w:val="auto"/>
        </w:rPr>
        <w:t xml:space="preserve">steps </w:t>
      </w:r>
      <w:r w:rsidRPr="001440D7">
        <w:rPr>
          <w:color w:val="auto"/>
        </w:rPr>
        <w:t>2.</w:t>
      </w:r>
      <w:r w:rsidR="00C1765B" w:rsidRPr="001440D7">
        <w:rPr>
          <w:color w:val="auto"/>
          <w:lang w:eastAsia="zh-CN"/>
        </w:rPr>
        <w:t>3</w:t>
      </w:r>
      <w:r w:rsidRPr="001440D7">
        <w:rPr>
          <w:color w:val="auto"/>
        </w:rPr>
        <w:t>.</w:t>
      </w:r>
      <w:r w:rsidR="00C1765B" w:rsidRPr="001440D7">
        <w:rPr>
          <w:color w:val="auto"/>
          <w:lang w:eastAsia="zh-CN"/>
        </w:rPr>
        <w:t>2-2.3.3</w:t>
      </w:r>
      <w:r w:rsidRPr="001440D7">
        <w:rPr>
          <w:color w:val="auto"/>
        </w:rPr>
        <w:t xml:space="preserve">. </w:t>
      </w:r>
      <w:r w:rsidRPr="001440D7">
        <w:rPr>
          <w:color w:val="auto"/>
          <w:highlight w:val="yellow"/>
        </w:rPr>
        <w:t>Seed about 50 embryoid bodies</w:t>
      </w:r>
      <w:r w:rsidR="00540AF5" w:rsidRPr="001440D7">
        <w:rPr>
          <w:color w:val="auto"/>
          <w:highlight w:val="yellow"/>
        </w:rPr>
        <w:t xml:space="preserve"> in</w:t>
      </w:r>
      <w:r w:rsidRPr="001440D7">
        <w:rPr>
          <w:color w:val="auto"/>
          <w:highlight w:val="yellow"/>
        </w:rPr>
        <w:t xml:space="preserve"> </w:t>
      </w:r>
      <w:r w:rsidR="00540AF5" w:rsidRPr="001440D7">
        <w:rPr>
          <w:color w:val="auto"/>
          <w:highlight w:val="yellow"/>
        </w:rPr>
        <w:t>2</w:t>
      </w:r>
      <w:r w:rsidR="001440D7" w:rsidRPr="001440D7">
        <w:rPr>
          <w:color w:val="auto"/>
          <w:highlight w:val="yellow"/>
        </w:rPr>
        <w:t xml:space="preserve"> mL</w:t>
      </w:r>
      <w:r w:rsidR="00540AF5" w:rsidRPr="001440D7">
        <w:rPr>
          <w:color w:val="auto"/>
          <w:highlight w:val="yellow"/>
        </w:rPr>
        <w:t xml:space="preserve"> </w:t>
      </w:r>
      <w:r w:rsidR="005348C2">
        <w:rPr>
          <w:color w:val="auto"/>
          <w:highlight w:val="yellow"/>
        </w:rPr>
        <w:t xml:space="preserve">of </w:t>
      </w:r>
      <w:r w:rsidR="00540AF5" w:rsidRPr="001440D7">
        <w:rPr>
          <w:color w:val="auto"/>
          <w:highlight w:val="yellow"/>
        </w:rPr>
        <w:t xml:space="preserve">basal differentiation medium I </w:t>
      </w:r>
      <w:r w:rsidRPr="001440D7">
        <w:rPr>
          <w:color w:val="auto"/>
          <w:highlight w:val="yellow"/>
        </w:rPr>
        <w:t>per well onto 0.1% gelatin-coated 6-well plates</w:t>
      </w:r>
      <w:r w:rsidR="002014A7" w:rsidRPr="001440D7">
        <w:rPr>
          <w:color w:val="auto"/>
        </w:rPr>
        <w:t>.</w:t>
      </w:r>
    </w:p>
    <w:p w14:paraId="3222FEB7" w14:textId="77777777" w:rsidR="00862416" w:rsidRPr="001440D7" w:rsidRDefault="00862416" w:rsidP="00C250DF">
      <w:pPr>
        <w:rPr>
          <w:color w:val="auto"/>
          <w:lang w:eastAsia="zh-CN"/>
        </w:rPr>
      </w:pPr>
    </w:p>
    <w:p w14:paraId="03927446" w14:textId="32C0BE45" w:rsidR="00C250DF" w:rsidRPr="001440D7" w:rsidRDefault="00C250DF" w:rsidP="00C250DF">
      <w:pPr>
        <w:rPr>
          <w:color w:val="auto"/>
          <w:lang w:eastAsia="zh-CN"/>
        </w:rPr>
      </w:pPr>
      <w:r w:rsidRPr="001440D7">
        <w:rPr>
          <w:color w:val="auto"/>
        </w:rPr>
        <w:t>2.</w:t>
      </w:r>
      <w:r w:rsidR="002E74F5" w:rsidRPr="001440D7">
        <w:rPr>
          <w:color w:val="auto"/>
          <w:lang w:eastAsia="zh-CN"/>
        </w:rPr>
        <w:t>3</w:t>
      </w:r>
      <w:r w:rsidRPr="001440D7">
        <w:rPr>
          <w:color w:val="auto"/>
        </w:rPr>
        <w:t>.6</w:t>
      </w:r>
      <w:r w:rsidR="00862416" w:rsidRPr="001440D7">
        <w:rPr>
          <w:color w:val="auto"/>
          <w:lang w:eastAsia="zh-CN"/>
        </w:rPr>
        <w:t>.</w:t>
      </w:r>
      <w:r w:rsidRPr="001440D7">
        <w:rPr>
          <w:color w:val="auto"/>
        </w:rPr>
        <w:t xml:space="preserve"> Prepare 1</w:t>
      </w:r>
      <w:r w:rsidR="00384953" w:rsidRPr="001440D7">
        <w:rPr>
          <w:color w:val="auto"/>
          <w:lang w:eastAsia="zh-CN"/>
        </w:rPr>
        <w:t xml:space="preserve"> </w:t>
      </w:r>
      <w:r w:rsidRPr="001440D7">
        <w:rPr>
          <w:color w:val="auto"/>
        </w:rPr>
        <w:t xml:space="preserve">mM all-trans RA stock (in DMSO) and store away from light in </w:t>
      </w:r>
      <w:r w:rsidR="005348C2">
        <w:rPr>
          <w:color w:val="auto"/>
        </w:rPr>
        <w:t xml:space="preserve">a </w:t>
      </w:r>
      <w:r w:rsidRPr="001440D7">
        <w:rPr>
          <w:color w:val="auto"/>
        </w:rPr>
        <w:t>-80</w:t>
      </w:r>
      <w:r w:rsidR="005348C2">
        <w:rPr>
          <w:color w:val="auto"/>
        </w:rPr>
        <w:t xml:space="preserve"> °C</w:t>
      </w:r>
      <w:r w:rsidRPr="001440D7">
        <w:rPr>
          <w:color w:val="auto"/>
        </w:rPr>
        <w:t xml:space="preserve"> freezer after </w:t>
      </w:r>
      <w:r w:rsidR="00384953" w:rsidRPr="001440D7">
        <w:rPr>
          <w:color w:val="auto"/>
        </w:rPr>
        <w:t>sub</w:t>
      </w:r>
      <w:r w:rsidR="00384953" w:rsidRPr="001440D7">
        <w:rPr>
          <w:color w:val="auto"/>
          <w:lang w:eastAsia="zh-CN"/>
        </w:rPr>
        <w:t>-</w:t>
      </w:r>
      <w:r w:rsidR="00384953" w:rsidRPr="001440D7">
        <w:rPr>
          <w:color w:val="auto"/>
        </w:rPr>
        <w:t>packaging</w:t>
      </w:r>
      <w:r w:rsidRPr="001440D7">
        <w:rPr>
          <w:color w:val="auto"/>
        </w:rPr>
        <w:t xml:space="preserve">. </w:t>
      </w:r>
    </w:p>
    <w:p w14:paraId="248340FA" w14:textId="77777777" w:rsidR="00862416" w:rsidRPr="001440D7" w:rsidRDefault="00862416" w:rsidP="00C250DF">
      <w:pPr>
        <w:rPr>
          <w:color w:val="auto"/>
          <w:lang w:eastAsia="zh-CN"/>
        </w:rPr>
      </w:pPr>
    </w:p>
    <w:p w14:paraId="5A607C5A" w14:textId="6CC88246" w:rsidR="00C250DF" w:rsidRPr="001440D7" w:rsidRDefault="00C250DF" w:rsidP="00C250DF">
      <w:pPr>
        <w:rPr>
          <w:color w:val="auto"/>
          <w:lang w:eastAsia="zh-CN"/>
        </w:rPr>
      </w:pPr>
      <w:r w:rsidRPr="001440D7">
        <w:rPr>
          <w:color w:val="auto"/>
        </w:rPr>
        <w:t xml:space="preserve">NOTE: RA is unstable, and attention should be paid to </w:t>
      </w:r>
      <w:r w:rsidR="00384953" w:rsidRPr="001440D7">
        <w:rPr>
          <w:color w:val="auto"/>
          <w:lang w:eastAsia="zh-CN"/>
        </w:rPr>
        <w:t>k</w:t>
      </w:r>
      <w:r w:rsidR="00384953" w:rsidRPr="001440D7">
        <w:rPr>
          <w:color w:val="auto"/>
        </w:rPr>
        <w:t>eep</w:t>
      </w:r>
      <w:r w:rsidR="00384953" w:rsidRPr="001440D7">
        <w:rPr>
          <w:color w:val="auto"/>
          <w:lang w:eastAsia="zh-CN"/>
        </w:rPr>
        <w:t>ing</w:t>
      </w:r>
      <w:r w:rsidR="00384953" w:rsidRPr="001440D7">
        <w:rPr>
          <w:color w:val="auto"/>
        </w:rPr>
        <w:t xml:space="preserve"> </w:t>
      </w:r>
      <w:r w:rsidR="005348C2">
        <w:rPr>
          <w:color w:val="auto"/>
        </w:rPr>
        <w:t xml:space="preserve">it </w:t>
      </w:r>
      <w:r w:rsidR="00384953" w:rsidRPr="001440D7">
        <w:rPr>
          <w:color w:val="auto"/>
        </w:rPr>
        <w:t>away from light</w:t>
      </w:r>
      <w:r w:rsidRPr="001440D7">
        <w:rPr>
          <w:color w:val="auto"/>
        </w:rPr>
        <w:t xml:space="preserve"> and reducing air contact during preparation of RA </w:t>
      </w:r>
      <w:r w:rsidR="00613F4F" w:rsidRPr="001440D7">
        <w:rPr>
          <w:color w:val="auto"/>
        </w:rPr>
        <w:t>stock.</w:t>
      </w:r>
    </w:p>
    <w:p w14:paraId="428F781D" w14:textId="77777777" w:rsidR="00862416" w:rsidRPr="001440D7" w:rsidRDefault="00862416" w:rsidP="00C250DF">
      <w:pPr>
        <w:rPr>
          <w:color w:val="auto"/>
          <w:lang w:eastAsia="zh-CN"/>
        </w:rPr>
      </w:pPr>
    </w:p>
    <w:p w14:paraId="14FFCE33" w14:textId="3E91AE21" w:rsidR="00C250DF" w:rsidRPr="001440D7" w:rsidRDefault="00C250DF" w:rsidP="00C250DF">
      <w:pPr>
        <w:rPr>
          <w:color w:val="auto"/>
          <w:lang w:eastAsia="zh-CN"/>
        </w:rPr>
      </w:pPr>
      <w:r w:rsidRPr="001440D7">
        <w:rPr>
          <w:color w:val="auto"/>
          <w:highlight w:val="yellow"/>
        </w:rPr>
        <w:t>2.</w:t>
      </w:r>
      <w:r w:rsidR="002E74F5" w:rsidRPr="001440D7">
        <w:rPr>
          <w:color w:val="auto"/>
          <w:highlight w:val="yellow"/>
          <w:lang w:eastAsia="zh-CN"/>
        </w:rPr>
        <w:t>3</w:t>
      </w:r>
      <w:r w:rsidRPr="001440D7">
        <w:rPr>
          <w:color w:val="auto"/>
          <w:highlight w:val="yellow"/>
        </w:rPr>
        <w:t>.</w:t>
      </w:r>
      <w:r w:rsidR="00862416" w:rsidRPr="001440D7">
        <w:rPr>
          <w:color w:val="auto"/>
          <w:highlight w:val="yellow"/>
          <w:lang w:eastAsia="zh-CN"/>
        </w:rPr>
        <w:t>7.</w:t>
      </w:r>
      <w:r w:rsidRPr="001440D7">
        <w:rPr>
          <w:color w:val="auto"/>
          <w:highlight w:val="yellow"/>
        </w:rPr>
        <w:t xml:space="preserve"> For RA induction, add 2 </w:t>
      </w:r>
      <w:r w:rsidR="00EA220B">
        <w:rPr>
          <w:color w:val="auto"/>
          <w:highlight w:val="yellow"/>
        </w:rPr>
        <w:t>µ</w:t>
      </w:r>
      <w:r w:rsidR="005348C2">
        <w:rPr>
          <w:color w:val="auto"/>
          <w:highlight w:val="yellow"/>
        </w:rPr>
        <w:t>L of</w:t>
      </w:r>
      <w:r w:rsidRPr="001440D7">
        <w:rPr>
          <w:color w:val="auto"/>
          <w:highlight w:val="yellow"/>
        </w:rPr>
        <w:t xml:space="preserve"> RA stock into each well to make a final concentration of 1</w:t>
      </w:r>
      <w:r w:rsidR="006C301B" w:rsidRPr="001440D7">
        <w:rPr>
          <w:color w:val="auto"/>
          <w:highlight w:val="yellow"/>
          <w:lang w:eastAsia="zh-CN"/>
        </w:rPr>
        <w:t xml:space="preserve"> </w:t>
      </w:r>
      <w:r w:rsidR="005348C2">
        <w:rPr>
          <w:color w:val="auto"/>
          <w:highlight w:val="yellow"/>
        </w:rPr>
        <w:t>µ</w:t>
      </w:r>
      <w:r w:rsidRPr="001440D7">
        <w:rPr>
          <w:color w:val="auto"/>
          <w:highlight w:val="yellow"/>
        </w:rPr>
        <w:t>M.</w:t>
      </w:r>
    </w:p>
    <w:p w14:paraId="34962FF4" w14:textId="77777777" w:rsidR="00862416" w:rsidRPr="001440D7" w:rsidRDefault="00862416" w:rsidP="00C250DF">
      <w:pPr>
        <w:rPr>
          <w:color w:val="auto"/>
          <w:lang w:eastAsia="zh-CN"/>
        </w:rPr>
      </w:pPr>
    </w:p>
    <w:p w14:paraId="2D6E583B" w14:textId="51095683" w:rsidR="00F929C0" w:rsidRPr="001440D7" w:rsidRDefault="00862416" w:rsidP="00C250DF">
      <w:pPr>
        <w:rPr>
          <w:color w:val="auto"/>
        </w:rPr>
      </w:pPr>
      <w:r w:rsidRPr="001440D7">
        <w:rPr>
          <w:color w:val="auto"/>
          <w:highlight w:val="yellow"/>
        </w:rPr>
        <w:t>2.</w:t>
      </w:r>
      <w:r w:rsidR="002E74F5" w:rsidRPr="001440D7">
        <w:rPr>
          <w:color w:val="auto"/>
          <w:highlight w:val="yellow"/>
          <w:lang w:eastAsia="zh-CN"/>
        </w:rPr>
        <w:t>3</w:t>
      </w:r>
      <w:r w:rsidRPr="001440D7">
        <w:rPr>
          <w:color w:val="auto"/>
          <w:highlight w:val="yellow"/>
        </w:rPr>
        <w:t>.</w:t>
      </w:r>
      <w:r w:rsidRPr="001440D7">
        <w:rPr>
          <w:color w:val="auto"/>
          <w:highlight w:val="yellow"/>
          <w:lang w:eastAsia="zh-CN"/>
        </w:rPr>
        <w:t>8.</w:t>
      </w:r>
      <w:r w:rsidR="00C250DF" w:rsidRPr="001440D7">
        <w:rPr>
          <w:color w:val="auto"/>
          <w:highlight w:val="yellow"/>
        </w:rPr>
        <w:t xml:space="preserve"> Place the plate into the</w:t>
      </w:r>
      <w:r w:rsidR="00BD5F16" w:rsidRPr="001440D7">
        <w:rPr>
          <w:color w:val="auto"/>
          <w:highlight w:val="yellow"/>
        </w:rPr>
        <w:t xml:space="preserve"> 5% CO</w:t>
      </w:r>
      <w:r w:rsidR="00BD5F16" w:rsidRPr="001440D7">
        <w:rPr>
          <w:color w:val="auto"/>
          <w:highlight w:val="yellow"/>
          <w:vertAlign w:val="subscript"/>
        </w:rPr>
        <w:t>2</w:t>
      </w:r>
      <w:r w:rsidR="00BD5F16" w:rsidRPr="001440D7">
        <w:rPr>
          <w:color w:val="auto"/>
          <w:highlight w:val="yellow"/>
        </w:rPr>
        <w:t xml:space="preserve"> incubator at 37</w:t>
      </w:r>
      <w:r w:rsidR="005348C2">
        <w:rPr>
          <w:color w:val="auto"/>
        </w:rPr>
        <w:t xml:space="preserve"> °C</w:t>
      </w:r>
      <w:r w:rsidR="005348C2" w:rsidRPr="001440D7">
        <w:rPr>
          <w:color w:val="auto"/>
        </w:rPr>
        <w:t xml:space="preserve"> </w:t>
      </w:r>
      <w:r w:rsidR="00C250DF" w:rsidRPr="001440D7">
        <w:rPr>
          <w:color w:val="auto"/>
          <w:highlight w:val="yellow"/>
        </w:rPr>
        <w:t>and differentiate for another 4 days.</w:t>
      </w:r>
      <w:r w:rsidR="00C250DF" w:rsidRPr="001440D7">
        <w:rPr>
          <w:color w:val="auto"/>
        </w:rPr>
        <w:t xml:space="preserve"> </w:t>
      </w:r>
    </w:p>
    <w:p w14:paraId="27F7C783" w14:textId="77777777" w:rsidR="00F929C0" w:rsidRPr="001440D7" w:rsidRDefault="00F929C0" w:rsidP="00C250DF">
      <w:pPr>
        <w:rPr>
          <w:color w:val="auto"/>
        </w:rPr>
      </w:pPr>
    </w:p>
    <w:p w14:paraId="00BA6AAD" w14:textId="65C7CA3C" w:rsidR="00C250DF" w:rsidRPr="001440D7" w:rsidRDefault="00F929C0" w:rsidP="00C250DF">
      <w:pPr>
        <w:rPr>
          <w:color w:val="auto"/>
          <w:lang w:eastAsia="zh-CN"/>
        </w:rPr>
      </w:pPr>
      <w:r w:rsidRPr="001440D7">
        <w:rPr>
          <w:color w:val="auto"/>
        </w:rPr>
        <w:t xml:space="preserve">2.3.9 </w:t>
      </w:r>
      <w:r w:rsidR="00C224A9" w:rsidRPr="001440D7">
        <w:rPr>
          <w:color w:val="auto"/>
        </w:rPr>
        <w:t xml:space="preserve">Change the entire </w:t>
      </w:r>
      <w:r w:rsidR="00E57E43" w:rsidRPr="001440D7">
        <w:rPr>
          <w:color w:val="auto"/>
        </w:rPr>
        <w:t>2</w:t>
      </w:r>
      <w:r w:rsidR="001440D7" w:rsidRPr="001440D7">
        <w:rPr>
          <w:color w:val="auto"/>
        </w:rPr>
        <w:t xml:space="preserve"> mL</w:t>
      </w:r>
      <w:r w:rsidR="00E57E43" w:rsidRPr="001440D7">
        <w:rPr>
          <w:color w:val="auto"/>
        </w:rPr>
        <w:t xml:space="preserve"> </w:t>
      </w:r>
      <w:r w:rsidR="005348C2">
        <w:rPr>
          <w:color w:val="auto"/>
        </w:rPr>
        <w:t xml:space="preserve">of </w:t>
      </w:r>
      <w:r w:rsidR="00E57E43" w:rsidRPr="001440D7">
        <w:rPr>
          <w:color w:val="auto"/>
        </w:rPr>
        <w:t>basal differentiation medium I</w:t>
      </w:r>
      <w:r w:rsidR="00E57E43" w:rsidRPr="001440D7" w:rsidDel="00E57E43">
        <w:rPr>
          <w:color w:val="auto"/>
        </w:rPr>
        <w:t xml:space="preserve"> </w:t>
      </w:r>
      <w:r w:rsidRPr="001440D7">
        <w:rPr>
          <w:color w:val="auto"/>
        </w:rPr>
        <w:t>(</w:t>
      </w:r>
      <w:r w:rsidR="00E57E43" w:rsidRPr="001440D7">
        <w:rPr>
          <w:color w:val="auto"/>
        </w:rPr>
        <w:t>with 1</w:t>
      </w:r>
      <w:r w:rsidR="00E57E43" w:rsidRPr="001440D7">
        <w:rPr>
          <w:color w:val="auto"/>
          <w:lang w:eastAsia="zh-CN"/>
        </w:rPr>
        <w:t xml:space="preserve"> </w:t>
      </w:r>
      <w:r w:rsidR="005348C2">
        <w:rPr>
          <w:color w:val="auto"/>
        </w:rPr>
        <w:t>µ</w:t>
      </w:r>
      <w:r w:rsidR="00E57E43" w:rsidRPr="001440D7">
        <w:rPr>
          <w:color w:val="auto"/>
        </w:rPr>
        <w:t>M</w:t>
      </w:r>
      <w:r w:rsidR="00E57E43" w:rsidRPr="001440D7" w:rsidDel="00E57E43">
        <w:rPr>
          <w:color w:val="auto"/>
        </w:rPr>
        <w:t xml:space="preserve"> </w:t>
      </w:r>
      <w:r w:rsidR="00E57E43" w:rsidRPr="001440D7">
        <w:rPr>
          <w:color w:val="auto"/>
        </w:rPr>
        <w:t>RA)</w:t>
      </w:r>
      <w:r w:rsidR="00C224A9" w:rsidRPr="001440D7">
        <w:rPr>
          <w:color w:val="auto"/>
        </w:rPr>
        <w:t xml:space="preserve"> every </w:t>
      </w:r>
      <w:r w:rsidR="00A80125" w:rsidRPr="001440D7">
        <w:rPr>
          <w:color w:val="auto"/>
        </w:rPr>
        <w:t>2</w:t>
      </w:r>
      <w:r w:rsidR="00C224A9" w:rsidRPr="001440D7">
        <w:rPr>
          <w:color w:val="auto"/>
        </w:rPr>
        <w:t xml:space="preserve"> days.</w:t>
      </w:r>
    </w:p>
    <w:p w14:paraId="0A9B29D2" w14:textId="77777777" w:rsidR="00862416" w:rsidRPr="001440D7" w:rsidRDefault="00862416" w:rsidP="00C250DF">
      <w:pPr>
        <w:rPr>
          <w:color w:val="auto"/>
          <w:lang w:eastAsia="zh-CN"/>
        </w:rPr>
      </w:pPr>
    </w:p>
    <w:p w14:paraId="7DA00EE4" w14:textId="77777777" w:rsidR="00C250DF" w:rsidRPr="008875B4" w:rsidRDefault="00C250DF" w:rsidP="00C250DF">
      <w:pPr>
        <w:rPr>
          <w:bCs/>
          <w:color w:val="auto"/>
          <w:lang w:eastAsia="zh-CN"/>
        </w:rPr>
      </w:pPr>
      <w:r w:rsidRPr="008875B4">
        <w:rPr>
          <w:bCs/>
          <w:color w:val="auto"/>
          <w:highlight w:val="yellow"/>
        </w:rPr>
        <w:t>2.</w:t>
      </w:r>
      <w:r w:rsidR="002E74F5" w:rsidRPr="008875B4">
        <w:rPr>
          <w:bCs/>
          <w:color w:val="auto"/>
          <w:highlight w:val="yellow"/>
          <w:lang w:eastAsia="zh-CN"/>
        </w:rPr>
        <w:t>4</w:t>
      </w:r>
      <w:r w:rsidR="00862416" w:rsidRPr="008875B4">
        <w:rPr>
          <w:bCs/>
          <w:color w:val="auto"/>
          <w:highlight w:val="yellow"/>
          <w:lang w:eastAsia="zh-CN"/>
        </w:rPr>
        <w:t>.</w:t>
      </w:r>
      <w:r w:rsidRPr="008875B4">
        <w:rPr>
          <w:bCs/>
          <w:color w:val="auto"/>
          <w:highlight w:val="yellow"/>
        </w:rPr>
        <w:t xml:space="preserve"> Phase I differentiation using protocol 3 (</w:t>
      </w:r>
      <w:r w:rsidRPr="008875B4">
        <w:rPr>
          <w:b/>
          <w:color w:val="auto"/>
          <w:highlight w:val="yellow"/>
        </w:rPr>
        <w:t>Table 1</w:t>
      </w:r>
      <w:r w:rsidRPr="008875B4">
        <w:rPr>
          <w:bCs/>
          <w:color w:val="auto"/>
          <w:highlight w:val="yellow"/>
        </w:rPr>
        <w:t>)</w:t>
      </w:r>
    </w:p>
    <w:p w14:paraId="00682F9D" w14:textId="77777777" w:rsidR="00862416" w:rsidRPr="001440D7" w:rsidRDefault="00862416" w:rsidP="00C250DF">
      <w:pPr>
        <w:rPr>
          <w:b/>
          <w:color w:val="auto"/>
          <w:lang w:eastAsia="zh-CN"/>
        </w:rPr>
      </w:pPr>
    </w:p>
    <w:p w14:paraId="37F74FC2" w14:textId="4F568997" w:rsidR="00C250DF" w:rsidRPr="001440D7" w:rsidRDefault="00C250DF" w:rsidP="00C250DF">
      <w:pPr>
        <w:rPr>
          <w:color w:val="auto"/>
          <w:lang w:eastAsia="zh-CN"/>
        </w:rPr>
      </w:pPr>
      <w:r w:rsidRPr="001440D7">
        <w:rPr>
          <w:color w:val="auto"/>
          <w:highlight w:val="yellow"/>
        </w:rPr>
        <w:t>2.</w:t>
      </w:r>
      <w:r w:rsidR="002E74F5" w:rsidRPr="001440D7">
        <w:rPr>
          <w:color w:val="auto"/>
          <w:highlight w:val="yellow"/>
          <w:lang w:eastAsia="zh-CN"/>
        </w:rPr>
        <w:t>4</w:t>
      </w:r>
      <w:r w:rsidRPr="001440D7">
        <w:rPr>
          <w:color w:val="auto"/>
          <w:highlight w:val="yellow"/>
        </w:rPr>
        <w:t>.1</w:t>
      </w:r>
      <w:r w:rsidR="00862416" w:rsidRPr="001440D7">
        <w:rPr>
          <w:color w:val="auto"/>
          <w:highlight w:val="yellow"/>
          <w:lang w:eastAsia="zh-CN"/>
        </w:rPr>
        <w:t>.</w:t>
      </w:r>
      <w:r w:rsidRPr="001440D7">
        <w:rPr>
          <w:b/>
          <w:color w:val="auto"/>
          <w:highlight w:val="yellow"/>
        </w:rPr>
        <w:t xml:space="preserve"> </w:t>
      </w:r>
      <w:r w:rsidRPr="001440D7">
        <w:rPr>
          <w:color w:val="auto"/>
          <w:highlight w:val="yellow"/>
        </w:rPr>
        <w:t>Plant 1.5</w:t>
      </w:r>
      <w:r w:rsidR="005348C2">
        <w:rPr>
          <w:color w:val="auto"/>
          <w:highlight w:val="yellow"/>
        </w:rPr>
        <w:t xml:space="preserve"> x </w:t>
      </w:r>
      <w:r w:rsidRPr="001440D7">
        <w:rPr>
          <w:color w:val="auto"/>
          <w:highlight w:val="yellow"/>
        </w:rPr>
        <w:t>10</w:t>
      </w:r>
      <w:r w:rsidRPr="001440D7">
        <w:rPr>
          <w:color w:val="auto"/>
          <w:highlight w:val="yellow"/>
          <w:vertAlign w:val="superscript"/>
        </w:rPr>
        <w:t>6</w:t>
      </w:r>
      <w:r w:rsidRPr="001440D7">
        <w:rPr>
          <w:color w:val="auto"/>
          <w:highlight w:val="yellow"/>
        </w:rPr>
        <w:t xml:space="preserve"> mESCs into a nonadhesive bacterial dish </w:t>
      </w:r>
      <w:r w:rsidR="00E57E43" w:rsidRPr="001440D7">
        <w:rPr>
          <w:color w:val="auto"/>
          <w:highlight w:val="yellow"/>
        </w:rPr>
        <w:t>in 10</w:t>
      </w:r>
      <w:r w:rsidR="001440D7" w:rsidRPr="001440D7">
        <w:rPr>
          <w:color w:val="auto"/>
          <w:highlight w:val="yellow"/>
        </w:rPr>
        <w:t xml:space="preserve"> mL</w:t>
      </w:r>
      <w:r w:rsidR="00E57E43" w:rsidRPr="001440D7">
        <w:rPr>
          <w:color w:val="auto"/>
          <w:highlight w:val="yellow"/>
        </w:rPr>
        <w:t xml:space="preserve"> of basal differentiation medium I.</w:t>
      </w:r>
      <w:r w:rsidRPr="001440D7">
        <w:rPr>
          <w:color w:val="auto"/>
          <w:highlight w:val="yellow"/>
        </w:rPr>
        <w:t xml:space="preserve"> </w:t>
      </w:r>
      <w:r w:rsidR="00E57E43" w:rsidRPr="001440D7">
        <w:rPr>
          <w:color w:val="auto"/>
          <w:highlight w:val="yellow"/>
        </w:rPr>
        <w:t>L</w:t>
      </w:r>
      <w:r w:rsidRPr="001440D7">
        <w:rPr>
          <w:color w:val="auto"/>
          <w:highlight w:val="yellow"/>
        </w:rPr>
        <w:t>eave for 2 days for embryoid bod</w:t>
      </w:r>
      <w:r w:rsidR="008875B4">
        <w:rPr>
          <w:color w:val="auto"/>
          <w:highlight w:val="yellow"/>
        </w:rPr>
        <w:t xml:space="preserve">y </w:t>
      </w:r>
      <w:r w:rsidR="00613F4F" w:rsidRPr="001440D7">
        <w:rPr>
          <w:color w:val="auto"/>
          <w:highlight w:val="yellow"/>
        </w:rPr>
        <w:t>formation</w:t>
      </w:r>
      <w:r w:rsidR="00A7298A" w:rsidRPr="001440D7">
        <w:rPr>
          <w:color w:val="auto"/>
          <w:highlight w:val="yellow"/>
        </w:rPr>
        <w:t xml:space="preserve"> at 37</w:t>
      </w:r>
      <w:r w:rsidR="005348C2">
        <w:rPr>
          <w:color w:val="auto"/>
          <w:highlight w:val="yellow"/>
        </w:rPr>
        <w:t xml:space="preserve"> </w:t>
      </w:r>
      <w:r w:rsidR="005348C2">
        <w:rPr>
          <w:color w:val="auto"/>
        </w:rPr>
        <w:t>°C</w:t>
      </w:r>
      <w:r w:rsidR="005348C2" w:rsidRPr="001440D7">
        <w:rPr>
          <w:color w:val="auto"/>
        </w:rPr>
        <w:t xml:space="preserve"> </w:t>
      </w:r>
      <w:r w:rsidR="00A7298A" w:rsidRPr="001440D7">
        <w:rPr>
          <w:color w:val="auto"/>
          <w:highlight w:val="yellow"/>
          <w:lang w:eastAsia="zh-CN"/>
        </w:rPr>
        <w:t>in</w:t>
      </w:r>
      <w:r w:rsidR="00A7298A" w:rsidRPr="001440D7">
        <w:rPr>
          <w:color w:val="auto"/>
          <w:highlight w:val="yellow"/>
        </w:rPr>
        <w:t xml:space="preserve"> a 5% CO</w:t>
      </w:r>
      <w:r w:rsidR="00A7298A" w:rsidRPr="001440D7">
        <w:rPr>
          <w:color w:val="auto"/>
          <w:highlight w:val="yellow"/>
          <w:vertAlign w:val="subscript"/>
        </w:rPr>
        <w:t>2</w:t>
      </w:r>
      <w:r w:rsidR="00A7298A" w:rsidRPr="001440D7">
        <w:rPr>
          <w:color w:val="auto"/>
          <w:highlight w:val="yellow"/>
        </w:rPr>
        <w:t xml:space="preserve"> incubator</w:t>
      </w:r>
      <w:r w:rsidR="00613F4F" w:rsidRPr="001440D7">
        <w:rPr>
          <w:color w:val="auto"/>
          <w:highlight w:val="yellow"/>
        </w:rPr>
        <w:t>.</w:t>
      </w:r>
    </w:p>
    <w:p w14:paraId="25BBA863" w14:textId="77777777" w:rsidR="00862416" w:rsidRPr="001440D7" w:rsidRDefault="00862416" w:rsidP="00C250DF">
      <w:pPr>
        <w:rPr>
          <w:color w:val="auto"/>
          <w:lang w:eastAsia="zh-CN"/>
        </w:rPr>
      </w:pPr>
    </w:p>
    <w:p w14:paraId="2B3796D6" w14:textId="1C54DD5B" w:rsidR="00C250DF" w:rsidRPr="001440D7" w:rsidRDefault="00C250DF" w:rsidP="00C250DF">
      <w:pPr>
        <w:rPr>
          <w:color w:val="auto"/>
          <w:lang w:eastAsia="zh-CN"/>
        </w:rPr>
      </w:pPr>
      <w:r w:rsidRPr="001440D7">
        <w:rPr>
          <w:color w:val="auto"/>
        </w:rPr>
        <w:t>2.</w:t>
      </w:r>
      <w:r w:rsidR="002E74F5" w:rsidRPr="001440D7">
        <w:rPr>
          <w:color w:val="auto"/>
          <w:lang w:eastAsia="zh-CN"/>
        </w:rPr>
        <w:t>4</w:t>
      </w:r>
      <w:r w:rsidRPr="001440D7">
        <w:rPr>
          <w:color w:val="auto"/>
        </w:rPr>
        <w:t>.2</w:t>
      </w:r>
      <w:r w:rsidR="00862416" w:rsidRPr="001440D7">
        <w:rPr>
          <w:color w:val="auto"/>
          <w:lang w:eastAsia="zh-CN"/>
        </w:rPr>
        <w:t>.</w:t>
      </w:r>
      <w:r w:rsidRPr="001440D7">
        <w:rPr>
          <w:color w:val="auto"/>
        </w:rPr>
        <w:t xml:space="preserve"> Check the formation of</w:t>
      </w:r>
      <w:r w:rsidR="004369C6" w:rsidRPr="001440D7">
        <w:rPr>
          <w:color w:val="auto"/>
        </w:rPr>
        <w:t xml:space="preserve"> embryoid bodies </w:t>
      </w:r>
      <w:r w:rsidR="008875B4">
        <w:rPr>
          <w:color w:val="auto"/>
        </w:rPr>
        <w:t xml:space="preserve">under a microscope </w:t>
      </w:r>
      <w:r w:rsidRPr="001440D7">
        <w:rPr>
          <w:color w:val="auto"/>
        </w:rPr>
        <w:t>(</w:t>
      </w:r>
      <w:r w:rsidRPr="005348C2">
        <w:rPr>
          <w:b/>
          <w:bCs/>
          <w:color w:val="auto"/>
        </w:rPr>
        <w:t>Figure</w:t>
      </w:r>
      <w:r w:rsidR="004369C6" w:rsidRPr="005348C2">
        <w:rPr>
          <w:b/>
          <w:bCs/>
          <w:color w:val="auto"/>
          <w:lang w:eastAsia="zh-CN"/>
        </w:rPr>
        <w:t xml:space="preserve"> 2B</w:t>
      </w:r>
      <w:r w:rsidRPr="001440D7">
        <w:rPr>
          <w:color w:val="auto"/>
        </w:rPr>
        <w:t xml:space="preserve">). </w:t>
      </w:r>
    </w:p>
    <w:p w14:paraId="0EA2646A" w14:textId="77777777" w:rsidR="00862416" w:rsidRPr="001440D7" w:rsidRDefault="00862416" w:rsidP="00C250DF">
      <w:pPr>
        <w:rPr>
          <w:color w:val="auto"/>
          <w:lang w:eastAsia="zh-CN"/>
        </w:rPr>
      </w:pPr>
    </w:p>
    <w:p w14:paraId="06F2F3BA" w14:textId="6BFBCB07" w:rsidR="00862416" w:rsidRPr="001440D7" w:rsidRDefault="00862416" w:rsidP="00C250DF">
      <w:pPr>
        <w:rPr>
          <w:color w:val="auto"/>
          <w:lang w:eastAsia="zh-CN"/>
        </w:rPr>
      </w:pPr>
      <w:r w:rsidRPr="001440D7">
        <w:rPr>
          <w:color w:val="auto"/>
          <w:highlight w:val="yellow"/>
        </w:rPr>
        <w:t>2.</w:t>
      </w:r>
      <w:r w:rsidR="002E74F5" w:rsidRPr="001440D7">
        <w:rPr>
          <w:color w:val="auto"/>
          <w:highlight w:val="yellow"/>
          <w:lang w:eastAsia="zh-CN"/>
        </w:rPr>
        <w:t>4</w:t>
      </w:r>
      <w:r w:rsidRPr="001440D7">
        <w:rPr>
          <w:color w:val="auto"/>
          <w:highlight w:val="yellow"/>
        </w:rPr>
        <w:t>.3</w:t>
      </w:r>
      <w:r w:rsidRPr="001440D7">
        <w:rPr>
          <w:color w:val="auto"/>
          <w:highlight w:val="yellow"/>
          <w:lang w:eastAsia="zh-CN"/>
        </w:rPr>
        <w:t xml:space="preserve">. </w:t>
      </w:r>
      <w:r w:rsidR="00C250DF" w:rsidRPr="001440D7">
        <w:rPr>
          <w:color w:val="auto"/>
          <w:highlight w:val="yellow"/>
        </w:rPr>
        <w:t>Transfer cell aggregates into 15</w:t>
      </w:r>
      <w:r w:rsidR="001440D7" w:rsidRPr="001440D7">
        <w:rPr>
          <w:color w:val="auto"/>
          <w:highlight w:val="yellow"/>
          <w:lang w:eastAsia="zh-CN"/>
        </w:rPr>
        <w:t xml:space="preserve"> mL</w:t>
      </w:r>
      <w:r w:rsidR="00C250DF" w:rsidRPr="001440D7">
        <w:rPr>
          <w:color w:val="auto"/>
          <w:highlight w:val="yellow"/>
        </w:rPr>
        <w:t xml:space="preserve"> centrifuge tubes and </w:t>
      </w:r>
      <w:r w:rsidR="00F75FE0" w:rsidRPr="001440D7">
        <w:rPr>
          <w:color w:val="auto"/>
          <w:highlight w:val="yellow"/>
        </w:rPr>
        <w:t>let the</w:t>
      </w:r>
      <w:r w:rsidR="00F75FE0" w:rsidRPr="001440D7">
        <w:rPr>
          <w:color w:val="auto"/>
          <w:highlight w:val="yellow"/>
          <w:lang w:eastAsia="zh-CN"/>
        </w:rPr>
        <w:t xml:space="preserve">m </w:t>
      </w:r>
      <w:r w:rsidR="00C250DF" w:rsidRPr="001440D7">
        <w:rPr>
          <w:color w:val="auto"/>
          <w:highlight w:val="yellow"/>
        </w:rPr>
        <w:t>settle by gravity.</w:t>
      </w:r>
    </w:p>
    <w:p w14:paraId="317CE968" w14:textId="77777777" w:rsidR="00862416" w:rsidRPr="001440D7" w:rsidRDefault="00862416" w:rsidP="00C250DF">
      <w:pPr>
        <w:rPr>
          <w:color w:val="auto"/>
          <w:lang w:eastAsia="zh-CN"/>
        </w:rPr>
      </w:pPr>
    </w:p>
    <w:p w14:paraId="20131586" w14:textId="7129C11F" w:rsidR="00C250DF" w:rsidRPr="001440D7" w:rsidRDefault="00C250DF" w:rsidP="00C250DF">
      <w:pPr>
        <w:rPr>
          <w:color w:val="auto"/>
          <w:lang w:eastAsia="zh-CN"/>
        </w:rPr>
      </w:pPr>
      <w:r w:rsidRPr="001440D7">
        <w:rPr>
          <w:color w:val="auto"/>
          <w:highlight w:val="yellow"/>
        </w:rPr>
        <w:t>2.</w:t>
      </w:r>
      <w:r w:rsidR="002E74F5" w:rsidRPr="001440D7">
        <w:rPr>
          <w:color w:val="auto"/>
          <w:highlight w:val="yellow"/>
          <w:lang w:eastAsia="zh-CN"/>
        </w:rPr>
        <w:t>4</w:t>
      </w:r>
      <w:r w:rsidRPr="001440D7">
        <w:rPr>
          <w:color w:val="auto"/>
          <w:highlight w:val="yellow"/>
        </w:rPr>
        <w:t>.4</w:t>
      </w:r>
      <w:r w:rsidR="00862416" w:rsidRPr="001440D7">
        <w:rPr>
          <w:color w:val="auto"/>
          <w:highlight w:val="yellow"/>
          <w:lang w:eastAsia="zh-CN"/>
        </w:rPr>
        <w:t>.</w:t>
      </w:r>
      <w:r w:rsidRPr="001440D7">
        <w:rPr>
          <w:color w:val="auto"/>
        </w:rPr>
        <w:t xml:space="preserve"> </w:t>
      </w:r>
      <w:r w:rsidRPr="001440D7">
        <w:rPr>
          <w:color w:val="auto"/>
          <w:highlight w:val="yellow"/>
        </w:rPr>
        <w:t xml:space="preserve">Remove the supernatant carefully and add </w:t>
      </w:r>
      <w:r w:rsidR="00E155AC" w:rsidRPr="001440D7">
        <w:rPr>
          <w:color w:val="auto"/>
          <w:highlight w:val="yellow"/>
          <w:lang w:eastAsia="zh-CN"/>
        </w:rPr>
        <w:t>1</w:t>
      </w:r>
      <w:r w:rsidRPr="001440D7">
        <w:rPr>
          <w:color w:val="auto"/>
          <w:highlight w:val="yellow"/>
        </w:rPr>
        <w:t>0</w:t>
      </w:r>
      <w:r w:rsidR="001440D7" w:rsidRPr="001440D7">
        <w:rPr>
          <w:color w:val="auto"/>
          <w:highlight w:val="yellow"/>
        </w:rPr>
        <w:t xml:space="preserve"> mL</w:t>
      </w:r>
      <w:r w:rsidRPr="001440D7">
        <w:rPr>
          <w:color w:val="auto"/>
          <w:highlight w:val="yellow"/>
        </w:rPr>
        <w:t xml:space="preserve"> </w:t>
      </w:r>
      <w:r w:rsidR="00EA220B">
        <w:rPr>
          <w:color w:val="auto"/>
          <w:highlight w:val="yellow"/>
        </w:rPr>
        <w:t xml:space="preserve">of </w:t>
      </w:r>
      <w:r w:rsidRPr="001440D7">
        <w:rPr>
          <w:color w:val="auto"/>
          <w:highlight w:val="yellow"/>
        </w:rPr>
        <w:t>fresh basal differentiation medium I to resuspend them</w:t>
      </w:r>
      <w:r w:rsidRPr="001440D7">
        <w:rPr>
          <w:color w:val="auto"/>
        </w:rPr>
        <w:t>.</w:t>
      </w:r>
    </w:p>
    <w:p w14:paraId="172D67E2" w14:textId="77777777" w:rsidR="008703CF" w:rsidRPr="001440D7" w:rsidRDefault="008703CF" w:rsidP="00C250DF">
      <w:pPr>
        <w:rPr>
          <w:color w:val="auto"/>
          <w:lang w:eastAsia="zh-CN"/>
        </w:rPr>
      </w:pPr>
    </w:p>
    <w:p w14:paraId="43F71767" w14:textId="00E6D456" w:rsidR="00C250DF" w:rsidRPr="001440D7" w:rsidRDefault="00C250DF" w:rsidP="00C250DF">
      <w:pPr>
        <w:rPr>
          <w:color w:val="auto"/>
          <w:lang w:eastAsia="zh-CN"/>
        </w:rPr>
      </w:pPr>
      <w:r w:rsidRPr="001440D7">
        <w:rPr>
          <w:color w:val="auto"/>
          <w:highlight w:val="yellow"/>
        </w:rPr>
        <w:t>2.</w:t>
      </w:r>
      <w:r w:rsidR="002E74F5" w:rsidRPr="001440D7">
        <w:rPr>
          <w:color w:val="auto"/>
          <w:highlight w:val="yellow"/>
          <w:lang w:eastAsia="zh-CN"/>
        </w:rPr>
        <w:t>4</w:t>
      </w:r>
      <w:r w:rsidRPr="001440D7">
        <w:rPr>
          <w:color w:val="auto"/>
          <w:highlight w:val="yellow"/>
        </w:rPr>
        <w:t>.5</w:t>
      </w:r>
      <w:r w:rsidR="008703CF" w:rsidRPr="001440D7">
        <w:rPr>
          <w:color w:val="auto"/>
          <w:highlight w:val="yellow"/>
          <w:lang w:eastAsia="zh-CN"/>
        </w:rPr>
        <w:t>.</w:t>
      </w:r>
      <w:r w:rsidRPr="001440D7">
        <w:rPr>
          <w:color w:val="auto"/>
          <w:highlight w:val="yellow"/>
        </w:rPr>
        <w:t xml:space="preserve"> Seed about 50 embryoid bodies </w:t>
      </w:r>
      <w:r w:rsidR="00CD35D0" w:rsidRPr="001440D7">
        <w:rPr>
          <w:color w:val="auto"/>
          <w:highlight w:val="yellow"/>
        </w:rPr>
        <w:t>into 2</w:t>
      </w:r>
      <w:r w:rsidR="001440D7" w:rsidRPr="001440D7">
        <w:rPr>
          <w:color w:val="auto"/>
          <w:highlight w:val="yellow"/>
        </w:rPr>
        <w:t xml:space="preserve"> mL</w:t>
      </w:r>
      <w:r w:rsidR="00EA220B">
        <w:rPr>
          <w:color w:val="auto"/>
          <w:highlight w:val="yellow"/>
        </w:rPr>
        <w:t xml:space="preserve"> of</w:t>
      </w:r>
      <w:r w:rsidR="00CD35D0" w:rsidRPr="001440D7">
        <w:rPr>
          <w:color w:val="auto"/>
          <w:highlight w:val="yellow"/>
        </w:rPr>
        <w:t xml:space="preserve"> basal differentiation medium I </w:t>
      </w:r>
      <w:r w:rsidRPr="001440D7">
        <w:rPr>
          <w:color w:val="auto"/>
          <w:highlight w:val="yellow"/>
        </w:rPr>
        <w:t>per well onto 0.1% gelatin-coated 6-well plates.</w:t>
      </w:r>
    </w:p>
    <w:p w14:paraId="79499D23" w14:textId="77777777" w:rsidR="008703CF" w:rsidRPr="001440D7" w:rsidRDefault="008703CF" w:rsidP="00C250DF">
      <w:pPr>
        <w:rPr>
          <w:color w:val="auto"/>
          <w:lang w:eastAsia="zh-CN"/>
        </w:rPr>
      </w:pPr>
    </w:p>
    <w:p w14:paraId="181E35F0" w14:textId="2D642845" w:rsidR="00C250DF" w:rsidRPr="001440D7" w:rsidRDefault="00C250DF" w:rsidP="00C250DF">
      <w:pPr>
        <w:rPr>
          <w:color w:val="auto"/>
          <w:lang w:eastAsia="zh-CN"/>
        </w:rPr>
      </w:pPr>
      <w:r w:rsidRPr="001440D7">
        <w:rPr>
          <w:color w:val="auto"/>
          <w:highlight w:val="yellow"/>
        </w:rPr>
        <w:t>2.</w:t>
      </w:r>
      <w:r w:rsidR="002E74F5" w:rsidRPr="001440D7">
        <w:rPr>
          <w:color w:val="auto"/>
          <w:highlight w:val="yellow"/>
          <w:lang w:eastAsia="zh-CN"/>
        </w:rPr>
        <w:t>4</w:t>
      </w:r>
      <w:r w:rsidRPr="001440D7">
        <w:rPr>
          <w:color w:val="auto"/>
          <w:highlight w:val="yellow"/>
        </w:rPr>
        <w:t>.6</w:t>
      </w:r>
      <w:r w:rsidR="008703CF" w:rsidRPr="001440D7">
        <w:rPr>
          <w:color w:val="auto"/>
          <w:highlight w:val="yellow"/>
          <w:lang w:eastAsia="zh-CN"/>
        </w:rPr>
        <w:t>.</w:t>
      </w:r>
      <w:r w:rsidRPr="001440D7">
        <w:rPr>
          <w:color w:val="auto"/>
          <w:highlight w:val="yellow"/>
        </w:rPr>
        <w:t xml:space="preserve"> For RA induction, add 2 </w:t>
      </w:r>
      <w:r w:rsidR="00EA220B">
        <w:rPr>
          <w:color w:val="auto"/>
          <w:highlight w:val="yellow"/>
        </w:rPr>
        <w:t>µL of</w:t>
      </w:r>
      <w:r w:rsidRPr="001440D7">
        <w:rPr>
          <w:color w:val="auto"/>
          <w:highlight w:val="yellow"/>
        </w:rPr>
        <w:t xml:space="preserve"> RA stock into each well to make a final concentration of 1</w:t>
      </w:r>
      <w:r w:rsidR="00803EBF" w:rsidRPr="001440D7">
        <w:rPr>
          <w:color w:val="auto"/>
          <w:highlight w:val="yellow"/>
          <w:lang w:eastAsia="zh-CN"/>
        </w:rPr>
        <w:t xml:space="preserve"> </w:t>
      </w:r>
      <w:r w:rsidR="00EA220B">
        <w:rPr>
          <w:color w:val="auto"/>
          <w:highlight w:val="yellow"/>
        </w:rPr>
        <w:t>µ</w:t>
      </w:r>
      <w:r w:rsidRPr="001440D7">
        <w:rPr>
          <w:color w:val="auto"/>
          <w:highlight w:val="yellow"/>
        </w:rPr>
        <w:t>M.</w:t>
      </w:r>
    </w:p>
    <w:p w14:paraId="5A07F328" w14:textId="77777777" w:rsidR="008703CF" w:rsidRPr="001440D7" w:rsidRDefault="008703CF" w:rsidP="00C250DF">
      <w:pPr>
        <w:rPr>
          <w:color w:val="auto"/>
          <w:lang w:eastAsia="zh-CN"/>
        </w:rPr>
      </w:pPr>
    </w:p>
    <w:p w14:paraId="7E081D7E" w14:textId="08F5FF95" w:rsidR="00C250DF" w:rsidRPr="001440D7" w:rsidRDefault="00C250DF" w:rsidP="00C250DF">
      <w:pPr>
        <w:rPr>
          <w:color w:val="auto"/>
          <w:lang w:eastAsia="zh-CN"/>
        </w:rPr>
      </w:pPr>
      <w:r w:rsidRPr="001440D7">
        <w:rPr>
          <w:color w:val="auto"/>
          <w:highlight w:val="yellow"/>
        </w:rPr>
        <w:t>2.</w:t>
      </w:r>
      <w:r w:rsidR="002E74F5" w:rsidRPr="001440D7">
        <w:rPr>
          <w:color w:val="auto"/>
          <w:highlight w:val="yellow"/>
          <w:lang w:eastAsia="zh-CN"/>
        </w:rPr>
        <w:t>4</w:t>
      </w:r>
      <w:r w:rsidRPr="001440D7">
        <w:rPr>
          <w:color w:val="auto"/>
          <w:highlight w:val="yellow"/>
        </w:rPr>
        <w:t>.7</w:t>
      </w:r>
      <w:r w:rsidR="008703CF" w:rsidRPr="001440D7">
        <w:rPr>
          <w:color w:val="auto"/>
          <w:highlight w:val="yellow"/>
          <w:lang w:eastAsia="zh-CN"/>
        </w:rPr>
        <w:t>.</w:t>
      </w:r>
      <w:r w:rsidRPr="001440D7">
        <w:rPr>
          <w:color w:val="auto"/>
          <w:highlight w:val="yellow"/>
        </w:rPr>
        <w:t xml:space="preserve"> Place the plate into </w:t>
      </w:r>
      <w:r w:rsidR="00A7298A" w:rsidRPr="001440D7">
        <w:rPr>
          <w:color w:val="auto"/>
          <w:highlight w:val="yellow"/>
        </w:rPr>
        <w:t>the 5% CO</w:t>
      </w:r>
      <w:r w:rsidR="00A7298A" w:rsidRPr="001440D7">
        <w:rPr>
          <w:color w:val="auto"/>
          <w:highlight w:val="yellow"/>
          <w:vertAlign w:val="subscript"/>
        </w:rPr>
        <w:t>2</w:t>
      </w:r>
      <w:r w:rsidR="00A7298A" w:rsidRPr="001440D7">
        <w:rPr>
          <w:color w:val="auto"/>
          <w:highlight w:val="yellow"/>
        </w:rPr>
        <w:t xml:space="preserve"> incubator at 37</w:t>
      </w:r>
      <w:r w:rsidR="00EA220B">
        <w:rPr>
          <w:color w:val="auto"/>
          <w:highlight w:val="yellow"/>
        </w:rPr>
        <w:t xml:space="preserve"> </w:t>
      </w:r>
      <w:r w:rsidR="00EA220B">
        <w:rPr>
          <w:color w:val="auto"/>
        </w:rPr>
        <w:t>°C</w:t>
      </w:r>
      <w:r w:rsidR="00EA220B" w:rsidRPr="001440D7">
        <w:rPr>
          <w:color w:val="auto"/>
        </w:rPr>
        <w:t xml:space="preserve"> </w:t>
      </w:r>
      <w:r w:rsidRPr="001440D7">
        <w:rPr>
          <w:color w:val="auto"/>
          <w:highlight w:val="yellow"/>
        </w:rPr>
        <w:t xml:space="preserve">and differentiate for another 6 days. </w:t>
      </w:r>
      <w:r w:rsidRPr="001440D7">
        <w:rPr>
          <w:color w:val="auto"/>
        </w:rPr>
        <w:t xml:space="preserve">Change the </w:t>
      </w:r>
      <w:r w:rsidR="00C224A9" w:rsidRPr="001440D7">
        <w:rPr>
          <w:color w:val="auto"/>
        </w:rPr>
        <w:t xml:space="preserve">entire </w:t>
      </w:r>
      <w:r w:rsidRPr="001440D7">
        <w:rPr>
          <w:color w:val="auto"/>
        </w:rPr>
        <w:t>basal differentiation medium I</w:t>
      </w:r>
      <w:r w:rsidR="008C0155" w:rsidRPr="001440D7">
        <w:rPr>
          <w:color w:val="auto"/>
        </w:rPr>
        <w:t xml:space="preserve"> (with 1</w:t>
      </w:r>
      <w:r w:rsidR="008C0155" w:rsidRPr="001440D7">
        <w:rPr>
          <w:color w:val="auto"/>
          <w:lang w:eastAsia="zh-CN"/>
        </w:rPr>
        <w:t xml:space="preserve"> </w:t>
      </w:r>
      <w:r w:rsidR="00EA220B">
        <w:rPr>
          <w:color w:val="auto"/>
        </w:rPr>
        <w:t>µ</w:t>
      </w:r>
      <w:r w:rsidR="008C0155" w:rsidRPr="001440D7">
        <w:rPr>
          <w:color w:val="auto"/>
        </w:rPr>
        <w:t>M</w:t>
      </w:r>
      <w:r w:rsidR="008C0155" w:rsidRPr="001440D7" w:rsidDel="00E57E43">
        <w:rPr>
          <w:color w:val="auto"/>
        </w:rPr>
        <w:t xml:space="preserve"> </w:t>
      </w:r>
      <w:r w:rsidR="008C0155" w:rsidRPr="001440D7">
        <w:rPr>
          <w:color w:val="auto"/>
        </w:rPr>
        <w:t xml:space="preserve">RA) </w:t>
      </w:r>
      <w:r w:rsidRPr="001440D7">
        <w:rPr>
          <w:color w:val="auto"/>
        </w:rPr>
        <w:t xml:space="preserve">every </w:t>
      </w:r>
      <w:r w:rsidR="008C0155" w:rsidRPr="001440D7">
        <w:rPr>
          <w:color w:val="auto"/>
        </w:rPr>
        <w:t xml:space="preserve">2 </w:t>
      </w:r>
      <w:r w:rsidRPr="001440D7">
        <w:rPr>
          <w:color w:val="auto"/>
        </w:rPr>
        <w:t>days.</w:t>
      </w:r>
    </w:p>
    <w:p w14:paraId="1860746B" w14:textId="77777777" w:rsidR="008703CF" w:rsidRPr="001440D7" w:rsidRDefault="008703CF" w:rsidP="00C250DF">
      <w:pPr>
        <w:rPr>
          <w:color w:val="auto"/>
          <w:lang w:eastAsia="zh-CN"/>
        </w:rPr>
      </w:pPr>
    </w:p>
    <w:p w14:paraId="475EFA46" w14:textId="77777777" w:rsidR="00C250DF" w:rsidRPr="008875B4" w:rsidRDefault="00C250DF" w:rsidP="00C250DF">
      <w:pPr>
        <w:rPr>
          <w:bCs/>
          <w:color w:val="auto"/>
          <w:lang w:eastAsia="zh-CN"/>
        </w:rPr>
      </w:pPr>
      <w:r w:rsidRPr="008875B4">
        <w:rPr>
          <w:bCs/>
          <w:color w:val="auto"/>
          <w:highlight w:val="yellow"/>
        </w:rPr>
        <w:t>2.</w:t>
      </w:r>
      <w:r w:rsidR="002E74F5" w:rsidRPr="008875B4">
        <w:rPr>
          <w:bCs/>
          <w:color w:val="auto"/>
          <w:highlight w:val="yellow"/>
          <w:lang w:eastAsia="zh-CN"/>
        </w:rPr>
        <w:t>5</w:t>
      </w:r>
      <w:r w:rsidR="002740DE" w:rsidRPr="008875B4">
        <w:rPr>
          <w:bCs/>
          <w:color w:val="auto"/>
          <w:highlight w:val="yellow"/>
          <w:lang w:eastAsia="zh-CN"/>
        </w:rPr>
        <w:t>.</w:t>
      </w:r>
      <w:r w:rsidRPr="008875B4">
        <w:rPr>
          <w:bCs/>
          <w:color w:val="auto"/>
          <w:highlight w:val="yellow"/>
        </w:rPr>
        <w:t xml:space="preserve"> Phase I differentiation using protocol 4 (</w:t>
      </w:r>
      <w:r w:rsidRPr="008875B4">
        <w:rPr>
          <w:b/>
          <w:color w:val="auto"/>
          <w:highlight w:val="yellow"/>
        </w:rPr>
        <w:t>Table 1</w:t>
      </w:r>
      <w:r w:rsidRPr="008875B4">
        <w:rPr>
          <w:bCs/>
          <w:color w:val="auto"/>
          <w:highlight w:val="yellow"/>
        </w:rPr>
        <w:t>)</w:t>
      </w:r>
    </w:p>
    <w:p w14:paraId="21B41B42" w14:textId="77777777" w:rsidR="008703CF" w:rsidRPr="001440D7" w:rsidRDefault="008703CF" w:rsidP="00C250DF">
      <w:pPr>
        <w:rPr>
          <w:b/>
          <w:color w:val="auto"/>
          <w:lang w:eastAsia="zh-CN"/>
        </w:rPr>
      </w:pPr>
    </w:p>
    <w:p w14:paraId="158685ED" w14:textId="39E2986D" w:rsidR="00C250DF" w:rsidRPr="001440D7" w:rsidRDefault="00C250DF" w:rsidP="00C250DF">
      <w:pPr>
        <w:rPr>
          <w:color w:val="auto"/>
          <w:lang w:eastAsia="zh-CN"/>
        </w:rPr>
      </w:pPr>
      <w:r w:rsidRPr="001440D7">
        <w:rPr>
          <w:color w:val="auto"/>
          <w:highlight w:val="yellow"/>
        </w:rPr>
        <w:t>2.</w:t>
      </w:r>
      <w:r w:rsidR="002E74F5" w:rsidRPr="001440D7">
        <w:rPr>
          <w:color w:val="auto"/>
          <w:highlight w:val="yellow"/>
          <w:lang w:eastAsia="zh-CN"/>
        </w:rPr>
        <w:t>5</w:t>
      </w:r>
      <w:r w:rsidRPr="001440D7">
        <w:rPr>
          <w:color w:val="auto"/>
          <w:highlight w:val="yellow"/>
        </w:rPr>
        <w:t>.1</w:t>
      </w:r>
      <w:r w:rsidR="002740DE" w:rsidRPr="001440D7">
        <w:rPr>
          <w:color w:val="auto"/>
          <w:highlight w:val="yellow"/>
          <w:lang w:eastAsia="zh-CN"/>
        </w:rPr>
        <w:t>.</w:t>
      </w:r>
      <w:r w:rsidRPr="001440D7">
        <w:rPr>
          <w:color w:val="auto"/>
          <w:highlight w:val="yellow"/>
        </w:rPr>
        <w:t xml:space="preserve"> </w:t>
      </w:r>
      <w:r w:rsidRPr="001440D7">
        <w:rPr>
          <w:color w:val="auto"/>
          <w:highlight w:val="yellow"/>
          <w:lang w:eastAsia="zh-CN"/>
        </w:rPr>
        <w:t>Seed about 2</w:t>
      </w:r>
      <w:r w:rsidR="00EA220B">
        <w:rPr>
          <w:color w:val="auto"/>
          <w:highlight w:val="yellow"/>
        </w:rPr>
        <w:t xml:space="preserve"> x </w:t>
      </w:r>
      <w:r w:rsidRPr="001440D7">
        <w:rPr>
          <w:color w:val="auto"/>
          <w:highlight w:val="yellow"/>
          <w:lang w:eastAsia="zh-CN"/>
        </w:rPr>
        <w:t>10</w:t>
      </w:r>
      <w:r w:rsidRPr="001440D7">
        <w:rPr>
          <w:color w:val="auto"/>
          <w:highlight w:val="yellow"/>
          <w:vertAlign w:val="superscript"/>
          <w:lang w:eastAsia="zh-CN"/>
        </w:rPr>
        <w:t>4</w:t>
      </w:r>
      <w:r w:rsidRPr="001440D7">
        <w:rPr>
          <w:color w:val="auto"/>
          <w:highlight w:val="yellow"/>
          <w:lang w:eastAsia="zh-CN"/>
        </w:rPr>
        <w:t xml:space="preserve"> mESCs </w:t>
      </w:r>
      <w:r w:rsidR="00CD35D0" w:rsidRPr="001440D7">
        <w:rPr>
          <w:color w:val="auto"/>
          <w:highlight w:val="yellow"/>
          <w:lang w:eastAsia="zh-CN"/>
        </w:rPr>
        <w:t>within 2</w:t>
      </w:r>
      <w:r w:rsidR="001440D7" w:rsidRPr="001440D7">
        <w:rPr>
          <w:color w:val="auto"/>
          <w:highlight w:val="yellow"/>
          <w:lang w:eastAsia="zh-CN"/>
        </w:rPr>
        <w:t xml:space="preserve"> mL</w:t>
      </w:r>
      <w:r w:rsidR="00CD35D0" w:rsidRPr="001440D7">
        <w:rPr>
          <w:color w:val="auto"/>
          <w:highlight w:val="yellow"/>
          <w:lang w:eastAsia="zh-CN"/>
        </w:rPr>
        <w:t xml:space="preserve"> </w:t>
      </w:r>
      <w:r w:rsidR="00EA220B">
        <w:rPr>
          <w:color w:val="auto"/>
          <w:highlight w:val="yellow"/>
          <w:lang w:eastAsia="zh-CN"/>
        </w:rPr>
        <w:t xml:space="preserve">of </w:t>
      </w:r>
      <w:r w:rsidR="004B5B43" w:rsidRPr="001440D7">
        <w:rPr>
          <w:color w:val="auto"/>
          <w:highlight w:val="yellow"/>
        </w:rPr>
        <w:t>basal differentiation medium I</w:t>
      </w:r>
      <w:r w:rsidR="004B5B43" w:rsidRPr="001440D7">
        <w:rPr>
          <w:color w:val="auto"/>
          <w:highlight w:val="yellow"/>
          <w:lang w:eastAsia="zh-CN"/>
        </w:rPr>
        <w:t xml:space="preserve"> </w:t>
      </w:r>
      <w:r w:rsidRPr="001440D7">
        <w:rPr>
          <w:color w:val="auto"/>
          <w:highlight w:val="yellow"/>
          <w:lang w:eastAsia="zh-CN"/>
        </w:rPr>
        <w:t xml:space="preserve">per well </w:t>
      </w:r>
      <w:r w:rsidR="004B5B43" w:rsidRPr="001440D7">
        <w:rPr>
          <w:color w:val="auto"/>
          <w:highlight w:val="yellow"/>
          <w:lang w:eastAsia="zh-CN"/>
        </w:rPr>
        <w:t xml:space="preserve">onto </w:t>
      </w:r>
      <w:r w:rsidRPr="001440D7">
        <w:rPr>
          <w:color w:val="auto"/>
          <w:highlight w:val="yellow"/>
          <w:lang w:eastAsia="zh-CN"/>
        </w:rPr>
        <w:t>the 0.1% gelatin-coated 6-well plates</w:t>
      </w:r>
      <w:r w:rsidRPr="001440D7">
        <w:rPr>
          <w:color w:val="auto"/>
          <w:lang w:eastAsia="zh-CN"/>
        </w:rPr>
        <w:t>.</w:t>
      </w:r>
      <w:r w:rsidRPr="001440D7">
        <w:rPr>
          <w:color w:val="auto"/>
        </w:rPr>
        <w:t xml:space="preserve"> Place the plate into </w:t>
      </w:r>
      <w:r w:rsidR="00A7298A" w:rsidRPr="001440D7">
        <w:rPr>
          <w:color w:val="auto"/>
        </w:rPr>
        <w:t>the 5% CO</w:t>
      </w:r>
      <w:r w:rsidR="00A7298A" w:rsidRPr="001440D7">
        <w:rPr>
          <w:color w:val="auto"/>
          <w:vertAlign w:val="subscript"/>
        </w:rPr>
        <w:t>2</w:t>
      </w:r>
      <w:r w:rsidR="00A7298A" w:rsidRPr="001440D7">
        <w:rPr>
          <w:color w:val="auto"/>
        </w:rPr>
        <w:t xml:space="preserve"> incubator at 37</w:t>
      </w:r>
      <w:r w:rsidR="00EA220B">
        <w:rPr>
          <w:color w:val="auto"/>
        </w:rPr>
        <w:t xml:space="preserve"> °C</w:t>
      </w:r>
      <w:r w:rsidR="00EA220B" w:rsidRPr="001440D7">
        <w:rPr>
          <w:color w:val="auto"/>
        </w:rPr>
        <w:t xml:space="preserve"> </w:t>
      </w:r>
      <w:r w:rsidRPr="001440D7">
        <w:rPr>
          <w:color w:val="auto"/>
        </w:rPr>
        <w:t>to allow for attachment for 6 h.</w:t>
      </w:r>
    </w:p>
    <w:p w14:paraId="64CC8B7E" w14:textId="77777777" w:rsidR="002740DE" w:rsidRPr="001440D7" w:rsidRDefault="002740DE" w:rsidP="00C250DF">
      <w:pPr>
        <w:rPr>
          <w:color w:val="auto"/>
          <w:lang w:eastAsia="zh-CN"/>
        </w:rPr>
      </w:pPr>
    </w:p>
    <w:p w14:paraId="16105C09" w14:textId="63C53286" w:rsidR="00C250DF" w:rsidRPr="001440D7" w:rsidRDefault="00C250DF" w:rsidP="00C250DF">
      <w:pPr>
        <w:rPr>
          <w:color w:val="auto"/>
          <w:lang w:eastAsia="zh-CN"/>
        </w:rPr>
      </w:pPr>
      <w:r w:rsidRPr="001440D7">
        <w:rPr>
          <w:color w:val="auto"/>
          <w:highlight w:val="yellow"/>
        </w:rPr>
        <w:t>2.</w:t>
      </w:r>
      <w:r w:rsidR="002E74F5" w:rsidRPr="001440D7">
        <w:rPr>
          <w:color w:val="auto"/>
          <w:highlight w:val="yellow"/>
          <w:lang w:eastAsia="zh-CN"/>
        </w:rPr>
        <w:t>5</w:t>
      </w:r>
      <w:r w:rsidRPr="001440D7">
        <w:rPr>
          <w:color w:val="auto"/>
          <w:highlight w:val="yellow"/>
        </w:rPr>
        <w:t>.2</w:t>
      </w:r>
      <w:r w:rsidR="002740DE" w:rsidRPr="001440D7">
        <w:rPr>
          <w:color w:val="auto"/>
          <w:highlight w:val="yellow"/>
          <w:lang w:eastAsia="zh-CN"/>
        </w:rPr>
        <w:t>.</w:t>
      </w:r>
      <w:r w:rsidRPr="001440D7">
        <w:rPr>
          <w:color w:val="auto"/>
          <w:highlight w:val="yellow"/>
        </w:rPr>
        <w:t xml:space="preserve"> </w:t>
      </w:r>
      <w:r w:rsidR="002548AA" w:rsidRPr="001440D7">
        <w:rPr>
          <w:color w:val="auto"/>
          <w:highlight w:val="yellow"/>
        </w:rPr>
        <w:t>After attachment, w</w:t>
      </w:r>
      <w:r w:rsidRPr="001440D7">
        <w:rPr>
          <w:color w:val="auto"/>
          <w:highlight w:val="yellow"/>
        </w:rPr>
        <w:t xml:space="preserve">ash the cells twice with </w:t>
      </w:r>
      <w:r w:rsidR="00442E4B" w:rsidRPr="001440D7">
        <w:rPr>
          <w:color w:val="auto"/>
          <w:highlight w:val="yellow"/>
          <w:lang w:eastAsia="zh-CN"/>
        </w:rPr>
        <w:t>2</w:t>
      </w:r>
      <w:r w:rsidR="001440D7" w:rsidRPr="001440D7">
        <w:rPr>
          <w:color w:val="auto"/>
          <w:highlight w:val="yellow"/>
          <w:lang w:eastAsia="zh-CN"/>
        </w:rPr>
        <w:t xml:space="preserve"> mL</w:t>
      </w:r>
      <w:r w:rsidR="00EA220B">
        <w:rPr>
          <w:color w:val="auto"/>
          <w:highlight w:val="yellow"/>
          <w:lang w:eastAsia="zh-CN"/>
        </w:rPr>
        <w:t xml:space="preserve"> of</w:t>
      </w:r>
      <w:r w:rsidR="00442E4B" w:rsidRPr="001440D7">
        <w:rPr>
          <w:color w:val="auto"/>
          <w:highlight w:val="yellow"/>
          <w:lang w:eastAsia="zh-CN"/>
        </w:rPr>
        <w:t xml:space="preserve"> </w:t>
      </w:r>
      <w:r w:rsidRPr="001440D7">
        <w:rPr>
          <w:color w:val="auto"/>
          <w:highlight w:val="yellow"/>
        </w:rPr>
        <w:t>PBS. Add 2</w:t>
      </w:r>
      <w:r w:rsidR="001440D7" w:rsidRPr="001440D7">
        <w:rPr>
          <w:color w:val="auto"/>
          <w:highlight w:val="yellow"/>
        </w:rPr>
        <w:t xml:space="preserve"> mL</w:t>
      </w:r>
      <w:r w:rsidRPr="001440D7">
        <w:rPr>
          <w:color w:val="auto"/>
          <w:highlight w:val="yellow"/>
        </w:rPr>
        <w:t xml:space="preserve"> </w:t>
      </w:r>
      <w:r w:rsidR="00EA220B">
        <w:rPr>
          <w:color w:val="auto"/>
          <w:highlight w:val="yellow"/>
        </w:rPr>
        <w:t xml:space="preserve">of </w:t>
      </w:r>
      <w:r w:rsidRPr="001440D7">
        <w:rPr>
          <w:color w:val="auto"/>
          <w:highlight w:val="yellow"/>
        </w:rPr>
        <w:t>basal differentiation medium I to each well and allow for differentiation for 4 days</w:t>
      </w:r>
      <w:r w:rsidR="00A7298A" w:rsidRPr="001440D7">
        <w:rPr>
          <w:color w:val="auto"/>
          <w:highlight w:val="yellow"/>
        </w:rPr>
        <w:t xml:space="preserve"> in the 5% CO</w:t>
      </w:r>
      <w:r w:rsidR="00A7298A" w:rsidRPr="001440D7">
        <w:rPr>
          <w:color w:val="auto"/>
          <w:highlight w:val="yellow"/>
          <w:vertAlign w:val="subscript"/>
        </w:rPr>
        <w:t>2</w:t>
      </w:r>
      <w:r w:rsidR="00A7298A" w:rsidRPr="001440D7">
        <w:rPr>
          <w:color w:val="auto"/>
          <w:highlight w:val="yellow"/>
        </w:rPr>
        <w:t xml:space="preserve"> incubator at 37</w:t>
      </w:r>
      <w:r w:rsidR="008875B4">
        <w:rPr>
          <w:color w:val="auto"/>
          <w:highlight w:val="yellow"/>
        </w:rPr>
        <w:t xml:space="preserve"> °C</w:t>
      </w:r>
      <w:r w:rsidRPr="001440D7">
        <w:rPr>
          <w:color w:val="auto"/>
          <w:highlight w:val="yellow"/>
        </w:rPr>
        <w:t>.</w:t>
      </w:r>
      <w:r w:rsidRPr="001440D7">
        <w:rPr>
          <w:color w:val="auto"/>
        </w:rPr>
        <w:t xml:space="preserve"> </w:t>
      </w:r>
    </w:p>
    <w:p w14:paraId="0CA77108" w14:textId="77777777" w:rsidR="002740DE" w:rsidRPr="001440D7" w:rsidRDefault="002740DE" w:rsidP="00C250DF">
      <w:pPr>
        <w:rPr>
          <w:color w:val="auto"/>
          <w:lang w:eastAsia="zh-CN"/>
        </w:rPr>
      </w:pPr>
    </w:p>
    <w:p w14:paraId="0EA7F662" w14:textId="32CDD69C" w:rsidR="00C250DF" w:rsidRPr="001440D7" w:rsidRDefault="00C250DF" w:rsidP="00C250DF">
      <w:pPr>
        <w:rPr>
          <w:color w:val="auto"/>
          <w:lang w:eastAsia="zh-CN"/>
        </w:rPr>
      </w:pPr>
      <w:r w:rsidRPr="001440D7">
        <w:rPr>
          <w:color w:val="auto"/>
          <w:highlight w:val="yellow"/>
        </w:rPr>
        <w:t>2.</w:t>
      </w:r>
      <w:r w:rsidR="002E74F5" w:rsidRPr="001440D7">
        <w:rPr>
          <w:color w:val="auto"/>
          <w:highlight w:val="yellow"/>
          <w:lang w:eastAsia="zh-CN"/>
        </w:rPr>
        <w:t>5</w:t>
      </w:r>
      <w:r w:rsidRPr="001440D7">
        <w:rPr>
          <w:color w:val="auto"/>
          <w:highlight w:val="yellow"/>
        </w:rPr>
        <w:t>.3</w:t>
      </w:r>
      <w:r w:rsidR="002740DE" w:rsidRPr="001440D7">
        <w:rPr>
          <w:color w:val="auto"/>
          <w:highlight w:val="yellow"/>
          <w:lang w:eastAsia="zh-CN"/>
        </w:rPr>
        <w:t>.</w:t>
      </w:r>
      <w:r w:rsidRPr="001440D7">
        <w:rPr>
          <w:color w:val="auto"/>
          <w:highlight w:val="yellow"/>
        </w:rPr>
        <w:t xml:space="preserve"> For RA induction, add 2 </w:t>
      </w:r>
      <w:r w:rsidR="00EA220B">
        <w:rPr>
          <w:color w:val="auto"/>
          <w:highlight w:val="yellow"/>
        </w:rPr>
        <w:t xml:space="preserve">µL of </w:t>
      </w:r>
      <w:r w:rsidRPr="001440D7">
        <w:rPr>
          <w:color w:val="auto"/>
          <w:highlight w:val="yellow"/>
        </w:rPr>
        <w:t>all-trans RA stock into each well</w:t>
      </w:r>
      <w:r w:rsidRPr="001440D7">
        <w:rPr>
          <w:color w:val="auto"/>
        </w:rPr>
        <w:t xml:space="preserve"> (</w:t>
      </w:r>
      <w:r w:rsidR="00EA220B">
        <w:rPr>
          <w:color w:val="auto"/>
        </w:rPr>
        <w:t xml:space="preserve">the </w:t>
      </w:r>
      <w:r w:rsidRPr="001440D7">
        <w:rPr>
          <w:color w:val="auto"/>
        </w:rPr>
        <w:t>working concentration is 1</w:t>
      </w:r>
      <w:r w:rsidR="00656221" w:rsidRPr="001440D7">
        <w:rPr>
          <w:color w:val="auto"/>
          <w:lang w:eastAsia="zh-CN"/>
        </w:rPr>
        <w:t xml:space="preserve"> </w:t>
      </w:r>
      <w:r w:rsidR="00EA220B">
        <w:rPr>
          <w:color w:val="auto"/>
        </w:rPr>
        <w:t>µ</w:t>
      </w:r>
      <w:r w:rsidRPr="001440D7">
        <w:rPr>
          <w:color w:val="auto"/>
        </w:rPr>
        <w:t xml:space="preserve">M) </w:t>
      </w:r>
      <w:r w:rsidRPr="001440D7">
        <w:rPr>
          <w:color w:val="auto"/>
          <w:highlight w:val="yellow"/>
        </w:rPr>
        <w:t>to induce differentiation for another 4 days</w:t>
      </w:r>
      <w:r w:rsidRPr="001440D7">
        <w:rPr>
          <w:color w:val="auto"/>
        </w:rPr>
        <w:t>.</w:t>
      </w:r>
    </w:p>
    <w:p w14:paraId="5CA3C319" w14:textId="77777777" w:rsidR="002740DE" w:rsidRPr="001440D7" w:rsidRDefault="002740DE" w:rsidP="00C250DF">
      <w:pPr>
        <w:rPr>
          <w:color w:val="auto"/>
          <w:lang w:eastAsia="zh-CN"/>
        </w:rPr>
      </w:pPr>
    </w:p>
    <w:p w14:paraId="11808A73" w14:textId="42868AC3" w:rsidR="00C250DF" w:rsidRPr="001440D7" w:rsidRDefault="00C250DF" w:rsidP="00C250DF">
      <w:pPr>
        <w:rPr>
          <w:color w:val="auto"/>
          <w:lang w:eastAsia="zh-CN"/>
        </w:rPr>
      </w:pPr>
      <w:r w:rsidRPr="001440D7">
        <w:rPr>
          <w:color w:val="auto"/>
        </w:rPr>
        <w:t>2.</w:t>
      </w:r>
      <w:r w:rsidR="002E74F5" w:rsidRPr="001440D7">
        <w:rPr>
          <w:color w:val="auto"/>
          <w:lang w:eastAsia="zh-CN"/>
        </w:rPr>
        <w:t>5</w:t>
      </w:r>
      <w:r w:rsidRPr="001440D7">
        <w:rPr>
          <w:color w:val="auto"/>
        </w:rPr>
        <w:t>.4</w:t>
      </w:r>
      <w:r w:rsidR="002740DE" w:rsidRPr="001440D7">
        <w:rPr>
          <w:color w:val="auto"/>
          <w:lang w:eastAsia="zh-CN"/>
        </w:rPr>
        <w:t>.</w:t>
      </w:r>
      <w:r w:rsidRPr="001440D7">
        <w:rPr>
          <w:color w:val="auto"/>
        </w:rPr>
        <w:t xml:space="preserve"> In the whole process, </w:t>
      </w:r>
      <w:r w:rsidR="00C224A9" w:rsidRPr="001440D7">
        <w:rPr>
          <w:color w:val="auto"/>
        </w:rPr>
        <w:t xml:space="preserve">replace </w:t>
      </w:r>
      <w:r w:rsidRPr="001440D7">
        <w:rPr>
          <w:color w:val="auto"/>
        </w:rPr>
        <w:t xml:space="preserve">the </w:t>
      </w:r>
      <w:r w:rsidR="00C224A9" w:rsidRPr="001440D7">
        <w:rPr>
          <w:color w:val="auto"/>
        </w:rPr>
        <w:t xml:space="preserve">entire </w:t>
      </w:r>
      <w:r w:rsidRPr="001440D7">
        <w:rPr>
          <w:color w:val="auto"/>
        </w:rPr>
        <w:t>medium every</w:t>
      </w:r>
      <w:r w:rsidR="002548AA" w:rsidRPr="001440D7">
        <w:rPr>
          <w:color w:val="auto"/>
        </w:rPr>
        <w:t xml:space="preserve"> 2</w:t>
      </w:r>
      <w:r w:rsidRPr="001440D7">
        <w:rPr>
          <w:color w:val="auto"/>
        </w:rPr>
        <w:t xml:space="preserve"> days.</w:t>
      </w:r>
    </w:p>
    <w:p w14:paraId="0B4C14A1" w14:textId="77777777" w:rsidR="002740DE" w:rsidRPr="001440D7" w:rsidRDefault="002740DE" w:rsidP="00C250DF">
      <w:pPr>
        <w:rPr>
          <w:color w:val="auto"/>
          <w:lang w:eastAsia="zh-CN"/>
        </w:rPr>
      </w:pPr>
    </w:p>
    <w:p w14:paraId="00C01678" w14:textId="77777777" w:rsidR="00C250DF" w:rsidRPr="008875B4" w:rsidRDefault="00C250DF" w:rsidP="00C250DF">
      <w:pPr>
        <w:rPr>
          <w:bCs/>
          <w:color w:val="auto"/>
          <w:lang w:eastAsia="zh-CN"/>
        </w:rPr>
      </w:pPr>
      <w:r w:rsidRPr="008875B4">
        <w:rPr>
          <w:bCs/>
          <w:color w:val="auto"/>
          <w:highlight w:val="yellow"/>
        </w:rPr>
        <w:t>2.</w:t>
      </w:r>
      <w:r w:rsidR="002E74F5" w:rsidRPr="008875B4">
        <w:rPr>
          <w:bCs/>
          <w:color w:val="auto"/>
          <w:highlight w:val="yellow"/>
          <w:lang w:eastAsia="zh-CN"/>
        </w:rPr>
        <w:t>6</w:t>
      </w:r>
      <w:r w:rsidR="00F74510" w:rsidRPr="008875B4">
        <w:rPr>
          <w:bCs/>
          <w:color w:val="auto"/>
          <w:highlight w:val="yellow"/>
          <w:lang w:eastAsia="zh-CN"/>
        </w:rPr>
        <w:t>.</w:t>
      </w:r>
      <w:r w:rsidRPr="008875B4">
        <w:rPr>
          <w:bCs/>
          <w:color w:val="auto"/>
          <w:highlight w:val="yellow"/>
        </w:rPr>
        <w:t xml:space="preserve"> Phase I differentiation using protocol 5 (</w:t>
      </w:r>
      <w:r w:rsidRPr="008875B4">
        <w:rPr>
          <w:b/>
          <w:color w:val="auto"/>
          <w:highlight w:val="yellow"/>
        </w:rPr>
        <w:t>Table 1</w:t>
      </w:r>
      <w:r w:rsidRPr="008875B4">
        <w:rPr>
          <w:bCs/>
          <w:color w:val="auto"/>
          <w:highlight w:val="yellow"/>
        </w:rPr>
        <w:t>)</w:t>
      </w:r>
    </w:p>
    <w:p w14:paraId="642AB2FD" w14:textId="77777777" w:rsidR="002740DE" w:rsidRPr="001440D7" w:rsidRDefault="002740DE" w:rsidP="00C250DF">
      <w:pPr>
        <w:rPr>
          <w:b/>
          <w:color w:val="auto"/>
          <w:lang w:eastAsia="zh-CN"/>
        </w:rPr>
      </w:pPr>
    </w:p>
    <w:p w14:paraId="552172FF" w14:textId="0AE475E7" w:rsidR="00C250DF" w:rsidRPr="001440D7" w:rsidRDefault="00C250DF" w:rsidP="00C250DF">
      <w:pPr>
        <w:rPr>
          <w:color w:val="auto"/>
          <w:lang w:eastAsia="zh-CN"/>
        </w:rPr>
      </w:pPr>
      <w:r w:rsidRPr="001440D7">
        <w:rPr>
          <w:color w:val="auto"/>
          <w:highlight w:val="yellow"/>
        </w:rPr>
        <w:t>2.</w:t>
      </w:r>
      <w:r w:rsidR="002E74F5" w:rsidRPr="001440D7">
        <w:rPr>
          <w:color w:val="auto"/>
          <w:highlight w:val="yellow"/>
          <w:lang w:eastAsia="zh-CN"/>
        </w:rPr>
        <w:t>6</w:t>
      </w:r>
      <w:r w:rsidRPr="001440D7">
        <w:rPr>
          <w:color w:val="auto"/>
          <w:highlight w:val="yellow"/>
        </w:rPr>
        <w:t>.1</w:t>
      </w:r>
      <w:r w:rsidR="00F74510" w:rsidRPr="001440D7">
        <w:rPr>
          <w:color w:val="auto"/>
          <w:highlight w:val="yellow"/>
          <w:lang w:eastAsia="zh-CN"/>
        </w:rPr>
        <w:t>.</w:t>
      </w:r>
      <w:r w:rsidRPr="001440D7">
        <w:rPr>
          <w:color w:val="auto"/>
          <w:highlight w:val="yellow"/>
        </w:rPr>
        <w:t xml:space="preserve"> </w:t>
      </w:r>
      <w:r w:rsidR="00FD3A2E" w:rsidRPr="001440D7">
        <w:rPr>
          <w:color w:val="auto"/>
          <w:highlight w:val="yellow"/>
          <w:lang w:eastAsia="zh-CN"/>
        </w:rPr>
        <w:t>Seed about 2</w:t>
      </w:r>
      <w:r w:rsidR="00EA220B">
        <w:rPr>
          <w:color w:val="auto"/>
          <w:highlight w:val="yellow"/>
        </w:rPr>
        <w:t xml:space="preserve"> x </w:t>
      </w:r>
      <w:r w:rsidR="00FD3A2E" w:rsidRPr="001440D7">
        <w:rPr>
          <w:color w:val="auto"/>
          <w:highlight w:val="yellow"/>
          <w:lang w:eastAsia="zh-CN"/>
        </w:rPr>
        <w:t>10</w:t>
      </w:r>
      <w:r w:rsidR="00FD3A2E" w:rsidRPr="001440D7">
        <w:rPr>
          <w:color w:val="auto"/>
          <w:highlight w:val="yellow"/>
          <w:vertAlign w:val="superscript"/>
          <w:lang w:eastAsia="zh-CN"/>
        </w:rPr>
        <w:t>4</w:t>
      </w:r>
      <w:r w:rsidR="00FD3A2E" w:rsidRPr="001440D7">
        <w:rPr>
          <w:color w:val="auto"/>
          <w:highlight w:val="yellow"/>
          <w:lang w:eastAsia="zh-CN"/>
        </w:rPr>
        <w:t xml:space="preserve"> mESCs within 2</w:t>
      </w:r>
      <w:r w:rsidR="001440D7" w:rsidRPr="001440D7">
        <w:rPr>
          <w:color w:val="auto"/>
          <w:highlight w:val="yellow"/>
          <w:lang w:eastAsia="zh-CN"/>
        </w:rPr>
        <w:t xml:space="preserve"> mL</w:t>
      </w:r>
      <w:r w:rsidR="00EA220B">
        <w:rPr>
          <w:color w:val="auto"/>
          <w:highlight w:val="yellow"/>
          <w:lang w:eastAsia="zh-CN"/>
        </w:rPr>
        <w:t xml:space="preserve"> of</w:t>
      </w:r>
      <w:r w:rsidR="00FD3A2E" w:rsidRPr="001440D7">
        <w:rPr>
          <w:color w:val="auto"/>
          <w:highlight w:val="yellow"/>
          <w:lang w:eastAsia="zh-CN"/>
        </w:rPr>
        <w:t xml:space="preserve"> </w:t>
      </w:r>
      <w:r w:rsidR="00FD3A2E" w:rsidRPr="001440D7">
        <w:rPr>
          <w:color w:val="auto"/>
          <w:highlight w:val="yellow"/>
        </w:rPr>
        <w:t>basal differentiation medium I</w:t>
      </w:r>
      <w:r w:rsidR="00FD3A2E" w:rsidRPr="001440D7">
        <w:rPr>
          <w:color w:val="auto"/>
          <w:highlight w:val="yellow"/>
          <w:lang w:eastAsia="zh-CN"/>
        </w:rPr>
        <w:t xml:space="preserve"> per well onto the 0.1% gelatin-coated 6-well plates</w:t>
      </w:r>
      <w:r w:rsidR="00FD3A2E" w:rsidRPr="001440D7">
        <w:rPr>
          <w:color w:val="auto"/>
          <w:lang w:eastAsia="zh-CN"/>
        </w:rPr>
        <w:t>.</w:t>
      </w:r>
      <w:r w:rsidR="00FD3A2E" w:rsidRPr="001440D7">
        <w:rPr>
          <w:color w:val="auto"/>
        </w:rPr>
        <w:t xml:space="preserve"> Place the plate into the 5% CO</w:t>
      </w:r>
      <w:r w:rsidR="00FD3A2E" w:rsidRPr="001440D7">
        <w:rPr>
          <w:color w:val="auto"/>
          <w:vertAlign w:val="subscript"/>
        </w:rPr>
        <w:t>2</w:t>
      </w:r>
      <w:r w:rsidR="00FD3A2E" w:rsidRPr="001440D7">
        <w:rPr>
          <w:color w:val="auto"/>
        </w:rPr>
        <w:t xml:space="preserve"> incubator at 37</w:t>
      </w:r>
      <w:r w:rsidR="00EA220B">
        <w:rPr>
          <w:rFonts w:ascii="Cambria Math" w:hAnsi="Cambria Math" w:cs="Cambria Math"/>
          <w:color w:val="auto"/>
          <w:lang w:eastAsia="zh-CN"/>
        </w:rPr>
        <w:t xml:space="preserve"> </w:t>
      </w:r>
      <w:r w:rsidR="00EA220B">
        <w:rPr>
          <w:color w:val="auto"/>
        </w:rPr>
        <w:t>°C</w:t>
      </w:r>
      <w:r w:rsidR="00FD3A2E" w:rsidRPr="001440D7">
        <w:rPr>
          <w:color w:val="auto"/>
        </w:rPr>
        <w:t xml:space="preserve"> to allow for attachment for 6 h.</w:t>
      </w:r>
    </w:p>
    <w:p w14:paraId="7F4572D4" w14:textId="77777777" w:rsidR="002740DE" w:rsidRPr="001440D7" w:rsidRDefault="002740DE" w:rsidP="00C250DF">
      <w:pPr>
        <w:rPr>
          <w:color w:val="auto"/>
          <w:lang w:eastAsia="zh-CN"/>
        </w:rPr>
      </w:pPr>
    </w:p>
    <w:p w14:paraId="2653392F" w14:textId="7E82A4AE" w:rsidR="00C250DF" w:rsidRPr="001440D7" w:rsidRDefault="00C250DF" w:rsidP="00C250DF">
      <w:pPr>
        <w:rPr>
          <w:color w:val="auto"/>
          <w:lang w:eastAsia="zh-CN"/>
        </w:rPr>
      </w:pPr>
      <w:r w:rsidRPr="001440D7">
        <w:rPr>
          <w:color w:val="auto"/>
        </w:rPr>
        <w:t>2.</w:t>
      </w:r>
      <w:r w:rsidR="002E74F5" w:rsidRPr="001440D7">
        <w:rPr>
          <w:color w:val="auto"/>
          <w:lang w:eastAsia="zh-CN"/>
        </w:rPr>
        <w:t>6</w:t>
      </w:r>
      <w:r w:rsidRPr="001440D7">
        <w:rPr>
          <w:color w:val="auto"/>
        </w:rPr>
        <w:t>.2</w:t>
      </w:r>
      <w:r w:rsidR="00F74510" w:rsidRPr="001440D7">
        <w:rPr>
          <w:color w:val="auto"/>
          <w:lang w:eastAsia="zh-CN"/>
        </w:rPr>
        <w:t>.</w:t>
      </w:r>
      <w:r w:rsidRPr="001440D7">
        <w:rPr>
          <w:color w:val="auto"/>
        </w:rPr>
        <w:t xml:space="preserve"> Wash the cells twice with </w:t>
      </w:r>
      <w:r w:rsidR="00230ACC" w:rsidRPr="001440D7">
        <w:rPr>
          <w:color w:val="auto"/>
          <w:lang w:eastAsia="zh-CN"/>
        </w:rPr>
        <w:t>2</w:t>
      </w:r>
      <w:r w:rsidR="001440D7" w:rsidRPr="001440D7">
        <w:rPr>
          <w:color w:val="auto"/>
          <w:lang w:eastAsia="zh-CN"/>
        </w:rPr>
        <w:t xml:space="preserve"> mL</w:t>
      </w:r>
      <w:r w:rsidR="00230ACC" w:rsidRPr="001440D7">
        <w:rPr>
          <w:color w:val="auto"/>
          <w:lang w:eastAsia="zh-CN"/>
        </w:rPr>
        <w:t xml:space="preserve"> </w:t>
      </w:r>
      <w:r w:rsidR="00EA220B">
        <w:rPr>
          <w:color w:val="auto"/>
          <w:lang w:eastAsia="zh-CN"/>
        </w:rPr>
        <w:t xml:space="preserve">of </w:t>
      </w:r>
      <w:r w:rsidRPr="001440D7">
        <w:rPr>
          <w:color w:val="auto"/>
        </w:rPr>
        <w:t xml:space="preserve">PBS. </w:t>
      </w:r>
      <w:r w:rsidRPr="001440D7">
        <w:rPr>
          <w:color w:val="auto"/>
          <w:highlight w:val="yellow"/>
        </w:rPr>
        <w:t>Add 2</w:t>
      </w:r>
      <w:r w:rsidR="001440D7" w:rsidRPr="001440D7">
        <w:rPr>
          <w:color w:val="auto"/>
          <w:highlight w:val="yellow"/>
        </w:rPr>
        <w:t xml:space="preserve"> mL</w:t>
      </w:r>
      <w:r w:rsidR="00EA220B">
        <w:rPr>
          <w:color w:val="auto"/>
          <w:highlight w:val="yellow"/>
        </w:rPr>
        <w:t xml:space="preserve"> of</w:t>
      </w:r>
      <w:r w:rsidRPr="001440D7">
        <w:rPr>
          <w:color w:val="auto"/>
          <w:highlight w:val="yellow"/>
        </w:rPr>
        <w:t xml:space="preserve"> basal differentiation medium I to each well and allow for differentiation for 2 days</w:t>
      </w:r>
      <w:r w:rsidR="00A7298A" w:rsidRPr="001440D7">
        <w:rPr>
          <w:color w:val="auto"/>
          <w:highlight w:val="yellow"/>
        </w:rPr>
        <w:t xml:space="preserve"> in the 5% CO</w:t>
      </w:r>
      <w:r w:rsidR="00A7298A" w:rsidRPr="001440D7">
        <w:rPr>
          <w:color w:val="auto"/>
          <w:highlight w:val="yellow"/>
          <w:vertAlign w:val="subscript"/>
        </w:rPr>
        <w:t>2</w:t>
      </w:r>
      <w:r w:rsidR="00A7298A" w:rsidRPr="001440D7">
        <w:rPr>
          <w:color w:val="auto"/>
          <w:highlight w:val="yellow"/>
        </w:rPr>
        <w:t xml:space="preserve"> incubator at 37</w:t>
      </w:r>
      <w:r w:rsidR="00EA220B">
        <w:rPr>
          <w:color w:val="auto"/>
          <w:highlight w:val="yellow"/>
        </w:rPr>
        <w:t xml:space="preserve"> </w:t>
      </w:r>
      <w:r w:rsidR="00EA220B">
        <w:rPr>
          <w:color w:val="auto"/>
        </w:rPr>
        <w:t>°C.</w:t>
      </w:r>
      <w:r w:rsidRPr="001440D7">
        <w:rPr>
          <w:color w:val="auto"/>
        </w:rPr>
        <w:t xml:space="preserve"> </w:t>
      </w:r>
    </w:p>
    <w:p w14:paraId="61C597D0" w14:textId="77777777" w:rsidR="00F74510" w:rsidRPr="001440D7" w:rsidRDefault="00F74510" w:rsidP="00C250DF">
      <w:pPr>
        <w:rPr>
          <w:color w:val="auto"/>
          <w:lang w:eastAsia="zh-CN"/>
        </w:rPr>
      </w:pPr>
    </w:p>
    <w:p w14:paraId="745DFB4C" w14:textId="29B5B1AC" w:rsidR="00C250DF" w:rsidRPr="001440D7" w:rsidRDefault="00C250DF" w:rsidP="00C250DF">
      <w:pPr>
        <w:rPr>
          <w:color w:val="auto"/>
          <w:lang w:eastAsia="zh-CN"/>
        </w:rPr>
      </w:pPr>
      <w:r w:rsidRPr="001440D7">
        <w:rPr>
          <w:color w:val="auto"/>
        </w:rPr>
        <w:t>2.</w:t>
      </w:r>
      <w:r w:rsidR="002E74F5" w:rsidRPr="001440D7">
        <w:rPr>
          <w:color w:val="auto"/>
          <w:lang w:eastAsia="zh-CN"/>
        </w:rPr>
        <w:t>6</w:t>
      </w:r>
      <w:r w:rsidRPr="001440D7">
        <w:rPr>
          <w:color w:val="auto"/>
        </w:rPr>
        <w:t>.3</w:t>
      </w:r>
      <w:r w:rsidR="00F74510" w:rsidRPr="001440D7">
        <w:rPr>
          <w:color w:val="auto"/>
          <w:lang w:eastAsia="zh-CN"/>
        </w:rPr>
        <w:t>.</w:t>
      </w:r>
      <w:r w:rsidRPr="001440D7">
        <w:rPr>
          <w:color w:val="auto"/>
        </w:rPr>
        <w:t xml:space="preserve"> For the subsequent RA induction, </w:t>
      </w:r>
      <w:r w:rsidR="001603D7" w:rsidRPr="001440D7">
        <w:rPr>
          <w:color w:val="auto"/>
          <w:highlight w:val="yellow"/>
        </w:rPr>
        <w:t xml:space="preserve">add 2 </w:t>
      </w:r>
      <w:r w:rsidR="00EA220B">
        <w:rPr>
          <w:color w:val="auto"/>
          <w:highlight w:val="yellow"/>
        </w:rPr>
        <w:t>µL of R</w:t>
      </w:r>
      <w:r w:rsidR="001603D7" w:rsidRPr="001440D7">
        <w:rPr>
          <w:color w:val="auto"/>
          <w:highlight w:val="yellow"/>
        </w:rPr>
        <w:t>A stock into each well to make a final concentration of 1</w:t>
      </w:r>
      <w:r w:rsidR="001603D7" w:rsidRPr="001440D7">
        <w:rPr>
          <w:color w:val="auto"/>
          <w:highlight w:val="yellow"/>
          <w:lang w:eastAsia="zh-CN"/>
        </w:rPr>
        <w:t xml:space="preserve"> </w:t>
      </w:r>
      <w:r w:rsidR="00EA220B">
        <w:rPr>
          <w:color w:val="auto"/>
          <w:highlight w:val="yellow"/>
        </w:rPr>
        <w:t>µ</w:t>
      </w:r>
      <w:r w:rsidR="001603D7" w:rsidRPr="001440D7">
        <w:rPr>
          <w:color w:val="auto"/>
          <w:highlight w:val="yellow"/>
        </w:rPr>
        <w:t>M. Place the plate into the 5% CO</w:t>
      </w:r>
      <w:r w:rsidR="001603D7" w:rsidRPr="001440D7">
        <w:rPr>
          <w:color w:val="auto"/>
          <w:highlight w:val="yellow"/>
          <w:vertAlign w:val="subscript"/>
        </w:rPr>
        <w:t>2</w:t>
      </w:r>
      <w:r w:rsidR="001603D7" w:rsidRPr="001440D7">
        <w:rPr>
          <w:color w:val="auto"/>
          <w:highlight w:val="yellow"/>
        </w:rPr>
        <w:t xml:space="preserve"> incubator at 37</w:t>
      </w:r>
      <w:r w:rsidR="00EA220B">
        <w:rPr>
          <w:color w:val="auto"/>
          <w:highlight w:val="yellow"/>
        </w:rPr>
        <w:t xml:space="preserve"> </w:t>
      </w:r>
      <w:r w:rsidR="00EA220B">
        <w:rPr>
          <w:color w:val="auto"/>
        </w:rPr>
        <w:t>°C</w:t>
      </w:r>
      <w:r w:rsidR="00EA220B" w:rsidRPr="001440D7">
        <w:rPr>
          <w:color w:val="auto"/>
        </w:rPr>
        <w:t xml:space="preserve"> </w:t>
      </w:r>
      <w:r w:rsidR="001603D7" w:rsidRPr="001440D7">
        <w:rPr>
          <w:color w:val="auto"/>
          <w:highlight w:val="yellow"/>
          <w:lang w:eastAsia="zh-CN"/>
        </w:rPr>
        <w:t xml:space="preserve">to </w:t>
      </w:r>
      <w:r w:rsidRPr="001440D7">
        <w:rPr>
          <w:color w:val="auto"/>
          <w:highlight w:val="yellow"/>
        </w:rPr>
        <w:t>induce differentiation for another 6 days.</w:t>
      </w:r>
    </w:p>
    <w:p w14:paraId="547E92A9" w14:textId="77777777" w:rsidR="00F74510" w:rsidRPr="001440D7" w:rsidRDefault="00F74510" w:rsidP="00C250DF">
      <w:pPr>
        <w:rPr>
          <w:color w:val="auto"/>
          <w:lang w:eastAsia="zh-CN"/>
        </w:rPr>
      </w:pPr>
    </w:p>
    <w:p w14:paraId="16CD4792" w14:textId="7FB42830" w:rsidR="00C250DF" w:rsidRPr="001440D7" w:rsidRDefault="00C250DF" w:rsidP="00C250DF">
      <w:pPr>
        <w:rPr>
          <w:color w:val="auto"/>
          <w:lang w:eastAsia="zh-CN"/>
        </w:rPr>
      </w:pPr>
      <w:r w:rsidRPr="001440D7">
        <w:rPr>
          <w:color w:val="auto"/>
        </w:rPr>
        <w:t>2.</w:t>
      </w:r>
      <w:r w:rsidR="002E74F5" w:rsidRPr="001440D7">
        <w:rPr>
          <w:color w:val="auto"/>
          <w:lang w:eastAsia="zh-CN"/>
        </w:rPr>
        <w:t>6</w:t>
      </w:r>
      <w:r w:rsidRPr="001440D7">
        <w:rPr>
          <w:color w:val="auto"/>
        </w:rPr>
        <w:t>.4</w:t>
      </w:r>
      <w:r w:rsidR="00F74510" w:rsidRPr="001440D7">
        <w:rPr>
          <w:color w:val="auto"/>
          <w:lang w:eastAsia="zh-CN"/>
        </w:rPr>
        <w:t>.</w:t>
      </w:r>
      <w:r w:rsidRPr="001440D7">
        <w:rPr>
          <w:color w:val="auto"/>
        </w:rPr>
        <w:t xml:space="preserve"> In the whole process, </w:t>
      </w:r>
      <w:r w:rsidR="00C224A9" w:rsidRPr="001440D7">
        <w:rPr>
          <w:color w:val="auto"/>
        </w:rPr>
        <w:t>replace the entire medium</w:t>
      </w:r>
      <w:r w:rsidRPr="001440D7">
        <w:rPr>
          <w:color w:val="auto"/>
        </w:rPr>
        <w:t xml:space="preserve"> every </w:t>
      </w:r>
      <w:r w:rsidR="00E449FA" w:rsidRPr="001440D7">
        <w:rPr>
          <w:color w:val="auto"/>
        </w:rPr>
        <w:t xml:space="preserve">2 </w:t>
      </w:r>
      <w:r w:rsidRPr="001440D7">
        <w:rPr>
          <w:color w:val="auto"/>
        </w:rPr>
        <w:t>days.</w:t>
      </w:r>
    </w:p>
    <w:p w14:paraId="5C3F6E46" w14:textId="77777777" w:rsidR="00F74510" w:rsidRPr="001440D7" w:rsidRDefault="00F74510" w:rsidP="00C250DF">
      <w:pPr>
        <w:rPr>
          <w:color w:val="auto"/>
          <w:lang w:eastAsia="zh-CN"/>
        </w:rPr>
      </w:pPr>
    </w:p>
    <w:p w14:paraId="08766327" w14:textId="77777777" w:rsidR="00C250DF" w:rsidRPr="008875B4" w:rsidRDefault="00C250DF" w:rsidP="00C250DF">
      <w:pPr>
        <w:rPr>
          <w:bCs/>
          <w:color w:val="auto"/>
          <w:lang w:eastAsia="zh-CN"/>
        </w:rPr>
      </w:pPr>
      <w:r w:rsidRPr="008875B4">
        <w:rPr>
          <w:bCs/>
          <w:color w:val="auto"/>
          <w:highlight w:val="yellow"/>
        </w:rPr>
        <w:t>2.</w:t>
      </w:r>
      <w:r w:rsidR="002E74F5" w:rsidRPr="008875B4">
        <w:rPr>
          <w:bCs/>
          <w:color w:val="auto"/>
          <w:highlight w:val="yellow"/>
          <w:lang w:eastAsia="zh-CN"/>
        </w:rPr>
        <w:t>7</w:t>
      </w:r>
      <w:r w:rsidR="00667BB1" w:rsidRPr="008875B4">
        <w:rPr>
          <w:bCs/>
          <w:color w:val="auto"/>
          <w:highlight w:val="yellow"/>
          <w:lang w:eastAsia="zh-CN"/>
        </w:rPr>
        <w:t>.</w:t>
      </w:r>
      <w:r w:rsidRPr="008875B4">
        <w:rPr>
          <w:bCs/>
          <w:color w:val="auto"/>
          <w:highlight w:val="yellow"/>
        </w:rPr>
        <w:t xml:space="preserve"> Phase I differentiation using protocol 6 (</w:t>
      </w:r>
      <w:r w:rsidRPr="008875B4">
        <w:rPr>
          <w:b/>
          <w:color w:val="auto"/>
          <w:highlight w:val="yellow"/>
        </w:rPr>
        <w:t>Table 1</w:t>
      </w:r>
      <w:r w:rsidRPr="008875B4">
        <w:rPr>
          <w:bCs/>
          <w:color w:val="auto"/>
          <w:highlight w:val="yellow"/>
        </w:rPr>
        <w:t>)</w:t>
      </w:r>
    </w:p>
    <w:p w14:paraId="40C67BFA" w14:textId="77777777" w:rsidR="00667BB1" w:rsidRPr="001440D7" w:rsidRDefault="00667BB1" w:rsidP="00C250DF">
      <w:pPr>
        <w:rPr>
          <w:b/>
          <w:color w:val="auto"/>
          <w:lang w:eastAsia="zh-CN"/>
        </w:rPr>
      </w:pPr>
    </w:p>
    <w:p w14:paraId="198EF120" w14:textId="2ED1CF8C" w:rsidR="00C250DF" w:rsidRPr="001440D7" w:rsidRDefault="00C250DF" w:rsidP="00C250DF">
      <w:pPr>
        <w:rPr>
          <w:color w:val="auto"/>
          <w:lang w:eastAsia="zh-CN"/>
        </w:rPr>
      </w:pPr>
      <w:r w:rsidRPr="001440D7">
        <w:rPr>
          <w:color w:val="auto"/>
        </w:rPr>
        <w:t>2.</w:t>
      </w:r>
      <w:r w:rsidR="002E74F5" w:rsidRPr="001440D7">
        <w:rPr>
          <w:color w:val="auto"/>
          <w:lang w:eastAsia="zh-CN"/>
        </w:rPr>
        <w:t>7</w:t>
      </w:r>
      <w:r w:rsidRPr="001440D7">
        <w:rPr>
          <w:color w:val="auto"/>
        </w:rPr>
        <w:t xml:space="preserve">.1 </w:t>
      </w:r>
      <w:r w:rsidRPr="001440D7">
        <w:rPr>
          <w:color w:val="auto"/>
          <w:highlight w:val="yellow"/>
        </w:rPr>
        <w:t>Plant 1.5</w:t>
      </w:r>
      <w:r w:rsidR="00EA220B">
        <w:rPr>
          <w:color w:val="auto"/>
          <w:highlight w:val="yellow"/>
        </w:rPr>
        <w:t xml:space="preserve"> x </w:t>
      </w:r>
      <w:r w:rsidRPr="001440D7">
        <w:rPr>
          <w:color w:val="auto"/>
          <w:highlight w:val="yellow"/>
        </w:rPr>
        <w:t>10</w:t>
      </w:r>
      <w:r w:rsidRPr="001440D7">
        <w:rPr>
          <w:color w:val="auto"/>
          <w:highlight w:val="yellow"/>
          <w:vertAlign w:val="superscript"/>
        </w:rPr>
        <w:t>6</w:t>
      </w:r>
      <w:r w:rsidRPr="001440D7">
        <w:rPr>
          <w:color w:val="auto"/>
          <w:highlight w:val="yellow"/>
        </w:rPr>
        <w:t xml:space="preserve"> mESCs into a nonadhesive bacterial dish in 10</w:t>
      </w:r>
      <w:r w:rsidR="001440D7" w:rsidRPr="001440D7">
        <w:rPr>
          <w:color w:val="auto"/>
          <w:highlight w:val="yellow"/>
        </w:rPr>
        <w:t xml:space="preserve"> mL</w:t>
      </w:r>
      <w:r w:rsidRPr="001440D7">
        <w:rPr>
          <w:color w:val="auto"/>
          <w:highlight w:val="yellow"/>
        </w:rPr>
        <w:t xml:space="preserve"> of N2B27 medium II</w:t>
      </w:r>
      <w:r w:rsidRPr="001440D7">
        <w:rPr>
          <w:color w:val="auto"/>
        </w:rPr>
        <w:t xml:space="preserve"> (</w:t>
      </w:r>
      <w:r w:rsidRPr="00EA220B">
        <w:rPr>
          <w:b/>
          <w:bCs/>
          <w:color w:val="auto"/>
        </w:rPr>
        <w:t>Table 1</w:t>
      </w:r>
      <w:r w:rsidRPr="001440D7">
        <w:rPr>
          <w:color w:val="auto"/>
        </w:rPr>
        <w:t xml:space="preserve">) </w:t>
      </w:r>
      <w:r w:rsidRPr="001440D7">
        <w:rPr>
          <w:color w:val="auto"/>
          <w:highlight w:val="yellow"/>
        </w:rPr>
        <w:t>to allow for embryoid bodies formation.</w:t>
      </w:r>
    </w:p>
    <w:p w14:paraId="1BC52128" w14:textId="77777777" w:rsidR="00667BB1" w:rsidRPr="001440D7" w:rsidRDefault="00667BB1" w:rsidP="00C250DF">
      <w:pPr>
        <w:rPr>
          <w:color w:val="auto"/>
          <w:lang w:eastAsia="zh-CN"/>
        </w:rPr>
      </w:pPr>
    </w:p>
    <w:p w14:paraId="46C1E8FC" w14:textId="6720F3D1" w:rsidR="00943496" w:rsidRPr="001440D7" w:rsidRDefault="00C250DF" w:rsidP="00C250DF">
      <w:pPr>
        <w:rPr>
          <w:color w:val="auto"/>
          <w:highlight w:val="yellow"/>
        </w:rPr>
      </w:pPr>
      <w:r w:rsidRPr="001440D7">
        <w:rPr>
          <w:color w:val="auto"/>
        </w:rPr>
        <w:t>2.</w:t>
      </w:r>
      <w:r w:rsidR="002E74F5" w:rsidRPr="001440D7">
        <w:rPr>
          <w:color w:val="auto"/>
          <w:lang w:eastAsia="zh-CN"/>
        </w:rPr>
        <w:t>7</w:t>
      </w:r>
      <w:r w:rsidRPr="001440D7">
        <w:rPr>
          <w:color w:val="auto"/>
        </w:rPr>
        <w:t>.2</w:t>
      </w:r>
      <w:r w:rsidR="00667BB1" w:rsidRPr="001440D7">
        <w:rPr>
          <w:color w:val="auto"/>
          <w:lang w:eastAsia="zh-CN"/>
        </w:rPr>
        <w:t>.</w:t>
      </w:r>
      <w:r w:rsidRPr="001440D7">
        <w:rPr>
          <w:color w:val="auto"/>
        </w:rPr>
        <w:t xml:space="preserve"> </w:t>
      </w:r>
      <w:r w:rsidRPr="001440D7">
        <w:rPr>
          <w:color w:val="auto"/>
          <w:highlight w:val="yellow"/>
        </w:rPr>
        <w:t>On the 2</w:t>
      </w:r>
      <w:r w:rsidRPr="001440D7">
        <w:rPr>
          <w:color w:val="auto"/>
          <w:highlight w:val="yellow"/>
          <w:vertAlign w:val="superscript"/>
        </w:rPr>
        <w:t xml:space="preserve">nd </w:t>
      </w:r>
      <w:r w:rsidRPr="001440D7">
        <w:rPr>
          <w:color w:val="auto"/>
          <w:highlight w:val="yellow"/>
        </w:rPr>
        <w:t>day, collect the cell aggregates</w:t>
      </w:r>
      <w:r w:rsidRPr="001440D7">
        <w:rPr>
          <w:color w:val="auto"/>
        </w:rPr>
        <w:t xml:space="preserve"> </w:t>
      </w:r>
      <w:r w:rsidR="00230ACC" w:rsidRPr="001440D7">
        <w:rPr>
          <w:color w:val="auto"/>
          <w:lang w:eastAsia="zh-CN"/>
        </w:rPr>
        <w:t xml:space="preserve">as described in </w:t>
      </w:r>
      <w:r w:rsidR="00EA220B">
        <w:rPr>
          <w:color w:val="auto"/>
          <w:lang w:eastAsia="zh-CN"/>
        </w:rPr>
        <w:t xml:space="preserve">steps </w:t>
      </w:r>
      <w:r w:rsidR="00230ACC" w:rsidRPr="001440D7">
        <w:rPr>
          <w:color w:val="auto"/>
        </w:rPr>
        <w:t>2.</w:t>
      </w:r>
      <w:r w:rsidR="00230ACC" w:rsidRPr="001440D7">
        <w:rPr>
          <w:color w:val="auto"/>
          <w:lang w:eastAsia="zh-CN"/>
        </w:rPr>
        <w:t>3</w:t>
      </w:r>
      <w:r w:rsidR="00230ACC" w:rsidRPr="001440D7">
        <w:rPr>
          <w:color w:val="auto"/>
        </w:rPr>
        <w:t>.</w:t>
      </w:r>
      <w:r w:rsidR="00230ACC" w:rsidRPr="001440D7">
        <w:rPr>
          <w:color w:val="auto"/>
          <w:lang w:eastAsia="zh-CN"/>
        </w:rPr>
        <w:t xml:space="preserve">2-2.3.3 </w:t>
      </w:r>
      <w:r w:rsidRPr="001440D7">
        <w:rPr>
          <w:color w:val="auto"/>
          <w:highlight w:val="yellow"/>
        </w:rPr>
        <w:t>and resuspend the embryoid bodies using 10</w:t>
      </w:r>
      <w:r w:rsidR="001440D7" w:rsidRPr="001440D7">
        <w:rPr>
          <w:color w:val="auto"/>
          <w:highlight w:val="yellow"/>
        </w:rPr>
        <w:t xml:space="preserve"> mL</w:t>
      </w:r>
      <w:r w:rsidRPr="001440D7">
        <w:rPr>
          <w:color w:val="auto"/>
          <w:highlight w:val="yellow"/>
        </w:rPr>
        <w:t xml:space="preserve"> </w:t>
      </w:r>
      <w:r w:rsidR="00EA220B">
        <w:rPr>
          <w:color w:val="auto"/>
          <w:highlight w:val="yellow"/>
        </w:rPr>
        <w:t xml:space="preserve">of </w:t>
      </w:r>
      <w:r w:rsidRPr="001440D7">
        <w:rPr>
          <w:color w:val="auto"/>
          <w:highlight w:val="yellow"/>
        </w:rPr>
        <w:t xml:space="preserve">fresh N2B27 medium II. </w:t>
      </w:r>
    </w:p>
    <w:p w14:paraId="4199D762" w14:textId="77777777" w:rsidR="00943496" w:rsidRPr="001440D7" w:rsidRDefault="00943496" w:rsidP="00C250DF">
      <w:pPr>
        <w:rPr>
          <w:color w:val="auto"/>
          <w:highlight w:val="yellow"/>
        </w:rPr>
      </w:pPr>
    </w:p>
    <w:p w14:paraId="7495CEC6" w14:textId="0135CCB8" w:rsidR="00C250DF" w:rsidRPr="001440D7" w:rsidRDefault="00943496" w:rsidP="00C250DF">
      <w:pPr>
        <w:rPr>
          <w:color w:val="auto"/>
          <w:lang w:eastAsia="zh-CN"/>
        </w:rPr>
      </w:pPr>
      <w:r w:rsidRPr="001440D7">
        <w:rPr>
          <w:color w:val="auto"/>
          <w:highlight w:val="yellow"/>
        </w:rPr>
        <w:t xml:space="preserve">2.7.3. </w:t>
      </w:r>
      <w:r w:rsidR="00C250DF" w:rsidRPr="001440D7">
        <w:rPr>
          <w:color w:val="auto"/>
          <w:highlight w:val="yellow"/>
        </w:rPr>
        <w:t>Replant them into a new nonadhesive bacterial dish and allow differentiation for another 2 days</w:t>
      </w:r>
      <w:r w:rsidR="00A25FD1" w:rsidRPr="001440D7">
        <w:rPr>
          <w:color w:val="auto"/>
          <w:highlight w:val="yellow"/>
        </w:rPr>
        <w:t xml:space="preserve"> in the 5% CO</w:t>
      </w:r>
      <w:r w:rsidR="00A25FD1" w:rsidRPr="001440D7">
        <w:rPr>
          <w:color w:val="auto"/>
          <w:highlight w:val="yellow"/>
          <w:vertAlign w:val="subscript"/>
        </w:rPr>
        <w:t>2</w:t>
      </w:r>
      <w:r w:rsidR="00A25FD1" w:rsidRPr="001440D7">
        <w:rPr>
          <w:color w:val="auto"/>
          <w:highlight w:val="yellow"/>
        </w:rPr>
        <w:t xml:space="preserve"> incubator at 37</w:t>
      </w:r>
      <w:r w:rsidR="00EA220B">
        <w:rPr>
          <w:color w:val="auto"/>
        </w:rPr>
        <w:t xml:space="preserve"> °C</w:t>
      </w:r>
      <w:r w:rsidR="00C250DF" w:rsidRPr="001440D7">
        <w:rPr>
          <w:color w:val="auto"/>
        </w:rPr>
        <w:t>. Check the formation of embryoid bodies under microscope.</w:t>
      </w:r>
    </w:p>
    <w:p w14:paraId="322A7A91" w14:textId="77777777" w:rsidR="00667BB1" w:rsidRPr="001440D7" w:rsidRDefault="00667BB1" w:rsidP="00C250DF">
      <w:pPr>
        <w:rPr>
          <w:color w:val="auto"/>
          <w:lang w:eastAsia="zh-CN"/>
        </w:rPr>
      </w:pPr>
    </w:p>
    <w:p w14:paraId="22ACD13D" w14:textId="0123D8A3" w:rsidR="00C250DF" w:rsidRPr="001440D7" w:rsidRDefault="00C250DF" w:rsidP="00C250DF">
      <w:pPr>
        <w:rPr>
          <w:color w:val="auto"/>
          <w:lang w:eastAsia="zh-CN"/>
        </w:rPr>
      </w:pPr>
      <w:r w:rsidRPr="001440D7">
        <w:rPr>
          <w:color w:val="auto"/>
          <w:highlight w:val="yellow"/>
        </w:rPr>
        <w:t>2.</w:t>
      </w:r>
      <w:r w:rsidR="002E74F5" w:rsidRPr="001440D7">
        <w:rPr>
          <w:color w:val="auto"/>
          <w:highlight w:val="yellow"/>
          <w:lang w:eastAsia="zh-CN"/>
        </w:rPr>
        <w:t>7</w:t>
      </w:r>
      <w:r w:rsidRPr="001440D7">
        <w:rPr>
          <w:color w:val="auto"/>
          <w:highlight w:val="yellow"/>
        </w:rPr>
        <w:t>.</w:t>
      </w:r>
      <w:r w:rsidR="00943496" w:rsidRPr="001440D7">
        <w:rPr>
          <w:color w:val="auto"/>
          <w:highlight w:val="yellow"/>
        </w:rPr>
        <w:t>4</w:t>
      </w:r>
      <w:r w:rsidR="00667BB1" w:rsidRPr="001440D7">
        <w:rPr>
          <w:color w:val="auto"/>
          <w:highlight w:val="yellow"/>
          <w:lang w:eastAsia="zh-CN"/>
        </w:rPr>
        <w:t>.</w:t>
      </w:r>
      <w:r w:rsidRPr="001440D7">
        <w:rPr>
          <w:color w:val="auto"/>
          <w:highlight w:val="yellow"/>
        </w:rPr>
        <w:t xml:space="preserve"> On the 4</w:t>
      </w:r>
      <w:r w:rsidRPr="001440D7">
        <w:rPr>
          <w:color w:val="auto"/>
          <w:highlight w:val="yellow"/>
          <w:vertAlign w:val="superscript"/>
        </w:rPr>
        <w:t xml:space="preserve">th </w:t>
      </w:r>
      <w:r w:rsidRPr="001440D7">
        <w:rPr>
          <w:color w:val="auto"/>
          <w:highlight w:val="yellow"/>
        </w:rPr>
        <w:t>day, collect embryoid bodies</w:t>
      </w:r>
      <w:r w:rsidR="0050601C" w:rsidRPr="001440D7">
        <w:rPr>
          <w:color w:val="auto"/>
          <w:highlight w:val="yellow"/>
        </w:rPr>
        <w:t>. Seed about 50 embryoid bodies per well onto 0.1% gelatin-coated 6-well plates with 2</w:t>
      </w:r>
      <w:r w:rsidR="001440D7" w:rsidRPr="001440D7">
        <w:rPr>
          <w:color w:val="auto"/>
          <w:highlight w:val="yellow"/>
        </w:rPr>
        <w:t xml:space="preserve"> mL</w:t>
      </w:r>
      <w:r w:rsidR="0050601C" w:rsidRPr="001440D7">
        <w:rPr>
          <w:color w:val="auto"/>
          <w:highlight w:val="yellow"/>
        </w:rPr>
        <w:t xml:space="preserve"> </w:t>
      </w:r>
      <w:r w:rsidR="00EA220B">
        <w:rPr>
          <w:color w:val="auto"/>
          <w:highlight w:val="yellow"/>
        </w:rPr>
        <w:t xml:space="preserve">of </w:t>
      </w:r>
      <w:r w:rsidR="0050601C" w:rsidRPr="001440D7">
        <w:rPr>
          <w:color w:val="auto"/>
          <w:highlight w:val="yellow"/>
        </w:rPr>
        <w:t>N2B27 medium II.</w:t>
      </w:r>
    </w:p>
    <w:p w14:paraId="5AE3CC5A" w14:textId="77777777" w:rsidR="00667BB1" w:rsidRPr="001440D7" w:rsidRDefault="00667BB1" w:rsidP="00C250DF">
      <w:pPr>
        <w:rPr>
          <w:color w:val="auto"/>
          <w:lang w:eastAsia="zh-CN"/>
        </w:rPr>
      </w:pPr>
    </w:p>
    <w:p w14:paraId="70238590" w14:textId="72BBA0ED" w:rsidR="00C250DF" w:rsidRPr="001440D7" w:rsidRDefault="00C250DF" w:rsidP="00C250DF">
      <w:pPr>
        <w:rPr>
          <w:color w:val="auto"/>
          <w:lang w:eastAsia="zh-CN"/>
        </w:rPr>
      </w:pPr>
      <w:r w:rsidRPr="001440D7">
        <w:rPr>
          <w:color w:val="auto"/>
          <w:highlight w:val="yellow"/>
        </w:rPr>
        <w:t>2.</w:t>
      </w:r>
      <w:r w:rsidR="002E74F5" w:rsidRPr="001440D7">
        <w:rPr>
          <w:color w:val="auto"/>
          <w:highlight w:val="yellow"/>
          <w:lang w:eastAsia="zh-CN"/>
        </w:rPr>
        <w:t>7</w:t>
      </w:r>
      <w:r w:rsidRPr="001440D7">
        <w:rPr>
          <w:color w:val="auto"/>
          <w:highlight w:val="yellow"/>
        </w:rPr>
        <w:t>.</w:t>
      </w:r>
      <w:r w:rsidR="00943496" w:rsidRPr="001440D7">
        <w:rPr>
          <w:color w:val="auto"/>
          <w:highlight w:val="yellow"/>
        </w:rPr>
        <w:t>5</w:t>
      </w:r>
      <w:r w:rsidR="00667BB1" w:rsidRPr="001440D7">
        <w:rPr>
          <w:color w:val="auto"/>
          <w:highlight w:val="yellow"/>
          <w:lang w:eastAsia="zh-CN"/>
        </w:rPr>
        <w:t>.</w:t>
      </w:r>
      <w:r w:rsidRPr="001440D7">
        <w:rPr>
          <w:color w:val="auto"/>
          <w:highlight w:val="yellow"/>
        </w:rPr>
        <w:t xml:space="preserve"> Add 2 </w:t>
      </w:r>
      <w:r w:rsidR="00EA220B">
        <w:rPr>
          <w:color w:val="auto"/>
          <w:highlight w:val="yellow"/>
        </w:rPr>
        <w:t xml:space="preserve">µL of </w:t>
      </w:r>
      <w:r w:rsidRPr="001440D7">
        <w:rPr>
          <w:color w:val="auto"/>
          <w:highlight w:val="yellow"/>
        </w:rPr>
        <w:t xml:space="preserve">all-trans RA stock into each well and induce differentiation for another 4 days. </w:t>
      </w:r>
      <w:r w:rsidR="004072F8" w:rsidRPr="001440D7">
        <w:rPr>
          <w:color w:val="auto"/>
        </w:rPr>
        <w:t xml:space="preserve">Replace the entire medium </w:t>
      </w:r>
      <w:r w:rsidR="00753E00" w:rsidRPr="001440D7">
        <w:rPr>
          <w:color w:val="auto"/>
        </w:rPr>
        <w:t xml:space="preserve">(N2B27 medium II with </w:t>
      </w:r>
      <w:r w:rsidR="00822AB7" w:rsidRPr="001440D7">
        <w:rPr>
          <w:color w:val="auto"/>
        </w:rPr>
        <w:t xml:space="preserve">1 </w:t>
      </w:r>
      <w:r w:rsidR="00EA220B">
        <w:rPr>
          <w:color w:val="auto"/>
        </w:rPr>
        <w:t>µ</w:t>
      </w:r>
      <w:r w:rsidR="00822AB7" w:rsidRPr="001440D7">
        <w:rPr>
          <w:color w:val="auto"/>
        </w:rPr>
        <w:t>M</w:t>
      </w:r>
      <w:r w:rsidR="00822AB7" w:rsidRPr="001440D7" w:rsidDel="00E57E43">
        <w:rPr>
          <w:color w:val="auto"/>
        </w:rPr>
        <w:t xml:space="preserve"> </w:t>
      </w:r>
      <w:r w:rsidR="00822AB7" w:rsidRPr="001440D7">
        <w:rPr>
          <w:color w:val="auto"/>
        </w:rPr>
        <w:t>RA</w:t>
      </w:r>
      <w:r w:rsidR="00753E00" w:rsidRPr="001440D7">
        <w:rPr>
          <w:color w:val="auto"/>
        </w:rPr>
        <w:t xml:space="preserve">) </w:t>
      </w:r>
      <w:r w:rsidR="004072F8" w:rsidRPr="001440D7">
        <w:rPr>
          <w:color w:val="auto"/>
        </w:rPr>
        <w:t>every two days.</w:t>
      </w:r>
    </w:p>
    <w:p w14:paraId="1DC7E298" w14:textId="77777777" w:rsidR="00667BB1" w:rsidRPr="001440D7" w:rsidRDefault="00667BB1" w:rsidP="00C250DF">
      <w:pPr>
        <w:rPr>
          <w:color w:val="auto"/>
          <w:lang w:eastAsia="zh-CN"/>
        </w:rPr>
      </w:pPr>
    </w:p>
    <w:p w14:paraId="184CAFAC" w14:textId="77777777" w:rsidR="00C250DF" w:rsidRPr="008875B4" w:rsidRDefault="00C250DF" w:rsidP="00C250DF">
      <w:pPr>
        <w:rPr>
          <w:bCs/>
          <w:color w:val="auto"/>
          <w:lang w:eastAsia="zh-CN"/>
        </w:rPr>
      </w:pPr>
      <w:r w:rsidRPr="008875B4">
        <w:rPr>
          <w:bCs/>
          <w:color w:val="auto"/>
          <w:highlight w:val="yellow"/>
        </w:rPr>
        <w:t>2.</w:t>
      </w:r>
      <w:r w:rsidR="002E74F5" w:rsidRPr="008875B4">
        <w:rPr>
          <w:bCs/>
          <w:color w:val="auto"/>
          <w:highlight w:val="yellow"/>
          <w:lang w:eastAsia="zh-CN"/>
        </w:rPr>
        <w:t>8</w:t>
      </w:r>
      <w:r w:rsidR="00AC7D24" w:rsidRPr="008875B4">
        <w:rPr>
          <w:bCs/>
          <w:color w:val="auto"/>
          <w:highlight w:val="yellow"/>
          <w:lang w:eastAsia="zh-CN"/>
        </w:rPr>
        <w:t>.</w:t>
      </w:r>
      <w:r w:rsidRPr="008875B4">
        <w:rPr>
          <w:bCs/>
          <w:color w:val="auto"/>
          <w:highlight w:val="yellow"/>
        </w:rPr>
        <w:t xml:space="preserve"> Phase I differentiation using protocol 7 (</w:t>
      </w:r>
      <w:r w:rsidRPr="008875B4">
        <w:rPr>
          <w:b/>
          <w:color w:val="auto"/>
          <w:highlight w:val="yellow"/>
        </w:rPr>
        <w:t>Table 1</w:t>
      </w:r>
      <w:r w:rsidRPr="008875B4">
        <w:rPr>
          <w:bCs/>
          <w:color w:val="auto"/>
          <w:highlight w:val="yellow"/>
        </w:rPr>
        <w:t>)</w:t>
      </w:r>
    </w:p>
    <w:p w14:paraId="50FC13C7" w14:textId="77777777" w:rsidR="00AC7D24" w:rsidRPr="001440D7" w:rsidRDefault="00AC7D24" w:rsidP="00C250DF">
      <w:pPr>
        <w:rPr>
          <w:color w:val="auto"/>
          <w:lang w:eastAsia="zh-CN"/>
        </w:rPr>
      </w:pPr>
    </w:p>
    <w:p w14:paraId="718F9F45" w14:textId="27EB693A" w:rsidR="00C250DF" w:rsidRPr="001440D7" w:rsidRDefault="00C250DF" w:rsidP="00C250DF">
      <w:pPr>
        <w:rPr>
          <w:color w:val="auto"/>
          <w:lang w:eastAsia="zh-CN"/>
        </w:rPr>
      </w:pPr>
      <w:r w:rsidRPr="001440D7">
        <w:rPr>
          <w:color w:val="auto"/>
          <w:highlight w:val="yellow"/>
        </w:rPr>
        <w:t>2.</w:t>
      </w:r>
      <w:r w:rsidR="002E74F5" w:rsidRPr="001440D7">
        <w:rPr>
          <w:color w:val="auto"/>
          <w:highlight w:val="yellow"/>
          <w:lang w:eastAsia="zh-CN"/>
        </w:rPr>
        <w:t>8</w:t>
      </w:r>
      <w:r w:rsidRPr="001440D7">
        <w:rPr>
          <w:color w:val="auto"/>
          <w:highlight w:val="yellow"/>
        </w:rPr>
        <w:t>.1</w:t>
      </w:r>
      <w:r w:rsidR="00A03E5F" w:rsidRPr="001440D7">
        <w:rPr>
          <w:color w:val="auto"/>
          <w:highlight w:val="yellow"/>
          <w:lang w:eastAsia="zh-CN"/>
        </w:rPr>
        <w:t>.</w:t>
      </w:r>
      <w:r w:rsidRPr="001440D7">
        <w:rPr>
          <w:color w:val="auto"/>
          <w:highlight w:val="yellow"/>
        </w:rPr>
        <w:t xml:space="preserve"> </w:t>
      </w:r>
      <w:r w:rsidR="00E06D64" w:rsidRPr="001440D7">
        <w:rPr>
          <w:color w:val="auto"/>
          <w:highlight w:val="yellow"/>
          <w:lang w:eastAsia="zh-CN"/>
        </w:rPr>
        <w:t>Seed about 2</w:t>
      </w:r>
      <w:r w:rsidR="00EA220B">
        <w:rPr>
          <w:color w:val="auto"/>
          <w:highlight w:val="yellow"/>
        </w:rPr>
        <w:t xml:space="preserve"> x </w:t>
      </w:r>
      <w:r w:rsidR="00E06D64" w:rsidRPr="001440D7">
        <w:rPr>
          <w:color w:val="auto"/>
          <w:highlight w:val="yellow"/>
          <w:lang w:eastAsia="zh-CN"/>
        </w:rPr>
        <w:t>10</w:t>
      </w:r>
      <w:r w:rsidR="00E06D64" w:rsidRPr="001440D7">
        <w:rPr>
          <w:color w:val="auto"/>
          <w:highlight w:val="yellow"/>
          <w:vertAlign w:val="superscript"/>
          <w:lang w:eastAsia="zh-CN"/>
        </w:rPr>
        <w:t>4</w:t>
      </w:r>
      <w:r w:rsidR="00E06D64" w:rsidRPr="001440D7">
        <w:rPr>
          <w:color w:val="auto"/>
          <w:highlight w:val="yellow"/>
          <w:lang w:eastAsia="zh-CN"/>
        </w:rPr>
        <w:t xml:space="preserve"> mESCs within 2</w:t>
      </w:r>
      <w:r w:rsidR="001440D7" w:rsidRPr="001440D7">
        <w:rPr>
          <w:color w:val="auto"/>
          <w:highlight w:val="yellow"/>
          <w:lang w:eastAsia="zh-CN"/>
        </w:rPr>
        <w:t xml:space="preserve"> mL</w:t>
      </w:r>
      <w:r w:rsidR="00E06D64" w:rsidRPr="001440D7">
        <w:rPr>
          <w:color w:val="auto"/>
          <w:highlight w:val="yellow"/>
          <w:lang w:eastAsia="zh-CN"/>
        </w:rPr>
        <w:t xml:space="preserve"> </w:t>
      </w:r>
      <w:r w:rsidR="00EA220B">
        <w:rPr>
          <w:color w:val="auto"/>
          <w:highlight w:val="yellow"/>
          <w:lang w:eastAsia="zh-CN"/>
        </w:rPr>
        <w:t xml:space="preserve">of </w:t>
      </w:r>
      <w:r w:rsidR="00E06D64" w:rsidRPr="001440D7">
        <w:rPr>
          <w:color w:val="auto"/>
          <w:highlight w:val="yellow"/>
        </w:rPr>
        <w:t>basal differentiation medium I</w:t>
      </w:r>
      <w:r w:rsidR="00E06D64" w:rsidRPr="001440D7">
        <w:rPr>
          <w:color w:val="auto"/>
          <w:highlight w:val="yellow"/>
          <w:lang w:eastAsia="zh-CN"/>
        </w:rPr>
        <w:t xml:space="preserve"> per well onto the 0.1% gelatin-coated 6-well plates</w:t>
      </w:r>
      <w:r w:rsidR="00E06D64" w:rsidRPr="001440D7">
        <w:rPr>
          <w:color w:val="auto"/>
          <w:lang w:eastAsia="zh-CN"/>
        </w:rPr>
        <w:t>.</w:t>
      </w:r>
      <w:r w:rsidR="00E06D64" w:rsidRPr="001440D7">
        <w:rPr>
          <w:color w:val="auto"/>
        </w:rPr>
        <w:t xml:space="preserve"> Place the plate into the 5% CO</w:t>
      </w:r>
      <w:r w:rsidR="00E06D64" w:rsidRPr="001440D7">
        <w:rPr>
          <w:color w:val="auto"/>
          <w:vertAlign w:val="subscript"/>
        </w:rPr>
        <w:t>2</w:t>
      </w:r>
      <w:r w:rsidR="00E06D64" w:rsidRPr="001440D7">
        <w:rPr>
          <w:color w:val="auto"/>
        </w:rPr>
        <w:t xml:space="preserve"> incubator at 37</w:t>
      </w:r>
      <w:r w:rsidR="00EA220B">
        <w:rPr>
          <w:color w:val="auto"/>
        </w:rPr>
        <w:t xml:space="preserve"> °C</w:t>
      </w:r>
      <w:r w:rsidR="00EA220B" w:rsidRPr="001440D7">
        <w:rPr>
          <w:color w:val="auto"/>
        </w:rPr>
        <w:t xml:space="preserve"> </w:t>
      </w:r>
      <w:r w:rsidR="00E06D64" w:rsidRPr="001440D7">
        <w:rPr>
          <w:color w:val="auto"/>
        </w:rPr>
        <w:t>to allow for attachment for 6 h.</w:t>
      </w:r>
    </w:p>
    <w:p w14:paraId="2DDDFC13" w14:textId="77777777" w:rsidR="00AC7D24" w:rsidRPr="001440D7" w:rsidRDefault="00AC7D24" w:rsidP="00C250DF">
      <w:pPr>
        <w:rPr>
          <w:color w:val="auto"/>
          <w:lang w:eastAsia="zh-CN"/>
        </w:rPr>
      </w:pPr>
    </w:p>
    <w:p w14:paraId="381C2EDB" w14:textId="42CA9D3F" w:rsidR="00C250DF" w:rsidRPr="001440D7" w:rsidRDefault="00C250DF" w:rsidP="00C250DF">
      <w:pPr>
        <w:rPr>
          <w:color w:val="auto"/>
          <w:lang w:eastAsia="zh-CN"/>
        </w:rPr>
      </w:pPr>
      <w:r w:rsidRPr="001440D7">
        <w:rPr>
          <w:color w:val="auto"/>
        </w:rPr>
        <w:t>2.</w:t>
      </w:r>
      <w:r w:rsidR="002E74F5" w:rsidRPr="001440D7">
        <w:rPr>
          <w:color w:val="auto"/>
          <w:lang w:eastAsia="zh-CN"/>
        </w:rPr>
        <w:t>8</w:t>
      </w:r>
      <w:r w:rsidRPr="001440D7">
        <w:rPr>
          <w:color w:val="auto"/>
        </w:rPr>
        <w:t>.2</w:t>
      </w:r>
      <w:r w:rsidR="00A03E5F" w:rsidRPr="001440D7">
        <w:rPr>
          <w:color w:val="auto"/>
          <w:lang w:eastAsia="zh-CN"/>
        </w:rPr>
        <w:t>.</w:t>
      </w:r>
      <w:r w:rsidRPr="001440D7">
        <w:rPr>
          <w:color w:val="auto"/>
        </w:rPr>
        <w:t xml:space="preserve"> Wash the cells twice with PBS. Then, </w:t>
      </w:r>
      <w:r w:rsidRPr="001440D7">
        <w:rPr>
          <w:color w:val="auto"/>
          <w:highlight w:val="yellow"/>
        </w:rPr>
        <w:t>add 2</w:t>
      </w:r>
      <w:r w:rsidR="001440D7" w:rsidRPr="001440D7">
        <w:rPr>
          <w:color w:val="auto"/>
          <w:highlight w:val="yellow"/>
        </w:rPr>
        <w:t xml:space="preserve"> mL</w:t>
      </w:r>
      <w:r w:rsidR="00EA220B">
        <w:rPr>
          <w:color w:val="auto"/>
          <w:highlight w:val="yellow"/>
        </w:rPr>
        <w:t xml:space="preserve"> of</w:t>
      </w:r>
      <w:r w:rsidRPr="001440D7">
        <w:rPr>
          <w:color w:val="auto"/>
          <w:highlight w:val="yellow"/>
        </w:rPr>
        <w:t xml:space="preserve"> N2B27 medium II to each well and allow for differentiation for 8 days</w:t>
      </w:r>
      <w:r w:rsidR="00A25FD1" w:rsidRPr="001440D7">
        <w:rPr>
          <w:color w:val="auto"/>
          <w:highlight w:val="yellow"/>
        </w:rPr>
        <w:t xml:space="preserve"> at 37</w:t>
      </w:r>
      <w:r w:rsidR="00EA220B">
        <w:rPr>
          <w:color w:val="auto"/>
          <w:highlight w:val="yellow"/>
        </w:rPr>
        <w:t xml:space="preserve"> </w:t>
      </w:r>
      <w:r w:rsidR="00EA220B">
        <w:rPr>
          <w:color w:val="auto"/>
        </w:rPr>
        <w:t>°C</w:t>
      </w:r>
      <w:r w:rsidR="00EA220B" w:rsidRPr="001440D7">
        <w:rPr>
          <w:color w:val="auto"/>
        </w:rPr>
        <w:t xml:space="preserve"> </w:t>
      </w:r>
      <w:r w:rsidR="00A25FD1" w:rsidRPr="001440D7">
        <w:rPr>
          <w:color w:val="auto"/>
          <w:highlight w:val="yellow"/>
          <w:lang w:eastAsia="zh-CN"/>
        </w:rPr>
        <w:t>in</w:t>
      </w:r>
      <w:r w:rsidR="00A25FD1" w:rsidRPr="001440D7">
        <w:rPr>
          <w:color w:val="auto"/>
          <w:highlight w:val="yellow"/>
        </w:rPr>
        <w:t xml:space="preserve"> a 5% CO</w:t>
      </w:r>
      <w:r w:rsidR="00A25FD1" w:rsidRPr="001440D7">
        <w:rPr>
          <w:color w:val="auto"/>
          <w:highlight w:val="yellow"/>
          <w:vertAlign w:val="subscript"/>
        </w:rPr>
        <w:t>2</w:t>
      </w:r>
      <w:r w:rsidR="00A25FD1" w:rsidRPr="001440D7">
        <w:rPr>
          <w:color w:val="auto"/>
          <w:highlight w:val="yellow"/>
        </w:rPr>
        <w:t xml:space="preserve"> incubator</w:t>
      </w:r>
      <w:r w:rsidRPr="001440D7">
        <w:rPr>
          <w:color w:val="auto"/>
          <w:highlight w:val="yellow"/>
        </w:rPr>
        <w:t>.</w:t>
      </w:r>
    </w:p>
    <w:p w14:paraId="2C3E6C1D" w14:textId="77777777" w:rsidR="00AC7D24" w:rsidRPr="001440D7" w:rsidRDefault="00AC7D24" w:rsidP="00C250DF">
      <w:pPr>
        <w:rPr>
          <w:color w:val="auto"/>
          <w:lang w:eastAsia="zh-CN"/>
        </w:rPr>
      </w:pPr>
    </w:p>
    <w:p w14:paraId="71C6653B" w14:textId="3A506A43" w:rsidR="00C250DF" w:rsidRPr="001440D7" w:rsidRDefault="00C250DF" w:rsidP="00C250DF">
      <w:pPr>
        <w:rPr>
          <w:color w:val="auto"/>
          <w:lang w:eastAsia="zh-CN"/>
        </w:rPr>
      </w:pPr>
      <w:r w:rsidRPr="001440D7">
        <w:rPr>
          <w:color w:val="auto"/>
        </w:rPr>
        <w:t>2.</w:t>
      </w:r>
      <w:r w:rsidR="002E74F5" w:rsidRPr="001440D7">
        <w:rPr>
          <w:color w:val="auto"/>
          <w:lang w:eastAsia="zh-CN"/>
        </w:rPr>
        <w:t>8</w:t>
      </w:r>
      <w:r w:rsidRPr="001440D7">
        <w:rPr>
          <w:color w:val="auto"/>
        </w:rPr>
        <w:t>.3</w:t>
      </w:r>
      <w:r w:rsidR="00A03E5F" w:rsidRPr="001440D7">
        <w:rPr>
          <w:color w:val="auto"/>
          <w:lang w:eastAsia="zh-CN"/>
        </w:rPr>
        <w:t>.</w:t>
      </w:r>
      <w:r w:rsidRPr="001440D7">
        <w:rPr>
          <w:color w:val="auto"/>
        </w:rPr>
        <w:t xml:space="preserve"> Change the </w:t>
      </w:r>
      <w:r w:rsidR="00762BA9" w:rsidRPr="001440D7">
        <w:rPr>
          <w:color w:val="auto"/>
        </w:rPr>
        <w:t xml:space="preserve">entire </w:t>
      </w:r>
      <w:r w:rsidRPr="001440D7">
        <w:rPr>
          <w:color w:val="auto"/>
        </w:rPr>
        <w:t xml:space="preserve">N2B27 medium II every </w:t>
      </w:r>
      <w:r w:rsidR="00E06D64" w:rsidRPr="001440D7">
        <w:rPr>
          <w:color w:val="auto"/>
        </w:rPr>
        <w:t xml:space="preserve">2 </w:t>
      </w:r>
      <w:r w:rsidRPr="001440D7">
        <w:rPr>
          <w:color w:val="auto"/>
        </w:rPr>
        <w:t>days.</w:t>
      </w:r>
    </w:p>
    <w:p w14:paraId="63267A53" w14:textId="77777777" w:rsidR="00AC7D24" w:rsidRPr="001440D7" w:rsidRDefault="00AC7D24" w:rsidP="00C250DF">
      <w:pPr>
        <w:rPr>
          <w:color w:val="auto"/>
          <w:lang w:eastAsia="zh-CN"/>
        </w:rPr>
      </w:pPr>
    </w:p>
    <w:p w14:paraId="562F9F96" w14:textId="77777777" w:rsidR="00C250DF" w:rsidRPr="001440D7" w:rsidRDefault="00C250DF" w:rsidP="00C250DF">
      <w:pPr>
        <w:rPr>
          <w:b/>
          <w:color w:val="auto"/>
          <w:lang w:eastAsia="zh-CN"/>
        </w:rPr>
      </w:pPr>
      <w:r w:rsidRPr="001440D7">
        <w:rPr>
          <w:b/>
          <w:color w:val="auto"/>
        </w:rPr>
        <w:t>3. Cell morphology observation</w:t>
      </w:r>
    </w:p>
    <w:p w14:paraId="7C0A2ABC" w14:textId="77777777" w:rsidR="00AC7D24" w:rsidRPr="001440D7" w:rsidRDefault="00AC7D24" w:rsidP="00C250DF">
      <w:pPr>
        <w:rPr>
          <w:b/>
          <w:color w:val="auto"/>
          <w:lang w:eastAsia="zh-CN"/>
        </w:rPr>
      </w:pPr>
    </w:p>
    <w:p w14:paraId="2D16680F" w14:textId="77777777" w:rsidR="00C250DF" w:rsidRPr="001440D7" w:rsidRDefault="00C250DF" w:rsidP="00C250DF">
      <w:pPr>
        <w:rPr>
          <w:color w:val="auto"/>
          <w:lang w:eastAsia="zh-CN"/>
        </w:rPr>
      </w:pPr>
      <w:r w:rsidRPr="001440D7">
        <w:rPr>
          <w:color w:val="auto"/>
        </w:rPr>
        <w:t>3.1</w:t>
      </w:r>
      <w:r w:rsidR="00A03E5F" w:rsidRPr="001440D7">
        <w:rPr>
          <w:color w:val="auto"/>
          <w:lang w:eastAsia="zh-CN"/>
        </w:rPr>
        <w:t>.</w:t>
      </w:r>
      <w:r w:rsidRPr="001440D7">
        <w:rPr>
          <w:color w:val="auto"/>
        </w:rPr>
        <w:t xml:space="preserve"> Check the differentiation status of the above-mentioned 7 groups daily under an inverted phase contrast light microscope. </w:t>
      </w:r>
    </w:p>
    <w:p w14:paraId="4FA2C15E" w14:textId="77777777" w:rsidR="00AC7D24" w:rsidRPr="001440D7" w:rsidRDefault="00AC7D24" w:rsidP="00C250DF">
      <w:pPr>
        <w:rPr>
          <w:color w:val="auto"/>
          <w:lang w:eastAsia="zh-CN"/>
        </w:rPr>
      </w:pPr>
    </w:p>
    <w:p w14:paraId="31E11CA6" w14:textId="77777777" w:rsidR="00C250DF" w:rsidRPr="001440D7" w:rsidRDefault="00C250DF" w:rsidP="00C250DF">
      <w:pPr>
        <w:rPr>
          <w:color w:val="auto"/>
          <w:lang w:eastAsia="zh-CN"/>
        </w:rPr>
      </w:pPr>
      <w:r w:rsidRPr="001440D7">
        <w:rPr>
          <w:color w:val="auto"/>
        </w:rPr>
        <w:t>3.2</w:t>
      </w:r>
      <w:r w:rsidR="00A03E5F" w:rsidRPr="001440D7">
        <w:rPr>
          <w:color w:val="auto"/>
          <w:lang w:eastAsia="zh-CN"/>
        </w:rPr>
        <w:t>.</w:t>
      </w:r>
      <w:r w:rsidRPr="001440D7">
        <w:rPr>
          <w:color w:val="auto"/>
        </w:rPr>
        <w:t xml:space="preserve"> Randomly select at least 12 fields and take photos to record the morphological changes of each group on D8.</w:t>
      </w:r>
    </w:p>
    <w:p w14:paraId="2414DC8E" w14:textId="77777777" w:rsidR="00AC7D24" w:rsidRPr="001440D7" w:rsidRDefault="00AC7D24" w:rsidP="00C250DF">
      <w:pPr>
        <w:rPr>
          <w:color w:val="auto"/>
          <w:lang w:eastAsia="zh-CN"/>
        </w:rPr>
      </w:pPr>
    </w:p>
    <w:p w14:paraId="4F5DFBAB" w14:textId="2FA1DF1C" w:rsidR="00C250DF" w:rsidRPr="001440D7" w:rsidRDefault="00C250DF" w:rsidP="00C250DF">
      <w:pPr>
        <w:rPr>
          <w:b/>
          <w:color w:val="auto"/>
          <w:lang w:eastAsia="zh-CN"/>
        </w:rPr>
      </w:pPr>
      <w:r w:rsidRPr="001440D7">
        <w:rPr>
          <w:b/>
          <w:color w:val="auto"/>
        </w:rPr>
        <w:t xml:space="preserve">4. Immunofluorescence </w:t>
      </w:r>
      <w:r w:rsidR="008875B4">
        <w:rPr>
          <w:b/>
          <w:color w:val="auto"/>
        </w:rPr>
        <w:t>s</w:t>
      </w:r>
      <w:r w:rsidRPr="001440D7">
        <w:rPr>
          <w:b/>
          <w:color w:val="auto"/>
        </w:rPr>
        <w:t>taining</w:t>
      </w:r>
    </w:p>
    <w:p w14:paraId="638C9EEB" w14:textId="77777777" w:rsidR="00AC7D24" w:rsidRPr="00EA220B" w:rsidRDefault="00AC7D24" w:rsidP="00C250DF">
      <w:pPr>
        <w:rPr>
          <w:bCs/>
          <w:color w:val="auto"/>
          <w:lang w:eastAsia="zh-CN"/>
        </w:rPr>
      </w:pPr>
    </w:p>
    <w:p w14:paraId="24B9885F" w14:textId="3044A4D5" w:rsidR="00C250DF" w:rsidRPr="00EA220B" w:rsidRDefault="00C250DF" w:rsidP="00C250DF">
      <w:pPr>
        <w:rPr>
          <w:bCs/>
          <w:color w:val="auto"/>
          <w:lang w:eastAsia="zh-CN"/>
        </w:rPr>
      </w:pPr>
      <w:r w:rsidRPr="00EA220B">
        <w:rPr>
          <w:bCs/>
          <w:color w:val="auto"/>
        </w:rPr>
        <w:t>4.1</w:t>
      </w:r>
      <w:r w:rsidR="00A03E5F" w:rsidRPr="00EA220B">
        <w:rPr>
          <w:bCs/>
          <w:color w:val="auto"/>
          <w:lang w:eastAsia="zh-CN"/>
        </w:rPr>
        <w:t>.</w:t>
      </w:r>
      <w:r w:rsidRPr="00EA220B">
        <w:rPr>
          <w:bCs/>
          <w:color w:val="auto"/>
        </w:rPr>
        <w:t xml:space="preserve"> Sample preparation: </w:t>
      </w:r>
      <w:r w:rsidR="000D7118" w:rsidRPr="00EA220B">
        <w:rPr>
          <w:bCs/>
          <w:color w:val="auto"/>
        </w:rPr>
        <w:t>Seed</w:t>
      </w:r>
      <w:r w:rsidR="000D7118" w:rsidRPr="00EA220B">
        <w:rPr>
          <w:bCs/>
          <w:color w:val="auto"/>
          <w:lang w:eastAsia="zh-CN"/>
        </w:rPr>
        <w:t xml:space="preserve"> </w:t>
      </w:r>
      <w:r w:rsidRPr="00EA220B">
        <w:rPr>
          <w:bCs/>
          <w:color w:val="auto"/>
        </w:rPr>
        <w:t xml:space="preserve">mESCs on 0.1% gelatin-coated coverslips and allow </w:t>
      </w:r>
      <w:r w:rsidR="000D7118" w:rsidRPr="00EA220B">
        <w:rPr>
          <w:bCs/>
          <w:color w:val="auto"/>
          <w:lang w:eastAsia="zh-CN"/>
        </w:rPr>
        <w:t>for</w:t>
      </w:r>
      <w:r w:rsidRPr="00EA220B">
        <w:rPr>
          <w:bCs/>
          <w:color w:val="auto"/>
        </w:rPr>
        <w:t xml:space="preserve"> differentiation for 8 days using the protocols mentioned in </w:t>
      </w:r>
      <w:r w:rsidR="00EA220B" w:rsidRPr="00EA220B">
        <w:rPr>
          <w:bCs/>
          <w:color w:val="auto"/>
        </w:rPr>
        <w:t xml:space="preserve">step 2. </w:t>
      </w:r>
    </w:p>
    <w:p w14:paraId="7CB166AC" w14:textId="77777777" w:rsidR="00AC7D24" w:rsidRPr="00EA220B" w:rsidRDefault="00AC7D24" w:rsidP="00C250DF">
      <w:pPr>
        <w:rPr>
          <w:bCs/>
          <w:color w:val="auto"/>
          <w:lang w:eastAsia="zh-CN"/>
        </w:rPr>
      </w:pPr>
    </w:p>
    <w:p w14:paraId="3CBCBD3C" w14:textId="515EE29F" w:rsidR="00C250DF" w:rsidRPr="00EA220B" w:rsidRDefault="00C250DF" w:rsidP="00C250DF">
      <w:pPr>
        <w:rPr>
          <w:bCs/>
          <w:color w:val="auto"/>
          <w:lang w:eastAsia="zh-CN"/>
        </w:rPr>
      </w:pPr>
      <w:r w:rsidRPr="00EA220B">
        <w:rPr>
          <w:bCs/>
          <w:color w:val="auto"/>
        </w:rPr>
        <w:t>4.2</w:t>
      </w:r>
      <w:r w:rsidR="00A03E5F" w:rsidRPr="00EA220B">
        <w:rPr>
          <w:bCs/>
          <w:color w:val="auto"/>
          <w:lang w:eastAsia="zh-CN"/>
        </w:rPr>
        <w:t>.</w:t>
      </w:r>
      <w:r w:rsidRPr="00EA220B">
        <w:rPr>
          <w:bCs/>
          <w:color w:val="auto"/>
        </w:rPr>
        <w:t xml:space="preserve"> Rinse: </w:t>
      </w:r>
      <w:r w:rsidR="00EA220B" w:rsidRPr="00EA220B">
        <w:rPr>
          <w:bCs/>
          <w:color w:val="auto"/>
        </w:rPr>
        <w:t>O</w:t>
      </w:r>
      <w:r w:rsidRPr="00EA220B">
        <w:rPr>
          <w:bCs/>
          <w:color w:val="auto"/>
        </w:rPr>
        <w:t xml:space="preserve">n </w:t>
      </w:r>
      <w:r w:rsidR="00953C55" w:rsidRPr="00EA220B">
        <w:rPr>
          <w:bCs/>
          <w:color w:val="auto"/>
        </w:rPr>
        <w:t xml:space="preserve">the </w:t>
      </w:r>
      <w:r w:rsidRPr="00EA220B">
        <w:rPr>
          <w:bCs/>
          <w:color w:val="auto"/>
        </w:rPr>
        <w:t>8</w:t>
      </w:r>
      <w:r w:rsidRPr="00EA220B">
        <w:rPr>
          <w:bCs/>
          <w:color w:val="auto"/>
          <w:vertAlign w:val="superscript"/>
        </w:rPr>
        <w:t>th</w:t>
      </w:r>
      <w:r w:rsidRPr="00EA220B">
        <w:rPr>
          <w:bCs/>
          <w:color w:val="auto"/>
        </w:rPr>
        <w:t xml:space="preserve"> day, take the samples out from the incubator and remove the differentiation medium by aspiration. Gently rinse the cells once with </w:t>
      </w:r>
      <w:r w:rsidR="00953C55" w:rsidRPr="00EA220B">
        <w:rPr>
          <w:bCs/>
          <w:color w:val="auto"/>
        </w:rPr>
        <w:t>1</w:t>
      </w:r>
      <w:r w:rsidR="001440D7" w:rsidRPr="00EA220B">
        <w:rPr>
          <w:bCs/>
          <w:color w:val="auto"/>
        </w:rPr>
        <w:t xml:space="preserve"> mL</w:t>
      </w:r>
      <w:r w:rsidR="00953C55" w:rsidRPr="00EA220B">
        <w:rPr>
          <w:bCs/>
          <w:color w:val="auto"/>
        </w:rPr>
        <w:t xml:space="preserve"> </w:t>
      </w:r>
      <w:r w:rsidR="00EA220B" w:rsidRPr="00EA220B">
        <w:rPr>
          <w:bCs/>
          <w:color w:val="auto"/>
        </w:rPr>
        <w:t xml:space="preserve">of </w:t>
      </w:r>
      <w:r w:rsidRPr="00EA220B">
        <w:rPr>
          <w:bCs/>
          <w:color w:val="auto"/>
        </w:rPr>
        <w:t>PBS for 5 min.</w:t>
      </w:r>
    </w:p>
    <w:p w14:paraId="2FB47E3D" w14:textId="77777777" w:rsidR="00A03E5F" w:rsidRPr="00EA220B" w:rsidRDefault="00A03E5F" w:rsidP="00C250DF">
      <w:pPr>
        <w:rPr>
          <w:bCs/>
          <w:color w:val="auto"/>
          <w:lang w:eastAsia="zh-CN"/>
        </w:rPr>
      </w:pPr>
    </w:p>
    <w:p w14:paraId="3A5BC307" w14:textId="157AB484" w:rsidR="00C250DF" w:rsidRPr="00EA220B" w:rsidRDefault="00C250DF" w:rsidP="00C250DF">
      <w:pPr>
        <w:rPr>
          <w:bCs/>
          <w:color w:val="auto"/>
          <w:lang w:eastAsia="zh-CN"/>
        </w:rPr>
      </w:pPr>
      <w:r w:rsidRPr="00EA220B">
        <w:rPr>
          <w:bCs/>
          <w:color w:val="auto"/>
        </w:rPr>
        <w:t>4.3</w:t>
      </w:r>
      <w:r w:rsidR="00A03E5F" w:rsidRPr="00EA220B">
        <w:rPr>
          <w:bCs/>
          <w:color w:val="auto"/>
          <w:lang w:eastAsia="zh-CN"/>
        </w:rPr>
        <w:t>.</w:t>
      </w:r>
      <w:r w:rsidRPr="00EA220B">
        <w:rPr>
          <w:bCs/>
          <w:color w:val="auto"/>
        </w:rPr>
        <w:t xml:space="preserve"> Fixation: Add 1</w:t>
      </w:r>
      <w:r w:rsidR="001440D7" w:rsidRPr="00EA220B">
        <w:rPr>
          <w:bCs/>
          <w:color w:val="auto"/>
        </w:rPr>
        <w:t xml:space="preserve"> mL</w:t>
      </w:r>
      <w:r w:rsidRPr="00EA220B">
        <w:rPr>
          <w:bCs/>
          <w:color w:val="auto"/>
        </w:rPr>
        <w:t xml:space="preserve"> of 4% paraformaldehyde to each sample and fix the cells for 20 min at room temperature</w:t>
      </w:r>
      <w:r w:rsidR="00401968" w:rsidRPr="00EA220B">
        <w:rPr>
          <w:bCs/>
          <w:color w:val="auto"/>
          <w:lang w:eastAsia="zh-CN"/>
        </w:rPr>
        <w:t xml:space="preserve"> (RT)</w:t>
      </w:r>
      <w:r w:rsidRPr="00EA220B">
        <w:rPr>
          <w:bCs/>
          <w:color w:val="auto"/>
        </w:rPr>
        <w:t>.</w:t>
      </w:r>
    </w:p>
    <w:p w14:paraId="6D55A75A" w14:textId="77777777" w:rsidR="00A03E5F" w:rsidRPr="00EA220B" w:rsidRDefault="00A03E5F" w:rsidP="00C250DF">
      <w:pPr>
        <w:rPr>
          <w:bCs/>
          <w:color w:val="auto"/>
          <w:lang w:eastAsia="zh-CN"/>
        </w:rPr>
      </w:pPr>
    </w:p>
    <w:p w14:paraId="0A02104C" w14:textId="22EBB0AA" w:rsidR="00C250DF" w:rsidRPr="00EA220B" w:rsidRDefault="00C250DF" w:rsidP="00C250DF">
      <w:pPr>
        <w:rPr>
          <w:bCs/>
          <w:color w:val="auto"/>
          <w:lang w:eastAsia="zh-CN"/>
        </w:rPr>
      </w:pPr>
      <w:r w:rsidRPr="00EA220B">
        <w:rPr>
          <w:bCs/>
          <w:color w:val="auto"/>
        </w:rPr>
        <w:t>4.4</w:t>
      </w:r>
      <w:r w:rsidR="00A03E5F" w:rsidRPr="00EA220B">
        <w:rPr>
          <w:bCs/>
          <w:color w:val="auto"/>
          <w:lang w:eastAsia="zh-CN"/>
        </w:rPr>
        <w:t>.</w:t>
      </w:r>
      <w:r w:rsidRPr="00EA220B">
        <w:rPr>
          <w:bCs/>
          <w:color w:val="auto"/>
        </w:rPr>
        <w:t xml:space="preserve"> Rinse: After fixation, gently rinse the cells with 1</w:t>
      </w:r>
      <w:r w:rsidR="001440D7" w:rsidRPr="00EA220B">
        <w:rPr>
          <w:bCs/>
          <w:color w:val="auto"/>
        </w:rPr>
        <w:t xml:space="preserve"> mL</w:t>
      </w:r>
      <w:r w:rsidRPr="00EA220B">
        <w:rPr>
          <w:bCs/>
          <w:color w:val="auto"/>
        </w:rPr>
        <w:t xml:space="preserve"> </w:t>
      </w:r>
      <w:r w:rsidR="00EA220B" w:rsidRPr="00EA220B">
        <w:rPr>
          <w:bCs/>
          <w:color w:val="auto"/>
        </w:rPr>
        <w:t xml:space="preserve">of </w:t>
      </w:r>
      <w:r w:rsidRPr="00EA220B">
        <w:rPr>
          <w:bCs/>
          <w:color w:val="auto"/>
        </w:rPr>
        <w:t xml:space="preserve">PBS 3 times, </w:t>
      </w:r>
      <w:r w:rsidR="008875B4">
        <w:rPr>
          <w:bCs/>
          <w:color w:val="auto"/>
        </w:rPr>
        <w:t xml:space="preserve">for </w:t>
      </w:r>
      <w:r w:rsidRPr="00EA220B">
        <w:rPr>
          <w:bCs/>
          <w:color w:val="auto"/>
        </w:rPr>
        <w:t>5 min each.</w:t>
      </w:r>
    </w:p>
    <w:p w14:paraId="0C37FCF8" w14:textId="77777777" w:rsidR="00A03E5F" w:rsidRPr="00EA220B" w:rsidRDefault="00A03E5F" w:rsidP="00C250DF">
      <w:pPr>
        <w:rPr>
          <w:bCs/>
          <w:color w:val="auto"/>
          <w:lang w:eastAsia="zh-CN"/>
        </w:rPr>
      </w:pPr>
    </w:p>
    <w:p w14:paraId="5AF062E6" w14:textId="7D94D499" w:rsidR="00C250DF" w:rsidRPr="00EA220B" w:rsidRDefault="00C250DF" w:rsidP="00C250DF">
      <w:pPr>
        <w:rPr>
          <w:bCs/>
          <w:color w:val="auto"/>
          <w:lang w:eastAsia="zh-CN"/>
        </w:rPr>
      </w:pPr>
      <w:r w:rsidRPr="00EA220B">
        <w:rPr>
          <w:bCs/>
          <w:color w:val="auto"/>
        </w:rPr>
        <w:t>4.5</w:t>
      </w:r>
      <w:r w:rsidR="00A03E5F" w:rsidRPr="00EA220B">
        <w:rPr>
          <w:bCs/>
          <w:color w:val="auto"/>
          <w:lang w:eastAsia="zh-CN"/>
        </w:rPr>
        <w:t>.</w:t>
      </w:r>
      <w:r w:rsidRPr="00EA220B">
        <w:rPr>
          <w:bCs/>
          <w:color w:val="auto"/>
        </w:rPr>
        <w:t xml:space="preserve"> Permeabilization: Add 1</w:t>
      </w:r>
      <w:r w:rsidR="001440D7" w:rsidRPr="00EA220B">
        <w:rPr>
          <w:bCs/>
          <w:color w:val="auto"/>
        </w:rPr>
        <w:t xml:space="preserve"> mL</w:t>
      </w:r>
      <w:r w:rsidRPr="00EA220B">
        <w:rPr>
          <w:bCs/>
          <w:color w:val="auto"/>
        </w:rPr>
        <w:t xml:space="preserve"> </w:t>
      </w:r>
      <w:r w:rsidR="00EA220B" w:rsidRPr="00EA220B">
        <w:rPr>
          <w:bCs/>
          <w:color w:val="auto"/>
        </w:rPr>
        <w:t xml:space="preserve">of </w:t>
      </w:r>
      <w:r w:rsidRPr="00EA220B">
        <w:rPr>
          <w:bCs/>
          <w:color w:val="auto"/>
        </w:rPr>
        <w:t xml:space="preserve">0.2% TritonX-100 </w:t>
      </w:r>
      <w:r w:rsidR="005C689E" w:rsidRPr="00EA220B">
        <w:rPr>
          <w:bCs/>
          <w:color w:val="auto"/>
        </w:rPr>
        <w:t xml:space="preserve">in PBS </w:t>
      </w:r>
      <w:r w:rsidRPr="00EA220B">
        <w:rPr>
          <w:bCs/>
          <w:color w:val="auto"/>
        </w:rPr>
        <w:t xml:space="preserve">to each sample and leave for </w:t>
      </w:r>
      <w:r w:rsidR="000D7118" w:rsidRPr="00EA220B">
        <w:rPr>
          <w:bCs/>
          <w:color w:val="auto"/>
          <w:lang w:eastAsia="zh-CN"/>
        </w:rPr>
        <w:t>8</w:t>
      </w:r>
      <w:r w:rsidRPr="00EA220B">
        <w:rPr>
          <w:bCs/>
          <w:color w:val="auto"/>
        </w:rPr>
        <w:t xml:space="preserve"> min at </w:t>
      </w:r>
      <w:r w:rsidR="00401968" w:rsidRPr="00EA220B">
        <w:rPr>
          <w:bCs/>
          <w:color w:val="auto"/>
          <w:lang w:eastAsia="zh-CN"/>
        </w:rPr>
        <w:t>RT</w:t>
      </w:r>
      <w:r w:rsidRPr="00EA220B">
        <w:rPr>
          <w:bCs/>
          <w:color w:val="auto"/>
        </w:rPr>
        <w:t xml:space="preserve">. </w:t>
      </w:r>
    </w:p>
    <w:p w14:paraId="530F0338" w14:textId="77777777" w:rsidR="00A03E5F" w:rsidRPr="00EA220B" w:rsidRDefault="00A03E5F" w:rsidP="00C250DF">
      <w:pPr>
        <w:rPr>
          <w:bCs/>
          <w:color w:val="auto"/>
          <w:lang w:eastAsia="zh-CN"/>
        </w:rPr>
      </w:pPr>
    </w:p>
    <w:p w14:paraId="01FB6A3E" w14:textId="1991BCB6" w:rsidR="00C250DF" w:rsidRPr="00EA220B" w:rsidRDefault="00C250DF" w:rsidP="00C250DF">
      <w:pPr>
        <w:rPr>
          <w:bCs/>
          <w:color w:val="auto"/>
          <w:lang w:eastAsia="zh-CN"/>
        </w:rPr>
      </w:pPr>
      <w:r w:rsidRPr="00EA220B">
        <w:rPr>
          <w:bCs/>
          <w:color w:val="auto"/>
        </w:rPr>
        <w:t>4.6</w:t>
      </w:r>
      <w:r w:rsidR="00A03E5F" w:rsidRPr="00EA220B">
        <w:rPr>
          <w:bCs/>
          <w:color w:val="auto"/>
          <w:lang w:eastAsia="zh-CN"/>
        </w:rPr>
        <w:t>.</w:t>
      </w:r>
      <w:r w:rsidRPr="00EA220B">
        <w:rPr>
          <w:bCs/>
          <w:color w:val="auto"/>
        </w:rPr>
        <w:t xml:space="preserve"> Rinse: After permeabilization, gently rinse the cells with 1</w:t>
      </w:r>
      <w:r w:rsidR="001440D7" w:rsidRPr="00EA220B">
        <w:rPr>
          <w:bCs/>
          <w:color w:val="auto"/>
        </w:rPr>
        <w:t xml:space="preserve"> mL</w:t>
      </w:r>
      <w:r w:rsidRPr="00EA220B">
        <w:rPr>
          <w:bCs/>
          <w:color w:val="auto"/>
        </w:rPr>
        <w:t xml:space="preserve"> </w:t>
      </w:r>
      <w:r w:rsidR="00EA220B" w:rsidRPr="00EA220B">
        <w:rPr>
          <w:bCs/>
          <w:color w:val="auto"/>
        </w:rPr>
        <w:t xml:space="preserve">of </w:t>
      </w:r>
      <w:r w:rsidRPr="00EA220B">
        <w:rPr>
          <w:bCs/>
          <w:color w:val="auto"/>
        </w:rPr>
        <w:t xml:space="preserve">PBS </w:t>
      </w:r>
      <w:r w:rsidR="008875B4" w:rsidRPr="00EA220B">
        <w:rPr>
          <w:bCs/>
          <w:color w:val="auto"/>
        </w:rPr>
        <w:t xml:space="preserve">3 times, </w:t>
      </w:r>
      <w:r w:rsidR="008875B4">
        <w:rPr>
          <w:bCs/>
          <w:color w:val="auto"/>
        </w:rPr>
        <w:t xml:space="preserve">for </w:t>
      </w:r>
      <w:r w:rsidR="008875B4" w:rsidRPr="00EA220B">
        <w:rPr>
          <w:bCs/>
          <w:color w:val="auto"/>
        </w:rPr>
        <w:t>5 min each</w:t>
      </w:r>
      <w:r w:rsidRPr="00EA220B">
        <w:rPr>
          <w:bCs/>
          <w:color w:val="auto"/>
        </w:rPr>
        <w:t xml:space="preserve">. </w:t>
      </w:r>
    </w:p>
    <w:p w14:paraId="25277968" w14:textId="77777777" w:rsidR="00A03E5F" w:rsidRPr="00EA220B" w:rsidRDefault="00A03E5F" w:rsidP="00C250DF">
      <w:pPr>
        <w:rPr>
          <w:bCs/>
          <w:color w:val="auto"/>
          <w:lang w:eastAsia="zh-CN"/>
        </w:rPr>
      </w:pPr>
    </w:p>
    <w:p w14:paraId="76695D0D" w14:textId="1C6F1E7C" w:rsidR="00C250DF" w:rsidRPr="00EA220B" w:rsidRDefault="00C250DF" w:rsidP="00C250DF">
      <w:pPr>
        <w:rPr>
          <w:bCs/>
          <w:color w:val="auto"/>
          <w:lang w:eastAsia="zh-CN"/>
        </w:rPr>
      </w:pPr>
      <w:r w:rsidRPr="00EA220B">
        <w:rPr>
          <w:bCs/>
          <w:color w:val="auto"/>
        </w:rPr>
        <w:lastRenderedPageBreak/>
        <w:t>4.7</w:t>
      </w:r>
      <w:r w:rsidR="00A03E5F" w:rsidRPr="00EA220B">
        <w:rPr>
          <w:bCs/>
          <w:color w:val="auto"/>
          <w:lang w:eastAsia="zh-CN"/>
        </w:rPr>
        <w:t>.</w:t>
      </w:r>
      <w:r w:rsidRPr="00EA220B">
        <w:rPr>
          <w:bCs/>
          <w:color w:val="auto"/>
        </w:rPr>
        <w:t xml:space="preserve"> Blocking: Add 1</w:t>
      </w:r>
      <w:r w:rsidR="001440D7" w:rsidRPr="00EA220B">
        <w:rPr>
          <w:bCs/>
          <w:color w:val="auto"/>
        </w:rPr>
        <w:t xml:space="preserve"> mL</w:t>
      </w:r>
      <w:r w:rsidRPr="00EA220B">
        <w:rPr>
          <w:bCs/>
          <w:color w:val="auto"/>
        </w:rPr>
        <w:t xml:space="preserve"> </w:t>
      </w:r>
      <w:r w:rsidR="00EA220B" w:rsidRPr="00EA220B">
        <w:rPr>
          <w:bCs/>
          <w:color w:val="auto"/>
        </w:rPr>
        <w:t xml:space="preserve">of </w:t>
      </w:r>
      <w:r w:rsidRPr="00EA220B">
        <w:rPr>
          <w:bCs/>
          <w:color w:val="auto"/>
        </w:rPr>
        <w:t xml:space="preserve">10% goat serum in PBS to each </w:t>
      </w:r>
      <w:r w:rsidR="00EA220B" w:rsidRPr="00EA220B">
        <w:rPr>
          <w:bCs/>
          <w:color w:val="auto"/>
        </w:rPr>
        <w:t>sample and</w:t>
      </w:r>
      <w:r w:rsidRPr="00EA220B">
        <w:rPr>
          <w:bCs/>
          <w:color w:val="auto"/>
        </w:rPr>
        <w:t xml:space="preserve"> incubate at </w:t>
      </w:r>
      <w:r w:rsidR="00401968" w:rsidRPr="00EA220B">
        <w:rPr>
          <w:bCs/>
          <w:color w:val="auto"/>
          <w:lang w:eastAsia="zh-CN"/>
        </w:rPr>
        <w:t>RT</w:t>
      </w:r>
      <w:r w:rsidRPr="00EA220B">
        <w:rPr>
          <w:bCs/>
          <w:color w:val="auto"/>
        </w:rPr>
        <w:t xml:space="preserve"> for 1</w:t>
      </w:r>
      <w:r w:rsidR="00EA220B" w:rsidRPr="00EA220B">
        <w:rPr>
          <w:bCs/>
          <w:color w:val="auto"/>
        </w:rPr>
        <w:t xml:space="preserve"> </w:t>
      </w:r>
      <w:r w:rsidRPr="00EA220B">
        <w:rPr>
          <w:bCs/>
          <w:color w:val="auto"/>
        </w:rPr>
        <w:t>h to block any non-specific interactions.</w:t>
      </w:r>
    </w:p>
    <w:p w14:paraId="4323BD80" w14:textId="77777777" w:rsidR="00A03E5F" w:rsidRPr="00EA220B" w:rsidRDefault="00A03E5F" w:rsidP="00C250DF">
      <w:pPr>
        <w:rPr>
          <w:bCs/>
          <w:color w:val="auto"/>
          <w:lang w:eastAsia="zh-CN"/>
        </w:rPr>
      </w:pPr>
    </w:p>
    <w:p w14:paraId="4D29A20E" w14:textId="77777777" w:rsidR="00A03E5F" w:rsidRPr="00EA220B" w:rsidRDefault="00C250DF" w:rsidP="00C250DF">
      <w:pPr>
        <w:rPr>
          <w:bCs/>
          <w:color w:val="auto"/>
          <w:lang w:eastAsia="zh-CN"/>
        </w:rPr>
      </w:pPr>
      <w:r w:rsidRPr="00EA220B">
        <w:rPr>
          <w:bCs/>
          <w:color w:val="auto"/>
        </w:rPr>
        <w:t>4.8</w:t>
      </w:r>
      <w:r w:rsidR="00A03E5F" w:rsidRPr="00EA220B">
        <w:rPr>
          <w:bCs/>
          <w:color w:val="auto"/>
          <w:lang w:eastAsia="zh-CN"/>
        </w:rPr>
        <w:t>.</w:t>
      </w:r>
      <w:r w:rsidRPr="00EA220B">
        <w:rPr>
          <w:bCs/>
          <w:color w:val="auto"/>
        </w:rPr>
        <w:t xml:space="preserve"> Incubation with primary antibody</w:t>
      </w:r>
    </w:p>
    <w:p w14:paraId="513AC2A9" w14:textId="77777777" w:rsidR="00A03E5F" w:rsidRPr="00EA220B" w:rsidRDefault="00A03E5F" w:rsidP="00C250DF">
      <w:pPr>
        <w:rPr>
          <w:bCs/>
          <w:color w:val="auto"/>
          <w:lang w:eastAsia="zh-CN"/>
        </w:rPr>
      </w:pPr>
    </w:p>
    <w:p w14:paraId="564AA37C" w14:textId="367BB6E0" w:rsidR="00C250DF" w:rsidRPr="00EA220B" w:rsidRDefault="00C250DF" w:rsidP="00C250DF">
      <w:pPr>
        <w:rPr>
          <w:bCs/>
          <w:color w:val="auto"/>
          <w:lang w:eastAsia="zh-CN"/>
        </w:rPr>
      </w:pPr>
      <w:r w:rsidRPr="00EA220B">
        <w:rPr>
          <w:bCs/>
          <w:color w:val="auto"/>
        </w:rPr>
        <w:t>4.8.1</w:t>
      </w:r>
      <w:r w:rsidR="00A03E5F" w:rsidRPr="00EA220B">
        <w:rPr>
          <w:bCs/>
          <w:color w:val="auto"/>
          <w:lang w:eastAsia="zh-CN"/>
        </w:rPr>
        <w:t>.</w:t>
      </w:r>
      <w:r w:rsidRPr="00EA220B">
        <w:rPr>
          <w:bCs/>
          <w:color w:val="auto"/>
        </w:rPr>
        <w:t xml:space="preserve"> Dilute the </w:t>
      </w:r>
      <w:bookmarkStart w:id="12" w:name="OLE_LINK28"/>
      <w:bookmarkStart w:id="13" w:name="OLE_LINK29"/>
      <w:r w:rsidRPr="00EA220B">
        <w:rPr>
          <w:bCs/>
          <w:color w:val="auto"/>
        </w:rPr>
        <w:t>anti-Nestin antibody</w:t>
      </w:r>
      <w:bookmarkEnd w:id="12"/>
      <w:bookmarkEnd w:id="13"/>
      <w:r w:rsidRPr="00EA220B">
        <w:rPr>
          <w:bCs/>
          <w:color w:val="auto"/>
        </w:rPr>
        <w:t xml:space="preserve"> at </w:t>
      </w:r>
      <w:r w:rsidR="008875B4">
        <w:rPr>
          <w:bCs/>
          <w:color w:val="auto"/>
        </w:rPr>
        <w:t>a</w:t>
      </w:r>
      <w:r w:rsidRPr="00EA220B">
        <w:rPr>
          <w:bCs/>
          <w:color w:val="auto"/>
        </w:rPr>
        <w:t xml:space="preserve"> ratio of 1:100 using 5% goat serum in PBS. </w:t>
      </w:r>
    </w:p>
    <w:p w14:paraId="086EC0F0" w14:textId="77777777" w:rsidR="00A03E5F" w:rsidRPr="00EA220B" w:rsidRDefault="00A03E5F" w:rsidP="00C250DF">
      <w:pPr>
        <w:rPr>
          <w:bCs/>
          <w:color w:val="auto"/>
          <w:lang w:eastAsia="zh-CN"/>
        </w:rPr>
      </w:pPr>
    </w:p>
    <w:p w14:paraId="1BEC7874" w14:textId="53248225" w:rsidR="00C250DF" w:rsidRPr="00EA220B" w:rsidRDefault="00C250DF" w:rsidP="00C250DF">
      <w:pPr>
        <w:rPr>
          <w:bCs/>
          <w:color w:val="auto"/>
          <w:lang w:eastAsia="zh-CN"/>
        </w:rPr>
      </w:pPr>
      <w:r w:rsidRPr="00EA220B">
        <w:rPr>
          <w:bCs/>
          <w:color w:val="auto"/>
        </w:rPr>
        <w:t>4.8.2</w:t>
      </w:r>
      <w:r w:rsidR="00A03E5F" w:rsidRPr="00EA220B">
        <w:rPr>
          <w:bCs/>
          <w:color w:val="auto"/>
          <w:lang w:eastAsia="zh-CN"/>
        </w:rPr>
        <w:t>.</w:t>
      </w:r>
      <w:r w:rsidRPr="00EA220B">
        <w:rPr>
          <w:bCs/>
          <w:color w:val="auto"/>
        </w:rPr>
        <w:t xml:space="preserve"> Apply 500 </w:t>
      </w:r>
      <w:r w:rsidR="00EA220B">
        <w:rPr>
          <w:bCs/>
          <w:color w:val="auto"/>
        </w:rPr>
        <w:t>µL</w:t>
      </w:r>
      <w:r w:rsidRPr="00EA220B">
        <w:rPr>
          <w:bCs/>
          <w:color w:val="auto"/>
        </w:rPr>
        <w:t xml:space="preserve"> of diluted antibody to different samples and incubate overnight at 4 °C.</w:t>
      </w:r>
    </w:p>
    <w:p w14:paraId="59D5B5A2" w14:textId="77777777" w:rsidR="00A03E5F" w:rsidRPr="00EA220B" w:rsidRDefault="00A03E5F" w:rsidP="00C250DF">
      <w:pPr>
        <w:rPr>
          <w:bCs/>
          <w:color w:val="auto"/>
          <w:lang w:eastAsia="zh-CN"/>
        </w:rPr>
      </w:pPr>
    </w:p>
    <w:p w14:paraId="76A5EA3B" w14:textId="194119F0" w:rsidR="00C250DF" w:rsidRPr="00EA220B" w:rsidRDefault="00C250DF" w:rsidP="00C250DF">
      <w:pPr>
        <w:rPr>
          <w:bCs/>
          <w:color w:val="auto"/>
          <w:lang w:eastAsia="zh-CN"/>
        </w:rPr>
      </w:pPr>
      <w:r w:rsidRPr="00EA220B">
        <w:rPr>
          <w:bCs/>
          <w:color w:val="auto"/>
        </w:rPr>
        <w:t>4.9</w:t>
      </w:r>
      <w:r w:rsidR="00A03E5F" w:rsidRPr="00EA220B">
        <w:rPr>
          <w:bCs/>
          <w:color w:val="auto"/>
          <w:lang w:eastAsia="zh-CN"/>
        </w:rPr>
        <w:t>.</w:t>
      </w:r>
      <w:r w:rsidRPr="00EA220B">
        <w:rPr>
          <w:bCs/>
          <w:color w:val="auto"/>
        </w:rPr>
        <w:t xml:space="preserve"> Rinse: Remove the antibody and rinse the samples gently with 1</w:t>
      </w:r>
      <w:r w:rsidR="00EA220B" w:rsidRPr="00EA220B">
        <w:rPr>
          <w:bCs/>
          <w:color w:val="auto"/>
        </w:rPr>
        <w:t xml:space="preserve"> </w:t>
      </w:r>
      <w:r w:rsidRPr="00EA220B">
        <w:rPr>
          <w:bCs/>
          <w:color w:val="auto"/>
        </w:rPr>
        <w:t>m</w:t>
      </w:r>
      <w:r w:rsidR="00EA220B" w:rsidRPr="00EA220B">
        <w:rPr>
          <w:bCs/>
          <w:color w:val="auto"/>
        </w:rPr>
        <w:t>L of</w:t>
      </w:r>
      <w:r w:rsidRPr="00EA220B">
        <w:rPr>
          <w:bCs/>
          <w:color w:val="auto"/>
        </w:rPr>
        <w:t xml:space="preserve"> PBS 3 time</w:t>
      </w:r>
      <w:r w:rsidR="00EA220B" w:rsidRPr="00EA220B">
        <w:rPr>
          <w:bCs/>
          <w:color w:val="auto"/>
        </w:rPr>
        <w:t>s for</w:t>
      </w:r>
      <w:r w:rsidRPr="00EA220B">
        <w:rPr>
          <w:bCs/>
          <w:color w:val="auto"/>
        </w:rPr>
        <w:t xml:space="preserve"> 8 min each.</w:t>
      </w:r>
    </w:p>
    <w:p w14:paraId="5617C63A" w14:textId="77777777" w:rsidR="00A03E5F" w:rsidRPr="00EA220B" w:rsidRDefault="00A03E5F" w:rsidP="00C250DF">
      <w:pPr>
        <w:rPr>
          <w:bCs/>
          <w:color w:val="auto"/>
          <w:lang w:eastAsia="zh-CN"/>
        </w:rPr>
      </w:pPr>
    </w:p>
    <w:p w14:paraId="691C9561" w14:textId="77777777" w:rsidR="00C250DF" w:rsidRPr="00EA220B" w:rsidRDefault="00C250DF" w:rsidP="00C250DF">
      <w:pPr>
        <w:rPr>
          <w:bCs/>
          <w:color w:val="auto"/>
          <w:lang w:eastAsia="zh-CN"/>
        </w:rPr>
      </w:pPr>
      <w:r w:rsidRPr="00EA220B">
        <w:rPr>
          <w:bCs/>
          <w:color w:val="auto"/>
        </w:rPr>
        <w:t>4.10</w:t>
      </w:r>
      <w:r w:rsidR="00A03E5F" w:rsidRPr="00EA220B">
        <w:rPr>
          <w:bCs/>
          <w:color w:val="auto"/>
          <w:lang w:eastAsia="zh-CN"/>
        </w:rPr>
        <w:t>.</w:t>
      </w:r>
      <w:r w:rsidRPr="00EA220B">
        <w:rPr>
          <w:bCs/>
          <w:color w:val="auto"/>
        </w:rPr>
        <w:t xml:space="preserve"> Incubation with secondary antibody</w:t>
      </w:r>
    </w:p>
    <w:p w14:paraId="089BA32D" w14:textId="77777777" w:rsidR="00A03E5F" w:rsidRPr="001440D7" w:rsidRDefault="00A03E5F" w:rsidP="00C250DF">
      <w:pPr>
        <w:rPr>
          <w:b/>
          <w:color w:val="auto"/>
          <w:lang w:eastAsia="zh-CN"/>
        </w:rPr>
      </w:pPr>
    </w:p>
    <w:p w14:paraId="55CFAF44" w14:textId="73DBCFBB" w:rsidR="00C250DF" w:rsidRPr="001440D7" w:rsidRDefault="00C250DF" w:rsidP="00C250DF">
      <w:pPr>
        <w:rPr>
          <w:color w:val="auto"/>
          <w:lang w:eastAsia="zh-CN"/>
        </w:rPr>
      </w:pPr>
      <w:r w:rsidRPr="001440D7">
        <w:rPr>
          <w:color w:val="auto"/>
        </w:rPr>
        <w:t>4.10.1</w:t>
      </w:r>
      <w:r w:rsidR="00A03E5F" w:rsidRPr="001440D7">
        <w:rPr>
          <w:color w:val="auto"/>
          <w:lang w:eastAsia="zh-CN"/>
        </w:rPr>
        <w:t>.</w:t>
      </w:r>
      <w:r w:rsidRPr="001440D7">
        <w:rPr>
          <w:color w:val="auto"/>
        </w:rPr>
        <w:t xml:space="preserve"> Dilute the Alexa Fluor 488-labeled goat anti-mouse IgG at </w:t>
      </w:r>
      <w:r w:rsidR="008875B4">
        <w:rPr>
          <w:color w:val="auto"/>
        </w:rPr>
        <w:t>a</w:t>
      </w:r>
      <w:r w:rsidRPr="001440D7">
        <w:rPr>
          <w:color w:val="auto"/>
        </w:rPr>
        <w:t xml:space="preserve"> ratio of 1:500 using 5% goat serum in PBS. </w:t>
      </w:r>
    </w:p>
    <w:p w14:paraId="1B83AD34" w14:textId="77777777" w:rsidR="00A03E5F" w:rsidRPr="001440D7" w:rsidRDefault="00A03E5F" w:rsidP="00C250DF">
      <w:pPr>
        <w:rPr>
          <w:color w:val="auto"/>
          <w:lang w:eastAsia="zh-CN"/>
        </w:rPr>
      </w:pPr>
    </w:p>
    <w:p w14:paraId="25987424" w14:textId="20DB1AC7" w:rsidR="00C250DF" w:rsidRPr="001440D7" w:rsidRDefault="00C250DF" w:rsidP="00C250DF">
      <w:pPr>
        <w:rPr>
          <w:color w:val="auto"/>
          <w:lang w:eastAsia="zh-CN"/>
        </w:rPr>
      </w:pPr>
      <w:r w:rsidRPr="001440D7">
        <w:rPr>
          <w:color w:val="auto"/>
        </w:rPr>
        <w:t>4.10.2</w:t>
      </w:r>
      <w:r w:rsidR="00A03E5F" w:rsidRPr="001440D7">
        <w:rPr>
          <w:color w:val="auto"/>
          <w:lang w:eastAsia="zh-CN"/>
        </w:rPr>
        <w:t>.</w:t>
      </w:r>
      <w:r w:rsidRPr="001440D7">
        <w:rPr>
          <w:color w:val="auto"/>
        </w:rPr>
        <w:t xml:space="preserve"> Apply 500 </w:t>
      </w:r>
      <w:r w:rsidR="00EA220B">
        <w:rPr>
          <w:bCs/>
          <w:color w:val="auto"/>
        </w:rPr>
        <w:t>µL</w:t>
      </w:r>
      <w:r w:rsidR="00EA220B" w:rsidRPr="00EA220B">
        <w:rPr>
          <w:bCs/>
          <w:color w:val="auto"/>
        </w:rPr>
        <w:t xml:space="preserve"> </w:t>
      </w:r>
      <w:r w:rsidRPr="001440D7">
        <w:rPr>
          <w:color w:val="auto"/>
        </w:rPr>
        <w:t xml:space="preserve">of diluted antibody to different samples and incubate in dark for 2 h at </w:t>
      </w:r>
      <w:r w:rsidR="00401968" w:rsidRPr="001440D7">
        <w:rPr>
          <w:color w:val="auto"/>
          <w:lang w:eastAsia="zh-CN"/>
        </w:rPr>
        <w:t>RT</w:t>
      </w:r>
      <w:r w:rsidRPr="001440D7">
        <w:rPr>
          <w:color w:val="auto"/>
        </w:rPr>
        <w:t>.</w:t>
      </w:r>
    </w:p>
    <w:p w14:paraId="64AC5128" w14:textId="77777777" w:rsidR="00A03E5F" w:rsidRPr="001440D7" w:rsidRDefault="00A03E5F" w:rsidP="00C250DF">
      <w:pPr>
        <w:rPr>
          <w:color w:val="auto"/>
          <w:lang w:eastAsia="zh-CN"/>
        </w:rPr>
      </w:pPr>
    </w:p>
    <w:p w14:paraId="41B261B2" w14:textId="75C43085" w:rsidR="00C250DF" w:rsidRPr="001440D7" w:rsidRDefault="00C250DF" w:rsidP="00C250DF">
      <w:pPr>
        <w:rPr>
          <w:color w:val="auto"/>
          <w:lang w:eastAsia="zh-CN"/>
        </w:rPr>
      </w:pPr>
      <w:r w:rsidRPr="001440D7">
        <w:rPr>
          <w:color w:val="auto"/>
        </w:rPr>
        <w:t xml:space="preserve">NOTE: After applying fluorescent secondary antibody, </w:t>
      </w:r>
      <w:r w:rsidR="00100925">
        <w:rPr>
          <w:color w:val="auto"/>
        </w:rPr>
        <w:t xml:space="preserve">perform </w:t>
      </w:r>
      <w:r w:rsidRPr="001440D7">
        <w:rPr>
          <w:color w:val="auto"/>
        </w:rPr>
        <w:t xml:space="preserve">all the subsequent steps in </w:t>
      </w:r>
      <w:r w:rsidR="00100925">
        <w:rPr>
          <w:color w:val="auto"/>
        </w:rPr>
        <w:t xml:space="preserve">the </w:t>
      </w:r>
      <w:r w:rsidRPr="001440D7">
        <w:rPr>
          <w:color w:val="auto"/>
        </w:rPr>
        <w:t>dark to prevent fluorescence quenching.</w:t>
      </w:r>
    </w:p>
    <w:p w14:paraId="735AAE4C" w14:textId="77777777" w:rsidR="00A03E5F" w:rsidRPr="001440D7" w:rsidRDefault="00A03E5F" w:rsidP="00C250DF">
      <w:pPr>
        <w:rPr>
          <w:color w:val="auto"/>
          <w:lang w:eastAsia="zh-CN"/>
        </w:rPr>
      </w:pPr>
    </w:p>
    <w:p w14:paraId="78DD8222" w14:textId="01172FFF" w:rsidR="00C250DF" w:rsidRPr="00EA220B" w:rsidRDefault="00C250DF" w:rsidP="00C250DF">
      <w:pPr>
        <w:rPr>
          <w:bCs/>
          <w:color w:val="auto"/>
          <w:lang w:eastAsia="zh-CN"/>
        </w:rPr>
      </w:pPr>
      <w:r w:rsidRPr="00EA220B">
        <w:rPr>
          <w:bCs/>
          <w:color w:val="auto"/>
        </w:rPr>
        <w:t>4.11</w:t>
      </w:r>
      <w:r w:rsidR="00A03E5F" w:rsidRPr="00EA220B">
        <w:rPr>
          <w:bCs/>
          <w:color w:val="auto"/>
          <w:lang w:eastAsia="zh-CN"/>
        </w:rPr>
        <w:t>.</w:t>
      </w:r>
      <w:r w:rsidRPr="00EA220B">
        <w:rPr>
          <w:bCs/>
          <w:color w:val="auto"/>
        </w:rPr>
        <w:t xml:space="preserve"> Rinse: Remove the secondary antibody and rinse the samples gently with 1</w:t>
      </w:r>
      <w:r w:rsidR="001440D7" w:rsidRPr="00EA220B">
        <w:rPr>
          <w:bCs/>
          <w:color w:val="auto"/>
          <w:lang w:eastAsia="zh-CN"/>
        </w:rPr>
        <w:t xml:space="preserve"> mL</w:t>
      </w:r>
      <w:r w:rsidRPr="00EA220B">
        <w:rPr>
          <w:bCs/>
          <w:color w:val="auto"/>
        </w:rPr>
        <w:t xml:space="preserve"> </w:t>
      </w:r>
      <w:r w:rsidR="00EA220B">
        <w:rPr>
          <w:bCs/>
          <w:color w:val="auto"/>
        </w:rPr>
        <w:t xml:space="preserve">of </w:t>
      </w:r>
      <w:r w:rsidRPr="00EA220B">
        <w:rPr>
          <w:bCs/>
          <w:color w:val="auto"/>
        </w:rPr>
        <w:t xml:space="preserve">PBS </w:t>
      </w:r>
      <w:r w:rsidR="0055796E" w:rsidRPr="00EA220B">
        <w:rPr>
          <w:bCs/>
          <w:color w:val="auto"/>
        </w:rPr>
        <w:t>3 times</w:t>
      </w:r>
      <w:r w:rsidR="00EA220B">
        <w:rPr>
          <w:bCs/>
          <w:color w:val="auto"/>
        </w:rPr>
        <w:t xml:space="preserve"> for </w:t>
      </w:r>
      <w:r w:rsidR="0055796E" w:rsidRPr="00EA220B">
        <w:rPr>
          <w:bCs/>
          <w:color w:val="auto"/>
        </w:rPr>
        <w:t>8 min each.</w:t>
      </w:r>
    </w:p>
    <w:p w14:paraId="64D63B2D" w14:textId="77777777" w:rsidR="00A03E5F" w:rsidRPr="00EA220B" w:rsidRDefault="00A03E5F" w:rsidP="00C250DF">
      <w:pPr>
        <w:rPr>
          <w:bCs/>
          <w:color w:val="auto"/>
          <w:lang w:eastAsia="zh-CN"/>
        </w:rPr>
      </w:pPr>
    </w:p>
    <w:p w14:paraId="09A90BB0" w14:textId="53DBB0C8" w:rsidR="00C250DF" w:rsidRPr="00EA220B" w:rsidRDefault="00C250DF" w:rsidP="00C250DF">
      <w:pPr>
        <w:rPr>
          <w:bCs/>
          <w:color w:val="auto"/>
          <w:lang w:eastAsia="zh-CN"/>
        </w:rPr>
      </w:pPr>
      <w:r w:rsidRPr="00EA220B">
        <w:rPr>
          <w:bCs/>
          <w:color w:val="auto"/>
        </w:rPr>
        <w:t>4.12</w:t>
      </w:r>
      <w:r w:rsidR="00A03E5F" w:rsidRPr="00EA220B">
        <w:rPr>
          <w:bCs/>
          <w:color w:val="auto"/>
          <w:lang w:eastAsia="zh-CN"/>
        </w:rPr>
        <w:t>.</w:t>
      </w:r>
      <w:r w:rsidRPr="00EA220B">
        <w:rPr>
          <w:bCs/>
          <w:color w:val="auto"/>
        </w:rPr>
        <w:t xml:space="preserve"> Nuclear staining</w:t>
      </w:r>
      <w:r w:rsidR="00A03E5F" w:rsidRPr="00EA220B">
        <w:rPr>
          <w:bCs/>
          <w:color w:val="auto"/>
        </w:rPr>
        <w:t xml:space="preserve"> and </w:t>
      </w:r>
      <w:r w:rsidR="00EA220B">
        <w:rPr>
          <w:bCs/>
          <w:color w:val="auto"/>
        </w:rPr>
        <w:t>m</w:t>
      </w:r>
      <w:r w:rsidR="00A03E5F" w:rsidRPr="00EA220B">
        <w:rPr>
          <w:bCs/>
          <w:color w:val="auto"/>
        </w:rPr>
        <w:t>ounting</w:t>
      </w:r>
    </w:p>
    <w:p w14:paraId="3532065A" w14:textId="77777777" w:rsidR="00A03E5F" w:rsidRPr="001440D7" w:rsidRDefault="00A03E5F" w:rsidP="00C250DF">
      <w:pPr>
        <w:rPr>
          <w:b/>
          <w:color w:val="auto"/>
          <w:lang w:eastAsia="zh-CN"/>
        </w:rPr>
      </w:pPr>
    </w:p>
    <w:p w14:paraId="5B2A7300" w14:textId="77777777" w:rsidR="00C250DF" w:rsidRPr="001440D7" w:rsidRDefault="00C250DF" w:rsidP="00C250DF">
      <w:pPr>
        <w:rPr>
          <w:color w:val="auto"/>
          <w:lang w:eastAsia="zh-CN"/>
        </w:rPr>
      </w:pPr>
      <w:r w:rsidRPr="001440D7">
        <w:rPr>
          <w:color w:val="auto"/>
        </w:rPr>
        <w:t>4.12.1</w:t>
      </w:r>
      <w:r w:rsidR="00A03E5F" w:rsidRPr="001440D7">
        <w:rPr>
          <w:color w:val="auto"/>
          <w:lang w:eastAsia="zh-CN"/>
        </w:rPr>
        <w:t>.</w:t>
      </w:r>
      <w:r w:rsidRPr="001440D7">
        <w:rPr>
          <w:color w:val="auto"/>
        </w:rPr>
        <w:t xml:space="preserve"> Place one drop of DAPI mounting medium onto the clean microslide.</w:t>
      </w:r>
    </w:p>
    <w:p w14:paraId="068AABB5" w14:textId="77777777" w:rsidR="00A03E5F" w:rsidRPr="001440D7" w:rsidRDefault="00A03E5F" w:rsidP="00C250DF">
      <w:pPr>
        <w:rPr>
          <w:color w:val="auto"/>
          <w:lang w:eastAsia="zh-CN"/>
        </w:rPr>
      </w:pPr>
    </w:p>
    <w:p w14:paraId="10E9F707" w14:textId="7DF83D23" w:rsidR="00C250DF" w:rsidRPr="001440D7" w:rsidRDefault="00C250DF" w:rsidP="00C250DF">
      <w:pPr>
        <w:rPr>
          <w:color w:val="auto"/>
          <w:lang w:eastAsia="zh-CN"/>
        </w:rPr>
      </w:pPr>
      <w:r w:rsidRPr="001440D7">
        <w:rPr>
          <w:color w:val="auto"/>
        </w:rPr>
        <w:t>4.12.2</w:t>
      </w:r>
      <w:r w:rsidR="00A03E5F" w:rsidRPr="001440D7">
        <w:rPr>
          <w:color w:val="auto"/>
          <w:lang w:eastAsia="zh-CN"/>
        </w:rPr>
        <w:t>.</w:t>
      </w:r>
      <w:r w:rsidRPr="001440D7">
        <w:rPr>
          <w:color w:val="auto"/>
        </w:rPr>
        <w:t xml:space="preserve"> Carefully take out of the samples</w:t>
      </w:r>
      <w:r w:rsidR="00A15DE7" w:rsidRPr="001440D7">
        <w:rPr>
          <w:color w:val="auto"/>
          <w:lang w:eastAsia="zh-CN"/>
        </w:rPr>
        <w:t xml:space="preserve"> from the </w:t>
      </w:r>
      <w:r w:rsidR="00100925" w:rsidRPr="001440D7">
        <w:rPr>
          <w:color w:val="auto"/>
          <w:lang w:eastAsia="zh-CN"/>
        </w:rPr>
        <w:t>plates</w:t>
      </w:r>
      <w:r w:rsidR="00100925" w:rsidRPr="001440D7">
        <w:rPr>
          <w:color w:val="auto"/>
        </w:rPr>
        <w:t xml:space="preserve"> and</w:t>
      </w:r>
      <w:r w:rsidRPr="001440D7">
        <w:rPr>
          <w:color w:val="auto"/>
        </w:rPr>
        <w:t xml:space="preserve"> place </w:t>
      </w:r>
      <w:r w:rsidR="006950C0" w:rsidRPr="001440D7">
        <w:rPr>
          <w:color w:val="auto"/>
        </w:rPr>
        <w:t xml:space="preserve">the sample </w:t>
      </w:r>
      <w:r w:rsidRPr="001440D7">
        <w:rPr>
          <w:color w:val="auto"/>
        </w:rPr>
        <w:t>on top of the DAPI mounting medium with the cell</w:t>
      </w:r>
      <w:r w:rsidR="00100925">
        <w:rPr>
          <w:color w:val="auto"/>
        </w:rPr>
        <w:t xml:space="preserve"> </w:t>
      </w:r>
      <w:r w:rsidRPr="001440D7">
        <w:rPr>
          <w:color w:val="auto"/>
        </w:rPr>
        <w:t xml:space="preserve">face down. Leave </w:t>
      </w:r>
      <w:r w:rsidR="00100925" w:rsidRPr="001440D7">
        <w:rPr>
          <w:color w:val="auto"/>
        </w:rPr>
        <w:t xml:space="preserve">in </w:t>
      </w:r>
      <w:r w:rsidR="00100925">
        <w:rPr>
          <w:color w:val="auto"/>
        </w:rPr>
        <w:t>the d</w:t>
      </w:r>
      <w:r w:rsidR="00100925" w:rsidRPr="001440D7">
        <w:rPr>
          <w:color w:val="auto"/>
        </w:rPr>
        <w:t xml:space="preserve">ark </w:t>
      </w:r>
      <w:r w:rsidRPr="001440D7">
        <w:rPr>
          <w:color w:val="auto"/>
        </w:rPr>
        <w:t xml:space="preserve">for 5 min </w:t>
      </w:r>
      <w:r w:rsidR="00100925">
        <w:rPr>
          <w:color w:val="auto"/>
        </w:rPr>
        <w:t>at</w:t>
      </w:r>
      <w:r w:rsidRPr="001440D7">
        <w:rPr>
          <w:color w:val="auto"/>
        </w:rPr>
        <w:t xml:space="preserve"> RT. </w:t>
      </w:r>
    </w:p>
    <w:p w14:paraId="7AB68AD3" w14:textId="77777777" w:rsidR="00A03E5F" w:rsidRPr="001440D7" w:rsidRDefault="00A03E5F" w:rsidP="00C250DF">
      <w:pPr>
        <w:rPr>
          <w:color w:val="auto"/>
          <w:lang w:eastAsia="zh-CN"/>
        </w:rPr>
      </w:pPr>
    </w:p>
    <w:p w14:paraId="47F8C533" w14:textId="77777777" w:rsidR="00C250DF" w:rsidRPr="001440D7" w:rsidRDefault="00C250DF" w:rsidP="00C250DF">
      <w:pPr>
        <w:rPr>
          <w:color w:val="auto"/>
          <w:lang w:eastAsia="zh-CN"/>
        </w:rPr>
      </w:pPr>
      <w:r w:rsidRPr="001440D7">
        <w:rPr>
          <w:color w:val="auto"/>
        </w:rPr>
        <w:t>4.12.3</w:t>
      </w:r>
      <w:r w:rsidR="00A03E5F" w:rsidRPr="001440D7">
        <w:rPr>
          <w:color w:val="auto"/>
          <w:lang w:eastAsia="zh-CN"/>
        </w:rPr>
        <w:t>.</w:t>
      </w:r>
      <w:r w:rsidRPr="001440D7">
        <w:rPr>
          <w:color w:val="auto"/>
        </w:rPr>
        <w:t xml:space="preserve"> Remove excess DAPI mounting medium with absorbent paper.</w:t>
      </w:r>
    </w:p>
    <w:p w14:paraId="2DB21BCE" w14:textId="77777777" w:rsidR="00A03E5F" w:rsidRPr="001440D7" w:rsidRDefault="00A03E5F" w:rsidP="00C250DF">
      <w:pPr>
        <w:rPr>
          <w:color w:val="auto"/>
          <w:lang w:eastAsia="zh-CN"/>
        </w:rPr>
      </w:pPr>
    </w:p>
    <w:p w14:paraId="24E1855B" w14:textId="77777777" w:rsidR="00C250DF" w:rsidRPr="00EA220B" w:rsidRDefault="00C250DF" w:rsidP="00C250DF">
      <w:pPr>
        <w:rPr>
          <w:bCs/>
          <w:color w:val="auto"/>
          <w:lang w:eastAsia="zh-CN"/>
        </w:rPr>
      </w:pPr>
      <w:r w:rsidRPr="00EA220B">
        <w:rPr>
          <w:bCs/>
          <w:color w:val="auto"/>
        </w:rPr>
        <w:t>4.13</w:t>
      </w:r>
      <w:r w:rsidR="00A03E5F" w:rsidRPr="00EA220B">
        <w:rPr>
          <w:bCs/>
          <w:color w:val="auto"/>
          <w:lang w:eastAsia="zh-CN"/>
        </w:rPr>
        <w:t>.</w:t>
      </w:r>
      <w:r w:rsidRPr="00EA220B">
        <w:rPr>
          <w:bCs/>
          <w:color w:val="auto"/>
        </w:rPr>
        <w:t xml:space="preserve"> Fluorescence microscopy</w:t>
      </w:r>
      <w:r w:rsidR="00A03E5F" w:rsidRPr="00EA220B">
        <w:rPr>
          <w:bCs/>
          <w:color w:val="auto"/>
        </w:rPr>
        <w:t xml:space="preserve"> observation</w:t>
      </w:r>
      <w:r w:rsidRPr="00EA220B">
        <w:rPr>
          <w:bCs/>
          <w:color w:val="auto"/>
        </w:rPr>
        <w:t xml:space="preserve"> </w:t>
      </w:r>
    </w:p>
    <w:p w14:paraId="7AC5AD86" w14:textId="77777777" w:rsidR="00A03E5F" w:rsidRPr="001440D7" w:rsidRDefault="00A03E5F" w:rsidP="00C250DF">
      <w:pPr>
        <w:rPr>
          <w:b/>
          <w:color w:val="auto"/>
          <w:lang w:eastAsia="zh-CN"/>
        </w:rPr>
      </w:pPr>
    </w:p>
    <w:p w14:paraId="0C9EFA19" w14:textId="77777777" w:rsidR="00C250DF" w:rsidRPr="001440D7" w:rsidRDefault="00C250DF" w:rsidP="00C250DF">
      <w:pPr>
        <w:rPr>
          <w:color w:val="auto"/>
          <w:lang w:eastAsia="zh-CN"/>
        </w:rPr>
      </w:pPr>
      <w:r w:rsidRPr="001440D7">
        <w:rPr>
          <w:color w:val="auto"/>
        </w:rPr>
        <w:t>4.13.1</w:t>
      </w:r>
      <w:r w:rsidR="00A03E5F" w:rsidRPr="001440D7">
        <w:rPr>
          <w:color w:val="auto"/>
          <w:lang w:eastAsia="zh-CN"/>
        </w:rPr>
        <w:t>.</w:t>
      </w:r>
      <w:r w:rsidRPr="001440D7">
        <w:rPr>
          <w:b/>
          <w:color w:val="auto"/>
        </w:rPr>
        <w:t xml:space="preserve"> </w:t>
      </w:r>
      <w:r w:rsidRPr="001440D7">
        <w:rPr>
          <w:color w:val="auto"/>
        </w:rPr>
        <w:t xml:space="preserve">Place the specimens under the fluorescence microscopy and detect the signal for DAPI and Alexa Fluor 488 using proper filters. </w:t>
      </w:r>
    </w:p>
    <w:p w14:paraId="49ED53D8" w14:textId="77777777" w:rsidR="00A03E5F" w:rsidRPr="001440D7" w:rsidRDefault="00A03E5F" w:rsidP="00C250DF">
      <w:pPr>
        <w:rPr>
          <w:color w:val="auto"/>
          <w:lang w:eastAsia="zh-CN"/>
        </w:rPr>
      </w:pPr>
    </w:p>
    <w:p w14:paraId="30B6593D" w14:textId="1BAA68C9" w:rsidR="00C250DF" w:rsidRPr="001440D7" w:rsidRDefault="00C250DF" w:rsidP="00C250DF">
      <w:pPr>
        <w:rPr>
          <w:color w:val="auto"/>
          <w:lang w:eastAsia="zh-CN"/>
        </w:rPr>
      </w:pPr>
      <w:r w:rsidRPr="001440D7">
        <w:rPr>
          <w:color w:val="auto"/>
        </w:rPr>
        <w:t>4.13.2</w:t>
      </w:r>
      <w:r w:rsidR="00A03E5F" w:rsidRPr="001440D7">
        <w:rPr>
          <w:color w:val="auto"/>
          <w:lang w:eastAsia="zh-CN"/>
        </w:rPr>
        <w:t>.</w:t>
      </w:r>
      <w:r w:rsidRPr="001440D7">
        <w:rPr>
          <w:color w:val="auto"/>
        </w:rPr>
        <w:t xml:space="preserve"> Evenly and randomly pick 10</w:t>
      </w:r>
      <w:r w:rsidR="00EA220B">
        <w:rPr>
          <w:color w:val="auto"/>
        </w:rPr>
        <w:t>-</w:t>
      </w:r>
      <w:r w:rsidRPr="001440D7">
        <w:rPr>
          <w:color w:val="auto"/>
        </w:rPr>
        <w:t>15 different visual fields for each sample and record the images with a CCD camera.</w:t>
      </w:r>
    </w:p>
    <w:p w14:paraId="5E8A55D8" w14:textId="77777777" w:rsidR="00A03E5F" w:rsidRPr="001440D7" w:rsidRDefault="00A03E5F" w:rsidP="00C250DF">
      <w:pPr>
        <w:rPr>
          <w:color w:val="auto"/>
          <w:lang w:eastAsia="zh-CN"/>
        </w:rPr>
      </w:pPr>
    </w:p>
    <w:p w14:paraId="7C0C33C1" w14:textId="77777777" w:rsidR="00C250DF" w:rsidRPr="001440D7" w:rsidRDefault="00C250DF" w:rsidP="00C250DF">
      <w:pPr>
        <w:rPr>
          <w:b/>
          <w:color w:val="auto"/>
          <w:lang w:eastAsia="zh-CN"/>
        </w:rPr>
      </w:pPr>
      <w:r w:rsidRPr="001440D7">
        <w:rPr>
          <w:b/>
          <w:color w:val="auto"/>
          <w:highlight w:val="yellow"/>
        </w:rPr>
        <w:t>5. Differentiation from NPCs to neurons (Phase II)</w:t>
      </w:r>
    </w:p>
    <w:p w14:paraId="7B2A6FB7" w14:textId="77777777" w:rsidR="00A03E5F" w:rsidRPr="001440D7" w:rsidRDefault="00A03E5F" w:rsidP="00C250DF">
      <w:pPr>
        <w:rPr>
          <w:color w:val="auto"/>
          <w:lang w:eastAsia="zh-CN"/>
        </w:rPr>
      </w:pPr>
    </w:p>
    <w:p w14:paraId="260CC262" w14:textId="7731C235" w:rsidR="00C250DF" w:rsidRPr="001440D7" w:rsidRDefault="00C250DF" w:rsidP="00C250DF">
      <w:pPr>
        <w:rPr>
          <w:color w:val="auto"/>
        </w:rPr>
      </w:pPr>
      <w:r w:rsidRPr="001440D7">
        <w:rPr>
          <w:color w:val="auto"/>
          <w:highlight w:val="yellow"/>
        </w:rPr>
        <w:lastRenderedPageBreak/>
        <w:t>5.1</w:t>
      </w:r>
      <w:r w:rsidR="00A03E5F" w:rsidRPr="001440D7">
        <w:rPr>
          <w:color w:val="auto"/>
          <w:highlight w:val="yellow"/>
          <w:lang w:eastAsia="zh-CN"/>
        </w:rPr>
        <w:t>.</w:t>
      </w:r>
      <w:r w:rsidRPr="001440D7">
        <w:rPr>
          <w:color w:val="auto"/>
          <w:highlight w:val="yellow"/>
        </w:rPr>
        <w:t xml:space="preserve"> Prepare mESC</w:t>
      </w:r>
      <w:r w:rsidR="00100925">
        <w:rPr>
          <w:color w:val="auto"/>
          <w:highlight w:val="yellow"/>
        </w:rPr>
        <w:t xml:space="preserve"> </w:t>
      </w:r>
      <w:r w:rsidRPr="001440D7">
        <w:rPr>
          <w:color w:val="auto"/>
          <w:highlight w:val="yellow"/>
        </w:rPr>
        <w:t>derivatives under Phase I differentiation using protocol 3</w:t>
      </w:r>
      <w:r w:rsidRPr="001440D7">
        <w:rPr>
          <w:color w:val="auto"/>
        </w:rPr>
        <w:t xml:space="preserve"> (8 days, </w:t>
      </w:r>
      <w:r w:rsidRPr="00EA220B">
        <w:rPr>
          <w:b/>
          <w:bCs/>
          <w:color w:val="auto"/>
        </w:rPr>
        <w:t>Table 1</w:t>
      </w:r>
      <w:r w:rsidRPr="001440D7">
        <w:rPr>
          <w:color w:val="auto"/>
        </w:rPr>
        <w:t xml:space="preserve">) as detailed in </w:t>
      </w:r>
      <w:r w:rsidR="00EA220B">
        <w:rPr>
          <w:color w:val="auto"/>
        </w:rPr>
        <w:t xml:space="preserve">step </w:t>
      </w:r>
      <w:r w:rsidRPr="001440D7">
        <w:rPr>
          <w:color w:val="auto"/>
        </w:rPr>
        <w:t>2.</w:t>
      </w:r>
      <w:r w:rsidR="005A6757" w:rsidRPr="001440D7">
        <w:rPr>
          <w:color w:val="auto"/>
          <w:lang w:eastAsia="zh-CN"/>
        </w:rPr>
        <w:t>4</w:t>
      </w:r>
      <w:r w:rsidRPr="001440D7">
        <w:rPr>
          <w:color w:val="auto"/>
        </w:rPr>
        <w:t xml:space="preserve">, which has the highest differentiation efficiency (See </w:t>
      </w:r>
      <w:r w:rsidRPr="00EA220B">
        <w:rPr>
          <w:b/>
          <w:bCs/>
          <w:color w:val="auto"/>
        </w:rPr>
        <w:t xml:space="preserve">Figure </w:t>
      </w:r>
      <w:r w:rsidR="00C8646B" w:rsidRPr="00EA220B">
        <w:rPr>
          <w:b/>
          <w:bCs/>
          <w:color w:val="auto"/>
          <w:lang w:eastAsia="zh-CN"/>
        </w:rPr>
        <w:t>3</w:t>
      </w:r>
      <w:r w:rsidRPr="001440D7">
        <w:rPr>
          <w:color w:val="auto"/>
        </w:rPr>
        <w:t>).</w:t>
      </w:r>
      <w:r w:rsidR="00DB12CA" w:rsidRPr="001440D7">
        <w:rPr>
          <w:color w:val="auto"/>
        </w:rPr>
        <w:t xml:space="preserve"> </w:t>
      </w:r>
    </w:p>
    <w:p w14:paraId="5A5A5833" w14:textId="260146D7" w:rsidR="00DB12CA" w:rsidRPr="001440D7" w:rsidRDefault="00DB12CA" w:rsidP="00C250DF">
      <w:pPr>
        <w:rPr>
          <w:color w:val="auto"/>
        </w:rPr>
      </w:pPr>
    </w:p>
    <w:p w14:paraId="1A0764D3" w14:textId="6413076E" w:rsidR="00DB12CA" w:rsidRPr="001440D7" w:rsidRDefault="00DB12CA" w:rsidP="00C250DF">
      <w:pPr>
        <w:rPr>
          <w:color w:val="auto"/>
          <w:lang w:eastAsia="zh-CN"/>
        </w:rPr>
      </w:pPr>
      <w:r w:rsidRPr="001440D7">
        <w:rPr>
          <w:color w:val="auto"/>
          <w:lang w:eastAsia="zh-CN"/>
        </w:rPr>
        <w:t xml:space="preserve">NOTE: </w:t>
      </w:r>
      <w:r w:rsidR="00C94C32" w:rsidRPr="001440D7">
        <w:rPr>
          <w:color w:val="auto"/>
          <w:lang w:eastAsia="zh-CN"/>
        </w:rPr>
        <w:t>After phase I differentiation, q</w:t>
      </w:r>
      <w:r w:rsidRPr="001440D7">
        <w:rPr>
          <w:color w:val="auto"/>
          <w:lang w:eastAsia="zh-CN"/>
        </w:rPr>
        <w:t xml:space="preserve">uality control should be carried out using </w:t>
      </w:r>
      <w:r w:rsidRPr="001440D7">
        <w:rPr>
          <w:bCs/>
          <w:color w:val="auto"/>
        </w:rPr>
        <w:t>c</w:t>
      </w:r>
      <w:r w:rsidRPr="001440D7">
        <w:rPr>
          <w:color w:val="auto"/>
          <w:lang w:eastAsia="zh-CN"/>
        </w:rPr>
        <w:t>ell morphology observation and immunofluorescence</w:t>
      </w:r>
      <w:r w:rsidR="00DE6B22" w:rsidRPr="001440D7">
        <w:rPr>
          <w:color w:val="auto"/>
          <w:lang w:eastAsia="zh-CN"/>
        </w:rPr>
        <w:t xml:space="preserve"> assay</w:t>
      </w:r>
      <w:r w:rsidRPr="001440D7">
        <w:rPr>
          <w:color w:val="auto"/>
          <w:lang w:eastAsia="zh-CN"/>
        </w:rPr>
        <w:t xml:space="preserve"> mentioned above, to ensure a healthy </w:t>
      </w:r>
      <w:r w:rsidR="00C94C32" w:rsidRPr="001440D7">
        <w:rPr>
          <w:color w:val="auto"/>
          <w:lang w:eastAsia="zh-CN"/>
        </w:rPr>
        <w:t xml:space="preserve">and </w:t>
      </w:r>
      <w:r w:rsidRPr="001440D7">
        <w:rPr>
          <w:color w:val="auto"/>
          <w:lang w:eastAsia="zh-CN"/>
        </w:rPr>
        <w:t>high-yield NPCs.</w:t>
      </w:r>
    </w:p>
    <w:p w14:paraId="5289E9AA" w14:textId="77777777" w:rsidR="00A03E5F" w:rsidRPr="001440D7" w:rsidRDefault="00A03E5F" w:rsidP="00C250DF">
      <w:pPr>
        <w:rPr>
          <w:color w:val="auto"/>
          <w:lang w:eastAsia="zh-CN"/>
        </w:rPr>
      </w:pPr>
    </w:p>
    <w:p w14:paraId="1349F4CC" w14:textId="68480163" w:rsidR="00C21AA2" w:rsidRPr="001440D7" w:rsidRDefault="00C250DF" w:rsidP="00C250DF">
      <w:pPr>
        <w:rPr>
          <w:color w:val="auto"/>
          <w:lang w:eastAsia="zh-CN"/>
        </w:rPr>
      </w:pPr>
      <w:r w:rsidRPr="001440D7">
        <w:rPr>
          <w:color w:val="auto"/>
          <w:highlight w:val="yellow"/>
        </w:rPr>
        <w:t>5.2</w:t>
      </w:r>
      <w:r w:rsidR="00A03E5F" w:rsidRPr="001440D7">
        <w:rPr>
          <w:color w:val="auto"/>
          <w:highlight w:val="yellow"/>
          <w:lang w:eastAsia="zh-CN"/>
        </w:rPr>
        <w:t>.</w:t>
      </w:r>
      <w:r w:rsidRPr="001440D7">
        <w:rPr>
          <w:color w:val="auto"/>
          <w:highlight w:val="yellow"/>
        </w:rPr>
        <w:t xml:space="preserve"> </w:t>
      </w:r>
      <w:r w:rsidR="00C94C32" w:rsidRPr="001440D7">
        <w:rPr>
          <w:color w:val="auto"/>
          <w:highlight w:val="yellow"/>
          <w:lang w:eastAsia="zh-CN"/>
        </w:rPr>
        <w:t>Seed about 5</w:t>
      </w:r>
      <w:r w:rsidR="00EA220B">
        <w:rPr>
          <w:color w:val="auto"/>
          <w:highlight w:val="yellow"/>
          <w:lang w:eastAsia="zh-CN"/>
        </w:rPr>
        <w:t xml:space="preserve"> </w:t>
      </w:r>
      <w:r w:rsidR="00EA220B">
        <w:rPr>
          <w:color w:val="auto"/>
          <w:highlight w:val="yellow"/>
        </w:rPr>
        <w:t xml:space="preserve">x </w:t>
      </w:r>
      <w:r w:rsidR="00C94C32" w:rsidRPr="001440D7">
        <w:rPr>
          <w:color w:val="auto"/>
          <w:highlight w:val="yellow"/>
          <w:lang w:eastAsia="zh-CN"/>
        </w:rPr>
        <w:t>10</w:t>
      </w:r>
      <w:r w:rsidR="00C94C32" w:rsidRPr="001440D7">
        <w:rPr>
          <w:color w:val="auto"/>
          <w:highlight w:val="yellow"/>
          <w:vertAlign w:val="superscript"/>
          <w:lang w:eastAsia="zh-CN"/>
        </w:rPr>
        <w:t>5</w:t>
      </w:r>
      <w:r w:rsidR="00C94C32" w:rsidRPr="001440D7">
        <w:rPr>
          <w:color w:val="auto"/>
          <w:highlight w:val="yellow"/>
          <w:lang w:eastAsia="zh-CN"/>
        </w:rPr>
        <w:t xml:space="preserve"> </w:t>
      </w:r>
      <w:r w:rsidR="00C94C32" w:rsidRPr="001440D7">
        <w:rPr>
          <w:color w:val="auto"/>
          <w:highlight w:val="yellow"/>
        </w:rPr>
        <w:t>mESC</w:t>
      </w:r>
      <w:r w:rsidR="00100925">
        <w:rPr>
          <w:color w:val="auto"/>
          <w:highlight w:val="yellow"/>
        </w:rPr>
        <w:t xml:space="preserve"> </w:t>
      </w:r>
      <w:r w:rsidR="00C94C32" w:rsidRPr="001440D7">
        <w:rPr>
          <w:color w:val="auto"/>
          <w:highlight w:val="yellow"/>
        </w:rPr>
        <w:t>derivatives</w:t>
      </w:r>
      <w:r w:rsidR="00C94C32" w:rsidRPr="001440D7">
        <w:rPr>
          <w:color w:val="auto"/>
          <w:highlight w:val="yellow"/>
          <w:lang w:eastAsia="zh-CN"/>
        </w:rPr>
        <w:t xml:space="preserve"> within 2</w:t>
      </w:r>
      <w:r w:rsidR="001440D7" w:rsidRPr="001440D7">
        <w:rPr>
          <w:color w:val="auto"/>
          <w:highlight w:val="yellow"/>
          <w:lang w:eastAsia="zh-CN"/>
        </w:rPr>
        <w:t xml:space="preserve"> mL</w:t>
      </w:r>
      <w:r w:rsidR="00C94C32" w:rsidRPr="001440D7">
        <w:rPr>
          <w:color w:val="auto"/>
          <w:highlight w:val="yellow"/>
          <w:lang w:eastAsia="zh-CN"/>
        </w:rPr>
        <w:t xml:space="preserve"> </w:t>
      </w:r>
      <w:r w:rsidR="00EA220B">
        <w:rPr>
          <w:color w:val="auto"/>
          <w:highlight w:val="yellow"/>
          <w:lang w:eastAsia="zh-CN"/>
        </w:rPr>
        <w:t xml:space="preserve">of </w:t>
      </w:r>
      <w:r w:rsidR="00C94C32" w:rsidRPr="001440D7">
        <w:rPr>
          <w:color w:val="auto"/>
          <w:highlight w:val="yellow"/>
        </w:rPr>
        <w:t>basal differentiation medium I</w:t>
      </w:r>
      <w:r w:rsidR="00C94C32" w:rsidRPr="001440D7">
        <w:rPr>
          <w:color w:val="auto"/>
          <w:highlight w:val="yellow"/>
          <w:lang w:eastAsia="zh-CN"/>
        </w:rPr>
        <w:t xml:space="preserve"> per well onto the 0.1% gelatin-coated 6-well plates.</w:t>
      </w:r>
      <w:r w:rsidR="00C94C32" w:rsidRPr="001440D7">
        <w:rPr>
          <w:color w:val="auto"/>
          <w:highlight w:val="yellow"/>
        </w:rPr>
        <w:t xml:space="preserve"> </w:t>
      </w:r>
      <w:r w:rsidRPr="001440D7">
        <w:rPr>
          <w:color w:val="auto"/>
          <w:highlight w:val="yellow"/>
        </w:rPr>
        <w:t>Randomly divide the mESC</w:t>
      </w:r>
      <w:r w:rsidR="00100925">
        <w:rPr>
          <w:color w:val="auto"/>
          <w:highlight w:val="yellow"/>
        </w:rPr>
        <w:t xml:space="preserve"> </w:t>
      </w:r>
      <w:r w:rsidRPr="001440D7">
        <w:rPr>
          <w:color w:val="auto"/>
          <w:highlight w:val="yellow"/>
        </w:rPr>
        <w:t>derivatives into 3 groups, as Phase II protocol 1, protocol 2, and protocol 3, respectively.</w:t>
      </w:r>
      <w:r w:rsidR="00C94C32" w:rsidRPr="001440D7">
        <w:rPr>
          <w:color w:val="auto"/>
          <w:lang w:eastAsia="zh-CN"/>
        </w:rPr>
        <w:t xml:space="preserve"> </w:t>
      </w:r>
    </w:p>
    <w:p w14:paraId="7626736B" w14:textId="77777777" w:rsidR="00C21AA2" w:rsidRPr="001440D7" w:rsidRDefault="00C21AA2" w:rsidP="00C250DF">
      <w:pPr>
        <w:rPr>
          <w:color w:val="auto"/>
          <w:lang w:eastAsia="zh-CN"/>
        </w:rPr>
      </w:pPr>
    </w:p>
    <w:p w14:paraId="0FD60437" w14:textId="176F8337" w:rsidR="00C250DF" w:rsidRPr="001440D7" w:rsidRDefault="00C21AA2" w:rsidP="00C250DF">
      <w:pPr>
        <w:rPr>
          <w:color w:val="auto"/>
          <w:lang w:eastAsia="zh-CN"/>
        </w:rPr>
      </w:pPr>
      <w:r w:rsidRPr="001440D7">
        <w:rPr>
          <w:color w:val="auto"/>
          <w:highlight w:val="yellow"/>
          <w:lang w:eastAsia="zh-CN"/>
        </w:rPr>
        <w:t xml:space="preserve">5.3. </w:t>
      </w:r>
      <w:r w:rsidR="00C94C32" w:rsidRPr="001440D7">
        <w:rPr>
          <w:color w:val="auto"/>
          <w:highlight w:val="yellow"/>
        </w:rPr>
        <w:t>Place the plate into the 5% CO</w:t>
      </w:r>
      <w:r w:rsidR="00C94C32" w:rsidRPr="001440D7">
        <w:rPr>
          <w:color w:val="auto"/>
          <w:highlight w:val="yellow"/>
          <w:vertAlign w:val="subscript"/>
        </w:rPr>
        <w:t>2</w:t>
      </w:r>
      <w:r w:rsidR="00C94C32" w:rsidRPr="001440D7">
        <w:rPr>
          <w:color w:val="auto"/>
          <w:highlight w:val="yellow"/>
        </w:rPr>
        <w:t xml:space="preserve"> incubator at </w:t>
      </w:r>
      <w:r w:rsidR="00C94C32" w:rsidRPr="00EA220B">
        <w:rPr>
          <w:color w:val="auto"/>
          <w:highlight w:val="yellow"/>
        </w:rPr>
        <w:t>37</w:t>
      </w:r>
      <w:r w:rsidR="00EA220B" w:rsidRPr="00EA220B">
        <w:rPr>
          <w:color w:val="auto"/>
          <w:highlight w:val="yellow"/>
        </w:rPr>
        <w:t xml:space="preserve"> </w:t>
      </w:r>
      <w:r w:rsidR="00EA220B" w:rsidRPr="00EA220B">
        <w:rPr>
          <w:color w:val="auto"/>
          <w:highlight w:val="yellow"/>
          <w:lang w:eastAsia="zh-CN"/>
        </w:rPr>
        <w:t>°C</w:t>
      </w:r>
      <w:r w:rsidR="00C94C32" w:rsidRPr="00EA220B">
        <w:rPr>
          <w:color w:val="auto"/>
          <w:highlight w:val="yellow"/>
        </w:rPr>
        <w:t xml:space="preserve"> to</w:t>
      </w:r>
      <w:r w:rsidR="00C94C32" w:rsidRPr="001440D7">
        <w:rPr>
          <w:color w:val="auto"/>
          <w:highlight w:val="yellow"/>
        </w:rPr>
        <w:t xml:space="preserve"> allow for attachment for 6 h. </w:t>
      </w:r>
      <w:r w:rsidR="00C250DF" w:rsidRPr="001440D7">
        <w:rPr>
          <w:color w:val="auto"/>
          <w:highlight w:val="yellow"/>
        </w:rPr>
        <w:t>Wash them twice with 2</w:t>
      </w:r>
      <w:r w:rsidR="001440D7" w:rsidRPr="001440D7">
        <w:rPr>
          <w:color w:val="auto"/>
          <w:highlight w:val="yellow"/>
        </w:rPr>
        <w:t xml:space="preserve"> mL</w:t>
      </w:r>
      <w:r w:rsidR="00EA220B">
        <w:rPr>
          <w:color w:val="auto"/>
          <w:highlight w:val="yellow"/>
        </w:rPr>
        <w:t xml:space="preserve"> of</w:t>
      </w:r>
      <w:r w:rsidR="00C250DF" w:rsidRPr="001440D7">
        <w:rPr>
          <w:color w:val="auto"/>
          <w:highlight w:val="yellow"/>
        </w:rPr>
        <w:t xml:space="preserve"> PBS.</w:t>
      </w:r>
      <w:r w:rsidR="00C250DF" w:rsidRPr="001440D7">
        <w:rPr>
          <w:color w:val="auto"/>
        </w:rPr>
        <w:t xml:space="preserve"> </w:t>
      </w:r>
    </w:p>
    <w:p w14:paraId="206C6336" w14:textId="77777777" w:rsidR="00A03E5F" w:rsidRPr="001440D7" w:rsidRDefault="00A03E5F" w:rsidP="00C250DF">
      <w:pPr>
        <w:rPr>
          <w:color w:val="auto"/>
          <w:lang w:eastAsia="zh-CN"/>
        </w:rPr>
      </w:pPr>
    </w:p>
    <w:p w14:paraId="7926CF0D" w14:textId="09CBF0AF" w:rsidR="00C250DF" w:rsidRPr="001440D7" w:rsidRDefault="00C250DF" w:rsidP="00C250DF">
      <w:pPr>
        <w:rPr>
          <w:color w:val="auto"/>
          <w:lang w:eastAsia="zh-CN"/>
        </w:rPr>
      </w:pPr>
      <w:r w:rsidRPr="001440D7">
        <w:rPr>
          <w:color w:val="auto"/>
          <w:highlight w:val="yellow"/>
        </w:rPr>
        <w:t>5.</w:t>
      </w:r>
      <w:r w:rsidR="00C21AA2" w:rsidRPr="001440D7">
        <w:rPr>
          <w:color w:val="auto"/>
          <w:highlight w:val="yellow"/>
        </w:rPr>
        <w:t>4</w:t>
      </w:r>
      <w:r w:rsidR="00A03E5F" w:rsidRPr="001440D7">
        <w:rPr>
          <w:color w:val="auto"/>
          <w:highlight w:val="yellow"/>
          <w:lang w:eastAsia="zh-CN"/>
        </w:rPr>
        <w:t>.</w:t>
      </w:r>
      <w:r w:rsidRPr="001440D7">
        <w:rPr>
          <w:color w:val="auto"/>
          <w:highlight w:val="yellow"/>
        </w:rPr>
        <w:t xml:space="preserve"> Add 2</w:t>
      </w:r>
      <w:r w:rsidR="001440D7" w:rsidRPr="001440D7">
        <w:rPr>
          <w:color w:val="auto"/>
          <w:highlight w:val="yellow"/>
        </w:rPr>
        <w:t xml:space="preserve"> mL</w:t>
      </w:r>
      <w:r w:rsidRPr="001440D7">
        <w:rPr>
          <w:color w:val="auto"/>
          <w:highlight w:val="yellow"/>
        </w:rPr>
        <w:t xml:space="preserve"> of basal differentiation medium I, N2B27 medium I and N2B27 medium II</w:t>
      </w:r>
      <w:r w:rsidRPr="001440D7">
        <w:rPr>
          <w:color w:val="auto"/>
        </w:rPr>
        <w:t xml:space="preserve"> (</w:t>
      </w:r>
      <w:r w:rsidRPr="00EA220B">
        <w:rPr>
          <w:b/>
          <w:bCs/>
          <w:color w:val="auto"/>
        </w:rPr>
        <w:t>Table 2</w:t>
      </w:r>
      <w:r w:rsidRPr="001440D7">
        <w:rPr>
          <w:color w:val="auto"/>
        </w:rPr>
        <w:t>)</w:t>
      </w:r>
      <w:r w:rsidRPr="001440D7">
        <w:rPr>
          <w:color w:val="auto"/>
          <w:highlight w:val="yellow"/>
        </w:rPr>
        <w:t>, respectively, to each well of the above groups.</w:t>
      </w:r>
    </w:p>
    <w:p w14:paraId="60E22E04" w14:textId="77777777" w:rsidR="00A03E5F" w:rsidRPr="001440D7" w:rsidRDefault="00A03E5F" w:rsidP="00C250DF">
      <w:pPr>
        <w:rPr>
          <w:color w:val="auto"/>
          <w:lang w:eastAsia="zh-CN"/>
        </w:rPr>
      </w:pPr>
    </w:p>
    <w:p w14:paraId="600C38E0" w14:textId="53D583A5" w:rsidR="00C250DF" w:rsidRPr="001440D7" w:rsidRDefault="00C250DF" w:rsidP="00C250DF">
      <w:pPr>
        <w:rPr>
          <w:color w:val="auto"/>
          <w:lang w:eastAsia="zh-CN"/>
        </w:rPr>
      </w:pPr>
      <w:r w:rsidRPr="001440D7">
        <w:rPr>
          <w:color w:val="auto"/>
        </w:rPr>
        <w:t>5.</w:t>
      </w:r>
      <w:r w:rsidR="00C21AA2" w:rsidRPr="001440D7">
        <w:rPr>
          <w:color w:val="auto"/>
        </w:rPr>
        <w:t>5</w:t>
      </w:r>
      <w:r w:rsidR="00A03E5F" w:rsidRPr="001440D7">
        <w:rPr>
          <w:color w:val="auto"/>
          <w:lang w:eastAsia="zh-CN"/>
        </w:rPr>
        <w:t>.</w:t>
      </w:r>
      <w:r w:rsidRPr="001440D7">
        <w:rPr>
          <w:color w:val="auto"/>
        </w:rPr>
        <w:t xml:space="preserve"> </w:t>
      </w:r>
      <w:r w:rsidRPr="001440D7">
        <w:rPr>
          <w:color w:val="auto"/>
          <w:highlight w:val="yellow"/>
        </w:rPr>
        <w:t xml:space="preserve">Place the plates into the incubator and allow to differentiate for another 10 days. Change the </w:t>
      </w:r>
      <w:r w:rsidR="007048C7" w:rsidRPr="001440D7">
        <w:rPr>
          <w:color w:val="auto"/>
          <w:highlight w:val="yellow"/>
        </w:rPr>
        <w:t xml:space="preserve">corresponding </w:t>
      </w:r>
      <w:r w:rsidRPr="001440D7">
        <w:rPr>
          <w:color w:val="auto"/>
          <w:highlight w:val="yellow"/>
        </w:rPr>
        <w:t>medium</w:t>
      </w:r>
      <w:r w:rsidR="007048C7" w:rsidRPr="001440D7">
        <w:rPr>
          <w:color w:val="auto"/>
          <w:highlight w:val="yellow"/>
        </w:rPr>
        <w:t xml:space="preserve"> </w:t>
      </w:r>
      <w:r w:rsidRPr="001440D7">
        <w:rPr>
          <w:color w:val="auto"/>
          <w:highlight w:val="yellow"/>
        </w:rPr>
        <w:t xml:space="preserve">every </w:t>
      </w:r>
      <w:r w:rsidR="00CF1E0E" w:rsidRPr="001440D7">
        <w:rPr>
          <w:color w:val="auto"/>
          <w:highlight w:val="yellow"/>
        </w:rPr>
        <w:t xml:space="preserve">2 </w:t>
      </w:r>
      <w:r w:rsidRPr="001440D7">
        <w:rPr>
          <w:color w:val="auto"/>
          <w:highlight w:val="yellow"/>
        </w:rPr>
        <w:t>days.</w:t>
      </w:r>
    </w:p>
    <w:bookmarkEnd w:id="11"/>
    <w:p w14:paraId="4FEED904" w14:textId="77777777" w:rsidR="00A03E5F" w:rsidRPr="001440D7" w:rsidRDefault="00A03E5F" w:rsidP="00C250DF">
      <w:pPr>
        <w:rPr>
          <w:color w:val="auto"/>
          <w:lang w:eastAsia="zh-CN"/>
        </w:rPr>
      </w:pPr>
    </w:p>
    <w:p w14:paraId="19086105" w14:textId="4DFDDD46" w:rsidR="00C250DF" w:rsidRPr="001440D7" w:rsidRDefault="00C250DF" w:rsidP="00C250DF">
      <w:pPr>
        <w:rPr>
          <w:b/>
          <w:color w:val="auto"/>
          <w:lang w:eastAsia="zh-CN"/>
        </w:rPr>
      </w:pPr>
      <w:r w:rsidRPr="001440D7">
        <w:rPr>
          <w:color w:val="auto"/>
        </w:rPr>
        <w:t>5.</w:t>
      </w:r>
      <w:r w:rsidR="00015626" w:rsidRPr="001440D7">
        <w:rPr>
          <w:color w:val="auto"/>
        </w:rPr>
        <w:t>6</w:t>
      </w:r>
      <w:r w:rsidR="00A03E5F" w:rsidRPr="001440D7">
        <w:rPr>
          <w:color w:val="auto"/>
          <w:lang w:eastAsia="zh-CN"/>
        </w:rPr>
        <w:t>.</w:t>
      </w:r>
      <w:r w:rsidRPr="001440D7">
        <w:rPr>
          <w:color w:val="auto"/>
        </w:rPr>
        <w:t xml:space="preserve"> Check the differentiation status and record the morphological changes as mentioned in </w:t>
      </w:r>
      <w:r w:rsidR="00EA220B">
        <w:rPr>
          <w:color w:val="auto"/>
        </w:rPr>
        <w:t>step 3.</w:t>
      </w:r>
    </w:p>
    <w:p w14:paraId="717ECC3D" w14:textId="77777777" w:rsidR="00A03E5F" w:rsidRPr="001440D7" w:rsidRDefault="00A03E5F" w:rsidP="00C250DF">
      <w:pPr>
        <w:rPr>
          <w:b/>
          <w:color w:val="auto"/>
          <w:lang w:eastAsia="zh-CN"/>
        </w:rPr>
      </w:pPr>
    </w:p>
    <w:p w14:paraId="4838FA5D" w14:textId="0E49C92E" w:rsidR="00EA220B" w:rsidRPr="001440D7" w:rsidRDefault="00C250DF" w:rsidP="00EA220B">
      <w:pPr>
        <w:rPr>
          <w:b/>
          <w:color w:val="auto"/>
          <w:lang w:eastAsia="zh-CN"/>
        </w:rPr>
      </w:pPr>
      <w:r w:rsidRPr="001440D7">
        <w:rPr>
          <w:color w:val="auto"/>
        </w:rPr>
        <w:t>5.</w:t>
      </w:r>
      <w:r w:rsidR="00015626" w:rsidRPr="001440D7">
        <w:rPr>
          <w:color w:val="auto"/>
        </w:rPr>
        <w:t>7</w:t>
      </w:r>
      <w:r w:rsidR="00A03E5F" w:rsidRPr="001440D7">
        <w:rPr>
          <w:color w:val="auto"/>
          <w:lang w:eastAsia="zh-CN"/>
        </w:rPr>
        <w:t>.</w:t>
      </w:r>
      <w:r w:rsidRPr="001440D7">
        <w:rPr>
          <w:color w:val="auto"/>
        </w:rPr>
        <w:t xml:space="preserve"> On Day 18, evaluate the generation of neurons </w:t>
      </w:r>
      <w:r w:rsidR="005A6757" w:rsidRPr="001440D7">
        <w:rPr>
          <w:color w:val="auto"/>
          <w:lang w:eastAsia="zh-CN"/>
        </w:rPr>
        <w:t>(</w:t>
      </w:r>
      <w:r w:rsidR="005A6757" w:rsidRPr="001440D7">
        <w:rPr>
          <w:color w:val="auto"/>
        </w:rPr>
        <w:t>β-T</w:t>
      </w:r>
      <w:r w:rsidR="005A6757" w:rsidRPr="001440D7">
        <w:rPr>
          <w:color w:val="auto"/>
          <w:lang w:eastAsia="zh-CN"/>
        </w:rPr>
        <w:t xml:space="preserve">ubulin III positive) </w:t>
      </w:r>
      <w:r w:rsidRPr="001440D7">
        <w:rPr>
          <w:color w:val="auto"/>
        </w:rPr>
        <w:t xml:space="preserve">and determine the differentiation efficiency of the 3 protocols using </w:t>
      </w:r>
      <w:r w:rsidR="00EA220B" w:rsidRPr="001440D7">
        <w:rPr>
          <w:color w:val="auto"/>
        </w:rPr>
        <w:t xml:space="preserve">in </w:t>
      </w:r>
      <w:r w:rsidR="00EA220B">
        <w:rPr>
          <w:color w:val="auto"/>
        </w:rPr>
        <w:t>step 4.</w:t>
      </w:r>
    </w:p>
    <w:p w14:paraId="2601A00E" w14:textId="35A2CB4F" w:rsidR="001C1E49" w:rsidRPr="001440D7" w:rsidRDefault="001C1E49" w:rsidP="001B1519">
      <w:pPr>
        <w:pStyle w:val="NormalWeb"/>
        <w:spacing w:before="0" w:beforeAutospacing="0" w:after="0" w:afterAutospacing="0"/>
        <w:rPr>
          <w:b/>
          <w:color w:val="auto"/>
        </w:rPr>
      </w:pPr>
    </w:p>
    <w:p w14:paraId="0F309F75" w14:textId="38F4303E" w:rsidR="00EC640E" w:rsidRPr="001440D7" w:rsidRDefault="006305D7" w:rsidP="001B1519">
      <w:pPr>
        <w:pStyle w:val="NormalWeb"/>
        <w:spacing w:before="0" w:beforeAutospacing="0" w:after="0" w:afterAutospacing="0"/>
        <w:rPr>
          <w:color w:val="auto"/>
          <w:lang w:eastAsia="zh-CN"/>
        </w:rPr>
      </w:pPr>
      <w:r w:rsidRPr="001440D7">
        <w:rPr>
          <w:b/>
          <w:color w:val="auto"/>
        </w:rPr>
        <w:t>REPRESENTATIVE RESULTS</w:t>
      </w:r>
      <w:r w:rsidR="00EF1462" w:rsidRPr="001440D7">
        <w:rPr>
          <w:b/>
          <w:color w:val="auto"/>
        </w:rPr>
        <w:t xml:space="preserve">: </w:t>
      </w:r>
    </w:p>
    <w:p w14:paraId="1078FFC9" w14:textId="505BE4EF" w:rsidR="00EC640E" w:rsidRPr="001440D7" w:rsidRDefault="00EC640E" w:rsidP="00EC640E">
      <w:pPr>
        <w:rPr>
          <w:color w:val="auto"/>
        </w:rPr>
      </w:pPr>
      <w:r w:rsidRPr="00EA220B">
        <w:rPr>
          <w:bCs/>
          <w:color w:val="auto"/>
        </w:rPr>
        <w:t xml:space="preserve">2-day </w:t>
      </w:r>
      <w:r w:rsidR="008875B4">
        <w:rPr>
          <w:bCs/>
          <w:color w:val="auto"/>
        </w:rPr>
        <w:t xml:space="preserve">embryoid body formation </w:t>
      </w:r>
      <w:r w:rsidRPr="00EA220B">
        <w:rPr>
          <w:bCs/>
          <w:color w:val="auto"/>
        </w:rPr>
        <w:t>+ 6-day RA induction works best on directing the differentiation of mESCs into NPCs (Phase I)</w:t>
      </w:r>
      <w:r w:rsidR="00EA220B">
        <w:rPr>
          <w:bCs/>
          <w:color w:val="auto"/>
        </w:rPr>
        <w:t xml:space="preserve">. </w:t>
      </w:r>
      <w:r w:rsidRPr="001440D7">
        <w:rPr>
          <w:color w:val="auto"/>
        </w:rPr>
        <w:t>To determine the optimal protocol that best promote the differentiation of mESCs into NPCs (Phase I), 7 protocols were tested on both A2lox and 129 mESCs (</w:t>
      </w:r>
      <w:r w:rsidRPr="00100925">
        <w:rPr>
          <w:b/>
          <w:bCs/>
          <w:color w:val="auto"/>
        </w:rPr>
        <w:t>Table 1</w:t>
      </w:r>
      <w:r w:rsidRPr="001440D7">
        <w:rPr>
          <w:color w:val="auto"/>
        </w:rPr>
        <w:t xml:space="preserve">) and the differentiation status of each group was monitored using light microscope. As shown in </w:t>
      </w:r>
      <w:r w:rsidRPr="00EA220B">
        <w:rPr>
          <w:b/>
          <w:bCs/>
          <w:color w:val="auto"/>
        </w:rPr>
        <w:t>Figure 3A</w:t>
      </w:r>
      <w:r w:rsidRPr="001440D7">
        <w:rPr>
          <w:color w:val="auto"/>
        </w:rPr>
        <w:t xml:space="preserve">, most A2lox and 129 derivatives under "2-day </w:t>
      </w:r>
      <w:r w:rsidR="008875B4">
        <w:rPr>
          <w:color w:val="auto"/>
        </w:rPr>
        <w:t xml:space="preserve">embryoid body formation </w:t>
      </w:r>
      <w:r w:rsidRPr="001440D7">
        <w:rPr>
          <w:color w:val="auto"/>
        </w:rPr>
        <w:t xml:space="preserve">+ 6-day RA induction" treatment (Phase I-protocol 3) showed well-stacked and neurite-like morphologies, which indicating the formation of NPCs. However, cells with "4-day </w:t>
      </w:r>
      <w:r w:rsidR="008875B4">
        <w:rPr>
          <w:color w:val="auto"/>
        </w:rPr>
        <w:t xml:space="preserve">embryoid body formation </w:t>
      </w:r>
      <w:r w:rsidRPr="001440D7">
        <w:rPr>
          <w:color w:val="auto"/>
        </w:rPr>
        <w:t xml:space="preserve">+ </w:t>
      </w:r>
      <w:r w:rsidR="00F21392" w:rsidRPr="001440D7">
        <w:rPr>
          <w:color w:val="auto"/>
          <w:lang w:eastAsia="zh-CN"/>
        </w:rPr>
        <w:t>4</w:t>
      </w:r>
      <w:r w:rsidRPr="001440D7">
        <w:rPr>
          <w:color w:val="auto"/>
        </w:rPr>
        <w:t>-day RA induction" treatment (Phase I-protocol 2) showed poor and apoptotic status, which may be due to the lack of nutrient within embryoid bodies. Monolayer culture combined with RA induction (Phase I-protocol 4 and 5) could also direct the differentiation of mESCs, while the proportion of neurite-like cells w</w:t>
      </w:r>
      <w:r w:rsidR="000A51FD" w:rsidRPr="001440D7">
        <w:rPr>
          <w:color w:val="auto"/>
          <w:lang w:eastAsia="zh-CN"/>
        </w:rPr>
        <w:t>as</w:t>
      </w:r>
      <w:r w:rsidRPr="001440D7">
        <w:rPr>
          <w:color w:val="auto"/>
        </w:rPr>
        <w:t xml:space="preserve"> not as much as that in Phase I-protocol 3. Meanwhile, most A2lox and 129 derivatives in Phase I-protocol 6 and 7 showed </w:t>
      </w:r>
      <w:r w:rsidR="00260308">
        <w:rPr>
          <w:color w:val="auto"/>
        </w:rPr>
        <w:t>smaller</w:t>
      </w:r>
      <w:r w:rsidRPr="001440D7">
        <w:rPr>
          <w:color w:val="auto"/>
        </w:rPr>
        <w:t xml:space="preserve"> cell bodies and tended to undergo apoptosis, suggesting that N2B27 medium II could not support embryonic neurogenesis</w:t>
      </w:r>
      <w:r w:rsidR="000A51FD" w:rsidRPr="001440D7">
        <w:rPr>
          <w:color w:val="auto"/>
          <w:lang w:eastAsia="zh-CN"/>
        </w:rPr>
        <w:t xml:space="preserve"> effectively</w:t>
      </w:r>
      <w:r w:rsidRPr="001440D7">
        <w:rPr>
          <w:color w:val="auto"/>
        </w:rPr>
        <w:t>.</w:t>
      </w:r>
    </w:p>
    <w:p w14:paraId="0CF97E57" w14:textId="77777777" w:rsidR="00EC640E" w:rsidRPr="001440D7" w:rsidRDefault="00EC640E" w:rsidP="00EC640E">
      <w:pPr>
        <w:rPr>
          <w:color w:val="auto"/>
        </w:rPr>
      </w:pPr>
    </w:p>
    <w:p w14:paraId="5A708B8C" w14:textId="67CBCC73" w:rsidR="00EC640E" w:rsidRPr="001440D7" w:rsidRDefault="00EC640E" w:rsidP="00EC640E">
      <w:pPr>
        <w:rPr>
          <w:color w:val="auto"/>
        </w:rPr>
      </w:pPr>
      <w:r w:rsidRPr="001440D7">
        <w:rPr>
          <w:color w:val="auto"/>
        </w:rPr>
        <w:t xml:space="preserve">To further confirm the formation of NPCs, </w:t>
      </w:r>
      <w:r w:rsidR="00260308">
        <w:rPr>
          <w:color w:val="auto"/>
        </w:rPr>
        <w:t xml:space="preserve">the percentage </w:t>
      </w:r>
      <w:r w:rsidRPr="001440D7">
        <w:rPr>
          <w:color w:val="auto"/>
        </w:rPr>
        <w:t>of Nestin+ cell</w:t>
      </w:r>
      <w:r w:rsidR="001E17AC" w:rsidRPr="001440D7">
        <w:rPr>
          <w:color w:val="auto"/>
          <w:lang w:eastAsia="zh-CN"/>
        </w:rPr>
        <w:t>s</w:t>
      </w:r>
      <w:r w:rsidRPr="001440D7">
        <w:rPr>
          <w:color w:val="auto"/>
        </w:rPr>
        <w:t xml:space="preserve"> (marker for NPCs) in each group were detected using </w:t>
      </w:r>
      <w:r w:rsidR="00260308">
        <w:rPr>
          <w:color w:val="auto"/>
        </w:rPr>
        <w:t>an i</w:t>
      </w:r>
      <w:r w:rsidRPr="001440D7">
        <w:rPr>
          <w:color w:val="auto"/>
        </w:rPr>
        <w:t xml:space="preserve">mmunofluorescence assay. In </w:t>
      </w:r>
      <w:r w:rsidRPr="00EA220B">
        <w:rPr>
          <w:b/>
          <w:bCs/>
          <w:color w:val="auto"/>
        </w:rPr>
        <w:t>Figure 3B</w:t>
      </w:r>
      <w:r w:rsidRPr="001440D7">
        <w:rPr>
          <w:color w:val="auto"/>
        </w:rPr>
        <w:t xml:space="preserve">, </w:t>
      </w:r>
      <w:r w:rsidR="00260308">
        <w:rPr>
          <w:color w:val="auto"/>
        </w:rPr>
        <w:t xml:space="preserve">the percentage </w:t>
      </w:r>
      <w:r w:rsidRPr="001440D7">
        <w:rPr>
          <w:color w:val="auto"/>
        </w:rPr>
        <w:t xml:space="preserve">of </w:t>
      </w:r>
      <w:r w:rsidRPr="001440D7">
        <w:rPr>
          <w:color w:val="auto"/>
        </w:rPr>
        <w:lastRenderedPageBreak/>
        <w:t>Nestin+ cell</w:t>
      </w:r>
      <w:r w:rsidR="001E17AC" w:rsidRPr="001440D7">
        <w:rPr>
          <w:color w:val="auto"/>
          <w:lang w:eastAsia="zh-CN"/>
        </w:rPr>
        <w:t>s</w:t>
      </w:r>
      <w:r w:rsidRPr="001440D7">
        <w:rPr>
          <w:color w:val="auto"/>
        </w:rPr>
        <w:t xml:space="preserve"> in Phase I-protocol 3 were the highest and reached up to 77.67 ± 4.33% and 69.33 ± 2.33% in A2lox and 129 derivatives, respectively. Collectively, Phase I-protocol 3 works best on directing the differentiation of mESCs into NPCs.</w:t>
      </w:r>
    </w:p>
    <w:p w14:paraId="2AA65FB0" w14:textId="77777777" w:rsidR="00EC640E" w:rsidRPr="001440D7" w:rsidRDefault="00EC640E" w:rsidP="00EC640E">
      <w:pPr>
        <w:rPr>
          <w:color w:val="auto"/>
        </w:rPr>
      </w:pPr>
    </w:p>
    <w:p w14:paraId="0D0BD68B" w14:textId="6472DAF2" w:rsidR="00EC640E" w:rsidRPr="001440D7" w:rsidRDefault="00EC640E" w:rsidP="00EC640E">
      <w:pPr>
        <w:rPr>
          <w:color w:val="auto"/>
        </w:rPr>
      </w:pPr>
      <w:r w:rsidRPr="00EA220B">
        <w:rPr>
          <w:bCs/>
          <w:color w:val="auto"/>
        </w:rPr>
        <w:t>N2B27 medium II can most effectively induce the differentiation from NPCs into neurons (Phase II</w:t>
      </w:r>
      <w:r w:rsidR="00EA220B" w:rsidRPr="00EA220B">
        <w:rPr>
          <w:bCs/>
          <w:color w:val="auto"/>
        </w:rPr>
        <w:t xml:space="preserve">). </w:t>
      </w:r>
      <w:r w:rsidRPr="001440D7">
        <w:rPr>
          <w:color w:val="auto"/>
        </w:rPr>
        <w:t xml:space="preserve">Three protocols in phase II differentiation were examined. As shown in </w:t>
      </w:r>
      <w:r w:rsidRPr="00EA220B">
        <w:rPr>
          <w:b/>
          <w:bCs/>
          <w:color w:val="auto"/>
        </w:rPr>
        <w:t>Figure 4A</w:t>
      </w:r>
      <w:r w:rsidRPr="001440D7">
        <w:rPr>
          <w:color w:val="auto"/>
        </w:rPr>
        <w:t>, morphological observation showed that most A2lox and 129 derivatives in phase II-protocol 3 (differentiation with N2B27 medium II) appeared the most prolonged neuron-like structures with clear neurites and cell body extensions by D</w:t>
      </w:r>
      <w:r w:rsidR="006D7934" w:rsidRPr="001440D7">
        <w:rPr>
          <w:color w:val="auto"/>
          <w:lang w:eastAsia="zh-CN"/>
        </w:rPr>
        <w:t xml:space="preserve">ay </w:t>
      </w:r>
      <w:r w:rsidRPr="001440D7">
        <w:rPr>
          <w:color w:val="auto"/>
        </w:rPr>
        <w:t>18, indicating the efficient occurrence of neurogenesis. Immunofluorescence assay</w:t>
      </w:r>
      <w:r w:rsidR="00260308">
        <w:rPr>
          <w:color w:val="auto"/>
        </w:rPr>
        <w:t>s</w:t>
      </w:r>
      <w:r w:rsidRPr="001440D7">
        <w:rPr>
          <w:color w:val="auto"/>
        </w:rPr>
        <w:t xml:space="preserve"> further confirmed the generation of neurons, with </w:t>
      </w:r>
      <w:r w:rsidR="00260308">
        <w:rPr>
          <w:color w:val="auto"/>
        </w:rPr>
        <w:t xml:space="preserve">the percentage </w:t>
      </w:r>
      <w:r w:rsidRPr="001440D7">
        <w:rPr>
          <w:color w:val="auto"/>
        </w:rPr>
        <w:t xml:space="preserve">of β-Tubulin III+ cells up to 67.75 ± 4.01% and 58.73 ± 7.25%, respectively, in A2lox and 129 derivatives </w:t>
      </w:r>
      <w:r w:rsidR="00E61275" w:rsidRPr="001440D7">
        <w:rPr>
          <w:color w:val="auto"/>
        </w:rPr>
        <w:t xml:space="preserve">on D18 </w:t>
      </w:r>
      <w:r w:rsidRPr="001440D7">
        <w:rPr>
          <w:color w:val="auto"/>
        </w:rPr>
        <w:t>(</w:t>
      </w:r>
      <w:r w:rsidRPr="00EA220B">
        <w:rPr>
          <w:b/>
          <w:bCs/>
          <w:color w:val="auto"/>
        </w:rPr>
        <w:t>Figure 4B</w:t>
      </w:r>
      <w:r w:rsidRPr="001440D7">
        <w:rPr>
          <w:color w:val="auto"/>
        </w:rPr>
        <w:t xml:space="preserve">). </w:t>
      </w:r>
    </w:p>
    <w:p w14:paraId="1A3243E0" w14:textId="77777777" w:rsidR="00EC640E" w:rsidRPr="001440D7" w:rsidRDefault="00EC640E" w:rsidP="00EC640E">
      <w:pPr>
        <w:rPr>
          <w:color w:val="auto"/>
        </w:rPr>
      </w:pPr>
    </w:p>
    <w:p w14:paraId="1562B6C1" w14:textId="6AA5D15A" w:rsidR="004A71E4" w:rsidRPr="001440D7" w:rsidRDefault="00EC640E" w:rsidP="00EC640E">
      <w:pPr>
        <w:rPr>
          <w:color w:val="auto"/>
          <w:lang w:eastAsia="zh-CN"/>
        </w:rPr>
      </w:pPr>
      <w:r w:rsidRPr="001440D7">
        <w:rPr>
          <w:color w:val="auto"/>
        </w:rPr>
        <w:t xml:space="preserve">To make it </w:t>
      </w:r>
      <w:r w:rsidR="00613F4F" w:rsidRPr="001440D7">
        <w:rPr>
          <w:color w:val="auto"/>
        </w:rPr>
        <w:t>clearer</w:t>
      </w:r>
      <w:r w:rsidRPr="001440D7">
        <w:rPr>
          <w:color w:val="auto"/>
        </w:rPr>
        <w:t xml:space="preserve">, a schematic diagram of the optimized method for embryonic neurogenesis </w:t>
      </w:r>
      <w:r w:rsidR="00F22CCA" w:rsidRPr="001440D7">
        <w:rPr>
          <w:color w:val="auto"/>
          <w:lang w:eastAsia="zh-CN"/>
        </w:rPr>
        <w:t>is</w:t>
      </w:r>
      <w:r w:rsidRPr="001440D7">
        <w:rPr>
          <w:color w:val="auto"/>
        </w:rPr>
        <w:t xml:space="preserve"> shown in </w:t>
      </w:r>
      <w:r w:rsidRPr="00EA220B">
        <w:rPr>
          <w:b/>
          <w:bCs/>
          <w:color w:val="auto"/>
        </w:rPr>
        <w:t>Figure 5</w:t>
      </w:r>
      <w:r w:rsidRPr="001440D7">
        <w:rPr>
          <w:color w:val="auto"/>
        </w:rPr>
        <w:t>. Briefly, 1.5</w:t>
      </w:r>
      <w:r w:rsidR="00EA220B">
        <w:rPr>
          <w:color w:val="auto"/>
        </w:rPr>
        <w:t xml:space="preserve"> x </w:t>
      </w:r>
      <w:r w:rsidRPr="001440D7">
        <w:rPr>
          <w:color w:val="auto"/>
        </w:rPr>
        <w:t>10</w:t>
      </w:r>
      <w:r w:rsidRPr="001440D7">
        <w:rPr>
          <w:color w:val="auto"/>
          <w:vertAlign w:val="superscript"/>
        </w:rPr>
        <w:t>6</w:t>
      </w:r>
      <w:r w:rsidRPr="001440D7">
        <w:rPr>
          <w:color w:val="auto"/>
        </w:rPr>
        <w:t xml:space="preserve"> mESCs </w:t>
      </w:r>
      <w:r w:rsidR="00BB7366" w:rsidRPr="001440D7">
        <w:rPr>
          <w:color w:val="auto"/>
          <w:lang w:eastAsia="zh-CN"/>
        </w:rPr>
        <w:t xml:space="preserve">are </w:t>
      </w:r>
      <w:r w:rsidRPr="001440D7">
        <w:rPr>
          <w:color w:val="auto"/>
        </w:rPr>
        <w:t>seeded into a nonadhesive bacterial dish in 10</w:t>
      </w:r>
      <w:r w:rsidR="001440D7" w:rsidRPr="001440D7">
        <w:rPr>
          <w:color w:val="auto"/>
        </w:rPr>
        <w:t xml:space="preserve"> mL</w:t>
      </w:r>
      <w:r w:rsidRPr="001440D7">
        <w:rPr>
          <w:color w:val="auto"/>
        </w:rPr>
        <w:t xml:space="preserve"> of basal differentiation medium I and allow</w:t>
      </w:r>
      <w:r w:rsidR="00BB7366" w:rsidRPr="001440D7">
        <w:rPr>
          <w:color w:val="auto"/>
          <w:lang w:eastAsia="zh-CN"/>
        </w:rPr>
        <w:t xml:space="preserve"> </w:t>
      </w:r>
      <w:r w:rsidRPr="001440D7">
        <w:rPr>
          <w:color w:val="auto"/>
        </w:rPr>
        <w:t xml:space="preserve">for </w:t>
      </w:r>
      <w:r w:rsidR="008875B4">
        <w:rPr>
          <w:color w:val="auto"/>
        </w:rPr>
        <w:t xml:space="preserve">embryoid body formation </w:t>
      </w:r>
      <w:r w:rsidRPr="001440D7">
        <w:rPr>
          <w:color w:val="auto"/>
        </w:rPr>
        <w:t xml:space="preserve">for 2 days. Then, embryoid bodies are collected and planted </w:t>
      </w:r>
      <w:r w:rsidR="00793083" w:rsidRPr="001440D7">
        <w:rPr>
          <w:color w:val="auto"/>
          <w:lang w:eastAsia="zh-CN"/>
        </w:rPr>
        <w:t>in</w:t>
      </w:r>
      <w:r w:rsidRPr="001440D7">
        <w:rPr>
          <w:color w:val="auto"/>
        </w:rPr>
        <w:t xml:space="preserve">to </w:t>
      </w:r>
      <w:r w:rsidR="00A457F2" w:rsidRPr="001440D7">
        <w:rPr>
          <w:color w:val="auto"/>
        </w:rPr>
        <w:t xml:space="preserve">the </w:t>
      </w:r>
      <w:r w:rsidRPr="001440D7">
        <w:rPr>
          <w:color w:val="auto"/>
        </w:rPr>
        <w:t>0.1% gelatin-coated 6-well plates with the concentration of 50 embryoid bodies per well. Meanwhile, RA (1</w:t>
      </w:r>
      <w:r w:rsidR="00BB7366" w:rsidRPr="001440D7">
        <w:rPr>
          <w:color w:val="auto"/>
          <w:lang w:eastAsia="zh-CN"/>
        </w:rPr>
        <w:t xml:space="preserve"> </w:t>
      </w:r>
      <w:r w:rsidR="00EA220B">
        <w:rPr>
          <w:color w:val="auto"/>
        </w:rPr>
        <w:t>µ</w:t>
      </w:r>
      <w:r w:rsidRPr="001440D7">
        <w:rPr>
          <w:color w:val="auto"/>
        </w:rPr>
        <w:t xml:space="preserve">M) is added for another 6 days. From Day 8 to Day 18, RA </w:t>
      </w:r>
      <w:r w:rsidR="00A80D3E" w:rsidRPr="001440D7">
        <w:rPr>
          <w:color w:val="auto"/>
          <w:lang w:eastAsia="zh-CN"/>
        </w:rPr>
        <w:t>is</w:t>
      </w:r>
      <w:r w:rsidR="00A80D3E" w:rsidRPr="001440D7">
        <w:rPr>
          <w:color w:val="auto"/>
        </w:rPr>
        <w:t xml:space="preserve"> removed, and N2B27 medium II is</w:t>
      </w:r>
      <w:r w:rsidRPr="001440D7">
        <w:rPr>
          <w:color w:val="auto"/>
        </w:rPr>
        <w:t xml:space="preserve"> applied to direct the subsequent differentiation f</w:t>
      </w:r>
      <w:r w:rsidR="00A80D3E" w:rsidRPr="001440D7">
        <w:rPr>
          <w:color w:val="auto"/>
          <w:lang w:eastAsia="zh-CN"/>
        </w:rPr>
        <w:t>rom</w:t>
      </w:r>
      <w:r w:rsidRPr="001440D7">
        <w:rPr>
          <w:color w:val="auto"/>
        </w:rPr>
        <w:t xml:space="preserve"> NPCs to neurons. With such a combined method, robust neurons can be formed on Day 18.</w:t>
      </w:r>
    </w:p>
    <w:p w14:paraId="0709BD71" w14:textId="77777777" w:rsidR="00EC640E" w:rsidRPr="001440D7" w:rsidRDefault="00EC640E" w:rsidP="00EC640E">
      <w:pPr>
        <w:rPr>
          <w:color w:val="auto"/>
          <w:lang w:eastAsia="zh-CN"/>
        </w:rPr>
      </w:pPr>
    </w:p>
    <w:p w14:paraId="1BB55BCA" w14:textId="77777777" w:rsidR="00B32616" w:rsidRPr="001440D7" w:rsidRDefault="00B32616" w:rsidP="001B1519">
      <w:pPr>
        <w:rPr>
          <w:bCs/>
          <w:color w:val="auto"/>
        </w:rPr>
      </w:pPr>
      <w:r w:rsidRPr="001440D7">
        <w:rPr>
          <w:b/>
          <w:color w:val="auto"/>
        </w:rPr>
        <w:t xml:space="preserve">FIGURE </w:t>
      </w:r>
      <w:r w:rsidR="0013621E" w:rsidRPr="001440D7">
        <w:rPr>
          <w:b/>
          <w:color w:val="auto"/>
        </w:rPr>
        <w:t xml:space="preserve">AND TABLE </w:t>
      </w:r>
      <w:r w:rsidRPr="001440D7">
        <w:rPr>
          <w:b/>
          <w:color w:val="auto"/>
        </w:rPr>
        <w:t>LEGENDS:</w:t>
      </w:r>
      <w:r w:rsidRPr="001440D7">
        <w:rPr>
          <w:color w:val="auto"/>
        </w:rPr>
        <w:t xml:space="preserve"> </w:t>
      </w:r>
    </w:p>
    <w:p w14:paraId="178F0FA7" w14:textId="2BF7F339" w:rsidR="00371005" w:rsidRPr="001440D7" w:rsidRDefault="00371005" w:rsidP="00371005">
      <w:pPr>
        <w:rPr>
          <w:color w:val="auto"/>
          <w:lang w:eastAsia="zh-CN"/>
        </w:rPr>
      </w:pPr>
      <w:r w:rsidRPr="001440D7">
        <w:rPr>
          <w:b/>
          <w:color w:val="auto"/>
        </w:rPr>
        <w:t xml:space="preserve">Figure 1: Diagram of the embryonic neurogenesis process. </w:t>
      </w:r>
      <w:r w:rsidR="005A14A1" w:rsidRPr="001440D7">
        <w:rPr>
          <w:color w:val="auto"/>
        </w:rPr>
        <w:t>This figure has been modified from</w:t>
      </w:r>
      <w:r w:rsidR="001D0A72" w:rsidRPr="001440D7">
        <w:rPr>
          <w:color w:val="auto"/>
        </w:rPr>
        <w:t xml:space="preserve"> </w:t>
      </w:r>
      <w:r w:rsidRPr="001440D7">
        <w:rPr>
          <w:color w:val="auto"/>
        </w:rPr>
        <w:t>Li</w:t>
      </w:r>
      <w:r w:rsidR="00EA220B" w:rsidRPr="00EA220B">
        <w:rPr>
          <w:color w:val="auto"/>
        </w:rPr>
        <w:t xml:space="preserve"> et al.</w:t>
      </w:r>
      <w:r w:rsidR="009A15B8" w:rsidRPr="001440D7">
        <w:rPr>
          <w:color w:val="auto"/>
          <w:vertAlign w:val="superscript"/>
          <w:lang w:eastAsia="zh-CN"/>
        </w:rPr>
        <w:t>10</w:t>
      </w:r>
      <w:r w:rsidRPr="001440D7">
        <w:rPr>
          <w:color w:val="auto"/>
        </w:rPr>
        <w:t>.</w:t>
      </w:r>
    </w:p>
    <w:p w14:paraId="66584724" w14:textId="77777777" w:rsidR="00371005" w:rsidRPr="001440D7" w:rsidRDefault="00371005" w:rsidP="00371005">
      <w:pPr>
        <w:rPr>
          <w:b/>
          <w:color w:val="auto"/>
          <w:lang w:eastAsia="zh-CN"/>
        </w:rPr>
      </w:pPr>
    </w:p>
    <w:p w14:paraId="63AE293C" w14:textId="77777777" w:rsidR="00371005" w:rsidRPr="001440D7" w:rsidRDefault="00371005" w:rsidP="00371005">
      <w:pPr>
        <w:rPr>
          <w:color w:val="auto"/>
          <w:lang w:eastAsia="zh-CN"/>
        </w:rPr>
      </w:pPr>
      <w:r w:rsidRPr="001440D7">
        <w:rPr>
          <w:b/>
          <w:color w:val="auto"/>
        </w:rPr>
        <w:t>Figure 2:</w:t>
      </w:r>
      <w:r w:rsidRPr="001440D7">
        <w:rPr>
          <w:color w:val="auto"/>
        </w:rPr>
        <w:t xml:space="preserve"> </w:t>
      </w:r>
      <w:r w:rsidRPr="001440D7">
        <w:rPr>
          <w:b/>
          <w:color w:val="auto"/>
        </w:rPr>
        <w:t xml:space="preserve">The morphology of the embryoid bodies. </w:t>
      </w:r>
      <w:r w:rsidRPr="001440D7">
        <w:rPr>
          <w:color w:val="auto"/>
        </w:rPr>
        <w:t>(</w:t>
      </w:r>
      <w:r w:rsidRPr="001440D7">
        <w:rPr>
          <w:b/>
          <w:color w:val="auto"/>
        </w:rPr>
        <w:t>A</w:t>
      </w:r>
      <w:r w:rsidRPr="001440D7">
        <w:rPr>
          <w:color w:val="auto"/>
        </w:rPr>
        <w:t xml:space="preserve">) Embryoid bodies </w:t>
      </w:r>
      <w:r w:rsidR="00F26A55" w:rsidRPr="001440D7">
        <w:rPr>
          <w:color w:val="auto"/>
          <w:lang w:eastAsia="zh-CN"/>
        </w:rPr>
        <w:t xml:space="preserve">cultured for </w:t>
      </w:r>
      <w:r w:rsidRPr="001440D7">
        <w:rPr>
          <w:color w:val="auto"/>
        </w:rPr>
        <w:t>4 days. (</w:t>
      </w:r>
      <w:r w:rsidRPr="001440D7">
        <w:rPr>
          <w:b/>
          <w:color w:val="auto"/>
        </w:rPr>
        <w:t>B</w:t>
      </w:r>
      <w:r w:rsidRPr="001440D7">
        <w:rPr>
          <w:color w:val="auto"/>
        </w:rPr>
        <w:t xml:space="preserve">) Embryoid bodies </w:t>
      </w:r>
      <w:r w:rsidR="00F26A55" w:rsidRPr="001440D7">
        <w:rPr>
          <w:color w:val="auto"/>
          <w:lang w:eastAsia="zh-CN"/>
        </w:rPr>
        <w:t>cultured for</w:t>
      </w:r>
      <w:r w:rsidRPr="001440D7">
        <w:rPr>
          <w:color w:val="auto"/>
        </w:rPr>
        <w:t xml:space="preserve"> 2 days.</w:t>
      </w:r>
    </w:p>
    <w:p w14:paraId="2B70D7FC" w14:textId="77777777" w:rsidR="00371005" w:rsidRPr="001440D7" w:rsidRDefault="00371005" w:rsidP="00371005">
      <w:pPr>
        <w:rPr>
          <w:color w:val="auto"/>
          <w:lang w:eastAsia="zh-CN"/>
        </w:rPr>
      </w:pPr>
    </w:p>
    <w:p w14:paraId="231ABBAF" w14:textId="7D0B0B9A" w:rsidR="00371005" w:rsidRPr="001440D7" w:rsidRDefault="00371005" w:rsidP="00371005">
      <w:pPr>
        <w:rPr>
          <w:i/>
          <w:color w:val="auto"/>
          <w:lang w:eastAsia="zh-CN"/>
        </w:rPr>
      </w:pPr>
      <w:r w:rsidRPr="001440D7">
        <w:rPr>
          <w:b/>
          <w:color w:val="auto"/>
        </w:rPr>
        <w:t>Figure 3: Efficiency comparison of the 7 protocols on phase I differentiation using A2lox and 129 mESCs.</w:t>
      </w:r>
      <w:r w:rsidRPr="001440D7">
        <w:rPr>
          <w:color w:val="auto"/>
        </w:rPr>
        <w:t xml:space="preserve"> (</w:t>
      </w:r>
      <w:r w:rsidRPr="001440D7">
        <w:rPr>
          <w:b/>
          <w:color w:val="auto"/>
        </w:rPr>
        <w:t>A</w:t>
      </w:r>
      <w:r w:rsidRPr="001440D7">
        <w:rPr>
          <w:color w:val="auto"/>
        </w:rPr>
        <w:t>) Morphological analysis of A2lox and 129 mESCs derivatives on Day 8. Upper panel: A2lox derivatives; Lower panel: 129 derivatives. (</w:t>
      </w:r>
      <w:r w:rsidRPr="001440D7">
        <w:rPr>
          <w:b/>
          <w:color w:val="auto"/>
        </w:rPr>
        <w:t>B</w:t>
      </w:r>
      <w:r w:rsidRPr="001440D7">
        <w:rPr>
          <w:color w:val="auto"/>
        </w:rPr>
        <w:t>) Immunofluorescence detection for the formation of NPCs</w:t>
      </w:r>
      <w:r w:rsidR="00CC4987" w:rsidRPr="001440D7">
        <w:rPr>
          <w:color w:val="auto"/>
        </w:rPr>
        <w:t xml:space="preserve"> </w:t>
      </w:r>
      <w:r w:rsidRPr="001440D7">
        <w:rPr>
          <w:color w:val="auto"/>
        </w:rPr>
        <w:t>(Nestin+, green). The nuclei were labeled blue with DAPI. Upper panel: A2lox derivatives</w:t>
      </w:r>
      <w:r w:rsidR="00CC4987" w:rsidRPr="001440D7">
        <w:rPr>
          <w:color w:val="auto"/>
        </w:rPr>
        <w:t xml:space="preserve"> on D8</w:t>
      </w:r>
      <w:r w:rsidRPr="001440D7">
        <w:rPr>
          <w:color w:val="auto"/>
        </w:rPr>
        <w:t>; Lower panel: 129 derivatives</w:t>
      </w:r>
      <w:r w:rsidR="00CC4987" w:rsidRPr="001440D7">
        <w:rPr>
          <w:color w:val="auto"/>
        </w:rPr>
        <w:t xml:space="preserve"> on D8</w:t>
      </w:r>
      <w:r w:rsidRPr="001440D7">
        <w:rPr>
          <w:color w:val="auto"/>
        </w:rPr>
        <w:t xml:space="preserve">. Percentages of Nestin+ cells of each group were shown by histogram. Each </w:t>
      </w:r>
      <w:r w:rsidRPr="001440D7">
        <w:rPr>
          <w:i/>
          <w:color w:val="auto"/>
        </w:rPr>
        <w:t>column</w:t>
      </w:r>
      <w:r w:rsidRPr="001440D7">
        <w:rPr>
          <w:color w:val="auto"/>
        </w:rPr>
        <w:t xml:space="preserve"> represents the mean±SEM of three independent experiments. *, </w:t>
      </w:r>
      <w:r w:rsidRPr="001440D7">
        <w:rPr>
          <w:i/>
          <w:color w:val="auto"/>
        </w:rPr>
        <w:t>p</w:t>
      </w:r>
      <w:r w:rsidRPr="001440D7">
        <w:rPr>
          <w:color w:val="auto"/>
        </w:rPr>
        <w:t xml:space="preserve">≤0.05; **, </w:t>
      </w:r>
      <w:r w:rsidRPr="001440D7">
        <w:rPr>
          <w:i/>
          <w:color w:val="auto"/>
        </w:rPr>
        <w:t>p</w:t>
      </w:r>
      <w:r w:rsidRPr="001440D7">
        <w:rPr>
          <w:color w:val="auto"/>
        </w:rPr>
        <w:t xml:space="preserve">≤0.01. This figure has been modified from </w:t>
      </w:r>
      <w:r w:rsidR="00460080" w:rsidRPr="001440D7">
        <w:rPr>
          <w:color w:val="auto"/>
        </w:rPr>
        <w:t>Li</w:t>
      </w:r>
      <w:r w:rsidR="00EA220B" w:rsidRPr="00EA220B">
        <w:rPr>
          <w:color w:val="auto"/>
        </w:rPr>
        <w:t xml:space="preserve"> et al.</w:t>
      </w:r>
      <w:r w:rsidR="00460080" w:rsidRPr="001440D7">
        <w:rPr>
          <w:color w:val="auto"/>
          <w:vertAlign w:val="superscript"/>
          <w:lang w:eastAsia="zh-CN"/>
        </w:rPr>
        <w:t>10</w:t>
      </w:r>
      <w:r w:rsidR="00460080" w:rsidRPr="001440D7">
        <w:rPr>
          <w:i/>
          <w:color w:val="auto"/>
          <w:lang w:eastAsia="zh-CN"/>
        </w:rPr>
        <w:t>.</w:t>
      </w:r>
    </w:p>
    <w:p w14:paraId="539EF9F2" w14:textId="77777777" w:rsidR="00371005" w:rsidRPr="001440D7" w:rsidRDefault="00371005" w:rsidP="00371005">
      <w:pPr>
        <w:rPr>
          <w:color w:val="auto"/>
          <w:lang w:eastAsia="zh-CN"/>
        </w:rPr>
      </w:pPr>
    </w:p>
    <w:p w14:paraId="14E79CCC" w14:textId="0A45A9A0" w:rsidR="00371005" w:rsidRPr="001440D7" w:rsidRDefault="00371005" w:rsidP="00371005">
      <w:pPr>
        <w:rPr>
          <w:i/>
          <w:color w:val="auto"/>
          <w:lang w:eastAsia="zh-CN"/>
        </w:rPr>
      </w:pPr>
      <w:r w:rsidRPr="001440D7">
        <w:rPr>
          <w:b/>
          <w:color w:val="auto"/>
        </w:rPr>
        <w:t>Figure 4: Efficiency comparison of the 3 protocols on phase II differentiation.</w:t>
      </w:r>
      <w:r w:rsidRPr="001440D7">
        <w:rPr>
          <w:color w:val="auto"/>
        </w:rPr>
        <w:t xml:space="preserve"> (</w:t>
      </w:r>
      <w:r w:rsidRPr="001440D7">
        <w:rPr>
          <w:b/>
          <w:color w:val="auto"/>
        </w:rPr>
        <w:t>A</w:t>
      </w:r>
      <w:r w:rsidRPr="001440D7">
        <w:rPr>
          <w:color w:val="auto"/>
        </w:rPr>
        <w:t>) Morphological analysis of A2lox and 129 mESCs derivatives on Day 18. Upper panel: A2lox derivatives; Lower panel: 129 derivatives. (</w:t>
      </w:r>
      <w:r w:rsidRPr="001440D7">
        <w:rPr>
          <w:b/>
          <w:color w:val="auto"/>
        </w:rPr>
        <w:t>B</w:t>
      </w:r>
      <w:r w:rsidRPr="001440D7">
        <w:rPr>
          <w:color w:val="auto"/>
        </w:rPr>
        <w:t>) Immunofluorescence detection for the formation of neurons (β-Tubulin III+, red). The nuclei were labeled blue with DAPI. Upper panel: A2lox derivatives</w:t>
      </w:r>
      <w:r w:rsidR="00CC4987" w:rsidRPr="001440D7">
        <w:rPr>
          <w:color w:val="auto"/>
        </w:rPr>
        <w:t xml:space="preserve"> on D18</w:t>
      </w:r>
      <w:r w:rsidRPr="001440D7">
        <w:rPr>
          <w:color w:val="auto"/>
        </w:rPr>
        <w:t>; Lower panel: 129 derivatives</w:t>
      </w:r>
      <w:r w:rsidR="00CC4987" w:rsidRPr="001440D7">
        <w:rPr>
          <w:color w:val="auto"/>
        </w:rPr>
        <w:t xml:space="preserve"> on D18</w:t>
      </w:r>
      <w:r w:rsidRPr="001440D7">
        <w:rPr>
          <w:color w:val="auto"/>
        </w:rPr>
        <w:t xml:space="preserve">. Percentages of β-Tubulin III+ cells of each group were shown by histogram. Each </w:t>
      </w:r>
      <w:r w:rsidRPr="001440D7">
        <w:rPr>
          <w:i/>
          <w:color w:val="auto"/>
        </w:rPr>
        <w:t>column</w:t>
      </w:r>
      <w:r w:rsidRPr="001440D7">
        <w:rPr>
          <w:color w:val="auto"/>
        </w:rPr>
        <w:t xml:space="preserve"> represents the mean</w:t>
      </w:r>
      <w:r w:rsidR="00260308">
        <w:rPr>
          <w:color w:val="auto"/>
        </w:rPr>
        <w:t xml:space="preserve"> </w:t>
      </w:r>
      <w:r w:rsidR="00E0171A" w:rsidRPr="001440D7">
        <w:rPr>
          <w:color w:val="auto"/>
        </w:rPr>
        <w:t>±</w:t>
      </w:r>
      <w:r w:rsidR="00260308">
        <w:rPr>
          <w:color w:val="auto"/>
        </w:rPr>
        <w:t xml:space="preserve"> </w:t>
      </w:r>
      <w:r w:rsidRPr="001440D7">
        <w:rPr>
          <w:color w:val="auto"/>
        </w:rPr>
        <w:t xml:space="preserve">SEM of three independent experiments. *, </w:t>
      </w:r>
      <w:r w:rsidRPr="001440D7">
        <w:rPr>
          <w:i/>
          <w:color w:val="auto"/>
        </w:rPr>
        <w:t>p</w:t>
      </w:r>
      <w:r w:rsidRPr="001440D7">
        <w:rPr>
          <w:color w:val="auto"/>
        </w:rPr>
        <w:t xml:space="preserve">≤0.05; **, </w:t>
      </w:r>
      <w:r w:rsidRPr="001440D7">
        <w:rPr>
          <w:i/>
          <w:color w:val="auto"/>
        </w:rPr>
        <w:t>p</w:t>
      </w:r>
      <w:r w:rsidRPr="001440D7">
        <w:rPr>
          <w:color w:val="auto"/>
        </w:rPr>
        <w:t xml:space="preserve">≤0.01. This figure has been modified from </w:t>
      </w:r>
      <w:r w:rsidR="00460080" w:rsidRPr="001440D7">
        <w:rPr>
          <w:color w:val="auto"/>
        </w:rPr>
        <w:t>Li</w:t>
      </w:r>
      <w:r w:rsidR="00EA220B" w:rsidRPr="00EA220B">
        <w:rPr>
          <w:color w:val="auto"/>
        </w:rPr>
        <w:t xml:space="preserve"> et al.</w:t>
      </w:r>
      <w:r w:rsidR="00460080" w:rsidRPr="001440D7">
        <w:rPr>
          <w:color w:val="auto"/>
          <w:vertAlign w:val="superscript"/>
          <w:lang w:eastAsia="zh-CN"/>
        </w:rPr>
        <w:t>10</w:t>
      </w:r>
      <w:r w:rsidR="00460080" w:rsidRPr="001440D7">
        <w:rPr>
          <w:color w:val="auto"/>
          <w:lang w:eastAsia="zh-CN"/>
        </w:rPr>
        <w:t>.</w:t>
      </w:r>
    </w:p>
    <w:p w14:paraId="1476F675" w14:textId="77777777" w:rsidR="00371005" w:rsidRPr="001440D7" w:rsidRDefault="00371005" w:rsidP="00371005">
      <w:pPr>
        <w:rPr>
          <w:i/>
          <w:color w:val="auto"/>
          <w:lang w:eastAsia="zh-CN"/>
        </w:rPr>
      </w:pPr>
    </w:p>
    <w:p w14:paraId="32D9B0C2" w14:textId="22EAB349" w:rsidR="00371005" w:rsidRPr="001440D7" w:rsidRDefault="00371005" w:rsidP="00371005">
      <w:pPr>
        <w:rPr>
          <w:i/>
          <w:color w:val="auto"/>
          <w:lang w:eastAsia="zh-CN"/>
        </w:rPr>
      </w:pPr>
      <w:r w:rsidRPr="001440D7">
        <w:rPr>
          <w:b/>
          <w:color w:val="auto"/>
        </w:rPr>
        <w:t xml:space="preserve">Figure 5: Brief model of the optimized method for neuronal differentiation from </w:t>
      </w:r>
      <w:r w:rsidR="00EC100E" w:rsidRPr="001440D7">
        <w:rPr>
          <w:b/>
          <w:color w:val="auto"/>
          <w:lang w:eastAsia="zh-CN"/>
        </w:rPr>
        <w:t>m</w:t>
      </w:r>
      <w:r w:rsidRPr="001440D7">
        <w:rPr>
          <w:b/>
          <w:color w:val="auto"/>
        </w:rPr>
        <w:t xml:space="preserve">ESCs </w:t>
      </w:r>
      <w:r w:rsidR="001D0A72" w:rsidRPr="001440D7">
        <w:rPr>
          <w:b/>
          <w:color w:val="auto"/>
        </w:rPr>
        <w:t>in vitro</w:t>
      </w:r>
      <w:r w:rsidRPr="001440D7">
        <w:rPr>
          <w:b/>
          <w:i/>
          <w:color w:val="auto"/>
        </w:rPr>
        <w:t xml:space="preserve">. </w:t>
      </w:r>
      <w:r w:rsidRPr="001440D7">
        <w:rPr>
          <w:color w:val="auto"/>
        </w:rPr>
        <w:t xml:space="preserve">This figure has been modified from </w:t>
      </w:r>
      <w:r w:rsidR="00460080" w:rsidRPr="001440D7">
        <w:rPr>
          <w:color w:val="auto"/>
        </w:rPr>
        <w:t>Li</w:t>
      </w:r>
      <w:r w:rsidR="003D6E5C" w:rsidRPr="001440D7">
        <w:rPr>
          <w:color w:val="auto"/>
        </w:rPr>
        <w:t>et al.</w:t>
      </w:r>
      <w:r w:rsidR="00460080" w:rsidRPr="001440D7">
        <w:rPr>
          <w:color w:val="auto"/>
          <w:vertAlign w:val="superscript"/>
          <w:lang w:eastAsia="zh-CN"/>
        </w:rPr>
        <w:t>10</w:t>
      </w:r>
      <w:r w:rsidR="00460080" w:rsidRPr="001440D7">
        <w:rPr>
          <w:color w:val="auto"/>
          <w:lang w:eastAsia="zh-CN"/>
        </w:rPr>
        <w:t>.</w:t>
      </w:r>
    </w:p>
    <w:p w14:paraId="645EDC8A" w14:textId="77777777" w:rsidR="00371005" w:rsidRPr="001440D7" w:rsidRDefault="00371005" w:rsidP="00371005">
      <w:pPr>
        <w:rPr>
          <w:i/>
          <w:color w:val="auto"/>
          <w:lang w:eastAsia="zh-CN"/>
        </w:rPr>
      </w:pPr>
    </w:p>
    <w:p w14:paraId="263F80B6" w14:textId="099D2ED1" w:rsidR="00371005" w:rsidRPr="001440D7" w:rsidRDefault="00371005" w:rsidP="00371005">
      <w:pPr>
        <w:rPr>
          <w:color w:val="auto"/>
          <w:lang w:eastAsia="zh-CN"/>
        </w:rPr>
      </w:pPr>
      <w:r w:rsidRPr="001440D7">
        <w:rPr>
          <w:b/>
          <w:color w:val="auto"/>
        </w:rPr>
        <w:t xml:space="preserve">Table 1: Details of the </w:t>
      </w:r>
      <w:r w:rsidR="00EC100E" w:rsidRPr="001440D7">
        <w:rPr>
          <w:b/>
          <w:color w:val="auto"/>
          <w:lang w:eastAsia="zh-CN"/>
        </w:rPr>
        <w:t>7</w:t>
      </w:r>
      <w:r w:rsidRPr="001440D7">
        <w:rPr>
          <w:b/>
          <w:color w:val="auto"/>
        </w:rPr>
        <w:t xml:space="preserve"> protocols used in phase I differentiation. </w:t>
      </w:r>
      <w:r w:rsidR="005A14A1" w:rsidRPr="001440D7">
        <w:rPr>
          <w:color w:val="auto"/>
        </w:rPr>
        <w:t xml:space="preserve">This </w:t>
      </w:r>
      <w:r w:rsidR="00F56837" w:rsidRPr="001440D7">
        <w:rPr>
          <w:color w:val="auto"/>
        </w:rPr>
        <w:t>table</w:t>
      </w:r>
      <w:r w:rsidR="005A14A1" w:rsidRPr="001440D7">
        <w:rPr>
          <w:color w:val="auto"/>
        </w:rPr>
        <w:t xml:space="preserve"> has been modified from</w:t>
      </w:r>
      <w:r w:rsidR="005A14A1" w:rsidRPr="001440D7" w:rsidDel="005A14A1">
        <w:rPr>
          <w:color w:val="auto"/>
        </w:rPr>
        <w:t xml:space="preserve"> </w:t>
      </w:r>
      <w:r w:rsidR="00460080" w:rsidRPr="001440D7">
        <w:rPr>
          <w:color w:val="auto"/>
        </w:rPr>
        <w:t>Li</w:t>
      </w:r>
      <w:r w:rsidR="00EA220B" w:rsidRPr="00EA220B">
        <w:rPr>
          <w:color w:val="auto"/>
        </w:rPr>
        <w:t xml:space="preserve"> et al.</w:t>
      </w:r>
      <w:r w:rsidR="00460080" w:rsidRPr="001440D7">
        <w:rPr>
          <w:color w:val="auto"/>
          <w:vertAlign w:val="superscript"/>
          <w:lang w:eastAsia="zh-CN"/>
        </w:rPr>
        <w:t>10</w:t>
      </w:r>
      <w:r w:rsidRPr="001440D7">
        <w:rPr>
          <w:color w:val="auto"/>
        </w:rPr>
        <w:t>.</w:t>
      </w:r>
    </w:p>
    <w:p w14:paraId="6D399324" w14:textId="77777777" w:rsidR="00371005" w:rsidRPr="001440D7" w:rsidRDefault="00371005" w:rsidP="00371005">
      <w:pPr>
        <w:rPr>
          <w:color w:val="auto"/>
          <w:lang w:eastAsia="zh-CN"/>
        </w:rPr>
      </w:pPr>
    </w:p>
    <w:p w14:paraId="54CEC1CA" w14:textId="6F6D4B1A" w:rsidR="007A4DD6" w:rsidRPr="001440D7" w:rsidRDefault="00371005" w:rsidP="007A4DD6">
      <w:pPr>
        <w:rPr>
          <w:b/>
          <w:color w:val="auto"/>
          <w:lang w:eastAsia="zh-CN"/>
        </w:rPr>
      </w:pPr>
      <w:r w:rsidRPr="001440D7">
        <w:rPr>
          <w:b/>
          <w:color w:val="auto"/>
        </w:rPr>
        <w:t xml:space="preserve">Table 2: Details of the </w:t>
      </w:r>
      <w:r w:rsidR="00EC100E" w:rsidRPr="001440D7">
        <w:rPr>
          <w:b/>
          <w:color w:val="auto"/>
          <w:lang w:eastAsia="zh-CN"/>
        </w:rPr>
        <w:t>3</w:t>
      </w:r>
      <w:r w:rsidRPr="001440D7">
        <w:rPr>
          <w:b/>
          <w:color w:val="auto"/>
        </w:rPr>
        <w:t xml:space="preserve"> protocols used in phase II differentiation.</w:t>
      </w:r>
      <w:r w:rsidRPr="001440D7">
        <w:rPr>
          <w:color w:val="auto"/>
        </w:rPr>
        <w:t xml:space="preserve"> </w:t>
      </w:r>
      <w:r w:rsidR="00F56837" w:rsidRPr="001440D7">
        <w:rPr>
          <w:color w:val="auto"/>
        </w:rPr>
        <w:t>This table has been modified from</w:t>
      </w:r>
      <w:r w:rsidR="00F56837" w:rsidRPr="001440D7" w:rsidDel="005A14A1">
        <w:rPr>
          <w:color w:val="auto"/>
        </w:rPr>
        <w:t xml:space="preserve"> </w:t>
      </w:r>
      <w:r w:rsidR="00F56837" w:rsidRPr="001440D7">
        <w:rPr>
          <w:color w:val="auto"/>
        </w:rPr>
        <w:t>Li</w:t>
      </w:r>
      <w:r w:rsidR="00EA220B" w:rsidRPr="00EA220B">
        <w:rPr>
          <w:color w:val="auto"/>
        </w:rPr>
        <w:t xml:space="preserve"> et al.</w:t>
      </w:r>
      <w:r w:rsidR="00F56837" w:rsidRPr="001440D7">
        <w:rPr>
          <w:color w:val="auto"/>
          <w:vertAlign w:val="superscript"/>
          <w:lang w:eastAsia="zh-CN"/>
        </w:rPr>
        <w:t>10</w:t>
      </w:r>
      <w:r w:rsidR="00F56837" w:rsidRPr="001440D7">
        <w:rPr>
          <w:color w:val="auto"/>
        </w:rPr>
        <w:t>.</w:t>
      </w:r>
    </w:p>
    <w:p w14:paraId="1AED4A03" w14:textId="77777777" w:rsidR="00B32616" w:rsidRPr="001440D7" w:rsidRDefault="00B32616" w:rsidP="001B1519">
      <w:pPr>
        <w:rPr>
          <w:color w:val="auto"/>
        </w:rPr>
      </w:pPr>
    </w:p>
    <w:p w14:paraId="1C3D1096" w14:textId="77777777" w:rsidR="006305D7" w:rsidRPr="001440D7" w:rsidRDefault="006305D7" w:rsidP="001B1519">
      <w:pPr>
        <w:rPr>
          <w:b/>
          <w:color w:val="auto"/>
          <w:lang w:eastAsia="zh-CN"/>
        </w:rPr>
      </w:pPr>
      <w:r w:rsidRPr="001440D7">
        <w:rPr>
          <w:b/>
          <w:color w:val="auto"/>
        </w:rPr>
        <w:t>DISCUSSION</w:t>
      </w:r>
      <w:r w:rsidRPr="001440D7">
        <w:rPr>
          <w:b/>
          <w:bCs/>
          <w:color w:val="auto"/>
        </w:rPr>
        <w:t xml:space="preserve">: </w:t>
      </w:r>
    </w:p>
    <w:p w14:paraId="6DB20682" w14:textId="11E50BB9" w:rsidR="00483BFA" w:rsidRPr="001440D7" w:rsidRDefault="00483BFA" w:rsidP="00483BFA">
      <w:pPr>
        <w:rPr>
          <w:color w:val="auto"/>
          <w:lang w:eastAsia="zh-CN"/>
        </w:rPr>
      </w:pPr>
      <w:r w:rsidRPr="001440D7">
        <w:rPr>
          <w:color w:val="auto"/>
        </w:rPr>
        <w:t>In the present study, we established a simple and effective method for neuronal differentiation from mESCs, with low</w:t>
      </w:r>
      <w:r w:rsidR="00260308">
        <w:rPr>
          <w:color w:val="auto"/>
        </w:rPr>
        <w:t xml:space="preserve"> </w:t>
      </w:r>
      <w:r w:rsidRPr="001440D7">
        <w:rPr>
          <w:color w:val="auto"/>
        </w:rPr>
        <w:t>cost and easily</w:t>
      </w:r>
      <w:r w:rsidR="00EA220B">
        <w:rPr>
          <w:color w:val="auto"/>
        </w:rPr>
        <w:t xml:space="preserve"> </w:t>
      </w:r>
      <w:r w:rsidR="00260308">
        <w:rPr>
          <w:color w:val="auto"/>
        </w:rPr>
        <w:t>obtained</w:t>
      </w:r>
      <w:r w:rsidRPr="001440D7">
        <w:rPr>
          <w:color w:val="auto"/>
        </w:rPr>
        <w:t xml:space="preserve"> material</w:t>
      </w:r>
      <w:r w:rsidR="00260308">
        <w:rPr>
          <w:color w:val="auto"/>
        </w:rPr>
        <w:t>s</w:t>
      </w:r>
      <w:r w:rsidRPr="001440D7">
        <w:rPr>
          <w:color w:val="auto"/>
        </w:rPr>
        <w:t xml:space="preserve">. In </w:t>
      </w:r>
      <w:r w:rsidR="00260308">
        <w:rPr>
          <w:color w:val="auto"/>
        </w:rPr>
        <w:t>this</w:t>
      </w:r>
      <w:r w:rsidRPr="001440D7">
        <w:rPr>
          <w:color w:val="auto"/>
        </w:rPr>
        <w:t xml:space="preserve"> method, 2</w:t>
      </w:r>
      <w:r w:rsidR="00260308">
        <w:rPr>
          <w:color w:val="auto"/>
        </w:rPr>
        <w:t xml:space="preserve"> </w:t>
      </w:r>
      <w:r w:rsidRPr="001440D7">
        <w:rPr>
          <w:color w:val="auto"/>
        </w:rPr>
        <w:t xml:space="preserve">days </w:t>
      </w:r>
      <w:r w:rsidR="00260308">
        <w:rPr>
          <w:color w:val="auto"/>
        </w:rPr>
        <w:t xml:space="preserve">of </w:t>
      </w:r>
      <w:r w:rsidR="008875B4">
        <w:rPr>
          <w:color w:val="auto"/>
        </w:rPr>
        <w:t xml:space="preserve">embryoid body formation </w:t>
      </w:r>
      <w:r w:rsidRPr="001440D7">
        <w:rPr>
          <w:color w:val="auto"/>
        </w:rPr>
        <w:t>followed by 6</w:t>
      </w:r>
      <w:r w:rsidR="00260308">
        <w:rPr>
          <w:color w:val="auto"/>
        </w:rPr>
        <w:t xml:space="preserve"> </w:t>
      </w:r>
      <w:r w:rsidRPr="001440D7">
        <w:rPr>
          <w:color w:val="auto"/>
        </w:rPr>
        <w:t xml:space="preserve">days </w:t>
      </w:r>
      <w:r w:rsidR="00260308">
        <w:rPr>
          <w:color w:val="auto"/>
        </w:rPr>
        <w:t xml:space="preserve">of </w:t>
      </w:r>
      <w:r w:rsidRPr="001440D7">
        <w:rPr>
          <w:color w:val="auto"/>
        </w:rPr>
        <w:t>RA induction can effectively promote the differentiation of mESCs into NPCs (Phase I-protocol 3). For the phase II differentiation, N2B27 medium II (Phase I</w:t>
      </w:r>
      <w:r w:rsidR="00BC68A7" w:rsidRPr="001440D7">
        <w:rPr>
          <w:color w:val="auto"/>
          <w:lang w:eastAsia="zh-CN"/>
        </w:rPr>
        <w:t>I</w:t>
      </w:r>
      <w:r w:rsidRPr="001440D7">
        <w:rPr>
          <w:color w:val="auto"/>
        </w:rPr>
        <w:t>-protocol 3) most effectively induce the differentiation from NPCs into neurons. To ensure success, more attention should be paid to several critical steps.</w:t>
      </w:r>
    </w:p>
    <w:p w14:paraId="61B09605" w14:textId="77777777" w:rsidR="00483BFA" w:rsidRPr="001440D7" w:rsidRDefault="00483BFA" w:rsidP="00483BFA">
      <w:pPr>
        <w:rPr>
          <w:color w:val="auto"/>
          <w:lang w:eastAsia="zh-CN"/>
        </w:rPr>
      </w:pPr>
    </w:p>
    <w:p w14:paraId="4E783421" w14:textId="1B307A96" w:rsidR="00483BFA" w:rsidRPr="001440D7" w:rsidRDefault="00483BFA" w:rsidP="00483BFA">
      <w:pPr>
        <w:rPr>
          <w:color w:val="auto"/>
          <w:lang w:eastAsia="zh-CN"/>
        </w:rPr>
      </w:pPr>
      <w:r w:rsidRPr="001440D7">
        <w:rPr>
          <w:color w:val="auto"/>
        </w:rPr>
        <w:t xml:space="preserve">Firstly, the healthy state of embryoid bodies is the key for the whole differentiation process. Three-dimensional </w:t>
      </w:r>
      <w:r w:rsidR="008875B4">
        <w:rPr>
          <w:color w:val="auto"/>
        </w:rPr>
        <w:t xml:space="preserve">embryoid body formation </w:t>
      </w:r>
      <w:r w:rsidRPr="001440D7">
        <w:rPr>
          <w:color w:val="auto"/>
        </w:rPr>
        <w:t>is usually used to direct the differentiation of ESCs</w:t>
      </w:r>
      <w:r w:rsidR="00F13D45" w:rsidRPr="001440D7">
        <w:rPr>
          <w:color w:val="auto"/>
          <w:vertAlign w:val="superscript"/>
          <w:lang w:eastAsia="zh-CN"/>
        </w:rPr>
        <w:t>8</w:t>
      </w:r>
      <w:r w:rsidR="00B2172F" w:rsidRPr="001440D7">
        <w:rPr>
          <w:color w:val="auto"/>
          <w:lang w:eastAsia="zh-CN"/>
        </w:rPr>
        <w:t>.</w:t>
      </w:r>
      <w:r w:rsidRPr="001440D7">
        <w:rPr>
          <w:color w:val="auto"/>
        </w:rPr>
        <w:t xml:space="preserve"> In this study, we investigated the proper suspension culture time of embryoid bodies. As shown in </w:t>
      </w:r>
      <w:r w:rsidRPr="00EA220B">
        <w:rPr>
          <w:b/>
          <w:bCs/>
          <w:color w:val="auto"/>
        </w:rPr>
        <w:t>Figure 2</w:t>
      </w:r>
      <w:r w:rsidRPr="001440D7">
        <w:rPr>
          <w:color w:val="auto"/>
        </w:rPr>
        <w:t xml:space="preserve">, round embryoid bodies with bright cores were formed after suspension culture for 2 days in </w:t>
      </w:r>
      <w:r w:rsidR="00260308">
        <w:rPr>
          <w:color w:val="auto"/>
        </w:rPr>
        <w:t>this</w:t>
      </w:r>
      <w:r w:rsidRPr="001440D7">
        <w:rPr>
          <w:color w:val="auto"/>
        </w:rPr>
        <w:t xml:space="preserve"> condition. However, when cultured for 4 days, many embryoid bodies adhere to each other, and the cores become dark, indicating the apoptosis of cells</w:t>
      </w:r>
      <w:r w:rsidR="00B2172F" w:rsidRPr="001440D7">
        <w:rPr>
          <w:color w:val="auto"/>
          <w:lang w:eastAsia="zh-CN"/>
        </w:rPr>
        <w:t xml:space="preserve"> in the cores</w:t>
      </w:r>
      <w:r w:rsidRPr="001440D7">
        <w:rPr>
          <w:color w:val="auto"/>
        </w:rPr>
        <w:t>. The subsequent differentiation further confirmed the worse effect of prolonged embryoid bod</w:t>
      </w:r>
      <w:r w:rsidR="00260308">
        <w:rPr>
          <w:color w:val="auto"/>
        </w:rPr>
        <w:t>y</w:t>
      </w:r>
      <w:r w:rsidRPr="001440D7">
        <w:rPr>
          <w:color w:val="auto"/>
        </w:rPr>
        <w:t xml:space="preserve"> formation. In some reported studies, suspension culture of embryoid bodies could last </w:t>
      </w:r>
      <w:r w:rsidR="00260308">
        <w:rPr>
          <w:color w:val="auto"/>
        </w:rPr>
        <w:t xml:space="preserve">for </w:t>
      </w:r>
      <w:r w:rsidRPr="001440D7">
        <w:rPr>
          <w:color w:val="auto"/>
        </w:rPr>
        <w:t>as long as 10 days, using medium with lower FBS concentration or without FBS</w:t>
      </w:r>
      <w:r w:rsidR="00264F08" w:rsidRPr="001440D7">
        <w:rPr>
          <w:color w:val="auto"/>
          <w:vertAlign w:val="superscript"/>
          <w:lang w:eastAsia="zh-CN"/>
        </w:rPr>
        <w:t>11</w:t>
      </w:r>
      <w:r w:rsidRPr="001440D7">
        <w:rPr>
          <w:color w:val="auto"/>
        </w:rPr>
        <w:t xml:space="preserve">. The reduced time for </w:t>
      </w:r>
      <w:r w:rsidR="008875B4">
        <w:rPr>
          <w:color w:val="auto"/>
        </w:rPr>
        <w:t xml:space="preserve">embryoid body formation </w:t>
      </w:r>
      <w:r w:rsidRPr="001440D7">
        <w:rPr>
          <w:color w:val="auto"/>
        </w:rPr>
        <w:t xml:space="preserve">in </w:t>
      </w:r>
      <w:r w:rsidR="00260308">
        <w:rPr>
          <w:color w:val="auto"/>
        </w:rPr>
        <w:t>the</w:t>
      </w:r>
      <w:r w:rsidRPr="001440D7">
        <w:rPr>
          <w:color w:val="auto"/>
        </w:rPr>
        <w:t xml:space="preserve"> stud</w:t>
      </w:r>
      <w:r w:rsidR="00C74F9D" w:rsidRPr="001440D7">
        <w:rPr>
          <w:color w:val="auto"/>
          <w:lang w:eastAsia="zh-CN"/>
        </w:rPr>
        <w:t>y</w:t>
      </w:r>
      <w:r w:rsidRPr="001440D7">
        <w:rPr>
          <w:color w:val="auto"/>
        </w:rPr>
        <w:t xml:space="preserve"> may be due to the higher FBS concentration (15%) used here, and it has been prove</w:t>
      </w:r>
      <w:r w:rsidR="00260308">
        <w:rPr>
          <w:color w:val="auto"/>
        </w:rPr>
        <w:t>n</w:t>
      </w:r>
      <w:r w:rsidRPr="001440D7">
        <w:rPr>
          <w:color w:val="auto"/>
        </w:rPr>
        <w:t xml:space="preserve"> that 15% FBS can better promote the formation and differentiation of embryoid bodies. </w:t>
      </w:r>
    </w:p>
    <w:p w14:paraId="7474A88E" w14:textId="77777777" w:rsidR="00483BFA" w:rsidRPr="001440D7" w:rsidRDefault="00483BFA" w:rsidP="00483BFA">
      <w:pPr>
        <w:rPr>
          <w:color w:val="auto"/>
          <w:lang w:eastAsia="zh-CN"/>
        </w:rPr>
      </w:pPr>
    </w:p>
    <w:p w14:paraId="3A73563C" w14:textId="3C785508" w:rsidR="00483BFA" w:rsidRPr="001440D7" w:rsidRDefault="00483BFA" w:rsidP="00483BFA">
      <w:pPr>
        <w:rPr>
          <w:color w:val="auto"/>
          <w:lang w:eastAsia="zh-CN"/>
        </w:rPr>
      </w:pPr>
      <w:r w:rsidRPr="001440D7">
        <w:rPr>
          <w:color w:val="auto"/>
        </w:rPr>
        <w:t xml:space="preserve">Secondly, the timepoint at which RA is applied and the RA </w:t>
      </w:r>
      <w:r w:rsidR="003F6ACA" w:rsidRPr="001440D7">
        <w:rPr>
          <w:color w:val="auto"/>
          <w:lang w:eastAsia="zh-CN"/>
        </w:rPr>
        <w:t xml:space="preserve">working </w:t>
      </w:r>
      <w:r w:rsidRPr="001440D7">
        <w:rPr>
          <w:color w:val="auto"/>
        </w:rPr>
        <w:t xml:space="preserve">concentration are critical for cell fate determination of </w:t>
      </w:r>
      <w:r w:rsidR="003F6ACA" w:rsidRPr="001440D7">
        <w:rPr>
          <w:color w:val="auto"/>
          <w:lang w:eastAsia="zh-CN"/>
        </w:rPr>
        <w:t>m</w:t>
      </w:r>
      <w:r w:rsidRPr="001440D7">
        <w:rPr>
          <w:color w:val="auto"/>
        </w:rPr>
        <w:t>ESCs. RA, a derivative of vitamin A, is one of the most important morphogens with pleiotropic actions</w:t>
      </w:r>
      <w:r w:rsidR="00264F08" w:rsidRPr="001440D7">
        <w:rPr>
          <w:color w:val="auto"/>
          <w:vertAlign w:val="superscript"/>
          <w:lang w:eastAsia="zh-CN"/>
        </w:rPr>
        <w:t>12</w:t>
      </w:r>
      <w:r w:rsidRPr="001440D7">
        <w:rPr>
          <w:color w:val="auto"/>
        </w:rPr>
        <w:t>.</w:t>
      </w:r>
      <w:r w:rsidR="00B16774" w:rsidRPr="001440D7">
        <w:rPr>
          <w:color w:val="auto"/>
        </w:rPr>
        <w:t xml:space="preserve"> </w:t>
      </w:r>
      <w:r w:rsidRPr="001440D7">
        <w:rPr>
          <w:color w:val="auto"/>
        </w:rPr>
        <w:t>RA can regulate multiple signal pathways and affect cell fate determination of ESCs</w:t>
      </w:r>
      <w:r w:rsidR="00B16774" w:rsidRPr="001440D7">
        <w:rPr>
          <w:color w:val="auto"/>
          <w:vertAlign w:val="superscript"/>
          <w:lang w:eastAsia="zh-CN"/>
        </w:rPr>
        <w:t>13-14</w:t>
      </w:r>
      <w:r w:rsidRPr="001440D7">
        <w:rPr>
          <w:color w:val="auto"/>
        </w:rPr>
        <w:t>. Reports showed that</w:t>
      </w:r>
      <w:r w:rsidR="008B74EE">
        <w:rPr>
          <w:color w:val="auto"/>
        </w:rPr>
        <w:t xml:space="preserve"> </w:t>
      </w:r>
      <w:r w:rsidRPr="001440D7">
        <w:rPr>
          <w:color w:val="auto"/>
        </w:rPr>
        <w:t>short-term treatment of mESCs with RA during the early differentiation stage prevented spontaneous differentiation and maintain self-renewal capacity of mESCs</w:t>
      </w:r>
      <w:r w:rsidR="00677C30" w:rsidRPr="001440D7">
        <w:rPr>
          <w:color w:val="auto"/>
          <w:vertAlign w:val="superscript"/>
          <w:lang w:eastAsia="zh-CN"/>
        </w:rPr>
        <w:t>15</w:t>
      </w:r>
      <w:r w:rsidRPr="001440D7">
        <w:rPr>
          <w:color w:val="auto"/>
        </w:rPr>
        <w:t>. Others suggested that RA could regulate both germ cell differentiation and neural differentiation from ESCs, which are timepoint dependent</w:t>
      </w:r>
      <w:r w:rsidR="0033243A" w:rsidRPr="001440D7">
        <w:rPr>
          <w:color w:val="auto"/>
          <w:vertAlign w:val="superscript"/>
          <w:lang w:eastAsia="zh-CN"/>
        </w:rPr>
        <w:t>16-18</w:t>
      </w:r>
      <w:r w:rsidRPr="001440D7">
        <w:rPr>
          <w:color w:val="auto"/>
        </w:rPr>
        <w:t xml:space="preserve">. In </w:t>
      </w:r>
      <w:r w:rsidR="008B74EE">
        <w:rPr>
          <w:color w:val="auto"/>
        </w:rPr>
        <w:t>the</w:t>
      </w:r>
      <w:r w:rsidRPr="001440D7">
        <w:rPr>
          <w:color w:val="auto"/>
        </w:rPr>
        <w:t xml:space="preserve"> condition</w:t>
      </w:r>
      <w:r w:rsidR="008B74EE">
        <w:rPr>
          <w:color w:val="auto"/>
        </w:rPr>
        <w:t xml:space="preserve"> presented here</w:t>
      </w:r>
      <w:r w:rsidRPr="001440D7">
        <w:rPr>
          <w:color w:val="auto"/>
        </w:rPr>
        <w:t>, RA added on the 2</w:t>
      </w:r>
      <w:r w:rsidRPr="001440D7">
        <w:rPr>
          <w:color w:val="auto"/>
          <w:vertAlign w:val="superscript"/>
        </w:rPr>
        <w:t xml:space="preserve">nd </w:t>
      </w:r>
      <w:r w:rsidRPr="001440D7">
        <w:rPr>
          <w:color w:val="auto"/>
        </w:rPr>
        <w:t xml:space="preserve">day after </w:t>
      </w:r>
      <w:r w:rsidR="008875B4">
        <w:rPr>
          <w:color w:val="auto"/>
        </w:rPr>
        <w:t xml:space="preserve">embryoid body formation </w:t>
      </w:r>
      <w:r w:rsidRPr="001440D7">
        <w:rPr>
          <w:color w:val="auto"/>
        </w:rPr>
        <w:t xml:space="preserve">is appropriate for directing the differentiation into NPCs. Meanwhile, the working concentration of RA is also critical. Low RA concentrations (~10 nM) may induce the differentiation of </w:t>
      </w:r>
      <w:r w:rsidR="00731E0E" w:rsidRPr="001440D7">
        <w:rPr>
          <w:color w:val="auto"/>
        </w:rPr>
        <w:t>m</w:t>
      </w:r>
      <w:r w:rsidRPr="001440D7">
        <w:rPr>
          <w:color w:val="auto"/>
        </w:rPr>
        <w:t>ESCs into endoderm-like cells, whereas high RA concentrations (1</w:t>
      </w:r>
      <w:r w:rsidR="00EA220B">
        <w:rPr>
          <w:color w:val="auto"/>
        </w:rPr>
        <w:t>-</w:t>
      </w:r>
      <w:r w:rsidRPr="001440D7">
        <w:rPr>
          <w:color w:val="auto"/>
        </w:rPr>
        <w:t xml:space="preserve">5 </w:t>
      </w:r>
      <w:r w:rsidR="00EA220B">
        <w:rPr>
          <w:color w:val="auto"/>
        </w:rPr>
        <w:t>µ</w:t>
      </w:r>
      <w:r w:rsidRPr="001440D7">
        <w:rPr>
          <w:color w:val="auto"/>
        </w:rPr>
        <w:t>M) are more likely to induce differentiation into NPCs</w:t>
      </w:r>
      <w:r w:rsidR="00C11510" w:rsidRPr="001440D7">
        <w:rPr>
          <w:color w:val="auto"/>
          <w:vertAlign w:val="superscript"/>
          <w:lang w:eastAsia="zh-CN"/>
        </w:rPr>
        <w:t>1</w:t>
      </w:r>
      <w:r w:rsidR="00433AD8" w:rsidRPr="001440D7">
        <w:rPr>
          <w:color w:val="auto"/>
          <w:vertAlign w:val="superscript"/>
          <w:lang w:eastAsia="zh-CN"/>
        </w:rPr>
        <w:t>3</w:t>
      </w:r>
      <w:r w:rsidR="00C11510" w:rsidRPr="001440D7">
        <w:rPr>
          <w:color w:val="auto"/>
          <w:vertAlign w:val="superscript"/>
          <w:lang w:eastAsia="zh-CN"/>
        </w:rPr>
        <w:t>-</w:t>
      </w:r>
      <w:r w:rsidR="00433AD8" w:rsidRPr="001440D7">
        <w:rPr>
          <w:color w:val="auto"/>
          <w:vertAlign w:val="superscript"/>
          <w:lang w:eastAsia="zh-CN"/>
        </w:rPr>
        <w:t>19</w:t>
      </w:r>
      <w:r w:rsidR="00A20493" w:rsidRPr="001440D7">
        <w:rPr>
          <w:color w:val="auto"/>
          <w:lang w:eastAsia="zh-CN"/>
        </w:rPr>
        <w:t>.</w:t>
      </w:r>
      <w:r w:rsidRPr="001440D7">
        <w:rPr>
          <w:color w:val="auto"/>
        </w:rPr>
        <w:t xml:space="preserve"> </w:t>
      </w:r>
      <w:r w:rsidR="00A170F0" w:rsidRPr="001440D7">
        <w:rPr>
          <w:color w:val="auto"/>
          <w:lang w:eastAsia="zh-CN"/>
        </w:rPr>
        <w:t>Due to the use of RA</w:t>
      </w:r>
      <w:r w:rsidR="008B74EE">
        <w:rPr>
          <w:color w:val="auto"/>
          <w:lang w:eastAsia="zh-CN"/>
        </w:rPr>
        <w:t>,</w:t>
      </w:r>
      <w:r w:rsidR="00A170F0" w:rsidRPr="001440D7">
        <w:rPr>
          <w:color w:val="auto"/>
          <w:lang w:eastAsia="zh-CN"/>
        </w:rPr>
        <w:t xml:space="preserve"> one would expect a caudalization effect</w:t>
      </w:r>
      <w:r w:rsidR="008B74EE">
        <w:rPr>
          <w:color w:val="auto"/>
          <w:lang w:eastAsia="zh-CN"/>
        </w:rPr>
        <w:t>;</w:t>
      </w:r>
      <w:r w:rsidR="00A170F0" w:rsidRPr="001440D7">
        <w:rPr>
          <w:color w:val="auto"/>
          <w:lang w:eastAsia="zh-CN"/>
        </w:rPr>
        <w:t xml:space="preserve"> </w:t>
      </w:r>
      <w:r w:rsidR="003053AF" w:rsidRPr="001440D7">
        <w:rPr>
          <w:color w:val="auto"/>
          <w:lang w:eastAsia="zh-CN"/>
        </w:rPr>
        <w:t>the differentiation into fore brain neurons would be rarely seen and</w:t>
      </w:r>
      <w:r w:rsidR="00A170F0" w:rsidRPr="001440D7">
        <w:rPr>
          <w:color w:val="auto"/>
          <w:lang w:eastAsia="zh-CN"/>
        </w:rPr>
        <w:t xml:space="preserve"> yielding neurons of hindbrain and spinal cord fates</w:t>
      </w:r>
      <w:r w:rsidR="003053AF" w:rsidRPr="001440D7">
        <w:rPr>
          <w:color w:val="auto"/>
          <w:lang w:eastAsia="zh-CN"/>
        </w:rPr>
        <w:t xml:space="preserve"> </w:t>
      </w:r>
      <w:r w:rsidR="003053AF" w:rsidRPr="001440D7">
        <w:rPr>
          <w:color w:val="auto"/>
          <w:lang w:eastAsia="zh-CN"/>
        </w:rPr>
        <w:lastRenderedPageBreak/>
        <w:t>would occur</w:t>
      </w:r>
      <w:r w:rsidR="003053AF" w:rsidRPr="001440D7">
        <w:rPr>
          <w:color w:val="auto"/>
          <w:vertAlign w:val="superscript"/>
          <w:lang w:eastAsia="zh-CN"/>
        </w:rPr>
        <w:t>20-2</w:t>
      </w:r>
      <w:r w:rsidR="000C0D7E" w:rsidRPr="001440D7">
        <w:rPr>
          <w:color w:val="auto"/>
          <w:vertAlign w:val="superscript"/>
          <w:lang w:eastAsia="zh-CN"/>
        </w:rPr>
        <w:t>1</w:t>
      </w:r>
      <w:r w:rsidR="003053AF" w:rsidRPr="001440D7">
        <w:rPr>
          <w:color w:val="auto"/>
          <w:lang w:eastAsia="zh-CN"/>
        </w:rPr>
        <w:t>.</w:t>
      </w:r>
      <w:r w:rsidR="00A170F0" w:rsidRPr="001440D7">
        <w:rPr>
          <w:color w:val="auto"/>
          <w:lang w:eastAsia="zh-CN"/>
        </w:rPr>
        <w:t xml:space="preserve"> </w:t>
      </w:r>
      <w:r w:rsidR="00192C2B" w:rsidRPr="001440D7">
        <w:rPr>
          <w:color w:val="auto"/>
          <w:lang w:eastAsia="zh-CN"/>
        </w:rPr>
        <w:t>Furthermore</w:t>
      </w:r>
      <w:r w:rsidRPr="001440D7">
        <w:rPr>
          <w:color w:val="auto"/>
        </w:rPr>
        <w:t>, RA is an easily</w:t>
      </w:r>
      <w:r w:rsidRPr="001440D7">
        <w:rPr>
          <w:b/>
          <w:bCs/>
          <w:color w:val="auto"/>
        </w:rPr>
        <w:t xml:space="preserve"> </w:t>
      </w:r>
      <w:r w:rsidRPr="001440D7">
        <w:rPr>
          <w:color w:val="auto"/>
        </w:rPr>
        <w:t xml:space="preserve">available and </w:t>
      </w:r>
      <w:proofErr w:type="gramStart"/>
      <w:r w:rsidRPr="001440D7">
        <w:rPr>
          <w:color w:val="auto"/>
        </w:rPr>
        <w:t>low</w:t>
      </w:r>
      <w:r w:rsidR="008B74EE">
        <w:rPr>
          <w:color w:val="auto"/>
        </w:rPr>
        <w:t xml:space="preserve"> </w:t>
      </w:r>
      <w:r w:rsidRPr="001440D7">
        <w:rPr>
          <w:color w:val="auto"/>
        </w:rPr>
        <w:t>cost</w:t>
      </w:r>
      <w:proofErr w:type="gramEnd"/>
      <w:r w:rsidRPr="001440D7">
        <w:rPr>
          <w:color w:val="auto"/>
        </w:rPr>
        <w:t xml:space="preserve"> agent, and the use of </w:t>
      </w:r>
      <w:r w:rsidR="00127A5B">
        <w:rPr>
          <w:color w:val="auto"/>
        </w:rPr>
        <w:t>this</w:t>
      </w:r>
      <w:r w:rsidRPr="001440D7">
        <w:rPr>
          <w:color w:val="auto"/>
        </w:rPr>
        <w:t xml:space="preserve"> protocol can save research funds for most laboratory.</w:t>
      </w:r>
    </w:p>
    <w:p w14:paraId="75BFFF01" w14:textId="77777777" w:rsidR="00483BFA" w:rsidRPr="001440D7" w:rsidRDefault="00483BFA" w:rsidP="00483BFA">
      <w:pPr>
        <w:rPr>
          <w:color w:val="auto"/>
          <w:lang w:eastAsia="zh-CN"/>
        </w:rPr>
      </w:pPr>
    </w:p>
    <w:p w14:paraId="1E591080" w14:textId="2C9E51C3" w:rsidR="00197FB0" w:rsidRPr="001440D7" w:rsidRDefault="00197FB0" w:rsidP="00483BFA">
      <w:pPr>
        <w:rPr>
          <w:color w:val="auto"/>
          <w:lang w:eastAsia="zh-CN"/>
        </w:rPr>
      </w:pPr>
      <w:r w:rsidRPr="001440D7">
        <w:rPr>
          <w:color w:val="auto"/>
          <w:lang w:eastAsia="zh-CN"/>
        </w:rPr>
        <w:t xml:space="preserve">Thirdly, in </w:t>
      </w:r>
      <w:r w:rsidR="00127A5B" w:rsidRPr="001440D7">
        <w:rPr>
          <w:color w:val="auto"/>
        </w:rPr>
        <w:t>condition</w:t>
      </w:r>
      <w:r w:rsidR="00127A5B">
        <w:rPr>
          <w:color w:val="auto"/>
        </w:rPr>
        <w:t xml:space="preserve"> presented here</w:t>
      </w:r>
      <w:r w:rsidRPr="001440D7">
        <w:rPr>
          <w:color w:val="auto"/>
          <w:lang w:eastAsia="zh-CN"/>
        </w:rPr>
        <w:t xml:space="preserve">, the NPCs generated after phase I differentiation can be stored and passaged in proper conditions. </w:t>
      </w:r>
      <w:r w:rsidR="00D67AA9" w:rsidRPr="001440D7">
        <w:rPr>
          <w:color w:val="auto"/>
          <w:lang w:eastAsia="zh-CN"/>
        </w:rPr>
        <w:t>C</w:t>
      </w:r>
      <w:r w:rsidRPr="001440D7">
        <w:rPr>
          <w:color w:val="auto"/>
          <w:lang w:eastAsia="zh-CN"/>
        </w:rPr>
        <w:t>ryopreservation with high cell density (</w:t>
      </w:r>
      <w:r w:rsidR="00EA220B">
        <w:rPr>
          <w:rFonts w:hint="eastAsia"/>
          <w:color w:val="auto"/>
          <w:lang w:eastAsia="zh-CN"/>
        </w:rPr>
        <w:t>&gt;</w:t>
      </w:r>
      <w:r w:rsidRPr="001440D7">
        <w:rPr>
          <w:color w:val="auto"/>
        </w:rPr>
        <w:t>2</w:t>
      </w:r>
      <w:r w:rsidR="00127A5B">
        <w:rPr>
          <w:color w:val="auto"/>
        </w:rPr>
        <w:t xml:space="preserve"> x </w:t>
      </w:r>
      <w:r w:rsidRPr="001440D7">
        <w:rPr>
          <w:color w:val="auto"/>
        </w:rPr>
        <w:t>10</w:t>
      </w:r>
      <w:r w:rsidRPr="001440D7">
        <w:rPr>
          <w:color w:val="auto"/>
          <w:vertAlign w:val="superscript"/>
          <w:lang w:eastAsia="zh-CN"/>
        </w:rPr>
        <w:t>6</w:t>
      </w:r>
      <w:r w:rsidRPr="001440D7">
        <w:rPr>
          <w:color w:val="auto"/>
          <w:lang w:eastAsia="zh-CN"/>
        </w:rPr>
        <w:t xml:space="preserve">) </w:t>
      </w:r>
      <w:r w:rsidR="009D1CF7" w:rsidRPr="001440D7">
        <w:rPr>
          <w:color w:val="auto"/>
          <w:lang w:eastAsia="zh-CN"/>
        </w:rPr>
        <w:t>using</w:t>
      </w:r>
      <w:r w:rsidRPr="001440D7">
        <w:rPr>
          <w:color w:val="auto"/>
          <w:lang w:eastAsia="zh-CN"/>
        </w:rPr>
        <w:t xml:space="preserve"> </w:t>
      </w:r>
      <w:r w:rsidR="008F0BDE" w:rsidRPr="001440D7">
        <w:rPr>
          <w:color w:val="auto"/>
          <w:lang w:eastAsia="zh-CN"/>
        </w:rPr>
        <w:t>Stem-Cellbanker</w:t>
      </w:r>
      <w:r w:rsidRPr="001440D7">
        <w:rPr>
          <w:color w:val="auto"/>
          <w:lang w:eastAsia="zh-CN"/>
        </w:rPr>
        <w:t xml:space="preserve"> can effectively reduce the </w:t>
      </w:r>
      <w:r w:rsidR="009D1CF7" w:rsidRPr="001440D7">
        <w:rPr>
          <w:color w:val="auto"/>
          <w:lang w:eastAsia="zh-CN"/>
        </w:rPr>
        <w:t xml:space="preserve">cell </w:t>
      </w:r>
      <w:r w:rsidRPr="001440D7">
        <w:rPr>
          <w:color w:val="auto"/>
          <w:lang w:eastAsia="zh-CN"/>
        </w:rPr>
        <w:t xml:space="preserve">damage caused by </w:t>
      </w:r>
      <w:r w:rsidR="00127A5B">
        <w:rPr>
          <w:color w:val="auto"/>
          <w:lang w:eastAsia="zh-CN"/>
        </w:rPr>
        <w:t>freezing</w:t>
      </w:r>
      <w:r w:rsidR="00127A5B" w:rsidRPr="001440D7">
        <w:rPr>
          <w:color w:val="auto"/>
          <w:lang w:eastAsia="zh-CN"/>
        </w:rPr>
        <w:t xml:space="preserve"> </w:t>
      </w:r>
      <w:r w:rsidR="00127A5B">
        <w:rPr>
          <w:color w:val="auto"/>
          <w:lang w:eastAsia="zh-CN"/>
        </w:rPr>
        <w:t>to</w:t>
      </w:r>
      <w:r w:rsidRPr="001440D7">
        <w:rPr>
          <w:color w:val="auto"/>
          <w:lang w:eastAsia="zh-CN"/>
        </w:rPr>
        <w:t xml:space="preserve"> </w:t>
      </w:r>
      <w:r w:rsidR="009D1CF7" w:rsidRPr="001440D7">
        <w:rPr>
          <w:color w:val="auto"/>
          <w:lang w:eastAsia="zh-CN"/>
        </w:rPr>
        <w:t>get a high recovery rate. Meanwhile, NPCs</w:t>
      </w:r>
      <w:r w:rsidR="00D67AA9" w:rsidRPr="001440D7">
        <w:rPr>
          <w:color w:val="auto"/>
          <w:lang w:eastAsia="zh-CN"/>
        </w:rPr>
        <w:t xml:space="preserve"> generated</w:t>
      </w:r>
      <w:r w:rsidR="00363727" w:rsidRPr="001440D7">
        <w:rPr>
          <w:color w:val="auto"/>
          <w:lang w:eastAsia="zh-CN"/>
        </w:rPr>
        <w:t xml:space="preserve"> </w:t>
      </w:r>
      <w:r w:rsidR="00D67AA9" w:rsidRPr="001440D7">
        <w:rPr>
          <w:color w:val="auto"/>
          <w:lang w:eastAsia="zh-CN"/>
        </w:rPr>
        <w:t xml:space="preserve">in </w:t>
      </w:r>
      <w:r w:rsidR="00127A5B">
        <w:rPr>
          <w:color w:val="auto"/>
          <w:lang w:eastAsia="zh-CN"/>
        </w:rPr>
        <w:t>the</w:t>
      </w:r>
      <w:r w:rsidR="00D67AA9" w:rsidRPr="001440D7">
        <w:rPr>
          <w:color w:val="auto"/>
          <w:lang w:eastAsia="zh-CN"/>
        </w:rPr>
        <w:t xml:space="preserve"> study </w:t>
      </w:r>
      <w:r w:rsidR="00363727" w:rsidRPr="001440D7">
        <w:rPr>
          <w:color w:val="auto"/>
          <w:lang w:eastAsia="zh-CN"/>
        </w:rPr>
        <w:t>can be passaged using N2B27 medium (</w:t>
      </w:r>
      <w:r w:rsidR="00571E27" w:rsidRPr="001440D7">
        <w:rPr>
          <w:color w:val="auto"/>
          <w:lang w:eastAsia="zh-CN"/>
        </w:rPr>
        <w:t>49% DMEM/F12+ 1% N2 + 48% Neurobasal medium + 2% B27</w:t>
      </w:r>
      <w:r w:rsidR="00363727" w:rsidRPr="001440D7">
        <w:rPr>
          <w:color w:val="auto"/>
          <w:lang w:eastAsia="zh-CN"/>
        </w:rPr>
        <w:t>) with a cell density more than 5</w:t>
      </w:r>
      <w:r w:rsidR="00EA220B">
        <w:rPr>
          <w:color w:val="auto"/>
        </w:rPr>
        <w:t xml:space="preserve"> x </w:t>
      </w:r>
      <w:r w:rsidR="00363727" w:rsidRPr="001440D7">
        <w:rPr>
          <w:color w:val="auto"/>
          <w:lang w:eastAsia="zh-CN"/>
        </w:rPr>
        <w:t>10</w:t>
      </w:r>
      <w:r w:rsidR="00363727" w:rsidRPr="001440D7">
        <w:rPr>
          <w:color w:val="auto"/>
          <w:vertAlign w:val="superscript"/>
          <w:lang w:eastAsia="zh-CN"/>
        </w:rPr>
        <w:t>5</w:t>
      </w:r>
      <w:r w:rsidR="00363727" w:rsidRPr="001440D7">
        <w:rPr>
          <w:color w:val="auto"/>
          <w:lang w:eastAsia="zh-CN"/>
        </w:rPr>
        <w:t>/cm</w:t>
      </w:r>
      <w:r w:rsidR="00363727" w:rsidRPr="001440D7">
        <w:rPr>
          <w:color w:val="auto"/>
          <w:vertAlign w:val="superscript"/>
          <w:lang w:eastAsia="zh-CN"/>
        </w:rPr>
        <w:t>2</w:t>
      </w:r>
      <w:r w:rsidR="00363727" w:rsidRPr="001440D7">
        <w:rPr>
          <w:color w:val="auto"/>
          <w:lang w:eastAsia="zh-CN"/>
        </w:rPr>
        <w:t>. Under low cell density (less than 0.5</w:t>
      </w:r>
      <w:r w:rsidR="00EA220B">
        <w:rPr>
          <w:color w:val="auto"/>
        </w:rPr>
        <w:t xml:space="preserve"> x </w:t>
      </w:r>
      <w:r w:rsidR="00363727" w:rsidRPr="001440D7">
        <w:rPr>
          <w:color w:val="auto"/>
          <w:lang w:eastAsia="zh-CN"/>
        </w:rPr>
        <w:t>10</w:t>
      </w:r>
      <w:r w:rsidR="00363727" w:rsidRPr="001440D7">
        <w:rPr>
          <w:color w:val="auto"/>
          <w:vertAlign w:val="superscript"/>
          <w:lang w:eastAsia="zh-CN"/>
        </w:rPr>
        <w:t>5</w:t>
      </w:r>
      <w:r w:rsidR="00363727" w:rsidRPr="001440D7">
        <w:rPr>
          <w:color w:val="auto"/>
          <w:lang w:eastAsia="zh-CN"/>
        </w:rPr>
        <w:t>/cm</w:t>
      </w:r>
      <w:r w:rsidR="00363727" w:rsidRPr="001440D7">
        <w:rPr>
          <w:color w:val="auto"/>
          <w:vertAlign w:val="superscript"/>
          <w:lang w:eastAsia="zh-CN"/>
        </w:rPr>
        <w:t>2</w:t>
      </w:r>
      <w:r w:rsidR="00363727" w:rsidRPr="001440D7">
        <w:rPr>
          <w:color w:val="auto"/>
          <w:lang w:eastAsia="zh-CN"/>
        </w:rPr>
        <w:t>), NPCs tend to differentiate.</w:t>
      </w:r>
      <w:r w:rsidR="0074275C" w:rsidRPr="001440D7">
        <w:rPr>
          <w:color w:val="auto"/>
          <w:lang w:eastAsia="zh-CN"/>
        </w:rPr>
        <w:t xml:space="preserve"> Such cell cryopreservation and recovery can bring great convenience to the research.</w:t>
      </w:r>
    </w:p>
    <w:p w14:paraId="4CAD0538" w14:textId="77777777" w:rsidR="00197FB0" w:rsidRPr="001440D7" w:rsidRDefault="00197FB0" w:rsidP="00483BFA">
      <w:pPr>
        <w:rPr>
          <w:color w:val="auto"/>
          <w:lang w:eastAsia="zh-CN"/>
        </w:rPr>
      </w:pPr>
    </w:p>
    <w:p w14:paraId="6651FAC1" w14:textId="759EC978" w:rsidR="0005266A" w:rsidRPr="001440D7" w:rsidRDefault="000E464E" w:rsidP="00483BFA">
      <w:pPr>
        <w:rPr>
          <w:color w:val="auto"/>
        </w:rPr>
      </w:pPr>
      <w:r w:rsidRPr="001440D7">
        <w:rPr>
          <w:color w:val="auto"/>
          <w:lang w:eastAsia="zh-CN"/>
        </w:rPr>
        <w:t>Moreover</w:t>
      </w:r>
      <w:r w:rsidR="00483BFA" w:rsidRPr="001440D7">
        <w:rPr>
          <w:color w:val="auto"/>
        </w:rPr>
        <w:t xml:space="preserve">, </w:t>
      </w:r>
      <w:r w:rsidR="001C6A28" w:rsidRPr="001440D7">
        <w:rPr>
          <w:color w:val="auto"/>
          <w:lang w:eastAsia="zh-CN"/>
        </w:rPr>
        <w:t>N</w:t>
      </w:r>
      <w:r w:rsidR="00483BFA" w:rsidRPr="001440D7">
        <w:rPr>
          <w:color w:val="auto"/>
        </w:rPr>
        <w:t xml:space="preserve">eurobasal medium is essential for the phase II differentiation. Neurobasal </w:t>
      </w:r>
      <w:r w:rsidR="00613F4F" w:rsidRPr="001440D7">
        <w:rPr>
          <w:color w:val="auto"/>
        </w:rPr>
        <w:t xml:space="preserve">medium </w:t>
      </w:r>
      <w:r w:rsidR="00127A5B">
        <w:rPr>
          <w:color w:val="auto"/>
        </w:rPr>
        <w:t>is</w:t>
      </w:r>
      <w:r w:rsidR="00483BFA" w:rsidRPr="001440D7">
        <w:rPr>
          <w:color w:val="auto"/>
        </w:rPr>
        <w:t xml:space="preserve"> designed specifically for </w:t>
      </w:r>
      <w:bookmarkStart w:id="14" w:name="OLE_LINK5"/>
      <w:bookmarkStart w:id="15" w:name="OLE_LINK6"/>
      <w:r w:rsidR="00483BFA" w:rsidRPr="001440D7">
        <w:rPr>
          <w:color w:val="auto"/>
        </w:rPr>
        <w:t>long-term maintenance and maturation of neuronal cell</w:t>
      </w:r>
      <w:bookmarkEnd w:id="14"/>
      <w:bookmarkEnd w:id="15"/>
      <w:r w:rsidR="00483BFA" w:rsidRPr="001440D7">
        <w:rPr>
          <w:color w:val="auto"/>
        </w:rPr>
        <w:t>. As listed in N2B27 medium II (</w:t>
      </w:r>
      <w:r w:rsidR="00483BFA" w:rsidRPr="00EA220B">
        <w:rPr>
          <w:b/>
          <w:bCs/>
          <w:color w:val="auto"/>
        </w:rPr>
        <w:t>Table 2</w:t>
      </w:r>
      <w:r w:rsidR="00483BFA" w:rsidRPr="001440D7">
        <w:rPr>
          <w:color w:val="auto"/>
        </w:rPr>
        <w:t xml:space="preserve">), the addition of </w:t>
      </w:r>
      <w:r w:rsidR="00127A5B">
        <w:rPr>
          <w:color w:val="auto"/>
        </w:rPr>
        <w:t>N</w:t>
      </w:r>
      <w:r w:rsidR="00483BFA" w:rsidRPr="001440D7">
        <w:rPr>
          <w:color w:val="auto"/>
        </w:rPr>
        <w:t xml:space="preserve">eurobasal medium could better support the differentiation from NPCs </w:t>
      </w:r>
      <w:r w:rsidR="001C6A28" w:rsidRPr="001440D7">
        <w:rPr>
          <w:color w:val="auto"/>
          <w:lang w:eastAsia="zh-CN"/>
        </w:rPr>
        <w:t>in</w:t>
      </w:r>
      <w:r w:rsidR="00483BFA" w:rsidRPr="001440D7">
        <w:rPr>
          <w:color w:val="auto"/>
        </w:rPr>
        <w:t xml:space="preserve">to neurons. </w:t>
      </w:r>
    </w:p>
    <w:p w14:paraId="562AF5DF" w14:textId="77777777" w:rsidR="00483BFA" w:rsidRPr="001440D7" w:rsidRDefault="00483BFA" w:rsidP="00483BFA">
      <w:pPr>
        <w:rPr>
          <w:color w:val="auto"/>
          <w:lang w:eastAsia="zh-CN"/>
        </w:rPr>
      </w:pPr>
    </w:p>
    <w:p w14:paraId="4927628C" w14:textId="77BAC49C" w:rsidR="00483BFA" w:rsidRPr="001440D7" w:rsidRDefault="00483BFA" w:rsidP="00483BFA">
      <w:pPr>
        <w:rPr>
          <w:color w:val="auto"/>
        </w:rPr>
      </w:pPr>
      <w:r w:rsidRPr="001440D7">
        <w:rPr>
          <w:color w:val="auto"/>
        </w:rPr>
        <w:t xml:space="preserve">Collectively, we reported an efficient and low-cost method for neuronal differentiation from </w:t>
      </w:r>
      <w:r w:rsidR="00561A1E" w:rsidRPr="001440D7">
        <w:rPr>
          <w:color w:val="auto"/>
          <w:lang w:eastAsia="zh-CN"/>
        </w:rPr>
        <w:t>m</w:t>
      </w:r>
      <w:r w:rsidRPr="001440D7">
        <w:rPr>
          <w:color w:val="auto"/>
        </w:rPr>
        <w:t xml:space="preserve">ESCs </w:t>
      </w:r>
      <w:r w:rsidR="001D0A72" w:rsidRPr="001440D7">
        <w:rPr>
          <w:color w:val="auto"/>
        </w:rPr>
        <w:t>in vitro</w:t>
      </w:r>
      <w:r w:rsidRPr="001440D7">
        <w:rPr>
          <w:color w:val="auto"/>
        </w:rPr>
        <w:t xml:space="preserve">, using the strategies of combinatorial screening. </w:t>
      </w:r>
      <w:r w:rsidR="00127A5B">
        <w:rPr>
          <w:color w:val="auto"/>
        </w:rPr>
        <w:t>The</w:t>
      </w:r>
      <w:r w:rsidRPr="001440D7">
        <w:rPr>
          <w:color w:val="auto"/>
        </w:rPr>
        <w:t xml:space="preserve"> established method is very easy to </w:t>
      </w:r>
      <w:r w:rsidR="00127A5B" w:rsidRPr="001440D7">
        <w:rPr>
          <w:color w:val="auto"/>
        </w:rPr>
        <w:t>implement and</w:t>
      </w:r>
      <w:r w:rsidRPr="001440D7">
        <w:rPr>
          <w:color w:val="auto"/>
        </w:rPr>
        <w:t xml:space="preserve"> </w:t>
      </w:r>
      <w:r w:rsidR="00127A5B">
        <w:rPr>
          <w:color w:val="auto"/>
        </w:rPr>
        <w:t>is</w:t>
      </w:r>
      <w:r w:rsidRPr="001440D7">
        <w:rPr>
          <w:color w:val="auto"/>
        </w:rPr>
        <w:t xml:space="preserve"> suitable for use by most laboratories. Such an optimized method </w:t>
      </w:r>
      <w:r w:rsidR="00127A5B">
        <w:rPr>
          <w:color w:val="auto"/>
        </w:rPr>
        <w:t xml:space="preserve">can </w:t>
      </w:r>
      <w:r w:rsidRPr="001440D7">
        <w:rPr>
          <w:color w:val="auto"/>
        </w:rPr>
        <w:t>be a powerful tool for neurobiology and developmental biology research.</w:t>
      </w:r>
    </w:p>
    <w:p w14:paraId="06FC7C57" w14:textId="77777777" w:rsidR="00014314" w:rsidRPr="001440D7" w:rsidRDefault="00014314" w:rsidP="001B1519">
      <w:pPr>
        <w:rPr>
          <w:color w:val="auto"/>
          <w:lang w:eastAsia="zh-CN"/>
        </w:rPr>
      </w:pPr>
    </w:p>
    <w:p w14:paraId="1F3AC32A" w14:textId="77777777" w:rsidR="00AA03DF" w:rsidRPr="001440D7" w:rsidRDefault="00AA03DF" w:rsidP="001B1519">
      <w:pPr>
        <w:pStyle w:val="NormalWeb"/>
        <w:spacing w:before="0" w:beforeAutospacing="0" w:after="0" w:afterAutospacing="0"/>
        <w:rPr>
          <w:color w:val="auto"/>
        </w:rPr>
      </w:pPr>
      <w:r w:rsidRPr="001440D7">
        <w:rPr>
          <w:b/>
          <w:bCs/>
          <w:color w:val="auto"/>
        </w:rPr>
        <w:t xml:space="preserve">ACKNOWLEDGMENTS: </w:t>
      </w:r>
    </w:p>
    <w:p w14:paraId="2C5DE685" w14:textId="77777777" w:rsidR="007A4DD6" w:rsidRPr="001440D7" w:rsidRDefault="00987BCD" w:rsidP="00987BCD">
      <w:pPr>
        <w:rPr>
          <w:color w:val="auto"/>
          <w:lang w:eastAsia="zh-CN"/>
        </w:rPr>
      </w:pPr>
      <w:r w:rsidRPr="001440D7">
        <w:rPr>
          <w:color w:val="auto"/>
        </w:rPr>
        <w:t>T</w:t>
      </w:r>
      <w:r w:rsidR="00231644" w:rsidRPr="001440D7">
        <w:rPr>
          <w:color w:val="auto"/>
        </w:rPr>
        <w:t>his work wa</w:t>
      </w:r>
      <w:r w:rsidR="00231644" w:rsidRPr="001440D7">
        <w:rPr>
          <w:color w:val="auto"/>
          <w:lang w:eastAsia="zh-CN"/>
        </w:rPr>
        <w:t>s</w:t>
      </w:r>
      <w:r w:rsidR="00231644" w:rsidRPr="001440D7">
        <w:rPr>
          <w:color w:val="auto"/>
        </w:rPr>
        <w:t xml:space="preserve"> supported by </w:t>
      </w:r>
      <w:r w:rsidRPr="001440D7">
        <w:rPr>
          <w:color w:val="auto"/>
        </w:rPr>
        <w:t>the</w:t>
      </w:r>
      <w:r w:rsidR="00231644" w:rsidRPr="001440D7">
        <w:rPr>
          <w:color w:val="auto"/>
        </w:rPr>
        <w:t xml:space="preserve"> National Natural </w:t>
      </w:r>
      <w:r w:rsidRPr="001440D7">
        <w:rPr>
          <w:color w:val="auto"/>
        </w:rPr>
        <w:t>Science</w:t>
      </w:r>
      <w:r w:rsidRPr="001440D7">
        <w:rPr>
          <w:color w:val="auto"/>
          <w:lang w:eastAsia="zh-CN"/>
        </w:rPr>
        <w:t xml:space="preserve"> </w:t>
      </w:r>
      <w:r w:rsidRPr="001440D7">
        <w:rPr>
          <w:color w:val="auto"/>
        </w:rPr>
        <w:t>Foundation of China (No. 31501099)</w:t>
      </w:r>
      <w:r w:rsidR="008244D1" w:rsidRPr="001440D7">
        <w:rPr>
          <w:color w:val="auto"/>
        </w:rPr>
        <w:t>.</w:t>
      </w:r>
      <w:r w:rsidRPr="001440D7">
        <w:rPr>
          <w:color w:val="auto"/>
          <w:lang w:eastAsia="zh-CN"/>
        </w:rPr>
        <w:t xml:space="preserve"> And, </w:t>
      </w:r>
      <w:r w:rsidR="00613F4F" w:rsidRPr="001440D7">
        <w:rPr>
          <w:color w:val="auto"/>
          <w:lang w:eastAsia="zh-CN"/>
        </w:rPr>
        <w:t>we</w:t>
      </w:r>
      <w:r w:rsidRPr="001440D7">
        <w:rPr>
          <w:color w:val="auto"/>
          <w:lang w:eastAsia="zh-CN"/>
        </w:rPr>
        <w:t xml:space="preserve"> thank Professor Wensheng Deng at Wuhan University of Science </w:t>
      </w:r>
      <w:r w:rsidR="00E04748" w:rsidRPr="001440D7">
        <w:rPr>
          <w:color w:val="auto"/>
          <w:lang w:eastAsia="zh-CN"/>
        </w:rPr>
        <w:t xml:space="preserve">and Technology </w:t>
      </w:r>
      <w:r w:rsidR="00613F4F" w:rsidRPr="001440D7">
        <w:rPr>
          <w:color w:val="auto"/>
          <w:lang w:eastAsia="zh-CN"/>
        </w:rPr>
        <w:t>for providing</w:t>
      </w:r>
      <w:r w:rsidR="00E04748" w:rsidRPr="001440D7">
        <w:rPr>
          <w:color w:val="auto"/>
          <w:lang w:eastAsia="zh-CN"/>
        </w:rPr>
        <w:t xml:space="preserve"> the</w:t>
      </w:r>
      <w:r w:rsidRPr="001440D7">
        <w:rPr>
          <w:color w:val="auto"/>
          <w:lang w:eastAsia="zh-CN"/>
        </w:rPr>
        <w:t xml:space="preserve"> mous</w:t>
      </w:r>
      <w:r w:rsidR="00E04748" w:rsidRPr="001440D7">
        <w:rPr>
          <w:color w:val="auto"/>
          <w:lang w:eastAsia="zh-CN"/>
        </w:rPr>
        <w:t>e embryonic stem cell</w:t>
      </w:r>
      <w:r w:rsidRPr="001440D7">
        <w:rPr>
          <w:color w:val="auto"/>
          <w:lang w:eastAsia="zh-CN"/>
        </w:rPr>
        <w:t xml:space="preserve"> lines A2lox.</w:t>
      </w:r>
    </w:p>
    <w:p w14:paraId="29614200" w14:textId="77777777" w:rsidR="00AA03DF" w:rsidRPr="001440D7" w:rsidRDefault="00AA03DF" w:rsidP="001B1519">
      <w:pPr>
        <w:rPr>
          <w:b/>
          <w:bCs/>
          <w:color w:val="auto"/>
        </w:rPr>
      </w:pPr>
    </w:p>
    <w:p w14:paraId="132DD0FF" w14:textId="77777777" w:rsidR="00AA03DF" w:rsidRPr="001440D7" w:rsidRDefault="00AA03DF" w:rsidP="001B1519">
      <w:pPr>
        <w:pStyle w:val="NormalWeb"/>
        <w:spacing w:before="0" w:beforeAutospacing="0" w:after="0" w:afterAutospacing="0"/>
        <w:rPr>
          <w:color w:val="auto"/>
          <w:lang w:eastAsia="zh-CN"/>
        </w:rPr>
      </w:pPr>
      <w:r w:rsidRPr="001440D7">
        <w:rPr>
          <w:b/>
          <w:color w:val="auto"/>
        </w:rPr>
        <w:t>DISCLOSURES</w:t>
      </w:r>
      <w:r w:rsidRPr="001440D7">
        <w:rPr>
          <w:b/>
          <w:bCs/>
          <w:color w:val="auto"/>
        </w:rPr>
        <w:t xml:space="preserve">: </w:t>
      </w:r>
    </w:p>
    <w:p w14:paraId="5FB775B1" w14:textId="77777777" w:rsidR="007A4DD6" w:rsidRPr="001440D7" w:rsidRDefault="000237D0" w:rsidP="007A4DD6">
      <w:pPr>
        <w:rPr>
          <w:color w:val="auto"/>
        </w:rPr>
      </w:pPr>
      <w:r w:rsidRPr="001440D7">
        <w:rPr>
          <w:color w:val="auto"/>
        </w:rPr>
        <w:t>The authors have nothing to disclose</w:t>
      </w:r>
      <w:r w:rsidR="008244D1" w:rsidRPr="001440D7">
        <w:rPr>
          <w:color w:val="auto"/>
        </w:rPr>
        <w:t>.</w:t>
      </w:r>
    </w:p>
    <w:p w14:paraId="1C2AE3D7" w14:textId="77777777" w:rsidR="00AA03DF" w:rsidRPr="001440D7" w:rsidRDefault="00AA03DF" w:rsidP="001B1519">
      <w:pPr>
        <w:rPr>
          <w:color w:val="auto"/>
        </w:rPr>
      </w:pPr>
    </w:p>
    <w:p w14:paraId="34736F18" w14:textId="77777777" w:rsidR="00B32616" w:rsidRPr="001440D7" w:rsidRDefault="009726EE" w:rsidP="001B1519">
      <w:pPr>
        <w:rPr>
          <w:b/>
          <w:color w:val="auto"/>
        </w:rPr>
      </w:pPr>
      <w:r w:rsidRPr="001440D7">
        <w:rPr>
          <w:b/>
          <w:bCs/>
          <w:color w:val="auto"/>
        </w:rPr>
        <w:t>REFERENCES</w:t>
      </w:r>
      <w:r w:rsidR="00D04760" w:rsidRPr="001440D7">
        <w:rPr>
          <w:b/>
          <w:bCs/>
          <w:color w:val="auto"/>
        </w:rPr>
        <w:t>:</w:t>
      </w:r>
    </w:p>
    <w:p w14:paraId="4B79CA34" w14:textId="51BF9B09" w:rsidR="00A7398C" w:rsidRPr="001440D7" w:rsidRDefault="00A7398C" w:rsidP="007A4DD6">
      <w:pPr>
        <w:rPr>
          <w:color w:val="auto"/>
          <w:lang w:eastAsia="zh-CN"/>
        </w:rPr>
      </w:pPr>
      <w:r w:rsidRPr="001440D7">
        <w:rPr>
          <w:color w:val="auto"/>
          <w:lang w:eastAsia="zh-CN"/>
        </w:rPr>
        <w:t>1. Vieira, M.S</w:t>
      </w:r>
      <w:r w:rsidR="00EA220B" w:rsidRPr="00EA220B">
        <w:rPr>
          <w:color w:val="auto"/>
          <w:lang w:eastAsia="zh-CN"/>
        </w:rPr>
        <w:t>. et</w:t>
      </w:r>
      <w:r w:rsidR="003D6E5C" w:rsidRPr="001440D7">
        <w:rPr>
          <w:color w:val="auto"/>
          <w:lang w:eastAsia="zh-CN"/>
        </w:rPr>
        <w:t xml:space="preserve"> al.</w:t>
      </w:r>
      <w:r w:rsidRPr="001440D7">
        <w:rPr>
          <w:color w:val="auto"/>
          <w:lang w:eastAsia="zh-CN"/>
        </w:rPr>
        <w:t xml:space="preserve"> Neural stem cell differentiation into mature neurons: mechanisms of regulation and biotechnological applications. </w:t>
      </w:r>
      <w:r w:rsidRPr="001440D7">
        <w:rPr>
          <w:i/>
          <w:color w:val="auto"/>
          <w:lang w:eastAsia="zh-CN"/>
        </w:rPr>
        <w:t>Biotechnology Advances</w:t>
      </w:r>
      <w:r w:rsidRPr="001440D7">
        <w:rPr>
          <w:color w:val="auto"/>
          <w:lang w:eastAsia="zh-CN"/>
        </w:rPr>
        <w:t xml:space="preserve">. </w:t>
      </w:r>
      <w:r w:rsidRPr="00EA220B">
        <w:rPr>
          <w:b/>
          <w:bCs/>
          <w:color w:val="auto"/>
          <w:lang w:eastAsia="zh-CN"/>
        </w:rPr>
        <w:t>36</w:t>
      </w:r>
      <w:r w:rsidRPr="001440D7">
        <w:rPr>
          <w:color w:val="auto"/>
          <w:lang w:eastAsia="zh-CN"/>
        </w:rPr>
        <w:t xml:space="preserve"> (7),</w:t>
      </w:r>
      <w:r w:rsidRPr="001440D7">
        <w:rPr>
          <w:color w:val="auto"/>
        </w:rPr>
        <w:t xml:space="preserve"> </w:t>
      </w:r>
      <w:r w:rsidRPr="001440D7">
        <w:rPr>
          <w:color w:val="auto"/>
          <w:lang w:eastAsia="zh-CN"/>
        </w:rPr>
        <w:t>1946-1970 (2018).</w:t>
      </w:r>
    </w:p>
    <w:p w14:paraId="1A4F089B" w14:textId="77777777" w:rsidR="007A4DD6" w:rsidRPr="001440D7" w:rsidRDefault="00A7398C" w:rsidP="006E3EA2">
      <w:pPr>
        <w:rPr>
          <w:color w:val="auto"/>
          <w:lang w:eastAsia="zh-CN"/>
        </w:rPr>
      </w:pPr>
      <w:r w:rsidRPr="001440D7">
        <w:rPr>
          <w:color w:val="auto"/>
          <w:lang w:eastAsia="zh-CN"/>
        </w:rPr>
        <w:t xml:space="preserve">2. </w:t>
      </w:r>
      <w:r w:rsidR="006E3EA2" w:rsidRPr="001440D7">
        <w:rPr>
          <w:color w:val="auto"/>
          <w:lang w:eastAsia="zh-CN"/>
        </w:rPr>
        <w:t xml:space="preserve">Yang, J.R., Lin, Y.T., Liao, C.H. Application of embryonic stem cells on Parkinson's disease therapy. </w:t>
      </w:r>
      <w:r w:rsidR="006E3EA2" w:rsidRPr="001440D7">
        <w:rPr>
          <w:i/>
          <w:color w:val="auto"/>
          <w:lang w:eastAsia="zh-CN"/>
        </w:rPr>
        <w:t xml:space="preserve">Genomic Medicine, Biomarkers, and Health Sciences. </w:t>
      </w:r>
      <w:r w:rsidR="006E3EA2" w:rsidRPr="00EA220B">
        <w:rPr>
          <w:b/>
          <w:bCs/>
          <w:color w:val="auto"/>
          <w:lang w:eastAsia="zh-CN"/>
        </w:rPr>
        <w:t>3</w:t>
      </w:r>
      <w:r w:rsidR="00B7025F" w:rsidRPr="001440D7">
        <w:rPr>
          <w:color w:val="auto"/>
          <w:lang w:eastAsia="zh-CN"/>
        </w:rPr>
        <w:t xml:space="preserve"> </w:t>
      </w:r>
      <w:r w:rsidR="006E3EA2" w:rsidRPr="001440D7">
        <w:rPr>
          <w:color w:val="auto"/>
          <w:lang w:eastAsia="zh-CN"/>
        </w:rPr>
        <w:t>(1), 17-26 (2011).</w:t>
      </w:r>
    </w:p>
    <w:p w14:paraId="6509E25F" w14:textId="49150278" w:rsidR="00D04760" w:rsidRPr="001440D7" w:rsidRDefault="00B7025F" w:rsidP="00B7025F">
      <w:pPr>
        <w:rPr>
          <w:color w:val="auto"/>
          <w:lang w:eastAsia="zh-CN"/>
        </w:rPr>
      </w:pPr>
      <w:r w:rsidRPr="001440D7">
        <w:rPr>
          <w:color w:val="auto"/>
          <w:lang w:eastAsia="zh-CN"/>
        </w:rPr>
        <w:t xml:space="preserve">3. Liu, C., Zhong, Y.W., Apostolou, A., Fang, S.Y. Neural differentiation of human embryonic stem cells as an </w:t>
      </w:r>
      <w:r w:rsidR="001D0A72" w:rsidRPr="001440D7">
        <w:rPr>
          <w:color w:val="auto"/>
          <w:lang w:eastAsia="zh-CN"/>
        </w:rPr>
        <w:t>in vitro</w:t>
      </w:r>
      <w:r w:rsidRPr="001440D7">
        <w:rPr>
          <w:color w:val="auto"/>
          <w:lang w:eastAsia="zh-CN"/>
        </w:rPr>
        <w:t xml:space="preserve"> tool for the study of the expression patterns of the neuronal cytoskeleton during neurogenesis. </w:t>
      </w:r>
      <w:r w:rsidRPr="001440D7">
        <w:rPr>
          <w:i/>
          <w:color w:val="auto"/>
          <w:lang w:eastAsia="zh-CN"/>
        </w:rPr>
        <w:t xml:space="preserve">Biochemical and Biophysical Research Communications. </w:t>
      </w:r>
      <w:r w:rsidRPr="00EA220B">
        <w:rPr>
          <w:b/>
          <w:bCs/>
          <w:color w:val="auto"/>
          <w:lang w:eastAsia="zh-CN"/>
        </w:rPr>
        <w:t>439</w:t>
      </w:r>
      <w:r w:rsidRPr="001440D7">
        <w:rPr>
          <w:color w:val="auto"/>
          <w:lang w:eastAsia="zh-CN"/>
        </w:rPr>
        <w:t xml:space="preserve"> (1), 154-159 (2013).</w:t>
      </w:r>
    </w:p>
    <w:p w14:paraId="473E3BF7" w14:textId="77777777" w:rsidR="00AC4C7E" w:rsidRPr="001440D7" w:rsidRDefault="00DB0444" w:rsidP="00AC4C7E">
      <w:pPr>
        <w:rPr>
          <w:color w:val="auto"/>
          <w:lang w:eastAsia="zh-CN"/>
        </w:rPr>
      </w:pPr>
      <w:r w:rsidRPr="001440D7">
        <w:rPr>
          <w:color w:val="auto"/>
          <w:lang w:eastAsia="zh-CN"/>
        </w:rPr>
        <w:t xml:space="preserve">4. </w:t>
      </w:r>
      <w:r w:rsidR="00AC4C7E" w:rsidRPr="001440D7">
        <w:rPr>
          <w:color w:val="auto"/>
          <w:lang w:eastAsia="zh-CN"/>
        </w:rPr>
        <w:t xml:space="preserve">Khramtsova, E.A., Mezhevikina, L.M., Fesenko, E.E. Proliferation and differentiation of mouse embryonic stem cells modified by the Neural Growth Factor (NGF) gene. </w:t>
      </w:r>
      <w:r w:rsidR="00AC4C7E" w:rsidRPr="001440D7">
        <w:rPr>
          <w:i/>
          <w:color w:val="auto"/>
          <w:lang w:eastAsia="zh-CN"/>
        </w:rPr>
        <w:t>Biology Bulletin</w:t>
      </w:r>
      <w:r w:rsidR="00AC4C7E" w:rsidRPr="001440D7">
        <w:rPr>
          <w:color w:val="auto"/>
          <w:lang w:eastAsia="zh-CN"/>
        </w:rPr>
        <w:t xml:space="preserve">. </w:t>
      </w:r>
      <w:r w:rsidR="00AC4C7E" w:rsidRPr="00EA220B">
        <w:rPr>
          <w:b/>
          <w:bCs/>
          <w:color w:val="auto"/>
          <w:lang w:eastAsia="zh-CN"/>
        </w:rPr>
        <w:t>45</w:t>
      </w:r>
      <w:r w:rsidR="00AC4C7E" w:rsidRPr="001440D7">
        <w:rPr>
          <w:color w:val="auto"/>
          <w:lang w:eastAsia="zh-CN"/>
        </w:rPr>
        <w:t xml:space="preserve"> (3), 219-225 (2018).</w:t>
      </w:r>
    </w:p>
    <w:p w14:paraId="398F4A53" w14:textId="572C4101" w:rsidR="008C3B33" w:rsidRPr="001440D7" w:rsidRDefault="00AC4C7E" w:rsidP="001D4997">
      <w:pPr>
        <w:pStyle w:val="NormalWeb"/>
        <w:spacing w:before="0" w:beforeAutospacing="0" w:after="0" w:afterAutospacing="0"/>
        <w:rPr>
          <w:color w:val="auto"/>
          <w:lang w:eastAsia="zh-CN"/>
        </w:rPr>
      </w:pPr>
      <w:r w:rsidRPr="001440D7">
        <w:rPr>
          <w:color w:val="auto"/>
          <w:lang w:eastAsia="zh-CN"/>
        </w:rPr>
        <w:t xml:space="preserve">5. </w:t>
      </w:r>
      <w:r w:rsidR="00DF3F46" w:rsidRPr="001440D7">
        <w:rPr>
          <w:color w:val="auto"/>
          <w:lang w:eastAsia="zh-CN"/>
        </w:rPr>
        <w:t>Yoshimatsu, S</w:t>
      </w:r>
      <w:r w:rsidR="00EA220B" w:rsidRPr="00EA220B">
        <w:rPr>
          <w:color w:val="auto"/>
          <w:lang w:eastAsia="zh-CN"/>
        </w:rPr>
        <w:t>. et</w:t>
      </w:r>
      <w:r w:rsidR="003D6E5C" w:rsidRPr="001440D7">
        <w:rPr>
          <w:color w:val="auto"/>
          <w:lang w:eastAsia="zh-CN"/>
        </w:rPr>
        <w:t xml:space="preserve"> al.</w:t>
      </w:r>
      <w:r w:rsidR="00DF3F46" w:rsidRPr="001440D7">
        <w:rPr>
          <w:i/>
          <w:color w:val="auto"/>
          <w:lang w:eastAsia="zh-CN"/>
        </w:rPr>
        <w:t xml:space="preserve"> </w:t>
      </w:r>
      <w:r w:rsidR="00DF3F46" w:rsidRPr="001440D7">
        <w:rPr>
          <w:color w:val="auto"/>
          <w:lang w:eastAsia="zh-CN"/>
        </w:rPr>
        <w:t xml:space="preserve">Evaluating the efficacy of small molecules for neural differentiation of common marmoset ESCs and iPSCs. </w:t>
      </w:r>
      <w:r w:rsidR="00DF3F46" w:rsidRPr="001440D7">
        <w:rPr>
          <w:i/>
          <w:color w:val="auto"/>
          <w:lang w:eastAsia="zh-CN"/>
        </w:rPr>
        <w:t xml:space="preserve">Neuroscience research. </w:t>
      </w:r>
      <w:r w:rsidR="00DF3F46" w:rsidRPr="001440D7">
        <w:rPr>
          <w:color w:val="auto"/>
          <w:lang w:eastAsia="zh-CN"/>
        </w:rPr>
        <w:t>In press, (2019).</w:t>
      </w:r>
    </w:p>
    <w:p w14:paraId="49231297" w14:textId="77777777" w:rsidR="00C462F9" w:rsidRPr="001440D7" w:rsidRDefault="008C3B33" w:rsidP="001D4997">
      <w:pPr>
        <w:pStyle w:val="NormalWeb"/>
        <w:spacing w:before="0" w:beforeAutospacing="0" w:after="0" w:afterAutospacing="0"/>
        <w:rPr>
          <w:color w:val="auto"/>
          <w:lang w:eastAsia="zh-CN"/>
        </w:rPr>
      </w:pPr>
      <w:r w:rsidRPr="001440D7">
        <w:rPr>
          <w:color w:val="auto"/>
          <w:lang w:eastAsia="zh-CN"/>
        </w:rPr>
        <w:t xml:space="preserve">6. Kothapalli, C.R., Kamm, R.D. 3D matrix microenvironment for targeted differentiation of </w:t>
      </w:r>
      <w:r w:rsidRPr="001440D7">
        <w:rPr>
          <w:color w:val="auto"/>
          <w:lang w:eastAsia="zh-CN"/>
        </w:rPr>
        <w:lastRenderedPageBreak/>
        <w:t xml:space="preserve">embryonic stem cells into neural and glial lineages. </w:t>
      </w:r>
      <w:r w:rsidRPr="001440D7">
        <w:rPr>
          <w:i/>
          <w:color w:val="auto"/>
          <w:lang w:eastAsia="zh-CN"/>
        </w:rPr>
        <w:t>Biomaterials</w:t>
      </w:r>
      <w:r w:rsidRPr="001440D7">
        <w:rPr>
          <w:color w:val="auto"/>
          <w:lang w:eastAsia="zh-CN"/>
        </w:rPr>
        <w:t xml:space="preserve">. </w:t>
      </w:r>
      <w:r w:rsidRPr="00EA220B">
        <w:rPr>
          <w:b/>
          <w:bCs/>
          <w:color w:val="auto"/>
          <w:lang w:eastAsia="zh-CN"/>
        </w:rPr>
        <w:t>34</w:t>
      </w:r>
      <w:r w:rsidRPr="001440D7">
        <w:rPr>
          <w:color w:val="auto"/>
          <w:lang w:eastAsia="zh-CN"/>
        </w:rPr>
        <w:t xml:space="preserve">, 5995-6007 (2013). </w:t>
      </w:r>
    </w:p>
    <w:p w14:paraId="618D0CC9" w14:textId="79BA835C" w:rsidR="002106BA" w:rsidRPr="001440D7" w:rsidRDefault="00C462F9" w:rsidP="002106BA">
      <w:pPr>
        <w:pStyle w:val="NormalWeb"/>
        <w:spacing w:before="0" w:beforeAutospacing="0" w:after="0" w:afterAutospacing="0"/>
        <w:rPr>
          <w:color w:val="auto"/>
          <w:lang w:eastAsia="zh-CN"/>
        </w:rPr>
      </w:pPr>
      <w:r w:rsidRPr="001440D7">
        <w:rPr>
          <w:color w:val="auto"/>
          <w:lang w:eastAsia="zh-CN"/>
        </w:rPr>
        <w:t xml:space="preserve">7. </w:t>
      </w:r>
      <w:r w:rsidR="00142A41" w:rsidRPr="001440D7">
        <w:rPr>
          <w:color w:val="auto"/>
          <w:lang w:eastAsia="zh-CN"/>
        </w:rPr>
        <w:t>Gazina, E.V</w:t>
      </w:r>
      <w:r w:rsidR="00EA220B" w:rsidRPr="00EA220B">
        <w:rPr>
          <w:color w:val="auto"/>
          <w:lang w:eastAsia="zh-CN"/>
        </w:rPr>
        <w:t>. et</w:t>
      </w:r>
      <w:r w:rsidR="003D6E5C" w:rsidRPr="001440D7">
        <w:rPr>
          <w:color w:val="auto"/>
          <w:lang w:eastAsia="zh-CN"/>
        </w:rPr>
        <w:t xml:space="preserve"> al.</w:t>
      </w:r>
      <w:r w:rsidR="00142A41" w:rsidRPr="001440D7">
        <w:rPr>
          <w:color w:val="auto"/>
          <w:lang w:eastAsia="zh-CN"/>
        </w:rPr>
        <w:t xml:space="preserve"> Method of derivation and differentiation of mouse embryonic stem cells generating synchronous neuronal networks. </w:t>
      </w:r>
      <w:r w:rsidR="00142A41" w:rsidRPr="001440D7">
        <w:rPr>
          <w:i/>
          <w:color w:val="auto"/>
          <w:lang w:eastAsia="zh-CN"/>
        </w:rPr>
        <w:t xml:space="preserve">Journal of Neuroscience Methods. </w:t>
      </w:r>
      <w:r w:rsidR="00142A41" w:rsidRPr="00EA220B">
        <w:rPr>
          <w:b/>
          <w:bCs/>
          <w:color w:val="auto"/>
          <w:lang w:eastAsia="zh-CN"/>
        </w:rPr>
        <w:t>293</w:t>
      </w:r>
      <w:r w:rsidR="00142A41" w:rsidRPr="001440D7">
        <w:rPr>
          <w:color w:val="auto"/>
          <w:lang w:eastAsia="zh-CN"/>
        </w:rPr>
        <w:t>, 53-58 (2018).</w:t>
      </w:r>
    </w:p>
    <w:p w14:paraId="7B30645E" w14:textId="7668DB6E" w:rsidR="002106BA" w:rsidRPr="001440D7" w:rsidRDefault="00D80A7D" w:rsidP="002106BA">
      <w:pPr>
        <w:pStyle w:val="NormalWeb"/>
        <w:spacing w:before="0" w:beforeAutospacing="0" w:after="0" w:afterAutospacing="0"/>
        <w:rPr>
          <w:color w:val="auto"/>
          <w:lang w:eastAsia="zh-CN"/>
        </w:rPr>
      </w:pPr>
      <w:r w:rsidRPr="001440D7">
        <w:rPr>
          <w:color w:val="auto"/>
          <w:lang w:eastAsia="zh-CN"/>
        </w:rPr>
        <w:t xml:space="preserve">8. </w:t>
      </w:r>
      <w:r w:rsidR="00616DF6" w:rsidRPr="001440D7">
        <w:rPr>
          <w:color w:val="auto"/>
          <w:lang w:eastAsia="zh-CN"/>
        </w:rPr>
        <w:t xml:space="preserve">Ohnuki, Y., Kurosawa, H. Effects of hanging drop culture conditions on embryoid body formation and neuronal cell differentiation using mouse </w:t>
      </w:r>
      <w:r w:rsidR="00127A5B" w:rsidRPr="001440D7">
        <w:rPr>
          <w:color w:val="auto"/>
          <w:lang w:eastAsia="zh-CN"/>
        </w:rPr>
        <w:t>embryonic</w:t>
      </w:r>
      <w:r w:rsidR="00616DF6" w:rsidRPr="001440D7">
        <w:rPr>
          <w:color w:val="auto"/>
          <w:lang w:eastAsia="zh-CN"/>
        </w:rPr>
        <w:t xml:space="preserve"> stem cells: Optimization of culture conditions for the formation of well-controlled embryoid bodies. </w:t>
      </w:r>
      <w:r w:rsidR="00616DF6" w:rsidRPr="001440D7">
        <w:rPr>
          <w:i/>
          <w:color w:val="auto"/>
          <w:lang w:eastAsia="zh-CN"/>
        </w:rPr>
        <w:t>Journal of Bioscience and Bioengineering</w:t>
      </w:r>
      <w:r w:rsidR="00616DF6" w:rsidRPr="001440D7">
        <w:rPr>
          <w:color w:val="auto"/>
          <w:lang w:eastAsia="zh-CN"/>
        </w:rPr>
        <w:t xml:space="preserve">. </w:t>
      </w:r>
      <w:r w:rsidR="00616DF6" w:rsidRPr="00EA220B">
        <w:rPr>
          <w:b/>
          <w:bCs/>
          <w:color w:val="auto"/>
          <w:lang w:eastAsia="zh-CN"/>
        </w:rPr>
        <w:t>115</w:t>
      </w:r>
      <w:r w:rsidR="00616DF6" w:rsidRPr="001440D7">
        <w:rPr>
          <w:color w:val="auto"/>
          <w:lang w:eastAsia="zh-CN"/>
        </w:rPr>
        <w:t xml:space="preserve"> (5), 571-574 (2013).</w:t>
      </w:r>
      <w:r w:rsidR="001D0A72" w:rsidRPr="001440D7">
        <w:rPr>
          <w:color w:val="auto"/>
          <w:lang w:eastAsia="zh-CN"/>
        </w:rPr>
        <w:t xml:space="preserve"> </w:t>
      </w:r>
    </w:p>
    <w:p w14:paraId="0A8752D4" w14:textId="40BDFE36" w:rsidR="00857671" w:rsidRPr="001440D7" w:rsidRDefault="002106BA" w:rsidP="00857671">
      <w:pPr>
        <w:pStyle w:val="NormalWeb"/>
        <w:spacing w:before="0" w:beforeAutospacing="0" w:after="0" w:afterAutospacing="0"/>
        <w:rPr>
          <w:color w:val="auto"/>
          <w:lang w:eastAsia="zh-CN"/>
        </w:rPr>
      </w:pPr>
      <w:r w:rsidRPr="001440D7">
        <w:rPr>
          <w:color w:val="auto"/>
          <w:lang w:eastAsia="zh-CN"/>
        </w:rPr>
        <w:t xml:space="preserve">9. </w:t>
      </w:r>
      <w:r w:rsidR="00F337BF" w:rsidRPr="001440D7">
        <w:rPr>
          <w:color w:val="auto"/>
          <w:lang w:eastAsia="zh-CN"/>
        </w:rPr>
        <w:t xml:space="preserve">Wongpaiboonwattana, W., Stavridis, M.P. Neural differentiation of mouse embryonic stem cells in serum-free monolayer culture. </w:t>
      </w:r>
      <w:r w:rsidR="00F337BF" w:rsidRPr="001440D7">
        <w:rPr>
          <w:i/>
          <w:color w:val="auto"/>
          <w:lang w:eastAsia="zh-CN"/>
        </w:rPr>
        <w:t>Journal of Visualized experiments</w:t>
      </w:r>
      <w:r w:rsidR="00F337BF" w:rsidRPr="001440D7">
        <w:rPr>
          <w:color w:val="auto"/>
          <w:lang w:eastAsia="zh-CN"/>
        </w:rPr>
        <w:t xml:space="preserve">. </w:t>
      </w:r>
      <w:r w:rsidR="00F337BF" w:rsidRPr="00EA220B">
        <w:rPr>
          <w:b/>
          <w:bCs/>
          <w:color w:val="auto"/>
          <w:lang w:eastAsia="zh-CN"/>
        </w:rPr>
        <w:t>99</w:t>
      </w:r>
      <w:r w:rsidR="00F337BF" w:rsidRPr="001440D7">
        <w:rPr>
          <w:color w:val="auto"/>
          <w:lang w:eastAsia="zh-CN"/>
        </w:rPr>
        <w:t xml:space="preserve">, e52823 (2015). </w:t>
      </w:r>
    </w:p>
    <w:p w14:paraId="0481390E" w14:textId="71CC4136" w:rsidR="006730AD" w:rsidRPr="001440D7" w:rsidRDefault="00135A46" w:rsidP="00857671">
      <w:pPr>
        <w:pStyle w:val="NormalWeb"/>
        <w:spacing w:before="0" w:beforeAutospacing="0" w:after="0" w:afterAutospacing="0"/>
        <w:rPr>
          <w:color w:val="auto"/>
          <w:lang w:eastAsia="zh-CN"/>
        </w:rPr>
      </w:pPr>
      <w:r w:rsidRPr="001440D7">
        <w:rPr>
          <w:color w:val="auto"/>
          <w:lang w:eastAsia="zh-CN"/>
        </w:rPr>
        <w:t xml:space="preserve">10. </w:t>
      </w:r>
      <w:r w:rsidR="00742A68" w:rsidRPr="001440D7">
        <w:rPr>
          <w:color w:val="auto"/>
          <w:lang w:eastAsia="zh-CN"/>
        </w:rPr>
        <w:t>Li, Y</w:t>
      </w:r>
      <w:r w:rsidR="00EA220B" w:rsidRPr="00EA220B">
        <w:rPr>
          <w:color w:val="auto"/>
          <w:lang w:eastAsia="zh-CN"/>
        </w:rPr>
        <w:t>. et</w:t>
      </w:r>
      <w:r w:rsidR="003D6E5C" w:rsidRPr="001440D7">
        <w:rPr>
          <w:color w:val="auto"/>
          <w:lang w:eastAsia="zh-CN"/>
        </w:rPr>
        <w:t xml:space="preserve"> al.</w:t>
      </w:r>
      <w:r w:rsidR="00857671" w:rsidRPr="001440D7">
        <w:rPr>
          <w:color w:val="auto"/>
        </w:rPr>
        <w:t xml:space="preserve"> </w:t>
      </w:r>
      <w:r w:rsidR="00857671" w:rsidRPr="001440D7">
        <w:rPr>
          <w:color w:val="auto"/>
          <w:lang w:eastAsia="zh-CN"/>
        </w:rPr>
        <w:t xml:space="preserve">An optimized method for neuronal differentiation of embryonic stem cells </w:t>
      </w:r>
      <w:r w:rsidR="001D0A72" w:rsidRPr="001440D7">
        <w:rPr>
          <w:color w:val="auto"/>
          <w:lang w:eastAsia="zh-CN"/>
        </w:rPr>
        <w:t>in vitro</w:t>
      </w:r>
      <w:r w:rsidR="00857671" w:rsidRPr="001440D7">
        <w:rPr>
          <w:color w:val="auto"/>
          <w:lang w:eastAsia="zh-CN"/>
        </w:rPr>
        <w:t xml:space="preserve">. </w:t>
      </w:r>
      <w:r w:rsidR="00857671" w:rsidRPr="001440D7">
        <w:rPr>
          <w:i/>
          <w:color w:val="auto"/>
          <w:lang w:eastAsia="zh-CN"/>
        </w:rPr>
        <w:t>Journal of Neuroscience Methods</w:t>
      </w:r>
      <w:r w:rsidR="00857671" w:rsidRPr="001440D7">
        <w:rPr>
          <w:color w:val="auto"/>
          <w:lang w:eastAsia="zh-CN"/>
        </w:rPr>
        <w:t xml:space="preserve">. </w:t>
      </w:r>
      <w:r w:rsidR="00857671" w:rsidRPr="00EA220B">
        <w:rPr>
          <w:b/>
          <w:bCs/>
          <w:color w:val="auto"/>
          <w:lang w:eastAsia="zh-CN"/>
        </w:rPr>
        <w:t>330</w:t>
      </w:r>
      <w:r w:rsidR="00857671" w:rsidRPr="001440D7">
        <w:rPr>
          <w:color w:val="auto"/>
          <w:lang w:eastAsia="zh-CN"/>
        </w:rPr>
        <w:t xml:space="preserve"> (15), 108486 (2020).</w:t>
      </w:r>
      <w:r w:rsidR="00857671" w:rsidRPr="001440D7">
        <w:rPr>
          <w:color w:val="auto"/>
        </w:rPr>
        <w:t xml:space="preserve"> </w:t>
      </w:r>
    </w:p>
    <w:p w14:paraId="6C767DBD" w14:textId="345D0A6A" w:rsidR="006B7799" w:rsidRPr="001440D7" w:rsidRDefault="006730AD" w:rsidP="00857671">
      <w:pPr>
        <w:pStyle w:val="NormalWeb"/>
        <w:spacing w:before="0" w:beforeAutospacing="0" w:after="0" w:afterAutospacing="0"/>
        <w:rPr>
          <w:color w:val="auto"/>
          <w:lang w:eastAsia="zh-CN"/>
        </w:rPr>
      </w:pPr>
      <w:r w:rsidRPr="001440D7">
        <w:rPr>
          <w:color w:val="auto"/>
          <w:lang w:eastAsia="zh-CN"/>
        </w:rPr>
        <w:t xml:space="preserve">11. </w:t>
      </w:r>
      <w:r w:rsidR="003C2F62" w:rsidRPr="001440D7">
        <w:rPr>
          <w:color w:val="auto"/>
          <w:lang w:eastAsia="zh-CN"/>
        </w:rPr>
        <w:t>Zhou, P</w:t>
      </w:r>
      <w:r w:rsidR="00EA220B" w:rsidRPr="00EA220B">
        <w:rPr>
          <w:color w:val="auto"/>
          <w:lang w:eastAsia="zh-CN"/>
        </w:rPr>
        <w:t>. et</w:t>
      </w:r>
      <w:r w:rsidR="003D6E5C" w:rsidRPr="001440D7">
        <w:rPr>
          <w:color w:val="auto"/>
          <w:lang w:eastAsia="zh-CN"/>
        </w:rPr>
        <w:t xml:space="preserve"> al.</w:t>
      </w:r>
      <w:r w:rsidR="003C2F62" w:rsidRPr="001440D7">
        <w:rPr>
          <w:color w:val="auto"/>
        </w:rPr>
        <w:t xml:space="preserve"> Investigation of the optimal suspension culture time for the osteoblastic differentiation of human induced pluripotent stem cells using the embryoid body method</w:t>
      </w:r>
      <w:r w:rsidR="007162D3" w:rsidRPr="001440D7">
        <w:rPr>
          <w:color w:val="auto"/>
          <w:lang w:eastAsia="zh-CN"/>
        </w:rPr>
        <w:t xml:space="preserve">. </w:t>
      </w:r>
      <w:r w:rsidR="007162D3" w:rsidRPr="001440D7">
        <w:rPr>
          <w:i/>
          <w:color w:val="auto"/>
          <w:lang w:eastAsia="zh-CN"/>
        </w:rPr>
        <w:t>Biochemical and Biophysical Research Communications</w:t>
      </w:r>
      <w:r w:rsidR="007162D3" w:rsidRPr="001440D7">
        <w:rPr>
          <w:color w:val="auto"/>
          <w:lang w:eastAsia="zh-CN"/>
        </w:rPr>
        <w:t xml:space="preserve">. </w:t>
      </w:r>
      <w:r w:rsidR="007162D3" w:rsidRPr="00EA220B">
        <w:rPr>
          <w:b/>
          <w:bCs/>
          <w:color w:val="auto"/>
          <w:lang w:eastAsia="zh-CN"/>
        </w:rPr>
        <w:t>515</w:t>
      </w:r>
      <w:r w:rsidR="007162D3" w:rsidRPr="001440D7">
        <w:rPr>
          <w:color w:val="auto"/>
          <w:lang w:eastAsia="zh-CN"/>
        </w:rPr>
        <w:t xml:space="preserve"> (4), 586-592 (2019).</w:t>
      </w:r>
    </w:p>
    <w:p w14:paraId="18C2A995" w14:textId="7BC1AF6C" w:rsidR="00057540" w:rsidRPr="001440D7" w:rsidRDefault="006B7799" w:rsidP="00857671">
      <w:pPr>
        <w:pStyle w:val="NormalWeb"/>
        <w:spacing w:before="0" w:beforeAutospacing="0" w:after="0" w:afterAutospacing="0"/>
        <w:rPr>
          <w:color w:val="auto"/>
          <w:lang w:eastAsia="zh-CN"/>
        </w:rPr>
      </w:pPr>
      <w:r w:rsidRPr="001440D7">
        <w:rPr>
          <w:color w:val="auto"/>
          <w:lang w:eastAsia="zh-CN"/>
        </w:rPr>
        <w:t xml:space="preserve">12. </w:t>
      </w:r>
      <w:r w:rsidR="00264F08" w:rsidRPr="001440D7">
        <w:rPr>
          <w:color w:val="auto"/>
          <w:lang w:eastAsia="zh-CN"/>
        </w:rPr>
        <w:t>Lu, J.F</w:t>
      </w:r>
      <w:r w:rsidR="00EA220B" w:rsidRPr="00EA220B">
        <w:rPr>
          <w:color w:val="auto"/>
          <w:lang w:eastAsia="zh-CN"/>
        </w:rPr>
        <w:t>. et</w:t>
      </w:r>
      <w:r w:rsidR="003D6E5C" w:rsidRPr="001440D7">
        <w:rPr>
          <w:color w:val="auto"/>
          <w:lang w:eastAsia="zh-CN"/>
        </w:rPr>
        <w:t xml:space="preserve"> al.</w:t>
      </w:r>
      <w:r w:rsidR="00264F08" w:rsidRPr="001440D7">
        <w:rPr>
          <w:color w:val="auto"/>
        </w:rPr>
        <w:t xml:space="preserve"> </w:t>
      </w:r>
      <w:r w:rsidR="00264F08" w:rsidRPr="001440D7">
        <w:rPr>
          <w:color w:val="auto"/>
          <w:lang w:eastAsia="zh-CN"/>
        </w:rPr>
        <w:t xml:space="preserve">All-trans retinoic acid promotes neural lineage entry by pluripotent embryonic stem cells via multiple pathways. </w:t>
      </w:r>
      <w:r w:rsidR="00BA283F" w:rsidRPr="001440D7">
        <w:rPr>
          <w:i/>
          <w:color w:val="auto"/>
          <w:lang w:eastAsia="zh-CN"/>
        </w:rPr>
        <w:t>BMC Cell Biology</w:t>
      </w:r>
      <w:r w:rsidR="00BA283F" w:rsidRPr="001440D7">
        <w:rPr>
          <w:color w:val="auto"/>
          <w:lang w:eastAsia="zh-CN"/>
        </w:rPr>
        <w:t xml:space="preserve">. </w:t>
      </w:r>
      <w:r w:rsidR="00FC0096" w:rsidRPr="00EA220B">
        <w:rPr>
          <w:b/>
          <w:bCs/>
          <w:color w:val="auto"/>
          <w:lang w:eastAsia="zh-CN"/>
        </w:rPr>
        <w:t>10</w:t>
      </w:r>
      <w:r w:rsidR="00FC0096" w:rsidRPr="001440D7">
        <w:rPr>
          <w:color w:val="auto"/>
          <w:lang w:eastAsia="zh-CN"/>
        </w:rPr>
        <w:t>, 57 (2009).</w:t>
      </w:r>
    </w:p>
    <w:p w14:paraId="7EF07E95" w14:textId="77777777" w:rsidR="00E24741" w:rsidRPr="001440D7" w:rsidRDefault="00057540" w:rsidP="00857671">
      <w:pPr>
        <w:pStyle w:val="NormalWeb"/>
        <w:spacing w:before="0" w:beforeAutospacing="0" w:after="0" w:afterAutospacing="0"/>
        <w:rPr>
          <w:color w:val="auto"/>
          <w:lang w:eastAsia="zh-CN"/>
        </w:rPr>
      </w:pPr>
      <w:r w:rsidRPr="001440D7">
        <w:rPr>
          <w:color w:val="auto"/>
          <w:lang w:eastAsia="zh-CN"/>
        </w:rPr>
        <w:t xml:space="preserve">13. </w:t>
      </w:r>
      <w:r w:rsidR="005C77BF" w:rsidRPr="001440D7">
        <w:rPr>
          <w:color w:val="auto"/>
          <w:lang w:eastAsia="zh-CN"/>
        </w:rPr>
        <w:t xml:space="preserve">Kanungo, J. Retinoic acid signaling in P19 stem cell differentiation. </w:t>
      </w:r>
      <w:r w:rsidR="005C77BF" w:rsidRPr="001440D7">
        <w:rPr>
          <w:i/>
          <w:color w:val="auto"/>
          <w:lang w:eastAsia="zh-CN"/>
        </w:rPr>
        <w:t>Anticancer Agents in Medicinal Chemistry</w:t>
      </w:r>
      <w:r w:rsidR="005C77BF" w:rsidRPr="001440D7">
        <w:rPr>
          <w:color w:val="auto"/>
          <w:lang w:eastAsia="zh-CN"/>
        </w:rPr>
        <w:t xml:space="preserve">. </w:t>
      </w:r>
      <w:r w:rsidR="005C77BF" w:rsidRPr="00EA220B">
        <w:rPr>
          <w:b/>
          <w:bCs/>
          <w:color w:val="auto"/>
          <w:lang w:eastAsia="zh-CN"/>
        </w:rPr>
        <w:t>17</w:t>
      </w:r>
      <w:r w:rsidR="00E24741" w:rsidRPr="001440D7">
        <w:rPr>
          <w:color w:val="auto"/>
          <w:lang w:eastAsia="zh-CN"/>
        </w:rPr>
        <w:t xml:space="preserve"> (9)</w:t>
      </w:r>
      <w:r w:rsidR="005C77BF" w:rsidRPr="001440D7">
        <w:rPr>
          <w:color w:val="auto"/>
          <w:lang w:eastAsia="zh-CN"/>
        </w:rPr>
        <w:t>, 1184-1198</w:t>
      </w:r>
      <w:r w:rsidR="00E24741" w:rsidRPr="001440D7">
        <w:rPr>
          <w:color w:val="auto"/>
          <w:lang w:eastAsia="zh-CN"/>
        </w:rPr>
        <w:t xml:space="preserve"> (2017)</w:t>
      </w:r>
      <w:r w:rsidR="005C77BF" w:rsidRPr="001440D7">
        <w:rPr>
          <w:color w:val="auto"/>
          <w:lang w:eastAsia="zh-CN"/>
        </w:rPr>
        <w:t>.</w:t>
      </w:r>
    </w:p>
    <w:p w14:paraId="6B3528F1" w14:textId="77777777" w:rsidR="002822DF" w:rsidRPr="001440D7" w:rsidRDefault="00E24741" w:rsidP="002822DF">
      <w:pPr>
        <w:pStyle w:val="NormalWeb"/>
        <w:spacing w:before="0" w:beforeAutospacing="0" w:after="0" w:afterAutospacing="0"/>
        <w:rPr>
          <w:color w:val="auto"/>
          <w:lang w:eastAsia="zh-CN"/>
        </w:rPr>
      </w:pPr>
      <w:r w:rsidRPr="001440D7">
        <w:rPr>
          <w:color w:val="auto"/>
          <w:lang w:eastAsia="zh-CN"/>
        </w:rPr>
        <w:t xml:space="preserve">14. </w:t>
      </w:r>
      <w:r w:rsidR="006F380F" w:rsidRPr="001440D7">
        <w:rPr>
          <w:color w:val="auto"/>
          <w:lang w:eastAsia="zh-CN"/>
        </w:rPr>
        <w:t xml:space="preserve">Rochette-Egly, C. Retinoic acid signaling and mouse embryonic stem cell differentiation: Cross talk between genomic and non-genomic effects of RA. </w:t>
      </w:r>
      <w:r w:rsidR="00E55D12" w:rsidRPr="001440D7">
        <w:rPr>
          <w:i/>
          <w:color w:val="auto"/>
          <w:lang w:eastAsia="zh-CN"/>
        </w:rPr>
        <w:t>Biochimica et Biophysica Acta (BBA) - Molecular and Cell Biology of Lipids</w:t>
      </w:r>
      <w:r w:rsidR="00E55D12" w:rsidRPr="001440D7">
        <w:rPr>
          <w:color w:val="auto"/>
          <w:lang w:eastAsia="zh-CN"/>
        </w:rPr>
        <w:t xml:space="preserve">. </w:t>
      </w:r>
      <w:r w:rsidR="0027561F" w:rsidRPr="00EA220B">
        <w:rPr>
          <w:b/>
          <w:bCs/>
          <w:color w:val="auto"/>
          <w:lang w:eastAsia="zh-CN"/>
        </w:rPr>
        <w:t>1851</w:t>
      </w:r>
      <w:r w:rsidR="0027561F" w:rsidRPr="001440D7">
        <w:rPr>
          <w:color w:val="auto"/>
          <w:lang w:eastAsia="zh-CN"/>
        </w:rPr>
        <w:t xml:space="preserve"> (1), 66-75 (2015).</w:t>
      </w:r>
    </w:p>
    <w:p w14:paraId="7170877B" w14:textId="31F37ED4" w:rsidR="009D6EF1" w:rsidRPr="001440D7" w:rsidRDefault="0060662B" w:rsidP="002822DF">
      <w:pPr>
        <w:pStyle w:val="NormalWeb"/>
        <w:spacing w:before="0" w:beforeAutospacing="0" w:after="0" w:afterAutospacing="0"/>
        <w:rPr>
          <w:color w:val="auto"/>
          <w:lang w:eastAsia="zh-CN"/>
        </w:rPr>
      </w:pPr>
      <w:r w:rsidRPr="001440D7">
        <w:rPr>
          <w:color w:val="auto"/>
          <w:lang w:eastAsia="zh-CN"/>
        </w:rPr>
        <w:t>15. Wang, R</w:t>
      </w:r>
      <w:r w:rsidR="00127A5B">
        <w:rPr>
          <w:color w:val="auto"/>
          <w:lang w:eastAsia="zh-CN"/>
        </w:rPr>
        <w:t>. et al.</w:t>
      </w:r>
      <w:bookmarkStart w:id="16" w:name="_GoBack"/>
      <w:bookmarkEnd w:id="16"/>
      <w:r w:rsidRPr="001440D7">
        <w:rPr>
          <w:color w:val="auto"/>
        </w:rPr>
        <w:t xml:space="preserve"> </w:t>
      </w:r>
      <w:r w:rsidRPr="001440D7">
        <w:rPr>
          <w:color w:val="auto"/>
          <w:lang w:eastAsia="zh-CN"/>
        </w:rPr>
        <w:t>Retinoic acid maintains self-renewal of murine embryonic stem cells via a feedback mechanism</w:t>
      </w:r>
      <w:r w:rsidR="002822DF" w:rsidRPr="001440D7">
        <w:rPr>
          <w:color w:val="auto"/>
          <w:lang w:eastAsia="zh-CN"/>
        </w:rPr>
        <w:t xml:space="preserve">. </w:t>
      </w:r>
      <w:r w:rsidR="002822DF" w:rsidRPr="001440D7">
        <w:rPr>
          <w:i/>
          <w:color w:val="auto"/>
          <w:lang w:eastAsia="zh-CN"/>
        </w:rPr>
        <w:t>Differentiation.</w:t>
      </w:r>
      <w:r w:rsidR="002822DF" w:rsidRPr="001440D7">
        <w:rPr>
          <w:color w:val="auto"/>
          <w:lang w:eastAsia="zh-CN"/>
        </w:rPr>
        <w:t xml:space="preserve"> </w:t>
      </w:r>
      <w:r w:rsidR="002822DF" w:rsidRPr="00EA220B">
        <w:rPr>
          <w:b/>
          <w:bCs/>
          <w:color w:val="auto"/>
          <w:lang w:eastAsia="zh-CN"/>
        </w:rPr>
        <w:t>76</w:t>
      </w:r>
      <w:r w:rsidR="002822DF" w:rsidRPr="001440D7">
        <w:rPr>
          <w:color w:val="auto"/>
          <w:lang w:eastAsia="zh-CN"/>
        </w:rPr>
        <w:t xml:space="preserve"> (9), 931-945 (2008). </w:t>
      </w:r>
    </w:p>
    <w:p w14:paraId="050A631D" w14:textId="04F4090F" w:rsidR="00060B3C" w:rsidRPr="001440D7" w:rsidRDefault="009D6EF1" w:rsidP="002822DF">
      <w:pPr>
        <w:pStyle w:val="NormalWeb"/>
        <w:spacing w:before="0" w:beforeAutospacing="0" w:after="0" w:afterAutospacing="0"/>
        <w:rPr>
          <w:color w:val="auto"/>
          <w:lang w:eastAsia="zh-CN"/>
        </w:rPr>
      </w:pPr>
      <w:r w:rsidRPr="001440D7">
        <w:rPr>
          <w:color w:val="auto"/>
          <w:lang w:eastAsia="zh-CN"/>
        </w:rPr>
        <w:t>16.</w:t>
      </w:r>
      <w:r w:rsidR="007648F7" w:rsidRPr="001440D7">
        <w:rPr>
          <w:color w:val="auto"/>
        </w:rPr>
        <w:t xml:space="preserve"> </w:t>
      </w:r>
      <w:r w:rsidR="007648F7" w:rsidRPr="001440D7">
        <w:rPr>
          <w:color w:val="auto"/>
          <w:lang w:eastAsia="zh-CN"/>
        </w:rPr>
        <w:t>Wu, H.</w:t>
      </w:r>
      <w:r w:rsidR="004025DE" w:rsidRPr="001440D7">
        <w:rPr>
          <w:color w:val="auto"/>
          <w:lang w:eastAsia="zh-CN"/>
        </w:rPr>
        <w:t>B</w:t>
      </w:r>
      <w:r w:rsidR="00EA220B" w:rsidRPr="00EA220B">
        <w:rPr>
          <w:color w:val="auto"/>
          <w:lang w:eastAsia="zh-CN"/>
        </w:rPr>
        <w:t>. et</w:t>
      </w:r>
      <w:r w:rsidR="003D6E5C" w:rsidRPr="001440D7">
        <w:rPr>
          <w:color w:val="auto"/>
          <w:lang w:eastAsia="zh-CN"/>
        </w:rPr>
        <w:t xml:space="preserve"> al.</w:t>
      </w:r>
      <w:r w:rsidR="004025DE" w:rsidRPr="001440D7">
        <w:rPr>
          <w:color w:val="auto"/>
        </w:rPr>
        <w:t xml:space="preserve"> </w:t>
      </w:r>
      <w:r w:rsidR="007648F7" w:rsidRPr="001440D7">
        <w:rPr>
          <w:color w:val="auto"/>
          <w:lang w:eastAsia="zh-CN"/>
        </w:rPr>
        <w:t xml:space="preserve">Retinoic acid-induced upregulation of miR-219 promotes the differentiation of embryonic stem cells into neural cells. </w:t>
      </w:r>
      <w:r w:rsidR="007648F7" w:rsidRPr="001440D7">
        <w:rPr>
          <w:i/>
          <w:color w:val="auto"/>
          <w:lang w:eastAsia="zh-CN"/>
        </w:rPr>
        <w:t xml:space="preserve">Cell </w:t>
      </w:r>
      <w:r w:rsidR="00ED3DDD" w:rsidRPr="001440D7">
        <w:rPr>
          <w:i/>
          <w:color w:val="auto"/>
          <w:lang w:eastAsia="zh-CN"/>
        </w:rPr>
        <w:t xml:space="preserve">Death </w:t>
      </w:r>
      <w:r w:rsidR="007648F7" w:rsidRPr="001440D7">
        <w:rPr>
          <w:i/>
          <w:color w:val="auto"/>
          <w:lang w:eastAsia="zh-CN"/>
        </w:rPr>
        <w:t>Dis</w:t>
      </w:r>
      <w:r w:rsidR="00ED3DDD" w:rsidRPr="001440D7">
        <w:rPr>
          <w:i/>
          <w:color w:val="auto"/>
          <w:lang w:eastAsia="zh-CN"/>
        </w:rPr>
        <w:t>ease</w:t>
      </w:r>
      <w:r w:rsidR="007648F7" w:rsidRPr="001440D7">
        <w:rPr>
          <w:color w:val="auto"/>
          <w:lang w:eastAsia="zh-CN"/>
        </w:rPr>
        <w:t xml:space="preserve">. </w:t>
      </w:r>
      <w:r w:rsidR="007648F7" w:rsidRPr="00EA220B">
        <w:rPr>
          <w:b/>
          <w:bCs/>
          <w:color w:val="auto"/>
          <w:lang w:eastAsia="zh-CN"/>
        </w:rPr>
        <w:t>8</w:t>
      </w:r>
      <w:r w:rsidR="007648F7" w:rsidRPr="001440D7">
        <w:rPr>
          <w:color w:val="auto"/>
          <w:lang w:eastAsia="zh-CN"/>
        </w:rPr>
        <w:t>, e2953</w:t>
      </w:r>
      <w:r w:rsidR="00ED3DDD" w:rsidRPr="001440D7">
        <w:rPr>
          <w:color w:val="auto"/>
          <w:lang w:eastAsia="zh-CN"/>
        </w:rPr>
        <w:t xml:space="preserve"> (2017)</w:t>
      </w:r>
      <w:r w:rsidR="007648F7" w:rsidRPr="001440D7">
        <w:rPr>
          <w:color w:val="auto"/>
          <w:lang w:eastAsia="zh-CN"/>
        </w:rPr>
        <w:t xml:space="preserve">. </w:t>
      </w:r>
    </w:p>
    <w:p w14:paraId="7A88F286" w14:textId="6B298385" w:rsidR="00F77D9E" w:rsidRPr="001440D7" w:rsidRDefault="00060B3C" w:rsidP="002822DF">
      <w:pPr>
        <w:pStyle w:val="NormalWeb"/>
        <w:spacing w:before="0" w:beforeAutospacing="0" w:after="0" w:afterAutospacing="0"/>
        <w:rPr>
          <w:color w:val="auto"/>
          <w:lang w:eastAsia="zh-CN"/>
        </w:rPr>
      </w:pPr>
      <w:r w:rsidRPr="001440D7">
        <w:rPr>
          <w:color w:val="auto"/>
          <w:lang w:eastAsia="zh-CN"/>
        </w:rPr>
        <w:t>17. Chen, W</w:t>
      </w:r>
      <w:r w:rsidR="00EA220B" w:rsidRPr="00EA220B">
        <w:rPr>
          <w:color w:val="auto"/>
          <w:lang w:eastAsia="zh-CN"/>
        </w:rPr>
        <w:t>. et</w:t>
      </w:r>
      <w:r w:rsidR="003D6E5C" w:rsidRPr="001440D7">
        <w:rPr>
          <w:color w:val="auto"/>
          <w:lang w:eastAsia="zh-CN"/>
        </w:rPr>
        <w:t xml:space="preserve"> al.</w:t>
      </w:r>
      <w:r w:rsidRPr="001440D7">
        <w:rPr>
          <w:color w:val="auto"/>
          <w:lang w:eastAsia="zh-CN"/>
        </w:rPr>
        <w:t xml:space="preserve"> Retinoic acid regulates germ cell differentiation in mouse embryonic stem cells through a Smad-dependent pathway. </w:t>
      </w:r>
      <w:r w:rsidRPr="001440D7">
        <w:rPr>
          <w:i/>
          <w:color w:val="auto"/>
          <w:lang w:eastAsia="zh-CN"/>
        </w:rPr>
        <w:t>Biochemical and Biophysical Research Communications</w:t>
      </w:r>
      <w:r w:rsidRPr="001440D7">
        <w:rPr>
          <w:color w:val="auto"/>
          <w:lang w:eastAsia="zh-CN"/>
        </w:rPr>
        <w:t xml:space="preserve">. </w:t>
      </w:r>
      <w:r w:rsidRPr="00EA220B">
        <w:rPr>
          <w:b/>
          <w:bCs/>
          <w:color w:val="auto"/>
          <w:lang w:eastAsia="zh-CN"/>
        </w:rPr>
        <w:t>418</w:t>
      </w:r>
      <w:r w:rsidR="00F71C7F" w:rsidRPr="001440D7">
        <w:rPr>
          <w:color w:val="auto"/>
          <w:lang w:eastAsia="zh-CN"/>
        </w:rPr>
        <w:t xml:space="preserve"> (3)</w:t>
      </w:r>
      <w:r w:rsidRPr="001440D7">
        <w:rPr>
          <w:color w:val="auto"/>
          <w:lang w:eastAsia="zh-CN"/>
        </w:rPr>
        <w:t>, 571-577</w:t>
      </w:r>
      <w:r w:rsidR="00F71C7F" w:rsidRPr="001440D7">
        <w:rPr>
          <w:color w:val="auto"/>
          <w:lang w:eastAsia="zh-CN"/>
        </w:rPr>
        <w:t xml:space="preserve"> (2012)</w:t>
      </w:r>
      <w:r w:rsidRPr="001440D7">
        <w:rPr>
          <w:color w:val="auto"/>
          <w:lang w:eastAsia="zh-CN"/>
        </w:rPr>
        <w:t xml:space="preserve">. </w:t>
      </w:r>
    </w:p>
    <w:p w14:paraId="72CCF836" w14:textId="5D390DD4" w:rsidR="006B2CF4" w:rsidRPr="001440D7" w:rsidRDefault="00F77D9E" w:rsidP="002822DF">
      <w:pPr>
        <w:pStyle w:val="NormalWeb"/>
        <w:spacing w:before="0" w:beforeAutospacing="0" w:after="0" w:afterAutospacing="0"/>
        <w:rPr>
          <w:color w:val="auto"/>
          <w:lang w:eastAsia="zh-CN"/>
        </w:rPr>
      </w:pPr>
      <w:r w:rsidRPr="001440D7">
        <w:rPr>
          <w:color w:val="auto"/>
          <w:lang w:eastAsia="zh-CN"/>
        </w:rPr>
        <w:t>18</w:t>
      </w:r>
      <w:r w:rsidR="00DC1C4A" w:rsidRPr="001440D7">
        <w:rPr>
          <w:color w:val="auto"/>
          <w:lang w:eastAsia="zh-CN"/>
        </w:rPr>
        <w:t>.</w:t>
      </w:r>
      <w:r w:rsidR="004532E1" w:rsidRPr="001440D7">
        <w:rPr>
          <w:color w:val="auto"/>
        </w:rPr>
        <w:t xml:space="preserve"> </w:t>
      </w:r>
      <w:r w:rsidR="004532E1" w:rsidRPr="001440D7">
        <w:rPr>
          <w:color w:val="auto"/>
          <w:lang w:eastAsia="zh-CN"/>
        </w:rPr>
        <w:t>Nakayama, Y</w:t>
      </w:r>
      <w:r w:rsidR="00EA220B" w:rsidRPr="00EA220B">
        <w:rPr>
          <w:color w:val="auto"/>
          <w:lang w:eastAsia="zh-CN"/>
        </w:rPr>
        <w:t>. et</w:t>
      </w:r>
      <w:r w:rsidR="003D6E5C" w:rsidRPr="001440D7">
        <w:rPr>
          <w:color w:val="auto"/>
          <w:lang w:eastAsia="zh-CN"/>
        </w:rPr>
        <w:t xml:space="preserve"> al.</w:t>
      </w:r>
      <w:r w:rsidR="0008372E" w:rsidRPr="001440D7">
        <w:rPr>
          <w:i/>
          <w:color w:val="auto"/>
          <w:lang w:eastAsia="zh-CN"/>
        </w:rPr>
        <w:t xml:space="preserve"> </w:t>
      </w:r>
      <w:r w:rsidR="004532E1" w:rsidRPr="001440D7">
        <w:rPr>
          <w:color w:val="auto"/>
          <w:lang w:eastAsia="zh-CN"/>
        </w:rPr>
        <w:t xml:space="preserve">A rapid and efficient method for neuronal induction of the P19 embryonic carcinoma cell line. </w:t>
      </w:r>
      <w:r w:rsidR="0008372E" w:rsidRPr="001440D7">
        <w:rPr>
          <w:i/>
          <w:color w:val="auto"/>
          <w:lang w:eastAsia="zh-CN"/>
        </w:rPr>
        <w:t>Journal of Neuroscience Methods</w:t>
      </w:r>
      <w:r w:rsidR="0008372E" w:rsidRPr="001440D7">
        <w:rPr>
          <w:color w:val="auto"/>
          <w:lang w:eastAsia="zh-CN"/>
        </w:rPr>
        <w:t xml:space="preserve">. </w:t>
      </w:r>
      <w:r w:rsidR="004532E1" w:rsidRPr="00EA220B">
        <w:rPr>
          <w:b/>
          <w:bCs/>
          <w:color w:val="auto"/>
          <w:lang w:eastAsia="zh-CN"/>
        </w:rPr>
        <w:t>227</w:t>
      </w:r>
      <w:r w:rsidR="004532E1" w:rsidRPr="001440D7">
        <w:rPr>
          <w:color w:val="auto"/>
          <w:lang w:eastAsia="zh-CN"/>
        </w:rPr>
        <w:t>, 100-106</w:t>
      </w:r>
      <w:r w:rsidR="0008372E" w:rsidRPr="001440D7">
        <w:rPr>
          <w:color w:val="auto"/>
          <w:lang w:eastAsia="zh-CN"/>
        </w:rPr>
        <w:t xml:space="preserve"> (2014)</w:t>
      </w:r>
      <w:r w:rsidR="004532E1" w:rsidRPr="001440D7">
        <w:rPr>
          <w:color w:val="auto"/>
          <w:lang w:eastAsia="zh-CN"/>
        </w:rPr>
        <w:t xml:space="preserve">. </w:t>
      </w:r>
    </w:p>
    <w:p w14:paraId="3C5B216F" w14:textId="1CE7E1FC" w:rsidR="00C17BFF" w:rsidRPr="001440D7" w:rsidRDefault="006B2CF4" w:rsidP="00947D7C">
      <w:pPr>
        <w:pStyle w:val="NormalWeb"/>
        <w:spacing w:before="0" w:beforeAutospacing="0" w:after="0" w:afterAutospacing="0"/>
        <w:rPr>
          <w:color w:val="auto"/>
          <w:lang w:eastAsia="zh-CN"/>
        </w:rPr>
      </w:pPr>
      <w:r w:rsidRPr="001440D7">
        <w:rPr>
          <w:color w:val="auto"/>
          <w:lang w:eastAsia="zh-CN"/>
        </w:rPr>
        <w:t xml:space="preserve">19. </w:t>
      </w:r>
      <w:r w:rsidR="00433AD8" w:rsidRPr="001440D7">
        <w:rPr>
          <w:color w:val="auto"/>
          <w:lang w:eastAsia="zh-CN"/>
        </w:rPr>
        <w:t>Bibel, M</w:t>
      </w:r>
      <w:r w:rsidR="00EA220B" w:rsidRPr="00EA220B">
        <w:rPr>
          <w:color w:val="auto"/>
          <w:lang w:eastAsia="zh-CN"/>
        </w:rPr>
        <w:t>. et</w:t>
      </w:r>
      <w:r w:rsidR="003D6E5C" w:rsidRPr="001440D7">
        <w:rPr>
          <w:color w:val="auto"/>
          <w:lang w:eastAsia="zh-CN"/>
        </w:rPr>
        <w:t xml:space="preserve"> al.</w:t>
      </w:r>
      <w:bookmarkStart w:id="17" w:name="OLE_LINK3"/>
      <w:bookmarkStart w:id="18" w:name="OLE_LINK4"/>
      <w:r w:rsidR="00433AD8" w:rsidRPr="001440D7">
        <w:rPr>
          <w:i/>
          <w:color w:val="auto"/>
          <w:lang w:eastAsia="zh-CN"/>
        </w:rPr>
        <w:t xml:space="preserve"> </w:t>
      </w:r>
      <w:r w:rsidR="00433AD8" w:rsidRPr="001440D7">
        <w:rPr>
          <w:color w:val="auto"/>
          <w:lang w:eastAsia="zh-CN"/>
        </w:rPr>
        <w:t>Differentiation of mouse embryonic stem cells into a defined neuronal lineage</w:t>
      </w:r>
      <w:bookmarkEnd w:id="17"/>
      <w:bookmarkEnd w:id="18"/>
      <w:r w:rsidR="00433AD8" w:rsidRPr="001440D7">
        <w:rPr>
          <w:color w:val="auto"/>
          <w:lang w:eastAsia="zh-CN"/>
        </w:rPr>
        <w:t xml:space="preserve">. </w:t>
      </w:r>
      <w:r w:rsidR="00433AD8" w:rsidRPr="001440D7">
        <w:rPr>
          <w:i/>
          <w:color w:val="auto"/>
          <w:lang w:eastAsia="zh-CN"/>
        </w:rPr>
        <w:t>Nature neuroscience</w:t>
      </w:r>
      <w:r w:rsidR="00433AD8" w:rsidRPr="001440D7">
        <w:rPr>
          <w:color w:val="auto"/>
          <w:lang w:eastAsia="zh-CN"/>
        </w:rPr>
        <w:t xml:space="preserve">. </w:t>
      </w:r>
      <w:r w:rsidR="00433AD8" w:rsidRPr="00EA220B">
        <w:rPr>
          <w:b/>
          <w:bCs/>
          <w:color w:val="auto"/>
          <w:lang w:eastAsia="zh-CN"/>
        </w:rPr>
        <w:t>7</w:t>
      </w:r>
      <w:r w:rsidR="00433AD8" w:rsidRPr="001440D7">
        <w:rPr>
          <w:color w:val="auto"/>
          <w:lang w:eastAsia="zh-CN"/>
        </w:rPr>
        <w:t xml:space="preserve"> (9), 1003-1009 (2004).</w:t>
      </w:r>
    </w:p>
    <w:p w14:paraId="2D95D029" w14:textId="78A8D869" w:rsidR="00E9199C" w:rsidRPr="001440D7" w:rsidRDefault="003053AF" w:rsidP="00947D7C">
      <w:pPr>
        <w:pStyle w:val="NormalWeb"/>
        <w:spacing w:before="0" w:beforeAutospacing="0" w:after="0" w:afterAutospacing="0"/>
        <w:rPr>
          <w:color w:val="auto"/>
          <w:lang w:eastAsia="zh-CN"/>
        </w:rPr>
      </w:pPr>
      <w:r w:rsidRPr="001440D7">
        <w:rPr>
          <w:color w:val="auto"/>
          <w:lang w:eastAsia="zh-CN"/>
        </w:rPr>
        <w:t>20.</w:t>
      </w:r>
      <w:r w:rsidR="00AC7FD7" w:rsidRPr="001440D7">
        <w:rPr>
          <w:color w:val="auto"/>
        </w:rPr>
        <w:t xml:space="preserve"> </w:t>
      </w:r>
      <w:r w:rsidR="00AC7FD7" w:rsidRPr="001440D7">
        <w:rPr>
          <w:color w:val="auto"/>
          <w:lang w:eastAsia="zh-CN"/>
        </w:rPr>
        <w:t>Coyle</w:t>
      </w:r>
      <w:r w:rsidR="003C117E" w:rsidRPr="001440D7">
        <w:rPr>
          <w:color w:val="auto"/>
          <w:lang w:eastAsia="zh-CN"/>
        </w:rPr>
        <w:t>,</w:t>
      </w:r>
      <w:r w:rsidR="00AC7FD7" w:rsidRPr="001440D7">
        <w:rPr>
          <w:color w:val="auto"/>
          <w:lang w:eastAsia="zh-CN"/>
        </w:rPr>
        <w:t xml:space="preserve"> D</w:t>
      </w:r>
      <w:r w:rsidR="003C117E" w:rsidRPr="001440D7">
        <w:rPr>
          <w:color w:val="auto"/>
          <w:lang w:eastAsia="zh-CN"/>
        </w:rPr>
        <w:t>.</w:t>
      </w:r>
      <w:r w:rsidR="00AC7FD7" w:rsidRPr="001440D7">
        <w:rPr>
          <w:color w:val="auto"/>
          <w:lang w:eastAsia="zh-CN"/>
        </w:rPr>
        <w:t>E</w:t>
      </w:r>
      <w:r w:rsidR="003C117E" w:rsidRPr="001440D7">
        <w:rPr>
          <w:color w:val="auto"/>
          <w:lang w:eastAsia="zh-CN"/>
        </w:rPr>
        <w:t>.</w:t>
      </w:r>
      <w:r w:rsidR="00AC7FD7" w:rsidRPr="001440D7">
        <w:rPr>
          <w:color w:val="auto"/>
          <w:lang w:eastAsia="zh-CN"/>
        </w:rPr>
        <w:t>, Li</w:t>
      </w:r>
      <w:r w:rsidR="003C117E" w:rsidRPr="001440D7">
        <w:rPr>
          <w:color w:val="auto"/>
          <w:lang w:eastAsia="zh-CN"/>
        </w:rPr>
        <w:t>,</w:t>
      </w:r>
      <w:r w:rsidR="00AC7FD7" w:rsidRPr="001440D7">
        <w:rPr>
          <w:color w:val="auto"/>
          <w:lang w:eastAsia="zh-CN"/>
        </w:rPr>
        <w:t xml:space="preserve"> J</w:t>
      </w:r>
      <w:r w:rsidR="003C117E" w:rsidRPr="001440D7">
        <w:rPr>
          <w:color w:val="auto"/>
          <w:lang w:eastAsia="zh-CN"/>
        </w:rPr>
        <w:t>.</w:t>
      </w:r>
      <w:r w:rsidR="00AC7FD7" w:rsidRPr="001440D7">
        <w:rPr>
          <w:color w:val="auto"/>
          <w:lang w:eastAsia="zh-CN"/>
        </w:rPr>
        <w:t>, Baccei</w:t>
      </w:r>
      <w:r w:rsidR="003C117E" w:rsidRPr="001440D7">
        <w:rPr>
          <w:color w:val="auto"/>
          <w:lang w:eastAsia="zh-CN"/>
        </w:rPr>
        <w:t>,</w:t>
      </w:r>
      <w:r w:rsidR="00AC7FD7" w:rsidRPr="001440D7">
        <w:rPr>
          <w:color w:val="auto"/>
          <w:lang w:eastAsia="zh-CN"/>
        </w:rPr>
        <w:t xml:space="preserve"> M</w:t>
      </w:r>
      <w:r w:rsidR="003C117E" w:rsidRPr="001440D7">
        <w:rPr>
          <w:color w:val="auto"/>
          <w:lang w:eastAsia="zh-CN"/>
        </w:rPr>
        <w:t>.</w:t>
      </w:r>
      <w:r w:rsidR="00AC7FD7" w:rsidRPr="001440D7">
        <w:rPr>
          <w:color w:val="auto"/>
          <w:lang w:eastAsia="zh-CN"/>
        </w:rPr>
        <w:t xml:space="preserve"> Regional Differentiation of Retinoic Acid-Induced Human Pluripotent Embryonic Carcinoma Stem Cell Neurons. </w:t>
      </w:r>
      <w:r w:rsidR="00AC7FD7" w:rsidRPr="001440D7">
        <w:rPr>
          <w:i/>
          <w:iCs/>
          <w:color w:val="auto"/>
          <w:lang w:eastAsia="zh-CN"/>
        </w:rPr>
        <w:t>PLoS ONE</w:t>
      </w:r>
      <w:r w:rsidR="003C117E" w:rsidRPr="001440D7">
        <w:rPr>
          <w:i/>
          <w:iCs/>
          <w:color w:val="auto"/>
          <w:lang w:eastAsia="zh-CN"/>
        </w:rPr>
        <w:t>.</w:t>
      </w:r>
      <w:r w:rsidR="00AC7FD7" w:rsidRPr="001440D7">
        <w:rPr>
          <w:color w:val="auto"/>
          <w:lang w:eastAsia="zh-CN"/>
        </w:rPr>
        <w:t xml:space="preserve"> </w:t>
      </w:r>
      <w:r w:rsidR="00AC7FD7" w:rsidRPr="00EA220B">
        <w:rPr>
          <w:b/>
          <w:bCs/>
          <w:color w:val="auto"/>
          <w:lang w:eastAsia="zh-CN"/>
        </w:rPr>
        <w:t>6</w:t>
      </w:r>
      <w:r w:rsidR="00AC7FD7" w:rsidRPr="001440D7">
        <w:rPr>
          <w:color w:val="auto"/>
          <w:lang w:eastAsia="zh-CN"/>
        </w:rPr>
        <w:t>(1)</w:t>
      </w:r>
      <w:r w:rsidR="003C117E" w:rsidRPr="001440D7">
        <w:rPr>
          <w:color w:val="auto"/>
          <w:lang w:eastAsia="zh-CN"/>
        </w:rPr>
        <w:t>,</w:t>
      </w:r>
      <w:r w:rsidR="00AC7FD7" w:rsidRPr="001440D7">
        <w:rPr>
          <w:color w:val="auto"/>
          <w:lang w:eastAsia="zh-CN"/>
        </w:rPr>
        <w:t xml:space="preserve"> e16174</w:t>
      </w:r>
      <w:r w:rsidR="003C117E" w:rsidRPr="001440D7">
        <w:rPr>
          <w:color w:val="auto"/>
          <w:lang w:eastAsia="zh-CN"/>
        </w:rPr>
        <w:t xml:space="preserve"> (2011).</w:t>
      </w:r>
    </w:p>
    <w:p w14:paraId="27DCD142" w14:textId="0C25B2F7" w:rsidR="00E040B4" w:rsidRPr="001440D7" w:rsidRDefault="003053AF">
      <w:pPr>
        <w:pStyle w:val="NormalWeb"/>
        <w:spacing w:before="0" w:beforeAutospacing="0" w:after="0" w:afterAutospacing="0"/>
        <w:rPr>
          <w:color w:val="auto"/>
          <w:lang w:eastAsia="zh-CN"/>
        </w:rPr>
      </w:pPr>
      <w:r w:rsidRPr="001440D7">
        <w:rPr>
          <w:color w:val="auto"/>
          <w:lang w:eastAsia="zh-CN"/>
        </w:rPr>
        <w:t xml:space="preserve">21. Okada, Y., Shimazaki, T., Sobue, G., Okano, H. Retinoic-acid-concentration-dependent acquisition of neural cell identity during </w:t>
      </w:r>
      <w:r w:rsidR="001D0A72" w:rsidRPr="001440D7">
        <w:rPr>
          <w:color w:val="auto"/>
          <w:lang w:eastAsia="zh-CN"/>
        </w:rPr>
        <w:t>in vitro</w:t>
      </w:r>
      <w:r w:rsidRPr="001440D7">
        <w:rPr>
          <w:color w:val="auto"/>
          <w:lang w:eastAsia="zh-CN"/>
        </w:rPr>
        <w:t xml:space="preserve"> differentiation of mouse embryonic stem cells. </w:t>
      </w:r>
      <w:r w:rsidRPr="001440D7">
        <w:rPr>
          <w:i/>
          <w:iCs/>
          <w:color w:val="auto"/>
          <w:lang w:eastAsia="zh-CN"/>
        </w:rPr>
        <w:t>Developmental Biology.</w:t>
      </w:r>
      <w:r w:rsidRPr="001440D7">
        <w:rPr>
          <w:color w:val="auto"/>
          <w:lang w:eastAsia="zh-CN"/>
        </w:rPr>
        <w:t xml:space="preserve"> </w:t>
      </w:r>
      <w:r w:rsidRPr="00EA220B">
        <w:rPr>
          <w:b/>
          <w:bCs/>
          <w:color w:val="auto"/>
          <w:lang w:eastAsia="zh-CN"/>
        </w:rPr>
        <w:t>275</w:t>
      </w:r>
      <w:r w:rsidRPr="001440D7">
        <w:rPr>
          <w:color w:val="auto"/>
          <w:lang w:eastAsia="zh-CN"/>
        </w:rPr>
        <w:t>, 124–142 (2004).</w:t>
      </w:r>
    </w:p>
    <w:sectPr w:rsidR="00E040B4" w:rsidRPr="001440D7" w:rsidSect="00B81B15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C48360" w14:textId="77777777" w:rsidR="00EA0058" w:rsidRDefault="00EA0058" w:rsidP="00621C4E">
      <w:r>
        <w:separator/>
      </w:r>
    </w:p>
  </w:endnote>
  <w:endnote w:type="continuationSeparator" w:id="0">
    <w:p w14:paraId="09DA2673" w14:textId="77777777" w:rsidR="00EA0058" w:rsidRDefault="00EA0058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73142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428ECB" w14:textId="77777777" w:rsidR="008875B4" w:rsidRDefault="008875B4">
        <w:pPr>
          <w:pStyle w:val="Footer"/>
        </w:pPr>
        <w:r>
          <w:rPr>
            <w:noProof/>
          </w:rPr>
          <w:tab/>
        </w:r>
        <w:r>
          <w:rPr>
            <w:noProof/>
          </w:rPr>
          <w:tab/>
        </w:r>
      </w:p>
    </w:sdtContent>
  </w:sdt>
  <w:p w14:paraId="0F6CDA8A" w14:textId="77777777" w:rsidR="008875B4" w:rsidRPr="00494F77" w:rsidRDefault="008875B4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126FD" w14:textId="77777777" w:rsidR="008875B4" w:rsidRDefault="008875B4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2C33AA" w14:textId="77777777" w:rsidR="00EA0058" w:rsidRDefault="00EA0058" w:rsidP="00621C4E">
      <w:r>
        <w:separator/>
      </w:r>
    </w:p>
  </w:footnote>
  <w:footnote w:type="continuationSeparator" w:id="0">
    <w:p w14:paraId="4B0CA278" w14:textId="77777777" w:rsidR="00EA0058" w:rsidRDefault="00EA0058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2E8BC" w14:textId="77777777" w:rsidR="008875B4" w:rsidRPr="006F06E4" w:rsidRDefault="008875B4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7AE92E" w14:textId="77777777" w:rsidR="008875B4" w:rsidRPr="006F06E4" w:rsidRDefault="008875B4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46DD"/>
    <w:multiLevelType w:val="hybridMultilevel"/>
    <w:tmpl w:val="B01C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3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4"/>
  </w:num>
  <w:num w:numId="4">
    <w:abstractNumId w:val="16"/>
  </w:num>
  <w:num w:numId="5">
    <w:abstractNumId w:val="9"/>
  </w:num>
  <w:num w:numId="6">
    <w:abstractNumId w:val="15"/>
  </w:num>
  <w:num w:numId="7">
    <w:abstractNumId w:val="0"/>
  </w:num>
  <w:num w:numId="8">
    <w:abstractNumId w:val="10"/>
  </w:num>
  <w:num w:numId="9">
    <w:abstractNumId w:val="11"/>
  </w:num>
  <w:num w:numId="10">
    <w:abstractNumId w:val="17"/>
  </w:num>
  <w:num w:numId="11">
    <w:abstractNumId w:val="21"/>
  </w:num>
  <w:num w:numId="12">
    <w:abstractNumId w:val="2"/>
  </w:num>
  <w:num w:numId="13">
    <w:abstractNumId w:val="19"/>
  </w:num>
  <w:num w:numId="14">
    <w:abstractNumId w:val="25"/>
  </w:num>
  <w:num w:numId="15">
    <w:abstractNumId w:val="12"/>
  </w:num>
  <w:num w:numId="16">
    <w:abstractNumId w:val="8"/>
  </w:num>
  <w:num w:numId="17">
    <w:abstractNumId w:val="20"/>
  </w:num>
  <w:num w:numId="18">
    <w:abstractNumId w:val="13"/>
  </w:num>
  <w:num w:numId="19">
    <w:abstractNumId w:val="23"/>
  </w:num>
  <w:num w:numId="20">
    <w:abstractNumId w:val="3"/>
  </w:num>
  <w:num w:numId="21">
    <w:abstractNumId w:val="24"/>
  </w:num>
  <w:num w:numId="22">
    <w:abstractNumId w:val="22"/>
  </w:num>
  <w:num w:numId="23">
    <w:abstractNumId w:val="14"/>
  </w:num>
  <w:num w:numId="24">
    <w:abstractNumId w:val="26"/>
  </w:num>
  <w:num w:numId="25">
    <w:abstractNumId w:val="7"/>
  </w:num>
  <w:num w:numId="26">
    <w:abstractNumId w:val="1"/>
  </w:num>
  <w:num w:numId="27">
    <w:abstractNumId w:val="6"/>
  </w:num>
  <w:num w:numId="28">
    <w:abstractNumId w:val="2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5"/>
  <w:removePersonalInformation/>
  <w:removeDateAndTime/>
  <w:doNotDisplayPageBoundarie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F"/>
    <w:rsid w:val="00001169"/>
    <w:rsid w:val="00001806"/>
    <w:rsid w:val="000027AF"/>
    <w:rsid w:val="0000386A"/>
    <w:rsid w:val="0000526D"/>
    <w:rsid w:val="00005815"/>
    <w:rsid w:val="00006E68"/>
    <w:rsid w:val="00007DBC"/>
    <w:rsid w:val="00007EA1"/>
    <w:rsid w:val="000100F0"/>
    <w:rsid w:val="000102DC"/>
    <w:rsid w:val="000121BF"/>
    <w:rsid w:val="000129B2"/>
    <w:rsid w:val="00012FF9"/>
    <w:rsid w:val="0001389C"/>
    <w:rsid w:val="00014314"/>
    <w:rsid w:val="00015626"/>
    <w:rsid w:val="000212AE"/>
    <w:rsid w:val="00021434"/>
    <w:rsid w:val="00021774"/>
    <w:rsid w:val="00021DF3"/>
    <w:rsid w:val="00021FDC"/>
    <w:rsid w:val="00022514"/>
    <w:rsid w:val="000225B0"/>
    <w:rsid w:val="000237D0"/>
    <w:rsid w:val="00023869"/>
    <w:rsid w:val="00024598"/>
    <w:rsid w:val="000279B0"/>
    <w:rsid w:val="00032769"/>
    <w:rsid w:val="0003311E"/>
    <w:rsid w:val="00036287"/>
    <w:rsid w:val="00036A10"/>
    <w:rsid w:val="00037B58"/>
    <w:rsid w:val="00051A3A"/>
    <w:rsid w:val="00051B73"/>
    <w:rsid w:val="0005266A"/>
    <w:rsid w:val="0005339D"/>
    <w:rsid w:val="000561CB"/>
    <w:rsid w:val="00057540"/>
    <w:rsid w:val="000575CF"/>
    <w:rsid w:val="00060ABE"/>
    <w:rsid w:val="00060B3C"/>
    <w:rsid w:val="00061A50"/>
    <w:rsid w:val="0006361B"/>
    <w:rsid w:val="00064104"/>
    <w:rsid w:val="00064F32"/>
    <w:rsid w:val="000652E3"/>
    <w:rsid w:val="00066025"/>
    <w:rsid w:val="00067A8F"/>
    <w:rsid w:val="000701D1"/>
    <w:rsid w:val="00076C41"/>
    <w:rsid w:val="00080A20"/>
    <w:rsid w:val="00082796"/>
    <w:rsid w:val="00082DF4"/>
    <w:rsid w:val="0008372E"/>
    <w:rsid w:val="00086FF5"/>
    <w:rsid w:val="00087C0A"/>
    <w:rsid w:val="00091788"/>
    <w:rsid w:val="00092396"/>
    <w:rsid w:val="00093BC4"/>
    <w:rsid w:val="000943E6"/>
    <w:rsid w:val="00096158"/>
    <w:rsid w:val="00097929"/>
    <w:rsid w:val="000A1E80"/>
    <w:rsid w:val="000A3B70"/>
    <w:rsid w:val="000A5153"/>
    <w:rsid w:val="000A51FD"/>
    <w:rsid w:val="000B10AE"/>
    <w:rsid w:val="000B30BF"/>
    <w:rsid w:val="000B3691"/>
    <w:rsid w:val="000B566B"/>
    <w:rsid w:val="000B595C"/>
    <w:rsid w:val="000B61E7"/>
    <w:rsid w:val="000B662E"/>
    <w:rsid w:val="000B7294"/>
    <w:rsid w:val="000B75D0"/>
    <w:rsid w:val="000C0D7E"/>
    <w:rsid w:val="000C1CF8"/>
    <w:rsid w:val="000C4214"/>
    <w:rsid w:val="000C49CF"/>
    <w:rsid w:val="000C52E9"/>
    <w:rsid w:val="000C5B8B"/>
    <w:rsid w:val="000C5CDC"/>
    <w:rsid w:val="000C65DC"/>
    <w:rsid w:val="000C66F3"/>
    <w:rsid w:val="000C6900"/>
    <w:rsid w:val="000D28BF"/>
    <w:rsid w:val="000D31E8"/>
    <w:rsid w:val="000D7118"/>
    <w:rsid w:val="000D76E4"/>
    <w:rsid w:val="000E3816"/>
    <w:rsid w:val="000E464E"/>
    <w:rsid w:val="000E4F77"/>
    <w:rsid w:val="000F130E"/>
    <w:rsid w:val="000F265C"/>
    <w:rsid w:val="000F3AFA"/>
    <w:rsid w:val="000F3BAA"/>
    <w:rsid w:val="000F5712"/>
    <w:rsid w:val="000F6611"/>
    <w:rsid w:val="000F6BCF"/>
    <w:rsid w:val="000F7E22"/>
    <w:rsid w:val="00100925"/>
    <w:rsid w:val="0010448A"/>
    <w:rsid w:val="00104D83"/>
    <w:rsid w:val="00107554"/>
    <w:rsid w:val="001075E9"/>
    <w:rsid w:val="001104F3"/>
    <w:rsid w:val="00112EEB"/>
    <w:rsid w:val="001130BC"/>
    <w:rsid w:val="0011527E"/>
    <w:rsid w:val="001173FF"/>
    <w:rsid w:val="00120635"/>
    <w:rsid w:val="0012563A"/>
    <w:rsid w:val="001264DE"/>
    <w:rsid w:val="00126535"/>
    <w:rsid w:val="00127A5B"/>
    <w:rsid w:val="001313A7"/>
    <w:rsid w:val="0013276F"/>
    <w:rsid w:val="001342B5"/>
    <w:rsid w:val="00135A46"/>
    <w:rsid w:val="0013621E"/>
    <w:rsid w:val="0013642E"/>
    <w:rsid w:val="0014159D"/>
    <w:rsid w:val="00141C78"/>
    <w:rsid w:val="00142A41"/>
    <w:rsid w:val="00142EFE"/>
    <w:rsid w:val="001440D7"/>
    <w:rsid w:val="00151060"/>
    <w:rsid w:val="0015178B"/>
    <w:rsid w:val="00152A23"/>
    <w:rsid w:val="00156B11"/>
    <w:rsid w:val="001603D7"/>
    <w:rsid w:val="00162CB7"/>
    <w:rsid w:val="0016334F"/>
    <w:rsid w:val="001665C9"/>
    <w:rsid w:val="00166F32"/>
    <w:rsid w:val="001718C0"/>
    <w:rsid w:val="00171E5B"/>
    <w:rsid w:val="00171F94"/>
    <w:rsid w:val="00175D4E"/>
    <w:rsid w:val="0017668A"/>
    <w:rsid w:val="001766FE"/>
    <w:rsid w:val="001771E7"/>
    <w:rsid w:val="00181A50"/>
    <w:rsid w:val="0018247F"/>
    <w:rsid w:val="001911FF"/>
    <w:rsid w:val="00192006"/>
    <w:rsid w:val="00192C2B"/>
    <w:rsid w:val="00193180"/>
    <w:rsid w:val="001933C6"/>
    <w:rsid w:val="0019530C"/>
    <w:rsid w:val="00196792"/>
    <w:rsid w:val="00197808"/>
    <w:rsid w:val="00197FB0"/>
    <w:rsid w:val="001B1519"/>
    <w:rsid w:val="001B2E2D"/>
    <w:rsid w:val="001B448F"/>
    <w:rsid w:val="001B5CD2"/>
    <w:rsid w:val="001C0BEE"/>
    <w:rsid w:val="001C1E49"/>
    <w:rsid w:val="001C27C1"/>
    <w:rsid w:val="001C2A98"/>
    <w:rsid w:val="001C3B86"/>
    <w:rsid w:val="001C4B98"/>
    <w:rsid w:val="001C4D95"/>
    <w:rsid w:val="001C5152"/>
    <w:rsid w:val="001C6A28"/>
    <w:rsid w:val="001C7275"/>
    <w:rsid w:val="001D0A72"/>
    <w:rsid w:val="001D3D7D"/>
    <w:rsid w:val="001D3FFF"/>
    <w:rsid w:val="001D4997"/>
    <w:rsid w:val="001D56C5"/>
    <w:rsid w:val="001D625F"/>
    <w:rsid w:val="001D68A4"/>
    <w:rsid w:val="001D7576"/>
    <w:rsid w:val="001D7970"/>
    <w:rsid w:val="001E0E3F"/>
    <w:rsid w:val="001E14A0"/>
    <w:rsid w:val="001E17AC"/>
    <w:rsid w:val="001E20F8"/>
    <w:rsid w:val="001E282C"/>
    <w:rsid w:val="001E7197"/>
    <w:rsid w:val="001E7376"/>
    <w:rsid w:val="001F00B0"/>
    <w:rsid w:val="001F225C"/>
    <w:rsid w:val="00200792"/>
    <w:rsid w:val="002014A7"/>
    <w:rsid w:val="00201CFA"/>
    <w:rsid w:val="0020220D"/>
    <w:rsid w:val="00202448"/>
    <w:rsid w:val="00202D15"/>
    <w:rsid w:val="0020316D"/>
    <w:rsid w:val="00205B3F"/>
    <w:rsid w:val="002106BA"/>
    <w:rsid w:val="00212EAE"/>
    <w:rsid w:val="00214BEE"/>
    <w:rsid w:val="00214D40"/>
    <w:rsid w:val="002205B8"/>
    <w:rsid w:val="00223A09"/>
    <w:rsid w:val="00225720"/>
    <w:rsid w:val="002259E5"/>
    <w:rsid w:val="00226140"/>
    <w:rsid w:val="002274F3"/>
    <w:rsid w:val="0023094C"/>
    <w:rsid w:val="00230ACC"/>
    <w:rsid w:val="00231644"/>
    <w:rsid w:val="00231D74"/>
    <w:rsid w:val="00233484"/>
    <w:rsid w:val="00234303"/>
    <w:rsid w:val="00234BE3"/>
    <w:rsid w:val="00235A90"/>
    <w:rsid w:val="0023624F"/>
    <w:rsid w:val="0024153E"/>
    <w:rsid w:val="00241E48"/>
    <w:rsid w:val="0024214E"/>
    <w:rsid w:val="00242623"/>
    <w:rsid w:val="00250558"/>
    <w:rsid w:val="00251400"/>
    <w:rsid w:val="0025357C"/>
    <w:rsid w:val="002548AA"/>
    <w:rsid w:val="00260308"/>
    <w:rsid w:val="002605D1"/>
    <w:rsid w:val="00260652"/>
    <w:rsid w:val="00261F25"/>
    <w:rsid w:val="002648A9"/>
    <w:rsid w:val="00264F08"/>
    <w:rsid w:val="0026536F"/>
    <w:rsid w:val="0026553C"/>
    <w:rsid w:val="0026589F"/>
    <w:rsid w:val="002661A0"/>
    <w:rsid w:val="0026790A"/>
    <w:rsid w:val="00267DD5"/>
    <w:rsid w:val="002740DE"/>
    <w:rsid w:val="00274A0A"/>
    <w:rsid w:val="0027561F"/>
    <w:rsid w:val="00277593"/>
    <w:rsid w:val="00280909"/>
    <w:rsid w:val="00280918"/>
    <w:rsid w:val="00280FA6"/>
    <w:rsid w:val="002822DF"/>
    <w:rsid w:val="00282AF6"/>
    <w:rsid w:val="0028596A"/>
    <w:rsid w:val="00287085"/>
    <w:rsid w:val="00287DC0"/>
    <w:rsid w:val="00290AF9"/>
    <w:rsid w:val="00291131"/>
    <w:rsid w:val="00295B29"/>
    <w:rsid w:val="002967CF"/>
    <w:rsid w:val="00297788"/>
    <w:rsid w:val="002A3285"/>
    <w:rsid w:val="002A34F9"/>
    <w:rsid w:val="002A484B"/>
    <w:rsid w:val="002A49E1"/>
    <w:rsid w:val="002A64A6"/>
    <w:rsid w:val="002B1FE3"/>
    <w:rsid w:val="002B3301"/>
    <w:rsid w:val="002C1445"/>
    <w:rsid w:val="002C47D4"/>
    <w:rsid w:val="002C6C83"/>
    <w:rsid w:val="002C7CD4"/>
    <w:rsid w:val="002D0F38"/>
    <w:rsid w:val="002D143B"/>
    <w:rsid w:val="002D77E3"/>
    <w:rsid w:val="002E3A97"/>
    <w:rsid w:val="002E74F5"/>
    <w:rsid w:val="002E7DBF"/>
    <w:rsid w:val="002F14C9"/>
    <w:rsid w:val="002F2859"/>
    <w:rsid w:val="002F6E3C"/>
    <w:rsid w:val="0030117D"/>
    <w:rsid w:val="00301B89"/>
    <w:rsid w:val="00301F30"/>
    <w:rsid w:val="003038FD"/>
    <w:rsid w:val="00303C87"/>
    <w:rsid w:val="003053AF"/>
    <w:rsid w:val="003108E5"/>
    <w:rsid w:val="003115A8"/>
    <w:rsid w:val="003120CB"/>
    <w:rsid w:val="003159A9"/>
    <w:rsid w:val="00315ECF"/>
    <w:rsid w:val="00316BEC"/>
    <w:rsid w:val="00316D26"/>
    <w:rsid w:val="003176B9"/>
    <w:rsid w:val="00320153"/>
    <w:rsid w:val="00320367"/>
    <w:rsid w:val="00322871"/>
    <w:rsid w:val="00322DC4"/>
    <w:rsid w:val="00323982"/>
    <w:rsid w:val="00323E46"/>
    <w:rsid w:val="00326FB3"/>
    <w:rsid w:val="0033007F"/>
    <w:rsid w:val="00330AFA"/>
    <w:rsid w:val="003316D4"/>
    <w:rsid w:val="003321B2"/>
    <w:rsid w:val="0033243A"/>
    <w:rsid w:val="00332BBE"/>
    <w:rsid w:val="00333822"/>
    <w:rsid w:val="0033384A"/>
    <w:rsid w:val="00336715"/>
    <w:rsid w:val="003401EC"/>
    <w:rsid w:val="00340DFD"/>
    <w:rsid w:val="00344954"/>
    <w:rsid w:val="00350CD7"/>
    <w:rsid w:val="00354672"/>
    <w:rsid w:val="00356A33"/>
    <w:rsid w:val="00360C17"/>
    <w:rsid w:val="003621C6"/>
    <w:rsid w:val="003622B8"/>
    <w:rsid w:val="00363727"/>
    <w:rsid w:val="00364672"/>
    <w:rsid w:val="00366B76"/>
    <w:rsid w:val="00371005"/>
    <w:rsid w:val="00373051"/>
    <w:rsid w:val="00373B8F"/>
    <w:rsid w:val="00374B84"/>
    <w:rsid w:val="00376D95"/>
    <w:rsid w:val="00377FBB"/>
    <w:rsid w:val="00380D21"/>
    <w:rsid w:val="00384953"/>
    <w:rsid w:val="00385140"/>
    <w:rsid w:val="003907F8"/>
    <w:rsid w:val="00392709"/>
    <w:rsid w:val="00393CC7"/>
    <w:rsid w:val="00396302"/>
    <w:rsid w:val="003971F7"/>
    <w:rsid w:val="003978FD"/>
    <w:rsid w:val="003A16FC"/>
    <w:rsid w:val="003A2C8A"/>
    <w:rsid w:val="003A4FCD"/>
    <w:rsid w:val="003B0944"/>
    <w:rsid w:val="003B1593"/>
    <w:rsid w:val="003B3479"/>
    <w:rsid w:val="003B4381"/>
    <w:rsid w:val="003B6043"/>
    <w:rsid w:val="003C1043"/>
    <w:rsid w:val="003C117E"/>
    <w:rsid w:val="003C1A30"/>
    <w:rsid w:val="003C2454"/>
    <w:rsid w:val="003C2F62"/>
    <w:rsid w:val="003C5240"/>
    <w:rsid w:val="003C6779"/>
    <w:rsid w:val="003C71BE"/>
    <w:rsid w:val="003D033C"/>
    <w:rsid w:val="003D1DA3"/>
    <w:rsid w:val="003D2998"/>
    <w:rsid w:val="003D2F0A"/>
    <w:rsid w:val="003D3891"/>
    <w:rsid w:val="003D3FE9"/>
    <w:rsid w:val="003D5D84"/>
    <w:rsid w:val="003D6E5C"/>
    <w:rsid w:val="003D7646"/>
    <w:rsid w:val="003E0F4F"/>
    <w:rsid w:val="003E18AC"/>
    <w:rsid w:val="003E210B"/>
    <w:rsid w:val="003E2A12"/>
    <w:rsid w:val="003E3384"/>
    <w:rsid w:val="003E3CA4"/>
    <w:rsid w:val="003E548E"/>
    <w:rsid w:val="003E55BD"/>
    <w:rsid w:val="003F186E"/>
    <w:rsid w:val="003F6ACA"/>
    <w:rsid w:val="00401620"/>
    <w:rsid w:val="00401968"/>
    <w:rsid w:val="004025DE"/>
    <w:rsid w:val="004072F8"/>
    <w:rsid w:val="00407EC8"/>
    <w:rsid w:val="004101DE"/>
    <w:rsid w:val="0041110A"/>
    <w:rsid w:val="00411624"/>
    <w:rsid w:val="004148E1"/>
    <w:rsid w:val="00414CFA"/>
    <w:rsid w:val="00415EC0"/>
    <w:rsid w:val="00420BE9"/>
    <w:rsid w:val="00423AD8"/>
    <w:rsid w:val="00423DB4"/>
    <w:rsid w:val="00423FDD"/>
    <w:rsid w:val="00424C85"/>
    <w:rsid w:val="004260BD"/>
    <w:rsid w:val="0043012F"/>
    <w:rsid w:val="004306D6"/>
    <w:rsid w:val="00430F1F"/>
    <w:rsid w:val="004326EA"/>
    <w:rsid w:val="00433AD8"/>
    <w:rsid w:val="004369C6"/>
    <w:rsid w:val="00442A2B"/>
    <w:rsid w:val="00442E4B"/>
    <w:rsid w:val="0044434C"/>
    <w:rsid w:val="0044456B"/>
    <w:rsid w:val="00447BD1"/>
    <w:rsid w:val="004507F3"/>
    <w:rsid w:val="00450AF4"/>
    <w:rsid w:val="00450E04"/>
    <w:rsid w:val="004532E1"/>
    <w:rsid w:val="00456A57"/>
    <w:rsid w:val="00460080"/>
    <w:rsid w:val="00460377"/>
    <w:rsid w:val="004607DE"/>
    <w:rsid w:val="00465568"/>
    <w:rsid w:val="004671C7"/>
    <w:rsid w:val="00472F4D"/>
    <w:rsid w:val="004730BF"/>
    <w:rsid w:val="004739B9"/>
    <w:rsid w:val="00474DCB"/>
    <w:rsid w:val="0047535C"/>
    <w:rsid w:val="00475D22"/>
    <w:rsid w:val="004762F6"/>
    <w:rsid w:val="004828B6"/>
    <w:rsid w:val="00483BFA"/>
    <w:rsid w:val="00485870"/>
    <w:rsid w:val="00485B4B"/>
    <w:rsid w:val="00485FE8"/>
    <w:rsid w:val="00492323"/>
    <w:rsid w:val="00492473"/>
    <w:rsid w:val="00492EB5"/>
    <w:rsid w:val="00494F77"/>
    <w:rsid w:val="00495D50"/>
    <w:rsid w:val="004968CB"/>
    <w:rsid w:val="00497721"/>
    <w:rsid w:val="004A0229"/>
    <w:rsid w:val="004A35D2"/>
    <w:rsid w:val="004A3996"/>
    <w:rsid w:val="004A5D8E"/>
    <w:rsid w:val="004A71E4"/>
    <w:rsid w:val="004B2F00"/>
    <w:rsid w:val="004B5603"/>
    <w:rsid w:val="004B5B43"/>
    <w:rsid w:val="004B667A"/>
    <w:rsid w:val="004B6E31"/>
    <w:rsid w:val="004C1D66"/>
    <w:rsid w:val="004C31D7"/>
    <w:rsid w:val="004C4AD2"/>
    <w:rsid w:val="004C64E3"/>
    <w:rsid w:val="004C6981"/>
    <w:rsid w:val="004D1F21"/>
    <w:rsid w:val="004D268C"/>
    <w:rsid w:val="004D59D8"/>
    <w:rsid w:val="004D5DA1"/>
    <w:rsid w:val="004D7910"/>
    <w:rsid w:val="004E150F"/>
    <w:rsid w:val="004E1DCA"/>
    <w:rsid w:val="004E23A1"/>
    <w:rsid w:val="004E3489"/>
    <w:rsid w:val="004E358A"/>
    <w:rsid w:val="004E3AFA"/>
    <w:rsid w:val="004E6588"/>
    <w:rsid w:val="004F2742"/>
    <w:rsid w:val="004F3044"/>
    <w:rsid w:val="004F534C"/>
    <w:rsid w:val="00502740"/>
    <w:rsid w:val="00502A0A"/>
    <w:rsid w:val="0050601C"/>
    <w:rsid w:val="00507C50"/>
    <w:rsid w:val="00512584"/>
    <w:rsid w:val="00514D40"/>
    <w:rsid w:val="0051612B"/>
    <w:rsid w:val="00517C3A"/>
    <w:rsid w:val="005220A3"/>
    <w:rsid w:val="00527BF4"/>
    <w:rsid w:val="005324BE"/>
    <w:rsid w:val="005348C2"/>
    <w:rsid w:val="00534F6C"/>
    <w:rsid w:val="00535994"/>
    <w:rsid w:val="0053646D"/>
    <w:rsid w:val="00536D67"/>
    <w:rsid w:val="00540AAD"/>
    <w:rsid w:val="00540AF5"/>
    <w:rsid w:val="00543EC1"/>
    <w:rsid w:val="00546458"/>
    <w:rsid w:val="0055087C"/>
    <w:rsid w:val="00553413"/>
    <w:rsid w:val="00555983"/>
    <w:rsid w:val="0055796E"/>
    <w:rsid w:val="00560E31"/>
    <w:rsid w:val="005617D3"/>
    <w:rsid w:val="00561A1E"/>
    <w:rsid w:val="00561BDA"/>
    <w:rsid w:val="00563450"/>
    <w:rsid w:val="00564FD6"/>
    <w:rsid w:val="00567DBF"/>
    <w:rsid w:val="00571E27"/>
    <w:rsid w:val="00575791"/>
    <w:rsid w:val="00581B23"/>
    <w:rsid w:val="0058219C"/>
    <w:rsid w:val="00584BDE"/>
    <w:rsid w:val="0058707F"/>
    <w:rsid w:val="00591DBD"/>
    <w:rsid w:val="005931FE"/>
    <w:rsid w:val="005A0028"/>
    <w:rsid w:val="005A0ACC"/>
    <w:rsid w:val="005A14A1"/>
    <w:rsid w:val="005A2F7A"/>
    <w:rsid w:val="005A5B06"/>
    <w:rsid w:val="005A6757"/>
    <w:rsid w:val="005B0072"/>
    <w:rsid w:val="005B0732"/>
    <w:rsid w:val="005B38A0"/>
    <w:rsid w:val="005B491C"/>
    <w:rsid w:val="005B4DBF"/>
    <w:rsid w:val="005B5DE2"/>
    <w:rsid w:val="005B674C"/>
    <w:rsid w:val="005C2196"/>
    <w:rsid w:val="005C24F2"/>
    <w:rsid w:val="005C689E"/>
    <w:rsid w:val="005C7561"/>
    <w:rsid w:val="005C77BF"/>
    <w:rsid w:val="005D1E57"/>
    <w:rsid w:val="005D2F57"/>
    <w:rsid w:val="005D34F6"/>
    <w:rsid w:val="005D4F1A"/>
    <w:rsid w:val="005D73F6"/>
    <w:rsid w:val="005E1072"/>
    <w:rsid w:val="005E1884"/>
    <w:rsid w:val="005E7A79"/>
    <w:rsid w:val="005F373A"/>
    <w:rsid w:val="005F4F3F"/>
    <w:rsid w:val="005F4F87"/>
    <w:rsid w:val="005F6B0E"/>
    <w:rsid w:val="005F760E"/>
    <w:rsid w:val="005F7B1D"/>
    <w:rsid w:val="0060222A"/>
    <w:rsid w:val="006026A5"/>
    <w:rsid w:val="00605329"/>
    <w:rsid w:val="0060662B"/>
    <w:rsid w:val="006070C4"/>
    <w:rsid w:val="00610C21"/>
    <w:rsid w:val="00611907"/>
    <w:rsid w:val="00613116"/>
    <w:rsid w:val="00613F4F"/>
    <w:rsid w:val="00616DF6"/>
    <w:rsid w:val="006176E6"/>
    <w:rsid w:val="006202A6"/>
    <w:rsid w:val="0062054B"/>
    <w:rsid w:val="0062073D"/>
    <w:rsid w:val="00620926"/>
    <w:rsid w:val="00621C4E"/>
    <w:rsid w:val="00624EAE"/>
    <w:rsid w:val="006275CF"/>
    <w:rsid w:val="006305D7"/>
    <w:rsid w:val="00632F63"/>
    <w:rsid w:val="00633A01"/>
    <w:rsid w:val="00633B97"/>
    <w:rsid w:val="006341F7"/>
    <w:rsid w:val="00634585"/>
    <w:rsid w:val="00635014"/>
    <w:rsid w:val="0063595B"/>
    <w:rsid w:val="006369CE"/>
    <w:rsid w:val="0063775E"/>
    <w:rsid w:val="006411CA"/>
    <w:rsid w:val="006444F0"/>
    <w:rsid w:val="006450C9"/>
    <w:rsid w:val="0064605E"/>
    <w:rsid w:val="00646819"/>
    <w:rsid w:val="00656221"/>
    <w:rsid w:val="00657395"/>
    <w:rsid w:val="00657BC4"/>
    <w:rsid w:val="006619C8"/>
    <w:rsid w:val="00667BB1"/>
    <w:rsid w:val="00671710"/>
    <w:rsid w:val="006730AD"/>
    <w:rsid w:val="00673414"/>
    <w:rsid w:val="00676079"/>
    <w:rsid w:val="00676ECD"/>
    <w:rsid w:val="00677981"/>
    <w:rsid w:val="00677C30"/>
    <w:rsid w:val="00677D0A"/>
    <w:rsid w:val="0068185F"/>
    <w:rsid w:val="00682B8F"/>
    <w:rsid w:val="006855AE"/>
    <w:rsid w:val="006919AE"/>
    <w:rsid w:val="00691EA4"/>
    <w:rsid w:val="006945D0"/>
    <w:rsid w:val="006950C0"/>
    <w:rsid w:val="006A01CF"/>
    <w:rsid w:val="006A070C"/>
    <w:rsid w:val="006A60DD"/>
    <w:rsid w:val="006B0679"/>
    <w:rsid w:val="006B074C"/>
    <w:rsid w:val="006B15B7"/>
    <w:rsid w:val="006B182E"/>
    <w:rsid w:val="006B2CF4"/>
    <w:rsid w:val="006B3B84"/>
    <w:rsid w:val="006B4E7C"/>
    <w:rsid w:val="006B5D8C"/>
    <w:rsid w:val="006B72D4"/>
    <w:rsid w:val="006B7799"/>
    <w:rsid w:val="006C11CC"/>
    <w:rsid w:val="006C1AEB"/>
    <w:rsid w:val="006C301B"/>
    <w:rsid w:val="006C57FE"/>
    <w:rsid w:val="006C668E"/>
    <w:rsid w:val="006C6BAE"/>
    <w:rsid w:val="006C73E6"/>
    <w:rsid w:val="006D15B5"/>
    <w:rsid w:val="006D56AB"/>
    <w:rsid w:val="006D7934"/>
    <w:rsid w:val="006E1939"/>
    <w:rsid w:val="006E2510"/>
    <w:rsid w:val="006E3EA2"/>
    <w:rsid w:val="006E4086"/>
    <w:rsid w:val="006E4B63"/>
    <w:rsid w:val="006E66A7"/>
    <w:rsid w:val="006E7DD2"/>
    <w:rsid w:val="006F06E4"/>
    <w:rsid w:val="006F2305"/>
    <w:rsid w:val="006F28F1"/>
    <w:rsid w:val="006F380F"/>
    <w:rsid w:val="006F7B41"/>
    <w:rsid w:val="00702B5D"/>
    <w:rsid w:val="00703B38"/>
    <w:rsid w:val="00703ED2"/>
    <w:rsid w:val="007048C7"/>
    <w:rsid w:val="0070797E"/>
    <w:rsid w:val="00707B8D"/>
    <w:rsid w:val="00713636"/>
    <w:rsid w:val="007145E0"/>
    <w:rsid w:val="00714B8C"/>
    <w:rsid w:val="007162D3"/>
    <w:rsid w:val="0071675D"/>
    <w:rsid w:val="00717736"/>
    <w:rsid w:val="007277BA"/>
    <w:rsid w:val="00731E0E"/>
    <w:rsid w:val="00732B47"/>
    <w:rsid w:val="00735CF5"/>
    <w:rsid w:val="0074063A"/>
    <w:rsid w:val="00740EB9"/>
    <w:rsid w:val="0074275C"/>
    <w:rsid w:val="00742A68"/>
    <w:rsid w:val="00742AA4"/>
    <w:rsid w:val="00743BA1"/>
    <w:rsid w:val="00745F1E"/>
    <w:rsid w:val="007515FE"/>
    <w:rsid w:val="00753E00"/>
    <w:rsid w:val="00755C5A"/>
    <w:rsid w:val="007601D0"/>
    <w:rsid w:val="007603BB"/>
    <w:rsid w:val="0076109D"/>
    <w:rsid w:val="00762BA9"/>
    <w:rsid w:val="007648F7"/>
    <w:rsid w:val="00767107"/>
    <w:rsid w:val="0076745C"/>
    <w:rsid w:val="00773617"/>
    <w:rsid w:val="00773640"/>
    <w:rsid w:val="00773BFD"/>
    <w:rsid w:val="007743B3"/>
    <w:rsid w:val="00774490"/>
    <w:rsid w:val="0077581E"/>
    <w:rsid w:val="007819FF"/>
    <w:rsid w:val="0078360C"/>
    <w:rsid w:val="00784A4C"/>
    <w:rsid w:val="00784BC6"/>
    <w:rsid w:val="0078523D"/>
    <w:rsid w:val="0079158E"/>
    <w:rsid w:val="00793083"/>
    <w:rsid w:val="007931DF"/>
    <w:rsid w:val="00793481"/>
    <w:rsid w:val="007936C4"/>
    <w:rsid w:val="007A0172"/>
    <w:rsid w:val="007A169F"/>
    <w:rsid w:val="007A1804"/>
    <w:rsid w:val="007A215A"/>
    <w:rsid w:val="007A2511"/>
    <w:rsid w:val="007A260E"/>
    <w:rsid w:val="007A4D4C"/>
    <w:rsid w:val="007A4DD6"/>
    <w:rsid w:val="007A5CB9"/>
    <w:rsid w:val="007B20AE"/>
    <w:rsid w:val="007B28A6"/>
    <w:rsid w:val="007B6B07"/>
    <w:rsid w:val="007B6D43"/>
    <w:rsid w:val="007B749A"/>
    <w:rsid w:val="007B7C6E"/>
    <w:rsid w:val="007C0FED"/>
    <w:rsid w:val="007C53D0"/>
    <w:rsid w:val="007D2A81"/>
    <w:rsid w:val="007D44D7"/>
    <w:rsid w:val="007D621A"/>
    <w:rsid w:val="007D7D1E"/>
    <w:rsid w:val="007E058A"/>
    <w:rsid w:val="007E0603"/>
    <w:rsid w:val="007E2887"/>
    <w:rsid w:val="007E5278"/>
    <w:rsid w:val="007E749C"/>
    <w:rsid w:val="007F04FB"/>
    <w:rsid w:val="007F1B5C"/>
    <w:rsid w:val="007F6F8F"/>
    <w:rsid w:val="007F7EE1"/>
    <w:rsid w:val="00801257"/>
    <w:rsid w:val="00803B0A"/>
    <w:rsid w:val="00803EBF"/>
    <w:rsid w:val="00804DED"/>
    <w:rsid w:val="0080515D"/>
    <w:rsid w:val="00805B96"/>
    <w:rsid w:val="008105BE"/>
    <w:rsid w:val="008115A5"/>
    <w:rsid w:val="00811D46"/>
    <w:rsid w:val="0081270B"/>
    <w:rsid w:val="0081415D"/>
    <w:rsid w:val="00820229"/>
    <w:rsid w:val="008213DF"/>
    <w:rsid w:val="00822448"/>
    <w:rsid w:val="00822AB7"/>
    <w:rsid w:val="00822ABE"/>
    <w:rsid w:val="008244D1"/>
    <w:rsid w:val="00827E9A"/>
    <w:rsid w:val="00827F51"/>
    <w:rsid w:val="00830E5E"/>
    <w:rsid w:val="0083104E"/>
    <w:rsid w:val="008343BE"/>
    <w:rsid w:val="00836535"/>
    <w:rsid w:val="00840FB4"/>
    <w:rsid w:val="008410B2"/>
    <w:rsid w:val="00841780"/>
    <w:rsid w:val="008500A0"/>
    <w:rsid w:val="008524E5"/>
    <w:rsid w:val="0085351C"/>
    <w:rsid w:val="0085435A"/>
    <w:rsid w:val="008549CA"/>
    <w:rsid w:val="008556C3"/>
    <w:rsid w:val="0085687C"/>
    <w:rsid w:val="00857671"/>
    <w:rsid w:val="00857AF5"/>
    <w:rsid w:val="0086043D"/>
    <w:rsid w:val="00860D10"/>
    <w:rsid w:val="008611C1"/>
    <w:rsid w:val="00862416"/>
    <w:rsid w:val="008703CF"/>
    <w:rsid w:val="008706C5"/>
    <w:rsid w:val="00873707"/>
    <w:rsid w:val="00874A54"/>
    <w:rsid w:val="00874B20"/>
    <w:rsid w:val="008757C6"/>
    <w:rsid w:val="00875F21"/>
    <w:rsid w:val="008763E1"/>
    <w:rsid w:val="0087775C"/>
    <w:rsid w:val="00877EC8"/>
    <w:rsid w:val="00880F36"/>
    <w:rsid w:val="0088194F"/>
    <w:rsid w:val="00884A2B"/>
    <w:rsid w:val="00885530"/>
    <w:rsid w:val="00885FC6"/>
    <w:rsid w:val="0088703D"/>
    <w:rsid w:val="008875B4"/>
    <w:rsid w:val="008910D1"/>
    <w:rsid w:val="0089296C"/>
    <w:rsid w:val="00894FE4"/>
    <w:rsid w:val="00896ABD"/>
    <w:rsid w:val="00896DE3"/>
    <w:rsid w:val="00897AB6"/>
    <w:rsid w:val="00897DA8"/>
    <w:rsid w:val="008A2426"/>
    <w:rsid w:val="008A3380"/>
    <w:rsid w:val="008A6A50"/>
    <w:rsid w:val="008A7036"/>
    <w:rsid w:val="008A7A9C"/>
    <w:rsid w:val="008B0BF7"/>
    <w:rsid w:val="008B236C"/>
    <w:rsid w:val="008B5218"/>
    <w:rsid w:val="008B7102"/>
    <w:rsid w:val="008B74EE"/>
    <w:rsid w:val="008C0155"/>
    <w:rsid w:val="008C1876"/>
    <w:rsid w:val="008C3B33"/>
    <w:rsid w:val="008C3B7D"/>
    <w:rsid w:val="008C6A72"/>
    <w:rsid w:val="008D0EEE"/>
    <w:rsid w:val="008D0F90"/>
    <w:rsid w:val="008D2A5B"/>
    <w:rsid w:val="008D3715"/>
    <w:rsid w:val="008D5465"/>
    <w:rsid w:val="008D5E61"/>
    <w:rsid w:val="008D7EB7"/>
    <w:rsid w:val="008D7EC5"/>
    <w:rsid w:val="008E3684"/>
    <w:rsid w:val="008E57F5"/>
    <w:rsid w:val="008E638A"/>
    <w:rsid w:val="008E6EE3"/>
    <w:rsid w:val="008E7606"/>
    <w:rsid w:val="008F015F"/>
    <w:rsid w:val="008F0BDE"/>
    <w:rsid w:val="008F1DAA"/>
    <w:rsid w:val="008F3EBD"/>
    <w:rsid w:val="008F5C80"/>
    <w:rsid w:val="008F60B2"/>
    <w:rsid w:val="008F6EBB"/>
    <w:rsid w:val="008F7C41"/>
    <w:rsid w:val="00900DF0"/>
    <w:rsid w:val="009031E2"/>
    <w:rsid w:val="00907D12"/>
    <w:rsid w:val="00910678"/>
    <w:rsid w:val="0091276C"/>
    <w:rsid w:val="009145BE"/>
    <w:rsid w:val="009165AC"/>
    <w:rsid w:val="00916FFC"/>
    <w:rsid w:val="0092053F"/>
    <w:rsid w:val="0092340A"/>
    <w:rsid w:val="00923EC5"/>
    <w:rsid w:val="00925EBD"/>
    <w:rsid w:val="00927E19"/>
    <w:rsid w:val="009313D9"/>
    <w:rsid w:val="00933377"/>
    <w:rsid w:val="00935B7F"/>
    <w:rsid w:val="00936E0F"/>
    <w:rsid w:val="00941293"/>
    <w:rsid w:val="00943496"/>
    <w:rsid w:val="00945EC2"/>
    <w:rsid w:val="00946372"/>
    <w:rsid w:val="00947D7C"/>
    <w:rsid w:val="0095032B"/>
    <w:rsid w:val="00950AF1"/>
    <w:rsid w:val="00950B13"/>
    <w:rsid w:val="00950C17"/>
    <w:rsid w:val="00951FAF"/>
    <w:rsid w:val="00953C55"/>
    <w:rsid w:val="00954740"/>
    <w:rsid w:val="0095503C"/>
    <w:rsid w:val="009557BC"/>
    <w:rsid w:val="00955AE5"/>
    <w:rsid w:val="00962E71"/>
    <w:rsid w:val="00963ABC"/>
    <w:rsid w:val="00965D21"/>
    <w:rsid w:val="00967764"/>
    <w:rsid w:val="00970B0E"/>
    <w:rsid w:val="00970BB9"/>
    <w:rsid w:val="00970CED"/>
    <w:rsid w:val="009726EE"/>
    <w:rsid w:val="00972CDE"/>
    <w:rsid w:val="009733DD"/>
    <w:rsid w:val="00975573"/>
    <w:rsid w:val="00976D03"/>
    <w:rsid w:val="00977B30"/>
    <w:rsid w:val="00977E12"/>
    <w:rsid w:val="00982F41"/>
    <w:rsid w:val="00985090"/>
    <w:rsid w:val="00987710"/>
    <w:rsid w:val="00987BCD"/>
    <w:rsid w:val="009904AB"/>
    <w:rsid w:val="0099323B"/>
    <w:rsid w:val="00995688"/>
    <w:rsid w:val="009958A6"/>
    <w:rsid w:val="00996456"/>
    <w:rsid w:val="009A04F5"/>
    <w:rsid w:val="009A1033"/>
    <w:rsid w:val="009A15B8"/>
    <w:rsid w:val="009A15EF"/>
    <w:rsid w:val="009A27D6"/>
    <w:rsid w:val="009A38A5"/>
    <w:rsid w:val="009A5274"/>
    <w:rsid w:val="009A5B73"/>
    <w:rsid w:val="009B118B"/>
    <w:rsid w:val="009B1737"/>
    <w:rsid w:val="009B3D4B"/>
    <w:rsid w:val="009B4E63"/>
    <w:rsid w:val="009B5B99"/>
    <w:rsid w:val="009B6EFC"/>
    <w:rsid w:val="009C1FD0"/>
    <w:rsid w:val="009C2DF8"/>
    <w:rsid w:val="009C31BF"/>
    <w:rsid w:val="009C68B7"/>
    <w:rsid w:val="009C7FEB"/>
    <w:rsid w:val="009D0834"/>
    <w:rsid w:val="009D095A"/>
    <w:rsid w:val="009D0A1E"/>
    <w:rsid w:val="009D1CF7"/>
    <w:rsid w:val="009D2AE3"/>
    <w:rsid w:val="009D52BC"/>
    <w:rsid w:val="009D6EF1"/>
    <w:rsid w:val="009D7D0A"/>
    <w:rsid w:val="009E09D9"/>
    <w:rsid w:val="009E1D76"/>
    <w:rsid w:val="009E217A"/>
    <w:rsid w:val="009F01B1"/>
    <w:rsid w:val="009F0DBB"/>
    <w:rsid w:val="009F3887"/>
    <w:rsid w:val="009F40DC"/>
    <w:rsid w:val="009F659A"/>
    <w:rsid w:val="009F732B"/>
    <w:rsid w:val="00A01FE0"/>
    <w:rsid w:val="00A02391"/>
    <w:rsid w:val="00A03AE4"/>
    <w:rsid w:val="00A03E5F"/>
    <w:rsid w:val="00A06945"/>
    <w:rsid w:val="00A10656"/>
    <w:rsid w:val="00A113C0"/>
    <w:rsid w:val="00A12FA6"/>
    <w:rsid w:val="00A1339B"/>
    <w:rsid w:val="00A139FC"/>
    <w:rsid w:val="00A1447A"/>
    <w:rsid w:val="00A14ABA"/>
    <w:rsid w:val="00A15DE7"/>
    <w:rsid w:val="00A170F0"/>
    <w:rsid w:val="00A20493"/>
    <w:rsid w:val="00A24CB6"/>
    <w:rsid w:val="00A25865"/>
    <w:rsid w:val="00A25FD1"/>
    <w:rsid w:val="00A26CD2"/>
    <w:rsid w:val="00A27667"/>
    <w:rsid w:val="00A32979"/>
    <w:rsid w:val="00A34A67"/>
    <w:rsid w:val="00A37462"/>
    <w:rsid w:val="00A37C5F"/>
    <w:rsid w:val="00A42967"/>
    <w:rsid w:val="00A43639"/>
    <w:rsid w:val="00A44795"/>
    <w:rsid w:val="00A457F2"/>
    <w:rsid w:val="00A459E1"/>
    <w:rsid w:val="00A46AC4"/>
    <w:rsid w:val="00A478A5"/>
    <w:rsid w:val="00A52296"/>
    <w:rsid w:val="00A55661"/>
    <w:rsid w:val="00A57F7D"/>
    <w:rsid w:val="00A61B70"/>
    <w:rsid w:val="00A61FA8"/>
    <w:rsid w:val="00A637F4"/>
    <w:rsid w:val="00A64DF2"/>
    <w:rsid w:val="00A65485"/>
    <w:rsid w:val="00A65C36"/>
    <w:rsid w:val="00A66273"/>
    <w:rsid w:val="00A66E05"/>
    <w:rsid w:val="00A67655"/>
    <w:rsid w:val="00A70753"/>
    <w:rsid w:val="00A712D2"/>
    <w:rsid w:val="00A7298A"/>
    <w:rsid w:val="00A7398C"/>
    <w:rsid w:val="00A765D8"/>
    <w:rsid w:val="00A80125"/>
    <w:rsid w:val="00A80D3E"/>
    <w:rsid w:val="00A82C8A"/>
    <w:rsid w:val="00A8346B"/>
    <w:rsid w:val="00A852FF"/>
    <w:rsid w:val="00A87337"/>
    <w:rsid w:val="00A90C97"/>
    <w:rsid w:val="00A921C4"/>
    <w:rsid w:val="00A92DDC"/>
    <w:rsid w:val="00A960C8"/>
    <w:rsid w:val="00A961AB"/>
    <w:rsid w:val="00A96604"/>
    <w:rsid w:val="00A96890"/>
    <w:rsid w:val="00AA03DF"/>
    <w:rsid w:val="00AA1AEE"/>
    <w:rsid w:val="00AA1B4F"/>
    <w:rsid w:val="00AA21D8"/>
    <w:rsid w:val="00AA271A"/>
    <w:rsid w:val="00AA3270"/>
    <w:rsid w:val="00AA327B"/>
    <w:rsid w:val="00AA375A"/>
    <w:rsid w:val="00AA530B"/>
    <w:rsid w:val="00AA54F3"/>
    <w:rsid w:val="00AA6B43"/>
    <w:rsid w:val="00AA720D"/>
    <w:rsid w:val="00AA7B1F"/>
    <w:rsid w:val="00AA7EC5"/>
    <w:rsid w:val="00AB3145"/>
    <w:rsid w:val="00AB367A"/>
    <w:rsid w:val="00AB7BF8"/>
    <w:rsid w:val="00AC01D1"/>
    <w:rsid w:val="00AC0AB2"/>
    <w:rsid w:val="00AC0E9F"/>
    <w:rsid w:val="00AC4C7E"/>
    <w:rsid w:val="00AC52A5"/>
    <w:rsid w:val="00AC6EFD"/>
    <w:rsid w:val="00AC7151"/>
    <w:rsid w:val="00AC7D24"/>
    <w:rsid w:val="00AC7FD7"/>
    <w:rsid w:val="00AD0E17"/>
    <w:rsid w:val="00AD460A"/>
    <w:rsid w:val="00AD6A05"/>
    <w:rsid w:val="00AE118B"/>
    <w:rsid w:val="00AE272B"/>
    <w:rsid w:val="00AE3E3A"/>
    <w:rsid w:val="00AE77B4"/>
    <w:rsid w:val="00AE7C1A"/>
    <w:rsid w:val="00AE7DF8"/>
    <w:rsid w:val="00AF0D9C"/>
    <w:rsid w:val="00AF13AB"/>
    <w:rsid w:val="00AF1D36"/>
    <w:rsid w:val="00AF280B"/>
    <w:rsid w:val="00AF5F75"/>
    <w:rsid w:val="00AF6001"/>
    <w:rsid w:val="00AF7350"/>
    <w:rsid w:val="00AF7DD1"/>
    <w:rsid w:val="00B01A16"/>
    <w:rsid w:val="00B05678"/>
    <w:rsid w:val="00B070F7"/>
    <w:rsid w:val="00B07F45"/>
    <w:rsid w:val="00B1021A"/>
    <w:rsid w:val="00B10271"/>
    <w:rsid w:val="00B140D9"/>
    <w:rsid w:val="00B1481A"/>
    <w:rsid w:val="00B15A1F"/>
    <w:rsid w:val="00B15FE9"/>
    <w:rsid w:val="00B16774"/>
    <w:rsid w:val="00B2148A"/>
    <w:rsid w:val="00B2172F"/>
    <w:rsid w:val="00B220C2"/>
    <w:rsid w:val="00B2218B"/>
    <w:rsid w:val="00B2276E"/>
    <w:rsid w:val="00B24C8A"/>
    <w:rsid w:val="00B25B32"/>
    <w:rsid w:val="00B32616"/>
    <w:rsid w:val="00B3462D"/>
    <w:rsid w:val="00B36AF0"/>
    <w:rsid w:val="00B36C42"/>
    <w:rsid w:val="00B42EA7"/>
    <w:rsid w:val="00B47FC2"/>
    <w:rsid w:val="00B50A17"/>
    <w:rsid w:val="00B51845"/>
    <w:rsid w:val="00B51923"/>
    <w:rsid w:val="00B51F07"/>
    <w:rsid w:val="00B5337C"/>
    <w:rsid w:val="00B53FDE"/>
    <w:rsid w:val="00B56397"/>
    <w:rsid w:val="00B571DA"/>
    <w:rsid w:val="00B6027B"/>
    <w:rsid w:val="00B6070F"/>
    <w:rsid w:val="00B636C8"/>
    <w:rsid w:val="00B65EDB"/>
    <w:rsid w:val="00B6601E"/>
    <w:rsid w:val="00B67AFF"/>
    <w:rsid w:val="00B67C41"/>
    <w:rsid w:val="00B7025F"/>
    <w:rsid w:val="00B70B59"/>
    <w:rsid w:val="00B716AD"/>
    <w:rsid w:val="00B73657"/>
    <w:rsid w:val="00B739B3"/>
    <w:rsid w:val="00B80059"/>
    <w:rsid w:val="00B81B15"/>
    <w:rsid w:val="00B915AE"/>
    <w:rsid w:val="00BA1735"/>
    <w:rsid w:val="00BA19FA"/>
    <w:rsid w:val="00BA283F"/>
    <w:rsid w:val="00BA2991"/>
    <w:rsid w:val="00BA4288"/>
    <w:rsid w:val="00BA6B67"/>
    <w:rsid w:val="00BB0902"/>
    <w:rsid w:val="00BB1F9C"/>
    <w:rsid w:val="00BB48E5"/>
    <w:rsid w:val="00BB5607"/>
    <w:rsid w:val="00BB5ACA"/>
    <w:rsid w:val="00BB627F"/>
    <w:rsid w:val="00BB7366"/>
    <w:rsid w:val="00BC0613"/>
    <w:rsid w:val="00BC0C17"/>
    <w:rsid w:val="00BC2CF1"/>
    <w:rsid w:val="00BC3823"/>
    <w:rsid w:val="00BC5234"/>
    <w:rsid w:val="00BC5841"/>
    <w:rsid w:val="00BC5E38"/>
    <w:rsid w:val="00BC68A7"/>
    <w:rsid w:val="00BD201A"/>
    <w:rsid w:val="00BD2DC4"/>
    <w:rsid w:val="00BD2EF0"/>
    <w:rsid w:val="00BD5F16"/>
    <w:rsid w:val="00BD60B4"/>
    <w:rsid w:val="00BD796B"/>
    <w:rsid w:val="00BE2405"/>
    <w:rsid w:val="00BE40C0"/>
    <w:rsid w:val="00BE445C"/>
    <w:rsid w:val="00BE5F4A"/>
    <w:rsid w:val="00BE7AEF"/>
    <w:rsid w:val="00BF09B0"/>
    <w:rsid w:val="00BF1544"/>
    <w:rsid w:val="00BF1B53"/>
    <w:rsid w:val="00BF246D"/>
    <w:rsid w:val="00BF2682"/>
    <w:rsid w:val="00BF450A"/>
    <w:rsid w:val="00C02CCA"/>
    <w:rsid w:val="00C06F06"/>
    <w:rsid w:val="00C11510"/>
    <w:rsid w:val="00C17550"/>
    <w:rsid w:val="00C1765B"/>
    <w:rsid w:val="00C17BFF"/>
    <w:rsid w:val="00C20FAD"/>
    <w:rsid w:val="00C21AA2"/>
    <w:rsid w:val="00C224A9"/>
    <w:rsid w:val="00C2375F"/>
    <w:rsid w:val="00C247CB"/>
    <w:rsid w:val="00C250DF"/>
    <w:rsid w:val="00C32E66"/>
    <w:rsid w:val="00C3355F"/>
    <w:rsid w:val="00C33A04"/>
    <w:rsid w:val="00C3568A"/>
    <w:rsid w:val="00C3569A"/>
    <w:rsid w:val="00C37CA4"/>
    <w:rsid w:val="00C43F48"/>
    <w:rsid w:val="00C448FF"/>
    <w:rsid w:val="00C45E57"/>
    <w:rsid w:val="00C462F9"/>
    <w:rsid w:val="00C52F29"/>
    <w:rsid w:val="00C56CE6"/>
    <w:rsid w:val="00C5745F"/>
    <w:rsid w:val="00C60005"/>
    <w:rsid w:val="00C60BFF"/>
    <w:rsid w:val="00C61A98"/>
    <w:rsid w:val="00C63201"/>
    <w:rsid w:val="00C64E62"/>
    <w:rsid w:val="00C651D5"/>
    <w:rsid w:val="00C65CCC"/>
    <w:rsid w:val="00C65DA9"/>
    <w:rsid w:val="00C65DB4"/>
    <w:rsid w:val="00C6695E"/>
    <w:rsid w:val="00C74F9D"/>
    <w:rsid w:val="00C7618F"/>
    <w:rsid w:val="00C765A9"/>
    <w:rsid w:val="00C81157"/>
    <w:rsid w:val="00C8162D"/>
    <w:rsid w:val="00C830BB"/>
    <w:rsid w:val="00C838A6"/>
    <w:rsid w:val="00C83A0B"/>
    <w:rsid w:val="00C842D0"/>
    <w:rsid w:val="00C84ED1"/>
    <w:rsid w:val="00C863CC"/>
    <w:rsid w:val="00C8646B"/>
    <w:rsid w:val="00C86BCC"/>
    <w:rsid w:val="00C9038F"/>
    <w:rsid w:val="00C9098F"/>
    <w:rsid w:val="00C92AAB"/>
    <w:rsid w:val="00C94C32"/>
    <w:rsid w:val="00C95D4C"/>
    <w:rsid w:val="00C9637F"/>
    <w:rsid w:val="00C96958"/>
    <w:rsid w:val="00C9708A"/>
    <w:rsid w:val="00CA2435"/>
    <w:rsid w:val="00CA3E9C"/>
    <w:rsid w:val="00CA4068"/>
    <w:rsid w:val="00CA67F4"/>
    <w:rsid w:val="00CB1798"/>
    <w:rsid w:val="00CB37F8"/>
    <w:rsid w:val="00CB7DC3"/>
    <w:rsid w:val="00CC4987"/>
    <w:rsid w:val="00CC5A20"/>
    <w:rsid w:val="00CC5BE1"/>
    <w:rsid w:val="00CC69A5"/>
    <w:rsid w:val="00CC6C40"/>
    <w:rsid w:val="00CC75A2"/>
    <w:rsid w:val="00CC7A18"/>
    <w:rsid w:val="00CD0E2F"/>
    <w:rsid w:val="00CD1D49"/>
    <w:rsid w:val="00CD2F20"/>
    <w:rsid w:val="00CD35D0"/>
    <w:rsid w:val="00CD6B20"/>
    <w:rsid w:val="00CE1339"/>
    <w:rsid w:val="00CE14C2"/>
    <w:rsid w:val="00CE61CC"/>
    <w:rsid w:val="00CE6E42"/>
    <w:rsid w:val="00CF1E0E"/>
    <w:rsid w:val="00CF20B7"/>
    <w:rsid w:val="00CF283B"/>
    <w:rsid w:val="00CF6692"/>
    <w:rsid w:val="00CF70FF"/>
    <w:rsid w:val="00CF7441"/>
    <w:rsid w:val="00CF79D1"/>
    <w:rsid w:val="00D00D16"/>
    <w:rsid w:val="00D01C8F"/>
    <w:rsid w:val="00D03C6C"/>
    <w:rsid w:val="00D04760"/>
    <w:rsid w:val="00D04A95"/>
    <w:rsid w:val="00D06288"/>
    <w:rsid w:val="00D068C7"/>
    <w:rsid w:val="00D07978"/>
    <w:rsid w:val="00D128A4"/>
    <w:rsid w:val="00D147C8"/>
    <w:rsid w:val="00D15131"/>
    <w:rsid w:val="00D16FA2"/>
    <w:rsid w:val="00D17B7D"/>
    <w:rsid w:val="00D20954"/>
    <w:rsid w:val="00D21C39"/>
    <w:rsid w:val="00D21FC6"/>
    <w:rsid w:val="00D2243A"/>
    <w:rsid w:val="00D27F18"/>
    <w:rsid w:val="00D33393"/>
    <w:rsid w:val="00D33D36"/>
    <w:rsid w:val="00D34D94"/>
    <w:rsid w:val="00D409E2"/>
    <w:rsid w:val="00D427D7"/>
    <w:rsid w:val="00D44E62"/>
    <w:rsid w:val="00D47AA3"/>
    <w:rsid w:val="00D51570"/>
    <w:rsid w:val="00D54FA1"/>
    <w:rsid w:val="00D556AD"/>
    <w:rsid w:val="00D5613F"/>
    <w:rsid w:val="00D60381"/>
    <w:rsid w:val="00D616DE"/>
    <w:rsid w:val="00D62201"/>
    <w:rsid w:val="00D63673"/>
    <w:rsid w:val="00D63FEB"/>
    <w:rsid w:val="00D64CD8"/>
    <w:rsid w:val="00D651D1"/>
    <w:rsid w:val="00D67AA9"/>
    <w:rsid w:val="00D717BB"/>
    <w:rsid w:val="00D7226B"/>
    <w:rsid w:val="00D72707"/>
    <w:rsid w:val="00D75A9C"/>
    <w:rsid w:val="00D80A7D"/>
    <w:rsid w:val="00D829C8"/>
    <w:rsid w:val="00D83B65"/>
    <w:rsid w:val="00D87917"/>
    <w:rsid w:val="00D90871"/>
    <w:rsid w:val="00D9155F"/>
    <w:rsid w:val="00D92375"/>
    <w:rsid w:val="00D9294E"/>
    <w:rsid w:val="00D9403F"/>
    <w:rsid w:val="00D959B4"/>
    <w:rsid w:val="00D963D2"/>
    <w:rsid w:val="00D97DDF"/>
    <w:rsid w:val="00DA44DE"/>
    <w:rsid w:val="00DA750B"/>
    <w:rsid w:val="00DB0444"/>
    <w:rsid w:val="00DB12CA"/>
    <w:rsid w:val="00DB586A"/>
    <w:rsid w:val="00DB620A"/>
    <w:rsid w:val="00DC1C4A"/>
    <w:rsid w:val="00DC3832"/>
    <w:rsid w:val="00DC3988"/>
    <w:rsid w:val="00DC3B6C"/>
    <w:rsid w:val="00DC65D5"/>
    <w:rsid w:val="00DC7A51"/>
    <w:rsid w:val="00DD2336"/>
    <w:rsid w:val="00DD3B1E"/>
    <w:rsid w:val="00DE06B2"/>
    <w:rsid w:val="00DE5B5F"/>
    <w:rsid w:val="00DE6B22"/>
    <w:rsid w:val="00DF3F46"/>
    <w:rsid w:val="00DF614E"/>
    <w:rsid w:val="00E00696"/>
    <w:rsid w:val="00E0171A"/>
    <w:rsid w:val="00E03651"/>
    <w:rsid w:val="00E03808"/>
    <w:rsid w:val="00E03BDA"/>
    <w:rsid w:val="00E040B4"/>
    <w:rsid w:val="00E04748"/>
    <w:rsid w:val="00E060C2"/>
    <w:rsid w:val="00E06324"/>
    <w:rsid w:val="00E06D64"/>
    <w:rsid w:val="00E07B81"/>
    <w:rsid w:val="00E10AFD"/>
    <w:rsid w:val="00E12B11"/>
    <w:rsid w:val="00E12FB0"/>
    <w:rsid w:val="00E14814"/>
    <w:rsid w:val="00E155AC"/>
    <w:rsid w:val="00E1591B"/>
    <w:rsid w:val="00E16A50"/>
    <w:rsid w:val="00E24741"/>
    <w:rsid w:val="00E249D5"/>
    <w:rsid w:val="00E25017"/>
    <w:rsid w:val="00E26F73"/>
    <w:rsid w:val="00E30A34"/>
    <w:rsid w:val="00E33C68"/>
    <w:rsid w:val="00E34EEB"/>
    <w:rsid w:val="00E3687C"/>
    <w:rsid w:val="00E4269A"/>
    <w:rsid w:val="00E449FA"/>
    <w:rsid w:val="00E44EB9"/>
    <w:rsid w:val="00E45BDC"/>
    <w:rsid w:val="00E460B7"/>
    <w:rsid w:val="00E46358"/>
    <w:rsid w:val="00E471DC"/>
    <w:rsid w:val="00E50EB4"/>
    <w:rsid w:val="00E52298"/>
    <w:rsid w:val="00E5239B"/>
    <w:rsid w:val="00E532FC"/>
    <w:rsid w:val="00E559B4"/>
    <w:rsid w:val="00E55BB0"/>
    <w:rsid w:val="00E55D12"/>
    <w:rsid w:val="00E57E43"/>
    <w:rsid w:val="00E609E5"/>
    <w:rsid w:val="00E60F27"/>
    <w:rsid w:val="00E61275"/>
    <w:rsid w:val="00E64D93"/>
    <w:rsid w:val="00E65EDB"/>
    <w:rsid w:val="00E66927"/>
    <w:rsid w:val="00E677B8"/>
    <w:rsid w:val="00E67E9E"/>
    <w:rsid w:val="00E67FA1"/>
    <w:rsid w:val="00E7115E"/>
    <w:rsid w:val="00E730B4"/>
    <w:rsid w:val="00E7387D"/>
    <w:rsid w:val="00E73D53"/>
    <w:rsid w:val="00E75111"/>
    <w:rsid w:val="00E77296"/>
    <w:rsid w:val="00E83DD8"/>
    <w:rsid w:val="00E87527"/>
    <w:rsid w:val="00E87EF7"/>
    <w:rsid w:val="00E915B7"/>
    <w:rsid w:val="00E9186E"/>
    <w:rsid w:val="00E9199C"/>
    <w:rsid w:val="00E91AF0"/>
    <w:rsid w:val="00E93763"/>
    <w:rsid w:val="00E96C4C"/>
    <w:rsid w:val="00EA0058"/>
    <w:rsid w:val="00EA0494"/>
    <w:rsid w:val="00EA220B"/>
    <w:rsid w:val="00EA2AAE"/>
    <w:rsid w:val="00EA2EC0"/>
    <w:rsid w:val="00EA427A"/>
    <w:rsid w:val="00EA4F38"/>
    <w:rsid w:val="00EA723B"/>
    <w:rsid w:val="00EB6350"/>
    <w:rsid w:val="00EB687A"/>
    <w:rsid w:val="00EC100E"/>
    <w:rsid w:val="00EC1CDB"/>
    <w:rsid w:val="00EC2F62"/>
    <w:rsid w:val="00EC62EB"/>
    <w:rsid w:val="00EC640E"/>
    <w:rsid w:val="00EC6E9F"/>
    <w:rsid w:val="00ED2556"/>
    <w:rsid w:val="00ED3DDD"/>
    <w:rsid w:val="00ED44F0"/>
    <w:rsid w:val="00ED4B33"/>
    <w:rsid w:val="00ED5993"/>
    <w:rsid w:val="00ED7DD6"/>
    <w:rsid w:val="00EE060B"/>
    <w:rsid w:val="00EE15A1"/>
    <w:rsid w:val="00EE2A7C"/>
    <w:rsid w:val="00EE2C42"/>
    <w:rsid w:val="00EE341B"/>
    <w:rsid w:val="00EE4070"/>
    <w:rsid w:val="00EE4453"/>
    <w:rsid w:val="00EE5FCE"/>
    <w:rsid w:val="00EE6BBD"/>
    <w:rsid w:val="00EE6E1E"/>
    <w:rsid w:val="00EE705F"/>
    <w:rsid w:val="00EF1462"/>
    <w:rsid w:val="00EF33D0"/>
    <w:rsid w:val="00EF3654"/>
    <w:rsid w:val="00EF3CD7"/>
    <w:rsid w:val="00EF4C3F"/>
    <w:rsid w:val="00EF54FD"/>
    <w:rsid w:val="00F054B4"/>
    <w:rsid w:val="00F07C19"/>
    <w:rsid w:val="00F07F0D"/>
    <w:rsid w:val="00F13112"/>
    <w:rsid w:val="00F13D45"/>
    <w:rsid w:val="00F14B3E"/>
    <w:rsid w:val="00F16FE6"/>
    <w:rsid w:val="00F21392"/>
    <w:rsid w:val="00F22789"/>
    <w:rsid w:val="00F22CCA"/>
    <w:rsid w:val="00F238BD"/>
    <w:rsid w:val="00F24992"/>
    <w:rsid w:val="00F26A55"/>
    <w:rsid w:val="00F32F2F"/>
    <w:rsid w:val="00F337BF"/>
    <w:rsid w:val="00F33F3F"/>
    <w:rsid w:val="00F35BDD"/>
    <w:rsid w:val="00F35EF0"/>
    <w:rsid w:val="00F3781F"/>
    <w:rsid w:val="00F40041"/>
    <w:rsid w:val="00F403FD"/>
    <w:rsid w:val="00F41E72"/>
    <w:rsid w:val="00F42BA3"/>
    <w:rsid w:val="00F45BDF"/>
    <w:rsid w:val="00F500E7"/>
    <w:rsid w:val="00F50300"/>
    <w:rsid w:val="00F5414B"/>
    <w:rsid w:val="00F56837"/>
    <w:rsid w:val="00F56E39"/>
    <w:rsid w:val="00F623E9"/>
    <w:rsid w:val="00F63951"/>
    <w:rsid w:val="00F63C86"/>
    <w:rsid w:val="00F669C0"/>
    <w:rsid w:val="00F71C7F"/>
    <w:rsid w:val="00F729A5"/>
    <w:rsid w:val="00F72D0A"/>
    <w:rsid w:val="00F74510"/>
    <w:rsid w:val="00F75FE0"/>
    <w:rsid w:val="00F766BE"/>
    <w:rsid w:val="00F77D9E"/>
    <w:rsid w:val="00F77EB9"/>
    <w:rsid w:val="00F805FE"/>
    <w:rsid w:val="00F80635"/>
    <w:rsid w:val="00F8115F"/>
    <w:rsid w:val="00F815D1"/>
    <w:rsid w:val="00F81E7E"/>
    <w:rsid w:val="00F81F0F"/>
    <w:rsid w:val="00F8216D"/>
    <w:rsid w:val="00F825F4"/>
    <w:rsid w:val="00F838DF"/>
    <w:rsid w:val="00F929C0"/>
    <w:rsid w:val="00F92AA1"/>
    <w:rsid w:val="00F932DE"/>
    <w:rsid w:val="00F94201"/>
    <w:rsid w:val="00F963DD"/>
    <w:rsid w:val="00F9641A"/>
    <w:rsid w:val="00F97004"/>
    <w:rsid w:val="00FA067D"/>
    <w:rsid w:val="00FA2045"/>
    <w:rsid w:val="00FA3500"/>
    <w:rsid w:val="00FA7A66"/>
    <w:rsid w:val="00FB1AA9"/>
    <w:rsid w:val="00FB4B5A"/>
    <w:rsid w:val="00FB5963"/>
    <w:rsid w:val="00FB5DAA"/>
    <w:rsid w:val="00FC0096"/>
    <w:rsid w:val="00FC04B9"/>
    <w:rsid w:val="00FC161A"/>
    <w:rsid w:val="00FC23D5"/>
    <w:rsid w:val="00FC4337"/>
    <w:rsid w:val="00FC4C1A"/>
    <w:rsid w:val="00FC628F"/>
    <w:rsid w:val="00FC6468"/>
    <w:rsid w:val="00FC6D49"/>
    <w:rsid w:val="00FD2BB1"/>
    <w:rsid w:val="00FD3A2E"/>
    <w:rsid w:val="00FD4922"/>
    <w:rsid w:val="00FD6461"/>
    <w:rsid w:val="00FE0281"/>
    <w:rsid w:val="00FE7083"/>
    <w:rsid w:val="00FF019F"/>
    <w:rsid w:val="00FF114C"/>
    <w:rsid w:val="00FF1B2A"/>
    <w:rsid w:val="00FF2160"/>
    <w:rsid w:val="00FF2E31"/>
    <w:rsid w:val="00FF30DE"/>
    <w:rsid w:val="00FF4BCD"/>
    <w:rsid w:val="00FF644B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6DBBC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20B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1">
    <w:name w:val="未处理的提及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03E5F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A03E5F"/>
    <w:rPr>
      <w:rFonts w:ascii="Calibri" w:hAnsi="Calibri" w:cs="Calibri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42A2B"/>
    <w:pPr>
      <w:snapToGrid w:val="0"/>
      <w:jc w:val="left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42A2B"/>
    <w:rPr>
      <w:rFonts w:ascii="Calibri" w:hAnsi="Calibri" w:cs="Calibri"/>
      <w:color w:val="000000"/>
      <w:sz w:val="24"/>
      <w:szCs w:val="24"/>
    </w:rPr>
  </w:style>
  <w:style w:type="character" w:styleId="EndnoteReference">
    <w:name w:val="endnote reference"/>
    <w:basedOn w:val="DefaultParagraphFont"/>
    <w:uiPriority w:val="99"/>
    <w:semiHidden/>
    <w:unhideWhenUsed/>
    <w:rsid w:val="00442A2B"/>
    <w:rPr>
      <w:vertAlign w:val="superscript"/>
    </w:rPr>
  </w:style>
  <w:style w:type="character" w:customStyle="1" w:styleId="hithilite">
    <w:name w:val="hithilite"/>
    <w:basedOn w:val="DefaultParagraphFont"/>
    <w:rsid w:val="00442A2B"/>
  </w:style>
  <w:style w:type="paragraph" w:customStyle="1" w:styleId="frfield">
    <w:name w:val="fr_field"/>
    <w:basedOn w:val="Normal"/>
    <w:rsid w:val="00442A2B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SimSun" w:hAnsi="SimSun" w:cs="SimSun"/>
      <w:color w:val="auto"/>
      <w:lang w:eastAsia="zh-CN"/>
    </w:rPr>
  </w:style>
  <w:style w:type="character" w:customStyle="1" w:styleId="frlabel">
    <w:name w:val="fr_label"/>
    <w:basedOn w:val="DefaultParagraphFont"/>
    <w:rsid w:val="00442A2B"/>
  </w:style>
  <w:style w:type="character" w:customStyle="1" w:styleId="sourcetitle">
    <w:name w:val="sourcetitle"/>
    <w:basedOn w:val="DefaultParagraphFont"/>
    <w:rsid w:val="00442A2B"/>
  </w:style>
  <w:style w:type="character" w:customStyle="1" w:styleId="title-text">
    <w:name w:val="title-text"/>
    <w:basedOn w:val="DefaultParagraphFont"/>
    <w:rsid w:val="00605329"/>
  </w:style>
  <w:style w:type="character" w:customStyle="1" w:styleId="sr-only">
    <w:name w:val="sr-only"/>
    <w:basedOn w:val="DefaultParagraphFont"/>
    <w:rsid w:val="00605329"/>
  </w:style>
  <w:style w:type="character" w:customStyle="1" w:styleId="text">
    <w:name w:val="text"/>
    <w:basedOn w:val="DefaultParagraphFont"/>
    <w:rsid w:val="00605329"/>
  </w:style>
  <w:style w:type="character" w:customStyle="1" w:styleId="author-ref">
    <w:name w:val="author-ref"/>
    <w:basedOn w:val="DefaultParagraphFont"/>
    <w:rsid w:val="006053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8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0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0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0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6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1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6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16368"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8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23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95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88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8134">
          <w:marLeft w:val="299"/>
          <w:marRight w:val="299"/>
          <w:marTop w:val="27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18638">
          <w:marLeft w:val="299"/>
          <w:marRight w:val="299"/>
          <w:marTop w:val="0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8373">
          <w:marLeft w:val="299"/>
          <w:marRight w:val="299"/>
          <w:marTop w:val="0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9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406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8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14196">
          <w:marLeft w:val="299"/>
          <w:marRight w:val="299"/>
          <w:marTop w:val="27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7308">
          <w:marLeft w:val="299"/>
          <w:marRight w:val="299"/>
          <w:marTop w:val="0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774">
          <w:marLeft w:val="299"/>
          <w:marRight w:val="299"/>
          <w:marTop w:val="0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173DA4-6790-4538-A3AB-C978523FD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4378</Words>
  <Characters>24961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29281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2020-01-20T20:14:00Z</dcterms:created>
  <dcterms:modified xsi:type="dcterms:W3CDTF">2020-03-02T19:47:00Z</dcterms:modified>
</cp:coreProperties>
</file>