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High-Throughput Assays of Critical Thermal Limits in Insects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David N. Awde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Tatum E. Fowler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Fernan P&amp;#233;rez-G&amp;#225;lvez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Mark J. Garcia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Nicholas M. Teets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Entomology, University of Kentucky, KY,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N. Awde </w:t>
        <w:tab/>
        <w:t xml:space="preserve">(davidawde@uky.edu)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Tatum E. Fowler </w:t>
        <w:tab/>
        <w:t xml:space="preserve">(tatum.fowler@stu.fayette.kyschools.us)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Fernan P&amp;#233;rez-G&amp;#225;lvez </w:t>
        <w:tab/>
        <w:t xml:space="preserve">(fernan954@gmail.com)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J. Garcia </w:t>
        <w:tab/>
        <w:tab/>
        <w:t xml:space="preserve">(mark.garcia@uky.edu)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M. Teets </w:t>
        <w:tab/>
        <w:t xml:space="preserve">(n.teets@uky.edu)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thermal limits, critical thermal minima,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critical thermal maximum,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heat knock down time, KDT, insects, </w:t>
      </w:r>
      <w:r>
        <w:rPr>
          <w:rFonts w:ascii="Calibri" w:hAnsi="Calibri" w:cs="Calibri" w:eastAsia="Calibri"/>
          <w:i/>
          <w:color w:val="000000"/>
          <w:spacing w:val="0"/>
          <w:position w:val="0"/>
          <w:sz w:val="24"/>
          <w:shd w:fill="auto" w:val="clear"/>
        </w:rPr>
        <w:t xml:space="preserve">Drosophila melanogaster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292B31"/>
          <w:spacing w:val="0"/>
          <w:position w:val="0"/>
          <w:sz w:val="24"/>
          <w:shd w:fill="FFFFFF" w:val="clear"/>
        </w:rPr>
        <w:t xml:space="preserve">Thermal limits can predict the environments organisms tolerate, which is valuable information in the face of rapid climate change. Described here are high-throughput protocols to assess critical thermal minima and heat knockdown time in insects. Both protocols maximize the throughput and minimize the cost of the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Upper and lower thermal limits of plants and animals are important predictors of their performance, survival, and geographic distributions, and are essential for predicting responses to climate change. This work describes two high-throughput protocols for measuring insect thermal limits: one for assessing critical thermal minima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and the other for assessing heat knock down time (KDT) in response to a static heat stressor. In the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assay, individuals are placed in an acrylic-jacketed column, subjected to a decreasing temperature ramp, and counted as they fall from their perches using an infrared sensor. In the heat KDT assay, individuals are contained in a 96 well plate, placed in an incubator set to a stressful, hot temperature, and video recorded to determine the time at which they can no longer remain upright and move. These protocols offer advantages over commonly used techniques. Both assays are low cost and can be completed relatively quickly (~2 h). The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assay reduces experimenter error and can measure a large number of individuals at once. The heat KDT protocol generates a video record of each assay and thus removes experimenter bias and the need to continuously monitor individuals in real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Thermal limits of insects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Variation in environmental conditions, including temperature, is a major factor influencing the performance, fitness, survival, and geographic distribution of organisms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Upper and lower thermal limits determine the theoretical range of environments an organism can tolerate, and, therefore, these limits are important predictors of plant and animal distributions, especially in the face of climate change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Thus, protocols to accurately measure thermal limits are important tools for ecologists, physiologists, evolutionary biologists, and conservation biologists, among others.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they are the most abundant and diverse terrestrial animals, insects have been frequent recipients of thermal limit measurements. Critical thermal maxima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and critical thermal minima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are commonly used to assess intra- and interspecific variation in thermal tolerance</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While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and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can be measured for multiple phenotypes, including growth, reproductive output, and behavior, they are most commonly applied to locomotor function</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Thus,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(also called heat knockdown temperature) and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are often defined as the high and low temperatures at which insects lose motor function and are unable to remain upright</w:t>
      </w:r>
      <w:r>
        <w:rPr>
          <w:rFonts w:ascii="Calibri" w:hAnsi="Calibri" w:cs="Calibri" w:eastAsia="Calibri"/>
          <w:color w:val="000000"/>
          <w:spacing w:val="0"/>
          <w:position w:val="0"/>
          <w:sz w:val="24"/>
          <w:shd w:fill="auto" w:val="clear"/>
          <w:vertAlign w:val="superscript"/>
        </w:rPr>
        <w:t xml:space="preserve">5,6,7,8,9,10,11</w:t>
      </w:r>
      <w:r>
        <w:rPr>
          <w:rFonts w:ascii="Calibri" w:hAnsi="Calibri" w:cs="Calibri" w:eastAsia="Calibri"/>
          <w:color w:val="000000"/>
          <w:spacing w:val="0"/>
          <w:position w:val="0"/>
          <w:sz w:val="24"/>
          <w:shd w:fill="auto" w:val="clear"/>
        </w:rPr>
        <w:t xml:space="preserve">.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coincides with the onset of chill coma, a reversible paralysis brought on by cold temperatures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While paralysis at the thermal limits is often reversible, continued exposure to these temperatures leads to ecological death</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Common methods for measuring thermal limits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variety of apparatuses have been used to measure thermal limits (summarized in Sinclair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Briefly, insects are heated or cooled in incubators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containers submerged in fluid baths</w:t>
      </w:r>
      <w:r>
        <w:rPr>
          <w:rFonts w:ascii="Calibri" w:hAnsi="Calibri" w:cs="Calibri" w:eastAsia="Calibri"/>
          <w:color w:val="000000"/>
          <w:spacing w:val="0"/>
          <w:position w:val="0"/>
          <w:sz w:val="24"/>
          <w:shd w:fill="auto" w:val="clear"/>
          <w:vertAlign w:val="superscript"/>
        </w:rPr>
        <w:t xml:space="preserve">11,14,15,16</w:t>
      </w:r>
      <w:r>
        <w:rPr>
          <w:rFonts w:ascii="Calibri" w:hAnsi="Calibri" w:cs="Calibri" w:eastAsia="Calibri"/>
          <w:color w:val="000000"/>
          <w:spacing w:val="0"/>
          <w:position w:val="0"/>
          <w:sz w:val="24"/>
          <w:shd w:fill="auto" w:val="clear"/>
        </w:rPr>
        <w:t xml:space="preserve">, aluminum blocks</w:t>
      </w:r>
      <w:r>
        <w:rPr>
          <w:rFonts w:ascii="Calibri" w:hAnsi="Calibri" w:cs="Calibri" w:eastAsia="Calibri"/>
          <w:color w:val="000000"/>
          <w:spacing w:val="0"/>
          <w:position w:val="0"/>
          <w:sz w:val="24"/>
          <w:shd w:fill="auto" w:val="clear"/>
          <w:vertAlign w:val="superscript"/>
        </w:rPr>
        <w:t xml:space="preserve">10,17</w:t>
      </w:r>
      <w:r>
        <w:rPr>
          <w:rFonts w:ascii="Calibri" w:hAnsi="Calibri" w:cs="Calibri" w:eastAsia="Calibri"/>
          <w:color w:val="000000"/>
          <w:spacing w:val="0"/>
          <w:position w:val="0"/>
          <w:sz w:val="24"/>
          <w:shd w:fill="auto" w:val="clear"/>
        </w:rPr>
        <w:t xml:space="preserve">, or jacketed containers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monitored until locomotion ceases. To monitor insects during the assay, the most common method is direct observation, in which individuals are continuously monitored in real time or retrospectively with recorded video</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While direct observation methods have minimal equipment requirements, they are labor-intensive and limit throughput. Alternatively, insects can be observed indirectly by collecting individuals at discrete times as they fall from perches</w:t>
      </w:r>
      <w:r>
        <w:rPr>
          <w:rFonts w:ascii="Calibri" w:hAnsi="Calibri" w:cs="Calibri" w:eastAsia="Calibri"/>
          <w:color w:val="000000"/>
          <w:spacing w:val="0"/>
          <w:position w:val="0"/>
          <w:sz w:val="24"/>
          <w:shd w:fill="auto" w:val="clear"/>
          <w:vertAlign w:val="superscript"/>
        </w:rPr>
        <w:t xml:space="preserve">6,19</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using activity monitors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Indirect methods for measuring thermal limits are generally higher-throughput and potentially less error prone than direct observation methods. The most common method for indirect monitoring uses a jacketed temperature-controlled column</w:t>
      </w:r>
      <w:r>
        <w:rPr>
          <w:rFonts w:ascii="Calibri" w:hAnsi="Calibri" w:cs="Calibri" w:eastAsia="Calibri"/>
          <w:color w:val="000000"/>
          <w:spacing w:val="0"/>
          <w:position w:val="0"/>
          <w:sz w:val="24"/>
          <w:shd w:fill="auto" w:val="clear"/>
          <w:vertAlign w:val="superscript"/>
        </w:rPr>
        <w:t xml:space="preserve">6,8,19</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Insects are placed inside a column with perches, and the temperature of the inner chamber is controlled by pumping fluid from a temperature-controlled fluid bath through the jacketed lining of the column. Individuals that reach their thermal limit fall from their perch and are collected at discrete temperatures or time intervals. While this method works well for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it has been found unsuitable for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because flies voluntarily walk out of the bottom of the column when the temperature increases. The new method described here circumvents this issue by individually containing flies during automated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method of observation, two types of temperature regimes are commonly used to assess upper thermal limits. Dynamic assays consist of gradually increasing temperature until motor function is lost; that temperature is the dynamic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9,13</w:t>
      </w:r>
      <w:r>
        <w:rPr>
          <w:rFonts w:ascii="Calibri" w:hAnsi="Calibri" w:cs="Calibri" w:eastAsia="Calibri"/>
          <w:color w:val="000000"/>
          <w:spacing w:val="0"/>
          <w:position w:val="0"/>
          <w:sz w:val="24"/>
          <w:shd w:fill="auto" w:val="clear"/>
        </w:rPr>
        <w:t xml:space="preserve">. In contrast, static assays consist of a constant stressful temperature until motor function is lost; that time point is the heat knockdown time (heat KDT), also called the static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(sCT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in a recent paper by Jørgensen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9,16,22</w:t>
      </w:r>
      <w:r>
        <w:rPr>
          <w:rFonts w:ascii="Calibri" w:hAnsi="Calibri" w:cs="Calibri" w:eastAsia="Calibri"/>
          <w:color w:val="000000"/>
          <w:spacing w:val="0"/>
          <w:position w:val="0"/>
          <w:sz w:val="24"/>
          <w:shd w:fill="auto" w:val="clear"/>
        </w:rPr>
        <w:t xml:space="preserve">. Although CT</w:t>
      </w:r>
      <w:r>
        <w:rPr>
          <w:rFonts w:ascii="Calibri" w:hAnsi="Calibri" w:cs="Calibri" w:eastAsia="Calibri"/>
          <w:color w:val="000000"/>
          <w:spacing w:val="0"/>
          <w:position w:val="0"/>
          <w:sz w:val="24"/>
          <w:shd w:fill="auto" w:val="clear"/>
          <w:vertAlign w:val="subscript"/>
        </w:rPr>
        <w:t xml:space="preserve">max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heat knockdown assays (heat KD assays) produce metrics with different units, mathematical modeling of the two traits indicates they give comparable information on heat tolerance and are both ecologically relevant</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Dynamic assays yield a temperature that can be compared to environmental conditions, and they are preferable when there are large differences in heat tolerance, such as comparisons between species with widely different thermal niches. However, due to the high Q10 for heat injury accumulation, a static assay may be preferable for detecting small effect sizes, such as intraspecific variation in heat tolerance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Also, practically speaking, a static assay requires less sophisticated equipment than a dynamic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Objective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objective of this paper is to formalize methods for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and heat KD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assays that can be used in future research to assess the thermal limits of motile insects. The protocols are adapted from previously established methodologies and are designed to be high-throughput, automated, and cost-effective. Both assays can be completed in a short amount of time (~2 h), which means that multiple experiments can be conducted in a single day, producing large amounts of data without sacrificing repeatability or accuracy. With this setup, the heat tolerance of 96 flies can be measured simultaneously, while the column for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can hold more than 100 flies, provided there is adequate surface area for perching.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high-throughput method for observing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modifies the common jacketed column methodology with the addition of an infrared sensor to automatically count flies. The use of an infrared sensor for counting was first proposed by Shuman et al. in 1996</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but has not been widely adopted. The addition of the infrared sensor allows for the generation of continuous data rather than collecting data at discrete intervals. This protocol also minimizes experimenter error by eliminating manual data entry and the need to manually switch collection tubes below the jacked column at discrete time points.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high-throughput method for recording heat KDT is modified from two previous studies of heat tolerance in insects</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Individual flies are stored in a 96 well plate in a temperature-controlled incubator and video is recorded. This protocol minimizes experimenter bias in determining heat KDT because experiments can be reviewed and verified by playing back the recording. This protocol also provides a set of custom Python scripts that can be used to speed up video analysis. The use of individual wells eliminates interference that can occur when other individuals move around or fall over, which can be a problem when groups of individuals are observed in the same arena</w:t>
      </w:r>
      <w:r>
        <w:rPr>
          <w:rFonts w:ascii="Calibri" w:hAnsi="Calibri" w:cs="Calibri" w:eastAsia="Calibri"/>
          <w:color w:val="000000"/>
          <w:spacing w:val="0"/>
          <w:position w:val="0"/>
          <w:sz w:val="24"/>
          <w:shd w:fill="auto" w:val="clear"/>
          <w:vertAlign w:val="superscript"/>
        </w:rPr>
        <w:t xml:space="preserve">10,17</w:t>
      </w:r>
      <w:r>
        <w:rPr>
          <w:rFonts w:ascii="Calibri" w:hAnsi="Calibri" w:cs="Calibri" w:eastAsia="Calibri"/>
          <w:color w:val="000000"/>
          <w:spacing w:val="0"/>
          <w:position w:val="0"/>
          <w:sz w:val="24"/>
          <w:shd w:fill="auto" w:val="clear"/>
        </w:rPr>
        <w:t xml:space="preserve">. Furthermore, the temperature-controlled incubator provides a stable temperature across all 96 wells, unlike the temperature gradient sometimes observed across a temperature-controlled aluminum block</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Also note that the 96 well recording method can be adapted to measure dynamic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and potentially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(see 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each protocol, the thermal limits of adult </w:t>
      </w:r>
      <w:r>
        <w:rPr>
          <w:rFonts w:ascii="Calibri" w:hAnsi="Calibri" w:cs="Calibri" w:eastAsia="Calibri"/>
          <w:i/>
          <w:color w:val="000000"/>
          <w:spacing w:val="0"/>
          <w:position w:val="0"/>
          <w:sz w:val="24"/>
          <w:shd w:fill="auto" w:val="clear"/>
        </w:rPr>
        <w:t xml:space="preserve">Drosophila melanogaster </w:t>
      </w:r>
      <w:r>
        <w:rPr>
          <w:rFonts w:ascii="Calibri" w:hAnsi="Calibri" w:cs="Calibri" w:eastAsia="Calibri"/>
          <w:color w:val="000000"/>
          <w:spacing w:val="0"/>
          <w:position w:val="0"/>
          <w:sz w:val="24"/>
          <w:shd w:fill="auto" w:val="clear"/>
        </w:rPr>
        <w:t xml:space="preserve">females from select lines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melanogaster </w:t>
      </w:r>
      <w:r>
        <w:rPr>
          <w:rFonts w:ascii="Calibri" w:hAnsi="Calibri" w:cs="Calibri" w:eastAsia="Calibri"/>
          <w:color w:val="000000"/>
          <w:spacing w:val="0"/>
          <w:position w:val="0"/>
          <w:sz w:val="24"/>
          <w:shd w:fill="auto" w:val="clear"/>
        </w:rPr>
        <w:t xml:space="preserve">Genetic Reference Panel (DGRP) were compared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These lines were selected because preliminary experiments indicated significant differences in thermal tolerance. These assays proved to be robust methods for discriminating differences in thermal tolerance. The following two protocols, high-throughput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assay (section 1) and high-throughput heat KD assay (section 2), describe the necessary actions to produce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and heat KDT</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data for any motile insect life stage capable of fitting in the apparatuses, such as adult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For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it is also essential that the insect be able to perch. Here, each assay is demonstrated in adult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However, modifications may be required for other taxa or life stages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Minor changes might include using perching material with larger openings to accommodate larger specimens in the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assay or using a higher quality camera to discern the subtle KDT of a slow moving insect or life stage in the heat KD assay. This protocol does not describe methods for preparing flies, but it is important to standardize rearing protocols to ensure repeatability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(see Garcia and Teets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Teets and Hahn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protocols provided include information on how to build and set up the apparatuses, how to record measurements, and a brief description of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High-throughput CT</w:t>
      </w:r>
      <w:r>
        <w:rPr>
          <w:rFonts w:ascii="Calibri" w:hAnsi="Calibri" w:cs="Calibri" w:eastAsia="Calibri"/>
          <w:b/>
          <w:color w:val="000000"/>
          <w:spacing w:val="0"/>
          <w:position w:val="0"/>
          <w:sz w:val="24"/>
          <w:shd w:fill="auto" w:val="clear"/>
          <w:vertAlign w:val="subscript"/>
        </w:rPr>
        <w:t xml:space="preserve">min</w:t>
      </w:r>
      <w:r>
        <w:rPr>
          <w:rFonts w:ascii="Calibri" w:hAnsi="Calibri" w:cs="Calibri" w:eastAsia="Calibri"/>
          <w:b/>
          <w:color w:val="000000"/>
          <w:spacing w:val="0"/>
          <w:position w:val="0"/>
          <w:sz w:val="24"/>
          <w:shd w:fill="auto" w:val="clear"/>
        </w:rPr>
        <w:t xml:space="preserve"> assay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Assembling the jacketed column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Cut the widest (7 cm x 6.35 cm x 0.3 cm) and narrowest (5.7 cm x 5.1 cm x 0.3 cm) acrylic tubes to equal lengths (31.5 cm) with a hacksaw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These two tubes will be the outer and innermost walls of the jacketed column.</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Cut two rings (2 cm wide) from the midsized (6.35 cm x 5.7 cm x 0.3 cm) acrylic tube with a hacksaw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These two rings will be the spacers between the inner and outermost tubes, creating a space between the two long acrylic tubes for fluid to 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Carefully drill two holes in the outer (widest) acrylic tube, one hole at the top and one at the bottom. Ensure that each hole is 3.5 cm from the end of the tube. Drill the holes on opposite sides of the tube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To reduce cracking, place tape on the tube over the spot of the future hole and drill very slowly on the lowest torque setting of the drill.</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Using the threading tap, thread both holes so that the hose adapters can be screwed into the two holes of the outer tube. To reduce cracking, use lubricant, and thread slowly by hand.</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Slide the two spacers onto the inner jacket, one at each end (bottom and top).</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Leave a small space (0.5 cm) between the spacer and the end of the inner jacket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Weld the spacers into place using acrylic cement.</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After the cement on the inner tube and spacers sets, slide this construct into the larger outer tube with the holes.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Ensure that the outer and inner tubes are flush on both ends. The spacers will be 0.5 cm from the end, forming small trenches on both ends of the column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Weld the outer tube to the spacers using acrylic cement, using adjustable steel clamps to hold the apparatus together.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Wait for the cement to set.</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 Thread the hose adapters into the holes of the outer tube now secured to the spacers and inner tube.</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adapters should only thread into the outer tube and not into the open space between the inner and outermost tubes. If the hose adapters thread too far in, shorten them to the appropriate length with a hacksaw.</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Seal the hose adapters into their threads on the outer tube with silicone sealant.</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Fill the two trenches between the inner and outermost tubes at both ends of the jacketed column with silicone sealant.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To test the column, attach 0.6 cm diameter tubing to the hose adapters. Connect the adapter at the bottom of the column to a water source with tubing, and the adapter at the top of the column to a drain with a different piece of tubing. </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 Run water through the apparatus from the bottom to the top and check for leaks. If there are leaks, identify where they are coming from and seal with silicone.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Setting up the jacketed column and</w:t>
      </w:r>
      <w:r>
        <w:rPr>
          <w:rFonts w:ascii="Calibri" w:hAnsi="Calibri" w:cs="Calibri" w:eastAsia="Calibri"/>
          <w:i/>
          <w:color w:val="000000"/>
          <w:spacing w:val="0"/>
          <w:position w:val="0"/>
          <w:sz w:val="24"/>
          <w:shd w:fill="auto" w:val="clear"/>
        </w:rPr>
        <w:t xml:space="preserve"> Drosophila</w:t>
      </w:r>
      <w:r>
        <w:rPr>
          <w:rFonts w:ascii="Calibri" w:hAnsi="Calibri" w:cs="Calibri" w:eastAsia="Calibri"/>
          <w:color w:val="000000"/>
          <w:spacing w:val="0"/>
          <w:position w:val="0"/>
          <w:sz w:val="24"/>
          <w:shd w:fill="auto" w:val="clear"/>
        </w:rPr>
        <w:t xml:space="preserve"> Funnel Monitor (DFM)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Secure the jacketed column to a retort stand with a three-prong retort clamp. Align the column vertically with one end open to the ceiling and the other open to the lab bench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Connect the fluid input and output from a temperature-controlled refrigerated bath to the adapter nozzles of the column with 0.6 cm diameter plastic tubing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Connect the fluid input to the nozzle at the bottom of the column and the fluid output to the nozzle at the top of the column.</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Cut two 3 cm thick circular foam insulating plugs (the same circumference as the opening of the innermost compartment of the column). Ensure the plugs fit snugly and seal the innermost column when inserted at both ends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Pierce a hole through the center of one of the plugs and thread the bare end of a thermocouple through the hole about 5 cm and secure with tape. Plug the other end of the thermocouple into a thermocouple data logger.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Connect the thermocouple data logger to the computer.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Wedge two pieces of plastic gutter guard (5 cm x 7 cm, with ~0.5 cm diameter openings) inside the column to function as perching material. Place one piece of guard 2/3</w:t>
      </w:r>
      <w:r>
        <w:rPr>
          <w:rFonts w:ascii="Calibri" w:hAnsi="Calibri" w:cs="Calibri" w:eastAsia="Calibri"/>
          <w:color w:val="000000"/>
          <w:spacing w:val="0"/>
          <w:position w:val="0"/>
          <w:sz w:val="24"/>
          <w:shd w:fill="auto" w:val="clear"/>
          <w:vertAlign w:val="superscript"/>
        </w:rPr>
        <w:t xml:space="preserve">rds </w:t>
      </w:r>
      <w:r>
        <w:rPr>
          <w:rFonts w:ascii="Calibri" w:hAnsi="Calibri" w:cs="Calibri" w:eastAsia="Calibri"/>
          <w:color w:val="000000"/>
          <w:spacing w:val="0"/>
          <w:position w:val="0"/>
          <w:sz w:val="24"/>
          <w:shd w:fill="auto" w:val="clear"/>
        </w:rPr>
        <w:t xml:space="preserve">from the top of the column and the other 1/3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from the top of the column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Secure the bottom plug (without a thermocouple) and the top plug (with a thermocouple). When the plug is inserted at the top of the column, ensure that the thermocouple does not touch the sides of the column.</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 Adjust the height of the column on the retort stand so there is a 25 cm distance between the bottom of the column and the bench top.</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 Secure a retort ring (5 cm diameter) to the retort stand 5 cm below the bottom of the column and rotate the ring off to the side of the column.</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 Set the DFM directly on the retort ring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Connect all the electronic components: the power supply, power supply interface, and the computer according to the manufacturer’s protocol.</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 Once the components are connected, follow the manufacturer’s protocol to finish the setup of the DFM and DFM software.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Turn the input and output valves of the fluid bath to the open positions.</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Push the power button to turn on the temperature-controlled fluid bath and then press the play button to run a program raising and maintaining the temperature of the bath to 25 &amp;#176;C. Give the fluid bath and column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to reach and maintain 25 &amp;#176;C.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Remove the plug at the top of the column and replace it with a funnel (5.08 cm diameter; see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Tap flies from their food vial into the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Remove the funnel and replace it with the top plug quickly, careful not to let flies escape. Give the flies 5 min to settle, occasionally tapping the bottom plug to encourage the flies to climb.</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 Press the start button on the fluid bath and begin the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ramping program (25 &amp;#176;C for 5 min; 25 &amp;#176;C to 10 &amp;#176;C at 0.5 &amp;#176;C/min; 10 &amp;#176;C for 2 min; then 10 &amp;#176;C to -10 &amp;#176;C at 0.25 &amp;#176;C/min).</w:t>
      </w:r>
    </w:p>
    <w:p>
      <w:pPr>
        <w:spacing w:before="0" w:after="0" w:line="240"/>
        <w:ind w:right="0" w:left="720" w:hanging="72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variations of this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ramping protocol can be used depending on the research question (e.g., comparisons of the effects of different ramping rates on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 Click open the thermocouple recording software on the computer and then click the </w:t>
      </w:r>
      <w:r>
        <w:rPr>
          <w:rFonts w:ascii="Calibri" w:hAnsi="Calibri" w:cs="Calibri" w:eastAsia="Calibri"/>
          <w:b/>
          <w:color w:val="000000"/>
          <w:spacing w:val="0"/>
          <w:position w:val="0"/>
          <w:sz w:val="24"/>
          <w:shd w:fill="FFFF00" w:val="clear"/>
        </w:rPr>
        <w:t xml:space="preserve">Record </w:t>
      </w:r>
      <w:r>
        <w:rPr>
          <w:rFonts w:ascii="Calibri" w:hAnsi="Calibri" w:cs="Calibri" w:eastAsia="Calibri"/>
          <w:color w:val="000000"/>
          <w:spacing w:val="0"/>
          <w:position w:val="0"/>
          <w:sz w:val="24"/>
          <w:shd w:fill="FFFF00" w:val="clear"/>
        </w:rPr>
        <w:t xml:space="preserve">icon to begin recording the temperature inside the column every second for the duration of the assay. Ensure that each temperature recording includes a time stamp specific to the second, so that temperature data can later be merged with data from the DFM.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 Add 5 mL of 90% ethanol to a 15 mL conical centrifuge tube and place it in a rack below the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1.3.9. Occasionally, tap the bottom plug of the column to entice any flies on the bottom to climb. Most flies will be on a perch or near the top of the column by 15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1.3.10. At 15 &amp;#176;C, remove the bottom plug and collect any flies still on the bottom plug in the ethanol. Count and note that these flies were collected at 15 &amp;#176;C but their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is unknown.</w:t>
      </w:r>
    </w:p>
    <w:p>
      <w:pPr>
        <w:spacing w:before="0" w:after="0" w:line="240"/>
        <w:ind w:right="0" w:left="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temperature at which the bottom plug is removed should be decided before the assay and based on the predicted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of the test species or treatment. For this assay, 15 &amp;#176;C was chosen based on the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of these particular DGRP lines found in preliminary assays.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1.3.11. Place a 75 mm outer diameter glass funnel into the DFM. Adjust the retort ring, DFM, and funnel so that they are under the column. Ensure that the lip of the funnel completely seals the bottom of the column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1.3.12. Insert the bottom of the funnel into the 15 mL collection tube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1.3.13. Open the DFM software on the computer by clicking the </w:t>
      </w:r>
      <w:r>
        <w:rPr>
          <w:rFonts w:ascii="Calibri" w:hAnsi="Calibri" w:cs="Calibri" w:eastAsia="Calibri"/>
          <w:b/>
          <w:color w:val="000000"/>
          <w:spacing w:val="0"/>
          <w:position w:val="0"/>
          <w:sz w:val="24"/>
          <w:shd w:fill="FFFF00" w:val="clear"/>
        </w:rPr>
        <w:t xml:space="preserve">Software </w:t>
      </w:r>
      <w:r>
        <w:rPr>
          <w:rFonts w:ascii="Calibri" w:hAnsi="Calibri" w:cs="Calibri" w:eastAsia="Calibri"/>
          <w:color w:val="000000"/>
          <w:spacing w:val="0"/>
          <w:position w:val="0"/>
          <w:sz w:val="24"/>
          <w:shd w:fill="FFFF00" w:val="clear"/>
        </w:rPr>
        <w:t xml:space="preserve">icon. The software will immediately start recording the time/date at which flies reach their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Flies that reach their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lose neuromuscular function and fall from their perches, and thereafter through the DFM.</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1.3.14. Monitor whether all the flies have reached their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as the temperature decreases by checking the top plug and perches to see if any flies are still perched (i.e., still maintaining neuromuscular function). The trial ends when all the flies have reached their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1.3.15. At the end of the trial, adjust the DFM and funnel away from the column opening. Some flies may reach their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but remain stuck in the column (i.e. wedged in a perch or dangling by a single tarsal hook). Open the top plug and remove these flies. The CT</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of these flies is unknown.</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1.3.16. Combine the .txt output files from the thermocouple recording software (i.e., temperature, date, and time) and the DFM software (i.e., number of flies through the funnel, date, and time) using the </w:t>
      </w:r>
      <w:r>
        <w:rPr>
          <w:rFonts w:ascii="Calibri" w:hAnsi="Calibri" w:cs="Calibri" w:eastAsia="Calibri"/>
          <w:b/>
          <w:i/>
          <w:color w:val="000000"/>
          <w:spacing w:val="0"/>
          <w:position w:val="0"/>
          <w:sz w:val="24"/>
          <w:shd w:fill="auto" w:val="clear"/>
        </w:rPr>
        <w:t xml:space="preserve">Merge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command in RStudio. Merge the two files based on the shared date/time variable.</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High-throughput heat KD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Apparatus assembly and preparation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With an adhesive, fix the steel woven wire mesh (~1.5 mm aperture) to the bottom of a 96 well no-bottom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Attach magnets to the opposite sides of the bottom of a 96 well no-bottom plate with a hot glue gun and hot glue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To craft a custom septum lid with adhesive film designed for 96 well plates, stick two films sticky sides together to form a ridged plastic sheet.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Place the plastic sheets over the 96 well plate and use tape to adhere it to all four sides of the plate. Over the opening to each well on the plate, cut an ‘x’ in the plastic sheet with a box cutter (i.e., 96 total x’s).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r>
      <w:r>
        <w:rPr>
          <w:rFonts w:ascii="Calibri" w:hAnsi="Calibri" w:cs="Calibri" w:eastAsia="Calibri"/>
          <w:color w:val="000000"/>
          <w:spacing w:val="0"/>
          <w:position w:val="0"/>
          <w:sz w:val="24"/>
          <w:shd w:fill="auto" w:val="clear"/>
        </w:rPr>
        <w:t xml:space="preserve">Anesthetize flies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FFFF00" w:val="clear"/>
        </w:rPr>
        <w:t xml:space="preserve">load them individually into each well of the modified 96 well no-bottom plate with an aspirator and septum lid. Remove the septum lid from the 96 well plate while the flies are anesthetized with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replace it with a tight-fitting clear lid.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Place the 96 well no-bottom plate loaded with flies and with a clear tight-fitting lid on food. Ensure the flies have at least 48 h between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anesthetization and the start of the assay (steps 2.2.1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2.2.5).</w:t>
      </w:r>
    </w:p>
    <w:p>
      <w:pPr>
        <w:spacing w:before="0" w:after="0" w:line="240"/>
        <w:ind w:right="0" w:left="720" w:hanging="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bottom of the modified 96 well no-bottom plates is made of mesh, so flies anaesthetized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be loaded and left on food for at least 48 h before a trial begins. Any plastic container &amp;gt;8.5 cm wide x 13 cm long that is at least 2 cm deep to accommodate a 1 cm deep layer of food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Fix a webcam to the bottom of the inside of a temperature-controlled incubator with tape. Point the camera directly up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Secure an incubator shelf about 10 cm above the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webcam points up and records the 96 well plate from below to ensure as much of the well surface is in view as possible (e.g., not blocked out from view by the well walls of the plate). When the flies reach their KDT they fall to the bottom of the well; in this case, the side closest to the webcam, and are therefore in view regardless of how far their well is from the center of view.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Connect the webcam to a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With tape, attach a white sheet of paper (8.5 cm x 13 cm; the exact area of the bottom of the 96 well plate) to the bottom of the shelf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Ensure that the paper fills the entire frame when viewed through the webcam.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w:t>
        <w:tab/>
        <w:t xml:space="preserve">Place a light source in the incubator. Use paper or other materials to dampen the lighting and minimize glare. </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Step 2.1.10 is specific to each incubator because lighting and reflections vary among incubators. The goal is to have sufficient lighting in the incubator to provide a good contrast between the flies in each well and the white sheet of paper behind the plate when viewed with the webcam.</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Performing the heat KD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Set the incubator to 37.5 &amp;#176;C and wait about 30 min to give the incubator time to reach and maintain the desired temperature.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exact temperature will depend on the insect being assessed and any other time considerations.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Place the 96 well plate inverted in the incubator, such that the bottom of the plate (mesh side) is against the white paper on the bottom of the tray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Take note of the orientation of the wells (column and row names) on the tray and in the frame of the webcam. Colored tape along the sides of the 96 well plate and edges of the white piece of paper can verify the orientation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Ensure that the incubator temperature is consistent with the temperature inside the 96 well plate by recording the temperature inside the plate with a thermocouple during a test trial of the heat KD assay. It is also prudent to check that there is negligible variation in temperature between wells of the 96 well plate with multiple thermocouples before conducting the heat KD assay.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Close the incubator door.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Click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on the video recording software.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After 2 h, check the recording to see that all flies have reached their final resting spot and stopped moving. Once all flies have stopped moving, click </w:t>
      </w:r>
      <w:r>
        <w:rPr>
          <w:rFonts w:ascii="Calibri" w:hAnsi="Calibri" w:cs="Calibri" w:eastAsia="Calibri"/>
          <w:b/>
          <w:color w:val="000000"/>
          <w:spacing w:val="0"/>
          <w:position w:val="0"/>
          <w:sz w:val="24"/>
          <w:shd w:fill="FFFF00" w:val="clear"/>
        </w:rPr>
        <w:t xml:space="preserve">Stop</w:t>
      </w:r>
      <w:r>
        <w:rPr>
          <w:rFonts w:ascii="Calibri" w:hAnsi="Calibri" w:cs="Calibri" w:eastAsia="Calibri"/>
          <w:color w:val="000000"/>
          <w:spacing w:val="0"/>
          <w:position w:val="0"/>
          <w:sz w:val="24"/>
          <w:shd w:fill="FFFF00" w:val="clear"/>
        </w:rPr>
        <w:t xml:space="preserve"> on the video recording software. For the genotypes tested here, reared at 25 &amp;#176;C, most flies reach their KDT by 60 min at 37.5 &amp;#176;C (also see Jørgensen et al.</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Dispose of the flies.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Use the custom Python scripts (</w:t>
      </w:r>
      <w:r>
        <w:rPr>
          <w:rFonts w:ascii="Calibri" w:hAnsi="Calibri" w:cs="Calibri" w:eastAsia="Calibri"/>
          <w:b/>
          <w:color w:val="000000"/>
          <w:spacing w:val="0"/>
          <w:position w:val="0"/>
          <w:sz w:val="24"/>
          <w:shd w:fill="auto" w:val="clear"/>
        </w:rPr>
        <w:t xml:space="preserve">Supplementary Coding Files 1-3</w:t>
      </w:r>
      <w:r>
        <w:rPr>
          <w:rFonts w:ascii="Calibri" w:hAnsi="Calibri" w:cs="Calibri" w:eastAsia="Calibri"/>
          <w:color w:val="000000"/>
          <w:spacing w:val="0"/>
          <w:position w:val="0"/>
          <w:sz w:val="24"/>
          <w:shd w:fill="auto" w:val="clear"/>
        </w:rPr>
        <w:t xml:space="preserve">) to approximate the time in the video when flies reach their heat KDT.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2.2.7 is optional. To speed up video analysis, a set of custom Python scripts were developed to measure changes in pixel density over time in each well (see </w:t>
      </w:r>
      <w:r>
        <w:rPr>
          <w:rFonts w:ascii="Calibri" w:hAnsi="Calibri" w:cs="Calibri" w:eastAsia="Calibri"/>
          <w:b/>
          <w:color w:val="000000"/>
          <w:spacing w:val="0"/>
          <w:position w:val="0"/>
          <w:sz w:val="24"/>
          <w:shd w:fill="auto" w:val="clear"/>
        </w:rPr>
        <w:t xml:space="preserve">Supplementary Coding File</w:t>
      </w:r>
      <w:r>
        <w:rPr>
          <w:rFonts w:ascii="Calibri" w:hAnsi="Calibri" w:cs="Calibri" w:eastAsia="Calibri"/>
          <w:color w:val="000000"/>
          <w:spacing w:val="0"/>
          <w:position w:val="0"/>
          <w:sz w:val="24"/>
          <w:shd w:fill="auto" w:val="clear"/>
        </w:rPr>
        <w:t xml:space="preserve">). When the flies stop moving, the pixel density is constant, and a plot of these data can be used to locate the approximate time in the video when flies are knocked down. While it may be possible to use this script to automate data analysis, currently slight imperfections in the video lead to minor discrepancies between changes in pixel density and the true KD time.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Click open the video file and record the KDT of each fly in each well. The most consistent measure of heat KDT between trials and observers is recording the time at which a fly reaches its final resting spot.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Track the video in reverse, focusing on a single well, and noting the time at which the fly first moves off its final resting spot. Repeat this process for each well.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thermal limits (i.e.,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and heat KDT) of females from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melanogaster</w:t>
      </w:r>
      <w:r>
        <w:rPr>
          <w:rFonts w:ascii="Calibri" w:hAnsi="Calibri" w:cs="Calibri" w:eastAsia="Calibri"/>
          <w:color w:val="000000"/>
          <w:spacing w:val="0"/>
          <w:position w:val="0"/>
          <w:sz w:val="24"/>
          <w:shd w:fill="auto" w:val="clear"/>
        </w:rPr>
        <w:t xml:space="preserve"> Genetic Reference Panel (DGRP) were measured to demonstrate the high-throughput data generated from the two described protocols.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was assayed using the DGRP lines 714 (n = 37) and 913 (n = 45). Heat KDT was assayed and compared with the DGRP lines 189 (n = 42) and 461 (n = 42) without the use of the </w:t>
      </w:r>
      <w:r>
        <w:rPr>
          <w:rFonts w:ascii="Calibri" w:hAnsi="Calibri" w:cs="Calibri" w:eastAsia="Calibri"/>
          <w:b/>
          <w:color w:val="000000"/>
          <w:spacing w:val="0"/>
          <w:position w:val="0"/>
          <w:sz w:val="24"/>
          <w:shd w:fill="auto" w:val="clear"/>
        </w:rPr>
        <w:t xml:space="preserve">Supplementary Coding Files</w:t>
      </w:r>
      <w:r>
        <w:rPr>
          <w:rFonts w:ascii="Calibri" w:hAnsi="Calibri" w:cs="Calibri" w:eastAsia="Calibri"/>
          <w:color w:val="000000"/>
          <w:spacing w:val="0"/>
          <w:position w:val="0"/>
          <w:sz w:val="24"/>
          <w:shd w:fill="auto" w:val="clear"/>
        </w:rPr>
        <w:t xml:space="preserve">. The total time of the experiments, including watching the video, took &amp;lt;2 h for each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Females from the DGRP Line 913 had significantly lower mean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temperatures than females from the DGRP Line 714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Wilcoxon rank sum test, W = 1585, P &amp;lt; 0.001). The two lines had clearly distinct distributions of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line 913 had a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of 5.00 &amp;plusmn; 1.35 &amp;#176;C (mean &amp;plusmn; SD) and line 714 had a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of 9.60 &amp;plusmn; 1.53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 KDT at 37.5 &amp;#176;C differed significantly between females from the DGRP lines 73 and 461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Wilcoxon rank sum test, W = 1658.5, P &amp;lt; 0.001). Although there was variation in the KDT of both lines, differences in heat KDTs between lines were readily detected. Line 73 had a 14.8 min longer mean KDT than line 461 (Line 73 mean KDT, 55.58 &amp;plusmn; 6.92 min; Line 461 mean KDT, 40.78 &amp;plusmn; 6.64 min).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Setting up the jacketed column for the CT</w:t>
      </w:r>
      <w:r>
        <w:rPr>
          <w:rFonts w:ascii="Calibri" w:hAnsi="Calibri" w:cs="Calibri" w:eastAsia="Calibri"/>
          <w:b/>
          <w:color w:val="000000"/>
          <w:spacing w:val="0"/>
          <w:position w:val="0"/>
          <w:sz w:val="24"/>
          <w:shd w:fill="auto" w:val="clear"/>
          <w:vertAlign w:val="subscript"/>
        </w:rPr>
        <w:t xml:space="preserve">min </w:t>
      </w:r>
      <w:r>
        <w:rPr>
          <w:rFonts w:ascii="Calibri" w:hAnsi="Calibri" w:cs="Calibri" w:eastAsia="Calibri"/>
          <w:b/>
          <w:color w:val="000000"/>
          <w:spacing w:val="0"/>
          <w:position w:val="0"/>
          <w:sz w:val="24"/>
          <w:shd w:fill="auto" w:val="clear"/>
        </w:rPr>
        <w:t xml:space="preserve">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Assembled jacketed column.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Jacketed column with top and bottom plugs sealing the inner chamber. The thermocouple is threaded through a hole in the top plug. The DFM is mounted to a retort ring below the column and moved off to the side.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Start of a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assay. The top plug was removed and flies were poured into the inner chamber via a funnel at the top opening of the column.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Jacketed column and DFM during a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assay. The bottom plug was removed from the column and the DFM and funnel were positioned below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Technical illustration of the jacketed column.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Each piece of acrylic tubing cut to length: i) two spacer rings cut to 3.5 cm in length (step 1.1.2):ii). the widest acrylic tubing cut to 31.5 cm (step 1.1.1); and iii the narrowest acrylic tubing cut to 31.5 cm (step 1.1.1).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Two holes (in grey) drilled into the widest piece of acrylic tubing, 3.5 cm from each end and on opposite sides (i; step 1.1.2). Assembly of the narrowest piece of acrylic tubing with the two spacer rings (ii; steps 1.1.6 and 1.1.7).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completed jacketed column after steps 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1.1.12. Hose adapters are indicated in grey.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Bottom (left) and top (right) view of the 96 well no-bottom plate</w:t>
      </w:r>
      <w:r>
        <w:rPr>
          <w:rFonts w:ascii="Calibri" w:hAnsi="Calibri" w:cs="Calibri" w:eastAsia="Calibri"/>
          <w:color w:val="000000"/>
          <w:spacing w:val="0"/>
          <w:position w:val="0"/>
          <w:sz w:val="24"/>
          <w:shd w:fill="auto" w:val="clear"/>
        </w:rPr>
        <w:t xml:space="preserve">. Steel woven mesh is attached to the bottom of a modified 96 well no-bottom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Incubator setup for a heat KD</w:t>
      </w:r>
      <w:r>
        <w:rPr>
          <w:rFonts w:ascii="Calibri" w:hAnsi="Calibri" w:cs="Calibri" w:eastAsia="Calibri"/>
          <w:b/>
          <w:color w:val="000000"/>
          <w:spacing w:val="0"/>
          <w:position w:val="0"/>
          <w:sz w:val="24"/>
          <w:shd w:fill="auto" w:val="clear"/>
          <w:vertAlign w:val="subscript"/>
        </w:rPr>
        <w:t xml:space="preserve"> </w:t>
      </w:r>
      <w:r>
        <w:rPr>
          <w:rFonts w:ascii="Calibri" w:hAnsi="Calibri" w:cs="Calibri" w:eastAsia="Calibri"/>
          <w:b/>
          <w:color w:val="000000"/>
          <w:spacing w:val="0"/>
          <w:position w:val="0"/>
          <w:sz w:val="24"/>
          <w:shd w:fill="auto" w:val="clear"/>
        </w:rPr>
        <w:t xml:space="preserve">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Webcam and stage set up at a distance.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Webcam and stage setup in the incubator before a trial begins. The webcam is fixed to the floor of the incubator and the tray is ~10 cm above the webcam.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Orientation of the 96 well plate on the white stage above the webcam during a heat KD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Lower and upper thermal limits of select lines from the </w:t>
      </w:r>
      <w:r>
        <w:rPr>
          <w:rFonts w:ascii="Calibri" w:hAnsi="Calibri" w:cs="Calibri" w:eastAsia="Calibri"/>
          <w:b/>
          <w:i/>
          <w:color w:val="000000"/>
          <w:spacing w:val="0"/>
          <w:position w:val="0"/>
          <w:sz w:val="24"/>
          <w:shd w:fill="auto" w:val="clear"/>
        </w:rPr>
        <w:t xml:space="preserve">Drosophila </w:t>
      </w:r>
      <w:r>
        <w:rPr>
          <w:rFonts w:ascii="Calibri" w:hAnsi="Calibri" w:cs="Calibri" w:eastAsia="Calibri"/>
          <w:b/>
          <w:color w:val="000000"/>
          <w:spacing w:val="0"/>
          <w:position w:val="0"/>
          <w:sz w:val="24"/>
          <w:shd w:fill="auto" w:val="clear"/>
        </w:rPr>
        <w:t xml:space="preserve">Genetic Reference Panel (DGRP).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values of two DGRP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Heat KDT of two DGRP lines at 37.5 &amp;#176;C.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Activity output from the video analysis scripts of a test dataset. </w:t>
      </w:r>
      <w:r>
        <w:rPr>
          <w:rFonts w:ascii="Calibri" w:hAnsi="Calibri" w:cs="Calibri" w:eastAsia="Calibri"/>
          <w:color w:val="000000"/>
          <w:spacing w:val="0"/>
          <w:position w:val="0"/>
          <w:sz w:val="24"/>
          <w:shd w:fill="auto" w:val="clear"/>
        </w:rPr>
        <w:t xml:space="preserve">Each plot represents the activity data from one well of a 96 well plate. A total of 84 samples were tested and are shown. Well ID is labeled on the right of each histogram.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Significance of the CT</w:t>
      </w:r>
      <w:r>
        <w:rPr>
          <w:rFonts w:ascii="Calibri" w:hAnsi="Calibri" w:cs="Calibri" w:eastAsia="Calibri"/>
          <w:b/>
          <w:color w:val="000000"/>
          <w:spacing w:val="0"/>
          <w:position w:val="0"/>
          <w:sz w:val="24"/>
          <w:shd w:fill="auto" w:val="clear"/>
          <w:vertAlign w:val="subscript"/>
        </w:rPr>
        <w:t xml:space="preserve">min </w:t>
      </w:r>
      <w:r>
        <w:rPr>
          <w:rFonts w:ascii="Calibri" w:hAnsi="Calibri" w:cs="Calibri" w:eastAsia="Calibri"/>
          <w:b/>
          <w:color w:val="000000"/>
          <w:spacing w:val="0"/>
          <w:position w:val="0"/>
          <w:sz w:val="24"/>
          <w:shd w:fill="auto" w:val="clear"/>
        </w:rPr>
        <w:t xml:space="preserve">and heat KD assays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two methods detailed above generate high-throughput data of ecologically relevant metrics for upper and lower thermal limits. These protocols build upon previously established methodologies common to research on insect thermal limits (summarized in Sinclair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Both protocols can be completed in a short amount of time (~2 h each), produce data sets with large sample sizes, do not sacrifice repeatability or accuracy, and minimize experimenter error by eliminating manual data recording and entry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assay), or by creating backup video recordings of each assay (heat KD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assay).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results were generated by comparing the thermal limits of adult females from select lines of the DGRP</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Both assays showed significant differences in thermal tolerance between lines. The effect size between lines in each of these assays was relatively large, which in turn allowed reliable differentiation of groups with visual and statistical comparisons. The large difference in KDT between the two DGRP lines highlights a potential advantage of a static assay over a dynamic ramping assay; static assays may be better able to detect smaller differences between groups than dynamic assays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two DGRP lines subjected to the heat KD assay differed in mean KDT by 14.8 min. For reference, using a dynamic ramping protocol, Rolandi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showed that the difference of the highest and lowest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values of 34 DGRP lines was only 1.42 &amp;#176;C, or &amp;lt;6 min with a 0.25 &amp;#176;C/min ramp.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Relative to other methods, there are several advantages to both the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assay and heat KD assay described here. Automated counting in the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assay reduces the amount of time an experimenter spends at the apparatus, thus increasing the amount of time that can be spent on other tasks. The cost to build the acrylic-jacketed column is ~$50, compared to the estimated $400 to purchase a custom-made glass-jacketed column. For the heat KD assay, video recording eliminates the need for direct observations in real time and occupies a small amount of physical space per sample. Other protocols, such as those used by Jørgensen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use a large aquarium for viewing individuals submerged in separate vials, but this method requires well-trained investigators to quickly check vials for movement and a large amount of space for the apparatus. Rolandi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used infrared sensors to detect movement or lack of movement at CT</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in 96 well plates, while this heat KD assay uses an inexpensive webcam (~$70) for detecting motion. This camera can detect subtle movements that might be missed by an infrared activity monitor.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a set of customizable scripts to quickly estimate KDT in the heat KD assay were developed (</w:t>
      </w:r>
      <w:r>
        <w:rPr>
          <w:rFonts w:ascii="Calibri" w:hAnsi="Calibri" w:cs="Calibri" w:eastAsia="Calibri"/>
          <w:b/>
          <w:color w:val="000000"/>
          <w:spacing w:val="0"/>
          <w:position w:val="0"/>
          <w:sz w:val="24"/>
          <w:shd w:fill="auto" w:val="clear"/>
        </w:rPr>
        <w:t xml:space="preserve">Supplementary Coding File 1-3</w:t>
      </w:r>
      <w:r>
        <w:rPr>
          <w:rFonts w:ascii="Calibri" w:hAnsi="Calibri" w:cs="Calibri" w:eastAsia="Calibri"/>
          <w:color w:val="000000"/>
          <w:spacing w:val="0"/>
          <w:position w:val="0"/>
          <w:sz w:val="24"/>
          <w:shd w:fill="auto" w:val="clear"/>
        </w:rPr>
        <w:t xml:space="preserve">). These scripts can be used to save time by obtaining a rough approximation of heat KDT in each well before watching the video, and with higher video quality these scripts could potentially automate data recording. Three scripts to process the video have been provided: FirstFrame.py (</w:t>
      </w:r>
      <w:r>
        <w:rPr>
          <w:rFonts w:ascii="Calibri" w:hAnsi="Calibri" w:cs="Calibri" w:eastAsia="Calibri"/>
          <w:b/>
          <w:color w:val="000000"/>
          <w:spacing w:val="0"/>
          <w:position w:val="0"/>
          <w:sz w:val="24"/>
          <w:shd w:fill="auto" w:val="clear"/>
        </w:rPr>
        <w:t xml:space="preserve">Supplementary Coding File 1</w:t>
      </w:r>
      <w:r>
        <w:rPr>
          <w:rFonts w:ascii="Calibri" w:hAnsi="Calibri" w:cs="Calibri" w:eastAsia="Calibri"/>
          <w:color w:val="000000"/>
          <w:spacing w:val="0"/>
          <w:position w:val="0"/>
          <w:sz w:val="24"/>
          <w:shd w:fill="auto" w:val="clear"/>
        </w:rPr>
        <w:t xml:space="preserve">), which defines the first image frame of the video; WellDefine.py (</w:t>
      </w:r>
      <w:r>
        <w:rPr>
          <w:rFonts w:ascii="Calibri" w:hAnsi="Calibri" w:cs="Calibri" w:eastAsia="Calibri"/>
          <w:b/>
          <w:color w:val="000000"/>
          <w:spacing w:val="0"/>
          <w:position w:val="0"/>
          <w:sz w:val="24"/>
          <w:shd w:fill="auto" w:val="clear"/>
        </w:rPr>
        <w:t xml:space="preserve">Supplementary Coding File 2</w:t>
      </w:r>
      <w:r>
        <w:rPr>
          <w:rFonts w:ascii="Calibri" w:hAnsi="Calibri" w:cs="Calibri" w:eastAsia="Calibri"/>
          <w:color w:val="000000"/>
          <w:spacing w:val="0"/>
          <w:position w:val="0"/>
          <w:sz w:val="24"/>
          <w:shd w:fill="auto" w:val="clear"/>
        </w:rPr>
        <w:t xml:space="preserve">), which defines each individual well of the 96 well plate in the first image frame; and MotionDetect.py (</w:t>
      </w:r>
      <w:r>
        <w:rPr>
          <w:rFonts w:ascii="Calibri" w:hAnsi="Calibri" w:cs="Calibri" w:eastAsia="Calibri"/>
          <w:b/>
          <w:color w:val="000000"/>
          <w:spacing w:val="0"/>
          <w:position w:val="0"/>
          <w:sz w:val="24"/>
          <w:shd w:fill="auto" w:val="clear"/>
        </w:rPr>
        <w:t xml:space="preserve">Supplementary Coding File 3</w:t>
      </w:r>
      <w:r>
        <w:rPr>
          <w:rFonts w:ascii="Calibri" w:hAnsi="Calibri" w:cs="Calibri" w:eastAsia="Calibri"/>
          <w:color w:val="000000"/>
          <w:spacing w:val="0"/>
          <w:position w:val="0"/>
          <w:sz w:val="24"/>
          <w:shd w:fill="auto" w:val="clear"/>
        </w:rPr>
        <w:t xml:space="preserve">), which transforms the video file to an activity signal by calculating the change in pixel density between sequential frames. The only input to the program is the video file, and the output includes summary statistics and a time series dataset of activity per well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Differences in pixel density between video frames are transformed using a grayscale filter to reduce image dimensions, a Gaussian low pass filter to reduce image noise, and a dilation morphological operation to increase the borders of moving objects. In this case, activity is defined as the absolute difference of pixel values between sequential frames. The heat KDT can then be estimated as the index of the last frame containing an activity value greater than zero. For example, the frame in which activity was last recorded in well g12 of a sample dataset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was just after 2,000 s (33.33 min), as indicated by a flat line. An observer can then play back the digital video and quickly find the Heat KDT of well g12 with this time stamp.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minor modifications and troubleshooting there are additional applications for both assays, most notably with the heat KD assay. The video recording setup could be modified to record static cold knockdown times, chill coma recovery time, or potentially dynamic CT</w:t>
      </w:r>
      <w:r>
        <w:rPr>
          <w:rFonts w:ascii="Calibri" w:hAnsi="Calibri" w:cs="Calibri" w:eastAsia="Calibri"/>
          <w:color w:val="000000"/>
          <w:spacing w:val="0"/>
          <w:position w:val="0"/>
          <w:sz w:val="24"/>
          <w:shd w:fill="auto" w:val="clear"/>
          <w:vertAlign w:val="subscript"/>
        </w:rPr>
        <w:t xml:space="preserve">max </w:t>
      </w:r>
      <w:r>
        <w:rPr>
          <w:rFonts w:ascii="Calibri" w:hAnsi="Calibri" w:cs="Calibri" w:eastAsia="Calibri"/>
          <w:color w:val="000000"/>
          <w:spacing w:val="0"/>
          <w:position w:val="0"/>
          <w:sz w:val="24"/>
          <w:shd w:fill="auto" w:val="clear"/>
        </w:rPr>
        <w:t xml:space="preserve">and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values. Chill coma recovery time is the amount of time it takes an individual to resume movement after cold stress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Therefore, chill coma recovery time could be measured with this setup by inducing chill coma in the 96 well plate, then using the video setup to record the recovery time in the incubator. Finally, with careful fine-tuning, dynamic CT</w:t>
      </w:r>
      <w:r>
        <w:rPr>
          <w:rFonts w:ascii="Calibri" w:hAnsi="Calibri" w:cs="Calibri" w:eastAsia="Calibri"/>
          <w:color w:val="000000"/>
          <w:spacing w:val="0"/>
          <w:position w:val="0"/>
          <w:sz w:val="24"/>
          <w:shd w:fill="auto" w:val="clear"/>
          <w:vertAlign w:val="subscript"/>
        </w:rPr>
        <w:t xml:space="preserve">max </w:t>
      </w:r>
      <w:r>
        <w:rPr>
          <w:rFonts w:ascii="Calibri" w:hAnsi="Calibri" w:cs="Calibri" w:eastAsia="Calibri"/>
          <w:color w:val="000000"/>
          <w:spacing w:val="0"/>
          <w:position w:val="0"/>
          <w:sz w:val="24"/>
          <w:shd w:fill="auto" w:val="clear"/>
        </w:rPr>
        <w:t xml:space="preserve">or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could be recorded in a programmable ramping incubator. Careful attention to the temperature inside each of the 96 wells would be a concern, because slight variations in temperature in the incubator could be magnified between wells as the temperature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considerations should be taken into account when performing either the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or heat KD assay. First and foremost, the quality, age, sex, life stage, genetic background, and previous experience of an insect can influence thermal limits</w:t>
      </w:r>
      <w:r>
        <w:rPr>
          <w:rFonts w:ascii="Calibri" w:hAnsi="Calibri" w:cs="Calibri" w:eastAsia="Calibri"/>
          <w:color w:val="000000"/>
          <w:spacing w:val="0"/>
          <w:position w:val="0"/>
          <w:sz w:val="24"/>
          <w:shd w:fill="auto" w:val="clear"/>
          <w:vertAlign w:val="superscript"/>
        </w:rPr>
        <w:t xml:space="preserve">6,13,30,31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For both assays, test subjects must be motile. Second, only one group can be assayed at a time for each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apparatus. Therefore, variables such as diurnal variation in thermal tolerance</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need to be considered when comparing treatments. One solution to this problem is to conduct CT</w:t>
      </w:r>
      <w:r>
        <w:rPr>
          <w:rFonts w:ascii="Calibri" w:hAnsi="Calibri" w:cs="Calibri" w:eastAsia="Calibri"/>
          <w:color w:val="000000"/>
          <w:spacing w:val="0"/>
          <w:position w:val="0"/>
          <w:sz w:val="24"/>
          <w:shd w:fill="auto" w:val="clear"/>
          <w:vertAlign w:val="subscript"/>
        </w:rPr>
        <w:t xml:space="preserve">min </w:t>
      </w:r>
      <w:r>
        <w:rPr>
          <w:rFonts w:ascii="Calibri" w:hAnsi="Calibri" w:cs="Calibri" w:eastAsia="Calibri"/>
          <w:color w:val="000000"/>
          <w:spacing w:val="0"/>
          <w:position w:val="0"/>
          <w:sz w:val="24"/>
          <w:shd w:fill="auto" w:val="clear"/>
        </w:rPr>
        <w:t xml:space="preserve">assays of multiple treatment conditions with multiple apparatuses at the same time. Third, some species may not be suitable for one or both assays. For example, some species may not readily climb or fly to perches in the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assay or may cease activity at high temperatures before their heat KDT is reached, which would make it difficult to discern a knockdown time. Finally, to ensure accurate comparisons in the heat KD assay, it is critical that the criteria for KDT (step 2.2.8) is consistent between replicates, observers, trials, etc. To accommodate different insect species, modifications to either of the test apparatuses may be required. Potential modifications include using different types of perches for the CT</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assay, using cell culture plates with fewer wells and more space (48, 24, 12, or 6 wells) instead of the 96 well plate to accommodate larger insects, or adjusting the temperature used for the heat KD assay to ensure a knockdown time that is not too fast or too slow.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Ellie McCabe for assistance with fly rearing. This work is supported by United States Department of Agriculture National Institute of Food and Agriculture Hatch Project grant 1010996 and National Science Foundation grant OIA-1826689 to N.M.T.&lt;/p&gt;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Dowd, W. W., King, F. A., Denny, M. W. Thermal variation, thermal extremes and the physiological performance of individuals.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(12), 1956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Angilletta, M. J. </w:t>
      </w:r>
      <w:r>
        <w:rPr>
          <w:rFonts w:ascii="Calibri" w:hAnsi="Calibri" w:cs="Calibri" w:eastAsia="Calibri"/>
          <w:i/>
          <w:color w:val="000000"/>
          <w:spacing w:val="0"/>
          <w:position w:val="0"/>
          <w:sz w:val="24"/>
          <w:shd w:fill="auto" w:val="clear"/>
        </w:rPr>
        <w:t xml:space="preserve">Thermal Adaptation: A Theoretical and Empirical Synthesis</w:t>
      </w:r>
      <w:r>
        <w:rPr>
          <w:rFonts w:ascii="Calibri" w:hAnsi="Calibri" w:cs="Calibri" w:eastAsia="Calibri"/>
          <w:color w:val="000000"/>
          <w:spacing w:val="0"/>
          <w:position w:val="0"/>
          <w:sz w:val="24"/>
          <w:shd w:fill="auto" w:val="clear"/>
        </w:rPr>
        <w:t xml:space="preserve">. New York, NY.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Coumou, D., Rahms Torf, S. A decade of weather extremes. </w:t>
      </w:r>
      <w:r>
        <w:rPr>
          <w:rFonts w:ascii="Calibri" w:hAnsi="Calibri" w:cs="Calibri" w:eastAsia="Calibri"/>
          <w:i/>
          <w:color w:val="000000"/>
          <w:spacing w:val="0"/>
          <w:position w:val="0"/>
          <w:sz w:val="24"/>
          <w:shd w:fill="auto" w:val="clear"/>
        </w:rPr>
        <w:t xml:space="preserve">Nature Climate Change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(7), 491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Wang, G., Dillon, M. E. Recent geographic convergence in diurnal and annual temperature cycling flattens global thermal profiles. </w:t>
      </w:r>
      <w:r>
        <w:rPr>
          <w:rFonts w:ascii="Calibri" w:hAnsi="Calibri" w:cs="Calibri" w:eastAsia="Calibri"/>
          <w:i/>
          <w:color w:val="000000"/>
          <w:spacing w:val="0"/>
          <w:position w:val="0"/>
          <w:sz w:val="24"/>
          <w:shd w:fill="auto" w:val="clear"/>
        </w:rPr>
        <w:t xml:space="preserve">Nature Climate Change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988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MacMillan, H. A. Dissecting cause from consequence: A systematic approach to thermal limits.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 (4), 191593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Sinclair, B. J., Coello Alvarado, L. E., Ferguson, L. V. An invitation to measure insect cold tolerance: Methods, approaches, and workflow. </w:t>
      </w:r>
      <w:r>
        <w:rPr>
          <w:rFonts w:ascii="Calibri" w:hAnsi="Calibri" w:cs="Calibri" w:eastAsia="Calibri"/>
          <w:i/>
          <w:color w:val="000000"/>
          <w:spacing w:val="0"/>
          <w:position w:val="0"/>
          <w:sz w:val="24"/>
          <w:shd w:fill="auto" w:val="clear"/>
        </w:rPr>
        <w:t xml:space="preserve">Journal of Thermal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Lutterschmidt, W. I., Hutchison, V. H. The critical thermal maximum: History and critique. </w:t>
      </w:r>
      <w:r>
        <w:rPr>
          <w:rFonts w:ascii="Calibri" w:hAnsi="Calibri" w:cs="Calibri" w:eastAsia="Calibri"/>
          <w:i/>
          <w:color w:val="000000"/>
          <w:spacing w:val="0"/>
          <w:position w:val="0"/>
          <w:sz w:val="24"/>
          <w:shd w:fill="auto" w:val="clear"/>
        </w:rPr>
        <w:t xml:space="preserve">Canadian Journal of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(10), 1561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1574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Cooper, B. S., Williams, B. H., Angilletta, M. J. Unifying indices of heat tolerance in ectotherms. </w:t>
      </w:r>
      <w:r>
        <w:rPr>
          <w:rFonts w:ascii="Calibri" w:hAnsi="Calibri" w:cs="Calibri" w:eastAsia="Calibri"/>
          <w:i/>
          <w:color w:val="000000"/>
          <w:spacing w:val="0"/>
          <w:position w:val="0"/>
          <w:sz w:val="24"/>
          <w:shd w:fill="auto" w:val="clear"/>
        </w:rPr>
        <w:t xml:space="preserve">Journal of Thermal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320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Jørgensen, L. B., Malte, H., Overgaard, J. How to assess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heat tolerance: Unifying static and dynamic tolerance assays to predict heat distribution limits. </w:t>
      </w:r>
      <w:r>
        <w:rPr>
          <w:rFonts w:ascii="Calibri" w:hAnsi="Calibri" w:cs="Calibri" w:eastAsia="Calibri"/>
          <w:i/>
          <w:color w:val="000000"/>
          <w:spacing w:val="0"/>
          <w:position w:val="0"/>
          <w:sz w:val="24"/>
          <w:shd w:fill="auto" w:val="clear"/>
        </w:rPr>
        <w:t xml:space="preserve">Functional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642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Hazell, S. P., Pedersen, B. P., Worland, M. R., Blackburn, T. M., Bale, J. S. A method for the rapid measurement of thermal tolerance traits in studies of small insects. </w:t>
      </w:r>
      <w:r>
        <w:rPr>
          <w:rFonts w:ascii="Calibri" w:hAnsi="Calibri" w:cs="Calibri" w:eastAsia="Calibri"/>
          <w:i/>
          <w:color w:val="000000"/>
          <w:spacing w:val="0"/>
          <w:position w:val="0"/>
          <w:sz w:val="24"/>
          <w:shd w:fill="auto" w:val="clear"/>
        </w:rPr>
        <w:t xml:space="preserve">Physiological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394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Andersen, J. L. et al. How to assess Drosophila cold tolerance: Chill coma temperature and lower lethal temperature are the best predictors of cold distribution limits. </w:t>
      </w:r>
      <w:r>
        <w:rPr>
          <w:rFonts w:ascii="Calibri" w:hAnsi="Calibri" w:cs="Calibri" w:eastAsia="Calibri"/>
          <w:i/>
          <w:color w:val="000000"/>
          <w:spacing w:val="0"/>
          <w:position w:val="0"/>
          <w:sz w:val="24"/>
          <w:shd w:fill="auto" w:val="clear"/>
        </w:rPr>
        <w:t xml:space="preserve">Functional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 X. P., Appel, A. G. Seasonal variation of critical thermal limits and temperature tolerance in Formosan and eastern subterranean termites (Isoptera: Rhinotermitidae). </w:t>
      </w:r>
      <w:r>
        <w:rPr>
          <w:rFonts w:ascii="Calibri" w:hAnsi="Calibri" w:cs="Calibri" w:eastAsia="Calibri"/>
          <w:i/>
          <w:color w:val="000000"/>
          <w:spacing w:val="0"/>
          <w:position w:val="0"/>
          <w:sz w:val="24"/>
          <w:shd w:fill="auto" w:val="clear"/>
        </w:rPr>
        <w:t xml:space="preserve">Environmental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Rolandi, C., Lighton, J. R. B., de la Vega, G. J., Schilman, P. E., Mensch, J. Genetic variation for tolerance to high temperatures in a population of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(21), 10374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10383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Overgaard, J., Kristensen, T. N., Sørensen, J. G. Validity of thermal ramping assays used to assess thermal tolerance in arthropods.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Klok, C. J., Chown, S. L. Critical thermal limits, temperature tolerance and water balance of a sub-Antarctic kelp fly, </w:t>
      </w:r>
      <w:r>
        <w:rPr>
          <w:rFonts w:ascii="Calibri" w:hAnsi="Calibri" w:cs="Calibri" w:eastAsia="Calibri"/>
          <w:i/>
          <w:color w:val="000000"/>
          <w:spacing w:val="0"/>
          <w:position w:val="0"/>
          <w:sz w:val="24"/>
          <w:shd w:fill="auto" w:val="clear"/>
        </w:rPr>
        <w:t xml:space="preserve">Paractora dreuxi</w:t>
      </w:r>
      <w:r>
        <w:rPr>
          <w:rFonts w:ascii="Calibri" w:hAnsi="Calibri" w:cs="Calibri" w:eastAsia="Calibri"/>
          <w:color w:val="000000"/>
          <w:spacing w:val="0"/>
          <w:position w:val="0"/>
          <w:sz w:val="24"/>
          <w:shd w:fill="auto" w:val="clear"/>
        </w:rPr>
        <w:t xml:space="preserve"> (Lepidoptera: Tineidae).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694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Salachan, P. V., Burgaud, H., Sørensen, J. G. Testing the thermal limits: Non-linear reaction norms drive disparate thermal acclimation responses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(September), 103946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Everatt, M. J., Bale, J. S., Convey, P., Worland, M. R., Hayward, S. A. L. The effect of acclimation temperature on thermal activity thresholds in polar terrestrial invertebrates.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(10), 1057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MacMillan, H. A., Sinclair, B. J. The role of the gut in insect chilling injury: Cold-Induced disruption of osmoregulation in the fall field cricket, </w:t>
      </w:r>
      <w:r>
        <w:rPr>
          <w:rFonts w:ascii="Calibri" w:hAnsi="Calibri" w:cs="Calibri" w:eastAsia="Calibri"/>
          <w:i/>
          <w:color w:val="000000"/>
          <w:spacing w:val="0"/>
          <w:position w:val="0"/>
          <w:sz w:val="24"/>
          <w:shd w:fill="auto" w:val="clear"/>
        </w:rPr>
        <w:t xml:space="preserve">Gryllus pennsylvanicus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(5), 726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Huey, R. B., Crill, W. D., Kingsolver, J. G., Weber, K. E. A method for rapid measurement of heat or cold resistance of small insects. </w:t>
      </w:r>
      <w:r>
        <w:rPr>
          <w:rFonts w:ascii="Calibri" w:hAnsi="Calibri" w:cs="Calibri" w:eastAsia="Calibri"/>
          <w:i/>
          <w:color w:val="000000"/>
          <w:spacing w:val="0"/>
          <w:position w:val="0"/>
          <w:sz w:val="24"/>
          <w:shd w:fill="auto" w:val="clear"/>
        </w:rPr>
        <w:t xml:space="preserve">British Ecological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494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Jenkins, N. L., Hoffmann, A. A. Genetic and maternal variation for heat resistance in drosophila from the field.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(3), 783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789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Ransberry, V. E., MacMillan, H. A., Sinclair, B. J. The relationship between chill-coma onset and recovery at the extremes of the thermal window of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Physiological and Biochemical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(6), 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Sørensen, M. H. et al. Rapid induction of the heat hardening response in an Arctic insect. </w:t>
      </w:r>
      <w:r>
        <w:rPr>
          <w:rFonts w:ascii="Calibri" w:hAnsi="Calibri" w:cs="Calibri" w:eastAsia="Calibri"/>
          <w:i/>
          <w:color w:val="000000"/>
          <w:spacing w:val="0"/>
          <w:position w:val="0"/>
          <w:sz w:val="24"/>
          <w:shd w:fill="auto" w:val="clear"/>
        </w:rPr>
        <w:t xml:space="preserve">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Shuman, D., Coffelt, J. A., Weaver, D. K. A computer-based electronic fall-through probe insect counter for monitoring infestation in stored products. </w:t>
      </w:r>
      <w:r>
        <w:rPr>
          <w:rFonts w:ascii="Calibri" w:hAnsi="Calibri" w:cs="Calibri" w:eastAsia="Calibri"/>
          <w:i/>
          <w:color w:val="000000"/>
          <w:spacing w:val="0"/>
          <w:position w:val="0"/>
          <w:sz w:val="24"/>
          <w:shd w:fill="auto" w:val="clear"/>
        </w:rPr>
        <w:t xml:space="preserve">Transactions of the American Society of Agricultural Engineers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(5), 1773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1780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MacKay, T. F. C. et al. The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Genetic Reference Panel.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482</w:t>
      </w:r>
      <w:r>
        <w:rPr>
          <w:rFonts w:ascii="Calibri" w:hAnsi="Calibri" w:cs="Calibri" w:eastAsia="Calibri"/>
          <w:color w:val="000000"/>
          <w:spacing w:val="0"/>
          <w:position w:val="0"/>
          <w:sz w:val="24"/>
          <w:shd w:fill="auto" w:val="clear"/>
        </w:rPr>
        <w:t xml:space="preserve"> (7384),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Ashburner, M., Golic, K. G., Hawley, R. 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 laboratory handbook. Cold Spring Harbor Laboratory Press. Cold Spring Harbor, N.Y.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Garcia, M. J., Teets, N. M. Cold stress results in sustained locomotor and behavioral deficits in </w:t>
      </w:r>
      <w:r>
        <w:rPr>
          <w:rFonts w:ascii="Calibri" w:hAnsi="Calibri" w:cs="Calibri" w:eastAsia="Calibri"/>
          <w:i/>
          <w:color w:val="000000"/>
          <w:spacing w:val="0"/>
          <w:position w:val="0"/>
          <w:sz w:val="24"/>
          <w:shd w:fill="auto" w:val="clear"/>
        </w:rPr>
        <w:t xml:space="preserve">Drosophila melanogaster. Journal of Experimental Zoology Part A: Ecological and Integrative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331</w:t>
      </w:r>
      <w:r>
        <w:rPr>
          <w:rFonts w:ascii="Calibri" w:hAnsi="Calibri" w:cs="Calibri" w:eastAsia="Calibri"/>
          <w:color w:val="000000"/>
          <w:spacing w:val="0"/>
          <w:position w:val="0"/>
          <w:sz w:val="24"/>
          <w:shd w:fill="auto" w:val="clear"/>
        </w:rPr>
        <w:t xml:space="preserve"> (3),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Teets, N. M., Hahn, D. A. Genetic variation in the shape of cold-survival curves in a single fly population suggests potential for selection from climate variability. </w:t>
      </w:r>
      <w:r>
        <w:rPr>
          <w:rFonts w:ascii="Calibri" w:hAnsi="Calibri" w:cs="Calibri" w:eastAsia="Calibri"/>
          <w:i/>
          <w:color w:val="000000"/>
          <w:spacing w:val="0"/>
          <w:position w:val="0"/>
          <w:sz w:val="24"/>
          <w:shd w:fill="auto" w:val="clear"/>
        </w:rPr>
        <w:t xml:space="preserve">Journal of 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(4), 543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Kelty, J. D., Lee, R. E. Induction of rapid cold hardening by cooling at ecologically relevant rates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 719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MacMillan, H. A., Sinclair, B. J. Mechanisms underlying insect chill-coma.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Salachan, P. V., Sørensen, J. G. Critical thermal limits affected differently by developmental and adult thermal fluctuations.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(23), 4471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Hoffmann, A. A., Hallas, R., Anderson, A. R., Telonis-Scott, M. Evidence for a robust sex-specific trade-off between cold resistance and starvation resistance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804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810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Kelty, J. D., Lee, R. E. Rapid cold-hardening of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(Diptera: Drosophilidae) during ecologically based thermoperiodic cycles.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(9), 1659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1666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Sinclair, B. J., Vernon, P., Klok, C. J., Chown, S. L. Insects at low temperatures: An ecological perspective. </w:t>
      </w:r>
      <w:r>
        <w:rPr>
          <w:rFonts w:ascii="Calibri" w:hAnsi="Calibri" w:cs="Calibri" w:eastAsia="Calibri"/>
          <w:i/>
          <w:color w:val="000000"/>
          <w:spacing w:val="0"/>
          <w:position w:val="0"/>
          <w:sz w:val="24"/>
          <w:shd w:fill="auto" w:val="clear"/>
        </w:rPr>
        <w:t xml:space="preserve">Trends in 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(5),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(2003).</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