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1197F5" w14:textId="77777777" w:rsidR="000D12BE" w:rsidRPr="00AD4EC6" w:rsidRDefault="00354CA1" w:rsidP="00B12232">
      <w:pPr>
        <w:adjustRightInd w:val="0"/>
        <w:snapToGrid w:val="0"/>
        <w:rPr>
          <w:rFonts w:ascii="Calibri" w:hAnsi="Calibri" w:cs="Times New Roman"/>
          <w:color w:val="00B0F0"/>
          <w:sz w:val="28"/>
          <w:szCs w:val="28"/>
        </w:rPr>
      </w:pPr>
      <w:r w:rsidRPr="00AD4EC6">
        <w:rPr>
          <w:rFonts w:ascii="Calibri" w:hAnsi="Calibri" w:cs="Times New Roman"/>
          <w:b/>
          <w:bCs/>
          <w:color w:val="00B0F0"/>
          <w:sz w:val="28"/>
          <w:szCs w:val="28"/>
        </w:rPr>
        <w:t>Editorial comments:</w:t>
      </w:r>
      <w:r w:rsidRPr="00AD4EC6">
        <w:rPr>
          <w:rFonts w:ascii="Calibri" w:hAnsi="Calibri" w:cs="Times New Roman"/>
          <w:color w:val="00B0F0"/>
          <w:sz w:val="28"/>
          <w:szCs w:val="28"/>
        </w:rPr>
        <w:br/>
        <w:t>Changes to be made by the author(s) regarding the manuscript:</w:t>
      </w:r>
      <w:r w:rsidR="000D12BE" w:rsidRPr="00AD4EC6">
        <w:rPr>
          <w:rFonts w:ascii="Calibri" w:hAnsi="Calibri" w:cs="Times New Roman"/>
          <w:color w:val="00B0F0"/>
          <w:sz w:val="28"/>
          <w:szCs w:val="28"/>
        </w:rPr>
        <w:t xml:space="preserve"> </w:t>
      </w:r>
    </w:p>
    <w:p w14:paraId="7D05D963" w14:textId="41FF84CB" w:rsidR="000D12BE" w:rsidRPr="00AD4EC6" w:rsidRDefault="00354CA1" w:rsidP="00B12232">
      <w:pPr>
        <w:adjustRightInd w:val="0"/>
        <w:snapToGrid w:val="0"/>
        <w:rPr>
          <w:rFonts w:ascii="Calibri" w:hAnsi="Calibri" w:cs="Times New Roman"/>
          <w:color w:val="00B0F0"/>
          <w:sz w:val="28"/>
          <w:szCs w:val="28"/>
        </w:rPr>
      </w:pPr>
      <w:r w:rsidRPr="00AD4EC6">
        <w:rPr>
          <w:rFonts w:ascii="Calibri" w:hAnsi="Calibri" w:cs="Times New Roman"/>
          <w:color w:val="00B0F0"/>
          <w:sz w:val="28"/>
          <w:szCs w:val="28"/>
        </w:rPr>
        <w:t xml:space="preserve">1. Please take this opportunity to thoroughly proofread the manuscript to ensure that there are no spelling or grammar issues. The </w:t>
      </w:r>
      <w:proofErr w:type="spellStart"/>
      <w:r w:rsidRPr="00AD4EC6">
        <w:rPr>
          <w:rFonts w:ascii="Calibri" w:hAnsi="Calibri" w:cs="Times New Roman"/>
          <w:color w:val="00B0F0"/>
          <w:sz w:val="28"/>
          <w:szCs w:val="28"/>
        </w:rPr>
        <w:t>JoVE</w:t>
      </w:r>
      <w:proofErr w:type="spellEnd"/>
      <w:r w:rsidRPr="00AD4EC6">
        <w:rPr>
          <w:rFonts w:ascii="Calibri" w:hAnsi="Calibri" w:cs="Times New Roman"/>
          <w:color w:val="00B0F0"/>
          <w:sz w:val="28"/>
          <w:szCs w:val="28"/>
        </w:rPr>
        <w:t xml:space="preserve"> editor will not copy-edit your manuscript and any errors in the submitted revision may be present in the published version.</w:t>
      </w:r>
    </w:p>
    <w:p w14:paraId="1D563D9C" w14:textId="04862D88" w:rsidR="00353CAE" w:rsidRDefault="000D12BE" w:rsidP="00B12232">
      <w:pPr>
        <w:adjustRightInd w:val="0"/>
        <w:snapToGrid w:val="0"/>
        <w:rPr>
          <w:rFonts w:ascii="Calibri" w:eastAsia="Times New Roman" w:hAnsi="Calibri" w:cs="Times New Roman"/>
          <w:color w:val="000000"/>
          <w:sz w:val="28"/>
          <w:szCs w:val="28"/>
        </w:rPr>
      </w:pPr>
      <w:r w:rsidRPr="00AD4EC6">
        <w:rPr>
          <w:rFonts w:ascii="Calibri" w:eastAsia="Times New Roman" w:hAnsi="Calibri" w:cs="Times New Roman"/>
          <w:b/>
          <w:color w:val="000000"/>
          <w:sz w:val="28"/>
          <w:szCs w:val="28"/>
        </w:rPr>
        <w:t>Response</w:t>
      </w:r>
      <w:r w:rsidRPr="00AD4EC6">
        <w:rPr>
          <w:rFonts w:ascii="Calibri" w:eastAsia="Times New Roman" w:hAnsi="Calibri" w:cs="Times New Roman"/>
          <w:color w:val="000000"/>
          <w:sz w:val="28"/>
          <w:szCs w:val="28"/>
        </w:rPr>
        <w:t>: Thanks. We have thoroughly proofread the manuscript before submission.</w:t>
      </w:r>
      <w:r w:rsidR="00871199">
        <w:rPr>
          <w:rFonts w:ascii="Calibri" w:eastAsia="Times New Roman" w:hAnsi="Calibri" w:cs="Times New Roman"/>
          <w:color w:val="000000"/>
          <w:sz w:val="28"/>
          <w:szCs w:val="28"/>
        </w:rPr>
        <w:t xml:space="preserve"> The changes made during the revision are marked in red color. </w:t>
      </w:r>
      <w:bookmarkStart w:id="0" w:name="_GoBack"/>
      <w:bookmarkEnd w:id="0"/>
    </w:p>
    <w:p w14:paraId="59279D66" w14:textId="10863C54" w:rsidR="00714A9F" w:rsidRPr="00AD4EC6" w:rsidRDefault="00354CA1" w:rsidP="00B12232">
      <w:pPr>
        <w:adjustRightInd w:val="0"/>
        <w:snapToGrid w:val="0"/>
        <w:rPr>
          <w:rFonts w:ascii="Calibri" w:hAnsi="Calibri" w:cs="Times New Roman"/>
          <w:color w:val="00B0F0"/>
          <w:sz w:val="28"/>
          <w:szCs w:val="28"/>
        </w:rPr>
      </w:pPr>
      <w:r w:rsidRPr="00AD4EC6">
        <w:rPr>
          <w:rFonts w:ascii="Calibri" w:hAnsi="Calibri" w:cs="Times New Roman"/>
          <w:color w:val="00B0F0"/>
          <w:sz w:val="28"/>
          <w:szCs w:val="28"/>
        </w:rPr>
        <w:br/>
        <w:t>2. Please revise lines 167-169, 249-251, to avoid previously published text.</w:t>
      </w:r>
    </w:p>
    <w:p w14:paraId="5897085D" w14:textId="2147007C" w:rsidR="00AD4EC6" w:rsidRPr="00AD4EC6" w:rsidRDefault="00714A9F" w:rsidP="00B12232">
      <w:pPr>
        <w:adjustRightInd w:val="0"/>
        <w:snapToGrid w:val="0"/>
        <w:rPr>
          <w:rFonts w:ascii="Calibri" w:eastAsia="Times New Roman" w:hAnsi="Calibri" w:cs="Times New Roman"/>
          <w:color w:val="000000"/>
          <w:sz w:val="28"/>
          <w:szCs w:val="28"/>
        </w:rPr>
      </w:pPr>
      <w:r w:rsidRPr="00AD4EC6">
        <w:rPr>
          <w:rFonts w:ascii="Calibri" w:eastAsia="Times New Roman" w:hAnsi="Calibri" w:cs="Times New Roman"/>
          <w:b/>
          <w:color w:val="000000"/>
          <w:sz w:val="28"/>
          <w:szCs w:val="28"/>
        </w:rPr>
        <w:t>Response</w:t>
      </w:r>
      <w:r w:rsidRPr="00AD4EC6">
        <w:rPr>
          <w:rFonts w:ascii="Calibri" w:eastAsia="Times New Roman" w:hAnsi="Calibri" w:cs="Times New Roman"/>
          <w:color w:val="000000"/>
          <w:sz w:val="28"/>
          <w:szCs w:val="28"/>
        </w:rPr>
        <w:t>: We have revised this part as suggested.</w:t>
      </w:r>
      <w:r w:rsidR="00596DC3">
        <w:rPr>
          <w:rFonts w:ascii="Calibri" w:eastAsia="Times New Roman" w:hAnsi="Calibri" w:cs="Times New Roman"/>
          <w:color w:val="000000"/>
          <w:sz w:val="28"/>
          <w:szCs w:val="28"/>
        </w:rPr>
        <w:t xml:space="preserve"> Please find the revisions below:</w:t>
      </w:r>
    </w:p>
    <w:p w14:paraId="4198EED7" w14:textId="77777777" w:rsidR="00AD4EC6" w:rsidRPr="00AD4EC6" w:rsidRDefault="00AD4EC6" w:rsidP="00B12232">
      <w:pPr>
        <w:adjustRightInd w:val="0"/>
        <w:snapToGrid w:val="0"/>
        <w:rPr>
          <w:rFonts w:ascii="Calibri" w:eastAsia="Times New Roman" w:hAnsi="Calibri" w:cs="Times New Roman"/>
          <w:color w:val="000000"/>
          <w:sz w:val="28"/>
          <w:szCs w:val="28"/>
        </w:rPr>
      </w:pPr>
      <w:r w:rsidRPr="00AD4EC6">
        <w:rPr>
          <w:rFonts w:ascii="Calibri" w:eastAsia="Times New Roman" w:hAnsi="Calibri" w:cs="Times New Roman"/>
          <w:color w:val="000000"/>
          <w:sz w:val="28"/>
          <w:szCs w:val="28"/>
        </w:rPr>
        <w:t>For lines 167-169: With the other hand, insert the closed tip of the angled fine forceps into the middle of the fat pad. Slowly open the forceps slightly to stretch a pocket. Remove the angled fine forceps from the fat pad.</w:t>
      </w:r>
    </w:p>
    <w:p w14:paraId="20B46671" w14:textId="77777777" w:rsidR="00596DC3" w:rsidRDefault="00AD4EC6" w:rsidP="00B12232">
      <w:pPr>
        <w:adjustRightInd w:val="0"/>
        <w:snapToGrid w:val="0"/>
        <w:rPr>
          <w:rFonts w:ascii="Calibri" w:eastAsia="Times New Roman" w:hAnsi="Calibri" w:cs="Times New Roman"/>
          <w:color w:val="000000"/>
          <w:sz w:val="28"/>
          <w:szCs w:val="28"/>
        </w:rPr>
      </w:pPr>
      <w:r w:rsidRPr="00AD4EC6">
        <w:rPr>
          <w:rFonts w:ascii="Calibri" w:eastAsia="Times New Roman" w:hAnsi="Calibri" w:cs="Times New Roman"/>
          <w:color w:val="000000"/>
          <w:sz w:val="28"/>
          <w:szCs w:val="28"/>
        </w:rPr>
        <w:t>For lines 249-251: It is necessary to remove the endogenous mouse epithelium (clearing) for the normal epithelial transplant to grow</w:t>
      </w:r>
      <w:r w:rsidRPr="00596DC3">
        <w:rPr>
          <w:rFonts w:ascii="Calibri" w:eastAsia="Times New Roman" w:hAnsi="Calibri" w:cs="Times New Roman"/>
          <w:color w:val="000000"/>
          <w:sz w:val="28"/>
          <w:szCs w:val="28"/>
          <w:vertAlign w:val="superscript"/>
        </w:rPr>
        <w:t>58</w:t>
      </w:r>
      <w:r w:rsidRPr="00AD4EC6">
        <w:rPr>
          <w:rFonts w:ascii="Calibri" w:eastAsia="Times New Roman" w:hAnsi="Calibri" w:cs="Times New Roman"/>
          <w:color w:val="000000"/>
          <w:sz w:val="28"/>
          <w:szCs w:val="28"/>
        </w:rPr>
        <w:t>. However, neoplastic tissue is able to grow even in the presence of intact endogenous mouse epithelium. Yet this does not necessarily mean no such inhibitory signals exist.</w:t>
      </w:r>
    </w:p>
    <w:p w14:paraId="0F8F4E3D" w14:textId="43CABB9E" w:rsidR="00DA13DE" w:rsidRPr="00AD4EC6" w:rsidRDefault="00354CA1" w:rsidP="00B12232">
      <w:pPr>
        <w:adjustRightInd w:val="0"/>
        <w:snapToGrid w:val="0"/>
        <w:rPr>
          <w:rFonts w:ascii="Calibri" w:hAnsi="Calibri" w:cs="Times New Roman"/>
          <w:color w:val="00B0F0"/>
          <w:sz w:val="28"/>
          <w:szCs w:val="28"/>
        </w:rPr>
      </w:pPr>
      <w:r w:rsidRPr="00AD4EC6">
        <w:rPr>
          <w:rFonts w:ascii="Calibri" w:hAnsi="Calibri" w:cs="Times New Roman"/>
          <w:color w:val="00B0F0"/>
          <w:sz w:val="28"/>
          <w:szCs w:val="28"/>
        </w:rPr>
        <w:br/>
        <w:t>3. Please revise the Protocol text to avoid the use of any personal pronouns (e.g., "we", "you", "our" etc.).</w:t>
      </w:r>
    </w:p>
    <w:p w14:paraId="538C6993" w14:textId="77777777" w:rsidR="00596DC3" w:rsidRDefault="00DA13DE" w:rsidP="00B12232">
      <w:pPr>
        <w:adjustRightInd w:val="0"/>
        <w:snapToGrid w:val="0"/>
        <w:rPr>
          <w:rFonts w:ascii="Calibri" w:eastAsia="Times New Roman" w:hAnsi="Calibri" w:cs="Times New Roman"/>
          <w:color w:val="000000"/>
          <w:sz w:val="28"/>
          <w:szCs w:val="28"/>
        </w:rPr>
      </w:pPr>
      <w:r w:rsidRPr="00AD4EC6">
        <w:rPr>
          <w:rFonts w:ascii="Calibri" w:eastAsia="Times New Roman" w:hAnsi="Calibri" w:cs="Times New Roman"/>
          <w:b/>
          <w:color w:val="000000"/>
          <w:sz w:val="28"/>
          <w:szCs w:val="28"/>
        </w:rPr>
        <w:t>Response</w:t>
      </w:r>
      <w:r w:rsidRPr="00AD4EC6">
        <w:rPr>
          <w:rFonts w:ascii="Calibri" w:eastAsia="Times New Roman" w:hAnsi="Calibri" w:cs="Times New Roman"/>
          <w:color w:val="000000"/>
          <w:sz w:val="28"/>
          <w:szCs w:val="28"/>
        </w:rPr>
        <w:t>: We have revised our manuscript as suggested.</w:t>
      </w:r>
    </w:p>
    <w:p w14:paraId="3B0AA955" w14:textId="4CBB09B0" w:rsidR="004F5089" w:rsidRPr="00AD4EC6" w:rsidRDefault="00354CA1" w:rsidP="00B12232">
      <w:pPr>
        <w:adjustRightInd w:val="0"/>
        <w:snapToGrid w:val="0"/>
        <w:rPr>
          <w:rFonts w:ascii="Calibri" w:hAnsi="Calibri" w:cs="Times New Roman"/>
          <w:color w:val="00B0F0"/>
          <w:sz w:val="28"/>
          <w:szCs w:val="28"/>
        </w:rPr>
      </w:pPr>
      <w:r w:rsidRPr="00AD4EC6">
        <w:rPr>
          <w:rFonts w:ascii="Calibri" w:hAnsi="Calibri" w:cs="Times New Roman"/>
          <w:color w:val="00B0F0"/>
          <w:sz w:val="28"/>
          <w:szCs w:val="28"/>
        </w:rPr>
        <w:br/>
        <w:t xml:space="preserve">4. Please adjust the numbering of the Protocol to follow the </w:t>
      </w:r>
      <w:proofErr w:type="spellStart"/>
      <w:r w:rsidRPr="00AD4EC6">
        <w:rPr>
          <w:rFonts w:ascii="Calibri" w:hAnsi="Calibri" w:cs="Times New Roman"/>
          <w:color w:val="00B0F0"/>
          <w:sz w:val="28"/>
          <w:szCs w:val="28"/>
        </w:rPr>
        <w:t>JoVE</w:t>
      </w:r>
      <w:proofErr w:type="spellEnd"/>
      <w:r w:rsidRPr="00AD4EC6">
        <w:rPr>
          <w:rFonts w:ascii="Calibri" w:hAnsi="Calibri" w:cs="Times New Roman"/>
          <w:color w:val="00B0F0"/>
          <w:sz w:val="28"/>
          <w:szCs w:val="28"/>
        </w:rPr>
        <w:t xml:space="preserve"> Instructions for Authors. For example, 1 should be followed by 1.1 and then 1.1.1 and 1.1.2 if necessary. Please refrain from using bullets, dashes, or indentations.</w:t>
      </w:r>
    </w:p>
    <w:p w14:paraId="3E6F843F" w14:textId="77777777" w:rsidR="00596DC3" w:rsidRDefault="004F5089" w:rsidP="00B12232">
      <w:pPr>
        <w:adjustRightInd w:val="0"/>
        <w:snapToGrid w:val="0"/>
        <w:rPr>
          <w:rFonts w:ascii="Calibri" w:eastAsia="Times New Roman" w:hAnsi="Calibri" w:cs="Times New Roman"/>
          <w:color w:val="000000"/>
          <w:sz w:val="28"/>
          <w:szCs w:val="28"/>
        </w:rPr>
      </w:pPr>
      <w:r w:rsidRPr="00AD4EC6">
        <w:rPr>
          <w:rFonts w:ascii="Calibri" w:eastAsia="Times New Roman" w:hAnsi="Calibri" w:cs="Times New Roman"/>
          <w:b/>
          <w:color w:val="000000"/>
          <w:sz w:val="28"/>
          <w:szCs w:val="28"/>
        </w:rPr>
        <w:t>Response</w:t>
      </w:r>
      <w:r w:rsidRPr="00AD4EC6">
        <w:rPr>
          <w:rFonts w:ascii="Calibri" w:eastAsia="Times New Roman" w:hAnsi="Calibri" w:cs="Times New Roman"/>
          <w:color w:val="000000"/>
          <w:sz w:val="28"/>
          <w:szCs w:val="28"/>
        </w:rPr>
        <w:t>: We have adjusted the numbering.</w:t>
      </w:r>
    </w:p>
    <w:p w14:paraId="14251513" w14:textId="57314086" w:rsidR="00411B58" w:rsidRPr="00AD4EC6" w:rsidRDefault="00354CA1" w:rsidP="00B12232">
      <w:pPr>
        <w:adjustRightInd w:val="0"/>
        <w:snapToGrid w:val="0"/>
        <w:rPr>
          <w:rFonts w:ascii="Calibri" w:hAnsi="Calibri" w:cs="Times New Roman"/>
          <w:color w:val="00B0F0"/>
          <w:sz w:val="28"/>
          <w:szCs w:val="28"/>
        </w:rPr>
      </w:pPr>
      <w:r w:rsidRPr="00AD4EC6">
        <w:rPr>
          <w:rFonts w:ascii="Calibri" w:hAnsi="Calibri" w:cs="Times New Roman"/>
          <w:color w:val="00B0F0"/>
          <w:sz w:val="28"/>
          <w:szCs w:val="28"/>
        </w:rPr>
        <w:br/>
        <w:t>5.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r w:rsidRPr="00AD4EC6">
        <w:rPr>
          <w:rFonts w:ascii="Calibri" w:hAnsi="Calibri" w:cs="Times New Roman"/>
          <w:color w:val="00B0F0"/>
          <w:sz w:val="28"/>
          <w:szCs w:val="28"/>
        </w:rPr>
        <w:br/>
        <w:t>6. Line 90: Please specify the source and size of tumor fragments.</w:t>
      </w:r>
    </w:p>
    <w:p w14:paraId="17853424" w14:textId="059528D4" w:rsidR="00596DC3" w:rsidRDefault="00411B58" w:rsidP="00B12232">
      <w:pPr>
        <w:adjustRightInd w:val="0"/>
        <w:snapToGrid w:val="0"/>
        <w:rPr>
          <w:rFonts w:ascii="Calibri" w:eastAsia="Times New Roman" w:hAnsi="Calibri" w:cs="Times New Roman"/>
          <w:color w:val="000000"/>
          <w:sz w:val="28"/>
          <w:szCs w:val="28"/>
        </w:rPr>
      </w:pPr>
      <w:r w:rsidRPr="00AD4EC6">
        <w:rPr>
          <w:rFonts w:ascii="Calibri" w:eastAsia="Times New Roman" w:hAnsi="Calibri" w:cs="Times New Roman"/>
          <w:b/>
          <w:color w:val="000000"/>
          <w:sz w:val="28"/>
          <w:szCs w:val="28"/>
        </w:rPr>
        <w:t>Response</w:t>
      </w:r>
      <w:r w:rsidRPr="00AD4EC6">
        <w:rPr>
          <w:rFonts w:ascii="Calibri" w:eastAsia="Times New Roman" w:hAnsi="Calibri" w:cs="Times New Roman"/>
          <w:color w:val="000000"/>
          <w:sz w:val="28"/>
          <w:szCs w:val="28"/>
        </w:rPr>
        <w:t>: We have added the source and size of tumor fragments</w:t>
      </w:r>
      <w:r w:rsidR="00C21404">
        <w:rPr>
          <w:rFonts w:ascii="Calibri" w:eastAsia="Times New Roman" w:hAnsi="Calibri" w:cs="Times New Roman"/>
          <w:color w:val="000000"/>
          <w:sz w:val="28"/>
          <w:szCs w:val="28"/>
        </w:rPr>
        <w:t xml:space="preserve"> in the manuscript. ‘</w:t>
      </w:r>
      <w:r w:rsidR="006603F0" w:rsidRPr="00FA5800">
        <w:rPr>
          <w:rFonts w:ascii="Calibri" w:eastAsia="Times New Roman" w:hAnsi="Calibri" w:cs="Times New Roman"/>
          <w:color w:val="000000"/>
          <w:sz w:val="28"/>
          <w:szCs w:val="28"/>
        </w:rPr>
        <w:t>The tumor fragments</w:t>
      </w:r>
      <w:r w:rsidR="006603F0" w:rsidRPr="006603F0">
        <w:rPr>
          <w:rFonts w:ascii="Calibri" w:eastAsia="Times New Roman" w:hAnsi="Calibri" w:cs="Times New Roman"/>
          <w:color w:val="000000"/>
          <w:sz w:val="28"/>
          <w:szCs w:val="28"/>
        </w:rPr>
        <w:t>,</w:t>
      </w:r>
      <w:r w:rsidR="006603F0" w:rsidRPr="00FA5800">
        <w:rPr>
          <w:rFonts w:ascii="Calibri" w:eastAsia="Times New Roman" w:hAnsi="Calibri" w:cs="Times New Roman"/>
          <w:color w:val="000000"/>
          <w:sz w:val="28"/>
          <w:szCs w:val="28"/>
        </w:rPr>
        <w:t xml:space="preserve"> around </w:t>
      </w:r>
      <w:r w:rsidR="006603F0" w:rsidRPr="006603F0">
        <w:rPr>
          <w:rFonts w:ascii="Calibri" w:eastAsia="Times New Roman" w:hAnsi="Calibri" w:cs="Times New Roman"/>
          <w:color w:val="000000"/>
          <w:sz w:val="28"/>
          <w:szCs w:val="28"/>
        </w:rPr>
        <w:t>1-2</w:t>
      </w:r>
      <w:r w:rsidR="006603F0" w:rsidRPr="00FA5800">
        <w:rPr>
          <w:rFonts w:ascii="Calibri" w:eastAsia="Times New Roman" w:hAnsi="Calibri" w:cs="Times New Roman"/>
          <w:color w:val="000000"/>
          <w:sz w:val="28"/>
          <w:szCs w:val="28"/>
        </w:rPr>
        <w:t xml:space="preserve"> mm</w:t>
      </w:r>
      <w:r w:rsidR="006603F0" w:rsidRPr="00EE4127">
        <w:rPr>
          <w:rFonts w:ascii="Calibri" w:eastAsia="Times New Roman" w:hAnsi="Calibri" w:cs="Times New Roman"/>
          <w:color w:val="000000"/>
          <w:sz w:val="28"/>
          <w:szCs w:val="28"/>
          <w:vertAlign w:val="superscript"/>
        </w:rPr>
        <w:t>3</w:t>
      </w:r>
      <w:r w:rsidR="006603F0" w:rsidRPr="00FA5800">
        <w:rPr>
          <w:rFonts w:ascii="Calibri" w:eastAsia="Times New Roman" w:hAnsi="Calibri" w:cs="Times New Roman"/>
          <w:color w:val="000000"/>
          <w:sz w:val="28"/>
          <w:szCs w:val="28"/>
        </w:rPr>
        <w:t xml:space="preserve"> </w:t>
      </w:r>
      <w:r w:rsidR="006603F0" w:rsidRPr="006603F0">
        <w:rPr>
          <w:rFonts w:ascii="Calibri" w:eastAsia="Times New Roman" w:hAnsi="Calibri" w:cs="Times New Roman"/>
          <w:color w:val="000000"/>
          <w:sz w:val="28"/>
          <w:szCs w:val="28"/>
        </w:rPr>
        <w:t xml:space="preserve">in size, </w:t>
      </w:r>
      <w:r w:rsidR="006603F0" w:rsidRPr="00FA5800">
        <w:rPr>
          <w:rFonts w:ascii="Calibri" w:eastAsia="Times New Roman" w:hAnsi="Calibri" w:cs="Times New Roman"/>
          <w:color w:val="000000"/>
          <w:sz w:val="28"/>
          <w:szCs w:val="28"/>
        </w:rPr>
        <w:t>are from</w:t>
      </w:r>
      <w:r w:rsidR="006603F0" w:rsidRPr="00CA395C">
        <w:rPr>
          <w:rFonts w:ascii="Calibri" w:eastAsia="Times New Roman" w:hAnsi="Calibri" w:cs="Times New Roman"/>
          <w:color w:val="000000"/>
          <w:sz w:val="28"/>
          <w:szCs w:val="28"/>
        </w:rPr>
        <w:t xml:space="preserve"> </w:t>
      </w:r>
      <w:r w:rsidR="006603F0" w:rsidRPr="006603F0">
        <w:rPr>
          <w:rFonts w:ascii="Calibri" w:eastAsia="Times New Roman" w:hAnsi="Calibri" w:cs="Times New Roman"/>
          <w:color w:val="000000"/>
          <w:sz w:val="28"/>
          <w:szCs w:val="28"/>
        </w:rPr>
        <w:t xml:space="preserve">viably frozen </w:t>
      </w:r>
      <w:r w:rsidR="006603F0" w:rsidRPr="006603F0">
        <w:rPr>
          <w:rFonts w:ascii="Calibri" w:eastAsia="Times New Roman" w:hAnsi="Calibri" w:cs="Times New Roman"/>
          <w:color w:val="000000"/>
          <w:sz w:val="28"/>
          <w:szCs w:val="28"/>
        </w:rPr>
        <w:lastRenderedPageBreak/>
        <w:t xml:space="preserve">stock obtained from </w:t>
      </w:r>
      <w:r w:rsidR="006603F0" w:rsidRPr="00FA5800">
        <w:rPr>
          <w:rFonts w:ascii="Calibri" w:eastAsia="Times New Roman" w:hAnsi="Calibri" w:cs="Times New Roman"/>
          <w:color w:val="000000"/>
          <w:sz w:val="28"/>
          <w:szCs w:val="28"/>
        </w:rPr>
        <w:t xml:space="preserve">the Patient-derived Xenograft and Advanced </w:t>
      </w:r>
      <w:proofErr w:type="gramStart"/>
      <w:r w:rsidR="006603F0" w:rsidRPr="00FA5800">
        <w:rPr>
          <w:rFonts w:ascii="Calibri" w:eastAsia="Times New Roman" w:hAnsi="Calibri" w:cs="Times New Roman"/>
          <w:color w:val="000000"/>
          <w:sz w:val="28"/>
          <w:szCs w:val="28"/>
        </w:rPr>
        <w:t>In</w:t>
      </w:r>
      <w:proofErr w:type="gramEnd"/>
      <w:r w:rsidR="006603F0" w:rsidRPr="00FA5800">
        <w:rPr>
          <w:rFonts w:ascii="Calibri" w:eastAsia="Times New Roman" w:hAnsi="Calibri" w:cs="Times New Roman"/>
          <w:color w:val="000000"/>
          <w:sz w:val="28"/>
          <w:szCs w:val="28"/>
        </w:rPr>
        <w:t xml:space="preserve"> Vivo Models </w:t>
      </w:r>
      <w:r w:rsidR="006603F0" w:rsidRPr="00CA395C">
        <w:rPr>
          <w:rFonts w:ascii="Calibri" w:eastAsia="Times New Roman" w:hAnsi="Calibri" w:cs="Times New Roman"/>
          <w:color w:val="000000"/>
          <w:sz w:val="28"/>
          <w:szCs w:val="28"/>
        </w:rPr>
        <w:t>Core at Baylor College of Medicine.</w:t>
      </w:r>
      <w:r w:rsidR="00C21404">
        <w:rPr>
          <w:rFonts w:ascii="Calibri" w:eastAsia="Times New Roman" w:hAnsi="Calibri" w:cs="Times New Roman"/>
          <w:color w:val="000000"/>
          <w:sz w:val="28"/>
          <w:szCs w:val="28"/>
        </w:rPr>
        <w:t>’</w:t>
      </w:r>
    </w:p>
    <w:p w14:paraId="4F53D4EC" w14:textId="6C2E0C49" w:rsidR="00411B58" w:rsidRPr="00AD4EC6" w:rsidRDefault="00354CA1" w:rsidP="00B12232">
      <w:pPr>
        <w:adjustRightInd w:val="0"/>
        <w:snapToGrid w:val="0"/>
        <w:rPr>
          <w:rFonts w:ascii="Calibri" w:hAnsi="Calibri" w:cs="Times New Roman"/>
          <w:color w:val="00B0F0"/>
          <w:sz w:val="28"/>
          <w:szCs w:val="28"/>
        </w:rPr>
      </w:pPr>
      <w:r w:rsidRPr="00AD4EC6">
        <w:rPr>
          <w:rFonts w:ascii="Calibri" w:hAnsi="Calibri" w:cs="Times New Roman"/>
          <w:color w:val="00B0F0"/>
          <w:sz w:val="28"/>
          <w:szCs w:val="28"/>
        </w:rPr>
        <w:br/>
        <w:t>7. Line 104: Please specify the tumor type as well as the age, gender and type of mouse. Please describe how to dissect the tumor from the host mouse.</w:t>
      </w:r>
    </w:p>
    <w:p w14:paraId="5EEB1D07" w14:textId="3709F594" w:rsidR="00C21404" w:rsidRDefault="00411B58" w:rsidP="00B12232">
      <w:pPr>
        <w:adjustRightInd w:val="0"/>
        <w:snapToGrid w:val="0"/>
        <w:rPr>
          <w:rFonts w:ascii="Calibri" w:eastAsia="Times New Roman" w:hAnsi="Calibri" w:cs="Times New Roman"/>
          <w:color w:val="000000"/>
          <w:sz w:val="28"/>
          <w:szCs w:val="28"/>
        </w:rPr>
      </w:pPr>
      <w:r w:rsidRPr="00AD4EC6">
        <w:rPr>
          <w:rFonts w:ascii="Calibri" w:eastAsia="Times New Roman" w:hAnsi="Calibri" w:cs="Times New Roman"/>
          <w:b/>
          <w:color w:val="000000"/>
          <w:sz w:val="28"/>
          <w:szCs w:val="28"/>
        </w:rPr>
        <w:t>Response</w:t>
      </w:r>
      <w:r w:rsidRPr="00AD4EC6">
        <w:rPr>
          <w:rFonts w:ascii="Calibri" w:eastAsia="Times New Roman" w:hAnsi="Calibri" w:cs="Times New Roman"/>
          <w:color w:val="000000"/>
          <w:sz w:val="28"/>
          <w:szCs w:val="28"/>
        </w:rPr>
        <w:t xml:space="preserve">: We have added </w:t>
      </w:r>
      <w:r w:rsidR="00C21404">
        <w:rPr>
          <w:rFonts w:ascii="Calibri" w:eastAsia="Times New Roman" w:hAnsi="Calibri" w:cs="Times New Roman"/>
          <w:color w:val="000000"/>
          <w:sz w:val="28"/>
          <w:szCs w:val="28"/>
        </w:rPr>
        <w:t>the</w:t>
      </w:r>
      <w:r w:rsidR="00DA6019" w:rsidRPr="00AD4EC6">
        <w:rPr>
          <w:rFonts w:ascii="Calibri" w:eastAsia="Times New Roman" w:hAnsi="Calibri" w:cs="Times New Roman"/>
          <w:color w:val="000000"/>
          <w:sz w:val="28"/>
          <w:szCs w:val="28"/>
        </w:rPr>
        <w:t xml:space="preserve"> information</w:t>
      </w:r>
      <w:r w:rsidR="00C21404">
        <w:rPr>
          <w:rFonts w:ascii="Calibri" w:eastAsia="Times New Roman" w:hAnsi="Calibri" w:cs="Times New Roman"/>
          <w:color w:val="000000"/>
          <w:sz w:val="28"/>
          <w:szCs w:val="28"/>
        </w:rPr>
        <w:t xml:space="preserve"> into our revised manuscript as described below: </w:t>
      </w:r>
    </w:p>
    <w:p w14:paraId="414C61FD" w14:textId="77777777" w:rsidR="008D5180" w:rsidRDefault="00B6269A" w:rsidP="008D5180">
      <w:pPr>
        <w:pStyle w:val="Heading2"/>
        <w:rPr>
          <w:sz w:val="28"/>
        </w:rPr>
      </w:pPr>
      <w:r w:rsidRPr="00EE4127">
        <w:rPr>
          <w:sz w:val="28"/>
        </w:rPr>
        <w:t xml:space="preserve">Euthanize the breast tumor-bearing mouse. </w:t>
      </w:r>
    </w:p>
    <w:p w14:paraId="7CD93794" w14:textId="77777777" w:rsidR="008D5180" w:rsidRDefault="00B6269A" w:rsidP="008D5180">
      <w:pPr>
        <w:pStyle w:val="Heading2"/>
        <w:numPr>
          <w:ilvl w:val="0"/>
          <w:numId w:val="0"/>
        </w:numPr>
        <w:ind w:left="576"/>
        <w:rPr>
          <w:sz w:val="28"/>
        </w:rPr>
      </w:pPr>
      <w:r w:rsidRPr="008D5180">
        <w:rPr>
          <w:sz w:val="28"/>
        </w:rPr>
        <w:t xml:space="preserve">NOTE: PDX host mouse may be SCID/Beige, NSG or NRG female mice while GEMM host mouse strain is </w:t>
      </w:r>
      <w:proofErr w:type="spellStart"/>
      <w:r w:rsidRPr="008D5180">
        <w:rPr>
          <w:sz w:val="28"/>
        </w:rPr>
        <w:t>Balb</w:t>
      </w:r>
      <w:proofErr w:type="spellEnd"/>
      <w:r w:rsidRPr="008D5180">
        <w:rPr>
          <w:sz w:val="28"/>
        </w:rPr>
        <w:t>/c in the current study. Female mice age 3-5 weeks are used.</w:t>
      </w:r>
    </w:p>
    <w:p w14:paraId="76461B74" w14:textId="3436217A" w:rsidR="00B6269A" w:rsidRPr="008D5180" w:rsidRDefault="00B6269A" w:rsidP="008D5180">
      <w:pPr>
        <w:pStyle w:val="Heading2"/>
        <w:rPr>
          <w:sz w:val="28"/>
        </w:rPr>
      </w:pPr>
      <w:r w:rsidRPr="008D5180">
        <w:rPr>
          <w:sz w:val="28"/>
        </w:rPr>
        <w:t>Use 70% ethanol to spray tumor region of the euthanized mouse.</w:t>
      </w:r>
    </w:p>
    <w:p w14:paraId="7A98323D" w14:textId="77777777" w:rsidR="00B6269A" w:rsidRPr="00EE4127" w:rsidRDefault="00B6269A" w:rsidP="00EE4127">
      <w:pPr>
        <w:pStyle w:val="Heading2"/>
        <w:numPr>
          <w:ilvl w:val="0"/>
          <w:numId w:val="0"/>
        </w:numPr>
        <w:ind w:left="576"/>
        <w:rPr>
          <w:sz w:val="28"/>
        </w:rPr>
      </w:pPr>
      <w:r w:rsidRPr="00EE4127">
        <w:rPr>
          <w:sz w:val="28"/>
        </w:rPr>
        <w:t xml:space="preserve">NOTE: Try to avoid hair with the tumor sample which might cause contamination of tumor fragments for </w:t>
      </w:r>
      <w:proofErr w:type="spellStart"/>
      <w:r w:rsidRPr="00EE4127">
        <w:rPr>
          <w:sz w:val="28"/>
        </w:rPr>
        <w:t>cryostorage</w:t>
      </w:r>
      <w:proofErr w:type="spellEnd"/>
      <w:r w:rsidRPr="00EE4127">
        <w:rPr>
          <w:sz w:val="28"/>
        </w:rPr>
        <w:t xml:space="preserve"> or transplantation.</w:t>
      </w:r>
    </w:p>
    <w:p w14:paraId="3BCC4D2A" w14:textId="77777777" w:rsidR="00B6269A" w:rsidRPr="00EE4127" w:rsidRDefault="00B6269A" w:rsidP="00EE4127">
      <w:pPr>
        <w:pStyle w:val="Heading2"/>
        <w:rPr>
          <w:sz w:val="28"/>
        </w:rPr>
      </w:pPr>
      <w:r w:rsidRPr="00EE4127">
        <w:rPr>
          <w:sz w:val="28"/>
        </w:rPr>
        <w:t>With serrated forceps to pinch and lift up the skin surrounding the tumor, use scissors to make a short incision.</w:t>
      </w:r>
    </w:p>
    <w:p w14:paraId="27B9199A" w14:textId="77777777" w:rsidR="00B6269A" w:rsidRPr="00EE4127" w:rsidRDefault="00B6269A" w:rsidP="00EE4127">
      <w:pPr>
        <w:pStyle w:val="Heading2"/>
        <w:rPr>
          <w:sz w:val="28"/>
        </w:rPr>
      </w:pPr>
      <w:r w:rsidRPr="00EE4127">
        <w:rPr>
          <w:sz w:val="28"/>
        </w:rPr>
        <w:t>Separate the tumor from the skin with the scissors to dissect the whole tumor from the host mouse. Trim off any remaining mouse fat pad tissue from the outer surface of the tumor. Place the tumor in 15 mL conical tube filled with 5 mL cold DMEM.</w:t>
      </w:r>
    </w:p>
    <w:p w14:paraId="0317FE84" w14:textId="77777777" w:rsidR="00B6269A" w:rsidRPr="00EE4127" w:rsidRDefault="00B6269A" w:rsidP="00EE4127">
      <w:pPr>
        <w:pStyle w:val="Heading2"/>
        <w:numPr>
          <w:ilvl w:val="0"/>
          <w:numId w:val="0"/>
        </w:numPr>
        <w:ind w:left="576"/>
        <w:rPr>
          <w:sz w:val="28"/>
        </w:rPr>
      </w:pPr>
      <w:r w:rsidRPr="00EE4127">
        <w:rPr>
          <w:sz w:val="28"/>
        </w:rPr>
        <w:t>NOTE: Use tumors at a maximum size of 1 cm diameter since larger tumors are likely to contain necrotic cores.</w:t>
      </w:r>
    </w:p>
    <w:p w14:paraId="72616FEC" w14:textId="20F2BD69" w:rsidR="00AD4EC6" w:rsidRPr="00C21404" w:rsidRDefault="00354CA1" w:rsidP="00B12232">
      <w:pPr>
        <w:adjustRightInd w:val="0"/>
        <w:snapToGrid w:val="0"/>
        <w:rPr>
          <w:rFonts w:ascii="Calibri" w:eastAsia="Times New Roman" w:hAnsi="Calibri" w:cs="Times New Roman"/>
          <w:color w:val="000000"/>
          <w:sz w:val="28"/>
          <w:szCs w:val="28"/>
        </w:rPr>
      </w:pPr>
      <w:r w:rsidRPr="00AD4EC6">
        <w:rPr>
          <w:rFonts w:ascii="Calibri" w:hAnsi="Calibri" w:cs="Times New Roman"/>
          <w:color w:val="00B0F0"/>
          <w:sz w:val="28"/>
          <w:szCs w:val="28"/>
        </w:rPr>
        <w:br/>
        <w:t>8. Line 126: Please specify the strain of mouse used and concentration of isoflurane.</w:t>
      </w:r>
    </w:p>
    <w:p w14:paraId="6FD470AF" w14:textId="1CD7A7FB" w:rsidR="00F77183" w:rsidRDefault="00AD4EC6" w:rsidP="00B12232">
      <w:pPr>
        <w:adjustRightInd w:val="0"/>
        <w:snapToGrid w:val="0"/>
        <w:rPr>
          <w:rFonts w:ascii="Calibri" w:eastAsia="Times New Roman" w:hAnsi="Calibri" w:cs="Times New Roman"/>
          <w:color w:val="000000"/>
          <w:sz w:val="28"/>
          <w:szCs w:val="28"/>
        </w:rPr>
      </w:pPr>
      <w:r w:rsidRPr="00AD4EC6">
        <w:rPr>
          <w:rFonts w:ascii="Calibri" w:eastAsia="Times New Roman" w:hAnsi="Calibri" w:cs="Times New Roman"/>
          <w:b/>
          <w:color w:val="000000"/>
          <w:sz w:val="28"/>
          <w:szCs w:val="28"/>
        </w:rPr>
        <w:t>Response</w:t>
      </w:r>
      <w:r w:rsidRPr="00AD4EC6">
        <w:rPr>
          <w:rFonts w:ascii="Calibri" w:eastAsia="Times New Roman" w:hAnsi="Calibri" w:cs="Times New Roman"/>
          <w:color w:val="000000"/>
          <w:sz w:val="28"/>
          <w:szCs w:val="28"/>
        </w:rPr>
        <w:t>: </w:t>
      </w:r>
      <w:r w:rsidR="00F77183">
        <w:rPr>
          <w:rFonts w:ascii="Calibri" w:eastAsia="Times New Roman" w:hAnsi="Calibri" w:cs="Times New Roman"/>
          <w:color w:val="000000"/>
          <w:sz w:val="28"/>
          <w:szCs w:val="28"/>
        </w:rPr>
        <w:t xml:space="preserve">The strain of mouse used was described in our original submission. </w:t>
      </w:r>
      <w:r w:rsidRPr="00AD4EC6">
        <w:rPr>
          <w:rFonts w:ascii="Calibri" w:eastAsia="Times New Roman" w:hAnsi="Calibri" w:cs="Times New Roman"/>
          <w:color w:val="000000"/>
          <w:sz w:val="28"/>
          <w:szCs w:val="28"/>
        </w:rPr>
        <w:t xml:space="preserve">We have added </w:t>
      </w:r>
      <w:r w:rsidR="00F77183">
        <w:rPr>
          <w:rFonts w:ascii="Calibri" w:eastAsia="Times New Roman" w:hAnsi="Calibri" w:cs="Times New Roman"/>
          <w:color w:val="000000"/>
          <w:sz w:val="28"/>
          <w:szCs w:val="28"/>
        </w:rPr>
        <w:t>the concentration of isoflurane into our revised manuscript. ‘</w:t>
      </w:r>
      <w:r w:rsidR="00F77183" w:rsidRPr="00F77183">
        <w:rPr>
          <w:rFonts w:ascii="Calibri" w:eastAsia="Times New Roman" w:hAnsi="Calibri" w:cs="Times New Roman"/>
          <w:color w:val="000000"/>
          <w:sz w:val="28"/>
          <w:szCs w:val="28"/>
        </w:rPr>
        <w:t>Anesthetize a 4-week old female in an induction chamber of the isoflurane anesthesia machine at the rate of approximate 11.25mL/hour</w:t>
      </w:r>
      <w:r w:rsidR="00F77183">
        <w:rPr>
          <w:rFonts w:ascii="Calibri" w:eastAsia="Times New Roman" w:hAnsi="Calibri" w:cs="Times New Roman"/>
          <w:color w:val="000000"/>
          <w:sz w:val="28"/>
          <w:szCs w:val="28"/>
        </w:rPr>
        <w:t>’.</w:t>
      </w:r>
    </w:p>
    <w:p w14:paraId="1B5927E9" w14:textId="77777777" w:rsidR="00DB23B8" w:rsidRDefault="00DB23B8" w:rsidP="00B12232">
      <w:pPr>
        <w:adjustRightInd w:val="0"/>
        <w:snapToGrid w:val="0"/>
        <w:rPr>
          <w:rFonts w:ascii="Calibri" w:eastAsia="Times New Roman" w:hAnsi="Calibri" w:cs="Times New Roman"/>
          <w:color w:val="000000"/>
          <w:sz w:val="28"/>
          <w:szCs w:val="28"/>
        </w:rPr>
      </w:pPr>
    </w:p>
    <w:p w14:paraId="41A907B0" w14:textId="77777777" w:rsidR="00F77183" w:rsidRDefault="00354CA1" w:rsidP="00B12232">
      <w:pPr>
        <w:adjustRightInd w:val="0"/>
        <w:snapToGrid w:val="0"/>
        <w:rPr>
          <w:rFonts w:ascii="Calibri" w:hAnsi="Calibri" w:cs="Times New Roman"/>
          <w:color w:val="00B0F0"/>
          <w:sz w:val="28"/>
          <w:szCs w:val="28"/>
        </w:rPr>
      </w:pPr>
      <w:r w:rsidRPr="00AD4EC6">
        <w:rPr>
          <w:rFonts w:ascii="Calibri" w:hAnsi="Calibri" w:cs="Times New Roman"/>
          <w:color w:val="00B0F0"/>
          <w:sz w:val="28"/>
          <w:szCs w:val="28"/>
        </w:rPr>
        <w:t>9. Line 200: Please specify the drug treatment given in this study.</w:t>
      </w:r>
    </w:p>
    <w:p w14:paraId="465CC30D" w14:textId="77777777" w:rsidR="00DB23B8" w:rsidRDefault="00F77183" w:rsidP="00B12232">
      <w:pPr>
        <w:adjustRightInd w:val="0"/>
        <w:snapToGrid w:val="0"/>
        <w:rPr>
          <w:rFonts w:ascii="Calibri" w:hAnsi="Calibri" w:cs="Times New Roman"/>
          <w:color w:val="00B0F0"/>
          <w:sz w:val="28"/>
          <w:szCs w:val="28"/>
        </w:rPr>
      </w:pPr>
      <w:r w:rsidRPr="00AD4EC6">
        <w:rPr>
          <w:rFonts w:ascii="Calibri" w:eastAsia="Times New Roman" w:hAnsi="Calibri" w:cs="Times New Roman"/>
          <w:b/>
          <w:color w:val="000000"/>
          <w:sz w:val="28"/>
          <w:szCs w:val="28"/>
        </w:rPr>
        <w:t>Response</w:t>
      </w:r>
      <w:r w:rsidRPr="00AD4EC6">
        <w:rPr>
          <w:rFonts w:ascii="Calibri" w:eastAsia="Times New Roman" w:hAnsi="Calibri" w:cs="Times New Roman"/>
          <w:color w:val="000000"/>
          <w:sz w:val="28"/>
          <w:szCs w:val="28"/>
        </w:rPr>
        <w:t>: </w:t>
      </w:r>
      <w:r>
        <w:rPr>
          <w:rFonts w:ascii="Calibri" w:eastAsia="Times New Roman" w:hAnsi="Calibri" w:cs="Times New Roman"/>
          <w:color w:val="000000"/>
          <w:sz w:val="28"/>
          <w:szCs w:val="28"/>
        </w:rPr>
        <w:t>We did not show specific drug treatment in this study. Thanks.</w:t>
      </w:r>
      <w:r w:rsidRPr="00AD4EC6">
        <w:rPr>
          <w:rFonts w:ascii="Calibri" w:hAnsi="Calibri" w:cs="Times New Roman"/>
          <w:color w:val="00B0F0"/>
          <w:sz w:val="28"/>
          <w:szCs w:val="28"/>
        </w:rPr>
        <w:t xml:space="preserve"> </w:t>
      </w:r>
    </w:p>
    <w:p w14:paraId="645584DA" w14:textId="6FB3A668" w:rsidR="00485F3D" w:rsidRDefault="00354CA1" w:rsidP="00B12232">
      <w:pPr>
        <w:adjustRightInd w:val="0"/>
        <w:snapToGrid w:val="0"/>
        <w:rPr>
          <w:rFonts w:ascii="Calibri" w:hAnsi="Calibri" w:cs="Times New Roman"/>
          <w:color w:val="00B0F0"/>
          <w:sz w:val="28"/>
          <w:szCs w:val="28"/>
        </w:rPr>
      </w:pPr>
      <w:r w:rsidRPr="00AD4EC6">
        <w:rPr>
          <w:rFonts w:ascii="Calibri" w:hAnsi="Calibri" w:cs="Times New Roman"/>
          <w:color w:val="00B0F0"/>
          <w:sz w:val="28"/>
          <w:szCs w:val="28"/>
        </w:rPr>
        <w:br/>
        <w:t>10. Lines 203-205: Please describe how to perform IHC staining, immune phenotyping, etc. or provide relevant references here.</w:t>
      </w:r>
    </w:p>
    <w:p w14:paraId="5D4AC53D" w14:textId="77777777" w:rsidR="00485F3D" w:rsidRDefault="00485F3D" w:rsidP="00B12232">
      <w:pPr>
        <w:adjustRightInd w:val="0"/>
        <w:snapToGrid w:val="0"/>
        <w:rPr>
          <w:rFonts w:ascii="Calibri" w:hAnsi="Calibri" w:cs="Times New Roman"/>
          <w:color w:val="00B0F0"/>
          <w:sz w:val="28"/>
          <w:szCs w:val="28"/>
        </w:rPr>
      </w:pPr>
      <w:r w:rsidRPr="00AD4EC6">
        <w:rPr>
          <w:rFonts w:ascii="Calibri" w:eastAsia="Times New Roman" w:hAnsi="Calibri" w:cs="Times New Roman"/>
          <w:b/>
          <w:color w:val="000000"/>
          <w:sz w:val="28"/>
          <w:szCs w:val="28"/>
        </w:rPr>
        <w:t>Response</w:t>
      </w:r>
      <w:r w:rsidRPr="00AD4EC6">
        <w:rPr>
          <w:rFonts w:ascii="Calibri" w:eastAsia="Times New Roman" w:hAnsi="Calibri" w:cs="Times New Roman"/>
          <w:color w:val="000000"/>
          <w:sz w:val="28"/>
          <w:szCs w:val="28"/>
        </w:rPr>
        <w:t>: </w:t>
      </w:r>
      <w:r>
        <w:rPr>
          <w:rFonts w:ascii="Calibri" w:eastAsia="Times New Roman" w:hAnsi="Calibri" w:cs="Times New Roman"/>
          <w:color w:val="000000"/>
          <w:sz w:val="28"/>
          <w:szCs w:val="28"/>
        </w:rPr>
        <w:t>We add relevant references for IHC staining and immune phenotyping in our revision. Thanks.</w:t>
      </w:r>
      <w:r w:rsidRPr="00AD4EC6">
        <w:rPr>
          <w:rFonts w:ascii="Calibri" w:hAnsi="Calibri" w:cs="Times New Roman"/>
          <w:color w:val="00B0F0"/>
          <w:sz w:val="28"/>
          <w:szCs w:val="28"/>
        </w:rPr>
        <w:t xml:space="preserve"> </w:t>
      </w:r>
      <w:r w:rsidRPr="00AD4EC6">
        <w:rPr>
          <w:rFonts w:ascii="Calibri" w:hAnsi="Calibri" w:cs="Times New Roman"/>
          <w:color w:val="00B0F0"/>
          <w:sz w:val="28"/>
          <w:szCs w:val="28"/>
        </w:rPr>
        <w:br/>
      </w:r>
      <w:r w:rsidR="00354CA1" w:rsidRPr="00AD4EC6">
        <w:rPr>
          <w:rFonts w:ascii="Calibri" w:hAnsi="Calibri" w:cs="Times New Roman"/>
          <w:color w:val="00B0F0"/>
          <w:sz w:val="28"/>
          <w:szCs w:val="28"/>
        </w:rPr>
        <w:br/>
        <w:t>11.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0D26D2FB" w14:textId="77777777" w:rsidR="00AB376D" w:rsidRDefault="00485F3D" w:rsidP="00B12232">
      <w:pPr>
        <w:adjustRightInd w:val="0"/>
        <w:snapToGrid w:val="0"/>
        <w:rPr>
          <w:rFonts w:ascii="Calibri" w:hAnsi="Calibri" w:cs="Times New Roman"/>
          <w:color w:val="00B0F0"/>
          <w:sz w:val="28"/>
          <w:szCs w:val="28"/>
        </w:rPr>
      </w:pPr>
      <w:r w:rsidRPr="00AD4EC6">
        <w:rPr>
          <w:rFonts w:ascii="Calibri" w:eastAsia="Times New Roman" w:hAnsi="Calibri" w:cs="Times New Roman"/>
          <w:b/>
          <w:color w:val="000000"/>
          <w:sz w:val="28"/>
          <w:szCs w:val="28"/>
        </w:rPr>
        <w:t>Response</w:t>
      </w:r>
      <w:r w:rsidRPr="00AD4EC6">
        <w:rPr>
          <w:rFonts w:ascii="Calibri" w:eastAsia="Times New Roman" w:hAnsi="Calibri" w:cs="Times New Roman"/>
          <w:color w:val="000000"/>
          <w:sz w:val="28"/>
          <w:szCs w:val="28"/>
        </w:rPr>
        <w:t>: </w:t>
      </w:r>
      <w:r>
        <w:rPr>
          <w:rFonts w:ascii="Calibri" w:eastAsia="Times New Roman" w:hAnsi="Calibri" w:cs="Times New Roman"/>
          <w:color w:val="000000"/>
          <w:sz w:val="28"/>
          <w:szCs w:val="28"/>
        </w:rPr>
        <w:t xml:space="preserve">We have highlighted essential steps of the protocol </w:t>
      </w:r>
      <w:r w:rsidR="00694B6C">
        <w:rPr>
          <w:rFonts w:ascii="Calibri" w:eastAsia="Times New Roman" w:hAnsi="Calibri" w:cs="Times New Roman"/>
          <w:color w:val="000000"/>
          <w:sz w:val="28"/>
          <w:szCs w:val="28"/>
        </w:rPr>
        <w:t xml:space="preserve">in green </w:t>
      </w:r>
      <w:r>
        <w:rPr>
          <w:rFonts w:ascii="Calibri" w:eastAsia="Times New Roman" w:hAnsi="Calibri" w:cs="Times New Roman"/>
          <w:color w:val="000000"/>
          <w:sz w:val="28"/>
          <w:szCs w:val="28"/>
        </w:rPr>
        <w:t>for the video.</w:t>
      </w:r>
      <w:r w:rsidRPr="00AD4EC6">
        <w:rPr>
          <w:rFonts w:ascii="Calibri" w:hAnsi="Calibri" w:cs="Times New Roman"/>
          <w:color w:val="00B0F0"/>
          <w:sz w:val="28"/>
          <w:szCs w:val="28"/>
        </w:rPr>
        <w:t xml:space="preserve"> </w:t>
      </w:r>
      <w:r w:rsidRPr="00AD4EC6">
        <w:rPr>
          <w:rFonts w:ascii="Calibri" w:hAnsi="Calibri" w:cs="Times New Roman"/>
          <w:color w:val="00B0F0"/>
          <w:sz w:val="28"/>
          <w:szCs w:val="28"/>
        </w:rPr>
        <w:br/>
      </w:r>
      <w:r w:rsidR="00354CA1" w:rsidRPr="00AD4EC6">
        <w:rPr>
          <w:rFonts w:ascii="Calibri" w:hAnsi="Calibri" w:cs="Times New Roman"/>
          <w:color w:val="00B0F0"/>
          <w:sz w:val="28"/>
          <w:szCs w:val="28"/>
        </w:rPr>
        <w:br/>
        <w:t>12. Please highlight complete sentences (not parts of sentences). Please ensure that the highlighted part of the step includes at least one action that is written in imperative tense. Notes cannot usually be filmed and should be excluded from the highlighting. Please do not highlight any steps describing anesthetization and euthanasia.</w:t>
      </w:r>
    </w:p>
    <w:p w14:paraId="3604853C" w14:textId="77777777" w:rsidR="00AB376D" w:rsidRDefault="00AB376D" w:rsidP="00B12232">
      <w:pPr>
        <w:adjustRightInd w:val="0"/>
        <w:snapToGrid w:val="0"/>
        <w:rPr>
          <w:rFonts w:ascii="Calibri" w:hAnsi="Calibri" w:cs="Times New Roman"/>
          <w:color w:val="00B0F0"/>
          <w:sz w:val="28"/>
          <w:szCs w:val="28"/>
        </w:rPr>
      </w:pPr>
      <w:r w:rsidRPr="00AD4EC6">
        <w:rPr>
          <w:rFonts w:ascii="Calibri" w:eastAsia="Times New Roman" w:hAnsi="Calibri" w:cs="Times New Roman"/>
          <w:b/>
          <w:color w:val="000000"/>
          <w:sz w:val="28"/>
          <w:szCs w:val="28"/>
        </w:rPr>
        <w:t>Response</w:t>
      </w:r>
      <w:r w:rsidRPr="00AD4EC6">
        <w:rPr>
          <w:rFonts w:ascii="Calibri" w:eastAsia="Times New Roman" w:hAnsi="Calibri" w:cs="Times New Roman"/>
          <w:color w:val="000000"/>
          <w:sz w:val="28"/>
          <w:szCs w:val="28"/>
        </w:rPr>
        <w:t>: </w:t>
      </w:r>
      <w:r>
        <w:rPr>
          <w:rFonts w:ascii="Calibri" w:eastAsia="Times New Roman" w:hAnsi="Calibri" w:cs="Times New Roman"/>
          <w:color w:val="000000"/>
          <w:sz w:val="28"/>
          <w:szCs w:val="28"/>
        </w:rPr>
        <w:t>We have highlighted essential steps of the protocol in green for the video.</w:t>
      </w:r>
      <w:r w:rsidRPr="00AD4EC6">
        <w:rPr>
          <w:rFonts w:ascii="Calibri" w:hAnsi="Calibri" w:cs="Times New Roman"/>
          <w:color w:val="00B0F0"/>
          <w:sz w:val="28"/>
          <w:szCs w:val="28"/>
        </w:rPr>
        <w:t xml:space="preserve"> </w:t>
      </w:r>
      <w:r w:rsidRPr="00AD4EC6">
        <w:rPr>
          <w:rFonts w:ascii="Calibri" w:hAnsi="Calibri" w:cs="Times New Roman"/>
          <w:color w:val="00B0F0"/>
          <w:sz w:val="28"/>
          <w:szCs w:val="28"/>
        </w:rPr>
        <w:br/>
      </w:r>
      <w:r w:rsidR="00354CA1" w:rsidRPr="00AD4EC6">
        <w:rPr>
          <w:rFonts w:ascii="Calibri" w:hAnsi="Calibri" w:cs="Times New Roman"/>
          <w:color w:val="00B0F0"/>
          <w:sz w:val="28"/>
          <w:szCs w:val="28"/>
        </w:rPr>
        <w:br/>
        <w:t>13.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1E25A86D" w14:textId="2B51402A" w:rsidR="008D7772" w:rsidRDefault="00AB376D" w:rsidP="00B12232">
      <w:pPr>
        <w:adjustRightInd w:val="0"/>
        <w:snapToGrid w:val="0"/>
        <w:rPr>
          <w:rFonts w:ascii="Calibri" w:hAnsi="Calibri" w:cs="Times New Roman"/>
          <w:color w:val="00B0F0"/>
          <w:sz w:val="28"/>
          <w:szCs w:val="28"/>
        </w:rPr>
      </w:pPr>
      <w:r w:rsidRPr="00AD4EC6">
        <w:rPr>
          <w:rFonts w:ascii="Calibri" w:eastAsia="Times New Roman" w:hAnsi="Calibri" w:cs="Times New Roman"/>
          <w:b/>
          <w:color w:val="000000"/>
          <w:sz w:val="28"/>
          <w:szCs w:val="28"/>
        </w:rPr>
        <w:t>Response</w:t>
      </w:r>
      <w:r w:rsidRPr="00AD4EC6">
        <w:rPr>
          <w:rFonts w:ascii="Calibri" w:eastAsia="Times New Roman" w:hAnsi="Calibri" w:cs="Times New Roman"/>
          <w:color w:val="000000"/>
          <w:sz w:val="28"/>
          <w:szCs w:val="28"/>
        </w:rPr>
        <w:t>: </w:t>
      </w:r>
      <w:r>
        <w:rPr>
          <w:rFonts w:ascii="Calibri" w:eastAsia="Times New Roman" w:hAnsi="Calibri" w:cs="Times New Roman"/>
          <w:color w:val="000000"/>
          <w:sz w:val="28"/>
          <w:szCs w:val="28"/>
        </w:rPr>
        <w:t>We have highlighted essential steps of the protocol in green for the video.</w:t>
      </w:r>
      <w:r w:rsidRPr="00AD4EC6">
        <w:rPr>
          <w:rFonts w:ascii="Calibri" w:hAnsi="Calibri" w:cs="Times New Roman"/>
          <w:color w:val="00B0F0"/>
          <w:sz w:val="28"/>
          <w:szCs w:val="28"/>
        </w:rPr>
        <w:t xml:space="preserve"> </w:t>
      </w:r>
      <w:r w:rsidRPr="00AD4EC6">
        <w:rPr>
          <w:rFonts w:ascii="Calibri" w:hAnsi="Calibri" w:cs="Times New Roman"/>
          <w:color w:val="00B0F0"/>
          <w:sz w:val="28"/>
          <w:szCs w:val="28"/>
        </w:rPr>
        <w:br/>
      </w:r>
      <w:r w:rsidR="00354CA1" w:rsidRPr="00AD4EC6">
        <w:rPr>
          <w:rFonts w:ascii="Calibri" w:hAnsi="Calibri" w:cs="Times New Roman"/>
          <w:color w:val="00B0F0"/>
          <w:sz w:val="28"/>
          <w:szCs w:val="28"/>
        </w:rPr>
        <w:br/>
        <w:t>14. Figure 2: Please include a scale bar at the lower right corner for all images taken with a microscope to provide context to the magnification used. Define the scale in the appropriate figure Legend. Please define error bars in the figure legend.</w:t>
      </w:r>
    </w:p>
    <w:p w14:paraId="3FF165F7" w14:textId="24298F4F" w:rsidR="00B764FE" w:rsidRDefault="008D7772" w:rsidP="00B12232">
      <w:pPr>
        <w:adjustRightInd w:val="0"/>
        <w:snapToGrid w:val="0"/>
        <w:rPr>
          <w:rFonts w:ascii="Calibri" w:hAnsi="Calibri" w:cs="Times New Roman"/>
          <w:color w:val="00B0F0"/>
          <w:sz w:val="28"/>
          <w:szCs w:val="28"/>
        </w:rPr>
      </w:pPr>
      <w:r w:rsidRPr="007A3762">
        <w:rPr>
          <w:rFonts w:ascii="Calibri" w:eastAsia="Times New Roman" w:hAnsi="Calibri" w:cs="Times New Roman"/>
          <w:b/>
          <w:color w:val="000000"/>
          <w:sz w:val="28"/>
          <w:szCs w:val="28"/>
        </w:rPr>
        <w:t>Response</w:t>
      </w:r>
      <w:r w:rsidRPr="007A3762">
        <w:rPr>
          <w:rFonts w:ascii="Calibri" w:eastAsia="Times New Roman" w:hAnsi="Calibri" w:cs="Times New Roman"/>
          <w:color w:val="000000"/>
          <w:sz w:val="28"/>
          <w:szCs w:val="28"/>
        </w:rPr>
        <w:t>: We have added a scale bar at the lower right corner. The magnification is 40X, which has been added into the figure legend.</w:t>
      </w:r>
      <w:r w:rsidRPr="00AD4EC6">
        <w:rPr>
          <w:rFonts w:ascii="Calibri" w:hAnsi="Calibri" w:cs="Times New Roman"/>
          <w:color w:val="00B0F0"/>
          <w:sz w:val="28"/>
          <w:szCs w:val="28"/>
        </w:rPr>
        <w:br/>
      </w:r>
      <w:r w:rsidR="00354CA1" w:rsidRPr="00AD4EC6">
        <w:rPr>
          <w:rFonts w:ascii="Calibri" w:hAnsi="Calibri" w:cs="Times New Roman"/>
          <w:color w:val="00B0F0"/>
          <w:sz w:val="28"/>
          <w:szCs w:val="28"/>
        </w:rPr>
        <w:br/>
        <w:t>15. In-text citations: Please remove the square brackets enclosing the reference numbers. The corresponding number from the reference list must appear superscripted without a space after the word/group of words it applies to but before any punctuation.</w:t>
      </w:r>
      <w:r w:rsidR="00354CA1" w:rsidRPr="00AD4EC6">
        <w:rPr>
          <w:rFonts w:ascii="Calibri" w:hAnsi="Calibri" w:cs="Times New Roman"/>
          <w:color w:val="00B0F0"/>
          <w:sz w:val="28"/>
          <w:szCs w:val="28"/>
        </w:rPr>
        <w:br/>
        <w:t>16. Please ensure that the references appear as the following: [</w:t>
      </w:r>
      <w:proofErr w:type="spellStart"/>
      <w:r w:rsidR="00354CA1" w:rsidRPr="00AD4EC6">
        <w:rPr>
          <w:rFonts w:ascii="Calibri" w:hAnsi="Calibri" w:cs="Times New Roman"/>
          <w:color w:val="00B0F0"/>
          <w:sz w:val="28"/>
          <w:szCs w:val="28"/>
        </w:rPr>
        <w:t>Lastname</w:t>
      </w:r>
      <w:proofErr w:type="spellEnd"/>
      <w:r w:rsidR="00354CA1" w:rsidRPr="00AD4EC6">
        <w:rPr>
          <w:rFonts w:ascii="Calibri" w:hAnsi="Calibri" w:cs="Times New Roman"/>
          <w:color w:val="00B0F0"/>
          <w:sz w:val="28"/>
          <w:szCs w:val="28"/>
        </w:rPr>
        <w:t xml:space="preserve">, F.I., </w:t>
      </w:r>
      <w:proofErr w:type="spellStart"/>
      <w:r w:rsidR="00354CA1" w:rsidRPr="00AD4EC6">
        <w:rPr>
          <w:rFonts w:ascii="Calibri" w:hAnsi="Calibri" w:cs="Times New Roman"/>
          <w:color w:val="00B0F0"/>
          <w:sz w:val="28"/>
          <w:szCs w:val="28"/>
        </w:rPr>
        <w:t>LastName</w:t>
      </w:r>
      <w:proofErr w:type="spellEnd"/>
      <w:r w:rsidR="00354CA1" w:rsidRPr="00AD4EC6">
        <w:rPr>
          <w:rFonts w:ascii="Calibri" w:hAnsi="Calibri" w:cs="Times New Roman"/>
          <w:color w:val="00B0F0"/>
          <w:sz w:val="28"/>
          <w:szCs w:val="28"/>
        </w:rPr>
        <w:t xml:space="preserve">, F.I., </w:t>
      </w:r>
      <w:proofErr w:type="spellStart"/>
      <w:r w:rsidR="00354CA1" w:rsidRPr="00AD4EC6">
        <w:rPr>
          <w:rFonts w:ascii="Calibri" w:hAnsi="Calibri" w:cs="Times New Roman"/>
          <w:color w:val="00B0F0"/>
          <w:sz w:val="28"/>
          <w:szCs w:val="28"/>
        </w:rPr>
        <w:t>LastName</w:t>
      </w:r>
      <w:proofErr w:type="spellEnd"/>
      <w:r w:rsidR="00354CA1" w:rsidRPr="00AD4EC6">
        <w:rPr>
          <w:rFonts w:ascii="Calibri" w:hAnsi="Calibri" w:cs="Times New Roman"/>
          <w:color w:val="00B0F0"/>
          <w:sz w:val="28"/>
          <w:szCs w:val="28"/>
        </w:rPr>
        <w:t xml:space="preserve">, F.I. Article Title. Source. Volume (Issue), </w:t>
      </w:r>
      <w:proofErr w:type="spellStart"/>
      <w:r w:rsidR="00354CA1" w:rsidRPr="00AD4EC6">
        <w:rPr>
          <w:rFonts w:ascii="Calibri" w:hAnsi="Calibri" w:cs="Times New Roman"/>
          <w:color w:val="00B0F0"/>
          <w:sz w:val="28"/>
          <w:szCs w:val="28"/>
        </w:rPr>
        <w:t>FirstPage</w:t>
      </w:r>
      <w:proofErr w:type="spellEnd"/>
      <w:r w:rsidR="00354CA1" w:rsidRPr="00AD4EC6">
        <w:rPr>
          <w:rFonts w:ascii="Calibri" w:hAnsi="Calibri" w:cs="Times New Roman"/>
          <w:color w:val="00B0F0"/>
          <w:sz w:val="28"/>
          <w:szCs w:val="28"/>
        </w:rPr>
        <w:t xml:space="preserve"> – </w:t>
      </w:r>
      <w:proofErr w:type="spellStart"/>
      <w:r w:rsidR="00354CA1" w:rsidRPr="00AD4EC6">
        <w:rPr>
          <w:rFonts w:ascii="Calibri" w:hAnsi="Calibri" w:cs="Times New Roman"/>
          <w:color w:val="00B0F0"/>
          <w:sz w:val="28"/>
          <w:szCs w:val="28"/>
        </w:rPr>
        <w:t>LastPage</w:t>
      </w:r>
      <w:proofErr w:type="spellEnd"/>
      <w:r w:rsidR="00354CA1" w:rsidRPr="00AD4EC6">
        <w:rPr>
          <w:rFonts w:ascii="Calibri" w:hAnsi="Calibri" w:cs="Times New Roman"/>
          <w:color w:val="00B0F0"/>
          <w:sz w:val="28"/>
          <w:szCs w:val="28"/>
        </w:rPr>
        <w:t xml:space="preserve"> (YEAR).] For more than 6 authors, list only the first author then et al. Please do not abbreviate journal titles. See the example below:</w:t>
      </w:r>
      <w:r w:rsidR="00354CA1" w:rsidRPr="00AD4EC6">
        <w:rPr>
          <w:rFonts w:ascii="Calibri" w:hAnsi="Calibri" w:cs="Times New Roman"/>
          <w:color w:val="00B0F0"/>
          <w:sz w:val="28"/>
          <w:szCs w:val="28"/>
        </w:rPr>
        <w:br/>
        <w:t xml:space="preserve">Bedford, C.D., Harris, R.N., </w:t>
      </w:r>
      <w:proofErr w:type="spellStart"/>
      <w:r w:rsidR="00354CA1" w:rsidRPr="00AD4EC6">
        <w:rPr>
          <w:rFonts w:ascii="Calibri" w:hAnsi="Calibri" w:cs="Times New Roman"/>
          <w:color w:val="00B0F0"/>
          <w:sz w:val="28"/>
          <w:szCs w:val="28"/>
        </w:rPr>
        <w:t>Howd</w:t>
      </w:r>
      <w:proofErr w:type="spellEnd"/>
      <w:r w:rsidR="00354CA1" w:rsidRPr="00AD4EC6">
        <w:rPr>
          <w:rFonts w:ascii="Calibri" w:hAnsi="Calibri" w:cs="Times New Roman"/>
          <w:color w:val="00B0F0"/>
          <w:sz w:val="28"/>
          <w:szCs w:val="28"/>
        </w:rPr>
        <w:t xml:space="preserve">, R.A., Goff, D.A., </w:t>
      </w:r>
      <w:proofErr w:type="spellStart"/>
      <w:r w:rsidR="00354CA1" w:rsidRPr="00AD4EC6">
        <w:rPr>
          <w:rFonts w:ascii="Calibri" w:hAnsi="Calibri" w:cs="Times New Roman"/>
          <w:color w:val="00B0F0"/>
          <w:sz w:val="28"/>
          <w:szCs w:val="28"/>
        </w:rPr>
        <w:t>Koolpe</w:t>
      </w:r>
      <w:proofErr w:type="spellEnd"/>
      <w:r w:rsidR="00354CA1" w:rsidRPr="00AD4EC6">
        <w:rPr>
          <w:rFonts w:ascii="Calibri" w:hAnsi="Calibri" w:cs="Times New Roman"/>
          <w:color w:val="00B0F0"/>
          <w:sz w:val="28"/>
          <w:szCs w:val="28"/>
        </w:rPr>
        <w:t>, G.A. Quaternary salts of 2-[(</w:t>
      </w:r>
      <w:proofErr w:type="spellStart"/>
      <w:r w:rsidR="00354CA1" w:rsidRPr="00AD4EC6">
        <w:rPr>
          <w:rFonts w:ascii="Calibri" w:hAnsi="Calibri" w:cs="Times New Roman"/>
          <w:color w:val="00B0F0"/>
          <w:sz w:val="28"/>
          <w:szCs w:val="28"/>
        </w:rPr>
        <w:t>hydroxyimino</w:t>
      </w:r>
      <w:proofErr w:type="spellEnd"/>
      <w:r w:rsidR="00354CA1" w:rsidRPr="00AD4EC6">
        <w:rPr>
          <w:rFonts w:ascii="Calibri" w:hAnsi="Calibri" w:cs="Times New Roman"/>
          <w:color w:val="00B0F0"/>
          <w:sz w:val="28"/>
          <w:szCs w:val="28"/>
        </w:rPr>
        <w:t>)methyl]imidazole. Journal of Medicinal Chemistry. 32 (2), 493-503 (1998).</w:t>
      </w:r>
      <w:r w:rsidR="00354CA1" w:rsidRPr="00AD4EC6">
        <w:rPr>
          <w:rFonts w:ascii="Calibri" w:hAnsi="Calibri" w:cs="Times New Roman"/>
          <w:color w:val="00B0F0"/>
          <w:sz w:val="28"/>
          <w:szCs w:val="28"/>
        </w:rPr>
        <w:br/>
      </w:r>
      <w:r w:rsidRPr="00AD4EC6">
        <w:rPr>
          <w:rFonts w:ascii="Calibri" w:eastAsia="Times New Roman" w:hAnsi="Calibri" w:cs="Times New Roman"/>
          <w:b/>
          <w:color w:val="000000"/>
          <w:sz w:val="28"/>
          <w:szCs w:val="28"/>
        </w:rPr>
        <w:t>Response</w:t>
      </w:r>
      <w:r w:rsidRPr="00AD4EC6">
        <w:rPr>
          <w:rFonts w:ascii="Calibri" w:eastAsia="Times New Roman" w:hAnsi="Calibri" w:cs="Times New Roman"/>
          <w:color w:val="000000"/>
          <w:sz w:val="28"/>
          <w:szCs w:val="28"/>
        </w:rPr>
        <w:t>: </w:t>
      </w:r>
      <w:r>
        <w:rPr>
          <w:rFonts w:ascii="Calibri" w:eastAsia="Times New Roman" w:hAnsi="Calibri" w:cs="Times New Roman"/>
          <w:color w:val="000000"/>
          <w:sz w:val="28"/>
          <w:szCs w:val="28"/>
        </w:rPr>
        <w:t>We have updated the reference as requested. Thanks.</w:t>
      </w:r>
      <w:r w:rsidRPr="00AD4EC6">
        <w:rPr>
          <w:rFonts w:ascii="Calibri" w:hAnsi="Calibri" w:cs="Times New Roman"/>
          <w:color w:val="00B0F0"/>
          <w:sz w:val="28"/>
          <w:szCs w:val="28"/>
        </w:rPr>
        <w:t xml:space="preserve"> </w:t>
      </w:r>
      <w:r w:rsidRPr="00AD4EC6">
        <w:rPr>
          <w:rFonts w:ascii="Calibri" w:hAnsi="Calibri" w:cs="Times New Roman"/>
          <w:color w:val="00B0F0"/>
          <w:sz w:val="28"/>
          <w:szCs w:val="28"/>
        </w:rPr>
        <w:br/>
      </w:r>
    </w:p>
    <w:p w14:paraId="242DBA4D" w14:textId="77777777" w:rsidR="009819EF" w:rsidRDefault="00354CA1" w:rsidP="00B12232">
      <w:pPr>
        <w:adjustRightInd w:val="0"/>
        <w:snapToGrid w:val="0"/>
        <w:rPr>
          <w:rFonts w:ascii="Calibri" w:eastAsia="Times New Roman" w:hAnsi="Calibri" w:cs="Times New Roman"/>
          <w:color w:val="000000"/>
          <w:sz w:val="28"/>
          <w:szCs w:val="28"/>
        </w:rPr>
      </w:pPr>
      <w:r w:rsidRPr="00AD4EC6">
        <w:rPr>
          <w:rFonts w:ascii="Calibri" w:hAnsi="Calibri" w:cs="Times New Roman"/>
          <w:b/>
          <w:bCs/>
          <w:color w:val="00B0F0"/>
          <w:sz w:val="28"/>
          <w:szCs w:val="28"/>
        </w:rPr>
        <w:t>Reviewers' comments:</w:t>
      </w:r>
      <w:r w:rsidRPr="00AD4EC6">
        <w:rPr>
          <w:rFonts w:ascii="Calibri" w:hAnsi="Calibri" w:cs="Times New Roman"/>
          <w:color w:val="00B0F0"/>
          <w:sz w:val="28"/>
          <w:szCs w:val="28"/>
        </w:rPr>
        <w:br/>
      </w:r>
      <w:r w:rsidRPr="00AD4EC6">
        <w:rPr>
          <w:rFonts w:ascii="Calibri" w:hAnsi="Calibri" w:cs="Times New Roman"/>
          <w:b/>
          <w:bCs/>
          <w:color w:val="00B0F0"/>
          <w:sz w:val="28"/>
          <w:szCs w:val="28"/>
        </w:rPr>
        <w:t>Reviewer #1: </w:t>
      </w:r>
      <w:r w:rsidRPr="00AD4EC6">
        <w:rPr>
          <w:rFonts w:ascii="Calibri" w:hAnsi="Calibri" w:cs="Times New Roman"/>
          <w:color w:val="00B0F0"/>
          <w:sz w:val="28"/>
          <w:szCs w:val="28"/>
        </w:rPr>
        <w:br/>
        <w:t>Manuscript Summary:</w:t>
      </w:r>
      <w:r w:rsidRPr="00AD4EC6">
        <w:rPr>
          <w:rFonts w:ascii="Calibri" w:hAnsi="Calibri" w:cs="Times New Roman"/>
          <w:color w:val="00B0F0"/>
          <w:sz w:val="28"/>
          <w:szCs w:val="28"/>
        </w:rPr>
        <w:br/>
        <w:t xml:space="preserve">This article describes the detailed transplantation of </w:t>
      </w:r>
      <w:proofErr w:type="spellStart"/>
      <w:r w:rsidRPr="00AD4EC6">
        <w:rPr>
          <w:rFonts w:ascii="Calibri" w:hAnsi="Calibri" w:cs="Times New Roman"/>
          <w:color w:val="00B0F0"/>
          <w:sz w:val="28"/>
          <w:szCs w:val="28"/>
        </w:rPr>
        <w:t>cryofrozen</w:t>
      </w:r>
      <w:proofErr w:type="spellEnd"/>
      <w:r w:rsidRPr="00AD4EC6">
        <w:rPr>
          <w:rFonts w:ascii="Calibri" w:hAnsi="Calibri" w:cs="Times New Roman"/>
          <w:color w:val="00B0F0"/>
          <w:sz w:val="28"/>
          <w:szCs w:val="28"/>
        </w:rPr>
        <w:t xml:space="preserve"> or </w:t>
      </w:r>
      <w:proofErr w:type="spellStart"/>
      <w:r w:rsidRPr="00AD4EC6">
        <w:rPr>
          <w:rFonts w:ascii="Calibri" w:hAnsi="Calibri" w:cs="Times New Roman"/>
          <w:color w:val="00B0F0"/>
          <w:sz w:val="28"/>
          <w:szCs w:val="28"/>
        </w:rPr>
        <w:t>orthotopic</w:t>
      </w:r>
      <w:proofErr w:type="spellEnd"/>
      <w:r w:rsidRPr="00AD4EC6">
        <w:rPr>
          <w:rFonts w:ascii="Calibri" w:hAnsi="Calibri" w:cs="Times New Roman"/>
          <w:color w:val="00B0F0"/>
          <w:sz w:val="28"/>
          <w:szCs w:val="28"/>
        </w:rPr>
        <w:t xml:space="preserve"> fragments of breast tumor tissue (human or mouse) into the mammary fat pads of recipient mice. PDX and GEMM models are important tools for drug testing and discovery that continue to increase in the share of in vivo breast cancer experiments. Although a few protocols exist, these are &gt;5 years old, and many labs are still inexperienced in the transplant techniques and updates are needed. The article/protocol is well written with easy to follow steps. Below are a few comments/suggestions that may help clarify a few points for the readers/users.</w:t>
      </w:r>
      <w:r w:rsidRPr="00AD4EC6">
        <w:rPr>
          <w:rFonts w:ascii="Calibri" w:hAnsi="Calibri" w:cs="Times New Roman"/>
          <w:color w:val="00B0F0"/>
          <w:sz w:val="28"/>
          <w:szCs w:val="28"/>
        </w:rPr>
        <w:br/>
      </w:r>
      <w:r w:rsidR="00B764FE" w:rsidRPr="00AD4EC6">
        <w:rPr>
          <w:rFonts w:ascii="Calibri" w:eastAsia="Times New Roman" w:hAnsi="Calibri" w:cs="Times New Roman"/>
          <w:b/>
          <w:color w:val="000000"/>
          <w:sz w:val="28"/>
          <w:szCs w:val="28"/>
        </w:rPr>
        <w:t>Response</w:t>
      </w:r>
      <w:r w:rsidR="00B764FE" w:rsidRPr="00AD4EC6">
        <w:rPr>
          <w:rFonts w:ascii="Calibri" w:eastAsia="Times New Roman" w:hAnsi="Calibri" w:cs="Times New Roman"/>
          <w:color w:val="000000"/>
          <w:sz w:val="28"/>
          <w:szCs w:val="28"/>
        </w:rPr>
        <w:t>: </w:t>
      </w:r>
      <w:r w:rsidR="00B764FE">
        <w:rPr>
          <w:rFonts w:ascii="Calibri" w:eastAsia="Times New Roman" w:hAnsi="Calibri" w:cs="Times New Roman"/>
          <w:color w:val="000000"/>
          <w:sz w:val="28"/>
          <w:szCs w:val="28"/>
        </w:rPr>
        <w:t xml:space="preserve">We thank the reviewer #1 for the positive feedback to our manuscript. </w:t>
      </w:r>
    </w:p>
    <w:p w14:paraId="03E2EE47" w14:textId="46A4155E" w:rsidR="00B64657" w:rsidRDefault="00354CA1" w:rsidP="009819EF">
      <w:pPr>
        <w:adjustRightInd w:val="0"/>
        <w:snapToGrid w:val="0"/>
        <w:rPr>
          <w:rFonts w:ascii="Calibri" w:eastAsia="Times New Roman" w:hAnsi="Calibri" w:cs="Times New Roman"/>
          <w:color w:val="000000"/>
          <w:sz w:val="28"/>
          <w:szCs w:val="28"/>
        </w:rPr>
      </w:pPr>
      <w:r w:rsidRPr="00AD4EC6">
        <w:rPr>
          <w:rFonts w:ascii="Calibri" w:hAnsi="Calibri" w:cs="Times New Roman"/>
          <w:color w:val="00B0F0"/>
          <w:sz w:val="28"/>
          <w:szCs w:val="28"/>
        </w:rPr>
        <w:br/>
        <w:t>Minor Concerns:</w:t>
      </w:r>
      <w:r w:rsidRPr="00AD4EC6">
        <w:rPr>
          <w:rFonts w:ascii="Calibri" w:hAnsi="Calibri" w:cs="Times New Roman"/>
          <w:color w:val="00B0F0"/>
          <w:sz w:val="28"/>
          <w:szCs w:val="28"/>
        </w:rPr>
        <w:br/>
        <w:t xml:space="preserve">1. Introduction paragraph lines 62-67. A statement on the particular importance of PDX for ER+ breast cancer and endocrine drug testing would be useful - particularly since it is pointed out in the next paragraph that only the p53-null tumors contain a subset of ER+ tumors adequate for </w:t>
      </w:r>
      <w:proofErr w:type="spellStart"/>
      <w:r w:rsidRPr="00AD4EC6">
        <w:rPr>
          <w:rFonts w:ascii="Calibri" w:hAnsi="Calibri" w:cs="Times New Roman"/>
          <w:color w:val="00B0F0"/>
          <w:sz w:val="28"/>
          <w:szCs w:val="28"/>
        </w:rPr>
        <w:t>antiendocrine</w:t>
      </w:r>
      <w:proofErr w:type="spellEnd"/>
      <w:r w:rsidRPr="00AD4EC6">
        <w:rPr>
          <w:rFonts w:ascii="Calibri" w:hAnsi="Calibri" w:cs="Times New Roman"/>
          <w:color w:val="00B0F0"/>
          <w:sz w:val="28"/>
          <w:szCs w:val="28"/>
        </w:rPr>
        <w:t xml:space="preserve"> testing.</w:t>
      </w:r>
      <w:r w:rsidRPr="00AD4EC6">
        <w:rPr>
          <w:rFonts w:ascii="Calibri" w:hAnsi="Calibri" w:cs="Times New Roman"/>
          <w:color w:val="00B0F0"/>
          <w:sz w:val="28"/>
          <w:szCs w:val="28"/>
        </w:rPr>
        <w:br/>
      </w:r>
      <w:r w:rsidR="00B764FE" w:rsidRPr="00AD4EC6">
        <w:rPr>
          <w:rFonts w:ascii="Calibri" w:eastAsia="Times New Roman" w:hAnsi="Calibri" w:cs="Times New Roman"/>
          <w:b/>
          <w:color w:val="000000"/>
          <w:sz w:val="28"/>
          <w:szCs w:val="28"/>
        </w:rPr>
        <w:t>Response</w:t>
      </w:r>
      <w:r w:rsidR="00B764FE" w:rsidRPr="00AD4EC6">
        <w:rPr>
          <w:rFonts w:ascii="Calibri" w:eastAsia="Times New Roman" w:hAnsi="Calibri" w:cs="Times New Roman"/>
          <w:color w:val="000000"/>
          <w:sz w:val="28"/>
          <w:szCs w:val="28"/>
        </w:rPr>
        <w:t>: </w:t>
      </w:r>
      <w:r w:rsidR="00B764FE">
        <w:rPr>
          <w:rFonts w:ascii="Calibri" w:eastAsia="Times New Roman" w:hAnsi="Calibri" w:cs="Times New Roman"/>
          <w:color w:val="000000"/>
          <w:sz w:val="28"/>
          <w:szCs w:val="28"/>
        </w:rPr>
        <w:t xml:space="preserve">We thank the reviewer </w:t>
      </w:r>
      <w:r w:rsidR="00853D18">
        <w:rPr>
          <w:rFonts w:ascii="Calibri" w:eastAsia="Times New Roman" w:hAnsi="Calibri" w:cs="Times New Roman"/>
          <w:color w:val="000000"/>
          <w:sz w:val="28"/>
          <w:szCs w:val="28"/>
        </w:rPr>
        <w:t>for the suggestions. We have added such statement in the introduction part</w:t>
      </w:r>
      <w:r w:rsidR="00B764FE">
        <w:rPr>
          <w:rFonts w:ascii="Calibri" w:eastAsia="Times New Roman" w:hAnsi="Calibri" w:cs="Times New Roman"/>
          <w:color w:val="000000"/>
          <w:sz w:val="28"/>
          <w:szCs w:val="28"/>
        </w:rPr>
        <w:t xml:space="preserve">. </w:t>
      </w:r>
      <w:r w:rsidR="00853D18">
        <w:rPr>
          <w:rFonts w:ascii="Calibri" w:eastAsia="Times New Roman" w:hAnsi="Calibri" w:cs="Times New Roman"/>
          <w:color w:val="000000"/>
          <w:sz w:val="28"/>
          <w:szCs w:val="28"/>
        </w:rPr>
        <w:t xml:space="preserve">As detailed below: </w:t>
      </w:r>
      <w:r w:rsidR="00B64657" w:rsidRPr="00B64657">
        <w:rPr>
          <w:rFonts w:ascii="Calibri" w:eastAsia="Times New Roman" w:hAnsi="Calibri" w:cs="Times New Roman"/>
          <w:color w:val="000000"/>
          <w:sz w:val="28"/>
          <w:szCs w:val="28"/>
        </w:rPr>
        <w:t>PDX models for estrogen receptor positive (ER</w:t>
      </w:r>
      <w:r w:rsidR="00B64657" w:rsidRPr="00EE4127">
        <w:rPr>
          <w:rFonts w:ascii="Calibri" w:eastAsia="Times New Roman" w:hAnsi="Calibri" w:cs="Times New Roman"/>
          <w:color w:val="000000"/>
          <w:sz w:val="28"/>
          <w:szCs w:val="28"/>
          <w:vertAlign w:val="superscript"/>
        </w:rPr>
        <w:t>+</w:t>
      </w:r>
      <w:r w:rsidR="00B64657" w:rsidRPr="00B64657">
        <w:rPr>
          <w:rFonts w:ascii="Calibri" w:eastAsia="Times New Roman" w:hAnsi="Calibri" w:cs="Times New Roman"/>
          <w:color w:val="000000"/>
          <w:sz w:val="28"/>
          <w:szCs w:val="28"/>
        </w:rPr>
        <w:t>), progesterone receptor positive (PR</w:t>
      </w:r>
      <w:r w:rsidR="00B64657" w:rsidRPr="00EE4127">
        <w:rPr>
          <w:rFonts w:ascii="Calibri" w:eastAsia="Times New Roman" w:hAnsi="Calibri" w:cs="Times New Roman"/>
          <w:color w:val="000000"/>
          <w:sz w:val="28"/>
          <w:szCs w:val="28"/>
          <w:vertAlign w:val="superscript"/>
        </w:rPr>
        <w:t>+</w:t>
      </w:r>
      <w:r w:rsidR="00B64657" w:rsidRPr="00B64657">
        <w:rPr>
          <w:rFonts w:ascii="Calibri" w:eastAsia="Times New Roman" w:hAnsi="Calibri" w:cs="Times New Roman"/>
          <w:color w:val="000000"/>
          <w:sz w:val="28"/>
          <w:szCs w:val="28"/>
        </w:rPr>
        <w:t>), epidermal growth factor 2 positive (ERBB2</w:t>
      </w:r>
      <w:r w:rsidR="00B64657" w:rsidRPr="00EE4127">
        <w:rPr>
          <w:rFonts w:ascii="Calibri" w:eastAsia="Times New Roman" w:hAnsi="Calibri" w:cs="Times New Roman"/>
          <w:color w:val="000000"/>
          <w:sz w:val="28"/>
          <w:szCs w:val="28"/>
          <w:vertAlign w:val="superscript"/>
        </w:rPr>
        <w:t>+</w:t>
      </w:r>
      <w:r w:rsidR="00B6269A">
        <w:rPr>
          <w:rFonts w:ascii="Calibri" w:eastAsia="Times New Roman" w:hAnsi="Calibri" w:cs="Times New Roman"/>
          <w:color w:val="000000"/>
          <w:sz w:val="28"/>
          <w:szCs w:val="28"/>
        </w:rPr>
        <w:t>, HER2</w:t>
      </w:r>
      <w:r w:rsidR="00B6269A" w:rsidRPr="00EE4127">
        <w:rPr>
          <w:rFonts w:ascii="Calibri" w:eastAsia="Times New Roman" w:hAnsi="Calibri" w:cs="Times New Roman"/>
          <w:color w:val="000000"/>
          <w:sz w:val="28"/>
          <w:szCs w:val="28"/>
          <w:vertAlign w:val="superscript"/>
        </w:rPr>
        <w:t>+</w:t>
      </w:r>
      <w:r w:rsidR="00B64657" w:rsidRPr="00B64657">
        <w:rPr>
          <w:rFonts w:ascii="Calibri" w:eastAsia="Times New Roman" w:hAnsi="Calibri" w:cs="Times New Roman"/>
          <w:color w:val="000000"/>
          <w:sz w:val="28"/>
          <w:szCs w:val="28"/>
        </w:rPr>
        <w:t>) and triple negative breast cancer (TNBC) PDX models have been established, which will offer a good platform to test endocrine therapy, chemotherapy and targeted therapy.</w:t>
      </w:r>
    </w:p>
    <w:p w14:paraId="0251A5C6" w14:textId="6F6BB8BA" w:rsidR="009819EF" w:rsidRPr="009819EF" w:rsidRDefault="00354CA1" w:rsidP="009819EF">
      <w:pPr>
        <w:adjustRightInd w:val="0"/>
        <w:snapToGrid w:val="0"/>
        <w:rPr>
          <w:rFonts w:ascii="Calibri" w:eastAsia="Times New Roman" w:hAnsi="Calibri" w:cs="Times New Roman"/>
          <w:color w:val="000000"/>
          <w:sz w:val="28"/>
          <w:szCs w:val="28"/>
        </w:rPr>
      </w:pPr>
      <w:r w:rsidRPr="00AD4EC6">
        <w:rPr>
          <w:rFonts w:ascii="Calibri" w:hAnsi="Calibri" w:cs="Times New Roman"/>
          <w:color w:val="00B0F0"/>
          <w:sz w:val="28"/>
          <w:szCs w:val="28"/>
        </w:rPr>
        <w:br/>
        <w:t xml:space="preserve">2. Protocol part 2 step 1. It might be useful to mention avoiding hair with the tumor sample - this has been a cause of contamination of tumor fragments for </w:t>
      </w:r>
      <w:proofErr w:type="spellStart"/>
      <w:r w:rsidRPr="00AD4EC6">
        <w:rPr>
          <w:rFonts w:ascii="Calibri" w:hAnsi="Calibri" w:cs="Times New Roman"/>
          <w:color w:val="00B0F0"/>
          <w:sz w:val="28"/>
          <w:szCs w:val="28"/>
        </w:rPr>
        <w:t>cryostorage</w:t>
      </w:r>
      <w:proofErr w:type="spellEnd"/>
      <w:r w:rsidRPr="00AD4EC6">
        <w:rPr>
          <w:rFonts w:ascii="Calibri" w:hAnsi="Calibri" w:cs="Times New Roman"/>
          <w:color w:val="00B0F0"/>
          <w:sz w:val="28"/>
          <w:szCs w:val="28"/>
        </w:rPr>
        <w:t xml:space="preserve"> or transplantation. This can be done by shaving prior to tumor removal and/or dipping the euthanized animal in an antiseptic solution.</w:t>
      </w:r>
      <w:r w:rsidRPr="00AD4EC6">
        <w:rPr>
          <w:rFonts w:ascii="Calibri" w:hAnsi="Calibri" w:cs="Times New Roman"/>
          <w:color w:val="00B0F0"/>
          <w:sz w:val="28"/>
          <w:szCs w:val="28"/>
        </w:rPr>
        <w:br/>
      </w:r>
      <w:r w:rsidR="00853D18" w:rsidRPr="00AD4EC6">
        <w:rPr>
          <w:rFonts w:ascii="Calibri" w:eastAsia="Times New Roman" w:hAnsi="Calibri" w:cs="Times New Roman"/>
          <w:b/>
          <w:color w:val="000000"/>
          <w:sz w:val="28"/>
          <w:szCs w:val="28"/>
        </w:rPr>
        <w:t>Response</w:t>
      </w:r>
      <w:r w:rsidR="00853D18" w:rsidRPr="00AD4EC6">
        <w:rPr>
          <w:rFonts w:ascii="Calibri" w:eastAsia="Times New Roman" w:hAnsi="Calibri" w:cs="Times New Roman"/>
          <w:color w:val="000000"/>
          <w:sz w:val="28"/>
          <w:szCs w:val="28"/>
        </w:rPr>
        <w:t>: </w:t>
      </w:r>
      <w:r w:rsidR="00853D18">
        <w:rPr>
          <w:rFonts w:ascii="Calibri" w:eastAsia="Times New Roman" w:hAnsi="Calibri" w:cs="Times New Roman"/>
          <w:color w:val="000000"/>
          <w:sz w:val="28"/>
          <w:szCs w:val="28"/>
        </w:rPr>
        <w:t>Thanks. We have add</w:t>
      </w:r>
      <w:r w:rsidR="009819EF">
        <w:rPr>
          <w:rFonts w:ascii="Calibri" w:eastAsia="Times New Roman" w:hAnsi="Calibri" w:cs="Times New Roman"/>
          <w:color w:val="000000"/>
          <w:sz w:val="28"/>
          <w:szCs w:val="28"/>
        </w:rPr>
        <w:t>ed</w:t>
      </w:r>
      <w:r w:rsidR="00853D18">
        <w:rPr>
          <w:rFonts w:ascii="Calibri" w:eastAsia="Times New Roman" w:hAnsi="Calibri" w:cs="Times New Roman"/>
          <w:color w:val="000000"/>
          <w:sz w:val="28"/>
          <w:szCs w:val="28"/>
        </w:rPr>
        <w:t xml:space="preserve"> this as a NOTE to step 2.2.</w:t>
      </w:r>
      <w:r w:rsidR="009819EF">
        <w:rPr>
          <w:rFonts w:ascii="Calibri" w:eastAsia="Times New Roman" w:hAnsi="Calibri" w:cs="Times New Roman"/>
          <w:color w:val="000000"/>
          <w:sz w:val="28"/>
          <w:szCs w:val="28"/>
        </w:rPr>
        <w:t xml:space="preserve"> As detailed below: </w:t>
      </w:r>
      <w:r w:rsidR="009819EF" w:rsidRPr="009819EF">
        <w:rPr>
          <w:rFonts w:ascii="Calibri" w:eastAsia="Times New Roman" w:hAnsi="Calibri" w:cs="Times New Roman"/>
          <w:color w:val="000000"/>
          <w:sz w:val="28"/>
          <w:szCs w:val="28"/>
        </w:rPr>
        <w:t>2.2</w:t>
      </w:r>
      <w:r w:rsidR="009819EF" w:rsidRPr="009819EF">
        <w:rPr>
          <w:rFonts w:ascii="Calibri" w:eastAsia="Times New Roman" w:hAnsi="Calibri" w:cs="Times New Roman"/>
          <w:color w:val="000000"/>
          <w:sz w:val="28"/>
          <w:szCs w:val="28"/>
        </w:rPr>
        <w:tab/>
        <w:t xml:space="preserve">Use </w:t>
      </w:r>
      <w:r w:rsidR="003E34DE" w:rsidRPr="009819EF">
        <w:rPr>
          <w:rFonts w:ascii="Calibri" w:eastAsia="Times New Roman" w:hAnsi="Calibri" w:cs="Times New Roman"/>
          <w:color w:val="000000"/>
          <w:sz w:val="28"/>
          <w:szCs w:val="28"/>
        </w:rPr>
        <w:t>7</w:t>
      </w:r>
      <w:r w:rsidR="003E34DE">
        <w:rPr>
          <w:rFonts w:ascii="Calibri" w:eastAsia="Times New Roman" w:hAnsi="Calibri" w:cs="Times New Roman"/>
          <w:color w:val="000000"/>
          <w:sz w:val="28"/>
          <w:szCs w:val="28"/>
        </w:rPr>
        <w:t>0</w:t>
      </w:r>
      <w:r w:rsidR="009819EF" w:rsidRPr="009819EF">
        <w:rPr>
          <w:rFonts w:ascii="Calibri" w:eastAsia="Times New Roman" w:hAnsi="Calibri" w:cs="Times New Roman"/>
          <w:color w:val="000000"/>
          <w:sz w:val="28"/>
          <w:szCs w:val="28"/>
        </w:rPr>
        <w:t>% ethanol to spray tumor region of the euthanized mouse.</w:t>
      </w:r>
    </w:p>
    <w:p w14:paraId="115145D8" w14:textId="77777777" w:rsidR="009819EF" w:rsidRPr="009819EF" w:rsidRDefault="009819EF" w:rsidP="009819EF">
      <w:pPr>
        <w:adjustRightInd w:val="0"/>
        <w:snapToGrid w:val="0"/>
        <w:rPr>
          <w:rFonts w:ascii="Calibri" w:eastAsia="Times New Roman" w:hAnsi="Calibri" w:cs="Times New Roman"/>
          <w:color w:val="000000"/>
          <w:sz w:val="28"/>
          <w:szCs w:val="28"/>
        </w:rPr>
      </w:pPr>
      <w:r w:rsidRPr="009819EF">
        <w:rPr>
          <w:rFonts w:ascii="Calibri" w:eastAsia="Times New Roman" w:hAnsi="Calibri" w:cs="Times New Roman"/>
          <w:color w:val="000000"/>
          <w:sz w:val="28"/>
          <w:szCs w:val="28"/>
        </w:rPr>
        <w:t xml:space="preserve">NOTE: Try to avoid hair with the tumor sample which might cause contamination of tumor fragments for </w:t>
      </w:r>
      <w:proofErr w:type="spellStart"/>
      <w:r w:rsidRPr="009819EF">
        <w:rPr>
          <w:rFonts w:ascii="Calibri" w:eastAsia="Times New Roman" w:hAnsi="Calibri" w:cs="Times New Roman"/>
          <w:color w:val="000000"/>
          <w:sz w:val="28"/>
          <w:szCs w:val="28"/>
        </w:rPr>
        <w:t>cryostorage</w:t>
      </w:r>
      <w:proofErr w:type="spellEnd"/>
      <w:r w:rsidRPr="009819EF">
        <w:rPr>
          <w:rFonts w:ascii="Calibri" w:eastAsia="Times New Roman" w:hAnsi="Calibri" w:cs="Times New Roman"/>
          <w:color w:val="000000"/>
          <w:sz w:val="28"/>
          <w:szCs w:val="28"/>
        </w:rPr>
        <w:t xml:space="preserve"> or transplantation.</w:t>
      </w:r>
    </w:p>
    <w:p w14:paraId="49CB2E29" w14:textId="77777777" w:rsidR="007B15A7" w:rsidRDefault="00354CA1" w:rsidP="00B12232">
      <w:pPr>
        <w:adjustRightInd w:val="0"/>
        <w:snapToGrid w:val="0"/>
        <w:rPr>
          <w:rFonts w:ascii="Calibri" w:eastAsia="Times New Roman" w:hAnsi="Calibri" w:cs="Times New Roman"/>
          <w:color w:val="000000"/>
          <w:sz w:val="28"/>
          <w:szCs w:val="28"/>
        </w:rPr>
      </w:pPr>
      <w:r w:rsidRPr="00AD4EC6">
        <w:rPr>
          <w:rFonts w:ascii="Calibri" w:hAnsi="Calibri" w:cs="Times New Roman"/>
          <w:color w:val="00B0F0"/>
          <w:sz w:val="28"/>
          <w:szCs w:val="28"/>
        </w:rPr>
        <w:br/>
        <w:t xml:space="preserve">3. Part 4 transplantation, it could be mentioned that an alternative method to implantation is the use of a </w:t>
      </w:r>
      <w:proofErr w:type="spellStart"/>
      <w:r w:rsidRPr="00AD4EC6">
        <w:rPr>
          <w:rFonts w:ascii="Calibri" w:hAnsi="Calibri" w:cs="Times New Roman"/>
          <w:color w:val="00B0F0"/>
          <w:sz w:val="28"/>
          <w:szCs w:val="28"/>
        </w:rPr>
        <w:t>trochar</w:t>
      </w:r>
      <w:proofErr w:type="spellEnd"/>
      <w:r w:rsidRPr="00AD4EC6">
        <w:rPr>
          <w:rFonts w:ascii="Calibri" w:hAnsi="Calibri" w:cs="Times New Roman"/>
          <w:color w:val="00B0F0"/>
          <w:sz w:val="28"/>
          <w:szCs w:val="28"/>
        </w:rPr>
        <w:t xml:space="preserve"> device (unsure if this is mentioned in other protocols).</w:t>
      </w:r>
      <w:r w:rsidRPr="00AD4EC6">
        <w:rPr>
          <w:rFonts w:ascii="Calibri" w:hAnsi="Calibri" w:cs="Times New Roman"/>
          <w:color w:val="00B0F0"/>
          <w:sz w:val="28"/>
          <w:szCs w:val="28"/>
        </w:rPr>
        <w:br/>
      </w:r>
      <w:r w:rsidR="00853D18" w:rsidRPr="00AD4EC6">
        <w:rPr>
          <w:rFonts w:ascii="Calibri" w:eastAsia="Times New Roman" w:hAnsi="Calibri" w:cs="Times New Roman"/>
          <w:b/>
          <w:color w:val="000000"/>
          <w:sz w:val="28"/>
          <w:szCs w:val="28"/>
        </w:rPr>
        <w:t>Response</w:t>
      </w:r>
      <w:r w:rsidR="00853D18" w:rsidRPr="00AD4EC6">
        <w:rPr>
          <w:rFonts w:ascii="Calibri" w:eastAsia="Times New Roman" w:hAnsi="Calibri" w:cs="Times New Roman"/>
          <w:color w:val="000000"/>
          <w:sz w:val="28"/>
          <w:szCs w:val="28"/>
        </w:rPr>
        <w:t>: </w:t>
      </w:r>
      <w:r w:rsidR="00853D18">
        <w:rPr>
          <w:rFonts w:ascii="Calibri" w:eastAsia="Times New Roman" w:hAnsi="Calibri" w:cs="Times New Roman"/>
          <w:color w:val="000000"/>
          <w:sz w:val="28"/>
          <w:szCs w:val="28"/>
        </w:rPr>
        <w:t>Thanks</w:t>
      </w:r>
      <w:r w:rsidR="003A48A8">
        <w:rPr>
          <w:rFonts w:ascii="Calibri" w:eastAsia="Times New Roman" w:hAnsi="Calibri" w:cs="Times New Roman"/>
          <w:color w:val="000000"/>
          <w:sz w:val="28"/>
          <w:szCs w:val="28"/>
        </w:rPr>
        <w:t xml:space="preserve"> for the alternative method for implantation</w:t>
      </w:r>
      <w:r w:rsidR="00853D18">
        <w:rPr>
          <w:rFonts w:ascii="Calibri" w:eastAsia="Times New Roman" w:hAnsi="Calibri" w:cs="Times New Roman"/>
          <w:color w:val="000000"/>
          <w:sz w:val="28"/>
          <w:szCs w:val="28"/>
        </w:rPr>
        <w:t>. We have add</w:t>
      </w:r>
      <w:r w:rsidR="00281CA6">
        <w:rPr>
          <w:rFonts w:ascii="Calibri" w:eastAsia="Times New Roman" w:hAnsi="Calibri" w:cs="Times New Roman"/>
          <w:color w:val="000000"/>
          <w:sz w:val="28"/>
          <w:szCs w:val="28"/>
        </w:rPr>
        <w:t>ed</w:t>
      </w:r>
      <w:r w:rsidR="00853D18">
        <w:rPr>
          <w:rFonts w:ascii="Calibri" w:eastAsia="Times New Roman" w:hAnsi="Calibri" w:cs="Times New Roman"/>
          <w:color w:val="000000"/>
          <w:sz w:val="28"/>
          <w:szCs w:val="28"/>
        </w:rPr>
        <w:t xml:space="preserve"> this as a NOTE to step </w:t>
      </w:r>
      <w:r w:rsidR="003A48A8">
        <w:rPr>
          <w:rFonts w:ascii="Calibri" w:eastAsia="Times New Roman" w:hAnsi="Calibri" w:cs="Times New Roman"/>
          <w:color w:val="000000"/>
          <w:sz w:val="28"/>
          <w:szCs w:val="28"/>
        </w:rPr>
        <w:t>4.11.</w:t>
      </w:r>
      <w:r w:rsidR="00281CA6">
        <w:rPr>
          <w:rFonts w:ascii="Calibri" w:eastAsia="Times New Roman" w:hAnsi="Calibri" w:cs="Times New Roman"/>
          <w:color w:val="000000"/>
          <w:sz w:val="28"/>
          <w:szCs w:val="28"/>
        </w:rPr>
        <w:t xml:space="preserve"> As detailed below: </w:t>
      </w:r>
    </w:p>
    <w:p w14:paraId="548E69E2" w14:textId="12B6BA22" w:rsidR="007B15A7" w:rsidRDefault="00281CA6" w:rsidP="00B12232">
      <w:pPr>
        <w:adjustRightInd w:val="0"/>
        <w:snapToGrid w:val="0"/>
        <w:rPr>
          <w:rFonts w:ascii="Calibri" w:eastAsia="Times New Roman" w:hAnsi="Calibri" w:cs="Times New Roman"/>
          <w:color w:val="000000"/>
          <w:sz w:val="28"/>
          <w:szCs w:val="28"/>
        </w:rPr>
      </w:pPr>
      <w:r w:rsidRPr="00281CA6">
        <w:rPr>
          <w:rFonts w:ascii="Calibri" w:eastAsia="Times New Roman" w:hAnsi="Calibri" w:cs="Times New Roman"/>
          <w:color w:val="000000"/>
          <w:sz w:val="28"/>
          <w:szCs w:val="28"/>
        </w:rPr>
        <w:t xml:space="preserve">NOTE: Alternatively, a </w:t>
      </w:r>
      <w:proofErr w:type="spellStart"/>
      <w:r w:rsidRPr="00281CA6">
        <w:rPr>
          <w:rFonts w:ascii="Calibri" w:eastAsia="Times New Roman" w:hAnsi="Calibri" w:cs="Times New Roman"/>
          <w:color w:val="000000"/>
          <w:sz w:val="28"/>
          <w:szCs w:val="28"/>
        </w:rPr>
        <w:t>trochar</w:t>
      </w:r>
      <w:proofErr w:type="spellEnd"/>
      <w:r w:rsidRPr="00281CA6">
        <w:rPr>
          <w:rFonts w:ascii="Calibri" w:eastAsia="Times New Roman" w:hAnsi="Calibri" w:cs="Times New Roman"/>
          <w:color w:val="000000"/>
          <w:sz w:val="28"/>
          <w:szCs w:val="28"/>
        </w:rPr>
        <w:t xml:space="preserve"> device might be used for the implantation process.</w:t>
      </w:r>
      <w:r w:rsidR="00853D18" w:rsidRPr="00AD4EC6">
        <w:rPr>
          <w:rFonts w:ascii="Calibri" w:hAnsi="Calibri" w:cs="Times New Roman"/>
          <w:color w:val="00B0F0"/>
          <w:sz w:val="28"/>
          <w:szCs w:val="28"/>
        </w:rPr>
        <w:br/>
      </w:r>
      <w:r w:rsidR="00354CA1" w:rsidRPr="00AD4EC6">
        <w:rPr>
          <w:rFonts w:ascii="Calibri" w:hAnsi="Calibri" w:cs="Times New Roman"/>
          <w:color w:val="00B0F0"/>
          <w:sz w:val="28"/>
          <w:szCs w:val="28"/>
        </w:rPr>
        <w:br/>
        <w:t xml:space="preserve">4. Part 4 transplantation. It should be mentioned that if these are ER+ tumors, most of them will require estrogen supplementation, through water, slow release pellets, </w:t>
      </w:r>
      <w:proofErr w:type="spellStart"/>
      <w:r w:rsidR="00354CA1" w:rsidRPr="00AD4EC6">
        <w:rPr>
          <w:rFonts w:ascii="Calibri" w:hAnsi="Calibri" w:cs="Times New Roman"/>
          <w:color w:val="00B0F0"/>
          <w:sz w:val="28"/>
          <w:szCs w:val="28"/>
        </w:rPr>
        <w:t>etc</w:t>
      </w:r>
      <w:proofErr w:type="spellEnd"/>
      <w:r w:rsidR="00354CA1" w:rsidRPr="00AD4EC6">
        <w:rPr>
          <w:rFonts w:ascii="Calibri" w:hAnsi="Calibri" w:cs="Times New Roman"/>
          <w:color w:val="00B0F0"/>
          <w:sz w:val="28"/>
          <w:szCs w:val="28"/>
        </w:rPr>
        <w:t xml:space="preserve"> (references could be given in lieu of describing the methods).</w:t>
      </w:r>
      <w:r w:rsidR="00354CA1" w:rsidRPr="00AD4EC6">
        <w:rPr>
          <w:rFonts w:ascii="Calibri" w:hAnsi="Calibri" w:cs="Times New Roman"/>
          <w:color w:val="00B0F0"/>
          <w:sz w:val="28"/>
          <w:szCs w:val="28"/>
        </w:rPr>
        <w:br/>
      </w:r>
      <w:r w:rsidR="00137ED4" w:rsidRPr="00AD4EC6">
        <w:rPr>
          <w:rFonts w:ascii="Calibri" w:eastAsia="Times New Roman" w:hAnsi="Calibri" w:cs="Times New Roman"/>
          <w:b/>
          <w:color w:val="000000"/>
          <w:sz w:val="28"/>
          <w:szCs w:val="28"/>
        </w:rPr>
        <w:t>Response</w:t>
      </w:r>
      <w:r w:rsidR="00137ED4" w:rsidRPr="00AD4EC6">
        <w:rPr>
          <w:rFonts w:ascii="Calibri" w:eastAsia="Times New Roman" w:hAnsi="Calibri" w:cs="Times New Roman"/>
          <w:color w:val="000000"/>
          <w:sz w:val="28"/>
          <w:szCs w:val="28"/>
        </w:rPr>
        <w:t>: </w:t>
      </w:r>
      <w:r w:rsidR="00137ED4">
        <w:rPr>
          <w:rFonts w:ascii="Calibri" w:eastAsia="Times New Roman" w:hAnsi="Calibri" w:cs="Times New Roman"/>
          <w:color w:val="000000"/>
          <w:sz w:val="28"/>
          <w:szCs w:val="28"/>
        </w:rPr>
        <w:t xml:space="preserve">We have add this critical information as a NOTE to step 4.17 with reference cited. </w:t>
      </w:r>
      <w:r w:rsidR="007B15A7">
        <w:rPr>
          <w:rFonts w:ascii="Calibri" w:eastAsia="Times New Roman" w:hAnsi="Calibri" w:cs="Times New Roman"/>
          <w:color w:val="000000"/>
          <w:sz w:val="28"/>
          <w:szCs w:val="28"/>
        </w:rPr>
        <w:t xml:space="preserve">As detailed below: </w:t>
      </w:r>
    </w:p>
    <w:p w14:paraId="2F4989CE" w14:textId="7680E481" w:rsidR="00281CA6" w:rsidRDefault="007B15A7" w:rsidP="00B12232">
      <w:pPr>
        <w:adjustRightInd w:val="0"/>
        <w:snapToGrid w:val="0"/>
        <w:rPr>
          <w:rFonts w:ascii="Calibri" w:eastAsia="Times New Roman" w:hAnsi="Calibri" w:cs="Times New Roman"/>
          <w:color w:val="000000"/>
          <w:sz w:val="28"/>
          <w:szCs w:val="28"/>
        </w:rPr>
      </w:pPr>
      <w:r w:rsidRPr="007B15A7">
        <w:rPr>
          <w:rFonts w:ascii="Calibri" w:eastAsia="Times New Roman" w:hAnsi="Calibri" w:cs="Times New Roman"/>
          <w:color w:val="000000"/>
          <w:sz w:val="28"/>
          <w:szCs w:val="28"/>
        </w:rPr>
        <w:t>NOTE: Estrogen supplementation is required for ER</w:t>
      </w:r>
      <w:r w:rsidRPr="001A7B4F">
        <w:rPr>
          <w:rFonts w:ascii="Calibri" w:eastAsia="Times New Roman" w:hAnsi="Calibri" w:cs="Times New Roman"/>
          <w:color w:val="000000"/>
          <w:sz w:val="28"/>
          <w:szCs w:val="28"/>
          <w:vertAlign w:val="superscript"/>
        </w:rPr>
        <w:t>+</w:t>
      </w:r>
      <w:r w:rsidRPr="007B15A7">
        <w:rPr>
          <w:rFonts w:ascii="Calibri" w:eastAsia="Times New Roman" w:hAnsi="Calibri" w:cs="Times New Roman"/>
          <w:color w:val="000000"/>
          <w:sz w:val="28"/>
          <w:szCs w:val="28"/>
        </w:rPr>
        <w:t xml:space="preserve"> tumors, which can be supplied through water or slow release pellets</w:t>
      </w:r>
      <w:r w:rsidRPr="007B15A7">
        <w:rPr>
          <w:rFonts w:ascii="Calibri" w:eastAsia="Times New Roman" w:hAnsi="Calibri" w:cs="Times New Roman"/>
          <w:color w:val="000000"/>
          <w:sz w:val="28"/>
          <w:szCs w:val="28"/>
          <w:vertAlign w:val="superscript"/>
        </w:rPr>
        <w:t>59</w:t>
      </w:r>
      <w:r w:rsidRPr="007B15A7">
        <w:rPr>
          <w:rFonts w:ascii="Calibri" w:eastAsia="Times New Roman" w:hAnsi="Calibri" w:cs="Times New Roman"/>
          <w:color w:val="000000"/>
          <w:sz w:val="28"/>
          <w:szCs w:val="28"/>
        </w:rPr>
        <w:t>.</w:t>
      </w:r>
    </w:p>
    <w:p w14:paraId="35D00EDE" w14:textId="72C9089C" w:rsidR="00A13A67" w:rsidRDefault="00354CA1" w:rsidP="00B12232">
      <w:pPr>
        <w:adjustRightInd w:val="0"/>
        <w:snapToGrid w:val="0"/>
        <w:rPr>
          <w:rFonts w:ascii="Calibri" w:eastAsia="Times New Roman" w:hAnsi="Calibri" w:cs="Times New Roman"/>
          <w:color w:val="000000"/>
          <w:sz w:val="28"/>
          <w:szCs w:val="28"/>
        </w:rPr>
      </w:pPr>
      <w:r w:rsidRPr="00AD4EC6">
        <w:rPr>
          <w:rFonts w:ascii="Calibri" w:hAnsi="Calibri" w:cs="Times New Roman"/>
          <w:color w:val="00B0F0"/>
          <w:sz w:val="28"/>
          <w:szCs w:val="28"/>
        </w:rPr>
        <w:br/>
        <w:t xml:space="preserve">5. Table of materials, since </w:t>
      </w:r>
      <w:proofErr w:type="spellStart"/>
      <w:r w:rsidRPr="00AD4EC6">
        <w:rPr>
          <w:rFonts w:ascii="Calibri" w:hAnsi="Calibri" w:cs="Times New Roman"/>
          <w:color w:val="00B0F0"/>
          <w:sz w:val="28"/>
          <w:szCs w:val="28"/>
        </w:rPr>
        <w:t>cryostorage</w:t>
      </w:r>
      <w:proofErr w:type="spellEnd"/>
      <w:r w:rsidRPr="00AD4EC6">
        <w:rPr>
          <w:rFonts w:ascii="Calibri" w:hAnsi="Calibri" w:cs="Times New Roman"/>
          <w:color w:val="00B0F0"/>
          <w:sz w:val="28"/>
          <w:szCs w:val="28"/>
        </w:rPr>
        <w:t xml:space="preserve"> is mentioned several times I would add the preferred storage solution by this group (it varies group to group and there are some commercial agents that are quite good i.e. </w:t>
      </w:r>
      <w:proofErr w:type="spellStart"/>
      <w:r w:rsidRPr="00AD4EC6">
        <w:rPr>
          <w:rFonts w:ascii="Calibri" w:hAnsi="Calibri" w:cs="Times New Roman"/>
          <w:color w:val="00B0F0"/>
          <w:sz w:val="28"/>
          <w:szCs w:val="28"/>
        </w:rPr>
        <w:t>Cryostor</w:t>
      </w:r>
      <w:proofErr w:type="spellEnd"/>
      <w:r w:rsidRPr="00AD4EC6">
        <w:rPr>
          <w:rFonts w:ascii="Calibri" w:hAnsi="Calibri" w:cs="Times New Roman"/>
          <w:color w:val="00B0F0"/>
          <w:sz w:val="28"/>
          <w:szCs w:val="28"/>
        </w:rPr>
        <w:t>).</w:t>
      </w:r>
      <w:r w:rsidRPr="00AD4EC6">
        <w:rPr>
          <w:rFonts w:ascii="Calibri" w:hAnsi="Calibri" w:cs="Times New Roman"/>
          <w:color w:val="00B0F0"/>
          <w:sz w:val="28"/>
          <w:szCs w:val="28"/>
        </w:rPr>
        <w:br/>
      </w:r>
      <w:r w:rsidR="00137ED4" w:rsidRPr="00AD4EC6">
        <w:rPr>
          <w:rFonts w:ascii="Calibri" w:eastAsia="Times New Roman" w:hAnsi="Calibri" w:cs="Times New Roman"/>
          <w:b/>
          <w:color w:val="000000"/>
          <w:sz w:val="28"/>
          <w:szCs w:val="28"/>
        </w:rPr>
        <w:t>Response</w:t>
      </w:r>
      <w:r w:rsidR="00137ED4" w:rsidRPr="00AD4EC6">
        <w:rPr>
          <w:rFonts w:ascii="Calibri" w:eastAsia="Times New Roman" w:hAnsi="Calibri" w:cs="Times New Roman"/>
          <w:color w:val="000000"/>
          <w:sz w:val="28"/>
          <w:szCs w:val="28"/>
        </w:rPr>
        <w:t>: </w:t>
      </w:r>
      <w:r w:rsidR="00137ED4">
        <w:rPr>
          <w:rFonts w:ascii="Calibri" w:eastAsia="Times New Roman" w:hAnsi="Calibri" w:cs="Times New Roman"/>
          <w:color w:val="000000"/>
          <w:sz w:val="28"/>
          <w:szCs w:val="28"/>
        </w:rPr>
        <w:t xml:space="preserve">We have add the freezing medium </w:t>
      </w:r>
      <w:r w:rsidR="00A13A67">
        <w:rPr>
          <w:rFonts w:ascii="Calibri" w:eastAsia="Times New Roman" w:hAnsi="Calibri" w:cs="Times New Roman"/>
          <w:color w:val="000000"/>
          <w:sz w:val="28"/>
          <w:szCs w:val="28"/>
        </w:rPr>
        <w:t>as a NOT</w:t>
      </w:r>
      <w:r w:rsidR="007B15A7">
        <w:rPr>
          <w:rFonts w:ascii="Calibri" w:eastAsia="Times New Roman" w:hAnsi="Calibri" w:cs="Times New Roman"/>
          <w:color w:val="000000"/>
          <w:sz w:val="28"/>
          <w:szCs w:val="28"/>
        </w:rPr>
        <w:t>E</w:t>
      </w:r>
      <w:r w:rsidR="00A13A67">
        <w:rPr>
          <w:rFonts w:ascii="Calibri" w:eastAsia="Times New Roman" w:hAnsi="Calibri" w:cs="Times New Roman"/>
          <w:color w:val="000000"/>
          <w:sz w:val="28"/>
          <w:szCs w:val="28"/>
        </w:rPr>
        <w:t xml:space="preserve"> to step 2.10</w:t>
      </w:r>
      <w:r w:rsidR="00137ED4">
        <w:rPr>
          <w:rFonts w:ascii="Calibri" w:eastAsia="Times New Roman" w:hAnsi="Calibri" w:cs="Times New Roman"/>
          <w:color w:val="000000"/>
          <w:sz w:val="28"/>
          <w:szCs w:val="28"/>
        </w:rPr>
        <w:t xml:space="preserve">. In brief, </w:t>
      </w:r>
      <w:r w:rsidR="00A13A67">
        <w:rPr>
          <w:rFonts w:ascii="Calibri" w:eastAsia="Times New Roman" w:hAnsi="Calibri" w:cs="Times New Roman"/>
          <w:color w:val="000000"/>
          <w:sz w:val="28"/>
          <w:szCs w:val="28"/>
        </w:rPr>
        <w:t>the freezing medium contains 10% DMSO, 40% DMEM and 50% FBS.</w:t>
      </w:r>
    </w:p>
    <w:p w14:paraId="070F58A9" w14:textId="77777777" w:rsidR="007B15A7" w:rsidRDefault="007B15A7" w:rsidP="00B12232">
      <w:pPr>
        <w:adjustRightInd w:val="0"/>
        <w:snapToGrid w:val="0"/>
        <w:rPr>
          <w:rFonts w:ascii="Calibri" w:eastAsia="Times New Roman" w:hAnsi="Calibri" w:cs="Times New Roman"/>
          <w:color w:val="000000"/>
          <w:sz w:val="28"/>
          <w:szCs w:val="28"/>
        </w:rPr>
      </w:pPr>
    </w:p>
    <w:p w14:paraId="0A0B47E5" w14:textId="6B6C5399" w:rsidR="00354CA1" w:rsidRDefault="00354CA1" w:rsidP="00B12232">
      <w:pPr>
        <w:adjustRightInd w:val="0"/>
        <w:snapToGrid w:val="0"/>
        <w:rPr>
          <w:rFonts w:ascii="Calibri" w:hAnsi="Calibri" w:cs="Times New Roman"/>
          <w:color w:val="00B0F0"/>
          <w:sz w:val="28"/>
          <w:szCs w:val="28"/>
        </w:rPr>
      </w:pPr>
      <w:r w:rsidRPr="00AD4EC6">
        <w:rPr>
          <w:rFonts w:ascii="Calibri" w:hAnsi="Calibri" w:cs="Times New Roman"/>
          <w:b/>
          <w:bCs/>
          <w:color w:val="00B0F0"/>
          <w:sz w:val="28"/>
          <w:szCs w:val="28"/>
        </w:rPr>
        <w:t>Reviewer #2: </w:t>
      </w:r>
      <w:r w:rsidRPr="00AD4EC6">
        <w:rPr>
          <w:rFonts w:ascii="Calibri" w:hAnsi="Calibri" w:cs="Times New Roman"/>
          <w:color w:val="00B0F0"/>
          <w:sz w:val="28"/>
          <w:szCs w:val="28"/>
        </w:rPr>
        <w:br/>
        <w:t>Manuscript Summary:</w:t>
      </w:r>
      <w:r w:rsidRPr="00AD4EC6">
        <w:rPr>
          <w:rFonts w:ascii="Calibri" w:hAnsi="Calibri" w:cs="Times New Roman"/>
          <w:color w:val="00B0F0"/>
          <w:sz w:val="28"/>
          <w:szCs w:val="28"/>
        </w:rPr>
        <w:br/>
      </w:r>
      <w:proofErr w:type="spellStart"/>
      <w:r w:rsidRPr="00AD4EC6">
        <w:rPr>
          <w:rFonts w:ascii="Calibri" w:hAnsi="Calibri" w:cs="Times New Roman"/>
          <w:color w:val="00B0F0"/>
          <w:sz w:val="28"/>
          <w:szCs w:val="28"/>
        </w:rPr>
        <w:t>well presented</w:t>
      </w:r>
      <w:proofErr w:type="spellEnd"/>
      <w:r w:rsidRPr="00AD4EC6">
        <w:rPr>
          <w:rFonts w:ascii="Calibri" w:hAnsi="Calibri" w:cs="Times New Roman"/>
          <w:color w:val="00B0F0"/>
          <w:sz w:val="28"/>
          <w:szCs w:val="28"/>
        </w:rPr>
        <w:br/>
      </w:r>
      <w:r w:rsidRPr="00AD4EC6">
        <w:rPr>
          <w:rFonts w:ascii="Calibri" w:hAnsi="Calibri" w:cs="Times New Roman"/>
          <w:color w:val="00B0F0"/>
          <w:sz w:val="28"/>
          <w:szCs w:val="28"/>
        </w:rPr>
        <w:br/>
        <w:t>Major Concerns:</w:t>
      </w:r>
      <w:r w:rsidRPr="00AD4EC6">
        <w:rPr>
          <w:rFonts w:ascii="Calibri" w:hAnsi="Calibri" w:cs="Times New Roman"/>
          <w:color w:val="00B0F0"/>
          <w:sz w:val="28"/>
          <w:szCs w:val="28"/>
        </w:rPr>
        <w:br/>
        <w:t>none</w:t>
      </w:r>
      <w:r w:rsidRPr="00AD4EC6">
        <w:rPr>
          <w:rFonts w:ascii="Calibri" w:hAnsi="Calibri" w:cs="Times New Roman"/>
          <w:color w:val="00B0F0"/>
          <w:sz w:val="28"/>
          <w:szCs w:val="28"/>
        </w:rPr>
        <w:br/>
      </w:r>
      <w:r w:rsidRPr="00AD4EC6">
        <w:rPr>
          <w:rFonts w:ascii="Calibri" w:hAnsi="Calibri" w:cs="Times New Roman"/>
          <w:color w:val="00B0F0"/>
          <w:sz w:val="28"/>
          <w:szCs w:val="28"/>
        </w:rPr>
        <w:br/>
        <w:t>Minor Concerns:</w:t>
      </w:r>
      <w:r w:rsidRPr="00AD4EC6">
        <w:rPr>
          <w:rFonts w:ascii="Calibri" w:hAnsi="Calibri" w:cs="Times New Roman"/>
          <w:color w:val="00B0F0"/>
          <w:sz w:val="28"/>
          <w:szCs w:val="28"/>
        </w:rPr>
        <w:br/>
        <w:t>only one concern : I am not sure that serial passages are feasible with this methodology. This is important with regard to the stability and reproducibility of the models. Please expand this issue in the manuscript.</w:t>
      </w:r>
    </w:p>
    <w:p w14:paraId="6DD1E1A6" w14:textId="78F49967" w:rsidR="00354CA1" w:rsidRPr="00AD4EC6" w:rsidRDefault="00A13A67" w:rsidP="00B12232">
      <w:pPr>
        <w:adjustRightInd w:val="0"/>
        <w:snapToGrid w:val="0"/>
        <w:rPr>
          <w:rFonts w:ascii="Calibri" w:hAnsi="Calibri" w:cs="Times New Roman"/>
          <w:color w:val="00B0F0"/>
          <w:sz w:val="28"/>
          <w:szCs w:val="28"/>
        </w:rPr>
      </w:pPr>
      <w:r w:rsidRPr="00AD4EC6">
        <w:rPr>
          <w:rFonts w:ascii="Calibri" w:eastAsia="Times New Roman" w:hAnsi="Calibri" w:cs="Times New Roman"/>
          <w:b/>
          <w:color w:val="000000"/>
          <w:sz w:val="28"/>
          <w:szCs w:val="28"/>
        </w:rPr>
        <w:t>Response</w:t>
      </w:r>
      <w:r w:rsidRPr="00AD4EC6">
        <w:rPr>
          <w:rFonts w:ascii="Calibri" w:eastAsia="Times New Roman" w:hAnsi="Calibri" w:cs="Times New Roman"/>
          <w:color w:val="000000"/>
          <w:sz w:val="28"/>
          <w:szCs w:val="28"/>
        </w:rPr>
        <w:t>: </w:t>
      </w:r>
      <w:r>
        <w:rPr>
          <w:rFonts w:ascii="Calibri" w:eastAsia="Times New Roman" w:hAnsi="Calibri" w:cs="Times New Roman"/>
          <w:color w:val="000000"/>
          <w:sz w:val="28"/>
          <w:szCs w:val="28"/>
        </w:rPr>
        <w:t>Thanks. This is an important question. This methodology is good for serial passages</w:t>
      </w:r>
      <w:r w:rsidR="007D3D0A">
        <w:rPr>
          <w:rFonts w:ascii="Calibri" w:eastAsia="Times New Roman" w:hAnsi="Calibri" w:cs="Times New Roman"/>
          <w:color w:val="000000"/>
          <w:sz w:val="28"/>
          <w:szCs w:val="28"/>
        </w:rPr>
        <w:t>. I</w:t>
      </w:r>
      <w:r>
        <w:rPr>
          <w:rFonts w:ascii="Calibri" w:eastAsia="Times New Roman" w:hAnsi="Calibri" w:cs="Times New Roman"/>
          <w:color w:val="000000"/>
          <w:sz w:val="28"/>
          <w:szCs w:val="28"/>
        </w:rPr>
        <w:t xml:space="preserve">mportantly, the PDX and transplantable GEMM maintain a stable phenotype </w:t>
      </w:r>
      <w:r w:rsidR="007D3D0A">
        <w:rPr>
          <w:rFonts w:ascii="Calibri" w:eastAsia="Times New Roman" w:hAnsi="Calibri" w:cs="Times New Roman"/>
          <w:color w:val="000000"/>
          <w:sz w:val="28"/>
          <w:szCs w:val="28"/>
        </w:rPr>
        <w:t xml:space="preserve">after </w:t>
      </w:r>
      <w:r w:rsidR="00232E1D">
        <w:rPr>
          <w:rFonts w:ascii="Calibri" w:eastAsia="Times New Roman" w:hAnsi="Calibri" w:cs="Times New Roman"/>
          <w:color w:val="000000"/>
          <w:sz w:val="28"/>
          <w:szCs w:val="28"/>
        </w:rPr>
        <w:t>ten</w:t>
      </w:r>
      <w:r w:rsidR="007D3D0A">
        <w:rPr>
          <w:rFonts w:ascii="Calibri" w:eastAsia="Times New Roman" w:hAnsi="Calibri" w:cs="Times New Roman"/>
          <w:color w:val="000000"/>
          <w:sz w:val="28"/>
          <w:szCs w:val="28"/>
        </w:rPr>
        <w:t xml:space="preserve"> </w:t>
      </w:r>
      <w:r w:rsidR="002700F9">
        <w:rPr>
          <w:rFonts w:ascii="Calibri" w:eastAsia="Times New Roman" w:hAnsi="Calibri" w:cs="Times New Roman"/>
          <w:color w:val="000000"/>
          <w:sz w:val="28"/>
          <w:szCs w:val="28"/>
        </w:rPr>
        <w:t xml:space="preserve">to fifteen </w:t>
      </w:r>
      <w:r w:rsidR="007D3D0A">
        <w:rPr>
          <w:rFonts w:ascii="Calibri" w:eastAsia="Times New Roman" w:hAnsi="Calibri" w:cs="Times New Roman"/>
          <w:color w:val="000000"/>
          <w:sz w:val="28"/>
          <w:szCs w:val="28"/>
        </w:rPr>
        <w:t xml:space="preserve">passages, </w:t>
      </w:r>
      <w:r>
        <w:rPr>
          <w:rFonts w:ascii="Calibri" w:eastAsia="Times New Roman" w:hAnsi="Calibri" w:cs="Times New Roman"/>
          <w:color w:val="000000"/>
          <w:sz w:val="28"/>
          <w:szCs w:val="28"/>
        </w:rPr>
        <w:t>as evidence by histology, transcriptome,</w:t>
      </w:r>
      <w:r w:rsidR="00846AFF">
        <w:rPr>
          <w:rFonts w:ascii="Calibri" w:eastAsia="Times New Roman" w:hAnsi="Calibri" w:cs="Times New Roman"/>
          <w:color w:val="000000"/>
          <w:sz w:val="28"/>
          <w:szCs w:val="28"/>
        </w:rPr>
        <w:t xml:space="preserve"> proteome and genomic analysis. </w:t>
      </w:r>
      <w:r w:rsidR="005270BA">
        <w:rPr>
          <w:rFonts w:ascii="Calibri" w:eastAsia="Times New Roman" w:hAnsi="Calibri" w:cs="Times New Roman"/>
          <w:color w:val="000000"/>
          <w:sz w:val="28"/>
          <w:szCs w:val="28"/>
        </w:rPr>
        <w:t xml:space="preserve">We </w:t>
      </w:r>
      <w:r w:rsidR="00323208">
        <w:rPr>
          <w:rFonts w:ascii="Calibri" w:eastAsia="Times New Roman" w:hAnsi="Calibri" w:cs="Times New Roman"/>
          <w:color w:val="000000"/>
          <w:sz w:val="28"/>
          <w:szCs w:val="28"/>
        </w:rPr>
        <w:t>included this information</w:t>
      </w:r>
      <w:r w:rsidR="005270BA">
        <w:rPr>
          <w:rFonts w:ascii="Calibri" w:eastAsia="Times New Roman" w:hAnsi="Calibri" w:cs="Times New Roman"/>
          <w:color w:val="000000"/>
          <w:sz w:val="28"/>
          <w:szCs w:val="28"/>
        </w:rPr>
        <w:t xml:space="preserve"> in the introduction and discussion part</w:t>
      </w:r>
      <w:r w:rsidR="007D3D0A">
        <w:rPr>
          <w:rFonts w:ascii="Calibri" w:eastAsia="Times New Roman" w:hAnsi="Calibri" w:cs="Times New Roman"/>
          <w:color w:val="000000"/>
          <w:sz w:val="28"/>
          <w:szCs w:val="28"/>
        </w:rPr>
        <w:t xml:space="preserve"> of the revision</w:t>
      </w:r>
      <w:r w:rsidR="005270BA">
        <w:rPr>
          <w:rFonts w:ascii="Calibri" w:eastAsia="Times New Roman" w:hAnsi="Calibri" w:cs="Times New Roman"/>
          <w:color w:val="000000"/>
          <w:sz w:val="28"/>
          <w:szCs w:val="28"/>
        </w:rPr>
        <w:t>.</w:t>
      </w:r>
      <w:r w:rsidR="00354CA1" w:rsidRPr="00AD4EC6">
        <w:rPr>
          <w:rFonts w:ascii="Calibri" w:hAnsi="Calibri" w:cs="Times New Roman"/>
          <w:color w:val="00B0F0"/>
          <w:sz w:val="28"/>
          <w:szCs w:val="28"/>
        </w:rPr>
        <w:t> </w:t>
      </w:r>
    </w:p>
    <w:p w14:paraId="27CA85C2" w14:textId="77777777" w:rsidR="00354CA1" w:rsidRPr="00AD4EC6" w:rsidRDefault="00354CA1" w:rsidP="00B12232">
      <w:pPr>
        <w:adjustRightInd w:val="0"/>
        <w:snapToGrid w:val="0"/>
        <w:rPr>
          <w:rFonts w:ascii="Calibri" w:hAnsi="Calibri" w:cs="Times New Roman"/>
          <w:color w:val="00B0F0"/>
          <w:sz w:val="28"/>
          <w:szCs w:val="28"/>
        </w:rPr>
      </w:pPr>
    </w:p>
    <w:sectPr w:rsidR="00354CA1" w:rsidRPr="00AD4EC6" w:rsidSect="00354C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SimSun">
    <w:panose1 w:val="02010600030101010101"/>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93521D"/>
    <w:multiLevelType w:val="multilevel"/>
    <w:tmpl w:val="30545DBE"/>
    <w:lvl w:ilvl="0">
      <w:start w:val="2"/>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0"/>
  </w:num>
  <w:num w:numId="2">
    <w:abstractNumId w:val="0"/>
  </w:num>
  <w:num w:numId="3">
    <w:abstractNumId w:val="0"/>
  </w:num>
  <w:num w:numId="4">
    <w:abstractNumId w:val="0"/>
  </w:num>
  <w:num w:numId="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20"/>
  <w:drawingGridHorizontalSpacing w:val="120"/>
  <w:displayHorizontalDrawingGridEvery w:val="2"/>
  <w:displayVerticalDrawingGridEvery w:val="2"/>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CA1"/>
    <w:rsid w:val="000035CC"/>
    <w:rsid w:val="00026729"/>
    <w:rsid w:val="0006145F"/>
    <w:rsid w:val="000647AA"/>
    <w:rsid w:val="000D12BE"/>
    <w:rsid w:val="00137ED4"/>
    <w:rsid w:val="001A7B4F"/>
    <w:rsid w:val="002222EC"/>
    <w:rsid w:val="00232E1D"/>
    <w:rsid w:val="002700F9"/>
    <w:rsid w:val="00281CA6"/>
    <w:rsid w:val="0031245C"/>
    <w:rsid w:val="00323208"/>
    <w:rsid w:val="00353CAE"/>
    <w:rsid w:val="00354CA1"/>
    <w:rsid w:val="003A48A8"/>
    <w:rsid w:val="003D6E4F"/>
    <w:rsid w:val="003E34DE"/>
    <w:rsid w:val="00411B58"/>
    <w:rsid w:val="00485F3D"/>
    <w:rsid w:val="004A33CC"/>
    <w:rsid w:val="004D2E6D"/>
    <w:rsid w:val="004F5089"/>
    <w:rsid w:val="005270BA"/>
    <w:rsid w:val="00596DC3"/>
    <w:rsid w:val="005C61AF"/>
    <w:rsid w:val="006603F0"/>
    <w:rsid w:val="00694B6C"/>
    <w:rsid w:val="00714A9F"/>
    <w:rsid w:val="0072707A"/>
    <w:rsid w:val="00782046"/>
    <w:rsid w:val="007A3762"/>
    <w:rsid w:val="007B15A7"/>
    <w:rsid w:val="007D112D"/>
    <w:rsid w:val="007D3D0A"/>
    <w:rsid w:val="00846AFF"/>
    <w:rsid w:val="00853D18"/>
    <w:rsid w:val="0086176C"/>
    <w:rsid w:val="00871199"/>
    <w:rsid w:val="008912AE"/>
    <w:rsid w:val="008D5180"/>
    <w:rsid w:val="008D7772"/>
    <w:rsid w:val="008E1D0C"/>
    <w:rsid w:val="00945DAB"/>
    <w:rsid w:val="009819EF"/>
    <w:rsid w:val="009B7E7F"/>
    <w:rsid w:val="009E12B3"/>
    <w:rsid w:val="00A04366"/>
    <w:rsid w:val="00A13A67"/>
    <w:rsid w:val="00A2124D"/>
    <w:rsid w:val="00A9444C"/>
    <w:rsid w:val="00AB376D"/>
    <w:rsid w:val="00AD4EC6"/>
    <w:rsid w:val="00AF60A8"/>
    <w:rsid w:val="00AF7692"/>
    <w:rsid w:val="00B12232"/>
    <w:rsid w:val="00B6269A"/>
    <w:rsid w:val="00B64657"/>
    <w:rsid w:val="00B70C5C"/>
    <w:rsid w:val="00B764FE"/>
    <w:rsid w:val="00BC7534"/>
    <w:rsid w:val="00C21404"/>
    <w:rsid w:val="00CA395C"/>
    <w:rsid w:val="00CE1CAE"/>
    <w:rsid w:val="00DA13DE"/>
    <w:rsid w:val="00DA6019"/>
    <w:rsid w:val="00DB23B8"/>
    <w:rsid w:val="00E44C23"/>
    <w:rsid w:val="00E5139C"/>
    <w:rsid w:val="00E810CF"/>
    <w:rsid w:val="00EA42EF"/>
    <w:rsid w:val="00EE4127"/>
    <w:rsid w:val="00F73F9F"/>
    <w:rsid w:val="00F74FD8"/>
    <w:rsid w:val="00F77183"/>
    <w:rsid w:val="00FA5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67DD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6269A"/>
    <w:pPr>
      <w:keepNext/>
      <w:widowControl w:val="0"/>
      <w:numPr>
        <w:numId w:val="4"/>
      </w:numPr>
      <w:autoSpaceDE w:val="0"/>
      <w:autoSpaceDN w:val="0"/>
      <w:adjustRightInd w:val="0"/>
      <w:spacing w:before="240" w:after="60"/>
      <w:jc w:val="both"/>
      <w:outlineLvl w:val="0"/>
    </w:pPr>
    <w:rPr>
      <w:rFonts w:ascii="Calibri" w:eastAsia="SimSun" w:hAnsi="Calibri" w:cs="Times New Roman"/>
      <w:b/>
      <w:bCs/>
      <w:color w:val="000000"/>
      <w:kern w:val="32"/>
      <w:sz w:val="28"/>
      <w:szCs w:val="32"/>
      <w:lang w:eastAsia="en-US"/>
    </w:rPr>
  </w:style>
  <w:style w:type="paragraph" w:styleId="Heading2">
    <w:name w:val="heading 2"/>
    <w:basedOn w:val="Normal"/>
    <w:next w:val="Normal"/>
    <w:link w:val="Heading2Char"/>
    <w:qFormat/>
    <w:rsid w:val="00B6269A"/>
    <w:pPr>
      <w:keepNext/>
      <w:widowControl w:val="0"/>
      <w:numPr>
        <w:ilvl w:val="1"/>
        <w:numId w:val="4"/>
      </w:numPr>
      <w:autoSpaceDE w:val="0"/>
      <w:autoSpaceDN w:val="0"/>
      <w:adjustRightInd w:val="0"/>
      <w:jc w:val="both"/>
      <w:outlineLvl w:val="1"/>
    </w:pPr>
    <w:rPr>
      <w:rFonts w:ascii="Calibri" w:eastAsia="SimSun" w:hAnsi="Calibri" w:cs="Times New Roman"/>
      <w:bCs/>
      <w:iCs/>
      <w:color w:val="000000"/>
      <w:szCs w:val="28"/>
      <w:lang w:eastAsia="en-US"/>
    </w:rPr>
  </w:style>
  <w:style w:type="paragraph" w:styleId="Heading3">
    <w:name w:val="heading 3"/>
    <w:basedOn w:val="Normal"/>
    <w:next w:val="Normal"/>
    <w:link w:val="Heading3Char"/>
    <w:uiPriority w:val="9"/>
    <w:unhideWhenUsed/>
    <w:qFormat/>
    <w:rsid w:val="00B6269A"/>
    <w:pPr>
      <w:keepNext/>
      <w:keepLines/>
      <w:widowControl w:val="0"/>
      <w:numPr>
        <w:ilvl w:val="2"/>
        <w:numId w:val="4"/>
      </w:numPr>
      <w:autoSpaceDE w:val="0"/>
      <w:autoSpaceDN w:val="0"/>
      <w:adjustRightInd w:val="0"/>
      <w:spacing w:before="200"/>
      <w:jc w:val="both"/>
      <w:outlineLvl w:val="2"/>
    </w:pPr>
    <w:rPr>
      <w:rFonts w:asciiTheme="majorHAnsi" w:eastAsiaTheme="majorEastAsia" w:hAnsiTheme="majorHAnsi" w:cstheme="majorBidi"/>
      <w:b/>
      <w:bCs/>
      <w:color w:val="4472C4" w:themeColor="accent1"/>
      <w:lang w:eastAsia="en-US"/>
    </w:rPr>
  </w:style>
  <w:style w:type="paragraph" w:styleId="Heading4">
    <w:name w:val="heading 4"/>
    <w:basedOn w:val="Normal"/>
    <w:next w:val="Normal"/>
    <w:link w:val="Heading4Char"/>
    <w:uiPriority w:val="9"/>
    <w:semiHidden/>
    <w:unhideWhenUsed/>
    <w:qFormat/>
    <w:rsid w:val="00B6269A"/>
    <w:pPr>
      <w:keepNext/>
      <w:keepLines/>
      <w:widowControl w:val="0"/>
      <w:numPr>
        <w:ilvl w:val="3"/>
        <w:numId w:val="4"/>
      </w:numPr>
      <w:autoSpaceDE w:val="0"/>
      <w:autoSpaceDN w:val="0"/>
      <w:adjustRightInd w:val="0"/>
      <w:spacing w:before="40"/>
      <w:jc w:val="both"/>
      <w:outlineLvl w:val="3"/>
    </w:pPr>
    <w:rPr>
      <w:rFonts w:asciiTheme="majorHAnsi" w:eastAsiaTheme="majorEastAsia" w:hAnsiTheme="maj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B6269A"/>
    <w:pPr>
      <w:keepNext/>
      <w:keepLines/>
      <w:widowControl w:val="0"/>
      <w:numPr>
        <w:ilvl w:val="4"/>
        <w:numId w:val="4"/>
      </w:numPr>
      <w:autoSpaceDE w:val="0"/>
      <w:autoSpaceDN w:val="0"/>
      <w:adjustRightInd w:val="0"/>
      <w:spacing w:before="40"/>
      <w:jc w:val="both"/>
      <w:outlineLvl w:val="4"/>
    </w:pPr>
    <w:rPr>
      <w:rFonts w:asciiTheme="majorHAnsi" w:eastAsiaTheme="majorEastAsia" w:hAnsiTheme="maj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B6269A"/>
    <w:pPr>
      <w:keepNext/>
      <w:keepLines/>
      <w:widowControl w:val="0"/>
      <w:numPr>
        <w:ilvl w:val="5"/>
        <w:numId w:val="4"/>
      </w:numPr>
      <w:autoSpaceDE w:val="0"/>
      <w:autoSpaceDN w:val="0"/>
      <w:adjustRightInd w:val="0"/>
      <w:spacing w:before="40"/>
      <w:jc w:val="both"/>
      <w:outlineLvl w:val="5"/>
    </w:pPr>
    <w:rPr>
      <w:rFonts w:asciiTheme="majorHAnsi" w:eastAsiaTheme="majorEastAsia" w:hAnsiTheme="majorHAnsi" w:cstheme="majorBidi"/>
      <w:color w:val="1F3763" w:themeColor="accent1" w:themeShade="7F"/>
      <w:lang w:eastAsia="en-US"/>
    </w:rPr>
  </w:style>
  <w:style w:type="paragraph" w:styleId="Heading7">
    <w:name w:val="heading 7"/>
    <w:basedOn w:val="Normal"/>
    <w:next w:val="Normal"/>
    <w:link w:val="Heading7Char"/>
    <w:uiPriority w:val="9"/>
    <w:semiHidden/>
    <w:unhideWhenUsed/>
    <w:qFormat/>
    <w:rsid w:val="00B6269A"/>
    <w:pPr>
      <w:keepNext/>
      <w:keepLines/>
      <w:widowControl w:val="0"/>
      <w:numPr>
        <w:ilvl w:val="6"/>
        <w:numId w:val="4"/>
      </w:numPr>
      <w:autoSpaceDE w:val="0"/>
      <w:autoSpaceDN w:val="0"/>
      <w:adjustRightInd w:val="0"/>
      <w:spacing w:before="40"/>
      <w:jc w:val="both"/>
      <w:outlineLvl w:val="6"/>
    </w:pPr>
    <w:rPr>
      <w:rFonts w:asciiTheme="majorHAnsi" w:eastAsiaTheme="majorEastAsia" w:hAnsiTheme="majorHAnsi" w:cstheme="majorBidi"/>
      <w:i/>
      <w:iCs/>
      <w:color w:val="1F3763" w:themeColor="accent1" w:themeShade="7F"/>
      <w:lang w:eastAsia="en-US"/>
    </w:rPr>
  </w:style>
  <w:style w:type="paragraph" w:styleId="Heading8">
    <w:name w:val="heading 8"/>
    <w:basedOn w:val="Normal"/>
    <w:next w:val="Normal"/>
    <w:link w:val="Heading8Char"/>
    <w:uiPriority w:val="9"/>
    <w:semiHidden/>
    <w:unhideWhenUsed/>
    <w:qFormat/>
    <w:rsid w:val="00B6269A"/>
    <w:pPr>
      <w:keepNext/>
      <w:keepLines/>
      <w:widowControl w:val="0"/>
      <w:numPr>
        <w:ilvl w:val="7"/>
        <w:numId w:val="4"/>
      </w:numPr>
      <w:autoSpaceDE w:val="0"/>
      <w:autoSpaceDN w:val="0"/>
      <w:adjustRightInd w:val="0"/>
      <w:spacing w:before="40"/>
      <w:jc w:val="both"/>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B6269A"/>
    <w:pPr>
      <w:keepNext/>
      <w:keepLines/>
      <w:widowControl w:val="0"/>
      <w:numPr>
        <w:ilvl w:val="8"/>
        <w:numId w:val="4"/>
      </w:numPr>
      <w:autoSpaceDE w:val="0"/>
      <w:autoSpaceDN w:val="0"/>
      <w:adjustRightInd w:val="0"/>
      <w:spacing w:before="40"/>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54CA1"/>
    <w:rPr>
      <w:b/>
      <w:bCs/>
    </w:rPr>
  </w:style>
  <w:style w:type="paragraph" w:styleId="NormalWeb">
    <w:name w:val="Normal (Web)"/>
    <w:basedOn w:val="Normal"/>
    <w:uiPriority w:val="99"/>
    <w:semiHidden/>
    <w:unhideWhenUsed/>
    <w:rsid w:val="00354CA1"/>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354CA1"/>
  </w:style>
  <w:style w:type="paragraph" w:styleId="BalloonText">
    <w:name w:val="Balloon Text"/>
    <w:basedOn w:val="Normal"/>
    <w:link w:val="BalloonTextChar"/>
    <w:uiPriority w:val="99"/>
    <w:semiHidden/>
    <w:unhideWhenUsed/>
    <w:rsid w:val="006603F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603F0"/>
    <w:rPr>
      <w:rFonts w:ascii="Times New Roman" w:hAnsi="Times New Roman" w:cs="Times New Roman"/>
      <w:sz w:val="18"/>
      <w:szCs w:val="18"/>
    </w:rPr>
  </w:style>
  <w:style w:type="character" w:customStyle="1" w:styleId="Heading1Char">
    <w:name w:val="Heading 1 Char"/>
    <w:basedOn w:val="DefaultParagraphFont"/>
    <w:link w:val="Heading1"/>
    <w:rsid w:val="00B6269A"/>
    <w:rPr>
      <w:rFonts w:ascii="Calibri" w:eastAsia="SimSun" w:hAnsi="Calibri" w:cs="Times New Roman"/>
      <w:b/>
      <w:bCs/>
      <w:color w:val="000000"/>
      <w:kern w:val="32"/>
      <w:sz w:val="28"/>
      <w:szCs w:val="32"/>
      <w:lang w:eastAsia="en-US"/>
    </w:rPr>
  </w:style>
  <w:style w:type="character" w:customStyle="1" w:styleId="Heading2Char">
    <w:name w:val="Heading 2 Char"/>
    <w:basedOn w:val="DefaultParagraphFont"/>
    <w:link w:val="Heading2"/>
    <w:rsid w:val="00B6269A"/>
    <w:rPr>
      <w:rFonts w:ascii="Calibri" w:eastAsia="SimSun" w:hAnsi="Calibri" w:cs="Times New Roman"/>
      <w:bCs/>
      <w:iCs/>
      <w:color w:val="000000"/>
      <w:szCs w:val="28"/>
      <w:lang w:eastAsia="en-US"/>
    </w:rPr>
  </w:style>
  <w:style w:type="character" w:customStyle="1" w:styleId="Heading3Char">
    <w:name w:val="Heading 3 Char"/>
    <w:basedOn w:val="DefaultParagraphFont"/>
    <w:link w:val="Heading3"/>
    <w:uiPriority w:val="9"/>
    <w:rsid w:val="00B6269A"/>
    <w:rPr>
      <w:rFonts w:asciiTheme="majorHAnsi" w:eastAsiaTheme="majorEastAsia" w:hAnsiTheme="majorHAnsi" w:cstheme="majorBidi"/>
      <w:b/>
      <w:bCs/>
      <w:color w:val="4472C4" w:themeColor="accent1"/>
      <w:lang w:eastAsia="en-US"/>
    </w:rPr>
  </w:style>
  <w:style w:type="character" w:customStyle="1" w:styleId="Heading4Char">
    <w:name w:val="Heading 4 Char"/>
    <w:basedOn w:val="DefaultParagraphFont"/>
    <w:link w:val="Heading4"/>
    <w:uiPriority w:val="9"/>
    <w:semiHidden/>
    <w:rsid w:val="00B6269A"/>
    <w:rPr>
      <w:rFonts w:asciiTheme="majorHAnsi" w:eastAsiaTheme="majorEastAsia" w:hAnsiTheme="majorHAnsi" w:cstheme="majorBidi"/>
      <w:i/>
      <w:iCs/>
      <w:color w:val="2F5496" w:themeColor="accent1" w:themeShade="BF"/>
      <w:lang w:eastAsia="en-US"/>
    </w:rPr>
  </w:style>
  <w:style w:type="character" w:customStyle="1" w:styleId="Heading5Char">
    <w:name w:val="Heading 5 Char"/>
    <w:basedOn w:val="DefaultParagraphFont"/>
    <w:link w:val="Heading5"/>
    <w:uiPriority w:val="9"/>
    <w:semiHidden/>
    <w:rsid w:val="00B6269A"/>
    <w:rPr>
      <w:rFonts w:asciiTheme="majorHAnsi" w:eastAsiaTheme="majorEastAsia" w:hAnsiTheme="majorHAnsi" w:cstheme="majorBidi"/>
      <w:color w:val="2F5496" w:themeColor="accent1" w:themeShade="BF"/>
      <w:lang w:eastAsia="en-US"/>
    </w:rPr>
  </w:style>
  <w:style w:type="character" w:customStyle="1" w:styleId="Heading6Char">
    <w:name w:val="Heading 6 Char"/>
    <w:basedOn w:val="DefaultParagraphFont"/>
    <w:link w:val="Heading6"/>
    <w:uiPriority w:val="9"/>
    <w:semiHidden/>
    <w:rsid w:val="00B6269A"/>
    <w:rPr>
      <w:rFonts w:asciiTheme="majorHAnsi" w:eastAsiaTheme="majorEastAsia" w:hAnsiTheme="majorHAnsi" w:cstheme="majorBidi"/>
      <w:color w:val="1F3763" w:themeColor="accent1" w:themeShade="7F"/>
      <w:lang w:eastAsia="en-US"/>
    </w:rPr>
  </w:style>
  <w:style w:type="character" w:customStyle="1" w:styleId="Heading7Char">
    <w:name w:val="Heading 7 Char"/>
    <w:basedOn w:val="DefaultParagraphFont"/>
    <w:link w:val="Heading7"/>
    <w:uiPriority w:val="9"/>
    <w:semiHidden/>
    <w:rsid w:val="00B6269A"/>
    <w:rPr>
      <w:rFonts w:asciiTheme="majorHAnsi" w:eastAsiaTheme="majorEastAsia" w:hAnsiTheme="majorHAnsi" w:cstheme="majorBidi"/>
      <w:i/>
      <w:iCs/>
      <w:color w:val="1F3763" w:themeColor="accent1" w:themeShade="7F"/>
      <w:lang w:eastAsia="en-US"/>
    </w:rPr>
  </w:style>
  <w:style w:type="character" w:customStyle="1" w:styleId="Heading8Char">
    <w:name w:val="Heading 8 Char"/>
    <w:basedOn w:val="DefaultParagraphFont"/>
    <w:link w:val="Heading8"/>
    <w:uiPriority w:val="9"/>
    <w:semiHidden/>
    <w:rsid w:val="00B6269A"/>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B6269A"/>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47962">
      <w:bodyDiv w:val="1"/>
      <w:marLeft w:val="0"/>
      <w:marRight w:val="0"/>
      <w:marTop w:val="0"/>
      <w:marBottom w:val="0"/>
      <w:divBdr>
        <w:top w:val="none" w:sz="0" w:space="0" w:color="auto"/>
        <w:left w:val="none" w:sz="0" w:space="0" w:color="auto"/>
        <w:bottom w:val="none" w:sz="0" w:space="0" w:color="auto"/>
        <w:right w:val="none" w:sz="0" w:space="0" w:color="auto"/>
      </w:divBdr>
    </w:div>
    <w:div w:id="195043152">
      <w:bodyDiv w:val="1"/>
      <w:marLeft w:val="0"/>
      <w:marRight w:val="0"/>
      <w:marTop w:val="0"/>
      <w:marBottom w:val="0"/>
      <w:divBdr>
        <w:top w:val="none" w:sz="0" w:space="0" w:color="auto"/>
        <w:left w:val="none" w:sz="0" w:space="0" w:color="auto"/>
        <w:bottom w:val="none" w:sz="0" w:space="0" w:color="auto"/>
        <w:right w:val="none" w:sz="0" w:space="0" w:color="auto"/>
      </w:divBdr>
    </w:div>
    <w:div w:id="420226979">
      <w:bodyDiv w:val="1"/>
      <w:marLeft w:val="0"/>
      <w:marRight w:val="0"/>
      <w:marTop w:val="0"/>
      <w:marBottom w:val="0"/>
      <w:divBdr>
        <w:top w:val="none" w:sz="0" w:space="0" w:color="auto"/>
        <w:left w:val="none" w:sz="0" w:space="0" w:color="auto"/>
        <w:bottom w:val="none" w:sz="0" w:space="0" w:color="auto"/>
        <w:right w:val="none" w:sz="0" w:space="0" w:color="auto"/>
      </w:divBdr>
    </w:div>
    <w:div w:id="13324915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8E27951-286F-0C49-A727-C9B654C93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1583</Words>
  <Characters>9025</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lyuxiangdong@gmail.com</dc:creator>
  <cp:keywords/>
  <dc:description/>
  <cp:lastModifiedBy>lyuxiangdong@gmail.com</cp:lastModifiedBy>
  <cp:revision>11</cp:revision>
  <dcterms:created xsi:type="dcterms:W3CDTF">2020-02-09T23:59:00Z</dcterms:created>
  <dcterms:modified xsi:type="dcterms:W3CDTF">2020-02-17T06:40:00Z</dcterms:modified>
</cp:coreProperties>
</file>