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5311112E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FD0EEE" w:rsidRPr="00FD0EEE">
        <w:rPr>
          <w:rFonts w:cstheme="minorHAnsi"/>
        </w:rPr>
        <w:t xml:space="preserve"> </w:t>
      </w:r>
      <w:r w:rsidR="00FD0EEE" w:rsidRPr="005B54F7">
        <w:rPr>
          <w:rStyle w:val="ArticleTitle"/>
          <w:rFonts w:cstheme="minorHAnsi"/>
        </w:rPr>
        <w:t>Infection of Zebrafish Larvae with Aspergillus Spores for Analysis of Host-Pathogen Interactions</w:t>
      </w:r>
    </w:p>
    <w:p w14:paraId="245176F2" w14:textId="6C003EF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FD0EEE">
        <w:rPr>
          <w:rFonts w:ascii="Helvetica Neue" w:hAnsi="Helvetica Neue"/>
          <w:b/>
          <w:sz w:val="36"/>
          <w:u w:val="single"/>
        </w:rPr>
        <w:t>3-24-2021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2819165F" w:rsidR="00D85731" w:rsidRPr="00006387" w:rsidRDefault="00B706F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</w:t>
            </w:r>
            <w:r w:rsidR="000C7736">
              <w:rPr>
                <w:rFonts w:ascii="Helvetica Neue" w:hAnsi="Helvetica Neue"/>
              </w:rPr>
              <w:t>38</w:t>
            </w:r>
            <w:r w:rsidR="00D06C1B">
              <w:rPr>
                <w:rFonts w:ascii="Helvetica Neue" w:hAnsi="Helvetica Neue"/>
              </w:rPr>
              <w:t xml:space="preserve"> – 3.46</w:t>
            </w:r>
          </w:p>
        </w:tc>
        <w:tc>
          <w:tcPr>
            <w:tcW w:w="2970" w:type="dxa"/>
          </w:tcPr>
          <w:p w14:paraId="272900D8" w14:textId="5C43F5D4" w:rsidR="00D85731" w:rsidRPr="00006387" w:rsidRDefault="000C773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</w:t>
            </w:r>
            <w:r w:rsidR="00D06C1B">
              <w:rPr>
                <w:rFonts w:ascii="Helvetica Neue" w:hAnsi="Helvetica Neue"/>
              </w:rPr>
              <w:t>audio</w:t>
            </w:r>
            <w:r>
              <w:rPr>
                <w:rFonts w:ascii="Helvetica Neue" w:hAnsi="Helvetica Neue"/>
              </w:rPr>
              <w:t xml:space="preserve"> says</w:t>
            </w:r>
            <w:r w:rsidRPr="000C7736">
              <w:rPr>
                <w:rFonts w:ascii="Helvetica" w:hAnsi="Helvetica"/>
              </w:rPr>
              <w:t xml:space="preserve"> “</w:t>
            </w:r>
            <w:r w:rsidRPr="000C7736">
              <w:rPr>
                <w:rFonts w:ascii="Helvetica Neue" w:hAnsi="Helvetica Neue" w:cstheme="minorHAnsi"/>
              </w:rPr>
              <w:t>Visually verify that the end of the needle is in the center of the hindbrain ventricle, then press the foot pedal to inject spores and gently retract the needle</w:t>
            </w:r>
            <w:r>
              <w:rPr>
                <w:rFonts w:ascii="Helvetica Neue" w:hAnsi="Helvetica Neue" w:cstheme="minorHAnsi"/>
              </w:rPr>
              <w:t xml:space="preserve">” which </w:t>
            </w:r>
            <w:r w:rsidR="00D06C1B">
              <w:rPr>
                <w:rFonts w:ascii="Helvetica Neue" w:hAnsi="Helvetica Neue" w:cstheme="minorHAnsi"/>
              </w:rPr>
              <w:t>is lagged as compared to the video.</w:t>
            </w:r>
          </w:p>
        </w:tc>
        <w:tc>
          <w:tcPr>
            <w:tcW w:w="3348" w:type="dxa"/>
          </w:tcPr>
          <w:p w14:paraId="17D95D1E" w14:textId="3E86CF3E" w:rsidR="00D85731" w:rsidRDefault="00D06C1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Play the video slow so that the audio aligns with the video as follows;</w:t>
            </w:r>
          </w:p>
          <w:p w14:paraId="1C51C0F8" w14:textId="30C188C3" w:rsidR="00D06C1B" w:rsidRDefault="00D06C1B" w:rsidP="00D06C1B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Helvetica Neue" w:hAnsi="Helvetica Neue" w:cstheme="minorHAnsi"/>
              </w:rPr>
            </w:pPr>
            <w:r w:rsidRPr="00D06C1B">
              <w:rPr>
                <w:rFonts w:ascii="Helvetica Neue" w:hAnsi="Helvetica Neue" w:cstheme="minorHAnsi"/>
              </w:rPr>
              <w:t>Visually verify that the end of the needle is in the center of the hindbrain ventricle – Time code 3.37 – the needle is actually inserted into the larva.</w:t>
            </w:r>
          </w:p>
          <w:p w14:paraId="0BA87729" w14:textId="5AF0D3AE" w:rsidR="00D06C1B" w:rsidRDefault="00D06C1B" w:rsidP="00D06C1B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Helvetica Neue" w:hAnsi="Helvetica Neue" w:cstheme="minorHAnsi"/>
              </w:rPr>
            </w:pPr>
            <w:r w:rsidRPr="000C7736">
              <w:rPr>
                <w:rFonts w:ascii="Helvetica Neue" w:hAnsi="Helvetica Neue" w:cstheme="minorHAnsi"/>
              </w:rPr>
              <w:t>then press the foot pedal to inject spores</w:t>
            </w:r>
            <w:r>
              <w:rPr>
                <w:rFonts w:ascii="Helvetica Neue" w:hAnsi="Helvetica Neue" w:cstheme="minorHAnsi"/>
              </w:rPr>
              <w:t xml:space="preserve"> – Time code 3.39 – phenol red dye filling the ventricle.</w:t>
            </w:r>
          </w:p>
          <w:p w14:paraId="6B121EFB" w14:textId="231B3D3C" w:rsidR="00D06C1B" w:rsidRPr="00006387" w:rsidRDefault="00D06C1B" w:rsidP="00D06C1B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Helvetica Neue" w:hAnsi="Helvetica Neue"/>
              </w:rPr>
            </w:pPr>
            <w:r w:rsidRPr="00D06C1B">
              <w:rPr>
                <w:rFonts w:ascii="Helvetica Neue" w:hAnsi="Helvetica Neue" w:cstheme="minorHAnsi"/>
              </w:rPr>
              <w:t>and gently retract the needle – Time code 3.40 – needle is being retracted.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51002BCC" w:rsidR="00D85731" w:rsidRPr="00006387" w:rsidRDefault="00D06C1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3.48</w:t>
            </w:r>
          </w:p>
        </w:tc>
        <w:tc>
          <w:tcPr>
            <w:tcW w:w="2970" w:type="dxa"/>
          </w:tcPr>
          <w:p w14:paraId="37DFB579" w14:textId="14D9EDC4" w:rsidR="00D85731" w:rsidRPr="00006387" w:rsidRDefault="00D06C1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shows microinjection into only 1 larva</w:t>
            </w:r>
          </w:p>
        </w:tc>
        <w:tc>
          <w:tcPr>
            <w:tcW w:w="3348" w:type="dxa"/>
          </w:tcPr>
          <w:p w14:paraId="1C41C3D8" w14:textId="4BA05D5A" w:rsidR="00D85731" w:rsidRPr="00006387" w:rsidRDefault="00D06C1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Better to add spores being injected into another larva, because this is the most critical step of the protocol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08DD801A" w:rsidR="00D85731" w:rsidRPr="00006387" w:rsidRDefault="00D06C1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3.55</w:t>
            </w:r>
          </w:p>
        </w:tc>
        <w:tc>
          <w:tcPr>
            <w:tcW w:w="2970" w:type="dxa"/>
          </w:tcPr>
          <w:p w14:paraId="338499EE" w14:textId="7E0807AC" w:rsidR="00D85731" w:rsidRPr="00006387" w:rsidRDefault="00D06C1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Audio says </w:t>
            </w:r>
            <w:r w:rsidR="00D1318B">
              <w:rPr>
                <w:rFonts w:ascii="Helvetica Neue" w:hAnsi="Helvetica Neue"/>
              </w:rPr>
              <w:t>“</w:t>
            </w:r>
            <w:r w:rsidR="00D1318B" w:rsidRPr="00FD0EEE">
              <w:rPr>
                <w:rFonts w:ascii="Helvetica Neue" w:hAnsi="Helvetica Neue" w:cstheme="minorHAnsi"/>
              </w:rPr>
              <w:t>The phenol red dye should still be visible in the hindbrain of each larva”, but the video is out of focus. It is in focus at Time code 4.00.</w:t>
            </w:r>
          </w:p>
        </w:tc>
        <w:tc>
          <w:tcPr>
            <w:tcW w:w="3348" w:type="dxa"/>
          </w:tcPr>
          <w:p w14:paraId="01121F13" w14:textId="3DF3DBCF" w:rsidR="00D85731" w:rsidRPr="00006387" w:rsidRDefault="00D1318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Overlay the audio with video at 4.00 where larvae are in focus and the phenol red is visible.</w:t>
            </w: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55E6625A" w:rsidR="00D85731" w:rsidRPr="00006387" w:rsidRDefault="00E017C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6.56</w:t>
            </w:r>
          </w:p>
        </w:tc>
        <w:tc>
          <w:tcPr>
            <w:tcW w:w="2970" w:type="dxa"/>
          </w:tcPr>
          <w:p w14:paraId="5082F51F" w14:textId="19841187" w:rsidR="00D85731" w:rsidRPr="00FD0EEE" w:rsidRDefault="00FD0EEE" w:rsidP="00D85731">
            <w:pPr>
              <w:spacing w:after="0"/>
              <w:rPr>
                <w:rFonts w:ascii="Helvetica Neue" w:hAnsi="Helvetica Neue"/>
              </w:rPr>
            </w:pPr>
            <w:r w:rsidRPr="00FD0EEE">
              <w:rPr>
                <w:rFonts w:ascii="Helvetica Neue" w:hAnsi="Helvetica Neue"/>
              </w:rPr>
              <w:t>S</w:t>
            </w:r>
            <w:r w:rsidR="00E017C8" w:rsidRPr="00FD0EEE">
              <w:rPr>
                <w:rFonts w:ascii="Helvetica Neue" w:hAnsi="Helvetica Neue"/>
              </w:rPr>
              <w:t xml:space="preserve">tep 4.4.1 (from the script), </w:t>
            </w:r>
            <w:r w:rsidRPr="00FD0EEE">
              <w:rPr>
                <w:rFonts w:ascii="Helvetica Neue" w:hAnsi="Helvetica Neue"/>
              </w:rPr>
              <w:t>where the audio says “</w:t>
            </w:r>
            <w:r w:rsidRPr="00FD0EEE">
              <w:rPr>
                <w:rFonts w:ascii="Helvetica Neue" w:hAnsi="Helvetica Neue" w:cstheme="minorHAnsi"/>
                <w:szCs w:val="24"/>
              </w:rPr>
              <w:t xml:space="preserve">After imaging the larva with a confocal microscope, release E3-tricaine into the wounding chamber to push </w:t>
            </w:r>
            <w:r w:rsidRPr="00FD0EEE">
              <w:rPr>
                <w:rFonts w:ascii="Helvetica Neue" w:hAnsi="Helvetica Neue" w:cstheme="minorHAnsi"/>
                <w:szCs w:val="24"/>
              </w:rPr>
              <w:lastRenderedPageBreak/>
              <w:t>the larva from the restraining channel into the loading chamber”</w:t>
            </w:r>
            <w:r>
              <w:rPr>
                <w:rFonts w:ascii="Helvetica Neue" w:hAnsi="Helvetica Neue" w:cstheme="minorHAnsi"/>
                <w:szCs w:val="24"/>
              </w:rPr>
              <w:t>. The video</w:t>
            </w:r>
            <w:r w:rsidR="00E017C8" w:rsidRPr="00FD0EEE">
              <w:rPr>
                <w:rFonts w:ascii="Helvetica Neue" w:hAnsi="Helvetica Neue"/>
              </w:rPr>
              <w:t xml:space="preserve"> only shows </w:t>
            </w:r>
            <w:r w:rsidRPr="00FD0EEE">
              <w:rPr>
                <w:rFonts w:ascii="Helvetica Neue" w:hAnsi="Helvetica Neue"/>
              </w:rPr>
              <w:t>what was filmed from outside.</w:t>
            </w:r>
          </w:p>
        </w:tc>
        <w:tc>
          <w:tcPr>
            <w:tcW w:w="3348" w:type="dxa"/>
          </w:tcPr>
          <w:p w14:paraId="4B028B57" w14:textId="5CB6F56A" w:rsidR="00D85731" w:rsidRPr="00006387" w:rsidRDefault="00FD0EE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Add the video recorded through the scope as well. It should clearly show how the larva is released into the loading chamber, as E3-tricaine is released from the pipet.</w:t>
            </w: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5C587745" w:rsidR="00D85731" w:rsidRPr="00006387" w:rsidRDefault="008156D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8:43</w:t>
            </w:r>
          </w:p>
        </w:tc>
        <w:tc>
          <w:tcPr>
            <w:tcW w:w="2970" w:type="dxa"/>
          </w:tcPr>
          <w:p w14:paraId="41678B46" w14:textId="6E282463" w:rsidR="00D85731" w:rsidRPr="00006387" w:rsidRDefault="008156D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Graph showing “% larvae containing germinated spores” is calculated from </w:t>
            </w:r>
            <w:r w:rsidR="00483F23">
              <w:rPr>
                <w:rFonts w:ascii="Helvetica Neue" w:hAnsi="Helvetica Neue"/>
              </w:rPr>
              <w:t>all</w:t>
            </w:r>
            <w:r>
              <w:rPr>
                <w:rFonts w:ascii="Helvetica Neue" w:hAnsi="Helvetica Neue"/>
              </w:rPr>
              <w:t xml:space="preserve"> larvae, so larval # key does not apply to this graph.</w:t>
            </w:r>
          </w:p>
        </w:tc>
        <w:tc>
          <w:tcPr>
            <w:tcW w:w="3348" w:type="dxa"/>
          </w:tcPr>
          <w:p w14:paraId="3C56D91E" w14:textId="6651D445" w:rsidR="00D85731" w:rsidRPr="00006387" w:rsidRDefault="008156D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No key is needed for this graph, only the following graphs with multiple lines. </w:t>
            </w: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607C8450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23ECD133" w14:textId="4F2246BA" w:rsidR="00FD0EEE" w:rsidRDefault="00FD0EEE" w:rsidP="00D85731">
      <w:pPr>
        <w:rPr>
          <w:rFonts w:ascii="Helvetica Neue" w:hAnsi="Helvetica Neue"/>
          <w:b/>
          <w:sz w:val="32"/>
          <w:u w:val="single"/>
        </w:rPr>
      </w:pPr>
    </w:p>
    <w:p w14:paraId="7100260F" w14:textId="2DC0FB25" w:rsidR="00FD0EEE" w:rsidRDefault="00FD0EEE" w:rsidP="00D85731">
      <w:pPr>
        <w:rPr>
          <w:rFonts w:ascii="Helvetica Neue" w:hAnsi="Helvetica Neue"/>
          <w:b/>
          <w:sz w:val="32"/>
          <w:u w:val="single"/>
        </w:rPr>
      </w:pPr>
    </w:p>
    <w:p w14:paraId="5F6F9148" w14:textId="77777777" w:rsidR="00FD0EEE" w:rsidRDefault="00FD0EEE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81917A8" w:rsidR="00D85731" w:rsidRPr="00006387" w:rsidRDefault="00973F8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3:20</w:t>
            </w:r>
          </w:p>
        </w:tc>
        <w:tc>
          <w:tcPr>
            <w:tcW w:w="2520" w:type="dxa"/>
          </w:tcPr>
          <w:p w14:paraId="4808A7B3" w14:textId="0E289347" w:rsidR="00D85731" w:rsidRPr="00006387" w:rsidRDefault="00454A0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454A03">
              <w:rPr>
                <w:rFonts w:ascii="Helvetica Neue" w:hAnsi="Helvetica Neue"/>
              </w:rPr>
              <w:t>Insert the needle through the tissue around the otic vesicle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0F166595" w14:textId="6F8F8458" w:rsidR="00D85731" w:rsidRPr="00006387" w:rsidRDefault="00454A0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2.9</w:t>
            </w:r>
          </w:p>
        </w:tc>
        <w:tc>
          <w:tcPr>
            <w:tcW w:w="3870" w:type="dxa"/>
            <w:shd w:val="clear" w:color="auto" w:fill="auto"/>
          </w:tcPr>
          <w:p w14:paraId="6943B9A7" w14:textId="13E113AC" w:rsidR="00D85731" w:rsidRPr="00454A03" w:rsidRDefault="00454A03" w:rsidP="00D85731">
            <w:pPr>
              <w:spacing w:after="0"/>
              <w:rPr>
                <w:rFonts w:ascii="Helvetica Neue" w:hAnsi="Helvetica Neue"/>
              </w:rPr>
            </w:pPr>
            <w:r w:rsidRPr="00454A03">
              <w:rPr>
                <w:rFonts w:ascii="Helvetica Neue" w:hAnsi="Helvetica Neue"/>
                <w:b/>
                <w:bCs/>
              </w:rPr>
              <w:t>vesicle</w:t>
            </w:r>
            <w:r w:rsidR="00135D4E">
              <w:rPr>
                <w:rFonts w:ascii="Helvetica Neue" w:hAnsi="Helvetica Neue"/>
                <w:b/>
                <w:bCs/>
              </w:rPr>
              <w:t xml:space="preserve"> (vess-i-cle)</w:t>
            </w:r>
            <w:r>
              <w:rPr>
                <w:rFonts w:ascii="Helvetica Neue" w:hAnsi="Helvetica Neue"/>
              </w:rPr>
              <w:t>, not vessel</w:t>
            </w:r>
          </w:p>
        </w:tc>
      </w:tr>
      <w:tr w:rsidR="00973F87" w:rsidRPr="00006387" w14:paraId="1DD19C0C" w14:textId="77777777">
        <w:tc>
          <w:tcPr>
            <w:tcW w:w="1080" w:type="dxa"/>
          </w:tcPr>
          <w:p w14:paraId="45C9B80B" w14:textId="77777777" w:rsidR="00973F87" w:rsidRPr="00006387" w:rsidRDefault="00973F87" w:rsidP="00973F8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36E5856D" w:rsidR="00973F87" w:rsidRPr="00006387" w:rsidRDefault="00135D4E" w:rsidP="00973F8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7:10</w:t>
            </w:r>
          </w:p>
        </w:tc>
        <w:tc>
          <w:tcPr>
            <w:tcW w:w="2520" w:type="dxa"/>
          </w:tcPr>
          <w:p w14:paraId="15902969" w14:textId="280D8772" w:rsidR="00973F87" w:rsidRPr="00006387" w:rsidRDefault="00135D4E" w:rsidP="00973F8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“Then transfer to the dish with E3-PTU”</w:t>
            </w:r>
          </w:p>
        </w:tc>
        <w:tc>
          <w:tcPr>
            <w:tcW w:w="1080" w:type="dxa"/>
            <w:shd w:val="clear" w:color="auto" w:fill="auto"/>
          </w:tcPr>
          <w:p w14:paraId="56915931" w14:textId="74244A6F" w:rsidR="00973F87" w:rsidRPr="00006387" w:rsidRDefault="00135D4E" w:rsidP="00973F8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5.5</w:t>
            </w:r>
          </w:p>
        </w:tc>
        <w:tc>
          <w:tcPr>
            <w:tcW w:w="3870" w:type="dxa"/>
            <w:shd w:val="clear" w:color="auto" w:fill="auto"/>
          </w:tcPr>
          <w:p w14:paraId="2117818C" w14:textId="1C2715C9" w:rsidR="00973F87" w:rsidRPr="00006387" w:rsidRDefault="00135D4E" w:rsidP="00973F8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“Then transfer to the dish with E3-PTU</w:t>
            </w:r>
            <w:r w:rsidRPr="00135D4E">
              <w:rPr>
                <w:rFonts w:ascii="Helvetica Neue" w:hAnsi="Helvetica Neue"/>
              </w:rPr>
              <w:t xml:space="preserve"> </w:t>
            </w:r>
            <w:r w:rsidRPr="006256A3">
              <w:rPr>
                <w:rFonts w:ascii="Helvetica Neue" w:hAnsi="Helvetica Neue"/>
                <w:b/>
                <w:bCs/>
              </w:rPr>
              <w:t>with as little liquid as possible</w:t>
            </w:r>
            <w:r>
              <w:rPr>
                <w:rFonts w:ascii="Helvetica Neue" w:hAnsi="Helvetica Neue"/>
              </w:rPr>
              <w:t>.”</w:t>
            </w:r>
          </w:p>
        </w:tc>
      </w:tr>
      <w:tr w:rsidR="00135D4E" w:rsidRPr="00006387" w14:paraId="7940E616" w14:textId="77777777">
        <w:tc>
          <w:tcPr>
            <w:tcW w:w="1080" w:type="dxa"/>
          </w:tcPr>
          <w:p w14:paraId="0D5C3714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5DE51D45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7:22</w:t>
            </w:r>
          </w:p>
        </w:tc>
        <w:tc>
          <w:tcPr>
            <w:tcW w:w="2520" w:type="dxa"/>
          </w:tcPr>
          <w:p w14:paraId="5F7C017F" w14:textId="39A0DBA0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973F87">
              <w:rPr>
                <w:rFonts w:ascii="Helvetica Neue" w:hAnsi="Helvetica Neue"/>
              </w:rPr>
              <w:t>Aspergillus spores were microinjected into the hindbrain of zebrafish larvae and infection outcome was monitored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33524532" w14:textId="77211435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Results </w:t>
            </w:r>
            <w:r>
              <w:rPr>
                <w:rFonts w:ascii="Helvetica Neue" w:hAnsi="Helvetica Neue"/>
              </w:rPr>
              <w:t>4.1</w:t>
            </w:r>
          </w:p>
        </w:tc>
        <w:tc>
          <w:tcPr>
            <w:tcW w:w="3870" w:type="dxa"/>
            <w:shd w:val="clear" w:color="auto" w:fill="auto"/>
          </w:tcPr>
          <w:p w14:paraId="763563C1" w14:textId="5224EED4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Should be pronounced </w:t>
            </w:r>
            <w:r w:rsidRPr="00454A03">
              <w:rPr>
                <w:rFonts w:ascii="Helvetica Neue" w:hAnsi="Helvetica Neue"/>
                <w:b/>
                <w:bCs/>
              </w:rPr>
              <w:t>Asper-“</w:t>
            </w:r>
            <w:r w:rsidRPr="00454A03">
              <w:rPr>
                <w:rFonts w:ascii="Helvetica Neue" w:hAnsi="Helvetica Neue"/>
                <w:b/>
                <w:bCs/>
                <w:i/>
                <w:iCs/>
              </w:rPr>
              <w:t>jill</w:t>
            </w:r>
            <w:r w:rsidRPr="00454A03">
              <w:rPr>
                <w:rFonts w:ascii="Helvetica Neue" w:hAnsi="Helvetica Neue"/>
                <w:b/>
                <w:bCs/>
              </w:rPr>
              <w:t>”-us</w:t>
            </w:r>
            <w:r>
              <w:rPr>
                <w:rFonts w:ascii="Helvetica Neue" w:hAnsi="Helvetica Neue"/>
              </w:rPr>
              <w:t>, not Asper-“</w:t>
            </w:r>
            <w:r w:rsidRPr="00CB6D6C">
              <w:rPr>
                <w:rFonts w:ascii="Helvetica Neue" w:hAnsi="Helvetica Neue"/>
                <w:i/>
                <w:iCs/>
              </w:rPr>
              <w:t>gill</w:t>
            </w:r>
            <w:r>
              <w:rPr>
                <w:rFonts w:ascii="Helvetica Neue" w:hAnsi="Helvetica Neue"/>
              </w:rPr>
              <w:t>”-us.</w:t>
            </w:r>
          </w:p>
        </w:tc>
      </w:tr>
      <w:tr w:rsidR="00135D4E" w:rsidRPr="00006387" w14:paraId="3190A83E" w14:textId="77777777">
        <w:tc>
          <w:tcPr>
            <w:tcW w:w="1080" w:type="dxa"/>
          </w:tcPr>
          <w:p w14:paraId="49C7C750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9CFECEE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8:30</w:t>
            </w:r>
          </w:p>
        </w:tc>
        <w:tc>
          <w:tcPr>
            <w:tcW w:w="2520" w:type="dxa"/>
          </w:tcPr>
          <w:p w14:paraId="07D66B8F" w14:textId="72EB206C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“The area around the otic vesicle”</w:t>
            </w:r>
          </w:p>
        </w:tc>
        <w:tc>
          <w:tcPr>
            <w:tcW w:w="1080" w:type="dxa"/>
            <w:shd w:val="clear" w:color="auto" w:fill="auto"/>
          </w:tcPr>
          <w:p w14:paraId="47E9055F" w14:textId="25759FD5" w:rsidR="00135D4E" w:rsidRPr="00006387" w:rsidRDefault="00EE5AFE" w:rsidP="00135D4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Results 4.4</w:t>
            </w:r>
          </w:p>
        </w:tc>
        <w:tc>
          <w:tcPr>
            <w:tcW w:w="3870" w:type="dxa"/>
            <w:shd w:val="clear" w:color="auto" w:fill="auto"/>
          </w:tcPr>
          <w:p w14:paraId="1C8016A4" w14:textId="77777777" w:rsidR="00135D4E" w:rsidRDefault="00EE5AFE" w:rsidP="00135D4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otic should be pronounced </w:t>
            </w:r>
            <w:r w:rsidRPr="00EE5AFE">
              <w:rPr>
                <w:rFonts w:ascii="Helvetica Neue" w:hAnsi="Helvetica Neue"/>
                <w:b/>
                <w:bCs/>
              </w:rPr>
              <w:t>O-tic</w:t>
            </w:r>
            <w:r>
              <w:rPr>
                <w:rFonts w:ascii="Helvetica Neue" w:hAnsi="Helvetica Neue"/>
              </w:rPr>
              <w:t>, not au-tic</w:t>
            </w:r>
          </w:p>
          <w:p w14:paraId="517FDEBC" w14:textId="4DB38ABE" w:rsidR="00EE5AFE" w:rsidRPr="00006387" w:rsidRDefault="00EE5AFE" w:rsidP="00135D4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As above, vesicle is pronounced </w:t>
            </w:r>
            <w:r>
              <w:rPr>
                <w:rFonts w:ascii="Helvetica Neue" w:hAnsi="Helvetica Neue"/>
                <w:b/>
                <w:bCs/>
              </w:rPr>
              <w:t>vess-i-cle</w:t>
            </w:r>
            <w:r>
              <w:rPr>
                <w:rFonts w:ascii="Helvetica Neue" w:hAnsi="Helvetica Neue"/>
              </w:rPr>
              <w:t>, not vessel</w:t>
            </w:r>
          </w:p>
        </w:tc>
      </w:tr>
      <w:tr w:rsidR="00135D4E" w:rsidRPr="00006387" w14:paraId="60C83FA1" w14:textId="77777777">
        <w:tc>
          <w:tcPr>
            <w:tcW w:w="1080" w:type="dxa"/>
          </w:tcPr>
          <w:p w14:paraId="1593131D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66BA6DB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</w:tr>
      <w:tr w:rsidR="00135D4E" w:rsidRPr="00006387" w14:paraId="018F5814" w14:textId="77777777">
        <w:tc>
          <w:tcPr>
            <w:tcW w:w="1080" w:type="dxa"/>
          </w:tcPr>
          <w:p w14:paraId="7D3DF946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</w:tr>
      <w:tr w:rsidR="00135D4E" w:rsidRPr="00006387" w14:paraId="0C4DDD4C" w14:textId="77777777">
        <w:tc>
          <w:tcPr>
            <w:tcW w:w="1080" w:type="dxa"/>
          </w:tcPr>
          <w:p w14:paraId="7332B66D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</w:tr>
      <w:tr w:rsidR="00135D4E" w:rsidRPr="00006387" w14:paraId="4760620E" w14:textId="77777777">
        <w:tc>
          <w:tcPr>
            <w:tcW w:w="1080" w:type="dxa"/>
          </w:tcPr>
          <w:p w14:paraId="222F75F7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8.</w:t>
            </w:r>
          </w:p>
        </w:tc>
        <w:tc>
          <w:tcPr>
            <w:tcW w:w="810" w:type="dxa"/>
          </w:tcPr>
          <w:p w14:paraId="11CD57E7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</w:tr>
      <w:tr w:rsidR="00135D4E" w:rsidRPr="00006387" w14:paraId="4397B602" w14:textId="77777777">
        <w:tc>
          <w:tcPr>
            <w:tcW w:w="1080" w:type="dxa"/>
          </w:tcPr>
          <w:p w14:paraId="579E82F5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</w:tr>
      <w:tr w:rsidR="00135D4E" w:rsidRPr="00006387" w14:paraId="26E2F9B8" w14:textId="77777777">
        <w:tc>
          <w:tcPr>
            <w:tcW w:w="1080" w:type="dxa"/>
          </w:tcPr>
          <w:p w14:paraId="2E2E4697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</w:tr>
      <w:tr w:rsidR="00135D4E" w:rsidRPr="00006387" w14:paraId="787AD2D1" w14:textId="77777777">
        <w:tc>
          <w:tcPr>
            <w:tcW w:w="1080" w:type="dxa"/>
          </w:tcPr>
          <w:p w14:paraId="6C92CE93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</w:tr>
      <w:tr w:rsidR="00135D4E" w:rsidRPr="00006387" w14:paraId="4EF0BC6E" w14:textId="77777777">
        <w:tc>
          <w:tcPr>
            <w:tcW w:w="1080" w:type="dxa"/>
          </w:tcPr>
          <w:p w14:paraId="1AF6861A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</w:tr>
      <w:tr w:rsidR="00135D4E" w:rsidRPr="00006387" w14:paraId="47103F7F" w14:textId="77777777">
        <w:tc>
          <w:tcPr>
            <w:tcW w:w="1080" w:type="dxa"/>
          </w:tcPr>
          <w:p w14:paraId="0479AD0B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</w:tr>
      <w:tr w:rsidR="00135D4E" w:rsidRPr="00006387" w14:paraId="3F840C1F" w14:textId="77777777">
        <w:tc>
          <w:tcPr>
            <w:tcW w:w="1080" w:type="dxa"/>
          </w:tcPr>
          <w:p w14:paraId="5560D05D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</w:tr>
      <w:tr w:rsidR="00135D4E" w:rsidRPr="00006387" w14:paraId="468567A8" w14:textId="77777777">
        <w:tc>
          <w:tcPr>
            <w:tcW w:w="1080" w:type="dxa"/>
          </w:tcPr>
          <w:p w14:paraId="47D1CC57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</w:tr>
      <w:tr w:rsidR="00135D4E" w:rsidRPr="00006387" w14:paraId="5283BBD2" w14:textId="77777777">
        <w:tc>
          <w:tcPr>
            <w:tcW w:w="1080" w:type="dxa"/>
          </w:tcPr>
          <w:p w14:paraId="06E66F2D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</w:tr>
      <w:tr w:rsidR="00135D4E" w:rsidRPr="00006387" w14:paraId="2A047629" w14:textId="77777777">
        <w:tc>
          <w:tcPr>
            <w:tcW w:w="1080" w:type="dxa"/>
          </w:tcPr>
          <w:p w14:paraId="22C95177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</w:tr>
      <w:tr w:rsidR="00135D4E" w:rsidRPr="00006387" w14:paraId="65F46DAB" w14:textId="77777777">
        <w:tc>
          <w:tcPr>
            <w:tcW w:w="1080" w:type="dxa"/>
          </w:tcPr>
          <w:p w14:paraId="0835D625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</w:tr>
      <w:tr w:rsidR="00135D4E" w:rsidRPr="00006387" w14:paraId="16F81843" w14:textId="77777777">
        <w:tc>
          <w:tcPr>
            <w:tcW w:w="1080" w:type="dxa"/>
          </w:tcPr>
          <w:p w14:paraId="6D20302E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</w:tr>
      <w:tr w:rsidR="00135D4E" w:rsidRPr="00006387" w14:paraId="40343E88" w14:textId="77777777">
        <w:tc>
          <w:tcPr>
            <w:tcW w:w="1080" w:type="dxa"/>
          </w:tcPr>
          <w:p w14:paraId="46C77E82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135D4E" w:rsidRPr="00006387" w:rsidRDefault="00135D4E" w:rsidP="00135D4E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1A3EC" w14:textId="77777777" w:rsidR="00416B75" w:rsidRDefault="00416B75" w:rsidP="00D85731">
      <w:pPr>
        <w:spacing w:after="0" w:line="240" w:lineRule="auto"/>
      </w:pPr>
      <w:r>
        <w:separator/>
      </w:r>
    </w:p>
  </w:endnote>
  <w:endnote w:type="continuationSeparator" w:id="0">
    <w:p w14:paraId="48625AEA" w14:textId="77777777" w:rsidR="00416B75" w:rsidRDefault="00416B75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3389B" w14:textId="77777777" w:rsidR="00416B75" w:rsidRDefault="00416B75" w:rsidP="00D85731">
      <w:pPr>
        <w:spacing w:after="0" w:line="240" w:lineRule="auto"/>
      </w:pPr>
      <w:r>
        <w:separator/>
      </w:r>
    </w:p>
  </w:footnote>
  <w:footnote w:type="continuationSeparator" w:id="0">
    <w:p w14:paraId="79CF56C1" w14:textId="77777777" w:rsidR="00416B75" w:rsidRDefault="00416B75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2E888E17" w:rsidR="00D85731" w:rsidRDefault="00540A5C" w:rsidP="00D85731">
    <w:pPr>
      <w:pStyle w:val="Header"/>
    </w:pPr>
    <w:r>
      <w:rPr>
        <w:noProof/>
      </w:rPr>
      <w:drawing>
        <wp:inline distT="0" distB="0" distL="0" distR="0" wp14:anchorId="4020481F" wp14:editId="502174BE">
          <wp:extent cx="6667500" cy="10820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F43875"/>
    <w:multiLevelType w:val="hybridMultilevel"/>
    <w:tmpl w:val="9AE013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67FAA"/>
    <w:rsid w:val="000C7736"/>
    <w:rsid w:val="00135D4E"/>
    <w:rsid w:val="001A4C56"/>
    <w:rsid w:val="00416B75"/>
    <w:rsid w:val="00454A03"/>
    <w:rsid w:val="00483F23"/>
    <w:rsid w:val="00540A5C"/>
    <w:rsid w:val="006256A3"/>
    <w:rsid w:val="006C730C"/>
    <w:rsid w:val="00721712"/>
    <w:rsid w:val="0081545F"/>
    <w:rsid w:val="008156DD"/>
    <w:rsid w:val="00956B2A"/>
    <w:rsid w:val="0097248E"/>
    <w:rsid w:val="00973F87"/>
    <w:rsid w:val="00A6248C"/>
    <w:rsid w:val="00B706F6"/>
    <w:rsid w:val="00B96D8C"/>
    <w:rsid w:val="00C07746"/>
    <w:rsid w:val="00C755E8"/>
    <w:rsid w:val="00CB6D6C"/>
    <w:rsid w:val="00D06C1B"/>
    <w:rsid w:val="00D1318B"/>
    <w:rsid w:val="00D85731"/>
    <w:rsid w:val="00D87AE3"/>
    <w:rsid w:val="00E017C8"/>
    <w:rsid w:val="00EE5AFE"/>
    <w:rsid w:val="00F27D1E"/>
    <w:rsid w:val="00F7593B"/>
    <w:rsid w:val="00FD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D06C1B"/>
    <w:pPr>
      <w:ind w:left="720"/>
      <w:contextualSpacing/>
    </w:pPr>
  </w:style>
  <w:style w:type="character" w:customStyle="1" w:styleId="ArticleTitle">
    <w:name w:val="ArticleTitle"/>
    <w:basedOn w:val="DefaultParagraphFont"/>
    <w:uiPriority w:val="1"/>
    <w:qFormat/>
    <w:rsid w:val="00FD0EEE"/>
    <w:rPr>
      <w:rFonts w:asciiTheme="minorHAnsi" w:hAnsiTheme="minorHAnsi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erosowski</cp:lastModifiedBy>
  <cp:revision>7</cp:revision>
  <cp:lastPrinted>2014-01-24T16:13:00Z</cp:lastPrinted>
  <dcterms:created xsi:type="dcterms:W3CDTF">2021-03-26T17:35:00Z</dcterms:created>
  <dcterms:modified xsi:type="dcterms:W3CDTF">2021-03-26T17:58:00Z</dcterms:modified>
</cp:coreProperties>
</file>