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ECF8AF3" w:rsidR="006305D7" w:rsidRPr="00660330" w:rsidRDefault="006305D7" w:rsidP="00AF5D93">
      <w:pPr>
        <w:pStyle w:val="NormalWeb"/>
        <w:spacing w:before="0" w:beforeAutospacing="0" w:after="0" w:afterAutospacing="0"/>
        <w:jc w:val="left"/>
        <w:rPr>
          <w:rFonts w:asciiTheme="minorHAnsi" w:hAnsiTheme="minorHAnsi" w:cstheme="minorHAnsi"/>
          <w:color w:val="000000" w:themeColor="text1"/>
        </w:rPr>
      </w:pPr>
      <w:r w:rsidRPr="00660330">
        <w:rPr>
          <w:rFonts w:asciiTheme="minorHAnsi" w:hAnsiTheme="minorHAnsi" w:cstheme="minorHAnsi"/>
          <w:b/>
          <w:bCs/>
          <w:color w:val="000000" w:themeColor="text1"/>
        </w:rPr>
        <w:t>TITLE:</w:t>
      </w:r>
    </w:p>
    <w:p w14:paraId="0C76090E" w14:textId="029FA25E" w:rsidR="007A4DD6" w:rsidRPr="00660330" w:rsidRDefault="009C0A9B" w:rsidP="00AF5D93">
      <w:pPr>
        <w:jc w:val="left"/>
        <w:rPr>
          <w:rFonts w:asciiTheme="minorHAnsi" w:hAnsiTheme="minorHAnsi" w:cstheme="minorHAnsi"/>
          <w:color w:val="000000" w:themeColor="text1"/>
        </w:rPr>
      </w:pPr>
      <w:r w:rsidRPr="00660330">
        <w:rPr>
          <w:rFonts w:asciiTheme="minorHAnsi" w:hAnsiTheme="minorHAnsi" w:cstheme="minorHAnsi"/>
          <w:color w:val="000000" w:themeColor="text1"/>
        </w:rPr>
        <w:t>R</w:t>
      </w:r>
      <w:r w:rsidR="00AC039E" w:rsidRPr="00660330">
        <w:rPr>
          <w:rFonts w:asciiTheme="minorHAnsi" w:hAnsiTheme="minorHAnsi" w:cstheme="minorHAnsi"/>
          <w:color w:val="000000" w:themeColor="text1"/>
        </w:rPr>
        <w:t>eal-</w:t>
      </w:r>
      <w:r w:rsidR="00AB4F85">
        <w:rPr>
          <w:rFonts w:asciiTheme="minorHAnsi" w:hAnsiTheme="minorHAnsi" w:cstheme="minorHAnsi"/>
          <w:color w:val="000000" w:themeColor="text1"/>
        </w:rPr>
        <w:t>T</w:t>
      </w:r>
      <w:r w:rsidR="00AC039E" w:rsidRPr="00660330">
        <w:rPr>
          <w:rFonts w:asciiTheme="minorHAnsi" w:hAnsiTheme="minorHAnsi" w:cstheme="minorHAnsi"/>
          <w:color w:val="000000" w:themeColor="text1"/>
        </w:rPr>
        <w:t xml:space="preserve">ime </w:t>
      </w:r>
      <w:r w:rsidR="00AB4F85">
        <w:rPr>
          <w:rFonts w:asciiTheme="minorHAnsi" w:hAnsiTheme="minorHAnsi" w:cstheme="minorHAnsi"/>
          <w:color w:val="000000" w:themeColor="text1"/>
        </w:rPr>
        <w:t>I</w:t>
      </w:r>
      <w:r w:rsidR="000B1FAC" w:rsidRPr="00660330">
        <w:rPr>
          <w:rFonts w:asciiTheme="minorHAnsi" w:hAnsiTheme="minorHAnsi" w:cstheme="minorHAnsi"/>
          <w:color w:val="000000" w:themeColor="text1"/>
        </w:rPr>
        <w:t xml:space="preserve">maging of </w:t>
      </w:r>
      <w:r w:rsidR="00C83AB0" w:rsidRPr="00660330">
        <w:rPr>
          <w:rFonts w:asciiTheme="minorHAnsi" w:hAnsiTheme="minorHAnsi" w:cstheme="minorHAnsi"/>
          <w:color w:val="000000" w:themeColor="text1"/>
        </w:rPr>
        <w:t>CCL5</w:t>
      </w:r>
      <w:r w:rsidR="00AC039E" w:rsidRPr="00660330">
        <w:rPr>
          <w:rFonts w:asciiTheme="minorHAnsi" w:hAnsiTheme="minorHAnsi" w:cstheme="minorHAnsi"/>
          <w:color w:val="000000" w:themeColor="text1"/>
        </w:rPr>
        <w:t>-</w:t>
      </w:r>
      <w:r w:rsidR="00AB4F85">
        <w:rPr>
          <w:rFonts w:asciiTheme="minorHAnsi" w:hAnsiTheme="minorHAnsi" w:cstheme="minorHAnsi"/>
          <w:color w:val="000000" w:themeColor="text1"/>
        </w:rPr>
        <w:t>I</w:t>
      </w:r>
      <w:r w:rsidR="00C83AB0" w:rsidRPr="00660330">
        <w:rPr>
          <w:rFonts w:asciiTheme="minorHAnsi" w:hAnsiTheme="minorHAnsi" w:cstheme="minorHAnsi"/>
          <w:color w:val="000000" w:themeColor="text1"/>
        </w:rPr>
        <w:t>nduced</w:t>
      </w:r>
      <w:r w:rsidR="00C83AB0" w:rsidRPr="00660330">
        <w:rPr>
          <w:rFonts w:asciiTheme="minorHAnsi" w:hAnsiTheme="minorHAnsi" w:cstheme="minorHAnsi"/>
          <w:i/>
          <w:iCs/>
          <w:color w:val="000000" w:themeColor="text1"/>
        </w:rPr>
        <w:t xml:space="preserve"> </w:t>
      </w:r>
      <w:r w:rsidR="00AB4F85">
        <w:rPr>
          <w:rFonts w:asciiTheme="minorHAnsi" w:hAnsiTheme="minorHAnsi" w:cstheme="minorHAnsi"/>
          <w:color w:val="000000" w:themeColor="text1"/>
        </w:rPr>
        <w:t>M</w:t>
      </w:r>
      <w:r w:rsidR="004009DC" w:rsidRPr="00660330">
        <w:rPr>
          <w:rFonts w:asciiTheme="minorHAnsi" w:hAnsiTheme="minorHAnsi" w:cstheme="minorHAnsi"/>
          <w:color w:val="000000" w:themeColor="text1"/>
        </w:rPr>
        <w:t xml:space="preserve">igration of </w:t>
      </w:r>
      <w:r w:rsidR="00AB4F85">
        <w:rPr>
          <w:rFonts w:asciiTheme="minorHAnsi" w:hAnsiTheme="minorHAnsi" w:cstheme="minorHAnsi"/>
          <w:color w:val="000000" w:themeColor="text1"/>
        </w:rPr>
        <w:t>P</w:t>
      </w:r>
      <w:r w:rsidR="004009DC" w:rsidRPr="00660330">
        <w:rPr>
          <w:rFonts w:asciiTheme="minorHAnsi" w:hAnsiTheme="minorHAnsi" w:cstheme="minorHAnsi"/>
          <w:color w:val="000000" w:themeColor="text1"/>
        </w:rPr>
        <w:t xml:space="preserve">eriosteal </w:t>
      </w:r>
      <w:r w:rsidR="00AB4F85">
        <w:rPr>
          <w:rFonts w:asciiTheme="minorHAnsi" w:hAnsiTheme="minorHAnsi" w:cstheme="minorHAnsi"/>
          <w:color w:val="000000" w:themeColor="text1"/>
        </w:rPr>
        <w:t>S</w:t>
      </w:r>
      <w:r w:rsidR="004009DC" w:rsidRPr="00660330">
        <w:rPr>
          <w:rFonts w:asciiTheme="minorHAnsi" w:hAnsiTheme="minorHAnsi" w:cstheme="minorHAnsi"/>
          <w:color w:val="000000" w:themeColor="text1"/>
        </w:rPr>
        <w:t xml:space="preserve">keletal </w:t>
      </w:r>
      <w:r w:rsidR="00AB4F85">
        <w:rPr>
          <w:rFonts w:asciiTheme="minorHAnsi" w:hAnsiTheme="minorHAnsi" w:cstheme="minorHAnsi"/>
          <w:color w:val="000000" w:themeColor="text1"/>
        </w:rPr>
        <w:t>S</w:t>
      </w:r>
      <w:r w:rsidR="004009DC" w:rsidRPr="00660330">
        <w:rPr>
          <w:rFonts w:asciiTheme="minorHAnsi" w:hAnsiTheme="minorHAnsi" w:cstheme="minorHAnsi"/>
          <w:color w:val="000000" w:themeColor="text1"/>
        </w:rPr>
        <w:t xml:space="preserve">tem </w:t>
      </w:r>
      <w:r w:rsidR="00AB4F85">
        <w:rPr>
          <w:rFonts w:asciiTheme="minorHAnsi" w:hAnsiTheme="minorHAnsi" w:cstheme="minorHAnsi"/>
          <w:color w:val="000000" w:themeColor="text1"/>
        </w:rPr>
        <w:t>C</w:t>
      </w:r>
      <w:r w:rsidR="004009DC" w:rsidRPr="00660330">
        <w:rPr>
          <w:rFonts w:asciiTheme="minorHAnsi" w:hAnsiTheme="minorHAnsi" w:cstheme="minorHAnsi"/>
          <w:color w:val="000000" w:themeColor="text1"/>
        </w:rPr>
        <w:t>ells</w:t>
      </w:r>
      <w:r w:rsidRPr="00660330">
        <w:rPr>
          <w:rFonts w:asciiTheme="minorHAnsi" w:hAnsiTheme="minorHAnsi" w:cstheme="minorHAnsi"/>
          <w:color w:val="000000" w:themeColor="text1"/>
        </w:rPr>
        <w:t xml:space="preserve"> in </w:t>
      </w:r>
      <w:r w:rsidR="00D5707A">
        <w:rPr>
          <w:rFonts w:asciiTheme="minorHAnsi" w:hAnsiTheme="minorHAnsi" w:cstheme="minorHAnsi"/>
          <w:color w:val="000000" w:themeColor="text1"/>
        </w:rPr>
        <w:t>Mice</w:t>
      </w:r>
    </w:p>
    <w:p w14:paraId="2E300B21" w14:textId="77777777" w:rsidR="007A4DD6" w:rsidRPr="00660330" w:rsidRDefault="007A4DD6" w:rsidP="00AF5D93">
      <w:pPr>
        <w:jc w:val="left"/>
        <w:rPr>
          <w:rFonts w:asciiTheme="minorHAnsi" w:hAnsiTheme="minorHAnsi" w:cstheme="minorHAnsi"/>
          <w:b/>
          <w:bCs/>
          <w:color w:val="000000" w:themeColor="text1"/>
        </w:rPr>
      </w:pPr>
    </w:p>
    <w:p w14:paraId="3D080DA3" w14:textId="0292F161" w:rsidR="006305D7" w:rsidRPr="00660330" w:rsidRDefault="006305D7" w:rsidP="00AF5D93">
      <w:pPr>
        <w:jc w:val="left"/>
        <w:rPr>
          <w:rFonts w:asciiTheme="minorHAnsi" w:hAnsiTheme="minorHAnsi" w:cstheme="minorHAnsi"/>
          <w:color w:val="000000" w:themeColor="text1"/>
        </w:rPr>
      </w:pPr>
      <w:r w:rsidRPr="00660330">
        <w:rPr>
          <w:rFonts w:asciiTheme="minorHAnsi" w:hAnsiTheme="minorHAnsi" w:cstheme="minorHAnsi"/>
          <w:b/>
          <w:bCs/>
          <w:color w:val="000000" w:themeColor="text1"/>
        </w:rPr>
        <w:t>AUTHORS</w:t>
      </w:r>
      <w:r w:rsidR="000B662E" w:rsidRPr="00660330">
        <w:rPr>
          <w:rFonts w:asciiTheme="minorHAnsi" w:hAnsiTheme="minorHAnsi" w:cstheme="minorHAnsi"/>
          <w:b/>
          <w:bCs/>
          <w:color w:val="000000" w:themeColor="text1"/>
        </w:rPr>
        <w:t xml:space="preserve"> </w:t>
      </w:r>
      <w:r w:rsidR="00086FF5" w:rsidRPr="00660330">
        <w:rPr>
          <w:rFonts w:asciiTheme="minorHAnsi" w:hAnsiTheme="minorHAnsi" w:cstheme="minorHAnsi"/>
          <w:b/>
          <w:bCs/>
          <w:color w:val="000000" w:themeColor="text1"/>
        </w:rPr>
        <w:t xml:space="preserve">AND </w:t>
      </w:r>
      <w:r w:rsidR="000B662E" w:rsidRPr="00660330">
        <w:rPr>
          <w:rFonts w:asciiTheme="minorHAnsi" w:hAnsiTheme="minorHAnsi" w:cstheme="minorHAnsi"/>
          <w:b/>
          <w:bCs/>
          <w:color w:val="000000" w:themeColor="text1"/>
        </w:rPr>
        <w:t>AFFILIATIONS</w:t>
      </w:r>
      <w:r w:rsidRPr="00660330">
        <w:rPr>
          <w:rFonts w:asciiTheme="minorHAnsi" w:hAnsiTheme="minorHAnsi" w:cstheme="minorHAnsi"/>
          <w:b/>
          <w:bCs/>
          <w:color w:val="000000" w:themeColor="text1"/>
        </w:rPr>
        <w:t>:</w:t>
      </w:r>
    </w:p>
    <w:p w14:paraId="32B171D0" w14:textId="0B3CEDA9" w:rsidR="007A4DD6" w:rsidRPr="00660330" w:rsidRDefault="004009DC" w:rsidP="00AF5D93">
      <w:pPr>
        <w:jc w:val="left"/>
        <w:rPr>
          <w:rFonts w:asciiTheme="minorHAnsi" w:hAnsiTheme="minorHAnsi" w:cstheme="minorHAnsi"/>
          <w:color w:val="000000" w:themeColor="text1"/>
          <w:vertAlign w:val="superscript"/>
        </w:rPr>
      </w:pPr>
      <w:r w:rsidRPr="00660330">
        <w:rPr>
          <w:rFonts w:asciiTheme="minorHAnsi" w:hAnsiTheme="minorHAnsi" w:cstheme="minorHAnsi"/>
          <w:color w:val="000000" w:themeColor="text1"/>
        </w:rPr>
        <w:t>Laura Ortinau</w:t>
      </w:r>
      <w:r w:rsidRPr="00660330">
        <w:rPr>
          <w:rFonts w:asciiTheme="minorHAnsi" w:hAnsiTheme="minorHAnsi" w:cstheme="minorHAnsi"/>
          <w:color w:val="000000" w:themeColor="text1"/>
          <w:vertAlign w:val="superscript"/>
        </w:rPr>
        <w:t>1</w:t>
      </w:r>
      <w:r w:rsidR="00D94915" w:rsidRPr="00660330">
        <w:rPr>
          <w:rFonts w:asciiTheme="minorHAnsi" w:hAnsiTheme="minorHAnsi" w:cstheme="minorHAnsi"/>
          <w:color w:val="000000" w:themeColor="text1"/>
          <w:vertAlign w:val="superscript"/>
        </w:rPr>
        <w:t>,2</w:t>
      </w:r>
      <w:r w:rsidRPr="00660330">
        <w:rPr>
          <w:rFonts w:asciiTheme="minorHAnsi" w:hAnsiTheme="minorHAnsi" w:cstheme="minorHAnsi"/>
          <w:color w:val="000000" w:themeColor="text1"/>
        </w:rPr>
        <w:t>, Kevin Lei</w:t>
      </w:r>
      <w:r w:rsidRPr="00660330">
        <w:rPr>
          <w:rFonts w:asciiTheme="minorHAnsi" w:hAnsiTheme="minorHAnsi" w:cstheme="minorHAnsi"/>
          <w:color w:val="000000" w:themeColor="text1"/>
          <w:vertAlign w:val="superscript"/>
        </w:rPr>
        <w:t>1</w:t>
      </w:r>
      <w:r w:rsidRPr="00660330">
        <w:rPr>
          <w:rFonts w:asciiTheme="minorHAnsi" w:hAnsiTheme="minorHAnsi" w:cstheme="minorHAnsi"/>
          <w:color w:val="000000" w:themeColor="text1"/>
        </w:rPr>
        <w:t xml:space="preserve">, </w:t>
      </w:r>
      <w:proofErr w:type="spellStart"/>
      <w:r w:rsidRPr="00660330">
        <w:rPr>
          <w:rFonts w:asciiTheme="minorHAnsi" w:hAnsiTheme="minorHAnsi" w:cstheme="minorHAnsi"/>
          <w:color w:val="000000" w:themeColor="text1"/>
        </w:rPr>
        <w:t>Youngjae</w:t>
      </w:r>
      <w:proofErr w:type="spellEnd"/>
      <w:r w:rsidRPr="00660330">
        <w:rPr>
          <w:rFonts w:asciiTheme="minorHAnsi" w:hAnsiTheme="minorHAnsi" w:cstheme="minorHAnsi"/>
          <w:color w:val="000000" w:themeColor="text1"/>
        </w:rPr>
        <w:t xml:space="preserve"> Jeong</w:t>
      </w:r>
      <w:r w:rsidRPr="00660330">
        <w:rPr>
          <w:rFonts w:asciiTheme="minorHAnsi" w:hAnsiTheme="minorHAnsi" w:cstheme="minorHAnsi"/>
          <w:color w:val="000000" w:themeColor="text1"/>
          <w:vertAlign w:val="superscript"/>
        </w:rPr>
        <w:t>1</w:t>
      </w:r>
      <w:r w:rsidRPr="00660330">
        <w:rPr>
          <w:rFonts w:asciiTheme="minorHAnsi" w:hAnsiTheme="minorHAnsi" w:cstheme="minorHAnsi"/>
          <w:color w:val="000000" w:themeColor="text1"/>
        </w:rPr>
        <w:t xml:space="preserve">, </w:t>
      </w:r>
      <w:proofErr w:type="spellStart"/>
      <w:r w:rsidRPr="00660330">
        <w:rPr>
          <w:rFonts w:asciiTheme="minorHAnsi" w:hAnsiTheme="minorHAnsi" w:cstheme="minorHAnsi"/>
          <w:color w:val="000000" w:themeColor="text1"/>
        </w:rPr>
        <w:t>Dongsu</w:t>
      </w:r>
      <w:proofErr w:type="spellEnd"/>
      <w:r w:rsidRPr="00660330">
        <w:rPr>
          <w:rFonts w:asciiTheme="minorHAnsi" w:hAnsiTheme="minorHAnsi" w:cstheme="minorHAnsi"/>
          <w:color w:val="000000" w:themeColor="text1"/>
        </w:rPr>
        <w:t xml:space="preserve"> Park</w:t>
      </w:r>
      <w:r w:rsidRPr="00660330">
        <w:rPr>
          <w:rFonts w:asciiTheme="minorHAnsi" w:hAnsiTheme="minorHAnsi" w:cstheme="minorHAnsi"/>
          <w:color w:val="000000" w:themeColor="text1"/>
          <w:vertAlign w:val="superscript"/>
        </w:rPr>
        <w:t>1,2,3</w:t>
      </w:r>
    </w:p>
    <w:p w14:paraId="74E60BFB" w14:textId="14A6D3F4" w:rsidR="004009DC" w:rsidRPr="00660330" w:rsidRDefault="004009DC" w:rsidP="00AF5D93">
      <w:pPr>
        <w:jc w:val="left"/>
        <w:rPr>
          <w:rFonts w:asciiTheme="minorHAnsi" w:hAnsiTheme="minorHAnsi" w:cstheme="minorHAnsi"/>
          <w:color w:val="000000" w:themeColor="text1"/>
        </w:rPr>
      </w:pPr>
    </w:p>
    <w:p w14:paraId="5D62CB81" w14:textId="35108986" w:rsidR="00AB4F85" w:rsidRDefault="004009DC" w:rsidP="00AB4F85">
      <w:pPr>
        <w:jc w:val="left"/>
        <w:rPr>
          <w:rFonts w:asciiTheme="minorHAnsi" w:hAnsiTheme="minorHAnsi" w:cstheme="minorHAnsi"/>
          <w:color w:val="000000" w:themeColor="text1"/>
        </w:rPr>
      </w:pPr>
      <w:r w:rsidRPr="00660330">
        <w:rPr>
          <w:rFonts w:asciiTheme="minorHAnsi" w:hAnsiTheme="minorHAnsi" w:cstheme="minorHAnsi"/>
          <w:color w:val="000000" w:themeColor="text1"/>
          <w:vertAlign w:val="superscript"/>
        </w:rPr>
        <w:t>1</w:t>
      </w:r>
      <w:r w:rsidRPr="00660330">
        <w:rPr>
          <w:rFonts w:asciiTheme="minorHAnsi" w:hAnsiTheme="minorHAnsi" w:cstheme="minorHAnsi"/>
          <w:color w:val="000000" w:themeColor="text1"/>
        </w:rPr>
        <w:t>Department of Molecular &amp; Human Genetics</w:t>
      </w:r>
      <w:r w:rsidR="00AB4F85">
        <w:rPr>
          <w:rFonts w:asciiTheme="minorHAnsi" w:hAnsiTheme="minorHAnsi" w:cstheme="minorHAnsi"/>
          <w:color w:val="000000" w:themeColor="text1"/>
        </w:rPr>
        <w:t>,</w:t>
      </w:r>
      <w:r w:rsidR="00AB4F85" w:rsidRPr="00AB4F85">
        <w:rPr>
          <w:rFonts w:asciiTheme="minorHAnsi" w:hAnsiTheme="minorHAnsi" w:cstheme="minorHAnsi"/>
          <w:color w:val="000000" w:themeColor="text1"/>
        </w:rPr>
        <w:t xml:space="preserve"> </w:t>
      </w:r>
      <w:r w:rsidR="00AB4F85" w:rsidRPr="00660330">
        <w:rPr>
          <w:rFonts w:asciiTheme="minorHAnsi" w:hAnsiTheme="minorHAnsi" w:cstheme="minorHAnsi"/>
          <w:color w:val="000000" w:themeColor="text1"/>
        </w:rPr>
        <w:t>Baylor College of Medicine, Houston, TX, USA</w:t>
      </w:r>
    </w:p>
    <w:p w14:paraId="3FD1C491" w14:textId="5678BA30" w:rsidR="00AB4F85" w:rsidRDefault="004009DC" w:rsidP="00AB4F85">
      <w:pPr>
        <w:jc w:val="left"/>
        <w:rPr>
          <w:rFonts w:asciiTheme="minorHAnsi" w:hAnsiTheme="minorHAnsi" w:cstheme="minorHAnsi"/>
          <w:color w:val="000000" w:themeColor="text1"/>
        </w:rPr>
      </w:pPr>
      <w:r w:rsidRPr="00660330">
        <w:rPr>
          <w:rFonts w:asciiTheme="minorHAnsi" w:hAnsiTheme="minorHAnsi" w:cstheme="minorHAnsi"/>
          <w:color w:val="000000" w:themeColor="text1"/>
          <w:vertAlign w:val="superscript"/>
        </w:rPr>
        <w:t>2</w:t>
      </w:r>
      <w:r w:rsidRPr="00660330">
        <w:rPr>
          <w:rFonts w:asciiTheme="minorHAnsi" w:hAnsiTheme="minorHAnsi" w:cstheme="minorHAnsi"/>
          <w:color w:val="000000" w:themeColor="text1"/>
        </w:rPr>
        <w:t>Center for Skeletal Biology</w:t>
      </w:r>
      <w:r w:rsidR="00AB4F85">
        <w:rPr>
          <w:rFonts w:asciiTheme="minorHAnsi" w:hAnsiTheme="minorHAnsi" w:cstheme="minorHAnsi"/>
          <w:color w:val="000000" w:themeColor="text1"/>
        </w:rPr>
        <w:t xml:space="preserve">, </w:t>
      </w:r>
      <w:r w:rsidR="00AB4F85" w:rsidRPr="00660330">
        <w:rPr>
          <w:rFonts w:asciiTheme="minorHAnsi" w:hAnsiTheme="minorHAnsi" w:cstheme="minorHAnsi"/>
          <w:color w:val="000000" w:themeColor="text1"/>
        </w:rPr>
        <w:t>Baylor College of Medicine, Houston, TX, USA</w:t>
      </w:r>
      <w:r w:rsidRPr="00660330">
        <w:rPr>
          <w:rFonts w:asciiTheme="minorHAnsi" w:hAnsiTheme="minorHAnsi" w:cstheme="minorHAnsi"/>
          <w:color w:val="000000" w:themeColor="text1"/>
        </w:rPr>
        <w:t xml:space="preserve"> </w:t>
      </w:r>
    </w:p>
    <w:p w14:paraId="5F1DFE4C" w14:textId="2AEF8765" w:rsidR="004009DC" w:rsidRPr="00660330" w:rsidRDefault="004009DC" w:rsidP="00AF5D93">
      <w:pPr>
        <w:jc w:val="left"/>
        <w:rPr>
          <w:rFonts w:asciiTheme="minorHAnsi" w:hAnsiTheme="minorHAnsi" w:cstheme="minorHAnsi"/>
          <w:color w:val="000000" w:themeColor="text1"/>
        </w:rPr>
      </w:pPr>
      <w:r w:rsidRPr="00660330">
        <w:rPr>
          <w:rFonts w:asciiTheme="minorHAnsi" w:hAnsiTheme="minorHAnsi" w:cstheme="minorHAnsi"/>
          <w:color w:val="000000" w:themeColor="text1"/>
          <w:vertAlign w:val="superscript"/>
        </w:rPr>
        <w:t>3</w:t>
      </w:r>
      <w:r w:rsidRPr="00660330">
        <w:rPr>
          <w:rFonts w:asciiTheme="minorHAnsi" w:hAnsiTheme="minorHAnsi" w:cstheme="minorHAnsi"/>
          <w:color w:val="000000" w:themeColor="text1"/>
        </w:rPr>
        <w:t>Department of Pathology &amp; Immunology, Baylor College of Medicine, Houston, TX, USA</w:t>
      </w:r>
    </w:p>
    <w:p w14:paraId="60FCB589" w14:textId="5D69AB20" w:rsidR="00D04A95" w:rsidRPr="00660330" w:rsidRDefault="00D04A95" w:rsidP="00AF5D93">
      <w:pPr>
        <w:jc w:val="left"/>
        <w:rPr>
          <w:rFonts w:asciiTheme="minorHAnsi" w:hAnsiTheme="minorHAnsi" w:cstheme="minorHAnsi"/>
          <w:bCs/>
          <w:color w:val="000000" w:themeColor="text1"/>
        </w:rPr>
      </w:pPr>
    </w:p>
    <w:p w14:paraId="39D6C571" w14:textId="547A9797" w:rsidR="00D94915" w:rsidRPr="00AF5D93" w:rsidRDefault="00D94915" w:rsidP="00AF5D93">
      <w:pPr>
        <w:jc w:val="left"/>
        <w:rPr>
          <w:rFonts w:asciiTheme="minorHAnsi" w:hAnsiTheme="minorHAnsi" w:cstheme="minorHAnsi"/>
          <w:b/>
          <w:color w:val="000000" w:themeColor="text1"/>
        </w:rPr>
      </w:pPr>
      <w:r w:rsidRPr="00AF5D93">
        <w:rPr>
          <w:rFonts w:asciiTheme="minorHAnsi" w:hAnsiTheme="minorHAnsi" w:cstheme="minorHAnsi"/>
          <w:b/>
          <w:color w:val="000000" w:themeColor="text1"/>
        </w:rPr>
        <w:t>Corresponding Author:</w:t>
      </w:r>
    </w:p>
    <w:p w14:paraId="7E166E7E" w14:textId="7C9EB8A1" w:rsidR="00D94915" w:rsidRPr="00660330" w:rsidRDefault="00D94915" w:rsidP="00AF5D93">
      <w:pPr>
        <w:jc w:val="left"/>
        <w:rPr>
          <w:rFonts w:asciiTheme="minorHAnsi" w:hAnsiTheme="minorHAnsi" w:cstheme="minorHAnsi"/>
          <w:bCs/>
          <w:color w:val="000000" w:themeColor="text1"/>
        </w:rPr>
      </w:pPr>
      <w:proofErr w:type="spellStart"/>
      <w:r w:rsidRPr="00660330">
        <w:rPr>
          <w:rFonts w:asciiTheme="minorHAnsi" w:hAnsiTheme="minorHAnsi" w:cstheme="minorHAnsi"/>
          <w:bCs/>
          <w:color w:val="000000" w:themeColor="text1"/>
        </w:rPr>
        <w:t>Dongsu</w:t>
      </w:r>
      <w:proofErr w:type="spellEnd"/>
      <w:r w:rsidRPr="00660330">
        <w:rPr>
          <w:rFonts w:asciiTheme="minorHAnsi" w:hAnsiTheme="minorHAnsi" w:cstheme="minorHAnsi"/>
          <w:bCs/>
          <w:color w:val="000000" w:themeColor="text1"/>
        </w:rPr>
        <w:t xml:space="preserve"> Park </w:t>
      </w:r>
      <w:r w:rsidR="00AB4F85">
        <w:rPr>
          <w:rFonts w:asciiTheme="minorHAnsi" w:hAnsiTheme="minorHAnsi" w:cstheme="minorHAnsi"/>
          <w:bCs/>
          <w:color w:val="000000" w:themeColor="text1"/>
        </w:rPr>
        <w:tab/>
      </w:r>
      <w:r w:rsidR="00AB4F85">
        <w:rPr>
          <w:rFonts w:asciiTheme="minorHAnsi" w:hAnsiTheme="minorHAnsi" w:cstheme="minorHAnsi"/>
          <w:bCs/>
          <w:color w:val="000000" w:themeColor="text1"/>
        </w:rPr>
        <w:tab/>
      </w:r>
      <w:r w:rsidRPr="00660330">
        <w:rPr>
          <w:rFonts w:asciiTheme="minorHAnsi" w:hAnsiTheme="minorHAnsi" w:cstheme="minorHAnsi"/>
          <w:bCs/>
          <w:color w:val="000000" w:themeColor="text1"/>
        </w:rPr>
        <w:t>(</w:t>
      </w:r>
      <w:hyperlink r:id="rId8" w:history="1">
        <w:r w:rsidRPr="00AF5D93">
          <w:rPr>
            <w:rStyle w:val="Hyperlink"/>
            <w:rFonts w:asciiTheme="minorHAnsi" w:hAnsiTheme="minorHAnsi" w:cstheme="minorHAnsi"/>
            <w:bCs/>
            <w:color w:val="000000" w:themeColor="text1"/>
            <w:u w:val="none"/>
          </w:rPr>
          <w:t>dongsu.park@bcm.edu</w:t>
        </w:r>
      </w:hyperlink>
      <w:r w:rsidRPr="00D5707A">
        <w:rPr>
          <w:rFonts w:asciiTheme="minorHAnsi" w:hAnsiTheme="minorHAnsi" w:cstheme="minorHAnsi"/>
          <w:bCs/>
          <w:color w:val="000000" w:themeColor="text1"/>
        </w:rPr>
        <w:t>)</w:t>
      </w:r>
    </w:p>
    <w:p w14:paraId="51B496A6" w14:textId="18E391F3" w:rsidR="00D94915" w:rsidRPr="00660330" w:rsidRDefault="00D94915" w:rsidP="00AF5D93">
      <w:pPr>
        <w:jc w:val="left"/>
        <w:rPr>
          <w:rFonts w:asciiTheme="minorHAnsi" w:hAnsiTheme="minorHAnsi" w:cstheme="minorHAnsi"/>
          <w:bCs/>
          <w:color w:val="000000" w:themeColor="text1"/>
        </w:rPr>
      </w:pPr>
    </w:p>
    <w:p w14:paraId="6D62DA30" w14:textId="4FD73826" w:rsidR="00D94915" w:rsidRPr="00AF5D93" w:rsidRDefault="00D94915" w:rsidP="00AF5D93">
      <w:pPr>
        <w:jc w:val="left"/>
        <w:rPr>
          <w:rFonts w:asciiTheme="minorHAnsi" w:hAnsiTheme="minorHAnsi" w:cstheme="minorHAnsi"/>
          <w:b/>
          <w:color w:val="000000" w:themeColor="text1"/>
        </w:rPr>
      </w:pPr>
      <w:r w:rsidRPr="00AF5D93">
        <w:rPr>
          <w:rFonts w:asciiTheme="minorHAnsi" w:hAnsiTheme="minorHAnsi" w:cstheme="minorHAnsi"/>
          <w:b/>
          <w:color w:val="000000" w:themeColor="text1"/>
        </w:rPr>
        <w:t xml:space="preserve">Email </w:t>
      </w:r>
      <w:r w:rsidR="00AC5AEF" w:rsidRPr="00AF5D93">
        <w:rPr>
          <w:rFonts w:asciiTheme="minorHAnsi" w:hAnsiTheme="minorHAnsi" w:cstheme="minorHAnsi"/>
          <w:b/>
          <w:color w:val="000000" w:themeColor="text1"/>
        </w:rPr>
        <w:t>Addresses</w:t>
      </w:r>
      <w:r w:rsidRPr="00AF5D93">
        <w:rPr>
          <w:rFonts w:asciiTheme="minorHAnsi" w:hAnsiTheme="minorHAnsi" w:cstheme="minorHAnsi"/>
          <w:b/>
          <w:color w:val="000000" w:themeColor="text1"/>
        </w:rPr>
        <w:t xml:space="preserve"> of Co</w:t>
      </w:r>
      <w:r w:rsidR="00AB4F85">
        <w:rPr>
          <w:rFonts w:asciiTheme="minorHAnsi" w:hAnsiTheme="minorHAnsi" w:cstheme="minorHAnsi"/>
          <w:b/>
          <w:color w:val="000000" w:themeColor="text1"/>
        </w:rPr>
        <w:t>-</w:t>
      </w:r>
      <w:r w:rsidRPr="00AF5D93">
        <w:rPr>
          <w:rFonts w:asciiTheme="minorHAnsi" w:hAnsiTheme="minorHAnsi" w:cstheme="minorHAnsi"/>
          <w:b/>
          <w:color w:val="000000" w:themeColor="text1"/>
        </w:rPr>
        <w:t>authors:</w:t>
      </w:r>
    </w:p>
    <w:p w14:paraId="2D29B3DE" w14:textId="72A1C21C" w:rsidR="00D94915" w:rsidRPr="00D5707A" w:rsidRDefault="00D94915" w:rsidP="00AF5D93">
      <w:pPr>
        <w:jc w:val="left"/>
        <w:rPr>
          <w:rFonts w:asciiTheme="minorHAnsi" w:hAnsiTheme="minorHAnsi" w:cstheme="minorHAnsi"/>
          <w:bCs/>
          <w:color w:val="000000" w:themeColor="text1"/>
        </w:rPr>
      </w:pPr>
      <w:r w:rsidRPr="00660330">
        <w:rPr>
          <w:rFonts w:asciiTheme="minorHAnsi" w:hAnsiTheme="minorHAnsi" w:cstheme="minorHAnsi"/>
          <w:bCs/>
          <w:color w:val="000000" w:themeColor="text1"/>
        </w:rPr>
        <w:t xml:space="preserve">Laura </w:t>
      </w:r>
      <w:proofErr w:type="spellStart"/>
      <w:r w:rsidRPr="00660330">
        <w:rPr>
          <w:rFonts w:asciiTheme="minorHAnsi" w:hAnsiTheme="minorHAnsi" w:cstheme="minorHAnsi"/>
          <w:bCs/>
          <w:color w:val="000000" w:themeColor="text1"/>
        </w:rPr>
        <w:t>Ortinau</w:t>
      </w:r>
      <w:proofErr w:type="spellEnd"/>
      <w:r w:rsidRPr="00660330">
        <w:rPr>
          <w:rFonts w:asciiTheme="minorHAnsi" w:hAnsiTheme="minorHAnsi" w:cstheme="minorHAnsi"/>
          <w:bCs/>
          <w:color w:val="000000" w:themeColor="text1"/>
        </w:rPr>
        <w:t xml:space="preserve"> </w:t>
      </w:r>
      <w:r w:rsidR="00AB4F85">
        <w:rPr>
          <w:rFonts w:asciiTheme="minorHAnsi" w:hAnsiTheme="minorHAnsi" w:cstheme="minorHAnsi"/>
          <w:bCs/>
          <w:color w:val="000000" w:themeColor="text1"/>
        </w:rPr>
        <w:tab/>
      </w:r>
      <w:r w:rsidR="00AB4F85">
        <w:rPr>
          <w:rFonts w:asciiTheme="minorHAnsi" w:hAnsiTheme="minorHAnsi" w:cstheme="minorHAnsi"/>
          <w:bCs/>
          <w:color w:val="000000" w:themeColor="text1"/>
        </w:rPr>
        <w:tab/>
      </w:r>
      <w:r w:rsidRPr="00660330">
        <w:rPr>
          <w:rFonts w:asciiTheme="minorHAnsi" w:hAnsiTheme="minorHAnsi" w:cstheme="minorHAnsi"/>
          <w:bCs/>
          <w:color w:val="000000" w:themeColor="text1"/>
        </w:rPr>
        <w:t>(</w:t>
      </w:r>
      <w:hyperlink r:id="rId9" w:history="1">
        <w:r w:rsidRPr="00AF5D93">
          <w:rPr>
            <w:rStyle w:val="Hyperlink"/>
            <w:rFonts w:asciiTheme="minorHAnsi" w:hAnsiTheme="minorHAnsi" w:cstheme="minorHAnsi"/>
            <w:bCs/>
            <w:color w:val="000000" w:themeColor="text1"/>
            <w:u w:val="none"/>
          </w:rPr>
          <w:t>laura.ortinau@bcm.edu</w:t>
        </w:r>
      </w:hyperlink>
      <w:r w:rsidRPr="00D5707A">
        <w:rPr>
          <w:rFonts w:asciiTheme="minorHAnsi" w:hAnsiTheme="minorHAnsi" w:cstheme="minorHAnsi"/>
          <w:bCs/>
          <w:color w:val="000000" w:themeColor="text1"/>
        </w:rPr>
        <w:t>)</w:t>
      </w:r>
    </w:p>
    <w:p w14:paraId="366BB824" w14:textId="49BAA444" w:rsidR="00D94915" w:rsidRPr="00D5707A" w:rsidRDefault="00D94915" w:rsidP="00AF5D93">
      <w:pPr>
        <w:jc w:val="left"/>
        <w:rPr>
          <w:rFonts w:asciiTheme="minorHAnsi" w:hAnsiTheme="minorHAnsi" w:cstheme="minorHAnsi"/>
          <w:bCs/>
          <w:color w:val="000000" w:themeColor="text1"/>
        </w:rPr>
      </w:pPr>
      <w:r w:rsidRPr="00D5707A">
        <w:rPr>
          <w:rFonts w:asciiTheme="minorHAnsi" w:hAnsiTheme="minorHAnsi" w:cstheme="minorHAnsi"/>
          <w:bCs/>
          <w:color w:val="000000" w:themeColor="text1"/>
        </w:rPr>
        <w:t xml:space="preserve">Kevin Lei </w:t>
      </w:r>
      <w:r w:rsidR="00AB4F85" w:rsidRPr="00D5707A">
        <w:rPr>
          <w:rFonts w:asciiTheme="minorHAnsi" w:hAnsiTheme="minorHAnsi" w:cstheme="minorHAnsi"/>
          <w:bCs/>
          <w:color w:val="000000" w:themeColor="text1"/>
        </w:rPr>
        <w:tab/>
      </w:r>
      <w:r w:rsidR="00AB4F85" w:rsidRPr="00D5707A">
        <w:rPr>
          <w:rFonts w:asciiTheme="minorHAnsi" w:hAnsiTheme="minorHAnsi" w:cstheme="minorHAnsi"/>
          <w:bCs/>
          <w:color w:val="000000" w:themeColor="text1"/>
        </w:rPr>
        <w:tab/>
      </w:r>
      <w:r w:rsidRPr="00D5707A">
        <w:rPr>
          <w:rFonts w:asciiTheme="minorHAnsi" w:hAnsiTheme="minorHAnsi" w:cstheme="minorHAnsi"/>
          <w:bCs/>
          <w:color w:val="000000" w:themeColor="text1"/>
        </w:rPr>
        <w:t>(</w:t>
      </w:r>
      <w:hyperlink r:id="rId10" w:history="1">
        <w:r w:rsidRPr="00AF5D93">
          <w:rPr>
            <w:rStyle w:val="Hyperlink"/>
            <w:rFonts w:asciiTheme="minorHAnsi" w:hAnsiTheme="minorHAnsi" w:cstheme="minorHAnsi"/>
            <w:bCs/>
            <w:color w:val="000000" w:themeColor="text1"/>
            <w:u w:val="none"/>
          </w:rPr>
          <w:t>kevin.lei@bcm.edu</w:t>
        </w:r>
      </w:hyperlink>
      <w:r w:rsidR="005970DF" w:rsidRPr="00D5707A">
        <w:rPr>
          <w:rFonts w:asciiTheme="minorHAnsi" w:hAnsiTheme="minorHAnsi" w:cstheme="minorHAnsi"/>
          <w:bCs/>
          <w:color w:val="000000" w:themeColor="text1"/>
        </w:rPr>
        <w:t>)</w:t>
      </w:r>
    </w:p>
    <w:p w14:paraId="44AD5EEE" w14:textId="6B070D83" w:rsidR="00D94915" w:rsidRPr="00D5707A" w:rsidRDefault="00D94915" w:rsidP="00AF5D93">
      <w:pPr>
        <w:jc w:val="left"/>
        <w:rPr>
          <w:rFonts w:asciiTheme="minorHAnsi" w:hAnsiTheme="minorHAnsi" w:cstheme="minorHAnsi"/>
          <w:bCs/>
          <w:color w:val="000000" w:themeColor="text1"/>
        </w:rPr>
      </w:pPr>
      <w:proofErr w:type="spellStart"/>
      <w:r w:rsidRPr="00D5707A">
        <w:rPr>
          <w:rFonts w:asciiTheme="minorHAnsi" w:hAnsiTheme="minorHAnsi" w:cstheme="minorHAnsi"/>
          <w:bCs/>
          <w:color w:val="000000" w:themeColor="text1"/>
        </w:rPr>
        <w:t>Youngjae</w:t>
      </w:r>
      <w:proofErr w:type="spellEnd"/>
      <w:r w:rsidRPr="00D5707A">
        <w:rPr>
          <w:rFonts w:asciiTheme="minorHAnsi" w:hAnsiTheme="minorHAnsi" w:cstheme="minorHAnsi"/>
          <w:bCs/>
          <w:color w:val="000000" w:themeColor="text1"/>
        </w:rPr>
        <w:t xml:space="preserve"> </w:t>
      </w:r>
      <w:proofErr w:type="spellStart"/>
      <w:r w:rsidRPr="00D5707A">
        <w:rPr>
          <w:rFonts w:asciiTheme="minorHAnsi" w:hAnsiTheme="minorHAnsi" w:cstheme="minorHAnsi"/>
          <w:bCs/>
          <w:color w:val="000000" w:themeColor="text1"/>
        </w:rPr>
        <w:t>Jeong</w:t>
      </w:r>
      <w:proofErr w:type="spellEnd"/>
      <w:r w:rsidRPr="00D5707A">
        <w:rPr>
          <w:rFonts w:asciiTheme="minorHAnsi" w:hAnsiTheme="minorHAnsi" w:cstheme="minorHAnsi"/>
          <w:bCs/>
          <w:color w:val="000000" w:themeColor="text1"/>
        </w:rPr>
        <w:t xml:space="preserve"> </w:t>
      </w:r>
      <w:r w:rsidR="00AB4F85" w:rsidRPr="00D5707A">
        <w:rPr>
          <w:rFonts w:asciiTheme="minorHAnsi" w:hAnsiTheme="minorHAnsi" w:cstheme="minorHAnsi"/>
          <w:bCs/>
          <w:color w:val="000000" w:themeColor="text1"/>
        </w:rPr>
        <w:tab/>
      </w:r>
      <w:r w:rsidRPr="00D5707A">
        <w:rPr>
          <w:rFonts w:asciiTheme="minorHAnsi" w:hAnsiTheme="minorHAnsi" w:cstheme="minorHAnsi"/>
          <w:bCs/>
          <w:color w:val="000000" w:themeColor="text1"/>
        </w:rPr>
        <w:t>(</w:t>
      </w:r>
      <w:hyperlink r:id="rId11" w:history="1">
        <w:r w:rsidR="00293C80" w:rsidRPr="00AF5D93">
          <w:rPr>
            <w:rStyle w:val="Hyperlink"/>
            <w:rFonts w:asciiTheme="minorHAnsi" w:hAnsiTheme="minorHAnsi" w:cstheme="minorHAnsi"/>
            <w:bCs/>
            <w:u w:val="none"/>
          </w:rPr>
          <w:t>youngjae.jeong@bcm.edu</w:t>
        </w:r>
      </w:hyperlink>
      <w:r w:rsidR="005970DF" w:rsidRPr="00D5707A">
        <w:rPr>
          <w:rFonts w:asciiTheme="minorHAnsi" w:hAnsiTheme="minorHAnsi" w:cstheme="minorHAnsi"/>
          <w:bCs/>
          <w:color w:val="000000" w:themeColor="text1"/>
        </w:rPr>
        <w:t>)</w:t>
      </w:r>
    </w:p>
    <w:p w14:paraId="666901A7" w14:textId="77777777" w:rsidR="00D94915" w:rsidRPr="00660330" w:rsidRDefault="00D94915" w:rsidP="00AF5D93">
      <w:pPr>
        <w:jc w:val="left"/>
        <w:rPr>
          <w:rFonts w:asciiTheme="minorHAnsi" w:hAnsiTheme="minorHAnsi" w:cstheme="minorHAnsi"/>
          <w:bCs/>
          <w:color w:val="000000" w:themeColor="text1"/>
        </w:rPr>
      </w:pPr>
    </w:p>
    <w:p w14:paraId="71B79AC9" w14:textId="5D4AF4CA" w:rsidR="006305D7" w:rsidRPr="00660330" w:rsidRDefault="006305D7" w:rsidP="00AF5D93">
      <w:pPr>
        <w:pStyle w:val="NormalWeb"/>
        <w:spacing w:before="0" w:beforeAutospacing="0" w:after="0" w:afterAutospacing="0"/>
        <w:jc w:val="left"/>
        <w:rPr>
          <w:rFonts w:asciiTheme="minorHAnsi" w:hAnsiTheme="minorHAnsi" w:cstheme="minorHAnsi"/>
          <w:color w:val="000000" w:themeColor="text1"/>
        </w:rPr>
      </w:pPr>
      <w:r w:rsidRPr="00660330">
        <w:rPr>
          <w:rFonts w:asciiTheme="minorHAnsi" w:hAnsiTheme="minorHAnsi" w:cstheme="minorHAnsi"/>
          <w:b/>
          <w:bCs/>
          <w:color w:val="000000" w:themeColor="text1"/>
        </w:rPr>
        <w:t>KEYWORDS:</w:t>
      </w:r>
    </w:p>
    <w:p w14:paraId="6C0B0781" w14:textId="422A00DD" w:rsidR="007A4DD6" w:rsidRPr="00660330" w:rsidRDefault="00AB4F85" w:rsidP="00AF5D93">
      <w:pPr>
        <w:jc w:val="left"/>
        <w:rPr>
          <w:rFonts w:asciiTheme="minorHAnsi" w:hAnsiTheme="minorHAnsi" w:cstheme="minorHAnsi"/>
          <w:color w:val="000000" w:themeColor="text1"/>
        </w:rPr>
      </w:pPr>
      <w:r>
        <w:rPr>
          <w:rFonts w:asciiTheme="minorHAnsi" w:hAnsiTheme="minorHAnsi" w:cstheme="minorHAnsi"/>
          <w:color w:val="000000" w:themeColor="text1"/>
        </w:rPr>
        <w:t>p</w:t>
      </w:r>
      <w:r w:rsidR="00C163E9" w:rsidRPr="00660330">
        <w:rPr>
          <w:rFonts w:asciiTheme="minorHAnsi" w:hAnsiTheme="minorHAnsi" w:cstheme="minorHAnsi"/>
          <w:color w:val="000000" w:themeColor="text1"/>
        </w:rPr>
        <w:t>eriosteum</w:t>
      </w:r>
      <w:r w:rsidR="005970DF" w:rsidRPr="00660330">
        <w:rPr>
          <w:rFonts w:asciiTheme="minorHAnsi" w:hAnsiTheme="minorHAnsi" w:cstheme="minorHAnsi"/>
          <w:color w:val="000000" w:themeColor="text1"/>
        </w:rPr>
        <w:t xml:space="preserve">, </w:t>
      </w:r>
      <w:r w:rsidR="00C163E9" w:rsidRPr="00660330">
        <w:rPr>
          <w:rFonts w:asciiTheme="minorHAnsi" w:hAnsiTheme="minorHAnsi" w:cstheme="minorHAnsi"/>
          <w:color w:val="000000" w:themeColor="text1"/>
        </w:rPr>
        <w:t>s</w:t>
      </w:r>
      <w:r w:rsidR="005970DF" w:rsidRPr="00660330">
        <w:rPr>
          <w:rFonts w:asciiTheme="minorHAnsi" w:hAnsiTheme="minorHAnsi" w:cstheme="minorHAnsi"/>
          <w:color w:val="000000" w:themeColor="text1"/>
        </w:rPr>
        <w:t>keletal stem cells, migration, intravital imaging</w:t>
      </w:r>
      <w:r w:rsidR="00700CDC" w:rsidRPr="00660330">
        <w:rPr>
          <w:rFonts w:asciiTheme="minorHAnsi" w:hAnsiTheme="minorHAnsi" w:cstheme="minorHAnsi"/>
          <w:color w:val="000000" w:themeColor="text1"/>
        </w:rPr>
        <w:t>, P-SSC, CCR5</w:t>
      </w:r>
    </w:p>
    <w:p w14:paraId="1CB4E390" w14:textId="77777777" w:rsidR="006305D7" w:rsidRPr="00660330" w:rsidRDefault="006305D7" w:rsidP="00AF5D93">
      <w:pPr>
        <w:pStyle w:val="NormalWeb"/>
        <w:spacing w:before="0" w:beforeAutospacing="0" w:after="0" w:afterAutospacing="0"/>
        <w:jc w:val="left"/>
        <w:rPr>
          <w:rFonts w:asciiTheme="minorHAnsi" w:hAnsiTheme="minorHAnsi" w:cstheme="minorHAnsi"/>
        </w:rPr>
      </w:pPr>
    </w:p>
    <w:p w14:paraId="628AC4B5" w14:textId="4CAE1BD3" w:rsidR="006305D7" w:rsidRPr="00660330" w:rsidRDefault="00086FF5" w:rsidP="00AF5D93">
      <w:pPr>
        <w:jc w:val="left"/>
        <w:rPr>
          <w:rFonts w:asciiTheme="minorHAnsi" w:hAnsiTheme="minorHAnsi" w:cstheme="minorHAnsi"/>
        </w:rPr>
      </w:pPr>
      <w:r w:rsidRPr="00660330">
        <w:rPr>
          <w:rFonts w:asciiTheme="minorHAnsi" w:hAnsiTheme="minorHAnsi" w:cstheme="minorHAnsi"/>
          <w:b/>
          <w:bCs/>
        </w:rPr>
        <w:t>SUMMARY</w:t>
      </w:r>
      <w:r w:rsidR="006305D7" w:rsidRPr="00660330">
        <w:rPr>
          <w:rFonts w:asciiTheme="minorHAnsi" w:hAnsiTheme="minorHAnsi" w:cstheme="minorHAnsi"/>
          <w:b/>
          <w:bCs/>
        </w:rPr>
        <w:t>:</w:t>
      </w:r>
    </w:p>
    <w:p w14:paraId="32798D51" w14:textId="40610E63" w:rsidR="007A4DD6" w:rsidRPr="00660330" w:rsidRDefault="00AB4F85" w:rsidP="00AF5D93">
      <w:pPr>
        <w:jc w:val="left"/>
        <w:rPr>
          <w:rFonts w:asciiTheme="minorHAnsi" w:hAnsiTheme="minorHAnsi" w:cstheme="minorHAnsi"/>
          <w:color w:val="auto"/>
        </w:rPr>
      </w:pPr>
      <w:r>
        <w:rPr>
          <w:rFonts w:asciiTheme="minorHAnsi" w:hAnsiTheme="minorHAnsi" w:cstheme="minorHAnsi"/>
          <w:color w:val="auto"/>
        </w:rPr>
        <w:t>This protocol</w:t>
      </w:r>
      <w:r w:rsidR="00660330" w:rsidRPr="00660330">
        <w:rPr>
          <w:rFonts w:asciiTheme="minorHAnsi" w:hAnsiTheme="minorHAnsi" w:cstheme="minorHAnsi"/>
          <w:color w:val="auto"/>
        </w:rPr>
        <w:t xml:space="preserve"> </w:t>
      </w:r>
      <w:r>
        <w:rPr>
          <w:rFonts w:asciiTheme="minorHAnsi" w:hAnsiTheme="minorHAnsi" w:cstheme="minorHAnsi"/>
          <w:color w:val="auto"/>
        </w:rPr>
        <w:t>describes the</w:t>
      </w:r>
      <w:r w:rsidR="00660330" w:rsidRPr="00660330">
        <w:rPr>
          <w:rFonts w:asciiTheme="minorHAnsi" w:hAnsiTheme="minorHAnsi" w:cstheme="minorHAnsi"/>
          <w:color w:val="auto"/>
        </w:rPr>
        <w:t xml:space="preserve"> d</w:t>
      </w:r>
      <w:r w:rsidR="00061F35" w:rsidRPr="00660330">
        <w:rPr>
          <w:rFonts w:asciiTheme="minorHAnsi" w:hAnsiTheme="minorHAnsi" w:cstheme="minorHAnsi"/>
          <w:color w:val="auto"/>
        </w:rPr>
        <w:t xml:space="preserve">etection of </w:t>
      </w:r>
      <w:r w:rsidR="00FA7886" w:rsidRPr="00660330">
        <w:rPr>
          <w:rFonts w:asciiTheme="minorHAnsi" w:hAnsiTheme="minorHAnsi" w:cstheme="minorHAnsi"/>
          <w:color w:val="auto"/>
        </w:rPr>
        <w:t>CCL5</w:t>
      </w:r>
      <w:r w:rsidR="00660330" w:rsidRPr="00660330">
        <w:rPr>
          <w:rFonts w:asciiTheme="minorHAnsi" w:hAnsiTheme="minorHAnsi" w:cstheme="minorHAnsi"/>
          <w:color w:val="auto"/>
        </w:rPr>
        <w:t>-</w:t>
      </w:r>
      <w:r w:rsidR="00FA7886" w:rsidRPr="00660330">
        <w:rPr>
          <w:rFonts w:asciiTheme="minorHAnsi" w:hAnsiTheme="minorHAnsi" w:cstheme="minorHAnsi"/>
          <w:color w:val="auto"/>
        </w:rPr>
        <w:t xml:space="preserve">mediated </w:t>
      </w:r>
      <w:r w:rsidR="00061F35" w:rsidRPr="00660330">
        <w:rPr>
          <w:rFonts w:asciiTheme="minorHAnsi" w:hAnsiTheme="minorHAnsi" w:cstheme="minorHAnsi"/>
          <w:color w:val="auto"/>
        </w:rPr>
        <w:t>periosteal skeletal stem cell migration in real-time using live animal intravital microscopy.</w:t>
      </w:r>
    </w:p>
    <w:p w14:paraId="761028D6" w14:textId="77777777" w:rsidR="006305D7" w:rsidRPr="00660330" w:rsidRDefault="006305D7" w:rsidP="00AF5D93">
      <w:pPr>
        <w:jc w:val="left"/>
        <w:rPr>
          <w:rFonts w:asciiTheme="minorHAnsi" w:hAnsiTheme="minorHAnsi" w:cstheme="minorHAnsi"/>
        </w:rPr>
      </w:pPr>
    </w:p>
    <w:p w14:paraId="64FB8590" w14:textId="1F7FE413" w:rsidR="006305D7" w:rsidRPr="00660330" w:rsidRDefault="006305D7" w:rsidP="00AF5D93">
      <w:pPr>
        <w:jc w:val="left"/>
        <w:rPr>
          <w:rFonts w:asciiTheme="minorHAnsi" w:hAnsiTheme="minorHAnsi" w:cstheme="minorHAnsi"/>
          <w:color w:val="808080"/>
        </w:rPr>
      </w:pPr>
      <w:r w:rsidRPr="00660330">
        <w:rPr>
          <w:rFonts w:asciiTheme="minorHAnsi" w:hAnsiTheme="minorHAnsi" w:cstheme="minorHAnsi"/>
          <w:b/>
          <w:bCs/>
        </w:rPr>
        <w:t>ABSTRACT:</w:t>
      </w:r>
    </w:p>
    <w:p w14:paraId="69D456B9" w14:textId="4D7A8FE8" w:rsidR="007A4DD6" w:rsidRPr="00660330" w:rsidRDefault="00BF2F01" w:rsidP="00AF5D93">
      <w:pPr>
        <w:jc w:val="left"/>
        <w:rPr>
          <w:rFonts w:asciiTheme="minorHAnsi" w:hAnsiTheme="minorHAnsi" w:cstheme="minorHAnsi"/>
          <w:color w:val="auto"/>
        </w:rPr>
      </w:pPr>
      <w:r w:rsidRPr="00660330">
        <w:rPr>
          <w:rFonts w:asciiTheme="minorHAnsi" w:hAnsiTheme="minorHAnsi" w:cstheme="minorHAnsi"/>
          <w:color w:val="auto"/>
        </w:rPr>
        <w:t xml:space="preserve">Periosteal skeletal stem cells (P-SSCs) are essential </w:t>
      </w:r>
      <w:r w:rsidR="00131048" w:rsidRPr="00660330">
        <w:rPr>
          <w:rFonts w:asciiTheme="minorHAnsi" w:hAnsiTheme="minorHAnsi" w:cstheme="minorHAnsi"/>
          <w:color w:val="auto"/>
        </w:rPr>
        <w:t>for</w:t>
      </w:r>
      <w:r w:rsidRPr="00660330">
        <w:rPr>
          <w:rFonts w:asciiTheme="minorHAnsi" w:hAnsiTheme="minorHAnsi" w:cstheme="minorHAnsi"/>
          <w:color w:val="auto"/>
        </w:rPr>
        <w:t xml:space="preserve"> lifelong bone maintenance and repair</w:t>
      </w:r>
      <w:r w:rsidR="00AB4F85">
        <w:rPr>
          <w:rFonts w:asciiTheme="minorHAnsi" w:hAnsiTheme="minorHAnsi" w:cstheme="minorHAnsi"/>
          <w:color w:val="auto"/>
        </w:rPr>
        <w:t>,</w:t>
      </w:r>
      <w:r w:rsidRPr="00660330">
        <w:rPr>
          <w:rFonts w:asciiTheme="minorHAnsi" w:hAnsiTheme="minorHAnsi" w:cstheme="minorHAnsi"/>
          <w:color w:val="auto"/>
        </w:rPr>
        <w:t xml:space="preserve"> making them an ideal focus for the development of therapies to enhance fracture healing.  </w:t>
      </w:r>
      <w:r w:rsidR="00131048" w:rsidRPr="00660330">
        <w:rPr>
          <w:rFonts w:asciiTheme="minorHAnsi" w:hAnsiTheme="minorHAnsi" w:cstheme="minorHAnsi"/>
          <w:color w:val="auto"/>
        </w:rPr>
        <w:t>Periosteal cells rapidly migrate to an injury to supply new chondrocytes and osteoblast</w:t>
      </w:r>
      <w:r w:rsidR="00AB4F85">
        <w:rPr>
          <w:rFonts w:asciiTheme="minorHAnsi" w:hAnsiTheme="minorHAnsi" w:cstheme="minorHAnsi"/>
          <w:color w:val="auto"/>
        </w:rPr>
        <w:t>s</w:t>
      </w:r>
      <w:r w:rsidR="00131048" w:rsidRPr="00660330">
        <w:rPr>
          <w:rFonts w:asciiTheme="minorHAnsi" w:hAnsiTheme="minorHAnsi" w:cstheme="minorHAnsi"/>
          <w:color w:val="auto"/>
        </w:rPr>
        <w:t xml:space="preserve"> for fracture healing. </w:t>
      </w:r>
      <w:r w:rsidR="00D168C1" w:rsidRPr="00660330">
        <w:rPr>
          <w:rFonts w:asciiTheme="minorHAnsi" w:hAnsiTheme="minorHAnsi" w:cstheme="minorHAnsi"/>
          <w:color w:val="auto"/>
        </w:rPr>
        <w:t>Traditionally</w:t>
      </w:r>
      <w:r w:rsidR="00AB4F85">
        <w:rPr>
          <w:rFonts w:asciiTheme="minorHAnsi" w:hAnsiTheme="minorHAnsi" w:cstheme="minorHAnsi"/>
          <w:color w:val="auto"/>
        </w:rPr>
        <w:t>,</w:t>
      </w:r>
      <w:r w:rsidR="00D168C1" w:rsidRPr="00660330">
        <w:rPr>
          <w:rFonts w:asciiTheme="minorHAnsi" w:hAnsiTheme="minorHAnsi" w:cstheme="minorHAnsi"/>
          <w:color w:val="auto"/>
        </w:rPr>
        <w:t xml:space="preserve"> the efficacy of a cytokine to induce </w:t>
      </w:r>
      <w:r w:rsidR="000B1FAC" w:rsidRPr="00660330">
        <w:rPr>
          <w:rFonts w:asciiTheme="minorHAnsi" w:hAnsiTheme="minorHAnsi" w:cstheme="minorHAnsi"/>
          <w:color w:val="auto"/>
        </w:rPr>
        <w:t xml:space="preserve">cell </w:t>
      </w:r>
      <w:r w:rsidR="00D168C1" w:rsidRPr="00660330">
        <w:rPr>
          <w:rFonts w:asciiTheme="minorHAnsi" w:hAnsiTheme="minorHAnsi" w:cstheme="minorHAnsi"/>
          <w:color w:val="auto"/>
        </w:rPr>
        <w:t>migration</w:t>
      </w:r>
      <w:r w:rsidR="00020C87" w:rsidRPr="00660330">
        <w:rPr>
          <w:rFonts w:asciiTheme="minorHAnsi" w:hAnsiTheme="minorHAnsi" w:cstheme="minorHAnsi"/>
          <w:color w:val="auto"/>
        </w:rPr>
        <w:t xml:space="preserve"> has only</w:t>
      </w:r>
      <w:r w:rsidR="00D168C1" w:rsidRPr="00660330">
        <w:rPr>
          <w:rFonts w:asciiTheme="minorHAnsi" w:hAnsiTheme="minorHAnsi" w:cstheme="minorHAnsi"/>
          <w:color w:val="auto"/>
        </w:rPr>
        <w:t xml:space="preserve"> be</w:t>
      </w:r>
      <w:r w:rsidR="00020C87" w:rsidRPr="00660330">
        <w:rPr>
          <w:rFonts w:asciiTheme="minorHAnsi" w:hAnsiTheme="minorHAnsi" w:cstheme="minorHAnsi"/>
          <w:color w:val="auto"/>
        </w:rPr>
        <w:t>en</w:t>
      </w:r>
      <w:r w:rsidR="00D168C1" w:rsidRPr="00660330">
        <w:rPr>
          <w:rFonts w:asciiTheme="minorHAnsi" w:hAnsiTheme="minorHAnsi" w:cstheme="minorHAnsi"/>
          <w:color w:val="auto"/>
        </w:rPr>
        <w:t xml:space="preserve"> conducted in vitro </w:t>
      </w:r>
      <w:r w:rsidR="00AB4F85">
        <w:rPr>
          <w:rFonts w:asciiTheme="minorHAnsi" w:hAnsiTheme="minorHAnsi" w:cstheme="minorHAnsi"/>
          <w:color w:val="auto"/>
        </w:rPr>
        <w:t>by performing a</w:t>
      </w:r>
      <w:r w:rsidR="00D168C1" w:rsidRPr="00660330">
        <w:rPr>
          <w:rFonts w:asciiTheme="minorHAnsi" w:hAnsiTheme="minorHAnsi" w:cstheme="minorHAnsi"/>
          <w:color w:val="auto"/>
        </w:rPr>
        <w:t xml:space="preserve"> </w:t>
      </w:r>
      <w:proofErr w:type="spellStart"/>
      <w:r w:rsidR="00D168C1" w:rsidRPr="00660330">
        <w:rPr>
          <w:rFonts w:asciiTheme="minorHAnsi" w:hAnsiTheme="minorHAnsi" w:cstheme="minorHAnsi"/>
          <w:color w:val="auto"/>
        </w:rPr>
        <w:t>transwell</w:t>
      </w:r>
      <w:proofErr w:type="spellEnd"/>
      <w:r w:rsidR="00D168C1" w:rsidRPr="00660330">
        <w:rPr>
          <w:rFonts w:asciiTheme="minorHAnsi" w:hAnsiTheme="minorHAnsi" w:cstheme="minorHAnsi"/>
          <w:color w:val="auto"/>
        </w:rPr>
        <w:t xml:space="preserve"> or sc</w:t>
      </w:r>
      <w:r w:rsidR="00020C87" w:rsidRPr="00660330">
        <w:rPr>
          <w:rFonts w:asciiTheme="minorHAnsi" w:hAnsiTheme="minorHAnsi" w:cstheme="minorHAnsi"/>
          <w:color w:val="auto"/>
        </w:rPr>
        <w:t>r</w:t>
      </w:r>
      <w:r w:rsidR="00D168C1" w:rsidRPr="00660330">
        <w:rPr>
          <w:rFonts w:asciiTheme="minorHAnsi" w:hAnsiTheme="minorHAnsi" w:cstheme="minorHAnsi"/>
          <w:color w:val="auto"/>
        </w:rPr>
        <w:t>atch assay</w:t>
      </w:r>
      <w:r w:rsidR="000B1FAC" w:rsidRPr="00660330">
        <w:rPr>
          <w:rFonts w:asciiTheme="minorHAnsi" w:hAnsiTheme="minorHAnsi" w:cstheme="minorHAnsi"/>
          <w:color w:val="auto"/>
        </w:rPr>
        <w:t>.</w:t>
      </w:r>
      <w:r w:rsidR="00D168C1" w:rsidRPr="00660330">
        <w:rPr>
          <w:rFonts w:asciiTheme="minorHAnsi" w:hAnsiTheme="minorHAnsi" w:cstheme="minorHAnsi"/>
          <w:color w:val="auto"/>
        </w:rPr>
        <w:t xml:space="preserve"> </w:t>
      </w:r>
      <w:r w:rsidR="00EE3BC0" w:rsidRPr="00660330">
        <w:rPr>
          <w:rFonts w:asciiTheme="minorHAnsi" w:hAnsiTheme="minorHAnsi" w:cstheme="minorHAnsi"/>
          <w:color w:val="auto"/>
        </w:rPr>
        <w:t>With advancement</w:t>
      </w:r>
      <w:r w:rsidR="00AB4F85">
        <w:rPr>
          <w:rFonts w:asciiTheme="minorHAnsi" w:hAnsiTheme="minorHAnsi" w:cstheme="minorHAnsi"/>
          <w:color w:val="auto"/>
        </w:rPr>
        <w:t>s</w:t>
      </w:r>
      <w:r w:rsidR="00EE3BC0" w:rsidRPr="00660330">
        <w:rPr>
          <w:rFonts w:asciiTheme="minorHAnsi" w:hAnsiTheme="minorHAnsi" w:cstheme="minorHAnsi"/>
          <w:color w:val="auto"/>
        </w:rPr>
        <w:t xml:space="preserve"> in </w:t>
      </w:r>
      <w:r w:rsidR="00AB4F85">
        <w:rPr>
          <w:rFonts w:asciiTheme="minorHAnsi" w:hAnsiTheme="minorHAnsi" w:cstheme="minorHAnsi"/>
          <w:color w:val="auto"/>
        </w:rPr>
        <w:t>i</w:t>
      </w:r>
      <w:r w:rsidR="00EE3BC0" w:rsidRPr="00660330">
        <w:rPr>
          <w:rFonts w:asciiTheme="minorHAnsi" w:hAnsiTheme="minorHAnsi" w:cstheme="minorHAnsi"/>
          <w:color w:val="auto"/>
        </w:rPr>
        <w:t xml:space="preserve">ntravital microscopy </w:t>
      </w:r>
      <w:r w:rsidR="00AB4F85">
        <w:rPr>
          <w:rFonts w:asciiTheme="minorHAnsi" w:hAnsiTheme="minorHAnsi" w:cstheme="minorHAnsi"/>
          <w:color w:val="auto"/>
        </w:rPr>
        <w:t>using</w:t>
      </w:r>
      <w:r w:rsidR="00EE3BC0" w:rsidRPr="00660330">
        <w:rPr>
          <w:rFonts w:asciiTheme="minorHAnsi" w:hAnsiTheme="minorHAnsi" w:cstheme="minorHAnsi"/>
          <w:color w:val="auto"/>
        </w:rPr>
        <w:t xml:space="preserve"> multiphoton excitation, </w:t>
      </w:r>
      <w:r w:rsidR="00AB4F85">
        <w:rPr>
          <w:rFonts w:asciiTheme="minorHAnsi" w:hAnsiTheme="minorHAnsi" w:cstheme="minorHAnsi"/>
          <w:color w:val="auto"/>
        </w:rPr>
        <w:t>it was</w:t>
      </w:r>
      <w:r w:rsidR="00020C87" w:rsidRPr="00660330">
        <w:rPr>
          <w:rFonts w:asciiTheme="minorHAnsi" w:hAnsiTheme="minorHAnsi" w:cstheme="minorHAnsi"/>
          <w:color w:val="auto"/>
        </w:rPr>
        <w:t xml:space="preserve"> recently discovered that</w:t>
      </w:r>
      <w:r w:rsidR="00AB4F85">
        <w:rPr>
          <w:rFonts w:asciiTheme="minorHAnsi" w:hAnsiTheme="minorHAnsi" w:cstheme="minorHAnsi"/>
          <w:color w:val="auto"/>
        </w:rPr>
        <w:t xml:space="preserve"> 1)</w:t>
      </w:r>
      <w:r w:rsidR="00020C87" w:rsidRPr="00660330">
        <w:rPr>
          <w:rFonts w:asciiTheme="minorHAnsi" w:hAnsiTheme="minorHAnsi" w:cstheme="minorHAnsi"/>
          <w:color w:val="auto"/>
        </w:rPr>
        <w:t xml:space="preserve"> P-SSCs express the migratory gene CCR5 and</w:t>
      </w:r>
      <w:r w:rsidR="00AB4F85">
        <w:rPr>
          <w:rFonts w:asciiTheme="minorHAnsi" w:hAnsiTheme="minorHAnsi" w:cstheme="minorHAnsi"/>
          <w:color w:val="auto"/>
        </w:rPr>
        <w:t xml:space="preserve"> 2)</w:t>
      </w:r>
      <w:r w:rsidR="00020C87" w:rsidRPr="00660330">
        <w:rPr>
          <w:rFonts w:asciiTheme="minorHAnsi" w:hAnsiTheme="minorHAnsi" w:cstheme="minorHAnsi"/>
          <w:color w:val="auto"/>
        </w:rPr>
        <w:t xml:space="preserve"> treatment with the CCR5 ligand</w:t>
      </w:r>
      <w:r w:rsidR="00AB4F85">
        <w:rPr>
          <w:rFonts w:asciiTheme="minorHAnsi" w:hAnsiTheme="minorHAnsi" w:cstheme="minorHAnsi"/>
          <w:color w:val="auto"/>
        </w:rPr>
        <w:t xml:space="preserve"> known as </w:t>
      </w:r>
      <w:r w:rsidR="00020C87" w:rsidRPr="00660330">
        <w:rPr>
          <w:rFonts w:asciiTheme="minorHAnsi" w:hAnsiTheme="minorHAnsi" w:cstheme="minorHAnsi"/>
          <w:color w:val="auto"/>
        </w:rPr>
        <w:t>CCL5 improve</w:t>
      </w:r>
      <w:r w:rsidR="00AB4F85">
        <w:rPr>
          <w:rFonts w:asciiTheme="minorHAnsi" w:hAnsiTheme="minorHAnsi" w:cstheme="minorHAnsi"/>
          <w:color w:val="auto"/>
        </w:rPr>
        <w:t>s</w:t>
      </w:r>
      <w:r w:rsidR="00020C87" w:rsidRPr="00660330">
        <w:rPr>
          <w:rFonts w:asciiTheme="minorHAnsi" w:hAnsiTheme="minorHAnsi" w:cstheme="minorHAnsi"/>
          <w:color w:val="auto"/>
        </w:rPr>
        <w:t xml:space="preserve"> fracture healing and </w:t>
      </w:r>
      <w:r w:rsidR="00EE3BC0" w:rsidRPr="00660330">
        <w:rPr>
          <w:rFonts w:asciiTheme="minorHAnsi" w:hAnsiTheme="minorHAnsi" w:cstheme="minorHAnsi"/>
          <w:color w:val="auto"/>
        </w:rPr>
        <w:t>the migration of P-SSCs in response to CCL5</w:t>
      </w:r>
      <w:r w:rsidR="00AB4F85">
        <w:rPr>
          <w:rFonts w:asciiTheme="minorHAnsi" w:hAnsiTheme="minorHAnsi" w:cstheme="minorHAnsi"/>
          <w:color w:val="auto"/>
        </w:rPr>
        <w:t>. These results</w:t>
      </w:r>
      <w:r w:rsidR="00EE3BC0" w:rsidRPr="00660330">
        <w:rPr>
          <w:rFonts w:asciiTheme="minorHAnsi" w:hAnsiTheme="minorHAnsi" w:cstheme="minorHAnsi"/>
          <w:color w:val="auto"/>
        </w:rPr>
        <w:t xml:space="preserve"> </w:t>
      </w:r>
      <w:r w:rsidR="00D168C1" w:rsidRPr="00660330">
        <w:rPr>
          <w:rFonts w:asciiTheme="minorHAnsi" w:hAnsiTheme="minorHAnsi" w:cstheme="minorHAnsi"/>
          <w:color w:val="auto"/>
        </w:rPr>
        <w:t>ha</w:t>
      </w:r>
      <w:r w:rsidR="00AB4F85">
        <w:rPr>
          <w:rFonts w:asciiTheme="minorHAnsi" w:hAnsiTheme="minorHAnsi" w:cstheme="minorHAnsi"/>
          <w:color w:val="auto"/>
        </w:rPr>
        <w:t>ve</w:t>
      </w:r>
      <w:r w:rsidR="00D168C1" w:rsidRPr="00660330">
        <w:rPr>
          <w:rFonts w:asciiTheme="minorHAnsi" w:hAnsiTheme="minorHAnsi" w:cstheme="minorHAnsi"/>
          <w:color w:val="auto"/>
        </w:rPr>
        <w:t xml:space="preserve"> been</w:t>
      </w:r>
      <w:r w:rsidR="00EE3BC0" w:rsidRPr="00660330">
        <w:rPr>
          <w:rFonts w:asciiTheme="minorHAnsi" w:hAnsiTheme="minorHAnsi" w:cstheme="minorHAnsi"/>
          <w:color w:val="auto"/>
        </w:rPr>
        <w:t xml:space="preserve"> captured in real</w:t>
      </w:r>
      <w:r w:rsidR="00D168C1" w:rsidRPr="00660330">
        <w:rPr>
          <w:rFonts w:asciiTheme="minorHAnsi" w:hAnsiTheme="minorHAnsi" w:cstheme="minorHAnsi"/>
          <w:color w:val="auto"/>
        </w:rPr>
        <w:t xml:space="preserve">-time. </w:t>
      </w:r>
      <w:r w:rsidR="00AB4F85">
        <w:rPr>
          <w:rFonts w:asciiTheme="minorHAnsi" w:hAnsiTheme="minorHAnsi" w:cstheme="minorHAnsi"/>
          <w:color w:val="auto"/>
        </w:rPr>
        <w:t>D</w:t>
      </w:r>
      <w:r w:rsidR="00D168C1" w:rsidRPr="00660330">
        <w:rPr>
          <w:rFonts w:asciiTheme="minorHAnsi" w:hAnsiTheme="minorHAnsi" w:cstheme="minorHAnsi"/>
          <w:color w:val="auto"/>
        </w:rPr>
        <w:t>escribe</w:t>
      </w:r>
      <w:r w:rsidR="00AB4F85">
        <w:rPr>
          <w:rFonts w:asciiTheme="minorHAnsi" w:hAnsiTheme="minorHAnsi" w:cstheme="minorHAnsi"/>
          <w:color w:val="auto"/>
        </w:rPr>
        <w:t>d here is</w:t>
      </w:r>
      <w:r w:rsidR="00D168C1" w:rsidRPr="00660330">
        <w:rPr>
          <w:rFonts w:asciiTheme="minorHAnsi" w:hAnsiTheme="minorHAnsi" w:cstheme="minorHAnsi"/>
          <w:color w:val="auto"/>
        </w:rPr>
        <w:t xml:space="preserve"> a protocol to visualize P-SSC migration </w:t>
      </w:r>
      <w:r w:rsidR="00AB4F85">
        <w:rPr>
          <w:rFonts w:asciiTheme="minorHAnsi" w:hAnsiTheme="minorHAnsi" w:cstheme="minorHAnsi"/>
          <w:color w:val="auto"/>
        </w:rPr>
        <w:t>from</w:t>
      </w:r>
      <w:r w:rsidR="00D168C1" w:rsidRPr="00660330">
        <w:rPr>
          <w:rFonts w:asciiTheme="minorHAnsi" w:hAnsiTheme="minorHAnsi" w:cstheme="minorHAnsi"/>
          <w:color w:val="auto"/>
        </w:rPr>
        <w:t xml:space="preserve"> the </w:t>
      </w:r>
      <w:proofErr w:type="spellStart"/>
      <w:r w:rsidR="00D168C1" w:rsidRPr="00660330">
        <w:rPr>
          <w:rFonts w:asciiTheme="minorHAnsi" w:hAnsiTheme="minorHAnsi" w:cstheme="minorHAnsi"/>
          <w:color w:val="auto"/>
        </w:rPr>
        <w:t>calvarial</w:t>
      </w:r>
      <w:proofErr w:type="spellEnd"/>
      <w:r w:rsidR="00D168C1" w:rsidRPr="00660330">
        <w:rPr>
          <w:rFonts w:asciiTheme="minorHAnsi" w:hAnsiTheme="minorHAnsi" w:cstheme="minorHAnsi"/>
          <w:color w:val="auto"/>
        </w:rPr>
        <w:t xml:space="preserve"> suture </w:t>
      </w:r>
      <w:r w:rsidR="00522994">
        <w:rPr>
          <w:rFonts w:asciiTheme="minorHAnsi" w:hAnsiTheme="minorHAnsi" w:cstheme="minorHAnsi"/>
          <w:color w:val="auto"/>
        </w:rPr>
        <w:t>skeletal stem cell (</w:t>
      </w:r>
      <w:r w:rsidR="00D168C1" w:rsidRPr="00660330">
        <w:rPr>
          <w:rFonts w:asciiTheme="minorHAnsi" w:hAnsiTheme="minorHAnsi" w:cstheme="minorHAnsi"/>
          <w:color w:val="auto"/>
        </w:rPr>
        <w:t>SSC</w:t>
      </w:r>
      <w:r w:rsidR="00522994">
        <w:rPr>
          <w:rFonts w:asciiTheme="minorHAnsi" w:hAnsiTheme="minorHAnsi" w:cstheme="minorHAnsi"/>
          <w:color w:val="auto"/>
        </w:rPr>
        <w:t>)</w:t>
      </w:r>
      <w:r w:rsidR="00D168C1" w:rsidRPr="00660330">
        <w:rPr>
          <w:rFonts w:asciiTheme="minorHAnsi" w:hAnsiTheme="minorHAnsi" w:cstheme="minorHAnsi"/>
          <w:color w:val="auto"/>
        </w:rPr>
        <w:t xml:space="preserve"> nic</w:t>
      </w:r>
      <w:r w:rsidR="00293C80" w:rsidRPr="00660330">
        <w:rPr>
          <w:rFonts w:asciiTheme="minorHAnsi" w:hAnsiTheme="minorHAnsi" w:cstheme="minorHAnsi"/>
          <w:color w:val="auto"/>
        </w:rPr>
        <w:t>h</w:t>
      </w:r>
      <w:r w:rsidR="00D168C1" w:rsidRPr="00660330">
        <w:rPr>
          <w:rFonts w:asciiTheme="minorHAnsi" w:hAnsiTheme="minorHAnsi" w:cstheme="minorHAnsi"/>
          <w:color w:val="auto"/>
        </w:rPr>
        <w:t>e toward</w:t>
      </w:r>
      <w:r w:rsidR="00AB4F85">
        <w:rPr>
          <w:rFonts w:asciiTheme="minorHAnsi" w:hAnsiTheme="minorHAnsi" w:cstheme="minorHAnsi"/>
          <w:color w:val="auto"/>
        </w:rPr>
        <w:t>s</w:t>
      </w:r>
      <w:r w:rsidR="00D168C1" w:rsidRPr="00660330">
        <w:rPr>
          <w:rFonts w:asciiTheme="minorHAnsi" w:hAnsiTheme="minorHAnsi" w:cstheme="minorHAnsi"/>
          <w:color w:val="auto"/>
        </w:rPr>
        <w:t xml:space="preserve"> an injury </w:t>
      </w:r>
      <w:r w:rsidR="00AB4F85">
        <w:rPr>
          <w:rFonts w:asciiTheme="minorHAnsi" w:hAnsiTheme="minorHAnsi" w:cstheme="minorHAnsi"/>
          <w:color w:val="auto"/>
        </w:rPr>
        <w:t xml:space="preserve">after </w:t>
      </w:r>
      <w:r w:rsidR="00D168C1" w:rsidRPr="00660330">
        <w:rPr>
          <w:rFonts w:asciiTheme="minorHAnsi" w:hAnsiTheme="minorHAnsi" w:cstheme="minorHAnsi"/>
          <w:color w:val="auto"/>
        </w:rPr>
        <w:t>treat</w:t>
      </w:r>
      <w:r w:rsidR="00AB4F85">
        <w:rPr>
          <w:rFonts w:asciiTheme="minorHAnsi" w:hAnsiTheme="minorHAnsi" w:cstheme="minorHAnsi"/>
          <w:color w:val="auto"/>
        </w:rPr>
        <w:t>ment</w:t>
      </w:r>
      <w:r w:rsidR="00D168C1" w:rsidRPr="00660330">
        <w:rPr>
          <w:rFonts w:asciiTheme="minorHAnsi" w:hAnsiTheme="minorHAnsi" w:cstheme="minorHAnsi"/>
          <w:color w:val="auto"/>
        </w:rPr>
        <w:t xml:space="preserve"> with CCL5.</w:t>
      </w:r>
      <w:r w:rsidR="000B1FAC" w:rsidRPr="00660330">
        <w:rPr>
          <w:rFonts w:asciiTheme="minorHAnsi" w:hAnsiTheme="minorHAnsi" w:cstheme="minorHAnsi"/>
          <w:color w:val="auto"/>
        </w:rPr>
        <w:t xml:space="preserve"> Th</w:t>
      </w:r>
      <w:r w:rsidR="00AB4F85">
        <w:rPr>
          <w:rFonts w:asciiTheme="minorHAnsi" w:hAnsiTheme="minorHAnsi" w:cstheme="minorHAnsi"/>
          <w:color w:val="auto"/>
        </w:rPr>
        <w:t>e</w:t>
      </w:r>
      <w:r w:rsidR="000B1FAC" w:rsidRPr="00660330">
        <w:rPr>
          <w:rFonts w:asciiTheme="minorHAnsi" w:hAnsiTheme="minorHAnsi" w:cstheme="minorHAnsi"/>
          <w:color w:val="auto"/>
        </w:rPr>
        <w:t xml:space="preserve"> protocol details the construction of a mouse restraint and imaging mount, surgical preparation </w:t>
      </w:r>
      <w:r w:rsidR="00660330" w:rsidRPr="00660330">
        <w:rPr>
          <w:rFonts w:asciiTheme="minorHAnsi" w:hAnsiTheme="minorHAnsi" w:cstheme="minorHAnsi"/>
          <w:color w:val="auto"/>
        </w:rPr>
        <w:t xml:space="preserve">of </w:t>
      </w:r>
      <w:r w:rsidR="000B1FAC" w:rsidRPr="00660330">
        <w:rPr>
          <w:rFonts w:asciiTheme="minorHAnsi" w:hAnsiTheme="minorHAnsi" w:cstheme="minorHAnsi"/>
          <w:color w:val="auto"/>
        </w:rPr>
        <w:t>the mouse calvaria, induction of a calvaria defect, and acquisition of time-lapse imaging.</w:t>
      </w:r>
    </w:p>
    <w:p w14:paraId="4C7D5FD5" w14:textId="77777777" w:rsidR="006305D7" w:rsidRPr="00660330" w:rsidRDefault="006305D7" w:rsidP="00AF5D93">
      <w:pPr>
        <w:jc w:val="left"/>
        <w:rPr>
          <w:rFonts w:asciiTheme="minorHAnsi" w:hAnsiTheme="minorHAnsi" w:cstheme="minorHAnsi"/>
        </w:rPr>
      </w:pPr>
    </w:p>
    <w:p w14:paraId="4DC2E5FA" w14:textId="5559482E" w:rsidR="0094272A" w:rsidRPr="00660330" w:rsidRDefault="006305D7" w:rsidP="00AF5D93">
      <w:pPr>
        <w:jc w:val="left"/>
        <w:rPr>
          <w:rFonts w:asciiTheme="minorHAnsi" w:hAnsiTheme="minorHAnsi" w:cstheme="minorHAnsi"/>
          <w:color w:val="808080"/>
        </w:rPr>
      </w:pPr>
      <w:r w:rsidRPr="00660330">
        <w:rPr>
          <w:rFonts w:asciiTheme="minorHAnsi" w:hAnsiTheme="minorHAnsi" w:cstheme="minorHAnsi"/>
          <w:b/>
        </w:rPr>
        <w:t>INTRODUCTION</w:t>
      </w:r>
      <w:r w:rsidRPr="00660330">
        <w:rPr>
          <w:rFonts w:asciiTheme="minorHAnsi" w:hAnsiTheme="minorHAnsi" w:cstheme="minorHAnsi"/>
          <w:b/>
          <w:bCs/>
        </w:rPr>
        <w:t>:</w:t>
      </w:r>
    </w:p>
    <w:p w14:paraId="1CD6FB9C" w14:textId="77777777" w:rsidR="00AB4F85" w:rsidRDefault="00AB4F85" w:rsidP="00AB4F85">
      <w:pPr>
        <w:jc w:val="left"/>
        <w:rPr>
          <w:rFonts w:asciiTheme="minorHAnsi" w:hAnsiTheme="minorHAnsi" w:cstheme="minorHAnsi"/>
          <w:bCs/>
        </w:rPr>
      </w:pPr>
    </w:p>
    <w:p w14:paraId="07A63404" w14:textId="5EEA93B8" w:rsidR="000817DB" w:rsidRPr="00660330" w:rsidRDefault="00FD7382" w:rsidP="00AF5D93">
      <w:pPr>
        <w:jc w:val="left"/>
        <w:rPr>
          <w:rFonts w:asciiTheme="minorHAnsi" w:hAnsiTheme="minorHAnsi" w:cstheme="minorHAnsi"/>
          <w:color w:val="auto"/>
        </w:rPr>
      </w:pPr>
      <w:r w:rsidRPr="00660330">
        <w:rPr>
          <w:rFonts w:asciiTheme="minorHAnsi" w:hAnsiTheme="minorHAnsi" w:cstheme="minorHAnsi"/>
          <w:bCs/>
        </w:rPr>
        <w:t>Fracture repair is a dynamic</w:t>
      </w:r>
      <w:r w:rsidR="00AB4F85">
        <w:rPr>
          <w:rFonts w:asciiTheme="minorHAnsi" w:hAnsiTheme="minorHAnsi" w:cstheme="minorHAnsi"/>
          <w:bCs/>
        </w:rPr>
        <w:t>,</w:t>
      </w:r>
      <w:r w:rsidRPr="00660330">
        <w:rPr>
          <w:rFonts w:asciiTheme="minorHAnsi" w:hAnsiTheme="minorHAnsi" w:cstheme="minorHAnsi"/>
          <w:bCs/>
        </w:rPr>
        <w:t xml:space="preserve"> multicellular process </w:t>
      </w:r>
      <w:r w:rsidR="00AB4F85">
        <w:rPr>
          <w:rFonts w:asciiTheme="minorHAnsi" w:hAnsiTheme="minorHAnsi" w:cstheme="minorHAnsi"/>
          <w:bCs/>
        </w:rPr>
        <w:t xml:space="preserve">that is </w:t>
      </w:r>
      <w:r w:rsidRPr="00660330">
        <w:rPr>
          <w:rFonts w:asciiTheme="minorHAnsi" w:hAnsiTheme="minorHAnsi" w:cstheme="minorHAnsi"/>
          <w:bCs/>
        </w:rPr>
        <w:t>distinct from embryonic skeletal development and remodeling.</w:t>
      </w:r>
      <w:r w:rsidR="003B134F" w:rsidRPr="00660330">
        <w:rPr>
          <w:rFonts w:asciiTheme="minorHAnsi" w:hAnsiTheme="minorHAnsi" w:cstheme="minorHAnsi"/>
          <w:bCs/>
        </w:rPr>
        <w:t xml:space="preserve"> </w:t>
      </w:r>
      <w:r w:rsidRPr="00660330">
        <w:rPr>
          <w:rFonts w:asciiTheme="minorHAnsi" w:hAnsiTheme="minorHAnsi" w:cstheme="minorHAnsi"/>
          <w:bCs/>
        </w:rPr>
        <w:t xml:space="preserve">During this process, </w:t>
      </w:r>
      <w:r w:rsidR="00553FF9" w:rsidRPr="00660330">
        <w:rPr>
          <w:rFonts w:asciiTheme="minorHAnsi" w:hAnsiTheme="minorHAnsi" w:cstheme="minorHAnsi"/>
          <w:bCs/>
        </w:rPr>
        <w:t>the induction of</w:t>
      </w:r>
      <w:r w:rsidR="00AC039E" w:rsidRPr="00660330">
        <w:rPr>
          <w:rFonts w:asciiTheme="minorHAnsi" w:hAnsiTheme="minorHAnsi" w:cstheme="minorHAnsi"/>
          <w:bCs/>
        </w:rPr>
        <w:t xml:space="preserve"> injury signals from </w:t>
      </w:r>
      <w:r w:rsidR="00633948" w:rsidRPr="00660330">
        <w:rPr>
          <w:rFonts w:asciiTheme="minorHAnsi" w:hAnsiTheme="minorHAnsi" w:cstheme="minorHAnsi"/>
          <w:bCs/>
        </w:rPr>
        <w:t>damaged tissue</w:t>
      </w:r>
      <w:r w:rsidR="009D7873">
        <w:rPr>
          <w:rFonts w:asciiTheme="minorHAnsi" w:hAnsiTheme="minorHAnsi" w:cstheme="minorHAnsi"/>
          <w:bCs/>
        </w:rPr>
        <w:t xml:space="preserve"> is</w:t>
      </w:r>
      <w:r w:rsidR="00553FF9" w:rsidRPr="00660330">
        <w:rPr>
          <w:rFonts w:asciiTheme="minorHAnsi" w:hAnsiTheme="minorHAnsi" w:cstheme="minorHAnsi"/>
          <w:bCs/>
        </w:rPr>
        <w:t xml:space="preserve"> followed by</w:t>
      </w:r>
      <w:r w:rsidR="00214286" w:rsidRPr="00660330">
        <w:rPr>
          <w:rFonts w:asciiTheme="minorHAnsi" w:hAnsiTheme="minorHAnsi" w:cstheme="minorHAnsi"/>
          <w:bCs/>
        </w:rPr>
        <w:t xml:space="preserve"> </w:t>
      </w:r>
      <w:r w:rsidRPr="00660330">
        <w:rPr>
          <w:rFonts w:asciiTheme="minorHAnsi" w:hAnsiTheme="minorHAnsi" w:cstheme="minorHAnsi"/>
          <w:bCs/>
        </w:rPr>
        <w:t xml:space="preserve">the rapid recruitment, proliferation, and subsequent differentiation of </w:t>
      </w:r>
      <w:r w:rsidRPr="00660330">
        <w:rPr>
          <w:rFonts w:asciiTheme="minorHAnsi" w:hAnsiTheme="minorHAnsi" w:cstheme="minorHAnsi"/>
          <w:bCs/>
        </w:rPr>
        <w:lastRenderedPageBreak/>
        <w:t>skeletal stem/progenitor cells</w:t>
      </w:r>
      <w:r w:rsidR="009D7873">
        <w:rPr>
          <w:rFonts w:asciiTheme="minorHAnsi" w:hAnsiTheme="minorHAnsi" w:cstheme="minorHAnsi"/>
          <w:bCs/>
        </w:rPr>
        <w:t>, which</w:t>
      </w:r>
      <w:r w:rsidRPr="00660330">
        <w:rPr>
          <w:rFonts w:asciiTheme="minorHAnsi" w:hAnsiTheme="minorHAnsi" w:cstheme="minorHAnsi"/>
          <w:bCs/>
        </w:rPr>
        <w:t xml:space="preserve"> are </w:t>
      </w:r>
      <w:r w:rsidR="009D7873">
        <w:rPr>
          <w:rFonts w:asciiTheme="minorHAnsi" w:hAnsiTheme="minorHAnsi" w:cstheme="minorHAnsi"/>
          <w:bCs/>
        </w:rPr>
        <w:t xml:space="preserve">all </w:t>
      </w:r>
      <w:r w:rsidRPr="00660330">
        <w:rPr>
          <w:rFonts w:asciiTheme="minorHAnsi" w:hAnsiTheme="minorHAnsi" w:cstheme="minorHAnsi"/>
          <w:bCs/>
        </w:rPr>
        <w:t>critical f</w:t>
      </w:r>
      <w:r w:rsidR="003B134F" w:rsidRPr="00660330">
        <w:rPr>
          <w:rFonts w:asciiTheme="minorHAnsi" w:hAnsiTheme="minorHAnsi" w:cstheme="minorHAnsi"/>
          <w:bCs/>
        </w:rPr>
        <w:t>or</w:t>
      </w:r>
      <w:r w:rsidRPr="00660330">
        <w:rPr>
          <w:rFonts w:asciiTheme="minorHAnsi" w:hAnsiTheme="minorHAnsi" w:cstheme="minorHAnsi"/>
          <w:bCs/>
        </w:rPr>
        <w:t xml:space="preserve"> </w:t>
      </w:r>
      <w:r w:rsidR="009D7873">
        <w:rPr>
          <w:rFonts w:asciiTheme="minorHAnsi" w:hAnsiTheme="minorHAnsi" w:cstheme="minorHAnsi"/>
          <w:bCs/>
        </w:rPr>
        <w:t xml:space="preserve">the </w:t>
      </w:r>
      <w:r w:rsidRPr="00660330">
        <w:rPr>
          <w:rFonts w:asciiTheme="minorHAnsi" w:hAnsiTheme="minorHAnsi" w:cstheme="minorHAnsi"/>
          <w:bCs/>
        </w:rPr>
        <w:t>overall stability and fixation of fractures</w:t>
      </w:r>
      <w:r w:rsidRPr="00660330">
        <w:rPr>
          <w:rFonts w:asciiTheme="minorHAnsi" w:hAnsiTheme="minorHAnsi" w:cstheme="minorHAnsi"/>
          <w:bCs/>
        </w:rPr>
        <w:fldChar w:fldCharType="begin" w:fldLock="1"/>
      </w:r>
      <w:r w:rsidR="00E4235A" w:rsidRPr="00660330">
        <w:rPr>
          <w:rFonts w:asciiTheme="minorHAnsi" w:hAnsiTheme="minorHAnsi" w:cstheme="minorHAnsi"/>
          <w:bCs/>
        </w:rPr>
        <w:instrText>ADDIN CSL_CITATION {"citationItems":[{"id":"ITEM-1","itemData":{"DOI":"10.1038/nrrheum.2014.164","ISBN":"1759-4804 (Electronic)\r1759-4790 (Linking)","PMID":"25266456","author":[{"dropping-particle":"","family":"Einhorn","given":"T A","non-dropping-particle":"","parse-names":false,"suffix":""},{"dropping-particle":"","family":"Gerstenfeld","given":"L C","non-dropping-particle":"","parse-names":false,"suffix":""}],"container-title":"Nat Rev Rheumatol","id":"ITEM-1","issue":"1","issued":{"date-parts":[["2015"]]},"page":"45-54","title":"Fracture healing: mechanisms and interventions","type":"article-journal","volume":"11"},"uris":["http://www.mendeley.com/documents/?uuid=8a0e820b-67d7-439c-9d32-e6412782ceb2"]}],"mendeley":{"formattedCitation":"&lt;sup&gt;1&lt;/sup&gt;","plainTextFormattedCitation":"1","previouslyFormattedCitation":"&lt;sup&gt;1&lt;/sup&gt;"},"properties":{"noteIndex":0},"schema":"https://github.com/citation-style-language/schema/raw/master/csl-citation.json"}</w:instrText>
      </w:r>
      <w:r w:rsidRPr="00660330">
        <w:rPr>
          <w:rFonts w:asciiTheme="minorHAnsi" w:hAnsiTheme="minorHAnsi" w:cstheme="minorHAnsi"/>
          <w:bCs/>
        </w:rPr>
        <w:fldChar w:fldCharType="separate"/>
      </w:r>
      <w:r w:rsidR="00054C47" w:rsidRPr="00660330">
        <w:rPr>
          <w:rFonts w:asciiTheme="minorHAnsi" w:hAnsiTheme="minorHAnsi" w:cstheme="minorHAnsi"/>
          <w:bCs/>
          <w:noProof/>
          <w:vertAlign w:val="superscript"/>
        </w:rPr>
        <w:t>1</w:t>
      </w:r>
      <w:r w:rsidRPr="00660330">
        <w:rPr>
          <w:rFonts w:asciiTheme="minorHAnsi" w:hAnsiTheme="minorHAnsi" w:cstheme="minorHAnsi"/>
          <w:bCs/>
        </w:rPr>
        <w:fldChar w:fldCharType="end"/>
      </w:r>
      <w:r w:rsidRPr="00660330">
        <w:rPr>
          <w:rFonts w:asciiTheme="minorHAnsi" w:hAnsiTheme="minorHAnsi" w:cstheme="minorHAnsi"/>
          <w:bCs/>
        </w:rPr>
        <w:t xml:space="preserve">. </w:t>
      </w:r>
      <w:r w:rsidR="00665343" w:rsidRPr="00660330">
        <w:rPr>
          <w:rFonts w:asciiTheme="minorHAnsi" w:hAnsiTheme="minorHAnsi" w:cstheme="minorHAnsi"/>
          <w:color w:val="auto"/>
        </w:rPr>
        <w:t>In particular</w:t>
      </w:r>
      <w:r w:rsidR="00F073AD" w:rsidRPr="00660330">
        <w:rPr>
          <w:rFonts w:asciiTheme="minorHAnsi" w:hAnsiTheme="minorHAnsi" w:cstheme="minorHAnsi"/>
          <w:color w:val="auto"/>
        </w:rPr>
        <w:t xml:space="preserve">, </w:t>
      </w:r>
      <w:r w:rsidR="00665343" w:rsidRPr="00660330">
        <w:rPr>
          <w:rFonts w:asciiTheme="minorHAnsi" w:hAnsiTheme="minorHAnsi" w:cstheme="minorHAnsi"/>
          <w:color w:val="auto"/>
        </w:rPr>
        <w:t>early stage</w:t>
      </w:r>
      <w:r w:rsidR="009D7873">
        <w:rPr>
          <w:rFonts w:asciiTheme="minorHAnsi" w:hAnsiTheme="minorHAnsi" w:cstheme="minorHAnsi"/>
          <w:color w:val="auto"/>
        </w:rPr>
        <w:t>s of</w:t>
      </w:r>
      <w:r w:rsidR="00665343" w:rsidRPr="00660330">
        <w:rPr>
          <w:rFonts w:asciiTheme="minorHAnsi" w:hAnsiTheme="minorHAnsi" w:cstheme="minorHAnsi"/>
          <w:color w:val="auto"/>
        </w:rPr>
        <w:t xml:space="preserve"> fracture healing require </w:t>
      </w:r>
      <w:r w:rsidR="00F073AD" w:rsidRPr="00660330">
        <w:rPr>
          <w:rFonts w:asciiTheme="minorHAnsi" w:hAnsiTheme="minorHAnsi" w:cstheme="minorHAnsi"/>
          <w:color w:val="auto"/>
        </w:rPr>
        <w:t>soft callus formation</w:t>
      </w:r>
      <w:r w:rsidR="00522994">
        <w:rPr>
          <w:rFonts w:asciiTheme="minorHAnsi" w:hAnsiTheme="minorHAnsi" w:cstheme="minorHAnsi"/>
          <w:color w:val="auto"/>
        </w:rPr>
        <w:t>,</w:t>
      </w:r>
      <w:r w:rsidR="00665343" w:rsidRPr="00660330">
        <w:rPr>
          <w:rFonts w:asciiTheme="minorHAnsi" w:hAnsiTheme="minorHAnsi" w:cstheme="minorHAnsi"/>
          <w:color w:val="auto"/>
        </w:rPr>
        <w:t xml:space="preserve"> </w:t>
      </w:r>
      <w:r w:rsidR="00522994">
        <w:rPr>
          <w:rFonts w:asciiTheme="minorHAnsi" w:hAnsiTheme="minorHAnsi" w:cstheme="minorHAnsi"/>
          <w:color w:val="auto"/>
        </w:rPr>
        <w:t>which</w:t>
      </w:r>
      <w:r w:rsidR="00665343" w:rsidRPr="00660330">
        <w:rPr>
          <w:rFonts w:asciiTheme="minorHAnsi" w:hAnsiTheme="minorHAnsi" w:cstheme="minorHAnsi"/>
          <w:color w:val="auto"/>
        </w:rPr>
        <w:t xml:space="preserve"> </w:t>
      </w:r>
      <w:r w:rsidR="00F073AD" w:rsidRPr="00660330">
        <w:rPr>
          <w:rFonts w:asciiTheme="minorHAnsi" w:hAnsiTheme="minorHAnsi" w:cstheme="minorHAnsi"/>
          <w:color w:val="auto"/>
        </w:rPr>
        <w:t>is mainly attributed to periosteal resident cells</w:t>
      </w:r>
      <w:r w:rsidR="00D30A12" w:rsidRPr="00660330">
        <w:rPr>
          <w:rFonts w:asciiTheme="minorHAnsi" w:hAnsiTheme="minorHAnsi" w:cstheme="minorHAnsi"/>
          <w:color w:val="auto"/>
        </w:rPr>
        <w:fldChar w:fldCharType="begin" w:fldLock="1"/>
      </w:r>
      <w:r w:rsidR="00E4235A" w:rsidRPr="00660330">
        <w:rPr>
          <w:rFonts w:asciiTheme="minorHAnsi" w:hAnsiTheme="minorHAnsi" w:cstheme="minorHAnsi"/>
          <w:color w:val="auto"/>
        </w:rPr>
        <w:instrText>ADDIN CSL_CITATION {"citationItems":[{"id":"ITEM-1","itemData":{"DOI":"10.1007/s00774-013-0429-x","ISBN":"1435-5604 (Electronic) 0914-8779 (Linking)","PMID":"23475152","author":[{"dropping-particle":"","family":"Murao","given":"H","non-dropping-particle":"","parse-names":false,"suffix":""},{"dropping-particle":"","family":"Yamamoto","given":"K","non-dropping-particle":"","parse-names":false,"suffix":""},{"dropping-particle":"","family":"Matsuda","given":"S","non-dropping-particle":"","parse-names":false,"suffix":""},{"dropping-particle":"","family":"Akiyama","given":"H","non-dropping-particle":"","parse-names":false,"suffix":""}],"container-title":"J Bone Miner Metab","id":"ITEM-1","issue":"4","issued":{"date-parts":[["2013"]]},"page":"390-398","title":"Periosteal cells are a major source of soft callus in bone fracture","type":"article-journal","volume":"31"},"uris":["http://www.mendeley.com/documents/?uuid=ace1e44b-eb78-4912-ab78-391d055d4241"]}],"mendeley":{"formattedCitation":"&lt;sup&gt;2&lt;/sup&gt;","plainTextFormattedCitation":"2","previouslyFormattedCitation":"&lt;sup&gt;2&lt;/sup&gt;"},"properties":{"noteIndex":0},"schema":"https://github.com/citation-style-language/schema/raw/master/csl-citation.json"}</w:instrText>
      </w:r>
      <w:r w:rsidR="00D30A12" w:rsidRPr="00660330">
        <w:rPr>
          <w:rFonts w:asciiTheme="minorHAnsi" w:hAnsiTheme="minorHAnsi" w:cstheme="minorHAnsi"/>
          <w:color w:val="auto"/>
        </w:rPr>
        <w:fldChar w:fldCharType="separate"/>
      </w:r>
      <w:r w:rsidR="00054C47" w:rsidRPr="00660330">
        <w:rPr>
          <w:rFonts w:asciiTheme="minorHAnsi" w:hAnsiTheme="minorHAnsi" w:cstheme="minorHAnsi"/>
          <w:noProof/>
          <w:color w:val="auto"/>
          <w:vertAlign w:val="superscript"/>
        </w:rPr>
        <w:t>2</w:t>
      </w:r>
      <w:r w:rsidR="00D30A12" w:rsidRPr="00660330">
        <w:rPr>
          <w:rFonts w:asciiTheme="minorHAnsi" w:hAnsiTheme="minorHAnsi" w:cstheme="minorHAnsi"/>
          <w:color w:val="auto"/>
        </w:rPr>
        <w:fldChar w:fldCharType="end"/>
      </w:r>
      <w:r w:rsidR="00F073AD" w:rsidRPr="00660330">
        <w:rPr>
          <w:rFonts w:asciiTheme="minorHAnsi" w:hAnsiTheme="minorHAnsi" w:cstheme="minorHAnsi"/>
          <w:color w:val="auto"/>
        </w:rPr>
        <w:t>.</w:t>
      </w:r>
      <w:r w:rsidR="00665343" w:rsidRPr="00660330">
        <w:rPr>
          <w:rFonts w:asciiTheme="minorHAnsi" w:hAnsiTheme="minorHAnsi" w:cstheme="minorHAnsi"/>
          <w:color w:val="auto"/>
        </w:rPr>
        <w:t xml:space="preserve"> When bones are </w:t>
      </w:r>
      <w:r w:rsidR="00054C47" w:rsidRPr="00660330">
        <w:rPr>
          <w:rFonts w:asciiTheme="minorHAnsi" w:hAnsiTheme="minorHAnsi" w:cstheme="minorHAnsi"/>
          <w:color w:val="auto"/>
        </w:rPr>
        <w:t>injured</w:t>
      </w:r>
      <w:r w:rsidR="0078791B" w:rsidRPr="00660330">
        <w:rPr>
          <w:rFonts w:asciiTheme="minorHAnsi" w:hAnsiTheme="minorHAnsi" w:cstheme="minorHAnsi"/>
          <w:color w:val="auto"/>
        </w:rPr>
        <w:t xml:space="preserve">, </w:t>
      </w:r>
      <w:r w:rsidR="00665343" w:rsidRPr="00660330">
        <w:rPr>
          <w:rFonts w:asciiTheme="minorHAnsi" w:hAnsiTheme="minorHAnsi" w:cstheme="minorHAnsi"/>
          <w:color w:val="auto"/>
        </w:rPr>
        <w:t>a subset of</w:t>
      </w:r>
      <w:r w:rsidR="00633948" w:rsidRPr="00660330">
        <w:rPr>
          <w:rFonts w:asciiTheme="minorHAnsi" w:hAnsiTheme="minorHAnsi" w:cstheme="minorHAnsi"/>
          <w:color w:val="auto"/>
        </w:rPr>
        <w:t xml:space="preserve"> </w:t>
      </w:r>
      <w:r w:rsidR="0078791B" w:rsidRPr="00660330">
        <w:rPr>
          <w:rFonts w:asciiTheme="minorHAnsi" w:hAnsiTheme="minorHAnsi" w:cstheme="minorHAnsi"/>
          <w:color w:val="auto"/>
        </w:rPr>
        <w:t xml:space="preserve">periosteal cells </w:t>
      </w:r>
      <w:r w:rsidR="00665343" w:rsidRPr="00660330">
        <w:rPr>
          <w:rFonts w:asciiTheme="minorHAnsi" w:hAnsiTheme="minorHAnsi" w:cstheme="minorHAnsi"/>
          <w:color w:val="auto"/>
        </w:rPr>
        <w:t>rapidly respond</w:t>
      </w:r>
      <w:r w:rsidR="0010452B" w:rsidRPr="00660330">
        <w:rPr>
          <w:rFonts w:asciiTheme="minorHAnsi" w:hAnsiTheme="minorHAnsi" w:cstheme="minorHAnsi"/>
          <w:color w:val="auto"/>
        </w:rPr>
        <w:t xml:space="preserve"> and</w:t>
      </w:r>
      <w:r w:rsidR="00665343" w:rsidRPr="00660330">
        <w:rPr>
          <w:rFonts w:asciiTheme="minorHAnsi" w:hAnsiTheme="minorHAnsi" w:cstheme="minorHAnsi"/>
          <w:color w:val="auto"/>
        </w:rPr>
        <w:t xml:space="preserve"> </w:t>
      </w:r>
      <w:r w:rsidR="00633948" w:rsidRPr="00660330">
        <w:rPr>
          <w:rFonts w:asciiTheme="minorHAnsi" w:hAnsiTheme="minorHAnsi" w:cstheme="minorHAnsi"/>
          <w:color w:val="auto"/>
        </w:rPr>
        <w:t>contribute</w:t>
      </w:r>
      <w:r w:rsidR="00665343" w:rsidRPr="00660330">
        <w:rPr>
          <w:rFonts w:asciiTheme="minorHAnsi" w:hAnsiTheme="minorHAnsi" w:cstheme="minorHAnsi"/>
          <w:color w:val="auto"/>
        </w:rPr>
        <w:t xml:space="preserve"> to</w:t>
      </w:r>
      <w:r w:rsidR="0078791B" w:rsidRPr="00660330">
        <w:rPr>
          <w:rFonts w:asciiTheme="minorHAnsi" w:hAnsiTheme="minorHAnsi" w:cstheme="minorHAnsi"/>
          <w:color w:val="auto"/>
        </w:rPr>
        <w:t xml:space="preserve"> </w:t>
      </w:r>
      <w:r w:rsidR="00411ED4" w:rsidRPr="00660330">
        <w:rPr>
          <w:rFonts w:asciiTheme="minorHAnsi" w:hAnsiTheme="minorHAnsi" w:cstheme="minorHAnsi"/>
          <w:color w:val="auto"/>
        </w:rPr>
        <w:t xml:space="preserve">newly </w:t>
      </w:r>
      <w:r w:rsidR="00D30A12" w:rsidRPr="00660330">
        <w:rPr>
          <w:rFonts w:asciiTheme="minorHAnsi" w:hAnsiTheme="minorHAnsi" w:cstheme="minorHAnsi"/>
          <w:color w:val="auto"/>
        </w:rPr>
        <w:t xml:space="preserve">differentiated </w:t>
      </w:r>
      <w:r w:rsidR="006018FD" w:rsidRPr="00660330">
        <w:rPr>
          <w:rFonts w:asciiTheme="minorHAnsi" w:hAnsiTheme="minorHAnsi" w:cstheme="minorHAnsi"/>
          <w:color w:val="auto"/>
        </w:rPr>
        <w:t xml:space="preserve">cartilage intermediates </w:t>
      </w:r>
      <w:r w:rsidR="00D30A12" w:rsidRPr="00660330">
        <w:rPr>
          <w:rFonts w:asciiTheme="minorHAnsi" w:hAnsiTheme="minorHAnsi" w:cstheme="minorHAnsi"/>
          <w:color w:val="auto"/>
        </w:rPr>
        <w:t xml:space="preserve">and osteoblasts </w:t>
      </w:r>
      <w:r w:rsidR="00411ED4" w:rsidRPr="00660330">
        <w:rPr>
          <w:rFonts w:asciiTheme="minorHAnsi" w:hAnsiTheme="minorHAnsi" w:cstheme="minorHAnsi"/>
          <w:color w:val="auto"/>
        </w:rPr>
        <w:t>within</w:t>
      </w:r>
      <w:r w:rsidR="00D30A12" w:rsidRPr="00660330">
        <w:rPr>
          <w:rFonts w:asciiTheme="minorHAnsi" w:hAnsiTheme="minorHAnsi" w:cstheme="minorHAnsi"/>
          <w:color w:val="auto"/>
        </w:rPr>
        <w:t xml:space="preserve"> the callus</w:t>
      </w:r>
      <w:r w:rsidR="00D30A12" w:rsidRPr="00660330">
        <w:rPr>
          <w:rFonts w:asciiTheme="minorHAnsi" w:hAnsiTheme="minorHAnsi" w:cstheme="minorHAnsi"/>
          <w:color w:val="auto"/>
        </w:rPr>
        <w:fldChar w:fldCharType="begin" w:fldLock="1"/>
      </w:r>
      <w:r w:rsidR="00E4235A" w:rsidRPr="00660330">
        <w:rPr>
          <w:rFonts w:asciiTheme="minorHAnsi" w:hAnsiTheme="minorHAnsi" w:cstheme="minorHAnsi"/>
          <w:color w:val="auto"/>
        </w:rPr>
        <w:instrText>ADDIN CSL_CITATION {"citationItems":[{"id":"ITEM-1","itemData":{"DOI":"10.1359/jbmr.081003","ISBN":"1523-4681 (Electronic)\r0884-0431 (Linking)","PMID":"18847330","author":[{"dropping-particle":"","family":"Colnot","given":"C","non-dropping-particle":"","parse-names":false,"suffix":""}],"container-title":"J Bone Miner Res","id":"ITEM-1","issue":"2","issued":{"date-parts":[["2009"]]},"page":"274-282","title":"Skeletal cell fate decisions within periosteum and bone marrow during bone regeneration","type":"article-journal","volume":"24"},"uris":["http://www.mendeley.com/documents/?uuid=1db5116c-66b1-4350-a5a9-617fa11b7e8c"]}],"mendeley":{"formattedCitation":"&lt;sup&gt;3&lt;/sup&gt;","plainTextFormattedCitation":"3","previouslyFormattedCitation":"&lt;sup&gt;3&lt;/sup&gt;"},"properties":{"noteIndex":0},"schema":"https://github.com/citation-style-language/schema/raw/master/csl-citation.json"}</w:instrText>
      </w:r>
      <w:r w:rsidR="00D30A12" w:rsidRPr="00660330">
        <w:rPr>
          <w:rFonts w:asciiTheme="minorHAnsi" w:hAnsiTheme="minorHAnsi" w:cstheme="minorHAnsi"/>
          <w:color w:val="auto"/>
        </w:rPr>
        <w:fldChar w:fldCharType="separate"/>
      </w:r>
      <w:r w:rsidR="00054C47" w:rsidRPr="00660330">
        <w:rPr>
          <w:rFonts w:asciiTheme="minorHAnsi" w:hAnsiTheme="minorHAnsi" w:cstheme="minorHAnsi"/>
          <w:noProof/>
          <w:color w:val="auto"/>
          <w:vertAlign w:val="superscript"/>
        </w:rPr>
        <w:t>3</w:t>
      </w:r>
      <w:r w:rsidR="00D30A12" w:rsidRPr="00660330">
        <w:rPr>
          <w:rFonts w:asciiTheme="minorHAnsi" w:hAnsiTheme="minorHAnsi" w:cstheme="minorHAnsi"/>
          <w:color w:val="auto"/>
        </w:rPr>
        <w:fldChar w:fldCharType="end"/>
      </w:r>
      <w:r w:rsidR="00633948" w:rsidRPr="00660330">
        <w:rPr>
          <w:rFonts w:asciiTheme="minorHAnsi" w:hAnsiTheme="minorHAnsi" w:cstheme="minorHAnsi"/>
          <w:color w:val="auto"/>
        </w:rPr>
        <w:t xml:space="preserve">, implicating </w:t>
      </w:r>
      <w:r w:rsidR="0010452B" w:rsidRPr="00660330">
        <w:rPr>
          <w:rFonts w:asciiTheme="minorHAnsi" w:hAnsiTheme="minorHAnsi" w:cstheme="minorHAnsi"/>
          <w:color w:val="auto"/>
        </w:rPr>
        <w:t>the presence of</w:t>
      </w:r>
      <w:r w:rsidR="00CE79B4" w:rsidRPr="00660330">
        <w:rPr>
          <w:rFonts w:asciiTheme="minorHAnsi" w:hAnsiTheme="minorHAnsi" w:cstheme="minorHAnsi"/>
          <w:color w:val="auto"/>
        </w:rPr>
        <w:t xml:space="preserve"> a </w:t>
      </w:r>
      <w:r w:rsidR="006018FD" w:rsidRPr="00660330">
        <w:rPr>
          <w:rFonts w:asciiTheme="minorHAnsi" w:hAnsiTheme="minorHAnsi" w:cstheme="minorHAnsi"/>
          <w:color w:val="auto"/>
        </w:rPr>
        <w:t>distinct</w:t>
      </w:r>
      <w:r w:rsidR="00CE79B4" w:rsidRPr="00660330">
        <w:rPr>
          <w:rFonts w:asciiTheme="minorHAnsi" w:hAnsiTheme="minorHAnsi" w:cstheme="minorHAnsi"/>
          <w:color w:val="auto"/>
        </w:rPr>
        <w:t xml:space="preserve"> skeletal stem/progenitor cell population within the periosteum. </w:t>
      </w:r>
      <w:r w:rsidR="00FD3D66" w:rsidRPr="00660330">
        <w:rPr>
          <w:rFonts w:asciiTheme="minorHAnsi" w:hAnsiTheme="minorHAnsi" w:cstheme="minorHAnsi"/>
          <w:color w:val="auto"/>
        </w:rPr>
        <w:t>Therefore,</w:t>
      </w:r>
      <w:r w:rsidR="00CE79B4" w:rsidRPr="00660330">
        <w:rPr>
          <w:rFonts w:asciiTheme="minorHAnsi" w:hAnsiTheme="minorHAnsi" w:cstheme="minorHAnsi"/>
          <w:color w:val="auto"/>
        </w:rPr>
        <w:t xml:space="preserve"> </w:t>
      </w:r>
      <w:r w:rsidR="00FD3D66" w:rsidRPr="00660330">
        <w:rPr>
          <w:rFonts w:asciiTheme="minorHAnsi" w:hAnsiTheme="minorHAnsi" w:cstheme="minorHAnsi"/>
          <w:color w:val="auto"/>
        </w:rPr>
        <w:t>the identification and</w:t>
      </w:r>
      <w:r w:rsidR="00D70B34" w:rsidRPr="00660330">
        <w:rPr>
          <w:rFonts w:asciiTheme="minorHAnsi" w:hAnsiTheme="minorHAnsi" w:cstheme="minorHAnsi"/>
          <w:color w:val="auto"/>
        </w:rPr>
        <w:t xml:space="preserve"> functional </w:t>
      </w:r>
      <w:r w:rsidR="00C50E95" w:rsidRPr="00660330">
        <w:rPr>
          <w:rFonts w:asciiTheme="minorHAnsi" w:hAnsiTheme="minorHAnsi" w:cstheme="minorHAnsi"/>
          <w:color w:val="auto"/>
        </w:rPr>
        <w:t>characterization</w:t>
      </w:r>
      <w:r w:rsidR="00D70B34" w:rsidRPr="00660330">
        <w:rPr>
          <w:rFonts w:asciiTheme="minorHAnsi" w:hAnsiTheme="minorHAnsi" w:cstheme="minorHAnsi"/>
          <w:color w:val="auto"/>
        </w:rPr>
        <w:t xml:space="preserve"> of the periosteum</w:t>
      </w:r>
      <w:r w:rsidR="00FD3D66" w:rsidRPr="00660330">
        <w:rPr>
          <w:rFonts w:asciiTheme="minorHAnsi" w:hAnsiTheme="minorHAnsi" w:cstheme="minorHAnsi"/>
          <w:color w:val="auto"/>
        </w:rPr>
        <w:t>-resident</w:t>
      </w:r>
      <w:r w:rsidR="00522994">
        <w:rPr>
          <w:rFonts w:asciiTheme="minorHAnsi" w:hAnsiTheme="minorHAnsi" w:cstheme="minorHAnsi"/>
          <w:color w:val="auto"/>
        </w:rPr>
        <w:t xml:space="preserve"> skeletal stem cells</w:t>
      </w:r>
      <w:r w:rsidR="00FD3D66" w:rsidRPr="00660330">
        <w:rPr>
          <w:rFonts w:asciiTheme="minorHAnsi" w:hAnsiTheme="minorHAnsi" w:cstheme="minorHAnsi"/>
          <w:color w:val="auto"/>
        </w:rPr>
        <w:t xml:space="preserve"> </w:t>
      </w:r>
      <w:r w:rsidR="00522994">
        <w:rPr>
          <w:rFonts w:asciiTheme="minorHAnsi" w:hAnsiTheme="minorHAnsi" w:cstheme="minorHAnsi"/>
          <w:color w:val="auto"/>
        </w:rPr>
        <w:t>(</w:t>
      </w:r>
      <w:r w:rsidR="00FD3D66" w:rsidRPr="00660330">
        <w:rPr>
          <w:rFonts w:asciiTheme="minorHAnsi" w:hAnsiTheme="minorHAnsi" w:cstheme="minorHAnsi"/>
          <w:color w:val="auto"/>
        </w:rPr>
        <w:t>SSCs</w:t>
      </w:r>
      <w:r w:rsidR="00522994">
        <w:rPr>
          <w:rFonts w:asciiTheme="minorHAnsi" w:hAnsiTheme="minorHAnsi" w:cstheme="minorHAnsi"/>
          <w:color w:val="auto"/>
        </w:rPr>
        <w:t>)</w:t>
      </w:r>
      <w:r w:rsidR="00C50E95" w:rsidRPr="00660330">
        <w:rPr>
          <w:rFonts w:asciiTheme="minorHAnsi" w:hAnsiTheme="minorHAnsi" w:cstheme="minorHAnsi"/>
          <w:color w:val="auto"/>
        </w:rPr>
        <w:t xml:space="preserve"> </w:t>
      </w:r>
      <w:r w:rsidR="00C50E95" w:rsidRPr="00660330">
        <w:rPr>
          <w:rFonts w:asciiTheme="minorHAnsi" w:hAnsiTheme="minorHAnsi" w:cstheme="minorHAnsi"/>
          <w:bCs/>
        </w:rPr>
        <w:t>constitute a promising therapeutic approach for degenerative bone diseases and bone defects</w:t>
      </w:r>
      <w:r w:rsidR="00D70B34" w:rsidRPr="00660330">
        <w:rPr>
          <w:rFonts w:asciiTheme="minorHAnsi" w:hAnsiTheme="minorHAnsi" w:cstheme="minorHAnsi"/>
          <w:color w:val="auto"/>
        </w:rPr>
        <w:fldChar w:fldCharType="begin" w:fldLock="1"/>
      </w:r>
      <w:r w:rsidR="00E4235A" w:rsidRPr="00660330">
        <w:rPr>
          <w:rFonts w:asciiTheme="minorHAnsi" w:hAnsiTheme="minorHAnsi" w:cstheme="minorHAnsi"/>
          <w:color w:val="auto"/>
        </w:rPr>
        <w:instrText>ADDIN CSL_CITATION {"citationItems":[{"id":"ITEM-1","itemData":{"DOI":"10.1016/j.bone.2014.08.007","ISBN":"1873-2763 (Electronic)\r1873-2763 (Linking)","PMID":"25193160","author":[{"dropping-particle":"","family":"Roberts","given":"S J","non-dropping-particle":"","parse-names":false,"suffix":""},{"dropping-particle":"","family":"Gastel","given":"N","non-dropping-particle":"van","parse-names":false,"suffix":""},{"dropping-particle":"","family":"Carmeliet","given":"G","non-dropping-particle":"","parse-names":false,"suffix":""},{"dropping-particle":"","family":"Luyten","given":"F P","non-dropping-particle":"","parse-names":false,"suffix":""}],"container-title":"Bone","id":"ITEM-1","issued":{"date-parts":[["2015"]]},"page":"10-18","title":"Uncovering the periosteum for skeletal regeneration: the stem cell that lies beneath","type":"article-journal","volume":"70"},"uris":["http://www.mendeley.com/documents/?uuid=6476b1d7-41c4-460a-b52c-32591d8d0140"]}],"mendeley":{"formattedCitation":"&lt;sup&gt;4&lt;/sup&gt;","plainTextFormattedCitation":"4","previouslyFormattedCitation":"&lt;sup&gt;4&lt;/sup&gt;"},"properties":{"noteIndex":0},"schema":"https://github.com/citation-style-language/schema/raw/master/csl-citation.json"}</w:instrText>
      </w:r>
      <w:r w:rsidR="00D70B34" w:rsidRPr="00660330">
        <w:rPr>
          <w:rFonts w:asciiTheme="minorHAnsi" w:hAnsiTheme="minorHAnsi" w:cstheme="minorHAnsi"/>
          <w:color w:val="auto"/>
        </w:rPr>
        <w:fldChar w:fldCharType="separate"/>
      </w:r>
      <w:r w:rsidR="00054C47" w:rsidRPr="00660330">
        <w:rPr>
          <w:rFonts w:asciiTheme="minorHAnsi" w:hAnsiTheme="minorHAnsi" w:cstheme="minorHAnsi"/>
          <w:noProof/>
          <w:color w:val="auto"/>
          <w:vertAlign w:val="superscript"/>
        </w:rPr>
        <w:t>4</w:t>
      </w:r>
      <w:r w:rsidR="00D70B34" w:rsidRPr="00660330">
        <w:rPr>
          <w:rFonts w:asciiTheme="minorHAnsi" w:hAnsiTheme="minorHAnsi" w:cstheme="minorHAnsi"/>
          <w:color w:val="auto"/>
        </w:rPr>
        <w:fldChar w:fldCharType="end"/>
      </w:r>
      <w:r w:rsidR="00D70B34" w:rsidRPr="00660330">
        <w:rPr>
          <w:rFonts w:asciiTheme="minorHAnsi" w:hAnsiTheme="minorHAnsi" w:cstheme="minorHAnsi"/>
          <w:color w:val="auto"/>
        </w:rPr>
        <w:t xml:space="preserve">.  </w:t>
      </w:r>
    </w:p>
    <w:p w14:paraId="6DC8488E" w14:textId="77777777" w:rsidR="00660330" w:rsidRPr="00660330" w:rsidRDefault="00660330" w:rsidP="00AF5D93">
      <w:pPr>
        <w:ind w:firstLine="720"/>
        <w:jc w:val="left"/>
        <w:rPr>
          <w:rFonts w:asciiTheme="minorHAnsi" w:hAnsiTheme="minorHAnsi" w:cstheme="minorHAnsi"/>
          <w:bCs/>
        </w:rPr>
      </w:pPr>
    </w:p>
    <w:p w14:paraId="04FD536B" w14:textId="1E71923C" w:rsidR="00F14D01" w:rsidRPr="00660330" w:rsidRDefault="00D35C21" w:rsidP="00AF5D93">
      <w:pPr>
        <w:jc w:val="left"/>
        <w:rPr>
          <w:rFonts w:asciiTheme="minorHAnsi" w:hAnsiTheme="minorHAnsi" w:cstheme="minorHAnsi"/>
        </w:rPr>
      </w:pPr>
      <w:r w:rsidRPr="00660330">
        <w:rPr>
          <w:rFonts w:asciiTheme="minorHAnsi" w:hAnsiTheme="minorHAnsi" w:cstheme="minorHAnsi"/>
          <w:color w:val="auto"/>
        </w:rPr>
        <w:t xml:space="preserve">SSCs </w:t>
      </w:r>
      <w:r w:rsidR="00054C47" w:rsidRPr="00660330">
        <w:rPr>
          <w:rFonts w:asciiTheme="minorHAnsi" w:hAnsiTheme="minorHAnsi" w:cstheme="minorHAnsi"/>
          <w:color w:val="auto"/>
        </w:rPr>
        <w:t xml:space="preserve">are </w:t>
      </w:r>
      <w:r w:rsidRPr="00660330">
        <w:rPr>
          <w:rFonts w:asciiTheme="minorHAnsi" w:hAnsiTheme="minorHAnsi" w:cstheme="minorHAnsi"/>
          <w:color w:val="auto"/>
        </w:rPr>
        <w:t xml:space="preserve">thought to reside in </w:t>
      </w:r>
      <w:r w:rsidR="0016086F" w:rsidRPr="00660330">
        <w:rPr>
          <w:rFonts w:asciiTheme="minorHAnsi" w:hAnsiTheme="minorHAnsi" w:cstheme="minorHAnsi"/>
          <w:color w:val="auto"/>
        </w:rPr>
        <w:t>multiple tissue locations</w:t>
      </w:r>
      <w:r w:rsidR="00522994">
        <w:rPr>
          <w:rFonts w:asciiTheme="minorHAnsi" w:hAnsiTheme="minorHAnsi" w:cstheme="minorHAnsi"/>
          <w:color w:val="auto"/>
        </w:rPr>
        <w:t>,</w:t>
      </w:r>
      <w:r w:rsidR="0016086F" w:rsidRPr="00660330">
        <w:rPr>
          <w:rFonts w:asciiTheme="minorHAnsi" w:hAnsiTheme="minorHAnsi" w:cstheme="minorHAnsi"/>
          <w:color w:val="auto"/>
        </w:rPr>
        <w:t xml:space="preserve"> including </w:t>
      </w:r>
      <w:r w:rsidRPr="00660330">
        <w:rPr>
          <w:rFonts w:asciiTheme="minorHAnsi" w:hAnsiTheme="minorHAnsi" w:cstheme="minorHAnsi"/>
          <w:color w:val="auto"/>
        </w:rPr>
        <w:t>the bone marrow.</w:t>
      </w:r>
      <w:r w:rsidR="00396E2A" w:rsidRPr="00660330">
        <w:rPr>
          <w:rFonts w:asciiTheme="minorHAnsi" w:hAnsiTheme="minorHAnsi" w:cstheme="minorHAnsi"/>
          <w:color w:val="auto"/>
        </w:rPr>
        <w:t xml:space="preserve"> </w:t>
      </w:r>
      <w:r w:rsidR="00A8402B" w:rsidRPr="00660330">
        <w:rPr>
          <w:rFonts w:asciiTheme="minorHAnsi" w:hAnsiTheme="minorHAnsi" w:cstheme="minorHAnsi"/>
          <w:color w:val="auto"/>
        </w:rPr>
        <w:t>Similar to bone marrow, osteo</w:t>
      </w:r>
      <w:r w:rsidR="00522994">
        <w:rPr>
          <w:rFonts w:asciiTheme="minorHAnsi" w:hAnsiTheme="minorHAnsi" w:cstheme="minorHAnsi"/>
          <w:color w:val="auto"/>
        </w:rPr>
        <w:t>genic</w:t>
      </w:r>
      <w:r w:rsidR="00A8402B" w:rsidRPr="00660330">
        <w:rPr>
          <w:rFonts w:asciiTheme="minorHAnsi" w:hAnsiTheme="minorHAnsi" w:cstheme="minorHAnsi"/>
          <w:color w:val="auto"/>
        </w:rPr>
        <w:t xml:space="preserve">/chondrogenic </w:t>
      </w:r>
      <w:r w:rsidR="00396E2A" w:rsidRPr="00660330">
        <w:rPr>
          <w:rFonts w:asciiTheme="minorHAnsi" w:hAnsiTheme="minorHAnsi" w:cstheme="minorHAnsi"/>
          <w:color w:val="auto"/>
        </w:rPr>
        <w:t>SSCs</w:t>
      </w:r>
      <w:r w:rsidR="00A8402B" w:rsidRPr="00660330">
        <w:rPr>
          <w:rFonts w:asciiTheme="minorHAnsi" w:hAnsiTheme="minorHAnsi" w:cstheme="minorHAnsi"/>
          <w:color w:val="auto"/>
        </w:rPr>
        <w:t xml:space="preserve"> have also been identified in the periosteum</w:t>
      </w:r>
      <w:r w:rsidR="00A8402B" w:rsidRPr="00660330">
        <w:rPr>
          <w:rFonts w:asciiTheme="minorHAnsi" w:hAnsiTheme="minorHAnsi" w:cstheme="minorHAnsi"/>
          <w:color w:val="auto"/>
        </w:rPr>
        <w:fldChar w:fldCharType="begin" w:fldLock="1"/>
      </w:r>
      <w:r w:rsidR="00E4235A" w:rsidRPr="00660330">
        <w:rPr>
          <w:rFonts w:asciiTheme="minorHAnsi" w:hAnsiTheme="minorHAnsi" w:cstheme="minorHAnsi"/>
          <w:color w:val="auto"/>
        </w:rPr>
        <w:instrText>ADDIN CSL_CITATION {"citationItems":[{"id":"ITEM-1","itemData":{"DOI":"10.1038/s41467-018-03124-z","ISBN":"2041-1723","PMID":"29472541","author":[{"dropping-particle":"","family":"Duchamp de Lageneste","given":"O","non-dropping-particle":"","parse-names":false,"suffix":""},{"dropping-particle":"","family":"Julien","given":"A","non-dropping-particle":"","parse-names":false,"suffix":""},{"dropping-particle":"","family":"Abou-Khalil","given":"R","non-dropping-particle":"","parse-names":false,"suffix":""},{"dropping-particle":"","family":"Frangi","given":"G","non-dropping-particle":"","parse-names":false,"suffix":""},{"dropping-particle":"","family":"Carvalho","given":"C","non-dropping-particle":"","parse-names":false,"suffix":""},{"dropping-particle":"","family":"Cagnard","given":"N","non-dropping-particle":"","parse-names":false,"suffix":""},{"dropping-particle":"","family":"Cordier","given":"C","non-dropping-particle":"","parse-names":false,"suffix":""},{"dropping-particle":"","family":"Conway","given":"S J","non-dropping-particle":"","parse-names":false,"suffix":""},{"dropping-particle":"","family":"Colnot","given":"C","non-dropping-particle":"","parse-names":false,"suffix":""}],"container-title":"Nat Commun","edition":"2018/02/24","id":"ITEM-1","issue":"1","issued":{"date-parts":[["2018"]]},"language":"eng","page":"773","title":"Periosteum contains skeletal stem cells with high bone regenerative potential controlled by Periostin","type":"article-journal","volume":"9"},"uris":["http://www.mendeley.com/documents/?uuid=935f5141-f31d-41b2-84c1-2479ff290353"]},{"id":"ITEM-2","itemData":{"DOI":"10.1016/j.joca.2010.06.003","ISBN":"1063-4584","PMID":"20633683","author":[{"dropping-particle":"","family":"Olivos-Meza","given":"A","non-dropping-particle":"","parse-names":false,"suffix":""},{"dropping-particle":"","family":"Fitzsimmons","given":"J S","non-dropping-particle":"","parse-names":false,"suffix":""},{"dropping-particle":"","family":"Casper","given":"M E","non-dropping-particle":"","parse-names":false,"suffix":""},{"dropping-particle":"","family":"Chen","given":"Q","non-dropping-particle":"","parse-names":false,"suffix":""},{"dropping-particle":"","family":"An","given":"K N","non-dropping-particle":"","parse-names":false,"suffix":""},{"dropping-particle":"","family":"Ruesink","given":"T J","non-dropping-particle":"","parse-names":false,"suffix":""},{"dropping-particle":"","family":"O'Driscoll","given":"S W","non-dropping-particle":"","parse-names":false,"suffix":""},{"dropping-particle":"","family":"Reinholz","given":"G G","non-dropping-particle":"","parse-names":false,"suffix":""}],"container-title":"Osteoarthritis Cartilage","edition":"2010/07/17","id":"ITEM-2","issue":"9","issued":{"date-parts":[["2010"]]},"language":"eng","page":"1183-1191","title":"Pretreatment of periosteum with TGF-beta1 in situ enhances the quality of osteochondral tissue regenerated from transplanted periosteal grafts in adult rabbits","type":"article-journal","volume":"18"},"uris":["http://www.mendeley.com/documents/?uuid=984e84b6-0119-4b50-b568-1be90a7e6403"]},{"id":"ITEM-3","itemData":{"DOI":"10.1016/j.bone.2014.08.007","ISBN":"1873-2763 (Electronic)\r1873-2763 (Linking)","PMID":"25193160","author":[{"dropping-particle":"","family":"Roberts","given":"S J","non-dropping-particle":"","parse-names":false,"suffix":""},{"dropping-particle":"","family":"Gastel","given":"N","non-dropping-particle":"van","parse-names":false,"suffix":""},{"dropping-particle":"","family":"Carmeliet","given":"G","non-dropping-particle":"","parse-names":false,"suffix":""},{"dropping-particle":"","family":"Luyten","given":"F P","non-dropping-particle":"","parse-names":false,"suffix":""}],"container-title":"Bone","id":"ITEM-3","issued":{"date-parts":[["2015"]]},"page":"10-18","title":"Uncovering the periosteum for skeletal regeneration: the stem cell that lies beneath","type":"article-journal","volume":"70"},"uris":["http://www.mendeley.com/documents/?uuid=6476b1d7-41c4-460a-b52c-32591d8d0140"]}],"mendeley":{"formattedCitation":"&lt;sup&gt;4–6&lt;/sup&gt;","plainTextFormattedCitation":"4–6","previouslyFormattedCitation":"&lt;sup&gt;4–6&lt;/sup&gt;"},"properties":{"noteIndex":0},"schema":"https://github.com/citation-style-language/schema/raw/master/csl-citation.json"}</w:instrText>
      </w:r>
      <w:r w:rsidR="00A8402B" w:rsidRPr="00660330">
        <w:rPr>
          <w:rFonts w:asciiTheme="minorHAnsi" w:hAnsiTheme="minorHAnsi" w:cstheme="minorHAnsi"/>
          <w:color w:val="auto"/>
        </w:rPr>
        <w:fldChar w:fldCharType="separate"/>
      </w:r>
      <w:r w:rsidR="00054C47" w:rsidRPr="00660330">
        <w:rPr>
          <w:rFonts w:asciiTheme="minorHAnsi" w:hAnsiTheme="minorHAnsi" w:cstheme="minorHAnsi"/>
          <w:noProof/>
          <w:color w:val="auto"/>
          <w:vertAlign w:val="superscript"/>
        </w:rPr>
        <w:t>4–6</w:t>
      </w:r>
      <w:r w:rsidR="00A8402B" w:rsidRPr="00660330">
        <w:rPr>
          <w:rFonts w:asciiTheme="minorHAnsi" w:hAnsiTheme="minorHAnsi" w:cstheme="minorHAnsi"/>
          <w:color w:val="auto"/>
        </w:rPr>
        <w:fldChar w:fldCharType="end"/>
      </w:r>
      <w:r w:rsidR="00A8402B" w:rsidRPr="00660330">
        <w:rPr>
          <w:rFonts w:asciiTheme="minorHAnsi" w:hAnsiTheme="minorHAnsi" w:cstheme="minorHAnsi"/>
          <w:color w:val="auto"/>
        </w:rPr>
        <w:t xml:space="preserve">.  These </w:t>
      </w:r>
      <w:r w:rsidR="00424A85" w:rsidRPr="00660330">
        <w:rPr>
          <w:rFonts w:asciiTheme="minorHAnsi" w:hAnsiTheme="minorHAnsi" w:cstheme="minorHAnsi"/>
          <w:color w:val="auto"/>
        </w:rPr>
        <w:t>periosteal SSCs (</w:t>
      </w:r>
      <w:r w:rsidR="00A8402B" w:rsidRPr="00660330">
        <w:rPr>
          <w:rFonts w:asciiTheme="minorHAnsi" w:hAnsiTheme="minorHAnsi" w:cstheme="minorHAnsi"/>
          <w:color w:val="auto"/>
        </w:rPr>
        <w:t>P-SSCs</w:t>
      </w:r>
      <w:r w:rsidR="00424A85" w:rsidRPr="00660330">
        <w:rPr>
          <w:rFonts w:asciiTheme="minorHAnsi" w:hAnsiTheme="minorHAnsi" w:cstheme="minorHAnsi"/>
          <w:color w:val="auto"/>
        </w:rPr>
        <w:t>)</w:t>
      </w:r>
      <w:r w:rsidR="00C65933" w:rsidRPr="00660330">
        <w:rPr>
          <w:rFonts w:asciiTheme="minorHAnsi" w:hAnsiTheme="minorHAnsi" w:cstheme="minorHAnsi"/>
          <w:color w:val="auto"/>
        </w:rPr>
        <w:t xml:space="preserve"> can be labeled with early mesenchymal lineage markers </w:t>
      </w:r>
      <w:r w:rsidR="00522994">
        <w:rPr>
          <w:rFonts w:asciiTheme="minorHAnsi" w:hAnsiTheme="minorHAnsi" w:cstheme="minorHAnsi"/>
          <w:color w:val="auto"/>
        </w:rPr>
        <w:t xml:space="preserve">(i.e., </w:t>
      </w:r>
      <w:r w:rsidR="00411ED4" w:rsidRPr="00660330">
        <w:rPr>
          <w:rFonts w:asciiTheme="minorHAnsi" w:hAnsiTheme="minorHAnsi" w:cstheme="minorHAnsi"/>
          <w:i/>
          <w:iCs/>
          <w:color w:val="auto"/>
        </w:rPr>
        <w:t>Prx1</w:t>
      </w:r>
      <w:r w:rsidR="00411ED4" w:rsidRPr="00660330">
        <w:rPr>
          <w:rFonts w:asciiTheme="minorHAnsi" w:hAnsiTheme="minorHAnsi" w:cstheme="minorHAnsi"/>
          <w:color w:val="auto"/>
        </w:rPr>
        <w:t>-Cre</w:t>
      </w:r>
      <w:r w:rsidR="004831CA" w:rsidRPr="00660330">
        <w:rPr>
          <w:rFonts w:asciiTheme="minorHAnsi" w:hAnsiTheme="minorHAnsi" w:cstheme="minorHAnsi"/>
          <w:color w:val="auto"/>
        </w:rPr>
        <w:fldChar w:fldCharType="begin" w:fldLock="1"/>
      </w:r>
      <w:r w:rsidR="00A25C13" w:rsidRPr="00660330">
        <w:rPr>
          <w:rFonts w:asciiTheme="minorHAnsi" w:hAnsiTheme="minorHAnsi" w:cstheme="minorHAnsi"/>
          <w:color w:val="auto"/>
        </w:rPr>
        <w:instrText>ADDIN CSL_CITATION {"citationItems":[{"id":"ITEM-1","itemData":{"DOI":"10.1038/s41467-018-03124-z","ISBN":"2041-1723","PMID":"29472541","author":[{"dropping-particle":"","family":"Duchamp de Lageneste","given":"O","non-dropping-particle":"","parse-names":false,"suffix":""},{"dropping-particle":"","family":"Julien","given":"A","non-dropping-particle":"","parse-names":false,"suffix":""},{"dropping-particle":"","family":"Abou-Khalil","given":"R","non-dropping-particle":"","parse-names":false,"suffix":""},{"dropping-particle":"","family":"Frangi","given":"G","non-dropping-particle":"","parse-names":false,"suffix":""},{"dropping-particle":"","family":"Carvalho","given":"C","non-dropping-particle":"","parse-names":false,"suffix":""},{"dropping-particle":"","family":"Cagnard","given":"N","non-dropping-particle":"","parse-names":false,"suffix":""},{"dropping-particle":"","family":"Cordier","given":"C","non-dropping-particle":"","parse-names":false,"suffix":""},{"dropping-particle":"","family":"Conway","given":"S J","non-dropping-particle":"","parse-names":false,"suffix":""},{"dropping-particle":"","family":"Colnot","given":"C","non-dropping-particle":"","parse-names":false,"suffix":""}],"container-title":"Nat Commun","edition":"2018/02/24","id":"ITEM-1","issue":"1","issued":{"date-parts":[["2018"]]},"language":"eng","page":"773","title":"Periosteum contains skeletal stem cells with high bone regenerative potential controlled by Periostin","type":"article-journal","volume":"9"},"uris":["http://www.mendeley.com/documents/?uuid=935f5141-f31d-41b2-84c1-2479ff290353"]}],"mendeley":{"formattedCitation":"&lt;sup&gt;5&lt;/sup&gt;","plainTextFormattedCitation":"5","previouslyFormattedCitation":"&lt;sup&gt;5&lt;/sup&gt;"},"properties":{"noteIndex":0},"schema":"https://github.com/citation-style-language/schema/raw/master/csl-citation.json"}</w:instrText>
      </w:r>
      <w:r w:rsidR="004831CA" w:rsidRPr="00660330">
        <w:rPr>
          <w:rFonts w:asciiTheme="minorHAnsi" w:hAnsiTheme="minorHAnsi" w:cstheme="minorHAnsi"/>
          <w:color w:val="auto"/>
        </w:rPr>
        <w:fldChar w:fldCharType="separate"/>
      </w:r>
      <w:r w:rsidR="00A25C13" w:rsidRPr="00660330">
        <w:rPr>
          <w:rFonts w:asciiTheme="minorHAnsi" w:hAnsiTheme="minorHAnsi" w:cstheme="minorHAnsi"/>
          <w:noProof/>
          <w:color w:val="auto"/>
          <w:vertAlign w:val="superscript"/>
        </w:rPr>
        <w:t>5</w:t>
      </w:r>
      <w:r w:rsidR="004831CA" w:rsidRPr="00660330">
        <w:rPr>
          <w:rFonts w:asciiTheme="minorHAnsi" w:hAnsiTheme="minorHAnsi" w:cstheme="minorHAnsi"/>
          <w:color w:val="auto"/>
        </w:rPr>
        <w:fldChar w:fldCharType="end"/>
      </w:r>
      <w:r w:rsidR="00411ED4" w:rsidRPr="00660330">
        <w:rPr>
          <w:rFonts w:asciiTheme="minorHAnsi" w:hAnsiTheme="minorHAnsi" w:cstheme="minorHAnsi"/>
          <w:color w:val="auto"/>
        </w:rPr>
        <w:t xml:space="preserve">, </w:t>
      </w:r>
      <w:r w:rsidR="00411ED4" w:rsidRPr="00660330">
        <w:rPr>
          <w:rFonts w:asciiTheme="minorHAnsi" w:hAnsiTheme="minorHAnsi" w:cstheme="minorHAnsi"/>
          <w:i/>
          <w:iCs/>
          <w:color w:val="auto"/>
        </w:rPr>
        <w:t>Ctsk</w:t>
      </w:r>
      <w:r w:rsidR="00411ED4" w:rsidRPr="00660330">
        <w:rPr>
          <w:rFonts w:asciiTheme="minorHAnsi" w:hAnsiTheme="minorHAnsi" w:cstheme="minorHAnsi"/>
          <w:color w:val="auto"/>
        </w:rPr>
        <w:t>-Cre</w:t>
      </w:r>
      <w:r w:rsidR="004831CA" w:rsidRPr="00660330">
        <w:rPr>
          <w:rFonts w:asciiTheme="minorHAnsi" w:hAnsiTheme="minorHAnsi" w:cstheme="minorHAnsi"/>
          <w:color w:val="auto"/>
        </w:rPr>
        <w:fldChar w:fldCharType="begin" w:fldLock="1"/>
      </w:r>
      <w:r w:rsidR="00A25C13" w:rsidRPr="00660330">
        <w:rPr>
          <w:rFonts w:asciiTheme="minorHAnsi" w:hAnsiTheme="minorHAnsi" w:cstheme="minorHAnsi"/>
          <w:color w:val="auto"/>
        </w:rPr>
        <w:instrText>ADDIN CSL_CITATION {"citationItems":[{"id":"ITEM-1","itemData":{"DOI":"10.1038/s41586-018-0554-8","ISBN":"0028-0836","PMID":"30250253","author":[{"dropping-particle":"","family":"Debnath","given":"S","non-dropping-particle":"","parse-names":false,"suffix":""},{"dropping-particle":"","family":"Yallowitz","given":"A R","non-dropping-particle":"","parse-names":false,"suffix":""},{"dropping-particle":"","family":"McCormick","given":"J","non-dropping-particle":"","parse-names":false,"suffix":""},{"dropping-particle":"","family":"Lalani","given":"S","non-dropping-particle":"","parse-names":false,"suffix":""},{"dropping-particle":"","family":"Zhang","given":"T","non-dropping-particle":"","parse-names":false,"suffix":""},{"dropping-particle":"","family":"Xu","given":"R","non-dropping-particle":"","parse-names":false,"suffix":""},{"dropping-particle":"","family":"Li","given":"N","non-dropping-particle":"","parse-names":false,"suffix":""},{"dropping-particle":"","family":"Liu","given":"Y","non-dropping-particle":"","parse-names":false,"suffix":""},{"dropping-particle":"","family":"Yang","given":"Y S","non-dropping-particle":"","parse-names":false,"suffix":""},{"dropping-particle":"","family":"Eiseman","given":"M","non-dropping-particle":"","parse-names":false,"suffix":""},{"dropping-particle":"","family":"Shim","given":"J H","non-dropping-particle":"","parse-names":false,"suffix":""},{"dropping-particle":"","family":"Hameed","given":"M","non-dropping-particle":"","parse-names":false,"suffix":""},{"dropping-particle":"","family":"Healey","given":"J H","non-dropping-particle":"","parse-names":false,"suffix":""},{"dropping-particle":"","family":"Bostrom","given":"M P","non-dropping-particle":"","parse-names":false,"suffix":""},{"dropping-particle":"","family":"Landau","given":"D A","non-dropping-particle":"","parse-names":false,"suffix":""},{"dropping-particle":"","family":"Greenblatt","given":"M B","non-dropping-particle":"","parse-names":false,"suffix":""}],"container-title":"Nature","edition":"2018/09/27","id":"ITEM-1","issue":"7725","issued":{"date-parts":[["2018"]]},"language":"eng","page":"133-139","title":"Discovery of a periosteal stem cell mediating intramembranous bone formation","type":"article-journal","volume":"562"},"uris":["http://www.mendeley.com/documents/?uuid=cda8b585-7ccd-48ce-8ceb-94d8013bd4c8"]}],"mendeley":{"formattedCitation":"&lt;sup&gt;7&lt;/sup&gt;","plainTextFormattedCitation":"7","previouslyFormattedCitation":"&lt;sup&gt;7&lt;/sup&gt;"},"properties":{"noteIndex":0},"schema":"https://github.com/citation-style-language/schema/raw/master/csl-citation.json"}</w:instrText>
      </w:r>
      <w:r w:rsidR="004831CA" w:rsidRPr="00660330">
        <w:rPr>
          <w:rFonts w:asciiTheme="minorHAnsi" w:hAnsiTheme="minorHAnsi" w:cstheme="minorHAnsi"/>
          <w:color w:val="auto"/>
        </w:rPr>
        <w:fldChar w:fldCharType="separate"/>
      </w:r>
      <w:r w:rsidR="00A25C13" w:rsidRPr="00660330">
        <w:rPr>
          <w:rFonts w:asciiTheme="minorHAnsi" w:hAnsiTheme="minorHAnsi" w:cstheme="minorHAnsi"/>
          <w:noProof/>
          <w:color w:val="auto"/>
          <w:vertAlign w:val="superscript"/>
        </w:rPr>
        <w:t>7</w:t>
      </w:r>
      <w:r w:rsidR="004831CA" w:rsidRPr="00660330">
        <w:rPr>
          <w:rFonts w:asciiTheme="minorHAnsi" w:hAnsiTheme="minorHAnsi" w:cstheme="minorHAnsi"/>
          <w:color w:val="auto"/>
        </w:rPr>
        <w:fldChar w:fldCharType="end"/>
      </w:r>
      <w:r w:rsidR="00411ED4" w:rsidRPr="00660330">
        <w:rPr>
          <w:rFonts w:asciiTheme="minorHAnsi" w:hAnsiTheme="minorHAnsi" w:cstheme="minorHAnsi"/>
          <w:color w:val="auto"/>
        </w:rPr>
        <w:t xml:space="preserve">, and </w:t>
      </w:r>
      <w:r w:rsidR="00411ED4" w:rsidRPr="00660330">
        <w:rPr>
          <w:rFonts w:asciiTheme="minorHAnsi" w:hAnsiTheme="minorHAnsi" w:cstheme="minorHAnsi"/>
          <w:i/>
          <w:iCs/>
          <w:color w:val="auto"/>
        </w:rPr>
        <w:t>Axin2</w:t>
      </w:r>
      <w:r w:rsidR="00411ED4" w:rsidRPr="00660330">
        <w:rPr>
          <w:rFonts w:asciiTheme="minorHAnsi" w:hAnsiTheme="minorHAnsi" w:cstheme="minorHAnsi"/>
          <w:color w:val="auto"/>
        </w:rPr>
        <w:t>-CreER</w:t>
      </w:r>
      <w:r w:rsidR="004831CA" w:rsidRPr="00660330">
        <w:rPr>
          <w:rFonts w:asciiTheme="minorHAnsi" w:hAnsiTheme="minorHAnsi" w:cstheme="minorHAnsi"/>
          <w:color w:val="auto"/>
        </w:rPr>
        <w:fldChar w:fldCharType="begin" w:fldLock="1"/>
      </w:r>
      <w:r w:rsidR="00A25C13" w:rsidRPr="00660330">
        <w:rPr>
          <w:rFonts w:asciiTheme="minorHAnsi" w:hAnsiTheme="minorHAnsi" w:cstheme="minorHAnsi"/>
          <w:color w:val="auto"/>
        </w:rPr>
        <w:instrText>ADDIN CSL_CITATION {"citationItems":[{"id":"ITEM-1","itemData":{"DOI":"10.1038/srep36524","ISBN":"2045-2322 (Electronic)\r2045-2322 (Linking)","PMID":"27853243","author":[{"dropping-particle":"","family":"Ransom","given":"R C","non-dropping-particle":"","parse-names":false,"suffix":""},{"dropping-particle":"","family":"Hunter","given":"D J","non-dropping-particle":"","parse-names":false,"suffix":""},{"dropping-particle":"","family":"Hyman","given":"S","non-dropping-particle":"","parse-names":false,"suffix":""},{"dropping-particle":"","family":"Singh","given":"G","non-dropping-particle":"","parse-names":false,"suffix":""},{"dropping-particle":"","family":"Ransom","given":"S C","non-dropping-particle":"","parse-names":false,"suffix":""},{"dropping-particle":"","family":"Shen","given":"E Z","non-dropping-particle":"","parse-names":false,"suffix":""},{"dropping-particle":"","family":"Perez","given":"K C","non-dropping-particle":"","parse-names":false,"suffix":""},{"dropping-particle":"","family":"Gillette","given":"M","non-dropping-particle":"","parse-names":false,"suffix":""},{"dropping-particle":"","family":"Li","given":"J","non-dropping-particle":"","parse-names":false,"suffix":""},{"dropping-particle":"","family":"Liu","given":"B","non-dropping-particle":"","parse-names":false,"suffix":""},{"dropping-particle":"","family":"Brunski","given":"J B","non-dropping-particle":"","parse-names":false,"suffix":""},{"dropping-particle":"","family":"Helms","given":"J A","non-dropping-particle":"","parse-names":false,"suffix":""}],"container-title":"Sci Rep","id":"ITEM-1","issued":{"date-parts":[["2016"]]},"page":"36524","title":"Axin2-expressing cells execute regeneration after skeletal injury","type":"article-journal","volume":"6"},"uris":["http://www.mendeley.com/documents/?uuid=e897324d-aab6-4484-9198-51f92c31d91b"]}],"mendeley":{"formattedCitation":"&lt;sup&gt;8&lt;/sup&gt;","plainTextFormattedCitation":"8","previouslyFormattedCitation":"&lt;sup&gt;8&lt;/sup&gt;"},"properties":{"noteIndex":0},"schema":"https://github.com/citation-style-language/schema/raw/master/csl-citation.json"}</w:instrText>
      </w:r>
      <w:r w:rsidR="004831CA" w:rsidRPr="00660330">
        <w:rPr>
          <w:rFonts w:asciiTheme="minorHAnsi" w:hAnsiTheme="minorHAnsi" w:cstheme="minorHAnsi"/>
          <w:color w:val="auto"/>
        </w:rPr>
        <w:fldChar w:fldCharType="separate"/>
      </w:r>
      <w:r w:rsidR="00A25C13" w:rsidRPr="00660330">
        <w:rPr>
          <w:rFonts w:asciiTheme="minorHAnsi" w:hAnsiTheme="minorHAnsi" w:cstheme="minorHAnsi"/>
          <w:noProof/>
          <w:color w:val="auto"/>
          <w:vertAlign w:val="superscript"/>
        </w:rPr>
        <w:t>8</w:t>
      </w:r>
      <w:r w:rsidR="004831CA" w:rsidRPr="00660330">
        <w:rPr>
          <w:rFonts w:asciiTheme="minorHAnsi" w:hAnsiTheme="minorHAnsi" w:cstheme="minorHAnsi"/>
          <w:color w:val="auto"/>
        </w:rPr>
        <w:fldChar w:fldCharType="end"/>
      </w:r>
      <w:r w:rsidR="00522994">
        <w:rPr>
          <w:rFonts w:asciiTheme="minorHAnsi" w:hAnsiTheme="minorHAnsi" w:cstheme="minorHAnsi"/>
          <w:color w:val="auto"/>
        </w:rPr>
        <w:t>)</w:t>
      </w:r>
      <w:r w:rsidR="00C65933" w:rsidRPr="00660330">
        <w:rPr>
          <w:rFonts w:asciiTheme="minorHAnsi" w:hAnsiTheme="minorHAnsi" w:cstheme="minorHAnsi"/>
          <w:color w:val="auto"/>
        </w:rPr>
        <w:t xml:space="preserve"> during fetal bone development</w:t>
      </w:r>
      <w:r w:rsidR="00C65933" w:rsidRPr="00660330">
        <w:rPr>
          <w:rFonts w:asciiTheme="minorHAnsi" w:hAnsiTheme="minorHAnsi" w:cstheme="minorHAnsi"/>
          <w:color w:val="auto"/>
        </w:rPr>
        <w:fldChar w:fldCharType="begin" w:fldLock="1"/>
      </w:r>
      <w:r w:rsidR="00E4235A" w:rsidRPr="00660330">
        <w:rPr>
          <w:rFonts w:asciiTheme="minorHAnsi" w:hAnsiTheme="minorHAnsi" w:cstheme="minorHAnsi"/>
          <w:color w:val="auto"/>
        </w:rPr>
        <w:instrText>ADDIN CSL_CITATION {"citationItems":[{"id":"ITEM-1","itemData":{"DOI":"10.1038/s41586-018-0554-8","ISBN":"0028-0836","PMID":"30250253","author":[{"dropping-particle":"","family":"Debnath","given":"S","non-dropping-particle":"","parse-names":false,"suffix":""},{"dropping-particle":"","family":"Yallowitz","given":"A R","non-dropping-particle":"","parse-names":false,"suffix":""},{"dropping-particle":"","family":"McCormick","given":"J","non-dropping-particle":"","parse-names":false,"suffix":""},{"dropping-particle":"","family":"Lalani","given":"S","non-dropping-particle":"","parse-names":false,"suffix":""},{"dropping-particle":"","family":"Zhang","given":"T","non-dropping-particle":"","parse-names":false,"suffix":""},{"dropping-particle":"","family":"Xu","given":"R","non-dropping-particle":"","parse-names":false,"suffix":""},{"dropping-particle":"","family":"Li","given":"N","non-dropping-particle":"","parse-names":false,"suffix":""},{"dropping-particle":"","family":"Liu","given":"Y","non-dropping-particle":"","parse-names":false,"suffix":""},{"dropping-particle":"","family":"Yang","given":"Y S","non-dropping-particle":"","parse-names":false,"suffix":""},{"dropping-particle":"","family":"Eiseman","given":"M","non-dropping-particle":"","parse-names":false,"suffix":""},{"dropping-particle":"","family":"Shim","given":"J H","non-dropping-particle":"","parse-names":false,"suffix":""},{"dropping-particle":"","family":"Hameed","given":"M","non-dropping-particle":"","parse-names":false,"suffix":""},{"dropping-particle":"","family":"Healey","given":"J H","non-dropping-particle":"","parse-names":false,"suffix":""},{"dropping-particle":"","family":"Bostrom","given":"M P","non-dropping-particle":"","parse-names":false,"suffix":""},{"dropping-particle":"","family":"Landau","given":"D A","non-dropping-particle":"","parse-names":false,"suffix":""},{"dropping-particle":"","family":"Greenblatt","given":"M B","non-dropping-particle":"","parse-names":false,"suffix":""}],"container-title":"Nature","edition":"2018/09/27","id":"ITEM-1","issue":"7725","issued":{"date-parts":[["2018"]]},"language":"eng","page":"133-139","title":"Discovery of a periosteal stem cell mediating intramembranous bone formation","type":"article-journal","volume":"562"},"uris":["http://www.mendeley.com/documents/?uuid=cda8b585-7ccd-48ce-8ceb-94d8013bd4c8"]},{"id":"ITEM-2","itemData":{"DOI":"10.1016/j.bone.2013.10.016","ISBN":"1873-2763 (Electronic) 1873-2763 (Linking)","PMID":"24513582","author":[{"dropping-particle":"","family":"Ouyang","given":"Z","non-dropping-particle":"","parse-names":false,"suffix":""},{"dropping-particle":"","family":"Chen","given":"Z","non-dropping-particle":"","parse-names":false,"suffix":""},{"dropping-particle":"","family":"Ishikawa","given":"M","non-dropping-particle":"","parse-names":false,"suffix":""},{"dropping-particle":"","family":"Yue","given":"X","non-dropping-particle":"","parse-names":false,"suffix":""},{"dropping-particle":"","family":"Kawanami","given":"A","non-dropping-particle":"","parse-names":false,"suffix":""},{"dropping-particle":"","family":"Leahy","given":"P","non-dropping-particle":"","parse-names":false,"suffix":""},{"dropping-particle":"","family":"Greenfield","given":"E M","non-dropping-particle":"","parse-names":false,"suffix":""},{"dropping-particle":"","family":"Murakami","given":"S","non-dropping-particle":"","parse-names":false,"suffix":""}],"chapter-number":"136","container-title":"Bone","id":"ITEM-2","issued":{"date-parts":[["2013"]]},"page":"136-145","title":"Prx1 and 3.2kb Col1a1 promoters target distinct bone cell populations in transgenic mice","type":"article-journal","volume":"58"},"uris":["http://www.mendeley.com/documents/?uuid=5242d551-9550-474e-9972-c29c6850059e"]},{"id":"ITEM-3","itemData":{"DOI":"10.1038/srep36524","ISBN":"2045-2322 (Electronic)\r2045-2322 (Linking)","PMID":"27853243","author":[{"dropping-particle":"","family":"Ransom","given":"R C","non-dropping-particle":"","parse-names":false,"suffix":""},{"dropping-particle":"","family":"Hunter","given":"D J","non-dropping-particle":"","parse-names":false,"suffix":""},{"dropping-particle":"","family":"Hyman","given":"S","non-dropping-particle":"","parse-names":false,"suffix":""},{"dropping-particle":"","family":"Singh","given":"G","non-dropping-particle":"","parse-names":false,"suffix":""},{"dropping-particle":"","family":"Ransom","given":"S C","non-dropping-particle":"","parse-names":false,"suffix":""},{"dropping-particle":"","family":"Shen","given":"E Z","non-dropping-particle":"","parse-names":false,"suffix":""},{"dropping-particle":"","family":"Perez","given":"K C","non-dropping-particle":"","parse-names":false,"suffix":""},{"dropping-particle":"","family":"Gillette","given":"M","non-dropping-particle":"","parse-names":false,"suffix":""},{"dropping-particle":"","family":"Li","given":"J","non-dropping-particle":"","parse-names":false,"suffix":""},{"dropping-particle":"","family":"Liu","given":"B","non-dropping-particle":"","parse-names":false,"suffix":""},{"dropping-particle":"","family":"Brunski","given":"J B","non-dropping-particle":"","parse-names":false,"suffix":""},{"dropping-particle":"","family":"Helms","given":"J A","non-dropping-particle":"","parse-names":false,"suffix":""}],"container-title":"Sci Rep","id":"ITEM-3","issued":{"date-parts":[["2016"]]},"page":"36524","title":"Axin2-expressing cells execute regeneration after skeletal injury","type":"article-journal","volume":"6"},"uris":["http://www.mendeley.com/documents/?uuid=e897324d-aab6-4484-9198-51f92c31d91b"]},{"id":"ITEM-4","itemData":{"DOI":"10.1016/j.bone.2014.08.007","ISBN":"1873-2763 (Electronic)\r1873-2763 (Linking)","PMID":"25193160","author":[{"dropping-particle":"","family":"Roberts","given":"S J","non-dropping-particle":"","parse-names":false,"suffix":""},{"dropping-particle":"","family":"Gastel","given":"N","non-dropping-particle":"van","parse-names":false,"suffix":""},{"dropping-particle":"","family":"Carmeliet","given":"G","non-dropping-particle":"","parse-names":false,"suffix":""},{"dropping-particle":"","family":"Luyten","given":"F P","non-dropping-particle":"","parse-names":false,"suffix":""}],"container-title":"Bone","id":"ITEM-4","issued":{"date-parts":[["2015"]]},"page":"10-18","title":"Uncovering the periosteum for skeletal regeneration: the stem cell that lies beneath","type":"article-journal","volume":"70"},"uris":["http://www.mendeley.com/documents/?uuid=6476b1d7-41c4-460a-b52c-32591d8d0140"]},{"id":"ITEM-5","itemData":{"DOI":"10.1016/j.stemcr.2017.03.002","ISBN":"2213-6711","PMID":"28366454","author":[{"dropping-particle":"","family":"Wilk","given":"K","non-dropping-particle":"","parse-names":false,"suffix":""},{"dropping-particle":"","family":"Yeh","given":"S A","non-dropping-particle":"","parse-names":false,"suffix":""},{"dropping-particle":"","family":"Mortensen","given":"L J","non-dropping-particle":"","parse-names":false,"suffix":""},{"dropping-particle":"","family":"Ghaffarigarakani","given":"S","non-dropping-particle":"","parse-names":false,"suffix":""},{"dropping-particle":"","family":"Lombardo","given":"C M","non-dropping-particle":"","parse-names":false,"suffix":""},{"dropping-particle":"","family":"Bassir","given":"S H","non-dropping-particle":"","parse-names":false,"suffix":""},{"dropping-particle":"","family":"Aldawood","given":"Z A","non-dropping-particle":"","parse-names":false,"suffix":""},{"dropping-particle":"","family":"Lin","given":"C P","non-dropping-particle":"","parse-names":false,"suffix":""},{"dropping-particle":"","family":"Intini","given":"G","non-dropping-particle":"","parse-names":false,"suffix":""}],"container-title":"Stem Cell Reports","edition":"2017/04/04","id":"ITEM-5","issue":"4","issued":{"date-parts":[["2017"]]},"language":"eng","page":"933-946","title":"Postnatal Calvarial Skeletal Stem Cells Expressing PRX1 Reside Exclusively in the Calvarial Sutures and Are Required for Bone Regeneration","type":"article-journal","volume":"8"},"uris":["http://www.mendeley.com/documents/?uuid=5beec26b-94a6-44c3-9504-bb62a8ec86a5"]}],"mendeley":{"formattedCitation":"&lt;sup&gt;4, 7–10&lt;/sup&gt;","plainTextFormattedCitation":"4, 7–10","previouslyFormattedCitation":"&lt;sup&gt;4, 7–10&lt;/sup&gt;"},"properties":{"noteIndex":0},"schema":"https://github.com/citation-style-language/schema/raw/master/csl-citation.json"}</w:instrText>
      </w:r>
      <w:r w:rsidR="00C65933" w:rsidRPr="00660330">
        <w:rPr>
          <w:rFonts w:asciiTheme="minorHAnsi" w:hAnsiTheme="minorHAnsi" w:cstheme="minorHAnsi"/>
          <w:color w:val="auto"/>
        </w:rPr>
        <w:fldChar w:fldCharType="separate"/>
      </w:r>
      <w:r w:rsidR="00054C47" w:rsidRPr="00660330">
        <w:rPr>
          <w:rFonts w:asciiTheme="minorHAnsi" w:hAnsiTheme="minorHAnsi" w:cstheme="minorHAnsi"/>
          <w:noProof/>
          <w:color w:val="auto"/>
          <w:vertAlign w:val="superscript"/>
        </w:rPr>
        <w:t>4,7–10</w:t>
      </w:r>
      <w:r w:rsidR="00C65933" w:rsidRPr="00660330">
        <w:rPr>
          <w:rFonts w:asciiTheme="minorHAnsi" w:hAnsiTheme="minorHAnsi" w:cstheme="minorHAnsi"/>
          <w:color w:val="auto"/>
        </w:rPr>
        <w:fldChar w:fldCharType="end"/>
      </w:r>
      <w:r w:rsidR="00C65933" w:rsidRPr="00660330">
        <w:rPr>
          <w:rFonts w:asciiTheme="minorHAnsi" w:hAnsiTheme="minorHAnsi" w:cstheme="minorHAnsi"/>
          <w:color w:val="auto"/>
        </w:rPr>
        <w:t>.</w:t>
      </w:r>
      <w:r w:rsidR="00411ED4" w:rsidRPr="00660330">
        <w:rPr>
          <w:rFonts w:asciiTheme="minorHAnsi" w:hAnsiTheme="minorHAnsi" w:cstheme="minorHAnsi"/>
          <w:color w:val="auto"/>
        </w:rPr>
        <w:t xml:space="preserve"> </w:t>
      </w:r>
      <w:r w:rsidR="00C65933" w:rsidRPr="00660330">
        <w:rPr>
          <w:rFonts w:asciiTheme="minorHAnsi" w:hAnsiTheme="minorHAnsi" w:cstheme="minorHAnsi"/>
          <w:color w:val="auto"/>
        </w:rPr>
        <w:t>A significant limitation of these single genetic lineage tracing models is that there is substantial heterogeneity within labeled cell populations</w:t>
      </w:r>
      <w:r w:rsidR="00522994">
        <w:rPr>
          <w:rFonts w:asciiTheme="minorHAnsi" w:hAnsiTheme="minorHAnsi" w:cstheme="minorHAnsi"/>
          <w:color w:val="auto"/>
        </w:rPr>
        <w:t>. Furthermore,</w:t>
      </w:r>
      <w:r w:rsidR="00C65933" w:rsidRPr="00660330">
        <w:rPr>
          <w:rFonts w:asciiTheme="minorHAnsi" w:hAnsiTheme="minorHAnsi" w:cstheme="minorHAnsi"/>
          <w:color w:val="auto"/>
        </w:rPr>
        <w:t xml:space="preserve"> they cannot distinguish labeled SSCs from their progeny</w:t>
      </w:r>
      <w:r w:rsidR="00921F71" w:rsidRPr="00660330">
        <w:rPr>
          <w:rFonts w:asciiTheme="minorHAnsi" w:hAnsiTheme="minorHAnsi" w:cstheme="minorHAnsi"/>
          <w:color w:val="auto"/>
        </w:rPr>
        <w:t xml:space="preserve"> </w:t>
      </w:r>
      <w:r w:rsidR="00921F71" w:rsidRPr="00AF5D93">
        <w:rPr>
          <w:rFonts w:asciiTheme="minorHAnsi" w:hAnsiTheme="minorHAnsi" w:cstheme="minorHAnsi"/>
          <w:color w:val="auto"/>
        </w:rPr>
        <w:t>in vivo</w:t>
      </w:r>
      <w:r w:rsidR="00A15330" w:rsidRPr="00A56C8F">
        <w:rPr>
          <w:rFonts w:asciiTheme="minorHAnsi" w:hAnsiTheme="minorHAnsi" w:cstheme="minorHAnsi"/>
          <w:color w:val="auto"/>
        </w:rPr>
        <w:t>.</w:t>
      </w:r>
      <w:r w:rsidR="000817DB" w:rsidRPr="00660330">
        <w:rPr>
          <w:rFonts w:asciiTheme="minorHAnsi" w:hAnsiTheme="minorHAnsi" w:cstheme="minorHAnsi"/>
        </w:rPr>
        <w:t xml:space="preserve"> </w:t>
      </w:r>
      <w:r w:rsidR="00571E18" w:rsidRPr="00660330">
        <w:rPr>
          <w:rFonts w:asciiTheme="minorHAnsi" w:hAnsiTheme="minorHAnsi" w:cstheme="minorHAnsi"/>
        </w:rPr>
        <w:t xml:space="preserve">To address this </w:t>
      </w:r>
      <w:r w:rsidR="0078791B" w:rsidRPr="00660330">
        <w:rPr>
          <w:rFonts w:asciiTheme="minorHAnsi" w:hAnsiTheme="minorHAnsi" w:cstheme="minorHAnsi"/>
        </w:rPr>
        <w:t>limitation</w:t>
      </w:r>
      <w:r w:rsidR="00571E18" w:rsidRPr="00660330">
        <w:rPr>
          <w:rFonts w:asciiTheme="minorHAnsi" w:hAnsiTheme="minorHAnsi" w:cstheme="minorHAnsi"/>
        </w:rPr>
        <w:t>, w</w:t>
      </w:r>
      <w:r w:rsidR="000817DB" w:rsidRPr="00660330">
        <w:rPr>
          <w:rFonts w:asciiTheme="minorHAnsi" w:hAnsiTheme="minorHAnsi" w:cstheme="minorHAnsi"/>
        </w:rPr>
        <w:t xml:space="preserve">e recently </w:t>
      </w:r>
      <w:r w:rsidR="00ED655F" w:rsidRPr="00660330">
        <w:rPr>
          <w:rFonts w:asciiTheme="minorHAnsi" w:hAnsiTheme="minorHAnsi" w:cstheme="minorHAnsi"/>
        </w:rPr>
        <w:t xml:space="preserve">developed </w:t>
      </w:r>
      <w:r w:rsidR="00571E18" w:rsidRPr="00660330">
        <w:rPr>
          <w:rFonts w:asciiTheme="minorHAnsi" w:hAnsiTheme="minorHAnsi" w:cstheme="minorHAnsi"/>
        </w:rPr>
        <w:t>a</w:t>
      </w:r>
      <w:r w:rsidR="00ED655F" w:rsidRPr="00660330">
        <w:rPr>
          <w:rFonts w:asciiTheme="minorHAnsi" w:hAnsiTheme="minorHAnsi" w:cstheme="minorHAnsi"/>
        </w:rPr>
        <w:t xml:space="preserve"> </w:t>
      </w:r>
      <w:r w:rsidR="004831CA" w:rsidRPr="00660330">
        <w:rPr>
          <w:rFonts w:asciiTheme="minorHAnsi" w:hAnsiTheme="minorHAnsi" w:cstheme="minorHAnsi"/>
        </w:rPr>
        <w:t>dual reporter mouse</w:t>
      </w:r>
      <w:r w:rsidR="00ED655F" w:rsidRPr="00660330">
        <w:rPr>
          <w:rFonts w:asciiTheme="minorHAnsi" w:hAnsiTheme="minorHAnsi" w:cstheme="minorHAnsi"/>
        </w:rPr>
        <w:t xml:space="preserve"> </w:t>
      </w:r>
      <w:r w:rsidR="0072004F" w:rsidRPr="00660330">
        <w:rPr>
          <w:rFonts w:asciiTheme="minorHAnsi" w:hAnsiTheme="minorHAnsi" w:cstheme="minorHAnsi"/>
        </w:rPr>
        <w:t>(</w:t>
      </w:r>
      <w:r w:rsidR="0072004F" w:rsidRPr="00660330">
        <w:rPr>
          <w:rFonts w:asciiTheme="minorHAnsi" w:hAnsiTheme="minorHAnsi" w:cstheme="minorHAnsi"/>
          <w:bCs/>
          <w:i/>
        </w:rPr>
        <w:t>Mx1-</w:t>
      </w:r>
      <w:r w:rsidR="0072004F" w:rsidRPr="00660330">
        <w:rPr>
          <w:rFonts w:asciiTheme="minorHAnsi" w:hAnsiTheme="minorHAnsi" w:cstheme="minorHAnsi"/>
          <w:bCs/>
          <w:iCs/>
        </w:rPr>
        <w:t>Cre</w:t>
      </w:r>
      <w:r w:rsidR="0072004F" w:rsidRPr="00660330">
        <w:rPr>
          <w:rFonts w:asciiTheme="minorHAnsi" w:hAnsiTheme="minorHAnsi" w:cstheme="minorHAnsi"/>
          <w:bCs/>
          <w:vertAlign w:val="superscript"/>
        </w:rPr>
        <w:sym w:font="Wingdings 2" w:char="F0C8"/>
      </w:r>
      <w:r w:rsidR="0072004F" w:rsidRPr="00660330">
        <w:rPr>
          <w:rFonts w:asciiTheme="minorHAnsi" w:hAnsiTheme="minorHAnsi" w:cstheme="minorHAnsi"/>
          <w:bCs/>
          <w:i/>
        </w:rPr>
        <w:t>Rosa26-</w:t>
      </w:r>
      <w:r w:rsidR="0072004F" w:rsidRPr="00660330">
        <w:rPr>
          <w:rFonts w:asciiTheme="minorHAnsi" w:hAnsiTheme="minorHAnsi" w:cstheme="minorHAnsi"/>
          <w:bCs/>
          <w:iCs/>
        </w:rPr>
        <w:t>Tomato</w:t>
      </w:r>
      <w:r w:rsidR="0072004F" w:rsidRPr="00660330">
        <w:rPr>
          <w:rFonts w:asciiTheme="minorHAnsi" w:hAnsiTheme="minorHAnsi" w:cstheme="minorHAnsi"/>
          <w:bCs/>
          <w:vertAlign w:val="superscript"/>
        </w:rPr>
        <w:sym w:font="Wingdings 2" w:char="F0C8"/>
      </w:r>
      <w:r w:rsidR="0072004F" w:rsidRPr="00660330">
        <w:rPr>
          <w:rFonts w:asciiTheme="minorHAnsi" w:hAnsiTheme="minorHAnsi" w:cstheme="minorHAnsi"/>
          <w:bCs/>
          <w:i/>
          <w:iCs/>
        </w:rPr>
        <w:t>α</w:t>
      </w:r>
      <w:r w:rsidR="0072004F" w:rsidRPr="00660330">
        <w:rPr>
          <w:rFonts w:asciiTheme="minorHAnsi" w:hAnsiTheme="minorHAnsi" w:cstheme="minorHAnsi"/>
          <w:bCs/>
          <w:i/>
        </w:rPr>
        <w:t>SMA-</w:t>
      </w:r>
      <w:r w:rsidR="0072004F" w:rsidRPr="00660330">
        <w:rPr>
          <w:rFonts w:asciiTheme="minorHAnsi" w:hAnsiTheme="minorHAnsi" w:cstheme="minorHAnsi"/>
          <w:bCs/>
          <w:iCs/>
        </w:rPr>
        <w:t>GFP</w:t>
      </w:r>
      <w:r w:rsidR="0072004F" w:rsidRPr="00660330">
        <w:rPr>
          <w:rFonts w:asciiTheme="minorHAnsi" w:hAnsiTheme="minorHAnsi" w:cstheme="minorHAnsi"/>
          <w:bCs/>
          <w:vertAlign w:val="superscript"/>
        </w:rPr>
        <w:sym w:font="Wingdings 2" w:char="F0C8"/>
      </w:r>
      <w:r w:rsidR="0072004F" w:rsidRPr="00660330">
        <w:rPr>
          <w:rFonts w:asciiTheme="minorHAnsi" w:hAnsiTheme="minorHAnsi" w:cstheme="minorHAnsi"/>
        </w:rPr>
        <w:t>)</w:t>
      </w:r>
      <w:r w:rsidR="000817DB" w:rsidRPr="00660330">
        <w:rPr>
          <w:rFonts w:asciiTheme="minorHAnsi" w:hAnsiTheme="minorHAnsi" w:cstheme="minorHAnsi"/>
        </w:rPr>
        <w:t xml:space="preserve"> to </w:t>
      </w:r>
      <w:r w:rsidR="00FD5291" w:rsidRPr="00660330">
        <w:rPr>
          <w:rFonts w:asciiTheme="minorHAnsi" w:hAnsiTheme="minorHAnsi" w:cstheme="minorHAnsi"/>
        </w:rPr>
        <w:t xml:space="preserve">distinctly </w:t>
      </w:r>
      <w:r w:rsidR="000817DB" w:rsidRPr="00660330">
        <w:rPr>
          <w:rFonts w:asciiTheme="minorHAnsi" w:hAnsiTheme="minorHAnsi" w:cstheme="minorHAnsi"/>
        </w:rPr>
        <w:t>visualize P</w:t>
      </w:r>
      <w:r w:rsidR="009C66E0" w:rsidRPr="00660330">
        <w:rPr>
          <w:rFonts w:asciiTheme="minorHAnsi" w:hAnsiTheme="minorHAnsi" w:cstheme="minorHAnsi"/>
        </w:rPr>
        <w:t>-</w:t>
      </w:r>
      <w:r w:rsidR="000817DB" w:rsidRPr="00660330">
        <w:rPr>
          <w:rFonts w:asciiTheme="minorHAnsi" w:hAnsiTheme="minorHAnsi" w:cstheme="minorHAnsi"/>
        </w:rPr>
        <w:t>SSCs</w:t>
      </w:r>
      <w:r w:rsidR="00FD5291" w:rsidRPr="00660330">
        <w:rPr>
          <w:rFonts w:asciiTheme="minorHAnsi" w:hAnsiTheme="minorHAnsi" w:cstheme="minorHAnsi"/>
        </w:rPr>
        <w:t xml:space="preserve"> from bone marrow SSCs</w:t>
      </w:r>
      <w:r w:rsidR="00CB00F3" w:rsidRPr="00660330">
        <w:rPr>
          <w:rFonts w:asciiTheme="minorHAnsi" w:hAnsiTheme="minorHAnsi" w:cstheme="minorHAnsi"/>
        </w:rPr>
        <w:t xml:space="preserve"> (BM-SSCs)</w:t>
      </w:r>
      <w:r w:rsidR="00D91151" w:rsidRPr="00660330">
        <w:rPr>
          <w:rFonts w:asciiTheme="minorHAnsi" w:hAnsiTheme="minorHAnsi" w:cstheme="minorHAnsi"/>
        </w:rPr>
        <w:fldChar w:fldCharType="begin" w:fldLock="1"/>
      </w:r>
      <w:r w:rsidR="00EA1287" w:rsidRPr="00660330">
        <w:rPr>
          <w:rFonts w:asciiTheme="minorHAnsi" w:hAnsiTheme="minorHAnsi" w:cstheme="minorHAnsi"/>
        </w:rPr>
        <w:instrText>ADDIN CSL_CITATION {"citationItems":[{"id":"ITEM-1","itemData":{"DOI":"10.1016/j.stem.2019.11.003","ISSN":"1875-9777 (Electronic)","PMID":"31809737","abstract":"The periosteum is critical for bone maintenance and healing. However, the in vivo identity and specific regulatory mechanisms of adult periosteum-resident skeletal stem cells are unknown. Here, we report animal models that selectively and durably label postnatal Mx1+alphaSMA+ periosteal stem cells (P-SSCs) and establish that P-SSCs are a long-term repopulating, functionally distinct SSC subset responsible for lifelong generation of periosteal osteoblasts. P-SSCs rapidly migrate toward an injury site, supply osteoblasts and chondrocytes, and recover new periosteum. Notably, P-SSCs specifically express CCL5 receptors, CCR3 and CCR5. Real-time intravital imaging revealed that the treatment with CCL5 induces P-SSC migration in vivo and bone healing, while CCL5/CCR5 deletion, CCR5 inhibition, or local P-SSC ablation reduces osteoblast number and delays bone healing. Human periosteal cells express CCR5 and undergo CCL5-mediated migration. Thus, the adult periosteum maintains genetically distinct SSC subsets with a CCL5-dependent migratory mechanism required for bone maintenance and injury repair.","author":[{"dropping-particle":"","family":"Ortinau","given":"Laura C","non-dropping-particle":"","parse-names":false,"suffix":""},{"dropping-particle":"","family":"Wang","given":"Hamilton","non-dropping-particle":"","parse-names":false,"suffix":""},{"dropping-particle":"","family":"Lei","given":"Kevin","non-dropping-particle":"","parse-names":false,"suffix":""},{"dropping-particle":"","family":"Deveza","given":"Lorenzo","non-dropping-particle":"","parse-names":false,"suffix":""},{"dropping-particle":"","family":"Jeong","given":"Youngjae","non-dropping-particle":"","parse-names":false,"suffix":""},{"dropping-particle":"","family":"Hara","given":"Yannis","non-dropping-particle":"","parse-names":false,"suffix":""},{"dropping-particle":"","family":"Grafe","given":"Ingo","non-dropping-particle":"","parse-names":false,"suffix":""},{"dropping-particle":"","family":"Rosenfeld","given":"Scott B","non-dropping-particle":"","parse-names":false,"suffix":""},{"dropping-particle":"","family":"Lee","given":"Dongjun","non-dropping-particle":"","parse-names":false,"suffix":""},{"dropping-particle":"","family":"Lee","given":"Brendan","non-dropping-particle":"","parse-names":false,"suffix":""},{"dropping-particle":"","family":"Scadden","given":"David T","non-dropping-particle":"","parse-names":false,"suffix":""},{"dropping-particle":"","family":"Park","given":"Dongsu","non-dropping-particle":"","parse-names":false,"suffix":""}],"container-title":"Cell stem cell","id":"ITEM-1","issue":"6","issued":{"date-parts":[["2019","12"]]},"language":"eng","page":"784-796.e5","publisher-place":"United States","title":"Identification of Functionally Distinct Mx1+alphaSMA+ Periosteal Skeletal Stem Cells.","type":"article-journal","volume":"25"},"uris":["http://www.mendeley.com/documents/?uuid=6824a3ea-39c4-4b27-8bc8-c5335b57c5c9"]}],"mendeley":{"formattedCitation":"&lt;sup&gt;11&lt;/sup&gt;","plainTextFormattedCitation":"11","previouslyFormattedCitation":"&lt;sup&gt;11&lt;/sup&gt;"},"properties":{"noteIndex":0},"schema":"https://github.com/citation-style-language/schema/raw/master/csl-citation.json"}</w:instrText>
      </w:r>
      <w:r w:rsidR="00D91151" w:rsidRPr="00660330">
        <w:rPr>
          <w:rFonts w:asciiTheme="minorHAnsi" w:hAnsiTheme="minorHAnsi" w:cstheme="minorHAnsi"/>
        </w:rPr>
        <w:fldChar w:fldCharType="separate"/>
      </w:r>
      <w:r w:rsidR="00D91151" w:rsidRPr="00660330">
        <w:rPr>
          <w:rFonts w:asciiTheme="minorHAnsi" w:hAnsiTheme="minorHAnsi" w:cstheme="minorHAnsi"/>
          <w:noProof/>
          <w:vertAlign w:val="superscript"/>
        </w:rPr>
        <w:t>11</w:t>
      </w:r>
      <w:r w:rsidR="00D91151" w:rsidRPr="00660330">
        <w:rPr>
          <w:rFonts w:asciiTheme="minorHAnsi" w:hAnsiTheme="minorHAnsi" w:cstheme="minorHAnsi"/>
        </w:rPr>
        <w:fldChar w:fldCharType="end"/>
      </w:r>
      <w:r w:rsidR="00ED655F" w:rsidRPr="00660330">
        <w:rPr>
          <w:rFonts w:asciiTheme="minorHAnsi" w:hAnsiTheme="minorHAnsi" w:cstheme="minorHAnsi"/>
        </w:rPr>
        <w:t>.</w:t>
      </w:r>
      <w:r w:rsidR="00D2333D" w:rsidRPr="00660330">
        <w:rPr>
          <w:rFonts w:asciiTheme="minorHAnsi" w:hAnsiTheme="minorHAnsi" w:cstheme="minorHAnsi"/>
        </w:rPr>
        <w:t xml:space="preserve"> With this model, </w:t>
      </w:r>
      <w:r w:rsidR="00522994">
        <w:rPr>
          <w:rFonts w:asciiTheme="minorHAnsi" w:hAnsiTheme="minorHAnsi" w:cstheme="minorHAnsi"/>
        </w:rPr>
        <w:t>it has been</w:t>
      </w:r>
      <w:r w:rsidR="00C65933" w:rsidRPr="00660330">
        <w:rPr>
          <w:rFonts w:asciiTheme="minorHAnsi" w:hAnsiTheme="minorHAnsi" w:cstheme="minorHAnsi"/>
        </w:rPr>
        <w:t xml:space="preserve"> determined </w:t>
      </w:r>
      <w:r w:rsidR="00522994">
        <w:rPr>
          <w:rFonts w:asciiTheme="minorHAnsi" w:hAnsiTheme="minorHAnsi" w:cstheme="minorHAnsi"/>
        </w:rPr>
        <w:t xml:space="preserve">that </w:t>
      </w:r>
      <w:r w:rsidR="00C65933" w:rsidRPr="00660330">
        <w:rPr>
          <w:rFonts w:asciiTheme="minorHAnsi" w:hAnsiTheme="minorHAnsi" w:cstheme="minorHAnsi"/>
        </w:rPr>
        <w:t xml:space="preserve">P-SSCs are marked by </w:t>
      </w:r>
      <w:r w:rsidR="00D2333D" w:rsidRPr="00660330">
        <w:rPr>
          <w:rFonts w:asciiTheme="minorHAnsi" w:hAnsiTheme="minorHAnsi" w:cstheme="minorHAnsi"/>
          <w:i/>
          <w:iCs/>
        </w:rPr>
        <w:t>Mx1</w:t>
      </w:r>
      <w:r w:rsidR="00D2333D" w:rsidRPr="00660330">
        <w:rPr>
          <w:rFonts w:asciiTheme="minorHAnsi" w:hAnsiTheme="minorHAnsi" w:cstheme="minorHAnsi"/>
          <w:i/>
          <w:iCs/>
          <w:vertAlign w:val="superscript"/>
        </w:rPr>
        <w:t>+</w:t>
      </w:r>
      <w:r w:rsidR="00FD3D66" w:rsidRPr="00660330">
        <w:rPr>
          <w:rFonts w:asciiTheme="minorHAnsi" w:hAnsiTheme="minorHAnsi" w:cstheme="minorHAnsi"/>
          <w:bCs/>
          <w:i/>
        </w:rPr>
        <w:t>α</w:t>
      </w:r>
      <w:r w:rsidR="00D2333D" w:rsidRPr="00660330">
        <w:rPr>
          <w:rFonts w:asciiTheme="minorHAnsi" w:hAnsiTheme="minorHAnsi" w:cstheme="minorHAnsi"/>
          <w:i/>
          <w:iCs/>
        </w:rPr>
        <w:t>SMA</w:t>
      </w:r>
      <w:r w:rsidR="00D2333D" w:rsidRPr="00660330">
        <w:rPr>
          <w:rFonts w:asciiTheme="minorHAnsi" w:hAnsiTheme="minorHAnsi" w:cstheme="minorHAnsi"/>
          <w:i/>
          <w:iCs/>
          <w:vertAlign w:val="superscript"/>
        </w:rPr>
        <w:t>+</w:t>
      </w:r>
      <w:r w:rsidR="00D2333D" w:rsidRPr="00660330">
        <w:rPr>
          <w:rFonts w:asciiTheme="minorHAnsi" w:hAnsiTheme="minorHAnsi" w:cstheme="minorHAnsi"/>
        </w:rPr>
        <w:t xml:space="preserve"> </w:t>
      </w:r>
      <w:r w:rsidR="00C65933" w:rsidRPr="00660330">
        <w:rPr>
          <w:rFonts w:asciiTheme="minorHAnsi" w:hAnsiTheme="minorHAnsi" w:cstheme="minorHAnsi"/>
        </w:rPr>
        <w:t>dual labeling</w:t>
      </w:r>
      <w:r w:rsidR="00D2333D" w:rsidRPr="00660330">
        <w:rPr>
          <w:rFonts w:asciiTheme="minorHAnsi" w:hAnsiTheme="minorHAnsi" w:cstheme="minorHAnsi"/>
        </w:rPr>
        <w:t xml:space="preserve">, whereas more differentiated </w:t>
      </w:r>
      <w:r w:rsidR="00D2333D" w:rsidRPr="00660330">
        <w:rPr>
          <w:rFonts w:asciiTheme="minorHAnsi" w:hAnsiTheme="minorHAnsi" w:cstheme="minorHAnsi"/>
          <w:i/>
          <w:iCs/>
        </w:rPr>
        <w:t>Mx1</w:t>
      </w:r>
      <w:r w:rsidR="00D2333D" w:rsidRPr="00660330">
        <w:rPr>
          <w:rFonts w:asciiTheme="minorHAnsi" w:hAnsiTheme="minorHAnsi" w:cstheme="minorHAnsi"/>
          <w:i/>
          <w:iCs/>
          <w:vertAlign w:val="superscript"/>
        </w:rPr>
        <w:t>+</w:t>
      </w:r>
      <w:r w:rsidR="00D2333D" w:rsidRPr="00660330">
        <w:rPr>
          <w:rFonts w:asciiTheme="minorHAnsi" w:hAnsiTheme="minorHAnsi" w:cstheme="minorHAnsi"/>
        </w:rPr>
        <w:t xml:space="preserve"> </w:t>
      </w:r>
      <w:r w:rsidR="00CB00F3" w:rsidRPr="00660330">
        <w:rPr>
          <w:rFonts w:asciiTheme="minorHAnsi" w:hAnsiTheme="minorHAnsi" w:cstheme="minorHAnsi"/>
        </w:rPr>
        <w:t xml:space="preserve">cells </w:t>
      </w:r>
      <w:r w:rsidR="00D2333D" w:rsidRPr="00660330">
        <w:rPr>
          <w:rFonts w:asciiTheme="minorHAnsi" w:hAnsiTheme="minorHAnsi" w:cstheme="minorHAnsi"/>
        </w:rPr>
        <w:t>reside in the bone marrow, endosteal and periosteal surface</w:t>
      </w:r>
      <w:r w:rsidR="00522994">
        <w:rPr>
          <w:rFonts w:asciiTheme="minorHAnsi" w:hAnsiTheme="minorHAnsi" w:cstheme="minorHAnsi"/>
        </w:rPr>
        <w:t>s</w:t>
      </w:r>
      <w:r w:rsidR="00D2333D" w:rsidRPr="00660330">
        <w:rPr>
          <w:rFonts w:asciiTheme="minorHAnsi" w:hAnsiTheme="minorHAnsi" w:cstheme="minorHAnsi"/>
        </w:rPr>
        <w:t>, and cortical</w:t>
      </w:r>
      <w:r w:rsidR="0067797C" w:rsidRPr="00660330">
        <w:rPr>
          <w:rFonts w:asciiTheme="minorHAnsi" w:hAnsiTheme="minorHAnsi" w:cstheme="minorHAnsi"/>
        </w:rPr>
        <w:t xml:space="preserve"> and trabecular</w:t>
      </w:r>
      <w:r w:rsidR="00D2333D" w:rsidRPr="00660330">
        <w:rPr>
          <w:rFonts w:asciiTheme="minorHAnsi" w:hAnsiTheme="minorHAnsi" w:cstheme="minorHAnsi"/>
        </w:rPr>
        <w:t xml:space="preserve"> bone</w:t>
      </w:r>
      <w:r w:rsidR="00522994">
        <w:rPr>
          <w:rFonts w:asciiTheme="minorHAnsi" w:hAnsiTheme="minorHAnsi" w:cstheme="minorHAnsi"/>
        </w:rPr>
        <w:t>s</w:t>
      </w:r>
      <w:r w:rsidR="00D2333D" w:rsidRPr="00660330">
        <w:rPr>
          <w:rFonts w:asciiTheme="minorHAnsi" w:hAnsiTheme="minorHAnsi" w:cstheme="minorHAnsi"/>
        </w:rPr>
        <w:fldChar w:fldCharType="begin" w:fldLock="1"/>
      </w:r>
      <w:r w:rsidR="00646DC8" w:rsidRPr="00660330">
        <w:rPr>
          <w:rFonts w:asciiTheme="minorHAnsi" w:hAnsiTheme="minorHAnsi" w:cstheme="minorHAnsi"/>
        </w:rPr>
        <w:instrText>ADDIN CSL_CITATION {"citationItems":[{"id":"ITEM-1","itemData":{"DOI":"10.1371/journal.pone.0190909","ISBN":"1932-6203","PMID":"29342188","abstract":"Periosteum and bone marrow (BM) both contain skeletal stem/progenitor cells (SSCs) that participate in fracture repair. However, the functional difference and selective regulatory mechanisms of SSCs in different locations are unknown due to the lack of specific markers. Here, we report a comprehensive gene expression analysis of bone marrow SSCs (BM-SSCs), periosteal SSCs (P-SSCs), and more differentiated osteoprogenitors by using reporter mice expressing Interferon-inducible Mx1 and NestinGFP, previously known SSC markers. We first defined that the BM-SSCs can be enriched by the combination of Mx1 and NestinGFP expression, while endogenous P-SSCs can be isolated by positive selection of Mx1, CD105 and CD140a (known SSC markers) combined with the negative selection of CD45, CD31, and osteocalcinGFP (a mature osteoblast marker). Comparative gene expression analysis with FACS-sorted BM-SSCs, P-SSCs, Osterix+ preosteoblasts, CD51+ stroma cells and CD45+ hematopoietic cells as controls revealed that BM-SSCs and P-SSCs have high similarity with few potential differences without statistical significance. We also found that CD51+ cells are highly heterogeneous and have little overlap with SSCs. This was further supported by the microarray cluster analysis, where the two SSC populations clustered together but are separate from the CD51+ cells. However, when comparing SSC population to controls, we found several genes that are uniquely upregulated in endogenous SSCs. Amongst these genes, we found KDR (aka Flk1 or VEGFR2) to be most interesting and discovered that it is highly and selectively expressed in P-SSCs. This finding suggests that endogenous P-SSCs are functionally very similar to BM-SSCs with undetectable significant differences in gene expression but there are distinct molecular signatures in P-SSCs, which can be useful to specify P-SSC subset in vivo.","author":[{"dropping-particle":"","family":"Deveza","given":"L","non-dropping-particle":"","parse-names":false,"suffix":""},{"dropping-particle":"","family":"Ortinau","given":"L","non-dropping-particle":"","parse-names":false,"suffix":""},{"dropping-particle":"","family":"Lei","given":"K","non-dropping-particle":"","parse-names":false,"suffix":""},{"dropping-particle":"","family":"Park","given":"D","non-dropping-particle":"","parse-names":false,"suffix":""}],"container-title":"PLoS One","edition":"2018/01/18","id":"ITEM-1","issue":"1","issued":{"date-parts":[["2018"]]},"language":"eng","note":"1932-6203\nDeveza, Lorenzo\nOrtinau, Laura\nLei, Kevin\nPark, Dongsu\nOrcid: 0000-0002-2570-3250\nK01 AR061434/AR/NIAMS NIH HHS/United States\nT32 DK060445/DK/NIDDK NIH HHS/United States\nComparative Study\nJournal Article\nResearch Support, N.I.H., Extramural\nResearch Support, Non-U.S. Gov't\nUnited States\nPLoS One. 2018 Jan 17;13(1):e0190909. doi: 10.1371/journal.pone.0190909. eCollection 2018.","page":"e0190909","title":"Comparative analysis of gene expression identifies distinct molecular signatures of bone marrow- and periosteal-skeletal stem/progenitor cells","type":"article-journal","volume":"13"},"uris":["http://www.mendeley.com/documents/?uuid=a9aecc04-1b06-4b6c-89a6-f87fa0a3fde2"]}],"mendeley":{"formattedCitation":"&lt;sup&gt;12&lt;/sup&gt;","plainTextFormattedCitation":"12","previouslyFormattedCitation":"&lt;sup&gt;12&lt;/sup&gt;"},"properties":{"noteIndex":0},"schema":"https://github.com/citation-style-language/schema/raw/master/csl-citation.json"}</w:instrText>
      </w:r>
      <w:r w:rsidR="00D2333D" w:rsidRPr="00660330">
        <w:rPr>
          <w:rFonts w:asciiTheme="minorHAnsi" w:hAnsiTheme="minorHAnsi" w:cstheme="minorHAnsi"/>
        </w:rPr>
        <w:fldChar w:fldCharType="separate"/>
      </w:r>
      <w:r w:rsidR="00EA1287" w:rsidRPr="00660330">
        <w:rPr>
          <w:rFonts w:asciiTheme="minorHAnsi" w:hAnsiTheme="minorHAnsi" w:cstheme="minorHAnsi"/>
          <w:noProof/>
          <w:vertAlign w:val="superscript"/>
        </w:rPr>
        <w:t>1</w:t>
      </w:r>
      <w:r w:rsidR="00522994">
        <w:rPr>
          <w:rFonts w:asciiTheme="minorHAnsi" w:hAnsiTheme="minorHAnsi" w:cstheme="minorHAnsi"/>
          <w:noProof/>
          <w:vertAlign w:val="superscript"/>
        </w:rPr>
        <w:t>1,1</w:t>
      </w:r>
      <w:r w:rsidR="00EA1287" w:rsidRPr="00660330">
        <w:rPr>
          <w:rFonts w:asciiTheme="minorHAnsi" w:hAnsiTheme="minorHAnsi" w:cstheme="minorHAnsi"/>
          <w:noProof/>
          <w:vertAlign w:val="superscript"/>
        </w:rPr>
        <w:t>2</w:t>
      </w:r>
      <w:r w:rsidR="00D2333D" w:rsidRPr="00660330">
        <w:rPr>
          <w:rFonts w:asciiTheme="minorHAnsi" w:hAnsiTheme="minorHAnsi" w:cstheme="minorHAnsi"/>
        </w:rPr>
        <w:fldChar w:fldCharType="end"/>
      </w:r>
      <w:r w:rsidR="00D2333D" w:rsidRPr="00660330">
        <w:rPr>
          <w:rFonts w:asciiTheme="minorHAnsi" w:hAnsiTheme="minorHAnsi" w:cstheme="minorHAnsi"/>
        </w:rPr>
        <w:t xml:space="preserve">.  </w:t>
      </w:r>
    </w:p>
    <w:p w14:paraId="6AD79431" w14:textId="77777777" w:rsidR="00660330" w:rsidRPr="00660330" w:rsidRDefault="00660330" w:rsidP="00AF5D93">
      <w:pPr>
        <w:ind w:firstLine="720"/>
        <w:jc w:val="left"/>
        <w:rPr>
          <w:rFonts w:asciiTheme="minorHAnsi" w:hAnsiTheme="minorHAnsi" w:cstheme="minorHAnsi"/>
        </w:rPr>
      </w:pPr>
    </w:p>
    <w:p w14:paraId="1869D52D" w14:textId="6A1CE62C" w:rsidR="00522994" w:rsidRDefault="00FF5D41" w:rsidP="00AB4F85">
      <w:pPr>
        <w:jc w:val="left"/>
        <w:rPr>
          <w:rFonts w:asciiTheme="minorHAnsi" w:hAnsiTheme="minorHAnsi" w:cstheme="minorHAnsi"/>
          <w:bCs/>
        </w:rPr>
      </w:pPr>
      <w:r w:rsidRPr="00660330">
        <w:rPr>
          <w:rFonts w:asciiTheme="minorHAnsi" w:hAnsiTheme="minorHAnsi" w:cstheme="minorHAnsi"/>
          <w:color w:val="auto"/>
        </w:rPr>
        <w:t>Multiple cytokines and growth factors are known to regulate bone remodeling and repair and have been tested for the enhancement of skeletal repair in critical segment defects</w:t>
      </w:r>
      <w:r w:rsidR="00054C47" w:rsidRPr="00660330">
        <w:rPr>
          <w:rFonts w:asciiTheme="minorHAnsi" w:hAnsiTheme="minorHAnsi" w:cstheme="minorHAnsi"/>
          <w:color w:val="auto"/>
        </w:rPr>
        <w:fldChar w:fldCharType="begin" w:fldLock="1"/>
      </w:r>
      <w:r w:rsidR="00646DC8" w:rsidRPr="00660330">
        <w:rPr>
          <w:rFonts w:asciiTheme="minorHAnsi" w:hAnsiTheme="minorHAnsi" w:cstheme="minorHAnsi"/>
          <w:color w:val="auto"/>
        </w:rPr>
        <w:instrText>ADDIN CSL_CITATION {"citationItems":[{"id":"ITEM-1","itemData":{"DOI":"10.1038/nrrheum.2014.164","ISBN":"1759-4804 (Electronic)\r1759-4790 (Linking)","PMID":"25266456","author":[{"dropping-particle":"","family":"Einhorn","given":"T A","non-dropping-particle":"","parse-names":false,"suffix":""},{"dropping-particle":"","family":"Gerstenfeld","given":"L C","non-dropping-particle":"","parse-names":false,"suffix":""}],"container-title":"Nat Rev Rheumatol","id":"ITEM-1","issue":"1","issued":{"date-parts":[["2015"]]},"page":"45-54","title":"Fracture healing: mechanisms and interventions","type":"article-journal","volume":"11"},"uris":["http://www.mendeley.com/documents/?uuid=8a0e820b-67d7-439c-9d32-e6412782ceb2"]},{"id":"ITEM-2","itemData":{"DOI":"S1084-9521(08)00043-8 [pii]\r10.1016/j.semcdb.2008.07.004","ISBN":"1084-9521 (Print)\r1084-9521 (Linking)","PMID":"18692584","author":[{"dropping-particle":"","family":"Schindeler","given":"A","non-dropping-particle":"","parse-names":false,"suffix":""},{"dropping-particle":"","family":"McDonald","given":"M M","non-dropping-particle":"","parse-names":false,"suffix":""},{"dropping-particle":"","family":"Bokko","given":"P","non-dropping-particle":"","parse-names":false,"suffix":""},{"dropping-particle":"","family":"Little","given":"D G","non-dropping-particle":"","parse-names":false,"suffix":""}],"container-title":"Semin Cell Dev Biol","edition":"2008/08/12","id":"ITEM-2","issue":"5","issued":{"date-parts":[["2008"]]},"language":"eng","page":"459-466","title":"Bone remodeling during fracture repair: The cellular picture","type":"article-journal","volume":"19"},"uris":["http://www.mendeley.com/documents/?uuid=bb70e4d8-75eb-4066-a8e6-34c8c2c1279d"]}],"mendeley":{"formattedCitation":"&lt;sup&gt;1, 13&lt;/sup&gt;","plainTextFormattedCitation":"1, 13","previouslyFormattedCitation":"&lt;sup&gt;1, 13&lt;/sup&gt;"},"properties":{"noteIndex":0},"schema":"https://github.com/citation-style-language/schema/raw/master/csl-citation.json"}</w:instrText>
      </w:r>
      <w:r w:rsidR="00054C47" w:rsidRPr="00660330">
        <w:rPr>
          <w:rFonts w:asciiTheme="minorHAnsi" w:hAnsiTheme="minorHAnsi" w:cstheme="minorHAnsi"/>
          <w:color w:val="auto"/>
        </w:rPr>
        <w:fldChar w:fldCharType="separate"/>
      </w:r>
      <w:r w:rsidR="00646DC8" w:rsidRPr="00660330">
        <w:rPr>
          <w:rFonts w:asciiTheme="minorHAnsi" w:hAnsiTheme="minorHAnsi" w:cstheme="minorHAnsi"/>
          <w:noProof/>
          <w:color w:val="auto"/>
          <w:vertAlign w:val="superscript"/>
        </w:rPr>
        <w:t>1,13</w:t>
      </w:r>
      <w:r w:rsidR="00054C47" w:rsidRPr="00660330">
        <w:rPr>
          <w:rFonts w:asciiTheme="minorHAnsi" w:hAnsiTheme="minorHAnsi" w:cstheme="minorHAnsi"/>
          <w:color w:val="auto"/>
        </w:rPr>
        <w:fldChar w:fldCharType="end"/>
      </w:r>
      <w:r w:rsidRPr="00660330">
        <w:rPr>
          <w:rFonts w:asciiTheme="minorHAnsi" w:hAnsiTheme="minorHAnsi" w:cstheme="minorHAnsi"/>
          <w:color w:val="auto"/>
        </w:rPr>
        <w:t>.</w:t>
      </w:r>
      <w:r w:rsidR="00522994">
        <w:rPr>
          <w:rFonts w:asciiTheme="minorHAnsi" w:hAnsiTheme="minorHAnsi" w:cstheme="minorHAnsi"/>
          <w:color w:val="auto"/>
        </w:rPr>
        <w:t xml:space="preserve"> </w:t>
      </w:r>
      <w:r w:rsidRPr="00660330">
        <w:rPr>
          <w:rFonts w:asciiTheme="minorHAnsi" w:hAnsiTheme="minorHAnsi" w:cstheme="minorHAnsi"/>
          <w:color w:val="auto"/>
        </w:rPr>
        <w:t>However, due to the cellular complexity of injury models generated through disruption of the bone compartment's physical barrier, the direct effect</w:t>
      </w:r>
      <w:r w:rsidR="00522994">
        <w:rPr>
          <w:rFonts w:asciiTheme="minorHAnsi" w:hAnsiTheme="minorHAnsi" w:cstheme="minorHAnsi"/>
          <w:color w:val="auto"/>
        </w:rPr>
        <w:t>s</w:t>
      </w:r>
      <w:r w:rsidRPr="00660330">
        <w:rPr>
          <w:rFonts w:asciiTheme="minorHAnsi" w:hAnsiTheme="minorHAnsi" w:cstheme="minorHAnsi"/>
          <w:color w:val="auto"/>
        </w:rPr>
        <w:t xml:space="preserve"> of these molecules on endogenous </w:t>
      </w:r>
      <w:r w:rsidR="001E3ABC" w:rsidRPr="00660330">
        <w:rPr>
          <w:rFonts w:asciiTheme="minorHAnsi" w:hAnsiTheme="minorHAnsi" w:cstheme="minorHAnsi"/>
          <w:color w:val="auto"/>
        </w:rPr>
        <w:t>P-</w:t>
      </w:r>
      <w:r w:rsidRPr="00660330">
        <w:rPr>
          <w:rFonts w:asciiTheme="minorHAnsi" w:hAnsiTheme="minorHAnsi" w:cstheme="minorHAnsi"/>
          <w:color w:val="auto"/>
        </w:rPr>
        <w:t>SSC</w:t>
      </w:r>
      <w:r w:rsidR="00B66C24" w:rsidRPr="00660330">
        <w:rPr>
          <w:rFonts w:asciiTheme="minorHAnsi" w:hAnsiTheme="minorHAnsi" w:cstheme="minorHAnsi"/>
          <w:color w:val="auto"/>
        </w:rPr>
        <w:t xml:space="preserve"> migration and activation</w:t>
      </w:r>
      <w:r w:rsidRPr="00660330">
        <w:rPr>
          <w:rFonts w:asciiTheme="minorHAnsi" w:hAnsiTheme="minorHAnsi" w:cstheme="minorHAnsi"/>
          <w:color w:val="auto"/>
        </w:rPr>
        <w:t xml:space="preserve"> during healing </w:t>
      </w:r>
      <w:r w:rsidR="00522994">
        <w:rPr>
          <w:rFonts w:asciiTheme="minorHAnsi" w:hAnsiTheme="minorHAnsi" w:cstheme="minorHAnsi"/>
          <w:color w:val="auto"/>
        </w:rPr>
        <w:t>are</w:t>
      </w:r>
      <w:r w:rsidRPr="00660330">
        <w:rPr>
          <w:rFonts w:asciiTheme="minorHAnsi" w:hAnsiTheme="minorHAnsi" w:cstheme="minorHAnsi"/>
          <w:color w:val="auto"/>
        </w:rPr>
        <w:t xml:space="preserve"> unclear. </w:t>
      </w:r>
      <w:r w:rsidR="00B66C24" w:rsidRPr="00660330">
        <w:rPr>
          <w:rFonts w:asciiTheme="minorHAnsi" w:hAnsiTheme="minorHAnsi" w:cstheme="minorHAnsi"/>
        </w:rPr>
        <w:t xml:space="preserve">The functional characteristics and </w:t>
      </w:r>
      <w:r w:rsidR="00B66C24" w:rsidRPr="00660330">
        <w:rPr>
          <w:rFonts w:asciiTheme="minorHAnsi" w:hAnsiTheme="minorHAnsi" w:cstheme="minorHAnsi"/>
          <w:bCs/>
        </w:rPr>
        <w:t>m</w:t>
      </w:r>
      <w:r w:rsidR="00EA4D7D" w:rsidRPr="00660330">
        <w:rPr>
          <w:rFonts w:asciiTheme="minorHAnsi" w:hAnsiTheme="minorHAnsi" w:cstheme="minorHAnsi"/>
          <w:bCs/>
        </w:rPr>
        <w:t xml:space="preserve">igratory dynamics of SSCs are </w:t>
      </w:r>
      <w:r w:rsidR="00D538C4" w:rsidRPr="00660330">
        <w:rPr>
          <w:rFonts w:asciiTheme="minorHAnsi" w:hAnsiTheme="minorHAnsi" w:cstheme="minorHAnsi"/>
          <w:bCs/>
        </w:rPr>
        <w:t xml:space="preserve">often </w:t>
      </w:r>
      <w:r w:rsidR="00EA4D7D" w:rsidRPr="00660330">
        <w:rPr>
          <w:rFonts w:asciiTheme="minorHAnsi" w:hAnsiTheme="minorHAnsi" w:cstheme="minorHAnsi"/>
          <w:bCs/>
        </w:rPr>
        <w:t xml:space="preserve">assessed </w:t>
      </w:r>
      <w:r w:rsidR="00EA4D7D" w:rsidRPr="00AF5D93">
        <w:rPr>
          <w:rFonts w:asciiTheme="minorHAnsi" w:hAnsiTheme="minorHAnsi" w:cstheme="minorHAnsi"/>
          <w:bCs/>
        </w:rPr>
        <w:t>in vitro</w:t>
      </w:r>
      <w:r w:rsidR="00EA4D7D" w:rsidRPr="00660330">
        <w:rPr>
          <w:rFonts w:asciiTheme="minorHAnsi" w:hAnsiTheme="minorHAnsi" w:cstheme="minorHAnsi"/>
          <w:bCs/>
        </w:rPr>
        <w:t xml:space="preserve"> </w:t>
      </w:r>
      <w:r w:rsidR="00522994">
        <w:rPr>
          <w:rFonts w:asciiTheme="minorHAnsi" w:hAnsiTheme="minorHAnsi" w:cstheme="minorHAnsi"/>
          <w:bCs/>
        </w:rPr>
        <w:t>by performing a</w:t>
      </w:r>
      <w:r w:rsidR="00EA4D7D" w:rsidRPr="00660330">
        <w:rPr>
          <w:rFonts w:asciiTheme="minorHAnsi" w:hAnsiTheme="minorHAnsi" w:cstheme="minorHAnsi"/>
          <w:bCs/>
        </w:rPr>
        <w:t xml:space="preserve"> </w:t>
      </w:r>
      <w:proofErr w:type="spellStart"/>
      <w:r w:rsidR="00EA4D7D" w:rsidRPr="00660330">
        <w:rPr>
          <w:rFonts w:asciiTheme="minorHAnsi" w:hAnsiTheme="minorHAnsi" w:cstheme="minorHAnsi"/>
          <w:bCs/>
        </w:rPr>
        <w:t>transwell</w:t>
      </w:r>
      <w:proofErr w:type="spellEnd"/>
      <w:r w:rsidR="00EA4D7D" w:rsidRPr="00660330">
        <w:rPr>
          <w:rFonts w:asciiTheme="minorHAnsi" w:hAnsiTheme="minorHAnsi" w:cstheme="minorHAnsi"/>
          <w:bCs/>
        </w:rPr>
        <w:t xml:space="preserve"> or scratch assay</w:t>
      </w:r>
      <w:r w:rsidR="00522994">
        <w:rPr>
          <w:rFonts w:asciiTheme="minorHAnsi" w:hAnsiTheme="minorHAnsi" w:cstheme="minorHAnsi"/>
          <w:bCs/>
        </w:rPr>
        <w:t>,</w:t>
      </w:r>
      <w:r w:rsidR="00EA4D7D" w:rsidRPr="00660330">
        <w:rPr>
          <w:rFonts w:asciiTheme="minorHAnsi" w:hAnsiTheme="minorHAnsi" w:cstheme="minorHAnsi"/>
          <w:bCs/>
        </w:rPr>
        <w:t xml:space="preserve"> in combination with cytokines or growth factors known to induce migration</w:t>
      </w:r>
      <w:r w:rsidR="00105383" w:rsidRPr="00660330">
        <w:rPr>
          <w:rFonts w:asciiTheme="minorHAnsi" w:hAnsiTheme="minorHAnsi" w:cstheme="minorHAnsi"/>
          <w:bCs/>
        </w:rPr>
        <w:t xml:space="preserve"> in other cell populations</w:t>
      </w:r>
      <w:r w:rsidR="00EA4D7D" w:rsidRPr="00660330">
        <w:rPr>
          <w:rFonts w:asciiTheme="minorHAnsi" w:hAnsiTheme="minorHAnsi" w:cstheme="minorHAnsi"/>
          <w:bCs/>
        </w:rPr>
        <w:t xml:space="preserve">. </w:t>
      </w:r>
      <w:r w:rsidR="00522994">
        <w:rPr>
          <w:rFonts w:asciiTheme="minorHAnsi" w:hAnsiTheme="minorHAnsi" w:cstheme="minorHAnsi"/>
          <w:bCs/>
        </w:rPr>
        <w:t xml:space="preserve">Thus, interpretation of results from these in vitro experiments for application in their corresponding in vivo systems is challenging. </w:t>
      </w:r>
      <w:r w:rsidR="00011606" w:rsidRPr="00A56C8F">
        <w:rPr>
          <w:rFonts w:asciiTheme="minorHAnsi" w:hAnsiTheme="minorHAnsi" w:cstheme="minorHAnsi"/>
          <w:bCs/>
        </w:rPr>
        <w:t xml:space="preserve">Currently, </w:t>
      </w:r>
      <w:r w:rsidR="00011606" w:rsidRPr="00AF5D93">
        <w:rPr>
          <w:rFonts w:asciiTheme="minorHAnsi" w:hAnsiTheme="minorHAnsi" w:cstheme="minorHAnsi"/>
          <w:bCs/>
        </w:rPr>
        <w:t>in vivo</w:t>
      </w:r>
      <w:r w:rsidR="00011606" w:rsidRPr="00660330">
        <w:rPr>
          <w:rFonts w:asciiTheme="minorHAnsi" w:hAnsiTheme="minorHAnsi" w:cstheme="minorHAnsi"/>
          <w:bCs/>
        </w:rPr>
        <w:t xml:space="preserve"> assessment of skeletal stem/progenitor cell migration is </w:t>
      </w:r>
      <w:r w:rsidR="00A56C8F">
        <w:rPr>
          <w:rFonts w:asciiTheme="minorHAnsi" w:hAnsiTheme="minorHAnsi" w:cstheme="minorHAnsi"/>
          <w:bCs/>
        </w:rPr>
        <w:t xml:space="preserve">not </w:t>
      </w:r>
      <w:r w:rsidR="00011606" w:rsidRPr="00660330">
        <w:rPr>
          <w:rFonts w:asciiTheme="minorHAnsi" w:hAnsiTheme="minorHAnsi" w:cstheme="minorHAnsi"/>
          <w:bCs/>
        </w:rPr>
        <w:t>typically observed in real</w:t>
      </w:r>
      <w:r w:rsidR="00522994">
        <w:rPr>
          <w:rFonts w:asciiTheme="minorHAnsi" w:hAnsiTheme="minorHAnsi" w:cstheme="minorHAnsi"/>
          <w:bCs/>
        </w:rPr>
        <w:t>-</w:t>
      </w:r>
      <w:r w:rsidR="00011606" w:rsidRPr="00660330">
        <w:rPr>
          <w:rFonts w:asciiTheme="minorHAnsi" w:hAnsiTheme="minorHAnsi" w:cstheme="minorHAnsi"/>
          <w:bCs/>
        </w:rPr>
        <w:t>time</w:t>
      </w:r>
      <w:r w:rsidR="00A56C8F">
        <w:rPr>
          <w:rFonts w:asciiTheme="minorHAnsi" w:hAnsiTheme="minorHAnsi" w:cstheme="minorHAnsi"/>
          <w:bCs/>
        </w:rPr>
        <w:t>; rather,</w:t>
      </w:r>
      <w:r w:rsidR="00011606" w:rsidRPr="00660330">
        <w:rPr>
          <w:rFonts w:asciiTheme="minorHAnsi" w:hAnsiTheme="minorHAnsi" w:cstheme="minorHAnsi"/>
          <w:bCs/>
        </w:rPr>
        <w:t xml:space="preserve"> </w:t>
      </w:r>
      <w:r w:rsidR="00522994">
        <w:rPr>
          <w:rFonts w:asciiTheme="minorHAnsi" w:hAnsiTheme="minorHAnsi" w:cstheme="minorHAnsi"/>
          <w:bCs/>
        </w:rPr>
        <w:t>it</w:t>
      </w:r>
      <w:r w:rsidR="00011606" w:rsidRPr="00660330">
        <w:rPr>
          <w:rFonts w:asciiTheme="minorHAnsi" w:hAnsiTheme="minorHAnsi" w:cstheme="minorHAnsi"/>
          <w:bCs/>
        </w:rPr>
        <w:t xml:space="preserve"> </w:t>
      </w:r>
      <w:r w:rsidR="00522994">
        <w:rPr>
          <w:rFonts w:asciiTheme="minorHAnsi" w:hAnsiTheme="minorHAnsi" w:cstheme="minorHAnsi"/>
          <w:bCs/>
        </w:rPr>
        <w:t xml:space="preserve">is measured </w:t>
      </w:r>
      <w:r w:rsidR="00011606" w:rsidRPr="00660330">
        <w:rPr>
          <w:rFonts w:asciiTheme="minorHAnsi" w:hAnsiTheme="minorHAnsi" w:cstheme="minorHAnsi"/>
          <w:bCs/>
        </w:rPr>
        <w:t>at fixed timepoints post-fracture</w:t>
      </w:r>
      <w:r w:rsidR="00011606" w:rsidRPr="00660330">
        <w:rPr>
          <w:rFonts w:asciiTheme="minorHAnsi" w:hAnsiTheme="minorHAnsi" w:cstheme="minorHAnsi"/>
          <w:bCs/>
        </w:rPr>
        <w:fldChar w:fldCharType="begin" w:fldLock="1"/>
      </w:r>
      <w:r w:rsidR="00646DC8" w:rsidRPr="00660330">
        <w:rPr>
          <w:rFonts w:asciiTheme="minorHAnsi" w:hAnsiTheme="minorHAnsi" w:cstheme="minorHAnsi"/>
          <w:bCs/>
        </w:rPr>
        <w:instrText>ADDIN CSL_CITATION {"citationItems":[{"id":"ITEM-1","itemData":{"DOI":"10.1038/s41467-018-03124-z","ISBN":"2041-1723","PMID":"29472541","author":[{"dropping-particle":"","family":"Duchamp de Lageneste","given":"O","non-dropping-particle":"","parse-names":false,"suffix":""},{"dropping-particle":"","family":"Julien","given":"A","non-dropping-particle":"","parse-names":false,"suffix":""},{"dropping-particle":"","family":"Abou-Khalil","given":"R","non-dropping-particle":"","parse-names":false,"suffix":""},{"dropping-particle":"","family":"Frangi","given":"G","non-dropping-particle":"","parse-names":false,"suffix":""},{"dropping-particle":"","family":"Carvalho","given":"C","non-dropping-particle":"","parse-names":false,"suffix":""},{"dropping-particle":"","family":"Cagnard","given":"N","non-dropping-particle":"","parse-names":false,"suffix":""},{"dropping-particle":"","family":"Cordier","given":"C","non-dropping-particle":"","parse-names":false,"suffix":""},{"dropping-particle":"","family":"Conway","given":"S J","non-dropping-particle":"","parse-names":false,"suffix":""},{"dropping-particle":"","family":"Colnot","given":"C","non-dropping-particle":"","parse-names":false,"suffix":""}],"container-title":"Nat Commun","edition":"2018/02/24","id":"ITEM-1","issue":"1","issued":{"date-parts":[["2018"]]},"language":"eng","page":"773","title":"Periosteum contains skeletal stem cells with high bone regenerative potential controlled by Periostin","type":"article-journal","volume":"9"},"uris":["http://www.mendeley.com/documents/?uuid=935f5141-f31d-41b2-84c1-2479ff290353"]},{"id":"ITEM-2","itemData":{"DOI":"10.1016/j.stem.2014.06.008","ISSN":"1875-9777 (Electronic)","PMID":"27053299","abstract":"Studies of the identity and physiological function of mesenchymal stromal cells (MSCs) have been hampered by a lack of markers that permit both prospective identification and fate mapping in vivo. We found that Leptin Receptor (LepR) is a marker that highly enriches bone marrow MSCs. Approximately 0.3% of bone marrow cells were LepR(+), 10% of which were CFU-Fs, accounting for 94% of bone marrow CFU-Fs. LepR(+) cells formed bone, cartilage, and adipocytes in culture and upon transplantation in vivo. LepR(+) cells were Scf-GFP(+), Cxcl12-DsRed(high), and Nestin-GFP(low), markers which also highly enriched CFU-Fs, but negative for Nestin-CreER and NG2-CreER, markers which were unlikely to be found in CFU-Fs. Fate-mapping showed that LepR(+) cells arose postnatally and gave rise to most bone and adipocytes formed in adult bone marrow, including bone regenerated after irradiation or fracture. LepR(+) cells were quiescent, but they proliferated after injury. Therefore, LepR(+) cells are the major source of bone and adipocytes in adult bone marrow.","author":[{"dropping-particle":"","family":"Shi","given":"Yu","non-dropping-particle":"","parse-names":false,"suffix":""},{"dropping-particle":"","family":"He","given":"Guangxu","non-dropping-particle":"","parse-names":false,"suffix":""},{"dropping-particle":"","family":"Lee","given":"Wen-Chih","non-dropping-particle":"","parse-names":false,"suffix":""},{"dropping-particle":"","family":"McKenzie","given":"Jennifer A","non-dropping-particle":"","parse-names":false,"suffix":""},{"dropping-particle":"","family":"Silva","given":"Matthew J","non-dropping-particle":"","parse-names":false,"suffix":""},{"dropping-particle":"","family":"Long","given":"Fanxin","non-dropping-particle":"","parse-names":false,"suffix":""},{"dropping-particle":"","family":"Yue","given":"Rui","non-dropping-particle":"","parse-names":false,"suffix":""},{"dropping-particle":"","family":"Zhou","given":"Bo O","non-dropping-particle":"","parse-names":false,"suffix":""},{"dropping-particle":"","family":"Shimada","given":"Issei S","non-dropping-particle":"","parse-names":false,"suffix":""},{"dropping-particle":"","family":"Zhao","given":"Zhiyu","non-dropping-particle":"","parse-names":false,"suffix":""},{"dropping-particle":"","family":"Morrison","given":"Sean J","non-dropping-particle":"","parse-names":false,"suffix":""},{"dropping-particle":"","family":"Yue","given":"Rui","non-dropping-particle":"","parse-names":false,"suffix":""},{"dropping-particle":"","family":"Murphy","given":"Malea M","non-dropping-particle":"","parse-names":false,"suffix":""},{"dropping-particle":"","family":"Peyer","given":"James G","non-dropping-particle":"","parse-names":false,"suffix":""},{"dropping-particle":"","family":"Morrison","given":"Sean J","non-dropping-particle":"","parse-names":false,"suffix":""}],"container-title":"Cell stem cell","id":"ITEM-2","issue":"2","issued":{"date-parts":[["2017","12"]]},"language":"eng","page":"782-796","publisher-place":"United States","title":"Gli1 identifies osteogenic progenitors for bone formation and fracture repair.","type":"article-journal","volume":"15"},"uris":["http://www.mendeley.com/documents/?uuid=ad654bf1-742f-4d58-9214-89c9a984b618"]},{"id":"ITEM-3","itemData":{"DOI":"10.1016/j.stem.2014.06.008","ISSN":"1875-9777 (Electronic)","PMID":"24953181","abstract":"Studies of the identity and physiological function of mesenchymal stromal cells (MSCs) have been hampered by a lack of markers that permit both prospective identification and fate mapping in vivo. We found that Leptin Receptor (LepR) is a marker that highly enriches bone marrow MSCs. Approximately 0.3% of bone marrow cells were LepR(+), 10% of which were CFU-Fs, accounting for 94% of bone marrow CFU-Fs. LepR(+) cells formed bone, cartilage, and adipocytes in culture and upon transplantation in vivo. LepR(+) cells were Scf-GFP(+), Cxcl12-DsRed(high), and Nestin-GFP(low), markers which also highly enriched CFU-Fs, but negative for Nestin-CreER and NG2-CreER, markers which were unlikely to be found in CFU-Fs. Fate-mapping showed that LepR(+) cells arose postnatally and gave rise to most bone and adipocytes formed in adult bone marrow, including bone regenerated after irradiation or fracture. LepR(+) cells were quiescent, but they proliferated after injury. Therefore, LepR(+) cells are the major source of bone and adipocytes in adult bone marrow.","author":[{"dropping-particle":"","family":"Zhou","given":"Bo O","non-dropping-particle":"","parse-names":false,"suffix":""},{"dropping-particle":"","family":"Yue","given":"Rui","non-dropping-particle":"","parse-names":false,"suffix":""},{"dropping-particle":"","family":"Murphy","given":"Malea M","non-dropping-particle":"","parse-names":false,"suffix":""},{"dropping-particle":"","family":"Peyer","given":"James G","non-dropping-particle":"","parse-names":false,"suffix":""},{"dropping-particle":"","family":"Morrison","given":"Sean J","non-dropping-particle":"","parse-names":false,"suffix":""}],"container-title":"Cell stem cell","id":"ITEM-3","issue":"2","issued":{"date-parts":[["2014","8"]]},"language":"eng","page":"154-168","publisher-place":"United States","title":"Leptin-receptor-expressing mesenchymal stromal cells represent the main source of bone formed by adult bone marrow.","type":"article-journal","volume":"15"},"uris":["http://www.mendeley.com/documents/?uuid=fc320b47-945e-450b-a8fb-131c540ace6a"]},{"id":"ITEM-4","itemData":{"DOI":"10.1002/stem.780","ISBN":"1549-4918 (Electronic)\r1066-5099 (Linking)","PMID":"22083974","author":[{"dropping-particle":"","family":"Grcevic","given":"D","non-dropping-particle":"","parse-names":false,"suffix":""},{"dropping-particle":"","family":"Pejda","given":"S","non-dropping-particle":"","parse-names":false,"suffix":""},{"dropping-particle":"","family":"Matthews","given":"B G","non-dropping-particle":"","parse-names":false,"suffix":""},{"dropping-particle":"","family":"Repic","given":"D","non-dropping-particle":"","parse-names":false,"suffix":""},{"dropping-particle":"","family":"Wang","given":"L","non-dropping-particle":"","parse-names":false,"suffix":""},{"dropping-particle":"","family":"Li","given":"H","non-dropping-particle":"","parse-names":false,"suffix":""},{"dropping-particle":"","family":"Kronenberg","given":"M S","non-dropping-particle":"","parse-names":false,"suffix":""},{"dropping-particle":"","family":"Jiang","given":"X","non-dropping-particle":"","parse-names":false,"suffix":""},{"dropping-particle":"","family":"Maye","given":"P","non-dropping-particle":"","parse-names":false,"suffix":""},{"dropping-particle":"","family":"Adams","given":"D J","non-dropping-particle":"","parse-names":false,"suffix":""},{"dropping-particle":"","family":"Rowe","given":"D W","non-dropping-particle":"","parse-names":false,"suffix":""},{"dropping-particle":"","family":"Aguila","given":"H L","non-dropping-particle":"","parse-names":false,"suffix":""},{"dropping-particle":"","family":"Kalajzic","given":"I","non-dropping-particle":"","parse-names":false,"suffix":""}],"container-title":"Stem Cells","id":"ITEM-4","issue":"2","issued":{"date-parts":[["2012"]]},"page":"187-196","title":"In vivo fate mapping identifies mesenchymal progenitor cells","type":"article-journal","volume":"30"},"uris":["http://www.mendeley.com/documents/?uuid=5d27f474-3a6e-41c1-81af-6929def36be7"]},{"id":"ITEM-5","itemData":{"DOI":"10.1038/s41586-018-0554-8","ISBN":"0028-0836","PMID":"30250253","author":[{"dropping-particle":"","family":"Debnath","given":"S","non-dropping-particle":"","parse-names":false,"suffix":""},{"dropping-particle":"","family":"Yallowitz","given":"A R","non-dropping-particle":"","parse-names":false,"suffix":""},{"dropping-particle":"","family":"McCormick","given":"J","non-dropping-particle":"","parse-names":false,"suffix":""},{"dropping-particle":"","family":"Lalani","given":"S","non-dropping-particle":"","parse-names":false,"suffix":""},{"dropping-particle":"","family":"Zhang","given":"T","non-dropping-particle":"","parse-names":false,"suffix":""},{"dropping-particle":"","family":"Xu","given":"R","non-dropping-particle":"","parse-names":false,"suffix":""},{"dropping-particle":"","family":"Li","given":"N","non-dropping-particle":"","parse-names":false,"suffix":""},{"dropping-particle":"","family":"Liu","given":"Y","non-dropping-particle":"","parse-names":false,"suffix":""},{"dropping-particle":"","family":"Yang","given":"Y S","non-dropping-particle":"","parse-names":false,"suffix":""},{"dropping-particle":"","family":"Eiseman","given":"M","non-dropping-particle":"","parse-names":false,"suffix":""},{"dropping-particle":"","family":"Shim","given":"J H","non-dropping-particle":"","parse-names":false,"suffix":""},{"dropping-particle":"","family":"Hameed","given":"M","non-dropping-particle":"","parse-names":false,"suffix":""},{"dropping-particle":"","family":"Healey","given":"J H","non-dropping-particle":"","parse-names":false,"suffix":""},{"dropping-particle":"","family":"Bostrom","given":"M P","non-dropping-particle":"","parse-names":false,"suffix":""},{"dropping-particle":"","family":"Landau","given":"D A","non-dropping-particle":"","parse-names":false,"suffix":""},{"dropping-particle":"","family":"Greenblatt","given":"M B","non-dropping-particle":"","parse-names":false,"suffix":""}],"container-title":"Nature","edition":"2018/09/27","id":"ITEM-5","issue":"7725","issued":{"date-parts":[["2018"]]},"language":"eng","page":"133-139","title":"Discovery of a periosteal stem cell mediating intramembranous bone formation","type":"article-journal","volume":"562"},"uris":["http://www.mendeley.com/documents/?uuid=cda8b585-7ccd-48ce-8ceb-94d8013bd4c8"]}],"mendeley":{"formattedCitation":"&lt;sup&gt;5, 7, 14–16&lt;/sup&gt;","plainTextFormattedCitation":"5, 7, 14–16","previouslyFormattedCitation":"&lt;sup&gt;5, 7, 14–16&lt;/sup&gt;"},"properties":{"noteIndex":0},"schema":"https://github.com/citation-style-language/schema/raw/master/csl-citation.json"}</w:instrText>
      </w:r>
      <w:r w:rsidR="00011606" w:rsidRPr="00660330">
        <w:rPr>
          <w:rFonts w:asciiTheme="minorHAnsi" w:hAnsiTheme="minorHAnsi" w:cstheme="minorHAnsi"/>
          <w:bCs/>
        </w:rPr>
        <w:fldChar w:fldCharType="separate"/>
      </w:r>
      <w:r w:rsidR="00646DC8" w:rsidRPr="00660330">
        <w:rPr>
          <w:rFonts w:asciiTheme="minorHAnsi" w:hAnsiTheme="minorHAnsi" w:cstheme="minorHAnsi"/>
          <w:bCs/>
          <w:noProof/>
          <w:vertAlign w:val="superscript"/>
        </w:rPr>
        <w:t>5,7,14–16</w:t>
      </w:r>
      <w:r w:rsidR="00011606" w:rsidRPr="00660330">
        <w:rPr>
          <w:rFonts w:asciiTheme="minorHAnsi" w:hAnsiTheme="minorHAnsi" w:cstheme="minorHAnsi"/>
          <w:bCs/>
        </w:rPr>
        <w:fldChar w:fldCharType="end"/>
      </w:r>
      <w:r w:rsidR="00011606" w:rsidRPr="00660330">
        <w:rPr>
          <w:rFonts w:asciiTheme="minorHAnsi" w:hAnsiTheme="minorHAnsi" w:cstheme="minorHAnsi"/>
          <w:bCs/>
        </w:rPr>
        <w:t xml:space="preserve">.   </w:t>
      </w:r>
    </w:p>
    <w:p w14:paraId="404D1661" w14:textId="77777777" w:rsidR="00522994" w:rsidRDefault="00522994" w:rsidP="00AB4F85">
      <w:pPr>
        <w:jc w:val="left"/>
        <w:rPr>
          <w:rFonts w:asciiTheme="minorHAnsi" w:hAnsiTheme="minorHAnsi" w:cstheme="minorHAnsi"/>
          <w:bCs/>
        </w:rPr>
      </w:pPr>
    </w:p>
    <w:p w14:paraId="26453810" w14:textId="0CBDB9F8" w:rsidR="00A56C8F" w:rsidRDefault="00011606" w:rsidP="00AB4F85">
      <w:pPr>
        <w:jc w:val="left"/>
        <w:rPr>
          <w:rFonts w:asciiTheme="minorHAnsi" w:hAnsiTheme="minorHAnsi" w:cstheme="minorHAnsi"/>
        </w:rPr>
      </w:pPr>
      <w:r w:rsidRPr="00660330">
        <w:rPr>
          <w:rFonts w:asciiTheme="minorHAnsi" w:hAnsiTheme="minorHAnsi" w:cstheme="minorHAnsi"/>
          <w:bCs/>
        </w:rPr>
        <w:t>A limitation of this method is that migration is not assessed at a single</w:t>
      </w:r>
      <w:r w:rsidR="00A56C8F">
        <w:rPr>
          <w:rFonts w:asciiTheme="minorHAnsi" w:hAnsiTheme="minorHAnsi" w:cstheme="minorHAnsi"/>
          <w:bCs/>
        </w:rPr>
        <w:t>-</w:t>
      </w:r>
      <w:r w:rsidRPr="00660330">
        <w:rPr>
          <w:rFonts w:asciiTheme="minorHAnsi" w:hAnsiTheme="minorHAnsi" w:cstheme="minorHAnsi"/>
          <w:bCs/>
        </w:rPr>
        <w:t>cell level</w:t>
      </w:r>
      <w:r w:rsidR="00A56C8F">
        <w:rPr>
          <w:rFonts w:asciiTheme="minorHAnsi" w:hAnsiTheme="minorHAnsi" w:cstheme="minorHAnsi"/>
          <w:bCs/>
        </w:rPr>
        <w:t>;</w:t>
      </w:r>
      <w:r w:rsidRPr="00660330">
        <w:rPr>
          <w:rFonts w:asciiTheme="minorHAnsi" w:hAnsiTheme="minorHAnsi" w:cstheme="minorHAnsi"/>
          <w:bCs/>
        </w:rPr>
        <w:t xml:space="preserve"> rather</w:t>
      </w:r>
      <w:r w:rsidR="00A56C8F">
        <w:rPr>
          <w:rFonts w:asciiTheme="minorHAnsi" w:hAnsiTheme="minorHAnsi" w:cstheme="minorHAnsi"/>
          <w:bCs/>
        </w:rPr>
        <w:t>, it is measured via</w:t>
      </w:r>
      <w:r w:rsidRPr="00660330">
        <w:rPr>
          <w:rFonts w:asciiTheme="minorHAnsi" w:hAnsiTheme="minorHAnsi" w:cstheme="minorHAnsi"/>
          <w:bCs/>
        </w:rPr>
        <w:t xml:space="preserve"> change</w:t>
      </w:r>
      <w:r w:rsidR="00A56C8F">
        <w:rPr>
          <w:rFonts w:asciiTheme="minorHAnsi" w:hAnsiTheme="minorHAnsi" w:cstheme="minorHAnsi"/>
          <w:bCs/>
        </w:rPr>
        <w:t>s</w:t>
      </w:r>
      <w:r w:rsidRPr="00660330">
        <w:rPr>
          <w:rFonts w:asciiTheme="minorHAnsi" w:hAnsiTheme="minorHAnsi" w:cstheme="minorHAnsi"/>
          <w:bCs/>
        </w:rPr>
        <w:t xml:space="preserve"> in cell populations. Due to recent advances in live animal intravital microscopy and generation of additional reporter mice, </w:t>
      </w:r>
      <w:r w:rsidRPr="00AF5D93">
        <w:rPr>
          <w:rFonts w:asciiTheme="minorHAnsi" w:hAnsiTheme="minorHAnsi" w:cstheme="minorHAnsi"/>
          <w:bCs/>
        </w:rPr>
        <w:t>in vivo</w:t>
      </w:r>
      <w:r w:rsidRPr="00660330">
        <w:rPr>
          <w:rFonts w:asciiTheme="minorHAnsi" w:hAnsiTheme="minorHAnsi" w:cstheme="minorHAnsi"/>
          <w:bCs/>
        </w:rPr>
        <w:t xml:space="preserve"> tracking of individual cells is now possible. </w:t>
      </w:r>
      <w:r w:rsidR="00D538C4" w:rsidRPr="00660330">
        <w:rPr>
          <w:rFonts w:asciiTheme="minorHAnsi" w:hAnsiTheme="minorHAnsi" w:cstheme="minorHAnsi"/>
          <w:bCs/>
        </w:rPr>
        <w:t>Using live animal intravital microscopy,</w:t>
      </w:r>
      <w:r w:rsidR="00D538C4" w:rsidRPr="00660330">
        <w:rPr>
          <w:rFonts w:asciiTheme="minorHAnsi" w:hAnsiTheme="minorHAnsi" w:cstheme="minorHAnsi"/>
        </w:rPr>
        <w:t xml:space="preserve"> we observed the distinct migration of P-SSCs </w:t>
      </w:r>
      <w:r w:rsidR="00A56C8F">
        <w:rPr>
          <w:rFonts w:asciiTheme="minorHAnsi" w:hAnsiTheme="minorHAnsi" w:cstheme="minorHAnsi"/>
        </w:rPr>
        <w:t>from</w:t>
      </w:r>
      <w:r w:rsidR="00D538C4" w:rsidRPr="00660330">
        <w:rPr>
          <w:rFonts w:asciiTheme="minorHAnsi" w:hAnsiTheme="minorHAnsi" w:cstheme="minorHAnsi"/>
        </w:rPr>
        <w:t xml:space="preserve"> the calvaria suture niche to a bone injury within 24</w:t>
      </w:r>
      <w:r w:rsidR="00A56C8F">
        <w:rPr>
          <w:rFonts w:asciiTheme="minorHAnsi" w:hAnsiTheme="minorHAnsi" w:cstheme="minorHAnsi"/>
        </w:rPr>
        <w:t>–</w:t>
      </w:r>
      <w:r w:rsidR="00D538C4" w:rsidRPr="00660330">
        <w:rPr>
          <w:rFonts w:asciiTheme="minorHAnsi" w:hAnsiTheme="minorHAnsi" w:cstheme="minorHAnsi"/>
        </w:rPr>
        <w:t xml:space="preserve">48 h post-injury in </w:t>
      </w:r>
      <w:r w:rsidR="00D538C4" w:rsidRPr="00660330">
        <w:rPr>
          <w:rFonts w:asciiTheme="minorHAnsi" w:hAnsiTheme="minorHAnsi" w:cstheme="minorHAnsi"/>
          <w:bCs/>
          <w:iCs/>
        </w:rPr>
        <w:t>Mx1/Tomato/αSMA-GFP</w:t>
      </w:r>
      <w:r w:rsidR="00D538C4" w:rsidRPr="00660330">
        <w:rPr>
          <w:rFonts w:asciiTheme="minorHAnsi" w:hAnsiTheme="minorHAnsi" w:cstheme="minorHAnsi"/>
          <w:bCs/>
        </w:rPr>
        <w:t xml:space="preserve"> </w:t>
      </w:r>
      <w:r w:rsidR="00D538C4" w:rsidRPr="00660330">
        <w:rPr>
          <w:rFonts w:asciiTheme="minorHAnsi" w:hAnsiTheme="minorHAnsi" w:cstheme="minorHAnsi"/>
        </w:rPr>
        <w:t xml:space="preserve">mice.  </w:t>
      </w:r>
    </w:p>
    <w:p w14:paraId="605D38B8" w14:textId="77777777" w:rsidR="00A56C8F" w:rsidRDefault="00A56C8F" w:rsidP="00AB4F85">
      <w:pPr>
        <w:jc w:val="left"/>
        <w:rPr>
          <w:rFonts w:asciiTheme="minorHAnsi" w:hAnsiTheme="minorHAnsi" w:cstheme="minorHAnsi"/>
        </w:rPr>
      </w:pPr>
    </w:p>
    <w:p w14:paraId="3BB3CF19" w14:textId="73627454" w:rsidR="00A25C13" w:rsidRPr="00660330" w:rsidRDefault="00170A75" w:rsidP="00AF5D93">
      <w:pPr>
        <w:jc w:val="left"/>
        <w:rPr>
          <w:rFonts w:asciiTheme="minorHAnsi" w:hAnsiTheme="minorHAnsi" w:cstheme="minorHAnsi"/>
          <w:color w:val="auto"/>
        </w:rPr>
      </w:pPr>
      <w:r w:rsidRPr="00660330">
        <w:rPr>
          <w:rFonts w:asciiTheme="minorHAnsi" w:hAnsiTheme="minorHAnsi" w:cstheme="minorHAnsi"/>
        </w:rPr>
        <w:t xml:space="preserve">CCL5/CCR5 </w:t>
      </w:r>
      <w:r w:rsidR="00A56C8F">
        <w:rPr>
          <w:rFonts w:asciiTheme="minorHAnsi" w:hAnsiTheme="minorHAnsi" w:cstheme="minorHAnsi"/>
        </w:rPr>
        <w:t xml:space="preserve">was recently identified </w:t>
      </w:r>
      <w:r w:rsidRPr="00660330">
        <w:rPr>
          <w:rFonts w:asciiTheme="minorHAnsi" w:hAnsiTheme="minorHAnsi" w:cstheme="minorHAnsi"/>
        </w:rPr>
        <w:t xml:space="preserve">as a regulatory mechanism influencing the recruitment and activation P-SSCs </w:t>
      </w:r>
      <w:r w:rsidR="00A56C8F">
        <w:rPr>
          <w:rFonts w:asciiTheme="minorHAnsi" w:hAnsiTheme="minorHAnsi" w:cstheme="minorHAnsi"/>
        </w:rPr>
        <w:t>during</w:t>
      </w:r>
      <w:r w:rsidRPr="00660330">
        <w:rPr>
          <w:rFonts w:asciiTheme="minorHAnsi" w:hAnsiTheme="minorHAnsi" w:cstheme="minorHAnsi"/>
        </w:rPr>
        <w:t xml:space="preserve"> the early injury response. Interestingly</w:t>
      </w:r>
      <w:r w:rsidR="00D538C4" w:rsidRPr="00660330">
        <w:rPr>
          <w:rFonts w:asciiTheme="minorHAnsi" w:hAnsiTheme="minorHAnsi" w:cstheme="minorHAnsi"/>
        </w:rPr>
        <w:t xml:space="preserve">, </w:t>
      </w:r>
      <w:r w:rsidR="00A56C8F">
        <w:rPr>
          <w:rFonts w:asciiTheme="minorHAnsi" w:hAnsiTheme="minorHAnsi" w:cstheme="minorHAnsi"/>
        </w:rPr>
        <w:t>there was no</w:t>
      </w:r>
      <w:r w:rsidR="00EA4D7D" w:rsidRPr="00660330">
        <w:rPr>
          <w:rFonts w:asciiTheme="minorHAnsi" w:hAnsiTheme="minorHAnsi" w:cstheme="minorHAnsi"/>
        </w:rPr>
        <w:t xml:space="preserve"> detect</w:t>
      </w:r>
      <w:r w:rsidR="00A56C8F">
        <w:rPr>
          <w:rFonts w:asciiTheme="minorHAnsi" w:hAnsiTheme="minorHAnsi" w:cstheme="minorHAnsi"/>
        </w:rPr>
        <w:t>ion of</w:t>
      </w:r>
      <w:r w:rsidR="00EA4D7D" w:rsidRPr="00660330">
        <w:rPr>
          <w:rFonts w:asciiTheme="minorHAnsi" w:hAnsiTheme="minorHAnsi" w:cstheme="minorHAnsi"/>
        </w:rPr>
        <w:t xml:space="preserve"> </w:t>
      </w:r>
      <w:r w:rsidR="00011606" w:rsidRPr="00660330">
        <w:rPr>
          <w:rFonts w:asciiTheme="minorHAnsi" w:hAnsiTheme="minorHAnsi" w:cstheme="minorHAnsi"/>
        </w:rPr>
        <w:t>substantial</w:t>
      </w:r>
      <w:r w:rsidR="00EA4D7D" w:rsidRPr="00660330">
        <w:rPr>
          <w:rFonts w:asciiTheme="minorHAnsi" w:hAnsiTheme="minorHAnsi" w:cstheme="minorHAnsi"/>
        </w:rPr>
        <w:t xml:space="preserve"> P-SSC migration</w:t>
      </w:r>
      <w:r w:rsidR="00011606" w:rsidRPr="00660330">
        <w:rPr>
          <w:rFonts w:asciiTheme="minorHAnsi" w:hAnsiTheme="minorHAnsi" w:cstheme="minorHAnsi"/>
        </w:rPr>
        <w:t xml:space="preserve"> in response to an injury in real-time.</w:t>
      </w:r>
      <w:r w:rsidR="00EA4D7D" w:rsidRPr="00660330">
        <w:rPr>
          <w:rFonts w:asciiTheme="minorHAnsi" w:hAnsiTheme="minorHAnsi" w:cstheme="minorHAnsi"/>
        </w:rPr>
        <w:t xml:space="preserve"> </w:t>
      </w:r>
      <w:r w:rsidRPr="00660330">
        <w:rPr>
          <w:rFonts w:asciiTheme="minorHAnsi" w:hAnsiTheme="minorHAnsi" w:cstheme="minorHAnsi"/>
        </w:rPr>
        <w:t>However, treatment of an injury with CCL5 produce</w:t>
      </w:r>
      <w:r w:rsidR="00A56C8F">
        <w:rPr>
          <w:rFonts w:asciiTheme="minorHAnsi" w:hAnsiTheme="minorHAnsi" w:cstheme="minorHAnsi"/>
        </w:rPr>
        <w:t>s</w:t>
      </w:r>
      <w:r w:rsidRPr="00660330">
        <w:rPr>
          <w:rFonts w:asciiTheme="minorHAnsi" w:hAnsiTheme="minorHAnsi" w:cstheme="minorHAnsi"/>
        </w:rPr>
        <w:t xml:space="preserve"> a robust, directionally distinct migration of P-SSCs, which </w:t>
      </w:r>
      <w:r w:rsidR="00A56C8F">
        <w:rPr>
          <w:rFonts w:asciiTheme="minorHAnsi" w:hAnsiTheme="minorHAnsi" w:cstheme="minorHAnsi"/>
        </w:rPr>
        <w:t xml:space="preserve">can be </w:t>
      </w:r>
      <w:r w:rsidRPr="00660330">
        <w:rPr>
          <w:rFonts w:asciiTheme="minorHAnsi" w:hAnsiTheme="minorHAnsi" w:cstheme="minorHAnsi"/>
        </w:rPr>
        <w:lastRenderedPageBreak/>
        <w:t>capture</w:t>
      </w:r>
      <w:r w:rsidR="00A56C8F">
        <w:rPr>
          <w:rFonts w:asciiTheme="minorHAnsi" w:hAnsiTheme="minorHAnsi" w:cstheme="minorHAnsi"/>
        </w:rPr>
        <w:t>d</w:t>
      </w:r>
      <w:r w:rsidRPr="00660330">
        <w:rPr>
          <w:rFonts w:asciiTheme="minorHAnsi" w:hAnsiTheme="minorHAnsi" w:cstheme="minorHAnsi"/>
        </w:rPr>
        <w:t xml:space="preserve"> in real</w:t>
      </w:r>
      <w:r w:rsidR="00A56C8F">
        <w:rPr>
          <w:rFonts w:asciiTheme="minorHAnsi" w:hAnsiTheme="minorHAnsi" w:cstheme="minorHAnsi"/>
        </w:rPr>
        <w:t>-</w:t>
      </w:r>
      <w:r w:rsidRPr="00660330">
        <w:rPr>
          <w:rFonts w:asciiTheme="minorHAnsi" w:hAnsiTheme="minorHAnsi" w:cstheme="minorHAnsi"/>
        </w:rPr>
        <w:t xml:space="preserve">time. </w:t>
      </w:r>
      <w:r w:rsidR="0067797C" w:rsidRPr="00660330">
        <w:rPr>
          <w:rFonts w:asciiTheme="minorHAnsi" w:hAnsiTheme="minorHAnsi" w:cstheme="minorHAnsi"/>
          <w:bCs/>
        </w:rPr>
        <w:t>Th</w:t>
      </w:r>
      <w:r w:rsidR="00CB00F3" w:rsidRPr="00660330">
        <w:rPr>
          <w:rFonts w:asciiTheme="minorHAnsi" w:hAnsiTheme="minorHAnsi" w:cstheme="minorHAnsi"/>
          <w:bCs/>
        </w:rPr>
        <w:t>erefore,</w:t>
      </w:r>
      <w:r w:rsidR="0067797C" w:rsidRPr="00660330">
        <w:rPr>
          <w:rFonts w:asciiTheme="minorHAnsi" w:hAnsiTheme="minorHAnsi" w:cstheme="minorHAnsi"/>
          <w:bCs/>
        </w:rPr>
        <w:t xml:space="preserve"> </w:t>
      </w:r>
      <w:r w:rsidR="00A56C8F">
        <w:rPr>
          <w:rFonts w:asciiTheme="minorHAnsi" w:hAnsiTheme="minorHAnsi" w:cstheme="minorHAnsi"/>
          <w:bCs/>
        </w:rPr>
        <w:t>the</w:t>
      </w:r>
      <w:r w:rsidR="0067797C" w:rsidRPr="00660330">
        <w:rPr>
          <w:rFonts w:asciiTheme="minorHAnsi" w:hAnsiTheme="minorHAnsi" w:cstheme="minorHAnsi"/>
          <w:bCs/>
        </w:rPr>
        <w:t xml:space="preserve"> objective </w:t>
      </w:r>
      <w:r w:rsidR="00A56C8F">
        <w:rPr>
          <w:rFonts w:asciiTheme="minorHAnsi" w:hAnsiTheme="minorHAnsi" w:cstheme="minorHAnsi"/>
          <w:bCs/>
        </w:rPr>
        <w:t>of</w:t>
      </w:r>
      <w:r w:rsidR="00424A85" w:rsidRPr="00660330">
        <w:rPr>
          <w:rFonts w:asciiTheme="minorHAnsi" w:hAnsiTheme="minorHAnsi" w:cstheme="minorHAnsi"/>
          <w:bCs/>
        </w:rPr>
        <w:t xml:space="preserve"> this protocol </w:t>
      </w:r>
      <w:r w:rsidR="00395D17" w:rsidRPr="00660330">
        <w:rPr>
          <w:rFonts w:asciiTheme="minorHAnsi" w:hAnsiTheme="minorHAnsi" w:cstheme="minorHAnsi"/>
          <w:bCs/>
        </w:rPr>
        <w:t>is to provide a detailed methodology for recording the</w:t>
      </w:r>
      <w:r w:rsidR="0067797C" w:rsidRPr="00660330">
        <w:rPr>
          <w:rFonts w:asciiTheme="minorHAnsi" w:hAnsiTheme="minorHAnsi" w:cstheme="minorHAnsi"/>
          <w:bCs/>
        </w:rPr>
        <w:t xml:space="preserve"> </w:t>
      </w:r>
      <w:r w:rsidR="0067797C" w:rsidRPr="00AF5D93">
        <w:rPr>
          <w:rFonts w:asciiTheme="minorHAnsi" w:hAnsiTheme="minorHAnsi" w:cstheme="minorHAnsi"/>
          <w:bCs/>
        </w:rPr>
        <w:t>in vivo</w:t>
      </w:r>
      <w:r w:rsidR="0067797C" w:rsidRPr="00A56C8F">
        <w:rPr>
          <w:rFonts w:asciiTheme="minorHAnsi" w:hAnsiTheme="minorHAnsi" w:cstheme="minorHAnsi"/>
          <w:bCs/>
        </w:rPr>
        <w:t xml:space="preserve"> </w:t>
      </w:r>
      <w:r w:rsidR="00395D17" w:rsidRPr="00A56C8F">
        <w:rPr>
          <w:rFonts w:asciiTheme="minorHAnsi" w:hAnsiTheme="minorHAnsi" w:cstheme="minorHAnsi"/>
          <w:bCs/>
        </w:rPr>
        <w:t xml:space="preserve">migration of </w:t>
      </w:r>
      <w:r w:rsidR="0067797C" w:rsidRPr="00A56C8F">
        <w:rPr>
          <w:rFonts w:asciiTheme="minorHAnsi" w:hAnsiTheme="minorHAnsi" w:cstheme="minorHAnsi"/>
          <w:bCs/>
        </w:rPr>
        <w:t>P-SSCs in real</w:t>
      </w:r>
      <w:r w:rsidR="00A56C8F">
        <w:rPr>
          <w:rFonts w:asciiTheme="minorHAnsi" w:hAnsiTheme="minorHAnsi" w:cstheme="minorHAnsi"/>
          <w:bCs/>
        </w:rPr>
        <w:t>-</w:t>
      </w:r>
      <w:r w:rsidR="0067797C" w:rsidRPr="00A56C8F">
        <w:rPr>
          <w:rFonts w:asciiTheme="minorHAnsi" w:hAnsiTheme="minorHAnsi" w:cstheme="minorHAnsi"/>
          <w:bCs/>
        </w:rPr>
        <w:t xml:space="preserve">time after </w:t>
      </w:r>
      <w:r w:rsidR="00395D17" w:rsidRPr="00A56C8F">
        <w:rPr>
          <w:rFonts w:asciiTheme="minorHAnsi" w:hAnsiTheme="minorHAnsi" w:cstheme="minorHAnsi"/>
          <w:bCs/>
        </w:rPr>
        <w:t>treatment with CCL5</w:t>
      </w:r>
      <w:r w:rsidR="0067797C" w:rsidRPr="00A56C8F">
        <w:rPr>
          <w:rFonts w:asciiTheme="minorHAnsi" w:hAnsiTheme="minorHAnsi" w:cstheme="minorHAnsi"/>
          <w:bCs/>
        </w:rPr>
        <w:t>.</w:t>
      </w:r>
    </w:p>
    <w:p w14:paraId="362ACC02" w14:textId="77777777" w:rsidR="003D52A8" w:rsidRPr="00660330" w:rsidRDefault="003D52A8" w:rsidP="00AF5D93">
      <w:pPr>
        <w:jc w:val="left"/>
        <w:rPr>
          <w:rFonts w:asciiTheme="minorHAnsi" w:hAnsiTheme="minorHAnsi" w:cstheme="minorHAnsi"/>
          <w:b/>
        </w:rPr>
      </w:pPr>
    </w:p>
    <w:p w14:paraId="3D4CD2F3" w14:textId="14B705CE" w:rsidR="006305D7" w:rsidRDefault="006305D7" w:rsidP="00AB4F85">
      <w:pPr>
        <w:jc w:val="left"/>
        <w:rPr>
          <w:rFonts w:asciiTheme="minorHAnsi" w:hAnsiTheme="minorHAnsi" w:cstheme="minorHAnsi"/>
          <w:b/>
        </w:rPr>
      </w:pPr>
      <w:r w:rsidRPr="00660330">
        <w:rPr>
          <w:rFonts w:asciiTheme="minorHAnsi" w:hAnsiTheme="minorHAnsi" w:cstheme="minorHAnsi"/>
          <w:b/>
        </w:rPr>
        <w:t>PROTOCOL:</w:t>
      </w:r>
    </w:p>
    <w:p w14:paraId="4C667692" w14:textId="77777777" w:rsidR="00AB4F85" w:rsidRPr="00660330" w:rsidRDefault="00AB4F85" w:rsidP="00AF5D93">
      <w:pPr>
        <w:jc w:val="left"/>
        <w:rPr>
          <w:rFonts w:asciiTheme="minorHAnsi" w:hAnsiTheme="minorHAnsi" w:cstheme="minorHAnsi"/>
          <w:color w:val="808080" w:themeColor="background1" w:themeShade="80"/>
        </w:rPr>
      </w:pPr>
    </w:p>
    <w:p w14:paraId="4B52F1C4" w14:textId="23159D59" w:rsidR="00D72489" w:rsidRDefault="00D72489" w:rsidP="00AF5D93">
      <w:pPr>
        <w:pStyle w:val="ListParagraph"/>
        <w:ind w:left="0"/>
        <w:jc w:val="left"/>
        <w:rPr>
          <w:rFonts w:asciiTheme="minorHAnsi" w:hAnsiTheme="minorHAnsi" w:cstheme="minorHAnsi"/>
          <w:color w:val="000000" w:themeColor="text1"/>
        </w:rPr>
      </w:pPr>
      <w:r w:rsidRPr="00660330">
        <w:rPr>
          <w:rFonts w:asciiTheme="minorHAnsi" w:hAnsiTheme="minorHAnsi" w:cstheme="minorHAnsi"/>
          <w:color w:val="000000" w:themeColor="text1"/>
        </w:rPr>
        <w:t>All mice were maintained in pathogen-free conditions, and all procedures were approved by Baylor College of Medicine’s Institutional Animal Care and Use Committee (IACUC).</w:t>
      </w:r>
    </w:p>
    <w:p w14:paraId="72018259" w14:textId="77777777" w:rsidR="00D72489" w:rsidRDefault="00D72489" w:rsidP="00AF5D93">
      <w:pPr>
        <w:pStyle w:val="ListParagraph"/>
        <w:ind w:left="0"/>
        <w:jc w:val="left"/>
        <w:rPr>
          <w:rFonts w:asciiTheme="minorHAnsi" w:hAnsiTheme="minorHAnsi" w:cstheme="minorHAnsi"/>
          <w:color w:val="000000" w:themeColor="text1"/>
        </w:rPr>
      </w:pPr>
    </w:p>
    <w:p w14:paraId="105092BC" w14:textId="4222C7AC" w:rsidR="00001169" w:rsidRPr="00D72489" w:rsidRDefault="00014850" w:rsidP="00AF5D93">
      <w:pPr>
        <w:pStyle w:val="ListParagraph"/>
        <w:numPr>
          <w:ilvl w:val="0"/>
          <w:numId w:val="32"/>
        </w:numPr>
        <w:jc w:val="left"/>
        <w:rPr>
          <w:rFonts w:asciiTheme="minorHAnsi" w:hAnsiTheme="minorHAnsi" w:cstheme="minorHAnsi"/>
          <w:b/>
          <w:bCs/>
          <w:color w:val="000000" w:themeColor="text1"/>
        </w:rPr>
      </w:pPr>
      <w:r w:rsidRPr="00D72489">
        <w:rPr>
          <w:rFonts w:asciiTheme="minorHAnsi" w:hAnsiTheme="minorHAnsi" w:cstheme="minorHAnsi"/>
          <w:b/>
          <w:bCs/>
          <w:color w:val="000000" w:themeColor="text1"/>
        </w:rPr>
        <w:t>Mouse preparation</w:t>
      </w:r>
      <w:r w:rsidR="00836535" w:rsidRPr="00D72489">
        <w:rPr>
          <w:rFonts w:asciiTheme="minorHAnsi" w:hAnsiTheme="minorHAnsi" w:cstheme="minorHAnsi"/>
          <w:b/>
          <w:bCs/>
          <w:color w:val="000000" w:themeColor="text1"/>
        </w:rPr>
        <w:t xml:space="preserve"> </w:t>
      </w:r>
    </w:p>
    <w:p w14:paraId="16958B13" w14:textId="77777777" w:rsidR="00D72489" w:rsidRDefault="00D72489" w:rsidP="00AF5D93">
      <w:pPr>
        <w:pStyle w:val="ListParagraph"/>
        <w:ind w:left="0"/>
        <w:jc w:val="left"/>
        <w:rPr>
          <w:rFonts w:asciiTheme="minorHAnsi" w:hAnsiTheme="minorHAnsi" w:cstheme="minorHAnsi"/>
          <w:color w:val="000000" w:themeColor="text1"/>
        </w:rPr>
      </w:pPr>
    </w:p>
    <w:p w14:paraId="7FD39C8C" w14:textId="7836BA12" w:rsidR="00386111" w:rsidRPr="00660330" w:rsidRDefault="00D72489" w:rsidP="00AF5D93">
      <w:pPr>
        <w:pStyle w:val="ListParagraph"/>
        <w:numPr>
          <w:ilvl w:val="1"/>
          <w:numId w:val="32"/>
        </w:numPr>
        <w:jc w:val="left"/>
        <w:rPr>
          <w:rFonts w:asciiTheme="minorHAnsi" w:hAnsiTheme="minorHAnsi" w:cstheme="minorHAnsi"/>
          <w:color w:val="000000" w:themeColor="text1"/>
        </w:rPr>
      </w:pPr>
      <w:r>
        <w:rPr>
          <w:rFonts w:asciiTheme="minorHAnsi" w:hAnsiTheme="minorHAnsi" w:cstheme="minorHAnsi"/>
          <w:color w:val="000000" w:themeColor="text1"/>
        </w:rPr>
        <w:t xml:space="preserve">Cross </w:t>
      </w:r>
      <w:r w:rsidR="007124B2" w:rsidRPr="00660330">
        <w:rPr>
          <w:rFonts w:asciiTheme="minorHAnsi" w:hAnsiTheme="minorHAnsi" w:cstheme="minorHAnsi"/>
          <w:i/>
          <w:iCs/>
          <w:color w:val="000000" w:themeColor="text1"/>
        </w:rPr>
        <w:t>Mx1-</w:t>
      </w:r>
      <w:r w:rsidR="007124B2" w:rsidRPr="00660330">
        <w:rPr>
          <w:rFonts w:asciiTheme="minorHAnsi" w:hAnsiTheme="minorHAnsi" w:cstheme="minorHAnsi"/>
          <w:color w:val="000000" w:themeColor="text1"/>
        </w:rPr>
        <w:t>Cre</w:t>
      </w:r>
      <w:r w:rsidR="000F23EF" w:rsidRPr="00660330">
        <w:rPr>
          <w:rFonts w:asciiTheme="minorHAnsi" w:hAnsiTheme="minorHAnsi" w:cstheme="minorHAnsi"/>
          <w:color w:val="000000" w:themeColor="text1"/>
        </w:rPr>
        <w:fldChar w:fldCharType="begin" w:fldLock="1"/>
      </w:r>
      <w:r w:rsidR="00646DC8" w:rsidRPr="00660330">
        <w:rPr>
          <w:rFonts w:asciiTheme="minorHAnsi" w:hAnsiTheme="minorHAnsi" w:cstheme="minorHAnsi"/>
          <w:color w:val="000000" w:themeColor="text1"/>
        </w:rPr>
        <w:instrText>ADDIN CSL_CITATION {"citationItems":[{"id":"ITEM-1","itemData":{"ISBN":"0036-8075 (Print)","PMID":"7660125","author":[{"dropping-particle":"","family":"Kuhn","given":"R","non-dropping-particle":"","parse-names":false,"suffix":""},{"dropping-particle":"","family":"Schwenk","given":"F","non-dropping-particle":"","parse-names":false,"suffix":""},{"dropping-particle":"","family":"Aguet","given":"M","non-dropping-particle":"","parse-names":false,"suffix":""},{"dropping-particle":"","family":"Rajewsky","given":"K","non-dropping-particle":"","parse-names":false,"suffix":""}],"container-title":"Science","edition":"1995/09/08","id":"ITEM-1","issue":"5229","issued":{"date-parts":[["1995"]]},"language":"eng","page":"1427-1429","title":"Inducible gene targeting in mice","type":"article-journal","volume":"269"},"uris":["http://www.mendeley.com/documents/?uuid=92e4f00f-5ffe-457c-95a6-d00e5006e235"]}],"mendeley":{"formattedCitation":"&lt;sup&gt;17&lt;/sup&gt;","plainTextFormattedCitation":"17","previouslyFormattedCitation":"&lt;sup&gt;17&lt;/sup&gt;"},"properties":{"noteIndex":0},"schema":"https://github.com/citation-style-language/schema/raw/master/csl-citation.json"}</w:instrText>
      </w:r>
      <w:r w:rsidR="000F23EF" w:rsidRPr="00660330">
        <w:rPr>
          <w:rFonts w:asciiTheme="minorHAnsi" w:hAnsiTheme="minorHAnsi" w:cstheme="minorHAnsi"/>
          <w:color w:val="000000" w:themeColor="text1"/>
        </w:rPr>
        <w:fldChar w:fldCharType="separate"/>
      </w:r>
      <w:r w:rsidR="00646DC8" w:rsidRPr="00660330">
        <w:rPr>
          <w:rFonts w:asciiTheme="minorHAnsi" w:hAnsiTheme="minorHAnsi" w:cstheme="minorHAnsi"/>
          <w:noProof/>
          <w:color w:val="000000" w:themeColor="text1"/>
          <w:vertAlign w:val="superscript"/>
        </w:rPr>
        <w:t>17</w:t>
      </w:r>
      <w:r w:rsidR="000F23EF" w:rsidRPr="00660330">
        <w:rPr>
          <w:rFonts w:asciiTheme="minorHAnsi" w:hAnsiTheme="minorHAnsi" w:cstheme="minorHAnsi"/>
          <w:color w:val="000000" w:themeColor="text1"/>
        </w:rPr>
        <w:fldChar w:fldCharType="end"/>
      </w:r>
      <w:r w:rsidR="000F23EF" w:rsidRPr="00660330">
        <w:rPr>
          <w:rFonts w:asciiTheme="minorHAnsi" w:hAnsiTheme="minorHAnsi" w:cstheme="minorHAnsi"/>
          <w:color w:val="000000" w:themeColor="text1"/>
        </w:rPr>
        <w:t xml:space="preserve"> and </w:t>
      </w:r>
      <w:r w:rsidR="007124B2" w:rsidRPr="00660330">
        <w:rPr>
          <w:rFonts w:asciiTheme="minorHAnsi" w:hAnsiTheme="minorHAnsi" w:cstheme="minorHAnsi"/>
          <w:i/>
          <w:iCs/>
          <w:color w:val="000000" w:themeColor="text1"/>
        </w:rPr>
        <w:t>Rosa26-loxP-stop-loxP-tdTomato</w:t>
      </w:r>
      <w:r w:rsidR="007124B2" w:rsidRPr="00660330">
        <w:rPr>
          <w:rFonts w:asciiTheme="minorHAnsi" w:hAnsiTheme="minorHAnsi" w:cstheme="minorHAnsi"/>
          <w:color w:val="000000" w:themeColor="text1"/>
        </w:rPr>
        <w:t xml:space="preserve"> (Tom)</w:t>
      </w:r>
      <w:r w:rsidR="000F23EF" w:rsidRPr="00660330">
        <w:rPr>
          <w:rFonts w:asciiTheme="minorHAnsi" w:hAnsiTheme="minorHAnsi" w:cstheme="minorHAnsi"/>
          <w:color w:val="000000" w:themeColor="text1"/>
        </w:rPr>
        <w:fldChar w:fldCharType="begin" w:fldLock="1"/>
      </w:r>
      <w:r w:rsidR="00646DC8" w:rsidRPr="00660330">
        <w:rPr>
          <w:rFonts w:asciiTheme="minorHAnsi" w:hAnsiTheme="minorHAnsi" w:cstheme="minorHAnsi"/>
          <w:color w:val="000000" w:themeColor="text1"/>
        </w:rPr>
        <w:instrText>ADDIN CSL_CITATION {"citationItems":[{"id":"ITEM-1","itemData":{"ISBN":"1471-213X (Electronic) 1471-213X (Linking)","PMID":"11299042","author":[{"dropping-particle":"","family":"Srinivas","given":"S","non-dropping-particle":"","parse-names":false,"suffix":""},{"dropping-particle":"","family":"Watanabe","given":"T","non-dropping-particle":"","parse-names":false,"suffix":""},{"dropping-particle":"","family":"Lin","given":"C S","non-dropping-particle":"","parse-names":false,"suffix":""},{"dropping-particle":"","family":"William","given":"C M","non-dropping-particle":"","parse-names":false,"suffix":""},{"dropping-particle":"","family":"Tanabe","given":"Y","non-dropping-particle":"","parse-names":false,"suffix":""},{"dropping-particle":"","family":"Jessell","given":"T M","non-dropping-particle":"","parse-names":false,"suffix":""},{"dropping-particle":"","family":"Costantini","given":"F","non-dropping-particle":"","parse-names":false,"suffix":""}],"container-title":"BMC Dev Biol","edition":"2001/04/12","id":"ITEM-1","issued":{"date-parts":[["2001"]]},"language":"eng","page":"4","title":"Cre reporter strains produced by targeted insertion of EYFP and ECFP into the ROSA26 locus","type":"article-journal","volume":"1"},"uris":["http://www.mendeley.com/documents/?uuid=12d35bda-0807-45d1-8ebf-ba7109b0970d"]}],"mendeley":{"formattedCitation":"&lt;sup&gt;18&lt;/sup&gt;","plainTextFormattedCitation":"18","previouslyFormattedCitation":"&lt;sup&gt;18&lt;/sup&gt;"},"properties":{"noteIndex":0},"schema":"https://github.com/citation-style-language/schema/raw/master/csl-citation.json"}</w:instrText>
      </w:r>
      <w:r w:rsidR="000F23EF" w:rsidRPr="00660330">
        <w:rPr>
          <w:rFonts w:asciiTheme="minorHAnsi" w:hAnsiTheme="minorHAnsi" w:cstheme="minorHAnsi"/>
          <w:color w:val="000000" w:themeColor="text1"/>
        </w:rPr>
        <w:fldChar w:fldCharType="separate"/>
      </w:r>
      <w:r w:rsidR="00646DC8" w:rsidRPr="00660330">
        <w:rPr>
          <w:rFonts w:asciiTheme="minorHAnsi" w:hAnsiTheme="minorHAnsi" w:cstheme="minorHAnsi"/>
          <w:noProof/>
          <w:color w:val="000000" w:themeColor="text1"/>
          <w:vertAlign w:val="superscript"/>
        </w:rPr>
        <w:t>18</w:t>
      </w:r>
      <w:r w:rsidR="000F23EF" w:rsidRPr="00660330">
        <w:rPr>
          <w:rFonts w:asciiTheme="minorHAnsi" w:hAnsiTheme="minorHAnsi" w:cstheme="minorHAnsi"/>
          <w:color w:val="000000" w:themeColor="text1"/>
        </w:rPr>
        <w:fldChar w:fldCharType="end"/>
      </w:r>
      <w:r w:rsidR="007124B2" w:rsidRPr="00660330">
        <w:rPr>
          <w:rFonts w:asciiTheme="minorHAnsi" w:hAnsiTheme="minorHAnsi" w:cstheme="minorHAnsi"/>
          <w:color w:val="000000" w:themeColor="text1"/>
        </w:rPr>
        <w:t xml:space="preserve"> </w:t>
      </w:r>
      <w:r w:rsidR="000F23EF" w:rsidRPr="00660330">
        <w:rPr>
          <w:rFonts w:asciiTheme="minorHAnsi" w:hAnsiTheme="minorHAnsi" w:cstheme="minorHAnsi"/>
          <w:color w:val="000000" w:themeColor="text1"/>
        </w:rPr>
        <w:t xml:space="preserve">mice </w:t>
      </w:r>
      <w:r>
        <w:rPr>
          <w:rFonts w:asciiTheme="minorHAnsi" w:hAnsiTheme="minorHAnsi" w:cstheme="minorHAnsi"/>
          <w:color w:val="000000" w:themeColor="text1"/>
        </w:rPr>
        <w:t>(</w:t>
      </w:r>
      <w:r w:rsidR="007124B2" w:rsidRPr="00660330">
        <w:rPr>
          <w:rFonts w:asciiTheme="minorHAnsi" w:hAnsiTheme="minorHAnsi" w:cstheme="minorHAnsi"/>
          <w:color w:val="000000" w:themeColor="text1"/>
        </w:rPr>
        <w:t xml:space="preserve">purchased from </w:t>
      </w:r>
      <w:r w:rsidR="00A56C8F">
        <w:rPr>
          <w:rFonts w:asciiTheme="minorHAnsi" w:hAnsiTheme="minorHAnsi" w:cstheme="minorHAnsi"/>
          <w:color w:val="000000" w:themeColor="text1"/>
        </w:rPr>
        <w:t>t</w:t>
      </w:r>
      <w:r w:rsidR="007124B2" w:rsidRPr="00660330">
        <w:rPr>
          <w:rFonts w:asciiTheme="minorHAnsi" w:hAnsiTheme="minorHAnsi" w:cstheme="minorHAnsi"/>
          <w:color w:val="000000" w:themeColor="text1"/>
        </w:rPr>
        <w:t>he Jackson Laborator</w:t>
      </w:r>
      <w:r w:rsidR="00A56C8F">
        <w:rPr>
          <w:rFonts w:asciiTheme="minorHAnsi" w:hAnsiTheme="minorHAnsi" w:cstheme="minorHAnsi"/>
          <w:color w:val="000000" w:themeColor="text1"/>
        </w:rPr>
        <w:t>y</w:t>
      </w:r>
      <w:r>
        <w:rPr>
          <w:rFonts w:asciiTheme="minorHAnsi" w:hAnsiTheme="minorHAnsi" w:cstheme="minorHAnsi"/>
          <w:color w:val="000000" w:themeColor="text1"/>
        </w:rPr>
        <w:t>)</w:t>
      </w:r>
      <w:r w:rsidR="0094272A" w:rsidRPr="00660330">
        <w:rPr>
          <w:rFonts w:asciiTheme="minorHAnsi" w:hAnsiTheme="minorHAnsi" w:cstheme="minorHAnsi"/>
          <w:color w:val="000000" w:themeColor="text1"/>
        </w:rPr>
        <w:t xml:space="preserve"> with</w:t>
      </w:r>
      <w:r w:rsidR="007124B2" w:rsidRPr="00660330">
        <w:rPr>
          <w:rFonts w:asciiTheme="minorHAnsi" w:hAnsiTheme="minorHAnsi" w:cstheme="minorHAnsi"/>
          <w:color w:val="000000" w:themeColor="text1"/>
        </w:rPr>
        <w:t xml:space="preserve"> </w:t>
      </w:r>
      <w:r w:rsidR="007124B2" w:rsidRPr="00660330">
        <w:rPr>
          <w:rFonts w:asciiTheme="minorHAnsi" w:hAnsiTheme="minorHAnsi" w:cstheme="minorHAnsi"/>
          <w:i/>
          <w:iCs/>
          <w:color w:val="000000" w:themeColor="text1"/>
        </w:rPr>
        <w:t>α</w:t>
      </w:r>
      <w:r w:rsidR="00531876" w:rsidRPr="00660330">
        <w:rPr>
          <w:rFonts w:asciiTheme="minorHAnsi" w:hAnsiTheme="minorHAnsi" w:cstheme="minorHAnsi"/>
          <w:i/>
          <w:iCs/>
          <w:color w:val="000000" w:themeColor="text1"/>
        </w:rPr>
        <w:t>SMA</w:t>
      </w:r>
      <w:r w:rsidR="00531876" w:rsidRPr="00660330">
        <w:rPr>
          <w:rFonts w:asciiTheme="minorHAnsi" w:hAnsiTheme="minorHAnsi" w:cstheme="minorHAnsi"/>
          <w:color w:val="000000" w:themeColor="text1"/>
        </w:rPr>
        <w:t xml:space="preserve">-GFP mice </w:t>
      </w:r>
      <w:r w:rsidR="0094272A" w:rsidRPr="00660330">
        <w:rPr>
          <w:rFonts w:asciiTheme="minorHAnsi" w:hAnsiTheme="minorHAnsi" w:cstheme="minorHAnsi"/>
          <w:color w:val="000000" w:themeColor="text1"/>
        </w:rPr>
        <w:t>(</w:t>
      </w:r>
      <w:r w:rsidR="00531876" w:rsidRPr="00660330">
        <w:rPr>
          <w:rFonts w:asciiTheme="minorHAnsi" w:hAnsiTheme="minorHAnsi" w:cstheme="minorHAnsi"/>
          <w:color w:val="000000" w:themeColor="text1"/>
        </w:rPr>
        <w:t>provided</w:t>
      </w:r>
      <w:r>
        <w:rPr>
          <w:rFonts w:asciiTheme="minorHAnsi" w:hAnsiTheme="minorHAnsi" w:cstheme="minorHAnsi"/>
          <w:color w:val="000000" w:themeColor="text1"/>
        </w:rPr>
        <w:t xml:space="preserve"> here</w:t>
      </w:r>
      <w:r w:rsidR="00531876" w:rsidRPr="00660330">
        <w:rPr>
          <w:rFonts w:asciiTheme="minorHAnsi" w:hAnsiTheme="minorHAnsi" w:cstheme="minorHAnsi"/>
          <w:color w:val="000000" w:themeColor="text1"/>
        </w:rPr>
        <w:t xml:space="preserve"> by Drs. Ivo </w:t>
      </w:r>
      <w:proofErr w:type="spellStart"/>
      <w:r w:rsidR="00531876" w:rsidRPr="00660330">
        <w:rPr>
          <w:rFonts w:asciiTheme="minorHAnsi" w:hAnsiTheme="minorHAnsi" w:cstheme="minorHAnsi"/>
          <w:color w:val="000000" w:themeColor="text1"/>
        </w:rPr>
        <w:t>Kalajzic</w:t>
      </w:r>
      <w:proofErr w:type="spellEnd"/>
      <w:r w:rsidR="00531876" w:rsidRPr="00660330">
        <w:rPr>
          <w:rFonts w:asciiTheme="minorHAnsi" w:hAnsiTheme="minorHAnsi" w:cstheme="minorHAnsi"/>
          <w:color w:val="000000" w:themeColor="text1"/>
        </w:rPr>
        <w:t xml:space="preserve"> and Henry </w:t>
      </w:r>
      <w:proofErr w:type="spellStart"/>
      <w:r w:rsidR="00531876" w:rsidRPr="00660330">
        <w:rPr>
          <w:rFonts w:asciiTheme="minorHAnsi" w:hAnsiTheme="minorHAnsi" w:cstheme="minorHAnsi"/>
          <w:color w:val="000000" w:themeColor="text1"/>
        </w:rPr>
        <w:t>Kronenberg</w:t>
      </w:r>
      <w:proofErr w:type="spellEnd"/>
      <w:r w:rsidR="0094272A" w:rsidRPr="00660330">
        <w:rPr>
          <w:rFonts w:asciiTheme="minorHAnsi" w:hAnsiTheme="minorHAnsi" w:cstheme="minorHAnsi"/>
          <w:color w:val="000000" w:themeColor="text1"/>
        </w:rPr>
        <w:t xml:space="preserve">) to generate </w:t>
      </w:r>
      <w:r w:rsidR="0094272A" w:rsidRPr="00660330">
        <w:rPr>
          <w:rFonts w:asciiTheme="minorHAnsi" w:hAnsiTheme="minorHAnsi" w:cstheme="minorHAnsi"/>
          <w:bCs/>
          <w:i/>
        </w:rPr>
        <w:t>Mx1-</w:t>
      </w:r>
      <w:r w:rsidR="0094272A" w:rsidRPr="00660330">
        <w:rPr>
          <w:rFonts w:asciiTheme="minorHAnsi" w:hAnsiTheme="minorHAnsi" w:cstheme="minorHAnsi"/>
          <w:bCs/>
          <w:iCs/>
        </w:rPr>
        <w:t>Cre</w:t>
      </w:r>
      <w:r w:rsidR="0094272A" w:rsidRPr="00660330">
        <w:rPr>
          <w:rFonts w:asciiTheme="minorHAnsi" w:hAnsiTheme="minorHAnsi" w:cstheme="minorHAnsi"/>
          <w:bCs/>
          <w:vertAlign w:val="superscript"/>
        </w:rPr>
        <w:sym w:font="Wingdings 2" w:char="F0C8"/>
      </w:r>
      <w:r w:rsidR="0094272A" w:rsidRPr="00660330">
        <w:rPr>
          <w:rFonts w:asciiTheme="minorHAnsi" w:hAnsiTheme="minorHAnsi" w:cstheme="minorHAnsi"/>
          <w:bCs/>
          <w:i/>
        </w:rPr>
        <w:t>Rosa26-</w:t>
      </w:r>
      <w:r w:rsidR="0094272A" w:rsidRPr="00660330">
        <w:rPr>
          <w:rFonts w:asciiTheme="minorHAnsi" w:hAnsiTheme="minorHAnsi" w:cstheme="minorHAnsi"/>
          <w:bCs/>
          <w:iCs/>
        </w:rPr>
        <w:t>Tomato</w:t>
      </w:r>
      <w:r w:rsidR="0094272A" w:rsidRPr="00660330">
        <w:rPr>
          <w:rFonts w:asciiTheme="minorHAnsi" w:hAnsiTheme="minorHAnsi" w:cstheme="minorHAnsi"/>
          <w:bCs/>
          <w:vertAlign w:val="superscript"/>
        </w:rPr>
        <w:sym w:font="Wingdings 2" w:char="F0C8"/>
      </w:r>
      <w:r w:rsidR="0094272A" w:rsidRPr="00660330">
        <w:rPr>
          <w:rFonts w:asciiTheme="minorHAnsi" w:hAnsiTheme="minorHAnsi" w:cstheme="minorHAnsi"/>
          <w:bCs/>
          <w:i/>
          <w:iCs/>
        </w:rPr>
        <w:t>α</w:t>
      </w:r>
      <w:r w:rsidR="0094272A" w:rsidRPr="00660330">
        <w:rPr>
          <w:rFonts w:asciiTheme="minorHAnsi" w:hAnsiTheme="minorHAnsi" w:cstheme="minorHAnsi"/>
          <w:bCs/>
          <w:i/>
        </w:rPr>
        <w:t>SMA-</w:t>
      </w:r>
      <w:r w:rsidR="0094272A" w:rsidRPr="00660330">
        <w:rPr>
          <w:rFonts w:asciiTheme="minorHAnsi" w:hAnsiTheme="minorHAnsi" w:cstheme="minorHAnsi"/>
          <w:bCs/>
          <w:iCs/>
        </w:rPr>
        <w:t>GFP</w:t>
      </w:r>
      <w:r w:rsidR="0094272A" w:rsidRPr="00660330">
        <w:rPr>
          <w:rFonts w:asciiTheme="minorHAnsi" w:hAnsiTheme="minorHAnsi" w:cstheme="minorHAnsi"/>
          <w:bCs/>
          <w:vertAlign w:val="superscript"/>
        </w:rPr>
        <w:sym w:font="Wingdings 2" w:char="F0C8"/>
      </w:r>
      <w:r w:rsidR="0094272A" w:rsidRPr="00660330">
        <w:rPr>
          <w:rFonts w:asciiTheme="minorHAnsi" w:hAnsiTheme="minorHAnsi" w:cstheme="minorHAnsi"/>
          <w:bCs/>
        </w:rPr>
        <w:t xml:space="preserve"> (</w:t>
      </w:r>
      <w:r w:rsidR="00E571FA" w:rsidRPr="00660330">
        <w:rPr>
          <w:rFonts w:asciiTheme="minorHAnsi" w:hAnsiTheme="minorHAnsi" w:cstheme="minorHAnsi"/>
          <w:bCs/>
          <w:iCs/>
        </w:rPr>
        <w:t>Mx1/Tomato/αSMA-GFP</w:t>
      </w:r>
      <w:r w:rsidR="0094272A" w:rsidRPr="00660330">
        <w:rPr>
          <w:rFonts w:asciiTheme="minorHAnsi" w:hAnsiTheme="minorHAnsi" w:cstheme="minorHAnsi"/>
          <w:bCs/>
        </w:rPr>
        <w:t>) reporter mice</w:t>
      </w:r>
      <w:r w:rsidR="00105383" w:rsidRPr="00660330">
        <w:rPr>
          <w:rFonts w:asciiTheme="minorHAnsi" w:hAnsiTheme="minorHAnsi" w:cstheme="minorHAnsi"/>
          <w:bCs/>
        </w:rPr>
        <w:t xml:space="preserve"> (</w:t>
      </w:r>
      <w:r w:rsidR="00105383" w:rsidRPr="00660330">
        <w:rPr>
          <w:rFonts w:asciiTheme="minorHAnsi" w:hAnsiTheme="minorHAnsi" w:cstheme="minorHAnsi"/>
          <w:b/>
        </w:rPr>
        <w:t>Figure 2A</w:t>
      </w:r>
      <w:r w:rsidR="00105383" w:rsidRPr="00660330">
        <w:rPr>
          <w:rFonts w:asciiTheme="minorHAnsi" w:hAnsiTheme="minorHAnsi" w:cstheme="minorHAnsi"/>
          <w:bCs/>
        </w:rPr>
        <w:t>)</w:t>
      </w:r>
      <w:r w:rsidR="00531876" w:rsidRPr="00660330">
        <w:rPr>
          <w:rFonts w:asciiTheme="minorHAnsi" w:hAnsiTheme="minorHAnsi" w:cstheme="minorHAnsi"/>
          <w:color w:val="000000" w:themeColor="text1"/>
        </w:rPr>
        <w:t xml:space="preserve">.  </w:t>
      </w:r>
    </w:p>
    <w:p w14:paraId="5B0B5B55" w14:textId="77777777" w:rsidR="00D72489" w:rsidRDefault="00D72489" w:rsidP="00AF5D93">
      <w:pPr>
        <w:pStyle w:val="ListParagraph"/>
        <w:ind w:left="0"/>
        <w:jc w:val="left"/>
        <w:rPr>
          <w:rFonts w:asciiTheme="minorHAnsi" w:hAnsiTheme="minorHAnsi" w:cstheme="minorHAnsi"/>
          <w:color w:val="000000" w:themeColor="text1"/>
        </w:rPr>
      </w:pPr>
    </w:p>
    <w:p w14:paraId="5C71471B" w14:textId="668D3B99" w:rsidR="00531876" w:rsidRPr="00660330" w:rsidRDefault="007124B2" w:rsidP="00AF5D93">
      <w:pPr>
        <w:pStyle w:val="ListParagraph"/>
        <w:numPr>
          <w:ilvl w:val="1"/>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 xml:space="preserve">For </w:t>
      </w:r>
      <w:r w:rsidRPr="00660330">
        <w:rPr>
          <w:rFonts w:asciiTheme="minorHAnsi" w:hAnsiTheme="minorHAnsi" w:cstheme="minorHAnsi"/>
          <w:i/>
          <w:iCs/>
          <w:color w:val="000000" w:themeColor="text1"/>
        </w:rPr>
        <w:t>Mx1-</w:t>
      </w:r>
      <w:r w:rsidRPr="00660330">
        <w:rPr>
          <w:rFonts w:asciiTheme="minorHAnsi" w:hAnsiTheme="minorHAnsi" w:cstheme="minorHAnsi"/>
          <w:color w:val="000000" w:themeColor="text1"/>
        </w:rPr>
        <w:t xml:space="preserve">Cre induction, </w:t>
      </w:r>
      <w:r w:rsidR="00D72489">
        <w:rPr>
          <w:rFonts w:asciiTheme="minorHAnsi" w:hAnsiTheme="minorHAnsi" w:cstheme="minorHAnsi"/>
          <w:color w:val="000000" w:themeColor="text1"/>
        </w:rPr>
        <w:t xml:space="preserve">inject </w:t>
      </w:r>
      <w:r w:rsidRPr="00660330">
        <w:rPr>
          <w:rFonts w:asciiTheme="minorHAnsi" w:hAnsiTheme="minorHAnsi" w:cstheme="minorHAnsi"/>
          <w:color w:val="000000" w:themeColor="text1"/>
        </w:rPr>
        <w:t xml:space="preserve">mice with 25 mg/kg </w:t>
      </w:r>
      <w:proofErr w:type="spellStart"/>
      <w:r w:rsidRPr="00660330">
        <w:rPr>
          <w:rFonts w:asciiTheme="minorHAnsi" w:hAnsiTheme="minorHAnsi" w:cstheme="minorHAnsi"/>
          <w:color w:val="000000" w:themeColor="text1"/>
        </w:rPr>
        <w:t>pIpC</w:t>
      </w:r>
      <w:proofErr w:type="spellEnd"/>
      <w:r w:rsidRPr="00660330">
        <w:rPr>
          <w:rFonts w:asciiTheme="minorHAnsi" w:hAnsiTheme="minorHAnsi" w:cstheme="minorHAnsi"/>
          <w:color w:val="000000" w:themeColor="text1"/>
        </w:rPr>
        <w:t xml:space="preserve"> every other day for 10 days.  </w:t>
      </w:r>
    </w:p>
    <w:p w14:paraId="09B02FF3" w14:textId="77777777" w:rsidR="00D72489" w:rsidRDefault="00D72489" w:rsidP="00AF5D93">
      <w:pPr>
        <w:pStyle w:val="ListParagraph"/>
        <w:ind w:left="0"/>
        <w:jc w:val="left"/>
        <w:rPr>
          <w:rFonts w:asciiTheme="minorHAnsi" w:hAnsiTheme="minorHAnsi" w:cstheme="minorHAnsi"/>
          <w:color w:val="000000" w:themeColor="text1"/>
        </w:rPr>
      </w:pPr>
    </w:p>
    <w:p w14:paraId="2E6CEFB5" w14:textId="18B63544" w:rsidR="00531876" w:rsidRPr="00660330" w:rsidRDefault="00A56C8F" w:rsidP="00AF5D93">
      <w:pPr>
        <w:pStyle w:val="ListParagraph"/>
        <w:numPr>
          <w:ilvl w:val="1"/>
          <w:numId w:val="32"/>
        </w:numPr>
        <w:jc w:val="left"/>
        <w:rPr>
          <w:rFonts w:asciiTheme="minorHAnsi" w:hAnsiTheme="minorHAnsi" w:cstheme="minorHAnsi"/>
          <w:color w:val="000000" w:themeColor="text1"/>
        </w:rPr>
      </w:pPr>
      <w:r>
        <w:rPr>
          <w:rFonts w:asciiTheme="minorHAnsi" w:hAnsiTheme="minorHAnsi" w:cstheme="minorHAnsi"/>
          <w:color w:val="000000" w:themeColor="text1"/>
        </w:rPr>
        <w:t>I</w:t>
      </w:r>
      <w:r w:rsidR="00D72489">
        <w:rPr>
          <w:rFonts w:asciiTheme="minorHAnsi" w:hAnsiTheme="minorHAnsi" w:cstheme="minorHAnsi"/>
          <w:color w:val="000000" w:themeColor="text1"/>
        </w:rPr>
        <w:t>rradiate m</w:t>
      </w:r>
      <w:r w:rsidR="007124B2" w:rsidRPr="00660330">
        <w:rPr>
          <w:rFonts w:asciiTheme="minorHAnsi" w:hAnsiTheme="minorHAnsi" w:cstheme="minorHAnsi"/>
          <w:color w:val="000000" w:themeColor="text1"/>
        </w:rPr>
        <w:t xml:space="preserve">ice with 9.5 </w:t>
      </w:r>
      <w:proofErr w:type="spellStart"/>
      <w:r w:rsidR="007124B2" w:rsidRPr="00660330">
        <w:rPr>
          <w:rFonts w:asciiTheme="minorHAnsi" w:hAnsiTheme="minorHAnsi" w:cstheme="minorHAnsi"/>
          <w:color w:val="000000" w:themeColor="text1"/>
        </w:rPr>
        <w:t>Gy</w:t>
      </w:r>
      <w:proofErr w:type="spellEnd"/>
      <w:r w:rsidR="007124B2" w:rsidRPr="00660330">
        <w:rPr>
          <w:rFonts w:asciiTheme="minorHAnsi" w:hAnsiTheme="minorHAnsi" w:cstheme="minorHAnsi"/>
          <w:color w:val="000000" w:themeColor="text1"/>
        </w:rPr>
        <w:t xml:space="preserve"> </w:t>
      </w:r>
      <w:r>
        <w:rPr>
          <w:rFonts w:asciiTheme="minorHAnsi" w:hAnsiTheme="minorHAnsi" w:cstheme="minorHAnsi"/>
          <w:color w:val="000000" w:themeColor="text1"/>
        </w:rPr>
        <w:t>1</w:t>
      </w:r>
      <w:r w:rsidR="007124B2" w:rsidRPr="00660330">
        <w:rPr>
          <w:rFonts w:asciiTheme="minorHAnsi" w:hAnsiTheme="minorHAnsi" w:cstheme="minorHAnsi"/>
          <w:color w:val="000000" w:themeColor="text1"/>
        </w:rPr>
        <w:t xml:space="preserve"> day prior to intravenous transplantation of </w:t>
      </w:r>
      <w:r>
        <w:rPr>
          <w:rFonts w:asciiTheme="minorHAnsi" w:hAnsiTheme="minorHAnsi" w:cstheme="minorHAnsi"/>
          <w:color w:val="000000" w:themeColor="text1"/>
        </w:rPr>
        <w:t xml:space="preserve">1 x </w:t>
      </w:r>
      <w:r w:rsidR="007124B2" w:rsidRPr="00660330">
        <w:rPr>
          <w:rFonts w:asciiTheme="minorHAnsi" w:hAnsiTheme="minorHAnsi" w:cstheme="minorHAnsi"/>
          <w:color w:val="000000" w:themeColor="text1"/>
        </w:rPr>
        <w:t>10</w:t>
      </w:r>
      <w:r w:rsidR="007124B2" w:rsidRPr="00660330">
        <w:rPr>
          <w:rFonts w:asciiTheme="minorHAnsi" w:hAnsiTheme="minorHAnsi" w:cstheme="minorHAnsi"/>
          <w:color w:val="000000" w:themeColor="text1"/>
          <w:vertAlign w:val="superscript"/>
        </w:rPr>
        <w:t>6</w:t>
      </w:r>
      <w:r w:rsidR="007124B2" w:rsidRPr="00660330">
        <w:rPr>
          <w:rFonts w:asciiTheme="minorHAnsi" w:hAnsiTheme="minorHAnsi" w:cstheme="minorHAnsi"/>
          <w:color w:val="000000" w:themeColor="text1"/>
        </w:rPr>
        <w:t xml:space="preserve"> whole bone marrow mononuclear cells from wild-type C57BL/6 mice (WT-BMT)</w:t>
      </w:r>
      <w:r w:rsidR="00700CDC" w:rsidRPr="00660330">
        <w:rPr>
          <w:rFonts w:asciiTheme="minorHAnsi" w:hAnsiTheme="minorHAnsi" w:cstheme="minorHAnsi"/>
          <w:bCs/>
        </w:rPr>
        <w:fldChar w:fldCharType="begin" w:fldLock="1"/>
      </w:r>
      <w:r w:rsidR="00700CDC" w:rsidRPr="00660330">
        <w:rPr>
          <w:rFonts w:asciiTheme="minorHAnsi" w:hAnsiTheme="minorHAnsi" w:cstheme="minorHAnsi"/>
          <w:bCs/>
        </w:rPr>
        <w:instrText>ADDIN CSL_CITATION {"citationItems":[{"id":"ITEM-1","itemData":{"DOI":"10.1016/j.stem.2012.02.003","ISBN":"1875-9777 (Electronic)","PMID":"22385654","author":[{"dropping-particle":"","family":"Park","given":"D","non-dropping-particle":"","parse-names":false,"suffix":""},{"dropping-particle":"","family":"Spencer","given":"J A","non-dropping-particle":"","parse-names":false,"suffix":""},{"dropping-particle":"","family":"Koh","given":"B I","non-dropping-particle":"","parse-names":false,"suffix":""},{"dropping-particle":"","family":"Kobayashi","given":"T","non-dropping-particle":"","parse-names":false,"suffix":""},{"dropping-particle":"","family":"Fujisaki","given":"J","non-dropping-particle":"","parse-names":false,"suffix":""},{"dropping-particle":"","family":"Clemens","given":"T L","non-dropping-particle":"","parse-names":false,"suffix":""},{"dropping-particle":"","family":"Lin","given":"C P","non-dropping-particle":"","parse-names":false,"suffix":""},{"dropping-particle":"","family":"Kronenberg","given":"H M","non-dropping-particle":"","parse-names":false,"suffix":""},{"dropping-particle":"","family":"Scadden","given":"D T","non-dropping-particle":"","parse-names":false,"suffix":""}],"container-title":"Cell Stem Cell","id":"ITEM-1","issue":"3","issued":{"date-parts":[["2012"]]},"page":"259-272","title":"Endogenous bone marrow MSCs are dynamic, fate-restricted participants in bone maintenance and regeneration","type":"article-journal","volume":"10"},"uris":["http://www.mendeley.com/documents/?uuid=0c0ffae0-a3d5-48a6-879d-af5c4c1436db"]}],"mendeley":{"formattedCitation":"&lt;sup&gt;19&lt;/sup&gt;","plainTextFormattedCitation":"19","previouslyFormattedCitation":"&lt;sup&gt;19&lt;/sup&gt;"},"properties":{"noteIndex":0},"schema":"https://github.com/citation-style-language/schema/raw/master/csl-citation.json"}</w:instrText>
      </w:r>
      <w:r w:rsidR="00700CDC" w:rsidRPr="00660330">
        <w:rPr>
          <w:rFonts w:asciiTheme="minorHAnsi" w:hAnsiTheme="minorHAnsi" w:cstheme="minorHAnsi"/>
          <w:bCs/>
        </w:rPr>
        <w:fldChar w:fldCharType="separate"/>
      </w:r>
      <w:r w:rsidR="00700CDC" w:rsidRPr="00660330">
        <w:rPr>
          <w:rFonts w:asciiTheme="minorHAnsi" w:hAnsiTheme="minorHAnsi" w:cstheme="minorHAnsi"/>
          <w:bCs/>
          <w:noProof/>
          <w:vertAlign w:val="superscript"/>
        </w:rPr>
        <w:t>19</w:t>
      </w:r>
      <w:r w:rsidR="00700CDC" w:rsidRPr="00660330">
        <w:rPr>
          <w:rFonts w:asciiTheme="minorHAnsi" w:hAnsiTheme="minorHAnsi" w:cstheme="minorHAnsi"/>
          <w:bCs/>
        </w:rPr>
        <w:fldChar w:fldCharType="end"/>
      </w:r>
      <w:r w:rsidR="007124B2" w:rsidRPr="00660330">
        <w:rPr>
          <w:rFonts w:asciiTheme="minorHAnsi" w:hAnsiTheme="minorHAnsi" w:cstheme="minorHAnsi"/>
          <w:color w:val="000000" w:themeColor="text1"/>
        </w:rPr>
        <w:t xml:space="preserve">.  </w:t>
      </w:r>
    </w:p>
    <w:p w14:paraId="069D43FC" w14:textId="77777777" w:rsidR="00D72489" w:rsidRDefault="00D72489" w:rsidP="00AF5D93">
      <w:pPr>
        <w:pStyle w:val="ListParagraph"/>
        <w:ind w:left="0"/>
        <w:jc w:val="left"/>
        <w:rPr>
          <w:rFonts w:asciiTheme="minorHAnsi" w:hAnsiTheme="minorHAnsi" w:cstheme="minorHAnsi"/>
          <w:color w:val="000000" w:themeColor="text1"/>
        </w:rPr>
      </w:pPr>
    </w:p>
    <w:p w14:paraId="3281D5B1" w14:textId="09A915B1" w:rsidR="00D72489" w:rsidRDefault="00531876" w:rsidP="00AF5D93">
      <w:pPr>
        <w:pStyle w:val="ListParagraph"/>
        <w:numPr>
          <w:ilvl w:val="1"/>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 xml:space="preserve">After </w:t>
      </w:r>
      <w:r w:rsidR="00A56C8F">
        <w:rPr>
          <w:rFonts w:asciiTheme="minorHAnsi" w:hAnsiTheme="minorHAnsi" w:cstheme="minorHAnsi"/>
          <w:color w:val="000000" w:themeColor="text1"/>
        </w:rPr>
        <w:t>6</w:t>
      </w:r>
      <w:r w:rsidR="007124B2" w:rsidRPr="00660330">
        <w:rPr>
          <w:rFonts w:asciiTheme="minorHAnsi" w:hAnsiTheme="minorHAnsi" w:cstheme="minorHAnsi"/>
          <w:color w:val="000000" w:themeColor="text1"/>
        </w:rPr>
        <w:t xml:space="preserve"> to </w:t>
      </w:r>
      <w:r w:rsidR="00A56C8F">
        <w:rPr>
          <w:rFonts w:asciiTheme="minorHAnsi" w:hAnsiTheme="minorHAnsi" w:cstheme="minorHAnsi"/>
          <w:color w:val="000000" w:themeColor="text1"/>
        </w:rPr>
        <w:t>8</w:t>
      </w:r>
      <w:r w:rsidR="007124B2" w:rsidRPr="00660330">
        <w:rPr>
          <w:rFonts w:asciiTheme="minorHAnsi" w:hAnsiTheme="minorHAnsi" w:cstheme="minorHAnsi"/>
          <w:color w:val="000000" w:themeColor="text1"/>
        </w:rPr>
        <w:t xml:space="preserve"> weeks of recovery,</w:t>
      </w:r>
      <w:r w:rsidR="00D72489">
        <w:rPr>
          <w:rFonts w:asciiTheme="minorHAnsi" w:hAnsiTheme="minorHAnsi" w:cstheme="minorHAnsi"/>
          <w:color w:val="000000" w:themeColor="text1"/>
        </w:rPr>
        <w:t xml:space="preserve"> subject mice </w:t>
      </w:r>
      <w:r w:rsidR="00D72489" w:rsidRPr="00A56C8F">
        <w:rPr>
          <w:rFonts w:asciiTheme="minorHAnsi" w:hAnsiTheme="minorHAnsi" w:cstheme="minorHAnsi"/>
          <w:color w:val="000000" w:themeColor="text1"/>
        </w:rPr>
        <w:t>to</w:t>
      </w:r>
      <w:r w:rsidR="007124B2" w:rsidRPr="00A56C8F">
        <w:rPr>
          <w:rFonts w:asciiTheme="minorHAnsi" w:hAnsiTheme="minorHAnsi" w:cstheme="minorHAnsi"/>
          <w:color w:val="000000" w:themeColor="text1"/>
        </w:rPr>
        <w:t xml:space="preserve"> </w:t>
      </w:r>
      <w:r w:rsidR="00A56C8F">
        <w:rPr>
          <w:rFonts w:asciiTheme="minorHAnsi" w:hAnsiTheme="minorHAnsi" w:cstheme="minorHAnsi"/>
          <w:color w:val="000000" w:themeColor="text1"/>
        </w:rPr>
        <w:t xml:space="preserve">the </w:t>
      </w:r>
      <w:r w:rsidR="007124B2" w:rsidRPr="00AF5D93">
        <w:rPr>
          <w:rFonts w:asciiTheme="minorHAnsi" w:hAnsiTheme="minorHAnsi" w:cstheme="minorHAnsi"/>
          <w:color w:val="000000" w:themeColor="text1"/>
        </w:rPr>
        <w:t>in vivo</w:t>
      </w:r>
      <w:r w:rsidR="007124B2" w:rsidRPr="00660330">
        <w:rPr>
          <w:rFonts w:asciiTheme="minorHAnsi" w:hAnsiTheme="minorHAnsi" w:cstheme="minorHAnsi"/>
          <w:color w:val="000000" w:themeColor="text1"/>
        </w:rPr>
        <w:t xml:space="preserve"> imaging of periosteal cell migration </w:t>
      </w:r>
      <w:r w:rsidR="00A56C8F">
        <w:rPr>
          <w:rFonts w:asciiTheme="minorHAnsi" w:hAnsiTheme="minorHAnsi" w:cstheme="minorHAnsi"/>
          <w:color w:val="000000" w:themeColor="text1"/>
        </w:rPr>
        <w:t>protocol described below</w:t>
      </w:r>
      <w:r w:rsidR="007124B2" w:rsidRPr="00660330">
        <w:rPr>
          <w:rFonts w:asciiTheme="minorHAnsi" w:hAnsiTheme="minorHAnsi" w:cstheme="minorHAnsi"/>
          <w:color w:val="000000" w:themeColor="text1"/>
        </w:rPr>
        <w:t>.</w:t>
      </w:r>
      <w:r w:rsidR="00145A22" w:rsidRPr="00660330">
        <w:rPr>
          <w:rFonts w:asciiTheme="minorHAnsi" w:hAnsiTheme="minorHAnsi" w:cstheme="minorHAnsi"/>
          <w:color w:val="000000" w:themeColor="text1"/>
        </w:rPr>
        <w:t xml:space="preserve"> </w:t>
      </w:r>
    </w:p>
    <w:p w14:paraId="75BC0CA4" w14:textId="77777777" w:rsidR="00D72489" w:rsidRDefault="00D72489" w:rsidP="00AF5D93">
      <w:pPr>
        <w:pStyle w:val="ListParagraph"/>
        <w:jc w:val="left"/>
        <w:rPr>
          <w:rFonts w:asciiTheme="minorHAnsi" w:hAnsiTheme="minorHAnsi" w:cstheme="minorHAnsi"/>
          <w:color w:val="000000" w:themeColor="text1"/>
        </w:rPr>
      </w:pPr>
    </w:p>
    <w:p w14:paraId="3F591C52" w14:textId="5072BD1F" w:rsidR="00C84004" w:rsidRPr="00660330" w:rsidRDefault="00145A22" w:rsidP="00AF5D93">
      <w:pPr>
        <w:pStyle w:val="ListParagraph"/>
        <w:ind w:left="0"/>
        <w:jc w:val="left"/>
        <w:rPr>
          <w:rFonts w:asciiTheme="minorHAnsi" w:hAnsiTheme="minorHAnsi" w:cstheme="minorHAnsi"/>
          <w:color w:val="000000" w:themeColor="text1"/>
        </w:rPr>
      </w:pPr>
      <w:r w:rsidRPr="00660330">
        <w:rPr>
          <w:rFonts w:asciiTheme="minorHAnsi" w:hAnsiTheme="minorHAnsi" w:cstheme="minorHAnsi"/>
          <w:color w:val="000000" w:themeColor="text1"/>
        </w:rPr>
        <w:t>N</w:t>
      </w:r>
      <w:r w:rsidR="00D72489">
        <w:rPr>
          <w:rFonts w:asciiTheme="minorHAnsi" w:hAnsiTheme="minorHAnsi" w:cstheme="minorHAnsi"/>
          <w:color w:val="000000" w:themeColor="text1"/>
        </w:rPr>
        <w:t>OTE</w:t>
      </w:r>
      <w:r w:rsidRPr="00660330">
        <w:rPr>
          <w:rFonts w:asciiTheme="minorHAnsi" w:hAnsiTheme="minorHAnsi" w:cstheme="minorHAnsi"/>
          <w:color w:val="000000" w:themeColor="text1"/>
        </w:rPr>
        <w:t xml:space="preserve">: Irradiation and WT-BMT of </w:t>
      </w:r>
      <w:r w:rsidRPr="00660330">
        <w:rPr>
          <w:rFonts w:asciiTheme="minorHAnsi" w:hAnsiTheme="minorHAnsi" w:cstheme="minorHAnsi"/>
          <w:i/>
          <w:iCs/>
          <w:color w:val="000000" w:themeColor="text1"/>
        </w:rPr>
        <w:t>Mx1</w:t>
      </w:r>
      <w:r w:rsidRPr="00660330">
        <w:rPr>
          <w:rFonts w:asciiTheme="minorHAnsi" w:hAnsiTheme="minorHAnsi" w:cstheme="minorHAnsi"/>
          <w:color w:val="000000" w:themeColor="text1"/>
        </w:rPr>
        <w:t xml:space="preserve">-Cre mice </w:t>
      </w:r>
      <w:r w:rsidR="00A56C8F">
        <w:rPr>
          <w:rFonts w:asciiTheme="minorHAnsi" w:hAnsiTheme="minorHAnsi" w:cstheme="minorHAnsi"/>
          <w:color w:val="000000" w:themeColor="text1"/>
        </w:rPr>
        <w:t>are</w:t>
      </w:r>
      <w:r w:rsidRPr="00660330">
        <w:rPr>
          <w:rFonts w:asciiTheme="minorHAnsi" w:hAnsiTheme="minorHAnsi" w:cstheme="minorHAnsi"/>
          <w:color w:val="000000" w:themeColor="text1"/>
        </w:rPr>
        <w:t xml:space="preserve"> necessary to eliminate endogenously </w:t>
      </w:r>
      <w:r w:rsidR="0072004F" w:rsidRPr="00660330">
        <w:rPr>
          <w:rFonts w:asciiTheme="minorHAnsi" w:hAnsiTheme="minorHAnsi" w:cstheme="minorHAnsi"/>
          <w:i/>
          <w:iCs/>
          <w:color w:val="000000" w:themeColor="text1"/>
        </w:rPr>
        <w:t>Mx1</w:t>
      </w:r>
      <w:r w:rsidR="0072004F" w:rsidRPr="00660330">
        <w:rPr>
          <w:rFonts w:asciiTheme="minorHAnsi" w:hAnsiTheme="minorHAnsi" w:cstheme="minorHAnsi"/>
          <w:color w:val="000000" w:themeColor="text1"/>
        </w:rPr>
        <w:t>-</w:t>
      </w:r>
      <w:r w:rsidRPr="00660330">
        <w:rPr>
          <w:rFonts w:asciiTheme="minorHAnsi" w:hAnsiTheme="minorHAnsi" w:cstheme="minorHAnsi"/>
          <w:color w:val="000000" w:themeColor="text1"/>
        </w:rPr>
        <w:t>labeled hematopoietic cells that may respond to an injury. Six to eight weeks post</w:t>
      </w:r>
      <w:r w:rsidR="00A56C8F">
        <w:rPr>
          <w:rFonts w:asciiTheme="minorHAnsi" w:hAnsiTheme="minorHAnsi" w:cstheme="minorHAnsi"/>
          <w:color w:val="000000" w:themeColor="text1"/>
        </w:rPr>
        <w:t>-</w:t>
      </w:r>
      <w:r w:rsidRPr="00660330">
        <w:rPr>
          <w:rFonts w:asciiTheme="minorHAnsi" w:hAnsiTheme="minorHAnsi" w:cstheme="minorHAnsi"/>
          <w:color w:val="000000" w:themeColor="text1"/>
        </w:rPr>
        <w:t>irradiation</w:t>
      </w:r>
      <w:r w:rsidR="00A56C8F">
        <w:rPr>
          <w:rFonts w:asciiTheme="minorHAnsi" w:hAnsiTheme="minorHAnsi" w:cstheme="minorHAnsi"/>
          <w:color w:val="000000" w:themeColor="text1"/>
        </w:rPr>
        <w:t>,</w:t>
      </w:r>
      <w:r w:rsidRPr="00660330">
        <w:rPr>
          <w:rFonts w:asciiTheme="minorHAnsi" w:hAnsiTheme="minorHAnsi" w:cstheme="minorHAnsi"/>
          <w:bCs/>
        </w:rPr>
        <w:t xml:space="preserve"> the host's hematopoietic cell</w:t>
      </w:r>
      <w:r w:rsidR="00A56C8F">
        <w:rPr>
          <w:rFonts w:asciiTheme="minorHAnsi" w:hAnsiTheme="minorHAnsi" w:cstheme="minorHAnsi"/>
          <w:bCs/>
        </w:rPr>
        <w:t xml:space="preserve"> count</w:t>
      </w:r>
      <w:r w:rsidRPr="00660330">
        <w:rPr>
          <w:rFonts w:asciiTheme="minorHAnsi" w:hAnsiTheme="minorHAnsi" w:cstheme="minorHAnsi"/>
          <w:bCs/>
        </w:rPr>
        <w:t xml:space="preserve"> </w:t>
      </w:r>
      <w:r w:rsidR="00A56C8F">
        <w:rPr>
          <w:rFonts w:asciiTheme="minorHAnsi" w:hAnsiTheme="minorHAnsi" w:cstheme="minorHAnsi"/>
          <w:bCs/>
        </w:rPr>
        <w:t>is</w:t>
      </w:r>
      <w:r w:rsidRPr="00660330">
        <w:rPr>
          <w:rFonts w:asciiTheme="minorHAnsi" w:hAnsiTheme="minorHAnsi" w:cstheme="minorHAnsi"/>
          <w:bCs/>
        </w:rPr>
        <w:t xml:space="preserve"> </w:t>
      </w:r>
      <w:r w:rsidR="00A56C8F">
        <w:rPr>
          <w:rFonts w:asciiTheme="minorHAnsi" w:hAnsiTheme="minorHAnsi" w:cstheme="minorHAnsi"/>
          <w:bCs/>
        </w:rPr>
        <w:t>at &gt;</w:t>
      </w:r>
      <w:r w:rsidRPr="00660330">
        <w:rPr>
          <w:rFonts w:asciiTheme="minorHAnsi" w:hAnsiTheme="minorHAnsi" w:cstheme="minorHAnsi"/>
          <w:bCs/>
        </w:rPr>
        <w:t>5% and thus ready for imaging</w:t>
      </w:r>
      <w:r w:rsidRPr="00660330">
        <w:rPr>
          <w:rFonts w:asciiTheme="minorHAnsi" w:hAnsiTheme="minorHAnsi" w:cstheme="minorHAnsi"/>
          <w:bCs/>
        </w:rPr>
        <w:fldChar w:fldCharType="begin" w:fldLock="1"/>
      </w:r>
      <w:r w:rsidR="00646DC8" w:rsidRPr="00660330">
        <w:rPr>
          <w:rFonts w:asciiTheme="minorHAnsi" w:hAnsiTheme="minorHAnsi" w:cstheme="minorHAnsi"/>
          <w:bCs/>
        </w:rPr>
        <w:instrText>ADDIN CSL_CITATION {"citationItems":[{"id":"ITEM-1","itemData":{"DOI":"10.1016/j.stem.2012.02.003","ISBN":"1875-9777 (Electronic)","PMID":"22385654","author":[{"dropping-particle":"","family":"Park","given":"D","non-dropping-particle":"","parse-names":false,"suffix":""},{"dropping-particle":"","family":"Spencer","given":"J A","non-dropping-particle":"","parse-names":false,"suffix":""},{"dropping-particle":"","family":"Koh","given":"B I","non-dropping-particle":"","parse-names":false,"suffix":""},{"dropping-particle":"","family":"Kobayashi","given":"T","non-dropping-particle":"","parse-names":false,"suffix":""},{"dropping-particle":"","family":"Fujisaki","given":"J","non-dropping-particle":"","parse-names":false,"suffix":""},{"dropping-particle":"","family":"Clemens","given":"T L","non-dropping-particle":"","parse-names":false,"suffix":""},{"dropping-particle":"","family":"Lin","given":"C P","non-dropping-particle":"","parse-names":false,"suffix":""},{"dropping-particle":"","family":"Kronenberg","given":"H M","non-dropping-particle":"","parse-names":false,"suffix":""},{"dropping-particle":"","family":"Scadden","given":"D T","non-dropping-particle":"","parse-names":false,"suffix":""}],"container-title":"Cell Stem Cell","id":"ITEM-1","issue":"3","issued":{"date-parts":[["2012"]]},"page":"259-272","title":"Endogenous bone marrow MSCs are dynamic, fate-restricted participants in bone maintenance and regeneration","type":"article-journal","volume":"10"},"uris":["http://www.mendeley.com/documents/?uuid=0c0ffae0-a3d5-48a6-879d-af5c4c1436db"]}],"mendeley":{"formattedCitation":"&lt;sup&gt;19&lt;/sup&gt;","plainTextFormattedCitation":"19","previouslyFormattedCitation":"&lt;sup&gt;19&lt;/sup&gt;"},"properties":{"noteIndex":0},"schema":"https://github.com/citation-style-language/schema/raw/master/csl-citation.json"}</w:instrText>
      </w:r>
      <w:r w:rsidRPr="00660330">
        <w:rPr>
          <w:rFonts w:asciiTheme="minorHAnsi" w:hAnsiTheme="minorHAnsi" w:cstheme="minorHAnsi"/>
          <w:bCs/>
        </w:rPr>
        <w:fldChar w:fldCharType="separate"/>
      </w:r>
      <w:r w:rsidR="00646DC8" w:rsidRPr="00660330">
        <w:rPr>
          <w:rFonts w:asciiTheme="minorHAnsi" w:hAnsiTheme="minorHAnsi" w:cstheme="minorHAnsi"/>
          <w:bCs/>
          <w:noProof/>
          <w:vertAlign w:val="superscript"/>
        </w:rPr>
        <w:t>19</w:t>
      </w:r>
      <w:r w:rsidRPr="00660330">
        <w:rPr>
          <w:rFonts w:asciiTheme="minorHAnsi" w:hAnsiTheme="minorHAnsi" w:cstheme="minorHAnsi"/>
          <w:bCs/>
        </w:rPr>
        <w:fldChar w:fldCharType="end"/>
      </w:r>
      <w:r w:rsidRPr="00660330">
        <w:rPr>
          <w:rFonts w:asciiTheme="minorHAnsi" w:hAnsiTheme="minorHAnsi" w:cstheme="minorHAnsi"/>
          <w:bCs/>
        </w:rPr>
        <w:t>.</w:t>
      </w:r>
    </w:p>
    <w:p w14:paraId="35AB55A0" w14:textId="77777777" w:rsidR="00D72489" w:rsidRDefault="00D72489" w:rsidP="00AF5D93">
      <w:pPr>
        <w:pStyle w:val="ListParagraph"/>
        <w:ind w:left="0"/>
        <w:jc w:val="left"/>
        <w:rPr>
          <w:rFonts w:asciiTheme="minorHAnsi" w:hAnsiTheme="minorHAnsi" w:cstheme="minorHAnsi"/>
          <w:color w:val="000000" w:themeColor="text1"/>
        </w:rPr>
      </w:pPr>
    </w:p>
    <w:p w14:paraId="04D414F0" w14:textId="0A533881" w:rsidR="009F5ECF" w:rsidRPr="00D72489" w:rsidRDefault="009F5ECF" w:rsidP="00AF5D93">
      <w:pPr>
        <w:pStyle w:val="ListParagraph"/>
        <w:numPr>
          <w:ilvl w:val="0"/>
          <w:numId w:val="32"/>
        </w:numPr>
        <w:jc w:val="left"/>
        <w:rPr>
          <w:rFonts w:asciiTheme="minorHAnsi" w:hAnsiTheme="minorHAnsi" w:cstheme="minorHAnsi"/>
          <w:b/>
          <w:bCs/>
          <w:color w:val="000000" w:themeColor="text1"/>
        </w:rPr>
      </w:pPr>
      <w:r w:rsidRPr="00D72489">
        <w:rPr>
          <w:rFonts w:asciiTheme="minorHAnsi" w:hAnsiTheme="minorHAnsi" w:cstheme="minorHAnsi"/>
          <w:b/>
          <w:bCs/>
          <w:color w:val="000000" w:themeColor="text1"/>
        </w:rPr>
        <w:t xml:space="preserve">Mouse </w:t>
      </w:r>
      <w:r w:rsidR="00EA5C6A" w:rsidRPr="00D72489">
        <w:rPr>
          <w:rFonts w:asciiTheme="minorHAnsi" w:hAnsiTheme="minorHAnsi" w:cstheme="minorHAnsi"/>
          <w:b/>
          <w:bCs/>
          <w:color w:val="000000" w:themeColor="text1"/>
        </w:rPr>
        <w:t>r</w:t>
      </w:r>
      <w:r w:rsidRPr="00D72489">
        <w:rPr>
          <w:rFonts w:asciiTheme="minorHAnsi" w:hAnsiTheme="minorHAnsi" w:cstheme="minorHAnsi"/>
          <w:b/>
          <w:bCs/>
          <w:color w:val="000000" w:themeColor="text1"/>
        </w:rPr>
        <w:t xml:space="preserve">estraint and </w:t>
      </w:r>
      <w:r w:rsidR="00EA5C6A" w:rsidRPr="00D72489">
        <w:rPr>
          <w:rFonts w:asciiTheme="minorHAnsi" w:hAnsiTheme="minorHAnsi" w:cstheme="minorHAnsi"/>
          <w:b/>
          <w:bCs/>
          <w:color w:val="000000" w:themeColor="text1"/>
        </w:rPr>
        <w:t>i</w:t>
      </w:r>
      <w:r w:rsidRPr="00D72489">
        <w:rPr>
          <w:rFonts w:asciiTheme="minorHAnsi" w:hAnsiTheme="minorHAnsi" w:cstheme="minorHAnsi"/>
          <w:b/>
          <w:bCs/>
          <w:color w:val="000000" w:themeColor="text1"/>
        </w:rPr>
        <w:t>maging mount</w:t>
      </w:r>
    </w:p>
    <w:p w14:paraId="001BA2DD" w14:textId="77777777" w:rsidR="00D72489" w:rsidRDefault="00D72489" w:rsidP="00AF5D93">
      <w:pPr>
        <w:pStyle w:val="ListParagraph"/>
        <w:ind w:left="0"/>
        <w:jc w:val="left"/>
        <w:rPr>
          <w:rFonts w:asciiTheme="minorHAnsi" w:hAnsiTheme="minorHAnsi" w:cstheme="minorHAnsi"/>
          <w:color w:val="000000" w:themeColor="text1"/>
        </w:rPr>
      </w:pPr>
    </w:p>
    <w:p w14:paraId="0F3806D9" w14:textId="5813867F" w:rsidR="005A7C9E" w:rsidRDefault="009F5ECF" w:rsidP="00AF5D93">
      <w:pPr>
        <w:pStyle w:val="ListParagraph"/>
        <w:numPr>
          <w:ilvl w:val="1"/>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Create a mouse restraint with a 50</w:t>
      </w:r>
      <w:r w:rsidR="0072004F" w:rsidRPr="00660330">
        <w:rPr>
          <w:rFonts w:asciiTheme="minorHAnsi" w:hAnsiTheme="minorHAnsi" w:cstheme="minorHAnsi"/>
          <w:color w:val="000000" w:themeColor="text1"/>
        </w:rPr>
        <w:t xml:space="preserve"> </w:t>
      </w:r>
      <w:r w:rsidRPr="00660330">
        <w:rPr>
          <w:rFonts w:asciiTheme="minorHAnsi" w:hAnsiTheme="minorHAnsi" w:cstheme="minorHAnsi"/>
          <w:color w:val="000000" w:themeColor="text1"/>
        </w:rPr>
        <w:t>mL conical tube</w:t>
      </w:r>
      <w:r w:rsidR="00876217" w:rsidRPr="00660330">
        <w:rPr>
          <w:rFonts w:asciiTheme="minorHAnsi" w:hAnsiTheme="minorHAnsi" w:cstheme="minorHAnsi"/>
          <w:color w:val="000000" w:themeColor="text1"/>
        </w:rPr>
        <w:t xml:space="preserve"> (</w:t>
      </w:r>
      <w:r w:rsidR="00876217" w:rsidRPr="00660330">
        <w:rPr>
          <w:rFonts w:asciiTheme="minorHAnsi" w:hAnsiTheme="minorHAnsi" w:cstheme="minorHAnsi"/>
          <w:b/>
          <w:bCs/>
          <w:color w:val="000000" w:themeColor="text1"/>
        </w:rPr>
        <w:t>Figure 1A</w:t>
      </w:r>
      <w:r w:rsidR="00876217" w:rsidRPr="00660330">
        <w:rPr>
          <w:rFonts w:asciiTheme="minorHAnsi" w:hAnsiTheme="minorHAnsi" w:cstheme="minorHAnsi"/>
          <w:color w:val="000000" w:themeColor="text1"/>
        </w:rPr>
        <w:t>)</w:t>
      </w:r>
      <w:r w:rsidRPr="00660330">
        <w:rPr>
          <w:rFonts w:asciiTheme="minorHAnsi" w:hAnsiTheme="minorHAnsi" w:cstheme="minorHAnsi"/>
          <w:color w:val="000000" w:themeColor="text1"/>
        </w:rPr>
        <w:t xml:space="preserve">.  </w:t>
      </w:r>
    </w:p>
    <w:p w14:paraId="43D6C9D5" w14:textId="77777777" w:rsidR="00D72489" w:rsidRPr="00660330" w:rsidRDefault="00D72489" w:rsidP="00AF5D93">
      <w:pPr>
        <w:pStyle w:val="ListParagraph"/>
        <w:ind w:left="0"/>
        <w:jc w:val="left"/>
        <w:rPr>
          <w:rFonts w:asciiTheme="minorHAnsi" w:hAnsiTheme="minorHAnsi" w:cstheme="minorHAnsi"/>
          <w:color w:val="000000" w:themeColor="text1"/>
        </w:rPr>
      </w:pPr>
    </w:p>
    <w:p w14:paraId="63EAB047" w14:textId="5CCE21F5" w:rsidR="005A7C9E" w:rsidRPr="00660330" w:rsidRDefault="009F5ECF" w:rsidP="00AF5D93">
      <w:pPr>
        <w:pStyle w:val="ListParagraph"/>
        <w:numPr>
          <w:ilvl w:val="2"/>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Using pointed scissors</w:t>
      </w:r>
      <w:r w:rsidR="000201AD">
        <w:rPr>
          <w:rFonts w:asciiTheme="minorHAnsi" w:hAnsiTheme="minorHAnsi" w:cstheme="minorHAnsi"/>
          <w:color w:val="000000" w:themeColor="text1"/>
        </w:rPr>
        <w:t>,</w:t>
      </w:r>
      <w:r w:rsidRPr="00660330">
        <w:rPr>
          <w:rFonts w:asciiTheme="minorHAnsi" w:hAnsiTheme="minorHAnsi" w:cstheme="minorHAnsi"/>
          <w:color w:val="000000" w:themeColor="text1"/>
        </w:rPr>
        <w:t xml:space="preserve"> poke a hole through the bottom of the conical.</w:t>
      </w:r>
      <w:r w:rsidR="000201AD">
        <w:rPr>
          <w:rFonts w:asciiTheme="minorHAnsi" w:hAnsiTheme="minorHAnsi" w:cstheme="minorHAnsi"/>
          <w:color w:val="000000" w:themeColor="text1"/>
        </w:rPr>
        <w:t xml:space="preserve"> C</w:t>
      </w:r>
      <w:r w:rsidRPr="00660330">
        <w:rPr>
          <w:rFonts w:asciiTheme="minorHAnsi" w:hAnsiTheme="minorHAnsi" w:cstheme="minorHAnsi"/>
          <w:color w:val="000000" w:themeColor="text1"/>
        </w:rPr>
        <w:t xml:space="preserve">ut from the bottom hole to the top of the conical (the cut side will be the top of the restraint).  </w:t>
      </w:r>
    </w:p>
    <w:p w14:paraId="42E438B9" w14:textId="77777777" w:rsidR="00D72489" w:rsidRDefault="00D72489" w:rsidP="00AF5D93">
      <w:pPr>
        <w:pStyle w:val="ListParagraph"/>
        <w:ind w:left="0"/>
        <w:jc w:val="left"/>
        <w:rPr>
          <w:rFonts w:asciiTheme="minorHAnsi" w:hAnsiTheme="minorHAnsi" w:cstheme="minorHAnsi"/>
          <w:color w:val="000000" w:themeColor="text1"/>
        </w:rPr>
      </w:pPr>
    </w:p>
    <w:p w14:paraId="3F546B8B" w14:textId="02255042" w:rsidR="009F5ECF" w:rsidRPr="00660330" w:rsidRDefault="009F5ECF" w:rsidP="00AF5D93">
      <w:pPr>
        <w:pStyle w:val="ListParagraph"/>
        <w:numPr>
          <w:ilvl w:val="2"/>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 xml:space="preserve">Make a cut approximately </w:t>
      </w:r>
      <w:r w:rsidR="00B37FA2" w:rsidRPr="00660330">
        <w:rPr>
          <w:rFonts w:asciiTheme="minorHAnsi" w:hAnsiTheme="minorHAnsi" w:cstheme="minorHAnsi"/>
          <w:color w:val="000000" w:themeColor="text1"/>
        </w:rPr>
        <w:t>4</w:t>
      </w:r>
      <w:r w:rsidR="000201AD">
        <w:rPr>
          <w:rFonts w:asciiTheme="minorHAnsi" w:hAnsiTheme="minorHAnsi" w:cstheme="minorHAnsi"/>
          <w:color w:val="000000" w:themeColor="text1"/>
        </w:rPr>
        <w:t>–</w:t>
      </w:r>
      <w:r w:rsidR="00B37FA2" w:rsidRPr="00660330">
        <w:rPr>
          <w:rFonts w:asciiTheme="minorHAnsi" w:hAnsiTheme="minorHAnsi" w:cstheme="minorHAnsi"/>
          <w:color w:val="000000" w:themeColor="text1"/>
        </w:rPr>
        <w:t>5 cm</w:t>
      </w:r>
      <w:r w:rsidRPr="00660330">
        <w:rPr>
          <w:rFonts w:asciiTheme="minorHAnsi" w:hAnsiTheme="minorHAnsi" w:cstheme="minorHAnsi"/>
          <w:color w:val="000000" w:themeColor="text1"/>
        </w:rPr>
        <w:t xml:space="preserve"> long parallel to the previous cut and halfway down</w:t>
      </w:r>
      <w:r w:rsidR="00B37FA2" w:rsidRPr="00660330">
        <w:rPr>
          <w:rFonts w:asciiTheme="minorHAnsi" w:hAnsiTheme="minorHAnsi" w:cstheme="minorHAnsi"/>
          <w:color w:val="000000" w:themeColor="text1"/>
        </w:rPr>
        <w:t xml:space="preserve"> (~2 cm)</w:t>
      </w:r>
      <w:r w:rsidRPr="00660330">
        <w:rPr>
          <w:rFonts w:asciiTheme="minorHAnsi" w:hAnsiTheme="minorHAnsi" w:cstheme="minorHAnsi"/>
          <w:color w:val="000000" w:themeColor="text1"/>
        </w:rPr>
        <w:t xml:space="preserve"> from the top of the restraint. Remove this section of the conical and smooth the edges were necessary.</w:t>
      </w:r>
    </w:p>
    <w:p w14:paraId="20825191" w14:textId="77777777" w:rsidR="00D72489" w:rsidRDefault="00D72489" w:rsidP="00AF5D93">
      <w:pPr>
        <w:pStyle w:val="ListParagraph"/>
        <w:ind w:left="0"/>
        <w:jc w:val="left"/>
        <w:rPr>
          <w:rFonts w:asciiTheme="minorHAnsi" w:hAnsiTheme="minorHAnsi" w:cstheme="minorHAnsi"/>
          <w:color w:val="000000" w:themeColor="text1"/>
        </w:rPr>
      </w:pPr>
    </w:p>
    <w:p w14:paraId="430AE079" w14:textId="748C5789" w:rsidR="005A7C9E" w:rsidRPr="00660330" w:rsidRDefault="009F5ECF" w:rsidP="00AF5D93">
      <w:pPr>
        <w:pStyle w:val="ListParagraph"/>
        <w:numPr>
          <w:ilvl w:val="1"/>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 xml:space="preserve">Construct a conical tube imaging mount using an adjustable angle plate, </w:t>
      </w:r>
      <w:r w:rsidR="000201AD">
        <w:rPr>
          <w:rFonts w:asciiTheme="minorHAnsi" w:hAnsiTheme="minorHAnsi" w:cstheme="minorHAnsi"/>
          <w:color w:val="000000" w:themeColor="text1"/>
        </w:rPr>
        <w:t>a 0.5</w:t>
      </w:r>
      <w:r w:rsidRPr="00660330">
        <w:rPr>
          <w:rFonts w:asciiTheme="minorHAnsi" w:hAnsiTheme="minorHAnsi" w:cstheme="minorHAnsi"/>
          <w:color w:val="000000" w:themeColor="text1"/>
        </w:rPr>
        <w:t xml:space="preserve">” optical post, and a right-angle clamp for </w:t>
      </w:r>
      <w:r w:rsidR="000201AD">
        <w:rPr>
          <w:rFonts w:asciiTheme="minorHAnsi" w:hAnsiTheme="minorHAnsi" w:cstheme="minorHAnsi"/>
          <w:color w:val="000000" w:themeColor="text1"/>
        </w:rPr>
        <w:t>the 0.5</w:t>
      </w:r>
      <w:r w:rsidRPr="00660330">
        <w:rPr>
          <w:rFonts w:asciiTheme="minorHAnsi" w:hAnsiTheme="minorHAnsi" w:cstheme="minorHAnsi"/>
          <w:color w:val="000000" w:themeColor="text1"/>
        </w:rPr>
        <w:t xml:space="preserve">” post, </w:t>
      </w:r>
      <w:r w:rsidR="000201AD">
        <w:rPr>
          <w:rFonts w:asciiTheme="minorHAnsi" w:hAnsiTheme="minorHAnsi" w:cstheme="minorHAnsi"/>
          <w:color w:val="000000" w:themeColor="text1"/>
        </w:rPr>
        <w:t>0.1875</w:t>
      </w:r>
      <w:r w:rsidRPr="00660330">
        <w:rPr>
          <w:rFonts w:asciiTheme="minorHAnsi" w:hAnsiTheme="minorHAnsi" w:cstheme="minorHAnsi"/>
          <w:color w:val="000000" w:themeColor="text1"/>
        </w:rPr>
        <w:t xml:space="preserve">” Hex </w:t>
      </w:r>
      <w:r w:rsidR="00876217" w:rsidRPr="00660330">
        <w:rPr>
          <w:rFonts w:asciiTheme="minorHAnsi" w:hAnsiTheme="minorHAnsi" w:cstheme="minorHAnsi"/>
          <w:color w:val="000000" w:themeColor="text1"/>
        </w:rPr>
        <w:t>(</w:t>
      </w:r>
      <w:r w:rsidR="00876217" w:rsidRPr="00660330">
        <w:rPr>
          <w:rFonts w:asciiTheme="minorHAnsi" w:hAnsiTheme="minorHAnsi" w:cstheme="minorHAnsi"/>
          <w:b/>
          <w:bCs/>
          <w:color w:val="000000" w:themeColor="text1"/>
        </w:rPr>
        <w:t>Figure 1B</w:t>
      </w:r>
      <w:r w:rsidR="005A7C9E" w:rsidRPr="00660330">
        <w:rPr>
          <w:rFonts w:asciiTheme="minorHAnsi" w:hAnsiTheme="minorHAnsi" w:cstheme="minorHAnsi"/>
          <w:b/>
          <w:bCs/>
          <w:color w:val="000000" w:themeColor="text1"/>
        </w:rPr>
        <w:t xml:space="preserve"> </w:t>
      </w:r>
      <w:r w:rsidR="00D72489" w:rsidRPr="00D72489">
        <w:rPr>
          <w:rFonts w:asciiTheme="minorHAnsi" w:hAnsiTheme="minorHAnsi" w:cstheme="minorHAnsi"/>
          <w:color w:val="000000" w:themeColor="text1"/>
        </w:rPr>
        <w:t>and</w:t>
      </w:r>
      <w:r w:rsidR="00D72489">
        <w:rPr>
          <w:rFonts w:asciiTheme="minorHAnsi" w:hAnsiTheme="minorHAnsi" w:cstheme="minorHAnsi"/>
          <w:b/>
          <w:bCs/>
          <w:color w:val="000000" w:themeColor="text1"/>
        </w:rPr>
        <w:t xml:space="preserve"> Table of Materials</w:t>
      </w:r>
      <w:r w:rsidR="00876217" w:rsidRPr="00660330">
        <w:rPr>
          <w:rFonts w:asciiTheme="minorHAnsi" w:hAnsiTheme="minorHAnsi" w:cstheme="minorHAnsi"/>
          <w:color w:val="000000" w:themeColor="text1"/>
        </w:rPr>
        <w:t>)</w:t>
      </w:r>
      <w:r w:rsidRPr="00660330">
        <w:rPr>
          <w:rFonts w:asciiTheme="minorHAnsi" w:hAnsiTheme="minorHAnsi" w:cstheme="minorHAnsi"/>
          <w:color w:val="000000" w:themeColor="text1"/>
        </w:rPr>
        <w:t>.</w:t>
      </w:r>
    </w:p>
    <w:p w14:paraId="684688B4" w14:textId="77777777" w:rsidR="00D72489" w:rsidRDefault="00D72489" w:rsidP="00AF5D93">
      <w:pPr>
        <w:pStyle w:val="ListParagraph"/>
        <w:ind w:left="0"/>
        <w:jc w:val="left"/>
        <w:rPr>
          <w:rFonts w:asciiTheme="minorHAnsi" w:hAnsiTheme="minorHAnsi" w:cstheme="minorHAnsi"/>
          <w:color w:val="000000" w:themeColor="text1"/>
        </w:rPr>
      </w:pPr>
    </w:p>
    <w:p w14:paraId="64A289CA" w14:textId="470712B6" w:rsidR="00D72489" w:rsidRDefault="009F5ECF" w:rsidP="00AF5D93">
      <w:pPr>
        <w:pStyle w:val="ListParagraph"/>
        <w:numPr>
          <w:ilvl w:val="2"/>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 xml:space="preserve">Adjust the angle plate to a 35° angle. </w:t>
      </w:r>
      <w:r w:rsidR="001D222D" w:rsidRPr="00660330">
        <w:rPr>
          <w:rFonts w:asciiTheme="minorHAnsi" w:hAnsiTheme="minorHAnsi" w:cstheme="minorHAnsi"/>
          <w:color w:val="000000" w:themeColor="text1"/>
        </w:rPr>
        <w:t>On the left side of the angle plate, s</w:t>
      </w:r>
      <w:r w:rsidRPr="00660330">
        <w:rPr>
          <w:rFonts w:asciiTheme="minorHAnsi" w:hAnsiTheme="minorHAnsi" w:cstheme="minorHAnsi"/>
          <w:color w:val="000000" w:themeColor="text1"/>
        </w:rPr>
        <w:t>crew the optical post into the second hole from the back of the plate.</w:t>
      </w:r>
    </w:p>
    <w:p w14:paraId="13350A6B" w14:textId="408C6243" w:rsidR="005A7C9E" w:rsidRPr="00660330" w:rsidRDefault="009F5ECF" w:rsidP="00AF5D93">
      <w:pPr>
        <w:pStyle w:val="ListParagraph"/>
        <w:ind w:left="0"/>
        <w:jc w:val="left"/>
        <w:rPr>
          <w:rFonts w:asciiTheme="minorHAnsi" w:hAnsiTheme="minorHAnsi" w:cstheme="minorHAnsi"/>
          <w:color w:val="000000" w:themeColor="text1"/>
        </w:rPr>
      </w:pPr>
      <w:r w:rsidRPr="00660330">
        <w:rPr>
          <w:rFonts w:asciiTheme="minorHAnsi" w:hAnsiTheme="minorHAnsi" w:cstheme="minorHAnsi"/>
          <w:color w:val="000000" w:themeColor="text1"/>
        </w:rPr>
        <w:lastRenderedPageBreak/>
        <w:t xml:space="preserve">  </w:t>
      </w:r>
    </w:p>
    <w:p w14:paraId="3BBD1D49" w14:textId="5CBB4A65" w:rsidR="009F5ECF" w:rsidRDefault="001D222D" w:rsidP="00AF5D93">
      <w:pPr>
        <w:pStyle w:val="ListParagraph"/>
        <w:numPr>
          <w:ilvl w:val="2"/>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On the right side of the adjustable plat</w:t>
      </w:r>
      <w:r w:rsidR="00AB5589" w:rsidRPr="00660330">
        <w:rPr>
          <w:rFonts w:asciiTheme="minorHAnsi" w:hAnsiTheme="minorHAnsi" w:cstheme="minorHAnsi"/>
          <w:color w:val="000000" w:themeColor="text1"/>
        </w:rPr>
        <w:t>e,</w:t>
      </w:r>
      <w:r w:rsidRPr="00660330">
        <w:rPr>
          <w:rFonts w:asciiTheme="minorHAnsi" w:hAnsiTheme="minorHAnsi" w:cstheme="minorHAnsi"/>
          <w:color w:val="000000" w:themeColor="text1"/>
        </w:rPr>
        <w:t xml:space="preserve"> insert a </w:t>
      </w:r>
      <w:r w:rsidR="00AB5589" w:rsidRPr="00660330">
        <w:rPr>
          <w:rFonts w:asciiTheme="minorHAnsi" w:hAnsiTheme="minorHAnsi" w:cstheme="minorHAnsi"/>
          <w:color w:val="000000" w:themeColor="text1"/>
        </w:rPr>
        <w:t xml:space="preserve">spring-loaded </w:t>
      </w:r>
      <w:r w:rsidR="000201AD">
        <w:rPr>
          <w:rFonts w:asciiTheme="minorHAnsi" w:hAnsiTheme="minorHAnsi" w:cstheme="minorHAnsi"/>
          <w:color w:val="000000" w:themeColor="text1"/>
        </w:rPr>
        <w:t>0.1875</w:t>
      </w:r>
      <w:r w:rsidR="00AB5589" w:rsidRPr="00660330">
        <w:rPr>
          <w:rFonts w:asciiTheme="minorHAnsi" w:hAnsiTheme="minorHAnsi" w:cstheme="minorHAnsi"/>
          <w:color w:val="000000" w:themeColor="text1"/>
        </w:rPr>
        <w:t xml:space="preserve">” Hex-locking </w:t>
      </w:r>
      <w:r w:rsidR="000201AD">
        <w:rPr>
          <w:rFonts w:asciiTheme="minorHAnsi" w:hAnsiTheme="minorHAnsi" w:cstheme="minorHAnsi"/>
          <w:color w:val="000000" w:themeColor="text1"/>
        </w:rPr>
        <w:t>0.25</w:t>
      </w:r>
      <w:r w:rsidR="00AB5589" w:rsidRPr="00660330">
        <w:rPr>
          <w:rFonts w:asciiTheme="minorHAnsi" w:hAnsiTheme="minorHAnsi" w:cstheme="minorHAnsi"/>
          <w:color w:val="000000" w:themeColor="text1"/>
        </w:rPr>
        <w:t xml:space="preserve">” </w:t>
      </w:r>
      <w:r w:rsidRPr="00660330">
        <w:rPr>
          <w:rFonts w:asciiTheme="minorHAnsi" w:hAnsiTheme="minorHAnsi" w:cstheme="minorHAnsi"/>
          <w:color w:val="000000" w:themeColor="text1"/>
        </w:rPr>
        <w:t xml:space="preserve">thumbscrew into </w:t>
      </w:r>
      <w:r w:rsidR="00AB5589" w:rsidRPr="00660330">
        <w:rPr>
          <w:rFonts w:asciiTheme="minorHAnsi" w:hAnsiTheme="minorHAnsi" w:cstheme="minorHAnsi"/>
          <w:color w:val="000000" w:themeColor="text1"/>
        </w:rPr>
        <w:t xml:space="preserve">the </w:t>
      </w:r>
      <w:r w:rsidRPr="00660330">
        <w:rPr>
          <w:rFonts w:asciiTheme="minorHAnsi" w:hAnsiTheme="minorHAnsi" w:cstheme="minorHAnsi"/>
          <w:color w:val="000000" w:themeColor="text1"/>
        </w:rPr>
        <w:t>second hole from the front</w:t>
      </w:r>
      <w:r w:rsidR="00AB5589" w:rsidRPr="00660330">
        <w:rPr>
          <w:rFonts w:asciiTheme="minorHAnsi" w:hAnsiTheme="minorHAnsi" w:cstheme="minorHAnsi"/>
          <w:color w:val="000000" w:themeColor="text1"/>
        </w:rPr>
        <w:t xml:space="preserve"> and last hole</w:t>
      </w:r>
      <w:r w:rsidR="000201AD">
        <w:rPr>
          <w:rFonts w:asciiTheme="minorHAnsi" w:hAnsiTheme="minorHAnsi" w:cstheme="minorHAnsi"/>
          <w:color w:val="000000" w:themeColor="text1"/>
        </w:rPr>
        <w:t>s</w:t>
      </w:r>
      <w:r w:rsidR="00AB5589" w:rsidRPr="00660330">
        <w:rPr>
          <w:rFonts w:asciiTheme="minorHAnsi" w:hAnsiTheme="minorHAnsi" w:cstheme="minorHAnsi"/>
          <w:color w:val="000000" w:themeColor="text1"/>
        </w:rPr>
        <w:t xml:space="preserve"> on the plate. </w:t>
      </w:r>
      <w:r w:rsidRPr="00660330">
        <w:rPr>
          <w:rFonts w:asciiTheme="minorHAnsi" w:hAnsiTheme="minorHAnsi" w:cstheme="minorHAnsi"/>
          <w:color w:val="000000" w:themeColor="text1"/>
        </w:rPr>
        <w:t xml:space="preserve">The right-angle clamp will be used </w:t>
      </w:r>
      <w:r w:rsidR="00AB5589" w:rsidRPr="00660330">
        <w:rPr>
          <w:rFonts w:asciiTheme="minorHAnsi" w:hAnsiTheme="minorHAnsi" w:cstheme="minorHAnsi"/>
          <w:color w:val="000000" w:themeColor="text1"/>
        </w:rPr>
        <w:t xml:space="preserve">with the optical post </w:t>
      </w:r>
      <w:r w:rsidRPr="00660330">
        <w:rPr>
          <w:rFonts w:asciiTheme="minorHAnsi" w:hAnsiTheme="minorHAnsi" w:cstheme="minorHAnsi"/>
          <w:color w:val="000000" w:themeColor="text1"/>
        </w:rPr>
        <w:t>to secure the conical</w:t>
      </w:r>
      <w:r w:rsidR="00AB5589" w:rsidRPr="00660330">
        <w:rPr>
          <w:rFonts w:asciiTheme="minorHAnsi" w:hAnsiTheme="minorHAnsi" w:cstheme="minorHAnsi"/>
          <w:color w:val="000000" w:themeColor="text1"/>
        </w:rPr>
        <w:t xml:space="preserve"> mouse restraint</w:t>
      </w:r>
      <w:r w:rsidRPr="00660330">
        <w:rPr>
          <w:rFonts w:asciiTheme="minorHAnsi" w:hAnsiTheme="minorHAnsi" w:cstheme="minorHAnsi"/>
          <w:color w:val="000000" w:themeColor="text1"/>
        </w:rPr>
        <w:t xml:space="preserve"> in place.</w:t>
      </w:r>
    </w:p>
    <w:p w14:paraId="16BAAF08" w14:textId="77777777" w:rsidR="00D72489" w:rsidRPr="00660330" w:rsidRDefault="00D72489" w:rsidP="00AF5D93">
      <w:pPr>
        <w:pStyle w:val="ListParagraph"/>
        <w:ind w:left="0"/>
        <w:jc w:val="left"/>
        <w:rPr>
          <w:rFonts w:asciiTheme="minorHAnsi" w:hAnsiTheme="minorHAnsi" w:cstheme="minorHAnsi"/>
          <w:color w:val="000000" w:themeColor="text1"/>
        </w:rPr>
      </w:pPr>
    </w:p>
    <w:p w14:paraId="30149CB0" w14:textId="1821DC10" w:rsidR="00014850" w:rsidRPr="00D72489" w:rsidRDefault="00772732" w:rsidP="00AF5D93">
      <w:pPr>
        <w:pStyle w:val="ListParagraph"/>
        <w:numPr>
          <w:ilvl w:val="0"/>
          <w:numId w:val="32"/>
        </w:numPr>
        <w:jc w:val="left"/>
        <w:rPr>
          <w:rFonts w:asciiTheme="minorHAnsi" w:hAnsiTheme="minorHAnsi" w:cstheme="minorHAnsi"/>
          <w:b/>
          <w:bCs/>
          <w:color w:val="000000" w:themeColor="text1"/>
          <w:highlight w:val="yellow"/>
        </w:rPr>
      </w:pPr>
      <w:r w:rsidRPr="00D72489">
        <w:rPr>
          <w:rFonts w:asciiTheme="minorHAnsi" w:hAnsiTheme="minorHAnsi" w:cstheme="minorHAnsi"/>
          <w:b/>
          <w:bCs/>
          <w:color w:val="000000" w:themeColor="text1"/>
          <w:highlight w:val="yellow"/>
        </w:rPr>
        <w:t xml:space="preserve">Preoperative </w:t>
      </w:r>
      <w:r w:rsidR="00EA5C6A" w:rsidRPr="00D72489">
        <w:rPr>
          <w:rFonts w:asciiTheme="minorHAnsi" w:hAnsiTheme="minorHAnsi" w:cstheme="minorHAnsi"/>
          <w:b/>
          <w:bCs/>
          <w:color w:val="000000" w:themeColor="text1"/>
          <w:highlight w:val="yellow"/>
        </w:rPr>
        <w:t>s</w:t>
      </w:r>
      <w:r w:rsidR="00014850" w:rsidRPr="00D72489">
        <w:rPr>
          <w:rFonts w:asciiTheme="minorHAnsi" w:hAnsiTheme="minorHAnsi" w:cstheme="minorHAnsi"/>
          <w:b/>
          <w:bCs/>
          <w:color w:val="000000" w:themeColor="text1"/>
          <w:highlight w:val="yellow"/>
        </w:rPr>
        <w:t>urgical procedure</w:t>
      </w:r>
    </w:p>
    <w:p w14:paraId="7E868044" w14:textId="77777777" w:rsidR="00D72489" w:rsidRDefault="00D72489" w:rsidP="00AF5D93">
      <w:pPr>
        <w:pStyle w:val="ListParagraph"/>
        <w:ind w:left="0"/>
        <w:jc w:val="left"/>
        <w:rPr>
          <w:rFonts w:asciiTheme="minorHAnsi" w:hAnsiTheme="minorHAnsi" w:cstheme="minorHAnsi"/>
          <w:color w:val="000000" w:themeColor="text1"/>
        </w:rPr>
      </w:pPr>
    </w:p>
    <w:p w14:paraId="70999A4C" w14:textId="0B094AC8" w:rsidR="00F74777" w:rsidRPr="00D72489" w:rsidRDefault="00F74777" w:rsidP="00AF5D93">
      <w:pPr>
        <w:pStyle w:val="ListParagraph"/>
        <w:numPr>
          <w:ilvl w:val="1"/>
          <w:numId w:val="32"/>
        </w:numPr>
        <w:jc w:val="left"/>
        <w:rPr>
          <w:rFonts w:asciiTheme="minorHAnsi" w:hAnsiTheme="minorHAnsi" w:cstheme="minorHAnsi"/>
          <w:color w:val="000000" w:themeColor="text1"/>
          <w:highlight w:val="yellow"/>
        </w:rPr>
      </w:pPr>
      <w:r w:rsidRPr="00D72489">
        <w:rPr>
          <w:rFonts w:asciiTheme="minorHAnsi" w:hAnsiTheme="minorHAnsi" w:cstheme="minorHAnsi"/>
          <w:color w:val="000000" w:themeColor="text1"/>
          <w:highlight w:val="yellow"/>
        </w:rPr>
        <w:t xml:space="preserve">Mouse </w:t>
      </w:r>
      <w:r w:rsidR="00EA5C6A" w:rsidRPr="00D72489">
        <w:rPr>
          <w:rFonts w:asciiTheme="minorHAnsi" w:hAnsiTheme="minorHAnsi" w:cstheme="minorHAnsi"/>
          <w:color w:val="000000" w:themeColor="text1"/>
          <w:highlight w:val="yellow"/>
        </w:rPr>
        <w:t>a</w:t>
      </w:r>
      <w:r w:rsidRPr="00D72489">
        <w:rPr>
          <w:rFonts w:asciiTheme="minorHAnsi" w:hAnsiTheme="minorHAnsi" w:cstheme="minorHAnsi"/>
          <w:color w:val="000000" w:themeColor="text1"/>
          <w:highlight w:val="yellow"/>
        </w:rPr>
        <w:t>nesthes</w:t>
      </w:r>
      <w:r w:rsidR="00612685" w:rsidRPr="00D72489">
        <w:rPr>
          <w:rFonts w:asciiTheme="minorHAnsi" w:hAnsiTheme="minorHAnsi" w:cstheme="minorHAnsi"/>
          <w:color w:val="000000" w:themeColor="text1"/>
          <w:highlight w:val="yellow"/>
        </w:rPr>
        <w:t>ia</w:t>
      </w:r>
    </w:p>
    <w:p w14:paraId="1BD07396" w14:textId="77777777" w:rsidR="00D72489" w:rsidRDefault="00D72489" w:rsidP="00AF5D93">
      <w:pPr>
        <w:pStyle w:val="ListParagraph"/>
        <w:ind w:left="0"/>
        <w:jc w:val="left"/>
        <w:rPr>
          <w:rFonts w:asciiTheme="minorHAnsi" w:hAnsiTheme="minorHAnsi" w:cstheme="minorHAnsi"/>
          <w:color w:val="000000" w:themeColor="text1"/>
        </w:rPr>
      </w:pPr>
    </w:p>
    <w:p w14:paraId="7422F6D3" w14:textId="21F27D91" w:rsidR="00F74777" w:rsidRPr="00D72489" w:rsidRDefault="00F74777" w:rsidP="00AF5D93">
      <w:pPr>
        <w:pStyle w:val="ListParagraph"/>
        <w:numPr>
          <w:ilvl w:val="2"/>
          <w:numId w:val="32"/>
        </w:numPr>
        <w:jc w:val="left"/>
        <w:rPr>
          <w:rFonts w:asciiTheme="minorHAnsi" w:hAnsiTheme="minorHAnsi" w:cstheme="minorHAnsi"/>
          <w:color w:val="000000" w:themeColor="text1"/>
        </w:rPr>
      </w:pPr>
      <w:r w:rsidRPr="00D72489">
        <w:rPr>
          <w:rFonts w:asciiTheme="minorHAnsi" w:hAnsiTheme="minorHAnsi" w:cstheme="minorHAnsi"/>
          <w:color w:val="000000" w:themeColor="text1"/>
        </w:rPr>
        <w:t>For pain management</w:t>
      </w:r>
      <w:r w:rsidR="00E90A15" w:rsidRPr="00D72489">
        <w:rPr>
          <w:rFonts w:asciiTheme="minorHAnsi" w:hAnsiTheme="minorHAnsi" w:cstheme="minorHAnsi"/>
          <w:color w:val="000000" w:themeColor="text1"/>
        </w:rPr>
        <w:t>, subcutaneously inject</w:t>
      </w:r>
      <w:r w:rsidRPr="00D72489">
        <w:rPr>
          <w:rFonts w:asciiTheme="minorHAnsi" w:hAnsiTheme="minorHAnsi" w:cstheme="minorHAnsi"/>
          <w:color w:val="000000" w:themeColor="text1"/>
        </w:rPr>
        <w:t xml:space="preserve"> </w:t>
      </w:r>
      <w:r w:rsidR="000201AD">
        <w:rPr>
          <w:rFonts w:asciiTheme="minorHAnsi" w:hAnsiTheme="minorHAnsi" w:cstheme="minorHAnsi"/>
          <w:color w:val="000000" w:themeColor="text1"/>
        </w:rPr>
        <w:t xml:space="preserve">the </w:t>
      </w:r>
      <w:r w:rsidR="00E90A15" w:rsidRPr="00D72489">
        <w:rPr>
          <w:rFonts w:asciiTheme="minorHAnsi" w:hAnsiTheme="minorHAnsi" w:cstheme="minorHAnsi"/>
          <w:color w:val="000000" w:themeColor="text1"/>
        </w:rPr>
        <w:t>mouse with sustained</w:t>
      </w:r>
      <w:r w:rsidR="000201AD">
        <w:rPr>
          <w:rFonts w:asciiTheme="minorHAnsi" w:hAnsiTheme="minorHAnsi" w:cstheme="minorHAnsi"/>
          <w:color w:val="000000" w:themeColor="text1"/>
        </w:rPr>
        <w:t xml:space="preserve"> </w:t>
      </w:r>
      <w:r w:rsidR="00E90A15" w:rsidRPr="00D72489">
        <w:rPr>
          <w:rFonts w:asciiTheme="minorHAnsi" w:hAnsiTheme="minorHAnsi" w:cstheme="minorHAnsi"/>
          <w:color w:val="000000" w:themeColor="text1"/>
        </w:rPr>
        <w:t>release</w:t>
      </w:r>
      <w:r w:rsidRPr="00D72489">
        <w:rPr>
          <w:rFonts w:asciiTheme="minorHAnsi" w:hAnsiTheme="minorHAnsi" w:cstheme="minorHAnsi"/>
          <w:color w:val="000000" w:themeColor="text1"/>
        </w:rPr>
        <w:t xml:space="preserve"> buprenorphine (1</w:t>
      </w:r>
      <w:r w:rsidR="000201AD">
        <w:rPr>
          <w:rFonts w:asciiTheme="minorHAnsi" w:hAnsiTheme="minorHAnsi" w:cstheme="minorHAnsi"/>
          <w:color w:val="000000" w:themeColor="text1"/>
        </w:rPr>
        <w:t xml:space="preserve"> </w:t>
      </w:r>
      <w:r w:rsidRPr="00D72489">
        <w:rPr>
          <w:rFonts w:asciiTheme="minorHAnsi" w:hAnsiTheme="minorHAnsi" w:cstheme="minorHAnsi"/>
          <w:color w:val="000000" w:themeColor="text1"/>
        </w:rPr>
        <w:t>mg/kg</w:t>
      </w:r>
      <w:r w:rsidR="002E471F" w:rsidRPr="00D72489">
        <w:rPr>
          <w:rFonts w:asciiTheme="minorHAnsi" w:hAnsiTheme="minorHAnsi" w:cstheme="minorHAnsi"/>
          <w:color w:val="000000" w:themeColor="text1"/>
        </w:rPr>
        <w:t xml:space="preserve"> BW</w:t>
      </w:r>
      <w:r w:rsidRPr="00D72489">
        <w:rPr>
          <w:rFonts w:asciiTheme="minorHAnsi" w:hAnsiTheme="minorHAnsi" w:cstheme="minorHAnsi"/>
          <w:color w:val="000000" w:themeColor="text1"/>
        </w:rPr>
        <w:t>) 30</w:t>
      </w:r>
      <w:r w:rsidR="000201AD">
        <w:rPr>
          <w:rFonts w:asciiTheme="minorHAnsi" w:hAnsiTheme="minorHAnsi" w:cstheme="minorHAnsi"/>
          <w:color w:val="000000" w:themeColor="text1"/>
        </w:rPr>
        <w:t>–</w:t>
      </w:r>
      <w:r w:rsidRPr="00D72489">
        <w:rPr>
          <w:rFonts w:asciiTheme="minorHAnsi" w:hAnsiTheme="minorHAnsi" w:cstheme="minorHAnsi"/>
          <w:color w:val="000000" w:themeColor="text1"/>
        </w:rPr>
        <w:t>60 min prior to surgery.</w:t>
      </w:r>
    </w:p>
    <w:p w14:paraId="0FA1BDF2" w14:textId="77777777" w:rsidR="00D72489" w:rsidRPr="00D72489" w:rsidRDefault="00D72489" w:rsidP="00AF5D93">
      <w:pPr>
        <w:pStyle w:val="ListParagraph"/>
        <w:ind w:left="0"/>
        <w:jc w:val="left"/>
        <w:rPr>
          <w:rFonts w:asciiTheme="minorHAnsi" w:hAnsiTheme="minorHAnsi" w:cstheme="minorHAnsi"/>
          <w:color w:val="000000" w:themeColor="text1"/>
        </w:rPr>
      </w:pPr>
    </w:p>
    <w:p w14:paraId="05E539FA" w14:textId="1F5851DD" w:rsidR="001E7CE4" w:rsidRPr="00D72489" w:rsidRDefault="00E90A15" w:rsidP="00AF5D93">
      <w:pPr>
        <w:pStyle w:val="ListParagraph"/>
        <w:numPr>
          <w:ilvl w:val="2"/>
          <w:numId w:val="32"/>
        </w:numPr>
        <w:jc w:val="left"/>
        <w:rPr>
          <w:rFonts w:asciiTheme="minorHAnsi" w:hAnsiTheme="minorHAnsi" w:cstheme="minorHAnsi"/>
          <w:color w:val="000000" w:themeColor="text1"/>
        </w:rPr>
      </w:pPr>
      <w:r w:rsidRPr="00D72489">
        <w:rPr>
          <w:rFonts w:asciiTheme="minorHAnsi" w:hAnsiTheme="minorHAnsi" w:cstheme="minorHAnsi"/>
          <w:color w:val="000000" w:themeColor="text1"/>
        </w:rPr>
        <w:t>A</w:t>
      </w:r>
      <w:r w:rsidR="00F74777" w:rsidRPr="00D72489">
        <w:rPr>
          <w:rFonts w:asciiTheme="minorHAnsi" w:hAnsiTheme="minorHAnsi" w:cstheme="minorHAnsi"/>
          <w:color w:val="000000" w:themeColor="text1"/>
        </w:rPr>
        <w:t>nesthetiz</w:t>
      </w:r>
      <w:r w:rsidRPr="00D72489">
        <w:rPr>
          <w:rFonts w:asciiTheme="minorHAnsi" w:hAnsiTheme="minorHAnsi" w:cstheme="minorHAnsi"/>
          <w:color w:val="000000" w:themeColor="text1"/>
        </w:rPr>
        <w:t>e mice</w:t>
      </w:r>
      <w:r w:rsidR="00F74777" w:rsidRPr="00D72489">
        <w:rPr>
          <w:rFonts w:asciiTheme="minorHAnsi" w:hAnsiTheme="minorHAnsi" w:cstheme="minorHAnsi"/>
          <w:color w:val="000000" w:themeColor="text1"/>
        </w:rPr>
        <w:t xml:space="preserve"> using rodent III CCM combination</w:t>
      </w:r>
      <w:r w:rsidR="001E7CE4" w:rsidRPr="00D72489">
        <w:rPr>
          <w:rFonts w:asciiTheme="minorHAnsi" w:hAnsiTheme="minorHAnsi" w:cstheme="minorHAnsi"/>
          <w:color w:val="000000" w:themeColor="text1"/>
        </w:rPr>
        <w:t xml:space="preserve"> (combo III)</w:t>
      </w:r>
      <w:r w:rsidR="00F74777" w:rsidRPr="00D72489">
        <w:rPr>
          <w:rFonts w:asciiTheme="minorHAnsi" w:hAnsiTheme="minorHAnsi" w:cstheme="minorHAnsi"/>
          <w:color w:val="000000" w:themeColor="text1"/>
        </w:rPr>
        <w:t xml:space="preserve"> anesthesia containing 37.5 mg</w:t>
      </w:r>
      <w:r w:rsidR="002E4C26" w:rsidRPr="00D72489">
        <w:rPr>
          <w:rFonts w:asciiTheme="minorHAnsi" w:hAnsiTheme="minorHAnsi" w:cstheme="minorHAnsi"/>
          <w:color w:val="000000" w:themeColor="text1"/>
        </w:rPr>
        <w:t>/mL</w:t>
      </w:r>
      <w:r w:rsidR="00F74777" w:rsidRPr="00D72489">
        <w:rPr>
          <w:rFonts w:asciiTheme="minorHAnsi" w:hAnsiTheme="minorHAnsi" w:cstheme="minorHAnsi"/>
          <w:color w:val="000000" w:themeColor="text1"/>
        </w:rPr>
        <w:t xml:space="preserve"> </w:t>
      </w:r>
      <w:r w:rsidR="000201AD">
        <w:rPr>
          <w:rFonts w:asciiTheme="minorHAnsi" w:hAnsiTheme="minorHAnsi" w:cstheme="minorHAnsi"/>
          <w:color w:val="000000" w:themeColor="text1"/>
        </w:rPr>
        <w:t>k</w:t>
      </w:r>
      <w:r w:rsidR="00F74777" w:rsidRPr="00D72489">
        <w:rPr>
          <w:rFonts w:asciiTheme="minorHAnsi" w:hAnsiTheme="minorHAnsi" w:cstheme="minorHAnsi"/>
          <w:color w:val="000000" w:themeColor="text1"/>
        </w:rPr>
        <w:t>etamine, 1.9</w:t>
      </w:r>
      <w:r w:rsidR="000201AD">
        <w:rPr>
          <w:rFonts w:asciiTheme="minorHAnsi" w:hAnsiTheme="minorHAnsi" w:cstheme="minorHAnsi"/>
          <w:color w:val="000000" w:themeColor="text1"/>
        </w:rPr>
        <w:t xml:space="preserve"> </w:t>
      </w:r>
      <w:r w:rsidR="002E4C26" w:rsidRPr="00D72489">
        <w:rPr>
          <w:rFonts w:asciiTheme="minorHAnsi" w:hAnsiTheme="minorHAnsi" w:cstheme="minorHAnsi"/>
          <w:color w:val="000000" w:themeColor="text1"/>
        </w:rPr>
        <w:t>mL</w:t>
      </w:r>
      <w:r w:rsidR="000201AD">
        <w:rPr>
          <w:rFonts w:asciiTheme="minorHAnsi" w:hAnsiTheme="minorHAnsi" w:cstheme="minorHAnsi"/>
          <w:color w:val="000000" w:themeColor="text1"/>
        </w:rPr>
        <w:t>/</w:t>
      </w:r>
      <w:r w:rsidR="00F74777" w:rsidRPr="00D72489">
        <w:rPr>
          <w:rFonts w:asciiTheme="minorHAnsi" w:hAnsiTheme="minorHAnsi" w:cstheme="minorHAnsi"/>
          <w:color w:val="000000" w:themeColor="text1"/>
        </w:rPr>
        <w:t>mg xylazine, and 0.37 mg</w:t>
      </w:r>
      <w:r w:rsidR="002E4C26" w:rsidRPr="00D72489">
        <w:rPr>
          <w:rFonts w:asciiTheme="minorHAnsi" w:hAnsiTheme="minorHAnsi" w:cstheme="minorHAnsi"/>
          <w:color w:val="000000" w:themeColor="text1"/>
        </w:rPr>
        <w:t>/mL</w:t>
      </w:r>
      <w:r w:rsidR="00F74777" w:rsidRPr="00D72489">
        <w:rPr>
          <w:rFonts w:asciiTheme="minorHAnsi" w:hAnsiTheme="minorHAnsi" w:cstheme="minorHAnsi"/>
          <w:color w:val="000000" w:themeColor="text1"/>
        </w:rPr>
        <w:t xml:space="preserve"> acepromazine. </w:t>
      </w:r>
      <w:r w:rsidR="000201AD">
        <w:rPr>
          <w:rFonts w:asciiTheme="minorHAnsi" w:hAnsiTheme="minorHAnsi" w:cstheme="minorHAnsi"/>
          <w:color w:val="000000" w:themeColor="text1"/>
        </w:rPr>
        <w:t>The a</w:t>
      </w:r>
      <w:r w:rsidRPr="00D72489">
        <w:rPr>
          <w:rFonts w:asciiTheme="minorHAnsi" w:hAnsiTheme="minorHAnsi" w:cstheme="minorHAnsi"/>
          <w:color w:val="000000" w:themeColor="text1"/>
        </w:rPr>
        <w:t xml:space="preserve">ppropriate dosage for mice is </w:t>
      </w:r>
      <w:r w:rsidR="00F74777" w:rsidRPr="00D72489">
        <w:rPr>
          <w:rFonts w:asciiTheme="minorHAnsi" w:hAnsiTheme="minorHAnsi" w:cstheme="minorHAnsi"/>
          <w:color w:val="000000" w:themeColor="text1"/>
        </w:rPr>
        <w:t>0.75</w:t>
      </w:r>
      <w:r w:rsidR="000201AD">
        <w:rPr>
          <w:rFonts w:asciiTheme="minorHAnsi" w:hAnsiTheme="minorHAnsi" w:cstheme="minorHAnsi"/>
          <w:color w:val="000000" w:themeColor="text1"/>
        </w:rPr>
        <w:t>–</w:t>
      </w:r>
      <w:r w:rsidR="00F74777" w:rsidRPr="00D72489">
        <w:rPr>
          <w:rFonts w:asciiTheme="minorHAnsi" w:hAnsiTheme="minorHAnsi" w:cstheme="minorHAnsi"/>
          <w:color w:val="000000" w:themeColor="text1"/>
        </w:rPr>
        <w:t>1.5</w:t>
      </w:r>
      <w:r w:rsidR="000201AD">
        <w:rPr>
          <w:rFonts w:asciiTheme="minorHAnsi" w:hAnsiTheme="minorHAnsi" w:cstheme="minorHAnsi"/>
          <w:color w:val="000000" w:themeColor="text1"/>
        </w:rPr>
        <w:t>0</w:t>
      </w:r>
      <w:r w:rsidR="00F74777" w:rsidRPr="00D72489">
        <w:rPr>
          <w:rFonts w:asciiTheme="minorHAnsi" w:hAnsiTheme="minorHAnsi" w:cstheme="minorHAnsi"/>
          <w:color w:val="000000" w:themeColor="text1"/>
        </w:rPr>
        <w:t xml:space="preserve"> m</w:t>
      </w:r>
      <w:r w:rsidR="002E4C26" w:rsidRPr="00D72489">
        <w:rPr>
          <w:rFonts w:asciiTheme="minorHAnsi" w:hAnsiTheme="minorHAnsi" w:cstheme="minorHAnsi"/>
          <w:color w:val="000000" w:themeColor="text1"/>
        </w:rPr>
        <w:t>L</w:t>
      </w:r>
      <w:r w:rsidR="000201AD">
        <w:rPr>
          <w:rFonts w:asciiTheme="minorHAnsi" w:hAnsiTheme="minorHAnsi" w:cstheme="minorHAnsi"/>
          <w:color w:val="000000" w:themeColor="text1"/>
        </w:rPr>
        <w:t xml:space="preserve"> per 1 </w:t>
      </w:r>
      <w:r w:rsidR="00F74777" w:rsidRPr="00D72489">
        <w:rPr>
          <w:rFonts w:asciiTheme="minorHAnsi" w:hAnsiTheme="minorHAnsi" w:cstheme="minorHAnsi"/>
          <w:color w:val="000000" w:themeColor="text1"/>
        </w:rPr>
        <w:t>kg</w:t>
      </w:r>
      <w:r w:rsidR="000201AD">
        <w:rPr>
          <w:rFonts w:asciiTheme="minorHAnsi" w:hAnsiTheme="minorHAnsi" w:cstheme="minorHAnsi"/>
          <w:color w:val="000000" w:themeColor="text1"/>
        </w:rPr>
        <w:t xml:space="preserve"> of</w:t>
      </w:r>
      <w:r w:rsidR="00F74777" w:rsidRPr="00D72489">
        <w:rPr>
          <w:rFonts w:asciiTheme="minorHAnsi" w:hAnsiTheme="minorHAnsi" w:cstheme="minorHAnsi"/>
          <w:color w:val="000000" w:themeColor="text1"/>
        </w:rPr>
        <w:t xml:space="preserve"> body weight. </w:t>
      </w:r>
      <w:r w:rsidR="002E4C26" w:rsidRPr="00D72489">
        <w:rPr>
          <w:rFonts w:asciiTheme="minorHAnsi" w:hAnsiTheme="minorHAnsi" w:cstheme="minorHAnsi"/>
          <w:color w:val="000000" w:themeColor="text1"/>
        </w:rPr>
        <w:t>Th</w:t>
      </w:r>
      <w:r w:rsidR="000201AD">
        <w:rPr>
          <w:rFonts w:asciiTheme="minorHAnsi" w:hAnsiTheme="minorHAnsi" w:cstheme="minorHAnsi"/>
          <w:color w:val="000000" w:themeColor="text1"/>
        </w:rPr>
        <w:t>e</w:t>
      </w:r>
      <w:r w:rsidR="002E4C26" w:rsidRPr="00D72489">
        <w:rPr>
          <w:rFonts w:asciiTheme="minorHAnsi" w:hAnsiTheme="minorHAnsi" w:cstheme="minorHAnsi"/>
          <w:color w:val="000000" w:themeColor="text1"/>
        </w:rPr>
        <w:t xml:space="preserve"> dose will last 30</w:t>
      </w:r>
      <w:r w:rsidR="000201AD">
        <w:rPr>
          <w:rFonts w:asciiTheme="minorHAnsi" w:hAnsiTheme="minorHAnsi" w:cstheme="minorHAnsi"/>
          <w:color w:val="000000" w:themeColor="text1"/>
        </w:rPr>
        <w:t>–</w:t>
      </w:r>
      <w:r w:rsidR="002E4C26" w:rsidRPr="00D72489">
        <w:rPr>
          <w:rFonts w:asciiTheme="minorHAnsi" w:hAnsiTheme="minorHAnsi" w:cstheme="minorHAnsi"/>
          <w:color w:val="000000" w:themeColor="text1"/>
        </w:rPr>
        <w:t xml:space="preserve">45 </w:t>
      </w:r>
      <w:r w:rsidR="000201AD">
        <w:rPr>
          <w:rFonts w:asciiTheme="minorHAnsi" w:hAnsiTheme="minorHAnsi" w:cstheme="minorHAnsi"/>
          <w:color w:val="000000" w:themeColor="text1"/>
        </w:rPr>
        <w:t>min</w:t>
      </w:r>
      <w:r w:rsidR="002E4C26" w:rsidRPr="00D72489">
        <w:rPr>
          <w:rFonts w:asciiTheme="minorHAnsi" w:hAnsiTheme="minorHAnsi" w:cstheme="minorHAnsi"/>
          <w:color w:val="000000" w:themeColor="text1"/>
        </w:rPr>
        <w:t xml:space="preserve">. </w:t>
      </w:r>
    </w:p>
    <w:p w14:paraId="5080FC0F" w14:textId="77777777" w:rsidR="00D72489" w:rsidRPr="00660330" w:rsidRDefault="00D72489" w:rsidP="00AF5D93">
      <w:pPr>
        <w:pStyle w:val="ListParagraph"/>
        <w:ind w:left="0"/>
        <w:jc w:val="left"/>
        <w:rPr>
          <w:rFonts w:asciiTheme="minorHAnsi" w:hAnsiTheme="minorHAnsi" w:cstheme="minorHAnsi"/>
          <w:color w:val="000000" w:themeColor="text1"/>
        </w:rPr>
      </w:pPr>
    </w:p>
    <w:p w14:paraId="6BD3D24C" w14:textId="1A495BD6" w:rsidR="00A60D65" w:rsidRPr="00660330" w:rsidRDefault="00A60D65" w:rsidP="00AF5D93">
      <w:pPr>
        <w:pStyle w:val="ListParagraph"/>
        <w:numPr>
          <w:ilvl w:val="2"/>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Once the mouse is anesthetized, apply ophthalmic ointment to the eyes with a sterile cotton swab to prevent eye dehydration.</w:t>
      </w:r>
    </w:p>
    <w:p w14:paraId="1C165A7E" w14:textId="77777777" w:rsidR="00D72489" w:rsidRDefault="00D72489" w:rsidP="00AF5D93">
      <w:pPr>
        <w:pStyle w:val="ListParagraph"/>
        <w:ind w:left="0"/>
        <w:jc w:val="left"/>
        <w:rPr>
          <w:rFonts w:asciiTheme="minorHAnsi" w:hAnsiTheme="minorHAnsi" w:cstheme="minorHAnsi"/>
          <w:color w:val="000000" w:themeColor="text1"/>
          <w:highlight w:val="yellow"/>
        </w:rPr>
      </w:pPr>
    </w:p>
    <w:p w14:paraId="1E162EE7" w14:textId="51E2488E" w:rsidR="0057522A" w:rsidRPr="00660330" w:rsidRDefault="001E7CE4" w:rsidP="00AF5D93">
      <w:pPr>
        <w:pStyle w:val="ListParagraph"/>
        <w:numPr>
          <w:ilvl w:val="2"/>
          <w:numId w:val="32"/>
        </w:numPr>
        <w:jc w:val="left"/>
        <w:rPr>
          <w:rFonts w:asciiTheme="minorHAnsi" w:hAnsiTheme="minorHAnsi" w:cstheme="minorHAnsi"/>
          <w:color w:val="000000" w:themeColor="text1"/>
          <w:highlight w:val="yellow"/>
        </w:rPr>
      </w:pPr>
      <w:r w:rsidRPr="00660330">
        <w:rPr>
          <w:rFonts w:asciiTheme="minorHAnsi" w:hAnsiTheme="minorHAnsi" w:cstheme="minorHAnsi"/>
          <w:color w:val="000000" w:themeColor="text1"/>
          <w:highlight w:val="yellow"/>
        </w:rPr>
        <w:t>F</w:t>
      </w:r>
      <w:r w:rsidR="002E4C26" w:rsidRPr="00660330">
        <w:rPr>
          <w:rFonts w:asciiTheme="minorHAnsi" w:hAnsiTheme="minorHAnsi" w:cstheme="minorHAnsi"/>
          <w:color w:val="000000" w:themeColor="text1"/>
          <w:highlight w:val="yellow"/>
        </w:rPr>
        <w:t>or long</w:t>
      </w:r>
      <w:r w:rsidR="000201AD">
        <w:rPr>
          <w:rFonts w:asciiTheme="minorHAnsi" w:hAnsiTheme="minorHAnsi" w:cstheme="minorHAnsi"/>
          <w:color w:val="000000" w:themeColor="text1"/>
          <w:highlight w:val="yellow"/>
        </w:rPr>
        <w:t>-</w:t>
      </w:r>
      <w:r w:rsidR="002E4C26" w:rsidRPr="00660330">
        <w:rPr>
          <w:rFonts w:asciiTheme="minorHAnsi" w:hAnsiTheme="minorHAnsi" w:cstheme="minorHAnsi"/>
          <w:color w:val="000000" w:themeColor="text1"/>
          <w:highlight w:val="yellow"/>
        </w:rPr>
        <w:t xml:space="preserve">term imaging (&gt;45 </w:t>
      </w:r>
      <w:r w:rsidR="000201AD">
        <w:rPr>
          <w:rFonts w:asciiTheme="minorHAnsi" w:hAnsiTheme="minorHAnsi" w:cstheme="minorHAnsi"/>
          <w:color w:val="000000" w:themeColor="text1"/>
          <w:highlight w:val="yellow"/>
        </w:rPr>
        <w:t>min</w:t>
      </w:r>
      <w:r w:rsidR="002E4C26" w:rsidRPr="00660330">
        <w:rPr>
          <w:rFonts w:asciiTheme="minorHAnsi" w:hAnsiTheme="minorHAnsi" w:cstheme="minorHAnsi"/>
          <w:color w:val="000000" w:themeColor="text1"/>
          <w:highlight w:val="yellow"/>
        </w:rPr>
        <w:t>)</w:t>
      </w:r>
      <w:r w:rsidR="00D72489">
        <w:rPr>
          <w:rFonts w:asciiTheme="minorHAnsi" w:hAnsiTheme="minorHAnsi" w:cstheme="minorHAnsi"/>
          <w:color w:val="000000" w:themeColor="text1"/>
          <w:highlight w:val="yellow"/>
        </w:rPr>
        <w:t>,</w:t>
      </w:r>
      <w:r w:rsidR="002E4C26" w:rsidRPr="00660330">
        <w:rPr>
          <w:rFonts w:asciiTheme="minorHAnsi" w:hAnsiTheme="minorHAnsi" w:cstheme="minorHAnsi"/>
          <w:color w:val="000000" w:themeColor="text1"/>
          <w:highlight w:val="yellow"/>
        </w:rPr>
        <w:t xml:space="preserve"> </w:t>
      </w:r>
      <w:r w:rsidR="00D72489">
        <w:rPr>
          <w:rFonts w:asciiTheme="minorHAnsi" w:hAnsiTheme="minorHAnsi" w:cstheme="minorHAnsi"/>
          <w:color w:val="000000" w:themeColor="text1"/>
          <w:highlight w:val="yellow"/>
        </w:rPr>
        <w:t xml:space="preserve">administer </w:t>
      </w:r>
      <w:r w:rsidR="002E4C26" w:rsidRPr="00660330">
        <w:rPr>
          <w:rFonts w:asciiTheme="minorHAnsi" w:hAnsiTheme="minorHAnsi" w:cstheme="minorHAnsi"/>
          <w:color w:val="000000" w:themeColor="text1"/>
          <w:highlight w:val="yellow"/>
        </w:rPr>
        <w:t>anesthesia again to maintain proper anesthetic depth</w:t>
      </w:r>
      <w:r w:rsidR="000201AD">
        <w:rPr>
          <w:rFonts w:asciiTheme="minorHAnsi" w:hAnsiTheme="minorHAnsi" w:cstheme="minorHAnsi"/>
          <w:color w:val="000000" w:themeColor="text1"/>
          <w:highlight w:val="yellow"/>
        </w:rPr>
        <w:t xml:space="preserve"> as follows</w:t>
      </w:r>
      <w:r w:rsidR="002E4C26" w:rsidRPr="00660330">
        <w:rPr>
          <w:rFonts w:asciiTheme="minorHAnsi" w:hAnsiTheme="minorHAnsi" w:cstheme="minorHAnsi"/>
          <w:color w:val="000000" w:themeColor="text1"/>
          <w:highlight w:val="yellow"/>
        </w:rPr>
        <w:t>.</w:t>
      </w:r>
    </w:p>
    <w:p w14:paraId="6B3D01B4" w14:textId="77777777" w:rsidR="00D72489" w:rsidRDefault="00D72489" w:rsidP="00AF5D93">
      <w:pPr>
        <w:pStyle w:val="ListParagraph"/>
        <w:ind w:left="0"/>
        <w:jc w:val="left"/>
        <w:rPr>
          <w:rFonts w:asciiTheme="minorHAnsi" w:hAnsiTheme="minorHAnsi" w:cstheme="minorHAnsi"/>
          <w:color w:val="000000" w:themeColor="text1"/>
          <w:highlight w:val="yellow"/>
        </w:rPr>
      </w:pPr>
    </w:p>
    <w:p w14:paraId="4E2D4FDE" w14:textId="21F35ED3" w:rsidR="0057522A" w:rsidRDefault="000201AD" w:rsidP="00AF5D93">
      <w:pPr>
        <w:pStyle w:val="ListParagraph"/>
        <w:numPr>
          <w:ilvl w:val="3"/>
          <w:numId w:val="32"/>
        </w:numPr>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w:t>
      </w:r>
      <w:r w:rsidR="001E7CE4" w:rsidRPr="00660330">
        <w:rPr>
          <w:rFonts w:asciiTheme="minorHAnsi" w:hAnsiTheme="minorHAnsi" w:cstheme="minorHAnsi"/>
          <w:color w:val="000000" w:themeColor="text1"/>
          <w:highlight w:val="yellow"/>
        </w:rPr>
        <w:t xml:space="preserve">repare a 1 mL syringe with </w:t>
      </w:r>
      <w:r w:rsidR="00D5707A">
        <w:rPr>
          <w:rFonts w:asciiTheme="minorHAnsi" w:hAnsiTheme="minorHAnsi" w:cstheme="minorHAnsi"/>
          <w:color w:val="000000" w:themeColor="text1"/>
          <w:highlight w:val="yellow"/>
        </w:rPr>
        <w:t xml:space="preserve">a </w:t>
      </w:r>
      <w:proofErr w:type="gramStart"/>
      <w:r>
        <w:rPr>
          <w:rFonts w:asciiTheme="minorHAnsi" w:hAnsiTheme="minorHAnsi" w:cstheme="minorHAnsi"/>
          <w:color w:val="000000" w:themeColor="text1"/>
          <w:highlight w:val="yellow"/>
        </w:rPr>
        <w:t>sufficient</w:t>
      </w:r>
      <w:r w:rsidR="00D5707A">
        <w:rPr>
          <w:rFonts w:asciiTheme="minorHAnsi" w:hAnsiTheme="minorHAnsi" w:cstheme="minorHAnsi"/>
          <w:color w:val="000000" w:themeColor="text1"/>
          <w:highlight w:val="yellow"/>
        </w:rPr>
        <w:t xml:space="preserve"> amount of</w:t>
      </w:r>
      <w:proofErr w:type="gramEnd"/>
      <w:r w:rsidRPr="00660330">
        <w:rPr>
          <w:rFonts w:asciiTheme="minorHAnsi" w:hAnsiTheme="minorHAnsi" w:cstheme="minorHAnsi"/>
          <w:color w:val="000000" w:themeColor="text1"/>
          <w:highlight w:val="yellow"/>
        </w:rPr>
        <w:t xml:space="preserve"> </w:t>
      </w:r>
      <w:r w:rsidR="001E7CE4" w:rsidRPr="00660330">
        <w:rPr>
          <w:rFonts w:asciiTheme="minorHAnsi" w:hAnsiTheme="minorHAnsi" w:cstheme="minorHAnsi"/>
          <w:color w:val="000000" w:themeColor="text1"/>
          <w:highlight w:val="yellow"/>
        </w:rPr>
        <w:t xml:space="preserve">combo III to maintain anesthesia for </w:t>
      </w:r>
      <w:r w:rsidR="00396E2A" w:rsidRPr="00660330">
        <w:rPr>
          <w:rFonts w:asciiTheme="minorHAnsi" w:hAnsiTheme="minorHAnsi" w:cstheme="minorHAnsi"/>
          <w:color w:val="000000" w:themeColor="text1"/>
          <w:highlight w:val="yellow"/>
        </w:rPr>
        <w:t xml:space="preserve">the </w:t>
      </w:r>
      <w:r w:rsidR="001E7CE4" w:rsidRPr="00660330">
        <w:rPr>
          <w:rFonts w:asciiTheme="minorHAnsi" w:hAnsiTheme="minorHAnsi" w:cstheme="minorHAnsi"/>
          <w:color w:val="000000" w:themeColor="text1"/>
          <w:highlight w:val="yellow"/>
        </w:rPr>
        <w:t>planned imaging duration</w:t>
      </w:r>
      <w:r w:rsidR="00A60D65" w:rsidRPr="00660330">
        <w:rPr>
          <w:rFonts w:asciiTheme="minorHAnsi" w:hAnsiTheme="minorHAnsi" w:cstheme="minorHAnsi"/>
          <w:color w:val="000000" w:themeColor="text1"/>
          <w:highlight w:val="yellow"/>
        </w:rPr>
        <w:t xml:space="preserve"> (0.75 mL/kg BW per 30 </w:t>
      </w:r>
      <w:r>
        <w:rPr>
          <w:rFonts w:asciiTheme="minorHAnsi" w:hAnsiTheme="minorHAnsi" w:cstheme="minorHAnsi"/>
          <w:color w:val="000000" w:themeColor="text1"/>
          <w:highlight w:val="yellow"/>
        </w:rPr>
        <w:t>min</w:t>
      </w:r>
      <w:r w:rsidR="00A60D65" w:rsidRPr="00660330">
        <w:rPr>
          <w:rFonts w:asciiTheme="minorHAnsi" w:hAnsiTheme="minorHAnsi" w:cstheme="minorHAnsi"/>
          <w:color w:val="000000" w:themeColor="text1"/>
          <w:highlight w:val="yellow"/>
        </w:rPr>
        <w:t xml:space="preserve"> of additional sedation)</w:t>
      </w:r>
      <w:r w:rsidR="001E7CE4" w:rsidRPr="00660330">
        <w:rPr>
          <w:rFonts w:asciiTheme="minorHAnsi" w:hAnsiTheme="minorHAnsi" w:cstheme="minorHAnsi"/>
          <w:color w:val="000000" w:themeColor="text1"/>
          <w:highlight w:val="yellow"/>
        </w:rPr>
        <w:t>.</w:t>
      </w:r>
      <w:r w:rsidR="00D32609" w:rsidRPr="00660330">
        <w:rPr>
          <w:rFonts w:asciiTheme="minorHAnsi" w:hAnsiTheme="minorHAnsi" w:cstheme="minorHAnsi"/>
          <w:color w:val="000000" w:themeColor="text1"/>
          <w:highlight w:val="yellow"/>
        </w:rPr>
        <w:t xml:space="preserve"> Attach a 25</w:t>
      </w:r>
      <w:r>
        <w:rPr>
          <w:rFonts w:asciiTheme="minorHAnsi" w:hAnsiTheme="minorHAnsi" w:cstheme="minorHAnsi"/>
          <w:color w:val="000000" w:themeColor="text1"/>
          <w:highlight w:val="yellow"/>
        </w:rPr>
        <w:t xml:space="preserve"> </w:t>
      </w:r>
      <w:r w:rsidR="00D32609" w:rsidRPr="00660330">
        <w:rPr>
          <w:rFonts w:asciiTheme="minorHAnsi" w:hAnsiTheme="minorHAnsi" w:cstheme="minorHAnsi"/>
          <w:color w:val="000000" w:themeColor="text1"/>
          <w:highlight w:val="yellow"/>
        </w:rPr>
        <w:t xml:space="preserve">G butterfly needle infusion set with 12” tubing to the syringe and push anesthetic through the tubing and needle. </w:t>
      </w:r>
    </w:p>
    <w:p w14:paraId="4F3EB38D" w14:textId="77777777" w:rsidR="00D72489" w:rsidRPr="00660330" w:rsidRDefault="00D72489" w:rsidP="00AF5D93">
      <w:pPr>
        <w:pStyle w:val="ListParagraph"/>
        <w:ind w:left="0"/>
        <w:jc w:val="left"/>
        <w:rPr>
          <w:rFonts w:asciiTheme="minorHAnsi" w:hAnsiTheme="minorHAnsi" w:cstheme="minorHAnsi"/>
          <w:color w:val="000000" w:themeColor="text1"/>
          <w:highlight w:val="yellow"/>
        </w:rPr>
      </w:pPr>
    </w:p>
    <w:p w14:paraId="439E006C" w14:textId="108981B9" w:rsidR="00105383" w:rsidRPr="00660330" w:rsidRDefault="00D32609" w:rsidP="00AF5D93">
      <w:pPr>
        <w:pStyle w:val="ListParagraph"/>
        <w:numPr>
          <w:ilvl w:val="3"/>
          <w:numId w:val="32"/>
        </w:numPr>
        <w:jc w:val="left"/>
        <w:rPr>
          <w:rFonts w:asciiTheme="minorHAnsi" w:hAnsiTheme="minorHAnsi" w:cstheme="minorHAnsi"/>
          <w:color w:val="000000" w:themeColor="text1"/>
          <w:highlight w:val="yellow"/>
        </w:rPr>
      </w:pPr>
      <w:r w:rsidRPr="00660330">
        <w:rPr>
          <w:rFonts w:asciiTheme="minorHAnsi" w:hAnsiTheme="minorHAnsi" w:cstheme="minorHAnsi"/>
          <w:color w:val="000000" w:themeColor="text1"/>
          <w:highlight w:val="yellow"/>
        </w:rPr>
        <w:t>Insert the butterfly needle intraperitoneally</w:t>
      </w:r>
      <w:r w:rsidR="000201AD">
        <w:rPr>
          <w:rFonts w:asciiTheme="minorHAnsi" w:hAnsiTheme="minorHAnsi" w:cstheme="minorHAnsi"/>
          <w:color w:val="000000" w:themeColor="text1"/>
          <w:highlight w:val="yellow"/>
        </w:rPr>
        <w:t>,</w:t>
      </w:r>
      <w:r w:rsidRPr="00660330">
        <w:rPr>
          <w:rFonts w:asciiTheme="minorHAnsi" w:hAnsiTheme="minorHAnsi" w:cstheme="minorHAnsi"/>
          <w:color w:val="000000" w:themeColor="text1"/>
          <w:highlight w:val="yellow"/>
        </w:rPr>
        <w:t xml:space="preserve"> then tape the needle in place.</w:t>
      </w:r>
      <w:r w:rsidR="00BE23FE" w:rsidRPr="00660330">
        <w:rPr>
          <w:rFonts w:asciiTheme="minorHAnsi" w:hAnsiTheme="minorHAnsi" w:cstheme="minorHAnsi"/>
          <w:color w:val="000000" w:themeColor="text1"/>
          <w:highlight w:val="yellow"/>
        </w:rPr>
        <w:t xml:space="preserve">  </w:t>
      </w:r>
    </w:p>
    <w:p w14:paraId="0186F613" w14:textId="77777777" w:rsidR="00D72489" w:rsidRDefault="00D72489" w:rsidP="00AF5D93">
      <w:pPr>
        <w:pStyle w:val="ListParagraph"/>
        <w:ind w:left="0"/>
        <w:jc w:val="left"/>
        <w:rPr>
          <w:rFonts w:asciiTheme="minorHAnsi" w:hAnsiTheme="minorHAnsi" w:cstheme="minorHAnsi"/>
          <w:color w:val="000000" w:themeColor="text1"/>
        </w:rPr>
      </w:pPr>
    </w:p>
    <w:p w14:paraId="7C63F163" w14:textId="6CF057DE" w:rsidR="00F74777" w:rsidRPr="00660330" w:rsidRDefault="00BE23FE" w:rsidP="00AF5D93">
      <w:pPr>
        <w:pStyle w:val="ListParagraph"/>
        <w:ind w:left="0"/>
        <w:jc w:val="left"/>
        <w:rPr>
          <w:rFonts w:asciiTheme="minorHAnsi" w:hAnsiTheme="minorHAnsi" w:cstheme="minorHAnsi"/>
          <w:color w:val="000000" w:themeColor="text1"/>
        </w:rPr>
      </w:pPr>
      <w:r w:rsidRPr="00660330">
        <w:rPr>
          <w:rFonts w:asciiTheme="minorHAnsi" w:hAnsiTheme="minorHAnsi" w:cstheme="minorHAnsi"/>
          <w:color w:val="000000" w:themeColor="text1"/>
        </w:rPr>
        <w:t>N</w:t>
      </w:r>
      <w:r w:rsidR="00D72489">
        <w:rPr>
          <w:rFonts w:asciiTheme="minorHAnsi" w:hAnsiTheme="minorHAnsi" w:cstheme="minorHAnsi"/>
          <w:color w:val="000000" w:themeColor="text1"/>
        </w:rPr>
        <w:t>OTE</w:t>
      </w:r>
      <w:r w:rsidRPr="00660330">
        <w:rPr>
          <w:rFonts w:asciiTheme="minorHAnsi" w:hAnsiTheme="minorHAnsi" w:cstheme="minorHAnsi"/>
          <w:color w:val="000000" w:themeColor="text1"/>
        </w:rPr>
        <w:t xml:space="preserve">: This is how </w:t>
      </w:r>
      <w:r w:rsidR="000201AD">
        <w:rPr>
          <w:rFonts w:asciiTheme="minorHAnsi" w:hAnsiTheme="minorHAnsi" w:cstheme="minorHAnsi"/>
          <w:color w:val="000000" w:themeColor="text1"/>
        </w:rPr>
        <w:t xml:space="preserve">the </w:t>
      </w:r>
      <w:r w:rsidRPr="00660330">
        <w:rPr>
          <w:rFonts w:asciiTheme="minorHAnsi" w:hAnsiTheme="minorHAnsi" w:cstheme="minorHAnsi"/>
          <w:color w:val="000000" w:themeColor="text1"/>
        </w:rPr>
        <w:t>additional combo III will be administered during imaging</w:t>
      </w:r>
      <w:r w:rsidR="000201AD">
        <w:rPr>
          <w:rFonts w:asciiTheme="minorHAnsi" w:hAnsiTheme="minorHAnsi" w:cstheme="minorHAnsi"/>
          <w:color w:val="000000" w:themeColor="text1"/>
        </w:rPr>
        <w:t xml:space="preserve"> such that</w:t>
      </w:r>
      <w:r w:rsidR="00D72489">
        <w:rPr>
          <w:rFonts w:asciiTheme="minorHAnsi" w:hAnsiTheme="minorHAnsi" w:cstheme="minorHAnsi"/>
          <w:color w:val="000000" w:themeColor="text1"/>
        </w:rPr>
        <w:t xml:space="preserve"> </w:t>
      </w:r>
      <w:r w:rsidRPr="00660330">
        <w:rPr>
          <w:rFonts w:asciiTheme="minorHAnsi" w:hAnsiTheme="minorHAnsi" w:cstheme="minorHAnsi"/>
          <w:color w:val="000000" w:themeColor="text1"/>
        </w:rPr>
        <w:t>there is no need to move the animal</w:t>
      </w:r>
      <w:r w:rsidR="000201AD">
        <w:rPr>
          <w:rFonts w:asciiTheme="minorHAnsi" w:hAnsiTheme="minorHAnsi" w:cstheme="minorHAnsi"/>
          <w:color w:val="000000" w:themeColor="text1"/>
        </w:rPr>
        <w:t xml:space="preserve"> or </w:t>
      </w:r>
      <w:r w:rsidRPr="00660330">
        <w:rPr>
          <w:rFonts w:asciiTheme="minorHAnsi" w:hAnsiTheme="minorHAnsi" w:cstheme="minorHAnsi"/>
          <w:color w:val="000000" w:themeColor="text1"/>
        </w:rPr>
        <w:t xml:space="preserve">disrupt the plane of view.  </w:t>
      </w:r>
    </w:p>
    <w:p w14:paraId="07FD4C84" w14:textId="77777777" w:rsidR="00D72489" w:rsidRDefault="00D72489" w:rsidP="00AF5D93">
      <w:pPr>
        <w:pStyle w:val="ListParagraph"/>
        <w:ind w:left="0"/>
        <w:jc w:val="left"/>
        <w:rPr>
          <w:rFonts w:asciiTheme="minorHAnsi" w:hAnsiTheme="minorHAnsi" w:cstheme="minorHAnsi"/>
          <w:color w:val="000000" w:themeColor="text1"/>
        </w:rPr>
      </w:pPr>
    </w:p>
    <w:p w14:paraId="3CAAB409" w14:textId="7711FBFF" w:rsidR="00F74777" w:rsidRPr="00660330" w:rsidRDefault="00321845" w:rsidP="00AF5D93">
      <w:pPr>
        <w:pStyle w:val="ListParagraph"/>
        <w:numPr>
          <w:ilvl w:val="1"/>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Mouse restraint and p</w:t>
      </w:r>
      <w:r w:rsidR="00F74777" w:rsidRPr="00660330">
        <w:rPr>
          <w:rFonts w:asciiTheme="minorHAnsi" w:hAnsiTheme="minorHAnsi" w:cstheme="minorHAnsi"/>
          <w:color w:val="000000" w:themeColor="text1"/>
        </w:rPr>
        <w:t xml:space="preserve">reparation of </w:t>
      </w:r>
      <w:r w:rsidRPr="00660330">
        <w:rPr>
          <w:rFonts w:asciiTheme="minorHAnsi" w:hAnsiTheme="minorHAnsi" w:cstheme="minorHAnsi"/>
          <w:color w:val="000000" w:themeColor="text1"/>
        </w:rPr>
        <w:t xml:space="preserve">the </w:t>
      </w:r>
      <w:r w:rsidR="00F74777" w:rsidRPr="00660330">
        <w:rPr>
          <w:rFonts w:asciiTheme="minorHAnsi" w:hAnsiTheme="minorHAnsi" w:cstheme="minorHAnsi"/>
          <w:color w:val="000000" w:themeColor="text1"/>
        </w:rPr>
        <w:t>surgical site</w:t>
      </w:r>
    </w:p>
    <w:p w14:paraId="216915BF" w14:textId="77777777" w:rsidR="00D72489" w:rsidRDefault="00D72489" w:rsidP="00AF5D93">
      <w:pPr>
        <w:pStyle w:val="ListParagraph"/>
        <w:ind w:left="0"/>
        <w:jc w:val="left"/>
        <w:rPr>
          <w:rFonts w:asciiTheme="minorHAnsi" w:hAnsiTheme="minorHAnsi" w:cstheme="minorHAnsi"/>
          <w:color w:val="000000" w:themeColor="text1"/>
        </w:rPr>
      </w:pPr>
    </w:p>
    <w:p w14:paraId="44A2921C" w14:textId="3A5FA764" w:rsidR="009F5ECF" w:rsidRPr="00660330" w:rsidRDefault="009F5ECF" w:rsidP="00AF5D93">
      <w:pPr>
        <w:pStyle w:val="ListParagraph"/>
        <w:numPr>
          <w:ilvl w:val="2"/>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 xml:space="preserve">Use clippers to remove as much hair as possible from the top of the head. </w:t>
      </w:r>
      <w:r w:rsidR="000201AD">
        <w:rPr>
          <w:rFonts w:asciiTheme="minorHAnsi" w:hAnsiTheme="minorHAnsi" w:cstheme="minorHAnsi"/>
          <w:color w:val="000000" w:themeColor="text1"/>
        </w:rPr>
        <w:t>A</w:t>
      </w:r>
      <w:r w:rsidRPr="00660330">
        <w:rPr>
          <w:rFonts w:asciiTheme="minorHAnsi" w:hAnsiTheme="minorHAnsi" w:cstheme="minorHAnsi"/>
          <w:color w:val="000000" w:themeColor="text1"/>
        </w:rPr>
        <w:t xml:space="preserve">pply depilatory cream to the shaved area to remove any remaining </w:t>
      </w:r>
      <w:r w:rsidR="000201AD">
        <w:rPr>
          <w:rFonts w:asciiTheme="minorHAnsi" w:hAnsiTheme="minorHAnsi" w:cstheme="minorHAnsi"/>
          <w:color w:val="000000" w:themeColor="text1"/>
        </w:rPr>
        <w:t xml:space="preserve">hair </w:t>
      </w:r>
      <w:r w:rsidRPr="00660330">
        <w:rPr>
          <w:rFonts w:asciiTheme="minorHAnsi" w:hAnsiTheme="minorHAnsi" w:cstheme="minorHAnsi"/>
          <w:color w:val="000000" w:themeColor="text1"/>
        </w:rPr>
        <w:t xml:space="preserve">at the surgical site.  </w:t>
      </w:r>
    </w:p>
    <w:p w14:paraId="45881E40" w14:textId="77777777" w:rsidR="00D72489" w:rsidRDefault="00D72489" w:rsidP="00AF5D93">
      <w:pPr>
        <w:pStyle w:val="ListParagraph"/>
        <w:ind w:left="0"/>
        <w:jc w:val="left"/>
        <w:rPr>
          <w:rFonts w:asciiTheme="minorHAnsi" w:hAnsiTheme="minorHAnsi" w:cstheme="minorHAnsi"/>
          <w:color w:val="000000" w:themeColor="text1"/>
        </w:rPr>
      </w:pPr>
    </w:p>
    <w:p w14:paraId="7469D8F1" w14:textId="703B720C" w:rsidR="00AB5589" w:rsidRPr="00660330" w:rsidRDefault="00AB5589" w:rsidP="00AF5D93">
      <w:pPr>
        <w:pStyle w:val="ListParagraph"/>
        <w:numPr>
          <w:ilvl w:val="2"/>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Ensure that the mouse is fully anesthetized</w:t>
      </w:r>
      <w:r w:rsidR="00ED4D25" w:rsidRPr="00660330">
        <w:rPr>
          <w:rFonts w:asciiTheme="minorHAnsi" w:hAnsiTheme="minorHAnsi" w:cstheme="minorHAnsi"/>
          <w:color w:val="000000" w:themeColor="text1"/>
        </w:rPr>
        <w:t xml:space="preserve"> by a lack of response to toe pinches. After 15 </w:t>
      </w:r>
      <w:r w:rsidR="000201AD">
        <w:rPr>
          <w:rFonts w:asciiTheme="minorHAnsi" w:hAnsiTheme="minorHAnsi" w:cstheme="minorHAnsi"/>
          <w:color w:val="000000" w:themeColor="text1"/>
        </w:rPr>
        <w:t>min,</w:t>
      </w:r>
      <w:r w:rsidR="00ED4D25" w:rsidRPr="00660330">
        <w:rPr>
          <w:rFonts w:asciiTheme="minorHAnsi" w:hAnsiTheme="minorHAnsi" w:cstheme="minorHAnsi"/>
          <w:color w:val="000000" w:themeColor="text1"/>
        </w:rPr>
        <w:t xml:space="preserve"> if the mouse is not fully anesthetized</w:t>
      </w:r>
      <w:r w:rsidR="000201AD">
        <w:rPr>
          <w:rFonts w:asciiTheme="minorHAnsi" w:hAnsiTheme="minorHAnsi" w:cstheme="minorHAnsi"/>
          <w:color w:val="000000" w:themeColor="text1"/>
        </w:rPr>
        <w:t>,</w:t>
      </w:r>
      <w:r w:rsidR="00ED4D25" w:rsidRPr="00660330">
        <w:rPr>
          <w:rFonts w:asciiTheme="minorHAnsi" w:hAnsiTheme="minorHAnsi" w:cstheme="minorHAnsi"/>
          <w:color w:val="000000" w:themeColor="text1"/>
        </w:rPr>
        <w:t xml:space="preserve"> administer a second smaller dose of combo III (&lt;0.75 mL/kg BW).</w:t>
      </w:r>
    </w:p>
    <w:p w14:paraId="098260CB" w14:textId="77777777" w:rsidR="00D72489" w:rsidRDefault="00D72489" w:rsidP="00AF5D93">
      <w:pPr>
        <w:pStyle w:val="ListParagraph"/>
        <w:ind w:left="0"/>
        <w:jc w:val="left"/>
        <w:rPr>
          <w:rFonts w:asciiTheme="minorHAnsi" w:hAnsiTheme="minorHAnsi" w:cstheme="minorHAnsi"/>
          <w:color w:val="000000" w:themeColor="text1"/>
        </w:rPr>
      </w:pPr>
    </w:p>
    <w:p w14:paraId="0F09FD95" w14:textId="4289ADED" w:rsidR="00321845" w:rsidRPr="00660330" w:rsidRDefault="00321845" w:rsidP="00AF5D93">
      <w:pPr>
        <w:pStyle w:val="ListParagraph"/>
        <w:numPr>
          <w:ilvl w:val="2"/>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 xml:space="preserve">Place </w:t>
      </w:r>
      <w:r w:rsidR="000201AD">
        <w:rPr>
          <w:rFonts w:asciiTheme="minorHAnsi" w:hAnsiTheme="minorHAnsi" w:cstheme="minorHAnsi"/>
          <w:color w:val="000000" w:themeColor="text1"/>
        </w:rPr>
        <w:t xml:space="preserve">the </w:t>
      </w:r>
      <w:r w:rsidRPr="00660330">
        <w:rPr>
          <w:rFonts w:asciiTheme="minorHAnsi" w:hAnsiTheme="minorHAnsi" w:cstheme="minorHAnsi"/>
          <w:color w:val="000000" w:themeColor="text1"/>
        </w:rPr>
        <w:t xml:space="preserve">mouse in </w:t>
      </w:r>
      <w:r w:rsidR="008229D6" w:rsidRPr="00660330">
        <w:rPr>
          <w:rFonts w:asciiTheme="minorHAnsi" w:hAnsiTheme="minorHAnsi" w:cstheme="minorHAnsi"/>
          <w:color w:val="000000" w:themeColor="text1"/>
        </w:rPr>
        <w:t>the restraint</w:t>
      </w:r>
      <w:r w:rsidRPr="00660330">
        <w:rPr>
          <w:rFonts w:asciiTheme="minorHAnsi" w:hAnsiTheme="minorHAnsi" w:cstheme="minorHAnsi"/>
          <w:color w:val="000000" w:themeColor="text1"/>
        </w:rPr>
        <w:t xml:space="preserve"> tail</w:t>
      </w:r>
      <w:r w:rsidR="000201AD">
        <w:rPr>
          <w:rFonts w:asciiTheme="minorHAnsi" w:hAnsiTheme="minorHAnsi" w:cstheme="minorHAnsi"/>
          <w:color w:val="000000" w:themeColor="text1"/>
        </w:rPr>
        <w:t>-</w:t>
      </w:r>
      <w:r w:rsidRPr="00660330">
        <w:rPr>
          <w:rFonts w:asciiTheme="minorHAnsi" w:hAnsiTheme="minorHAnsi" w:cstheme="minorHAnsi"/>
          <w:color w:val="000000" w:themeColor="text1"/>
        </w:rPr>
        <w:t xml:space="preserve">first, sliding </w:t>
      </w:r>
      <w:r w:rsidR="000201AD">
        <w:rPr>
          <w:rFonts w:asciiTheme="minorHAnsi" w:hAnsiTheme="minorHAnsi" w:cstheme="minorHAnsi"/>
          <w:color w:val="000000" w:themeColor="text1"/>
        </w:rPr>
        <w:t>it far enough</w:t>
      </w:r>
      <w:r w:rsidRPr="00660330">
        <w:rPr>
          <w:rFonts w:asciiTheme="minorHAnsi" w:hAnsiTheme="minorHAnsi" w:cstheme="minorHAnsi"/>
          <w:color w:val="000000" w:themeColor="text1"/>
        </w:rPr>
        <w:t xml:space="preserve"> back</w:t>
      </w:r>
      <w:r w:rsidR="000201AD">
        <w:rPr>
          <w:rFonts w:asciiTheme="minorHAnsi" w:hAnsiTheme="minorHAnsi" w:cstheme="minorHAnsi"/>
          <w:color w:val="000000" w:themeColor="text1"/>
        </w:rPr>
        <w:t>wards such that</w:t>
      </w:r>
      <w:r w:rsidRPr="00660330">
        <w:rPr>
          <w:rFonts w:asciiTheme="minorHAnsi" w:hAnsiTheme="minorHAnsi" w:cstheme="minorHAnsi"/>
          <w:color w:val="000000" w:themeColor="text1"/>
        </w:rPr>
        <w:t xml:space="preserve"> the nose slightly</w:t>
      </w:r>
      <w:r w:rsidR="000201AD">
        <w:rPr>
          <w:rFonts w:asciiTheme="minorHAnsi" w:hAnsiTheme="minorHAnsi" w:cstheme="minorHAnsi"/>
          <w:color w:val="000000" w:themeColor="text1"/>
        </w:rPr>
        <w:t xml:space="preserve"> </w:t>
      </w:r>
      <w:r w:rsidRPr="00660330">
        <w:rPr>
          <w:rFonts w:asciiTheme="minorHAnsi" w:hAnsiTheme="minorHAnsi" w:cstheme="minorHAnsi"/>
          <w:color w:val="000000" w:themeColor="text1"/>
        </w:rPr>
        <w:t xml:space="preserve">hangs </w:t>
      </w:r>
      <w:r w:rsidR="000201AD">
        <w:rPr>
          <w:rFonts w:asciiTheme="minorHAnsi" w:hAnsiTheme="minorHAnsi" w:cstheme="minorHAnsi"/>
          <w:color w:val="000000" w:themeColor="text1"/>
        </w:rPr>
        <w:t xml:space="preserve">over </w:t>
      </w:r>
      <w:r w:rsidRPr="00660330">
        <w:rPr>
          <w:rFonts w:asciiTheme="minorHAnsi" w:hAnsiTheme="minorHAnsi" w:cstheme="minorHAnsi"/>
          <w:color w:val="000000" w:themeColor="text1"/>
        </w:rPr>
        <w:t xml:space="preserve">the edge of </w:t>
      </w:r>
      <w:r w:rsidR="000201AD">
        <w:rPr>
          <w:rFonts w:asciiTheme="minorHAnsi" w:hAnsiTheme="minorHAnsi" w:cstheme="minorHAnsi"/>
          <w:color w:val="000000" w:themeColor="text1"/>
        </w:rPr>
        <w:t xml:space="preserve">the </w:t>
      </w:r>
      <w:r w:rsidRPr="00660330">
        <w:rPr>
          <w:rFonts w:asciiTheme="minorHAnsi" w:hAnsiTheme="minorHAnsi" w:cstheme="minorHAnsi"/>
          <w:color w:val="000000" w:themeColor="text1"/>
        </w:rPr>
        <w:t xml:space="preserve">conical.  </w:t>
      </w:r>
    </w:p>
    <w:p w14:paraId="73A3FAF8" w14:textId="77777777" w:rsidR="00D72489" w:rsidRDefault="00D72489" w:rsidP="00AF5D93">
      <w:pPr>
        <w:pStyle w:val="ListParagraph"/>
        <w:ind w:left="0"/>
        <w:jc w:val="left"/>
        <w:rPr>
          <w:rFonts w:asciiTheme="minorHAnsi" w:hAnsiTheme="minorHAnsi" w:cstheme="minorHAnsi"/>
          <w:color w:val="000000" w:themeColor="text1"/>
        </w:rPr>
      </w:pPr>
    </w:p>
    <w:p w14:paraId="5467DC89" w14:textId="36E23D4E" w:rsidR="00321845" w:rsidRPr="00660330" w:rsidRDefault="00321845" w:rsidP="00AF5D93">
      <w:pPr>
        <w:pStyle w:val="ListParagraph"/>
        <w:numPr>
          <w:ilvl w:val="2"/>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lastRenderedPageBreak/>
        <w:t>Tape the front paws to the bottom of the conical tube using medical tape.</w:t>
      </w:r>
    </w:p>
    <w:p w14:paraId="67F0873B" w14:textId="77777777" w:rsidR="00D72489" w:rsidRDefault="00D72489" w:rsidP="00AF5D93">
      <w:pPr>
        <w:pStyle w:val="ListParagraph"/>
        <w:ind w:left="0"/>
        <w:jc w:val="left"/>
        <w:rPr>
          <w:rFonts w:asciiTheme="minorHAnsi" w:hAnsiTheme="minorHAnsi" w:cstheme="minorHAnsi"/>
          <w:color w:val="000000" w:themeColor="text1"/>
        </w:rPr>
      </w:pPr>
    </w:p>
    <w:p w14:paraId="787639E3" w14:textId="63D47099" w:rsidR="00321845" w:rsidRPr="00660330" w:rsidRDefault="00321845" w:rsidP="00AF5D93">
      <w:pPr>
        <w:pStyle w:val="ListParagraph"/>
        <w:numPr>
          <w:ilvl w:val="2"/>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 xml:space="preserve">Place conical tube with mouse </w:t>
      </w:r>
      <w:r w:rsidR="00AC5AEF" w:rsidRPr="00660330">
        <w:rPr>
          <w:rFonts w:asciiTheme="minorHAnsi" w:hAnsiTheme="minorHAnsi" w:cstheme="minorHAnsi"/>
          <w:color w:val="000000" w:themeColor="text1"/>
        </w:rPr>
        <w:t xml:space="preserve">on an imaging mount </w:t>
      </w:r>
      <w:r w:rsidRPr="00660330">
        <w:rPr>
          <w:rFonts w:asciiTheme="minorHAnsi" w:hAnsiTheme="minorHAnsi" w:cstheme="minorHAnsi"/>
          <w:color w:val="000000" w:themeColor="text1"/>
        </w:rPr>
        <w:t xml:space="preserve">that is set at a </w:t>
      </w:r>
      <w:r w:rsidR="00AF0AD9" w:rsidRPr="00660330">
        <w:rPr>
          <w:rFonts w:asciiTheme="minorHAnsi" w:hAnsiTheme="minorHAnsi" w:cstheme="minorHAnsi"/>
          <w:color w:val="000000" w:themeColor="text1"/>
        </w:rPr>
        <w:t>3</w:t>
      </w:r>
      <w:r w:rsidRPr="00660330">
        <w:rPr>
          <w:rFonts w:asciiTheme="minorHAnsi" w:hAnsiTheme="minorHAnsi" w:cstheme="minorHAnsi"/>
          <w:color w:val="000000" w:themeColor="text1"/>
        </w:rPr>
        <w:t xml:space="preserve">5° angle and secure using </w:t>
      </w:r>
      <w:r w:rsidR="009F5ECF" w:rsidRPr="00660330">
        <w:rPr>
          <w:rFonts w:asciiTheme="minorHAnsi" w:hAnsiTheme="minorHAnsi" w:cstheme="minorHAnsi"/>
          <w:color w:val="000000" w:themeColor="text1"/>
        </w:rPr>
        <w:t>the right-angle clamp</w:t>
      </w:r>
      <w:r w:rsidR="00876217" w:rsidRPr="00660330">
        <w:rPr>
          <w:rFonts w:asciiTheme="minorHAnsi" w:hAnsiTheme="minorHAnsi" w:cstheme="minorHAnsi"/>
          <w:color w:val="000000" w:themeColor="text1"/>
        </w:rPr>
        <w:t xml:space="preserve"> (</w:t>
      </w:r>
      <w:r w:rsidR="00876217" w:rsidRPr="00660330">
        <w:rPr>
          <w:rFonts w:asciiTheme="minorHAnsi" w:hAnsiTheme="minorHAnsi" w:cstheme="minorHAnsi"/>
          <w:b/>
          <w:bCs/>
          <w:color w:val="000000" w:themeColor="text1"/>
        </w:rPr>
        <w:t>Figure 1C</w:t>
      </w:r>
      <w:r w:rsidR="00876217" w:rsidRPr="00660330">
        <w:rPr>
          <w:rFonts w:asciiTheme="minorHAnsi" w:hAnsiTheme="minorHAnsi" w:cstheme="minorHAnsi"/>
          <w:color w:val="000000" w:themeColor="text1"/>
        </w:rPr>
        <w:t>)</w:t>
      </w:r>
      <w:r w:rsidR="009F5ECF" w:rsidRPr="00660330">
        <w:rPr>
          <w:rFonts w:asciiTheme="minorHAnsi" w:hAnsiTheme="minorHAnsi" w:cstheme="minorHAnsi"/>
          <w:color w:val="000000" w:themeColor="text1"/>
        </w:rPr>
        <w:t>.</w:t>
      </w:r>
    </w:p>
    <w:p w14:paraId="33B82412" w14:textId="77777777" w:rsidR="00D72489" w:rsidRDefault="00D72489" w:rsidP="00AF5D93">
      <w:pPr>
        <w:pStyle w:val="ListParagraph"/>
        <w:ind w:left="0"/>
        <w:jc w:val="left"/>
        <w:rPr>
          <w:rFonts w:asciiTheme="minorHAnsi" w:hAnsiTheme="minorHAnsi" w:cstheme="minorHAnsi"/>
          <w:color w:val="000000" w:themeColor="text1"/>
        </w:rPr>
      </w:pPr>
    </w:p>
    <w:p w14:paraId="7F2C0BF9" w14:textId="7C853AFF" w:rsidR="00F74777" w:rsidRDefault="009F5ECF" w:rsidP="00AF5D93">
      <w:pPr>
        <w:pStyle w:val="ListParagraph"/>
        <w:numPr>
          <w:ilvl w:val="2"/>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Once the mouse is secure in the imaging mount</w:t>
      </w:r>
      <w:r w:rsidR="00F74777" w:rsidRPr="00660330">
        <w:rPr>
          <w:rFonts w:asciiTheme="minorHAnsi" w:hAnsiTheme="minorHAnsi" w:cstheme="minorHAnsi"/>
          <w:color w:val="000000" w:themeColor="text1"/>
        </w:rPr>
        <w:t xml:space="preserve">, </w:t>
      </w:r>
      <w:r w:rsidR="00612685" w:rsidRPr="00660330">
        <w:rPr>
          <w:rFonts w:asciiTheme="minorHAnsi" w:hAnsiTheme="minorHAnsi" w:cstheme="minorHAnsi"/>
          <w:color w:val="000000" w:themeColor="text1"/>
        </w:rPr>
        <w:t xml:space="preserve">clean the surgical site </w:t>
      </w:r>
      <w:r w:rsidR="000201AD">
        <w:rPr>
          <w:rFonts w:asciiTheme="minorHAnsi" w:hAnsiTheme="minorHAnsi" w:cstheme="minorHAnsi"/>
          <w:color w:val="000000" w:themeColor="text1"/>
        </w:rPr>
        <w:t xml:space="preserve">3x </w:t>
      </w:r>
      <w:r w:rsidR="00612685" w:rsidRPr="00660330">
        <w:rPr>
          <w:rFonts w:asciiTheme="minorHAnsi" w:hAnsiTheme="minorHAnsi" w:cstheme="minorHAnsi"/>
          <w:color w:val="000000" w:themeColor="text1"/>
        </w:rPr>
        <w:t>with alternating scrubs of betadine scrub and 70% isopropyl alcohol.</w:t>
      </w:r>
      <w:r w:rsidR="00187734" w:rsidRPr="00660330">
        <w:rPr>
          <w:rFonts w:asciiTheme="minorHAnsi" w:hAnsiTheme="minorHAnsi" w:cstheme="minorHAnsi"/>
          <w:color w:val="000000" w:themeColor="text1"/>
        </w:rPr>
        <w:t xml:space="preserve"> </w:t>
      </w:r>
      <w:r w:rsidR="000201AD">
        <w:rPr>
          <w:rFonts w:asciiTheme="minorHAnsi" w:hAnsiTheme="minorHAnsi" w:cstheme="minorHAnsi"/>
          <w:color w:val="000000" w:themeColor="text1"/>
        </w:rPr>
        <w:t>Again, c</w:t>
      </w:r>
      <w:r w:rsidR="00187734" w:rsidRPr="00660330">
        <w:rPr>
          <w:rFonts w:asciiTheme="minorHAnsi" w:hAnsiTheme="minorHAnsi" w:cstheme="minorHAnsi"/>
          <w:color w:val="000000" w:themeColor="text1"/>
        </w:rPr>
        <w:t>heck that the animal is fully sedated.</w:t>
      </w:r>
    </w:p>
    <w:p w14:paraId="54D43555" w14:textId="77777777" w:rsidR="00D72489" w:rsidRPr="00660330" w:rsidRDefault="00D72489" w:rsidP="00AF5D93">
      <w:pPr>
        <w:pStyle w:val="ListParagraph"/>
        <w:ind w:left="0"/>
        <w:jc w:val="left"/>
        <w:rPr>
          <w:rFonts w:asciiTheme="minorHAnsi" w:hAnsiTheme="minorHAnsi" w:cstheme="minorHAnsi"/>
          <w:color w:val="000000" w:themeColor="text1"/>
        </w:rPr>
      </w:pPr>
    </w:p>
    <w:p w14:paraId="264F0EE0" w14:textId="29C8CF64" w:rsidR="00C92DA0" w:rsidRPr="00660330" w:rsidRDefault="00187734" w:rsidP="00AF5D93">
      <w:pPr>
        <w:pStyle w:val="ListParagraph"/>
        <w:numPr>
          <w:ilvl w:val="2"/>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Move</w:t>
      </w:r>
      <w:r w:rsidR="00DA48BE" w:rsidRPr="00660330">
        <w:rPr>
          <w:rFonts w:asciiTheme="minorHAnsi" w:hAnsiTheme="minorHAnsi" w:cstheme="minorHAnsi"/>
          <w:color w:val="000000" w:themeColor="text1"/>
        </w:rPr>
        <w:t xml:space="preserve"> </w:t>
      </w:r>
      <w:r w:rsidRPr="00660330">
        <w:rPr>
          <w:rFonts w:asciiTheme="minorHAnsi" w:hAnsiTheme="minorHAnsi" w:cstheme="minorHAnsi"/>
          <w:color w:val="000000" w:themeColor="text1"/>
        </w:rPr>
        <w:t xml:space="preserve">the </w:t>
      </w:r>
      <w:r w:rsidR="00DA48BE" w:rsidRPr="00660330">
        <w:rPr>
          <w:rFonts w:asciiTheme="minorHAnsi" w:hAnsiTheme="minorHAnsi" w:cstheme="minorHAnsi"/>
          <w:color w:val="000000" w:themeColor="text1"/>
        </w:rPr>
        <w:t>mouse to a</w:t>
      </w:r>
      <w:r w:rsidRPr="00660330">
        <w:rPr>
          <w:rFonts w:asciiTheme="minorHAnsi" w:hAnsiTheme="minorHAnsi" w:cstheme="minorHAnsi"/>
          <w:color w:val="000000" w:themeColor="text1"/>
        </w:rPr>
        <w:t xml:space="preserve"> clean</w:t>
      </w:r>
      <w:r w:rsidR="00DA48BE" w:rsidRPr="00660330">
        <w:rPr>
          <w:rFonts w:asciiTheme="minorHAnsi" w:hAnsiTheme="minorHAnsi" w:cstheme="minorHAnsi"/>
          <w:color w:val="000000" w:themeColor="text1"/>
        </w:rPr>
        <w:t xml:space="preserve"> absorbent pad and place a drape over the mouse to create a large sterile field.    </w:t>
      </w:r>
    </w:p>
    <w:p w14:paraId="04F13997" w14:textId="77777777" w:rsidR="00D72489" w:rsidRDefault="00D72489" w:rsidP="00AF5D93">
      <w:pPr>
        <w:pStyle w:val="ListParagraph"/>
        <w:ind w:left="0"/>
        <w:jc w:val="left"/>
        <w:rPr>
          <w:rFonts w:asciiTheme="minorHAnsi" w:hAnsiTheme="minorHAnsi" w:cstheme="minorHAnsi"/>
          <w:color w:val="000000" w:themeColor="text1"/>
        </w:rPr>
      </w:pPr>
    </w:p>
    <w:p w14:paraId="54DB5C61" w14:textId="61012B91" w:rsidR="00772732" w:rsidRPr="00D72489" w:rsidRDefault="00772732" w:rsidP="00AF5D93">
      <w:pPr>
        <w:pStyle w:val="ListParagraph"/>
        <w:numPr>
          <w:ilvl w:val="0"/>
          <w:numId w:val="32"/>
        </w:numPr>
        <w:jc w:val="left"/>
        <w:rPr>
          <w:rFonts w:asciiTheme="minorHAnsi" w:hAnsiTheme="minorHAnsi" w:cstheme="minorHAnsi"/>
          <w:b/>
          <w:bCs/>
          <w:color w:val="000000" w:themeColor="text1"/>
          <w:highlight w:val="yellow"/>
        </w:rPr>
      </w:pPr>
      <w:r w:rsidRPr="00D72489">
        <w:rPr>
          <w:rFonts w:asciiTheme="minorHAnsi" w:hAnsiTheme="minorHAnsi" w:cstheme="minorHAnsi"/>
          <w:b/>
          <w:bCs/>
          <w:color w:val="000000" w:themeColor="text1"/>
          <w:highlight w:val="yellow"/>
        </w:rPr>
        <w:t>Surgical procedure</w:t>
      </w:r>
    </w:p>
    <w:p w14:paraId="31C1A3B8" w14:textId="77777777" w:rsidR="00D72489" w:rsidRDefault="00D72489" w:rsidP="00AF5D93">
      <w:pPr>
        <w:pStyle w:val="ListParagraph"/>
        <w:ind w:left="0"/>
        <w:jc w:val="left"/>
        <w:rPr>
          <w:rFonts w:asciiTheme="minorHAnsi" w:hAnsiTheme="minorHAnsi" w:cstheme="minorHAnsi"/>
          <w:color w:val="000000" w:themeColor="text1"/>
        </w:rPr>
      </w:pPr>
    </w:p>
    <w:p w14:paraId="3455EC80" w14:textId="0FF47F3B" w:rsidR="00684FA4" w:rsidRPr="00660330" w:rsidRDefault="00684FA4" w:rsidP="00AF5D93">
      <w:pPr>
        <w:pStyle w:val="ListParagraph"/>
        <w:numPr>
          <w:ilvl w:val="1"/>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Opening</w:t>
      </w:r>
      <w:r w:rsidR="00460C81" w:rsidRPr="00660330">
        <w:rPr>
          <w:rFonts w:asciiTheme="minorHAnsi" w:hAnsiTheme="minorHAnsi" w:cstheme="minorHAnsi"/>
          <w:color w:val="000000" w:themeColor="text1"/>
        </w:rPr>
        <w:t xml:space="preserve"> </w:t>
      </w:r>
      <w:r w:rsidR="00FD4CB4" w:rsidRPr="00660330">
        <w:rPr>
          <w:rFonts w:asciiTheme="minorHAnsi" w:hAnsiTheme="minorHAnsi" w:cstheme="minorHAnsi"/>
          <w:color w:val="000000" w:themeColor="text1"/>
        </w:rPr>
        <w:t>incision</w:t>
      </w:r>
    </w:p>
    <w:p w14:paraId="14F9BDDC" w14:textId="77777777" w:rsidR="00D72489" w:rsidRDefault="00D72489" w:rsidP="00AF5D93">
      <w:pPr>
        <w:pStyle w:val="ListParagraph"/>
        <w:ind w:left="0"/>
        <w:jc w:val="left"/>
        <w:rPr>
          <w:rFonts w:asciiTheme="minorHAnsi" w:hAnsiTheme="minorHAnsi" w:cstheme="minorHAnsi"/>
          <w:color w:val="000000" w:themeColor="text1"/>
        </w:rPr>
      </w:pPr>
    </w:p>
    <w:p w14:paraId="00BE7FDB" w14:textId="7D2132E2" w:rsidR="000201AD" w:rsidRDefault="00187734" w:rsidP="00AB4F85">
      <w:pPr>
        <w:pStyle w:val="ListParagraph"/>
        <w:numPr>
          <w:ilvl w:val="2"/>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Using fine</w:t>
      </w:r>
      <w:r w:rsidR="000201AD">
        <w:rPr>
          <w:rFonts w:asciiTheme="minorHAnsi" w:hAnsiTheme="minorHAnsi" w:cstheme="minorHAnsi"/>
          <w:color w:val="000000" w:themeColor="text1"/>
        </w:rPr>
        <w:t>-</w:t>
      </w:r>
      <w:r w:rsidRPr="00660330">
        <w:rPr>
          <w:rFonts w:asciiTheme="minorHAnsi" w:hAnsiTheme="minorHAnsi" w:cstheme="minorHAnsi"/>
          <w:color w:val="000000" w:themeColor="text1"/>
        </w:rPr>
        <w:t>tip</w:t>
      </w:r>
      <w:r w:rsidR="000201AD">
        <w:rPr>
          <w:rFonts w:asciiTheme="minorHAnsi" w:hAnsiTheme="minorHAnsi" w:cstheme="minorHAnsi"/>
          <w:color w:val="000000" w:themeColor="text1"/>
        </w:rPr>
        <w:t>ped</w:t>
      </w:r>
      <w:r w:rsidRPr="00660330">
        <w:rPr>
          <w:rFonts w:asciiTheme="minorHAnsi" w:hAnsiTheme="minorHAnsi" w:cstheme="minorHAnsi"/>
          <w:color w:val="000000" w:themeColor="text1"/>
        </w:rPr>
        <w:t xml:space="preserve"> forceps, pick up the skin </w:t>
      </w:r>
      <w:r w:rsidR="00CD2B79" w:rsidRPr="00660330">
        <w:rPr>
          <w:rFonts w:asciiTheme="minorHAnsi" w:hAnsiTheme="minorHAnsi" w:cstheme="minorHAnsi"/>
          <w:color w:val="000000" w:themeColor="text1"/>
        </w:rPr>
        <w:t xml:space="preserve">immediately </w:t>
      </w:r>
      <w:r w:rsidRPr="00660330">
        <w:rPr>
          <w:rFonts w:asciiTheme="minorHAnsi" w:hAnsiTheme="minorHAnsi" w:cstheme="minorHAnsi"/>
          <w:color w:val="000000" w:themeColor="text1"/>
        </w:rPr>
        <w:t xml:space="preserve">medial to the right ear. With microdissection scissors, cut the skin </w:t>
      </w:r>
      <w:r w:rsidR="00CD2B79" w:rsidRPr="00660330">
        <w:rPr>
          <w:rFonts w:asciiTheme="minorHAnsi" w:hAnsiTheme="minorHAnsi" w:cstheme="minorHAnsi"/>
          <w:color w:val="000000" w:themeColor="text1"/>
        </w:rPr>
        <w:t xml:space="preserve">being held by the forceps.  </w:t>
      </w:r>
    </w:p>
    <w:p w14:paraId="2E5A7A4C" w14:textId="77777777" w:rsidR="000201AD" w:rsidRDefault="000201AD" w:rsidP="00375E30">
      <w:pPr>
        <w:pStyle w:val="ListParagraph"/>
        <w:ind w:left="0"/>
        <w:jc w:val="left"/>
        <w:rPr>
          <w:rFonts w:asciiTheme="minorHAnsi" w:hAnsiTheme="minorHAnsi" w:cstheme="minorHAnsi"/>
          <w:color w:val="000000" w:themeColor="text1"/>
        </w:rPr>
      </w:pPr>
    </w:p>
    <w:p w14:paraId="34BF4284" w14:textId="36CE9C4B" w:rsidR="00187734" w:rsidRPr="00660330" w:rsidRDefault="00BC00D4" w:rsidP="00AF5D93">
      <w:pPr>
        <w:pStyle w:val="ListParagraph"/>
        <w:ind w:left="0"/>
        <w:jc w:val="left"/>
        <w:rPr>
          <w:rFonts w:asciiTheme="minorHAnsi" w:hAnsiTheme="minorHAnsi" w:cstheme="minorHAnsi"/>
          <w:color w:val="000000" w:themeColor="text1"/>
        </w:rPr>
      </w:pPr>
      <w:r w:rsidRPr="00660330">
        <w:rPr>
          <w:rFonts w:asciiTheme="minorHAnsi" w:hAnsiTheme="minorHAnsi" w:cstheme="minorHAnsi"/>
          <w:color w:val="000000" w:themeColor="text1"/>
        </w:rPr>
        <w:t>N</w:t>
      </w:r>
      <w:r w:rsidR="000201AD">
        <w:rPr>
          <w:rFonts w:asciiTheme="minorHAnsi" w:hAnsiTheme="minorHAnsi" w:cstheme="minorHAnsi"/>
          <w:color w:val="000000" w:themeColor="text1"/>
        </w:rPr>
        <w:t>OTE</w:t>
      </w:r>
      <w:r w:rsidRPr="00660330">
        <w:rPr>
          <w:rFonts w:asciiTheme="minorHAnsi" w:hAnsiTheme="minorHAnsi" w:cstheme="minorHAnsi"/>
          <w:color w:val="000000" w:themeColor="text1"/>
        </w:rPr>
        <w:t xml:space="preserve">: </w:t>
      </w:r>
      <w:r w:rsidR="00CD2B79" w:rsidRPr="00660330">
        <w:rPr>
          <w:rFonts w:asciiTheme="minorHAnsi" w:hAnsiTheme="minorHAnsi" w:cstheme="minorHAnsi"/>
          <w:color w:val="000000" w:themeColor="text1"/>
        </w:rPr>
        <w:t xml:space="preserve">Initiating the incision </w:t>
      </w:r>
      <w:r w:rsidR="000201AD">
        <w:rPr>
          <w:rFonts w:asciiTheme="minorHAnsi" w:hAnsiTheme="minorHAnsi" w:cstheme="minorHAnsi"/>
          <w:color w:val="000000" w:themeColor="text1"/>
        </w:rPr>
        <w:t>using the method described above</w:t>
      </w:r>
      <w:r w:rsidR="00CD2B79" w:rsidRPr="00660330">
        <w:rPr>
          <w:rFonts w:asciiTheme="minorHAnsi" w:hAnsiTheme="minorHAnsi" w:cstheme="minorHAnsi"/>
          <w:color w:val="000000" w:themeColor="text1"/>
        </w:rPr>
        <w:t xml:space="preserve"> creates a rounded incision that is </w:t>
      </w:r>
      <w:r w:rsidR="000201AD">
        <w:rPr>
          <w:rFonts w:asciiTheme="minorHAnsi" w:hAnsiTheme="minorHAnsi" w:cstheme="minorHAnsi"/>
          <w:color w:val="000000" w:themeColor="text1"/>
        </w:rPr>
        <w:t>more suitable</w:t>
      </w:r>
      <w:r w:rsidR="00CD2B79" w:rsidRPr="00660330">
        <w:rPr>
          <w:rFonts w:asciiTheme="minorHAnsi" w:hAnsiTheme="minorHAnsi" w:cstheme="minorHAnsi"/>
          <w:color w:val="000000" w:themeColor="text1"/>
        </w:rPr>
        <w:t xml:space="preserve"> for suturing after the procedure.  </w:t>
      </w:r>
    </w:p>
    <w:p w14:paraId="4E069BFD" w14:textId="77777777" w:rsidR="00D72489" w:rsidRDefault="00D72489" w:rsidP="00AF5D93">
      <w:pPr>
        <w:pStyle w:val="ListParagraph"/>
        <w:ind w:left="0"/>
        <w:jc w:val="left"/>
        <w:rPr>
          <w:rFonts w:asciiTheme="minorHAnsi" w:hAnsiTheme="minorHAnsi" w:cstheme="minorHAnsi"/>
          <w:color w:val="000000" w:themeColor="text1"/>
          <w:highlight w:val="yellow"/>
        </w:rPr>
      </w:pPr>
    </w:p>
    <w:p w14:paraId="1D99FB3B" w14:textId="61A427A3" w:rsidR="00CD2B79" w:rsidRPr="00660330" w:rsidRDefault="00CD2B79" w:rsidP="00AF5D93">
      <w:pPr>
        <w:pStyle w:val="ListParagraph"/>
        <w:numPr>
          <w:ilvl w:val="2"/>
          <w:numId w:val="32"/>
        </w:numPr>
        <w:jc w:val="left"/>
        <w:rPr>
          <w:rFonts w:asciiTheme="minorHAnsi" w:hAnsiTheme="minorHAnsi" w:cstheme="minorHAnsi"/>
          <w:color w:val="000000" w:themeColor="text1"/>
          <w:highlight w:val="yellow"/>
        </w:rPr>
      </w:pPr>
      <w:r w:rsidRPr="00660330">
        <w:rPr>
          <w:rFonts w:asciiTheme="minorHAnsi" w:hAnsiTheme="minorHAnsi" w:cstheme="minorHAnsi"/>
          <w:color w:val="000000" w:themeColor="text1"/>
          <w:highlight w:val="yellow"/>
        </w:rPr>
        <w:t>Make a transvers</w:t>
      </w:r>
      <w:r w:rsidR="0072004F" w:rsidRPr="00660330">
        <w:rPr>
          <w:rFonts w:asciiTheme="minorHAnsi" w:hAnsiTheme="minorHAnsi" w:cstheme="minorHAnsi"/>
          <w:color w:val="000000" w:themeColor="text1"/>
          <w:highlight w:val="yellow"/>
        </w:rPr>
        <w:t>e</w:t>
      </w:r>
      <w:r w:rsidRPr="00660330">
        <w:rPr>
          <w:rFonts w:asciiTheme="minorHAnsi" w:hAnsiTheme="minorHAnsi" w:cstheme="minorHAnsi"/>
          <w:color w:val="000000" w:themeColor="text1"/>
          <w:highlight w:val="yellow"/>
        </w:rPr>
        <w:t xml:space="preserve"> incision starting from the initial incision toward the left ear (&lt;1</w:t>
      </w:r>
      <w:r w:rsidR="000201AD">
        <w:rPr>
          <w:rFonts w:asciiTheme="minorHAnsi" w:hAnsiTheme="minorHAnsi" w:cstheme="minorHAnsi"/>
          <w:color w:val="000000" w:themeColor="text1"/>
          <w:highlight w:val="yellow"/>
        </w:rPr>
        <w:t xml:space="preserve"> </w:t>
      </w:r>
      <w:r w:rsidRPr="00660330">
        <w:rPr>
          <w:rFonts w:asciiTheme="minorHAnsi" w:hAnsiTheme="minorHAnsi" w:cstheme="minorHAnsi"/>
          <w:color w:val="000000" w:themeColor="text1"/>
          <w:highlight w:val="yellow"/>
        </w:rPr>
        <w:t>cm).</w:t>
      </w:r>
      <w:r w:rsidR="005B0BA5" w:rsidRPr="00660330">
        <w:rPr>
          <w:rFonts w:asciiTheme="minorHAnsi" w:hAnsiTheme="minorHAnsi" w:cstheme="minorHAnsi"/>
          <w:color w:val="000000" w:themeColor="text1"/>
          <w:highlight w:val="yellow"/>
        </w:rPr>
        <w:t xml:space="preserve">  </w:t>
      </w:r>
      <w:r w:rsidRPr="00660330">
        <w:rPr>
          <w:rFonts w:asciiTheme="minorHAnsi" w:hAnsiTheme="minorHAnsi" w:cstheme="minorHAnsi"/>
          <w:color w:val="000000" w:themeColor="text1"/>
          <w:highlight w:val="yellow"/>
        </w:rPr>
        <w:t>Make another incision</w:t>
      </w:r>
      <w:r w:rsidR="000201AD">
        <w:rPr>
          <w:rFonts w:asciiTheme="minorHAnsi" w:hAnsiTheme="minorHAnsi" w:cstheme="minorHAnsi"/>
          <w:color w:val="000000" w:themeColor="text1"/>
          <w:highlight w:val="yellow"/>
        </w:rPr>
        <w:t>,</w:t>
      </w:r>
      <w:r w:rsidRPr="00660330">
        <w:rPr>
          <w:rFonts w:asciiTheme="minorHAnsi" w:hAnsiTheme="minorHAnsi" w:cstheme="minorHAnsi"/>
          <w:color w:val="000000" w:themeColor="text1"/>
          <w:highlight w:val="yellow"/>
        </w:rPr>
        <w:t xml:space="preserve"> starting from the initial incision</w:t>
      </w:r>
      <w:r w:rsidR="00364ABC">
        <w:rPr>
          <w:rFonts w:asciiTheme="minorHAnsi" w:hAnsiTheme="minorHAnsi" w:cstheme="minorHAnsi"/>
          <w:color w:val="000000" w:themeColor="text1"/>
          <w:highlight w:val="yellow"/>
        </w:rPr>
        <w:t>,</w:t>
      </w:r>
      <w:r w:rsidRPr="00660330">
        <w:rPr>
          <w:rFonts w:asciiTheme="minorHAnsi" w:hAnsiTheme="minorHAnsi" w:cstheme="minorHAnsi"/>
          <w:color w:val="000000" w:themeColor="text1"/>
          <w:highlight w:val="yellow"/>
        </w:rPr>
        <w:t xml:space="preserve"> toward</w:t>
      </w:r>
      <w:r w:rsidR="000201AD">
        <w:rPr>
          <w:rFonts w:asciiTheme="minorHAnsi" w:hAnsiTheme="minorHAnsi" w:cstheme="minorHAnsi"/>
          <w:color w:val="000000" w:themeColor="text1"/>
          <w:highlight w:val="yellow"/>
        </w:rPr>
        <w:t>s</w:t>
      </w:r>
      <w:r w:rsidRPr="00660330">
        <w:rPr>
          <w:rFonts w:asciiTheme="minorHAnsi" w:hAnsiTheme="minorHAnsi" w:cstheme="minorHAnsi"/>
          <w:color w:val="000000" w:themeColor="text1"/>
          <w:highlight w:val="yellow"/>
        </w:rPr>
        <w:t xml:space="preserve"> the nose of the animal </w:t>
      </w:r>
      <w:r w:rsidR="00364ABC">
        <w:rPr>
          <w:rFonts w:asciiTheme="minorHAnsi" w:hAnsiTheme="minorHAnsi" w:cstheme="minorHAnsi"/>
          <w:color w:val="000000" w:themeColor="text1"/>
          <w:highlight w:val="yellow"/>
        </w:rPr>
        <w:t>(~</w:t>
      </w:r>
      <w:r w:rsidRPr="00660330">
        <w:rPr>
          <w:rFonts w:asciiTheme="minorHAnsi" w:hAnsiTheme="minorHAnsi" w:cstheme="minorHAnsi"/>
          <w:color w:val="000000" w:themeColor="text1"/>
          <w:highlight w:val="yellow"/>
        </w:rPr>
        <w:t>2</w:t>
      </w:r>
      <w:r w:rsidR="000201AD">
        <w:rPr>
          <w:rFonts w:asciiTheme="minorHAnsi" w:hAnsiTheme="minorHAnsi" w:cstheme="minorHAnsi"/>
          <w:color w:val="000000" w:themeColor="text1"/>
        </w:rPr>
        <w:t>–</w:t>
      </w:r>
      <w:r w:rsidRPr="00660330">
        <w:rPr>
          <w:rFonts w:asciiTheme="minorHAnsi" w:hAnsiTheme="minorHAnsi" w:cstheme="minorHAnsi"/>
          <w:color w:val="000000" w:themeColor="text1"/>
          <w:highlight w:val="yellow"/>
        </w:rPr>
        <w:t>3 mm past the right eye</w:t>
      </w:r>
      <w:r w:rsidR="00364ABC">
        <w:rPr>
          <w:rFonts w:asciiTheme="minorHAnsi" w:hAnsiTheme="minorHAnsi" w:cstheme="minorHAnsi"/>
          <w:color w:val="000000" w:themeColor="text1"/>
          <w:highlight w:val="yellow"/>
        </w:rPr>
        <w:t>)</w:t>
      </w:r>
      <w:r w:rsidRPr="00660330">
        <w:rPr>
          <w:rFonts w:asciiTheme="minorHAnsi" w:hAnsiTheme="minorHAnsi" w:cstheme="minorHAnsi"/>
          <w:color w:val="000000" w:themeColor="text1"/>
          <w:highlight w:val="yellow"/>
        </w:rPr>
        <w:t>.</w:t>
      </w:r>
    </w:p>
    <w:p w14:paraId="06A0EA59" w14:textId="77777777" w:rsidR="00D72489" w:rsidRDefault="00D72489" w:rsidP="00AF5D93">
      <w:pPr>
        <w:pStyle w:val="ListParagraph"/>
        <w:ind w:left="0"/>
        <w:jc w:val="left"/>
        <w:rPr>
          <w:rFonts w:asciiTheme="minorHAnsi" w:hAnsiTheme="minorHAnsi" w:cstheme="minorHAnsi"/>
          <w:color w:val="000000" w:themeColor="text1"/>
          <w:highlight w:val="yellow"/>
        </w:rPr>
      </w:pPr>
    </w:p>
    <w:p w14:paraId="35056E63" w14:textId="71918A1A" w:rsidR="00CD2B79" w:rsidRPr="00660330" w:rsidRDefault="00CD2B79" w:rsidP="00AF5D93">
      <w:pPr>
        <w:pStyle w:val="ListParagraph"/>
        <w:numPr>
          <w:ilvl w:val="2"/>
          <w:numId w:val="32"/>
        </w:numPr>
        <w:jc w:val="left"/>
        <w:rPr>
          <w:rFonts w:asciiTheme="minorHAnsi" w:hAnsiTheme="minorHAnsi" w:cstheme="minorHAnsi"/>
          <w:color w:val="000000" w:themeColor="text1"/>
          <w:highlight w:val="yellow"/>
        </w:rPr>
      </w:pPr>
      <w:r w:rsidRPr="00660330">
        <w:rPr>
          <w:rFonts w:asciiTheme="minorHAnsi" w:hAnsiTheme="minorHAnsi" w:cstheme="minorHAnsi"/>
          <w:color w:val="000000" w:themeColor="text1"/>
          <w:highlight w:val="yellow"/>
        </w:rPr>
        <w:t xml:space="preserve">Separate the skin from the periosteum using the forceps and scissors to gently cut through the connective tissue separating the skin from calvaria periosteum.  </w:t>
      </w:r>
    </w:p>
    <w:p w14:paraId="61BB9831" w14:textId="77777777" w:rsidR="00D72489" w:rsidRPr="00D72489" w:rsidRDefault="00D72489" w:rsidP="00AF5D93">
      <w:pPr>
        <w:pStyle w:val="ListParagraph"/>
        <w:ind w:left="0"/>
        <w:jc w:val="left"/>
        <w:rPr>
          <w:rFonts w:asciiTheme="minorHAnsi" w:hAnsiTheme="minorHAnsi" w:cstheme="minorHAnsi"/>
          <w:color w:val="000000" w:themeColor="text1"/>
        </w:rPr>
      </w:pPr>
    </w:p>
    <w:p w14:paraId="3F72C850" w14:textId="776C0B3E" w:rsidR="00D72489" w:rsidRDefault="00131D23" w:rsidP="00AF5D93">
      <w:pPr>
        <w:pStyle w:val="ListParagraph"/>
        <w:numPr>
          <w:ilvl w:val="2"/>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highlight w:val="yellow"/>
        </w:rPr>
        <w:t>Using a sterile cotton swab, apply some ophthalmic ointment to the top of the skin flap.  Gently pick up the skin flap and fold it over the left eye. The intersection of the sagittal and coronal sutures should be clearl</w:t>
      </w:r>
      <w:r w:rsidRPr="00D72489">
        <w:rPr>
          <w:rFonts w:asciiTheme="minorHAnsi" w:hAnsiTheme="minorHAnsi" w:cstheme="minorHAnsi"/>
          <w:color w:val="000000" w:themeColor="text1"/>
          <w:highlight w:val="yellow"/>
        </w:rPr>
        <w:t>y exposed</w:t>
      </w:r>
      <w:r w:rsidR="005B0BA5" w:rsidRPr="00D72489">
        <w:rPr>
          <w:rFonts w:asciiTheme="minorHAnsi" w:hAnsiTheme="minorHAnsi" w:cstheme="minorHAnsi"/>
          <w:color w:val="000000" w:themeColor="text1"/>
          <w:highlight w:val="yellow"/>
        </w:rPr>
        <w:t xml:space="preserve"> (</w:t>
      </w:r>
      <w:r w:rsidR="005B0BA5" w:rsidRPr="00D72489">
        <w:rPr>
          <w:rFonts w:asciiTheme="minorHAnsi" w:hAnsiTheme="minorHAnsi" w:cstheme="minorHAnsi"/>
          <w:b/>
          <w:bCs/>
          <w:color w:val="000000" w:themeColor="text1"/>
          <w:highlight w:val="yellow"/>
        </w:rPr>
        <w:t>Figure 1E</w:t>
      </w:r>
      <w:r w:rsidR="005B0BA5" w:rsidRPr="00D72489">
        <w:rPr>
          <w:rFonts w:asciiTheme="minorHAnsi" w:hAnsiTheme="minorHAnsi" w:cstheme="minorHAnsi"/>
          <w:color w:val="000000" w:themeColor="text1"/>
          <w:highlight w:val="yellow"/>
        </w:rPr>
        <w:t>)</w:t>
      </w:r>
      <w:r w:rsidRPr="00D72489">
        <w:rPr>
          <w:rFonts w:asciiTheme="minorHAnsi" w:hAnsiTheme="minorHAnsi" w:cstheme="minorHAnsi"/>
          <w:color w:val="000000" w:themeColor="text1"/>
          <w:highlight w:val="yellow"/>
        </w:rPr>
        <w:t>.</w:t>
      </w:r>
      <w:r w:rsidRPr="00660330">
        <w:rPr>
          <w:rFonts w:asciiTheme="minorHAnsi" w:hAnsiTheme="minorHAnsi" w:cstheme="minorHAnsi"/>
          <w:color w:val="000000" w:themeColor="text1"/>
        </w:rPr>
        <w:t xml:space="preserve"> </w:t>
      </w:r>
    </w:p>
    <w:p w14:paraId="1EFCAF7B" w14:textId="77777777" w:rsidR="00D72489" w:rsidRDefault="00D72489" w:rsidP="00AF5D93">
      <w:pPr>
        <w:pStyle w:val="ListParagraph"/>
        <w:jc w:val="left"/>
        <w:rPr>
          <w:rFonts w:asciiTheme="minorHAnsi" w:hAnsiTheme="minorHAnsi" w:cstheme="minorHAnsi"/>
          <w:color w:val="000000" w:themeColor="text1"/>
        </w:rPr>
      </w:pPr>
    </w:p>
    <w:p w14:paraId="0AC6A266" w14:textId="664C8E13" w:rsidR="00131D23" w:rsidRDefault="00131D23" w:rsidP="00AF5D93">
      <w:pPr>
        <w:pStyle w:val="ListParagraph"/>
        <w:ind w:left="0"/>
        <w:jc w:val="left"/>
        <w:rPr>
          <w:rFonts w:asciiTheme="minorHAnsi" w:hAnsiTheme="minorHAnsi" w:cstheme="minorHAnsi"/>
          <w:color w:val="000000" w:themeColor="text1"/>
        </w:rPr>
      </w:pPr>
      <w:r w:rsidRPr="00660330">
        <w:rPr>
          <w:rFonts w:asciiTheme="minorHAnsi" w:hAnsiTheme="minorHAnsi" w:cstheme="minorHAnsi"/>
          <w:color w:val="000000" w:themeColor="text1"/>
        </w:rPr>
        <w:t>N</w:t>
      </w:r>
      <w:r w:rsidR="00D72489">
        <w:rPr>
          <w:rFonts w:asciiTheme="minorHAnsi" w:hAnsiTheme="minorHAnsi" w:cstheme="minorHAnsi"/>
          <w:color w:val="000000" w:themeColor="text1"/>
        </w:rPr>
        <w:t>OTE</w:t>
      </w:r>
      <w:r w:rsidRPr="00660330">
        <w:rPr>
          <w:rFonts w:asciiTheme="minorHAnsi" w:hAnsiTheme="minorHAnsi" w:cstheme="minorHAnsi"/>
          <w:color w:val="000000" w:themeColor="text1"/>
        </w:rPr>
        <w:t xml:space="preserve">: </w:t>
      </w:r>
      <w:r w:rsidR="00D72489">
        <w:rPr>
          <w:rFonts w:asciiTheme="minorHAnsi" w:hAnsiTheme="minorHAnsi" w:cstheme="minorHAnsi"/>
          <w:color w:val="000000" w:themeColor="text1"/>
        </w:rPr>
        <w:t>T</w:t>
      </w:r>
      <w:r w:rsidRPr="00660330">
        <w:rPr>
          <w:rFonts w:asciiTheme="minorHAnsi" w:hAnsiTheme="minorHAnsi" w:cstheme="minorHAnsi"/>
          <w:color w:val="000000" w:themeColor="text1"/>
        </w:rPr>
        <w:t>he ophthalmic ointment is used to keep the skin flap in place.</w:t>
      </w:r>
    </w:p>
    <w:p w14:paraId="02FBFB13" w14:textId="77777777" w:rsidR="00D72489" w:rsidRPr="00660330" w:rsidRDefault="00D72489" w:rsidP="00AF5D93">
      <w:pPr>
        <w:pStyle w:val="ListParagraph"/>
        <w:ind w:left="0"/>
        <w:jc w:val="left"/>
        <w:rPr>
          <w:rFonts w:asciiTheme="minorHAnsi" w:hAnsiTheme="minorHAnsi" w:cstheme="minorHAnsi"/>
          <w:color w:val="000000" w:themeColor="text1"/>
        </w:rPr>
      </w:pPr>
    </w:p>
    <w:p w14:paraId="33148243" w14:textId="06F836D9" w:rsidR="00D72489" w:rsidRDefault="00131D23" w:rsidP="00AF5D93">
      <w:pPr>
        <w:pStyle w:val="ListParagraph"/>
        <w:numPr>
          <w:ilvl w:val="2"/>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highlight w:val="yellow"/>
        </w:rPr>
        <w:t>Flush the open surface with sterile PBS to clean the area of any blood and residual hair.</w:t>
      </w:r>
      <w:r w:rsidRPr="00660330">
        <w:rPr>
          <w:rFonts w:asciiTheme="minorHAnsi" w:hAnsiTheme="minorHAnsi" w:cstheme="minorHAnsi"/>
          <w:color w:val="000000" w:themeColor="text1"/>
        </w:rPr>
        <w:t xml:space="preserve">  </w:t>
      </w:r>
    </w:p>
    <w:p w14:paraId="40F16039" w14:textId="77777777" w:rsidR="00D72489" w:rsidRDefault="00D72489" w:rsidP="00AF5D93">
      <w:pPr>
        <w:pStyle w:val="ListParagraph"/>
        <w:ind w:left="0"/>
        <w:jc w:val="left"/>
        <w:rPr>
          <w:rFonts w:asciiTheme="minorHAnsi" w:hAnsiTheme="minorHAnsi" w:cstheme="minorHAnsi"/>
          <w:color w:val="000000" w:themeColor="text1"/>
        </w:rPr>
      </w:pPr>
    </w:p>
    <w:p w14:paraId="10167A5C" w14:textId="1E15732E" w:rsidR="00131D23" w:rsidRDefault="00131D23" w:rsidP="00AF5D93">
      <w:pPr>
        <w:pStyle w:val="ListParagraph"/>
        <w:ind w:left="0"/>
        <w:jc w:val="left"/>
        <w:rPr>
          <w:rFonts w:asciiTheme="minorHAnsi" w:hAnsiTheme="minorHAnsi" w:cstheme="minorHAnsi"/>
          <w:color w:val="000000" w:themeColor="text1"/>
        </w:rPr>
      </w:pPr>
      <w:r w:rsidRPr="00660330">
        <w:rPr>
          <w:rFonts w:asciiTheme="minorHAnsi" w:hAnsiTheme="minorHAnsi" w:cstheme="minorHAnsi"/>
          <w:color w:val="000000" w:themeColor="text1"/>
        </w:rPr>
        <w:t>N</w:t>
      </w:r>
      <w:r w:rsidR="00D72489">
        <w:rPr>
          <w:rFonts w:asciiTheme="minorHAnsi" w:hAnsiTheme="minorHAnsi" w:cstheme="minorHAnsi"/>
          <w:color w:val="000000" w:themeColor="text1"/>
        </w:rPr>
        <w:t>OTE</w:t>
      </w:r>
      <w:r w:rsidRPr="00660330">
        <w:rPr>
          <w:rFonts w:asciiTheme="minorHAnsi" w:hAnsiTheme="minorHAnsi" w:cstheme="minorHAnsi"/>
          <w:color w:val="000000" w:themeColor="text1"/>
        </w:rPr>
        <w:t xml:space="preserve">: </w:t>
      </w:r>
      <w:r w:rsidR="00D72489">
        <w:rPr>
          <w:rFonts w:asciiTheme="minorHAnsi" w:hAnsiTheme="minorHAnsi" w:cstheme="minorHAnsi"/>
          <w:color w:val="000000" w:themeColor="text1"/>
        </w:rPr>
        <w:t>I</w:t>
      </w:r>
      <w:r w:rsidRPr="00660330">
        <w:rPr>
          <w:rFonts w:asciiTheme="minorHAnsi" w:hAnsiTheme="minorHAnsi" w:cstheme="minorHAnsi"/>
          <w:color w:val="000000" w:themeColor="text1"/>
        </w:rPr>
        <w:t>f necessary, use fine</w:t>
      </w:r>
      <w:r w:rsidR="00364ABC">
        <w:rPr>
          <w:rFonts w:asciiTheme="minorHAnsi" w:hAnsiTheme="minorHAnsi" w:cstheme="minorHAnsi"/>
          <w:color w:val="000000" w:themeColor="text1"/>
        </w:rPr>
        <w:t>-</w:t>
      </w:r>
      <w:r w:rsidRPr="00660330">
        <w:rPr>
          <w:rFonts w:asciiTheme="minorHAnsi" w:hAnsiTheme="minorHAnsi" w:cstheme="minorHAnsi"/>
          <w:color w:val="000000" w:themeColor="text1"/>
        </w:rPr>
        <w:t>tip</w:t>
      </w:r>
      <w:r w:rsidR="00364ABC">
        <w:rPr>
          <w:rFonts w:asciiTheme="minorHAnsi" w:hAnsiTheme="minorHAnsi" w:cstheme="minorHAnsi"/>
          <w:color w:val="000000" w:themeColor="text1"/>
        </w:rPr>
        <w:t>ped</w:t>
      </w:r>
      <w:r w:rsidRPr="00660330">
        <w:rPr>
          <w:rFonts w:asciiTheme="minorHAnsi" w:hAnsiTheme="minorHAnsi" w:cstheme="minorHAnsi"/>
          <w:color w:val="000000" w:themeColor="text1"/>
        </w:rPr>
        <w:t xml:space="preserve"> forceps to remove hairs that remain after flushing</w:t>
      </w:r>
      <w:r w:rsidR="009D79FF" w:rsidRPr="00660330">
        <w:rPr>
          <w:rFonts w:asciiTheme="minorHAnsi" w:hAnsiTheme="minorHAnsi" w:cstheme="minorHAnsi"/>
          <w:color w:val="000000" w:themeColor="text1"/>
        </w:rPr>
        <w:t>, but be careful not to damage the periosteum</w:t>
      </w:r>
      <w:r w:rsidRPr="00660330">
        <w:rPr>
          <w:rFonts w:asciiTheme="minorHAnsi" w:hAnsiTheme="minorHAnsi" w:cstheme="minorHAnsi"/>
          <w:color w:val="000000" w:themeColor="text1"/>
        </w:rPr>
        <w:t>.</w:t>
      </w:r>
    </w:p>
    <w:p w14:paraId="5D5756CC" w14:textId="77777777" w:rsidR="00D72489" w:rsidRPr="00660330" w:rsidRDefault="00D72489" w:rsidP="00AF5D93">
      <w:pPr>
        <w:pStyle w:val="ListParagraph"/>
        <w:ind w:left="0"/>
        <w:jc w:val="left"/>
        <w:rPr>
          <w:rFonts w:asciiTheme="minorHAnsi" w:hAnsiTheme="minorHAnsi" w:cstheme="minorHAnsi"/>
          <w:color w:val="000000" w:themeColor="text1"/>
        </w:rPr>
      </w:pPr>
    </w:p>
    <w:p w14:paraId="5E45B054" w14:textId="1B37258A" w:rsidR="00684FA4" w:rsidRPr="00660330" w:rsidRDefault="00684FA4" w:rsidP="00AF5D93">
      <w:pPr>
        <w:pStyle w:val="ListParagraph"/>
        <w:numPr>
          <w:ilvl w:val="1"/>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Microfracture</w:t>
      </w:r>
    </w:p>
    <w:p w14:paraId="4402173E" w14:textId="77777777" w:rsidR="00660330" w:rsidRDefault="00660330" w:rsidP="00AF5D93">
      <w:pPr>
        <w:pStyle w:val="ListParagraph"/>
        <w:ind w:left="0"/>
        <w:jc w:val="left"/>
        <w:rPr>
          <w:rFonts w:asciiTheme="minorHAnsi" w:hAnsiTheme="minorHAnsi" w:cstheme="minorHAnsi"/>
          <w:color w:val="000000" w:themeColor="text1"/>
        </w:rPr>
      </w:pPr>
    </w:p>
    <w:p w14:paraId="35511485" w14:textId="37F06482" w:rsidR="00364ABC" w:rsidRDefault="00170A75" w:rsidP="00AB4F85">
      <w:pPr>
        <w:pStyle w:val="ListParagraph"/>
        <w:numPr>
          <w:ilvl w:val="2"/>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To generate microfractures on the calvaria, remove the plunger of a 29</w:t>
      </w:r>
      <w:r w:rsidR="00364ABC">
        <w:rPr>
          <w:rFonts w:asciiTheme="minorHAnsi" w:hAnsiTheme="minorHAnsi" w:cstheme="minorHAnsi"/>
          <w:color w:val="000000" w:themeColor="text1"/>
        </w:rPr>
        <w:t xml:space="preserve"> </w:t>
      </w:r>
      <w:r w:rsidRPr="00660330">
        <w:rPr>
          <w:rFonts w:asciiTheme="minorHAnsi" w:hAnsiTheme="minorHAnsi" w:cstheme="minorHAnsi"/>
          <w:color w:val="000000" w:themeColor="text1"/>
        </w:rPr>
        <w:t>G insulin syringe and cut the back end of the syringe</w:t>
      </w:r>
      <w:r w:rsidR="00364ABC">
        <w:rPr>
          <w:rFonts w:asciiTheme="minorHAnsi" w:hAnsiTheme="minorHAnsi" w:cstheme="minorHAnsi"/>
          <w:color w:val="000000" w:themeColor="text1"/>
        </w:rPr>
        <w:t>,</w:t>
      </w:r>
      <w:r w:rsidRPr="00660330">
        <w:rPr>
          <w:rFonts w:asciiTheme="minorHAnsi" w:hAnsiTheme="minorHAnsi" w:cstheme="minorHAnsi"/>
          <w:color w:val="000000" w:themeColor="text1"/>
        </w:rPr>
        <w:t xml:space="preserve"> around the 300</w:t>
      </w:r>
      <w:r w:rsidR="00364ABC">
        <w:rPr>
          <w:rFonts w:asciiTheme="minorHAnsi" w:hAnsiTheme="minorHAnsi" w:cstheme="minorHAnsi"/>
          <w:color w:val="000000" w:themeColor="text1"/>
        </w:rPr>
        <w:t>–</w:t>
      </w:r>
      <w:r w:rsidRPr="00660330">
        <w:rPr>
          <w:rFonts w:asciiTheme="minorHAnsi" w:hAnsiTheme="minorHAnsi" w:cstheme="minorHAnsi"/>
          <w:color w:val="000000" w:themeColor="text1"/>
        </w:rPr>
        <w:t xml:space="preserve">400 </w:t>
      </w:r>
      <w:proofErr w:type="spellStart"/>
      <w:r w:rsidRPr="00660330">
        <w:rPr>
          <w:rFonts w:asciiTheme="minorHAnsi" w:hAnsiTheme="minorHAnsi" w:cstheme="minorHAnsi"/>
          <w:color w:val="000000" w:themeColor="text1"/>
        </w:rPr>
        <w:t>uL</w:t>
      </w:r>
      <w:proofErr w:type="spellEnd"/>
      <w:r w:rsidRPr="00660330">
        <w:rPr>
          <w:rFonts w:asciiTheme="minorHAnsi" w:hAnsiTheme="minorHAnsi" w:cstheme="minorHAnsi"/>
          <w:color w:val="000000" w:themeColor="text1"/>
        </w:rPr>
        <w:t xml:space="preserve"> marks</w:t>
      </w:r>
      <w:r w:rsidR="00364ABC">
        <w:rPr>
          <w:rFonts w:asciiTheme="minorHAnsi" w:hAnsiTheme="minorHAnsi" w:cstheme="minorHAnsi"/>
          <w:color w:val="000000" w:themeColor="text1"/>
        </w:rPr>
        <w:t>.</w:t>
      </w:r>
    </w:p>
    <w:p w14:paraId="64CC646A" w14:textId="77777777" w:rsidR="00364ABC" w:rsidRDefault="00364ABC" w:rsidP="00375E30">
      <w:pPr>
        <w:pStyle w:val="ListParagraph"/>
        <w:ind w:left="0"/>
        <w:jc w:val="left"/>
        <w:rPr>
          <w:rFonts w:asciiTheme="minorHAnsi" w:hAnsiTheme="minorHAnsi" w:cstheme="minorHAnsi"/>
          <w:color w:val="000000" w:themeColor="text1"/>
        </w:rPr>
      </w:pPr>
    </w:p>
    <w:p w14:paraId="691C273C" w14:textId="567A1015" w:rsidR="00170A75" w:rsidRPr="00660330" w:rsidRDefault="00170A75" w:rsidP="00AF5D93">
      <w:pPr>
        <w:pStyle w:val="ListParagraph"/>
        <w:ind w:left="0"/>
        <w:jc w:val="left"/>
        <w:rPr>
          <w:rFonts w:asciiTheme="minorHAnsi" w:hAnsiTheme="minorHAnsi" w:cstheme="minorHAnsi"/>
          <w:color w:val="000000" w:themeColor="text1"/>
        </w:rPr>
      </w:pPr>
      <w:r w:rsidRPr="00660330">
        <w:rPr>
          <w:rFonts w:asciiTheme="minorHAnsi" w:hAnsiTheme="minorHAnsi" w:cstheme="minorHAnsi"/>
          <w:color w:val="000000" w:themeColor="text1"/>
        </w:rPr>
        <w:t>N</w:t>
      </w:r>
      <w:r w:rsidR="00364ABC">
        <w:rPr>
          <w:rFonts w:asciiTheme="minorHAnsi" w:hAnsiTheme="minorHAnsi" w:cstheme="minorHAnsi"/>
          <w:color w:val="000000" w:themeColor="text1"/>
        </w:rPr>
        <w:t>OTE</w:t>
      </w:r>
      <w:r w:rsidRPr="00660330">
        <w:rPr>
          <w:rFonts w:asciiTheme="minorHAnsi" w:hAnsiTheme="minorHAnsi" w:cstheme="minorHAnsi"/>
          <w:color w:val="000000" w:themeColor="text1"/>
        </w:rPr>
        <w:t>: This</w:t>
      </w:r>
      <w:r w:rsidR="00364ABC">
        <w:rPr>
          <w:rFonts w:asciiTheme="minorHAnsi" w:hAnsiTheme="minorHAnsi" w:cstheme="minorHAnsi"/>
          <w:color w:val="000000" w:themeColor="text1"/>
        </w:rPr>
        <w:t xml:space="preserve"> step</w:t>
      </w:r>
      <w:r w:rsidRPr="00660330">
        <w:rPr>
          <w:rFonts w:asciiTheme="minorHAnsi" w:hAnsiTheme="minorHAnsi" w:cstheme="minorHAnsi"/>
          <w:color w:val="000000" w:themeColor="text1"/>
        </w:rPr>
        <w:t xml:space="preserve"> make</w:t>
      </w:r>
      <w:r w:rsidR="00364ABC">
        <w:rPr>
          <w:rFonts w:asciiTheme="minorHAnsi" w:hAnsiTheme="minorHAnsi" w:cstheme="minorHAnsi"/>
          <w:color w:val="000000" w:themeColor="text1"/>
        </w:rPr>
        <w:t>s</w:t>
      </w:r>
      <w:r w:rsidRPr="00660330">
        <w:rPr>
          <w:rFonts w:asciiTheme="minorHAnsi" w:hAnsiTheme="minorHAnsi" w:cstheme="minorHAnsi"/>
          <w:color w:val="000000" w:themeColor="text1"/>
        </w:rPr>
        <w:t xml:space="preserve"> it easier to maneuver under a dissection scope when</w:t>
      </w:r>
      <w:r w:rsidR="00364ABC">
        <w:rPr>
          <w:rFonts w:asciiTheme="minorHAnsi" w:hAnsiTheme="minorHAnsi" w:cstheme="minorHAnsi"/>
          <w:color w:val="000000" w:themeColor="text1"/>
        </w:rPr>
        <w:t xml:space="preserve"> producing the</w:t>
      </w:r>
      <w:r w:rsidRPr="00660330">
        <w:rPr>
          <w:rFonts w:asciiTheme="minorHAnsi" w:hAnsiTheme="minorHAnsi" w:cstheme="minorHAnsi"/>
          <w:color w:val="000000" w:themeColor="text1"/>
        </w:rPr>
        <w:t xml:space="preserve"> injury.</w:t>
      </w:r>
    </w:p>
    <w:p w14:paraId="1A38CCEA" w14:textId="77777777" w:rsidR="00660330" w:rsidRPr="00660330" w:rsidRDefault="00660330" w:rsidP="00AF5D93">
      <w:pPr>
        <w:pStyle w:val="ListParagraph"/>
        <w:ind w:left="0"/>
        <w:jc w:val="left"/>
        <w:rPr>
          <w:rFonts w:asciiTheme="minorHAnsi" w:hAnsiTheme="minorHAnsi" w:cstheme="minorHAnsi"/>
          <w:color w:val="000000" w:themeColor="text1"/>
        </w:rPr>
      </w:pPr>
    </w:p>
    <w:p w14:paraId="781A191C" w14:textId="3760C1E2" w:rsidR="00170A75" w:rsidRPr="00AF5D93" w:rsidRDefault="00170A75" w:rsidP="00AF5D93">
      <w:pPr>
        <w:pStyle w:val="ListParagraph"/>
        <w:numPr>
          <w:ilvl w:val="2"/>
          <w:numId w:val="32"/>
        </w:numPr>
        <w:jc w:val="left"/>
        <w:rPr>
          <w:rFonts w:asciiTheme="minorHAnsi" w:hAnsiTheme="minorHAnsi" w:cstheme="minorHAnsi"/>
          <w:color w:val="000000" w:themeColor="text1"/>
          <w:highlight w:val="yellow"/>
        </w:rPr>
      </w:pPr>
      <w:r w:rsidRPr="00660330">
        <w:rPr>
          <w:rFonts w:asciiTheme="minorHAnsi" w:hAnsiTheme="minorHAnsi" w:cstheme="minorHAnsi"/>
          <w:color w:val="000000" w:themeColor="text1"/>
          <w:highlight w:val="yellow"/>
        </w:rPr>
        <w:t xml:space="preserve">Place the tip of </w:t>
      </w:r>
      <w:r w:rsidR="00364ABC">
        <w:rPr>
          <w:rFonts w:asciiTheme="minorHAnsi" w:hAnsiTheme="minorHAnsi" w:cstheme="minorHAnsi"/>
          <w:color w:val="000000" w:themeColor="text1"/>
          <w:highlight w:val="yellow"/>
        </w:rPr>
        <w:t xml:space="preserve">a </w:t>
      </w:r>
      <w:r w:rsidRPr="00660330">
        <w:rPr>
          <w:rFonts w:asciiTheme="minorHAnsi" w:hAnsiTheme="minorHAnsi" w:cstheme="minorHAnsi"/>
          <w:color w:val="000000" w:themeColor="text1"/>
          <w:highlight w:val="yellow"/>
        </w:rPr>
        <w:t xml:space="preserve">bevel </w:t>
      </w:r>
      <w:r w:rsidR="00364ABC">
        <w:rPr>
          <w:rFonts w:asciiTheme="minorHAnsi" w:hAnsiTheme="minorHAnsi" w:cstheme="minorHAnsi"/>
          <w:color w:val="000000" w:themeColor="text1"/>
          <w:highlight w:val="yellow"/>
        </w:rPr>
        <w:t xml:space="preserve">(one to two </w:t>
      </w:r>
      <w:r w:rsidRPr="00660330">
        <w:rPr>
          <w:rFonts w:asciiTheme="minorHAnsi" w:hAnsiTheme="minorHAnsi" w:cstheme="minorHAnsi"/>
          <w:color w:val="000000" w:themeColor="text1"/>
          <w:highlight w:val="yellow"/>
        </w:rPr>
        <w:t>needle widths</w:t>
      </w:r>
      <w:r w:rsidR="00364ABC">
        <w:rPr>
          <w:rFonts w:asciiTheme="minorHAnsi" w:hAnsiTheme="minorHAnsi" w:cstheme="minorHAnsi"/>
          <w:color w:val="000000" w:themeColor="text1"/>
          <w:highlight w:val="yellow"/>
        </w:rPr>
        <w:t>)</w:t>
      </w:r>
      <w:r w:rsidRPr="00660330">
        <w:rPr>
          <w:rFonts w:asciiTheme="minorHAnsi" w:hAnsiTheme="minorHAnsi" w:cstheme="minorHAnsi"/>
          <w:color w:val="000000" w:themeColor="text1"/>
          <w:highlight w:val="yellow"/>
        </w:rPr>
        <w:t xml:space="preserve"> toward</w:t>
      </w:r>
      <w:r w:rsidR="00364ABC">
        <w:rPr>
          <w:rFonts w:asciiTheme="minorHAnsi" w:hAnsiTheme="minorHAnsi" w:cstheme="minorHAnsi"/>
          <w:color w:val="000000" w:themeColor="text1"/>
          <w:highlight w:val="yellow"/>
        </w:rPr>
        <w:t>s</w:t>
      </w:r>
      <w:r w:rsidRPr="00660330">
        <w:rPr>
          <w:rFonts w:asciiTheme="minorHAnsi" w:hAnsiTheme="minorHAnsi" w:cstheme="minorHAnsi"/>
          <w:color w:val="000000" w:themeColor="text1"/>
          <w:highlight w:val="yellow"/>
        </w:rPr>
        <w:t xml:space="preserve"> the nose from the coronal suture and </w:t>
      </w:r>
      <w:r w:rsidR="00364ABC">
        <w:rPr>
          <w:rFonts w:asciiTheme="minorHAnsi" w:hAnsiTheme="minorHAnsi" w:cstheme="minorHAnsi"/>
          <w:color w:val="000000" w:themeColor="text1"/>
          <w:highlight w:val="yellow"/>
        </w:rPr>
        <w:t>one to two</w:t>
      </w:r>
      <w:r w:rsidRPr="00660330">
        <w:rPr>
          <w:rFonts w:asciiTheme="minorHAnsi" w:hAnsiTheme="minorHAnsi" w:cstheme="minorHAnsi"/>
          <w:color w:val="000000" w:themeColor="text1"/>
          <w:highlight w:val="yellow"/>
        </w:rPr>
        <w:t xml:space="preserve"> needle widths to the right of the sa</w:t>
      </w:r>
      <w:r w:rsidRPr="00AF5D93">
        <w:rPr>
          <w:rFonts w:asciiTheme="minorHAnsi" w:hAnsiTheme="minorHAnsi" w:cstheme="minorHAnsi"/>
          <w:color w:val="000000" w:themeColor="text1"/>
          <w:highlight w:val="yellow"/>
        </w:rPr>
        <w:t>gittal suture (</w:t>
      </w:r>
      <w:r w:rsidRPr="00AF5D93">
        <w:rPr>
          <w:rFonts w:asciiTheme="minorHAnsi" w:hAnsiTheme="minorHAnsi" w:cstheme="minorHAnsi"/>
          <w:b/>
          <w:bCs/>
          <w:color w:val="000000" w:themeColor="text1"/>
          <w:highlight w:val="yellow"/>
        </w:rPr>
        <w:t>Figure 1E</w:t>
      </w:r>
      <w:r w:rsidRPr="00AF5D93">
        <w:rPr>
          <w:rFonts w:asciiTheme="minorHAnsi" w:hAnsiTheme="minorHAnsi" w:cstheme="minorHAnsi"/>
          <w:color w:val="000000" w:themeColor="text1"/>
          <w:highlight w:val="yellow"/>
        </w:rPr>
        <w:t>).</w:t>
      </w:r>
    </w:p>
    <w:p w14:paraId="097B29B7" w14:textId="77777777" w:rsidR="00660330" w:rsidRDefault="00660330" w:rsidP="00AF5D93">
      <w:pPr>
        <w:pStyle w:val="ListParagraph"/>
        <w:ind w:left="0"/>
        <w:jc w:val="left"/>
        <w:rPr>
          <w:rFonts w:asciiTheme="minorHAnsi" w:hAnsiTheme="minorHAnsi" w:cstheme="minorHAnsi"/>
          <w:color w:val="000000" w:themeColor="text1"/>
          <w:highlight w:val="yellow"/>
        </w:rPr>
      </w:pPr>
    </w:p>
    <w:p w14:paraId="5C02A484" w14:textId="15FADD43" w:rsidR="00364ABC" w:rsidRDefault="00170A75" w:rsidP="00AB4F85">
      <w:pPr>
        <w:pStyle w:val="ListParagraph"/>
        <w:numPr>
          <w:ilvl w:val="2"/>
          <w:numId w:val="32"/>
        </w:numPr>
        <w:jc w:val="left"/>
        <w:rPr>
          <w:rFonts w:asciiTheme="minorHAnsi" w:hAnsiTheme="minorHAnsi" w:cstheme="minorHAnsi"/>
          <w:color w:val="000000" w:themeColor="text1"/>
          <w:highlight w:val="yellow"/>
        </w:rPr>
      </w:pPr>
      <w:r w:rsidRPr="00660330">
        <w:rPr>
          <w:rFonts w:asciiTheme="minorHAnsi" w:hAnsiTheme="minorHAnsi" w:cstheme="minorHAnsi"/>
          <w:color w:val="000000" w:themeColor="text1"/>
          <w:highlight w:val="yellow"/>
        </w:rPr>
        <w:t>Gently rotate the syringe clockwise</w:t>
      </w:r>
      <w:r w:rsidR="00364ABC">
        <w:rPr>
          <w:rFonts w:asciiTheme="minorHAnsi" w:hAnsiTheme="minorHAnsi" w:cstheme="minorHAnsi"/>
          <w:color w:val="000000" w:themeColor="text1"/>
          <w:highlight w:val="yellow"/>
        </w:rPr>
        <w:t>,</w:t>
      </w:r>
      <w:r w:rsidRPr="00660330">
        <w:rPr>
          <w:rFonts w:asciiTheme="minorHAnsi" w:hAnsiTheme="minorHAnsi" w:cstheme="minorHAnsi"/>
          <w:color w:val="000000" w:themeColor="text1"/>
          <w:highlight w:val="yellow"/>
        </w:rPr>
        <w:t xml:space="preserve"> then counterclockwise several times. </w:t>
      </w:r>
    </w:p>
    <w:p w14:paraId="3D797E01" w14:textId="77777777" w:rsidR="00364ABC" w:rsidRPr="00AF5D93" w:rsidRDefault="00364ABC" w:rsidP="00AF5D93">
      <w:pPr>
        <w:pStyle w:val="ListParagraph"/>
        <w:rPr>
          <w:rFonts w:asciiTheme="minorHAnsi" w:hAnsiTheme="minorHAnsi" w:cstheme="minorHAnsi"/>
          <w:color w:val="000000" w:themeColor="text1"/>
          <w:highlight w:val="yellow"/>
        </w:rPr>
      </w:pPr>
    </w:p>
    <w:p w14:paraId="1C425217" w14:textId="0C26806A" w:rsidR="00170A75" w:rsidRDefault="00170A75" w:rsidP="00AF5D93">
      <w:pPr>
        <w:pStyle w:val="ListParagraph"/>
        <w:ind w:left="0"/>
        <w:jc w:val="left"/>
        <w:rPr>
          <w:rFonts w:asciiTheme="minorHAnsi" w:hAnsiTheme="minorHAnsi" w:cstheme="minorHAnsi"/>
          <w:color w:val="000000" w:themeColor="text1"/>
          <w:highlight w:val="yellow"/>
        </w:rPr>
      </w:pPr>
      <w:r w:rsidRPr="00660330">
        <w:rPr>
          <w:rFonts w:asciiTheme="minorHAnsi" w:hAnsiTheme="minorHAnsi" w:cstheme="minorHAnsi"/>
          <w:color w:val="000000" w:themeColor="text1"/>
          <w:highlight w:val="yellow"/>
        </w:rPr>
        <w:t>N</w:t>
      </w:r>
      <w:r w:rsidR="00364ABC">
        <w:rPr>
          <w:rFonts w:asciiTheme="minorHAnsi" w:hAnsiTheme="minorHAnsi" w:cstheme="minorHAnsi"/>
          <w:color w:val="000000" w:themeColor="text1"/>
          <w:highlight w:val="yellow"/>
        </w:rPr>
        <w:t>OTE</w:t>
      </w:r>
      <w:r w:rsidRPr="00660330">
        <w:rPr>
          <w:rFonts w:asciiTheme="minorHAnsi" w:hAnsiTheme="minorHAnsi" w:cstheme="minorHAnsi"/>
          <w:color w:val="000000" w:themeColor="text1"/>
          <w:highlight w:val="yellow"/>
        </w:rPr>
        <w:t xml:space="preserve">: </w:t>
      </w:r>
      <w:r w:rsidR="00364ABC">
        <w:rPr>
          <w:rFonts w:asciiTheme="minorHAnsi" w:hAnsiTheme="minorHAnsi" w:cstheme="minorHAnsi"/>
          <w:color w:val="000000" w:themeColor="text1"/>
          <w:highlight w:val="yellow"/>
        </w:rPr>
        <w:t>In</w:t>
      </w:r>
      <w:r w:rsidRPr="00660330">
        <w:rPr>
          <w:rFonts w:asciiTheme="minorHAnsi" w:hAnsiTheme="minorHAnsi" w:cstheme="minorHAnsi"/>
          <w:color w:val="000000" w:themeColor="text1"/>
          <w:highlight w:val="yellow"/>
        </w:rPr>
        <w:t xml:space="preserve"> young mice, </w:t>
      </w:r>
      <w:r w:rsidR="00364ABC">
        <w:rPr>
          <w:rFonts w:asciiTheme="minorHAnsi" w:hAnsiTheme="minorHAnsi" w:cstheme="minorHAnsi"/>
          <w:color w:val="000000" w:themeColor="text1"/>
          <w:highlight w:val="yellow"/>
        </w:rPr>
        <w:t>a very small am</w:t>
      </w:r>
      <w:bookmarkStart w:id="0" w:name="_GoBack"/>
      <w:bookmarkEnd w:id="0"/>
      <w:r w:rsidR="00364ABC">
        <w:rPr>
          <w:rFonts w:asciiTheme="minorHAnsi" w:hAnsiTheme="minorHAnsi" w:cstheme="minorHAnsi"/>
          <w:color w:val="000000" w:themeColor="text1"/>
          <w:highlight w:val="yellow"/>
        </w:rPr>
        <w:t>ount of</w:t>
      </w:r>
      <w:r w:rsidRPr="00660330">
        <w:rPr>
          <w:rFonts w:asciiTheme="minorHAnsi" w:hAnsiTheme="minorHAnsi" w:cstheme="minorHAnsi"/>
          <w:color w:val="000000" w:themeColor="text1"/>
          <w:highlight w:val="yellow"/>
        </w:rPr>
        <w:t xml:space="preserve"> downward pressure is needed to create a circular microfracture. Be careful not to let the needle penetrate the brain</w:t>
      </w:r>
      <w:r w:rsidR="00364ABC">
        <w:rPr>
          <w:rFonts w:asciiTheme="minorHAnsi" w:hAnsiTheme="minorHAnsi" w:cstheme="minorHAnsi"/>
          <w:color w:val="000000" w:themeColor="text1"/>
          <w:highlight w:val="yellow"/>
        </w:rPr>
        <w:t>,</w:t>
      </w:r>
      <w:r w:rsidRPr="00660330">
        <w:rPr>
          <w:rFonts w:asciiTheme="minorHAnsi" w:hAnsiTheme="minorHAnsi" w:cstheme="minorHAnsi"/>
          <w:color w:val="000000" w:themeColor="text1"/>
          <w:highlight w:val="yellow"/>
        </w:rPr>
        <w:t xml:space="preserve"> as this will cause bleeding and interfere with imaging.  </w:t>
      </w:r>
    </w:p>
    <w:p w14:paraId="19FFC4F7" w14:textId="77777777" w:rsidR="00660330" w:rsidRPr="00660330" w:rsidRDefault="00660330" w:rsidP="00AF5D93">
      <w:pPr>
        <w:pStyle w:val="ListParagraph"/>
        <w:ind w:left="0"/>
        <w:jc w:val="left"/>
        <w:rPr>
          <w:rFonts w:asciiTheme="minorHAnsi" w:hAnsiTheme="minorHAnsi" w:cstheme="minorHAnsi"/>
          <w:color w:val="000000" w:themeColor="text1"/>
          <w:highlight w:val="yellow"/>
        </w:rPr>
      </w:pPr>
    </w:p>
    <w:p w14:paraId="2E8B5D5B" w14:textId="75B1BDDB" w:rsidR="00170A75" w:rsidRPr="00660330" w:rsidRDefault="00170A75" w:rsidP="00AF5D93">
      <w:pPr>
        <w:pStyle w:val="ListParagraph"/>
        <w:numPr>
          <w:ilvl w:val="2"/>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highlight w:val="yellow"/>
        </w:rPr>
        <w:t>Use a 27</w:t>
      </w:r>
      <w:r w:rsidR="00364ABC">
        <w:rPr>
          <w:rFonts w:asciiTheme="minorHAnsi" w:hAnsiTheme="minorHAnsi" w:cstheme="minorHAnsi"/>
          <w:color w:val="000000" w:themeColor="text1"/>
          <w:highlight w:val="yellow"/>
        </w:rPr>
        <w:t xml:space="preserve"> </w:t>
      </w:r>
      <w:r w:rsidRPr="00660330">
        <w:rPr>
          <w:rFonts w:asciiTheme="minorHAnsi" w:hAnsiTheme="minorHAnsi" w:cstheme="minorHAnsi"/>
          <w:color w:val="000000" w:themeColor="text1"/>
          <w:highlight w:val="yellow"/>
        </w:rPr>
        <w:t xml:space="preserve">G needle to widen the microfracture to </w:t>
      </w:r>
      <w:r w:rsidR="00364ABC">
        <w:rPr>
          <w:rFonts w:asciiTheme="minorHAnsi" w:hAnsiTheme="minorHAnsi" w:cstheme="minorHAnsi"/>
          <w:color w:val="000000" w:themeColor="text1"/>
          <w:highlight w:val="yellow"/>
        </w:rPr>
        <w:t>~</w:t>
      </w:r>
      <w:r w:rsidRPr="00660330">
        <w:rPr>
          <w:rFonts w:asciiTheme="minorHAnsi" w:hAnsiTheme="minorHAnsi" w:cstheme="minorHAnsi"/>
          <w:color w:val="000000" w:themeColor="text1"/>
          <w:highlight w:val="yellow"/>
        </w:rPr>
        <w:t>0.4 mm</w:t>
      </w:r>
      <w:r w:rsidR="00565194" w:rsidRPr="00660330">
        <w:rPr>
          <w:rFonts w:asciiTheme="minorHAnsi" w:hAnsiTheme="minorHAnsi" w:cstheme="minorHAnsi"/>
          <w:color w:val="000000" w:themeColor="text1"/>
          <w:highlight w:val="yellow"/>
        </w:rPr>
        <w:t>.</w:t>
      </w:r>
      <w:r w:rsidR="00105383" w:rsidRPr="00660330">
        <w:rPr>
          <w:rFonts w:asciiTheme="minorHAnsi" w:hAnsiTheme="minorHAnsi" w:cstheme="minorHAnsi"/>
          <w:color w:val="000000" w:themeColor="text1"/>
          <w:highlight w:val="yellow"/>
        </w:rPr>
        <w:t xml:space="preserve"> </w:t>
      </w:r>
      <w:r w:rsidRPr="00660330">
        <w:rPr>
          <w:rFonts w:asciiTheme="minorHAnsi" w:hAnsiTheme="minorHAnsi" w:cstheme="minorHAnsi"/>
          <w:color w:val="000000" w:themeColor="text1"/>
          <w:highlight w:val="yellow"/>
        </w:rPr>
        <w:t xml:space="preserve">If bone fragments </w:t>
      </w:r>
      <w:r w:rsidR="00364ABC">
        <w:rPr>
          <w:rFonts w:asciiTheme="minorHAnsi" w:hAnsiTheme="minorHAnsi" w:cstheme="minorHAnsi"/>
          <w:color w:val="000000" w:themeColor="text1"/>
          <w:highlight w:val="yellow"/>
        </w:rPr>
        <w:t>remain</w:t>
      </w:r>
      <w:r w:rsidRPr="00660330">
        <w:rPr>
          <w:rFonts w:asciiTheme="minorHAnsi" w:hAnsiTheme="minorHAnsi" w:cstheme="minorHAnsi"/>
          <w:color w:val="000000" w:themeColor="text1"/>
          <w:highlight w:val="yellow"/>
        </w:rPr>
        <w:t xml:space="preserve"> in the microfracture, flush the area with PBS. If bone fragments </w:t>
      </w:r>
      <w:proofErr w:type="gramStart"/>
      <w:r w:rsidR="00364ABC">
        <w:rPr>
          <w:rFonts w:asciiTheme="minorHAnsi" w:hAnsiTheme="minorHAnsi" w:cstheme="minorHAnsi"/>
          <w:color w:val="000000" w:themeColor="text1"/>
          <w:highlight w:val="yellow"/>
        </w:rPr>
        <w:t>s</w:t>
      </w:r>
      <w:r w:rsidRPr="00660330">
        <w:rPr>
          <w:rFonts w:asciiTheme="minorHAnsi" w:hAnsiTheme="minorHAnsi" w:cstheme="minorHAnsi"/>
          <w:color w:val="000000" w:themeColor="text1"/>
          <w:highlight w:val="yellow"/>
        </w:rPr>
        <w:t xml:space="preserve">till </w:t>
      </w:r>
      <w:r w:rsidR="00364ABC">
        <w:rPr>
          <w:rFonts w:asciiTheme="minorHAnsi" w:hAnsiTheme="minorHAnsi" w:cstheme="minorHAnsi"/>
          <w:color w:val="000000" w:themeColor="text1"/>
          <w:highlight w:val="yellow"/>
        </w:rPr>
        <w:t>remain</w:t>
      </w:r>
      <w:proofErr w:type="gramEnd"/>
      <w:r w:rsidR="00364ABC">
        <w:rPr>
          <w:rFonts w:asciiTheme="minorHAnsi" w:hAnsiTheme="minorHAnsi" w:cstheme="minorHAnsi"/>
          <w:color w:val="000000" w:themeColor="text1"/>
          <w:highlight w:val="yellow"/>
        </w:rPr>
        <w:t xml:space="preserve"> </w:t>
      </w:r>
      <w:r w:rsidRPr="00660330">
        <w:rPr>
          <w:rFonts w:asciiTheme="minorHAnsi" w:hAnsiTheme="minorHAnsi" w:cstheme="minorHAnsi"/>
          <w:color w:val="000000" w:themeColor="text1"/>
          <w:highlight w:val="yellow"/>
        </w:rPr>
        <w:t>in the microfracture, use the 2</w:t>
      </w:r>
      <w:r w:rsidR="00105383" w:rsidRPr="00660330">
        <w:rPr>
          <w:rFonts w:asciiTheme="minorHAnsi" w:hAnsiTheme="minorHAnsi" w:cstheme="minorHAnsi"/>
          <w:color w:val="000000" w:themeColor="text1"/>
          <w:highlight w:val="yellow"/>
        </w:rPr>
        <w:t>9</w:t>
      </w:r>
      <w:r w:rsidR="00364ABC">
        <w:rPr>
          <w:rFonts w:asciiTheme="minorHAnsi" w:hAnsiTheme="minorHAnsi" w:cstheme="minorHAnsi"/>
          <w:color w:val="000000" w:themeColor="text1"/>
          <w:highlight w:val="yellow"/>
        </w:rPr>
        <w:t xml:space="preserve"> </w:t>
      </w:r>
      <w:r w:rsidRPr="00660330">
        <w:rPr>
          <w:rFonts w:asciiTheme="minorHAnsi" w:hAnsiTheme="minorHAnsi" w:cstheme="minorHAnsi"/>
          <w:color w:val="000000" w:themeColor="text1"/>
          <w:highlight w:val="yellow"/>
        </w:rPr>
        <w:t>G needle to gently scoop them out.</w:t>
      </w:r>
      <w:r w:rsidRPr="00660330">
        <w:rPr>
          <w:rFonts w:asciiTheme="minorHAnsi" w:hAnsiTheme="minorHAnsi" w:cstheme="minorHAnsi"/>
          <w:color w:val="000000" w:themeColor="text1"/>
        </w:rPr>
        <w:t xml:space="preserve">  </w:t>
      </w:r>
    </w:p>
    <w:p w14:paraId="339C6B4E" w14:textId="77777777" w:rsidR="00660330" w:rsidRDefault="00660330" w:rsidP="00AF5D93">
      <w:pPr>
        <w:pStyle w:val="ListParagraph"/>
        <w:ind w:left="0"/>
        <w:jc w:val="left"/>
        <w:rPr>
          <w:rFonts w:asciiTheme="minorHAnsi" w:hAnsiTheme="minorHAnsi" w:cstheme="minorHAnsi"/>
          <w:color w:val="000000" w:themeColor="text1"/>
        </w:rPr>
      </w:pPr>
    </w:p>
    <w:p w14:paraId="33894141" w14:textId="3ECD822E" w:rsidR="00170A75" w:rsidRPr="00660330" w:rsidRDefault="00170A75" w:rsidP="00AF5D93">
      <w:pPr>
        <w:pStyle w:val="ListParagraph"/>
        <w:numPr>
          <w:ilvl w:val="2"/>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Repeat steps</w:t>
      </w:r>
      <w:r w:rsidR="00D72489">
        <w:rPr>
          <w:rFonts w:asciiTheme="minorHAnsi" w:hAnsiTheme="minorHAnsi" w:cstheme="minorHAnsi"/>
          <w:color w:val="000000" w:themeColor="text1"/>
        </w:rPr>
        <w:t xml:space="preserve"> 4.2.1</w:t>
      </w:r>
      <w:r w:rsidR="00364ABC">
        <w:rPr>
          <w:rFonts w:asciiTheme="minorHAnsi" w:hAnsiTheme="minorHAnsi" w:cstheme="minorHAnsi"/>
          <w:color w:val="000000" w:themeColor="text1"/>
        </w:rPr>
        <w:t>–</w:t>
      </w:r>
      <w:r w:rsidR="00D72489">
        <w:rPr>
          <w:rFonts w:asciiTheme="minorHAnsi" w:hAnsiTheme="minorHAnsi" w:cstheme="minorHAnsi"/>
          <w:color w:val="000000" w:themeColor="text1"/>
        </w:rPr>
        <w:t xml:space="preserve">4.2.4 </w:t>
      </w:r>
      <w:r w:rsidRPr="00660330">
        <w:rPr>
          <w:rFonts w:asciiTheme="minorHAnsi" w:hAnsiTheme="minorHAnsi" w:cstheme="minorHAnsi"/>
          <w:color w:val="000000" w:themeColor="text1"/>
        </w:rPr>
        <w:t>to create an injury on the left side of the sagittal suture.</w:t>
      </w:r>
    </w:p>
    <w:p w14:paraId="0324D176" w14:textId="77777777" w:rsidR="00660330" w:rsidRDefault="00660330" w:rsidP="00AF5D93">
      <w:pPr>
        <w:pStyle w:val="ListParagraph"/>
        <w:ind w:left="0"/>
        <w:jc w:val="left"/>
        <w:rPr>
          <w:rFonts w:asciiTheme="minorHAnsi" w:hAnsiTheme="minorHAnsi" w:cstheme="minorHAnsi"/>
          <w:color w:val="000000" w:themeColor="text1"/>
        </w:rPr>
      </w:pPr>
    </w:p>
    <w:p w14:paraId="5970899D" w14:textId="79EC1C38" w:rsidR="00404588" w:rsidRPr="00660330" w:rsidRDefault="00404588" w:rsidP="00AF5D93">
      <w:pPr>
        <w:pStyle w:val="ListParagraph"/>
        <w:ind w:left="0"/>
        <w:jc w:val="left"/>
        <w:rPr>
          <w:rFonts w:asciiTheme="minorHAnsi" w:hAnsiTheme="minorHAnsi" w:cstheme="minorHAnsi"/>
          <w:color w:val="000000" w:themeColor="text1"/>
        </w:rPr>
      </w:pPr>
      <w:r w:rsidRPr="00660330">
        <w:rPr>
          <w:rFonts w:asciiTheme="minorHAnsi" w:hAnsiTheme="minorHAnsi" w:cstheme="minorHAnsi"/>
          <w:color w:val="000000" w:themeColor="text1"/>
        </w:rPr>
        <w:t>N</w:t>
      </w:r>
      <w:r w:rsidR="00660330">
        <w:rPr>
          <w:rFonts w:asciiTheme="minorHAnsi" w:hAnsiTheme="minorHAnsi" w:cstheme="minorHAnsi"/>
          <w:color w:val="000000" w:themeColor="text1"/>
        </w:rPr>
        <w:t>OTE</w:t>
      </w:r>
      <w:r w:rsidRPr="00660330">
        <w:rPr>
          <w:rFonts w:asciiTheme="minorHAnsi" w:hAnsiTheme="minorHAnsi" w:cstheme="minorHAnsi"/>
          <w:color w:val="000000" w:themeColor="text1"/>
        </w:rPr>
        <w:t>: At this point</w:t>
      </w:r>
      <w:r w:rsidR="00364ABC">
        <w:rPr>
          <w:rFonts w:asciiTheme="minorHAnsi" w:hAnsiTheme="minorHAnsi" w:cstheme="minorHAnsi"/>
          <w:color w:val="000000" w:themeColor="text1"/>
        </w:rPr>
        <w:t>,</w:t>
      </w:r>
      <w:r w:rsidRPr="00660330">
        <w:rPr>
          <w:rFonts w:asciiTheme="minorHAnsi" w:hAnsiTheme="minorHAnsi" w:cstheme="minorHAnsi"/>
          <w:color w:val="000000" w:themeColor="text1"/>
        </w:rPr>
        <w:t xml:space="preserve"> </w:t>
      </w:r>
      <w:r w:rsidR="00195FB9" w:rsidRPr="00660330">
        <w:rPr>
          <w:rFonts w:asciiTheme="minorHAnsi" w:hAnsiTheme="minorHAnsi" w:cstheme="minorHAnsi"/>
          <w:color w:val="000000" w:themeColor="text1"/>
        </w:rPr>
        <w:t xml:space="preserve">there are </w:t>
      </w:r>
      <w:r w:rsidR="00364ABC">
        <w:rPr>
          <w:rFonts w:asciiTheme="minorHAnsi" w:hAnsiTheme="minorHAnsi" w:cstheme="minorHAnsi"/>
          <w:color w:val="000000" w:themeColor="text1"/>
        </w:rPr>
        <w:t>two</w:t>
      </w:r>
      <w:r w:rsidR="00195FB9" w:rsidRPr="00660330">
        <w:rPr>
          <w:rFonts w:asciiTheme="minorHAnsi" w:hAnsiTheme="minorHAnsi" w:cstheme="minorHAnsi"/>
          <w:color w:val="000000" w:themeColor="text1"/>
        </w:rPr>
        <w:t xml:space="preserve"> options: 1)</w:t>
      </w:r>
      <w:r w:rsidRPr="00660330">
        <w:rPr>
          <w:rFonts w:asciiTheme="minorHAnsi" w:hAnsiTheme="minorHAnsi" w:cstheme="minorHAnsi"/>
          <w:color w:val="000000" w:themeColor="text1"/>
        </w:rPr>
        <w:t xml:space="preserve"> </w:t>
      </w:r>
      <w:r w:rsidR="00660330">
        <w:rPr>
          <w:rFonts w:asciiTheme="minorHAnsi" w:hAnsiTheme="minorHAnsi" w:cstheme="minorHAnsi"/>
          <w:color w:val="000000" w:themeColor="text1"/>
        </w:rPr>
        <w:t xml:space="preserve">immediately </w:t>
      </w:r>
      <w:r w:rsidR="00A32942" w:rsidRPr="00660330">
        <w:rPr>
          <w:rFonts w:asciiTheme="minorHAnsi" w:hAnsiTheme="minorHAnsi" w:cstheme="minorHAnsi"/>
          <w:color w:val="000000" w:themeColor="text1"/>
        </w:rPr>
        <w:t>proceed</w:t>
      </w:r>
      <w:r w:rsidRPr="00660330">
        <w:rPr>
          <w:rFonts w:asciiTheme="minorHAnsi" w:hAnsiTheme="minorHAnsi" w:cstheme="minorHAnsi"/>
          <w:color w:val="000000" w:themeColor="text1"/>
        </w:rPr>
        <w:t xml:space="preserve"> to CCL5 treatment </w:t>
      </w:r>
      <w:r w:rsidR="00195FB9" w:rsidRPr="00660330">
        <w:rPr>
          <w:rFonts w:asciiTheme="minorHAnsi" w:hAnsiTheme="minorHAnsi" w:cstheme="minorHAnsi"/>
          <w:color w:val="000000" w:themeColor="text1"/>
        </w:rPr>
        <w:t>(</w:t>
      </w:r>
      <w:r w:rsidR="00660330">
        <w:rPr>
          <w:rFonts w:asciiTheme="minorHAnsi" w:hAnsiTheme="minorHAnsi" w:cstheme="minorHAnsi"/>
          <w:color w:val="000000" w:themeColor="text1"/>
        </w:rPr>
        <w:t>section</w:t>
      </w:r>
      <w:r w:rsidR="00195FB9" w:rsidRPr="00660330">
        <w:rPr>
          <w:rFonts w:asciiTheme="minorHAnsi" w:hAnsiTheme="minorHAnsi" w:cstheme="minorHAnsi"/>
          <w:color w:val="000000" w:themeColor="text1"/>
        </w:rPr>
        <w:t xml:space="preserve"> 4</w:t>
      </w:r>
      <w:r w:rsidR="00660330">
        <w:rPr>
          <w:rFonts w:asciiTheme="minorHAnsi" w:hAnsiTheme="minorHAnsi" w:cstheme="minorHAnsi"/>
          <w:color w:val="000000" w:themeColor="text1"/>
        </w:rPr>
        <w:t>.3</w:t>
      </w:r>
      <w:r w:rsidR="00195FB9" w:rsidRPr="00660330">
        <w:rPr>
          <w:rFonts w:asciiTheme="minorHAnsi" w:hAnsiTheme="minorHAnsi" w:cstheme="minorHAnsi"/>
          <w:color w:val="000000" w:themeColor="text1"/>
        </w:rPr>
        <w:t>) and imaging (</w:t>
      </w:r>
      <w:r w:rsidR="00660330">
        <w:rPr>
          <w:rFonts w:asciiTheme="minorHAnsi" w:hAnsiTheme="minorHAnsi" w:cstheme="minorHAnsi"/>
          <w:color w:val="000000" w:themeColor="text1"/>
        </w:rPr>
        <w:t>section</w:t>
      </w:r>
      <w:r w:rsidR="00195FB9" w:rsidRPr="00660330">
        <w:rPr>
          <w:rFonts w:asciiTheme="minorHAnsi" w:hAnsiTheme="minorHAnsi" w:cstheme="minorHAnsi"/>
          <w:color w:val="000000" w:themeColor="text1"/>
        </w:rPr>
        <w:t xml:space="preserve"> </w:t>
      </w:r>
      <w:r w:rsidR="00660330">
        <w:rPr>
          <w:rFonts w:asciiTheme="minorHAnsi" w:hAnsiTheme="minorHAnsi" w:cstheme="minorHAnsi"/>
          <w:color w:val="000000" w:themeColor="text1"/>
        </w:rPr>
        <w:t>5</w:t>
      </w:r>
      <w:r w:rsidR="00195FB9" w:rsidRPr="00660330">
        <w:rPr>
          <w:rFonts w:asciiTheme="minorHAnsi" w:hAnsiTheme="minorHAnsi" w:cstheme="minorHAnsi"/>
          <w:color w:val="000000" w:themeColor="text1"/>
        </w:rPr>
        <w:t>)</w:t>
      </w:r>
      <w:r w:rsidR="00364ABC">
        <w:rPr>
          <w:rFonts w:asciiTheme="minorHAnsi" w:hAnsiTheme="minorHAnsi" w:cstheme="minorHAnsi"/>
          <w:color w:val="000000" w:themeColor="text1"/>
        </w:rPr>
        <w:t>;</w:t>
      </w:r>
      <w:r w:rsidR="00195FB9" w:rsidRPr="00660330">
        <w:rPr>
          <w:rFonts w:asciiTheme="minorHAnsi" w:hAnsiTheme="minorHAnsi" w:cstheme="minorHAnsi"/>
          <w:color w:val="000000" w:themeColor="text1"/>
        </w:rPr>
        <w:t xml:space="preserve"> </w:t>
      </w:r>
      <w:r w:rsidRPr="00660330">
        <w:rPr>
          <w:rFonts w:asciiTheme="minorHAnsi" w:hAnsiTheme="minorHAnsi" w:cstheme="minorHAnsi"/>
          <w:color w:val="000000" w:themeColor="text1"/>
        </w:rPr>
        <w:t xml:space="preserve">or </w:t>
      </w:r>
      <w:r w:rsidR="00195FB9" w:rsidRPr="00660330">
        <w:rPr>
          <w:rFonts w:asciiTheme="minorHAnsi" w:hAnsiTheme="minorHAnsi" w:cstheme="minorHAnsi"/>
          <w:color w:val="000000" w:themeColor="text1"/>
        </w:rPr>
        <w:t xml:space="preserve">2) </w:t>
      </w:r>
      <w:r w:rsidRPr="00660330">
        <w:rPr>
          <w:rFonts w:asciiTheme="minorHAnsi" w:hAnsiTheme="minorHAnsi" w:cstheme="minorHAnsi"/>
          <w:color w:val="000000" w:themeColor="text1"/>
        </w:rPr>
        <w:t xml:space="preserve">close the surgical </w:t>
      </w:r>
      <w:r w:rsidR="00364ABC">
        <w:rPr>
          <w:rFonts w:asciiTheme="minorHAnsi" w:hAnsiTheme="minorHAnsi" w:cstheme="minorHAnsi"/>
          <w:color w:val="000000" w:themeColor="text1"/>
        </w:rPr>
        <w:t>site</w:t>
      </w:r>
      <w:r w:rsidRPr="00660330">
        <w:rPr>
          <w:rFonts w:asciiTheme="minorHAnsi" w:hAnsiTheme="minorHAnsi" w:cstheme="minorHAnsi"/>
          <w:color w:val="000000" w:themeColor="text1"/>
        </w:rPr>
        <w:t xml:space="preserve"> following </w:t>
      </w:r>
      <w:r w:rsidR="00195FB9" w:rsidRPr="00660330">
        <w:rPr>
          <w:rFonts w:asciiTheme="minorHAnsi" w:hAnsiTheme="minorHAnsi" w:cstheme="minorHAnsi"/>
          <w:color w:val="000000" w:themeColor="text1"/>
        </w:rPr>
        <w:t>the</w:t>
      </w:r>
      <w:r w:rsidRPr="00660330">
        <w:rPr>
          <w:rFonts w:asciiTheme="minorHAnsi" w:hAnsiTheme="minorHAnsi" w:cstheme="minorHAnsi"/>
          <w:color w:val="000000" w:themeColor="text1"/>
        </w:rPr>
        <w:t xml:space="preserve"> postoperative procedures</w:t>
      </w:r>
      <w:r w:rsidR="00195FB9" w:rsidRPr="00660330">
        <w:rPr>
          <w:rFonts w:asciiTheme="minorHAnsi" w:hAnsiTheme="minorHAnsi" w:cstheme="minorHAnsi"/>
          <w:color w:val="000000" w:themeColor="text1"/>
        </w:rPr>
        <w:t xml:space="preserve"> in </w:t>
      </w:r>
      <w:r w:rsidR="00660330">
        <w:rPr>
          <w:rFonts w:asciiTheme="minorHAnsi" w:hAnsiTheme="minorHAnsi" w:cstheme="minorHAnsi"/>
          <w:color w:val="000000" w:themeColor="text1"/>
        </w:rPr>
        <w:t xml:space="preserve">section </w:t>
      </w:r>
      <w:r w:rsidR="00195FB9" w:rsidRPr="00660330">
        <w:rPr>
          <w:rFonts w:asciiTheme="minorHAnsi" w:hAnsiTheme="minorHAnsi" w:cstheme="minorHAnsi"/>
          <w:color w:val="000000" w:themeColor="text1"/>
        </w:rPr>
        <w:t>6</w:t>
      </w:r>
      <w:r w:rsidRPr="00660330">
        <w:rPr>
          <w:rFonts w:asciiTheme="minorHAnsi" w:hAnsiTheme="minorHAnsi" w:cstheme="minorHAnsi"/>
          <w:color w:val="000000" w:themeColor="text1"/>
        </w:rPr>
        <w:t xml:space="preserve">. </w:t>
      </w:r>
      <w:r w:rsidR="00364ABC">
        <w:rPr>
          <w:rFonts w:asciiTheme="minorHAnsi" w:hAnsiTheme="minorHAnsi" w:cstheme="minorHAnsi"/>
          <w:color w:val="000000" w:themeColor="text1"/>
        </w:rPr>
        <w:t>At 24</w:t>
      </w:r>
      <w:r w:rsidRPr="00660330">
        <w:rPr>
          <w:rFonts w:asciiTheme="minorHAnsi" w:hAnsiTheme="minorHAnsi" w:cstheme="minorHAnsi"/>
          <w:color w:val="000000" w:themeColor="text1"/>
        </w:rPr>
        <w:t xml:space="preserve"> h</w:t>
      </w:r>
      <w:r w:rsidR="00195FB9" w:rsidRPr="00660330">
        <w:rPr>
          <w:rFonts w:asciiTheme="minorHAnsi" w:hAnsiTheme="minorHAnsi" w:cstheme="minorHAnsi"/>
          <w:color w:val="000000" w:themeColor="text1"/>
        </w:rPr>
        <w:t xml:space="preserve"> later</w:t>
      </w:r>
      <w:r w:rsidR="0072004F" w:rsidRPr="00660330">
        <w:rPr>
          <w:rFonts w:asciiTheme="minorHAnsi" w:hAnsiTheme="minorHAnsi" w:cstheme="minorHAnsi"/>
          <w:color w:val="000000" w:themeColor="text1"/>
        </w:rPr>
        <w:t>,</w:t>
      </w:r>
      <w:r w:rsidR="00195FB9" w:rsidRPr="00660330">
        <w:rPr>
          <w:rFonts w:asciiTheme="minorHAnsi" w:hAnsiTheme="minorHAnsi" w:cstheme="minorHAnsi"/>
          <w:color w:val="000000" w:themeColor="text1"/>
        </w:rPr>
        <w:t xml:space="preserve"> anesthetize the mouse again,</w:t>
      </w:r>
      <w:r w:rsidR="00A32942" w:rsidRPr="00660330">
        <w:rPr>
          <w:rFonts w:asciiTheme="minorHAnsi" w:hAnsiTheme="minorHAnsi" w:cstheme="minorHAnsi"/>
          <w:color w:val="000000" w:themeColor="text1"/>
        </w:rPr>
        <w:t xml:space="preserve"> reopen the surgical sight</w:t>
      </w:r>
      <w:r w:rsidR="00195FB9" w:rsidRPr="00660330">
        <w:rPr>
          <w:rFonts w:asciiTheme="minorHAnsi" w:hAnsiTheme="minorHAnsi" w:cstheme="minorHAnsi"/>
          <w:color w:val="000000" w:themeColor="text1"/>
        </w:rPr>
        <w:t>,</w:t>
      </w:r>
      <w:r w:rsidR="00A32942" w:rsidRPr="00660330">
        <w:rPr>
          <w:rFonts w:asciiTheme="minorHAnsi" w:hAnsiTheme="minorHAnsi" w:cstheme="minorHAnsi"/>
          <w:color w:val="000000" w:themeColor="text1"/>
        </w:rPr>
        <w:t xml:space="preserve"> </w:t>
      </w:r>
      <w:r w:rsidR="00660330">
        <w:rPr>
          <w:rFonts w:asciiTheme="minorHAnsi" w:hAnsiTheme="minorHAnsi" w:cstheme="minorHAnsi"/>
          <w:color w:val="000000" w:themeColor="text1"/>
        </w:rPr>
        <w:t>t</w:t>
      </w:r>
      <w:r w:rsidR="00195FB9" w:rsidRPr="00660330">
        <w:rPr>
          <w:rFonts w:asciiTheme="minorHAnsi" w:hAnsiTheme="minorHAnsi" w:cstheme="minorHAnsi"/>
          <w:color w:val="000000" w:themeColor="text1"/>
        </w:rPr>
        <w:t>reat the injury with CCL5 (</w:t>
      </w:r>
      <w:r w:rsidR="00660330">
        <w:rPr>
          <w:rFonts w:asciiTheme="minorHAnsi" w:hAnsiTheme="minorHAnsi" w:cstheme="minorHAnsi"/>
          <w:color w:val="000000" w:themeColor="text1"/>
        </w:rPr>
        <w:t>section</w:t>
      </w:r>
      <w:r w:rsidR="00A32942" w:rsidRPr="00660330">
        <w:rPr>
          <w:rFonts w:asciiTheme="minorHAnsi" w:hAnsiTheme="minorHAnsi" w:cstheme="minorHAnsi"/>
          <w:color w:val="000000" w:themeColor="text1"/>
        </w:rPr>
        <w:t xml:space="preserve"> </w:t>
      </w:r>
      <w:r w:rsidR="00E91ED0" w:rsidRPr="00660330">
        <w:rPr>
          <w:rFonts w:asciiTheme="minorHAnsi" w:hAnsiTheme="minorHAnsi" w:cstheme="minorHAnsi"/>
          <w:color w:val="000000" w:themeColor="text1"/>
        </w:rPr>
        <w:t>4</w:t>
      </w:r>
      <w:r w:rsidR="00660330">
        <w:rPr>
          <w:rFonts w:asciiTheme="minorHAnsi" w:hAnsiTheme="minorHAnsi" w:cstheme="minorHAnsi"/>
          <w:color w:val="000000" w:themeColor="text1"/>
        </w:rPr>
        <w:t>.3</w:t>
      </w:r>
      <w:r w:rsidR="00195FB9" w:rsidRPr="00660330">
        <w:rPr>
          <w:rFonts w:asciiTheme="minorHAnsi" w:hAnsiTheme="minorHAnsi" w:cstheme="minorHAnsi"/>
          <w:color w:val="000000" w:themeColor="text1"/>
        </w:rPr>
        <w:t xml:space="preserve">), and </w:t>
      </w:r>
      <w:r w:rsidR="00364ABC">
        <w:rPr>
          <w:rFonts w:asciiTheme="minorHAnsi" w:hAnsiTheme="minorHAnsi" w:cstheme="minorHAnsi"/>
          <w:color w:val="000000" w:themeColor="text1"/>
        </w:rPr>
        <w:t>perform</w:t>
      </w:r>
      <w:r w:rsidR="00195FB9" w:rsidRPr="00660330">
        <w:rPr>
          <w:rFonts w:asciiTheme="minorHAnsi" w:hAnsiTheme="minorHAnsi" w:cstheme="minorHAnsi"/>
          <w:color w:val="000000" w:themeColor="text1"/>
        </w:rPr>
        <w:t xml:space="preserve"> </w:t>
      </w:r>
      <w:r w:rsidR="00165F50" w:rsidRPr="00660330">
        <w:rPr>
          <w:rFonts w:asciiTheme="minorHAnsi" w:hAnsiTheme="minorHAnsi" w:cstheme="minorHAnsi"/>
          <w:color w:val="000000" w:themeColor="text1"/>
        </w:rPr>
        <w:t xml:space="preserve">intravital </w:t>
      </w:r>
      <w:r w:rsidR="00195FB9" w:rsidRPr="00660330">
        <w:rPr>
          <w:rFonts w:asciiTheme="minorHAnsi" w:hAnsiTheme="minorHAnsi" w:cstheme="minorHAnsi"/>
          <w:color w:val="000000" w:themeColor="text1"/>
        </w:rPr>
        <w:t>imaging (</w:t>
      </w:r>
      <w:r w:rsidR="00660330">
        <w:rPr>
          <w:rFonts w:asciiTheme="minorHAnsi" w:hAnsiTheme="minorHAnsi" w:cstheme="minorHAnsi"/>
          <w:color w:val="000000" w:themeColor="text1"/>
        </w:rPr>
        <w:t>section</w:t>
      </w:r>
      <w:r w:rsidR="00195FB9" w:rsidRPr="00660330">
        <w:rPr>
          <w:rFonts w:asciiTheme="minorHAnsi" w:hAnsiTheme="minorHAnsi" w:cstheme="minorHAnsi"/>
          <w:color w:val="000000" w:themeColor="text1"/>
        </w:rPr>
        <w:t xml:space="preserve"> 5) and postoperative care (</w:t>
      </w:r>
      <w:r w:rsidR="00660330">
        <w:rPr>
          <w:rFonts w:asciiTheme="minorHAnsi" w:hAnsiTheme="minorHAnsi" w:cstheme="minorHAnsi"/>
          <w:color w:val="000000" w:themeColor="text1"/>
        </w:rPr>
        <w:t>section</w:t>
      </w:r>
      <w:r w:rsidR="00195FB9" w:rsidRPr="00660330">
        <w:rPr>
          <w:rFonts w:asciiTheme="minorHAnsi" w:hAnsiTheme="minorHAnsi" w:cstheme="minorHAnsi"/>
          <w:color w:val="000000" w:themeColor="text1"/>
        </w:rPr>
        <w:t xml:space="preserve"> 6)</w:t>
      </w:r>
      <w:r w:rsidR="00E91ED0" w:rsidRPr="00660330">
        <w:rPr>
          <w:rFonts w:asciiTheme="minorHAnsi" w:hAnsiTheme="minorHAnsi" w:cstheme="minorHAnsi"/>
          <w:color w:val="000000" w:themeColor="text1"/>
        </w:rPr>
        <w:t>.</w:t>
      </w:r>
    </w:p>
    <w:p w14:paraId="45500219" w14:textId="77777777" w:rsidR="00660330" w:rsidRDefault="00660330" w:rsidP="00AF5D93">
      <w:pPr>
        <w:pStyle w:val="ListParagraph"/>
        <w:ind w:left="0"/>
        <w:jc w:val="left"/>
        <w:rPr>
          <w:rFonts w:asciiTheme="minorHAnsi" w:hAnsiTheme="minorHAnsi" w:cstheme="minorHAnsi"/>
          <w:color w:val="000000" w:themeColor="text1"/>
          <w:highlight w:val="yellow"/>
        </w:rPr>
      </w:pPr>
    </w:p>
    <w:p w14:paraId="508D7B29" w14:textId="354C25B9" w:rsidR="00170A75" w:rsidRPr="00660330" w:rsidRDefault="00170A75" w:rsidP="00AF5D93">
      <w:pPr>
        <w:pStyle w:val="ListParagraph"/>
        <w:numPr>
          <w:ilvl w:val="1"/>
          <w:numId w:val="32"/>
        </w:numPr>
        <w:jc w:val="left"/>
        <w:rPr>
          <w:rFonts w:asciiTheme="minorHAnsi" w:hAnsiTheme="minorHAnsi" w:cstheme="minorHAnsi"/>
          <w:color w:val="000000" w:themeColor="text1"/>
          <w:highlight w:val="yellow"/>
        </w:rPr>
      </w:pPr>
      <w:r w:rsidRPr="00660330">
        <w:rPr>
          <w:rFonts w:asciiTheme="minorHAnsi" w:hAnsiTheme="minorHAnsi" w:cstheme="minorHAnsi"/>
          <w:color w:val="000000" w:themeColor="text1"/>
          <w:highlight w:val="yellow"/>
        </w:rPr>
        <w:t>CCL5 treatment</w:t>
      </w:r>
    </w:p>
    <w:p w14:paraId="154B7EC2" w14:textId="77777777" w:rsidR="00660330" w:rsidRDefault="00660330" w:rsidP="00AF5D93">
      <w:pPr>
        <w:pStyle w:val="ListParagraph"/>
        <w:ind w:left="0"/>
        <w:jc w:val="left"/>
        <w:rPr>
          <w:rFonts w:asciiTheme="minorHAnsi" w:hAnsiTheme="minorHAnsi" w:cstheme="minorHAnsi"/>
          <w:color w:val="000000" w:themeColor="text1"/>
          <w:highlight w:val="yellow"/>
        </w:rPr>
      </w:pPr>
    </w:p>
    <w:p w14:paraId="5CB03214" w14:textId="0CE726F5" w:rsidR="00593FFA" w:rsidRPr="00660330" w:rsidRDefault="00B5443B" w:rsidP="00AF5D93">
      <w:pPr>
        <w:pStyle w:val="ListParagraph"/>
        <w:numPr>
          <w:ilvl w:val="2"/>
          <w:numId w:val="32"/>
        </w:numPr>
        <w:jc w:val="left"/>
        <w:rPr>
          <w:rFonts w:asciiTheme="minorHAnsi" w:hAnsiTheme="minorHAnsi" w:cstheme="minorHAnsi"/>
          <w:color w:val="000000" w:themeColor="text1"/>
          <w:highlight w:val="yellow"/>
        </w:rPr>
      </w:pPr>
      <w:r w:rsidRPr="00660330">
        <w:rPr>
          <w:rFonts w:asciiTheme="minorHAnsi" w:hAnsiTheme="minorHAnsi" w:cstheme="minorHAnsi"/>
          <w:color w:val="000000" w:themeColor="text1"/>
          <w:highlight w:val="yellow"/>
        </w:rPr>
        <w:t>From a stock of RANTES (100 ng/mL)</w:t>
      </w:r>
      <w:r w:rsidR="00364ABC">
        <w:rPr>
          <w:rFonts w:asciiTheme="minorHAnsi" w:hAnsiTheme="minorHAnsi" w:cstheme="minorHAnsi"/>
          <w:color w:val="000000" w:themeColor="text1"/>
          <w:highlight w:val="yellow"/>
        </w:rPr>
        <w:t>,</w:t>
      </w:r>
      <w:r w:rsidRPr="00660330">
        <w:rPr>
          <w:rFonts w:asciiTheme="minorHAnsi" w:hAnsiTheme="minorHAnsi" w:cstheme="minorHAnsi"/>
          <w:color w:val="000000" w:themeColor="text1"/>
          <w:highlight w:val="yellow"/>
        </w:rPr>
        <w:t xml:space="preserve"> make a solution of 10 ng/mL using </w:t>
      </w:r>
      <w:r w:rsidR="006946FF">
        <w:rPr>
          <w:rFonts w:asciiTheme="minorHAnsi" w:hAnsiTheme="minorHAnsi" w:cstheme="minorHAnsi"/>
          <w:color w:val="000000" w:themeColor="text1"/>
          <w:highlight w:val="yellow"/>
        </w:rPr>
        <w:t>basement membrane matrix (</w:t>
      </w:r>
      <w:r w:rsidR="006946FF">
        <w:rPr>
          <w:rFonts w:asciiTheme="minorHAnsi" w:hAnsiTheme="minorHAnsi" w:cstheme="minorHAnsi"/>
          <w:b/>
          <w:bCs/>
          <w:color w:val="000000" w:themeColor="text1"/>
          <w:highlight w:val="yellow"/>
        </w:rPr>
        <w:t>Table of Materials</w:t>
      </w:r>
      <w:r w:rsidR="006946FF">
        <w:rPr>
          <w:rFonts w:asciiTheme="minorHAnsi" w:hAnsiTheme="minorHAnsi" w:cstheme="minorHAnsi"/>
          <w:color w:val="000000" w:themeColor="text1"/>
          <w:highlight w:val="yellow"/>
        </w:rPr>
        <w:t>)</w:t>
      </w:r>
      <w:r w:rsidRPr="00660330">
        <w:rPr>
          <w:rFonts w:asciiTheme="minorHAnsi" w:hAnsiTheme="minorHAnsi" w:cstheme="minorHAnsi"/>
          <w:color w:val="000000" w:themeColor="text1"/>
          <w:highlight w:val="yellow"/>
        </w:rPr>
        <w:t xml:space="preserve">. </w:t>
      </w:r>
      <w:r w:rsidR="00D5707A">
        <w:rPr>
          <w:rFonts w:asciiTheme="minorHAnsi" w:hAnsiTheme="minorHAnsi" w:cstheme="minorHAnsi"/>
          <w:color w:val="000000" w:themeColor="text1"/>
          <w:highlight w:val="yellow"/>
        </w:rPr>
        <w:t>K</w:t>
      </w:r>
      <w:r w:rsidRPr="00660330">
        <w:rPr>
          <w:rFonts w:asciiTheme="minorHAnsi" w:hAnsiTheme="minorHAnsi" w:cstheme="minorHAnsi"/>
          <w:color w:val="000000" w:themeColor="text1"/>
          <w:highlight w:val="yellow"/>
        </w:rPr>
        <w:t xml:space="preserve">eep this solution on ice to keep </w:t>
      </w:r>
      <w:r w:rsidR="00364ABC">
        <w:rPr>
          <w:rFonts w:asciiTheme="minorHAnsi" w:hAnsiTheme="minorHAnsi" w:cstheme="minorHAnsi"/>
          <w:color w:val="000000" w:themeColor="text1"/>
          <w:highlight w:val="yellow"/>
        </w:rPr>
        <w:t xml:space="preserve">the </w:t>
      </w:r>
      <w:r w:rsidR="006946FF">
        <w:rPr>
          <w:rFonts w:asciiTheme="minorHAnsi" w:hAnsiTheme="minorHAnsi" w:cstheme="minorHAnsi"/>
          <w:color w:val="000000" w:themeColor="text1"/>
          <w:highlight w:val="yellow"/>
        </w:rPr>
        <w:t xml:space="preserve">matrix </w:t>
      </w:r>
      <w:r w:rsidRPr="00660330">
        <w:rPr>
          <w:rFonts w:asciiTheme="minorHAnsi" w:hAnsiTheme="minorHAnsi" w:cstheme="minorHAnsi"/>
          <w:color w:val="000000" w:themeColor="text1"/>
          <w:highlight w:val="yellow"/>
        </w:rPr>
        <w:t>in liquid form.</w:t>
      </w:r>
    </w:p>
    <w:p w14:paraId="387EC10A" w14:textId="77777777" w:rsidR="00660330" w:rsidRDefault="00660330" w:rsidP="00AF5D93">
      <w:pPr>
        <w:pStyle w:val="ListParagraph"/>
        <w:ind w:left="0"/>
        <w:jc w:val="left"/>
        <w:rPr>
          <w:rFonts w:asciiTheme="minorHAnsi" w:hAnsiTheme="minorHAnsi" w:cstheme="minorHAnsi"/>
          <w:color w:val="000000" w:themeColor="text1"/>
          <w:highlight w:val="yellow"/>
        </w:rPr>
      </w:pPr>
    </w:p>
    <w:p w14:paraId="5037EE12" w14:textId="3DEFD5BF" w:rsidR="00660330" w:rsidRDefault="00593FFA" w:rsidP="00AF5D93">
      <w:pPr>
        <w:pStyle w:val="ListParagraph"/>
        <w:numPr>
          <w:ilvl w:val="2"/>
          <w:numId w:val="32"/>
        </w:numPr>
        <w:jc w:val="left"/>
        <w:rPr>
          <w:rFonts w:asciiTheme="minorHAnsi" w:hAnsiTheme="minorHAnsi" w:cstheme="minorHAnsi"/>
          <w:color w:val="000000" w:themeColor="text1"/>
          <w:highlight w:val="yellow"/>
        </w:rPr>
      </w:pPr>
      <w:r w:rsidRPr="00660330">
        <w:rPr>
          <w:rFonts w:asciiTheme="minorHAnsi" w:hAnsiTheme="minorHAnsi" w:cstheme="minorHAnsi"/>
          <w:color w:val="000000" w:themeColor="text1"/>
          <w:highlight w:val="yellow"/>
        </w:rPr>
        <w:t xml:space="preserve">Treat each injury with 2 </w:t>
      </w:r>
      <w:proofErr w:type="spellStart"/>
      <w:r w:rsidRPr="00660330">
        <w:rPr>
          <w:rFonts w:asciiTheme="minorHAnsi" w:hAnsiTheme="minorHAnsi" w:cstheme="minorHAnsi"/>
          <w:color w:val="000000" w:themeColor="text1"/>
          <w:highlight w:val="yellow"/>
        </w:rPr>
        <w:t>μL</w:t>
      </w:r>
      <w:proofErr w:type="spellEnd"/>
      <w:r w:rsidRPr="00660330">
        <w:rPr>
          <w:rFonts w:asciiTheme="minorHAnsi" w:hAnsiTheme="minorHAnsi" w:cstheme="minorHAnsi"/>
          <w:color w:val="000000" w:themeColor="text1"/>
          <w:highlight w:val="yellow"/>
        </w:rPr>
        <w:t xml:space="preserve"> of CCL5 (10 ng/</w:t>
      </w:r>
      <w:proofErr w:type="spellStart"/>
      <w:r w:rsidRPr="00660330">
        <w:rPr>
          <w:rFonts w:asciiTheme="minorHAnsi" w:hAnsiTheme="minorHAnsi" w:cstheme="minorHAnsi"/>
          <w:color w:val="000000" w:themeColor="text1"/>
          <w:highlight w:val="yellow"/>
        </w:rPr>
        <w:t>μL</w:t>
      </w:r>
      <w:proofErr w:type="spellEnd"/>
      <w:r w:rsidRPr="00660330">
        <w:rPr>
          <w:rFonts w:asciiTheme="minorHAnsi" w:hAnsiTheme="minorHAnsi" w:cstheme="minorHAnsi"/>
          <w:color w:val="000000" w:themeColor="text1"/>
          <w:highlight w:val="yellow"/>
        </w:rPr>
        <w:t xml:space="preserve">) </w:t>
      </w:r>
      <w:r w:rsidR="00B5443B" w:rsidRPr="00660330">
        <w:rPr>
          <w:rFonts w:asciiTheme="minorHAnsi" w:hAnsiTheme="minorHAnsi" w:cstheme="minorHAnsi"/>
          <w:color w:val="000000" w:themeColor="text1"/>
          <w:highlight w:val="yellow"/>
        </w:rPr>
        <w:t xml:space="preserve">by using a 2-20 </w:t>
      </w:r>
      <w:proofErr w:type="spellStart"/>
      <w:r w:rsidR="002D690A" w:rsidRPr="00660330">
        <w:rPr>
          <w:rFonts w:asciiTheme="minorHAnsi" w:hAnsiTheme="minorHAnsi" w:cstheme="minorHAnsi"/>
          <w:color w:val="000000" w:themeColor="text1"/>
          <w:highlight w:val="yellow"/>
        </w:rPr>
        <w:t>μ</w:t>
      </w:r>
      <w:r w:rsidR="00B5443B" w:rsidRPr="00660330">
        <w:rPr>
          <w:rFonts w:asciiTheme="minorHAnsi" w:hAnsiTheme="minorHAnsi" w:cstheme="minorHAnsi"/>
          <w:color w:val="000000" w:themeColor="text1"/>
          <w:highlight w:val="yellow"/>
        </w:rPr>
        <w:t>L</w:t>
      </w:r>
      <w:proofErr w:type="spellEnd"/>
      <w:r w:rsidR="00B5443B" w:rsidRPr="00660330">
        <w:rPr>
          <w:rFonts w:asciiTheme="minorHAnsi" w:hAnsiTheme="minorHAnsi" w:cstheme="minorHAnsi"/>
          <w:color w:val="000000" w:themeColor="text1"/>
          <w:highlight w:val="yellow"/>
        </w:rPr>
        <w:t xml:space="preserve"> pipette (this pipette tip has a larger diameter</w:t>
      </w:r>
      <w:r w:rsidR="00364ABC">
        <w:rPr>
          <w:rFonts w:asciiTheme="minorHAnsi" w:hAnsiTheme="minorHAnsi" w:cstheme="minorHAnsi"/>
          <w:color w:val="000000" w:themeColor="text1"/>
          <w:highlight w:val="yellow"/>
        </w:rPr>
        <w:t>, which</w:t>
      </w:r>
      <w:r w:rsidR="00B5443B" w:rsidRPr="00660330">
        <w:rPr>
          <w:rFonts w:asciiTheme="minorHAnsi" w:hAnsiTheme="minorHAnsi" w:cstheme="minorHAnsi"/>
          <w:color w:val="000000" w:themeColor="text1"/>
          <w:highlight w:val="yellow"/>
        </w:rPr>
        <w:t xml:space="preserve"> </w:t>
      </w:r>
      <w:r w:rsidR="00364ABC">
        <w:rPr>
          <w:rFonts w:asciiTheme="minorHAnsi" w:hAnsiTheme="minorHAnsi" w:cstheme="minorHAnsi"/>
          <w:color w:val="000000" w:themeColor="text1"/>
          <w:highlight w:val="yellow"/>
        </w:rPr>
        <w:t>is more effective</w:t>
      </w:r>
      <w:r w:rsidR="00B5443B" w:rsidRPr="00660330">
        <w:rPr>
          <w:rFonts w:asciiTheme="minorHAnsi" w:hAnsiTheme="minorHAnsi" w:cstheme="minorHAnsi"/>
          <w:color w:val="000000" w:themeColor="text1"/>
          <w:highlight w:val="yellow"/>
        </w:rPr>
        <w:t xml:space="preserve"> </w:t>
      </w:r>
      <w:r w:rsidR="00364ABC">
        <w:rPr>
          <w:rFonts w:asciiTheme="minorHAnsi" w:hAnsiTheme="minorHAnsi" w:cstheme="minorHAnsi"/>
          <w:color w:val="000000" w:themeColor="text1"/>
          <w:highlight w:val="yellow"/>
        </w:rPr>
        <w:t>when using</w:t>
      </w:r>
      <w:r w:rsidR="00B5443B" w:rsidRPr="00660330">
        <w:rPr>
          <w:rFonts w:asciiTheme="minorHAnsi" w:hAnsiTheme="minorHAnsi" w:cstheme="minorHAnsi"/>
          <w:color w:val="000000" w:themeColor="text1"/>
          <w:highlight w:val="yellow"/>
        </w:rPr>
        <w:t xml:space="preserve"> a viscous liquid). </w:t>
      </w:r>
      <w:r w:rsidRPr="00660330">
        <w:rPr>
          <w:rFonts w:asciiTheme="minorHAnsi" w:hAnsiTheme="minorHAnsi" w:cstheme="minorHAnsi"/>
          <w:color w:val="000000" w:themeColor="text1"/>
          <w:highlight w:val="yellow"/>
        </w:rPr>
        <w:t xml:space="preserve">Allow the </w:t>
      </w:r>
      <w:r w:rsidR="006946FF">
        <w:rPr>
          <w:rFonts w:asciiTheme="minorHAnsi" w:hAnsiTheme="minorHAnsi" w:cstheme="minorHAnsi"/>
          <w:color w:val="000000" w:themeColor="text1"/>
          <w:highlight w:val="yellow"/>
        </w:rPr>
        <w:t>matrix</w:t>
      </w:r>
      <w:r w:rsidRPr="00660330">
        <w:rPr>
          <w:rFonts w:asciiTheme="minorHAnsi" w:hAnsiTheme="minorHAnsi" w:cstheme="minorHAnsi"/>
          <w:color w:val="000000" w:themeColor="text1"/>
          <w:highlight w:val="yellow"/>
        </w:rPr>
        <w:t xml:space="preserve"> to solidify. </w:t>
      </w:r>
    </w:p>
    <w:p w14:paraId="203D42C3" w14:textId="5DE5B404" w:rsidR="00B5443B" w:rsidRPr="00660330" w:rsidRDefault="00593FFA" w:rsidP="00AF5D93">
      <w:pPr>
        <w:pStyle w:val="ListParagraph"/>
        <w:ind w:left="0"/>
        <w:jc w:val="left"/>
        <w:rPr>
          <w:rFonts w:asciiTheme="minorHAnsi" w:hAnsiTheme="minorHAnsi" w:cstheme="minorHAnsi"/>
          <w:color w:val="000000" w:themeColor="text1"/>
          <w:highlight w:val="yellow"/>
        </w:rPr>
      </w:pPr>
      <w:r w:rsidRPr="00660330">
        <w:rPr>
          <w:rFonts w:asciiTheme="minorHAnsi" w:hAnsiTheme="minorHAnsi" w:cstheme="minorHAnsi"/>
          <w:color w:val="000000" w:themeColor="text1"/>
          <w:highlight w:val="yellow"/>
        </w:rPr>
        <w:t xml:space="preserve"> </w:t>
      </w:r>
    </w:p>
    <w:p w14:paraId="352FDAB5" w14:textId="739A23D0" w:rsidR="00593FFA" w:rsidRPr="00660330" w:rsidRDefault="00105383" w:rsidP="00AF5D93">
      <w:pPr>
        <w:pStyle w:val="ListParagraph"/>
        <w:numPr>
          <w:ilvl w:val="2"/>
          <w:numId w:val="32"/>
        </w:numPr>
        <w:jc w:val="left"/>
        <w:rPr>
          <w:rFonts w:asciiTheme="minorHAnsi" w:hAnsiTheme="minorHAnsi" w:cstheme="minorHAnsi"/>
          <w:color w:val="000000" w:themeColor="text1"/>
          <w:highlight w:val="yellow"/>
        </w:rPr>
      </w:pPr>
      <w:r w:rsidRPr="00660330">
        <w:rPr>
          <w:rFonts w:asciiTheme="minorHAnsi" w:hAnsiTheme="minorHAnsi" w:cstheme="minorHAnsi"/>
          <w:color w:val="000000" w:themeColor="text1"/>
          <w:highlight w:val="yellow"/>
        </w:rPr>
        <w:t xml:space="preserve">Once </w:t>
      </w:r>
      <w:r w:rsidR="00364ABC">
        <w:rPr>
          <w:rFonts w:asciiTheme="minorHAnsi" w:hAnsiTheme="minorHAnsi" w:cstheme="minorHAnsi"/>
          <w:color w:val="000000" w:themeColor="text1"/>
          <w:highlight w:val="yellow"/>
        </w:rPr>
        <w:t xml:space="preserve">the </w:t>
      </w:r>
      <w:r w:rsidR="006946FF">
        <w:rPr>
          <w:rFonts w:asciiTheme="minorHAnsi" w:hAnsiTheme="minorHAnsi" w:cstheme="minorHAnsi"/>
          <w:color w:val="000000" w:themeColor="text1"/>
          <w:highlight w:val="yellow"/>
        </w:rPr>
        <w:t>matrix</w:t>
      </w:r>
      <w:r w:rsidRPr="00660330">
        <w:rPr>
          <w:rFonts w:asciiTheme="minorHAnsi" w:hAnsiTheme="minorHAnsi" w:cstheme="minorHAnsi"/>
          <w:color w:val="000000" w:themeColor="text1"/>
          <w:highlight w:val="yellow"/>
        </w:rPr>
        <w:t xml:space="preserve"> has solidified, g</w:t>
      </w:r>
      <w:r w:rsidR="00593FFA" w:rsidRPr="00660330">
        <w:rPr>
          <w:rFonts w:asciiTheme="minorHAnsi" w:hAnsiTheme="minorHAnsi" w:cstheme="minorHAnsi"/>
          <w:color w:val="000000" w:themeColor="text1"/>
          <w:highlight w:val="yellow"/>
        </w:rPr>
        <w:t>ently cover the calvaria with the skin flap to ensure the tissue does</w:t>
      </w:r>
      <w:r w:rsidR="00364ABC">
        <w:rPr>
          <w:rFonts w:asciiTheme="minorHAnsi" w:hAnsiTheme="minorHAnsi" w:cstheme="minorHAnsi"/>
          <w:color w:val="000000" w:themeColor="text1"/>
          <w:highlight w:val="yellow"/>
        </w:rPr>
        <w:t xml:space="preserve"> not</w:t>
      </w:r>
      <w:r w:rsidR="00593FFA" w:rsidRPr="00660330">
        <w:rPr>
          <w:rFonts w:asciiTheme="minorHAnsi" w:hAnsiTheme="minorHAnsi" w:cstheme="minorHAnsi"/>
          <w:color w:val="000000" w:themeColor="text1"/>
          <w:highlight w:val="yellow"/>
        </w:rPr>
        <w:t xml:space="preserve"> become dehydrated. Incubate for 1 h prior to imaging.</w:t>
      </w:r>
    </w:p>
    <w:p w14:paraId="473223F0" w14:textId="77777777" w:rsidR="00660330" w:rsidRDefault="00660330" w:rsidP="00AF5D93">
      <w:pPr>
        <w:pStyle w:val="ListParagraph"/>
        <w:ind w:left="0"/>
        <w:jc w:val="left"/>
        <w:rPr>
          <w:rFonts w:asciiTheme="minorHAnsi" w:hAnsiTheme="minorHAnsi" w:cstheme="minorHAnsi"/>
          <w:color w:val="000000" w:themeColor="text1"/>
        </w:rPr>
      </w:pPr>
    </w:p>
    <w:p w14:paraId="5AE2827D" w14:textId="1917F581" w:rsidR="00014850" w:rsidRPr="006946FF" w:rsidRDefault="00014850" w:rsidP="00AF5D93">
      <w:pPr>
        <w:pStyle w:val="ListParagraph"/>
        <w:numPr>
          <w:ilvl w:val="0"/>
          <w:numId w:val="32"/>
        </w:numPr>
        <w:jc w:val="left"/>
        <w:rPr>
          <w:rFonts w:asciiTheme="minorHAnsi" w:hAnsiTheme="minorHAnsi" w:cstheme="minorHAnsi"/>
          <w:b/>
          <w:bCs/>
          <w:color w:val="000000" w:themeColor="text1"/>
          <w:highlight w:val="yellow"/>
        </w:rPr>
      </w:pPr>
      <w:r w:rsidRPr="006946FF">
        <w:rPr>
          <w:rFonts w:asciiTheme="minorHAnsi" w:hAnsiTheme="minorHAnsi" w:cstheme="minorHAnsi"/>
          <w:b/>
          <w:bCs/>
          <w:color w:val="000000" w:themeColor="text1"/>
          <w:highlight w:val="yellow"/>
        </w:rPr>
        <w:t xml:space="preserve">Intravital </w:t>
      </w:r>
      <w:r w:rsidR="00EA5C6A" w:rsidRPr="006946FF">
        <w:rPr>
          <w:rFonts w:asciiTheme="minorHAnsi" w:hAnsiTheme="minorHAnsi" w:cstheme="minorHAnsi"/>
          <w:b/>
          <w:bCs/>
          <w:color w:val="000000" w:themeColor="text1"/>
          <w:highlight w:val="yellow"/>
        </w:rPr>
        <w:t>i</w:t>
      </w:r>
      <w:r w:rsidRPr="006946FF">
        <w:rPr>
          <w:rFonts w:asciiTheme="minorHAnsi" w:hAnsiTheme="minorHAnsi" w:cstheme="minorHAnsi"/>
          <w:b/>
          <w:bCs/>
          <w:color w:val="000000" w:themeColor="text1"/>
          <w:highlight w:val="yellow"/>
        </w:rPr>
        <w:t>maging</w:t>
      </w:r>
    </w:p>
    <w:p w14:paraId="3788AE81" w14:textId="77777777" w:rsidR="00660330" w:rsidRDefault="00660330" w:rsidP="00AF5D93">
      <w:pPr>
        <w:pStyle w:val="ListParagraph"/>
        <w:ind w:left="0"/>
        <w:jc w:val="left"/>
        <w:rPr>
          <w:rFonts w:asciiTheme="minorHAnsi" w:hAnsiTheme="minorHAnsi" w:cstheme="minorHAnsi"/>
          <w:color w:val="000000" w:themeColor="text1"/>
        </w:rPr>
      </w:pPr>
    </w:p>
    <w:p w14:paraId="46622DF3" w14:textId="5F1158CE" w:rsidR="00E17D89" w:rsidRPr="00660330" w:rsidRDefault="00E17D89" w:rsidP="00AF5D93">
      <w:pPr>
        <w:pStyle w:val="ListParagraph"/>
        <w:numPr>
          <w:ilvl w:val="1"/>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 xml:space="preserve">Microscope </w:t>
      </w:r>
      <w:r w:rsidR="00EA5C6A" w:rsidRPr="00660330">
        <w:rPr>
          <w:rFonts w:asciiTheme="minorHAnsi" w:hAnsiTheme="minorHAnsi" w:cstheme="minorHAnsi"/>
          <w:color w:val="000000" w:themeColor="text1"/>
        </w:rPr>
        <w:t>s</w:t>
      </w:r>
      <w:r w:rsidRPr="00660330">
        <w:rPr>
          <w:rFonts w:asciiTheme="minorHAnsi" w:hAnsiTheme="minorHAnsi" w:cstheme="minorHAnsi"/>
          <w:color w:val="000000" w:themeColor="text1"/>
        </w:rPr>
        <w:t>ettings</w:t>
      </w:r>
    </w:p>
    <w:p w14:paraId="7F000714" w14:textId="77777777" w:rsidR="00660330" w:rsidRDefault="00660330" w:rsidP="00AF5D93">
      <w:pPr>
        <w:pStyle w:val="ListParagraph"/>
        <w:ind w:left="0"/>
        <w:jc w:val="left"/>
        <w:rPr>
          <w:rFonts w:asciiTheme="minorHAnsi" w:hAnsiTheme="minorHAnsi" w:cstheme="minorHAnsi"/>
          <w:color w:val="000000" w:themeColor="text1"/>
        </w:rPr>
      </w:pPr>
    </w:p>
    <w:p w14:paraId="2733DDD4" w14:textId="537F9E47" w:rsidR="00AC5843" w:rsidRDefault="00AC5843" w:rsidP="00AF5D93">
      <w:pPr>
        <w:pStyle w:val="ListParagraph"/>
        <w:numPr>
          <w:ilvl w:val="2"/>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Turn on the multiphoton laser (femtosecond titanium</w:t>
      </w:r>
      <w:r w:rsidR="00364ABC">
        <w:rPr>
          <w:rFonts w:asciiTheme="minorHAnsi" w:hAnsiTheme="minorHAnsi" w:cstheme="minorHAnsi"/>
          <w:color w:val="000000" w:themeColor="text1"/>
        </w:rPr>
        <w:t>-</w:t>
      </w:r>
      <w:r w:rsidRPr="00660330">
        <w:rPr>
          <w:rFonts w:asciiTheme="minorHAnsi" w:hAnsiTheme="minorHAnsi" w:cstheme="minorHAnsi"/>
          <w:color w:val="000000" w:themeColor="text1"/>
        </w:rPr>
        <w:t>sapphire laser). Set the wavelength to 880 nm and adjust the po</w:t>
      </w:r>
      <w:r w:rsidR="00213B29" w:rsidRPr="00660330">
        <w:rPr>
          <w:rFonts w:asciiTheme="minorHAnsi" w:hAnsiTheme="minorHAnsi" w:cstheme="minorHAnsi"/>
          <w:color w:val="000000" w:themeColor="text1"/>
        </w:rPr>
        <w:t>w</w:t>
      </w:r>
      <w:r w:rsidRPr="00660330">
        <w:rPr>
          <w:rFonts w:asciiTheme="minorHAnsi" w:hAnsiTheme="minorHAnsi" w:cstheme="minorHAnsi"/>
          <w:color w:val="000000" w:themeColor="text1"/>
        </w:rPr>
        <w:t>er for second harmonic generation (SHG) imaging</w:t>
      </w:r>
      <w:r w:rsidR="00213B29" w:rsidRPr="00660330">
        <w:rPr>
          <w:rFonts w:asciiTheme="minorHAnsi" w:hAnsiTheme="minorHAnsi" w:cstheme="minorHAnsi"/>
          <w:color w:val="000000" w:themeColor="text1"/>
        </w:rPr>
        <w:t xml:space="preserve"> (440 nm) of the </w:t>
      </w:r>
      <w:r w:rsidR="00213B29" w:rsidRPr="00660330">
        <w:rPr>
          <w:rFonts w:asciiTheme="minorHAnsi" w:hAnsiTheme="minorHAnsi" w:cstheme="minorHAnsi"/>
          <w:color w:val="000000" w:themeColor="text1"/>
        </w:rPr>
        <w:lastRenderedPageBreak/>
        <w:t>bone.</w:t>
      </w:r>
    </w:p>
    <w:p w14:paraId="1F281FD5" w14:textId="77777777" w:rsidR="00660330" w:rsidRPr="00660330" w:rsidRDefault="00660330" w:rsidP="00AF5D93">
      <w:pPr>
        <w:pStyle w:val="ListParagraph"/>
        <w:ind w:left="0"/>
        <w:jc w:val="left"/>
        <w:rPr>
          <w:rFonts w:asciiTheme="minorHAnsi" w:hAnsiTheme="minorHAnsi" w:cstheme="minorHAnsi"/>
          <w:color w:val="000000" w:themeColor="text1"/>
        </w:rPr>
      </w:pPr>
    </w:p>
    <w:p w14:paraId="2E395878" w14:textId="6ED9B6CB" w:rsidR="00213B29" w:rsidRPr="00660330" w:rsidRDefault="00213B29" w:rsidP="00AF5D93">
      <w:pPr>
        <w:pStyle w:val="ListParagraph"/>
        <w:numPr>
          <w:ilvl w:val="2"/>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 xml:space="preserve">Turn on the 488 nm and 561 nm solid state lasers for excitation of GFP- and </w:t>
      </w:r>
      <w:proofErr w:type="spellStart"/>
      <w:r w:rsidRPr="00660330">
        <w:rPr>
          <w:rFonts w:asciiTheme="minorHAnsi" w:hAnsiTheme="minorHAnsi" w:cstheme="minorHAnsi"/>
          <w:color w:val="000000" w:themeColor="text1"/>
        </w:rPr>
        <w:t>tdTomato</w:t>
      </w:r>
      <w:proofErr w:type="spellEnd"/>
      <w:r w:rsidRPr="00660330">
        <w:rPr>
          <w:rFonts w:asciiTheme="minorHAnsi" w:hAnsiTheme="minorHAnsi" w:cstheme="minorHAnsi"/>
          <w:color w:val="000000" w:themeColor="text1"/>
        </w:rPr>
        <w:t>-expressing cells</w:t>
      </w:r>
      <w:r w:rsidR="004472CD" w:rsidRPr="00660330">
        <w:rPr>
          <w:rFonts w:asciiTheme="minorHAnsi" w:hAnsiTheme="minorHAnsi" w:cstheme="minorHAnsi"/>
          <w:color w:val="000000" w:themeColor="text1"/>
        </w:rPr>
        <w:t>, respectively</w:t>
      </w:r>
      <w:r w:rsidRPr="00660330">
        <w:rPr>
          <w:rFonts w:asciiTheme="minorHAnsi" w:hAnsiTheme="minorHAnsi" w:cstheme="minorHAnsi"/>
          <w:color w:val="000000" w:themeColor="text1"/>
        </w:rPr>
        <w:t>.</w:t>
      </w:r>
    </w:p>
    <w:p w14:paraId="6CD73C4A" w14:textId="77777777" w:rsidR="00660330" w:rsidRDefault="00660330" w:rsidP="00AF5D93">
      <w:pPr>
        <w:pStyle w:val="ListParagraph"/>
        <w:ind w:left="0"/>
        <w:jc w:val="left"/>
        <w:rPr>
          <w:rFonts w:asciiTheme="minorHAnsi" w:hAnsiTheme="minorHAnsi" w:cstheme="minorHAnsi"/>
          <w:color w:val="000000" w:themeColor="text1"/>
        </w:rPr>
      </w:pPr>
    </w:p>
    <w:p w14:paraId="3CF78FB2" w14:textId="3FA0B750" w:rsidR="00213B29" w:rsidRPr="00660330" w:rsidRDefault="007B741C" w:rsidP="00AF5D93">
      <w:pPr>
        <w:pStyle w:val="ListParagraph"/>
        <w:numPr>
          <w:ilvl w:val="2"/>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Turn on PMT (photomultiplier tube) d</w:t>
      </w:r>
      <w:r w:rsidR="00213B29" w:rsidRPr="00660330">
        <w:rPr>
          <w:rFonts w:asciiTheme="minorHAnsi" w:hAnsiTheme="minorHAnsi" w:cstheme="minorHAnsi"/>
          <w:color w:val="000000" w:themeColor="text1"/>
        </w:rPr>
        <w:t>etectors</w:t>
      </w:r>
      <w:r w:rsidRPr="00660330">
        <w:rPr>
          <w:rFonts w:asciiTheme="minorHAnsi" w:hAnsiTheme="minorHAnsi" w:cstheme="minorHAnsi"/>
          <w:color w:val="000000" w:themeColor="text1"/>
        </w:rPr>
        <w:t xml:space="preserve"> for </w:t>
      </w:r>
      <w:r w:rsidR="004472CD" w:rsidRPr="00660330">
        <w:rPr>
          <w:rFonts w:asciiTheme="minorHAnsi" w:hAnsiTheme="minorHAnsi" w:cstheme="minorHAnsi"/>
          <w:color w:val="000000" w:themeColor="text1"/>
        </w:rPr>
        <w:t>second harmonic generation (</w:t>
      </w:r>
      <w:r w:rsidR="00E655EC" w:rsidRPr="00660330">
        <w:rPr>
          <w:rFonts w:asciiTheme="minorHAnsi" w:hAnsiTheme="minorHAnsi" w:cstheme="minorHAnsi"/>
          <w:color w:val="000000" w:themeColor="text1"/>
        </w:rPr>
        <w:t>405</w:t>
      </w:r>
      <w:r w:rsidR="00364ABC">
        <w:rPr>
          <w:rFonts w:asciiTheme="minorHAnsi" w:hAnsiTheme="minorHAnsi" w:cstheme="minorHAnsi"/>
          <w:color w:val="000000" w:themeColor="text1"/>
        </w:rPr>
        <w:t>–</w:t>
      </w:r>
      <w:r w:rsidR="00E655EC" w:rsidRPr="00660330">
        <w:rPr>
          <w:rFonts w:asciiTheme="minorHAnsi" w:hAnsiTheme="minorHAnsi" w:cstheme="minorHAnsi"/>
          <w:color w:val="000000" w:themeColor="text1"/>
        </w:rPr>
        <w:t>455 nm detection</w:t>
      </w:r>
      <w:r w:rsidR="004472CD" w:rsidRPr="00660330">
        <w:rPr>
          <w:rFonts w:asciiTheme="minorHAnsi" w:hAnsiTheme="minorHAnsi" w:cstheme="minorHAnsi"/>
          <w:color w:val="000000" w:themeColor="text1"/>
        </w:rPr>
        <w:t>)</w:t>
      </w:r>
      <w:r w:rsidR="00C1609F" w:rsidRPr="00660330">
        <w:rPr>
          <w:rFonts w:asciiTheme="minorHAnsi" w:hAnsiTheme="minorHAnsi" w:cstheme="minorHAnsi"/>
          <w:color w:val="000000" w:themeColor="text1"/>
        </w:rPr>
        <w:t xml:space="preserve"> and</w:t>
      </w:r>
      <w:r w:rsidR="004472CD" w:rsidRPr="00660330">
        <w:rPr>
          <w:rFonts w:asciiTheme="minorHAnsi" w:hAnsiTheme="minorHAnsi" w:cstheme="minorHAnsi"/>
          <w:color w:val="000000" w:themeColor="text1"/>
        </w:rPr>
        <w:t xml:space="preserve"> GFP (</w:t>
      </w:r>
      <w:r w:rsidR="00E655EC" w:rsidRPr="00660330">
        <w:rPr>
          <w:rFonts w:asciiTheme="minorHAnsi" w:hAnsiTheme="minorHAnsi" w:cstheme="minorHAnsi"/>
          <w:color w:val="000000" w:themeColor="text1"/>
        </w:rPr>
        <w:t>505</w:t>
      </w:r>
      <w:r w:rsidR="00364ABC">
        <w:rPr>
          <w:rFonts w:asciiTheme="minorHAnsi" w:hAnsiTheme="minorHAnsi" w:cstheme="minorHAnsi"/>
          <w:color w:val="000000" w:themeColor="text1"/>
        </w:rPr>
        <w:t>–</w:t>
      </w:r>
      <w:r w:rsidR="00E655EC" w:rsidRPr="00660330">
        <w:rPr>
          <w:rFonts w:asciiTheme="minorHAnsi" w:hAnsiTheme="minorHAnsi" w:cstheme="minorHAnsi"/>
          <w:color w:val="000000" w:themeColor="text1"/>
        </w:rPr>
        <w:t>550 nm detection</w:t>
      </w:r>
      <w:r w:rsidR="004472CD" w:rsidRPr="00660330">
        <w:rPr>
          <w:rFonts w:asciiTheme="minorHAnsi" w:hAnsiTheme="minorHAnsi" w:cstheme="minorHAnsi"/>
          <w:color w:val="000000" w:themeColor="text1"/>
        </w:rPr>
        <w:t>)</w:t>
      </w:r>
      <w:r w:rsidR="00C1609F" w:rsidRPr="00660330">
        <w:rPr>
          <w:rFonts w:asciiTheme="minorHAnsi" w:hAnsiTheme="minorHAnsi" w:cstheme="minorHAnsi"/>
          <w:color w:val="000000" w:themeColor="text1"/>
        </w:rPr>
        <w:t xml:space="preserve"> signals. Turn on </w:t>
      </w:r>
      <w:proofErr w:type="spellStart"/>
      <w:r w:rsidR="00C1609F" w:rsidRPr="00660330">
        <w:rPr>
          <w:rFonts w:asciiTheme="minorHAnsi" w:hAnsiTheme="minorHAnsi" w:cstheme="minorHAnsi"/>
          <w:color w:val="000000" w:themeColor="text1"/>
        </w:rPr>
        <w:t>HyD</w:t>
      </w:r>
      <w:proofErr w:type="spellEnd"/>
      <w:r w:rsidR="00C1609F" w:rsidRPr="00660330">
        <w:rPr>
          <w:rFonts w:asciiTheme="minorHAnsi" w:hAnsiTheme="minorHAnsi" w:cstheme="minorHAnsi"/>
          <w:color w:val="000000" w:themeColor="text1"/>
        </w:rPr>
        <w:t xml:space="preserve"> 3 detector for </w:t>
      </w:r>
      <w:r w:rsidR="004472CD" w:rsidRPr="00660330">
        <w:rPr>
          <w:rFonts w:asciiTheme="minorHAnsi" w:hAnsiTheme="minorHAnsi" w:cstheme="minorHAnsi"/>
          <w:color w:val="000000" w:themeColor="text1"/>
        </w:rPr>
        <w:t xml:space="preserve">tomato </w:t>
      </w:r>
      <w:r w:rsidR="00E655EC" w:rsidRPr="00660330">
        <w:rPr>
          <w:rFonts w:asciiTheme="minorHAnsi" w:hAnsiTheme="minorHAnsi" w:cstheme="minorHAnsi"/>
          <w:color w:val="000000" w:themeColor="text1"/>
        </w:rPr>
        <w:t>(590</w:t>
      </w:r>
      <w:r w:rsidR="00364ABC">
        <w:rPr>
          <w:rFonts w:asciiTheme="minorHAnsi" w:hAnsiTheme="minorHAnsi" w:cstheme="minorHAnsi"/>
          <w:color w:val="000000" w:themeColor="text1"/>
        </w:rPr>
        <w:t>–</w:t>
      </w:r>
      <w:r w:rsidR="00E655EC" w:rsidRPr="00660330">
        <w:rPr>
          <w:rFonts w:asciiTheme="minorHAnsi" w:hAnsiTheme="minorHAnsi" w:cstheme="minorHAnsi"/>
          <w:color w:val="000000" w:themeColor="text1"/>
        </w:rPr>
        <w:t>620 nm detection</w:t>
      </w:r>
      <w:r w:rsidR="004472CD" w:rsidRPr="00660330">
        <w:rPr>
          <w:rFonts w:asciiTheme="minorHAnsi" w:hAnsiTheme="minorHAnsi" w:cstheme="minorHAnsi"/>
          <w:color w:val="000000" w:themeColor="text1"/>
        </w:rPr>
        <w:t>)</w:t>
      </w:r>
      <w:r w:rsidR="00C1609F" w:rsidRPr="00660330">
        <w:rPr>
          <w:rFonts w:asciiTheme="minorHAnsi" w:hAnsiTheme="minorHAnsi" w:cstheme="minorHAnsi"/>
          <w:color w:val="000000" w:themeColor="text1"/>
        </w:rPr>
        <w:t xml:space="preserve"> signal</w:t>
      </w:r>
      <w:r w:rsidR="004472CD" w:rsidRPr="00660330">
        <w:rPr>
          <w:rFonts w:asciiTheme="minorHAnsi" w:hAnsiTheme="minorHAnsi" w:cstheme="minorHAnsi"/>
          <w:color w:val="000000" w:themeColor="text1"/>
        </w:rPr>
        <w:t xml:space="preserve">.  </w:t>
      </w:r>
    </w:p>
    <w:p w14:paraId="791FAFEF" w14:textId="77777777" w:rsidR="00660330" w:rsidRDefault="00660330" w:rsidP="00AF5D93">
      <w:pPr>
        <w:pStyle w:val="ListParagraph"/>
        <w:ind w:left="0"/>
        <w:jc w:val="left"/>
        <w:rPr>
          <w:rFonts w:asciiTheme="minorHAnsi" w:hAnsiTheme="minorHAnsi" w:cstheme="minorHAnsi"/>
          <w:color w:val="000000" w:themeColor="text1"/>
        </w:rPr>
      </w:pPr>
    </w:p>
    <w:p w14:paraId="259BA377" w14:textId="525DF227" w:rsidR="00684FA4" w:rsidRPr="00660330" w:rsidRDefault="00684FA4" w:rsidP="00AF5D93">
      <w:pPr>
        <w:pStyle w:val="ListParagraph"/>
        <w:numPr>
          <w:ilvl w:val="1"/>
          <w:numId w:val="32"/>
        </w:numPr>
        <w:jc w:val="left"/>
        <w:rPr>
          <w:rFonts w:asciiTheme="minorHAnsi" w:hAnsiTheme="minorHAnsi" w:cstheme="minorHAnsi"/>
          <w:color w:val="000000" w:themeColor="text1"/>
          <w:highlight w:val="yellow"/>
        </w:rPr>
      </w:pPr>
      <w:r w:rsidRPr="00660330">
        <w:rPr>
          <w:rFonts w:asciiTheme="minorHAnsi" w:hAnsiTheme="minorHAnsi" w:cstheme="minorHAnsi"/>
          <w:color w:val="000000" w:themeColor="text1"/>
          <w:highlight w:val="yellow"/>
        </w:rPr>
        <w:t>Mounting</w:t>
      </w:r>
    </w:p>
    <w:p w14:paraId="57FA484F" w14:textId="77777777" w:rsidR="00660330" w:rsidRPr="00660330" w:rsidRDefault="00660330" w:rsidP="00AF5D93">
      <w:pPr>
        <w:pStyle w:val="ListParagraph"/>
        <w:ind w:left="0"/>
        <w:jc w:val="left"/>
        <w:rPr>
          <w:rFonts w:asciiTheme="minorHAnsi" w:hAnsiTheme="minorHAnsi" w:cstheme="minorHAnsi"/>
          <w:color w:val="000000" w:themeColor="text1"/>
        </w:rPr>
      </w:pPr>
    </w:p>
    <w:p w14:paraId="674DFA36" w14:textId="48A59831" w:rsidR="00660330" w:rsidRDefault="00237B93" w:rsidP="00AF5D93">
      <w:pPr>
        <w:pStyle w:val="ListParagraph"/>
        <w:numPr>
          <w:ilvl w:val="2"/>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highlight w:val="yellow"/>
        </w:rPr>
        <w:t xml:space="preserve">Before </w:t>
      </w:r>
      <w:r w:rsidR="00364ABC">
        <w:rPr>
          <w:rFonts w:asciiTheme="minorHAnsi" w:hAnsiTheme="minorHAnsi" w:cstheme="minorHAnsi"/>
          <w:color w:val="000000" w:themeColor="text1"/>
          <w:highlight w:val="yellow"/>
        </w:rPr>
        <w:t>moving</w:t>
      </w:r>
      <w:r w:rsidRPr="00660330">
        <w:rPr>
          <w:rFonts w:asciiTheme="minorHAnsi" w:hAnsiTheme="minorHAnsi" w:cstheme="minorHAnsi"/>
          <w:color w:val="000000" w:themeColor="text1"/>
          <w:highlight w:val="yellow"/>
        </w:rPr>
        <w:t xml:space="preserve"> the mouse to the scope, check the visual plane of the calvaria by gently pressing the back of the mouse’s head. If the plane is not level</w:t>
      </w:r>
      <w:r w:rsidR="00AB4DAF">
        <w:rPr>
          <w:rFonts w:asciiTheme="minorHAnsi" w:hAnsiTheme="minorHAnsi" w:cstheme="minorHAnsi"/>
          <w:color w:val="000000" w:themeColor="text1"/>
          <w:highlight w:val="yellow"/>
        </w:rPr>
        <w:t>,</w:t>
      </w:r>
      <w:r w:rsidRPr="00660330">
        <w:rPr>
          <w:rFonts w:asciiTheme="minorHAnsi" w:hAnsiTheme="minorHAnsi" w:cstheme="minorHAnsi"/>
          <w:color w:val="000000" w:themeColor="text1"/>
          <w:highlight w:val="yellow"/>
        </w:rPr>
        <w:t xml:space="preserve"> adjust the position by gently </w:t>
      </w:r>
      <w:r w:rsidR="009C3E64" w:rsidRPr="00660330">
        <w:rPr>
          <w:rFonts w:asciiTheme="minorHAnsi" w:hAnsiTheme="minorHAnsi" w:cstheme="minorHAnsi"/>
          <w:color w:val="000000" w:themeColor="text1"/>
          <w:highlight w:val="yellow"/>
        </w:rPr>
        <w:t>rotating</w:t>
      </w:r>
      <w:r w:rsidRPr="00660330">
        <w:rPr>
          <w:rFonts w:asciiTheme="minorHAnsi" w:hAnsiTheme="minorHAnsi" w:cstheme="minorHAnsi"/>
          <w:color w:val="000000" w:themeColor="text1"/>
          <w:highlight w:val="yellow"/>
        </w:rPr>
        <w:t xml:space="preserve"> the mouse restraint to the left or the right.</w:t>
      </w:r>
      <w:r w:rsidRPr="00660330">
        <w:rPr>
          <w:rFonts w:asciiTheme="minorHAnsi" w:hAnsiTheme="minorHAnsi" w:cstheme="minorHAnsi"/>
          <w:color w:val="000000" w:themeColor="text1"/>
        </w:rPr>
        <w:t xml:space="preserve">  </w:t>
      </w:r>
    </w:p>
    <w:p w14:paraId="4EAA35F2" w14:textId="77777777" w:rsidR="00660330" w:rsidRDefault="00660330" w:rsidP="00AF5D93">
      <w:pPr>
        <w:pStyle w:val="ListParagraph"/>
        <w:ind w:left="0"/>
        <w:jc w:val="left"/>
        <w:rPr>
          <w:rFonts w:asciiTheme="minorHAnsi" w:hAnsiTheme="minorHAnsi" w:cstheme="minorHAnsi"/>
          <w:color w:val="000000" w:themeColor="text1"/>
        </w:rPr>
      </w:pPr>
    </w:p>
    <w:p w14:paraId="4FAB7EFA" w14:textId="13CC7688" w:rsidR="00237B93" w:rsidRPr="00660330" w:rsidRDefault="00237B93" w:rsidP="00AF5D93">
      <w:pPr>
        <w:pStyle w:val="ListParagraph"/>
        <w:ind w:left="0"/>
        <w:jc w:val="left"/>
        <w:rPr>
          <w:rFonts w:asciiTheme="minorHAnsi" w:hAnsiTheme="minorHAnsi" w:cstheme="minorHAnsi"/>
          <w:color w:val="000000" w:themeColor="text1"/>
        </w:rPr>
      </w:pPr>
      <w:r w:rsidRPr="00660330">
        <w:rPr>
          <w:rFonts w:asciiTheme="minorHAnsi" w:hAnsiTheme="minorHAnsi" w:cstheme="minorHAnsi"/>
          <w:color w:val="000000" w:themeColor="text1"/>
        </w:rPr>
        <w:t>N</w:t>
      </w:r>
      <w:r w:rsidR="00660330">
        <w:rPr>
          <w:rFonts w:asciiTheme="minorHAnsi" w:hAnsiTheme="minorHAnsi" w:cstheme="minorHAnsi"/>
          <w:color w:val="000000" w:themeColor="text1"/>
        </w:rPr>
        <w:t>OTE</w:t>
      </w:r>
      <w:r w:rsidRPr="00660330">
        <w:rPr>
          <w:rFonts w:asciiTheme="minorHAnsi" w:hAnsiTheme="minorHAnsi" w:cstheme="minorHAnsi"/>
          <w:color w:val="000000" w:themeColor="text1"/>
        </w:rPr>
        <w:t xml:space="preserve">: </w:t>
      </w:r>
      <w:r w:rsidR="00AB4DAF">
        <w:rPr>
          <w:rFonts w:asciiTheme="minorHAnsi" w:hAnsiTheme="minorHAnsi" w:cstheme="minorHAnsi"/>
          <w:color w:val="000000" w:themeColor="text1"/>
        </w:rPr>
        <w:t>T</w:t>
      </w:r>
      <w:r w:rsidRPr="00660330">
        <w:rPr>
          <w:rFonts w:asciiTheme="minorHAnsi" w:hAnsiTheme="minorHAnsi" w:cstheme="minorHAnsi"/>
          <w:color w:val="000000" w:themeColor="text1"/>
        </w:rPr>
        <w:t xml:space="preserve">his is a critical step to ensure </w:t>
      </w:r>
      <w:proofErr w:type="gramStart"/>
      <w:r w:rsidR="00AB4DAF">
        <w:rPr>
          <w:rFonts w:asciiTheme="minorHAnsi" w:hAnsiTheme="minorHAnsi" w:cstheme="minorHAnsi"/>
          <w:color w:val="000000" w:themeColor="text1"/>
        </w:rPr>
        <w:t>sufficient</w:t>
      </w:r>
      <w:proofErr w:type="gramEnd"/>
      <w:r w:rsidR="00AB4DAF">
        <w:rPr>
          <w:rFonts w:asciiTheme="minorHAnsi" w:hAnsiTheme="minorHAnsi" w:cstheme="minorHAnsi"/>
          <w:color w:val="000000" w:themeColor="text1"/>
        </w:rPr>
        <w:t xml:space="preserve"> </w:t>
      </w:r>
      <w:r w:rsidRPr="00660330">
        <w:rPr>
          <w:rFonts w:asciiTheme="minorHAnsi" w:hAnsiTheme="minorHAnsi" w:cstheme="minorHAnsi"/>
          <w:color w:val="000000" w:themeColor="text1"/>
        </w:rPr>
        <w:t>image quality</w:t>
      </w:r>
      <w:r w:rsidR="00AB4DAF">
        <w:rPr>
          <w:rFonts w:asciiTheme="minorHAnsi" w:hAnsiTheme="minorHAnsi" w:cstheme="minorHAnsi"/>
          <w:color w:val="000000" w:themeColor="text1"/>
        </w:rPr>
        <w:t>.</w:t>
      </w:r>
    </w:p>
    <w:p w14:paraId="1D29FB0E" w14:textId="77777777" w:rsidR="00660330" w:rsidRDefault="00660330" w:rsidP="00AF5D93">
      <w:pPr>
        <w:pStyle w:val="ListParagraph"/>
        <w:ind w:left="0"/>
        <w:jc w:val="left"/>
        <w:rPr>
          <w:rFonts w:asciiTheme="minorHAnsi" w:hAnsiTheme="minorHAnsi" w:cstheme="minorHAnsi"/>
          <w:color w:val="000000" w:themeColor="text1"/>
          <w:highlight w:val="yellow"/>
        </w:rPr>
      </w:pPr>
    </w:p>
    <w:p w14:paraId="3CA17C8F" w14:textId="25EBF402" w:rsidR="00237B93" w:rsidRPr="00660330" w:rsidRDefault="00237B93" w:rsidP="00AF5D93">
      <w:pPr>
        <w:pStyle w:val="ListParagraph"/>
        <w:numPr>
          <w:ilvl w:val="2"/>
          <w:numId w:val="32"/>
        </w:numPr>
        <w:jc w:val="left"/>
        <w:rPr>
          <w:rFonts w:asciiTheme="minorHAnsi" w:hAnsiTheme="minorHAnsi" w:cstheme="minorHAnsi"/>
          <w:color w:val="000000" w:themeColor="text1"/>
          <w:highlight w:val="yellow"/>
        </w:rPr>
      </w:pPr>
      <w:r w:rsidRPr="00660330">
        <w:rPr>
          <w:rFonts w:asciiTheme="minorHAnsi" w:hAnsiTheme="minorHAnsi" w:cstheme="minorHAnsi"/>
          <w:color w:val="000000" w:themeColor="text1"/>
          <w:highlight w:val="yellow"/>
        </w:rPr>
        <w:t>Apply</w:t>
      </w:r>
      <w:r w:rsidR="00E17D89" w:rsidRPr="00660330">
        <w:rPr>
          <w:rFonts w:asciiTheme="minorHAnsi" w:hAnsiTheme="minorHAnsi" w:cstheme="minorHAnsi"/>
          <w:color w:val="000000" w:themeColor="text1"/>
          <w:highlight w:val="yellow"/>
        </w:rPr>
        <w:t xml:space="preserve"> </w:t>
      </w:r>
      <w:r w:rsidRPr="00660330">
        <w:rPr>
          <w:rFonts w:asciiTheme="minorHAnsi" w:hAnsiTheme="minorHAnsi" w:cstheme="minorHAnsi"/>
          <w:color w:val="000000" w:themeColor="text1"/>
          <w:highlight w:val="yellow"/>
        </w:rPr>
        <w:t xml:space="preserve">sterile 2% </w:t>
      </w:r>
      <w:r w:rsidR="00E17D89" w:rsidRPr="00660330">
        <w:rPr>
          <w:rFonts w:asciiTheme="minorHAnsi" w:hAnsiTheme="minorHAnsi" w:cstheme="minorHAnsi"/>
          <w:color w:val="000000" w:themeColor="text1"/>
          <w:highlight w:val="yellow"/>
        </w:rPr>
        <w:t>methylcellulose</w:t>
      </w:r>
      <w:r w:rsidR="00E01A37" w:rsidRPr="00660330">
        <w:rPr>
          <w:rFonts w:asciiTheme="minorHAnsi" w:hAnsiTheme="minorHAnsi" w:cstheme="minorHAnsi"/>
          <w:color w:val="000000" w:themeColor="text1"/>
          <w:highlight w:val="yellow"/>
        </w:rPr>
        <w:t xml:space="preserve"> in water</w:t>
      </w:r>
      <w:r w:rsidR="00E32E2F" w:rsidRPr="00660330">
        <w:rPr>
          <w:rFonts w:asciiTheme="minorHAnsi" w:hAnsiTheme="minorHAnsi" w:cstheme="minorHAnsi"/>
          <w:color w:val="000000" w:themeColor="text1"/>
          <w:highlight w:val="yellow"/>
        </w:rPr>
        <w:t xml:space="preserve"> (w/v)</w:t>
      </w:r>
      <w:r w:rsidR="00E17D89" w:rsidRPr="00660330">
        <w:rPr>
          <w:rFonts w:asciiTheme="minorHAnsi" w:hAnsiTheme="minorHAnsi" w:cstheme="minorHAnsi"/>
          <w:color w:val="000000" w:themeColor="text1"/>
          <w:highlight w:val="yellow"/>
        </w:rPr>
        <w:t xml:space="preserve"> to cover the entire calvaria and skin flap </w:t>
      </w:r>
      <w:r w:rsidR="00AB4DAF">
        <w:rPr>
          <w:rFonts w:asciiTheme="minorHAnsi" w:hAnsiTheme="minorHAnsi" w:cstheme="minorHAnsi"/>
          <w:color w:val="000000" w:themeColor="text1"/>
          <w:highlight w:val="yellow"/>
        </w:rPr>
        <w:t>and</w:t>
      </w:r>
      <w:r w:rsidR="00E17D89" w:rsidRPr="00660330">
        <w:rPr>
          <w:rFonts w:asciiTheme="minorHAnsi" w:hAnsiTheme="minorHAnsi" w:cstheme="minorHAnsi"/>
          <w:color w:val="000000" w:themeColor="text1"/>
          <w:highlight w:val="yellow"/>
        </w:rPr>
        <w:t xml:space="preserve"> prevent drying of the tissue.</w:t>
      </w:r>
    </w:p>
    <w:p w14:paraId="4FE2AEE4" w14:textId="77777777" w:rsidR="00660330" w:rsidRDefault="00660330" w:rsidP="00AF5D93">
      <w:pPr>
        <w:pStyle w:val="ListParagraph"/>
        <w:ind w:left="0"/>
        <w:jc w:val="left"/>
        <w:rPr>
          <w:rFonts w:asciiTheme="minorHAnsi" w:hAnsiTheme="minorHAnsi" w:cstheme="minorHAnsi"/>
          <w:color w:val="000000" w:themeColor="text1"/>
          <w:highlight w:val="yellow"/>
        </w:rPr>
      </w:pPr>
    </w:p>
    <w:p w14:paraId="74B686B3" w14:textId="65254EAD" w:rsidR="00E17D89" w:rsidRPr="00660330" w:rsidRDefault="00E17D89" w:rsidP="00AF5D93">
      <w:pPr>
        <w:pStyle w:val="ListParagraph"/>
        <w:numPr>
          <w:ilvl w:val="2"/>
          <w:numId w:val="32"/>
        </w:numPr>
        <w:jc w:val="left"/>
        <w:rPr>
          <w:rFonts w:asciiTheme="minorHAnsi" w:hAnsiTheme="minorHAnsi" w:cstheme="minorHAnsi"/>
          <w:color w:val="000000" w:themeColor="text1"/>
          <w:highlight w:val="yellow"/>
        </w:rPr>
      </w:pPr>
      <w:r w:rsidRPr="00660330">
        <w:rPr>
          <w:rFonts w:asciiTheme="minorHAnsi" w:hAnsiTheme="minorHAnsi" w:cstheme="minorHAnsi"/>
          <w:color w:val="000000" w:themeColor="text1"/>
          <w:highlight w:val="yellow"/>
        </w:rPr>
        <w:t>Place the mouse on the XYZ-axis motorized microscope stage</w:t>
      </w:r>
      <w:r w:rsidR="00FA1B98" w:rsidRPr="00660330">
        <w:rPr>
          <w:rFonts w:asciiTheme="minorHAnsi" w:hAnsiTheme="minorHAnsi" w:cstheme="minorHAnsi"/>
          <w:color w:val="000000" w:themeColor="text1"/>
          <w:highlight w:val="yellow"/>
        </w:rPr>
        <w:t xml:space="preserve"> (</w:t>
      </w:r>
      <w:r w:rsidR="00FA1B98" w:rsidRPr="00660330">
        <w:rPr>
          <w:rFonts w:asciiTheme="minorHAnsi" w:hAnsiTheme="minorHAnsi" w:cstheme="minorHAnsi"/>
          <w:b/>
          <w:bCs/>
          <w:color w:val="000000" w:themeColor="text1"/>
          <w:highlight w:val="yellow"/>
        </w:rPr>
        <w:t>Figure 1G</w:t>
      </w:r>
      <w:r w:rsidR="00FA1B98" w:rsidRPr="00660330">
        <w:rPr>
          <w:rFonts w:asciiTheme="minorHAnsi" w:hAnsiTheme="minorHAnsi" w:cstheme="minorHAnsi"/>
          <w:color w:val="000000" w:themeColor="text1"/>
          <w:highlight w:val="yellow"/>
        </w:rPr>
        <w:t>)</w:t>
      </w:r>
      <w:r w:rsidRPr="00660330">
        <w:rPr>
          <w:rFonts w:asciiTheme="minorHAnsi" w:hAnsiTheme="minorHAnsi" w:cstheme="minorHAnsi"/>
          <w:color w:val="000000" w:themeColor="text1"/>
          <w:highlight w:val="yellow"/>
        </w:rPr>
        <w:t xml:space="preserve">. </w:t>
      </w:r>
      <w:r w:rsidR="00254D67" w:rsidRPr="00660330">
        <w:rPr>
          <w:rFonts w:asciiTheme="minorHAnsi" w:hAnsiTheme="minorHAnsi" w:cstheme="minorHAnsi"/>
          <w:color w:val="000000" w:themeColor="text1"/>
          <w:highlight w:val="yellow"/>
        </w:rPr>
        <w:t xml:space="preserve">Using the </w:t>
      </w:r>
      <w:proofErr w:type="spellStart"/>
      <w:r w:rsidR="00254D67" w:rsidRPr="00660330">
        <w:rPr>
          <w:rFonts w:asciiTheme="minorHAnsi" w:hAnsiTheme="minorHAnsi" w:cstheme="minorHAnsi"/>
          <w:color w:val="000000" w:themeColor="text1"/>
          <w:highlight w:val="yellow"/>
        </w:rPr>
        <w:t>epifluorescent</w:t>
      </w:r>
      <w:proofErr w:type="spellEnd"/>
      <w:r w:rsidR="00254D67" w:rsidRPr="00660330">
        <w:rPr>
          <w:rFonts w:asciiTheme="minorHAnsi" w:hAnsiTheme="minorHAnsi" w:cstheme="minorHAnsi"/>
          <w:color w:val="000000" w:themeColor="text1"/>
          <w:highlight w:val="yellow"/>
        </w:rPr>
        <w:t xml:space="preserve"> light, a</w:t>
      </w:r>
      <w:r w:rsidRPr="00660330">
        <w:rPr>
          <w:rFonts w:asciiTheme="minorHAnsi" w:hAnsiTheme="minorHAnsi" w:cstheme="minorHAnsi"/>
          <w:color w:val="000000" w:themeColor="text1"/>
          <w:highlight w:val="yellow"/>
        </w:rPr>
        <w:t>lign the mouse so that</w:t>
      </w:r>
      <w:r w:rsidR="00AB4DAF">
        <w:rPr>
          <w:rFonts w:asciiTheme="minorHAnsi" w:hAnsiTheme="minorHAnsi" w:cstheme="minorHAnsi"/>
          <w:color w:val="000000" w:themeColor="text1"/>
          <w:highlight w:val="yellow"/>
        </w:rPr>
        <w:t xml:space="preserve"> 1)</w:t>
      </w:r>
      <w:r w:rsidRPr="00660330">
        <w:rPr>
          <w:rFonts w:asciiTheme="minorHAnsi" w:hAnsiTheme="minorHAnsi" w:cstheme="minorHAnsi"/>
          <w:color w:val="000000" w:themeColor="text1"/>
          <w:highlight w:val="yellow"/>
        </w:rPr>
        <w:t xml:space="preserve"> it is facing the microscope and </w:t>
      </w:r>
      <w:r w:rsidR="00AB4DAF">
        <w:rPr>
          <w:rFonts w:asciiTheme="minorHAnsi" w:hAnsiTheme="minorHAnsi" w:cstheme="minorHAnsi"/>
          <w:color w:val="000000" w:themeColor="text1"/>
          <w:highlight w:val="yellow"/>
        </w:rPr>
        <w:t xml:space="preserve">2) </w:t>
      </w:r>
      <w:r w:rsidRPr="00660330">
        <w:rPr>
          <w:rFonts w:asciiTheme="minorHAnsi" w:hAnsiTheme="minorHAnsi" w:cstheme="minorHAnsi"/>
          <w:color w:val="000000" w:themeColor="text1"/>
          <w:highlight w:val="yellow"/>
        </w:rPr>
        <w:t xml:space="preserve">the intersection of the coronal and sagittal sutures </w:t>
      </w:r>
      <w:proofErr w:type="gramStart"/>
      <w:r w:rsidRPr="00660330">
        <w:rPr>
          <w:rFonts w:asciiTheme="minorHAnsi" w:hAnsiTheme="minorHAnsi" w:cstheme="minorHAnsi"/>
          <w:color w:val="000000" w:themeColor="text1"/>
          <w:highlight w:val="yellow"/>
        </w:rPr>
        <w:t>are</w:t>
      </w:r>
      <w:proofErr w:type="gramEnd"/>
      <w:r w:rsidRPr="00660330">
        <w:rPr>
          <w:rFonts w:asciiTheme="minorHAnsi" w:hAnsiTheme="minorHAnsi" w:cstheme="minorHAnsi"/>
          <w:color w:val="000000" w:themeColor="text1"/>
          <w:highlight w:val="yellow"/>
        </w:rPr>
        <w:t xml:space="preserve"> the centered reference point</w:t>
      </w:r>
      <w:r w:rsidR="00254D67" w:rsidRPr="00660330">
        <w:rPr>
          <w:rFonts w:asciiTheme="minorHAnsi" w:hAnsiTheme="minorHAnsi" w:cstheme="minorHAnsi"/>
          <w:color w:val="000000" w:themeColor="text1"/>
          <w:highlight w:val="yellow"/>
        </w:rPr>
        <w:t xml:space="preserve"> of the stage.</w:t>
      </w:r>
      <w:r w:rsidRPr="00660330">
        <w:rPr>
          <w:rFonts w:asciiTheme="minorHAnsi" w:hAnsiTheme="minorHAnsi" w:cstheme="minorHAnsi"/>
          <w:color w:val="000000" w:themeColor="text1"/>
          <w:highlight w:val="yellow"/>
        </w:rPr>
        <w:t xml:space="preserve"> </w:t>
      </w:r>
    </w:p>
    <w:p w14:paraId="17B911A2" w14:textId="77777777" w:rsidR="00660330" w:rsidRPr="00660330" w:rsidRDefault="00660330" w:rsidP="00AF5D93">
      <w:pPr>
        <w:pStyle w:val="ListParagraph"/>
        <w:ind w:left="0"/>
        <w:jc w:val="left"/>
        <w:rPr>
          <w:rFonts w:asciiTheme="minorHAnsi" w:hAnsiTheme="minorHAnsi" w:cstheme="minorHAnsi"/>
          <w:color w:val="000000" w:themeColor="text1"/>
          <w:highlight w:val="yellow"/>
        </w:rPr>
      </w:pPr>
    </w:p>
    <w:p w14:paraId="0CAAE074" w14:textId="655B25BD" w:rsidR="00E17D89" w:rsidRPr="00660330" w:rsidRDefault="00E17D89" w:rsidP="00AF5D93">
      <w:pPr>
        <w:pStyle w:val="ListParagraph"/>
        <w:numPr>
          <w:ilvl w:val="2"/>
          <w:numId w:val="32"/>
        </w:numPr>
        <w:jc w:val="left"/>
        <w:rPr>
          <w:rFonts w:asciiTheme="minorHAnsi" w:hAnsiTheme="minorHAnsi" w:cstheme="minorHAnsi"/>
          <w:color w:val="000000" w:themeColor="text1"/>
          <w:highlight w:val="yellow"/>
        </w:rPr>
      </w:pPr>
      <w:r w:rsidRPr="00660330">
        <w:rPr>
          <w:rFonts w:asciiTheme="minorHAnsi" w:hAnsiTheme="minorHAnsi" w:cstheme="minorHAnsi"/>
          <w:color w:val="000000" w:themeColor="text1"/>
          <w:highlight w:val="yellow"/>
        </w:rPr>
        <w:t xml:space="preserve">Place </w:t>
      </w:r>
      <w:r w:rsidR="00AB4DAF">
        <w:rPr>
          <w:rFonts w:asciiTheme="minorHAnsi" w:hAnsiTheme="minorHAnsi" w:cstheme="minorHAnsi"/>
          <w:color w:val="000000" w:themeColor="text1"/>
          <w:highlight w:val="yellow"/>
        </w:rPr>
        <w:t>the</w:t>
      </w:r>
      <w:r w:rsidRPr="00660330">
        <w:rPr>
          <w:rFonts w:asciiTheme="minorHAnsi" w:hAnsiTheme="minorHAnsi" w:cstheme="minorHAnsi"/>
          <w:color w:val="000000" w:themeColor="text1"/>
          <w:highlight w:val="yellow"/>
        </w:rPr>
        <w:t xml:space="preserve"> glass</w:t>
      </w:r>
      <w:r w:rsidR="00AB4DAF">
        <w:rPr>
          <w:rFonts w:asciiTheme="minorHAnsi" w:hAnsiTheme="minorHAnsi" w:cstheme="minorHAnsi"/>
          <w:color w:val="000000" w:themeColor="text1"/>
          <w:highlight w:val="yellow"/>
        </w:rPr>
        <w:t xml:space="preserve"> cover</w:t>
      </w:r>
      <w:r w:rsidRPr="00660330">
        <w:rPr>
          <w:rFonts w:asciiTheme="minorHAnsi" w:hAnsiTheme="minorHAnsi" w:cstheme="minorHAnsi"/>
          <w:color w:val="000000" w:themeColor="text1"/>
          <w:highlight w:val="yellow"/>
        </w:rPr>
        <w:t xml:space="preserve"> on the imaging area</w:t>
      </w:r>
      <w:r w:rsidR="00254D67" w:rsidRPr="00660330">
        <w:rPr>
          <w:rFonts w:asciiTheme="minorHAnsi" w:hAnsiTheme="minorHAnsi" w:cstheme="minorHAnsi"/>
          <w:color w:val="000000" w:themeColor="text1"/>
          <w:highlight w:val="yellow"/>
        </w:rPr>
        <w:t xml:space="preserve"> and double</w:t>
      </w:r>
      <w:r w:rsidR="00AB4DAF">
        <w:rPr>
          <w:rFonts w:asciiTheme="minorHAnsi" w:hAnsiTheme="minorHAnsi" w:cstheme="minorHAnsi"/>
          <w:color w:val="000000" w:themeColor="text1"/>
          <w:highlight w:val="yellow"/>
        </w:rPr>
        <w:t>-</w:t>
      </w:r>
      <w:r w:rsidR="00254D67" w:rsidRPr="00660330">
        <w:rPr>
          <w:rFonts w:asciiTheme="minorHAnsi" w:hAnsiTheme="minorHAnsi" w:cstheme="minorHAnsi"/>
          <w:color w:val="000000" w:themeColor="text1"/>
          <w:highlight w:val="yellow"/>
        </w:rPr>
        <w:t>check</w:t>
      </w:r>
      <w:r w:rsidR="00AB4DAF">
        <w:rPr>
          <w:rFonts w:asciiTheme="minorHAnsi" w:hAnsiTheme="minorHAnsi" w:cstheme="minorHAnsi"/>
          <w:color w:val="000000" w:themeColor="text1"/>
          <w:highlight w:val="yellow"/>
        </w:rPr>
        <w:t xml:space="preserve"> the</w:t>
      </w:r>
      <w:r w:rsidR="00254D67" w:rsidRPr="00660330">
        <w:rPr>
          <w:rFonts w:asciiTheme="minorHAnsi" w:hAnsiTheme="minorHAnsi" w:cstheme="minorHAnsi"/>
          <w:color w:val="000000" w:themeColor="text1"/>
          <w:highlight w:val="yellow"/>
        </w:rPr>
        <w:t xml:space="preserve"> alignment</w:t>
      </w:r>
      <w:r w:rsidR="00FA1B98" w:rsidRPr="00660330">
        <w:rPr>
          <w:rFonts w:asciiTheme="minorHAnsi" w:hAnsiTheme="minorHAnsi" w:cstheme="minorHAnsi"/>
          <w:color w:val="000000" w:themeColor="text1"/>
          <w:highlight w:val="yellow"/>
        </w:rPr>
        <w:t xml:space="preserve"> (</w:t>
      </w:r>
      <w:r w:rsidR="00FA1B98" w:rsidRPr="00660330">
        <w:rPr>
          <w:rFonts w:asciiTheme="minorHAnsi" w:hAnsiTheme="minorHAnsi" w:cstheme="minorHAnsi"/>
          <w:b/>
          <w:bCs/>
          <w:color w:val="000000" w:themeColor="text1"/>
          <w:highlight w:val="yellow"/>
        </w:rPr>
        <w:t>Figure 1H</w:t>
      </w:r>
      <w:r w:rsidR="00FA1B98" w:rsidRPr="00660330">
        <w:rPr>
          <w:rFonts w:asciiTheme="minorHAnsi" w:hAnsiTheme="minorHAnsi" w:cstheme="minorHAnsi"/>
          <w:color w:val="000000" w:themeColor="text1"/>
          <w:highlight w:val="yellow"/>
        </w:rPr>
        <w:t>)</w:t>
      </w:r>
      <w:r w:rsidR="00254D67" w:rsidRPr="00660330">
        <w:rPr>
          <w:rFonts w:asciiTheme="minorHAnsi" w:hAnsiTheme="minorHAnsi" w:cstheme="minorHAnsi"/>
          <w:color w:val="000000" w:themeColor="text1"/>
          <w:highlight w:val="yellow"/>
        </w:rPr>
        <w:t>.</w:t>
      </w:r>
    </w:p>
    <w:p w14:paraId="0DCC41A4" w14:textId="77777777" w:rsidR="00660330" w:rsidRPr="00660330" w:rsidRDefault="00660330" w:rsidP="00AF5D93">
      <w:pPr>
        <w:pStyle w:val="ListParagraph"/>
        <w:ind w:left="0"/>
        <w:jc w:val="left"/>
        <w:rPr>
          <w:rFonts w:asciiTheme="minorHAnsi" w:hAnsiTheme="minorHAnsi" w:cstheme="minorHAnsi"/>
          <w:color w:val="000000" w:themeColor="text1"/>
          <w:highlight w:val="yellow"/>
        </w:rPr>
      </w:pPr>
    </w:p>
    <w:p w14:paraId="08E0925F" w14:textId="70552729" w:rsidR="00684FA4" w:rsidRPr="00660330" w:rsidRDefault="006E2798" w:rsidP="00AF5D93">
      <w:pPr>
        <w:pStyle w:val="ListParagraph"/>
        <w:numPr>
          <w:ilvl w:val="1"/>
          <w:numId w:val="32"/>
        </w:numPr>
        <w:jc w:val="left"/>
        <w:rPr>
          <w:rFonts w:asciiTheme="minorHAnsi" w:hAnsiTheme="minorHAnsi" w:cstheme="minorHAnsi"/>
          <w:color w:val="000000" w:themeColor="text1"/>
          <w:highlight w:val="yellow"/>
        </w:rPr>
      </w:pPr>
      <w:r w:rsidRPr="00660330">
        <w:rPr>
          <w:rFonts w:asciiTheme="minorHAnsi" w:hAnsiTheme="minorHAnsi" w:cstheme="minorHAnsi"/>
          <w:color w:val="000000" w:themeColor="text1"/>
          <w:highlight w:val="yellow"/>
        </w:rPr>
        <w:t>Time-lapse</w:t>
      </w:r>
      <w:r w:rsidR="00684FA4" w:rsidRPr="00660330">
        <w:rPr>
          <w:rFonts w:asciiTheme="minorHAnsi" w:hAnsiTheme="minorHAnsi" w:cstheme="minorHAnsi"/>
          <w:color w:val="000000" w:themeColor="text1"/>
          <w:highlight w:val="yellow"/>
        </w:rPr>
        <w:t xml:space="preserve"> imaging</w:t>
      </w:r>
    </w:p>
    <w:p w14:paraId="49BDAE2B" w14:textId="77777777" w:rsidR="00660330" w:rsidRPr="00660330" w:rsidRDefault="00660330" w:rsidP="00AF5D93">
      <w:pPr>
        <w:pStyle w:val="ListParagraph"/>
        <w:ind w:left="0"/>
        <w:jc w:val="left"/>
        <w:rPr>
          <w:rFonts w:asciiTheme="minorHAnsi" w:hAnsiTheme="minorHAnsi" w:cstheme="minorHAnsi"/>
          <w:color w:val="000000" w:themeColor="text1"/>
          <w:highlight w:val="yellow"/>
        </w:rPr>
      </w:pPr>
    </w:p>
    <w:p w14:paraId="6B5EBDC3" w14:textId="1860AB87" w:rsidR="00254D67" w:rsidRPr="00660330" w:rsidRDefault="00254D67" w:rsidP="00AF5D93">
      <w:pPr>
        <w:pStyle w:val="ListParagraph"/>
        <w:numPr>
          <w:ilvl w:val="2"/>
          <w:numId w:val="32"/>
        </w:numPr>
        <w:jc w:val="left"/>
        <w:rPr>
          <w:rFonts w:asciiTheme="minorHAnsi" w:hAnsiTheme="minorHAnsi" w:cstheme="minorHAnsi"/>
          <w:color w:val="000000" w:themeColor="text1"/>
          <w:highlight w:val="yellow"/>
        </w:rPr>
      </w:pPr>
      <w:r w:rsidRPr="00660330">
        <w:rPr>
          <w:rFonts w:asciiTheme="minorHAnsi" w:hAnsiTheme="minorHAnsi" w:cstheme="minorHAnsi"/>
          <w:color w:val="000000" w:themeColor="text1"/>
          <w:highlight w:val="yellow"/>
        </w:rPr>
        <w:t>Use a low magnification lens (25x water</w:t>
      </w:r>
      <w:r w:rsidR="00AB4DAF">
        <w:rPr>
          <w:rFonts w:asciiTheme="minorHAnsi" w:hAnsiTheme="minorHAnsi" w:cstheme="minorHAnsi"/>
          <w:color w:val="000000" w:themeColor="text1"/>
          <w:highlight w:val="yellow"/>
        </w:rPr>
        <w:t xml:space="preserve"> </w:t>
      </w:r>
      <w:r w:rsidRPr="00660330">
        <w:rPr>
          <w:rFonts w:asciiTheme="minorHAnsi" w:hAnsiTheme="minorHAnsi" w:cstheme="minorHAnsi"/>
          <w:color w:val="000000" w:themeColor="text1"/>
          <w:highlight w:val="yellow"/>
        </w:rPr>
        <w:t>immersion objective with NA</w:t>
      </w:r>
      <w:r w:rsidR="007E30A2" w:rsidRPr="00660330">
        <w:rPr>
          <w:rFonts w:asciiTheme="minorHAnsi" w:hAnsiTheme="minorHAnsi" w:cstheme="minorHAnsi"/>
          <w:color w:val="000000" w:themeColor="text1"/>
          <w:highlight w:val="yellow"/>
        </w:rPr>
        <w:t xml:space="preserve"> </w:t>
      </w:r>
      <w:r w:rsidR="00AB4DAF">
        <w:rPr>
          <w:rFonts w:asciiTheme="minorHAnsi" w:hAnsiTheme="minorHAnsi" w:cstheme="minorHAnsi"/>
          <w:color w:val="000000" w:themeColor="text1"/>
          <w:highlight w:val="yellow"/>
        </w:rPr>
        <w:t xml:space="preserve">= </w:t>
      </w:r>
      <w:r w:rsidR="007E30A2" w:rsidRPr="00660330">
        <w:rPr>
          <w:rFonts w:asciiTheme="minorHAnsi" w:hAnsiTheme="minorHAnsi" w:cstheme="minorHAnsi"/>
          <w:color w:val="000000" w:themeColor="text1"/>
          <w:highlight w:val="yellow"/>
        </w:rPr>
        <w:t>0.95</w:t>
      </w:r>
      <w:r w:rsidRPr="00660330">
        <w:rPr>
          <w:rFonts w:asciiTheme="minorHAnsi" w:hAnsiTheme="minorHAnsi" w:cstheme="minorHAnsi"/>
          <w:color w:val="000000" w:themeColor="text1"/>
          <w:highlight w:val="yellow"/>
        </w:rPr>
        <w:t>) to scan the calvaria</w:t>
      </w:r>
      <w:r w:rsidR="00AB4DAF">
        <w:rPr>
          <w:rFonts w:asciiTheme="minorHAnsi" w:hAnsiTheme="minorHAnsi" w:cstheme="minorHAnsi"/>
          <w:color w:val="000000" w:themeColor="text1"/>
          <w:highlight w:val="yellow"/>
        </w:rPr>
        <w:t>.</w:t>
      </w:r>
      <w:r w:rsidRPr="00660330">
        <w:rPr>
          <w:rFonts w:asciiTheme="minorHAnsi" w:hAnsiTheme="minorHAnsi" w:cstheme="minorHAnsi"/>
          <w:color w:val="000000" w:themeColor="text1"/>
          <w:highlight w:val="yellow"/>
        </w:rPr>
        <w:t xml:space="preserve"> </w:t>
      </w:r>
      <w:r w:rsidR="00AB4DAF">
        <w:rPr>
          <w:rFonts w:asciiTheme="minorHAnsi" w:hAnsiTheme="minorHAnsi" w:cstheme="minorHAnsi"/>
          <w:color w:val="000000" w:themeColor="text1"/>
          <w:highlight w:val="yellow"/>
        </w:rPr>
        <w:t>A</w:t>
      </w:r>
      <w:r w:rsidR="00FB2B27" w:rsidRPr="00660330">
        <w:rPr>
          <w:rFonts w:asciiTheme="minorHAnsi" w:hAnsiTheme="minorHAnsi" w:cstheme="minorHAnsi"/>
          <w:color w:val="000000" w:themeColor="text1"/>
          <w:highlight w:val="yellow"/>
        </w:rPr>
        <w:t>cquire</w:t>
      </w:r>
      <w:r w:rsidRPr="00660330">
        <w:rPr>
          <w:rFonts w:asciiTheme="minorHAnsi" w:hAnsiTheme="minorHAnsi" w:cstheme="minorHAnsi"/>
          <w:color w:val="000000" w:themeColor="text1"/>
          <w:highlight w:val="yellow"/>
        </w:rPr>
        <w:t xml:space="preserve"> a reference image of the sagittal and coronal suture intersection.</w:t>
      </w:r>
    </w:p>
    <w:p w14:paraId="7A5CE052" w14:textId="77777777" w:rsidR="00660330" w:rsidRPr="00660330" w:rsidRDefault="00660330" w:rsidP="00AF5D93">
      <w:pPr>
        <w:pStyle w:val="ListParagraph"/>
        <w:ind w:left="0"/>
        <w:jc w:val="left"/>
        <w:rPr>
          <w:rFonts w:asciiTheme="minorHAnsi" w:hAnsiTheme="minorHAnsi" w:cstheme="minorHAnsi"/>
          <w:color w:val="000000" w:themeColor="text1"/>
          <w:highlight w:val="yellow"/>
        </w:rPr>
      </w:pPr>
    </w:p>
    <w:p w14:paraId="10C0ED0B" w14:textId="08B5F6EE" w:rsidR="00254D67" w:rsidRPr="00660330" w:rsidRDefault="00FB2B27" w:rsidP="00AF5D93">
      <w:pPr>
        <w:pStyle w:val="ListParagraph"/>
        <w:numPr>
          <w:ilvl w:val="2"/>
          <w:numId w:val="32"/>
        </w:numPr>
        <w:jc w:val="left"/>
        <w:rPr>
          <w:rFonts w:asciiTheme="minorHAnsi" w:hAnsiTheme="minorHAnsi" w:cstheme="minorHAnsi"/>
          <w:color w:val="000000" w:themeColor="text1"/>
          <w:highlight w:val="yellow"/>
        </w:rPr>
      </w:pPr>
      <w:r w:rsidRPr="00660330">
        <w:rPr>
          <w:rFonts w:asciiTheme="minorHAnsi" w:hAnsiTheme="minorHAnsi" w:cstheme="minorHAnsi"/>
          <w:color w:val="000000" w:themeColor="text1"/>
          <w:highlight w:val="yellow"/>
        </w:rPr>
        <w:t xml:space="preserve">Using the SHG and </w:t>
      </w:r>
      <w:r w:rsidR="002A2898" w:rsidRPr="00660330">
        <w:rPr>
          <w:rFonts w:asciiTheme="minorHAnsi" w:hAnsiTheme="minorHAnsi" w:cstheme="minorHAnsi"/>
          <w:color w:val="000000" w:themeColor="text1"/>
          <w:highlight w:val="yellow"/>
        </w:rPr>
        <w:t>fluorescent</w:t>
      </w:r>
      <w:r w:rsidRPr="00660330">
        <w:rPr>
          <w:rFonts w:asciiTheme="minorHAnsi" w:hAnsiTheme="minorHAnsi" w:cstheme="minorHAnsi"/>
          <w:color w:val="000000" w:themeColor="text1"/>
          <w:highlight w:val="yellow"/>
        </w:rPr>
        <w:t xml:space="preserve"> signals from the cells</w:t>
      </w:r>
      <w:r w:rsidR="00AB4DAF">
        <w:rPr>
          <w:rFonts w:asciiTheme="minorHAnsi" w:hAnsiTheme="minorHAnsi" w:cstheme="minorHAnsi"/>
          <w:color w:val="000000" w:themeColor="text1"/>
          <w:highlight w:val="yellow"/>
        </w:rPr>
        <w:t>,</w:t>
      </w:r>
      <w:r w:rsidRPr="00660330">
        <w:rPr>
          <w:rFonts w:asciiTheme="minorHAnsi" w:hAnsiTheme="minorHAnsi" w:cstheme="minorHAnsi"/>
          <w:color w:val="000000" w:themeColor="text1"/>
          <w:highlight w:val="yellow"/>
        </w:rPr>
        <w:t xml:space="preserve"> locate each injury sight</w:t>
      </w:r>
      <w:r w:rsidR="002A2898" w:rsidRPr="00660330">
        <w:rPr>
          <w:rFonts w:asciiTheme="minorHAnsi" w:hAnsiTheme="minorHAnsi" w:cstheme="minorHAnsi"/>
          <w:color w:val="000000" w:themeColor="text1"/>
          <w:highlight w:val="yellow"/>
        </w:rPr>
        <w:t xml:space="preserve"> and record the XYZ coordinates</w:t>
      </w:r>
      <w:r w:rsidR="004F3BC4" w:rsidRPr="00660330">
        <w:rPr>
          <w:rFonts w:asciiTheme="minorHAnsi" w:hAnsiTheme="minorHAnsi" w:cstheme="minorHAnsi"/>
          <w:color w:val="000000" w:themeColor="text1"/>
          <w:highlight w:val="yellow"/>
        </w:rPr>
        <w:t xml:space="preserve"> as well as the distances from the sagittal and coronal sutures</w:t>
      </w:r>
      <w:r w:rsidR="00FA1B98" w:rsidRPr="00660330">
        <w:rPr>
          <w:rFonts w:asciiTheme="minorHAnsi" w:hAnsiTheme="minorHAnsi" w:cstheme="minorHAnsi"/>
          <w:color w:val="000000" w:themeColor="text1"/>
          <w:highlight w:val="yellow"/>
        </w:rPr>
        <w:t xml:space="preserve"> (</w:t>
      </w:r>
      <w:r w:rsidR="00FA1B98" w:rsidRPr="00660330">
        <w:rPr>
          <w:rFonts w:asciiTheme="minorHAnsi" w:hAnsiTheme="minorHAnsi" w:cstheme="minorHAnsi"/>
          <w:b/>
          <w:bCs/>
          <w:color w:val="000000" w:themeColor="text1"/>
          <w:highlight w:val="yellow"/>
        </w:rPr>
        <w:t>Figure 2B</w:t>
      </w:r>
      <w:r w:rsidR="00FA1B98" w:rsidRPr="00660330">
        <w:rPr>
          <w:rFonts w:asciiTheme="minorHAnsi" w:hAnsiTheme="minorHAnsi" w:cstheme="minorHAnsi"/>
          <w:color w:val="000000" w:themeColor="text1"/>
          <w:highlight w:val="yellow"/>
        </w:rPr>
        <w:t>)</w:t>
      </w:r>
      <w:r w:rsidR="004F3BC4" w:rsidRPr="00660330">
        <w:rPr>
          <w:rFonts w:asciiTheme="minorHAnsi" w:hAnsiTheme="minorHAnsi" w:cstheme="minorHAnsi"/>
          <w:color w:val="000000" w:themeColor="text1"/>
          <w:highlight w:val="yellow"/>
        </w:rPr>
        <w:t>.</w:t>
      </w:r>
    </w:p>
    <w:p w14:paraId="4A2FBCB4" w14:textId="77777777" w:rsidR="00660330" w:rsidRPr="00660330" w:rsidRDefault="00660330" w:rsidP="00AF5D93">
      <w:pPr>
        <w:pStyle w:val="ListParagraph"/>
        <w:ind w:left="0"/>
        <w:jc w:val="left"/>
        <w:rPr>
          <w:rFonts w:asciiTheme="minorHAnsi" w:hAnsiTheme="minorHAnsi" w:cstheme="minorHAnsi"/>
          <w:color w:val="000000" w:themeColor="text1"/>
          <w:highlight w:val="yellow"/>
        </w:rPr>
      </w:pPr>
    </w:p>
    <w:p w14:paraId="5EF9EC6B" w14:textId="1C8D17C7" w:rsidR="00660330" w:rsidRDefault="00AC5843" w:rsidP="00AF5D93">
      <w:pPr>
        <w:pStyle w:val="ListParagraph"/>
        <w:numPr>
          <w:ilvl w:val="2"/>
          <w:numId w:val="32"/>
        </w:numPr>
        <w:jc w:val="left"/>
        <w:rPr>
          <w:rFonts w:asciiTheme="minorHAnsi" w:hAnsiTheme="minorHAnsi" w:cstheme="minorHAnsi"/>
          <w:color w:val="000000" w:themeColor="text1"/>
          <w:highlight w:val="yellow"/>
        </w:rPr>
      </w:pPr>
      <w:r w:rsidRPr="00660330">
        <w:rPr>
          <w:rFonts w:asciiTheme="minorHAnsi" w:hAnsiTheme="minorHAnsi" w:cstheme="minorHAnsi"/>
          <w:color w:val="000000" w:themeColor="text1"/>
          <w:highlight w:val="yellow"/>
        </w:rPr>
        <w:t>Pick a location on either the coronal or sagittal sutures for long</w:t>
      </w:r>
      <w:r w:rsidR="00AB4DAF">
        <w:rPr>
          <w:rFonts w:asciiTheme="minorHAnsi" w:hAnsiTheme="minorHAnsi" w:cstheme="minorHAnsi"/>
          <w:color w:val="000000" w:themeColor="text1"/>
          <w:highlight w:val="yellow"/>
        </w:rPr>
        <w:t>-</w:t>
      </w:r>
      <w:r w:rsidRPr="00660330">
        <w:rPr>
          <w:rFonts w:asciiTheme="minorHAnsi" w:hAnsiTheme="minorHAnsi" w:cstheme="minorHAnsi"/>
          <w:color w:val="000000" w:themeColor="text1"/>
          <w:highlight w:val="yellow"/>
        </w:rPr>
        <w:t xml:space="preserve">term imaging. </w:t>
      </w:r>
      <w:r w:rsidR="006159D4" w:rsidRPr="00660330">
        <w:rPr>
          <w:rFonts w:asciiTheme="minorHAnsi" w:hAnsiTheme="minorHAnsi" w:cstheme="minorHAnsi"/>
          <w:color w:val="000000" w:themeColor="text1"/>
          <w:highlight w:val="yellow"/>
        </w:rPr>
        <w:t xml:space="preserve">Take a detailed </w:t>
      </w:r>
      <w:r w:rsidR="00AB4DAF">
        <w:rPr>
          <w:rFonts w:asciiTheme="minorHAnsi" w:hAnsiTheme="minorHAnsi" w:cstheme="minorHAnsi"/>
          <w:color w:val="000000" w:themeColor="text1"/>
          <w:highlight w:val="yellow"/>
        </w:rPr>
        <w:t>Z</w:t>
      </w:r>
      <w:r w:rsidR="006159D4" w:rsidRPr="00660330">
        <w:rPr>
          <w:rFonts w:asciiTheme="minorHAnsi" w:hAnsiTheme="minorHAnsi" w:cstheme="minorHAnsi"/>
          <w:color w:val="000000" w:themeColor="text1"/>
          <w:highlight w:val="yellow"/>
        </w:rPr>
        <w:t xml:space="preserve">-stack image of this area from reference during imaging.  </w:t>
      </w:r>
    </w:p>
    <w:p w14:paraId="031519E2" w14:textId="77777777" w:rsidR="00660330" w:rsidRDefault="00660330" w:rsidP="00AF5D93">
      <w:pPr>
        <w:pStyle w:val="ListParagraph"/>
        <w:jc w:val="left"/>
        <w:rPr>
          <w:rFonts w:asciiTheme="minorHAnsi" w:hAnsiTheme="minorHAnsi" w:cstheme="minorHAnsi"/>
          <w:color w:val="000000" w:themeColor="text1"/>
          <w:highlight w:val="yellow"/>
        </w:rPr>
      </w:pPr>
    </w:p>
    <w:p w14:paraId="1F3F4500" w14:textId="6BD5E410" w:rsidR="00FB2B27" w:rsidRPr="00660330" w:rsidRDefault="00660330" w:rsidP="00AF5D93">
      <w:pPr>
        <w:pStyle w:val="ListParagraph"/>
        <w:ind w:left="0"/>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NOTE</w:t>
      </w:r>
      <w:r w:rsidR="00AC5843" w:rsidRPr="00660330">
        <w:rPr>
          <w:rFonts w:asciiTheme="minorHAnsi" w:hAnsiTheme="minorHAnsi" w:cstheme="minorHAnsi"/>
          <w:color w:val="000000" w:themeColor="text1"/>
          <w:highlight w:val="yellow"/>
        </w:rPr>
        <w:t xml:space="preserve">: </w:t>
      </w:r>
      <w:r w:rsidR="006159D4" w:rsidRPr="00660330">
        <w:rPr>
          <w:rFonts w:asciiTheme="minorHAnsi" w:hAnsiTheme="minorHAnsi" w:cstheme="minorHAnsi"/>
          <w:color w:val="000000" w:themeColor="text1"/>
          <w:highlight w:val="yellow"/>
        </w:rPr>
        <w:t xml:space="preserve">Since the sutures </w:t>
      </w:r>
      <w:r w:rsidR="00AB4DAF">
        <w:rPr>
          <w:rFonts w:asciiTheme="minorHAnsi" w:hAnsiTheme="minorHAnsi" w:cstheme="minorHAnsi"/>
          <w:color w:val="000000" w:themeColor="text1"/>
          <w:highlight w:val="yellow"/>
        </w:rPr>
        <w:t>represent</w:t>
      </w:r>
      <w:r w:rsidR="006159D4" w:rsidRPr="00660330">
        <w:rPr>
          <w:rFonts w:asciiTheme="minorHAnsi" w:hAnsiTheme="minorHAnsi" w:cstheme="minorHAnsi"/>
          <w:color w:val="000000" w:themeColor="text1"/>
          <w:highlight w:val="yellow"/>
        </w:rPr>
        <w:t xml:space="preserve"> a known P-SSC niche, this is where the cells will be migrating from in response to the calvaria injury.</w:t>
      </w:r>
    </w:p>
    <w:p w14:paraId="07EA866B" w14:textId="77777777" w:rsidR="00660330" w:rsidRPr="00660330" w:rsidRDefault="00660330" w:rsidP="00AF5D93">
      <w:pPr>
        <w:pStyle w:val="ListParagraph"/>
        <w:ind w:left="0"/>
        <w:jc w:val="left"/>
        <w:rPr>
          <w:rFonts w:asciiTheme="minorHAnsi" w:hAnsiTheme="minorHAnsi" w:cstheme="minorHAnsi"/>
          <w:color w:val="000000" w:themeColor="text1"/>
          <w:highlight w:val="yellow"/>
        </w:rPr>
      </w:pPr>
    </w:p>
    <w:p w14:paraId="32F4B489" w14:textId="19D6A700" w:rsidR="00AC5843" w:rsidRPr="00660330" w:rsidRDefault="00AC5843" w:rsidP="00AF5D93">
      <w:pPr>
        <w:pStyle w:val="ListParagraph"/>
        <w:numPr>
          <w:ilvl w:val="2"/>
          <w:numId w:val="32"/>
        </w:numPr>
        <w:jc w:val="left"/>
        <w:rPr>
          <w:rFonts w:asciiTheme="minorHAnsi" w:hAnsiTheme="minorHAnsi" w:cstheme="minorHAnsi"/>
          <w:color w:val="000000" w:themeColor="text1"/>
          <w:highlight w:val="yellow"/>
        </w:rPr>
      </w:pPr>
      <w:r w:rsidRPr="00660330">
        <w:rPr>
          <w:rFonts w:asciiTheme="minorHAnsi" w:hAnsiTheme="minorHAnsi" w:cstheme="minorHAnsi"/>
          <w:color w:val="000000" w:themeColor="text1"/>
          <w:highlight w:val="yellow"/>
        </w:rPr>
        <w:t>Use the time</w:t>
      </w:r>
      <w:r w:rsidR="00AB4DAF">
        <w:rPr>
          <w:rFonts w:asciiTheme="minorHAnsi" w:hAnsiTheme="minorHAnsi" w:cstheme="minorHAnsi"/>
          <w:color w:val="000000" w:themeColor="text1"/>
          <w:highlight w:val="yellow"/>
        </w:rPr>
        <w:t>-</w:t>
      </w:r>
      <w:r w:rsidRPr="00660330">
        <w:rPr>
          <w:rFonts w:asciiTheme="minorHAnsi" w:hAnsiTheme="minorHAnsi" w:cstheme="minorHAnsi"/>
          <w:color w:val="000000" w:themeColor="text1"/>
          <w:highlight w:val="yellow"/>
        </w:rPr>
        <w:t xml:space="preserve">lapse software settings to record an image every </w:t>
      </w:r>
      <w:r w:rsidR="00AB4DAF">
        <w:rPr>
          <w:rFonts w:asciiTheme="minorHAnsi" w:hAnsiTheme="minorHAnsi" w:cstheme="minorHAnsi"/>
          <w:color w:val="000000" w:themeColor="text1"/>
          <w:highlight w:val="yellow"/>
        </w:rPr>
        <w:t xml:space="preserve">1 </w:t>
      </w:r>
      <w:r w:rsidRPr="00660330">
        <w:rPr>
          <w:rFonts w:asciiTheme="minorHAnsi" w:hAnsiTheme="minorHAnsi" w:cstheme="minorHAnsi"/>
          <w:color w:val="000000" w:themeColor="text1"/>
          <w:highlight w:val="yellow"/>
        </w:rPr>
        <w:t xml:space="preserve">min for at least </w:t>
      </w:r>
      <w:r w:rsidR="00AB4DAF">
        <w:rPr>
          <w:rFonts w:asciiTheme="minorHAnsi" w:hAnsiTheme="minorHAnsi" w:cstheme="minorHAnsi"/>
          <w:color w:val="000000" w:themeColor="text1"/>
          <w:highlight w:val="yellow"/>
        </w:rPr>
        <w:t>1</w:t>
      </w:r>
      <w:r w:rsidRPr="00660330">
        <w:rPr>
          <w:rFonts w:asciiTheme="minorHAnsi" w:hAnsiTheme="minorHAnsi" w:cstheme="minorHAnsi"/>
          <w:color w:val="000000" w:themeColor="text1"/>
          <w:highlight w:val="yellow"/>
        </w:rPr>
        <w:t xml:space="preserve"> h.</w:t>
      </w:r>
      <w:r w:rsidR="006159D4" w:rsidRPr="00660330">
        <w:rPr>
          <w:rFonts w:asciiTheme="minorHAnsi" w:hAnsiTheme="minorHAnsi" w:cstheme="minorHAnsi"/>
          <w:color w:val="000000" w:themeColor="text1"/>
          <w:highlight w:val="yellow"/>
        </w:rPr>
        <w:t xml:space="preserve"> In the time between snapshots</w:t>
      </w:r>
      <w:r w:rsidR="00AB4DAF">
        <w:rPr>
          <w:rFonts w:asciiTheme="minorHAnsi" w:hAnsiTheme="minorHAnsi" w:cstheme="minorHAnsi"/>
          <w:color w:val="000000" w:themeColor="text1"/>
          <w:highlight w:val="yellow"/>
        </w:rPr>
        <w:t>,</w:t>
      </w:r>
      <w:r w:rsidR="006159D4" w:rsidRPr="00660330">
        <w:rPr>
          <w:rFonts w:asciiTheme="minorHAnsi" w:hAnsiTheme="minorHAnsi" w:cstheme="minorHAnsi"/>
          <w:color w:val="000000" w:themeColor="text1"/>
          <w:highlight w:val="yellow"/>
        </w:rPr>
        <w:t xml:space="preserve"> compare the current field of view with the initial field of view. If</w:t>
      </w:r>
      <w:r w:rsidR="00AB4DAF">
        <w:rPr>
          <w:rFonts w:asciiTheme="minorHAnsi" w:hAnsiTheme="minorHAnsi" w:cstheme="minorHAnsi"/>
          <w:color w:val="000000" w:themeColor="text1"/>
          <w:highlight w:val="yellow"/>
        </w:rPr>
        <w:t xml:space="preserve"> they are</w:t>
      </w:r>
      <w:r w:rsidR="006159D4" w:rsidRPr="00660330">
        <w:rPr>
          <w:rFonts w:asciiTheme="minorHAnsi" w:hAnsiTheme="minorHAnsi" w:cstheme="minorHAnsi"/>
          <w:color w:val="000000" w:themeColor="text1"/>
          <w:highlight w:val="yellow"/>
        </w:rPr>
        <w:t xml:space="preserve"> different, use the </w:t>
      </w:r>
      <w:r w:rsidR="00AB4DAF">
        <w:rPr>
          <w:rFonts w:asciiTheme="minorHAnsi" w:hAnsiTheme="minorHAnsi" w:cstheme="minorHAnsi"/>
          <w:color w:val="000000" w:themeColor="text1"/>
          <w:highlight w:val="yellow"/>
        </w:rPr>
        <w:t>Z</w:t>
      </w:r>
      <w:r w:rsidR="006159D4" w:rsidRPr="00660330">
        <w:rPr>
          <w:rFonts w:asciiTheme="minorHAnsi" w:hAnsiTheme="minorHAnsi" w:cstheme="minorHAnsi"/>
          <w:color w:val="000000" w:themeColor="text1"/>
          <w:highlight w:val="yellow"/>
        </w:rPr>
        <w:t xml:space="preserve">-stack image to determine </w:t>
      </w:r>
      <w:r w:rsidR="00AB4DAF">
        <w:rPr>
          <w:rFonts w:asciiTheme="minorHAnsi" w:hAnsiTheme="minorHAnsi" w:cstheme="minorHAnsi"/>
          <w:color w:val="000000" w:themeColor="text1"/>
          <w:highlight w:val="yellow"/>
        </w:rPr>
        <w:t xml:space="preserve">in </w:t>
      </w:r>
      <w:r w:rsidR="006159D4" w:rsidRPr="00660330">
        <w:rPr>
          <w:rFonts w:asciiTheme="minorHAnsi" w:hAnsiTheme="minorHAnsi" w:cstheme="minorHAnsi"/>
          <w:color w:val="000000" w:themeColor="text1"/>
          <w:highlight w:val="yellow"/>
        </w:rPr>
        <w:t xml:space="preserve">which direction the field of view needs to be adjusted. </w:t>
      </w:r>
    </w:p>
    <w:p w14:paraId="1C33993A" w14:textId="77777777" w:rsidR="00660330" w:rsidRDefault="00660330" w:rsidP="00AF5D93">
      <w:pPr>
        <w:pStyle w:val="ListParagraph"/>
        <w:ind w:left="0"/>
        <w:jc w:val="left"/>
        <w:rPr>
          <w:rFonts w:asciiTheme="minorHAnsi" w:hAnsiTheme="minorHAnsi" w:cstheme="minorHAnsi"/>
          <w:color w:val="000000" w:themeColor="text1"/>
        </w:rPr>
      </w:pPr>
    </w:p>
    <w:p w14:paraId="71A6653B" w14:textId="2DC96649" w:rsidR="00014850" w:rsidRPr="00660330" w:rsidRDefault="00772732" w:rsidP="00AF5D93">
      <w:pPr>
        <w:pStyle w:val="ListParagraph"/>
        <w:numPr>
          <w:ilvl w:val="0"/>
          <w:numId w:val="32"/>
        </w:numPr>
        <w:jc w:val="left"/>
        <w:rPr>
          <w:rFonts w:asciiTheme="minorHAnsi" w:hAnsiTheme="minorHAnsi" w:cstheme="minorHAnsi"/>
          <w:b/>
          <w:bCs/>
          <w:color w:val="000000" w:themeColor="text1"/>
        </w:rPr>
      </w:pPr>
      <w:r w:rsidRPr="00660330">
        <w:rPr>
          <w:rFonts w:asciiTheme="minorHAnsi" w:hAnsiTheme="minorHAnsi" w:cstheme="minorHAnsi"/>
          <w:b/>
          <w:bCs/>
          <w:color w:val="000000" w:themeColor="text1"/>
        </w:rPr>
        <w:t xml:space="preserve">Postoperative </w:t>
      </w:r>
      <w:r w:rsidR="00AB4F85">
        <w:rPr>
          <w:rFonts w:asciiTheme="minorHAnsi" w:hAnsiTheme="minorHAnsi" w:cstheme="minorHAnsi"/>
          <w:b/>
          <w:bCs/>
          <w:color w:val="000000" w:themeColor="text1"/>
        </w:rPr>
        <w:t>a</w:t>
      </w:r>
      <w:r w:rsidR="00014850" w:rsidRPr="00660330">
        <w:rPr>
          <w:rFonts w:asciiTheme="minorHAnsi" w:hAnsiTheme="minorHAnsi" w:cstheme="minorHAnsi"/>
          <w:b/>
          <w:bCs/>
          <w:color w:val="000000" w:themeColor="text1"/>
        </w:rPr>
        <w:t xml:space="preserve">nimal </w:t>
      </w:r>
      <w:r w:rsidR="00AB4F85">
        <w:rPr>
          <w:rFonts w:asciiTheme="minorHAnsi" w:hAnsiTheme="minorHAnsi" w:cstheme="minorHAnsi"/>
          <w:b/>
          <w:bCs/>
          <w:color w:val="000000" w:themeColor="text1"/>
        </w:rPr>
        <w:t>c</w:t>
      </w:r>
      <w:r w:rsidR="007A4135" w:rsidRPr="00660330">
        <w:rPr>
          <w:rFonts w:asciiTheme="minorHAnsi" w:hAnsiTheme="minorHAnsi" w:cstheme="minorHAnsi"/>
          <w:b/>
          <w:bCs/>
          <w:color w:val="000000" w:themeColor="text1"/>
        </w:rPr>
        <w:t>are</w:t>
      </w:r>
    </w:p>
    <w:p w14:paraId="4274EE1B" w14:textId="77777777" w:rsidR="00660330" w:rsidRDefault="00660330" w:rsidP="00AF5D93">
      <w:pPr>
        <w:pStyle w:val="ListParagraph"/>
        <w:ind w:left="0"/>
        <w:jc w:val="left"/>
        <w:rPr>
          <w:rFonts w:asciiTheme="minorHAnsi" w:hAnsiTheme="minorHAnsi" w:cstheme="minorHAnsi"/>
          <w:color w:val="000000" w:themeColor="text1"/>
        </w:rPr>
      </w:pPr>
    </w:p>
    <w:p w14:paraId="1B0B3FB3" w14:textId="37B5546F" w:rsidR="00C46C2A" w:rsidRPr="00660330" w:rsidRDefault="00C46C2A" w:rsidP="00AF5D93">
      <w:pPr>
        <w:pStyle w:val="ListParagraph"/>
        <w:numPr>
          <w:ilvl w:val="1"/>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 xml:space="preserve">After imaging, rinse the exposed calvaria with sterile PBS to remove the methylcellulose.  </w:t>
      </w:r>
    </w:p>
    <w:p w14:paraId="714897EF" w14:textId="77777777" w:rsidR="00660330" w:rsidRDefault="00660330" w:rsidP="00AF5D93">
      <w:pPr>
        <w:pStyle w:val="ListParagraph"/>
        <w:ind w:left="0"/>
        <w:jc w:val="left"/>
        <w:rPr>
          <w:rFonts w:asciiTheme="minorHAnsi" w:hAnsiTheme="minorHAnsi" w:cstheme="minorHAnsi"/>
          <w:color w:val="000000" w:themeColor="text1"/>
        </w:rPr>
      </w:pPr>
    </w:p>
    <w:p w14:paraId="322A74B0" w14:textId="2265D224" w:rsidR="00C46C2A" w:rsidRPr="00660330" w:rsidRDefault="00213B29" w:rsidP="00AF5D93">
      <w:pPr>
        <w:pStyle w:val="ListParagraph"/>
        <w:numPr>
          <w:ilvl w:val="1"/>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To close the incision</w:t>
      </w:r>
      <w:r w:rsidR="00AB4DAF">
        <w:rPr>
          <w:rFonts w:asciiTheme="minorHAnsi" w:hAnsiTheme="minorHAnsi" w:cstheme="minorHAnsi"/>
          <w:color w:val="000000" w:themeColor="text1"/>
        </w:rPr>
        <w:t>,</w:t>
      </w:r>
      <w:r w:rsidRPr="00660330">
        <w:rPr>
          <w:rFonts w:asciiTheme="minorHAnsi" w:hAnsiTheme="minorHAnsi" w:cstheme="minorHAnsi"/>
          <w:color w:val="000000" w:themeColor="text1"/>
        </w:rPr>
        <w:t xml:space="preserve"> gently place the skin flap over the calvaria.</w:t>
      </w:r>
      <w:r w:rsidR="00C46C2A" w:rsidRPr="00660330">
        <w:rPr>
          <w:rFonts w:asciiTheme="minorHAnsi" w:hAnsiTheme="minorHAnsi" w:cstheme="minorHAnsi"/>
          <w:color w:val="000000" w:themeColor="text1"/>
        </w:rPr>
        <w:t xml:space="preserve"> Use sterile cotton swabs to remove residual ophthalmic ointment and dry the incision site.</w:t>
      </w:r>
    </w:p>
    <w:p w14:paraId="1546C646" w14:textId="77777777" w:rsidR="00660330" w:rsidRDefault="00660330" w:rsidP="00AF5D93">
      <w:pPr>
        <w:pStyle w:val="ListParagraph"/>
        <w:ind w:left="0"/>
        <w:jc w:val="left"/>
        <w:rPr>
          <w:rFonts w:asciiTheme="minorHAnsi" w:hAnsiTheme="minorHAnsi" w:cstheme="minorHAnsi"/>
          <w:color w:val="000000" w:themeColor="text1"/>
        </w:rPr>
      </w:pPr>
    </w:p>
    <w:p w14:paraId="2DEE7DD9" w14:textId="00570430" w:rsidR="00AB4DAF" w:rsidRDefault="00213B29" w:rsidP="00AB4F85">
      <w:pPr>
        <w:pStyle w:val="ListParagraph"/>
        <w:numPr>
          <w:ilvl w:val="1"/>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 xml:space="preserve">Using </w:t>
      </w:r>
      <w:r w:rsidR="009F1216" w:rsidRPr="00660330">
        <w:rPr>
          <w:rFonts w:asciiTheme="minorHAnsi" w:hAnsiTheme="minorHAnsi" w:cstheme="minorHAnsi"/>
          <w:color w:val="000000" w:themeColor="text1"/>
        </w:rPr>
        <w:t xml:space="preserve">monofilament nylon 5-0 size </w:t>
      </w:r>
      <w:r w:rsidRPr="00660330">
        <w:rPr>
          <w:rFonts w:asciiTheme="minorHAnsi" w:hAnsiTheme="minorHAnsi" w:cstheme="minorHAnsi"/>
          <w:color w:val="000000" w:themeColor="text1"/>
        </w:rPr>
        <w:t>nonabsorbable sutures</w:t>
      </w:r>
      <w:r w:rsidR="009F1216" w:rsidRPr="00660330">
        <w:rPr>
          <w:rFonts w:asciiTheme="minorHAnsi" w:hAnsiTheme="minorHAnsi" w:cstheme="minorHAnsi"/>
          <w:color w:val="000000" w:themeColor="text1"/>
        </w:rPr>
        <w:t xml:space="preserve"> with</w:t>
      </w:r>
      <w:r w:rsidR="00AB4DAF">
        <w:rPr>
          <w:rFonts w:asciiTheme="minorHAnsi" w:hAnsiTheme="minorHAnsi" w:cstheme="minorHAnsi"/>
          <w:color w:val="000000" w:themeColor="text1"/>
        </w:rPr>
        <w:t xml:space="preserve"> an</w:t>
      </w:r>
      <w:r w:rsidR="009F1216" w:rsidRPr="00660330">
        <w:rPr>
          <w:rFonts w:asciiTheme="minorHAnsi" w:hAnsiTheme="minorHAnsi" w:cstheme="minorHAnsi"/>
          <w:color w:val="000000" w:themeColor="text1"/>
        </w:rPr>
        <w:t xml:space="preserve"> attached C-1 reverse cutting needle</w:t>
      </w:r>
      <w:r w:rsidRPr="00660330">
        <w:rPr>
          <w:rFonts w:asciiTheme="minorHAnsi" w:hAnsiTheme="minorHAnsi" w:cstheme="minorHAnsi"/>
          <w:color w:val="000000" w:themeColor="text1"/>
        </w:rPr>
        <w:t>, close the surgical site. Us</w:t>
      </w:r>
      <w:r w:rsidR="009F1216" w:rsidRPr="00660330">
        <w:rPr>
          <w:rFonts w:asciiTheme="minorHAnsi" w:hAnsiTheme="minorHAnsi" w:cstheme="minorHAnsi"/>
          <w:color w:val="000000" w:themeColor="text1"/>
        </w:rPr>
        <w:t xml:space="preserve">e a sterile cotton swab to apply </w:t>
      </w:r>
      <w:r w:rsidRPr="00660330">
        <w:rPr>
          <w:rFonts w:asciiTheme="minorHAnsi" w:hAnsiTheme="minorHAnsi" w:cstheme="minorHAnsi"/>
          <w:color w:val="000000" w:themeColor="text1"/>
        </w:rPr>
        <w:t>triple antibiotic ointment to the closed incision.</w:t>
      </w:r>
      <w:r w:rsidR="00C46C2A" w:rsidRPr="00660330">
        <w:rPr>
          <w:rFonts w:asciiTheme="minorHAnsi" w:hAnsiTheme="minorHAnsi" w:cstheme="minorHAnsi"/>
          <w:color w:val="000000" w:themeColor="text1"/>
        </w:rPr>
        <w:t xml:space="preserve"> </w:t>
      </w:r>
    </w:p>
    <w:p w14:paraId="7CB9A871" w14:textId="77777777" w:rsidR="00AB4DAF" w:rsidRPr="00AF5D93" w:rsidRDefault="00AB4DAF" w:rsidP="00AF5D93">
      <w:pPr>
        <w:pStyle w:val="ListParagraph"/>
        <w:rPr>
          <w:rFonts w:asciiTheme="minorHAnsi" w:hAnsiTheme="minorHAnsi" w:cstheme="minorHAnsi"/>
          <w:color w:val="000000" w:themeColor="text1"/>
        </w:rPr>
      </w:pPr>
    </w:p>
    <w:p w14:paraId="4C3A1630" w14:textId="71E92F53" w:rsidR="00213B29" w:rsidRPr="00660330" w:rsidRDefault="00C46C2A" w:rsidP="00AF5D93">
      <w:pPr>
        <w:pStyle w:val="ListParagraph"/>
        <w:ind w:left="0"/>
        <w:jc w:val="left"/>
        <w:rPr>
          <w:rFonts w:asciiTheme="minorHAnsi" w:hAnsiTheme="minorHAnsi" w:cstheme="minorHAnsi"/>
          <w:color w:val="000000" w:themeColor="text1"/>
        </w:rPr>
      </w:pPr>
      <w:r w:rsidRPr="00660330">
        <w:rPr>
          <w:rFonts w:asciiTheme="minorHAnsi" w:hAnsiTheme="minorHAnsi" w:cstheme="minorHAnsi"/>
          <w:color w:val="000000" w:themeColor="text1"/>
        </w:rPr>
        <w:t>N</w:t>
      </w:r>
      <w:r w:rsidR="00AB4DAF">
        <w:rPr>
          <w:rFonts w:asciiTheme="minorHAnsi" w:hAnsiTheme="minorHAnsi" w:cstheme="minorHAnsi"/>
          <w:color w:val="000000" w:themeColor="text1"/>
        </w:rPr>
        <w:t>OTE</w:t>
      </w:r>
      <w:r w:rsidRPr="00660330">
        <w:rPr>
          <w:rFonts w:asciiTheme="minorHAnsi" w:hAnsiTheme="minorHAnsi" w:cstheme="minorHAnsi"/>
          <w:color w:val="000000" w:themeColor="text1"/>
        </w:rPr>
        <w:t>:</w:t>
      </w:r>
      <w:r w:rsidR="00AB4DAF">
        <w:rPr>
          <w:rFonts w:asciiTheme="minorHAnsi" w:hAnsiTheme="minorHAnsi" w:cstheme="minorHAnsi"/>
          <w:color w:val="000000" w:themeColor="text1"/>
        </w:rPr>
        <w:t xml:space="preserve"> S</w:t>
      </w:r>
      <w:r w:rsidRPr="00660330">
        <w:rPr>
          <w:rFonts w:asciiTheme="minorHAnsi" w:hAnsiTheme="minorHAnsi" w:cstheme="minorHAnsi"/>
          <w:color w:val="000000" w:themeColor="text1"/>
        </w:rPr>
        <w:t>car</w:t>
      </w:r>
      <w:r w:rsidR="003F0479" w:rsidRPr="00660330">
        <w:rPr>
          <w:rFonts w:asciiTheme="minorHAnsi" w:hAnsiTheme="minorHAnsi" w:cstheme="minorHAnsi"/>
          <w:color w:val="000000" w:themeColor="text1"/>
        </w:rPr>
        <w:t>r</w:t>
      </w:r>
      <w:r w:rsidRPr="00660330">
        <w:rPr>
          <w:rFonts w:asciiTheme="minorHAnsi" w:hAnsiTheme="minorHAnsi" w:cstheme="minorHAnsi"/>
          <w:color w:val="000000" w:themeColor="text1"/>
        </w:rPr>
        <w:t>ing is reduced with high</w:t>
      </w:r>
      <w:r w:rsidR="00AB4DAF">
        <w:rPr>
          <w:rFonts w:asciiTheme="minorHAnsi" w:hAnsiTheme="minorHAnsi" w:cstheme="minorHAnsi"/>
          <w:color w:val="000000" w:themeColor="text1"/>
        </w:rPr>
        <w:t xml:space="preserve"> </w:t>
      </w:r>
      <w:r w:rsidRPr="00660330">
        <w:rPr>
          <w:rFonts w:asciiTheme="minorHAnsi" w:hAnsiTheme="minorHAnsi" w:cstheme="minorHAnsi"/>
          <w:color w:val="000000" w:themeColor="text1"/>
        </w:rPr>
        <w:t>quality suturing techniques.</w:t>
      </w:r>
    </w:p>
    <w:p w14:paraId="6D34299B" w14:textId="77777777" w:rsidR="00660330" w:rsidRDefault="00660330" w:rsidP="00AF5D93">
      <w:pPr>
        <w:pStyle w:val="ListParagraph"/>
        <w:ind w:left="0"/>
        <w:jc w:val="left"/>
        <w:rPr>
          <w:rFonts w:asciiTheme="minorHAnsi" w:hAnsiTheme="minorHAnsi" w:cstheme="minorHAnsi"/>
          <w:color w:val="000000" w:themeColor="text1"/>
        </w:rPr>
      </w:pPr>
    </w:p>
    <w:p w14:paraId="71E90494" w14:textId="19C98395" w:rsidR="00213B29" w:rsidRPr="00660330" w:rsidRDefault="007B63A3" w:rsidP="00AF5D93">
      <w:pPr>
        <w:pStyle w:val="ListParagraph"/>
        <w:numPr>
          <w:ilvl w:val="1"/>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Place mouse in a clean cage</w:t>
      </w:r>
      <w:r w:rsidR="000943B5" w:rsidRPr="00660330">
        <w:rPr>
          <w:rFonts w:asciiTheme="minorHAnsi" w:hAnsiTheme="minorHAnsi" w:cstheme="minorHAnsi"/>
          <w:color w:val="000000" w:themeColor="text1"/>
        </w:rPr>
        <w:t xml:space="preserve"> on a warm surface and check every 15 </w:t>
      </w:r>
      <w:r w:rsidR="000201AD">
        <w:rPr>
          <w:rFonts w:asciiTheme="minorHAnsi" w:hAnsiTheme="minorHAnsi" w:cstheme="minorHAnsi"/>
          <w:color w:val="000000" w:themeColor="text1"/>
        </w:rPr>
        <w:t>min</w:t>
      </w:r>
      <w:r w:rsidR="000943B5" w:rsidRPr="00660330">
        <w:rPr>
          <w:rFonts w:asciiTheme="minorHAnsi" w:hAnsiTheme="minorHAnsi" w:cstheme="minorHAnsi"/>
          <w:color w:val="000000" w:themeColor="text1"/>
        </w:rPr>
        <w:t xml:space="preserve"> until sternal recumbency is achieved.</w:t>
      </w:r>
    </w:p>
    <w:p w14:paraId="7F64399E" w14:textId="77777777" w:rsidR="00660330" w:rsidRDefault="00660330" w:rsidP="00AF5D93">
      <w:pPr>
        <w:pStyle w:val="ListParagraph"/>
        <w:ind w:left="0"/>
        <w:jc w:val="left"/>
        <w:rPr>
          <w:rFonts w:asciiTheme="minorHAnsi" w:hAnsiTheme="minorHAnsi" w:cstheme="minorHAnsi"/>
          <w:color w:val="000000" w:themeColor="text1"/>
        </w:rPr>
      </w:pPr>
    </w:p>
    <w:p w14:paraId="148E5426" w14:textId="6DC4DBBC" w:rsidR="00460C81" w:rsidRDefault="006946FF" w:rsidP="00AF5D93">
      <w:pPr>
        <w:pStyle w:val="ListParagraph"/>
        <w:numPr>
          <w:ilvl w:val="1"/>
          <w:numId w:val="32"/>
        </w:numPr>
        <w:jc w:val="left"/>
        <w:rPr>
          <w:rFonts w:asciiTheme="minorHAnsi" w:hAnsiTheme="minorHAnsi" w:cstheme="minorHAnsi"/>
          <w:color w:val="000000" w:themeColor="text1"/>
        </w:rPr>
      </w:pPr>
      <w:r>
        <w:rPr>
          <w:rFonts w:asciiTheme="minorHAnsi" w:hAnsiTheme="minorHAnsi" w:cstheme="minorHAnsi"/>
          <w:color w:val="000000" w:themeColor="text1"/>
        </w:rPr>
        <w:t>Administer a</w:t>
      </w:r>
      <w:r w:rsidR="00460C81" w:rsidRPr="00660330">
        <w:rPr>
          <w:rFonts w:asciiTheme="minorHAnsi" w:hAnsiTheme="minorHAnsi" w:cstheme="minorHAnsi"/>
          <w:color w:val="000000" w:themeColor="text1"/>
        </w:rPr>
        <w:t xml:space="preserve"> second dose of sustained</w:t>
      </w:r>
      <w:r w:rsidR="00AB4DAF">
        <w:rPr>
          <w:rFonts w:asciiTheme="minorHAnsi" w:hAnsiTheme="minorHAnsi" w:cstheme="minorHAnsi"/>
          <w:color w:val="000000" w:themeColor="text1"/>
        </w:rPr>
        <w:t xml:space="preserve"> </w:t>
      </w:r>
      <w:r w:rsidR="00460C81" w:rsidRPr="00660330">
        <w:rPr>
          <w:rFonts w:asciiTheme="minorHAnsi" w:hAnsiTheme="minorHAnsi" w:cstheme="minorHAnsi"/>
          <w:color w:val="000000" w:themeColor="text1"/>
        </w:rPr>
        <w:t>release buprenorphine 72 h post-surgery.</w:t>
      </w:r>
    </w:p>
    <w:p w14:paraId="7AA724C0" w14:textId="77777777" w:rsidR="00660330" w:rsidRPr="00660330" w:rsidRDefault="00660330" w:rsidP="00AF5D93">
      <w:pPr>
        <w:pStyle w:val="ListParagraph"/>
        <w:ind w:left="0"/>
        <w:jc w:val="left"/>
        <w:rPr>
          <w:rFonts w:asciiTheme="minorHAnsi" w:hAnsiTheme="minorHAnsi" w:cstheme="minorHAnsi"/>
          <w:color w:val="000000" w:themeColor="text1"/>
        </w:rPr>
      </w:pPr>
    </w:p>
    <w:p w14:paraId="1337AD5D" w14:textId="342EA8C5" w:rsidR="000943B5" w:rsidRPr="00660330" w:rsidRDefault="00460C81" w:rsidP="00AF5D93">
      <w:pPr>
        <w:pStyle w:val="ListParagraph"/>
        <w:numPr>
          <w:ilvl w:val="1"/>
          <w:numId w:val="32"/>
        </w:numPr>
        <w:jc w:val="left"/>
        <w:rPr>
          <w:rFonts w:asciiTheme="minorHAnsi" w:hAnsiTheme="minorHAnsi" w:cstheme="minorHAnsi"/>
          <w:color w:val="000000" w:themeColor="text1"/>
        </w:rPr>
      </w:pPr>
      <w:r w:rsidRPr="00660330">
        <w:rPr>
          <w:rFonts w:asciiTheme="minorHAnsi" w:hAnsiTheme="minorHAnsi" w:cstheme="minorHAnsi"/>
          <w:color w:val="000000" w:themeColor="text1"/>
        </w:rPr>
        <w:t>M</w:t>
      </w:r>
      <w:r w:rsidR="000943B5" w:rsidRPr="00660330">
        <w:rPr>
          <w:rFonts w:asciiTheme="minorHAnsi" w:hAnsiTheme="minorHAnsi" w:cstheme="minorHAnsi"/>
          <w:color w:val="000000" w:themeColor="text1"/>
        </w:rPr>
        <w:t>onitor daily for huddling behavior, ruffled fur, and</w:t>
      </w:r>
      <w:r w:rsidR="006159D4" w:rsidRPr="00660330">
        <w:rPr>
          <w:rFonts w:asciiTheme="minorHAnsi" w:hAnsiTheme="minorHAnsi" w:cstheme="minorHAnsi"/>
          <w:color w:val="000000" w:themeColor="text1"/>
        </w:rPr>
        <w:t>/or</w:t>
      </w:r>
      <w:r w:rsidR="000943B5" w:rsidRPr="00660330">
        <w:rPr>
          <w:rFonts w:asciiTheme="minorHAnsi" w:hAnsiTheme="minorHAnsi" w:cstheme="minorHAnsi"/>
          <w:color w:val="000000" w:themeColor="text1"/>
        </w:rPr>
        <w:t xml:space="preserve"> lack of ambulation until sutures </w:t>
      </w:r>
      <w:r w:rsidR="00AB4DAF">
        <w:rPr>
          <w:rFonts w:asciiTheme="minorHAnsi" w:hAnsiTheme="minorHAnsi" w:cstheme="minorHAnsi"/>
          <w:color w:val="000000" w:themeColor="text1"/>
        </w:rPr>
        <w:t>are</w:t>
      </w:r>
      <w:r w:rsidR="000943B5" w:rsidRPr="00660330">
        <w:rPr>
          <w:rFonts w:asciiTheme="minorHAnsi" w:hAnsiTheme="minorHAnsi" w:cstheme="minorHAnsi"/>
          <w:color w:val="000000" w:themeColor="text1"/>
        </w:rPr>
        <w:t xml:space="preserve"> removed</w:t>
      </w:r>
      <w:r w:rsidRPr="00660330">
        <w:rPr>
          <w:rFonts w:asciiTheme="minorHAnsi" w:hAnsiTheme="minorHAnsi" w:cstheme="minorHAnsi"/>
          <w:color w:val="000000" w:themeColor="text1"/>
        </w:rPr>
        <w:t xml:space="preserve"> (~1 week)</w:t>
      </w:r>
      <w:r w:rsidR="000943B5" w:rsidRPr="00660330">
        <w:rPr>
          <w:rFonts w:asciiTheme="minorHAnsi" w:hAnsiTheme="minorHAnsi" w:cstheme="minorHAnsi"/>
          <w:color w:val="000000" w:themeColor="text1"/>
        </w:rPr>
        <w:t xml:space="preserve">.  </w:t>
      </w:r>
    </w:p>
    <w:p w14:paraId="496AB0B4" w14:textId="77777777" w:rsidR="001C1E49" w:rsidRPr="00660330" w:rsidRDefault="001C1E49" w:rsidP="00AF5D93">
      <w:pPr>
        <w:pStyle w:val="NormalWeb"/>
        <w:spacing w:before="0" w:beforeAutospacing="0" w:after="0" w:afterAutospacing="0"/>
        <w:jc w:val="left"/>
        <w:rPr>
          <w:rFonts w:asciiTheme="minorHAnsi" w:hAnsiTheme="minorHAnsi" w:cstheme="minorHAnsi"/>
          <w:b/>
          <w:color w:val="000000" w:themeColor="text1"/>
        </w:rPr>
      </w:pPr>
    </w:p>
    <w:p w14:paraId="3E79FCA8" w14:textId="16138649" w:rsidR="006305D7" w:rsidRPr="00660330" w:rsidRDefault="006305D7" w:rsidP="00AF5D93">
      <w:pPr>
        <w:pStyle w:val="NormalWeb"/>
        <w:spacing w:before="0" w:beforeAutospacing="0" w:after="0" w:afterAutospacing="0"/>
        <w:jc w:val="left"/>
        <w:rPr>
          <w:rFonts w:asciiTheme="minorHAnsi" w:hAnsiTheme="minorHAnsi" w:cstheme="minorHAnsi"/>
          <w:color w:val="808080"/>
        </w:rPr>
      </w:pPr>
      <w:r w:rsidRPr="00660330">
        <w:rPr>
          <w:rFonts w:asciiTheme="minorHAnsi" w:hAnsiTheme="minorHAnsi" w:cstheme="minorHAnsi"/>
          <w:b/>
        </w:rPr>
        <w:t>REPRESENTATIVE RESULTS</w:t>
      </w:r>
      <w:r w:rsidR="00EF1462" w:rsidRPr="00660330">
        <w:rPr>
          <w:rFonts w:asciiTheme="minorHAnsi" w:hAnsiTheme="minorHAnsi" w:cstheme="minorHAnsi"/>
          <w:b/>
        </w:rPr>
        <w:t>:</w:t>
      </w:r>
      <w:r w:rsidRPr="00660330">
        <w:rPr>
          <w:rFonts w:asciiTheme="minorHAnsi" w:hAnsiTheme="minorHAnsi" w:cstheme="minorHAnsi"/>
          <w:b/>
          <w:bCs/>
        </w:rPr>
        <w:t xml:space="preserve"> </w:t>
      </w:r>
    </w:p>
    <w:p w14:paraId="2674C4B4" w14:textId="77777777" w:rsidR="00AB4F85" w:rsidRDefault="00AB4F85" w:rsidP="00AB4F85">
      <w:pPr>
        <w:jc w:val="left"/>
        <w:rPr>
          <w:rFonts w:asciiTheme="minorHAnsi" w:eastAsia="Gulim" w:hAnsiTheme="minorHAnsi" w:cstheme="minorHAnsi"/>
          <w:lang w:eastAsia="ko-KR"/>
        </w:rPr>
      </w:pPr>
    </w:p>
    <w:p w14:paraId="0407F920" w14:textId="1DD9B93E" w:rsidR="00AB4F85" w:rsidRDefault="00A640FB" w:rsidP="00AB4F85">
      <w:pPr>
        <w:jc w:val="left"/>
        <w:rPr>
          <w:rFonts w:asciiTheme="minorHAnsi" w:hAnsiTheme="minorHAnsi" w:cstheme="minorHAnsi"/>
          <w:color w:val="auto"/>
        </w:rPr>
      </w:pPr>
      <w:r w:rsidRPr="00660330">
        <w:rPr>
          <w:rFonts w:asciiTheme="minorHAnsi" w:eastAsia="Gulim" w:hAnsiTheme="minorHAnsi" w:cstheme="minorHAnsi"/>
          <w:lang w:eastAsia="ko-KR"/>
        </w:rPr>
        <w:t>Skeletal progenitors have been proposed to have migratory or circulatory potential</w:t>
      </w:r>
      <w:r w:rsidR="00193A7F" w:rsidRPr="00660330">
        <w:rPr>
          <w:rFonts w:asciiTheme="minorHAnsi" w:eastAsia="Gulim" w:hAnsiTheme="minorHAnsi" w:cstheme="minorHAnsi"/>
          <w:lang w:eastAsia="ko-KR"/>
        </w:rPr>
        <w:fldChar w:fldCharType="begin" w:fldLock="1"/>
      </w:r>
      <w:r w:rsidR="00646DC8" w:rsidRPr="00660330">
        <w:rPr>
          <w:rFonts w:asciiTheme="minorHAnsi" w:eastAsia="Gulim" w:hAnsiTheme="minorHAnsi" w:cstheme="minorHAnsi"/>
          <w:lang w:eastAsia="ko-KR"/>
        </w:rPr>
        <w:instrText>ADDIN CSL_CITATION {"citationItems":[{"id":"ITEM-1","itemData":{"DOI":"10.1002/stem.2614","ISSN":"1549-4918 (Electronic)","PMID":"28316123","abstract":"Mesenchymal stem cells (MSCs) are promising candidates for adult cell therapies in regenerative medicine. To fully exert their potential, efficient homing and migration toward lesion sites play an important role. Local transplantation deposits MSC in spatial proximity to the lesion, but often requires invasive procedures. Systemic administration routes are favored, but require the targeted extravasation of the circulating MSC at the site of injury. Transplanted MSC can indeed leave the blood flow and transmigrate through the endothelial barrier, and reach the lesion site. However, the underlying processes are not completely dissolved yet. Recent in vitro and in vivo research identified some key molecules scattered light on the extravasation mechanism. This review provides a detailed overview over the current knowledge of MSC transendothelial migration. We use the leukocyte extravasation process as a role model to build a comprehensive concept of MSC egress mechanisms from the blood stream and identified relevant similarities as well as important differences between the extravasation mechanisms. Stem Cells 2017;35:1446-1460.","author":[{"dropping-particle":"","family":"Nitzsche","given":"Franziska","non-dropping-particle":"","parse-names":false,"suffix":""},{"dropping-particle":"","family":"Muller","given":"Claudia","non-dropping-particle":"","parse-names":false,"suffix":""},{"dropping-particle":"","family":"Lukomska","given":"Barbara","non-dropping-particle":"","parse-names":false,"suffix":""},{"dropping-particle":"","family":"Jolkkonen","given":"Jukka","non-dropping-particle":"","parse-names":false,"suffix":""},{"dropping-particle":"","family":"Deten","given":"Alexander","non-dropping-particle":"","parse-names":false,"suffix":""},{"dropping-particle":"","family":"Boltze","given":"Johannes","non-dropping-particle":"","parse-names":false,"suffix":""}],"container-title":"Stem cells (Dayton, Ohio)","id":"ITEM-1","issue":"6","issued":{"date-parts":[["2017","6"]]},"language":"eng","page":"1446-1460","publisher-place":"United States","title":"Concise Review: MSC Adhesion Cascade-Insights into Homing and Transendothelial Migration.","type":"article-journal","volume":"35"},"uris":["http://www.mendeley.com/documents/?uuid=8162bebb-8530-4e39-8294-0253da28e8fa"]}],"mendeley":{"formattedCitation":"&lt;sup&gt;20&lt;/sup&gt;","plainTextFormattedCitation":"20","previouslyFormattedCitation":"&lt;sup&gt;20&lt;/sup&gt;"},"properties":{"noteIndex":0},"schema":"https://github.com/citation-style-language/schema/raw/master/csl-citation.json"}</w:instrText>
      </w:r>
      <w:r w:rsidR="00193A7F" w:rsidRPr="00660330">
        <w:rPr>
          <w:rFonts w:asciiTheme="minorHAnsi" w:eastAsia="Gulim" w:hAnsiTheme="minorHAnsi" w:cstheme="minorHAnsi"/>
          <w:lang w:eastAsia="ko-KR"/>
        </w:rPr>
        <w:fldChar w:fldCharType="separate"/>
      </w:r>
      <w:r w:rsidR="00646DC8" w:rsidRPr="00660330">
        <w:rPr>
          <w:rFonts w:asciiTheme="minorHAnsi" w:eastAsia="Gulim" w:hAnsiTheme="minorHAnsi" w:cstheme="minorHAnsi"/>
          <w:noProof/>
          <w:vertAlign w:val="superscript"/>
          <w:lang w:eastAsia="ko-KR"/>
        </w:rPr>
        <w:t>20</w:t>
      </w:r>
      <w:r w:rsidR="00193A7F" w:rsidRPr="00660330">
        <w:rPr>
          <w:rFonts w:asciiTheme="minorHAnsi" w:eastAsia="Gulim" w:hAnsiTheme="minorHAnsi" w:cstheme="minorHAnsi"/>
          <w:lang w:eastAsia="ko-KR"/>
        </w:rPr>
        <w:fldChar w:fldCharType="end"/>
      </w:r>
      <w:r w:rsidRPr="00660330">
        <w:rPr>
          <w:rFonts w:asciiTheme="minorHAnsi" w:eastAsia="Gulim" w:hAnsiTheme="minorHAnsi" w:cstheme="minorHAnsi"/>
          <w:lang w:eastAsia="ko-KR"/>
        </w:rPr>
        <w:t>.</w:t>
      </w:r>
      <w:r w:rsidR="00193A7F" w:rsidRPr="00660330">
        <w:rPr>
          <w:rFonts w:asciiTheme="minorHAnsi" w:eastAsia="Gulim" w:hAnsiTheme="minorHAnsi" w:cstheme="minorHAnsi"/>
          <w:lang w:eastAsia="ko-KR"/>
        </w:rPr>
        <w:t xml:space="preserve"> </w:t>
      </w:r>
      <w:r w:rsidR="00876217" w:rsidRPr="00660330">
        <w:rPr>
          <w:rFonts w:asciiTheme="minorHAnsi" w:eastAsia="Gulim" w:hAnsiTheme="minorHAnsi" w:cstheme="minorHAnsi"/>
          <w:lang w:eastAsia="ko-KR"/>
        </w:rPr>
        <w:t>Recently</w:t>
      </w:r>
      <w:r w:rsidR="00AB4DAF">
        <w:rPr>
          <w:rFonts w:asciiTheme="minorHAnsi" w:eastAsia="Gulim" w:hAnsiTheme="minorHAnsi" w:cstheme="minorHAnsi"/>
          <w:lang w:eastAsia="ko-KR"/>
        </w:rPr>
        <w:t>,</w:t>
      </w:r>
      <w:r w:rsidR="00060E8A" w:rsidRPr="00660330">
        <w:rPr>
          <w:rFonts w:asciiTheme="minorHAnsi" w:eastAsia="Gulim" w:hAnsiTheme="minorHAnsi" w:cstheme="minorHAnsi"/>
          <w:lang w:eastAsia="ko-KR"/>
        </w:rPr>
        <w:t xml:space="preserve"> </w:t>
      </w:r>
      <w:r w:rsidR="0084320C" w:rsidRPr="00660330">
        <w:rPr>
          <w:rFonts w:asciiTheme="minorHAnsi" w:hAnsiTheme="minorHAnsi" w:cstheme="minorHAnsi"/>
          <w:bCs/>
          <w:i/>
        </w:rPr>
        <w:t>Mx1-</w:t>
      </w:r>
      <w:r w:rsidR="0084320C" w:rsidRPr="00660330">
        <w:rPr>
          <w:rFonts w:asciiTheme="minorHAnsi" w:hAnsiTheme="minorHAnsi" w:cstheme="minorHAnsi"/>
          <w:bCs/>
          <w:iCs/>
        </w:rPr>
        <w:t>Cre</w:t>
      </w:r>
      <w:r w:rsidR="0084320C" w:rsidRPr="00660330">
        <w:rPr>
          <w:rFonts w:asciiTheme="minorHAnsi" w:hAnsiTheme="minorHAnsi" w:cstheme="minorHAnsi"/>
          <w:bCs/>
          <w:vertAlign w:val="superscript"/>
        </w:rPr>
        <w:sym w:font="Wingdings 2" w:char="F0C8"/>
      </w:r>
      <w:r w:rsidR="0084320C" w:rsidRPr="00660330">
        <w:rPr>
          <w:rFonts w:asciiTheme="minorHAnsi" w:hAnsiTheme="minorHAnsi" w:cstheme="minorHAnsi"/>
          <w:bCs/>
          <w:i/>
        </w:rPr>
        <w:t>Rosa26-</w:t>
      </w:r>
      <w:r w:rsidR="0084320C" w:rsidRPr="00660330">
        <w:rPr>
          <w:rFonts w:asciiTheme="minorHAnsi" w:hAnsiTheme="minorHAnsi" w:cstheme="minorHAnsi"/>
          <w:bCs/>
          <w:iCs/>
        </w:rPr>
        <w:t>Tomato</w:t>
      </w:r>
      <w:r w:rsidR="0084320C" w:rsidRPr="00660330">
        <w:rPr>
          <w:rFonts w:asciiTheme="minorHAnsi" w:hAnsiTheme="minorHAnsi" w:cstheme="minorHAnsi"/>
          <w:bCs/>
          <w:vertAlign w:val="superscript"/>
        </w:rPr>
        <w:sym w:font="Wingdings 2" w:char="F0C8"/>
      </w:r>
      <w:r w:rsidR="0084320C" w:rsidRPr="00660330">
        <w:rPr>
          <w:rFonts w:asciiTheme="minorHAnsi" w:hAnsiTheme="minorHAnsi" w:cstheme="minorHAnsi"/>
          <w:bCs/>
          <w:i/>
          <w:iCs/>
        </w:rPr>
        <w:t>α</w:t>
      </w:r>
      <w:r w:rsidR="0084320C" w:rsidRPr="00660330">
        <w:rPr>
          <w:rFonts w:asciiTheme="minorHAnsi" w:hAnsiTheme="minorHAnsi" w:cstheme="minorHAnsi"/>
          <w:bCs/>
          <w:i/>
        </w:rPr>
        <w:t>SMA-</w:t>
      </w:r>
      <w:r w:rsidR="0084320C" w:rsidRPr="00660330">
        <w:rPr>
          <w:rFonts w:asciiTheme="minorHAnsi" w:hAnsiTheme="minorHAnsi" w:cstheme="minorHAnsi"/>
          <w:bCs/>
          <w:iCs/>
        </w:rPr>
        <w:t>GFP</w:t>
      </w:r>
      <w:r w:rsidR="0084320C" w:rsidRPr="00660330">
        <w:rPr>
          <w:rFonts w:asciiTheme="minorHAnsi" w:hAnsiTheme="minorHAnsi" w:cstheme="minorHAnsi"/>
          <w:bCs/>
          <w:vertAlign w:val="superscript"/>
        </w:rPr>
        <w:sym w:font="Wingdings 2" w:char="F0C8"/>
      </w:r>
      <w:r w:rsidR="0084320C" w:rsidRPr="00660330">
        <w:rPr>
          <w:rFonts w:asciiTheme="minorHAnsi" w:hAnsiTheme="minorHAnsi" w:cstheme="minorHAnsi"/>
          <w:bCs/>
        </w:rPr>
        <w:t xml:space="preserve"> (</w:t>
      </w:r>
      <w:r w:rsidR="00E571FA" w:rsidRPr="00660330">
        <w:rPr>
          <w:rFonts w:asciiTheme="minorHAnsi" w:hAnsiTheme="minorHAnsi" w:cstheme="minorHAnsi"/>
          <w:bCs/>
          <w:iCs/>
        </w:rPr>
        <w:t>Mx1/Tomato/αSMA-GFP</w:t>
      </w:r>
      <w:r w:rsidR="0084320C" w:rsidRPr="00660330">
        <w:rPr>
          <w:rFonts w:asciiTheme="minorHAnsi" w:hAnsiTheme="minorHAnsi" w:cstheme="minorHAnsi"/>
          <w:bCs/>
        </w:rPr>
        <w:t>) reporter mice</w:t>
      </w:r>
      <w:r w:rsidR="0084320C" w:rsidRPr="00660330">
        <w:rPr>
          <w:rFonts w:asciiTheme="minorHAnsi" w:hAnsiTheme="minorHAnsi" w:cstheme="minorHAnsi"/>
        </w:rPr>
        <w:t xml:space="preserve"> </w:t>
      </w:r>
      <w:r w:rsidR="00AB4DAF">
        <w:rPr>
          <w:rFonts w:asciiTheme="minorHAnsi" w:hAnsiTheme="minorHAnsi" w:cstheme="minorHAnsi"/>
        </w:rPr>
        <w:t xml:space="preserve">were generated, </w:t>
      </w:r>
      <w:r w:rsidR="0084320C" w:rsidRPr="00660330">
        <w:rPr>
          <w:rFonts w:asciiTheme="minorHAnsi" w:hAnsiTheme="minorHAnsi" w:cstheme="minorHAnsi"/>
        </w:rPr>
        <w:t xml:space="preserve">in which P-SSCs are marked by </w:t>
      </w:r>
      <w:r w:rsidR="0084320C" w:rsidRPr="00660330">
        <w:rPr>
          <w:rFonts w:asciiTheme="minorHAnsi" w:hAnsiTheme="minorHAnsi" w:cstheme="minorHAnsi"/>
          <w:i/>
          <w:iCs/>
        </w:rPr>
        <w:t>Mx1</w:t>
      </w:r>
      <w:r w:rsidR="0072004F" w:rsidRPr="00660330">
        <w:rPr>
          <w:rFonts w:asciiTheme="minorHAnsi" w:hAnsiTheme="minorHAnsi" w:cstheme="minorHAnsi"/>
          <w:bCs/>
          <w:color w:val="auto"/>
          <w:vertAlign w:val="superscript"/>
        </w:rPr>
        <w:sym w:font="Wingdings 2" w:char="F0C8"/>
      </w:r>
      <w:r w:rsidR="00B66C24" w:rsidRPr="00660330">
        <w:rPr>
          <w:rFonts w:asciiTheme="minorHAnsi" w:hAnsiTheme="minorHAnsi" w:cstheme="minorHAnsi"/>
          <w:bCs/>
          <w:i/>
        </w:rPr>
        <w:t>α</w:t>
      </w:r>
      <w:r w:rsidR="0084320C" w:rsidRPr="00660330">
        <w:rPr>
          <w:rFonts w:asciiTheme="minorHAnsi" w:hAnsiTheme="minorHAnsi" w:cstheme="minorHAnsi"/>
          <w:i/>
          <w:iCs/>
        </w:rPr>
        <w:t>SMA</w:t>
      </w:r>
      <w:r w:rsidR="0072004F" w:rsidRPr="00660330">
        <w:rPr>
          <w:rFonts w:asciiTheme="minorHAnsi" w:hAnsiTheme="minorHAnsi" w:cstheme="minorHAnsi"/>
          <w:bCs/>
          <w:color w:val="auto"/>
          <w:vertAlign w:val="superscript"/>
        </w:rPr>
        <w:sym w:font="Wingdings 2" w:char="F0C8"/>
      </w:r>
      <w:r w:rsidR="0084320C" w:rsidRPr="00660330">
        <w:rPr>
          <w:rFonts w:asciiTheme="minorHAnsi" w:hAnsiTheme="minorHAnsi" w:cstheme="minorHAnsi"/>
        </w:rPr>
        <w:t xml:space="preserve"> dual labeling</w:t>
      </w:r>
      <w:r w:rsidR="00FD3F2A" w:rsidRPr="00660330">
        <w:rPr>
          <w:rFonts w:asciiTheme="minorHAnsi" w:hAnsiTheme="minorHAnsi" w:cstheme="minorHAnsi"/>
        </w:rPr>
        <w:t xml:space="preserve"> (</w:t>
      </w:r>
      <w:r w:rsidR="00FD3F2A" w:rsidRPr="00660330">
        <w:rPr>
          <w:rFonts w:asciiTheme="minorHAnsi" w:hAnsiTheme="minorHAnsi" w:cstheme="minorHAnsi"/>
          <w:b/>
          <w:bCs/>
        </w:rPr>
        <w:t>Figure 2</w:t>
      </w:r>
      <w:proofErr w:type="gramStart"/>
      <w:r w:rsidR="00FD3F2A" w:rsidRPr="00660330">
        <w:rPr>
          <w:rFonts w:asciiTheme="minorHAnsi" w:hAnsiTheme="minorHAnsi" w:cstheme="minorHAnsi"/>
          <w:b/>
          <w:bCs/>
        </w:rPr>
        <w:t>A</w:t>
      </w:r>
      <w:r w:rsidR="00AB4F85">
        <w:rPr>
          <w:rFonts w:asciiTheme="minorHAnsi" w:hAnsiTheme="minorHAnsi" w:cstheme="minorHAnsi"/>
          <w:b/>
          <w:bCs/>
        </w:rPr>
        <w:t>,</w:t>
      </w:r>
      <w:r w:rsidR="00FD3F2A" w:rsidRPr="00660330">
        <w:rPr>
          <w:rFonts w:asciiTheme="minorHAnsi" w:hAnsiTheme="minorHAnsi" w:cstheme="minorHAnsi"/>
          <w:b/>
          <w:bCs/>
        </w:rPr>
        <w:t>B</w:t>
      </w:r>
      <w:proofErr w:type="gramEnd"/>
      <w:r w:rsidR="00FD3F2A" w:rsidRPr="00660330">
        <w:rPr>
          <w:rFonts w:asciiTheme="minorHAnsi" w:hAnsiTheme="minorHAnsi" w:cstheme="minorHAnsi"/>
        </w:rPr>
        <w:t>)</w:t>
      </w:r>
      <w:r w:rsidR="005C0B0C" w:rsidRPr="00660330">
        <w:rPr>
          <w:rFonts w:asciiTheme="minorHAnsi" w:hAnsiTheme="minorHAnsi" w:cstheme="minorHAnsi"/>
        </w:rPr>
        <w:t xml:space="preserve">. Substantial migration of </w:t>
      </w:r>
      <w:r w:rsidR="005C0B0C" w:rsidRPr="00660330">
        <w:rPr>
          <w:rFonts w:asciiTheme="minorHAnsi" w:hAnsiTheme="minorHAnsi" w:cstheme="minorHAnsi"/>
          <w:i/>
          <w:iCs/>
        </w:rPr>
        <w:t>Mx1</w:t>
      </w:r>
      <w:r w:rsidR="0072004F" w:rsidRPr="00660330">
        <w:rPr>
          <w:rFonts w:asciiTheme="minorHAnsi" w:hAnsiTheme="minorHAnsi" w:cstheme="minorHAnsi"/>
          <w:bCs/>
          <w:color w:val="auto"/>
          <w:vertAlign w:val="superscript"/>
        </w:rPr>
        <w:sym w:font="Wingdings 2" w:char="F0C8"/>
      </w:r>
      <w:r w:rsidR="00B66C24" w:rsidRPr="00660330">
        <w:rPr>
          <w:rFonts w:asciiTheme="minorHAnsi" w:hAnsiTheme="minorHAnsi" w:cstheme="minorHAnsi"/>
          <w:bCs/>
          <w:iCs/>
        </w:rPr>
        <w:t>α</w:t>
      </w:r>
      <w:r w:rsidR="005C0B0C" w:rsidRPr="00660330">
        <w:rPr>
          <w:rFonts w:asciiTheme="minorHAnsi" w:hAnsiTheme="minorHAnsi" w:cstheme="minorHAnsi"/>
          <w:i/>
          <w:iCs/>
        </w:rPr>
        <w:t>SMA</w:t>
      </w:r>
      <w:r w:rsidR="0072004F" w:rsidRPr="00660330">
        <w:rPr>
          <w:rFonts w:asciiTheme="minorHAnsi" w:hAnsiTheme="minorHAnsi" w:cstheme="minorHAnsi"/>
          <w:bCs/>
          <w:color w:val="auto"/>
          <w:vertAlign w:val="superscript"/>
        </w:rPr>
        <w:sym w:font="Wingdings 2" w:char="F0C8"/>
      </w:r>
      <w:r w:rsidR="005C0B0C" w:rsidRPr="00660330">
        <w:rPr>
          <w:rFonts w:asciiTheme="minorHAnsi" w:hAnsiTheme="minorHAnsi" w:cstheme="minorHAnsi"/>
        </w:rPr>
        <w:t xml:space="preserve"> P-SSCs occurred out of the suture mesenchyme within 24</w:t>
      </w:r>
      <w:r w:rsidR="00AB4DAF">
        <w:rPr>
          <w:rFonts w:asciiTheme="minorHAnsi" w:hAnsiTheme="minorHAnsi" w:cstheme="minorHAnsi"/>
          <w:color w:val="000000" w:themeColor="text1"/>
        </w:rPr>
        <w:t>–</w:t>
      </w:r>
      <w:r w:rsidR="005C0B0C" w:rsidRPr="00660330">
        <w:rPr>
          <w:rFonts w:asciiTheme="minorHAnsi" w:hAnsiTheme="minorHAnsi" w:cstheme="minorHAnsi"/>
        </w:rPr>
        <w:t>48 h post-injury</w:t>
      </w:r>
      <w:r w:rsidR="0008472A" w:rsidRPr="00660330">
        <w:rPr>
          <w:rFonts w:asciiTheme="minorHAnsi" w:hAnsiTheme="minorHAnsi" w:cstheme="minorHAnsi"/>
        </w:rPr>
        <w:fldChar w:fldCharType="begin" w:fldLock="1"/>
      </w:r>
      <w:r w:rsidR="00EA1287" w:rsidRPr="00660330">
        <w:rPr>
          <w:rFonts w:asciiTheme="minorHAnsi" w:hAnsiTheme="minorHAnsi" w:cstheme="minorHAnsi"/>
        </w:rPr>
        <w:instrText>ADDIN CSL_CITATION {"citationItems":[{"id":"ITEM-1","itemData":{"DOI":"10.1016/j.stem.2019.11.003","ISSN":"1875-9777 (Electronic)","PMID":"31809737","abstract":"The periosteum is critical for bone maintenance and healing. However, the in vivo identity and specific regulatory mechanisms of adult periosteum-resident skeletal stem cells are unknown. Here, we report animal models that selectively and durably label postnatal Mx1+alphaSMA+ periosteal stem cells (P-SSCs) and establish that P-SSCs are a long-term repopulating, functionally distinct SSC subset responsible for lifelong generation of periosteal osteoblasts. P-SSCs rapidly migrate toward an injury site, supply osteoblasts and chondrocytes, and recover new periosteum. Notably, P-SSCs specifically express CCL5 receptors, CCR3 and CCR5. Real-time intravital imaging revealed that the treatment with CCL5 induces P-SSC migration in vivo and bone healing, while CCL5/CCR5 deletion, CCR5 inhibition, or local P-SSC ablation reduces osteoblast number and delays bone healing. Human periosteal cells express CCR5 and undergo CCL5-mediated migration. Thus, the adult periosteum maintains genetically distinct SSC subsets with a CCL5-dependent migratory mechanism required for bone maintenance and injury repair.","author":[{"dropping-particle":"","family":"Ortinau","given":"Laura C","non-dropping-particle":"","parse-names":false,"suffix":""},{"dropping-particle":"","family":"Wang","given":"Hamilton","non-dropping-particle":"","parse-names":false,"suffix":""},{"dropping-particle":"","family":"Lei","given":"Kevin","non-dropping-particle":"","parse-names":false,"suffix":""},{"dropping-particle":"","family":"Deveza","given":"Lorenzo","non-dropping-particle":"","parse-names":false,"suffix":""},{"dropping-particle":"","family":"Jeong","given":"Youngjae","non-dropping-particle":"","parse-names":false,"suffix":""},{"dropping-particle":"","family":"Hara","given":"Yannis","non-dropping-particle":"","parse-names":false,"suffix":""},{"dropping-particle":"","family":"Grafe","given":"Ingo","non-dropping-particle":"","parse-names":false,"suffix":""},{"dropping-particle":"","family":"Rosenfeld","given":"Scott B","non-dropping-particle":"","parse-names":false,"suffix":""},{"dropping-particle":"","family":"Lee","given":"Dongjun","non-dropping-particle":"","parse-names":false,"suffix":""},{"dropping-particle":"","family":"Lee","given":"Brendan","non-dropping-particle":"","parse-names":false,"suffix":""},{"dropping-particle":"","family":"Scadden","given":"David T","non-dropping-particle":"","parse-names":false,"suffix":""},{"dropping-particle":"","family":"Park","given":"Dongsu","non-dropping-particle":"","parse-names":false,"suffix":""}],"container-title":"Cell stem cell","id":"ITEM-1","issue":"6","issued":{"date-parts":[["2019","12"]]},"language":"eng","page":"784-796.e5","publisher-place":"United States","title":"Identification of Functionally Distinct Mx1+alphaSMA+ Periosteal Skeletal Stem Cells.","type":"article-journal","volume":"25"},"uris":["http://www.mendeley.com/documents/?uuid=6824a3ea-39c4-4b27-8bc8-c5335b57c5c9"]}],"mendeley":{"formattedCitation":"&lt;sup&gt;11&lt;/sup&gt;","plainTextFormattedCitation":"11","previouslyFormattedCitation":"&lt;sup&gt;11&lt;/sup&gt;"},"properties":{"noteIndex":0},"schema":"https://github.com/citation-style-language/schema/raw/master/csl-citation.json"}</w:instrText>
      </w:r>
      <w:r w:rsidR="0008472A" w:rsidRPr="00660330">
        <w:rPr>
          <w:rFonts w:asciiTheme="minorHAnsi" w:hAnsiTheme="minorHAnsi" w:cstheme="minorHAnsi"/>
        </w:rPr>
        <w:fldChar w:fldCharType="separate"/>
      </w:r>
      <w:r w:rsidR="00EA1287" w:rsidRPr="00660330">
        <w:rPr>
          <w:rFonts w:asciiTheme="minorHAnsi" w:hAnsiTheme="minorHAnsi" w:cstheme="minorHAnsi"/>
          <w:noProof/>
          <w:vertAlign w:val="superscript"/>
        </w:rPr>
        <w:t>11</w:t>
      </w:r>
      <w:r w:rsidR="0008472A" w:rsidRPr="00660330">
        <w:rPr>
          <w:rFonts w:asciiTheme="minorHAnsi" w:hAnsiTheme="minorHAnsi" w:cstheme="minorHAnsi"/>
        </w:rPr>
        <w:fldChar w:fldCharType="end"/>
      </w:r>
      <w:r w:rsidR="00876217" w:rsidRPr="00660330">
        <w:rPr>
          <w:rFonts w:asciiTheme="minorHAnsi" w:hAnsiTheme="minorHAnsi" w:cstheme="minorHAnsi"/>
        </w:rPr>
        <w:t xml:space="preserve">.  </w:t>
      </w:r>
      <w:r w:rsidR="00AB4DAF">
        <w:rPr>
          <w:rFonts w:asciiTheme="minorHAnsi" w:hAnsiTheme="minorHAnsi" w:cstheme="minorHAnsi"/>
        </w:rPr>
        <w:t>Also tested was the</w:t>
      </w:r>
      <w:r w:rsidR="00876217" w:rsidRPr="00660330">
        <w:rPr>
          <w:rFonts w:asciiTheme="minorHAnsi" w:hAnsiTheme="minorHAnsi" w:cstheme="minorHAnsi"/>
          <w:bCs/>
        </w:rPr>
        <w:t xml:space="preserve"> possib</w:t>
      </w:r>
      <w:r w:rsidR="00AB4DAF">
        <w:rPr>
          <w:rFonts w:asciiTheme="minorHAnsi" w:hAnsiTheme="minorHAnsi" w:cstheme="minorHAnsi"/>
          <w:bCs/>
        </w:rPr>
        <w:t>ility of</w:t>
      </w:r>
      <w:r w:rsidR="00876217" w:rsidRPr="00660330">
        <w:rPr>
          <w:rFonts w:asciiTheme="minorHAnsi" w:hAnsiTheme="minorHAnsi" w:cstheme="minorHAnsi"/>
          <w:bCs/>
        </w:rPr>
        <w:t xml:space="preserve"> detect</w:t>
      </w:r>
      <w:r w:rsidR="00AB4DAF">
        <w:rPr>
          <w:rFonts w:asciiTheme="minorHAnsi" w:hAnsiTheme="minorHAnsi" w:cstheme="minorHAnsi"/>
          <w:bCs/>
        </w:rPr>
        <w:t>ing</w:t>
      </w:r>
      <w:r w:rsidR="00876217" w:rsidRPr="00660330">
        <w:rPr>
          <w:rFonts w:asciiTheme="minorHAnsi" w:hAnsiTheme="minorHAnsi" w:cstheme="minorHAnsi"/>
          <w:bCs/>
        </w:rPr>
        <w:t xml:space="preserve"> </w:t>
      </w:r>
      <w:r w:rsidR="00876217" w:rsidRPr="00AF5D93">
        <w:rPr>
          <w:rFonts w:asciiTheme="minorHAnsi" w:hAnsiTheme="minorHAnsi" w:cstheme="minorHAnsi"/>
          <w:bCs/>
        </w:rPr>
        <w:t>in vivo</w:t>
      </w:r>
      <w:r w:rsidR="00876217" w:rsidRPr="00660330">
        <w:rPr>
          <w:rFonts w:asciiTheme="minorHAnsi" w:hAnsiTheme="minorHAnsi" w:cstheme="minorHAnsi"/>
          <w:bCs/>
        </w:rPr>
        <w:t xml:space="preserve"> P-SSC migration in real</w:t>
      </w:r>
      <w:r w:rsidR="00AB4DAF">
        <w:rPr>
          <w:rFonts w:asciiTheme="minorHAnsi" w:hAnsiTheme="minorHAnsi" w:cstheme="minorHAnsi"/>
          <w:bCs/>
        </w:rPr>
        <w:t>-</w:t>
      </w:r>
      <w:r w:rsidR="00876217" w:rsidRPr="00660330">
        <w:rPr>
          <w:rFonts w:asciiTheme="minorHAnsi" w:hAnsiTheme="minorHAnsi" w:cstheme="minorHAnsi"/>
          <w:bCs/>
        </w:rPr>
        <w:t>time</w:t>
      </w:r>
      <w:r w:rsidR="00AB4DAF">
        <w:rPr>
          <w:rFonts w:asciiTheme="minorHAnsi" w:hAnsiTheme="minorHAnsi" w:cstheme="minorHAnsi"/>
          <w:bCs/>
        </w:rPr>
        <w:t xml:space="preserve"> 24 h</w:t>
      </w:r>
      <w:r w:rsidR="00876217" w:rsidRPr="00660330">
        <w:rPr>
          <w:rFonts w:asciiTheme="minorHAnsi" w:hAnsiTheme="minorHAnsi" w:cstheme="minorHAnsi"/>
          <w:bCs/>
        </w:rPr>
        <w:t xml:space="preserve"> afte</w:t>
      </w:r>
      <w:r w:rsidR="007A1063" w:rsidRPr="00660330">
        <w:rPr>
          <w:rFonts w:asciiTheme="minorHAnsi" w:hAnsiTheme="minorHAnsi" w:cstheme="minorHAnsi"/>
          <w:bCs/>
        </w:rPr>
        <w:t xml:space="preserve">r </w:t>
      </w:r>
      <w:r w:rsidR="00876217" w:rsidRPr="00660330">
        <w:rPr>
          <w:rFonts w:asciiTheme="minorHAnsi" w:hAnsiTheme="minorHAnsi" w:cstheme="minorHAnsi"/>
          <w:bCs/>
        </w:rPr>
        <w:t>a calvaria defect.</w:t>
      </w:r>
      <w:r w:rsidR="00FA1B98" w:rsidRPr="00660330">
        <w:rPr>
          <w:rFonts w:asciiTheme="minorHAnsi" w:hAnsiTheme="minorHAnsi" w:cstheme="minorHAnsi"/>
          <w:bCs/>
        </w:rPr>
        <w:t xml:space="preserve"> </w:t>
      </w:r>
      <w:r w:rsidR="005C0B0C" w:rsidRPr="00660330">
        <w:rPr>
          <w:rFonts w:asciiTheme="minorHAnsi" w:hAnsiTheme="minorHAnsi" w:cstheme="minorHAnsi"/>
          <w:bCs/>
        </w:rPr>
        <w:t>L</w:t>
      </w:r>
      <w:r w:rsidR="007A1063" w:rsidRPr="00660330">
        <w:rPr>
          <w:rFonts w:asciiTheme="minorHAnsi" w:hAnsiTheme="minorHAnsi" w:cstheme="minorHAnsi"/>
          <w:bCs/>
        </w:rPr>
        <w:t>ittle to no migration o</w:t>
      </w:r>
      <w:r w:rsidR="005C0B0C" w:rsidRPr="00660330">
        <w:rPr>
          <w:rFonts w:asciiTheme="minorHAnsi" w:hAnsiTheme="minorHAnsi" w:cstheme="minorHAnsi"/>
          <w:bCs/>
        </w:rPr>
        <w:t>f</w:t>
      </w:r>
      <w:r w:rsidR="0008472A" w:rsidRPr="00660330">
        <w:rPr>
          <w:rFonts w:asciiTheme="minorHAnsi" w:hAnsiTheme="minorHAnsi" w:cstheme="minorHAnsi"/>
          <w:bCs/>
        </w:rPr>
        <w:t xml:space="preserve"> </w:t>
      </w:r>
      <w:r w:rsidR="007A1063" w:rsidRPr="00660330">
        <w:rPr>
          <w:rFonts w:asciiTheme="minorHAnsi" w:hAnsiTheme="minorHAnsi" w:cstheme="minorHAnsi"/>
          <w:i/>
          <w:iCs/>
          <w:color w:val="auto"/>
        </w:rPr>
        <w:t>Mx1</w:t>
      </w:r>
      <w:r w:rsidR="0072004F" w:rsidRPr="00660330">
        <w:rPr>
          <w:rFonts w:asciiTheme="minorHAnsi" w:hAnsiTheme="minorHAnsi" w:cstheme="minorHAnsi"/>
          <w:bCs/>
          <w:color w:val="auto"/>
          <w:vertAlign w:val="superscript"/>
        </w:rPr>
        <w:sym w:font="Wingdings 2" w:char="F0C8"/>
      </w:r>
      <w:r w:rsidR="007A1063" w:rsidRPr="00660330">
        <w:rPr>
          <w:rFonts w:asciiTheme="minorHAnsi" w:hAnsiTheme="minorHAnsi" w:cstheme="minorHAnsi"/>
          <w:i/>
          <w:iCs/>
          <w:color w:val="auto"/>
        </w:rPr>
        <w:t>αSMA</w:t>
      </w:r>
      <w:r w:rsidR="0072004F" w:rsidRPr="00660330">
        <w:rPr>
          <w:rFonts w:asciiTheme="minorHAnsi" w:hAnsiTheme="minorHAnsi" w:cstheme="minorHAnsi"/>
          <w:bCs/>
          <w:color w:val="auto"/>
          <w:vertAlign w:val="superscript"/>
        </w:rPr>
        <w:sym w:font="Wingdings 2" w:char="F0C8"/>
      </w:r>
      <w:r w:rsidR="007A1063" w:rsidRPr="00660330">
        <w:rPr>
          <w:rFonts w:asciiTheme="minorHAnsi" w:hAnsiTheme="minorHAnsi" w:cstheme="minorHAnsi"/>
          <w:color w:val="auto"/>
        </w:rPr>
        <w:t xml:space="preserve"> P-SSCs was observed within </w:t>
      </w:r>
      <w:r w:rsidR="00AB4DAF">
        <w:rPr>
          <w:rFonts w:asciiTheme="minorHAnsi" w:hAnsiTheme="minorHAnsi" w:cstheme="minorHAnsi"/>
          <w:color w:val="auto"/>
        </w:rPr>
        <w:t>1 h</w:t>
      </w:r>
      <w:r w:rsidR="007A1063" w:rsidRPr="00660330">
        <w:rPr>
          <w:rFonts w:asciiTheme="minorHAnsi" w:hAnsiTheme="minorHAnsi" w:cstheme="minorHAnsi"/>
          <w:color w:val="auto"/>
        </w:rPr>
        <w:t xml:space="preserve"> of imaging (</w:t>
      </w:r>
      <w:r w:rsidR="007A1063" w:rsidRPr="00660330">
        <w:rPr>
          <w:rFonts w:asciiTheme="minorHAnsi" w:hAnsiTheme="minorHAnsi" w:cstheme="minorHAnsi"/>
          <w:b/>
          <w:bCs/>
          <w:color w:val="auto"/>
        </w:rPr>
        <w:t xml:space="preserve">Figure </w:t>
      </w:r>
      <w:r w:rsidR="005C0B0C" w:rsidRPr="00660330">
        <w:rPr>
          <w:rFonts w:asciiTheme="minorHAnsi" w:hAnsiTheme="minorHAnsi" w:cstheme="minorHAnsi"/>
          <w:b/>
          <w:bCs/>
          <w:color w:val="auto"/>
        </w:rPr>
        <w:t>2C</w:t>
      </w:r>
      <w:r w:rsidR="007A1063" w:rsidRPr="00660330">
        <w:rPr>
          <w:rFonts w:asciiTheme="minorHAnsi" w:hAnsiTheme="minorHAnsi" w:cstheme="minorHAnsi"/>
          <w:color w:val="auto"/>
        </w:rPr>
        <w:t xml:space="preserve">). </w:t>
      </w:r>
    </w:p>
    <w:p w14:paraId="1D063104" w14:textId="77777777" w:rsidR="00AB4F85" w:rsidRDefault="00AB4F85" w:rsidP="00AB4F85">
      <w:pPr>
        <w:jc w:val="left"/>
        <w:rPr>
          <w:rFonts w:asciiTheme="minorHAnsi" w:hAnsiTheme="minorHAnsi" w:cstheme="minorHAnsi"/>
          <w:color w:val="auto"/>
        </w:rPr>
      </w:pPr>
    </w:p>
    <w:p w14:paraId="79CCAD4B" w14:textId="296C9C7D" w:rsidR="00876217" w:rsidRPr="00660330" w:rsidRDefault="005C0B0C" w:rsidP="00AF5D93">
      <w:pPr>
        <w:jc w:val="left"/>
        <w:rPr>
          <w:rFonts w:asciiTheme="minorHAnsi" w:hAnsiTheme="minorHAnsi" w:cstheme="minorHAnsi"/>
          <w:bCs/>
        </w:rPr>
      </w:pPr>
      <w:r w:rsidRPr="00660330">
        <w:rPr>
          <w:rFonts w:asciiTheme="minorHAnsi" w:hAnsiTheme="minorHAnsi" w:cstheme="minorHAnsi"/>
          <w:i/>
          <w:iCs/>
        </w:rPr>
        <w:t>Mx1</w:t>
      </w:r>
      <w:r w:rsidR="0072004F" w:rsidRPr="00660330">
        <w:rPr>
          <w:rFonts w:asciiTheme="minorHAnsi" w:hAnsiTheme="minorHAnsi" w:cstheme="minorHAnsi"/>
          <w:bCs/>
          <w:color w:val="auto"/>
          <w:vertAlign w:val="superscript"/>
        </w:rPr>
        <w:sym w:font="Wingdings 2" w:char="F0C8"/>
      </w:r>
      <w:r w:rsidR="00B66C24" w:rsidRPr="00660330">
        <w:rPr>
          <w:rFonts w:asciiTheme="minorHAnsi" w:hAnsiTheme="minorHAnsi" w:cstheme="minorHAnsi"/>
          <w:bCs/>
          <w:iCs/>
        </w:rPr>
        <w:t>α</w:t>
      </w:r>
      <w:r w:rsidRPr="00660330">
        <w:rPr>
          <w:rFonts w:asciiTheme="minorHAnsi" w:hAnsiTheme="minorHAnsi" w:cstheme="minorHAnsi"/>
          <w:i/>
          <w:iCs/>
        </w:rPr>
        <w:t>SMA</w:t>
      </w:r>
      <w:r w:rsidR="0072004F" w:rsidRPr="00660330">
        <w:rPr>
          <w:rFonts w:asciiTheme="minorHAnsi" w:hAnsiTheme="minorHAnsi" w:cstheme="minorHAnsi"/>
          <w:bCs/>
          <w:color w:val="auto"/>
          <w:vertAlign w:val="superscript"/>
        </w:rPr>
        <w:sym w:font="Wingdings 2" w:char="F0C8"/>
      </w:r>
      <w:r w:rsidRPr="00660330">
        <w:rPr>
          <w:rFonts w:asciiTheme="minorHAnsi" w:hAnsiTheme="minorHAnsi" w:cstheme="minorHAnsi"/>
        </w:rPr>
        <w:t xml:space="preserve"> P-SSCs uniquely express the CCL5 receptor</w:t>
      </w:r>
      <w:r w:rsidR="00AB4DAF">
        <w:rPr>
          <w:rFonts w:asciiTheme="minorHAnsi" w:hAnsiTheme="minorHAnsi" w:cstheme="minorHAnsi"/>
        </w:rPr>
        <w:t xml:space="preserve"> known as</w:t>
      </w:r>
      <w:r w:rsidRPr="00660330">
        <w:rPr>
          <w:rFonts w:asciiTheme="minorHAnsi" w:hAnsiTheme="minorHAnsi" w:cstheme="minorHAnsi"/>
        </w:rPr>
        <w:t xml:space="preserve"> CCR5</w:t>
      </w:r>
      <w:r w:rsidRPr="00660330">
        <w:rPr>
          <w:rFonts w:asciiTheme="minorHAnsi" w:hAnsiTheme="minorHAnsi" w:cstheme="minorHAnsi"/>
        </w:rPr>
        <w:fldChar w:fldCharType="begin" w:fldLock="1"/>
      </w:r>
      <w:r w:rsidR="00EA1287" w:rsidRPr="00660330">
        <w:rPr>
          <w:rFonts w:asciiTheme="minorHAnsi" w:hAnsiTheme="minorHAnsi" w:cstheme="minorHAnsi"/>
        </w:rPr>
        <w:instrText>ADDIN CSL_CITATION {"citationItems":[{"id":"ITEM-1","itemData":{"DOI":"10.1016/j.stem.2019.11.003","ISSN":"1875-9777 (Electronic)","PMID":"31809737","abstract":"The periosteum is critical for bone maintenance and healing. However, the in vivo identity and specific regulatory mechanisms of adult periosteum-resident skeletal stem cells are unknown. Here, we report animal models that selectively and durably label postnatal Mx1+alphaSMA+ periosteal stem cells (P-SSCs) and establish that P-SSCs are a long-term repopulating, functionally distinct SSC subset responsible for lifelong generation of periosteal osteoblasts. P-SSCs rapidly migrate toward an injury site, supply osteoblasts and chondrocytes, and recover new periosteum. Notably, P-SSCs specifically express CCL5 receptors, CCR3 and CCR5. Real-time intravital imaging revealed that the treatment with CCL5 induces P-SSC migration in vivo and bone healing, while CCL5/CCR5 deletion, CCR5 inhibition, or local P-SSC ablation reduces osteoblast number and delays bone healing. Human periosteal cells express CCR5 and undergo CCL5-mediated migration. Thus, the adult periosteum maintains genetically distinct SSC subsets with a CCL5-dependent migratory mechanism required for bone maintenance and injury repair.","author":[{"dropping-particle":"","family":"Ortinau","given":"Laura C","non-dropping-particle":"","parse-names":false,"suffix":""},{"dropping-particle":"","family":"Wang","given":"Hamilton","non-dropping-particle":"","parse-names":false,"suffix":""},{"dropping-particle":"","family":"Lei","given":"Kevin","non-dropping-particle":"","parse-names":false,"suffix":""},{"dropping-particle":"","family":"Deveza","given":"Lorenzo","non-dropping-particle":"","parse-names":false,"suffix":""},{"dropping-particle":"","family":"Jeong","given":"Youngjae","non-dropping-particle":"","parse-names":false,"suffix":""},{"dropping-particle":"","family":"Hara","given":"Yannis","non-dropping-particle":"","parse-names":false,"suffix":""},{"dropping-particle":"","family":"Grafe","given":"Ingo","non-dropping-particle":"","parse-names":false,"suffix":""},{"dropping-particle":"","family":"Rosenfeld","given":"Scott B","non-dropping-particle":"","parse-names":false,"suffix":""},{"dropping-particle":"","family":"Lee","given":"Dongjun","non-dropping-particle":"","parse-names":false,"suffix":""},{"dropping-particle":"","family":"Lee","given":"Brendan","non-dropping-particle":"","parse-names":false,"suffix":""},{"dropping-particle":"","family":"Scadden","given":"David T","non-dropping-particle":"","parse-names":false,"suffix":""},{"dropping-particle":"","family":"Park","given":"Dongsu","non-dropping-particle":"","parse-names":false,"suffix":""}],"container-title":"Cell stem cell","id":"ITEM-1","issue":"6","issued":{"date-parts":[["2019","12"]]},"language":"eng","page":"784-796.e5","publisher-place":"United States","title":"Identification of Functionally Distinct Mx1+alphaSMA+ Periosteal Skeletal Stem Cells.","type":"article-journal","volume":"25"},"uris":["http://www.mendeley.com/documents/?uuid=6824a3ea-39c4-4b27-8bc8-c5335b57c5c9"]}],"mendeley":{"formattedCitation":"&lt;sup&gt;11&lt;/sup&gt;","plainTextFormattedCitation":"11","previouslyFormattedCitation":"&lt;sup&gt;11&lt;/sup&gt;"},"properties":{"noteIndex":0},"schema":"https://github.com/citation-style-language/schema/raw/master/csl-citation.json"}</w:instrText>
      </w:r>
      <w:r w:rsidRPr="00660330">
        <w:rPr>
          <w:rFonts w:asciiTheme="minorHAnsi" w:hAnsiTheme="minorHAnsi" w:cstheme="minorHAnsi"/>
        </w:rPr>
        <w:fldChar w:fldCharType="separate"/>
      </w:r>
      <w:r w:rsidR="00EA1287" w:rsidRPr="00660330">
        <w:rPr>
          <w:rFonts w:asciiTheme="minorHAnsi" w:hAnsiTheme="minorHAnsi" w:cstheme="minorHAnsi"/>
          <w:noProof/>
          <w:vertAlign w:val="superscript"/>
        </w:rPr>
        <w:t>11</w:t>
      </w:r>
      <w:r w:rsidRPr="00660330">
        <w:rPr>
          <w:rFonts w:asciiTheme="minorHAnsi" w:hAnsiTheme="minorHAnsi" w:cstheme="minorHAnsi"/>
        </w:rPr>
        <w:fldChar w:fldCharType="end"/>
      </w:r>
      <w:r w:rsidRPr="00660330">
        <w:rPr>
          <w:rFonts w:asciiTheme="minorHAnsi" w:hAnsiTheme="minorHAnsi" w:cstheme="minorHAnsi"/>
        </w:rPr>
        <w:t>. Thus</w:t>
      </w:r>
      <w:r w:rsidR="0031211E" w:rsidRPr="00660330">
        <w:rPr>
          <w:rFonts w:asciiTheme="minorHAnsi" w:hAnsiTheme="minorHAnsi" w:cstheme="minorHAnsi"/>
        </w:rPr>
        <w:t>,</w:t>
      </w:r>
      <w:r w:rsidRPr="00660330">
        <w:rPr>
          <w:rFonts w:asciiTheme="minorHAnsi" w:hAnsiTheme="minorHAnsi" w:cstheme="minorHAnsi"/>
        </w:rPr>
        <w:t xml:space="preserve"> treatment of a </w:t>
      </w:r>
      <w:r w:rsidR="00D73066" w:rsidRPr="00660330">
        <w:rPr>
          <w:rFonts w:asciiTheme="minorHAnsi" w:hAnsiTheme="minorHAnsi" w:cstheme="minorHAnsi"/>
        </w:rPr>
        <w:t>calvaria defect 24 h post</w:t>
      </w:r>
      <w:r w:rsidR="0031211E" w:rsidRPr="00660330">
        <w:rPr>
          <w:rFonts w:asciiTheme="minorHAnsi" w:hAnsiTheme="minorHAnsi" w:cstheme="minorHAnsi"/>
        </w:rPr>
        <w:t>-</w:t>
      </w:r>
      <w:r w:rsidR="00D73066" w:rsidRPr="00660330">
        <w:rPr>
          <w:rFonts w:asciiTheme="minorHAnsi" w:hAnsiTheme="minorHAnsi" w:cstheme="minorHAnsi"/>
        </w:rPr>
        <w:t xml:space="preserve">injury with </w:t>
      </w:r>
      <w:r w:rsidR="007A1063" w:rsidRPr="00660330">
        <w:rPr>
          <w:rFonts w:asciiTheme="minorHAnsi" w:hAnsiTheme="minorHAnsi" w:cstheme="minorHAnsi"/>
          <w:color w:val="auto"/>
        </w:rPr>
        <w:t xml:space="preserve">CCL5 induced directionally distinct migration </w:t>
      </w:r>
      <w:r w:rsidR="007A1063" w:rsidRPr="00660330">
        <w:rPr>
          <w:rFonts w:asciiTheme="minorHAnsi" w:hAnsiTheme="minorHAnsi" w:cstheme="minorHAnsi"/>
          <w:bCs/>
        </w:rPr>
        <w:t xml:space="preserve">away </w:t>
      </w:r>
      <w:r w:rsidR="0008472A" w:rsidRPr="00660330">
        <w:rPr>
          <w:rFonts w:asciiTheme="minorHAnsi" w:hAnsiTheme="minorHAnsi" w:cstheme="minorHAnsi"/>
          <w:color w:val="auto"/>
        </w:rPr>
        <w:t>from the coronal suture</w:t>
      </w:r>
      <w:r w:rsidR="00AB4DAF">
        <w:rPr>
          <w:rFonts w:asciiTheme="minorHAnsi" w:hAnsiTheme="minorHAnsi" w:cstheme="minorHAnsi"/>
          <w:color w:val="auto"/>
        </w:rPr>
        <w:t xml:space="preserve"> and</w:t>
      </w:r>
      <w:r w:rsidR="0008472A" w:rsidRPr="00660330">
        <w:rPr>
          <w:rFonts w:asciiTheme="minorHAnsi" w:hAnsiTheme="minorHAnsi" w:cstheme="minorHAnsi"/>
          <w:color w:val="auto"/>
        </w:rPr>
        <w:t xml:space="preserve"> toward</w:t>
      </w:r>
      <w:r w:rsidR="00AB4DAF">
        <w:rPr>
          <w:rFonts w:asciiTheme="minorHAnsi" w:hAnsiTheme="minorHAnsi" w:cstheme="minorHAnsi"/>
          <w:color w:val="auto"/>
        </w:rPr>
        <w:t>s</w:t>
      </w:r>
      <w:r w:rsidR="0008472A" w:rsidRPr="00660330">
        <w:rPr>
          <w:rFonts w:asciiTheme="minorHAnsi" w:hAnsiTheme="minorHAnsi" w:cstheme="minorHAnsi"/>
          <w:color w:val="auto"/>
        </w:rPr>
        <w:t xml:space="preserve"> the injury sight</w:t>
      </w:r>
      <w:r w:rsidRPr="00660330">
        <w:rPr>
          <w:rFonts w:asciiTheme="minorHAnsi" w:hAnsiTheme="minorHAnsi" w:cstheme="minorHAnsi"/>
          <w:color w:val="auto"/>
        </w:rPr>
        <w:t xml:space="preserve"> (</w:t>
      </w:r>
      <w:r w:rsidRPr="00660330">
        <w:rPr>
          <w:rFonts w:asciiTheme="minorHAnsi" w:hAnsiTheme="minorHAnsi" w:cstheme="minorHAnsi"/>
          <w:b/>
          <w:bCs/>
          <w:color w:val="auto"/>
        </w:rPr>
        <w:t>Figure 2</w:t>
      </w:r>
      <w:proofErr w:type="gramStart"/>
      <w:r w:rsidR="00D73066" w:rsidRPr="00660330">
        <w:rPr>
          <w:rFonts w:asciiTheme="minorHAnsi" w:hAnsiTheme="minorHAnsi" w:cstheme="minorHAnsi"/>
          <w:b/>
          <w:bCs/>
          <w:color w:val="auto"/>
        </w:rPr>
        <w:t>D</w:t>
      </w:r>
      <w:r w:rsidR="00AB4F85">
        <w:rPr>
          <w:rFonts w:asciiTheme="minorHAnsi" w:hAnsiTheme="minorHAnsi" w:cstheme="minorHAnsi"/>
          <w:b/>
          <w:bCs/>
          <w:color w:val="auto"/>
        </w:rPr>
        <w:t>,</w:t>
      </w:r>
      <w:r w:rsidR="00D73066" w:rsidRPr="00660330">
        <w:rPr>
          <w:rFonts w:asciiTheme="minorHAnsi" w:hAnsiTheme="minorHAnsi" w:cstheme="minorHAnsi"/>
          <w:b/>
          <w:bCs/>
          <w:color w:val="auto"/>
        </w:rPr>
        <w:t>E</w:t>
      </w:r>
      <w:proofErr w:type="gramEnd"/>
      <w:r w:rsidRPr="00660330">
        <w:rPr>
          <w:rFonts w:asciiTheme="minorHAnsi" w:hAnsiTheme="minorHAnsi" w:cstheme="minorHAnsi"/>
          <w:color w:val="auto"/>
        </w:rPr>
        <w:t>)</w:t>
      </w:r>
      <w:r w:rsidR="0008472A" w:rsidRPr="00660330">
        <w:rPr>
          <w:rFonts w:asciiTheme="minorHAnsi" w:hAnsiTheme="minorHAnsi" w:cstheme="minorHAnsi"/>
          <w:color w:val="auto"/>
        </w:rPr>
        <w:t xml:space="preserve">. Within </w:t>
      </w:r>
      <w:r w:rsidR="00AB4DAF">
        <w:rPr>
          <w:rFonts w:asciiTheme="minorHAnsi" w:hAnsiTheme="minorHAnsi" w:cstheme="minorHAnsi"/>
          <w:color w:val="auto"/>
        </w:rPr>
        <w:t>1 h</w:t>
      </w:r>
      <w:r w:rsidR="0008472A" w:rsidRPr="00660330">
        <w:rPr>
          <w:rFonts w:asciiTheme="minorHAnsi" w:hAnsiTheme="minorHAnsi" w:cstheme="minorHAnsi"/>
          <w:color w:val="auto"/>
        </w:rPr>
        <w:t xml:space="preserve"> of imaging, one of the </w:t>
      </w:r>
      <w:r w:rsidR="0008472A" w:rsidRPr="00660330">
        <w:rPr>
          <w:rFonts w:asciiTheme="minorHAnsi" w:hAnsiTheme="minorHAnsi" w:cstheme="minorHAnsi"/>
          <w:i/>
          <w:iCs/>
          <w:color w:val="auto"/>
        </w:rPr>
        <w:t>Mx1</w:t>
      </w:r>
      <w:r w:rsidR="0072004F" w:rsidRPr="00660330">
        <w:rPr>
          <w:rFonts w:asciiTheme="minorHAnsi" w:hAnsiTheme="minorHAnsi" w:cstheme="minorHAnsi"/>
          <w:bCs/>
          <w:color w:val="auto"/>
          <w:vertAlign w:val="superscript"/>
        </w:rPr>
        <w:sym w:font="Wingdings 2" w:char="F0C8"/>
      </w:r>
      <w:r w:rsidR="0008472A" w:rsidRPr="00660330">
        <w:rPr>
          <w:rFonts w:asciiTheme="minorHAnsi" w:hAnsiTheme="minorHAnsi" w:cstheme="minorHAnsi"/>
          <w:i/>
          <w:iCs/>
          <w:color w:val="auto"/>
        </w:rPr>
        <w:t>αSMA</w:t>
      </w:r>
      <w:r w:rsidR="0072004F" w:rsidRPr="00660330">
        <w:rPr>
          <w:rFonts w:asciiTheme="minorHAnsi" w:hAnsiTheme="minorHAnsi" w:cstheme="minorHAnsi"/>
          <w:bCs/>
          <w:color w:val="auto"/>
          <w:vertAlign w:val="superscript"/>
        </w:rPr>
        <w:sym w:font="Wingdings 2" w:char="F0C8"/>
      </w:r>
      <w:r w:rsidR="0008472A" w:rsidRPr="00660330">
        <w:rPr>
          <w:rFonts w:asciiTheme="minorHAnsi" w:hAnsiTheme="minorHAnsi" w:cstheme="minorHAnsi"/>
          <w:color w:val="auto"/>
        </w:rPr>
        <w:t xml:space="preserve"> P-SSCs migrated approximately 50 </w:t>
      </w:r>
      <w:proofErr w:type="spellStart"/>
      <w:r w:rsidR="0008472A" w:rsidRPr="00660330">
        <w:rPr>
          <w:rFonts w:asciiTheme="minorHAnsi" w:hAnsiTheme="minorHAnsi" w:cstheme="minorHAnsi"/>
          <w:color w:val="auto"/>
        </w:rPr>
        <w:t>μm</w:t>
      </w:r>
      <w:proofErr w:type="spellEnd"/>
      <w:r w:rsidR="0008472A" w:rsidRPr="00660330">
        <w:rPr>
          <w:rFonts w:asciiTheme="minorHAnsi" w:hAnsiTheme="minorHAnsi" w:cstheme="minorHAnsi"/>
          <w:color w:val="auto"/>
        </w:rPr>
        <w:t xml:space="preserve"> toward the injury (</w:t>
      </w:r>
      <w:r w:rsidR="0008472A" w:rsidRPr="00660330">
        <w:rPr>
          <w:rFonts w:asciiTheme="minorHAnsi" w:hAnsiTheme="minorHAnsi" w:cstheme="minorHAnsi"/>
          <w:b/>
          <w:bCs/>
          <w:color w:val="auto"/>
        </w:rPr>
        <w:t>Figure 2</w:t>
      </w:r>
      <w:r w:rsidRPr="00660330">
        <w:rPr>
          <w:rFonts w:asciiTheme="minorHAnsi" w:hAnsiTheme="minorHAnsi" w:cstheme="minorHAnsi"/>
          <w:b/>
          <w:bCs/>
          <w:color w:val="auto"/>
        </w:rPr>
        <w:t>E</w:t>
      </w:r>
      <w:r w:rsidR="0008472A" w:rsidRPr="00660330">
        <w:rPr>
          <w:rFonts w:asciiTheme="minorHAnsi" w:hAnsiTheme="minorHAnsi" w:cstheme="minorHAnsi"/>
          <w:color w:val="auto"/>
        </w:rPr>
        <w:t xml:space="preserve">). Other </w:t>
      </w:r>
      <w:r w:rsidR="0008472A" w:rsidRPr="00660330">
        <w:rPr>
          <w:rFonts w:asciiTheme="minorHAnsi" w:hAnsiTheme="minorHAnsi" w:cstheme="minorHAnsi"/>
          <w:i/>
          <w:iCs/>
          <w:color w:val="auto"/>
        </w:rPr>
        <w:t>Mx1</w:t>
      </w:r>
      <w:r w:rsidR="0072004F" w:rsidRPr="00660330">
        <w:rPr>
          <w:rFonts w:asciiTheme="minorHAnsi" w:hAnsiTheme="minorHAnsi" w:cstheme="minorHAnsi"/>
          <w:bCs/>
          <w:color w:val="auto"/>
          <w:vertAlign w:val="superscript"/>
        </w:rPr>
        <w:sym w:font="Wingdings 2" w:char="F0C8"/>
      </w:r>
      <w:r w:rsidR="0008472A" w:rsidRPr="00660330">
        <w:rPr>
          <w:rFonts w:asciiTheme="minorHAnsi" w:hAnsiTheme="minorHAnsi" w:cstheme="minorHAnsi"/>
          <w:i/>
          <w:iCs/>
          <w:color w:val="auto"/>
        </w:rPr>
        <w:t>αSMA</w:t>
      </w:r>
      <w:r w:rsidR="0072004F" w:rsidRPr="00660330">
        <w:rPr>
          <w:rFonts w:asciiTheme="minorHAnsi" w:hAnsiTheme="minorHAnsi" w:cstheme="minorHAnsi"/>
          <w:bCs/>
          <w:color w:val="auto"/>
          <w:vertAlign w:val="superscript"/>
        </w:rPr>
        <w:sym w:font="Wingdings 2" w:char="F0C8"/>
      </w:r>
      <w:r w:rsidR="0008472A" w:rsidRPr="00660330">
        <w:rPr>
          <w:rFonts w:asciiTheme="minorHAnsi" w:hAnsiTheme="minorHAnsi" w:cstheme="minorHAnsi"/>
          <w:color w:val="auto"/>
        </w:rPr>
        <w:t xml:space="preserve"> P-SSCs were also observed </w:t>
      </w:r>
      <w:r w:rsidR="000160CF" w:rsidRPr="00660330">
        <w:rPr>
          <w:rFonts w:asciiTheme="minorHAnsi" w:hAnsiTheme="minorHAnsi" w:cstheme="minorHAnsi"/>
          <w:color w:val="auto"/>
        </w:rPr>
        <w:t>migrating in response to CCL5 treatment</w:t>
      </w:r>
      <w:r w:rsidR="0008472A" w:rsidRPr="00660330">
        <w:rPr>
          <w:rFonts w:asciiTheme="minorHAnsi" w:hAnsiTheme="minorHAnsi" w:cstheme="minorHAnsi"/>
          <w:color w:val="auto"/>
        </w:rPr>
        <w:t xml:space="preserve"> but to a lesser extent.  </w:t>
      </w:r>
    </w:p>
    <w:p w14:paraId="652C3959" w14:textId="77777777" w:rsidR="00A640FB" w:rsidRPr="00660330" w:rsidRDefault="00A640FB" w:rsidP="00AF5D93">
      <w:pPr>
        <w:jc w:val="left"/>
        <w:rPr>
          <w:rFonts w:asciiTheme="minorHAnsi" w:hAnsiTheme="minorHAnsi" w:cstheme="minorHAnsi"/>
          <w:color w:val="808080" w:themeColor="background1" w:themeShade="80"/>
        </w:rPr>
      </w:pPr>
    </w:p>
    <w:p w14:paraId="3C9083F6" w14:textId="17D5E531" w:rsidR="00B32616" w:rsidRDefault="00B32616" w:rsidP="00AB4F85">
      <w:pPr>
        <w:jc w:val="left"/>
        <w:rPr>
          <w:rFonts w:asciiTheme="minorHAnsi" w:hAnsiTheme="minorHAnsi" w:cstheme="minorHAnsi"/>
          <w:b/>
        </w:rPr>
      </w:pPr>
      <w:r w:rsidRPr="00660330">
        <w:rPr>
          <w:rFonts w:asciiTheme="minorHAnsi" w:hAnsiTheme="minorHAnsi" w:cstheme="minorHAnsi"/>
          <w:b/>
        </w:rPr>
        <w:t xml:space="preserve">FIGURE </w:t>
      </w:r>
      <w:r w:rsidR="0013621E" w:rsidRPr="00660330">
        <w:rPr>
          <w:rFonts w:asciiTheme="minorHAnsi" w:hAnsiTheme="minorHAnsi" w:cstheme="minorHAnsi"/>
          <w:b/>
        </w:rPr>
        <w:t xml:space="preserve">AND TABLE </w:t>
      </w:r>
      <w:r w:rsidRPr="00660330">
        <w:rPr>
          <w:rFonts w:asciiTheme="minorHAnsi" w:hAnsiTheme="minorHAnsi" w:cstheme="minorHAnsi"/>
          <w:b/>
        </w:rPr>
        <w:t>LEGENDS:</w:t>
      </w:r>
    </w:p>
    <w:p w14:paraId="03C643B0" w14:textId="77777777" w:rsidR="00AB4F85" w:rsidRPr="00660330" w:rsidRDefault="00AB4F85" w:rsidP="00AF5D93">
      <w:pPr>
        <w:jc w:val="left"/>
        <w:rPr>
          <w:rFonts w:asciiTheme="minorHAnsi" w:hAnsiTheme="minorHAnsi" w:cstheme="minorHAnsi"/>
          <w:bCs/>
          <w:color w:val="808080"/>
        </w:rPr>
      </w:pPr>
    </w:p>
    <w:p w14:paraId="3446FC3E" w14:textId="4FFC3A6E" w:rsidR="006159D4" w:rsidRPr="00660330" w:rsidRDefault="006159D4" w:rsidP="00AF5D93">
      <w:pPr>
        <w:jc w:val="left"/>
        <w:rPr>
          <w:rFonts w:asciiTheme="minorHAnsi" w:hAnsiTheme="minorHAnsi" w:cstheme="minorHAnsi"/>
          <w:color w:val="auto"/>
        </w:rPr>
      </w:pPr>
      <w:r w:rsidRPr="00660330">
        <w:rPr>
          <w:rFonts w:asciiTheme="minorHAnsi" w:hAnsiTheme="minorHAnsi" w:cstheme="minorHAnsi"/>
          <w:b/>
          <w:bCs/>
          <w:color w:val="auto"/>
        </w:rPr>
        <w:t>Figure 1</w:t>
      </w:r>
      <w:r w:rsidR="00AB4DAF">
        <w:rPr>
          <w:rFonts w:asciiTheme="minorHAnsi" w:hAnsiTheme="minorHAnsi" w:cstheme="minorHAnsi"/>
          <w:b/>
          <w:bCs/>
          <w:color w:val="auto"/>
        </w:rPr>
        <w:t xml:space="preserve">: </w:t>
      </w:r>
      <w:r w:rsidRPr="00660330">
        <w:rPr>
          <w:rFonts w:asciiTheme="minorHAnsi" w:hAnsiTheme="minorHAnsi" w:cstheme="minorHAnsi"/>
          <w:b/>
          <w:bCs/>
          <w:color w:val="auto"/>
        </w:rPr>
        <w:t xml:space="preserve">Set-up for </w:t>
      </w:r>
      <w:r w:rsidRPr="00AF5D93">
        <w:rPr>
          <w:rFonts w:asciiTheme="minorHAnsi" w:hAnsiTheme="minorHAnsi" w:cstheme="minorHAnsi"/>
          <w:b/>
          <w:bCs/>
          <w:color w:val="auto"/>
        </w:rPr>
        <w:t>in vivo</w:t>
      </w:r>
      <w:r w:rsidRPr="00660330">
        <w:rPr>
          <w:rFonts w:asciiTheme="minorHAnsi" w:hAnsiTheme="minorHAnsi" w:cstheme="minorHAnsi"/>
          <w:b/>
          <w:bCs/>
          <w:color w:val="auto"/>
        </w:rPr>
        <w:t xml:space="preserve"> imaging of mouse calvaria</w:t>
      </w:r>
      <w:r w:rsidR="00660330">
        <w:rPr>
          <w:rFonts w:asciiTheme="minorHAnsi" w:hAnsiTheme="minorHAnsi" w:cstheme="minorHAnsi"/>
          <w:b/>
          <w:bCs/>
          <w:color w:val="auto"/>
        </w:rPr>
        <w:t xml:space="preserve">. </w:t>
      </w:r>
      <w:r w:rsidR="00AB4F85">
        <w:rPr>
          <w:rFonts w:asciiTheme="minorHAnsi" w:hAnsiTheme="minorHAnsi" w:cstheme="minorHAnsi"/>
          <w:color w:val="auto"/>
        </w:rPr>
        <w:t>R</w:t>
      </w:r>
      <w:r w:rsidR="00856478" w:rsidRPr="00660330">
        <w:rPr>
          <w:rFonts w:asciiTheme="minorHAnsi" w:hAnsiTheme="minorHAnsi" w:cstheme="minorHAnsi"/>
          <w:color w:val="auto"/>
        </w:rPr>
        <w:t>epresentative images of the mouse restraint (</w:t>
      </w:r>
      <w:r w:rsidR="00856478" w:rsidRPr="00660330">
        <w:rPr>
          <w:rFonts w:asciiTheme="minorHAnsi" w:hAnsiTheme="minorHAnsi" w:cstheme="minorHAnsi"/>
          <w:b/>
          <w:bCs/>
          <w:color w:val="auto"/>
        </w:rPr>
        <w:t>A</w:t>
      </w:r>
      <w:r w:rsidR="00856478" w:rsidRPr="00660330">
        <w:rPr>
          <w:rFonts w:asciiTheme="minorHAnsi" w:hAnsiTheme="minorHAnsi" w:cstheme="minorHAnsi"/>
          <w:color w:val="auto"/>
        </w:rPr>
        <w:t>) and imaging mount (</w:t>
      </w:r>
      <w:r w:rsidR="00856478" w:rsidRPr="00660330">
        <w:rPr>
          <w:rFonts w:asciiTheme="minorHAnsi" w:hAnsiTheme="minorHAnsi" w:cstheme="minorHAnsi"/>
          <w:b/>
          <w:bCs/>
          <w:color w:val="auto"/>
        </w:rPr>
        <w:t>B</w:t>
      </w:r>
      <w:r w:rsidR="00856478" w:rsidRPr="00660330">
        <w:rPr>
          <w:rFonts w:asciiTheme="minorHAnsi" w:hAnsiTheme="minorHAnsi" w:cstheme="minorHAnsi"/>
          <w:color w:val="auto"/>
        </w:rPr>
        <w:t>) used during live imaging.</w:t>
      </w:r>
      <w:r w:rsidRPr="00660330">
        <w:rPr>
          <w:rFonts w:asciiTheme="minorHAnsi" w:hAnsiTheme="minorHAnsi" w:cstheme="minorHAnsi"/>
          <w:color w:val="auto"/>
        </w:rPr>
        <w:t xml:space="preserve"> (</w:t>
      </w:r>
      <w:r w:rsidRPr="00660330">
        <w:rPr>
          <w:rFonts w:asciiTheme="minorHAnsi" w:hAnsiTheme="minorHAnsi" w:cstheme="minorHAnsi"/>
          <w:b/>
          <w:bCs/>
          <w:color w:val="auto"/>
        </w:rPr>
        <w:t>C</w:t>
      </w:r>
      <w:r w:rsidRPr="00660330">
        <w:rPr>
          <w:rFonts w:asciiTheme="minorHAnsi" w:hAnsiTheme="minorHAnsi" w:cstheme="minorHAnsi"/>
          <w:color w:val="auto"/>
        </w:rPr>
        <w:t>)</w:t>
      </w:r>
      <w:r w:rsidR="00856478" w:rsidRPr="00660330">
        <w:rPr>
          <w:rFonts w:asciiTheme="minorHAnsi" w:hAnsiTheme="minorHAnsi" w:cstheme="minorHAnsi"/>
          <w:color w:val="auto"/>
        </w:rPr>
        <w:t xml:space="preserve"> Mouse in </w:t>
      </w:r>
      <w:r w:rsidR="00AB4DAF">
        <w:rPr>
          <w:rFonts w:asciiTheme="minorHAnsi" w:hAnsiTheme="minorHAnsi" w:cstheme="minorHAnsi"/>
          <w:color w:val="auto"/>
        </w:rPr>
        <w:t xml:space="preserve">the </w:t>
      </w:r>
      <w:r w:rsidR="00856478" w:rsidRPr="00660330">
        <w:rPr>
          <w:rFonts w:asciiTheme="minorHAnsi" w:hAnsiTheme="minorHAnsi" w:cstheme="minorHAnsi"/>
          <w:color w:val="auto"/>
        </w:rPr>
        <w:t xml:space="preserve">restraint and secured to the imaging mount. </w:t>
      </w:r>
      <w:r w:rsidRPr="00660330">
        <w:rPr>
          <w:rFonts w:asciiTheme="minorHAnsi" w:hAnsiTheme="minorHAnsi" w:cstheme="minorHAnsi"/>
          <w:color w:val="auto"/>
        </w:rPr>
        <w:t>(</w:t>
      </w:r>
      <w:r w:rsidRPr="00660330">
        <w:rPr>
          <w:rFonts w:asciiTheme="minorHAnsi" w:hAnsiTheme="minorHAnsi" w:cstheme="minorHAnsi"/>
          <w:b/>
          <w:bCs/>
          <w:color w:val="auto"/>
        </w:rPr>
        <w:t>D</w:t>
      </w:r>
      <w:r w:rsidRPr="00660330">
        <w:rPr>
          <w:rFonts w:asciiTheme="minorHAnsi" w:hAnsiTheme="minorHAnsi" w:cstheme="minorHAnsi"/>
          <w:color w:val="auto"/>
        </w:rPr>
        <w:t xml:space="preserve">) Schematic representation of mouse calvaria structure, </w:t>
      </w:r>
      <w:r w:rsidRPr="00660330">
        <w:rPr>
          <w:rFonts w:asciiTheme="minorHAnsi" w:hAnsiTheme="minorHAnsi" w:cstheme="minorHAnsi"/>
          <w:color w:val="auto"/>
        </w:rPr>
        <w:lastRenderedPageBreak/>
        <w:t>identifying the frontal (FS), coronal (CS), sagittal (SS), and lambdoid (LS) sutures. (</w:t>
      </w:r>
      <w:r w:rsidRPr="00660330">
        <w:rPr>
          <w:rFonts w:asciiTheme="minorHAnsi" w:hAnsiTheme="minorHAnsi" w:cstheme="minorHAnsi"/>
          <w:b/>
          <w:bCs/>
          <w:color w:val="auto"/>
        </w:rPr>
        <w:t>E</w:t>
      </w:r>
      <w:r w:rsidRPr="00660330">
        <w:rPr>
          <w:rFonts w:asciiTheme="minorHAnsi" w:hAnsiTheme="minorHAnsi" w:cstheme="minorHAnsi"/>
          <w:color w:val="auto"/>
        </w:rPr>
        <w:t>)</w:t>
      </w:r>
      <w:r w:rsidR="00AB4DAF">
        <w:rPr>
          <w:rFonts w:asciiTheme="minorHAnsi" w:hAnsiTheme="minorHAnsi" w:cstheme="minorHAnsi"/>
          <w:color w:val="auto"/>
        </w:rPr>
        <w:t xml:space="preserve"> </w:t>
      </w:r>
      <w:r w:rsidRPr="00660330">
        <w:rPr>
          <w:rFonts w:asciiTheme="minorHAnsi" w:hAnsiTheme="minorHAnsi" w:cstheme="minorHAnsi"/>
          <w:color w:val="auto"/>
        </w:rPr>
        <w:t>Representative placement of calvaria microfracture injuries. (</w:t>
      </w:r>
      <w:r w:rsidRPr="00660330">
        <w:rPr>
          <w:rFonts w:asciiTheme="minorHAnsi" w:hAnsiTheme="minorHAnsi" w:cstheme="minorHAnsi"/>
          <w:b/>
          <w:bCs/>
          <w:color w:val="auto"/>
        </w:rPr>
        <w:t>F</w:t>
      </w:r>
      <w:r w:rsidRPr="00660330">
        <w:rPr>
          <w:rFonts w:asciiTheme="minorHAnsi" w:hAnsiTheme="minorHAnsi" w:cstheme="minorHAnsi"/>
          <w:color w:val="auto"/>
        </w:rPr>
        <w:t xml:space="preserve">) </w:t>
      </w:r>
      <w:r w:rsidR="009C3E64" w:rsidRPr="00660330">
        <w:rPr>
          <w:rFonts w:asciiTheme="minorHAnsi" w:hAnsiTheme="minorHAnsi" w:cstheme="minorHAnsi"/>
          <w:color w:val="auto"/>
        </w:rPr>
        <w:t xml:space="preserve">Postoperative surgical suture placement for optimal healing and future imaging. </w:t>
      </w:r>
      <w:r w:rsidRPr="00660330">
        <w:rPr>
          <w:rFonts w:asciiTheme="minorHAnsi" w:hAnsiTheme="minorHAnsi" w:cstheme="minorHAnsi"/>
          <w:color w:val="auto"/>
        </w:rPr>
        <w:t>Representative image</w:t>
      </w:r>
      <w:r w:rsidR="009C3E64" w:rsidRPr="00660330">
        <w:rPr>
          <w:rFonts w:asciiTheme="minorHAnsi" w:hAnsiTheme="minorHAnsi" w:cstheme="minorHAnsi"/>
          <w:color w:val="auto"/>
        </w:rPr>
        <w:t>s</w:t>
      </w:r>
      <w:r w:rsidRPr="00660330">
        <w:rPr>
          <w:rFonts w:asciiTheme="minorHAnsi" w:hAnsiTheme="minorHAnsi" w:cstheme="minorHAnsi"/>
          <w:color w:val="auto"/>
        </w:rPr>
        <w:t xml:space="preserve"> of mount placement on microscope stage</w:t>
      </w:r>
      <w:r w:rsidR="009C3E64" w:rsidRPr="00660330">
        <w:rPr>
          <w:rFonts w:asciiTheme="minorHAnsi" w:hAnsiTheme="minorHAnsi" w:cstheme="minorHAnsi"/>
          <w:color w:val="auto"/>
        </w:rPr>
        <w:t xml:space="preserve"> (</w:t>
      </w:r>
      <w:r w:rsidR="009C3E64" w:rsidRPr="00660330">
        <w:rPr>
          <w:rFonts w:asciiTheme="minorHAnsi" w:hAnsiTheme="minorHAnsi" w:cstheme="minorHAnsi"/>
          <w:b/>
          <w:bCs/>
          <w:color w:val="auto"/>
        </w:rPr>
        <w:t>G</w:t>
      </w:r>
      <w:r w:rsidR="009C3E64" w:rsidRPr="00660330">
        <w:rPr>
          <w:rFonts w:asciiTheme="minorHAnsi" w:hAnsiTheme="minorHAnsi" w:cstheme="minorHAnsi"/>
          <w:color w:val="auto"/>
        </w:rPr>
        <w:t>)</w:t>
      </w:r>
      <w:r w:rsidRPr="00660330">
        <w:rPr>
          <w:rFonts w:asciiTheme="minorHAnsi" w:hAnsiTheme="minorHAnsi" w:cstheme="minorHAnsi"/>
          <w:color w:val="auto"/>
        </w:rPr>
        <w:t xml:space="preserve"> and coverslip placement</w:t>
      </w:r>
      <w:r w:rsidR="009C3E64" w:rsidRPr="00660330">
        <w:rPr>
          <w:rFonts w:asciiTheme="minorHAnsi" w:hAnsiTheme="minorHAnsi" w:cstheme="minorHAnsi"/>
          <w:color w:val="auto"/>
        </w:rPr>
        <w:t xml:space="preserve"> (</w:t>
      </w:r>
      <w:r w:rsidR="009C3E64" w:rsidRPr="00660330">
        <w:rPr>
          <w:rFonts w:asciiTheme="minorHAnsi" w:hAnsiTheme="minorHAnsi" w:cstheme="minorHAnsi"/>
          <w:b/>
          <w:bCs/>
          <w:color w:val="auto"/>
        </w:rPr>
        <w:t>H</w:t>
      </w:r>
      <w:r w:rsidR="009C3E64" w:rsidRPr="00660330">
        <w:rPr>
          <w:rFonts w:asciiTheme="minorHAnsi" w:hAnsiTheme="minorHAnsi" w:cstheme="minorHAnsi"/>
          <w:color w:val="auto"/>
        </w:rPr>
        <w:t>)</w:t>
      </w:r>
      <w:r w:rsidRPr="00660330">
        <w:rPr>
          <w:rFonts w:asciiTheme="minorHAnsi" w:hAnsiTheme="minorHAnsi" w:cstheme="minorHAnsi"/>
          <w:color w:val="auto"/>
        </w:rPr>
        <w:t xml:space="preserve">.  </w:t>
      </w:r>
    </w:p>
    <w:p w14:paraId="2247B7B5" w14:textId="77777777" w:rsidR="006159D4" w:rsidRPr="00660330" w:rsidRDefault="006159D4" w:rsidP="00AF5D93">
      <w:pPr>
        <w:jc w:val="left"/>
        <w:rPr>
          <w:rFonts w:asciiTheme="minorHAnsi" w:hAnsiTheme="minorHAnsi" w:cstheme="minorHAnsi"/>
          <w:color w:val="auto"/>
        </w:rPr>
      </w:pPr>
    </w:p>
    <w:p w14:paraId="7858302A" w14:textId="4512F657" w:rsidR="00B00720" w:rsidRPr="00660330" w:rsidRDefault="006159D4" w:rsidP="00AF5D93">
      <w:pPr>
        <w:jc w:val="left"/>
        <w:rPr>
          <w:rFonts w:asciiTheme="minorHAnsi" w:hAnsiTheme="minorHAnsi" w:cstheme="minorHAnsi"/>
          <w:color w:val="auto"/>
        </w:rPr>
      </w:pPr>
      <w:r w:rsidRPr="00660330">
        <w:rPr>
          <w:rFonts w:asciiTheme="minorHAnsi" w:hAnsiTheme="minorHAnsi" w:cstheme="minorHAnsi"/>
          <w:b/>
          <w:bCs/>
          <w:color w:val="auto"/>
        </w:rPr>
        <w:t>Figure 2</w:t>
      </w:r>
      <w:r w:rsidR="00AB4DAF">
        <w:rPr>
          <w:rFonts w:asciiTheme="minorHAnsi" w:hAnsiTheme="minorHAnsi" w:cstheme="minorHAnsi"/>
          <w:color w:val="auto"/>
        </w:rPr>
        <w:t xml:space="preserve">: </w:t>
      </w:r>
      <w:r w:rsidR="00B00720" w:rsidRPr="00660330">
        <w:rPr>
          <w:rFonts w:asciiTheme="minorHAnsi" w:hAnsiTheme="minorHAnsi" w:cstheme="minorHAnsi"/>
          <w:b/>
          <w:bCs/>
          <w:color w:val="auto"/>
        </w:rPr>
        <w:t xml:space="preserve">Real-time </w:t>
      </w:r>
      <w:r w:rsidR="00B00720" w:rsidRPr="00AF5D93">
        <w:rPr>
          <w:rFonts w:asciiTheme="minorHAnsi" w:hAnsiTheme="minorHAnsi" w:cstheme="minorHAnsi"/>
          <w:b/>
          <w:bCs/>
          <w:color w:val="auto"/>
        </w:rPr>
        <w:t>in vivo</w:t>
      </w:r>
      <w:r w:rsidR="00B00720" w:rsidRPr="00375E30">
        <w:rPr>
          <w:rFonts w:asciiTheme="minorHAnsi" w:hAnsiTheme="minorHAnsi" w:cstheme="minorHAnsi"/>
          <w:b/>
          <w:bCs/>
          <w:color w:val="auto"/>
        </w:rPr>
        <w:t xml:space="preserve"> </w:t>
      </w:r>
      <w:r w:rsidR="00B00720" w:rsidRPr="00660330">
        <w:rPr>
          <w:rFonts w:asciiTheme="minorHAnsi" w:hAnsiTheme="minorHAnsi" w:cstheme="minorHAnsi"/>
          <w:b/>
          <w:bCs/>
          <w:color w:val="auto"/>
        </w:rPr>
        <w:t xml:space="preserve">imaging of </w:t>
      </w:r>
      <w:r w:rsidR="00B00720" w:rsidRPr="00660330">
        <w:rPr>
          <w:rFonts w:asciiTheme="minorHAnsi" w:hAnsiTheme="minorHAnsi" w:cstheme="minorHAnsi"/>
          <w:b/>
          <w:bCs/>
          <w:i/>
          <w:iCs/>
          <w:color w:val="auto"/>
        </w:rPr>
        <w:t>Mx1</w:t>
      </w:r>
      <w:r w:rsidR="0072004F" w:rsidRPr="00660330">
        <w:rPr>
          <w:rFonts w:asciiTheme="minorHAnsi" w:hAnsiTheme="minorHAnsi" w:cstheme="minorHAnsi"/>
          <w:b/>
          <w:bCs/>
          <w:color w:val="auto"/>
          <w:vertAlign w:val="superscript"/>
        </w:rPr>
        <w:sym w:font="Wingdings 2" w:char="F0C8"/>
      </w:r>
      <w:r w:rsidR="00B00720" w:rsidRPr="00660330">
        <w:rPr>
          <w:rFonts w:asciiTheme="minorHAnsi" w:hAnsiTheme="minorHAnsi" w:cstheme="minorHAnsi"/>
          <w:b/>
          <w:bCs/>
          <w:i/>
          <w:iCs/>
          <w:color w:val="auto"/>
        </w:rPr>
        <w:t>αSMA</w:t>
      </w:r>
      <w:r w:rsidR="0072004F" w:rsidRPr="00660330">
        <w:rPr>
          <w:rFonts w:asciiTheme="minorHAnsi" w:hAnsiTheme="minorHAnsi" w:cstheme="minorHAnsi"/>
          <w:b/>
          <w:bCs/>
          <w:color w:val="auto"/>
          <w:vertAlign w:val="superscript"/>
        </w:rPr>
        <w:sym w:font="Wingdings 2" w:char="F0C8"/>
      </w:r>
      <w:r w:rsidR="00B00720" w:rsidRPr="00660330">
        <w:rPr>
          <w:rFonts w:asciiTheme="minorHAnsi" w:hAnsiTheme="minorHAnsi" w:cstheme="minorHAnsi"/>
          <w:b/>
          <w:bCs/>
          <w:color w:val="auto"/>
        </w:rPr>
        <w:t xml:space="preserve"> P-SSC migration.</w:t>
      </w:r>
      <w:r w:rsidR="00660330">
        <w:rPr>
          <w:rFonts w:asciiTheme="minorHAnsi" w:hAnsiTheme="minorHAnsi" w:cstheme="minorHAnsi"/>
          <w:b/>
          <w:bCs/>
          <w:color w:val="auto"/>
        </w:rPr>
        <w:t xml:space="preserve"> </w:t>
      </w:r>
      <w:r w:rsidR="00AB2781" w:rsidRPr="00660330">
        <w:rPr>
          <w:rFonts w:asciiTheme="minorHAnsi" w:hAnsiTheme="minorHAnsi" w:cstheme="minorHAnsi"/>
          <w:bCs/>
        </w:rPr>
        <w:t>(</w:t>
      </w:r>
      <w:r w:rsidR="00AB2781" w:rsidRPr="00660330">
        <w:rPr>
          <w:rFonts w:asciiTheme="minorHAnsi" w:hAnsiTheme="minorHAnsi" w:cstheme="minorHAnsi"/>
          <w:b/>
        </w:rPr>
        <w:t>A</w:t>
      </w:r>
      <w:r w:rsidR="00AB2781" w:rsidRPr="00660330">
        <w:rPr>
          <w:rFonts w:asciiTheme="minorHAnsi" w:hAnsiTheme="minorHAnsi" w:cstheme="minorHAnsi"/>
          <w:bCs/>
        </w:rPr>
        <w:t xml:space="preserve">) </w:t>
      </w:r>
      <w:r w:rsidR="00A37B2A" w:rsidRPr="00660330">
        <w:rPr>
          <w:rFonts w:asciiTheme="minorHAnsi" w:hAnsiTheme="minorHAnsi" w:cstheme="minorHAnsi"/>
          <w:bCs/>
        </w:rPr>
        <w:t xml:space="preserve">Schematic of </w:t>
      </w:r>
      <w:r w:rsidR="00A37B2A" w:rsidRPr="00660330">
        <w:rPr>
          <w:rFonts w:asciiTheme="minorHAnsi" w:hAnsiTheme="minorHAnsi" w:cstheme="minorHAnsi"/>
          <w:bCs/>
          <w:iCs/>
        </w:rPr>
        <w:t>Mx1/Tomato/</w:t>
      </w:r>
      <w:r w:rsidR="004472CD" w:rsidRPr="00660330">
        <w:rPr>
          <w:rFonts w:asciiTheme="minorHAnsi" w:hAnsiTheme="minorHAnsi" w:cstheme="minorHAnsi"/>
          <w:bCs/>
          <w:iCs/>
        </w:rPr>
        <w:t>α</w:t>
      </w:r>
      <w:r w:rsidR="00A37B2A" w:rsidRPr="00660330">
        <w:rPr>
          <w:rFonts w:asciiTheme="minorHAnsi" w:hAnsiTheme="minorHAnsi" w:cstheme="minorHAnsi"/>
          <w:bCs/>
          <w:iCs/>
        </w:rPr>
        <w:t>SMA-GFP</w:t>
      </w:r>
      <w:r w:rsidR="00A37B2A" w:rsidRPr="00660330">
        <w:rPr>
          <w:rFonts w:asciiTheme="minorHAnsi" w:hAnsiTheme="minorHAnsi" w:cstheme="minorHAnsi"/>
          <w:bCs/>
        </w:rPr>
        <w:t xml:space="preserve"> dual reporter mice preparation.  Mice</w:t>
      </w:r>
      <w:r w:rsidR="00B00720" w:rsidRPr="00660330">
        <w:rPr>
          <w:rFonts w:asciiTheme="minorHAnsi" w:hAnsiTheme="minorHAnsi" w:cstheme="minorHAnsi"/>
          <w:bCs/>
        </w:rPr>
        <w:t xml:space="preserve"> were injected intraperitoneally with 25 mg/kg </w:t>
      </w:r>
      <w:proofErr w:type="spellStart"/>
      <w:r w:rsidR="00B00720" w:rsidRPr="00660330">
        <w:rPr>
          <w:rFonts w:asciiTheme="minorHAnsi" w:hAnsiTheme="minorHAnsi" w:cstheme="minorHAnsi"/>
          <w:bCs/>
        </w:rPr>
        <w:t>pIpC</w:t>
      </w:r>
      <w:proofErr w:type="spellEnd"/>
      <w:r w:rsidR="00B00720" w:rsidRPr="00660330">
        <w:rPr>
          <w:rFonts w:asciiTheme="minorHAnsi" w:hAnsiTheme="minorHAnsi" w:cstheme="minorHAnsi"/>
          <w:bCs/>
        </w:rPr>
        <w:t xml:space="preserve"> every other day for 10 days</w:t>
      </w:r>
      <w:r w:rsidR="00B47810" w:rsidRPr="00660330">
        <w:rPr>
          <w:rFonts w:asciiTheme="minorHAnsi" w:hAnsiTheme="minorHAnsi" w:cstheme="minorHAnsi"/>
          <w:bCs/>
        </w:rPr>
        <w:t xml:space="preserve"> (1)</w:t>
      </w:r>
      <w:r w:rsidR="00B00720" w:rsidRPr="00660330">
        <w:rPr>
          <w:rFonts w:asciiTheme="minorHAnsi" w:hAnsiTheme="minorHAnsi" w:cstheme="minorHAnsi"/>
          <w:bCs/>
        </w:rPr>
        <w:t xml:space="preserve">. </w:t>
      </w:r>
      <w:r w:rsidR="004472CD" w:rsidRPr="00660330">
        <w:rPr>
          <w:rFonts w:asciiTheme="minorHAnsi" w:hAnsiTheme="minorHAnsi" w:cstheme="minorHAnsi"/>
          <w:bCs/>
          <w:iCs/>
        </w:rPr>
        <w:t>Mx1/Tomato/αSMA-GFP</w:t>
      </w:r>
      <w:r w:rsidR="004472CD" w:rsidRPr="00660330">
        <w:rPr>
          <w:rFonts w:asciiTheme="minorHAnsi" w:hAnsiTheme="minorHAnsi" w:cstheme="minorHAnsi"/>
          <w:bCs/>
        </w:rPr>
        <w:t xml:space="preserve"> </w:t>
      </w:r>
      <w:r w:rsidR="00B00720" w:rsidRPr="00660330">
        <w:rPr>
          <w:rFonts w:asciiTheme="minorHAnsi" w:hAnsiTheme="minorHAnsi" w:cstheme="minorHAnsi"/>
          <w:bCs/>
        </w:rPr>
        <w:t xml:space="preserve">mice were lethally irradiated with 9.5 </w:t>
      </w:r>
      <w:proofErr w:type="spellStart"/>
      <w:r w:rsidR="00B00720" w:rsidRPr="00660330">
        <w:rPr>
          <w:rFonts w:asciiTheme="minorHAnsi" w:hAnsiTheme="minorHAnsi" w:cstheme="minorHAnsi"/>
          <w:bCs/>
        </w:rPr>
        <w:t>Gy</w:t>
      </w:r>
      <w:proofErr w:type="spellEnd"/>
      <w:r w:rsidR="00B00720" w:rsidRPr="00660330">
        <w:rPr>
          <w:rFonts w:asciiTheme="minorHAnsi" w:hAnsiTheme="minorHAnsi" w:cstheme="minorHAnsi"/>
          <w:bCs/>
        </w:rPr>
        <w:t xml:space="preserve"> </w:t>
      </w:r>
      <w:r w:rsidR="00B47810" w:rsidRPr="00660330">
        <w:rPr>
          <w:rFonts w:asciiTheme="minorHAnsi" w:hAnsiTheme="minorHAnsi" w:cstheme="minorHAnsi"/>
          <w:bCs/>
        </w:rPr>
        <w:t xml:space="preserve">(2) </w:t>
      </w:r>
      <w:r w:rsidR="00375E30">
        <w:rPr>
          <w:rFonts w:asciiTheme="minorHAnsi" w:hAnsiTheme="minorHAnsi" w:cstheme="minorHAnsi"/>
          <w:bCs/>
        </w:rPr>
        <w:t>1</w:t>
      </w:r>
      <w:r w:rsidR="00B00720" w:rsidRPr="00660330">
        <w:rPr>
          <w:rFonts w:asciiTheme="minorHAnsi" w:hAnsiTheme="minorHAnsi" w:cstheme="minorHAnsi"/>
          <w:bCs/>
        </w:rPr>
        <w:t xml:space="preserve"> day before intravenous transplantation of </w:t>
      </w:r>
      <w:r w:rsidR="00375E30">
        <w:rPr>
          <w:rFonts w:asciiTheme="minorHAnsi" w:hAnsiTheme="minorHAnsi" w:cstheme="minorHAnsi"/>
          <w:bCs/>
        </w:rPr>
        <w:t xml:space="preserve">1 x </w:t>
      </w:r>
      <w:r w:rsidR="00B00720" w:rsidRPr="00660330">
        <w:rPr>
          <w:rFonts w:asciiTheme="minorHAnsi" w:hAnsiTheme="minorHAnsi" w:cstheme="minorHAnsi"/>
          <w:bCs/>
        </w:rPr>
        <w:t>10</w:t>
      </w:r>
      <w:r w:rsidR="00B00720" w:rsidRPr="00660330">
        <w:rPr>
          <w:rFonts w:asciiTheme="minorHAnsi" w:hAnsiTheme="minorHAnsi" w:cstheme="minorHAnsi"/>
          <w:bCs/>
          <w:vertAlign w:val="superscript"/>
        </w:rPr>
        <w:t>6</w:t>
      </w:r>
      <w:r w:rsidR="00B00720" w:rsidRPr="00660330">
        <w:rPr>
          <w:rFonts w:asciiTheme="minorHAnsi" w:hAnsiTheme="minorHAnsi" w:cstheme="minorHAnsi"/>
          <w:bCs/>
        </w:rPr>
        <w:t xml:space="preserve"> whole bone marrow mononuclear cells from </w:t>
      </w:r>
      <w:r w:rsidR="00375E30">
        <w:rPr>
          <w:rFonts w:asciiTheme="minorHAnsi" w:hAnsiTheme="minorHAnsi" w:cstheme="minorHAnsi"/>
          <w:bCs/>
        </w:rPr>
        <w:t>WT</w:t>
      </w:r>
      <w:r w:rsidR="00B00720" w:rsidRPr="00660330">
        <w:rPr>
          <w:rFonts w:asciiTheme="minorHAnsi" w:hAnsiTheme="minorHAnsi" w:cstheme="minorHAnsi"/>
          <w:bCs/>
        </w:rPr>
        <w:t xml:space="preserve"> C57BL/6 mice</w:t>
      </w:r>
      <w:r w:rsidR="00B47810" w:rsidRPr="00660330">
        <w:rPr>
          <w:rFonts w:asciiTheme="minorHAnsi" w:hAnsiTheme="minorHAnsi" w:cstheme="minorHAnsi"/>
          <w:bCs/>
        </w:rPr>
        <w:t xml:space="preserve"> (3)</w:t>
      </w:r>
      <w:r w:rsidR="004472CD" w:rsidRPr="00660330">
        <w:rPr>
          <w:rFonts w:asciiTheme="minorHAnsi" w:hAnsiTheme="minorHAnsi" w:cstheme="minorHAnsi"/>
          <w:bCs/>
        </w:rPr>
        <w:t xml:space="preserve">.  </w:t>
      </w:r>
      <w:r w:rsidR="00B00720" w:rsidRPr="00660330">
        <w:rPr>
          <w:rFonts w:asciiTheme="minorHAnsi" w:hAnsiTheme="minorHAnsi" w:cstheme="minorHAnsi"/>
          <w:bCs/>
        </w:rPr>
        <w:t xml:space="preserve">After </w:t>
      </w:r>
      <w:r w:rsidR="00375E30">
        <w:rPr>
          <w:rFonts w:asciiTheme="minorHAnsi" w:hAnsiTheme="minorHAnsi" w:cstheme="minorHAnsi"/>
          <w:bCs/>
        </w:rPr>
        <w:t>6</w:t>
      </w:r>
      <w:r w:rsidR="00375E30">
        <w:rPr>
          <w:rFonts w:asciiTheme="minorHAnsi" w:hAnsiTheme="minorHAnsi" w:cstheme="minorHAnsi"/>
          <w:color w:val="000000" w:themeColor="text1"/>
        </w:rPr>
        <w:t>–8</w:t>
      </w:r>
      <w:r w:rsidR="00B00720" w:rsidRPr="00660330">
        <w:rPr>
          <w:rFonts w:asciiTheme="minorHAnsi" w:hAnsiTheme="minorHAnsi" w:cstheme="minorHAnsi"/>
          <w:bCs/>
        </w:rPr>
        <w:t xml:space="preserve"> weeks of recovery (when the host's hematopoietic cells </w:t>
      </w:r>
      <w:proofErr w:type="spellStart"/>
      <w:r w:rsidR="00375E30">
        <w:rPr>
          <w:rFonts w:asciiTheme="minorHAnsi" w:hAnsiTheme="minorHAnsi" w:cstheme="minorHAnsi"/>
          <w:bCs/>
        </w:rPr>
        <w:t>wer</w:t>
      </w:r>
      <w:proofErr w:type="spellEnd"/>
      <w:r w:rsidR="00B00720" w:rsidRPr="00660330">
        <w:rPr>
          <w:rFonts w:asciiTheme="minorHAnsi" w:hAnsiTheme="minorHAnsi" w:cstheme="minorHAnsi"/>
          <w:bCs/>
        </w:rPr>
        <w:t xml:space="preserve"> less than 5%), mice were subjected to bone injury experiments. </w:t>
      </w:r>
      <w:r w:rsidR="008D0B25" w:rsidRPr="00660330">
        <w:rPr>
          <w:rFonts w:asciiTheme="minorHAnsi" w:hAnsiTheme="minorHAnsi" w:cstheme="minorHAnsi"/>
          <w:bCs/>
          <w:i/>
          <w:iCs/>
        </w:rPr>
        <w:t>Mx1</w:t>
      </w:r>
      <w:r w:rsidR="0072004F" w:rsidRPr="00660330">
        <w:rPr>
          <w:rFonts w:asciiTheme="minorHAnsi" w:hAnsiTheme="minorHAnsi" w:cstheme="minorHAnsi"/>
          <w:bCs/>
          <w:color w:val="auto"/>
          <w:vertAlign w:val="superscript"/>
        </w:rPr>
        <w:sym w:font="Wingdings 2" w:char="F0C8"/>
      </w:r>
      <w:r w:rsidR="008D0B25" w:rsidRPr="00660330">
        <w:rPr>
          <w:rFonts w:asciiTheme="minorHAnsi" w:hAnsiTheme="minorHAnsi" w:cstheme="minorHAnsi"/>
          <w:bCs/>
        </w:rPr>
        <w:t xml:space="preserve"> (Tomato</w:t>
      </w:r>
      <w:r w:rsidR="008D0B25" w:rsidRPr="00660330">
        <w:rPr>
          <w:rFonts w:asciiTheme="minorHAnsi" w:hAnsiTheme="minorHAnsi" w:cstheme="minorHAnsi"/>
          <w:bCs/>
          <w:vertAlign w:val="superscript"/>
        </w:rPr>
        <w:t>+</w:t>
      </w:r>
      <w:r w:rsidR="008D0B25" w:rsidRPr="00660330">
        <w:rPr>
          <w:rFonts w:asciiTheme="minorHAnsi" w:hAnsiTheme="minorHAnsi" w:cstheme="minorHAnsi"/>
          <w:bCs/>
        </w:rPr>
        <w:t xml:space="preserve">), </w:t>
      </w:r>
      <w:r w:rsidR="008D0B25" w:rsidRPr="00660330">
        <w:rPr>
          <w:rFonts w:asciiTheme="minorHAnsi" w:hAnsiTheme="minorHAnsi" w:cstheme="minorHAnsi"/>
          <w:bCs/>
          <w:i/>
        </w:rPr>
        <w:t>αSM</w:t>
      </w:r>
      <w:r w:rsidR="00B66C24" w:rsidRPr="00660330">
        <w:rPr>
          <w:rFonts w:asciiTheme="minorHAnsi" w:hAnsiTheme="minorHAnsi" w:cstheme="minorHAnsi"/>
          <w:bCs/>
          <w:i/>
        </w:rPr>
        <w:t>A</w:t>
      </w:r>
      <w:r w:rsidR="00B66C24" w:rsidRPr="00660330">
        <w:rPr>
          <w:rFonts w:asciiTheme="minorHAnsi" w:hAnsiTheme="minorHAnsi" w:cstheme="minorHAnsi"/>
          <w:bCs/>
          <w:color w:val="auto"/>
          <w:vertAlign w:val="superscript"/>
        </w:rPr>
        <w:sym w:font="Wingdings 2" w:char="F0C8"/>
      </w:r>
      <w:r w:rsidR="008D0B25" w:rsidRPr="00660330">
        <w:rPr>
          <w:rFonts w:asciiTheme="minorHAnsi" w:hAnsiTheme="minorHAnsi" w:cstheme="minorHAnsi"/>
          <w:bCs/>
        </w:rPr>
        <w:t xml:space="preserve"> (GFP</w:t>
      </w:r>
      <w:r w:rsidR="0072004F" w:rsidRPr="00660330">
        <w:rPr>
          <w:rFonts w:asciiTheme="minorHAnsi" w:hAnsiTheme="minorHAnsi" w:cstheme="minorHAnsi"/>
          <w:bCs/>
          <w:color w:val="auto"/>
          <w:vertAlign w:val="superscript"/>
        </w:rPr>
        <w:sym w:font="Wingdings 2" w:char="F0C8"/>
      </w:r>
      <w:r w:rsidR="008D0B25" w:rsidRPr="00660330">
        <w:rPr>
          <w:rFonts w:asciiTheme="minorHAnsi" w:hAnsiTheme="minorHAnsi" w:cstheme="minorHAnsi"/>
          <w:bCs/>
        </w:rPr>
        <w:t xml:space="preserve">), </w:t>
      </w:r>
      <w:r w:rsidR="008D0B25" w:rsidRPr="00660330">
        <w:rPr>
          <w:rFonts w:asciiTheme="minorHAnsi" w:hAnsiTheme="minorHAnsi" w:cstheme="minorHAnsi"/>
          <w:bCs/>
          <w:i/>
          <w:color w:val="auto"/>
        </w:rPr>
        <w:t>Mx1</w:t>
      </w:r>
      <w:r w:rsidR="008D0B25" w:rsidRPr="00660330">
        <w:rPr>
          <w:rFonts w:asciiTheme="minorHAnsi" w:hAnsiTheme="minorHAnsi" w:cstheme="minorHAnsi"/>
          <w:bCs/>
          <w:color w:val="auto"/>
          <w:vertAlign w:val="superscript"/>
        </w:rPr>
        <w:sym w:font="Wingdings 2" w:char="F0C8"/>
      </w:r>
      <w:r w:rsidR="008D0B25" w:rsidRPr="00660330">
        <w:rPr>
          <w:rFonts w:asciiTheme="minorHAnsi" w:hAnsiTheme="minorHAnsi" w:cstheme="minorHAnsi"/>
          <w:bCs/>
          <w:i/>
          <w:iCs/>
          <w:color w:val="auto"/>
        </w:rPr>
        <w:t>α</w:t>
      </w:r>
      <w:r w:rsidR="008D0B25" w:rsidRPr="00660330">
        <w:rPr>
          <w:rFonts w:asciiTheme="minorHAnsi" w:hAnsiTheme="minorHAnsi" w:cstheme="minorHAnsi"/>
          <w:bCs/>
          <w:i/>
          <w:color w:val="auto"/>
        </w:rPr>
        <w:t>SMA</w:t>
      </w:r>
      <w:r w:rsidR="008D0B25" w:rsidRPr="00660330">
        <w:rPr>
          <w:rFonts w:asciiTheme="minorHAnsi" w:hAnsiTheme="minorHAnsi" w:cstheme="minorHAnsi"/>
          <w:bCs/>
          <w:color w:val="auto"/>
          <w:vertAlign w:val="superscript"/>
        </w:rPr>
        <w:sym w:font="Wingdings 2" w:char="F0C8"/>
      </w:r>
      <w:r w:rsidR="008D0B25" w:rsidRPr="00660330">
        <w:rPr>
          <w:rFonts w:asciiTheme="minorHAnsi" w:hAnsiTheme="minorHAnsi" w:cstheme="minorHAnsi"/>
          <w:bCs/>
          <w:color w:val="auto"/>
          <w:vertAlign w:val="superscript"/>
        </w:rPr>
        <w:t xml:space="preserve"> </w:t>
      </w:r>
      <w:r w:rsidR="008D0B25" w:rsidRPr="00660330">
        <w:rPr>
          <w:rFonts w:asciiTheme="minorHAnsi" w:hAnsiTheme="minorHAnsi" w:cstheme="minorHAnsi"/>
          <w:bCs/>
          <w:color w:val="auto"/>
        </w:rPr>
        <w:t>(Tomato</w:t>
      </w:r>
      <w:r w:rsidR="008D0B25" w:rsidRPr="00660330">
        <w:rPr>
          <w:rFonts w:asciiTheme="minorHAnsi" w:hAnsiTheme="minorHAnsi" w:cstheme="minorHAnsi"/>
          <w:bCs/>
          <w:color w:val="auto"/>
          <w:vertAlign w:val="superscript"/>
        </w:rPr>
        <w:sym w:font="Wingdings 2" w:char="F0C8"/>
      </w:r>
      <w:r w:rsidR="008D0B25" w:rsidRPr="00660330">
        <w:rPr>
          <w:rFonts w:asciiTheme="minorHAnsi" w:hAnsiTheme="minorHAnsi" w:cstheme="minorHAnsi"/>
          <w:bCs/>
          <w:color w:val="auto"/>
        </w:rPr>
        <w:t>GFP</w:t>
      </w:r>
      <w:r w:rsidR="008D0B25" w:rsidRPr="00660330">
        <w:rPr>
          <w:rFonts w:asciiTheme="minorHAnsi" w:hAnsiTheme="minorHAnsi" w:cstheme="minorHAnsi"/>
          <w:bCs/>
          <w:color w:val="auto"/>
          <w:vertAlign w:val="superscript"/>
        </w:rPr>
        <w:sym w:font="Wingdings 2" w:char="F0C8"/>
      </w:r>
      <w:r w:rsidR="008D0B25" w:rsidRPr="00660330">
        <w:rPr>
          <w:rFonts w:asciiTheme="minorHAnsi" w:hAnsiTheme="minorHAnsi" w:cstheme="minorHAnsi"/>
          <w:bCs/>
          <w:color w:val="auto"/>
        </w:rPr>
        <w:t xml:space="preserve">), and bone (blue). </w:t>
      </w:r>
      <w:r w:rsidR="004B606A" w:rsidRPr="00660330">
        <w:rPr>
          <w:rFonts w:asciiTheme="minorHAnsi" w:hAnsiTheme="minorHAnsi" w:cstheme="minorHAnsi"/>
          <w:bCs/>
        </w:rPr>
        <w:t>(</w:t>
      </w:r>
      <w:r w:rsidR="004B606A" w:rsidRPr="00660330">
        <w:rPr>
          <w:rFonts w:asciiTheme="minorHAnsi" w:hAnsiTheme="minorHAnsi" w:cstheme="minorHAnsi"/>
          <w:b/>
        </w:rPr>
        <w:t>B</w:t>
      </w:r>
      <w:r w:rsidR="004B606A" w:rsidRPr="00660330">
        <w:rPr>
          <w:rFonts w:asciiTheme="minorHAnsi" w:hAnsiTheme="minorHAnsi" w:cstheme="minorHAnsi"/>
          <w:bCs/>
        </w:rPr>
        <w:t xml:space="preserve">) </w:t>
      </w:r>
      <w:r w:rsidR="009C3E64" w:rsidRPr="00660330">
        <w:rPr>
          <w:rFonts w:asciiTheme="minorHAnsi" w:hAnsiTheme="minorHAnsi" w:cstheme="minorHAnsi"/>
          <w:bCs/>
        </w:rPr>
        <w:t xml:space="preserve">Maximum </w:t>
      </w:r>
      <w:r w:rsidR="00375E30">
        <w:rPr>
          <w:rFonts w:asciiTheme="minorHAnsi" w:hAnsiTheme="minorHAnsi" w:cstheme="minorHAnsi"/>
          <w:bCs/>
        </w:rPr>
        <w:t>Z</w:t>
      </w:r>
      <w:r w:rsidR="009C3E64" w:rsidRPr="00660330">
        <w:rPr>
          <w:rFonts w:asciiTheme="minorHAnsi" w:hAnsiTheme="minorHAnsi" w:cstheme="minorHAnsi"/>
          <w:bCs/>
        </w:rPr>
        <w:t xml:space="preserve">-projection of </w:t>
      </w:r>
      <w:r w:rsidR="00FA7B4B" w:rsidRPr="00660330">
        <w:rPr>
          <w:rFonts w:asciiTheme="minorHAnsi" w:hAnsiTheme="minorHAnsi" w:cstheme="minorHAnsi"/>
          <w:bCs/>
        </w:rPr>
        <w:t xml:space="preserve">a representative </w:t>
      </w:r>
      <w:r w:rsidR="00A37B2A" w:rsidRPr="00660330">
        <w:rPr>
          <w:rFonts w:asciiTheme="minorHAnsi" w:hAnsiTheme="minorHAnsi" w:cstheme="minorHAnsi"/>
          <w:bCs/>
        </w:rPr>
        <w:t>calvaria injury</w:t>
      </w:r>
      <w:r w:rsidR="00FA7B4B" w:rsidRPr="00660330">
        <w:rPr>
          <w:rFonts w:asciiTheme="minorHAnsi" w:hAnsiTheme="minorHAnsi" w:cstheme="minorHAnsi"/>
          <w:bCs/>
        </w:rPr>
        <w:t xml:space="preserve"> (white circle) and imaging (white</w:t>
      </w:r>
      <w:r w:rsidR="002B4DFD" w:rsidRPr="00660330">
        <w:rPr>
          <w:rFonts w:asciiTheme="minorHAnsi" w:hAnsiTheme="minorHAnsi" w:cstheme="minorHAnsi"/>
          <w:bCs/>
        </w:rPr>
        <w:t xml:space="preserve"> </w:t>
      </w:r>
      <w:r w:rsidR="00FA7B4B" w:rsidRPr="00660330">
        <w:rPr>
          <w:rFonts w:asciiTheme="minorHAnsi" w:hAnsiTheme="minorHAnsi" w:cstheme="minorHAnsi"/>
          <w:bCs/>
        </w:rPr>
        <w:t>square)</w:t>
      </w:r>
      <w:r w:rsidR="00A37B2A" w:rsidRPr="00660330">
        <w:rPr>
          <w:rFonts w:asciiTheme="minorHAnsi" w:hAnsiTheme="minorHAnsi" w:cstheme="minorHAnsi"/>
          <w:bCs/>
        </w:rPr>
        <w:t xml:space="preserve"> location</w:t>
      </w:r>
      <w:r w:rsidR="00375E30">
        <w:rPr>
          <w:rFonts w:asciiTheme="minorHAnsi" w:hAnsiTheme="minorHAnsi" w:cstheme="minorHAnsi"/>
          <w:bCs/>
        </w:rPr>
        <w:t>s</w:t>
      </w:r>
      <w:r w:rsidR="00A37B2A" w:rsidRPr="00660330">
        <w:rPr>
          <w:rFonts w:asciiTheme="minorHAnsi" w:hAnsiTheme="minorHAnsi" w:cstheme="minorHAnsi"/>
          <w:bCs/>
        </w:rPr>
        <w:t xml:space="preserve"> in relation to sagittal</w:t>
      </w:r>
      <w:r w:rsidR="009C3E64" w:rsidRPr="00660330">
        <w:rPr>
          <w:rFonts w:asciiTheme="minorHAnsi" w:hAnsiTheme="minorHAnsi" w:cstheme="minorHAnsi"/>
          <w:bCs/>
        </w:rPr>
        <w:t xml:space="preserve"> (SS)</w:t>
      </w:r>
      <w:r w:rsidR="00A37B2A" w:rsidRPr="00660330">
        <w:rPr>
          <w:rFonts w:asciiTheme="minorHAnsi" w:hAnsiTheme="minorHAnsi" w:cstheme="minorHAnsi"/>
          <w:bCs/>
        </w:rPr>
        <w:t xml:space="preserve"> and coronal</w:t>
      </w:r>
      <w:r w:rsidR="009C3E64" w:rsidRPr="00660330">
        <w:rPr>
          <w:rFonts w:asciiTheme="minorHAnsi" w:hAnsiTheme="minorHAnsi" w:cstheme="minorHAnsi"/>
          <w:bCs/>
        </w:rPr>
        <w:t xml:space="preserve"> (CS)</w:t>
      </w:r>
      <w:r w:rsidR="00A37B2A" w:rsidRPr="00660330">
        <w:rPr>
          <w:rFonts w:asciiTheme="minorHAnsi" w:hAnsiTheme="minorHAnsi" w:cstheme="minorHAnsi"/>
          <w:bCs/>
        </w:rPr>
        <w:t xml:space="preserve"> sutures</w:t>
      </w:r>
      <w:r w:rsidR="00B47810" w:rsidRPr="00660330">
        <w:rPr>
          <w:rFonts w:asciiTheme="minorHAnsi" w:hAnsiTheme="minorHAnsi" w:cstheme="minorHAnsi"/>
          <w:bCs/>
        </w:rPr>
        <w:t xml:space="preserve"> of </w:t>
      </w:r>
      <w:r w:rsidR="00B47810" w:rsidRPr="00660330">
        <w:rPr>
          <w:rFonts w:asciiTheme="minorHAnsi" w:hAnsiTheme="minorHAnsi" w:cstheme="minorHAnsi"/>
          <w:bCs/>
          <w:iCs/>
        </w:rPr>
        <w:t>Mx1/Tomato/αSMA-GFP</w:t>
      </w:r>
      <w:r w:rsidR="00B47810" w:rsidRPr="00660330">
        <w:rPr>
          <w:rFonts w:asciiTheme="minorHAnsi" w:hAnsiTheme="minorHAnsi" w:cstheme="minorHAnsi"/>
          <w:bCs/>
        </w:rPr>
        <w:t xml:space="preserve"> mouse.</w:t>
      </w:r>
      <w:r w:rsidR="008D0B25" w:rsidRPr="00660330">
        <w:rPr>
          <w:rFonts w:asciiTheme="minorHAnsi" w:hAnsiTheme="minorHAnsi" w:cstheme="minorHAnsi"/>
          <w:bCs/>
        </w:rPr>
        <w:t xml:space="preserve">  Dotted lines represent calvaria sutures. </w:t>
      </w:r>
      <w:r w:rsidR="00AB2781" w:rsidRPr="00660330">
        <w:rPr>
          <w:rFonts w:asciiTheme="minorHAnsi" w:hAnsiTheme="minorHAnsi" w:cstheme="minorHAnsi"/>
          <w:bCs/>
        </w:rPr>
        <w:t>(</w:t>
      </w:r>
      <w:r w:rsidR="00AB2781" w:rsidRPr="00660330">
        <w:rPr>
          <w:rFonts w:asciiTheme="minorHAnsi" w:hAnsiTheme="minorHAnsi" w:cstheme="minorHAnsi"/>
          <w:b/>
        </w:rPr>
        <w:t>C</w:t>
      </w:r>
      <w:r w:rsidR="00AB2781" w:rsidRPr="00660330">
        <w:rPr>
          <w:rFonts w:asciiTheme="minorHAnsi" w:hAnsiTheme="minorHAnsi" w:cstheme="minorHAnsi"/>
          <w:bCs/>
        </w:rPr>
        <w:t xml:space="preserve">) </w:t>
      </w:r>
      <w:r w:rsidR="00AD13C2" w:rsidRPr="00AF5D93">
        <w:rPr>
          <w:rFonts w:asciiTheme="minorHAnsi" w:hAnsiTheme="minorHAnsi" w:cstheme="minorHAnsi"/>
          <w:bCs/>
        </w:rPr>
        <w:t>In vivo</w:t>
      </w:r>
      <w:r w:rsidR="00AD13C2" w:rsidRPr="00660330">
        <w:rPr>
          <w:rFonts w:asciiTheme="minorHAnsi" w:hAnsiTheme="minorHAnsi" w:cstheme="minorHAnsi"/>
          <w:bCs/>
        </w:rPr>
        <w:t xml:space="preserve"> imaging </w:t>
      </w:r>
      <w:r w:rsidR="00B00720" w:rsidRPr="00660330">
        <w:rPr>
          <w:rFonts w:asciiTheme="minorHAnsi" w:hAnsiTheme="minorHAnsi" w:cstheme="minorHAnsi"/>
          <w:bCs/>
          <w:color w:val="auto"/>
        </w:rPr>
        <w:t xml:space="preserve">of </w:t>
      </w:r>
      <w:r w:rsidR="00B00720" w:rsidRPr="00660330">
        <w:rPr>
          <w:rFonts w:asciiTheme="minorHAnsi" w:hAnsiTheme="minorHAnsi" w:cstheme="minorHAnsi"/>
          <w:bCs/>
          <w:i/>
          <w:color w:val="auto"/>
        </w:rPr>
        <w:t>Mx1</w:t>
      </w:r>
      <w:r w:rsidR="00B00720" w:rsidRPr="00660330">
        <w:rPr>
          <w:rFonts w:asciiTheme="minorHAnsi" w:hAnsiTheme="minorHAnsi" w:cstheme="minorHAnsi"/>
          <w:bCs/>
          <w:color w:val="auto"/>
          <w:vertAlign w:val="superscript"/>
        </w:rPr>
        <w:sym w:font="Wingdings 2" w:char="F0C8"/>
      </w:r>
      <w:r w:rsidR="00B00720" w:rsidRPr="00660330">
        <w:rPr>
          <w:rFonts w:asciiTheme="minorHAnsi" w:hAnsiTheme="minorHAnsi" w:cstheme="minorHAnsi"/>
          <w:bCs/>
          <w:i/>
          <w:iCs/>
          <w:color w:val="auto"/>
        </w:rPr>
        <w:t>α</w:t>
      </w:r>
      <w:r w:rsidR="00B00720" w:rsidRPr="00660330">
        <w:rPr>
          <w:rFonts w:asciiTheme="minorHAnsi" w:hAnsiTheme="minorHAnsi" w:cstheme="minorHAnsi"/>
          <w:bCs/>
          <w:i/>
          <w:color w:val="auto"/>
        </w:rPr>
        <w:t>SMA</w:t>
      </w:r>
      <w:r w:rsidR="00B00720" w:rsidRPr="00660330">
        <w:rPr>
          <w:rFonts w:asciiTheme="minorHAnsi" w:hAnsiTheme="minorHAnsi" w:cstheme="minorHAnsi"/>
          <w:bCs/>
          <w:color w:val="auto"/>
          <w:vertAlign w:val="superscript"/>
        </w:rPr>
        <w:sym w:font="Wingdings 2" w:char="F0C8"/>
      </w:r>
      <w:r w:rsidR="00B00720" w:rsidRPr="00660330">
        <w:rPr>
          <w:rFonts w:asciiTheme="minorHAnsi" w:hAnsiTheme="minorHAnsi" w:cstheme="minorHAnsi"/>
          <w:bCs/>
          <w:color w:val="auto"/>
          <w:vertAlign w:val="superscript"/>
        </w:rPr>
        <w:t xml:space="preserve"> </w:t>
      </w:r>
      <w:r w:rsidR="00B00720" w:rsidRPr="00660330">
        <w:rPr>
          <w:rFonts w:asciiTheme="minorHAnsi" w:hAnsiTheme="minorHAnsi" w:cstheme="minorHAnsi"/>
          <w:bCs/>
          <w:color w:val="auto"/>
        </w:rPr>
        <w:t>P-SSCs</w:t>
      </w:r>
      <w:r w:rsidR="00AD13C2" w:rsidRPr="00660330">
        <w:rPr>
          <w:rFonts w:asciiTheme="minorHAnsi" w:hAnsiTheme="minorHAnsi" w:cstheme="minorHAnsi"/>
          <w:bCs/>
          <w:color w:val="auto"/>
        </w:rPr>
        <w:t xml:space="preserve"> response 24 hours post-injury</w:t>
      </w:r>
      <w:r w:rsidR="00B00720" w:rsidRPr="00660330">
        <w:rPr>
          <w:rFonts w:asciiTheme="minorHAnsi" w:hAnsiTheme="minorHAnsi" w:cstheme="minorHAnsi"/>
          <w:bCs/>
          <w:color w:val="auto"/>
        </w:rPr>
        <w:t xml:space="preserve">. </w:t>
      </w:r>
      <w:r w:rsidR="00AC1C1C" w:rsidRPr="00660330">
        <w:rPr>
          <w:rFonts w:asciiTheme="minorHAnsi" w:hAnsiTheme="minorHAnsi" w:cstheme="minorHAnsi"/>
          <w:bCs/>
          <w:color w:val="auto"/>
        </w:rPr>
        <w:t xml:space="preserve">Scale bar </w:t>
      </w:r>
      <w:r w:rsidR="00375E30">
        <w:rPr>
          <w:rFonts w:asciiTheme="minorHAnsi" w:hAnsiTheme="minorHAnsi" w:cstheme="minorHAnsi"/>
          <w:bCs/>
          <w:color w:val="auto"/>
        </w:rPr>
        <w:t>=</w:t>
      </w:r>
      <w:r w:rsidR="00AC1C1C" w:rsidRPr="00660330">
        <w:rPr>
          <w:rFonts w:asciiTheme="minorHAnsi" w:hAnsiTheme="minorHAnsi" w:cstheme="minorHAnsi"/>
          <w:bCs/>
          <w:color w:val="auto"/>
        </w:rPr>
        <w:t xml:space="preserve"> 25 </w:t>
      </w:r>
      <w:proofErr w:type="spellStart"/>
      <w:r w:rsidR="00AC1C1C" w:rsidRPr="00660330">
        <w:rPr>
          <w:rFonts w:asciiTheme="minorHAnsi" w:hAnsiTheme="minorHAnsi" w:cstheme="minorHAnsi"/>
          <w:bCs/>
          <w:color w:val="auto"/>
        </w:rPr>
        <w:t>μm</w:t>
      </w:r>
      <w:proofErr w:type="spellEnd"/>
      <w:r w:rsidR="00B47810" w:rsidRPr="00660330">
        <w:rPr>
          <w:rFonts w:asciiTheme="minorHAnsi" w:hAnsiTheme="minorHAnsi" w:cstheme="minorHAnsi"/>
          <w:bCs/>
          <w:color w:val="auto"/>
        </w:rPr>
        <w:t>.</w:t>
      </w:r>
      <w:r w:rsidR="00AC1C1C" w:rsidRPr="00660330">
        <w:rPr>
          <w:rFonts w:asciiTheme="minorHAnsi" w:hAnsiTheme="minorHAnsi" w:cstheme="minorHAnsi"/>
          <w:bCs/>
          <w:color w:val="auto"/>
        </w:rPr>
        <w:t xml:space="preserve"> </w:t>
      </w:r>
      <w:r w:rsidR="00AD13C2" w:rsidRPr="00660330">
        <w:rPr>
          <w:rFonts w:asciiTheme="minorHAnsi" w:hAnsiTheme="minorHAnsi" w:cstheme="minorHAnsi"/>
          <w:bCs/>
          <w:color w:val="auto"/>
        </w:rPr>
        <w:t>(</w:t>
      </w:r>
      <w:r w:rsidR="00AD13C2" w:rsidRPr="00660330">
        <w:rPr>
          <w:rFonts w:asciiTheme="minorHAnsi" w:hAnsiTheme="minorHAnsi" w:cstheme="minorHAnsi"/>
          <w:b/>
          <w:color w:val="auto"/>
        </w:rPr>
        <w:t>D</w:t>
      </w:r>
      <w:r w:rsidR="00AD13C2" w:rsidRPr="00660330">
        <w:rPr>
          <w:rFonts w:asciiTheme="minorHAnsi" w:hAnsiTheme="minorHAnsi" w:cstheme="minorHAnsi"/>
          <w:bCs/>
          <w:color w:val="auto"/>
        </w:rPr>
        <w:t xml:space="preserve">) </w:t>
      </w:r>
      <w:r w:rsidR="00375E30">
        <w:rPr>
          <w:rFonts w:asciiTheme="minorHAnsi" w:hAnsiTheme="minorHAnsi" w:cstheme="minorHAnsi"/>
          <w:bCs/>
          <w:color w:val="auto"/>
        </w:rPr>
        <w:t>24 h</w:t>
      </w:r>
      <w:r w:rsidR="00AD13C2" w:rsidRPr="00660330">
        <w:rPr>
          <w:rFonts w:asciiTheme="minorHAnsi" w:hAnsiTheme="minorHAnsi" w:cstheme="minorHAnsi"/>
          <w:bCs/>
          <w:color w:val="auto"/>
        </w:rPr>
        <w:t xml:space="preserve"> post-injury, CCL5 was administered at the injury sight</w:t>
      </w:r>
      <w:r w:rsidR="00375E30">
        <w:rPr>
          <w:rFonts w:asciiTheme="minorHAnsi" w:hAnsiTheme="minorHAnsi" w:cstheme="minorHAnsi"/>
          <w:bCs/>
          <w:color w:val="auto"/>
        </w:rPr>
        <w:t>,</w:t>
      </w:r>
      <w:r w:rsidR="00AD13C2" w:rsidRPr="00660330">
        <w:rPr>
          <w:rFonts w:asciiTheme="minorHAnsi" w:hAnsiTheme="minorHAnsi" w:cstheme="minorHAnsi"/>
          <w:bCs/>
          <w:color w:val="auto"/>
        </w:rPr>
        <w:t xml:space="preserve"> and </w:t>
      </w:r>
      <w:r w:rsidR="00AD13C2" w:rsidRPr="00AF5D93">
        <w:rPr>
          <w:rFonts w:asciiTheme="minorHAnsi" w:hAnsiTheme="minorHAnsi" w:cstheme="minorHAnsi"/>
          <w:bCs/>
          <w:color w:val="auto"/>
        </w:rPr>
        <w:t>in vivo</w:t>
      </w:r>
      <w:r w:rsidR="00AD13C2" w:rsidRPr="00660330">
        <w:rPr>
          <w:rFonts w:asciiTheme="minorHAnsi" w:hAnsiTheme="minorHAnsi" w:cstheme="minorHAnsi"/>
          <w:bCs/>
          <w:color w:val="auto"/>
        </w:rPr>
        <w:t xml:space="preserve"> imaging was </w:t>
      </w:r>
      <w:r w:rsidR="00B47810" w:rsidRPr="00660330">
        <w:rPr>
          <w:rFonts w:asciiTheme="minorHAnsi" w:hAnsiTheme="minorHAnsi" w:cstheme="minorHAnsi"/>
          <w:bCs/>
          <w:color w:val="auto"/>
        </w:rPr>
        <w:t>performed</w:t>
      </w:r>
      <w:r w:rsidR="00AD13C2" w:rsidRPr="00660330">
        <w:rPr>
          <w:rFonts w:asciiTheme="minorHAnsi" w:hAnsiTheme="minorHAnsi" w:cstheme="minorHAnsi"/>
          <w:bCs/>
          <w:color w:val="auto"/>
        </w:rPr>
        <w:t xml:space="preserve"> 1 h</w:t>
      </w:r>
      <w:r w:rsidR="00375E30">
        <w:rPr>
          <w:rFonts w:asciiTheme="minorHAnsi" w:hAnsiTheme="minorHAnsi" w:cstheme="minorHAnsi"/>
          <w:bCs/>
          <w:color w:val="auto"/>
        </w:rPr>
        <w:t xml:space="preserve"> </w:t>
      </w:r>
      <w:r w:rsidR="00AD13C2" w:rsidRPr="00660330">
        <w:rPr>
          <w:rFonts w:asciiTheme="minorHAnsi" w:hAnsiTheme="minorHAnsi" w:cstheme="minorHAnsi"/>
          <w:bCs/>
          <w:color w:val="auto"/>
        </w:rPr>
        <w:t>later</w:t>
      </w:r>
      <w:r w:rsidR="002B4DFD" w:rsidRPr="00660330">
        <w:rPr>
          <w:rFonts w:asciiTheme="minorHAnsi" w:hAnsiTheme="minorHAnsi" w:cstheme="minorHAnsi"/>
          <w:bCs/>
          <w:color w:val="auto"/>
        </w:rPr>
        <w:t xml:space="preserve"> in relation to the coronal suture (CS)</w:t>
      </w:r>
      <w:r w:rsidR="00AC1C1C" w:rsidRPr="00660330">
        <w:rPr>
          <w:rFonts w:asciiTheme="minorHAnsi" w:hAnsiTheme="minorHAnsi" w:cstheme="minorHAnsi"/>
          <w:bCs/>
          <w:color w:val="auto"/>
        </w:rPr>
        <w:t xml:space="preserve">. </w:t>
      </w:r>
      <w:r w:rsidR="002B4DFD" w:rsidRPr="00660330">
        <w:rPr>
          <w:rFonts w:asciiTheme="minorHAnsi" w:hAnsiTheme="minorHAnsi" w:cstheme="minorHAnsi"/>
          <w:bCs/>
          <w:color w:val="auto"/>
        </w:rPr>
        <w:t xml:space="preserve">White square represents location of cell migration images </w:t>
      </w:r>
      <w:r w:rsidR="007A4965" w:rsidRPr="00660330">
        <w:rPr>
          <w:rFonts w:asciiTheme="minorHAnsi" w:hAnsiTheme="minorHAnsi" w:cstheme="minorHAnsi"/>
          <w:bCs/>
          <w:color w:val="auto"/>
        </w:rPr>
        <w:t xml:space="preserve">shown in </w:t>
      </w:r>
      <w:r w:rsidR="00375E30">
        <w:rPr>
          <w:rFonts w:asciiTheme="minorHAnsi" w:hAnsiTheme="minorHAnsi" w:cstheme="minorHAnsi"/>
          <w:bCs/>
          <w:color w:val="auto"/>
        </w:rPr>
        <w:t>(</w:t>
      </w:r>
      <w:r w:rsidR="007A4965" w:rsidRPr="00660330">
        <w:rPr>
          <w:rFonts w:asciiTheme="minorHAnsi" w:hAnsiTheme="minorHAnsi" w:cstheme="minorHAnsi"/>
          <w:bCs/>
          <w:color w:val="auto"/>
        </w:rPr>
        <w:t>E</w:t>
      </w:r>
      <w:r w:rsidR="00375E30">
        <w:rPr>
          <w:rFonts w:asciiTheme="minorHAnsi" w:hAnsiTheme="minorHAnsi" w:cstheme="minorHAnsi"/>
          <w:bCs/>
          <w:color w:val="auto"/>
        </w:rPr>
        <w:t>)</w:t>
      </w:r>
      <w:r w:rsidR="007A4965" w:rsidRPr="00660330">
        <w:rPr>
          <w:rFonts w:asciiTheme="minorHAnsi" w:hAnsiTheme="minorHAnsi" w:cstheme="minorHAnsi"/>
          <w:bCs/>
          <w:color w:val="auto"/>
        </w:rPr>
        <w:t>.</w:t>
      </w:r>
      <w:r w:rsidR="002B4DFD" w:rsidRPr="00660330">
        <w:rPr>
          <w:rFonts w:asciiTheme="minorHAnsi" w:hAnsiTheme="minorHAnsi" w:cstheme="minorHAnsi"/>
          <w:bCs/>
          <w:color w:val="auto"/>
        </w:rPr>
        <w:t xml:space="preserve"> </w:t>
      </w:r>
      <w:r w:rsidR="00AC1C1C" w:rsidRPr="00660330">
        <w:rPr>
          <w:rFonts w:asciiTheme="minorHAnsi" w:hAnsiTheme="minorHAnsi" w:cstheme="minorHAnsi"/>
          <w:bCs/>
          <w:color w:val="auto"/>
        </w:rPr>
        <w:t xml:space="preserve">Scale bar </w:t>
      </w:r>
      <w:r w:rsidR="00375E30">
        <w:rPr>
          <w:rFonts w:asciiTheme="minorHAnsi" w:hAnsiTheme="minorHAnsi" w:cstheme="minorHAnsi"/>
          <w:bCs/>
          <w:color w:val="auto"/>
        </w:rPr>
        <w:t>=</w:t>
      </w:r>
      <w:r w:rsidR="00AC1C1C" w:rsidRPr="00660330">
        <w:rPr>
          <w:rFonts w:asciiTheme="minorHAnsi" w:hAnsiTheme="minorHAnsi" w:cstheme="minorHAnsi"/>
          <w:bCs/>
          <w:color w:val="auto"/>
        </w:rPr>
        <w:t xml:space="preserve"> 75 </w:t>
      </w:r>
      <w:proofErr w:type="spellStart"/>
      <w:r w:rsidR="00AC1C1C" w:rsidRPr="00660330">
        <w:rPr>
          <w:rFonts w:asciiTheme="minorHAnsi" w:hAnsiTheme="minorHAnsi" w:cstheme="minorHAnsi"/>
          <w:bCs/>
          <w:color w:val="auto"/>
        </w:rPr>
        <w:t>μm</w:t>
      </w:r>
      <w:proofErr w:type="spellEnd"/>
      <w:r w:rsidR="00AD13C2" w:rsidRPr="00660330">
        <w:rPr>
          <w:rFonts w:asciiTheme="minorHAnsi" w:hAnsiTheme="minorHAnsi" w:cstheme="minorHAnsi"/>
          <w:bCs/>
          <w:color w:val="auto"/>
        </w:rPr>
        <w:t xml:space="preserve">.  </w:t>
      </w:r>
      <w:r w:rsidR="00AC1C1C" w:rsidRPr="00660330">
        <w:rPr>
          <w:rFonts w:asciiTheme="minorHAnsi" w:hAnsiTheme="minorHAnsi" w:cstheme="minorHAnsi"/>
          <w:bCs/>
          <w:color w:val="auto"/>
        </w:rPr>
        <w:t>(</w:t>
      </w:r>
      <w:r w:rsidR="00AC1C1C" w:rsidRPr="00660330">
        <w:rPr>
          <w:rFonts w:asciiTheme="minorHAnsi" w:hAnsiTheme="minorHAnsi" w:cstheme="minorHAnsi"/>
          <w:b/>
          <w:color w:val="auto"/>
        </w:rPr>
        <w:t>E</w:t>
      </w:r>
      <w:r w:rsidR="00AC1C1C" w:rsidRPr="00660330">
        <w:rPr>
          <w:rFonts w:asciiTheme="minorHAnsi" w:hAnsiTheme="minorHAnsi" w:cstheme="minorHAnsi"/>
          <w:bCs/>
          <w:color w:val="auto"/>
        </w:rPr>
        <w:t xml:space="preserve">) </w:t>
      </w:r>
      <w:r w:rsidR="00AD13C2" w:rsidRPr="00660330">
        <w:rPr>
          <w:rFonts w:asciiTheme="minorHAnsi" w:hAnsiTheme="minorHAnsi" w:cstheme="minorHAnsi"/>
          <w:bCs/>
          <w:color w:val="auto"/>
        </w:rPr>
        <w:t xml:space="preserve">Migration of </w:t>
      </w:r>
      <w:r w:rsidR="00AD13C2" w:rsidRPr="00660330">
        <w:rPr>
          <w:rFonts w:asciiTheme="minorHAnsi" w:hAnsiTheme="minorHAnsi" w:cstheme="minorHAnsi"/>
          <w:bCs/>
          <w:i/>
          <w:color w:val="auto"/>
        </w:rPr>
        <w:t>Mx1</w:t>
      </w:r>
      <w:r w:rsidR="00AD13C2" w:rsidRPr="00660330">
        <w:rPr>
          <w:rFonts w:asciiTheme="minorHAnsi" w:hAnsiTheme="minorHAnsi" w:cstheme="minorHAnsi"/>
          <w:bCs/>
          <w:color w:val="auto"/>
          <w:vertAlign w:val="superscript"/>
        </w:rPr>
        <w:sym w:font="Wingdings 2" w:char="F0C8"/>
      </w:r>
      <w:r w:rsidR="00AD13C2" w:rsidRPr="00660330">
        <w:rPr>
          <w:rFonts w:asciiTheme="minorHAnsi" w:hAnsiTheme="minorHAnsi" w:cstheme="minorHAnsi"/>
          <w:bCs/>
          <w:i/>
          <w:iCs/>
          <w:color w:val="auto"/>
        </w:rPr>
        <w:t>α</w:t>
      </w:r>
      <w:r w:rsidR="00AD13C2" w:rsidRPr="00660330">
        <w:rPr>
          <w:rFonts w:asciiTheme="minorHAnsi" w:hAnsiTheme="minorHAnsi" w:cstheme="minorHAnsi"/>
          <w:bCs/>
          <w:i/>
          <w:color w:val="auto"/>
        </w:rPr>
        <w:t>SMA</w:t>
      </w:r>
      <w:r w:rsidR="00AD13C2" w:rsidRPr="00660330">
        <w:rPr>
          <w:rFonts w:asciiTheme="minorHAnsi" w:hAnsiTheme="minorHAnsi" w:cstheme="minorHAnsi"/>
          <w:bCs/>
          <w:color w:val="auto"/>
          <w:vertAlign w:val="superscript"/>
        </w:rPr>
        <w:sym w:font="Wingdings 2" w:char="F0C8"/>
      </w:r>
      <w:r w:rsidR="00AD13C2" w:rsidRPr="00660330">
        <w:rPr>
          <w:rFonts w:asciiTheme="minorHAnsi" w:hAnsiTheme="minorHAnsi" w:cstheme="minorHAnsi"/>
          <w:bCs/>
          <w:color w:val="auto"/>
          <w:vertAlign w:val="superscript"/>
        </w:rPr>
        <w:t xml:space="preserve"> </w:t>
      </w:r>
      <w:r w:rsidR="00AD13C2" w:rsidRPr="00660330">
        <w:rPr>
          <w:rFonts w:asciiTheme="minorHAnsi" w:hAnsiTheme="minorHAnsi" w:cstheme="minorHAnsi"/>
          <w:bCs/>
          <w:color w:val="auto"/>
        </w:rPr>
        <w:t xml:space="preserve">P-SSCs on the bone (blue) surface toward the injury sight (top right). </w:t>
      </w:r>
      <w:r w:rsidR="00AC1C1C" w:rsidRPr="00660330">
        <w:rPr>
          <w:rFonts w:asciiTheme="minorHAnsi" w:hAnsiTheme="minorHAnsi" w:cstheme="minorHAnsi"/>
          <w:bCs/>
          <w:color w:val="auto"/>
        </w:rPr>
        <w:t xml:space="preserve">Scale bar </w:t>
      </w:r>
      <w:r w:rsidR="00375E30">
        <w:rPr>
          <w:rFonts w:asciiTheme="minorHAnsi" w:hAnsiTheme="minorHAnsi" w:cstheme="minorHAnsi"/>
          <w:bCs/>
          <w:color w:val="auto"/>
        </w:rPr>
        <w:t>=</w:t>
      </w:r>
      <w:r w:rsidR="00AC1C1C" w:rsidRPr="00660330">
        <w:rPr>
          <w:rFonts w:asciiTheme="minorHAnsi" w:hAnsiTheme="minorHAnsi" w:cstheme="minorHAnsi"/>
          <w:bCs/>
          <w:color w:val="auto"/>
        </w:rPr>
        <w:t xml:space="preserve"> 25 </w:t>
      </w:r>
      <w:proofErr w:type="spellStart"/>
      <w:r w:rsidR="00AC1C1C" w:rsidRPr="00660330">
        <w:rPr>
          <w:rFonts w:asciiTheme="minorHAnsi" w:hAnsiTheme="minorHAnsi" w:cstheme="minorHAnsi"/>
          <w:bCs/>
          <w:color w:val="auto"/>
        </w:rPr>
        <w:t>μm</w:t>
      </w:r>
      <w:proofErr w:type="spellEnd"/>
      <w:r w:rsidR="00375E30">
        <w:rPr>
          <w:rFonts w:asciiTheme="minorHAnsi" w:hAnsiTheme="minorHAnsi" w:cstheme="minorHAnsi"/>
          <w:bCs/>
          <w:color w:val="auto"/>
        </w:rPr>
        <w:t>.</w:t>
      </w:r>
      <w:r w:rsidR="00D5707A">
        <w:rPr>
          <w:rFonts w:asciiTheme="minorHAnsi" w:hAnsiTheme="minorHAnsi" w:cstheme="minorHAnsi"/>
          <w:bCs/>
          <w:color w:val="auto"/>
        </w:rPr>
        <w:t xml:space="preserve"> In</w:t>
      </w:r>
      <w:r w:rsidR="00AC1C1C" w:rsidRPr="00660330">
        <w:rPr>
          <w:rFonts w:asciiTheme="minorHAnsi" w:hAnsiTheme="minorHAnsi" w:cstheme="minorHAnsi"/>
          <w:bCs/>
          <w:color w:val="auto"/>
        </w:rPr>
        <w:t xml:space="preserve"> </w:t>
      </w:r>
      <w:r w:rsidR="00AD13C2" w:rsidRPr="00660330">
        <w:rPr>
          <w:rFonts w:asciiTheme="minorHAnsi" w:hAnsiTheme="minorHAnsi" w:cstheme="minorHAnsi"/>
          <w:bCs/>
          <w:color w:val="auto"/>
        </w:rPr>
        <w:t>(</w:t>
      </w:r>
      <w:proofErr w:type="gramStart"/>
      <w:r w:rsidR="00AD13C2" w:rsidRPr="00AF5D93">
        <w:rPr>
          <w:rFonts w:asciiTheme="minorHAnsi" w:hAnsiTheme="minorHAnsi" w:cstheme="minorHAnsi"/>
          <w:bCs/>
          <w:color w:val="auto"/>
        </w:rPr>
        <w:t>C</w:t>
      </w:r>
      <w:r w:rsidR="00375E30" w:rsidRPr="00AF5D93">
        <w:rPr>
          <w:rFonts w:asciiTheme="minorHAnsi" w:hAnsiTheme="minorHAnsi" w:cstheme="minorHAnsi"/>
          <w:bCs/>
          <w:color w:val="auto"/>
        </w:rPr>
        <w:t>,D</w:t>
      </w:r>
      <w:proofErr w:type="gramEnd"/>
      <w:r w:rsidR="00375E30" w:rsidRPr="00AF5D93">
        <w:rPr>
          <w:rFonts w:asciiTheme="minorHAnsi" w:hAnsiTheme="minorHAnsi" w:cstheme="minorHAnsi"/>
          <w:bCs/>
          <w:color w:val="auto"/>
        </w:rPr>
        <w:t>,</w:t>
      </w:r>
      <w:r w:rsidR="00AD13C2" w:rsidRPr="00AF5D93">
        <w:rPr>
          <w:rFonts w:asciiTheme="minorHAnsi" w:hAnsiTheme="minorHAnsi" w:cstheme="minorHAnsi"/>
          <w:bCs/>
          <w:color w:val="auto"/>
        </w:rPr>
        <w:t>E</w:t>
      </w:r>
      <w:r w:rsidR="00AD13C2" w:rsidRPr="00660330">
        <w:rPr>
          <w:rFonts w:asciiTheme="minorHAnsi" w:hAnsiTheme="minorHAnsi" w:cstheme="minorHAnsi"/>
          <w:bCs/>
          <w:color w:val="auto"/>
        </w:rPr>
        <w:t>)</w:t>
      </w:r>
      <w:r w:rsidR="00D5707A">
        <w:rPr>
          <w:rFonts w:asciiTheme="minorHAnsi" w:hAnsiTheme="minorHAnsi" w:cstheme="minorHAnsi"/>
          <w:bCs/>
          <w:color w:val="auto"/>
        </w:rPr>
        <w:t>,</w:t>
      </w:r>
      <w:r w:rsidR="00AD13C2" w:rsidRPr="00660330">
        <w:rPr>
          <w:rFonts w:asciiTheme="minorHAnsi" w:hAnsiTheme="minorHAnsi" w:cstheme="minorHAnsi"/>
          <w:bCs/>
          <w:color w:val="auto"/>
        </w:rPr>
        <w:t xml:space="preserve"> </w:t>
      </w:r>
      <w:r w:rsidR="00D5707A">
        <w:rPr>
          <w:rFonts w:asciiTheme="minorHAnsi" w:hAnsiTheme="minorHAnsi" w:cstheme="minorHAnsi"/>
          <w:bCs/>
          <w:color w:val="auto"/>
        </w:rPr>
        <w:t>t</w:t>
      </w:r>
      <w:r w:rsidR="00B00720" w:rsidRPr="00660330">
        <w:rPr>
          <w:rFonts w:asciiTheme="minorHAnsi" w:hAnsiTheme="minorHAnsi" w:cstheme="minorHAnsi"/>
          <w:bCs/>
          <w:color w:val="auto"/>
        </w:rPr>
        <w:t>he numbers indicate the time of imaging.</w:t>
      </w:r>
      <w:r w:rsidR="002B4DFD" w:rsidRPr="00660330">
        <w:rPr>
          <w:rFonts w:asciiTheme="minorHAnsi" w:hAnsiTheme="minorHAnsi" w:cstheme="minorHAnsi"/>
          <w:bCs/>
          <w:color w:val="auto"/>
        </w:rPr>
        <w:t xml:space="preserve"> </w:t>
      </w:r>
      <w:r w:rsidR="007A4965" w:rsidRPr="00660330">
        <w:rPr>
          <w:rFonts w:asciiTheme="minorHAnsi" w:hAnsiTheme="minorHAnsi" w:cstheme="minorHAnsi"/>
          <w:bCs/>
          <w:color w:val="auto"/>
        </w:rPr>
        <w:t>Yellow arrow indicate</w:t>
      </w:r>
      <w:r w:rsidR="00375E30">
        <w:rPr>
          <w:rFonts w:asciiTheme="minorHAnsi" w:hAnsiTheme="minorHAnsi" w:cstheme="minorHAnsi"/>
          <w:bCs/>
          <w:color w:val="auto"/>
        </w:rPr>
        <w:t>s</w:t>
      </w:r>
      <w:r w:rsidR="007A4965" w:rsidRPr="00660330">
        <w:rPr>
          <w:rFonts w:asciiTheme="minorHAnsi" w:hAnsiTheme="minorHAnsi" w:cstheme="minorHAnsi"/>
          <w:bCs/>
          <w:color w:val="auto"/>
        </w:rPr>
        <w:t xml:space="preserve"> the d</w:t>
      </w:r>
      <w:r w:rsidR="002B4DFD" w:rsidRPr="00660330">
        <w:rPr>
          <w:rFonts w:asciiTheme="minorHAnsi" w:hAnsiTheme="minorHAnsi" w:cstheme="minorHAnsi"/>
          <w:bCs/>
          <w:color w:val="auto"/>
        </w:rPr>
        <w:t>irection of injury location.</w:t>
      </w:r>
      <w:r w:rsidR="00B00720" w:rsidRPr="00660330">
        <w:rPr>
          <w:rFonts w:asciiTheme="minorHAnsi" w:hAnsiTheme="minorHAnsi" w:cstheme="minorHAnsi"/>
          <w:bCs/>
          <w:color w:val="auto"/>
        </w:rPr>
        <w:t xml:space="preserve"> </w:t>
      </w:r>
      <w:r w:rsidR="00375E30">
        <w:rPr>
          <w:rFonts w:asciiTheme="minorHAnsi" w:hAnsiTheme="minorHAnsi" w:cstheme="minorHAnsi"/>
          <w:bCs/>
          <w:color w:val="auto"/>
        </w:rPr>
        <w:t xml:space="preserve">Asterisk </w:t>
      </w:r>
      <w:r w:rsidR="00B00720" w:rsidRPr="00660330">
        <w:rPr>
          <w:rFonts w:asciiTheme="minorHAnsi" w:hAnsiTheme="minorHAnsi" w:cstheme="minorHAnsi"/>
          <w:bCs/>
          <w:color w:val="auto"/>
        </w:rPr>
        <w:t xml:space="preserve">indicates the migratory path of </w:t>
      </w:r>
      <w:r w:rsidR="00B00720" w:rsidRPr="00660330">
        <w:rPr>
          <w:rFonts w:asciiTheme="minorHAnsi" w:hAnsiTheme="minorHAnsi" w:cstheme="minorHAnsi"/>
          <w:bCs/>
          <w:i/>
          <w:color w:val="auto"/>
        </w:rPr>
        <w:t>Mx1</w:t>
      </w:r>
      <w:r w:rsidR="00B00720" w:rsidRPr="00660330">
        <w:rPr>
          <w:rFonts w:asciiTheme="minorHAnsi" w:hAnsiTheme="minorHAnsi" w:cstheme="minorHAnsi"/>
          <w:bCs/>
          <w:color w:val="auto"/>
          <w:vertAlign w:val="superscript"/>
        </w:rPr>
        <w:sym w:font="Wingdings 2" w:char="F0C8"/>
      </w:r>
      <w:r w:rsidR="00B00720" w:rsidRPr="00660330">
        <w:rPr>
          <w:rFonts w:asciiTheme="minorHAnsi" w:hAnsiTheme="minorHAnsi" w:cstheme="minorHAnsi"/>
          <w:bCs/>
          <w:i/>
          <w:iCs/>
          <w:color w:val="auto"/>
        </w:rPr>
        <w:t>α</w:t>
      </w:r>
      <w:r w:rsidR="00B00720" w:rsidRPr="00660330">
        <w:rPr>
          <w:rFonts w:asciiTheme="minorHAnsi" w:hAnsiTheme="minorHAnsi" w:cstheme="minorHAnsi"/>
          <w:bCs/>
          <w:i/>
          <w:color w:val="auto"/>
        </w:rPr>
        <w:t>SMA</w:t>
      </w:r>
      <w:r w:rsidR="00B00720" w:rsidRPr="00660330">
        <w:rPr>
          <w:rFonts w:asciiTheme="minorHAnsi" w:hAnsiTheme="minorHAnsi" w:cstheme="minorHAnsi"/>
          <w:bCs/>
          <w:color w:val="auto"/>
          <w:vertAlign w:val="superscript"/>
        </w:rPr>
        <w:sym w:font="Wingdings 2" w:char="F0C8"/>
      </w:r>
      <w:r w:rsidR="00B00720" w:rsidRPr="00660330">
        <w:rPr>
          <w:rFonts w:asciiTheme="minorHAnsi" w:hAnsiTheme="minorHAnsi" w:cstheme="minorHAnsi"/>
          <w:bCs/>
          <w:color w:val="auto"/>
          <w:vertAlign w:val="superscript"/>
        </w:rPr>
        <w:t xml:space="preserve"> </w:t>
      </w:r>
      <w:r w:rsidR="00B00720" w:rsidRPr="00660330">
        <w:rPr>
          <w:rFonts w:asciiTheme="minorHAnsi" w:hAnsiTheme="minorHAnsi" w:cstheme="minorHAnsi"/>
          <w:bCs/>
          <w:color w:val="auto"/>
        </w:rPr>
        <w:t xml:space="preserve">P-SSC. </w:t>
      </w:r>
      <w:r w:rsidR="00375E30">
        <w:rPr>
          <w:rFonts w:asciiTheme="minorHAnsi" w:hAnsiTheme="minorHAnsi" w:cstheme="minorHAnsi"/>
          <w:bCs/>
          <w:color w:val="auto"/>
        </w:rPr>
        <w:t>The image is r</w:t>
      </w:r>
      <w:r w:rsidR="00B00720" w:rsidRPr="00660330">
        <w:rPr>
          <w:rFonts w:asciiTheme="minorHAnsi" w:hAnsiTheme="minorHAnsi" w:cstheme="minorHAnsi"/>
          <w:bCs/>
          <w:color w:val="auto"/>
        </w:rPr>
        <w:t xml:space="preserve">epresentative of </w:t>
      </w:r>
      <w:r w:rsidR="00375E30">
        <w:rPr>
          <w:rFonts w:asciiTheme="minorHAnsi" w:hAnsiTheme="minorHAnsi" w:cstheme="minorHAnsi"/>
          <w:bCs/>
          <w:color w:val="auto"/>
        </w:rPr>
        <w:t>results from three to five</w:t>
      </w:r>
      <w:r w:rsidR="00B00720" w:rsidRPr="00660330">
        <w:rPr>
          <w:rFonts w:asciiTheme="minorHAnsi" w:hAnsiTheme="minorHAnsi" w:cstheme="minorHAnsi"/>
          <w:bCs/>
          <w:color w:val="auto"/>
        </w:rPr>
        <w:t xml:space="preserve"> mice.  </w:t>
      </w:r>
    </w:p>
    <w:p w14:paraId="36F9FF5A" w14:textId="77777777" w:rsidR="00B00720" w:rsidRPr="00660330" w:rsidRDefault="00B00720" w:rsidP="00AF5D93">
      <w:pPr>
        <w:jc w:val="left"/>
        <w:rPr>
          <w:rFonts w:asciiTheme="minorHAnsi" w:hAnsiTheme="minorHAnsi" w:cstheme="minorHAnsi"/>
          <w:b/>
        </w:rPr>
      </w:pPr>
    </w:p>
    <w:p w14:paraId="64B8CF78" w14:textId="0392EF7B" w:rsidR="006305D7" w:rsidRPr="00660330" w:rsidRDefault="006305D7" w:rsidP="00AF5D93">
      <w:pPr>
        <w:jc w:val="left"/>
        <w:rPr>
          <w:rFonts w:asciiTheme="minorHAnsi" w:hAnsiTheme="minorHAnsi" w:cstheme="minorHAnsi"/>
          <w:b/>
        </w:rPr>
      </w:pPr>
      <w:r w:rsidRPr="00660330">
        <w:rPr>
          <w:rFonts w:asciiTheme="minorHAnsi" w:hAnsiTheme="minorHAnsi" w:cstheme="minorHAnsi"/>
          <w:b/>
        </w:rPr>
        <w:t>DISCUSSION</w:t>
      </w:r>
      <w:r w:rsidRPr="00660330">
        <w:rPr>
          <w:rFonts w:asciiTheme="minorHAnsi" w:hAnsiTheme="minorHAnsi" w:cstheme="minorHAnsi"/>
          <w:b/>
          <w:bCs/>
        </w:rPr>
        <w:t>:</w:t>
      </w:r>
    </w:p>
    <w:p w14:paraId="35AB4357" w14:textId="77777777" w:rsidR="00AB4F85" w:rsidRDefault="00AB4F85" w:rsidP="00AB4F85">
      <w:pPr>
        <w:jc w:val="left"/>
        <w:rPr>
          <w:rFonts w:asciiTheme="minorHAnsi" w:hAnsiTheme="minorHAnsi" w:cstheme="minorHAnsi"/>
          <w:color w:val="auto"/>
        </w:rPr>
      </w:pPr>
    </w:p>
    <w:p w14:paraId="45F3F9C4" w14:textId="0F9A9E64" w:rsidR="00C054C2" w:rsidRPr="00660330" w:rsidRDefault="00DE3A6A" w:rsidP="00AF5D93">
      <w:pPr>
        <w:jc w:val="left"/>
        <w:rPr>
          <w:rFonts w:asciiTheme="minorHAnsi" w:hAnsiTheme="minorHAnsi" w:cstheme="minorHAnsi"/>
          <w:color w:val="auto"/>
        </w:rPr>
      </w:pPr>
      <w:r w:rsidRPr="00660330">
        <w:rPr>
          <w:rFonts w:asciiTheme="minorHAnsi" w:hAnsiTheme="minorHAnsi" w:cstheme="minorHAnsi"/>
          <w:color w:val="auto"/>
        </w:rPr>
        <w:t xml:space="preserve">During bone healing, periosteal cells are the main source of newly differentiated chondrocytes and osteoblasts within </w:t>
      </w:r>
      <w:r w:rsidR="00404588" w:rsidRPr="00660330">
        <w:rPr>
          <w:rFonts w:asciiTheme="minorHAnsi" w:hAnsiTheme="minorHAnsi" w:cstheme="minorHAnsi"/>
          <w:color w:val="auto"/>
        </w:rPr>
        <w:t>an</w:t>
      </w:r>
      <w:r w:rsidRPr="00660330">
        <w:rPr>
          <w:rFonts w:asciiTheme="minorHAnsi" w:hAnsiTheme="minorHAnsi" w:cstheme="minorHAnsi"/>
          <w:color w:val="auto"/>
        </w:rPr>
        <w:t xml:space="preserve"> injury callus</w:t>
      </w:r>
      <w:r w:rsidRPr="00660330">
        <w:rPr>
          <w:rFonts w:asciiTheme="minorHAnsi" w:hAnsiTheme="minorHAnsi" w:cstheme="minorHAnsi"/>
          <w:color w:val="auto"/>
        </w:rPr>
        <w:fldChar w:fldCharType="begin" w:fldLock="1"/>
      </w:r>
      <w:r w:rsidR="00E4235A" w:rsidRPr="00660330">
        <w:rPr>
          <w:rFonts w:asciiTheme="minorHAnsi" w:hAnsiTheme="minorHAnsi" w:cstheme="minorHAnsi"/>
          <w:color w:val="auto"/>
        </w:rPr>
        <w:instrText>ADDIN CSL_CITATION {"citationItems":[{"id":"ITEM-1","itemData":{"DOI":"10.1359/jbmr.081003","ISBN":"1523-4681 (Electronic)\r0884-0431 (Linking)","PMID":"18847330","author":[{"dropping-particle":"","family":"Colnot","given":"C","non-dropping-particle":"","parse-names":false,"suffix":""}],"container-title":"J Bone Miner Res","id":"ITEM-1","issue":"2","issued":{"date-parts":[["2009"]]},"page":"274-282","title":"Skeletal cell fate decisions within periosteum and bone marrow during bone regeneration","type":"article-journal","volume":"24"},"uris":["http://www.mendeley.com/documents/?uuid=1db5116c-66b1-4350-a5a9-617fa11b7e8c"]}],"mendeley":{"formattedCitation":"&lt;sup&gt;3&lt;/sup&gt;","plainTextFormattedCitation":"3","previouslyFormattedCitation":"&lt;sup&gt;3&lt;/sup&gt;"},"properties":{"noteIndex":0},"schema":"https://github.com/citation-style-language/schema/raw/master/csl-citation.json"}</w:instrText>
      </w:r>
      <w:r w:rsidRPr="00660330">
        <w:rPr>
          <w:rFonts w:asciiTheme="minorHAnsi" w:hAnsiTheme="minorHAnsi" w:cstheme="minorHAnsi"/>
          <w:color w:val="auto"/>
        </w:rPr>
        <w:fldChar w:fldCharType="separate"/>
      </w:r>
      <w:r w:rsidR="00054C47" w:rsidRPr="00660330">
        <w:rPr>
          <w:rFonts w:asciiTheme="minorHAnsi" w:hAnsiTheme="minorHAnsi" w:cstheme="minorHAnsi"/>
          <w:noProof/>
          <w:color w:val="auto"/>
          <w:vertAlign w:val="superscript"/>
        </w:rPr>
        <w:t>3</w:t>
      </w:r>
      <w:r w:rsidRPr="00660330">
        <w:rPr>
          <w:rFonts w:asciiTheme="minorHAnsi" w:hAnsiTheme="minorHAnsi" w:cstheme="minorHAnsi"/>
          <w:color w:val="auto"/>
        </w:rPr>
        <w:fldChar w:fldCharType="end"/>
      </w:r>
      <w:r w:rsidRPr="00660330">
        <w:rPr>
          <w:rFonts w:asciiTheme="minorHAnsi" w:hAnsiTheme="minorHAnsi" w:cstheme="minorHAnsi"/>
          <w:color w:val="auto"/>
        </w:rPr>
        <w:t>. Similar to bone marrow, osteo</w:t>
      </w:r>
      <w:r w:rsidR="001A0AD7">
        <w:rPr>
          <w:rFonts w:asciiTheme="minorHAnsi" w:hAnsiTheme="minorHAnsi" w:cstheme="minorHAnsi"/>
          <w:color w:val="auto"/>
        </w:rPr>
        <w:t>genic</w:t>
      </w:r>
      <w:r w:rsidRPr="00660330">
        <w:rPr>
          <w:rFonts w:asciiTheme="minorHAnsi" w:hAnsiTheme="minorHAnsi" w:cstheme="minorHAnsi"/>
          <w:color w:val="auto"/>
        </w:rPr>
        <w:t>/chondrogenic SSCs have also been identified in the periosteum</w:t>
      </w:r>
      <w:r w:rsidRPr="00660330">
        <w:rPr>
          <w:rFonts w:asciiTheme="minorHAnsi" w:hAnsiTheme="minorHAnsi" w:cstheme="minorHAnsi"/>
          <w:color w:val="auto"/>
        </w:rPr>
        <w:fldChar w:fldCharType="begin" w:fldLock="1"/>
      </w:r>
      <w:r w:rsidR="00E4235A" w:rsidRPr="00660330">
        <w:rPr>
          <w:rFonts w:asciiTheme="minorHAnsi" w:hAnsiTheme="minorHAnsi" w:cstheme="minorHAnsi"/>
          <w:color w:val="auto"/>
        </w:rPr>
        <w:instrText>ADDIN CSL_CITATION {"citationItems":[{"id":"ITEM-1","itemData":{"DOI":"10.1038/s41467-018-03124-z","ISBN":"2041-1723","PMID":"29472541","author":[{"dropping-particle":"","family":"Duchamp de Lageneste","given":"O","non-dropping-particle":"","parse-names":false,"suffix":""},{"dropping-particle":"","family":"Julien","given":"A","non-dropping-particle":"","parse-names":false,"suffix":""},{"dropping-particle":"","family":"Abou-Khalil","given":"R","non-dropping-particle":"","parse-names":false,"suffix":""},{"dropping-particle":"","family":"Frangi","given":"G","non-dropping-particle":"","parse-names":false,"suffix":""},{"dropping-particle":"","family":"Carvalho","given":"C","non-dropping-particle":"","parse-names":false,"suffix":""},{"dropping-particle":"","family":"Cagnard","given":"N","non-dropping-particle":"","parse-names":false,"suffix":""},{"dropping-particle":"","family":"Cordier","given":"C","non-dropping-particle":"","parse-names":false,"suffix":""},{"dropping-particle":"","family":"Conway","given":"S J","non-dropping-particle":"","parse-names":false,"suffix":""},{"dropping-particle":"","family":"Colnot","given":"C","non-dropping-particle":"","parse-names":false,"suffix":""}],"container-title":"Nat Commun","edition":"2018/02/24","id":"ITEM-1","issue":"1","issued":{"date-parts":[["2018"]]},"language":"eng","page":"773","title":"Periosteum contains skeletal stem cells with high bone regenerative potential controlled by Periostin","type":"article-journal","volume":"9"},"uris":["http://www.mendeley.com/documents/?uuid=935f5141-f31d-41b2-84c1-2479ff290353"]},{"id":"ITEM-2","itemData":{"DOI":"10.1016/j.joca.2010.06.003","ISBN":"1063-4584","PMID":"20633683","author":[{"dropping-particle":"","family":"Olivos-Meza","given":"A","non-dropping-particle":"","parse-names":false,"suffix":""},{"dropping-particle":"","family":"Fitzsimmons","given":"J S","non-dropping-particle":"","parse-names":false,"suffix":""},{"dropping-particle":"","family":"Casper","given":"M E","non-dropping-particle":"","parse-names":false,"suffix":""},{"dropping-particle":"","family":"Chen","given":"Q","non-dropping-particle":"","parse-names":false,"suffix":""},{"dropping-particle":"","family":"An","given":"K N","non-dropping-particle":"","parse-names":false,"suffix":""},{"dropping-particle":"","family":"Ruesink","given":"T J","non-dropping-particle":"","parse-names":false,"suffix":""},{"dropping-particle":"","family":"O'Driscoll","given":"S W","non-dropping-particle":"","parse-names":false,"suffix":""},{"dropping-particle":"","family":"Reinholz","given":"G G","non-dropping-particle":"","parse-names":false,"suffix":""}],"container-title":"Osteoarthritis Cartilage","edition":"2010/07/17","id":"ITEM-2","issue":"9","issued":{"date-parts":[["2010"]]},"language":"eng","page":"1183-1191","title":"Pretreatment of periosteum with TGF-beta1 in situ enhances the quality of osteochondral tissue regenerated from transplanted periosteal grafts in adult rabbits","type":"article-journal","volume":"18"},"uris":["http://www.mendeley.com/documents/?uuid=984e84b6-0119-4b50-b568-1be90a7e6403"]},{"id":"ITEM-3","itemData":{"DOI":"10.1016/j.bone.2014.08.007","ISBN":"1873-2763 (Electronic)\r1873-2763 (Linking)","PMID":"25193160","author":[{"dropping-particle":"","family":"Roberts","given":"S J","non-dropping-particle":"","parse-names":false,"suffix":""},{"dropping-particle":"","family":"Gastel","given":"N","non-dropping-particle":"van","parse-names":false,"suffix":""},{"dropping-particle":"","family":"Carmeliet","given":"G","non-dropping-particle":"","parse-names":false,"suffix":""},{"dropping-particle":"","family":"Luyten","given":"F P","non-dropping-particle":"","parse-names":false,"suffix":""}],"container-title":"Bone","id":"ITEM-3","issued":{"date-parts":[["2015"]]},"page":"10-18","title":"Uncovering the periosteum for skeletal regeneration: the stem cell that lies beneath","type":"article-journal","volume":"70"},"uris":["http://www.mendeley.com/documents/?uuid=6476b1d7-41c4-460a-b52c-32591d8d0140"]}],"mendeley":{"formattedCitation":"&lt;sup&gt;4–6&lt;/sup&gt;","plainTextFormattedCitation":"4–6","previouslyFormattedCitation":"&lt;sup&gt;4–6&lt;/sup&gt;"},"properties":{"noteIndex":0},"schema":"https://github.com/citation-style-language/schema/raw/master/csl-citation.json"}</w:instrText>
      </w:r>
      <w:r w:rsidRPr="00660330">
        <w:rPr>
          <w:rFonts w:asciiTheme="minorHAnsi" w:hAnsiTheme="minorHAnsi" w:cstheme="minorHAnsi"/>
          <w:color w:val="auto"/>
        </w:rPr>
        <w:fldChar w:fldCharType="separate"/>
      </w:r>
      <w:r w:rsidR="00054C47" w:rsidRPr="00660330">
        <w:rPr>
          <w:rFonts w:asciiTheme="minorHAnsi" w:hAnsiTheme="minorHAnsi" w:cstheme="minorHAnsi"/>
          <w:noProof/>
          <w:color w:val="auto"/>
          <w:vertAlign w:val="superscript"/>
        </w:rPr>
        <w:t>4–6</w:t>
      </w:r>
      <w:r w:rsidRPr="00660330">
        <w:rPr>
          <w:rFonts w:asciiTheme="minorHAnsi" w:hAnsiTheme="minorHAnsi" w:cstheme="minorHAnsi"/>
          <w:color w:val="auto"/>
        </w:rPr>
        <w:fldChar w:fldCharType="end"/>
      </w:r>
      <w:r w:rsidRPr="00660330">
        <w:rPr>
          <w:rFonts w:asciiTheme="minorHAnsi" w:hAnsiTheme="minorHAnsi" w:cstheme="minorHAnsi"/>
          <w:color w:val="auto"/>
        </w:rPr>
        <w:t xml:space="preserve">. </w:t>
      </w:r>
      <w:r w:rsidR="00C054C2" w:rsidRPr="00660330">
        <w:rPr>
          <w:rFonts w:asciiTheme="minorHAnsi" w:hAnsiTheme="minorHAnsi" w:cstheme="minorHAnsi"/>
          <w:color w:val="auto"/>
        </w:rPr>
        <w:t xml:space="preserve">Assessing endogenous P-SSC functional characteristics </w:t>
      </w:r>
      <w:r w:rsidR="001A0AD7">
        <w:rPr>
          <w:rFonts w:asciiTheme="minorHAnsi" w:hAnsiTheme="minorHAnsi" w:cstheme="minorHAnsi"/>
          <w:color w:val="auto"/>
        </w:rPr>
        <w:t xml:space="preserve">is </w:t>
      </w:r>
      <w:r w:rsidR="00C054C2" w:rsidRPr="00660330">
        <w:rPr>
          <w:rFonts w:asciiTheme="minorHAnsi" w:hAnsiTheme="minorHAnsi" w:cstheme="minorHAnsi"/>
          <w:color w:val="auto"/>
        </w:rPr>
        <w:t>technically challenging</w:t>
      </w:r>
      <w:r w:rsidR="00FD42DD" w:rsidRPr="00660330">
        <w:rPr>
          <w:rFonts w:asciiTheme="minorHAnsi" w:hAnsiTheme="minorHAnsi" w:cstheme="minorHAnsi"/>
          <w:color w:val="auto"/>
        </w:rPr>
        <w:t xml:space="preserve">. </w:t>
      </w:r>
      <w:r w:rsidR="00C054C2" w:rsidRPr="00660330">
        <w:rPr>
          <w:rFonts w:asciiTheme="minorHAnsi" w:hAnsiTheme="minorHAnsi" w:cstheme="minorHAnsi"/>
          <w:bCs/>
        </w:rPr>
        <w:t>Often</w:t>
      </w:r>
      <w:r w:rsidR="001A0AD7">
        <w:rPr>
          <w:rFonts w:asciiTheme="minorHAnsi" w:hAnsiTheme="minorHAnsi" w:cstheme="minorHAnsi"/>
          <w:bCs/>
        </w:rPr>
        <w:t>,</w:t>
      </w:r>
      <w:r w:rsidR="00C054C2" w:rsidRPr="00660330">
        <w:rPr>
          <w:rFonts w:asciiTheme="minorHAnsi" w:hAnsiTheme="minorHAnsi" w:cstheme="minorHAnsi"/>
          <w:bCs/>
        </w:rPr>
        <w:t xml:space="preserve"> migratory </w:t>
      </w:r>
      <w:r w:rsidR="00C054C2" w:rsidRPr="00D5707A">
        <w:rPr>
          <w:rFonts w:asciiTheme="minorHAnsi" w:hAnsiTheme="minorHAnsi" w:cstheme="minorHAnsi"/>
          <w:bCs/>
        </w:rPr>
        <w:t xml:space="preserve">dynamics of SSCs are assessed </w:t>
      </w:r>
      <w:r w:rsidR="00C054C2" w:rsidRPr="00AF5D93">
        <w:rPr>
          <w:rFonts w:asciiTheme="minorHAnsi" w:hAnsiTheme="minorHAnsi" w:cstheme="minorHAnsi"/>
          <w:bCs/>
        </w:rPr>
        <w:t>in vitro</w:t>
      </w:r>
      <w:r w:rsidR="001A0AD7">
        <w:rPr>
          <w:rFonts w:asciiTheme="minorHAnsi" w:hAnsiTheme="minorHAnsi" w:cstheme="minorHAnsi"/>
          <w:bCs/>
        </w:rPr>
        <w:t>,</w:t>
      </w:r>
      <w:r w:rsidR="00C054C2" w:rsidRPr="00D5707A">
        <w:rPr>
          <w:rFonts w:asciiTheme="minorHAnsi" w:hAnsiTheme="minorHAnsi" w:cstheme="minorHAnsi"/>
          <w:bCs/>
        </w:rPr>
        <w:t xml:space="preserve"> </w:t>
      </w:r>
      <w:r w:rsidR="00E571FA" w:rsidRPr="00D5707A">
        <w:rPr>
          <w:rFonts w:asciiTheme="minorHAnsi" w:hAnsiTheme="minorHAnsi" w:cstheme="minorHAnsi"/>
          <w:bCs/>
        </w:rPr>
        <w:t xml:space="preserve">making interpretation </w:t>
      </w:r>
      <w:r w:rsidR="001A0AD7">
        <w:rPr>
          <w:rFonts w:asciiTheme="minorHAnsi" w:hAnsiTheme="minorHAnsi" w:cstheme="minorHAnsi"/>
          <w:bCs/>
        </w:rPr>
        <w:t>of their corresponding</w:t>
      </w:r>
      <w:r w:rsidR="00E571FA" w:rsidRPr="00D5707A">
        <w:rPr>
          <w:rFonts w:asciiTheme="minorHAnsi" w:hAnsiTheme="minorHAnsi" w:cstheme="minorHAnsi"/>
          <w:bCs/>
        </w:rPr>
        <w:t xml:space="preserve"> </w:t>
      </w:r>
      <w:r w:rsidR="00E571FA" w:rsidRPr="00AF5D93">
        <w:rPr>
          <w:rFonts w:asciiTheme="minorHAnsi" w:hAnsiTheme="minorHAnsi" w:cstheme="minorHAnsi"/>
          <w:bCs/>
        </w:rPr>
        <w:t>in vivo</w:t>
      </w:r>
      <w:r w:rsidR="00E571FA" w:rsidRPr="00D5707A">
        <w:rPr>
          <w:rFonts w:asciiTheme="minorHAnsi" w:hAnsiTheme="minorHAnsi" w:cstheme="minorHAnsi"/>
          <w:bCs/>
        </w:rPr>
        <w:t xml:space="preserve"> system</w:t>
      </w:r>
      <w:r w:rsidR="001A0AD7">
        <w:rPr>
          <w:rFonts w:asciiTheme="minorHAnsi" w:hAnsiTheme="minorHAnsi" w:cstheme="minorHAnsi"/>
          <w:bCs/>
        </w:rPr>
        <w:t>s</w:t>
      </w:r>
      <w:r w:rsidR="00E571FA" w:rsidRPr="00D5707A">
        <w:rPr>
          <w:rFonts w:asciiTheme="minorHAnsi" w:hAnsiTheme="minorHAnsi" w:cstheme="minorHAnsi"/>
          <w:bCs/>
        </w:rPr>
        <w:t xml:space="preserve"> challenging.</w:t>
      </w:r>
      <w:r w:rsidR="00E571FA" w:rsidRPr="00D5707A">
        <w:rPr>
          <w:rFonts w:asciiTheme="minorHAnsi" w:hAnsiTheme="minorHAnsi" w:cstheme="minorHAnsi"/>
          <w:color w:val="auto"/>
        </w:rPr>
        <w:t xml:space="preserve"> </w:t>
      </w:r>
      <w:r w:rsidR="00C054C2" w:rsidRPr="00D5707A">
        <w:rPr>
          <w:rFonts w:asciiTheme="minorHAnsi" w:hAnsiTheme="minorHAnsi" w:cstheme="minorHAnsi"/>
          <w:bCs/>
        </w:rPr>
        <w:t>Due to recent advances in live animal intravital microscopy and generation of additional reporter mice</w:t>
      </w:r>
      <w:r w:rsidR="00E571FA" w:rsidRPr="00D5707A">
        <w:rPr>
          <w:rFonts w:asciiTheme="minorHAnsi" w:hAnsiTheme="minorHAnsi" w:cstheme="minorHAnsi"/>
          <w:bCs/>
        </w:rPr>
        <w:t xml:space="preserve"> (</w:t>
      </w:r>
      <w:r w:rsidR="00E571FA" w:rsidRPr="00AF5D93">
        <w:rPr>
          <w:rFonts w:asciiTheme="minorHAnsi" w:hAnsiTheme="minorHAnsi" w:cstheme="minorHAnsi"/>
          <w:bCs/>
        </w:rPr>
        <w:t>Mx1/Tomato/αSMA-GFP)</w:t>
      </w:r>
      <w:r w:rsidR="00C054C2" w:rsidRPr="00D5707A">
        <w:rPr>
          <w:rFonts w:asciiTheme="minorHAnsi" w:hAnsiTheme="minorHAnsi" w:cstheme="minorHAnsi"/>
          <w:bCs/>
        </w:rPr>
        <w:t xml:space="preserve">, </w:t>
      </w:r>
      <w:r w:rsidR="00C054C2" w:rsidRPr="00AF5D93">
        <w:rPr>
          <w:rFonts w:asciiTheme="minorHAnsi" w:hAnsiTheme="minorHAnsi" w:cstheme="minorHAnsi"/>
          <w:bCs/>
        </w:rPr>
        <w:t>in vivo</w:t>
      </w:r>
      <w:r w:rsidR="00C054C2" w:rsidRPr="00D5707A">
        <w:rPr>
          <w:rFonts w:asciiTheme="minorHAnsi" w:hAnsiTheme="minorHAnsi" w:cstheme="minorHAnsi"/>
          <w:bCs/>
        </w:rPr>
        <w:t xml:space="preserve"> tracking of individual cells is now possible. </w:t>
      </w:r>
      <w:r w:rsidR="00FD42DD" w:rsidRPr="00D5707A">
        <w:rPr>
          <w:rFonts w:asciiTheme="minorHAnsi" w:hAnsiTheme="minorHAnsi" w:cstheme="minorHAnsi"/>
          <w:bCs/>
        </w:rPr>
        <w:t>Thus,</w:t>
      </w:r>
      <w:r w:rsidR="00C054C2" w:rsidRPr="00D5707A">
        <w:rPr>
          <w:rFonts w:asciiTheme="minorHAnsi" w:hAnsiTheme="minorHAnsi" w:cstheme="minorHAnsi"/>
          <w:bCs/>
        </w:rPr>
        <w:t xml:space="preserve"> </w:t>
      </w:r>
      <w:r w:rsidR="001A0AD7">
        <w:rPr>
          <w:rFonts w:asciiTheme="minorHAnsi" w:hAnsiTheme="minorHAnsi" w:cstheme="minorHAnsi"/>
          <w:bCs/>
        </w:rPr>
        <w:t xml:space="preserve">this method allows the </w:t>
      </w:r>
      <w:r w:rsidR="00C054C2" w:rsidRPr="00AF5D93">
        <w:rPr>
          <w:rFonts w:asciiTheme="minorHAnsi" w:hAnsiTheme="minorHAnsi" w:cstheme="minorHAnsi"/>
          <w:bCs/>
        </w:rPr>
        <w:t>in vivo</w:t>
      </w:r>
      <w:r w:rsidR="001A0AD7">
        <w:rPr>
          <w:rFonts w:asciiTheme="minorHAnsi" w:hAnsiTheme="minorHAnsi" w:cstheme="minorHAnsi"/>
          <w:bCs/>
        </w:rPr>
        <w:t xml:space="preserve"> recording of</w:t>
      </w:r>
      <w:r w:rsidR="00C054C2" w:rsidRPr="00D5707A">
        <w:rPr>
          <w:rFonts w:asciiTheme="minorHAnsi" w:hAnsiTheme="minorHAnsi" w:cstheme="minorHAnsi"/>
          <w:bCs/>
        </w:rPr>
        <w:t xml:space="preserve"> </w:t>
      </w:r>
      <w:r w:rsidR="008129D6" w:rsidRPr="00D5707A">
        <w:rPr>
          <w:rFonts w:asciiTheme="minorHAnsi" w:hAnsiTheme="minorHAnsi" w:cstheme="minorHAnsi"/>
          <w:bCs/>
        </w:rPr>
        <w:t xml:space="preserve">CCL5 induced </w:t>
      </w:r>
      <w:r w:rsidR="00C054C2" w:rsidRPr="00D5707A">
        <w:rPr>
          <w:rFonts w:asciiTheme="minorHAnsi" w:hAnsiTheme="minorHAnsi" w:cstheme="minorHAnsi"/>
          <w:bCs/>
        </w:rPr>
        <w:t>P-SSCs migration in real</w:t>
      </w:r>
      <w:r w:rsidR="001A0AD7">
        <w:rPr>
          <w:rFonts w:asciiTheme="minorHAnsi" w:hAnsiTheme="minorHAnsi" w:cstheme="minorHAnsi"/>
          <w:bCs/>
        </w:rPr>
        <w:t>-</w:t>
      </w:r>
      <w:r w:rsidR="00C054C2" w:rsidRPr="00D5707A">
        <w:rPr>
          <w:rFonts w:asciiTheme="minorHAnsi" w:hAnsiTheme="minorHAnsi" w:cstheme="minorHAnsi"/>
          <w:bCs/>
        </w:rPr>
        <w:t>time.</w:t>
      </w:r>
    </w:p>
    <w:p w14:paraId="40C0EB08" w14:textId="77777777" w:rsidR="00AB4F85" w:rsidRDefault="00AB4F85" w:rsidP="00AB4F85">
      <w:pPr>
        <w:jc w:val="left"/>
        <w:rPr>
          <w:rFonts w:asciiTheme="minorHAnsi" w:hAnsiTheme="minorHAnsi" w:cstheme="minorHAnsi"/>
          <w:color w:val="auto"/>
        </w:rPr>
      </w:pPr>
    </w:p>
    <w:p w14:paraId="485941A4" w14:textId="330AFED0" w:rsidR="001A0AD7" w:rsidRDefault="006F53C1" w:rsidP="00AB4F85">
      <w:pPr>
        <w:jc w:val="left"/>
        <w:rPr>
          <w:rFonts w:asciiTheme="minorHAnsi" w:hAnsiTheme="minorHAnsi" w:cstheme="minorHAnsi"/>
          <w:color w:val="auto"/>
        </w:rPr>
      </w:pPr>
      <w:r w:rsidRPr="00660330">
        <w:rPr>
          <w:rFonts w:asciiTheme="minorHAnsi" w:hAnsiTheme="minorHAnsi" w:cstheme="minorHAnsi"/>
          <w:color w:val="auto"/>
        </w:rPr>
        <w:t xml:space="preserve">There are several technical challenges associated with this method that </w:t>
      </w:r>
      <w:r w:rsidR="001A0AD7">
        <w:rPr>
          <w:rFonts w:asciiTheme="minorHAnsi" w:hAnsiTheme="minorHAnsi" w:cstheme="minorHAnsi"/>
          <w:color w:val="auto"/>
        </w:rPr>
        <w:t>can</w:t>
      </w:r>
      <w:r w:rsidRPr="00660330">
        <w:rPr>
          <w:rFonts w:asciiTheme="minorHAnsi" w:hAnsiTheme="minorHAnsi" w:cstheme="minorHAnsi"/>
          <w:color w:val="auto"/>
        </w:rPr>
        <w:t xml:space="preserve"> influence imaging consistency. </w:t>
      </w:r>
      <w:r w:rsidR="00F21CB2" w:rsidRPr="00660330">
        <w:rPr>
          <w:rFonts w:asciiTheme="minorHAnsi" w:hAnsiTheme="minorHAnsi" w:cstheme="minorHAnsi"/>
          <w:color w:val="auto"/>
        </w:rPr>
        <w:t xml:space="preserve">A major technical challenge with this method is maintaining the </w:t>
      </w:r>
      <w:r w:rsidR="001A0AD7">
        <w:rPr>
          <w:rFonts w:asciiTheme="minorHAnsi" w:hAnsiTheme="minorHAnsi" w:cstheme="minorHAnsi"/>
          <w:color w:val="auto"/>
        </w:rPr>
        <w:t>Z</w:t>
      </w:r>
      <w:r w:rsidR="00F21CB2" w:rsidRPr="00660330">
        <w:rPr>
          <w:rFonts w:asciiTheme="minorHAnsi" w:hAnsiTheme="minorHAnsi" w:cstheme="minorHAnsi"/>
          <w:color w:val="auto"/>
        </w:rPr>
        <w:t xml:space="preserve">-axis plane of view. </w:t>
      </w:r>
      <w:r w:rsidR="00B80AD5" w:rsidRPr="00660330">
        <w:rPr>
          <w:rFonts w:asciiTheme="minorHAnsi" w:hAnsiTheme="minorHAnsi" w:cstheme="minorHAnsi"/>
          <w:color w:val="auto"/>
        </w:rPr>
        <w:t xml:space="preserve">Z-axis drift (Z-drift) is a common issue </w:t>
      </w:r>
      <w:r w:rsidR="001A0AD7">
        <w:rPr>
          <w:rFonts w:asciiTheme="minorHAnsi" w:hAnsiTheme="minorHAnsi" w:cstheme="minorHAnsi"/>
          <w:color w:val="auto"/>
        </w:rPr>
        <w:t>in</w:t>
      </w:r>
      <w:r w:rsidR="00B80AD5" w:rsidRPr="00660330">
        <w:rPr>
          <w:rFonts w:asciiTheme="minorHAnsi" w:hAnsiTheme="minorHAnsi" w:cstheme="minorHAnsi"/>
          <w:color w:val="auto"/>
        </w:rPr>
        <w:t xml:space="preserve"> long-term imaging of fixed and live samples</w:t>
      </w:r>
      <w:r w:rsidR="001A0AD7">
        <w:rPr>
          <w:rFonts w:asciiTheme="minorHAnsi" w:hAnsiTheme="minorHAnsi" w:cstheme="minorHAnsi"/>
          <w:color w:val="auto"/>
        </w:rPr>
        <w:t xml:space="preserve">, and it </w:t>
      </w:r>
      <w:proofErr w:type="spellStart"/>
      <w:r w:rsidR="001A0AD7">
        <w:rPr>
          <w:rFonts w:asciiTheme="minorHAnsi" w:hAnsiTheme="minorHAnsi" w:cstheme="minorHAnsi"/>
          <w:color w:val="auto"/>
        </w:rPr>
        <w:t>i</w:t>
      </w:r>
      <w:proofErr w:type="spellEnd"/>
      <w:r w:rsidR="00B80AD5" w:rsidRPr="00660330">
        <w:rPr>
          <w:rFonts w:asciiTheme="minorHAnsi" w:hAnsiTheme="minorHAnsi" w:cstheme="minorHAnsi"/>
          <w:color w:val="auto"/>
        </w:rPr>
        <w:t xml:space="preserve"> </w:t>
      </w:r>
      <w:r w:rsidR="00BC3D05" w:rsidRPr="00660330">
        <w:rPr>
          <w:rFonts w:asciiTheme="minorHAnsi" w:hAnsiTheme="minorHAnsi" w:cstheme="minorHAnsi"/>
          <w:color w:val="auto"/>
        </w:rPr>
        <w:t>largely attributed to</w:t>
      </w:r>
      <w:r w:rsidR="00B80AD5" w:rsidRPr="00660330">
        <w:rPr>
          <w:rFonts w:asciiTheme="minorHAnsi" w:hAnsiTheme="minorHAnsi" w:cstheme="minorHAnsi"/>
          <w:color w:val="auto"/>
        </w:rPr>
        <w:t xml:space="preserve"> temperature changes </w:t>
      </w:r>
      <w:r w:rsidR="001A0AD7">
        <w:rPr>
          <w:rFonts w:asciiTheme="minorHAnsi" w:hAnsiTheme="minorHAnsi" w:cstheme="minorHAnsi"/>
          <w:color w:val="auto"/>
        </w:rPr>
        <w:t>in</w:t>
      </w:r>
      <w:r w:rsidR="00B80AD5" w:rsidRPr="00660330">
        <w:rPr>
          <w:rFonts w:asciiTheme="minorHAnsi" w:hAnsiTheme="minorHAnsi" w:cstheme="minorHAnsi"/>
          <w:color w:val="auto"/>
        </w:rPr>
        <w:t xml:space="preserve"> the imaging environment.  Although this </w:t>
      </w:r>
      <w:r w:rsidR="00BC3D05" w:rsidRPr="00660330">
        <w:rPr>
          <w:rFonts w:asciiTheme="minorHAnsi" w:hAnsiTheme="minorHAnsi" w:cstheme="minorHAnsi"/>
          <w:color w:val="auto"/>
        </w:rPr>
        <w:t>artifact</w:t>
      </w:r>
      <w:r w:rsidR="00B80AD5" w:rsidRPr="00660330">
        <w:rPr>
          <w:rFonts w:asciiTheme="minorHAnsi" w:hAnsiTheme="minorHAnsi" w:cstheme="minorHAnsi"/>
          <w:color w:val="auto"/>
        </w:rPr>
        <w:t xml:space="preserve"> cannot be completely counteracted, covering the stage, objective lenses, and supporting structures help</w:t>
      </w:r>
      <w:r w:rsidR="001A0AD7">
        <w:rPr>
          <w:rFonts w:asciiTheme="minorHAnsi" w:hAnsiTheme="minorHAnsi" w:cstheme="minorHAnsi"/>
          <w:color w:val="auto"/>
        </w:rPr>
        <w:t>s to</w:t>
      </w:r>
      <w:r w:rsidR="00B80AD5" w:rsidRPr="00660330">
        <w:rPr>
          <w:rFonts w:asciiTheme="minorHAnsi" w:hAnsiTheme="minorHAnsi" w:cstheme="minorHAnsi"/>
          <w:color w:val="auto"/>
        </w:rPr>
        <w:t xml:space="preserve"> reduce Z-drift</w:t>
      </w:r>
      <w:r w:rsidR="00B80AD5" w:rsidRPr="00660330">
        <w:rPr>
          <w:rFonts w:asciiTheme="minorHAnsi" w:hAnsiTheme="minorHAnsi" w:cstheme="minorHAnsi"/>
          <w:color w:val="auto"/>
        </w:rPr>
        <w:fldChar w:fldCharType="begin" w:fldLock="1"/>
      </w:r>
      <w:r w:rsidR="00646DC8" w:rsidRPr="00660330">
        <w:rPr>
          <w:rFonts w:asciiTheme="minorHAnsi" w:hAnsiTheme="minorHAnsi" w:cstheme="minorHAnsi"/>
          <w:color w:val="auto"/>
        </w:rPr>
        <w:instrText>ADDIN CSL_CITATION {"citationItems":[{"id":"ITEM-1","itemData":{"DOI":"10.1046/j.1365-2818.2003.01160.x","ISSN":"0022-2720 (Print)","PMID":"12753095","abstract":"Distortions in confocal 3D image data sets were related to movements of the microscope stage that matched fluctuations in laboratory temperature. Movement was apparent in all three axes. Adding a draught-proof enclosure, covering the stage, objective lenses and supporting structures, minimized these short-term fluctuations. However, the stage still tracked slow changes in laboratory temperature and was sensitive to heat sources mounted on the microscope. Suggestions are made about microscope design.","author":[{"dropping-particle":"","family":"Adler","given":"J","non-dropping-particle":"","parse-names":false,"suffix":""},{"dropping-particle":"","family":"Pagakis","given":"S N","non-dropping-particle":"","parse-names":false,"suffix":""}],"container-title":"Journal of microscopy","id":"ITEM-1","issue":"Pt 2","issued":{"date-parts":[["2003","5"]]},"language":"eng","page":"131-137","publisher-place":"England","title":"Reducing image distortions due to temperature-related microscope stage drift.","type":"article-journal","volume":"210"},"uris":["http://www.mendeley.com/documents/?uuid=ef420dbc-01a7-491e-b2a4-a99dc2e27596"]}],"mendeley":{"formattedCitation":"&lt;sup&gt;21&lt;/sup&gt;","plainTextFormattedCitation":"21","previouslyFormattedCitation":"&lt;sup&gt;21&lt;/sup&gt;"},"properties":{"noteIndex":0},"schema":"https://github.com/citation-style-language/schema/raw/master/csl-citation.json"}</w:instrText>
      </w:r>
      <w:r w:rsidR="00B80AD5" w:rsidRPr="00660330">
        <w:rPr>
          <w:rFonts w:asciiTheme="minorHAnsi" w:hAnsiTheme="minorHAnsi" w:cstheme="minorHAnsi"/>
          <w:color w:val="auto"/>
        </w:rPr>
        <w:fldChar w:fldCharType="separate"/>
      </w:r>
      <w:r w:rsidR="00646DC8" w:rsidRPr="00660330">
        <w:rPr>
          <w:rFonts w:asciiTheme="minorHAnsi" w:hAnsiTheme="minorHAnsi" w:cstheme="minorHAnsi"/>
          <w:noProof/>
          <w:color w:val="auto"/>
          <w:vertAlign w:val="superscript"/>
        </w:rPr>
        <w:t>21</w:t>
      </w:r>
      <w:r w:rsidR="00B80AD5" w:rsidRPr="00660330">
        <w:rPr>
          <w:rFonts w:asciiTheme="minorHAnsi" w:hAnsiTheme="minorHAnsi" w:cstheme="minorHAnsi"/>
          <w:color w:val="auto"/>
        </w:rPr>
        <w:fldChar w:fldCharType="end"/>
      </w:r>
      <w:r w:rsidR="00B80AD5" w:rsidRPr="00660330">
        <w:rPr>
          <w:rFonts w:asciiTheme="minorHAnsi" w:hAnsiTheme="minorHAnsi" w:cstheme="minorHAnsi"/>
          <w:color w:val="auto"/>
        </w:rPr>
        <w:t xml:space="preserve">. </w:t>
      </w:r>
    </w:p>
    <w:p w14:paraId="733205AA" w14:textId="77777777" w:rsidR="001A0AD7" w:rsidRDefault="001A0AD7" w:rsidP="00AB4F85">
      <w:pPr>
        <w:jc w:val="left"/>
        <w:rPr>
          <w:rFonts w:asciiTheme="minorHAnsi" w:hAnsiTheme="minorHAnsi" w:cstheme="minorHAnsi"/>
          <w:color w:val="auto"/>
        </w:rPr>
      </w:pPr>
    </w:p>
    <w:p w14:paraId="246F716E" w14:textId="32CB3984" w:rsidR="00E41AD0" w:rsidRPr="00660330" w:rsidRDefault="00BC3D05" w:rsidP="00AF5D93">
      <w:pPr>
        <w:jc w:val="left"/>
        <w:rPr>
          <w:rFonts w:asciiTheme="minorHAnsi" w:hAnsiTheme="minorHAnsi" w:cstheme="minorHAnsi"/>
          <w:color w:val="auto"/>
        </w:rPr>
      </w:pPr>
      <w:r w:rsidRPr="00660330">
        <w:rPr>
          <w:rFonts w:asciiTheme="minorHAnsi" w:hAnsiTheme="minorHAnsi" w:cstheme="minorHAnsi"/>
          <w:color w:val="auto"/>
        </w:rPr>
        <w:t>Furthermore, obtaining a Z-stack series of the imaging location prior to time-lapse imaging will establish a reference of the Z-axis that can be referred to between image acquisitions (i.e.</w:t>
      </w:r>
      <w:r w:rsidR="001A0AD7">
        <w:rPr>
          <w:rFonts w:asciiTheme="minorHAnsi" w:hAnsiTheme="minorHAnsi" w:cstheme="minorHAnsi"/>
          <w:color w:val="auto"/>
        </w:rPr>
        <w:t>,</w:t>
      </w:r>
      <w:r w:rsidRPr="00660330">
        <w:rPr>
          <w:rFonts w:asciiTheme="minorHAnsi" w:hAnsiTheme="minorHAnsi" w:cstheme="minorHAnsi"/>
          <w:color w:val="auto"/>
        </w:rPr>
        <w:t xml:space="preserve"> images are typically</w:t>
      </w:r>
      <w:r w:rsidR="001A0AD7">
        <w:rPr>
          <w:rFonts w:asciiTheme="minorHAnsi" w:hAnsiTheme="minorHAnsi" w:cstheme="minorHAnsi"/>
          <w:color w:val="auto"/>
        </w:rPr>
        <w:t xml:space="preserve"> taken</w:t>
      </w:r>
      <w:r w:rsidRPr="00660330">
        <w:rPr>
          <w:rFonts w:asciiTheme="minorHAnsi" w:hAnsiTheme="minorHAnsi" w:cstheme="minorHAnsi"/>
          <w:color w:val="auto"/>
        </w:rPr>
        <w:t xml:space="preserve"> every 30-60 s</w:t>
      </w:r>
      <w:r w:rsidR="001A0AD7">
        <w:rPr>
          <w:rFonts w:asciiTheme="minorHAnsi" w:hAnsiTheme="minorHAnsi" w:cstheme="minorHAnsi"/>
          <w:color w:val="auto"/>
        </w:rPr>
        <w:t>,</w:t>
      </w:r>
      <w:r w:rsidR="00392B85" w:rsidRPr="00660330">
        <w:rPr>
          <w:rFonts w:asciiTheme="minorHAnsi" w:hAnsiTheme="minorHAnsi" w:cstheme="minorHAnsi"/>
          <w:color w:val="auto"/>
        </w:rPr>
        <w:t xml:space="preserve"> which </w:t>
      </w:r>
      <w:r w:rsidR="001A0AD7">
        <w:rPr>
          <w:rFonts w:asciiTheme="minorHAnsi" w:hAnsiTheme="minorHAnsi" w:cstheme="minorHAnsi"/>
          <w:color w:val="auto"/>
        </w:rPr>
        <w:t>allows</w:t>
      </w:r>
      <w:r w:rsidR="00392B85" w:rsidRPr="00660330">
        <w:rPr>
          <w:rFonts w:asciiTheme="minorHAnsi" w:hAnsiTheme="minorHAnsi" w:cstheme="minorHAnsi"/>
          <w:color w:val="auto"/>
        </w:rPr>
        <w:t xml:space="preserve"> time </w:t>
      </w:r>
      <w:r w:rsidR="001A0AD7">
        <w:rPr>
          <w:rFonts w:asciiTheme="minorHAnsi" w:hAnsiTheme="minorHAnsi" w:cstheme="minorHAnsi"/>
          <w:color w:val="auto"/>
        </w:rPr>
        <w:t>for</w:t>
      </w:r>
      <w:r w:rsidR="00392B85" w:rsidRPr="00660330">
        <w:rPr>
          <w:rFonts w:asciiTheme="minorHAnsi" w:hAnsiTheme="minorHAnsi" w:cstheme="minorHAnsi"/>
          <w:color w:val="auto"/>
        </w:rPr>
        <w:t xml:space="preserve"> adjustments to the </w:t>
      </w:r>
      <w:r w:rsidR="001A0AD7">
        <w:rPr>
          <w:rFonts w:asciiTheme="minorHAnsi" w:hAnsiTheme="minorHAnsi" w:cstheme="minorHAnsi"/>
          <w:color w:val="auto"/>
        </w:rPr>
        <w:t>Z</w:t>
      </w:r>
      <w:r w:rsidR="00392B85" w:rsidRPr="00660330">
        <w:rPr>
          <w:rFonts w:asciiTheme="minorHAnsi" w:hAnsiTheme="minorHAnsi" w:cstheme="minorHAnsi"/>
          <w:color w:val="auto"/>
        </w:rPr>
        <w:t>-axis</w:t>
      </w:r>
      <w:r w:rsidR="001A0AD7">
        <w:rPr>
          <w:rFonts w:asciiTheme="minorHAnsi" w:hAnsiTheme="minorHAnsi" w:cstheme="minorHAnsi"/>
          <w:color w:val="auto"/>
        </w:rPr>
        <w:t>,</w:t>
      </w:r>
      <w:r w:rsidR="00392B85" w:rsidRPr="00660330">
        <w:rPr>
          <w:rFonts w:asciiTheme="minorHAnsi" w:hAnsiTheme="minorHAnsi" w:cstheme="minorHAnsi"/>
          <w:color w:val="auto"/>
        </w:rPr>
        <w:t xml:space="preserve"> if </w:t>
      </w:r>
      <w:r w:rsidR="00392B85" w:rsidRPr="00660330">
        <w:rPr>
          <w:rFonts w:asciiTheme="minorHAnsi" w:hAnsiTheme="minorHAnsi" w:cstheme="minorHAnsi"/>
          <w:color w:val="auto"/>
        </w:rPr>
        <w:lastRenderedPageBreak/>
        <w:t>necessary</w:t>
      </w:r>
      <w:r w:rsidRPr="00660330">
        <w:rPr>
          <w:rFonts w:asciiTheme="minorHAnsi" w:hAnsiTheme="minorHAnsi" w:cstheme="minorHAnsi"/>
          <w:color w:val="auto"/>
        </w:rPr>
        <w:t xml:space="preserve">). </w:t>
      </w:r>
      <w:r w:rsidR="00524384" w:rsidRPr="00660330">
        <w:rPr>
          <w:rFonts w:asciiTheme="minorHAnsi" w:hAnsiTheme="minorHAnsi" w:cstheme="minorHAnsi"/>
          <w:color w:val="auto"/>
        </w:rPr>
        <w:t>A</w:t>
      </w:r>
      <w:r w:rsidR="00F21CB2" w:rsidRPr="00660330">
        <w:rPr>
          <w:rFonts w:asciiTheme="minorHAnsi" w:hAnsiTheme="minorHAnsi" w:cstheme="minorHAnsi"/>
          <w:color w:val="auto"/>
        </w:rPr>
        <w:t xml:space="preserve">nother </w:t>
      </w:r>
      <w:r w:rsidR="00524384" w:rsidRPr="00660330">
        <w:rPr>
          <w:rFonts w:asciiTheme="minorHAnsi" w:hAnsiTheme="minorHAnsi" w:cstheme="minorHAnsi"/>
          <w:color w:val="auto"/>
        </w:rPr>
        <w:t xml:space="preserve">technical challenge is </w:t>
      </w:r>
      <w:r w:rsidR="00804DEA" w:rsidRPr="00660330">
        <w:rPr>
          <w:rFonts w:asciiTheme="minorHAnsi" w:hAnsiTheme="minorHAnsi" w:cstheme="minorHAnsi"/>
          <w:color w:val="auto"/>
        </w:rPr>
        <w:t>making a consistent microfracture that is the same size, shape, and distance from the calvaria sutures. The distance from the coronal and sagittal sutures is critical</w:t>
      </w:r>
      <w:r w:rsidR="001A0AD7">
        <w:rPr>
          <w:rFonts w:asciiTheme="minorHAnsi" w:hAnsiTheme="minorHAnsi" w:cstheme="minorHAnsi"/>
          <w:color w:val="auto"/>
        </w:rPr>
        <w:t>,</w:t>
      </w:r>
      <w:r w:rsidR="00804DEA" w:rsidRPr="00660330">
        <w:rPr>
          <w:rFonts w:asciiTheme="minorHAnsi" w:hAnsiTheme="minorHAnsi" w:cstheme="minorHAnsi"/>
          <w:color w:val="auto"/>
        </w:rPr>
        <w:t xml:space="preserve"> because the calvaria sutures </w:t>
      </w:r>
      <w:r w:rsidR="00963985" w:rsidRPr="00660330">
        <w:rPr>
          <w:rFonts w:asciiTheme="minorHAnsi" w:hAnsiTheme="minorHAnsi" w:cstheme="minorHAnsi"/>
          <w:color w:val="auto"/>
        </w:rPr>
        <w:t>are</w:t>
      </w:r>
      <w:r w:rsidR="00804DEA" w:rsidRPr="00660330">
        <w:rPr>
          <w:rFonts w:asciiTheme="minorHAnsi" w:hAnsiTheme="minorHAnsi" w:cstheme="minorHAnsi"/>
          <w:color w:val="auto"/>
        </w:rPr>
        <w:t xml:space="preserve"> a niche for </w:t>
      </w:r>
      <w:r w:rsidR="00963985" w:rsidRPr="00660330">
        <w:rPr>
          <w:rFonts w:asciiTheme="minorHAnsi" w:hAnsiTheme="minorHAnsi" w:cstheme="minorHAnsi"/>
          <w:color w:val="auto"/>
        </w:rPr>
        <w:t xml:space="preserve">quiescent </w:t>
      </w:r>
      <w:r w:rsidR="00804DEA" w:rsidRPr="00660330">
        <w:rPr>
          <w:rFonts w:asciiTheme="minorHAnsi" w:hAnsiTheme="minorHAnsi" w:cstheme="minorHAnsi"/>
          <w:color w:val="auto"/>
        </w:rPr>
        <w:t>SSCs</w:t>
      </w:r>
      <w:r w:rsidR="00A640FB" w:rsidRPr="00660330">
        <w:rPr>
          <w:rFonts w:asciiTheme="minorHAnsi" w:hAnsiTheme="minorHAnsi" w:cstheme="minorHAnsi"/>
          <w:color w:val="auto"/>
        </w:rPr>
        <w:fldChar w:fldCharType="begin" w:fldLock="1"/>
      </w:r>
      <w:r w:rsidR="00193A7F" w:rsidRPr="00660330">
        <w:rPr>
          <w:rFonts w:asciiTheme="minorHAnsi" w:hAnsiTheme="minorHAnsi" w:cstheme="minorHAnsi"/>
          <w:color w:val="auto"/>
        </w:rPr>
        <w:instrText>ADDIN CSL_CITATION {"citationItems":[{"id":"ITEM-1","itemData":{"DOI":"10.1016/j.stemcr.2017.03.002","ISBN":"2213-6711","PMID":"28366454","author":[{"dropping-particle":"","family":"Wilk","given":"K","non-dropping-particle":"","parse-names":false,"suffix":""},{"dropping-particle":"","family":"Yeh","given":"S A","non-dropping-particle":"","parse-names":false,"suffix":""},{"dropping-particle":"","family":"Mortensen","given":"L J","non-dropping-particle":"","parse-names":false,"suffix":""},{"dropping-particle":"","family":"Ghaffarigarakani","given":"S","non-dropping-particle":"","parse-names":false,"suffix":""},{"dropping-particle":"","family":"Lombardo","given":"C M","non-dropping-particle":"","parse-names":false,"suffix":""},{"dropping-particle":"","family":"Bassir","given":"S H","non-dropping-particle":"","parse-names":false,"suffix":""},{"dropping-particle":"","family":"Aldawood","given":"Z A","non-dropping-particle":"","parse-names":false,"suffix":""},{"dropping-particle":"","family":"Lin","given":"C P","non-dropping-particle":"","parse-names":false,"suffix":""},{"dropping-particle":"","family":"Intini","given":"G","non-dropping-particle":"","parse-names":false,"suffix":""}],"container-title":"Stem Cell Reports","edition":"2017/04/04","id":"ITEM-1","issue":"4","issued":{"date-parts":[["2017"]]},"language":"eng","page":"933-946","title":"Postnatal Calvarial Skeletal Stem Cells Expressing PRX1 Reside Exclusively in the Calvarial Sutures and Are Required for Bone Regeneration","type":"article-journal","volume":"8"},"uris":["http://www.mendeley.com/documents/?uuid=5beec26b-94a6-44c3-9504-bb62a8ec86a5"]}],"mendeley":{"formattedCitation":"&lt;sup&gt;10&lt;/sup&gt;","plainTextFormattedCitation":"10","previouslyFormattedCitation":"&lt;sup&gt;10&lt;/sup&gt;"},"properties":{"noteIndex":0},"schema":"https://github.com/citation-style-language/schema/raw/master/csl-citation.json"}</w:instrText>
      </w:r>
      <w:r w:rsidR="00A640FB" w:rsidRPr="00660330">
        <w:rPr>
          <w:rFonts w:asciiTheme="minorHAnsi" w:hAnsiTheme="minorHAnsi" w:cstheme="minorHAnsi"/>
          <w:color w:val="auto"/>
        </w:rPr>
        <w:fldChar w:fldCharType="separate"/>
      </w:r>
      <w:r w:rsidR="00A640FB" w:rsidRPr="00660330">
        <w:rPr>
          <w:rFonts w:asciiTheme="minorHAnsi" w:hAnsiTheme="minorHAnsi" w:cstheme="minorHAnsi"/>
          <w:noProof/>
          <w:color w:val="auto"/>
          <w:vertAlign w:val="superscript"/>
        </w:rPr>
        <w:t>10</w:t>
      </w:r>
      <w:r w:rsidR="00A640FB" w:rsidRPr="00660330">
        <w:rPr>
          <w:rFonts w:asciiTheme="minorHAnsi" w:hAnsiTheme="minorHAnsi" w:cstheme="minorHAnsi"/>
          <w:color w:val="auto"/>
        </w:rPr>
        <w:fldChar w:fldCharType="end"/>
      </w:r>
      <w:r w:rsidR="00804DEA" w:rsidRPr="00660330">
        <w:rPr>
          <w:rFonts w:asciiTheme="minorHAnsi" w:hAnsiTheme="minorHAnsi" w:cstheme="minorHAnsi"/>
          <w:color w:val="auto"/>
        </w:rPr>
        <w:t xml:space="preserve">. </w:t>
      </w:r>
      <w:r w:rsidR="00C2348D" w:rsidRPr="00660330">
        <w:rPr>
          <w:rFonts w:asciiTheme="minorHAnsi" w:hAnsiTheme="minorHAnsi" w:cstheme="minorHAnsi"/>
          <w:color w:val="auto"/>
        </w:rPr>
        <w:t xml:space="preserve">The best </w:t>
      </w:r>
      <w:r w:rsidR="001A0AD7">
        <w:rPr>
          <w:rFonts w:asciiTheme="minorHAnsi" w:hAnsiTheme="minorHAnsi" w:cstheme="minorHAnsi"/>
          <w:color w:val="auto"/>
        </w:rPr>
        <w:t>method</w:t>
      </w:r>
      <w:r w:rsidR="00C2348D" w:rsidRPr="00660330">
        <w:rPr>
          <w:rFonts w:asciiTheme="minorHAnsi" w:hAnsiTheme="minorHAnsi" w:cstheme="minorHAnsi"/>
          <w:color w:val="auto"/>
        </w:rPr>
        <w:t xml:space="preserve"> to reduce variability of the microfracture is to practice this technique </w:t>
      </w:r>
      <w:r w:rsidR="001A0AD7">
        <w:rPr>
          <w:rFonts w:asciiTheme="minorHAnsi" w:hAnsiTheme="minorHAnsi" w:cstheme="minorHAnsi"/>
          <w:color w:val="auto"/>
        </w:rPr>
        <w:t>in</w:t>
      </w:r>
      <w:r w:rsidR="006F53C1" w:rsidRPr="00660330">
        <w:rPr>
          <w:rFonts w:asciiTheme="minorHAnsi" w:hAnsiTheme="minorHAnsi" w:cstheme="minorHAnsi"/>
          <w:color w:val="auto"/>
        </w:rPr>
        <w:t xml:space="preserve"> mice that </w:t>
      </w:r>
      <w:r w:rsidR="001A0AD7">
        <w:rPr>
          <w:rFonts w:asciiTheme="minorHAnsi" w:hAnsiTheme="minorHAnsi" w:cstheme="minorHAnsi"/>
          <w:color w:val="auto"/>
        </w:rPr>
        <w:t>are not included in</w:t>
      </w:r>
      <w:r w:rsidR="006F53C1" w:rsidRPr="00660330">
        <w:rPr>
          <w:rFonts w:asciiTheme="minorHAnsi" w:hAnsiTheme="minorHAnsi" w:cstheme="minorHAnsi"/>
          <w:color w:val="auto"/>
        </w:rPr>
        <w:t xml:space="preserve"> the final analysis.  </w:t>
      </w:r>
    </w:p>
    <w:p w14:paraId="779FC76C" w14:textId="77777777" w:rsidR="00AB4F85" w:rsidRDefault="00AB4F85" w:rsidP="00AB4F85">
      <w:pPr>
        <w:jc w:val="left"/>
        <w:rPr>
          <w:rFonts w:asciiTheme="minorHAnsi" w:hAnsiTheme="minorHAnsi" w:cstheme="minorHAnsi"/>
          <w:color w:val="auto"/>
        </w:rPr>
      </w:pPr>
    </w:p>
    <w:p w14:paraId="47BDD058" w14:textId="563D9E6C" w:rsidR="00E41AD0" w:rsidRPr="00660330" w:rsidRDefault="001954B7" w:rsidP="00AF5D93">
      <w:pPr>
        <w:jc w:val="left"/>
        <w:rPr>
          <w:rFonts w:asciiTheme="minorHAnsi" w:hAnsiTheme="minorHAnsi" w:cstheme="minorHAnsi"/>
          <w:color w:val="auto"/>
        </w:rPr>
      </w:pPr>
      <w:r w:rsidRPr="00660330">
        <w:rPr>
          <w:rFonts w:asciiTheme="minorHAnsi" w:hAnsiTheme="minorHAnsi" w:cstheme="minorHAnsi"/>
          <w:color w:val="auto"/>
        </w:rPr>
        <w:t xml:space="preserve">Despite the limitations, this method provides a unique </w:t>
      </w:r>
      <w:r w:rsidR="00E41AD0" w:rsidRPr="00660330">
        <w:rPr>
          <w:rFonts w:asciiTheme="minorHAnsi" w:hAnsiTheme="minorHAnsi" w:cstheme="minorHAnsi"/>
          <w:color w:val="auto"/>
        </w:rPr>
        <w:t xml:space="preserve">system to assess individual cellular response </w:t>
      </w:r>
      <w:r w:rsidR="00E41AD0" w:rsidRPr="00AF5D93">
        <w:rPr>
          <w:rFonts w:asciiTheme="minorHAnsi" w:hAnsiTheme="minorHAnsi" w:cstheme="minorHAnsi"/>
          <w:color w:val="auto"/>
        </w:rPr>
        <w:t>in vivo</w:t>
      </w:r>
      <w:r w:rsidR="00E41AD0" w:rsidRPr="00D5707A">
        <w:rPr>
          <w:rFonts w:asciiTheme="minorHAnsi" w:hAnsiTheme="minorHAnsi" w:cstheme="minorHAnsi"/>
          <w:color w:val="auto"/>
        </w:rPr>
        <w:t xml:space="preserve"> to a</w:t>
      </w:r>
      <w:r w:rsidR="009C0A9B" w:rsidRPr="00D5707A">
        <w:rPr>
          <w:rFonts w:asciiTheme="minorHAnsi" w:hAnsiTheme="minorHAnsi" w:cstheme="minorHAnsi"/>
          <w:color w:val="auto"/>
        </w:rPr>
        <w:t xml:space="preserve"> bone</w:t>
      </w:r>
      <w:r w:rsidR="00E41AD0" w:rsidRPr="00D5707A">
        <w:rPr>
          <w:rFonts w:asciiTheme="minorHAnsi" w:hAnsiTheme="minorHAnsi" w:cstheme="minorHAnsi"/>
          <w:color w:val="auto"/>
        </w:rPr>
        <w:t xml:space="preserve"> injury</w:t>
      </w:r>
      <w:r w:rsidR="00804B1E" w:rsidRPr="00D5707A">
        <w:rPr>
          <w:rFonts w:asciiTheme="minorHAnsi" w:hAnsiTheme="minorHAnsi" w:cstheme="minorHAnsi"/>
          <w:color w:val="auto"/>
        </w:rPr>
        <w:t>.</w:t>
      </w:r>
      <w:r w:rsidR="00E41AD0" w:rsidRPr="00D5707A">
        <w:rPr>
          <w:rFonts w:asciiTheme="minorHAnsi" w:hAnsiTheme="minorHAnsi" w:cstheme="minorHAnsi"/>
          <w:color w:val="auto"/>
        </w:rPr>
        <w:t xml:space="preserve"> </w:t>
      </w:r>
      <w:r w:rsidR="00804B1E" w:rsidRPr="00D5707A">
        <w:rPr>
          <w:rFonts w:asciiTheme="minorHAnsi" w:hAnsiTheme="minorHAnsi" w:cstheme="minorHAnsi"/>
          <w:color w:val="auto"/>
        </w:rPr>
        <w:t xml:space="preserve">Since fracture repair is a highly complex processes involving </w:t>
      </w:r>
      <w:r w:rsidR="00193A7F" w:rsidRPr="00D5707A">
        <w:rPr>
          <w:rFonts w:asciiTheme="minorHAnsi" w:hAnsiTheme="minorHAnsi" w:cstheme="minorHAnsi"/>
          <w:color w:val="auto"/>
        </w:rPr>
        <w:t>multi</w:t>
      </w:r>
      <w:r w:rsidR="001A0AD7">
        <w:rPr>
          <w:rFonts w:asciiTheme="minorHAnsi" w:hAnsiTheme="minorHAnsi" w:cstheme="minorHAnsi"/>
          <w:color w:val="auto"/>
        </w:rPr>
        <w:t>ple</w:t>
      </w:r>
      <w:r w:rsidR="00804B1E" w:rsidRPr="00D5707A">
        <w:rPr>
          <w:rFonts w:asciiTheme="minorHAnsi" w:hAnsiTheme="minorHAnsi" w:cstheme="minorHAnsi"/>
          <w:color w:val="auto"/>
        </w:rPr>
        <w:t xml:space="preserve"> cell types, there are </w:t>
      </w:r>
      <w:r w:rsidR="00084F1E" w:rsidRPr="00D5707A">
        <w:rPr>
          <w:rFonts w:asciiTheme="minorHAnsi" w:hAnsiTheme="minorHAnsi" w:cstheme="minorHAnsi"/>
          <w:color w:val="auto"/>
        </w:rPr>
        <w:t>several</w:t>
      </w:r>
      <w:r w:rsidR="00804B1E" w:rsidRPr="00D5707A">
        <w:rPr>
          <w:rFonts w:asciiTheme="minorHAnsi" w:hAnsiTheme="minorHAnsi" w:cstheme="minorHAnsi"/>
          <w:color w:val="auto"/>
        </w:rPr>
        <w:t xml:space="preserve"> aspects that are not fully understood. </w:t>
      </w:r>
      <w:r w:rsidR="00084F1E" w:rsidRPr="00D5707A">
        <w:rPr>
          <w:rFonts w:asciiTheme="minorHAnsi" w:hAnsiTheme="minorHAnsi" w:cstheme="minorHAnsi"/>
          <w:color w:val="auto"/>
        </w:rPr>
        <w:t xml:space="preserve">One of </w:t>
      </w:r>
      <w:r w:rsidR="001A0AD7">
        <w:rPr>
          <w:rFonts w:asciiTheme="minorHAnsi" w:hAnsiTheme="minorHAnsi" w:cstheme="minorHAnsi"/>
          <w:color w:val="auto"/>
        </w:rPr>
        <w:t>these includes</w:t>
      </w:r>
      <w:r w:rsidR="00084F1E" w:rsidRPr="00D5707A">
        <w:rPr>
          <w:rFonts w:asciiTheme="minorHAnsi" w:hAnsiTheme="minorHAnsi" w:cstheme="minorHAnsi"/>
          <w:color w:val="auto"/>
        </w:rPr>
        <w:t xml:space="preserve"> the early migratory response of P-SSCs toward an injury. </w:t>
      </w:r>
      <w:r w:rsidR="00BF3C06" w:rsidRPr="00D5707A">
        <w:rPr>
          <w:rFonts w:asciiTheme="minorHAnsi" w:hAnsiTheme="minorHAnsi" w:cstheme="minorHAnsi"/>
          <w:color w:val="auto"/>
        </w:rPr>
        <w:t xml:space="preserve">While CCR5/CCL5 is a unique mechanism by which P-SSCs are recruited to an injury, it is possible that additional cytokines and growth factors play </w:t>
      </w:r>
      <w:r w:rsidR="009C0A9B" w:rsidRPr="00D5707A">
        <w:rPr>
          <w:rFonts w:asciiTheme="minorHAnsi" w:hAnsiTheme="minorHAnsi" w:cstheme="minorHAnsi"/>
          <w:color w:val="auto"/>
        </w:rPr>
        <w:t>an important</w:t>
      </w:r>
      <w:r w:rsidR="00BF3C06" w:rsidRPr="00D5707A">
        <w:rPr>
          <w:rFonts w:asciiTheme="minorHAnsi" w:hAnsiTheme="minorHAnsi" w:cstheme="minorHAnsi"/>
          <w:color w:val="auto"/>
        </w:rPr>
        <w:t xml:space="preserve"> role in fracture healing. </w:t>
      </w:r>
      <w:r w:rsidR="000160CF" w:rsidRPr="00D5707A">
        <w:rPr>
          <w:rFonts w:asciiTheme="minorHAnsi" w:hAnsiTheme="minorHAnsi" w:cstheme="minorHAnsi"/>
          <w:color w:val="auto"/>
        </w:rPr>
        <w:t>Previously,</w:t>
      </w:r>
      <w:r w:rsidR="00084F1E" w:rsidRPr="00D5707A">
        <w:rPr>
          <w:rFonts w:asciiTheme="minorHAnsi" w:hAnsiTheme="minorHAnsi" w:cstheme="minorHAnsi"/>
          <w:color w:val="auto"/>
        </w:rPr>
        <w:t xml:space="preserve"> </w:t>
      </w:r>
      <w:r w:rsidR="009C0A9B" w:rsidRPr="00D5707A">
        <w:rPr>
          <w:rFonts w:asciiTheme="minorHAnsi" w:hAnsiTheme="minorHAnsi" w:cstheme="minorHAnsi"/>
          <w:color w:val="auto"/>
        </w:rPr>
        <w:t xml:space="preserve">the </w:t>
      </w:r>
      <w:r w:rsidR="000160CF" w:rsidRPr="00D5707A">
        <w:rPr>
          <w:rFonts w:asciiTheme="minorHAnsi" w:hAnsiTheme="minorHAnsi" w:cstheme="minorHAnsi"/>
          <w:color w:val="auto"/>
        </w:rPr>
        <w:t>t</w:t>
      </w:r>
      <w:r w:rsidR="00E41AD0" w:rsidRPr="00D5707A">
        <w:rPr>
          <w:rFonts w:asciiTheme="minorHAnsi" w:hAnsiTheme="minorHAnsi" w:cstheme="minorHAnsi"/>
          <w:color w:val="auto"/>
        </w:rPr>
        <w:t xml:space="preserve">reatment of fractures with various cytokines and growth factors </w:t>
      </w:r>
      <w:r w:rsidR="001A0AD7">
        <w:rPr>
          <w:rFonts w:asciiTheme="minorHAnsi" w:hAnsiTheme="minorHAnsi" w:cstheme="minorHAnsi"/>
          <w:color w:val="auto"/>
        </w:rPr>
        <w:t>has</w:t>
      </w:r>
      <w:r w:rsidR="00E41AD0" w:rsidRPr="00D5707A">
        <w:rPr>
          <w:rFonts w:asciiTheme="minorHAnsi" w:hAnsiTheme="minorHAnsi" w:cstheme="minorHAnsi"/>
          <w:color w:val="auto"/>
        </w:rPr>
        <w:t xml:space="preserve"> </w:t>
      </w:r>
      <w:r w:rsidR="000160CF" w:rsidRPr="00D5707A">
        <w:rPr>
          <w:rFonts w:asciiTheme="minorHAnsi" w:hAnsiTheme="minorHAnsi" w:cstheme="minorHAnsi"/>
          <w:color w:val="auto"/>
        </w:rPr>
        <w:t>resulted in</w:t>
      </w:r>
      <w:r w:rsidR="00E41AD0" w:rsidRPr="00D5707A">
        <w:rPr>
          <w:rFonts w:asciiTheme="minorHAnsi" w:hAnsiTheme="minorHAnsi" w:cstheme="minorHAnsi"/>
          <w:color w:val="auto"/>
        </w:rPr>
        <w:t xml:space="preserve"> highly variable outcome</w:t>
      </w:r>
      <w:r w:rsidR="008E797B" w:rsidRPr="00D5707A">
        <w:rPr>
          <w:rFonts w:asciiTheme="minorHAnsi" w:hAnsiTheme="minorHAnsi" w:cstheme="minorHAnsi"/>
          <w:color w:val="auto"/>
        </w:rPr>
        <w:t>s</w:t>
      </w:r>
      <w:r w:rsidR="00E41AD0" w:rsidRPr="00D5707A">
        <w:rPr>
          <w:rFonts w:asciiTheme="minorHAnsi" w:hAnsiTheme="minorHAnsi" w:cstheme="minorHAnsi"/>
          <w:color w:val="auto"/>
        </w:rPr>
        <w:t xml:space="preserve"> </w:t>
      </w:r>
      <w:r w:rsidR="001A0AD7">
        <w:rPr>
          <w:rFonts w:asciiTheme="minorHAnsi" w:hAnsiTheme="minorHAnsi" w:cstheme="minorHAnsi"/>
          <w:color w:val="auto"/>
        </w:rPr>
        <w:t>in</w:t>
      </w:r>
      <w:r w:rsidR="00E41AD0" w:rsidRPr="00D5707A">
        <w:rPr>
          <w:rFonts w:asciiTheme="minorHAnsi" w:hAnsiTheme="minorHAnsi" w:cstheme="minorHAnsi"/>
          <w:color w:val="auto"/>
        </w:rPr>
        <w:t xml:space="preserve"> overall fracture healing</w:t>
      </w:r>
      <w:r w:rsidR="008E797B" w:rsidRPr="00AF5D93">
        <w:rPr>
          <w:rFonts w:asciiTheme="minorHAnsi" w:hAnsiTheme="minorHAnsi" w:cstheme="minorHAnsi"/>
          <w:color w:val="auto"/>
        </w:rPr>
        <w:fldChar w:fldCharType="begin" w:fldLock="1"/>
      </w:r>
      <w:r w:rsidR="00646DC8" w:rsidRPr="00D5707A">
        <w:rPr>
          <w:rFonts w:asciiTheme="minorHAnsi" w:hAnsiTheme="minorHAnsi" w:cstheme="minorHAnsi"/>
          <w:color w:val="auto"/>
        </w:rPr>
        <w:instrText>ADDIN CSL_CITATION {"citationItems":[{"id":"ITEM-1","itemData":{"DOI":"10.1007/s11914-018-0440-1","ISSN":"1544-2241 (Electronic)","PMID":"29725836","abstract":"PURPOSE OF REVIEW: The development of therapeutics that target anabolic pathways  involved in skeletogenesis is of great importance with regard to disease resulting in bone loss, or in cases of impaired bone repair. This review aims to summarize recent developments in this area. RECENT FINDINGS: A greater understanding of how drugs that modulate signaling pathways involved in skeletogenesis exert their efficacy, and the molecular mechanisms resulting in bone formation has led to novel pharmacological bone repair strategies. Furthermore, crosstalk between pathways and molecules has suggested signaling synergies that may be exploited for enhanced tissue formation. The sequential pharmacological stimulation of the molecular cascades resulting in tissue repair is a promising strategy for the treatment of bone fractures. It is proposed that a therapeutic strategy which mimics the natural cascade of events observed during fracture repair may be achieved through temporal targeting of tissue repair pathways.","author":[{"dropping-particle":"","family":"Roberts","given":"Scott J","non-dropping-particle":"","parse-names":false,"suffix":""},{"dropping-particle":"","family":"Ke","given":"Hua Zhu","non-dropping-particle":"","parse-names":false,"suffix":""}],"container-title":"Current osteoporosis reports","id":"ITEM-1","issue":"3","issued":{"date-parts":[["2018","6"]]},"language":"eng","page":"289-298","publisher-place":"United States","title":"Anabolic Strategies to Augment Bone Fracture Healing.","type":"article-journal","volume":"16"},"uris":["http://www.mendeley.com/documents/?uuid=0dfc34f7-18a3-457c-9eed-f297ae3a738a"]}],"mendeley":{"formattedCitation":"&lt;sup&gt;22&lt;/sup&gt;","plainTextFormattedCitation":"22","previouslyFormattedCitation":"&lt;sup&gt;22&lt;/sup&gt;"},"properties":{"noteIndex":0},"schema":"https://github.com/citation-style-language/schema/raw/master/csl-citation.json"}</w:instrText>
      </w:r>
      <w:r w:rsidR="008E797B" w:rsidRPr="00AF5D93">
        <w:rPr>
          <w:rFonts w:asciiTheme="minorHAnsi" w:hAnsiTheme="minorHAnsi" w:cstheme="minorHAnsi"/>
          <w:color w:val="auto"/>
        </w:rPr>
        <w:fldChar w:fldCharType="separate"/>
      </w:r>
      <w:r w:rsidR="00646DC8" w:rsidRPr="00D5707A">
        <w:rPr>
          <w:rFonts w:asciiTheme="minorHAnsi" w:hAnsiTheme="minorHAnsi" w:cstheme="minorHAnsi"/>
          <w:noProof/>
          <w:color w:val="auto"/>
          <w:vertAlign w:val="superscript"/>
        </w:rPr>
        <w:t>22</w:t>
      </w:r>
      <w:r w:rsidR="008E797B" w:rsidRPr="00AF5D93">
        <w:rPr>
          <w:rFonts w:asciiTheme="minorHAnsi" w:hAnsiTheme="minorHAnsi" w:cstheme="minorHAnsi"/>
          <w:color w:val="auto"/>
        </w:rPr>
        <w:fldChar w:fldCharType="end"/>
      </w:r>
      <w:r w:rsidR="00E41AD0" w:rsidRPr="00D5707A">
        <w:rPr>
          <w:rFonts w:asciiTheme="minorHAnsi" w:hAnsiTheme="minorHAnsi" w:cstheme="minorHAnsi"/>
          <w:color w:val="auto"/>
        </w:rPr>
        <w:t xml:space="preserve">. </w:t>
      </w:r>
      <w:r w:rsidR="000160CF" w:rsidRPr="00D5707A">
        <w:rPr>
          <w:rFonts w:asciiTheme="minorHAnsi" w:hAnsiTheme="minorHAnsi" w:cstheme="minorHAnsi"/>
          <w:color w:val="auto"/>
        </w:rPr>
        <w:t xml:space="preserve">This imaging method provides a unique platform to determine the </w:t>
      </w:r>
      <w:r w:rsidR="00BC2E95" w:rsidRPr="00D5707A">
        <w:rPr>
          <w:rFonts w:asciiTheme="minorHAnsi" w:hAnsiTheme="minorHAnsi" w:cstheme="minorHAnsi"/>
          <w:color w:val="auto"/>
        </w:rPr>
        <w:t>physiological</w:t>
      </w:r>
      <w:r w:rsidR="000160CF" w:rsidRPr="00D5707A">
        <w:rPr>
          <w:rFonts w:asciiTheme="minorHAnsi" w:hAnsiTheme="minorHAnsi" w:cstheme="minorHAnsi"/>
          <w:color w:val="auto"/>
        </w:rPr>
        <w:t xml:space="preserve"> effects of potential drug/cytokine/growth factor therapies on individual </w:t>
      </w:r>
      <w:r w:rsidR="00BC2E95" w:rsidRPr="00D5707A">
        <w:rPr>
          <w:rFonts w:asciiTheme="minorHAnsi" w:hAnsiTheme="minorHAnsi" w:cstheme="minorHAnsi"/>
          <w:color w:val="auto"/>
        </w:rPr>
        <w:t>cellular</w:t>
      </w:r>
      <w:r w:rsidR="000160CF" w:rsidRPr="00D5707A">
        <w:rPr>
          <w:rFonts w:asciiTheme="minorHAnsi" w:hAnsiTheme="minorHAnsi" w:cstheme="minorHAnsi"/>
          <w:color w:val="auto"/>
        </w:rPr>
        <w:t xml:space="preserve"> responses</w:t>
      </w:r>
      <w:r w:rsidR="001A0AD7">
        <w:rPr>
          <w:rFonts w:asciiTheme="minorHAnsi" w:hAnsiTheme="minorHAnsi" w:cstheme="minorHAnsi"/>
          <w:color w:val="auto"/>
        </w:rPr>
        <w:t>. Finally, it</w:t>
      </w:r>
      <w:r w:rsidR="000160CF" w:rsidRPr="00D5707A">
        <w:rPr>
          <w:rFonts w:asciiTheme="minorHAnsi" w:hAnsiTheme="minorHAnsi" w:cstheme="minorHAnsi"/>
          <w:color w:val="auto"/>
        </w:rPr>
        <w:t xml:space="preserve"> provid</w:t>
      </w:r>
      <w:r w:rsidR="001A0AD7">
        <w:rPr>
          <w:rFonts w:asciiTheme="minorHAnsi" w:hAnsiTheme="minorHAnsi" w:cstheme="minorHAnsi"/>
          <w:color w:val="auto"/>
        </w:rPr>
        <w:t>es</w:t>
      </w:r>
      <w:r w:rsidR="000160CF" w:rsidRPr="00D5707A">
        <w:rPr>
          <w:rFonts w:asciiTheme="minorHAnsi" w:hAnsiTheme="minorHAnsi" w:cstheme="minorHAnsi"/>
          <w:color w:val="auto"/>
        </w:rPr>
        <w:t xml:space="preserve"> </w:t>
      </w:r>
      <w:r w:rsidR="000160CF" w:rsidRPr="00AF5D93">
        <w:rPr>
          <w:rFonts w:asciiTheme="minorHAnsi" w:hAnsiTheme="minorHAnsi" w:cstheme="minorHAnsi"/>
          <w:color w:val="auto"/>
        </w:rPr>
        <w:t>in vivo</w:t>
      </w:r>
      <w:r w:rsidR="000160CF" w:rsidRPr="00D5707A">
        <w:rPr>
          <w:rFonts w:asciiTheme="minorHAnsi" w:hAnsiTheme="minorHAnsi" w:cstheme="minorHAnsi"/>
          <w:color w:val="auto"/>
        </w:rPr>
        <w:t xml:space="preserve"> mechanistic data</w:t>
      </w:r>
      <w:r w:rsidR="001A0AD7">
        <w:rPr>
          <w:rFonts w:asciiTheme="minorHAnsi" w:hAnsiTheme="minorHAnsi" w:cstheme="minorHAnsi"/>
          <w:color w:val="auto"/>
        </w:rPr>
        <w:t xml:space="preserve"> that can</w:t>
      </w:r>
      <w:r w:rsidR="000160CF" w:rsidRPr="00D5707A">
        <w:rPr>
          <w:rFonts w:asciiTheme="minorHAnsi" w:hAnsiTheme="minorHAnsi" w:cstheme="minorHAnsi"/>
          <w:color w:val="auto"/>
        </w:rPr>
        <w:t xml:space="preserve"> </w:t>
      </w:r>
      <w:r w:rsidR="003A7D66" w:rsidRPr="00D5707A">
        <w:rPr>
          <w:rFonts w:asciiTheme="minorHAnsi" w:hAnsiTheme="minorHAnsi" w:cstheme="minorHAnsi"/>
          <w:color w:val="auto"/>
        </w:rPr>
        <w:t>support</w:t>
      </w:r>
      <w:r w:rsidR="000160CF" w:rsidRPr="00D5707A">
        <w:rPr>
          <w:rFonts w:asciiTheme="minorHAnsi" w:hAnsiTheme="minorHAnsi" w:cstheme="minorHAnsi"/>
          <w:color w:val="auto"/>
        </w:rPr>
        <w:t xml:space="preserve"> </w:t>
      </w:r>
      <w:r w:rsidR="00BC2E95" w:rsidRPr="00D5707A">
        <w:rPr>
          <w:rFonts w:asciiTheme="minorHAnsi" w:hAnsiTheme="minorHAnsi" w:cstheme="minorHAnsi"/>
          <w:color w:val="auto"/>
        </w:rPr>
        <w:t xml:space="preserve">a </w:t>
      </w:r>
      <w:r w:rsidR="001A0AD7">
        <w:rPr>
          <w:rFonts w:asciiTheme="minorHAnsi" w:hAnsiTheme="minorHAnsi" w:cstheme="minorHAnsi"/>
          <w:color w:val="auto"/>
        </w:rPr>
        <w:t xml:space="preserve">specific </w:t>
      </w:r>
      <w:r w:rsidR="00BC2E95" w:rsidRPr="00D5707A">
        <w:rPr>
          <w:rFonts w:asciiTheme="minorHAnsi" w:hAnsiTheme="minorHAnsi" w:cstheme="minorHAnsi"/>
          <w:color w:val="auto"/>
        </w:rPr>
        <w:t>therap</w:t>
      </w:r>
      <w:r w:rsidR="001A0AD7">
        <w:rPr>
          <w:rFonts w:asciiTheme="minorHAnsi" w:hAnsiTheme="minorHAnsi" w:cstheme="minorHAnsi"/>
          <w:color w:val="auto"/>
        </w:rPr>
        <w:t>y’s</w:t>
      </w:r>
      <w:r w:rsidR="00BC2E95" w:rsidRPr="00D5707A">
        <w:rPr>
          <w:rFonts w:asciiTheme="minorHAnsi" w:hAnsiTheme="minorHAnsi" w:cstheme="minorHAnsi"/>
          <w:color w:val="auto"/>
        </w:rPr>
        <w:t xml:space="preserve"> enhancement of </w:t>
      </w:r>
      <w:r w:rsidR="000160CF" w:rsidRPr="00D5707A">
        <w:rPr>
          <w:rFonts w:asciiTheme="minorHAnsi" w:hAnsiTheme="minorHAnsi" w:cstheme="minorHAnsi"/>
          <w:color w:val="auto"/>
        </w:rPr>
        <w:t>fracture healing.</w:t>
      </w:r>
      <w:r w:rsidR="000160CF" w:rsidRPr="00660330">
        <w:rPr>
          <w:rFonts w:asciiTheme="minorHAnsi" w:hAnsiTheme="minorHAnsi" w:cstheme="minorHAnsi"/>
          <w:color w:val="auto"/>
        </w:rPr>
        <w:t xml:space="preserve">  </w:t>
      </w:r>
      <w:r w:rsidR="00804B1E" w:rsidRPr="00660330">
        <w:rPr>
          <w:rFonts w:asciiTheme="minorHAnsi" w:hAnsiTheme="minorHAnsi" w:cstheme="minorHAnsi"/>
          <w:color w:val="auto"/>
        </w:rPr>
        <w:t xml:space="preserve">     </w:t>
      </w:r>
    </w:p>
    <w:p w14:paraId="2DC5EC6A" w14:textId="77777777" w:rsidR="00210C97" w:rsidRPr="00660330" w:rsidRDefault="00210C97" w:rsidP="00AF5D93">
      <w:pPr>
        <w:jc w:val="left"/>
        <w:rPr>
          <w:rFonts w:asciiTheme="minorHAnsi" w:hAnsiTheme="minorHAnsi" w:cstheme="minorHAnsi"/>
          <w:color w:val="auto"/>
        </w:rPr>
      </w:pPr>
    </w:p>
    <w:p w14:paraId="1734505F" w14:textId="6A89D57B" w:rsidR="00AA03DF" w:rsidRPr="00660330" w:rsidRDefault="00AA03DF" w:rsidP="00AF5D93">
      <w:pPr>
        <w:pStyle w:val="NormalWeb"/>
        <w:spacing w:before="0" w:beforeAutospacing="0" w:after="0" w:afterAutospacing="0"/>
        <w:jc w:val="left"/>
        <w:rPr>
          <w:rFonts w:asciiTheme="minorHAnsi" w:hAnsiTheme="minorHAnsi" w:cstheme="minorHAnsi"/>
          <w:color w:val="808080"/>
        </w:rPr>
      </w:pPr>
      <w:r w:rsidRPr="00660330">
        <w:rPr>
          <w:rFonts w:asciiTheme="minorHAnsi" w:hAnsiTheme="minorHAnsi" w:cstheme="minorHAnsi"/>
          <w:b/>
          <w:bCs/>
        </w:rPr>
        <w:t>ACKNOWLEDGMENTS:</w:t>
      </w:r>
    </w:p>
    <w:p w14:paraId="246DCD94" w14:textId="14F36B08" w:rsidR="007A4DD6" w:rsidRPr="00660330" w:rsidRDefault="00937A59" w:rsidP="00AF5D93">
      <w:pPr>
        <w:jc w:val="left"/>
        <w:rPr>
          <w:rFonts w:asciiTheme="minorHAnsi" w:hAnsiTheme="minorHAnsi" w:cstheme="minorHAnsi"/>
          <w:color w:val="auto"/>
        </w:rPr>
      </w:pPr>
      <w:r w:rsidRPr="00660330">
        <w:rPr>
          <w:rFonts w:asciiTheme="minorHAnsi" w:hAnsiTheme="minorHAnsi" w:cstheme="minorHAnsi"/>
          <w:color w:val="auto"/>
        </w:rPr>
        <w:t xml:space="preserve">This work was supported by the Bone Disease Program of Texas Award, the Caroline Wiess Law Fund Award, and the NIAMS of the </w:t>
      </w:r>
      <w:r w:rsidR="00DB2610" w:rsidRPr="00660330">
        <w:rPr>
          <w:rFonts w:asciiTheme="minorHAnsi" w:hAnsiTheme="minorHAnsi" w:cstheme="minorHAnsi"/>
          <w:color w:val="auto"/>
        </w:rPr>
        <w:t>N</w:t>
      </w:r>
      <w:r w:rsidRPr="00660330">
        <w:rPr>
          <w:rFonts w:asciiTheme="minorHAnsi" w:hAnsiTheme="minorHAnsi" w:cstheme="minorHAnsi"/>
          <w:color w:val="auto"/>
        </w:rPr>
        <w:t xml:space="preserve">ational </w:t>
      </w:r>
      <w:r w:rsidR="00DB2610" w:rsidRPr="00660330">
        <w:rPr>
          <w:rFonts w:asciiTheme="minorHAnsi" w:hAnsiTheme="minorHAnsi" w:cstheme="minorHAnsi"/>
          <w:color w:val="auto"/>
        </w:rPr>
        <w:t>I</w:t>
      </w:r>
      <w:r w:rsidRPr="00660330">
        <w:rPr>
          <w:rFonts w:asciiTheme="minorHAnsi" w:hAnsiTheme="minorHAnsi" w:cstheme="minorHAnsi"/>
          <w:color w:val="auto"/>
        </w:rPr>
        <w:t>nstitutes of Health under award numbers 1K02AR061434 and 1R01AR072018 to D.P.  We thank M.E. Dickinson</w:t>
      </w:r>
      <w:r w:rsidR="001A0AD7">
        <w:rPr>
          <w:rFonts w:asciiTheme="minorHAnsi" w:hAnsiTheme="minorHAnsi" w:cstheme="minorHAnsi"/>
          <w:color w:val="auto"/>
        </w:rPr>
        <w:t xml:space="preserve"> and</w:t>
      </w:r>
      <w:r w:rsidRPr="00660330">
        <w:rPr>
          <w:rFonts w:asciiTheme="minorHAnsi" w:hAnsiTheme="minorHAnsi" w:cstheme="minorHAnsi"/>
          <w:color w:val="auto"/>
        </w:rPr>
        <w:t xml:space="preserve"> T.J. </w:t>
      </w:r>
      <w:proofErr w:type="spellStart"/>
      <w:r w:rsidRPr="00660330">
        <w:rPr>
          <w:rFonts w:asciiTheme="minorHAnsi" w:hAnsiTheme="minorHAnsi" w:cstheme="minorHAnsi"/>
          <w:color w:val="auto"/>
        </w:rPr>
        <w:t>Vadakkan</w:t>
      </w:r>
      <w:proofErr w:type="spellEnd"/>
      <w:r w:rsidRPr="00660330">
        <w:rPr>
          <w:rFonts w:asciiTheme="minorHAnsi" w:hAnsiTheme="minorHAnsi" w:cstheme="minorHAnsi"/>
          <w:color w:val="auto"/>
        </w:rPr>
        <w:t xml:space="preserve"> in the BCM Optical Imaging and Vital Microscopy Core.</w:t>
      </w:r>
    </w:p>
    <w:p w14:paraId="2D96E92E" w14:textId="72F287DC" w:rsidR="00AA03DF" w:rsidRPr="00660330" w:rsidRDefault="00AA03DF" w:rsidP="00AF5D93">
      <w:pPr>
        <w:jc w:val="left"/>
        <w:rPr>
          <w:rFonts w:asciiTheme="minorHAnsi" w:hAnsiTheme="minorHAnsi" w:cstheme="minorHAnsi"/>
          <w:b/>
          <w:bCs/>
        </w:rPr>
      </w:pPr>
    </w:p>
    <w:p w14:paraId="5D52ED8B" w14:textId="165D3B43" w:rsidR="00AA03DF" w:rsidRPr="00660330" w:rsidRDefault="00AA03DF" w:rsidP="00AF5D93">
      <w:pPr>
        <w:pStyle w:val="NormalWeb"/>
        <w:spacing w:before="0" w:beforeAutospacing="0" w:after="0" w:afterAutospacing="0"/>
        <w:jc w:val="left"/>
        <w:rPr>
          <w:rFonts w:asciiTheme="minorHAnsi" w:hAnsiTheme="minorHAnsi" w:cstheme="minorHAnsi"/>
          <w:color w:val="808080"/>
        </w:rPr>
      </w:pPr>
      <w:r w:rsidRPr="00660330">
        <w:rPr>
          <w:rFonts w:asciiTheme="minorHAnsi" w:hAnsiTheme="minorHAnsi" w:cstheme="minorHAnsi"/>
          <w:b/>
        </w:rPr>
        <w:t>DISCLOSURES</w:t>
      </w:r>
      <w:r w:rsidRPr="00660330">
        <w:rPr>
          <w:rFonts w:asciiTheme="minorHAnsi" w:hAnsiTheme="minorHAnsi" w:cstheme="minorHAnsi"/>
          <w:b/>
          <w:bCs/>
        </w:rPr>
        <w:t>:</w:t>
      </w:r>
    </w:p>
    <w:p w14:paraId="66030076" w14:textId="595DC48E" w:rsidR="00AA03DF" w:rsidRPr="00660330" w:rsidRDefault="008D0B25" w:rsidP="00AF5D93">
      <w:pPr>
        <w:jc w:val="left"/>
        <w:rPr>
          <w:rFonts w:asciiTheme="minorHAnsi" w:hAnsiTheme="minorHAnsi" w:cstheme="minorHAnsi"/>
          <w:color w:val="auto"/>
        </w:rPr>
      </w:pPr>
      <w:r w:rsidRPr="00660330">
        <w:rPr>
          <w:rFonts w:asciiTheme="minorHAnsi" w:hAnsiTheme="minorHAnsi" w:cstheme="minorHAnsi"/>
          <w:color w:val="auto"/>
        </w:rPr>
        <w:t>L</w:t>
      </w:r>
      <w:r w:rsidR="001A0AD7">
        <w:rPr>
          <w:rFonts w:asciiTheme="minorHAnsi" w:hAnsiTheme="minorHAnsi" w:cstheme="minorHAnsi"/>
          <w:color w:val="auto"/>
        </w:rPr>
        <w:t>.</w:t>
      </w:r>
      <w:r w:rsidRPr="00660330">
        <w:rPr>
          <w:rFonts w:asciiTheme="minorHAnsi" w:hAnsiTheme="minorHAnsi" w:cstheme="minorHAnsi"/>
          <w:color w:val="auto"/>
        </w:rPr>
        <w:t>C</w:t>
      </w:r>
      <w:r w:rsidR="001A0AD7">
        <w:rPr>
          <w:rFonts w:asciiTheme="minorHAnsi" w:hAnsiTheme="minorHAnsi" w:cstheme="minorHAnsi"/>
          <w:color w:val="auto"/>
        </w:rPr>
        <w:t>.</w:t>
      </w:r>
      <w:r w:rsidRPr="00660330">
        <w:rPr>
          <w:rFonts w:asciiTheme="minorHAnsi" w:hAnsiTheme="minorHAnsi" w:cstheme="minorHAnsi"/>
          <w:color w:val="auto"/>
        </w:rPr>
        <w:t>O</w:t>
      </w:r>
      <w:r w:rsidR="001A0AD7">
        <w:rPr>
          <w:rFonts w:asciiTheme="minorHAnsi" w:hAnsiTheme="minorHAnsi" w:cstheme="minorHAnsi"/>
          <w:color w:val="auto"/>
        </w:rPr>
        <w:t>.</w:t>
      </w:r>
      <w:r w:rsidRPr="00660330">
        <w:rPr>
          <w:rFonts w:asciiTheme="minorHAnsi" w:hAnsiTheme="minorHAnsi" w:cstheme="minorHAnsi"/>
          <w:color w:val="auto"/>
        </w:rPr>
        <w:t xml:space="preserve"> and D</w:t>
      </w:r>
      <w:r w:rsidR="001A0AD7">
        <w:rPr>
          <w:rFonts w:asciiTheme="minorHAnsi" w:hAnsiTheme="minorHAnsi" w:cstheme="minorHAnsi"/>
          <w:color w:val="auto"/>
        </w:rPr>
        <w:t>.</w:t>
      </w:r>
      <w:r w:rsidRPr="00660330">
        <w:rPr>
          <w:rFonts w:asciiTheme="minorHAnsi" w:hAnsiTheme="minorHAnsi" w:cstheme="minorHAnsi"/>
          <w:color w:val="auto"/>
        </w:rPr>
        <w:t>P</w:t>
      </w:r>
      <w:r w:rsidR="001A0AD7">
        <w:rPr>
          <w:rFonts w:asciiTheme="minorHAnsi" w:hAnsiTheme="minorHAnsi" w:cstheme="minorHAnsi"/>
          <w:color w:val="auto"/>
        </w:rPr>
        <w:t>.</w:t>
      </w:r>
      <w:r w:rsidRPr="00660330">
        <w:rPr>
          <w:rFonts w:asciiTheme="minorHAnsi" w:hAnsiTheme="minorHAnsi" w:cstheme="minorHAnsi"/>
          <w:color w:val="auto"/>
        </w:rPr>
        <w:t xml:space="preserve"> disclose a pending patent entitled “Periosteal Skeletal Stem Cells in Bone Repair” (BAYM.P0264US.P1). The remaining authors declare no competing interests. </w:t>
      </w:r>
    </w:p>
    <w:p w14:paraId="206E0EF1" w14:textId="77777777" w:rsidR="00D72489" w:rsidRDefault="00D72489" w:rsidP="00AF5D93">
      <w:pPr>
        <w:autoSpaceDE/>
        <w:autoSpaceDN/>
        <w:adjustRightInd/>
        <w:jc w:val="left"/>
        <w:rPr>
          <w:rFonts w:asciiTheme="minorHAnsi" w:hAnsiTheme="minorHAnsi" w:cstheme="minorHAnsi"/>
          <w:b/>
          <w:bCs/>
        </w:rPr>
      </w:pPr>
      <w:bookmarkStart w:id="1" w:name="References"/>
    </w:p>
    <w:p w14:paraId="367008C1" w14:textId="76FF0D43" w:rsidR="009726EE" w:rsidRPr="00660330" w:rsidRDefault="009726EE" w:rsidP="00AF5D93">
      <w:pPr>
        <w:autoSpaceDE/>
        <w:autoSpaceDN/>
        <w:adjustRightInd/>
        <w:jc w:val="left"/>
        <w:rPr>
          <w:rFonts w:asciiTheme="minorHAnsi" w:eastAsia="Calibri" w:hAnsiTheme="minorHAnsi" w:cstheme="minorHAnsi"/>
          <w:b/>
          <w:color w:val="auto"/>
        </w:rPr>
      </w:pPr>
      <w:r w:rsidRPr="00660330">
        <w:rPr>
          <w:rFonts w:asciiTheme="minorHAnsi" w:hAnsiTheme="minorHAnsi" w:cstheme="minorHAnsi"/>
          <w:b/>
          <w:bCs/>
        </w:rPr>
        <w:t>REFERENCES</w:t>
      </w:r>
      <w:r w:rsidR="00AB4F85">
        <w:rPr>
          <w:rFonts w:asciiTheme="minorHAnsi" w:hAnsiTheme="minorHAnsi" w:cstheme="minorHAnsi"/>
        </w:rPr>
        <w:t>:</w:t>
      </w:r>
      <w:bookmarkEnd w:id="1"/>
    </w:p>
    <w:p w14:paraId="13BC7415" w14:textId="31ACB0D0" w:rsidR="00646DC8" w:rsidRPr="00660330" w:rsidRDefault="000F23EF" w:rsidP="00AF5D93">
      <w:pPr>
        <w:ind w:left="640" w:hanging="640"/>
        <w:jc w:val="left"/>
        <w:rPr>
          <w:rFonts w:asciiTheme="minorHAnsi" w:hAnsiTheme="minorHAnsi" w:cstheme="minorHAnsi"/>
          <w:noProof/>
        </w:rPr>
      </w:pPr>
      <w:r w:rsidRPr="00660330">
        <w:rPr>
          <w:rFonts w:asciiTheme="minorHAnsi" w:hAnsiTheme="minorHAnsi" w:cstheme="minorHAnsi"/>
          <w:b/>
          <w:color w:val="808080" w:themeColor="background1" w:themeShade="80"/>
        </w:rPr>
        <w:fldChar w:fldCharType="begin" w:fldLock="1"/>
      </w:r>
      <w:r w:rsidRPr="00660330">
        <w:rPr>
          <w:rFonts w:asciiTheme="minorHAnsi" w:hAnsiTheme="minorHAnsi" w:cstheme="minorHAnsi"/>
          <w:b/>
          <w:color w:val="808080" w:themeColor="background1" w:themeShade="80"/>
        </w:rPr>
        <w:instrText xml:space="preserve">ADDIN Mendeley Bibliography CSL_BIBLIOGRAPHY </w:instrText>
      </w:r>
      <w:r w:rsidRPr="00660330">
        <w:rPr>
          <w:rFonts w:asciiTheme="minorHAnsi" w:hAnsiTheme="minorHAnsi" w:cstheme="minorHAnsi"/>
          <w:b/>
          <w:color w:val="808080" w:themeColor="background1" w:themeShade="80"/>
        </w:rPr>
        <w:fldChar w:fldCharType="separate"/>
      </w:r>
      <w:r w:rsidR="00646DC8" w:rsidRPr="00660330">
        <w:rPr>
          <w:rFonts w:asciiTheme="minorHAnsi" w:hAnsiTheme="minorHAnsi" w:cstheme="minorHAnsi"/>
          <w:noProof/>
        </w:rPr>
        <w:t>1.</w:t>
      </w:r>
      <w:r w:rsidR="00646DC8" w:rsidRPr="00660330">
        <w:rPr>
          <w:rFonts w:asciiTheme="minorHAnsi" w:hAnsiTheme="minorHAnsi" w:cstheme="minorHAnsi"/>
          <w:noProof/>
        </w:rPr>
        <w:tab/>
        <w:t>Einhorn, T.</w:t>
      </w:r>
      <w:r w:rsidR="001A0AD7">
        <w:rPr>
          <w:rFonts w:asciiTheme="minorHAnsi" w:hAnsiTheme="minorHAnsi" w:cstheme="minorHAnsi"/>
          <w:noProof/>
        </w:rPr>
        <w:t xml:space="preserve"> </w:t>
      </w:r>
      <w:r w:rsidR="00646DC8" w:rsidRPr="00660330">
        <w:rPr>
          <w:rFonts w:asciiTheme="minorHAnsi" w:hAnsiTheme="minorHAnsi" w:cstheme="minorHAnsi"/>
          <w:noProof/>
        </w:rPr>
        <w:t>A., Gerstenfeld, L.</w:t>
      </w:r>
      <w:r w:rsidR="001A0AD7">
        <w:rPr>
          <w:rFonts w:asciiTheme="minorHAnsi" w:hAnsiTheme="minorHAnsi" w:cstheme="minorHAnsi"/>
          <w:noProof/>
        </w:rPr>
        <w:t xml:space="preserve"> </w:t>
      </w:r>
      <w:r w:rsidR="00646DC8" w:rsidRPr="00660330">
        <w:rPr>
          <w:rFonts w:asciiTheme="minorHAnsi" w:hAnsiTheme="minorHAnsi" w:cstheme="minorHAnsi"/>
          <w:noProof/>
        </w:rPr>
        <w:t xml:space="preserve">C. Fracture healing: mechanisms and interventions. </w:t>
      </w:r>
      <w:r w:rsidR="00646DC8" w:rsidRPr="00660330">
        <w:rPr>
          <w:rFonts w:asciiTheme="minorHAnsi" w:hAnsiTheme="minorHAnsi" w:cstheme="minorHAnsi"/>
          <w:i/>
          <w:iCs/>
          <w:noProof/>
        </w:rPr>
        <w:t>Nat</w:t>
      </w:r>
      <w:r w:rsidR="00237C3E" w:rsidRPr="00660330">
        <w:rPr>
          <w:rFonts w:asciiTheme="minorHAnsi" w:hAnsiTheme="minorHAnsi" w:cstheme="minorHAnsi"/>
          <w:i/>
          <w:iCs/>
          <w:noProof/>
        </w:rPr>
        <w:t>ure</w:t>
      </w:r>
      <w:r w:rsidR="00646DC8" w:rsidRPr="00660330">
        <w:rPr>
          <w:rFonts w:asciiTheme="minorHAnsi" w:hAnsiTheme="minorHAnsi" w:cstheme="minorHAnsi"/>
          <w:i/>
          <w:iCs/>
          <w:noProof/>
        </w:rPr>
        <w:t xml:space="preserve"> Rev</w:t>
      </w:r>
      <w:r w:rsidR="00237C3E" w:rsidRPr="00660330">
        <w:rPr>
          <w:rFonts w:asciiTheme="minorHAnsi" w:hAnsiTheme="minorHAnsi" w:cstheme="minorHAnsi"/>
          <w:i/>
          <w:iCs/>
          <w:noProof/>
        </w:rPr>
        <w:t>iews</w:t>
      </w:r>
      <w:r w:rsidR="00646DC8" w:rsidRPr="00660330">
        <w:rPr>
          <w:rFonts w:asciiTheme="minorHAnsi" w:hAnsiTheme="minorHAnsi" w:cstheme="minorHAnsi"/>
          <w:i/>
          <w:iCs/>
          <w:noProof/>
        </w:rPr>
        <w:t xml:space="preserve"> Rheumatol</w:t>
      </w:r>
      <w:r w:rsidR="00237C3E" w:rsidRPr="00660330">
        <w:rPr>
          <w:rFonts w:asciiTheme="minorHAnsi" w:hAnsiTheme="minorHAnsi" w:cstheme="minorHAnsi"/>
          <w:i/>
          <w:iCs/>
          <w:noProof/>
        </w:rPr>
        <w:t>ogy</w:t>
      </w:r>
      <w:r w:rsidR="00646DC8" w:rsidRPr="00660330">
        <w:rPr>
          <w:rFonts w:asciiTheme="minorHAnsi" w:hAnsiTheme="minorHAnsi" w:cstheme="minorHAnsi"/>
          <w:noProof/>
        </w:rPr>
        <w:t xml:space="preserve">. </w:t>
      </w:r>
      <w:r w:rsidR="00646DC8" w:rsidRPr="00660330">
        <w:rPr>
          <w:rFonts w:asciiTheme="minorHAnsi" w:hAnsiTheme="minorHAnsi" w:cstheme="minorHAnsi"/>
          <w:b/>
          <w:bCs/>
          <w:noProof/>
        </w:rPr>
        <w:t>11</w:t>
      </w:r>
      <w:r w:rsidR="00646DC8" w:rsidRPr="00660330">
        <w:rPr>
          <w:rFonts w:asciiTheme="minorHAnsi" w:hAnsiTheme="minorHAnsi" w:cstheme="minorHAnsi"/>
          <w:noProof/>
        </w:rPr>
        <w:t xml:space="preserve"> (1), 45–54</w:t>
      </w:r>
      <w:r w:rsidR="00D5707A">
        <w:rPr>
          <w:rFonts w:asciiTheme="minorHAnsi" w:hAnsiTheme="minorHAnsi" w:cstheme="minorHAnsi"/>
          <w:noProof/>
        </w:rPr>
        <w:t xml:space="preserve"> </w:t>
      </w:r>
      <w:r w:rsidR="00646DC8" w:rsidRPr="00660330">
        <w:rPr>
          <w:rFonts w:asciiTheme="minorHAnsi" w:hAnsiTheme="minorHAnsi" w:cstheme="minorHAnsi"/>
          <w:noProof/>
        </w:rPr>
        <w:t>(2015).</w:t>
      </w:r>
    </w:p>
    <w:p w14:paraId="3FBE123C" w14:textId="4907DD93" w:rsidR="00646DC8" w:rsidRPr="00660330" w:rsidRDefault="00646DC8" w:rsidP="00AF5D93">
      <w:pPr>
        <w:ind w:left="640" w:hanging="640"/>
        <w:jc w:val="left"/>
        <w:rPr>
          <w:rFonts w:asciiTheme="minorHAnsi" w:hAnsiTheme="minorHAnsi" w:cstheme="minorHAnsi"/>
          <w:noProof/>
        </w:rPr>
      </w:pPr>
      <w:r w:rsidRPr="00660330">
        <w:rPr>
          <w:rFonts w:asciiTheme="minorHAnsi" w:hAnsiTheme="minorHAnsi" w:cstheme="minorHAnsi"/>
          <w:noProof/>
        </w:rPr>
        <w:t>2.</w:t>
      </w:r>
      <w:r w:rsidRPr="00660330">
        <w:rPr>
          <w:rFonts w:asciiTheme="minorHAnsi" w:hAnsiTheme="minorHAnsi" w:cstheme="minorHAnsi"/>
          <w:noProof/>
        </w:rPr>
        <w:tab/>
        <w:t xml:space="preserve">Murao, H., Yamamoto, K., Matsuda, S., Akiyama, H. Periosteal cells are a major source of soft callus in bone fracture. </w:t>
      </w:r>
      <w:r w:rsidRPr="00660330">
        <w:rPr>
          <w:rFonts w:asciiTheme="minorHAnsi" w:hAnsiTheme="minorHAnsi" w:cstheme="minorHAnsi"/>
          <w:i/>
          <w:iCs/>
          <w:noProof/>
        </w:rPr>
        <w:t>J</w:t>
      </w:r>
      <w:r w:rsidR="00237C3E" w:rsidRPr="00660330">
        <w:rPr>
          <w:rFonts w:asciiTheme="minorHAnsi" w:hAnsiTheme="minorHAnsi" w:cstheme="minorHAnsi"/>
          <w:i/>
          <w:iCs/>
          <w:noProof/>
        </w:rPr>
        <w:t>ournal of</w:t>
      </w:r>
      <w:r w:rsidRPr="00660330">
        <w:rPr>
          <w:rFonts w:asciiTheme="minorHAnsi" w:hAnsiTheme="minorHAnsi" w:cstheme="minorHAnsi"/>
          <w:i/>
          <w:iCs/>
          <w:noProof/>
        </w:rPr>
        <w:t xml:space="preserve"> Bone </w:t>
      </w:r>
      <w:r w:rsidR="00237C3E" w:rsidRPr="00660330">
        <w:rPr>
          <w:rFonts w:asciiTheme="minorHAnsi" w:hAnsiTheme="minorHAnsi" w:cstheme="minorHAnsi"/>
          <w:i/>
          <w:iCs/>
          <w:noProof/>
        </w:rPr>
        <w:t xml:space="preserve">and </w:t>
      </w:r>
      <w:r w:rsidRPr="00660330">
        <w:rPr>
          <w:rFonts w:asciiTheme="minorHAnsi" w:hAnsiTheme="minorHAnsi" w:cstheme="minorHAnsi"/>
          <w:i/>
          <w:iCs/>
          <w:noProof/>
        </w:rPr>
        <w:t>Miner</w:t>
      </w:r>
      <w:r w:rsidR="00237C3E" w:rsidRPr="00660330">
        <w:rPr>
          <w:rFonts w:asciiTheme="minorHAnsi" w:hAnsiTheme="minorHAnsi" w:cstheme="minorHAnsi"/>
          <w:i/>
          <w:iCs/>
          <w:noProof/>
        </w:rPr>
        <w:t>al</w:t>
      </w:r>
      <w:r w:rsidRPr="00660330">
        <w:rPr>
          <w:rFonts w:asciiTheme="minorHAnsi" w:hAnsiTheme="minorHAnsi" w:cstheme="minorHAnsi"/>
          <w:i/>
          <w:iCs/>
          <w:noProof/>
        </w:rPr>
        <w:t xml:space="preserve"> Metab</w:t>
      </w:r>
      <w:r w:rsidR="00237C3E" w:rsidRPr="00660330">
        <w:rPr>
          <w:rFonts w:asciiTheme="minorHAnsi" w:hAnsiTheme="minorHAnsi" w:cstheme="minorHAnsi"/>
          <w:i/>
          <w:iCs/>
          <w:noProof/>
        </w:rPr>
        <w:t>olism</w:t>
      </w:r>
      <w:r w:rsidRPr="00660330">
        <w:rPr>
          <w:rFonts w:asciiTheme="minorHAnsi" w:hAnsiTheme="minorHAnsi" w:cstheme="minorHAnsi"/>
          <w:noProof/>
        </w:rPr>
        <w:t xml:space="preserve">. </w:t>
      </w:r>
      <w:r w:rsidRPr="00660330">
        <w:rPr>
          <w:rFonts w:asciiTheme="minorHAnsi" w:hAnsiTheme="minorHAnsi" w:cstheme="minorHAnsi"/>
          <w:b/>
          <w:bCs/>
          <w:noProof/>
        </w:rPr>
        <w:t>31</w:t>
      </w:r>
      <w:r w:rsidRPr="00660330">
        <w:rPr>
          <w:rFonts w:asciiTheme="minorHAnsi" w:hAnsiTheme="minorHAnsi" w:cstheme="minorHAnsi"/>
          <w:noProof/>
        </w:rPr>
        <w:t xml:space="preserve"> (4), 390–398 (2013).</w:t>
      </w:r>
    </w:p>
    <w:p w14:paraId="79CE6202" w14:textId="4DCC2B37" w:rsidR="00646DC8" w:rsidRPr="00660330" w:rsidRDefault="00646DC8" w:rsidP="00AF5D93">
      <w:pPr>
        <w:ind w:left="640" w:hanging="640"/>
        <w:jc w:val="left"/>
        <w:rPr>
          <w:rFonts w:asciiTheme="minorHAnsi" w:hAnsiTheme="minorHAnsi" w:cstheme="minorHAnsi"/>
          <w:noProof/>
        </w:rPr>
      </w:pPr>
      <w:r w:rsidRPr="00660330">
        <w:rPr>
          <w:rFonts w:asciiTheme="minorHAnsi" w:hAnsiTheme="minorHAnsi" w:cstheme="minorHAnsi"/>
          <w:noProof/>
        </w:rPr>
        <w:t>3.</w:t>
      </w:r>
      <w:r w:rsidRPr="00660330">
        <w:rPr>
          <w:rFonts w:asciiTheme="minorHAnsi" w:hAnsiTheme="minorHAnsi" w:cstheme="minorHAnsi"/>
          <w:noProof/>
        </w:rPr>
        <w:tab/>
        <w:t xml:space="preserve">Colnot, C. Skeletal cell fate decisions within periosteum and bone marrow during bone regeneration. </w:t>
      </w:r>
      <w:r w:rsidRPr="00660330">
        <w:rPr>
          <w:rFonts w:asciiTheme="minorHAnsi" w:hAnsiTheme="minorHAnsi" w:cstheme="minorHAnsi"/>
          <w:i/>
          <w:iCs/>
          <w:noProof/>
        </w:rPr>
        <w:t>J</w:t>
      </w:r>
      <w:r w:rsidR="00237C3E" w:rsidRPr="00660330">
        <w:rPr>
          <w:rFonts w:asciiTheme="minorHAnsi" w:hAnsiTheme="minorHAnsi" w:cstheme="minorHAnsi"/>
          <w:i/>
          <w:iCs/>
          <w:noProof/>
        </w:rPr>
        <w:t>ournal of</w:t>
      </w:r>
      <w:r w:rsidRPr="00660330">
        <w:rPr>
          <w:rFonts w:asciiTheme="minorHAnsi" w:hAnsiTheme="minorHAnsi" w:cstheme="minorHAnsi"/>
          <w:i/>
          <w:iCs/>
          <w:noProof/>
        </w:rPr>
        <w:t xml:space="preserve"> Bone</w:t>
      </w:r>
      <w:r w:rsidR="00237C3E" w:rsidRPr="00660330">
        <w:rPr>
          <w:rFonts w:asciiTheme="minorHAnsi" w:hAnsiTheme="minorHAnsi" w:cstheme="minorHAnsi"/>
          <w:i/>
          <w:iCs/>
          <w:noProof/>
        </w:rPr>
        <w:t xml:space="preserve"> and</w:t>
      </w:r>
      <w:r w:rsidRPr="00660330">
        <w:rPr>
          <w:rFonts w:asciiTheme="minorHAnsi" w:hAnsiTheme="minorHAnsi" w:cstheme="minorHAnsi"/>
          <w:i/>
          <w:iCs/>
          <w:noProof/>
        </w:rPr>
        <w:t xml:space="preserve"> Miner</w:t>
      </w:r>
      <w:r w:rsidR="00237C3E" w:rsidRPr="00660330">
        <w:rPr>
          <w:rFonts w:asciiTheme="minorHAnsi" w:hAnsiTheme="minorHAnsi" w:cstheme="minorHAnsi"/>
          <w:i/>
          <w:iCs/>
          <w:noProof/>
        </w:rPr>
        <w:t>al</w:t>
      </w:r>
      <w:r w:rsidRPr="00660330">
        <w:rPr>
          <w:rFonts w:asciiTheme="minorHAnsi" w:hAnsiTheme="minorHAnsi" w:cstheme="minorHAnsi"/>
          <w:i/>
          <w:iCs/>
          <w:noProof/>
        </w:rPr>
        <w:t xml:space="preserve"> Res</w:t>
      </w:r>
      <w:r w:rsidR="00237C3E" w:rsidRPr="00660330">
        <w:rPr>
          <w:rFonts w:asciiTheme="minorHAnsi" w:hAnsiTheme="minorHAnsi" w:cstheme="minorHAnsi"/>
          <w:i/>
          <w:iCs/>
          <w:noProof/>
        </w:rPr>
        <w:t>earch</w:t>
      </w:r>
      <w:r w:rsidRPr="00660330">
        <w:rPr>
          <w:rFonts w:asciiTheme="minorHAnsi" w:hAnsiTheme="minorHAnsi" w:cstheme="minorHAnsi"/>
          <w:noProof/>
        </w:rPr>
        <w:t xml:space="preserve">. </w:t>
      </w:r>
      <w:r w:rsidRPr="00660330">
        <w:rPr>
          <w:rFonts w:asciiTheme="minorHAnsi" w:hAnsiTheme="minorHAnsi" w:cstheme="minorHAnsi"/>
          <w:b/>
          <w:bCs/>
          <w:noProof/>
        </w:rPr>
        <w:t>24</w:t>
      </w:r>
      <w:r w:rsidRPr="00660330">
        <w:rPr>
          <w:rFonts w:asciiTheme="minorHAnsi" w:hAnsiTheme="minorHAnsi" w:cstheme="minorHAnsi"/>
          <w:noProof/>
        </w:rPr>
        <w:t xml:space="preserve"> (2), 274–282</w:t>
      </w:r>
      <w:r w:rsidR="00D5707A">
        <w:rPr>
          <w:rFonts w:asciiTheme="minorHAnsi" w:hAnsiTheme="minorHAnsi" w:cstheme="minorHAnsi"/>
          <w:noProof/>
        </w:rPr>
        <w:t xml:space="preserve"> </w:t>
      </w:r>
      <w:r w:rsidRPr="00660330">
        <w:rPr>
          <w:rFonts w:asciiTheme="minorHAnsi" w:hAnsiTheme="minorHAnsi" w:cstheme="minorHAnsi"/>
          <w:noProof/>
        </w:rPr>
        <w:t>(2009).</w:t>
      </w:r>
    </w:p>
    <w:p w14:paraId="7D92DB3D" w14:textId="2CA2BC84" w:rsidR="00646DC8" w:rsidRPr="00660330" w:rsidRDefault="00646DC8" w:rsidP="00AF5D93">
      <w:pPr>
        <w:ind w:left="640" w:hanging="640"/>
        <w:jc w:val="left"/>
        <w:rPr>
          <w:rFonts w:asciiTheme="minorHAnsi" w:hAnsiTheme="minorHAnsi" w:cstheme="minorHAnsi"/>
          <w:noProof/>
        </w:rPr>
      </w:pPr>
      <w:r w:rsidRPr="00660330">
        <w:rPr>
          <w:rFonts w:asciiTheme="minorHAnsi" w:hAnsiTheme="minorHAnsi" w:cstheme="minorHAnsi"/>
          <w:noProof/>
        </w:rPr>
        <w:t>4.</w:t>
      </w:r>
      <w:r w:rsidRPr="00660330">
        <w:rPr>
          <w:rFonts w:asciiTheme="minorHAnsi" w:hAnsiTheme="minorHAnsi" w:cstheme="minorHAnsi"/>
          <w:noProof/>
        </w:rPr>
        <w:tab/>
        <w:t>Roberts, S.</w:t>
      </w:r>
      <w:r w:rsidR="00D5707A">
        <w:rPr>
          <w:rFonts w:asciiTheme="minorHAnsi" w:hAnsiTheme="minorHAnsi" w:cstheme="minorHAnsi"/>
          <w:noProof/>
        </w:rPr>
        <w:t xml:space="preserve"> </w:t>
      </w:r>
      <w:r w:rsidRPr="00660330">
        <w:rPr>
          <w:rFonts w:asciiTheme="minorHAnsi" w:hAnsiTheme="minorHAnsi" w:cstheme="minorHAnsi"/>
          <w:noProof/>
        </w:rPr>
        <w:t>J., van Gastel, N., Carmeliet, G., Luyten, F.</w:t>
      </w:r>
      <w:r w:rsidR="00D5707A">
        <w:rPr>
          <w:rFonts w:asciiTheme="minorHAnsi" w:hAnsiTheme="minorHAnsi" w:cstheme="minorHAnsi"/>
          <w:noProof/>
        </w:rPr>
        <w:t xml:space="preserve"> </w:t>
      </w:r>
      <w:r w:rsidRPr="00660330">
        <w:rPr>
          <w:rFonts w:asciiTheme="minorHAnsi" w:hAnsiTheme="minorHAnsi" w:cstheme="minorHAnsi"/>
          <w:noProof/>
        </w:rPr>
        <w:t xml:space="preserve">P. Uncovering the periosteum for skeletal regeneration: the stem cell that lies beneath. </w:t>
      </w:r>
      <w:r w:rsidRPr="00660330">
        <w:rPr>
          <w:rFonts w:asciiTheme="minorHAnsi" w:hAnsiTheme="minorHAnsi" w:cstheme="minorHAnsi"/>
          <w:i/>
          <w:iCs/>
          <w:noProof/>
        </w:rPr>
        <w:t>Bone</w:t>
      </w:r>
      <w:r w:rsidRPr="00660330">
        <w:rPr>
          <w:rFonts w:asciiTheme="minorHAnsi" w:hAnsiTheme="minorHAnsi" w:cstheme="minorHAnsi"/>
          <w:noProof/>
        </w:rPr>
        <w:t xml:space="preserve">. </w:t>
      </w:r>
      <w:r w:rsidRPr="00660330">
        <w:rPr>
          <w:rFonts w:asciiTheme="minorHAnsi" w:hAnsiTheme="minorHAnsi" w:cstheme="minorHAnsi"/>
          <w:b/>
          <w:bCs/>
          <w:noProof/>
        </w:rPr>
        <w:t>70</w:t>
      </w:r>
      <w:r w:rsidRPr="00660330">
        <w:rPr>
          <w:rFonts w:asciiTheme="minorHAnsi" w:hAnsiTheme="minorHAnsi" w:cstheme="minorHAnsi"/>
          <w:noProof/>
        </w:rPr>
        <w:t>, 10–18 (2015).</w:t>
      </w:r>
    </w:p>
    <w:p w14:paraId="05F19E63" w14:textId="7A26DE21" w:rsidR="00646DC8" w:rsidRPr="00660330" w:rsidRDefault="00646DC8" w:rsidP="00AF5D93">
      <w:pPr>
        <w:ind w:left="640" w:hanging="640"/>
        <w:jc w:val="left"/>
        <w:rPr>
          <w:rFonts w:asciiTheme="minorHAnsi" w:hAnsiTheme="minorHAnsi" w:cstheme="minorHAnsi"/>
          <w:noProof/>
        </w:rPr>
      </w:pPr>
      <w:r w:rsidRPr="00660330">
        <w:rPr>
          <w:rFonts w:asciiTheme="minorHAnsi" w:hAnsiTheme="minorHAnsi" w:cstheme="minorHAnsi"/>
          <w:noProof/>
        </w:rPr>
        <w:t>5.</w:t>
      </w:r>
      <w:r w:rsidRPr="00660330">
        <w:rPr>
          <w:rFonts w:asciiTheme="minorHAnsi" w:hAnsiTheme="minorHAnsi" w:cstheme="minorHAnsi"/>
          <w:noProof/>
        </w:rPr>
        <w:tab/>
        <w:t xml:space="preserve">Duchamp de Lageneste, O. </w:t>
      </w:r>
      <w:r w:rsidRPr="00660330">
        <w:rPr>
          <w:rFonts w:asciiTheme="minorHAnsi" w:hAnsiTheme="minorHAnsi" w:cstheme="minorHAnsi"/>
          <w:i/>
          <w:iCs/>
          <w:noProof/>
        </w:rPr>
        <w:t>et al.</w:t>
      </w:r>
      <w:r w:rsidRPr="00660330">
        <w:rPr>
          <w:rFonts w:asciiTheme="minorHAnsi" w:hAnsiTheme="minorHAnsi" w:cstheme="minorHAnsi"/>
          <w:noProof/>
        </w:rPr>
        <w:t xml:space="preserve"> Periosteum contains skeletal stem cells with high bone regenerative potential controlled by Periostin. </w:t>
      </w:r>
      <w:r w:rsidRPr="00660330">
        <w:rPr>
          <w:rFonts w:asciiTheme="minorHAnsi" w:hAnsiTheme="minorHAnsi" w:cstheme="minorHAnsi"/>
          <w:i/>
          <w:iCs/>
          <w:noProof/>
        </w:rPr>
        <w:t>Nat</w:t>
      </w:r>
      <w:r w:rsidR="00237C3E" w:rsidRPr="00660330">
        <w:rPr>
          <w:rFonts w:asciiTheme="minorHAnsi" w:hAnsiTheme="minorHAnsi" w:cstheme="minorHAnsi"/>
          <w:i/>
          <w:iCs/>
          <w:noProof/>
        </w:rPr>
        <w:t>ure</w:t>
      </w:r>
      <w:r w:rsidRPr="00660330">
        <w:rPr>
          <w:rFonts w:asciiTheme="minorHAnsi" w:hAnsiTheme="minorHAnsi" w:cstheme="minorHAnsi"/>
          <w:i/>
          <w:iCs/>
          <w:noProof/>
        </w:rPr>
        <w:t xml:space="preserve"> Commun</w:t>
      </w:r>
      <w:r w:rsidR="00237C3E" w:rsidRPr="00660330">
        <w:rPr>
          <w:rFonts w:asciiTheme="minorHAnsi" w:hAnsiTheme="minorHAnsi" w:cstheme="minorHAnsi"/>
          <w:i/>
          <w:iCs/>
          <w:noProof/>
        </w:rPr>
        <w:t>ications</w:t>
      </w:r>
      <w:r w:rsidRPr="00660330">
        <w:rPr>
          <w:rFonts w:asciiTheme="minorHAnsi" w:hAnsiTheme="minorHAnsi" w:cstheme="minorHAnsi"/>
          <w:noProof/>
        </w:rPr>
        <w:t xml:space="preserve">. </w:t>
      </w:r>
      <w:r w:rsidRPr="00660330">
        <w:rPr>
          <w:rFonts w:asciiTheme="minorHAnsi" w:hAnsiTheme="minorHAnsi" w:cstheme="minorHAnsi"/>
          <w:b/>
          <w:bCs/>
          <w:noProof/>
        </w:rPr>
        <w:t>9</w:t>
      </w:r>
      <w:r w:rsidRPr="00660330">
        <w:rPr>
          <w:rFonts w:asciiTheme="minorHAnsi" w:hAnsiTheme="minorHAnsi" w:cstheme="minorHAnsi"/>
          <w:noProof/>
        </w:rPr>
        <w:t xml:space="preserve"> (1), 773 (2018).</w:t>
      </w:r>
    </w:p>
    <w:p w14:paraId="2155ECBF" w14:textId="40249173" w:rsidR="00646DC8" w:rsidRPr="00660330" w:rsidRDefault="00646DC8" w:rsidP="00AF5D93">
      <w:pPr>
        <w:ind w:left="640" w:hanging="640"/>
        <w:jc w:val="left"/>
        <w:rPr>
          <w:rFonts w:asciiTheme="minorHAnsi" w:hAnsiTheme="minorHAnsi" w:cstheme="minorHAnsi"/>
          <w:noProof/>
        </w:rPr>
      </w:pPr>
      <w:r w:rsidRPr="00660330">
        <w:rPr>
          <w:rFonts w:asciiTheme="minorHAnsi" w:hAnsiTheme="minorHAnsi" w:cstheme="minorHAnsi"/>
          <w:noProof/>
        </w:rPr>
        <w:t>6.</w:t>
      </w:r>
      <w:r w:rsidRPr="00660330">
        <w:rPr>
          <w:rFonts w:asciiTheme="minorHAnsi" w:hAnsiTheme="minorHAnsi" w:cstheme="minorHAnsi"/>
          <w:noProof/>
        </w:rPr>
        <w:tab/>
        <w:t xml:space="preserve">Olivos-Meza, A. </w:t>
      </w:r>
      <w:r w:rsidRPr="00660330">
        <w:rPr>
          <w:rFonts w:asciiTheme="minorHAnsi" w:hAnsiTheme="minorHAnsi" w:cstheme="minorHAnsi"/>
          <w:i/>
          <w:iCs/>
          <w:noProof/>
        </w:rPr>
        <w:t>et al.</w:t>
      </w:r>
      <w:r w:rsidRPr="00660330">
        <w:rPr>
          <w:rFonts w:asciiTheme="minorHAnsi" w:hAnsiTheme="minorHAnsi" w:cstheme="minorHAnsi"/>
          <w:noProof/>
        </w:rPr>
        <w:t xml:space="preserve"> Pretreatment of periosteum with TGF-beta1 in situ enhances the quality of osteochondral tissue regenerated from transplanted periosteal grafts in adult rabbits. </w:t>
      </w:r>
      <w:r w:rsidRPr="00660330">
        <w:rPr>
          <w:rFonts w:asciiTheme="minorHAnsi" w:hAnsiTheme="minorHAnsi" w:cstheme="minorHAnsi"/>
          <w:i/>
          <w:iCs/>
          <w:noProof/>
        </w:rPr>
        <w:t>Osteoarthritis Cartilage</w:t>
      </w:r>
      <w:r w:rsidRPr="00660330">
        <w:rPr>
          <w:rFonts w:asciiTheme="minorHAnsi" w:hAnsiTheme="minorHAnsi" w:cstheme="minorHAnsi"/>
          <w:noProof/>
        </w:rPr>
        <w:t xml:space="preserve">. </w:t>
      </w:r>
      <w:r w:rsidRPr="00660330">
        <w:rPr>
          <w:rFonts w:asciiTheme="minorHAnsi" w:hAnsiTheme="minorHAnsi" w:cstheme="minorHAnsi"/>
          <w:b/>
          <w:bCs/>
          <w:noProof/>
        </w:rPr>
        <w:t>18</w:t>
      </w:r>
      <w:r w:rsidRPr="00660330">
        <w:rPr>
          <w:rFonts w:asciiTheme="minorHAnsi" w:hAnsiTheme="minorHAnsi" w:cstheme="minorHAnsi"/>
          <w:noProof/>
        </w:rPr>
        <w:t xml:space="preserve"> (9), 1183–1191 (2010).</w:t>
      </w:r>
    </w:p>
    <w:p w14:paraId="78681860" w14:textId="73BCDE0E" w:rsidR="00646DC8" w:rsidRPr="00660330" w:rsidRDefault="00646DC8" w:rsidP="00AF5D93">
      <w:pPr>
        <w:ind w:left="640" w:hanging="640"/>
        <w:jc w:val="left"/>
        <w:rPr>
          <w:rFonts w:asciiTheme="minorHAnsi" w:hAnsiTheme="minorHAnsi" w:cstheme="minorHAnsi"/>
          <w:noProof/>
        </w:rPr>
      </w:pPr>
      <w:r w:rsidRPr="00660330">
        <w:rPr>
          <w:rFonts w:asciiTheme="minorHAnsi" w:hAnsiTheme="minorHAnsi" w:cstheme="minorHAnsi"/>
          <w:noProof/>
        </w:rPr>
        <w:t>7.</w:t>
      </w:r>
      <w:r w:rsidRPr="00660330">
        <w:rPr>
          <w:rFonts w:asciiTheme="minorHAnsi" w:hAnsiTheme="minorHAnsi" w:cstheme="minorHAnsi"/>
          <w:noProof/>
        </w:rPr>
        <w:tab/>
        <w:t xml:space="preserve">Debnath, S. </w:t>
      </w:r>
      <w:r w:rsidRPr="00660330">
        <w:rPr>
          <w:rFonts w:asciiTheme="minorHAnsi" w:hAnsiTheme="minorHAnsi" w:cstheme="minorHAnsi"/>
          <w:i/>
          <w:iCs/>
          <w:noProof/>
        </w:rPr>
        <w:t>et al.</w:t>
      </w:r>
      <w:r w:rsidRPr="00660330">
        <w:rPr>
          <w:rFonts w:asciiTheme="minorHAnsi" w:hAnsiTheme="minorHAnsi" w:cstheme="minorHAnsi"/>
          <w:noProof/>
        </w:rPr>
        <w:t xml:space="preserve"> Discovery of a periosteal stem cell mediating intramembranous bone </w:t>
      </w:r>
      <w:r w:rsidRPr="00660330">
        <w:rPr>
          <w:rFonts w:asciiTheme="minorHAnsi" w:hAnsiTheme="minorHAnsi" w:cstheme="minorHAnsi"/>
          <w:noProof/>
        </w:rPr>
        <w:lastRenderedPageBreak/>
        <w:t xml:space="preserve">formation. </w:t>
      </w:r>
      <w:r w:rsidRPr="00660330">
        <w:rPr>
          <w:rFonts w:asciiTheme="minorHAnsi" w:hAnsiTheme="minorHAnsi" w:cstheme="minorHAnsi"/>
          <w:i/>
          <w:iCs/>
          <w:noProof/>
        </w:rPr>
        <w:t>Nature</w:t>
      </w:r>
      <w:r w:rsidRPr="00660330">
        <w:rPr>
          <w:rFonts w:asciiTheme="minorHAnsi" w:hAnsiTheme="minorHAnsi" w:cstheme="minorHAnsi"/>
          <w:noProof/>
        </w:rPr>
        <w:t xml:space="preserve">. </w:t>
      </w:r>
      <w:r w:rsidRPr="00660330">
        <w:rPr>
          <w:rFonts w:asciiTheme="minorHAnsi" w:hAnsiTheme="minorHAnsi" w:cstheme="minorHAnsi"/>
          <w:b/>
          <w:bCs/>
          <w:noProof/>
        </w:rPr>
        <w:t>562</w:t>
      </w:r>
      <w:r w:rsidRPr="00660330">
        <w:rPr>
          <w:rFonts w:asciiTheme="minorHAnsi" w:hAnsiTheme="minorHAnsi" w:cstheme="minorHAnsi"/>
          <w:noProof/>
        </w:rPr>
        <w:t xml:space="preserve"> (7725), 133–139 (2018).</w:t>
      </w:r>
    </w:p>
    <w:p w14:paraId="4C7C1588" w14:textId="2F9FB433" w:rsidR="00646DC8" w:rsidRPr="00660330" w:rsidRDefault="00646DC8" w:rsidP="00AF5D93">
      <w:pPr>
        <w:ind w:left="640" w:hanging="640"/>
        <w:jc w:val="left"/>
        <w:rPr>
          <w:rFonts w:asciiTheme="minorHAnsi" w:hAnsiTheme="minorHAnsi" w:cstheme="minorHAnsi"/>
          <w:noProof/>
        </w:rPr>
      </w:pPr>
      <w:r w:rsidRPr="00660330">
        <w:rPr>
          <w:rFonts w:asciiTheme="minorHAnsi" w:hAnsiTheme="minorHAnsi" w:cstheme="minorHAnsi"/>
          <w:noProof/>
        </w:rPr>
        <w:t>8.</w:t>
      </w:r>
      <w:r w:rsidRPr="00660330">
        <w:rPr>
          <w:rFonts w:asciiTheme="minorHAnsi" w:hAnsiTheme="minorHAnsi" w:cstheme="minorHAnsi"/>
          <w:noProof/>
        </w:rPr>
        <w:tab/>
        <w:t>Ransom, R.</w:t>
      </w:r>
      <w:r w:rsidR="00D5707A">
        <w:rPr>
          <w:rFonts w:asciiTheme="minorHAnsi" w:hAnsiTheme="minorHAnsi" w:cstheme="minorHAnsi"/>
          <w:noProof/>
        </w:rPr>
        <w:t xml:space="preserve"> </w:t>
      </w:r>
      <w:r w:rsidRPr="00660330">
        <w:rPr>
          <w:rFonts w:asciiTheme="minorHAnsi" w:hAnsiTheme="minorHAnsi" w:cstheme="minorHAnsi"/>
          <w:noProof/>
        </w:rPr>
        <w:t xml:space="preserve">C. </w:t>
      </w:r>
      <w:r w:rsidRPr="00660330">
        <w:rPr>
          <w:rFonts w:asciiTheme="minorHAnsi" w:hAnsiTheme="minorHAnsi" w:cstheme="minorHAnsi"/>
          <w:i/>
          <w:iCs/>
          <w:noProof/>
        </w:rPr>
        <w:t>et al.</w:t>
      </w:r>
      <w:r w:rsidRPr="00660330">
        <w:rPr>
          <w:rFonts w:asciiTheme="minorHAnsi" w:hAnsiTheme="minorHAnsi" w:cstheme="minorHAnsi"/>
          <w:noProof/>
        </w:rPr>
        <w:t xml:space="preserve"> Axin2-expressing cells execute regeneration after skeletal injury. </w:t>
      </w:r>
      <w:r w:rsidRPr="00660330">
        <w:rPr>
          <w:rFonts w:asciiTheme="minorHAnsi" w:hAnsiTheme="minorHAnsi" w:cstheme="minorHAnsi"/>
          <w:i/>
          <w:iCs/>
          <w:noProof/>
        </w:rPr>
        <w:t>Sci</w:t>
      </w:r>
      <w:r w:rsidR="00237C3E" w:rsidRPr="00660330">
        <w:rPr>
          <w:rFonts w:asciiTheme="minorHAnsi" w:hAnsiTheme="minorHAnsi" w:cstheme="minorHAnsi"/>
          <w:i/>
          <w:iCs/>
          <w:noProof/>
        </w:rPr>
        <w:t>enti</w:t>
      </w:r>
      <w:r w:rsidR="00EA6ECC" w:rsidRPr="00660330">
        <w:rPr>
          <w:rFonts w:asciiTheme="minorHAnsi" w:hAnsiTheme="minorHAnsi" w:cstheme="minorHAnsi"/>
          <w:i/>
          <w:iCs/>
          <w:noProof/>
        </w:rPr>
        <w:t>f</w:t>
      </w:r>
      <w:r w:rsidR="00237C3E" w:rsidRPr="00660330">
        <w:rPr>
          <w:rFonts w:asciiTheme="minorHAnsi" w:hAnsiTheme="minorHAnsi" w:cstheme="minorHAnsi"/>
          <w:i/>
          <w:iCs/>
          <w:noProof/>
        </w:rPr>
        <w:t>ic</w:t>
      </w:r>
      <w:r w:rsidRPr="00660330">
        <w:rPr>
          <w:rFonts w:asciiTheme="minorHAnsi" w:hAnsiTheme="minorHAnsi" w:cstheme="minorHAnsi"/>
          <w:i/>
          <w:iCs/>
          <w:noProof/>
        </w:rPr>
        <w:t xml:space="preserve"> Rep</w:t>
      </w:r>
      <w:r w:rsidR="00237C3E" w:rsidRPr="00660330">
        <w:rPr>
          <w:rFonts w:asciiTheme="minorHAnsi" w:hAnsiTheme="minorHAnsi" w:cstheme="minorHAnsi"/>
          <w:i/>
          <w:iCs/>
          <w:noProof/>
        </w:rPr>
        <w:t>orts</w:t>
      </w:r>
      <w:r w:rsidRPr="00660330">
        <w:rPr>
          <w:rFonts w:asciiTheme="minorHAnsi" w:hAnsiTheme="minorHAnsi" w:cstheme="minorHAnsi"/>
          <w:noProof/>
        </w:rPr>
        <w:t xml:space="preserve">. </w:t>
      </w:r>
      <w:r w:rsidRPr="00660330">
        <w:rPr>
          <w:rFonts w:asciiTheme="minorHAnsi" w:hAnsiTheme="minorHAnsi" w:cstheme="minorHAnsi"/>
          <w:b/>
          <w:bCs/>
          <w:noProof/>
        </w:rPr>
        <w:t>6</w:t>
      </w:r>
      <w:r w:rsidRPr="00660330">
        <w:rPr>
          <w:rFonts w:asciiTheme="minorHAnsi" w:hAnsiTheme="minorHAnsi" w:cstheme="minorHAnsi"/>
          <w:noProof/>
        </w:rPr>
        <w:t>, 36524 (2016).</w:t>
      </w:r>
    </w:p>
    <w:p w14:paraId="4F52E995" w14:textId="1CD0DEC6" w:rsidR="00646DC8" w:rsidRPr="00660330" w:rsidRDefault="00646DC8" w:rsidP="00AF5D93">
      <w:pPr>
        <w:ind w:left="640" w:hanging="640"/>
        <w:jc w:val="left"/>
        <w:rPr>
          <w:rFonts w:asciiTheme="minorHAnsi" w:hAnsiTheme="minorHAnsi" w:cstheme="minorHAnsi"/>
          <w:noProof/>
        </w:rPr>
      </w:pPr>
      <w:r w:rsidRPr="00660330">
        <w:rPr>
          <w:rFonts w:asciiTheme="minorHAnsi" w:hAnsiTheme="minorHAnsi" w:cstheme="minorHAnsi"/>
          <w:noProof/>
        </w:rPr>
        <w:t>9.</w:t>
      </w:r>
      <w:r w:rsidRPr="00660330">
        <w:rPr>
          <w:rFonts w:asciiTheme="minorHAnsi" w:hAnsiTheme="minorHAnsi" w:cstheme="minorHAnsi"/>
          <w:noProof/>
        </w:rPr>
        <w:tab/>
        <w:t xml:space="preserve">Ouyang, Z. </w:t>
      </w:r>
      <w:r w:rsidRPr="00660330">
        <w:rPr>
          <w:rFonts w:asciiTheme="minorHAnsi" w:hAnsiTheme="minorHAnsi" w:cstheme="minorHAnsi"/>
          <w:i/>
          <w:iCs/>
          <w:noProof/>
        </w:rPr>
        <w:t>et al.</w:t>
      </w:r>
      <w:r w:rsidRPr="00660330">
        <w:rPr>
          <w:rFonts w:asciiTheme="minorHAnsi" w:hAnsiTheme="minorHAnsi" w:cstheme="minorHAnsi"/>
          <w:noProof/>
        </w:rPr>
        <w:t xml:space="preserve"> Prx1 and 3.2kb Col1a1 promoters target distinct bone cell populations in transgenic mice. </w:t>
      </w:r>
      <w:r w:rsidRPr="00660330">
        <w:rPr>
          <w:rFonts w:asciiTheme="minorHAnsi" w:hAnsiTheme="minorHAnsi" w:cstheme="minorHAnsi"/>
          <w:i/>
          <w:iCs/>
          <w:noProof/>
        </w:rPr>
        <w:t>Bone</w:t>
      </w:r>
      <w:r w:rsidRPr="00660330">
        <w:rPr>
          <w:rFonts w:asciiTheme="minorHAnsi" w:hAnsiTheme="minorHAnsi" w:cstheme="minorHAnsi"/>
          <w:noProof/>
        </w:rPr>
        <w:t xml:space="preserve">. </w:t>
      </w:r>
      <w:r w:rsidRPr="00660330">
        <w:rPr>
          <w:rFonts w:asciiTheme="minorHAnsi" w:hAnsiTheme="minorHAnsi" w:cstheme="minorHAnsi"/>
          <w:b/>
          <w:bCs/>
          <w:noProof/>
        </w:rPr>
        <w:t>58</w:t>
      </w:r>
      <w:r w:rsidRPr="00660330">
        <w:rPr>
          <w:rFonts w:asciiTheme="minorHAnsi" w:hAnsiTheme="minorHAnsi" w:cstheme="minorHAnsi"/>
          <w:noProof/>
        </w:rPr>
        <w:t>, 136–145 (2013).</w:t>
      </w:r>
    </w:p>
    <w:p w14:paraId="3AD7D78A" w14:textId="13FF0808" w:rsidR="00646DC8" w:rsidRPr="00660330" w:rsidRDefault="00646DC8" w:rsidP="00AF5D93">
      <w:pPr>
        <w:ind w:left="640" w:hanging="640"/>
        <w:jc w:val="left"/>
        <w:rPr>
          <w:rFonts w:asciiTheme="minorHAnsi" w:hAnsiTheme="minorHAnsi" w:cstheme="minorHAnsi"/>
          <w:noProof/>
        </w:rPr>
      </w:pPr>
      <w:r w:rsidRPr="00660330">
        <w:rPr>
          <w:rFonts w:asciiTheme="minorHAnsi" w:hAnsiTheme="minorHAnsi" w:cstheme="minorHAnsi"/>
          <w:noProof/>
        </w:rPr>
        <w:t>10.</w:t>
      </w:r>
      <w:r w:rsidRPr="00660330">
        <w:rPr>
          <w:rFonts w:asciiTheme="minorHAnsi" w:hAnsiTheme="minorHAnsi" w:cstheme="minorHAnsi"/>
          <w:noProof/>
        </w:rPr>
        <w:tab/>
        <w:t xml:space="preserve">Wilk, K. </w:t>
      </w:r>
      <w:r w:rsidRPr="00660330">
        <w:rPr>
          <w:rFonts w:asciiTheme="minorHAnsi" w:hAnsiTheme="minorHAnsi" w:cstheme="minorHAnsi"/>
          <w:i/>
          <w:iCs/>
          <w:noProof/>
        </w:rPr>
        <w:t>et al.</w:t>
      </w:r>
      <w:r w:rsidRPr="00660330">
        <w:rPr>
          <w:rFonts w:asciiTheme="minorHAnsi" w:hAnsiTheme="minorHAnsi" w:cstheme="minorHAnsi"/>
          <w:noProof/>
        </w:rPr>
        <w:t xml:space="preserve"> Postnatal Calvarial Skeletal Stem Cells Expressing PRX1 Reside Exclusively in the Calvarial Sutures and Are Required for Bone Regeneration. </w:t>
      </w:r>
      <w:r w:rsidRPr="00660330">
        <w:rPr>
          <w:rFonts w:asciiTheme="minorHAnsi" w:hAnsiTheme="minorHAnsi" w:cstheme="minorHAnsi"/>
          <w:i/>
          <w:iCs/>
          <w:noProof/>
        </w:rPr>
        <w:t>Stem Cell Reports</w:t>
      </w:r>
      <w:r w:rsidRPr="00660330">
        <w:rPr>
          <w:rFonts w:asciiTheme="minorHAnsi" w:hAnsiTheme="minorHAnsi" w:cstheme="minorHAnsi"/>
          <w:noProof/>
        </w:rPr>
        <w:t xml:space="preserve">. </w:t>
      </w:r>
      <w:r w:rsidRPr="00660330">
        <w:rPr>
          <w:rFonts w:asciiTheme="minorHAnsi" w:hAnsiTheme="minorHAnsi" w:cstheme="minorHAnsi"/>
          <w:b/>
          <w:bCs/>
          <w:noProof/>
        </w:rPr>
        <w:t>8</w:t>
      </w:r>
      <w:r w:rsidRPr="00660330">
        <w:rPr>
          <w:rFonts w:asciiTheme="minorHAnsi" w:hAnsiTheme="minorHAnsi" w:cstheme="minorHAnsi"/>
          <w:noProof/>
        </w:rPr>
        <w:t xml:space="preserve"> (4), 933–946 (2017).</w:t>
      </w:r>
    </w:p>
    <w:p w14:paraId="05749DE1" w14:textId="3E888DBB" w:rsidR="00646DC8" w:rsidRPr="00660330" w:rsidRDefault="00646DC8" w:rsidP="00AF5D93">
      <w:pPr>
        <w:ind w:left="640" w:hanging="640"/>
        <w:jc w:val="left"/>
        <w:rPr>
          <w:rFonts w:asciiTheme="minorHAnsi" w:hAnsiTheme="minorHAnsi" w:cstheme="minorHAnsi"/>
          <w:noProof/>
        </w:rPr>
      </w:pPr>
      <w:r w:rsidRPr="00660330">
        <w:rPr>
          <w:rFonts w:asciiTheme="minorHAnsi" w:hAnsiTheme="minorHAnsi" w:cstheme="minorHAnsi"/>
          <w:noProof/>
        </w:rPr>
        <w:t>11.</w:t>
      </w:r>
      <w:r w:rsidRPr="00660330">
        <w:rPr>
          <w:rFonts w:asciiTheme="minorHAnsi" w:hAnsiTheme="minorHAnsi" w:cstheme="minorHAnsi"/>
          <w:noProof/>
        </w:rPr>
        <w:tab/>
        <w:t>Ortinau, L.</w:t>
      </w:r>
      <w:r w:rsidR="00D5707A">
        <w:rPr>
          <w:rFonts w:asciiTheme="minorHAnsi" w:hAnsiTheme="minorHAnsi" w:cstheme="minorHAnsi"/>
          <w:noProof/>
        </w:rPr>
        <w:t xml:space="preserve"> </w:t>
      </w:r>
      <w:r w:rsidRPr="00660330">
        <w:rPr>
          <w:rFonts w:asciiTheme="minorHAnsi" w:hAnsiTheme="minorHAnsi" w:cstheme="minorHAnsi"/>
          <w:noProof/>
        </w:rPr>
        <w:t xml:space="preserve">C. </w:t>
      </w:r>
      <w:r w:rsidRPr="00660330">
        <w:rPr>
          <w:rFonts w:asciiTheme="minorHAnsi" w:hAnsiTheme="minorHAnsi" w:cstheme="minorHAnsi"/>
          <w:i/>
          <w:iCs/>
          <w:noProof/>
        </w:rPr>
        <w:t>et al.</w:t>
      </w:r>
      <w:r w:rsidRPr="00660330">
        <w:rPr>
          <w:rFonts w:asciiTheme="minorHAnsi" w:hAnsiTheme="minorHAnsi" w:cstheme="minorHAnsi"/>
          <w:noProof/>
        </w:rPr>
        <w:t xml:space="preserve"> Identification of Functionally Distinct Mx1+alphaSMA+ Periosteal Skeletal Stem Cells. </w:t>
      </w:r>
      <w:r w:rsidRPr="00660330">
        <w:rPr>
          <w:rFonts w:asciiTheme="minorHAnsi" w:hAnsiTheme="minorHAnsi" w:cstheme="minorHAnsi"/>
          <w:i/>
          <w:iCs/>
          <w:noProof/>
        </w:rPr>
        <w:t xml:space="preserve">Cell </w:t>
      </w:r>
      <w:r w:rsidR="00D5707A">
        <w:rPr>
          <w:rFonts w:asciiTheme="minorHAnsi" w:hAnsiTheme="minorHAnsi" w:cstheme="minorHAnsi"/>
          <w:i/>
          <w:iCs/>
          <w:noProof/>
        </w:rPr>
        <w:t>S</w:t>
      </w:r>
      <w:r w:rsidRPr="00660330">
        <w:rPr>
          <w:rFonts w:asciiTheme="minorHAnsi" w:hAnsiTheme="minorHAnsi" w:cstheme="minorHAnsi"/>
          <w:i/>
          <w:iCs/>
          <w:noProof/>
        </w:rPr>
        <w:t xml:space="preserve">tem </w:t>
      </w:r>
      <w:r w:rsidR="00D5707A">
        <w:rPr>
          <w:rFonts w:asciiTheme="minorHAnsi" w:hAnsiTheme="minorHAnsi" w:cstheme="minorHAnsi"/>
          <w:i/>
          <w:iCs/>
          <w:noProof/>
        </w:rPr>
        <w:t>C</w:t>
      </w:r>
      <w:r w:rsidRPr="00660330">
        <w:rPr>
          <w:rFonts w:asciiTheme="minorHAnsi" w:hAnsiTheme="minorHAnsi" w:cstheme="minorHAnsi"/>
          <w:i/>
          <w:iCs/>
          <w:noProof/>
        </w:rPr>
        <w:t>ell</w:t>
      </w:r>
      <w:r w:rsidRPr="00660330">
        <w:rPr>
          <w:rFonts w:asciiTheme="minorHAnsi" w:hAnsiTheme="minorHAnsi" w:cstheme="minorHAnsi"/>
          <w:noProof/>
        </w:rPr>
        <w:t xml:space="preserve">. </w:t>
      </w:r>
      <w:r w:rsidRPr="00660330">
        <w:rPr>
          <w:rFonts w:asciiTheme="minorHAnsi" w:hAnsiTheme="minorHAnsi" w:cstheme="minorHAnsi"/>
          <w:b/>
          <w:bCs/>
          <w:noProof/>
        </w:rPr>
        <w:t>25</w:t>
      </w:r>
      <w:r w:rsidRPr="00660330">
        <w:rPr>
          <w:rFonts w:asciiTheme="minorHAnsi" w:hAnsiTheme="minorHAnsi" w:cstheme="minorHAnsi"/>
          <w:noProof/>
        </w:rPr>
        <w:t xml:space="preserve"> (6), 784-796.e5 (2019).</w:t>
      </w:r>
    </w:p>
    <w:p w14:paraId="65D984EC" w14:textId="17B20299" w:rsidR="00646DC8" w:rsidRPr="00660330" w:rsidRDefault="00646DC8" w:rsidP="00AF5D93">
      <w:pPr>
        <w:ind w:left="640" w:hanging="640"/>
        <w:jc w:val="left"/>
        <w:rPr>
          <w:rFonts w:asciiTheme="minorHAnsi" w:hAnsiTheme="minorHAnsi" w:cstheme="minorHAnsi"/>
          <w:noProof/>
        </w:rPr>
      </w:pPr>
      <w:r w:rsidRPr="00660330">
        <w:rPr>
          <w:rFonts w:asciiTheme="minorHAnsi" w:hAnsiTheme="minorHAnsi" w:cstheme="minorHAnsi"/>
          <w:noProof/>
        </w:rPr>
        <w:t>12.</w:t>
      </w:r>
      <w:r w:rsidRPr="00660330">
        <w:rPr>
          <w:rFonts w:asciiTheme="minorHAnsi" w:hAnsiTheme="minorHAnsi" w:cstheme="minorHAnsi"/>
          <w:noProof/>
        </w:rPr>
        <w:tab/>
        <w:t xml:space="preserve">Deveza, L., Ortinau, L., Lei, K., Park, D. Comparative analysis of gene expression identifies distinct molecular signatures of bone marrow- and periosteal-skeletal stem/progenitor cells. </w:t>
      </w:r>
      <w:r w:rsidRPr="00660330">
        <w:rPr>
          <w:rFonts w:asciiTheme="minorHAnsi" w:hAnsiTheme="minorHAnsi" w:cstheme="minorHAnsi"/>
          <w:i/>
          <w:iCs/>
          <w:noProof/>
        </w:rPr>
        <w:t>PLoS One</w:t>
      </w:r>
      <w:r w:rsidRPr="00660330">
        <w:rPr>
          <w:rFonts w:asciiTheme="minorHAnsi" w:hAnsiTheme="minorHAnsi" w:cstheme="minorHAnsi"/>
          <w:noProof/>
        </w:rPr>
        <w:t xml:space="preserve">. </w:t>
      </w:r>
      <w:r w:rsidRPr="00660330">
        <w:rPr>
          <w:rFonts w:asciiTheme="minorHAnsi" w:hAnsiTheme="minorHAnsi" w:cstheme="minorHAnsi"/>
          <w:b/>
          <w:bCs/>
          <w:noProof/>
        </w:rPr>
        <w:t>13</w:t>
      </w:r>
      <w:r w:rsidRPr="00660330">
        <w:rPr>
          <w:rFonts w:asciiTheme="minorHAnsi" w:hAnsiTheme="minorHAnsi" w:cstheme="minorHAnsi"/>
          <w:noProof/>
        </w:rPr>
        <w:t xml:space="preserve"> (1), e0190909 (2018).</w:t>
      </w:r>
    </w:p>
    <w:p w14:paraId="64CD36D0" w14:textId="231A5BE2" w:rsidR="00646DC8" w:rsidRPr="00660330" w:rsidRDefault="00646DC8" w:rsidP="00AF5D93">
      <w:pPr>
        <w:ind w:left="640" w:hanging="640"/>
        <w:jc w:val="left"/>
        <w:rPr>
          <w:rFonts w:asciiTheme="minorHAnsi" w:hAnsiTheme="minorHAnsi" w:cstheme="minorHAnsi"/>
          <w:noProof/>
        </w:rPr>
      </w:pPr>
      <w:r w:rsidRPr="00660330">
        <w:rPr>
          <w:rFonts w:asciiTheme="minorHAnsi" w:hAnsiTheme="minorHAnsi" w:cstheme="minorHAnsi"/>
          <w:noProof/>
        </w:rPr>
        <w:t>13.</w:t>
      </w:r>
      <w:r w:rsidRPr="00660330">
        <w:rPr>
          <w:rFonts w:asciiTheme="minorHAnsi" w:hAnsiTheme="minorHAnsi" w:cstheme="minorHAnsi"/>
          <w:noProof/>
        </w:rPr>
        <w:tab/>
        <w:t>Schindeler, A., McDonald, M.</w:t>
      </w:r>
      <w:r w:rsidR="00D5707A">
        <w:rPr>
          <w:rFonts w:asciiTheme="minorHAnsi" w:hAnsiTheme="minorHAnsi" w:cstheme="minorHAnsi"/>
          <w:noProof/>
        </w:rPr>
        <w:t xml:space="preserve"> </w:t>
      </w:r>
      <w:r w:rsidRPr="00660330">
        <w:rPr>
          <w:rFonts w:asciiTheme="minorHAnsi" w:hAnsiTheme="minorHAnsi" w:cstheme="minorHAnsi"/>
          <w:noProof/>
        </w:rPr>
        <w:t>M., Bokko, P., Little, D.</w:t>
      </w:r>
      <w:r w:rsidR="00D5707A">
        <w:rPr>
          <w:rFonts w:asciiTheme="minorHAnsi" w:hAnsiTheme="minorHAnsi" w:cstheme="minorHAnsi"/>
          <w:noProof/>
        </w:rPr>
        <w:t xml:space="preserve"> </w:t>
      </w:r>
      <w:r w:rsidRPr="00660330">
        <w:rPr>
          <w:rFonts w:asciiTheme="minorHAnsi" w:hAnsiTheme="minorHAnsi" w:cstheme="minorHAnsi"/>
          <w:noProof/>
        </w:rPr>
        <w:t xml:space="preserve">G. Bone remodeling during fracture repair: The cellular picture. </w:t>
      </w:r>
      <w:r w:rsidRPr="00660330">
        <w:rPr>
          <w:rFonts w:asciiTheme="minorHAnsi" w:hAnsiTheme="minorHAnsi" w:cstheme="minorHAnsi"/>
          <w:i/>
          <w:iCs/>
          <w:noProof/>
        </w:rPr>
        <w:t>Semin</w:t>
      </w:r>
      <w:r w:rsidR="00237C3E" w:rsidRPr="00660330">
        <w:rPr>
          <w:rFonts w:asciiTheme="minorHAnsi" w:hAnsiTheme="minorHAnsi" w:cstheme="minorHAnsi"/>
          <w:i/>
          <w:iCs/>
          <w:noProof/>
        </w:rPr>
        <w:t>ars in</w:t>
      </w:r>
      <w:r w:rsidRPr="00660330">
        <w:rPr>
          <w:rFonts w:asciiTheme="minorHAnsi" w:hAnsiTheme="minorHAnsi" w:cstheme="minorHAnsi"/>
          <w:i/>
          <w:iCs/>
          <w:noProof/>
        </w:rPr>
        <w:t xml:space="preserve"> Cell </w:t>
      </w:r>
      <w:r w:rsidR="00237C3E" w:rsidRPr="00660330">
        <w:rPr>
          <w:rFonts w:asciiTheme="minorHAnsi" w:hAnsiTheme="minorHAnsi" w:cstheme="minorHAnsi"/>
          <w:i/>
          <w:iCs/>
          <w:noProof/>
        </w:rPr>
        <w:t xml:space="preserve">and </w:t>
      </w:r>
      <w:r w:rsidRPr="00660330">
        <w:rPr>
          <w:rFonts w:asciiTheme="minorHAnsi" w:hAnsiTheme="minorHAnsi" w:cstheme="minorHAnsi"/>
          <w:i/>
          <w:iCs/>
          <w:noProof/>
        </w:rPr>
        <w:t>Dev</w:t>
      </w:r>
      <w:r w:rsidR="00237C3E" w:rsidRPr="00660330">
        <w:rPr>
          <w:rFonts w:asciiTheme="minorHAnsi" w:hAnsiTheme="minorHAnsi" w:cstheme="minorHAnsi"/>
          <w:i/>
          <w:iCs/>
          <w:noProof/>
        </w:rPr>
        <w:t>elopmental</w:t>
      </w:r>
      <w:r w:rsidRPr="00660330">
        <w:rPr>
          <w:rFonts w:asciiTheme="minorHAnsi" w:hAnsiTheme="minorHAnsi" w:cstheme="minorHAnsi"/>
          <w:i/>
          <w:iCs/>
          <w:noProof/>
        </w:rPr>
        <w:t xml:space="preserve"> Biol</w:t>
      </w:r>
      <w:r w:rsidR="00237C3E" w:rsidRPr="00660330">
        <w:rPr>
          <w:rFonts w:asciiTheme="minorHAnsi" w:hAnsiTheme="minorHAnsi" w:cstheme="minorHAnsi"/>
          <w:i/>
          <w:iCs/>
          <w:noProof/>
        </w:rPr>
        <w:t>ogy</w:t>
      </w:r>
      <w:r w:rsidRPr="00660330">
        <w:rPr>
          <w:rFonts w:asciiTheme="minorHAnsi" w:hAnsiTheme="minorHAnsi" w:cstheme="minorHAnsi"/>
          <w:noProof/>
        </w:rPr>
        <w:t xml:space="preserve">. </w:t>
      </w:r>
      <w:r w:rsidRPr="00660330">
        <w:rPr>
          <w:rFonts w:asciiTheme="minorHAnsi" w:hAnsiTheme="minorHAnsi" w:cstheme="minorHAnsi"/>
          <w:b/>
          <w:bCs/>
          <w:noProof/>
        </w:rPr>
        <w:t>19</w:t>
      </w:r>
      <w:r w:rsidRPr="00660330">
        <w:rPr>
          <w:rFonts w:asciiTheme="minorHAnsi" w:hAnsiTheme="minorHAnsi" w:cstheme="minorHAnsi"/>
          <w:noProof/>
        </w:rPr>
        <w:t xml:space="preserve"> (5), 459–466</w:t>
      </w:r>
      <w:r w:rsidR="00D5707A">
        <w:rPr>
          <w:rFonts w:asciiTheme="minorHAnsi" w:hAnsiTheme="minorHAnsi" w:cstheme="minorHAnsi"/>
          <w:noProof/>
        </w:rPr>
        <w:t xml:space="preserve"> </w:t>
      </w:r>
      <w:r w:rsidRPr="00660330">
        <w:rPr>
          <w:rFonts w:asciiTheme="minorHAnsi" w:hAnsiTheme="minorHAnsi" w:cstheme="minorHAnsi"/>
          <w:noProof/>
        </w:rPr>
        <w:t>(2008).</w:t>
      </w:r>
    </w:p>
    <w:p w14:paraId="2FBCA4AD" w14:textId="02792D21" w:rsidR="00646DC8" w:rsidRPr="00660330" w:rsidRDefault="00646DC8" w:rsidP="00AF5D93">
      <w:pPr>
        <w:ind w:left="640" w:hanging="640"/>
        <w:jc w:val="left"/>
        <w:rPr>
          <w:rFonts w:asciiTheme="minorHAnsi" w:hAnsiTheme="minorHAnsi" w:cstheme="minorHAnsi"/>
          <w:noProof/>
        </w:rPr>
      </w:pPr>
      <w:r w:rsidRPr="00660330">
        <w:rPr>
          <w:rFonts w:asciiTheme="minorHAnsi" w:hAnsiTheme="minorHAnsi" w:cstheme="minorHAnsi"/>
          <w:noProof/>
        </w:rPr>
        <w:t>14.</w:t>
      </w:r>
      <w:r w:rsidRPr="00660330">
        <w:rPr>
          <w:rFonts w:asciiTheme="minorHAnsi" w:hAnsiTheme="minorHAnsi" w:cstheme="minorHAnsi"/>
          <w:noProof/>
        </w:rPr>
        <w:tab/>
        <w:t xml:space="preserve">Shi, Y. </w:t>
      </w:r>
      <w:r w:rsidRPr="00660330">
        <w:rPr>
          <w:rFonts w:asciiTheme="minorHAnsi" w:hAnsiTheme="minorHAnsi" w:cstheme="minorHAnsi"/>
          <w:i/>
          <w:iCs/>
          <w:noProof/>
        </w:rPr>
        <w:t>et al.</w:t>
      </w:r>
      <w:r w:rsidRPr="00660330">
        <w:rPr>
          <w:rFonts w:asciiTheme="minorHAnsi" w:hAnsiTheme="minorHAnsi" w:cstheme="minorHAnsi"/>
          <w:noProof/>
        </w:rPr>
        <w:t xml:space="preserve"> Gli1 identifies osteogenic progenitors for bone formation and fracture repair. </w:t>
      </w:r>
      <w:r w:rsidRPr="00660330">
        <w:rPr>
          <w:rFonts w:asciiTheme="minorHAnsi" w:hAnsiTheme="minorHAnsi" w:cstheme="minorHAnsi"/>
          <w:i/>
          <w:iCs/>
          <w:noProof/>
        </w:rPr>
        <w:t xml:space="preserve">Cell </w:t>
      </w:r>
      <w:r w:rsidR="00D5707A">
        <w:rPr>
          <w:rFonts w:asciiTheme="minorHAnsi" w:hAnsiTheme="minorHAnsi" w:cstheme="minorHAnsi"/>
          <w:i/>
          <w:iCs/>
          <w:noProof/>
        </w:rPr>
        <w:t>S</w:t>
      </w:r>
      <w:r w:rsidRPr="00660330">
        <w:rPr>
          <w:rFonts w:asciiTheme="minorHAnsi" w:hAnsiTheme="minorHAnsi" w:cstheme="minorHAnsi"/>
          <w:i/>
          <w:iCs/>
          <w:noProof/>
        </w:rPr>
        <w:t xml:space="preserve">tem </w:t>
      </w:r>
      <w:r w:rsidR="00D5707A">
        <w:rPr>
          <w:rFonts w:asciiTheme="minorHAnsi" w:hAnsiTheme="minorHAnsi" w:cstheme="minorHAnsi"/>
          <w:i/>
          <w:iCs/>
          <w:noProof/>
        </w:rPr>
        <w:t>C</w:t>
      </w:r>
      <w:r w:rsidRPr="00660330">
        <w:rPr>
          <w:rFonts w:asciiTheme="minorHAnsi" w:hAnsiTheme="minorHAnsi" w:cstheme="minorHAnsi"/>
          <w:i/>
          <w:iCs/>
          <w:noProof/>
        </w:rPr>
        <w:t>ell</w:t>
      </w:r>
      <w:r w:rsidRPr="00660330">
        <w:rPr>
          <w:rFonts w:asciiTheme="minorHAnsi" w:hAnsiTheme="minorHAnsi" w:cstheme="minorHAnsi"/>
          <w:noProof/>
        </w:rPr>
        <w:t xml:space="preserve">. </w:t>
      </w:r>
      <w:r w:rsidRPr="00660330">
        <w:rPr>
          <w:rFonts w:asciiTheme="minorHAnsi" w:hAnsiTheme="minorHAnsi" w:cstheme="minorHAnsi"/>
          <w:b/>
          <w:bCs/>
          <w:noProof/>
        </w:rPr>
        <w:t>15</w:t>
      </w:r>
      <w:r w:rsidRPr="00660330">
        <w:rPr>
          <w:rFonts w:asciiTheme="minorHAnsi" w:hAnsiTheme="minorHAnsi" w:cstheme="minorHAnsi"/>
          <w:noProof/>
        </w:rPr>
        <w:t xml:space="preserve"> (2), 782–796 (2017).</w:t>
      </w:r>
    </w:p>
    <w:p w14:paraId="730655E3" w14:textId="1011756A" w:rsidR="00646DC8" w:rsidRPr="00660330" w:rsidRDefault="00646DC8" w:rsidP="00AF5D93">
      <w:pPr>
        <w:ind w:left="640" w:hanging="640"/>
        <w:jc w:val="left"/>
        <w:rPr>
          <w:rFonts w:asciiTheme="minorHAnsi" w:hAnsiTheme="minorHAnsi" w:cstheme="minorHAnsi"/>
          <w:noProof/>
        </w:rPr>
      </w:pPr>
      <w:r w:rsidRPr="00660330">
        <w:rPr>
          <w:rFonts w:asciiTheme="minorHAnsi" w:hAnsiTheme="minorHAnsi" w:cstheme="minorHAnsi"/>
          <w:noProof/>
        </w:rPr>
        <w:t>15.</w:t>
      </w:r>
      <w:r w:rsidRPr="00660330">
        <w:rPr>
          <w:rFonts w:asciiTheme="minorHAnsi" w:hAnsiTheme="minorHAnsi" w:cstheme="minorHAnsi"/>
          <w:noProof/>
        </w:rPr>
        <w:tab/>
        <w:t>Zhou, B.</w:t>
      </w:r>
      <w:r w:rsidR="00D5707A">
        <w:rPr>
          <w:rFonts w:asciiTheme="minorHAnsi" w:hAnsiTheme="minorHAnsi" w:cstheme="minorHAnsi"/>
          <w:noProof/>
        </w:rPr>
        <w:t xml:space="preserve"> </w:t>
      </w:r>
      <w:r w:rsidRPr="00660330">
        <w:rPr>
          <w:rFonts w:asciiTheme="minorHAnsi" w:hAnsiTheme="minorHAnsi" w:cstheme="minorHAnsi"/>
          <w:noProof/>
        </w:rPr>
        <w:t>O., Yue, R., Murphy, M.</w:t>
      </w:r>
      <w:r w:rsidR="00D5707A">
        <w:rPr>
          <w:rFonts w:asciiTheme="minorHAnsi" w:hAnsiTheme="minorHAnsi" w:cstheme="minorHAnsi"/>
          <w:noProof/>
        </w:rPr>
        <w:t xml:space="preserve"> </w:t>
      </w:r>
      <w:r w:rsidRPr="00660330">
        <w:rPr>
          <w:rFonts w:asciiTheme="minorHAnsi" w:hAnsiTheme="minorHAnsi" w:cstheme="minorHAnsi"/>
          <w:noProof/>
        </w:rPr>
        <w:t>M., Peyer, J.</w:t>
      </w:r>
      <w:r w:rsidR="00D5707A">
        <w:rPr>
          <w:rFonts w:asciiTheme="minorHAnsi" w:hAnsiTheme="minorHAnsi" w:cstheme="minorHAnsi"/>
          <w:noProof/>
        </w:rPr>
        <w:t xml:space="preserve"> </w:t>
      </w:r>
      <w:r w:rsidRPr="00660330">
        <w:rPr>
          <w:rFonts w:asciiTheme="minorHAnsi" w:hAnsiTheme="minorHAnsi" w:cstheme="minorHAnsi"/>
          <w:noProof/>
        </w:rPr>
        <w:t>G., Morrison, S.</w:t>
      </w:r>
      <w:r w:rsidR="00D5707A">
        <w:rPr>
          <w:rFonts w:asciiTheme="minorHAnsi" w:hAnsiTheme="minorHAnsi" w:cstheme="minorHAnsi"/>
          <w:noProof/>
        </w:rPr>
        <w:t xml:space="preserve"> </w:t>
      </w:r>
      <w:r w:rsidRPr="00660330">
        <w:rPr>
          <w:rFonts w:asciiTheme="minorHAnsi" w:hAnsiTheme="minorHAnsi" w:cstheme="minorHAnsi"/>
          <w:noProof/>
        </w:rPr>
        <w:t xml:space="preserve">J. Leptin-receptor-expressing mesenchymal stromal cells represent the main source of bone formed by adult bone marrow. </w:t>
      </w:r>
      <w:r w:rsidRPr="00660330">
        <w:rPr>
          <w:rFonts w:asciiTheme="minorHAnsi" w:hAnsiTheme="minorHAnsi" w:cstheme="minorHAnsi"/>
          <w:i/>
          <w:iCs/>
          <w:noProof/>
        </w:rPr>
        <w:t xml:space="preserve">Cell </w:t>
      </w:r>
      <w:r w:rsidR="00D5707A">
        <w:rPr>
          <w:rFonts w:asciiTheme="minorHAnsi" w:hAnsiTheme="minorHAnsi" w:cstheme="minorHAnsi"/>
          <w:i/>
          <w:iCs/>
          <w:noProof/>
        </w:rPr>
        <w:t>S</w:t>
      </w:r>
      <w:r w:rsidRPr="00660330">
        <w:rPr>
          <w:rFonts w:asciiTheme="minorHAnsi" w:hAnsiTheme="minorHAnsi" w:cstheme="minorHAnsi"/>
          <w:i/>
          <w:iCs/>
          <w:noProof/>
        </w:rPr>
        <w:t xml:space="preserve">tem </w:t>
      </w:r>
      <w:r w:rsidR="00D5707A">
        <w:rPr>
          <w:rFonts w:asciiTheme="minorHAnsi" w:hAnsiTheme="minorHAnsi" w:cstheme="minorHAnsi"/>
          <w:i/>
          <w:iCs/>
          <w:noProof/>
        </w:rPr>
        <w:t>C</w:t>
      </w:r>
      <w:r w:rsidRPr="00660330">
        <w:rPr>
          <w:rFonts w:asciiTheme="minorHAnsi" w:hAnsiTheme="minorHAnsi" w:cstheme="minorHAnsi"/>
          <w:i/>
          <w:iCs/>
          <w:noProof/>
        </w:rPr>
        <w:t>ell</w:t>
      </w:r>
      <w:r w:rsidRPr="00660330">
        <w:rPr>
          <w:rFonts w:asciiTheme="minorHAnsi" w:hAnsiTheme="minorHAnsi" w:cstheme="minorHAnsi"/>
          <w:noProof/>
        </w:rPr>
        <w:t xml:space="preserve">. </w:t>
      </w:r>
      <w:r w:rsidRPr="00660330">
        <w:rPr>
          <w:rFonts w:asciiTheme="minorHAnsi" w:hAnsiTheme="minorHAnsi" w:cstheme="minorHAnsi"/>
          <w:b/>
          <w:bCs/>
          <w:noProof/>
        </w:rPr>
        <w:t>15</w:t>
      </w:r>
      <w:r w:rsidRPr="00660330">
        <w:rPr>
          <w:rFonts w:asciiTheme="minorHAnsi" w:hAnsiTheme="minorHAnsi" w:cstheme="minorHAnsi"/>
          <w:noProof/>
        </w:rPr>
        <w:t xml:space="preserve"> (2), 154–168 (2014).</w:t>
      </w:r>
    </w:p>
    <w:p w14:paraId="5519EBE3" w14:textId="08D22D17" w:rsidR="00646DC8" w:rsidRPr="00660330" w:rsidRDefault="00646DC8" w:rsidP="00AF5D93">
      <w:pPr>
        <w:ind w:left="640" w:hanging="640"/>
        <w:jc w:val="left"/>
        <w:rPr>
          <w:rFonts w:asciiTheme="minorHAnsi" w:hAnsiTheme="minorHAnsi" w:cstheme="minorHAnsi"/>
          <w:noProof/>
        </w:rPr>
      </w:pPr>
      <w:r w:rsidRPr="00660330">
        <w:rPr>
          <w:rFonts w:asciiTheme="minorHAnsi" w:hAnsiTheme="minorHAnsi" w:cstheme="minorHAnsi"/>
          <w:noProof/>
        </w:rPr>
        <w:t>16.</w:t>
      </w:r>
      <w:r w:rsidRPr="00660330">
        <w:rPr>
          <w:rFonts w:asciiTheme="minorHAnsi" w:hAnsiTheme="minorHAnsi" w:cstheme="minorHAnsi"/>
          <w:noProof/>
        </w:rPr>
        <w:tab/>
        <w:t xml:space="preserve">Grcevic, D. </w:t>
      </w:r>
      <w:r w:rsidRPr="00660330">
        <w:rPr>
          <w:rFonts w:asciiTheme="minorHAnsi" w:hAnsiTheme="minorHAnsi" w:cstheme="minorHAnsi"/>
          <w:i/>
          <w:iCs/>
          <w:noProof/>
        </w:rPr>
        <w:t>et al.</w:t>
      </w:r>
      <w:r w:rsidRPr="00660330">
        <w:rPr>
          <w:rFonts w:asciiTheme="minorHAnsi" w:hAnsiTheme="minorHAnsi" w:cstheme="minorHAnsi"/>
          <w:noProof/>
        </w:rPr>
        <w:t xml:space="preserve"> In vivo fate mapping identifies mesenchymal progenitor cells. </w:t>
      </w:r>
      <w:r w:rsidRPr="00660330">
        <w:rPr>
          <w:rFonts w:asciiTheme="minorHAnsi" w:hAnsiTheme="minorHAnsi" w:cstheme="minorHAnsi"/>
          <w:i/>
          <w:iCs/>
          <w:noProof/>
        </w:rPr>
        <w:t>Stem Cells</w:t>
      </w:r>
      <w:r w:rsidRPr="00660330">
        <w:rPr>
          <w:rFonts w:asciiTheme="minorHAnsi" w:hAnsiTheme="minorHAnsi" w:cstheme="minorHAnsi"/>
          <w:noProof/>
        </w:rPr>
        <w:t xml:space="preserve">. </w:t>
      </w:r>
      <w:r w:rsidRPr="00660330">
        <w:rPr>
          <w:rFonts w:asciiTheme="minorHAnsi" w:hAnsiTheme="minorHAnsi" w:cstheme="minorHAnsi"/>
          <w:b/>
          <w:bCs/>
          <w:noProof/>
        </w:rPr>
        <w:t>30</w:t>
      </w:r>
      <w:r w:rsidRPr="00660330">
        <w:rPr>
          <w:rFonts w:asciiTheme="minorHAnsi" w:hAnsiTheme="minorHAnsi" w:cstheme="minorHAnsi"/>
          <w:noProof/>
        </w:rPr>
        <w:t xml:space="preserve"> (2), 187–196 (2012).</w:t>
      </w:r>
    </w:p>
    <w:p w14:paraId="5E7B3835" w14:textId="77777777" w:rsidR="00646DC8" w:rsidRPr="00660330" w:rsidRDefault="00646DC8" w:rsidP="00AF5D93">
      <w:pPr>
        <w:ind w:left="640" w:hanging="640"/>
        <w:jc w:val="left"/>
        <w:rPr>
          <w:rFonts w:asciiTheme="minorHAnsi" w:hAnsiTheme="minorHAnsi" w:cstheme="minorHAnsi"/>
          <w:noProof/>
        </w:rPr>
      </w:pPr>
      <w:r w:rsidRPr="00660330">
        <w:rPr>
          <w:rFonts w:asciiTheme="minorHAnsi" w:hAnsiTheme="minorHAnsi" w:cstheme="minorHAnsi"/>
          <w:noProof/>
        </w:rPr>
        <w:t>17.</w:t>
      </w:r>
      <w:r w:rsidRPr="00660330">
        <w:rPr>
          <w:rFonts w:asciiTheme="minorHAnsi" w:hAnsiTheme="minorHAnsi" w:cstheme="minorHAnsi"/>
          <w:noProof/>
        </w:rPr>
        <w:tab/>
        <w:t xml:space="preserve">Kuhn, R., Schwenk, F., Aguet, M., Rajewsky, K. Inducible gene targeting in mice. </w:t>
      </w:r>
      <w:r w:rsidRPr="00660330">
        <w:rPr>
          <w:rFonts w:asciiTheme="minorHAnsi" w:hAnsiTheme="minorHAnsi" w:cstheme="minorHAnsi"/>
          <w:i/>
          <w:iCs/>
          <w:noProof/>
        </w:rPr>
        <w:t>Science</w:t>
      </w:r>
      <w:r w:rsidRPr="00660330">
        <w:rPr>
          <w:rFonts w:asciiTheme="minorHAnsi" w:hAnsiTheme="minorHAnsi" w:cstheme="minorHAnsi"/>
          <w:noProof/>
        </w:rPr>
        <w:t xml:space="preserve">. </w:t>
      </w:r>
      <w:r w:rsidRPr="00660330">
        <w:rPr>
          <w:rFonts w:asciiTheme="minorHAnsi" w:hAnsiTheme="minorHAnsi" w:cstheme="minorHAnsi"/>
          <w:b/>
          <w:bCs/>
          <w:noProof/>
        </w:rPr>
        <w:t>269</w:t>
      </w:r>
      <w:r w:rsidRPr="00660330">
        <w:rPr>
          <w:rFonts w:asciiTheme="minorHAnsi" w:hAnsiTheme="minorHAnsi" w:cstheme="minorHAnsi"/>
          <w:noProof/>
        </w:rPr>
        <w:t xml:space="preserve"> (5229), 1427–1429 (1995).</w:t>
      </w:r>
    </w:p>
    <w:p w14:paraId="382833CE" w14:textId="03D0EA57" w:rsidR="00646DC8" w:rsidRPr="00660330" w:rsidRDefault="00646DC8" w:rsidP="00AF5D93">
      <w:pPr>
        <w:ind w:left="640" w:hanging="640"/>
        <w:jc w:val="left"/>
        <w:rPr>
          <w:rFonts w:asciiTheme="minorHAnsi" w:hAnsiTheme="minorHAnsi" w:cstheme="minorHAnsi"/>
          <w:noProof/>
        </w:rPr>
      </w:pPr>
      <w:r w:rsidRPr="00660330">
        <w:rPr>
          <w:rFonts w:asciiTheme="minorHAnsi" w:hAnsiTheme="minorHAnsi" w:cstheme="minorHAnsi"/>
          <w:noProof/>
        </w:rPr>
        <w:t>18.</w:t>
      </w:r>
      <w:r w:rsidRPr="00660330">
        <w:rPr>
          <w:rFonts w:asciiTheme="minorHAnsi" w:hAnsiTheme="minorHAnsi" w:cstheme="minorHAnsi"/>
          <w:noProof/>
        </w:rPr>
        <w:tab/>
        <w:t xml:space="preserve">Srinivas, S. </w:t>
      </w:r>
      <w:r w:rsidRPr="00660330">
        <w:rPr>
          <w:rFonts w:asciiTheme="minorHAnsi" w:hAnsiTheme="minorHAnsi" w:cstheme="minorHAnsi"/>
          <w:i/>
          <w:iCs/>
          <w:noProof/>
        </w:rPr>
        <w:t>et al.</w:t>
      </w:r>
      <w:r w:rsidRPr="00660330">
        <w:rPr>
          <w:rFonts w:asciiTheme="minorHAnsi" w:hAnsiTheme="minorHAnsi" w:cstheme="minorHAnsi"/>
          <w:noProof/>
        </w:rPr>
        <w:t xml:space="preserve"> Cre reporter strains produced by targeted insertion of EYFP and ECFP into the ROSA26 locus. </w:t>
      </w:r>
      <w:r w:rsidRPr="00660330">
        <w:rPr>
          <w:rFonts w:asciiTheme="minorHAnsi" w:hAnsiTheme="minorHAnsi" w:cstheme="minorHAnsi"/>
          <w:i/>
          <w:iCs/>
          <w:noProof/>
        </w:rPr>
        <w:t>BMC Dev</w:t>
      </w:r>
      <w:r w:rsidR="00237C3E" w:rsidRPr="00660330">
        <w:rPr>
          <w:rFonts w:asciiTheme="minorHAnsi" w:hAnsiTheme="minorHAnsi" w:cstheme="minorHAnsi"/>
          <w:i/>
          <w:iCs/>
          <w:noProof/>
        </w:rPr>
        <w:t>elopmental</w:t>
      </w:r>
      <w:r w:rsidRPr="00660330">
        <w:rPr>
          <w:rFonts w:asciiTheme="minorHAnsi" w:hAnsiTheme="minorHAnsi" w:cstheme="minorHAnsi"/>
          <w:i/>
          <w:iCs/>
          <w:noProof/>
        </w:rPr>
        <w:t xml:space="preserve"> Biol</w:t>
      </w:r>
      <w:r w:rsidR="00237C3E" w:rsidRPr="00660330">
        <w:rPr>
          <w:rFonts w:asciiTheme="minorHAnsi" w:hAnsiTheme="minorHAnsi" w:cstheme="minorHAnsi"/>
          <w:i/>
          <w:iCs/>
          <w:noProof/>
        </w:rPr>
        <w:t>ogy</w:t>
      </w:r>
      <w:r w:rsidRPr="00660330">
        <w:rPr>
          <w:rFonts w:asciiTheme="minorHAnsi" w:hAnsiTheme="minorHAnsi" w:cstheme="minorHAnsi"/>
          <w:noProof/>
        </w:rPr>
        <w:t xml:space="preserve">. </w:t>
      </w:r>
      <w:r w:rsidRPr="00660330">
        <w:rPr>
          <w:rFonts w:asciiTheme="minorHAnsi" w:hAnsiTheme="minorHAnsi" w:cstheme="minorHAnsi"/>
          <w:b/>
          <w:bCs/>
          <w:noProof/>
        </w:rPr>
        <w:t>1</w:t>
      </w:r>
      <w:r w:rsidRPr="00660330">
        <w:rPr>
          <w:rFonts w:asciiTheme="minorHAnsi" w:hAnsiTheme="minorHAnsi" w:cstheme="minorHAnsi"/>
          <w:noProof/>
        </w:rPr>
        <w:t>, 4 (2001).</w:t>
      </w:r>
    </w:p>
    <w:p w14:paraId="7958248C" w14:textId="02188D12" w:rsidR="00646DC8" w:rsidRPr="00660330" w:rsidRDefault="00646DC8" w:rsidP="00AF5D93">
      <w:pPr>
        <w:ind w:left="640" w:hanging="640"/>
        <w:jc w:val="left"/>
        <w:rPr>
          <w:rFonts w:asciiTheme="minorHAnsi" w:hAnsiTheme="minorHAnsi" w:cstheme="minorHAnsi"/>
          <w:noProof/>
        </w:rPr>
      </w:pPr>
      <w:r w:rsidRPr="00660330">
        <w:rPr>
          <w:rFonts w:asciiTheme="minorHAnsi" w:hAnsiTheme="minorHAnsi" w:cstheme="minorHAnsi"/>
          <w:noProof/>
        </w:rPr>
        <w:t>19.</w:t>
      </w:r>
      <w:r w:rsidRPr="00660330">
        <w:rPr>
          <w:rFonts w:asciiTheme="minorHAnsi" w:hAnsiTheme="minorHAnsi" w:cstheme="minorHAnsi"/>
          <w:noProof/>
        </w:rPr>
        <w:tab/>
        <w:t xml:space="preserve">Park, D. </w:t>
      </w:r>
      <w:r w:rsidRPr="00660330">
        <w:rPr>
          <w:rFonts w:asciiTheme="minorHAnsi" w:hAnsiTheme="minorHAnsi" w:cstheme="minorHAnsi"/>
          <w:i/>
          <w:iCs/>
          <w:noProof/>
        </w:rPr>
        <w:t>et al.</w:t>
      </w:r>
      <w:r w:rsidRPr="00660330">
        <w:rPr>
          <w:rFonts w:asciiTheme="minorHAnsi" w:hAnsiTheme="minorHAnsi" w:cstheme="minorHAnsi"/>
          <w:noProof/>
        </w:rPr>
        <w:t xml:space="preserve"> Endogenous bone marrow MSCs are dynamic, fate-restricted participants in bone maintenance and regeneration. </w:t>
      </w:r>
      <w:r w:rsidRPr="00660330">
        <w:rPr>
          <w:rFonts w:asciiTheme="minorHAnsi" w:hAnsiTheme="minorHAnsi" w:cstheme="minorHAnsi"/>
          <w:i/>
          <w:iCs/>
          <w:noProof/>
        </w:rPr>
        <w:t>Cell Stem Cell</w:t>
      </w:r>
      <w:r w:rsidRPr="00660330">
        <w:rPr>
          <w:rFonts w:asciiTheme="minorHAnsi" w:hAnsiTheme="minorHAnsi" w:cstheme="minorHAnsi"/>
          <w:noProof/>
        </w:rPr>
        <w:t xml:space="preserve">. </w:t>
      </w:r>
      <w:r w:rsidRPr="00660330">
        <w:rPr>
          <w:rFonts w:asciiTheme="minorHAnsi" w:hAnsiTheme="minorHAnsi" w:cstheme="minorHAnsi"/>
          <w:b/>
          <w:bCs/>
          <w:noProof/>
        </w:rPr>
        <w:t>10</w:t>
      </w:r>
      <w:r w:rsidRPr="00660330">
        <w:rPr>
          <w:rFonts w:asciiTheme="minorHAnsi" w:hAnsiTheme="minorHAnsi" w:cstheme="minorHAnsi"/>
          <w:noProof/>
        </w:rPr>
        <w:t xml:space="preserve"> (3), 259–272 (2012).</w:t>
      </w:r>
    </w:p>
    <w:p w14:paraId="457F1056" w14:textId="5D4DAFFE" w:rsidR="00646DC8" w:rsidRPr="00660330" w:rsidRDefault="00646DC8" w:rsidP="00AF5D93">
      <w:pPr>
        <w:ind w:left="640" w:hanging="640"/>
        <w:jc w:val="left"/>
        <w:rPr>
          <w:rFonts w:asciiTheme="minorHAnsi" w:hAnsiTheme="minorHAnsi" w:cstheme="minorHAnsi"/>
          <w:noProof/>
        </w:rPr>
      </w:pPr>
      <w:r w:rsidRPr="00660330">
        <w:rPr>
          <w:rFonts w:asciiTheme="minorHAnsi" w:hAnsiTheme="minorHAnsi" w:cstheme="minorHAnsi"/>
          <w:noProof/>
        </w:rPr>
        <w:t>20.</w:t>
      </w:r>
      <w:r w:rsidRPr="00660330">
        <w:rPr>
          <w:rFonts w:asciiTheme="minorHAnsi" w:hAnsiTheme="minorHAnsi" w:cstheme="minorHAnsi"/>
          <w:noProof/>
        </w:rPr>
        <w:tab/>
        <w:t xml:space="preserve">Nitzsche, </w:t>
      </w:r>
      <w:r w:rsidR="00D5707A">
        <w:rPr>
          <w:rFonts w:asciiTheme="minorHAnsi" w:hAnsiTheme="minorHAnsi" w:cstheme="minorHAnsi"/>
          <w:noProof/>
        </w:rPr>
        <w:t>F. et al</w:t>
      </w:r>
      <w:r w:rsidRPr="00660330">
        <w:rPr>
          <w:rFonts w:asciiTheme="minorHAnsi" w:hAnsiTheme="minorHAnsi" w:cstheme="minorHAnsi"/>
          <w:noProof/>
        </w:rPr>
        <w:t xml:space="preserve">. Concise Review: MSC Adhesion Cascade-Insights into Homing and Transendothelial Migration. </w:t>
      </w:r>
      <w:r w:rsidRPr="00660330">
        <w:rPr>
          <w:rFonts w:asciiTheme="minorHAnsi" w:hAnsiTheme="minorHAnsi" w:cstheme="minorHAnsi"/>
          <w:i/>
          <w:iCs/>
          <w:noProof/>
        </w:rPr>
        <w:t xml:space="preserve">Stem </w:t>
      </w:r>
      <w:r w:rsidR="00D5707A">
        <w:rPr>
          <w:rFonts w:asciiTheme="minorHAnsi" w:hAnsiTheme="minorHAnsi" w:cstheme="minorHAnsi"/>
          <w:i/>
          <w:iCs/>
          <w:noProof/>
        </w:rPr>
        <w:t>C</w:t>
      </w:r>
      <w:r w:rsidRPr="00660330">
        <w:rPr>
          <w:rFonts w:asciiTheme="minorHAnsi" w:hAnsiTheme="minorHAnsi" w:cstheme="minorHAnsi"/>
          <w:i/>
          <w:iCs/>
          <w:noProof/>
        </w:rPr>
        <w:t>ells</w:t>
      </w:r>
      <w:r w:rsidRPr="00660330">
        <w:rPr>
          <w:rFonts w:asciiTheme="minorHAnsi" w:hAnsiTheme="minorHAnsi" w:cstheme="minorHAnsi"/>
          <w:noProof/>
        </w:rPr>
        <w:t xml:space="preserve">. </w:t>
      </w:r>
      <w:r w:rsidRPr="00660330">
        <w:rPr>
          <w:rFonts w:asciiTheme="minorHAnsi" w:hAnsiTheme="minorHAnsi" w:cstheme="minorHAnsi"/>
          <w:b/>
          <w:bCs/>
          <w:noProof/>
        </w:rPr>
        <w:t>35</w:t>
      </w:r>
      <w:r w:rsidRPr="00660330">
        <w:rPr>
          <w:rFonts w:asciiTheme="minorHAnsi" w:hAnsiTheme="minorHAnsi" w:cstheme="minorHAnsi"/>
          <w:noProof/>
        </w:rPr>
        <w:t xml:space="preserve"> (6), 1446–1460 (2017).</w:t>
      </w:r>
    </w:p>
    <w:p w14:paraId="36A28849" w14:textId="38FC0D84" w:rsidR="00646DC8" w:rsidRPr="00660330" w:rsidRDefault="00646DC8" w:rsidP="00AF5D93">
      <w:pPr>
        <w:ind w:left="640" w:hanging="640"/>
        <w:jc w:val="left"/>
        <w:rPr>
          <w:rFonts w:asciiTheme="minorHAnsi" w:hAnsiTheme="minorHAnsi" w:cstheme="minorHAnsi"/>
          <w:noProof/>
        </w:rPr>
      </w:pPr>
      <w:r w:rsidRPr="00660330">
        <w:rPr>
          <w:rFonts w:asciiTheme="minorHAnsi" w:hAnsiTheme="minorHAnsi" w:cstheme="minorHAnsi"/>
          <w:noProof/>
        </w:rPr>
        <w:t>21.</w:t>
      </w:r>
      <w:r w:rsidRPr="00660330">
        <w:rPr>
          <w:rFonts w:asciiTheme="minorHAnsi" w:hAnsiTheme="minorHAnsi" w:cstheme="minorHAnsi"/>
          <w:noProof/>
        </w:rPr>
        <w:tab/>
        <w:t>Adler, J., Pagakis, S.</w:t>
      </w:r>
      <w:r w:rsidR="00D5707A">
        <w:rPr>
          <w:rFonts w:asciiTheme="minorHAnsi" w:hAnsiTheme="minorHAnsi" w:cstheme="minorHAnsi"/>
          <w:noProof/>
        </w:rPr>
        <w:t xml:space="preserve"> </w:t>
      </w:r>
      <w:r w:rsidRPr="00660330">
        <w:rPr>
          <w:rFonts w:asciiTheme="minorHAnsi" w:hAnsiTheme="minorHAnsi" w:cstheme="minorHAnsi"/>
          <w:noProof/>
        </w:rPr>
        <w:t xml:space="preserve">N. Reducing image distortions due to temperature-related microscope stage drift. </w:t>
      </w:r>
      <w:r w:rsidRPr="00660330">
        <w:rPr>
          <w:rFonts w:asciiTheme="minorHAnsi" w:hAnsiTheme="minorHAnsi" w:cstheme="minorHAnsi"/>
          <w:i/>
          <w:iCs/>
          <w:noProof/>
        </w:rPr>
        <w:t xml:space="preserve">Journal of </w:t>
      </w:r>
      <w:r w:rsidR="00D5707A">
        <w:rPr>
          <w:rFonts w:asciiTheme="minorHAnsi" w:hAnsiTheme="minorHAnsi" w:cstheme="minorHAnsi"/>
          <w:i/>
          <w:iCs/>
          <w:noProof/>
        </w:rPr>
        <w:t>M</w:t>
      </w:r>
      <w:r w:rsidRPr="00660330">
        <w:rPr>
          <w:rFonts w:asciiTheme="minorHAnsi" w:hAnsiTheme="minorHAnsi" w:cstheme="minorHAnsi"/>
          <w:i/>
          <w:iCs/>
          <w:noProof/>
        </w:rPr>
        <w:t>icroscopy</w:t>
      </w:r>
      <w:r w:rsidRPr="00660330">
        <w:rPr>
          <w:rFonts w:asciiTheme="minorHAnsi" w:hAnsiTheme="minorHAnsi" w:cstheme="minorHAnsi"/>
          <w:noProof/>
        </w:rPr>
        <w:t xml:space="preserve">. </w:t>
      </w:r>
      <w:r w:rsidRPr="00660330">
        <w:rPr>
          <w:rFonts w:asciiTheme="minorHAnsi" w:hAnsiTheme="minorHAnsi" w:cstheme="minorHAnsi"/>
          <w:b/>
          <w:bCs/>
          <w:noProof/>
        </w:rPr>
        <w:t>210</w:t>
      </w:r>
      <w:r w:rsidRPr="00660330">
        <w:rPr>
          <w:rFonts w:asciiTheme="minorHAnsi" w:hAnsiTheme="minorHAnsi" w:cstheme="minorHAnsi"/>
          <w:noProof/>
        </w:rPr>
        <w:t xml:space="preserve"> (Pt 2), 131–137</w:t>
      </w:r>
      <w:r w:rsidR="00D5707A">
        <w:rPr>
          <w:rFonts w:asciiTheme="minorHAnsi" w:hAnsiTheme="minorHAnsi" w:cstheme="minorHAnsi"/>
          <w:noProof/>
        </w:rPr>
        <w:t xml:space="preserve"> </w:t>
      </w:r>
      <w:r w:rsidRPr="00660330">
        <w:rPr>
          <w:rFonts w:asciiTheme="minorHAnsi" w:hAnsiTheme="minorHAnsi" w:cstheme="minorHAnsi"/>
          <w:noProof/>
        </w:rPr>
        <w:t>(2003).</w:t>
      </w:r>
    </w:p>
    <w:p w14:paraId="14533895" w14:textId="5E4B229C" w:rsidR="00646DC8" w:rsidRPr="00660330" w:rsidRDefault="00646DC8" w:rsidP="00AF5D93">
      <w:pPr>
        <w:ind w:left="640" w:hanging="640"/>
        <w:jc w:val="left"/>
        <w:rPr>
          <w:rFonts w:asciiTheme="minorHAnsi" w:hAnsiTheme="minorHAnsi" w:cstheme="minorHAnsi"/>
          <w:noProof/>
        </w:rPr>
      </w:pPr>
      <w:r w:rsidRPr="00660330">
        <w:rPr>
          <w:rFonts w:asciiTheme="minorHAnsi" w:hAnsiTheme="minorHAnsi" w:cstheme="minorHAnsi"/>
          <w:noProof/>
        </w:rPr>
        <w:t>22.</w:t>
      </w:r>
      <w:r w:rsidRPr="00660330">
        <w:rPr>
          <w:rFonts w:asciiTheme="minorHAnsi" w:hAnsiTheme="minorHAnsi" w:cstheme="minorHAnsi"/>
          <w:noProof/>
        </w:rPr>
        <w:tab/>
        <w:t>Roberts, S.</w:t>
      </w:r>
      <w:r w:rsidR="00D5707A">
        <w:rPr>
          <w:rFonts w:asciiTheme="minorHAnsi" w:hAnsiTheme="minorHAnsi" w:cstheme="minorHAnsi"/>
          <w:noProof/>
        </w:rPr>
        <w:t xml:space="preserve"> </w:t>
      </w:r>
      <w:r w:rsidRPr="00660330">
        <w:rPr>
          <w:rFonts w:asciiTheme="minorHAnsi" w:hAnsiTheme="minorHAnsi" w:cstheme="minorHAnsi"/>
          <w:noProof/>
        </w:rPr>
        <w:t>J., Ke, H.</w:t>
      </w:r>
      <w:r w:rsidR="00D5707A">
        <w:rPr>
          <w:rFonts w:asciiTheme="minorHAnsi" w:hAnsiTheme="minorHAnsi" w:cstheme="minorHAnsi"/>
          <w:noProof/>
        </w:rPr>
        <w:t xml:space="preserve"> </w:t>
      </w:r>
      <w:r w:rsidRPr="00660330">
        <w:rPr>
          <w:rFonts w:asciiTheme="minorHAnsi" w:hAnsiTheme="minorHAnsi" w:cstheme="minorHAnsi"/>
          <w:noProof/>
        </w:rPr>
        <w:t xml:space="preserve">Z. Anabolic Strategies to Augment Bone Fracture Healing. </w:t>
      </w:r>
      <w:r w:rsidRPr="00660330">
        <w:rPr>
          <w:rFonts w:asciiTheme="minorHAnsi" w:hAnsiTheme="minorHAnsi" w:cstheme="minorHAnsi"/>
          <w:i/>
          <w:iCs/>
          <w:noProof/>
        </w:rPr>
        <w:t xml:space="preserve">Current </w:t>
      </w:r>
      <w:r w:rsidR="00D5707A">
        <w:rPr>
          <w:rFonts w:asciiTheme="minorHAnsi" w:hAnsiTheme="minorHAnsi" w:cstheme="minorHAnsi"/>
          <w:i/>
          <w:iCs/>
          <w:noProof/>
        </w:rPr>
        <w:t>O</w:t>
      </w:r>
      <w:r w:rsidRPr="00660330">
        <w:rPr>
          <w:rFonts w:asciiTheme="minorHAnsi" w:hAnsiTheme="minorHAnsi" w:cstheme="minorHAnsi"/>
          <w:i/>
          <w:iCs/>
          <w:noProof/>
        </w:rPr>
        <w:t xml:space="preserve">steoporosis </w:t>
      </w:r>
      <w:r w:rsidR="00D5707A">
        <w:rPr>
          <w:rFonts w:asciiTheme="minorHAnsi" w:hAnsiTheme="minorHAnsi" w:cstheme="minorHAnsi"/>
          <w:i/>
          <w:iCs/>
          <w:noProof/>
        </w:rPr>
        <w:t>R</w:t>
      </w:r>
      <w:r w:rsidRPr="00660330">
        <w:rPr>
          <w:rFonts w:asciiTheme="minorHAnsi" w:hAnsiTheme="minorHAnsi" w:cstheme="minorHAnsi"/>
          <w:i/>
          <w:iCs/>
          <w:noProof/>
        </w:rPr>
        <w:t>eports</w:t>
      </w:r>
      <w:r w:rsidRPr="00660330">
        <w:rPr>
          <w:rFonts w:asciiTheme="minorHAnsi" w:hAnsiTheme="minorHAnsi" w:cstheme="minorHAnsi"/>
          <w:noProof/>
        </w:rPr>
        <w:t xml:space="preserve">. </w:t>
      </w:r>
      <w:r w:rsidRPr="00660330">
        <w:rPr>
          <w:rFonts w:asciiTheme="minorHAnsi" w:hAnsiTheme="minorHAnsi" w:cstheme="minorHAnsi"/>
          <w:b/>
          <w:bCs/>
          <w:noProof/>
        </w:rPr>
        <w:t>16</w:t>
      </w:r>
      <w:r w:rsidRPr="00660330">
        <w:rPr>
          <w:rFonts w:asciiTheme="minorHAnsi" w:hAnsiTheme="minorHAnsi" w:cstheme="minorHAnsi"/>
          <w:noProof/>
        </w:rPr>
        <w:t xml:space="preserve"> (3), 289–298</w:t>
      </w:r>
      <w:r w:rsidR="00D5707A">
        <w:rPr>
          <w:rFonts w:asciiTheme="minorHAnsi" w:hAnsiTheme="minorHAnsi" w:cstheme="minorHAnsi"/>
          <w:noProof/>
        </w:rPr>
        <w:t xml:space="preserve"> </w:t>
      </w:r>
      <w:r w:rsidRPr="00660330">
        <w:rPr>
          <w:rFonts w:asciiTheme="minorHAnsi" w:hAnsiTheme="minorHAnsi" w:cstheme="minorHAnsi"/>
          <w:noProof/>
        </w:rPr>
        <w:t>(2018).</w:t>
      </w:r>
    </w:p>
    <w:p w14:paraId="626A41AB" w14:textId="0DFAFB13" w:rsidR="00C17BFF" w:rsidRPr="00660330" w:rsidRDefault="000F23EF" w:rsidP="00AF5D93">
      <w:pPr>
        <w:jc w:val="left"/>
        <w:rPr>
          <w:rFonts w:asciiTheme="minorHAnsi" w:hAnsiTheme="minorHAnsi" w:cstheme="minorHAnsi"/>
          <w:color w:val="7F7F7F" w:themeColor="text1" w:themeTint="80"/>
        </w:rPr>
      </w:pPr>
      <w:r w:rsidRPr="00660330">
        <w:rPr>
          <w:rFonts w:asciiTheme="minorHAnsi" w:hAnsiTheme="minorHAnsi" w:cstheme="minorHAnsi"/>
          <w:b/>
          <w:color w:val="808080" w:themeColor="background1" w:themeShade="80"/>
        </w:rPr>
        <w:fldChar w:fldCharType="end"/>
      </w:r>
    </w:p>
    <w:sectPr w:rsidR="00C17BFF" w:rsidRPr="00660330" w:rsidSect="00660330">
      <w:headerReference w:type="default" r:id="rId12"/>
      <w:headerReference w:type="first" r:id="rId13"/>
      <w:footerReference w:type="first" r:id="rId14"/>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01117" w14:textId="77777777" w:rsidR="0067197C" w:rsidRDefault="0067197C" w:rsidP="00621C4E">
      <w:r>
        <w:separator/>
      </w:r>
    </w:p>
  </w:endnote>
  <w:endnote w:type="continuationSeparator" w:id="0">
    <w:p w14:paraId="083E5141" w14:textId="77777777" w:rsidR="0067197C" w:rsidRDefault="0067197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A0AD7" w:rsidRDefault="001A0AD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07085" w14:textId="77777777" w:rsidR="0067197C" w:rsidRDefault="0067197C" w:rsidP="00621C4E">
      <w:r>
        <w:separator/>
      </w:r>
    </w:p>
  </w:footnote>
  <w:footnote w:type="continuationSeparator" w:id="0">
    <w:p w14:paraId="316BCC3F" w14:textId="77777777" w:rsidR="0067197C" w:rsidRDefault="0067197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A0AD7" w:rsidRPr="006F06E4" w:rsidRDefault="001A0AD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8843018" w:rsidR="001A0AD7" w:rsidRPr="006F06E4" w:rsidRDefault="001A0AD7"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60E7C"/>
    <w:multiLevelType w:val="hybridMultilevel"/>
    <w:tmpl w:val="CBA86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A009F"/>
    <w:multiLevelType w:val="multilevel"/>
    <w:tmpl w:val="F7DA012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0590CC4"/>
    <w:multiLevelType w:val="hybridMultilevel"/>
    <w:tmpl w:val="85A234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A4090"/>
    <w:multiLevelType w:val="hybridMultilevel"/>
    <w:tmpl w:val="4BB28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4"/>
  </w:num>
  <w:num w:numId="4">
    <w:abstractNumId w:val="20"/>
  </w:num>
  <w:num w:numId="5">
    <w:abstractNumId w:val="12"/>
  </w:num>
  <w:num w:numId="6">
    <w:abstractNumId w:val="19"/>
  </w:num>
  <w:num w:numId="7">
    <w:abstractNumId w:val="0"/>
  </w:num>
  <w:num w:numId="8">
    <w:abstractNumId w:val="14"/>
  </w:num>
  <w:num w:numId="9">
    <w:abstractNumId w:val="15"/>
  </w:num>
  <w:num w:numId="10">
    <w:abstractNumId w:val="21"/>
  </w:num>
  <w:num w:numId="11">
    <w:abstractNumId w:val="25"/>
  </w:num>
  <w:num w:numId="12">
    <w:abstractNumId w:val="2"/>
  </w:num>
  <w:num w:numId="13">
    <w:abstractNumId w:val="23"/>
  </w:num>
  <w:num w:numId="14">
    <w:abstractNumId w:val="29"/>
  </w:num>
  <w:num w:numId="15">
    <w:abstractNumId w:val="16"/>
  </w:num>
  <w:num w:numId="16">
    <w:abstractNumId w:val="11"/>
  </w:num>
  <w:num w:numId="17">
    <w:abstractNumId w:val="24"/>
  </w:num>
  <w:num w:numId="18">
    <w:abstractNumId w:val="17"/>
  </w:num>
  <w:num w:numId="19">
    <w:abstractNumId w:val="27"/>
  </w:num>
  <w:num w:numId="20">
    <w:abstractNumId w:val="3"/>
  </w:num>
  <w:num w:numId="21">
    <w:abstractNumId w:val="28"/>
  </w:num>
  <w:num w:numId="22">
    <w:abstractNumId w:val="26"/>
  </w:num>
  <w:num w:numId="23">
    <w:abstractNumId w:val="18"/>
  </w:num>
  <w:num w:numId="24">
    <w:abstractNumId w:val="30"/>
  </w:num>
  <w:num w:numId="25">
    <w:abstractNumId w:val="9"/>
  </w:num>
  <w:num w:numId="26">
    <w:abstractNumId w:val="1"/>
  </w:num>
  <w:num w:numId="27">
    <w:abstractNumId w:val="8"/>
  </w:num>
  <w:num w:numId="28">
    <w:abstractNumId w:val="31"/>
  </w:num>
  <w:num w:numId="29">
    <w:abstractNumId w:val="10"/>
  </w:num>
  <w:num w:numId="30">
    <w:abstractNumId w:val="5"/>
  </w:num>
  <w:num w:numId="31">
    <w:abstractNumId w:val="13"/>
  </w:num>
  <w:num w:numId="3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1606"/>
    <w:rsid w:val="000129B2"/>
    <w:rsid w:val="00012FF9"/>
    <w:rsid w:val="0001389C"/>
    <w:rsid w:val="00014314"/>
    <w:rsid w:val="00014850"/>
    <w:rsid w:val="000160CF"/>
    <w:rsid w:val="000201AD"/>
    <w:rsid w:val="00020C87"/>
    <w:rsid w:val="000212AE"/>
    <w:rsid w:val="00021434"/>
    <w:rsid w:val="00021774"/>
    <w:rsid w:val="00021DF3"/>
    <w:rsid w:val="00023869"/>
    <w:rsid w:val="00024598"/>
    <w:rsid w:val="000279B0"/>
    <w:rsid w:val="00032769"/>
    <w:rsid w:val="0003311E"/>
    <w:rsid w:val="00037B58"/>
    <w:rsid w:val="00051B73"/>
    <w:rsid w:val="00054C47"/>
    <w:rsid w:val="000575CF"/>
    <w:rsid w:val="00060ABE"/>
    <w:rsid w:val="00060E8A"/>
    <w:rsid w:val="00061A50"/>
    <w:rsid w:val="00061F35"/>
    <w:rsid w:val="0006361B"/>
    <w:rsid w:val="00064104"/>
    <w:rsid w:val="00064F32"/>
    <w:rsid w:val="000652E3"/>
    <w:rsid w:val="00066025"/>
    <w:rsid w:val="00067A8F"/>
    <w:rsid w:val="000701D1"/>
    <w:rsid w:val="00080A20"/>
    <w:rsid w:val="000817DB"/>
    <w:rsid w:val="00081CDF"/>
    <w:rsid w:val="00082796"/>
    <w:rsid w:val="00082DF4"/>
    <w:rsid w:val="0008472A"/>
    <w:rsid w:val="00084F1E"/>
    <w:rsid w:val="00085F96"/>
    <w:rsid w:val="00086FF5"/>
    <w:rsid w:val="00087C0A"/>
    <w:rsid w:val="00091788"/>
    <w:rsid w:val="00093BC4"/>
    <w:rsid w:val="000943B5"/>
    <w:rsid w:val="000943E6"/>
    <w:rsid w:val="00097929"/>
    <w:rsid w:val="000A1E80"/>
    <w:rsid w:val="000A3B70"/>
    <w:rsid w:val="000A5153"/>
    <w:rsid w:val="000B10AE"/>
    <w:rsid w:val="000B1FAC"/>
    <w:rsid w:val="000B30BF"/>
    <w:rsid w:val="000B460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63"/>
    <w:rsid w:val="000E4F77"/>
    <w:rsid w:val="000F23EF"/>
    <w:rsid w:val="000F265C"/>
    <w:rsid w:val="000F3AFA"/>
    <w:rsid w:val="000F5712"/>
    <w:rsid w:val="000F6611"/>
    <w:rsid w:val="000F7E22"/>
    <w:rsid w:val="0010056B"/>
    <w:rsid w:val="0010452B"/>
    <w:rsid w:val="00105383"/>
    <w:rsid w:val="00107554"/>
    <w:rsid w:val="001075E9"/>
    <w:rsid w:val="001104F3"/>
    <w:rsid w:val="00112EEB"/>
    <w:rsid w:val="00113C6A"/>
    <w:rsid w:val="001173FF"/>
    <w:rsid w:val="001209FC"/>
    <w:rsid w:val="00120C2F"/>
    <w:rsid w:val="0012563A"/>
    <w:rsid w:val="001264DE"/>
    <w:rsid w:val="00131048"/>
    <w:rsid w:val="001313A7"/>
    <w:rsid w:val="00131D23"/>
    <w:rsid w:val="0013276F"/>
    <w:rsid w:val="001342B5"/>
    <w:rsid w:val="0013621E"/>
    <w:rsid w:val="0013642E"/>
    <w:rsid w:val="00142EFE"/>
    <w:rsid w:val="00145A22"/>
    <w:rsid w:val="00152A23"/>
    <w:rsid w:val="00156B11"/>
    <w:rsid w:val="0016086F"/>
    <w:rsid w:val="00162CB7"/>
    <w:rsid w:val="00165F50"/>
    <w:rsid w:val="001665C9"/>
    <w:rsid w:val="00166F32"/>
    <w:rsid w:val="001678B6"/>
    <w:rsid w:val="00170A75"/>
    <w:rsid w:val="001718C0"/>
    <w:rsid w:val="00171E5B"/>
    <w:rsid w:val="00171F94"/>
    <w:rsid w:val="00175D4E"/>
    <w:rsid w:val="0017668A"/>
    <w:rsid w:val="001766FE"/>
    <w:rsid w:val="001771E7"/>
    <w:rsid w:val="00187734"/>
    <w:rsid w:val="001911FF"/>
    <w:rsid w:val="00192006"/>
    <w:rsid w:val="00193180"/>
    <w:rsid w:val="00193A7F"/>
    <w:rsid w:val="0019530C"/>
    <w:rsid w:val="001954B7"/>
    <w:rsid w:val="00195FB9"/>
    <w:rsid w:val="00196792"/>
    <w:rsid w:val="001A0AD7"/>
    <w:rsid w:val="001B1519"/>
    <w:rsid w:val="001B2E2D"/>
    <w:rsid w:val="001B5CD2"/>
    <w:rsid w:val="001C0BEE"/>
    <w:rsid w:val="001C1E49"/>
    <w:rsid w:val="001C27C1"/>
    <w:rsid w:val="001C2A98"/>
    <w:rsid w:val="001C3B86"/>
    <w:rsid w:val="001C4D95"/>
    <w:rsid w:val="001D222D"/>
    <w:rsid w:val="001D3D7D"/>
    <w:rsid w:val="001D3FFF"/>
    <w:rsid w:val="001D4997"/>
    <w:rsid w:val="001D625F"/>
    <w:rsid w:val="001D68A4"/>
    <w:rsid w:val="001D6ACB"/>
    <w:rsid w:val="001D7576"/>
    <w:rsid w:val="001E0E3F"/>
    <w:rsid w:val="001E14A0"/>
    <w:rsid w:val="001E3ABC"/>
    <w:rsid w:val="001E7376"/>
    <w:rsid w:val="001E7CE4"/>
    <w:rsid w:val="001F225C"/>
    <w:rsid w:val="00200792"/>
    <w:rsid w:val="00201CFA"/>
    <w:rsid w:val="0020220D"/>
    <w:rsid w:val="00202448"/>
    <w:rsid w:val="00202D15"/>
    <w:rsid w:val="00205B3F"/>
    <w:rsid w:val="00210C97"/>
    <w:rsid w:val="00212EAE"/>
    <w:rsid w:val="00213B29"/>
    <w:rsid w:val="00214286"/>
    <w:rsid w:val="00214BEE"/>
    <w:rsid w:val="002205B8"/>
    <w:rsid w:val="00225720"/>
    <w:rsid w:val="002259E5"/>
    <w:rsid w:val="00226140"/>
    <w:rsid w:val="002274F3"/>
    <w:rsid w:val="0023094C"/>
    <w:rsid w:val="00231554"/>
    <w:rsid w:val="00233484"/>
    <w:rsid w:val="00234303"/>
    <w:rsid w:val="00234BE3"/>
    <w:rsid w:val="00235A90"/>
    <w:rsid w:val="0023624F"/>
    <w:rsid w:val="00237B93"/>
    <w:rsid w:val="00237C3E"/>
    <w:rsid w:val="00241E48"/>
    <w:rsid w:val="0024214E"/>
    <w:rsid w:val="00242623"/>
    <w:rsid w:val="00245311"/>
    <w:rsid w:val="00245357"/>
    <w:rsid w:val="00250558"/>
    <w:rsid w:val="0025357C"/>
    <w:rsid w:val="00254D67"/>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3C80"/>
    <w:rsid w:val="002967CF"/>
    <w:rsid w:val="00297788"/>
    <w:rsid w:val="002A2898"/>
    <w:rsid w:val="002A3285"/>
    <w:rsid w:val="002A34F9"/>
    <w:rsid w:val="002A484B"/>
    <w:rsid w:val="002A64A6"/>
    <w:rsid w:val="002B1FE3"/>
    <w:rsid w:val="002B3301"/>
    <w:rsid w:val="002B4DFD"/>
    <w:rsid w:val="002C1445"/>
    <w:rsid w:val="002C47D4"/>
    <w:rsid w:val="002C71D3"/>
    <w:rsid w:val="002D0F38"/>
    <w:rsid w:val="002D690A"/>
    <w:rsid w:val="002D77E3"/>
    <w:rsid w:val="002E471F"/>
    <w:rsid w:val="002E4C26"/>
    <w:rsid w:val="002F2859"/>
    <w:rsid w:val="002F6E3C"/>
    <w:rsid w:val="0030117D"/>
    <w:rsid w:val="00301F30"/>
    <w:rsid w:val="003038FD"/>
    <w:rsid w:val="00303C87"/>
    <w:rsid w:val="00305226"/>
    <w:rsid w:val="00306BB0"/>
    <w:rsid w:val="003106BF"/>
    <w:rsid w:val="003108E5"/>
    <w:rsid w:val="003115A8"/>
    <w:rsid w:val="003120CB"/>
    <w:rsid w:val="0031211E"/>
    <w:rsid w:val="003176B9"/>
    <w:rsid w:val="00320153"/>
    <w:rsid w:val="00320367"/>
    <w:rsid w:val="00321845"/>
    <w:rsid w:val="00322871"/>
    <w:rsid w:val="00322E1D"/>
    <w:rsid w:val="00326FB3"/>
    <w:rsid w:val="003316D4"/>
    <w:rsid w:val="003321B2"/>
    <w:rsid w:val="00332BBE"/>
    <w:rsid w:val="00333822"/>
    <w:rsid w:val="00336715"/>
    <w:rsid w:val="003401EC"/>
    <w:rsid w:val="00340DFD"/>
    <w:rsid w:val="00344954"/>
    <w:rsid w:val="00347768"/>
    <w:rsid w:val="00350CD7"/>
    <w:rsid w:val="00360C17"/>
    <w:rsid w:val="003621C6"/>
    <w:rsid w:val="003622B8"/>
    <w:rsid w:val="00364ABC"/>
    <w:rsid w:val="00366B76"/>
    <w:rsid w:val="00373051"/>
    <w:rsid w:val="00373B8F"/>
    <w:rsid w:val="00375E30"/>
    <w:rsid w:val="00376D95"/>
    <w:rsid w:val="0037745F"/>
    <w:rsid w:val="00377FBB"/>
    <w:rsid w:val="00384864"/>
    <w:rsid w:val="00385140"/>
    <w:rsid w:val="00386111"/>
    <w:rsid w:val="00392B85"/>
    <w:rsid w:val="00393CC7"/>
    <w:rsid w:val="00395D17"/>
    <w:rsid w:val="00396302"/>
    <w:rsid w:val="00396E2A"/>
    <w:rsid w:val="003971F7"/>
    <w:rsid w:val="003976D2"/>
    <w:rsid w:val="003A16FC"/>
    <w:rsid w:val="003A2C8A"/>
    <w:rsid w:val="003A4FCD"/>
    <w:rsid w:val="003A7D66"/>
    <w:rsid w:val="003B0944"/>
    <w:rsid w:val="003B134F"/>
    <w:rsid w:val="003B1593"/>
    <w:rsid w:val="003B2ECB"/>
    <w:rsid w:val="003B4381"/>
    <w:rsid w:val="003C1043"/>
    <w:rsid w:val="003C1A30"/>
    <w:rsid w:val="003C6779"/>
    <w:rsid w:val="003C71BE"/>
    <w:rsid w:val="003D033C"/>
    <w:rsid w:val="003D2998"/>
    <w:rsid w:val="003D2F0A"/>
    <w:rsid w:val="003D3891"/>
    <w:rsid w:val="003D3FE9"/>
    <w:rsid w:val="003D52A8"/>
    <w:rsid w:val="003D5D84"/>
    <w:rsid w:val="003E0F4F"/>
    <w:rsid w:val="003E18AC"/>
    <w:rsid w:val="003E210B"/>
    <w:rsid w:val="003E2A12"/>
    <w:rsid w:val="003E3384"/>
    <w:rsid w:val="003E3CA4"/>
    <w:rsid w:val="003E548E"/>
    <w:rsid w:val="003F0479"/>
    <w:rsid w:val="003F2331"/>
    <w:rsid w:val="004009DC"/>
    <w:rsid w:val="00404588"/>
    <w:rsid w:val="004066F8"/>
    <w:rsid w:val="00407DA7"/>
    <w:rsid w:val="00407EC8"/>
    <w:rsid w:val="0041110A"/>
    <w:rsid w:val="00411624"/>
    <w:rsid w:val="00411ED4"/>
    <w:rsid w:val="004148E1"/>
    <w:rsid w:val="00414CFA"/>
    <w:rsid w:val="00415EC0"/>
    <w:rsid w:val="00420BE9"/>
    <w:rsid w:val="00422842"/>
    <w:rsid w:val="00423AD8"/>
    <w:rsid w:val="00423FDD"/>
    <w:rsid w:val="00424A85"/>
    <w:rsid w:val="00424C85"/>
    <w:rsid w:val="0042563D"/>
    <w:rsid w:val="004260BD"/>
    <w:rsid w:val="0043012F"/>
    <w:rsid w:val="00430F1F"/>
    <w:rsid w:val="004326EA"/>
    <w:rsid w:val="0044434C"/>
    <w:rsid w:val="0044456B"/>
    <w:rsid w:val="004472CD"/>
    <w:rsid w:val="00447BD1"/>
    <w:rsid w:val="004507F3"/>
    <w:rsid w:val="00450AF4"/>
    <w:rsid w:val="00456A57"/>
    <w:rsid w:val="00460377"/>
    <w:rsid w:val="004607DE"/>
    <w:rsid w:val="00460C81"/>
    <w:rsid w:val="004671C7"/>
    <w:rsid w:val="00472F4D"/>
    <w:rsid w:val="004730BF"/>
    <w:rsid w:val="00474DCB"/>
    <w:rsid w:val="0047535C"/>
    <w:rsid w:val="004762F6"/>
    <w:rsid w:val="004831CA"/>
    <w:rsid w:val="00485870"/>
    <w:rsid w:val="00485FE8"/>
    <w:rsid w:val="00492473"/>
    <w:rsid w:val="00492EB5"/>
    <w:rsid w:val="00494F77"/>
    <w:rsid w:val="00497721"/>
    <w:rsid w:val="004A0229"/>
    <w:rsid w:val="004A35D2"/>
    <w:rsid w:val="004A46F8"/>
    <w:rsid w:val="004A5D8E"/>
    <w:rsid w:val="004A6E91"/>
    <w:rsid w:val="004A71E4"/>
    <w:rsid w:val="004B0483"/>
    <w:rsid w:val="004B2F00"/>
    <w:rsid w:val="004B606A"/>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02C9"/>
    <w:rsid w:val="004F2742"/>
    <w:rsid w:val="004F3BC4"/>
    <w:rsid w:val="004F78A0"/>
    <w:rsid w:val="00502A0A"/>
    <w:rsid w:val="00507C50"/>
    <w:rsid w:val="00514D40"/>
    <w:rsid w:val="00517C3A"/>
    <w:rsid w:val="00522994"/>
    <w:rsid w:val="00524384"/>
    <w:rsid w:val="00527BF4"/>
    <w:rsid w:val="00531876"/>
    <w:rsid w:val="00531C27"/>
    <w:rsid w:val="005324BE"/>
    <w:rsid w:val="0053361A"/>
    <w:rsid w:val="00534F6C"/>
    <w:rsid w:val="00535994"/>
    <w:rsid w:val="0053646D"/>
    <w:rsid w:val="00536D67"/>
    <w:rsid w:val="00540AAD"/>
    <w:rsid w:val="00543EC1"/>
    <w:rsid w:val="00546458"/>
    <w:rsid w:val="0055087C"/>
    <w:rsid w:val="00553413"/>
    <w:rsid w:val="00553FF9"/>
    <w:rsid w:val="00555983"/>
    <w:rsid w:val="00560E31"/>
    <w:rsid w:val="00561BDA"/>
    <w:rsid w:val="00565194"/>
    <w:rsid w:val="00567DBF"/>
    <w:rsid w:val="00571E18"/>
    <w:rsid w:val="0057522A"/>
    <w:rsid w:val="00577CD2"/>
    <w:rsid w:val="00581B23"/>
    <w:rsid w:val="0058219C"/>
    <w:rsid w:val="0058707F"/>
    <w:rsid w:val="00591DBD"/>
    <w:rsid w:val="005931FE"/>
    <w:rsid w:val="00593FFA"/>
    <w:rsid w:val="00595E07"/>
    <w:rsid w:val="005970DF"/>
    <w:rsid w:val="005A0028"/>
    <w:rsid w:val="005A0ACC"/>
    <w:rsid w:val="005A2F7A"/>
    <w:rsid w:val="005A7C9E"/>
    <w:rsid w:val="005B0072"/>
    <w:rsid w:val="005B0732"/>
    <w:rsid w:val="005B0BA5"/>
    <w:rsid w:val="005B38A0"/>
    <w:rsid w:val="005B491C"/>
    <w:rsid w:val="005B4DBF"/>
    <w:rsid w:val="005B5DE2"/>
    <w:rsid w:val="005B674C"/>
    <w:rsid w:val="005C0B0C"/>
    <w:rsid w:val="005C24F2"/>
    <w:rsid w:val="005C7561"/>
    <w:rsid w:val="005D1E57"/>
    <w:rsid w:val="005D2F57"/>
    <w:rsid w:val="005D34F6"/>
    <w:rsid w:val="005D4F1A"/>
    <w:rsid w:val="005E1884"/>
    <w:rsid w:val="005E665D"/>
    <w:rsid w:val="005F373A"/>
    <w:rsid w:val="005F4F87"/>
    <w:rsid w:val="005F6B0E"/>
    <w:rsid w:val="005F760E"/>
    <w:rsid w:val="005F7B1D"/>
    <w:rsid w:val="006018FD"/>
    <w:rsid w:val="0060222A"/>
    <w:rsid w:val="006070C4"/>
    <w:rsid w:val="00610C21"/>
    <w:rsid w:val="00611907"/>
    <w:rsid w:val="00612685"/>
    <w:rsid w:val="00613116"/>
    <w:rsid w:val="006159D4"/>
    <w:rsid w:val="006202A6"/>
    <w:rsid w:val="0062054B"/>
    <w:rsid w:val="00620926"/>
    <w:rsid w:val="00621C4E"/>
    <w:rsid w:val="00624EAE"/>
    <w:rsid w:val="006305D7"/>
    <w:rsid w:val="00632F63"/>
    <w:rsid w:val="00633948"/>
    <w:rsid w:val="00633A01"/>
    <w:rsid w:val="00633B97"/>
    <w:rsid w:val="006341F7"/>
    <w:rsid w:val="00634585"/>
    <w:rsid w:val="00634AB6"/>
    <w:rsid w:val="00635014"/>
    <w:rsid w:val="006369CE"/>
    <w:rsid w:val="006411CA"/>
    <w:rsid w:val="006450C9"/>
    <w:rsid w:val="0064605E"/>
    <w:rsid w:val="00646DC8"/>
    <w:rsid w:val="00657BC4"/>
    <w:rsid w:val="00660330"/>
    <w:rsid w:val="006619C8"/>
    <w:rsid w:val="00664AE4"/>
    <w:rsid w:val="00665343"/>
    <w:rsid w:val="00671710"/>
    <w:rsid w:val="0067197C"/>
    <w:rsid w:val="00673414"/>
    <w:rsid w:val="00676079"/>
    <w:rsid w:val="00676ECD"/>
    <w:rsid w:val="0067797C"/>
    <w:rsid w:val="00677D0A"/>
    <w:rsid w:val="0068185F"/>
    <w:rsid w:val="00683240"/>
    <w:rsid w:val="00684FA4"/>
    <w:rsid w:val="0069411A"/>
    <w:rsid w:val="006946FF"/>
    <w:rsid w:val="006A01CF"/>
    <w:rsid w:val="006A60DD"/>
    <w:rsid w:val="006B0679"/>
    <w:rsid w:val="006B074C"/>
    <w:rsid w:val="006B3B84"/>
    <w:rsid w:val="006B4E7C"/>
    <w:rsid w:val="006B5D8C"/>
    <w:rsid w:val="006B72D4"/>
    <w:rsid w:val="006C11CC"/>
    <w:rsid w:val="006C1AEB"/>
    <w:rsid w:val="006C57FE"/>
    <w:rsid w:val="006C668E"/>
    <w:rsid w:val="006D1A43"/>
    <w:rsid w:val="006D4C32"/>
    <w:rsid w:val="006E2798"/>
    <w:rsid w:val="006E3049"/>
    <w:rsid w:val="006E4B63"/>
    <w:rsid w:val="006F06E4"/>
    <w:rsid w:val="006F53C1"/>
    <w:rsid w:val="006F7B41"/>
    <w:rsid w:val="00700867"/>
    <w:rsid w:val="00700CDC"/>
    <w:rsid w:val="00702B5D"/>
    <w:rsid w:val="00703ED2"/>
    <w:rsid w:val="00707B8D"/>
    <w:rsid w:val="007124B2"/>
    <w:rsid w:val="00713636"/>
    <w:rsid w:val="00714B8C"/>
    <w:rsid w:val="0071675D"/>
    <w:rsid w:val="00717736"/>
    <w:rsid w:val="0072004F"/>
    <w:rsid w:val="00722889"/>
    <w:rsid w:val="00732B47"/>
    <w:rsid w:val="00735CF5"/>
    <w:rsid w:val="0074063A"/>
    <w:rsid w:val="00742671"/>
    <w:rsid w:val="00742AA4"/>
    <w:rsid w:val="00743BA1"/>
    <w:rsid w:val="0074474D"/>
    <w:rsid w:val="00745F1E"/>
    <w:rsid w:val="00750DAC"/>
    <w:rsid w:val="007515FE"/>
    <w:rsid w:val="007601D0"/>
    <w:rsid w:val="007603BB"/>
    <w:rsid w:val="0076109D"/>
    <w:rsid w:val="00766EBA"/>
    <w:rsid w:val="00767107"/>
    <w:rsid w:val="00771AF1"/>
    <w:rsid w:val="00772732"/>
    <w:rsid w:val="00773617"/>
    <w:rsid w:val="00773BFD"/>
    <w:rsid w:val="007743B3"/>
    <w:rsid w:val="00774490"/>
    <w:rsid w:val="0077581E"/>
    <w:rsid w:val="007819FF"/>
    <w:rsid w:val="0078360C"/>
    <w:rsid w:val="00784A4C"/>
    <w:rsid w:val="00784BC6"/>
    <w:rsid w:val="0078523D"/>
    <w:rsid w:val="0078791B"/>
    <w:rsid w:val="00792C19"/>
    <w:rsid w:val="007931DF"/>
    <w:rsid w:val="007A0172"/>
    <w:rsid w:val="007A0544"/>
    <w:rsid w:val="007A1063"/>
    <w:rsid w:val="007A1804"/>
    <w:rsid w:val="007A215A"/>
    <w:rsid w:val="007A2511"/>
    <w:rsid w:val="007A260E"/>
    <w:rsid w:val="007A4135"/>
    <w:rsid w:val="007A4965"/>
    <w:rsid w:val="007A4D4C"/>
    <w:rsid w:val="007A4DD6"/>
    <w:rsid w:val="007A5CB9"/>
    <w:rsid w:val="007B20AE"/>
    <w:rsid w:val="007B63A3"/>
    <w:rsid w:val="007B6B07"/>
    <w:rsid w:val="007B6D43"/>
    <w:rsid w:val="007B741C"/>
    <w:rsid w:val="007B749A"/>
    <w:rsid w:val="007B7C6E"/>
    <w:rsid w:val="007C06D3"/>
    <w:rsid w:val="007D03B9"/>
    <w:rsid w:val="007D20B4"/>
    <w:rsid w:val="007D44D7"/>
    <w:rsid w:val="007D621A"/>
    <w:rsid w:val="007E058A"/>
    <w:rsid w:val="007E2887"/>
    <w:rsid w:val="007E30A2"/>
    <w:rsid w:val="007E5278"/>
    <w:rsid w:val="007E749C"/>
    <w:rsid w:val="007F1B5C"/>
    <w:rsid w:val="007F2791"/>
    <w:rsid w:val="00801257"/>
    <w:rsid w:val="00803B0A"/>
    <w:rsid w:val="00804B1E"/>
    <w:rsid w:val="00804DEA"/>
    <w:rsid w:val="00804DED"/>
    <w:rsid w:val="00804F8C"/>
    <w:rsid w:val="00805B96"/>
    <w:rsid w:val="00810265"/>
    <w:rsid w:val="008105BE"/>
    <w:rsid w:val="008115A5"/>
    <w:rsid w:val="00811D46"/>
    <w:rsid w:val="008129D6"/>
    <w:rsid w:val="0081415D"/>
    <w:rsid w:val="00820229"/>
    <w:rsid w:val="00822448"/>
    <w:rsid w:val="008229D6"/>
    <w:rsid w:val="00822ABE"/>
    <w:rsid w:val="008244D1"/>
    <w:rsid w:val="00827D83"/>
    <w:rsid w:val="00827F51"/>
    <w:rsid w:val="0083104E"/>
    <w:rsid w:val="008343BE"/>
    <w:rsid w:val="00836535"/>
    <w:rsid w:val="00836C3D"/>
    <w:rsid w:val="00840FB4"/>
    <w:rsid w:val="008410B2"/>
    <w:rsid w:val="00841780"/>
    <w:rsid w:val="0084320C"/>
    <w:rsid w:val="008500A0"/>
    <w:rsid w:val="008524E5"/>
    <w:rsid w:val="0085351C"/>
    <w:rsid w:val="0085435A"/>
    <w:rsid w:val="008549CA"/>
    <w:rsid w:val="008556C3"/>
    <w:rsid w:val="00855A4E"/>
    <w:rsid w:val="00855C2A"/>
    <w:rsid w:val="00856478"/>
    <w:rsid w:val="0085687C"/>
    <w:rsid w:val="008611C1"/>
    <w:rsid w:val="008706C5"/>
    <w:rsid w:val="00873707"/>
    <w:rsid w:val="00874B20"/>
    <w:rsid w:val="008757C6"/>
    <w:rsid w:val="00876217"/>
    <w:rsid w:val="008763E1"/>
    <w:rsid w:val="00876649"/>
    <w:rsid w:val="0087775C"/>
    <w:rsid w:val="00877EC8"/>
    <w:rsid w:val="00880F36"/>
    <w:rsid w:val="00885530"/>
    <w:rsid w:val="008910D1"/>
    <w:rsid w:val="0089296C"/>
    <w:rsid w:val="00896ABD"/>
    <w:rsid w:val="00897AB6"/>
    <w:rsid w:val="00897DA8"/>
    <w:rsid w:val="008A3380"/>
    <w:rsid w:val="008A37C4"/>
    <w:rsid w:val="008A54BE"/>
    <w:rsid w:val="008A7A9C"/>
    <w:rsid w:val="008B5218"/>
    <w:rsid w:val="008B7102"/>
    <w:rsid w:val="008B79E4"/>
    <w:rsid w:val="008C3B7D"/>
    <w:rsid w:val="008D0B25"/>
    <w:rsid w:val="008D0F90"/>
    <w:rsid w:val="008D3715"/>
    <w:rsid w:val="008D5465"/>
    <w:rsid w:val="008D5E61"/>
    <w:rsid w:val="008D7E53"/>
    <w:rsid w:val="008D7EB7"/>
    <w:rsid w:val="008D7EC5"/>
    <w:rsid w:val="008E3684"/>
    <w:rsid w:val="008E57F5"/>
    <w:rsid w:val="008E7606"/>
    <w:rsid w:val="008E797B"/>
    <w:rsid w:val="008F1DAA"/>
    <w:rsid w:val="008F3EBD"/>
    <w:rsid w:val="008F60B2"/>
    <w:rsid w:val="008F7C41"/>
    <w:rsid w:val="009031E2"/>
    <w:rsid w:val="00903405"/>
    <w:rsid w:val="0091276C"/>
    <w:rsid w:val="009145BE"/>
    <w:rsid w:val="0091560B"/>
    <w:rsid w:val="009165AC"/>
    <w:rsid w:val="00916FFC"/>
    <w:rsid w:val="00920215"/>
    <w:rsid w:val="0092053F"/>
    <w:rsid w:val="00921F71"/>
    <w:rsid w:val="0092340A"/>
    <w:rsid w:val="009313D9"/>
    <w:rsid w:val="00934D18"/>
    <w:rsid w:val="00935B7F"/>
    <w:rsid w:val="009377FB"/>
    <w:rsid w:val="00937A59"/>
    <w:rsid w:val="00941293"/>
    <w:rsid w:val="0094272A"/>
    <w:rsid w:val="00946372"/>
    <w:rsid w:val="0095032B"/>
    <w:rsid w:val="00950B13"/>
    <w:rsid w:val="00950C17"/>
    <w:rsid w:val="00951FAF"/>
    <w:rsid w:val="00954740"/>
    <w:rsid w:val="009557BC"/>
    <w:rsid w:val="00955AE5"/>
    <w:rsid w:val="00962E71"/>
    <w:rsid w:val="00963985"/>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A63B6"/>
    <w:rsid w:val="009A7E14"/>
    <w:rsid w:val="009B118B"/>
    <w:rsid w:val="009B1737"/>
    <w:rsid w:val="009B3D4B"/>
    <w:rsid w:val="009B4E63"/>
    <w:rsid w:val="009B5B99"/>
    <w:rsid w:val="009B6EFC"/>
    <w:rsid w:val="009C0A9B"/>
    <w:rsid w:val="009C1FD0"/>
    <w:rsid w:val="009C2DF8"/>
    <w:rsid w:val="009C31BF"/>
    <w:rsid w:val="009C3E64"/>
    <w:rsid w:val="009C66E0"/>
    <w:rsid w:val="009C68B7"/>
    <w:rsid w:val="009C6CBE"/>
    <w:rsid w:val="009D0834"/>
    <w:rsid w:val="009D095A"/>
    <w:rsid w:val="009D0A1E"/>
    <w:rsid w:val="009D2AE3"/>
    <w:rsid w:val="009D52BC"/>
    <w:rsid w:val="009D6DA2"/>
    <w:rsid w:val="009D7873"/>
    <w:rsid w:val="009D79FF"/>
    <w:rsid w:val="009D7D0A"/>
    <w:rsid w:val="009E09D9"/>
    <w:rsid w:val="009F01B1"/>
    <w:rsid w:val="009F0DBB"/>
    <w:rsid w:val="009F1216"/>
    <w:rsid w:val="009F3887"/>
    <w:rsid w:val="009F40DC"/>
    <w:rsid w:val="009F5ECF"/>
    <w:rsid w:val="009F659A"/>
    <w:rsid w:val="009F732B"/>
    <w:rsid w:val="00A01FE0"/>
    <w:rsid w:val="00A04340"/>
    <w:rsid w:val="00A045AE"/>
    <w:rsid w:val="00A06945"/>
    <w:rsid w:val="00A10656"/>
    <w:rsid w:val="00A113C0"/>
    <w:rsid w:val="00A11BBD"/>
    <w:rsid w:val="00A12FA6"/>
    <w:rsid w:val="00A131DD"/>
    <w:rsid w:val="00A1339B"/>
    <w:rsid w:val="00A14ABA"/>
    <w:rsid w:val="00A15330"/>
    <w:rsid w:val="00A21BD6"/>
    <w:rsid w:val="00A24CB6"/>
    <w:rsid w:val="00A25865"/>
    <w:rsid w:val="00A25C13"/>
    <w:rsid w:val="00A26CD2"/>
    <w:rsid w:val="00A27667"/>
    <w:rsid w:val="00A32942"/>
    <w:rsid w:val="00A32979"/>
    <w:rsid w:val="00A33E45"/>
    <w:rsid w:val="00A34A67"/>
    <w:rsid w:val="00A37462"/>
    <w:rsid w:val="00A37B2A"/>
    <w:rsid w:val="00A40E9B"/>
    <w:rsid w:val="00A45900"/>
    <w:rsid w:val="00A459E1"/>
    <w:rsid w:val="00A46AC4"/>
    <w:rsid w:val="00A478A5"/>
    <w:rsid w:val="00A52296"/>
    <w:rsid w:val="00A55661"/>
    <w:rsid w:val="00A56C8F"/>
    <w:rsid w:val="00A60D65"/>
    <w:rsid w:val="00A61B70"/>
    <w:rsid w:val="00A61FA8"/>
    <w:rsid w:val="00A637F4"/>
    <w:rsid w:val="00A640FB"/>
    <w:rsid w:val="00A64DF2"/>
    <w:rsid w:val="00A65485"/>
    <w:rsid w:val="00A66E05"/>
    <w:rsid w:val="00A67655"/>
    <w:rsid w:val="00A70753"/>
    <w:rsid w:val="00A712D2"/>
    <w:rsid w:val="00A76DFB"/>
    <w:rsid w:val="00A82C8A"/>
    <w:rsid w:val="00A8346B"/>
    <w:rsid w:val="00A8402B"/>
    <w:rsid w:val="00A852FF"/>
    <w:rsid w:val="00A86603"/>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2781"/>
    <w:rsid w:val="00AB3145"/>
    <w:rsid w:val="00AB367A"/>
    <w:rsid w:val="00AB4DAF"/>
    <w:rsid w:val="00AB4F85"/>
    <w:rsid w:val="00AB5589"/>
    <w:rsid w:val="00AB7BF8"/>
    <w:rsid w:val="00AC01D1"/>
    <w:rsid w:val="00AC039E"/>
    <w:rsid w:val="00AC0AB2"/>
    <w:rsid w:val="00AC0E9F"/>
    <w:rsid w:val="00AC1C1C"/>
    <w:rsid w:val="00AC52A5"/>
    <w:rsid w:val="00AC5843"/>
    <w:rsid w:val="00AC5AEF"/>
    <w:rsid w:val="00AC6EFD"/>
    <w:rsid w:val="00AC7151"/>
    <w:rsid w:val="00AD13C2"/>
    <w:rsid w:val="00AD460A"/>
    <w:rsid w:val="00AD6A05"/>
    <w:rsid w:val="00AE0C3E"/>
    <w:rsid w:val="00AE118B"/>
    <w:rsid w:val="00AE272B"/>
    <w:rsid w:val="00AE3E3A"/>
    <w:rsid w:val="00AE77B4"/>
    <w:rsid w:val="00AE7C1A"/>
    <w:rsid w:val="00AE7DF8"/>
    <w:rsid w:val="00AF0AD9"/>
    <w:rsid w:val="00AF0D9C"/>
    <w:rsid w:val="00AF13AB"/>
    <w:rsid w:val="00AF1D36"/>
    <w:rsid w:val="00AF280B"/>
    <w:rsid w:val="00AF5D93"/>
    <w:rsid w:val="00AF5F75"/>
    <w:rsid w:val="00AF6001"/>
    <w:rsid w:val="00B00720"/>
    <w:rsid w:val="00B01A16"/>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37FA2"/>
    <w:rsid w:val="00B40BF2"/>
    <w:rsid w:val="00B42EA7"/>
    <w:rsid w:val="00B45EE5"/>
    <w:rsid w:val="00B47810"/>
    <w:rsid w:val="00B51845"/>
    <w:rsid w:val="00B51923"/>
    <w:rsid w:val="00B5337C"/>
    <w:rsid w:val="00B53FDE"/>
    <w:rsid w:val="00B5443B"/>
    <w:rsid w:val="00B5547F"/>
    <w:rsid w:val="00B56397"/>
    <w:rsid w:val="00B571DA"/>
    <w:rsid w:val="00B6027B"/>
    <w:rsid w:val="00B636C8"/>
    <w:rsid w:val="00B65EDB"/>
    <w:rsid w:val="00B66C24"/>
    <w:rsid w:val="00B67AFF"/>
    <w:rsid w:val="00B67C41"/>
    <w:rsid w:val="00B70B59"/>
    <w:rsid w:val="00B73657"/>
    <w:rsid w:val="00B739B3"/>
    <w:rsid w:val="00B80AD5"/>
    <w:rsid w:val="00B81B15"/>
    <w:rsid w:val="00B915AE"/>
    <w:rsid w:val="00BA1735"/>
    <w:rsid w:val="00BA19FA"/>
    <w:rsid w:val="00BA4288"/>
    <w:rsid w:val="00BB0902"/>
    <w:rsid w:val="00BB1F9C"/>
    <w:rsid w:val="00BB48E5"/>
    <w:rsid w:val="00BB5607"/>
    <w:rsid w:val="00BB5ACA"/>
    <w:rsid w:val="00BB627F"/>
    <w:rsid w:val="00BC00D4"/>
    <w:rsid w:val="00BC0C17"/>
    <w:rsid w:val="00BC2E95"/>
    <w:rsid w:val="00BC3823"/>
    <w:rsid w:val="00BC3D05"/>
    <w:rsid w:val="00BC5841"/>
    <w:rsid w:val="00BC5E38"/>
    <w:rsid w:val="00BD201A"/>
    <w:rsid w:val="00BD2DC4"/>
    <w:rsid w:val="00BD2EF0"/>
    <w:rsid w:val="00BD60B4"/>
    <w:rsid w:val="00BD796B"/>
    <w:rsid w:val="00BE2137"/>
    <w:rsid w:val="00BE23FE"/>
    <w:rsid w:val="00BE40C0"/>
    <w:rsid w:val="00BE445C"/>
    <w:rsid w:val="00BE5F4A"/>
    <w:rsid w:val="00BE7AEF"/>
    <w:rsid w:val="00BF0181"/>
    <w:rsid w:val="00BF09B0"/>
    <w:rsid w:val="00BF1544"/>
    <w:rsid w:val="00BF1B53"/>
    <w:rsid w:val="00BF246D"/>
    <w:rsid w:val="00BF2682"/>
    <w:rsid w:val="00BF2F01"/>
    <w:rsid w:val="00BF3C06"/>
    <w:rsid w:val="00C00F22"/>
    <w:rsid w:val="00C054C2"/>
    <w:rsid w:val="00C06F06"/>
    <w:rsid w:val="00C1609F"/>
    <w:rsid w:val="00C163E9"/>
    <w:rsid w:val="00C17BFF"/>
    <w:rsid w:val="00C20FAD"/>
    <w:rsid w:val="00C2348D"/>
    <w:rsid w:val="00C2375F"/>
    <w:rsid w:val="00C247CB"/>
    <w:rsid w:val="00C25051"/>
    <w:rsid w:val="00C32E66"/>
    <w:rsid w:val="00C3355F"/>
    <w:rsid w:val="00C33A04"/>
    <w:rsid w:val="00C3569A"/>
    <w:rsid w:val="00C43CF7"/>
    <w:rsid w:val="00C43F48"/>
    <w:rsid w:val="00C448FF"/>
    <w:rsid w:val="00C45E57"/>
    <w:rsid w:val="00C46C2A"/>
    <w:rsid w:val="00C50E95"/>
    <w:rsid w:val="00C52F29"/>
    <w:rsid w:val="00C56CE6"/>
    <w:rsid w:val="00C5745F"/>
    <w:rsid w:val="00C60005"/>
    <w:rsid w:val="00C60BFF"/>
    <w:rsid w:val="00C61A98"/>
    <w:rsid w:val="00C62E3C"/>
    <w:rsid w:val="00C63201"/>
    <w:rsid w:val="00C64E62"/>
    <w:rsid w:val="00C651D5"/>
    <w:rsid w:val="00C65933"/>
    <w:rsid w:val="00C65CCC"/>
    <w:rsid w:val="00C65DA9"/>
    <w:rsid w:val="00C7618F"/>
    <w:rsid w:val="00C76317"/>
    <w:rsid w:val="00C765A9"/>
    <w:rsid w:val="00C76D82"/>
    <w:rsid w:val="00C81157"/>
    <w:rsid w:val="00C8162D"/>
    <w:rsid w:val="00C830BB"/>
    <w:rsid w:val="00C83A0B"/>
    <w:rsid w:val="00C83AB0"/>
    <w:rsid w:val="00C84004"/>
    <w:rsid w:val="00C842D0"/>
    <w:rsid w:val="00C84ED1"/>
    <w:rsid w:val="00C863CC"/>
    <w:rsid w:val="00C86BCC"/>
    <w:rsid w:val="00C9038F"/>
    <w:rsid w:val="00C92AAB"/>
    <w:rsid w:val="00C92DA0"/>
    <w:rsid w:val="00C95D4C"/>
    <w:rsid w:val="00C9637F"/>
    <w:rsid w:val="00C9708A"/>
    <w:rsid w:val="00CA2435"/>
    <w:rsid w:val="00CA27ED"/>
    <w:rsid w:val="00CA385E"/>
    <w:rsid w:val="00CA4068"/>
    <w:rsid w:val="00CA67F4"/>
    <w:rsid w:val="00CB00F3"/>
    <w:rsid w:val="00CB37F8"/>
    <w:rsid w:val="00CB7DC3"/>
    <w:rsid w:val="00CC5BE1"/>
    <w:rsid w:val="00CC75A2"/>
    <w:rsid w:val="00CC7A18"/>
    <w:rsid w:val="00CD0E2F"/>
    <w:rsid w:val="00CD1D49"/>
    <w:rsid w:val="00CD2B79"/>
    <w:rsid w:val="00CD2F20"/>
    <w:rsid w:val="00CD6B20"/>
    <w:rsid w:val="00CD77D9"/>
    <w:rsid w:val="00CE1339"/>
    <w:rsid w:val="00CE61CC"/>
    <w:rsid w:val="00CE6E42"/>
    <w:rsid w:val="00CE79B4"/>
    <w:rsid w:val="00CF20B7"/>
    <w:rsid w:val="00CF283B"/>
    <w:rsid w:val="00CF6692"/>
    <w:rsid w:val="00CF7441"/>
    <w:rsid w:val="00D001D8"/>
    <w:rsid w:val="00D00D16"/>
    <w:rsid w:val="00D03C6C"/>
    <w:rsid w:val="00D046BA"/>
    <w:rsid w:val="00D04760"/>
    <w:rsid w:val="00D04A95"/>
    <w:rsid w:val="00D06288"/>
    <w:rsid w:val="00D068C7"/>
    <w:rsid w:val="00D11251"/>
    <w:rsid w:val="00D128A4"/>
    <w:rsid w:val="00D147C8"/>
    <w:rsid w:val="00D15131"/>
    <w:rsid w:val="00D168C1"/>
    <w:rsid w:val="00D16FA2"/>
    <w:rsid w:val="00D20954"/>
    <w:rsid w:val="00D21C39"/>
    <w:rsid w:val="00D21FC6"/>
    <w:rsid w:val="00D2243A"/>
    <w:rsid w:val="00D22499"/>
    <w:rsid w:val="00D2333D"/>
    <w:rsid w:val="00D25643"/>
    <w:rsid w:val="00D271B1"/>
    <w:rsid w:val="00D30A12"/>
    <w:rsid w:val="00D32609"/>
    <w:rsid w:val="00D33393"/>
    <w:rsid w:val="00D33D36"/>
    <w:rsid w:val="00D34D94"/>
    <w:rsid w:val="00D35C21"/>
    <w:rsid w:val="00D409E2"/>
    <w:rsid w:val="00D427D7"/>
    <w:rsid w:val="00D44E62"/>
    <w:rsid w:val="00D51570"/>
    <w:rsid w:val="00D538C4"/>
    <w:rsid w:val="00D55590"/>
    <w:rsid w:val="00D556AD"/>
    <w:rsid w:val="00D5707A"/>
    <w:rsid w:val="00D60381"/>
    <w:rsid w:val="00D616DE"/>
    <w:rsid w:val="00D62201"/>
    <w:rsid w:val="00D651D1"/>
    <w:rsid w:val="00D65F89"/>
    <w:rsid w:val="00D70B34"/>
    <w:rsid w:val="00D717BB"/>
    <w:rsid w:val="00D7226B"/>
    <w:rsid w:val="00D72489"/>
    <w:rsid w:val="00D72707"/>
    <w:rsid w:val="00D73066"/>
    <w:rsid w:val="00D73EE3"/>
    <w:rsid w:val="00D75A9C"/>
    <w:rsid w:val="00D760CE"/>
    <w:rsid w:val="00D82233"/>
    <w:rsid w:val="00D829C8"/>
    <w:rsid w:val="00D87917"/>
    <w:rsid w:val="00D90871"/>
    <w:rsid w:val="00D908D2"/>
    <w:rsid w:val="00D91151"/>
    <w:rsid w:val="00D9155F"/>
    <w:rsid w:val="00D9403F"/>
    <w:rsid w:val="00D94915"/>
    <w:rsid w:val="00D959B4"/>
    <w:rsid w:val="00D97DDF"/>
    <w:rsid w:val="00DA00F6"/>
    <w:rsid w:val="00DA18F6"/>
    <w:rsid w:val="00DA44DE"/>
    <w:rsid w:val="00DA48BE"/>
    <w:rsid w:val="00DA750B"/>
    <w:rsid w:val="00DB2610"/>
    <w:rsid w:val="00DB620A"/>
    <w:rsid w:val="00DC1AF5"/>
    <w:rsid w:val="00DC3832"/>
    <w:rsid w:val="00DC7A51"/>
    <w:rsid w:val="00DD17A0"/>
    <w:rsid w:val="00DD3B1E"/>
    <w:rsid w:val="00DD3DE1"/>
    <w:rsid w:val="00DD4AAD"/>
    <w:rsid w:val="00DE06B2"/>
    <w:rsid w:val="00DE3A6A"/>
    <w:rsid w:val="00DE5B5F"/>
    <w:rsid w:val="00DF4409"/>
    <w:rsid w:val="00DF614E"/>
    <w:rsid w:val="00E00696"/>
    <w:rsid w:val="00E01A37"/>
    <w:rsid w:val="00E0209F"/>
    <w:rsid w:val="00E03651"/>
    <w:rsid w:val="00E03808"/>
    <w:rsid w:val="00E060C2"/>
    <w:rsid w:val="00E06324"/>
    <w:rsid w:val="00E07B81"/>
    <w:rsid w:val="00E10AFD"/>
    <w:rsid w:val="00E12B11"/>
    <w:rsid w:val="00E12FB0"/>
    <w:rsid w:val="00E14814"/>
    <w:rsid w:val="00E1591B"/>
    <w:rsid w:val="00E16A50"/>
    <w:rsid w:val="00E17D89"/>
    <w:rsid w:val="00E249D5"/>
    <w:rsid w:val="00E25017"/>
    <w:rsid w:val="00E26F73"/>
    <w:rsid w:val="00E30A34"/>
    <w:rsid w:val="00E32E2F"/>
    <w:rsid w:val="00E33C68"/>
    <w:rsid w:val="00E34EEB"/>
    <w:rsid w:val="00E3687C"/>
    <w:rsid w:val="00E41AD0"/>
    <w:rsid w:val="00E4235A"/>
    <w:rsid w:val="00E44EB9"/>
    <w:rsid w:val="00E45BDC"/>
    <w:rsid w:val="00E460B7"/>
    <w:rsid w:val="00E46358"/>
    <w:rsid w:val="00E471DC"/>
    <w:rsid w:val="00E50EB4"/>
    <w:rsid w:val="00E5239B"/>
    <w:rsid w:val="00E532FC"/>
    <w:rsid w:val="00E559B4"/>
    <w:rsid w:val="00E55BB0"/>
    <w:rsid w:val="00E571FA"/>
    <w:rsid w:val="00E609E5"/>
    <w:rsid w:val="00E60F27"/>
    <w:rsid w:val="00E64D93"/>
    <w:rsid w:val="00E655EC"/>
    <w:rsid w:val="00E65EDB"/>
    <w:rsid w:val="00E66927"/>
    <w:rsid w:val="00E677B8"/>
    <w:rsid w:val="00E67E9E"/>
    <w:rsid w:val="00E67FA1"/>
    <w:rsid w:val="00E70791"/>
    <w:rsid w:val="00E7115E"/>
    <w:rsid w:val="00E7387D"/>
    <w:rsid w:val="00E73D53"/>
    <w:rsid w:val="00E75111"/>
    <w:rsid w:val="00E77296"/>
    <w:rsid w:val="00E87527"/>
    <w:rsid w:val="00E87EF7"/>
    <w:rsid w:val="00E90A15"/>
    <w:rsid w:val="00E91ED0"/>
    <w:rsid w:val="00E93763"/>
    <w:rsid w:val="00E96C4C"/>
    <w:rsid w:val="00EA1287"/>
    <w:rsid w:val="00EA2AAE"/>
    <w:rsid w:val="00EA2EC0"/>
    <w:rsid w:val="00EA427A"/>
    <w:rsid w:val="00EA4D7D"/>
    <w:rsid w:val="00EA5C6A"/>
    <w:rsid w:val="00EA6ECC"/>
    <w:rsid w:val="00EA723B"/>
    <w:rsid w:val="00EA77AD"/>
    <w:rsid w:val="00EB172C"/>
    <w:rsid w:val="00EB6350"/>
    <w:rsid w:val="00EB687A"/>
    <w:rsid w:val="00EC2F62"/>
    <w:rsid w:val="00EC62EB"/>
    <w:rsid w:val="00EC6E9F"/>
    <w:rsid w:val="00ED44F0"/>
    <w:rsid w:val="00ED4B33"/>
    <w:rsid w:val="00ED4D25"/>
    <w:rsid w:val="00ED5993"/>
    <w:rsid w:val="00ED655F"/>
    <w:rsid w:val="00ED7DD6"/>
    <w:rsid w:val="00EE060B"/>
    <w:rsid w:val="00EE15A1"/>
    <w:rsid w:val="00EE2A7C"/>
    <w:rsid w:val="00EE2C42"/>
    <w:rsid w:val="00EE341B"/>
    <w:rsid w:val="00EE3BC0"/>
    <w:rsid w:val="00EE4453"/>
    <w:rsid w:val="00EE5FCE"/>
    <w:rsid w:val="00EE6BBD"/>
    <w:rsid w:val="00EE6E1E"/>
    <w:rsid w:val="00EE705F"/>
    <w:rsid w:val="00EF1462"/>
    <w:rsid w:val="00EF33D0"/>
    <w:rsid w:val="00EF54FD"/>
    <w:rsid w:val="00F073AD"/>
    <w:rsid w:val="00F07F0D"/>
    <w:rsid w:val="00F13112"/>
    <w:rsid w:val="00F14D01"/>
    <w:rsid w:val="00F16FE6"/>
    <w:rsid w:val="00F21CB2"/>
    <w:rsid w:val="00F238BD"/>
    <w:rsid w:val="00F23B32"/>
    <w:rsid w:val="00F24992"/>
    <w:rsid w:val="00F25DD9"/>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4777"/>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1B98"/>
    <w:rsid w:val="00FA2045"/>
    <w:rsid w:val="00FA7886"/>
    <w:rsid w:val="00FA7A66"/>
    <w:rsid w:val="00FA7B4B"/>
    <w:rsid w:val="00FB1AA9"/>
    <w:rsid w:val="00FB2B27"/>
    <w:rsid w:val="00FB4B5A"/>
    <w:rsid w:val="00FB5963"/>
    <w:rsid w:val="00FB5DAA"/>
    <w:rsid w:val="00FC04B9"/>
    <w:rsid w:val="00FC161A"/>
    <w:rsid w:val="00FC23D5"/>
    <w:rsid w:val="00FC4337"/>
    <w:rsid w:val="00FC4C1A"/>
    <w:rsid w:val="00FC628F"/>
    <w:rsid w:val="00FC6468"/>
    <w:rsid w:val="00FC67C2"/>
    <w:rsid w:val="00FC6D49"/>
    <w:rsid w:val="00FD23AB"/>
    <w:rsid w:val="00FD3D66"/>
    <w:rsid w:val="00FD3F2A"/>
    <w:rsid w:val="00FD42DD"/>
    <w:rsid w:val="00FD4922"/>
    <w:rsid w:val="00FD4CB4"/>
    <w:rsid w:val="00FD5291"/>
    <w:rsid w:val="00FD6461"/>
    <w:rsid w:val="00FD6476"/>
    <w:rsid w:val="00FD7382"/>
    <w:rsid w:val="00FE0281"/>
    <w:rsid w:val="00FE7083"/>
    <w:rsid w:val="00FF019F"/>
    <w:rsid w:val="00FF1B2A"/>
    <w:rsid w:val="00FF2160"/>
    <w:rsid w:val="00FF2E31"/>
    <w:rsid w:val="00FF30DE"/>
    <w:rsid w:val="00FF5D41"/>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gsu.park@bcm.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ungjae.jeong@bcm.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evin.lei@bcm.edu" TargetMode="External"/><Relationship Id="rId4" Type="http://schemas.openxmlformats.org/officeDocument/2006/relationships/settings" Target="settings.xml"/><Relationship Id="rId9" Type="http://schemas.openxmlformats.org/officeDocument/2006/relationships/hyperlink" Target="mailto:laura.ortinau@bcm.ed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784B8-DE89-41A7-9591-40825D7E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14611</Words>
  <Characters>83289</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2020-02-26T21:24:00Z</dcterms:created>
  <dcterms:modified xsi:type="dcterms:W3CDTF">2020-02-26T21:24:00Z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aa2623db-bec0-398d-acdb-086e002af3b3</vt:lpwstr>
  </property>
  <property fmtid="{D5CDD505-2E9C-101B-9397-08002B2CF9AE}" pid="24" name="Mendeley Citation Style_1">
    <vt:lpwstr>http://www.zotero.org/styles/journal-of-visualized-experiments</vt:lpwstr>
  </property>
</Properties>
</file>