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DA1" w:rsidRPr="006B0DA1" w:rsidRDefault="00937825" w:rsidP="006B0DA1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20"/>
          <w:tab w:val="left" w:pos="7920"/>
          <w:tab w:val="left" w:pos="8640"/>
          <w:tab w:val="left" w:pos="9360"/>
          <w:tab w:val="left" w:pos="10080"/>
          <w:tab w:val="left" w:pos="10800"/>
        </w:tabs>
        <w:spacing w:before="480" w:line="240" w:lineRule="atLeast"/>
        <w:ind w:left="-720" w:right="-580"/>
        <w:rPr>
          <w:rFonts w:ascii="Helvetica" w:eastAsia="Calibri" w:hAnsi="Helvetica" w:cs="Times New Roman"/>
          <w:color w:val="000000"/>
          <w:sz w:val="18"/>
          <w:szCs w:val="22"/>
        </w:rPr>
      </w:pPr>
      <w:r w:rsidRPr="006B0DA1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>
            <wp:extent cx="77724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DA1" w:rsidRPr="006B0DA1">
        <w:rPr>
          <w:rFonts w:eastAsia="Calibri" w:cs="Times New Roman"/>
          <w:b/>
          <w:color w:val="000000"/>
          <w:sz w:val="18"/>
          <w:szCs w:val="22"/>
        </w:rPr>
        <w:t>DEPARTMENT OF HEALTH AND HUMAN SERVICES</w:t>
      </w:r>
      <w:r w:rsidR="006B0DA1" w:rsidRPr="006B0DA1">
        <w:rPr>
          <w:rFonts w:eastAsia="Calibri" w:cs="Times New Roman"/>
          <w:b/>
          <w:color w:val="000000"/>
          <w:sz w:val="18"/>
          <w:szCs w:val="22"/>
        </w:rPr>
        <w:tab/>
        <w:t xml:space="preserve">                       </w:t>
      </w:r>
      <w:r w:rsidR="006B0DA1" w:rsidRPr="006B0DA1">
        <w:rPr>
          <w:rFonts w:eastAsia="Calibri" w:cs="Times New Roman"/>
          <w:b/>
          <w:color w:val="000000"/>
          <w:sz w:val="18"/>
          <w:szCs w:val="22"/>
        </w:rPr>
        <w:tab/>
      </w:r>
      <w:r w:rsidR="006B0DA1" w:rsidRPr="006B0DA1">
        <w:rPr>
          <w:rFonts w:eastAsia="Calibri" w:cs="Times New Roman"/>
          <w:b/>
          <w:color w:val="000000"/>
          <w:sz w:val="18"/>
          <w:szCs w:val="22"/>
        </w:rPr>
        <w:tab/>
      </w:r>
      <w:r w:rsidR="002B5FFC">
        <w:rPr>
          <w:rFonts w:eastAsia="Calibri" w:cs="Times New Roman"/>
          <w:b/>
          <w:color w:val="000000"/>
          <w:sz w:val="18"/>
          <w:szCs w:val="22"/>
        </w:rPr>
        <w:t xml:space="preserve">           </w:t>
      </w:r>
      <w:r w:rsidR="006B0DA1" w:rsidRPr="006B0DA1">
        <w:rPr>
          <w:rFonts w:eastAsia="Calibri" w:cs="Times New Roman"/>
          <w:b/>
          <w:color w:val="000000"/>
          <w:sz w:val="18"/>
          <w:szCs w:val="22"/>
        </w:rPr>
        <w:t xml:space="preserve">  </w:t>
      </w:r>
    </w:p>
    <w:p w:rsidR="006B0DA1" w:rsidRPr="006B0DA1" w:rsidRDefault="00937825" w:rsidP="006B0DA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0"/>
          <w:tab w:val="left" w:pos="764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right"/>
        <w:rPr>
          <w:rFonts w:ascii="Calibri" w:eastAsia="Calibri" w:hAnsi="Calibri" w:cs="Times New Roman"/>
          <w:color w:val="000000"/>
          <w:sz w:val="20"/>
        </w:rPr>
      </w:pPr>
      <w:r w:rsidRPr="006B0DA1">
        <w:rPr>
          <w:rFonts w:ascii="Calibri" w:eastAsia="Calibri" w:hAnsi="Calibri" w:cs="Times New Roman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86995</wp:posOffset>
                </wp:positionV>
                <wp:extent cx="6335395" cy="0"/>
                <wp:effectExtent l="12065" t="9525" r="1524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673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3pt,6.85pt" to="46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61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" strokeweight="1.5pt"/>
            </w:pict>
          </mc:Fallback>
        </mc:AlternateContent>
      </w:r>
    </w:p>
    <w:p w:rsidR="006B0DA1" w:rsidRPr="006B0DA1" w:rsidRDefault="006B0DA1" w:rsidP="006B0DA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0"/>
          <w:tab w:val="left" w:pos="764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right"/>
        <w:rPr>
          <w:rFonts w:eastAsia="Calibri" w:cs="Times New Roman"/>
          <w:color w:val="000000"/>
          <w:sz w:val="20"/>
        </w:rPr>
      </w:pPr>
      <w:r w:rsidRPr="006B0DA1">
        <w:rPr>
          <w:rFonts w:eastAsia="Calibri" w:cs="Times New Roman"/>
          <w:color w:val="000000"/>
          <w:sz w:val="20"/>
        </w:rPr>
        <w:t>U. S. Food and Drug Administration</w:t>
      </w:r>
    </w:p>
    <w:p w:rsidR="006B0DA1" w:rsidRPr="006B0DA1" w:rsidRDefault="006B0DA1" w:rsidP="006B0DA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0"/>
          <w:tab w:val="left" w:pos="764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right"/>
        <w:rPr>
          <w:rFonts w:eastAsia="Calibri" w:cs="Times New Roman"/>
          <w:color w:val="000000"/>
          <w:sz w:val="20"/>
        </w:rPr>
      </w:pP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  <w:t>Center for Drug Evaluation and Research</w:t>
      </w:r>
    </w:p>
    <w:p w:rsidR="006B0DA1" w:rsidRPr="006B0DA1" w:rsidRDefault="006B0DA1" w:rsidP="006B0DA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0"/>
          <w:tab w:val="left" w:pos="764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right"/>
        <w:rPr>
          <w:rFonts w:eastAsia="Calibri" w:cs="Times New Roman"/>
          <w:color w:val="000000"/>
          <w:sz w:val="20"/>
        </w:rPr>
      </w:pPr>
      <w:r w:rsidRPr="006B0DA1">
        <w:rPr>
          <w:rFonts w:eastAsia="Calibri" w:cs="Times New Roman"/>
          <w:color w:val="000000"/>
          <w:sz w:val="20"/>
        </w:rPr>
        <w:t xml:space="preserve">Division of Biotechnology Review and Research </w:t>
      </w:r>
      <w:r w:rsidR="00CE7A5C">
        <w:rPr>
          <w:rFonts w:eastAsia="Calibri" w:cs="Times New Roman"/>
          <w:color w:val="000000"/>
          <w:sz w:val="20"/>
        </w:rPr>
        <w:t>2</w:t>
      </w:r>
    </w:p>
    <w:p w:rsidR="006B0DA1" w:rsidRPr="006B0DA1" w:rsidRDefault="006B0DA1" w:rsidP="006B0DA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right"/>
        <w:rPr>
          <w:rFonts w:eastAsia="Calibri" w:cs="Times New Roman"/>
          <w:color w:val="000000"/>
          <w:sz w:val="20"/>
        </w:rPr>
      </w:pP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</w:r>
      <w:r w:rsidRPr="006B0DA1">
        <w:rPr>
          <w:rFonts w:eastAsia="Calibri" w:cs="Times New Roman"/>
          <w:color w:val="000000"/>
          <w:sz w:val="20"/>
        </w:rPr>
        <w:tab/>
        <w:t xml:space="preserve">          CDER/OPQ/OBP </w:t>
      </w:r>
    </w:p>
    <w:p w:rsidR="006B0DA1" w:rsidRPr="006B0DA1" w:rsidRDefault="006B0DA1" w:rsidP="006B0DA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0"/>
          <w:tab w:val="left" w:pos="764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right"/>
        <w:rPr>
          <w:rFonts w:eastAsia="Calibri" w:cs="Times New Roman"/>
          <w:sz w:val="20"/>
        </w:rPr>
      </w:pPr>
      <w:r w:rsidRPr="006B0DA1">
        <w:rPr>
          <w:rFonts w:eastAsia="Calibri" w:cs="Times New Roman"/>
          <w:color w:val="000000"/>
          <w:sz w:val="20"/>
        </w:rPr>
        <w:t>Silver Spring MD 20903</w:t>
      </w:r>
    </w:p>
    <w:p w:rsidR="006B0DA1" w:rsidRDefault="006B0DA1" w:rsidP="00DA40B0">
      <w:pPr>
        <w:rPr>
          <w:rFonts w:cs="Times New Roman"/>
          <w:sz w:val="20"/>
          <w:shd w:val="clear" w:color="auto" w:fill="FFFFFF"/>
        </w:rPr>
      </w:pPr>
      <w:r w:rsidRPr="004E30FA">
        <w:rPr>
          <w:rFonts w:cs="Times New Roman"/>
          <w:sz w:val="20"/>
          <w:shd w:val="clear" w:color="auto" w:fill="FFFFFF"/>
        </w:rPr>
        <w:t xml:space="preserve">Dr. </w:t>
      </w:r>
      <w:r w:rsidR="0073696E">
        <w:rPr>
          <w:rFonts w:cs="Times New Roman"/>
          <w:sz w:val="20"/>
          <w:shd w:val="clear" w:color="auto" w:fill="FFFFFF"/>
        </w:rPr>
        <w:t>Vineeta Bajaj</w:t>
      </w:r>
    </w:p>
    <w:p w:rsidR="00427163" w:rsidRPr="00CE7A5C" w:rsidRDefault="0073696E" w:rsidP="00DA40B0">
      <w:pPr>
        <w:rPr>
          <w:rFonts w:cs="Times New Roman"/>
          <w:sz w:val="20"/>
        </w:rPr>
      </w:pPr>
      <w:r>
        <w:rPr>
          <w:rFonts w:cs="Times New Roman"/>
          <w:sz w:val="20"/>
          <w:shd w:val="clear" w:color="auto" w:fill="FFFFFF"/>
        </w:rPr>
        <w:t>Review Editor</w:t>
      </w:r>
    </w:p>
    <w:p w:rsidR="006B0DA1" w:rsidRPr="00CE7A5C" w:rsidRDefault="00E45FFF" w:rsidP="00DA40B0">
      <w:pPr>
        <w:rPr>
          <w:rFonts w:cs="Times New Roman"/>
          <w:sz w:val="20"/>
          <w:shd w:val="clear" w:color="auto" w:fill="FFFFFF"/>
        </w:rPr>
      </w:pPr>
      <w:r w:rsidRPr="00CE7A5C">
        <w:rPr>
          <w:rFonts w:cs="Times New Roman"/>
          <w:sz w:val="20"/>
          <w:shd w:val="clear" w:color="auto" w:fill="FFFFFF"/>
        </w:rPr>
        <w:t>Journal of Visualized Experiments (</w:t>
      </w:r>
      <w:proofErr w:type="spellStart"/>
      <w:r w:rsidRPr="00CE7A5C">
        <w:rPr>
          <w:rFonts w:cs="Times New Roman"/>
          <w:sz w:val="20"/>
          <w:shd w:val="clear" w:color="auto" w:fill="FFFFFF"/>
        </w:rPr>
        <w:t>JoVE</w:t>
      </w:r>
      <w:proofErr w:type="spellEnd"/>
      <w:r w:rsidRPr="00CE7A5C">
        <w:rPr>
          <w:rFonts w:cs="Times New Roman"/>
          <w:sz w:val="20"/>
          <w:shd w:val="clear" w:color="auto" w:fill="FFFFFF"/>
        </w:rPr>
        <w:t xml:space="preserve">) </w:t>
      </w:r>
    </w:p>
    <w:p w:rsidR="00CA4D18" w:rsidRPr="00CE7A5C" w:rsidRDefault="006F46F2" w:rsidP="00DA40B0">
      <w:pPr>
        <w:rPr>
          <w:rFonts w:cs="Times New Roman"/>
          <w:sz w:val="20"/>
        </w:rPr>
      </w:pPr>
      <w:r>
        <w:rPr>
          <w:rFonts w:cs="Times New Roman"/>
          <w:sz w:val="20"/>
        </w:rPr>
        <w:t xml:space="preserve">February </w:t>
      </w:r>
      <w:r w:rsidR="0073696E">
        <w:rPr>
          <w:rFonts w:cs="Times New Roman"/>
          <w:sz w:val="20"/>
        </w:rPr>
        <w:t>26</w:t>
      </w:r>
      <w:r>
        <w:rPr>
          <w:rFonts w:cs="Times New Roman"/>
          <w:sz w:val="20"/>
        </w:rPr>
        <w:t>, 2020</w:t>
      </w:r>
    </w:p>
    <w:p w:rsidR="00CE7A5C" w:rsidRPr="00CE7A5C" w:rsidRDefault="006F46F2" w:rsidP="00CE7A5C">
      <w:pPr>
        <w:rPr>
          <w:rFonts w:cstheme="minorHAnsi"/>
          <w:sz w:val="20"/>
        </w:rPr>
      </w:pPr>
      <w:proofErr w:type="spellStart"/>
      <w:r>
        <w:rPr>
          <w:rFonts w:cs="Times New Roman"/>
          <w:sz w:val="20"/>
        </w:rPr>
        <w:t>JoVE</w:t>
      </w:r>
      <w:proofErr w:type="spellEnd"/>
      <w:r>
        <w:rPr>
          <w:rFonts w:cs="Times New Roman"/>
          <w:sz w:val="20"/>
        </w:rPr>
        <w:t xml:space="preserve"> 61161 </w:t>
      </w:r>
      <w:r w:rsidR="00E45FFF" w:rsidRPr="00CE7A5C">
        <w:rPr>
          <w:rFonts w:cs="Times New Roman"/>
          <w:sz w:val="20"/>
        </w:rPr>
        <w:t>“</w:t>
      </w:r>
      <w:r w:rsidR="00CE7A5C" w:rsidRPr="00CE7A5C">
        <w:rPr>
          <w:rFonts w:cstheme="minorHAnsi"/>
          <w:sz w:val="20"/>
        </w:rPr>
        <w:t>Primary Clarification of CHO Harvested Cell Culture Fluid using an Acoustic Separator”</w:t>
      </w:r>
    </w:p>
    <w:p w:rsidR="005C6073" w:rsidRPr="00CE7A5C" w:rsidRDefault="005C6073" w:rsidP="005C6073">
      <w:pPr>
        <w:jc w:val="both"/>
        <w:rPr>
          <w:rFonts w:cs="Times New Roman"/>
          <w:sz w:val="20"/>
        </w:rPr>
      </w:pPr>
    </w:p>
    <w:p w:rsidR="00E45FFF" w:rsidRPr="00CE7A5C" w:rsidRDefault="00E45FFF" w:rsidP="00641E41">
      <w:pPr>
        <w:widowControl w:val="0"/>
        <w:autoSpaceDE w:val="0"/>
        <w:autoSpaceDN w:val="0"/>
        <w:adjustRightInd w:val="0"/>
        <w:rPr>
          <w:rFonts w:cs="Times New Roman"/>
          <w:color w:val="000000"/>
          <w:sz w:val="20"/>
        </w:rPr>
      </w:pPr>
    </w:p>
    <w:p w:rsidR="00641E41" w:rsidRPr="00CE7A5C" w:rsidRDefault="006B0DA1" w:rsidP="00641E41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CE7A5C">
        <w:rPr>
          <w:rFonts w:cs="Times New Roman"/>
          <w:color w:val="000000"/>
          <w:szCs w:val="24"/>
        </w:rPr>
        <w:t xml:space="preserve">Dear Dr. </w:t>
      </w:r>
      <w:r w:rsidR="0073696E">
        <w:rPr>
          <w:rFonts w:cs="Times New Roman"/>
          <w:color w:val="000000"/>
          <w:szCs w:val="24"/>
        </w:rPr>
        <w:t>Bajaj</w:t>
      </w:r>
      <w:bookmarkStart w:id="0" w:name="_GoBack"/>
      <w:bookmarkEnd w:id="0"/>
      <w:r w:rsidR="00641E41" w:rsidRPr="00CE7A5C">
        <w:rPr>
          <w:rFonts w:cs="Times New Roman"/>
          <w:color w:val="000000"/>
          <w:szCs w:val="24"/>
        </w:rPr>
        <w:t>,</w:t>
      </w:r>
    </w:p>
    <w:p w:rsidR="005C6073" w:rsidRPr="00CE7A5C" w:rsidRDefault="005C6073" w:rsidP="00641E41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A66892" w:rsidRPr="00610451" w:rsidRDefault="006B0DA1" w:rsidP="00610451">
      <w:pPr>
        <w:jc w:val="both"/>
        <w:rPr>
          <w:szCs w:val="24"/>
        </w:rPr>
      </w:pPr>
      <w:r w:rsidRPr="00CE7A5C">
        <w:rPr>
          <w:rFonts w:cs="Times New Roman"/>
          <w:color w:val="000000"/>
          <w:szCs w:val="24"/>
        </w:rPr>
        <w:t>I would like to</w:t>
      </w:r>
      <w:r w:rsidR="00641E41" w:rsidRPr="00CE7A5C">
        <w:rPr>
          <w:rFonts w:cs="Times New Roman"/>
          <w:color w:val="000000"/>
          <w:szCs w:val="24"/>
        </w:rPr>
        <w:t xml:space="preserve"> submit </w:t>
      </w:r>
      <w:r w:rsidR="0073696E">
        <w:rPr>
          <w:rFonts w:cs="Times New Roman"/>
          <w:color w:val="000000"/>
          <w:szCs w:val="24"/>
        </w:rPr>
        <w:t xml:space="preserve">editorial </w:t>
      </w:r>
      <w:r w:rsidR="00610451">
        <w:rPr>
          <w:rFonts w:cs="Times New Roman"/>
          <w:color w:val="000000"/>
          <w:szCs w:val="24"/>
        </w:rPr>
        <w:t xml:space="preserve">revisions for </w:t>
      </w:r>
      <w:r w:rsidR="00641E41" w:rsidRPr="00CE7A5C">
        <w:rPr>
          <w:rFonts w:cs="Times New Roman"/>
          <w:color w:val="000000"/>
          <w:szCs w:val="24"/>
        </w:rPr>
        <w:t xml:space="preserve">the manuscript </w:t>
      </w:r>
      <w:r w:rsidR="00077583" w:rsidRPr="00CE7A5C">
        <w:rPr>
          <w:color w:val="231F20"/>
          <w:szCs w:val="24"/>
        </w:rPr>
        <w:t>“</w:t>
      </w:r>
      <w:r w:rsidR="00CE7A5C" w:rsidRPr="00CE7A5C">
        <w:rPr>
          <w:szCs w:val="24"/>
        </w:rPr>
        <w:t>Primary Clarification of CHO Harvested Cell Culture Fluid using an Acoustic Separator</w:t>
      </w:r>
      <w:r w:rsidR="00077583" w:rsidRPr="00CE7A5C">
        <w:rPr>
          <w:color w:val="231F20"/>
          <w:szCs w:val="24"/>
        </w:rPr>
        <w:t>”</w:t>
      </w:r>
      <w:r w:rsidR="00641E41" w:rsidRPr="00CE7A5C">
        <w:rPr>
          <w:rFonts w:cs="Times New Roman"/>
          <w:bCs/>
          <w:color w:val="000000"/>
          <w:szCs w:val="24"/>
        </w:rPr>
        <w:t xml:space="preserve"> </w:t>
      </w:r>
      <w:r w:rsidR="006F46F2">
        <w:rPr>
          <w:rFonts w:cs="Times New Roman"/>
          <w:bCs/>
          <w:color w:val="000000"/>
          <w:szCs w:val="24"/>
        </w:rPr>
        <w:t>(</w:t>
      </w:r>
      <w:proofErr w:type="spellStart"/>
      <w:r w:rsidR="006F46F2">
        <w:rPr>
          <w:rFonts w:cs="Times New Roman"/>
          <w:bCs/>
          <w:color w:val="000000"/>
          <w:szCs w:val="24"/>
        </w:rPr>
        <w:t>JoVE</w:t>
      </w:r>
      <w:proofErr w:type="spellEnd"/>
      <w:r w:rsidR="006F46F2">
        <w:rPr>
          <w:rFonts w:cs="Times New Roman"/>
          <w:bCs/>
          <w:color w:val="000000"/>
          <w:szCs w:val="24"/>
        </w:rPr>
        <w:t xml:space="preserve"> 61161) </w:t>
      </w:r>
      <w:r w:rsidR="00CE7A5C" w:rsidRPr="00CE7A5C">
        <w:rPr>
          <w:rFonts w:cs="Times New Roman"/>
          <w:bCs/>
          <w:color w:val="000000"/>
          <w:szCs w:val="24"/>
        </w:rPr>
        <w:t xml:space="preserve">authored </w:t>
      </w:r>
      <w:r w:rsidR="00CE7A5C" w:rsidRPr="00CE7A5C">
        <w:rPr>
          <w:rFonts w:cs="Times New Roman"/>
          <w:color w:val="000000"/>
          <w:szCs w:val="24"/>
        </w:rPr>
        <w:t>b</w:t>
      </w:r>
      <w:r w:rsidR="00641E41" w:rsidRPr="00CE7A5C">
        <w:rPr>
          <w:rFonts w:cs="Times New Roman"/>
          <w:color w:val="000000"/>
          <w:szCs w:val="24"/>
        </w:rPr>
        <w:t>y</w:t>
      </w:r>
      <w:r w:rsidR="00CE7A5C" w:rsidRPr="00CE7A5C">
        <w:rPr>
          <w:color w:val="231F20"/>
          <w:szCs w:val="24"/>
        </w:rPr>
        <w:t xml:space="preserve"> </w:t>
      </w:r>
      <w:r w:rsidR="00CE7A5C" w:rsidRPr="00CE7A5C">
        <w:rPr>
          <w:rFonts w:cstheme="minorHAnsi"/>
          <w:szCs w:val="24"/>
        </w:rPr>
        <w:t>Jin Sung Hong, Nicole Azer, Cyrus Agarabi, and Erica J. Fratz-Berilla</w:t>
      </w:r>
      <w:r w:rsidR="00CE7A5C" w:rsidRPr="00CE7A5C">
        <w:rPr>
          <w:rFonts w:cstheme="minorHAnsi"/>
          <w:szCs w:val="24"/>
          <w:vertAlign w:val="superscript"/>
        </w:rPr>
        <w:t xml:space="preserve"> </w:t>
      </w:r>
      <w:r w:rsidR="00641E41" w:rsidRPr="00CE7A5C">
        <w:rPr>
          <w:rFonts w:cs="Times New Roman"/>
          <w:color w:val="000000"/>
          <w:szCs w:val="24"/>
        </w:rPr>
        <w:t>for your r</w:t>
      </w:r>
      <w:r w:rsidR="005C6073" w:rsidRPr="00CE7A5C">
        <w:rPr>
          <w:rFonts w:cs="Times New Roman"/>
          <w:color w:val="000000"/>
          <w:szCs w:val="24"/>
        </w:rPr>
        <w:t>eview for publication in</w:t>
      </w:r>
      <w:r w:rsidR="00427163" w:rsidRPr="00CE7A5C">
        <w:rPr>
          <w:rFonts w:cs="Times New Roman"/>
          <w:color w:val="000000"/>
          <w:szCs w:val="24"/>
        </w:rPr>
        <w:t xml:space="preserve"> the</w:t>
      </w:r>
      <w:r w:rsidR="00E45FFF" w:rsidRPr="00CE7A5C">
        <w:rPr>
          <w:rFonts w:cs="Times New Roman"/>
          <w:color w:val="000000"/>
          <w:szCs w:val="24"/>
        </w:rPr>
        <w:t xml:space="preserve"> Journal of Visualized Experiments (</w:t>
      </w:r>
      <w:proofErr w:type="spellStart"/>
      <w:r w:rsidR="00E45FFF" w:rsidRPr="00CE7A5C">
        <w:rPr>
          <w:rFonts w:cs="Times New Roman"/>
          <w:color w:val="000000"/>
          <w:szCs w:val="24"/>
        </w:rPr>
        <w:t>JoVE</w:t>
      </w:r>
      <w:proofErr w:type="spellEnd"/>
      <w:r w:rsidR="00E45FFF" w:rsidRPr="00CE7A5C">
        <w:rPr>
          <w:rFonts w:cs="Times New Roman"/>
          <w:color w:val="000000"/>
          <w:szCs w:val="24"/>
        </w:rPr>
        <w:t>)</w:t>
      </w:r>
      <w:r w:rsidR="00641E41" w:rsidRPr="00CE7A5C">
        <w:rPr>
          <w:rFonts w:cs="Times New Roman"/>
          <w:color w:val="000000"/>
          <w:szCs w:val="24"/>
        </w:rPr>
        <w:t xml:space="preserve">. </w:t>
      </w:r>
      <w:r w:rsidR="00610451">
        <w:rPr>
          <w:rFonts w:cs="Times New Roman"/>
          <w:color w:val="000000"/>
          <w:szCs w:val="24"/>
        </w:rPr>
        <w:t xml:space="preserve">We thank the </w:t>
      </w:r>
      <w:r w:rsidR="0073696E">
        <w:rPr>
          <w:rFonts w:cs="Times New Roman"/>
          <w:color w:val="000000"/>
          <w:szCs w:val="24"/>
        </w:rPr>
        <w:t>editor for the</w:t>
      </w:r>
      <w:r w:rsidR="00610451">
        <w:rPr>
          <w:rFonts w:cs="Times New Roman"/>
          <w:color w:val="000000"/>
          <w:szCs w:val="24"/>
        </w:rPr>
        <w:t xml:space="preserve"> comments and have modified the work accordingly. </w:t>
      </w:r>
      <w:r w:rsidR="003C61E1" w:rsidRPr="00CE7A5C">
        <w:rPr>
          <w:rFonts w:cs="Times New Roman"/>
          <w:color w:val="000000"/>
          <w:szCs w:val="24"/>
        </w:rPr>
        <w:t xml:space="preserve">All of authors consent to submit this manuscript to the Journal and have no conflicts of interest at the time of submission. </w:t>
      </w:r>
      <w:r w:rsidR="00A66892" w:rsidRPr="00CE7A5C">
        <w:rPr>
          <w:rFonts w:cs="Times New Roman"/>
          <w:color w:val="000000"/>
          <w:szCs w:val="24"/>
        </w:rPr>
        <w:t xml:space="preserve">Please contact me if </w:t>
      </w:r>
      <w:r w:rsidR="002B5FFC" w:rsidRPr="00CE7A5C">
        <w:rPr>
          <w:rFonts w:cs="Times New Roman"/>
          <w:color w:val="000000"/>
          <w:szCs w:val="24"/>
        </w:rPr>
        <w:t xml:space="preserve">you </w:t>
      </w:r>
      <w:r w:rsidR="00A66892" w:rsidRPr="00CE7A5C">
        <w:rPr>
          <w:rFonts w:cs="Times New Roman"/>
          <w:color w:val="000000"/>
          <w:szCs w:val="24"/>
        </w:rPr>
        <w:t>need any further information and I look forward to hearing from you</w:t>
      </w:r>
      <w:r w:rsidR="00CE7A5C" w:rsidRPr="00CE7A5C">
        <w:rPr>
          <w:rFonts w:cs="Times New Roman"/>
          <w:color w:val="000000"/>
          <w:szCs w:val="24"/>
        </w:rPr>
        <w:t>.</w:t>
      </w:r>
    </w:p>
    <w:p w:rsidR="00245992" w:rsidRPr="00CE7A5C" w:rsidRDefault="00245992" w:rsidP="00641E41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641E41" w:rsidRPr="00CE7A5C" w:rsidRDefault="00641E41" w:rsidP="00641E41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CE7A5C">
        <w:rPr>
          <w:rFonts w:cs="Times New Roman"/>
          <w:color w:val="000000"/>
          <w:szCs w:val="24"/>
        </w:rPr>
        <w:t>Sincerely,</w:t>
      </w:r>
    </w:p>
    <w:p w:rsidR="002A4655" w:rsidRPr="00CE7A5C" w:rsidRDefault="002A4655" w:rsidP="00641E41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5A06BD" w:rsidRDefault="00CE7A5C" w:rsidP="00641E41">
      <w:pPr>
        <w:rPr>
          <w:sz w:val="22"/>
          <w:szCs w:val="22"/>
        </w:rPr>
      </w:pPr>
      <w:bookmarkStart w:id="1" w:name="_MailAutoSig"/>
      <w:r w:rsidRPr="00CE7A5C">
        <w:rPr>
          <w:rFonts w:cs="Times New Roman"/>
          <w:b/>
          <w:noProof/>
          <w:szCs w:val="24"/>
        </w:rPr>
        <w:t>Erica Berilla</w:t>
      </w:r>
      <w:r w:rsidR="004C2468" w:rsidRPr="00CE7A5C">
        <w:rPr>
          <w:rFonts w:cs="Times New Roman"/>
          <w:noProof/>
          <w:szCs w:val="24"/>
        </w:rPr>
        <w:t xml:space="preserve"> </w:t>
      </w:r>
      <w:r w:rsidR="004C2468">
        <w:rPr>
          <w:rFonts w:cs="Times New Roman"/>
          <w:noProof/>
          <w:szCs w:val="24"/>
        </w:rPr>
        <w:br/>
      </w:r>
      <w:r w:rsidR="004C2468" w:rsidRPr="002D1644">
        <w:rPr>
          <w:rFonts w:cs="Times New Roman"/>
          <w:noProof/>
          <w:sz w:val="18"/>
          <w:szCs w:val="24"/>
        </w:rPr>
        <w:t>FDA/CDER/OPQ/OBP</w:t>
      </w:r>
      <w:r w:rsidR="00017742" w:rsidRPr="002D1644">
        <w:rPr>
          <w:rFonts w:cs="Times New Roman"/>
          <w:noProof/>
          <w:sz w:val="18"/>
          <w:szCs w:val="24"/>
        </w:rPr>
        <w:t>/D</w:t>
      </w:r>
      <w:r w:rsidR="004C2468" w:rsidRPr="002D1644">
        <w:rPr>
          <w:rFonts w:cs="Times New Roman"/>
          <w:noProof/>
          <w:sz w:val="18"/>
          <w:szCs w:val="24"/>
        </w:rPr>
        <w:t>BRR</w:t>
      </w:r>
      <w:r>
        <w:rPr>
          <w:rFonts w:cs="Times New Roman"/>
          <w:noProof/>
          <w:sz w:val="18"/>
          <w:szCs w:val="24"/>
        </w:rPr>
        <w:t>2</w:t>
      </w:r>
      <w:r w:rsidR="00017742" w:rsidRPr="002D1644">
        <w:rPr>
          <w:rFonts w:cs="Times New Roman"/>
          <w:noProof/>
          <w:sz w:val="18"/>
          <w:szCs w:val="24"/>
        </w:rPr>
        <w:t xml:space="preserve"> </w:t>
      </w:r>
      <w:r w:rsidR="00017742" w:rsidRPr="002D1644">
        <w:rPr>
          <w:rFonts w:cs="Times New Roman"/>
          <w:noProof/>
          <w:sz w:val="18"/>
          <w:szCs w:val="24"/>
        </w:rPr>
        <w:br/>
        <w:t>Whit</w:t>
      </w:r>
      <w:r w:rsidR="004C2468" w:rsidRPr="002D1644">
        <w:rPr>
          <w:rFonts w:cs="Times New Roman"/>
          <w:noProof/>
          <w:sz w:val="18"/>
          <w:szCs w:val="24"/>
        </w:rPr>
        <w:t>e Oak</w:t>
      </w:r>
      <w:r w:rsidR="00692AC7" w:rsidRPr="002D1644">
        <w:rPr>
          <w:rFonts w:cs="Times New Roman"/>
          <w:noProof/>
          <w:sz w:val="18"/>
          <w:szCs w:val="24"/>
        </w:rPr>
        <w:t xml:space="preserve">, Building </w:t>
      </w:r>
      <w:r w:rsidR="004C2468" w:rsidRPr="002D1644">
        <w:rPr>
          <w:rFonts w:cs="Times New Roman"/>
          <w:noProof/>
          <w:sz w:val="18"/>
          <w:szCs w:val="24"/>
        </w:rPr>
        <w:t>72</w:t>
      </w:r>
      <w:r w:rsidR="00692AC7" w:rsidRPr="002D1644">
        <w:rPr>
          <w:rFonts w:cs="Times New Roman"/>
          <w:noProof/>
          <w:sz w:val="18"/>
          <w:szCs w:val="24"/>
        </w:rPr>
        <w:t xml:space="preserve">, Room </w:t>
      </w:r>
      <w:r w:rsidR="00813B7D" w:rsidRPr="002D1644">
        <w:rPr>
          <w:rFonts w:cs="Times New Roman"/>
          <w:noProof/>
          <w:sz w:val="18"/>
          <w:szCs w:val="24"/>
        </w:rPr>
        <w:t>2</w:t>
      </w:r>
      <w:r>
        <w:rPr>
          <w:rFonts w:cs="Times New Roman"/>
          <w:noProof/>
          <w:sz w:val="18"/>
          <w:szCs w:val="24"/>
        </w:rPr>
        <w:t>323</w:t>
      </w:r>
      <w:r w:rsidR="00017742" w:rsidRPr="002D1644">
        <w:rPr>
          <w:rFonts w:cs="Times New Roman"/>
          <w:noProof/>
          <w:sz w:val="18"/>
          <w:szCs w:val="24"/>
        </w:rPr>
        <w:t xml:space="preserve"> </w:t>
      </w:r>
      <w:r w:rsidR="00017742" w:rsidRPr="002D1644">
        <w:rPr>
          <w:rFonts w:cs="Times New Roman"/>
          <w:noProof/>
          <w:sz w:val="18"/>
          <w:szCs w:val="24"/>
        </w:rPr>
        <w:br/>
        <w:t xml:space="preserve">10903 New Hampshire Avenue, </w:t>
      </w:r>
      <w:r w:rsidR="00017742" w:rsidRPr="002D1644">
        <w:rPr>
          <w:rFonts w:cs="Times New Roman"/>
          <w:noProof/>
          <w:sz w:val="18"/>
          <w:szCs w:val="24"/>
        </w:rPr>
        <w:br/>
        <w:t>Silver Spring, MD, 2</w:t>
      </w:r>
      <w:r w:rsidR="00692AC7" w:rsidRPr="002D1644">
        <w:rPr>
          <w:rFonts w:cs="Times New Roman"/>
          <w:noProof/>
          <w:sz w:val="18"/>
          <w:szCs w:val="24"/>
        </w:rPr>
        <w:t xml:space="preserve">0993 </w:t>
      </w:r>
      <w:r w:rsidR="00692AC7" w:rsidRPr="002D1644">
        <w:rPr>
          <w:rFonts w:cs="Times New Roman"/>
          <w:noProof/>
          <w:sz w:val="18"/>
          <w:szCs w:val="24"/>
        </w:rPr>
        <w:br/>
        <w:t>Telephone: (</w:t>
      </w:r>
      <w:r>
        <w:rPr>
          <w:rFonts w:cs="Times New Roman"/>
          <w:noProof/>
          <w:sz w:val="18"/>
          <w:szCs w:val="24"/>
        </w:rPr>
        <w:t>240)-402-3333</w:t>
      </w:r>
      <w:r w:rsidR="00017742" w:rsidRPr="002D1644">
        <w:rPr>
          <w:rFonts w:cs="Times New Roman"/>
          <w:noProof/>
          <w:sz w:val="18"/>
          <w:szCs w:val="24"/>
        </w:rPr>
        <w:br/>
        <w:t xml:space="preserve">Email: </w:t>
      </w:r>
      <w:r>
        <w:rPr>
          <w:rFonts w:cs="Times New Roman"/>
          <w:noProof/>
          <w:sz w:val="18"/>
          <w:szCs w:val="24"/>
        </w:rPr>
        <w:t>erica.berilla</w:t>
      </w:r>
      <w:r w:rsidR="00017742" w:rsidRPr="002D1644">
        <w:rPr>
          <w:rFonts w:cs="Times New Roman"/>
          <w:noProof/>
          <w:sz w:val="18"/>
          <w:szCs w:val="24"/>
        </w:rPr>
        <w:t xml:space="preserve">@fda.hhs.gov </w:t>
      </w:r>
      <w:bookmarkEnd w:id="1"/>
    </w:p>
    <w:sectPr w:rsidR="005A06BD" w:rsidSect="0094729D">
      <w:headerReference w:type="default" r:id="rId9"/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C63" w:rsidRDefault="00727C63" w:rsidP="004670EC">
      <w:r>
        <w:separator/>
      </w:r>
    </w:p>
  </w:endnote>
  <w:endnote w:type="continuationSeparator" w:id="0">
    <w:p w:rsidR="00727C63" w:rsidRDefault="00727C63" w:rsidP="0046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C63" w:rsidRDefault="00727C63" w:rsidP="004670EC">
      <w:r>
        <w:separator/>
      </w:r>
    </w:p>
  </w:footnote>
  <w:footnote w:type="continuationSeparator" w:id="0">
    <w:p w:rsidR="00727C63" w:rsidRDefault="00727C63" w:rsidP="0046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DA1" w:rsidRPr="006B0DA1" w:rsidRDefault="006B0DA1" w:rsidP="006B0DA1">
    <w:pPr>
      <w:spacing w:line="276" w:lineRule="auto"/>
      <w:rPr>
        <w:rFonts w:eastAsia="Calibri" w:cs="Times New Roman"/>
        <w:szCs w:val="24"/>
      </w:rPr>
    </w:pPr>
  </w:p>
  <w:p w:rsidR="00DA40B0" w:rsidRDefault="00DA4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4F03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F5"/>
    <w:rsid w:val="00017742"/>
    <w:rsid w:val="00040792"/>
    <w:rsid w:val="000526CA"/>
    <w:rsid w:val="00073424"/>
    <w:rsid w:val="00077583"/>
    <w:rsid w:val="00087E89"/>
    <w:rsid w:val="000B2610"/>
    <w:rsid w:val="000D77DB"/>
    <w:rsid w:val="00126F3A"/>
    <w:rsid w:val="00145C9E"/>
    <w:rsid w:val="00174EB5"/>
    <w:rsid w:val="001C2590"/>
    <w:rsid w:val="001D21B9"/>
    <w:rsid w:val="001E68F7"/>
    <w:rsid w:val="00230FF5"/>
    <w:rsid w:val="00245992"/>
    <w:rsid w:val="002711BC"/>
    <w:rsid w:val="00271769"/>
    <w:rsid w:val="002A4655"/>
    <w:rsid w:val="002B5FFC"/>
    <w:rsid w:val="002D1644"/>
    <w:rsid w:val="002D7CA7"/>
    <w:rsid w:val="002E4740"/>
    <w:rsid w:val="002F1F27"/>
    <w:rsid w:val="00307762"/>
    <w:rsid w:val="00311D72"/>
    <w:rsid w:val="00321642"/>
    <w:rsid w:val="0034287C"/>
    <w:rsid w:val="003A2AD0"/>
    <w:rsid w:val="003B600C"/>
    <w:rsid w:val="003C61E1"/>
    <w:rsid w:val="003F76B0"/>
    <w:rsid w:val="0040047A"/>
    <w:rsid w:val="00427163"/>
    <w:rsid w:val="004347DB"/>
    <w:rsid w:val="004670EC"/>
    <w:rsid w:val="004747B2"/>
    <w:rsid w:val="00493079"/>
    <w:rsid w:val="004A1B6B"/>
    <w:rsid w:val="004C2468"/>
    <w:rsid w:val="004E30FA"/>
    <w:rsid w:val="004F63F3"/>
    <w:rsid w:val="005130A3"/>
    <w:rsid w:val="00560BB0"/>
    <w:rsid w:val="00562F07"/>
    <w:rsid w:val="005743D6"/>
    <w:rsid w:val="00585591"/>
    <w:rsid w:val="00590E95"/>
    <w:rsid w:val="005A0081"/>
    <w:rsid w:val="005A06BD"/>
    <w:rsid w:val="005B14F8"/>
    <w:rsid w:val="005C6073"/>
    <w:rsid w:val="005F473D"/>
    <w:rsid w:val="00607693"/>
    <w:rsid w:val="00610451"/>
    <w:rsid w:val="00641E41"/>
    <w:rsid w:val="00654B86"/>
    <w:rsid w:val="00673F68"/>
    <w:rsid w:val="00691916"/>
    <w:rsid w:val="00692AC7"/>
    <w:rsid w:val="00694A28"/>
    <w:rsid w:val="006B0DA1"/>
    <w:rsid w:val="006C7AF1"/>
    <w:rsid w:val="006E423B"/>
    <w:rsid w:val="006E7A3C"/>
    <w:rsid w:val="006F0259"/>
    <w:rsid w:val="006F46F2"/>
    <w:rsid w:val="0072415B"/>
    <w:rsid w:val="00727C63"/>
    <w:rsid w:val="0073696E"/>
    <w:rsid w:val="0074178C"/>
    <w:rsid w:val="00743235"/>
    <w:rsid w:val="0074543D"/>
    <w:rsid w:val="00773503"/>
    <w:rsid w:val="007C4C61"/>
    <w:rsid w:val="007F68BE"/>
    <w:rsid w:val="00811AE1"/>
    <w:rsid w:val="00813B7D"/>
    <w:rsid w:val="00830AD5"/>
    <w:rsid w:val="00837B91"/>
    <w:rsid w:val="0085388C"/>
    <w:rsid w:val="00876D5E"/>
    <w:rsid w:val="00895CAC"/>
    <w:rsid w:val="008B0750"/>
    <w:rsid w:val="00936989"/>
    <w:rsid w:val="00937825"/>
    <w:rsid w:val="0094729D"/>
    <w:rsid w:val="00970580"/>
    <w:rsid w:val="00981EF6"/>
    <w:rsid w:val="0098628C"/>
    <w:rsid w:val="00995CC9"/>
    <w:rsid w:val="009B6399"/>
    <w:rsid w:val="009E26A4"/>
    <w:rsid w:val="009F6FD3"/>
    <w:rsid w:val="00A147C5"/>
    <w:rsid w:val="00A30EAA"/>
    <w:rsid w:val="00A33606"/>
    <w:rsid w:val="00A55194"/>
    <w:rsid w:val="00A60A5C"/>
    <w:rsid w:val="00A66892"/>
    <w:rsid w:val="00A71105"/>
    <w:rsid w:val="00A839FE"/>
    <w:rsid w:val="00A83AA4"/>
    <w:rsid w:val="00AA0AD0"/>
    <w:rsid w:val="00AA1344"/>
    <w:rsid w:val="00AE234F"/>
    <w:rsid w:val="00B20161"/>
    <w:rsid w:val="00B36F84"/>
    <w:rsid w:val="00B50524"/>
    <w:rsid w:val="00B552DA"/>
    <w:rsid w:val="00B60BC1"/>
    <w:rsid w:val="00BA428E"/>
    <w:rsid w:val="00BC1E6A"/>
    <w:rsid w:val="00BE7AFB"/>
    <w:rsid w:val="00BF0507"/>
    <w:rsid w:val="00C03541"/>
    <w:rsid w:val="00C0457A"/>
    <w:rsid w:val="00C04CFE"/>
    <w:rsid w:val="00C2182C"/>
    <w:rsid w:val="00C369A3"/>
    <w:rsid w:val="00C40B3D"/>
    <w:rsid w:val="00C86ECF"/>
    <w:rsid w:val="00CA4D18"/>
    <w:rsid w:val="00CC4009"/>
    <w:rsid w:val="00CD04DC"/>
    <w:rsid w:val="00CD69F4"/>
    <w:rsid w:val="00CE7A5C"/>
    <w:rsid w:val="00CF295E"/>
    <w:rsid w:val="00D2387F"/>
    <w:rsid w:val="00D27D9C"/>
    <w:rsid w:val="00D32166"/>
    <w:rsid w:val="00D341CB"/>
    <w:rsid w:val="00D53349"/>
    <w:rsid w:val="00D544D4"/>
    <w:rsid w:val="00D6155E"/>
    <w:rsid w:val="00D776ED"/>
    <w:rsid w:val="00DA40B0"/>
    <w:rsid w:val="00DF7E47"/>
    <w:rsid w:val="00E07CB5"/>
    <w:rsid w:val="00E45FFF"/>
    <w:rsid w:val="00E76C15"/>
    <w:rsid w:val="00EA02ED"/>
    <w:rsid w:val="00EB1C89"/>
    <w:rsid w:val="00EE19F5"/>
    <w:rsid w:val="00F034DC"/>
    <w:rsid w:val="00F11392"/>
    <w:rsid w:val="00F218A6"/>
    <w:rsid w:val="00F73616"/>
    <w:rsid w:val="00F76B78"/>
    <w:rsid w:val="00F83473"/>
    <w:rsid w:val="00F9010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5BE8F40"/>
  <w15:chartTrackingRefBased/>
  <w15:docId w15:val="{78A17AB9-516D-4322-B5DA-BB36C495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 New Roman"/>
      <w:sz w:val="20"/>
      <w:szCs w:val="24"/>
    </w:rPr>
  </w:style>
  <w:style w:type="paragraph" w:styleId="Date">
    <w:name w:val="Date"/>
    <w:basedOn w:val="Normal"/>
    <w:next w:val="Normal"/>
    <w:rsid w:val="00073424"/>
  </w:style>
  <w:style w:type="character" w:customStyle="1" w:styleId="apple-style-span">
    <w:name w:val="apple-style-span"/>
    <w:basedOn w:val="DefaultParagraphFont"/>
    <w:rsid w:val="00F218A6"/>
  </w:style>
  <w:style w:type="paragraph" w:styleId="BalloonText">
    <w:name w:val="Balloon Text"/>
    <w:basedOn w:val="Normal"/>
    <w:link w:val="BalloonTextChar"/>
    <w:rsid w:val="00B36F8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36F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670EC"/>
    <w:rPr>
      <w:rFonts w:cs="Times New Roman"/>
      <w:sz w:val="20"/>
      <w:lang w:val="x-none" w:eastAsia="x-none"/>
    </w:rPr>
  </w:style>
  <w:style w:type="character" w:customStyle="1" w:styleId="FootnoteTextChar">
    <w:name w:val="Footnote Text Char"/>
    <w:link w:val="FootnoteText"/>
    <w:rsid w:val="004670EC"/>
    <w:rPr>
      <w:rFonts w:cs="Arial"/>
    </w:rPr>
  </w:style>
  <w:style w:type="character" w:styleId="FootnoteReference">
    <w:name w:val="footnote reference"/>
    <w:rsid w:val="004670EC"/>
    <w:rPr>
      <w:vertAlign w:val="superscript"/>
    </w:rPr>
  </w:style>
  <w:style w:type="character" w:styleId="CommentReference">
    <w:name w:val="annotation reference"/>
    <w:rsid w:val="00C2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182C"/>
    <w:rPr>
      <w:rFonts w:cs="Times New Roman"/>
      <w:sz w:val="20"/>
      <w:lang w:val="x-none" w:eastAsia="x-none"/>
    </w:rPr>
  </w:style>
  <w:style w:type="character" w:customStyle="1" w:styleId="CommentTextChar">
    <w:name w:val="Comment Text Char"/>
    <w:link w:val="CommentText"/>
    <w:rsid w:val="00C218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C2182C"/>
    <w:rPr>
      <w:b/>
      <w:bCs/>
    </w:rPr>
  </w:style>
  <w:style w:type="character" w:customStyle="1" w:styleId="CommentSubjectChar">
    <w:name w:val="Comment Subject Char"/>
    <w:link w:val="CommentSubject"/>
    <w:rsid w:val="00C2182C"/>
    <w:rPr>
      <w:rFonts w:cs="Arial"/>
      <w:b/>
      <w:bCs/>
    </w:rPr>
  </w:style>
  <w:style w:type="character" w:styleId="Hyperlink">
    <w:name w:val="Hyperlink"/>
    <w:rsid w:val="005C6073"/>
    <w:rPr>
      <w:color w:val="0000FF"/>
      <w:u w:val="single"/>
    </w:rPr>
  </w:style>
  <w:style w:type="paragraph" w:styleId="Footer">
    <w:name w:val="footer"/>
    <w:basedOn w:val="Normal"/>
    <w:link w:val="FooterChar"/>
    <w:rsid w:val="00DA40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40B0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7773-675D-4FDE-9C92-72E56EAC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Univ. of Massachusetts Lowell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James J.  Egan</dc:creator>
  <cp:keywords/>
  <cp:lastModifiedBy>Berilla, Erica</cp:lastModifiedBy>
  <cp:revision>6</cp:revision>
  <cp:lastPrinted>2012-04-02T21:40:00Z</cp:lastPrinted>
  <dcterms:created xsi:type="dcterms:W3CDTF">2019-12-23T18:37:00Z</dcterms:created>
  <dcterms:modified xsi:type="dcterms:W3CDTF">2020-02-26T20:07:00Z</dcterms:modified>
</cp:coreProperties>
</file>