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6FEEED16" w:rsidR="006305D7" w:rsidRPr="003B2100" w:rsidRDefault="006305D7" w:rsidP="002A2E04">
      <w:pPr>
        <w:pStyle w:val="NormalWeb"/>
        <w:spacing w:before="0" w:beforeAutospacing="0" w:after="0" w:afterAutospacing="0"/>
        <w:contextualSpacing/>
        <w:rPr>
          <w:rFonts w:asciiTheme="minorHAnsi" w:hAnsiTheme="minorHAnsi" w:cstheme="minorHAnsi"/>
          <w:color w:val="auto"/>
        </w:rPr>
      </w:pPr>
      <w:r w:rsidRPr="003B2100">
        <w:rPr>
          <w:rFonts w:asciiTheme="minorHAnsi" w:hAnsiTheme="minorHAnsi" w:cstheme="minorHAnsi"/>
          <w:b/>
          <w:bCs/>
          <w:color w:val="auto"/>
        </w:rPr>
        <w:t>TITLE:</w:t>
      </w:r>
    </w:p>
    <w:p w14:paraId="2E300B21" w14:textId="311362D7" w:rsidR="007A4DD6" w:rsidRPr="003B2100" w:rsidRDefault="005510D3" w:rsidP="002A2E04">
      <w:pPr>
        <w:contextualSpacing/>
        <w:rPr>
          <w:rFonts w:asciiTheme="minorHAnsi" w:hAnsiTheme="minorHAnsi" w:cstheme="minorHAnsi"/>
          <w:b/>
          <w:bCs/>
          <w:color w:val="auto"/>
        </w:rPr>
      </w:pPr>
      <w:r w:rsidRPr="003B2100">
        <w:rPr>
          <w:rFonts w:asciiTheme="minorHAnsi" w:hAnsiTheme="minorHAnsi" w:cstheme="minorHAnsi"/>
          <w:b/>
          <w:bCs/>
          <w:color w:val="auto"/>
        </w:rPr>
        <w:t>Lineage Tracing and Clonal Analysis in Developing Cerebral Cortex</w:t>
      </w:r>
      <w:r w:rsidR="002E7D88" w:rsidRPr="003B2100">
        <w:rPr>
          <w:rFonts w:asciiTheme="minorHAnsi" w:hAnsiTheme="minorHAnsi" w:cstheme="minorHAnsi"/>
          <w:b/>
          <w:bCs/>
          <w:color w:val="auto"/>
        </w:rPr>
        <w:t xml:space="preserve"> </w:t>
      </w:r>
      <w:r w:rsidRPr="003B2100">
        <w:rPr>
          <w:rFonts w:asciiTheme="minorHAnsi" w:hAnsiTheme="minorHAnsi" w:cstheme="minorHAnsi"/>
          <w:b/>
          <w:bCs/>
          <w:color w:val="auto"/>
        </w:rPr>
        <w:t>Using Mosaic Analysis with Double Markers (MADM)</w:t>
      </w:r>
    </w:p>
    <w:p w14:paraId="19266639" w14:textId="77777777" w:rsidR="005510D3" w:rsidRPr="003B2100" w:rsidRDefault="005510D3" w:rsidP="002A2E04">
      <w:pPr>
        <w:contextualSpacing/>
        <w:rPr>
          <w:rFonts w:asciiTheme="minorHAnsi" w:hAnsiTheme="minorHAnsi" w:cstheme="minorHAnsi"/>
          <w:b/>
          <w:bCs/>
          <w:color w:val="auto"/>
        </w:rPr>
      </w:pPr>
    </w:p>
    <w:p w14:paraId="3D080DA3" w14:textId="731717D1" w:rsidR="006305D7" w:rsidRPr="003B2100" w:rsidRDefault="006305D7" w:rsidP="002A2E04">
      <w:pPr>
        <w:contextualSpacing/>
        <w:rPr>
          <w:rFonts w:asciiTheme="minorHAnsi" w:hAnsiTheme="minorHAnsi" w:cstheme="minorHAnsi"/>
          <w:color w:val="auto"/>
        </w:rPr>
      </w:pPr>
      <w:r w:rsidRPr="003B2100">
        <w:rPr>
          <w:rFonts w:asciiTheme="minorHAnsi" w:hAnsiTheme="minorHAnsi" w:cstheme="minorHAnsi"/>
          <w:b/>
          <w:bCs/>
          <w:color w:val="auto"/>
        </w:rPr>
        <w:t>AUTHORS</w:t>
      </w:r>
      <w:r w:rsidR="000B662E" w:rsidRPr="003B2100">
        <w:rPr>
          <w:rFonts w:asciiTheme="minorHAnsi" w:hAnsiTheme="minorHAnsi" w:cstheme="minorHAnsi"/>
          <w:b/>
          <w:bCs/>
          <w:color w:val="auto"/>
        </w:rPr>
        <w:t xml:space="preserve"> </w:t>
      </w:r>
      <w:r w:rsidR="00086FF5" w:rsidRPr="003B2100">
        <w:rPr>
          <w:rFonts w:asciiTheme="minorHAnsi" w:hAnsiTheme="minorHAnsi" w:cstheme="minorHAnsi"/>
          <w:b/>
          <w:bCs/>
          <w:color w:val="auto"/>
        </w:rPr>
        <w:t xml:space="preserve">AND </w:t>
      </w:r>
      <w:r w:rsidR="000B662E" w:rsidRPr="003B2100">
        <w:rPr>
          <w:rFonts w:asciiTheme="minorHAnsi" w:hAnsiTheme="minorHAnsi" w:cstheme="minorHAnsi"/>
          <w:b/>
          <w:bCs/>
          <w:color w:val="auto"/>
        </w:rPr>
        <w:t>AFFILIATIONS</w:t>
      </w:r>
      <w:r w:rsidRPr="003B2100">
        <w:rPr>
          <w:rFonts w:asciiTheme="minorHAnsi" w:hAnsiTheme="minorHAnsi" w:cstheme="minorHAnsi"/>
          <w:b/>
          <w:bCs/>
          <w:color w:val="auto"/>
        </w:rPr>
        <w:t>:</w:t>
      </w:r>
    </w:p>
    <w:p w14:paraId="343B4059" w14:textId="7F44B653" w:rsidR="005510D3" w:rsidRPr="003B2100" w:rsidRDefault="005510D3" w:rsidP="002A2E04">
      <w:pPr>
        <w:contextualSpacing/>
        <w:rPr>
          <w:rFonts w:asciiTheme="minorHAnsi" w:hAnsiTheme="minorHAnsi" w:cstheme="minorHAnsi"/>
          <w:color w:val="auto"/>
        </w:rPr>
      </w:pPr>
      <w:r w:rsidRPr="003B2100">
        <w:rPr>
          <w:rFonts w:asciiTheme="minorHAnsi" w:hAnsiTheme="minorHAnsi" w:cstheme="minorHAnsi"/>
          <w:color w:val="auto"/>
        </w:rPr>
        <w:t>Robert Beattie</w:t>
      </w:r>
      <w:r w:rsidRPr="003B2100">
        <w:rPr>
          <w:rFonts w:asciiTheme="minorHAnsi" w:hAnsiTheme="minorHAnsi" w:cstheme="minorHAnsi"/>
          <w:color w:val="auto"/>
          <w:vertAlign w:val="superscript"/>
        </w:rPr>
        <w:t>1</w:t>
      </w:r>
      <w:r w:rsidRPr="003B2100">
        <w:rPr>
          <w:rFonts w:asciiTheme="minorHAnsi" w:hAnsiTheme="minorHAnsi" w:cstheme="minorHAnsi"/>
          <w:color w:val="auto"/>
        </w:rPr>
        <w:t>,</w:t>
      </w:r>
      <w:r w:rsidR="00607B13" w:rsidRPr="003B2100">
        <w:rPr>
          <w:rFonts w:asciiTheme="minorHAnsi" w:hAnsiTheme="minorHAnsi" w:cstheme="minorHAnsi"/>
          <w:color w:val="auto"/>
        </w:rPr>
        <w:t xml:space="preserve"> Carmen Steicher</w:t>
      </w:r>
      <w:r w:rsidR="00607B13" w:rsidRPr="003B2100">
        <w:rPr>
          <w:rFonts w:asciiTheme="minorHAnsi" w:hAnsiTheme="minorHAnsi" w:cstheme="minorHAnsi"/>
          <w:color w:val="auto"/>
          <w:vertAlign w:val="superscript"/>
        </w:rPr>
        <w:t>1</w:t>
      </w:r>
      <w:r w:rsidR="00607B13" w:rsidRPr="003B2100">
        <w:rPr>
          <w:rFonts w:asciiTheme="minorHAnsi" w:hAnsiTheme="minorHAnsi" w:cstheme="minorHAnsi"/>
          <w:color w:val="auto"/>
        </w:rPr>
        <w:t xml:space="preserve">, </w:t>
      </w:r>
      <w:r w:rsidRPr="003B2100">
        <w:rPr>
          <w:rFonts w:asciiTheme="minorHAnsi" w:hAnsiTheme="minorHAnsi" w:cstheme="minorHAnsi"/>
          <w:color w:val="auto"/>
        </w:rPr>
        <w:t>Nicole Amberg</w:t>
      </w:r>
      <w:r w:rsidRPr="003B2100">
        <w:rPr>
          <w:rFonts w:asciiTheme="minorHAnsi" w:hAnsiTheme="minorHAnsi" w:cstheme="minorHAnsi"/>
          <w:color w:val="auto"/>
          <w:vertAlign w:val="superscript"/>
        </w:rPr>
        <w:t>1</w:t>
      </w:r>
      <w:r w:rsidRPr="003B2100">
        <w:rPr>
          <w:rFonts w:asciiTheme="minorHAnsi" w:hAnsiTheme="minorHAnsi" w:cstheme="minorHAnsi"/>
          <w:color w:val="auto"/>
        </w:rPr>
        <w:t>, Giselle Cheung</w:t>
      </w:r>
      <w:r w:rsidRPr="003B2100">
        <w:rPr>
          <w:rFonts w:asciiTheme="minorHAnsi" w:hAnsiTheme="minorHAnsi" w:cstheme="minorHAnsi"/>
          <w:color w:val="auto"/>
          <w:vertAlign w:val="superscript"/>
        </w:rPr>
        <w:t>1</w:t>
      </w:r>
      <w:r w:rsidRPr="003B2100">
        <w:rPr>
          <w:rFonts w:asciiTheme="minorHAnsi" w:hAnsiTheme="minorHAnsi" w:cstheme="minorHAnsi"/>
          <w:color w:val="auto"/>
        </w:rPr>
        <w:t>, Ximena Contreras</w:t>
      </w:r>
      <w:r w:rsidRPr="003B2100">
        <w:rPr>
          <w:rFonts w:asciiTheme="minorHAnsi" w:hAnsiTheme="minorHAnsi" w:cstheme="minorHAnsi"/>
          <w:color w:val="auto"/>
          <w:vertAlign w:val="superscript"/>
        </w:rPr>
        <w:t>1</w:t>
      </w:r>
      <w:r w:rsidRPr="003B2100">
        <w:rPr>
          <w:rFonts w:asciiTheme="minorHAnsi" w:hAnsiTheme="minorHAnsi" w:cstheme="minorHAnsi"/>
          <w:color w:val="auto"/>
        </w:rPr>
        <w:t>, Andi H. Hansen</w:t>
      </w:r>
      <w:r w:rsidRPr="003B2100">
        <w:rPr>
          <w:rFonts w:asciiTheme="minorHAnsi" w:hAnsiTheme="minorHAnsi" w:cstheme="minorHAnsi"/>
          <w:color w:val="auto"/>
          <w:vertAlign w:val="superscript"/>
        </w:rPr>
        <w:t>1</w:t>
      </w:r>
      <w:r w:rsidRPr="003B2100">
        <w:rPr>
          <w:rFonts w:asciiTheme="minorHAnsi" w:hAnsiTheme="minorHAnsi" w:cstheme="minorHAnsi"/>
          <w:color w:val="auto"/>
        </w:rPr>
        <w:t>, Simon Hippenmeyer</w:t>
      </w:r>
      <w:r w:rsidRPr="003B2100">
        <w:rPr>
          <w:rFonts w:asciiTheme="minorHAnsi" w:hAnsiTheme="minorHAnsi" w:cstheme="minorHAnsi"/>
          <w:color w:val="auto"/>
          <w:vertAlign w:val="superscript"/>
        </w:rPr>
        <w:t>1</w:t>
      </w:r>
    </w:p>
    <w:p w14:paraId="60207317" w14:textId="77777777" w:rsidR="005510D3" w:rsidRPr="003B2100" w:rsidRDefault="005510D3" w:rsidP="002A2E04">
      <w:pPr>
        <w:contextualSpacing/>
        <w:rPr>
          <w:rFonts w:asciiTheme="minorHAnsi" w:hAnsiTheme="minorHAnsi" w:cstheme="minorHAnsi"/>
          <w:color w:val="auto"/>
        </w:rPr>
      </w:pPr>
    </w:p>
    <w:p w14:paraId="57EC349D" w14:textId="24EBAD61" w:rsidR="005510D3" w:rsidRPr="003B2100" w:rsidRDefault="005510D3" w:rsidP="002A2E04">
      <w:pPr>
        <w:contextualSpacing/>
        <w:rPr>
          <w:rFonts w:asciiTheme="minorHAnsi" w:hAnsiTheme="minorHAnsi" w:cstheme="minorHAnsi"/>
          <w:color w:val="auto"/>
        </w:rPr>
      </w:pPr>
      <w:r w:rsidRPr="003B2100">
        <w:rPr>
          <w:rFonts w:asciiTheme="minorHAnsi" w:hAnsiTheme="minorHAnsi" w:cstheme="minorHAnsi"/>
          <w:color w:val="auto"/>
          <w:vertAlign w:val="superscript"/>
        </w:rPr>
        <w:t>1</w:t>
      </w:r>
      <w:r w:rsidRPr="003B2100">
        <w:rPr>
          <w:rFonts w:asciiTheme="minorHAnsi" w:hAnsiTheme="minorHAnsi" w:cstheme="minorHAnsi"/>
          <w:color w:val="auto"/>
        </w:rPr>
        <w:t>Institute of Science and Technology Austria, Klosterneuburg, Austria</w:t>
      </w:r>
    </w:p>
    <w:p w14:paraId="1356045F" w14:textId="77777777" w:rsidR="005510D3" w:rsidRPr="003B2100" w:rsidRDefault="005510D3" w:rsidP="002A2E04">
      <w:pPr>
        <w:contextualSpacing/>
        <w:rPr>
          <w:rFonts w:asciiTheme="minorHAnsi" w:hAnsiTheme="minorHAnsi" w:cstheme="minorHAnsi"/>
          <w:color w:val="auto"/>
        </w:rPr>
      </w:pPr>
    </w:p>
    <w:p w14:paraId="4714040C" w14:textId="5A9B09B6" w:rsidR="00052327" w:rsidRPr="003B2100" w:rsidRDefault="005510D3" w:rsidP="002A2E04">
      <w:pPr>
        <w:contextualSpacing/>
        <w:rPr>
          <w:rFonts w:asciiTheme="minorHAnsi" w:hAnsiTheme="minorHAnsi" w:cstheme="minorHAnsi"/>
          <w:b/>
          <w:bCs/>
          <w:color w:val="auto"/>
        </w:rPr>
      </w:pPr>
      <w:r w:rsidRPr="003B2100">
        <w:rPr>
          <w:rFonts w:asciiTheme="minorHAnsi" w:hAnsiTheme="minorHAnsi" w:cstheme="minorHAnsi"/>
          <w:b/>
          <w:bCs/>
          <w:color w:val="auto"/>
        </w:rPr>
        <w:t>Corresponding Author:</w:t>
      </w:r>
      <w:r w:rsidRPr="003B2100">
        <w:rPr>
          <w:rFonts w:asciiTheme="minorHAnsi" w:hAnsiTheme="minorHAnsi" w:cstheme="minorHAnsi"/>
          <w:b/>
          <w:bCs/>
          <w:color w:val="auto"/>
        </w:rPr>
        <w:tab/>
      </w:r>
      <w:r w:rsidRPr="003B2100">
        <w:rPr>
          <w:rFonts w:asciiTheme="minorHAnsi" w:hAnsiTheme="minorHAnsi" w:cstheme="minorHAnsi"/>
          <w:b/>
          <w:bCs/>
          <w:color w:val="auto"/>
        </w:rPr>
        <w:tab/>
      </w:r>
    </w:p>
    <w:p w14:paraId="1F404F18" w14:textId="3649088B" w:rsidR="005510D3" w:rsidRPr="003B2100" w:rsidRDefault="005510D3" w:rsidP="002A2E04">
      <w:pPr>
        <w:contextualSpacing/>
        <w:rPr>
          <w:rFonts w:asciiTheme="minorHAnsi" w:hAnsiTheme="minorHAnsi" w:cstheme="minorHAnsi"/>
          <w:color w:val="auto"/>
        </w:rPr>
      </w:pPr>
      <w:r w:rsidRPr="003B2100">
        <w:rPr>
          <w:rFonts w:asciiTheme="minorHAnsi" w:hAnsiTheme="minorHAnsi" w:cstheme="minorHAnsi"/>
          <w:color w:val="auto"/>
        </w:rPr>
        <w:t>Simon Hippenmeyer</w:t>
      </w:r>
      <w:r w:rsidR="00052327" w:rsidRPr="003B2100">
        <w:rPr>
          <w:rFonts w:asciiTheme="minorHAnsi" w:hAnsiTheme="minorHAnsi" w:cstheme="minorHAnsi"/>
          <w:color w:val="auto"/>
        </w:rPr>
        <w:tab/>
      </w:r>
      <w:r w:rsidR="00052327" w:rsidRPr="003B2100">
        <w:rPr>
          <w:rFonts w:asciiTheme="minorHAnsi" w:hAnsiTheme="minorHAnsi" w:cstheme="minorHAnsi"/>
          <w:color w:val="auto"/>
        </w:rPr>
        <w:tab/>
        <w:t>(</w:t>
      </w:r>
      <w:r w:rsidRPr="003B2100">
        <w:rPr>
          <w:rFonts w:asciiTheme="minorHAnsi" w:hAnsiTheme="minorHAnsi" w:cstheme="minorHAnsi"/>
          <w:color w:val="auto"/>
        </w:rPr>
        <w:t>simon.hippenmeyer@ist.ac.at</w:t>
      </w:r>
      <w:r w:rsidR="00052327" w:rsidRPr="003B2100">
        <w:rPr>
          <w:rFonts w:asciiTheme="minorHAnsi" w:hAnsiTheme="minorHAnsi" w:cstheme="minorHAnsi"/>
          <w:color w:val="auto"/>
        </w:rPr>
        <w:t>)</w:t>
      </w:r>
    </w:p>
    <w:p w14:paraId="509A4D04" w14:textId="77777777" w:rsidR="005510D3" w:rsidRPr="003B2100" w:rsidRDefault="005510D3" w:rsidP="002A2E04">
      <w:pPr>
        <w:contextualSpacing/>
        <w:rPr>
          <w:rFonts w:asciiTheme="minorHAnsi" w:hAnsiTheme="minorHAnsi" w:cstheme="minorHAnsi"/>
          <w:color w:val="auto"/>
        </w:rPr>
      </w:pPr>
    </w:p>
    <w:p w14:paraId="1D912719" w14:textId="77777777" w:rsidR="0075064D" w:rsidRPr="003B2100" w:rsidRDefault="005510D3" w:rsidP="002A2E04">
      <w:pPr>
        <w:contextualSpacing/>
        <w:rPr>
          <w:rFonts w:asciiTheme="minorHAnsi" w:hAnsiTheme="minorHAnsi" w:cstheme="minorHAnsi"/>
          <w:b/>
          <w:bCs/>
          <w:color w:val="auto"/>
        </w:rPr>
      </w:pPr>
      <w:r w:rsidRPr="003B2100">
        <w:rPr>
          <w:rFonts w:asciiTheme="minorHAnsi" w:hAnsiTheme="minorHAnsi" w:cstheme="minorHAnsi"/>
          <w:b/>
          <w:bCs/>
          <w:color w:val="auto"/>
        </w:rPr>
        <w:t>Email Addresses of Co-</w:t>
      </w:r>
      <w:r w:rsidR="0075064D" w:rsidRPr="003B2100">
        <w:rPr>
          <w:rFonts w:asciiTheme="minorHAnsi" w:hAnsiTheme="minorHAnsi" w:cstheme="minorHAnsi"/>
          <w:b/>
          <w:bCs/>
          <w:color w:val="auto"/>
        </w:rPr>
        <w:t>A</w:t>
      </w:r>
      <w:r w:rsidRPr="003B2100">
        <w:rPr>
          <w:rFonts w:asciiTheme="minorHAnsi" w:hAnsiTheme="minorHAnsi" w:cstheme="minorHAnsi"/>
          <w:b/>
          <w:bCs/>
          <w:color w:val="auto"/>
        </w:rPr>
        <w:t>uthors:</w:t>
      </w:r>
    </w:p>
    <w:p w14:paraId="4A897236" w14:textId="685941FC" w:rsidR="005510D3" w:rsidRPr="003B2100" w:rsidRDefault="005510D3" w:rsidP="002A2E04">
      <w:pPr>
        <w:contextualSpacing/>
        <w:rPr>
          <w:rFonts w:asciiTheme="minorHAnsi" w:hAnsiTheme="minorHAnsi" w:cstheme="minorHAnsi"/>
          <w:color w:val="auto"/>
        </w:rPr>
      </w:pPr>
      <w:r w:rsidRPr="003B2100">
        <w:rPr>
          <w:rFonts w:asciiTheme="minorHAnsi" w:hAnsiTheme="minorHAnsi" w:cstheme="minorHAnsi"/>
          <w:color w:val="auto"/>
        </w:rPr>
        <w:t>Robert Beattie</w:t>
      </w:r>
      <w:r w:rsidR="0075064D" w:rsidRPr="003B2100">
        <w:rPr>
          <w:rFonts w:asciiTheme="minorHAnsi" w:hAnsiTheme="minorHAnsi" w:cstheme="minorHAnsi"/>
          <w:color w:val="auto"/>
        </w:rPr>
        <w:tab/>
      </w:r>
      <w:r w:rsidR="0075064D" w:rsidRPr="003B2100">
        <w:rPr>
          <w:rFonts w:asciiTheme="minorHAnsi" w:hAnsiTheme="minorHAnsi" w:cstheme="minorHAnsi"/>
          <w:color w:val="auto"/>
        </w:rPr>
        <w:tab/>
      </w:r>
      <w:r w:rsidR="0075064D" w:rsidRPr="003B2100">
        <w:rPr>
          <w:rFonts w:asciiTheme="minorHAnsi" w:hAnsiTheme="minorHAnsi" w:cstheme="minorHAnsi"/>
          <w:color w:val="auto"/>
        </w:rPr>
        <w:tab/>
      </w:r>
      <w:r w:rsidRPr="003B2100">
        <w:rPr>
          <w:rFonts w:asciiTheme="minorHAnsi" w:hAnsiTheme="minorHAnsi" w:cstheme="minorHAnsi"/>
          <w:color w:val="auto"/>
        </w:rPr>
        <w:t>(robert.beattie@ist.ac.at)</w:t>
      </w:r>
    </w:p>
    <w:p w14:paraId="40A3231F" w14:textId="40694551" w:rsidR="00C762ED" w:rsidRPr="003B2100" w:rsidRDefault="00C762ED" w:rsidP="002A2E04">
      <w:pPr>
        <w:contextualSpacing/>
        <w:rPr>
          <w:rFonts w:asciiTheme="minorHAnsi" w:hAnsiTheme="minorHAnsi" w:cstheme="minorHAnsi"/>
          <w:color w:val="auto"/>
        </w:rPr>
      </w:pPr>
      <w:r w:rsidRPr="003B2100">
        <w:rPr>
          <w:rFonts w:asciiTheme="minorHAnsi" w:hAnsiTheme="minorHAnsi" w:cstheme="minorHAnsi"/>
          <w:color w:val="auto"/>
        </w:rPr>
        <w:t>Carmen Streicher</w:t>
      </w:r>
      <w:r w:rsidR="0075064D" w:rsidRPr="003B2100">
        <w:rPr>
          <w:rFonts w:asciiTheme="minorHAnsi" w:hAnsiTheme="minorHAnsi" w:cstheme="minorHAnsi"/>
          <w:color w:val="auto"/>
        </w:rPr>
        <w:tab/>
      </w:r>
      <w:r w:rsidR="0075064D" w:rsidRPr="003B2100">
        <w:rPr>
          <w:rFonts w:asciiTheme="minorHAnsi" w:hAnsiTheme="minorHAnsi" w:cstheme="minorHAnsi"/>
          <w:color w:val="auto"/>
        </w:rPr>
        <w:tab/>
      </w:r>
      <w:r w:rsidRPr="003B2100">
        <w:rPr>
          <w:rFonts w:asciiTheme="minorHAnsi" w:hAnsiTheme="minorHAnsi" w:cstheme="minorHAnsi"/>
          <w:color w:val="auto"/>
        </w:rPr>
        <w:t>(</w:t>
      </w:r>
      <w:r w:rsidRPr="003B2100">
        <w:rPr>
          <w:rStyle w:val="Hyperlink"/>
          <w:rFonts w:asciiTheme="minorHAnsi" w:hAnsiTheme="minorHAnsi" w:cstheme="minorHAnsi"/>
          <w:color w:val="auto"/>
          <w:u w:val="none"/>
        </w:rPr>
        <w:t>carmen.streicher@ist.ac.at</w:t>
      </w:r>
      <w:r w:rsidRPr="003B2100">
        <w:rPr>
          <w:rFonts w:asciiTheme="minorHAnsi" w:hAnsiTheme="minorHAnsi" w:cstheme="minorHAnsi"/>
          <w:color w:val="auto"/>
        </w:rPr>
        <w:t>)</w:t>
      </w:r>
      <w:r w:rsidR="00C1664F" w:rsidRPr="003B2100">
        <w:rPr>
          <w:rFonts w:asciiTheme="minorHAnsi" w:hAnsiTheme="minorHAnsi" w:cstheme="minorHAnsi"/>
          <w:color w:val="auto"/>
        </w:rPr>
        <w:t xml:space="preserve"> </w:t>
      </w:r>
    </w:p>
    <w:p w14:paraId="15EF6C2B" w14:textId="772203DD" w:rsidR="005510D3" w:rsidRPr="003B2100" w:rsidRDefault="005510D3" w:rsidP="002A2E04">
      <w:pPr>
        <w:contextualSpacing/>
        <w:rPr>
          <w:rFonts w:asciiTheme="minorHAnsi" w:hAnsiTheme="minorHAnsi" w:cstheme="minorHAnsi"/>
          <w:color w:val="auto"/>
        </w:rPr>
      </w:pPr>
      <w:r w:rsidRPr="003B2100">
        <w:rPr>
          <w:rFonts w:asciiTheme="minorHAnsi" w:hAnsiTheme="minorHAnsi" w:cstheme="minorHAnsi"/>
          <w:color w:val="auto"/>
        </w:rPr>
        <w:t>Nicole Amberg</w:t>
      </w:r>
      <w:r w:rsidR="0075064D" w:rsidRPr="003B2100">
        <w:rPr>
          <w:rFonts w:asciiTheme="minorHAnsi" w:hAnsiTheme="minorHAnsi" w:cstheme="minorHAnsi"/>
          <w:color w:val="auto"/>
        </w:rPr>
        <w:tab/>
      </w:r>
      <w:r w:rsidR="0075064D" w:rsidRPr="003B2100">
        <w:rPr>
          <w:rFonts w:asciiTheme="minorHAnsi" w:hAnsiTheme="minorHAnsi" w:cstheme="minorHAnsi"/>
          <w:color w:val="auto"/>
        </w:rPr>
        <w:tab/>
      </w:r>
      <w:r w:rsidR="0075064D" w:rsidRPr="003B2100">
        <w:rPr>
          <w:rFonts w:asciiTheme="minorHAnsi" w:hAnsiTheme="minorHAnsi" w:cstheme="minorHAnsi"/>
          <w:color w:val="auto"/>
        </w:rPr>
        <w:tab/>
      </w:r>
      <w:r w:rsidRPr="003B2100">
        <w:rPr>
          <w:rFonts w:asciiTheme="minorHAnsi" w:hAnsiTheme="minorHAnsi" w:cstheme="minorHAnsi"/>
          <w:color w:val="auto"/>
        </w:rPr>
        <w:t>(nicole.amberg@ist.ac.at)</w:t>
      </w:r>
    </w:p>
    <w:p w14:paraId="1D156C57" w14:textId="1933BD71" w:rsidR="005510D3" w:rsidRPr="003B2100" w:rsidRDefault="005510D3" w:rsidP="002A2E04">
      <w:pPr>
        <w:contextualSpacing/>
        <w:rPr>
          <w:rFonts w:asciiTheme="minorHAnsi" w:hAnsiTheme="minorHAnsi" w:cstheme="minorHAnsi"/>
          <w:color w:val="auto"/>
          <w:lang w:val="de-AT"/>
        </w:rPr>
      </w:pPr>
      <w:r w:rsidRPr="003B2100">
        <w:rPr>
          <w:rFonts w:asciiTheme="minorHAnsi" w:hAnsiTheme="minorHAnsi" w:cstheme="minorHAnsi"/>
          <w:color w:val="auto"/>
          <w:lang w:val="de-AT"/>
        </w:rPr>
        <w:t>Giselle Cheung</w:t>
      </w:r>
      <w:r w:rsidR="0075064D" w:rsidRPr="003B2100">
        <w:rPr>
          <w:rFonts w:asciiTheme="minorHAnsi" w:hAnsiTheme="minorHAnsi" w:cstheme="minorHAnsi"/>
          <w:color w:val="auto"/>
          <w:lang w:val="de-AT"/>
        </w:rPr>
        <w:tab/>
      </w:r>
      <w:r w:rsidR="0075064D" w:rsidRPr="003B2100">
        <w:rPr>
          <w:rFonts w:asciiTheme="minorHAnsi" w:hAnsiTheme="minorHAnsi" w:cstheme="minorHAnsi"/>
          <w:color w:val="auto"/>
          <w:lang w:val="de-AT"/>
        </w:rPr>
        <w:tab/>
      </w:r>
      <w:r w:rsidRPr="003B2100">
        <w:rPr>
          <w:rFonts w:asciiTheme="minorHAnsi" w:hAnsiTheme="minorHAnsi" w:cstheme="minorHAnsi"/>
          <w:color w:val="auto"/>
          <w:lang w:val="de-AT"/>
        </w:rPr>
        <w:t>(giselle.cheung@ist.ac.at)</w:t>
      </w:r>
    </w:p>
    <w:p w14:paraId="59E9FA5B" w14:textId="56BCECC2" w:rsidR="005510D3" w:rsidRPr="003B2100" w:rsidRDefault="005510D3" w:rsidP="002A2E04">
      <w:pPr>
        <w:contextualSpacing/>
        <w:rPr>
          <w:rFonts w:asciiTheme="minorHAnsi" w:hAnsiTheme="minorHAnsi" w:cstheme="minorHAnsi"/>
          <w:color w:val="auto"/>
          <w:lang w:val="de-AT"/>
        </w:rPr>
      </w:pPr>
      <w:r w:rsidRPr="003B2100">
        <w:rPr>
          <w:rFonts w:asciiTheme="minorHAnsi" w:hAnsiTheme="minorHAnsi" w:cstheme="minorHAnsi"/>
          <w:color w:val="auto"/>
          <w:lang w:val="de-AT"/>
        </w:rPr>
        <w:t>Ximena Contreras</w:t>
      </w:r>
      <w:r w:rsidR="0075064D" w:rsidRPr="003B2100">
        <w:rPr>
          <w:rFonts w:asciiTheme="minorHAnsi" w:hAnsiTheme="minorHAnsi" w:cstheme="minorHAnsi"/>
          <w:color w:val="auto"/>
          <w:lang w:val="de-AT"/>
        </w:rPr>
        <w:tab/>
      </w:r>
      <w:r w:rsidR="0075064D" w:rsidRPr="003B2100">
        <w:rPr>
          <w:rFonts w:asciiTheme="minorHAnsi" w:hAnsiTheme="minorHAnsi" w:cstheme="minorHAnsi"/>
          <w:color w:val="auto"/>
          <w:lang w:val="de-AT"/>
        </w:rPr>
        <w:tab/>
      </w:r>
      <w:r w:rsidRPr="003B2100">
        <w:rPr>
          <w:rFonts w:asciiTheme="minorHAnsi" w:hAnsiTheme="minorHAnsi" w:cstheme="minorHAnsi"/>
          <w:color w:val="auto"/>
          <w:lang w:val="de-AT"/>
        </w:rPr>
        <w:t>(ximena.contreras@ist.ac.at)</w:t>
      </w:r>
    </w:p>
    <w:p w14:paraId="60FCB589" w14:textId="5198AC44" w:rsidR="00D04A95" w:rsidRPr="003B2100" w:rsidRDefault="005510D3" w:rsidP="002A2E04">
      <w:pPr>
        <w:contextualSpacing/>
        <w:rPr>
          <w:rFonts w:asciiTheme="minorHAnsi" w:hAnsiTheme="minorHAnsi" w:cstheme="minorHAnsi"/>
          <w:color w:val="auto"/>
        </w:rPr>
      </w:pPr>
      <w:r w:rsidRPr="003B2100">
        <w:rPr>
          <w:rFonts w:asciiTheme="minorHAnsi" w:hAnsiTheme="minorHAnsi" w:cstheme="minorHAnsi"/>
          <w:color w:val="auto"/>
        </w:rPr>
        <w:t>Andi H. Hansen</w:t>
      </w:r>
      <w:r w:rsidR="0075064D" w:rsidRPr="003B2100">
        <w:rPr>
          <w:rFonts w:asciiTheme="minorHAnsi" w:hAnsiTheme="minorHAnsi" w:cstheme="minorHAnsi"/>
          <w:color w:val="auto"/>
        </w:rPr>
        <w:tab/>
      </w:r>
      <w:r w:rsidR="0075064D" w:rsidRPr="003B2100">
        <w:rPr>
          <w:rFonts w:asciiTheme="minorHAnsi" w:hAnsiTheme="minorHAnsi" w:cstheme="minorHAnsi"/>
          <w:color w:val="auto"/>
        </w:rPr>
        <w:tab/>
      </w:r>
      <w:r w:rsidRPr="003B2100">
        <w:rPr>
          <w:rFonts w:asciiTheme="minorHAnsi" w:hAnsiTheme="minorHAnsi" w:cstheme="minorHAnsi"/>
          <w:color w:val="auto"/>
        </w:rPr>
        <w:t>(andi.hansen@ist.ac.at)</w:t>
      </w:r>
    </w:p>
    <w:p w14:paraId="54A25237" w14:textId="77777777" w:rsidR="002842E0" w:rsidRPr="003B2100" w:rsidRDefault="002842E0" w:rsidP="002A2E04">
      <w:pPr>
        <w:pStyle w:val="NormalWeb"/>
        <w:spacing w:before="0" w:beforeAutospacing="0" w:after="0" w:afterAutospacing="0"/>
        <w:contextualSpacing/>
        <w:rPr>
          <w:rFonts w:asciiTheme="minorHAnsi" w:hAnsiTheme="minorHAnsi" w:cstheme="minorHAnsi"/>
          <w:b/>
          <w:bCs/>
          <w:color w:val="auto"/>
        </w:rPr>
      </w:pPr>
    </w:p>
    <w:p w14:paraId="227E5A12" w14:textId="38390193" w:rsidR="005510D3" w:rsidRPr="003B2100" w:rsidRDefault="006305D7" w:rsidP="002A2E04">
      <w:pPr>
        <w:pStyle w:val="NormalWeb"/>
        <w:spacing w:before="0" w:beforeAutospacing="0" w:after="0" w:afterAutospacing="0"/>
        <w:contextualSpacing/>
        <w:rPr>
          <w:rFonts w:asciiTheme="minorHAnsi" w:hAnsiTheme="minorHAnsi" w:cstheme="minorHAnsi"/>
          <w:color w:val="auto"/>
        </w:rPr>
      </w:pPr>
      <w:r w:rsidRPr="003B2100">
        <w:rPr>
          <w:rFonts w:asciiTheme="minorHAnsi" w:hAnsiTheme="minorHAnsi" w:cstheme="minorHAnsi"/>
          <w:b/>
          <w:bCs/>
          <w:color w:val="auto"/>
        </w:rPr>
        <w:t>KEYWORDS:</w:t>
      </w:r>
    </w:p>
    <w:p w14:paraId="1CB4E390" w14:textId="6D6E307B" w:rsidR="006305D7" w:rsidRPr="003B2100" w:rsidRDefault="0075064D" w:rsidP="002A2E04">
      <w:pPr>
        <w:pStyle w:val="NormalWeb"/>
        <w:spacing w:before="0" w:beforeAutospacing="0" w:after="0" w:afterAutospacing="0"/>
        <w:contextualSpacing/>
        <w:rPr>
          <w:rFonts w:asciiTheme="minorHAnsi" w:hAnsiTheme="minorHAnsi" w:cstheme="minorHAnsi"/>
          <w:color w:val="auto"/>
        </w:rPr>
      </w:pPr>
      <w:r w:rsidRPr="003B2100">
        <w:rPr>
          <w:rFonts w:asciiTheme="minorHAnsi" w:hAnsiTheme="minorHAnsi" w:cstheme="minorHAnsi"/>
          <w:color w:val="auto"/>
        </w:rPr>
        <w:t xml:space="preserve">mosaic analysis with double markers </w:t>
      </w:r>
      <w:r w:rsidR="00465A2E" w:rsidRPr="003B2100">
        <w:rPr>
          <w:rFonts w:asciiTheme="minorHAnsi" w:hAnsiTheme="minorHAnsi" w:cstheme="minorHAnsi"/>
          <w:color w:val="auto"/>
        </w:rPr>
        <w:t>(MADM)</w:t>
      </w:r>
      <w:r w:rsidR="005510D3" w:rsidRPr="003B2100">
        <w:rPr>
          <w:rFonts w:asciiTheme="minorHAnsi" w:hAnsiTheme="minorHAnsi" w:cstheme="minorHAnsi"/>
          <w:color w:val="auto"/>
        </w:rPr>
        <w:t xml:space="preserve">, </w:t>
      </w:r>
      <w:r w:rsidRPr="003B2100">
        <w:rPr>
          <w:rFonts w:asciiTheme="minorHAnsi" w:hAnsiTheme="minorHAnsi" w:cstheme="minorHAnsi"/>
          <w:color w:val="auto"/>
        </w:rPr>
        <w:t xml:space="preserve">clonal analysis, lineage analysis, stem cell, cerebral cortex, radial glia progenitor </w:t>
      </w:r>
      <w:r w:rsidR="00F84A81" w:rsidRPr="003B2100">
        <w:rPr>
          <w:rFonts w:asciiTheme="minorHAnsi" w:hAnsiTheme="minorHAnsi" w:cstheme="minorHAnsi"/>
          <w:color w:val="auto"/>
        </w:rPr>
        <w:t xml:space="preserve">(RGP), </w:t>
      </w:r>
      <w:r w:rsidRPr="003B2100">
        <w:rPr>
          <w:rFonts w:asciiTheme="minorHAnsi" w:hAnsiTheme="minorHAnsi" w:cstheme="minorHAnsi"/>
          <w:color w:val="auto"/>
        </w:rPr>
        <w:t>neurogenesis, neuroscience, neurodevelopment</w:t>
      </w:r>
    </w:p>
    <w:p w14:paraId="145599A8" w14:textId="77777777" w:rsidR="002842E0" w:rsidRPr="003B2100" w:rsidRDefault="002842E0" w:rsidP="002A2E04">
      <w:pPr>
        <w:contextualSpacing/>
        <w:rPr>
          <w:rFonts w:asciiTheme="minorHAnsi" w:hAnsiTheme="minorHAnsi" w:cstheme="minorHAnsi"/>
          <w:b/>
          <w:bCs/>
          <w:color w:val="auto"/>
        </w:rPr>
      </w:pPr>
    </w:p>
    <w:p w14:paraId="628AC4B5" w14:textId="31ED3453" w:rsidR="006305D7" w:rsidRPr="003B2100" w:rsidRDefault="00086FF5" w:rsidP="002A2E04">
      <w:pPr>
        <w:contextualSpacing/>
        <w:rPr>
          <w:rFonts w:asciiTheme="minorHAnsi" w:hAnsiTheme="minorHAnsi" w:cstheme="minorHAnsi"/>
          <w:color w:val="auto"/>
        </w:rPr>
      </w:pPr>
      <w:r w:rsidRPr="003B2100">
        <w:rPr>
          <w:rFonts w:asciiTheme="minorHAnsi" w:hAnsiTheme="minorHAnsi" w:cstheme="minorHAnsi"/>
          <w:b/>
          <w:bCs/>
          <w:color w:val="auto"/>
        </w:rPr>
        <w:t>SUMMARY</w:t>
      </w:r>
      <w:r w:rsidR="006305D7" w:rsidRPr="003B2100">
        <w:rPr>
          <w:rFonts w:asciiTheme="minorHAnsi" w:hAnsiTheme="minorHAnsi" w:cstheme="minorHAnsi"/>
          <w:b/>
          <w:bCs/>
          <w:color w:val="auto"/>
        </w:rPr>
        <w:t>:</w:t>
      </w:r>
      <w:r w:rsidR="006305D7" w:rsidRPr="003B2100">
        <w:rPr>
          <w:rFonts w:asciiTheme="minorHAnsi" w:hAnsiTheme="minorHAnsi" w:cstheme="minorHAnsi"/>
          <w:color w:val="auto"/>
        </w:rPr>
        <w:t xml:space="preserve"> </w:t>
      </w:r>
    </w:p>
    <w:p w14:paraId="502CC5DB" w14:textId="3CCEA9D1" w:rsidR="00AA2259" w:rsidRPr="003B2100" w:rsidRDefault="006F17A5" w:rsidP="002A2E04">
      <w:pPr>
        <w:contextualSpacing/>
        <w:rPr>
          <w:rFonts w:asciiTheme="minorHAnsi" w:hAnsiTheme="minorHAnsi" w:cstheme="minorHAnsi"/>
          <w:color w:val="auto"/>
        </w:rPr>
      </w:pPr>
      <w:r w:rsidRPr="003B2100">
        <w:rPr>
          <w:rFonts w:asciiTheme="minorHAnsi" w:hAnsiTheme="minorHAnsi" w:cstheme="minorHAnsi"/>
          <w:color w:val="auto"/>
        </w:rPr>
        <w:t xml:space="preserve">A </w:t>
      </w:r>
      <w:r w:rsidR="00AA2259" w:rsidRPr="003B2100">
        <w:rPr>
          <w:rFonts w:asciiTheme="minorHAnsi" w:hAnsiTheme="minorHAnsi" w:cstheme="minorHAnsi"/>
          <w:color w:val="auto"/>
        </w:rPr>
        <w:t>protocol to perform lineage tracing and functional genetic analy</w:t>
      </w:r>
      <w:r w:rsidR="00B24B5D" w:rsidRPr="003B2100">
        <w:rPr>
          <w:rFonts w:asciiTheme="minorHAnsi" w:hAnsiTheme="minorHAnsi" w:cstheme="minorHAnsi"/>
          <w:color w:val="auto"/>
        </w:rPr>
        <w:t xml:space="preserve">sis of candidate genes at </w:t>
      </w:r>
      <w:r w:rsidR="00A1279C" w:rsidRPr="003B2100">
        <w:rPr>
          <w:rFonts w:asciiTheme="minorHAnsi" w:hAnsiTheme="minorHAnsi" w:cstheme="minorHAnsi"/>
          <w:color w:val="auto"/>
        </w:rPr>
        <w:t xml:space="preserve">a </w:t>
      </w:r>
      <w:r w:rsidR="00B24B5D" w:rsidRPr="003B2100">
        <w:rPr>
          <w:rFonts w:asciiTheme="minorHAnsi" w:hAnsiTheme="minorHAnsi" w:cstheme="minorHAnsi"/>
          <w:color w:val="auto"/>
        </w:rPr>
        <w:t xml:space="preserve">single </w:t>
      </w:r>
      <w:r w:rsidR="00894BD4" w:rsidRPr="003B2100">
        <w:rPr>
          <w:rFonts w:asciiTheme="minorHAnsi" w:hAnsiTheme="minorHAnsi" w:cstheme="minorHAnsi"/>
          <w:color w:val="auto"/>
        </w:rPr>
        <w:t xml:space="preserve">cell </w:t>
      </w:r>
      <w:r w:rsidR="00AA2259" w:rsidRPr="003B2100">
        <w:rPr>
          <w:rFonts w:asciiTheme="minorHAnsi" w:hAnsiTheme="minorHAnsi" w:cstheme="minorHAnsi"/>
          <w:color w:val="auto"/>
        </w:rPr>
        <w:t xml:space="preserve">level </w:t>
      </w:r>
      <w:r w:rsidR="00A1279C" w:rsidRPr="003B2100">
        <w:rPr>
          <w:rFonts w:asciiTheme="minorHAnsi" w:hAnsiTheme="minorHAnsi" w:cstheme="minorHAnsi"/>
          <w:color w:val="auto"/>
        </w:rPr>
        <w:t xml:space="preserve">using </w:t>
      </w:r>
      <w:r w:rsidRPr="003B2100">
        <w:rPr>
          <w:rFonts w:asciiTheme="minorHAnsi" w:hAnsiTheme="minorHAnsi" w:cstheme="minorHAnsi"/>
          <w:color w:val="auto"/>
        </w:rPr>
        <w:t>mosaic analysis with double markers (MADM)</w:t>
      </w:r>
      <w:r w:rsidRPr="003B2100" w:rsidDel="006F17A5">
        <w:rPr>
          <w:rFonts w:asciiTheme="minorHAnsi" w:hAnsiTheme="minorHAnsi" w:cstheme="minorHAnsi"/>
          <w:color w:val="auto"/>
        </w:rPr>
        <w:t xml:space="preserve"> </w:t>
      </w:r>
      <w:r w:rsidRPr="003B2100">
        <w:rPr>
          <w:rFonts w:asciiTheme="minorHAnsi" w:hAnsiTheme="minorHAnsi" w:cstheme="minorHAnsi"/>
          <w:color w:val="auto"/>
        </w:rPr>
        <w:t>is presented</w:t>
      </w:r>
      <w:r w:rsidR="00AA2259" w:rsidRPr="003B2100">
        <w:rPr>
          <w:rFonts w:asciiTheme="minorHAnsi" w:hAnsiTheme="minorHAnsi" w:cstheme="minorHAnsi"/>
          <w:color w:val="auto"/>
        </w:rPr>
        <w:t>. MADM clonal analysis provides a quantitative framework to measure the proliferative behavior, cellular output</w:t>
      </w:r>
      <w:r w:rsidRPr="003B2100">
        <w:rPr>
          <w:rFonts w:asciiTheme="minorHAnsi" w:hAnsiTheme="minorHAnsi" w:cstheme="minorHAnsi"/>
          <w:color w:val="auto"/>
        </w:rPr>
        <w:t>,</w:t>
      </w:r>
      <w:r w:rsidR="00AA2259" w:rsidRPr="003B2100">
        <w:rPr>
          <w:rFonts w:asciiTheme="minorHAnsi" w:hAnsiTheme="minorHAnsi" w:cstheme="minorHAnsi"/>
          <w:color w:val="auto"/>
        </w:rPr>
        <w:t xml:space="preserve"> and lineage relationship of individual progenitors and their daughter cells.</w:t>
      </w:r>
    </w:p>
    <w:p w14:paraId="2C522730" w14:textId="77777777" w:rsidR="001110D6" w:rsidRPr="003B2100" w:rsidRDefault="001110D6" w:rsidP="002A2E04">
      <w:pPr>
        <w:contextualSpacing/>
        <w:rPr>
          <w:rFonts w:asciiTheme="minorHAnsi" w:hAnsiTheme="minorHAnsi" w:cstheme="minorHAnsi"/>
          <w:color w:val="auto"/>
        </w:rPr>
      </w:pPr>
    </w:p>
    <w:p w14:paraId="64FB8590" w14:textId="09532739" w:rsidR="006305D7" w:rsidRPr="003B2100" w:rsidRDefault="006305D7" w:rsidP="002A2E04">
      <w:pPr>
        <w:contextualSpacing/>
        <w:rPr>
          <w:rFonts w:asciiTheme="minorHAnsi" w:hAnsiTheme="minorHAnsi" w:cstheme="minorHAnsi"/>
          <w:b/>
          <w:bCs/>
          <w:color w:val="auto"/>
        </w:rPr>
      </w:pPr>
      <w:r w:rsidRPr="003B2100">
        <w:rPr>
          <w:rFonts w:asciiTheme="minorHAnsi" w:hAnsiTheme="minorHAnsi" w:cstheme="minorHAnsi"/>
          <w:b/>
          <w:bCs/>
          <w:color w:val="auto"/>
        </w:rPr>
        <w:t>ABSTRACT:</w:t>
      </w:r>
    </w:p>
    <w:p w14:paraId="4C7D5FD5" w14:textId="559F5118" w:rsidR="006305D7" w:rsidRPr="003B2100" w:rsidRDefault="0026414C" w:rsidP="002A2E04">
      <w:pPr>
        <w:contextualSpacing/>
        <w:rPr>
          <w:rFonts w:asciiTheme="minorHAnsi" w:hAnsiTheme="minorHAnsi" w:cstheme="minorHAnsi"/>
          <w:color w:val="auto"/>
        </w:rPr>
      </w:pPr>
      <w:r w:rsidRPr="003B2100">
        <w:rPr>
          <w:rFonts w:asciiTheme="minorHAnsi" w:hAnsiTheme="minorHAnsi" w:cstheme="minorHAnsi"/>
          <w:color w:val="auto"/>
        </w:rPr>
        <w:t>Beginning f</w:t>
      </w:r>
      <w:r w:rsidR="007D1E33" w:rsidRPr="003B2100">
        <w:rPr>
          <w:rFonts w:asciiTheme="minorHAnsi" w:hAnsiTheme="minorHAnsi" w:cstheme="minorHAnsi"/>
          <w:color w:val="auto"/>
        </w:rPr>
        <w:t xml:space="preserve">rom a limited </w:t>
      </w:r>
      <w:r w:rsidR="009A43C6" w:rsidRPr="003B2100">
        <w:rPr>
          <w:rFonts w:asciiTheme="minorHAnsi" w:hAnsiTheme="minorHAnsi" w:cstheme="minorHAnsi"/>
          <w:color w:val="auto"/>
        </w:rPr>
        <w:t>pool of progenitors</w:t>
      </w:r>
      <w:r w:rsidR="007D1E33" w:rsidRPr="003B2100">
        <w:rPr>
          <w:rFonts w:asciiTheme="minorHAnsi" w:hAnsiTheme="minorHAnsi" w:cstheme="minorHAnsi"/>
          <w:color w:val="auto"/>
        </w:rPr>
        <w:t>, t</w:t>
      </w:r>
      <w:r w:rsidR="00AB36EA" w:rsidRPr="003B2100">
        <w:rPr>
          <w:rFonts w:asciiTheme="minorHAnsi" w:hAnsiTheme="minorHAnsi" w:cstheme="minorHAnsi"/>
          <w:color w:val="auto"/>
        </w:rPr>
        <w:t>he mammalian cerebral co</w:t>
      </w:r>
      <w:r w:rsidR="007D1E33" w:rsidRPr="003B2100">
        <w:rPr>
          <w:rFonts w:asciiTheme="minorHAnsi" w:hAnsiTheme="minorHAnsi" w:cstheme="minorHAnsi"/>
          <w:color w:val="auto"/>
        </w:rPr>
        <w:t>rtex forms</w:t>
      </w:r>
      <w:r w:rsidR="00AA2259" w:rsidRPr="003B2100">
        <w:rPr>
          <w:rFonts w:asciiTheme="minorHAnsi" w:hAnsiTheme="minorHAnsi" w:cstheme="minorHAnsi"/>
          <w:color w:val="auto"/>
        </w:rPr>
        <w:t xml:space="preserve"> </w:t>
      </w:r>
      <w:r w:rsidR="004E10D0" w:rsidRPr="003B2100">
        <w:rPr>
          <w:rFonts w:asciiTheme="minorHAnsi" w:hAnsiTheme="minorHAnsi" w:cstheme="minorHAnsi"/>
          <w:color w:val="auto"/>
        </w:rPr>
        <w:t xml:space="preserve">highly </w:t>
      </w:r>
      <w:r w:rsidR="00AA2259" w:rsidRPr="003B2100">
        <w:rPr>
          <w:rFonts w:asciiTheme="minorHAnsi" w:hAnsiTheme="minorHAnsi" w:cstheme="minorHAnsi"/>
          <w:color w:val="auto"/>
        </w:rPr>
        <w:t>organized functional neural circuits</w:t>
      </w:r>
      <w:r w:rsidR="00AB36EA" w:rsidRPr="003B2100">
        <w:rPr>
          <w:rFonts w:asciiTheme="minorHAnsi" w:hAnsiTheme="minorHAnsi" w:cstheme="minorHAnsi"/>
          <w:color w:val="auto"/>
        </w:rPr>
        <w:t xml:space="preserve">. </w:t>
      </w:r>
      <w:r w:rsidR="007D1E33" w:rsidRPr="003B2100">
        <w:rPr>
          <w:rFonts w:asciiTheme="minorHAnsi" w:hAnsiTheme="minorHAnsi" w:cstheme="minorHAnsi"/>
          <w:color w:val="auto"/>
        </w:rPr>
        <w:t>However,</w:t>
      </w:r>
      <w:r w:rsidR="005C7744" w:rsidRPr="003B2100">
        <w:rPr>
          <w:rFonts w:asciiTheme="minorHAnsi" w:hAnsiTheme="minorHAnsi" w:cstheme="minorHAnsi"/>
          <w:color w:val="auto"/>
        </w:rPr>
        <w:t xml:space="preserve"> the underlying cellular and molecular mechanisms regulating </w:t>
      </w:r>
      <w:r w:rsidR="007D1E33" w:rsidRPr="003B2100">
        <w:rPr>
          <w:rFonts w:asciiTheme="minorHAnsi" w:hAnsiTheme="minorHAnsi" w:cstheme="minorHAnsi"/>
          <w:color w:val="auto"/>
        </w:rPr>
        <w:t>lineage transition</w:t>
      </w:r>
      <w:r w:rsidR="00004CD3" w:rsidRPr="003B2100">
        <w:rPr>
          <w:rFonts w:asciiTheme="minorHAnsi" w:hAnsiTheme="minorHAnsi" w:cstheme="minorHAnsi"/>
          <w:color w:val="auto"/>
        </w:rPr>
        <w:t>s</w:t>
      </w:r>
      <w:r w:rsidR="00AB36EA" w:rsidRPr="003B2100">
        <w:rPr>
          <w:rFonts w:asciiTheme="minorHAnsi" w:hAnsiTheme="minorHAnsi" w:cstheme="minorHAnsi"/>
          <w:color w:val="auto"/>
        </w:rPr>
        <w:t xml:space="preserve"> of neural stem cells (NSCs) </w:t>
      </w:r>
      <w:r w:rsidRPr="003B2100">
        <w:rPr>
          <w:rFonts w:asciiTheme="minorHAnsi" w:hAnsiTheme="minorHAnsi" w:cstheme="minorHAnsi"/>
          <w:color w:val="auto"/>
        </w:rPr>
        <w:t>and</w:t>
      </w:r>
      <w:r w:rsidR="002621E9" w:rsidRPr="003B2100">
        <w:rPr>
          <w:rFonts w:asciiTheme="minorHAnsi" w:hAnsiTheme="minorHAnsi" w:cstheme="minorHAnsi"/>
          <w:color w:val="auto"/>
        </w:rPr>
        <w:t xml:space="preserve"> eventual</w:t>
      </w:r>
      <w:r w:rsidRPr="003B2100">
        <w:rPr>
          <w:rFonts w:asciiTheme="minorHAnsi" w:hAnsiTheme="minorHAnsi" w:cstheme="minorHAnsi"/>
          <w:color w:val="auto"/>
        </w:rPr>
        <w:t xml:space="preserve"> production of neurons and glia </w:t>
      </w:r>
      <w:r w:rsidR="00AB36EA" w:rsidRPr="003B2100">
        <w:rPr>
          <w:rFonts w:asciiTheme="minorHAnsi" w:hAnsiTheme="minorHAnsi" w:cstheme="minorHAnsi"/>
          <w:color w:val="auto"/>
        </w:rPr>
        <w:t xml:space="preserve">in the developing neuroepithelium remains </w:t>
      </w:r>
      <w:r w:rsidR="004E10D0" w:rsidRPr="003B2100">
        <w:rPr>
          <w:rFonts w:asciiTheme="minorHAnsi" w:hAnsiTheme="minorHAnsi" w:cstheme="minorHAnsi"/>
          <w:color w:val="auto"/>
        </w:rPr>
        <w:t>unclear</w:t>
      </w:r>
      <w:r w:rsidR="00AB36EA" w:rsidRPr="003B2100">
        <w:rPr>
          <w:rFonts w:asciiTheme="minorHAnsi" w:hAnsiTheme="minorHAnsi" w:cstheme="minorHAnsi"/>
          <w:color w:val="auto"/>
        </w:rPr>
        <w:t xml:space="preserve">. </w:t>
      </w:r>
      <w:r w:rsidR="00FA179C" w:rsidRPr="003B2100">
        <w:rPr>
          <w:rFonts w:asciiTheme="minorHAnsi" w:hAnsiTheme="minorHAnsi" w:cstheme="minorHAnsi"/>
          <w:color w:val="auto"/>
        </w:rPr>
        <w:t xml:space="preserve">Methods to </w:t>
      </w:r>
      <w:r w:rsidR="009A43C6" w:rsidRPr="003B2100">
        <w:rPr>
          <w:rFonts w:asciiTheme="minorHAnsi" w:hAnsiTheme="minorHAnsi" w:cstheme="minorHAnsi"/>
          <w:color w:val="auto"/>
        </w:rPr>
        <w:t xml:space="preserve">trace </w:t>
      </w:r>
      <w:r w:rsidR="00FA179C" w:rsidRPr="003B2100">
        <w:rPr>
          <w:rFonts w:asciiTheme="minorHAnsi" w:hAnsiTheme="minorHAnsi" w:cstheme="minorHAnsi"/>
          <w:color w:val="auto"/>
        </w:rPr>
        <w:t xml:space="preserve">NSC division patterns and </w:t>
      </w:r>
      <w:r w:rsidR="009A43C6" w:rsidRPr="003B2100">
        <w:rPr>
          <w:rFonts w:asciiTheme="minorHAnsi" w:hAnsiTheme="minorHAnsi" w:cstheme="minorHAnsi"/>
          <w:color w:val="auto"/>
        </w:rPr>
        <w:t xml:space="preserve">map the </w:t>
      </w:r>
      <w:r w:rsidR="00FA179C" w:rsidRPr="003B2100">
        <w:rPr>
          <w:rFonts w:asciiTheme="minorHAnsi" w:hAnsiTheme="minorHAnsi" w:cstheme="minorHAnsi"/>
          <w:color w:val="auto"/>
        </w:rPr>
        <w:t xml:space="preserve">lineage of </w:t>
      </w:r>
      <w:r w:rsidR="002D6708" w:rsidRPr="003B2100">
        <w:rPr>
          <w:rFonts w:asciiTheme="minorHAnsi" w:hAnsiTheme="minorHAnsi" w:cstheme="minorHAnsi"/>
          <w:color w:val="auto"/>
        </w:rPr>
        <w:t>clonally related</w:t>
      </w:r>
      <w:r w:rsidR="00FA179C" w:rsidRPr="003B2100">
        <w:rPr>
          <w:rFonts w:asciiTheme="minorHAnsi" w:hAnsiTheme="minorHAnsi" w:cstheme="minorHAnsi"/>
          <w:color w:val="auto"/>
        </w:rPr>
        <w:t xml:space="preserve"> cells </w:t>
      </w:r>
      <w:r w:rsidR="009A43C6" w:rsidRPr="003B2100">
        <w:rPr>
          <w:rFonts w:asciiTheme="minorHAnsi" w:hAnsiTheme="minorHAnsi" w:cstheme="minorHAnsi"/>
          <w:color w:val="auto"/>
        </w:rPr>
        <w:t>have</w:t>
      </w:r>
      <w:r w:rsidR="00207F39" w:rsidRPr="003B2100">
        <w:rPr>
          <w:rFonts w:asciiTheme="minorHAnsi" w:hAnsiTheme="minorHAnsi" w:cstheme="minorHAnsi"/>
          <w:color w:val="auto"/>
        </w:rPr>
        <w:t xml:space="preserve"> advanced dramatically recent</w:t>
      </w:r>
      <w:r w:rsidR="006F17A5" w:rsidRPr="003B2100">
        <w:rPr>
          <w:rFonts w:asciiTheme="minorHAnsi" w:hAnsiTheme="minorHAnsi" w:cstheme="minorHAnsi"/>
          <w:color w:val="auto"/>
        </w:rPr>
        <w:t>ly</w:t>
      </w:r>
      <w:r w:rsidR="00207F39" w:rsidRPr="003B2100">
        <w:rPr>
          <w:rFonts w:asciiTheme="minorHAnsi" w:hAnsiTheme="minorHAnsi" w:cstheme="minorHAnsi"/>
          <w:color w:val="auto"/>
        </w:rPr>
        <w:t>.</w:t>
      </w:r>
      <w:r w:rsidR="005510D3" w:rsidRPr="003B2100">
        <w:rPr>
          <w:rFonts w:asciiTheme="minorHAnsi" w:hAnsiTheme="minorHAnsi" w:cstheme="minorHAnsi"/>
          <w:color w:val="auto"/>
        </w:rPr>
        <w:t xml:space="preserve"> However, many contemporary lineage tracing techniques </w:t>
      </w:r>
      <w:r w:rsidR="00796BDD" w:rsidRPr="003B2100">
        <w:rPr>
          <w:rFonts w:asciiTheme="minorHAnsi" w:hAnsiTheme="minorHAnsi" w:cstheme="minorHAnsi"/>
          <w:color w:val="auto"/>
        </w:rPr>
        <w:t xml:space="preserve">suffer from the </w:t>
      </w:r>
      <w:r w:rsidR="005510D3" w:rsidRPr="003B2100">
        <w:rPr>
          <w:rFonts w:asciiTheme="minorHAnsi" w:hAnsiTheme="minorHAnsi" w:cstheme="minorHAnsi"/>
          <w:color w:val="auto"/>
        </w:rPr>
        <w:t>lack</w:t>
      </w:r>
      <w:r w:rsidR="006F17A5" w:rsidRPr="003B2100">
        <w:rPr>
          <w:rFonts w:asciiTheme="minorHAnsi" w:hAnsiTheme="minorHAnsi" w:cstheme="minorHAnsi"/>
          <w:color w:val="auto"/>
        </w:rPr>
        <w:t xml:space="preserve"> </w:t>
      </w:r>
      <w:r w:rsidR="005510D3" w:rsidRPr="003B2100">
        <w:rPr>
          <w:rFonts w:asciiTheme="minorHAnsi" w:hAnsiTheme="minorHAnsi" w:cstheme="minorHAnsi"/>
          <w:color w:val="auto"/>
        </w:rPr>
        <w:t xml:space="preserve">of cellular resolution of progeny cell fate, </w:t>
      </w:r>
      <w:r w:rsidR="00894BD4" w:rsidRPr="003B2100">
        <w:rPr>
          <w:rFonts w:asciiTheme="minorHAnsi" w:hAnsiTheme="minorHAnsi" w:cstheme="minorHAnsi"/>
          <w:color w:val="auto"/>
        </w:rPr>
        <w:t xml:space="preserve">which is </w:t>
      </w:r>
      <w:r w:rsidR="005510D3" w:rsidRPr="003B2100">
        <w:rPr>
          <w:rFonts w:asciiTheme="minorHAnsi" w:hAnsiTheme="minorHAnsi" w:cstheme="minorHAnsi"/>
          <w:color w:val="auto"/>
        </w:rPr>
        <w:t xml:space="preserve">essential for deciphering progenitor cell division patterns. </w:t>
      </w:r>
      <w:r w:rsidR="006F17A5" w:rsidRPr="003B2100">
        <w:rPr>
          <w:rFonts w:asciiTheme="minorHAnsi" w:hAnsiTheme="minorHAnsi" w:cstheme="minorHAnsi"/>
          <w:color w:val="auto"/>
        </w:rPr>
        <w:t>Presented is</w:t>
      </w:r>
      <w:r w:rsidR="005C7744" w:rsidRPr="003B2100">
        <w:rPr>
          <w:rFonts w:asciiTheme="minorHAnsi" w:hAnsiTheme="minorHAnsi" w:cstheme="minorHAnsi"/>
          <w:color w:val="auto"/>
        </w:rPr>
        <w:t xml:space="preserve"> a protocol using </w:t>
      </w:r>
      <w:r w:rsidR="00B9328F" w:rsidRPr="003B2100">
        <w:rPr>
          <w:rFonts w:asciiTheme="minorHAnsi" w:hAnsiTheme="minorHAnsi" w:cstheme="minorHAnsi"/>
          <w:color w:val="auto"/>
        </w:rPr>
        <w:t xml:space="preserve">mosaic analysis with double markers </w:t>
      </w:r>
      <w:r w:rsidR="00142572" w:rsidRPr="003B2100">
        <w:rPr>
          <w:rFonts w:asciiTheme="minorHAnsi" w:hAnsiTheme="minorHAnsi" w:cstheme="minorHAnsi"/>
          <w:color w:val="auto"/>
        </w:rPr>
        <w:t xml:space="preserve">(MADM) </w:t>
      </w:r>
      <w:r w:rsidR="007D1E33" w:rsidRPr="003B2100">
        <w:rPr>
          <w:rFonts w:asciiTheme="minorHAnsi" w:hAnsiTheme="minorHAnsi" w:cstheme="minorHAnsi"/>
          <w:color w:val="auto"/>
        </w:rPr>
        <w:t xml:space="preserve">to perform </w:t>
      </w:r>
      <w:r w:rsidR="0024499C" w:rsidRPr="003B2100">
        <w:rPr>
          <w:rFonts w:asciiTheme="minorHAnsi" w:hAnsiTheme="minorHAnsi" w:cstheme="minorHAnsi"/>
          <w:color w:val="auto"/>
        </w:rPr>
        <w:t xml:space="preserve">in vivo </w:t>
      </w:r>
      <w:r w:rsidR="007D1E33" w:rsidRPr="003B2100">
        <w:rPr>
          <w:rFonts w:asciiTheme="minorHAnsi" w:hAnsiTheme="minorHAnsi" w:cstheme="minorHAnsi"/>
          <w:color w:val="auto"/>
        </w:rPr>
        <w:t>clonal analysis</w:t>
      </w:r>
      <w:r w:rsidR="005C7744" w:rsidRPr="003B2100">
        <w:rPr>
          <w:rFonts w:asciiTheme="minorHAnsi" w:hAnsiTheme="minorHAnsi" w:cstheme="minorHAnsi"/>
          <w:color w:val="auto"/>
        </w:rPr>
        <w:t xml:space="preserve">. MADM </w:t>
      </w:r>
      <w:r w:rsidR="00142572" w:rsidRPr="003B2100">
        <w:rPr>
          <w:rFonts w:asciiTheme="minorHAnsi" w:hAnsiTheme="minorHAnsi" w:cstheme="minorHAnsi"/>
          <w:color w:val="auto"/>
        </w:rPr>
        <w:t>concomitantly manipulate</w:t>
      </w:r>
      <w:r w:rsidR="006F17A5" w:rsidRPr="003B2100">
        <w:rPr>
          <w:rFonts w:asciiTheme="minorHAnsi" w:hAnsiTheme="minorHAnsi" w:cstheme="minorHAnsi"/>
          <w:color w:val="auto"/>
        </w:rPr>
        <w:t>s</w:t>
      </w:r>
      <w:r w:rsidR="00142572" w:rsidRPr="003B2100">
        <w:rPr>
          <w:rFonts w:asciiTheme="minorHAnsi" w:hAnsiTheme="minorHAnsi" w:cstheme="minorHAnsi"/>
          <w:color w:val="auto"/>
        </w:rPr>
        <w:t xml:space="preserve"> individual progenitor cells and visualize</w:t>
      </w:r>
      <w:r w:rsidR="006F17A5" w:rsidRPr="003B2100">
        <w:rPr>
          <w:rFonts w:asciiTheme="minorHAnsi" w:hAnsiTheme="minorHAnsi" w:cstheme="minorHAnsi"/>
          <w:color w:val="auto"/>
        </w:rPr>
        <w:t>s</w:t>
      </w:r>
      <w:r w:rsidR="00142572" w:rsidRPr="003B2100">
        <w:rPr>
          <w:rFonts w:asciiTheme="minorHAnsi" w:hAnsiTheme="minorHAnsi" w:cstheme="minorHAnsi"/>
          <w:color w:val="auto"/>
        </w:rPr>
        <w:t xml:space="preserve"> precise division patterns and lineage progression at unprecedented single</w:t>
      </w:r>
      <w:r w:rsidR="00894BD4" w:rsidRPr="003B2100">
        <w:rPr>
          <w:rFonts w:asciiTheme="minorHAnsi" w:hAnsiTheme="minorHAnsi" w:cstheme="minorHAnsi"/>
          <w:color w:val="auto"/>
        </w:rPr>
        <w:t xml:space="preserve"> </w:t>
      </w:r>
      <w:r w:rsidR="00142572" w:rsidRPr="003B2100">
        <w:rPr>
          <w:rFonts w:asciiTheme="minorHAnsi" w:hAnsiTheme="minorHAnsi" w:cstheme="minorHAnsi"/>
          <w:color w:val="auto"/>
        </w:rPr>
        <w:t xml:space="preserve">cell resolution. </w:t>
      </w:r>
      <w:r w:rsidR="005510D3" w:rsidRPr="003B2100">
        <w:rPr>
          <w:rFonts w:asciiTheme="minorHAnsi" w:hAnsiTheme="minorHAnsi" w:cstheme="minorHAnsi"/>
          <w:color w:val="auto"/>
        </w:rPr>
        <w:t xml:space="preserve">MADM-based </w:t>
      </w:r>
      <w:r w:rsidR="004E10D0" w:rsidRPr="003B2100">
        <w:rPr>
          <w:rFonts w:asciiTheme="minorHAnsi" w:hAnsiTheme="minorHAnsi" w:cstheme="minorHAnsi"/>
          <w:color w:val="auto"/>
        </w:rPr>
        <w:t xml:space="preserve">interchromosomal </w:t>
      </w:r>
      <w:r w:rsidR="00142572" w:rsidRPr="003B2100">
        <w:rPr>
          <w:rFonts w:asciiTheme="minorHAnsi" w:hAnsiTheme="minorHAnsi" w:cstheme="minorHAnsi"/>
          <w:color w:val="auto"/>
        </w:rPr>
        <w:t xml:space="preserve">recombination events during the </w:t>
      </w:r>
      <w:r w:rsidR="005510D3" w:rsidRPr="003B2100">
        <w:rPr>
          <w:rFonts w:asciiTheme="minorHAnsi" w:hAnsiTheme="minorHAnsi" w:cstheme="minorHAnsi"/>
          <w:color w:val="auto"/>
        </w:rPr>
        <w:t xml:space="preserve">G2-X </w:t>
      </w:r>
      <w:r w:rsidR="00142572" w:rsidRPr="003B2100">
        <w:rPr>
          <w:rFonts w:asciiTheme="minorHAnsi" w:hAnsiTheme="minorHAnsi" w:cstheme="minorHAnsi"/>
          <w:color w:val="auto"/>
        </w:rPr>
        <w:t>phase of mitosis</w:t>
      </w:r>
      <w:r w:rsidR="005510D3" w:rsidRPr="003B2100">
        <w:rPr>
          <w:rFonts w:asciiTheme="minorHAnsi" w:hAnsiTheme="minorHAnsi" w:cstheme="minorHAnsi"/>
          <w:color w:val="auto"/>
        </w:rPr>
        <w:t xml:space="preserve">, </w:t>
      </w:r>
      <w:r w:rsidR="00AB36EA" w:rsidRPr="003B2100">
        <w:rPr>
          <w:rFonts w:asciiTheme="minorHAnsi" w:hAnsiTheme="minorHAnsi" w:cstheme="minorHAnsi"/>
          <w:color w:val="auto"/>
        </w:rPr>
        <w:t xml:space="preserve">together </w:t>
      </w:r>
      <w:r w:rsidR="005510D3" w:rsidRPr="003B2100">
        <w:rPr>
          <w:rFonts w:asciiTheme="minorHAnsi" w:hAnsiTheme="minorHAnsi" w:cstheme="minorHAnsi"/>
          <w:color w:val="auto"/>
        </w:rPr>
        <w:t xml:space="preserve">with </w:t>
      </w:r>
      <w:r w:rsidR="0024499C" w:rsidRPr="003B2100">
        <w:rPr>
          <w:rFonts w:asciiTheme="minorHAnsi" w:hAnsiTheme="minorHAnsi" w:cstheme="minorHAnsi"/>
          <w:color w:val="auto"/>
        </w:rPr>
        <w:t>temporally inducible</w:t>
      </w:r>
      <w:r w:rsidR="005510D3" w:rsidRPr="003B2100">
        <w:rPr>
          <w:rFonts w:asciiTheme="minorHAnsi" w:hAnsiTheme="minorHAnsi" w:cstheme="minorHAnsi"/>
          <w:color w:val="auto"/>
        </w:rPr>
        <w:t xml:space="preserve"> </w:t>
      </w:r>
      <w:r w:rsidR="005510D3" w:rsidRPr="003B2100">
        <w:rPr>
          <w:rFonts w:asciiTheme="minorHAnsi" w:hAnsiTheme="minorHAnsi" w:cstheme="minorHAnsi"/>
          <w:i/>
          <w:iCs/>
          <w:color w:val="auto"/>
        </w:rPr>
        <w:t>CreER</w:t>
      </w:r>
      <w:r w:rsidR="00D00D38" w:rsidRPr="003B2100">
        <w:rPr>
          <w:rFonts w:asciiTheme="minorHAnsi" w:hAnsiTheme="minorHAnsi" w:cstheme="minorHAnsi"/>
          <w:i/>
          <w:iCs/>
          <w:color w:val="auto"/>
          <w:vertAlign w:val="superscript"/>
        </w:rPr>
        <w:t>T2</w:t>
      </w:r>
      <w:r w:rsidR="006F17A5" w:rsidRPr="003B2100">
        <w:rPr>
          <w:rFonts w:asciiTheme="minorHAnsi" w:hAnsiTheme="minorHAnsi" w:cstheme="minorHAnsi"/>
          <w:i/>
          <w:iCs/>
          <w:color w:val="auto"/>
        </w:rPr>
        <w:t>,</w:t>
      </w:r>
      <w:r w:rsidR="005510D3" w:rsidRPr="003B2100">
        <w:rPr>
          <w:rFonts w:asciiTheme="minorHAnsi" w:hAnsiTheme="minorHAnsi" w:cstheme="minorHAnsi"/>
          <w:color w:val="auto"/>
        </w:rPr>
        <w:t xml:space="preserve"> provide exact information on </w:t>
      </w:r>
      <w:r w:rsidR="00837B08" w:rsidRPr="003B2100">
        <w:rPr>
          <w:rFonts w:asciiTheme="minorHAnsi" w:hAnsiTheme="minorHAnsi" w:cstheme="minorHAnsi"/>
          <w:color w:val="auto"/>
        </w:rPr>
        <w:t xml:space="preserve">the </w:t>
      </w:r>
      <w:r w:rsidR="005510D3" w:rsidRPr="003B2100">
        <w:rPr>
          <w:rFonts w:asciiTheme="minorHAnsi" w:hAnsiTheme="minorHAnsi" w:cstheme="minorHAnsi"/>
          <w:color w:val="auto"/>
        </w:rPr>
        <w:t xml:space="preserve">birth </w:t>
      </w:r>
      <w:r w:rsidR="001B6271" w:rsidRPr="003B2100">
        <w:rPr>
          <w:rFonts w:asciiTheme="minorHAnsi" w:hAnsiTheme="minorHAnsi" w:cstheme="minorHAnsi"/>
          <w:color w:val="auto"/>
        </w:rPr>
        <w:t xml:space="preserve">dates </w:t>
      </w:r>
      <w:r w:rsidR="005510D3" w:rsidRPr="003B2100">
        <w:rPr>
          <w:rFonts w:asciiTheme="minorHAnsi" w:hAnsiTheme="minorHAnsi" w:cstheme="minorHAnsi"/>
          <w:color w:val="auto"/>
        </w:rPr>
        <w:t xml:space="preserve">of clones and their </w:t>
      </w:r>
      <w:r w:rsidR="005510D3" w:rsidRPr="003B2100">
        <w:rPr>
          <w:rFonts w:asciiTheme="minorHAnsi" w:hAnsiTheme="minorHAnsi" w:cstheme="minorHAnsi"/>
          <w:color w:val="auto"/>
        </w:rPr>
        <w:lastRenderedPageBreak/>
        <w:t>division patterns. Thus, MADM lineage tracing provides unprecedented qualitative and quantitative optical readout</w:t>
      </w:r>
      <w:r w:rsidR="006F17A5" w:rsidRPr="003B2100">
        <w:rPr>
          <w:rFonts w:asciiTheme="minorHAnsi" w:hAnsiTheme="minorHAnsi" w:cstheme="minorHAnsi"/>
          <w:color w:val="auto"/>
        </w:rPr>
        <w:t>s</w:t>
      </w:r>
      <w:r w:rsidR="005510D3" w:rsidRPr="003B2100">
        <w:rPr>
          <w:rFonts w:asciiTheme="minorHAnsi" w:hAnsiTheme="minorHAnsi" w:cstheme="minorHAnsi"/>
          <w:color w:val="auto"/>
        </w:rPr>
        <w:t xml:space="preserve"> of the proliferation mode of </w:t>
      </w:r>
      <w:r w:rsidR="00142572" w:rsidRPr="003B2100">
        <w:rPr>
          <w:rFonts w:asciiTheme="minorHAnsi" w:hAnsiTheme="minorHAnsi" w:cstheme="minorHAnsi"/>
          <w:color w:val="auto"/>
        </w:rPr>
        <w:t xml:space="preserve">stem cell </w:t>
      </w:r>
      <w:r w:rsidR="005510D3" w:rsidRPr="003B2100">
        <w:rPr>
          <w:rFonts w:asciiTheme="minorHAnsi" w:hAnsiTheme="minorHAnsi" w:cstheme="minorHAnsi"/>
          <w:color w:val="auto"/>
        </w:rPr>
        <w:t xml:space="preserve">progenitors at the single cell level. MADM also </w:t>
      </w:r>
      <w:r w:rsidR="00894BD4" w:rsidRPr="003B2100">
        <w:rPr>
          <w:rFonts w:asciiTheme="minorHAnsi" w:hAnsiTheme="minorHAnsi" w:cstheme="minorHAnsi"/>
          <w:color w:val="auto"/>
        </w:rPr>
        <w:t>allows for examination of</w:t>
      </w:r>
      <w:r w:rsidR="005510D3" w:rsidRPr="003B2100">
        <w:rPr>
          <w:rFonts w:asciiTheme="minorHAnsi" w:hAnsiTheme="minorHAnsi" w:cstheme="minorHAnsi"/>
          <w:color w:val="auto"/>
        </w:rPr>
        <w:t xml:space="preserve"> the mechanisms and functional requirement</w:t>
      </w:r>
      <w:r w:rsidR="006F17A5" w:rsidRPr="003B2100">
        <w:rPr>
          <w:rFonts w:asciiTheme="minorHAnsi" w:hAnsiTheme="minorHAnsi" w:cstheme="minorHAnsi"/>
          <w:color w:val="auto"/>
        </w:rPr>
        <w:t>s</w:t>
      </w:r>
      <w:r w:rsidR="005510D3" w:rsidRPr="003B2100">
        <w:rPr>
          <w:rFonts w:asciiTheme="minorHAnsi" w:hAnsiTheme="minorHAnsi" w:cstheme="minorHAnsi"/>
          <w:color w:val="auto"/>
        </w:rPr>
        <w:t xml:space="preserve"> of candidate genes in </w:t>
      </w:r>
      <w:r w:rsidR="00207F39" w:rsidRPr="003B2100">
        <w:rPr>
          <w:rFonts w:asciiTheme="minorHAnsi" w:hAnsiTheme="minorHAnsi" w:cstheme="minorHAnsi"/>
          <w:color w:val="auto"/>
        </w:rPr>
        <w:t>NSC</w:t>
      </w:r>
      <w:r w:rsidR="005510D3" w:rsidRPr="003B2100">
        <w:rPr>
          <w:rFonts w:asciiTheme="minorHAnsi" w:hAnsiTheme="minorHAnsi" w:cstheme="minorHAnsi"/>
          <w:color w:val="auto"/>
        </w:rPr>
        <w:t xml:space="preserve"> lineage progression.</w:t>
      </w:r>
      <w:r w:rsidR="008E1CCB" w:rsidRPr="003B2100">
        <w:rPr>
          <w:rFonts w:asciiTheme="minorHAnsi" w:hAnsiTheme="minorHAnsi" w:cstheme="minorHAnsi"/>
          <w:color w:val="auto"/>
        </w:rPr>
        <w:t xml:space="preserve"> This</w:t>
      </w:r>
      <w:r w:rsidR="00316936" w:rsidRPr="003B2100">
        <w:rPr>
          <w:rFonts w:asciiTheme="minorHAnsi" w:hAnsiTheme="minorHAnsi" w:cstheme="minorHAnsi"/>
          <w:color w:val="auto"/>
        </w:rPr>
        <w:t xml:space="preserve"> method</w:t>
      </w:r>
      <w:r w:rsidR="008E1CCB" w:rsidRPr="003B2100">
        <w:rPr>
          <w:rFonts w:asciiTheme="minorHAnsi" w:hAnsiTheme="minorHAnsi" w:cstheme="minorHAnsi"/>
          <w:color w:val="auto"/>
        </w:rPr>
        <w:t xml:space="preserve"> </w:t>
      </w:r>
      <w:r w:rsidR="00316936" w:rsidRPr="003B2100">
        <w:rPr>
          <w:rFonts w:asciiTheme="minorHAnsi" w:hAnsiTheme="minorHAnsi" w:cstheme="minorHAnsi"/>
          <w:color w:val="auto"/>
        </w:rPr>
        <w:t>is</w:t>
      </w:r>
      <w:r w:rsidR="008E1CCB" w:rsidRPr="003B2100">
        <w:rPr>
          <w:rFonts w:asciiTheme="minorHAnsi" w:hAnsiTheme="minorHAnsi" w:cstheme="minorHAnsi"/>
          <w:color w:val="auto"/>
        </w:rPr>
        <w:t xml:space="preserve"> unique</w:t>
      </w:r>
      <w:r w:rsidR="00316936" w:rsidRPr="003B2100">
        <w:rPr>
          <w:rFonts w:asciiTheme="minorHAnsi" w:hAnsiTheme="minorHAnsi" w:cstheme="minorHAnsi"/>
          <w:color w:val="auto"/>
        </w:rPr>
        <w:t xml:space="preserve"> in that</w:t>
      </w:r>
      <w:r w:rsidR="00B3699B" w:rsidRPr="003B2100">
        <w:rPr>
          <w:rFonts w:asciiTheme="minorHAnsi" w:hAnsiTheme="minorHAnsi" w:cstheme="minorHAnsi"/>
          <w:color w:val="auto"/>
        </w:rPr>
        <w:t xml:space="preserve"> comparative analysis of </w:t>
      </w:r>
      <w:r w:rsidR="007852A5" w:rsidRPr="003B2100">
        <w:rPr>
          <w:rFonts w:asciiTheme="minorHAnsi" w:hAnsiTheme="minorHAnsi" w:cstheme="minorHAnsi"/>
          <w:color w:val="auto"/>
        </w:rPr>
        <w:t>control</w:t>
      </w:r>
      <w:r w:rsidR="00316936" w:rsidRPr="003B2100">
        <w:rPr>
          <w:rFonts w:asciiTheme="minorHAnsi" w:hAnsiTheme="minorHAnsi" w:cstheme="minorHAnsi"/>
          <w:color w:val="auto"/>
        </w:rPr>
        <w:t xml:space="preserve"> </w:t>
      </w:r>
      <w:r w:rsidR="00B3699B" w:rsidRPr="003B2100">
        <w:rPr>
          <w:rFonts w:asciiTheme="minorHAnsi" w:hAnsiTheme="minorHAnsi" w:cstheme="minorHAnsi"/>
          <w:color w:val="auto"/>
        </w:rPr>
        <w:t>and</w:t>
      </w:r>
      <w:r w:rsidR="008E1CCB" w:rsidRPr="003B2100">
        <w:rPr>
          <w:rFonts w:asciiTheme="minorHAnsi" w:hAnsiTheme="minorHAnsi" w:cstheme="minorHAnsi"/>
          <w:color w:val="auto"/>
        </w:rPr>
        <w:t xml:space="preserve"> </w:t>
      </w:r>
      <w:r w:rsidR="00B3699B" w:rsidRPr="003B2100">
        <w:rPr>
          <w:rFonts w:asciiTheme="minorHAnsi" w:hAnsiTheme="minorHAnsi" w:cstheme="minorHAnsi"/>
          <w:color w:val="auto"/>
        </w:rPr>
        <w:t>mutant sub</w:t>
      </w:r>
      <w:r w:rsidR="008E1CCB" w:rsidRPr="003B2100">
        <w:rPr>
          <w:rFonts w:asciiTheme="minorHAnsi" w:hAnsiTheme="minorHAnsi" w:cstheme="minorHAnsi"/>
          <w:color w:val="auto"/>
        </w:rPr>
        <w:t>clones</w:t>
      </w:r>
      <w:r w:rsidR="00B3699B" w:rsidRPr="003B2100">
        <w:rPr>
          <w:rFonts w:asciiTheme="minorHAnsi" w:hAnsiTheme="minorHAnsi" w:cstheme="minorHAnsi"/>
          <w:color w:val="auto"/>
        </w:rPr>
        <w:t xml:space="preserve"> can be performed </w:t>
      </w:r>
      <w:r w:rsidR="00316936" w:rsidRPr="003B2100">
        <w:rPr>
          <w:rFonts w:asciiTheme="minorHAnsi" w:hAnsiTheme="minorHAnsi" w:cstheme="minorHAnsi"/>
          <w:color w:val="auto"/>
        </w:rPr>
        <w:t xml:space="preserve">in the same </w:t>
      </w:r>
      <w:r w:rsidR="00B3699B" w:rsidRPr="003B2100">
        <w:rPr>
          <w:rFonts w:asciiTheme="minorHAnsi" w:hAnsiTheme="minorHAnsi" w:cstheme="minorHAnsi"/>
          <w:color w:val="auto"/>
        </w:rPr>
        <w:t>tissue</w:t>
      </w:r>
      <w:r w:rsidR="00113061" w:rsidRPr="003B2100">
        <w:rPr>
          <w:rFonts w:asciiTheme="minorHAnsi" w:hAnsiTheme="minorHAnsi" w:cstheme="minorHAnsi"/>
          <w:color w:val="auto"/>
        </w:rPr>
        <w:t xml:space="preserve"> environment </w:t>
      </w:r>
      <w:r w:rsidR="0024499C" w:rsidRPr="003B2100">
        <w:rPr>
          <w:rFonts w:asciiTheme="minorHAnsi" w:hAnsiTheme="minorHAnsi" w:cstheme="minorHAnsi"/>
          <w:color w:val="auto"/>
        </w:rPr>
        <w:t>in vivo</w:t>
      </w:r>
      <w:r w:rsidR="008E1CCB" w:rsidRPr="003B2100">
        <w:rPr>
          <w:rFonts w:asciiTheme="minorHAnsi" w:hAnsiTheme="minorHAnsi" w:cstheme="minorHAnsi"/>
          <w:color w:val="auto"/>
        </w:rPr>
        <w:t>.</w:t>
      </w:r>
      <w:r w:rsidR="005510D3" w:rsidRPr="003B2100">
        <w:rPr>
          <w:rFonts w:asciiTheme="minorHAnsi" w:hAnsiTheme="minorHAnsi" w:cstheme="minorHAnsi"/>
          <w:color w:val="auto"/>
        </w:rPr>
        <w:t xml:space="preserve"> Here</w:t>
      </w:r>
      <w:r w:rsidR="006F17A5" w:rsidRPr="003B2100">
        <w:rPr>
          <w:rFonts w:asciiTheme="minorHAnsi" w:hAnsiTheme="minorHAnsi" w:cstheme="minorHAnsi"/>
          <w:color w:val="auto"/>
        </w:rPr>
        <w:t>,</w:t>
      </w:r>
      <w:r w:rsidR="005510D3" w:rsidRPr="003B2100">
        <w:rPr>
          <w:rFonts w:asciiTheme="minorHAnsi" w:hAnsiTheme="minorHAnsi" w:cstheme="minorHAnsi"/>
          <w:color w:val="auto"/>
        </w:rPr>
        <w:t xml:space="preserve"> the protocol </w:t>
      </w:r>
      <w:r w:rsidR="006F17A5" w:rsidRPr="003B2100">
        <w:rPr>
          <w:rFonts w:asciiTheme="minorHAnsi" w:hAnsiTheme="minorHAnsi" w:cstheme="minorHAnsi"/>
          <w:color w:val="auto"/>
        </w:rPr>
        <w:t>is described in detail</w:t>
      </w:r>
      <w:r w:rsidR="00894BD4" w:rsidRPr="003B2100">
        <w:rPr>
          <w:rFonts w:asciiTheme="minorHAnsi" w:hAnsiTheme="minorHAnsi" w:cstheme="minorHAnsi"/>
          <w:color w:val="auto"/>
        </w:rPr>
        <w:t>,</w:t>
      </w:r>
      <w:r w:rsidR="006F17A5" w:rsidRPr="003B2100">
        <w:rPr>
          <w:rFonts w:asciiTheme="minorHAnsi" w:hAnsiTheme="minorHAnsi" w:cstheme="minorHAnsi"/>
          <w:color w:val="auto"/>
        </w:rPr>
        <w:t xml:space="preserve"> </w:t>
      </w:r>
      <w:r w:rsidR="005510D3" w:rsidRPr="003B2100">
        <w:rPr>
          <w:rFonts w:asciiTheme="minorHAnsi" w:hAnsiTheme="minorHAnsi" w:cstheme="minorHAnsi"/>
          <w:color w:val="auto"/>
        </w:rPr>
        <w:t>and experimental paradigms to employ MADM for clonal analysis and lineage tracing in the developing cerebral cortex</w:t>
      </w:r>
      <w:r w:rsidR="006F17A5" w:rsidRPr="003B2100">
        <w:rPr>
          <w:rFonts w:asciiTheme="minorHAnsi" w:hAnsiTheme="minorHAnsi" w:cstheme="minorHAnsi"/>
          <w:color w:val="auto"/>
        </w:rPr>
        <w:t xml:space="preserve"> are demonstrated</w:t>
      </w:r>
      <w:r w:rsidR="005510D3" w:rsidRPr="003B2100">
        <w:rPr>
          <w:rFonts w:asciiTheme="minorHAnsi" w:hAnsiTheme="minorHAnsi" w:cstheme="minorHAnsi"/>
          <w:color w:val="auto"/>
        </w:rPr>
        <w:t>.</w:t>
      </w:r>
      <w:r w:rsidR="00142572" w:rsidRPr="003B2100">
        <w:rPr>
          <w:rFonts w:asciiTheme="minorHAnsi" w:hAnsiTheme="minorHAnsi" w:cstheme="minorHAnsi"/>
          <w:color w:val="auto"/>
        </w:rPr>
        <w:t xml:space="preserve"> Importantly, this protocol can be adapted </w:t>
      </w:r>
      <w:r w:rsidR="007D1E33" w:rsidRPr="003B2100">
        <w:rPr>
          <w:rFonts w:asciiTheme="minorHAnsi" w:hAnsiTheme="minorHAnsi" w:cstheme="minorHAnsi"/>
          <w:color w:val="auto"/>
        </w:rPr>
        <w:t xml:space="preserve">to </w:t>
      </w:r>
      <w:r w:rsidR="00094F35" w:rsidRPr="003B2100">
        <w:rPr>
          <w:rFonts w:asciiTheme="minorHAnsi" w:hAnsiTheme="minorHAnsi" w:cstheme="minorHAnsi"/>
          <w:color w:val="auto"/>
        </w:rPr>
        <w:t xml:space="preserve">perform </w:t>
      </w:r>
      <w:r w:rsidR="00142572" w:rsidRPr="003B2100">
        <w:rPr>
          <w:rFonts w:asciiTheme="minorHAnsi" w:hAnsiTheme="minorHAnsi" w:cstheme="minorHAnsi"/>
          <w:color w:val="auto"/>
        </w:rPr>
        <w:t xml:space="preserve">MADM clonal analysis </w:t>
      </w:r>
      <w:r w:rsidR="007D1E33" w:rsidRPr="003B2100">
        <w:rPr>
          <w:rFonts w:asciiTheme="minorHAnsi" w:hAnsiTheme="minorHAnsi" w:cstheme="minorHAnsi"/>
          <w:color w:val="auto"/>
        </w:rPr>
        <w:t>in</w:t>
      </w:r>
      <w:r w:rsidR="00142572" w:rsidRPr="003B2100">
        <w:rPr>
          <w:rFonts w:asciiTheme="minorHAnsi" w:hAnsiTheme="minorHAnsi" w:cstheme="minorHAnsi"/>
          <w:color w:val="auto"/>
        </w:rPr>
        <w:t xml:space="preserve"> any </w:t>
      </w:r>
      <w:r w:rsidR="006F17A5" w:rsidRPr="003B2100">
        <w:rPr>
          <w:rFonts w:asciiTheme="minorHAnsi" w:hAnsiTheme="minorHAnsi" w:cstheme="minorHAnsi"/>
          <w:color w:val="auto"/>
        </w:rPr>
        <w:t xml:space="preserve">murine </w:t>
      </w:r>
      <w:r w:rsidR="00142572" w:rsidRPr="003B2100">
        <w:rPr>
          <w:rFonts w:asciiTheme="minorHAnsi" w:hAnsiTheme="minorHAnsi" w:cstheme="minorHAnsi"/>
          <w:color w:val="auto"/>
        </w:rPr>
        <w:t>stem cell niche</w:t>
      </w:r>
      <w:r w:rsidR="009A43C6" w:rsidRPr="003B2100">
        <w:rPr>
          <w:rFonts w:asciiTheme="minorHAnsi" w:hAnsiTheme="minorHAnsi" w:cstheme="minorHAnsi"/>
          <w:color w:val="auto"/>
        </w:rPr>
        <w:t xml:space="preserve">, as long as the </w:t>
      </w:r>
      <w:r w:rsidR="009A43C6" w:rsidRPr="003B2100">
        <w:rPr>
          <w:rFonts w:asciiTheme="minorHAnsi" w:hAnsiTheme="minorHAnsi" w:cstheme="minorHAnsi"/>
          <w:i/>
          <w:iCs/>
          <w:color w:val="auto"/>
        </w:rPr>
        <w:t>CreER</w:t>
      </w:r>
      <w:r w:rsidR="009A43C6" w:rsidRPr="003B2100">
        <w:rPr>
          <w:rFonts w:asciiTheme="minorHAnsi" w:hAnsiTheme="minorHAnsi" w:cstheme="minorHAnsi"/>
          <w:i/>
          <w:iCs/>
          <w:color w:val="auto"/>
          <w:vertAlign w:val="superscript"/>
        </w:rPr>
        <w:t>T2</w:t>
      </w:r>
      <w:r w:rsidR="009A43C6" w:rsidRPr="003B2100">
        <w:rPr>
          <w:rFonts w:asciiTheme="minorHAnsi" w:hAnsiTheme="minorHAnsi" w:cstheme="minorHAnsi"/>
          <w:color w:val="auto"/>
        </w:rPr>
        <w:t xml:space="preserve"> driver </w:t>
      </w:r>
      <w:r w:rsidR="00894BD4" w:rsidRPr="003B2100">
        <w:rPr>
          <w:rFonts w:asciiTheme="minorHAnsi" w:hAnsiTheme="minorHAnsi" w:cstheme="minorHAnsi"/>
          <w:color w:val="auto"/>
        </w:rPr>
        <w:t>is present</w:t>
      </w:r>
      <w:r w:rsidR="009A43C6" w:rsidRPr="003B2100">
        <w:rPr>
          <w:rFonts w:asciiTheme="minorHAnsi" w:hAnsiTheme="minorHAnsi" w:cstheme="minorHAnsi"/>
          <w:color w:val="auto"/>
        </w:rPr>
        <w:t>.</w:t>
      </w:r>
    </w:p>
    <w:p w14:paraId="62D2C3E7" w14:textId="77777777" w:rsidR="005510D3" w:rsidRPr="003B2100" w:rsidRDefault="005510D3" w:rsidP="002A2E04">
      <w:pPr>
        <w:contextualSpacing/>
        <w:rPr>
          <w:rFonts w:asciiTheme="minorHAnsi" w:hAnsiTheme="minorHAnsi" w:cstheme="minorHAnsi"/>
          <w:color w:val="auto"/>
        </w:rPr>
      </w:pPr>
    </w:p>
    <w:p w14:paraId="722B3458" w14:textId="18B8FC91" w:rsidR="008E358A" w:rsidRPr="003B2100" w:rsidRDefault="006305D7" w:rsidP="002A2E04">
      <w:pPr>
        <w:contextualSpacing/>
        <w:rPr>
          <w:rFonts w:asciiTheme="minorHAnsi" w:hAnsiTheme="minorHAnsi" w:cstheme="minorHAnsi"/>
          <w:color w:val="auto"/>
        </w:rPr>
      </w:pPr>
      <w:r w:rsidRPr="003B2100">
        <w:rPr>
          <w:rFonts w:asciiTheme="minorHAnsi" w:hAnsiTheme="minorHAnsi" w:cstheme="minorHAnsi"/>
          <w:b/>
          <w:color w:val="auto"/>
        </w:rPr>
        <w:t>INTRODUCTION</w:t>
      </w:r>
      <w:r w:rsidRPr="003B2100">
        <w:rPr>
          <w:rFonts w:asciiTheme="minorHAnsi" w:hAnsiTheme="minorHAnsi" w:cstheme="minorHAnsi"/>
          <w:b/>
          <w:bCs/>
          <w:color w:val="auto"/>
        </w:rPr>
        <w:t>:</w:t>
      </w:r>
      <w:r w:rsidRPr="003B2100">
        <w:rPr>
          <w:rFonts w:asciiTheme="minorHAnsi" w:hAnsiTheme="minorHAnsi" w:cstheme="minorHAnsi"/>
          <w:color w:val="auto"/>
        </w:rPr>
        <w:t xml:space="preserve"> </w:t>
      </w:r>
    </w:p>
    <w:p w14:paraId="18A14343" w14:textId="28E923AA" w:rsidR="004A7702" w:rsidRPr="003B2100" w:rsidRDefault="006003F8" w:rsidP="002A2E04">
      <w:pPr>
        <w:contextualSpacing/>
        <w:rPr>
          <w:rFonts w:asciiTheme="minorHAnsi" w:hAnsiTheme="minorHAnsi" w:cstheme="minorHAnsi"/>
          <w:color w:val="auto"/>
        </w:rPr>
      </w:pPr>
      <w:r w:rsidRPr="003B2100">
        <w:rPr>
          <w:rFonts w:asciiTheme="minorHAnsi" w:hAnsiTheme="minorHAnsi" w:cstheme="minorHAnsi"/>
          <w:color w:val="auto"/>
        </w:rPr>
        <w:t>The cerebral cortex is a highly organized structure composed of six distinct layers. The cortex contains a diverse array of cell types including neurons and glia</w:t>
      </w:r>
      <w:r w:rsidR="006F17A5" w:rsidRPr="003B2100">
        <w:rPr>
          <w:rFonts w:asciiTheme="minorHAnsi" w:hAnsiTheme="minorHAnsi" w:cstheme="minorHAnsi"/>
          <w:color w:val="auto"/>
        </w:rPr>
        <w:t>,</w:t>
      </w:r>
      <w:r w:rsidRPr="003B2100">
        <w:rPr>
          <w:rFonts w:asciiTheme="minorHAnsi" w:hAnsiTheme="minorHAnsi" w:cstheme="minorHAnsi"/>
          <w:color w:val="auto"/>
        </w:rPr>
        <w:t xml:space="preserve"> which interact </w:t>
      </w:r>
      <w:r w:rsidR="00442A7B" w:rsidRPr="003B2100">
        <w:rPr>
          <w:rFonts w:asciiTheme="minorHAnsi" w:hAnsiTheme="minorHAnsi" w:cstheme="minorHAnsi"/>
          <w:color w:val="auto"/>
        </w:rPr>
        <w:t xml:space="preserve">to </w:t>
      </w:r>
      <w:r w:rsidRPr="003B2100">
        <w:rPr>
          <w:rFonts w:asciiTheme="minorHAnsi" w:hAnsiTheme="minorHAnsi" w:cstheme="minorHAnsi"/>
          <w:color w:val="auto"/>
        </w:rPr>
        <w:t xml:space="preserve">form </w:t>
      </w:r>
      <w:r w:rsidR="00442A7B" w:rsidRPr="003B2100">
        <w:rPr>
          <w:rFonts w:asciiTheme="minorHAnsi" w:hAnsiTheme="minorHAnsi" w:cstheme="minorHAnsi"/>
          <w:color w:val="auto"/>
        </w:rPr>
        <w:t>functional</w:t>
      </w:r>
      <w:r w:rsidR="0053100E" w:rsidRPr="003B2100">
        <w:rPr>
          <w:rFonts w:asciiTheme="minorHAnsi" w:hAnsiTheme="minorHAnsi" w:cstheme="minorHAnsi"/>
          <w:color w:val="auto"/>
        </w:rPr>
        <w:t xml:space="preserve"> neural</w:t>
      </w:r>
      <w:r w:rsidRPr="003B2100">
        <w:rPr>
          <w:rFonts w:asciiTheme="minorHAnsi" w:hAnsiTheme="minorHAnsi" w:cstheme="minorHAnsi"/>
          <w:color w:val="auto"/>
        </w:rPr>
        <w:t xml:space="preserve"> circuits.</w:t>
      </w:r>
      <w:r w:rsidR="00FA05BA" w:rsidRPr="003B2100">
        <w:rPr>
          <w:rFonts w:asciiTheme="minorHAnsi" w:hAnsiTheme="minorHAnsi" w:cstheme="minorHAnsi"/>
          <w:color w:val="auto"/>
        </w:rPr>
        <w:t xml:space="preserve"> </w:t>
      </w:r>
      <w:r w:rsidR="009D7BBD" w:rsidRPr="003B2100">
        <w:rPr>
          <w:rFonts w:asciiTheme="minorHAnsi" w:hAnsiTheme="minorHAnsi" w:cstheme="minorHAnsi"/>
          <w:color w:val="auto"/>
        </w:rPr>
        <w:t>Most</w:t>
      </w:r>
      <w:r w:rsidR="006F17A5" w:rsidRPr="003B2100">
        <w:rPr>
          <w:rFonts w:asciiTheme="minorHAnsi" w:hAnsiTheme="minorHAnsi" w:cstheme="minorHAnsi"/>
          <w:color w:val="auto"/>
        </w:rPr>
        <w:t>,</w:t>
      </w:r>
      <w:r w:rsidRPr="003B2100">
        <w:rPr>
          <w:rFonts w:asciiTheme="minorHAnsi" w:hAnsiTheme="minorHAnsi" w:cstheme="minorHAnsi"/>
          <w:color w:val="auto"/>
        </w:rPr>
        <w:t xml:space="preserve"> </w:t>
      </w:r>
      <w:r w:rsidR="009D7BBD" w:rsidRPr="003B2100">
        <w:rPr>
          <w:rFonts w:asciiTheme="minorHAnsi" w:hAnsiTheme="minorHAnsi" w:cstheme="minorHAnsi"/>
          <w:color w:val="auto"/>
        </w:rPr>
        <w:t>if not all</w:t>
      </w:r>
      <w:r w:rsidR="006F17A5" w:rsidRPr="003B2100">
        <w:rPr>
          <w:rFonts w:asciiTheme="minorHAnsi" w:hAnsiTheme="minorHAnsi" w:cstheme="minorHAnsi"/>
          <w:color w:val="auto"/>
        </w:rPr>
        <w:t>,</w:t>
      </w:r>
      <w:r w:rsidR="009D7BBD" w:rsidRPr="003B2100">
        <w:rPr>
          <w:rFonts w:asciiTheme="minorHAnsi" w:hAnsiTheme="minorHAnsi" w:cstheme="minorHAnsi"/>
          <w:color w:val="auto"/>
        </w:rPr>
        <w:t xml:space="preserve"> cortical </w:t>
      </w:r>
      <w:r w:rsidRPr="003B2100">
        <w:rPr>
          <w:rFonts w:asciiTheme="minorHAnsi" w:hAnsiTheme="minorHAnsi" w:cstheme="minorHAnsi"/>
          <w:color w:val="auto"/>
        </w:rPr>
        <w:t xml:space="preserve">excitatory </w:t>
      </w:r>
      <w:r w:rsidR="009D7BBD" w:rsidRPr="003B2100">
        <w:rPr>
          <w:rFonts w:asciiTheme="minorHAnsi" w:hAnsiTheme="minorHAnsi" w:cstheme="minorHAnsi"/>
          <w:color w:val="auto"/>
        </w:rPr>
        <w:t xml:space="preserve">projection </w:t>
      </w:r>
      <w:r w:rsidRPr="003B2100">
        <w:rPr>
          <w:rFonts w:asciiTheme="minorHAnsi" w:hAnsiTheme="minorHAnsi" w:cstheme="minorHAnsi"/>
          <w:color w:val="auto"/>
        </w:rPr>
        <w:t>neurons and glia are derived from a common</w:t>
      </w:r>
      <w:r w:rsidR="0053100E" w:rsidRPr="003B2100">
        <w:rPr>
          <w:rFonts w:asciiTheme="minorHAnsi" w:hAnsiTheme="minorHAnsi" w:cstheme="minorHAnsi"/>
          <w:color w:val="auto"/>
        </w:rPr>
        <w:t xml:space="preserve"> pool of</w:t>
      </w:r>
      <w:r w:rsidRPr="003B2100">
        <w:rPr>
          <w:rFonts w:asciiTheme="minorHAnsi" w:hAnsiTheme="minorHAnsi" w:cstheme="minorHAnsi"/>
          <w:color w:val="auto"/>
        </w:rPr>
        <w:t xml:space="preserve"> </w:t>
      </w:r>
      <w:r w:rsidRPr="003B2100">
        <w:rPr>
          <w:rFonts w:asciiTheme="minorHAnsi" w:hAnsiTheme="minorHAnsi" w:cstheme="minorHAnsi"/>
          <w:color w:val="auto"/>
        </w:rPr>
        <w:t>neural stem cell</w:t>
      </w:r>
      <w:r w:rsidR="0077047E" w:rsidRPr="003B2100">
        <w:rPr>
          <w:rFonts w:asciiTheme="minorHAnsi" w:hAnsiTheme="minorHAnsi" w:cstheme="minorHAnsi"/>
          <w:color w:val="auto"/>
        </w:rPr>
        <w:t>s</w:t>
      </w:r>
      <w:r w:rsidRPr="003B2100">
        <w:rPr>
          <w:rFonts w:asciiTheme="minorHAnsi" w:hAnsiTheme="minorHAnsi" w:cstheme="minorHAnsi"/>
          <w:color w:val="auto"/>
        </w:rPr>
        <w:t xml:space="preserve"> (</w:t>
      </w:r>
      <w:r w:rsidRPr="003B2100">
        <w:rPr>
          <w:rFonts w:asciiTheme="minorHAnsi" w:hAnsiTheme="minorHAnsi" w:cstheme="minorHAnsi"/>
          <w:color w:val="auto"/>
        </w:rPr>
        <w:t>NSC</w:t>
      </w:r>
      <w:r w:rsidR="006F17A5" w:rsidRPr="003B2100">
        <w:rPr>
          <w:rFonts w:asciiTheme="minorHAnsi" w:hAnsiTheme="minorHAnsi" w:cstheme="minorHAnsi"/>
          <w:color w:val="auto"/>
        </w:rPr>
        <w:t>s</w:t>
      </w:r>
      <w:r w:rsidRPr="003B2100">
        <w:rPr>
          <w:rFonts w:asciiTheme="minorHAnsi" w:hAnsiTheme="minorHAnsi" w:cstheme="minorHAnsi"/>
          <w:color w:val="auto"/>
        </w:rPr>
        <w:t>)</w:t>
      </w:r>
      <w:r w:rsidRPr="003B2100">
        <w:rPr>
          <w:rFonts w:asciiTheme="minorHAnsi" w:hAnsiTheme="minorHAnsi" w:cstheme="minorHAnsi"/>
          <w:color w:val="auto"/>
        </w:rPr>
        <w:t xml:space="preserve"> known as the radial glial progenitor</w:t>
      </w:r>
      <w:r w:rsidR="007213EA" w:rsidRPr="003B2100">
        <w:rPr>
          <w:rFonts w:asciiTheme="minorHAnsi" w:hAnsiTheme="minorHAnsi" w:cstheme="minorHAnsi"/>
          <w:color w:val="auto"/>
        </w:rPr>
        <w:t>s</w:t>
      </w:r>
      <w:r w:rsidRPr="003B2100">
        <w:rPr>
          <w:rFonts w:asciiTheme="minorHAnsi" w:hAnsiTheme="minorHAnsi" w:cstheme="minorHAnsi"/>
          <w:color w:val="auto"/>
        </w:rPr>
        <w:t xml:space="preserve"> (RGP</w:t>
      </w:r>
      <w:r w:rsidR="007213EA" w:rsidRPr="003B2100">
        <w:rPr>
          <w:rFonts w:asciiTheme="minorHAnsi" w:hAnsiTheme="minorHAnsi" w:cstheme="minorHAnsi"/>
          <w:color w:val="auto"/>
        </w:rPr>
        <w:t>s</w:t>
      </w:r>
      <w:r w:rsidRPr="003B2100">
        <w:rPr>
          <w:rFonts w:asciiTheme="minorHAnsi" w:hAnsiTheme="minorHAnsi" w:cstheme="minorHAnsi"/>
          <w:color w:val="auto"/>
        </w:rPr>
        <w:t>)</w:t>
      </w:r>
      <w:r w:rsidR="00C82FDA" w:rsidRPr="003B2100">
        <w:rPr>
          <w:rFonts w:asciiTheme="minorHAnsi" w:hAnsiTheme="minorHAnsi" w:cstheme="minorHAnsi"/>
          <w:noProof/>
          <w:color w:val="auto"/>
          <w:vertAlign w:val="superscript"/>
        </w:rPr>
        <w:t>1-3</w:t>
      </w:r>
      <w:r w:rsidRPr="003B2100">
        <w:rPr>
          <w:rFonts w:asciiTheme="minorHAnsi" w:hAnsiTheme="minorHAnsi" w:cstheme="minorHAnsi"/>
          <w:color w:val="auto"/>
        </w:rPr>
        <w:t>. RGP</w:t>
      </w:r>
      <w:r w:rsidR="00607B13" w:rsidRPr="003B2100">
        <w:rPr>
          <w:rFonts w:asciiTheme="minorHAnsi" w:hAnsiTheme="minorHAnsi" w:cstheme="minorHAnsi"/>
          <w:color w:val="auto"/>
        </w:rPr>
        <w:t>s</w:t>
      </w:r>
      <w:r w:rsidRPr="003B2100">
        <w:rPr>
          <w:rFonts w:asciiTheme="minorHAnsi" w:hAnsiTheme="minorHAnsi" w:cstheme="minorHAnsi"/>
          <w:color w:val="auto"/>
        </w:rPr>
        <w:t xml:space="preserve"> themselves are derived from neuroepithelial stem cells (NESCs) composing the early embryonic neuroepithelium. By embryonic day </w:t>
      </w:r>
      <w:r w:rsidR="006F17A5" w:rsidRPr="003B2100">
        <w:rPr>
          <w:rFonts w:asciiTheme="minorHAnsi" w:hAnsiTheme="minorHAnsi" w:cstheme="minorHAnsi"/>
          <w:color w:val="auto"/>
        </w:rPr>
        <w:t xml:space="preserve">9 </w:t>
      </w:r>
      <w:r w:rsidRPr="003B2100">
        <w:rPr>
          <w:rFonts w:asciiTheme="minorHAnsi" w:hAnsiTheme="minorHAnsi" w:cstheme="minorHAnsi"/>
          <w:color w:val="auto"/>
        </w:rPr>
        <w:t>(E</w:t>
      </w:r>
      <w:r w:rsidR="006F17A5" w:rsidRPr="003B2100">
        <w:rPr>
          <w:rFonts w:asciiTheme="minorHAnsi" w:hAnsiTheme="minorHAnsi" w:cstheme="minorHAnsi"/>
          <w:color w:val="auto"/>
        </w:rPr>
        <w:t>9</w:t>
      </w:r>
      <w:r w:rsidRPr="003B2100">
        <w:rPr>
          <w:rFonts w:asciiTheme="minorHAnsi" w:hAnsiTheme="minorHAnsi" w:cstheme="minorHAnsi"/>
          <w:color w:val="auto"/>
        </w:rPr>
        <w:t>) in mice, NESCs begin to transition into RGPs</w:t>
      </w:r>
      <w:r w:rsidR="00C82FDA" w:rsidRPr="003B2100">
        <w:rPr>
          <w:rFonts w:asciiTheme="minorHAnsi" w:hAnsiTheme="minorHAnsi" w:cstheme="minorHAnsi"/>
          <w:noProof/>
          <w:color w:val="auto"/>
          <w:vertAlign w:val="superscript"/>
        </w:rPr>
        <w:t>4</w:t>
      </w:r>
      <w:r w:rsidR="006B4C6C" w:rsidRPr="003B2100">
        <w:rPr>
          <w:rFonts w:asciiTheme="minorHAnsi" w:hAnsiTheme="minorHAnsi" w:cstheme="minorHAnsi"/>
          <w:color w:val="auto"/>
        </w:rPr>
        <w:t xml:space="preserve">. </w:t>
      </w:r>
      <w:r w:rsidRPr="003B2100">
        <w:rPr>
          <w:rFonts w:asciiTheme="minorHAnsi" w:hAnsiTheme="minorHAnsi" w:cstheme="minorHAnsi"/>
          <w:color w:val="auto"/>
        </w:rPr>
        <w:t>RGP lineage progression requires precise temporal and spatial regulation</w:t>
      </w:r>
      <w:r w:rsidR="006F17A5" w:rsidRPr="003B2100">
        <w:rPr>
          <w:rFonts w:asciiTheme="minorHAnsi" w:hAnsiTheme="minorHAnsi" w:cstheme="minorHAnsi"/>
          <w:color w:val="auto"/>
        </w:rPr>
        <w:t>,</w:t>
      </w:r>
      <w:r w:rsidRPr="003B2100">
        <w:rPr>
          <w:rFonts w:asciiTheme="minorHAnsi" w:hAnsiTheme="minorHAnsi" w:cstheme="minorHAnsi"/>
          <w:color w:val="auto"/>
        </w:rPr>
        <w:t xml:space="preserve"> and when </w:t>
      </w:r>
      <w:r w:rsidR="005B2DD4" w:rsidRPr="003B2100">
        <w:rPr>
          <w:rFonts w:asciiTheme="minorHAnsi" w:hAnsiTheme="minorHAnsi" w:cstheme="minorHAnsi"/>
          <w:color w:val="auto"/>
        </w:rPr>
        <w:t xml:space="preserve">this process </w:t>
      </w:r>
      <w:r w:rsidR="006F17A5" w:rsidRPr="003B2100">
        <w:rPr>
          <w:rFonts w:asciiTheme="minorHAnsi" w:hAnsiTheme="minorHAnsi" w:cstheme="minorHAnsi"/>
          <w:color w:val="auto"/>
        </w:rPr>
        <w:t xml:space="preserve">is hindered, </w:t>
      </w:r>
      <w:r w:rsidRPr="003B2100">
        <w:rPr>
          <w:rFonts w:asciiTheme="minorHAnsi" w:hAnsiTheme="minorHAnsi" w:cstheme="minorHAnsi"/>
          <w:color w:val="auto"/>
        </w:rPr>
        <w:t>severe neurological disorders such as megalencephaly, microcephaly, lissencephaly, or impairments such as schizophrenia and autism</w:t>
      </w:r>
      <w:r w:rsidR="006F17A5" w:rsidRPr="003B2100">
        <w:rPr>
          <w:rFonts w:asciiTheme="minorHAnsi" w:hAnsiTheme="minorHAnsi" w:cstheme="minorHAnsi"/>
          <w:color w:val="auto"/>
        </w:rPr>
        <w:t xml:space="preserve"> can result</w:t>
      </w:r>
      <w:r w:rsidR="00C82FDA" w:rsidRPr="003B2100">
        <w:rPr>
          <w:rFonts w:asciiTheme="minorHAnsi" w:hAnsiTheme="minorHAnsi" w:cstheme="minorHAnsi"/>
          <w:noProof/>
          <w:color w:val="auto"/>
          <w:vertAlign w:val="superscript"/>
        </w:rPr>
        <w:t>5,6</w:t>
      </w:r>
      <w:r w:rsidRPr="003B2100">
        <w:rPr>
          <w:rFonts w:asciiTheme="minorHAnsi" w:hAnsiTheme="minorHAnsi" w:cstheme="minorHAnsi"/>
          <w:color w:val="auto"/>
        </w:rPr>
        <w:t>. At E10, most RGPs undergo symmetric proliferative divisions</w:t>
      </w:r>
      <w:r w:rsidR="006F17A5" w:rsidRPr="003B2100">
        <w:rPr>
          <w:rFonts w:asciiTheme="minorHAnsi" w:hAnsiTheme="minorHAnsi" w:cstheme="minorHAnsi"/>
          <w:color w:val="auto"/>
        </w:rPr>
        <w:t>,</w:t>
      </w:r>
      <w:r w:rsidRPr="003B2100">
        <w:rPr>
          <w:rFonts w:asciiTheme="minorHAnsi" w:hAnsiTheme="minorHAnsi" w:cstheme="minorHAnsi"/>
          <w:color w:val="auto"/>
        </w:rPr>
        <w:t xml:space="preserve"> resulting in an expansion of the neural progenitor pool</w:t>
      </w:r>
      <w:r w:rsidR="00C82FDA" w:rsidRPr="003B2100">
        <w:rPr>
          <w:rFonts w:asciiTheme="minorHAnsi" w:hAnsiTheme="minorHAnsi" w:cstheme="minorHAnsi"/>
          <w:noProof/>
          <w:color w:val="auto"/>
          <w:vertAlign w:val="superscript"/>
        </w:rPr>
        <w:t>4,7</w:t>
      </w:r>
      <w:r w:rsidR="0077382C" w:rsidRPr="003B2100">
        <w:rPr>
          <w:rFonts w:asciiTheme="minorHAnsi" w:hAnsiTheme="minorHAnsi" w:cstheme="minorHAnsi"/>
          <w:color w:val="auto"/>
        </w:rPr>
        <w:t>.</w:t>
      </w:r>
      <w:r w:rsidRPr="003B2100">
        <w:rPr>
          <w:rFonts w:asciiTheme="minorHAnsi" w:hAnsiTheme="minorHAnsi" w:cstheme="minorHAnsi"/>
          <w:color w:val="auto"/>
        </w:rPr>
        <w:t xml:space="preserve"> RGPs</w:t>
      </w:r>
      <w:r w:rsidR="00C95138" w:rsidRPr="003B2100">
        <w:rPr>
          <w:rFonts w:asciiTheme="minorHAnsi" w:hAnsiTheme="minorHAnsi" w:cstheme="minorHAnsi"/>
          <w:color w:val="auto"/>
        </w:rPr>
        <w:t xml:space="preserve"> eventually begin to divide asymmetrically, producing </w:t>
      </w:r>
      <w:r w:rsidRPr="003B2100">
        <w:rPr>
          <w:rFonts w:asciiTheme="minorHAnsi" w:hAnsiTheme="minorHAnsi" w:cstheme="minorHAnsi"/>
          <w:color w:val="auto"/>
        </w:rPr>
        <w:t>cortical projection neurons</w:t>
      </w:r>
      <w:r w:rsidR="00C95138" w:rsidRPr="003B2100">
        <w:rPr>
          <w:rFonts w:asciiTheme="minorHAnsi" w:hAnsiTheme="minorHAnsi" w:cstheme="minorHAnsi"/>
          <w:color w:val="auto"/>
        </w:rPr>
        <w:t xml:space="preserve"> in a temporally defined manner. </w:t>
      </w:r>
      <w:r w:rsidRPr="003B2100">
        <w:rPr>
          <w:rFonts w:asciiTheme="minorHAnsi" w:hAnsiTheme="minorHAnsi" w:cstheme="minorHAnsi"/>
          <w:color w:val="auto"/>
        </w:rPr>
        <w:t xml:space="preserve">Through consecutive waves of neurogenesis, </w:t>
      </w:r>
      <w:r w:rsidR="00C95138" w:rsidRPr="003B2100">
        <w:rPr>
          <w:rFonts w:asciiTheme="minorHAnsi" w:hAnsiTheme="minorHAnsi" w:cstheme="minorHAnsi"/>
          <w:color w:val="auto"/>
        </w:rPr>
        <w:t>newborn</w:t>
      </w:r>
      <w:r w:rsidRPr="003B2100">
        <w:rPr>
          <w:rFonts w:asciiTheme="minorHAnsi" w:hAnsiTheme="minorHAnsi" w:cstheme="minorHAnsi"/>
          <w:color w:val="auto"/>
        </w:rPr>
        <w:t xml:space="preserve"> neurons migrate</w:t>
      </w:r>
      <w:r w:rsidR="00C95138" w:rsidRPr="003B2100">
        <w:rPr>
          <w:rFonts w:asciiTheme="minorHAnsi" w:hAnsiTheme="minorHAnsi" w:cstheme="minorHAnsi"/>
          <w:color w:val="auto"/>
        </w:rPr>
        <w:t xml:space="preserve"> into the cortical plate</w:t>
      </w:r>
      <w:r w:rsidRPr="003B2100">
        <w:rPr>
          <w:rFonts w:asciiTheme="minorHAnsi" w:hAnsiTheme="minorHAnsi" w:cstheme="minorHAnsi"/>
          <w:color w:val="auto"/>
        </w:rPr>
        <w:t xml:space="preserve"> form</w:t>
      </w:r>
      <w:r w:rsidR="00C95138" w:rsidRPr="003B2100">
        <w:rPr>
          <w:rFonts w:asciiTheme="minorHAnsi" w:hAnsiTheme="minorHAnsi" w:cstheme="minorHAnsi"/>
          <w:color w:val="auto"/>
        </w:rPr>
        <w:t>ing</w:t>
      </w:r>
      <w:r w:rsidRPr="003B2100">
        <w:rPr>
          <w:rFonts w:asciiTheme="minorHAnsi" w:hAnsiTheme="minorHAnsi" w:cstheme="minorHAnsi"/>
          <w:color w:val="auto"/>
        </w:rPr>
        <w:t xml:space="preserve"> cortical laminae </w:t>
      </w:r>
      <w:r w:rsidR="00316936" w:rsidRPr="003B2100">
        <w:rPr>
          <w:rFonts w:asciiTheme="minorHAnsi" w:hAnsiTheme="minorHAnsi" w:cstheme="minorHAnsi"/>
          <w:color w:val="auto"/>
        </w:rPr>
        <w:t xml:space="preserve">with early born neurons </w:t>
      </w:r>
      <w:r w:rsidR="00F951FA" w:rsidRPr="003B2100">
        <w:rPr>
          <w:rFonts w:asciiTheme="minorHAnsi" w:hAnsiTheme="minorHAnsi" w:cstheme="minorHAnsi"/>
          <w:color w:val="auto"/>
        </w:rPr>
        <w:t>occupying</w:t>
      </w:r>
      <w:r w:rsidR="00316936" w:rsidRPr="003B2100">
        <w:rPr>
          <w:rFonts w:asciiTheme="minorHAnsi" w:hAnsiTheme="minorHAnsi" w:cstheme="minorHAnsi"/>
          <w:color w:val="auto"/>
        </w:rPr>
        <w:t xml:space="preserve"> deep layers and late born neurons </w:t>
      </w:r>
      <w:r w:rsidR="00F951FA" w:rsidRPr="003B2100">
        <w:rPr>
          <w:rFonts w:asciiTheme="minorHAnsi" w:hAnsiTheme="minorHAnsi" w:cstheme="minorHAnsi"/>
          <w:color w:val="auto"/>
        </w:rPr>
        <w:t xml:space="preserve">residing in the </w:t>
      </w:r>
      <w:r w:rsidR="00316936" w:rsidRPr="003B2100">
        <w:rPr>
          <w:rFonts w:asciiTheme="minorHAnsi" w:hAnsiTheme="minorHAnsi" w:cstheme="minorHAnsi"/>
          <w:color w:val="auto"/>
        </w:rPr>
        <w:t>superficial layers</w:t>
      </w:r>
      <w:r w:rsidR="00C82FDA" w:rsidRPr="003B2100">
        <w:rPr>
          <w:rFonts w:asciiTheme="minorHAnsi" w:hAnsiTheme="minorHAnsi" w:cstheme="minorHAnsi"/>
          <w:noProof/>
          <w:color w:val="auto"/>
          <w:vertAlign w:val="superscript"/>
        </w:rPr>
        <w:t>8-10</w:t>
      </w:r>
      <w:r w:rsidRPr="003B2100">
        <w:rPr>
          <w:rFonts w:asciiTheme="minorHAnsi" w:hAnsiTheme="minorHAnsi" w:cstheme="minorHAnsi"/>
          <w:color w:val="auto"/>
        </w:rPr>
        <w:t xml:space="preserve">. </w:t>
      </w:r>
      <w:r w:rsidR="006F17A5" w:rsidRPr="003B2100">
        <w:rPr>
          <w:rFonts w:asciiTheme="minorHAnsi" w:hAnsiTheme="minorHAnsi" w:cstheme="minorHAnsi"/>
          <w:color w:val="auto"/>
        </w:rPr>
        <w:t xml:space="preserve">Because </w:t>
      </w:r>
      <w:r w:rsidRPr="003B2100">
        <w:rPr>
          <w:rFonts w:asciiTheme="minorHAnsi" w:hAnsiTheme="minorHAnsi" w:cstheme="minorHAnsi"/>
          <w:color w:val="auto"/>
        </w:rPr>
        <w:t>clonally related pyramidal neurons migrate radially into the cortex with very little tangential dispersion, daughter cells tend to form a column or cone shape</w:t>
      </w:r>
      <w:r w:rsidR="007213EA" w:rsidRPr="003B2100">
        <w:rPr>
          <w:rFonts w:asciiTheme="minorHAnsi" w:hAnsiTheme="minorHAnsi" w:cstheme="minorHAnsi"/>
          <w:color w:val="auto"/>
        </w:rPr>
        <w:t>d</w:t>
      </w:r>
      <w:r w:rsidR="00B91762" w:rsidRPr="003B2100">
        <w:rPr>
          <w:rFonts w:asciiTheme="minorHAnsi" w:hAnsiTheme="minorHAnsi" w:cstheme="minorHAnsi"/>
          <w:color w:val="auto"/>
        </w:rPr>
        <w:t xml:space="preserve"> structure</w:t>
      </w:r>
      <w:r w:rsidRPr="003B2100">
        <w:rPr>
          <w:rFonts w:asciiTheme="minorHAnsi" w:hAnsiTheme="minorHAnsi" w:cstheme="minorHAnsi"/>
          <w:color w:val="auto"/>
        </w:rPr>
        <w:t xml:space="preserve"> referred to as a neuronal radial unit</w:t>
      </w:r>
      <w:r w:rsidR="00C82FDA" w:rsidRPr="003B2100">
        <w:rPr>
          <w:rFonts w:asciiTheme="minorHAnsi" w:hAnsiTheme="minorHAnsi" w:cstheme="minorHAnsi"/>
          <w:noProof/>
          <w:color w:val="auto"/>
          <w:vertAlign w:val="superscript"/>
        </w:rPr>
        <w:t>4,11-13</w:t>
      </w:r>
      <w:r w:rsidRPr="003B2100">
        <w:rPr>
          <w:rFonts w:asciiTheme="minorHAnsi" w:hAnsiTheme="minorHAnsi" w:cstheme="minorHAnsi"/>
          <w:color w:val="auto"/>
        </w:rPr>
        <w:t>. By E17, embryonic neurogenic expansion is complete in mice</w:t>
      </w:r>
      <w:r w:rsidR="00C82FDA" w:rsidRPr="003B2100">
        <w:rPr>
          <w:rFonts w:asciiTheme="minorHAnsi" w:hAnsiTheme="minorHAnsi" w:cstheme="minorHAnsi"/>
          <w:noProof/>
          <w:color w:val="auto"/>
          <w:vertAlign w:val="superscript"/>
        </w:rPr>
        <w:t>14</w:t>
      </w:r>
      <w:r w:rsidRPr="003B2100">
        <w:rPr>
          <w:rFonts w:asciiTheme="minorHAnsi" w:hAnsiTheme="minorHAnsi" w:cstheme="minorHAnsi"/>
          <w:color w:val="auto"/>
        </w:rPr>
        <w:t>.</w:t>
      </w:r>
      <w:r w:rsidR="00383869" w:rsidRPr="003B2100">
        <w:rPr>
          <w:rFonts w:asciiTheme="minorHAnsi" w:hAnsiTheme="minorHAnsi" w:cstheme="minorHAnsi"/>
          <w:color w:val="auto"/>
        </w:rPr>
        <w:t xml:space="preserve"> </w:t>
      </w:r>
      <w:r w:rsidRPr="003B2100">
        <w:rPr>
          <w:rFonts w:asciiTheme="minorHAnsi" w:hAnsiTheme="minorHAnsi" w:cstheme="minorHAnsi"/>
          <w:color w:val="auto"/>
        </w:rPr>
        <w:t>RGPs can also produce ependymal cells and some classes of glia, including astrocytes and oligodendrocytes</w:t>
      </w:r>
      <w:r w:rsidR="00C82FDA" w:rsidRPr="003B2100">
        <w:rPr>
          <w:rFonts w:asciiTheme="minorHAnsi" w:hAnsiTheme="minorHAnsi" w:cstheme="minorHAnsi"/>
          <w:noProof/>
          <w:color w:val="auto"/>
          <w:vertAlign w:val="superscript"/>
        </w:rPr>
        <w:t>1,15-19</w:t>
      </w:r>
      <w:r w:rsidRPr="003B2100">
        <w:rPr>
          <w:rFonts w:asciiTheme="minorHAnsi" w:hAnsiTheme="minorHAnsi" w:cstheme="minorHAnsi"/>
          <w:color w:val="auto"/>
        </w:rPr>
        <w:t>. The potential of RGP</w:t>
      </w:r>
      <w:r w:rsidR="007213EA" w:rsidRPr="003B2100">
        <w:rPr>
          <w:rFonts w:asciiTheme="minorHAnsi" w:hAnsiTheme="minorHAnsi" w:cstheme="minorHAnsi"/>
          <w:color w:val="auto"/>
        </w:rPr>
        <w:t>s</w:t>
      </w:r>
      <w:r w:rsidRPr="003B2100">
        <w:rPr>
          <w:rFonts w:asciiTheme="minorHAnsi" w:hAnsiTheme="minorHAnsi" w:cstheme="minorHAnsi"/>
          <w:color w:val="auto"/>
        </w:rPr>
        <w:t xml:space="preserve"> to give rise to both neurons and astrocytes seems to be consistent across all cortical regions</w:t>
      </w:r>
      <w:r w:rsidR="00C82FDA" w:rsidRPr="003B2100">
        <w:rPr>
          <w:rFonts w:asciiTheme="minorHAnsi" w:hAnsiTheme="minorHAnsi" w:cstheme="minorHAnsi"/>
          <w:noProof/>
          <w:color w:val="auto"/>
          <w:vertAlign w:val="superscript"/>
        </w:rPr>
        <w:t>18</w:t>
      </w:r>
      <w:r w:rsidR="007213EA" w:rsidRPr="003B2100">
        <w:rPr>
          <w:rFonts w:asciiTheme="minorHAnsi" w:hAnsiTheme="minorHAnsi" w:cstheme="minorHAnsi"/>
          <w:noProof/>
          <w:color w:val="auto"/>
        </w:rPr>
        <w:t>,</w:t>
      </w:r>
      <w:r w:rsidR="000E348F" w:rsidRPr="003B2100">
        <w:rPr>
          <w:rFonts w:asciiTheme="minorHAnsi" w:hAnsiTheme="minorHAnsi" w:cstheme="minorHAnsi"/>
          <w:color w:val="auto"/>
        </w:rPr>
        <w:t xml:space="preserve"> </w:t>
      </w:r>
      <w:r w:rsidRPr="003B2100">
        <w:rPr>
          <w:rFonts w:asciiTheme="minorHAnsi" w:hAnsiTheme="minorHAnsi" w:cstheme="minorHAnsi"/>
          <w:color w:val="auto"/>
        </w:rPr>
        <w:t>with approximately 1/6 of neurogenic RGP</w:t>
      </w:r>
      <w:r w:rsidR="007213EA" w:rsidRPr="003B2100">
        <w:rPr>
          <w:rFonts w:asciiTheme="minorHAnsi" w:hAnsiTheme="minorHAnsi" w:cstheme="minorHAnsi"/>
          <w:color w:val="auto"/>
        </w:rPr>
        <w:t>s</w:t>
      </w:r>
      <w:r w:rsidRPr="003B2100">
        <w:rPr>
          <w:rFonts w:asciiTheme="minorHAnsi" w:hAnsiTheme="minorHAnsi" w:cstheme="minorHAnsi"/>
          <w:color w:val="auto"/>
        </w:rPr>
        <w:t xml:space="preserve"> also producing glia</w:t>
      </w:r>
      <w:r w:rsidR="00C82FDA" w:rsidRPr="003B2100">
        <w:rPr>
          <w:rFonts w:asciiTheme="minorHAnsi" w:hAnsiTheme="minorHAnsi" w:cstheme="minorHAnsi"/>
          <w:noProof/>
          <w:color w:val="auto"/>
          <w:vertAlign w:val="superscript"/>
        </w:rPr>
        <w:t>11</w:t>
      </w:r>
      <w:r w:rsidR="00DB13CE" w:rsidRPr="003B2100">
        <w:rPr>
          <w:rFonts w:asciiTheme="minorHAnsi" w:hAnsiTheme="minorHAnsi" w:cstheme="minorHAnsi"/>
          <w:color w:val="auto"/>
        </w:rPr>
        <w:t>.</w:t>
      </w:r>
    </w:p>
    <w:p w14:paraId="18AABB3E" w14:textId="77777777" w:rsidR="004A7702" w:rsidRPr="003B2100" w:rsidRDefault="004A7702" w:rsidP="002A2E04">
      <w:pPr>
        <w:contextualSpacing/>
        <w:rPr>
          <w:rFonts w:asciiTheme="minorHAnsi" w:hAnsiTheme="minorHAnsi" w:cstheme="minorHAnsi"/>
          <w:color w:val="auto"/>
          <w:highlight w:val="green"/>
        </w:rPr>
      </w:pPr>
    </w:p>
    <w:p w14:paraId="2B6F6DAD" w14:textId="332B0277" w:rsidR="00493006" w:rsidRPr="003B2100" w:rsidRDefault="004A7702" w:rsidP="002A2E04">
      <w:pPr>
        <w:contextualSpacing/>
        <w:rPr>
          <w:rFonts w:asciiTheme="minorHAnsi" w:hAnsiTheme="minorHAnsi" w:cstheme="minorHAnsi"/>
          <w:color w:val="auto"/>
        </w:rPr>
      </w:pPr>
      <w:r w:rsidRPr="003B2100">
        <w:rPr>
          <w:rFonts w:asciiTheme="minorHAnsi" w:hAnsiTheme="minorHAnsi" w:cstheme="minorHAnsi"/>
          <w:color w:val="auto"/>
        </w:rPr>
        <w:t xml:space="preserve">Currently, the genetic and epigenetic factors regulating temporal progression of a stem cell along its lineage </w:t>
      </w:r>
      <w:r w:rsidR="007213EA" w:rsidRPr="003B2100">
        <w:rPr>
          <w:rFonts w:asciiTheme="minorHAnsi" w:hAnsiTheme="minorHAnsi" w:cstheme="minorHAnsi"/>
          <w:color w:val="auto"/>
        </w:rPr>
        <w:t xml:space="preserve">are </w:t>
      </w:r>
      <w:r w:rsidRPr="003B2100">
        <w:rPr>
          <w:rFonts w:asciiTheme="minorHAnsi" w:hAnsiTheme="minorHAnsi" w:cstheme="minorHAnsi"/>
          <w:color w:val="auto"/>
        </w:rPr>
        <w:t>mostly unknown.</w:t>
      </w:r>
      <w:r w:rsidR="00493006" w:rsidRPr="003B2100">
        <w:rPr>
          <w:rFonts w:asciiTheme="minorHAnsi" w:hAnsiTheme="minorHAnsi" w:cstheme="minorHAnsi"/>
          <w:color w:val="auto"/>
        </w:rPr>
        <w:t xml:space="preserve"> </w:t>
      </w:r>
      <w:r w:rsidR="00B91762" w:rsidRPr="003B2100">
        <w:rPr>
          <w:rFonts w:asciiTheme="minorHAnsi" w:hAnsiTheme="minorHAnsi" w:cstheme="minorHAnsi"/>
          <w:color w:val="auto"/>
        </w:rPr>
        <w:t xml:space="preserve">Temporal </w:t>
      </w:r>
      <w:r w:rsidR="001A412E" w:rsidRPr="003B2100">
        <w:rPr>
          <w:rFonts w:asciiTheme="minorHAnsi" w:hAnsiTheme="minorHAnsi" w:cstheme="minorHAnsi"/>
          <w:color w:val="auto"/>
        </w:rPr>
        <w:t>patterns of gene expression may have substantial impact on lineage decisions in RGPs</w:t>
      </w:r>
      <w:r w:rsidR="00C82FDA" w:rsidRPr="003B2100">
        <w:rPr>
          <w:rFonts w:asciiTheme="minorHAnsi" w:hAnsiTheme="minorHAnsi" w:cstheme="minorHAnsi"/>
          <w:noProof/>
          <w:color w:val="auto"/>
          <w:vertAlign w:val="superscript"/>
        </w:rPr>
        <w:t>20-24</w:t>
      </w:r>
      <w:r w:rsidR="003912D0" w:rsidRPr="003B2100">
        <w:rPr>
          <w:rFonts w:asciiTheme="minorHAnsi" w:hAnsiTheme="minorHAnsi" w:cstheme="minorHAnsi"/>
          <w:color w:val="auto"/>
        </w:rPr>
        <w:t xml:space="preserve">. How this tightly knit relationship between temporal and spatial patterning leads to the molecular diversity </w:t>
      </w:r>
      <w:r w:rsidR="00C81AB5" w:rsidRPr="003B2100">
        <w:rPr>
          <w:rFonts w:asciiTheme="minorHAnsi" w:hAnsiTheme="minorHAnsi" w:cstheme="minorHAnsi"/>
          <w:color w:val="auto"/>
        </w:rPr>
        <w:t xml:space="preserve">of </w:t>
      </w:r>
      <w:r w:rsidR="003912D0" w:rsidRPr="003B2100">
        <w:rPr>
          <w:rFonts w:asciiTheme="minorHAnsi" w:hAnsiTheme="minorHAnsi" w:cstheme="minorHAnsi"/>
          <w:color w:val="auto"/>
        </w:rPr>
        <w:t>adult neuronal types across cortical areas</w:t>
      </w:r>
      <w:r w:rsidR="009D7BBD" w:rsidRPr="003B2100">
        <w:rPr>
          <w:rFonts w:asciiTheme="minorHAnsi" w:hAnsiTheme="minorHAnsi" w:cstheme="minorHAnsi"/>
          <w:color w:val="auto"/>
        </w:rPr>
        <w:t xml:space="preserve"> is not known.</w:t>
      </w:r>
      <w:r w:rsidR="00C81AB5" w:rsidRPr="003B2100">
        <w:rPr>
          <w:rFonts w:asciiTheme="minorHAnsi" w:hAnsiTheme="minorHAnsi" w:cstheme="minorHAnsi"/>
          <w:color w:val="auto"/>
        </w:rPr>
        <w:t xml:space="preserve"> </w:t>
      </w:r>
      <w:r w:rsidR="009D7BBD" w:rsidRPr="003B2100">
        <w:rPr>
          <w:rFonts w:asciiTheme="minorHAnsi" w:hAnsiTheme="minorHAnsi" w:cstheme="minorHAnsi"/>
          <w:color w:val="auto"/>
        </w:rPr>
        <w:t>Likewise, how the individual stem cell potential and its cellular</w:t>
      </w:r>
      <w:r w:rsidR="001A412E" w:rsidRPr="003B2100">
        <w:rPr>
          <w:rFonts w:asciiTheme="minorHAnsi" w:hAnsiTheme="minorHAnsi" w:cstheme="minorHAnsi"/>
          <w:color w:val="auto"/>
        </w:rPr>
        <w:t xml:space="preserve"> output</w:t>
      </w:r>
      <w:r w:rsidR="005166BB" w:rsidRPr="003B2100">
        <w:rPr>
          <w:rFonts w:asciiTheme="minorHAnsi" w:hAnsiTheme="minorHAnsi" w:cstheme="minorHAnsi"/>
          <w:color w:val="auto"/>
        </w:rPr>
        <w:t xml:space="preserve"> </w:t>
      </w:r>
      <w:r w:rsidR="009D7BBD" w:rsidRPr="003B2100">
        <w:rPr>
          <w:rFonts w:asciiTheme="minorHAnsi" w:hAnsiTheme="minorHAnsi" w:cstheme="minorHAnsi"/>
          <w:color w:val="auto"/>
        </w:rPr>
        <w:t xml:space="preserve">is </w:t>
      </w:r>
      <w:r w:rsidR="005166BB" w:rsidRPr="003B2100">
        <w:rPr>
          <w:rFonts w:asciiTheme="minorHAnsi" w:hAnsiTheme="minorHAnsi" w:cstheme="minorHAnsi"/>
          <w:color w:val="auto"/>
        </w:rPr>
        <w:t xml:space="preserve">modulated </w:t>
      </w:r>
      <w:r w:rsidR="009D7BBD" w:rsidRPr="003B2100">
        <w:rPr>
          <w:rFonts w:asciiTheme="minorHAnsi" w:hAnsiTheme="minorHAnsi" w:cstheme="minorHAnsi"/>
          <w:color w:val="auto"/>
        </w:rPr>
        <w:t xml:space="preserve">at the cellular and molecular level is an important </w:t>
      </w:r>
      <w:r w:rsidR="00B91762" w:rsidRPr="003B2100">
        <w:rPr>
          <w:rFonts w:asciiTheme="minorHAnsi" w:hAnsiTheme="minorHAnsi" w:cstheme="minorHAnsi"/>
          <w:color w:val="auto"/>
        </w:rPr>
        <w:t xml:space="preserve">unanswered </w:t>
      </w:r>
      <w:r w:rsidR="009D7BBD" w:rsidRPr="003B2100">
        <w:rPr>
          <w:rFonts w:asciiTheme="minorHAnsi" w:hAnsiTheme="minorHAnsi" w:cstheme="minorHAnsi"/>
          <w:color w:val="auto"/>
        </w:rPr>
        <w:t>question</w:t>
      </w:r>
      <w:r w:rsidR="000D05C7" w:rsidRPr="003B2100">
        <w:rPr>
          <w:rFonts w:asciiTheme="minorHAnsi" w:hAnsiTheme="minorHAnsi" w:cstheme="minorHAnsi"/>
          <w:color w:val="auto"/>
        </w:rPr>
        <w:t>.</w:t>
      </w:r>
      <w:r w:rsidR="005166BB" w:rsidRPr="003B2100">
        <w:rPr>
          <w:rFonts w:asciiTheme="minorHAnsi" w:hAnsiTheme="minorHAnsi" w:cstheme="minorHAnsi"/>
          <w:color w:val="auto"/>
        </w:rPr>
        <w:t xml:space="preserve"> </w:t>
      </w:r>
      <w:r w:rsidR="00C81AB5" w:rsidRPr="003B2100">
        <w:rPr>
          <w:rFonts w:asciiTheme="minorHAnsi" w:hAnsiTheme="minorHAnsi" w:cstheme="minorHAnsi"/>
          <w:color w:val="auto"/>
        </w:rPr>
        <w:t>Future studies will hopefully address some of these questions, ultimately expanding our understanding of functional cortical circuit formation.</w:t>
      </w:r>
    </w:p>
    <w:p w14:paraId="7C704059" w14:textId="77777777" w:rsidR="00493006" w:rsidRPr="003B2100" w:rsidRDefault="00493006" w:rsidP="002A2E04">
      <w:pPr>
        <w:contextualSpacing/>
        <w:rPr>
          <w:rFonts w:asciiTheme="minorHAnsi" w:hAnsiTheme="minorHAnsi" w:cstheme="minorHAnsi"/>
          <w:color w:val="auto"/>
        </w:rPr>
      </w:pPr>
    </w:p>
    <w:p w14:paraId="0FC346F8" w14:textId="673BA238" w:rsidR="000C1DD5" w:rsidRPr="003B2100" w:rsidRDefault="007213EA" w:rsidP="002A2E04">
      <w:pPr>
        <w:contextualSpacing/>
        <w:rPr>
          <w:rFonts w:asciiTheme="minorHAnsi" w:hAnsiTheme="minorHAnsi" w:cstheme="minorHAnsi"/>
          <w:color w:val="auto"/>
        </w:rPr>
      </w:pPr>
      <w:r w:rsidRPr="003B2100">
        <w:rPr>
          <w:rFonts w:asciiTheme="minorHAnsi" w:hAnsiTheme="minorHAnsi" w:cstheme="minorHAnsi"/>
          <w:color w:val="auto"/>
        </w:rPr>
        <w:t xml:space="preserve">Developmental </w:t>
      </w:r>
      <w:r w:rsidR="008C6994" w:rsidRPr="003B2100">
        <w:rPr>
          <w:rFonts w:asciiTheme="minorHAnsi" w:hAnsiTheme="minorHAnsi" w:cstheme="minorHAnsi"/>
          <w:color w:val="auto"/>
        </w:rPr>
        <w:t>neurobiology</w:t>
      </w:r>
      <w:r w:rsidR="00607B13" w:rsidRPr="003B2100">
        <w:rPr>
          <w:rFonts w:asciiTheme="minorHAnsi" w:hAnsiTheme="minorHAnsi" w:cstheme="minorHAnsi"/>
          <w:color w:val="auto"/>
        </w:rPr>
        <w:t xml:space="preserve"> </w:t>
      </w:r>
      <w:r w:rsidRPr="003B2100">
        <w:rPr>
          <w:rFonts w:asciiTheme="minorHAnsi" w:hAnsiTheme="minorHAnsi" w:cstheme="minorHAnsi"/>
          <w:color w:val="auto"/>
        </w:rPr>
        <w:t>seeks</w:t>
      </w:r>
      <w:r w:rsidR="00B91762" w:rsidRPr="003B2100">
        <w:rPr>
          <w:rFonts w:asciiTheme="minorHAnsi" w:hAnsiTheme="minorHAnsi" w:cstheme="minorHAnsi"/>
          <w:color w:val="auto"/>
        </w:rPr>
        <w:t xml:space="preserve"> </w:t>
      </w:r>
      <w:r w:rsidR="00607B13" w:rsidRPr="003B2100">
        <w:rPr>
          <w:rFonts w:asciiTheme="minorHAnsi" w:hAnsiTheme="minorHAnsi" w:cstheme="minorHAnsi"/>
          <w:color w:val="auto"/>
        </w:rPr>
        <w:t xml:space="preserve">to understand </w:t>
      </w:r>
      <w:r w:rsidR="00513DCF" w:rsidRPr="003B2100">
        <w:rPr>
          <w:rFonts w:asciiTheme="minorHAnsi" w:hAnsiTheme="minorHAnsi" w:cstheme="minorHAnsi"/>
          <w:color w:val="auto"/>
        </w:rPr>
        <w:t xml:space="preserve">the lineage relationship that </w:t>
      </w:r>
      <w:r w:rsidR="00607B13" w:rsidRPr="003B2100">
        <w:rPr>
          <w:rFonts w:asciiTheme="minorHAnsi" w:hAnsiTheme="minorHAnsi" w:cstheme="minorHAnsi"/>
          <w:color w:val="auto"/>
        </w:rPr>
        <w:t>cells</w:t>
      </w:r>
      <w:r w:rsidR="00513DCF" w:rsidRPr="003B2100">
        <w:rPr>
          <w:rFonts w:asciiTheme="minorHAnsi" w:hAnsiTheme="minorHAnsi" w:cstheme="minorHAnsi"/>
          <w:color w:val="auto"/>
        </w:rPr>
        <w:t xml:space="preserve"> </w:t>
      </w:r>
      <w:r w:rsidR="008C6994" w:rsidRPr="003B2100">
        <w:rPr>
          <w:rFonts w:asciiTheme="minorHAnsi" w:hAnsiTheme="minorHAnsi" w:cstheme="minorHAnsi"/>
          <w:color w:val="auto"/>
        </w:rPr>
        <w:t xml:space="preserve">in the brain </w:t>
      </w:r>
      <w:r w:rsidR="00513DCF" w:rsidRPr="003B2100">
        <w:rPr>
          <w:rFonts w:asciiTheme="minorHAnsi" w:hAnsiTheme="minorHAnsi" w:cstheme="minorHAnsi"/>
          <w:color w:val="auto"/>
        </w:rPr>
        <w:t>share with</w:t>
      </w:r>
      <w:r w:rsidR="00607B13" w:rsidRPr="003B2100">
        <w:rPr>
          <w:rFonts w:asciiTheme="minorHAnsi" w:hAnsiTheme="minorHAnsi" w:cstheme="minorHAnsi"/>
          <w:color w:val="auto"/>
        </w:rPr>
        <w:t xml:space="preserve"> one another.</w:t>
      </w:r>
      <w:r w:rsidR="00404DD5" w:rsidRPr="003B2100">
        <w:rPr>
          <w:rFonts w:asciiTheme="minorHAnsi" w:hAnsiTheme="minorHAnsi" w:cstheme="minorHAnsi"/>
          <w:color w:val="auto"/>
        </w:rPr>
        <w:t xml:space="preserve"> Initially, </w:t>
      </w:r>
      <w:r w:rsidR="00442A7B" w:rsidRPr="003B2100">
        <w:rPr>
          <w:rFonts w:asciiTheme="minorHAnsi" w:hAnsiTheme="minorHAnsi" w:cstheme="minorHAnsi"/>
          <w:color w:val="auto"/>
        </w:rPr>
        <w:t xml:space="preserve">very </w:t>
      </w:r>
      <w:r w:rsidR="00404DD5" w:rsidRPr="003B2100">
        <w:rPr>
          <w:rFonts w:asciiTheme="minorHAnsi" w:hAnsiTheme="minorHAnsi" w:cstheme="minorHAnsi"/>
          <w:color w:val="auto"/>
        </w:rPr>
        <w:t>few</w:t>
      </w:r>
      <w:r w:rsidR="00B91762" w:rsidRPr="003B2100">
        <w:rPr>
          <w:rFonts w:asciiTheme="minorHAnsi" w:hAnsiTheme="minorHAnsi" w:cstheme="minorHAnsi"/>
          <w:color w:val="auto"/>
        </w:rPr>
        <w:t xml:space="preserve"> research</w:t>
      </w:r>
      <w:r w:rsidR="00404DD5" w:rsidRPr="003B2100">
        <w:rPr>
          <w:rFonts w:asciiTheme="minorHAnsi" w:hAnsiTheme="minorHAnsi" w:cstheme="minorHAnsi"/>
          <w:color w:val="auto"/>
        </w:rPr>
        <w:t xml:space="preserve"> tools </w:t>
      </w:r>
      <w:r w:rsidR="00B91762" w:rsidRPr="003B2100">
        <w:rPr>
          <w:rFonts w:asciiTheme="minorHAnsi" w:hAnsiTheme="minorHAnsi" w:cstheme="minorHAnsi"/>
          <w:color w:val="auto"/>
        </w:rPr>
        <w:t xml:space="preserve">were available </w:t>
      </w:r>
      <w:r w:rsidRPr="003B2100">
        <w:rPr>
          <w:rFonts w:asciiTheme="minorHAnsi" w:hAnsiTheme="minorHAnsi" w:cstheme="minorHAnsi"/>
          <w:color w:val="auto"/>
        </w:rPr>
        <w:t xml:space="preserve">for this, </w:t>
      </w:r>
      <w:r w:rsidR="00442A7B" w:rsidRPr="003B2100">
        <w:rPr>
          <w:rFonts w:asciiTheme="minorHAnsi" w:hAnsiTheme="minorHAnsi" w:cstheme="minorHAnsi"/>
          <w:color w:val="auto"/>
        </w:rPr>
        <w:t>and many early studies relied on visual observations of division patterns in</w:t>
      </w:r>
      <w:r w:rsidR="00513DCF" w:rsidRPr="003B2100">
        <w:rPr>
          <w:rFonts w:asciiTheme="minorHAnsi" w:hAnsiTheme="minorHAnsi" w:cstheme="minorHAnsi"/>
          <w:color w:val="auto"/>
        </w:rPr>
        <w:t xml:space="preserve"> transparent organisms such as </w:t>
      </w:r>
      <w:r w:rsidR="00513DCF" w:rsidRPr="003B2100">
        <w:rPr>
          <w:rFonts w:asciiTheme="minorHAnsi" w:hAnsiTheme="minorHAnsi" w:cstheme="minorHAnsi"/>
          <w:i/>
          <w:iCs/>
          <w:color w:val="auto"/>
        </w:rPr>
        <w:lastRenderedPageBreak/>
        <w:t>Ca</w:t>
      </w:r>
      <w:r w:rsidR="00404DD5" w:rsidRPr="003B2100">
        <w:rPr>
          <w:rFonts w:asciiTheme="minorHAnsi" w:hAnsiTheme="minorHAnsi" w:cstheme="minorHAnsi"/>
          <w:i/>
          <w:iCs/>
          <w:color w:val="auto"/>
        </w:rPr>
        <w:t>enorhabditis elega</w:t>
      </w:r>
      <w:r w:rsidR="0024499C" w:rsidRPr="003B2100">
        <w:rPr>
          <w:rFonts w:asciiTheme="minorHAnsi" w:hAnsiTheme="minorHAnsi" w:cstheme="minorHAnsi"/>
          <w:i/>
          <w:iCs/>
          <w:color w:val="auto"/>
        </w:rPr>
        <w:t>ns</w:t>
      </w:r>
      <w:r w:rsidR="00C82FDA" w:rsidRPr="003B2100">
        <w:rPr>
          <w:rFonts w:asciiTheme="minorHAnsi" w:hAnsiTheme="minorHAnsi" w:cstheme="minorHAnsi"/>
          <w:noProof/>
          <w:color w:val="auto"/>
          <w:vertAlign w:val="superscript"/>
        </w:rPr>
        <w:t>25</w:t>
      </w:r>
      <w:r w:rsidR="00442A7B" w:rsidRPr="003B2100">
        <w:rPr>
          <w:rFonts w:asciiTheme="minorHAnsi" w:hAnsiTheme="minorHAnsi" w:cstheme="minorHAnsi"/>
          <w:color w:val="auto"/>
        </w:rPr>
        <w:t>. Recent decades have seen a dramatic increase in the number and sophistication of techniques available</w:t>
      </w:r>
      <w:r w:rsidR="00C82FDA" w:rsidRPr="003B2100">
        <w:rPr>
          <w:rFonts w:asciiTheme="minorHAnsi" w:hAnsiTheme="minorHAnsi" w:cstheme="minorHAnsi"/>
          <w:noProof/>
          <w:color w:val="auto"/>
          <w:vertAlign w:val="superscript"/>
        </w:rPr>
        <w:t>13,26-29</w:t>
      </w:r>
      <w:r w:rsidR="008C6994" w:rsidRPr="003B2100">
        <w:rPr>
          <w:rFonts w:asciiTheme="minorHAnsi" w:hAnsiTheme="minorHAnsi" w:cstheme="minorHAnsi"/>
          <w:color w:val="auto"/>
        </w:rPr>
        <w:t xml:space="preserve">. </w:t>
      </w:r>
      <w:r w:rsidR="005F00BB" w:rsidRPr="003B2100">
        <w:rPr>
          <w:rFonts w:asciiTheme="minorHAnsi" w:hAnsiTheme="minorHAnsi" w:cstheme="minorHAnsi"/>
          <w:color w:val="auto"/>
        </w:rPr>
        <w:t xml:space="preserve">The emergence of </w:t>
      </w:r>
      <w:r w:rsidR="00B91762" w:rsidRPr="003B2100">
        <w:rPr>
          <w:rFonts w:asciiTheme="minorHAnsi" w:hAnsiTheme="minorHAnsi" w:cstheme="minorHAnsi"/>
          <w:color w:val="auto"/>
        </w:rPr>
        <w:t xml:space="preserve">the </w:t>
      </w:r>
      <w:r w:rsidR="00442A7B" w:rsidRPr="003B2100">
        <w:rPr>
          <w:rFonts w:asciiTheme="minorHAnsi" w:hAnsiTheme="minorHAnsi" w:cstheme="minorHAnsi"/>
          <w:color w:val="auto"/>
        </w:rPr>
        <w:t>CRISPR-Cas9 genome editing system</w:t>
      </w:r>
      <w:r w:rsidR="005F00BB" w:rsidRPr="003B2100">
        <w:rPr>
          <w:rFonts w:asciiTheme="minorHAnsi" w:hAnsiTheme="minorHAnsi" w:cstheme="minorHAnsi"/>
          <w:color w:val="auto"/>
        </w:rPr>
        <w:t xml:space="preserve"> allows for synthetic reconstruction of cell lineage relationships by introducing </w:t>
      </w:r>
      <w:r w:rsidR="00690FBE" w:rsidRPr="003B2100">
        <w:rPr>
          <w:rFonts w:asciiTheme="minorHAnsi" w:hAnsiTheme="minorHAnsi" w:cstheme="minorHAnsi"/>
          <w:color w:val="auto"/>
        </w:rPr>
        <w:t>evolving DNA</w:t>
      </w:r>
      <w:r w:rsidR="00442A7B" w:rsidRPr="003B2100">
        <w:rPr>
          <w:rFonts w:asciiTheme="minorHAnsi" w:hAnsiTheme="minorHAnsi" w:cstheme="minorHAnsi"/>
          <w:color w:val="auto"/>
        </w:rPr>
        <w:t xml:space="preserve"> ba</w:t>
      </w:r>
      <w:r w:rsidR="00C84F17" w:rsidRPr="003B2100">
        <w:rPr>
          <w:rFonts w:asciiTheme="minorHAnsi" w:hAnsiTheme="minorHAnsi" w:cstheme="minorHAnsi"/>
          <w:color w:val="auto"/>
        </w:rPr>
        <w:t>rcodes</w:t>
      </w:r>
      <w:r w:rsidR="00C82FDA" w:rsidRPr="003B2100">
        <w:rPr>
          <w:rFonts w:asciiTheme="minorHAnsi" w:hAnsiTheme="minorHAnsi" w:cstheme="minorHAnsi"/>
          <w:noProof/>
          <w:color w:val="auto"/>
          <w:vertAlign w:val="superscript"/>
        </w:rPr>
        <w:t>27,30</w:t>
      </w:r>
      <w:r w:rsidR="00C84F17" w:rsidRPr="003B2100">
        <w:rPr>
          <w:rFonts w:asciiTheme="minorHAnsi" w:hAnsiTheme="minorHAnsi" w:cstheme="minorHAnsi"/>
          <w:color w:val="auto"/>
        </w:rPr>
        <w:t xml:space="preserve">. </w:t>
      </w:r>
      <w:r w:rsidR="00DD6EC3" w:rsidRPr="003B2100">
        <w:rPr>
          <w:rFonts w:asciiTheme="minorHAnsi" w:hAnsiTheme="minorHAnsi" w:cstheme="minorHAnsi"/>
          <w:color w:val="auto"/>
        </w:rPr>
        <w:t>Two recent examples of barcoding strategies include the</w:t>
      </w:r>
      <w:r w:rsidR="00A51DCE" w:rsidRPr="003B2100">
        <w:rPr>
          <w:rFonts w:asciiTheme="minorHAnsi" w:hAnsiTheme="minorHAnsi" w:cstheme="minorHAnsi"/>
          <w:color w:val="auto"/>
        </w:rPr>
        <w:t xml:space="preserve"> </w:t>
      </w:r>
      <w:r w:rsidR="00DD6EC3" w:rsidRPr="003B2100">
        <w:rPr>
          <w:rFonts w:asciiTheme="minorHAnsi" w:hAnsiTheme="minorHAnsi" w:cstheme="minorHAnsi"/>
          <w:color w:val="auto"/>
        </w:rPr>
        <w:t>use of</w:t>
      </w:r>
      <w:r w:rsidR="009C556E" w:rsidRPr="003B2100">
        <w:rPr>
          <w:rFonts w:asciiTheme="minorHAnsi" w:hAnsiTheme="minorHAnsi" w:cstheme="minorHAnsi"/>
          <w:color w:val="auto"/>
        </w:rPr>
        <w:t xml:space="preserve"> homing guide RNA that direct</w:t>
      </w:r>
      <w:r w:rsidR="00B91762" w:rsidRPr="003B2100">
        <w:rPr>
          <w:rFonts w:asciiTheme="minorHAnsi" w:hAnsiTheme="minorHAnsi" w:cstheme="minorHAnsi"/>
          <w:color w:val="auto"/>
        </w:rPr>
        <w:t>s</w:t>
      </w:r>
      <w:r w:rsidR="009C556E" w:rsidRPr="003B2100">
        <w:rPr>
          <w:rFonts w:asciiTheme="minorHAnsi" w:hAnsiTheme="minorHAnsi" w:cstheme="minorHAnsi"/>
          <w:color w:val="auto"/>
        </w:rPr>
        <w:t xml:space="preserve"> CRISPR-Cas9 to specific DNA barcode loci or </w:t>
      </w:r>
      <w:r w:rsidR="00A51DCE" w:rsidRPr="003B2100">
        <w:rPr>
          <w:rFonts w:asciiTheme="minorHAnsi" w:hAnsiTheme="minorHAnsi" w:cstheme="minorHAnsi"/>
          <w:color w:val="auto"/>
        </w:rPr>
        <w:t xml:space="preserve">a </w:t>
      </w:r>
      <w:r w:rsidR="009C556E" w:rsidRPr="003B2100">
        <w:rPr>
          <w:rFonts w:asciiTheme="minorHAnsi" w:hAnsiTheme="minorHAnsi" w:cstheme="minorHAnsi"/>
          <w:color w:val="auto"/>
        </w:rPr>
        <w:t>cytidine deaminase fused with nickase Cas9 to target endogenous interspersed repeat regions</w:t>
      </w:r>
      <w:r w:rsidR="00C82FDA" w:rsidRPr="003B2100">
        <w:rPr>
          <w:rFonts w:asciiTheme="minorHAnsi" w:hAnsiTheme="minorHAnsi" w:cstheme="minorHAnsi"/>
          <w:noProof/>
          <w:color w:val="auto"/>
          <w:vertAlign w:val="superscript"/>
        </w:rPr>
        <w:t>31,32</w:t>
      </w:r>
      <w:r w:rsidR="009C556E" w:rsidRPr="003B2100">
        <w:rPr>
          <w:rFonts w:asciiTheme="minorHAnsi" w:hAnsiTheme="minorHAnsi" w:cstheme="minorHAnsi"/>
          <w:color w:val="auto"/>
        </w:rPr>
        <w:t>. These</w:t>
      </w:r>
      <w:r w:rsidR="00C84F17" w:rsidRPr="003B2100">
        <w:rPr>
          <w:rFonts w:asciiTheme="minorHAnsi" w:hAnsiTheme="minorHAnsi" w:cstheme="minorHAnsi"/>
          <w:color w:val="auto"/>
        </w:rPr>
        <w:t xml:space="preserve"> </w:t>
      </w:r>
      <w:r w:rsidR="00690FBE" w:rsidRPr="003B2100">
        <w:rPr>
          <w:rFonts w:asciiTheme="minorHAnsi" w:hAnsiTheme="minorHAnsi" w:cstheme="minorHAnsi"/>
          <w:color w:val="auto"/>
        </w:rPr>
        <w:t xml:space="preserve">technologies </w:t>
      </w:r>
      <w:r w:rsidR="00A51DCE" w:rsidRPr="003B2100">
        <w:rPr>
          <w:rFonts w:asciiTheme="minorHAnsi" w:hAnsiTheme="minorHAnsi" w:cstheme="minorHAnsi"/>
          <w:color w:val="auto"/>
        </w:rPr>
        <w:t>provide</w:t>
      </w:r>
      <w:r w:rsidR="00C84F17" w:rsidRPr="003B2100">
        <w:rPr>
          <w:rFonts w:asciiTheme="minorHAnsi" w:hAnsiTheme="minorHAnsi" w:cstheme="minorHAnsi"/>
          <w:color w:val="auto"/>
        </w:rPr>
        <w:t xml:space="preserve"> highly multiplexed approach</w:t>
      </w:r>
      <w:r w:rsidR="00A51DCE" w:rsidRPr="003B2100">
        <w:rPr>
          <w:rFonts w:asciiTheme="minorHAnsi" w:hAnsiTheme="minorHAnsi" w:cstheme="minorHAnsi"/>
          <w:color w:val="auto"/>
        </w:rPr>
        <w:t>es</w:t>
      </w:r>
      <w:r w:rsidR="00C84F17" w:rsidRPr="003B2100">
        <w:rPr>
          <w:rFonts w:asciiTheme="minorHAnsi" w:hAnsiTheme="minorHAnsi" w:cstheme="minorHAnsi"/>
          <w:color w:val="auto"/>
        </w:rPr>
        <w:t xml:space="preserve"> </w:t>
      </w:r>
      <w:r w:rsidR="002462D3" w:rsidRPr="003B2100">
        <w:rPr>
          <w:rFonts w:asciiTheme="minorHAnsi" w:hAnsiTheme="minorHAnsi" w:cstheme="minorHAnsi"/>
          <w:color w:val="auto"/>
        </w:rPr>
        <w:t xml:space="preserve">through the introduction of </w:t>
      </w:r>
      <w:r w:rsidR="00C84F17" w:rsidRPr="003B2100">
        <w:rPr>
          <w:rFonts w:asciiTheme="minorHAnsi" w:hAnsiTheme="minorHAnsi" w:cstheme="minorHAnsi"/>
          <w:color w:val="auto"/>
        </w:rPr>
        <w:t xml:space="preserve">barcodes that progressively and stably accumulate unique mutations over </w:t>
      </w:r>
      <w:r w:rsidR="004D1B85" w:rsidRPr="003B2100">
        <w:rPr>
          <w:rFonts w:asciiTheme="minorHAnsi" w:hAnsiTheme="minorHAnsi" w:cstheme="minorHAnsi"/>
          <w:color w:val="auto"/>
        </w:rPr>
        <w:t>time</w:t>
      </w:r>
      <w:r w:rsidR="00C84F17" w:rsidRPr="003B2100">
        <w:rPr>
          <w:rFonts w:asciiTheme="minorHAnsi" w:hAnsiTheme="minorHAnsi" w:cstheme="minorHAnsi"/>
          <w:color w:val="auto"/>
        </w:rPr>
        <w:t xml:space="preserve">. </w:t>
      </w:r>
      <w:r w:rsidR="006C40B8" w:rsidRPr="003B2100">
        <w:rPr>
          <w:rFonts w:asciiTheme="minorHAnsi" w:hAnsiTheme="minorHAnsi" w:cstheme="minorHAnsi"/>
          <w:color w:val="auto"/>
        </w:rPr>
        <w:t xml:space="preserve">Genome editing approaches are highly valuable </w:t>
      </w:r>
      <w:r w:rsidR="00B91762" w:rsidRPr="003B2100">
        <w:rPr>
          <w:rFonts w:asciiTheme="minorHAnsi" w:hAnsiTheme="minorHAnsi" w:cstheme="minorHAnsi"/>
          <w:color w:val="auto"/>
        </w:rPr>
        <w:t xml:space="preserve">because </w:t>
      </w:r>
      <w:r w:rsidR="006C40B8" w:rsidRPr="003B2100">
        <w:rPr>
          <w:rFonts w:asciiTheme="minorHAnsi" w:hAnsiTheme="minorHAnsi" w:cstheme="minorHAnsi"/>
          <w:color w:val="auto"/>
        </w:rPr>
        <w:t>they allow retroactive</w:t>
      </w:r>
      <w:r w:rsidRPr="003B2100">
        <w:rPr>
          <w:rFonts w:asciiTheme="minorHAnsi" w:hAnsiTheme="minorHAnsi" w:cstheme="minorHAnsi"/>
          <w:color w:val="auto"/>
        </w:rPr>
        <w:t xml:space="preserve"> analysis</w:t>
      </w:r>
      <w:r w:rsidR="006C40B8" w:rsidRPr="003B2100">
        <w:rPr>
          <w:rFonts w:asciiTheme="minorHAnsi" w:hAnsiTheme="minorHAnsi" w:cstheme="minorHAnsi"/>
          <w:color w:val="auto"/>
        </w:rPr>
        <w:t xml:space="preserve"> </w:t>
      </w:r>
      <w:r w:rsidRPr="003B2100">
        <w:rPr>
          <w:rFonts w:asciiTheme="minorHAnsi" w:hAnsiTheme="minorHAnsi" w:cstheme="minorHAnsi"/>
          <w:color w:val="auto"/>
        </w:rPr>
        <w:t xml:space="preserve">of </w:t>
      </w:r>
      <w:r w:rsidR="006C40B8" w:rsidRPr="003B2100">
        <w:rPr>
          <w:rFonts w:asciiTheme="minorHAnsi" w:hAnsiTheme="minorHAnsi" w:cstheme="minorHAnsi"/>
          <w:color w:val="auto"/>
        </w:rPr>
        <w:t>the</w:t>
      </w:r>
      <w:r w:rsidR="00C84F17" w:rsidRPr="003B2100">
        <w:rPr>
          <w:rFonts w:asciiTheme="minorHAnsi" w:hAnsiTheme="minorHAnsi" w:cstheme="minorHAnsi"/>
          <w:color w:val="auto"/>
        </w:rPr>
        <w:t xml:space="preserve"> relationship between </w:t>
      </w:r>
      <w:r w:rsidR="006C40B8" w:rsidRPr="003B2100">
        <w:rPr>
          <w:rFonts w:asciiTheme="minorHAnsi" w:hAnsiTheme="minorHAnsi" w:cstheme="minorHAnsi"/>
          <w:color w:val="auto"/>
        </w:rPr>
        <w:t xml:space="preserve">any </w:t>
      </w:r>
      <w:r w:rsidR="00C84F17" w:rsidRPr="003B2100">
        <w:rPr>
          <w:rFonts w:asciiTheme="minorHAnsi" w:hAnsiTheme="minorHAnsi" w:cstheme="minorHAnsi"/>
          <w:color w:val="auto"/>
        </w:rPr>
        <w:t>two cells based on the shared inheritance of these barcodes</w:t>
      </w:r>
      <w:r w:rsidR="008C6994" w:rsidRPr="003B2100">
        <w:rPr>
          <w:rFonts w:asciiTheme="minorHAnsi" w:hAnsiTheme="minorHAnsi" w:cstheme="minorHAnsi"/>
          <w:color w:val="auto"/>
        </w:rPr>
        <w:t xml:space="preserve">. </w:t>
      </w:r>
      <w:r w:rsidR="00C84F17" w:rsidRPr="003B2100">
        <w:rPr>
          <w:rFonts w:asciiTheme="minorHAnsi" w:hAnsiTheme="minorHAnsi" w:cstheme="minorHAnsi"/>
          <w:color w:val="auto"/>
        </w:rPr>
        <w:t xml:space="preserve">However, in order to </w:t>
      </w:r>
      <w:r w:rsidR="002462D3" w:rsidRPr="003B2100">
        <w:rPr>
          <w:rFonts w:asciiTheme="minorHAnsi" w:hAnsiTheme="minorHAnsi" w:cstheme="minorHAnsi"/>
          <w:color w:val="auto"/>
        </w:rPr>
        <w:t>read th</w:t>
      </w:r>
      <w:r w:rsidR="008C6994" w:rsidRPr="003B2100">
        <w:rPr>
          <w:rFonts w:asciiTheme="minorHAnsi" w:hAnsiTheme="minorHAnsi" w:cstheme="minorHAnsi"/>
          <w:color w:val="auto"/>
        </w:rPr>
        <w:t>e</w:t>
      </w:r>
      <w:r w:rsidR="00C84F17" w:rsidRPr="003B2100">
        <w:rPr>
          <w:rFonts w:asciiTheme="minorHAnsi" w:hAnsiTheme="minorHAnsi" w:cstheme="minorHAnsi"/>
          <w:color w:val="auto"/>
        </w:rPr>
        <w:t xml:space="preserve"> barcode</w:t>
      </w:r>
      <w:r w:rsidR="008C6994" w:rsidRPr="003B2100">
        <w:rPr>
          <w:rFonts w:asciiTheme="minorHAnsi" w:hAnsiTheme="minorHAnsi" w:cstheme="minorHAnsi"/>
          <w:color w:val="auto"/>
        </w:rPr>
        <w:t>s</w:t>
      </w:r>
      <w:r w:rsidR="002462D3" w:rsidRPr="003B2100">
        <w:rPr>
          <w:rFonts w:asciiTheme="minorHAnsi" w:hAnsiTheme="minorHAnsi" w:cstheme="minorHAnsi"/>
          <w:color w:val="auto"/>
        </w:rPr>
        <w:t xml:space="preserve"> in individual cells</w:t>
      </w:r>
      <w:r w:rsidR="00C84F17" w:rsidRPr="003B2100">
        <w:rPr>
          <w:rFonts w:asciiTheme="minorHAnsi" w:hAnsiTheme="minorHAnsi" w:cstheme="minorHAnsi"/>
          <w:color w:val="auto"/>
        </w:rPr>
        <w:t xml:space="preserve">, the tissue </w:t>
      </w:r>
      <w:r w:rsidR="00126624" w:rsidRPr="003B2100">
        <w:rPr>
          <w:rFonts w:asciiTheme="minorHAnsi" w:hAnsiTheme="minorHAnsi" w:cstheme="minorHAnsi"/>
          <w:color w:val="auto"/>
        </w:rPr>
        <w:t xml:space="preserve">usually </w:t>
      </w:r>
      <w:r w:rsidR="00C84F17" w:rsidRPr="003B2100">
        <w:rPr>
          <w:rFonts w:asciiTheme="minorHAnsi" w:hAnsiTheme="minorHAnsi" w:cstheme="minorHAnsi"/>
          <w:color w:val="auto"/>
        </w:rPr>
        <w:t>must be disrupted</w:t>
      </w:r>
      <w:r w:rsidR="00B91762" w:rsidRPr="003B2100">
        <w:rPr>
          <w:rFonts w:asciiTheme="minorHAnsi" w:hAnsiTheme="minorHAnsi" w:cstheme="minorHAnsi"/>
          <w:color w:val="auto"/>
        </w:rPr>
        <w:t>,</w:t>
      </w:r>
      <w:r w:rsidR="00C84F17" w:rsidRPr="003B2100">
        <w:rPr>
          <w:rFonts w:asciiTheme="minorHAnsi" w:hAnsiTheme="minorHAnsi" w:cstheme="minorHAnsi"/>
          <w:color w:val="auto"/>
        </w:rPr>
        <w:t xml:space="preserve"> and therefore information regarding position</w:t>
      </w:r>
      <w:r w:rsidR="00690FBE" w:rsidRPr="003B2100">
        <w:rPr>
          <w:rFonts w:asciiTheme="minorHAnsi" w:hAnsiTheme="minorHAnsi" w:cstheme="minorHAnsi"/>
          <w:color w:val="auto"/>
        </w:rPr>
        <w:t>, morphology</w:t>
      </w:r>
      <w:r w:rsidR="00B91762" w:rsidRPr="003B2100">
        <w:rPr>
          <w:rFonts w:asciiTheme="minorHAnsi" w:hAnsiTheme="minorHAnsi" w:cstheme="minorHAnsi"/>
          <w:color w:val="auto"/>
        </w:rPr>
        <w:t>,</w:t>
      </w:r>
      <w:r w:rsidR="00C84F17" w:rsidRPr="003B2100">
        <w:rPr>
          <w:rFonts w:asciiTheme="minorHAnsi" w:hAnsiTheme="minorHAnsi" w:cstheme="minorHAnsi"/>
          <w:color w:val="auto"/>
        </w:rPr>
        <w:t xml:space="preserve"> and absolute </w:t>
      </w:r>
      <w:r w:rsidR="006C40B8" w:rsidRPr="003B2100">
        <w:rPr>
          <w:rFonts w:asciiTheme="minorHAnsi" w:hAnsiTheme="minorHAnsi" w:cstheme="minorHAnsi"/>
          <w:color w:val="auto"/>
        </w:rPr>
        <w:t>cell numbers</w:t>
      </w:r>
      <w:r w:rsidR="006759BC" w:rsidRPr="003B2100">
        <w:rPr>
          <w:rFonts w:asciiTheme="minorHAnsi" w:hAnsiTheme="minorHAnsi" w:cstheme="minorHAnsi"/>
          <w:color w:val="auto"/>
        </w:rPr>
        <w:t xml:space="preserve"> from an individual progenitor</w:t>
      </w:r>
      <w:r w:rsidR="00C84F17" w:rsidRPr="003B2100">
        <w:rPr>
          <w:rFonts w:asciiTheme="minorHAnsi" w:hAnsiTheme="minorHAnsi" w:cstheme="minorHAnsi"/>
          <w:color w:val="auto"/>
        </w:rPr>
        <w:t xml:space="preserve"> is lost.</w:t>
      </w:r>
    </w:p>
    <w:p w14:paraId="4B08A87A" w14:textId="77777777" w:rsidR="000C1DD5" w:rsidRPr="003B2100" w:rsidRDefault="000C1DD5" w:rsidP="002A2E04">
      <w:pPr>
        <w:contextualSpacing/>
        <w:rPr>
          <w:rFonts w:asciiTheme="minorHAnsi" w:hAnsiTheme="minorHAnsi" w:cstheme="minorHAnsi"/>
          <w:color w:val="auto"/>
        </w:rPr>
      </w:pPr>
    </w:p>
    <w:p w14:paraId="0F2A5AE2" w14:textId="1A88DCFF" w:rsidR="00D01386" w:rsidRPr="003B2100" w:rsidRDefault="002621E9" w:rsidP="002A2E04">
      <w:pPr>
        <w:contextualSpacing/>
        <w:rPr>
          <w:rFonts w:asciiTheme="minorHAnsi" w:hAnsiTheme="minorHAnsi" w:cstheme="minorHAnsi"/>
          <w:color w:val="auto"/>
        </w:rPr>
      </w:pPr>
      <w:r w:rsidRPr="003B2100">
        <w:rPr>
          <w:rFonts w:asciiTheme="minorHAnsi" w:hAnsiTheme="minorHAnsi" w:cstheme="minorHAnsi"/>
          <w:color w:val="auto"/>
        </w:rPr>
        <w:t xml:space="preserve">Combinatorial </w:t>
      </w:r>
      <w:r w:rsidR="00B91762" w:rsidRPr="003B2100">
        <w:rPr>
          <w:rFonts w:asciiTheme="minorHAnsi" w:hAnsiTheme="minorHAnsi" w:cstheme="minorHAnsi"/>
          <w:color w:val="auto"/>
        </w:rPr>
        <w:t>labeling</w:t>
      </w:r>
      <w:r w:rsidRPr="003B2100">
        <w:rPr>
          <w:rFonts w:asciiTheme="minorHAnsi" w:hAnsiTheme="minorHAnsi" w:cstheme="minorHAnsi"/>
          <w:color w:val="auto"/>
        </w:rPr>
        <w:t xml:space="preserve"> paradigms </w:t>
      </w:r>
      <w:r w:rsidR="006759BC" w:rsidRPr="003B2100">
        <w:rPr>
          <w:rFonts w:asciiTheme="minorHAnsi" w:hAnsiTheme="minorHAnsi" w:cstheme="minorHAnsi"/>
          <w:color w:val="auto"/>
        </w:rPr>
        <w:t>preserve</w:t>
      </w:r>
      <w:r w:rsidRPr="003B2100">
        <w:rPr>
          <w:rFonts w:asciiTheme="minorHAnsi" w:hAnsiTheme="minorHAnsi" w:cstheme="minorHAnsi"/>
          <w:color w:val="auto"/>
        </w:rPr>
        <w:t xml:space="preserve"> </w:t>
      </w:r>
      <w:r w:rsidR="004E10D0" w:rsidRPr="003B2100">
        <w:rPr>
          <w:rFonts w:asciiTheme="minorHAnsi" w:hAnsiTheme="minorHAnsi" w:cstheme="minorHAnsi"/>
          <w:color w:val="auto"/>
        </w:rPr>
        <w:t>spatial</w:t>
      </w:r>
      <w:r w:rsidRPr="003B2100">
        <w:rPr>
          <w:rFonts w:asciiTheme="minorHAnsi" w:hAnsiTheme="minorHAnsi" w:cstheme="minorHAnsi"/>
          <w:color w:val="auto"/>
        </w:rPr>
        <w:t xml:space="preserve"> information and in principle also allow for the distinction between closely localized or </w:t>
      </w:r>
      <w:r w:rsidR="004E10D0" w:rsidRPr="003B2100">
        <w:rPr>
          <w:rFonts w:asciiTheme="minorHAnsi" w:hAnsiTheme="minorHAnsi" w:cstheme="minorHAnsi"/>
          <w:color w:val="auto"/>
        </w:rPr>
        <w:t>even</w:t>
      </w:r>
      <w:r w:rsidRPr="003B2100">
        <w:rPr>
          <w:rFonts w:asciiTheme="minorHAnsi" w:hAnsiTheme="minorHAnsi" w:cstheme="minorHAnsi"/>
          <w:color w:val="auto"/>
        </w:rPr>
        <w:t xml:space="preserve"> overlapping clones</w:t>
      </w:r>
      <w:r w:rsidR="00C82FDA" w:rsidRPr="003B2100">
        <w:rPr>
          <w:rFonts w:asciiTheme="minorHAnsi" w:hAnsiTheme="minorHAnsi" w:cstheme="minorHAnsi"/>
          <w:noProof/>
          <w:color w:val="auto"/>
          <w:vertAlign w:val="superscript"/>
        </w:rPr>
        <w:t>33,34</w:t>
      </w:r>
      <w:r w:rsidRPr="003B2100">
        <w:rPr>
          <w:rFonts w:asciiTheme="minorHAnsi" w:hAnsiTheme="minorHAnsi" w:cstheme="minorHAnsi"/>
          <w:color w:val="auto"/>
        </w:rPr>
        <w:t xml:space="preserve">. </w:t>
      </w:r>
      <w:r w:rsidR="00565264" w:rsidRPr="003B2100">
        <w:rPr>
          <w:rFonts w:asciiTheme="minorHAnsi" w:hAnsiTheme="minorHAnsi" w:cstheme="minorHAnsi"/>
          <w:color w:val="auto"/>
        </w:rPr>
        <w:t xml:space="preserve">For a lineage tracing method to be informative </w:t>
      </w:r>
      <w:r w:rsidR="004A7702" w:rsidRPr="003B2100">
        <w:rPr>
          <w:rFonts w:asciiTheme="minorHAnsi" w:hAnsiTheme="minorHAnsi" w:cstheme="minorHAnsi"/>
          <w:color w:val="auto"/>
        </w:rPr>
        <w:t xml:space="preserve">it </w:t>
      </w:r>
      <w:r w:rsidR="008750AE" w:rsidRPr="003B2100">
        <w:rPr>
          <w:rFonts w:asciiTheme="minorHAnsi" w:hAnsiTheme="minorHAnsi" w:cstheme="minorHAnsi"/>
          <w:color w:val="auto"/>
        </w:rPr>
        <w:t xml:space="preserve">must </w:t>
      </w:r>
      <w:r w:rsidR="004A7702" w:rsidRPr="003B2100">
        <w:rPr>
          <w:rFonts w:asciiTheme="minorHAnsi" w:hAnsiTheme="minorHAnsi" w:cstheme="minorHAnsi"/>
          <w:color w:val="auto"/>
        </w:rPr>
        <w:t>label individual progenitors</w:t>
      </w:r>
      <w:r w:rsidR="00AA6AF8" w:rsidRPr="003B2100">
        <w:rPr>
          <w:rFonts w:asciiTheme="minorHAnsi" w:hAnsiTheme="minorHAnsi" w:cstheme="minorHAnsi"/>
          <w:color w:val="auto"/>
        </w:rPr>
        <w:t xml:space="preserve"> and their progeny</w:t>
      </w:r>
      <w:r w:rsidR="004A7702" w:rsidRPr="003B2100">
        <w:rPr>
          <w:rFonts w:asciiTheme="minorHAnsi" w:hAnsiTheme="minorHAnsi" w:cstheme="minorHAnsi"/>
          <w:color w:val="auto"/>
        </w:rPr>
        <w:t xml:space="preserve"> in a sparse </w:t>
      </w:r>
      <w:r w:rsidR="00054E24" w:rsidRPr="003B2100">
        <w:rPr>
          <w:rFonts w:asciiTheme="minorHAnsi" w:hAnsiTheme="minorHAnsi" w:cstheme="minorHAnsi"/>
          <w:color w:val="auto"/>
        </w:rPr>
        <w:t xml:space="preserve">and indelible </w:t>
      </w:r>
      <w:r w:rsidR="004A7702" w:rsidRPr="003B2100">
        <w:rPr>
          <w:rFonts w:asciiTheme="minorHAnsi" w:hAnsiTheme="minorHAnsi" w:cstheme="minorHAnsi"/>
          <w:color w:val="auto"/>
        </w:rPr>
        <w:t>manner.</w:t>
      </w:r>
      <w:r w:rsidR="00054E24" w:rsidRPr="003B2100">
        <w:rPr>
          <w:rFonts w:asciiTheme="minorHAnsi" w:hAnsiTheme="minorHAnsi" w:cstheme="minorHAnsi"/>
          <w:color w:val="auto"/>
        </w:rPr>
        <w:t xml:space="preserve"> </w:t>
      </w:r>
      <w:r w:rsidR="00DA0EF0" w:rsidRPr="003B2100">
        <w:rPr>
          <w:rFonts w:asciiTheme="minorHAnsi" w:hAnsiTheme="minorHAnsi" w:cstheme="minorHAnsi"/>
          <w:color w:val="auto"/>
        </w:rPr>
        <w:t xml:space="preserve">Notably, </w:t>
      </w:r>
      <w:r w:rsidR="003E5A8A" w:rsidRPr="003B2100">
        <w:rPr>
          <w:rFonts w:asciiTheme="minorHAnsi" w:hAnsiTheme="minorHAnsi" w:cstheme="minorHAnsi"/>
          <w:color w:val="auto"/>
        </w:rPr>
        <w:t>the Brainbow</w:t>
      </w:r>
      <w:r w:rsidR="00C82FDA" w:rsidRPr="003B2100">
        <w:rPr>
          <w:rFonts w:asciiTheme="minorHAnsi" w:hAnsiTheme="minorHAnsi" w:cstheme="minorHAnsi"/>
          <w:noProof/>
          <w:color w:val="auto"/>
          <w:vertAlign w:val="superscript"/>
        </w:rPr>
        <w:t>35</w:t>
      </w:r>
      <w:r w:rsidR="00D01386" w:rsidRPr="003B2100">
        <w:rPr>
          <w:rFonts w:asciiTheme="minorHAnsi" w:hAnsiTheme="minorHAnsi" w:cstheme="minorHAnsi"/>
          <w:color w:val="auto"/>
        </w:rPr>
        <w:t xml:space="preserve"> </w:t>
      </w:r>
      <w:r w:rsidR="003E5A8A" w:rsidRPr="003B2100">
        <w:rPr>
          <w:rFonts w:asciiTheme="minorHAnsi" w:hAnsiTheme="minorHAnsi" w:cstheme="minorHAnsi"/>
          <w:color w:val="auto"/>
        </w:rPr>
        <w:t>and Confetti</w:t>
      </w:r>
      <w:r w:rsidR="00C82FDA" w:rsidRPr="003B2100">
        <w:rPr>
          <w:rFonts w:asciiTheme="minorHAnsi" w:hAnsiTheme="minorHAnsi" w:cstheme="minorHAnsi"/>
          <w:noProof/>
          <w:color w:val="auto"/>
          <w:vertAlign w:val="superscript"/>
        </w:rPr>
        <w:t>36,37</w:t>
      </w:r>
      <w:r w:rsidR="00D01386" w:rsidRPr="003B2100">
        <w:rPr>
          <w:rFonts w:asciiTheme="minorHAnsi" w:hAnsiTheme="minorHAnsi" w:cstheme="minorHAnsi"/>
          <w:color w:val="auto"/>
        </w:rPr>
        <w:t xml:space="preserve"> </w:t>
      </w:r>
      <w:r w:rsidR="003E5A8A" w:rsidRPr="003B2100">
        <w:rPr>
          <w:rFonts w:asciiTheme="minorHAnsi" w:hAnsiTheme="minorHAnsi" w:cstheme="minorHAnsi"/>
          <w:color w:val="auto"/>
        </w:rPr>
        <w:t xml:space="preserve">approaches </w:t>
      </w:r>
      <w:r w:rsidR="000E4E4A" w:rsidRPr="003B2100">
        <w:rPr>
          <w:rFonts w:asciiTheme="minorHAnsi" w:hAnsiTheme="minorHAnsi" w:cstheme="minorHAnsi"/>
          <w:color w:val="auto"/>
        </w:rPr>
        <w:t xml:space="preserve">use </w:t>
      </w:r>
      <w:r w:rsidR="00D01386" w:rsidRPr="003B2100">
        <w:rPr>
          <w:rFonts w:asciiTheme="minorHAnsi" w:hAnsiTheme="minorHAnsi" w:cstheme="minorHAnsi"/>
          <w:color w:val="auto"/>
        </w:rPr>
        <w:t>stochastic</w:t>
      </w:r>
      <w:r w:rsidR="003E5A8A" w:rsidRPr="003B2100">
        <w:rPr>
          <w:rFonts w:asciiTheme="minorHAnsi" w:hAnsiTheme="minorHAnsi" w:cstheme="minorHAnsi"/>
          <w:color w:val="auto"/>
        </w:rPr>
        <w:t xml:space="preserve"> multicolor </w:t>
      </w:r>
      <w:r w:rsidR="006765F7" w:rsidRPr="003B2100">
        <w:rPr>
          <w:rFonts w:asciiTheme="minorHAnsi" w:hAnsiTheme="minorHAnsi" w:cstheme="minorHAnsi"/>
          <w:i/>
          <w:color w:val="auto"/>
        </w:rPr>
        <w:t>C</w:t>
      </w:r>
      <w:r w:rsidR="003E5A8A" w:rsidRPr="003B2100">
        <w:rPr>
          <w:rFonts w:asciiTheme="minorHAnsi" w:hAnsiTheme="minorHAnsi" w:cstheme="minorHAnsi"/>
          <w:i/>
          <w:color w:val="auto"/>
        </w:rPr>
        <w:t>re</w:t>
      </w:r>
      <w:r w:rsidR="003E5A8A" w:rsidRPr="003B2100">
        <w:rPr>
          <w:rFonts w:asciiTheme="minorHAnsi" w:hAnsiTheme="minorHAnsi" w:cstheme="minorHAnsi"/>
          <w:color w:val="auto"/>
        </w:rPr>
        <w:t xml:space="preserve"> recombinase</w:t>
      </w:r>
      <w:r w:rsidR="008750AE" w:rsidRPr="003B2100">
        <w:rPr>
          <w:rFonts w:asciiTheme="minorHAnsi" w:hAnsiTheme="minorHAnsi" w:cstheme="minorHAnsi"/>
          <w:color w:val="auto"/>
        </w:rPr>
        <w:t>-</w:t>
      </w:r>
      <w:r w:rsidR="003E5A8A" w:rsidRPr="003B2100">
        <w:rPr>
          <w:rFonts w:asciiTheme="minorHAnsi" w:hAnsiTheme="minorHAnsi" w:cstheme="minorHAnsi"/>
          <w:color w:val="auto"/>
        </w:rPr>
        <w:t xml:space="preserve">based reporters that express a combination of fluorescent </w:t>
      </w:r>
      <w:r w:rsidR="00F951FA" w:rsidRPr="003B2100">
        <w:rPr>
          <w:rFonts w:asciiTheme="minorHAnsi" w:hAnsiTheme="minorHAnsi" w:cstheme="minorHAnsi"/>
          <w:color w:val="auto"/>
        </w:rPr>
        <w:t>proteins</w:t>
      </w:r>
      <w:r w:rsidR="003E5A8A" w:rsidRPr="003B2100">
        <w:rPr>
          <w:rFonts w:asciiTheme="minorHAnsi" w:hAnsiTheme="minorHAnsi" w:cstheme="minorHAnsi"/>
          <w:color w:val="auto"/>
        </w:rPr>
        <w:t xml:space="preserve"> from a single locus. </w:t>
      </w:r>
      <w:r w:rsidR="00B67AAD" w:rsidRPr="003B2100">
        <w:rPr>
          <w:rFonts w:asciiTheme="minorHAnsi" w:hAnsiTheme="minorHAnsi" w:cstheme="minorHAnsi"/>
          <w:color w:val="auto"/>
        </w:rPr>
        <w:t xml:space="preserve">The extensive number of simultaneous color combinations that can be </w:t>
      </w:r>
      <w:r w:rsidR="00F951FA" w:rsidRPr="003B2100">
        <w:rPr>
          <w:rFonts w:asciiTheme="minorHAnsi" w:hAnsiTheme="minorHAnsi" w:cstheme="minorHAnsi"/>
          <w:color w:val="auto"/>
        </w:rPr>
        <w:t>achieved</w:t>
      </w:r>
      <w:r w:rsidR="00B67AAD" w:rsidRPr="003B2100">
        <w:rPr>
          <w:rFonts w:asciiTheme="minorHAnsi" w:hAnsiTheme="minorHAnsi" w:cstheme="minorHAnsi"/>
          <w:color w:val="auto"/>
        </w:rPr>
        <w:t xml:space="preserve"> </w:t>
      </w:r>
      <w:r w:rsidR="0024499C" w:rsidRPr="003B2100">
        <w:rPr>
          <w:rFonts w:asciiTheme="minorHAnsi" w:hAnsiTheme="minorHAnsi" w:cstheme="minorHAnsi"/>
          <w:color w:val="auto"/>
        </w:rPr>
        <w:t xml:space="preserve">in vivo </w:t>
      </w:r>
      <w:r w:rsidR="008750AE" w:rsidRPr="003B2100">
        <w:rPr>
          <w:rFonts w:asciiTheme="minorHAnsi" w:hAnsiTheme="minorHAnsi" w:cstheme="minorHAnsi"/>
          <w:color w:val="auto"/>
        </w:rPr>
        <w:t>make</w:t>
      </w:r>
      <w:r w:rsidR="00B67AAD" w:rsidRPr="003B2100">
        <w:rPr>
          <w:rFonts w:asciiTheme="minorHAnsi" w:hAnsiTheme="minorHAnsi" w:cstheme="minorHAnsi"/>
          <w:color w:val="auto"/>
        </w:rPr>
        <w:t xml:space="preserve"> this a powerful tool when tracing cortical RGP clones and astrocytes</w:t>
      </w:r>
      <w:r w:rsidR="00C82FDA" w:rsidRPr="003B2100">
        <w:rPr>
          <w:rFonts w:asciiTheme="minorHAnsi" w:hAnsiTheme="minorHAnsi" w:cstheme="minorHAnsi"/>
          <w:noProof/>
          <w:color w:val="auto"/>
          <w:vertAlign w:val="superscript"/>
        </w:rPr>
        <w:t>34</w:t>
      </w:r>
      <w:r w:rsidR="00B67AAD" w:rsidRPr="003B2100">
        <w:rPr>
          <w:rFonts w:asciiTheme="minorHAnsi" w:hAnsiTheme="minorHAnsi" w:cstheme="minorHAnsi"/>
          <w:color w:val="auto"/>
        </w:rPr>
        <w:t>.</w:t>
      </w:r>
      <w:r w:rsidR="00D01386" w:rsidRPr="003B2100">
        <w:rPr>
          <w:rFonts w:asciiTheme="minorHAnsi" w:hAnsiTheme="minorHAnsi" w:cstheme="minorHAnsi"/>
          <w:color w:val="auto"/>
        </w:rPr>
        <w:t xml:space="preserve"> </w:t>
      </w:r>
      <w:r w:rsidR="008750AE" w:rsidRPr="003B2100">
        <w:rPr>
          <w:rFonts w:asciiTheme="minorHAnsi" w:hAnsiTheme="minorHAnsi" w:cstheme="minorHAnsi"/>
          <w:color w:val="auto"/>
        </w:rPr>
        <w:t>Transposon</w:t>
      </w:r>
      <w:r w:rsidR="008A6AE9" w:rsidRPr="003B2100">
        <w:rPr>
          <w:rFonts w:asciiTheme="minorHAnsi" w:hAnsiTheme="minorHAnsi" w:cstheme="minorHAnsi"/>
          <w:color w:val="auto"/>
        </w:rPr>
        <w:t>-</w:t>
      </w:r>
      <w:r w:rsidR="00657B60" w:rsidRPr="003B2100">
        <w:rPr>
          <w:rFonts w:asciiTheme="minorHAnsi" w:hAnsiTheme="minorHAnsi" w:cstheme="minorHAnsi"/>
          <w:color w:val="auto"/>
        </w:rPr>
        <w:t xml:space="preserve">based </w:t>
      </w:r>
      <w:r w:rsidR="00D01386" w:rsidRPr="003B2100">
        <w:rPr>
          <w:rFonts w:asciiTheme="minorHAnsi" w:hAnsiTheme="minorHAnsi" w:cstheme="minorHAnsi"/>
          <w:color w:val="auto"/>
        </w:rPr>
        <w:t>systems</w:t>
      </w:r>
      <w:r w:rsidR="00DA0EF0" w:rsidRPr="003B2100">
        <w:rPr>
          <w:rFonts w:asciiTheme="minorHAnsi" w:hAnsiTheme="minorHAnsi" w:cstheme="minorHAnsi"/>
          <w:color w:val="auto"/>
        </w:rPr>
        <w:t xml:space="preserve"> </w:t>
      </w:r>
      <w:r w:rsidR="00B261CC" w:rsidRPr="003B2100">
        <w:rPr>
          <w:rFonts w:asciiTheme="minorHAnsi" w:hAnsiTheme="minorHAnsi" w:cstheme="minorHAnsi"/>
          <w:color w:val="auto"/>
        </w:rPr>
        <w:t>providing</w:t>
      </w:r>
      <w:r w:rsidR="00DA0EF0" w:rsidRPr="003B2100">
        <w:rPr>
          <w:rFonts w:asciiTheme="minorHAnsi" w:hAnsiTheme="minorHAnsi" w:cstheme="minorHAnsi"/>
          <w:color w:val="auto"/>
        </w:rPr>
        <w:t xml:space="preserve"> stable genomic integration of transgenes encoding fluorescent reporters</w:t>
      </w:r>
      <w:r w:rsidR="00657B60" w:rsidRPr="003B2100">
        <w:rPr>
          <w:rFonts w:asciiTheme="minorHAnsi" w:hAnsiTheme="minorHAnsi" w:cstheme="minorHAnsi"/>
          <w:color w:val="auto"/>
        </w:rPr>
        <w:t xml:space="preserve"> and </w:t>
      </w:r>
      <w:r w:rsidR="00B261CC" w:rsidRPr="003B2100">
        <w:rPr>
          <w:rFonts w:asciiTheme="minorHAnsi" w:hAnsiTheme="minorHAnsi" w:cstheme="minorHAnsi"/>
          <w:color w:val="auto"/>
        </w:rPr>
        <w:t xml:space="preserve">permitting </w:t>
      </w:r>
      <w:r w:rsidR="00657B60" w:rsidRPr="003B2100">
        <w:rPr>
          <w:rFonts w:asciiTheme="minorHAnsi" w:hAnsiTheme="minorHAnsi" w:cstheme="minorHAnsi"/>
          <w:color w:val="auto"/>
        </w:rPr>
        <w:t>lineage tracing of cortical progenitors</w:t>
      </w:r>
      <w:r w:rsidR="008750AE" w:rsidRPr="003B2100">
        <w:rPr>
          <w:rFonts w:asciiTheme="minorHAnsi" w:hAnsiTheme="minorHAnsi" w:cstheme="minorHAnsi"/>
          <w:color w:val="auto"/>
        </w:rPr>
        <w:t xml:space="preserve"> have also been developed</w:t>
      </w:r>
      <w:r w:rsidR="00C82FDA" w:rsidRPr="003B2100">
        <w:rPr>
          <w:rFonts w:asciiTheme="minorHAnsi" w:hAnsiTheme="minorHAnsi" w:cstheme="minorHAnsi"/>
          <w:noProof/>
          <w:color w:val="auto"/>
          <w:vertAlign w:val="superscript"/>
        </w:rPr>
        <w:t>33,38-41</w:t>
      </w:r>
      <w:r w:rsidR="00DA0EF0" w:rsidRPr="003B2100">
        <w:rPr>
          <w:rFonts w:asciiTheme="minorHAnsi" w:hAnsiTheme="minorHAnsi" w:cstheme="minorHAnsi"/>
          <w:color w:val="auto"/>
        </w:rPr>
        <w:t>.</w:t>
      </w:r>
      <w:r w:rsidR="00B261CC" w:rsidRPr="003B2100">
        <w:rPr>
          <w:rFonts w:asciiTheme="minorHAnsi" w:hAnsiTheme="minorHAnsi" w:cstheme="minorHAnsi"/>
          <w:color w:val="auto"/>
        </w:rPr>
        <w:t xml:space="preserve"> Transposon</w:t>
      </w:r>
      <w:r w:rsidR="008A6AE9" w:rsidRPr="003B2100">
        <w:rPr>
          <w:rFonts w:asciiTheme="minorHAnsi" w:hAnsiTheme="minorHAnsi" w:cstheme="minorHAnsi"/>
          <w:color w:val="auto"/>
        </w:rPr>
        <w:t>-</w:t>
      </w:r>
      <w:r w:rsidR="00B261CC" w:rsidRPr="003B2100">
        <w:rPr>
          <w:rFonts w:asciiTheme="minorHAnsi" w:hAnsiTheme="minorHAnsi" w:cstheme="minorHAnsi"/>
          <w:color w:val="auto"/>
        </w:rPr>
        <w:t xml:space="preserve">based systems </w:t>
      </w:r>
      <w:r w:rsidR="006759BC" w:rsidRPr="003B2100">
        <w:rPr>
          <w:rFonts w:asciiTheme="minorHAnsi" w:hAnsiTheme="minorHAnsi" w:cstheme="minorHAnsi"/>
          <w:color w:val="auto"/>
        </w:rPr>
        <w:t xml:space="preserve">have </w:t>
      </w:r>
      <w:r w:rsidR="000B5F0B" w:rsidRPr="003B2100">
        <w:rPr>
          <w:rFonts w:asciiTheme="minorHAnsi" w:hAnsiTheme="minorHAnsi" w:cstheme="minorHAnsi"/>
          <w:color w:val="auto"/>
        </w:rPr>
        <w:t xml:space="preserve">an </w:t>
      </w:r>
      <w:r w:rsidR="006759BC" w:rsidRPr="003B2100">
        <w:rPr>
          <w:rFonts w:asciiTheme="minorHAnsi" w:hAnsiTheme="minorHAnsi" w:cstheme="minorHAnsi"/>
          <w:color w:val="auto"/>
        </w:rPr>
        <w:t xml:space="preserve">added advantage </w:t>
      </w:r>
      <w:r w:rsidR="000B5F0B" w:rsidRPr="003B2100">
        <w:rPr>
          <w:rFonts w:asciiTheme="minorHAnsi" w:hAnsiTheme="minorHAnsi" w:cstheme="minorHAnsi"/>
          <w:color w:val="auto"/>
        </w:rPr>
        <w:t xml:space="preserve">in </w:t>
      </w:r>
      <w:r w:rsidR="006759BC" w:rsidRPr="003B2100">
        <w:rPr>
          <w:rFonts w:asciiTheme="minorHAnsi" w:hAnsiTheme="minorHAnsi" w:cstheme="minorHAnsi"/>
          <w:color w:val="auto"/>
        </w:rPr>
        <w:t>t</w:t>
      </w:r>
      <w:r w:rsidR="00B261CC" w:rsidRPr="003B2100">
        <w:rPr>
          <w:rFonts w:asciiTheme="minorHAnsi" w:hAnsiTheme="minorHAnsi" w:cstheme="minorHAnsi"/>
          <w:color w:val="auto"/>
        </w:rPr>
        <w:t>hat the reporter constructs stably integrate into the genome, and thereby reliably label lineally related daughter cells.</w:t>
      </w:r>
      <w:r w:rsidR="0024499C" w:rsidRPr="003B2100">
        <w:rPr>
          <w:rFonts w:asciiTheme="minorHAnsi" w:hAnsiTheme="minorHAnsi" w:cstheme="minorHAnsi"/>
          <w:color w:val="auto"/>
        </w:rPr>
        <w:t xml:space="preserve"> </w:t>
      </w:r>
      <w:r w:rsidR="00B261CC" w:rsidRPr="003B2100">
        <w:rPr>
          <w:rFonts w:asciiTheme="minorHAnsi" w:hAnsiTheme="minorHAnsi" w:cstheme="minorHAnsi"/>
          <w:color w:val="auto"/>
        </w:rPr>
        <w:t>To</w:t>
      </w:r>
      <w:r w:rsidR="007F5287" w:rsidRPr="003B2100">
        <w:rPr>
          <w:rFonts w:asciiTheme="minorHAnsi" w:hAnsiTheme="minorHAnsi" w:cstheme="minorHAnsi"/>
          <w:color w:val="auto"/>
        </w:rPr>
        <w:t xml:space="preserve"> trace astrocyte lineages </w:t>
      </w:r>
      <w:r w:rsidR="00B261CC" w:rsidRPr="003B2100">
        <w:rPr>
          <w:rFonts w:asciiTheme="minorHAnsi" w:hAnsiTheme="minorHAnsi" w:cstheme="minorHAnsi"/>
          <w:color w:val="auto"/>
        </w:rPr>
        <w:t xml:space="preserve">specifically, </w:t>
      </w:r>
      <w:r w:rsidR="007F5287" w:rsidRPr="003B2100">
        <w:rPr>
          <w:rFonts w:asciiTheme="minorHAnsi" w:hAnsiTheme="minorHAnsi" w:cstheme="minorHAnsi"/>
          <w:color w:val="auto"/>
        </w:rPr>
        <w:t xml:space="preserve">a number of </w:t>
      </w:r>
      <w:r w:rsidR="00D442FD" w:rsidRPr="003B2100">
        <w:rPr>
          <w:rFonts w:asciiTheme="minorHAnsi" w:hAnsiTheme="minorHAnsi" w:cstheme="minorHAnsi"/>
          <w:color w:val="auto"/>
        </w:rPr>
        <w:t xml:space="preserve">methods have been developed that involve electroporation of piggyBac transposases </w:t>
      </w:r>
      <w:r w:rsidR="007F5287" w:rsidRPr="003B2100">
        <w:rPr>
          <w:rFonts w:asciiTheme="minorHAnsi" w:hAnsiTheme="minorHAnsi" w:cstheme="minorHAnsi"/>
          <w:color w:val="auto"/>
        </w:rPr>
        <w:t xml:space="preserve">including </w:t>
      </w:r>
      <w:r w:rsidR="00DA0EF0" w:rsidRPr="003B2100">
        <w:rPr>
          <w:rFonts w:asciiTheme="minorHAnsi" w:hAnsiTheme="minorHAnsi" w:cstheme="minorHAnsi"/>
          <w:i/>
          <w:color w:val="auto"/>
        </w:rPr>
        <w:t>Star Track</w:t>
      </w:r>
      <w:r w:rsidR="007F5287" w:rsidRPr="003B2100">
        <w:rPr>
          <w:rFonts w:asciiTheme="minorHAnsi" w:hAnsiTheme="minorHAnsi" w:cstheme="minorHAnsi"/>
          <w:color w:val="auto"/>
        </w:rPr>
        <w:t>, which</w:t>
      </w:r>
      <w:r w:rsidR="00DA0EF0" w:rsidRPr="003B2100">
        <w:rPr>
          <w:rFonts w:asciiTheme="minorHAnsi" w:hAnsiTheme="minorHAnsi" w:cstheme="minorHAnsi"/>
          <w:color w:val="auto"/>
        </w:rPr>
        <w:t xml:space="preserve"> </w:t>
      </w:r>
      <w:r w:rsidR="007F5287" w:rsidRPr="003B2100">
        <w:rPr>
          <w:rFonts w:asciiTheme="minorHAnsi" w:hAnsiTheme="minorHAnsi" w:cstheme="minorHAnsi"/>
          <w:color w:val="auto"/>
        </w:rPr>
        <w:t>makes use of</w:t>
      </w:r>
      <w:r w:rsidR="00657B60" w:rsidRPr="003B2100">
        <w:rPr>
          <w:rFonts w:asciiTheme="minorHAnsi" w:hAnsiTheme="minorHAnsi" w:cstheme="minorHAnsi"/>
          <w:color w:val="auto"/>
        </w:rPr>
        <w:t xml:space="preserve"> a combination of</w:t>
      </w:r>
      <w:r w:rsidR="007C5BEB" w:rsidRPr="003B2100">
        <w:rPr>
          <w:rFonts w:asciiTheme="minorHAnsi" w:hAnsiTheme="minorHAnsi" w:cstheme="minorHAnsi"/>
          <w:color w:val="auto"/>
        </w:rPr>
        <w:t xml:space="preserve"> constructs encoding different fluorescent proteins</w:t>
      </w:r>
      <w:r w:rsidR="00C82FDA" w:rsidRPr="003B2100">
        <w:rPr>
          <w:rFonts w:asciiTheme="minorHAnsi" w:hAnsiTheme="minorHAnsi" w:cstheme="minorHAnsi"/>
          <w:noProof/>
          <w:color w:val="auto"/>
          <w:vertAlign w:val="superscript"/>
        </w:rPr>
        <w:t>40,42</w:t>
      </w:r>
      <w:r w:rsidR="00DA0EF0" w:rsidRPr="003B2100">
        <w:rPr>
          <w:rFonts w:asciiTheme="minorHAnsi" w:hAnsiTheme="minorHAnsi" w:cstheme="minorHAnsi"/>
          <w:color w:val="auto"/>
        </w:rPr>
        <w:t>.</w:t>
      </w:r>
      <w:r w:rsidR="007C5BEB" w:rsidRPr="003B2100">
        <w:rPr>
          <w:rFonts w:asciiTheme="minorHAnsi" w:hAnsiTheme="minorHAnsi" w:cstheme="minorHAnsi"/>
          <w:color w:val="auto"/>
        </w:rPr>
        <w:t xml:space="preserve"> Another approach, </w:t>
      </w:r>
      <w:r w:rsidR="001134B6" w:rsidRPr="003B2100">
        <w:rPr>
          <w:rFonts w:asciiTheme="minorHAnsi" w:hAnsiTheme="minorHAnsi" w:cstheme="minorHAnsi"/>
          <w:i/>
          <w:color w:val="auto"/>
        </w:rPr>
        <w:t>MAGIC markers</w:t>
      </w:r>
      <w:r w:rsidR="008750AE" w:rsidRPr="003B2100">
        <w:rPr>
          <w:rFonts w:asciiTheme="minorHAnsi" w:hAnsiTheme="minorHAnsi" w:cstheme="minorHAnsi"/>
          <w:iCs/>
          <w:color w:val="auto"/>
        </w:rPr>
        <w:t>,</w:t>
      </w:r>
      <w:r w:rsidR="001134B6" w:rsidRPr="003B2100">
        <w:rPr>
          <w:rFonts w:asciiTheme="minorHAnsi" w:hAnsiTheme="minorHAnsi" w:cstheme="minorHAnsi"/>
          <w:color w:val="auto"/>
        </w:rPr>
        <w:t xml:space="preserve"> </w:t>
      </w:r>
      <w:r w:rsidR="007C5BEB" w:rsidRPr="003B2100">
        <w:rPr>
          <w:rFonts w:asciiTheme="minorHAnsi" w:hAnsiTheme="minorHAnsi" w:cstheme="minorHAnsi"/>
          <w:color w:val="auto"/>
        </w:rPr>
        <w:t>introduces</w:t>
      </w:r>
      <w:r w:rsidR="001134B6" w:rsidRPr="003B2100">
        <w:rPr>
          <w:rFonts w:asciiTheme="minorHAnsi" w:hAnsiTheme="minorHAnsi" w:cstheme="minorHAnsi"/>
          <w:color w:val="auto"/>
        </w:rPr>
        <w:t xml:space="preserve"> </w:t>
      </w:r>
      <w:r w:rsidR="00AA6AF8" w:rsidRPr="003B2100">
        <w:rPr>
          <w:rFonts w:asciiTheme="minorHAnsi" w:hAnsiTheme="minorHAnsi" w:cstheme="minorHAnsi"/>
          <w:color w:val="auto"/>
        </w:rPr>
        <w:t>B</w:t>
      </w:r>
      <w:r w:rsidR="0099629A" w:rsidRPr="003B2100">
        <w:rPr>
          <w:rFonts w:asciiTheme="minorHAnsi" w:hAnsiTheme="minorHAnsi" w:cstheme="minorHAnsi"/>
          <w:color w:val="auto"/>
        </w:rPr>
        <w:t>rainbow vectors</w:t>
      </w:r>
      <w:r w:rsidR="007F5287" w:rsidRPr="003B2100">
        <w:rPr>
          <w:rFonts w:asciiTheme="minorHAnsi" w:hAnsiTheme="minorHAnsi" w:cstheme="minorHAnsi"/>
          <w:color w:val="auto"/>
        </w:rPr>
        <w:t xml:space="preserve"> as transposable transgenes</w:t>
      </w:r>
      <w:r w:rsidR="008750AE" w:rsidRPr="003B2100">
        <w:rPr>
          <w:rFonts w:asciiTheme="minorHAnsi" w:hAnsiTheme="minorHAnsi" w:cstheme="minorHAnsi"/>
          <w:color w:val="auto"/>
        </w:rPr>
        <w:t>. This</w:t>
      </w:r>
      <w:r w:rsidR="007F5287" w:rsidRPr="003B2100">
        <w:rPr>
          <w:rFonts w:asciiTheme="minorHAnsi" w:hAnsiTheme="minorHAnsi" w:cstheme="minorHAnsi"/>
          <w:color w:val="auto"/>
        </w:rPr>
        <w:t xml:space="preserve"> has been successfully used to trace embryonic neural and astrocyte progenitors</w:t>
      </w:r>
      <w:r w:rsidR="00C82FDA" w:rsidRPr="003B2100">
        <w:rPr>
          <w:rFonts w:asciiTheme="minorHAnsi" w:hAnsiTheme="minorHAnsi" w:cstheme="minorHAnsi"/>
          <w:noProof/>
          <w:color w:val="auto"/>
          <w:vertAlign w:val="superscript"/>
        </w:rPr>
        <w:t>34,43</w:t>
      </w:r>
      <w:r w:rsidR="007F5287" w:rsidRPr="003B2100">
        <w:rPr>
          <w:rFonts w:asciiTheme="minorHAnsi" w:hAnsiTheme="minorHAnsi" w:cstheme="minorHAnsi"/>
          <w:color w:val="auto"/>
        </w:rPr>
        <w:t>.</w:t>
      </w:r>
      <w:r w:rsidR="006759BC" w:rsidRPr="003B2100">
        <w:rPr>
          <w:rFonts w:asciiTheme="minorHAnsi" w:hAnsiTheme="minorHAnsi" w:cstheme="minorHAnsi"/>
          <w:color w:val="auto"/>
        </w:rPr>
        <w:t xml:space="preserve"> </w:t>
      </w:r>
      <w:r w:rsidR="007C5BEB" w:rsidRPr="003B2100">
        <w:rPr>
          <w:rFonts w:asciiTheme="minorHAnsi" w:hAnsiTheme="minorHAnsi" w:cstheme="minorHAnsi"/>
          <w:color w:val="auto"/>
        </w:rPr>
        <w:t>Recently</w:t>
      </w:r>
      <w:r w:rsidR="00B261CC" w:rsidRPr="003B2100">
        <w:rPr>
          <w:rFonts w:asciiTheme="minorHAnsi" w:hAnsiTheme="minorHAnsi" w:cstheme="minorHAnsi"/>
          <w:color w:val="auto"/>
        </w:rPr>
        <w:t xml:space="preserve">, </w:t>
      </w:r>
      <w:r w:rsidR="00B75665" w:rsidRPr="003B2100">
        <w:rPr>
          <w:rFonts w:asciiTheme="minorHAnsi" w:hAnsiTheme="minorHAnsi" w:cstheme="minorHAnsi"/>
          <w:color w:val="auto"/>
        </w:rPr>
        <w:t xml:space="preserve">mosaic analysis by dual recombinase-mediated cassette exchange </w:t>
      </w:r>
      <w:r w:rsidR="00B261CC" w:rsidRPr="003B2100">
        <w:rPr>
          <w:rFonts w:asciiTheme="minorHAnsi" w:hAnsiTheme="minorHAnsi" w:cstheme="minorHAnsi"/>
          <w:color w:val="auto"/>
        </w:rPr>
        <w:t xml:space="preserve">(MADR) </w:t>
      </w:r>
      <w:r w:rsidR="008750AE" w:rsidRPr="003B2100">
        <w:rPr>
          <w:rFonts w:asciiTheme="minorHAnsi" w:hAnsiTheme="minorHAnsi" w:cstheme="minorHAnsi"/>
          <w:color w:val="auto"/>
        </w:rPr>
        <w:t>was found</w:t>
      </w:r>
      <w:r w:rsidR="007C5BEB" w:rsidRPr="003B2100">
        <w:rPr>
          <w:rFonts w:asciiTheme="minorHAnsi" w:hAnsiTheme="minorHAnsi" w:cstheme="minorHAnsi"/>
          <w:color w:val="auto"/>
        </w:rPr>
        <w:t xml:space="preserve"> to </w:t>
      </w:r>
      <w:r w:rsidR="00B261CC" w:rsidRPr="003B2100">
        <w:rPr>
          <w:rFonts w:asciiTheme="minorHAnsi" w:hAnsiTheme="minorHAnsi" w:cstheme="minorHAnsi"/>
          <w:color w:val="auto"/>
        </w:rPr>
        <w:t>stabl</w:t>
      </w:r>
      <w:r w:rsidR="000B5F0B" w:rsidRPr="003B2100">
        <w:rPr>
          <w:rFonts w:asciiTheme="minorHAnsi" w:hAnsiTheme="minorHAnsi" w:cstheme="minorHAnsi"/>
          <w:color w:val="auto"/>
        </w:rPr>
        <w:t>y</w:t>
      </w:r>
      <w:r w:rsidR="00B261CC" w:rsidRPr="003B2100">
        <w:rPr>
          <w:rFonts w:asciiTheme="minorHAnsi" w:hAnsiTheme="minorHAnsi" w:cstheme="minorHAnsi"/>
          <w:color w:val="auto"/>
        </w:rPr>
        <w:t xml:space="preserve"> label mutant cells expressing transgenic elements from precisely defined chromosomal loci</w:t>
      </w:r>
      <w:r w:rsidR="00C82FDA" w:rsidRPr="003B2100">
        <w:rPr>
          <w:rFonts w:asciiTheme="minorHAnsi" w:hAnsiTheme="minorHAnsi" w:cstheme="minorHAnsi"/>
          <w:noProof/>
          <w:color w:val="auto"/>
          <w:vertAlign w:val="superscript"/>
        </w:rPr>
        <w:t>44</w:t>
      </w:r>
      <w:r w:rsidR="00B261CC" w:rsidRPr="003B2100">
        <w:rPr>
          <w:rFonts w:asciiTheme="minorHAnsi" w:hAnsiTheme="minorHAnsi" w:cstheme="minorHAnsi"/>
          <w:color w:val="auto"/>
        </w:rPr>
        <w:t xml:space="preserve">. </w:t>
      </w:r>
      <w:r w:rsidR="008750AE" w:rsidRPr="003B2100">
        <w:rPr>
          <w:rFonts w:asciiTheme="minorHAnsi" w:hAnsiTheme="minorHAnsi" w:cstheme="minorHAnsi"/>
          <w:color w:val="auto"/>
        </w:rPr>
        <w:t xml:space="preserve">These </w:t>
      </w:r>
      <w:r w:rsidR="007C5BEB" w:rsidRPr="003B2100">
        <w:rPr>
          <w:rFonts w:asciiTheme="minorHAnsi" w:hAnsiTheme="minorHAnsi" w:cstheme="minorHAnsi"/>
          <w:color w:val="auto"/>
        </w:rPr>
        <w:t xml:space="preserve">powerful </w:t>
      </w:r>
      <w:r w:rsidR="0024499C" w:rsidRPr="003B2100">
        <w:rPr>
          <w:rFonts w:asciiTheme="minorHAnsi" w:hAnsiTheme="minorHAnsi" w:cstheme="minorHAnsi"/>
          <w:color w:val="auto"/>
        </w:rPr>
        <w:t xml:space="preserve">in vivo </w:t>
      </w:r>
      <w:r w:rsidR="007C5BEB" w:rsidRPr="003B2100">
        <w:rPr>
          <w:rFonts w:asciiTheme="minorHAnsi" w:hAnsiTheme="minorHAnsi" w:cstheme="minorHAnsi"/>
          <w:color w:val="auto"/>
        </w:rPr>
        <w:t xml:space="preserve">combinatorial </w:t>
      </w:r>
      <w:r w:rsidR="008750AE" w:rsidRPr="003B2100">
        <w:rPr>
          <w:rFonts w:asciiTheme="minorHAnsi" w:hAnsiTheme="minorHAnsi" w:cstheme="minorHAnsi"/>
          <w:color w:val="auto"/>
        </w:rPr>
        <w:t>labeling</w:t>
      </w:r>
      <w:r w:rsidR="007C5BEB" w:rsidRPr="003B2100">
        <w:rPr>
          <w:rFonts w:asciiTheme="minorHAnsi" w:hAnsiTheme="minorHAnsi" w:cstheme="minorHAnsi"/>
          <w:color w:val="auto"/>
        </w:rPr>
        <w:t xml:space="preserve"> techniques have provided numerous insights into the lineage dynamics of progenitor cells. </w:t>
      </w:r>
      <w:r w:rsidR="00B9328F" w:rsidRPr="003B2100">
        <w:rPr>
          <w:rFonts w:asciiTheme="minorHAnsi" w:hAnsiTheme="minorHAnsi" w:cstheme="minorHAnsi"/>
          <w:color w:val="auto"/>
        </w:rPr>
        <w:t>However,</w:t>
      </w:r>
      <w:r w:rsidR="007C5BEB" w:rsidRPr="003B2100">
        <w:rPr>
          <w:rFonts w:asciiTheme="minorHAnsi" w:hAnsiTheme="minorHAnsi" w:cstheme="minorHAnsi"/>
          <w:color w:val="auto"/>
        </w:rPr>
        <w:t xml:space="preserve"> </w:t>
      </w:r>
      <w:r w:rsidR="008750AE" w:rsidRPr="003B2100">
        <w:rPr>
          <w:rFonts w:asciiTheme="minorHAnsi" w:hAnsiTheme="minorHAnsi" w:cstheme="minorHAnsi"/>
          <w:color w:val="auto"/>
        </w:rPr>
        <w:t>these</w:t>
      </w:r>
      <w:r w:rsidR="000E4E4A" w:rsidRPr="003B2100">
        <w:rPr>
          <w:rFonts w:asciiTheme="minorHAnsi" w:hAnsiTheme="minorHAnsi" w:cstheme="minorHAnsi"/>
          <w:color w:val="auto"/>
        </w:rPr>
        <w:t xml:space="preserve"> analys</w:t>
      </w:r>
      <w:r w:rsidR="008750AE" w:rsidRPr="003B2100">
        <w:rPr>
          <w:rFonts w:asciiTheme="minorHAnsi" w:hAnsiTheme="minorHAnsi" w:cstheme="minorHAnsi"/>
          <w:color w:val="auto"/>
        </w:rPr>
        <w:t>e</w:t>
      </w:r>
      <w:r w:rsidR="000E4E4A" w:rsidRPr="003B2100">
        <w:rPr>
          <w:rFonts w:asciiTheme="minorHAnsi" w:hAnsiTheme="minorHAnsi" w:cstheme="minorHAnsi"/>
          <w:color w:val="auto"/>
        </w:rPr>
        <w:t>s are performed on fixed tissue</w:t>
      </w:r>
      <w:r w:rsidR="00D442FD" w:rsidRPr="003B2100">
        <w:rPr>
          <w:rFonts w:asciiTheme="minorHAnsi" w:hAnsiTheme="minorHAnsi" w:cstheme="minorHAnsi"/>
          <w:color w:val="auto"/>
        </w:rPr>
        <w:t>, providing a snapshot of</w:t>
      </w:r>
      <w:r w:rsidR="00B261CC" w:rsidRPr="003B2100">
        <w:rPr>
          <w:rFonts w:asciiTheme="minorHAnsi" w:hAnsiTheme="minorHAnsi" w:cstheme="minorHAnsi"/>
          <w:color w:val="auto"/>
        </w:rPr>
        <w:t xml:space="preserve"> </w:t>
      </w:r>
      <w:r w:rsidR="00D442FD" w:rsidRPr="003B2100">
        <w:rPr>
          <w:rFonts w:asciiTheme="minorHAnsi" w:hAnsiTheme="minorHAnsi" w:cstheme="minorHAnsi"/>
          <w:color w:val="auto"/>
        </w:rPr>
        <w:t>individual clones at a defined developmental stage.</w:t>
      </w:r>
      <w:r w:rsidR="00B261CC" w:rsidRPr="003B2100">
        <w:rPr>
          <w:rFonts w:asciiTheme="minorHAnsi" w:hAnsiTheme="minorHAnsi" w:cstheme="minorHAnsi"/>
          <w:color w:val="auto"/>
        </w:rPr>
        <w:t xml:space="preserve"> In order to </w:t>
      </w:r>
      <w:r w:rsidR="000E4E4A" w:rsidRPr="003B2100">
        <w:rPr>
          <w:rFonts w:asciiTheme="minorHAnsi" w:hAnsiTheme="minorHAnsi" w:cstheme="minorHAnsi"/>
          <w:color w:val="auto"/>
        </w:rPr>
        <w:t>observe</w:t>
      </w:r>
      <w:r w:rsidR="00B261CC" w:rsidRPr="003B2100">
        <w:rPr>
          <w:rFonts w:asciiTheme="minorHAnsi" w:hAnsiTheme="minorHAnsi" w:cstheme="minorHAnsi"/>
          <w:color w:val="auto"/>
        </w:rPr>
        <w:t xml:space="preserve"> changes in</w:t>
      </w:r>
      <w:r w:rsidR="000E4E4A" w:rsidRPr="003B2100">
        <w:rPr>
          <w:rFonts w:asciiTheme="minorHAnsi" w:hAnsiTheme="minorHAnsi" w:cstheme="minorHAnsi"/>
          <w:color w:val="auto"/>
        </w:rPr>
        <w:t xml:space="preserve"> the</w:t>
      </w:r>
      <w:r w:rsidR="00B261CC" w:rsidRPr="003B2100">
        <w:rPr>
          <w:rFonts w:asciiTheme="minorHAnsi" w:hAnsiTheme="minorHAnsi" w:cstheme="minorHAnsi"/>
          <w:color w:val="auto"/>
        </w:rPr>
        <w:t xml:space="preserve"> lineage dynamics</w:t>
      </w:r>
      <w:r w:rsidR="000E4E4A" w:rsidRPr="003B2100">
        <w:rPr>
          <w:rFonts w:asciiTheme="minorHAnsi" w:hAnsiTheme="minorHAnsi" w:cstheme="minorHAnsi"/>
          <w:color w:val="auto"/>
        </w:rPr>
        <w:t xml:space="preserve"> of single clones</w:t>
      </w:r>
      <w:r w:rsidR="00B261CC" w:rsidRPr="003B2100">
        <w:rPr>
          <w:rFonts w:asciiTheme="minorHAnsi" w:hAnsiTheme="minorHAnsi" w:cstheme="minorHAnsi"/>
          <w:color w:val="auto"/>
        </w:rPr>
        <w:t xml:space="preserve"> over time, chronic </w:t>
      </w:r>
      <w:r w:rsidR="0024499C" w:rsidRPr="003B2100">
        <w:rPr>
          <w:rFonts w:asciiTheme="minorHAnsi" w:hAnsiTheme="minorHAnsi" w:cstheme="minorHAnsi"/>
          <w:color w:val="auto"/>
        </w:rPr>
        <w:t xml:space="preserve">in vivo </w:t>
      </w:r>
      <w:r w:rsidR="00B261CC" w:rsidRPr="003B2100">
        <w:rPr>
          <w:rFonts w:asciiTheme="minorHAnsi" w:hAnsiTheme="minorHAnsi" w:cstheme="minorHAnsi"/>
          <w:color w:val="auto"/>
        </w:rPr>
        <w:t>imaging methods similar to those performed in the adult dentate gyrus need to be applied</w:t>
      </w:r>
      <w:r w:rsidR="00C82FDA" w:rsidRPr="003B2100">
        <w:rPr>
          <w:rFonts w:asciiTheme="minorHAnsi" w:hAnsiTheme="minorHAnsi" w:cstheme="minorHAnsi"/>
          <w:noProof/>
          <w:color w:val="auto"/>
          <w:vertAlign w:val="superscript"/>
        </w:rPr>
        <w:t>45</w:t>
      </w:r>
      <w:r w:rsidR="00B261CC" w:rsidRPr="003B2100">
        <w:rPr>
          <w:rFonts w:asciiTheme="minorHAnsi" w:hAnsiTheme="minorHAnsi" w:cstheme="minorHAnsi"/>
          <w:color w:val="auto"/>
        </w:rPr>
        <w:t>.</w:t>
      </w:r>
    </w:p>
    <w:p w14:paraId="17724266" w14:textId="77777777" w:rsidR="007B14C3" w:rsidRPr="003B2100" w:rsidRDefault="007B14C3" w:rsidP="002A2E04">
      <w:pPr>
        <w:contextualSpacing/>
        <w:rPr>
          <w:rFonts w:asciiTheme="minorHAnsi" w:hAnsiTheme="minorHAnsi" w:cstheme="minorHAnsi"/>
          <w:color w:val="auto"/>
        </w:rPr>
      </w:pPr>
    </w:p>
    <w:p w14:paraId="4445B0D0" w14:textId="2F757751" w:rsidR="005F5BC8" w:rsidRPr="003B2100" w:rsidRDefault="00B9328F" w:rsidP="002A2E04">
      <w:pPr>
        <w:pStyle w:val="Default"/>
        <w:spacing w:after="0" w:line="240" w:lineRule="auto"/>
        <w:contextualSpacing/>
        <w:jc w:val="both"/>
        <w:rPr>
          <w:rFonts w:asciiTheme="minorHAnsi" w:hAnsiTheme="minorHAnsi" w:cstheme="minorHAnsi"/>
          <w:color w:val="auto"/>
          <w:lang w:val="en-US"/>
        </w:rPr>
      </w:pPr>
      <w:r w:rsidRPr="003B2100">
        <w:rPr>
          <w:rFonts w:asciiTheme="minorHAnsi" w:hAnsiTheme="minorHAnsi" w:cstheme="minorHAnsi"/>
          <w:color w:val="auto"/>
          <w:lang w:val="en-US"/>
        </w:rPr>
        <w:t>Mosaic analysis with double markers (</w:t>
      </w:r>
      <w:r w:rsidR="006C04A7" w:rsidRPr="003B2100">
        <w:rPr>
          <w:rFonts w:asciiTheme="minorHAnsi" w:hAnsiTheme="minorHAnsi" w:cstheme="minorHAnsi"/>
          <w:color w:val="auto"/>
          <w:lang w:val="en-US"/>
        </w:rPr>
        <w:t>MADM</w:t>
      </w:r>
      <w:r w:rsidRPr="003B2100">
        <w:rPr>
          <w:rFonts w:asciiTheme="minorHAnsi" w:hAnsiTheme="minorHAnsi" w:cstheme="minorHAnsi"/>
          <w:color w:val="auto"/>
          <w:lang w:val="en-US"/>
        </w:rPr>
        <w:t>)</w:t>
      </w:r>
      <w:r w:rsidR="006C04A7" w:rsidRPr="003B2100">
        <w:rPr>
          <w:rFonts w:asciiTheme="minorHAnsi" w:hAnsiTheme="minorHAnsi" w:cstheme="minorHAnsi"/>
          <w:color w:val="auto"/>
          <w:lang w:val="en-US"/>
        </w:rPr>
        <w:t xml:space="preserve"> is a </w:t>
      </w:r>
      <w:r w:rsidR="004104C6" w:rsidRPr="003B2100">
        <w:rPr>
          <w:rFonts w:asciiTheme="minorHAnsi" w:hAnsiTheme="minorHAnsi" w:cstheme="minorHAnsi"/>
          <w:color w:val="auto"/>
          <w:lang w:val="en-US"/>
        </w:rPr>
        <w:t>powerful dual</w:t>
      </w:r>
      <w:r w:rsidR="000B5F0B" w:rsidRPr="003B2100">
        <w:rPr>
          <w:rFonts w:asciiTheme="minorHAnsi" w:hAnsiTheme="minorHAnsi" w:cstheme="minorHAnsi"/>
          <w:color w:val="auto"/>
          <w:lang w:val="en-US"/>
        </w:rPr>
        <w:t xml:space="preserve"> </w:t>
      </w:r>
      <w:r w:rsidR="004104C6" w:rsidRPr="003B2100">
        <w:rPr>
          <w:rFonts w:asciiTheme="minorHAnsi" w:hAnsiTheme="minorHAnsi" w:cstheme="minorHAnsi"/>
          <w:color w:val="auto"/>
          <w:lang w:val="en-US"/>
        </w:rPr>
        <w:t xml:space="preserve">color </w:t>
      </w:r>
      <w:r w:rsidR="00AD6FCC" w:rsidRPr="003B2100">
        <w:rPr>
          <w:rFonts w:asciiTheme="minorHAnsi" w:hAnsiTheme="minorHAnsi" w:cstheme="minorHAnsi"/>
          <w:color w:val="auto"/>
          <w:lang w:val="en-US"/>
        </w:rPr>
        <w:t>labeling</w:t>
      </w:r>
      <w:r w:rsidR="004104C6" w:rsidRPr="003B2100">
        <w:rPr>
          <w:rFonts w:asciiTheme="minorHAnsi" w:hAnsiTheme="minorHAnsi" w:cstheme="minorHAnsi"/>
          <w:color w:val="auto"/>
          <w:lang w:val="en-US"/>
        </w:rPr>
        <w:t xml:space="preserve"> method that </w:t>
      </w:r>
      <w:r w:rsidR="004E10D0" w:rsidRPr="003B2100">
        <w:rPr>
          <w:rFonts w:asciiTheme="minorHAnsi" w:hAnsiTheme="minorHAnsi" w:cstheme="minorHAnsi"/>
          <w:color w:val="auto"/>
          <w:lang w:val="en-US"/>
        </w:rPr>
        <w:t>enables</w:t>
      </w:r>
      <w:r w:rsidR="004104C6" w:rsidRPr="003B2100">
        <w:rPr>
          <w:rFonts w:asciiTheme="minorHAnsi" w:hAnsiTheme="minorHAnsi" w:cstheme="minorHAnsi"/>
          <w:color w:val="auto"/>
          <w:lang w:val="en-US"/>
        </w:rPr>
        <w:t xml:space="preserve"> </w:t>
      </w:r>
      <w:r w:rsidR="0024499C" w:rsidRPr="003B2100">
        <w:rPr>
          <w:rFonts w:asciiTheme="minorHAnsi" w:hAnsiTheme="minorHAnsi" w:cstheme="minorHAnsi"/>
          <w:color w:val="auto"/>
          <w:lang w:val="en-US"/>
        </w:rPr>
        <w:t xml:space="preserve">in vivo </w:t>
      </w:r>
      <w:r w:rsidR="006C04A7" w:rsidRPr="003B2100">
        <w:rPr>
          <w:rFonts w:asciiTheme="minorHAnsi" w:hAnsiTheme="minorHAnsi" w:cstheme="minorHAnsi"/>
          <w:color w:val="auto"/>
          <w:lang w:val="en-US"/>
        </w:rPr>
        <w:t>lineage tracing</w:t>
      </w:r>
      <w:r w:rsidR="004872A8" w:rsidRPr="003B2100">
        <w:rPr>
          <w:rFonts w:asciiTheme="minorHAnsi" w:hAnsiTheme="minorHAnsi" w:cstheme="minorHAnsi"/>
          <w:color w:val="auto"/>
          <w:lang w:val="en-US"/>
        </w:rPr>
        <w:t xml:space="preserve"> </w:t>
      </w:r>
      <w:r w:rsidR="004104C6" w:rsidRPr="003B2100">
        <w:rPr>
          <w:rFonts w:asciiTheme="minorHAnsi" w:hAnsiTheme="minorHAnsi" w:cstheme="minorHAnsi"/>
          <w:color w:val="auto"/>
          <w:lang w:val="en-US"/>
        </w:rPr>
        <w:t>of individual progenitor cells in mice</w:t>
      </w:r>
      <w:r w:rsidR="00C82FDA" w:rsidRPr="003B2100">
        <w:rPr>
          <w:rFonts w:asciiTheme="minorHAnsi" w:hAnsiTheme="minorHAnsi" w:cstheme="minorHAnsi"/>
          <w:noProof/>
          <w:color w:val="auto"/>
          <w:vertAlign w:val="superscript"/>
          <w:lang w:val="en-US"/>
        </w:rPr>
        <w:t>46,47</w:t>
      </w:r>
      <w:r w:rsidR="006C04A7" w:rsidRPr="003B2100">
        <w:rPr>
          <w:rFonts w:asciiTheme="minorHAnsi" w:hAnsiTheme="minorHAnsi" w:cstheme="minorHAnsi"/>
          <w:color w:val="auto"/>
          <w:lang w:val="en-US"/>
        </w:rPr>
        <w:t xml:space="preserve">. </w:t>
      </w:r>
      <w:r w:rsidR="004104C6" w:rsidRPr="003B2100">
        <w:rPr>
          <w:rFonts w:asciiTheme="minorHAnsi" w:hAnsiTheme="minorHAnsi" w:cstheme="minorHAnsi"/>
          <w:color w:val="auto"/>
          <w:lang w:val="en-US"/>
        </w:rPr>
        <w:t xml:space="preserve">Two components are necessary for MADM </w:t>
      </w:r>
      <w:r w:rsidR="00AD6FCC" w:rsidRPr="003B2100">
        <w:rPr>
          <w:rFonts w:asciiTheme="minorHAnsi" w:hAnsiTheme="minorHAnsi" w:cstheme="minorHAnsi"/>
          <w:color w:val="auto"/>
          <w:lang w:val="en-US"/>
        </w:rPr>
        <w:t>labeling</w:t>
      </w:r>
      <w:r w:rsidR="005F27F0" w:rsidRPr="003B2100">
        <w:rPr>
          <w:rFonts w:asciiTheme="minorHAnsi" w:hAnsiTheme="minorHAnsi" w:cstheme="minorHAnsi"/>
          <w:color w:val="auto"/>
          <w:lang w:val="en-US"/>
        </w:rPr>
        <w:t xml:space="preserve"> </w:t>
      </w:r>
      <w:r w:rsidR="004104C6" w:rsidRPr="003B2100">
        <w:rPr>
          <w:rFonts w:asciiTheme="minorHAnsi" w:hAnsiTheme="minorHAnsi" w:cstheme="minorHAnsi"/>
          <w:color w:val="auto"/>
          <w:lang w:val="en-US"/>
        </w:rPr>
        <w:t>events to occur</w:t>
      </w:r>
      <w:r w:rsidR="00AD6FCC" w:rsidRPr="003B2100">
        <w:rPr>
          <w:rFonts w:asciiTheme="minorHAnsi" w:hAnsiTheme="minorHAnsi" w:cstheme="minorHAnsi"/>
          <w:color w:val="auto"/>
          <w:lang w:val="en-US"/>
        </w:rPr>
        <w:t>:</w:t>
      </w:r>
      <w:r w:rsidR="004104C6" w:rsidRPr="003B2100">
        <w:rPr>
          <w:rFonts w:asciiTheme="minorHAnsi" w:hAnsiTheme="minorHAnsi" w:cstheme="minorHAnsi"/>
          <w:color w:val="auto"/>
          <w:lang w:val="en-US"/>
        </w:rPr>
        <w:t xml:space="preserve"> First, </w:t>
      </w:r>
      <w:r w:rsidR="002D1F17" w:rsidRPr="003B2100">
        <w:rPr>
          <w:rFonts w:asciiTheme="minorHAnsi" w:hAnsiTheme="minorHAnsi" w:cstheme="minorHAnsi"/>
          <w:color w:val="auto"/>
          <w:lang w:val="en-US"/>
        </w:rPr>
        <w:t xml:space="preserve">MADM cassettes </w:t>
      </w:r>
      <w:r w:rsidR="00E90587" w:rsidRPr="003B2100">
        <w:rPr>
          <w:rFonts w:asciiTheme="minorHAnsi" w:hAnsiTheme="minorHAnsi" w:cstheme="minorHAnsi"/>
          <w:color w:val="auto"/>
          <w:lang w:val="en-US"/>
        </w:rPr>
        <w:t>must be</w:t>
      </w:r>
      <w:r w:rsidR="004104C6" w:rsidRPr="003B2100">
        <w:rPr>
          <w:rFonts w:asciiTheme="minorHAnsi" w:hAnsiTheme="minorHAnsi" w:cstheme="minorHAnsi"/>
          <w:color w:val="auto"/>
          <w:lang w:val="en-US"/>
        </w:rPr>
        <w:t xml:space="preserve"> targeted to identical loci on homologous chromosomes.</w:t>
      </w:r>
      <w:r w:rsidR="002D1F17" w:rsidRPr="003B2100">
        <w:rPr>
          <w:rFonts w:asciiTheme="minorHAnsi" w:hAnsiTheme="minorHAnsi" w:cstheme="minorHAnsi"/>
          <w:color w:val="auto"/>
          <w:lang w:val="en-US"/>
        </w:rPr>
        <w:t xml:space="preserve"> </w:t>
      </w:r>
      <w:r w:rsidR="005F27F0" w:rsidRPr="003B2100">
        <w:rPr>
          <w:rFonts w:asciiTheme="minorHAnsi" w:hAnsiTheme="minorHAnsi" w:cstheme="minorHAnsi"/>
          <w:color w:val="auto"/>
          <w:lang w:val="en-US"/>
        </w:rPr>
        <w:t xml:space="preserve">Cassettes </w:t>
      </w:r>
      <w:r w:rsidR="004E10D0" w:rsidRPr="003B2100">
        <w:rPr>
          <w:rFonts w:asciiTheme="minorHAnsi" w:hAnsiTheme="minorHAnsi" w:cstheme="minorHAnsi"/>
          <w:color w:val="auto"/>
          <w:lang w:val="en-US"/>
        </w:rPr>
        <w:t>consist</w:t>
      </w:r>
      <w:r w:rsidR="002D1F17" w:rsidRPr="003B2100">
        <w:rPr>
          <w:rFonts w:asciiTheme="minorHAnsi" w:hAnsiTheme="minorHAnsi" w:cstheme="minorHAnsi"/>
          <w:color w:val="auto"/>
          <w:lang w:val="en-US"/>
        </w:rPr>
        <w:t xml:space="preserve"> of two chimeric fluorescent reporter genes,</w:t>
      </w:r>
      <w:r w:rsidR="004104C6" w:rsidRPr="003B2100">
        <w:rPr>
          <w:rFonts w:asciiTheme="minorHAnsi" w:hAnsiTheme="minorHAnsi" w:cstheme="minorHAnsi"/>
          <w:color w:val="auto"/>
          <w:lang w:val="en-US"/>
        </w:rPr>
        <w:t xml:space="preserve"> </w:t>
      </w:r>
      <w:r w:rsidR="00E90587" w:rsidRPr="003B2100">
        <w:rPr>
          <w:rFonts w:asciiTheme="minorHAnsi" w:hAnsiTheme="minorHAnsi" w:cstheme="minorHAnsi"/>
          <w:color w:val="auto"/>
          <w:lang w:val="en-US"/>
        </w:rPr>
        <w:t xml:space="preserve">eGFP (green, [G]) and tandem </w:t>
      </w:r>
      <w:r w:rsidR="002D1F17" w:rsidRPr="003B2100">
        <w:rPr>
          <w:rFonts w:asciiTheme="minorHAnsi" w:hAnsiTheme="minorHAnsi" w:cstheme="minorHAnsi"/>
          <w:color w:val="auto"/>
          <w:lang w:val="en-US"/>
        </w:rPr>
        <w:t>d</w:t>
      </w:r>
      <w:r w:rsidR="00E90587" w:rsidRPr="003B2100">
        <w:rPr>
          <w:rFonts w:asciiTheme="minorHAnsi" w:hAnsiTheme="minorHAnsi" w:cstheme="minorHAnsi"/>
          <w:color w:val="auto"/>
          <w:lang w:val="en-US"/>
        </w:rPr>
        <w:t>imer Tomato (red, tdT[T])</w:t>
      </w:r>
      <w:r w:rsidR="002D1F17" w:rsidRPr="003B2100">
        <w:rPr>
          <w:rFonts w:asciiTheme="minorHAnsi" w:hAnsiTheme="minorHAnsi" w:cstheme="minorHAnsi"/>
          <w:color w:val="auto"/>
          <w:lang w:val="en-US"/>
        </w:rPr>
        <w:t>.</w:t>
      </w:r>
      <w:r w:rsidR="00E90587" w:rsidRPr="003B2100">
        <w:rPr>
          <w:rFonts w:asciiTheme="minorHAnsi" w:hAnsiTheme="minorHAnsi" w:cstheme="minorHAnsi"/>
          <w:color w:val="auto"/>
          <w:lang w:val="en-US"/>
        </w:rPr>
        <w:t xml:space="preserve"> </w:t>
      </w:r>
      <w:r w:rsidR="002D1F17" w:rsidRPr="003B2100">
        <w:rPr>
          <w:rFonts w:asciiTheme="minorHAnsi" w:hAnsiTheme="minorHAnsi" w:cstheme="minorHAnsi"/>
          <w:color w:val="auto"/>
          <w:lang w:val="en-US"/>
        </w:rPr>
        <w:t xml:space="preserve">The </w:t>
      </w:r>
      <w:r w:rsidR="002D1F17" w:rsidRPr="003B2100">
        <w:rPr>
          <w:rFonts w:asciiTheme="minorHAnsi" w:hAnsiTheme="minorHAnsi" w:cstheme="minorHAnsi"/>
          <w:i/>
          <w:color w:val="auto"/>
          <w:lang w:val="en-US"/>
        </w:rPr>
        <w:t>GT</w:t>
      </w:r>
      <w:r w:rsidR="002D1F17" w:rsidRPr="003B2100">
        <w:rPr>
          <w:rFonts w:asciiTheme="minorHAnsi" w:hAnsiTheme="minorHAnsi" w:cstheme="minorHAnsi"/>
          <w:color w:val="auto"/>
          <w:lang w:val="en-US"/>
        </w:rPr>
        <w:t xml:space="preserve"> cassette </w:t>
      </w:r>
      <w:r w:rsidR="004E10D0" w:rsidRPr="003B2100">
        <w:rPr>
          <w:rFonts w:asciiTheme="minorHAnsi" w:hAnsiTheme="minorHAnsi" w:cstheme="minorHAnsi"/>
          <w:color w:val="auto"/>
          <w:lang w:val="en-US"/>
        </w:rPr>
        <w:t>contains</w:t>
      </w:r>
      <w:r w:rsidR="002D1F17" w:rsidRPr="003B2100">
        <w:rPr>
          <w:rFonts w:asciiTheme="minorHAnsi" w:hAnsiTheme="minorHAnsi" w:cstheme="minorHAnsi"/>
          <w:color w:val="auto"/>
          <w:lang w:val="en-US"/>
        </w:rPr>
        <w:t xml:space="preserve"> the N-terminus of eGFP and the </w:t>
      </w:r>
      <w:r w:rsidR="005F27F0" w:rsidRPr="003B2100">
        <w:rPr>
          <w:rFonts w:asciiTheme="minorHAnsi" w:hAnsiTheme="minorHAnsi" w:cstheme="minorHAnsi"/>
          <w:color w:val="auto"/>
          <w:lang w:val="en-US"/>
        </w:rPr>
        <w:t>C</w:t>
      </w:r>
      <w:r w:rsidR="002D1F17" w:rsidRPr="003B2100">
        <w:rPr>
          <w:rFonts w:asciiTheme="minorHAnsi" w:hAnsiTheme="minorHAnsi" w:cstheme="minorHAnsi"/>
          <w:color w:val="auto"/>
          <w:lang w:val="en-US"/>
        </w:rPr>
        <w:t>-terminus of tdT,</w:t>
      </w:r>
      <w:r w:rsidR="005F27F0" w:rsidRPr="003B2100">
        <w:rPr>
          <w:rFonts w:asciiTheme="minorHAnsi" w:hAnsiTheme="minorHAnsi" w:cstheme="minorHAnsi"/>
          <w:color w:val="auto"/>
          <w:lang w:val="en-US"/>
        </w:rPr>
        <w:t xml:space="preserve"> separated by an intron containing a loxP site. The </w:t>
      </w:r>
      <w:r w:rsidR="005F27F0" w:rsidRPr="003B2100">
        <w:rPr>
          <w:rFonts w:asciiTheme="minorHAnsi" w:hAnsiTheme="minorHAnsi" w:cstheme="minorHAnsi"/>
          <w:i/>
          <w:color w:val="auto"/>
          <w:lang w:val="en-US"/>
        </w:rPr>
        <w:t>TG</w:t>
      </w:r>
      <w:r w:rsidR="005F27F0" w:rsidRPr="003B2100">
        <w:rPr>
          <w:rFonts w:asciiTheme="minorHAnsi" w:hAnsiTheme="minorHAnsi" w:cstheme="minorHAnsi"/>
          <w:color w:val="auto"/>
          <w:lang w:val="en-US"/>
        </w:rPr>
        <w:t xml:space="preserve"> cassette is constructed inversely, with the N-terminus of tdT and the C-terminus </w:t>
      </w:r>
      <w:r w:rsidR="005F27F0" w:rsidRPr="003B2100">
        <w:rPr>
          <w:rFonts w:asciiTheme="minorHAnsi" w:hAnsiTheme="minorHAnsi" w:cstheme="minorHAnsi"/>
          <w:color w:val="auto"/>
          <w:lang w:val="en-US"/>
        </w:rPr>
        <w:lastRenderedPageBreak/>
        <w:t xml:space="preserve">of eGFP. </w:t>
      </w:r>
      <w:r w:rsidR="00AD6FCC" w:rsidRPr="003B2100">
        <w:rPr>
          <w:rFonts w:asciiTheme="minorHAnsi" w:hAnsiTheme="minorHAnsi" w:cstheme="minorHAnsi"/>
          <w:color w:val="auto"/>
          <w:lang w:val="en-US"/>
        </w:rPr>
        <w:t>Second</w:t>
      </w:r>
      <w:r w:rsidR="00AD6FCC" w:rsidRPr="003B2100">
        <w:rPr>
          <w:rFonts w:asciiTheme="minorHAnsi" w:hAnsiTheme="minorHAnsi" w:cstheme="minorHAnsi"/>
          <w:color w:val="auto"/>
          <w:lang w:val="en-US"/>
        </w:rPr>
        <w:t>,</w:t>
      </w:r>
      <w:r w:rsidR="00AD6FCC" w:rsidRPr="003B2100">
        <w:rPr>
          <w:rFonts w:asciiTheme="minorHAnsi" w:hAnsiTheme="minorHAnsi" w:cstheme="minorHAnsi"/>
          <w:color w:val="auto"/>
          <w:lang w:val="en-US"/>
        </w:rPr>
        <w:t xml:space="preserve"> </w:t>
      </w:r>
      <w:r w:rsidR="005F27F0" w:rsidRPr="003B2100">
        <w:rPr>
          <w:rFonts w:asciiTheme="minorHAnsi" w:hAnsiTheme="minorHAnsi" w:cstheme="minorHAnsi"/>
          <w:color w:val="auto"/>
          <w:lang w:val="en-US"/>
        </w:rPr>
        <w:t>the expres</w:t>
      </w:r>
      <w:r w:rsidR="002D6F1C" w:rsidRPr="003B2100">
        <w:rPr>
          <w:rFonts w:asciiTheme="minorHAnsi" w:hAnsiTheme="minorHAnsi" w:cstheme="minorHAnsi"/>
          <w:color w:val="auto"/>
          <w:lang w:val="en-US"/>
        </w:rPr>
        <w:t xml:space="preserve">sion of </w:t>
      </w:r>
      <w:r w:rsidR="004B5B7B" w:rsidRPr="003B2100">
        <w:rPr>
          <w:rFonts w:asciiTheme="minorHAnsi" w:hAnsiTheme="minorHAnsi" w:cstheme="minorHAnsi"/>
          <w:i/>
          <w:color w:val="auto"/>
          <w:lang w:val="en-US"/>
        </w:rPr>
        <w:t>C</w:t>
      </w:r>
      <w:r w:rsidR="005F27F0" w:rsidRPr="003B2100">
        <w:rPr>
          <w:rFonts w:asciiTheme="minorHAnsi" w:hAnsiTheme="minorHAnsi" w:cstheme="minorHAnsi"/>
          <w:i/>
          <w:color w:val="auto"/>
          <w:lang w:val="en-US"/>
        </w:rPr>
        <w:t>re</w:t>
      </w:r>
      <w:r w:rsidR="005F27F0" w:rsidRPr="003B2100">
        <w:rPr>
          <w:rFonts w:asciiTheme="minorHAnsi" w:hAnsiTheme="minorHAnsi" w:cstheme="minorHAnsi"/>
          <w:color w:val="auto"/>
          <w:lang w:val="en-US"/>
        </w:rPr>
        <w:t xml:space="preserve"> recombinase in the same cell containing the targeted MADM cassettes</w:t>
      </w:r>
      <w:r w:rsidR="00AD6FCC" w:rsidRPr="003B2100">
        <w:rPr>
          <w:rFonts w:asciiTheme="minorHAnsi" w:hAnsiTheme="minorHAnsi" w:cstheme="minorHAnsi"/>
          <w:color w:val="auto"/>
          <w:lang w:val="en-US"/>
        </w:rPr>
        <w:t xml:space="preserve"> is essential</w:t>
      </w:r>
      <w:r w:rsidR="005F27F0" w:rsidRPr="003B2100">
        <w:rPr>
          <w:rFonts w:asciiTheme="minorHAnsi" w:hAnsiTheme="minorHAnsi" w:cstheme="minorHAnsi"/>
          <w:color w:val="auto"/>
          <w:lang w:val="en-US"/>
        </w:rPr>
        <w:t xml:space="preserve">. In the absence of </w:t>
      </w:r>
      <w:r w:rsidR="004B5B7B" w:rsidRPr="003B2100">
        <w:rPr>
          <w:rFonts w:asciiTheme="minorHAnsi" w:hAnsiTheme="minorHAnsi" w:cstheme="minorHAnsi"/>
          <w:i/>
          <w:color w:val="auto"/>
          <w:lang w:val="en-US"/>
        </w:rPr>
        <w:t>C</w:t>
      </w:r>
      <w:r w:rsidR="005F27F0" w:rsidRPr="003B2100">
        <w:rPr>
          <w:rFonts w:asciiTheme="minorHAnsi" w:hAnsiTheme="minorHAnsi" w:cstheme="minorHAnsi"/>
          <w:i/>
          <w:color w:val="auto"/>
          <w:lang w:val="en-US"/>
        </w:rPr>
        <w:t>re</w:t>
      </w:r>
      <w:r w:rsidR="005F27F0" w:rsidRPr="003B2100">
        <w:rPr>
          <w:rFonts w:asciiTheme="minorHAnsi" w:hAnsiTheme="minorHAnsi" w:cstheme="minorHAnsi"/>
          <w:color w:val="auto"/>
          <w:lang w:val="en-US"/>
        </w:rPr>
        <w:t xml:space="preserve">, the chimeric cassettes do not express functional eGFP or tdT </w:t>
      </w:r>
      <w:r w:rsidR="00AD6FCC" w:rsidRPr="003B2100">
        <w:rPr>
          <w:rFonts w:asciiTheme="minorHAnsi" w:hAnsiTheme="minorHAnsi" w:cstheme="minorHAnsi"/>
          <w:color w:val="auto"/>
          <w:lang w:val="en-US"/>
        </w:rPr>
        <w:t xml:space="preserve">because </w:t>
      </w:r>
      <w:r w:rsidR="005F27F0" w:rsidRPr="003B2100">
        <w:rPr>
          <w:rFonts w:asciiTheme="minorHAnsi" w:hAnsiTheme="minorHAnsi" w:cstheme="minorHAnsi"/>
          <w:color w:val="auto"/>
          <w:lang w:val="en-US"/>
        </w:rPr>
        <w:t xml:space="preserve">their coding sequences are disrupted. The loxP sites serve as </w:t>
      </w:r>
      <w:r w:rsidR="00AD6FCC" w:rsidRPr="003B2100">
        <w:rPr>
          <w:rFonts w:asciiTheme="minorHAnsi" w:hAnsiTheme="minorHAnsi" w:cstheme="minorHAnsi"/>
          <w:color w:val="auto"/>
          <w:lang w:val="en-US"/>
        </w:rPr>
        <w:t xml:space="preserve">the </w:t>
      </w:r>
      <w:r w:rsidR="005F27F0" w:rsidRPr="003B2100">
        <w:rPr>
          <w:rFonts w:asciiTheme="minorHAnsi" w:hAnsiTheme="minorHAnsi" w:cstheme="minorHAnsi"/>
          <w:color w:val="auto"/>
          <w:lang w:val="en-US"/>
        </w:rPr>
        <w:t xml:space="preserve">target for </w:t>
      </w:r>
      <w:r w:rsidR="004B5B7B" w:rsidRPr="003B2100">
        <w:rPr>
          <w:rFonts w:asciiTheme="minorHAnsi" w:hAnsiTheme="minorHAnsi" w:cstheme="minorHAnsi"/>
          <w:color w:val="auto"/>
          <w:lang w:val="en-US"/>
        </w:rPr>
        <w:t>C</w:t>
      </w:r>
      <w:r w:rsidR="005F27F0" w:rsidRPr="003B2100">
        <w:rPr>
          <w:rFonts w:asciiTheme="minorHAnsi" w:hAnsiTheme="minorHAnsi" w:cstheme="minorHAnsi"/>
          <w:color w:val="auto"/>
          <w:lang w:val="en-US"/>
        </w:rPr>
        <w:t xml:space="preserve">re-mediated interchromosomal recombination, resulting in the reconstitution of both expression cassettes simultaneously. If </w:t>
      </w:r>
      <w:r w:rsidR="002D6F1C" w:rsidRPr="003B2100">
        <w:rPr>
          <w:rFonts w:asciiTheme="minorHAnsi" w:hAnsiTheme="minorHAnsi" w:cstheme="minorHAnsi"/>
          <w:color w:val="auto"/>
          <w:lang w:val="en-US"/>
        </w:rPr>
        <w:t>recombination</w:t>
      </w:r>
      <w:r w:rsidR="005F27F0" w:rsidRPr="003B2100">
        <w:rPr>
          <w:rFonts w:asciiTheme="minorHAnsi" w:hAnsiTheme="minorHAnsi" w:cstheme="minorHAnsi"/>
          <w:color w:val="auto"/>
          <w:lang w:val="en-US"/>
        </w:rPr>
        <w:t xml:space="preserve"> occurs during </w:t>
      </w:r>
      <w:r w:rsidR="002D6F1C" w:rsidRPr="003B2100">
        <w:rPr>
          <w:rFonts w:asciiTheme="minorHAnsi" w:hAnsiTheme="minorHAnsi" w:cstheme="minorHAnsi"/>
          <w:color w:val="auto"/>
          <w:lang w:val="en-US"/>
        </w:rPr>
        <w:t>the G2 phase of cell cycle followed by X segregation</w:t>
      </w:r>
      <w:r w:rsidR="004B5B7B" w:rsidRPr="003B2100">
        <w:rPr>
          <w:rFonts w:asciiTheme="minorHAnsi" w:hAnsiTheme="minorHAnsi" w:cstheme="minorHAnsi"/>
          <w:color w:val="auto"/>
          <w:lang w:val="en-US"/>
        </w:rPr>
        <w:t xml:space="preserve"> (G2-X)</w:t>
      </w:r>
      <w:r w:rsidR="002D6F1C" w:rsidRPr="003B2100">
        <w:rPr>
          <w:rFonts w:asciiTheme="minorHAnsi" w:hAnsiTheme="minorHAnsi" w:cstheme="minorHAnsi"/>
          <w:color w:val="auto"/>
          <w:lang w:val="en-US"/>
        </w:rPr>
        <w:t xml:space="preserve">, </w:t>
      </w:r>
      <w:r w:rsidR="00AD6FCC" w:rsidRPr="003B2100">
        <w:rPr>
          <w:rFonts w:asciiTheme="minorHAnsi" w:hAnsiTheme="minorHAnsi" w:cstheme="minorHAnsi"/>
          <w:color w:val="auto"/>
          <w:lang w:val="en-US"/>
        </w:rPr>
        <w:t xml:space="preserve">the </w:t>
      </w:r>
      <w:r w:rsidR="002D6F1C" w:rsidRPr="003B2100">
        <w:rPr>
          <w:rFonts w:asciiTheme="minorHAnsi" w:hAnsiTheme="minorHAnsi" w:cstheme="minorHAnsi"/>
          <w:color w:val="auto"/>
          <w:lang w:val="en-US"/>
        </w:rPr>
        <w:t>two daughter cells will each express one of the two fluorescent proteins. Temporal regulation of</w:t>
      </w:r>
      <w:r w:rsidR="002D6F1C" w:rsidRPr="003B2100">
        <w:rPr>
          <w:rFonts w:asciiTheme="minorHAnsi" w:hAnsiTheme="minorHAnsi" w:cstheme="minorHAnsi"/>
          <w:i/>
          <w:color w:val="auto"/>
          <w:lang w:val="en-US"/>
        </w:rPr>
        <w:t xml:space="preserve"> </w:t>
      </w:r>
      <w:r w:rsidR="002D6F1C" w:rsidRPr="003B2100">
        <w:rPr>
          <w:rFonts w:asciiTheme="minorHAnsi" w:hAnsiTheme="minorHAnsi" w:cstheme="minorHAnsi"/>
          <w:i/>
          <w:iCs/>
          <w:color w:val="auto"/>
          <w:lang w:val="en-US"/>
        </w:rPr>
        <w:t>CreER</w:t>
      </w:r>
      <w:r w:rsidR="004B5B7B" w:rsidRPr="003B2100">
        <w:rPr>
          <w:rFonts w:asciiTheme="minorHAnsi" w:hAnsiTheme="minorHAnsi" w:cstheme="minorHAnsi"/>
          <w:i/>
          <w:iCs/>
          <w:color w:val="auto"/>
          <w:vertAlign w:val="superscript"/>
          <w:lang w:val="en-US"/>
        </w:rPr>
        <w:t>T2</w:t>
      </w:r>
      <w:r w:rsidR="004B5B7B" w:rsidRPr="003B2100">
        <w:rPr>
          <w:rFonts w:asciiTheme="minorHAnsi" w:hAnsiTheme="minorHAnsi" w:cstheme="minorHAnsi"/>
          <w:color w:val="auto"/>
          <w:vertAlign w:val="superscript"/>
          <w:lang w:val="en-US"/>
        </w:rPr>
        <w:t xml:space="preserve"> </w:t>
      </w:r>
      <w:r w:rsidR="004D0400" w:rsidRPr="003B2100">
        <w:rPr>
          <w:rFonts w:asciiTheme="minorHAnsi" w:hAnsiTheme="minorHAnsi" w:cstheme="minorHAnsi"/>
          <w:color w:val="auto"/>
          <w:lang w:val="en-US"/>
        </w:rPr>
        <w:t>activity using</w:t>
      </w:r>
      <w:r w:rsidR="002D6F1C" w:rsidRPr="003B2100">
        <w:rPr>
          <w:rFonts w:asciiTheme="minorHAnsi" w:hAnsiTheme="minorHAnsi" w:cstheme="minorHAnsi"/>
          <w:color w:val="auto"/>
          <w:lang w:val="en-US"/>
        </w:rPr>
        <w:t xml:space="preserve"> tamoxifen </w:t>
      </w:r>
      <w:r w:rsidR="004B5B7B" w:rsidRPr="003B2100">
        <w:rPr>
          <w:rFonts w:asciiTheme="minorHAnsi" w:hAnsiTheme="minorHAnsi" w:cstheme="minorHAnsi"/>
          <w:color w:val="auto"/>
          <w:lang w:val="en-US"/>
        </w:rPr>
        <w:t xml:space="preserve">(TM) provides precise information on </w:t>
      </w:r>
      <w:r w:rsidR="004B5B7B" w:rsidRPr="003B2100">
        <w:rPr>
          <w:rFonts w:asciiTheme="minorHAnsi" w:hAnsiTheme="minorHAnsi" w:cstheme="minorHAnsi"/>
          <w:color w:val="auto"/>
          <w:lang w:val="en-US"/>
        </w:rPr>
        <w:t xml:space="preserve">birth date </w:t>
      </w:r>
      <w:r w:rsidR="004B5B7B" w:rsidRPr="003B2100">
        <w:rPr>
          <w:rFonts w:asciiTheme="minorHAnsi" w:hAnsiTheme="minorHAnsi" w:cstheme="minorHAnsi"/>
          <w:color w:val="auto"/>
          <w:lang w:val="en-US"/>
        </w:rPr>
        <w:t>of MADM clones and the division patterns of their progeny (</w:t>
      </w:r>
      <w:r w:rsidR="004B5B7B" w:rsidRPr="003B2100">
        <w:rPr>
          <w:rFonts w:asciiTheme="minorHAnsi" w:hAnsiTheme="minorHAnsi" w:cstheme="minorHAnsi"/>
          <w:b/>
          <w:bCs/>
          <w:color w:val="auto"/>
          <w:lang w:val="en-US"/>
        </w:rPr>
        <w:t>Figure 1A</w:t>
      </w:r>
      <w:r w:rsidR="004B5B7B" w:rsidRPr="003B2100">
        <w:rPr>
          <w:rFonts w:asciiTheme="minorHAnsi" w:hAnsiTheme="minorHAnsi" w:cstheme="minorHAnsi"/>
          <w:color w:val="auto"/>
          <w:lang w:val="en-US"/>
        </w:rPr>
        <w:t>)</w:t>
      </w:r>
      <w:r w:rsidR="00C82FDA" w:rsidRPr="003B2100">
        <w:rPr>
          <w:rFonts w:asciiTheme="minorHAnsi" w:hAnsiTheme="minorHAnsi" w:cstheme="minorHAnsi"/>
          <w:noProof/>
          <w:color w:val="auto"/>
          <w:vertAlign w:val="superscript"/>
          <w:lang w:val="en-US"/>
        </w:rPr>
        <w:t>29,46,47</w:t>
      </w:r>
      <w:r w:rsidR="003E4817" w:rsidRPr="003B2100">
        <w:rPr>
          <w:rFonts w:asciiTheme="minorHAnsi" w:hAnsiTheme="minorHAnsi" w:cstheme="minorHAnsi"/>
          <w:color w:val="auto"/>
          <w:lang w:val="en-US"/>
        </w:rPr>
        <w:t>.</w:t>
      </w:r>
    </w:p>
    <w:p w14:paraId="50964770" w14:textId="77777777" w:rsidR="007852A5" w:rsidRPr="003B2100" w:rsidRDefault="007852A5" w:rsidP="002A2E04">
      <w:pPr>
        <w:pStyle w:val="Default"/>
        <w:spacing w:after="0" w:line="240" w:lineRule="auto"/>
        <w:contextualSpacing/>
        <w:jc w:val="both"/>
        <w:rPr>
          <w:rFonts w:asciiTheme="minorHAnsi" w:hAnsiTheme="minorHAnsi" w:cstheme="minorHAnsi"/>
          <w:color w:val="auto"/>
          <w:lang w:val="en-US"/>
        </w:rPr>
      </w:pPr>
    </w:p>
    <w:p w14:paraId="06C57017" w14:textId="70938E14" w:rsidR="00D24DC4" w:rsidRPr="003B2100" w:rsidRDefault="005F5BC8" w:rsidP="002A2E04">
      <w:pPr>
        <w:contextualSpacing/>
        <w:rPr>
          <w:rFonts w:asciiTheme="minorHAnsi" w:hAnsiTheme="minorHAnsi" w:cstheme="minorHAnsi"/>
          <w:color w:val="auto"/>
        </w:rPr>
      </w:pPr>
      <w:r w:rsidRPr="003B2100">
        <w:rPr>
          <w:rFonts w:asciiTheme="minorHAnsi" w:hAnsiTheme="minorHAnsi" w:cstheme="minorHAnsi"/>
          <w:color w:val="auto"/>
        </w:rPr>
        <w:t xml:space="preserve">MADM </w:t>
      </w:r>
      <w:r w:rsidR="00AD6FCC" w:rsidRPr="003B2100">
        <w:rPr>
          <w:rFonts w:asciiTheme="minorHAnsi" w:hAnsiTheme="minorHAnsi" w:cstheme="minorHAnsi"/>
          <w:color w:val="auto"/>
        </w:rPr>
        <w:t>can</w:t>
      </w:r>
      <w:r w:rsidRPr="003B2100">
        <w:rPr>
          <w:rFonts w:asciiTheme="minorHAnsi" w:hAnsiTheme="minorHAnsi" w:cstheme="minorHAnsi"/>
          <w:color w:val="auto"/>
        </w:rPr>
        <w:t xml:space="preserve"> potential</w:t>
      </w:r>
      <w:r w:rsidR="00AD6FCC" w:rsidRPr="003B2100">
        <w:rPr>
          <w:rFonts w:asciiTheme="minorHAnsi" w:hAnsiTheme="minorHAnsi" w:cstheme="minorHAnsi"/>
          <w:color w:val="auto"/>
        </w:rPr>
        <w:t>ly</w:t>
      </w:r>
      <w:r w:rsidRPr="003B2100">
        <w:rPr>
          <w:rFonts w:asciiTheme="minorHAnsi" w:hAnsiTheme="minorHAnsi" w:cstheme="minorHAnsi"/>
          <w:color w:val="auto"/>
        </w:rPr>
        <w:t xml:space="preserve"> </w:t>
      </w:r>
      <w:r w:rsidR="00AD6FCC" w:rsidRPr="003B2100">
        <w:rPr>
          <w:rFonts w:asciiTheme="minorHAnsi" w:hAnsiTheme="minorHAnsi" w:cstheme="minorHAnsi"/>
          <w:color w:val="auto"/>
        </w:rPr>
        <w:t xml:space="preserve">systematically </w:t>
      </w:r>
      <w:r w:rsidRPr="003B2100">
        <w:rPr>
          <w:rFonts w:asciiTheme="minorHAnsi" w:hAnsiTheme="minorHAnsi" w:cstheme="minorHAnsi"/>
          <w:color w:val="auto"/>
        </w:rPr>
        <w:t xml:space="preserve">label </w:t>
      </w:r>
      <w:r w:rsidR="00126624" w:rsidRPr="003B2100">
        <w:rPr>
          <w:rFonts w:asciiTheme="minorHAnsi" w:hAnsiTheme="minorHAnsi" w:cstheme="minorHAnsi"/>
          <w:color w:val="auto"/>
        </w:rPr>
        <w:t>individual clones with high single cell resolution</w:t>
      </w:r>
      <w:r w:rsidRPr="003B2100">
        <w:rPr>
          <w:rFonts w:asciiTheme="minorHAnsi" w:hAnsiTheme="minorHAnsi" w:cstheme="minorHAnsi"/>
          <w:color w:val="auto"/>
        </w:rPr>
        <w:t xml:space="preserve"> in the mouse brain similar to traditional but nonspecific and laborious methods like Golgi staining</w:t>
      </w:r>
      <w:r w:rsidR="00C82FDA" w:rsidRPr="003B2100">
        <w:rPr>
          <w:rFonts w:asciiTheme="minorHAnsi" w:eastAsia="EUAlbertina" w:hAnsiTheme="minorHAnsi" w:cstheme="minorHAnsi"/>
          <w:noProof/>
          <w:color w:val="auto"/>
          <w:u w:color="000000"/>
          <w:bdr w:val="nil"/>
          <w:vertAlign w:val="superscript"/>
          <w:lang w:eastAsia="ja-JP"/>
        </w:rPr>
        <w:t>48</w:t>
      </w:r>
      <w:r w:rsidRPr="003B2100">
        <w:rPr>
          <w:rFonts w:asciiTheme="minorHAnsi" w:hAnsiTheme="minorHAnsi" w:cstheme="minorHAnsi"/>
          <w:color w:val="auto"/>
        </w:rPr>
        <w:t xml:space="preserve"> or dye filling</w:t>
      </w:r>
      <w:r w:rsidR="00C82FDA" w:rsidRPr="003B2100">
        <w:rPr>
          <w:rFonts w:asciiTheme="minorHAnsi" w:eastAsia="EUAlbertina" w:hAnsiTheme="minorHAnsi" w:cstheme="minorHAnsi"/>
          <w:noProof/>
          <w:color w:val="auto"/>
          <w:u w:color="000000"/>
          <w:bdr w:val="nil"/>
          <w:vertAlign w:val="superscript"/>
          <w:lang w:eastAsia="ja-JP"/>
        </w:rPr>
        <w:t>49</w:t>
      </w:r>
      <w:r w:rsidRPr="003B2100">
        <w:rPr>
          <w:rFonts w:asciiTheme="minorHAnsi" w:hAnsiTheme="minorHAnsi" w:cstheme="minorHAnsi"/>
          <w:color w:val="auto"/>
        </w:rPr>
        <w:t xml:space="preserve">. Because only the promoter driving </w:t>
      </w:r>
      <w:r w:rsidRPr="003B2100">
        <w:rPr>
          <w:rFonts w:asciiTheme="minorHAnsi" w:hAnsiTheme="minorHAnsi" w:cstheme="minorHAnsi"/>
          <w:i/>
          <w:color w:val="auto"/>
        </w:rPr>
        <w:t>CreER</w:t>
      </w:r>
      <w:r w:rsidRPr="003B2100">
        <w:rPr>
          <w:rFonts w:asciiTheme="minorHAnsi" w:hAnsiTheme="minorHAnsi" w:cstheme="minorHAnsi"/>
          <w:i/>
          <w:color w:val="auto"/>
          <w:vertAlign w:val="superscript"/>
        </w:rPr>
        <w:t>T2</w:t>
      </w:r>
      <w:r w:rsidRPr="003B2100">
        <w:rPr>
          <w:rFonts w:asciiTheme="minorHAnsi" w:hAnsiTheme="minorHAnsi" w:cstheme="minorHAnsi"/>
          <w:color w:val="auto"/>
        </w:rPr>
        <w:t xml:space="preserve"> determines the cell</w:t>
      </w:r>
      <w:r w:rsidR="00784992" w:rsidRPr="003B2100">
        <w:rPr>
          <w:rFonts w:asciiTheme="minorHAnsi" w:hAnsiTheme="minorHAnsi" w:cstheme="minorHAnsi"/>
          <w:color w:val="auto"/>
        </w:rPr>
        <w:t xml:space="preserve"> </w:t>
      </w:r>
      <w:r w:rsidRPr="003B2100">
        <w:rPr>
          <w:rFonts w:asciiTheme="minorHAnsi" w:hAnsiTheme="minorHAnsi" w:cstheme="minorHAnsi"/>
          <w:color w:val="auto"/>
        </w:rPr>
        <w:t>type specificity of</w:t>
      </w:r>
      <w:r w:rsidR="00126624" w:rsidRPr="003B2100">
        <w:rPr>
          <w:rFonts w:asciiTheme="minorHAnsi" w:hAnsiTheme="minorHAnsi" w:cstheme="minorHAnsi"/>
          <w:color w:val="auto"/>
        </w:rPr>
        <w:t xml:space="preserve"> clonal</w:t>
      </w:r>
      <w:r w:rsidRPr="003B2100">
        <w:rPr>
          <w:rFonts w:asciiTheme="minorHAnsi" w:hAnsiTheme="minorHAnsi" w:cstheme="minorHAnsi"/>
          <w:color w:val="auto"/>
        </w:rPr>
        <w:t xml:space="preserve"> MADM labeling, MADM can </w:t>
      </w:r>
      <w:r w:rsidR="001533B9" w:rsidRPr="003B2100">
        <w:rPr>
          <w:rFonts w:asciiTheme="minorHAnsi" w:hAnsiTheme="minorHAnsi" w:cstheme="minorHAnsi"/>
          <w:color w:val="auto"/>
        </w:rPr>
        <w:t xml:space="preserve">in principle </w:t>
      </w:r>
      <w:r w:rsidRPr="003B2100">
        <w:rPr>
          <w:rFonts w:asciiTheme="minorHAnsi" w:hAnsiTheme="minorHAnsi" w:cstheme="minorHAnsi"/>
          <w:color w:val="auto"/>
        </w:rPr>
        <w:t xml:space="preserve">be applied for </w:t>
      </w:r>
      <w:r w:rsidR="00126624" w:rsidRPr="003B2100">
        <w:rPr>
          <w:rFonts w:asciiTheme="minorHAnsi" w:hAnsiTheme="minorHAnsi" w:cstheme="minorHAnsi"/>
          <w:color w:val="auto"/>
        </w:rPr>
        <w:t>clonal lineage tracing</w:t>
      </w:r>
      <w:r w:rsidRPr="003B2100">
        <w:rPr>
          <w:rFonts w:asciiTheme="minorHAnsi" w:hAnsiTheme="minorHAnsi" w:cstheme="minorHAnsi"/>
          <w:color w:val="auto"/>
        </w:rPr>
        <w:t xml:space="preserve"> throughout any </w:t>
      </w:r>
      <w:r w:rsidR="000B5F0B" w:rsidRPr="003B2100">
        <w:rPr>
          <w:rFonts w:asciiTheme="minorHAnsi" w:hAnsiTheme="minorHAnsi" w:cstheme="minorHAnsi"/>
          <w:color w:val="auto"/>
        </w:rPr>
        <w:t xml:space="preserve">murine </w:t>
      </w:r>
      <w:r w:rsidRPr="003B2100">
        <w:rPr>
          <w:rFonts w:asciiTheme="minorHAnsi" w:hAnsiTheme="minorHAnsi" w:cstheme="minorHAnsi"/>
          <w:color w:val="auto"/>
        </w:rPr>
        <w:t>organ and tissue</w:t>
      </w:r>
      <w:r w:rsidR="00C82FDA" w:rsidRPr="003B2100">
        <w:rPr>
          <w:rFonts w:asciiTheme="minorHAnsi" w:eastAsia="EUAlbertina" w:hAnsiTheme="minorHAnsi" w:cstheme="minorHAnsi"/>
          <w:noProof/>
          <w:color w:val="auto"/>
          <w:u w:color="000000"/>
          <w:bdr w:val="nil"/>
          <w:vertAlign w:val="superscript"/>
          <w:lang w:eastAsia="ja-JP"/>
        </w:rPr>
        <w:t>47,50-52</w:t>
      </w:r>
      <w:r w:rsidRPr="003B2100">
        <w:rPr>
          <w:rFonts w:asciiTheme="minorHAnsi" w:hAnsiTheme="minorHAnsi" w:cstheme="minorHAnsi"/>
          <w:color w:val="auto"/>
        </w:rPr>
        <w:t>.</w:t>
      </w:r>
      <w:r w:rsidR="00D00D38" w:rsidRPr="003B2100">
        <w:rPr>
          <w:rFonts w:asciiTheme="minorHAnsi" w:hAnsiTheme="minorHAnsi" w:cstheme="minorHAnsi"/>
          <w:color w:val="auto"/>
        </w:rPr>
        <w:t xml:space="preserve"> </w:t>
      </w:r>
      <w:r w:rsidR="000B5F0B" w:rsidRPr="003B2100">
        <w:rPr>
          <w:rFonts w:asciiTheme="minorHAnsi" w:hAnsiTheme="minorHAnsi" w:cstheme="minorHAnsi"/>
          <w:color w:val="auto"/>
        </w:rPr>
        <w:t xml:space="preserve">Indeed, </w:t>
      </w:r>
      <w:r w:rsidR="000B5F0B" w:rsidRPr="003B2100">
        <w:rPr>
          <w:rFonts w:asciiTheme="minorHAnsi" w:hAnsiTheme="minorHAnsi" w:cstheme="minorHAnsi"/>
          <w:color w:val="auto"/>
        </w:rPr>
        <w:t xml:space="preserve">studies </w:t>
      </w:r>
      <w:r w:rsidR="00D24DC4" w:rsidRPr="003B2100">
        <w:rPr>
          <w:rFonts w:asciiTheme="minorHAnsi" w:hAnsiTheme="minorHAnsi" w:cstheme="minorHAnsi"/>
          <w:color w:val="auto"/>
        </w:rPr>
        <w:t>have already used MADM to reveal lineage relationships in clones derived from diverse tissues</w:t>
      </w:r>
      <w:r w:rsidR="00C82FDA" w:rsidRPr="003B2100">
        <w:rPr>
          <w:rFonts w:asciiTheme="minorHAnsi" w:eastAsia="EUAlbertina" w:hAnsiTheme="minorHAnsi" w:cstheme="minorHAnsi"/>
          <w:noProof/>
          <w:color w:val="auto"/>
          <w:u w:color="000000"/>
          <w:bdr w:val="nil"/>
          <w:vertAlign w:val="superscript"/>
          <w:lang w:eastAsia="ja-JP"/>
        </w:rPr>
        <w:t>47,50-59</w:t>
      </w:r>
      <w:r w:rsidR="00D24DC4" w:rsidRPr="003B2100">
        <w:rPr>
          <w:rFonts w:asciiTheme="minorHAnsi" w:hAnsiTheme="minorHAnsi" w:cstheme="minorHAnsi"/>
          <w:color w:val="auto"/>
        </w:rPr>
        <w:t xml:space="preserve">. </w:t>
      </w:r>
      <w:r w:rsidR="00AE026F" w:rsidRPr="003B2100">
        <w:rPr>
          <w:rFonts w:asciiTheme="minorHAnsi" w:hAnsiTheme="minorHAnsi" w:cstheme="minorHAnsi"/>
          <w:color w:val="auto"/>
        </w:rPr>
        <w:t>MADM experimental paradigm</w:t>
      </w:r>
      <w:r w:rsidR="00D24DC4" w:rsidRPr="003B2100">
        <w:rPr>
          <w:rFonts w:asciiTheme="minorHAnsi" w:hAnsiTheme="minorHAnsi" w:cstheme="minorHAnsi"/>
          <w:color w:val="auto"/>
        </w:rPr>
        <w:t>s have been applied</w:t>
      </w:r>
      <w:r w:rsidR="00AE026F" w:rsidRPr="003B2100">
        <w:rPr>
          <w:rFonts w:asciiTheme="minorHAnsi" w:hAnsiTheme="minorHAnsi" w:cstheme="minorHAnsi"/>
          <w:color w:val="auto"/>
        </w:rPr>
        <w:t xml:space="preserve"> to study lineage </w:t>
      </w:r>
      <w:r w:rsidR="00AD6FCC" w:rsidRPr="003B2100">
        <w:rPr>
          <w:rFonts w:asciiTheme="minorHAnsi" w:hAnsiTheme="minorHAnsi" w:cstheme="minorHAnsi"/>
          <w:color w:val="auto"/>
        </w:rPr>
        <w:t>in</w:t>
      </w:r>
      <w:r w:rsidRPr="003B2100">
        <w:rPr>
          <w:rFonts w:asciiTheme="minorHAnsi" w:hAnsiTheme="minorHAnsi" w:cstheme="minorHAnsi"/>
          <w:color w:val="auto"/>
        </w:rPr>
        <w:t xml:space="preserve"> </w:t>
      </w:r>
      <w:r w:rsidR="001533B9" w:rsidRPr="003B2100">
        <w:rPr>
          <w:rFonts w:asciiTheme="minorHAnsi" w:hAnsiTheme="minorHAnsi" w:cstheme="minorHAnsi"/>
          <w:color w:val="auto"/>
        </w:rPr>
        <w:t xml:space="preserve">cortical projection </w:t>
      </w:r>
      <w:r w:rsidRPr="003B2100">
        <w:rPr>
          <w:rFonts w:asciiTheme="minorHAnsi" w:hAnsiTheme="minorHAnsi" w:cstheme="minorHAnsi"/>
          <w:color w:val="auto"/>
        </w:rPr>
        <w:t>neurons</w:t>
      </w:r>
      <w:r w:rsidR="001533B9" w:rsidRPr="003B2100">
        <w:rPr>
          <w:rFonts w:asciiTheme="minorHAnsi" w:hAnsiTheme="minorHAnsi" w:cstheme="minorHAnsi"/>
          <w:color w:val="auto"/>
        </w:rPr>
        <w:t xml:space="preserve">, </w:t>
      </w:r>
      <w:r w:rsidRPr="003B2100">
        <w:rPr>
          <w:rFonts w:asciiTheme="minorHAnsi" w:hAnsiTheme="minorHAnsi" w:cstheme="minorHAnsi"/>
          <w:color w:val="auto"/>
        </w:rPr>
        <w:t>glia</w:t>
      </w:r>
      <w:r w:rsidR="00AD6FCC" w:rsidRPr="003B2100">
        <w:rPr>
          <w:rFonts w:asciiTheme="minorHAnsi" w:hAnsiTheme="minorHAnsi" w:cstheme="minorHAnsi"/>
          <w:color w:val="auto"/>
        </w:rPr>
        <w:t>,</w:t>
      </w:r>
      <w:r w:rsidR="001533B9" w:rsidRPr="003B2100">
        <w:rPr>
          <w:rFonts w:asciiTheme="minorHAnsi" w:hAnsiTheme="minorHAnsi" w:cstheme="minorHAnsi"/>
          <w:color w:val="auto"/>
        </w:rPr>
        <w:t xml:space="preserve"> and postnatal stem cells</w:t>
      </w:r>
      <w:r w:rsidRPr="003B2100">
        <w:rPr>
          <w:rFonts w:asciiTheme="minorHAnsi" w:hAnsiTheme="minorHAnsi" w:cstheme="minorHAnsi"/>
          <w:color w:val="auto"/>
        </w:rPr>
        <w:t xml:space="preserve"> </w:t>
      </w:r>
      <w:r w:rsidR="00AE026F" w:rsidRPr="003B2100">
        <w:rPr>
          <w:rFonts w:asciiTheme="minorHAnsi" w:hAnsiTheme="minorHAnsi" w:cstheme="minorHAnsi"/>
          <w:color w:val="auto"/>
        </w:rPr>
        <w:t>in the developing neocortex</w:t>
      </w:r>
      <w:r w:rsidR="00012ACC" w:rsidRPr="003B2100">
        <w:rPr>
          <w:rFonts w:asciiTheme="minorHAnsi" w:hAnsiTheme="minorHAnsi" w:cstheme="minorHAnsi"/>
          <w:noProof/>
          <w:color w:val="auto"/>
          <w:vertAlign w:val="superscript"/>
        </w:rPr>
        <w:t>7,11,12,46,60-65</w:t>
      </w:r>
      <w:r w:rsidR="00AE026F" w:rsidRPr="003B2100">
        <w:rPr>
          <w:rFonts w:asciiTheme="minorHAnsi" w:hAnsiTheme="minorHAnsi" w:cstheme="minorHAnsi"/>
          <w:color w:val="auto"/>
        </w:rPr>
        <w:t xml:space="preserve">. </w:t>
      </w:r>
      <w:r w:rsidR="00AD6FCC" w:rsidRPr="003B2100">
        <w:rPr>
          <w:rFonts w:asciiTheme="minorHAnsi" w:hAnsiTheme="minorHAnsi" w:cstheme="minorHAnsi"/>
          <w:color w:val="auto"/>
        </w:rPr>
        <w:t xml:space="preserve">MADM has also been used to study </w:t>
      </w:r>
      <w:r w:rsidR="000B5F0B" w:rsidRPr="003B2100">
        <w:rPr>
          <w:rFonts w:asciiTheme="minorHAnsi" w:hAnsiTheme="minorHAnsi" w:cstheme="minorHAnsi"/>
          <w:color w:val="auto"/>
        </w:rPr>
        <w:t xml:space="preserve">cell </w:t>
      </w:r>
      <w:r w:rsidR="00AD6FCC" w:rsidRPr="003B2100">
        <w:rPr>
          <w:rFonts w:asciiTheme="minorHAnsi" w:hAnsiTheme="minorHAnsi" w:cstheme="minorHAnsi"/>
          <w:color w:val="auto"/>
        </w:rPr>
        <w:t>l</w:t>
      </w:r>
      <w:r w:rsidR="00AE026F" w:rsidRPr="003B2100">
        <w:rPr>
          <w:rFonts w:asciiTheme="minorHAnsi" w:hAnsiTheme="minorHAnsi" w:cstheme="minorHAnsi"/>
          <w:color w:val="auto"/>
        </w:rPr>
        <w:t xml:space="preserve">ineage </w:t>
      </w:r>
      <w:r w:rsidR="00456CB2" w:rsidRPr="003B2100">
        <w:rPr>
          <w:rFonts w:asciiTheme="minorHAnsi" w:hAnsiTheme="minorHAnsi" w:cstheme="minorHAnsi"/>
          <w:color w:val="auto"/>
        </w:rPr>
        <w:t xml:space="preserve">in </w:t>
      </w:r>
      <w:r w:rsidR="00AE026F" w:rsidRPr="003B2100">
        <w:rPr>
          <w:rFonts w:asciiTheme="minorHAnsi" w:hAnsiTheme="minorHAnsi" w:cstheme="minorHAnsi"/>
          <w:color w:val="auto"/>
        </w:rPr>
        <w:t xml:space="preserve">the adult dentate gyrus, thalamus, </w:t>
      </w:r>
      <w:r w:rsidR="00456CB2" w:rsidRPr="003B2100">
        <w:rPr>
          <w:rFonts w:asciiTheme="minorHAnsi" w:hAnsiTheme="minorHAnsi" w:cstheme="minorHAnsi"/>
          <w:color w:val="auto"/>
        </w:rPr>
        <w:t xml:space="preserve">cerebellar </w:t>
      </w:r>
      <w:r w:rsidR="00AE026F" w:rsidRPr="003B2100">
        <w:rPr>
          <w:rFonts w:asciiTheme="minorHAnsi" w:hAnsiTheme="minorHAnsi" w:cstheme="minorHAnsi"/>
          <w:color w:val="auto"/>
        </w:rPr>
        <w:t>granule cells</w:t>
      </w:r>
      <w:r w:rsidR="00AD6FCC" w:rsidRPr="003B2100">
        <w:rPr>
          <w:rFonts w:asciiTheme="minorHAnsi" w:hAnsiTheme="minorHAnsi" w:cstheme="minorHAnsi"/>
          <w:color w:val="auto"/>
        </w:rPr>
        <w:t>,</w:t>
      </w:r>
      <w:r w:rsidR="00AE026F" w:rsidRPr="003B2100">
        <w:rPr>
          <w:rFonts w:asciiTheme="minorHAnsi" w:hAnsiTheme="minorHAnsi" w:cstheme="minorHAnsi"/>
          <w:color w:val="auto"/>
        </w:rPr>
        <w:t xml:space="preserve"> and interneurons at the clonal level </w:t>
      </w:r>
      <w:r w:rsidR="00B03522" w:rsidRPr="003B2100">
        <w:rPr>
          <w:rFonts w:asciiTheme="minorHAnsi" w:hAnsiTheme="minorHAnsi" w:cstheme="minorHAnsi"/>
          <w:color w:val="auto"/>
        </w:rPr>
        <w:t xml:space="preserve">(see </w:t>
      </w:r>
      <w:r w:rsidR="00B03522" w:rsidRPr="003B2100">
        <w:rPr>
          <w:rFonts w:asciiTheme="minorHAnsi" w:hAnsiTheme="minorHAnsi" w:cstheme="minorHAnsi"/>
          <w:b/>
          <w:bCs/>
          <w:color w:val="auto"/>
        </w:rPr>
        <w:t>Table 1</w:t>
      </w:r>
      <w:r w:rsidR="00B03522" w:rsidRPr="003B2100">
        <w:rPr>
          <w:rFonts w:asciiTheme="minorHAnsi" w:hAnsiTheme="minorHAnsi" w:cstheme="minorHAnsi"/>
          <w:color w:val="auto"/>
        </w:rPr>
        <w:t xml:space="preserve"> for </w:t>
      </w:r>
      <w:r w:rsidR="00AD6FCC" w:rsidRPr="003B2100">
        <w:rPr>
          <w:rFonts w:asciiTheme="minorHAnsi" w:hAnsiTheme="minorHAnsi" w:cstheme="minorHAnsi"/>
          <w:color w:val="auto"/>
        </w:rPr>
        <w:t xml:space="preserve">a </w:t>
      </w:r>
      <w:r w:rsidR="00B03522" w:rsidRPr="003B2100">
        <w:rPr>
          <w:rFonts w:asciiTheme="minorHAnsi" w:hAnsiTheme="minorHAnsi" w:cstheme="minorHAnsi"/>
          <w:color w:val="auto"/>
        </w:rPr>
        <w:t>complete list)</w:t>
      </w:r>
      <w:r w:rsidR="00012ACC" w:rsidRPr="003B2100">
        <w:rPr>
          <w:rFonts w:asciiTheme="minorHAnsi" w:hAnsiTheme="minorHAnsi" w:cstheme="minorHAnsi"/>
          <w:noProof/>
          <w:color w:val="auto"/>
          <w:vertAlign w:val="superscript"/>
        </w:rPr>
        <w:t>47,53,54,56,57,66</w:t>
      </w:r>
      <w:r w:rsidR="009142F2" w:rsidRPr="003B2100">
        <w:rPr>
          <w:rFonts w:asciiTheme="minorHAnsi" w:hAnsiTheme="minorHAnsi" w:cstheme="minorHAnsi"/>
          <w:color w:val="auto"/>
        </w:rPr>
        <w:t>.</w:t>
      </w:r>
    </w:p>
    <w:p w14:paraId="419071F2" w14:textId="77777777" w:rsidR="005510D3" w:rsidRPr="003B2100" w:rsidRDefault="005510D3" w:rsidP="002A2E04">
      <w:pPr>
        <w:contextualSpacing/>
        <w:rPr>
          <w:rFonts w:asciiTheme="minorHAnsi" w:hAnsiTheme="minorHAnsi" w:cstheme="minorHAnsi"/>
          <w:color w:val="auto"/>
        </w:rPr>
      </w:pPr>
    </w:p>
    <w:p w14:paraId="1E007DA0" w14:textId="2F5F08A0" w:rsidR="00B9328F" w:rsidRPr="003B2100" w:rsidRDefault="00491914" w:rsidP="002A2E04">
      <w:pPr>
        <w:pStyle w:val="Default"/>
        <w:spacing w:after="0" w:line="240" w:lineRule="auto"/>
        <w:contextualSpacing/>
        <w:jc w:val="both"/>
        <w:rPr>
          <w:rFonts w:asciiTheme="minorHAnsi" w:hAnsiTheme="minorHAnsi" w:cstheme="minorHAnsi"/>
          <w:color w:val="auto"/>
          <w:lang w:val="en-US"/>
        </w:rPr>
      </w:pPr>
      <w:r w:rsidRPr="003B2100">
        <w:rPr>
          <w:rFonts w:asciiTheme="minorHAnsi" w:hAnsiTheme="minorHAnsi" w:cstheme="minorHAnsi"/>
          <w:color w:val="auto"/>
          <w:lang w:val="en-US"/>
        </w:rPr>
        <w:t xml:space="preserve">A unique feature of MADM is the ability to genetically link mutations distal to one MADM cassette, </w:t>
      </w:r>
      <w:r w:rsidR="00DE37FA" w:rsidRPr="003B2100">
        <w:rPr>
          <w:rFonts w:asciiTheme="minorHAnsi" w:hAnsiTheme="minorHAnsi" w:cstheme="minorHAnsi"/>
          <w:color w:val="auto"/>
          <w:lang w:val="en-US"/>
        </w:rPr>
        <w:t xml:space="preserve">thereby </w:t>
      </w:r>
      <w:r w:rsidRPr="003B2100">
        <w:rPr>
          <w:rFonts w:asciiTheme="minorHAnsi" w:hAnsiTheme="minorHAnsi" w:cstheme="minorHAnsi"/>
          <w:color w:val="auto"/>
          <w:lang w:val="en-US"/>
        </w:rPr>
        <w:t>creating a genetic mosaic (</w:t>
      </w:r>
      <w:r w:rsidRPr="003B2100">
        <w:rPr>
          <w:rFonts w:asciiTheme="minorHAnsi" w:hAnsiTheme="minorHAnsi" w:cstheme="minorHAnsi"/>
          <w:b/>
          <w:bCs/>
          <w:color w:val="auto"/>
          <w:lang w:val="en-US"/>
        </w:rPr>
        <w:t xml:space="preserve">Figure </w:t>
      </w:r>
      <w:r w:rsidR="00EE3B63" w:rsidRPr="003B2100">
        <w:rPr>
          <w:rFonts w:asciiTheme="minorHAnsi" w:hAnsiTheme="minorHAnsi" w:cstheme="minorHAnsi"/>
          <w:b/>
          <w:bCs/>
          <w:color w:val="auto"/>
          <w:lang w:val="en-US"/>
        </w:rPr>
        <w:t>1</w:t>
      </w:r>
      <w:r w:rsidR="007B362C" w:rsidRPr="003B2100">
        <w:rPr>
          <w:rFonts w:asciiTheme="minorHAnsi" w:hAnsiTheme="minorHAnsi" w:cstheme="minorHAnsi"/>
          <w:b/>
          <w:bCs/>
          <w:color w:val="auto"/>
          <w:lang w:val="en-US"/>
        </w:rPr>
        <w:t>B</w:t>
      </w:r>
      <w:r w:rsidR="00EE3B63" w:rsidRPr="003B2100">
        <w:rPr>
          <w:rFonts w:asciiTheme="minorHAnsi" w:hAnsiTheme="minorHAnsi" w:cstheme="minorHAnsi"/>
          <w:color w:val="auto"/>
          <w:lang w:val="en-US"/>
        </w:rPr>
        <w:t xml:space="preserve"> </w:t>
      </w:r>
      <w:r w:rsidR="00B9328F" w:rsidRPr="003B2100">
        <w:rPr>
          <w:rFonts w:asciiTheme="minorHAnsi" w:hAnsiTheme="minorHAnsi" w:cstheme="minorHAnsi"/>
          <w:color w:val="auto"/>
          <w:lang w:val="en-US"/>
        </w:rPr>
        <w:t xml:space="preserve">and </w:t>
      </w:r>
      <w:r w:rsidR="00D00D38" w:rsidRPr="003B2100">
        <w:rPr>
          <w:rFonts w:asciiTheme="minorHAnsi" w:hAnsiTheme="minorHAnsi" w:cstheme="minorHAnsi"/>
          <w:b/>
          <w:bCs/>
          <w:color w:val="auto"/>
          <w:lang w:val="en-US"/>
        </w:rPr>
        <w:t xml:space="preserve">Figure </w:t>
      </w:r>
      <w:r w:rsidR="00D235E4" w:rsidRPr="003B2100">
        <w:rPr>
          <w:rFonts w:asciiTheme="minorHAnsi" w:hAnsiTheme="minorHAnsi" w:cstheme="minorHAnsi"/>
          <w:b/>
          <w:bCs/>
          <w:color w:val="auto"/>
          <w:lang w:val="en-US"/>
        </w:rPr>
        <w:t>2</w:t>
      </w:r>
      <w:r w:rsidRPr="003B2100">
        <w:rPr>
          <w:rFonts w:asciiTheme="minorHAnsi" w:hAnsiTheme="minorHAnsi" w:cstheme="minorHAnsi"/>
          <w:color w:val="auto"/>
          <w:lang w:val="en-US"/>
        </w:rPr>
        <w:t>).</w:t>
      </w:r>
      <w:r w:rsidR="00D24DC4" w:rsidRPr="003B2100">
        <w:rPr>
          <w:rFonts w:asciiTheme="minorHAnsi" w:hAnsiTheme="minorHAnsi" w:cstheme="minorHAnsi"/>
          <w:color w:val="auto"/>
          <w:lang w:val="en-US"/>
        </w:rPr>
        <w:t xml:space="preserve"> This result</w:t>
      </w:r>
      <w:r w:rsidR="00F951FA" w:rsidRPr="003B2100">
        <w:rPr>
          <w:rFonts w:asciiTheme="minorHAnsi" w:hAnsiTheme="minorHAnsi" w:cstheme="minorHAnsi"/>
          <w:color w:val="auto"/>
          <w:lang w:val="en-US"/>
        </w:rPr>
        <w:t>s in wild</w:t>
      </w:r>
      <w:r w:rsidR="00AD6FCC" w:rsidRPr="003B2100">
        <w:rPr>
          <w:rFonts w:asciiTheme="minorHAnsi" w:hAnsiTheme="minorHAnsi" w:cstheme="minorHAnsi"/>
          <w:color w:val="auto"/>
          <w:lang w:val="en-US"/>
        </w:rPr>
        <w:t xml:space="preserve"> </w:t>
      </w:r>
      <w:r w:rsidR="00F951FA" w:rsidRPr="003B2100">
        <w:rPr>
          <w:rFonts w:asciiTheme="minorHAnsi" w:hAnsiTheme="minorHAnsi" w:cstheme="minorHAnsi"/>
          <w:color w:val="auto"/>
          <w:lang w:val="en-US"/>
        </w:rPr>
        <w:t>type daughter cells</w:t>
      </w:r>
      <w:r w:rsidR="00D24DC4" w:rsidRPr="003B2100">
        <w:rPr>
          <w:rFonts w:asciiTheme="minorHAnsi" w:hAnsiTheme="minorHAnsi" w:cstheme="minorHAnsi"/>
          <w:color w:val="auto"/>
          <w:lang w:val="en-US"/>
        </w:rPr>
        <w:t xml:space="preserve"> labeled with one fluorescent marker (tdT in </w:t>
      </w:r>
      <w:r w:rsidR="00D24DC4" w:rsidRPr="003B2100">
        <w:rPr>
          <w:rFonts w:asciiTheme="minorHAnsi" w:hAnsiTheme="minorHAnsi" w:cstheme="minorHAnsi"/>
          <w:b/>
          <w:bCs/>
          <w:color w:val="auto"/>
          <w:lang w:val="en-US"/>
        </w:rPr>
        <w:t>Figure 1B</w:t>
      </w:r>
      <w:r w:rsidR="00D24DC4" w:rsidRPr="003B2100">
        <w:rPr>
          <w:rFonts w:asciiTheme="minorHAnsi" w:hAnsiTheme="minorHAnsi" w:cstheme="minorHAnsi"/>
          <w:color w:val="auto"/>
          <w:lang w:val="en-US"/>
        </w:rPr>
        <w:t xml:space="preserve">) and homozygous mutant siblings with the other (eGFP in </w:t>
      </w:r>
      <w:r w:rsidR="00D24DC4" w:rsidRPr="003B2100">
        <w:rPr>
          <w:rFonts w:asciiTheme="minorHAnsi" w:hAnsiTheme="minorHAnsi" w:cstheme="minorHAnsi"/>
          <w:b/>
          <w:bCs/>
          <w:color w:val="auto"/>
          <w:lang w:val="en-US"/>
        </w:rPr>
        <w:t>Figure 1B</w:t>
      </w:r>
      <w:r w:rsidR="00D24DC4" w:rsidRPr="003B2100">
        <w:rPr>
          <w:rFonts w:asciiTheme="minorHAnsi" w:hAnsiTheme="minorHAnsi" w:cstheme="minorHAnsi"/>
          <w:color w:val="auto"/>
          <w:lang w:val="en-US"/>
        </w:rPr>
        <w:t xml:space="preserve">) in an unlabeled heterozygous environment. MADM is unique in that comparative analysis of control and mutant subclones can be performed in the same tissue environment </w:t>
      </w:r>
      <w:r w:rsidR="0024499C" w:rsidRPr="003B2100">
        <w:rPr>
          <w:rFonts w:asciiTheme="minorHAnsi" w:hAnsiTheme="minorHAnsi" w:cstheme="minorHAnsi"/>
          <w:color w:val="auto"/>
          <w:lang w:val="en-US"/>
        </w:rPr>
        <w:t>in vivo</w:t>
      </w:r>
      <w:r w:rsidR="00D24DC4" w:rsidRPr="003B2100">
        <w:rPr>
          <w:rFonts w:asciiTheme="minorHAnsi" w:hAnsiTheme="minorHAnsi" w:cstheme="minorHAnsi"/>
          <w:color w:val="auto"/>
          <w:lang w:val="en-US"/>
        </w:rPr>
        <w:t>.</w:t>
      </w:r>
      <w:r w:rsidRPr="003B2100">
        <w:rPr>
          <w:rFonts w:asciiTheme="minorHAnsi" w:hAnsiTheme="minorHAnsi" w:cstheme="minorHAnsi"/>
          <w:color w:val="auto"/>
          <w:lang w:val="en-US"/>
        </w:rPr>
        <w:t xml:space="preserve"> </w:t>
      </w:r>
      <w:r w:rsidR="00B26A19" w:rsidRPr="003B2100">
        <w:rPr>
          <w:rFonts w:asciiTheme="minorHAnsi" w:hAnsiTheme="minorHAnsi" w:cstheme="minorHAnsi"/>
          <w:color w:val="auto"/>
          <w:lang w:val="en-US"/>
        </w:rPr>
        <w:t xml:space="preserve">Originally, MADM cassettes were </w:t>
      </w:r>
      <w:r w:rsidR="00DE0317" w:rsidRPr="003B2100">
        <w:rPr>
          <w:rFonts w:asciiTheme="minorHAnsi" w:hAnsiTheme="minorHAnsi" w:cstheme="minorHAnsi"/>
          <w:color w:val="auto"/>
          <w:lang w:val="en-US"/>
        </w:rPr>
        <w:t>targeted</w:t>
      </w:r>
      <w:r w:rsidR="00B26A19" w:rsidRPr="003B2100">
        <w:rPr>
          <w:rFonts w:asciiTheme="minorHAnsi" w:hAnsiTheme="minorHAnsi" w:cstheme="minorHAnsi"/>
          <w:color w:val="auto"/>
          <w:lang w:val="en-US"/>
        </w:rPr>
        <w:t xml:space="preserve"> </w:t>
      </w:r>
      <w:r w:rsidR="00DE0317" w:rsidRPr="003B2100">
        <w:rPr>
          <w:rFonts w:asciiTheme="minorHAnsi" w:hAnsiTheme="minorHAnsi" w:cstheme="minorHAnsi"/>
          <w:color w:val="auto"/>
          <w:lang w:val="en-US"/>
        </w:rPr>
        <w:t xml:space="preserve">into the </w:t>
      </w:r>
      <w:r w:rsidR="00DE0317" w:rsidRPr="003B2100">
        <w:rPr>
          <w:rFonts w:asciiTheme="minorHAnsi" w:hAnsiTheme="minorHAnsi" w:cstheme="minorHAnsi"/>
          <w:i/>
          <w:color w:val="auto"/>
          <w:lang w:val="en-US"/>
        </w:rPr>
        <w:t>Rosa26</w:t>
      </w:r>
      <w:r w:rsidR="00DE0317" w:rsidRPr="003B2100">
        <w:rPr>
          <w:rFonts w:asciiTheme="minorHAnsi" w:hAnsiTheme="minorHAnsi" w:cstheme="minorHAnsi"/>
          <w:color w:val="auto"/>
          <w:lang w:val="en-US"/>
        </w:rPr>
        <w:t xml:space="preserve"> locus</w:t>
      </w:r>
      <w:r w:rsidR="00C82FDA" w:rsidRPr="003B2100">
        <w:rPr>
          <w:rFonts w:asciiTheme="minorHAnsi" w:hAnsiTheme="minorHAnsi" w:cstheme="minorHAnsi"/>
          <w:noProof/>
          <w:color w:val="auto"/>
          <w:vertAlign w:val="superscript"/>
        </w:rPr>
        <w:t>47</w:t>
      </w:r>
      <w:r w:rsidR="00AD6FCC" w:rsidRPr="003B2100">
        <w:rPr>
          <w:rFonts w:asciiTheme="minorHAnsi" w:hAnsiTheme="minorHAnsi" w:cstheme="minorHAnsi"/>
          <w:noProof/>
          <w:color w:val="auto"/>
        </w:rPr>
        <w:t>,</w:t>
      </w:r>
      <w:r w:rsidR="00B26A19" w:rsidRPr="003B2100">
        <w:rPr>
          <w:rFonts w:asciiTheme="minorHAnsi" w:hAnsiTheme="minorHAnsi" w:cstheme="minorHAnsi"/>
          <w:color w:val="auto"/>
          <w:lang w:val="en-US"/>
        </w:rPr>
        <w:t xml:space="preserve"> but MADM analysis of gene function was </w:t>
      </w:r>
      <w:r w:rsidR="00DE0317" w:rsidRPr="003B2100">
        <w:rPr>
          <w:rFonts w:asciiTheme="minorHAnsi" w:hAnsiTheme="minorHAnsi" w:cstheme="minorHAnsi"/>
          <w:color w:val="auto"/>
          <w:lang w:val="en-US"/>
        </w:rPr>
        <w:t>limited to genes</w:t>
      </w:r>
      <w:r w:rsidR="00B26A19" w:rsidRPr="003B2100">
        <w:rPr>
          <w:rFonts w:asciiTheme="minorHAnsi" w:hAnsiTheme="minorHAnsi" w:cstheme="minorHAnsi"/>
          <w:color w:val="auto"/>
          <w:lang w:val="en-US"/>
        </w:rPr>
        <w:t xml:space="preserve"> distal to the</w:t>
      </w:r>
      <w:r w:rsidR="00DE0317" w:rsidRPr="003B2100">
        <w:rPr>
          <w:rFonts w:asciiTheme="minorHAnsi" w:hAnsiTheme="minorHAnsi" w:cstheme="minorHAnsi"/>
          <w:color w:val="auto"/>
          <w:lang w:val="en-US"/>
        </w:rPr>
        <w:t xml:space="preserve"> </w:t>
      </w:r>
      <w:r w:rsidR="00B26A19" w:rsidRPr="003B2100">
        <w:rPr>
          <w:rFonts w:asciiTheme="minorHAnsi" w:hAnsiTheme="minorHAnsi" w:cstheme="minorHAnsi"/>
          <w:color w:val="auto"/>
          <w:lang w:val="en-US"/>
        </w:rPr>
        <w:t>locus. To overcome</w:t>
      </w:r>
      <w:r w:rsidR="00B03522" w:rsidRPr="003B2100">
        <w:rPr>
          <w:rFonts w:asciiTheme="minorHAnsi" w:hAnsiTheme="minorHAnsi" w:cstheme="minorHAnsi"/>
          <w:color w:val="auto"/>
          <w:lang w:val="en-US"/>
        </w:rPr>
        <w:t xml:space="preserve"> </w:t>
      </w:r>
      <w:r w:rsidR="00B03522" w:rsidRPr="003B2100">
        <w:rPr>
          <w:rFonts w:asciiTheme="minorHAnsi" w:hAnsiTheme="minorHAnsi" w:cstheme="minorHAnsi"/>
          <w:color w:val="auto"/>
          <w:lang w:val="en-US"/>
        </w:rPr>
        <w:t>(</w:t>
      </w:r>
      <w:r w:rsidR="00DE37FA" w:rsidRPr="003B2100">
        <w:rPr>
          <w:rFonts w:asciiTheme="minorHAnsi" w:hAnsiTheme="minorHAnsi" w:cstheme="minorHAnsi"/>
          <w:color w:val="auto"/>
          <w:lang w:val="en-US"/>
        </w:rPr>
        <w:t>at least</w:t>
      </w:r>
      <w:r w:rsidR="00B03522" w:rsidRPr="003B2100">
        <w:rPr>
          <w:rFonts w:asciiTheme="minorHAnsi" w:hAnsiTheme="minorHAnsi" w:cstheme="minorHAnsi"/>
          <w:color w:val="auto"/>
          <w:lang w:val="en-US"/>
        </w:rPr>
        <w:t xml:space="preserve"> partly</w:t>
      </w:r>
      <w:r w:rsidR="00DE37FA" w:rsidRPr="003B2100">
        <w:rPr>
          <w:rFonts w:asciiTheme="minorHAnsi" w:hAnsiTheme="minorHAnsi" w:cstheme="minorHAnsi"/>
          <w:color w:val="auto"/>
          <w:lang w:val="en-US"/>
        </w:rPr>
        <w:t>)</w:t>
      </w:r>
      <w:r w:rsidR="00B26A19" w:rsidRPr="003B2100">
        <w:rPr>
          <w:rFonts w:asciiTheme="minorHAnsi" w:hAnsiTheme="minorHAnsi" w:cstheme="minorHAnsi"/>
          <w:color w:val="auto"/>
          <w:lang w:val="en-US"/>
        </w:rPr>
        <w:t xml:space="preserve"> </w:t>
      </w:r>
      <w:r w:rsidR="00B26A19" w:rsidRPr="003B2100">
        <w:rPr>
          <w:rFonts w:asciiTheme="minorHAnsi" w:hAnsiTheme="minorHAnsi" w:cstheme="minorHAnsi"/>
          <w:color w:val="auto"/>
          <w:lang w:val="en-US"/>
        </w:rPr>
        <w:t xml:space="preserve">this limitation and expand </w:t>
      </w:r>
      <w:r w:rsidR="00DE37FA" w:rsidRPr="003B2100">
        <w:rPr>
          <w:rFonts w:asciiTheme="minorHAnsi" w:hAnsiTheme="minorHAnsi" w:cstheme="minorHAnsi"/>
          <w:color w:val="auto"/>
          <w:lang w:val="en-US"/>
        </w:rPr>
        <w:t xml:space="preserve">the possibilities for </w:t>
      </w:r>
      <w:r w:rsidR="00B26A19" w:rsidRPr="003B2100">
        <w:rPr>
          <w:rFonts w:asciiTheme="minorHAnsi" w:hAnsiTheme="minorHAnsi" w:cstheme="minorHAnsi"/>
          <w:color w:val="auto"/>
          <w:lang w:val="en-US"/>
        </w:rPr>
        <w:t>MADM-based gene analyses, MADM cassettes</w:t>
      </w:r>
      <w:r w:rsidR="00192CE5" w:rsidRPr="003B2100">
        <w:rPr>
          <w:rFonts w:asciiTheme="minorHAnsi" w:hAnsiTheme="minorHAnsi" w:cstheme="minorHAnsi"/>
          <w:color w:val="auto"/>
          <w:lang w:val="en-US"/>
        </w:rPr>
        <w:t xml:space="preserve"> were</w:t>
      </w:r>
      <w:r w:rsidR="00B26A19" w:rsidRPr="003B2100">
        <w:rPr>
          <w:rFonts w:asciiTheme="minorHAnsi" w:hAnsiTheme="minorHAnsi" w:cstheme="minorHAnsi"/>
          <w:color w:val="auto"/>
          <w:lang w:val="en-US"/>
        </w:rPr>
        <w:t xml:space="preserve"> knocked in close to the centromeres of </w:t>
      </w:r>
      <w:r w:rsidR="001B2D59" w:rsidRPr="003B2100">
        <w:rPr>
          <w:rFonts w:asciiTheme="minorHAnsi" w:hAnsiTheme="minorHAnsi" w:cstheme="minorHAnsi"/>
          <w:color w:val="auto"/>
          <w:lang w:val="en-US"/>
        </w:rPr>
        <w:t>Chr.</w:t>
      </w:r>
      <w:r w:rsidR="00B26A19" w:rsidRPr="003B2100">
        <w:rPr>
          <w:rFonts w:asciiTheme="minorHAnsi" w:hAnsiTheme="minorHAnsi" w:cstheme="minorHAnsi"/>
          <w:color w:val="auto"/>
          <w:lang w:val="en-US"/>
        </w:rPr>
        <w:t xml:space="preserve"> 7</w:t>
      </w:r>
      <w:r w:rsidR="00C82FDA" w:rsidRPr="003B2100">
        <w:rPr>
          <w:rFonts w:asciiTheme="minorHAnsi" w:hAnsiTheme="minorHAnsi" w:cstheme="minorHAnsi"/>
          <w:noProof/>
          <w:color w:val="auto"/>
          <w:vertAlign w:val="superscript"/>
        </w:rPr>
        <w:t>51</w:t>
      </w:r>
      <w:r w:rsidR="00B26A19" w:rsidRPr="003B2100">
        <w:rPr>
          <w:rFonts w:asciiTheme="minorHAnsi" w:hAnsiTheme="minorHAnsi" w:cstheme="minorHAnsi"/>
          <w:color w:val="auto"/>
          <w:lang w:val="en-US"/>
        </w:rPr>
        <w:t xml:space="preserve">, </w:t>
      </w:r>
      <w:r w:rsidR="001B2D59" w:rsidRPr="003B2100">
        <w:rPr>
          <w:rFonts w:asciiTheme="minorHAnsi" w:hAnsiTheme="minorHAnsi" w:cstheme="minorHAnsi"/>
          <w:color w:val="auto"/>
          <w:lang w:val="en-US"/>
        </w:rPr>
        <w:t>Chr.</w:t>
      </w:r>
      <w:r w:rsidR="00B26A19" w:rsidRPr="003B2100">
        <w:rPr>
          <w:rFonts w:asciiTheme="minorHAnsi" w:hAnsiTheme="minorHAnsi" w:cstheme="minorHAnsi"/>
          <w:color w:val="auto"/>
          <w:lang w:val="en-US"/>
        </w:rPr>
        <w:t xml:space="preserve"> 11</w:t>
      </w:r>
      <w:r w:rsidR="00C82FDA" w:rsidRPr="003B2100">
        <w:rPr>
          <w:rFonts w:asciiTheme="minorHAnsi" w:hAnsiTheme="minorHAnsi" w:cstheme="minorHAnsi"/>
          <w:noProof/>
          <w:color w:val="auto"/>
          <w:vertAlign w:val="superscript"/>
        </w:rPr>
        <w:t>46</w:t>
      </w:r>
      <w:r w:rsidR="000B5F0B" w:rsidRPr="003B2100">
        <w:rPr>
          <w:rFonts w:asciiTheme="minorHAnsi" w:hAnsiTheme="minorHAnsi" w:cstheme="minorHAnsi"/>
          <w:noProof/>
          <w:color w:val="auto"/>
        </w:rPr>
        <w:t>,</w:t>
      </w:r>
      <w:r w:rsidR="00B26A19" w:rsidRPr="003B2100">
        <w:rPr>
          <w:rFonts w:asciiTheme="minorHAnsi" w:hAnsiTheme="minorHAnsi" w:cstheme="minorHAnsi"/>
          <w:color w:val="auto"/>
          <w:lang w:val="en-US"/>
        </w:rPr>
        <w:t xml:space="preserve"> and </w:t>
      </w:r>
      <w:r w:rsidR="001B2D59" w:rsidRPr="003B2100">
        <w:rPr>
          <w:rFonts w:asciiTheme="minorHAnsi" w:hAnsiTheme="minorHAnsi" w:cstheme="minorHAnsi"/>
          <w:color w:val="auto"/>
          <w:lang w:val="en-US"/>
        </w:rPr>
        <w:t>Chr.</w:t>
      </w:r>
      <w:r w:rsidR="00B26A19" w:rsidRPr="003B2100">
        <w:rPr>
          <w:rFonts w:asciiTheme="minorHAnsi" w:hAnsiTheme="minorHAnsi" w:cstheme="minorHAnsi"/>
          <w:color w:val="auto"/>
          <w:lang w:val="en-US"/>
        </w:rPr>
        <w:t xml:space="preserve"> 12</w:t>
      </w:r>
      <w:r w:rsidR="00C82FDA" w:rsidRPr="003B2100">
        <w:rPr>
          <w:rFonts w:asciiTheme="minorHAnsi" w:hAnsiTheme="minorHAnsi" w:cstheme="minorHAnsi"/>
          <w:noProof/>
          <w:color w:val="auto"/>
          <w:vertAlign w:val="superscript"/>
        </w:rPr>
        <w:t>51</w:t>
      </w:r>
      <w:r w:rsidR="00B26A19" w:rsidRPr="003B2100">
        <w:rPr>
          <w:rFonts w:asciiTheme="minorHAnsi" w:hAnsiTheme="minorHAnsi" w:cstheme="minorHAnsi"/>
          <w:color w:val="auto"/>
          <w:lang w:val="en-US"/>
        </w:rPr>
        <w:t xml:space="preserve">. </w:t>
      </w:r>
      <w:r w:rsidR="001B2D59" w:rsidRPr="003B2100">
        <w:rPr>
          <w:rFonts w:asciiTheme="minorHAnsi" w:hAnsiTheme="minorHAnsi" w:cstheme="minorHAnsi"/>
          <w:color w:val="auto"/>
          <w:lang w:val="en-US"/>
        </w:rPr>
        <w:t>Targeting all</w:t>
      </w:r>
      <w:r w:rsidR="00B26A19" w:rsidRPr="003B2100">
        <w:rPr>
          <w:rFonts w:asciiTheme="minorHAnsi" w:hAnsiTheme="minorHAnsi" w:cstheme="minorHAnsi"/>
          <w:color w:val="auto"/>
          <w:lang w:val="en-US"/>
        </w:rPr>
        <w:t xml:space="preserve"> 19 mous</w:t>
      </w:r>
      <w:r w:rsidR="00EE3B63" w:rsidRPr="003B2100">
        <w:rPr>
          <w:rFonts w:asciiTheme="minorHAnsi" w:hAnsiTheme="minorHAnsi" w:cstheme="minorHAnsi"/>
          <w:color w:val="auto"/>
          <w:lang w:val="en-US"/>
        </w:rPr>
        <w:t xml:space="preserve">e autosomes with MADM cassettes </w:t>
      </w:r>
      <w:r w:rsidR="004E10D0" w:rsidRPr="003B2100">
        <w:rPr>
          <w:rFonts w:asciiTheme="minorHAnsi" w:hAnsiTheme="minorHAnsi" w:cstheme="minorHAnsi"/>
          <w:color w:val="auto"/>
          <w:lang w:val="en-US"/>
        </w:rPr>
        <w:t>is in pro</w:t>
      </w:r>
      <w:r w:rsidR="000B5F0B" w:rsidRPr="003B2100">
        <w:rPr>
          <w:rFonts w:asciiTheme="minorHAnsi" w:hAnsiTheme="minorHAnsi" w:cstheme="minorHAnsi"/>
          <w:color w:val="auto"/>
          <w:lang w:val="en-US"/>
        </w:rPr>
        <w:t>gr</w:t>
      </w:r>
      <w:r w:rsidR="004E10D0" w:rsidRPr="003B2100">
        <w:rPr>
          <w:rFonts w:asciiTheme="minorHAnsi" w:hAnsiTheme="minorHAnsi" w:cstheme="minorHAnsi"/>
          <w:color w:val="auto"/>
          <w:lang w:val="en-US"/>
        </w:rPr>
        <w:t xml:space="preserve">ess and will </w:t>
      </w:r>
      <w:r w:rsidR="00266E29" w:rsidRPr="003B2100">
        <w:rPr>
          <w:rFonts w:asciiTheme="minorHAnsi" w:hAnsiTheme="minorHAnsi" w:cstheme="minorHAnsi"/>
          <w:color w:val="auto"/>
          <w:lang w:val="en-US"/>
        </w:rPr>
        <w:t>allow</w:t>
      </w:r>
      <w:r w:rsidR="00B26A19" w:rsidRPr="003B2100">
        <w:rPr>
          <w:rFonts w:asciiTheme="minorHAnsi" w:hAnsiTheme="minorHAnsi" w:cstheme="minorHAnsi"/>
          <w:color w:val="auto"/>
          <w:lang w:val="en-US"/>
        </w:rPr>
        <w:t xml:space="preserve"> for virtually any gene to be studied</w:t>
      </w:r>
      <w:r w:rsidR="000B5F0B" w:rsidRPr="003B2100">
        <w:rPr>
          <w:rFonts w:asciiTheme="minorHAnsi" w:hAnsiTheme="minorHAnsi" w:cstheme="minorHAnsi"/>
          <w:color w:val="auto"/>
          <w:lang w:val="en-US"/>
        </w:rPr>
        <w:t xml:space="preserve"> in the future</w:t>
      </w:r>
      <w:r w:rsidR="00266E29" w:rsidRPr="003B2100">
        <w:rPr>
          <w:rFonts w:asciiTheme="minorHAnsi" w:hAnsiTheme="minorHAnsi" w:cstheme="minorHAnsi"/>
          <w:color w:val="auto"/>
          <w:lang w:val="en-US"/>
        </w:rPr>
        <w:t>, providing an unparalleled platform for the study of developmental lineage relationships</w:t>
      </w:r>
      <w:r w:rsidR="00EE3B63" w:rsidRPr="003B2100">
        <w:rPr>
          <w:rFonts w:asciiTheme="minorHAnsi" w:hAnsiTheme="minorHAnsi" w:cstheme="minorHAnsi"/>
          <w:color w:val="auto"/>
          <w:lang w:val="en-US"/>
        </w:rPr>
        <w:t xml:space="preserve"> in combination with functional genetic analysis.</w:t>
      </w:r>
    </w:p>
    <w:p w14:paraId="72AC73D6" w14:textId="5B419603" w:rsidR="00CF00E7" w:rsidRPr="003B2100" w:rsidRDefault="00CF00E7" w:rsidP="002A2E04">
      <w:pPr>
        <w:pStyle w:val="Default"/>
        <w:spacing w:after="0" w:line="240" w:lineRule="auto"/>
        <w:contextualSpacing/>
        <w:jc w:val="both"/>
        <w:rPr>
          <w:rFonts w:asciiTheme="minorHAnsi" w:hAnsiTheme="minorHAnsi" w:cstheme="minorHAnsi"/>
          <w:color w:val="auto"/>
          <w:lang w:val="en-US"/>
        </w:rPr>
      </w:pPr>
    </w:p>
    <w:p w14:paraId="105092BC" w14:textId="32ECE25F" w:rsidR="00001169" w:rsidRPr="003B2100" w:rsidRDefault="006305D7" w:rsidP="002A2E04">
      <w:pPr>
        <w:contextualSpacing/>
        <w:rPr>
          <w:rFonts w:asciiTheme="minorHAnsi" w:hAnsiTheme="minorHAnsi" w:cstheme="minorHAnsi"/>
          <w:color w:val="auto"/>
        </w:rPr>
      </w:pPr>
      <w:r w:rsidRPr="003B2100">
        <w:rPr>
          <w:rFonts w:asciiTheme="minorHAnsi" w:hAnsiTheme="minorHAnsi" w:cstheme="minorHAnsi"/>
          <w:b/>
          <w:color w:val="auto"/>
        </w:rPr>
        <w:t>PROTOCOL:</w:t>
      </w:r>
    </w:p>
    <w:p w14:paraId="2F6972D6" w14:textId="77777777" w:rsidR="00321E7F" w:rsidRPr="003B2100" w:rsidRDefault="00321E7F" w:rsidP="002A2E04">
      <w:pPr>
        <w:contextualSpacing/>
        <w:rPr>
          <w:rFonts w:asciiTheme="minorHAnsi" w:hAnsiTheme="minorHAnsi" w:cstheme="minorHAnsi"/>
          <w:color w:val="auto"/>
        </w:rPr>
      </w:pPr>
    </w:p>
    <w:p w14:paraId="4E30D716" w14:textId="05980721" w:rsidR="00DE37FA" w:rsidRPr="003B2100" w:rsidRDefault="00321E7F" w:rsidP="002A2E04">
      <w:pPr>
        <w:contextualSpacing/>
        <w:rPr>
          <w:rFonts w:asciiTheme="minorHAnsi" w:hAnsiTheme="minorHAnsi" w:cstheme="minorHAnsi"/>
          <w:color w:val="auto"/>
        </w:rPr>
      </w:pPr>
      <w:r w:rsidRPr="003B2100">
        <w:rPr>
          <w:rFonts w:asciiTheme="minorHAnsi" w:hAnsiTheme="minorHAnsi" w:cstheme="minorHAnsi"/>
          <w:color w:val="auto"/>
        </w:rPr>
        <w:t>Mouse protocols were reviewed by institutional preclinical core facility (PCF)</w:t>
      </w:r>
      <w:r w:rsidR="00DE37FA" w:rsidRPr="003B2100">
        <w:rPr>
          <w:rFonts w:asciiTheme="minorHAnsi" w:hAnsiTheme="minorHAnsi" w:cstheme="minorHAnsi"/>
          <w:color w:val="auto"/>
        </w:rPr>
        <w:t xml:space="preserve"> and internal ethical committee</w:t>
      </w:r>
      <w:r w:rsidRPr="003B2100">
        <w:rPr>
          <w:rFonts w:asciiTheme="minorHAnsi" w:hAnsiTheme="minorHAnsi" w:cstheme="minorHAnsi"/>
          <w:color w:val="auto"/>
        </w:rPr>
        <w:t xml:space="preserve"> at IST Austria</w:t>
      </w:r>
      <w:r w:rsidR="001F1CA3" w:rsidRPr="003B2100">
        <w:rPr>
          <w:rFonts w:asciiTheme="minorHAnsi" w:hAnsiTheme="minorHAnsi" w:cstheme="minorHAnsi"/>
          <w:color w:val="auto"/>
        </w:rPr>
        <w:t>.</w:t>
      </w:r>
      <w:r w:rsidRPr="003B2100">
        <w:rPr>
          <w:rFonts w:asciiTheme="minorHAnsi" w:hAnsiTheme="minorHAnsi" w:cstheme="minorHAnsi"/>
          <w:color w:val="auto"/>
        </w:rPr>
        <w:t xml:space="preserve"> </w:t>
      </w:r>
      <w:r w:rsidR="001F1CA3" w:rsidRPr="003B2100">
        <w:rPr>
          <w:rFonts w:asciiTheme="minorHAnsi" w:hAnsiTheme="minorHAnsi" w:cstheme="minorHAnsi"/>
          <w:color w:val="auto"/>
        </w:rPr>
        <w:t>A</w:t>
      </w:r>
      <w:r w:rsidRPr="003B2100">
        <w:rPr>
          <w:rFonts w:asciiTheme="minorHAnsi" w:hAnsiTheme="minorHAnsi" w:cstheme="minorHAnsi"/>
          <w:color w:val="auto"/>
        </w:rPr>
        <w:t xml:space="preserve">ll breeding and experimentation </w:t>
      </w:r>
      <w:r w:rsidR="00430773" w:rsidRPr="003B2100">
        <w:rPr>
          <w:rFonts w:asciiTheme="minorHAnsi" w:hAnsiTheme="minorHAnsi" w:cstheme="minorHAnsi"/>
          <w:color w:val="auto"/>
        </w:rPr>
        <w:t xml:space="preserve">were </w:t>
      </w:r>
      <w:r w:rsidRPr="003B2100">
        <w:rPr>
          <w:rFonts w:asciiTheme="minorHAnsi" w:hAnsiTheme="minorHAnsi" w:cstheme="minorHAnsi"/>
          <w:color w:val="auto"/>
        </w:rPr>
        <w:t>performed under a license approved by the Austrian Federal Ministry of Science and Research in accordance with the Austrian and EU animal laws.</w:t>
      </w:r>
    </w:p>
    <w:p w14:paraId="66F30C61" w14:textId="45DA4687" w:rsidR="005510D3" w:rsidRPr="003B2100" w:rsidRDefault="005510D3" w:rsidP="002A2E04">
      <w:pPr>
        <w:contextualSpacing/>
        <w:rPr>
          <w:rFonts w:asciiTheme="minorHAnsi" w:hAnsiTheme="minorHAnsi" w:cstheme="minorHAnsi"/>
          <w:color w:val="auto"/>
        </w:rPr>
      </w:pPr>
    </w:p>
    <w:p w14:paraId="152EC693" w14:textId="674DB741" w:rsidR="005510D3" w:rsidRPr="003B2100" w:rsidRDefault="00241E8A" w:rsidP="002A2E04">
      <w:pPr>
        <w:pStyle w:val="ListParagraph"/>
        <w:numPr>
          <w:ilvl w:val="0"/>
          <w:numId w:val="35"/>
        </w:numPr>
        <w:rPr>
          <w:rFonts w:asciiTheme="minorHAnsi" w:hAnsiTheme="minorHAnsi" w:cstheme="minorHAnsi"/>
          <w:b/>
          <w:color w:val="auto"/>
        </w:rPr>
      </w:pPr>
      <w:r w:rsidRPr="003B2100">
        <w:rPr>
          <w:rFonts w:asciiTheme="minorHAnsi" w:hAnsiTheme="minorHAnsi" w:cstheme="minorHAnsi"/>
          <w:b/>
          <w:color w:val="auto"/>
        </w:rPr>
        <w:t xml:space="preserve">Breeding of </w:t>
      </w:r>
      <w:r w:rsidR="001F1CA3" w:rsidRPr="003B2100">
        <w:rPr>
          <w:rFonts w:asciiTheme="minorHAnsi" w:hAnsiTheme="minorHAnsi" w:cstheme="minorHAnsi"/>
          <w:b/>
          <w:color w:val="auto"/>
        </w:rPr>
        <w:t>experimental mice</w:t>
      </w:r>
      <w:r w:rsidRPr="003B2100">
        <w:rPr>
          <w:rFonts w:asciiTheme="minorHAnsi" w:hAnsiTheme="minorHAnsi" w:cstheme="minorHAnsi"/>
          <w:b/>
          <w:color w:val="auto"/>
        </w:rPr>
        <w:t xml:space="preserve"> for MADM </w:t>
      </w:r>
      <w:r w:rsidR="001F1CA3" w:rsidRPr="003B2100">
        <w:rPr>
          <w:rFonts w:asciiTheme="minorHAnsi" w:hAnsiTheme="minorHAnsi" w:cstheme="minorHAnsi"/>
          <w:b/>
          <w:color w:val="auto"/>
        </w:rPr>
        <w:t>c</w:t>
      </w:r>
      <w:r w:rsidRPr="003B2100">
        <w:rPr>
          <w:rFonts w:asciiTheme="minorHAnsi" w:hAnsiTheme="minorHAnsi" w:cstheme="minorHAnsi"/>
          <w:b/>
          <w:color w:val="auto"/>
        </w:rPr>
        <w:t xml:space="preserve">lonal </w:t>
      </w:r>
      <w:r w:rsidR="001F1CA3" w:rsidRPr="003B2100">
        <w:rPr>
          <w:rFonts w:asciiTheme="minorHAnsi" w:hAnsiTheme="minorHAnsi" w:cstheme="minorHAnsi"/>
          <w:b/>
          <w:color w:val="auto"/>
        </w:rPr>
        <w:t>a</w:t>
      </w:r>
      <w:r w:rsidRPr="003B2100">
        <w:rPr>
          <w:rFonts w:asciiTheme="minorHAnsi" w:hAnsiTheme="minorHAnsi" w:cstheme="minorHAnsi"/>
          <w:b/>
          <w:color w:val="auto"/>
        </w:rPr>
        <w:t>nalysis</w:t>
      </w:r>
    </w:p>
    <w:p w14:paraId="0B40DD34" w14:textId="66EFBFA0" w:rsidR="00241E8A" w:rsidRPr="003B2100" w:rsidRDefault="00241E8A" w:rsidP="002A2E04">
      <w:pPr>
        <w:contextualSpacing/>
        <w:rPr>
          <w:rFonts w:asciiTheme="minorHAnsi" w:hAnsiTheme="minorHAnsi" w:cstheme="minorHAnsi"/>
          <w:color w:val="auto"/>
        </w:rPr>
      </w:pPr>
    </w:p>
    <w:p w14:paraId="452C52A7" w14:textId="51802B70" w:rsidR="002A2E04" w:rsidRPr="003B2100" w:rsidRDefault="0026414C" w:rsidP="002A2E04">
      <w:pPr>
        <w:pStyle w:val="ListParagraph"/>
        <w:numPr>
          <w:ilvl w:val="1"/>
          <w:numId w:val="35"/>
        </w:numPr>
        <w:rPr>
          <w:rFonts w:asciiTheme="minorHAnsi" w:hAnsiTheme="minorHAnsi" w:cstheme="minorHAnsi"/>
          <w:color w:val="auto"/>
        </w:rPr>
      </w:pPr>
      <w:r w:rsidRPr="003B2100">
        <w:rPr>
          <w:rFonts w:asciiTheme="minorHAnsi" w:hAnsiTheme="minorHAnsi" w:cstheme="minorHAnsi"/>
          <w:color w:val="auto"/>
        </w:rPr>
        <w:t>Set</w:t>
      </w:r>
      <w:r w:rsidR="002A2E04" w:rsidRPr="003B2100">
        <w:rPr>
          <w:rFonts w:asciiTheme="minorHAnsi" w:hAnsiTheme="minorHAnsi" w:cstheme="minorHAnsi"/>
          <w:color w:val="auto"/>
        </w:rPr>
        <w:t xml:space="preserve"> </w:t>
      </w:r>
      <w:r w:rsidRPr="003B2100">
        <w:rPr>
          <w:rFonts w:asciiTheme="minorHAnsi" w:hAnsiTheme="minorHAnsi" w:cstheme="minorHAnsi"/>
          <w:color w:val="auto"/>
        </w:rPr>
        <w:t>up timed experimental MADM matings</w:t>
      </w:r>
      <w:r w:rsidR="00044EA6" w:rsidRPr="003B2100">
        <w:rPr>
          <w:rFonts w:asciiTheme="minorHAnsi" w:hAnsiTheme="minorHAnsi" w:cstheme="minorHAnsi"/>
          <w:color w:val="auto"/>
        </w:rPr>
        <w:t xml:space="preserve"> (</w:t>
      </w:r>
      <w:r w:rsidR="009C0DF3" w:rsidRPr="003B2100">
        <w:rPr>
          <w:rFonts w:asciiTheme="minorHAnsi" w:hAnsiTheme="minorHAnsi" w:cstheme="minorHAnsi"/>
          <w:color w:val="auto"/>
        </w:rPr>
        <w:t>&gt;P56; CD-1)</w:t>
      </w:r>
      <w:r w:rsidRPr="003B2100">
        <w:rPr>
          <w:rFonts w:asciiTheme="minorHAnsi" w:hAnsiTheme="minorHAnsi" w:cstheme="minorHAnsi"/>
          <w:color w:val="auto"/>
        </w:rPr>
        <w:t xml:space="preserve"> in the late afternoon</w:t>
      </w:r>
      <w:r w:rsidR="004D0400" w:rsidRPr="003B2100">
        <w:rPr>
          <w:rFonts w:asciiTheme="minorHAnsi" w:hAnsiTheme="minorHAnsi" w:cstheme="minorHAnsi"/>
          <w:color w:val="auto"/>
        </w:rPr>
        <w:t xml:space="preserve"> (5</w:t>
      </w:r>
      <w:r w:rsidR="009C0DF3" w:rsidRPr="003B2100">
        <w:rPr>
          <w:rFonts w:asciiTheme="minorHAnsi" w:hAnsiTheme="minorHAnsi" w:cstheme="minorHAnsi"/>
          <w:color w:val="auto"/>
        </w:rPr>
        <w:t>:00</w:t>
      </w:r>
      <w:r w:rsidR="00430773" w:rsidRPr="003B2100">
        <w:rPr>
          <w:rFonts w:asciiTheme="minorHAnsi" w:hAnsiTheme="minorHAnsi" w:cstheme="minorHAnsi"/>
          <w:color w:val="auto"/>
        </w:rPr>
        <w:t xml:space="preserve"> PM</w:t>
      </w:r>
      <w:r w:rsidR="009C0DF3" w:rsidRPr="003B2100">
        <w:rPr>
          <w:rFonts w:asciiTheme="minorHAnsi" w:hAnsiTheme="minorHAnsi" w:cstheme="minorHAnsi"/>
          <w:color w:val="auto"/>
        </w:rPr>
        <w:t>)</w:t>
      </w:r>
      <w:r w:rsidRPr="003B2100">
        <w:rPr>
          <w:rFonts w:asciiTheme="minorHAnsi" w:hAnsiTheme="minorHAnsi" w:cstheme="minorHAnsi"/>
          <w:color w:val="auto"/>
        </w:rPr>
        <w:t xml:space="preserve"> and </w:t>
      </w:r>
      <w:r w:rsidRPr="003B2100">
        <w:rPr>
          <w:rFonts w:asciiTheme="minorHAnsi" w:hAnsiTheme="minorHAnsi" w:cstheme="minorHAnsi"/>
          <w:color w:val="auto"/>
        </w:rPr>
        <w:lastRenderedPageBreak/>
        <w:t xml:space="preserve">check for </w:t>
      </w:r>
      <w:r w:rsidR="00430773" w:rsidRPr="003B2100">
        <w:rPr>
          <w:rFonts w:asciiTheme="minorHAnsi" w:hAnsiTheme="minorHAnsi" w:cstheme="minorHAnsi"/>
          <w:color w:val="auto"/>
        </w:rPr>
        <w:t xml:space="preserve">vaginal </w:t>
      </w:r>
      <w:r w:rsidRPr="003B2100">
        <w:rPr>
          <w:rFonts w:asciiTheme="minorHAnsi" w:hAnsiTheme="minorHAnsi" w:cstheme="minorHAnsi"/>
          <w:color w:val="auto"/>
        </w:rPr>
        <w:t>plugs the proceeding morning</w:t>
      </w:r>
      <w:r w:rsidR="009C0DF3" w:rsidRPr="003B2100">
        <w:rPr>
          <w:rFonts w:asciiTheme="minorHAnsi" w:hAnsiTheme="minorHAnsi" w:cstheme="minorHAnsi"/>
          <w:color w:val="auto"/>
        </w:rPr>
        <w:t xml:space="preserve"> (8:00</w:t>
      </w:r>
      <w:r w:rsidR="004D0400" w:rsidRPr="003B2100">
        <w:rPr>
          <w:rFonts w:asciiTheme="minorHAnsi" w:hAnsiTheme="minorHAnsi" w:cstheme="minorHAnsi"/>
          <w:color w:val="auto"/>
        </w:rPr>
        <w:t xml:space="preserve"> </w:t>
      </w:r>
      <w:r w:rsidR="00430773" w:rsidRPr="003B2100">
        <w:rPr>
          <w:rFonts w:asciiTheme="minorHAnsi" w:hAnsiTheme="minorHAnsi" w:cstheme="minorHAnsi"/>
          <w:color w:val="auto"/>
        </w:rPr>
        <w:t>AM</w:t>
      </w:r>
      <w:r w:rsidR="009C0DF3" w:rsidRPr="003B2100">
        <w:rPr>
          <w:rFonts w:asciiTheme="minorHAnsi" w:hAnsiTheme="minorHAnsi" w:cstheme="minorHAnsi"/>
          <w:color w:val="auto"/>
        </w:rPr>
        <w:t>)</w:t>
      </w:r>
      <w:r w:rsidRPr="003B2100">
        <w:rPr>
          <w:rFonts w:asciiTheme="minorHAnsi" w:hAnsiTheme="minorHAnsi" w:cstheme="minorHAnsi"/>
          <w:color w:val="auto"/>
        </w:rPr>
        <w:t xml:space="preserve">. The morning the plug </w:t>
      </w:r>
      <w:r w:rsidR="00430773" w:rsidRPr="003B2100">
        <w:rPr>
          <w:rFonts w:asciiTheme="minorHAnsi" w:hAnsiTheme="minorHAnsi" w:cstheme="minorHAnsi"/>
          <w:color w:val="auto"/>
        </w:rPr>
        <w:t xml:space="preserve">is present </w:t>
      </w:r>
      <w:r w:rsidRPr="003B2100">
        <w:rPr>
          <w:rFonts w:asciiTheme="minorHAnsi" w:hAnsiTheme="minorHAnsi" w:cstheme="minorHAnsi"/>
          <w:color w:val="auto"/>
        </w:rPr>
        <w:t xml:space="preserve">counts as day 0.5. </w:t>
      </w:r>
      <w:r w:rsidR="002A2E04" w:rsidRPr="003B2100">
        <w:rPr>
          <w:rFonts w:asciiTheme="minorHAnsi" w:hAnsiTheme="minorHAnsi" w:cstheme="minorHAnsi"/>
          <w:color w:val="auto"/>
        </w:rPr>
        <w:t xml:space="preserve">See </w:t>
      </w:r>
      <w:r w:rsidR="002A2E04" w:rsidRPr="003B2100">
        <w:rPr>
          <w:rFonts w:asciiTheme="minorHAnsi" w:hAnsiTheme="minorHAnsi" w:cstheme="minorHAnsi"/>
          <w:b/>
          <w:bCs/>
          <w:color w:val="auto"/>
        </w:rPr>
        <w:t>Figure 2</w:t>
      </w:r>
      <w:r w:rsidR="002A2E04" w:rsidRPr="003B2100">
        <w:rPr>
          <w:rFonts w:asciiTheme="minorHAnsi" w:hAnsiTheme="minorHAnsi" w:cstheme="minorHAnsi"/>
          <w:color w:val="auto"/>
        </w:rPr>
        <w:t xml:space="preserve"> f</w:t>
      </w:r>
      <w:r w:rsidR="000314A7" w:rsidRPr="003B2100">
        <w:rPr>
          <w:rFonts w:asciiTheme="minorHAnsi" w:hAnsiTheme="minorHAnsi" w:cstheme="minorHAnsi"/>
          <w:color w:val="auto"/>
        </w:rPr>
        <w:t xml:space="preserve">or </w:t>
      </w:r>
      <w:r w:rsidR="00430773" w:rsidRPr="003B2100">
        <w:rPr>
          <w:rFonts w:asciiTheme="minorHAnsi" w:hAnsiTheme="minorHAnsi" w:cstheme="minorHAnsi"/>
          <w:color w:val="auto"/>
        </w:rPr>
        <w:t xml:space="preserve">an </w:t>
      </w:r>
      <w:r w:rsidR="000314A7" w:rsidRPr="003B2100">
        <w:rPr>
          <w:rFonts w:asciiTheme="minorHAnsi" w:hAnsiTheme="minorHAnsi" w:cstheme="minorHAnsi"/>
          <w:color w:val="auto"/>
        </w:rPr>
        <w:t xml:space="preserve">overview of </w:t>
      </w:r>
      <w:r w:rsidR="00430773" w:rsidRPr="003B2100">
        <w:rPr>
          <w:rFonts w:asciiTheme="minorHAnsi" w:hAnsiTheme="minorHAnsi" w:cstheme="minorHAnsi"/>
          <w:color w:val="auto"/>
        </w:rPr>
        <w:t xml:space="preserve">the </w:t>
      </w:r>
      <w:r w:rsidR="00241E8A" w:rsidRPr="003B2100">
        <w:rPr>
          <w:rFonts w:asciiTheme="minorHAnsi" w:hAnsiTheme="minorHAnsi" w:cstheme="minorHAnsi"/>
          <w:color w:val="auto"/>
        </w:rPr>
        <w:t>experimental m</w:t>
      </w:r>
      <w:r w:rsidR="004D0400" w:rsidRPr="003B2100">
        <w:rPr>
          <w:rFonts w:asciiTheme="minorHAnsi" w:hAnsiTheme="minorHAnsi" w:cstheme="minorHAnsi"/>
          <w:color w:val="auto"/>
        </w:rPr>
        <w:t>ouse</w:t>
      </w:r>
      <w:r w:rsidR="000314A7" w:rsidRPr="003B2100">
        <w:rPr>
          <w:rFonts w:asciiTheme="minorHAnsi" w:hAnsiTheme="minorHAnsi" w:cstheme="minorHAnsi"/>
          <w:color w:val="auto"/>
        </w:rPr>
        <w:t xml:space="preserve"> </w:t>
      </w:r>
      <w:r w:rsidR="00580322" w:rsidRPr="003B2100">
        <w:rPr>
          <w:rFonts w:asciiTheme="minorHAnsi" w:hAnsiTheme="minorHAnsi" w:cstheme="minorHAnsi"/>
          <w:color w:val="auto"/>
        </w:rPr>
        <w:t xml:space="preserve">mating </w:t>
      </w:r>
      <w:r w:rsidR="000314A7" w:rsidRPr="003B2100">
        <w:rPr>
          <w:rFonts w:asciiTheme="minorHAnsi" w:hAnsiTheme="minorHAnsi" w:cstheme="minorHAnsi"/>
          <w:color w:val="auto"/>
        </w:rPr>
        <w:t>setup</w:t>
      </w:r>
      <w:r w:rsidR="00241E8A" w:rsidRPr="003B2100">
        <w:rPr>
          <w:rFonts w:asciiTheme="minorHAnsi" w:hAnsiTheme="minorHAnsi" w:cstheme="minorHAnsi"/>
          <w:color w:val="auto"/>
        </w:rPr>
        <w:t>.</w:t>
      </w:r>
      <w:r w:rsidR="00580322" w:rsidRPr="003B2100">
        <w:rPr>
          <w:rFonts w:asciiTheme="minorHAnsi" w:hAnsiTheme="minorHAnsi" w:cstheme="minorHAnsi"/>
          <w:color w:val="auto"/>
        </w:rPr>
        <w:t xml:space="preserve"> </w:t>
      </w:r>
      <w:r w:rsidR="007B2BB8" w:rsidRPr="003B2100">
        <w:rPr>
          <w:rFonts w:asciiTheme="minorHAnsi" w:hAnsiTheme="minorHAnsi" w:cstheme="minorHAnsi"/>
          <w:color w:val="auto"/>
        </w:rPr>
        <w:t xml:space="preserve">Ensure </w:t>
      </w:r>
      <w:r w:rsidR="001202D1" w:rsidRPr="003B2100">
        <w:rPr>
          <w:rFonts w:asciiTheme="minorHAnsi" w:hAnsiTheme="minorHAnsi" w:cstheme="minorHAnsi"/>
          <w:color w:val="auto"/>
        </w:rPr>
        <w:t xml:space="preserve">that </w:t>
      </w:r>
      <w:r w:rsidR="007B2BB8" w:rsidRPr="003B2100">
        <w:rPr>
          <w:rFonts w:asciiTheme="minorHAnsi" w:hAnsiTheme="minorHAnsi" w:cstheme="minorHAnsi"/>
          <w:color w:val="auto"/>
        </w:rPr>
        <w:t>timepoints for</w:t>
      </w:r>
      <w:r w:rsidR="00580322" w:rsidRPr="003B2100">
        <w:rPr>
          <w:rFonts w:asciiTheme="minorHAnsi" w:hAnsiTheme="minorHAnsi" w:cstheme="minorHAnsi"/>
          <w:color w:val="auto"/>
        </w:rPr>
        <w:t xml:space="preserve"> </w:t>
      </w:r>
      <w:r w:rsidR="00EE3B63" w:rsidRPr="003B2100">
        <w:rPr>
          <w:rFonts w:asciiTheme="minorHAnsi" w:hAnsiTheme="minorHAnsi" w:cstheme="minorHAnsi"/>
          <w:color w:val="auto"/>
        </w:rPr>
        <w:t>TM</w:t>
      </w:r>
      <w:r w:rsidR="007B2BB8" w:rsidRPr="003B2100">
        <w:rPr>
          <w:rFonts w:asciiTheme="minorHAnsi" w:hAnsiTheme="minorHAnsi" w:cstheme="minorHAnsi"/>
          <w:color w:val="auto"/>
        </w:rPr>
        <w:t xml:space="preserve"> induction of</w:t>
      </w:r>
      <w:r w:rsidR="00EE3B63" w:rsidRPr="003B2100">
        <w:rPr>
          <w:rFonts w:asciiTheme="minorHAnsi" w:hAnsiTheme="minorHAnsi" w:cstheme="minorHAnsi"/>
          <w:color w:val="auto"/>
        </w:rPr>
        <w:t xml:space="preserve"> </w:t>
      </w:r>
      <w:r w:rsidR="00EE3B63" w:rsidRPr="003B2100">
        <w:rPr>
          <w:rFonts w:asciiTheme="minorHAnsi" w:hAnsiTheme="minorHAnsi" w:cstheme="minorHAnsi"/>
          <w:i/>
          <w:iCs/>
          <w:color w:val="auto"/>
        </w:rPr>
        <w:t>CreER</w:t>
      </w:r>
      <w:r w:rsidR="00EE3B63" w:rsidRPr="003B2100">
        <w:rPr>
          <w:rFonts w:asciiTheme="minorHAnsi" w:hAnsiTheme="minorHAnsi" w:cstheme="minorHAnsi"/>
          <w:i/>
          <w:iCs/>
          <w:color w:val="auto"/>
          <w:vertAlign w:val="superscript"/>
        </w:rPr>
        <w:t>T2</w:t>
      </w:r>
      <w:r w:rsidR="00EE3B63" w:rsidRPr="003B2100">
        <w:rPr>
          <w:rFonts w:asciiTheme="minorHAnsi" w:hAnsiTheme="minorHAnsi" w:cstheme="minorHAnsi"/>
          <w:color w:val="auto"/>
        </w:rPr>
        <w:t xml:space="preserve"> activity</w:t>
      </w:r>
      <w:r w:rsidR="00580322" w:rsidRPr="003B2100">
        <w:rPr>
          <w:rFonts w:asciiTheme="minorHAnsi" w:hAnsiTheme="minorHAnsi" w:cstheme="minorHAnsi"/>
          <w:color w:val="auto"/>
        </w:rPr>
        <w:t xml:space="preserve"> and analysis </w:t>
      </w:r>
      <w:r w:rsidR="007B2BB8" w:rsidRPr="003B2100">
        <w:rPr>
          <w:rFonts w:asciiTheme="minorHAnsi" w:hAnsiTheme="minorHAnsi" w:cstheme="minorHAnsi"/>
          <w:color w:val="auto"/>
        </w:rPr>
        <w:t>are</w:t>
      </w:r>
      <w:r w:rsidR="00580322" w:rsidRPr="003B2100">
        <w:rPr>
          <w:rFonts w:asciiTheme="minorHAnsi" w:hAnsiTheme="minorHAnsi" w:cstheme="minorHAnsi"/>
          <w:color w:val="auto"/>
        </w:rPr>
        <w:t xml:space="preserve"> appropriate to address</w:t>
      </w:r>
      <w:r w:rsidR="007B2BB8" w:rsidRPr="003B2100">
        <w:rPr>
          <w:rFonts w:asciiTheme="minorHAnsi" w:hAnsiTheme="minorHAnsi" w:cstheme="minorHAnsi"/>
          <w:color w:val="auto"/>
        </w:rPr>
        <w:t xml:space="preserve"> </w:t>
      </w:r>
      <w:r w:rsidR="00580322" w:rsidRPr="003B2100">
        <w:rPr>
          <w:rFonts w:asciiTheme="minorHAnsi" w:hAnsiTheme="minorHAnsi" w:cstheme="minorHAnsi"/>
          <w:color w:val="auto"/>
        </w:rPr>
        <w:t>experimental question</w:t>
      </w:r>
      <w:r w:rsidR="007B2BB8" w:rsidRPr="003B2100">
        <w:rPr>
          <w:rFonts w:asciiTheme="minorHAnsi" w:hAnsiTheme="minorHAnsi" w:cstheme="minorHAnsi"/>
          <w:color w:val="auto"/>
        </w:rPr>
        <w:t>s</w:t>
      </w:r>
      <w:r w:rsidR="00580322" w:rsidRPr="003B2100">
        <w:rPr>
          <w:rFonts w:asciiTheme="minorHAnsi" w:hAnsiTheme="minorHAnsi" w:cstheme="minorHAnsi"/>
          <w:color w:val="auto"/>
        </w:rPr>
        <w:t xml:space="preserve">. </w:t>
      </w:r>
    </w:p>
    <w:p w14:paraId="27E7F8B3" w14:textId="77777777" w:rsidR="002A2E04" w:rsidRPr="003B2100" w:rsidRDefault="002A2E04" w:rsidP="002A2E04">
      <w:pPr>
        <w:pStyle w:val="ListParagraph"/>
        <w:ind w:left="0"/>
        <w:rPr>
          <w:rFonts w:asciiTheme="minorHAnsi" w:hAnsiTheme="minorHAnsi" w:cstheme="minorHAnsi"/>
          <w:color w:val="auto"/>
        </w:rPr>
      </w:pPr>
    </w:p>
    <w:p w14:paraId="7D86AFFB" w14:textId="6CFD583A" w:rsidR="00B24B5D" w:rsidRPr="003B2100" w:rsidRDefault="005E20CC" w:rsidP="002A2E04">
      <w:pPr>
        <w:pStyle w:val="ListParagraph"/>
        <w:ind w:left="0"/>
        <w:rPr>
          <w:rFonts w:asciiTheme="minorHAnsi" w:hAnsiTheme="minorHAnsi" w:cstheme="minorHAnsi"/>
          <w:color w:val="auto"/>
        </w:rPr>
      </w:pPr>
      <w:r w:rsidRPr="003B2100">
        <w:rPr>
          <w:rFonts w:asciiTheme="minorHAnsi" w:hAnsiTheme="minorHAnsi" w:cstheme="minorHAnsi"/>
          <w:color w:val="auto"/>
        </w:rPr>
        <w:t xml:space="preserve">NOTE: </w:t>
      </w:r>
      <w:r w:rsidR="00580322" w:rsidRPr="003B2100">
        <w:rPr>
          <w:rFonts w:asciiTheme="minorHAnsi" w:hAnsiTheme="minorHAnsi" w:cstheme="minorHAnsi"/>
          <w:color w:val="auto"/>
        </w:rPr>
        <w:t xml:space="preserve">For more information refer to </w:t>
      </w:r>
      <w:r w:rsidR="00580322" w:rsidRPr="003B2100">
        <w:rPr>
          <w:rFonts w:asciiTheme="minorHAnsi" w:hAnsiTheme="minorHAnsi" w:cstheme="minorHAnsi"/>
          <w:b/>
          <w:bCs/>
          <w:color w:val="auto"/>
        </w:rPr>
        <w:t xml:space="preserve">Figure </w:t>
      </w:r>
      <w:r w:rsidR="00D235E4" w:rsidRPr="003B2100">
        <w:rPr>
          <w:rFonts w:asciiTheme="minorHAnsi" w:hAnsiTheme="minorHAnsi" w:cstheme="minorHAnsi"/>
          <w:b/>
          <w:bCs/>
          <w:color w:val="auto"/>
        </w:rPr>
        <w:t>3</w:t>
      </w:r>
      <w:r w:rsidR="00580322" w:rsidRPr="003B2100">
        <w:rPr>
          <w:rFonts w:asciiTheme="minorHAnsi" w:hAnsiTheme="minorHAnsi" w:cstheme="minorHAnsi"/>
          <w:color w:val="auto"/>
        </w:rPr>
        <w:t xml:space="preserve"> and representative results below.</w:t>
      </w:r>
    </w:p>
    <w:p w14:paraId="25DAECF7" w14:textId="77777777" w:rsidR="00B24B5D" w:rsidRPr="003B2100" w:rsidRDefault="00B24B5D" w:rsidP="002A2E04">
      <w:pPr>
        <w:pStyle w:val="ListParagraph"/>
        <w:ind w:left="0"/>
        <w:rPr>
          <w:rFonts w:asciiTheme="minorHAnsi" w:hAnsiTheme="minorHAnsi" w:cstheme="minorHAnsi"/>
          <w:color w:val="auto"/>
        </w:rPr>
      </w:pPr>
    </w:p>
    <w:p w14:paraId="24C43A7A" w14:textId="21C163FF" w:rsidR="005A480F" w:rsidRPr="003B2100" w:rsidRDefault="00B24B5D" w:rsidP="002A2E04">
      <w:pPr>
        <w:pStyle w:val="ListParagraph"/>
        <w:numPr>
          <w:ilvl w:val="1"/>
          <w:numId w:val="35"/>
        </w:numPr>
        <w:rPr>
          <w:rFonts w:asciiTheme="minorHAnsi" w:hAnsiTheme="minorHAnsi" w:cstheme="minorHAnsi"/>
          <w:color w:val="auto"/>
        </w:rPr>
      </w:pPr>
      <w:r w:rsidRPr="003B2100">
        <w:rPr>
          <w:rFonts w:asciiTheme="minorHAnsi" w:hAnsiTheme="minorHAnsi" w:cstheme="minorHAnsi"/>
          <w:color w:val="auto"/>
        </w:rPr>
        <w:t>For postnatal sampling</w:t>
      </w:r>
      <w:r w:rsidR="004D0400" w:rsidRPr="003B2100">
        <w:rPr>
          <w:rFonts w:asciiTheme="minorHAnsi" w:hAnsiTheme="minorHAnsi" w:cstheme="minorHAnsi"/>
          <w:color w:val="auto"/>
        </w:rPr>
        <w:t>,</w:t>
      </w:r>
      <w:r w:rsidRPr="003B2100">
        <w:rPr>
          <w:rFonts w:asciiTheme="minorHAnsi" w:hAnsiTheme="minorHAnsi" w:cstheme="minorHAnsi"/>
          <w:color w:val="auto"/>
        </w:rPr>
        <w:t xml:space="preserve"> </w:t>
      </w:r>
      <w:r w:rsidR="004D0400" w:rsidRPr="003B2100">
        <w:rPr>
          <w:rFonts w:asciiTheme="minorHAnsi" w:hAnsiTheme="minorHAnsi" w:cstheme="minorHAnsi"/>
          <w:color w:val="auto"/>
        </w:rPr>
        <w:t>set</w:t>
      </w:r>
      <w:r w:rsidR="005A480F" w:rsidRPr="003B2100">
        <w:rPr>
          <w:rFonts w:asciiTheme="minorHAnsi" w:hAnsiTheme="minorHAnsi" w:cstheme="minorHAnsi"/>
          <w:color w:val="auto"/>
        </w:rPr>
        <w:t xml:space="preserve"> </w:t>
      </w:r>
      <w:r w:rsidR="004D0400" w:rsidRPr="003B2100">
        <w:rPr>
          <w:rFonts w:asciiTheme="minorHAnsi" w:hAnsiTheme="minorHAnsi" w:cstheme="minorHAnsi"/>
          <w:color w:val="auto"/>
        </w:rPr>
        <w:t xml:space="preserve">up </w:t>
      </w:r>
      <w:r w:rsidRPr="003B2100">
        <w:rPr>
          <w:rFonts w:asciiTheme="minorHAnsi" w:hAnsiTheme="minorHAnsi" w:cstheme="minorHAnsi"/>
          <w:color w:val="auto"/>
        </w:rPr>
        <w:t>breeding</w:t>
      </w:r>
      <w:r w:rsidR="00C25D38" w:rsidRPr="003B2100">
        <w:rPr>
          <w:rFonts w:asciiTheme="minorHAnsi" w:hAnsiTheme="minorHAnsi" w:cstheme="minorHAnsi"/>
          <w:color w:val="auto"/>
        </w:rPr>
        <w:t>s</w:t>
      </w:r>
      <w:r w:rsidRPr="003B2100">
        <w:rPr>
          <w:rFonts w:asciiTheme="minorHAnsi" w:hAnsiTheme="minorHAnsi" w:cstheme="minorHAnsi"/>
          <w:color w:val="auto"/>
        </w:rPr>
        <w:t xml:space="preserve"> to generate foster mothers</w:t>
      </w:r>
      <w:r w:rsidR="001202D1" w:rsidRPr="003B2100">
        <w:rPr>
          <w:rFonts w:asciiTheme="minorHAnsi" w:hAnsiTheme="minorHAnsi" w:cstheme="minorHAnsi"/>
          <w:color w:val="auto"/>
        </w:rPr>
        <w:t xml:space="preserve"> in </w:t>
      </w:r>
      <w:r w:rsidR="001202D1" w:rsidRPr="003B2100">
        <w:rPr>
          <w:rFonts w:asciiTheme="minorHAnsi" w:hAnsiTheme="minorHAnsi" w:cstheme="minorHAnsi"/>
          <w:color w:val="auto"/>
        </w:rPr>
        <w:t>parallel</w:t>
      </w:r>
      <w:r w:rsidRPr="003B2100">
        <w:rPr>
          <w:rFonts w:asciiTheme="minorHAnsi" w:hAnsiTheme="minorHAnsi" w:cstheme="minorHAnsi"/>
          <w:color w:val="auto"/>
        </w:rPr>
        <w:t>.</w:t>
      </w:r>
    </w:p>
    <w:p w14:paraId="569DC540" w14:textId="77777777" w:rsidR="005A480F" w:rsidRPr="003B2100" w:rsidRDefault="005A480F" w:rsidP="005A480F">
      <w:pPr>
        <w:pStyle w:val="ListParagraph"/>
        <w:ind w:left="0"/>
        <w:rPr>
          <w:rFonts w:asciiTheme="minorHAnsi" w:hAnsiTheme="minorHAnsi" w:cstheme="minorHAnsi"/>
          <w:color w:val="auto"/>
        </w:rPr>
      </w:pPr>
    </w:p>
    <w:p w14:paraId="3CF27CA8" w14:textId="28D6638B" w:rsidR="00580322" w:rsidRPr="003B2100" w:rsidRDefault="005E20CC" w:rsidP="005A480F">
      <w:pPr>
        <w:pStyle w:val="ListParagraph"/>
        <w:ind w:left="0"/>
        <w:rPr>
          <w:rFonts w:asciiTheme="minorHAnsi" w:hAnsiTheme="minorHAnsi" w:cstheme="minorHAnsi"/>
          <w:color w:val="auto"/>
        </w:rPr>
      </w:pPr>
      <w:r w:rsidRPr="003B2100">
        <w:rPr>
          <w:rFonts w:asciiTheme="minorHAnsi" w:hAnsiTheme="minorHAnsi" w:cstheme="minorHAnsi"/>
          <w:color w:val="auto"/>
        </w:rPr>
        <w:t xml:space="preserve">NOTE: </w:t>
      </w:r>
      <w:r w:rsidR="00B24B5D" w:rsidRPr="003B2100">
        <w:rPr>
          <w:rFonts w:asciiTheme="minorHAnsi" w:hAnsiTheme="minorHAnsi" w:cstheme="minorHAnsi"/>
          <w:color w:val="auto"/>
        </w:rPr>
        <w:t>These should be started up to 1</w:t>
      </w:r>
      <w:r w:rsidR="005A480F" w:rsidRPr="003B2100">
        <w:rPr>
          <w:rFonts w:asciiTheme="minorHAnsi" w:hAnsiTheme="minorHAnsi" w:cstheme="minorHAnsi"/>
          <w:color w:val="auto"/>
        </w:rPr>
        <w:t>−</w:t>
      </w:r>
      <w:r w:rsidR="00B24B5D" w:rsidRPr="003B2100">
        <w:rPr>
          <w:rFonts w:asciiTheme="minorHAnsi" w:hAnsiTheme="minorHAnsi" w:cstheme="minorHAnsi"/>
          <w:color w:val="auto"/>
        </w:rPr>
        <w:t>2</w:t>
      </w:r>
      <w:r w:rsidR="004D0400" w:rsidRPr="003B2100">
        <w:rPr>
          <w:rFonts w:asciiTheme="minorHAnsi" w:hAnsiTheme="minorHAnsi" w:cstheme="minorHAnsi"/>
          <w:color w:val="auto"/>
        </w:rPr>
        <w:t xml:space="preserve"> day</w:t>
      </w:r>
      <w:r w:rsidR="00B24B5D" w:rsidRPr="003B2100">
        <w:rPr>
          <w:rFonts w:asciiTheme="minorHAnsi" w:hAnsiTheme="minorHAnsi" w:cstheme="minorHAnsi"/>
          <w:color w:val="auto"/>
        </w:rPr>
        <w:t>s</w:t>
      </w:r>
      <w:r w:rsidR="004D0400" w:rsidRPr="003B2100">
        <w:rPr>
          <w:rFonts w:asciiTheme="minorHAnsi" w:hAnsiTheme="minorHAnsi" w:cstheme="minorHAnsi"/>
          <w:color w:val="auto"/>
        </w:rPr>
        <w:t xml:space="preserve"> prior to setting up experimental breedings.</w:t>
      </w:r>
    </w:p>
    <w:p w14:paraId="0207B4A6" w14:textId="77777777" w:rsidR="005510D3" w:rsidRPr="003B2100" w:rsidRDefault="005510D3" w:rsidP="002A2E04">
      <w:pPr>
        <w:contextualSpacing/>
        <w:rPr>
          <w:rFonts w:asciiTheme="minorHAnsi" w:hAnsiTheme="minorHAnsi" w:cstheme="minorHAnsi"/>
          <w:b/>
          <w:color w:val="auto"/>
        </w:rPr>
      </w:pPr>
    </w:p>
    <w:p w14:paraId="7CA9EB44" w14:textId="2F59F547" w:rsidR="005510D3" w:rsidRPr="003B2100" w:rsidRDefault="00EE3B63" w:rsidP="002A2E04">
      <w:pPr>
        <w:pStyle w:val="ListParagraph"/>
        <w:numPr>
          <w:ilvl w:val="0"/>
          <w:numId w:val="35"/>
        </w:numPr>
        <w:rPr>
          <w:rFonts w:asciiTheme="minorHAnsi" w:hAnsiTheme="minorHAnsi" w:cstheme="minorHAnsi"/>
          <w:b/>
          <w:color w:val="auto"/>
          <w:highlight w:val="yellow"/>
        </w:rPr>
      </w:pPr>
      <w:r w:rsidRPr="003B2100">
        <w:rPr>
          <w:rFonts w:asciiTheme="minorHAnsi" w:hAnsiTheme="minorHAnsi" w:cstheme="minorHAnsi"/>
          <w:b/>
          <w:color w:val="auto"/>
          <w:highlight w:val="yellow"/>
        </w:rPr>
        <w:t>TM</w:t>
      </w:r>
      <w:r w:rsidR="00825707" w:rsidRPr="003B2100">
        <w:rPr>
          <w:rFonts w:asciiTheme="minorHAnsi" w:hAnsiTheme="minorHAnsi" w:cstheme="minorHAnsi"/>
          <w:b/>
          <w:color w:val="auto"/>
          <w:highlight w:val="yellow"/>
        </w:rPr>
        <w:t xml:space="preserve"> </w:t>
      </w:r>
      <w:r w:rsidR="000C28E7" w:rsidRPr="003B2100">
        <w:rPr>
          <w:rFonts w:asciiTheme="minorHAnsi" w:hAnsiTheme="minorHAnsi" w:cstheme="minorHAnsi"/>
          <w:b/>
          <w:color w:val="auto"/>
          <w:highlight w:val="yellow"/>
        </w:rPr>
        <w:t>i</w:t>
      </w:r>
      <w:r w:rsidR="005510D3" w:rsidRPr="003B2100">
        <w:rPr>
          <w:rFonts w:asciiTheme="minorHAnsi" w:hAnsiTheme="minorHAnsi" w:cstheme="minorHAnsi"/>
          <w:b/>
          <w:color w:val="auto"/>
          <w:highlight w:val="yellow"/>
        </w:rPr>
        <w:t xml:space="preserve">nduction </w:t>
      </w:r>
      <w:r w:rsidR="004E10D0" w:rsidRPr="003B2100">
        <w:rPr>
          <w:rFonts w:asciiTheme="minorHAnsi" w:hAnsiTheme="minorHAnsi" w:cstheme="minorHAnsi"/>
          <w:b/>
          <w:color w:val="auto"/>
          <w:highlight w:val="yellow"/>
        </w:rPr>
        <w:t xml:space="preserve">in </w:t>
      </w:r>
      <w:r w:rsidR="00241E8A" w:rsidRPr="003B2100">
        <w:rPr>
          <w:rFonts w:asciiTheme="minorHAnsi" w:hAnsiTheme="minorHAnsi" w:cstheme="minorHAnsi"/>
          <w:b/>
          <w:color w:val="auto"/>
          <w:highlight w:val="yellow"/>
        </w:rPr>
        <w:t xml:space="preserve">MADM </w:t>
      </w:r>
      <w:r w:rsidR="000C28E7" w:rsidRPr="003B2100">
        <w:rPr>
          <w:rFonts w:asciiTheme="minorHAnsi" w:hAnsiTheme="minorHAnsi" w:cstheme="minorHAnsi"/>
          <w:b/>
          <w:color w:val="auto"/>
          <w:highlight w:val="yellow"/>
        </w:rPr>
        <w:t>m</w:t>
      </w:r>
      <w:r w:rsidR="00241E8A" w:rsidRPr="003B2100">
        <w:rPr>
          <w:rFonts w:asciiTheme="minorHAnsi" w:hAnsiTheme="minorHAnsi" w:cstheme="minorHAnsi"/>
          <w:b/>
          <w:color w:val="auto"/>
          <w:highlight w:val="yellow"/>
        </w:rPr>
        <w:t>ice</w:t>
      </w:r>
    </w:p>
    <w:p w14:paraId="5812A58F" w14:textId="77777777" w:rsidR="00325DFE" w:rsidRPr="003B2100" w:rsidRDefault="00325DFE" w:rsidP="002A2E04">
      <w:pPr>
        <w:contextualSpacing/>
        <w:rPr>
          <w:rFonts w:asciiTheme="minorHAnsi" w:hAnsiTheme="minorHAnsi" w:cstheme="minorHAnsi"/>
          <w:b/>
          <w:color w:val="auto"/>
        </w:rPr>
      </w:pPr>
    </w:p>
    <w:p w14:paraId="73698DEF" w14:textId="3F88B130" w:rsidR="002921B1" w:rsidRPr="003B2100" w:rsidRDefault="00945652" w:rsidP="002A2E04">
      <w:pPr>
        <w:pStyle w:val="ListParagraph"/>
        <w:numPr>
          <w:ilvl w:val="1"/>
          <w:numId w:val="35"/>
        </w:numPr>
        <w:rPr>
          <w:rFonts w:asciiTheme="minorHAnsi" w:hAnsiTheme="minorHAnsi" w:cstheme="minorHAnsi"/>
          <w:color w:val="auto"/>
        </w:rPr>
      </w:pPr>
      <w:r w:rsidRPr="003B2100">
        <w:rPr>
          <w:rFonts w:asciiTheme="minorHAnsi" w:hAnsiTheme="minorHAnsi" w:cstheme="minorHAnsi"/>
          <w:color w:val="auto"/>
        </w:rPr>
        <w:t>Prepare a</w:t>
      </w:r>
      <w:r w:rsidR="00325DFE" w:rsidRPr="003B2100">
        <w:rPr>
          <w:rFonts w:asciiTheme="minorHAnsi" w:hAnsiTheme="minorHAnsi" w:cstheme="minorHAnsi"/>
          <w:color w:val="auto"/>
        </w:rPr>
        <w:t xml:space="preserve"> working</w:t>
      </w:r>
      <w:r w:rsidR="00445017" w:rsidRPr="003B2100">
        <w:rPr>
          <w:rFonts w:asciiTheme="minorHAnsi" w:hAnsiTheme="minorHAnsi" w:cstheme="minorHAnsi"/>
          <w:color w:val="auto"/>
        </w:rPr>
        <w:t xml:space="preserve"> </w:t>
      </w:r>
      <w:r w:rsidR="000B5F0B" w:rsidRPr="003B2100">
        <w:rPr>
          <w:rFonts w:asciiTheme="minorHAnsi" w:hAnsiTheme="minorHAnsi" w:cstheme="minorHAnsi"/>
          <w:color w:val="auto"/>
        </w:rPr>
        <w:t xml:space="preserve">20 mg/mL </w:t>
      </w:r>
      <w:r w:rsidR="00430773" w:rsidRPr="003B2100">
        <w:rPr>
          <w:rFonts w:asciiTheme="minorHAnsi" w:hAnsiTheme="minorHAnsi" w:cstheme="minorHAnsi"/>
          <w:color w:val="auto"/>
        </w:rPr>
        <w:t xml:space="preserve">TM </w:t>
      </w:r>
      <w:r w:rsidR="00EE3B63" w:rsidRPr="003B2100">
        <w:rPr>
          <w:rFonts w:asciiTheme="minorHAnsi" w:hAnsiTheme="minorHAnsi" w:cstheme="minorHAnsi"/>
          <w:color w:val="auto"/>
        </w:rPr>
        <w:t>solution</w:t>
      </w:r>
      <w:r w:rsidR="00445017" w:rsidRPr="003B2100">
        <w:rPr>
          <w:rFonts w:asciiTheme="minorHAnsi" w:hAnsiTheme="minorHAnsi" w:cstheme="minorHAnsi"/>
          <w:color w:val="auto"/>
        </w:rPr>
        <w:t xml:space="preserve"> </w:t>
      </w:r>
      <w:r w:rsidR="00BA5898" w:rsidRPr="003B2100">
        <w:rPr>
          <w:rFonts w:asciiTheme="minorHAnsi" w:hAnsiTheme="minorHAnsi" w:cstheme="minorHAnsi"/>
          <w:color w:val="auto"/>
        </w:rPr>
        <w:t xml:space="preserve">by dissolving </w:t>
      </w:r>
      <w:r w:rsidR="00430773" w:rsidRPr="003B2100">
        <w:rPr>
          <w:rFonts w:asciiTheme="minorHAnsi" w:hAnsiTheme="minorHAnsi" w:cstheme="minorHAnsi"/>
          <w:color w:val="auto"/>
        </w:rPr>
        <w:t>it in corn oil</w:t>
      </w:r>
      <w:r w:rsidR="004D0400" w:rsidRPr="003B2100">
        <w:rPr>
          <w:rFonts w:asciiTheme="minorHAnsi" w:hAnsiTheme="minorHAnsi" w:cstheme="minorHAnsi"/>
          <w:color w:val="auto"/>
        </w:rPr>
        <w:t xml:space="preserve"> in a 15 mL or 50 mL conical centrifuge tube and plac</w:t>
      </w:r>
      <w:r w:rsidR="000B5F0B" w:rsidRPr="003B2100">
        <w:rPr>
          <w:rFonts w:asciiTheme="minorHAnsi" w:hAnsiTheme="minorHAnsi" w:cstheme="minorHAnsi"/>
          <w:color w:val="auto"/>
        </w:rPr>
        <w:t>ing</w:t>
      </w:r>
      <w:r w:rsidR="004D0400" w:rsidRPr="003B2100">
        <w:rPr>
          <w:rFonts w:asciiTheme="minorHAnsi" w:hAnsiTheme="minorHAnsi" w:cstheme="minorHAnsi"/>
          <w:color w:val="auto"/>
        </w:rPr>
        <w:t xml:space="preserve"> it</w:t>
      </w:r>
      <w:r w:rsidR="002C47BF" w:rsidRPr="003B2100">
        <w:rPr>
          <w:rFonts w:asciiTheme="minorHAnsi" w:hAnsiTheme="minorHAnsi" w:cstheme="minorHAnsi"/>
          <w:color w:val="auto"/>
        </w:rPr>
        <w:t xml:space="preserve"> on a rocking </w:t>
      </w:r>
      <w:r w:rsidR="0062491D" w:rsidRPr="003B2100">
        <w:rPr>
          <w:rFonts w:asciiTheme="minorHAnsi" w:hAnsiTheme="minorHAnsi" w:cstheme="minorHAnsi"/>
          <w:color w:val="auto"/>
        </w:rPr>
        <w:t>platform</w:t>
      </w:r>
      <w:r w:rsidR="002C47BF" w:rsidRPr="003B2100">
        <w:rPr>
          <w:rFonts w:asciiTheme="minorHAnsi" w:hAnsiTheme="minorHAnsi" w:cstheme="minorHAnsi"/>
          <w:color w:val="auto"/>
        </w:rPr>
        <w:t xml:space="preserve"> </w:t>
      </w:r>
      <w:r w:rsidR="00325DFE" w:rsidRPr="003B2100">
        <w:rPr>
          <w:rFonts w:asciiTheme="minorHAnsi" w:hAnsiTheme="minorHAnsi" w:cstheme="minorHAnsi"/>
          <w:color w:val="auto"/>
        </w:rPr>
        <w:t>for ~4 h at room temperature</w:t>
      </w:r>
      <w:r w:rsidR="002C47BF" w:rsidRPr="003B2100">
        <w:rPr>
          <w:rFonts w:asciiTheme="minorHAnsi" w:hAnsiTheme="minorHAnsi" w:cstheme="minorHAnsi"/>
          <w:color w:val="auto"/>
        </w:rPr>
        <w:t xml:space="preserve"> (RT)</w:t>
      </w:r>
      <w:r w:rsidR="004D0400" w:rsidRPr="003B2100">
        <w:rPr>
          <w:rFonts w:asciiTheme="minorHAnsi" w:hAnsiTheme="minorHAnsi" w:cstheme="minorHAnsi"/>
          <w:color w:val="auto"/>
        </w:rPr>
        <w:t>,</w:t>
      </w:r>
      <w:r w:rsidR="00F951FA" w:rsidRPr="003B2100">
        <w:rPr>
          <w:rFonts w:asciiTheme="minorHAnsi" w:hAnsiTheme="minorHAnsi" w:cstheme="minorHAnsi"/>
          <w:color w:val="auto"/>
        </w:rPr>
        <w:t xml:space="preserve"> ensuring </w:t>
      </w:r>
      <w:r w:rsidR="00681F59" w:rsidRPr="003B2100">
        <w:rPr>
          <w:rFonts w:asciiTheme="minorHAnsi" w:hAnsiTheme="minorHAnsi" w:cstheme="minorHAnsi"/>
          <w:color w:val="auto"/>
        </w:rPr>
        <w:t>TM</w:t>
      </w:r>
      <w:r w:rsidR="00F951FA" w:rsidRPr="003B2100">
        <w:rPr>
          <w:rFonts w:asciiTheme="minorHAnsi" w:hAnsiTheme="minorHAnsi" w:cstheme="minorHAnsi"/>
          <w:color w:val="auto"/>
        </w:rPr>
        <w:t xml:space="preserve"> is completely dissolved</w:t>
      </w:r>
      <w:r w:rsidR="00325DFE" w:rsidRPr="003B2100">
        <w:rPr>
          <w:rFonts w:asciiTheme="minorHAnsi" w:hAnsiTheme="minorHAnsi" w:cstheme="minorHAnsi"/>
          <w:color w:val="auto"/>
        </w:rPr>
        <w:t>.</w:t>
      </w:r>
      <w:r w:rsidR="00EE3B63" w:rsidRPr="003B2100">
        <w:rPr>
          <w:rFonts w:asciiTheme="minorHAnsi" w:hAnsiTheme="minorHAnsi" w:cstheme="minorHAnsi"/>
          <w:color w:val="auto"/>
        </w:rPr>
        <w:t xml:space="preserve"> </w:t>
      </w:r>
      <w:r w:rsidR="007B2BB8" w:rsidRPr="003B2100">
        <w:rPr>
          <w:rFonts w:asciiTheme="minorHAnsi" w:hAnsiTheme="minorHAnsi" w:cstheme="minorHAnsi"/>
          <w:color w:val="auto"/>
        </w:rPr>
        <w:t>Store w</w:t>
      </w:r>
      <w:r w:rsidR="00EE3B63" w:rsidRPr="003B2100">
        <w:rPr>
          <w:rFonts w:asciiTheme="minorHAnsi" w:hAnsiTheme="minorHAnsi" w:cstheme="minorHAnsi"/>
          <w:color w:val="auto"/>
        </w:rPr>
        <w:t>orking solution</w:t>
      </w:r>
      <w:r w:rsidR="00325DFE" w:rsidRPr="003B2100">
        <w:rPr>
          <w:rFonts w:asciiTheme="minorHAnsi" w:hAnsiTheme="minorHAnsi" w:cstheme="minorHAnsi"/>
          <w:color w:val="auto"/>
        </w:rPr>
        <w:t xml:space="preserve"> at 4</w:t>
      </w:r>
      <w:r w:rsidR="009974DE" w:rsidRPr="003B2100">
        <w:rPr>
          <w:rFonts w:asciiTheme="minorHAnsi" w:hAnsiTheme="minorHAnsi" w:cstheme="minorHAnsi"/>
          <w:color w:val="auto"/>
        </w:rPr>
        <w:t xml:space="preserve"> </w:t>
      </w:r>
      <w:r w:rsidR="00325DFE" w:rsidRPr="003B2100">
        <w:rPr>
          <w:rFonts w:asciiTheme="minorHAnsi" w:hAnsiTheme="minorHAnsi" w:cstheme="minorHAnsi"/>
          <w:color w:val="auto"/>
        </w:rPr>
        <w:t xml:space="preserve">°C covered with aluminum </w:t>
      </w:r>
      <w:r w:rsidR="007E3F40" w:rsidRPr="003B2100">
        <w:rPr>
          <w:rFonts w:asciiTheme="minorHAnsi" w:hAnsiTheme="minorHAnsi" w:cstheme="minorHAnsi"/>
          <w:color w:val="auto"/>
        </w:rPr>
        <w:t>foil and</w:t>
      </w:r>
      <w:r w:rsidR="00325DFE" w:rsidRPr="003B2100">
        <w:rPr>
          <w:rFonts w:asciiTheme="minorHAnsi" w:hAnsiTheme="minorHAnsi" w:cstheme="minorHAnsi"/>
          <w:color w:val="auto"/>
        </w:rPr>
        <w:t xml:space="preserve"> use within 2 weeks.</w:t>
      </w:r>
    </w:p>
    <w:p w14:paraId="049BAD80" w14:textId="77777777" w:rsidR="002921B1" w:rsidRPr="003B2100" w:rsidRDefault="002921B1" w:rsidP="002A2E04">
      <w:pPr>
        <w:pStyle w:val="ListParagraph"/>
        <w:ind w:left="0"/>
        <w:rPr>
          <w:rFonts w:asciiTheme="minorHAnsi" w:hAnsiTheme="minorHAnsi" w:cstheme="minorHAnsi"/>
          <w:color w:val="auto"/>
        </w:rPr>
      </w:pPr>
    </w:p>
    <w:p w14:paraId="53222B1F" w14:textId="0F5B658D" w:rsidR="005E20CC" w:rsidRPr="003B2100" w:rsidRDefault="00B54E48" w:rsidP="00B3435A">
      <w:pPr>
        <w:pStyle w:val="ListParagraph"/>
        <w:numPr>
          <w:ilvl w:val="1"/>
          <w:numId w:val="35"/>
        </w:numPr>
        <w:rPr>
          <w:rFonts w:asciiTheme="minorHAnsi" w:hAnsiTheme="minorHAnsi" w:cstheme="minorHAnsi"/>
          <w:color w:val="auto"/>
        </w:rPr>
      </w:pPr>
      <w:bookmarkStart w:id="0" w:name="_Ref31312505"/>
      <w:r w:rsidRPr="003B2100">
        <w:rPr>
          <w:rFonts w:asciiTheme="minorHAnsi" w:hAnsiTheme="minorHAnsi" w:cstheme="minorHAnsi"/>
          <w:color w:val="auto"/>
          <w:highlight w:val="yellow"/>
        </w:rPr>
        <w:t>To induce MADM recombination events, deliver a</w:t>
      </w:r>
      <w:r w:rsidR="00445017" w:rsidRPr="003B2100">
        <w:rPr>
          <w:rFonts w:asciiTheme="minorHAnsi" w:hAnsiTheme="minorHAnsi" w:cstheme="minorHAnsi"/>
          <w:color w:val="auto"/>
          <w:highlight w:val="yellow"/>
        </w:rPr>
        <w:t xml:space="preserve"> single </w:t>
      </w:r>
      <w:r w:rsidR="00325DFE" w:rsidRPr="003B2100">
        <w:rPr>
          <w:rFonts w:asciiTheme="minorHAnsi" w:hAnsiTheme="minorHAnsi" w:cstheme="minorHAnsi"/>
          <w:color w:val="auto"/>
          <w:highlight w:val="yellow"/>
        </w:rPr>
        <w:t xml:space="preserve">injection of </w:t>
      </w:r>
      <w:r w:rsidR="00EE3B63" w:rsidRPr="003B2100">
        <w:rPr>
          <w:rFonts w:asciiTheme="minorHAnsi" w:hAnsiTheme="minorHAnsi" w:cstheme="minorHAnsi"/>
          <w:color w:val="auto"/>
          <w:highlight w:val="yellow"/>
        </w:rPr>
        <w:t>TM</w:t>
      </w:r>
      <w:r w:rsidR="00445017" w:rsidRPr="003B2100">
        <w:rPr>
          <w:rFonts w:asciiTheme="minorHAnsi" w:hAnsiTheme="minorHAnsi" w:cstheme="minorHAnsi"/>
          <w:color w:val="auto"/>
          <w:highlight w:val="yellow"/>
        </w:rPr>
        <w:t xml:space="preserve"> </w:t>
      </w:r>
      <w:r w:rsidR="00325DFE" w:rsidRPr="003B2100">
        <w:rPr>
          <w:rFonts w:asciiTheme="minorHAnsi" w:hAnsiTheme="minorHAnsi" w:cstheme="minorHAnsi"/>
          <w:color w:val="auto"/>
          <w:highlight w:val="yellow"/>
        </w:rPr>
        <w:t>intraperitoneally</w:t>
      </w:r>
      <w:r w:rsidR="00C1535D" w:rsidRPr="003B2100">
        <w:rPr>
          <w:rFonts w:asciiTheme="minorHAnsi" w:hAnsiTheme="minorHAnsi" w:cstheme="minorHAnsi"/>
          <w:color w:val="auto"/>
          <w:highlight w:val="yellow"/>
        </w:rPr>
        <w:t xml:space="preserve"> (IP)</w:t>
      </w:r>
      <w:r w:rsidRPr="003B2100">
        <w:rPr>
          <w:rFonts w:asciiTheme="minorHAnsi" w:hAnsiTheme="minorHAnsi" w:cstheme="minorHAnsi"/>
          <w:color w:val="auto"/>
          <w:highlight w:val="yellow"/>
        </w:rPr>
        <w:t xml:space="preserve"> </w:t>
      </w:r>
      <w:r w:rsidRPr="003B2100">
        <w:rPr>
          <w:rFonts w:asciiTheme="minorHAnsi" w:hAnsiTheme="minorHAnsi" w:cstheme="minorHAnsi"/>
          <w:color w:val="auto"/>
        </w:rPr>
        <w:t>using a 1 mL tuberculin syringe and a 25</w:t>
      </w:r>
      <w:r w:rsidR="007E3F40" w:rsidRPr="003B2100">
        <w:rPr>
          <w:rFonts w:asciiTheme="minorHAnsi" w:hAnsiTheme="minorHAnsi" w:cstheme="minorHAnsi"/>
          <w:color w:val="auto"/>
        </w:rPr>
        <w:t xml:space="preserve"> G</w:t>
      </w:r>
      <w:r w:rsidRPr="003B2100">
        <w:rPr>
          <w:rFonts w:asciiTheme="minorHAnsi" w:hAnsiTheme="minorHAnsi" w:cstheme="minorHAnsi"/>
          <w:color w:val="auto"/>
        </w:rPr>
        <w:t xml:space="preserve"> needle</w:t>
      </w:r>
      <w:r w:rsidR="00325DFE" w:rsidRPr="003B2100">
        <w:rPr>
          <w:rFonts w:asciiTheme="minorHAnsi" w:hAnsiTheme="minorHAnsi" w:cstheme="minorHAnsi"/>
          <w:color w:val="auto"/>
        </w:rPr>
        <w:t xml:space="preserve"> </w:t>
      </w:r>
      <w:r w:rsidR="00325DFE" w:rsidRPr="003B2100">
        <w:rPr>
          <w:rFonts w:asciiTheme="minorHAnsi" w:hAnsiTheme="minorHAnsi" w:cstheme="minorHAnsi"/>
          <w:color w:val="auto"/>
          <w:highlight w:val="yellow"/>
        </w:rPr>
        <w:t xml:space="preserve">into </w:t>
      </w:r>
      <w:r w:rsidR="004D395F" w:rsidRPr="003B2100">
        <w:rPr>
          <w:rFonts w:asciiTheme="minorHAnsi" w:hAnsiTheme="minorHAnsi" w:cstheme="minorHAnsi"/>
          <w:color w:val="auto"/>
          <w:highlight w:val="yellow"/>
        </w:rPr>
        <w:t xml:space="preserve">a </w:t>
      </w:r>
      <w:r w:rsidR="00325DFE" w:rsidRPr="003B2100">
        <w:rPr>
          <w:rFonts w:asciiTheme="minorHAnsi" w:hAnsiTheme="minorHAnsi" w:cstheme="minorHAnsi"/>
          <w:color w:val="auto"/>
          <w:highlight w:val="yellow"/>
        </w:rPr>
        <w:t>t</w:t>
      </w:r>
      <w:r w:rsidR="005510D3" w:rsidRPr="003B2100">
        <w:rPr>
          <w:rFonts w:asciiTheme="minorHAnsi" w:hAnsiTheme="minorHAnsi" w:cstheme="minorHAnsi"/>
          <w:color w:val="auto"/>
          <w:highlight w:val="yellow"/>
        </w:rPr>
        <w:t xml:space="preserve">imed pregnant </w:t>
      </w:r>
      <w:r w:rsidRPr="003B2100">
        <w:rPr>
          <w:rFonts w:asciiTheme="minorHAnsi" w:hAnsiTheme="minorHAnsi" w:cstheme="minorHAnsi"/>
          <w:color w:val="auto"/>
          <w:highlight w:val="yellow"/>
        </w:rPr>
        <w:t>dam</w:t>
      </w:r>
      <w:r w:rsidR="00BA5898" w:rsidRPr="003B2100">
        <w:rPr>
          <w:rFonts w:asciiTheme="minorHAnsi" w:hAnsiTheme="minorHAnsi" w:cstheme="minorHAnsi"/>
          <w:color w:val="auto"/>
          <w:highlight w:val="yellow"/>
        </w:rPr>
        <w:t>.</w:t>
      </w:r>
      <w:r w:rsidR="00BA5898" w:rsidRPr="003B2100">
        <w:rPr>
          <w:rFonts w:asciiTheme="minorHAnsi" w:hAnsiTheme="minorHAnsi" w:cstheme="minorHAnsi"/>
          <w:color w:val="auto"/>
        </w:rPr>
        <w:t xml:space="preserve"> Depending on the</w:t>
      </w:r>
      <w:r w:rsidRPr="003B2100">
        <w:rPr>
          <w:rFonts w:asciiTheme="minorHAnsi" w:hAnsiTheme="minorHAnsi" w:cstheme="minorHAnsi"/>
          <w:color w:val="auto"/>
        </w:rPr>
        <w:t xml:space="preserve"> stage of </w:t>
      </w:r>
      <w:r w:rsidR="00EE3B63" w:rsidRPr="003B2100">
        <w:rPr>
          <w:rFonts w:asciiTheme="minorHAnsi" w:hAnsiTheme="minorHAnsi" w:cstheme="minorHAnsi"/>
          <w:color w:val="auto"/>
        </w:rPr>
        <w:t xml:space="preserve">cortical </w:t>
      </w:r>
      <w:r w:rsidRPr="003B2100">
        <w:rPr>
          <w:rFonts w:asciiTheme="minorHAnsi" w:hAnsiTheme="minorHAnsi" w:cstheme="minorHAnsi"/>
          <w:color w:val="auto"/>
        </w:rPr>
        <w:t xml:space="preserve">neurogenesis, </w:t>
      </w:r>
      <w:r w:rsidR="00EE3B63" w:rsidRPr="003B2100">
        <w:rPr>
          <w:rFonts w:asciiTheme="minorHAnsi" w:hAnsiTheme="minorHAnsi" w:cstheme="minorHAnsi"/>
          <w:color w:val="auto"/>
        </w:rPr>
        <w:t xml:space="preserve">inject </w:t>
      </w:r>
      <w:r w:rsidR="007B2BB8" w:rsidRPr="003B2100">
        <w:rPr>
          <w:rFonts w:asciiTheme="minorHAnsi" w:hAnsiTheme="minorHAnsi" w:cstheme="minorHAnsi"/>
          <w:color w:val="auto"/>
        </w:rPr>
        <w:t xml:space="preserve">TM </w:t>
      </w:r>
      <w:r w:rsidRPr="003B2100">
        <w:rPr>
          <w:rFonts w:asciiTheme="minorHAnsi" w:hAnsiTheme="minorHAnsi" w:cstheme="minorHAnsi"/>
          <w:color w:val="auto"/>
        </w:rPr>
        <w:t>between</w:t>
      </w:r>
      <w:r w:rsidR="005510D3" w:rsidRPr="003B2100">
        <w:rPr>
          <w:rFonts w:asciiTheme="minorHAnsi" w:hAnsiTheme="minorHAnsi" w:cstheme="minorHAnsi"/>
          <w:color w:val="auto"/>
        </w:rPr>
        <w:t xml:space="preserve"> </w:t>
      </w:r>
      <w:r w:rsidR="00F95006" w:rsidRPr="003B2100">
        <w:rPr>
          <w:rFonts w:asciiTheme="minorHAnsi" w:hAnsiTheme="minorHAnsi" w:cstheme="minorHAnsi"/>
          <w:color w:val="auto"/>
        </w:rPr>
        <w:t>E10</w:t>
      </w:r>
      <w:r w:rsidR="001D172D" w:rsidRPr="003B2100">
        <w:rPr>
          <w:rFonts w:asciiTheme="minorHAnsi" w:hAnsiTheme="minorHAnsi" w:cstheme="minorHAnsi"/>
          <w:color w:val="auto"/>
        </w:rPr>
        <w:t>−</w:t>
      </w:r>
      <w:r w:rsidRPr="003B2100">
        <w:rPr>
          <w:rFonts w:asciiTheme="minorHAnsi" w:hAnsiTheme="minorHAnsi" w:cstheme="minorHAnsi"/>
          <w:color w:val="auto"/>
        </w:rPr>
        <w:t>E15</w:t>
      </w:r>
      <w:r w:rsidR="005510D3" w:rsidRPr="003B2100">
        <w:rPr>
          <w:rFonts w:asciiTheme="minorHAnsi" w:hAnsiTheme="minorHAnsi" w:cstheme="minorHAnsi"/>
          <w:color w:val="auto"/>
        </w:rPr>
        <w:t xml:space="preserve"> at a dose of </w:t>
      </w:r>
      <w:r w:rsidRPr="003B2100">
        <w:rPr>
          <w:rFonts w:asciiTheme="minorHAnsi" w:hAnsiTheme="minorHAnsi" w:cstheme="minorHAnsi"/>
          <w:color w:val="auto"/>
        </w:rPr>
        <w:t>1</w:t>
      </w:r>
      <w:r w:rsidR="001D172D" w:rsidRPr="003B2100">
        <w:rPr>
          <w:rFonts w:asciiTheme="minorHAnsi" w:hAnsiTheme="minorHAnsi" w:cstheme="minorHAnsi"/>
          <w:color w:val="auto"/>
        </w:rPr>
        <w:t>−</w:t>
      </w:r>
      <w:r w:rsidR="00B35AD2" w:rsidRPr="003B2100">
        <w:rPr>
          <w:rFonts w:asciiTheme="minorHAnsi" w:hAnsiTheme="minorHAnsi" w:cstheme="minorHAnsi"/>
          <w:color w:val="auto"/>
        </w:rPr>
        <w:t xml:space="preserve">2 </w:t>
      </w:r>
      <w:r w:rsidR="005510D3" w:rsidRPr="003B2100">
        <w:rPr>
          <w:rFonts w:asciiTheme="minorHAnsi" w:hAnsiTheme="minorHAnsi" w:cstheme="minorHAnsi"/>
          <w:color w:val="auto"/>
        </w:rPr>
        <w:t xml:space="preserve">mg/pregnant dam. </w:t>
      </w:r>
      <w:r w:rsidRPr="003B2100">
        <w:rPr>
          <w:rFonts w:asciiTheme="minorHAnsi" w:hAnsiTheme="minorHAnsi" w:cstheme="minorHAnsi"/>
          <w:color w:val="auto"/>
          <w:highlight w:val="yellow"/>
        </w:rPr>
        <w:t xml:space="preserve">For early </w:t>
      </w:r>
      <w:r w:rsidR="00430773" w:rsidRPr="003B2100">
        <w:rPr>
          <w:rFonts w:asciiTheme="minorHAnsi" w:hAnsiTheme="minorHAnsi" w:cstheme="minorHAnsi"/>
          <w:color w:val="auto"/>
          <w:highlight w:val="yellow"/>
        </w:rPr>
        <w:t>timepoint</w:t>
      </w:r>
      <w:r w:rsidRPr="003B2100">
        <w:rPr>
          <w:rFonts w:asciiTheme="minorHAnsi" w:hAnsiTheme="minorHAnsi" w:cstheme="minorHAnsi"/>
          <w:color w:val="auto"/>
          <w:highlight w:val="yellow"/>
        </w:rPr>
        <w:t>s (</w:t>
      </w:r>
      <w:r w:rsidR="001D172D" w:rsidRPr="003B2100">
        <w:rPr>
          <w:rFonts w:asciiTheme="minorHAnsi" w:hAnsiTheme="minorHAnsi" w:cstheme="minorHAnsi"/>
          <w:color w:val="auto"/>
          <w:highlight w:val="yellow"/>
        </w:rPr>
        <w:t xml:space="preserve">i.e., </w:t>
      </w:r>
      <w:r w:rsidRPr="003B2100">
        <w:rPr>
          <w:rFonts w:asciiTheme="minorHAnsi" w:hAnsiTheme="minorHAnsi" w:cstheme="minorHAnsi"/>
          <w:color w:val="auto"/>
          <w:highlight w:val="yellow"/>
        </w:rPr>
        <w:t>E10) use a maximum of 1 mg/pregnant</w:t>
      </w:r>
      <w:r w:rsidR="00B35AD2" w:rsidRPr="003B2100">
        <w:rPr>
          <w:rFonts w:asciiTheme="minorHAnsi" w:hAnsiTheme="minorHAnsi" w:cstheme="minorHAnsi"/>
          <w:color w:val="auto"/>
          <w:highlight w:val="yellow"/>
        </w:rPr>
        <w:t xml:space="preserve"> </w:t>
      </w:r>
      <w:r w:rsidRPr="003B2100">
        <w:rPr>
          <w:rFonts w:asciiTheme="minorHAnsi" w:hAnsiTheme="minorHAnsi" w:cstheme="minorHAnsi"/>
          <w:color w:val="auto"/>
          <w:highlight w:val="yellow"/>
        </w:rPr>
        <w:t>dam</w:t>
      </w:r>
      <w:r w:rsidR="00C1535D" w:rsidRPr="003B2100">
        <w:rPr>
          <w:rFonts w:asciiTheme="minorHAnsi" w:hAnsiTheme="minorHAnsi" w:cstheme="minorHAnsi"/>
          <w:color w:val="auto"/>
          <w:highlight w:val="yellow"/>
        </w:rPr>
        <w:t xml:space="preserve"> </w:t>
      </w:r>
      <w:r w:rsidR="00B35AD2" w:rsidRPr="003B2100">
        <w:rPr>
          <w:rFonts w:asciiTheme="minorHAnsi" w:hAnsiTheme="minorHAnsi" w:cstheme="minorHAnsi"/>
          <w:color w:val="auto"/>
          <w:highlight w:val="yellow"/>
        </w:rPr>
        <w:t xml:space="preserve">(25 mg/kg) </w:t>
      </w:r>
      <w:r w:rsidR="00C1535D" w:rsidRPr="003B2100">
        <w:rPr>
          <w:rFonts w:asciiTheme="minorHAnsi" w:hAnsiTheme="minorHAnsi" w:cstheme="minorHAnsi"/>
          <w:color w:val="auto"/>
          <w:highlight w:val="yellow"/>
        </w:rPr>
        <w:t>to prevent complications during pregnancy</w:t>
      </w:r>
      <w:r w:rsidR="00B3435A" w:rsidRPr="003B2100">
        <w:rPr>
          <w:rFonts w:asciiTheme="minorHAnsi" w:hAnsiTheme="minorHAnsi" w:cstheme="minorHAnsi"/>
          <w:noProof/>
          <w:color w:val="auto"/>
          <w:highlight w:val="yellow"/>
          <w:vertAlign w:val="superscript"/>
        </w:rPr>
        <w:t>11</w:t>
      </w:r>
      <w:r w:rsidR="00C1535D" w:rsidRPr="003B2100">
        <w:rPr>
          <w:rFonts w:asciiTheme="minorHAnsi" w:hAnsiTheme="minorHAnsi" w:cstheme="minorHAnsi"/>
          <w:color w:val="auto"/>
          <w:highlight w:val="yellow"/>
        </w:rPr>
        <w:t>.</w:t>
      </w:r>
      <w:r w:rsidR="00B35AD2" w:rsidRPr="003B2100">
        <w:rPr>
          <w:rFonts w:asciiTheme="minorHAnsi" w:hAnsiTheme="minorHAnsi" w:cstheme="minorHAnsi"/>
          <w:color w:val="auto"/>
          <w:highlight w:val="yellow"/>
        </w:rPr>
        <w:t xml:space="preserve"> </w:t>
      </w:r>
      <w:r w:rsidR="007B2BB8" w:rsidRPr="003B2100">
        <w:rPr>
          <w:rFonts w:asciiTheme="minorHAnsi" w:hAnsiTheme="minorHAnsi" w:cstheme="minorHAnsi"/>
          <w:color w:val="auto"/>
          <w:highlight w:val="yellow"/>
        </w:rPr>
        <w:t xml:space="preserve">For </w:t>
      </w:r>
      <w:r w:rsidR="00430773" w:rsidRPr="003B2100">
        <w:rPr>
          <w:rFonts w:asciiTheme="minorHAnsi" w:hAnsiTheme="minorHAnsi" w:cstheme="minorHAnsi"/>
          <w:color w:val="auto"/>
          <w:highlight w:val="yellow"/>
        </w:rPr>
        <w:t>timepoint</w:t>
      </w:r>
      <w:r w:rsidR="007B2BB8" w:rsidRPr="003B2100">
        <w:rPr>
          <w:rFonts w:asciiTheme="minorHAnsi" w:hAnsiTheme="minorHAnsi" w:cstheme="minorHAnsi"/>
          <w:color w:val="auto"/>
          <w:highlight w:val="yellow"/>
        </w:rPr>
        <w:t xml:space="preserve">s between </w:t>
      </w:r>
      <w:r w:rsidR="00B35AD2" w:rsidRPr="003B2100">
        <w:rPr>
          <w:rFonts w:asciiTheme="minorHAnsi" w:hAnsiTheme="minorHAnsi" w:cstheme="minorHAnsi"/>
          <w:color w:val="auto"/>
          <w:highlight w:val="yellow"/>
        </w:rPr>
        <w:t>E11</w:t>
      </w:r>
      <w:r w:rsidR="004D395F" w:rsidRPr="003B2100">
        <w:rPr>
          <w:rFonts w:asciiTheme="minorHAnsi" w:hAnsiTheme="minorHAnsi" w:cstheme="minorHAnsi"/>
          <w:color w:val="auto"/>
          <w:highlight w:val="yellow"/>
        </w:rPr>
        <w:t>–</w:t>
      </w:r>
      <w:r w:rsidR="00B35AD2" w:rsidRPr="003B2100">
        <w:rPr>
          <w:rFonts w:asciiTheme="minorHAnsi" w:hAnsiTheme="minorHAnsi" w:cstheme="minorHAnsi"/>
          <w:color w:val="auto"/>
          <w:highlight w:val="yellow"/>
        </w:rPr>
        <w:t>E15 use 2 mg/pregnant dam (50 mg/kg)</w:t>
      </w:r>
      <w:r w:rsidR="00B3435A" w:rsidRPr="003B2100">
        <w:rPr>
          <w:rFonts w:asciiTheme="minorHAnsi" w:hAnsiTheme="minorHAnsi" w:cstheme="minorHAnsi"/>
          <w:noProof/>
          <w:color w:val="auto"/>
          <w:highlight w:val="yellow"/>
          <w:vertAlign w:val="superscript"/>
        </w:rPr>
        <w:t>7</w:t>
      </w:r>
      <w:r w:rsidR="005E20CC" w:rsidRPr="003B2100">
        <w:rPr>
          <w:rFonts w:asciiTheme="minorHAnsi" w:hAnsiTheme="minorHAnsi" w:cstheme="minorHAnsi"/>
          <w:color w:val="auto"/>
          <w:highlight w:val="yellow"/>
        </w:rPr>
        <w:t>.</w:t>
      </w:r>
    </w:p>
    <w:p w14:paraId="3BFC95A2" w14:textId="77777777" w:rsidR="005E20CC" w:rsidRPr="003B2100" w:rsidRDefault="005E20CC" w:rsidP="005E20CC">
      <w:pPr>
        <w:pStyle w:val="ListParagraph"/>
        <w:ind w:left="0"/>
        <w:rPr>
          <w:rFonts w:asciiTheme="minorHAnsi" w:hAnsiTheme="minorHAnsi" w:cstheme="minorHAnsi"/>
          <w:color w:val="auto"/>
          <w:highlight w:val="yellow"/>
        </w:rPr>
      </w:pPr>
    </w:p>
    <w:p w14:paraId="5DC80856" w14:textId="68262186" w:rsidR="00B54E48" w:rsidRPr="003B2100" w:rsidRDefault="005E20CC" w:rsidP="005E20CC">
      <w:pPr>
        <w:pStyle w:val="ListParagraph"/>
        <w:ind w:left="0"/>
        <w:rPr>
          <w:rFonts w:asciiTheme="minorHAnsi" w:hAnsiTheme="minorHAnsi" w:cstheme="minorHAnsi"/>
          <w:color w:val="auto"/>
        </w:rPr>
      </w:pPr>
      <w:r w:rsidRPr="003B2100">
        <w:rPr>
          <w:rFonts w:asciiTheme="minorHAnsi" w:hAnsiTheme="minorHAnsi" w:cstheme="minorHAnsi"/>
          <w:color w:val="auto"/>
        </w:rPr>
        <w:t xml:space="preserve">NOTE: </w:t>
      </w:r>
      <w:r w:rsidR="00B35AD2" w:rsidRPr="003B2100">
        <w:rPr>
          <w:rFonts w:asciiTheme="minorHAnsi" w:hAnsiTheme="minorHAnsi" w:cstheme="minorHAnsi"/>
          <w:color w:val="auto"/>
        </w:rPr>
        <w:t xml:space="preserve">Alternatively, TM </w:t>
      </w:r>
      <w:r w:rsidR="00E72453" w:rsidRPr="003B2100">
        <w:rPr>
          <w:rFonts w:asciiTheme="minorHAnsi" w:hAnsiTheme="minorHAnsi" w:cstheme="minorHAnsi"/>
          <w:color w:val="auto"/>
        </w:rPr>
        <w:t xml:space="preserve">can be </w:t>
      </w:r>
      <w:r w:rsidR="00B35AD2" w:rsidRPr="003B2100">
        <w:rPr>
          <w:rFonts w:asciiTheme="minorHAnsi" w:hAnsiTheme="minorHAnsi" w:cstheme="minorHAnsi"/>
          <w:color w:val="auto"/>
        </w:rPr>
        <w:t>administ</w:t>
      </w:r>
      <w:r w:rsidR="00E72453" w:rsidRPr="003B2100">
        <w:rPr>
          <w:rFonts w:asciiTheme="minorHAnsi" w:hAnsiTheme="minorHAnsi" w:cstheme="minorHAnsi"/>
          <w:color w:val="auto"/>
        </w:rPr>
        <w:t>ered</w:t>
      </w:r>
      <w:r w:rsidR="00B35AD2" w:rsidRPr="003B2100">
        <w:rPr>
          <w:rFonts w:asciiTheme="minorHAnsi" w:hAnsiTheme="minorHAnsi" w:cstheme="minorHAnsi"/>
          <w:color w:val="auto"/>
        </w:rPr>
        <w:t xml:space="preserve"> with </w:t>
      </w:r>
      <w:r w:rsidR="00E72453" w:rsidRPr="003B2100">
        <w:rPr>
          <w:rFonts w:asciiTheme="minorHAnsi" w:hAnsiTheme="minorHAnsi" w:cstheme="minorHAnsi"/>
          <w:color w:val="auto"/>
        </w:rPr>
        <w:t xml:space="preserve">an </w:t>
      </w:r>
      <w:r w:rsidR="00B35AD2" w:rsidRPr="003B2100">
        <w:rPr>
          <w:rFonts w:asciiTheme="minorHAnsi" w:hAnsiTheme="minorHAnsi" w:cstheme="minorHAnsi"/>
          <w:color w:val="auto"/>
        </w:rPr>
        <w:t>oral gavage for late pregnan</w:t>
      </w:r>
      <w:r w:rsidR="00E72453" w:rsidRPr="003B2100">
        <w:rPr>
          <w:rFonts w:asciiTheme="minorHAnsi" w:hAnsiTheme="minorHAnsi" w:cstheme="minorHAnsi"/>
          <w:color w:val="auto"/>
        </w:rPr>
        <w:t>cies</w:t>
      </w:r>
      <w:r w:rsidR="00B35AD2" w:rsidRPr="003B2100">
        <w:rPr>
          <w:rFonts w:asciiTheme="minorHAnsi" w:hAnsiTheme="minorHAnsi" w:cstheme="minorHAnsi"/>
          <w:color w:val="auto"/>
        </w:rPr>
        <w:t>.</w:t>
      </w:r>
      <w:bookmarkEnd w:id="0"/>
    </w:p>
    <w:p w14:paraId="31D3DC35" w14:textId="77777777" w:rsidR="002921B1" w:rsidRPr="003B2100" w:rsidRDefault="002921B1" w:rsidP="002A2E04">
      <w:pPr>
        <w:pStyle w:val="ListParagraph"/>
        <w:ind w:left="0"/>
        <w:rPr>
          <w:rFonts w:asciiTheme="minorHAnsi" w:hAnsiTheme="minorHAnsi" w:cstheme="minorHAnsi"/>
          <w:color w:val="auto"/>
        </w:rPr>
      </w:pPr>
    </w:p>
    <w:p w14:paraId="79C8FB42" w14:textId="3497D9E9" w:rsidR="005E20CC" w:rsidRPr="003B2100" w:rsidRDefault="00B54E48" w:rsidP="002A2E04">
      <w:pPr>
        <w:pStyle w:val="ListParagraph"/>
        <w:numPr>
          <w:ilvl w:val="1"/>
          <w:numId w:val="35"/>
        </w:numPr>
        <w:rPr>
          <w:rFonts w:asciiTheme="minorHAnsi" w:hAnsiTheme="minorHAnsi" w:cstheme="minorHAnsi"/>
          <w:color w:val="auto"/>
          <w:highlight w:val="yellow"/>
        </w:rPr>
      </w:pPr>
      <w:r w:rsidRPr="003B2100">
        <w:rPr>
          <w:rFonts w:asciiTheme="minorHAnsi" w:hAnsiTheme="minorHAnsi" w:cstheme="minorHAnsi"/>
          <w:color w:val="auto"/>
          <w:highlight w:val="yellow"/>
        </w:rPr>
        <w:t xml:space="preserve">For </w:t>
      </w:r>
      <w:r w:rsidR="00C1535D" w:rsidRPr="003B2100">
        <w:rPr>
          <w:rFonts w:asciiTheme="minorHAnsi" w:hAnsiTheme="minorHAnsi" w:cstheme="minorHAnsi"/>
          <w:color w:val="auto"/>
          <w:highlight w:val="yellow"/>
        </w:rPr>
        <w:t xml:space="preserve">MADM </w:t>
      </w:r>
      <w:r w:rsidR="002D6026" w:rsidRPr="003B2100">
        <w:rPr>
          <w:rFonts w:asciiTheme="minorHAnsi" w:hAnsiTheme="minorHAnsi" w:cstheme="minorHAnsi"/>
          <w:color w:val="auto"/>
          <w:highlight w:val="yellow"/>
        </w:rPr>
        <w:t xml:space="preserve">clonal </w:t>
      </w:r>
      <w:r w:rsidRPr="003B2100">
        <w:rPr>
          <w:rFonts w:asciiTheme="minorHAnsi" w:hAnsiTheme="minorHAnsi" w:cstheme="minorHAnsi"/>
          <w:color w:val="auto"/>
          <w:highlight w:val="yellow"/>
        </w:rPr>
        <w:t xml:space="preserve">analysis to </w:t>
      </w:r>
      <w:r w:rsidR="002D6026" w:rsidRPr="003B2100">
        <w:rPr>
          <w:rFonts w:asciiTheme="minorHAnsi" w:hAnsiTheme="minorHAnsi" w:cstheme="minorHAnsi"/>
          <w:color w:val="auto"/>
          <w:highlight w:val="yellow"/>
        </w:rPr>
        <w:t xml:space="preserve">postnatal </w:t>
      </w:r>
      <w:r w:rsidR="00430773" w:rsidRPr="003B2100">
        <w:rPr>
          <w:rFonts w:asciiTheme="minorHAnsi" w:hAnsiTheme="minorHAnsi" w:cstheme="minorHAnsi"/>
          <w:color w:val="auto"/>
          <w:highlight w:val="yellow"/>
        </w:rPr>
        <w:t>timepoint</w:t>
      </w:r>
      <w:r w:rsidRPr="003B2100">
        <w:rPr>
          <w:rFonts w:asciiTheme="minorHAnsi" w:hAnsiTheme="minorHAnsi" w:cstheme="minorHAnsi"/>
          <w:color w:val="auto"/>
          <w:highlight w:val="yellow"/>
        </w:rPr>
        <w:t xml:space="preserve">s, </w:t>
      </w:r>
      <w:r w:rsidR="00685847" w:rsidRPr="003B2100">
        <w:rPr>
          <w:rFonts w:asciiTheme="minorHAnsi" w:hAnsiTheme="minorHAnsi" w:cstheme="minorHAnsi"/>
          <w:color w:val="auto"/>
          <w:highlight w:val="yellow"/>
        </w:rPr>
        <w:t xml:space="preserve">recover </w:t>
      </w:r>
      <w:r w:rsidRPr="003B2100">
        <w:rPr>
          <w:rFonts w:asciiTheme="minorHAnsi" w:hAnsiTheme="minorHAnsi" w:cstheme="minorHAnsi"/>
          <w:color w:val="auto"/>
          <w:highlight w:val="yellow"/>
        </w:rPr>
        <w:t>l</w:t>
      </w:r>
      <w:r w:rsidR="00BA5898" w:rsidRPr="003B2100">
        <w:rPr>
          <w:rFonts w:asciiTheme="minorHAnsi" w:hAnsiTheme="minorHAnsi" w:cstheme="minorHAnsi"/>
          <w:color w:val="auto"/>
          <w:highlight w:val="yellow"/>
        </w:rPr>
        <w:t xml:space="preserve">ive embryos </w:t>
      </w:r>
      <w:r w:rsidR="005510D3" w:rsidRPr="003B2100">
        <w:rPr>
          <w:rFonts w:asciiTheme="minorHAnsi" w:hAnsiTheme="minorHAnsi" w:cstheme="minorHAnsi"/>
          <w:color w:val="auto"/>
          <w:highlight w:val="yellow"/>
        </w:rPr>
        <w:t>at E18</w:t>
      </w:r>
      <w:r w:rsidR="005E20CC" w:rsidRPr="003B2100">
        <w:rPr>
          <w:rFonts w:asciiTheme="minorHAnsi" w:hAnsiTheme="minorHAnsi" w:cstheme="minorHAnsi"/>
          <w:color w:val="auto"/>
          <w:highlight w:val="yellow"/>
        </w:rPr>
        <w:t>−</w:t>
      </w:r>
      <w:r w:rsidR="005510D3" w:rsidRPr="003B2100">
        <w:rPr>
          <w:rFonts w:asciiTheme="minorHAnsi" w:hAnsiTheme="minorHAnsi" w:cstheme="minorHAnsi"/>
          <w:color w:val="auto"/>
          <w:highlight w:val="yellow"/>
        </w:rPr>
        <w:t xml:space="preserve">E19 through </w:t>
      </w:r>
      <w:r w:rsidR="004D395F" w:rsidRPr="003B2100">
        <w:rPr>
          <w:rFonts w:asciiTheme="minorHAnsi" w:hAnsiTheme="minorHAnsi" w:cstheme="minorHAnsi"/>
          <w:color w:val="auto"/>
          <w:highlight w:val="yellow"/>
        </w:rPr>
        <w:t xml:space="preserve">Caesarean </w:t>
      </w:r>
      <w:r w:rsidR="005510D3" w:rsidRPr="003B2100">
        <w:rPr>
          <w:rFonts w:asciiTheme="minorHAnsi" w:hAnsiTheme="minorHAnsi" w:cstheme="minorHAnsi"/>
          <w:color w:val="auto"/>
          <w:highlight w:val="yellow"/>
        </w:rPr>
        <w:t xml:space="preserve">section, </w:t>
      </w:r>
      <w:r w:rsidR="00685847" w:rsidRPr="003B2100">
        <w:rPr>
          <w:rFonts w:asciiTheme="minorHAnsi" w:hAnsiTheme="minorHAnsi" w:cstheme="minorHAnsi"/>
          <w:color w:val="auto"/>
          <w:highlight w:val="yellow"/>
        </w:rPr>
        <w:t xml:space="preserve">and then </w:t>
      </w:r>
      <w:r w:rsidR="004D395F" w:rsidRPr="003B2100">
        <w:rPr>
          <w:rFonts w:asciiTheme="minorHAnsi" w:hAnsiTheme="minorHAnsi" w:cstheme="minorHAnsi"/>
          <w:color w:val="auto"/>
          <w:highlight w:val="yellow"/>
        </w:rPr>
        <w:t>raise</w:t>
      </w:r>
      <w:r w:rsidR="004D395F" w:rsidRPr="003B2100" w:rsidDel="004D395F">
        <w:rPr>
          <w:rFonts w:asciiTheme="minorHAnsi" w:hAnsiTheme="minorHAnsi" w:cstheme="minorHAnsi"/>
          <w:color w:val="auto"/>
          <w:highlight w:val="yellow"/>
        </w:rPr>
        <w:t xml:space="preserve"> </w:t>
      </w:r>
      <w:r w:rsidR="004D395F" w:rsidRPr="003B2100">
        <w:rPr>
          <w:rFonts w:asciiTheme="minorHAnsi" w:hAnsiTheme="minorHAnsi" w:cstheme="minorHAnsi"/>
          <w:color w:val="auto"/>
          <w:highlight w:val="yellow"/>
        </w:rPr>
        <w:t xml:space="preserve">pups </w:t>
      </w:r>
      <w:r w:rsidR="002D6026" w:rsidRPr="003B2100">
        <w:rPr>
          <w:rFonts w:asciiTheme="minorHAnsi" w:hAnsiTheme="minorHAnsi" w:cstheme="minorHAnsi"/>
          <w:color w:val="auto"/>
          <w:highlight w:val="yellow"/>
        </w:rPr>
        <w:t>with</w:t>
      </w:r>
      <w:r w:rsidR="00685847" w:rsidRPr="003B2100">
        <w:rPr>
          <w:rFonts w:asciiTheme="minorHAnsi" w:hAnsiTheme="minorHAnsi" w:cstheme="minorHAnsi"/>
          <w:color w:val="auto"/>
          <w:highlight w:val="yellow"/>
        </w:rPr>
        <w:t xml:space="preserve"> a foster mother.</w:t>
      </w:r>
    </w:p>
    <w:p w14:paraId="605644C1" w14:textId="77777777" w:rsidR="005E20CC" w:rsidRPr="003B2100" w:rsidRDefault="005E20CC" w:rsidP="005E20CC">
      <w:pPr>
        <w:pStyle w:val="ListParagraph"/>
        <w:ind w:left="0"/>
        <w:rPr>
          <w:rFonts w:asciiTheme="minorHAnsi" w:hAnsiTheme="minorHAnsi" w:cstheme="minorHAnsi"/>
          <w:color w:val="auto"/>
          <w:highlight w:val="yellow"/>
        </w:rPr>
      </w:pPr>
    </w:p>
    <w:p w14:paraId="2A32081C" w14:textId="7DC7FB90" w:rsidR="002D6026" w:rsidRPr="003B2100" w:rsidRDefault="005E20CC" w:rsidP="005E20CC">
      <w:pPr>
        <w:pStyle w:val="ListParagraph"/>
        <w:ind w:left="0"/>
        <w:rPr>
          <w:rFonts w:asciiTheme="minorHAnsi" w:hAnsiTheme="minorHAnsi" w:cstheme="minorHAnsi"/>
          <w:color w:val="auto"/>
        </w:rPr>
      </w:pPr>
      <w:r w:rsidRPr="003B2100">
        <w:rPr>
          <w:rFonts w:asciiTheme="minorHAnsi" w:hAnsiTheme="minorHAnsi" w:cstheme="minorHAnsi"/>
          <w:color w:val="auto"/>
        </w:rPr>
        <w:t xml:space="preserve">NOTE: </w:t>
      </w:r>
      <w:r w:rsidR="00D57697" w:rsidRPr="003B2100">
        <w:rPr>
          <w:rFonts w:asciiTheme="minorHAnsi" w:hAnsiTheme="minorHAnsi" w:cstheme="minorHAnsi"/>
          <w:color w:val="auto"/>
        </w:rPr>
        <w:t xml:space="preserve">Depending on the health status of the pregnant female, </w:t>
      </w:r>
      <w:r w:rsidR="00E719CC" w:rsidRPr="003B2100">
        <w:rPr>
          <w:rFonts w:asciiTheme="minorHAnsi" w:hAnsiTheme="minorHAnsi" w:cstheme="minorHAnsi"/>
          <w:color w:val="auto"/>
        </w:rPr>
        <w:t>it may not be necessary to perform a</w:t>
      </w:r>
      <w:r w:rsidR="00D57697" w:rsidRPr="003B2100">
        <w:rPr>
          <w:rFonts w:asciiTheme="minorHAnsi" w:hAnsiTheme="minorHAnsi" w:cstheme="minorHAnsi"/>
          <w:color w:val="auto"/>
        </w:rPr>
        <w:t xml:space="preserve"> </w:t>
      </w:r>
      <w:r w:rsidR="004D395F" w:rsidRPr="003B2100">
        <w:rPr>
          <w:rFonts w:asciiTheme="minorHAnsi" w:hAnsiTheme="minorHAnsi" w:cstheme="minorHAnsi"/>
          <w:color w:val="auto"/>
        </w:rPr>
        <w:t xml:space="preserve">Caesarean </w:t>
      </w:r>
      <w:r w:rsidR="00524184" w:rsidRPr="003B2100">
        <w:rPr>
          <w:rFonts w:asciiTheme="minorHAnsi" w:hAnsiTheme="minorHAnsi" w:cstheme="minorHAnsi"/>
          <w:color w:val="auto"/>
        </w:rPr>
        <w:t>section but</w:t>
      </w:r>
      <w:r w:rsidR="00D57697" w:rsidRPr="003B2100">
        <w:rPr>
          <w:rFonts w:asciiTheme="minorHAnsi" w:hAnsiTheme="minorHAnsi" w:cstheme="minorHAnsi"/>
          <w:color w:val="auto"/>
        </w:rPr>
        <w:t xml:space="preserve"> rais</w:t>
      </w:r>
      <w:r w:rsidR="004D395F" w:rsidRPr="003B2100">
        <w:rPr>
          <w:rFonts w:asciiTheme="minorHAnsi" w:hAnsiTheme="minorHAnsi" w:cstheme="minorHAnsi"/>
          <w:color w:val="auto"/>
        </w:rPr>
        <w:t>ing</w:t>
      </w:r>
      <w:r w:rsidR="00D57697" w:rsidRPr="003B2100">
        <w:rPr>
          <w:rFonts w:asciiTheme="minorHAnsi" w:hAnsiTheme="minorHAnsi" w:cstheme="minorHAnsi"/>
          <w:color w:val="auto"/>
        </w:rPr>
        <w:t xml:space="preserve"> pups with a foster mother </w:t>
      </w:r>
      <w:r w:rsidR="004D395F" w:rsidRPr="003B2100">
        <w:rPr>
          <w:rFonts w:asciiTheme="minorHAnsi" w:hAnsiTheme="minorHAnsi" w:cstheme="minorHAnsi"/>
          <w:color w:val="auto"/>
        </w:rPr>
        <w:t xml:space="preserve">is still required because </w:t>
      </w:r>
      <w:r w:rsidR="00D57697" w:rsidRPr="003B2100">
        <w:rPr>
          <w:rFonts w:asciiTheme="minorHAnsi" w:hAnsiTheme="minorHAnsi" w:cstheme="minorHAnsi"/>
          <w:color w:val="auto"/>
        </w:rPr>
        <w:t xml:space="preserve">the original </w:t>
      </w:r>
      <w:r w:rsidR="004D0BDE" w:rsidRPr="003B2100">
        <w:rPr>
          <w:rFonts w:asciiTheme="minorHAnsi" w:hAnsiTheme="minorHAnsi" w:cstheme="minorHAnsi"/>
          <w:color w:val="auto"/>
        </w:rPr>
        <w:t xml:space="preserve">TM-treated </w:t>
      </w:r>
      <w:r w:rsidR="00D57697" w:rsidRPr="003B2100">
        <w:rPr>
          <w:rFonts w:asciiTheme="minorHAnsi" w:hAnsiTheme="minorHAnsi" w:cstheme="minorHAnsi"/>
          <w:color w:val="auto"/>
        </w:rPr>
        <w:t>mother may have trouble lactating.</w:t>
      </w:r>
      <w:r w:rsidR="00970A9C" w:rsidRPr="003B2100">
        <w:rPr>
          <w:rFonts w:asciiTheme="minorHAnsi" w:hAnsiTheme="minorHAnsi" w:cstheme="minorHAnsi"/>
          <w:color w:val="auto"/>
        </w:rPr>
        <w:t xml:space="preserve"> </w:t>
      </w:r>
    </w:p>
    <w:p w14:paraId="557BCCC9" w14:textId="77777777" w:rsidR="002D6026" w:rsidRPr="003B2100" w:rsidRDefault="002D6026" w:rsidP="002A2E04">
      <w:pPr>
        <w:pStyle w:val="ListParagraph"/>
        <w:ind w:left="0"/>
        <w:rPr>
          <w:rFonts w:asciiTheme="minorHAnsi" w:hAnsiTheme="minorHAnsi" w:cstheme="minorHAnsi"/>
          <w:color w:val="auto"/>
          <w:highlight w:val="yellow"/>
        </w:rPr>
      </w:pPr>
    </w:p>
    <w:p w14:paraId="501D8B37" w14:textId="0BC46E3A" w:rsidR="009C0DF3" w:rsidRPr="003B2100" w:rsidRDefault="002D6026" w:rsidP="002A2E04">
      <w:pPr>
        <w:pStyle w:val="ListParagraph"/>
        <w:numPr>
          <w:ilvl w:val="1"/>
          <w:numId w:val="35"/>
        </w:numPr>
        <w:rPr>
          <w:rFonts w:asciiTheme="minorHAnsi" w:hAnsiTheme="minorHAnsi" w:cstheme="minorHAnsi"/>
          <w:color w:val="auto"/>
        </w:rPr>
      </w:pPr>
      <w:r w:rsidRPr="003B2100">
        <w:rPr>
          <w:rFonts w:asciiTheme="minorHAnsi" w:hAnsiTheme="minorHAnsi" w:cstheme="minorHAnsi"/>
          <w:color w:val="auto"/>
        </w:rPr>
        <w:t xml:space="preserve">To </w:t>
      </w:r>
      <w:r w:rsidR="00EF450B" w:rsidRPr="003B2100">
        <w:rPr>
          <w:rFonts w:asciiTheme="minorHAnsi" w:hAnsiTheme="minorHAnsi" w:cstheme="minorHAnsi"/>
          <w:color w:val="auto"/>
        </w:rPr>
        <w:t>r</w:t>
      </w:r>
      <w:r w:rsidR="00044EA6" w:rsidRPr="003B2100">
        <w:rPr>
          <w:rFonts w:asciiTheme="minorHAnsi" w:hAnsiTheme="minorHAnsi" w:cstheme="minorHAnsi"/>
          <w:color w:val="auto"/>
        </w:rPr>
        <w:t>ecover live</w:t>
      </w:r>
      <w:r w:rsidR="00EF450B" w:rsidRPr="003B2100">
        <w:rPr>
          <w:rFonts w:asciiTheme="minorHAnsi" w:hAnsiTheme="minorHAnsi" w:cstheme="minorHAnsi"/>
          <w:color w:val="auto"/>
        </w:rPr>
        <w:t xml:space="preserve"> </w:t>
      </w:r>
      <w:r w:rsidR="00044EA6" w:rsidRPr="003B2100">
        <w:rPr>
          <w:rFonts w:asciiTheme="minorHAnsi" w:hAnsiTheme="minorHAnsi" w:cstheme="minorHAnsi"/>
          <w:color w:val="auto"/>
        </w:rPr>
        <w:t>embryos</w:t>
      </w:r>
      <w:r w:rsidR="00EF450B" w:rsidRPr="003B2100">
        <w:rPr>
          <w:rFonts w:asciiTheme="minorHAnsi" w:hAnsiTheme="minorHAnsi" w:cstheme="minorHAnsi"/>
          <w:color w:val="auto"/>
        </w:rPr>
        <w:t xml:space="preserve"> by</w:t>
      </w:r>
      <w:r w:rsidRPr="003B2100">
        <w:rPr>
          <w:rFonts w:asciiTheme="minorHAnsi" w:hAnsiTheme="minorHAnsi" w:cstheme="minorHAnsi"/>
          <w:color w:val="auto"/>
        </w:rPr>
        <w:t xml:space="preserve"> </w:t>
      </w:r>
      <w:r w:rsidR="004D395F" w:rsidRPr="003B2100">
        <w:rPr>
          <w:rFonts w:asciiTheme="minorHAnsi" w:hAnsiTheme="minorHAnsi" w:cstheme="minorHAnsi"/>
          <w:color w:val="auto"/>
        </w:rPr>
        <w:t xml:space="preserve">Caesarean </w:t>
      </w:r>
      <w:r w:rsidRPr="003B2100">
        <w:rPr>
          <w:rFonts w:asciiTheme="minorHAnsi" w:hAnsiTheme="minorHAnsi" w:cstheme="minorHAnsi"/>
          <w:color w:val="auto"/>
        </w:rPr>
        <w:t>section</w:t>
      </w:r>
      <w:r w:rsidR="001171F5" w:rsidRPr="003B2100">
        <w:rPr>
          <w:rFonts w:asciiTheme="minorHAnsi" w:hAnsiTheme="minorHAnsi" w:cstheme="minorHAnsi"/>
          <w:color w:val="auto"/>
        </w:rPr>
        <w:t xml:space="preserve"> or to retrieve embryonic </w:t>
      </w:r>
      <w:r w:rsidR="00430773" w:rsidRPr="003B2100">
        <w:rPr>
          <w:rFonts w:asciiTheme="minorHAnsi" w:hAnsiTheme="minorHAnsi" w:cstheme="minorHAnsi"/>
          <w:color w:val="auto"/>
        </w:rPr>
        <w:t>timepoint</w:t>
      </w:r>
      <w:r w:rsidR="001171F5" w:rsidRPr="003B2100">
        <w:rPr>
          <w:rFonts w:asciiTheme="minorHAnsi" w:hAnsiTheme="minorHAnsi" w:cstheme="minorHAnsi"/>
          <w:color w:val="auto"/>
        </w:rPr>
        <w:t>s for analysis</w:t>
      </w:r>
      <w:r w:rsidRPr="003B2100">
        <w:rPr>
          <w:rFonts w:asciiTheme="minorHAnsi" w:hAnsiTheme="minorHAnsi" w:cstheme="minorHAnsi"/>
          <w:color w:val="auto"/>
        </w:rPr>
        <w:t>,</w:t>
      </w:r>
      <w:r w:rsidR="00EF450B" w:rsidRPr="003B2100">
        <w:rPr>
          <w:rFonts w:asciiTheme="minorHAnsi" w:hAnsiTheme="minorHAnsi" w:cstheme="minorHAnsi"/>
          <w:color w:val="auto"/>
        </w:rPr>
        <w:t xml:space="preserve"> </w:t>
      </w:r>
      <w:r w:rsidR="00044EA6" w:rsidRPr="003B2100">
        <w:rPr>
          <w:rFonts w:asciiTheme="minorHAnsi" w:hAnsiTheme="minorHAnsi" w:cstheme="minorHAnsi"/>
          <w:color w:val="auto"/>
        </w:rPr>
        <w:t>sacrifice the</w:t>
      </w:r>
      <w:r w:rsidR="009C0DF3" w:rsidRPr="003B2100">
        <w:rPr>
          <w:rFonts w:asciiTheme="minorHAnsi" w:hAnsiTheme="minorHAnsi" w:cstheme="minorHAnsi"/>
          <w:color w:val="auto"/>
        </w:rPr>
        <w:t xml:space="preserve"> pregnant dam by</w:t>
      </w:r>
      <w:r w:rsidR="005A6BF2" w:rsidRPr="003B2100">
        <w:rPr>
          <w:rFonts w:asciiTheme="minorHAnsi" w:hAnsiTheme="minorHAnsi" w:cstheme="minorHAnsi"/>
          <w:color w:val="auto"/>
        </w:rPr>
        <w:t xml:space="preserve"> cervical dislocation.</w:t>
      </w:r>
    </w:p>
    <w:p w14:paraId="09428C1A" w14:textId="77777777" w:rsidR="009C0DF3" w:rsidRPr="003B2100" w:rsidRDefault="009C0DF3" w:rsidP="002A2E04">
      <w:pPr>
        <w:pStyle w:val="ListParagraph"/>
        <w:ind w:left="0"/>
        <w:rPr>
          <w:rFonts w:asciiTheme="minorHAnsi" w:hAnsiTheme="minorHAnsi" w:cstheme="minorHAnsi"/>
          <w:color w:val="auto"/>
          <w:highlight w:val="yellow"/>
        </w:rPr>
      </w:pPr>
    </w:p>
    <w:p w14:paraId="2D07D45B" w14:textId="24461AEE" w:rsidR="009C0DF3" w:rsidRPr="003B2100" w:rsidRDefault="009C0DF3" w:rsidP="002A2E04">
      <w:pPr>
        <w:pStyle w:val="ListParagraph"/>
        <w:numPr>
          <w:ilvl w:val="1"/>
          <w:numId w:val="35"/>
        </w:numPr>
        <w:rPr>
          <w:rFonts w:asciiTheme="minorHAnsi" w:hAnsiTheme="minorHAnsi" w:cstheme="minorHAnsi"/>
          <w:color w:val="auto"/>
          <w:highlight w:val="yellow"/>
        </w:rPr>
      </w:pPr>
      <w:r w:rsidRPr="003B2100">
        <w:rPr>
          <w:rFonts w:asciiTheme="minorHAnsi" w:hAnsiTheme="minorHAnsi" w:cstheme="minorHAnsi"/>
          <w:color w:val="auto"/>
          <w:highlight w:val="yellow"/>
        </w:rPr>
        <w:t>P</w:t>
      </w:r>
      <w:r w:rsidR="00EF450B" w:rsidRPr="003B2100">
        <w:rPr>
          <w:rFonts w:asciiTheme="minorHAnsi" w:hAnsiTheme="minorHAnsi" w:cstheme="minorHAnsi"/>
          <w:color w:val="auto"/>
          <w:highlight w:val="yellow"/>
        </w:rPr>
        <w:t>lace</w:t>
      </w:r>
      <w:r w:rsidR="00130AAF" w:rsidRPr="003B2100">
        <w:rPr>
          <w:rFonts w:asciiTheme="minorHAnsi" w:hAnsiTheme="minorHAnsi" w:cstheme="minorHAnsi"/>
          <w:color w:val="auto"/>
          <w:highlight w:val="yellow"/>
        </w:rPr>
        <w:t xml:space="preserve"> the</w:t>
      </w:r>
      <w:r w:rsidR="00EF450B" w:rsidRPr="003B2100">
        <w:rPr>
          <w:rFonts w:asciiTheme="minorHAnsi" w:hAnsiTheme="minorHAnsi" w:cstheme="minorHAnsi"/>
          <w:color w:val="auto"/>
          <w:highlight w:val="yellow"/>
        </w:rPr>
        <w:t xml:space="preserve"> animal in </w:t>
      </w:r>
      <w:r w:rsidR="004D395F" w:rsidRPr="003B2100">
        <w:rPr>
          <w:rFonts w:asciiTheme="minorHAnsi" w:hAnsiTheme="minorHAnsi" w:cstheme="minorHAnsi"/>
          <w:color w:val="auto"/>
          <w:highlight w:val="yellow"/>
        </w:rPr>
        <w:t xml:space="preserve">a </w:t>
      </w:r>
      <w:r w:rsidR="00EF450B" w:rsidRPr="003B2100">
        <w:rPr>
          <w:rFonts w:asciiTheme="minorHAnsi" w:hAnsiTheme="minorHAnsi" w:cstheme="minorHAnsi"/>
          <w:color w:val="auto"/>
          <w:highlight w:val="yellow"/>
        </w:rPr>
        <w:t xml:space="preserve">supine position and disinfect fur with 70% ethanol. </w:t>
      </w:r>
      <w:r w:rsidR="00373660" w:rsidRPr="003B2100">
        <w:rPr>
          <w:rFonts w:asciiTheme="minorHAnsi" w:hAnsiTheme="minorHAnsi" w:cstheme="minorHAnsi"/>
          <w:color w:val="auto"/>
          <w:highlight w:val="yellow"/>
        </w:rPr>
        <w:t>Make a small</w:t>
      </w:r>
      <w:r w:rsidR="00044EA6" w:rsidRPr="003B2100">
        <w:rPr>
          <w:rFonts w:asciiTheme="minorHAnsi" w:hAnsiTheme="minorHAnsi" w:cstheme="minorHAnsi"/>
          <w:color w:val="auto"/>
          <w:highlight w:val="yellow"/>
        </w:rPr>
        <w:t xml:space="preserve"> incision </w:t>
      </w:r>
      <w:r w:rsidR="00EF450B" w:rsidRPr="003B2100">
        <w:rPr>
          <w:rFonts w:asciiTheme="minorHAnsi" w:hAnsiTheme="minorHAnsi" w:cstheme="minorHAnsi"/>
          <w:color w:val="auto"/>
          <w:highlight w:val="yellow"/>
        </w:rPr>
        <w:t xml:space="preserve">in the </w:t>
      </w:r>
      <w:r w:rsidR="00373660" w:rsidRPr="003B2100">
        <w:rPr>
          <w:rFonts w:asciiTheme="minorHAnsi" w:hAnsiTheme="minorHAnsi" w:cstheme="minorHAnsi"/>
          <w:color w:val="auto"/>
          <w:highlight w:val="yellow"/>
        </w:rPr>
        <w:t xml:space="preserve">skin in the </w:t>
      </w:r>
      <w:r w:rsidR="00EF450B" w:rsidRPr="003B2100">
        <w:rPr>
          <w:rFonts w:asciiTheme="minorHAnsi" w:hAnsiTheme="minorHAnsi" w:cstheme="minorHAnsi"/>
          <w:color w:val="auto"/>
          <w:highlight w:val="yellow"/>
        </w:rPr>
        <w:t>lower abdomen above the uterus</w:t>
      </w:r>
      <w:r w:rsidR="00373660" w:rsidRPr="003B2100">
        <w:rPr>
          <w:rFonts w:asciiTheme="minorHAnsi" w:hAnsiTheme="minorHAnsi" w:cstheme="minorHAnsi"/>
          <w:color w:val="auto"/>
          <w:highlight w:val="yellow"/>
        </w:rPr>
        <w:t xml:space="preserve"> using surgical forceps and scissors</w:t>
      </w:r>
      <w:r w:rsidR="00EF450B" w:rsidRPr="003B2100">
        <w:rPr>
          <w:rFonts w:asciiTheme="minorHAnsi" w:hAnsiTheme="minorHAnsi" w:cstheme="minorHAnsi"/>
          <w:color w:val="auto"/>
          <w:highlight w:val="yellow"/>
        </w:rPr>
        <w:t xml:space="preserve">. </w:t>
      </w:r>
      <w:r w:rsidRPr="003B2100">
        <w:rPr>
          <w:rFonts w:asciiTheme="minorHAnsi" w:hAnsiTheme="minorHAnsi" w:cstheme="minorHAnsi"/>
          <w:color w:val="auto"/>
          <w:highlight w:val="yellow"/>
        </w:rPr>
        <w:t>Make a second incision through</w:t>
      </w:r>
      <w:r w:rsidR="00EF450B" w:rsidRPr="003B2100">
        <w:rPr>
          <w:rFonts w:asciiTheme="minorHAnsi" w:hAnsiTheme="minorHAnsi" w:cstheme="minorHAnsi"/>
          <w:color w:val="auto"/>
          <w:highlight w:val="yellow"/>
        </w:rPr>
        <w:t xml:space="preserve"> the muscles and the abdominal muscular wall to </w:t>
      </w:r>
      <w:r w:rsidRPr="003B2100">
        <w:rPr>
          <w:rFonts w:asciiTheme="minorHAnsi" w:hAnsiTheme="minorHAnsi" w:cstheme="minorHAnsi"/>
          <w:color w:val="auto"/>
          <w:highlight w:val="yellow"/>
        </w:rPr>
        <w:t>reveal</w:t>
      </w:r>
      <w:r w:rsidR="00EF450B" w:rsidRPr="003B2100">
        <w:rPr>
          <w:rFonts w:asciiTheme="minorHAnsi" w:hAnsiTheme="minorHAnsi" w:cstheme="minorHAnsi"/>
          <w:color w:val="auto"/>
          <w:highlight w:val="yellow"/>
        </w:rPr>
        <w:t xml:space="preserve"> the peritoneum.</w:t>
      </w:r>
    </w:p>
    <w:p w14:paraId="4D77CC7A" w14:textId="77777777" w:rsidR="009C0DF3" w:rsidRPr="003B2100" w:rsidRDefault="009C0DF3" w:rsidP="002A2E04">
      <w:pPr>
        <w:pStyle w:val="ListParagraph"/>
        <w:ind w:left="0"/>
        <w:rPr>
          <w:rFonts w:asciiTheme="minorHAnsi" w:hAnsiTheme="minorHAnsi" w:cstheme="minorHAnsi"/>
          <w:color w:val="auto"/>
          <w:highlight w:val="yellow"/>
        </w:rPr>
      </w:pPr>
    </w:p>
    <w:p w14:paraId="53AF83C3" w14:textId="75CE2E89" w:rsidR="00341304" w:rsidRPr="003B2100" w:rsidRDefault="00EF450B" w:rsidP="002A2E04">
      <w:pPr>
        <w:pStyle w:val="ListParagraph"/>
        <w:numPr>
          <w:ilvl w:val="1"/>
          <w:numId w:val="35"/>
        </w:numPr>
        <w:rPr>
          <w:rFonts w:asciiTheme="minorHAnsi" w:hAnsiTheme="minorHAnsi" w:cstheme="minorHAnsi"/>
          <w:color w:val="auto"/>
          <w:highlight w:val="yellow"/>
        </w:rPr>
      </w:pPr>
      <w:r w:rsidRPr="003B2100">
        <w:rPr>
          <w:rFonts w:asciiTheme="minorHAnsi" w:hAnsiTheme="minorHAnsi" w:cstheme="minorHAnsi"/>
          <w:color w:val="auto"/>
          <w:highlight w:val="yellow"/>
        </w:rPr>
        <w:t>Remove the uterus b</w:t>
      </w:r>
      <w:r w:rsidR="00044EA6" w:rsidRPr="003B2100">
        <w:rPr>
          <w:rFonts w:asciiTheme="minorHAnsi" w:hAnsiTheme="minorHAnsi" w:cstheme="minorHAnsi"/>
          <w:color w:val="auto"/>
          <w:highlight w:val="yellow"/>
        </w:rPr>
        <w:t>y separating</w:t>
      </w:r>
      <w:r w:rsidRPr="003B2100">
        <w:rPr>
          <w:rFonts w:asciiTheme="minorHAnsi" w:hAnsiTheme="minorHAnsi" w:cstheme="minorHAnsi"/>
          <w:color w:val="auto"/>
          <w:highlight w:val="yellow"/>
        </w:rPr>
        <w:t xml:space="preserve"> from the surrounding tissues</w:t>
      </w:r>
      <w:r w:rsidR="00044EA6" w:rsidRPr="003B2100">
        <w:rPr>
          <w:rFonts w:asciiTheme="minorHAnsi" w:hAnsiTheme="minorHAnsi" w:cstheme="minorHAnsi"/>
          <w:color w:val="auto"/>
          <w:highlight w:val="yellow"/>
        </w:rPr>
        <w:t xml:space="preserve"> with scissors</w:t>
      </w:r>
      <w:r w:rsidRPr="003B2100">
        <w:rPr>
          <w:rFonts w:asciiTheme="minorHAnsi" w:hAnsiTheme="minorHAnsi" w:cstheme="minorHAnsi"/>
          <w:color w:val="auto"/>
          <w:highlight w:val="yellow"/>
        </w:rPr>
        <w:t>.</w:t>
      </w:r>
      <w:r w:rsidR="004D0400" w:rsidRPr="003B2100">
        <w:rPr>
          <w:rFonts w:asciiTheme="minorHAnsi" w:hAnsiTheme="minorHAnsi" w:cstheme="minorHAnsi"/>
          <w:color w:val="auto"/>
          <w:highlight w:val="yellow"/>
        </w:rPr>
        <w:t xml:space="preserve"> Transfer intact uterus onto a glove with warm water </w:t>
      </w:r>
      <w:r w:rsidR="004D0400" w:rsidRPr="003B2100">
        <w:rPr>
          <w:rFonts w:asciiTheme="minorHAnsi" w:hAnsiTheme="minorHAnsi" w:cstheme="minorHAnsi"/>
          <w:color w:val="auto"/>
        </w:rPr>
        <w:t xml:space="preserve">to increase </w:t>
      </w:r>
      <w:r w:rsidR="004D395F" w:rsidRPr="003B2100">
        <w:rPr>
          <w:rFonts w:asciiTheme="minorHAnsi" w:hAnsiTheme="minorHAnsi" w:cstheme="minorHAnsi"/>
          <w:color w:val="auto"/>
        </w:rPr>
        <w:t xml:space="preserve">the </w:t>
      </w:r>
      <w:r w:rsidR="004D0400" w:rsidRPr="003B2100">
        <w:rPr>
          <w:rFonts w:asciiTheme="minorHAnsi" w:hAnsiTheme="minorHAnsi" w:cstheme="minorHAnsi"/>
          <w:color w:val="auto"/>
        </w:rPr>
        <w:t xml:space="preserve">embryo survival rate </w:t>
      </w:r>
      <w:r w:rsidR="004D0400" w:rsidRPr="003B2100">
        <w:rPr>
          <w:rFonts w:asciiTheme="minorHAnsi" w:hAnsiTheme="minorHAnsi" w:cstheme="minorHAnsi"/>
          <w:color w:val="auto"/>
          <w:highlight w:val="yellow"/>
        </w:rPr>
        <w:t xml:space="preserve">until </w:t>
      </w:r>
      <w:r w:rsidR="004D395F" w:rsidRPr="003B2100">
        <w:rPr>
          <w:rFonts w:asciiTheme="minorHAnsi" w:hAnsiTheme="minorHAnsi" w:cstheme="minorHAnsi"/>
          <w:color w:val="auto"/>
          <w:highlight w:val="yellow"/>
        </w:rPr>
        <w:t>each is</w:t>
      </w:r>
      <w:r w:rsidR="00130AAF" w:rsidRPr="003B2100">
        <w:rPr>
          <w:rFonts w:asciiTheme="minorHAnsi" w:hAnsiTheme="minorHAnsi" w:cstheme="minorHAnsi"/>
          <w:color w:val="auto"/>
          <w:highlight w:val="yellow"/>
        </w:rPr>
        <w:t xml:space="preserve"> </w:t>
      </w:r>
      <w:r w:rsidR="004D0400" w:rsidRPr="003B2100">
        <w:rPr>
          <w:rFonts w:asciiTheme="minorHAnsi" w:hAnsiTheme="minorHAnsi" w:cstheme="minorHAnsi"/>
          <w:color w:val="auto"/>
          <w:highlight w:val="yellow"/>
        </w:rPr>
        <w:t>remove</w:t>
      </w:r>
      <w:r w:rsidR="00130AAF" w:rsidRPr="003B2100">
        <w:rPr>
          <w:rFonts w:asciiTheme="minorHAnsi" w:hAnsiTheme="minorHAnsi" w:cstheme="minorHAnsi"/>
          <w:color w:val="auto"/>
          <w:highlight w:val="yellow"/>
        </w:rPr>
        <w:t>d</w:t>
      </w:r>
      <w:r w:rsidR="004D0400" w:rsidRPr="003B2100">
        <w:rPr>
          <w:rFonts w:asciiTheme="minorHAnsi" w:hAnsiTheme="minorHAnsi" w:cstheme="minorHAnsi"/>
          <w:color w:val="auto"/>
          <w:highlight w:val="yellow"/>
        </w:rPr>
        <w:t xml:space="preserve"> </w:t>
      </w:r>
      <w:r w:rsidR="004D0400" w:rsidRPr="003B2100">
        <w:rPr>
          <w:rFonts w:asciiTheme="minorHAnsi" w:hAnsiTheme="minorHAnsi" w:cstheme="minorHAnsi"/>
          <w:color w:val="auto"/>
          <w:highlight w:val="yellow"/>
        </w:rPr>
        <w:lastRenderedPageBreak/>
        <w:t>from the amnion individually.</w:t>
      </w:r>
    </w:p>
    <w:p w14:paraId="08D5EEE9" w14:textId="77777777" w:rsidR="00341304" w:rsidRPr="003B2100" w:rsidRDefault="00341304" w:rsidP="002A2E04">
      <w:pPr>
        <w:pStyle w:val="ListParagraph"/>
        <w:ind w:left="0"/>
        <w:rPr>
          <w:rFonts w:asciiTheme="minorHAnsi" w:hAnsiTheme="minorHAnsi" w:cstheme="minorHAnsi"/>
          <w:color w:val="auto"/>
          <w:highlight w:val="yellow"/>
        </w:rPr>
      </w:pPr>
    </w:p>
    <w:p w14:paraId="5753C15F" w14:textId="23333D10" w:rsidR="00E719CC" w:rsidRPr="003B2100" w:rsidRDefault="00EF450B" w:rsidP="002A2E04">
      <w:pPr>
        <w:pStyle w:val="ListParagraph"/>
        <w:numPr>
          <w:ilvl w:val="1"/>
          <w:numId w:val="35"/>
        </w:numPr>
        <w:rPr>
          <w:rFonts w:asciiTheme="minorHAnsi" w:hAnsiTheme="minorHAnsi" w:cstheme="minorHAnsi"/>
          <w:color w:val="auto"/>
          <w:highlight w:val="yellow"/>
        </w:rPr>
      </w:pPr>
      <w:r w:rsidRPr="003B2100">
        <w:rPr>
          <w:rFonts w:asciiTheme="minorHAnsi" w:hAnsiTheme="minorHAnsi" w:cstheme="minorHAnsi"/>
          <w:color w:val="auto"/>
          <w:highlight w:val="yellow"/>
        </w:rPr>
        <w:t>Use fine</w:t>
      </w:r>
      <w:r w:rsidR="0056653B" w:rsidRPr="003B2100">
        <w:rPr>
          <w:rFonts w:asciiTheme="minorHAnsi" w:hAnsiTheme="minorHAnsi" w:cstheme="minorHAnsi"/>
          <w:color w:val="auto"/>
          <w:highlight w:val="yellow"/>
        </w:rPr>
        <w:t xml:space="preserve"> </w:t>
      </w:r>
      <w:r w:rsidRPr="003B2100">
        <w:rPr>
          <w:rFonts w:asciiTheme="minorHAnsi" w:hAnsiTheme="minorHAnsi" w:cstheme="minorHAnsi"/>
          <w:color w:val="auto"/>
          <w:highlight w:val="yellow"/>
        </w:rPr>
        <w:t>tipped scissors</w:t>
      </w:r>
      <w:r w:rsidR="00373660" w:rsidRPr="003B2100">
        <w:rPr>
          <w:rFonts w:asciiTheme="minorHAnsi" w:hAnsiTheme="minorHAnsi" w:cstheme="minorHAnsi"/>
          <w:color w:val="auto"/>
          <w:highlight w:val="yellow"/>
        </w:rPr>
        <w:t xml:space="preserve"> </w:t>
      </w:r>
      <w:r w:rsidR="004D395F" w:rsidRPr="003B2100">
        <w:rPr>
          <w:rFonts w:asciiTheme="minorHAnsi" w:hAnsiTheme="minorHAnsi" w:cstheme="minorHAnsi"/>
          <w:color w:val="auto"/>
          <w:highlight w:val="yellow"/>
        </w:rPr>
        <w:t>and</w:t>
      </w:r>
      <w:r w:rsidR="00373660" w:rsidRPr="003B2100">
        <w:rPr>
          <w:rFonts w:asciiTheme="minorHAnsi" w:hAnsiTheme="minorHAnsi" w:cstheme="minorHAnsi"/>
          <w:color w:val="auto"/>
          <w:highlight w:val="yellow"/>
        </w:rPr>
        <w:t xml:space="preserve"> fingers</w:t>
      </w:r>
      <w:r w:rsidRPr="003B2100">
        <w:rPr>
          <w:rFonts w:asciiTheme="minorHAnsi" w:hAnsiTheme="minorHAnsi" w:cstheme="minorHAnsi"/>
          <w:color w:val="auto"/>
          <w:highlight w:val="yellow"/>
        </w:rPr>
        <w:t xml:space="preserve"> to</w:t>
      </w:r>
      <w:r w:rsidR="00373660" w:rsidRPr="003B2100">
        <w:rPr>
          <w:rFonts w:asciiTheme="minorHAnsi" w:hAnsiTheme="minorHAnsi" w:cstheme="minorHAnsi"/>
          <w:color w:val="auto"/>
          <w:highlight w:val="yellow"/>
        </w:rPr>
        <w:t xml:space="preserve"> carefully</w:t>
      </w:r>
      <w:r w:rsidRPr="003B2100">
        <w:rPr>
          <w:rFonts w:asciiTheme="minorHAnsi" w:hAnsiTheme="minorHAnsi" w:cstheme="minorHAnsi"/>
          <w:color w:val="auto"/>
          <w:highlight w:val="yellow"/>
        </w:rPr>
        <w:t xml:space="preserve"> open the</w:t>
      </w:r>
      <w:r w:rsidR="005A6BF2" w:rsidRPr="003B2100">
        <w:rPr>
          <w:rFonts w:asciiTheme="minorHAnsi" w:hAnsiTheme="minorHAnsi" w:cstheme="minorHAnsi"/>
          <w:color w:val="auto"/>
          <w:highlight w:val="yellow"/>
        </w:rPr>
        <w:t xml:space="preserve"> uterine walls to release embryo</w:t>
      </w:r>
      <w:r w:rsidR="001171F5" w:rsidRPr="003B2100">
        <w:rPr>
          <w:rFonts w:asciiTheme="minorHAnsi" w:hAnsiTheme="minorHAnsi" w:cstheme="minorHAnsi"/>
          <w:color w:val="auto"/>
          <w:highlight w:val="yellow"/>
        </w:rPr>
        <w:t>s</w:t>
      </w:r>
      <w:r w:rsidRPr="003B2100">
        <w:rPr>
          <w:rFonts w:asciiTheme="minorHAnsi" w:hAnsiTheme="minorHAnsi" w:cstheme="minorHAnsi"/>
          <w:color w:val="auto"/>
          <w:highlight w:val="yellow"/>
        </w:rPr>
        <w:t>.</w:t>
      </w:r>
      <w:r w:rsidR="00341304" w:rsidRPr="003B2100">
        <w:rPr>
          <w:rFonts w:asciiTheme="minorHAnsi" w:hAnsiTheme="minorHAnsi" w:cstheme="minorHAnsi"/>
          <w:color w:val="auto"/>
          <w:highlight w:val="yellow"/>
        </w:rPr>
        <w:t xml:space="preserve"> </w:t>
      </w:r>
      <w:r w:rsidR="00DA4B7F" w:rsidRPr="003B2100">
        <w:rPr>
          <w:rFonts w:asciiTheme="minorHAnsi" w:hAnsiTheme="minorHAnsi" w:cstheme="minorHAnsi"/>
          <w:color w:val="auto"/>
          <w:highlight w:val="yellow"/>
        </w:rPr>
        <w:t>Do</w:t>
      </w:r>
      <w:r w:rsidR="00341304" w:rsidRPr="003B2100">
        <w:rPr>
          <w:rFonts w:asciiTheme="minorHAnsi" w:hAnsiTheme="minorHAnsi" w:cstheme="minorHAnsi"/>
          <w:color w:val="auto"/>
          <w:highlight w:val="yellow"/>
        </w:rPr>
        <w:t xml:space="preserve"> not cut the umbilical cords too close to the body to prevent extensive blood loss.</w:t>
      </w:r>
      <w:r w:rsidRPr="003B2100">
        <w:rPr>
          <w:rFonts w:asciiTheme="minorHAnsi" w:hAnsiTheme="minorHAnsi" w:cstheme="minorHAnsi"/>
          <w:color w:val="auto"/>
        </w:rPr>
        <w:t xml:space="preserve"> </w:t>
      </w:r>
      <w:r w:rsidR="001171F5" w:rsidRPr="003B2100">
        <w:rPr>
          <w:rFonts w:asciiTheme="minorHAnsi" w:hAnsiTheme="minorHAnsi" w:cstheme="minorHAnsi"/>
          <w:color w:val="auto"/>
        </w:rPr>
        <w:t xml:space="preserve">If embryos are to be used for analysis, proceed to step </w:t>
      </w:r>
      <w:r w:rsidR="00131E22" w:rsidRPr="003B2100">
        <w:rPr>
          <w:rFonts w:asciiTheme="minorHAnsi" w:hAnsiTheme="minorHAnsi" w:cstheme="minorHAnsi"/>
          <w:color w:val="auto"/>
        </w:rPr>
        <w:t>3.</w:t>
      </w:r>
      <w:r w:rsidR="0062764E" w:rsidRPr="003B2100">
        <w:rPr>
          <w:rFonts w:asciiTheme="minorHAnsi" w:hAnsiTheme="minorHAnsi" w:cstheme="minorHAnsi"/>
          <w:color w:val="auto"/>
        </w:rPr>
        <w:t>9</w:t>
      </w:r>
      <w:r w:rsidR="001171F5" w:rsidRPr="003B2100">
        <w:rPr>
          <w:rFonts w:asciiTheme="minorHAnsi" w:hAnsiTheme="minorHAnsi" w:cstheme="minorHAnsi"/>
          <w:color w:val="auto"/>
        </w:rPr>
        <w:t xml:space="preserve">. If pups are to be fostered, proceed to step </w:t>
      </w:r>
      <w:r w:rsidR="00131E22" w:rsidRPr="003B2100">
        <w:rPr>
          <w:rFonts w:asciiTheme="minorHAnsi" w:hAnsiTheme="minorHAnsi" w:cstheme="minorHAnsi"/>
          <w:color w:val="auto"/>
        </w:rPr>
        <w:t>2.8</w:t>
      </w:r>
      <w:r w:rsidR="001171F5" w:rsidRPr="003B2100">
        <w:rPr>
          <w:rFonts w:asciiTheme="minorHAnsi" w:hAnsiTheme="minorHAnsi" w:cstheme="minorHAnsi"/>
          <w:color w:val="auto"/>
        </w:rPr>
        <w:t>.</w:t>
      </w:r>
    </w:p>
    <w:p w14:paraId="103EFEE6" w14:textId="77777777" w:rsidR="00E719CC" w:rsidRPr="003B2100" w:rsidRDefault="00E719CC" w:rsidP="002A2E04">
      <w:pPr>
        <w:pStyle w:val="ListParagraph"/>
        <w:ind w:left="0"/>
        <w:rPr>
          <w:rFonts w:asciiTheme="minorHAnsi" w:hAnsiTheme="minorHAnsi" w:cstheme="minorHAnsi"/>
          <w:color w:val="auto"/>
        </w:rPr>
      </w:pPr>
    </w:p>
    <w:p w14:paraId="2EAE20A2" w14:textId="01DB26D4" w:rsidR="00970A9C" w:rsidRPr="003B2100" w:rsidRDefault="00D57697" w:rsidP="00A3617A">
      <w:pPr>
        <w:pStyle w:val="ListParagraph"/>
        <w:numPr>
          <w:ilvl w:val="1"/>
          <w:numId w:val="35"/>
        </w:numPr>
        <w:rPr>
          <w:rFonts w:asciiTheme="minorHAnsi" w:hAnsiTheme="minorHAnsi" w:cstheme="minorHAnsi"/>
          <w:color w:val="auto"/>
          <w:highlight w:val="yellow"/>
        </w:rPr>
      </w:pPr>
      <w:bookmarkStart w:id="1" w:name="_Ref31314708"/>
      <w:r w:rsidRPr="003B2100">
        <w:rPr>
          <w:rFonts w:asciiTheme="minorHAnsi" w:hAnsiTheme="minorHAnsi" w:cstheme="minorHAnsi"/>
          <w:color w:val="auto"/>
          <w:highlight w:val="yellow"/>
        </w:rPr>
        <w:t xml:space="preserve">If </w:t>
      </w:r>
      <w:r w:rsidR="00B24B5D" w:rsidRPr="003B2100">
        <w:rPr>
          <w:rFonts w:asciiTheme="minorHAnsi" w:hAnsiTheme="minorHAnsi" w:cstheme="minorHAnsi"/>
          <w:color w:val="auto"/>
          <w:highlight w:val="yellow"/>
        </w:rPr>
        <w:t>fostering is required</w:t>
      </w:r>
      <w:r w:rsidRPr="003B2100">
        <w:rPr>
          <w:rFonts w:asciiTheme="minorHAnsi" w:hAnsiTheme="minorHAnsi" w:cstheme="minorHAnsi"/>
          <w:color w:val="auto"/>
          <w:highlight w:val="yellow"/>
        </w:rPr>
        <w:t xml:space="preserve">, </w:t>
      </w:r>
      <w:r w:rsidR="002F0657" w:rsidRPr="003B2100">
        <w:rPr>
          <w:rFonts w:asciiTheme="minorHAnsi" w:hAnsiTheme="minorHAnsi" w:cstheme="minorHAnsi"/>
          <w:color w:val="auto"/>
          <w:highlight w:val="yellow"/>
        </w:rPr>
        <w:t>clean the pups</w:t>
      </w:r>
      <w:r w:rsidR="00E719CC" w:rsidRPr="003B2100">
        <w:rPr>
          <w:rFonts w:asciiTheme="minorHAnsi" w:hAnsiTheme="minorHAnsi" w:cstheme="minorHAnsi"/>
          <w:color w:val="auto"/>
          <w:highlight w:val="yellow"/>
        </w:rPr>
        <w:t xml:space="preserve"> before transferring </w:t>
      </w:r>
      <w:r w:rsidR="00685847" w:rsidRPr="003B2100">
        <w:rPr>
          <w:rFonts w:asciiTheme="minorHAnsi" w:hAnsiTheme="minorHAnsi" w:cstheme="minorHAnsi"/>
          <w:color w:val="auto"/>
          <w:highlight w:val="yellow"/>
        </w:rPr>
        <w:t xml:space="preserve">them to </w:t>
      </w:r>
      <w:r w:rsidR="00E719CC" w:rsidRPr="003B2100">
        <w:rPr>
          <w:rFonts w:asciiTheme="minorHAnsi" w:hAnsiTheme="minorHAnsi" w:cstheme="minorHAnsi"/>
          <w:color w:val="auto"/>
          <w:highlight w:val="yellow"/>
        </w:rPr>
        <w:t>the foster mother</w:t>
      </w:r>
      <w:r w:rsidR="007A4994" w:rsidRPr="003B2100">
        <w:rPr>
          <w:rFonts w:asciiTheme="minorHAnsi" w:hAnsiTheme="minorHAnsi" w:cstheme="minorHAnsi"/>
          <w:color w:val="auto"/>
          <w:highlight w:val="yellow"/>
        </w:rPr>
        <w:t xml:space="preserve">. </w:t>
      </w:r>
      <w:bookmarkEnd w:id="1"/>
      <w:r w:rsidR="004D0400" w:rsidRPr="003B2100">
        <w:rPr>
          <w:rFonts w:asciiTheme="minorHAnsi" w:hAnsiTheme="minorHAnsi" w:cstheme="minorHAnsi"/>
          <w:color w:val="auto"/>
          <w:highlight w:val="yellow"/>
        </w:rPr>
        <w:t>While cleaning the pups, gently press the chest from time to time to initiate breathing. Place back on a second glove filled with warm water to improve survival rate.</w:t>
      </w:r>
    </w:p>
    <w:p w14:paraId="49996D59" w14:textId="25E0747B" w:rsidR="00970A9C" w:rsidRPr="003B2100" w:rsidRDefault="00970A9C" w:rsidP="002A2E04">
      <w:pPr>
        <w:pStyle w:val="ListParagraph"/>
        <w:ind w:left="0"/>
        <w:rPr>
          <w:rFonts w:asciiTheme="minorHAnsi" w:hAnsiTheme="minorHAnsi" w:cstheme="minorHAnsi"/>
          <w:color w:val="auto"/>
        </w:rPr>
      </w:pPr>
    </w:p>
    <w:p w14:paraId="2EE14ACE" w14:textId="2ED809F3" w:rsidR="007A4994" w:rsidRPr="003B2100" w:rsidRDefault="007A4994" w:rsidP="002A2E04">
      <w:pPr>
        <w:pStyle w:val="ListParagraph"/>
        <w:ind w:left="0"/>
        <w:rPr>
          <w:rFonts w:asciiTheme="minorHAnsi" w:hAnsiTheme="minorHAnsi" w:cstheme="minorHAnsi"/>
          <w:color w:val="auto"/>
        </w:rPr>
      </w:pPr>
      <w:r w:rsidRPr="003B2100">
        <w:rPr>
          <w:rFonts w:asciiTheme="minorHAnsi" w:hAnsiTheme="minorHAnsi" w:cstheme="minorHAnsi"/>
          <w:color w:val="auto"/>
        </w:rPr>
        <w:t xml:space="preserve">NOTE: It is important to </w:t>
      </w:r>
      <w:r w:rsidR="004D395F" w:rsidRPr="003B2100">
        <w:rPr>
          <w:rFonts w:asciiTheme="minorHAnsi" w:hAnsiTheme="minorHAnsi" w:cstheme="minorHAnsi"/>
          <w:color w:val="auto"/>
        </w:rPr>
        <w:t xml:space="preserve">gently </w:t>
      </w:r>
      <w:r w:rsidRPr="003B2100">
        <w:rPr>
          <w:rFonts w:asciiTheme="minorHAnsi" w:hAnsiTheme="minorHAnsi" w:cstheme="minorHAnsi"/>
          <w:color w:val="auto"/>
        </w:rPr>
        <w:t>remove any remaining amnion and/or placenta with a paper towel.</w:t>
      </w:r>
    </w:p>
    <w:p w14:paraId="2EF7CEB2" w14:textId="77777777" w:rsidR="007A4994" w:rsidRPr="003B2100" w:rsidRDefault="007A4994" w:rsidP="002A2E04">
      <w:pPr>
        <w:pStyle w:val="ListParagraph"/>
        <w:ind w:left="0"/>
        <w:rPr>
          <w:rFonts w:asciiTheme="minorHAnsi" w:hAnsiTheme="minorHAnsi" w:cstheme="minorHAnsi"/>
          <w:color w:val="auto"/>
        </w:rPr>
      </w:pPr>
    </w:p>
    <w:p w14:paraId="2CDA39A1" w14:textId="2F09C81D" w:rsidR="0056653B" w:rsidRPr="003B2100" w:rsidRDefault="00970A9C" w:rsidP="002A2E04">
      <w:pPr>
        <w:pStyle w:val="ListParagraph"/>
        <w:numPr>
          <w:ilvl w:val="1"/>
          <w:numId w:val="35"/>
        </w:numPr>
        <w:rPr>
          <w:rFonts w:asciiTheme="minorHAnsi" w:hAnsiTheme="minorHAnsi" w:cstheme="minorHAnsi"/>
          <w:color w:val="auto"/>
        </w:rPr>
      </w:pPr>
      <w:r w:rsidRPr="003B2100">
        <w:rPr>
          <w:rFonts w:asciiTheme="minorHAnsi" w:hAnsiTheme="minorHAnsi" w:cstheme="minorHAnsi"/>
          <w:color w:val="auto"/>
        </w:rPr>
        <w:t>Before transferring pups to the foster mother, remove the foster mother from her cage</w:t>
      </w:r>
      <w:r w:rsidR="004D395F" w:rsidRPr="003B2100">
        <w:rPr>
          <w:rFonts w:asciiTheme="minorHAnsi" w:hAnsiTheme="minorHAnsi" w:cstheme="minorHAnsi"/>
          <w:color w:val="auto"/>
        </w:rPr>
        <w:t xml:space="preserve">, </w:t>
      </w:r>
      <w:r w:rsidRPr="003B2100">
        <w:rPr>
          <w:rFonts w:asciiTheme="minorHAnsi" w:hAnsiTheme="minorHAnsi" w:cstheme="minorHAnsi"/>
          <w:color w:val="auto"/>
        </w:rPr>
        <w:t>r</w:t>
      </w:r>
      <w:r w:rsidR="002F0657" w:rsidRPr="003B2100">
        <w:rPr>
          <w:rFonts w:asciiTheme="minorHAnsi" w:hAnsiTheme="minorHAnsi" w:cstheme="minorHAnsi"/>
          <w:color w:val="auto"/>
        </w:rPr>
        <w:t xml:space="preserve">emove </w:t>
      </w:r>
      <w:r w:rsidR="004D395F" w:rsidRPr="003B2100">
        <w:rPr>
          <w:rFonts w:asciiTheme="minorHAnsi" w:hAnsiTheme="minorHAnsi" w:cstheme="minorHAnsi"/>
          <w:color w:val="auto"/>
        </w:rPr>
        <w:t xml:space="preserve">the </w:t>
      </w:r>
      <w:r w:rsidR="002F0657" w:rsidRPr="003B2100">
        <w:rPr>
          <w:rFonts w:asciiTheme="minorHAnsi" w:hAnsiTheme="minorHAnsi" w:cstheme="minorHAnsi"/>
          <w:color w:val="auto"/>
        </w:rPr>
        <w:t>original pups</w:t>
      </w:r>
      <w:r w:rsidR="004D395F" w:rsidRPr="003B2100">
        <w:rPr>
          <w:rFonts w:asciiTheme="minorHAnsi" w:hAnsiTheme="minorHAnsi" w:cstheme="minorHAnsi"/>
          <w:color w:val="auto"/>
        </w:rPr>
        <w:t>,</w:t>
      </w:r>
      <w:r w:rsidR="002F0657" w:rsidRPr="003B2100">
        <w:rPr>
          <w:rFonts w:asciiTheme="minorHAnsi" w:hAnsiTheme="minorHAnsi" w:cstheme="minorHAnsi"/>
          <w:color w:val="auto"/>
        </w:rPr>
        <w:t xml:space="preserve"> </w:t>
      </w:r>
      <w:r w:rsidRPr="003B2100">
        <w:rPr>
          <w:rFonts w:asciiTheme="minorHAnsi" w:hAnsiTheme="minorHAnsi" w:cstheme="minorHAnsi"/>
          <w:color w:val="auto"/>
        </w:rPr>
        <w:t>and replace</w:t>
      </w:r>
      <w:r w:rsidR="002F0657" w:rsidRPr="003B2100">
        <w:rPr>
          <w:rFonts w:asciiTheme="minorHAnsi" w:hAnsiTheme="minorHAnsi" w:cstheme="minorHAnsi"/>
          <w:color w:val="auto"/>
        </w:rPr>
        <w:t xml:space="preserve"> with </w:t>
      </w:r>
      <w:r w:rsidR="004D395F" w:rsidRPr="003B2100">
        <w:rPr>
          <w:rFonts w:asciiTheme="minorHAnsi" w:hAnsiTheme="minorHAnsi" w:cstheme="minorHAnsi"/>
          <w:color w:val="auto"/>
        </w:rPr>
        <w:t xml:space="preserve">the </w:t>
      </w:r>
      <w:r w:rsidR="002F0657" w:rsidRPr="003B2100">
        <w:rPr>
          <w:rFonts w:asciiTheme="minorHAnsi" w:hAnsiTheme="minorHAnsi" w:cstheme="minorHAnsi"/>
          <w:color w:val="auto"/>
        </w:rPr>
        <w:t>experimental pups.</w:t>
      </w:r>
      <w:r w:rsidRPr="003B2100">
        <w:rPr>
          <w:rFonts w:asciiTheme="minorHAnsi" w:hAnsiTheme="minorHAnsi" w:cstheme="minorHAnsi"/>
          <w:color w:val="auto"/>
        </w:rPr>
        <w:t xml:space="preserve"> </w:t>
      </w:r>
      <w:r w:rsidR="004D395F" w:rsidRPr="003B2100">
        <w:rPr>
          <w:rFonts w:asciiTheme="minorHAnsi" w:hAnsiTheme="minorHAnsi" w:cstheme="minorHAnsi"/>
          <w:color w:val="auto"/>
        </w:rPr>
        <w:t xml:space="preserve">Return </w:t>
      </w:r>
      <w:r w:rsidRPr="003B2100">
        <w:rPr>
          <w:rFonts w:asciiTheme="minorHAnsi" w:hAnsiTheme="minorHAnsi" w:cstheme="minorHAnsi"/>
          <w:color w:val="auto"/>
        </w:rPr>
        <w:t>the foster mother to her cage.</w:t>
      </w:r>
    </w:p>
    <w:p w14:paraId="49FB8D48" w14:textId="77777777" w:rsidR="0056653B" w:rsidRPr="003B2100" w:rsidRDefault="0056653B" w:rsidP="0056653B">
      <w:pPr>
        <w:pStyle w:val="ListParagraph"/>
        <w:ind w:left="0"/>
        <w:rPr>
          <w:rFonts w:asciiTheme="minorHAnsi" w:hAnsiTheme="minorHAnsi" w:cstheme="minorHAnsi"/>
          <w:color w:val="auto"/>
        </w:rPr>
      </w:pPr>
    </w:p>
    <w:p w14:paraId="120821C6" w14:textId="1EA88D10" w:rsidR="002F0657" w:rsidRPr="003B2100" w:rsidRDefault="0056653B" w:rsidP="0056653B">
      <w:pPr>
        <w:pStyle w:val="ListParagraph"/>
        <w:ind w:left="0"/>
        <w:rPr>
          <w:rFonts w:asciiTheme="minorHAnsi" w:hAnsiTheme="minorHAnsi" w:cstheme="minorHAnsi"/>
          <w:color w:val="auto"/>
        </w:rPr>
      </w:pPr>
      <w:r w:rsidRPr="003B2100">
        <w:rPr>
          <w:rFonts w:asciiTheme="minorHAnsi" w:hAnsiTheme="minorHAnsi" w:cstheme="minorHAnsi"/>
          <w:color w:val="auto"/>
        </w:rPr>
        <w:t xml:space="preserve">NOTE: </w:t>
      </w:r>
      <w:r w:rsidR="004D0400" w:rsidRPr="003B2100">
        <w:rPr>
          <w:rFonts w:asciiTheme="minorHAnsi" w:hAnsiTheme="minorHAnsi" w:cstheme="minorHAnsi"/>
          <w:color w:val="auto"/>
        </w:rPr>
        <w:t>See discussion for additional suggestions to improve fostering acceptance rates.</w:t>
      </w:r>
    </w:p>
    <w:p w14:paraId="72A0E92B" w14:textId="77777777" w:rsidR="00341304" w:rsidRPr="003B2100" w:rsidRDefault="00341304" w:rsidP="002A2E04">
      <w:pPr>
        <w:pStyle w:val="ListParagraph"/>
        <w:ind w:left="0"/>
        <w:rPr>
          <w:rFonts w:asciiTheme="minorHAnsi" w:hAnsiTheme="minorHAnsi" w:cstheme="minorHAnsi"/>
          <w:color w:val="auto"/>
        </w:rPr>
      </w:pPr>
    </w:p>
    <w:p w14:paraId="31920C4C" w14:textId="77777777" w:rsidR="000F3F09" w:rsidRPr="003B2100" w:rsidRDefault="00341304" w:rsidP="002A2E04">
      <w:pPr>
        <w:pStyle w:val="ListParagraph"/>
        <w:numPr>
          <w:ilvl w:val="1"/>
          <w:numId w:val="35"/>
        </w:numPr>
        <w:rPr>
          <w:rFonts w:asciiTheme="minorHAnsi" w:hAnsiTheme="minorHAnsi" w:cstheme="minorHAnsi"/>
          <w:color w:val="auto"/>
        </w:rPr>
      </w:pPr>
      <w:r w:rsidRPr="003B2100">
        <w:rPr>
          <w:rFonts w:asciiTheme="minorHAnsi" w:hAnsiTheme="minorHAnsi" w:cstheme="minorHAnsi"/>
          <w:color w:val="auto"/>
        </w:rPr>
        <w:t>If genotyping is required, collect toe or tail biopsies between P6</w:t>
      </w:r>
      <w:r w:rsidR="00BA1125" w:rsidRPr="003B2100">
        <w:rPr>
          <w:rFonts w:asciiTheme="minorHAnsi" w:hAnsiTheme="minorHAnsi" w:cstheme="minorHAnsi"/>
          <w:color w:val="auto"/>
        </w:rPr>
        <w:t>−</w:t>
      </w:r>
      <w:r w:rsidRPr="003B2100">
        <w:rPr>
          <w:rFonts w:asciiTheme="minorHAnsi" w:hAnsiTheme="minorHAnsi" w:cstheme="minorHAnsi"/>
          <w:color w:val="auto"/>
        </w:rPr>
        <w:t>P8</w:t>
      </w:r>
      <w:r w:rsidR="000F3F09" w:rsidRPr="003B2100">
        <w:rPr>
          <w:rFonts w:asciiTheme="minorHAnsi" w:hAnsiTheme="minorHAnsi" w:cstheme="minorHAnsi"/>
          <w:color w:val="auto"/>
        </w:rPr>
        <w:t>.</w:t>
      </w:r>
    </w:p>
    <w:p w14:paraId="589E1491" w14:textId="77777777" w:rsidR="000F3F09" w:rsidRPr="003B2100" w:rsidRDefault="000F3F09" w:rsidP="000F3F09">
      <w:pPr>
        <w:pStyle w:val="ListParagraph"/>
        <w:ind w:left="0"/>
        <w:rPr>
          <w:rFonts w:asciiTheme="minorHAnsi" w:hAnsiTheme="minorHAnsi" w:cstheme="minorHAnsi"/>
          <w:color w:val="auto"/>
        </w:rPr>
      </w:pPr>
    </w:p>
    <w:p w14:paraId="5B037474" w14:textId="7F079C7E" w:rsidR="00341304" w:rsidRPr="003B2100" w:rsidRDefault="000F3F09" w:rsidP="000F3F09">
      <w:pPr>
        <w:pStyle w:val="ListParagraph"/>
        <w:ind w:left="0"/>
        <w:rPr>
          <w:rFonts w:asciiTheme="minorHAnsi" w:hAnsiTheme="minorHAnsi" w:cstheme="minorHAnsi"/>
          <w:color w:val="auto"/>
        </w:rPr>
      </w:pPr>
      <w:r w:rsidRPr="003B2100">
        <w:rPr>
          <w:rFonts w:asciiTheme="minorHAnsi" w:hAnsiTheme="minorHAnsi" w:cstheme="minorHAnsi"/>
          <w:color w:val="auto"/>
        </w:rPr>
        <w:t xml:space="preserve">NOTE: </w:t>
      </w:r>
      <w:r w:rsidR="00446A20" w:rsidRPr="003B2100">
        <w:rPr>
          <w:rFonts w:asciiTheme="minorHAnsi" w:hAnsiTheme="minorHAnsi" w:cstheme="minorHAnsi"/>
          <w:color w:val="auto"/>
        </w:rPr>
        <w:t xml:space="preserve">Perform this step </w:t>
      </w:r>
      <w:r w:rsidR="00341304" w:rsidRPr="003B2100">
        <w:rPr>
          <w:rFonts w:asciiTheme="minorHAnsi" w:hAnsiTheme="minorHAnsi" w:cstheme="minorHAnsi"/>
          <w:color w:val="auto"/>
        </w:rPr>
        <w:t>only if animal experimental licenses approve this practice.</w:t>
      </w:r>
    </w:p>
    <w:p w14:paraId="2B0EB557" w14:textId="77777777" w:rsidR="00241E8A" w:rsidRPr="003B2100" w:rsidRDefault="00241E8A" w:rsidP="002A2E04">
      <w:pPr>
        <w:contextualSpacing/>
        <w:rPr>
          <w:rFonts w:asciiTheme="minorHAnsi" w:hAnsiTheme="minorHAnsi" w:cstheme="minorHAnsi"/>
          <w:b/>
          <w:color w:val="auto"/>
        </w:rPr>
      </w:pPr>
    </w:p>
    <w:p w14:paraId="097FC42C" w14:textId="62CD1C9E" w:rsidR="005510D3" w:rsidRPr="003B2100" w:rsidRDefault="005510D3" w:rsidP="002A2E04">
      <w:pPr>
        <w:pStyle w:val="ListParagraph"/>
        <w:numPr>
          <w:ilvl w:val="0"/>
          <w:numId w:val="35"/>
        </w:numPr>
        <w:rPr>
          <w:rFonts w:asciiTheme="minorHAnsi" w:hAnsiTheme="minorHAnsi" w:cstheme="minorHAnsi"/>
          <w:b/>
          <w:color w:val="auto"/>
          <w:highlight w:val="yellow"/>
        </w:rPr>
      </w:pPr>
      <w:r w:rsidRPr="003B2100">
        <w:rPr>
          <w:rFonts w:asciiTheme="minorHAnsi" w:hAnsiTheme="minorHAnsi" w:cstheme="minorHAnsi"/>
          <w:b/>
          <w:color w:val="auto"/>
          <w:highlight w:val="yellow"/>
        </w:rPr>
        <w:t xml:space="preserve">Tissue </w:t>
      </w:r>
      <w:r w:rsidR="00B82294" w:rsidRPr="003B2100">
        <w:rPr>
          <w:rFonts w:asciiTheme="minorHAnsi" w:hAnsiTheme="minorHAnsi" w:cstheme="minorHAnsi"/>
          <w:b/>
          <w:color w:val="auto"/>
          <w:highlight w:val="yellow"/>
        </w:rPr>
        <w:t>p</w:t>
      </w:r>
      <w:r w:rsidRPr="003B2100">
        <w:rPr>
          <w:rFonts w:asciiTheme="minorHAnsi" w:hAnsiTheme="minorHAnsi" w:cstheme="minorHAnsi"/>
          <w:b/>
          <w:color w:val="auto"/>
          <w:highlight w:val="yellow"/>
        </w:rPr>
        <w:t>reparation</w:t>
      </w:r>
      <w:r w:rsidR="00241E8A" w:rsidRPr="003B2100">
        <w:rPr>
          <w:rFonts w:asciiTheme="minorHAnsi" w:hAnsiTheme="minorHAnsi" w:cstheme="minorHAnsi"/>
          <w:b/>
          <w:color w:val="auto"/>
          <w:highlight w:val="yellow"/>
        </w:rPr>
        <w:t xml:space="preserve"> for MADM </w:t>
      </w:r>
      <w:r w:rsidR="00B82294" w:rsidRPr="003B2100">
        <w:rPr>
          <w:rFonts w:asciiTheme="minorHAnsi" w:hAnsiTheme="minorHAnsi" w:cstheme="minorHAnsi"/>
          <w:b/>
          <w:color w:val="auto"/>
          <w:highlight w:val="yellow"/>
        </w:rPr>
        <w:t>clones in the brain</w:t>
      </w:r>
    </w:p>
    <w:p w14:paraId="7E2594CA" w14:textId="77777777" w:rsidR="00520A9E" w:rsidRPr="003B2100" w:rsidRDefault="00520A9E" w:rsidP="002A2E04">
      <w:pPr>
        <w:contextualSpacing/>
        <w:rPr>
          <w:rFonts w:asciiTheme="minorHAnsi" w:hAnsiTheme="minorHAnsi" w:cstheme="minorHAnsi"/>
          <w:b/>
          <w:color w:val="auto"/>
        </w:rPr>
      </w:pPr>
    </w:p>
    <w:p w14:paraId="3FB85F75" w14:textId="5B544E23" w:rsidR="00520A9E" w:rsidRPr="003B2100" w:rsidRDefault="00B82294" w:rsidP="002A2E04">
      <w:pPr>
        <w:contextualSpacing/>
        <w:rPr>
          <w:rFonts w:asciiTheme="minorHAnsi" w:hAnsiTheme="minorHAnsi" w:cstheme="minorHAnsi"/>
          <w:color w:val="auto"/>
        </w:rPr>
      </w:pPr>
      <w:r w:rsidRPr="003B2100">
        <w:rPr>
          <w:rFonts w:asciiTheme="minorHAnsi" w:hAnsiTheme="minorHAnsi" w:cstheme="minorHAnsi"/>
          <w:color w:val="auto"/>
        </w:rPr>
        <w:t xml:space="preserve">NOTE: </w:t>
      </w:r>
      <w:r w:rsidR="00520A9E" w:rsidRPr="003B2100">
        <w:rPr>
          <w:rFonts w:asciiTheme="minorHAnsi" w:hAnsiTheme="minorHAnsi" w:cstheme="minorHAnsi"/>
          <w:color w:val="auto"/>
        </w:rPr>
        <w:t>For experiments that include postnatal tissue</w:t>
      </w:r>
      <w:r w:rsidR="00A734C5" w:rsidRPr="003B2100">
        <w:rPr>
          <w:rFonts w:asciiTheme="minorHAnsi" w:hAnsiTheme="minorHAnsi" w:cstheme="minorHAnsi"/>
          <w:color w:val="auto"/>
        </w:rPr>
        <w:t xml:space="preserve"> (</w:t>
      </w:r>
      <w:r w:rsidR="004D395F" w:rsidRPr="003B2100">
        <w:rPr>
          <w:rFonts w:asciiTheme="minorHAnsi" w:hAnsiTheme="minorHAnsi" w:cstheme="minorHAnsi"/>
          <w:color w:val="auto"/>
        </w:rPr>
        <w:t>≥</w:t>
      </w:r>
      <w:r w:rsidR="00A734C5" w:rsidRPr="003B2100">
        <w:rPr>
          <w:rFonts w:asciiTheme="minorHAnsi" w:hAnsiTheme="minorHAnsi" w:cstheme="minorHAnsi"/>
          <w:color w:val="auto"/>
        </w:rPr>
        <w:t>P</w:t>
      </w:r>
      <w:r w:rsidR="00642BF5" w:rsidRPr="003B2100">
        <w:rPr>
          <w:rFonts w:asciiTheme="minorHAnsi" w:hAnsiTheme="minorHAnsi" w:cstheme="minorHAnsi"/>
          <w:color w:val="auto"/>
        </w:rPr>
        <w:t>4</w:t>
      </w:r>
      <w:r w:rsidR="00A734C5" w:rsidRPr="003B2100">
        <w:rPr>
          <w:rFonts w:asciiTheme="minorHAnsi" w:hAnsiTheme="minorHAnsi" w:cstheme="minorHAnsi"/>
          <w:color w:val="auto"/>
        </w:rPr>
        <w:t>)</w:t>
      </w:r>
      <w:r w:rsidR="00520A9E" w:rsidRPr="003B2100">
        <w:rPr>
          <w:rFonts w:asciiTheme="minorHAnsi" w:hAnsiTheme="minorHAnsi" w:cstheme="minorHAnsi"/>
          <w:color w:val="auto"/>
        </w:rPr>
        <w:t xml:space="preserve">, proceed to step </w:t>
      </w:r>
      <w:r w:rsidR="00131E22" w:rsidRPr="003B2100">
        <w:rPr>
          <w:rFonts w:asciiTheme="minorHAnsi" w:hAnsiTheme="minorHAnsi" w:cstheme="minorHAnsi"/>
          <w:color w:val="auto"/>
        </w:rPr>
        <w:t>3.1</w:t>
      </w:r>
      <w:r w:rsidR="00520A9E" w:rsidRPr="003B2100">
        <w:rPr>
          <w:rFonts w:asciiTheme="minorHAnsi" w:hAnsiTheme="minorHAnsi" w:cstheme="minorHAnsi"/>
          <w:color w:val="auto"/>
        </w:rPr>
        <w:t xml:space="preserve">. For embryonic </w:t>
      </w:r>
      <w:r w:rsidR="00430773" w:rsidRPr="003B2100">
        <w:rPr>
          <w:rFonts w:asciiTheme="minorHAnsi" w:hAnsiTheme="minorHAnsi" w:cstheme="minorHAnsi"/>
          <w:color w:val="auto"/>
        </w:rPr>
        <w:t>timepoint</w:t>
      </w:r>
      <w:r w:rsidR="007D0FC1" w:rsidRPr="003B2100">
        <w:rPr>
          <w:rFonts w:asciiTheme="minorHAnsi" w:hAnsiTheme="minorHAnsi" w:cstheme="minorHAnsi"/>
          <w:color w:val="auto"/>
        </w:rPr>
        <w:t>s</w:t>
      </w:r>
      <w:r w:rsidR="00A734C5" w:rsidRPr="003B2100">
        <w:rPr>
          <w:rFonts w:asciiTheme="minorHAnsi" w:hAnsiTheme="minorHAnsi" w:cstheme="minorHAnsi"/>
          <w:color w:val="auto"/>
        </w:rPr>
        <w:t xml:space="preserve"> and early postnatal (P0</w:t>
      </w:r>
      <w:r w:rsidRPr="003B2100">
        <w:rPr>
          <w:rFonts w:asciiTheme="minorHAnsi" w:hAnsiTheme="minorHAnsi" w:cstheme="minorHAnsi"/>
          <w:color w:val="auto"/>
        </w:rPr>
        <w:t>−</w:t>
      </w:r>
      <w:r w:rsidR="00A734C5" w:rsidRPr="003B2100">
        <w:rPr>
          <w:rFonts w:asciiTheme="minorHAnsi" w:hAnsiTheme="minorHAnsi" w:cstheme="minorHAnsi"/>
          <w:color w:val="auto"/>
        </w:rPr>
        <w:t>P</w:t>
      </w:r>
      <w:r w:rsidR="00642BF5" w:rsidRPr="003B2100">
        <w:rPr>
          <w:rFonts w:asciiTheme="minorHAnsi" w:hAnsiTheme="minorHAnsi" w:cstheme="minorHAnsi"/>
          <w:color w:val="auto"/>
        </w:rPr>
        <w:t>3</w:t>
      </w:r>
      <w:r w:rsidR="00A734C5" w:rsidRPr="003B2100">
        <w:rPr>
          <w:rFonts w:asciiTheme="minorHAnsi" w:hAnsiTheme="minorHAnsi" w:cstheme="minorHAnsi"/>
          <w:color w:val="auto"/>
        </w:rPr>
        <w:t>)</w:t>
      </w:r>
      <w:r w:rsidR="00520A9E" w:rsidRPr="003B2100">
        <w:rPr>
          <w:rFonts w:asciiTheme="minorHAnsi" w:hAnsiTheme="minorHAnsi" w:cstheme="minorHAnsi"/>
          <w:color w:val="auto"/>
        </w:rPr>
        <w:t xml:space="preserve">, continue to step </w:t>
      </w:r>
      <w:r w:rsidR="00131E22" w:rsidRPr="003B2100">
        <w:rPr>
          <w:rFonts w:asciiTheme="minorHAnsi" w:hAnsiTheme="minorHAnsi" w:cstheme="minorHAnsi"/>
          <w:color w:val="auto"/>
        </w:rPr>
        <w:t>3.</w:t>
      </w:r>
      <w:r w:rsidR="0062764E" w:rsidRPr="003B2100">
        <w:rPr>
          <w:rFonts w:asciiTheme="minorHAnsi" w:hAnsiTheme="minorHAnsi" w:cstheme="minorHAnsi"/>
          <w:color w:val="auto"/>
        </w:rPr>
        <w:t>9</w:t>
      </w:r>
      <w:r w:rsidR="00520A9E" w:rsidRPr="003B2100">
        <w:rPr>
          <w:rFonts w:asciiTheme="minorHAnsi" w:hAnsiTheme="minorHAnsi" w:cstheme="minorHAnsi"/>
          <w:color w:val="auto"/>
        </w:rPr>
        <w:t>.</w:t>
      </w:r>
    </w:p>
    <w:p w14:paraId="70865DCD" w14:textId="77777777" w:rsidR="00B54E48" w:rsidRPr="003B2100" w:rsidRDefault="00B54E48" w:rsidP="002A2E04">
      <w:pPr>
        <w:pStyle w:val="ListParagraph"/>
        <w:widowControl/>
        <w:autoSpaceDE/>
        <w:autoSpaceDN/>
        <w:adjustRightInd/>
        <w:ind w:left="0"/>
        <w:rPr>
          <w:rFonts w:asciiTheme="minorHAnsi" w:hAnsiTheme="minorHAnsi" w:cstheme="minorHAnsi"/>
          <w:color w:val="auto"/>
        </w:rPr>
      </w:pPr>
    </w:p>
    <w:p w14:paraId="0DBF2414" w14:textId="502A24D0" w:rsidR="00C03549" w:rsidRPr="003B2100" w:rsidRDefault="005510D3" w:rsidP="002A2E04">
      <w:pPr>
        <w:pStyle w:val="ListParagraph"/>
        <w:widowControl/>
        <w:numPr>
          <w:ilvl w:val="1"/>
          <w:numId w:val="35"/>
        </w:numPr>
        <w:autoSpaceDE/>
        <w:autoSpaceDN/>
        <w:adjustRightInd/>
        <w:rPr>
          <w:rFonts w:asciiTheme="minorHAnsi" w:hAnsiTheme="minorHAnsi" w:cstheme="minorHAnsi"/>
          <w:color w:val="auto"/>
        </w:rPr>
      </w:pPr>
      <w:bookmarkStart w:id="2" w:name="_Ref31292386"/>
      <w:r w:rsidRPr="003B2100">
        <w:rPr>
          <w:rFonts w:asciiTheme="minorHAnsi" w:hAnsiTheme="minorHAnsi" w:cstheme="minorHAnsi"/>
          <w:color w:val="auto"/>
        </w:rPr>
        <w:t xml:space="preserve">Anesthetize </w:t>
      </w:r>
      <w:r w:rsidR="003B6A49" w:rsidRPr="003B2100">
        <w:rPr>
          <w:rFonts w:asciiTheme="minorHAnsi" w:hAnsiTheme="minorHAnsi" w:cstheme="minorHAnsi"/>
          <w:color w:val="auto"/>
        </w:rPr>
        <w:t xml:space="preserve">the </w:t>
      </w:r>
      <w:r w:rsidR="00C1535D" w:rsidRPr="003B2100">
        <w:rPr>
          <w:rFonts w:asciiTheme="minorHAnsi" w:hAnsiTheme="minorHAnsi" w:cstheme="minorHAnsi"/>
          <w:color w:val="auto"/>
        </w:rPr>
        <w:t>experimental MADM animal</w:t>
      </w:r>
      <w:r w:rsidRPr="003B2100">
        <w:rPr>
          <w:rFonts w:asciiTheme="minorHAnsi" w:hAnsiTheme="minorHAnsi" w:cstheme="minorHAnsi"/>
          <w:color w:val="auto"/>
        </w:rPr>
        <w:t xml:space="preserve"> </w:t>
      </w:r>
      <w:r w:rsidR="00685847" w:rsidRPr="003B2100">
        <w:rPr>
          <w:rFonts w:asciiTheme="minorHAnsi" w:hAnsiTheme="minorHAnsi" w:cstheme="minorHAnsi"/>
          <w:color w:val="auto"/>
        </w:rPr>
        <w:t xml:space="preserve">with an </w:t>
      </w:r>
      <w:r w:rsidR="00C1535D" w:rsidRPr="003B2100">
        <w:rPr>
          <w:rFonts w:asciiTheme="minorHAnsi" w:hAnsiTheme="minorHAnsi" w:cstheme="minorHAnsi"/>
          <w:color w:val="auto"/>
        </w:rPr>
        <w:t>IP</w:t>
      </w:r>
      <w:r w:rsidR="00B54E48" w:rsidRPr="003B2100">
        <w:rPr>
          <w:rFonts w:asciiTheme="minorHAnsi" w:hAnsiTheme="minorHAnsi" w:cstheme="minorHAnsi"/>
          <w:color w:val="auto"/>
        </w:rPr>
        <w:t xml:space="preserve"> </w:t>
      </w:r>
      <w:r w:rsidRPr="003B2100">
        <w:rPr>
          <w:rFonts w:asciiTheme="minorHAnsi" w:hAnsiTheme="minorHAnsi" w:cstheme="minorHAnsi"/>
          <w:color w:val="auto"/>
        </w:rPr>
        <w:t>injection of a ketamine/xylazine/acepromazine solution (65 mg, 13 mg</w:t>
      </w:r>
      <w:r w:rsidR="004D395F" w:rsidRPr="003B2100">
        <w:rPr>
          <w:rFonts w:asciiTheme="minorHAnsi" w:hAnsiTheme="minorHAnsi" w:cstheme="minorHAnsi"/>
          <w:color w:val="auto"/>
        </w:rPr>
        <w:t>,</w:t>
      </w:r>
      <w:r w:rsidRPr="003B2100">
        <w:rPr>
          <w:rFonts w:asciiTheme="minorHAnsi" w:hAnsiTheme="minorHAnsi" w:cstheme="minorHAnsi"/>
          <w:color w:val="auto"/>
        </w:rPr>
        <w:t xml:space="preserve"> and 2 mg/kg body weight, respectively) and confirm </w:t>
      </w:r>
      <w:r w:rsidR="004D395F" w:rsidRPr="003B2100">
        <w:rPr>
          <w:rFonts w:asciiTheme="minorHAnsi" w:hAnsiTheme="minorHAnsi" w:cstheme="minorHAnsi"/>
          <w:color w:val="auto"/>
        </w:rPr>
        <w:t xml:space="preserve">that the </w:t>
      </w:r>
      <w:r w:rsidRPr="003B2100">
        <w:rPr>
          <w:rFonts w:asciiTheme="minorHAnsi" w:hAnsiTheme="minorHAnsi" w:cstheme="minorHAnsi"/>
          <w:color w:val="auto"/>
        </w:rPr>
        <w:t xml:space="preserve">mouse </w:t>
      </w:r>
      <w:r w:rsidR="004D395F" w:rsidRPr="003B2100">
        <w:rPr>
          <w:rFonts w:asciiTheme="minorHAnsi" w:hAnsiTheme="minorHAnsi" w:cstheme="minorHAnsi"/>
          <w:color w:val="auto"/>
        </w:rPr>
        <w:t xml:space="preserve">is </w:t>
      </w:r>
      <w:r w:rsidRPr="003B2100">
        <w:rPr>
          <w:rFonts w:asciiTheme="minorHAnsi" w:hAnsiTheme="minorHAnsi" w:cstheme="minorHAnsi"/>
          <w:color w:val="auto"/>
        </w:rPr>
        <w:t>unresp</w:t>
      </w:r>
      <w:r w:rsidR="00AF0437" w:rsidRPr="003B2100">
        <w:rPr>
          <w:rFonts w:asciiTheme="minorHAnsi" w:hAnsiTheme="minorHAnsi" w:cstheme="minorHAnsi"/>
          <w:color w:val="auto"/>
        </w:rPr>
        <w:t xml:space="preserve">onsive </w:t>
      </w:r>
      <w:r w:rsidR="004D395F" w:rsidRPr="003B2100">
        <w:rPr>
          <w:rFonts w:asciiTheme="minorHAnsi" w:hAnsiTheme="minorHAnsi" w:cstheme="minorHAnsi"/>
          <w:color w:val="auto"/>
        </w:rPr>
        <w:t xml:space="preserve">by </w:t>
      </w:r>
      <w:r w:rsidR="00AF0437" w:rsidRPr="003B2100">
        <w:rPr>
          <w:rFonts w:asciiTheme="minorHAnsi" w:hAnsiTheme="minorHAnsi" w:cstheme="minorHAnsi"/>
          <w:color w:val="auto"/>
        </w:rPr>
        <w:t>pinching the paw.</w:t>
      </w:r>
    </w:p>
    <w:p w14:paraId="196A8973" w14:textId="77777777" w:rsidR="00C03549" w:rsidRPr="003B2100" w:rsidRDefault="00C03549" w:rsidP="00C03549">
      <w:pPr>
        <w:pStyle w:val="ListParagraph"/>
        <w:widowControl/>
        <w:autoSpaceDE/>
        <w:autoSpaceDN/>
        <w:adjustRightInd/>
        <w:ind w:left="0"/>
        <w:rPr>
          <w:rFonts w:asciiTheme="minorHAnsi" w:hAnsiTheme="minorHAnsi" w:cstheme="minorHAnsi"/>
          <w:color w:val="auto"/>
        </w:rPr>
      </w:pPr>
    </w:p>
    <w:p w14:paraId="390F8265" w14:textId="438893A6" w:rsidR="00C96AE6" w:rsidRPr="003B2100" w:rsidRDefault="00C03549" w:rsidP="00C03549">
      <w:pPr>
        <w:pStyle w:val="ListParagraph"/>
        <w:widowControl/>
        <w:autoSpaceDE/>
        <w:autoSpaceDN/>
        <w:adjustRightInd/>
        <w:ind w:left="0"/>
        <w:rPr>
          <w:rFonts w:asciiTheme="minorHAnsi" w:hAnsiTheme="minorHAnsi" w:cstheme="minorHAnsi"/>
          <w:color w:val="auto"/>
        </w:rPr>
      </w:pPr>
      <w:r w:rsidRPr="003B2100">
        <w:rPr>
          <w:rFonts w:asciiTheme="minorHAnsi" w:hAnsiTheme="minorHAnsi" w:cstheme="minorHAnsi"/>
          <w:color w:val="auto"/>
        </w:rPr>
        <w:t xml:space="preserve">NOTE: </w:t>
      </w:r>
      <w:r w:rsidR="003F18F9" w:rsidRPr="003B2100">
        <w:rPr>
          <w:rFonts w:asciiTheme="minorHAnsi" w:hAnsiTheme="minorHAnsi" w:cstheme="minorHAnsi"/>
          <w:color w:val="auto"/>
        </w:rPr>
        <w:t>Both male and female MADM mice (CD-1 background) are used for analysis.</w:t>
      </w:r>
      <w:bookmarkEnd w:id="2"/>
      <w:r w:rsidR="00341304" w:rsidRPr="003B2100">
        <w:rPr>
          <w:rFonts w:asciiTheme="minorHAnsi" w:hAnsiTheme="minorHAnsi" w:cstheme="minorHAnsi"/>
          <w:color w:val="auto"/>
        </w:rPr>
        <w:t xml:space="preserve"> If genotyping is required, collect ear biopsies at this point.</w:t>
      </w:r>
    </w:p>
    <w:p w14:paraId="419F4F46" w14:textId="77777777" w:rsidR="00AF0437" w:rsidRPr="003B2100" w:rsidRDefault="00AF0437" w:rsidP="002A2E04">
      <w:pPr>
        <w:pStyle w:val="ListParagraph"/>
        <w:widowControl/>
        <w:autoSpaceDE/>
        <w:autoSpaceDN/>
        <w:adjustRightInd/>
        <w:ind w:left="0"/>
        <w:rPr>
          <w:rFonts w:asciiTheme="minorHAnsi" w:hAnsiTheme="minorHAnsi" w:cstheme="minorHAnsi"/>
          <w:color w:val="auto"/>
        </w:rPr>
      </w:pPr>
    </w:p>
    <w:p w14:paraId="68C3E157" w14:textId="0FBC081B" w:rsidR="002D6026" w:rsidRPr="003B2100" w:rsidRDefault="00C96AE6" w:rsidP="002A2E04">
      <w:pPr>
        <w:pStyle w:val="ListParagraph"/>
        <w:widowControl/>
        <w:numPr>
          <w:ilvl w:val="1"/>
          <w:numId w:val="35"/>
        </w:numPr>
        <w:autoSpaceDE/>
        <w:autoSpaceDN/>
        <w:adjustRightInd/>
        <w:rPr>
          <w:rFonts w:asciiTheme="minorHAnsi" w:hAnsiTheme="minorHAnsi" w:cstheme="minorHAnsi"/>
          <w:color w:val="auto"/>
          <w:highlight w:val="yellow"/>
        </w:rPr>
      </w:pPr>
      <w:r w:rsidRPr="003B2100">
        <w:rPr>
          <w:rFonts w:asciiTheme="minorHAnsi" w:hAnsiTheme="minorHAnsi" w:cstheme="minorHAnsi"/>
          <w:color w:val="auto"/>
          <w:highlight w:val="yellow"/>
        </w:rPr>
        <w:t xml:space="preserve">Place </w:t>
      </w:r>
      <w:r w:rsidR="00C03549" w:rsidRPr="003B2100">
        <w:rPr>
          <w:rFonts w:asciiTheme="minorHAnsi" w:hAnsiTheme="minorHAnsi" w:cstheme="minorHAnsi"/>
          <w:color w:val="auto"/>
          <w:highlight w:val="yellow"/>
        </w:rPr>
        <w:t xml:space="preserve">the </w:t>
      </w:r>
      <w:r w:rsidRPr="003B2100">
        <w:rPr>
          <w:rFonts w:asciiTheme="minorHAnsi" w:hAnsiTheme="minorHAnsi" w:cstheme="minorHAnsi"/>
          <w:color w:val="auto"/>
          <w:highlight w:val="yellow"/>
        </w:rPr>
        <w:t xml:space="preserve">anesthetized animal in the supine position </w:t>
      </w:r>
      <w:r w:rsidRPr="003B2100">
        <w:rPr>
          <w:rFonts w:asciiTheme="minorHAnsi" w:hAnsiTheme="minorHAnsi" w:cstheme="minorHAnsi"/>
          <w:color w:val="auto"/>
        </w:rPr>
        <w:t>on the perfusion surgery tray</w:t>
      </w:r>
      <w:r w:rsidR="00F52594" w:rsidRPr="003B2100">
        <w:rPr>
          <w:rFonts w:asciiTheme="minorHAnsi" w:hAnsiTheme="minorHAnsi" w:cstheme="minorHAnsi"/>
          <w:color w:val="auto"/>
        </w:rPr>
        <w:t xml:space="preserve"> </w:t>
      </w:r>
      <w:r w:rsidR="00F52594" w:rsidRPr="003B2100">
        <w:rPr>
          <w:rFonts w:asciiTheme="minorHAnsi" w:hAnsiTheme="minorHAnsi" w:cstheme="minorHAnsi"/>
          <w:color w:val="auto"/>
          <w:highlight w:val="yellow"/>
        </w:rPr>
        <w:t>and disinfect fur with 70% ethanol</w:t>
      </w:r>
      <w:r w:rsidR="00B653BF" w:rsidRPr="003B2100">
        <w:rPr>
          <w:rFonts w:asciiTheme="minorHAnsi" w:hAnsiTheme="minorHAnsi" w:cstheme="minorHAnsi"/>
          <w:color w:val="auto"/>
          <w:highlight w:val="yellow"/>
        </w:rPr>
        <w:t xml:space="preserve">. </w:t>
      </w:r>
      <w:r w:rsidR="00B653BF" w:rsidRPr="003B2100">
        <w:rPr>
          <w:rFonts w:asciiTheme="minorHAnsi" w:hAnsiTheme="minorHAnsi" w:cstheme="minorHAnsi"/>
          <w:color w:val="auto"/>
        </w:rPr>
        <w:t xml:space="preserve">To begin surgery, </w:t>
      </w:r>
      <w:r w:rsidR="00B653BF" w:rsidRPr="003B2100">
        <w:rPr>
          <w:rFonts w:asciiTheme="minorHAnsi" w:hAnsiTheme="minorHAnsi" w:cstheme="minorHAnsi"/>
          <w:color w:val="auto"/>
          <w:highlight w:val="yellow"/>
        </w:rPr>
        <w:t>carefully make an incision</w:t>
      </w:r>
      <w:r w:rsidR="00F52594" w:rsidRPr="003B2100">
        <w:rPr>
          <w:rFonts w:asciiTheme="minorHAnsi" w:hAnsiTheme="minorHAnsi" w:cstheme="minorHAnsi"/>
          <w:color w:val="auto"/>
          <w:highlight w:val="yellow"/>
        </w:rPr>
        <w:t xml:space="preserve"> with scissors and </w:t>
      </w:r>
      <w:r w:rsidR="00F52594" w:rsidRPr="003B2100">
        <w:rPr>
          <w:rFonts w:asciiTheme="minorHAnsi" w:hAnsiTheme="minorHAnsi" w:cstheme="minorHAnsi"/>
          <w:color w:val="auto"/>
        </w:rPr>
        <w:t xml:space="preserve">surgical </w:t>
      </w:r>
      <w:r w:rsidR="00F52594" w:rsidRPr="003B2100">
        <w:rPr>
          <w:rFonts w:asciiTheme="minorHAnsi" w:hAnsiTheme="minorHAnsi" w:cstheme="minorHAnsi"/>
          <w:color w:val="auto"/>
          <w:highlight w:val="yellow"/>
        </w:rPr>
        <w:t>forceps</w:t>
      </w:r>
      <w:r w:rsidR="00B653BF" w:rsidRPr="003B2100">
        <w:rPr>
          <w:rFonts w:asciiTheme="minorHAnsi" w:hAnsiTheme="minorHAnsi" w:cstheme="minorHAnsi"/>
          <w:color w:val="auto"/>
          <w:highlight w:val="yellow"/>
        </w:rPr>
        <w:t xml:space="preserve"> through </w:t>
      </w:r>
      <w:r w:rsidR="00E72453" w:rsidRPr="003B2100">
        <w:rPr>
          <w:rFonts w:asciiTheme="minorHAnsi" w:hAnsiTheme="minorHAnsi" w:cstheme="minorHAnsi"/>
          <w:color w:val="auto"/>
          <w:highlight w:val="yellow"/>
        </w:rPr>
        <w:t xml:space="preserve">the </w:t>
      </w:r>
      <w:r w:rsidR="00B653BF" w:rsidRPr="003B2100">
        <w:rPr>
          <w:rFonts w:asciiTheme="minorHAnsi" w:hAnsiTheme="minorHAnsi" w:cstheme="minorHAnsi"/>
          <w:color w:val="auto"/>
          <w:highlight w:val="yellow"/>
        </w:rPr>
        <w:t xml:space="preserve">outer layer of </w:t>
      </w:r>
      <w:r w:rsidR="00E72453" w:rsidRPr="003B2100">
        <w:rPr>
          <w:rFonts w:asciiTheme="minorHAnsi" w:hAnsiTheme="minorHAnsi" w:cstheme="minorHAnsi"/>
          <w:color w:val="auto"/>
          <w:highlight w:val="yellow"/>
        </w:rPr>
        <w:t xml:space="preserve">the </w:t>
      </w:r>
      <w:r w:rsidR="00B653BF" w:rsidRPr="003B2100">
        <w:rPr>
          <w:rFonts w:asciiTheme="minorHAnsi" w:hAnsiTheme="minorHAnsi" w:cstheme="minorHAnsi"/>
          <w:color w:val="auto"/>
          <w:highlight w:val="yellow"/>
        </w:rPr>
        <w:t xml:space="preserve">skin and then a second incision through the muscle layer. Lift </w:t>
      </w:r>
      <w:r w:rsidR="00700E71" w:rsidRPr="003B2100">
        <w:rPr>
          <w:rFonts w:asciiTheme="minorHAnsi" w:hAnsiTheme="minorHAnsi" w:cstheme="minorHAnsi"/>
          <w:color w:val="auto"/>
          <w:highlight w:val="yellow"/>
        </w:rPr>
        <w:t xml:space="preserve">the </w:t>
      </w:r>
      <w:r w:rsidR="00B653BF" w:rsidRPr="003B2100">
        <w:rPr>
          <w:rFonts w:asciiTheme="minorHAnsi" w:hAnsiTheme="minorHAnsi" w:cstheme="minorHAnsi"/>
          <w:color w:val="auto"/>
          <w:highlight w:val="yellow"/>
        </w:rPr>
        <w:t xml:space="preserve">tip of </w:t>
      </w:r>
      <w:r w:rsidR="00700E71" w:rsidRPr="003B2100">
        <w:rPr>
          <w:rFonts w:asciiTheme="minorHAnsi" w:hAnsiTheme="minorHAnsi" w:cstheme="minorHAnsi"/>
          <w:color w:val="auto"/>
          <w:highlight w:val="yellow"/>
        </w:rPr>
        <w:t xml:space="preserve">the </w:t>
      </w:r>
      <w:r w:rsidR="00B653BF" w:rsidRPr="003B2100">
        <w:rPr>
          <w:rFonts w:asciiTheme="minorHAnsi" w:hAnsiTheme="minorHAnsi" w:cstheme="minorHAnsi"/>
          <w:color w:val="auto"/>
          <w:highlight w:val="yellow"/>
        </w:rPr>
        <w:t xml:space="preserve">sternum and cut connective tissue </w:t>
      </w:r>
      <w:r w:rsidR="00700E71" w:rsidRPr="003B2100">
        <w:rPr>
          <w:rFonts w:asciiTheme="minorHAnsi" w:hAnsiTheme="minorHAnsi" w:cstheme="minorHAnsi"/>
          <w:color w:val="auto"/>
          <w:highlight w:val="yellow"/>
        </w:rPr>
        <w:t xml:space="preserve">on </w:t>
      </w:r>
      <w:r w:rsidR="00B653BF" w:rsidRPr="003B2100">
        <w:rPr>
          <w:rFonts w:asciiTheme="minorHAnsi" w:hAnsiTheme="minorHAnsi" w:cstheme="minorHAnsi"/>
          <w:color w:val="auto"/>
          <w:highlight w:val="yellow"/>
        </w:rPr>
        <w:t>the sides</w:t>
      </w:r>
      <w:r w:rsidR="00700E71" w:rsidRPr="003B2100">
        <w:rPr>
          <w:rFonts w:asciiTheme="minorHAnsi" w:hAnsiTheme="minorHAnsi" w:cstheme="minorHAnsi"/>
          <w:color w:val="auto"/>
          <w:highlight w:val="yellow"/>
        </w:rPr>
        <w:t>, taking extra caution to avoid cutting the liver</w:t>
      </w:r>
      <w:r w:rsidR="00B653BF" w:rsidRPr="003B2100">
        <w:rPr>
          <w:rFonts w:asciiTheme="minorHAnsi" w:hAnsiTheme="minorHAnsi" w:cstheme="minorHAnsi"/>
          <w:color w:val="auto"/>
          <w:highlight w:val="yellow"/>
        </w:rPr>
        <w:t xml:space="preserve">. The thoracic cavity </w:t>
      </w:r>
      <w:r w:rsidR="00F951FA" w:rsidRPr="003B2100">
        <w:rPr>
          <w:rFonts w:asciiTheme="minorHAnsi" w:hAnsiTheme="minorHAnsi" w:cstheme="minorHAnsi"/>
          <w:color w:val="auto"/>
          <w:highlight w:val="yellow"/>
        </w:rPr>
        <w:t>will</w:t>
      </w:r>
      <w:r w:rsidR="00B653BF" w:rsidRPr="003B2100">
        <w:rPr>
          <w:rFonts w:asciiTheme="minorHAnsi" w:hAnsiTheme="minorHAnsi" w:cstheme="minorHAnsi"/>
          <w:color w:val="auto"/>
          <w:highlight w:val="yellow"/>
        </w:rPr>
        <w:t xml:space="preserve"> be visible.</w:t>
      </w:r>
    </w:p>
    <w:p w14:paraId="2C4965AB" w14:textId="77777777" w:rsidR="002D6026" w:rsidRPr="003B2100" w:rsidRDefault="002D6026" w:rsidP="002A2E04">
      <w:pPr>
        <w:contextualSpacing/>
        <w:rPr>
          <w:rFonts w:asciiTheme="minorHAnsi" w:hAnsiTheme="minorHAnsi" w:cstheme="minorHAnsi"/>
          <w:color w:val="auto"/>
          <w:highlight w:val="yellow"/>
        </w:rPr>
      </w:pPr>
    </w:p>
    <w:p w14:paraId="720675EC" w14:textId="0EF26967" w:rsidR="00F951FA" w:rsidRPr="003B2100" w:rsidRDefault="00B653BF" w:rsidP="002A2E04">
      <w:pPr>
        <w:pStyle w:val="ListParagraph"/>
        <w:widowControl/>
        <w:numPr>
          <w:ilvl w:val="1"/>
          <w:numId w:val="35"/>
        </w:numPr>
        <w:autoSpaceDE/>
        <w:autoSpaceDN/>
        <w:adjustRightInd/>
        <w:rPr>
          <w:rFonts w:asciiTheme="minorHAnsi" w:hAnsiTheme="minorHAnsi" w:cstheme="minorHAnsi"/>
          <w:color w:val="auto"/>
          <w:highlight w:val="yellow"/>
        </w:rPr>
      </w:pPr>
      <w:r w:rsidRPr="003B2100">
        <w:rPr>
          <w:rFonts w:asciiTheme="minorHAnsi" w:hAnsiTheme="minorHAnsi" w:cstheme="minorHAnsi"/>
          <w:color w:val="auto"/>
          <w:highlight w:val="yellow"/>
        </w:rPr>
        <w:t>Snip the diaphragm and lift to reveal the heart. Carefully trim the rib cage and pin to the surg</w:t>
      </w:r>
      <w:r w:rsidR="00700E71" w:rsidRPr="003B2100">
        <w:rPr>
          <w:rFonts w:asciiTheme="minorHAnsi" w:hAnsiTheme="minorHAnsi" w:cstheme="minorHAnsi"/>
          <w:color w:val="auto"/>
          <w:highlight w:val="yellow"/>
        </w:rPr>
        <w:t>ical</w:t>
      </w:r>
      <w:r w:rsidRPr="003B2100">
        <w:rPr>
          <w:rFonts w:asciiTheme="minorHAnsi" w:hAnsiTheme="minorHAnsi" w:cstheme="minorHAnsi"/>
          <w:color w:val="auto"/>
          <w:highlight w:val="yellow"/>
        </w:rPr>
        <w:t xml:space="preserve"> tray to expose the heart. </w:t>
      </w:r>
      <w:r w:rsidR="00DC2C54" w:rsidRPr="003B2100">
        <w:rPr>
          <w:rFonts w:asciiTheme="minorHAnsi" w:hAnsiTheme="minorHAnsi" w:cstheme="minorHAnsi"/>
          <w:color w:val="auto"/>
          <w:highlight w:val="yellow"/>
        </w:rPr>
        <w:t xml:space="preserve">For </w:t>
      </w:r>
      <w:r w:rsidRPr="003B2100">
        <w:rPr>
          <w:rFonts w:asciiTheme="minorHAnsi" w:hAnsiTheme="minorHAnsi" w:cstheme="minorHAnsi"/>
          <w:color w:val="auto"/>
          <w:highlight w:val="yellow"/>
        </w:rPr>
        <w:t xml:space="preserve">pups, remove </w:t>
      </w:r>
      <w:r w:rsidR="00700E71" w:rsidRPr="003B2100">
        <w:rPr>
          <w:rFonts w:asciiTheme="minorHAnsi" w:hAnsiTheme="minorHAnsi" w:cstheme="minorHAnsi"/>
          <w:color w:val="auto"/>
          <w:highlight w:val="yellow"/>
        </w:rPr>
        <w:t xml:space="preserve">the </w:t>
      </w:r>
      <w:r w:rsidRPr="003B2100">
        <w:rPr>
          <w:rFonts w:asciiTheme="minorHAnsi" w:hAnsiTheme="minorHAnsi" w:cstheme="minorHAnsi"/>
          <w:color w:val="auto"/>
          <w:highlight w:val="yellow"/>
        </w:rPr>
        <w:t>rib cage</w:t>
      </w:r>
      <w:r w:rsidR="0062491D" w:rsidRPr="003B2100">
        <w:rPr>
          <w:rFonts w:asciiTheme="minorHAnsi" w:hAnsiTheme="minorHAnsi" w:cstheme="minorHAnsi"/>
          <w:color w:val="auto"/>
          <w:highlight w:val="yellow"/>
        </w:rPr>
        <w:t xml:space="preserve"> completely</w:t>
      </w:r>
      <w:r w:rsidRPr="003B2100">
        <w:rPr>
          <w:rFonts w:asciiTheme="minorHAnsi" w:hAnsiTheme="minorHAnsi" w:cstheme="minorHAnsi"/>
          <w:color w:val="auto"/>
          <w:highlight w:val="yellow"/>
        </w:rPr>
        <w:t>.</w:t>
      </w:r>
    </w:p>
    <w:p w14:paraId="06DFCC64" w14:textId="77777777" w:rsidR="00883E6B" w:rsidRPr="003B2100" w:rsidRDefault="00883E6B" w:rsidP="002A2E04">
      <w:pPr>
        <w:pStyle w:val="ListParagraph"/>
        <w:widowControl/>
        <w:autoSpaceDE/>
        <w:autoSpaceDN/>
        <w:adjustRightInd/>
        <w:ind w:left="0"/>
        <w:rPr>
          <w:rFonts w:asciiTheme="minorHAnsi" w:hAnsiTheme="minorHAnsi" w:cstheme="minorHAnsi"/>
          <w:color w:val="auto"/>
          <w:highlight w:val="yellow"/>
        </w:rPr>
      </w:pPr>
    </w:p>
    <w:p w14:paraId="0082AC51" w14:textId="724E4093" w:rsidR="007B57F4" w:rsidRPr="003B2100" w:rsidRDefault="00883E6B" w:rsidP="0062764E">
      <w:pPr>
        <w:pStyle w:val="ListParagraph"/>
        <w:widowControl/>
        <w:numPr>
          <w:ilvl w:val="1"/>
          <w:numId w:val="35"/>
        </w:numPr>
        <w:autoSpaceDE/>
        <w:autoSpaceDN/>
        <w:adjustRightInd/>
        <w:rPr>
          <w:rFonts w:asciiTheme="minorHAnsi" w:hAnsiTheme="minorHAnsi" w:cstheme="minorHAnsi"/>
          <w:color w:val="auto"/>
          <w:highlight w:val="yellow"/>
        </w:rPr>
      </w:pPr>
      <w:r w:rsidRPr="003B2100">
        <w:rPr>
          <w:rFonts w:asciiTheme="minorHAnsi" w:hAnsiTheme="minorHAnsi" w:cstheme="minorHAnsi"/>
          <w:color w:val="auto"/>
          <w:highlight w:val="yellow"/>
        </w:rPr>
        <w:lastRenderedPageBreak/>
        <w:t xml:space="preserve">Insert </w:t>
      </w:r>
      <w:r w:rsidR="00700E71" w:rsidRPr="003B2100">
        <w:rPr>
          <w:rFonts w:asciiTheme="minorHAnsi" w:hAnsiTheme="minorHAnsi" w:cstheme="minorHAnsi"/>
          <w:color w:val="auto"/>
          <w:highlight w:val="yellow"/>
        </w:rPr>
        <w:t xml:space="preserve">a </w:t>
      </w:r>
      <w:r w:rsidRPr="003B2100">
        <w:rPr>
          <w:rFonts w:asciiTheme="minorHAnsi" w:hAnsiTheme="minorHAnsi" w:cstheme="minorHAnsi"/>
          <w:color w:val="auto"/>
          <w:highlight w:val="yellow"/>
        </w:rPr>
        <w:t xml:space="preserve">needle with </w:t>
      </w:r>
      <w:r w:rsidR="00C03549" w:rsidRPr="003B2100">
        <w:rPr>
          <w:rFonts w:asciiTheme="minorHAnsi" w:hAnsiTheme="minorHAnsi" w:cstheme="minorHAnsi"/>
          <w:color w:val="auto"/>
        </w:rPr>
        <w:t>phosphate</w:t>
      </w:r>
      <w:r w:rsidR="00700E71" w:rsidRPr="003B2100">
        <w:rPr>
          <w:rFonts w:asciiTheme="minorHAnsi" w:hAnsiTheme="minorHAnsi" w:cstheme="minorHAnsi"/>
          <w:color w:val="auto"/>
        </w:rPr>
        <w:t xml:space="preserve"> </w:t>
      </w:r>
      <w:r w:rsidR="00C03549" w:rsidRPr="003B2100">
        <w:rPr>
          <w:rFonts w:asciiTheme="minorHAnsi" w:hAnsiTheme="minorHAnsi" w:cstheme="minorHAnsi"/>
          <w:color w:val="auto"/>
        </w:rPr>
        <w:t>buffered saline (</w:t>
      </w:r>
      <w:r w:rsidR="00700E71" w:rsidRPr="003B2100">
        <w:rPr>
          <w:rFonts w:asciiTheme="minorHAnsi" w:hAnsiTheme="minorHAnsi" w:cstheme="minorHAnsi"/>
          <w:color w:val="auto"/>
          <w:highlight w:val="yellow"/>
        </w:rPr>
        <w:t>PBS</w:t>
      </w:r>
      <w:r w:rsidR="00C03549" w:rsidRPr="003B2100">
        <w:rPr>
          <w:rFonts w:asciiTheme="minorHAnsi" w:hAnsiTheme="minorHAnsi" w:cstheme="minorHAnsi"/>
          <w:color w:val="auto"/>
        </w:rPr>
        <w:t>)</w:t>
      </w:r>
      <w:r w:rsidRPr="003B2100">
        <w:rPr>
          <w:rFonts w:asciiTheme="minorHAnsi" w:hAnsiTheme="minorHAnsi" w:cstheme="minorHAnsi"/>
          <w:color w:val="auto"/>
          <w:highlight w:val="yellow"/>
        </w:rPr>
        <w:t xml:space="preserve"> into </w:t>
      </w:r>
      <w:r w:rsidR="00700E71" w:rsidRPr="003B2100">
        <w:rPr>
          <w:rFonts w:asciiTheme="minorHAnsi" w:hAnsiTheme="minorHAnsi" w:cstheme="minorHAnsi"/>
          <w:color w:val="auto"/>
          <w:highlight w:val="yellow"/>
        </w:rPr>
        <w:t xml:space="preserve">the </w:t>
      </w:r>
      <w:r w:rsidRPr="003B2100">
        <w:rPr>
          <w:rFonts w:asciiTheme="minorHAnsi" w:hAnsiTheme="minorHAnsi" w:cstheme="minorHAnsi"/>
          <w:color w:val="auto"/>
          <w:highlight w:val="yellow"/>
        </w:rPr>
        <w:t>lower left ventricle (</w:t>
      </w:r>
      <w:r w:rsidR="00700E71" w:rsidRPr="003B2100">
        <w:rPr>
          <w:rFonts w:asciiTheme="minorHAnsi" w:hAnsiTheme="minorHAnsi" w:cstheme="minorHAnsi"/>
          <w:color w:val="auto"/>
          <w:highlight w:val="yellow"/>
        </w:rPr>
        <w:t xml:space="preserve">paler </w:t>
      </w:r>
      <w:r w:rsidRPr="003B2100">
        <w:rPr>
          <w:rFonts w:asciiTheme="minorHAnsi" w:hAnsiTheme="minorHAnsi" w:cstheme="minorHAnsi"/>
          <w:color w:val="auto"/>
          <w:highlight w:val="yellow"/>
        </w:rPr>
        <w:t>tissue).</w:t>
      </w:r>
      <w:r w:rsidR="0062764E" w:rsidRPr="003B2100">
        <w:rPr>
          <w:rFonts w:asciiTheme="minorHAnsi" w:hAnsiTheme="minorHAnsi" w:cstheme="minorHAnsi"/>
          <w:color w:val="auto"/>
          <w:highlight w:val="yellow"/>
        </w:rPr>
        <w:t xml:space="preserve"> </w:t>
      </w:r>
      <w:r w:rsidR="007B57F4" w:rsidRPr="003B2100">
        <w:rPr>
          <w:rFonts w:asciiTheme="minorHAnsi" w:hAnsiTheme="minorHAnsi" w:cstheme="minorHAnsi"/>
          <w:color w:val="auto"/>
          <w:highlight w:val="yellow"/>
        </w:rPr>
        <w:t xml:space="preserve">Using small iris scissors make an incision to the posterior end of the right </w:t>
      </w:r>
      <w:r w:rsidR="00A734C5" w:rsidRPr="003B2100">
        <w:rPr>
          <w:rFonts w:asciiTheme="minorHAnsi" w:hAnsiTheme="minorHAnsi" w:cstheme="minorHAnsi"/>
          <w:color w:val="auto"/>
          <w:highlight w:val="yellow"/>
        </w:rPr>
        <w:t>atrium</w:t>
      </w:r>
      <w:r w:rsidR="007B57F4" w:rsidRPr="003B2100">
        <w:rPr>
          <w:rFonts w:asciiTheme="minorHAnsi" w:hAnsiTheme="minorHAnsi" w:cstheme="minorHAnsi"/>
          <w:color w:val="auto"/>
          <w:highlight w:val="yellow"/>
        </w:rPr>
        <w:t xml:space="preserve"> (dark red</w:t>
      </w:r>
      <w:r w:rsidR="00E909CD" w:rsidRPr="003B2100">
        <w:rPr>
          <w:rFonts w:asciiTheme="minorHAnsi" w:hAnsiTheme="minorHAnsi" w:cstheme="minorHAnsi"/>
          <w:color w:val="auto"/>
          <w:highlight w:val="yellow"/>
        </w:rPr>
        <w:t xml:space="preserve"> tissue</w:t>
      </w:r>
      <w:r w:rsidR="007B57F4" w:rsidRPr="003B2100">
        <w:rPr>
          <w:rFonts w:asciiTheme="minorHAnsi" w:hAnsiTheme="minorHAnsi" w:cstheme="minorHAnsi"/>
          <w:color w:val="auto"/>
          <w:highlight w:val="yellow"/>
        </w:rPr>
        <w:t xml:space="preserve">) for </w:t>
      </w:r>
      <w:r w:rsidR="00E909CD" w:rsidRPr="003B2100">
        <w:rPr>
          <w:rFonts w:asciiTheme="minorHAnsi" w:hAnsiTheme="minorHAnsi" w:cstheme="minorHAnsi"/>
          <w:color w:val="auto"/>
          <w:highlight w:val="yellow"/>
        </w:rPr>
        <w:t xml:space="preserve">the </w:t>
      </w:r>
      <w:r w:rsidR="007B57F4" w:rsidRPr="003B2100">
        <w:rPr>
          <w:rFonts w:asciiTheme="minorHAnsi" w:hAnsiTheme="minorHAnsi" w:cstheme="minorHAnsi"/>
          <w:color w:val="auto"/>
          <w:highlight w:val="yellow"/>
        </w:rPr>
        <w:t>blood to drain.</w:t>
      </w:r>
    </w:p>
    <w:p w14:paraId="00941DB8" w14:textId="77777777" w:rsidR="00821B4D" w:rsidRPr="003B2100" w:rsidRDefault="00821B4D" w:rsidP="002A2E04">
      <w:pPr>
        <w:pStyle w:val="ListParagraph"/>
        <w:widowControl/>
        <w:autoSpaceDE/>
        <w:autoSpaceDN/>
        <w:adjustRightInd/>
        <w:ind w:left="0"/>
        <w:rPr>
          <w:rFonts w:asciiTheme="minorHAnsi" w:hAnsiTheme="minorHAnsi" w:cstheme="minorHAnsi"/>
          <w:color w:val="auto"/>
          <w:highlight w:val="yellow"/>
        </w:rPr>
      </w:pPr>
    </w:p>
    <w:p w14:paraId="1747EE80" w14:textId="21058B2E" w:rsidR="00821B4D" w:rsidRPr="003B2100" w:rsidRDefault="00821B4D" w:rsidP="002A2E04">
      <w:pPr>
        <w:pStyle w:val="ListParagraph"/>
        <w:widowControl/>
        <w:numPr>
          <w:ilvl w:val="1"/>
          <w:numId w:val="35"/>
        </w:numPr>
        <w:autoSpaceDE/>
        <w:autoSpaceDN/>
        <w:adjustRightInd/>
        <w:rPr>
          <w:rFonts w:asciiTheme="minorHAnsi" w:hAnsiTheme="minorHAnsi" w:cstheme="minorHAnsi"/>
          <w:color w:val="auto"/>
          <w:highlight w:val="yellow"/>
        </w:rPr>
      </w:pPr>
      <w:r w:rsidRPr="003B2100">
        <w:rPr>
          <w:rFonts w:asciiTheme="minorHAnsi" w:hAnsiTheme="minorHAnsi" w:cstheme="minorHAnsi"/>
          <w:color w:val="auto"/>
          <w:highlight w:val="yellow"/>
        </w:rPr>
        <w:t xml:space="preserve">Perform perfusion with PBS followed immediately by </w:t>
      </w:r>
      <w:r w:rsidR="002D4DF3" w:rsidRPr="003B2100">
        <w:rPr>
          <w:rFonts w:asciiTheme="minorHAnsi" w:hAnsiTheme="minorHAnsi" w:cstheme="minorHAnsi"/>
          <w:color w:val="auto"/>
          <w:highlight w:val="yellow"/>
        </w:rPr>
        <w:t xml:space="preserve">freshly made, </w:t>
      </w:r>
      <w:r w:rsidRPr="003B2100">
        <w:rPr>
          <w:rFonts w:asciiTheme="minorHAnsi" w:hAnsiTheme="minorHAnsi" w:cstheme="minorHAnsi"/>
          <w:color w:val="auto"/>
          <w:highlight w:val="yellow"/>
        </w:rPr>
        <w:t>ice</w:t>
      </w:r>
      <w:r w:rsidR="00C03549" w:rsidRPr="003B2100">
        <w:rPr>
          <w:rFonts w:asciiTheme="minorHAnsi" w:hAnsiTheme="minorHAnsi" w:cstheme="minorHAnsi"/>
          <w:color w:val="auto"/>
          <w:highlight w:val="yellow"/>
        </w:rPr>
        <w:t>-</w:t>
      </w:r>
      <w:r w:rsidRPr="003B2100">
        <w:rPr>
          <w:rFonts w:asciiTheme="minorHAnsi" w:hAnsiTheme="minorHAnsi" w:cstheme="minorHAnsi"/>
          <w:color w:val="auto"/>
          <w:highlight w:val="yellow"/>
        </w:rPr>
        <w:t xml:space="preserve">cold 4% </w:t>
      </w:r>
      <w:r w:rsidR="002D4DF3" w:rsidRPr="003B2100">
        <w:rPr>
          <w:rFonts w:asciiTheme="minorHAnsi" w:hAnsiTheme="minorHAnsi" w:cstheme="minorHAnsi"/>
          <w:color w:val="auto"/>
        </w:rPr>
        <w:t>paraformaldehyde (</w:t>
      </w:r>
      <w:r w:rsidRPr="003B2100">
        <w:rPr>
          <w:rFonts w:asciiTheme="minorHAnsi" w:hAnsiTheme="minorHAnsi" w:cstheme="minorHAnsi"/>
          <w:color w:val="auto"/>
          <w:highlight w:val="yellow"/>
        </w:rPr>
        <w:t>PFA</w:t>
      </w:r>
      <w:r w:rsidR="002D4DF3" w:rsidRPr="003B2100">
        <w:rPr>
          <w:rFonts w:asciiTheme="minorHAnsi" w:hAnsiTheme="minorHAnsi" w:cstheme="minorHAnsi"/>
          <w:color w:val="auto"/>
        </w:rPr>
        <w:t>)</w:t>
      </w:r>
      <w:r w:rsidRPr="003B2100">
        <w:rPr>
          <w:rFonts w:asciiTheme="minorHAnsi" w:hAnsiTheme="minorHAnsi" w:cstheme="minorHAnsi"/>
          <w:color w:val="auto"/>
          <w:highlight w:val="yellow"/>
        </w:rPr>
        <w:t xml:space="preserve"> prepared in PBS. For pups (P4</w:t>
      </w:r>
      <w:r w:rsidR="008E7265" w:rsidRPr="003B2100">
        <w:rPr>
          <w:rFonts w:asciiTheme="minorHAnsi" w:hAnsiTheme="minorHAnsi" w:cstheme="minorHAnsi"/>
          <w:color w:val="auto"/>
          <w:highlight w:val="yellow"/>
        </w:rPr>
        <w:t>−</w:t>
      </w:r>
      <w:r w:rsidRPr="003B2100">
        <w:rPr>
          <w:rFonts w:asciiTheme="minorHAnsi" w:hAnsiTheme="minorHAnsi" w:cstheme="minorHAnsi"/>
          <w:color w:val="auto"/>
          <w:highlight w:val="yellow"/>
        </w:rPr>
        <w:t xml:space="preserve">P10) use syringes to perform perfusion. Fill </w:t>
      </w:r>
      <w:r w:rsidR="00430773" w:rsidRPr="003B2100">
        <w:rPr>
          <w:rFonts w:asciiTheme="minorHAnsi" w:hAnsiTheme="minorHAnsi" w:cstheme="minorHAnsi"/>
          <w:color w:val="auto"/>
          <w:highlight w:val="yellow"/>
        </w:rPr>
        <w:t xml:space="preserve">one </w:t>
      </w:r>
      <w:r w:rsidRPr="003B2100">
        <w:rPr>
          <w:rFonts w:asciiTheme="minorHAnsi" w:hAnsiTheme="minorHAnsi" w:cstheme="minorHAnsi"/>
          <w:color w:val="auto"/>
          <w:highlight w:val="yellow"/>
        </w:rPr>
        <w:t xml:space="preserve">syringe with </w:t>
      </w:r>
      <w:r w:rsidR="00430773" w:rsidRPr="003B2100">
        <w:rPr>
          <w:rFonts w:asciiTheme="minorHAnsi" w:hAnsiTheme="minorHAnsi" w:cstheme="minorHAnsi"/>
          <w:color w:val="auto"/>
          <w:highlight w:val="yellow"/>
        </w:rPr>
        <w:t xml:space="preserve">10 mL of </w:t>
      </w:r>
      <w:r w:rsidRPr="003B2100">
        <w:rPr>
          <w:rFonts w:asciiTheme="minorHAnsi" w:hAnsiTheme="minorHAnsi" w:cstheme="minorHAnsi"/>
          <w:color w:val="auto"/>
          <w:highlight w:val="yellow"/>
        </w:rPr>
        <w:t xml:space="preserve">PBS and another with 10 mL of 4% PFA. </w:t>
      </w:r>
      <w:r w:rsidRPr="003B2100">
        <w:rPr>
          <w:rFonts w:asciiTheme="minorHAnsi" w:hAnsiTheme="minorHAnsi" w:cstheme="minorHAnsi"/>
          <w:color w:val="auto"/>
        </w:rPr>
        <w:t>Ensure all air bubbles in the syringes have been removed.</w:t>
      </w:r>
      <w:r w:rsidRPr="003B2100">
        <w:rPr>
          <w:rFonts w:asciiTheme="minorHAnsi" w:hAnsiTheme="minorHAnsi" w:cstheme="minorHAnsi"/>
          <w:color w:val="auto"/>
          <w:highlight w:val="yellow"/>
        </w:rPr>
        <w:t xml:space="preserve"> For older animals, use a peristaltic pump.</w:t>
      </w:r>
    </w:p>
    <w:p w14:paraId="41ED2FFF" w14:textId="77777777" w:rsidR="00821B4D" w:rsidRPr="003B2100" w:rsidRDefault="00821B4D" w:rsidP="002A2E04">
      <w:pPr>
        <w:pStyle w:val="ListParagraph"/>
        <w:widowControl/>
        <w:autoSpaceDE/>
        <w:autoSpaceDN/>
        <w:adjustRightInd/>
        <w:ind w:left="0"/>
        <w:rPr>
          <w:rFonts w:asciiTheme="minorHAnsi" w:hAnsiTheme="minorHAnsi" w:cstheme="minorHAnsi"/>
          <w:color w:val="auto"/>
          <w:highlight w:val="yellow"/>
        </w:rPr>
      </w:pPr>
    </w:p>
    <w:p w14:paraId="59377FFA" w14:textId="472CCF89" w:rsidR="00A734C5" w:rsidRPr="003B2100" w:rsidRDefault="00A734C5" w:rsidP="002A2E04">
      <w:pPr>
        <w:pStyle w:val="ListParagraph"/>
        <w:widowControl/>
        <w:numPr>
          <w:ilvl w:val="1"/>
          <w:numId w:val="35"/>
        </w:numPr>
        <w:autoSpaceDE/>
        <w:autoSpaceDN/>
        <w:adjustRightInd/>
        <w:rPr>
          <w:rFonts w:asciiTheme="minorHAnsi" w:hAnsiTheme="minorHAnsi" w:cstheme="minorHAnsi"/>
          <w:color w:val="auto"/>
          <w:highlight w:val="yellow"/>
        </w:rPr>
      </w:pPr>
      <w:r w:rsidRPr="003B2100">
        <w:rPr>
          <w:rFonts w:asciiTheme="minorHAnsi" w:hAnsiTheme="minorHAnsi" w:cstheme="minorHAnsi"/>
          <w:color w:val="auto"/>
          <w:highlight w:val="yellow"/>
        </w:rPr>
        <w:t>Begin</w:t>
      </w:r>
      <w:r w:rsidR="00883E6B" w:rsidRPr="003B2100">
        <w:rPr>
          <w:rFonts w:asciiTheme="minorHAnsi" w:hAnsiTheme="minorHAnsi" w:cstheme="minorHAnsi"/>
          <w:color w:val="auto"/>
          <w:highlight w:val="yellow"/>
        </w:rPr>
        <w:t xml:space="preserve"> perfusing with PBS </w:t>
      </w:r>
      <w:r w:rsidR="007B57F4" w:rsidRPr="003B2100">
        <w:rPr>
          <w:rFonts w:asciiTheme="minorHAnsi" w:hAnsiTheme="minorHAnsi" w:cstheme="minorHAnsi"/>
          <w:color w:val="auto"/>
          <w:highlight w:val="yellow"/>
        </w:rPr>
        <w:t>(</w:t>
      </w:r>
      <w:r w:rsidR="00883E6B" w:rsidRPr="003B2100">
        <w:rPr>
          <w:rFonts w:asciiTheme="minorHAnsi" w:hAnsiTheme="minorHAnsi" w:cstheme="minorHAnsi"/>
          <w:color w:val="auto"/>
          <w:highlight w:val="yellow"/>
        </w:rPr>
        <w:t>10</w:t>
      </w:r>
      <w:r w:rsidR="0052407D" w:rsidRPr="003B2100">
        <w:rPr>
          <w:rFonts w:asciiTheme="minorHAnsi" w:hAnsiTheme="minorHAnsi" w:cstheme="minorHAnsi"/>
          <w:color w:val="auto"/>
          <w:highlight w:val="yellow"/>
        </w:rPr>
        <w:t xml:space="preserve"> </w:t>
      </w:r>
      <w:r w:rsidR="00883E6B" w:rsidRPr="003B2100">
        <w:rPr>
          <w:rFonts w:asciiTheme="minorHAnsi" w:hAnsiTheme="minorHAnsi" w:cstheme="minorHAnsi"/>
          <w:color w:val="auto"/>
          <w:highlight w:val="yellow"/>
        </w:rPr>
        <w:t>mL</w:t>
      </w:r>
      <w:r w:rsidR="002A0FB4" w:rsidRPr="003B2100">
        <w:rPr>
          <w:rFonts w:asciiTheme="minorHAnsi" w:hAnsiTheme="minorHAnsi" w:cstheme="minorHAnsi"/>
          <w:color w:val="auto"/>
          <w:highlight w:val="yellow"/>
        </w:rPr>
        <w:t xml:space="preserve"> at</w:t>
      </w:r>
      <w:r w:rsidR="0052407D" w:rsidRPr="003B2100">
        <w:rPr>
          <w:rFonts w:asciiTheme="minorHAnsi" w:hAnsiTheme="minorHAnsi" w:cstheme="minorHAnsi"/>
          <w:color w:val="auto"/>
          <w:highlight w:val="yellow"/>
        </w:rPr>
        <w:t xml:space="preserve"> 2</w:t>
      </w:r>
      <w:r w:rsidR="008E7265" w:rsidRPr="003B2100">
        <w:rPr>
          <w:rFonts w:asciiTheme="minorHAnsi" w:hAnsiTheme="minorHAnsi" w:cstheme="minorHAnsi"/>
          <w:color w:val="auto"/>
          <w:highlight w:val="yellow"/>
        </w:rPr>
        <w:t>−</w:t>
      </w:r>
      <w:r w:rsidR="0052407D" w:rsidRPr="003B2100">
        <w:rPr>
          <w:rFonts w:asciiTheme="minorHAnsi" w:hAnsiTheme="minorHAnsi" w:cstheme="minorHAnsi"/>
          <w:color w:val="auto"/>
          <w:highlight w:val="yellow"/>
        </w:rPr>
        <w:t xml:space="preserve">4 mL/min </w:t>
      </w:r>
      <w:r w:rsidR="00883E6B" w:rsidRPr="003B2100">
        <w:rPr>
          <w:rFonts w:asciiTheme="minorHAnsi" w:hAnsiTheme="minorHAnsi" w:cstheme="minorHAnsi"/>
          <w:color w:val="auto"/>
          <w:highlight w:val="yellow"/>
        </w:rPr>
        <w:t>in pups</w:t>
      </w:r>
      <w:r w:rsidR="002A0FB4" w:rsidRPr="003B2100">
        <w:rPr>
          <w:rFonts w:asciiTheme="minorHAnsi" w:hAnsiTheme="minorHAnsi" w:cstheme="minorHAnsi"/>
          <w:color w:val="auto"/>
          <w:highlight w:val="yellow"/>
        </w:rPr>
        <w:t>;</w:t>
      </w:r>
      <w:r w:rsidR="00883E6B" w:rsidRPr="003B2100">
        <w:rPr>
          <w:rFonts w:asciiTheme="minorHAnsi" w:hAnsiTheme="minorHAnsi" w:cstheme="minorHAnsi"/>
          <w:color w:val="auto"/>
          <w:highlight w:val="yellow"/>
        </w:rPr>
        <w:t xml:space="preserve"> </w:t>
      </w:r>
      <w:r w:rsidR="0052407D" w:rsidRPr="003B2100">
        <w:rPr>
          <w:rFonts w:asciiTheme="minorHAnsi" w:hAnsiTheme="minorHAnsi" w:cstheme="minorHAnsi"/>
          <w:color w:val="auto"/>
          <w:highlight w:val="yellow"/>
        </w:rPr>
        <w:t>20 mL</w:t>
      </w:r>
      <w:r w:rsidR="002A0FB4" w:rsidRPr="003B2100">
        <w:rPr>
          <w:rFonts w:asciiTheme="minorHAnsi" w:hAnsiTheme="minorHAnsi" w:cstheme="minorHAnsi"/>
          <w:color w:val="auto"/>
          <w:highlight w:val="yellow"/>
        </w:rPr>
        <w:t xml:space="preserve"> at 4</w:t>
      </w:r>
      <w:r w:rsidR="008E7265" w:rsidRPr="003B2100">
        <w:rPr>
          <w:rFonts w:asciiTheme="minorHAnsi" w:hAnsiTheme="minorHAnsi" w:cstheme="minorHAnsi"/>
          <w:color w:val="auto"/>
          <w:highlight w:val="yellow"/>
        </w:rPr>
        <w:t>−</w:t>
      </w:r>
      <w:r w:rsidR="002A0FB4" w:rsidRPr="003B2100">
        <w:rPr>
          <w:rFonts w:asciiTheme="minorHAnsi" w:hAnsiTheme="minorHAnsi" w:cstheme="minorHAnsi"/>
          <w:color w:val="auto"/>
          <w:highlight w:val="yellow"/>
        </w:rPr>
        <w:t>6 mL/min</w:t>
      </w:r>
      <w:r w:rsidR="00883E6B" w:rsidRPr="003B2100">
        <w:rPr>
          <w:rFonts w:asciiTheme="minorHAnsi" w:hAnsiTheme="minorHAnsi" w:cstheme="minorHAnsi"/>
          <w:color w:val="auto"/>
          <w:highlight w:val="yellow"/>
        </w:rPr>
        <w:t xml:space="preserve"> for </w:t>
      </w:r>
      <w:r w:rsidR="0052407D" w:rsidRPr="003B2100">
        <w:rPr>
          <w:rFonts w:asciiTheme="minorHAnsi" w:hAnsiTheme="minorHAnsi" w:cstheme="minorHAnsi"/>
          <w:color w:val="auto"/>
          <w:highlight w:val="yellow"/>
        </w:rPr>
        <w:t>adults</w:t>
      </w:r>
      <w:r w:rsidR="00883E6B" w:rsidRPr="003B2100">
        <w:rPr>
          <w:rFonts w:asciiTheme="minorHAnsi" w:hAnsiTheme="minorHAnsi" w:cstheme="minorHAnsi"/>
          <w:color w:val="auto"/>
          <w:highlight w:val="yellow"/>
        </w:rPr>
        <w:t xml:space="preserve"> </w:t>
      </w:r>
      <w:r w:rsidR="00883E6B" w:rsidRPr="003B2100">
        <w:rPr>
          <w:rFonts w:asciiTheme="minorHAnsi" w:hAnsiTheme="minorHAnsi" w:cstheme="minorHAnsi"/>
          <w:color w:val="auto"/>
        </w:rPr>
        <w:t>using a peristaltic pump</w:t>
      </w:r>
      <w:r w:rsidR="00883E6B" w:rsidRPr="003B2100">
        <w:rPr>
          <w:rFonts w:asciiTheme="minorHAnsi" w:hAnsiTheme="minorHAnsi" w:cstheme="minorHAnsi"/>
          <w:color w:val="auto"/>
          <w:highlight w:val="yellow"/>
        </w:rPr>
        <w:t>).</w:t>
      </w:r>
      <w:r w:rsidR="0024499C" w:rsidRPr="003B2100">
        <w:rPr>
          <w:rFonts w:asciiTheme="minorHAnsi" w:hAnsiTheme="minorHAnsi" w:cstheme="minorHAnsi"/>
          <w:color w:val="auto"/>
          <w:highlight w:val="yellow"/>
        </w:rPr>
        <w:t xml:space="preserve"> </w:t>
      </w:r>
      <w:r w:rsidR="00883E6B" w:rsidRPr="003B2100">
        <w:rPr>
          <w:rFonts w:asciiTheme="minorHAnsi" w:hAnsiTheme="minorHAnsi" w:cstheme="minorHAnsi"/>
          <w:color w:val="auto"/>
          <w:highlight w:val="yellow"/>
        </w:rPr>
        <w:t>The liver will become clear and pale yellow if the needle is positioned correctly.</w:t>
      </w:r>
    </w:p>
    <w:p w14:paraId="46B17376" w14:textId="77777777" w:rsidR="00AF0437" w:rsidRPr="003B2100" w:rsidRDefault="00AF0437" w:rsidP="002A2E04">
      <w:pPr>
        <w:pStyle w:val="ListParagraph"/>
        <w:widowControl/>
        <w:autoSpaceDE/>
        <w:autoSpaceDN/>
        <w:adjustRightInd/>
        <w:ind w:left="0"/>
        <w:rPr>
          <w:rFonts w:asciiTheme="minorHAnsi" w:hAnsiTheme="minorHAnsi" w:cstheme="minorHAnsi"/>
          <w:color w:val="auto"/>
        </w:rPr>
      </w:pPr>
    </w:p>
    <w:p w14:paraId="4A1EDA03" w14:textId="31D12F09" w:rsidR="00EC09E1" w:rsidRPr="003B2100" w:rsidRDefault="00C96AE6" w:rsidP="002A2E04">
      <w:pPr>
        <w:pStyle w:val="ListParagraph"/>
        <w:widowControl/>
        <w:numPr>
          <w:ilvl w:val="1"/>
          <w:numId w:val="35"/>
        </w:numPr>
        <w:autoSpaceDE/>
        <w:autoSpaceDN/>
        <w:adjustRightInd/>
        <w:rPr>
          <w:rFonts w:asciiTheme="minorHAnsi" w:hAnsiTheme="minorHAnsi" w:cstheme="minorHAnsi"/>
          <w:color w:val="auto"/>
        </w:rPr>
      </w:pPr>
      <w:r w:rsidRPr="003B2100">
        <w:rPr>
          <w:rFonts w:asciiTheme="minorHAnsi" w:hAnsiTheme="minorHAnsi" w:cstheme="minorHAnsi"/>
          <w:color w:val="auto"/>
          <w:highlight w:val="yellow"/>
        </w:rPr>
        <w:t>Once complete,</w:t>
      </w:r>
      <w:r w:rsidR="002A0FB4" w:rsidRPr="003B2100">
        <w:rPr>
          <w:rFonts w:asciiTheme="minorHAnsi" w:hAnsiTheme="minorHAnsi" w:cstheme="minorHAnsi"/>
          <w:color w:val="auto"/>
          <w:highlight w:val="yellow"/>
        </w:rPr>
        <w:t xml:space="preserve"> </w:t>
      </w:r>
      <w:r w:rsidRPr="003B2100">
        <w:rPr>
          <w:rFonts w:asciiTheme="minorHAnsi" w:hAnsiTheme="minorHAnsi" w:cstheme="minorHAnsi"/>
          <w:color w:val="auto"/>
          <w:highlight w:val="yellow"/>
        </w:rPr>
        <w:t xml:space="preserve">remove the needle </w:t>
      </w:r>
      <w:r w:rsidR="00E909CD" w:rsidRPr="003B2100">
        <w:rPr>
          <w:rFonts w:asciiTheme="minorHAnsi" w:hAnsiTheme="minorHAnsi" w:cstheme="minorHAnsi"/>
          <w:color w:val="auto"/>
          <w:highlight w:val="yellow"/>
        </w:rPr>
        <w:t xml:space="preserve">from pups </w:t>
      </w:r>
      <w:r w:rsidRPr="003B2100">
        <w:rPr>
          <w:rFonts w:asciiTheme="minorHAnsi" w:hAnsiTheme="minorHAnsi" w:cstheme="minorHAnsi"/>
          <w:color w:val="auto"/>
          <w:highlight w:val="yellow"/>
        </w:rPr>
        <w:t xml:space="preserve">and insert the </w:t>
      </w:r>
      <w:r w:rsidR="00EA1FDA" w:rsidRPr="003B2100">
        <w:rPr>
          <w:rFonts w:asciiTheme="minorHAnsi" w:hAnsiTheme="minorHAnsi" w:cstheme="minorHAnsi"/>
          <w:color w:val="auto"/>
          <w:highlight w:val="yellow"/>
        </w:rPr>
        <w:t xml:space="preserve">needle containing </w:t>
      </w:r>
      <w:r w:rsidRPr="003B2100">
        <w:rPr>
          <w:rFonts w:asciiTheme="minorHAnsi" w:hAnsiTheme="minorHAnsi" w:cstheme="minorHAnsi"/>
          <w:color w:val="auto"/>
          <w:highlight w:val="yellow"/>
        </w:rPr>
        <w:t>PFA</w:t>
      </w:r>
      <w:r w:rsidR="00E909CD" w:rsidRPr="003B2100">
        <w:rPr>
          <w:rFonts w:asciiTheme="minorHAnsi" w:hAnsiTheme="minorHAnsi" w:cstheme="minorHAnsi"/>
          <w:color w:val="auto"/>
          <w:highlight w:val="yellow"/>
        </w:rPr>
        <w:t xml:space="preserve"> into the same hole</w:t>
      </w:r>
      <w:r w:rsidR="00EA1FDA" w:rsidRPr="003B2100">
        <w:rPr>
          <w:rFonts w:asciiTheme="minorHAnsi" w:hAnsiTheme="minorHAnsi" w:cstheme="minorHAnsi"/>
          <w:color w:val="auto"/>
          <w:highlight w:val="yellow"/>
        </w:rPr>
        <w:t>.</w:t>
      </w:r>
      <w:r w:rsidR="002A0FB4" w:rsidRPr="003B2100">
        <w:rPr>
          <w:rFonts w:asciiTheme="minorHAnsi" w:hAnsiTheme="minorHAnsi" w:cstheme="minorHAnsi"/>
          <w:color w:val="auto"/>
          <w:highlight w:val="yellow"/>
        </w:rPr>
        <w:t xml:space="preserve"> For adults, </w:t>
      </w:r>
      <w:r w:rsidR="00821B4D" w:rsidRPr="003B2100">
        <w:rPr>
          <w:rFonts w:asciiTheme="minorHAnsi" w:hAnsiTheme="minorHAnsi" w:cstheme="minorHAnsi"/>
          <w:color w:val="auto"/>
          <w:highlight w:val="yellow"/>
        </w:rPr>
        <w:t xml:space="preserve">stop the peristaltic pump before </w:t>
      </w:r>
      <w:r w:rsidR="002A0FB4" w:rsidRPr="003B2100">
        <w:rPr>
          <w:rFonts w:asciiTheme="minorHAnsi" w:hAnsiTheme="minorHAnsi" w:cstheme="minorHAnsi"/>
          <w:color w:val="auto"/>
          <w:highlight w:val="yellow"/>
        </w:rPr>
        <w:t>exchang</w:t>
      </w:r>
      <w:r w:rsidR="00821B4D" w:rsidRPr="003B2100">
        <w:rPr>
          <w:rFonts w:asciiTheme="minorHAnsi" w:hAnsiTheme="minorHAnsi" w:cstheme="minorHAnsi"/>
          <w:color w:val="auto"/>
          <w:highlight w:val="yellow"/>
        </w:rPr>
        <w:t>ing</w:t>
      </w:r>
      <w:r w:rsidR="002A0FB4" w:rsidRPr="003B2100">
        <w:rPr>
          <w:rFonts w:asciiTheme="minorHAnsi" w:hAnsiTheme="minorHAnsi" w:cstheme="minorHAnsi"/>
          <w:color w:val="auto"/>
          <w:highlight w:val="yellow"/>
        </w:rPr>
        <w:t xml:space="preserve"> the PBS solution with ice</w:t>
      </w:r>
      <w:r w:rsidR="002D4DF3" w:rsidRPr="003B2100">
        <w:rPr>
          <w:rFonts w:asciiTheme="minorHAnsi" w:hAnsiTheme="minorHAnsi" w:cstheme="minorHAnsi"/>
          <w:color w:val="auto"/>
          <w:highlight w:val="yellow"/>
        </w:rPr>
        <w:t>-</w:t>
      </w:r>
      <w:r w:rsidR="002A0FB4" w:rsidRPr="003B2100">
        <w:rPr>
          <w:rFonts w:asciiTheme="minorHAnsi" w:hAnsiTheme="minorHAnsi" w:cstheme="minorHAnsi"/>
          <w:color w:val="auto"/>
          <w:highlight w:val="yellow"/>
        </w:rPr>
        <w:t>cold PFA</w:t>
      </w:r>
      <w:r w:rsidR="00821B4D" w:rsidRPr="003B2100">
        <w:rPr>
          <w:rFonts w:asciiTheme="minorHAnsi" w:hAnsiTheme="minorHAnsi" w:cstheme="minorHAnsi"/>
          <w:color w:val="auto"/>
          <w:highlight w:val="yellow"/>
        </w:rPr>
        <w:t xml:space="preserve">, </w:t>
      </w:r>
      <w:r w:rsidR="00E909CD" w:rsidRPr="003B2100">
        <w:rPr>
          <w:rFonts w:asciiTheme="minorHAnsi" w:hAnsiTheme="minorHAnsi" w:cstheme="minorHAnsi"/>
          <w:color w:val="auto"/>
          <w:highlight w:val="yellow"/>
        </w:rPr>
        <w:t xml:space="preserve">making sure </w:t>
      </w:r>
      <w:r w:rsidR="00821B4D" w:rsidRPr="003B2100">
        <w:rPr>
          <w:rFonts w:asciiTheme="minorHAnsi" w:hAnsiTheme="minorHAnsi" w:cstheme="minorHAnsi"/>
          <w:color w:val="auto"/>
          <w:highlight w:val="yellow"/>
        </w:rPr>
        <w:t>to</w:t>
      </w:r>
      <w:r w:rsidR="00341304" w:rsidRPr="003B2100">
        <w:rPr>
          <w:rFonts w:asciiTheme="minorHAnsi" w:hAnsiTheme="minorHAnsi" w:cstheme="minorHAnsi"/>
          <w:color w:val="auto"/>
          <w:highlight w:val="yellow"/>
        </w:rPr>
        <w:t xml:space="preserve"> avoid bubbles</w:t>
      </w:r>
      <w:r w:rsidR="00821B4D" w:rsidRPr="003B2100">
        <w:rPr>
          <w:rFonts w:asciiTheme="minorHAnsi" w:hAnsiTheme="minorHAnsi" w:cstheme="minorHAnsi"/>
          <w:color w:val="auto"/>
          <w:highlight w:val="yellow"/>
        </w:rPr>
        <w:t xml:space="preserve"> in the uptake tubing</w:t>
      </w:r>
      <w:r w:rsidR="002A0FB4" w:rsidRPr="003B2100">
        <w:rPr>
          <w:rFonts w:asciiTheme="minorHAnsi" w:hAnsiTheme="minorHAnsi" w:cstheme="minorHAnsi"/>
          <w:color w:val="auto"/>
          <w:highlight w:val="yellow"/>
        </w:rPr>
        <w:t xml:space="preserve">. </w:t>
      </w:r>
      <w:r w:rsidR="00821B4D" w:rsidRPr="003B2100">
        <w:rPr>
          <w:rFonts w:asciiTheme="minorHAnsi" w:hAnsiTheme="minorHAnsi" w:cstheme="minorHAnsi"/>
          <w:color w:val="auto"/>
          <w:highlight w:val="yellow"/>
        </w:rPr>
        <w:t xml:space="preserve">Resume </w:t>
      </w:r>
      <w:r w:rsidR="00EA1FDA" w:rsidRPr="003B2100">
        <w:rPr>
          <w:rFonts w:asciiTheme="minorHAnsi" w:hAnsiTheme="minorHAnsi" w:cstheme="minorHAnsi"/>
          <w:color w:val="auto"/>
          <w:highlight w:val="yellow"/>
        </w:rPr>
        <w:t xml:space="preserve">perfusing with </w:t>
      </w:r>
      <w:r w:rsidRPr="003B2100">
        <w:rPr>
          <w:rFonts w:asciiTheme="minorHAnsi" w:hAnsiTheme="minorHAnsi" w:cstheme="minorHAnsi"/>
          <w:color w:val="auto"/>
          <w:highlight w:val="yellow"/>
        </w:rPr>
        <w:t xml:space="preserve">PFA </w:t>
      </w:r>
      <w:r w:rsidRPr="003B2100">
        <w:rPr>
          <w:rFonts w:asciiTheme="minorHAnsi" w:hAnsiTheme="minorHAnsi" w:cstheme="minorHAnsi"/>
          <w:color w:val="auto"/>
        </w:rPr>
        <w:t>(</w:t>
      </w:r>
      <w:r w:rsidR="002A0FB4" w:rsidRPr="003B2100">
        <w:rPr>
          <w:rFonts w:asciiTheme="minorHAnsi" w:hAnsiTheme="minorHAnsi" w:cstheme="minorHAnsi"/>
          <w:color w:val="auto"/>
        </w:rPr>
        <w:t>10 mL at 2</w:t>
      </w:r>
      <w:r w:rsidR="008E7265" w:rsidRPr="003B2100">
        <w:rPr>
          <w:rFonts w:asciiTheme="minorHAnsi" w:hAnsiTheme="minorHAnsi" w:cstheme="minorHAnsi"/>
          <w:color w:val="auto"/>
        </w:rPr>
        <w:t>−</w:t>
      </w:r>
      <w:r w:rsidR="002A0FB4" w:rsidRPr="003B2100">
        <w:rPr>
          <w:rFonts w:asciiTheme="minorHAnsi" w:hAnsiTheme="minorHAnsi" w:cstheme="minorHAnsi"/>
          <w:color w:val="auto"/>
        </w:rPr>
        <w:t xml:space="preserve">4 mL/min in pups; </w:t>
      </w:r>
      <w:r w:rsidR="00A734C5" w:rsidRPr="003B2100">
        <w:rPr>
          <w:rFonts w:asciiTheme="minorHAnsi" w:hAnsiTheme="minorHAnsi" w:cstheme="minorHAnsi"/>
          <w:color w:val="auto"/>
        </w:rPr>
        <w:t>3</w:t>
      </w:r>
      <w:r w:rsidR="002A0FB4" w:rsidRPr="003B2100">
        <w:rPr>
          <w:rFonts w:asciiTheme="minorHAnsi" w:hAnsiTheme="minorHAnsi" w:cstheme="minorHAnsi"/>
          <w:color w:val="auto"/>
        </w:rPr>
        <w:t>0 mL at 4</w:t>
      </w:r>
      <w:r w:rsidR="008E7265" w:rsidRPr="003B2100">
        <w:rPr>
          <w:rFonts w:asciiTheme="minorHAnsi" w:hAnsiTheme="minorHAnsi" w:cstheme="minorHAnsi"/>
          <w:color w:val="auto"/>
        </w:rPr>
        <w:t>−</w:t>
      </w:r>
      <w:r w:rsidR="002A0FB4" w:rsidRPr="003B2100">
        <w:rPr>
          <w:rFonts w:asciiTheme="minorHAnsi" w:hAnsiTheme="minorHAnsi" w:cstheme="minorHAnsi"/>
          <w:color w:val="auto"/>
        </w:rPr>
        <w:t>6 mL/min for adults</w:t>
      </w:r>
      <w:r w:rsidR="002A0FB4" w:rsidRPr="003B2100">
        <w:rPr>
          <w:rFonts w:asciiTheme="minorHAnsi" w:hAnsiTheme="minorHAnsi" w:cstheme="minorHAnsi"/>
          <w:color w:val="auto"/>
        </w:rPr>
        <w:t xml:space="preserve"> using a peristaltic pump</w:t>
      </w:r>
      <w:r w:rsidR="00AF0437" w:rsidRPr="003B2100">
        <w:rPr>
          <w:rFonts w:asciiTheme="minorHAnsi" w:hAnsiTheme="minorHAnsi" w:cstheme="minorHAnsi"/>
          <w:color w:val="auto"/>
        </w:rPr>
        <w:t>).</w:t>
      </w:r>
    </w:p>
    <w:p w14:paraId="4103ED39" w14:textId="77777777" w:rsidR="00AF0437" w:rsidRPr="003B2100" w:rsidRDefault="00AF0437" w:rsidP="002A2E04">
      <w:pPr>
        <w:pStyle w:val="ListParagraph"/>
        <w:widowControl/>
        <w:autoSpaceDE/>
        <w:autoSpaceDN/>
        <w:adjustRightInd/>
        <w:ind w:left="0"/>
        <w:rPr>
          <w:rFonts w:asciiTheme="minorHAnsi" w:hAnsiTheme="minorHAnsi" w:cstheme="minorHAnsi"/>
          <w:color w:val="auto"/>
        </w:rPr>
      </w:pPr>
    </w:p>
    <w:p w14:paraId="372A345F" w14:textId="3D77436F" w:rsidR="00003C7F" w:rsidRPr="003B2100" w:rsidRDefault="00EC09E1" w:rsidP="002A2E04">
      <w:pPr>
        <w:pStyle w:val="ListParagraph"/>
        <w:widowControl/>
        <w:numPr>
          <w:ilvl w:val="1"/>
          <w:numId w:val="35"/>
        </w:numPr>
        <w:autoSpaceDE/>
        <w:autoSpaceDN/>
        <w:adjustRightInd/>
        <w:rPr>
          <w:rFonts w:asciiTheme="minorHAnsi" w:hAnsiTheme="minorHAnsi" w:cstheme="minorHAnsi"/>
          <w:color w:val="auto"/>
        </w:rPr>
      </w:pPr>
      <w:bookmarkStart w:id="3" w:name="_Ref31290959"/>
      <w:r w:rsidRPr="003B2100">
        <w:rPr>
          <w:rFonts w:asciiTheme="minorHAnsi" w:hAnsiTheme="minorHAnsi" w:cstheme="minorHAnsi"/>
          <w:color w:val="auto"/>
          <w:highlight w:val="yellow"/>
        </w:rPr>
        <w:t>When perfusion</w:t>
      </w:r>
      <w:r w:rsidR="00373660" w:rsidRPr="003B2100">
        <w:rPr>
          <w:rFonts w:asciiTheme="minorHAnsi" w:hAnsiTheme="minorHAnsi" w:cstheme="minorHAnsi"/>
          <w:color w:val="auto"/>
          <w:highlight w:val="yellow"/>
        </w:rPr>
        <w:t xml:space="preserve"> is</w:t>
      </w:r>
      <w:r w:rsidRPr="003B2100">
        <w:rPr>
          <w:rFonts w:asciiTheme="minorHAnsi" w:hAnsiTheme="minorHAnsi" w:cstheme="minorHAnsi"/>
          <w:color w:val="auto"/>
          <w:highlight w:val="yellow"/>
        </w:rPr>
        <w:t xml:space="preserve"> complete,</w:t>
      </w:r>
      <w:r w:rsidR="008B2412" w:rsidRPr="003B2100">
        <w:rPr>
          <w:rFonts w:asciiTheme="minorHAnsi" w:hAnsiTheme="minorHAnsi" w:cstheme="minorHAnsi"/>
          <w:color w:val="auto"/>
          <w:highlight w:val="yellow"/>
        </w:rPr>
        <w:t xml:space="preserve"> </w:t>
      </w:r>
      <w:r w:rsidR="008B2412" w:rsidRPr="003B2100">
        <w:rPr>
          <w:rFonts w:asciiTheme="minorHAnsi" w:hAnsiTheme="minorHAnsi" w:cstheme="minorHAnsi"/>
          <w:color w:val="auto"/>
        </w:rPr>
        <w:t>decapitate the mouse and</w:t>
      </w:r>
      <w:r w:rsidRPr="003B2100">
        <w:rPr>
          <w:rFonts w:asciiTheme="minorHAnsi" w:hAnsiTheme="minorHAnsi" w:cstheme="minorHAnsi"/>
          <w:color w:val="auto"/>
        </w:rPr>
        <w:t xml:space="preserve"> </w:t>
      </w:r>
      <w:r w:rsidRPr="003B2100">
        <w:rPr>
          <w:rFonts w:asciiTheme="minorHAnsi" w:hAnsiTheme="minorHAnsi" w:cstheme="minorHAnsi"/>
          <w:color w:val="auto"/>
          <w:highlight w:val="yellow"/>
        </w:rPr>
        <w:t>remove the brain through care</w:t>
      </w:r>
      <w:r w:rsidR="00B653BF" w:rsidRPr="003B2100">
        <w:rPr>
          <w:rFonts w:asciiTheme="minorHAnsi" w:hAnsiTheme="minorHAnsi" w:cstheme="minorHAnsi"/>
          <w:color w:val="auto"/>
          <w:highlight w:val="yellow"/>
        </w:rPr>
        <w:t>ful dissection</w:t>
      </w:r>
      <w:r w:rsidR="008B2412" w:rsidRPr="003B2100">
        <w:rPr>
          <w:rFonts w:asciiTheme="minorHAnsi" w:hAnsiTheme="minorHAnsi" w:cstheme="minorHAnsi"/>
          <w:color w:val="auto"/>
          <w:highlight w:val="yellow"/>
        </w:rPr>
        <w:t>.</w:t>
      </w:r>
      <w:r w:rsidR="00B653BF" w:rsidRPr="003B2100">
        <w:rPr>
          <w:rFonts w:asciiTheme="minorHAnsi" w:hAnsiTheme="minorHAnsi" w:cstheme="minorHAnsi"/>
          <w:color w:val="auto"/>
          <w:highlight w:val="yellow"/>
        </w:rPr>
        <w:t xml:space="preserve"> </w:t>
      </w:r>
      <w:r w:rsidR="008B2412" w:rsidRPr="003B2100">
        <w:rPr>
          <w:rFonts w:asciiTheme="minorHAnsi" w:hAnsiTheme="minorHAnsi" w:cstheme="minorHAnsi"/>
          <w:color w:val="auto"/>
          <w:highlight w:val="yellow"/>
        </w:rPr>
        <w:t>T</w:t>
      </w:r>
      <w:r w:rsidR="00B653BF" w:rsidRPr="003B2100">
        <w:rPr>
          <w:rFonts w:asciiTheme="minorHAnsi" w:hAnsiTheme="minorHAnsi" w:cstheme="minorHAnsi"/>
          <w:color w:val="auto"/>
          <w:highlight w:val="yellow"/>
        </w:rPr>
        <w:t>ransfer</w:t>
      </w:r>
      <w:r w:rsidRPr="003B2100">
        <w:rPr>
          <w:rFonts w:asciiTheme="minorHAnsi" w:hAnsiTheme="minorHAnsi" w:cstheme="minorHAnsi"/>
          <w:color w:val="auto"/>
          <w:highlight w:val="yellow"/>
        </w:rPr>
        <w:t xml:space="preserve"> </w:t>
      </w:r>
      <w:r w:rsidR="008B2412" w:rsidRPr="003B2100">
        <w:rPr>
          <w:rFonts w:asciiTheme="minorHAnsi" w:hAnsiTheme="minorHAnsi" w:cstheme="minorHAnsi"/>
          <w:color w:val="auto"/>
          <w:highlight w:val="yellow"/>
        </w:rPr>
        <w:t xml:space="preserve">brain </w:t>
      </w:r>
      <w:r w:rsidRPr="003B2100">
        <w:rPr>
          <w:rFonts w:asciiTheme="minorHAnsi" w:hAnsiTheme="minorHAnsi" w:cstheme="minorHAnsi"/>
          <w:color w:val="auto"/>
          <w:highlight w:val="yellow"/>
        </w:rPr>
        <w:t>to</w:t>
      </w:r>
      <w:r w:rsidR="00C96AE6" w:rsidRPr="003B2100">
        <w:rPr>
          <w:rFonts w:asciiTheme="minorHAnsi" w:hAnsiTheme="minorHAnsi" w:cstheme="minorHAnsi"/>
          <w:color w:val="auto"/>
          <w:highlight w:val="yellow"/>
        </w:rPr>
        <w:t xml:space="preserve"> 4% PFA</w:t>
      </w:r>
      <w:r w:rsidR="00E909CD" w:rsidRPr="003B2100">
        <w:rPr>
          <w:rFonts w:asciiTheme="minorHAnsi" w:hAnsiTheme="minorHAnsi" w:cstheme="minorHAnsi"/>
          <w:color w:val="auto"/>
        </w:rPr>
        <w:t>. Use</w:t>
      </w:r>
      <w:r w:rsidR="00C96AE6" w:rsidRPr="003B2100">
        <w:rPr>
          <w:rFonts w:asciiTheme="minorHAnsi" w:hAnsiTheme="minorHAnsi" w:cstheme="minorHAnsi"/>
          <w:color w:val="auto"/>
        </w:rPr>
        <w:t xml:space="preserve"> </w:t>
      </w:r>
      <w:r w:rsidR="00E909CD" w:rsidRPr="003B2100">
        <w:rPr>
          <w:rFonts w:asciiTheme="minorHAnsi" w:hAnsiTheme="minorHAnsi" w:cstheme="minorHAnsi"/>
          <w:color w:val="auto"/>
        </w:rPr>
        <w:t xml:space="preserve">at least 5x the brain volumes </w:t>
      </w:r>
      <w:r w:rsidR="00C96AE6" w:rsidRPr="003B2100">
        <w:rPr>
          <w:rFonts w:asciiTheme="minorHAnsi" w:hAnsiTheme="minorHAnsi" w:cstheme="minorHAnsi"/>
          <w:color w:val="auto"/>
        </w:rPr>
        <w:t>(</w:t>
      </w:r>
      <w:r w:rsidR="00E909CD" w:rsidRPr="003B2100">
        <w:rPr>
          <w:rFonts w:asciiTheme="minorHAnsi" w:hAnsiTheme="minorHAnsi" w:cstheme="minorHAnsi"/>
          <w:color w:val="auto"/>
        </w:rPr>
        <w:t xml:space="preserve">i.e., </w:t>
      </w:r>
      <w:r w:rsidR="0078430F" w:rsidRPr="003B2100">
        <w:rPr>
          <w:rFonts w:asciiTheme="minorHAnsi" w:hAnsiTheme="minorHAnsi" w:cstheme="minorHAnsi"/>
          <w:color w:val="auto"/>
        </w:rPr>
        <w:t>~5</w:t>
      </w:r>
      <w:r w:rsidR="009D515F" w:rsidRPr="003B2100">
        <w:rPr>
          <w:rFonts w:asciiTheme="minorHAnsi" w:hAnsiTheme="minorHAnsi" w:cstheme="minorHAnsi"/>
          <w:color w:val="auto"/>
        </w:rPr>
        <w:t>−</w:t>
      </w:r>
      <w:r w:rsidR="0078430F" w:rsidRPr="003B2100">
        <w:rPr>
          <w:rFonts w:asciiTheme="minorHAnsi" w:hAnsiTheme="minorHAnsi" w:cstheme="minorHAnsi"/>
          <w:color w:val="auto"/>
        </w:rPr>
        <w:t xml:space="preserve">10 mL of PFA </w:t>
      </w:r>
      <w:r w:rsidR="00C96AE6" w:rsidRPr="003B2100">
        <w:rPr>
          <w:rFonts w:asciiTheme="minorHAnsi" w:hAnsiTheme="minorHAnsi" w:cstheme="minorHAnsi"/>
          <w:color w:val="auto"/>
        </w:rPr>
        <w:t>in</w:t>
      </w:r>
      <w:r w:rsidR="0078430F" w:rsidRPr="003B2100">
        <w:rPr>
          <w:rFonts w:asciiTheme="minorHAnsi" w:hAnsiTheme="minorHAnsi" w:cstheme="minorHAnsi"/>
          <w:color w:val="auto"/>
        </w:rPr>
        <w:t xml:space="preserve"> a</w:t>
      </w:r>
      <w:r w:rsidR="00C96AE6" w:rsidRPr="003B2100">
        <w:rPr>
          <w:rFonts w:asciiTheme="minorHAnsi" w:hAnsiTheme="minorHAnsi" w:cstheme="minorHAnsi"/>
          <w:color w:val="auto"/>
        </w:rPr>
        <w:t xml:space="preserve"> 15</w:t>
      </w:r>
      <w:r w:rsidR="009974DE" w:rsidRPr="003B2100">
        <w:rPr>
          <w:rFonts w:asciiTheme="minorHAnsi" w:hAnsiTheme="minorHAnsi" w:cstheme="minorHAnsi"/>
          <w:color w:val="auto"/>
        </w:rPr>
        <w:t xml:space="preserve"> </w:t>
      </w:r>
      <w:r w:rsidR="00281DC8" w:rsidRPr="003B2100">
        <w:rPr>
          <w:rFonts w:asciiTheme="minorHAnsi" w:hAnsiTheme="minorHAnsi" w:cstheme="minorHAnsi"/>
          <w:color w:val="auto"/>
        </w:rPr>
        <w:t>mL conical centrifuge tube</w:t>
      </w:r>
      <w:r w:rsidR="00C96AE6" w:rsidRPr="003B2100">
        <w:rPr>
          <w:rFonts w:asciiTheme="minorHAnsi" w:hAnsiTheme="minorHAnsi" w:cstheme="minorHAnsi"/>
          <w:color w:val="auto"/>
        </w:rPr>
        <w:t>)</w:t>
      </w:r>
      <w:r w:rsidR="009D515F" w:rsidRPr="003B2100">
        <w:rPr>
          <w:rFonts w:asciiTheme="minorHAnsi" w:hAnsiTheme="minorHAnsi" w:cstheme="minorHAnsi"/>
          <w:color w:val="auto"/>
          <w:highlight w:val="yellow"/>
        </w:rPr>
        <w:t xml:space="preserve"> and incubate overnight at 4 °C </w:t>
      </w:r>
      <w:r w:rsidR="009F313C" w:rsidRPr="003B2100">
        <w:rPr>
          <w:rFonts w:asciiTheme="minorHAnsi" w:hAnsiTheme="minorHAnsi" w:cstheme="minorHAnsi"/>
          <w:color w:val="auto"/>
          <w:highlight w:val="yellow"/>
        </w:rPr>
        <w:t>for post</w:t>
      </w:r>
      <w:r w:rsidR="00E86FA2" w:rsidRPr="003B2100">
        <w:rPr>
          <w:rFonts w:asciiTheme="minorHAnsi" w:hAnsiTheme="minorHAnsi" w:cstheme="minorHAnsi"/>
          <w:color w:val="auto"/>
          <w:highlight w:val="yellow"/>
        </w:rPr>
        <w:t xml:space="preserve">perfusion fixation </w:t>
      </w:r>
      <w:r w:rsidR="009D515F" w:rsidRPr="003B2100">
        <w:rPr>
          <w:rFonts w:asciiTheme="minorHAnsi" w:hAnsiTheme="minorHAnsi" w:cstheme="minorHAnsi"/>
          <w:color w:val="auto"/>
        </w:rPr>
        <w:t>to</w:t>
      </w:r>
      <w:r w:rsidR="00ED48E7" w:rsidRPr="003B2100">
        <w:rPr>
          <w:rFonts w:asciiTheme="minorHAnsi" w:hAnsiTheme="minorHAnsi" w:cstheme="minorHAnsi"/>
          <w:color w:val="auto"/>
        </w:rPr>
        <w:t xml:space="preserve"> </w:t>
      </w:r>
      <w:r w:rsidR="00AF0437" w:rsidRPr="003B2100">
        <w:rPr>
          <w:rFonts w:asciiTheme="minorHAnsi" w:hAnsiTheme="minorHAnsi" w:cstheme="minorHAnsi"/>
          <w:color w:val="auto"/>
        </w:rPr>
        <w:t>ensure complete fixation</w:t>
      </w:r>
      <w:r w:rsidRPr="003B2100">
        <w:rPr>
          <w:rFonts w:asciiTheme="minorHAnsi" w:hAnsiTheme="minorHAnsi" w:cstheme="minorHAnsi"/>
          <w:color w:val="auto"/>
        </w:rPr>
        <w:t xml:space="preserve"> </w:t>
      </w:r>
      <w:r w:rsidR="00AF0437" w:rsidRPr="003B2100">
        <w:rPr>
          <w:rFonts w:asciiTheme="minorHAnsi" w:hAnsiTheme="minorHAnsi" w:cstheme="minorHAnsi"/>
          <w:color w:val="auto"/>
        </w:rPr>
        <w:t xml:space="preserve">of tissue. </w:t>
      </w:r>
      <w:r w:rsidR="00003C7F" w:rsidRPr="003B2100">
        <w:rPr>
          <w:rFonts w:asciiTheme="minorHAnsi" w:hAnsiTheme="minorHAnsi" w:cstheme="minorHAnsi"/>
          <w:color w:val="auto"/>
        </w:rPr>
        <w:t xml:space="preserve">Continue to step </w:t>
      </w:r>
      <w:r w:rsidR="00131E22" w:rsidRPr="003B2100">
        <w:rPr>
          <w:rFonts w:asciiTheme="minorHAnsi" w:hAnsiTheme="minorHAnsi" w:cstheme="minorHAnsi"/>
          <w:color w:val="auto"/>
        </w:rPr>
        <w:t>3.1</w:t>
      </w:r>
      <w:r w:rsidR="0062764E" w:rsidRPr="003B2100">
        <w:rPr>
          <w:rFonts w:asciiTheme="minorHAnsi" w:hAnsiTheme="minorHAnsi" w:cstheme="minorHAnsi"/>
          <w:color w:val="auto"/>
        </w:rPr>
        <w:t>0</w:t>
      </w:r>
      <w:r w:rsidR="00003C7F" w:rsidRPr="003B2100">
        <w:rPr>
          <w:rFonts w:asciiTheme="minorHAnsi" w:hAnsiTheme="minorHAnsi" w:cstheme="minorHAnsi"/>
          <w:color w:val="auto"/>
        </w:rPr>
        <w:t>.</w:t>
      </w:r>
      <w:bookmarkEnd w:id="3"/>
    </w:p>
    <w:p w14:paraId="0A15D1A9" w14:textId="77777777" w:rsidR="00003C7F" w:rsidRPr="003B2100" w:rsidRDefault="00003C7F" w:rsidP="002A2E04">
      <w:pPr>
        <w:pStyle w:val="ListParagraph"/>
        <w:ind w:left="0"/>
        <w:rPr>
          <w:rFonts w:asciiTheme="minorHAnsi" w:hAnsiTheme="minorHAnsi" w:cstheme="minorHAnsi"/>
          <w:color w:val="auto"/>
          <w:highlight w:val="yellow"/>
        </w:rPr>
      </w:pPr>
    </w:p>
    <w:p w14:paraId="1CDF6B22" w14:textId="2793FB07" w:rsidR="00EC09E1" w:rsidRPr="003B2100" w:rsidRDefault="00BB72E2" w:rsidP="002A2E04">
      <w:pPr>
        <w:pStyle w:val="ListParagraph"/>
        <w:widowControl/>
        <w:numPr>
          <w:ilvl w:val="1"/>
          <w:numId w:val="35"/>
        </w:numPr>
        <w:autoSpaceDE/>
        <w:autoSpaceDN/>
        <w:adjustRightInd/>
        <w:rPr>
          <w:rFonts w:asciiTheme="minorHAnsi" w:hAnsiTheme="minorHAnsi" w:cstheme="minorHAnsi"/>
          <w:color w:val="auto"/>
          <w:highlight w:val="yellow"/>
        </w:rPr>
      </w:pPr>
      <w:bookmarkStart w:id="4" w:name="_Ref31292376"/>
      <w:r w:rsidRPr="003B2100">
        <w:rPr>
          <w:rFonts w:asciiTheme="minorHAnsi" w:hAnsiTheme="minorHAnsi" w:cstheme="minorHAnsi"/>
          <w:color w:val="auto"/>
          <w:highlight w:val="yellow"/>
        </w:rPr>
        <w:t>For embryonic tissue</w:t>
      </w:r>
      <w:r w:rsidR="00A0302B" w:rsidRPr="003B2100">
        <w:rPr>
          <w:rFonts w:asciiTheme="minorHAnsi" w:hAnsiTheme="minorHAnsi" w:cstheme="minorHAnsi"/>
          <w:color w:val="auto"/>
          <w:highlight w:val="yellow"/>
        </w:rPr>
        <w:t xml:space="preserve"> and early postnatal tissue (</w:t>
      </w:r>
      <w:r w:rsidR="001D172D" w:rsidRPr="003B2100">
        <w:rPr>
          <w:rFonts w:asciiTheme="minorHAnsi" w:hAnsiTheme="minorHAnsi" w:cstheme="minorHAnsi"/>
          <w:color w:val="auto"/>
          <w:highlight w:val="yellow"/>
        </w:rPr>
        <w:t xml:space="preserve">i.e., </w:t>
      </w:r>
      <w:r w:rsidR="00A0302B" w:rsidRPr="003B2100">
        <w:rPr>
          <w:rFonts w:asciiTheme="minorHAnsi" w:hAnsiTheme="minorHAnsi" w:cstheme="minorHAnsi"/>
          <w:color w:val="auto"/>
          <w:highlight w:val="yellow"/>
        </w:rPr>
        <w:t>P0</w:t>
      </w:r>
      <w:r w:rsidR="00664190" w:rsidRPr="003B2100">
        <w:rPr>
          <w:rFonts w:asciiTheme="minorHAnsi" w:hAnsiTheme="minorHAnsi" w:cstheme="minorHAnsi"/>
          <w:color w:val="auto"/>
          <w:highlight w:val="yellow"/>
        </w:rPr>
        <w:t>−</w:t>
      </w:r>
      <w:r w:rsidR="00A0302B" w:rsidRPr="003B2100">
        <w:rPr>
          <w:rFonts w:asciiTheme="minorHAnsi" w:hAnsiTheme="minorHAnsi" w:cstheme="minorHAnsi"/>
          <w:color w:val="auto"/>
          <w:highlight w:val="yellow"/>
        </w:rPr>
        <w:t>P</w:t>
      </w:r>
      <w:r w:rsidR="00642BF5" w:rsidRPr="003B2100">
        <w:rPr>
          <w:rFonts w:asciiTheme="minorHAnsi" w:hAnsiTheme="minorHAnsi" w:cstheme="minorHAnsi"/>
          <w:color w:val="auto"/>
          <w:highlight w:val="yellow"/>
        </w:rPr>
        <w:t>3</w:t>
      </w:r>
      <w:r w:rsidR="00A0302B" w:rsidRPr="003B2100">
        <w:rPr>
          <w:rFonts w:asciiTheme="minorHAnsi" w:hAnsiTheme="minorHAnsi" w:cstheme="minorHAnsi"/>
          <w:color w:val="auto"/>
          <w:highlight w:val="yellow"/>
        </w:rPr>
        <w:t>)</w:t>
      </w:r>
      <w:r w:rsidRPr="003B2100">
        <w:rPr>
          <w:rFonts w:asciiTheme="minorHAnsi" w:hAnsiTheme="minorHAnsi" w:cstheme="minorHAnsi"/>
          <w:color w:val="auto"/>
          <w:highlight w:val="yellow"/>
        </w:rPr>
        <w:t xml:space="preserve">, after performing a </w:t>
      </w:r>
      <w:r w:rsidR="00E909CD" w:rsidRPr="003B2100">
        <w:rPr>
          <w:rFonts w:asciiTheme="minorHAnsi" w:hAnsiTheme="minorHAnsi" w:cstheme="minorHAnsi"/>
          <w:color w:val="auto"/>
          <w:highlight w:val="yellow"/>
        </w:rPr>
        <w:t xml:space="preserve">Caesarian </w:t>
      </w:r>
      <w:r w:rsidRPr="003B2100">
        <w:rPr>
          <w:rFonts w:asciiTheme="minorHAnsi" w:hAnsiTheme="minorHAnsi" w:cstheme="minorHAnsi"/>
          <w:color w:val="auto"/>
          <w:highlight w:val="yellow"/>
        </w:rPr>
        <w:t>section</w:t>
      </w:r>
      <w:r w:rsidRPr="003B2100">
        <w:rPr>
          <w:rFonts w:asciiTheme="minorHAnsi" w:hAnsiTheme="minorHAnsi" w:cstheme="minorHAnsi"/>
          <w:color w:val="auto"/>
        </w:rPr>
        <w:t>,</w:t>
      </w:r>
      <w:r w:rsidR="00003C7F" w:rsidRPr="003B2100">
        <w:rPr>
          <w:rFonts w:asciiTheme="minorHAnsi" w:hAnsiTheme="minorHAnsi" w:cstheme="minorHAnsi"/>
          <w:color w:val="auto"/>
        </w:rPr>
        <w:t xml:space="preserve"> decapitate the embryos with scissors.</w:t>
      </w:r>
      <w:r w:rsidR="00341304" w:rsidRPr="003B2100">
        <w:rPr>
          <w:rFonts w:asciiTheme="minorHAnsi" w:hAnsiTheme="minorHAnsi" w:cstheme="minorHAnsi"/>
          <w:color w:val="auto"/>
        </w:rPr>
        <w:t xml:space="preserve"> If genotyping is required, collect the tail of the embryo at this point.</w:t>
      </w:r>
      <w:r w:rsidR="00003C7F" w:rsidRPr="003B2100">
        <w:rPr>
          <w:rFonts w:asciiTheme="minorHAnsi" w:hAnsiTheme="minorHAnsi" w:cstheme="minorHAnsi"/>
          <w:color w:val="auto"/>
        </w:rPr>
        <w:t xml:space="preserve"> </w:t>
      </w:r>
      <w:r w:rsidR="00003C7F" w:rsidRPr="003B2100">
        <w:rPr>
          <w:rFonts w:asciiTheme="minorHAnsi" w:hAnsiTheme="minorHAnsi" w:cstheme="minorHAnsi"/>
          <w:color w:val="auto"/>
          <w:highlight w:val="yellow"/>
        </w:rPr>
        <w:t>I</w:t>
      </w:r>
      <w:r w:rsidRPr="003B2100">
        <w:rPr>
          <w:rFonts w:asciiTheme="minorHAnsi" w:hAnsiTheme="minorHAnsi" w:cstheme="minorHAnsi"/>
          <w:color w:val="auto"/>
          <w:highlight w:val="yellow"/>
        </w:rPr>
        <w:t>mmediately diss</w:t>
      </w:r>
      <w:r w:rsidR="00B653BF" w:rsidRPr="003B2100">
        <w:rPr>
          <w:rFonts w:asciiTheme="minorHAnsi" w:hAnsiTheme="minorHAnsi" w:cstheme="minorHAnsi"/>
          <w:color w:val="auto"/>
          <w:highlight w:val="yellow"/>
        </w:rPr>
        <w:t>ect out</w:t>
      </w:r>
      <w:r w:rsidR="004D1B85" w:rsidRPr="003B2100">
        <w:rPr>
          <w:rFonts w:asciiTheme="minorHAnsi" w:hAnsiTheme="minorHAnsi" w:cstheme="minorHAnsi"/>
          <w:color w:val="auto"/>
          <w:highlight w:val="yellow"/>
        </w:rPr>
        <w:t xml:space="preserve"> the</w:t>
      </w:r>
      <w:r w:rsidR="00B653BF" w:rsidRPr="003B2100">
        <w:rPr>
          <w:rFonts w:asciiTheme="minorHAnsi" w:hAnsiTheme="minorHAnsi" w:cstheme="minorHAnsi"/>
          <w:color w:val="auto"/>
          <w:highlight w:val="yellow"/>
        </w:rPr>
        <w:t xml:space="preserve"> brain and transfer</w:t>
      </w:r>
      <w:r w:rsidRPr="003B2100">
        <w:rPr>
          <w:rFonts w:asciiTheme="minorHAnsi" w:hAnsiTheme="minorHAnsi" w:cstheme="minorHAnsi"/>
          <w:color w:val="auto"/>
          <w:highlight w:val="yellow"/>
        </w:rPr>
        <w:t xml:space="preserve"> to a 12 well pla</w:t>
      </w:r>
      <w:r w:rsidR="002E2D69" w:rsidRPr="003B2100">
        <w:rPr>
          <w:rFonts w:asciiTheme="minorHAnsi" w:hAnsiTheme="minorHAnsi" w:cstheme="minorHAnsi"/>
          <w:color w:val="auto"/>
          <w:highlight w:val="yellow"/>
        </w:rPr>
        <w:t>t</w:t>
      </w:r>
      <w:r w:rsidR="0062491D" w:rsidRPr="003B2100">
        <w:rPr>
          <w:rFonts w:asciiTheme="minorHAnsi" w:hAnsiTheme="minorHAnsi" w:cstheme="minorHAnsi"/>
          <w:color w:val="auto"/>
          <w:highlight w:val="yellow"/>
        </w:rPr>
        <w:t>e containing 2</w:t>
      </w:r>
      <w:r w:rsidR="00E40C32" w:rsidRPr="003B2100">
        <w:rPr>
          <w:rFonts w:asciiTheme="minorHAnsi" w:hAnsiTheme="minorHAnsi" w:cstheme="minorHAnsi"/>
          <w:color w:val="auto"/>
          <w:highlight w:val="yellow"/>
        </w:rPr>
        <w:t>−</w:t>
      </w:r>
      <w:r w:rsidR="0062491D" w:rsidRPr="003B2100">
        <w:rPr>
          <w:rFonts w:asciiTheme="minorHAnsi" w:hAnsiTheme="minorHAnsi" w:cstheme="minorHAnsi"/>
          <w:color w:val="auto"/>
          <w:highlight w:val="yellow"/>
        </w:rPr>
        <w:t xml:space="preserve">3 mL of </w:t>
      </w:r>
      <w:r w:rsidR="00E40C32" w:rsidRPr="003B2100">
        <w:rPr>
          <w:rFonts w:asciiTheme="minorHAnsi" w:hAnsiTheme="minorHAnsi" w:cstheme="minorHAnsi"/>
          <w:color w:val="auto"/>
          <w:highlight w:val="yellow"/>
        </w:rPr>
        <w:t xml:space="preserve">4% </w:t>
      </w:r>
      <w:r w:rsidR="0062491D" w:rsidRPr="003B2100">
        <w:rPr>
          <w:rFonts w:asciiTheme="minorHAnsi" w:hAnsiTheme="minorHAnsi" w:cstheme="minorHAnsi"/>
          <w:color w:val="auto"/>
          <w:highlight w:val="yellow"/>
        </w:rPr>
        <w:t>PFA/</w:t>
      </w:r>
      <w:r w:rsidR="002E2D69" w:rsidRPr="003B2100">
        <w:rPr>
          <w:rFonts w:asciiTheme="minorHAnsi" w:hAnsiTheme="minorHAnsi" w:cstheme="minorHAnsi"/>
          <w:color w:val="auto"/>
          <w:highlight w:val="yellow"/>
        </w:rPr>
        <w:t>well.</w:t>
      </w:r>
      <w:bookmarkEnd w:id="4"/>
      <w:r w:rsidR="008B2412" w:rsidRPr="003B2100">
        <w:rPr>
          <w:rFonts w:asciiTheme="minorHAnsi" w:hAnsiTheme="minorHAnsi" w:cstheme="minorHAnsi"/>
          <w:color w:val="auto"/>
          <w:highlight w:val="yellow"/>
        </w:rPr>
        <w:t xml:space="preserve"> Incubate overnight at 4 °C for postfixation.</w:t>
      </w:r>
    </w:p>
    <w:p w14:paraId="0EFFAA1E" w14:textId="77777777" w:rsidR="00AF0437" w:rsidRPr="003B2100" w:rsidRDefault="00AF0437" w:rsidP="002A2E04">
      <w:pPr>
        <w:pStyle w:val="ListParagraph"/>
        <w:widowControl/>
        <w:autoSpaceDE/>
        <w:autoSpaceDN/>
        <w:adjustRightInd/>
        <w:ind w:left="0"/>
        <w:rPr>
          <w:rFonts w:asciiTheme="minorHAnsi" w:hAnsiTheme="minorHAnsi" w:cstheme="minorHAnsi"/>
          <w:color w:val="auto"/>
        </w:rPr>
      </w:pPr>
    </w:p>
    <w:p w14:paraId="6661C7C1" w14:textId="46DD1DD6" w:rsidR="002921B1" w:rsidRPr="003B2100" w:rsidRDefault="00EC09E1" w:rsidP="00A3617A">
      <w:pPr>
        <w:pStyle w:val="ListParagraph"/>
        <w:widowControl/>
        <w:numPr>
          <w:ilvl w:val="1"/>
          <w:numId w:val="35"/>
        </w:numPr>
        <w:autoSpaceDE/>
        <w:autoSpaceDN/>
        <w:adjustRightInd/>
        <w:rPr>
          <w:rFonts w:asciiTheme="minorHAnsi" w:hAnsiTheme="minorHAnsi" w:cstheme="minorHAnsi"/>
          <w:color w:val="auto"/>
          <w:highlight w:val="yellow"/>
        </w:rPr>
      </w:pPr>
      <w:r w:rsidRPr="003B2100">
        <w:rPr>
          <w:rFonts w:asciiTheme="minorHAnsi" w:hAnsiTheme="minorHAnsi" w:cstheme="minorHAnsi"/>
          <w:color w:val="auto"/>
          <w:highlight w:val="yellow"/>
        </w:rPr>
        <w:t xml:space="preserve">Next </w:t>
      </w:r>
      <w:r w:rsidR="00C96AE6" w:rsidRPr="003B2100">
        <w:rPr>
          <w:rFonts w:asciiTheme="minorHAnsi" w:hAnsiTheme="minorHAnsi" w:cstheme="minorHAnsi"/>
          <w:color w:val="auto"/>
          <w:highlight w:val="yellow"/>
        </w:rPr>
        <w:t>morn</w:t>
      </w:r>
      <w:r w:rsidRPr="003B2100">
        <w:rPr>
          <w:rFonts w:asciiTheme="minorHAnsi" w:hAnsiTheme="minorHAnsi" w:cstheme="minorHAnsi"/>
          <w:color w:val="auto"/>
          <w:highlight w:val="yellow"/>
        </w:rPr>
        <w:t>ing</w:t>
      </w:r>
      <w:r w:rsidR="0078430F" w:rsidRPr="003B2100">
        <w:rPr>
          <w:rFonts w:asciiTheme="minorHAnsi" w:hAnsiTheme="minorHAnsi" w:cstheme="minorHAnsi"/>
          <w:color w:val="auto"/>
          <w:highlight w:val="yellow"/>
        </w:rPr>
        <w:t xml:space="preserve"> exchange PFA </w:t>
      </w:r>
      <w:r w:rsidR="00BB72E2" w:rsidRPr="003B2100">
        <w:rPr>
          <w:rFonts w:asciiTheme="minorHAnsi" w:hAnsiTheme="minorHAnsi" w:cstheme="minorHAnsi"/>
          <w:color w:val="auto"/>
          <w:highlight w:val="yellow"/>
        </w:rPr>
        <w:t xml:space="preserve">with </w:t>
      </w:r>
      <w:r w:rsidR="00AF0437" w:rsidRPr="003B2100">
        <w:rPr>
          <w:rFonts w:asciiTheme="minorHAnsi" w:hAnsiTheme="minorHAnsi" w:cstheme="minorHAnsi"/>
          <w:color w:val="auto"/>
          <w:highlight w:val="yellow"/>
        </w:rPr>
        <w:t>10</w:t>
      </w:r>
      <w:r w:rsidR="009974DE" w:rsidRPr="003B2100">
        <w:rPr>
          <w:rFonts w:asciiTheme="minorHAnsi" w:hAnsiTheme="minorHAnsi" w:cstheme="minorHAnsi"/>
          <w:color w:val="auto"/>
          <w:highlight w:val="yellow"/>
        </w:rPr>
        <w:t xml:space="preserve"> </w:t>
      </w:r>
      <w:r w:rsidR="00AF0437" w:rsidRPr="003B2100">
        <w:rPr>
          <w:rFonts w:asciiTheme="minorHAnsi" w:hAnsiTheme="minorHAnsi" w:cstheme="minorHAnsi"/>
          <w:color w:val="auto"/>
          <w:highlight w:val="yellow"/>
        </w:rPr>
        <w:t>mL</w:t>
      </w:r>
      <w:r w:rsidR="00BB72E2" w:rsidRPr="003B2100">
        <w:rPr>
          <w:rFonts w:asciiTheme="minorHAnsi" w:hAnsiTheme="minorHAnsi" w:cstheme="minorHAnsi"/>
          <w:color w:val="auto"/>
          <w:highlight w:val="yellow"/>
        </w:rPr>
        <w:t xml:space="preserve"> (adult) or 2</w:t>
      </w:r>
      <w:r w:rsidR="00E86FA2" w:rsidRPr="003B2100">
        <w:rPr>
          <w:rFonts w:asciiTheme="minorHAnsi" w:hAnsiTheme="minorHAnsi" w:cstheme="minorHAnsi"/>
          <w:color w:val="auto"/>
          <w:highlight w:val="yellow"/>
        </w:rPr>
        <w:t>−</w:t>
      </w:r>
      <w:r w:rsidR="00BB72E2" w:rsidRPr="003B2100">
        <w:rPr>
          <w:rFonts w:asciiTheme="minorHAnsi" w:hAnsiTheme="minorHAnsi" w:cstheme="minorHAnsi"/>
          <w:color w:val="auto"/>
          <w:highlight w:val="yellow"/>
        </w:rPr>
        <w:t>3 mL (embryo)</w:t>
      </w:r>
      <w:r w:rsidR="00AF0437" w:rsidRPr="003B2100">
        <w:rPr>
          <w:rFonts w:asciiTheme="minorHAnsi" w:hAnsiTheme="minorHAnsi" w:cstheme="minorHAnsi"/>
          <w:color w:val="auto"/>
          <w:highlight w:val="yellow"/>
        </w:rPr>
        <w:t xml:space="preserve"> of PBS </w:t>
      </w:r>
      <w:r w:rsidR="0078430F" w:rsidRPr="003B2100">
        <w:rPr>
          <w:rFonts w:asciiTheme="minorHAnsi" w:hAnsiTheme="minorHAnsi" w:cstheme="minorHAnsi"/>
          <w:color w:val="auto"/>
          <w:highlight w:val="yellow"/>
        </w:rPr>
        <w:t xml:space="preserve">and </w:t>
      </w:r>
      <w:r w:rsidR="00AF0437" w:rsidRPr="003B2100">
        <w:rPr>
          <w:rFonts w:asciiTheme="minorHAnsi" w:hAnsiTheme="minorHAnsi" w:cstheme="minorHAnsi"/>
          <w:color w:val="auto"/>
          <w:highlight w:val="yellow"/>
        </w:rPr>
        <w:t xml:space="preserve">repeat </w:t>
      </w:r>
      <w:r w:rsidRPr="003B2100">
        <w:rPr>
          <w:rFonts w:asciiTheme="minorHAnsi" w:hAnsiTheme="minorHAnsi" w:cstheme="minorHAnsi"/>
          <w:color w:val="auto"/>
          <w:highlight w:val="yellow"/>
        </w:rPr>
        <w:t xml:space="preserve">wash </w:t>
      </w:r>
      <w:r w:rsidR="0062491D" w:rsidRPr="003B2100">
        <w:rPr>
          <w:rFonts w:asciiTheme="minorHAnsi" w:hAnsiTheme="minorHAnsi" w:cstheme="minorHAnsi"/>
          <w:color w:val="auto"/>
          <w:highlight w:val="yellow"/>
        </w:rPr>
        <w:t xml:space="preserve">3x </w:t>
      </w:r>
      <w:r w:rsidR="00E909CD" w:rsidRPr="003B2100">
        <w:rPr>
          <w:rFonts w:asciiTheme="minorHAnsi" w:hAnsiTheme="minorHAnsi" w:cstheme="minorHAnsi"/>
          <w:color w:val="auto"/>
          <w:highlight w:val="yellow"/>
        </w:rPr>
        <w:t xml:space="preserve">for </w:t>
      </w:r>
      <w:r w:rsidR="0062491D" w:rsidRPr="003B2100">
        <w:rPr>
          <w:rFonts w:asciiTheme="minorHAnsi" w:hAnsiTheme="minorHAnsi" w:cstheme="minorHAnsi"/>
          <w:color w:val="auto"/>
          <w:highlight w:val="yellow"/>
        </w:rPr>
        <w:t>15 min at RT</w:t>
      </w:r>
      <w:r w:rsidRPr="003B2100">
        <w:rPr>
          <w:rFonts w:asciiTheme="minorHAnsi" w:hAnsiTheme="minorHAnsi" w:cstheme="minorHAnsi"/>
          <w:color w:val="auto"/>
          <w:highlight w:val="yellow"/>
        </w:rPr>
        <w:t>.</w:t>
      </w:r>
      <w:r w:rsidR="0062764E" w:rsidRPr="003B2100">
        <w:rPr>
          <w:rFonts w:asciiTheme="minorHAnsi" w:hAnsiTheme="minorHAnsi" w:cstheme="minorHAnsi"/>
          <w:color w:val="auto"/>
          <w:highlight w:val="yellow"/>
        </w:rPr>
        <w:t xml:space="preserve"> </w:t>
      </w:r>
      <w:r w:rsidRPr="003B2100">
        <w:rPr>
          <w:rFonts w:asciiTheme="minorHAnsi" w:hAnsiTheme="minorHAnsi" w:cstheme="minorHAnsi"/>
          <w:color w:val="auto"/>
          <w:highlight w:val="yellow"/>
        </w:rPr>
        <w:t xml:space="preserve">Transfer </w:t>
      </w:r>
      <w:r w:rsidR="00ED48E7" w:rsidRPr="003B2100">
        <w:rPr>
          <w:rFonts w:asciiTheme="minorHAnsi" w:hAnsiTheme="minorHAnsi" w:cstheme="minorHAnsi"/>
          <w:color w:val="auto"/>
          <w:highlight w:val="yellow"/>
        </w:rPr>
        <w:t xml:space="preserve">tissue </w:t>
      </w:r>
      <w:r w:rsidRPr="003B2100">
        <w:rPr>
          <w:rFonts w:asciiTheme="minorHAnsi" w:hAnsiTheme="minorHAnsi" w:cstheme="minorHAnsi"/>
          <w:color w:val="auto"/>
          <w:highlight w:val="yellow"/>
        </w:rPr>
        <w:t xml:space="preserve">to </w:t>
      </w:r>
      <w:r w:rsidR="00C96AE6" w:rsidRPr="003B2100">
        <w:rPr>
          <w:rFonts w:asciiTheme="minorHAnsi" w:hAnsiTheme="minorHAnsi" w:cstheme="minorHAnsi"/>
          <w:color w:val="auto"/>
          <w:highlight w:val="yellow"/>
        </w:rPr>
        <w:t>30</w:t>
      </w:r>
      <w:r w:rsidRPr="003B2100">
        <w:rPr>
          <w:rFonts w:asciiTheme="minorHAnsi" w:hAnsiTheme="minorHAnsi" w:cstheme="minorHAnsi"/>
          <w:color w:val="auto"/>
          <w:highlight w:val="yellow"/>
        </w:rPr>
        <w:t xml:space="preserve">% sucrose solution in </w:t>
      </w:r>
      <w:r w:rsidR="00ED48E7" w:rsidRPr="003B2100">
        <w:rPr>
          <w:rFonts w:asciiTheme="minorHAnsi" w:hAnsiTheme="minorHAnsi" w:cstheme="minorHAnsi"/>
          <w:color w:val="auto"/>
          <w:highlight w:val="yellow"/>
        </w:rPr>
        <w:t>phosphate buffer (PB)</w:t>
      </w:r>
      <w:r w:rsidRPr="003B2100">
        <w:rPr>
          <w:rFonts w:asciiTheme="minorHAnsi" w:hAnsiTheme="minorHAnsi" w:cstheme="minorHAnsi"/>
          <w:color w:val="auto"/>
          <w:highlight w:val="yellow"/>
        </w:rPr>
        <w:t xml:space="preserve"> and store at 4</w:t>
      </w:r>
      <w:r w:rsidR="009974DE" w:rsidRPr="003B2100">
        <w:rPr>
          <w:rFonts w:asciiTheme="minorHAnsi" w:hAnsiTheme="minorHAnsi" w:cstheme="minorHAnsi"/>
          <w:color w:val="auto"/>
          <w:highlight w:val="yellow"/>
        </w:rPr>
        <w:t xml:space="preserve"> °</w:t>
      </w:r>
      <w:r w:rsidRPr="003B2100">
        <w:rPr>
          <w:rFonts w:asciiTheme="minorHAnsi" w:hAnsiTheme="minorHAnsi" w:cstheme="minorHAnsi"/>
          <w:color w:val="auto"/>
          <w:highlight w:val="yellow"/>
        </w:rPr>
        <w:t xml:space="preserve">C on a rocking platform until </w:t>
      </w:r>
      <w:r w:rsidR="00E909CD" w:rsidRPr="003B2100">
        <w:rPr>
          <w:rFonts w:asciiTheme="minorHAnsi" w:hAnsiTheme="minorHAnsi" w:cstheme="minorHAnsi"/>
          <w:color w:val="auto"/>
          <w:highlight w:val="yellow"/>
        </w:rPr>
        <w:t xml:space="preserve">the </w:t>
      </w:r>
      <w:r w:rsidRPr="003B2100">
        <w:rPr>
          <w:rFonts w:asciiTheme="minorHAnsi" w:hAnsiTheme="minorHAnsi" w:cstheme="minorHAnsi"/>
          <w:color w:val="auto"/>
          <w:highlight w:val="yellow"/>
        </w:rPr>
        <w:t xml:space="preserve">tissue </w:t>
      </w:r>
      <w:r w:rsidR="00E909CD" w:rsidRPr="003B2100">
        <w:rPr>
          <w:rFonts w:asciiTheme="minorHAnsi" w:hAnsiTheme="minorHAnsi" w:cstheme="minorHAnsi"/>
          <w:color w:val="auto"/>
          <w:highlight w:val="yellow"/>
        </w:rPr>
        <w:t xml:space="preserve">sinks </w:t>
      </w:r>
      <w:r w:rsidRPr="003B2100">
        <w:rPr>
          <w:rFonts w:asciiTheme="minorHAnsi" w:hAnsiTheme="minorHAnsi" w:cstheme="minorHAnsi"/>
          <w:color w:val="auto"/>
          <w:highlight w:val="yellow"/>
        </w:rPr>
        <w:t xml:space="preserve">in </w:t>
      </w:r>
      <w:r w:rsidR="00E909CD" w:rsidRPr="003B2100">
        <w:rPr>
          <w:rFonts w:asciiTheme="minorHAnsi" w:hAnsiTheme="minorHAnsi" w:cstheme="minorHAnsi"/>
          <w:color w:val="auto"/>
          <w:highlight w:val="yellow"/>
        </w:rPr>
        <w:t xml:space="preserve">the </w:t>
      </w:r>
      <w:r w:rsidRPr="003B2100">
        <w:rPr>
          <w:rFonts w:asciiTheme="minorHAnsi" w:hAnsiTheme="minorHAnsi" w:cstheme="minorHAnsi"/>
          <w:color w:val="auto"/>
          <w:highlight w:val="yellow"/>
        </w:rPr>
        <w:t xml:space="preserve">solution. </w:t>
      </w:r>
    </w:p>
    <w:p w14:paraId="51D554DC" w14:textId="77777777" w:rsidR="00AF0437" w:rsidRPr="003B2100" w:rsidRDefault="00AF0437" w:rsidP="002A2E04">
      <w:pPr>
        <w:pStyle w:val="ListParagraph"/>
        <w:widowControl/>
        <w:autoSpaceDE/>
        <w:autoSpaceDN/>
        <w:adjustRightInd/>
        <w:ind w:left="0"/>
        <w:rPr>
          <w:rFonts w:asciiTheme="minorHAnsi" w:hAnsiTheme="minorHAnsi" w:cstheme="minorHAnsi"/>
          <w:color w:val="auto"/>
        </w:rPr>
      </w:pPr>
    </w:p>
    <w:p w14:paraId="4FD0E063" w14:textId="601380DA" w:rsidR="005510D3" w:rsidRPr="003B2100" w:rsidRDefault="005510D3" w:rsidP="002A2E04">
      <w:pPr>
        <w:pStyle w:val="ListParagraph"/>
        <w:widowControl/>
        <w:numPr>
          <w:ilvl w:val="1"/>
          <w:numId w:val="35"/>
        </w:numPr>
        <w:autoSpaceDE/>
        <w:autoSpaceDN/>
        <w:adjustRightInd/>
        <w:rPr>
          <w:rFonts w:asciiTheme="minorHAnsi" w:hAnsiTheme="minorHAnsi" w:cstheme="minorHAnsi"/>
          <w:color w:val="auto"/>
        </w:rPr>
      </w:pPr>
      <w:r w:rsidRPr="003B2100">
        <w:rPr>
          <w:rFonts w:asciiTheme="minorHAnsi" w:hAnsiTheme="minorHAnsi" w:cstheme="minorHAnsi"/>
          <w:color w:val="auto"/>
          <w:highlight w:val="yellow"/>
        </w:rPr>
        <w:t xml:space="preserve">Embed </w:t>
      </w:r>
      <w:r w:rsidR="00E909CD" w:rsidRPr="003B2100">
        <w:rPr>
          <w:rFonts w:asciiTheme="minorHAnsi" w:hAnsiTheme="minorHAnsi" w:cstheme="minorHAnsi"/>
          <w:color w:val="auto"/>
          <w:highlight w:val="yellow"/>
        </w:rPr>
        <w:t xml:space="preserve">the </w:t>
      </w:r>
      <w:r w:rsidRPr="003B2100">
        <w:rPr>
          <w:rFonts w:asciiTheme="minorHAnsi" w:hAnsiTheme="minorHAnsi" w:cstheme="minorHAnsi"/>
          <w:color w:val="auto"/>
          <w:highlight w:val="yellow"/>
        </w:rPr>
        <w:t xml:space="preserve">brain in </w:t>
      </w:r>
      <w:r w:rsidR="00EC649C" w:rsidRPr="003B2100">
        <w:rPr>
          <w:rFonts w:asciiTheme="minorHAnsi" w:hAnsiTheme="minorHAnsi" w:cstheme="minorHAnsi"/>
          <w:color w:val="auto"/>
        </w:rPr>
        <w:t>optimal cutting temperature (</w:t>
      </w:r>
      <w:r w:rsidR="00EC649C" w:rsidRPr="003B2100">
        <w:rPr>
          <w:rFonts w:asciiTheme="minorHAnsi" w:hAnsiTheme="minorHAnsi" w:cstheme="minorHAnsi"/>
          <w:color w:val="auto"/>
          <w:highlight w:val="yellow"/>
        </w:rPr>
        <w:t>OCT</w:t>
      </w:r>
      <w:r w:rsidR="00EC649C" w:rsidRPr="003B2100">
        <w:rPr>
          <w:rFonts w:asciiTheme="minorHAnsi" w:hAnsiTheme="minorHAnsi" w:cstheme="minorHAnsi"/>
          <w:color w:val="auto"/>
        </w:rPr>
        <w:t>)</w:t>
      </w:r>
      <w:r w:rsidR="00EC649C" w:rsidRPr="003B2100">
        <w:rPr>
          <w:rFonts w:asciiTheme="minorHAnsi" w:hAnsiTheme="minorHAnsi" w:cstheme="minorHAnsi"/>
          <w:color w:val="auto"/>
          <w:highlight w:val="yellow"/>
        </w:rPr>
        <w:t xml:space="preserve"> compound</w:t>
      </w:r>
      <w:r w:rsidR="00341304" w:rsidRPr="003B2100">
        <w:rPr>
          <w:rFonts w:asciiTheme="minorHAnsi" w:hAnsiTheme="minorHAnsi" w:cstheme="minorHAnsi"/>
          <w:color w:val="auto"/>
          <w:highlight w:val="yellow"/>
        </w:rPr>
        <w:t xml:space="preserve"> in </w:t>
      </w:r>
      <w:r w:rsidR="00E909CD" w:rsidRPr="003B2100">
        <w:rPr>
          <w:rFonts w:asciiTheme="minorHAnsi" w:hAnsiTheme="minorHAnsi" w:cstheme="minorHAnsi"/>
          <w:color w:val="auto"/>
          <w:highlight w:val="yellow"/>
        </w:rPr>
        <w:t xml:space="preserve">an </w:t>
      </w:r>
      <w:r w:rsidR="00341304" w:rsidRPr="003B2100">
        <w:rPr>
          <w:rFonts w:asciiTheme="minorHAnsi" w:hAnsiTheme="minorHAnsi" w:cstheme="minorHAnsi"/>
          <w:color w:val="auto"/>
          <w:highlight w:val="yellow"/>
        </w:rPr>
        <w:t>embedding mold</w:t>
      </w:r>
      <w:r w:rsidRPr="003B2100">
        <w:rPr>
          <w:rFonts w:asciiTheme="minorHAnsi" w:hAnsiTheme="minorHAnsi" w:cstheme="minorHAnsi"/>
          <w:color w:val="auto"/>
          <w:highlight w:val="yellow"/>
        </w:rPr>
        <w:t xml:space="preserve">, taking care to orient the brain for </w:t>
      </w:r>
      <w:r w:rsidRPr="003B2100">
        <w:rPr>
          <w:rFonts w:asciiTheme="minorHAnsi" w:hAnsiTheme="minorHAnsi" w:cstheme="minorHAnsi"/>
          <w:color w:val="auto"/>
        </w:rPr>
        <w:t xml:space="preserve">either </w:t>
      </w:r>
      <w:r w:rsidRPr="003B2100">
        <w:rPr>
          <w:rFonts w:asciiTheme="minorHAnsi" w:hAnsiTheme="minorHAnsi" w:cstheme="minorHAnsi"/>
          <w:color w:val="auto"/>
          <w:highlight w:val="yellow"/>
        </w:rPr>
        <w:t xml:space="preserve">coronal </w:t>
      </w:r>
      <w:r w:rsidRPr="003B2100">
        <w:rPr>
          <w:rFonts w:asciiTheme="minorHAnsi" w:hAnsiTheme="minorHAnsi" w:cstheme="minorHAnsi"/>
          <w:color w:val="auto"/>
        </w:rPr>
        <w:t xml:space="preserve">or sagittal </w:t>
      </w:r>
      <w:r w:rsidRPr="003B2100">
        <w:rPr>
          <w:rFonts w:asciiTheme="minorHAnsi" w:hAnsiTheme="minorHAnsi" w:cstheme="minorHAnsi"/>
          <w:color w:val="auto"/>
          <w:highlight w:val="yellow"/>
        </w:rPr>
        <w:t>sectioning. Freeze by placing</w:t>
      </w:r>
      <w:r w:rsidR="00341304" w:rsidRPr="003B2100">
        <w:rPr>
          <w:rFonts w:asciiTheme="minorHAnsi" w:hAnsiTheme="minorHAnsi" w:cstheme="minorHAnsi"/>
          <w:color w:val="auto"/>
          <w:highlight w:val="yellow"/>
        </w:rPr>
        <w:t xml:space="preserve"> </w:t>
      </w:r>
      <w:r w:rsidR="00E909CD" w:rsidRPr="003B2100">
        <w:rPr>
          <w:rFonts w:asciiTheme="minorHAnsi" w:hAnsiTheme="minorHAnsi" w:cstheme="minorHAnsi"/>
          <w:color w:val="auto"/>
          <w:highlight w:val="yellow"/>
        </w:rPr>
        <w:t xml:space="preserve">the </w:t>
      </w:r>
      <w:r w:rsidR="00341304" w:rsidRPr="003B2100">
        <w:rPr>
          <w:rFonts w:asciiTheme="minorHAnsi" w:hAnsiTheme="minorHAnsi" w:cstheme="minorHAnsi"/>
          <w:color w:val="auto"/>
          <w:highlight w:val="yellow"/>
        </w:rPr>
        <w:t>embedding mold</w:t>
      </w:r>
      <w:r w:rsidRPr="003B2100">
        <w:rPr>
          <w:rFonts w:asciiTheme="minorHAnsi" w:hAnsiTheme="minorHAnsi" w:cstheme="minorHAnsi"/>
          <w:color w:val="auto"/>
          <w:highlight w:val="yellow"/>
        </w:rPr>
        <w:t xml:space="preserve"> on dry ice until OCT becomes completely opaque (</w:t>
      </w:r>
      <w:r w:rsidR="00A3617A" w:rsidRPr="003B2100">
        <w:rPr>
          <w:rFonts w:asciiTheme="minorHAnsi" w:hAnsiTheme="minorHAnsi" w:cstheme="minorHAnsi"/>
          <w:color w:val="auto"/>
          <w:highlight w:val="yellow"/>
        </w:rPr>
        <w:t>~</w:t>
      </w:r>
      <w:r w:rsidRPr="003B2100">
        <w:rPr>
          <w:rFonts w:asciiTheme="minorHAnsi" w:hAnsiTheme="minorHAnsi" w:cstheme="minorHAnsi"/>
          <w:color w:val="auto"/>
          <w:highlight w:val="yellow"/>
        </w:rPr>
        <w:t>10</w:t>
      </w:r>
      <w:r w:rsidR="0014594F" w:rsidRPr="003B2100">
        <w:rPr>
          <w:rFonts w:asciiTheme="minorHAnsi" w:hAnsiTheme="minorHAnsi" w:cstheme="minorHAnsi"/>
          <w:color w:val="auto"/>
          <w:highlight w:val="yellow"/>
        </w:rPr>
        <w:t>−</w:t>
      </w:r>
      <w:r w:rsidRPr="003B2100">
        <w:rPr>
          <w:rFonts w:asciiTheme="minorHAnsi" w:hAnsiTheme="minorHAnsi" w:cstheme="minorHAnsi"/>
          <w:color w:val="auto"/>
          <w:highlight w:val="yellow"/>
        </w:rPr>
        <w:t>15 min)</w:t>
      </w:r>
      <w:r w:rsidR="00B54E48" w:rsidRPr="003B2100">
        <w:rPr>
          <w:rFonts w:asciiTheme="minorHAnsi" w:hAnsiTheme="minorHAnsi" w:cstheme="minorHAnsi"/>
          <w:color w:val="auto"/>
          <w:highlight w:val="yellow"/>
        </w:rPr>
        <w:t>.</w:t>
      </w:r>
      <w:r w:rsidR="00ED48E7" w:rsidRPr="003B2100">
        <w:rPr>
          <w:rFonts w:asciiTheme="minorHAnsi" w:hAnsiTheme="minorHAnsi" w:cstheme="minorHAnsi"/>
          <w:color w:val="auto"/>
          <w:highlight w:val="yellow"/>
        </w:rPr>
        <w:t xml:space="preserve"> </w:t>
      </w:r>
      <w:r w:rsidR="00ED48E7" w:rsidRPr="003B2100">
        <w:rPr>
          <w:rFonts w:asciiTheme="minorHAnsi" w:hAnsiTheme="minorHAnsi" w:cstheme="minorHAnsi"/>
          <w:color w:val="auto"/>
        </w:rPr>
        <w:t>Store tissue at -80 °C until further use.</w:t>
      </w:r>
    </w:p>
    <w:p w14:paraId="6F8D22D8" w14:textId="77777777" w:rsidR="00B54E48" w:rsidRPr="003B2100" w:rsidRDefault="00B54E48" w:rsidP="002A2E04">
      <w:pPr>
        <w:pStyle w:val="ListParagraph"/>
        <w:widowControl/>
        <w:autoSpaceDE/>
        <w:autoSpaceDN/>
        <w:adjustRightInd/>
        <w:ind w:left="0"/>
        <w:rPr>
          <w:rFonts w:asciiTheme="minorHAnsi" w:hAnsiTheme="minorHAnsi" w:cstheme="minorHAnsi"/>
          <w:color w:val="auto"/>
        </w:rPr>
      </w:pPr>
    </w:p>
    <w:p w14:paraId="54AB23EE" w14:textId="5A7BFBBD" w:rsidR="005510D3" w:rsidRPr="003B2100" w:rsidRDefault="00241E8A" w:rsidP="002A2E04">
      <w:pPr>
        <w:pStyle w:val="ListParagraph"/>
        <w:numPr>
          <w:ilvl w:val="0"/>
          <w:numId w:val="35"/>
        </w:numPr>
        <w:rPr>
          <w:rFonts w:asciiTheme="minorHAnsi" w:hAnsiTheme="minorHAnsi" w:cstheme="minorHAnsi"/>
          <w:b/>
          <w:color w:val="auto"/>
          <w:highlight w:val="yellow"/>
        </w:rPr>
      </w:pPr>
      <w:r w:rsidRPr="003B2100">
        <w:rPr>
          <w:rFonts w:asciiTheme="minorHAnsi" w:hAnsiTheme="minorHAnsi" w:cstheme="minorHAnsi"/>
          <w:b/>
          <w:color w:val="auto"/>
          <w:highlight w:val="yellow"/>
        </w:rPr>
        <w:t>Preparation of</w:t>
      </w:r>
      <w:r w:rsidR="004B14F4" w:rsidRPr="003B2100">
        <w:rPr>
          <w:rFonts w:asciiTheme="minorHAnsi" w:hAnsiTheme="minorHAnsi" w:cstheme="minorHAnsi"/>
          <w:b/>
          <w:color w:val="auto"/>
          <w:highlight w:val="yellow"/>
        </w:rPr>
        <w:t xml:space="preserve"> </w:t>
      </w:r>
      <w:r w:rsidR="00520A9E" w:rsidRPr="003B2100">
        <w:rPr>
          <w:rFonts w:asciiTheme="minorHAnsi" w:hAnsiTheme="minorHAnsi" w:cstheme="minorHAnsi"/>
          <w:b/>
          <w:color w:val="auto"/>
          <w:highlight w:val="yellow"/>
        </w:rPr>
        <w:t>MADM</w:t>
      </w:r>
      <w:r w:rsidRPr="003B2100">
        <w:rPr>
          <w:rFonts w:asciiTheme="minorHAnsi" w:hAnsiTheme="minorHAnsi" w:cstheme="minorHAnsi"/>
          <w:b/>
          <w:color w:val="auto"/>
          <w:highlight w:val="yellow"/>
        </w:rPr>
        <w:t xml:space="preserve"> </w:t>
      </w:r>
      <w:r w:rsidR="00EC649C" w:rsidRPr="003B2100">
        <w:rPr>
          <w:rFonts w:asciiTheme="minorHAnsi" w:hAnsiTheme="minorHAnsi" w:cstheme="minorHAnsi"/>
          <w:b/>
          <w:color w:val="auto"/>
          <w:highlight w:val="yellow"/>
        </w:rPr>
        <w:t>tissue for immunohistochemistry</w:t>
      </w:r>
    </w:p>
    <w:p w14:paraId="0B7C77D4" w14:textId="77777777" w:rsidR="001F6524" w:rsidRPr="003B2100" w:rsidRDefault="001F6524" w:rsidP="002A2E04">
      <w:pPr>
        <w:contextualSpacing/>
        <w:rPr>
          <w:rFonts w:asciiTheme="minorHAnsi" w:hAnsiTheme="minorHAnsi" w:cstheme="minorHAnsi"/>
          <w:color w:val="auto"/>
        </w:rPr>
      </w:pPr>
    </w:p>
    <w:p w14:paraId="1EC4ACE4" w14:textId="457015FF" w:rsidR="006759EA" w:rsidRPr="003B2100" w:rsidRDefault="005B331F" w:rsidP="002A2E04">
      <w:pPr>
        <w:pStyle w:val="ListParagraph"/>
        <w:widowControl/>
        <w:numPr>
          <w:ilvl w:val="1"/>
          <w:numId w:val="35"/>
        </w:numPr>
        <w:autoSpaceDE/>
        <w:autoSpaceDN/>
        <w:adjustRightInd/>
        <w:rPr>
          <w:rFonts w:asciiTheme="minorHAnsi" w:hAnsiTheme="minorHAnsi" w:cstheme="minorHAnsi"/>
          <w:color w:val="auto"/>
          <w:highlight w:val="yellow"/>
        </w:rPr>
      </w:pPr>
      <w:r w:rsidRPr="003B2100">
        <w:rPr>
          <w:rFonts w:asciiTheme="minorHAnsi" w:hAnsiTheme="minorHAnsi" w:cstheme="minorHAnsi"/>
          <w:color w:val="auto"/>
          <w:highlight w:val="yellow"/>
        </w:rPr>
        <w:t xml:space="preserve">Attach </w:t>
      </w:r>
      <w:r w:rsidR="006759EA" w:rsidRPr="003B2100">
        <w:rPr>
          <w:rFonts w:asciiTheme="minorHAnsi" w:hAnsiTheme="minorHAnsi" w:cstheme="minorHAnsi"/>
          <w:color w:val="auto"/>
          <w:highlight w:val="yellow"/>
        </w:rPr>
        <w:t xml:space="preserve">the </w:t>
      </w:r>
      <w:r w:rsidRPr="003B2100">
        <w:rPr>
          <w:rFonts w:asciiTheme="minorHAnsi" w:hAnsiTheme="minorHAnsi" w:cstheme="minorHAnsi"/>
          <w:color w:val="auto"/>
          <w:highlight w:val="yellow"/>
        </w:rPr>
        <w:t xml:space="preserve">tissue block to the specimen disk in the cryostat by applying a ring of </w:t>
      </w:r>
      <w:r w:rsidR="00EC649C" w:rsidRPr="003B2100">
        <w:rPr>
          <w:rFonts w:asciiTheme="minorHAnsi" w:hAnsiTheme="minorHAnsi" w:cstheme="minorHAnsi"/>
          <w:color w:val="auto"/>
          <w:highlight w:val="yellow"/>
        </w:rPr>
        <w:t>OCT</w:t>
      </w:r>
      <w:r w:rsidRPr="003B2100">
        <w:rPr>
          <w:rFonts w:asciiTheme="minorHAnsi" w:hAnsiTheme="minorHAnsi" w:cstheme="minorHAnsi"/>
          <w:color w:val="auto"/>
          <w:highlight w:val="yellow"/>
        </w:rPr>
        <w:t xml:space="preserve"> to the disk and placing </w:t>
      </w:r>
      <w:r w:rsidR="006759EA" w:rsidRPr="003B2100">
        <w:rPr>
          <w:rFonts w:asciiTheme="minorHAnsi" w:hAnsiTheme="minorHAnsi" w:cstheme="minorHAnsi"/>
          <w:color w:val="auto"/>
          <w:highlight w:val="yellow"/>
        </w:rPr>
        <w:t xml:space="preserve">the </w:t>
      </w:r>
      <w:r w:rsidRPr="003B2100">
        <w:rPr>
          <w:rFonts w:asciiTheme="minorHAnsi" w:hAnsiTheme="minorHAnsi" w:cstheme="minorHAnsi"/>
          <w:color w:val="auto"/>
          <w:highlight w:val="yellow"/>
        </w:rPr>
        <w:t xml:space="preserve">block directly into the </w:t>
      </w:r>
      <w:r w:rsidR="00EC649C" w:rsidRPr="003B2100">
        <w:rPr>
          <w:rFonts w:asciiTheme="minorHAnsi" w:hAnsiTheme="minorHAnsi" w:cstheme="minorHAnsi"/>
          <w:color w:val="auto"/>
          <w:highlight w:val="yellow"/>
        </w:rPr>
        <w:t>OCT</w:t>
      </w:r>
      <w:r w:rsidRPr="003B2100">
        <w:rPr>
          <w:rFonts w:asciiTheme="minorHAnsi" w:hAnsiTheme="minorHAnsi" w:cstheme="minorHAnsi"/>
          <w:color w:val="auto"/>
          <w:highlight w:val="yellow"/>
        </w:rPr>
        <w:t xml:space="preserve"> when it begins to freeze. </w:t>
      </w:r>
      <w:r w:rsidRPr="003B2100">
        <w:rPr>
          <w:rFonts w:asciiTheme="minorHAnsi" w:hAnsiTheme="minorHAnsi" w:cstheme="minorHAnsi"/>
          <w:color w:val="auto"/>
        </w:rPr>
        <w:t>Ensure the block is correctly o</w:t>
      </w:r>
      <w:r w:rsidR="00F951FA" w:rsidRPr="003B2100">
        <w:rPr>
          <w:rFonts w:asciiTheme="minorHAnsi" w:hAnsiTheme="minorHAnsi" w:cstheme="minorHAnsi"/>
          <w:color w:val="auto"/>
        </w:rPr>
        <w:t>riente</w:t>
      </w:r>
      <w:r w:rsidRPr="003B2100">
        <w:rPr>
          <w:rFonts w:asciiTheme="minorHAnsi" w:hAnsiTheme="minorHAnsi" w:cstheme="minorHAnsi"/>
          <w:color w:val="auto"/>
        </w:rPr>
        <w:t>d</w:t>
      </w:r>
      <w:r w:rsidR="005510D3" w:rsidRPr="003B2100">
        <w:rPr>
          <w:rFonts w:asciiTheme="minorHAnsi" w:hAnsiTheme="minorHAnsi" w:cstheme="minorHAnsi"/>
          <w:color w:val="auto"/>
        </w:rPr>
        <w:t xml:space="preserve"> </w:t>
      </w:r>
      <w:r w:rsidR="008B2412" w:rsidRPr="003B2100">
        <w:rPr>
          <w:rFonts w:asciiTheme="minorHAnsi" w:hAnsiTheme="minorHAnsi" w:cstheme="minorHAnsi"/>
          <w:color w:val="auto"/>
        </w:rPr>
        <w:t xml:space="preserve">for </w:t>
      </w:r>
      <w:r w:rsidR="00E909CD" w:rsidRPr="003B2100">
        <w:rPr>
          <w:rFonts w:asciiTheme="minorHAnsi" w:hAnsiTheme="minorHAnsi" w:cstheme="minorHAnsi"/>
          <w:color w:val="auto"/>
        </w:rPr>
        <w:t xml:space="preserve">the </w:t>
      </w:r>
      <w:r w:rsidR="008B2412" w:rsidRPr="003B2100">
        <w:rPr>
          <w:rFonts w:asciiTheme="minorHAnsi" w:hAnsiTheme="minorHAnsi" w:cstheme="minorHAnsi"/>
          <w:color w:val="auto"/>
        </w:rPr>
        <w:t>desired cutting plane.</w:t>
      </w:r>
    </w:p>
    <w:p w14:paraId="7D693BA2" w14:textId="77777777" w:rsidR="006759EA" w:rsidRPr="003B2100" w:rsidRDefault="006759EA" w:rsidP="006759EA">
      <w:pPr>
        <w:pStyle w:val="ListParagraph"/>
        <w:widowControl/>
        <w:autoSpaceDE/>
        <w:autoSpaceDN/>
        <w:adjustRightInd/>
        <w:ind w:left="0"/>
        <w:rPr>
          <w:rFonts w:asciiTheme="minorHAnsi" w:hAnsiTheme="minorHAnsi" w:cstheme="minorHAnsi"/>
          <w:color w:val="auto"/>
          <w:highlight w:val="yellow"/>
        </w:rPr>
      </w:pPr>
    </w:p>
    <w:p w14:paraId="0247A5EF" w14:textId="26ED9B5B" w:rsidR="002921B1" w:rsidRPr="003B2100" w:rsidRDefault="006759EA" w:rsidP="006759EA">
      <w:pPr>
        <w:pStyle w:val="ListParagraph"/>
        <w:widowControl/>
        <w:autoSpaceDE/>
        <w:autoSpaceDN/>
        <w:adjustRightInd/>
        <w:ind w:left="0"/>
        <w:rPr>
          <w:rFonts w:asciiTheme="minorHAnsi" w:hAnsiTheme="minorHAnsi" w:cstheme="minorHAnsi"/>
          <w:color w:val="auto"/>
        </w:rPr>
      </w:pPr>
      <w:r w:rsidRPr="003B2100">
        <w:rPr>
          <w:rFonts w:asciiTheme="minorHAnsi" w:hAnsiTheme="minorHAnsi" w:cstheme="minorHAnsi"/>
          <w:color w:val="auto"/>
        </w:rPr>
        <w:t xml:space="preserve">NOTE: </w:t>
      </w:r>
      <w:r w:rsidR="008B2412" w:rsidRPr="003B2100">
        <w:rPr>
          <w:rFonts w:asciiTheme="minorHAnsi" w:hAnsiTheme="minorHAnsi" w:cstheme="minorHAnsi"/>
          <w:color w:val="auto"/>
        </w:rPr>
        <w:t>Here, coronal sectioning to investigate cortical MADM clones</w:t>
      </w:r>
      <w:r w:rsidRPr="003B2100">
        <w:rPr>
          <w:rFonts w:asciiTheme="minorHAnsi" w:hAnsiTheme="minorHAnsi" w:cstheme="minorHAnsi"/>
          <w:color w:val="auto"/>
        </w:rPr>
        <w:t xml:space="preserve"> is described in detail</w:t>
      </w:r>
      <w:r w:rsidR="005510D3" w:rsidRPr="003B2100">
        <w:rPr>
          <w:rFonts w:asciiTheme="minorHAnsi" w:hAnsiTheme="minorHAnsi" w:cstheme="minorHAnsi"/>
          <w:color w:val="auto"/>
        </w:rPr>
        <w:t>.</w:t>
      </w:r>
    </w:p>
    <w:p w14:paraId="3A878FCF" w14:textId="77777777" w:rsidR="002921B1" w:rsidRPr="003B2100" w:rsidRDefault="002921B1" w:rsidP="002A2E04">
      <w:pPr>
        <w:pStyle w:val="ListParagraph"/>
        <w:widowControl/>
        <w:autoSpaceDE/>
        <w:autoSpaceDN/>
        <w:adjustRightInd/>
        <w:ind w:left="0"/>
        <w:rPr>
          <w:rFonts w:asciiTheme="minorHAnsi" w:hAnsiTheme="minorHAnsi" w:cstheme="minorHAnsi"/>
          <w:color w:val="auto"/>
        </w:rPr>
      </w:pPr>
    </w:p>
    <w:p w14:paraId="73D88741" w14:textId="46BACA4F" w:rsidR="004B14F4" w:rsidRPr="003B2100" w:rsidRDefault="00520A9E" w:rsidP="002A2E04">
      <w:pPr>
        <w:pStyle w:val="ListParagraph"/>
        <w:widowControl/>
        <w:numPr>
          <w:ilvl w:val="1"/>
          <w:numId w:val="35"/>
        </w:numPr>
        <w:autoSpaceDE/>
        <w:autoSpaceDN/>
        <w:adjustRightInd/>
        <w:rPr>
          <w:rFonts w:asciiTheme="minorHAnsi" w:hAnsiTheme="minorHAnsi" w:cstheme="minorHAnsi"/>
          <w:color w:val="auto"/>
        </w:rPr>
      </w:pPr>
      <w:r w:rsidRPr="003B2100">
        <w:rPr>
          <w:rFonts w:asciiTheme="minorHAnsi" w:hAnsiTheme="minorHAnsi" w:cstheme="minorHAnsi"/>
          <w:color w:val="auto"/>
        </w:rPr>
        <w:t>S</w:t>
      </w:r>
      <w:r w:rsidR="005510D3" w:rsidRPr="003B2100">
        <w:rPr>
          <w:rFonts w:asciiTheme="minorHAnsi" w:hAnsiTheme="minorHAnsi" w:cstheme="minorHAnsi"/>
          <w:color w:val="auto"/>
        </w:rPr>
        <w:t>et the block temperature</w:t>
      </w:r>
      <w:r w:rsidRPr="003B2100">
        <w:rPr>
          <w:rFonts w:asciiTheme="minorHAnsi" w:hAnsiTheme="minorHAnsi" w:cstheme="minorHAnsi"/>
          <w:color w:val="auto"/>
        </w:rPr>
        <w:t xml:space="preserve"> in the cryostat</w:t>
      </w:r>
      <w:r w:rsidR="005510D3" w:rsidRPr="003B2100">
        <w:rPr>
          <w:rFonts w:asciiTheme="minorHAnsi" w:hAnsiTheme="minorHAnsi" w:cstheme="minorHAnsi"/>
          <w:color w:val="auto"/>
        </w:rPr>
        <w:t xml:space="preserve"> to -2</w:t>
      </w:r>
      <w:r w:rsidR="00ED48E7" w:rsidRPr="003B2100">
        <w:rPr>
          <w:rFonts w:asciiTheme="minorHAnsi" w:hAnsiTheme="minorHAnsi" w:cstheme="minorHAnsi"/>
          <w:color w:val="auto"/>
        </w:rPr>
        <w:t>0</w:t>
      </w:r>
      <w:r w:rsidR="009974DE" w:rsidRPr="003B2100">
        <w:rPr>
          <w:rFonts w:asciiTheme="minorHAnsi" w:hAnsiTheme="minorHAnsi" w:cstheme="minorHAnsi"/>
          <w:color w:val="auto"/>
        </w:rPr>
        <w:t xml:space="preserve"> °</w:t>
      </w:r>
      <w:r w:rsidR="005510D3" w:rsidRPr="003B2100">
        <w:rPr>
          <w:rFonts w:asciiTheme="minorHAnsi" w:hAnsiTheme="minorHAnsi" w:cstheme="minorHAnsi"/>
          <w:color w:val="auto"/>
        </w:rPr>
        <w:t>C and the blade temperature to -2</w:t>
      </w:r>
      <w:r w:rsidR="00ED48E7" w:rsidRPr="003B2100">
        <w:rPr>
          <w:rFonts w:asciiTheme="minorHAnsi" w:hAnsiTheme="minorHAnsi" w:cstheme="minorHAnsi"/>
          <w:color w:val="auto"/>
        </w:rPr>
        <w:t>1</w:t>
      </w:r>
      <w:r w:rsidR="009974DE" w:rsidRPr="003B2100">
        <w:rPr>
          <w:rFonts w:asciiTheme="minorHAnsi" w:hAnsiTheme="minorHAnsi" w:cstheme="minorHAnsi"/>
          <w:color w:val="auto"/>
        </w:rPr>
        <w:t xml:space="preserve"> °</w:t>
      </w:r>
      <w:r w:rsidR="005510D3" w:rsidRPr="003B2100">
        <w:rPr>
          <w:rFonts w:asciiTheme="minorHAnsi" w:hAnsiTheme="minorHAnsi" w:cstheme="minorHAnsi"/>
          <w:color w:val="auto"/>
        </w:rPr>
        <w:t>C.</w:t>
      </w:r>
    </w:p>
    <w:p w14:paraId="6C6B3216" w14:textId="77777777" w:rsidR="002921B1" w:rsidRPr="003B2100" w:rsidRDefault="002921B1" w:rsidP="002A2E04">
      <w:pPr>
        <w:pStyle w:val="ListParagraph"/>
        <w:widowControl/>
        <w:autoSpaceDE/>
        <w:autoSpaceDN/>
        <w:adjustRightInd/>
        <w:ind w:left="0"/>
        <w:rPr>
          <w:rFonts w:asciiTheme="minorHAnsi" w:hAnsiTheme="minorHAnsi" w:cstheme="minorHAnsi"/>
          <w:color w:val="auto"/>
        </w:rPr>
      </w:pPr>
    </w:p>
    <w:p w14:paraId="48A8A5E3" w14:textId="694CD571" w:rsidR="004B14F4" w:rsidRPr="003B2100" w:rsidRDefault="005510D3" w:rsidP="002A2E04">
      <w:pPr>
        <w:pStyle w:val="ListParagraph"/>
        <w:widowControl/>
        <w:numPr>
          <w:ilvl w:val="1"/>
          <w:numId w:val="35"/>
        </w:numPr>
        <w:autoSpaceDE/>
        <w:autoSpaceDN/>
        <w:adjustRightInd/>
        <w:rPr>
          <w:rFonts w:asciiTheme="minorHAnsi" w:hAnsiTheme="minorHAnsi" w:cstheme="minorHAnsi"/>
          <w:color w:val="auto"/>
        </w:rPr>
      </w:pPr>
      <w:r w:rsidRPr="003B2100">
        <w:rPr>
          <w:rFonts w:asciiTheme="minorHAnsi" w:hAnsiTheme="minorHAnsi" w:cstheme="minorHAnsi"/>
          <w:color w:val="auto"/>
        </w:rPr>
        <w:t>Allow</w:t>
      </w:r>
      <w:r w:rsidR="00520A9E" w:rsidRPr="003B2100">
        <w:rPr>
          <w:rFonts w:asciiTheme="minorHAnsi" w:hAnsiTheme="minorHAnsi" w:cstheme="minorHAnsi"/>
          <w:color w:val="auto"/>
        </w:rPr>
        <w:t xml:space="preserve"> the</w:t>
      </w:r>
      <w:r w:rsidRPr="003B2100">
        <w:rPr>
          <w:rFonts w:asciiTheme="minorHAnsi" w:hAnsiTheme="minorHAnsi" w:cstheme="minorHAnsi"/>
          <w:color w:val="auto"/>
        </w:rPr>
        <w:t xml:space="preserve"> </w:t>
      </w:r>
      <w:r w:rsidR="005B331F" w:rsidRPr="003B2100">
        <w:rPr>
          <w:rFonts w:asciiTheme="minorHAnsi" w:hAnsiTheme="minorHAnsi" w:cstheme="minorHAnsi"/>
          <w:color w:val="auto"/>
        </w:rPr>
        <w:t>tissue block</w:t>
      </w:r>
      <w:r w:rsidRPr="003B2100">
        <w:rPr>
          <w:rFonts w:asciiTheme="minorHAnsi" w:hAnsiTheme="minorHAnsi" w:cstheme="minorHAnsi"/>
          <w:color w:val="auto"/>
        </w:rPr>
        <w:t xml:space="preserve"> to adjust to</w:t>
      </w:r>
      <w:r w:rsidR="005B331F" w:rsidRPr="003B2100">
        <w:rPr>
          <w:rFonts w:asciiTheme="minorHAnsi" w:hAnsiTheme="minorHAnsi" w:cstheme="minorHAnsi"/>
          <w:color w:val="auto"/>
        </w:rPr>
        <w:t xml:space="preserve"> the</w:t>
      </w:r>
      <w:r w:rsidRPr="003B2100">
        <w:rPr>
          <w:rFonts w:asciiTheme="minorHAnsi" w:hAnsiTheme="minorHAnsi" w:cstheme="minorHAnsi"/>
          <w:color w:val="auto"/>
        </w:rPr>
        <w:t xml:space="preserve"> chamber temperature by mounting </w:t>
      </w:r>
      <w:r w:rsidR="005B331F" w:rsidRPr="003B2100">
        <w:rPr>
          <w:rFonts w:asciiTheme="minorHAnsi" w:hAnsiTheme="minorHAnsi" w:cstheme="minorHAnsi"/>
          <w:color w:val="auto"/>
        </w:rPr>
        <w:t xml:space="preserve">the specimen disk to the specimen holder </w:t>
      </w:r>
      <w:r w:rsidRPr="003B2100">
        <w:rPr>
          <w:rFonts w:asciiTheme="minorHAnsi" w:hAnsiTheme="minorHAnsi" w:cstheme="minorHAnsi"/>
          <w:color w:val="auto"/>
        </w:rPr>
        <w:t>and leav</w:t>
      </w:r>
      <w:r w:rsidR="00E909CD" w:rsidRPr="003B2100">
        <w:rPr>
          <w:rFonts w:asciiTheme="minorHAnsi" w:hAnsiTheme="minorHAnsi" w:cstheme="minorHAnsi"/>
          <w:color w:val="auto"/>
        </w:rPr>
        <w:t>e</w:t>
      </w:r>
      <w:r w:rsidRPr="003B2100">
        <w:rPr>
          <w:rFonts w:asciiTheme="minorHAnsi" w:hAnsiTheme="minorHAnsi" w:cstheme="minorHAnsi"/>
          <w:color w:val="auto"/>
        </w:rPr>
        <w:t xml:space="preserve"> in cryostat for </w:t>
      </w:r>
      <w:r w:rsidR="006879CB" w:rsidRPr="003B2100">
        <w:rPr>
          <w:rFonts w:asciiTheme="minorHAnsi" w:hAnsiTheme="minorHAnsi" w:cstheme="minorHAnsi"/>
          <w:color w:val="auto"/>
        </w:rPr>
        <w:t>~</w:t>
      </w:r>
      <w:r w:rsidR="00ED48E7" w:rsidRPr="003B2100">
        <w:rPr>
          <w:rFonts w:asciiTheme="minorHAnsi" w:hAnsiTheme="minorHAnsi" w:cstheme="minorHAnsi"/>
          <w:color w:val="auto"/>
        </w:rPr>
        <w:t>5</w:t>
      </w:r>
      <w:r w:rsidRPr="003B2100">
        <w:rPr>
          <w:rFonts w:asciiTheme="minorHAnsi" w:hAnsiTheme="minorHAnsi" w:cstheme="minorHAnsi"/>
          <w:color w:val="auto"/>
        </w:rPr>
        <w:t xml:space="preserve"> min before beginning sectioning.</w:t>
      </w:r>
    </w:p>
    <w:p w14:paraId="59B46712" w14:textId="77777777" w:rsidR="002921B1" w:rsidRPr="003B2100" w:rsidRDefault="002921B1" w:rsidP="002A2E04">
      <w:pPr>
        <w:pStyle w:val="ListParagraph"/>
        <w:widowControl/>
        <w:autoSpaceDE/>
        <w:autoSpaceDN/>
        <w:adjustRightInd/>
        <w:ind w:left="0"/>
        <w:rPr>
          <w:rFonts w:asciiTheme="minorHAnsi" w:hAnsiTheme="minorHAnsi" w:cstheme="minorHAnsi"/>
          <w:color w:val="auto"/>
        </w:rPr>
      </w:pPr>
    </w:p>
    <w:p w14:paraId="30C139C9" w14:textId="58E3E71D" w:rsidR="004B14F4" w:rsidRPr="003B2100" w:rsidRDefault="00931CCF" w:rsidP="002A2E04">
      <w:pPr>
        <w:pStyle w:val="ListParagraph"/>
        <w:widowControl/>
        <w:numPr>
          <w:ilvl w:val="1"/>
          <w:numId w:val="35"/>
        </w:numPr>
        <w:autoSpaceDE/>
        <w:autoSpaceDN/>
        <w:adjustRightInd/>
        <w:rPr>
          <w:rFonts w:asciiTheme="minorHAnsi" w:hAnsiTheme="minorHAnsi" w:cstheme="minorHAnsi"/>
          <w:color w:val="auto"/>
          <w:highlight w:val="yellow"/>
        </w:rPr>
      </w:pPr>
      <w:r w:rsidRPr="003B2100">
        <w:rPr>
          <w:rFonts w:asciiTheme="minorHAnsi" w:hAnsiTheme="minorHAnsi" w:cstheme="minorHAnsi"/>
          <w:color w:val="auto"/>
          <w:highlight w:val="yellow"/>
        </w:rPr>
        <w:t xml:space="preserve">Trim </w:t>
      </w:r>
      <w:r w:rsidR="001D3D27" w:rsidRPr="003B2100">
        <w:rPr>
          <w:rFonts w:asciiTheme="minorHAnsi" w:hAnsiTheme="minorHAnsi" w:cstheme="minorHAnsi"/>
          <w:color w:val="auto"/>
          <w:highlight w:val="yellow"/>
        </w:rPr>
        <w:t xml:space="preserve">block </w:t>
      </w:r>
      <w:r w:rsidR="00341304" w:rsidRPr="003B2100">
        <w:rPr>
          <w:rFonts w:asciiTheme="minorHAnsi" w:hAnsiTheme="minorHAnsi" w:cstheme="minorHAnsi"/>
          <w:color w:val="auto"/>
          <w:highlight w:val="yellow"/>
        </w:rPr>
        <w:t>in thick sections (45</w:t>
      </w:r>
      <w:r w:rsidR="00302AF9" w:rsidRPr="003B2100">
        <w:rPr>
          <w:rFonts w:asciiTheme="minorHAnsi" w:hAnsiTheme="minorHAnsi" w:cstheme="minorHAnsi"/>
          <w:color w:val="auto"/>
          <w:highlight w:val="yellow"/>
        </w:rPr>
        <w:t>−</w:t>
      </w:r>
      <w:r w:rsidR="00341304" w:rsidRPr="003B2100">
        <w:rPr>
          <w:rFonts w:asciiTheme="minorHAnsi" w:hAnsiTheme="minorHAnsi" w:cstheme="minorHAnsi"/>
          <w:color w:val="auto"/>
          <w:highlight w:val="yellow"/>
        </w:rPr>
        <w:t xml:space="preserve">60 μm) </w:t>
      </w:r>
      <w:r w:rsidRPr="003B2100">
        <w:rPr>
          <w:rFonts w:asciiTheme="minorHAnsi" w:hAnsiTheme="minorHAnsi" w:cstheme="minorHAnsi"/>
          <w:color w:val="auto"/>
          <w:highlight w:val="yellow"/>
        </w:rPr>
        <w:t xml:space="preserve">until the </w:t>
      </w:r>
      <w:r w:rsidR="001D3D27" w:rsidRPr="003B2100">
        <w:rPr>
          <w:rFonts w:asciiTheme="minorHAnsi" w:hAnsiTheme="minorHAnsi" w:cstheme="minorHAnsi"/>
          <w:color w:val="auto"/>
          <w:highlight w:val="yellow"/>
        </w:rPr>
        <w:t xml:space="preserve">tissue </w:t>
      </w:r>
      <w:r w:rsidRPr="003B2100">
        <w:rPr>
          <w:rFonts w:asciiTheme="minorHAnsi" w:hAnsiTheme="minorHAnsi" w:cstheme="minorHAnsi"/>
          <w:color w:val="auto"/>
          <w:highlight w:val="yellow"/>
        </w:rPr>
        <w:t>region of interest is reached</w:t>
      </w:r>
      <w:r w:rsidR="005510D3" w:rsidRPr="003B2100">
        <w:rPr>
          <w:rFonts w:asciiTheme="minorHAnsi" w:hAnsiTheme="minorHAnsi" w:cstheme="minorHAnsi"/>
          <w:color w:val="auto"/>
          <w:highlight w:val="yellow"/>
        </w:rPr>
        <w:t xml:space="preserve">. </w:t>
      </w:r>
    </w:p>
    <w:p w14:paraId="35C35C50" w14:textId="77777777" w:rsidR="002921B1" w:rsidRPr="003B2100" w:rsidRDefault="002921B1" w:rsidP="002A2E04">
      <w:pPr>
        <w:pStyle w:val="ListParagraph"/>
        <w:widowControl/>
        <w:autoSpaceDE/>
        <w:autoSpaceDN/>
        <w:adjustRightInd/>
        <w:ind w:left="0"/>
        <w:rPr>
          <w:rFonts w:asciiTheme="minorHAnsi" w:hAnsiTheme="minorHAnsi" w:cstheme="minorHAnsi"/>
          <w:color w:val="auto"/>
        </w:rPr>
      </w:pPr>
    </w:p>
    <w:p w14:paraId="55933937" w14:textId="74957D27" w:rsidR="004B14F4" w:rsidRPr="003B2100" w:rsidRDefault="005510D3" w:rsidP="002A2E04">
      <w:pPr>
        <w:pStyle w:val="ListParagraph"/>
        <w:widowControl/>
        <w:numPr>
          <w:ilvl w:val="1"/>
          <w:numId w:val="35"/>
        </w:numPr>
        <w:autoSpaceDE/>
        <w:autoSpaceDN/>
        <w:adjustRightInd/>
        <w:rPr>
          <w:rFonts w:asciiTheme="minorHAnsi" w:hAnsiTheme="minorHAnsi" w:cstheme="minorHAnsi"/>
          <w:color w:val="auto"/>
        </w:rPr>
      </w:pPr>
      <w:r w:rsidRPr="003B2100">
        <w:rPr>
          <w:rFonts w:asciiTheme="minorHAnsi" w:hAnsiTheme="minorHAnsi" w:cstheme="minorHAnsi"/>
          <w:color w:val="auto"/>
        </w:rPr>
        <w:t xml:space="preserve">Once </w:t>
      </w:r>
      <w:r w:rsidR="000314A7" w:rsidRPr="003B2100">
        <w:rPr>
          <w:rFonts w:asciiTheme="minorHAnsi" w:hAnsiTheme="minorHAnsi" w:cstheme="minorHAnsi"/>
          <w:color w:val="auto"/>
        </w:rPr>
        <w:t>the edge of the cortex is clearly visible,</w:t>
      </w:r>
      <w:r w:rsidRPr="003B2100">
        <w:rPr>
          <w:rFonts w:asciiTheme="minorHAnsi" w:hAnsiTheme="minorHAnsi" w:cstheme="minorHAnsi"/>
          <w:color w:val="auto"/>
        </w:rPr>
        <w:t xml:space="preserve"> stop </w:t>
      </w:r>
      <w:r w:rsidR="002E2D69" w:rsidRPr="003B2100">
        <w:rPr>
          <w:rFonts w:asciiTheme="minorHAnsi" w:hAnsiTheme="minorHAnsi" w:cstheme="minorHAnsi"/>
          <w:color w:val="auto"/>
        </w:rPr>
        <w:t>sectioning</w:t>
      </w:r>
      <w:r w:rsidRPr="003B2100">
        <w:rPr>
          <w:rFonts w:asciiTheme="minorHAnsi" w:hAnsiTheme="minorHAnsi" w:cstheme="minorHAnsi"/>
          <w:color w:val="auto"/>
        </w:rPr>
        <w:t xml:space="preserve"> </w:t>
      </w:r>
      <w:r w:rsidR="00520A9E" w:rsidRPr="003B2100">
        <w:rPr>
          <w:rFonts w:asciiTheme="minorHAnsi" w:hAnsiTheme="minorHAnsi" w:cstheme="minorHAnsi"/>
          <w:color w:val="auto"/>
        </w:rPr>
        <w:t>and lock the blade.</w:t>
      </w:r>
      <w:r w:rsidR="0024499C" w:rsidRPr="003B2100">
        <w:rPr>
          <w:rFonts w:asciiTheme="minorHAnsi" w:hAnsiTheme="minorHAnsi" w:cstheme="minorHAnsi"/>
          <w:color w:val="auto"/>
        </w:rPr>
        <w:t xml:space="preserve"> </w:t>
      </w:r>
      <w:r w:rsidR="00520A9E" w:rsidRPr="003B2100">
        <w:rPr>
          <w:rFonts w:asciiTheme="minorHAnsi" w:hAnsiTheme="minorHAnsi" w:cstheme="minorHAnsi"/>
          <w:color w:val="auto"/>
        </w:rPr>
        <w:t>Ensure the</w:t>
      </w:r>
      <w:r w:rsidRPr="003B2100">
        <w:rPr>
          <w:rFonts w:asciiTheme="minorHAnsi" w:hAnsiTheme="minorHAnsi" w:cstheme="minorHAnsi"/>
          <w:color w:val="auto"/>
        </w:rPr>
        <w:t xml:space="preserve"> </w:t>
      </w:r>
      <w:r w:rsidR="00520A9E" w:rsidRPr="003B2100">
        <w:rPr>
          <w:rFonts w:asciiTheme="minorHAnsi" w:hAnsiTheme="minorHAnsi" w:cstheme="minorHAnsi"/>
          <w:color w:val="auto"/>
        </w:rPr>
        <w:t>blade is shielded before trimming the block.</w:t>
      </w:r>
    </w:p>
    <w:p w14:paraId="56A75162" w14:textId="77777777" w:rsidR="002921B1" w:rsidRPr="003B2100" w:rsidRDefault="002921B1" w:rsidP="002A2E04">
      <w:pPr>
        <w:pStyle w:val="ListParagraph"/>
        <w:widowControl/>
        <w:autoSpaceDE/>
        <w:autoSpaceDN/>
        <w:adjustRightInd/>
        <w:ind w:left="0"/>
        <w:rPr>
          <w:rFonts w:asciiTheme="minorHAnsi" w:hAnsiTheme="minorHAnsi" w:cstheme="minorHAnsi"/>
          <w:color w:val="auto"/>
        </w:rPr>
      </w:pPr>
    </w:p>
    <w:p w14:paraId="2CCF150B" w14:textId="3C86C9AD" w:rsidR="004B14F4" w:rsidRPr="003B2100" w:rsidRDefault="005510D3" w:rsidP="002A2E04">
      <w:pPr>
        <w:pStyle w:val="ListParagraph"/>
        <w:widowControl/>
        <w:numPr>
          <w:ilvl w:val="1"/>
          <w:numId w:val="35"/>
        </w:numPr>
        <w:autoSpaceDE/>
        <w:autoSpaceDN/>
        <w:adjustRightInd/>
        <w:rPr>
          <w:rFonts w:asciiTheme="minorHAnsi" w:hAnsiTheme="minorHAnsi" w:cstheme="minorHAnsi"/>
          <w:color w:val="auto"/>
        </w:rPr>
      </w:pPr>
      <w:r w:rsidRPr="003B2100">
        <w:rPr>
          <w:rFonts w:asciiTheme="minorHAnsi" w:hAnsiTheme="minorHAnsi" w:cstheme="minorHAnsi"/>
          <w:color w:val="auto"/>
        </w:rPr>
        <w:t xml:space="preserve">Trim </w:t>
      </w:r>
      <w:r w:rsidR="00931CCF" w:rsidRPr="003B2100">
        <w:rPr>
          <w:rFonts w:asciiTheme="minorHAnsi" w:hAnsiTheme="minorHAnsi" w:cstheme="minorHAnsi"/>
          <w:color w:val="auto"/>
        </w:rPr>
        <w:t xml:space="preserve">excess </w:t>
      </w:r>
      <w:r w:rsidR="00EC649C" w:rsidRPr="003B2100">
        <w:rPr>
          <w:rFonts w:asciiTheme="minorHAnsi" w:hAnsiTheme="minorHAnsi" w:cstheme="minorHAnsi"/>
          <w:color w:val="auto"/>
        </w:rPr>
        <w:t>OCT</w:t>
      </w:r>
      <w:r w:rsidR="00931CCF" w:rsidRPr="003B2100">
        <w:rPr>
          <w:rFonts w:asciiTheme="minorHAnsi" w:hAnsiTheme="minorHAnsi" w:cstheme="minorHAnsi"/>
          <w:color w:val="auto"/>
        </w:rPr>
        <w:t xml:space="preserve"> surrounding the tissue with</w:t>
      </w:r>
      <w:r w:rsidR="002E2D69" w:rsidRPr="003B2100">
        <w:rPr>
          <w:rFonts w:asciiTheme="minorHAnsi" w:hAnsiTheme="minorHAnsi" w:cstheme="minorHAnsi"/>
          <w:color w:val="auto"/>
        </w:rPr>
        <w:t xml:space="preserve"> a blade,</w:t>
      </w:r>
      <w:r w:rsidRPr="003B2100">
        <w:rPr>
          <w:rFonts w:asciiTheme="minorHAnsi" w:hAnsiTheme="minorHAnsi" w:cstheme="minorHAnsi"/>
          <w:color w:val="auto"/>
        </w:rPr>
        <w:t xml:space="preserve"> leaving </w:t>
      </w:r>
      <w:r w:rsidR="006879CB" w:rsidRPr="003B2100">
        <w:rPr>
          <w:rFonts w:asciiTheme="minorHAnsi" w:hAnsiTheme="minorHAnsi" w:cstheme="minorHAnsi"/>
          <w:color w:val="auto"/>
        </w:rPr>
        <w:t>~</w:t>
      </w:r>
      <w:r w:rsidRPr="003B2100">
        <w:rPr>
          <w:rFonts w:asciiTheme="minorHAnsi" w:hAnsiTheme="minorHAnsi" w:cstheme="minorHAnsi"/>
          <w:color w:val="auto"/>
        </w:rPr>
        <w:t>1</w:t>
      </w:r>
      <w:r w:rsidR="00302AF9" w:rsidRPr="003B2100">
        <w:rPr>
          <w:rFonts w:asciiTheme="minorHAnsi" w:hAnsiTheme="minorHAnsi" w:cstheme="minorHAnsi"/>
          <w:color w:val="auto"/>
        </w:rPr>
        <w:t>−</w:t>
      </w:r>
      <w:r w:rsidRPr="003B2100">
        <w:rPr>
          <w:rFonts w:asciiTheme="minorHAnsi" w:hAnsiTheme="minorHAnsi" w:cstheme="minorHAnsi"/>
          <w:color w:val="auto"/>
        </w:rPr>
        <w:t>2</w:t>
      </w:r>
      <w:r w:rsidR="00A04FE0" w:rsidRPr="003B2100">
        <w:rPr>
          <w:rFonts w:asciiTheme="minorHAnsi" w:hAnsiTheme="minorHAnsi" w:cstheme="minorHAnsi"/>
          <w:color w:val="auto"/>
        </w:rPr>
        <w:t xml:space="preserve"> </w:t>
      </w:r>
      <w:r w:rsidR="00931CCF" w:rsidRPr="003B2100">
        <w:rPr>
          <w:rFonts w:asciiTheme="minorHAnsi" w:hAnsiTheme="minorHAnsi" w:cstheme="minorHAnsi"/>
          <w:color w:val="auto"/>
        </w:rPr>
        <w:t xml:space="preserve">mm of </w:t>
      </w:r>
      <w:r w:rsidR="00EC649C" w:rsidRPr="003B2100">
        <w:rPr>
          <w:rFonts w:asciiTheme="minorHAnsi" w:hAnsiTheme="minorHAnsi" w:cstheme="minorHAnsi"/>
          <w:color w:val="auto"/>
        </w:rPr>
        <w:t>OCT</w:t>
      </w:r>
      <w:r w:rsidR="00931CCF" w:rsidRPr="003B2100">
        <w:rPr>
          <w:rFonts w:asciiTheme="minorHAnsi" w:hAnsiTheme="minorHAnsi" w:cstheme="minorHAnsi"/>
          <w:color w:val="auto"/>
        </w:rPr>
        <w:t xml:space="preserve"> on all sides of the brain.</w:t>
      </w:r>
    </w:p>
    <w:p w14:paraId="0F214179" w14:textId="77777777" w:rsidR="002921B1" w:rsidRPr="003B2100" w:rsidRDefault="002921B1" w:rsidP="002A2E04">
      <w:pPr>
        <w:pStyle w:val="ListParagraph"/>
        <w:widowControl/>
        <w:autoSpaceDE/>
        <w:autoSpaceDN/>
        <w:adjustRightInd/>
        <w:ind w:left="0"/>
        <w:rPr>
          <w:rFonts w:asciiTheme="minorHAnsi" w:hAnsiTheme="minorHAnsi" w:cstheme="minorHAnsi"/>
          <w:color w:val="auto"/>
        </w:rPr>
      </w:pPr>
    </w:p>
    <w:p w14:paraId="28AB292F" w14:textId="62342642" w:rsidR="004B14F4" w:rsidRPr="003B2100" w:rsidRDefault="005510D3" w:rsidP="002A2E04">
      <w:pPr>
        <w:pStyle w:val="ListParagraph"/>
        <w:widowControl/>
        <w:numPr>
          <w:ilvl w:val="1"/>
          <w:numId w:val="35"/>
        </w:numPr>
        <w:autoSpaceDE/>
        <w:autoSpaceDN/>
        <w:adjustRightInd/>
        <w:rPr>
          <w:rFonts w:asciiTheme="minorHAnsi" w:hAnsiTheme="minorHAnsi" w:cstheme="minorHAnsi"/>
          <w:color w:val="auto"/>
        </w:rPr>
      </w:pPr>
      <w:r w:rsidRPr="003B2100">
        <w:rPr>
          <w:rFonts w:asciiTheme="minorHAnsi" w:hAnsiTheme="minorHAnsi" w:cstheme="minorHAnsi"/>
          <w:color w:val="auto"/>
        </w:rPr>
        <w:t xml:space="preserve">Next orient the block so that one of the lateral edges of the cortex is </w:t>
      </w:r>
      <w:r w:rsidR="00E909CD" w:rsidRPr="003B2100">
        <w:rPr>
          <w:rFonts w:asciiTheme="minorHAnsi" w:hAnsiTheme="minorHAnsi" w:cstheme="minorHAnsi"/>
          <w:color w:val="auto"/>
        </w:rPr>
        <w:t xml:space="preserve">oriented </w:t>
      </w:r>
      <w:r w:rsidRPr="003B2100">
        <w:rPr>
          <w:rFonts w:asciiTheme="minorHAnsi" w:hAnsiTheme="minorHAnsi" w:cstheme="minorHAnsi"/>
          <w:color w:val="auto"/>
        </w:rPr>
        <w:t>downward and the other upwards (</w:t>
      </w:r>
      <w:r w:rsidR="001D172D" w:rsidRPr="003B2100">
        <w:rPr>
          <w:rFonts w:asciiTheme="minorHAnsi" w:hAnsiTheme="minorHAnsi" w:cstheme="minorHAnsi"/>
          <w:color w:val="auto"/>
        </w:rPr>
        <w:t xml:space="preserve">i.e., </w:t>
      </w:r>
      <w:r w:rsidR="00302AF9" w:rsidRPr="003B2100">
        <w:rPr>
          <w:rFonts w:asciiTheme="minorHAnsi" w:hAnsiTheme="minorHAnsi" w:cstheme="minorHAnsi"/>
          <w:color w:val="auto"/>
        </w:rPr>
        <w:t>t</w:t>
      </w:r>
      <w:r w:rsidRPr="003B2100">
        <w:rPr>
          <w:rFonts w:asciiTheme="minorHAnsi" w:hAnsiTheme="minorHAnsi" w:cstheme="minorHAnsi"/>
          <w:color w:val="auto"/>
        </w:rPr>
        <w:t>he most rostral edge of the cortex is pointed right).</w:t>
      </w:r>
    </w:p>
    <w:p w14:paraId="32CEF7D3" w14:textId="77777777" w:rsidR="002921B1" w:rsidRPr="003B2100" w:rsidRDefault="002921B1" w:rsidP="002A2E04">
      <w:pPr>
        <w:pStyle w:val="ListParagraph"/>
        <w:widowControl/>
        <w:autoSpaceDE/>
        <w:autoSpaceDN/>
        <w:adjustRightInd/>
        <w:ind w:left="0"/>
        <w:rPr>
          <w:rFonts w:asciiTheme="minorHAnsi" w:hAnsiTheme="minorHAnsi" w:cstheme="minorHAnsi"/>
          <w:color w:val="auto"/>
        </w:rPr>
      </w:pPr>
    </w:p>
    <w:p w14:paraId="3A8C946D" w14:textId="62E3F513" w:rsidR="00302AF9" w:rsidRPr="003B2100" w:rsidRDefault="005510D3" w:rsidP="002A2E04">
      <w:pPr>
        <w:pStyle w:val="ListParagraph"/>
        <w:widowControl/>
        <w:numPr>
          <w:ilvl w:val="1"/>
          <w:numId w:val="35"/>
        </w:numPr>
        <w:autoSpaceDE/>
        <w:autoSpaceDN/>
        <w:adjustRightInd/>
        <w:rPr>
          <w:rFonts w:asciiTheme="minorHAnsi" w:hAnsiTheme="minorHAnsi" w:cstheme="minorHAnsi"/>
          <w:color w:val="auto"/>
        </w:rPr>
      </w:pPr>
      <w:r w:rsidRPr="003B2100">
        <w:rPr>
          <w:rFonts w:asciiTheme="minorHAnsi" w:hAnsiTheme="minorHAnsi" w:cstheme="minorHAnsi"/>
          <w:color w:val="auto"/>
          <w:highlight w:val="yellow"/>
        </w:rPr>
        <w:t>Begin sectioning</w:t>
      </w:r>
      <w:r w:rsidR="001D3D27" w:rsidRPr="003B2100">
        <w:rPr>
          <w:rFonts w:asciiTheme="minorHAnsi" w:hAnsiTheme="minorHAnsi" w:cstheme="minorHAnsi"/>
          <w:color w:val="auto"/>
          <w:highlight w:val="yellow"/>
        </w:rPr>
        <w:t xml:space="preserve"> with a </w:t>
      </w:r>
      <w:r w:rsidRPr="003B2100">
        <w:rPr>
          <w:rFonts w:asciiTheme="minorHAnsi" w:hAnsiTheme="minorHAnsi" w:cstheme="minorHAnsi"/>
          <w:color w:val="auto"/>
          <w:highlight w:val="yellow"/>
        </w:rPr>
        <w:t xml:space="preserve">thickness </w:t>
      </w:r>
      <w:r w:rsidR="001D3D27" w:rsidRPr="003B2100">
        <w:rPr>
          <w:rFonts w:asciiTheme="minorHAnsi" w:hAnsiTheme="minorHAnsi" w:cstheme="minorHAnsi"/>
          <w:color w:val="auto"/>
          <w:highlight w:val="yellow"/>
        </w:rPr>
        <w:t>of</w:t>
      </w:r>
      <w:r w:rsidRPr="003B2100">
        <w:rPr>
          <w:rFonts w:asciiTheme="minorHAnsi" w:hAnsiTheme="minorHAnsi" w:cstheme="minorHAnsi"/>
          <w:color w:val="auto"/>
          <w:highlight w:val="yellow"/>
        </w:rPr>
        <w:t xml:space="preserve"> 45 </w:t>
      </w:r>
      <w:r w:rsidR="00C46165" w:rsidRPr="003B2100">
        <w:rPr>
          <w:rFonts w:asciiTheme="minorHAnsi" w:hAnsiTheme="minorHAnsi" w:cstheme="minorHAnsi"/>
          <w:color w:val="auto"/>
          <w:highlight w:val="yellow"/>
        </w:rPr>
        <w:t>μm</w:t>
      </w:r>
      <w:r w:rsidR="00C46165" w:rsidRPr="003B2100" w:rsidDel="00C46165">
        <w:rPr>
          <w:rFonts w:asciiTheme="minorHAnsi" w:hAnsiTheme="minorHAnsi" w:cstheme="minorHAnsi"/>
          <w:color w:val="auto"/>
          <w:highlight w:val="yellow"/>
        </w:rPr>
        <w:t xml:space="preserve"> </w:t>
      </w:r>
      <w:r w:rsidRPr="003B2100">
        <w:rPr>
          <w:rFonts w:asciiTheme="minorHAnsi" w:hAnsiTheme="minorHAnsi" w:cstheme="minorHAnsi"/>
          <w:color w:val="auto"/>
          <w:highlight w:val="yellow"/>
        </w:rPr>
        <w:t xml:space="preserve">for adult clones and 30 </w:t>
      </w:r>
      <w:r w:rsidR="00C46165" w:rsidRPr="003B2100">
        <w:rPr>
          <w:rFonts w:asciiTheme="minorHAnsi" w:hAnsiTheme="minorHAnsi" w:cstheme="minorHAnsi"/>
          <w:color w:val="auto"/>
          <w:highlight w:val="yellow"/>
        </w:rPr>
        <w:t>μm</w:t>
      </w:r>
      <w:r w:rsidR="00C46165" w:rsidRPr="003B2100" w:rsidDel="00C46165">
        <w:rPr>
          <w:rFonts w:asciiTheme="minorHAnsi" w:hAnsiTheme="minorHAnsi" w:cstheme="minorHAnsi"/>
          <w:color w:val="auto"/>
          <w:highlight w:val="yellow"/>
        </w:rPr>
        <w:t xml:space="preserve"> </w:t>
      </w:r>
      <w:r w:rsidRPr="003B2100">
        <w:rPr>
          <w:rFonts w:asciiTheme="minorHAnsi" w:hAnsiTheme="minorHAnsi" w:cstheme="minorHAnsi"/>
          <w:color w:val="auto"/>
          <w:highlight w:val="yellow"/>
        </w:rPr>
        <w:t>for embryonic clones.</w:t>
      </w:r>
      <w:r w:rsidR="0024499C" w:rsidRPr="003B2100">
        <w:rPr>
          <w:rFonts w:asciiTheme="minorHAnsi" w:hAnsiTheme="minorHAnsi" w:cstheme="minorHAnsi"/>
          <w:color w:val="auto"/>
          <w:highlight w:val="yellow"/>
        </w:rPr>
        <w:t xml:space="preserve"> </w:t>
      </w:r>
      <w:r w:rsidRPr="003B2100">
        <w:rPr>
          <w:rFonts w:asciiTheme="minorHAnsi" w:hAnsiTheme="minorHAnsi" w:cstheme="minorHAnsi"/>
          <w:color w:val="auto"/>
          <w:highlight w:val="yellow"/>
        </w:rPr>
        <w:t xml:space="preserve">Perform each </w:t>
      </w:r>
      <w:r w:rsidR="00ED48E7" w:rsidRPr="003B2100">
        <w:rPr>
          <w:rFonts w:asciiTheme="minorHAnsi" w:hAnsiTheme="minorHAnsi" w:cstheme="minorHAnsi"/>
          <w:color w:val="auto"/>
          <w:highlight w:val="yellow"/>
        </w:rPr>
        <w:t>section</w:t>
      </w:r>
      <w:r w:rsidRPr="003B2100">
        <w:rPr>
          <w:rFonts w:asciiTheme="minorHAnsi" w:hAnsiTheme="minorHAnsi" w:cstheme="minorHAnsi"/>
          <w:color w:val="auto"/>
          <w:highlight w:val="yellow"/>
        </w:rPr>
        <w:t xml:space="preserve"> individually</w:t>
      </w:r>
      <w:r w:rsidR="005B331F" w:rsidRPr="003B2100">
        <w:rPr>
          <w:rFonts w:asciiTheme="minorHAnsi" w:hAnsiTheme="minorHAnsi" w:cstheme="minorHAnsi"/>
          <w:color w:val="auto"/>
          <w:highlight w:val="yellow"/>
        </w:rPr>
        <w:t xml:space="preserve"> and use</w:t>
      </w:r>
      <w:r w:rsidR="00623B99" w:rsidRPr="003B2100">
        <w:rPr>
          <w:rFonts w:asciiTheme="minorHAnsi" w:hAnsiTheme="minorHAnsi" w:cstheme="minorHAnsi"/>
          <w:color w:val="auto"/>
          <w:highlight w:val="yellow"/>
        </w:rPr>
        <w:t xml:space="preserve"> a small brush</w:t>
      </w:r>
      <w:r w:rsidR="005B331F" w:rsidRPr="003B2100">
        <w:rPr>
          <w:rFonts w:asciiTheme="minorHAnsi" w:hAnsiTheme="minorHAnsi" w:cstheme="minorHAnsi"/>
          <w:color w:val="auto"/>
          <w:highlight w:val="yellow"/>
        </w:rPr>
        <w:t xml:space="preserve"> to</w:t>
      </w:r>
      <w:r w:rsidR="00623B99" w:rsidRPr="003B2100">
        <w:rPr>
          <w:rFonts w:asciiTheme="minorHAnsi" w:hAnsiTheme="minorHAnsi" w:cstheme="minorHAnsi"/>
          <w:color w:val="auto"/>
          <w:highlight w:val="yellow"/>
        </w:rPr>
        <w:t xml:space="preserve"> k</w:t>
      </w:r>
      <w:r w:rsidR="001D3D27" w:rsidRPr="003B2100">
        <w:rPr>
          <w:rFonts w:asciiTheme="minorHAnsi" w:hAnsiTheme="minorHAnsi" w:cstheme="minorHAnsi"/>
          <w:color w:val="auto"/>
          <w:highlight w:val="yellow"/>
        </w:rPr>
        <w:t xml:space="preserve">eep </w:t>
      </w:r>
      <w:r w:rsidRPr="003B2100">
        <w:rPr>
          <w:rFonts w:asciiTheme="minorHAnsi" w:hAnsiTheme="minorHAnsi" w:cstheme="minorHAnsi"/>
          <w:color w:val="auto"/>
          <w:highlight w:val="yellow"/>
        </w:rPr>
        <w:t>the area below the knife c</w:t>
      </w:r>
      <w:r w:rsidR="00202907" w:rsidRPr="003B2100">
        <w:rPr>
          <w:rFonts w:asciiTheme="minorHAnsi" w:hAnsiTheme="minorHAnsi" w:cstheme="minorHAnsi"/>
          <w:color w:val="auto"/>
          <w:highlight w:val="yellow"/>
        </w:rPr>
        <w:t xml:space="preserve">lean of any debris left </w:t>
      </w:r>
      <w:r w:rsidR="00E909CD" w:rsidRPr="003B2100">
        <w:rPr>
          <w:rFonts w:asciiTheme="minorHAnsi" w:hAnsiTheme="minorHAnsi" w:cstheme="minorHAnsi"/>
          <w:color w:val="auto"/>
          <w:highlight w:val="yellow"/>
        </w:rPr>
        <w:t>while</w:t>
      </w:r>
      <w:r w:rsidR="00202907" w:rsidRPr="003B2100">
        <w:rPr>
          <w:rFonts w:asciiTheme="minorHAnsi" w:hAnsiTheme="minorHAnsi" w:cstheme="minorHAnsi"/>
          <w:color w:val="auto"/>
          <w:highlight w:val="yellow"/>
        </w:rPr>
        <w:t xml:space="preserve"> </w:t>
      </w:r>
      <w:r w:rsidR="001D3D27" w:rsidRPr="003B2100">
        <w:rPr>
          <w:rFonts w:asciiTheme="minorHAnsi" w:hAnsiTheme="minorHAnsi" w:cstheme="minorHAnsi"/>
          <w:color w:val="auto"/>
          <w:highlight w:val="yellow"/>
        </w:rPr>
        <w:t xml:space="preserve">trimming the </w:t>
      </w:r>
      <w:r w:rsidR="00202907" w:rsidRPr="003B2100">
        <w:rPr>
          <w:rFonts w:asciiTheme="minorHAnsi" w:hAnsiTheme="minorHAnsi" w:cstheme="minorHAnsi"/>
          <w:color w:val="auto"/>
          <w:highlight w:val="yellow"/>
        </w:rPr>
        <w:t>block</w:t>
      </w:r>
      <w:r w:rsidRPr="003B2100">
        <w:rPr>
          <w:rFonts w:asciiTheme="minorHAnsi" w:hAnsiTheme="minorHAnsi" w:cstheme="minorHAnsi"/>
          <w:color w:val="auto"/>
          <w:highlight w:val="yellow"/>
        </w:rPr>
        <w:t>.</w:t>
      </w:r>
    </w:p>
    <w:p w14:paraId="764AF5BC" w14:textId="77777777" w:rsidR="00302AF9" w:rsidRPr="003B2100" w:rsidRDefault="00302AF9" w:rsidP="00302AF9">
      <w:pPr>
        <w:pStyle w:val="ListParagraph"/>
        <w:widowControl/>
        <w:autoSpaceDE/>
        <w:autoSpaceDN/>
        <w:adjustRightInd/>
        <w:ind w:left="0"/>
        <w:rPr>
          <w:rFonts w:asciiTheme="minorHAnsi" w:hAnsiTheme="minorHAnsi" w:cstheme="minorHAnsi"/>
          <w:color w:val="auto"/>
          <w:highlight w:val="yellow"/>
        </w:rPr>
      </w:pPr>
    </w:p>
    <w:p w14:paraId="6FD41CDF" w14:textId="748AF7F7" w:rsidR="005B331F" w:rsidRPr="003B2100" w:rsidRDefault="005E20CC" w:rsidP="00302AF9">
      <w:pPr>
        <w:pStyle w:val="ListParagraph"/>
        <w:widowControl/>
        <w:autoSpaceDE/>
        <w:autoSpaceDN/>
        <w:adjustRightInd/>
        <w:ind w:left="0"/>
        <w:rPr>
          <w:rFonts w:asciiTheme="minorHAnsi" w:hAnsiTheme="minorHAnsi" w:cstheme="minorHAnsi"/>
          <w:color w:val="auto"/>
        </w:rPr>
      </w:pPr>
      <w:r w:rsidRPr="003B2100">
        <w:rPr>
          <w:rFonts w:asciiTheme="minorHAnsi" w:hAnsiTheme="minorHAnsi" w:cstheme="minorHAnsi"/>
          <w:color w:val="auto"/>
        </w:rPr>
        <w:t xml:space="preserve">NOTE: </w:t>
      </w:r>
      <w:r w:rsidR="005510D3" w:rsidRPr="003B2100">
        <w:rPr>
          <w:rFonts w:asciiTheme="minorHAnsi" w:hAnsiTheme="minorHAnsi" w:cstheme="minorHAnsi"/>
          <w:color w:val="auto"/>
        </w:rPr>
        <w:t>If</w:t>
      </w:r>
      <w:r w:rsidR="00202907" w:rsidRPr="003B2100">
        <w:rPr>
          <w:rFonts w:asciiTheme="minorHAnsi" w:hAnsiTheme="minorHAnsi" w:cstheme="minorHAnsi"/>
          <w:color w:val="auto"/>
        </w:rPr>
        <w:t xml:space="preserve"> </w:t>
      </w:r>
      <w:r w:rsidR="00D34720" w:rsidRPr="003B2100">
        <w:rPr>
          <w:rFonts w:asciiTheme="minorHAnsi" w:hAnsiTheme="minorHAnsi" w:cstheme="minorHAnsi"/>
          <w:color w:val="auto"/>
        </w:rPr>
        <w:t>this is not done</w:t>
      </w:r>
      <w:r w:rsidR="00202907" w:rsidRPr="003B2100">
        <w:rPr>
          <w:rFonts w:asciiTheme="minorHAnsi" w:hAnsiTheme="minorHAnsi" w:cstheme="minorHAnsi"/>
          <w:color w:val="auto"/>
        </w:rPr>
        <w:t xml:space="preserve"> and</w:t>
      </w:r>
      <w:r w:rsidR="005510D3" w:rsidRPr="003B2100">
        <w:rPr>
          <w:rFonts w:asciiTheme="minorHAnsi" w:hAnsiTheme="minorHAnsi" w:cstheme="minorHAnsi"/>
          <w:color w:val="auto"/>
        </w:rPr>
        <w:t xml:space="preserve"> </w:t>
      </w:r>
      <w:r w:rsidR="00202907" w:rsidRPr="003B2100">
        <w:rPr>
          <w:rFonts w:asciiTheme="minorHAnsi" w:hAnsiTheme="minorHAnsi" w:cstheme="minorHAnsi"/>
          <w:color w:val="auto"/>
        </w:rPr>
        <w:t>a section</w:t>
      </w:r>
      <w:r w:rsidR="005510D3" w:rsidRPr="003B2100">
        <w:rPr>
          <w:rFonts w:asciiTheme="minorHAnsi" w:hAnsiTheme="minorHAnsi" w:cstheme="minorHAnsi"/>
          <w:color w:val="auto"/>
        </w:rPr>
        <w:t xml:space="preserve"> fall</w:t>
      </w:r>
      <w:r w:rsidR="00202907" w:rsidRPr="003B2100">
        <w:rPr>
          <w:rFonts w:asciiTheme="minorHAnsi" w:hAnsiTheme="minorHAnsi" w:cstheme="minorHAnsi"/>
          <w:color w:val="auto"/>
        </w:rPr>
        <w:t xml:space="preserve">s, </w:t>
      </w:r>
      <w:r w:rsidR="00D34720" w:rsidRPr="003B2100">
        <w:rPr>
          <w:rFonts w:asciiTheme="minorHAnsi" w:hAnsiTheme="minorHAnsi" w:cstheme="minorHAnsi"/>
          <w:color w:val="auto"/>
        </w:rPr>
        <w:t>it may</w:t>
      </w:r>
      <w:r w:rsidR="005510D3" w:rsidRPr="003B2100">
        <w:rPr>
          <w:rFonts w:asciiTheme="minorHAnsi" w:hAnsiTheme="minorHAnsi" w:cstheme="minorHAnsi"/>
          <w:color w:val="auto"/>
        </w:rPr>
        <w:t xml:space="preserve"> be</w:t>
      </w:r>
      <w:r w:rsidR="00D34720" w:rsidRPr="003B2100">
        <w:rPr>
          <w:rFonts w:asciiTheme="minorHAnsi" w:hAnsiTheme="minorHAnsi" w:cstheme="minorHAnsi"/>
          <w:color w:val="auto"/>
        </w:rPr>
        <w:t xml:space="preserve"> difficult to</w:t>
      </w:r>
      <w:r w:rsidR="005510D3" w:rsidRPr="003B2100">
        <w:rPr>
          <w:rFonts w:asciiTheme="minorHAnsi" w:hAnsiTheme="minorHAnsi" w:cstheme="minorHAnsi"/>
          <w:color w:val="auto"/>
        </w:rPr>
        <w:t xml:space="preserve"> determine the correct order</w:t>
      </w:r>
      <w:r w:rsidR="00E72453" w:rsidRPr="003B2100">
        <w:rPr>
          <w:rFonts w:asciiTheme="minorHAnsi" w:hAnsiTheme="minorHAnsi" w:cstheme="minorHAnsi"/>
          <w:color w:val="auto"/>
        </w:rPr>
        <w:t xml:space="preserve"> of the slices</w:t>
      </w:r>
      <w:r w:rsidR="005510D3" w:rsidRPr="003B2100">
        <w:rPr>
          <w:rFonts w:asciiTheme="minorHAnsi" w:hAnsiTheme="minorHAnsi" w:cstheme="minorHAnsi"/>
          <w:color w:val="auto"/>
        </w:rPr>
        <w:t>.</w:t>
      </w:r>
      <w:r w:rsidR="00BB72E2" w:rsidRPr="003B2100">
        <w:rPr>
          <w:rFonts w:asciiTheme="minorHAnsi" w:hAnsiTheme="minorHAnsi" w:cstheme="minorHAnsi"/>
          <w:color w:val="auto"/>
        </w:rPr>
        <w:t xml:space="preserve"> </w:t>
      </w:r>
    </w:p>
    <w:p w14:paraId="27C06D32" w14:textId="77777777" w:rsidR="005B331F" w:rsidRPr="003B2100" w:rsidRDefault="005B331F" w:rsidP="002A2E04">
      <w:pPr>
        <w:pStyle w:val="ListParagraph"/>
        <w:ind w:left="0"/>
        <w:rPr>
          <w:rFonts w:asciiTheme="minorHAnsi" w:hAnsiTheme="minorHAnsi" w:cstheme="minorHAnsi"/>
          <w:color w:val="auto"/>
          <w:highlight w:val="yellow"/>
        </w:rPr>
      </w:pPr>
    </w:p>
    <w:p w14:paraId="0E698AC8" w14:textId="55AE85E6" w:rsidR="009B3657" w:rsidRPr="003B2100" w:rsidRDefault="00BB72E2" w:rsidP="002A2E04">
      <w:pPr>
        <w:pStyle w:val="ListParagraph"/>
        <w:widowControl/>
        <w:numPr>
          <w:ilvl w:val="1"/>
          <w:numId w:val="35"/>
        </w:numPr>
        <w:autoSpaceDE/>
        <w:autoSpaceDN/>
        <w:adjustRightInd/>
        <w:rPr>
          <w:rFonts w:asciiTheme="minorHAnsi" w:hAnsiTheme="minorHAnsi" w:cstheme="minorHAnsi"/>
          <w:color w:val="auto"/>
        </w:rPr>
      </w:pPr>
      <w:r w:rsidRPr="003B2100">
        <w:rPr>
          <w:rFonts w:asciiTheme="minorHAnsi" w:hAnsiTheme="minorHAnsi" w:cstheme="minorHAnsi"/>
          <w:color w:val="auto"/>
          <w:highlight w:val="yellow"/>
        </w:rPr>
        <w:t xml:space="preserve">If sections begin to curl, trim the edges of the block and/or carefully adjust the </w:t>
      </w:r>
      <w:r w:rsidR="00ED48E7" w:rsidRPr="003B2100">
        <w:rPr>
          <w:rFonts w:asciiTheme="minorHAnsi" w:hAnsiTheme="minorHAnsi" w:cstheme="minorHAnsi"/>
          <w:color w:val="auto"/>
          <w:highlight w:val="yellow"/>
        </w:rPr>
        <w:t>glass antiroll plate</w:t>
      </w:r>
      <w:r w:rsidRPr="003B2100">
        <w:rPr>
          <w:rFonts w:asciiTheme="minorHAnsi" w:hAnsiTheme="minorHAnsi" w:cstheme="minorHAnsi"/>
          <w:color w:val="auto"/>
          <w:highlight w:val="yellow"/>
        </w:rPr>
        <w:t>.</w:t>
      </w:r>
    </w:p>
    <w:p w14:paraId="003881AF" w14:textId="77777777" w:rsidR="00DC1788" w:rsidRPr="003B2100" w:rsidRDefault="00DC1788" w:rsidP="002A2E04">
      <w:pPr>
        <w:pStyle w:val="ListParagraph"/>
        <w:widowControl/>
        <w:autoSpaceDE/>
        <w:autoSpaceDN/>
        <w:adjustRightInd/>
        <w:ind w:left="0"/>
        <w:rPr>
          <w:rFonts w:asciiTheme="minorHAnsi" w:hAnsiTheme="minorHAnsi" w:cstheme="minorHAnsi"/>
          <w:color w:val="auto"/>
        </w:rPr>
      </w:pPr>
    </w:p>
    <w:p w14:paraId="1C94A6FF" w14:textId="73812A5D" w:rsidR="009B3657" w:rsidRPr="003B2100" w:rsidRDefault="009B3657" w:rsidP="002A2E04">
      <w:pPr>
        <w:pStyle w:val="ListParagraph"/>
        <w:widowControl/>
        <w:numPr>
          <w:ilvl w:val="1"/>
          <w:numId w:val="35"/>
        </w:numPr>
        <w:autoSpaceDE/>
        <w:autoSpaceDN/>
        <w:adjustRightInd/>
        <w:rPr>
          <w:rFonts w:asciiTheme="minorHAnsi" w:hAnsiTheme="minorHAnsi" w:cstheme="minorHAnsi"/>
          <w:color w:val="auto"/>
        </w:rPr>
      </w:pPr>
      <w:r w:rsidRPr="003B2100">
        <w:rPr>
          <w:rFonts w:asciiTheme="minorHAnsi" w:hAnsiTheme="minorHAnsi" w:cstheme="minorHAnsi"/>
          <w:color w:val="auto"/>
        </w:rPr>
        <w:t xml:space="preserve">For embryonic clone analysis, mount sections directly to a frosted slide. Dry on a heating plate at 37 °C before proceeding directly to step </w:t>
      </w:r>
      <w:r w:rsidR="005455DB" w:rsidRPr="003B2100">
        <w:rPr>
          <w:rFonts w:asciiTheme="minorHAnsi" w:hAnsiTheme="minorHAnsi" w:cstheme="minorHAnsi"/>
          <w:color w:val="auto"/>
        </w:rPr>
        <w:t>5.6</w:t>
      </w:r>
      <w:r w:rsidRPr="003B2100">
        <w:rPr>
          <w:rFonts w:asciiTheme="minorHAnsi" w:hAnsiTheme="minorHAnsi" w:cstheme="minorHAnsi"/>
          <w:color w:val="auto"/>
        </w:rPr>
        <w:t xml:space="preserve">. </w:t>
      </w:r>
    </w:p>
    <w:p w14:paraId="27259EF4" w14:textId="64A31A39" w:rsidR="00DC1788" w:rsidRPr="003B2100" w:rsidRDefault="00DC1788" w:rsidP="002A2E04">
      <w:pPr>
        <w:pStyle w:val="ListParagraph"/>
        <w:widowControl/>
        <w:autoSpaceDE/>
        <w:autoSpaceDN/>
        <w:adjustRightInd/>
        <w:ind w:left="0"/>
        <w:rPr>
          <w:rFonts w:asciiTheme="minorHAnsi" w:hAnsiTheme="minorHAnsi" w:cstheme="minorHAnsi"/>
          <w:color w:val="auto"/>
        </w:rPr>
      </w:pPr>
    </w:p>
    <w:p w14:paraId="6031F185" w14:textId="0F7E5A18" w:rsidR="00302AF9" w:rsidRPr="003B2100" w:rsidRDefault="00302AF9" w:rsidP="002A2E04">
      <w:pPr>
        <w:pStyle w:val="ListParagraph"/>
        <w:widowControl/>
        <w:autoSpaceDE/>
        <w:autoSpaceDN/>
        <w:adjustRightInd/>
        <w:ind w:left="0"/>
        <w:rPr>
          <w:rFonts w:asciiTheme="minorHAnsi" w:hAnsiTheme="minorHAnsi" w:cstheme="minorHAnsi"/>
          <w:color w:val="auto"/>
        </w:rPr>
      </w:pPr>
      <w:r w:rsidRPr="003B2100">
        <w:rPr>
          <w:rFonts w:asciiTheme="minorHAnsi" w:hAnsiTheme="minorHAnsi" w:cstheme="minorHAnsi"/>
          <w:color w:val="auto"/>
        </w:rPr>
        <w:t>NOTE: Several sections can be added to one slide</w:t>
      </w:r>
      <w:r w:rsidR="00E909CD" w:rsidRPr="003B2100">
        <w:rPr>
          <w:rFonts w:asciiTheme="minorHAnsi" w:hAnsiTheme="minorHAnsi" w:cstheme="minorHAnsi"/>
          <w:color w:val="auto"/>
        </w:rPr>
        <w:t>,</w:t>
      </w:r>
      <w:r w:rsidRPr="003B2100">
        <w:rPr>
          <w:rFonts w:asciiTheme="minorHAnsi" w:hAnsiTheme="minorHAnsi" w:cstheme="minorHAnsi"/>
          <w:color w:val="auto"/>
        </w:rPr>
        <w:t xml:space="preserve"> </w:t>
      </w:r>
      <w:r w:rsidR="008D2808" w:rsidRPr="003B2100">
        <w:rPr>
          <w:rFonts w:asciiTheme="minorHAnsi" w:hAnsiTheme="minorHAnsi" w:cstheme="minorHAnsi"/>
          <w:color w:val="auto"/>
        </w:rPr>
        <w:t>but ensure the</w:t>
      </w:r>
      <w:r w:rsidRPr="003B2100">
        <w:rPr>
          <w:rFonts w:asciiTheme="minorHAnsi" w:hAnsiTheme="minorHAnsi" w:cstheme="minorHAnsi"/>
          <w:color w:val="auto"/>
        </w:rPr>
        <w:t xml:space="preserve"> sequential order </w:t>
      </w:r>
      <w:r w:rsidR="008D2808" w:rsidRPr="003B2100">
        <w:rPr>
          <w:rFonts w:asciiTheme="minorHAnsi" w:hAnsiTheme="minorHAnsi" w:cstheme="minorHAnsi"/>
          <w:color w:val="auto"/>
        </w:rPr>
        <w:t>is maintained</w:t>
      </w:r>
      <w:r w:rsidRPr="003B2100">
        <w:rPr>
          <w:rFonts w:asciiTheme="minorHAnsi" w:hAnsiTheme="minorHAnsi" w:cstheme="minorHAnsi"/>
          <w:color w:val="auto"/>
        </w:rPr>
        <w:t>.</w:t>
      </w:r>
    </w:p>
    <w:p w14:paraId="31978095" w14:textId="77777777" w:rsidR="00B43006" w:rsidRPr="003B2100" w:rsidRDefault="00B43006" w:rsidP="002A2E04">
      <w:pPr>
        <w:pStyle w:val="ListParagraph"/>
        <w:widowControl/>
        <w:autoSpaceDE/>
        <w:autoSpaceDN/>
        <w:adjustRightInd/>
        <w:ind w:left="0"/>
        <w:rPr>
          <w:rFonts w:asciiTheme="minorHAnsi" w:hAnsiTheme="minorHAnsi" w:cstheme="minorHAnsi"/>
          <w:color w:val="auto"/>
        </w:rPr>
      </w:pPr>
    </w:p>
    <w:p w14:paraId="0E2520AE" w14:textId="5EAB6EAD" w:rsidR="007F2901" w:rsidRPr="003B2100" w:rsidRDefault="00936D3F" w:rsidP="002A2E04">
      <w:pPr>
        <w:pStyle w:val="ListParagraph"/>
        <w:widowControl/>
        <w:numPr>
          <w:ilvl w:val="1"/>
          <w:numId w:val="35"/>
        </w:numPr>
        <w:autoSpaceDE/>
        <w:autoSpaceDN/>
        <w:adjustRightInd/>
        <w:rPr>
          <w:rFonts w:asciiTheme="minorHAnsi" w:hAnsiTheme="minorHAnsi" w:cstheme="minorHAnsi"/>
          <w:color w:val="auto"/>
        </w:rPr>
      </w:pPr>
      <w:r w:rsidRPr="003B2100">
        <w:rPr>
          <w:rFonts w:asciiTheme="minorHAnsi" w:hAnsiTheme="minorHAnsi" w:cstheme="minorHAnsi"/>
          <w:color w:val="auto"/>
        </w:rPr>
        <w:t>To</w:t>
      </w:r>
      <w:r w:rsidR="00994BC2" w:rsidRPr="003B2100">
        <w:rPr>
          <w:rFonts w:asciiTheme="minorHAnsi" w:hAnsiTheme="minorHAnsi" w:cstheme="minorHAnsi"/>
          <w:color w:val="auto"/>
        </w:rPr>
        <w:t xml:space="preserve"> collect </w:t>
      </w:r>
      <w:r w:rsidR="005510D3" w:rsidRPr="003B2100">
        <w:rPr>
          <w:rFonts w:asciiTheme="minorHAnsi" w:hAnsiTheme="minorHAnsi" w:cstheme="minorHAnsi"/>
          <w:color w:val="auto"/>
        </w:rPr>
        <w:t>adult clone</w:t>
      </w:r>
      <w:r w:rsidR="00994BC2" w:rsidRPr="003B2100">
        <w:rPr>
          <w:rFonts w:asciiTheme="minorHAnsi" w:hAnsiTheme="minorHAnsi" w:cstheme="minorHAnsi"/>
          <w:color w:val="auto"/>
        </w:rPr>
        <w:t>s</w:t>
      </w:r>
      <w:r w:rsidR="005510D3" w:rsidRPr="003B2100">
        <w:rPr>
          <w:rFonts w:asciiTheme="minorHAnsi" w:hAnsiTheme="minorHAnsi" w:cstheme="minorHAnsi"/>
          <w:color w:val="auto"/>
        </w:rPr>
        <w:t>,</w:t>
      </w:r>
      <w:r w:rsidR="00994BC2" w:rsidRPr="003B2100">
        <w:rPr>
          <w:rFonts w:asciiTheme="minorHAnsi" w:hAnsiTheme="minorHAnsi" w:cstheme="minorHAnsi"/>
          <w:color w:val="auto"/>
        </w:rPr>
        <w:t xml:space="preserve"> prepare 24 well plates containing 1 mL of PBS/well (typically, 5</w:t>
      </w:r>
      <w:r w:rsidR="007F2901" w:rsidRPr="003B2100">
        <w:rPr>
          <w:rFonts w:asciiTheme="minorHAnsi" w:hAnsiTheme="minorHAnsi" w:cstheme="minorHAnsi"/>
          <w:color w:val="auto"/>
        </w:rPr>
        <w:t>−</w:t>
      </w:r>
      <w:r w:rsidR="00994BC2" w:rsidRPr="003B2100">
        <w:rPr>
          <w:rFonts w:asciiTheme="minorHAnsi" w:hAnsiTheme="minorHAnsi" w:cstheme="minorHAnsi"/>
          <w:color w:val="auto"/>
        </w:rPr>
        <w:t xml:space="preserve">6 plates per brain). </w:t>
      </w:r>
      <w:r w:rsidR="008D2808" w:rsidRPr="003B2100">
        <w:rPr>
          <w:rFonts w:asciiTheme="minorHAnsi" w:hAnsiTheme="minorHAnsi" w:cstheme="minorHAnsi"/>
          <w:color w:val="auto"/>
        </w:rPr>
        <w:t>Starting from the first well, w</w:t>
      </w:r>
      <w:r w:rsidR="00994BC2" w:rsidRPr="003B2100">
        <w:rPr>
          <w:rFonts w:asciiTheme="minorHAnsi" w:hAnsiTheme="minorHAnsi" w:cstheme="minorHAnsi"/>
          <w:color w:val="auto"/>
        </w:rPr>
        <w:t>ith cold forceps collect individual serial sections in PBS in the order of sectioning.</w:t>
      </w:r>
      <w:r w:rsidR="005510D3" w:rsidRPr="003B2100">
        <w:rPr>
          <w:rFonts w:asciiTheme="minorHAnsi" w:hAnsiTheme="minorHAnsi" w:cstheme="minorHAnsi"/>
          <w:color w:val="auto"/>
        </w:rPr>
        <w:t xml:space="preserve"> </w:t>
      </w:r>
    </w:p>
    <w:p w14:paraId="50B8A72E" w14:textId="77777777" w:rsidR="007F2901" w:rsidRPr="003B2100" w:rsidRDefault="007F2901" w:rsidP="007F2901">
      <w:pPr>
        <w:pStyle w:val="ListParagraph"/>
        <w:widowControl/>
        <w:autoSpaceDE/>
        <w:autoSpaceDN/>
        <w:adjustRightInd/>
        <w:ind w:left="0"/>
        <w:rPr>
          <w:rFonts w:asciiTheme="minorHAnsi" w:hAnsiTheme="minorHAnsi" w:cstheme="minorHAnsi"/>
          <w:color w:val="auto"/>
        </w:rPr>
      </w:pPr>
    </w:p>
    <w:p w14:paraId="4B59F969" w14:textId="7403CC11" w:rsidR="00DC1788" w:rsidRPr="003B2100" w:rsidRDefault="005E20CC" w:rsidP="007F2901">
      <w:pPr>
        <w:pStyle w:val="ListParagraph"/>
        <w:widowControl/>
        <w:autoSpaceDE/>
        <w:autoSpaceDN/>
        <w:adjustRightInd/>
        <w:ind w:left="0"/>
        <w:rPr>
          <w:rFonts w:asciiTheme="minorHAnsi" w:hAnsiTheme="minorHAnsi" w:cstheme="minorHAnsi"/>
          <w:color w:val="auto"/>
        </w:rPr>
      </w:pPr>
      <w:r w:rsidRPr="003B2100">
        <w:rPr>
          <w:rFonts w:asciiTheme="minorHAnsi" w:hAnsiTheme="minorHAnsi" w:cstheme="minorHAnsi"/>
          <w:color w:val="auto"/>
        </w:rPr>
        <w:t xml:space="preserve">NOTE: </w:t>
      </w:r>
      <w:r w:rsidR="00DC1788" w:rsidRPr="003B2100">
        <w:rPr>
          <w:rFonts w:asciiTheme="minorHAnsi" w:hAnsiTheme="minorHAnsi" w:cstheme="minorHAnsi"/>
          <w:color w:val="auto"/>
        </w:rPr>
        <w:t xml:space="preserve">The floating section method is adopted for adult tissue to ensure that no sections are missed and that mounted sections contain no wrinkles. </w:t>
      </w:r>
    </w:p>
    <w:p w14:paraId="4699369B" w14:textId="77777777" w:rsidR="002921B1" w:rsidRPr="003B2100" w:rsidRDefault="002921B1" w:rsidP="002A2E04">
      <w:pPr>
        <w:pStyle w:val="ListParagraph"/>
        <w:widowControl/>
        <w:autoSpaceDE/>
        <w:autoSpaceDN/>
        <w:adjustRightInd/>
        <w:ind w:left="0"/>
        <w:rPr>
          <w:rFonts w:asciiTheme="minorHAnsi" w:hAnsiTheme="minorHAnsi" w:cstheme="minorHAnsi"/>
          <w:color w:val="auto"/>
        </w:rPr>
      </w:pPr>
    </w:p>
    <w:p w14:paraId="77F59632" w14:textId="7C7AB14F" w:rsidR="004B14F4" w:rsidRPr="003B2100" w:rsidRDefault="00202907" w:rsidP="002A2E04">
      <w:pPr>
        <w:pStyle w:val="ListParagraph"/>
        <w:widowControl/>
        <w:numPr>
          <w:ilvl w:val="1"/>
          <w:numId w:val="35"/>
        </w:numPr>
        <w:autoSpaceDE/>
        <w:autoSpaceDN/>
        <w:adjustRightInd/>
        <w:rPr>
          <w:rFonts w:asciiTheme="minorHAnsi" w:hAnsiTheme="minorHAnsi" w:cstheme="minorHAnsi"/>
          <w:color w:val="auto"/>
        </w:rPr>
      </w:pPr>
      <w:r w:rsidRPr="003B2100">
        <w:rPr>
          <w:rFonts w:asciiTheme="minorHAnsi" w:hAnsiTheme="minorHAnsi" w:cstheme="minorHAnsi"/>
          <w:color w:val="auto"/>
        </w:rPr>
        <w:t xml:space="preserve">Stop sectioning once </w:t>
      </w:r>
      <w:r w:rsidR="00D34720" w:rsidRPr="003B2100">
        <w:rPr>
          <w:rFonts w:asciiTheme="minorHAnsi" w:hAnsiTheme="minorHAnsi" w:cstheme="minorHAnsi"/>
          <w:color w:val="auto"/>
        </w:rPr>
        <w:t>the end</w:t>
      </w:r>
      <w:r w:rsidRPr="003B2100">
        <w:rPr>
          <w:rFonts w:asciiTheme="minorHAnsi" w:hAnsiTheme="minorHAnsi" w:cstheme="minorHAnsi"/>
          <w:color w:val="auto"/>
        </w:rPr>
        <w:t xml:space="preserve"> of the neocortex</w:t>
      </w:r>
      <w:r w:rsidR="00D34720" w:rsidRPr="003B2100">
        <w:rPr>
          <w:rFonts w:asciiTheme="minorHAnsi" w:hAnsiTheme="minorHAnsi" w:cstheme="minorHAnsi"/>
          <w:color w:val="auto"/>
        </w:rPr>
        <w:t xml:space="preserve"> is reached</w:t>
      </w:r>
      <w:r w:rsidR="005510D3" w:rsidRPr="003B2100">
        <w:rPr>
          <w:rFonts w:asciiTheme="minorHAnsi" w:hAnsiTheme="minorHAnsi" w:cstheme="minorHAnsi"/>
          <w:color w:val="auto"/>
        </w:rPr>
        <w:t>.</w:t>
      </w:r>
    </w:p>
    <w:p w14:paraId="3CC3EB37" w14:textId="77777777" w:rsidR="002921B1" w:rsidRPr="003B2100" w:rsidRDefault="002921B1" w:rsidP="002A2E04">
      <w:pPr>
        <w:pStyle w:val="ListParagraph"/>
        <w:widowControl/>
        <w:autoSpaceDE/>
        <w:autoSpaceDN/>
        <w:adjustRightInd/>
        <w:ind w:left="0"/>
        <w:rPr>
          <w:rFonts w:asciiTheme="minorHAnsi" w:hAnsiTheme="minorHAnsi" w:cstheme="minorHAnsi"/>
          <w:color w:val="auto"/>
        </w:rPr>
      </w:pPr>
    </w:p>
    <w:p w14:paraId="3F4D91EB" w14:textId="77777777" w:rsidR="007F2901" w:rsidRPr="003B2100" w:rsidRDefault="009B3657" w:rsidP="002A2E04">
      <w:pPr>
        <w:pStyle w:val="ListParagraph"/>
        <w:widowControl/>
        <w:numPr>
          <w:ilvl w:val="1"/>
          <w:numId w:val="35"/>
        </w:numPr>
        <w:autoSpaceDE/>
        <w:autoSpaceDN/>
        <w:adjustRightInd/>
        <w:rPr>
          <w:rFonts w:asciiTheme="minorHAnsi" w:hAnsiTheme="minorHAnsi" w:cstheme="minorHAnsi"/>
          <w:color w:val="auto"/>
        </w:rPr>
      </w:pPr>
      <w:r w:rsidRPr="003B2100">
        <w:rPr>
          <w:rFonts w:asciiTheme="minorHAnsi" w:hAnsiTheme="minorHAnsi" w:cstheme="minorHAnsi"/>
          <w:color w:val="auto"/>
        </w:rPr>
        <w:t>For adult clones, p</w:t>
      </w:r>
      <w:r w:rsidR="005510D3" w:rsidRPr="003B2100">
        <w:rPr>
          <w:rFonts w:asciiTheme="minorHAnsi" w:hAnsiTheme="minorHAnsi" w:cstheme="minorHAnsi"/>
          <w:color w:val="auto"/>
        </w:rPr>
        <w:t>roceed to mounting</w:t>
      </w:r>
      <w:r w:rsidR="00994BC2" w:rsidRPr="003B2100">
        <w:rPr>
          <w:rFonts w:asciiTheme="minorHAnsi" w:hAnsiTheme="minorHAnsi" w:cstheme="minorHAnsi"/>
          <w:color w:val="auto"/>
        </w:rPr>
        <w:t xml:space="preserve"> floating sections</w:t>
      </w:r>
      <w:r w:rsidR="005510D3" w:rsidRPr="003B2100">
        <w:rPr>
          <w:rFonts w:asciiTheme="minorHAnsi" w:hAnsiTheme="minorHAnsi" w:cstheme="minorHAnsi"/>
          <w:color w:val="auto"/>
        </w:rPr>
        <w:t>.</w:t>
      </w:r>
    </w:p>
    <w:p w14:paraId="4D9ED015" w14:textId="77777777" w:rsidR="007F2901" w:rsidRPr="003B2100" w:rsidRDefault="007F2901" w:rsidP="007F2901">
      <w:pPr>
        <w:pStyle w:val="ListParagraph"/>
        <w:widowControl/>
        <w:autoSpaceDE/>
        <w:autoSpaceDN/>
        <w:adjustRightInd/>
        <w:ind w:left="0"/>
        <w:rPr>
          <w:rFonts w:asciiTheme="minorHAnsi" w:hAnsiTheme="minorHAnsi" w:cstheme="minorHAnsi"/>
          <w:color w:val="auto"/>
        </w:rPr>
      </w:pPr>
    </w:p>
    <w:p w14:paraId="19F97055" w14:textId="5B69EB35" w:rsidR="005510D3" w:rsidRPr="003B2100" w:rsidRDefault="007F2901" w:rsidP="007F2901">
      <w:pPr>
        <w:pStyle w:val="ListParagraph"/>
        <w:widowControl/>
        <w:autoSpaceDE/>
        <w:autoSpaceDN/>
        <w:adjustRightInd/>
        <w:ind w:left="0"/>
        <w:rPr>
          <w:rFonts w:asciiTheme="minorHAnsi" w:hAnsiTheme="minorHAnsi" w:cstheme="minorHAnsi"/>
          <w:color w:val="auto"/>
        </w:rPr>
      </w:pPr>
      <w:r w:rsidRPr="003B2100">
        <w:rPr>
          <w:rFonts w:asciiTheme="minorHAnsi" w:hAnsiTheme="minorHAnsi" w:cstheme="minorHAnsi"/>
          <w:color w:val="auto"/>
        </w:rPr>
        <w:t xml:space="preserve">NOTE: </w:t>
      </w:r>
      <w:r w:rsidR="005510D3" w:rsidRPr="003B2100">
        <w:rPr>
          <w:rFonts w:asciiTheme="minorHAnsi" w:hAnsiTheme="minorHAnsi" w:cstheme="minorHAnsi"/>
          <w:color w:val="auto"/>
        </w:rPr>
        <w:t>Sections can be kept in PBS at 4</w:t>
      </w:r>
      <w:r w:rsidR="009974DE" w:rsidRPr="003B2100">
        <w:rPr>
          <w:rFonts w:asciiTheme="minorHAnsi" w:hAnsiTheme="minorHAnsi" w:cstheme="minorHAnsi"/>
          <w:color w:val="auto"/>
        </w:rPr>
        <w:t xml:space="preserve"> °</w:t>
      </w:r>
      <w:r w:rsidR="005510D3" w:rsidRPr="003B2100">
        <w:rPr>
          <w:rFonts w:asciiTheme="minorHAnsi" w:hAnsiTheme="minorHAnsi" w:cstheme="minorHAnsi"/>
          <w:color w:val="auto"/>
        </w:rPr>
        <w:t xml:space="preserve">C for up to </w:t>
      </w:r>
      <w:r w:rsidR="009625F5" w:rsidRPr="003B2100">
        <w:rPr>
          <w:rFonts w:asciiTheme="minorHAnsi" w:hAnsiTheme="minorHAnsi" w:cstheme="minorHAnsi"/>
          <w:color w:val="auto"/>
        </w:rPr>
        <w:t>24 h</w:t>
      </w:r>
      <w:r w:rsidR="005510D3" w:rsidRPr="003B2100">
        <w:rPr>
          <w:rFonts w:asciiTheme="minorHAnsi" w:hAnsiTheme="minorHAnsi" w:cstheme="minorHAnsi"/>
          <w:color w:val="auto"/>
        </w:rPr>
        <w:t>.</w:t>
      </w:r>
    </w:p>
    <w:p w14:paraId="11573078" w14:textId="77777777" w:rsidR="005510D3" w:rsidRPr="003B2100" w:rsidRDefault="005510D3" w:rsidP="002A2E04">
      <w:pPr>
        <w:contextualSpacing/>
        <w:rPr>
          <w:rFonts w:asciiTheme="minorHAnsi" w:hAnsiTheme="minorHAnsi" w:cstheme="minorHAnsi"/>
          <w:b/>
          <w:color w:val="auto"/>
        </w:rPr>
      </w:pPr>
    </w:p>
    <w:p w14:paraId="58EB2FED" w14:textId="0EB0D5C3" w:rsidR="005510D3" w:rsidRPr="003B2100" w:rsidRDefault="005510D3" w:rsidP="002A2E04">
      <w:pPr>
        <w:pStyle w:val="ListParagraph"/>
        <w:numPr>
          <w:ilvl w:val="0"/>
          <w:numId w:val="35"/>
        </w:numPr>
        <w:rPr>
          <w:rFonts w:asciiTheme="minorHAnsi" w:hAnsiTheme="minorHAnsi" w:cstheme="minorHAnsi"/>
          <w:b/>
          <w:color w:val="auto"/>
          <w:highlight w:val="yellow"/>
        </w:rPr>
      </w:pPr>
      <w:r w:rsidRPr="003B2100">
        <w:rPr>
          <w:rFonts w:asciiTheme="minorHAnsi" w:hAnsiTheme="minorHAnsi" w:cstheme="minorHAnsi"/>
          <w:b/>
          <w:color w:val="auto"/>
          <w:highlight w:val="yellow"/>
        </w:rPr>
        <w:t xml:space="preserve">Mounting </w:t>
      </w:r>
      <w:r w:rsidR="00135FBF" w:rsidRPr="003B2100">
        <w:rPr>
          <w:rFonts w:asciiTheme="minorHAnsi" w:hAnsiTheme="minorHAnsi" w:cstheme="minorHAnsi"/>
          <w:b/>
          <w:color w:val="auto"/>
          <w:highlight w:val="yellow"/>
        </w:rPr>
        <w:t>adult tissue for imaging</w:t>
      </w:r>
    </w:p>
    <w:p w14:paraId="2FC1596A" w14:textId="77777777" w:rsidR="004B14F4" w:rsidRPr="003B2100" w:rsidRDefault="004B14F4" w:rsidP="002A2E04">
      <w:pPr>
        <w:contextualSpacing/>
        <w:rPr>
          <w:rFonts w:asciiTheme="minorHAnsi" w:hAnsiTheme="minorHAnsi" w:cstheme="minorHAnsi"/>
          <w:b/>
          <w:color w:val="auto"/>
        </w:rPr>
      </w:pPr>
    </w:p>
    <w:p w14:paraId="21087742" w14:textId="276428BF" w:rsidR="005510D3" w:rsidRPr="003B2100" w:rsidRDefault="00507494" w:rsidP="007A7195">
      <w:pPr>
        <w:pStyle w:val="ListParagraph"/>
        <w:ind w:left="0"/>
        <w:rPr>
          <w:rFonts w:asciiTheme="minorHAnsi" w:hAnsiTheme="minorHAnsi" w:cstheme="minorHAnsi"/>
          <w:color w:val="auto"/>
        </w:rPr>
      </w:pPr>
      <w:r w:rsidRPr="003B2100">
        <w:rPr>
          <w:rFonts w:asciiTheme="minorHAnsi" w:hAnsiTheme="minorHAnsi" w:cstheme="minorHAnsi"/>
          <w:color w:val="auto"/>
        </w:rPr>
        <w:t>NOTE: The following t</w:t>
      </w:r>
      <w:r w:rsidR="00B05E2B" w:rsidRPr="003B2100">
        <w:rPr>
          <w:rFonts w:asciiTheme="minorHAnsi" w:hAnsiTheme="minorHAnsi" w:cstheme="minorHAnsi"/>
          <w:color w:val="auto"/>
        </w:rPr>
        <w:t xml:space="preserve">ools </w:t>
      </w:r>
      <w:r w:rsidRPr="003B2100">
        <w:rPr>
          <w:rFonts w:asciiTheme="minorHAnsi" w:hAnsiTheme="minorHAnsi" w:cstheme="minorHAnsi"/>
          <w:color w:val="auto"/>
        </w:rPr>
        <w:t xml:space="preserve">are </w:t>
      </w:r>
      <w:r w:rsidR="00BB72E2" w:rsidRPr="003B2100">
        <w:rPr>
          <w:rFonts w:asciiTheme="minorHAnsi" w:hAnsiTheme="minorHAnsi" w:cstheme="minorHAnsi"/>
          <w:color w:val="auto"/>
        </w:rPr>
        <w:t>required</w:t>
      </w:r>
      <w:r w:rsidR="005510D3" w:rsidRPr="003B2100">
        <w:rPr>
          <w:rFonts w:asciiTheme="minorHAnsi" w:hAnsiTheme="minorHAnsi" w:cstheme="minorHAnsi"/>
          <w:color w:val="auto"/>
        </w:rPr>
        <w:t>:</w:t>
      </w:r>
      <w:r w:rsidR="00921BF4" w:rsidRPr="003B2100">
        <w:rPr>
          <w:rFonts w:asciiTheme="minorHAnsi" w:hAnsiTheme="minorHAnsi" w:cstheme="minorHAnsi"/>
          <w:color w:val="auto"/>
        </w:rPr>
        <w:t xml:space="preserve"> </w:t>
      </w:r>
      <w:r w:rsidRPr="003B2100">
        <w:rPr>
          <w:rFonts w:asciiTheme="minorHAnsi" w:hAnsiTheme="minorHAnsi" w:cstheme="minorHAnsi"/>
          <w:color w:val="auto"/>
        </w:rPr>
        <w:t>s</w:t>
      </w:r>
      <w:r w:rsidR="005510D3" w:rsidRPr="003B2100">
        <w:rPr>
          <w:rFonts w:asciiTheme="minorHAnsi" w:hAnsiTheme="minorHAnsi" w:cstheme="minorHAnsi"/>
          <w:color w:val="auto"/>
        </w:rPr>
        <w:t>mall paint brush</w:t>
      </w:r>
      <w:r w:rsidR="00427A4D" w:rsidRPr="003B2100">
        <w:rPr>
          <w:rFonts w:asciiTheme="minorHAnsi" w:hAnsiTheme="minorHAnsi" w:cstheme="minorHAnsi"/>
          <w:color w:val="auto"/>
        </w:rPr>
        <w:t xml:space="preserve">, </w:t>
      </w:r>
      <w:r w:rsidR="005510D3" w:rsidRPr="003B2100">
        <w:rPr>
          <w:rFonts w:asciiTheme="minorHAnsi" w:hAnsiTheme="minorHAnsi" w:cstheme="minorHAnsi"/>
          <w:color w:val="auto"/>
        </w:rPr>
        <w:t>Petri dish</w:t>
      </w:r>
      <w:r w:rsidR="00427A4D" w:rsidRPr="003B2100">
        <w:rPr>
          <w:rFonts w:asciiTheme="minorHAnsi" w:hAnsiTheme="minorHAnsi" w:cstheme="minorHAnsi"/>
          <w:color w:val="auto"/>
        </w:rPr>
        <w:t>,</w:t>
      </w:r>
      <w:r w:rsidR="00921BF4" w:rsidRPr="003B2100">
        <w:rPr>
          <w:rFonts w:asciiTheme="minorHAnsi" w:hAnsiTheme="minorHAnsi" w:cstheme="minorHAnsi"/>
          <w:color w:val="auto"/>
        </w:rPr>
        <w:t xml:space="preserve"> </w:t>
      </w:r>
      <w:r w:rsidR="005510D3" w:rsidRPr="003B2100">
        <w:rPr>
          <w:rFonts w:asciiTheme="minorHAnsi" w:hAnsiTheme="minorHAnsi" w:cstheme="minorHAnsi"/>
          <w:color w:val="auto"/>
        </w:rPr>
        <w:t>PBS with 0.5% Tween</w:t>
      </w:r>
      <w:r w:rsidR="007A7195" w:rsidRPr="003B2100">
        <w:rPr>
          <w:rFonts w:asciiTheme="minorHAnsi" w:hAnsiTheme="minorHAnsi" w:cstheme="minorHAnsi"/>
          <w:color w:val="auto"/>
        </w:rPr>
        <w:t xml:space="preserve"> (PBS-T), adhesion </w:t>
      </w:r>
      <w:r w:rsidR="005510D3" w:rsidRPr="003B2100">
        <w:rPr>
          <w:rFonts w:asciiTheme="minorHAnsi" w:hAnsiTheme="minorHAnsi" w:cstheme="minorHAnsi"/>
          <w:color w:val="auto"/>
        </w:rPr>
        <w:t>slides</w:t>
      </w:r>
      <w:r w:rsidR="007A7195" w:rsidRPr="003B2100">
        <w:rPr>
          <w:rFonts w:asciiTheme="minorHAnsi" w:hAnsiTheme="minorHAnsi" w:cstheme="minorHAnsi"/>
          <w:color w:val="auto"/>
        </w:rPr>
        <w:t xml:space="preserve"> (</w:t>
      </w:r>
      <w:r w:rsidR="007A7195" w:rsidRPr="003B2100">
        <w:rPr>
          <w:rFonts w:asciiTheme="minorHAnsi" w:hAnsiTheme="minorHAnsi" w:cstheme="minorHAnsi"/>
          <w:b/>
          <w:bCs/>
          <w:color w:val="auto"/>
        </w:rPr>
        <w:t>Table of Materials</w:t>
      </w:r>
      <w:r w:rsidR="007A7195" w:rsidRPr="003B2100">
        <w:rPr>
          <w:rFonts w:asciiTheme="minorHAnsi" w:hAnsiTheme="minorHAnsi" w:cstheme="minorHAnsi"/>
          <w:color w:val="auto"/>
        </w:rPr>
        <w:t>),</w:t>
      </w:r>
      <w:r w:rsidR="00921BF4" w:rsidRPr="003B2100">
        <w:rPr>
          <w:rFonts w:asciiTheme="minorHAnsi" w:hAnsiTheme="minorHAnsi" w:cstheme="minorHAnsi"/>
          <w:color w:val="auto"/>
        </w:rPr>
        <w:t xml:space="preserve"> mounting medium (</w:t>
      </w:r>
      <w:r w:rsidR="00C25C62" w:rsidRPr="003B2100">
        <w:rPr>
          <w:rFonts w:asciiTheme="minorHAnsi" w:hAnsiTheme="minorHAnsi" w:cstheme="minorHAnsi"/>
          <w:b/>
          <w:bCs/>
          <w:color w:val="auto"/>
        </w:rPr>
        <w:t>Table of Materials</w:t>
      </w:r>
      <w:r w:rsidR="005E01AA" w:rsidRPr="003B2100">
        <w:rPr>
          <w:rFonts w:asciiTheme="minorHAnsi" w:hAnsiTheme="minorHAnsi" w:cstheme="minorHAnsi"/>
          <w:color w:val="auto"/>
        </w:rPr>
        <w:t>)</w:t>
      </w:r>
      <w:r w:rsidR="004C2A5F" w:rsidRPr="003B2100">
        <w:rPr>
          <w:rFonts w:asciiTheme="minorHAnsi" w:hAnsiTheme="minorHAnsi" w:cstheme="minorHAnsi"/>
          <w:color w:val="auto"/>
        </w:rPr>
        <w:t>, c</w:t>
      </w:r>
      <w:r w:rsidR="005510D3" w:rsidRPr="003B2100">
        <w:rPr>
          <w:rFonts w:asciiTheme="minorHAnsi" w:hAnsiTheme="minorHAnsi" w:cstheme="minorHAnsi"/>
          <w:color w:val="auto"/>
        </w:rPr>
        <w:t>overslips</w:t>
      </w:r>
      <w:r w:rsidR="00936D3F" w:rsidRPr="003B2100">
        <w:rPr>
          <w:rFonts w:asciiTheme="minorHAnsi" w:hAnsiTheme="minorHAnsi" w:cstheme="minorHAnsi"/>
          <w:color w:val="auto"/>
        </w:rPr>
        <w:t>,</w:t>
      </w:r>
      <w:r w:rsidR="004C2A5F" w:rsidRPr="003B2100">
        <w:rPr>
          <w:rFonts w:asciiTheme="minorHAnsi" w:hAnsiTheme="minorHAnsi" w:cstheme="minorHAnsi"/>
          <w:color w:val="auto"/>
        </w:rPr>
        <w:t xml:space="preserve"> and f</w:t>
      </w:r>
      <w:r w:rsidR="00A1762D" w:rsidRPr="003B2100">
        <w:rPr>
          <w:rFonts w:asciiTheme="minorHAnsi" w:hAnsiTheme="minorHAnsi" w:cstheme="minorHAnsi"/>
          <w:color w:val="auto"/>
        </w:rPr>
        <w:t>orceps</w:t>
      </w:r>
      <w:r w:rsidR="004C2A5F" w:rsidRPr="003B2100">
        <w:rPr>
          <w:rFonts w:asciiTheme="minorHAnsi" w:hAnsiTheme="minorHAnsi" w:cstheme="minorHAnsi"/>
          <w:color w:val="auto"/>
        </w:rPr>
        <w:t>.</w:t>
      </w:r>
    </w:p>
    <w:p w14:paraId="5CD3E76E" w14:textId="77777777" w:rsidR="005510D3" w:rsidRPr="003B2100" w:rsidRDefault="005510D3" w:rsidP="002A2E04">
      <w:pPr>
        <w:pStyle w:val="ListParagraph"/>
        <w:ind w:left="0"/>
        <w:rPr>
          <w:rFonts w:asciiTheme="minorHAnsi" w:hAnsiTheme="minorHAnsi" w:cstheme="minorHAnsi"/>
          <w:color w:val="auto"/>
        </w:rPr>
      </w:pPr>
    </w:p>
    <w:p w14:paraId="612D85EB" w14:textId="77777777" w:rsidR="00FA12EE" w:rsidRPr="003B2100" w:rsidRDefault="005510D3" w:rsidP="002A2E04">
      <w:pPr>
        <w:pStyle w:val="ListParagraph"/>
        <w:widowControl/>
        <w:numPr>
          <w:ilvl w:val="1"/>
          <w:numId w:val="35"/>
        </w:numPr>
        <w:autoSpaceDE/>
        <w:autoSpaceDN/>
        <w:adjustRightInd/>
        <w:rPr>
          <w:rFonts w:asciiTheme="minorHAnsi" w:hAnsiTheme="minorHAnsi" w:cstheme="minorHAnsi"/>
          <w:color w:val="auto"/>
        </w:rPr>
      </w:pPr>
      <w:r w:rsidRPr="003B2100">
        <w:rPr>
          <w:rFonts w:asciiTheme="minorHAnsi" w:hAnsiTheme="minorHAnsi" w:cstheme="minorHAnsi"/>
          <w:color w:val="auto"/>
        </w:rPr>
        <w:t xml:space="preserve">Fill a </w:t>
      </w:r>
      <w:r w:rsidR="00FA12EE" w:rsidRPr="003B2100">
        <w:rPr>
          <w:rFonts w:asciiTheme="minorHAnsi" w:hAnsiTheme="minorHAnsi" w:cstheme="minorHAnsi"/>
          <w:color w:val="auto"/>
        </w:rPr>
        <w:t xml:space="preserve">Petri dish </w:t>
      </w:r>
      <w:r w:rsidRPr="003B2100">
        <w:rPr>
          <w:rFonts w:asciiTheme="minorHAnsi" w:hAnsiTheme="minorHAnsi" w:cstheme="minorHAnsi"/>
          <w:color w:val="auto"/>
        </w:rPr>
        <w:t>with PBS</w:t>
      </w:r>
      <w:r w:rsidR="009B3657" w:rsidRPr="003B2100">
        <w:rPr>
          <w:rFonts w:asciiTheme="minorHAnsi" w:hAnsiTheme="minorHAnsi" w:cstheme="minorHAnsi"/>
          <w:color w:val="auto"/>
        </w:rPr>
        <w:t>-T</w:t>
      </w:r>
      <w:r w:rsidRPr="003B2100">
        <w:rPr>
          <w:rFonts w:asciiTheme="minorHAnsi" w:hAnsiTheme="minorHAnsi" w:cstheme="minorHAnsi"/>
          <w:color w:val="auto"/>
        </w:rPr>
        <w:t>.</w:t>
      </w:r>
    </w:p>
    <w:p w14:paraId="0211E3FF" w14:textId="77777777" w:rsidR="00FA12EE" w:rsidRPr="003B2100" w:rsidRDefault="00FA12EE" w:rsidP="00FA12EE">
      <w:pPr>
        <w:pStyle w:val="ListParagraph"/>
        <w:widowControl/>
        <w:autoSpaceDE/>
        <w:autoSpaceDN/>
        <w:adjustRightInd/>
        <w:ind w:left="0"/>
        <w:rPr>
          <w:rFonts w:asciiTheme="minorHAnsi" w:hAnsiTheme="minorHAnsi" w:cstheme="minorHAnsi"/>
          <w:color w:val="auto"/>
        </w:rPr>
      </w:pPr>
    </w:p>
    <w:p w14:paraId="4DD2C9C0" w14:textId="3C991B5D" w:rsidR="002921B1" w:rsidRPr="003B2100" w:rsidRDefault="005E20CC" w:rsidP="00FA12EE">
      <w:pPr>
        <w:pStyle w:val="ListParagraph"/>
        <w:widowControl/>
        <w:autoSpaceDE/>
        <w:autoSpaceDN/>
        <w:adjustRightInd/>
        <w:ind w:left="0"/>
        <w:rPr>
          <w:rFonts w:asciiTheme="minorHAnsi" w:hAnsiTheme="minorHAnsi" w:cstheme="minorHAnsi"/>
          <w:color w:val="auto"/>
        </w:rPr>
      </w:pPr>
      <w:r w:rsidRPr="003B2100">
        <w:rPr>
          <w:rFonts w:asciiTheme="minorHAnsi" w:hAnsiTheme="minorHAnsi" w:cstheme="minorHAnsi"/>
          <w:color w:val="auto"/>
        </w:rPr>
        <w:t xml:space="preserve">NOTE: </w:t>
      </w:r>
      <w:r w:rsidR="002E2D69" w:rsidRPr="003B2100">
        <w:rPr>
          <w:rFonts w:asciiTheme="minorHAnsi" w:hAnsiTheme="minorHAnsi" w:cstheme="minorHAnsi"/>
          <w:color w:val="auto"/>
        </w:rPr>
        <w:t>Detergent is used to aid in the mounting process</w:t>
      </w:r>
      <w:r w:rsidR="00936D3F" w:rsidRPr="003B2100">
        <w:rPr>
          <w:rFonts w:asciiTheme="minorHAnsi" w:hAnsiTheme="minorHAnsi" w:cstheme="minorHAnsi"/>
          <w:color w:val="auto"/>
        </w:rPr>
        <w:t>.</w:t>
      </w:r>
      <w:r w:rsidR="002E2D69" w:rsidRPr="003B2100">
        <w:rPr>
          <w:rFonts w:asciiTheme="minorHAnsi" w:hAnsiTheme="minorHAnsi" w:cstheme="minorHAnsi"/>
          <w:color w:val="auto"/>
        </w:rPr>
        <w:t xml:space="preserve"> </w:t>
      </w:r>
      <w:r w:rsidR="00936D3F" w:rsidRPr="003B2100">
        <w:rPr>
          <w:rFonts w:asciiTheme="minorHAnsi" w:hAnsiTheme="minorHAnsi" w:cstheme="minorHAnsi"/>
          <w:color w:val="auto"/>
        </w:rPr>
        <w:t xml:space="preserve">If </w:t>
      </w:r>
      <w:r w:rsidR="002E2D69" w:rsidRPr="003B2100">
        <w:rPr>
          <w:rFonts w:asciiTheme="minorHAnsi" w:hAnsiTheme="minorHAnsi" w:cstheme="minorHAnsi"/>
          <w:color w:val="auto"/>
        </w:rPr>
        <w:t>staining for additional antigens that are sensitive to detergents (</w:t>
      </w:r>
      <w:r w:rsidR="001D172D" w:rsidRPr="003B2100">
        <w:rPr>
          <w:rFonts w:asciiTheme="minorHAnsi" w:hAnsiTheme="minorHAnsi" w:cstheme="minorHAnsi"/>
          <w:color w:val="auto"/>
        </w:rPr>
        <w:t xml:space="preserve">i.e., </w:t>
      </w:r>
      <w:r w:rsidR="002E2D69" w:rsidRPr="003B2100">
        <w:rPr>
          <w:rFonts w:asciiTheme="minorHAnsi" w:hAnsiTheme="minorHAnsi" w:cstheme="minorHAnsi"/>
          <w:color w:val="auto"/>
        </w:rPr>
        <w:t xml:space="preserve">glycoproteins) </w:t>
      </w:r>
      <w:r w:rsidR="00936D3F" w:rsidRPr="003B2100">
        <w:rPr>
          <w:rFonts w:asciiTheme="minorHAnsi" w:hAnsiTheme="minorHAnsi" w:cstheme="minorHAnsi"/>
          <w:color w:val="auto"/>
        </w:rPr>
        <w:t xml:space="preserve">is necessary, </w:t>
      </w:r>
      <w:r w:rsidR="002E2D69" w:rsidRPr="003B2100">
        <w:rPr>
          <w:rFonts w:asciiTheme="minorHAnsi" w:hAnsiTheme="minorHAnsi" w:cstheme="minorHAnsi"/>
          <w:color w:val="auto"/>
        </w:rPr>
        <w:t xml:space="preserve">it is </w:t>
      </w:r>
      <w:r w:rsidR="00936D3F" w:rsidRPr="003B2100">
        <w:rPr>
          <w:rFonts w:asciiTheme="minorHAnsi" w:hAnsiTheme="minorHAnsi" w:cstheme="minorHAnsi"/>
          <w:color w:val="auto"/>
        </w:rPr>
        <w:t xml:space="preserve">best </w:t>
      </w:r>
      <w:r w:rsidR="002E2D69" w:rsidRPr="003B2100">
        <w:rPr>
          <w:rFonts w:asciiTheme="minorHAnsi" w:hAnsiTheme="minorHAnsi" w:cstheme="minorHAnsi"/>
          <w:color w:val="auto"/>
        </w:rPr>
        <w:t xml:space="preserve">to skip the addition of </w:t>
      </w:r>
      <w:r w:rsidR="009B3657" w:rsidRPr="003B2100">
        <w:rPr>
          <w:rFonts w:asciiTheme="minorHAnsi" w:hAnsiTheme="minorHAnsi" w:cstheme="minorHAnsi"/>
          <w:color w:val="auto"/>
        </w:rPr>
        <w:t>Tween</w:t>
      </w:r>
      <w:r w:rsidR="002E2D69" w:rsidRPr="003B2100">
        <w:rPr>
          <w:rFonts w:asciiTheme="minorHAnsi" w:hAnsiTheme="minorHAnsi" w:cstheme="minorHAnsi"/>
          <w:color w:val="auto"/>
        </w:rPr>
        <w:t>.</w:t>
      </w:r>
    </w:p>
    <w:p w14:paraId="43541C85" w14:textId="77777777" w:rsidR="002921B1" w:rsidRPr="003B2100" w:rsidRDefault="002921B1" w:rsidP="002A2E04">
      <w:pPr>
        <w:pStyle w:val="ListParagraph"/>
        <w:widowControl/>
        <w:autoSpaceDE/>
        <w:autoSpaceDN/>
        <w:adjustRightInd/>
        <w:ind w:left="0"/>
        <w:rPr>
          <w:rFonts w:asciiTheme="minorHAnsi" w:hAnsiTheme="minorHAnsi" w:cstheme="minorHAnsi"/>
          <w:color w:val="auto"/>
        </w:rPr>
      </w:pPr>
    </w:p>
    <w:p w14:paraId="5BA01F7C" w14:textId="5A2887C3" w:rsidR="004B14F4" w:rsidRPr="003B2100" w:rsidRDefault="005510D3" w:rsidP="002A2E04">
      <w:pPr>
        <w:pStyle w:val="ListParagraph"/>
        <w:widowControl/>
        <w:numPr>
          <w:ilvl w:val="1"/>
          <w:numId w:val="35"/>
        </w:numPr>
        <w:autoSpaceDE/>
        <w:autoSpaceDN/>
        <w:adjustRightInd/>
        <w:rPr>
          <w:rFonts w:asciiTheme="minorHAnsi" w:hAnsiTheme="minorHAnsi" w:cstheme="minorHAnsi"/>
          <w:color w:val="auto"/>
        </w:rPr>
      </w:pPr>
      <w:r w:rsidRPr="003B2100">
        <w:rPr>
          <w:rFonts w:asciiTheme="minorHAnsi" w:hAnsiTheme="minorHAnsi" w:cstheme="minorHAnsi"/>
          <w:color w:val="auto"/>
        </w:rPr>
        <w:t xml:space="preserve">Place </w:t>
      </w:r>
      <w:r w:rsidR="001B0059" w:rsidRPr="003B2100">
        <w:rPr>
          <w:rFonts w:asciiTheme="minorHAnsi" w:hAnsiTheme="minorHAnsi" w:cstheme="minorHAnsi"/>
          <w:color w:val="auto"/>
        </w:rPr>
        <w:t>an</w:t>
      </w:r>
      <w:r w:rsidRPr="003B2100">
        <w:rPr>
          <w:rFonts w:asciiTheme="minorHAnsi" w:hAnsiTheme="minorHAnsi" w:cstheme="minorHAnsi"/>
          <w:color w:val="auto"/>
        </w:rPr>
        <w:t xml:space="preserve"> </w:t>
      </w:r>
      <w:r w:rsidR="006E6301" w:rsidRPr="003B2100">
        <w:rPr>
          <w:rFonts w:asciiTheme="minorHAnsi" w:hAnsiTheme="minorHAnsi" w:cstheme="minorHAnsi"/>
          <w:color w:val="auto"/>
        </w:rPr>
        <w:t>adhesion</w:t>
      </w:r>
      <w:r w:rsidRPr="003B2100">
        <w:rPr>
          <w:rFonts w:asciiTheme="minorHAnsi" w:hAnsiTheme="minorHAnsi" w:cstheme="minorHAnsi"/>
          <w:color w:val="auto"/>
        </w:rPr>
        <w:t xml:space="preserve"> slide into the PBS</w:t>
      </w:r>
      <w:r w:rsidR="009B3657" w:rsidRPr="003B2100">
        <w:rPr>
          <w:rFonts w:asciiTheme="minorHAnsi" w:hAnsiTheme="minorHAnsi" w:cstheme="minorHAnsi"/>
          <w:color w:val="auto"/>
        </w:rPr>
        <w:t>-T</w:t>
      </w:r>
      <w:r w:rsidRPr="003B2100">
        <w:rPr>
          <w:rFonts w:asciiTheme="minorHAnsi" w:hAnsiTheme="minorHAnsi" w:cstheme="minorHAnsi"/>
          <w:color w:val="auto"/>
        </w:rPr>
        <w:t xml:space="preserve"> so that it is nearly covered up to the label.</w:t>
      </w:r>
    </w:p>
    <w:p w14:paraId="03876203" w14:textId="77777777" w:rsidR="002921B1" w:rsidRPr="003B2100" w:rsidRDefault="002921B1" w:rsidP="002A2E04">
      <w:pPr>
        <w:pStyle w:val="ListParagraph"/>
        <w:widowControl/>
        <w:autoSpaceDE/>
        <w:autoSpaceDN/>
        <w:adjustRightInd/>
        <w:ind w:left="0"/>
        <w:rPr>
          <w:rFonts w:asciiTheme="minorHAnsi" w:hAnsiTheme="minorHAnsi" w:cstheme="minorHAnsi"/>
          <w:color w:val="auto"/>
        </w:rPr>
      </w:pPr>
    </w:p>
    <w:p w14:paraId="1C73A400" w14:textId="53E5F2E7" w:rsidR="004B14F4" w:rsidRPr="003B2100" w:rsidRDefault="005510D3" w:rsidP="002A2E04">
      <w:pPr>
        <w:pStyle w:val="ListParagraph"/>
        <w:widowControl/>
        <w:numPr>
          <w:ilvl w:val="1"/>
          <w:numId w:val="35"/>
        </w:numPr>
        <w:autoSpaceDE/>
        <w:autoSpaceDN/>
        <w:adjustRightInd/>
        <w:rPr>
          <w:rFonts w:asciiTheme="minorHAnsi" w:hAnsiTheme="minorHAnsi" w:cstheme="minorHAnsi"/>
          <w:color w:val="auto"/>
        </w:rPr>
      </w:pPr>
      <w:r w:rsidRPr="003B2100">
        <w:rPr>
          <w:rFonts w:asciiTheme="minorHAnsi" w:hAnsiTheme="minorHAnsi" w:cstheme="minorHAnsi"/>
          <w:color w:val="auto"/>
        </w:rPr>
        <w:t xml:space="preserve">Transfer the first section </w:t>
      </w:r>
      <w:r w:rsidR="009B3657" w:rsidRPr="003B2100">
        <w:rPr>
          <w:rFonts w:asciiTheme="minorHAnsi" w:hAnsiTheme="minorHAnsi" w:cstheme="minorHAnsi"/>
          <w:color w:val="auto"/>
        </w:rPr>
        <w:t>in</w:t>
      </w:r>
      <w:r w:rsidRPr="003B2100">
        <w:rPr>
          <w:rFonts w:asciiTheme="minorHAnsi" w:hAnsiTheme="minorHAnsi" w:cstheme="minorHAnsi"/>
          <w:color w:val="auto"/>
        </w:rPr>
        <w:t>to the PBS</w:t>
      </w:r>
      <w:r w:rsidR="009B3657" w:rsidRPr="003B2100">
        <w:rPr>
          <w:rFonts w:asciiTheme="minorHAnsi" w:hAnsiTheme="minorHAnsi" w:cstheme="minorHAnsi"/>
          <w:color w:val="auto"/>
        </w:rPr>
        <w:t>-T.</w:t>
      </w:r>
    </w:p>
    <w:p w14:paraId="247D3300" w14:textId="77777777" w:rsidR="002921B1" w:rsidRPr="003B2100" w:rsidRDefault="002921B1" w:rsidP="002A2E04">
      <w:pPr>
        <w:pStyle w:val="ListParagraph"/>
        <w:widowControl/>
        <w:autoSpaceDE/>
        <w:autoSpaceDN/>
        <w:adjustRightInd/>
        <w:ind w:left="0"/>
        <w:rPr>
          <w:rFonts w:asciiTheme="minorHAnsi" w:hAnsiTheme="minorHAnsi" w:cstheme="minorHAnsi"/>
          <w:color w:val="auto"/>
        </w:rPr>
      </w:pPr>
    </w:p>
    <w:p w14:paraId="3D9180A2" w14:textId="3F207505" w:rsidR="004B14F4" w:rsidRPr="003B2100" w:rsidRDefault="005510D3" w:rsidP="002A2E04">
      <w:pPr>
        <w:pStyle w:val="ListParagraph"/>
        <w:widowControl/>
        <w:numPr>
          <w:ilvl w:val="1"/>
          <w:numId w:val="35"/>
        </w:numPr>
        <w:autoSpaceDE/>
        <w:autoSpaceDN/>
        <w:adjustRightInd/>
        <w:rPr>
          <w:rFonts w:asciiTheme="minorHAnsi" w:hAnsiTheme="minorHAnsi" w:cstheme="minorHAnsi"/>
          <w:color w:val="auto"/>
          <w:highlight w:val="yellow"/>
        </w:rPr>
      </w:pPr>
      <w:r w:rsidRPr="003B2100">
        <w:rPr>
          <w:rFonts w:asciiTheme="minorHAnsi" w:hAnsiTheme="minorHAnsi" w:cstheme="minorHAnsi"/>
          <w:color w:val="auto"/>
          <w:highlight w:val="yellow"/>
        </w:rPr>
        <w:t xml:space="preserve">Using a small paint brush, </w:t>
      </w:r>
      <w:r w:rsidR="002E2D69" w:rsidRPr="003B2100">
        <w:rPr>
          <w:rFonts w:asciiTheme="minorHAnsi" w:hAnsiTheme="minorHAnsi" w:cstheme="minorHAnsi"/>
          <w:color w:val="auto"/>
          <w:highlight w:val="yellow"/>
        </w:rPr>
        <w:t xml:space="preserve">maneuver </w:t>
      </w:r>
      <w:r w:rsidRPr="003B2100">
        <w:rPr>
          <w:rFonts w:asciiTheme="minorHAnsi" w:hAnsiTheme="minorHAnsi" w:cstheme="minorHAnsi"/>
          <w:color w:val="auto"/>
          <w:highlight w:val="yellow"/>
        </w:rPr>
        <w:t>the section onto the slid</w:t>
      </w:r>
      <w:r w:rsidR="00B05E2B" w:rsidRPr="003B2100">
        <w:rPr>
          <w:rFonts w:asciiTheme="minorHAnsi" w:hAnsiTheme="minorHAnsi" w:cstheme="minorHAnsi"/>
          <w:color w:val="auto"/>
          <w:highlight w:val="yellow"/>
        </w:rPr>
        <w:t>e</w:t>
      </w:r>
      <w:r w:rsidR="009B3657" w:rsidRPr="003B2100">
        <w:rPr>
          <w:rFonts w:asciiTheme="minorHAnsi" w:hAnsiTheme="minorHAnsi" w:cstheme="minorHAnsi"/>
          <w:color w:val="auto"/>
          <w:highlight w:val="yellow"/>
        </w:rPr>
        <w:t xml:space="preserve"> and</w:t>
      </w:r>
      <w:r w:rsidR="00B05E2B" w:rsidRPr="003B2100">
        <w:rPr>
          <w:rFonts w:asciiTheme="minorHAnsi" w:hAnsiTheme="minorHAnsi" w:cstheme="minorHAnsi"/>
          <w:color w:val="auto"/>
          <w:highlight w:val="yellow"/>
        </w:rPr>
        <w:t xml:space="preserve"> arrang</w:t>
      </w:r>
      <w:r w:rsidR="009B3657" w:rsidRPr="003B2100">
        <w:rPr>
          <w:rFonts w:asciiTheme="minorHAnsi" w:hAnsiTheme="minorHAnsi" w:cstheme="minorHAnsi"/>
          <w:color w:val="auto"/>
          <w:highlight w:val="yellow"/>
        </w:rPr>
        <w:t>e</w:t>
      </w:r>
      <w:r w:rsidR="00B05E2B" w:rsidRPr="003B2100">
        <w:rPr>
          <w:rFonts w:asciiTheme="minorHAnsi" w:hAnsiTheme="minorHAnsi" w:cstheme="minorHAnsi"/>
          <w:color w:val="auto"/>
          <w:highlight w:val="yellow"/>
        </w:rPr>
        <w:t xml:space="preserve"> </w:t>
      </w:r>
      <w:r w:rsidR="009B3657" w:rsidRPr="003B2100">
        <w:rPr>
          <w:rFonts w:asciiTheme="minorHAnsi" w:hAnsiTheme="minorHAnsi" w:cstheme="minorHAnsi"/>
          <w:color w:val="auto"/>
          <w:highlight w:val="yellow"/>
        </w:rPr>
        <w:t>it</w:t>
      </w:r>
      <w:r w:rsidR="00B05E2B" w:rsidRPr="003B2100">
        <w:rPr>
          <w:rFonts w:asciiTheme="minorHAnsi" w:hAnsiTheme="minorHAnsi" w:cstheme="minorHAnsi"/>
          <w:color w:val="auto"/>
          <w:highlight w:val="yellow"/>
        </w:rPr>
        <w:t xml:space="preserve"> </w:t>
      </w:r>
      <w:r w:rsidR="00E72453" w:rsidRPr="003B2100">
        <w:rPr>
          <w:rFonts w:asciiTheme="minorHAnsi" w:hAnsiTheme="minorHAnsi" w:cstheme="minorHAnsi"/>
          <w:color w:val="auto"/>
          <w:highlight w:val="yellow"/>
        </w:rPr>
        <w:t>to</w:t>
      </w:r>
      <w:r w:rsidR="00B05E2B" w:rsidRPr="003B2100">
        <w:rPr>
          <w:rFonts w:asciiTheme="minorHAnsi" w:hAnsiTheme="minorHAnsi" w:cstheme="minorHAnsi"/>
          <w:color w:val="auto"/>
          <w:highlight w:val="yellow"/>
        </w:rPr>
        <w:t xml:space="preserve"> preserve the </w:t>
      </w:r>
      <w:r w:rsidRPr="003B2100">
        <w:rPr>
          <w:rFonts w:asciiTheme="minorHAnsi" w:hAnsiTheme="minorHAnsi" w:cstheme="minorHAnsi"/>
          <w:color w:val="auto"/>
          <w:highlight w:val="yellow"/>
        </w:rPr>
        <w:t xml:space="preserve">order </w:t>
      </w:r>
      <w:r w:rsidR="009B3657" w:rsidRPr="003B2100">
        <w:rPr>
          <w:rFonts w:asciiTheme="minorHAnsi" w:hAnsiTheme="minorHAnsi" w:cstheme="minorHAnsi"/>
          <w:color w:val="auto"/>
          <w:highlight w:val="yellow"/>
        </w:rPr>
        <w:t>of cutting</w:t>
      </w:r>
      <w:r w:rsidRPr="003B2100">
        <w:rPr>
          <w:rFonts w:asciiTheme="minorHAnsi" w:hAnsiTheme="minorHAnsi" w:cstheme="minorHAnsi"/>
          <w:color w:val="auto"/>
          <w:highlight w:val="yellow"/>
        </w:rPr>
        <w:t>.</w:t>
      </w:r>
      <w:r w:rsidR="009B3657" w:rsidRPr="003B2100">
        <w:rPr>
          <w:rFonts w:asciiTheme="minorHAnsi" w:hAnsiTheme="minorHAnsi" w:cstheme="minorHAnsi"/>
          <w:color w:val="auto"/>
          <w:highlight w:val="yellow"/>
        </w:rPr>
        <w:t xml:space="preserve"> Proceed in the same way with all further sections.</w:t>
      </w:r>
    </w:p>
    <w:p w14:paraId="0BE43811" w14:textId="77777777" w:rsidR="002921B1" w:rsidRPr="003B2100" w:rsidRDefault="002921B1" w:rsidP="002A2E04">
      <w:pPr>
        <w:pStyle w:val="ListParagraph"/>
        <w:widowControl/>
        <w:autoSpaceDE/>
        <w:autoSpaceDN/>
        <w:adjustRightInd/>
        <w:ind w:left="0"/>
        <w:rPr>
          <w:rFonts w:asciiTheme="minorHAnsi" w:hAnsiTheme="minorHAnsi" w:cstheme="minorHAnsi"/>
          <w:color w:val="auto"/>
        </w:rPr>
      </w:pPr>
    </w:p>
    <w:p w14:paraId="4B96F5BE" w14:textId="6FB8B7C0" w:rsidR="004B14F4" w:rsidRPr="003B2100" w:rsidRDefault="00936D3F" w:rsidP="002A2E04">
      <w:pPr>
        <w:pStyle w:val="ListParagraph"/>
        <w:widowControl/>
        <w:numPr>
          <w:ilvl w:val="1"/>
          <w:numId w:val="35"/>
        </w:numPr>
        <w:autoSpaceDE/>
        <w:autoSpaceDN/>
        <w:adjustRightInd/>
        <w:rPr>
          <w:rFonts w:asciiTheme="minorHAnsi" w:hAnsiTheme="minorHAnsi" w:cstheme="minorHAnsi"/>
          <w:color w:val="auto"/>
        </w:rPr>
      </w:pPr>
      <w:r w:rsidRPr="003B2100">
        <w:rPr>
          <w:rFonts w:asciiTheme="minorHAnsi" w:hAnsiTheme="minorHAnsi" w:cstheme="minorHAnsi"/>
          <w:color w:val="auto"/>
        </w:rPr>
        <w:t xml:space="preserve">Once all sections are in position, </w:t>
      </w:r>
      <w:r w:rsidRPr="003B2100">
        <w:rPr>
          <w:rFonts w:asciiTheme="minorHAnsi" w:hAnsiTheme="minorHAnsi" w:cstheme="minorHAnsi"/>
          <w:color w:val="auto"/>
          <w:highlight w:val="yellow"/>
        </w:rPr>
        <w:t xml:space="preserve">place </w:t>
      </w:r>
      <w:r w:rsidR="001B0059" w:rsidRPr="003B2100">
        <w:rPr>
          <w:rFonts w:asciiTheme="minorHAnsi" w:hAnsiTheme="minorHAnsi" w:cstheme="minorHAnsi"/>
          <w:color w:val="auto"/>
          <w:highlight w:val="yellow"/>
        </w:rPr>
        <w:t xml:space="preserve">the </w:t>
      </w:r>
      <w:r w:rsidR="00256E01" w:rsidRPr="003B2100">
        <w:rPr>
          <w:rFonts w:asciiTheme="minorHAnsi" w:hAnsiTheme="minorHAnsi" w:cstheme="minorHAnsi"/>
          <w:color w:val="auto"/>
          <w:highlight w:val="yellow"/>
        </w:rPr>
        <w:t>slide</w:t>
      </w:r>
      <w:r w:rsidR="005510D3" w:rsidRPr="003B2100">
        <w:rPr>
          <w:rFonts w:asciiTheme="minorHAnsi" w:hAnsiTheme="minorHAnsi" w:cstheme="minorHAnsi"/>
          <w:color w:val="auto"/>
          <w:highlight w:val="yellow"/>
        </w:rPr>
        <w:t xml:space="preserve"> </w:t>
      </w:r>
      <w:r w:rsidR="00EB5252" w:rsidRPr="003B2100">
        <w:rPr>
          <w:rFonts w:asciiTheme="minorHAnsi" w:hAnsiTheme="minorHAnsi" w:cstheme="minorHAnsi"/>
          <w:color w:val="auto"/>
        </w:rPr>
        <w:t>(~12−16 sections/slide)</w:t>
      </w:r>
      <w:r w:rsidR="00EB5252" w:rsidRPr="003B2100">
        <w:rPr>
          <w:rFonts w:asciiTheme="minorHAnsi" w:hAnsiTheme="minorHAnsi" w:cstheme="minorHAnsi"/>
          <w:color w:val="auto"/>
        </w:rPr>
        <w:t xml:space="preserve"> </w:t>
      </w:r>
      <w:r w:rsidR="005510D3" w:rsidRPr="003B2100">
        <w:rPr>
          <w:rFonts w:asciiTheme="minorHAnsi" w:hAnsiTheme="minorHAnsi" w:cstheme="minorHAnsi"/>
          <w:color w:val="auto"/>
          <w:highlight w:val="yellow"/>
        </w:rPr>
        <w:t xml:space="preserve">in a </w:t>
      </w:r>
      <w:r w:rsidR="00EF575D" w:rsidRPr="003B2100">
        <w:rPr>
          <w:rFonts w:asciiTheme="minorHAnsi" w:hAnsiTheme="minorHAnsi" w:cstheme="minorHAnsi"/>
          <w:color w:val="auto"/>
          <w:highlight w:val="yellow"/>
        </w:rPr>
        <w:t xml:space="preserve">dark </w:t>
      </w:r>
      <w:r w:rsidR="005510D3" w:rsidRPr="003B2100">
        <w:rPr>
          <w:rFonts w:asciiTheme="minorHAnsi" w:hAnsiTheme="minorHAnsi" w:cstheme="minorHAnsi"/>
          <w:color w:val="auto"/>
          <w:highlight w:val="yellow"/>
        </w:rPr>
        <w:t>slide chamber</w:t>
      </w:r>
      <w:r w:rsidR="005510D3" w:rsidRPr="003B2100">
        <w:rPr>
          <w:rFonts w:asciiTheme="minorHAnsi" w:hAnsiTheme="minorHAnsi" w:cstheme="minorHAnsi"/>
          <w:color w:val="auto"/>
        </w:rPr>
        <w:t>.</w:t>
      </w:r>
      <w:r w:rsidR="0024499C" w:rsidRPr="003B2100">
        <w:rPr>
          <w:rFonts w:asciiTheme="minorHAnsi" w:hAnsiTheme="minorHAnsi" w:cstheme="minorHAnsi"/>
          <w:color w:val="auto"/>
        </w:rPr>
        <w:t xml:space="preserve"> </w:t>
      </w:r>
      <w:r w:rsidR="009B3657" w:rsidRPr="003B2100">
        <w:rPr>
          <w:rFonts w:asciiTheme="minorHAnsi" w:hAnsiTheme="minorHAnsi" w:cstheme="minorHAnsi"/>
          <w:color w:val="auto"/>
          <w:highlight w:val="yellow"/>
        </w:rPr>
        <w:t>S</w:t>
      </w:r>
      <w:r w:rsidR="005510D3" w:rsidRPr="003B2100">
        <w:rPr>
          <w:rFonts w:asciiTheme="minorHAnsi" w:hAnsiTheme="minorHAnsi" w:cstheme="minorHAnsi"/>
          <w:color w:val="auto"/>
          <w:highlight w:val="yellow"/>
        </w:rPr>
        <w:t>lightly</w:t>
      </w:r>
      <w:r w:rsidR="009B3657" w:rsidRPr="003B2100">
        <w:rPr>
          <w:rFonts w:asciiTheme="minorHAnsi" w:hAnsiTheme="minorHAnsi" w:cstheme="minorHAnsi"/>
          <w:color w:val="auto"/>
          <w:highlight w:val="yellow"/>
        </w:rPr>
        <w:t xml:space="preserve"> lift the lid to allow</w:t>
      </w:r>
      <w:r w:rsidR="005510D3" w:rsidRPr="003B2100">
        <w:rPr>
          <w:rFonts w:asciiTheme="minorHAnsi" w:hAnsiTheme="minorHAnsi" w:cstheme="minorHAnsi"/>
          <w:color w:val="auto"/>
          <w:highlight w:val="yellow"/>
        </w:rPr>
        <w:t xml:space="preserve"> the sections </w:t>
      </w:r>
      <w:r w:rsidR="009B3657" w:rsidRPr="003B2100">
        <w:rPr>
          <w:rFonts w:asciiTheme="minorHAnsi" w:hAnsiTheme="minorHAnsi" w:cstheme="minorHAnsi"/>
          <w:color w:val="auto"/>
          <w:highlight w:val="yellow"/>
        </w:rPr>
        <w:t>to</w:t>
      </w:r>
      <w:r w:rsidR="005510D3" w:rsidRPr="003B2100">
        <w:rPr>
          <w:rFonts w:asciiTheme="minorHAnsi" w:hAnsiTheme="minorHAnsi" w:cstheme="minorHAnsi"/>
          <w:color w:val="auto"/>
          <w:highlight w:val="yellow"/>
        </w:rPr>
        <w:t xml:space="preserve"> </w:t>
      </w:r>
      <w:r w:rsidRPr="003B2100">
        <w:rPr>
          <w:rFonts w:asciiTheme="minorHAnsi" w:hAnsiTheme="minorHAnsi" w:cstheme="minorHAnsi"/>
          <w:color w:val="auto"/>
          <w:highlight w:val="yellow"/>
        </w:rPr>
        <w:t>dr</w:t>
      </w:r>
      <w:r w:rsidR="00EB5252" w:rsidRPr="003B2100">
        <w:rPr>
          <w:rFonts w:asciiTheme="minorHAnsi" w:hAnsiTheme="minorHAnsi" w:cstheme="minorHAnsi"/>
          <w:color w:val="auto"/>
          <w:highlight w:val="yellow"/>
        </w:rPr>
        <w:t xml:space="preserve">y </w:t>
      </w:r>
      <w:r w:rsidR="005B331F" w:rsidRPr="003B2100">
        <w:rPr>
          <w:rFonts w:asciiTheme="minorHAnsi" w:hAnsiTheme="minorHAnsi" w:cstheme="minorHAnsi"/>
          <w:color w:val="auto"/>
          <w:highlight w:val="yellow"/>
        </w:rPr>
        <w:t xml:space="preserve">completely </w:t>
      </w:r>
      <w:r w:rsidR="009B3657" w:rsidRPr="003B2100">
        <w:rPr>
          <w:rFonts w:asciiTheme="minorHAnsi" w:hAnsiTheme="minorHAnsi" w:cstheme="minorHAnsi"/>
          <w:color w:val="auto"/>
        </w:rPr>
        <w:t>(~10</w:t>
      </w:r>
      <w:r w:rsidR="001B0059" w:rsidRPr="003B2100">
        <w:rPr>
          <w:rFonts w:asciiTheme="minorHAnsi" w:hAnsiTheme="minorHAnsi" w:cstheme="minorHAnsi"/>
          <w:color w:val="auto"/>
        </w:rPr>
        <w:t>−</w:t>
      </w:r>
      <w:r w:rsidR="009B3657" w:rsidRPr="003B2100">
        <w:rPr>
          <w:rFonts w:asciiTheme="minorHAnsi" w:hAnsiTheme="minorHAnsi" w:cstheme="minorHAnsi"/>
          <w:color w:val="auto"/>
        </w:rPr>
        <w:t>20 min)</w:t>
      </w:r>
      <w:r w:rsidR="005510D3" w:rsidRPr="003B2100">
        <w:rPr>
          <w:rFonts w:asciiTheme="minorHAnsi" w:hAnsiTheme="minorHAnsi" w:cstheme="minorHAnsi"/>
          <w:color w:val="auto"/>
        </w:rPr>
        <w:t xml:space="preserve">, ensuring </w:t>
      </w:r>
      <w:r w:rsidR="001B0059" w:rsidRPr="003B2100">
        <w:rPr>
          <w:rFonts w:asciiTheme="minorHAnsi" w:hAnsiTheme="minorHAnsi" w:cstheme="minorHAnsi"/>
          <w:color w:val="auto"/>
        </w:rPr>
        <w:t xml:space="preserve">that </w:t>
      </w:r>
      <w:r w:rsidR="005510D3" w:rsidRPr="003B2100">
        <w:rPr>
          <w:rFonts w:asciiTheme="minorHAnsi" w:hAnsiTheme="minorHAnsi" w:cstheme="minorHAnsi"/>
          <w:color w:val="auto"/>
        </w:rPr>
        <w:t xml:space="preserve">they </w:t>
      </w:r>
      <w:r w:rsidR="00994BC2" w:rsidRPr="003B2100">
        <w:rPr>
          <w:rFonts w:asciiTheme="minorHAnsi" w:hAnsiTheme="minorHAnsi" w:cstheme="minorHAnsi"/>
          <w:color w:val="auto"/>
        </w:rPr>
        <w:t xml:space="preserve">remain adhered in subsequent </w:t>
      </w:r>
      <w:r w:rsidR="009B3657" w:rsidRPr="003B2100">
        <w:rPr>
          <w:rFonts w:asciiTheme="minorHAnsi" w:hAnsiTheme="minorHAnsi" w:cstheme="minorHAnsi"/>
          <w:color w:val="auto"/>
        </w:rPr>
        <w:t>steps</w:t>
      </w:r>
      <w:r w:rsidR="00D34720" w:rsidRPr="003B2100">
        <w:rPr>
          <w:rFonts w:asciiTheme="minorHAnsi" w:hAnsiTheme="minorHAnsi" w:cstheme="minorHAnsi"/>
          <w:color w:val="auto"/>
        </w:rPr>
        <w:t>.</w:t>
      </w:r>
    </w:p>
    <w:p w14:paraId="7FB74EB0" w14:textId="77777777" w:rsidR="002921B1" w:rsidRPr="003B2100" w:rsidRDefault="002921B1" w:rsidP="002A2E04">
      <w:pPr>
        <w:pStyle w:val="ListParagraph"/>
        <w:widowControl/>
        <w:autoSpaceDE/>
        <w:autoSpaceDN/>
        <w:adjustRightInd/>
        <w:ind w:left="0"/>
        <w:rPr>
          <w:rFonts w:asciiTheme="minorHAnsi" w:hAnsiTheme="minorHAnsi" w:cstheme="minorHAnsi"/>
          <w:color w:val="auto"/>
        </w:rPr>
      </w:pPr>
    </w:p>
    <w:p w14:paraId="5B7DFD76" w14:textId="029E04B2" w:rsidR="006C2A28" w:rsidRPr="003B2100" w:rsidRDefault="009B3657" w:rsidP="002A2E04">
      <w:pPr>
        <w:pStyle w:val="ListParagraph"/>
        <w:widowControl/>
        <w:numPr>
          <w:ilvl w:val="1"/>
          <w:numId w:val="35"/>
        </w:numPr>
        <w:autoSpaceDE/>
        <w:autoSpaceDN/>
        <w:adjustRightInd/>
        <w:rPr>
          <w:rFonts w:asciiTheme="minorHAnsi" w:hAnsiTheme="minorHAnsi" w:cstheme="minorHAnsi"/>
          <w:color w:val="auto"/>
        </w:rPr>
      </w:pPr>
      <w:bookmarkStart w:id="5" w:name="_Ref31292687"/>
      <w:r w:rsidRPr="003B2100">
        <w:rPr>
          <w:rFonts w:asciiTheme="minorHAnsi" w:hAnsiTheme="minorHAnsi" w:cstheme="minorHAnsi"/>
          <w:color w:val="auto"/>
        </w:rPr>
        <w:t>If</w:t>
      </w:r>
      <w:r w:rsidR="00D34720" w:rsidRPr="003B2100">
        <w:rPr>
          <w:rFonts w:asciiTheme="minorHAnsi" w:hAnsiTheme="minorHAnsi" w:cstheme="minorHAnsi"/>
          <w:color w:val="auto"/>
        </w:rPr>
        <w:t xml:space="preserve"> performing</w:t>
      </w:r>
      <w:r w:rsidR="007704BA" w:rsidRPr="003B2100">
        <w:rPr>
          <w:rFonts w:asciiTheme="minorHAnsi" w:hAnsiTheme="minorHAnsi" w:cstheme="minorHAnsi"/>
          <w:color w:val="auto"/>
        </w:rPr>
        <w:t xml:space="preserve"> immunohistochemistry for </w:t>
      </w:r>
      <w:r w:rsidR="00D34720" w:rsidRPr="003B2100">
        <w:rPr>
          <w:rFonts w:asciiTheme="minorHAnsi" w:hAnsiTheme="minorHAnsi" w:cstheme="minorHAnsi"/>
          <w:color w:val="auto"/>
        </w:rPr>
        <w:t xml:space="preserve">additional </w:t>
      </w:r>
      <w:r w:rsidR="007704BA" w:rsidRPr="003B2100">
        <w:rPr>
          <w:rFonts w:asciiTheme="minorHAnsi" w:hAnsiTheme="minorHAnsi" w:cstheme="minorHAnsi"/>
          <w:color w:val="auto"/>
        </w:rPr>
        <w:t>antigens, proceed directly to s</w:t>
      </w:r>
      <w:r w:rsidR="001B0059" w:rsidRPr="003B2100">
        <w:rPr>
          <w:rFonts w:asciiTheme="minorHAnsi" w:hAnsiTheme="minorHAnsi" w:cstheme="minorHAnsi"/>
          <w:color w:val="auto"/>
        </w:rPr>
        <w:t>ection</w:t>
      </w:r>
      <w:r w:rsidR="007704BA" w:rsidRPr="003B2100">
        <w:rPr>
          <w:rFonts w:asciiTheme="minorHAnsi" w:hAnsiTheme="minorHAnsi" w:cstheme="minorHAnsi"/>
          <w:color w:val="auto"/>
        </w:rPr>
        <w:t xml:space="preserve"> </w:t>
      </w:r>
      <w:r w:rsidR="00110EA3" w:rsidRPr="003B2100">
        <w:rPr>
          <w:rFonts w:asciiTheme="minorHAnsi" w:hAnsiTheme="minorHAnsi" w:cstheme="minorHAnsi"/>
          <w:color w:val="auto"/>
        </w:rPr>
        <w:t>6</w:t>
      </w:r>
      <w:r w:rsidR="00994BC2" w:rsidRPr="003B2100">
        <w:rPr>
          <w:rFonts w:asciiTheme="minorHAnsi" w:hAnsiTheme="minorHAnsi" w:cstheme="minorHAnsi"/>
          <w:color w:val="auto"/>
        </w:rPr>
        <w:t xml:space="preserve"> or </w:t>
      </w:r>
      <w:r w:rsidR="00110EA3" w:rsidRPr="003B2100">
        <w:rPr>
          <w:rFonts w:asciiTheme="minorHAnsi" w:hAnsiTheme="minorHAnsi" w:cstheme="minorHAnsi"/>
          <w:color w:val="auto"/>
        </w:rPr>
        <w:t>7</w:t>
      </w:r>
      <w:r w:rsidR="005510D3" w:rsidRPr="003B2100">
        <w:rPr>
          <w:rFonts w:asciiTheme="minorHAnsi" w:hAnsiTheme="minorHAnsi" w:cstheme="minorHAnsi"/>
          <w:color w:val="auto"/>
        </w:rPr>
        <w:t>.</w:t>
      </w:r>
    </w:p>
    <w:p w14:paraId="760916DB" w14:textId="77777777" w:rsidR="006C2A28" w:rsidRPr="003B2100" w:rsidRDefault="006C2A28" w:rsidP="006C2A28">
      <w:pPr>
        <w:pStyle w:val="ListParagraph"/>
        <w:widowControl/>
        <w:autoSpaceDE/>
        <w:autoSpaceDN/>
        <w:adjustRightInd/>
        <w:ind w:left="0"/>
        <w:rPr>
          <w:rFonts w:asciiTheme="minorHAnsi" w:hAnsiTheme="minorHAnsi" w:cstheme="minorHAnsi"/>
          <w:color w:val="auto"/>
        </w:rPr>
      </w:pPr>
    </w:p>
    <w:p w14:paraId="7FD959E6" w14:textId="3062DF25" w:rsidR="004B14F4" w:rsidRPr="003B2100" w:rsidRDefault="006C2A28" w:rsidP="006C2A28">
      <w:pPr>
        <w:pStyle w:val="ListParagraph"/>
        <w:widowControl/>
        <w:autoSpaceDE/>
        <w:autoSpaceDN/>
        <w:adjustRightInd/>
        <w:ind w:left="0"/>
        <w:rPr>
          <w:rFonts w:asciiTheme="minorHAnsi" w:hAnsiTheme="minorHAnsi" w:cstheme="minorHAnsi"/>
          <w:color w:val="auto"/>
        </w:rPr>
      </w:pPr>
      <w:r w:rsidRPr="003B2100">
        <w:rPr>
          <w:rFonts w:asciiTheme="minorHAnsi" w:hAnsiTheme="minorHAnsi" w:cstheme="minorHAnsi"/>
          <w:color w:val="auto"/>
        </w:rPr>
        <w:t xml:space="preserve">NOTE: </w:t>
      </w:r>
      <w:r w:rsidR="00931CCF" w:rsidRPr="003B2100">
        <w:rPr>
          <w:rFonts w:asciiTheme="minorHAnsi" w:hAnsiTheme="minorHAnsi" w:cstheme="minorHAnsi"/>
          <w:color w:val="auto"/>
        </w:rPr>
        <w:t xml:space="preserve">For embryonic </w:t>
      </w:r>
      <w:r w:rsidR="006879CB" w:rsidRPr="003B2100">
        <w:rPr>
          <w:rFonts w:asciiTheme="minorHAnsi" w:hAnsiTheme="minorHAnsi" w:cstheme="minorHAnsi"/>
          <w:color w:val="auto"/>
        </w:rPr>
        <w:t>timepoints</w:t>
      </w:r>
      <w:r w:rsidR="00931CCF" w:rsidRPr="003B2100">
        <w:rPr>
          <w:rFonts w:asciiTheme="minorHAnsi" w:hAnsiTheme="minorHAnsi" w:cstheme="minorHAnsi"/>
          <w:color w:val="auto"/>
        </w:rPr>
        <w:t xml:space="preserve">, it is </w:t>
      </w:r>
      <w:r w:rsidR="00A723BC" w:rsidRPr="003B2100">
        <w:rPr>
          <w:rFonts w:asciiTheme="minorHAnsi" w:hAnsiTheme="minorHAnsi" w:cstheme="minorHAnsi"/>
          <w:color w:val="auto"/>
        </w:rPr>
        <w:t xml:space="preserve">necessary </w:t>
      </w:r>
      <w:r w:rsidR="00931CCF" w:rsidRPr="003B2100">
        <w:rPr>
          <w:rFonts w:asciiTheme="minorHAnsi" w:hAnsiTheme="minorHAnsi" w:cstheme="minorHAnsi"/>
          <w:color w:val="auto"/>
        </w:rPr>
        <w:t>to perform immunostaining steps</w:t>
      </w:r>
      <w:r w:rsidR="00994BC2" w:rsidRPr="003B2100">
        <w:rPr>
          <w:rFonts w:asciiTheme="minorHAnsi" w:hAnsiTheme="minorHAnsi" w:cstheme="minorHAnsi"/>
          <w:color w:val="auto"/>
        </w:rPr>
        <w:t xml:space="preserve"> for at least GFP and tdT (s</w:t>
      </w:r>
      <w:r w:rsidR="00552C44" w:rsidRPr="003B2100">
        <w:rPr>
          <w:rFonts w:asciiTheme="minorHAnsi" w:hAnsiTheme="minorHAnsi" w:cstheme="minorHAnsi"/>
          <w:color w:val="auto"/>
        </w:rPr>
        <w:t>ection</w:t>
      </w:r>
      <w:r w:rsidR="00994BC2" w:rsidRPr="003B2100">
        <w:rPr>
          <w:rFonts w:asciiTheme="minorHAnsi" w:hAnsiTheme="minorHAnsi" w:cstheme="minorHAnsi"/>
          <w:color w:val="auto"/>
        </w:rPr>
        <w:t xml:space="preserve"> </w:t>
      </w:r>
      <w:r w:rsidR="00110EA3" w:rsidRPr="003B2100">
        <w:rPr>
          <w:rFonts w:asciiTheme="minorHAnsi" w:hAnsiTheme="minorHAnsi" w:cstheme="minorHAnsi"/>
          <w:color w:val="auto"/>
        </w:rPr>
        <w:t>6</w:t>
      </w:r>
      <w:r w:rsidR="00994BC2" w:rsidRPr="003B2100">
        <w:rPr>
          <w:rFonts w:asciiTheme="minorHAnsi" w:hAnsiTheme="minorHAnsi" w:cstheme="minorHAnsi"/>
          <w:color w:val="auto"/>
        </w:rPr>
        <w:t>)</w:t>
      </w:r>
      <w:r w:rsidR="0004487B" w:rsidRPr="003B2100">
        <w:rPr>
          <w:rFonts w:asciiTheme="minorHAnsi" w:hAnsiTheme="minorHAnsi" w:cstheme="minorHAnsi"/>
          <w:color w:val="auto"/>
        </w:rPr>
        <w:t>. For adult clones</w:t>
      </w:r>
      <w:r w:rsidR="00931CCF" w:rsidRPr="003B2100">
        <w:rPr>
          <w:rFonts w:asciiTheme="minorHAnsi" w:hAnsiTheme="minorHAnsi" w:cstheme="minorHAnsi"/>
          <w:color w:val="auto"/>
        </w:rPr>
        <w:t xml:space="preserve">, </w:t>
      </w:r>
      <w:r w:rsidR="0004487B" w:rsidRPr="003B2100">
        <w:rPr>
          <w:rFonts w:asciiTheme="minorHAnsi" w:hAnsiTheme="minorHAnsi" w:cstheme="minorHAnsi"/>
          <w:color w:val="auto"/>
        </w:rPr>
        <w:t xml:space="preserve">this is </w:t>
      </w:r>
      <w:r w:rsidR="00A723BC" w:rsidRPr="003B2100">
        <w:rPr>
          <w:rFonts w:asciiTheme="minorHAnsi" w:hAnsiTheme="minorHAnsi" w:cstheme="minorHAnsi"/>
          <w:color w:val="auto"/>
        </w:rPr>
        <w:t>only required if staining for additional antigens in parallel</w:t>
      </w:r>
      <w:r w:rsidR="00C70355" w:rsidRPr="003B2100">
        <w:rPr>
          <w:rFonts w:asciiTheme="minorHAnsi" w:hAnsiTheme="minorHAnsi" w:cstheme="minorHAnsi"/>
          <w:color w:val="auto"/>
        </w:rPr>
        <w:t xml:space="preserve"> (s</w:t>
      </w:r>
      <w:r w:rsidR="00552C44" w:rsidRPr="003B2100">
        <w:rPr>
          <w:rFonts w:asciiTheme="minorHAnsi" w:hAnsiTheme="minorHAnsi" w:cstheme="minorHAnsi"/>
          <w:color w:val="auto"/>
        </w:rPr>
        <w:t xml:space="preserve">ections </w:t>
      </w:r>
      <w:r w:rsidR="00994BC2" w:rsidRPr="003B2100">
        <w:rPr>
          <w:rFonts w:asciiTheme="minorHAnsi" w:hAnsiTheme="minorHAnsi" w:cstheme="minorHAnsi"/>
          <w:color w:val="auto"/>
        </w:rPr>
        <w:t>6 and</w:t>
      </w:r>
      <w:r w:rsidR="00C70355" w:rsidRPr="003B2100">
        <w:rPr>
          <w:rFonts w:asciiTheme="minorHAnsi" w:hAnsiTheme="minorHAnsi" w:cstheme="minorHAnsi"/>
          <w:color w:val="auto"/>
        </w:rPr>
        <w:t xml:space="preserve"> </w:t>
      </w:r>
      <w:r w:rsidR="00110EA3" w:rsidRPr="003B2100">
        <w:rPr>
          <w:rFonts w:asciiTheme="minorHAnsi" w:hAnsiTheme="minorHAnsi" w:cstheme="minorHAnsi"/>
          <w:color w:val="auto"/>
        </w:rPr>
        <w:t>7</w:t>
      </w:r>
      <w:r w:rsidR="00C70355" w:rsidRPr="003B2100">
        <w:rPr>
          <w:rFonts w:asciiTheme="minorHAnsi" w:hAnsiTheme="minorHAnsi" w:cstheme="minorHAnsi"/>
          <w:color w:val="auto"/>
        </w:rPr>
        <w:t>)</w:t>
      </w:r>
      <w:r w:rsidR="00931CCF" w:rsidRPr="003B2100">
        <w:rPr>
          <w:rFonts w:asciiTheme="minorHAnsi" w:hAnsiTheme="minorHAnsi" w:cstheme="minorHAnsi"/>
          <w:color w:val="auto"/>
        </w:rPr>
        <w:t>.</w:t>
      </w:r>
      <w:bookmarkEnd w:id="5"/>
    </w:p>
    <w:p w14:paraId="228BD3F1" w14:textId="77777777" w:rsidR="006879CB" w:rsidRPr="003B2100" w:rsidRDefault="006879CB" w:rsidP="002A2E04">
      <w:pPr>
        <w:pStyle w:val="ListParagraph"/>
        <w:ind w:left="0"/>
        <w:rPr>
          <w:rFonts w:asciiTheme="minorHAnsi" w:hAnsiTheme="minorHAnsi" w:cstheme="minorHAnsi"/>
          <w:color w:val="auto"/>
        </w:rPr>
      </w:pPr>
    </w:p>
    <w:p w14:paraId="3DEEDD25" w14:textId="7E84FA6C" w:rsidR="007704BA" w:rsidRPr="003B2100" w:rsidRDefault="006879CB" w:rsidP="006D207F">
      <w:pPr>
        <w:pStyle w:val="ListParagraph"/>
        <w:widowControl/>
        <w:numPr>
          <w:ilvl w:val="1"/>
          <w:numId w:val="35"/>
        </w:numPr>
        <w:autoSpaceDE/>
        <w:autoSpaceDN/>
        <w:adjustRightInd/>
        <w:rPr>
          <w:rFonts w:asciiTheme="minorHAnsi" w:hAnsiTheme="minorHAnsi" w:cstheme="minorHAnsi"/>
          <w:color w:val="auto"/>
        </w:rPr>
      </w:pPr>
      <w:r w:rsidRPr="003B2100">
        <w:rPr>
          <w:rFonts w:asciiTheme="minorHAnsi" w:hAnsiTheme="minorHAnsi" w:cstheme="minorHAnsi"/>
          <w:color w:val="auto"/>
          <w:highlight w:val="yellow"/>
        </w:rPr>
        <w:t xml:space="preserve">Rehydrate and wash sections </w:t>
      </w:r>
      <w:r w:rsidR="00936D3F" w:rsidRPr="003B2100">
        <w:rPr>
          <w:rFonts w:asciiTheme="minorHAnsi" w:hAnsiTheme="minorHAnsi" w:cstheme="minorHAnsi"/>
          <w:color w:val="auto"/>
          <w:highlight w:val="yellow"/>
        </w:rPr>
        <w:t xml:space="preserve">1x </w:t>
      </w:r>
      <w:r w:rsidRPr="003B2100">
        <w:rPr>
          <w:rFonts w:asciiTheme="minorHAnsi" w:hAnsiTheme="minorHAnsi" w:cstheme="minorHAnsi"/>
          <w:color w:val="auto"/>
          <w:highlight w:val="yellow"/>
        </w:rPr>
        <w:t>with 1x PBS for 5 min to remove residual PBS-T.</w:t>
      </w:r>
      <w:r w:rsidR="006D207F" w:rsidRPr="003B2100">
        <w:rPr>
          <w:rFonts w:asciiTheme="minorHAnsi" w:hAnsiTheme="minorHAnsi" w:cstheme="minorHAnsi"/>
          <w:color w:val="auto"/>
          <w:highlight w:val="yellow"/>
        </w:rPr>
        <w:t xml:space="preserve"> </w:t>
      </w:r>
      <w:r w:rsidR="007704BA" w:rsidRPr="003B2100">
        <w:rPr>
          <w:rFonts w:asciiTheme="minorHAnsi" w:hAnsiTheme="minorHAnsi" w:cstheme="minorHAnsi"/>
          <w:color w:val="auto"/>
          <w:highlight w:val="yellow"/>
        </w:rPr>
        <w:t xml:space="preserve">Apply </w:t>
      </w:r>
      <w:r w:rsidRPr="003B2100">
        <w:rPr>
          <w:rFonts w:asciiTheme="minorHAnsi" w:hAnsiTheme="minorHAnsi" w:cstheme="minorHAnsi"/>
          <w:color w:val="auto"/>
          <w:highlight w:val="yellow"/>
        </w:rPr>
        <w:t>~</w:t>
      </w:r>
      <w:r w:rsidR="007704BA" w:rsidRPr="003B2100">
        <w:rPr>
          <w:rFonts w:asciiTheme="minorHAnsi" w:hAnsiTheme="minorHAnsi" w:cstheme="minorHAnsi"/>
          <w:color w:val="auto"/>
          <w:highlight w:val="yellow"/>
        </w:rPr>
        <w:t>1 m</w:t>
      </w:r>
      <w:r w:rsidR="003C3988" w:rsidRPr="003B2100">
        <w:rPr>
          <w:rFonts w:asciiTheme="minorHAnsi" w:hAnsiTheme="minorHAnsi" w:cstheme="minorHAnsi"/>
          <w:color w:val="auto"/>
          <w:highlight w:val="yellow"/>
        </w:rPr>
        <w:t>L</w:t>
      </w:r>
      <w:r w:rsidR="007704BA" w:rsidRPr="003B2100">
        <w:rPr>
          <w:rFonts w:asciiTheme="minorHAnsi" w:hAnsiTheme="minorHAnsi" w:cstheme="minorHAnsi"/>
          <w:color w:val="auto"/>
          <w:highlight w:val="yellow"/>
        </w:rPr>
        <w:t xml:space="preserve"> of </w:t>
      </w:r>
      <w:r w:rsidR="00D52466" w:rsidRPr="003B2100">
        <w:rPr>
          <w:rFonts w:asciiTheme="minorHAnsi" w:hAnsiTheme="minorHAnsi" w:cstheme="minorHAnsi"/>
          <w:color w:val="auto"/>
        </w:rPr>
        <w:t>4′,6-diamidino-2-phenylindole</w:t>
      </w:r>
      <w:r w:rsidR="00D52466" w:rsidRPr="003B2100">
        <w:rPr>
          <w:rFonts w:asciiTheme="minorHAnsi" w:hAnsiTheme="minorHAnsi" w:cstheme="minorHAnsi"/>
          <w:color w:val="auto"/>
          <w:highlight w:val="yellow"/>
        </w:rPr>
        <w:t xml:space="preserve"> (</w:t>
      </w:r>
      <w:r w:rsidR="007704BA" w:rsidRPr="003B2100">
        <w:rPr>
          <w:rFonts w:asciiTheme="minorHAnsi" w:hAnsiTheme="minorHAnsi" w:cstheme="minorHAnsi"/>
          <w:color w:val="auto"/>
          <w:highlight w:val="yellow"/>
        </w:rPr>
        <w:t>DAPI</w:t>
      </w:r>
      <w:r w:rsidR="00D52466" w:rsidRPr="003B2100">
        <w:rPr>
          <w:rFonts w:asciiTheme="minorHAnsi" w:hAnsiTheme="minorHAnsi" w:cstheme="minorHAnsi"/>
          <w:color w:val="auto"/>
          <w:highlight w:val="yellow"/>
        </w:rPr>
        <w:t>)</w:t>
      </w:r>
      <w:r w:rsidR="007704BA" w:rsidRPr="003B2100">
        <w:rPr>
          <w:rFonts w:asciiTheme="minorHAnsi" w:hAnsiTheme="minorHAnsi" w:cstheme="minorHAnsi"/>
          <w:color w:val="auto"/>
          <w:highlight w:val="yellow"/>
        </w:rPr>
        <w:t xml:space="preserve"> </w:t>
      </w:r>
      <w:r w:rsidR="00DD4164" w:rsidRPr="003B2100">
        <w:rPr>
          <w:rFonts w:asciiTheme="minorHAnsi" w:hAnsiTheme="minorHAnsi" w:cstheme="minorHAnsi"/>
          <w:color w:val="auto"/>
          <w:highlight w:val="yellow"/>
        </w:rPr>
        <w:t xml:space="preserve">diluted </w:t>
      </w:r>
      <w:r w:rsidR="007704BA" w:rsidRPr="003B2100">
        <w:rPr>
          <w:rFonts w:asciiTheme="minorHAnsi" w:hAnsiTheme="minorHAnsi" w:cstheme="minorHAnsi"/>
          <w:color w:val="auto"/>
          <w:highlight w:val="yellow"/>
        </w:rPr>
        <w:t xml:space="preserve">in </w:t>
      </w:r>
      <w:r w:rsidR="00A04FE0" w:rsidRPr="003B2100">
        <w:rPr>
          <w:rFonts w:asciiTheme="minorHAnsi" w:hAnsiTheme="minorHAnsi" w:cstheme="minorHAnsi"/>
          <w:color w:val="auto"/>
          <w:highlight w:val="yellow"/>
        </w:rPr>
        <w:t xml:space="preserve">1x </w:t>
      </w:r>
      <w:r w:rsidR="007704BA" w:rsidRPr="003B2100">
        <w:rPr>
          <w:rFonts w:asciiTheme="minorHAnsi" w:hAnsiTheme="minorHAnsi" w:cstheme="minorHAnsi"/>
          <w:color w:val="auto"/>
          <w:highlight w:val="yellow"/>
        </w:rPr>
        <w:t>PBS</w:t>
      </w:r>
      <w:r w:rsidR="009C054F" w:rsidRPr="003B2100">
        <w:rPr>
          <w:rFonts w:asciiTheme="minorHAnsi" w:hAnsiTheme="minorHAnsi" w:cstheme="minorHAnsi"/>
          <w:color w:val="auto"/>
          <w:highlight w:val="yellow"/>
        </w:rPr>
        <w:t xml:space="preserve"> </w:t>
      </w:r>
      <w:r w:rsidR="009C054F" w:rsidRPr="003B2100">
        <w:rPr>
          <w:rFonts w:asciiTheme="minorHAnsi" w:hAnsiTheme="minorHAnsi" w:cstheme="minorHAnsi"/>
          <w:color w:val="auto"/>
        </w:rPr>
        <w:t>(1:5</w:t>
      </w:r>
      <w:r w:rsidR="00D52466" w:rsidRPr="003B2100">
        <w:rPr>
          <w:rFonts w:asciiTheme="minorHAnsi" w:hAnsiTheme="minorHAnsi" w:cstheme="minorHAnsi"/>
          <w:color w:val="auto"/>
        </w:rPr>
        <w:t>,</w:t>
      </w:r>
      <w:r w:rsidR="009C054F" w:rsidRPr="003B2100">
        <w:rPr>
          <w:rFonts w:asciiTheme="minorHAnsi" w:hAnsiTheme="minorHAnsi" w:cstheme="minorHAnsi"/>
          <w:color w:val="auto"/>
        </w:rPr>
        <w:t>000)</w:t>
      </w:r>
      <w:r w:rsidR="007704BA" w:rsidRPr="003B2100">
        <w:rPr>
          <w:rFonts w:asciiTheme="minorHAnsi" w:hAnsiTheme="minorHAnsi" w:cstheme="minorHAnsi"/>
          <w:color w:val="auto"/>
        </w:rPr>
        <w:t xml:space="preserve"> </w:t>
      </w:r>
      <w:r w:rsidR="007704BA" w:rsidRPr="003B2100">
        <w:rPr>
          <w:rFonts w:asciiTheme="minorHAnsi" w:hAnsiTheme="minorHAnsi" w:cstheme="minorHAnsi"/>
          <w:color w:val="auto"/>
          <w:highlight w:val="yellow"/>
        </w:rPr>
        <w:t>to the slide</w:t>
      </w:r>
      <w:r w:rsidR="007704BA" w:rsidRPr="003B2100">
        <w:rPr>
          <w:rFonts w:asciiTheme="minorHAnsi" w:hAnsiTheme="minorHAnsi" w:cstheme="minorHAnsi"/>
          <w:color w:val="auto"/>
        </w:rPr>
        <w:t xml:space="preserve">, ensuring all sections are covered </w:t>
      </w:r>
      <w:r w:rsidR="007704BA" w:rsidRPr="003B2100">
        <w:rPr>
          <w:rFonts w:asciiTheme="minorHAnsi" w:hAnsiTheme="minorHAnsi" w:cstheme="minorHAnsi"/>
          <w:color w:val="auto"/>
          <w:highlight w:val="yellow"/>
        </w:rPr>
        <w:t xml:space="preserve">and incubate for </w:t>
      </w:r>
      <w:r w:rsidR="008F3EE5" w:rsidRPr="003B2100">
        <w:rPr>
          <w:rFonts w:asciiTheme="minorHAnsi" w:hAnsiTheme="minorHAnsi" w:cstheme="minorHAnsi"/>
          <w:color w:val="auto"/>
          <w:highlight w:val="yellow"/>
        </w:rPr>
        <w:t xml:space="preserve">15 </w:t>
      </w:r>
      <w:r w:rsidR="007704BA" w:rsidRPr="003B2100">
        <w:rPr>
          <w:rFonts w:asciiTheme="minorHAnsi" w:hAnsiTheme="minorHAnsi" w:cstheme="minorHAnsi"/>
          <w:color w:val="auto"/>
          <w:highlight w:val="yellow"/>
        </w:rPr>
        <w:t>min.</w:t>
      </w:r>
    </w:p>
    <w:p w14:paraId="018104DB" w14:textId="77777777" w:rsidR="007704BA" w:rsidRPr="003B2100" w:rsidRDefault="007704BA" w:rsidP="002A2E04">
      <w:pPr>
        <w:pStyle w:val="ListParagraph"/>
        <w:widowControl/>
        <w:autoSpaceDE/>
        <w:autoSpaceDN/>
        <w:adjustRightInd/>
        <w:ind w:left="0"/>
        <w:rPr>
          <w:rFonts w:asciiTheme="minorHAnsi" w:hAnsiTheme="minorHAnsi" w:cstheme="minorHAnsi"/>
          <w:color w:val="auto"/>
        </w:rPr>
      </w:pPr>
    </w:p>
    <w:p w14:paraId="6B3DB996" w14:textId="5D91CCD6" w:rsidR="005510D3" w:rsidRPr="003B2100" w:rsidRDefault="005510D3" w:rsidP="00A3617A">
      <w:pPr>
        <w:pStyle w:val="ListParagraph"/>
        <w:widowControl/>
        <w:numPr>
          <w:ilvl w:val="1"/>
          <w:numId w:val="35"/>
        </w:numPr>
        <w:autoSpaceDE/>
        <w:autoSpaceDN/>
        <w:adjustRightInd/>
        <w:rPr>
          <w:rFonts w:asciiTheme="minorHAnsi" w:hAnsiTheme="minorHAnsi" w:cstheme="minorHAnsi"/>
          <w:color w:val="auto"/>
          <w:highlight w:val="yellow"/>
        </w:rPr>
      </w:pPr>
      <w:r w:rsidRPr="003B2100">
        <w:rPr>
          <w:rFonts w:asciiTheme="minorHAnsi" w:hAnsiTheme="minorHAnsi" w:cstheme="minorHAnsi"/>
          <w:color w:val="auto"/>
          <w:highlight w:val="yellow"/>
        </w:rPr>
        <w:t xml:space="preserve">Carefully remove the DAPI </w:t>
      </w:r>
      <w:r w:rsidR="00BB72E2" w:rsidRPr="003B2100">
        <w:rPr>
          <w:rFonts w:asciiTheme="minorHAnsi" w:hAnsiTheme="minorHAnsi" w:cstheme="minorHAnsi"/>
          <w:color w:val="auto"/>
          <w:highlight w:val="yellow"/>
        </w:rPr>
        <w:t xml:space="preserve">and wash </w:t>
      </w:r>
      <w:r w:rsidR="00936D3F" w:rsidRPr="003B2100">
        <w:rPr>
          <w:rFonts w:asciiTheme="minorHAnsi" w:hAnsiTheme="minorHAnsi" w:cstheme="minorHAnsi"/>
          <w:color w:val="auto"/>
          <w:highlight w:val="yellow"/>
        </w:rPr>
        <w:t xml:space="preserve">1x </w:t>
      </w:r>
      <w:r w:rsidR="00BB72E2" w:rsidRPr="003B2100">
        <w:rPr>
          <w:rFonts w:asciiTheme="minorHAnsi" w:hAnsiTheme="minorHAnsi" w:cstheme="minorHAnsi"/>
          <w:color w:val="auto"/>
          <w:highlight w:val="yellow"/>
        </w:rPr>
        <w:t xml:space="preserve">with </w:t>
      </w:r>
      <w:r w:rsidR="00A04FE0" w:rsidRPr="003B2100">
        <w:rPr>
          <w:rFonts w:asciiTheme="minorHAnsi" w:hAnsiTheme="minorHAnsi" w:cstheme="minorHAnsi"/>
          <w:color w:val="auto"/>
          <w:highlight w:val="yellow"/>
        </w:rPr>
        <w:t xml:space="preserve">1x </w:t>
      </w:r>
      <w:r w:rsidR="00BB72E2" w:rsidRPr="003B2100">
        <w:rPr>
          <w:rFonts w:asciiTheme="minorHAnsi" w:hAnsiTheme="minorHAnsi" w:cstheme="minorHAnsi"/>
          <w:color w:val="auto"/>
          <w:highlight w:val="yellow"/>
        </w:rPr>
        <w:t xml:space="preserve">PBS </w:t>
      </w:r>
      <w:r w:rsidR="00936D3F" w:rsidRPr="003B2100">
        <w:rPr>
          <w:rFonts w:asciiTheme="minorHAnsi" w:hAnsiTheme="minorHAnsi" w:cstheme="minorHAnsi"/>
          <w:color w:val="auto"/>
          <w:highlight w:val="yellow"/>
        </w:rPr>
        <w:t xml:space="preserve">for </w:t>
      </w:r>
      <w:r w:rsidR="00BB72E2" w:rsidRPr="003B2100">
        <w:rPr>
          <w:rFonts w:asciiTheme="minorHAnsi" w:hAnsiTheme="minorHAnsi" w:cstheme="minorHAnsi"/>
          <w:color w:val="auto"/>
          <w:highlight w:val="yellow"/>
        </w:rPr>
        <w:t>5 min</w:t>
      </w:r>
      <w:r w:rsidR="00A04FE0" w:rsidRPr="003B2100">
        <w:rPr>
          <w:rFonts w:asciiTheme="minorHAnsi" w:hAnsiTheme="minorHAnsi" w:cstheme="minorHAnsi"/>
          <w:color w:val="auto"/>
          <w:highlight w:val="yellow"/>
        </w:rPr>
        <w:t xml:space="preserve">. Remove excess PBS and dry for </w:t>
      </w:r>
      <w:r w:rsidR="006879CB" w:rsidRPr="003B2100">
        <w:rPr>
          <w:rFonts w:asciiTheme="minorHAnsi" w:hAnsiTheme="minorHAnsi" w:cstheme="minorHAnsi"/>
          <w:color w:val="auto"/>
          <w:highlight w:val="yellow"/>
        </w:rPr>
        <w:t>~</w:t>
      </w:r>
      <w:r w:rsidR="00A04FE0" w:rsidRPr="003B2100">
        <w:rPr>
          <w:rFonts w:asciiTheme="minorHAnsi" w:hAnsiTheme="minorHAnsi" w:cstheme="minorHAnsi"/>
          <w:color w:val="auto"/>
          <w:highlight w:val="yellow"/>
        </w:rPr>
        <w:t>1</w:t>
      </w:r>
      <w:r w:rsidR="00D52466" w:rsidRPr="003B2100">
        <w:rPr>
          <w:rFonts w:asciiTheme="minorHAnsi" w:hAnsiTheme="minorHAnsi" w:cstheme="minorHAnsi"/>
          <w:color w:val="auto"/>
          <w:highlight w:val="yellow"/>
        </w:rPr>
        <w:t>−</w:t>
      </w:r>
      <w:r w:rsidR="00A04FE0" w:rsidRPr="003B2100">
        <w:rPr>
          <w:rFonts w:asciiTheme="minorHAnsi" w:hAnsiTheme="minorHAnsi" w:cstheme="minorHAnsi"/>
          <w:color w:val="auto"/>
          <w:highlight w:val="yellow"/>
        </w:rPr>
        <w:t>2 min before embedd</w:t>
      </w:r>
      <w:r w:rsidR="00DD4164" w:rsidRPr="003B2100">
        <w:rPr>
          <w:rFonts w:asciiTheme="minorHAnsi" w:hAnsiTheme="minorHAnsi" w:cstheme="minorHAnsi"/>
          <w:color w:val="auto"/>
          <w:highlight w:val="yellow"/>
        </w:rPr>
        <w:t>ing</w:t>
      </w:r>
      <w:r w:rsidR="00A04FE0" w:rsidRPr="003B2100">
        <w:rPr>
          <w:rFonts w:asciiTheme="minorHAnsi" w:hAnsiTheme="minorHAnsi" w:cstheme="minorHAnsi"/>
          <w:color w:val="auto"/>
          <w:highlight w:val="yellow"/>
        </w:rPr>
        <w:t xml:space="preserve"> in</w:t>
      </w:r>
      <w:r w:rsidR="00DD4164" w:rsidRPr="003B2100">
        <w:rPr>
          <w:rFonts w:asciiTheme="minorHAnsi" w:hAnsiTheme="minorHAnsi" w:cstheme="minorHAnsi"/>
          <w:color w:val="auto"/>
          <w:highlight w:val="yellow"/>
        </w:rPr>
        <w:t xml:space="preserve"> 1</w:t>
      </w:r>
      <w:r w:rsidR="009C054F" w:rsidRPr="003B2100">
        <w:rPr>
          <w:rFonts w:asciiTheme="minorHAnsi" w:hAnsiTheme="minorHAnsi" w:cstheme="minorHAnsi"/>
          <w:color w:val="auto"/>
          <w:highlight w:val="yellow"/>
        </w:rPr>
        <w:t>1</w:t>
      </w:r>
      <w:r w:rsidR="00DD4164" w:rsidRPr="003B2100">
        <w:rPr>
          <w:rFonts w:asciiTheme="minorHAnsi" w:hAnsiTheme="minorHAnsi" w:cstheme="minorHAnsi"/>
          <w:color w:val="auto"/>
          <w:highlight w:val="yellow"/>
        </w:rPr>
        <w:t>0 µL of</w:t>
      </w:r>
      <w:r w:rsidR="00A04FE0" w:rsidRPr="003B2100">
        <w:rPr>
          <w:rFonts w:asciiTheme="minorHAnsi" w:hAnsiTheme="minorHAnsi" w:cstheme="minorHAnsi"/>
          <w:color w:val="auto"/>
          <w:highlight w:val="yellow"/>
        </w:rPr>
        <w:t xml:space="preserve"> mounting medium.</w:t>
      </w:r>
      <w:r w:rsidR="006D207F" w:rsidRPr="003B2100">
        <w:rPr>
          <w:rFonts w:asciiTheme="minorHAnsi" w:hAnsiTheme="minorHAnsi" w:cstheme="minorHAnsi"/>
          <w:color w:val="auto"/>
          <w:highlight w:val="yellow"/>
        </w:rPr>
        <w:t xml:space="preserve"> </w:t>
      </w:r>
      <w:r w:rsidR="00A04FE0" w:rsidRPr="003B2100">
        <w:rPr>
          <w:rFonts w:asciiTheme="minorHAnsi" w:hAnsiTheme="minorHAnsi" w:cstheme="minorHAnsi"/>
          <w:color w:val="auto"/>
          <w:highlight w:val="yellow"/>
        </w:rPr>
        <w:t xml:space="preserve">Seal with </w:t>
      </w:r>
      <w:r w:rsidR="002E2D69" w:rsidRPr="003B2100">
        <w:rPr>
          <w:rFonts w:asciiTheme="minorHAnsi" w:hAnsiTheme="minorHAnsi" w:cstheme="minorHAnsi"/>
          <w:color w:val="auto"/>
          <w:highlight w:val="yellow"/>
        </w:rPr>
        <w:t xml:space="preserve">a </w:t>
      </w:r>
      <w:r w:rsidR="00371D8C" w:rsidRPr="003B2100">
        <w:rPr>
          <w:rFonts w:asciiTheme="minorHAnsi" w:hAnsiTheme="minorHAnsi" w:cstheme="minorHAnsi"/>
          <w:color w:val="auto"/>
          <w:highlight w:val="yellow"/>
        </w:rPr>
        <w:t xml:space="preserve">24 x </w:t>
      </w:r>
      <w:r w:rsidR="00A04FE0" w:rsidRPr="003B2100">
        <w:rPr>
          <w:rFonts w:asciiTheme="minorHAnsi" w:hAnsiTheme="minorHAnsi" w:cstheme="minorHAnsi"/>
          <w:color w:val="auto"/>
          <w:highlight w:val="yellow"/>
        </w:rPr>
        <w:t>60 mm coverslip and l</w:t>
      </w:r>
      <w:r w:rsidRPr="003B2100">
        <w:rPr>
          <w:rFonts w:asciiTheme="minorHAnsi" w:hAnsiTheme="minorHAnsi" w:cstheme="minorHAnsi"/>
          <w:color w:val="auto"/>
          <w:highlight w:val="yellow"/>
        </w:rPr>
        <w:t>et dry for at least 3 h before imaging.</w:t>
      </w:r>
    </w:p>
    <w:p w14:paraId="3A05A31B" w14:textId="77777777" w:rsidR="005510D3" w:rsidRPr="003B2100" w:rsidRDefault="005510D3" w:rsidP="002A2E04">
      <w:pPr>
        <w:pStyle w:val="ListParagraph"/>
        <w:ind w:left="0"/>
        <w:rPr>
          <w:rFonts w:asciiTheme="minorHAnsi" w:hAnsiTheme="minorHAnsi" w:cstheme="minorHAnsi"/>
          <w:color w:val="auto"/>
        </w:rPr>
      </w:pPr>
    </w:p>
    <w:p w14:paraId="2FEA6259" w14:textId="655FBDFF" w:rsidR="004B14F4" w:rsidRPr="003B2100" w:rsidRDefault="00936D3F" w:rsidP="002A2E04">
      <w:pPr>
        <w:pStyle w:val="ListParagraph"/>
        <w:numPr>
          <w:ilvl w:val="0"/>
          <w:numId w:val="35"/>
        </w:numPr>
        <w:rPr>
          <w:rFonts w:asciiTheme="minorHAnsi" w:hAnsiTheme="minorHAnsi" w:cstheme="minorHAnsi"/>
          <w:b/>
          <w:color w:val="auto"/>
        </w:rPr>
      </w:pPr>
      <w:bookmarkStart w:id="6" w:name="_Ref31292737"/>
      <w:r w:rsidRPr="003B2100">
        <w:rPr>
          <w:rFonts w:asciiTheme="minorHAnsi" w:hAnsiTheme="minorHAnsi" w:cstheme="minorHAnsi"/>
          <w:b/>
          <w:color w:val="auto"/>
        </w:rPr>
        <w:t xml:space="preserve">Immunostaining </w:t>
      </w:r>
      <w:r w:rsidR="005510D3" w:rsidRPr="003B2100">
        <w:rPr>
          <w:rFonts w:asciiTheme="minorHAnsi" w:hAnsiTheme="minorHAnsi" w:cstheme="minorHAnsi"/>
          <w:b/>
          <w:color w:val="auto"/>
        </w:rPr>
        <w:t>for</w:t>
      </w:r>
      <w:r w:rsidR="00C70355" w:rsidRPr="003B2100">
        <w:rPr>
          <w:rFonts w:asciiTheme="minorHAnsi" w:hAnsiTheme="minorHAnsi" w:cstheme="minorHAnsi"/>
          <w:b/>
          <w:color w:val="auto"/>
        </w:rPr>
        <w:t xml:space="preserve"> </w:t>
      </w:r>
      <w:r w:rsidR="006C54CD" w:rsidRPr="003B2100">
        <w:rPr>
          <w:rFonts w:asciiTheme="minorHAnsi" w:hAnsiTheme="minorHAnsi" w:cstheme="minorHAnsi"/>
          <w:b/>
          <w:color w:val="auto"/>
        </w:rPr>
        <w:t>GFP and tdT</w:t>
      </w:r>
      <w:r w:rsidR="00C70355" w:rsidRPr="003B2100">
        <w:rPr>
          <w:rFonts w:asciiTheme="minorHAnsi" w:hAnsiTheme="minorHAnsi" w:cstheme="minorHAnsi"/>
          <w:b/>
          <w:color w:val="auto"/>
        </w:rPr>
        <w:t xml:space="preserve"> only</w:t>
      </w:r>
      <w:bookmarkEnd w:id="6"/>
    </w:p>
    <w:p w14:paraId="5E5F3496" w14:textId="540C06D2" w:rsidR="009C054F" w:rsidRPr="003B2100" w:rsidRDefault="009C054F" w:rsidP="002A2E04">
      <w:pPr>
        <w:pStyle w:val="ListParagraph"/>
        <w:ind w:left="0"/>
        <w:rPr>
          <w:rFonts w:asciiTheme="minorHAnsi" w:hAnsiTheme="minorHAnsi" w:cstheme="minorHAnsi"/>
          <w:b/>
          <w:color w:val="auto"/>
        </w:rPr>
      </w:pPr>
    </w:p>
    <w:p w14:paraId="6C6E7E07" w14:textId="16C482FC" w:rsidR="0011408C" w:rsidRPr="003B2100" w:rsidRDefault="0011408C" w:rsidP="002A2E04">
      <w:pPr>
        <w:pStyle w:val="ListParagraph"/>
        <w:ind w:left="0"/>
        <w:rPr>
          <w:rFonts w:asciiTheme="minorHAnsi" w:hAnsiTheme="minorHAnsi" w:cstheme="minorHAnsi"/>
          <w:bCs/>
          <w:color w:val="auto"/>
        </w:rPr>
      </w:pPr>
      <w:r w:rsidRPr="003B2100">
        <w:rPr>
          <w:rFonts w:asciiTheme="minorHAnsi" w:hAnsiTheme="minorHAnsi" w:cstheme="minorHAnsi"/>
          <w:bCs/>
          <w:color w:val="auto"/>
        </w:rPr>
        <w:t>NOTE: This section is necessary for embryonic clones.</w:t>
      </w:r>
    </w:p>
    <w:p w14:paraId="22D61751" w14:textId="77777777" w:rsidR="0011408C" w:rsidRPr="003B2100" w:rsidRDefault="0011408C" w:rsidP="002A2E04">
      <w:pPr>
        <w:pStyle w:val="ListParagraph"/>
        <w:ind w:left="0"/>
        <w:rPr>
          <w:rFonts w:asciiTheme="minorHAnsi" w:hAnsiTheme="minorHAnsi" w:cstheme="minorHAnsi"/>
          <w:b/>
          <w:color w:val="auto"/>
        </w:rPr>
      </w:pPr>
    </w:p>
    <w:p w14:paraId="53CC4062" w14:textId="52676427" w:rsidR="009C054F" w:rsidRPr="003B2100" w:rsidRDefault="009C054F" w:rsidP="002A2E04">
      <w:pPr>
        <w:pStyle w:val="ListParagraph"/>
        <w:numPr>
          <w:ilvl w:val="1"/>
          <w:numId w:val="35"/>
        </w:numPr>
        <w:rPr>
          <w:rFonts w:asciiTheme="minorHAnsi" w:hAnsiTheme="minorHAnsi" w:cstheme="minorHAnsi"/>
          <w:b/>
          <w:color w:val="auto"/>
        </w:rPr>
      </w:pPr>
      <w:bookmarkStart w:id="7" w:name="_Ref31310617"/>
      <w:r w:rsidRPr="003B2100">
        <w:rPr>
          <w:rFonts w:asciiTheme="minorHAnsi" w:hAnsiTheme="minorHAnsi" w:cstheme="minorHAnsi"/>
          <w:color w:val="auto"/>
        </w:rPr>
        <w:t xml:space="preserve">Place slides horizontally in a humidified slide incubation chamber. Mark slide boundaries </w:t>
      </w:r>
      <w:r w:rsidRPr="003B2100">
        <w:rPr>
          <w:rFonts w:asciiTheme="minorHAnsi" w:hAnsiTheme="minorHAnsi" w:cstheme="minorHAnsi"/>
          <w:color w:val="auto"/>
        </w:rPr>
        <w:lastRenderedPageBreak/>
        <w:t>with a wax marker to minimize the amount of buffer required.</w:t>
      </w:r>
      <w:bookmarkEnd w:id="7"/>
    </w:p>
    <w:p w14:paraId="16AE72BB" w14:textId="77777777" w:rsidR="006C54CD" w:rsidRPr="003B2100" w:rsidRDefault="006C54CD" w:rsidP="002A2E04">
      <w:pPr>
        <w:pStyle w:val="ListParagraph"/>
        <w:ind w:left="0"/>
        <w:rPr>
          <w:rFonts w:asciiTheme="minorHAnsi" w:hAnsiTheme="minorHAnsi" w:cstheme="minorHAnsi"/>
          <w:b/>
          <w:color w:val="auto"/>
        </w:rPr>
      </w:pPr>
    </w:p>
    <w:p w14:paraId="1DE9F812" w14:textId="2E13F6E0" w:rsidR="00921BF4" w:rsidRPr="003B2100" w:rsidRDefault="005510D3" w:rsidP="002A2E04">
      <w:pPr>
        <w:pStyle w:val="ListParagraph"/>
        <w:numPr>
          <w:ilvl w:val="1"/>
          <w:numId w:val="35"/>
        </w:numPr>
        <w:rPr>
          <w:rFonts w:asciiTheme="minorHAnsi" w:hAnsiTheme="minorHAnsi" w:cstheme="minorHAnsi"/>
          <w:b/>
          <w:color w:val="auto"/>
        </w:rPr>
      </w:pPr>
      <w:r w:rsidRPr="003B2100">
        <w:rPr>
          <w:rFonts w:asciiTheme="minorHAnsi" w:hAnsiTheme="minorHAnsi" w:cstheme="minorHAnsi"/>
          <w:color w:val="auto"/>
        </w:rPr>
        <w:t>Rehydrate sections with 1x</w:t>
      </w:r>
      <w:r w:rsidR="009974DE" w:rsidRPr="003B2100">
        <w:rPr>
          <w:rFonts w:asciiTheme="minorHAnsi" w:hAnsiTheme="minorHAnsi" w:cstheme="minorHAnsi"/>
          <w:color w:val="auto"/>
        </w:rPr>
        <w:t xml:space="preserve"> </w:t>
      </w:r>
      <w:r w:rsidRPr="003B2100">
        <w:rPr>
          <w:rFonts w:asciiTheme="minorHAnsi" w:hAnsiTheme="minorHAnsi" w:cstheme="minorHAnsi"/>
          <w:color w:val="auto"/>
        </w:rPr>
        <w:t>PBS.</w:t>
      </w:r>
      <w:r w:rsidR="0024499C" w:rsidRPr="003B2100">
        <w:rPr>
          <w:rFonts w:asciiTheme="minorHAnsi" w:hAnsiTheme="minorHAnsi" w:cstheme="minorHAnsi"/>
          <w:color w:val="auto"/>
        </w:rPr>
        <w:t xml:space="preserve"> </w:t>
      </w:r>
      <w:r w:rsidRPr="003B2100">
        <w:rPr>
          <w:rFonts w:asciiTheme="minorHAnsi" w:hAnsiTheme="minorHAnsi" w:cstheme="minorHAnsi"/>
          <w:color w:val="auto"/>
        </w:rPr>
        <w:t>To improve staining quality, work with freshly sectioned tissue</w:t>
      </w:r>
      <w:r w:rsidR="006C54CD" w:rsidRPr="003B2100">
        <w:rPr>
          <w:rFonts w:asciiTheme="minorHAnsi" w:hAnsiTheme="minorHAnsi" w:cstheme="minorHAnsi"/>
          <w:color w:val="auto"/>
        </w:rPr>
        <w:t>.</w:t>
      </w:r>
    </w:p>
    <w:p w14:paraId="0478038A" w14:textId="28BDB79F" w:rsidR="00EF575D" w:rsidRPr="003B2100" w:rsidRDefault="00EF575D" w:rsidP="002A2E04">
      <w:pPr>
        <w:pStyle w:val="ListParagraph"/>
        <w:ind w:left="0"/>
        <w:rPr>
          <w:rFonts w:asciiTheme="minorHAnsi" w:hAnsiTheme="minorHAnsi" w:cstheme="minorHAnsi"/>
          <w:color w:val="auto"/>
        </w:rPr>
      </w:pPr>
    </w:p>
    <w:p w14:paraId="0C04DF6A" w14:textId="2294A117" w:rsidR="007B5F5C" w:rsidRPr="003B2100" w:rsidRDefault="005510D3" w:rsidP="002A2E04">
      <w:pPr>
        <w:pStyle w:val="ListParagraph"/>
        <w:numPr>
          <w:ilvl w:val="1"/>
          <w:numId w:val="35"/>
        </w:numPr>
        <w:rPr>
          <w:rFonts w:asciiTheme="minorHAnsi" w:hAnsiTheme="minorHAnsi" w:cstheme="minorHAnsi"/>
          <w:b/>
          <w:color w:val="auto"/>
        </w:rPr>
      </w:pPr>
      <w:bookmarkStart w:id="8" w:name="_Ref31310625"/>
      <w:r w:rsidRPr="003B2100">
        <w:rPr>
          <w:rFonts w:asciiTheme="minorHAnsi" w:hAnsiTheme="minorHAnsi" w:cstheme="minorHAnsi"/>
          <w:color w:val="auto"/>
        </w:rPr>
        <w:t>Add 250</w:t>
      </w:r>
      <w:r w:rsidR="007B5F5C" w:rsidRPr="003B2100">
        <w:rPr>
          <w:rFonts w:asciiTheme="minorHAnsi" w:hAnsiTheme="minorHAnsi" w:cstheme="minorHAnsi"/>
          <w:color w:val="auto"/>
        </w:rPr>
        <w:t>−</w:t>
      </w:r>
      <w:r w:rsidRPr="003B2100">
        <w:rPr>
          <w:rFonts w:asciiTheme="minorHAnsi" w:hAnsiTheme="minorHAnsi" w:cstheme="minorHAnsi"/>
          <w:color w:val="auto"/>
        </w:rPr>
        <w:t>400 µL of blocking buffer</w:t>
      </w:r>
      <w:r w:rsidR="00EC5227" w:rsidRPr="003B2100">
        <w:rPr>
          <w:rFonts w:asciiTheme="minorHAnsi" w:hAnsiTheme="minorHAnsi" w:cstheme="minorHAnsi"/>
          <w:color w:val="auto"/>
        </w:rPr>
        <w:t xml:space="preserve"> </w:t>
      </w:r>
      <w:r w:rsidR="00E36D9B" w:rsidRPr="003B2100">
        <w:rPr>
          <w:rFonts w:asciiTheme="minorHAnsi" w:hAnsiTheme="minorHAnsi" w:cstheme="minorHAnsi"/>
          <w:color w:val="auto"/>
        </w:rPr>
        <w:t>(0.</w:t>
      </w:r>
      <w:r w:rsidR="009C054F" w:rsidRPr="003B2100">
        <w:rPr>
          <w:rFonts w:asciiTheme="minorHAnsi" w:hAnsiTheme="minorHAnsi" w:cstheme="minorHAnsi"/>
          <w:color w:val="auto"/>
        </w:rPr>
        <w:t>5</w:t>
      </w:r>
      <w:r w:rsidR="00E36D9B" w:rsidRPr="003B2100">
        <w:rPr>
          <w:rFonts w:asciiTheme="minorHAnsi" w:hAnsiTheme="minorHAnsi" w:cstheme="minorHAnsi"/>
          <w:color w:val="auto"/>
        </w:rPr>
        <w:t>% Triton X-100, 2</w:t>
      </w:r>
      <w:r w:rsidR="007B5F5C" w:rsidRPr="003B2100">
        <w:rPr>
          <w:rFonts w:asciiTheme="minorHAnsi" w:hAnsiTheme="minorHAnsi" w:cstheme="minorHAnsi"/>
          <w:color w:val="auto"/>
        </w:rPr>
        <w:t>−</w:t>
      </w:r>
      <w:r w:rsidR="00E36D9B" w:rsidRPr="003B2100">
        <w:rPr>
          <w:rFonts w:asciiTheme="minorHAnsi" w:hAnsiTheme="minorHAnsi" w:cstheme="minorHAnsi"/>
          <w:color w:val="auto"/>
        </w:rPr>
        <w:t>3</w:t>
      </w:r>
      <w:r w:rsidR="007B5F5C" w:rsidRPr="003B2100">
        <w:rPr>
          <w:rFonts w:asciiTheme="minorHAnsi" w:hAnsiTheme="minorHAnsi" w:cstheme="minorHAnsi"/>
          <w:color w:val="auto"/>
        </w:rPr>
        <w:t xml:space="preserve">% normal donkey serum </w:t>
      </w:r>
      <w:r w:rsidR="00E36D9B" w:rsidRPr="003B2100">
        <w:rPr>
          <w:rFonts w:asciiTheme="minorHAnsi" w:hAnsiTheme="minorHAnsi" w:cstheme="minorHAnsi"/>
          <w:color w:val="auto"/>
        </w:rPr>
        <w:t xml:space="preserve">in </w:t>
      </w:r>
      <w:r w:rsidR="009C054F" w:rsidRPr="003B2100">
        <w:rPr>
          <w:rFonts w:asciiTheme="minorHAnsi" w:hAnsiTheme="minorHAnsi" w:cstheme="minorHAnsi"/>
          <w:color w:val="auto"/>
        </w:rPr>
        <w:t xml:space="preserve">1x </w:t>
      </w:r>
      <w:r w:rsidR="00E36D9B" w:rsidRPr="003B2100">
        <w:rPr>
          <w:rFonts w:asciiTheme="minorHAnsi" w:hAnsiTheme="minorHAnsi" w:cstheme="minorHAnsi"/>
          <w:color w:val="auto"/>
        </w:rPr>
        <w:t>PBS)</w:t>
      </w:r>
      <w:r w:rsidRPr="003B2100">
        <w:rPr>
          <w:rFonts w:asciiTheme="minorHAnsi" w:hAnsiTheme="minorHAnsi" w:cstheme="minorHAnsi"/>
          <w:color w:val="auto"/>
        </w:rPr>
        <w:t xml:space="preserve"> per slide</w:t>
      </w:r>
      <w:r w:rsidR="00936D3F" w:rsidRPr="003B2100">
        <w:rPr>
          <w:rFonts w:asciiTheme="minorHAnsi" w:hAnsiTheme="minorHAnsi" w:cstheme="minorHAnsi"/>
          <w:color w:val="auto"/>
        </w:rPr>
        <w:t>,</w:t>
      </w:r>
      <w:r w:rsidRPr="003B2100">
        <w:rPr>
          <w:rFonts w:asciiTheme="minorHAnsi" w:hAnsiTheme="minorHAnsi" w:cstheme="minorHAnsi"/>
          <w:color w:val="auto"/>
        </w:rPr>
        <w:t xml:space="preserve"> ensuring all sections are covered</w:t>
      </w:r>
      <w:r w:rsidR="00936D3F" w:rsidRPr="003B2100">
        <w:rPr>
          <w:rFonts w:asciiTheme="minorHAnsi" w:hAnsiTheme="minorHAnsi" w:cstheme="minorHAnsi"/>
          <w:color w:val="auto"/>
        </w:rPr>
        <w:t>.</w:t>
      </w:r>
      <w:r w:rsidR="00EF575D" w:rsidRPr="003B2100">
        <w:rPr>
          <w:rFonts w:asciiTheme="minorHAnsi" w:hAnsiTheme="minorHAnsi" w:cstheme="minorHAnsi"/>
          <w:color w:val="auto"/>
        </w:rPr>
        <w:t xml:space="preserve"> </w:t>
      </w:r>
      <w:r w:rsidR="00936D3F" w:rsidRPr="003B2100">
        <w:rPr>
          <w:rFonts w:asciiTheme="minorHAnsi" w:hAnsiTheme="minorHAnsi" w:cstheme="minorHAnsi"/>
          <w:color w:val="auto"/>
        </w:rPr>
        <w:t xml:space="preserve">Incubate </w:t>
      </w:r>
      <w:r w:rsidR="00EF575D" w:rsidRPr="003B2100">
        <w:rPr>
          <w:rFonts w:asciiTheme="minorHAnsi" w:hAnsiTheme="minorHAnsi" w:cstheme="minorHAnsi"/>
          <w:color w:val="auto"/>
        </w:rPr>
        <w:t>for</w:t>
      </w:r>
      <w:r w:rsidRPr="003B2100">
        <w:rPr>
          <w:rFonts w:asciiTheme="minorHAnsi" w:hAnsiTheme="minorHAnsi" w:cstheme="minorHAnsi"/>
          <w:color w:val="auto"/>
        </w:rPr>
        <w:t xml:space="preserve"> 1 h.</w:t>
      </w:r>
    </w:p>
    <w:p w14:paraId="2FAB818F" w14:textId="77777777" w:rsidR="007B5F5C" w:rsidRPr="003B2100" w:rsidRDefault="007B5F5C" w:rsidP="007B5F5C">
      <w:pPr>
        <w:pStyle w:val="ListParagraph"/>
        <w:ind w:left="0"/>
        <w:rPr>
          <w:rFonts w:asciiTheme="minorHAnsi" w:hAnsiTheme="minorHAnsi" w:cstheme="minorHAnsi"/>
          <w:color w:val="auto"/>
        </w:rPr>
      </w:pPr>
    </w:p>
    <w:p w14:paraId="1EE223B0" w14:textId="31313329" w:rsidR="008C6C6E" w:rsidRPr="003B2100" w:rsidRDefault="005E20CC" w:rsidP="007B5F5C">
      <w:pPr>
        <w:pStyle w:val="ListParagraph"/>
        <w:ind w:left="0"/>
        <w:rPr>
          <w:rFonts w:asciiTheme="minorHAnsi" w:hAnsiTheme="minorHAnsi" w:cstheme="minorHAnsi"/>
          <w:b/>
          <w:color w:val="auto"/>
        </w:rPr>
      </w:pPr>
      <w:r w:rsidRPr="003B2100">
        <w:rPr>
          <w:rFonts w:asciiTheme="minorHAnsi" w:hAnsiTheme="minorHAnsi" w:cstheme="minorHAnsi"/>
          <w:color w:val="auto"/>
        </w:rPr>
        <w:t xml:space="preserve">NOTE: </w:t>
      </w:r>
      <w:r w:rsidR="00936D3F" w:rsidRPr="003B2100">
        <w:rPr>
          <w:rFonts w:asciiTheme="minorHAnsi" w:hAnsiTheme="minorHAnsi" w:cstheme="minorHAnsi"/>
          <w:color w:val="auto"/>
        </w:rPr>
        <w:t xml:space="preserve">The </w:t>
      </w:r>
      <w:r w:rsidR="00936D3F" w:rsidRPr="003B2100">
        <w:rPr>
          <w:rFonts w:asciiTheme="minorHAnsi" w:hAnsiTheme="minorHAnsi" w:cstheme="minorHAnsi"/>
          <w:color w:val="auto"/>
        </w:rPr>
        <w:t xml:space="preserve">concentration </w:t>
      </w:r>
      <w:r w:rsidR="00E36D9B" w:rsidRPr="003B2100">
        <w:rPr>
          <w:rFonts w:asciiTheme="minorHAnsi" w:hAnsiTheme="minorHAnsi" w:cstheme="minorHAnsi"/>
          <w:color w:val="auto"/>
        </w:rPr>
        <w:t xml:space="preserve">of detergent (Triton X-100 or Tween-20) </w:t>
      </w:r>
      <w:r w:rsidR="00E72453" w:rsidRPr="003B2100">
        <w:rPr>
          <w:rFonts w:asciiTheme="minorHAnsi" w:hAnsiTheme="minorHAnsi" w:cstheme="minorHAnsi"/>
          <w:color w:val="auto"/>
        </w:rPr>
        <w:t xml:space="preserve">will </w:t>
      </w:r>
      <w:r w:rsidR="009C054F" w:rsidRPr="003B2100">
        <w:rPr>
          <w:rFonts w:asciiTheme="minorHAnsi" w:hAnsiTheme="minorHAnsi" w:cstheme="minorHAnsi"/>
          <w:color w:val="auto"/>
        </w:rPr>
        <w:t xml:space="preserve">vary </w:t>
      </w:r>
      <w:r w:rsidR="00E36D9B" w:rsidRPr="003B2100">
        <w:rPr>
          <w:rFonts w:asciiTheme="minorHAnsi" w:hAnsiTheme="minorHAnsi" w:cstheme="minorHAnsi"/>
          <w:color w:val="auto"/>
        </w:rPr>
        <w:t>depend</w:t>
      </w:r>
      <w:r w:rsidR="00E72453" w:rsidRPr="003B2100">
        <w:rPr>
          <w:rFonts w:asciiTheme="minorHAnsi" w:hAnsiTheme="minorHAnsi" w:cstheme="minorHAnsi"/>
          <w:color w:val="auto"/>
        </w:rPr>
        <w:t>ing</w:t>
      </w:r>
      <w:r w:rsidR="00E36D9B" w:rsidRPr="003B2100">
        <w:rPr>
          <w:rFonts w:asciiTheme="minorHAnsi" w:hAnsiTheme="minorHAnsi" w:cstheme="minorHAnsi"/>
          <w:color w:val="auto"/>
        </w:rPr>
        <w:t xml:space="preserve"> on </w:t>
      </w:r>
      <w:r w:rsidR="00936D3F" w:rsidRPr="003B2100">
        <w:rPr>
          <w:rFonts w:asciiTheme="minorHAnsi" w:hAnsiTheme="minorHAnsi" w:cstheme="minorHAnsi"/>
          <w:color w:val="auto"/>
        </w:rPr>
        <w:t xml:space="preserve">the </w:t>
      </w:r>
      <w:r w:rsidR="00E36D9B" w:rsidRPr="003B2100">
        <w:rPr>
          <w:rFonts w:asciiTheme="minorHAnsi" w:hAnsiTheme="minorHAnsi" w:cstheme="minorHAnsi"/>
          <w:color w:val="auto"/>
        </w:rPr>
        <w:t>additional primary antibodies use</w:t>
      </w:r>
      <w:r w:rsidR="00A94A80" w:rsidRPr="003B2100">
        <w:rPr>
          <w:rFonts w:asciiTheme="minorHAnsi" w:hAnsiTheme="minorHAnsi" w:cstheme="minorHAnsi"/>
          <w:color w:val="auto"/>
        </w:rPr>
        <w:t>d</w:t>
      </w:r>
      <w:r w:rsidR="00EF575D" w:rsidRPr="003B2100">
        <w:rPr>
          <w:rFonts w:asciiTheme="minorHAnsi" w:hAnsiTheme="minorHAnsi" w:cstheme="minorHAnsi"/>
          <w:color w:val="auto"/>
        </w:rPr>
        <w:t xml:space="preserve"> </w:t>
      </w:r>
      <w:r w:rsidR="00936D3F" w:rsidRPr="003B2100">
        <w:rPr>
          <w:rFonts w:asciiTheme="minorHAnsi" w:hAnsiTheme="minorHAnsi" w:cstheme="minorHAnsi"/>
          <w:color w:val="auto"/>
        </w:rPr>
        <w:t xml:space="preserve">because </w:t>
      </w:r>
      <w:r w:rsidR="00EF575D" w:rsidRPr="003B2100">
        <w:rPr>
          <w:rFonts w:asciiTheme="minorHAnsi" w:hAnsiTheme="minorHAnsi" w:cstheme="minorHAnsi"/>
          <w:color w:val="auto"/>
        </w:rPr>
        <w:t>s</w:t>
      </w:r>
      <w:r w:rsidR="00E36D9B" w:rsidRPr="003B2100">
        <w:rPr>
          <w:rFonts w:asciiTheme="minorHAnsi" w:hAnsiTheme="minorHAnsi" w:cstheme="minorHAnsi"/>
          <w:color w:val="auto"/>
        </w:rPr>
        <w:t>ome antigens are more sensitive to detergents than others.</w:t>
      </w:r>
      <w:bookmarkEnd w:id="8"/>
      <w:r w:rsidR="00E36D9B" w:rsidRPr="003B2100">
        <w:rPr>
          <w:rFonts w:asciiTheme="minorHAnsi" w:hAnsiTheme="minorHAnsi" w:cstheme="minorHAnsi"/>
          <w:color w:val="auto"/>
        </w:rPr>
        <w:t xml:space="preserve"> </w:t>
      </w:r>
    </w:p>
    <w:p w14:paraId="696B86B7" w14:textId="77777777" w:rsidR="002921B1" w:rsidRPr="003B2100" w:rsidRDefault="002921B1" w:rsidP="002A2E04">
      <w:pPr>
        <w:contextualSpacing/>
        <w:rPr>
          <w:rFonts w:asciiTheme="minorHAnsi" w:hAnsiTheme="minorHAnsi" w:cstheme="minorHAnsi"/>
          <w:b/>
          <w:color w:val="auto"/>
        </w:rPr>
      </w:pPr>
    </w:p>
    <w:p w14:paraId="0215945F" w14:textId="75688872" w:rsidR="00964378" w:rsidRPr="003B2100" w:rsidRDefault="005510D3" w:rsidP="002A2E04">
      <w:pPr>
        <w:pStyle w:val="ListParagraph"/>
        <w:numPr>
          <w:ilvl w:val="1"/>
          <w:numId w:val="35"/>
        </w:numPr>
        <w:rPr>
          <w:rFonts w:asciiTheme="minorHAnsi" w:hAnsiTheme="minorHAnsi" w:cstheme="minorHAnsi"/>
          <w:b/>
          <w:color w:val="auto"/>
        </w:rPr>
      </w:pPr>
      <w:r w:rsidRPr="003B2100">
        <w:rPr>
          <w:rFonts w:asciiTheme="minorHAnsi" w:hAnsiTheme="minorHAnsi" w:cstheme="minorHAnsi"/>
          <w:color w:val="auto"/>
        </w:rPr>
        <w:t>Remove blocking buffer and add primary antibod</w:t>
      </w:r>
      <w:r w:rsidR="00256E01" w:rsidRPr="003B2100">
        <w:rPr>
          <w:rFonts w:asciiTheme="minorHAnsi" w:hAnsiTheme="minorHAnsi" w:cstheme="minorHAnsi"/>
          <w:color w:val="auto"/>
        </w:rPr>
        <w:t>ies</w:t>
      </w:r>
      <w:r w:rsidRPr="003B2100">
        <w:rPr>
          <w:rFonts w:asciiTheme="minorHAnsi" w:hAnsiTheme="minorHAnsi" w:cstheme="minorHAnsi"/>
          <w:color w:val="auto"/>
        </w:rPr>
        <w:t xml:space="preserve"> in blocking buffer to </w:t>
      </w:r>
      <w:r w:rsidR="00936D3F" w:rsidRPr="003B2100">
        <w:rPr>
          <w:rFonts w:asciiTheme="minorHAnsi" w:hAnsiTheme="minorHAnsi" w:cstheme="minorHAnsi"/>
          <w:color w:val="auto"/>
        </w:rPr>
        <w:t xml:space="preserve">the </w:t>
      </w:r>
      <w:r w:rsidRPr="003B2100">
        <w:rPr>
          <w:rFonts w:asciiTheme="minorHAnsi" w:hAnsiTheme="minorHAnsi" w:cstheme="minorHAnsi"/>
          <w:color w:val="auto"/>
        </w:rPr>
        <w:t>slide (</w:t>
      </w:r>
      <w:r w:rsidR="00301CEB" w:rsidRPr="003B2100">
        <w:rPr>
          <w:rFonts w:asciiTheme="minorHAnsi" w:hAnsiTheme="minorHAnsi" w:cstheme="minorHAnsi"/>
          <w:color w:val="auto"/>
        </w:rPr>
        <w:t>300</w:t>
      </w:r>
      <w:r w:rsidR="00207E8D" w:rsidRPr="003B2100">
        <w:rPr>
          <w:rFonts w:asciiTheme="minorHAnsi" w:hAnsiTheme="minorHAnsi" w:cstheme="minorHAnsi"/>
          <w:color w:val="auto"/>
        </w:rPr>
        <w:t>−</w:t>
      </w:r>
      <w:r w:rsidR="00301CEB" w:rsidRPr="003B2100">
        <w:rPr>
          <w:rFonts w:asciiTheme="minorHAnsi" w:hAnsiTheme="minorHAnsi" w:cstheme="minorHAnsi"/>
          <w:color w:val="auto"/>
        </w:rPr>
        <w:t>400 µL</w:t>
      </w:r>
      <w:r w:rsidR="009C054F" w:rsidRPr="003B2100">
        <w:rPr>
          <w:rFonts w:asciiTheme="minorHAnsi" w:hAnsiTheme="minorHAnsi" w:cstheme="minorHAnsi"/>
          <w:color w:val="auto"/>
        </w:rPr>
        <w:t>/slide</w:t>
      </w:r>
      <w:r w:rsidRPr="003B2100">
        <w:rPr>
          <w:rFonts w:asciiTheme="minorHAnsi" w:hAnsiTheme="minorHAnsi" w:cstheme="minorHAnsi"/>
          <w:color w:val="auto"/>
        </w:rPr>
        <w:t>).</w:t>
      </w:r>
      <w:r w:rsidR="00EF575D" w:rsidRPr="003B2100">
        <w:rPr>
          <w:rFonts w:asciiTheme="minorHAnsi" w:hAnsiTheme="minorHAnsi" w:cstheme="minorHAnsi"/>
          <w:color w:val="auto"/>
        </w:rPr>
        <w:t xml:space="preserve"> </w:t>
      </w:r>
    </w:p>
    <w:p w14:paraId="7585E16D" w14:textId="77777777" w:rsidR="00964378" w:rsidRPr="003B2100" w:rsidRDefault="00964378" w:rsidP="00964378">
      <w:pPr>
        <w:pStyle w:val="ListParagraph"/>
        <w:ind w:left="0"/>
        <w:rPr>
          <w:rFonts w:asciiTheme="minorHAnsi" w:hAnsiTheme="minorHAnsi" w:cstheme="minorHAnsi"/>
          <w:color w:val="auto"/>
        </w:rPr>
      </w:pPr>
    </w:p>
    <w:p w14:paraId="63FFFAF4" w14:textId="4E03EBC9" w:rsidR="00256E01" w:rsidRPr="003B2100" w:rsidRDefault="00964378" w:rsidP="00964378">
      <w:pPr>
        <w:pStyle w:val="ListParagraph"/>
        <w:ind w:left="0"/>
        <w:rPr>
          <w:rFonts w:asciiTheme="minorHAnsi" w:hAnsiTheme="minorHAnsi" w:cstheme="minorHAnsi"/>
          <w:b/>
          <w:color w:val="auto"/>
        </w:rPr>
      </w:pPr>
      <w:r w:rsidRPr="003B2100">
        <w:rPr>
          <w:rFonts w:asciiTheme="minorHAnsi" w:hAnsiTheme="minorHAnsi" w:cstheme="minorHAnsi"/>
          <w:color w:val="auto"/>
        </w:rPr>
        <w:t xml:space="preserve">NOTE: </w:t>
      </w:r>
      <w:r w:rsidR="00936D3F" w:rsidRPr="003B2100">
        <w:rPr>
          <w:rFonts w:asciiTheme="minorHAnsi" w:hAnsiTheme="minorHAnsi" w:cstheme="minorHAnsi"/>
          <w:color w:val="auto"/>
        </w:rPr>
        <w:t xml:space="preserve">An </w:t>
      </w:r>
      <w:r w:rsidR="00936D3F" w:rsidRPr="003B2100">
        <w:rPr>
          <w:rFonts w:asciiTheme="minorHAnsi" w:hAnsiTheme="minorHAnsi" w:cstheme="minorHAnsi"/>
          <w:color w:val="auto"/>
        </w:rPr>
        <w:t xml:space="preserve">example </w:t>
      </w:r>
      <w:r w:rsidRPr="003B2100">
        <w:rPr>
          <w:rFonts w:asciiTheme="minorHAnsi" w:hAnsiTheme="minorHAnsi" w:cstheme="minorHAnsi"/>
          <w:color w:val="auto"/>
        </w:rPr>
        <w:t xml:space="preserve">of </w:t>
      </w:r>
      <w:r w:rsidR="00936D3F" w:rsidRPr="003B2100">
        <w:rPr>
          <w:rFonts w:asciiTheme="minorHAnsi" w:hAnsiTheme="minorHAnsi" w:cstheme="minorHAnsi"/>
          <w:color w:val="auto"/>
        </w:rPr>
        <w:t xml:space="preserve">a </w:t>
      </w:r>
      <w:r w:rsidRPr="003B2100">
        <w:rPr>
          <w:rFonts w:asciiTheme="minorHAnsi" w:hAnsiTheme="minorHAnsi" w:cstheme="minorHAnsi"/>
          <w:color w:val="auto"/>
        </w:rPr>
        <w:t>s</w:t>
      </w:r>
      <w:r w:rsidR="00EF575D" w:rsidRPr="003B2100">
        <w:rPr>
          <w:rFonts w:asciiTheme="minorHAnsi" w:hAnsiTheme="minorHAnsi" w:cstheme="minorHAnsi"/>
          <w:color w:val="auto"/>
        </w:rPr>
        <w:t xml:space="preserve">tandard primary antibody reaction for anti-GFP/anti-tdT (MADM) </w:t>
      </w:r>
      <w:r w:rsidR="00A953EC" w:rsidRPr="003B2100">
        <w:rPr>
          <w:rFonts w:asciiTheme="minorHAnsi" w:hAnsiTheme="minorHAnsi" w:cstheme="minorHAnsi"/>
          <w:color w:val="auto"/>
        </w:rPr>
        <w:t>could use</w:t>
      </w:r>
      <w:r w:rsidR="00EF575D" w:rsidRPr="003B2100">
        <w:rPr>
          <w:rFonts w:asciiTheme="minorHAnsi" w:hAnsiTheme="minorHAnsi" w:cstheme="minorHAnsi"/>
          <w:color w:val="auto"/>
        </w:rPr>
        <w:t xml:space="preserve"> </w:t>
      </w:r>
      <w:r w:rsidRPr="003B2100">
        <w:rPr>
          <w:rFonts w:asciiTheme="minorHAnsi" w:hAnsiTheme="minorHAnsi" w:cstheme="minorHAnsi"/>
          <w:color w:val="auto"/>
        </w:rPr>
        <w:t>chicken a</w:t>
      </w:r>
      <w:r w:rsidR="00EF575D" w:rsidRPr="003B2100">
        <w:rPr>
          <w:rFonts w:asciiTheme="minorHAnsi" w:hAnsiTheme="minorHAnsi" w:cstheme="minorHAnsi"/>
          <w:color w:val="auto"/>
        </w:rPr>
        <w:t>nti-GFP (1:500</w:t>
      </w:r>
      <w:r w:rsidRPr="003B2100">
        <w:rPr>
          <w:rFonts w:asciiTheme="minorHAnsi" w:hAnsiTheme="minorHAnsi" w:cstheme="minorHAnsi"/>
          <w:color w:val="auto"/>
        </w:rPr>
        <w:t>) and rabbit</w:t>
      </w:r>
      <w:r w:rsidR="00EF575D" w:rsidRPr="003B2100">
        <w:rPr>
          <w:rFonts w:asciiTheme="minorHAnsi" w:hAnsiTheme="minorHAnsi" w:cstheme="minorHAnsi"/>
          <w:color w:val="auto"/>
        </w:rPr>
        <w:t xml:space="preserve"> </w:t>
      </w:r>
      <w:r w:rsidRPr="003B2100">
        <w:rPr>
          <w:rFonts w:asciiTheme="minorHAnsi" w:hAnsiTheme="minorHAnsi" w:cstheme="minorHAnsi"/>
          <w:color w:val="auto"/>
        </w:rPr>
        <w:t>a</w:t>
      </w:r>
      <w:r w:rsidR="00EF575D" w:rsidRPr="003B2100">
        <w:rPr>
          <w:rFonts w:asciiTheme="minorHAnsi" w:hAnsiTheme="minorHAnsi" w:cstheme="minorHAnsi"/>
          <w:color w:val="auto"/>
        </w:rPr>
        <w:t>nti-RFP (1:500</w:t>
      </w:r>
      <w:r w:rsidRPr="003B2100">
        <w:rPr>
          <w:rFonts w:asciiTheme="minorHAnsi" w:hAnsiTheme="minorHAnsi" w:cstheme="minorHAnsi"/>
          <w:color w:val="auto"/>
        </w:rPr>
        <w:t>)</w:t>
      </w:r>
      <w:r w:rsidR="00EF575D" w:rsidRPr="003B2100">
        <w:rPr>
          <w:rFonts w:asciiTheme="minorHAnsi" w:hAnsiTheme="minorHAnsi" w:cstheme="minorHAnsi"/>
          <w:color w:val="auto"/>
        </w:rPr>
        <w:t>.</w:t>
      </w:r>
    </w:p>
    <w:p w14:paraId="413B5B35" w14:textId="34FAD7EE" w:rsidR="00256E01" w:rsidRPr="003B2100" w:rsidRDefault="00256E01" w:rsidP="002A2E04">
      <w:pPr>
        <w:pStyle w:val="ListParagraph"/>
        <w:ind w:left="0"/>
        <w:rPr>
          <w:rFonts w:asciiTheme="minorHAnsi" w:hAnsiTheme="minorHAnsi" w:cstheme="minorHAnsi"/>
          <w:color w:val="auto"/>
        </w:rPr>
      </w:pPr>
    </w:p>
    <w:p w14:paraId="2264DD7B" w14:textId="77777777" w:rsidR="00044778" w:rsidRPr="003B2100" w:rsidRDefault="005510D3" w:rsidP="002A2E04">
      <w:pPr>
        <w:pStyle w:val="ListParagraph"/>
        <w:numPr>
          <w:ilvl w:val="1"/>
          <w:numId w:val="35"/>
        </w:numPr>
        <w:rPr>
          <w:rFonts w:asciiTheme="minorHAnsi" w:hAnsiTheme="minorHAnsi" w:cstheme="minorHAnsi"/>
          <w:b/>
          <w:color w:val="auto"/>
        </w:rPr>
      </w:pPr>
      <w:bookmarkStart w:id="9" w:name="_Ref31310989"/>
      <w:r w:rsidRPr="003B2100">
        <w:rPr>
          <w:rFonts w:asciiTheme="minorHAnsi" w:hAnsiTheme="minorHAnsi" w:cstheme="minorHAnsi"/>
          <w:color w:val="auto"/>
        </w:rPr>
        <w:t xml:space="preserve">Incubate </w:t>
      </w:r>
      <w:r w:rsidR="00256E01" w:rsidRPr="003B2100">
        <w:rPr>
          <w:rFonts w:asciiTheme="minorHAnsi" w:hAnsiTheme="minorHAnsi" w:cstheme="minorHAnsi"/>
          <w:color w:val="auto"/>
        </w:rPr>
        <w:t xml:space="preserve">with primary antibodies </w:t>
      </w:r>
      <w:r w:rsidRPr="003B2100">
        <w:rPr>
          <w:rFonts w:asciiTheme="minorHAnsi" w:hAnsiTheme="minorHAnsi" w:cstheme="minorHAnsi"/>
          <w:color w:val="auto"/>
        </w:rPr>
        <w:t>overnight at 4</w:t>
      </w:r>
      <w:r w:rsidR="009974DE" w:rsidRPr="003B2100">
        <w:rPr>
          <w:rFonts w:asciiTheme="minorHAnsi" w:hAnsiTheme="minorHAnsi" w:cstheme="minorHAnsi"/>
          <w:color w:val="auto"/>
        </w:rPr>
        <w:t xml:space="preserve"> </w:t>
      </w:r>
      <w:r w:rsidRPr="003B2100">
        <w:rPr>
          <w:rFonts w:asciiTheme="minorHAnsi" w:hAnsiTheme="minorHAnsi" w:cstheme="minorHAnsi"/>
          <w:color w:val="auto"/>
        </w:rPr>
        <w:t>°C.</w:t>
      </w:r>
    </w:p>
    <w:p w14:paraId="49AE1403" w14:textId="77777777" w:rsidR="00044778" w:rsidRPr="003B2100" w:rsidRDefault="00044778" w:rsidP="00044778">
      <w:pPr>
        <w:pStyle w:val="ListParagraph"/>
        <w:ind w:left="0"/>
        <w:rPr>
          <w:rFonts w:asciiTheme="minorHAnsi" w:hAnsiTheme="minorHAnsi" w:cstheme="minorHAnsi"/>
          <w:color w:val="auto"/>
          <w:highlight w:val="yellow"/>
        </w:rPr>
      </w:pPr>
    </w:p>
    <w:p w14:paraId="786BB3AB" w14:textId="3DD50360" w:rsidR="00EF575D" w:rsidRPr="003B2100" w:rsidRDefault="005E20CC" w:rsidP="00746788">
      <w:pPr>
        <w:pStyle w:val="ListParagraph"/>
        <w:tabs>
          <w:tab w:val="left" w:pos="3420"/>
        </w:tabs>
        <w:ind w:left="0"/>
        <w:rPr>
          <w:rFonts w:asciiTheme="minorHAnsi" w:hAnsiTheme="minorHAnsi" w:cstheme="minorHAnsi"/>
          <w:b/>
          <w:color w:val="auto"/>
        </w:rPr>
      </w:pPr>
      <w:r w:rsidRPr="003B2100">
        <w:rPr>
          <w:rFonts w:asciiTheme="minorHAnsi" w:hAnsiTheme="minorHAnsi" w:cstheme="minorHAnsi"/>
          <w:color w:val="auto"/>
        </w:rPr>
        <w:t xml:space="preserve">NOTE: </w:t>
      </w:r>
      <w:r w:rsidR="00936D3F" w:rsidRPr="003B2100">
        <w:rPr>
          <w:rFonts w:asciiTheme="minorHAnsi" w:hAnsiTheme="minorHAnsi" w:cstheme="minorHAnsi"/>
          <w:color w:val="auto"/>
        </w:rPr>
        <w:t xml:space="preserve">The </w:t>
      </w:r>
      <w:r w:rsidR="005510D3" w:rsidRPr="003B2100">
        <w:rPr>
          <w:rFonts w:asciiTheme="minorHAnsi" w:hAnsiTheme="minorHAnsi" w:cstheme="minorHAnsi"/>
          <w:color w:val="auto"/>
        </w:rPr>
        <w:t xml:space="preserve">slides </w:t>
      </w:r>
      <w:r w:rsidR="00936D3F" w:rsidRPr="003B2100">
        <w:rPr>
          <w:rFonts w:asciiTheme="minorHAnsi" w:hAnsiTheme="minorHAnsi" w:cstheme="minorHAnsi"/>
          <w:color w:val="auto"/>
        </w:rPr>
        <w:t>must be</w:t>
      </w:r>
      <w:r w:rsidR="005510D3" w:rsidRPr="003B2100">
        <w:rPr>
          <w:rFonts w:asciiTheme="minorHAnsi" w:hAnsiTheme="minorHAnsi" w:cstheme="minorHAnsi"/>
          <w:color w:val="auto"/>
        </w:rPr>
        <w:t xml:space="preserve"> incubated perfectly horizontally with buffer covering all sections</w:t>
      </w:r>
      <w:r w:rsidR="00936D3F" w:rsidRPr="003B2100">
        <w:rPr>
          <w:rFonts w:asciiTheme="minorHAnsi" w:hAnsiTheme="minorHAnsi" w:cstheme="minorHAnsi"/>
          <w:color w:val="auto"/>
        </w:rPr>
        <w:t>. Otherwise,</w:t>
      </w:r>
      <w:r w:rsidR="005510D3" w:rsidRPr="003B2100">
        <w:rPr>
          <w:rFonts w:asciiTheme="minorHAnsi" w:hAnsiTheme="minorHAnsi" w:cstheme="minorHAnsi"/>
          <w:color w:val="auto"/>
        </w:rPr>
        <w:t xml:space="preserve"> uneven or poor stain</w:t>
      </w:r>
      <w:r w:rsidR="00E72453" w:rsidRPr="003B2100">
        <w:rPr>
          <w:rFonts w:asciiTheme="minorHAnsi" w:hAnsiTheme="minorHAnsi" w:cstheme="minorHAnsi"/>
          <w:color w:val="auto"/>
        </w:rPr>
        <w:t>ing</w:t>
      </w:r>
      <w:r w:rsidR="00936D3F" w:rsidRPr="003B2100">
        <w:rPr>
          <w:rFonts w:asciiTheme="minorHAnsi" w:hAnsiTheme="minorHAnsi" w:cstheme="minorHAnsi"/>
          <w:color w:val="auto"/>
        </w:rPr>
        <w:t xml:space="preserve"> may result</w:t>
      </w:r>
      <w:r w:rsidR="005510D3" w:rsidRPr="003B2100">
        <w:rPr>
          <w:rFonts w:asciiTheme="minorHAnsi" w:hAnsiTheme="minorHAnsi" w:cstheme="minorHAnsi"/>
          <w:color w:val="auto"/>
        </w:rPr>
        <w:t>.</w:t>
      </w:r>
      <w:bookmarkEnd w:id="9"/>
      <w:r w:rsidR="0024499C" w:rsidRPr="003B2100">
        <w:rPr>
          <w:rFonts w:asciiTheme="minorHAnsi" w:hAnsiTheme="minorHAnsi" w:cstheme="minorHAnsi"/>
          <w:color w:val="auto"/>
        </w:rPr>
        <w:t xml:space="preserve"> </w:t>
      </w:r>
    </w:p>
    <w:p w14:paraId="266C7795" w14:textId="77777777" w:rsidR="00EF575D" w:rsidRPr="003B2100" w:rsidRDefault="00EF575D" w:rsidP="002A2E04">
      <w:pPr>
        <w:pStyle w:val="ListParagraph"/>
        <w:ind w:left="0"/>
        <w:rPr>
          <w:rFonts w:asciiTheme="minorHAnsi" w:hAnsiTheme="minorHAnsi" w:cstheme="minorHAnsi"/>
          <w:color w:val="auto"/>
        </w:rPr>
      </w:pPr>
    </w:p>
    <w:p w14:paraId="5D8D7694" w14:textId="03342DFA" w:rsidR="002921B1" w:rsidRPr="003B2100" w:rsidRDefault="00EF575D" w:rsidP="002A2E04">
      <w:pPr>
        <w:pStyle w:val="ListParagraph"/>
        <w:widowControl/>
        <w:numPr>
          <w:ilvl w:val="1"/>
          <w:numId w:val="35"/>
        </w:numPr>
        <w:autoSpaceDE/>
        <w:autoSpaceDN/>
        <w:adjustRightInd/>
        <w:rPr>
          <w:rFonts w:asciiTheme="minorHAnsi" w:hAnsiTheme="minorHAnsi" w:cstheme="minorHAnsi"/>
          <w:color w:val="auto"/>
        </w:rPr>
      </w:pPr>
      <w:r w:rsidRPr="003B2100">
        <w:rPr>
          <w:rFonts w:asciiTheme="minorHAnsi" w:hAnsiTheme="minorHAnsi" w:cstheme="minorHAnsi"/>
          <w:color w:val="auto"/>
        </w:rPr>
        <w:t>C</w:t>
      </w:r>
      <w:r w:rsidR="002E2D69" w:rsidRPr="003B2100">
        <w:rPr>
          <w:rFonts w:asciiTheme="minorHAnsi" w:hAnsiTheme="minorHAnsi" w:cstheme="minorHAnsi"/>
          <w:color w:val="auto"/>
        </w:rPr>
        <w:t>onfirm</w:t>
      </w:r>
      <w:r w:rsidR="005510D3" w:rsidRPr="003B2100">
        <w:rPr>
          <w:rFonts w:asciiTheme="minorHAnsi" w:hAnsiTheme="minorHAnsi" w:cstheme="minorHAnsi"/>
          <w:color w:val="auto"/>
        </w:rPr>
        <w:t xml:space="preserve"> </w:t>
      </w:r>
      <w:r w:rsidR="00936D3F" w:rsidRPr="003B2100">
        <w:rPr>
          <w:rFonts w:asciiTheme="minorHAnsi" w:hAnsiTheme="minorHAnsi" w:cstheme="minorHAnsi"/>
          <w:color w:val="auto"/>
        </w:rPr>
        <w:t xml:space="preserve">the </w:t>
      </w:r>
      <w:r w:rsidR="005510D3" w:rsidRPr="003B2100">
        <w:rPr>
          <w:rFonts w:asciiTheme="minorHAnsi" w:hAnsiTheme="minorHAnsi" w:cstheme="minorHAnsi"/>
          <w:color w:val="auto"/>
        </w:rPr>
        <w:t xml:space="preserve">next morning that </w:t>
      </w:r>
      <w:r w:rsidR="00907018" w:rsidRPr="003B2100">
        <w:rPr>
          <w:rFonts w:asciiTheme="minorHAnsi" w:hAnsiTheme="minorHAnsi" w:cstheme="minorHAnsi"/>
          <w:color w:val="auto"/>
        </w:rPr>
        <w:t xml:space="preserve">the </w:t>
      </w:r>
      <w:r w:rsidR="005510D3" w:rsidRPr="003B2100">
        <w:rPr>
          <w:rFonts w:asciiTheme="minorHAnsi" w:hAnsiTheme="minorHAnsi" w:cstheme="minorHAnsi"/>
          <w:color w:val="auto"/>
        </w:rPr>
        <w:t>blocking buffer</w:t>
      </w:r>
      <w:r w:rsidR="002E2D69" w:rsidRPr="003B2100">
        <w:rPr>
          <w:rFonts w:asciiTheme="minorHAnsi" w:hAnsiTheme="minorHAnsi" w:cstheme="minorHAnsi"/>
          <w:color w:val="auto"/>
        </w:rPr>
        <w:t xml:space="preserve"> with primary antibodies still</w:t>
      </w:r>
      <w:r w:rsidR="005510D3" w:rsidRPr="003B2100">
        <w:rPr>
          <w:rFonts w:asciiTheme="minorHAnsi" w:hAnsiTheme="minorHAnsi" w:cstheme="minorHAnsi"/>
          <w:color w:val="auto"/>
        </w:rPr>
        <w:t xml:space="preserve"> cover</w:t>
      </w:r>
      <w:r w:rsidR="002E2D69" w:rsidRPr="003B2100">
        <w:rPr>
          <w:rFonts w:asciiTheme="minorHAnsi" w:hAnsiTheme="minorHAnsi" w:cstheme="minorHAnsi"/>
          <w:color w:val="auto"/>
        </w:rPr>
        <w:t xml:space="preserve">s all sections on the </w:t>
      </w:r>
      <w:r w:rsidR="005510D3" w:rsidRPr="003B2100">
        <w:rPr>
          <w:rFonts w:asciiTheme="minorHAnsi" w:hAnsiTheme="minorHAnsi" w:cstheme="minorHAnsi"/>
          <w:color w:val="auto"/>
        </w:rPr>
        <w:t>slide.</w:t>
      </w:r>
      <w:r w:rsidR="002E2D69" w:rsidRPr="003B2100">
        <w:rPr>
          <w:rFonts w:asciiTheme="minorHAnsi" w:hAnsiTheme="minorHAnsi" w:cstheme="minorHAnsi"/>
          <w:color w:val="auto"/>
        </w:rPr>
        <w:t xml:space="preserve"> If not, repeat the incubation step for 3</w:t>
      </w:r>
      <w:r w:rsidR="00044778" w:rsidRPr="003B2100">
        <w:rPr>
          <w:rFonts w:asciiTheme="minorHAnsi" w:hAnsiTheme="minorHAnsi" w:cstheme="minorHAnsi"/>
          <w:color w:val="auto"/>
        </w:rPr>
        <w:t>−</w:t>
      </w:r>
      <w:r w:rsidR="002E2D69" w:rsidRPr="003B2100">
        <w:rPr>
          <w:rFonts w:asciiTheme="minorHAnsi" w:hAnsiTheme="minorHAnsi" w:cstheme="minorHAnsi"/>
          <w:color w:val="auto"/>
        </w:rPr>
        <w:t>4 h at RT.</w:t>
      </w:r>
    </w:p>
    <w:p w14:paraId="777D035F" w14:textId="77777777" w:rsidR="00C70355" w:rsidRPr="003B2100" w:rsidRDefault="00C70355" w:rsidP="002A2E04">
      <w:pPr>
        <w:pStyle w:val="ListParagraph"/>
        <w:widowControl/>
        <w:autoSpaceDE/>
        <w:autoSpaceDN/>
        <w:adjustRightInd/>
        <w:ind w:left="0"/>
        <w:rPr>
          <w:rFonts w:asciiTheme="minorHAnsi" w:hAnsiTheme="minorHAnsi" w:cstheme="minorHAnsi"/>
          <w:color w:val="auto"/>
        </w:rPr>
      </w:pPr>
    </w:p>
    <w:p w14:paraId="0660CBEA" w14:textId="04B08264" w:rsidR="008C6C6E" w:rsidRPr="003B2100" w:rsidRDefault="005510D3" w:rsidP="002A2E04">
      <w:pPr>
        <w:pStyle w:val="ListParagraph"/>
        <w:widowControl/>
        <w:numPr>
          <w:ilvl w:val="1"/>
          <w:numId w:val="35"/>
        </w:numPr>
        <w:autoSpaceDE/>
        <w:autoSpaceDN/>
        <w:adjustRightInd/>
        <w:rPr>
          <w:rFonts w:asciiTheme="minorHAnsi" w:hAnsiTheme="minorHAnsi" w:cstheme="minorHAnsi"/>
          <w:color w:val="auto"/>
        </w:rPr>
      </w:pPr>
      <w:bookmarkStart w:id="10" w:name="_Ref31310996"/>
      <w:r w:rsidRPr="003B2100">
        <w:rPr>
          <w:rFonts w:asciiTheme="minorHAnsi" w:hAnsiTheme="minorHAnsi" w:cstheme="minorHAnsi"/>
          <w:color w:val="auto"/>
        </w:rPr>
        <w:t>Remove primary antibod</w:t>
      </w:r>
      <w:r w:rsidR="00044778" w:rsidRPr="003B2100">
        <w:rPr>
          <w:rFonts w:asciiTheme="minorHAnsi" w:hAnsiTheme="minorHAnsi" w:cstheme="minorHAnsi"/>
          <w:color w:val="auto"/>
        </w:rPr>
        <w:t>ies</w:t>
      </w:r>
      <w:r w:rsidRPr="003B2100">
        <w:rPr>
          <w:rFonts w:asciiTheme="minorHAnsi" w:hAnsiTheme="minorHAnsi" w:cstheme="minorHAnsi"/>
          <w:color w:val="auto"/>
        </w:rPr>
        <w:t xml:space="preserve"> and wash 4</w:t>
      </w:r>
      <w:r w:rsidR="00256E01" w:rsidRPr="003B2100">
        <w:rPr>
          <w:rFonts w:asciiTheme="minorHAnsi" w:hAnsiTheme="minorHAnsi" w:cstheme="minorHAnsi"/>
          <w:color w:val="auto"/>
        </w:rPr>
        <w:t>x</w:t>
      </w:r>
      <w:r w:rsidR="00936D3F" w:rsidRPr="003B2100">
        <w:rPr>
          <w:rFonts w:asciiTheme="minorHAnsi" w:hAnsiTheme="minorHAnsi" w:cstheme="minorHAnsi"/>
          <w:color w:val="auto"/>
        </w:rPr>
        <w:t xml:space="preserve"> with 1x PBS for</w:t>
      </w:r>
      <w:r w:rsidR="00256E01" w:rsidRPr="003B2100">
        <w:rPr>
          <w:rFonts w:asciiTheme="minorHAnsi" w:hAnsiTheme="minorHAnsi" w:cstheme="minorHAnsi"/>
          <w:color w:val="auto"/>
        </w:rPr>
        <w:t xml:space="preserve"> </w:t>
      </w:r>
      <w:r w:rsidRPr="003B2100">
        <w:rPr>
          <w:rFonts w:asciiTheme="minorHAnsi" w:hAnsiTheme="minorHAnsi" w:cstheme="minorHAnsi"/>
          <w:color w:val="auto"/>
        </w:rPr>
        <w:t xml:space="preserve">10 min at </w:t>
      </w:r>
      <w:r w:rsidR="00943D22" w:rsidRPr="003B2100">
        <w:rPr>
          <w:rFonts w:asciiTheme="minorHAnsi" w:hAnsiTheme="minorHAnsi" w:cstheme="minorHAnsi"/>
          <w:color w:val="auto"/>
        </w:rPr>
        <w:t>RT</w:t>
      </w:r>
      <w:r w:rsidRPr="003B2100">
        <w:rPr>
          <w:rFonts w:asciiTheme="minorHAnsi" w:hAnsiTheme="minorHAnsi" w:cstheme="minorHAnsi"/>
          <w:color w:val="auto"/>
        </w:rPr>
        <w:t>.</w:t>
      </w:r>
      <w:bookmarkEnd w:id="10"/>
    </w:p>
    <w:p w14:paraId="792C32A1" w14:textId="77777777" w:rsidR="002921B1" w:rsidRPr="003B2100" w:rsidRDefault="002921B1" w:rsidP="002A2E04">
      <w:pPr>
        <w:pStyle w:val="ListParagraph"/>
        <w:widowControl/>
        <w:autoSpaceDE/>
        <w:autoSpaceDN/>
        <w:adjustRightInd/>
        <w:ind w:left="0"/>
        <w:rPr>
          <w:rFonts w:asciiTheme="minorHAnsi" w:hAnsiTheme="minorHAnsi" w:cstheme="minorHAnsi"/>
          <w:color w:val="auto"/>
        </w:rPr>
      </w:pPr>
    </w:p>
    <w:p w14:paraId="504BC1F0" w14:textId="053AB5D2" w:rsidR="00F228FB" w:rsidRPr="003B2100" w:rsidRDefault="005510D3" w:rsidP="00963AB3">
      <w:pPr>
        <w:pStyle w:val="ListParagraph"/>
        <w:widowControl/>
        <w:numPr>
          <w:ilvl w:val="1"/>
          <w:numId w:val="35"/>
        </w:numPr>
        <w:autoSpaceDE/>
        <w:autoSpaceDN/>
        <w:adjustRightInd/>
        <w:rPr>
          <w:rFonts w:asciiTheme="minorHAnsi" w:hAnsiTheme="minorHAnsi" w:cstheme="minorHAnsi"/>
          <w:color w:val="auto"/>
        </w:rPr>
      </w:pPr>
      <w:r w:rsidRPr="003B2100">
        <w:rPr>
          <w:rFonts w:asciiTheme="minorHAnsi" w:hAnsiTheme="minorHAnsi" w:cstheme="minorHAnsi"/>
          <w:color w:val="auto"/>
        </w:rPr>
        <w:t>Add secondary antibod</w:t>
      </w:r>
      <w:r w:rsidR="00D6096E" w:rsidRPr="003B2100">
        <w:rPr>
          <w:rFonts w:asciiTheme="minorHAnsi" w:hAnsiTheme="minorHAnsi" w:cstheme="minorHAnsi"/>
          <w:color w:val="auto"/>
        </w:rPr>
        <w:t>ies</w:t>
      </w:r>
      <w:r w:rsidRPr="003B2100">
        <w:rPr>
          <w:rFonts w:asciiTheme="minorHAnsi" w:hAnsiTheme="minorHAnsi" w:cstheme="minorHAnsi"/>
          <w:color w:val="auto"/>
        </w:rPr>
        <w:t xml:space="preserve"> </w:t>
      </w:r>
      <w:r w:rsidR="00C70355" w:rsidRPr="003B2100">
        <w:rPr>
          <w:rFonts w:asciiTheme="minorHAnsi" w:hAnsiTheme="minorHAnsi" w:cstheme="minorHAnsi"/>
          <w:color w:val="auto"/>
        </w:rPr>
        <w:t xml:space="preserve">diluted </w:t>
      </w:r>
      <w:r w:rsidRPr="003B2100">
        <w:rPr>
          <w:rFonts w:asciiTheme="minorHAnsi" w:hAnsiTheme="minorHAnsi" w:cstheme="minorHAnsi"/>
          <w:color w:val="auto"/>
        </w:rPr>
        <w:t>in blocking buffer</w:t>
      </w:r>
      <w:r w:rsidR="00C70355" w:rsidRPr="003B2100">
        <w:rPr>
          <w:rFonts w:asciiTheme="minorHAnsi" w:hAnsiTheme="minorHAnsi" w:cstheme="minorHAnsi"/>
          <w:color w:val="auto"/>
        </w:rPr>
        <w:t xml:space="preserve"> to slide (300</w:t>
      </w:r>
      <w:r w:rsidR="00D6096E" w:rsidRPr="003B2100">
        <w:rPr>
          <w:rFonts w:asciiTheme="minorHAnsi" w:hAnsiTheme="minorHAnsi" w:cstheme="minorHAnsi"/>
          <w:color w:val="auto"/>
        </w:rPr>
        <w:t>−</w:t>
      </w:r>
      <w:r w:rsidR="00C70355" w:rsidRPr="003B2100">
        <w:rPr>
          <w:rFonts w:asciiTheme="minorHAnsi" w:hAnsiTheme="minorHAnsi" w:cstheme="minorHAnsi"/>
          <w:color w:val="auto"/>
        </w:rPr>
        <w:t>400 µL/slide)</w:t>
      </w:r>
      <w:r w:rsidR="00D6096E" w:rsidRPr="003B2100">
        <w:rPr>
          <w:rFonts w:asciiTheme="minorHAnsi" w:hAnsiTheme="minorHAnsi" w:cstheme="minorHAnsi"/>
          <w:color w:val="auto"/>
        </w:rPr>
        <w:t xml:space="preserve">: </w:t>
      </w:r>
      <w:r w:rsidR="00921BF4" w:rsidRPr="003B2100">
        <w:rPr>
          <w:rFonts w:asciiTheme="minorHAnsi" w:hAnsiTheme="minorHAnsi" w:cstheme="minorHAnsi"/>
          <w:color w:val="auto"/>
        </w:rPr>
        <w:t xml:space="preserve">Alexa Fluor 488 </w:t>
      </w:r>
      <w:r w:rsidR="00626EF6" w:rsidRPr="003B2100">
        <w:rPr>
          <w:rFonts w:asciiTheme="minorHAnsi" w:hAnsiTheme="minorHAnsi" w:cstheme="minorHAnsi"/>
          <w:color w:val="auto"/>
        </w:rPr>
        <w:t xml:space="preserve">anti-chicken </w:t>
      </w:r>
      <w:r w:rsidR="00921BF4" w:rsidRPr="003B2100">
        <w:rPr>
          <w:rFonts w:asciiTheme="minorHAnsi" w:hAnsiTheme="minorHAnsi" w:cstheme="minorHAnsi"/>
          <w:color w:val="auto"/>
        </w:rPr>
        <w:t xml:space="preserve">IgG </w:t>
      </w:r>
      <w:r w:rsidR="00D6096E" w:rsidRPr="003B2100">
        <w:rPr>
          <w:rFonts w:asciiTheme="minorHAnsi" w:hAnsiTheme="minorHAnsi" w:cstheme="minorHAnsi"/>
          <w:color w:val="auto"/>
        </w:rPr>
        <w:t>(</w:t>
      </w:r>
      <w:r w:rsidR="00921BF4" w:rsidRPr="003B2100">
        <w:rPr>
          <w:rFonts w:asciiTheme="minorHAnsi" w:hAnsiTheme="minorHAnsi" w:cstheme="minorHAnsi"/>
          <w:color w:val="auto"/>
        </w:rPr>
        <w:t>1:500</w:t>
      </w:r>
      <w:r w:rsidR="00D6096E" w:rsidRPr="003B2100">
        <w:rPr>
          <w:rFonts w:asciiTheme="minorHAnsi" w:hAnsiTheme="minorHAnsi" w:cstheme="minorHAnsi"/>
          <w:color w:val="auto"/>
        </w:rPr>
        <w:t xml:space="preserve">) and </w:t>
      </w:r>
      <w:r w:rsidR="00921BF4" w:rsidRPr="003B2100">
        <w:rPr>
          <w:rFonts w:asciiTheme="minorHAnsi" w:hAnsiTheme="minorHAnsi" w:cstheme="minorHAnsi"/>
          <w:color w:val="auto"/>
        </w:rPr>
        <w:t xml:space="preserve">Cy3 </w:t>
      </w:r>
      <w:r w:rsidR="00626EF6" w:rsidRPr="003B2100">
        <w:rPr>
          <w:rFonts w:asciiTheme="minorHAnsi" w:hAnsiTheme="minorHAnsi" w:cstheme="minorHAnsi"/>
          <w:color w:val="auto"/>
        </w:rPr>
        <w:t xml:space="preserve">anti-rabbit </w:t>
      </w:r>
      <w:r w:rsidR="00921BF4" w:rsidRPr="003B2100">
        <w:rPr>
          <w:rFonts w:asciiTheme="minorHAnsi" w:hAnsiTheme="minorHAnsi" w:cstheme="minorHAnsi"/>
          <w:color w:val="auto"/>
        </w:rPr>
        <w:t xml:space="preserve">IgG </w:t>
      </w:r>
      <w:r w:rsidR="00D6096E" w:rsidRPr="003B2100">
        <w:rPr>
          <w:rFonts w:asciiTheme="minorHAnsi" w:hAnsiTheme="minorHAnsi" w:cstheme="minorHAnsi"/>
          <w:color w:val="auto"/>
        </w:rPr>
        <w:t>(</w:t>
      </w:r>
      <w:r w:rsidR="00921BF4" w:rsidRPr="003B2100">
        <w:rPr>
          <w:rFonts w:asciiTheme="minorHAnsi" w:hAnsiTheme="minorHAnsi" w:cstheme="minorHAnsi"/>
          <w:color w:val="auto"/>
        </w:rPr>
        <w:t>1:500)</w:t>
      </w:r>
      <w:r w:rsidRPr="003B2100">
        <w:rPr>
          <w:rFonts w:asciiTheme="minorHAnsi" w:hAnsiTheme="minorHAnsi" w:cstheme="minorHAnsi"/>
          <w:color w:val="auto"/>
        </w:rPr>
        <w:t>.</w:t>
      </w:r>
    </w:p>
    <w:p w14:paraId="2B83B2AF" w14:textId="77777777" w:rsidR="005E43E1" w:rsidRPr="003B2100" w:rsidRDefault="005E43E1" w:rsidP="005E43E1">
      <w:pPr>
        <w:pStyle w:val="ListParagraph"/>
        <w:widowControl/>
        <w:autoSpaceDE/>
        <w:autoSpaceDN/>
        <w:adjustRightInd/>
        <w:ind w:left="0"/>
        <w:rPr>
          <w:rFonts w:asciiTheme="minorHAnsi" w:hAnsiTheme="minorHAnsi" w:cstheme="minorHAnsi"/>
          <w:color w:val="auto"/>
        </w:rPr>
      </w:pPr>
    </w:p>
    <w:p w14:paraId="592C49A9" w14:textId="7F10A017" w:rsidR="002921B1" w:rsidRPr="003B2100" w:rsidRDefault="005510D3" w:rsidP="002A2E04">
      <w:pPr>
        <w:pStyle w:val="ListParagraph"/>
        <w:widowControl/>
        <w:numPr>
          <w:ilvl w:val="1"/>
          <w:numId w:val="35"/>
        </w:numPr>
        <w:autoSpaceDE/>
        <w:autoSpaceDN/>
        <w:adjustRightInd/>
        <w:rPr>
          <w:rFonts w:asciiTheme="minorHAnsi" w:hAnsiTheme="minorHAnsi" w:cstheme="minorHAnsi"/>
          <w:color w:val="auto"/>
        </w:rPr>
      </w:pPr>
      <w:bookmarkStart w:id="11" w:name="_Ref31294397"/>
      <w:r w:rsidRPr="003B2100">
        <w:rPr>
          <w:rFonts w:asciiTheme="minorHAnsi" w:hAnsiTheme="minorHAnsi" w:cstheme="minorHAnsi"/>
          <w:color w:val="auto"/>
        </w:rPr>
        <w:t xml:space="preserve">Incubate </w:t>
      </w:r>
      <w:r w:rsidR="005E43E1" w:rsidRPr="003B2100">
        <w:rPr>
          <w:rFonts w:asciiTheme="minorHAnsi" w:hAnsiTheme="minorHAnsi" w:cstheme="minorHAnsi"/>
          <w:color w:val="auto"/>
        </w:rPr>
        <w:t>at RT for</w:t>
      </w:r>
      <w:r w:rsidR="00F228FB" w:rsidRPr="003B2100">
        <w:rPr>
          <w:rFonts w:asciiTheme="minorHAnsi" w:hAnsiTheme="minorHAnsi" w:cstheme="minorHAnsi"/>
          <w:color w:val="auto"/>
        </w:rPr>
        <w:t xml:space="preserve"> </w:t>
      </w:r>
      <w:r w:rsidR="00C70355" w:rsidRPr="003B2100">
        <w:rPr>
          <w:rFonts w:asciiTheme="minorHAnsi" w:hAnsiTheme="minorHAnsi" w:cstheme="minorHAnsi"/>
          <w:color w:val="auto"/>
        </w:rPr>
        <w:t xml:space="preserve">2 </w:t>
      </w:r>
      <w:r w:rsidRPr="003B2100">
        <w:rPr>
          <w:rFonts w:asciiTheme="minorHAnsi" w:hAnsiTheme="minorHAnsi" w:cstheme="minorHAnsi"/>
          <w:color w:val="auto"/>
        </w:rPr>
        <w:t>h.</w:t>
      </w:r>
      <w:r w:rsidR="0024499C" w:rsidRPr="003B2100">
        <w:rPr>
          <w:rFonts w:asciiTheme="minorHAnsi" w:hAnsiTheme="minorHAnsi" w:cstheme="minorHAnsi"/>
          <w:color w:val="auto"/>
        </w:rPr>
        <w:t xml:space="preserve"> </w:t>
      </w:r>
      <w:r w:rsidRPr="003B2100">
        <w:rPr>
          <w:rFonts w:asciiTheme="minorHAnsi" w:hAnsiTheme="minorHAnsi" w:cstheme="minorHAnsi"/>
          <w:color w:val="auto"/>
        </w:rPr>
        <w:t>Keep slides covered from light to prevent bleaching of fluorophores.</w:t>
      </w:r>
      <w:bookmarkEnd w:id="11"/>
    </w:p>
    <w:p w14:paraId="6E95CADF" w14:textId="77777777" w:rsidR="002921B1" w:rsidRPr="003B2100" w:rsidRDefault="002921B1" w:rsidP="002A2E04">
      <w:pPr>
        <w:pStyle w:val="ListParagraph"/>
        <w:ind w:left="0"/>
        <w:rPr>
          <w:rFonts w:asciiTheme="minorHAnsi" w:hAnsiTheme="minorHAnsi" w:cstheme="minorHAnsi"/>
          <w:color w:val="auto"/>
        </w:rPr>
      </w:pPr>
    </w:p>
    <w:p w14:paraId="5F2ADEA9" w14:textId="75BD8EB1" w:rsidR="002921B1" w:rsidRPr="003B2100" w:rsidRDefault="005510D3" w:rsidP="002A2E04">
      <w:pPr>
        <w:pStyle w:val="ListParagraph"/>
        <w:widowControl/>
        <w:numPr>
          <w:ilvl w:val="1"/>
          <w:numId w:val="35"/>
        </w:numPr>
        <w:autoSpaceDE/>
        <w:autoSpaceDN/>
        <w:adjustRightInd/>
        <w:rPr>
          <w:rFonts w:asciiTheme="minorHAnsi" w:hAnsiTheme="minorHAnsi" w:cstheme="minorHAnsi"/>
          <w:color w:val="auto"/>
        </w:rPr>
      </w:pPr>
      <w:r w:rsidRPr="003B2100">
        <w:rPr>
          <w:rFonts w:asciiTheme="minorHAnsi" w:hAnsiTheme="minorHAnsi" w:cstheme="minorHAnsi"/>
          <w:color w:val="auto"/>
        </w:rPr>
        <w:t>Remove secondary</w:t>
      </w:r>
      <w:r w:rsidR="00AF7F60" w:rsidRPr="003B2100">
        <w:rPr>
          <w:rFonts w:asciiTheme="minorHAnsi" w:hAnsiTheme="minorHAnsi" w:cstheme="minorHAnsi"/>
          <w:color w:val="auto"/>
        </w:rPr>
        <w:t xml:space="preserve"> antibod</w:t>
      </w:r>
      <w:r w:rsidR="005E43E1" w:rsidRPr="003B2100">
        <w:rPr>
          <w:rFonts w:asciiTheme="minorHAnsi" w:hAnsiTheme="minorHAnsi" w:cstheme="minorHAnsi"/>
          <w:color w:val="auto"/>
        </w:rPr>
        <w:t>ies</w:t>
      </w:r>
      <w:r w:rsidRPr="003B2100">
        <w:rPr>
          <w:rFonts w:asciiTheme="minorHAnsi" w:hAnsiTheme="minorHAnsi" w:cstheme="minorHAnsi"/>
          <w:color w:val="auto"/>
        </w:rPr>
        <w:t xml:space="preserve"> and wash </w:t>
      </w:r>
      <w:r w:rsidR="008F3EE5" w:rsidRPr="003B2100">
        <w:rPr>
          <w:rFonts w:asciiTheme="minorHAnsi" w:hAnsiTheme="minorHAnsi" w:cstheme="minorHAnsi"/>
          <w:color w:val="auto"/>
        </w:rPr>
        <w:t>2x</w:t>
      </w:r>
      <w:r w:rsidR="00A953EC" w:rsidRPr="003B2100">
        <w:rPr>
          <w:rFonts w:asciiTheme="minorHAnsi" w:hAnsiTheme="minorHAnsi" w:cstheme="minorHAnsi"/>
          <w:color w:val="auto"/>
        </w:rPr>
        <w:t xml:space="preserve"> with 1x PBS for</w:t>
      </w:r>
      <w:r w:rsidRPr="003B2100">
        <w:rPr>
          <w:rFonts w:asciiTheme="minorHAnsi" w:hAnsiTheme="minorHAnsi" w:cstheme="minorHAnsi"/>
          <w:color w:val="auto"/>
        </w:rPr>
        <w:t xml:space="preserve"> 10 min.</w:t>
      </w:r>
    </w:p>
    <w:p w14:paraId="4E21411F" w14:textId="77777777" w:rsidR="002921B1" w:rsidRPr="003B2100" w:rsidRDefault="002921B1" w:rsidP="002A2E04">
      <w:pPr>
        <w:pStyle w:val="ListParagraph"/>
        <w:ind w:left="0"/>
        <w:rPr>
          <w:rFonts w:asciiTheme="minorHAnsi" w:hAnsiTheme="minorHAnsi" w:cstheme="minorHAnsi"/>
          <w:color w:val="auto"/>
        </w:rPr>
      </w:pPr>
    </w:p>
    <w:p w14:paraId="20DD7C68" w14:textId="0A7FCFF6" w:rsidR="002921B1" w:rsidRPr="003B2100" w:rsidRDefault="005510D3" w:rsidP="002A2E04">
      <w:pPr>
        <w:pStyle w:val="ListParagraph"/>
        <w:widowControl/>
        <w:numPr>
          <w:ilvl w:val="1"/>
          <w:numId w:val="35"/>
        </w:numPr>
        <w:autoSpaceDE/>
        <w:autoSpaceDN/>
        <w:adjustRightInd/>
        <w:rPr>
          <w:rFonts w:asciiTheme="minorHAnsi" w:hAnsiTheme="minorHAnsi" w:cstheme="minorHAnsi"/>
          <w:color w:val="auto"/>
        </w:rPr>
      </w:pPr>
      <w:r w:rsidRPr="003B2100">
        <w:rPr>
          <w:rFonts w:asciiTheme="minorHAnsi" w:hAnsiTheme="minorHAnsi" w:cstheme="minorHAnsi"/>
          <w:color w:val="auto"/>
        </w:rPr>
        <w:t>Incubate with DAPI</w:t>
      </w:r>
      <w:r w:rsidR="009C054F" w:rsidRPr="003B2100">
        <w:rPr>
          <w:rFonts w:asciiTheme="minorHAnsi" w:hAnsiTheme="minorHAnsi" w:cstheme="minorHAnsi"/>
          <w:color w:val="auto"/>
        </w:rPr>
        <w:t xml:space="preserve"> </w:t>
      </w:r>
      <w:r w:rsidR="005E43E1" w:rsidRPr="003B2100">
        <w:rPr>
          <w:rFonts w:asciiTheme="minorHAnsi" w:hAnsiTheme="minorHAnsi" w:cstheme="minorHAnsi"/>
          <w:color w:val="auto"/>
        </w:rPr>
        <w:t xml:space="preserve">diluted in PBS </w:t>
      </w:r>
      <w:r w:rsidR="00D112B9" w:rsidRPr="003B2100">
        <w:rPr>
          <w:rFonts w:asciiTheme="minorHAnsi" w:hAnsiTheme="minorHAnsi" w:cstheme="minorHAnsi"/>
          <w:color w:val="auto"/>
        </w:rPr>
        <w:t>(</w:t>
      </w:r>
      <w:r w:rsidR="005E43E1" w:rsidRPr="003B2100">
        <w:rPr>
          <w:rFonts w:asciiTheme="minorHAnsi" w:hAnsiTheme="minorHAnsi" w:cstheme="minorHAnsi"/>
          <w:color w:val="auto"/>
        </w:rPr>
        <w:t>1:5,000)</w:t>
      </w:r>
      <w:r w:rsidR="00D112B9" w:rsidRPr="003B2100">
        <w:rPr>
          <w:rFonts w:asciiTheme="minorHAnsi" w:hAnsiTheme="minorHAnsi" w:cstheme="minorHAnsi"/>
          <w:color w:val="auto"/>
        </w:rPr>
        <w:t xml:space="preserve"> </w:t>
      </w:r>
      <w:r w:rsidR="009C054F" w:rsidRPr="003B2100">
        <w:rPr>
          <w:rFonts w:asciiTheme="minorHAnsi" w:hAnsiTheme="minorHAnsi" w:cstheme="minorHAnsi"/>
          <w:color w:val="auto"/>
        </w:rPr>
        <w:t>for 15 min</w:t>
      </w:r>
      <w:r w:rsidRPr="003B2100">
        <w:rPr>
          <w:rFonts w:asciiTheme="minorHAnsi" w:hAnsiTheme="minorHAnsi" w:cstheme="minorHAnsi"/>
          <w:color w:val="auto"/>
        </w:rPr>
        <w:t>.</w:t>
      </w:r>
    </w:p>
    <w:p w14:paraId="6ED6D4F5" w14:textId="77777777" w:rsidR="002921B1" w:rsidRPr="003B2100" w:rsidRDefault="002921B1" w:rsidP="002A2E04">
      <w:pPr>
        <w:pStyle w:val="ListParagraph"/>
        <w:ind w:left="0"/>
        <w:rPr>
          <w:rFonts w:asciiTheme="minorHAnsi" w:hAnsiTheme="minorHAnsi" w:cstheme="minorHAnsi"/>
          <w:color w:val="auto"/>
        </w:rPr>
      </w:pPr>
    </w:p>
    <w:p w14:paraId="74EA9696" w14:textId="18FBD694" w:rsidR="002921B1" w:rsidRPr="003B2100" w:rsidRDefault="005510D3" w:rsidP="002A2E04">
      <w:pPr>
        <w:pStyle w:val="ListParagraph"/>
        <w:widowControl/>
        <w:numPr>
          <w:ilvl w:val="1"/>
          <w:numId w:val="35"/>
        </w:numPr>
        <w:autoSpaceDE/>
        <w:autoSpaceDN/>
        <w:adjustRightInd/>
        <w:rPr>
          <w:rFonts w:asciiTheme="minorHAnsi" w:hAnsiTheme="minorHAnsi" w:cstheme="minorHAnsi"/>
          <w:color w:val="auto"/>
        </w:rPr>
      </w:pPr>
      <w:r w:rsidRPr="003B2100">
        <w:rPr>
          <w:rFonts w:asciiTheme="minorHAnsi" w:hAnsiTheme="minorHAnsi" w:cstheme="minorHAnsi"/>
          <w:color w:val="auto"/>
        </w:rPr>
        <w:t xml:space="preserve">Wash sections </w:t>
      </w:r>
      <w:r w:rsidR="00A953EC" w:rsidRPr="003B2100">
        <w:rPr>
          <w:rFonts w:asciiTheme="minorHAnsi" w:hAnsiTheme="minorHAnsi" w:cstheme="minorHAnsi"/>
          <w:color w:val="auto"/>
        </w:rPr>
        <w:t xml:space="preserve">1x </w:t>
      </w:r>
      <w:r w:rsidRPr="003B2100">
        <w:rPr>
          <w:rFonts w:asciiTheme="minorHAnsi" w:hAnsiTheme="minorHAnsi" w:cstheme="minorHAnsi"/>
          <w:color w:val="auto"/>
        </w:rPr>
        <w:t>with 1x</w:t>
      </w:r>
      <w:r w:rsidR="00633A9B" w:rsidRPr="003B2100">
        <w:rPr>
          <w:rFonts w:asciiTheme="minorHAnsi" w:hAnsiTheme="minorHAnsi" w:cstheme="minorHAnsi"/>
          <w:color w:val="auto"/>
        </w:rPr>
        <w:t xml:space="preserve"> </w:t>
      </w:r>
      <w:r w:rsidRPr="003B2100">
        <w:rPr>
          <w:rFonts w:asciiTheme="minorHAnsi" w:hAnsiTheme="minorHAnsi" w:cstheme="minorHAnsi"/>
          <w:color w:val="auto"/>
        </w:rPr>
        <w:t>PBS for 10 min.</w:t>
      </w:r>
    </w:p>
    <w:p w14:paraId="683A1075" w14:textId="77777777" w:rsidR="002921B1" w:rsidRPr="003B2100" w:rsidRDefault="002921B1" w:rsidP="002A2E04">
      <w:pPr>
        <w:contextualSpacing/>
        <w:rPr>
          <w:rFonts w:asciiTheme="minorHAnsi" w:hAnsiTheme="minorHAnsi" w:cstheme="minorHAnsi"/>
          <w:color w:val="auto"/>
        </w:rPr>
      </w:pPr>
    </w:p>
    <w:p w14:paraId="177A4C7B" w14:textId="733D980B" w:rsidR="00A04FE0" w:rsidRPr="003B2100" w:rsidRDefault="00A04FE0" w:rsidP="002A2E04">
      <w:pPr>
        <w:pStyle w:val="ListParagraph"/>
        <w:widowControl/>
        <w:numPr>
          <w:ilvl w:val="1"/>
          <w:numId w:val="35"/>
        </w:numPr>
        <w:autoSpaceDE/>
        <w:autoSpaceDN/>
        <w:adjustRightInd/>
        <w:rPr>
          <w:rFonts w:asciiTheme="minorHAnsi" w:hAnsiTheme="minorHAnsi" w:cstheme="minorHAnsi"/>
          <w:color w:val="auto"/>
        </w:rPr>
      </w:pPr>
      <w:r w:rsidRPr="003B2100">
        <w:rPr>
          <w:rFonts w:asciiTheme="minorHAnsi" w:hAnsiTheme="minorHAnsi" w:cstheme="minorHAnsi"/>
          <w:color w:val="auto"/>
        </w:rPr>
        <w:t xml:space="preserve">Remove excess PBS and dry for </w:t>
      </w:r>
      <w:r w:rsidR="006879CB" w:rsidRPr="003B2100">
        <w:rPr>
          <w:rFonts w:asciiTheme="minorHAnsi" w:hAnsiTheme="minorHAnsi" w:cstheme="minorHAnsi"/>
          <w:color w:val="auto"/>
        </w:rPr>
        <w:t>~</w:t>
      </w:r>
      <w:r w:rsidRPr="003B2100">
        <w:rPr>
          <w:rFonts w:asciiTheme="minorHAnsi" w:hAnsiTheme="minorHAnsi" w:cstheme="minorHAnsi"/>
          <w:color w:val="auto"/>
        </w:rPr>
        <w:t>1</w:t>
      </w:r>
      <w:r w:rsidR="00182BEE" w:rsidRPr="003B2100">
        <w:rPr>
          <w:rFonts w:asciiTheme="minorHAnsi" w:hAnsiTheme="minorHAnsi" w:cstheme="minorHAnsi"/>
          <w:color w:val="auto"/>
        </w:rPr>
        <w:t>−</w:t>
      </w:r>
      <w:r w:rsidRPr="003B2100">
        <w:rPr>
          <w:rFonts w:asciiTheme="minorHAnsi" w:hAnsiTheme="minorHAnsi" w:cstheme="minorHAnsi"/>
          <w:color w:val="auto"/>
        </w:rPr>
        <w:t xml:space="preserve">2 min before </w:t>
      </w:r>
      <w:r w:rsidR="00A953EC" w:rsidRPr="003B2100">
        <w:rPr>
          <w:rFonts w:asciiTheme="minorHAnsi" w:hAnsiTheme="minorHAnsi" w:cstheme="minorHAnsi"/>
          <w:color w:val="auto"/>
        </w:rPr>
        <w:t xml:space="preserve">embedding </w:t>
      </w:r>
      <w:r w:rsidRPr="003B2100">
        <w:rPr>
          <w:rFonts w:asciiTheme="minorHAnsi" w:hAnsiTheme="minorHAnsi" w:cstheme="minorHAnsi"/>
          <w:color w:val="auto"/>
        </w:rPr>
        <w:t>in</w:t>
      </w:r>
      <w:r w:rsidR="009C054F" w:rsidRPr="003B2100">
        <w:rPr>
          <w:rFonts w:asciiTheme="minorHAnsi" w:hAnsiTheme="minorHAnsi" w:cstheme="minorHAnsi"/>
          <w:color w:val="auto"/>
        </w:rPr>
        <w:t xml:space="preserve"> 110 µL of</w:t>
      </w:r>
      <w:r w:rsidRPr="003B2100">
        <w:rPr>
          <w:rFonts w:asciiTheme="minorHAnsi" w:hAnsiTheme="minorHAnsi" w:cstheme="minorHAnsi"/>
          <w:color w:val="auto"/>
        </w:rPr>
        <w:t xml:space="preserve"> mounting medium.</w:t>
      </w:r>
    </w:p>
    <w:p w14:paraId="49D4BF48" w14:textId="77777777" w:rsidR="00A04FE0" w:rsidRPr="003B2100" w:rsidRDefault="00A04FE0" w:rsidP="002A2E04">
      <w:pPr>
        <w:pStyle w:val="ListParagraph"/>
        <w:widowControl/>
        <w:autoSpaceDE/>
        <w:autoSpaceDN/>
        <w:adjustRightInd/>
        <w:ind w:left="0"/>
        <w:rPr>
          <w:rFonts w:asciiTheme="minorHAnsi" w:hAnsiTheme="minorHAnsi" w:cstheme="minorHAnsi"/>
          <w:color w:val="auto"/>
        </w:rPr>
      </w:pPr>
    </w:p>
    <w:p w14:paraId="01BB1AA1" w14:textId="1C89EB17" w:rsidR="00A04FE0" w:rsidRPr="003B2100" w:rsidRDefault="00A04FE0" w:rsidP="002A2E04">
      <w:pPr>
        <w:pStyle w:val="ListParagraph"/>
        <w:widowControl/>
        <w:numPr>
          <w:ilvl w:val="1"/>
          <w:numId w:val="35"/>
        </w:numPr>
        <w:autoSpaceDE/>
        <w:autoSpaceDN/>
        <w:adjustRightInd/>
        <w:rPr>
          <w:rFonts w:asciiTheme="minorHAnsi" w:hAnsiTheme="minorHAnsi" w:cstheme="minorHAnsi"/>
          <w:color w:val="auto"/>
        </w:rPr>
      </w:pPr>
      <w:r w:rsidRPr="003B2100">
        <w:rPr>
          <w:rFonts w:asciiTheme="minorHAnsi" w:hAnsiTheme="minorHAnsi" w:cstheme="minorHAnsi"/>
          <w:color w:val="auto"/>
        </w:rPr>
        <w:t xml:space="preserve">Seal with </w:t>
      </w:r>
      <w:r w:rsidR="00EF575D" w:rsidRPr="003B2100">
        <w:rPr>
          <w:rFonts w:asciiTheme="minorHAnsi" w:hAnsiTheme="minorHAnsi" w:cstheme="minorHAnsi"/>
          <w:color w:val="auto"/>
        </w:rPr>
        <w:t xml:space="preserve">24 x </w:t>
      </w:r>
      <w:r w:rsidRPr="003B2100">
        <w:rPr>
          <w:rFonts w:asciiTheme="minorHAnsi" w:hAnsiTheme="minorHAnsi" w:cstheme="minorHAnsi"/>
          <w:color w:val="auto"/>
        </w:rPr>
        <w:t>60 mm coverslip and let dry for at least 3 h before imaging.</w:t>
      </w:r>
      <w:r w:rsidR="00AF7F60" w:rsidRPr="003B2100">
        <w:rPr>
          <w:rFonts w:asciiTheme="minorHAnsi" w:hAnsiTheme="minorHAnsi" w:cstheme="minorHAnsi"/>
          <w:color w:val="auto"/>
        </w:rPr>
        <w:t xml:space="preserve"> Image slides within 1</w:t>
      </w:r>
      <w:r w:rsidR="00182BEE" w:rsidRPr="003B2100">
        <w:rPr>
          <w:rFonts w:asciiTheme="minorHAnsi" w:hAnsiTheme="minorHAnsi" w:cstheme="minorHAnsi"/>
          <w:color w:val="auto"/>
        </w:rPr>
        <w:t>−</w:t>
      </w:r>
      <w:r w:rsidR="00AF7F60" w:rsidRPr="003B2100">
        <w:rPr>
          <w:rFonts w:asciiTheme="minorHAnsi" w:hAnsiTheme="minorHAnsi" w:cstheme="minorHAnsi"/>
          <w:color w:val="auto"/>
        </w:rPr>
        <w:t>2 weeks after performing immunohistochemistry to ensure optimal signal.</w:t>
      </w:r>
    </w:p>
    <w:p w14:paraId="52B24349" w14:textId="77777777" w:rsidR="009C054F" w:rsidRPr="003B2100" w:rsidRDefault="009C054F" w:rsidP="002A2E04">
      <w:pPr>
        <w:pStyle w:val="ListParagraph"/>
        <w:widowControl/>
        <w:autoSpaceDE/>
        <w:autoSpaceDN/>
        <w:adjustRightInd/>
        <w:ind w:left="0"/>
        <w:rPr>
          <w:rFonts w:asciiTheme="minorHAnsi" w:hAnsiTheme="minorHAnsi" w:cstheme="minorHAnsi"/>
          <w:color w:val="auto"/>
        </w:rPr>
      </w:pPr>
    </w:p>
    <w:p w14:paraId="6C72FF31" w14:textId="0A2AB367" w:rsidR="008C6C6E" w:rsidRPr="003B2100" w:rsidRDefault="00A953EC" w:rsidP="002A2E04">
      <w:pPr>
        <w:pStyle w:val="ListParagraph"/>
        <w:numPr>
          <w:ilvl w:val="0"/>
          <w:numId w:val="35"/>
        </w:numPr>
        <w:rPr>
          <w:rFonts w:asciiTheme="minorHAnsi" w:hAnsiTheme="minorHAnsi" w:cstheme="minorHAnsi"/>
          <w:b/>
          <w:color w:val="auto"/>
        </w:rPr>
      </w:pPr>
      <w:bookmarkStart w:id="12" w:name="_Ref31292771"/>
      <w:r w:rsidRPr="003B2100">
        <w:rPr>
          <w:rFonts w:asciiTheme="minorHAnsi" w:hAnsiTheme="minorHAnsi" w:cstheme="minorHAnsi"/>
          <w:b/>
          <w:color w:val="auto"/>
        </w:rPr>
        <w:lastRenderedPageBreak/>
        <w:t xml:space="preserve">Immunostaining </w:t>
      </w:r>
      <w:r w:rsidR="005510D3" w:rsidRPr="003B2100">
        <w:rPr>
          <w:rFonts w:asciiTheme="minorHAnsi" w:hAnsiTheme="minorHAnsi" w:cstheme="minorHAnsi"/>
          <w:b/>
          <w:color w:val="auto"/>
        </w:rPr>
        <w:t>for</w:t>
      </w:r>
      <w:r w:rsidR="00C70355" w:rsidRPr="003B2100">
        <w:rPr>
          <w:rFonts w:asciiTheme="minorHAnsi" w:hAnsiTheme="minorHAnsi" w:cstheme="minorHAnsi"/>
          <w:b/>
          <w:color w:val="auto"/>
        </w:rPr>
        <w:t xml:space="preserve"> GFP</w:t>
      </w:r>
      <w:r w:rsidR="00723BAF" w:rsidRPr="003B2100">
        <w:rPr>
          <w:rFonts w:asciiTheme="minorHAnsi" w:hAnsiTheme="minorHAnsi" w:cstheme="minorHAnsi"/>
          <w:color w:val="auto"/>
        </w:rPr>
        <w:t>,</w:t>
      </w:r>
      <w:r w:rsidR="00C70355" w:rsidRPr="003B2100">
        <w:rPr>
          <w:rFonts w:asciiTheme="minorHAnsi" w:hAnsiTheme="minorHAnsi" w:cstheme="minorHAnsi"/>
          <w:b/>
          <w:color w:val="auto"/>
        </w:rPr>
        <w:t xml:space="preserve"> tdT</w:t>
      </w:r>
      <w:r w:rsidR="00723BAF" w:rsidRPr="003B2100">
        <w:rPr>
          <w:rFonts w:asciiTheme="minorHAnsi" w:hAnsiTheme="minorHAnsi" w:cstheme="minorHAnsi"/>
          <w:color w:val="auto"/>
        </w:rPr>
        <w:t>,</w:t>
      </w:r>
      <w:r w:rsidR="00C70355" w:rsidRPr="003B2100">
        <w:rPr>
          <w:rFonts w:asciiTheme="minorHAnsi" w:hAnsiTheme="minorHAnsi" w:cstheme="minorHAnsi"/>
          <w:b/>
          <w:color w:val="auto"/>
        </w:rPr>
        <w:t xml:space="preserve"> and additional</w:t>
      </w:r>
      <w:r w:rsidR="005510D3" w:rsidRPr="003B2100">
        <w:rPr>
          <w:rFonts w:asciiTheme="minorHAnsi" w:hAnsiTheme="minorHAnsi" w:cstheme="minorHAnsi"/>
          <w:b/>
          <w:color w:val="auto"/>
        </w:rPr>
        <w:t xml:space="preserve"> antigens</w:t>
      </w:r>
      <w:bookmarkEnd w:id="12"/>
    </w:p>
    <w:p w14:paraId="3EE20F93" w14:textId="77777777" w:rsidR="002921B1" w:rsidRPr="003B2100" w:rsidRDefault="002921B1" w:rsidP="002A2E04">
      <w:pPr>
        <w:pStyle w:val="ListParagraph"/>
        <w:ind w:left="0"/>
        <w:rPr>
          <w:rFonts w:asciiTheme="minorHAnsi" w:hAnsiTheme="minorHAnsi" w:cstheme="minorHAnsi"/>
          <w:b/>
          <w:color w:val="auto"/>
        </w:rPr>
      </w:pPr>
    </w:p>
    <w:p w14:paraId="03D78865" w14:textId="5D6A185F" w:rsidR="00C70355" w:rsidRPr="003B2100" w:rsidRDefault="00C70355" w:rsidP="002A2E04">
      <w:pPr>
        <w:pStyle w:val="ListParagraph"/>
        <w:numPr>
          <w:ilvl w:val="1"/>
          <w:numId w:val="35"/>
        </w:numPr>
        <w:rPr>
          <w:rFonts w:asciiTheme="minorHAnsi" w:hAnsiTheme="minorHAnsi" w:cstheme="minorHAnsi"/>
          <w:b/>
          <w:color w:val="auto"/>
        </w:rPr>
      </w:pPr>
      <w:r w:rsidRPr="003B2100">
        <w:rPr>
          <w:rFonts w:asciiTheme="minorHAnsi" w:hAnsiTheme="minorHAnsi" w:cstheme="minorHAnsi"/>
          <w:color w:val="auto"/>
        </w:rPr>
        <w:t xml:space="preserve">Perform steps </w:t>
      </w:r>
      <w:r w:rsidR="005455DB" w:rsidRPr="003B2100">
        <w:rPr>
          <w:rFonts w:asciiTheme="minorHAnsi" w:hAnsiTheme="minorHAnsi" w:cstheme="minorHAnsi"/>
          <w:color w:val="auto"/>
        </w:rPr>
        <w:t>6.1</w:t>
      </w:r>
      <w:r w:rsidR="00971863" w:rsidRPr="003B2100">
        <w:rPr>
          <w:rFonts w:asciiTheme="minorHAnsi" w:hAnsiTheme="minorHAnsi" w:cstheme="minorHAnsi"/>
          <w:color w:val="auto"/>
        </w:rPr>
        <w:t>−</w:t>
      </w:r>
      <w:r w:rsidR="005455DB" w:rsidRPr="003B2100">
        <w:rPr>
          <w:rFonts w:asciiTheme="minorHAnsi" w:hAnsiTheme="minorHAnsi" w:cstheme="minorHAnsi"/>
          <w:color w:val="auto"/>
        </w:rPr>
        <w:t>6.3</w:t>
      </w:r>
      <w:r w:rsidRPr="003B2100">
        <w:rPr>
          <w:rFonts w:asciiTheme="minorHAnsi" w:hAnsiTheme="minorHAnsi" w:cstheme="minorHAnsi"/>
          <w:color w:val="auto"/>
        </w:rPr>
        <w:t>.</w:t>
      </w:r>
    </w:p>
    <w:p w14:paraId="545207EA" w14:textId="77777777" w:rsidR="002921B1" w:rsidRPr="003B2100" w:rsidRDefault="002921B1" w:rsidP="002A2E04">
      <w:pPr>
        <w:pStyle w:val="ListParagraph"/>
        <w:ind w:left="0"/>
        <w:rPr>
          <w:rFonts w:asciiTheme="minorHAnsi" w:hAnsiTheme="minorHAnsi" w:cstheme="minorHAnsi"/>
          <w:b/>
          <w:color w:val="auto"/>
        </w:rPr>
      </w:pPr>
    </w:p>
    <w:p w14:paraId="783F78CE" w14:textId="77777777" w:rsidR="00ED1F98" w:rsidRPr="003B2100" w:rsidRDefault="00C70355" w:rsidP="002A2E04">
      <w:pPr>
        <w:pStyle w:val="ListParagraph"/>
        <w:numPr>
          <w:ilvl w:val="1"/>
          <w:numId w:val="35"/>
        </w:numPr>
        <w:rPr>
          <w:rFonts w:asciiTheme="minorHAnsi" w:hAnsiTheme="minorHAnsi" w:cstheme="minorHAnsi"/>
          <w:b/>
          <w:color w:val="auto"/>
        </w:rPr>
      </w:pPr>
      <w:r w:rsidRPr="003B2100">
        <w:rPr>
          <w:rFonts w:asciiTheme="minorHAnsi" w:hAnsiTheme="minorHAnsi" w:cstheme="minorHAnsi"/>
          <w:color w:val="auto"/>
        </w:rPr>
        <w:t xml:space="preserve">Remove blocking buffer and add primary antibodies in blocking buffer to </w:t>
      </w:r>
      <w:r w:rsidR="00ED1F98" w:rsidRPr="003B2100">
        <w:rPr>
          <w:rFonts w:asciiTheme="minorHAnsi" w:hAnsiTheme="minorHAnsi" w:cstheme="minorHAnsi"/>
          <w:color w:val="auto"/>
        </w:rPr>
        <w:t xml:space="preserve">the </w:t>
      </w:r>
      <w:r w:rsidRPr="003B2100">
        <w:rPr>
          <w:rFonts w:asciiTheme="minorHAnsi" w:hAnsiTheme="minorHAnsi" w:cstheme="minorHAnsi"/>
          <w:color w:val="auto"/>
        </w:rPr>
        <w:t>slide (300</w:t>
      </w:r>
      <w:r w:rsidR="00ED1F98" w:rsidRPr="003B2100">
        <w:rPr>
          <w:rFonts w:asciiTheme="minorHAnsi" w:hAnsiTheme="minorHAnsi" w:cstheme="minorHAnsi"/>
          <w:color w:val="auto"/>
        </w:rPr>
        <w:t>−</w:t>
      </w:r>
      <w:r w:rsidRPr="003B2100">
        <w:rPr>
          <w:rFonts w:asciiTheme="minorHAnsi" w:hAnsiTheme="minorHAnsi" w:cstheme="minorHAnsi"/>
          <w:color w:val="auto"/>
        </w:rPr>
        <w:t>400 µL/slide).</w:t>
      </w:r>
    </w:p>
    <w:p w14:paraId="34250CDE" w14:textId="77777777" w:rsidR="00ED1F98" w:rsidRPr="003B2100" w:rsidRDefault="00ED1F98" w:rsidP="00ED1F98">
      <w:pPr>
        <w:pStyle w:val="ListParagraph"/>
        <w:ind w:left="0"/>
        <w:rPr>
          <w:rFonts w:asciiTheme="minorHAnsi" w:hAnsiTheme="minorHAnsi" w:cstheme="minorHAnsi"/>
          <w:color w:val="auto"/>
        </w:rPr>
      </w:pPr>
    </w:p>
    <w:p w14:paraId="0A37777D" w14:textId="3E1F8805" w:rsidR="005510D3" w:rsidRPr="003B2100" w:rsidRDefault="00ED1F98" w:rsidP="00ED1F98">
      <w:pPr>
        <w:pStyle w:val="ListParagraph"/>
        <w:ind w:left="0"/>
        <w:rPr>
          <w:rFonts w:asciiTheme="minorHAnsi" w:hAnsiTheme="minorHAnsi" w:cstheme="minorHAnsi"/>
          <w:b/>
          <w:color w:val="auto"/>
        </w:rPr>
      </w:pPr>
      <w:r w:rsidRPr="003B2100">
        <w:rPr>
          <w:rFonts w:asciiTheme="minorHAnsi" w:hAnsiTheme="minorHAnsi" w:cstheme="minorHAnsi"/>
          <w:color w:val="auto"/>
        </w:rPr>
        <w:t xml:space="preserve">NOTE: </w:t>
      </w:r>
      <w:r w:rsidR="00C70355" w:rsidRPr="003B2100">
        <w:rPr>
          <w:rFonts w:asciiTheme="minorHAnsi" w:hAnsiTheme="minorHAnsi" w:cstheme="minorHAnsi"/>
          <w:color w:val="auto"/>
        </w:rPr>
        <w:t xml:space="preserve">When staining for </w:t>
      </w:r>
      <w:r w:rsidR="00A953EC" w:rsidRPr="003B2100">
        <w:rPr>
          <w:rFonts w:asciiTheme="minorHAnsi" w:hAnsiTheme="minorHAnsi" w:cstheme="minorHAnsi"/>
          <w:color w:val="auto"/>
        </w:rPr>
        <w:t xml:space="preserve">three </w:t>
      </w:r>
      <w:r w:rsidR="00C70355" w:rsidRPr="003B2100">
        <w:rPr>
          <w:rFonts w:asciiTheme="minorHAnsi" w:hAnsiTheme="minorHAnsi" w:cstheme="minorHAnsi"/>
          <w:color w:val="auto"/>
        </w:rPr>
        <w:t>or more antigens (</w:t>
      </w:r>
      <w:r w:rsidR="001D172D" w:rsidRPr="003B2100">
        <w:rPr>
          <w:rFonts w:asciiTheme="minorHAnsi" w:hAnsiTheme="minorHAnsi" w:cstheme="minorHAnsi"/>
          <w:color w:val="auto"/>
        </w:rPr>
        <w:t xml:space="preserve">i.e., </w:t>
      </w:r>
      <w:r w:rsidR="00C70355" w:rsidRPr="003B2100">
        <w:rPr>
          <w:rFonts w:asciiTheme="minorHAnsi" w:hAnsiTheme="minorHAnsi" w:cstheme="minorHAnsi"/>
          <w:color w:val="auto"/>
        </w:rPr>
        <w:t xml:space="preserve">GFP, tdT, and </w:t>
      </w:r>
      <w:r w:rsidR="00A953EC" w:rsidRPr="003B2100">
        <w:rPr>
          <w:rFonts w:asciiTheme="minorHAnsi" w:hAnsiTheme="minorHAnsi" w:cstheme="minorHAnsi"/>
          <w:color w:val="auto"/>
        </w:rPr>
        <w:t xml:space="preserve">a </w:t>
      </w:r>
      <w:r w:rsidR="00C70355" w:rsidRPr="003B2100">
        <w:rPr>
          <w:rFonts w:asciiTheme="minorHAnsi" w:hAnsiTheme="minorHAnsi" w:cstheme="minorHAnsi"/>
          <w:color w:val="auto"/>
        </w:rPr>
        <w:t xml:space="preserve">protein of interest) and the antibody for </w:t>
      </w:r>
      <w:r w:rsidRPr="003B2100">
        <w:rPr>
          <w:rFonts w:asciiTheme="minorHAnsi" w:hAnsiTheme="minorHAnsi" w:cstheme="minorHAnsi"/>
          <w:color w:val="auto"/>
        </w:rPr>
        <w:t>the</w:t>
      </w:r>
      <w:r w:rsidR="00C70355" w:rsidRPr="003B2100">
        <w:rPr>
          <w:rFonts w:asciiTheme="minorHAnsi" w:hAnsiTheme="minorHAnsi" w:cstheme="minorHAnsi"/>
          <w:color w:val="auto"/>
        </w:rPr>
        <w:t xml:space="preserve"> protein of interest was raised in rabbit, </w:t>
      </w:r>
      <w:r w:rsidR="00A953EC" w:rsidRPr="003B2100">
        <w:rPr>
          <w:rFonts w:asciiTheme="minorHAnsi" w:hAnsiTheme="minorHAnsi" w:cstheme="minorHAnsi"/>
          <w:color w:val="auto"/>
        </w:rPr>
        <w:t>it</w:t>
      </w:r>
      <w:r w:rsidR="00C70355" w:rsidRPr="003B2100">
        <w:rPr>
          <w:rFonts w:asciiTheme="minorHAnsi" w:hAnsiTheme="minorHAnsi" w:cstheme="minorHAnsi"/>
          <w:color w:val="auto"/>
        </w:rPr>
        <w:t xml:space="preserve"> </w:t>
      </w:r>
      <w:r w:rsidR="00A953EC" w:rsidRPr="003B2100">
        <w:rPr>
          <w:rFonts w:asciiTheme="minorHAnsi" w:hAnsiTheme="minorHAnsi" w:cstheme="minorHAnsi"/>
          <w:color w:val="auto"/>
        </w:rPr>
        <w:t xml:space="preserve">is recommended to use </w:t>
      </w:r>
      <w:r w:rsidR="00C70355" w:rsidRPr="003B2100">
        <w:rPr>
          <w:rFonts w:asciiTheme="minorHAnsi" w:hAnsiTheme="minorHAnsi" w:cstheme="minorHAnsi"/>
          <w:color w:val="auto"/>
        </w:rPr>
        <w:t>the anti-tdT (</w:t>
      </w:r>
      <w:r w:rsidR="00A953EC" w:rsidRPr="003B2100">
        <w:rPr>
          <w:rFonts w:asciiTheme="minorHAnsi" w:hAnsiTheme="minorHAnsi" w:cstheme="minorHAnsi"/>
          <w:color w:val="auto"/>
        </w:rPr>
        <w:t>goat</w:t>
      </w:r>
      <w:r w:rsidR="00C70355" w:rsidRPr="003B2100">
        <w:rPr>
          <w:rFonts w:asciiTheme="minorHAnsi" w:hAnsiTheme="minorHAnsi" w:cstheme="minorHAnsi"/>
          <w:color w:val="auto"/>
        </w:rPr>
        <w:t xml:space="preserve">) primary antibody at a dilution of 1:500. </w:t>
      </w:r>
      <w:r w:rsidR="00A953EC" w:rsidRPr="003B2100">
        <w:rPr>
          <w:rFonts w:asciiTheme="minorHAnsi" w:hAnsiTheme="minorHAnsi" w:cstheme="minorHAnsi"/>
          <w:color w:val="auto"/>
        </w:rPr>
        <w:t>An e</w:t>
      </w:r>
      <w:r w:rsidR="005510D3" w:rsidRPr="003B2100">
        <w:rPr>
          <w:rFonts w:asciiTheme="minorHAnsi" w:hAnsiTheme="minorHAnsi" w:cstheme="minorHAnsi"/>
          <w:color w:val="auto"/>
        </w:rPr>
        <w:t xml:space="preserve">xample of </w:t>
      </w:r>
      <w:r w:rsidR="00A953EC" w:rsidRPr="003B2100">
        <w:rPr>
          <w:rFonts w:asciiTheme="minorHAnsi" w:hAnsiTheme="minorHAnsi" w:cstheme="minorHAnsi"/>
          <w:color w:val="auto"/>
        </w:rPr>
        <w:t xml:space="preserve">a </w:t>
      </w:r>
      <w:r w:rsidR="005510D3" w:rsidRPr="003B2100">
        <w:rPr>
          <w:rFonts w:asciiTheme="minorHAnsi" w:hAnsiTheme="minorHAnsi" w:cstheme="minorHAnsi"/>
          <w:color w:val="auto"/>
        </w:rPr>
        <w:t xml:space="preserve">primary antibody reaction for </w:t>
      </w:r>
      <w:r w:rsidR="00A953EC" w:rsidRPr="003B2100">
        <w:rPr>
          <w:rFonts w:asciiTheme="minorHAnsi" w:hAnsiTheme="minorHAnsi" w:cstheme="minorHAnsi"/>
          <w:color w:val="auto"/>
        </w:rPr>
        <w:t xml:space="preserve">three </w:t>
      </w:r>
      <w:r w:rsidR="005510D3" w:rsidRPr="003B2100">
        <w:rPr>
          <w:rFonts w:asciiTheme="minorHAnsi" w:hAnsiTheme="minorHAnsi" w:cstheme="minorHAnsi"/>
          <w:color w:val="auto"/>
        </w:rPr>
        <w:t>antigens</w:t>
      </w:r>
      <w:r w:rsidR="009C054F" w:rsidRPr="003B2100">
        <w:rPr>
          <w:rFonts w:asciiTheme="minorHAnsi" w:hAnsiTheme="minorHAnsi" w:cstheme="minorHAnsi"/>
          <w:color w:val="auto"/>
        </w:rPr>
        <w:t xml:space="preserve"> with alternative tdT staining</w:t>
      </w:r>
      <w:r w:rsidR="00A953EC" w:rsidRPr="003B2100">
        <w:rPr>
          <w:rFonts w:asciiTheme="minorHAnsi" w:hAnsiTheme="minorHAnsi" w:cstheme="minorHAnsi"/>
          <w:color w:val="auto"/>
        </w:rPr>
        <w:t xml:space="preserve"> could use</w:t>
      </w:r>
      <w:r w:rsidR="00CD0B42" w:rsidRPr="003B2100">
        <w:rPr>
          <w:rFonts w:asciiTheme="minorHAnsi" w:hAnsiTheme="minorHAnsi" w:cstheme="minorHAnsi"/>
          <w:color w:val="auto"/>
        </w:rPr>
        <w:t xml:space="preserve"> </w:t>
      </w:r>
      <w:r w:rsidR="00C14B7C" w:rsidRPr="003B2100">
        <w:rPr>
          <w:rFonts w:asciiTheme="minorHAnsi" w:hAnsiTheme="minorHAnsi" w:cstheme="minorHAnsi"/>
          <w:color w:val="auto"/>
        </w:rPr>
        <w:t xml:space="preserve">chicken </w:t>
      </w:r>
      <w:r w:rsidR="00281DC8" w:rsidRPr="003B2100">
        <w:rPr>
          <w:rFonts w:asciiTheme="minorHAnsi" w:hAnsiTheme="minorHAnsi" w:cstheme="minorHAnsi"/>
          <w:color w:val="auto"/>
        </w:rPr>
        <w:t>a</w:t>
      </w:r>
      <w:r w:rsidR="00CD0B42" w:rsidRPr="003B2100">
        <w:rPr>
          <w:rFonts w:asciiTheme="minorHAnsi" w:hAnsiTheme="minorHAnsi" w:cstheme="minorHAnsi"/>
          <w:color w:val="auto"/>
        </w:rPr>
        <w:t>nti-GFP (1:500</w:t>
      </w:r>
      <w:r w:rsidR="00C14B7C" w:rsidRPr="003B2100">
        <w:rPr>
          <w:rFonts w:asciiTheme="minorHAnsi" w:hAnsiTheme="minorHAnsi" w:cstheme="minorHAnsi"/>
          <w:color w:val="auto"/>
        </w:rPr>
        <w:t>), goat</w:t>
      </w:r>
      <w:r w:rsidR="00CD0B42" w:rsidRPr="003B2100">
        <w:rPr>
          <w:rFonts w:asciiTheme="minorHAnsi" w:hAnsiTheme="minorHAnsi" w:cstheme="minorHAnsi"/>
          <w:color w:val="auto"/>
        </w:rPr>
        <w:t xml:space="preserve"> </w:t>
      </w:r>
      <w:r w:rsidR="00281DC8" w:rsidRPr="003B2100">
        <w:rPr>
          <w:rFonts w:asciiTheme="minorHAnsi" w:hAnsiTheme="minorHAnsi" w:cstheme="minorHAnsi"/>
          <w:color w:val="auto"/>
        </w:rPr>
        <w:t>a</w:t>
      </w:r>
      <w:r w:rsidR="005510D3" w:rsidRPr="003B2100">
        <w:rPr>
          <w:rFonts w:asciiTheme="minorHAnsi" w:hAnsiTheme="minorHAnsi" w:cstheme="minorHAnsi"/>
          <w:color w:val="auto"/>
        </w:rPr>
        <w:t>nti-tdT (1:500</w:t>
      </w:r>
      <w:r w:rsidR="00C14B7C" w:rsidRPr="003B2100">
        <w:rPr>
          <w:rFonts w:asciiTheme="minorHAnsi" w:hAnsiTheme="minorHAnsi" w:cstheme="minorHAnsi"/>
          <w:color w:val="auto"/>
        </w:rPr>
        <w:t xml:space="preserve">), and </w:t>
      </w:r>
      <w:r w:rsidR="00281DC8" w:rsidRPr="003B2100">
        <w:rPr>
          <w:rFonts w:asciiTheme="minorHAnsi" w:hAnsiTheme="minorHAnsi" w:cstheme="minorHAnsi"/>
          <w:color w:val="auto"/>
        </w:rPr>
        <w:t>a</w:t>
      </w:r>
      <w:r w:rsidR="005510D3" w:rsidRPr="003B2100">
        <w:rPr>
          <w:rFonts w:asciiTheme="minorHAnsi" w:hAnsiTheme="minorHAnsi" w:cstheme="minorHAnsi"/>
          <w:color w:val="auto"/>
        </w:rPr>
        <w:t>nti</w:t>
      </w:r>
      <w:r w:rsidR="00A953EC" w:rsidRPr="003B2100">
        <w:rPr>
          <w:rFonts w:asciiTheme="minorHAnsi" w:hAnsiTheme="minorHAnsi" w:cstheme="minorHAnsi"/>
          <w:color w:val="auto"/>
        </w:rPr>
        <w:t xml:space="preserve">body against the </w:t>
      </w:r>
      <w:r w:rsidR="005510D3" w:rsidRPr="003B2100">
        <w:rPr>
          <w:rFonts w:asciiTheme="minorHAnsi" w:hAnsiTheme="minorHAnsi" w:cstheme="minorHAnsi"/>
          <w:color w:val="auto"/>
        </w:rPr>
        <w:t>protein of interest (</w:t>
      </w:r>
      <w:r w:rsidR="001D172D" w:rsidRPr="003B2100">
        <w:rPr>
          <w:rFonts w:asciiTheme="minorHAnsi" w:hAnsiTheme="minorHAnsi" w:cstheme="minorHAnsi"/>
          <w:color w:val="auto"/>
        </w:rPr>
        <w:t xml:space="preserve">i.e., </w:t>
      </w:r>
      <w:r w:rsidR="00C14B7C" w:rsidRPr="003B2100">
        <w:rPr>
          <w:rFonts w:asciiTheme="minorHAnsi" w:hAnsiTheme="minorHAnsi" w:cstheme="minorHAnsi"/>
          <w:color w:val="auto"/>
        </w:rPr>
        <w:t>r</w:t>
      </w:r>
      <w:r w:rsidR="005510D3" w:rsidRPr="003B2100">
        <w:rPr>
          <w:rFonts w:asciiTheme="minorHAnsi" w:hAnsiTheme="minorHAnsi" w:cstheme="minorHAnsi"/>
          <w:color w:val="auto"/>
        </w:rPr>
        <w:t>abbit)</w:t>
      </w:r>
      <w:r w:rsidR="00CD0B42" w:rsidRPr="003B2100">
        <w:rPr>
          <w:rFonts w:asciiTheme="minorHAnsi" w:hAnsiTheme="minorHAnsi" w:cstheme="minorHAnsi"/>
          <w:color w:val="auto"/>
        </w:rPr>
        <w:t>.</w:t>
      </w:r>
    </w:p>
    <w:p w14:paraId="5E9BAEC6" w14:textId="77777777" w:rsidR="002921B1" w:rsidRPr="003B2100" w:rsidRDefault="002921B1" w:rsidP="002A2E04">
      <w:pPr>
        <w:widowControl/>
        <w:autoSpaceDE/>
        <w:autoSpaceDN/>
        <w:adjustRightInd/>
        <w:contextualSpacing/>
        <w:rPr>
          <w:rFonts w:asciiTheme="minorHAnsi" w:hAnsiTheme="minorHAnsi" w:cstheme="minorHAnsi"/>
          <w:color w:val="auto"/>
        </w:rPr>
      </w:pPr>
    </w:p>
    <w:p w14:paraId="0D91830D" w14:textId="0FA5363F" w:rsidR="002921B1" w:rsidRPr="003B2100" w:rsidRDefault="00C70355" w:rsidP="002A2E04">
      <w:pPr>
        <w:pStyle w:val="ListParagraph"/>
        <w:numPr>
          <w:ilvl w:val="1"/>
          <w:numId w:val="35"/>
        </w:numPr>
        <w:rPr>
          <w:rFonts w:asciiTheme="minorHAnsi" w:hAnsiTheme="minorHAnsi" w:cstheme="minorHAnsi"/>
          <w:color w:val="auto"/>
        </w:rPr>
      </w:pPr>
      <w:r w:rsidRPr="003B2100">
        <w:rPr>
          <w:rFonts w:asciiTheme="minorHAnsi" w:hAnsiTheme="minorHAnsi" w:cstheme="minorHAnsi"/>
          <w:color w:val="auto"/>
        </w:rPr>
        <w:t xml:space="preserve">Perform steps </w:t>
      </w:r>
      <w:r w:rsidR="005455DB" w:rsidRPr="003B2100">
        <w:rPr>
          <w:rFonts w:asciiTheme="minorHAnsi" w:hAnsiTheme="minorHAnsi" w:cstheme="minorHAnsi"/>
          <w:color w:val="auto"/>
        </w:rPr>
        <w:t>6.5</w:t>
      </w:r>
      <w:r w:rsidR="00971863" w:rsidRPr="003B2100">
        <w:rPr>
          <w:rFonts w:asciiTheme="minorHAnsi" w:hAnsiTheme="minorHAnsi" w:cstheme="minorHAnsi"/>
          <w:color w:val="auto"/>
        </w:rPr>
        <w:t>−</w:t>
      </w:r>
      <w:r w:rsidR="005455DB" w:rsidRPr="003B2100">
        <w:rPr>
          <w:rFonts w:asciiTheme="minorHAnsi" w:hAnsiTheme="minorHAnsi" w:cstheme="minorHAnsi"/>
          <w:color w:val="auto"/>
        </w:rPr>
        <w:t>6.7</w:t>
      </w:r>
      <w:r w:rsidR="005510D3" w:rsidRPr="003B2100">
        <w:rPr>
          <w:rFonts w:asciiTheme="minorHAnsi" w:hAnsiTheme="minorHAnsi" w:cstheme="minorHAnsi"/>
          <w:color w:val="auto"/>
        </w:rPr>
        <w:t>.</w:t>
      </w:r>
    </w:p>
    <w:p w14:paraId="7E211397" w14:textId="77777777" w:rsidR="002921B1" w:rsidRPr="003B2100" w:rsidRDefault="002921B1" w:rsidP="002A2E04">
      <w:pPr>
        <w:pStyle w:val="ListParagraph"/>
        <w:ind w:left="0"/>
        <w:rPr>
          <w:rFonts w:asciiTheme="minorHAnsi" w:hAnsiTheme="minorHAnsi" w:cstheme="minorHAnsi"/>
          <w:color w:val="auto"/>
        </w:rPr>
      </w:pPr>
    </w:p>
    <w:p w14:paraId="1C5F812B" w14:textId="154CEC36" w:rsidR="00CD0B42" w:rsidRPr="003B2100" w:rsidRDefault="005510D3" w:rsidP="002A2E04">
      <w:pPr>
        <w:pStyle w:val="ListParagraph"/>
        <w:numPr>
          <w:ilvl w:val="1"/>
          <w:numId w:val="35"/>
        </w:numPr>
        <w:rPr>
          <w:rFonts w:asciiTheme="minorHAnsi" w:hAnsiTheme="minorHAnsi" w:cstheme="minorHAnsi"/>
          <w:color w:val="auto"/>
        </w:rPr>
      </w:pPr>
      <w:r w:rsidRPr="003B2100">
        <w:rPr>
          <w:rFonts w:asciiTheme="minorHAnsi" w:hAnsiTheme="minorHAnsi" w:cstheme="minorHAnsi"/>
          <w:color w:val="auto"/>
        </w:rPr>
        <w:t xml:space="preserve">Add </w:t>
      </w:r>
      <w:r w:rsidR="00A953EC" w:rsidRPr="003B2100">
        <w:rPr>
          <w:rFonts w:asciiTheme="minorHAnsi" w:hAnsiTheme="minorHAnsi" w:cstheme="minorHAnsi"/>
          <w:color w:val="auto"/>
        </w:rPr>
        <w:t xml:space="preserve">a </w:t>
      </w:r>
      <w:r w:rsidRPr="003B2100">
        <w:rPr>
          <w:rFonts w:asciiTheme="minorHAnsi" w:hAnsiTheme="minorHAnsi" w:cstheme="minorHAnsi"/>
          <w:color w:val="auto"/>
        </w:rPr>
        <w:t>secondary antibody</w:t>
      </w:r>
      <w:r w:rsidR="00C70355" w:rsidRPr="003B2100">
        <w:rPr>
          <w:rFonts w:asciiTheme="minorHAnsi" w:hAnsiTheme="minorHAnsi" w:cstheme="minorHAnsi"/>
          <w:color w:val="auto"/>
        </w:rPr>
        <w:t xml:space="preserve"> mix diluted</w:t>
      </w:r>
      <w:r w:rsidRPr="003B2100">
        <w:rPr>
          <w:rFonts w:asciiTheme="minorHAnsi" w:hAnsiTheme="minorHAnsi" w:cstheme="minorHAnsi"/>
          <w:color w:val="auto"/>
        </w:rPr>
        <w:t xml:space="preserve"> in blocking buffer</w:t>
      </w:r>
      <w:r w:rsidR="00C70355" w:rsidRPr="003B2100">
        <w:rPr>
          <w:rFonts w:asciiTheme="minorHAnsi" w:hAnsiTheme="minorHAnsi" w:cstheme="minorHAnsi"/>
          <w:color w:val="auto"/>
        </w:rPr>
        <w:t xml:space="preserve"> to slide (300</w:t>
      </w:r>
      <w:r w:rsidR="00ED1F98" w:rsidRPr="003B2100">
        <w:rPr>
          <w:rFonts w:asciiTheme="minorHAnsi" w:hAnsiTheme="minorHAnsi" w:cstheme="minorHAnsi"/>
          <w:color w:val="auto"/>
        </w:rPr>
        <w:t>−</w:t>
      </w:r>
      <w:r w:rsidR="00C70355" w:rsidRPr="003B2100">
        <w:rPr>
          <w:rFonts w:asciiTheme="minorHAnsi" w:hAnsiTheme="minorHAnsi" w:cstheme="minorHAnsi"/>
          <w:color w:val="auto"/>
        </w:rPr>
        <w:t>400 µL/slide)</w:t>
      </w:r>
      <w:r w:rsidR="00C14B7C" w:rsidRPr="003B2100">
        <w:rPr>
          <w:rFonts w:asciiTheme="minorHAnsi" w:hAnsiTheme="minorHAnsi" w:cstheme="minorHAnsi"/>
          <w:color w:val="auto"/>
        </w:rPr>
        <w:t xml:space="preserve">: </w:t>
      </w:r>
      <w:r w:rsidR="00CD0B42" w:rsidRPr="003B2100">
        <w:rPr>
          <w:rFonts w:asciiTheme="minorHAnsi" w:hAnsiTheme="minorHAnsi" w:cstheme="minorHAnsi"/>
          <w:color w:val="auto"/>
        </w:rPr>
        <w:t xml:space="preserve">Alexa Fluor 488 </w:t>
      </w:r>
      <w:r w:rsidR="00C411F6" w:rsidRPr="003B2100">
        <w:rPr>
          <w:rFonts w:asciiTheme="minorHAnsi" w:hAnsiTheme="minorHAnsi" w:cstheme="minorHAnsi"/>
          <w:color w:val="auto"/>
        </w:rPr>
        <w:t xml:space="preserve">anti-chicken </w:t>
      </w:r>
      <w:r w:rsidR="00CD0B42" w:rsidRPr="003B2100">
        <w:rPr>
          <w:rFonts w:asciiTheme="minorHAnsi" w:hAnsiTheme="minorHAnsi" w:cstheme="minorHAnsi"/>
          <w:color w:val="auto"/>
        </w:rPr>
        <w:t xml:space="preserve">IgG </w:t>
      </w:r>
      <w:r w:rsidR="00C411F6" w:rsidRPr="003B2100">
        <w:rPr>
          <w:rFonts w:asciiTheme="minorHAnsi" w:hAnsiTheme="minorHAnsi" w:cstheme="minorHAnsi"/>
          <w:color w:val="auto"/>
        </w:rPr>
        <w:t>(</w:t>
      </w:r>
      <w:r w:rsidR="00CD0B42" w:rsidRPr="003B2100">
        <w:rPr>
          <w:rFonts w:asciiTheme="minorHAnsi" w:hAnsiTheme="minorHAnsi" w:cstheme="minorHAnsi"/>
          <w:color w:val="auto"/>
        </w:rPr>
        <w:t>1:500</w:t>
      </w:r>
      <w:r w:rsidR="00C411F6" w:rsidRPr="003B2100">
        <w:rPr>
          <w:rFonts w:asciiTheme="minorHAnsi" w:hAnsiTheme="minorHAnsi" w:cstheme="minorHAnsi"/>
          <w:color w:val="auto"/>
        </w:rPr>
        <w:t xml:space="preserve">), </w:t>
      </w:r>
      <w:r w:rsidR="00CD0B42" w:rsidRPr="003B2100">
        <w:rPr>
          <w:rFonts w:asciiTheme="minorHAnsi" w:hAnsiTheme="minorHAnsi" w:cstheme="minorHAnsi"/>
          <w:color w:val="auto"/>
        </w:rPr>
        <w:t xml:space="preserve">Cy3 </w:t>
      </w:r>
      <w:r w:rsidR="00C411F6" w:rsidRPr="003B2100">
        <w:rPr>
          <w:rFonts w:asciiTheme="minorHAnsi" w:hAnsiTheme="minorHAnsi" w:cstheme="minorHAnsi"/>
          <w:color w:val="auto"/>
        </w:rPr>
        <w:t xml:space="preserve">anti-goat </w:t>
      </w:r>
      <w:r w:rsidR="00CD0B42" w:rsidRPr="003B2100">
        <w:rPr>
          <w:rFonts w:asciiTheme="minorHAnsi" w:hAnsiTheme="minorHAnsi" w:cstheme="minorHAnsi"/>
          <w:color w:val="auto"/>
        </w:rPr>
        <w:t xml:space="preserve">IgG </w:t>
      </w:r>
      <w:r w:rsidR="00C411F6" w:rsidRPr="003B2100">
        <w:rPr>
          <w:rFonts w:asciiTheme="minorHAnsi" w:hAnsiTheme="minorHAnsi" w:cstheme="minorHAnsi"/>
          <w:color w:val="auto"/>
        </w:rPr>
        <w:t>(</w:t>
      </w:r>
      <w:r w:rsidR="00CD0B42" w:rsidRPr="003B2100">
        <w:rPr>
          <w:rFonts w:asciiTheme="minorHAnsi" w:hAnsiTheme="minorHAnsi" w:cstheme="minorHAnsi"/>
          <w:color w:val="auto"/>
        </w:rPr>
        <w:t>1:500</w:t>
      </w:r>
      <w:r w:rsidR="00C411F6" w:rsidRPr="003B2100">
        <w:rPr>
          <w:rFonts w:asciiTheme="minorHAnsi" w:hAnsiTheme="minorHAnsi" w:cstheme="minorHAnsi"/>
          <w:color w:val="auto"/>
        </w:rPr>
        <w:t xml:space="preserve">), and </w:t>
      </w:r>
      <w:r w:rsidR="00CD0B42" w:rsidRPr="003B2100">
        <w:rPr>
          <w:rFonts w:asciiTheme="minorHAnsi" w:hAnsiTheme="minorHAnsi" w:cstheme="minorHAnsi"/>
          <w:color w:val="auto"/>
        </w:rPr>
        <w:t xml:space="preserve">Alexa Fluor 647 </w:t>
      </w:r>
      <w:r w:rsidR="00C411F6" w:rsidRPr="003B2100">
        <w:rPr>
          <w:rFonts w:asciiTheme="minorHAnsi" w:hAnsiTheme="minorHAnsi" w:cstheme="minorHAnsi"/>
          <w:color w:val="auto"/>
        </w:rPr>
        <w:t>a</w:t>
      </w:r>
      <w:r w:rsidR="00CD0B42" w:rsidRPr="003B2100">
        <w:rPr>
          <w:rFonts w:asciiTheme="minorHAnsi" w:hAnsiTheme="minorHAnsi" w:cstheme="minorHAnsi"/>
          <w:color w:val="auto"/>
        </w:rPr>
        <w:t>nti-</w:t>
      </w:r>
      <w:r w:rsidR="00C411F6" w:rsidRPr="003B2100">
        <w:rPr>
          <w:rFonts w:asciiTheme="minorHAnsi" w:hAnsiTheme="minorHAnsi" w:cstheme="minorHAnsi"/>
          <w:color w:val="auto"/>
        </w:rPr>
        <w:t>r</w:t>
      </w:r>
      <w:r w:rsidR="00CD0B42" w:rsidRPr="003B2100">
        <w:rPr>
          <w:rFonts w:asciiTheme="minorHAnsi" w:hAnsiTheme="minorHAnsi" w:cstheme="minorHAnsi"/>
          <w:color w:val="auto"/>
        </w:rPr>
        <w:t xml:space="preserve">abbit IgG </w:t>
      </w:r>
      <w:r w:rsidR="00C411F6" w:rsidRPr="003B2100">
        <w:rPr>
          <w:rFonts w:asciiTheme="minorHAnsi" w:hAnsiTheme="minorHAnsi" w:cstheme="minorHAnsi"/>
          <w:color w:val="auto"/>
        </w:rPr>
        <w:t>(</w:t>
      </w:r>
      <w:r w:rsidR="00CD0B42" w:rsidRPr="003B2100">
        <w:rPr>
          <w:rFonts w:asciiTheme="minorHAnsi" w:hAnsiTheme="minorHAnsi" w:cstheme="minorHAnsi"/>
          <w:color w:val="auto"/>
        </w:rPr>
        <w:t>1:500).</w:t>
      </w:r>
    </w:p>
    <w:p w14:paraId="5C5787AB" w14:textId="77777777" w:rsidR="00CD0B42" w:rsidRPr="003B2100" w:rsidRDefault="00CD0B42" w:rsidP="002A2E04">
      <w:pPr>
        <w:pStyle w:val="ListParagraph"/>
        <w:widowControl/>
        <w:autoSpaceDE/>
        <w:autoSpaceDN/>
        <w:adjustRightInd/>
        <w:ind w:left="0"/>
        <w:rPr>
          <w:rFonts w:asciiTheme="minorHAnsi" w:hAnsiTheme="minorHAnsi" w:cstheme="minorHAnsi"/>
          <w:color w:val="auto"/>
        </w:rPr>
      </w:pPr>
    </w:p>
    <w:p w14:paraId="2B2AFA27" w14:textId="31B6F1B9" w:rsidR="001023C3" w:rsidRPr="003B2100" w:rsidRDefault="003C3A94" w:rsidP="002A2E04">
      <w:pPr>
        <w:pStyle w:val="ListParagraph"/>
        <w:widowControl/>
        <w:numPr>
          <w:ilvl w:val="1"/>
          <w:numId w:val="35"/>
        </w:numPr>
        <w:autoSpaceDE/>
        <w:autoSpaceDN/>
        <w:adjustRightInd/>
        <w:rPr>
          <w:rFonts w:asciiTheme="minorHAnsi" w:hAnsiTheme="minorHAnsi" w:cstheme="minorHAnsi"/>
          <w:color w:val="auto"/>
        </w:rPr>
      </w:pPr>
      <w:r w:rsidRPr="003B2100">
        <w:rPr>
          <w:rFonts w:asciiTheme="minorHAnsi" w:hAnsiTheme="minorHAnsi" w:cstheme="minorHAnsi"/>
          <w:color w:val="auto"/>
        </w:rPr>
        <w:t xml:space="preserve">Perform </w:t>
      </w:r>
      <w:r w:rsidR="00C411F6" w:rsidRPr="003B2100">
        <w:rPr>
          <w:rFonts w:asciiTheme="minorHAnsi" w:hAnsiTheme="minorHAnsi" w:cstheme="minorHAnsi"/>
          <w:color w:val="auto"/>
        </w:rPr>
        <w:t xml:space="preserve">steps </w:t>
      </w:r>
      <w:r w:rsidR="005455DB" w:rsidRPr="003B2100">
        <w:rPr>
          <w:rFonts w:asciiTheme="minorHAnsi" w:hAnsiTheme="minorHAnsi" w:cstheme="minorHAnsi"/>
          <w:color w:val="auto"/>
        </w:rPr>
        <w:t>6.9</w:t>
      </w:r>
      <w:r w:rsidR="00971863" w:rsidRPr="003B2100">
        <w:rPr>
          <w:rFonts w:asciiTheme="minorHAnsi" w:hAnsiTheme="minorHAnsi" w:cstheme="minorHAnsi"/>
          <w:color w:val="auto"/>
        </w:rPr>
        <w:t>−</w:t>
      </w:r>
      <w:r w:rsidR="005455DB" w:rsidRPr="003B2100">
        <w:rPr>
          <w:rFonts w:asciiTheme="minorHAnsi" w:hAnsiTheme="minorHAnsi" w:cstheme="minorHAnsi"/>
          <w:color w:val="auto"/>
        </w:rPr>
        <w:t>6.14</w:t>
      </w:r>
      <w:r w:rsidR="005510D3" w:rsidRPr="003B2100">
        <w:rPr>
          <w:rFonts w:asciiTheme="minorHAnsi" w:hAnsiTheme="minorHAnsi" w:cstheme="minorHAnsi"/>
          <w:color w:val="auto"/>
        </w:rPr>
        <w:t>.</w:t>
      </w:r>
    </w:p>
    <w:p w14:paraId="64FD27D3" w14:textId="77777777" w:rsidR="00340FF4" w:rsidRPr="003B2100" w:rsidRDefault="00340FF4" w:rsidP="002A2E04">
      <w:pPr>
        <w:pStyle w:val="ListParagraph"/>
        <w:widowControl/>
        <w:autoSpaceDE/>
        <w:autoSpaceDN/>
        <w:adjustRightInd/>
        <w:ind w:left="0"/>
        <w:rPr>
          <w:rFonts w:asciiTheme="minorHAnsi" w:hAnsiTheme="minorHAnsi" w:cstheme="minorHAnsi"/>
          <w:color w:val="auto"/>
        </w:rPr>
      </w:pPr>
    </w:p>
    <w:p w14:paraId="0AE3370B" w14:textId="2A1559F7" w:rsidR="00994BC2" w:rsidRPr="003B2100" w:rsidRDefault="00994BC2" w:rsidP="002A2E04">
      <w:pPr>
        <w:pStyle w:val="ListParagraph"/>
        <w:numPr>
          <w:ilvl w:val="0"/>
          <w:numId w:val="35"/>
        </w:numPr>
        <w:rPr>
          <w:rFonts w:asciiTheme="minorHAnsi" w:hAnsiTheme="minorHAnsi" w:cstheme="minorHAnsi"/>
          <w:b/>
          <w:color w:val="auto"/>
          <w:highlight w:val="yellow"/>
        </w:rPr>
      </w:pPr>
      <w:r w:rsidRPr="003B2100">
        <w:rPr>
          <w:rFonts w:asciiTheme="minorHAnsi" w:hAnsiTheme="minorHAnsi" w:cstheme="minorHAnsi"/>
          <w:b/>
          <w:color w:val="auto"/>
          <w:highlight w:val="yellow"/>
        </w:rPr>
        <w:t>Confocal i</w:t>
      </w:r>
      <w:r w:rsidR="005510D3" w:rsidRPr="003B2100">
        <w:rPr>
          <w:rFonts w:asciiTheme="minorHAnsi" w:hAnsiTheme="minorHAnsi" w:cstheme="minorHAnsi"/>
          <w:b/>
          <w:color w:val="auto"/>
          <w:highlight w:val="yellow"/>
        </w:rPr>
        <w:t>mag</w:t>
      </w:r>
      <w:r w:rsidRPr="003B2100">
        <w:rPr>
          <w:rFonts w:asciiTheme="minorHAnsi" w:hAnsiTheme="minorHAnsi" w:cstheme="minorHAnsi"/>
          <w:b/>
          <w:color w:val="auto"/>
          <w:highlight w:val="yellow"/>
        </w:rPr>
        <w:t>e acquisition</w:t>
      </w:r>
      <w:r w:rsidR="001023C3" w:rsidRPr="003B2100">
        <w:rPr>
          <w:rFonts w:asciiTheme="minorHAnsi" w:hAnsiTheme="minorHAnsi" w:cstheme="minorHAnsi"/>
          <w:b/>
          <w:color w:val="auto"/>
          <w:highlight w:val="yellow"/>
        </w:rPr>
        <w:t xml:space="preserve"> </w:t>
      </w:r>
      <w:r w:rsidR="00DA2644" w:rsidRPr="003B2100">
        <w:rPr>
          <w:rFonts w:asciiTheme="minorHAnsi" w:hAnsiTheme="minorHAnsi" w:cstheme="minorHAnsi"/>
          <w:b/>
          <w:color w:val="auto"/>
          <w:highlight w:val="yellow"/>
        </w:rPr>
        <w:t xml:space="preserve">and quantification </w:t>
      </w:r>
      <w:r w:rsidR="001023C3" w:rsidRPr="003B2100">
        <w:rPr>
          <w:rFonts w:asciiTheme="minorHAnsi" w:hAnsiTheme="minorHAnsi" w:cstheme="minorHAnsi"/>
          <w:b/>
          <w:color w:val="auto"/>
          <w:highlight w:val="yellow"/>
        </w:rPr>
        <w:t xml:space="preserve">of </w:t>
      </w:r>
      <w:r w:rsidR="00BB7683" w:rsidRPr="003B2100">
        <w:rPr>
          <w:rFonts w:asciiTheme="minorHAnsi" w:hAnsiTheme="minorHAnsi" w:cstheme="minorHAnsi"/>
          <w:b/>
          <w:color w:val="auto"/>
          <w:highlight w:val="yellow"/>
        </w:rPr>
        <w:t>MADM clones</w:t>
      </w:r>
      <w:bookmarkStart w:id="13" w:name="_Ref31316327"/>
    </w:p>
    <w:bookmarkEnd w:id="13"/>
    <w:p w14:paraId="117F3943" w14:textId="77777777" w:rsidR="00807A6E" w:rsidRPr="003B2100" w:rsidRDefault="00807A6E" w:rsidP="002A2E04">
      <w:pPr>
        <w:pStyle w:val="ListParagraph"/>
        <w:ind w:left="0"/>
        <w:rPr>
          <w:rFonts w:asciiTheme="minorHAnsi" w:hAnsiTheme="minorHAnsi" w:cstheme="minorHAnsi"/>
          <w:b/>
          <w:color w:val="auto"/>
        </w:rPr>
      </w:pPr>
    </w:p>
    <w:p w14:paraId="74890494" w14:textId="24C5CDD5" w:rsidR="00A5341E" w:rsidRPr="003B2100" w:rsidRDefault="007B0523" w:rsidP="002A2E04">
      <w:pPr>
        <w:pStyle w:val="ListParagraph"/>
        <w:widowControl/>
        <w:numPr>
          <w:ilvl w:val="1"/>
          <w:numId w:val="35"/>
        </w:numPr>
        <w:autoSpaceDE/>
        <w:autoSpaceDN/>
        <w:adjustRightInd/>
        <w:rPr>
          <w:rFonts w:asciiTheme="minorHAnsi" w:hAnsiTheme="minorHAnsi" w:cstheme="minorHAnsi"/>
          <w:color w:val="auto"/>
          <w:highlight w:val="yellow"/>
        </w:rPr>
      </w:pPr>
      <w:bookmarkStart w:id="14" w:name="_Ref31312456"/>
      <w:r w:rsidRPr="003B2100">
        <w:rPr>
          <w:rFonts w:asciiTheme="minorHAnsi" w:hAnsiTheme="minorHAnsi" w:cstheme="minorHAnsi"/>
          <w:color w:val="auto"/>
          <w:highlight w:val="yellow"/>
        </w:rPr>
        <w:t xml:space="preserve">Identify </w:t>
      </w:r>
      <w:r w:rsidR="00994BC2" w:rsidRPr="003B2100">
        <w:rPr>
          <w:rFonts w:asciiTheme="minorHAnsi" w:hAnsiTheme="minorHAnsi" w:cstheme="minorHAnsi"/>
          <w:color w:val="auto"/>
          <w:highlight w:val="yellow"/>
        </w:rPr>
        <w:t>and document brain sections containing clones and their locations in the cortex.</w:t>
      </w:r>
    </w:p>
    <w:p w14:paraId="0BF207F1" w14:textId="77777777" w:rsidR="00A5341E" w:rsidRPr="003B2100" w:rsidRDefault="00A5341E" w:rsidP="00A5341E">
      <w:pPr>
        <w:pStyle w:val="ListParagraph"/>
        <w:widowControl/>
        <w:autoSpaceDE/>
        <w:autoSpaceDN/>
        <w:adjustRightInd/>
        <w:ind w:left="0"/>
        <w:rPr>
          <w:rFonts w:asciiTheme="minorHAnsi" w:hAnsiTheme="minorHAnsi" w:cstheme="minorHAnsi"/>
          <w:color w:val="auto"/>
          <w:highlight w:val="yellow"/>
        </w:rPr>
      </w:pPr>
    </w:p>
    <w:p w14:paraId="3CECA8D4" w14:textId="1EC3DBE1" w:rsidR="007B0523" w:rsidRPr="003B2100" w:rsidRDefault="00A5341E" w:rsidP="00A5341E">
      <w:pPr>
        <w:pStyle w:val="ListParagraph"/>
        <w:widowControl/>
        <w:autoSpaceDE/>
        <w:autoSpaceDN/>
        <w:adjustRightInd/>
        <w:ind w:left="0"/>
        <w:rPr>
          <w:rFonts w:asciiTheme="minorHAnsi" w:hAnsiTheme="minorHAnsi" w:cstheme="minorHAnsi"/>
          <w:color w:val="auto"/>
        </w:rPr>
      </w:pPr>
      <w:r w:rsidRPr="003B2100">
        <w:rPr>
          <w:rFonts w:asciiTheme="minorHAnsi" w:hAnsiTheme="minorHAnsi" w:cstheme="minorHAnsi"/>
          <w:color w:val="auto"/>
        </w:rPr>
        <w:t xml:space="preserve">NOTE: </w:t>
      </w:r>
      <w:r w:rsidR="007B0523" w:rsidRPr="003B2100">
        <w:rPr>
          <w:rFonts w:asciiTheme="minorHAnsi" w:hAnsiTheme="minorHAnsi" w:cstheme="minorHAnsi"/>
          <w:color w:val="auto"/>
        </w:rPr>
        <w:t xml:space="preserve">The number of sections a clone spans will vary depending on when the clone was induced, </w:t>
      </w:r>
      <w:r w:rsidR="00A953EC" w:rsidRPr="003B2100">
        <w:rPr>
          <w:rFonts w:asciiTheme="minorHAnsi" w:hAnsiTheme="minorHAnsi" w:cstheme="minorHAnsi"/>
          <w:color w:val="auto"/>
        </w:rPr>
        <w:t xml:space="preserve">the </w:t>
      </w:r>
      <w:r w:rsidR="007B0523" w:rsidRPr="003B2100">
        <w:rPr>
          <w:rFonts w:asciiTheme="minorHAnsi" w:hAnsiTheme="minorHAnsi" w:cstheme="minorHAnsi"/>
          <w:i/>
          <w:color w:val="auto"/>
        </w:rPr>
        <w:t>CreER</w:t>
      </w:r>
      <w:r w:rsidR="007B0523" w:rsidRPr="003B2100">
        <w:rPr>
          <w:rFonts w:asciiTheme="minorHAnsi" w:hAnsiTheme="minorHAnsi" w:cstheme="minorHAnsi"/>
          <w:i/>
          <w:color w:val="auto"/>
          <w:vertAlign w:val="superscript"/>
        </w:rPr>
        <w:t>T2</w:t>
      </w:r>
      <w:r w:rsidR="007B0523" w:rsidRPr="003B2100">
        <w:rPr>
          <w:rFonts w:asciiTheme="minorHAnsi" w:hAnsiTheme="minorHAnsi" w:cstheme="minorHAnsi"/>
          <w:color w:val="auto"/>
        </w:rPr>
        <w:t xml:space="preserve"> driver, and </w:t>
      </w:r>
      <w:r w:rsidR="00A953EC" w:rsidRPr="003B2100">
        <w:rPr>
          <w:rFonts w:asciiTheme="minorHAnsi" w:hAnsiTheme="minorHAnsi" w:cstheme="minorHAnsi"/>
          <w:color w:val="auto"/>
        </w:rPr>
        <w:t>the time of analysis</w:t>
      </w:r>
      <w:r w:rsidR="007B0523" w:rsidRPr="003B2100">
        <w:rPr>
          <w:rFonts w:asciiTheme="minorHAnsi" w:hAnsiTheme="minorHAnsi" w:cstheme="minorHAnsi"/>
          <w:color w:val="auto"/>
        </w:rPr>
        <w:t>. This step can be performed on either a confocal microscope or an epifluorescence microscope.</w:t>
      </w:r>
      <w:bookmarkEnd w:id="14"/>
    </w:p>
    <w:p w14:paraId="32547A4D" w14:textId="77777777" w:rsidR="002921B1" w:rsidRPr="003B2100" w:rsidRDefault="002921B1" w:rsidP="002A2E04">
      <w:pPr>
        <w:contextualSpacing/>
        <w:rPr>
          <w:rFonts w:asciiTheme="minorHAnsi" w:hAnsiTheme="minorHAnsi" w:cstheme="minorHAnsi"/>
          <w:color w:val="auto"/>
        </w:rPr>
      </w:pPr>
    </w:p>
    <w:p w14:paraId="703405FE" w14:textId="3ABEB150" w:rsidR="008C6C6E" w:rsidRPr="003B2100" w:rsidRDefault="00994BC2" w:rsidP="002A2E04">
      <w:pPr>
        <w:pStyle w:val="ListParagraph"/>
        <w:widowControl/>
        <w:numPr>
          <w:ilvl w:val="1"/>
          <w:numId w:val="35"/>
        </w:numPr>
        <w:autoSpaceDE/>
        <w:autoSpaceDN/>
        <w:adjustRightInd/>
        <w:rPr>
          <w:rFonts w:asciiTheme="minorHAnsi" w:hAnsiTheme="minorHAnsi" w:cstheme="minorHAnsi"/>
          <w:color w:val="auto"/>
        </w:rPr>
      </w:pPr>
      <w:bookmarkStart w:id="15" w:name="_Ref31312632"/>
      <w:r w:rsidRPr="003B2100">
        <w:rPr>
          <w:rFonts w:asciiTheme="minorHAnsi" w:hAnsiTheme="minorHAnsi" w:cstheme="minorHAnsi"/>
          <w:color w:val="auto"/>
        </w:rPr>
        <w:t>Using an inverted confocal microscope</w:t>
      </w:r>
      <w:r w:rsidR="007B0523" w:rsidRPr="003B2100">
        <w:rPr>
          <w:rFonts w:asciiTheme="minorHAnsi" w:hAnsiTheme="minorHAnsi" w:cstheme="minorHAnsi"/>
          <w:color w:val="auto"/>
        </w:rPr>
        <w:t>, b</w:t>
      </w:r>
      <w:r w:rsidR="00952CEB" w:rsidRPr="003B2100">
        <w:rPr>
          <w:rFonts w:asciiTheme="minorHAnsi" w:hAnsiTheme="minorHAnsi" w:cstheme="minorHAnsi"/>
          <w:color w:val="auto"/>
        </w:rPr>
        <w:t>egin by selecting and configuring the correct laser lines and filters</w:t>
      </w:r>
      <w:r w:rsidR="005510D3" w:rsidRPr="003B2100">
        <w:rPr>
          <w:rFonts w:asciiTheme="minorHAnsi" w:hAnsiTheme="minorHAnsi" w:cstheme="minorHAnsi"/>
          <w:color w:val="auto"/>
        </w:rPr>
        <w:t>.</w:t>
      </w:r>
      <w:r w:rsidR="0024499C" w:rsidRPr="003B2100">
        <w:rPr>
          <w:rFonts w:asciiTheme="minorHAnsi" w:hAnsiTheme="minorHAnsi" w:cstheme="minorHAnsi"/>
          <w:color w:val="auto"/>
        </w:rPr>
        <w:t xml:space="preserve"> </w:t>
      </w:r>
      <w:r w:rsidR="005510D3" w:rsidRPr="003B2100">
        <w:rPr>
          <w:rFonts w:asciiTheme="minorHAnsi" w:hAnsiTheme="minorHAnsi" w:cstheme="minorHAnsi"/>
          <w:color w:val="auto"/>
        </w:rPr>
        <w:t>For MADM brains</w:t>
      </w:r>
      <w:r w:rsidR="00B350AA" w:rsidRPr="003B2100">
        <w:rPr>
          <w:rFonts w:asciiTheme="minorHAnsi" w:hAnsiTheme="minorHAnsi" w:cstheme="minorHAnsi"/>
          <w:color w:val="auto"/>
        </w:rPr>
        <w:t>,</w:t>
      </w:r>
      <w:r w:rsidR="005510D3" w:rsidRPr="003B2100">
        <w:rPr>
          <w:rFonts w:asciiTheme="minorHAnsi" w:hAnsiTheme="minorHAnsi" w:cstheme="minorHAnsi"/>
          <w:color w:val="auto"/>
        </w:rPr>
        <w:t xml:space="preserve"> </w:t>
      </w:r>
      <w:r w:rsidR="00B350AA" w:rsidRPr="003B2100">
        <w:rPr>
          <w:rFonts w:asciiTheme="minorHAnsi" w:hAnsiTheme="minorHAnsi" w:cstheme="minorHAnsi"/>
          <w:color w:val="auto"/>
        </w:rPr>
        <w:t>select</w:t>
      </w:r>
      <w:r w:rsidR="005510D3" w:rsidRPr="003B2100">
        <w:rPr>
          <w:rFonts w:asciiTheme="minorHAnsi" w:hAnsiTheme="minorHAnsi" w:cstheme="minorHAnsi"/>
          <w:color w:val="auto"/>
        </w:rPr>
        <w:t xml:space="preserve"> DAPI</w:t>
      </w:r>
      <w:r w:rsidR="00952CEB" w:rsidRPr="003B2100">
        <w:rPr>
          <w:rFonts w:asciiTheme="minorHAnsi" w:hAnsiTheme="minorHAnsi" w:cstheme="minorHAnsi"/>
          <w:color w:val="auto"/>
        </w:rPr>
        <w:t>, GFP</w:t>
      </w:r>
      <w:r w:rsidR="00A953EC" w:rsidRPr="003B2100">
        <w:rPr>
          <w:rFonts w:asciiTheme="minorHAnsi" w:hAnsiTheme="minorHAnsi" w:cstheme="minorHAnsi"/>
          <w:color w:val="auto"/>
        </w:rPr>
        <w:t>,</w:t>
      </w:r>
      <w:r w:rsidR="002E2D69" w:rsidRPr="003B2100">
        <w:rPr>
          <w:rFonts w:asciiTheme="minorHAnsi" w:hAnsiTheme="minorHAnsi" w:cstheme="minorHAnsi"/>
          <w:color w:val="auto"/>
        </w:rPr>
        <w:t xml:space="preserve"> </w:t>
      </w:r>
      <w:r w:rsidR="005510D3" w:rsidRPr="003B2100">
        <w:rPr>
          <w:rFonts w:asciiTheme="minorHAnsi" w:hAnsiTheme="minorHAnsi" w:cstheme="minorHAnsi"/>
          <w:color w:val="auto"/>
        </w:rPr>
        <w:t>and tdT</w:t>
      </w:r>
      <w:r w:rsidR="002E2D69" w:rsidRPr="003B2100">
        <w:rPr>
          <w:rFonts w:asciiTheme="minorHAnsi" w:hAnsiTheme="minorHAnsi" w:cstheme="minorHAnsi"/>
          <w:color w:val="auto"/>
        </w:rPr>
        <w:t xml:space="preserve"> (</w:t>
      </w:r>
      <w:r w:rsidR="00952CEB" w:rsidRPr="003B2100">
        <w:rPr>
          <w:rFonts w:asciiTheme="minorHAnsi" w:hAnsiTheme="minorHAnsi" w:cstheme="minorHAnsi"/>
          <w:color w:val="auto"/>
        </w:rPr>
        <w:t xml:space="preserve">excitation: 358 nm, 488 nm, </w:t>
      </w:r>
      <w:r w:rsidR="00B350AA" w:rsidRPr="003B2100">
        <w:rPr>
          <w:rFonts w:asciiTheme="minorHAnsi" w:hAnsiTheme="minorHAnsi" w:cstheme="minorHAnsi"/>
          <w:color w:val="auto"/>
        </w:rPr>
        <w:t xml:space="preserve">and </w:t>
      </w:r>
      <w:r w:rsidR="00952CEB" w:rsidRPr="003B2100">
        <w:rPr>
          <w:rFonts w:asciiTheme="minorHAnsi" w:hAnsiTheme="minorHAnsi" w:cstheme="minorHAnsi"/>
          <w:color w:val="auto"/>
        </w:rPr>
        <w:t>554 nm</w:t>
      </w:r>
      <w:r w:rsidR="00B350AA" w:rsidRPr="003B2100">
        <w:rPr>
          <w:rFonts w:asciiTheme="minorHAnsi" w:hAnsiTheme="minorHAnsi" w:cstheme="minorHAnsi"/>
          <w:color w:val="auto"/>
        </w:rPr>
        <w:t>, respectively;</w:t>
      </w:r>
      <w:r w:rsidR="00952CEB" w:rsidRPr="003B2100">
        <w:rPr>
          <w:rFonts w:asciiTheme="minorHAnsi" w:hAnsiTheme="minorHAnsi" w:cstheme="minorHAnsi"/>
          <w:color w:val="auto"/>
        </w:rPr>
        <w:t xml:space="preserve"> peak emission: 461 nm, 507 nm,</w:t>
      </w:r>
      <w:r w:rsidR="00B350AA" w:rsidRPr="003B2100">
        <w:rPr>
          <w:rFonts w:asciiTheme="minorHAnsi" w:hAnsiTheme="minorHAnsi" w:cstheme="minorHAnsi"/>
          <w:color w:val="auto"/>
        </w:rPr>
        <w:t xml:space="preserve"> and</w:t>
      </w:r>
      <w:r w:rsidR="00952CEB" w:rsidRPr="003B2100">
        <w:rPr>
          <w:rFonts w:asciiTheme="minorHAnsi" w:hAnsiTheme="minorHAnsi" w:cstheme="minorHAnsi"/>
          <w:color w:val="auto"/>
        </w:rPr>
        <w:t xml:space="preserve"> 581 nm</w:t>
      </w:r>
      <w:r w:rsidR="00B350AA" w:rsidRPr="003B2100">
        <w:rPr>
          <w:rFonts w:asciiTheme="minorHAnsi" w:hAnsiTheme="minorHAnsi" w:cstheme="minorHAnsi"/>
          <w:color w:val="auto"/>
        </w:rPr>
        <w:t>,</w:t>
      </w:r>
      <w:r w:rsidR="00952CEB" w:rsidRPr="003B2100">
        <w:rPr>
          <w:rFonts w:asciiTheme="minorHAnsi" w:hAnsiTheme="minorHAnsi" w:cstheme="minorHAnsi"/>
          <w:color w:val="auto"/>
        </w:rPr>
        <w:t xml:space="preserve"> respectively)</w:t>
      </w:r>
      <w:r w:rsidR="007B0523" w:rsidRPr="003B2100">
        <w:rPr>
          <w:rFonts w:asciiTheme="minorHAnsi" w:hAnsiTheme="minorHAnsi" w:cstheme="minorHAnsi"/>
          <w:color w:val="auto"/>
        </w:rPr>
        <w:t>. E</w:t>
      </w:r>
      <w:r w:rsidR="00AF7F60" w:rsidRPr="003B2100">
        <w:rPr>
          <w:rFonts w:asciiTheme="minorHAnsi" w:hAnsiTheme="minorHAnsi" w:cstheme="minorHAnsi"/>
          <w:color w:val="auto"/>
        </w:rPr>
        <w:t xml:space="preserve">nsure </w:t>
      </w:r>
      <w:r w:rsidR="00B350AA" w:rsidRPr="003B2100">
        <w:rPr>
          <w:rFonts w:asciiTheme="minorHAnsi" w:hAnsiTheme="minorHAnsi" w:cstheme="minorHAnsi"/>
          <w:color w:val="auto"/>
        </w:rPr>
        <w:t xml:space="preserve">the </w:t>
      </w:r>
      <w:r w:rsidR="00AF7F60" w:rsidRPr="003B2100">
        <w:rPr>
          <w:rFonts w:asciiTheme="minorHAnsi" w:hAnsiTheme="minorHAnsi" w:cstheme="minorHAnsi"/>
          <w:color w:val="auto"/>
        </w:rPr>
        <w:t>pinhole is set to 1 airy unit for optimal imaging quality</w:t>
      </w:r>
      <w:r w:rsidR="00B56AAB" w:rsidRPr="003B2100">
        <w:rPr>
          <w:rFonts w:asciiTheme="minorHAnsi" w:hAnsiTheme="minorHAnsi" w:cstheme="minorHAnsi"/>
          <w:color w:val="auto"/>
        </w:rPr>
        <w:t>.</w:t>
      </w:r>
      <w:bookmarkEnd w:id="15"/>
    </w:p>
    <w:p w14:paraId="2AB4839F" w14:textId="56A7FDE7" w:rsidR="00000A4D" w:rsidRPr="003B2100" w:rsidRDefault="00000A4D" w:rsidP="002A2E04">
      <w:pPr>
        <w:pStyle w:val="ListParagraph"/>
        <w:ind w:left="0"/>
        <w:rPr>
          <w:rFonts w:asciiTheme="minorHAnsi" w:hAnsiTheme="minorHAnsi" w:cstheme="minorHAnsi"/>
          <w:color w:val="auto"/>
          <w:highlight w:val="yellow"/>
        </w:rPr>
      </w:pPr>
    </w:p>
    <w:p w14:paraId="6A718111" w14:textId="4708535B" w:rsidR="008C6C6E" w:rsidRPr="003B2100" w:rsidRDefault="00B350AA" w:rsidP="002A2E04">
      <w:pPr>
        <w:pStyle w:val="ListParagraph"/>
        <w:widowControl/>
        <w:numPr>
          <w:ilvl w:val="1"/>
          <w:numId w:val="35"/>
        </w:numPr>
        <w:autoSpaceDE/>
        <w:autoSpaceDN/>
        <w:adjustRightInd/>
        <w:rPr>
          <w:rFonts w:asciiTheme="minorHAnsi" w:hAnsiTheme="minorHAnsi" w:cstheme="minorHAnsi"/>
          <w:color w:val="auto"/>
        </w:rPr>
      </w:pPr>
      <w:r w:rsidRPr="003B2100">
        <w:rPr>
          <w:rFonts w:asciiTheme="minorHAnsi" w:hAnsiTheme="minorHAnsi" w:cstheme="minorHAnsi"/>
          <w:color w:val="auto"/>
        </w:rPr>
        <w:t>For c</w:t>
      </w:r>
      <w:r w:rsidR="008C6C6E" w:rsidRPr="003B2100">
        <w:rPr>
          <w:rFonts w:asciiTheme="minorHAnsi" w:hAnsiTheme="minorHAnsi" w:cstheme="minorHAnsi"/>
          <w:color w:val="auto"/>
        </w:rPr>
        <w:t>onfocal specific settings</w:t>
      </w:r>
      <w:r w:rsidRPr="003B2100">
        <w:rPr>
          <w:rFonts w:asciiTheme="minorHAnsi" w:hAnsiTheme="minorHAnsi" w:cstheme="minorHAnsi"/>
          <w:color w:val="auto"/>
        </w:rPr>
        <w:t>, i</w:t>
      </w:r>
      <w:r w:rsidR="00000A4D" w:rsidRPr="003B2100">
        <w:rPr>
          <w:rFonts w:asciiTheme="minorHAnsi" w:hAnsiTheme="minorHAnsi" w:cstheme="minorHAnsi"/>
          <w:color w:val="auto"/>
        </w:rPr>
        <w:t xml:space="preserve">mage clones </w:t>
      </w:r>
      <w:r w:rsidR="005510D3" w:rsidRPr="003B2100">
        <w:rPr>
          <w:rFonts w:asciiTheme="minorHAnsi" w:hAnsiTheme="minorHAnsi" w:cstheme="minorHAnsi"/>
          <w:color w:val="auto"/>
        </w:rPr>
        <w:t>with</w:t>
      </w:r>
      <w:r w:rsidR="00000A4D" w:rsidRPr="003B2100">
        <w:rPr>
          <w:rFonts w:asciiTheme="minorHAnsi" w:hAnsiTheme="minorHAnsi" w:cstheme="minorHAnsi"/>
          <w:color w:val="auto"/>
        </w:rPr>
        <w:t xml:space="preserve"> a</w:t>
      </w:r>
      <w:r w:rsidR="005510D3" w:rsidRPr="003B2100">
        <w:rPr>
          <w:rFonts w:asciiTheme="minorHAnsi" w:hAnsiTheme="minorHAnsi" w:cstheme="minorHAnsi"/>
          <w:color w:val="auto"/>
        </w:rPr>
        <w:t xml:space="preserve"> 20x objective and 1x zoom.</w:t>
      </w:r>
      <w:r w:rsidR="008C6C6E" w:rsidRPr="003B2100">
        <w:rPr>
          <w:rFonts w:asciiTheme="minorHAnsi" w:hAnsiTheme="minorHAnsi" w:cstheme="minorHAnsi"/>
          <w:color w:val="auto"/>
        </w:rPr>
        <w:t xml:space="preserve"> </w:t>
      </w:r>
      <w:r w:rsidR="00835CBB" w:rsidRPr="003B2100">
        <w:rPr>
          <w:rFonts w:asciiTheme="minorHAnsi" w:hAnsiTheme="minorHAnsi" w:cstheme="minorHAnsi"/>
          <w:color w:val="auto"/>
        </w:rPr>
        <w:t xml:space="preserve">For </w:t>
      </w:r>
      <w:r w:rsidR="00CF57F3" w:rsidRPr="003B2100">
        <w:rPr>
          <w:rFonts w:asciiTheme="minorHAnsi" w:hAnsiTheme="minorHAnsi" w:cstheme="minorHAnsi"/>
          <w:color w:val="auto"/>
        </w:rPr>
        <w:t xml:space="preserve">images that will be used in </w:t>
      </w:r>
      <w:r w:rsidR="00835CBB" w:rsidRPr="003B2100">
        <w:rPr>
          <w:rFonts w:asciiTheme="minorHAnsi" w:hAnsiTheme="minorHAnsi" w:cstheme="minorHAnsi"/>
          <w:color w:val="auto"/>
        </w:rPr>
        <w:t>quantifications,</w:t>
      </w:r>
      <w:r w:rsidRPr="003B2100">
        <w:rPr>
          <w:rFonts w:asciiTheme="minorHAnsi" w:hAnsiTheme="minorHAnsi" w:cstheme="minorHAnsi"/>
          <w:color w:val="auto"/>
        </w:rPr>
        <w:t xml:space="preserve"> use</w:t>
      </w:r>
      <w:r w:rsidR="00835CBB" w:rsidRPr="003B2100">
        <w:rPr>
          <w:rFonts w:asciiTheme="minorHAnsi" w:hAnsiTheme="minorHAnsi" w:cstheme="minorHAnsi"/>
          <w:color w:val="auto"/>
        </w:rPr>
        <w:t xml:space="preserve"> a scanning speed </w:t>
      </w:r>
      <w:r w:rsidR="00C46165" w:rsidRPr="003B2100">
        <w:rPr>
          <w:rFonts w:asciiTheme="minorHAnsi" w:hAnsiTheme="minorHAnsi" w:cstheme="minorHAnsi"/>
          <w:color w:val="auto"/>
        </w:rPr>
        <w:t>pixel dwell value of 1.52</w:t>
      </w:r>
      <w:r w:rsidRPr="003B2100">
        <w:rPr>
          <w:rFonts w:asciiTheme="minorHAnsi" w:hAnsiTheme="minorHAnsi" w:cstheme="minorHAnsi"/>
          <w:color w:val="auto"/>
        </w:rPr>
        <w:t xml:space="preserve">−2.06 </w:t>
      </w:r>
      <w:r w:rsidR="00C46165" w:rsidRPr="003B2100">
        <w:rPr>
          <w:rFonts w:asciiTheme="minorHAnsi" w:hAnsiTheme="minorHAnsi" w:cstheme="minorHAnsi"/>
          <w:color w:val="auto"/>
        </w:rPr>
        <w:t>μs (values 7</w:t>
      </w:r>
      <w:r w:rsidRPr="003B2100">
        <w:rPr>
          <w:rFonts w:asciiTheme="minorHAnsi" w:hAnsiTheme="minorHAnsi" w:cstheme="minorHAnsi"/>
          <w:color w:val="auto"/>
        </w:rPr>
        <w:t>−</w:t>
      </w:r>
      <w:r w:rsidR="00C46165" w:rsidRPr="003B2100">
        <w:rPr>
          <w:rFonts w:asciiTheme="minorHAnsi" w:hAnsiTheme="minorHAnsi" w:cstheme="minorHAnsi"/>
          <w:color w:val="auto"/>
        </w:rPr>
        <w:t xml:space="preserve">8 in </w:t>
      </w:r>
      <w:r w:rsidR="00963AB3" w:rsidRPr="003B2100">
        <w:rPr>
          <w:rFonts w:asciiTheme="minorHAnsi" w:hAnsiTheme="minorHAnsi" w:cstheme="minorHAnsi"/>
          <w:color w:val="auto"/>
        </w:rPr>
        <w:t>the</w:t>
      </w:r>
      <w:r w:rsidR="00C46165" w:rsidRPr="003B2100">
        <w:rPr>
          <w:rFonts w:asciiTheme="minorHAnsi" w:hAnsiTheme="minorHAnsi" w:cstheme="minorHAnsi"/>
          <w:color w:val="auto"/>
        </w:rPr>
        <w:t xml:space="preserve"> </w:t>
      </w:r>
      <w:r w:rsidR="00354007" w:rsidRPr="003B2100">
        <w:rPr>
          <w:rFonts w:asciiTheme="minorHAnsi" w:hAnsiTheme="minorHAnsi" w:cstheme="minorHAnsi"/>
          <w:color w:val="auto"/>
        </w:rPr>
        <w:t xml:space="preserve">image acquisition </w:t>
      </w:r>
      <w:r w:rsidR="00C46165" w:rsidRPr="003B2100">
        <w:rPr>
          <w:rFonts w:asciiTheme="minorHAnsi" w:hAnsiTheme="minorHAnsi" w:cstheme="minorHAnsi"/>
          <w:color w:val="auto"/>
        </w:rPr>
        <w:t xml:space="preserve">software) </w:t>
      </w:r>
      <w:r w:rsidR="00835CBB" w:rsidRPr="003B2100">
        <w:rPr>
          <w:rFonts w:asciiTheme="minorHAnsi" w:hAnsiTheme="minorHAnsi" w:cstheme="minorHAnsi"/>
          <w:color w:val="auto"/>
        </w:rPr>
        <w:t>with no averaging</w:t>
      </w:r>
      <w:r w:rsidR="005510D3" w:rsidRPr="003B2100">
        <w:rPr>
          <w:rFonts w:asciiTheme="minorHAnsi" w:hAnsiTheme="minorHAnsi" w:cstheme="minorHAnsi"/>
          <w:color w:val="auto"/>
        </w:rPr>
        <w:t>.</w:t>
      </w:r>
      <w:r w:rsidR="008C6C6E" w:rsidRPr="003B2100">
        <w:rPr>
          <w:rFonts w:asciiTheme="minorHAnsi" w:hAnsiTheme="minorHAnsi" w:cstheme="minorHAnsi"/>
          <w:color w:val="auto"/>
        </w:rPr>
        <w:t xml:space="preserve"> </w:t>
      </w:r>
      <w:r w:rsidR="005510D3" w:rsidRPr="003B2100">
        <w:rPr>
          <w:rFonts w:asciiTheme="minorHAnsi" w:hAnsiTheme="minorHAnsi" w:cstheme="minorHAnsi"/>
          <w:color w:val="auto"/>
        </w:rPr>
        <w:t xml:space="preserve">Adjust laser intensity and gain settings for each </w:t>
      </w:r>
      <w:r w:rsidR="00AC5F6C" w:rsidRPr="003B2100">
        <w:rPr>
          <w:rFonts w:asciiTheme="minorHAnsi" w:hAnsiTheme="minorHAnsi" w:cstheme="minorHAnsi"/>
          <w:color w:val="auto"/>
        </w:rPr>
        <w:t>channel as appropriate.</w:t>
      </w:r>
    </w:p>
    <w:p w14:paraId="511C3B45" w14:textId="79668CD0" w:rsidR="002921B1" w:rsidRPr="003B2100" w:rsidRDefault="002921B1" w:rsidP="002A2E04">
      <w:pPr>
        <w:pStyle w:val="ListParagraph"/>
        <w:widowControl/>
        <w:autoSpaceDE/>
        <w:autoSpaceDN/>
        <w:adjustRightInd/>
        <w:ind w:left="0"/>
        <w:rPr>
          <w:rFonts w:asciiTheme="minorHAnsi" w:hAnsiTheme="minorHAnsi" w:cstheme="minorHAnsi"/>
          <w:color w:val="auto"/>
        </w:rPr>
      </w:pPr>
    </w:p>
    <w:p w14:paraId="6E34F8ED" w14:textId="7FB3C0A0" w:rsidR="00B350AA" w:rsidRPr="003B2100" w:rsidRDefault="00B350AA" w:rsidP="002A2E04">
      <w:pPr>
        <w:pStyle w:val="ListParagraph"/>
        <w:widowControl/>
        <w:autoSpaceDE/>
        <w:autoSpaceDN/>
        <w:adjustRightInd/>
        <w:ind w:left="0"/>
        <w:rPr>
          <w:rFonts w:asciiTheme="minorHAnsi" w:hAnsiTheme="minorHAnsi" w:cstheme="minorHAnsi"/>
          <w:color w:val="auto"/>
        </w:rPr>
      </w:pPr>
      <w:r w:rsidRPr="003B2100">
        <w:rPr>
          <w:rFonts w:asciiTheme="minorHAnsi" w:hAnsiTheme="minorHAnsi" w:cstheme="minorHAnsi"/>
          <w:color w:val="auto"/>
        </w:rPr>
        <w:t>NOTE: Depending on the required image quality, settings for scanning speed and averaging may vary.</w:t>
      </w:r>
    </w:p>
    <w:p w14:paraId="5609A4F0" w14:textId="77777777" w:rsidR="00B350AA" w:rsidRPr="003B2100" w:rsidRDefault="00B350AA" w:rsidP="002A2E04">
      <w:pPr>
        <w:pStyle w:val="ListParagraph"/>
        <w:widowControl/>
        <w:autoSpaceDE/>
        <w:autoSpaceDN/>
        <w:adjustRightInd/>
        <w:ind w:left="0"/>
        <w:rPr>
          <w:rFonts w:asciiTheme="minorHAnsi" w:hAnsiTheme="minorHAnsi" w:cstheme="minorHAnsi"/>
          <w:color w:val="auto"/>
        </w:rPr>
      </w:pPr>
    </w:p>
    <w:p w14:paraId="11AA5643" w14:textId="194A7473" w:rsidR="007B0523" w:rsidRPr="003B2100" w:rsidRDefault="00ED0AF8" w:rsidP="002A2E04">
      <w:pPr>
        <w:pStyle w:val="ListParagraph"/>
        <w:widowControl/>
        <w:numPr>
          <w:ilvl w:val="1"/>
          <w:numId w:val="35"/>
        </w:numPr>
        <w:autoSpaceDE/>
        <w:autoSpaceDN/>
        <w:adjustRightInd/>
        <w:rPr>
          <w:rFonts w:asciiTheme="minorHAnsi" w:hAnsiTheme="minorHAnsi" w:cstheme="minorHAnsi"/>
          <w:color w:val="auto"/>
        </w:rPr>
      </w:pPr>
      <w:bookmarkStart w:id="16" w:name="_Ref31312564"/>
      <w:r w:rsidRPr="003B2100">
        <w:rPr>
          <w:rFonts w:asciiTheme="minorHAnsi" w:hAnsiTheme="minorHAnsi" w:cstheme="minorHAnsi"/>
          <w:color w:val="auto"/>
          <w:highlight w:val="yellow"/>
        </w:rPr>
        <w:t xml:space="preserve">Once the clone is clearly </w:t>
      </w:r>
      <w:r w:rsidR="00835CBB" w:rsidRPr="003B2100">
        <w:rPr>
          <w:rFonts w:asciiTheme="minorHAnsi" w:hAnsiTheme="minorHAnsi" w:cstheme="minorHAnsi"/>
          <w:color w:val="auto"/>
          <w:highlight w:val="yellow"/>
        </w:rPr>
        <w:t>identified,</w:t>
      </w:r>
      <w:r w:rsidRPr="003B2100">
        <w:rPr>
          <w:rFonts w:asciiTheme="minorHAnsi" w:hAnsiTheme="minorHAnsi" w:cstheme="minorHAnsi"/>
          <w:color w:val="auto"/>
          <w:highlight w:val="yellow"/>
        </w:rPr>
        <w:t xml:space="preserve"> a</w:t>
      </w:r>
      <w:r w:rsidR="00B56AAB" w:rsidRPr="003B2100">
        <w:rPr>
          <w:rFonts w:asciiTheme="minorHAnsi" w:hAnsiTheme="minorHAnsi" w:cstheme="minorHAnsi"/>
          <w:color w:val="auto"/>
          <w:highlight w:val="yellow"/>
        </w:rPr>
        <w:t xml:space="preserve">rrange imaging tiles to cover all relevant sections in the clone. </w:t>
      </w:r>
      <w:r w:rsidR="005510D3" w:rsidRPr="003B2100">
        <w:rPr>
          <w:rFonts w:asciiTheme="minorHAnsi" w:hAnsiTheme="minorHAnsi" w:cstheme="minorHAnsi"/>
          <w:color w:val="auto"/>
          <w:highlight w:val="yellow"/>
        </w:rPr>
        <w:t xml:space="preserve">Adjust the z-stack so that all </w:t>
      </w:r>
      <w:r w:rsidR="00B56AAB" w:rsidRPr="003B2100">
        <w:rPr>
          <w:rFonts w:asciiTheme="minorHAnsi" w:hAnsiTheme="minorHAnsi" w:cstheme="minorHAnsi"/>
          <w:color w:val="auto"/>
          <w:highlight w:val="yellow"/>
        </w:rPr>
        <w:t xml:space="preserve">MADM </w:t>
      </w:r>
      <w:r w:rsidR="00A953EC" w:rsidRPr="003B2100">
        <w:rPr>
          <w:rFonts w:asciiTheme="minorHAnsi" w:hAnsiTheme="minorHAnsi" w:cstheme="minorHAnsi"/>
          <w:color w:val="auto"/>
          <w:highlight w:val="yellow"/>
        </w:rPr>
        <w:t>labeled</w:t>
      </w:r>
      <w:r w:rsidR="00AC5F6C" w:rsidRPr="003B2100">
        <w:rPr>
          <w:rFonts w:asciiTheme="minorHAnsi" w:hAnsiTheme="minorHAnsi" w:cstheme="minorHAnsi"/>
          <w:color w:val="auto"/>
          <w:highlight w:val="yellow"/>
        </w:rPr>
        <w:t xml:space="preserve"> cells in the clone are captured</w:t>
      </w:r>
      <w:r w:rsidR="00B56AAB" w:rsidRPr="003B2100">
        <w:rPr>
          <w:rFonts w:asciiTheme="minorHAnsi" w:hAnsiTheme="minorHAnsi" w:cstheme="minorHAnsi"/>
          <w:color w:val="auto"/>
          <w:highlight w:val="yellow"/>
        </w:rPr>
        <w:t xml:space="preserve"> with an</w:t>
      </w:r>
      <w:r w:rsidR="005510D3" w:rsidRPr="003B2100">
        <w:rPr>
          <w:rFonts w:asciiTheme="minorHAnsi" w:hAnsiTheme="minorHAnsi" w:cstheme="minorHAnsi"/>
          <w:color w:val="auto"/>
          <w:highlight w:val="yellow"/>
        </w:rPr>
        <w:t xml:space="preserve"> i</w:t>
      </w:r>
      <w:r w:rsidR="00B56AAB" w:rsidRPr="003B2100">
        <w:rPr>
          <w:rFonts w:asciiTheme="minorHAnsi" w:hAnsiTheme="minorHAnsi" w:cstheme="minorHAnsi"/>
          <w:color w:val="auto"/>
          <w:highlight w:val="yellow"/>
        </w:rPr>
        <w:t xml:space="preserve">nterval </w:t>
      </w:r>
      <w:r w:rsidR="00B56AAB" w:rsidRPr="003B2100">
        <w:rPr>
          <w:rFonts w:asciiTheme="minorHAnsi" w:hAnsiTheme="minorHAnsi" w:cstheme="minorHAnsi"/>
          <w:color w:val="auto"/>
          <w:highlight w:val="yellow"/>
        </w:rPr>
        <w:lastRenderedPageBreak/>
        <w:t>of 1.5</w:t>
      </w:r>
      <w:r w:rsidR="00416C10" w:rsidRPr="003B2100">
        <w:rPr>
          <w:rFonts w:asciiTheme="minorHAnsi" w:hAnsiTheme="minorHAnsi" w:cstheme="minorHAnsi"/>
          <w:color w:val="auto"/>
          <w:highlight w:val="yellow"/>
        </w:rPr>
        <w:t xml:space="preserve"> μ</w:t>
      </w:r>
      <w:r w:rsidR="00B56AAB" w:rsidRPr="003B2100">
        <w:rPr>
          <w:rFonts w:asciiTheme="minorHAnsi" w:hAnsiTheme="minorHAnsi" w:cstheme="minorHAnsi"/>
          <w:color w:val="auto"/>
          <w:highlight w:val="yellow"/>
        </w:rPr>
        <w:t xml:space="preserve">m/z-stack slice. </w:t>
      </w:r>
      <w:r w:rsidR="005510D3" w:rsidRPr="003B2100">
        <w:rPr>
          <w:rFonts w:asciiTheme="minorHAnsi" w:hAnsiTheme="minorHAnsi" w:cstheme="minorHAnsi"/>
          <w:color w:val="auto"/>
          <w:highlight w:val="yellow"/>
        </w:rPr>
        <w:t xml:space="preserve">Adjust the tiled region so that the </w:t>
      </w:r>
      <w:r w:rsidR="00B05E2B" w:rsidRPr="003B2100">
        <w:rPr>
          <w:rFonts w:asciiTheme="minorHAnsi" w:hAnsiTheme="minorHAnsi" w:cstheme="minorHAnsi"/>
          <w:color w:val="auto"/>
          <w:highlight w:val="yellow"/>
        </w:rPr>
        <w:t>entire width of the cortex is capture</w:t>
      </w:r>
      <w:r w:rsidR="00B56AAB" w:rsidRPr="003B2100">
        <w:rPr>
          <w:rFonts w:asciiTheme="minorHAnsi" w:hAnsiTheme="minorHAnsi" w:cstheme="minorHAnsi"/>
          <w:color w:val="auto"/>
          <w:highlight w:val="yellow"/>
        </w:rPr>
        <w:t>d</w:t>
      </w:r>
      <w:r w:rsidR="00B05E2B" w:rsidRPr="003B2100">
        <w:rPr>
          <w:rFonts w:asciiTheme="minorHAnsi" w:hAnsiTheme="minorHAnsi" w:cstheme="minorHAnsi"/>
          <w:color w:val="auto"/>
          <w:highlight w:val="yellow"/>
        </w:rPr>
        <w:t xml:space="preserve"> when imaging the clone (</w:t>
      </w:r>
      <w:r w:rsidR="001D172D" w:rsidRPr="003B2100">
        <w:rPr>
          <w:rFonts w:asciiTheme="minorHAnsi" w:hAnsiTheme="minorHAnsi" w:cstheme="minorHAnsi"/>
          <w:color w:val="auto"/>
          <w:highlight w:val="yellow"/>
        </w:rPr>
        <w:t>i.e.</w:t>
      </w:r>
      <w:r w:rsidR="006429FD" w:rsidRPr="003B2100">
        <w:rPr>
          <w:rFonts w:asciiTheme="minorHAnsi" w:hAnsiTheme="minorHAnsi" w:cstheme="minorHAnsi"/>
          <w:color w:val="auto"/>
          <w:highlight w:val="yellow"/>
        </w:rPr>
        <w:t>,</w:t>
      </w:r>
      <w:r w:rsidR="001D172D" w:rsidRPr="003B2100">
        <w:rPr>
          <w:rFonts w:asciiTheme="minorHAnsi" w:hAnsiTheme="minorHAnsi" w:cstheme="minorHAnsi"/>
          <w:color w:val="auto"/>
          <w:highlight w:val="yellow"/>
        </w:rPr>
        <w:t xml:space="preserve"> </w:t>
      </w:r>
      <w:r w:rsidR="00DB7053" w:rsidRPr="003B2100">
        <w:rPr>
          <w:rFonts w:asciiTheme="minorHAnsi" w:hAnsiTheme="minorHAnsi" w:cstheme="minorHAnsi"/>
          <w:color w:val="auto"/>
          <w:highlight w:val="yellow"/>
        </w:rPr>
        <w:t xml:space="preserve">from pial surface </w:t>
      </w:r>
      <w:r w:rsidR="005510D3" w:rsidRPr="003B2100">
        <w:rPr>
          <w:rFonts w:asciiTheme="minorHAnsi" w:hAnsiTheme="minorHAnsi" w:cstheme="minorHAnsi"/>
          <w:color w:val="auto"/>
          <w:highlight w:val="yellow"/>
        </w:rPr>
        <w:t>to the corpus callosum</w:t>
      </w:r>
      <w:r w:rsidR="001F2810" w:rsidRPr="003B2100">
        <w:rPr>
          <w:rFonts w:asciiTheme="minorHAnsi" w:hAnsiTheme="minorHAnsi" w:cstheme="minorHAnsi"/>
          <w:color w:val="auto"/>
          <w:highlight w:val="yellow"/>
        </w:rPr>
        <w:t>)</w:t>
      </w:r>
      <w:r w:rsidR="005510D3" w:rsidRPr="003B2100">
        <w:rPr>
          <w:rFonts w:asciiTheme="minorHAnsi" w:hAnsiTheme="minorHAnsi" w:cstheme="minorHAnsi"/>
          <w:color w:val="auto"/>
          <w:highlight w:val="yellow"/>
        </w:rPr>
        <w:t>.</w:t>
      </w:r>
      <w:bookmarkEnd w:id="16"/>
    </w:p>
    <w:p w14:paraId="7800D21A" w14:textId="77777777" w:rsidR="007B0523" w:rsidRPr="003B2100" w:rsidRDefault="007B0523" w:rsidP="002A2E04">
      <w:pPr>
        <w:pStyle w:val="ListParagraph"/>
        <w:ind w:left="0"/>
        <w:rPr>
          <w:rFonts w:asciiTheme="minorHAnsi" w:hAnsiTheme="minorHAnsi" w:cstheme="minorHAnsi"/>
          <w:color w:val="auto"/>
          <w:highlight w:val="yellow"/>
        </w:rPr>
      </w:pPr>
    </w:p>
    <w:p w14:paraId="0D8F63E6" w14:textId="6F25E3A1" w:rsidR="00BB7683" w:rsidRPr="003B2100" w:rsidRDefault="007B0523" w:rsidP="002A2E04">
      <w:pPr>
        <w:pStyle w:val="ListParagraph"/>
        <w:widowControl/>
        <w:numPr>
          <w:ilvl w:val="1"/>
          <w:numId w:val="35"/>
        </w:numPr>
        <w:autoSpaceDE/>
        <w:autoSpaceDN/>
        <w:adjustRightInd/>
        <w:rPr>
          <w:rFonts w:asciiTheme="minorHAnsi" w:hAnsiTheme="minorHAnsi" w:cstheme="minorHAnsi"/>
          <w:color w:val="auto"/>
          <w:highlight w:val="yellow"/>
        </w:rPr>
      </w:pPr>
      <w:bookmarkStart w:id="17" w:name="_Ref31312664"/>
      <w:r w:rsidRPr="003B2100">
        <w:rPr>
          <w:rFonts w:asciiTheme="minorHAnsi" w:hAnsiTheme="minorHAnsi" w:cstheme="minorHAnsi"/>
          <w:color w:val="auto"/>
          <w:highlight w:val="yellow"/>
        </w:rPr>
        <w:t>Image</w:t>
      </w:r>
      <w:r w:rsidR="0045722B" w:rsidRPr="003B2100">
        <w:rPr>
          <w:rFonts w:asciiTheme="minorHAnsi" w:hAnsiTheme="minorHAnsi" w:cstheme="minorHAnsi"/>
          <w:color w:val="auto"/>
          <w:highlight w:val="yellow"/>
        </w:rPr>
        <w:t xml:space="preserve"> individual</w:t>
      </w:r>
      <w:r w:rsidRPr="003B2100">
        <w:rPr>
          <w:rFonts w:asciiTheme="minorHAnsi" w:hAnsiTheme="minorHAnsi" w:cstheme="minorHAnsi"/>
          <w:color w:val="auto"/>
          <w:highlight w:val="yellow"/>
        </w:rPr>
        <w:t xml:space="preserve"> clones </w:t>
      </w:r>
      <w:r w:rsidR="0045722B" w:rsidRPr="003B2100">
        <w:rPr>
          <w:rFonts w:asciiTheme="minorHAnsi" w:hAnsiTheme="minorHAnsi" w:cstheme="minorHAnsi"/>
          <w:color w:val="auto"/>
          <w:highlight w:val="yellow"/>
        </w:rPr>
        <w:t xml:space="preserve">spanning multiple sections </w:t>
      </w:r>
      <w:r w:rsidRPr="003B2100">
        <w:rPr>
          <w:rFonts w:asciiTheme="minorHAnsi" w:hAnsiTheme="minorHAnsi" w:cstheme="minorHAnsi"/>
          <w:color w:val="auto"/>
          <w:highlight w:val="yellow"/>
        </w:rPr>
        <w:t>consecutively</w:t>
      </w:r>
      <w:r w:rsidR="00A953EC" w:rsidRPr="003B2100">
        <w:rPr>
          <w:rFonts w:asciiTheme="minorHAnsi" w:hAnsiTheme="minorHAnsi" w:cstheme="minorHAnsi"/>
          <w:color w:val="auto"/>
          <w:highlight w:val="yellow"/>
        </w:rPr>
        <w:t>,</w:t>
      </w:r>
      <w:r w:rsidRPr="003B2100">
        <w:rPr>
          <w:rFonts w:asciiTheme="minorHAnsi" w:hAnsiTheme="minorHAnsi" w:cstheme="minorHAnsi"/>
          <w:color w:val="auto"/>
          <w:highlight w:val="yellow"/>
        </w:rPr>
        <w:t xml:space="preserve"> ensuring that any sections </w:t>
      </w:r>
      <w:r w:rsidR="00A953EC" w:rsidRPr="003B2100">
        <w:rPr>
          <w:rFonts w:asciiTheme="minorHAnsi" w:hAnsiTheme="minorHAnsi" w:cstheme="minorHAnsi"/>
          <w:color w:val="auto"/>
          <w:highlight w:val="yellow"/>
        </w:rPr>
        <w:t xml:space="preserve">without cells </w:t>
      </w:r>
      <w:r w:rsidRPr="003B2100">
        <w:rPr>
          <w:rFonts w:asciiTheme="minorHAnsi" w:hAnsiTheme="minorHAnsi" w:cstheme="minorHAnsi"/>
          <w:color w:val="auto"/>
          <w:highlight w:val="yellow"/>
        </w:rPr>
        <w:t xml:space="preserve">within a clone are </w:t>
      </w:r>
      <w:r w:rsidR="00A953EC" w:rsidRPr="003B2100">
        <w:rPr>
          <w:rFonts w:asciiTheme="minorHAnsi" w:hAnsiTheme="minorHAnsi" w:cstheme="minorHAnsi"/>
          <w:color w:val="auto"/>
          <w:highlight w:val="yellow"/>
        </w:rPr>
        <w:t xml:space="preserve">still </w:t>
      </w:r>
      <w:r w:rsidRPr="003B2100">
        <w:rPr>
          <w:rFonts w:asciiTheme="minorHAnsi" w:hAnsiTheme="minorHAnsi" w:cstheme="minorHAnsi"/>
          <w:color w:val="auto"/>
          <w:highlight w:val="yellow"/>
        </w:rPr>
        <w:t>imaged for the purpose of 3D reconstruction and correct interpretation of cell spatial information.</w:t>
      </w:r>
      <w:bookmarkEnd w:id="17"/>
    </w:p>
    <w:p w14:paraId="30A58723" w14:textId="77777777" w:rsidR="00DA2644" w:rsidRPr="003B2100" w:rsidRDefault="00DA2644" w:rsidP="002A2E04">
      <w:pPr>
        <w:pStyle w:val="ListParagraph"/>
        <w:ind w:left="0"/>
        <w:rPr>
          <w:rFonts w:asciiTheme="minorHAnsi" w:hAnsiTheme="minorHAnsi" w:cstheme="minorHAnsi"/>
          <w:color w:val="auto"/>
        </w:rPr>
      </w:pPr>
    </w:p>
    <w:p w14:paraId="3A4A334E" w14:textId="77777777" w:rsidR="00354007" w:rsidRPr="003B2100" w:rsidRDefault="00000A4D" w:rsidP="002A2E04">
      <w:pPr>
        <w:pStyle w:val="ListParagraph"/>
        <w:numPr>
          <w:ilvl w:val="1"/>
          <w:numId w:val="35"/>
        </w:numPr>
        <w:rPr>
          <w:rFonts w:asciiTheme="minorHAnsi" w:hAnsiTheme="minorHAnsi" w:cstheme="minorHAnsi"/>
          <w:color w:val="auto"/>
          <w:highlight w:val="yellow"/>
        </w:rPr>
      </w:pPr>
      <w:bookmarkStart w:id="18" w:name="_Ref31312811"/>
      <w:r w:rsidRPr="003B2100">
        <w:rPr>
          <w:rFonts w:asciiTheme="minorHAnsi" w:hAnsiTheme="minorHAnsi" w:cstheme="minorHAnsi"/>
          <w:color w:val="auto"/>
          <w:highlight w:val="yellow"/>
        </w:rPr>
        <w:t>Analyze e</w:t>
      </w:r>
      <w:r w:rsidR="00DA2644" w:rsidRPr="003B2100">
        <w:rPr>
          <w:rFonts w:asciiTheme="minorHAnsi" w:hAnsiTheme="minorHAnsi" w:cstheme="minorHAnsi"/>
          <w:color w:val="auto"/>
          <w:highlight w:val="yellow"/>
        </w:rPr>
        <w:t xml:space="preserve">ach section </w:t>
      </w:r>
      <w:r w:rsidR="00835CBB" w:rsidRPr="003B2100">
        <w:rPr>
          <w:rFonts w:asciiTheme="minorHAnsi" w:hAnsiTheme="minorHAnsi" w:cstheme="minorHAnsi"/>
          <w:color w:val="auto"/>
          <w:highlight w:val="yellow"/>
        </w:rPr>
        <w:t xml:space="preserve">containing cells of a MADM clone </w:t>
      </w:r>
      <w:r w:rsidR="00DA2644" w:rsidRPr="003B2100">
        <w:rPr>
          <w:rFonts w:asciiTheme="minorHAnsi" w:hAnsiTheme="minorHAnsi" w:cstheme="minorHAnsi"/>
          <w:color w:val="auto"/>
          <w:highlight w:val="yellow"/>
        </w:rPr>
        <w:t xml:space="preserve">sequentially from the rostral to the caudal end of the cortex. </w:t>
      </w:r>
      <w:r w:rsidRPr="003B2100">
        <w:rPr>
          <w:rFonts w:asciiTheme="minorHAnsi" w:hAnsiTheme="minorHAnsi" w:cstheme="minorHAnsi"/>
          <w:color w:val="auto"/>
          <w:highlight w:val="yellow"/>
        </w:rPr>
        <w:t>Distinguish i</w:t>
      </w:r>
      <w:r w:rsidR="00DA2644" w:rsidRPr="003B2100">
        <w:rPr>
          <w:rFonts w:asciiTheme="minorHAnsi" w:hAnsiTheme="minorHAnsi" w:cstheme="minorHAnsi"/>
          <w:color w:val="auto"/>
          <w:highlight w:val="yellow"/>
        </w:rPr>
        <w:t>ndividual neurons and glia based on their morphology</w:t>
      </w:r>
      <w:r w:rsidR="00835CBB" w:rsidRPr="003B2100">
        <w:rPr>
          <w:rFonts w:asciiTheme="minorHAnsi" w:hAnsiTheme="minorHAnsi" w:cstheme="minorHAnsi"/>
          <w:color w:val="auto"/>
          <w:highlight w:val="yellow"/>
        </w:rPr>
        <w:t xml:space="preserve"> and/or marker staining</w:t>
      </w:r>
      <w:r w:rsidR="00DA2644" w:rsidRPr="003B2100">
        <w:rPr>
          <w:rFonts w:asciiTheme="minorHAnsi" w:hAnsiTheme="minorHAnsi" w:cstheme="minorHAnsi"/>
          <w:color w:val="auto"/>
          <w:highlight w:val="yellow"/>
        </w:rPr>
        <w:t xml:space="preserve">. </w:t>
      </w:r>
      <w:r w:rsidRPr="003B2100">
        <w:rPr>
          <w:rFonts w:asciiTheme="minorHAnsi" w:hAnsiTheme="minorHAnsi" w:cstheme="minorHAnsi"/>
          <w:color w:val="auto"/>
          <w:highlight w:val="yellow"/>
        </w:rPr>
        <w:t>Record p</w:t>
      </w:r>
      <w:r w:rsidR="00DA2644" w:rsidRPr="003B2100">
        <w:rPr>
          <w:rFonts w:asciiTheme="minorHAnsi" w:hAnsiTheme="minorHAnsi" w:cstheme="minorHAnsi"/>
          <w:color w:val="auto"/>
          <w:highlight w:val="yellow"/>
        </w:rPr>
        <w:t xml:space="preserve">ositional information in parallel based on respective layer boundaries </w:t>
      </w:r>
      <w:r w:rsidR="00835CBB" w:rsidRPr="003B2100">
        <w:rPr>
          <w:rFonts w:asciiTheme="minorHAnsi" w:hAnsiTheme="minorHAnsi" w:cstheme="minorHAnsi"/>
          <w:color w:val="auto"/>
          <w:highlight w:val="yellow"/>
        </w:rPr>
        <w:t>defined by</w:t>
      </w:r>
      <w:r w:rsidR="00DA2644" w:rsidRPr="003B2100">
        <w:rPr>
          <w:rFonts w:asciiTheme="minorHAnsi" w:hAnsiTheme="minorHAnsi" w:cstheme="minorHAnsi"/>
          <w:color w:val="auto"/>
          <w:highlight w:val="yellow"/>
        </w:rPr>
        <w:t xml:space="preserve"> nuclear staining (DAPI).</w:t>
      </w:r>
    </w:p>
    <w:p w14:paraId="293264A3" w14:textId="77777777" w:rsidR="00354007" w:rsidRPr="003B2100" w:rsidRDefault="00354007" w:rsidP="00354007">
      <w:pPr>
        <w:pStyle w:val="ListParagraph"/>
        <w:ind w:left="0"/>
        <w:rPr>
          <w:rFonts w:asciiTheme="minorHAnsi" w:hAnsiTheme="minorHAnsi" w:cstheme="minorHAnsi"/>
          <w:color w:val="auto"/>
          <w:highlight w:val="yellow"/>
        </w:rPr>
      </w:pPr>
    </w:p>
    <w:p w14:paraId="57DD19A4" w14:textId="391C3792" w:rsidR="00DA2644" w:rsidRPr="003B2100" w:rsidRDefault="00354007" w:rsidP="00354007">
      <w:pPr>
        <w:pStyle w:val="ListParagraph"/>
        <w:ind w:left="0"/>
        <w:rPr>
          <w:rFonts w:asciiTheme="minorHAnsi" w:hAnsiTheme="minorHAnsi" w:cstheme="minorHAnsi"/>
          <w:color w:val="auto"/>
        </w:rPr>
      </w:pPr>
      <w:r w:rsidRPr="003B2100">
        <w:rPr>
          <w:rFonts w:asciiTheme="minorHAnsi" w:hAnsiTheme="minorHAnsi" w:cstheme="minorHAnsi"/>
          <w:color w:val="auto"/>
        </w:rPr>
        <w:t xml:space="preserve">NOTE: </w:t>
      </w:r>
      <w:r w:rsidR="006E1A8F" w:rsidRPr="003B2100">
        <w:rPr>
          <w:rFonts w:asciiTheme="minorHAnsi" w:hAnsiTheme="minorHAnsi" w:cstheme="minorHAnsi"/>
          <w:color w:val="auto"/>
        </w:rPr>
        <w:t xml:space="preserve">See </w:t>
      </w:r>
      <w:r w:rsidR="006E1A8F" w:rsidRPr="003B2100">
        <w:rPr>
          <w:rFonts w:asciiTheme="minorHAnsi" w:hAnsiTheme="minorHAnsi" w:cstheme="minorHAnsi"/>
          <w:b/>
          <w:bCs/>
          <w:color w:val="auto"/>
        </w:rPr>
        <w:t>Figure 4</w:t>
      </w:r>
      <w:r w:rsidR="006E1A8F" w:rsidRPr="003B2100">
        <w:rPr>
          <w:rFonts w:asciiTheme="minorHAnsi" w:hAnsiTheme="minorHAnsi" w:cstheme="minorHAnsi"/>
          <w:color w:val="auto"/>
        </w:rPr>
        <w:t xml:space="preserve"> for representative results for embryonic analysis and </w:t>
      </w:r>
      <w:r w:rsidR="006E1A8F" w:rsidRPr="003B2100">
        <w:rPr>
          <w:rFonts w:asciiTheme="minorHAnsi" w:hAnsiTheme="minorHAnsi" w:cstheme="minorHAnsi"/>
          <w:b/>
          <w:bCs/>
          <w:color w:val="auto"/>
        </w:rPr>
        <w:t>Figure 5</w:t>
      </w:r>
      <w:r w:rsidR="006E1A8F" w:rsidRPr="003B2100">
        <w:rPr>
          <w:rFonts w:asciiTheme="minorHAnsi" w:hAnsiTheme="minorHAnsi" w:cstheme="minorHAnsi"/>
          <w:color w:val="auto"/>
        </w:rPr>
        <w:t xml:space="preserve"> for representative results for adult analysis.</w:t>
      </w:r>
      <w:bookmarkEnd w:id="18"/>
    </w:p>
    <w:p w14:paraId="437AD039" w14:textId="77777777" w:rsidR="00BB7683" w:rsidRPr="003B2100" w:rsidRDefault="00BB7683" w:rsidP="002A2E04">
      <w:pPr>
        <w:contextualSpacing/>
        <w:rPr>
          <w:rFonts w:asciiTheme="minorHAnsi" w:hAnsiTheme="minorHAnsi" w:cstheme="minorHAnsi"/>
          <w:b/>
          <w:color w:val="auto"/>
        </w:rPr>
      </w:pPr>
    </w:p>
    <w:p w14:paraId="43057A8C" w14:textId="53CBEC1E" w:rsidR="00DA2644" w:rsidRPr="003B2100" w:rsidRDefault="00DA2644" w:rsidP="002A2E04">
      <w:pPr>
        <w:pStyle w:val="ListParagraph"/>
        <w:numPr>
          <w:ilvl w:val="0"/>
          <w:numId w:val="35"/>
        </w:numPr>
        <w:rPr>
          <w:rFonts w:asciiTheme="minorHAnsi" w:hAnsiTheme="minorHAnsi" w:cstheme="minorHAnsi"/>
          <w:color w:val="auto"/>
          <w:highlight w:val="yellow"/>
        </w:rPr>
      </w:pPr>
      <w:bookmarkStart w:id="19" w:name="_Ref31312582"/>
      <w:r w:rsidRPr="003B2100">
        <w:rPr>
          <w:rFonts w:asciiTheme="minorHAnsi" w:hAnsiTheme="minorHAnsi" w:cstheme="minorHAnsi"/>
          <w:b/>
          <w:color w:val="auto"/>
          <w:highlight w:val="yellow"/>
        </w:rPr>
        <w:t>Serial 3D reconstruction of clones</w:t>
      </w:r>
      <w:bookmarkEnd w:id="19"/>
    </w:p>
    <w:p w14:paraId="0760AEEF" w14:textId="77777777" w:rsidR="00354007" w:rsidRPr="003B2100" w:rsidRDefault="00354007" w:rsidP="002A2E04">
      <w:pPr>
        <w:contextualSpacing/>
        <w:rPr>
          <w:rFonts w:asciiTheme="minorHAnsi" w:hAnsiTheme="minorHAnsi" w:cstheme="minorHAnsi"/>
          <w:color w:val="auto"/>
        </w:rPr>
      </w:pPr>
    </w:p>
    <w:p w14:paraId="443B329D" w14:textId="3A38D8C7" w:rsidR="00DA2644" w:rsidRPr="003B2100" w:rsidRDefault="00354007" w:rsidP="002A2E04">
      <w:pPr>
        <w:contextualSpacing/>
        <w:rPr>
          <w:rFonts w:asciiTheme="minorHAnsi" w:hAnsiTheme="minorHAnsi" w:cstheme="minorHAnsi"/>
          <w:color w:val="auto"/>
        </w:rPr>
      </w:pPr>
      <w:r w:rsidRPr="003B2100">
        <w:rPr>
          <w:rFonts w:asciiTheme="minorHAnsi" w:hAnsiTheme="minorHAnsi" w:cstheme="minorHAnsi"/>
          <w:color w:val="auto"/>
        </w:rPr>
        <w:t xml:space="preserve">NOTE: </w:t>
      </w:r>
      <w:r w:rsidR="00A953EC" w:rsidRPr="003B2100">
        <w:rPr>
          <w:rFonts w:asciiTheme="minorHAnsi" w:hAnsiTheme="minorHAnsi" w:cstheme="minorHAnsi"/>
          <w:color w:val="auto"/>
        </w:rPr>
        <w:t xml:space="preserve">The </w:t>
      </w:r>
      <w:r w:rsidR="00DA2644" w:rsidRPr="003B2100">
        <w:rPr>
          <w:rFonts w:asciiTheme="minorHAnsi" w:hAnsiTheme="minorHAnsi" w:cstheme="minorHAnsi"/>
          <w:color w:val="auto"/>
        </w:rPr>
        <w:t>3D reconstruction of individual clones imaged over serial brain sections is useful for visual display as well as the analysis of 3D clonal architectures and can be performed according to the following steps.</w:t>
      </w:r>
    </w:p>
    <w:p w14:paraId="448B4620" w14:textId="77777777" w:rsidR="002A6884" w:rsidRPr="003B2100" w:rsidRDefault="002A6884" w:rsidP="002A2E04">
      <w:pPr>
        <w:contextualSpacing/>
        <w:rPr>
          <w:rFonts w:asciiTheme="minorHAnsi" w:hAnsiTheme="minorHAnsi" w:cstheme="minorHAnsi"/>
          <w:color w:val="auto"/>
        </w:rPr>
      </w:pPr>
    </w:p>
    <w:p w14:paraId="3B8E6B13" w14:textId="66D22CC1" w:rsidR="002A6884" w:rsidRPr="003B2100" w:rsidRDefault="001F7029" w:rsidP="002A2E04">
      <w:pPr>
        <w:pStyle w:val="ListParagraph"/>
        <w:numPr>
          <w:ilvl w:val="1"/>
          <w:numId w:val="35"/>
        </w:numPr>
        <w:rPr>
          <w:rFonts w:asciiTheme="minorHAnsi" w:hAnsiTheme="minorHAnsi" w:cstheme="minorHAnsi"/>
          <w:color w:val="auto"/>
          <w:highlight w:val="yellow"/>
        </w:rPr>
      </w:pPr>
      <w:bookmarkStart w:id="20" w:name="_Ref31294449"/>
      <w:r w:rsidRPr="003B2100">
        <w:rPr>
          <w:rFonts w:asciiTheme="minorHAnsi" w:hAnsiTheme="minorHAnsi" w:cstheme="minorHAnsi"/>
          <w:color w:val="auto"/>
          <w:highlight w:val="yellow"/>
        </w:rPr>
        <w:t xml:space="preserve">Stitch and fuse confocal tiled images based on acquisition parameters using </w:t>
      </w:r>
      <w:r w:rsidR="00DA2644" w:rsidRPr="003B2100">
        <w:rPr>
          <w:rFonts w:asciiTheme="minorHAnsi" w:hAnsiTheme="minorHAnsi" w:cstheme="minorHAnsi"/>
          <w:color w:val="auto"/>
          <w:highlight w:val="yellow"/>
        </w:rPr>
        <w:t xml:space="preserve">image acquisition software. </w:t>
      </w:r>
      <w:r w:rsidR="00A95F10" w:rsidRPr="003B2100">
        <w:rPr>
          <w:rFonts w:asciiTheme="minorHAnsi" w:hAnsiTheme="minorHAnsi" w:cstheme="minorHAnsi"/>
          <w:color w:val="auto"/>
          <w:highlight w:val="yellow"/>
        </w:rPr>
        <w:t>O</w:t>
      </w:r>
      <w:r w:rsidR="00DA2644" w:rsidRPr="003B2100">
        <w:rPr>
          <w:rFonts w:asciiTheme="minorHAnsi" w:hAnsiTheme="minorHAnsi" w:cstheme="minorHAnsi"/>
          <w:color w:val="auto"/>
          <w:highlight w:val="yellow"/>
        </w:rPr>
        <w:t xml:space="preserve">pen .czi file and then run </w:t>
      </w:r>
      <w:r w:rsidR="00A95F10" w:rsidRPr="003B2100">
        <w:rPr>
          <w:rFonts w:asciiTheme="minorHAnsi" w:hAnsiTheme="minorHAnsi" w:cstheme="minorHAnsi"/>
          <w:color w:val="auto"/>
          <w:highlight w:val="yellow"/>
        </w:rPr>
        <w:t xml:space="preserve">the </w:t>
      </w:r>
      <w:r w:rsidR="00A953EC" w:rsidRPr="003B2100">
        <w:rPr>
          <w:rFonts w:asciiTheme="minorHAnsi" w:hAnsiTheme="minorHAnsi" w:cstheme="minorHAnsi"/>
          <w:b/>
          <w:bCs/>
          <w:color w:val="auto"/>
          <w:highlight w:val="yellow"/>
        </w:rPr>
        <w:t>Stitching</w:t>
      </w:r>
      <w:r w:rsidR="00A953EC" w:rsidRPr="003B2100">
        <w:rPr>
          <w:rFonts w:asciiTheme="minorHAnsi" w:hAnsiTheme="minorHAnsi" w:cstheme="minorHAnsi"/>
          <w:color w:val="auto"/>
          <w:highlight w:val="yellow"/>
        </w:rPr>
        <w:t xml:space="preserve"> </w:t>
      </w:r>
      <w:r w:rsidR="00DA2644" w:rsidRPr="003B2100">
        <w:rPr>
          <w:rFonts w:asciiTheme="minorHAnsi" w:hAnsiTheme="minorHAnsi" w:cstheme="minorHAnsi"/>
          <w:color w:val="auto"/>
          <w:highlight w:val="yellow"/>
        </w:rPr>
        <w:t>method under</w:t>
      </w:r>
      <w:r w:rsidR="00A953EC" w:rsidRPr="003B2100">
        <w:rPr>
          <w:rFonts w:asciiTheme="minorHAnsi" w:hAnsiTheme="minorHAnsi" w:cstheme="minorHAnsi"/>
          <w:color w:val="auto"/>
          <w:highlight w:val="yellow"/>
        </w:rPr>
        <w:t xml:space="preserve"> the</w:t>
      </w:r>
      <w:r w:rsidR="00DA2644" w:rsidRPr="003B2100">
        <w:rPr>
          <w:rFonts w:asciiTheme="minorHAnsi" w:hAnsiTheme="minorHAnsi" w:cstheme="minorHAnsi"/>
          <w:color w:val="auto"/>
          <w:highlight w:val="yellow"/>
        </w:rPr>
        <w:t xml:space="preserve"> </w:t>
      </w:r>
      <w:r w:rsidR="00DA2644" w:rsidRPr="003B2100">
        <w:rPr>
          <w:rFonts w:asciiTheme="minorHAnsi" w:hAnsiTheme="minorHAnsi" w:cstheme="minorHAnsi"/>
          <w:b/>
          <w:bCs/>
          <w:color w:val="auto"/>
          <w:highlight w:val="yellow"/>
        </w:rPr>
        <w:t>Processing</w:t>
      </w:r>
      <w:r w:rsidR="00DA2644" w:rsidRPr="003B2100">
        <w:rPr>
          <w:rFonts w:asciiTheme="minorHAnsi" w:hAnsiTheme="minorHAnsi" w:cstheme="minorHAnsi"/>
          <w:color w:val="auto"/>
          <w:highlight w:val="yellow"/>
        </w:rPr>
        <w:t xml:space="preserve"> tab.</w:t>
      </w:r>
      <w:bookmarkEnd w:id="20"/>
    </w:p>
    <w:p w14:paraId="3F8721FE" w14:textId="77777777" w:rsidR="002A6884" w:rsidRPr="003B2100" w:rsidRDefault="002A6884" w:rsidP="002A2E04">
      <w:pPr>
        <w:pStyle w:val="ListParagraph"/>
        <w:ind w:left="0"/>
        <w:rPr>
          <w:rFonts w:asciiTheme="minorHAnsi" w:hAnsiTheme="minorHAnsi" w:cstheme="minorHAnsi"/>
          <w:color w:val="auto"/>
        </w:rPr>
      </w:pPr>
    </w:p>
    <w:p w14:paraId="7020DB08" w14:textId="7972AE8D" w:rsidR="00DA2644" w:rsidRPr="003B2100" w:rsidRDefault="00DA2644" w:rsidP="00F65309">
      <w:pPr>
        <w:pStyle w:val="ListParagraph"/>
        <w:numPr>
          <w:ilvl w:val="1"/>
          <w:numId w:val="35"/>
        </w:numPr>
        <w:rPr>
          <w:rFonts w:asciiTheme="minorHAnsi" w:hAnsiTheme="minorHAnsi" w:cstheme="minorHAnsi"/>
          <w:color w:val="auto"/>
          <w:highlight w:val="yellow"/>
        </w:rPr>
      </w:pPr>
      <w:bookmarkStart w:id="21" w:name="_Ref31294459"/>
      <w:r w:rsidRPr="003B2100">
        <w:rPr>
          <w:rFonts w:asciiTheme="minorHAnsi" w:hAnsiTheme="minorHAnsi" w:cstheme="minorHAnsi"/>
          <w:color w:val="auto"/>
          <w:highlight w:val="yellow"/>
        </w:rPr>
        <w:t xml:space="preserve">Export stitched image stacks as individual z-planes in TIFF format. </w:t>
      </w:r>
      <w:r w:rsidR="002318AB" w:rsidRPr="003B2100">
        <w:rPr>
          <w:rFonts w:asciiTheme="minorHAnsi" w:hAnsiTheme="minorHAnsi" w:cstheme="minorHAnsi"/>
          <w:color w:val="auto"/>
          <w:highlight w:val="yellow"/>
        </w:rPr>
        <w:t>O</w:t>
      </w:r>
      <w:r w:rsidRPr="003B2100">
        <w:rPr>
          <w:rFonts w:asciiTheme="minorHAnsi" w:hAnsiTheme="minorHAnsi" w:cstheme="minorHAnsi"/>
          <w:color w:val="auto"/>
          <w:highlight w:val="yellow"/>
        </w:rPr>
        <w:t xml:space="preserve">pen stitched .czi file and then run </w:t>
      </w:r>
      <w:r w:rsidR="00A953EC" w:rsidRPr="003B2100">
        <w:rPr>
          <w:rFonts w:asciiTheme="minorHAnsi" w:hAnsiTheme="minorHAnsi" w:cstheme="minorHAnsi"/>
          <w:color w:val="auto"/>
          <w:highlight w:val="yellow"/>
        </w:rPr>
        <w:t xml:space="preserve">the </w:t>
      </w:r>
      <w:r w:rsidRPr="003B2100">
        <w:rPr>
          <w:rFonts w:asciiTheme="minorHAnsi" w:hAnsiTheme="minorHAnsi" w:cstheme="minorHAnsi"/>
          <w:b/>
          <w:bCs/>
          <w:color w:val="auto"/>
          <w:highlight w:val="yellow"/>
        </w:rPr>
        <w:t>Image Export</w:t>
      </w:r>
      <w:r w:rsidRPr="003B2100">
        <w:rPr>
          <w:rFonts w:asciiTheme="minorHAnsi" w:hAnsiTheme="minorHAnsi" w:cstheme="minorHAnsi"/>
          <w:color w:val="auto"/>
          <w:highlight w:val="yellow"/>
        </w:rPr>
        <w:t xml:space="preserve"> method under </w:t>
      </w:r>
      <w:r w:rsidR="00A953EC" w:rsidRPr="003B2100">
        <w:rPr>
          <w:rFonts w:asciiTheme="minorHAnsi" w:hAnsiTheme="minorHAnsi" w:cstheme="minorHAnsi"/>
          <w:color w:val="auto"/>
          <w:highlight w:val="yellow"/>
        </w:rPr>
        <w:t xml:space="preserve">the </w:t>
      </w:r>
      <w:r w:rsidRPr="003B2100">
        <w:rPr>
          <w:rFonts w:asciiTheme="minorHAnsi" w:hAnsiTheme="minorHAnsi" w:cstheme="minorHAnsi"/>
          <w:b/>
          <w:bCs/>
          <w:color w:val="auto"/>
          <w:highlight w:val="yellow"/>
        </w:rPr>
        <w:t>Processing</w:t>
      </w:r>
      <w:r w:rsidRPr="003B2100">
        <w:rPr>
          <w:rFonts w:asciiTheme="minorHAnsi" w:hAnsiTheme="minorHAnsi" w:cstheme="minorHAnsi"/>
          <w:color w:val="auto"/>
          <w:highlight w:val="yellow"/>
        </w:rPr>
        <w:t xml:space="preserve"> tab.</w:t>
      </w:r>
      <w:r w:rsidR="00F65309" w:rsidRPr="003B2100">
        <w:rPr>
          <w:rFonts w:asciiTheme="minorHAnsi" w:hAnsiTheme="minorHAnsi" w:cstheme="minorHAnsi"/>
          <w:color w:val="auto"/>
          <w:highlight w:val="yellow"/>
        </w:rPr>
        <w:t xml:space="preserve"> </w:t>
      </w:r>
      <w:r w:rsidR="008A05A6" w:rsidRPr="003B2100">
        <w:rPr>
          <w:rFonts w:asciiTheme="minorHAnsi" w:hAnsiTheme="minorHAnsi" w:cstheme="minorHAnsi"/>
          <w:color w:val="auto"/>
          <w:highlight w:val="yellow"/>
        </w:rPr>
        <w:t>F</w:t>
      </w:r>
      <w:r w:rsidR="007C233C" w:rsidRPr="003B2100">
        <w:rPr>
          <w:rFonts w:asciiTheme="minorHAnsi" w:hAnsiTheme="minorHAnsi" w:cstheme="minorHAnsi"/>
          <w:color w:val="auto"/>
          <w:highlight w:val="yellow"/>
        </w:rPr>
        <w:t>or multichannel images, export as Red/Green/Blue images for subsequent imag</w:t>
      </w:r>
      <w:r w:rsidR="002B0C78" w:rsidRPr="003B2100">
        <w:rPr>
          <w:rFonts w:asciiTheme="minorHAnsi" w:hAnsiTheme="minorHAnsi" w:cstheme="minorHAnsi"/>
          <w:color w:val="auto"/>
          <w:highlight w:val="yellow"/>
        </w:rPr>
        <w:t>e</w:t>
      </w:r>
      <w:r w:rsidR="007C233C" w:rsidRPr="003B2100">
        <w:rPr>
          <w:rFonts w:asciiTheme="minorHAnsi" w:hAnsiTheme="minorHAnsi" w:cstheme="minorHAnsi"/>
          <w:color w:val="auto"/>
          <w:highlight w:val="yellow"/>
        </w:rPr>
        <w:t xml:space="preserve"> processing.</w:t>
      </w:r>
      <w:bookmarkEnd w:id="21"/>
    </w:p>
    <w:p w14:paraId="365EE4D6" w14:textId="77777777" w:rsidR="002A6884" w:rsidRPr="003B2100" w:rsidRDefault="002A6884" w:rsidP="002A2E04">
      <w:pPr>
        <w:pStyle w:val="ListParagraph"/>
        <w:ind w:left="0"/>
        <w:rPr>
          <w:rFonts w:asciiTheme="minorHAnsi" w:hAnsiTheme="minorHAnsi" w:cstheme="minorHAnsi"/>
          <w:color w:val="auto"/>
        </w:rPr>
      </w:pPr>
    </w:p>
    <w:p w14:paraId="5E5551C9" w14:textId="508E86CF" w:rsidR="008A05A6" w:rsidRPr="003B2100" w:rsidRDefault="00DA2644" w:rsidP="002A2E04">
      <w:pPr>
        <w:pStyle w:val="ListParagraph"/>
        <w:numPr>
          <w:ilvl w:val="1"/>
          <w:numId w:val="35"/>
        </w:numPr>
        <w:rPr>
          <w:rFonts w:asciiTheme="minorHAnsi" w:hAnsiTheme="minorHAnsi" w:cstheme="minorHAnsi"/>
          <w:color w:val="auto"/>
        </w:rPr>
      </w:pPr>
      <w:r w:rsidRPr="003B2100">
        <w:rPr>
          <w:rFonts w:asciiTheme="minorHAnsi" w:hAnsiTheme="minorHAnsi" w:cstheme="minorHAnsi"/>
          <w:color w:val="auto"/>
        </w:rPr>
        <w:t xml:space="preserve">Repeat steps </w:t>
      </w:r>
      <w:r w:rsidR="006E0706" w:rsidRPr="003B2100">
        <w:rPr>
          <w:rFonts w:asciiTheme="minorHAnsi" w:hAnsiTheme="minorHAnsi" w:cstheme="minorHAnsi"/>
          <w:color w:val="auto"/>
        </w:rPr>
        <w:t>9.1</w:t>
      </w:r>
      <w:r w:rsidRPr="003B2100">
        <w:rPr>
          <w:rFonts w:asciiTheme="minorHAnsi" w:hAnsiTheme="minorHAnsi" w:cstheme="minorHAnsi"/>
          <w:color w:val="auto"/>
        </w:rPr>
        <w:t xml:space="preserve"> and </w:t>
      </w:r>
      <w:r w:rsidR="006E0706" w:rsidRPr="003B2100">
        <w:rPr>
          <w:rFonts w:asciiTheme="minorHAnsi" w:hAnsiTheme="minorHAnsi" w:cstheme="minorHAnsi"/>
          <w:color w:val="auto"/>
        </w:rPr>
        <w:t>9.2</w:t>
      </w:r>
      <w:r w:rsidRPr="003B2100">
        <w:rPr>
          <w:rFonts w:asciiTheme="minorHAnsi" w:hAnsiTheme="minorHAnsi" w:cstheme="minorHAnsi"/>
          <w:color w:val="auto"/>
        </w:rPr>
        <w:t xml:space="preserve"> for each serial brain section of a clone.</w:t>
      </w:r>
    </w:p>
    <w:p w14:paraId="1D92CB15" w14:textId="77777777" w:rsidR="008A05A6" w:rsidRPr="003B2100" w:rsidRDefault="008A05A6" w:rsidP="008A05A6">
      <w:pPr>
        <w:pStyle w:val="ListParagraph"/>
        <w:ind w:left="0"/>
        <w:rPr>
          <w:rFonts w:asciiTheme="minorHAnsi" w:hAnsiTheme="minorHAnsi" w:cstheme="minorHAnsi"/>
          <w:color w:val="auto"/>
        </w:rPr>
      </w:pPr>
    </w:p>
    <w:p w14:paraId="377FA556" w14:textId="214661EC" w:rsidR="00DA2644" w:rsidRPr="003B2100" w:rsidRDefault="005E20CC" w:rsidP="008A05A6">
      <w:pPr>
        <w:pStyle w:val="ListParagraph"/>
        <w:ind w:left="0"/>
        <w:rPr>
          <w:rFonts w:asciiTheme="minorHAnsi" w:hAnsiTheme="minorHAnsi" w:cstheme="minorHAnsi"/>
          <w:color w:val="auto"/>
        </w:rPr>
      </w:pPr>
      <w:r w:rsidRPr="003B2100">
        <w:rPr>
          <w:rFonts w:asciiTheme="minorHAnsi" w:hAnsiTheme="minorHAnsi" w:cstheme="minorHAnsi"/>
          <w:color w:val="auto"/>
        </w:rPr>
        <w:t xml:space="preserve">NOTE: </w:t>
      </w:r>
      <w:r w:rsidR="008A05A6" w:rsidRPr="003B2100">
        <w:rPr>
          <w:rFonts w:asciiTheme="minorHAnsi" w:hAnsiTheme="minorHAnsi" w:cstheme="minorHAnsi"/>
          <w:color w:val="auto"/>
        </w:rPr>
        <w:t>F</w:t>
      </w:r>
      <w:r w:rsidR="00DA2644" w:rsidRPr="003B2100">
        <w:rPr>
          <w:rFonts w:asciiTheme="minorHAnsi" w:hAnsiTheme="minorHAnsi" w:cstheme="minorHAnsi"/>
          <w:color w:val="auto"/>
        </w:rPr>
        <w:t>or accurate 3D reconstruction, all brain sections within a clone</w:t>
      </w:r>
      <w:r w:rsidR="00A953EC" w:rsidRPr="003B2100">
        <w:rPr>
          <w:rFonts w:asciiTheme="minorHAnsi" w:hAnsiTheme="minorHAnsi" w:cstheme="minorHAnsi"/>
          <w:color w:val="auto"/>
        </w:rPr>
        <w:t>,</w:t>
      </w:r>
      <w:r w:rsidR="00DA2644" w:rsidRPr="003B2100">
        <w:rPr>
          <w:rFonts w:asciiTheme="minorHAnsi" w:hAnsiTheme="minorHAnsi" w:cstheme="minorHAnsi"/>
          <w:color w:val="auto"/>
        </w:rPr>
        <w:t xml:space="preserve"> including the ones without labeled cells</w:t>
      </w:r>
      <w:r w:rsidR="00A953EC" w:rsidRPr="003B2100">
        <w:rPr>
          <w:rFonts w:asciiTheme="minorHAnsi" w:hAnsiTheme="minorHAnsi" w:cstheme="minorHAnsi"/>
          <w:color w:val="auto"/>
        </w:rPr>
        <w:t>,</w:t>
      </w:r>
      <w:r w:rsidR="00DA2644" w:rsidRPr="003B2100">
        <w:rPr>
          <w:rFonts w:asciiTheme="minorHAnsi" w:hAnsiTheme="minorHAnsi" w:cstheme="minorHAnsi"/>
          <w:color w:val="auto"/>
        </w:rPr>
        <w:t xml:space="preserve"> must also be processed.</w:t>
      </w:r>
    </w:p>
    <w:p w14:paraId="0D2DBCD7" w14:textId="77777777" w:rsidR="002A6884" w:rsidRPr="003B2100" w:rsidRDefault="002A6884" w:rsidP="002A2E04">
      <w:pPr>
        <w:pStyle w:val="ListParagraph"/>
        <w:ind w:left="0"/>
        <w:rPr>
          <w:rFonts w:asciiTheme="minorHAnsi" w:hAnsiTheme="minorHAnsi" w:cstheme="minorHAnsi"/>
          <w:color w:val="auto"/>
        </w:rPr>
      </w:pPr>
    </w:p>
    <w:p w14:paraId="57D63C78" w14:textId="205359C8" w:rsidR="00040663" w:rsidRPr="003B2100" w:rsidRDefault="00F0552A" w:rsidP="00040663">
      <w:pPr>
        <w:pStyle w:val="ListParagraph"/>
        <w:numPr>
          <w:ilvl w:val="1"/>
          <w:numId w:val="35"/>
        </w:numPr>
        <w:rPr>
          <w:rFonts w:asciiTheme="minorHAnsi" w:hAnsiTheme="minorHAnsi" w:cstheme="minorHAnsi"/>
          <w:color w:val="auto"/>
        </w:rPr>
      </w:pPr>
      <w:bookmarkStart w:id="22" w:name="_Ref31294492"/>
      <w:r w:rsidRPr="003B2100">
        <w:rPr>
          <w:rFonts w:asciiTheme="minorHAnsi" w:hAnsiTheme="minorHAnsi" w:cstheme="minorHAnsi"/>
          <w:color w:val="auto"/>
          <w:highlight w:val="yellow"/>
        </w:rPr>
        <w:t xml:space="preserve">Concatenate individual images into a single stack in order </w:t>
      </w:r>
      <w:r w:rsidR="002B0C78" w:rsidRPr="003B2100">
        <w:rPr>
          <w:rFonts w:asciiTheme="minorHAnsi" w:hAnsiTheme="minorHAnsi" w:cstheme="minorHAnsi"/>
          <w:color w:val="auto"/>
          <w:highlight w:val="yellow"/>
        </w:rPr>
        <w:t xml:space="preserve">beginning </w:t>
      </w:r>
      <w:r w:rsidRPr="003B2100">
        <w:rPr>
          <w:rFonts w:asciiTheme="minorHAnsi" w:hAnsiTheme="minorHAnsi" w:cstheme="minorHAnsi"/>
          <w:color w:val="auto"/>
          <w:highlight w:val="yellow"/>
        </w:rPr>
        <w:t>from the most rostral to the most caudal z-plane</w:t>
      </w:r>
      <w:r w:rsidRPr="003B2100" w:rsidDel="00F0552A">
        <w:rPr>
          <w:rFonts w:asciiTheme="minorHAnsi" w:hAnsiTheme="minorHAnsi" w:cstheme="minorHAnsi"/>
          <w:b/>
          <w:i/>
          <w:color w:val="auto"/>
          <w:highlight w:val="yellow"/>
        </w:rPr>
        <w:t xml:space="preserve"> </w:t>
      </w:r>
      <w:r w:rsidRPr="003B2100">
        <w:rPr>
          <w:rFonts w:asciiTheme="minorHAnsi" w:hAnsiTheme="minorHAnsi" w:cstheme="minorHAnsi"/>
          <w:color w:val="auto"/>
          <w:highlight w:val="yellow"/>
        </w:rPr>
        <w:t>u</w:t>
      </w:r>
      <w:r w:rsidR="00DA2644" w:rsidRPr="003B2100">
        <w:rPr>
          <w:rFonts w:asciiTheme="minorHAnsi" w:hAnsiTheme="minorHAnsi" w:cstheme="minorHAnsi"/>
          <w:color w:val="auto"/>
          <w:highlight w:val="yellow"/>
        </w:rPr>
        <w:t xml:space="preserve">sing open source image processing software </w:t>
      </w:r>
      <w:r w:rsidR="008A05A6" w:rsidRPr="003B2100">
        <w:rPr>
          <w:rFonts w:asciiTheme="minorHAnsi" w:hAnsiTheme="minorHAnsi" w:cstheme="minorHAnsi"/>
          <w:color w:val="auto"/>
          <w:highlight w:val="yellow"/>
        </w:rPr>
        <w:t>such as</w:t>
      </w:r>
      <w:r w:rsidR="00DA2644" w:rsidRPr="003B2100">
        <w:rPr>
          <w:rFonts w:asciiTheme="minorHAnsi" w:hAnsiTheme="minorHAnsi" w:cstheme="minorHAnsi"/>
          <w:color w:val="auto"/>
          <w:highlight w:val="yellow"/>
        </w:rPr>
        <w:t xml:space="preserve"> </w:t>
      </w:r>
      <w:r w:rsidR="00DA2644" w:rsidRPr="003B2100">
        <w:rPr>
          <w:rFonts w:asciiTheme="minorHAnsi" w:hAnsiTheme="minorHAnsi" w:cstheme="minorHAnsi"/>
          <w:iCs/>
          <w:color w:val="auto"/>
          <w:highlight w:val="yellow"/>
        </w:rPr>
        <w:t>ImageJ/Fiji</w:t>
      </w:r>
      <w:r w:rsidR="00012ACC" w:rsidRPr="003B2100">
        <w:rPr>
          <w:rFonts w:asciiTheme="minorHAnsi" w:hAnsiTheme="minorHAnsi" w:cstheme="minorHAnsi"/>
          <w:noProof/>
          <w:color w:val="auto"/>
          <w:highlight w:val="yellow"/>
          <w:vertAlign w:val="superscript"/>
        </w:rPr>
        <w:t>67,68</w:t>
      </w:r>
      <w:r w:rsidR="00DA2644" w:rsidRPr="003B2100">
        <w:rPr>
          <w:rFonts w:asciiTheme="minorHAnsi" w:hAnsiTheme="minorHAnsi" w:cstheme="minorHAnsi"/>
          <w:color w:val="auto"/>
          <w:highlight w:val="yellow"/>
        </w:rPr>
        <w:t>.</w:t>
      </w:r>
    </w:p>
    <w:p w14:paraId="1669C86E" w14:textId="77777777" w:rsidR="00040663" w:rsidRPr="003B2100" w:rsidRDefault="00040663" w:rsidP="00040663">
      <w:pPr>
        <w:pStyle w:val="ListParagraph"/>
        <w:ind w:left="0"/>
        <w:rPr>
          <w:rFonts w:asciiTheme="minorHAnsi" w:hAnsiTheme="minorHAnsi" w:cstheme="minorHAnsi"/>
          <w:color w:val="auto"/>
          <w:highlight w:val="yellow"/>
        </w:rPr>
      </w:pPr>
    </w:p>
    <w:p w14:paraId="6940569B" w14:textId="059ADFA0" w:rsidR="00040663" w:rsidRPr="003B2100" w:rsidRDefault="005E20CC" w:rsidP="00040663">
      <w:pPr>
        <w:pStyle w:val="ListParagraph"/>
        <w:ind w:left="0"/>
        <w:rPr>
          <w:rFonts w:asciiTheme="minorHAnsi" w:hAnsiTheme="minorHAnsi" w:cstheme="minorHAnsi"/>
          <w:color w:val="auto"/>
        </w:rPr>
      </w:pPr>
      <w:r w:rsidRPr="003B2100">
        <w:rPr>
          <w:rFonts w:asciiTheme="minorHAnsi" w:hAnsiTheme="minorHAnsi" w:cstheme="minorHAnsi"/>
          <w:color w:val="auto"/>
        </w:rPr>
        <w:t xml:space="preserve">NOTE: </w:t>
      </w:r>
      <w:r w:rsidR="00DA2644" w:rsidRPr="003B2100">
        <w:rPr>
          <w:rFonts w:asciiTheme="minorHAnsi" w:hAnsiTheme="minorHAnsi" w:cstheme="minorHAnsi"/>
          <w:color w:val="auto"/>
        </w:rPr>
        <w:t>Any blank images at the edges of each brain section should be removed at this point.</w:t>
      </w:r>
      <w:bookmarkEnd w:id="22"/>
    </w:p>
    <w:p w14:paraId="1B6DA0A5" w14:textId="77777777" w:rsidR="00040663" w:rsidRPr="003B2100" w:rsidRDefault="00040663" w:rsidP="00040663">
      <w:pPr>
        <w:pStyle w:val="ListParagraph"/>
        <w:ind w:left="0"/>
        <w:rPr>
          <w:rFonts w:asciiTheme="minorHAnsi" w:hAnsiTheme="minorHAnsi" w:cstheme="minorHAnsi"/>
          <w:color w:val="auto"/>
        </w:rPr>
      </w:pPr>
    </w:p>
    <w:p w14:paraId="44B628E8" w14:textId="54473682" w:rsidR="00990042" w:rsidRPr="003B2100" w:rsidRDefault="00F0552A" w:rsidP="00040663">
      <w:pPr>
        <w:pStyle w:val="ListParagraph"/>
        <w:numPr>
          <w:ilvl w:val="1"/>
          <w:numId w:val="35"/>
        </w:numPr>
        <w:rPr>
          <w:rFonts w:asciiTheme="minorHAnsi" w:hAnsiTheme="minorHAnsi" w:cstheme="minorHAnsi"/>
          <w:color w:val="auto"/>
        </w:rPr>
      </w:pPr>
      <w:r w:rsidRPr="003B2100">
        <w:rPr>
          <w:rFonts w:asciiTheme="minorHAnsi" w:hAnsiTheme="minorHAnsi" w:cstheme="minorHAnsi"/>
          <w:color w:val="auto"/>
        </w:rPr>
        <w:t xml:space="preserve">If required, </w:t>
      </w:r>
      <w:r w:rsidR="00040663" w:rsidRPr="003B2100">
        <w:rPr>
          <w:rFonts w:asciiTheme="minorHAnsi" w:hAnsiTheme="minorHAnsi" w:cstheme="minorHAnsi"/>
          <w:color w:val="auto"/>
        </w:rPr>
        <w:t xml:space="preserve">correct the </w:t>
      </w:r>
      <w:r w:rsidRPr="003B2100">
        <w:rPr>
          <w:rFonts w:asciiTheme="minorHAnsi" w:hAnsiTheme="minorHAnsi" w:cstheme="minorHAnsi"/>
          <w:color w:val="auto"/>
        </w:rPr>
        <w:t>i</w:t>
      </w:r>
      <w:r w:rsidR="00DA2644" w:rsidRPr="003B2100">
        <w:rPr>
          <w:rFonts w:asciiTheme="minorHAnsi" w:hAnsiTheme="minorHAnsi" w:cstheme="minorHAnsi"/>
          <w:color w:val="auto"/>
        </w:rPr>
        <w:t xml:space="preserve">mage stack obtained from step </w:t>
      </w:r>
      <w:r w:rsidR="006E0706" w:rsidRPr="003B2100">
        <w:rPr>
          <w:rFonts w:asciiTheme="minorHAnsi" w:hAnsiTheme="minorHAnsi" w:cstheme="minorHAnsi"/>
          <w:color w:val="auto"/>
        </w:rPr>
        <w:t xml:space="preserve">9.4 </w:t>
      </w:r>
      <w:r w:rsidR="00DA2644" w:rsidRPr="003B2100">
        <w:rPr>
          <w:rFonts w:asciiTheme="minorHAnsi" w:hAnsiTheme="minorHAnsi" w:cstheme="minorHAnsi"/>
          <w:color w:val="auto"/>
        </w:rPr>
        <w:t xml:space="preserve">for misalignment using an </w:t>
      </w:r>
      <w:r w:rsidR="00DA2644" w:rsidRPr="003B2100">
        <w:rPr>
          <w:rFonts w:asciiTheme="minorHAnsi" w:hAnsiTheme="minorHAnsi" w:cstheme="minorHAnsi"/>
          <w:iCs/>
          <w:color w:val="auto"/>
        </w:rPr>
        <w:t>ImageJ</w:t>
      </w:r>
      <w:r w:rsidR="00DA2644" w:rsidRPr="003B2100">
        <w:rPr>
          <w:rFonts w:asciiTheme="minorHAnsi" w:hAnsiTheme="minorHAnsi" w:cstheme="minorHAnsi"/>
          <w:i/>
          <w:color w:val="auto"/>
        </w:rPr>
        <w:t xml:space="preserve"> </w:t>
      </w:r>
      <w:r w:rsidR="00DA2644" w:rsidRPr="003B2100">
        <w:rPr>
          <w:rFonts w:asciiTheme="minorHAnsi" w:hAnsiTheme="minorHAnsi" w:cstheme="minorHAnsi"/>
          <w:color w:val="auto"/>
        </w:rPr>
        <w:t>plugin called “</w:t>
      </w:r>
      <w:r w:rsidR="00DA2644" w:rsidRPr="003B2100">
        <w:rPr>
          <w:rFonts w:asciiTheme="minorHAnsi" w:hAnsiTheme="minorHAnsi" w:cstheme="minorHAnsi"/>
          <w:b/>
          <w:bCs/>
          <w:color w:val="auto"/>
        </w:rPr>
        <w:t>MultiStackReg</w:t>
      </w:r>
      <w:r w:rsidR="00DA2644" w:rsidRPr="003B2100">
        <w:rPr>
          <w:rFonts w:asciiTheme="minorHAnsi" w:hAnsiTheme="minorHAnsi" w:cstheme="minorHAnsi"/>
          <w:color w:val="auto"/>
        </w:rPr>
        <w:t>”</w:t>
      </w:r>
      <w:r w:rsidR="002B0C78" w:rsidRPr="003B2100">
        <w:rPr>
          <w:rFonts w:asciiTheme="minorHAnsi" w:hAnsiTheme="minorHAnsi" w:cstheme="minorHAnsi"/>
          <w:color w:val="auto"/>
        </w:rPr>
        <w:t xml:space="preserve"> by following steps 9.5</w:t>
      </w:r>
      <w:r w:rsidR="00172837" w:rsidRPr="003B2100">
        <w:rPr>
          <w:rFonts w:asciiTheme="minorHAnsi" w:hAnsiTheme="minorHAnsi" w:cstheme="minorHAnsi"/>
          <w:color w:val="auto"/>
        </w:rPr>
        <w:t>.1</w:t>
      </w:r>
      <w:r w:rsidR="006429FD" w:rsidRPr="003B2100">
        <w:rPr>
          <w:rFonts w:asciiTheme="minorHAnsi" w:hAnsiTheme="minorHAnsi" w:cstheme="minorHAnsi"/>
          <w:color w:val="auto"/>
        </w:rPr>
        <w:t>−</w:t>
      </w:r>
      <w:r w:rsidR="00172837" w:rsidRPr="003B2100">
        <w:rPr>
          <w:rFonts w:asciiTheme="minorHAnsi" w:hAnsiTheme="minorHAnsi" w:cstheme="minorHAnsi"/>
          <w:color w:val="auto"/>
        </w:rPr>
        <w:t>9.5.5</w:t>
      </w:r>
      <w:r w:rsidR="002B0C78" w:rsidRPr="003B2100">
        <w:rPr>
          <w:rFonts w:asciiTheme="minorHAnsi" w:hAnsiTheme="minorHAnsi" w:cstheme="minorHAnsi"/>
          <w:color w:val="auto"/>
        </w:rPr>
        <w:t>. If image alignment is not required, proceed to step 9.6.</w:t>
      </w:r>
    </w:p>
    <w:p w14:paraId="3C7DF263" w14:textId="77777777" w:rsidR="00990042" w:rsidRPr="003B2100" w:rsidRDefault="00990042" w:rsidP="00990042">
      <w:pPr>
        <w:pStyle w:val="ListParagraph"/>
        <w:ind w:left="0"/>
        <w:rPr>
          <w:rFonts w:asciiTheme="minorHAnsi" w:hAnsiTheme="minorHAnsi" w:cstheme="minorHAnsi"/>
          <w:color w:val="auto"/>
        </w:rPr>
      </w:pPr>
    </w:p>
    <w:p w14:paraId="30BAAAB7" w14:textId="7FC7AFD5" w:rsidR="00DA2644" w:rsidRPr="003B2100" w:rsidRDefault="00990042" w:rsidP="00990042">
      <w:pPr>
        <w:pStyle w:val="ListParagraph"/>
        <w:ind w:left="0"/>
        <w:rPr>
          <w:rFonts w:asciiTheme="minorHAnsi" w:hAnsiTheme="minorHAnsi" w:cstheme="minorHAnsi"/>
          <w:color w:val="auto"/>
        </w:rPr>
      </w:pPr>
      <w:r w:rsidRPr="003B2100">
        <w:rPr>
          <w:rFonts w:asciiTheme="minorHAnsi" w:hAnsiTheme="minorHAnsi" w:cstheme="minorHAnsi"/>
          <w:color w:val="auto"/>
        </w:rPr>
        <w:t xml:space="preserve">NOTE: </w:t>
      </w:r>
      <w:r w:rsidR="00DA2644" w:rsidRPr="003B2100">
        <w:rPr>
          <w:rFonts w:asciiTheme="minorHAnsi" w:hAnsiTheme="minorHAnsi" w:cstheme="minorHAnsi"/>
          <w:color w:val="auto"/>
        </w:rPr>
        <w:t>This plugin performs image alignment of the channel with highest contrast (usually DAPI) and then appl</w:t>
      </w:r>
      <w:r w:rsidRPr="003B2100">
        <w:rPr>
          <w:rFonts w:asciiTheme="minorHAnsi" w:hAnsiTheme="minorHAnsi" w:cstheme="minorHAnsi"/>
          <w:color w:val="auto"/>
        </w:rPr>
        <w:t>ies</w:t>
      </w:r>
      <w:r w:rsidR="00DA2644" w:rsidRPr="003B2100">
        <w:rPr>
          <w:rFonts w:asciiTheme="minorHAnsi" w:hAnsiTheme="minorHAnsi" w:cstheme="minorHAnsi"/>
          <w:color w:val="auto"/>
        </w:rPr>
        <w:t xml:space="preserve"> the recorded transformation to the other channels</w:t>
      </w:r>
      <w:r w:rsidR="007F6C42" w:rsidRPr="003B2100">
        <w:rPr>
          <w:rFonts w:asciiTheme="minorHAnsi" w:hAnsiTheme="minorHAnsi" w:cstheme="minorHAnsi"/>
          <w:color w:val="auto"/>
        </w:rPr>
        <w:t>,</w:t>
      </w:r>
      <w:r w:rsidR="00DA2644" w:rsidRPr="003B2100">
        <w:rPr>
          <w:rFonts w:asciiTheme="minorHAnsi" w:hAnsiTheme="minorHAnsi" w:cstheme="minorHAnsi"/>
          <w:color w:val="auto"/>
        </w:rPr>
        <w:t xml:space="preserve"> thus allowing reliable image </w:t>
      </w:r>
      <w:r w:rsidR="00DA2644" w:rsidRPr="003B2100">
        <w:rPr>
          <w:rFonts w:asciiTheme="minorHAnsi" w:hAnsiTheme="minorHAnsi" w:cstheme="minorHAnsi"/>
          <w:color w:val="auto"/>
        </w:rPr>
        <w:lastRenderedPageBreak/>
        <w:t xml:space="preserve">alignment of multichannel stacks. </w:t>
      </w:r>
      <w:r w:rsidRPr="003B2100">
        <w:rPr>
          <w:rFonts w:asciiTheme="minorHAnsi" w:hAnsiTheme="minorHAnsi" w:cstheme="minorHAnsi"/>
          <w:color w:val="auto"/>
        </w:rPr>
        <w:t>A</w:t>
      </w:r>
      <w:r w:rsidR="00DA2644" w:rsidRPr="003B2100">
        <w:rPr>
          <w:rFonts w:asciiTheme="minorHAnsi" w:hAnsiTheme="minorHAnsi" w:cstheme="minorHAnsi"/>
          <w:color w:val="auto"/>
        </w:rPr>
        <w:t xml:space="preserve">n </w:t>
      </w:r>
      <w:r w:rsidR="00CB509E" w:rsidRPr="003B2100">
        <w:rPr>
          <w:rFonts w:asciiTheme="minorHAnsi" w:hAnsiTheme="minorHAnsi" w:cstheme="minorHAnsi"/>
          <w:color w:val="auto"/>
        </w:rPr>
        <w:t>auxiliary</w:t>
      </w:r>
      <w:r w:rsidR="00DA2644" w:rsidRPr="003B2100">
        <w:rPr>
          <w:rFonts w:asciiTheme="minorHAnsi" w:hAnsiTheme="minorHAnsi" w:cstheme="minorHAnsi"/>
          <w:color w:val="auto"/>
        </w:rPr>
        <w:t xml:space="preserve"> plugin called “</w:t>
      </w:r>
      <w:r w:rsidR="00DA2644" w:rsidRPr="003B2100">
        <w:rPr>
          <w:rFonts w:asciiTheme="minorHAnsi" w:hAnsiTheme="minorHAnsi" w:cstheme="minorHAnsi"/>
          <w:b/>
          <w:bCs/>
          <w:color w:val="auto"/>
        </w:rPr>
        <w:t>TurboReg</w:t>
      </w:r>
      <w:r w:rsidR="00DA2644" w:rsidRPr="003B2100">
        <w:rPr>
          <w:rFonts w:asciiTheme="minorHAnsi" w:hAnsiTheme="minorHAnsi" w:cstheme="minorHAnsi"/>
          <w:color w:val="auto"/>
        </w:rPr>
        <w:t>” must be preinstalled.</w:t>
      </w:r>
    </w:p>
    <w:p w14:paraId="6CDC63E9" w14:textId="77777777" w:rsidR="002A6884" w:rsidRPr="003B2100" w:rsidRDefault="002A6884" w:rsidP="002A2E04">
      <w:pPr>
        <w:contextualSpacing/>
        <w:rPr>
          <w:rFonts w:asciiTheme="minorHAnsi" w:hAnsiTheme="minorHAnsi" w:cstheme="minorHAnsi"/>
          <w:color w:val="auto"/>
        </w:rPr>
      </w:pPr>
    </w:p>
    <w:p w14:paraId="7EEB0037" w14:textId="4FFF13F7" w:rsidR="00F65309" w:rsidRPr="003B2100" w:rsidRDefault="00DA2644" w:rsidP="00F65309">
      <w:pPr>
        <w:pStyle w:val="ListParagraph"/>
        <w:numPr>
          <w:ilvl w:val="2"/>
          <w:numId w:val="35"/>
        </w:numPr>
        <w:rPr>
          <w:rFonts w:asciiTheme="minorHAnsi" w:hAnsiTheme="minorHAnsi" w:cstheme="minorHAnsi"/>
          <w:color w:val="auto"/>
        </w:rPr>
      </w:pPr>
      <w:bookmarkStart w:id="23" w:name="_Ref31294512"/>
      <w:r w:rsidRPr="003B2100">
        <w:rPr>
          <w:rFonts w:asciiTheme="minorHAnsi" w:hAnsiTheme="minorHAnsi" w:cstheme="minorHAnsi"/>
          <w:color w:val="auto"/>
        </w:rPr>
        <w:t xml:space="preserve">In ImageJ, install </w:t>
      </w:r>
      <w:r w:rsidR="007F6C42" w:rsidRPr="003B2100">
        <w:rPr>
          <w:rFonts w:asciiTheme="minorHAnsi" w:hAnsiTheme="minorHAnsi" w:cstheme="minorHAnsi"/>
          <w:color w:val="auto"/>
        </w:rPr>
        <w:t xml:space="preserve">the </w:t>
      </w:r>
      <w:r w:rsidRPr="003B2100">
        <w:rPr>
          <w:rFonts w:asciiTheme="minorHAnsi" w:hAnsiTheme="minorHAnsi" w:cstheme="minorHAnsi"/>
          <w:color w:val="auto"/>
        </w:rPr>
        <w:t>“</w:t>
      </w:r>
      <w:r w:rsidRPr="003B2100">
        <w:rPr>
          <w:rFonts w:asciiTheme="minorHAnsi" w:hAnsiTheme="minorHAnsi" w:cstheme="minorHAnsi"/>
          <w:b/>
          <w:bCs/>
          <w:color w:val="auto"/>
        </w:rPr>
        <w:t>MultiStackReg</w:t>
      </w:r>
      <w:r w:rsidRPr="003B2100">
        <w:rPr>
          <w:rFonts w:asciiTheme="minorHAnsi" w:hAnsiTheme="minorHAnsi" w:cstheme="minorHAnsi"/>
          <w:color w:val="auto"/>
        </w:rPr>
        <w:t>” and “</w:t>
      </w:r>
      <w:r w:rsidRPr="003B2100">
        <w:rPr>
          <w:rFonts w:asciiTheme="minorHAnsi" w:hAnsiTheme="minorHAnsi" w:cstheme="minorHAnsi"/>
          <w:b/>
          <w:bCs/>
          <w:color w:val="auto"/>
        </w:rPr>
        <w:t>TurboReg</w:t>
      </w:r>
      <w:r w:rsidRPr="003B2100">
        <w:rPr>
          <w:rFonts w:asciiTheme="minorHAnsi" w:hAnsiTheme="minorHAnsi" w:cstheme="minorHAnsi"/>
          <w:color w:val="auto"/>
        </w:rPr>
        <w:t>” plugins.</w:t>
      </w:r>
      <w:bookmarkEnd w:id="23"/>
    </w:p>
    <w:p w14:paraId="166957DF" w14:textId="77777777" w:rsidR="00F65309" w:rsidRPr="003B2100" w:rsidRDefault="00F65309" w:rsidP="00F65309">
      <w:pPr>
        <w:pStyle w:val="ListParagraph"/>
        <w:ind w:left="0"/>
        <w:rPr>
          <w:rFonts w:asciiTheme="minorHAnsi" w:hAnsiTheme="minorHAnsi" w:cstheme="minorHAnsi"/>
          <w:color w:val="auto"/>
        </w:rPr>
      </w:pPr>
    </w:p>
    <w:p w14:paraId="579CE8C2" w14:textId="1A4B2CE6" w:rsidR="00F65309" w:rsidRPr="003B2100" w:rsidRDefault="00DA2644" w:rsidP="00F65309">
      <w:pPr>
        <w:pStyle w:val="ListParagraph"/>
        <w:numPr>
          <w:ilvl w:val="2"/>
          <w:numId w:val="35"/>
        </w:numPr>
        <w:rPr>
          <w:rFonts w:asciiTheme="minorHAnsi" w:hAnsiTheme="minorHAnsi" w:cstheme="minorHAnsi"/>
          <w:color w:val="auto"/>
        </w:rPr>
      </w:pPr>
      <w:r w:rsidRPr="003B2100">
        <w:rPr>
          <w:rFonts w:asciiTheme="minorHAnsi" w:hAnsiTheme="minorHAnsi" w:cstheme="minorHAnsi"/>
          <w:color w:val="auto"/>
        </w:rPr>
        <w:t>Open</w:t>
      </w:r>
      <w:r w:rsidR="00564764" w:rsidRPr="003B2100">
        <w:rPr>
          <w:rFonts w:asciiTheme="minorHAnsi" w:hAnsiTheme="minorHAnsi" w:cstheme="minorHAnsi"/>
          <w:color w:val="auto"/>
        </w:rPr>
        <w:t xml:space="preserve"> the</w:t>
      </w:r>
      <w:r w:rsidRPr="003B2100">
        <w:rPr>
          <w:rFonts w:asciiTheme="minorHAnsi" w:hAnsiTheme="minorHAnsi" w:cstheme="minorHAnsi"/>
          <w:color w:val="auto"/>
        </w:rPr>
        <w:t xml:space="preserve"> image stack of clone</w:t>
      </w:r>
      <w:r w:rsidR="007F6C42" w:rsidRPr="003B2100">
        <w:rPr>
          <w:rFonts w:asciiTheme="minorHAnsi" w:hAnsiTheme="minorHAnsi" w:cstheme="minorHAnsi"/>
          <w:color w:val="auto"/>
        </w:rPr>
        <w:t xml:space="preserve"> images</w:t>
      </w:r>
      <w:r w:rsidRPr="003B2100">
        <w:rPr>
          <w:rFonts w:asciiTheme="minorHAnsi" w:hAnsiTheme="minorHAnsi" w:cstheme="minorHAnsi"/>
          <w:color w:val="auto"/>
        </w:rPr>
        <w:t xml:space="preserve"> obtained from step </w:t>
      </w:r>
      <w:r w:rsidR="006E0706" w:rsidRPr="003B2100">
        <w:rPr>
          <w:rFonts w:asciiTheme="minorHAnsi" w:hAnsiTheme="minorHAnsi" w:cstheme="minorHAnsi"/>
          <w:color w:val="auto"/>
        </w:rPr>
        <w:t>9.4</w:t>
      </w:r>
      <w:r w:rsidRPr="003B2100">
        <w:rPr>
          <w:rFonts w:asciiTheme="minorHAnsi" w:hAnsiTheme="minorHAnsi" w:cstheme="minorHAnsi"/>
          <w:color w:val="auto"/>
        </w:rPr>
        <w:t xml:space="preserve"> to be aligned.</w:t>
      </w:r>
      <w:r w:rsidR="00F65309" w:rsidRPr="003B2100">
        <w:rPr>
          <w:rFonts w:asciiTheme="minorHAnsi" w:hAnsiTheme="minorHAnsi" w:cstheme="minorHAnsi"/>
          <w:color w:val="auto"/>
        </w:rPr>
        <w:t xml:space="preserve"> </w:t>
      </w:r>
      <w:r w:rsidRPr="003B2100">
        <w:rPr>
          <w:rFonts w:asciiTheme="minorHAnsi" w:hAnsiTheme="minorHAnsi" w:cstheme="minorHAnsi"/>
          <w:color w:val="auto"/>
        </w:rPr>
        <w:t>Split channels into DAPI (blue), GFP (green), and tdT (red)</w:t>
      </w:r>
      <w:r w:rsidR="003C3A94" w:rsidRPr="003B2100">
        <w:rPr>
          <w:rFonts w:asciiTheme="minorHAnsi" w:hAnsiTheme="minorHAnsi" w:cstheme="minorHAnsi"/>
          <w:color w:val="auto"/>
        </w:rPr>
        <w:t xml:space="preserve"> within </w:t>
      </w:r>
      <w:r w:rsidR="003C3A94" w:rsidRPr="003B2100">
        <w:rPr>
          <w:rFonts w:asciiTheme="minorHAnsi" w:hAnsiTheme="minorHAnsi" w:cstheme="minorHAnsi"/>
          <w:b/>
          <w:bCs/>
          <w:color w:val="auto"/>
        </w:rPr>
        <w:t>Color</w:t>
      </w:r>
      <w:r w:rsidR="003C3A94" w:rsidRPr="003B2100">
        <w:rPr>
          <w:rFonts w:asciiTheme="minorHAnsi" w:hAnsiTheme="minorHAnsi" w:cstheme="minorHAnsi"/>
          <w:color w:val="auto"/>
        </w:rPr>
        <w:t xml:space="preserve"> option under </w:t>
      </w:r>
      <w:r w:rsidR="003C3A94" w:rsidRPr="003B2100">
        <w:rPr>
          <w:rFonts w:asciiTheme="minorHAnsi" w:hAnsiTheme="minorHAnsi" w:cstheme="minorHAnsi"/>
          <w:b/>
          <w:bCs/>
          <w:color w:val="auto"/>
        </w:rPr>
        <w:t>Image</w:t>
      </w:r>
      <w:r w:rsidR="003C3A94" w:rsidRPr="003B2100">
        <w:rPr>
          <w:rFonts w:asciiTheme="minorHAnsi" w:hAnsiTheme="minorHAnsi" w:cstheme="minorHAnsi"/>
          <w:color w:val="auto"/>
        </w:rPr>
        <w:t xml:space="preserve"> tab</w:t>
      </w:r>
      <w:r w:rsidRPr="003B2100">
        <w:rPr>
          <w:rFonts w:asciiTheme="minorHAnsi" w:hAnsiTheme="minorHAnsi" w:cstheme="minorHAnsi"/>
          <w:color w:val="auto"/>
        </w:rPr>
        <w:t>.</w:t>
      </w:r>
    </w:p>
    <w:p w14:paraId="52623726" w14:textId="77777777" w:rsidR="00F65309" w:rsidRPr="003B2100" w:rsidRDefault="00F65309" w:rsidP="00F65309">
      <w:pPr>
        <w:pStyle w:val="ListParagraph"/>
        <w:ind w:left="0"/>
        <w:rPr>
          <w:rFonts w:asciiTheme="minorHAnsi" w:hAnsiTheme="minorHAnsi" w:cstheme="minorHAnsi"/>
          <w:color w:val="auto"/>
        </w:rPr>
      </w:pPr>
    </w:p>
    <w:p w14:paraId="5B576616" w14:textId="77777777" w:rsidR="00F65309" w:rsidRPr="003B2100" w:rsidRDefault="00DA2644" w:rsidP="00F65309">
      <w:pPr>
        <w:pStyle w:val="ListParagraph"/>
        <w:numPr>
          <w:ilvl w:val="2"/>
          <w:numId w:val="35"/>
        </w:numPr>
        <w:rPr>
          <w:rFonts w:asciiTheme="minorHAnsi" w:hAnsiTheme="minorHAnsi" w:cstheme="minorHAnsi"/>
          <w:color w:val="auto"/>
        </w:rPr>
      </w:pPr>
      <w:r w:rsidRPr="003B2100">
        <w:rPr>
          <w:rFonts w:asciiTheme="minorHAnsi" w:hAnsiTheme="minorHAnsi" w:cstheme="minorHAnsi"/>
          <w:color w:val="auto"/>
        </w:rPr>
        <w:t>Run “</w:t>
      </w:r>
      <w:r w:rsidRPr="003B2100">
        <w:rPr>
          <w:rFonts w:asciiTheme="minorHAnsi" w:hAnsiTheme="minorHAnsi" w:cstheme="minorHAnsi"/>
          <w:b/>
          <w:bCs/>
          <w:color w:val="auto"/>
        </w:rPr>
        <w:t>MultiStackReg</w:t>
      </w:r>
      <w:r w:rsidRPr="003B2100">
        <w:rPr>
          <w:rFonts w:asciiTheme="minorHAnsi" w:hAnsiTheme="minorHAnsi" w:cstheme="minorHAnsi"/>
          <w:color w:val="auto"/>
        </w:rPr>
        <w:t>” plugin to align DAPI channel by “</w:t>
      </w:r>
      <w:r w:rsidRPr="003B2100">
        <w:rPr>
          <w:rFonts w:asciiTheme="minorHAnsi" w:hAnsiTheme="minorHAnsi" w:cstheme="minorHAnsi"/>
          <w:b/>
          <w:bCs/>
          <w:color w:val="auto"/>
        </w:rPr>
        <w:t>Rigid Body</w:t>
      </w:r>
      <w:r w:rsidRPr="003B2100">
        <w:rPr>
          <w:rFonts w:asciiTheme="minorHAnsi" w:hAnsiTheme="minorHAnsi" w:cstheme="minorHAnsi"/>
          <w:color w:val="auto"/>
        </w:rPr>
        <w:t xml:space="preserve">” transformation and save </w:t>
      </w:r>
      <w:r w:rsidR="00E81E26" w:rsidRPr="003B2100">
        <w:rPr>
          <w:rFonts w:asciiTheme="minorHAnsi" w:hAnsiTheme="minorHAnsi" w:cstheme="minorHAnsi"/>
          <w:color w:val="auto"/>
        </w:rPr>
        <w:t xml:space="preserve">the </w:t>
      </w:r>
      <w:r w:rsidRPr="003B2100">
        <w:rPr>
          <w:rFonts w:asciiTheme="minorHAnsi" w:hAnsiTheme="minorHAnsi" w:cstheme="minorHAnsi"/>
          <w:color w:val="auto"/>
        </w:rPr>
        <w:t>transformation file</w:t>
      </w:r>
      <w:r w:rsidR="00E81E26" w:rsidRPr="003B2100">
        <w:rPr>
          <w:rFonts w:asciiTheme="minorHAnsi" w:hAnsiTheme="minorHAnsi" w:cstheme="minorHAnsi"/>
          <w:color w:val="auto"/>
        </w:rPr>
        <w:t>.</w:t>
      </w:r>
    </w:p>
    <w:p w14:paraId="21FF947A" w14:textId="77777777" w:rsidR="00F65309" w:rsidRPr="003B2100" w:rsidRDefault="00F65309" w:rsidP="00F65309">
      <w:pPr>
        <w:pStyle w:val="ListParagraph"/>
        <w:ind w:left="0"/>
        <w:rPr>
          <w:rFonts w:asciiTheme="minorHAnsi" w:hAnsiTheme="minorHAnsi" w:cstheme="minorHAnsi"/>
          <w:color w:val="auto"/>
        </w:rPr>
      </w:pPr>
    </w:p>
    <w:p w14:paraId="5AEDE30A" w14:textId="77777777" w:rsidR="00F65309" w:rsidRPr="003B2100" w:rsidRDefault="00DA2644" w:rsidP="00F65309">
      <w:pPr>
        <w:pStyle w:val="ListParagraph"/>
        <w:numPr>
          <w:ilvl w:val="2"/>
          <w:numId w:val="35"/>
        </w:numPr>
        <w:rPr>
          <w:rFonts w:asciiTheme="minorHAnsi" w:hAnsiTheme="minorHAnsi" w:cstheme="minorHAnsi"/>
          <w:color w:val="auto"/>
        </w:rPr>
      </w:pPr>
      <w:r w:rsidRPr="003B2100">
        <w:rPr>
          <w:rFonts w:asciiTheme="minorHAnsi" w:hAnsiTheme="minorHAnsi" w:cstheme="minorHAnsi"/>
          <w:color w:val="auto"/>
        </w:rPr>
        <w:t>Apply</w:t>
      </w:r>
      <w:r w:rsidR="00E81E26" w:rsidRPr="003B2100">
        <w:rPr>
          <w:rFonts w:asciiTheme="minorHAnsi" w:hAnsiTheme="minorHAnsi" w:cstheme="minorHAnsi"/>
          <w:color w:val="auto"/>
        </w:rPr>
        <w:t xml:space="preserve"> the</w:t>
      </w:r>
      <w:r w:rsidRPr="003B2100">
        <w:rPr>
          <w:rFonts w:asciiTheme="minorHAnsi" w:hAnsiTheme="minorHAnsi" w:cstheme="minorHAnsi"/>
          <w:color w:val="auto"/>
        </w:rPr>
        <w:t xml:space="preserve"> saved transformation file to the other two channels using “</w:t>
      </w:r>
      <w:r w:rsidRPr="003B2100">
        <w:rPr>
          <w:rFonts w:asciiTheme="minorHAnsi" w:hAnsiTheme="minorHAnsi" w:cstheme="minorHAnsi"/>
          <w:b/>
          <w:bCs/>
          <w:color w:val="auto"/>
        </w:rPr>
        <w:t>MultiStackReg</w:t>
      </w:r>
      <w:r w:rsidRPr="003B2100">
        <w:rPr>
          <w:rFonts w:asciiTheme="minorHAnsi" w:hAnsiTheme="minorHAnsi" w:cstheme="minorHAnsi"/>
          <w:color w:val="auto"/>
        </w:rPr>
        <w:t>”.</w:t>
      </w:r>
      <w:bookmarkStart w:id="24" w:name="_Ref31294525"/>
    </w:p>
    <w:p w14:paraId="63899387" w14:textId="77777777" w:rsidR="00F65309" w:rsidRPr="003B2100" w:rsidRDefault="00F65309" w:rsidP="00F65309">
      <w:pPr>
        <w:pStyle w:val="ListParagraph"/>
        <w:ind w:left="0"/>
        <w:rPr>
          <w:rFonts w:asciiTheme="minorHAnsi" w:hAnsiTheme="minorHAnsi" w:cstheme="minorHAnsi"/>
          <w:color w:val="auto"/>
        </w:rPr>
      </w:pPr>
    </w:p>
    <w:p w14:paraId="6915DC8C" w14:textId="3FB20970" w:rsidR="00564764" w:rsidRPr="003B2100" w:rsidRDefault="00DA2644" w:rsidP="00F65309">
      <w:pPr>
        <w:pStyle w:val="ListParagraph"/>
        <w:numPr>
          <w:ilvl w:val="2"/>
          <w:numId w:val="35"/>
        </w:numPr>
        <w:rPr>
          <w:rFonts w:asciiTheme="minorHAnsi" w:hAnsiTheme="minorHAnsi" w:cstheme="minorHAnsi"/>
          <w:color w:val="auto"/>
        </w:rPr>
      </w:pPr>
      <w:r w:rsidRPr="003B2100">
        <w:rPr>
          <w:rFonts w:asciiTheme="minorHAnsi" w:hAnsiTheme="minorHAnsi" w:cstheme="minorHAnsi"/>
          <w:color w:val="auto"/>
        </w:rPr>
        <w:t xml:space="preserve">Merge all </w:t>
      </w:r>
      <w:r w:rsidR="007F6C42" w:rsidRPr="003B2100">
        <w:rPr>
          <w:rFonts w:asciiTheme="minorHAnsi" w:hAnsiTheme="minorHAnsi" w:cstheme="minorHAnsi"/>
          <w:color w:val="auto"/>
        </w:rPr>
        <w:t xml:space="preserve">three </w:t>
      </w:r>
      <w:r w:rsidRPr="003B2100">
        <w:rPr>
          <w:rFonts w:asciiTheme="minorHAnsi" w:hAnsiTheme="minorHAnsi" w:cstheme="minorHAnsi"/>
          <w:color w:val="auto"/>
        </w:rPr>
        <w:t>aligned channels and save aligned stack.</w:t>
      </w:r>
      <w:bookmarkStart w:id="25" w:name="_Ref31294531"/>
      <w:bookmarkEnd w:id="24"/>
    </w:p>
    <w:p w14:paraId="0EBB8DB8" w14:textId="77777777" w:rsidR="00564764" w:rsidRPr="003B2100" w:rsidRDefault="00564764" w:rsidP="00564764">
      <w:pPr>
        <w:pStyle w:val="ListParagraph"/>
        <w:ind w:left="0"/>
        <w:rPr>
          <w:rFonts w:asciiTheme="minorHAnsi" w:hAnsiTheme="minorHAnsi" w:cstheme="minorHAnsi"/>
          <w:color w:val="auto"/>
        </w:rPr>
      </w:pPr>
    </w:p>
    <w:p w14:paraId="4548670A" w14:textId="4948D706" w:rsidR="00564764" w:rsidRPr="003B2100" w:rsidRDefault="00F0552A" w:rsidP="00564764">
      <w:pPr>
        <w:pStyle w:val="ListParagraph"/>
        <w:numPr>
          <w:ilvl w:val="1"/>
          <w:numId w:val="35"/>
        </w:numPr>
        <w:rPr>
          <w:rFonts w:asciiTheme="minorHAnsi" w:hAnsiTheme="minorHAnsi" w:cstheme="minorHAnsi"/>
          <w:color w:val="auto"/>
          <w:highlight w:val="yellow"/>
        </w:rPr>
      </w:pPr>
      <w:r w:rsidRPr="003B2100">
        <w:rPr>
          <w:rFonts w:asciiTheme="minorHAnsi" w:hAnsiTheme="minorHAnsi" w:cstheme="minorHAnsi"/>
          <w:color w:val="auto"/>
          <w:highlight w:val="yellow"/>
        </w:rPr>
        <w:t>To orient the clone i</w:t>
      </w:r>
      <w:r w:rsidR="00DA2644" w:rsidRPr="003B2100">
        <w:rPr>
          <w:rFonts w:asciiTheme="minorHAnsi" w:hAnsiTheme="minorHAnsi" w:cstheme="minorHAnsi"/>
          <w:color w:val="auto"/>
          <w:highlight w:val="yellow"/>
        </w:rPr>
        <w:t xml:space="preserve">n </w:t>
      </w:r>
      <w:r w:rsidR="00DA2644" w:rsidRPr="003B2100">
        <w:rPr>
          <w:rFonts w:asciiTheme="minorHAnsi" w:hAnsiTheme="minorHAnsi" w:cstheme="minorHAnsi"/>
          <w:iCs/>
          <w:color w:val="auto"/>
          <w:highlight w:val="yellow"/>
        </w:rPr>
        <w:t>ImageJ</w:t>
      </w:r>
      <w:r w:rsidR="00DA2644" w:rsidRPr="003B2100">
        <w:rPr>
          <w:rFonts w:asciiTheme="minorHAnsi" w:hAnsiTheme="minorHAnsi" w:cstheme="minorHAnsi"/>
          <w:color w:val="auto"/>
          <w:highlight w:val="yellow"/>
        </w:rPr>
        <w:t xml:space="preserve"> rotate stack of clone </w:t>
      </w:r>
      <w:r w:rsidR="007F6C42" w:rsidRPr="003B2100">
        <w:rPr>
          <w:rFonts w:asciiTheme="minorHAnsi" w:hAnsiTheme="minorHAnsi" w:cstheme="minorHAnsi"/>
          <w:color w:val="auto"/>
          <w:highlight w:val="yellow"/>
        </w:rPr>
        <w:t xml:space="preserve">images </w:t>
      </w:r>
      <w:r w:rsidR="00DA2644" w:rsidRPr="003B2100">
        <w:rPr>
          <w:rFonts w:asciiTheme="minorHAnsi" w:hAnsiTheme="minorHAnsi" w:cstheme="minorHAnsi"/>
          <w:color w:val="auto"/>
        </w:rPr>
        <w:t xml:space="preserve">obtained from step </w:t>
      </w:r>
      <w:r w:rsidR="006E0706" w:rsidRPr="003B2100">
        <w:rPr>
          <w:rFonts w:asciiTheme="minorHAnsi" w:hAnsiTheme="minorHAnsi" w:cstheme="minorHAnsi"/>
          <w:color w:val="auto"/>
        </w:rPr>
        <w:t>9.4</w:t>
      </w:r>
      <w:r w:rsidR="00DA2644" w:rsidRPr="003B2100">
        <w:rPr>
          <w:rFonts w:asciiTheme="minorHAnsi" w:hAnsiTheme="minorHAnsi" w:cstheme="minorHAnsi"/>
          <w:color w:val="auto"/>
        </w:rPr>
        <w:t xml:space="preserve"> (or step </w:t>
      </w:r>
      <w:r w:rsidR="006E0706" w:rsidRPr="003B2100">
        <w:rPr>
          <w:rFonts w:asciiTheme="minorHAnsi" w:hAnsiTheme="minorHAnsi" w:cstheme="minorHAnsi"/>
          <w:color w:val="auto"/>
        </w:rPr>
        <w:t>9.</w:t>
      </w:r>
      <w:r w:rsidR="00F65309" w:rsidRPr="003B2100">
        <w:rPr>
          <w:rFonts w:asciiTheme="minorHAnsi" w:hAnsiTheme="minorHAnsi" w:cstheme="minorHAnsi"/>
          <w:color w:val="auto"/>
        </w:rPr>
        <w:t>5</w:t>
      </w:r>
      <w:r w:rsidR="00ED1E65" w:rsidRPr="003B2100">
        <w:rPr>
          <w:rFonts w:asciiTheme="minorHAnsi" w:hAnsiTheme="minorHAnsi" w:cstheme="minorHAnsi"/>
          <w:color w:val="auto"/>
        </w:rPr>
        <w:t>.5</w:t>
      </w:r>
      <w:r w:rsidR="006E0706" w:rsidRPr="003B2100">
        <w:rPr>
          <w:rFonts w:asciiTheme="minorHAnsi" w:hAnsiTheme="minorHAnsi" w:cstheme="minorHAnsi"/>
          <w:color w:val="auto"/>
        </w:rPr>
        <w:t xml:space="preserve"> </w:t>
      </w:r>
      <w:r w:rsidR="00DA2644" w:rsidRPr="003B2100">
        <w:rPr>
          <w:rFonts w:asciiTheme="minorHAnsi" w:hAnsiTheme="minorHAnsi" w:cstheme="minorHAnsi"/>
          <w:color w:val="auto"/>
        </w:rPr>
        <w:t xml:space="preserve">after alignment) </w:t>
      </w:r>
      <w:r w:rsidR="00DA2644" w:rsidRPr="003B2100">
        <w:rPr>
          <w:rFonts w:asciiTheme="minorHAnsi" w:hAnsiTheme="minorHAnsi" w:cstheme="minorHAnsi"/>
          <w:color w:val="auto"/>
          <w:highlight w:val="yellow"/>
        </w:rPr>
        <w:t xml:space="preserve">in a vertical orientation with </w:t>
      </w:r>
      <w:r w:rsidR="007F6C42" w:rsidRPr="003B2100">
        <w:rPr>
          <w:rFonts w:asciiTheme="minorHAnsi" w:hAnsiTheme="minorHAnsi" w:cstheme="minorHAnsi"/>
          <w:color w:val="auto"/>
          <w:highlight w:val="yellow"/>
        </w:rPr>
        <w:t xml:space="preserve">the </w:t>
      </w:r>
      <w:r w:rsidR="00DA2644" w:rsidRPr="003B2100">
        <w:rPr>
          <w:rFonts w:asciiTheme="minorHAnsi" w:hAnsiTheme="minorHAnsi" w:cstheme="minorHAnsi"/>
          <w:color w:val="auto"/>
          <w:highlight w:val="yellow"/>
        </w:rPr>
        <w:t xml:space="preserve">pial surface on top and </w:t>
      </w:r>
      <w:r w:rsidR="007F6C42" w:rsidRPr="003B2100">
        <w:rPr>
          <w:rFonts w:asciiTheme="minorHAnsi" w:hAnsiTheme="minorHAnsi" w:cstheme="minorHAnsi"/>
          <w:color w:val="auto"/>
          <w:highlight w:val="yellow"/>
        </w:rPr>
        <w:t xml:space="preserve">the </w:t>
      </w:r>
      <w:r w:rsidR="00DA2644" w:rsidRPr="003B2100">
        <w:rPr>
          <w:rFonts w:asciiTheme="minorHAnsi" w:hAnsiTheme="minorHAnsi" w:cstheme="minorHAnsi"/>
          <w:color w:val="auto"/>
          <w:highlight w:val="yellow"/>
        </w:rPr>
        <w:t xml:space="preserve">corpus callosum at the bottom. Crop in the </w:t>
      </w:r>
      <w:r w:rsidR="00564764" w:rsidRPr="003B2100">
        <w:rPr>
          <w:rFonts w:asciiTheme="minorHAnsi" w:hAnsiTheme="minorHAnsi" w:cstheme="minorHAnsi"/>
          <w:color w:val="auto"/>
          <w:highlight w:val="yellow"/>
        </w:rPr>
        <w:t>xy</w:t>
      </w:r>
      <w:r w:rsidR="00DA2644" w:rsidRPr="003B2100">
        <w:rPr>
          <w:rFonts w:asciiTheme="minorHAnsi" w:hAnsiTheme="minorHAnsi" w:cstheme="minorHAnsi"/>
          <w:color w:val="auto"/>
          <w:highlight w:val="yellow"/>
        </w:rPr>
        <w:t xml:space="preserve"> plane if necessary.</w:t>
      </w:r>
      <w:bookmarkEnd w:id="25"/>
    </w:p>
    <w:p w14:paraId="002B7D2B" w14:textId="77777777" w:rsidR="00564764" w:rsidRPr="003B2100" w:rsidRDefault="00564764" w:rsidP="00564764">
      <w:pPr>
        <w:pStyle w:val="ListParagraph"/>
        <w:ind w:left="0"/>
        <w:rPr>
          <w:rFonts w:asciiTheme="minorHAnsi" w:hAnsiTheme="minorHAnsi" w:cstheme="minorHAnsi"/>
          <w:color w:val="auto"/>
          <w:highlight w:val="yellow"/>
        </w:rPr>
      </w:pPr>
    </w:p>
    <w:p w14:paraId="1A4AEA06" w14:textId="306599FC" w:rsidR="00564764" w:rsidRPr="003B2100" w:rsidRDefault="00DA2644" w:rsidP="00564764">
      <w:pPr>
        <w:pStyle w:val="ListParagraph"/>
        <w:numPr>
          <w:ilvl w:val="1"/>
          <w:numId w:val="35"/>
        </w:numPr>
        <w:rPr>
          <w:rFonts w:asciiTheme="minorHAnsi" w:hAnsiTheme="minorHAnsi" w:cstheme="minorHAnsi"/>
          <w:color w:val="auto"/>
          <w:highlight w:val="yellow"/>
        </w:rPr>
      </w:pPr>
      <w:r w:rsidRPr="003B2100">
        <w:rPr>
          <w:rFonts w:asciiTheme="minorHAnsi" w:hAnsiTheme="minorHAnsi" w:cstheme="minorHAnsi"/>
          <w:color w:val="auto"/>
          <w:highlight w:val="yellow"/>
        </w:rPr>
        <w:t>For both qualitative presentation and quantitative analysis, generate a maximum z-projection image (step</w:t>
      </w:r>
      <w:r w:rsidR="005E4783" w:rsidRPr="003B2100">
        <w:rPr>
          <w:rFonts w:asciiTheme="minorHAnsi" w:hAnsiTheme="minorHAnsi" w:cstheme="minorHAnsi"/>
          <w:color w:val="auto"/>
          <w:highlight w:val="yellow"/>
        </w:rPr>
        <w:t xml:space="preserve"> </w:t>
      </w:r>
      <w:r w:rsidR="006E0706" w:rsidRPr="003B2100">
        <w:rPr>
          <w:rFonts w:asciiTheme="minorHAnsi" w:hAnsiTheme="minorHAnsi" w:cstheme="minorHAnsi"/>
          <w:color w:val="auto"/>
          <w:highlight w:val="yellow"/>
        </w:rPr>
        <w:t>9.</w:t>
      </w:r>
      <w:r w:rsidR="00ED1E65" w:rsidRPr="003B2100">
        <w:rPr>
          <w:rFonts w:asciiTheme="minorHAnsi" w:hAnsiTheme="minorHAnsi" w:cstheme="minorHAnsi"/>
          <w:color w:val="auto"/>
          <w:highlight w:val="yellow"/>
        </w:rPr>
        <w:t>8</w:t>
      </w:r>
      <w:r w:rsidRPr="003B2100">
        <w:rPr>
          <w:rFonts w:asciiTheme="minorHAnsi" w:hAnsiTheme="minorHAnsi" w:cstheme="minorHAnsi"/>
          <w:color w:val="auto"/>
          <w:highlight w:val="yellow"/>
        </w:rPr>
        <w:t xml:space="preserve">) or perform 3D rendering (step </w:t>
      </w:r>
      <w:r w:rsidR="006E0706" w:rsidRPr="003B2100">
        <w:rPr>
          <w:rFonts w:asciiTheme="minorHAnsi" w:hAnsiTheme="minorHAnsi" w:cstheme="minorHAnsi"/>
          <w:color w:val="auto"/>
          <w:highlight w:val="yellow"/>
        </w:rPr>
        <w:t>9.</w:t>
      </w:r>
      <w:r w:rsidR="00ED1E65" w:rsidRPr="003B2100">
        <w:rPr>
          <w:rFonts w:asciiTheme="minorHAnsi" w:hAnsiTheme="minorHAnsi" w:cstheme="minorHAnsi"/>
          <w:color w:val="auto"/>
          <w:highlight w:val="yellow"/>
        </w:rPr>
        <w:t>9</w:t>
      </w:r>
      <w:r w:rsidRPr="003B2100">
        <w:rPr>
          <w:rFonts w:asciiTheme="minorHAnsi" w:hAnsiTheme="minorHAnsi" w:cstheme="minorHAnsi"/>
          <w:color w:val="auto"/>
          <w:highlight w:val="yellow"/>
        </w:rPr>
        <w:t>) of the clone.</w:t>
      </w:r>
    </w:p>
    <w:p w14:paraId="5CC6F412" w14:textId="77777777" w:rsidR="00564764" w:rsidRPr="003B2100" w:rsidRDefault="00564764" w:rsidP="00564764">
      <w:pPr>
        <w:pStyle w:val="ListParagraph"/>
        <w:ind w:left="0"/>
        <w:rPr>
          <w:rFonts w:asciiTheme="minorHAnsi" w:hAnsiTheme="minorHAnsi" w:cstheme="minorHAnsi"/>
          <w:color w:val="auto"/>
        </w:rPr>
      </w:pPr>
    </w:p>
    <w:p w14:paraId="5363D787" w14:textId="7919969C" w:rsidR="00564764" w:rsidRPr="003B2100" w:rsidRDefault="00DA2644" w:rsidP="00564764">
      <w:pPr>
        <w:pStyle w:val="ListParagraph"/>
        <w:numPr>
          <w:ilvl w:val="1"/>
          <w:numId w:val="35"/>
        </w:numPr>
        <w:rPr>
          <w:rFonts w:asciiTheme="minorHAnsi" w:hAnsiTheme="minorHAnsi" w:cstheme="minorHAnsi"/>
          <w:color w:val="auto"/>
        </w:rPr>
      </w:pPr>
      <w:r w:rsidRPr="003B2100">
        <w:rPr>
          <w:rFonts w:asciiTheme="minorHAnsi" w:hAnsiTheme="minorHAnsi" w:cstheme="minorHAnsi"/>
          <w:color w:val="auto"/>
        </w:rPr>
        <w:t xml:space="preserve">In </w:t>
      </w:r>
      <w:r w:rsidRPr="003B2100">
        <w:rPr>
          <w:rFonts w:asciiTheme="minorHAnsi" w:hAnsiTheme="minorHAnsi" w:cstheme="minorHAnsi"/>
          <w:iCs/>
          <w:color w:val="auto"/>
        </w:rPr>
        <w:t>ImageJ,</w:t>
      </w:r>
      <w:r w:rsidRPr="003B2100">
        <w:rPr>
          <w:rFonts w:asciiTheme="minorHAnsi" w:hAnsiTheme="minorHAnsi" w:cstheme="minorHAnsi"/>
          <w:color w:val="auto"/>
        </w:rPr>
        <w:t xml:space="preserve"> open </w:t>
      </w:r>
      <w:r w:rsidR="00564764" w:rsidRPr="003B2100">
        <w:rPr>
          <w:rFonts w:asciiTheme="minorHAnsi" w:hAnsiTheme="minorHAnsi" w:cstheme="minorHAnsi"/>
          <w:color w:val="auto"/>
        </w:rPr>
        <w:t xml:space="preserve">the </w:t>
      </w:r>
      <w:r w:rsidRPr="003B2100">
        <w:rPr>
          <w:rFonts w:asciiTheme="minorHAnsi" w:hAnsiTheme="minorHAnsi" w:cstheme="minorHAnsi"/>
          <w:color w:val="auto"/>
        </w:rPr>
        <w:t xml:space="preserve">image stack from step </w:t>
      </w:r>
      <w:r w:rsidR="006E0706" w:rsidRPr="003B2100">
        <w:rPr>
          <w:rFonts w:asciiTheme="minorHAnsi" w:hAnsiTheme="minorHAnsi" w:cstheme="minorHAnsi"/>
          <w:color w:val="auto"/>
        </w:rPr>
        <w:t>9.</w:t>
      </w:r>
      <w:r w:rsidR="00ED1E65" w:rsidRPr="003B2100">
        <w:rPr>
          <w:rFonts w:asciiTheme="minorHAnsi" w:hAnsiTheme="minorHAnsi" w:cstheme="minorHAnsi"/>
          <w:color w:val="auto"/>
        </w:rPr>
        <w:t>6</w:t>
      </w:r>
      <w:r w:rsidR="002F77E7" w:rsidRPr="003B2100">
        <w:rPr>
          <w:rFonts w:asciiTheme="minorHAnsi" w:hAnsiTheme="minorHAnsi" w:cstheme="minorHAnsi"/>
          <w:color w:val="auto"/>
        </w:rPr>
        <w:t xml:space="preserve"> </w:t>
      </w:r>
      <w:r w:rsidRPr="003B2100">
        <w:rPr>
          <w:rFonts w:asciiTheme="minorHAnsi" w:hAnsiTheme="minorHAnsi" w:cstheme="minorHAnsi"/>
          <w:color w:val="auto"/>
        </w:rPr>
        <w:t xml:space="preserve">and select </w:t>
      </w:r>
      <w:r w:rsidRPr="003B2100">
        <w:rPr>
          <w:rFonts w:asciiTheme="minorHAnsi" w:hAnsiTheme="minorHAnsi" w:cstheme="minorHAnsi"/>
          <w:b/>
          <w:bCs/>
          <w:color w:val="auto"/>
        </w:rPr>
        <w:t>Z-projection</w:t>
      </w:r>
      <w:r w:rsidRPr="003B2100">
        <w:rPr>
          <w:rFonts w:asciiTheme="minorHAnsi" w:hAnsiTheme="minorHAnsi" w:cstheme="minorHAnsi"/>
          <w:color w:val="auto"/>
        </w:rPr>
        <w:t xml:space="preserve"> option with projection type </w:t>
      </w:r>
      <w:r w:rsidRPr="003B2100">
        <w:rPr>
          <w:rFonts w:asciiTheme="minorHAnsi" w:hAnsiTheme="minorHAnsi" w:cstheme="minorHAnsi"/>
          <w:b/>
          <w:bCs/>
          <w:color w:val="auto"/>
        </w:rPr>
        <w:t>Max intensity</w:t>
      </w:r>
      <w:r w:rsidRPr="003B2100">
        <w:rPr>
          <w:rFonts w:asciiTheme="minorHAnsi" w:hAnsiTheme="minorHAnsi" w:cstheme="minorHAnsi"/>
          <w:color w:val="auto"/>
        </w:rPr>
        <w:t>. This will generate an image of the entire clone projected on the same plane.</w:t>
      </w:r>
    </w:p>
    <w:p w14:paraId="60ABB265" w14:textId="77777777" w:rsidR="00564764" w:rsidRPr="003B2100" w:rsidRDefault="00564764" w:rsidP="00564764">
      <w:pPr>
        <w:pStyle w:val="ListParagraph"/>
        <w:ind w:left="0"/>
        <w:rPr>
          <w:rFonts w:asciiTheme="minorHAnsi" w:hAnsiTheme="minorHAnsi" w:cstheme="minorHAnsi"/>
          <w:color w:val="auto"/>
        </w:rPr>
      </w:pPr>
    </w:p>
    <w:p w14:paraId="4A023897" w14:textId="6110705A" w:rsidR="008C4A0F" w:rsidRPr="003B2100" w:rsidRDefault="00DA2644" w:rsidP="00564764">
      <w:pPr>
        <w:pStyle w:val="ListParagraph"/>
        <w:numPr>
          <w:ilvl w:val="1"/>
          <w:numId w:val="35"/>
        </w:numPr>
        <w:rPr>
          <w:rFonts w:asciiTheme="minorHAnsi" w:hAnsiTheme="minorHAnsi" w:cstheme="minorHAnsi"/>
          <w:color w:val="auto"/>
        </w:rPr>
      </w:pPr>
      <w:r w:rsidRPr="003B2100">
        <w:rPr>
          <w:rFonts w:asciiTheme="minorHAnsi" w:hAnsiTheme="minorHAnsi" w:cstheme="minorHAnsi"/>
          <w:color w:val="auto"/>
        </w:rPr>
        <w:t>In ImageJ, open</w:t>
      </w:r>
      <w:r w:rsidR="008C4A0F" w:rsidRPr="003B2100">
        <w:rPr>
          <w:rFonts w:asciiTheme="minorHAnsi" w:hAnsiTheme="minorHAnsi" w:cstheme="minorHAnsi"/>
          <w:color w:val="auto"/>
        </w:rPr>
        <w:t xml:space="preserve"> the</w:t>
      </w:r>
      <w:r w:rsidRPr="003B2100">
        <w:rPr>
          <w:rFonts w:asciiTheme="minorHAnsi" w:hAnsiTheme="minorHAnsi" w:cstheme="minorHAnsi"/>
          <w:color w:val="auto"/>
        </w:rPr>
        <w:t xml:space="preserve"> image stack from step </w:t>
      </w:r>
      <w:r w:rsidR="006E0706" w:rsidRPr="003B2100">
        <w:rPr>
          <w:rFonts w:asciiTheme="minorHAnsi" w:hAnsiTheme="minorHAnsi" w:cstheme="minorHAnsi"/>
          <w:color w:val="auto"/>
        </w:rPr>
        <w:t>9.</w:t>
      </w:r>
      <w:r w:rsidR="00ED1E65" w:rsidRPr="003B2100">
        <w:rPr>
          <w:rFonts w:asciiTheme="minorHAnsi" w:hAnsiTheme="minorHAnsi" w:cstheme="minorHAnsi"/>
          <w:color w:val="auto"/>
        </w:rPr>
        <w:t>6</w:t>
      </w:r>
      <w:r w:rsidRPr="003B2100">
        <w:rPr>
          <w:rFonts w:asciiTheme="minorHAnsi" w:hAnsiTheme="minorHAnsi" w:cstheme="minorHAnsi"/>
          <w:color w:val="auto"/>
        </w:rPr>
        <w:t xml:space="preserve"> and select </w:t>
      </w:r>
      <w:r w:rsidRPr="003B2100">
        <w:rPr>
          <w:rFonts w:asciiTheme="minorHAnsi" w:hAnsiTheme="minorHAnsi" w:cstheme="minorHAnsi"/>
          <w:b/>
          <w:bCs/>
          <w:color w:val="auto"/>
        </w:rPr>
        <w:t>3D Project</w:t>
      </w:r>
      <w:r w:rsidRPr="003B2100">
        <w:rPr>
          <w:rFonts w:asciiTheme="minorHAnsi" w:hAnsiTheme="minorHAnsi" w:cstheme="minorHAnsi"/>
          <w:color w:val="auto"/>
        </w:rPr>
        <w:t xml:space="preserve"> z-function to generate a 3D visualization of the clone </w:t>
      </w:r>
      <w:r w:rsidR="007F6C42" w:rsidRPr="003B2100">
        <w:rPr>
          <w:rFonts w:asciiTheme="minorHAnsi" w:hAnsiTheme="minorHAnsi" w:cstheme="minorHAnsi"/>
          <w:color w:val="auto"/>
        </w:rPr>
        <w:t xml:space="preserve">that </w:t>
      </w:r>
      <w:r w:rsidRPr="003B2100">
        <w:rPr>
          <w:rFonts w:asciiTheme="minorHAnsi" w:hAnsiTheme="minorHAnsi" w:cstheme="minorHAnsi"/>
          <w:color w:val="auto"/>
        </w:rPr>
        <w:t>can be rotated.</w:t>
      </w:r>
    </w:p>
    <w:p w14:paraId="5A74929A" w14:textId="77777777" w:rsidR="008C4A0F" w:rsidRPr="003B2100" w:rsidRDefault="008C4A0F" w:rsidP="008C4A0F">
      <w:pPr>
        <w:pStyle w:val="ListParagraph"/>
        <w:ind w:left="0"/>
        <w:rPr>
          <w:rFonts w:asciiTheme="minorHAnsi" w:hAnsiTheme="minorHAnsi" w:cstheme="minorHAnsi"/>
          <w:color w:val="auto"/>
        </w:rPr>
      </w:pPr>
    </w:p>
    <w:p w14:paraId="086DF225" w14:textId="2AB719DB" w:rsidR="00DA2644" w:rsidRPr="003B2100" w:rsidRDefault="005E20CC" w:rsidP="008C4A0F">
      <w:pPr>
        <w:pStyle w:val="ListParagraph"/>
        <w:ind w:left="0"/>
        <w:rPr>
          <w:rFonts w:asciiTheme="minorHAnsi" w:hAnsiTheme="minorHAnsi" w:cstheme="minorHAnsi"/>
          <w:color w:val="auto"/>
        </w:rPr>
      </w:pPr>
      <w:r w:rsidRPr="003B2100">
        <w:rPr>
          <w:rFonts w:asciiTheme="minorHAnsi" w:hAnsiTheme="minorHAnsi" w:cstheme="minorHAnsi"/>
          <w:color w:val="auto"/>
        </w:rPr>
        <w:t xml:space="preserve">NOTE: </w:t>
      </w:r>
      <w:r w:rsidR="008C4A0F" w:rsidRPr="003B2100">
        <w:rPr>
          <w:rFonts w:asciiTheme="minorHAnsi" w:hAnsiTheme="minorHAnsi" w:cstheme="minorHAnsi"/>
          <w:color w:val="auto"/>
        </w:rPr>
        <w:t>I</w:t>
      </w:r>
      <w:r w:rsidR="00DA2644" w:rsidRPr="003B2100">
        <w:rPr>
          <w:rFonts w:asciiTheme="minorHAnsi" w:hAnsiTheme="minorHAnsi" w:cstheme="minorHAnsi"/>
          <w:color w:val="auto"/>
        </w:rPr>
        <w:t>t is important in this step to input the correct slice interval equivalent to the thickness of individual z-stack</w:t>
      </w:r>
      <w:r w:rsidR="007F6C42" w:rsidRPr="003B2100">
        <w:rPr>
          <w:rFonts w:asciiTheme="minorHAnsi" w:hAnsiTheme="minorHAnsi" w:cstheme="minorHAnsi"/>
          <w:color w:val="auto"/>
        </w:rPr>
        <w:t>s</w:t>
      </w:r>
      <w:r w:rsidR="00DA2644" w:rsidRPr="003B2100">
        <w:rPr>
          <w:rFonts w:asciiTheme="minorHAnsi" w:hAnsiTheme="minorHAnsi" w:cstheme="minorHAnsi"/>
          <w:color w:val="auto"/>
        </w:rPr>
        <w:t xml:space="preserve"> during image acquisition. The interpolation tool should be used to remove gaps between slices.</w:t>
      </w:r>
      <w:bookmarkStart w:id="26" w:name="_Ref31294595"/>
    </w:p>
    <w:bookmarkEnd w:id="26"/>
    <w:p w14:paraId="38AFAEC3" w14:textId="77777777" w:rsidR="00527BCF" w:rsidRPr="003B2100" w:rsidRDefault="00527BCF" w:rsidP="002A2E04">
      <w:pPr>
        <w:widowControl/>
        <w:autoSpaceDE/>
        <w:autoSpaceDN/>
        <w:adjustRightInd/>
        <w:contextualSpacing/>
        <w:rPr>
          <w:rFonts w:asciiTheme="minorHAnsi" w:hAnsiTheme="minorHAnsi" w:cstheme="minorHAnsi"/>
          <w:b/>
          <w:color w:val="auto"/>
        </w:rPr>
      </w:pPr>
    </w:p>
    <w:p w14:paraId="11880AA9" w14:textId="0D2A679B" w:rsidR="00367131" w:rsidRPr="003B2100" w:rsidRDefault="00367131" w:rsidP="002A2E04">
      <w:pPr>
        <w:widowControl/>
        <w:autoSpaceDE/>
        <w:autoSpaceDN/>
        <w:adjustRightInd/>
        <w:contextualSpacing/>
        <w:rPr>
          <w:rFonts w:asciiTheme="minorHAnsi" w:hAnsiTheme="minorHAnsi" w:cstheme="minorHAnsi"/>
          <w:b/>
          <w:color w:val="auto"/>
        </w:rPr>
      </w:pPr>
      <w:r w:rsidRPr="003B2100">
        <w:rPr>
          <w:rFonts w:asciiTheme="minorHAnsi" w:hAnsiTheme="minorHAnsi" w:cstheme="minorHAnsi"/>
          <w:b/>
          <w:color w:val="auto"/>
        </w:rPr>
        <w:t>REPRESENTATIVE RESULTS:</w:t>
      </w:r>
      <w:r w:rsidRPr="003B2100">
        <w:rPr>
          <w:rFonts w:asciiTheme="minorHAnsi" w:hAnsiTheme="minorHAnsi" w:cstheme="minorHAnsi"/>
          <w:color w:val="auto"/>
        </w:rPr>
        <w:t xml:space="preserve"> </w:t>
      </w:r>
    </w:p>
    <w:p w14:paraId="2C6E4D07" w14:textId="59993E9D" w:rsidR="00EF63BE" w:rsidRPr="003B2100" w:rsidRDefault="00EF63BE" w:rsidP="002A2E04">
      <w:pPr>
        <w:contextualSpacing/>
        <w:rPr>
          <w:rFonts w:asciiTheme="minorHAnsi" w:hAnsiTheme="minorHAnsi" w:cstheme="minorHAnsi"/>
          <w:color w:val="auto"/>
        </w:rPr>
      </w:pPr>
      <w:r w:rsidRPr="003B2100">
        <w:rPr>
          <w:rFonts w:asciiTheme="minorHAnsi" w:hAnsiTheme="minorHAnsi" w:cstheme="minorHAnsi"/>
          <w:color w:val="auto"/>
        </w:rPr>
        <w:t xml:space="preserve">MADM results in </w:t>
      </w:r>
      <w:r w:rsidR="0091002C" w:rsidRPr="003B2100">
        <w:rPr>
          <w:rFonts w:asciiTheme="minorHAnsi" w:hAnsiTheme="minorHAnsi" w:cstheme="minorHAnsi"/>
          <w:color w:val="auto"/>
        </w:rPr>
        <w:t xml:space="preserve">the </w:t>
      </w:r>
      <w:r w:rsidR="00503E70" w:rsidRPr="003B2100">
        <w:rPr>
          <w:rFonts w:asciiTheme="minorHAnsi" w:hAnsiTheme="minorHAnsi" w:cstheme="minorHAnsi"/>
          <w:color w:val="auto"/>
        </w:rPr>
        <w:t>reconstitution of functional green and red fluorescent proteins with two daughter cells each expressing one of the two fluorescent proteins upon G2-X chromosome segregation events</w:t>
      </w:r>
      <w:r w:rsidR="0061226F" w:rsidRPr="003B2100">
        <w:rPr>
          <w:rFonts w:asciiTheme="minorHAnsi" w:hAnsiTheme="minorHAnsi" w:cstheme="minorHAnsi"/>
          <w:color w:val="auto"/>
        </w:rPr>
        <w:t xml:space="preserve"> (</w:t>
      </w:r>
      <w:r w:rsidR="0061226F" w:rsidRPr="003B2100">
        <w:rPr>
          <w:rFonts w:asciiTheme="minorHAnsi" w:hAnsiTheme="minorHAnsi" w:cstheme="minorHAnsi"/>
          <w:b/>
          <w:bCs/>
          <w:color w:val="auto"/>
        </w:rPr>
        <w:t>Figure 1</w:t>
      </w:r>
      <w:r w:rsidR="007B362C" w:rsidRPr="003B2100">
        <w:rPr>
          <w:rFonts w:asciiTheme="minorHAnsi" w:hAnsiTheme="minorHAnsi" w:cstheme="minorHAnsi"/>
          <w:b/>
          <w:bCs/>
          <w:color w:val="auto"/>
        </w:rPr>
        <w:t>A</w:t>
      </w:r>
      <w:r w:rsidR="0061226F" w:rsidRPr="003B2100">
        <w:rPr>
          <w:rFonts w:asciiTheme="minorHAnsi" w:hAnsiTheme="minorHAnsi" w:cstheme="minorHAnsi"/>
          <w:color w:val="auto"/>
        </w:rPr>
        <w:t>)</w:t>
      </w:r>
      <w:r w:rsidR="00503E70" w:rsidRPr="003B2100">
        <w:rPr>
          <w:rFonts w:asciiTheme="minorHAnsi" w:hAnsiTheme="minorHAnsi" w:cstheme="minorHAnsi"/>
          <w:color w:val="auto"/>
        </w:rPr>
        <w:t>.</w:t>
      </w:r>
      <w:r w:rsidR="00DE0C9D" w:rsidRPr="003B2100">
        <w:rPr>
          <w:rFonts w:asciiTheme="minorHAnsi" w:hAnsiTheme="minorHAnsi" w:cstheme="minorHAnsi"/>
          <w:color w:val="auto"/>
        </w:rPr>
        <w:t xml:space="preserve"> </w:t>
      </w:r>
      <w:r w:rsidR="007F6C42" w:rsidRPr="003B2100">
        <w:rPr>
          <w:rFonts w:asciiTheme="minorHAnsi" w:hAnsiTheme="minorHAnsi" w:cstheme="minorHAnsi"/>
          <w:color w:val="auto"/>
        </w:rPr>
        <w:t xml:space="preserve">Because </w:t>
      </w:r>
      <w:r w:rsidR="00DE0C9D" w:rsidRPr="003B2100">
        <w:rPr>
          <w:rFonts w:asciiTheme="minorHAnsi" w:hAnsiTheme="minorHAnsi" w:cstheme="minorHAnsi"/>
          <w:color w:val="auto"/>
        </w:rPr>
        <w:t>MADM events result in permanent and distinct labeling of the two descendent lineages,</w:t>
      </w:r>
      <w:r w:rsidR="00980EB7" w:rsidRPr="003B2100">
        <w:rPr>
          <w:rFonts w:asciiTheme="minorHAnsi" w:hAnsiTheme="minorHAnsi" w:cstheme="minorHAnsi"/>
          <w:color w:val="auto"/>
        </w:rPr>
        <w:t xml:space="preserve"> quantifiable assessment of</w:t>
      </w:r>
      <w:r w:rsidR="00DE0C9D" w:rsidRPr="003B2100">
        <w:rPr>
          <w:rFonts w:asciiTheme="minorHAnsi" w:hAnsiTheme="minorHAnsi" w:cstheme="minorHAnsi"/>
          <w:color w:val="auto"/>
        </w:rPr>
        <w:t xml:space="preserve"> green and red daughter</w:t>
      </w:r>
      <w:r w:rsidR="00980EB7" w:rsidRPr="003B2100">
        <w:rPr>
          <w:rFonts w:asciiTheme="minorHAnsi" w:hAnsiTheme="minorHAnsi" w:cstheme="minorHAnsi"/>
          <w:color w:val="auto"/>
        </w:rPr>
        <w:t xml:space="preserve"> cell</w:t>
      </w:r>
      <w:r w:rsidR="00DE0C9D" w:rsidRPr="003B2100">
        <w:rPr>
          <w:rFonts w:asciiTheme="minorHAnsi" w:hAnsiTheme="minorHAnsi" w:cstheme="minorHAnsi"/>
          <w:color w:val="auto"/>
        </w:rPr>
        <w:t xml:space="preserve"> </w:t>
      </w:r>
      <w:r w:rsidR="00980EB7" w:rsidRPr="003B2100">
        <w:rPr>
          <w:rFonts w:asciiTheme="minorHAnsi" w:hAnsiTheme="minorHAnsi" w:cstheme="minorHAnsi"/>
          <w:color w:val="auto"/>
        </w:rPr>
        <w:t>lineages</w:t>
      </w:r>
      <w:r w:rsidR="00DE0C9D" w:rsidRPr="003B2100">
        <w:rPr>
          <w:rFonts w:asciiTheme="minorHAnsi" w:hAnsiTheme="minorHAnsi" w:cstheme="minorHAnsi"/>
          <w:color w:val="auto"/>
        </w:rPr>
        <w:t xml:space="preserve"> (subclones) can be performed. Variables including division pattern (</w:t>
      </w:r>
      <w:r w:rsidR="007F6C42" w:rsidRPr="003B2100">
        <w:rPr>
          <w:rFonts w:asciiTheme="minorHAnsi" w:hAnsiTheme="minorHAnsi" w:cstheme="minorHAnsi"/>
          <w:color w:val="auto"/>
        </w:rPr>
        <w:t xml:space="preserve">e.g., </w:t>
      </w:r>
      <w:r w:rsidR="00DE0C9D" w:rsidRPr="003B2100">
        <w:rPr>
          <w:rFonts w:asciiTheme="minorHAnsi" w:hAnsiTheme="minorHAnsi" w:cstheme="minorHAnsi"/>
          <w:color w:val="auto"/>
        </w:rPr>
        <w:t>symmetric versus asymmetric) and potential (</w:t>
      </w:r>
      <w:r w:rsidR="007F6C42" w:rsidRPr="003B2100">
        <w:rPr>
          <w:rFonts w:asciiTheme="minorHAnsi" w:hAnsiTheme="minorHAnsi" w:cstheme="minorHAnsi"/>
          <w:color w:val="auto"/>
        </w:rPr>
        <w:t xml:space="preserve">e.g., </w:t>
      </w:r>
      <w:r w:rsidR="00DE0C9D" w:rsidRPr="003B2100">
        <w:rPr>
          <w:rFonts w:asciiTheme="minorHAnsi" w:hAnsiTheme="minorHAnsi" w:cstheme="minorHAnsi"/>
          <w:color w:val="auto"/>
        </w:rPr>
        <w:t xml:space="preserve">the number of progeny) of the original </w:t>
      </w:r>
      <w:r w:rsidR="009051B3" w:rsidRPr="003B2100">
        <w:rPr>
          <w:rFonts w:asciiTheme="minorHAnsi" w:hAnsiTheme="minorHAnsi" w:cstheme="minorHAnsi"/>
          <w:color w:val="auto"/>
        </w:rPr>
        <w:t>progenitor</w:t>
      </w:r>
      <w:r w:rsidR="00DE0C9D" w:rsidRPr="003B2100">
        <w:rPr>
          <w:rFonts w:asciiTheme="minorHAnsi" w:hAnsiTheme="minorHAnsi" w:cstheme="minorHAnsi"/>
          <w:color w:val="auto"/>
        </w:rPr>
        <w:t xml:space="preserve"> can be </w:t>
      </w:r>
      <w:r w:rsidR="003E38FC" w:rsidRPr="003B2100">
        <w:rPr>
          <w:rFonts w:asciiTheme="minorHAnsi" w:hAnsiTheme="minorHAnsi" w:cstheme="minorHAnsi"/>
          <w:color w:val="auto"/>
        </w:rPr>
        <w:t>determined</w:t>
      </w:r>
      <w:r w:rsidR="00DE0C9D" w:rsidRPr="003B2100">
        <w:rPr>
          <w:rFonts w:asciiTheme="minorHAnsi" w:hAnsiTheme="minorHAnsi" w:cstheme="minorHAnsi"/>
          <w:color w:val="auto"/>
        </w:rPr>
        <w:t xml:space="preserve">. </w:t>
      </w:r>
      <w:r w:rsidR="003E38FC" w:rsidRPr="003B2100">
        <w:rPr>
          <w:rFonts w:asciiTheme="minorHAnsi" w:hAnsiTheme="minorHAnsi" w:cstheme="minorHAnsi"/>
          <w:color w:val="auto"/>
        </w:rPr>
        <w:t>One</w:t>
      </w:r>
      <w:r w:rsidR="009051B3" w:rsidRPr="003B2100">
        <w:rPr>
          <w:rFonts w:asciiTheme="minorHAnsi" w:hAnsiTheme="minorHAnsi" w:cstheme="minorHAnsi"/>
          <w:color w:val="auto"/>
        </w:rPr>
        <w:t xml:space="preserve"> daughter cell may exit </w:t>
      </w:r>
      <w:r w:rsidR="007F6C42" w:rsidRPr="003B2100">
        <w:rPr>
          <w:rFonts w:asciiTheme="minorHAnsi" w:hAnsiTheme="minorHAnsi" w:cstheme="minorHAnsi"/>
          <w:color w:val="auto"/>
        </w:rPr>
        <w:t xml:space="preserve">the </w:t>
      </w:r>
      <w:r w:rsidR="009051B3" w:rsidRPr="003B2100">
        <w:rPr>
          <w:rFonts w:asciiTheme="minorHAnsi" w:hAnsiTheme="minorHAnsi" w:cstheme="minorHAnsi"/>
          <w:color w:val="auto"/>
        </w:rPr>
        <w:t>cell cycle</w:t>
      </w:r>
      <w:r w:rsidR="00DC1F09" w:rsidRPr="003B2100">
        <w:rPr>
          <w:rFonts w:asciiTheme="minorHAnsi" w:hAnsiTheme="minorHAnsi" w:cstheme="minorHAnsi"/>
          <w:color w:val="auto"/>
        </w:rPr>
        <w:t xml:space="preserve">, only producing </w:t>
      </w:r>
      <w:r w:rsidR="007F6C42" w:rsidRPr="003B2100">
        <w:rPr>
          <w:rFonts w:asciiTheme="minorHAnsi" w:hAnsiTheme="minorHAnsi" w:cstheme="minorHAnsi"/>
          <w:color w:val="auto"/>
        </w:rPr>
        <w:t xml:space="preserve">one </w:t>
      </w:r>
      <w:r w:rsidR="009051B3" w:rsidRPr="003B2100">
        <w:rPr>
          <w:rFonts w:asciiTheme="minorHAnsi" w:hAnsiTheme="minorHAnsi" w:cstheme="minorHAnsi"/>
          <w:color w:val="auto"/>
        </w:rPr>
        <w:t>daughter cell</w:t>
      </w:r>
      <w:r w:rsidR="00DC1F09" w:rsidRPr="003B2100">
        <w:rPr>
          <w:rFonts w:asciiTheme="minorHAnsi" w:hAnsiTheme="minorHAnsi" w:cstheme="minorHAnsi"/>
          <w:color w:val="auto"/>
        </w:rPr>
        <w:t>,</w:t>
      </w:r>
      <w:r w:rsidR="009051B3" w:rsidRPr="003B2100">
        <w:rPr>
          <w:rFonts w:asciiTheme="minorHAnsi" w:hAnsiTheme="minorHAnsi" w:cstheme="minorHAnsi"/>
          <w:color w:val="auto"/>
        </w:rPr>
        <w:t xml:space="preserve"> or continue dividing to produce</w:t>
      </w:r>
      <w:r w:rsidR="007F6C42" w:rsidRPr="003B2100">
        <w:rPr>
          <w:rFonts w:asciiTheme="minorHAnsi" w:hAnsiTheme="minorHAnsi" w:cstheme="minorHAnsi"/>
          <w:color w:val="auto"/>
        </w:rPr>
        <w:t xml:space="preserve"> more</w:t>
      </w:r>
      <w:r w:rsidR="009051B3" w:rsidRPr="003B2100">
        <w:rPr>
          <w:rFonts w:asciiTheme="minorHAnsi" w:hAnsiTheme="minorHAnsi" w:cstheme="minorHAnsi"/>
          <w:color w:val="auto"/>
        </w:rPr>
        <w:t xml:space="preserve"> neurons. </w:t>
      </w:r>
      <w:r w:rsidR="00DC1F09" w:rsidRPr="003B2100">
        <w:rPr>
          <w:rFonts w:asciiTheme="minorHAnsi" w:hAnsiTheme="minorHAnsi" w:cstheme="minorHAnsi"/>
          <w:color w:val="auto"/>
        </w:rPr>
        <w:t xml:space="preserve">Quantifying each fluorescently </w:t>
      </w:r>
      <w:r w:rsidR="007F6C42" w:rsidRPr="003B2100">
        <w:rPr>
          <w:rFonts w:asciiTheme="minorHAnsi" w:hAnsiTheme="minorHAnsi" w:cstheme="minorHAnsi"/>
          <w:color w:val="auto"/>
        </w:rPr>
        <w:t>labeled</w:t>
      </w:r>
      <w:r w:rsidR="00DC1F09" w:rsidRPr="003B2100">
        <w:rPr>
          <w:rFonts w:asciiTheme="minorHAnsi" w:hAnsiTheme="minorHAnsi" w:cstheme="minorHAnsi"/>
          <w:color w:val="auto"/>
        </w:rPr>
        <w:t xml:space="preserve"> subclone</w:t>
      </w:r>
      <w:r w:rsidR="006F763E" w:rsidRPr="003B2100">
        <w:rPr>
          <w:rFonts w:asciiTheme="minorHAnsi" w:hAnsiTheme="minorHAnsi" w:cstheme="minorHAnsi"/>
          <w:color w:val="auto"/>
        </w:rPr>
        <w:t xml:space="preserve"> </w:t>
      </w:r>
      <w:r w:rsidR="00980EB7" w:rsidRPr="003B2100">
        <w:rPr>
          <w:rFonts w:asciiTheme="minorHAnsi" w:hAnsiTheme="minorHAnsi" w:cstheme="minorHAnsi"/>
          <w:color w:val="auto"/>
        </w:rPr>
        <w:t>is</w:t>
      </w:r>
      <w:r w:rsidR="00503E70" w:rsidRPr="003B2100">
        <w:rPr>
          <w:rFonts w:asciiTheme="minorHAnsi" w:hAnsiTheme="minorHAnsi" w:cstheme="minorHAnsi"/>
          <w:color w:val="auto"/>
        </w:rPr>
        <w:t xml:space="preserve"> informative when </w:t>
      </w:r>
      <w:r w:rsidR="00980EB7" w:rsidRPr="003B2100">
        <w:rPr>
          <w:rFonts w:asciiTheme="minorHAnsi" w:hAnsiTheme="minorHAnsi" w:cstheme="minorHAnsi"/>
          <w:color w:val="auto"/>
        </w:rPr>
        <w:t xml:space="preserve">retroactively </w:t>
      </w:r>
      <w:r w:rsidR="00503E70" w:rsidRPr="003B2100">
        <w:rPr>
          <w:rFonts w:asciiTheme="minorHAnsi" w:hAnsiTheme="minorHAnsi" w:cstheme="minorHAnsi"/>
          <w:color w:val="auto"/>
        </w:rPr>
        <w:t xml:space="preserve">determining if the original progenitor cell </w:t>
      </w:r>
      <w:r w:rsidR="0091002C" w:rsidRPr="003B2100">
        <w:rPr>
          <w:rFonts w:asciiTheme="minorHAnsi" w:hAnsiTheme="minorHAnsi" w:cstheme="minorHAnsi"/>
          <w:color w:val="auto"/>
        </w:rPr>
        <w:t xml:space="preserve">is </w:t>
      </w:r>
      <w:r w:rsidR="00503E70" w:rsidRPr="003B2100">
        <w:rPr>
          <w:rFonts w:asciiTheme="minorHAnsi" w:hAnsiTheme="minorHAnsi" w:cstheme="minorHAnsi"/>
          <w:color w:val="auto"/>
        </w:rPr>
        <w:t xml:space="preserve">undergoing symmetric proliferative divisions, or asymmetric, neurogenic divisions at the time of </w:t>
      </w:r>
      <w:r w:rsidR="00EE3B63" w:rsidRPr="003B2100">
        <w:rPr>
          <w:rFonts w:asciiTheme="minorHAnsi" w:hAnsiTheme="minorHAnsi" w:cstheme="minorHAnsi"/>
          <w:color w:val="auto"/>
        </w:rPr>
        <w:t>TM</w:t>
      </w:r>
      <w:r w:rsidR="00D235E4" w:rsidRPr="003B2100">
        <w:rPr>
          <w:rFonts w:asciiTheme="minorHAnsi" w:hAnsiTheme="minorHAnsi" w:cstheme="minorHAnsi"/>
          <w:color w:val="auto"/>
        </w:rPr>
        <w:t xml:space="preserve"> induction. </w:t>
      </w:r>
      <w:r w:rsidR="00816101" w:rsidRPr="003B2100">
        <w:rPr>
          <w:rFonts w:asciiTheme="minorHAnsi" w:hAnsiTheme="minorHAnsi" w:cstheme="minorHAnsi"/>
          <w:color w:val="auto"/>
        </w:rPr>
        <w:t xml:space="preserve">Previous studies </w:t>
      </w:r>
      <w:r w:rsidR="00980EB7" w:rsidRPr="003B2100">
        <w:rPr>
          <w:rFonts w:asciiTheme="minorHAnsi" w:hAnsiTheme="minorHAnsi" w:cstheme="minorHAnsi"/>
          <w:color w:val="auto"/>
        </w:rPr>
        <w:t xml:space="preserve">grouped </w:t>
      </w:r>
      <w:r w:rsidR="00980EB7" w:rsidRPr="003B2100">
        <w:rPr>
          <w:rFonts w:asciiTheme="minorHAnsi" w:hAnsiTheme="minorHAnsi" w:cstheme="minorHAnsi"/>
          <w:i/>
          <w:color w:val="auto"/>
        </w:rPr>
        <w:t>Emx1-CreER</w:t>
      </w:r>
      <w:r w:rsidR="00980EB7" w:rsidRPr="003B2100">
        <w:rPr>
          <w:rFonts w:asciiTheme="minorHAnsi" w:hAnsiTheme="minorHAnsi" w:cstheme="minorHAnsi"/>
          <w:i/>
          <w:color w:val="auto"/>
          <w:vertAlign w:val="superscript"/>
        </w:rPr>
        <w:t>T2</w:t>
      </w:r>
      <w:r w:rsidR="00980EB7" w:rsidRPr="003B2100">
        <w:rPr>
          <w:rFonts w:asciiTheme="minorHAnsi" w:hAnsiTheme="minorHAnsi" w:cstheme="minorHAnsi"/>
          <w:i/>
          <w:color w:val="auto"/>
        </w:rPr>
        <w:t xml:space="preserve"> </w:t>
      </w:r>
      <w:r w:rsidR="003E38FC" w:rsidRPr="003B2100">
        <w:rPr>
          <w:rFonts w:asciiTheme="minorHAnsi" w:hAnsiTheme="minorHAnsi" w:cstheme="minorHAnsi"/>
          <w:color w:val="auto"/>
        </w:rPr>
        <w:t>or</w:t>
      </w:r>
      <w:r w:rsidR="00980EB7" w:rsidRPr="003B2100">
        <w:rPr>
          <w:rFonts w:asciiTheme="minorHAnsi" w:hAnsiTheme="minorHAnsi" w:cstheme="minorHAnsi"/>
          <w:color w:val="auto"/>
        </w:rPr>
        <w:t xml:space="preserve"> </w:t>
      </w:r>
      <w:r w:rsidR="00980EB7" w:rsidRPr="003B2100">
        <w:rPr>
          <w:rFonts w:asciiTheme="minorHAnsi" w:hAnsiTheme="minorHAnsi" w:cstheme="minorHAnsi"/>
          <w:i/>
          <w:color w:val="auto"/>
        </w:rPr>
        <w:t>Nestin-CreER</w:t>
      </w:r>
      <w:r w:rsidR="00980EB7" w:rsidRPr="003B2100">
        <w:rPr>
          <w:rFonts w:asciiTheme="minorHAnsi" w:hAnsiTheme="minorHAnsi" w:cstheme="minorHAnsi"/>
          <w:i/>
          <w:color w:val="auto"/>
          <w:vertAlign w:val="superscript"/>
        </w:rPr>
        <w:t>T2</w:t>
      </w:r>
      <w:r w:rsidR="00980EB7" w:rsidRPr="003B2100">
        <w:rPr>
          <w:rFonts w:asciiTheme="minorHAnsi" w:hAnsiTheme="minorHAnsi" w:cstheme="minorHAnsi"/>
          <w:iCs/>
          <w:color w:val="auto"/>
        </w:rPr>
        <w:t xml:space="preserve"> </w:t>
      </w:r>
      <w:r w:rsidR="00980EB7" w:rsidRPr="003B2100">
        <w:rPr>
          <w:rFonts w:asciiTheme="minorHAnsi" w:hAnsiTheme="minorHAnsi" w:cstheme="minorHAnsi"/>
          <w:color w:val="auto"/>
        </w:rPr>
        <w:t xml:space="preserve">derived </w:t>
      </w:r>
      <w:r w:rsidR="0061226F" w:rsidRPr="003B2100">
        <w:rPr>
          <w:rFonts w:asciiTheme="minorHAnsi" w:hAnsiTheme="minorHAnsi" w:cstheme="minorHAnsi"/>
          <w:color w:val="auto"/>
        </w:rPr>
        <w:t xml:space="preserve">excitatory projection clones in the </w:t>
      </w:r>
      <w:r w:rsidR="00980EB7" w:rsidRPr="003B2100">
        <w:rPr>
          <w:rFonts w:asciiTheme="minorHAnsi" w:hAnsiTheme="minorHAnsi" w:cstheme="minorHAnsi"/>
          <w:color w:val="auto"/>
        </w:rPr>
        <w:t xml:space="preserve">cortex </w:t>
      </w:r>
      <w:r w:rsidR="00816101" w:rsidRPr="003B2100">
        <w:rPr>
          <w:rFonts w:asciiTheme="minorHAnsi" w:hAnsiTheme="minorHAnsi" w:cstheme="minorHAnsi"/>
          <w:color w:val="auto"/>
        </w:rPr>
        <w:t>into two</w:t>
      </w:r>
      <w:r w:rsidR="008665C7" w:rsidRPr="003B2100">
        <w:rPr>
          <w:rFonts w:asciiTheme="minorHAnsi" w:hAnsiTheme="minorHAnsi" w:cstheme="minorHAnsi"/>
          <w:color w:val="auto"/>
        </w:rPr>
        <w:t xml:space="preserve"> broad</w:t>
      </w:r>
      <w:r w:rsidR="00816101" w:rsidRPr="003B2100">
        <w:rPr>
          <w:rFonts w:asciiTheme="minorHAnsi" w:hAnsiTheme="minorHAnsi" w:cstheme="minorHAnsi"/>
          <w:color w:val="auto"/>
        </w:rPr>
        <w:t xml:space="preserve"> classes</w:t>
      </w:r>
      <w:r w:rsidR="00C82FDA" w:rsidRPr="003B2100">
        <w:rPr>
          <w:rFonts w:asciiTheme="minorHAnsi" w:hAnsiTheme="minorHAnsi" w:cstheme="minorHAnsi"/>
          <w:noProof/>
          <w:color w:val="auto"/>
          <w:vertAlign w:val="superscript"/>
        </w:rPr>
        <w:t>7,11,46</w:t>
      </w:r>
      <w:r w:rsidR="00816101" w:rsidRPr="003B2100">
        <w:rPr>
          <w:rFonts w:asciiTheme="minorHAnsi" w:hAnsiTheme="minorHAnsi" w:cstheme="minorHAnsi"/>
          <w:color w:val="auto"/>
        </w:rPr>
        <w:t>. The first</w:t>
      </w:r>
      <w:r w:rsidR="007D0FC1" w:rsidRPr="003B2100">
        <w:rPr>
          <w:rFonts w:asciiTheme="minorHAnsi" w:hAnsiTheme="minorHAnsi" w:cstheme="minorHAnsi"/>
          <w:color w:val="auto"/>
        </w:rPr>
        <w:t>,</w:t>
      </w:r>
      <w:r w:rsidR="00816101" w:rsidRPr="003B2100">
        <w:rPr>
          <w:rFonts w:asciiTheme="minorHAnsi" w:hAnsiTheme="minorHAnsi" w:cstheme="minorHAnsi"/>
          <w:color w:val="auto"/>
        </w:rPr>
        <w:t xml:space="preserve"> termed “symmetric </w:t>
      </w:r>
      <w:r w:rsidR="00DC1F09" w:rsidRPr="003B2100">
        <w:rPr>
          <w:rFonts w:asciiTheme="minorHAnsi" w:hAnsiTheme="minorHAnsi" w:cstheme="minorHAnsi"/>
          <w:color w:val="auto"/>
        </w:rPr>
        <w:lastRenderedPageBreak/>
        <w:t xml:space="preserve">proliferative </w:t>
      </w:r>
      <w:r w:rsidR="00816101" w:rsidRPr="003B2100">
        <w:rPr>
          <w:rFonts w:asciiTheme="minorHAnsi" w:hAnsiTheme="minorHAnsi" w:cstheme="minorHAnsi"/>
          <w:color w:val="auto"/>
        </w:rPr>
        <w:t>clones”</w:t>
      </w:r>
      <w:r w:rsidR="007D0FC1" w:rsidRPr="003B2100">
        <w:rPr>
          <w:rFonts w:asciiTheme="minorHAnsi" w:hAnsiTheme="minorHAnsi" w:cstheme="minorHAnsi"/>
          <w:color w:val="auto"/>
        </w:rPr>
        <w:t>,</w:t>
      </w:r>
      <w:r w:rsidR="00816101" w:rsidRPr="003B2100">
        <w:rPr>
          <w:rFonts w:asciiTheme="minorHAnsi" w:hAnsiTheme="minorHAnsi" w:cstheme="minorHAnsi"/>
          <w:color w:val="auto"/>
        </w:rPr>
        <w:t xml:space="preserve"> are composed </w:t>
      </w:r>
      <w:r w:rsidR="007F6C42" w:rsidRPr="003B2100">
        <w:rPr>
          <w:rFonts w:asciiTheme="minorHAnsi" w:hAnsiTheme="minorHAnsi" w:cstheme="minorHAnsi"/>
          <w:color w:val="auto"/>
        </w:rPr>
        <w:t xml:space="preserve">on average </w:t>
      </w:r>
      <w:r w:rsidR="00816101" w:rsidRPr="003B2100">
        <w:rPr>
          <w:rFonts w:asciiTheme="minorHAnsi" w:hAnsiTheme="minorHAnsi" w:cstheme="minorHAnsi"/>
          <w:color w:val="auto"/>
        </w:rPr>
        <w:t xml:space="preserve">of a considerable number of neurons, with both green and red subclones containing </w:t>
      </w:r>
      <w:r w:rsidR="007F6C42" w:rsidRPr="003B2100">
        <w:rPr>
          <w:rFonts w:asciiTheme="minorHAnsi" w:hAnsiTheme="minorHAnsi" w:cstheme="minorHAnsi"/>
          <w:color w:val="auto"/>
        </w:rPr>
        <w:t xml:space="preserve">four </w:t>
      </w:r>
      <w:r w:rsidR="00816101" w:rsidRPr="003B2100">
        <w:rPr>
          <w:rFonts w:asciiTheme="minorHAnsi" w:hAnsiTheme="minorHAnsi" w:cstheme="minorHAnsi"/>
          <w:color w:val="auto"/>
        </w:rPr>
        <w:t>or more neurons each</w:t>
      </w:r>
      <w:r w:rsidR="00980EB7" w:rsidRPr="003B2100">
        <w:rPr>
          <w:rFonts w:asciiTheme="minorHAnsi" w:hAnsiTheme="minorHAnsi" w:cstheme="minorHAnsi"/>
          <w:color w:val="auto"/>
        </w:rPr>
        <w:t>. The second group, “asymmetric clones” defines a class of clones</w:t>
      </w:r>
      <w:r w:rsidR="00816101" w:rsidRPr="003B2100">
        <w:rPr>
          <w:rFonts w:asciiTheme="minorHAnsi" w:hAnsiTheme="minorHAnsi" w:cstheme="minorHAnsi"/>
          <w:color w:val="auto"/>
        </w:rPr>
        <w:t xml:space="preserve"> where the “minority” subclone contains fewer than </w:t>
      </w:r>
      <w:r w:rsidR="007F6C42" w:rsidRPr="003B2100">
        <w:rPr>
          <w:rFonts w:asciiTheme="minorHAnsi" w:hAnsiTheme="minorHAnsi" w:cstheme="minorHAnsi"/>
          <w:color w:val="auto"/>
        </w:rPr>
        <w:t xml:space="preserve">three </w:t>
      </w:r>
      <w:r w:rsidR="00816101" w:rsidRPr="003B2100">
        <w:rPr>
          <w:rFonts w:asciiTheme="minorHAnsi" w:hAnsiTheme="minorHAnsi" w:cstheme="minorHAnsi"/>
          <w:color w:val="auto"/>
        </w:rPr>
        <w:t xml:space="preserve">neurons and the “majority” subclone, </w:t>
      </w:r>
      <w:r w:rsidR="007F6C42" w:rsidRPr="003B2100">
        <w:rPr>
          <w:rFonts w:asciiTheme="minorHAnsi" w:hAnsiTheme="minorHAnsi" w:cstheme="minorHAnsi"/>
          <w:color w:val="auto"/>
        </w:rPr>
        <w:t xml:space="preserve">four </w:t>
      </w:r>
      <w:r w:rsidR="00816101" w:rsidRPr="003B2100">
        <w:rPr>
          <w:rFonts w:asciiTheme="minorHAnsi" w:hAnsiTheme="minorHAnsi" w:cstheme="minorHAnsi"/>
          <w:color w:val="auto"/>
        </w:rPr>
        <w:t>or more</w:t>
      </w:r>
      <w:r w:rsidR="00C82FDA" w:rsidRPr="003B2100">
        <w:rPr>
          <w:rFonts w:asciiTheme="minorHAnsi" w:hAnsiTheme="minorHAnsi" w:cstheme="minorHAnsi"/>
          <w:noProof/>
          <w:color w:val="auto"/>
          <w:vertAlign w:val="superscript"/>
        </w:rPr>
        <w:t>11</w:t>
      </w:r>
      <w:r w:rsidR="00816101" w:rsidRPr="003B2100">
        <w:rPr>
          <w:rFonts w:asciiTheme="minorHAnsi" w:hAnsiTheme="minorHAnsi" w:cstheme="minorHAnsi"/>
          <w:color w:val="auto"/>
        </w:rPr>
        <w:t xml:space="preserve">. </w:t>
      </w:r>
      <w:r w:rsidR="009051B3" w:rsidRPr="003B2100">
        <w:rPr>
          <w:rFonts w:asciiTheme="minorHAnsi" w:hAnsiTheme="minorHAnsi" w:cstheme="minorHAnsi"/>
          <w:color w:val="auto"/>
        </w:rPr>
        <w:t>These definitions are specific to cortical RGPs and may need to be revisited for other brain regions and tissues.</w:t>
      </w:r>
      <w:r w:rsidR="00DC4DA5" w:rsidRPr="003B2100">
        <w:rPr>
          <w:rFonts w:asciiTheme="minorHAnsi" w:hAnsiTheme="minorHAnsi" w:cstheme="minorHAnsi"/>
          <w:color w:val="auto"/>
        </w:rPr>
        <w:t xml:space="preserve"> For both </w:t>
      </w:r>
      <w:r w:rsidR="006F56E6" w:rsidRPr="003B2100">
        <w:rPr>
          <w:rFonts w:asciiTheme="minorHAnsi" w:hAnsiTheme="minorHAnsi" w:cstheme="minorHAnsi"/>
          <w:color w:val="auto"/>
        </w:rPr>
        <w:t>classes</w:t>
      </w:r>
      <w:r w:rsidR="00DC4DA5" w:rsidRPr="003B2100">
        <w:rPr>
          <w:rFonts w:asciiTheme="minorHAnsi" w:hAnsiTheme="minorHAnsi" w:cstheme="minorHAnsi"/>
          <w:color w:val="auto"/>
        </w:rPr>
        <w:t xml:space="preserve"> of cortical clones, progeny will be distributed throughout </w:t>
      </w:r>
      <w:r w:rsidR="007F6C42" w:rsidRPr="003B2100">
        <w:rPr>
          <w:rFonts w:asciiTheme="minorHAnsi" w:hAnsiTheme="minorHAnsi" w:cstheme="minorHAnsi"/>
          <w:color w:val="auto"/>
        </w:rPr>
        <w:t xml:space="preserve">the </w:t>
      </w:r>
      <w:r w:rsidR="00DC4DA5" w:rsidRPr="003B2100">
        <w:rPr>
          <w:rFonts w:asciiTheme="minorHAnsi" w:hAnsiTheme="minorHAnsi" w:cstheme="minorHAnsi"/>
          <w:color w:val="auto"/>
        </w:rPr>
        <w:t>superficial and deep layers.</w:t>
      </w:r>
    </w:p>
    <w:p w14:paraId="174D1F6B" w14:textId="77777777" w:rsidR="0003153E" w:rsidRPr="003B2100" w:rsidRDefault="0003153E" w:rsidP="002A2E04">
      <w:pPr>
        <w:contextualSpacing/>
        <w:rPr>
          <w:rFonts w:asciiTheme="minorHAnsi" w:hAnsiTheme="minorHAnsi" w:cstheme="minorHAnsi"/>
          <w:color w:val="auto"/>
        </w:rPr>
      </w:pPr>
    </w:p>
    <w:p w14:paraId="217AB49A" w14:textId="77BA14C7" w:rsidR="007B316D" w:rsidRPr="003B2100" w:rsidRDefault="009E7CE2" w:rsidP="002A2E04">
      <w:pPr>
        <w:contextualSpacing/>
        <w:rPr>
          <w:rFonts w:asciiTheme="minorHAnsi" w:hAnsiTheme="minorHAnsi" w:cstheme="minorHAnsi"/>
          <w:color w:val="auto"/>
        </w:rPr>
      </w:pPr>
      <w:r w:rsidRPr="003B2100">
        <w:rPr>
          <w:rFonts w:asciiTheme="minorHAnsi" w:hAnsiTheme="minorHAnsi" w:cstheme="minorHAnsi"/>
          <w:color w:val="auto"/>
        </w:rPr>
        <w:t xml:space="preserve">When designing MADM clonal studies there are a number of </w:t>
      </w:r>
      <w:r w:rsidR="00DC1F09" w:rsidRPr="003B2100">
        <w:rPr>
          <w:rFonts w:asciiTheme="minorHAnsi" w:hAnsiTheme="minorHAnsi" w:cstheme="minorHAnsi"/>
          <w:color w:val="auto"/>
        </w:rPr>
        <w:t>aspects</w:t>
      </w:r>
      <w:r w:rsidRPr="003B2100">
        <w:rPr>
          <w:rFonts w:asciiTheme="minorHAnsi" w:hAnsiTheme="minorHAnsi" w:cstheme="minorHAnsi"/>
          <w:color w:val="auto"/>
        </w:rPr>
        <w:t xml:space="preserve"> that must be taken into consideration. </w:t>
      </w:r>
      <w:r w:rsidR="00316936" w:rsidRPr="003B2100">
        <w:rPr>
          <w:rFonts w:asciiTheme="minorHAnsi" w:hAnsiTheme="minorHAnsi" w:cstheme="minorHAnsi"/>
          <w:color w:val="auto"/>
        </w:rPr>
        <w:t>The</w:t>
      </w:r>
      <w:r w:rsidR="009051B3" w:rsidRPr="003B2100">
        <w:rPr>
          <w:rFonts w:asciiTheme="minorHAnsi" w:hAnsiTheme="minorHAnsi" w:cstheme="minorHAnsi"/>
          <w:color w:val="auto"/>
        </w:rPr>
        <w:t xml:space="preserve"> time</w:t>
      </w:r>
      <w:r w:rsidRPr="003B2100">
        <w:rPr>
          <w:rFonts w:asciiTheme="minorHAnsi" w:hAnsiTheme="minorHAnsi" w:cstheme="minorHAnsi"/>
          <w:color w:val="auto"/>
        </w:rPr>
        <w:t xml:space="preserve"> when</w:t>
      </w:r>
      <w:r w:rsidR="00C745C6" w:rsidRPr="003B2100">
        <w:rPr>
          <w:rFonts w:asciiTheme="minorHAnsi" w:hAnsiTheme="minorHAnsi" w:cstheme="minorHAnsi"/>
          <w:color w:val="auto"/>
        </w:rPr>
        <w:t xml:space="preserve"> </w:t>
      </w:r>
      <w:r w:rsidR="009051B3" w:rsidRPr="003B2100">
        <w:rPr>
          <w:rFonts w:asciiTheme="minorHAnsi" w:hAnsiTheme="minorHAnsi" w:cstheme="minorHAnsi"/>
          <w:color w:val="auto"/>
        </w:rPr>
        <w:t xml:space="preserve">MADM events are induced by administration of </w:t>
      </w:r>
      <w:r w:rsidR="00EE3B63" w:rsidRPr="003B2100">
        <w:rPr>
          <w:rFonts w:asciiTheme="minorHAnsi" w:hAnsiTheme="minorHAnsi" w:cstheme="minorHAnsi"/>
          <w:color w:val="auto"/>
        </w:rPr>
        <w:t>TM</w:t>
      </w:r>
      <w:r w:rsidR="00C745C6" w:rsidRPr="003B2100">
        <w:rPr>
          <w:rFonts w:asciiTheme="minorHAnsi" w:hAnsiTheme="minorHAnsi" w:cstheme="minorHAnsi"/>
          <w:color w:val="auto"/>
        </w:rPr>
        <w:t xml:space="preserve"> </w:t>
      </w:r>
      <w:r w:rsidRPr="003B2100">
        <w:rPr>
          <w:rFonts w:asciiTheme="minorHAnsi" w:hAnsiTheme="minorHAnsi" w:cstheme="minorHAnsi"/>
          <w:color w:val="auto"/>
        </w:rPr>
        <w:t xml:space="preserve">is </w:t>
      </w:r>
      <w:r w:rsidR="00FF4AE9" w:rsidRPr="003B2100">
        <w:rPr>
          <w:rFonts w:asciiTheme="minorHAnsi" w:hAnsiTheme="minorHAnsi" w:cstheme="minorHAnsi"/>
          <w:color w:val="auto"/>
        </w:rPr>
        <w:t xml:space="preserve">a </w:t>
      </w:r>
      <w:r w:rsidR="00316936" w:rsidRPr="003B2100">
        <w:rPr>
          <w:rFonts w:asciiTheme="minorHAnsi" w:hAnsiTheme="minorHAnsi" w:cstheme="minorHAnsi"/>
          <w:color w:val="auto"/>
        </w:rPr>
        <w:t>key consideration</w:t>
      </w:r>
      <w:r w:rsidRPr="003B2100">
        <w:rPr>
          <w:rFonts w:asciiTheme="minorHAnsi" w:hAnsiTheme="minorHAnsi" w:cstheme="minorHAnsi"/>
          <w:color w:val="auto"/>
        </w:rPr>
        <w:t xml:space="preserve"> </w:t>
      </w:r>
      <w:r w:rsidR="00367131" w:rsidRPr="003B2100">
        <w:rPr>
          <w:rFonts w:asciiTheme="minorHAnsi" w:hAnsiTheme="minorHAnsi" w:cstheme="minorHAnsi"/>
          <w:color w:val="auto"/>
        </w:rPr>
        <w:t>(</w:t>
      </w:r>
      <w:r w:rsidR="00367131" w:rsidRPr="003B2100">
        <w:rPr>
          <w:rFonts w:asciiTheme="minorHAnsi" w:hAnsiTheme="minorHAnsi" w:cstheme="minorHAnsi"/>
          <w:b/>
          <w:bCs/>
          <w:color w:val="auto"/>
        </w:rPr>
        <w:t xml:space="preserve">Figure </w:t>
      </w:r>
      <w:r w:rsidR="00D235E4" w:rsidRPr="003B2100">
        <w:rPr>
          <w:rFonts w:asciiTheme="minorHAnsi" w:hAnsiTheme="minorHAnsi" w:cstheme="minorHAnsi"/>
          <w:b/>
          <w:bCs/>
          <w:color w:val="auto"/>
        </w:rPr>
        <w:t>3</w:t>
      </w:r>
      <w:r w:rsidR="00367131" w:rsidRPr="003B2100">
        <w:rPr>
          <w:rFonts w:asciiTheme="minorHAnsi" w:hAnsiTheme="minorHAnsi" w:cstheme="minorHAnsi"/>
          <w:color w:val="auto"/>
        </w:rPr>
        <w:t>).</w:t>
      </w:r>
      <w:r w:rsidR="00C745C6" w:rsidRPr="003B2100">
        <w:rPr>
          <w:rFonts w:asciiTheme="minorHAnsi" w:hAnsiTheme="minorHAnsi" w:cstheme="minorHAnsi"/>
          <w:color w:val="auto"/>
        </w:rPr>
        <w:t xml:space="preserve"> </w:t>
      </w:r>
      <w:r w:rsidRPr="003B2100">
        <w:rPr>
          <w:rFonts w:asciiTheme="minorHAnsi" w:hAnsiTheme="minorHAnsi" w:cstheme="minorHAnsi"/>
          <w:color w:val="auto"/>
        </w:rPr>
        <w:t>For</w:t>
      </w:r>
      <w:r w:rsidR="00DC1F09" w:rsidRPr="003B2100">
        <w:rPr>
          <w:rFonts w:asciiTheme="minorHAnsi" w:hAnsiTheme="minorHAnsi" w:cstheme="minorHAnsi"/>
          <w:color w:val="auto"/>
        </w:rPr>
        <w:t xml:space="preserve"> cortical</w:t>
      </w:r>
      <w:r w:rsidR="00980EB7" w:rsidRPr="003B2100">
        <w:rPr>
          <w:rFonts w:asciiTheme="minorHAnsi" w:hAnsiTheme="minorHAnsi" w:cstheme="minorHAnsi"/>
          <w:color w:val="auto"/>
        </w:rPr>
        <w:t xml:space="preserve"> </w:t>
      </w:r>
      <w:r w:rsidR="004A10F6" w:rsidRPr="003B2100">
        <w:rPr>
          <w:rFonts w:asciiTheme="minorHAnsi" w:hAnsiTheme="minorHAnsi" w:cstheme="minorHAnsi"/>
          <w:color w:val="auto"/>
        </w:rPr>
        <w:t xml:space="preserve">excitatory projection neuron </w:t>
      </w:r>
      <w:r w:rsidRPr="003B2100">
        <w:rPr>
          <w:rFonts w:asciiTheme="minorHAnsi" w:hAnsiTheme="minorHAnsi" w:cstheme="minorHAnsi"/>
          <w:color w:val="auto"/>
        </w:rPr>
        <w:t>MADM clones</w:t>
      </w:r>
      <w:r w:rsidR="00980EB7" w:rsidRPr="003B2100">
        <w:rPr>
          <w:rFonts w:asciiTheme="minorHAnsi" w:hAnsiTheme="minorHAnsi" w:cstheme="minorHAnsi"/>
          <w:color w:val="auto"/>
        </w:rPr>
        <w:t xml:space="preserve"> </w:t>
      </w:r>
      <w:r w:rsidRPr="003B2100">
        <w:rPr>
          <w:rFonts w:asciiTheme="minorHAnsi" w:hAnsiTheme="minorHAnsi" w:cstheme="minorHAnsi"/>
          <w:color w:val="auto"/>
        </w:rPr>
        <w:t>(</w:t>
      </w:r>
      <w:r w:rsidR="001D172D" w:rsidRPr="003B2100">
        <w:rPr>
          <w:rFonts w:asciiTheme="minorHAnsi" w:hAnsiTheme="minorHAnsi" w:cstheme="minorHAnsi"/>
          <w:color w:val="auto"/>
        </w:rPr>
        <w:t xml:space="preserve">i.e., </w:t>
      </w:r>
      <w:r w:rsidR="008C1221" w:rsidRPr="003B2100">
        <w:rPr>
          <w:rFonts w:asciiTheme="minorHAnsi" w:hAnsiTheme="minorHAnsi" w:cstheme="minorHAnsi"/>
          <w:color w:val="auto"/>
        </w:rPr>
        <w:t>using</w:t>
      </w:r>
      <w:r w:rsidRPr="003B2100">
        <w:rPr>
          <w:rFonts w:asciiTheme="minorHAnsi" w:hAnsiTheme="minorHAnsi" w:cstheme="minorHAnsi"/>
          <w:color w:val="auto"/>
        </w:rPr>
        <w:t xml:space="preserve"> </w:t>
      </w:r>
      <w:r w:rsidRPr="003B2100">
        <w:rPr>
          <w:rFonts w:asciiTheme="minorHAnsi" w:hAnsiTheme="minorHAnsi" w:cstheme="minorHAnsi"/>
          <w:i/>
          <w:color w:val="auto"/>
        </w:rPr>
        <w:t>Emx1-CreER</w:t>
      </w:r>
      <w:r w:rsidRPr="003B2100">
        <w:rPr>
          <w:rFonts w:asciiTheme="minorHAnsi" w:hAnsiTheme="minorHAnsi" w:cstheme="minorHAnsi"/>
          <w:i/>
          <w:color w:val="auto"/>
          <w:vertAlign w:val="superscript"/>
        </w:rPr>
        <w:t>T2</w:t>
      </w:r>
      <w:r w:rsidRPr="003B2100">
        <w:rPr>
          <w:rFonts w:asciiTheme="minorHAnsi" w:hAnsiTheme="minorHAnsi" w:cstheme="minorHAnsi"/>
          <w:i/>
          <w:color w:val="auto"/>
        </w:rPr>
        <w:t xml:space="preserve"> </w:t>
      </w:r>
      <w:r w:rsidRPr="003B2100">
        <w:rPr>
          <w:rFonts w:asciiTheme="minorHAnsi" w:hAnsiTheme="minorHAnsi" w:cstheme="minorHAnsi"/>
          <w:color w:val="auto"/>
        </w:rPr>
        <w:t xml:space="preserve">or </w:t>
      </w:r>
      <w:r w:rsidRPr="003B2100">
        <w:rPr>
          <w:rFonts w:asciiTheme="minorHAnsi" w:hAnsiTheme="minorHAnsi" w:cstheme="minorHAnsi"/>
          <w:i/>
          <w:color w:val="auto"/>
        </w:rPr>
        <w:t>Nestin-CreER</w:t>
      </w:r>
      <w:r w:rsidRPr="003B2100">
        <w:rPr>
          <w:rFonts w:asciiTheme="minorHAnsi" w:hAnsiTheme="minorHAnsi" w:cstheme="minorHAnsi"/>
          <w:i/>
          <w:color w:val="auto"/>
          <w:vertAlign w:val="superscript"/>
        </w:rPr>
        <w:t>T2</w:t>
      </w:r>
      <w:r w:rsidRPr="003B2100">
        <w:rPr>
          <w:rFonts w:asciiTheme="minorHAnsi" w:hAnsiTheme="minorHAnsi" w:cstheme="minorHAnsi"/>
          <w:color w:val="auto"/>
        </w:rPr>
        <w:t>)</w:t>
      </w:r>
      <w:r w:rsidR="00C745C6" w:rsidRPr="003B2100">
        <w:rPr>
          <w:rFonts w:asciiTheme="minorHAnsi" w:hAnsiTheme="minorHAnsi" w:cstheme="minorHAnsi"/>
          <w:color w:val="auto"/>
        </w:rPr>
        <w:t xml:space="preserve"> at E10, nearly all </w:t>
      </w:r>
      <w:r w:rsidR="00746788" w:rsidRPr="003B2100">
        <w:rPr>
          <w:rFonts w:asciiTheme="minorHAnsi" w:hAnsiTheme="minorHAnsi" w:cstheme="minorHAnsi"/>
          <w:color w:val="auto"/>
        </w:rPr>
        <w:t xml:space="preserve">RGPs </w:t>
      </w:r>
      <w:r w:rsidR="0091002C" w:rsidRPr="003B2100">
        <w:rPr>
          <w:rFonts w:asciiTheme="minorHAnsi" w:hAnsiTheme="minorHAnsi" w:cstheme="minorHAnsi"/>
          <w:color w:val="auto"/>
        </w:rPr>
        <w:t>were</w:t>
      </w:r>
      <w:r w:rsidR="00C745C6" w:rsidRPr="003B2100">
        <w:rPr>
          <w:rFonts w:asciiTheme="minorHAnsi" w:hAnsiTheme="minorHAnsi" w:cstheme="minorHAnsi"/>
          <w:color w:val="auto"/>
        </w:rPr>
        <w:t xml:space="preserve"> still undergoing symmetric divisions</w:t>
      </w:r>
      <w:r w:rsidR="00C82FDA" w:rsidRPr="003B2100">
        <w:rPr>
          <w:rFonts w:asciiTheme="minorHAnsi" w:hAnsiTheme="minorHAnsi" w:cstheme="minorHAnsi"/>
          <w:noProof/>
          <w:color w:val="auto"/>
          <w:vertAlign w:val="superscript"/>
        </w:rPr>
        <w:t>11</w:t>
      </w:r>
      <w:r w:rsidRPr="003B2100">
        <w:rPr>
          <w:rFonts w:asciiTheme="minorHAnsi" w:hAnsiTheme="minorHAnsi" w:cstheme="minorHAnsi"/>
          <w:color w:val="auto"/>
        </w:rPr>
        <w:t>. T</w:t>
      </w:r>
      <w:r w:rsidR="008C1221" w:rsidRPr="003B2100">
        <w:rPr>
          <w:rFonts w:asciiTheme="minorHAnsi" w:hAnsiTheme="minorHAnsi" w:cstheme="minorHAnsi"/>
          <w:color w:val="auto"/>
        </w:rPr>
        <w:t xml:space="preserve">herefore, induction at E10 with </w:t>
      </w:r>
      <w:r w:rsidR="00EE3B63" w:rsidRPr="003B2100">
        <w:rPr>
          <w:rFonts w:asciiTheme="minorHAnsi" w:hAnsiTheme="minorHAnsi" w:cstheme="minorHAnsi"/>
          <w:color w:val="auto"/>
        </w:rPr>
        <w:t>TM</w:t>
      </w:r>
      <w:r w:rsidR="00C745C6" w:rsidRPr="003B2100">
        <w:rPr>
          <w:rFonts w:asciiTheme="minorHAnsi" w:hAnsiTheme="minorHAnsi" w:cstheme="minorHAnsi"/>
          <w:color w:val="auto"/>
        </w:rPr>
        <w:t xml:space="preserve"> </w:t>
      </w:r>
      <w:r w:rsidRPr="003B2100">
        <w:rPr>
          <w:rFonts w:asciiTheme="minorHAnsi" w:hAnsiTheme="minorHAnsi" w:cstheme="minorHAnsi"/>
          <w:color w:val="auto"/>
        </w:rPr>
        <w:t>capture</w:t>
      </w:r>
      <w:r w:rsidR="0091002C" w:rsidRPr="003B2100">
        <w:rPr>
          <w:rFonts w:asciiTheme="minorHAnsi" w:hAnsiTheme="minorHAnsi" w:cstheme="minorHAnsi"/>
          <w:color w:val="auto"/>
        </w:rPr>
        <w:t>d</w:t>
      </w:r>
      <w:r w:rsidR="00C745C6" w:rsidRPr="003B2100">
        <w:rPr>
          <w:rFonts w:asciiTheme="minorHAnsi" w:hAnsiTheme="minorHAnsi" w:cstheme="minorHAnsi"/>
          <w:color w:val="auto"/>
        </w:rPr>
        <w:t xml:space="preserve"> multiple rounds of proliferative </w:t>
      </w:r>
      <w:r w:rsidRPr="003B2100">
        <w:rPr>
          <w:rFonts w:asciiTheme="minorHAnsi" w:hAnsiTheme="minorHAnsi" w:cstheme="minorHAnsi"/>
          <w:color w:val="auto"/>
        </w:rPr>
        <w:t xml:space="preserve">RGP </w:t>
      </w:r>
      <w:r w:rsidR="00856996" w:rsidRPr="003B2100">
        <w:rPr>
          <w:rFonts w:asciiTheme="minorHAnsi" w:hAnsiTheme="minorHAnsi" w:cstheme="minorHAnsi"/>
          <w:color w:val="auto"/>
        </w:rPr>
        <w:t>amplification</w:t>
      </w:r>
      <w:r w:rsidR="00DC4DA5" w:rsidRPr="003B2100">
        <w:rPr>
          <w:rFonts w:asciiTheme="minorHAnsi" w:hAnsiTheme="minorHAnsi" w:cstheme="minorHAnsi"/>
          <w:color w:val="auto"/>
        </w:rPr>
        <w:t xml:space="preserve"> and result</w:t>
      </w:r>
      <w:r w:rsidR="0091002C" w:rsidRPr="003B2100">
        <w:rPr>
          <w:rFonts w:asciiTheme="minorHAnsi" w:hAnsiTheme="minorHAnsi" w:cstheme="minorHAnsi"/>
          <w:color w:val="auto"/>
        </w:rPr>
        <w:t>ed</w:t>
      </w:r>
      <w:r w:rsidR="00DC4DA5" w:rsidRPr="003B2100">
        <w:rPr>
          <w:rFonts w:asciiTheme="minorHAnsi" w:hAnsiTheme="minorHAnsi" w:cstheme="minorHAnsi"/>
          <w:color w:val="auto"/>
        </w:rPr>
        <w:t xml:space="preserve"> in clones with high neuron numbers</w:t>
      </w:r>
      <w:r w:rsidR="00856996" w:rsidRPr="003B2100">
        <w:rPr>
          <w:rFonts w:asciiTheme="minorHAnsi" w:hAnsiTheme="minorHAnsi" w:cstheme="minorHAnsi"/>
          <w:color w:val="auto"/>
        </w:rPr>
        <w:t>.</w:t>
      </w:r>
      <w:r w:rsidR="00DC4DA5" w:rsidRPr="003B2100">
        <w:rPr>
          <w:rFonts w:asciiTheme="minorHAnsi" w:hAnsiTheme="minorHAnsi" w:cstheme="minorHAnsi"/>
          <w:color w:val="auto"/>
        </w:rPr>
        <w:t xml:space="preserve"> However, the </w:t>
      </w:r>
      <w:r w:rsidR="00171847" w:rsidRPr="003B2100">
        <w:rPr>
          <w:rFonts w:asciiTheme="minorHAnsi" w:hAnsiTheme="minorHAnsi" w:cstheme="minorHAnsi"/>
          <w:color w:val="auto"/>
        </w:rPr>
        <w:t>number</w:t>
      </w:r>
      <w:r w:rsidR="00DC4DA5" w:rsidRPr="003B2100">
        <w:rPr>
          <w:rFonts w:asciiTheme="minorHAnsi" w:hAnsiTheme="minorHAnsi" w:cstheme="minorHAnsi"/>
          <w:color w:val="auto"/>
        </w:rPr>
        <w:t xml:space="preserve"> of RGPs at E10 </w:t>
      </w:r>
      <w:r w:rsidR="0091002C" w:rsidRPr="003B2100">
        <w:rPr>
          <w:rFonts w:asciiTheme="minorHAnsi" w:hAnsiTheme="minorHAnsi" w:cstheme="minorHAnsi"/>
          <w:color w:val="auto"/>
        </w:rPr>
        <w:t xml:space="preserve">was </w:t>
      </w:r>
      <w:r w:rsidR="00DC4DA5" w:rsidRPr="003B2100">
        <w:rPr>
          <w:rFonts w:asciiTheme="minorHAnsi" w:hAnsiTheme="minorHAnsi" w:cstheme="minorHAnsi"/>
          <w:color w:val="auto"/>
        </w:rPr>
        <w:t xml:space="preserve">generally </w:t>
      </w:r>
      <w:r w:rsidR="007F6C42" w:rsidRPr="003B2100">
        <w:rPr>
          <w:rFonts w:asciiTheme="minorHAnsi" w:hAnsiTheme="minorHAnsi" w:cstheme="minorHAnsi"/>
          <w:color w:val="auto"/>
        </w:rPr>
        <w:t xml:space="preserve">small </w:t>
      </w:r>
      <w:r w:rsidR="00DC4DA5" w:rsidRPr="003B2100">
        <w:rPr>
          <w:rFonts w:asciiTheme="minorHAnsi" w:hAnsiTheme="minorHAnsi" w:cstheme="minorHAnsi"/>
          <w:color w:val="auto"/>
        </w:rPr>
        <w:t>and thus TM administration generate</w:t>
      </w:r>
      <w:r w:rsidR="0091002C" w:rsidRPr="003B2100">
        <w:rPr>
          <w:rFonts w:asciiTheme="minorHAnsi" w:hAnsiTheme="minorHAnsi" w:cstheme="minorHAnsi"/>
          <w:color w:val="auto"/>
        </w:rPr>
        <w:t>d</w:t>
      </w:r>
      <w:r w:rsidR="00DC4DA5" w:rsidRPr="003B2100">
        <w:rPr>
          <w:rFonts w:asciiTheme="minorHAnsi" w:hAnsiTheme="minorHAnsi" w:cstheme="minorHAnsi"/>
          <w:color w:val="auto"/>
        </w:rPr>
        <w:t xml:space="preserve"> very few MADM events (sometimes less than </w:t>
      </w:r>
      <w:r w:rsidR="007F6C42" w:rsidRPr="003B2100">
        <w:rPr>
          <w:rFonts w:asciiTheme="minorHAnsi" w:hAnsiTheme="minorHAnsi" w:cstheme="minorHAnsi"/>
          <w:color w:val="auto"/>
        </w:rPr>
        <w:t xml:space="preserve">one per </w:t>
      </w:r>
      <w:r w:rsidR="00DC4DA5" w:rsidRPr="003B2100">
        <w:rPr>
          <w:rFonts w:asciiTheme="minorHAnsi" w:hAnsiTheme="minorHAnsi" w:cstheme="minorHAnsi"/>
          <w:color w:val="auto"/>
        </w:rPr>
        <w:t>brain).</w:t>
      </w:r>
      <w:r w:rsidR="00856996" w:rsidRPr="003B2100">
        <w:rPr>
          <w:rFonts w:asciiTheme="minorHAnsi" w:hAnsiTheme="minorHAnsi" w:cstheme="minorHAnsi"/>
          <w:color w:val="auto"/>
        </w:rPr>
        <w:t xml:space="preserve"> The majority of RGP</w:t>
      </w:r>
      <w:r w:rsidR="0091002C" w:rsidRPr="003B2100">
        <w:rPr>
          <w:rFonts w:asciiTheme="minorHAnsi" w:hAnsiTheme="minorHAnsi" w:cstheme="minorHAnsi"/>
          <w:color w:val="auto"/>
        </w:rPr>
        <w:t>s</w:t>
      </w:r>
      <w:r w:rsidR="00856996" w:rsidRPr="003B2100">
        <w:rPr>
          <w:rFonts w:asciiTheme="minorHAnsi" w:hAnsiTheme="minorHAnsi" w:cstheme="minorHAnsi"/>
          <w:color w:val="auto"/>
        </w:rPr>
        <w:t xml:space="preserve"> switch</w:t>
      </w:r>
      <w:r w:rsidR="0091002C" w:rsidRPr="003B2100">
        <w:rPr>
          <w:rFonts w:asciiTheme="minorHAnsi" w:hAnsiTheme="minorHAnsi" w:cstheme="minorHAnsi"/>
          <w:color w:val="auto"/>
        </w:rPr>
        <w:t>ed</w:t>
      </w:r>
      <w:r w:rsidR="00856996" w:rsidRPr="003B2100">
        <w:rPr>
          <w:rFonts w:asciiTheme="minorHAnsi" w:hAnsiTheme="minorHAnsi" w:cstheme="minorHAnsi"/>
          <w:color w:val="auto"/>
        </w:rPr>
        <w:t xml:space="preserve"> from </w:t>
      </w:r>
      <w:r w:rsidRPr="003B2100">
        <w:rPr>
          <w:rFonts w:asciiTheme="minorHAnsi" w:hAnsiTheme="minorHAnsi" w:cstheme="minorHAnsi"/>
          <w:color w:val="auto"/>
        </w:rPr>
        <w:t xml:space="preserve">symmetric </w:t>
      </w:r>
      <w:r w:rsidR="00856996" w:rsidRPr="003B2100">
        <w:rPr>
          <w:rFonts w:asciiTheme="minorHAnsi" w:hAnsiTheme="minorHAnsi" w:cstheme="minorHAnsi"/>
          <w:color w:val="auto"/>
        </w:rPr>
        <w:t>to asy</w:t>
      </w:r>
      <w:r w:rsidRPr="003B2100">
        <w:rPr>
          <w:rFonts w:asciiTheme="minorHAnsi" w:hAnsiTheme="minorHAnsi" w:cstheme="minorHAnsi"/>
          <w:color w:val="auto"/>
        </w:rPr>
        <w:t>mmetr</w:t>
      </w:r>
      <w:r w:rsidR="00DC1F09" w:rsidRPr="003B2100">
        <w:rPr>
          <w:rFonts w:asciiTheme="minorHAnsi" w:hAnsiTheme="minorHAnsi" w:cstheme="minorHAnsi"/>
          <w:color w:val="auto"/>
        </w:rPr>
        <w:t xml:space="preserve">ic neurogenic divisions at around </w:t>
      </w:r>
      <w:r w:rsidRPr="003B2100">
        <w:rPr>
          <w:rFonts w:asciiTheme="minorHAnsi" w:hAnsiTheme="minorHAnsi" w:cstheme="minorHAnsi"/>
          <w:color w:val="auto"/>
        </w:rPr>
        <w:t xml:space="preserve">E12. </w:t>
      </w:r>
      <w:r w:rsidR="00856996" w:rsidRPr="003B2100">
        <w:rPr>
          <w:rFonts w:asciiTheme="minorHAnsi" w:hAnsiTheme="minorHAnsi" w:cstheme="minorHAnsi"/>
          <w:color w:val="auto"/>
        </w:rPr>
        <w:t xml:space="preserve">To </w:t>
      </w:r>
      <w:r w:rsidRPr="003B2100">
        <w:rPr>
          <w:rFonts w:asciiTheme="minorHAnsi" w:hAnsiTheme="minorHAnsi" w:cstheme="minorHAnsi"/>
          <w:color w:val="auto"/>
        </w:rPr>
        <w:t>target strictly asymmetric</w:t>
      </w:r>
      <w:r w:rsidR="00856996" w:rsidRPr="003B2100">
        <w:rPr>
          <w:rFonts w:asciiTheme="minorHAnsi" w:hAnsiTheme="minorHAnsi" w:cstheme="minorHAnsi"/>
          <w:color w:val="auto"/>
        </w:rPr>
        <w:t xml:space="preserve"> neurogenic</w:t>
      </w:r>
      <w:r w:rsidRPr="003B2100">
        <w:rPr>
          <w:rFonts w:asciiTheme="minorHAnsi" w:hAnsiTheme="minorHAnsi" w:cstheme="minorHAnsi"/>
          <w:color w:val="auto"/>
        </w:rPr>
        <w:t xml:space="preserve"> clone</w:t>
      </w:r>
      <w:r w:rsidR="00856996" w:rsidRPr="003B2100">
        <w:rPr>
          <w:rFonts w:asciiTheme="minorHAnsi" w:hAnsiTheme="minorHAnsi" w:cstheme="minorHAnsi"/>
          <w:color w:val="auto"/>
        </w:rPr>
        <w:t xml:space="preserve">s, it </w:t>
      </w:r>
      <w:r w:rsidR="0091002C" w:rsidRPr="003B2100">
        <w:rPr>
          <w:rFonts w:asciiTheme="minorHAnsi" w:hAnsiTheme="minorHAnsi" w:cstheme="minorHAnsi"/>
          <w:color w:val="auto"/>
        </w:rPr>
        <w:t xml:space="preserve">was best </w:t>
      </w:r>
      <w:r w:rsidRPr="003B2100">
        <w:rPr>
          <w:rFonts w:asciiTheme="minorHAnsi" w:hAnsiTheme="minorHAnsi" w:cstheme="minorHAnsi"/>
          <w:color w:val="auto"/>
        </w:rPr>
        <w:t>to induce at E12</w:t>
      </w:r>
      <w:r w:rsidR="00980EB7" w:rsidRPr="003B2100">
        <w:rPr>
          <w:rFonts w:asciiTheme="minorHAnsi" w:hAnsiTheme="minorHAnsi" w:cstheme="minorHAnsi"/>
          <w:color w:val="auto"/>
        </w:rPr>
        <w:t xml:space="preserve"> or later</w:t>
      </w:r>
      <w:r w:rsidR="007D0FC1" w:rsidRPr="003B2100">
        <w:rPr>
          <w:rFonts w:asciiTheme="minorHAnsi" w:hAnsiTheme="minorHAnsi" w:cstheme="minorHAnsi"/>
          <w:color w:val="auto"/>
        </w:rPr>
        <w:t xml:space="preserve"> (</w:t>
      </w:r>
      <w:r w:rsidRPr="003B2100">
        <w:rPr>
          <w:rFonts w:asciiTheme="minorHAnsi" w:hAnsiTheme="minorHAnsi" w:cstheme="minorHAnsi"/>
          <w:b/>
          <w:bCs/>
          <w:color w:val="auto"/>
        </w:rPr>
        <w:t xml:space="preserve">Figure </w:t>
      </w:r>
      <w:r w:rsidR="00D235E4" w:rsidRPr="003B2100">
        <w:rPr>
          <w:rFonts w:asciiTheme="minorHAnsi" w:hAnsiTheme="minorHAnsi" w:cstheme="minorHAnsi"/>
          <w:b/>
          <w:bCs/>
          <w:color w:val="auto"/>
        </w:rPr>
        <w:t>3</w:t>
      </w:r>
      <w:r w:rsidRPr="003B2100">
        <w:rPr>
          <w:rFonts w:asciiTheme="minorHAnsi" w:hAnsiTheme="minorHAnsi" w:cstheme="minorHAnsi"/>
          <w:color w:val="auto"/>
        </w:rPr>
        <w:t>).</w:t>
      </w:r>
      <w:r w:rsidR="00DB6554" w:rsidRPr="003B2100">
        <w:rPr>
          <w:rFonts w:asciiTheme="minorHAnsi" w:hAnsiTheme="minorHAnsi" w:cstheme="minorHAnsi"/>
          <w:color w:val="auto"/>
        </w:rPr>
        <w:t xml:space="preserve"> </w:t>
      </w:r>
      <w:r w:rsidR="007F6C42" w:rsidRPr="003B2100">
        <w:rPr>
          <w:rFonts w:asciiTheme="minorHAnsi" w:hAnsiTheme="minorHAnsi" w:cstheme="minorHAnsi"/>
          <w:color w:val="auto"/>
        </w:rPr>
        <w:t xml:space="preserve">The </w:t>
      </w:r>
      <w:r w:rsidR="00DB6554" w:rsidRPr="003B2100">
        <w:rPr>
          <w:rFonts w:asciiTheme="minorHAnsi" w:hAnsiTheme="minorHAnsi" w:cstheme="minorHAnsi"/>
          <w:color w:val="auto"/>
        </w:rPr>
        <w:t xml:space="preserve">time between </w:t>
      </w:r>
      <w:r w:rsidR="007B316D" w:rsidRPr="003B2100">
        <w:rPr>
          <w:rFonts w:asciiTheme="minorHAnsi" w:hAnsiTheme="minorHAnsi" w:cstheme="minorHAnsi"/>
          <w:color w:val="auto"/>
        </w:rPr>
        <w:t>TM</w:t>
      </w:r>
      <w:r w:rsidR="00DB6554" w:rsidRPr="003B2100">
        <w:rPr>
          <w:rFonts w:asciiTheme="minorHAnsi" w:hAnsiTheme="minorHAnsi" w:cstheme="minorHAnsi"/>
          <w:color w:val="auto"/>
        </w:rPr>
        <w:t xml:space="preserve"> induc</w:t>
      </w:r>
      <w:r w:rsidR="0016274C" w:rsidRPr="003B2100">
        <w:rPr>
          <w:rFonts w:asciiTheme="minorHAnsi" w:hAnsiTheme="minorHAnsi" w:cstheme="minorHAnsi"/>
          <w:color w:val="auto"/>
        </w:rPr>
        <w:t>t</w:t>
      </w:r>
      <w:r w:rsidR="00DB6554" w:rsidRPr="003B2100">
        <w:rPr>
          <w:rFonts w:asciiTheme="minorHAnsi" w:hAnsiTheme="minorHAnsi" w:cstheme="minorHAnsi"/>
          <w:color w:val="auto"/>
        </w:rPr>
        <w:t xml:space="preserve">ion and observing MADM recombination events in the cortex </w:t>
      </w:r>
      <w:r w:rsidR="007F6C42" w:rsidRPr="003B2100">
        <w:rPr>
          <w:rFonts w:asciiTheme="minorHAnsi" w:hAnsiTheme="minorHAnsi" w:cstheme="minorHAnsi"/>
          <w:color w:val="auto"/>
        </w:rPr>
        <w:t>tend</w:t>
      </w:r>
      <w:r w:rsidR="0091002C" w:rsidRPr="003B2100">
        <w:rPr>
          <w:rFonts w:asciiTheme="minorHAnsi" w:hAnsiTheme="minorHAnsi" w:cstheme="minorHAnsi"/>
          <w:color w:val="auto"/>
        </w:rPr>
        <w:t>ed</w:t>
      </w:r>
      <w:r w:rsidR="007F6C42" w:rsidRPr="003B2100">
        <w:rPr>
          <w:rFonts w:asciiTheme="minorHAnsi" w:hAnsiTheme="minorHAnsi" w:cstheme="minorHAnsi"/>
          <w:color w:val="auto"/>
        </w:rPr>
        <w:t xml:space="preserve"> to be </w:t>
      </w:r>
      <w:r w:rsidR="00CF7B42" w:rsidRPr="003B2100">
        <w:rPr>
          <w:rFonts w:asciiTheme="minorHAnsi" w:hAnsiTheme="minorHAnsi" w:cstheme="minorHAnsi"/>
          <w:color w:val="auto"/>
        </w:rPr>
        <w:t>less than</w:t>
      </w:r>
      <w:r w:rsidR="00DB6554" w:rsidRPr="003B2100">
        <w:rPr>
          <w:rFonts w:asciiTheme="minorHAnsi" w:hAnsiTheme="minorHAnsi" w:cstheme="minorHAnsi"/>
          <w:color w:val="auto"/>
        </w:rPr>
        <w:t xml:space="preserve"> 24 h. IP injections </w:t>
      </w:r>
      <w:r w:rsidR="0091002C" w:rsidRPr="003B2100">
        <w:rPr>
          <w:rFonts w:asciiTheme="minorHAnsi" w:hAnsiTheme="minorHAnsi" w:cstheme="minorHAnsi"/>
          <w:color w:val="auto"/>
        </w:rPr>
        <w:t xml:space="preserve">were </w:t>
      </w:r>
      <w:r w:rsidR="007F6C42" w:rsidRPr="003B2100">
        <w:rPr>
          <w:rFonts w:asciiTheme="minorHAnsi" w:hAnsiTheme="minorHAnsi" w:cstheme="minorHAnsi"/>
          <w:color w:val="auto"/>
        </w:rPr>
        <w:t>the</w:t>
      </w:r>
      <w:r w:rsidR="006F17A5" w:rsidRPr="003B2100">
        <w:rPr>
          <w:rFonts w:asciiTheme="minorHAnsi" w:hAnsiTheme="minorHAnsi" w:cstheme="minorHAnsi"/>
          <w:color w:val="auto"/>
        </w:rPr>
        <w:t xml:space="preserve"> </w:t>
      </w:r>
      <w:r w:rsidR="00DB6554" w:rsidRPr="003B2100">
        <w:rPr>
          <w:rFonts w:asciiTheme="minorHAnsi" w:hAnsiTheme="minorHAnsi" w:cstheme="minorHAnsi"/>
          <w:color w:val="auto"/>
        </w:rPr>
        <w:t>preferred method for administering TM at embryonic stages</w:t>
      </w:r>
      <w:r w:rsidR="007F6C42" w:rsidRPr="003B2100">
        <w:rPr>
          <w:rFonts w:asciiTheme="minorHAnsi" w:hAnsiTheme="minorHAnsi" w:cstheme="minorHAnsi"/>
          <w:color w:val="auto"/>
        </w:rPr>
        <w:t xml:space="preserve"> for this method</w:t>
      </w:r>
      <w:r w:rsidR="00DB6554" w:rsidRPr="003B2100">
        <w:rPr>
          <w:rFonts w:asciiTheme="minorHAnsi" w:hAnsiTheme="minorHAnsi" w:cstheme="minorHAnsi"/>
          <w:color w:val="auto"/>
        </w:rPr>
        <w:t xml:space="preserve"> </w:t>
      </w:r>
      <w:r w:rsidR="007F6C42" w:rsidRPr="003B2100">
        <w:rPr>
          <w:rFonts w:asciiTheme="minorHAnsi" w:hAnsiTheme="minorHAnsi" w:cstheme="minorHAnsi"/>
          <w:color w:val="auto"/>
        </w:rPr>
        <w:t>because it</w:t>
      </w:r>
      <w:r w:rsidR="00DB6554" w:rsidRPr="003B2100">
        <w:rPr>
          <w:rFonts w:asciiTheme="minorHAnsi" w:hAnsiTheme="minorHAnsi" w:cstheme="minorHAnsi"/>
          <w:color w:val="auto"/>
        </w:rPr>
        <w:t xml:space="preserve"> led to greater reproducibility in clonal induction.</w:t>
      </w:r>
      <w:r w:rsidR="008C1221" w:rsidRPr="003B2100">
        <w:rPr>
          <w:rFonts w:asciiTheme="minorHAnsi" w:hAnsiTheme="minorHAnsi" w:cstheme="minorHAnsi"/>
          <w:color w:val="auto"/>
        </w:rPr>
        <w:t xml:space="preserve"> It is also important to keep the </w:t>
      </w:r>
      <w:r w:rsidR="00EE3B63" w:rsidRPr="003B2100">
        <w:rPr>
          <w:rFonts w:asciiTheme="minorHAnsi" w:hAnsiTheme="minorHAnsi" w:cstheme="minorHAnsi"/>
          <w:color w:val="auto"/>
        </w:rPr>
        <w:t>TM</w:t>
      </w:r>
      <w:r w:rsidR="008C1221" w:rsidRPr="003B2100">
        <w:rPr>
          <w:rFonts w:asciiTheme="minorHAnsi" w:hAnsiTheme="minorHAnsi" w:cstheme="minorHAnsi"/>
          <w:color w:val="auto"/>
        </w:rPr>
        <w:t xml:space="preserve"> dose to a minim</w:t>
      </w:r>
      <w:r w:rsidR="008A608C" w:rsidRPr="003B2100">
        <w:rPr>
          <w:rFonts w:asciiTheme="minorHAnsi" w:hAnsiTheme="minorHAnsi" w:cstheme="minorHAnsi"/>
          <w:color w:val="auto"/>
        </w:rPr>
        <w:t>um</w:t>
      </w:r>
      <w:r w:rsidR="008C1221" w:rsidRPr="003B2100">
        <w:rPr>
          <w:rFonts w:asciiTheme="minorHAnsi" w:hAnsiTheme="minorHAnsi" w:cstheme="minorHAnsi"/>
          <w:color w:val="auto"/>
        </w:rPr>
        <w:t xml:space="preserve"> for two reasons. First, if the MADM recombination rate </w:t>
      </w:r>
      <w:r w:rsidR="008A608C" w:rsidRPr="003B2100">
        <w:rPr>
          <w:rFonts w:asciiTheme="minorHAnsi" w:hAnsiTheme="minorHAnsi" w:cstheme="minorHAnsi"/>
          <w:color w:val="auto"/>
        </w:rPr>
        <w:t>increases</w:t>
      </w:r>
      <w:r w:rsidR="008C1221" w:rsidRPr="003B2100">
        <w:rPr>
          <w:rFonts w:asciiTheme="minorHAnsi" w:hAnsiTheme="minorHAnsi" w:cstheme="minorHAnsi"/>
          <w:color w:val="auto"/>
        </w:rPr>
        <w:t xml:space="preserve">, the </w:t>
      </w:r>
      <w:r w:rsidR="008A608C" w:rsidRPr="003B2100">
        <w:rPr>
          <w:rFonts w:asciiTheme="minorHAnsi" w:hAnsiTheme="minorHAnsi" w:cstheme="minorHAnsi"/>
          <w:color w:val="auto"/>
        </w:rPr>
        <w:t>probability of inducing multiple</w:t>
      </w:r>
      <w:r w:rsidR="007F6C42" w:rsidRPr="003B2100">
        <w:rPr>
          <w:rFonts w:asciiTheme="minorHAnsi" w:hAnsiTheme="minorHAnsi" w:cstheme="minorHAnsi"/>
          <w:color w:val="auto"/>
        </w:rPr>
        <w:t>,</w:t>
      </w:r>
      <w:r w:rsidR="008A608C" w:rsidRPr="003B2100">
        <w:rPr>
          <w:rFonts w:asciiTheme="minorHAnsi" w:hAnsiTheme="minorHAnsi" w:cstheme="minorHAnsi"/>
          <w:color w:val="auto"/>
        </w:rPr>
        <w:t xml:space="preserve"> perhaps overlapping</w:t>
      </w:r>
      <w:r w:rsidR="007F6C42" w:rsidRPr="003B2100">
        <w:rPr>
          <w:rFonts w:asciiTheme="minorHAnsi" w:hAnsiTheme="minorHAnsi" w:cstheme="minorHAnsi"/>
          <w:color w:val="auto"/>
        </w:rPr>
        <w:t>,</w:t>
      </w:r>
      <w:r w:rsidR="008C1221" w:rsidRPr="003B2100">
        <w:rPr>
          <w:rFonts w:asciiTheme="minorHAnsi" w:hAnsiTheme="minorHAnsi" w:cstheme="minorHAnsi"/>
          <w:color w:val="auto"/>
        </w:rPr>
        <w:t xml:space="preserve"> clones </w:t>
      </w:r>
      <w:r w:rsidR="008A608C" w:rsidRPr="003B2100">
        <w:rPr>
          <w:rFonts w:asciiTheme="minorHAnsi" w:hAnsiTheme="minorHAnsi" w:cstheme="minorHAnsi"/>
          <w:color w:val="auto"/>
        </w:rPr>
        <w:t>is higher</w:t>
      </w:r>
      <w:r w:rsidR="008C1221" w:rsidRPr="003B2100">
        <w:rPr>
          <w:rFonts w:asciiTheme="minorHAnsi" w:hAnsiTheme="minorHAnsi" w:cstheme="minorHAnsi"/>
          <w:color w:val="auto"/>
        </w:rPr>
        <w:t xml:space="preserve">. Second, if too much </w:t>
      </w:r>
      <w:r w:rsidR="00EE3B63" w:rsidRPr="003B2100">
        <w:rPr>
          <w:rFonts w:asciiTheme="minorHAnsi" w:hAnsiTheme="minorHAnsi" w:cstheme="minorHAnsi"/>
          <w:color w:val="auto"/>
        </w:rPr>
        <w:t>TM</w:t>
      </w:r>
      <w:r w:rsidR="008C1221" w:rsidRPr="003B2100">
        <w:rPr>
          <w:rFonts w:asciiTheme="minorHAnsi" w:hAnsiTheme="minorHAnsi" w:cstheme="minorHAnsi"/>
          <w:color w:val="auto"/>
        </w:rPr>
        <w:t xml:space="preserve"> is delivered, an increased rate of abortion, embryo reabsorption</w:t>
      </w:r>
      <w:r w:rsidR="007F6C42" w:rsidRPr="003B2100">
        <w:rPr>
          <w:rFonts w:asciiTheme="minorHAnsi" w:hAnsiTheme="minorHAnsi" w:cstheme="minorHAnsi"/>
          <w:color w:val="auto"/>
        </w:rPr>
        <w:t>,</w:t>
      </w:r>
      <w:r w:rsidR="008C1221" w:rsidRPr="003B2100">
        <w:rPr>
          <w:rFonts w:asciiTheme="minorHAnsi" w:hAnsiTheme="minorHAnsi" w:cstheme="minorHAnsi"/>
          <w:color w:val="auto"/>
        </w:rPr>
        <w:t xml:space="preserve"> and smaller litter sizes may be observed.</w:t>
      </w:r>
      <w:r w:rsidR="00DC4DA5" w:rsidRPr="003B2100">
        <w:rPr>
          <w:rFonts w:asciiTheme="minorHAnsi" w:hAnsiTheme="minorHAnsi" w:cstheme="minorHAnsi"/>
          <w:color w:val="auto"/>
        </w:rPr>
        <w:t xml:space="preserve"> </w:t>
      </w:r>
      <w:r w:rsidR="007F6C42" w:rsidRPr="003B2100">
        <w:rPr>
          <w:rFonts w:asciiTheme="minorHAnsi" w:hAnsiTheme="minorHAnsi" w:cstheme="minorHAnsi"/>
          <w:color w:val="auto"/>
        </w:rPr>
        <w:t>A</w:t>
      </w:r>
      <w:r w:rsidR="00DC4DA5" w:rsidRPr="003B2100">
        <w:rPr>
          <w:rFonts w:asciiTheme="minorHAnsi" w:hAnsiTheme="minorHAnsi" w:cstheme="minorHAnsi"/>
          <w:color w:val="auto"/>
        </w:rPr>
        <w:t xml:space="preserve">bortions in approximately </w:t>
      </w:r>
      <w:r w:rsidR="00DF5241" w:rsidRPr="003B2100">
        <w:rPr>
          <w:rFonts w:asciiTheme="minorHAnsi" w:hAnsiTheme="minorHAnsi" w:cstheme="minorHAnsi"/>
          <w:color w:val="auto"/>
        </w:rPr>
        <w:t xml:space="preserve">half of </w:t>
      </w:r>
      <w:r w:rsidR="00DB6554" w:rsidRPr="003B2100">
        <w:rPr>
          <w:rFonts w:asciiTheme="minorHAnsi" w:hAnsiTheme="minorHAnsi" w:cstheme="minorHAnsi"/>
          <w:color w:val="auto"/>
        </w:rPr>
        <w:t>all pregnant dams</w:t>
      </w:r>
      <w:r w:rsidR="00DF5241" w:rsidRPr="003B2100">
        <w:rPr>
          <w:rFonts w:asciiTheme="minorHAnsi" w:hAnsiTheme="minorHAnsi" w:cstheme="minorHAnsi"/>
          <w:color w:val="auto"/>
        </w:rPr>
        <w:t xml:space="preserve"> </w:t>
      </w:r>
      <w:r w:rsidR="0091002C" w:rsidRPr="003B2100">
        <w:rPr>
          <w:rFonts w:asciiTheme="minorHAnsi" w:hAnsiTheme="minorHAnsi" w:cstheme="minorHAnsi"/>
          <w:color w:val="auto"/>
        </w:rPr>
        <w:t>was</w:t>
      </w:r>
      <w:r w:rsidR="007F6C42" w:rsidRPr="003B2100">
        <w:rPr>
          <w:rFonts w:asciiTheme="minorHAnsi" w:hAnsiTheme="minorHAnsi" w:cstheme="minorHAnsi"/>
          <w:color w:val="auto"/>
        </w:rPr>
        <w:t xml:space="preserve"> observed </w:t>
      </w:r>
      <w:r w:rsidR="00DF5241" w:rsidRPr="003B2100">
        <w:rPr>
          <w:rFonts w:asciiTheme="minorHAnsi" w:hAnsiTheme="minorHAnsi" w:cstheme="minorHAnsi"/>
          <w:color w:val="auto"/>
        </w:rPr>
        <w:t>when TM injection</w:t>
      </w:r>
      <w:r w:rsidR="007F6C42" w:rsidRPr="003B2100">
        <w:rPr>
          <w:rFonts w:asciiTheme="minorHAnsi" w:hAnsiTheme="minorHAnsi" w:cstheme="minorHAnsi"/>
          <w:color w:val="auto"/>
        </w:rPr>
        <w:t>s</w:t>
      </w:r>
      <w:r w:rsidR="00DF5241" w:rsidRPr="003B2100">
        <w:rPr>
          <w:rFonts w:asciiTheme="minorHAnsi" w:hAnsiTheme="minorHAnsi" w:cstheme="minorHAnsi"/>
          <w:color w:val="auto"/>
        </w:rPr>
        <w:t xml:space="preserve"> </w:t>
      </w:r>
      <w:r w:rsidR="0091002C" w:rsidRPr="003B2100">
        <w:rPr>
          <w:rFonts w:asciiTheme="minorHAnsi" w:hAnsiTheme="minorHAnsi" w:cstheme="minorHAnsi"/>
          <w:color w:val="auto"/>
        </w:rPr>
        <w:t>were</w:t>
      </w:r>
      <w:r w:rsidR="007F6C42" w:rsidRPr="003B2100">
        <w:rPr>
          <w:rFonts w:asciiTheme="minorHAnsi" w:hAnsiTheme="minorHAnsi" w:cstheme="minorHAnsi"/>
          <w:color w:val="auto"/>
        </w:rPr>
        <w:t xml:space="preserve"> </w:t>
      </w:r>
      <w:r w:rsidR="00DB6554" w:rsidRPr="003B2100">
        <w:rPr>
          <w:rFonts w:asciiTheme="minorHAnsi" w:hAnsiTheme="minorHAnsi" w:cstheme="minorHAnsi"/>
          <w:color w:val="auto"/>
        </w:rPr>
        <w:t>delivered</w:t>
      </w:r>
      <w:r w:rsidR="00DF5241" w:rsidRPr="003B2100">
        <w:rPr>
          <w:rFonts w:asciiTheme="minorHAnsi" w:hAnsiTheme="minorHAnsi" w:cstheme="minorHAnsi"/>
          <w:color w:val="auto"/>
        </w:rPr>
        <w:t xml:space="preserve"> at E10</w:t>
      </w:r>
      <w:r w:rsidR="00DB6554" w:rsidRPr="003B2100">
        <w:rPr>
          <w:rFonts w:asciiTheme="minorHAnsi" w:hAnsiTheme="minorHAnsi" w:cstheme="minorHAnsi"/>
          <w:color w:val="auto"/>
        </w:rPr>
        <w:t xml:space="preserve">. This frequency </w:t>
      </w:r>
      <w:r w:rsidR="007F6C42" w:rsidRPr="003B2100">
        <w:rPr>
          <w:rFonts w:asciiTheme="minorHAnsi" w:hAnsiTheme="minorHAnsi" w:cstheme="minorHAnsi"/>
          <w:color w:val="auto"/>
        </w:rPr>
        <w:t>decrease</w:t>
      </w:r>
      <w:r w:rsidR="0091002C" w:rsidRPr="003B2100">
        <w:rPr>
          <w:rFonts w:asciiTheme="minorHAnsi" w:hAnsiTheme="minorHAnsi" w:cstheme="minorHAnsi"/>
          <w:color w:val="auto"/>
        </w:rPr>
        <w:t>d</w:t>
      </w:r>
      <w:r w:rsidR="007F6C42" w:rsidRPr="003B2100">
        <w:rPr>
          <w:rFonts w:asciiTheme="minorHAnsi" w:hAnsiTheme="minorHAnsi" w:cstheme="minorHAnsi"/>
          <w:color w:val="auto"/>
        </w:rPr>
        <w:t xml:space="preserve"> </w:t>
      </w:r>
      <w:r w:rsidR="00663EB5" w:rsidRPr="003B2100">
        <w:rPr>
          <w:rFonts w:asciiTheme="minorHAnsi" w:hAnsiTheme="minorHAnsi" w:cstheme="minorHAnsi"/>
          <w:color w:val="auto"/>
        </w:rPr>
        <w:t xml:space="preserve">from E11 onwards and </w:t>
      </w:r>
      <w:r w:rsidR="007F6C42" w:rsidRPr="003B2100">
        <w:rPr>
          <w:rFonts w:asciiTheme="minorHAnsi" w:hAnsiTheme="minorHAnsi" w:cstheme="minorHAnsi"/>
          <w:color w:val="auto"/>
        </w:rPr>
        <w:t>diminishe</w:t>
      </w:r>
      <w:r w:rsidR="0091002C" w:rsidRPr="003B2100">
        <w:rPr>
          <w:rFonts w:asciiTheme="minorHAnsi" w:hAnsiTheme="minorHAnsi" w:cstheme="minorHAnsi"/>
          <w:color w:val="auto"/>
        </w:rPr>
        <w:t>d</w:t>
      </w:r>
      <w:r w:rsidR="00663EB5" w:rsidRPr="003B2100">
        <w:rPr>
          <w:rFonts w:asciiTheme="minorHAnsi" w:hAnsiTheme="minorHAnsi" w:cstheme="minorHAnsi"/>
          <w:color w:val="auto"/>
        </w:rPr>
        <w:t xml:space="preserve"> to</w:t>
      </w:r>
      <w:r w:rsidR="00DB6554" w:rsidRPr="003B2100">
        <w:rPr>
          <w:rFonts w:asciiTheme="minorHAnsi" w:hAnsiTheme="minorHAnsi" w:cstheme="minorHAnsi"/>
          <w:color w:val="auto"/>
        </w:rPr>
        <w:t xml:space="preserve"> approximately 1/3</w:t>
      </w:r>
      <w:r w:rsidR="00171847" w:rsidRPr="003B2100">
        <w:rPr>
          <w:rFonts w:asciiTheme="minorHAnsi" w:hAnsiTheme="minorHAnsi" w:cstheme="minorHAnsi"/>
          <w:color w:val="auto"/>
        </w:rPr>
        <w:t xml:space="preserve"> of </w:t>
      </w:r>
      <w:r w:rsidR="00DB6554" w:rsidRPr="003B2100">
        <w:rPr>
          <w:rFonts w:asciiTheme="minorHAnsi" w:hAnsiTheme="minorHAnsi" w:cstheme="minorHAnsi"/>
          <w:color w:val="auto"/>
        </w:rPr>
        <w:t>pregnant dams aborting.</w:t>
      </w:r>
      <w:r w:rsidR="006F763E" w:rsidRPr="003B2100">
        <w:rPr>
          <w:rFonts w:asciiTheme="minorHAnsi" w:hAnsiTheme="minorHAnsi" w:cstheme="minorHAnsi"/>
          <w:color w:val="auto"/>
        </w:rPr>
        <w:t xml:space="preserve"> </w:t>
      </w:r>
      <w:r w:rsidR="00243F37" w:rsidRPr="003B2100">
        <w:rPr>
          <w:rFonts w:asciiTheme="minorHAnsi" w:hAnsiTheme="minorHAnsi" w:cstheme="minorHAnsi"/>
          <w:color w:val="auto"/>
        </w:rPr>
        <w:t>For a summary of TM doses, induction times</w:t>
      </w:r>
      <w:r w:rsidR="007F6C42" w:rsidRPr="003B2100">
        <w:rPr>
          <w:rFonts w:asciiTheme="minorHAnsi" w:hAnsiTheme="minorHAnsi" w:cstheme="minorHAnsi"/>
          <w:color w:val="auto"/>
        </w:rPr>
        <w:t>,</w:t>
      </w:r>
      <w:r w:rsidR="00243F37" w:rsidRPr="003B2100">
        <w:rPr>
          <w:rFonts w:asciiTheme="minorHAnsi" w:hAnsiTheme="minorHAnsi" w:cstheme="minorHAnsi"/>
          <w:color w:val="auto"/>
        </w:rPr>
        <w:t xml:space="preserve"> and </w:t>
      </w:r>
      <w:r w:rsidR="00243F37" w:rsidRPr="003B2100">
        <w:rPr>
          <w:rFonts w:asciiTheme="minorHAnsi" w:hAnsiTheme="minorHAnsi" w:cstheme="minorHAnsi"/>
          <w:i/>
          <w:color w:val="auto"/>
        </w:rPr>
        <w:t>CreER</w:t>
      </w:r>
      <w:r w:rsidR="00243F37" w:rsidRPr="003B2100">
        <w:rPr>
          <w:rFonts w:asciiTheme="minorHAnsi" w:hAnsiTheme="minorHAnsi" w:cstheme="minorHAnsi"/>
          <w:i/>
          <w:color w:val="auto"/>
          <w:vertAlign w:val="superscript"/>
        </w:rPr>
        <w:t>T2</w:t>
      </w:r>
      <w:r w:rsidR="00243F37" w:rsidRPr="003B2100">
        <w:rPr>
          <w:rFonts w:asciiTheme="minorHAnsi" w:hAnsiTheme="minorHAnsi" w:cstheme="minorHAnsi"/>
          <w:color w:val="auto"/>
        </w:rPr>
        <w:t xml:space="preserve"> drivers used in previous MADM studies, refer to </w:t>
      </w:r>
      <w:r w:rsidR="00243F37" w:rsidRPr="003B2100">
        <w:rPr>
          <w:rFonts w:asciiTheme="minorHAnsi" w:hAnsiTheme="minorHAnsi" w:cstheme="minorHAnsi"/>
          <w:b/>
          <w:bCs/>
          <w:color w:val="auto"/>
        </w:rPr>
        <w:t>Table 1</w:t>
      </w:r>
      <w:r w:rsidR="00243F37" w:rsidRPr="003B2100">
        <w:rPr>
          <w:rFonts w:asciiTheme="minorHAnsi" w:hAnsiTheme="minorHAnsi" w:cstheme="minorHAnsi"/>
          <w:color w:val="auto"/>
        </w:rPr>
        <w:t>.</w:t>
      </w:r>
      <w:r w:rsidR="00DB6554" w:rsidRPr="003B2100">
        <w:rPr>
          <w:rFonts w:asciiTheme="minorHAnsi" w:hAnsiTheme="minorHAnsi" w:cstheme="minorHAnsi"/>
          <w:color w:val="auto"/>
        </w:rPr>
        <w:t xml:space="preserve"> </w:t>
      </w:r>
      <w:r w:rsidR="00DC4DA5" w:rsidRPr="003B2100">
        <w:rPr>
          <w:rFonts w:asciiTheme="minorHAnsi" w:hAnsiTheme="minorHAnsi" w:cstheme="minorHAnsi"/>
          <w:color w:val="auto"/>
        </w:rPr>
        <w:t xml:space="preserve">Reporter activity in the absence of TM </w:t>
      </w:r>
      <w:r w:rsidR="0091002C" w:rsidRPr="003B2100">
        <w:rPr>
          <w:rFonts w:asciiTheme="minorHAnsi" w:hAnsiTheme="minorHAnsi" w:cstheme="minorHAnsi"/>
          <w:color w:val="auto"/>
        </w:rPr>
        <w:t>was</w:t>
      </w:r>
      <w:r w:rsidR="007B316D" w:rsidRPr="003B2100">
        <w:rPr>
          <w:rFonts w:asciiTheme="minorHAnsi" w:hAnsiTheme="minorHAnsi" w:cstheme="minorHAnsi"/>
          <w:color w:val="auto"/>
        </w:rPr>
        <w:t xml:space="preserve"> </w:t>
      </w:r>
      <w:r w:rsidR="007F6C42" w:rsidRPr="003B2100">
        <w:rPr>
          <w:rFonts w:asciiTheme="minorHAnsi" w:hAnsiTheme="minorHAnsi" w:cstheme="minorHAnsi"/>
          <w:color w:val="auto"/>
        </w:rPr>
        <w:t xml:space="preserve">observed </w:t>
      </w:r>
      <w:r w:rsidR="007B316D" w:rsidRPr="003B2100">
        <w:rPr>
          <w:rFonts w:asciiTheme="minorHAnsi" w:hAnsiTheme="minorHAnsi" w:cstheme="minorHAnsi"/>
          <w:color w:val="auto"/>
        </w:rPr>
        <w:t xml:space="preserve">with some TM-inducible </w:t>
      </w:r>
      <w:r w:rsidR="007B316D" w:rsidRPr="003B2100">
        <w:rPr>
          <w:rFonts w:asciiTheme="minorHAnsi" w:hAnsiTheme="minorHAnsi" w:cstheme="minorHAnsi"/>
          <w:i/>
          <w:color w:val="auto"/>
        </w:rPr>
        <w:t>CreER</w:t>
      </w:r>
      <w:r w:rsidR="007B316D" w:rsidRPr="003B2100">
        <w:rPr>
          <w:rFonts w:asciiTheme="minorHAnsi" w:hAnsiTheme="minorHAnsi" w:cstheme="minorHAnsi"/>
          <w:i/>
          <w:color w:val="auto"/>
          <w:vertAlign w:val="superscript"/>
        </w:rPr>
        <w:t>T2</w:t>
      </w:r>
      <w:r w:rsidR="007B316D" w:rsidRPr="003B2100">
        <w:rPr>
          <w:rFonts w:asciiTheme="minorHAnsi" w:hAnsiTheme="minorHAnsi" w:cstheme="minorHAnsi"/>
          <w:color w:val="auto"/>
        </w:rPr>
        <w:t xml:space="preserve"> drivers</w:t>
      </w:r>
      <w:r w:rsidR="00012ACC" w:rsidRPr="003B2100">
        <w:rPr>
          <w:rFonts w:asciiTheme="minorHAnsi" w:hAnsiTheme="minorHAnsi" w:cstheme="minorHAnsi"/>
          <w:noProof/>
          <w:color w:val="auto"/>
          <w:vertAlign w:val="superscript"/>
        </w:rPr>
        <w:t>69</w:t>
      </w:r>
      <w:r w:rsidR="007B316D" w:rsidRPr="003B2100">
        <w:rPr>
          <w:rFonts w:asciiTheme="minorHAnsi" w:hAnsiTheme="minorHAnsi" w:cstheme="minorHAnsi"/>
          <w:color w:val="auto"/>
        </w:rPr>
        <w:t xml:space="preserve">. </w:t>
      </w:r>
      <w:r w:rsidR="0077776D" w:rsidRPr="003B2100">
        <w:rPr>
          <w:rFonts w:asciiTheme="minorHAnsi" w:hAnsiTheme="minorHAnsi" w:cstheme="minorHAnsi"/>
          <w:color w:val="auto"/>
        </w:rPr>
        <w:t xml:space="preserve">Ectopic </w:t>
      </w:r>
      <w:r w:rsidR="00823A6D" w:rsidRPr="003B2100">
        <w:rPr>
          <w:rFonts w:asciiTheme="minorHAnsi" w:hAnsiTheme="minorHAnsi" w:cstheme="minorHAnsi"/>
          <w:color w:val="auto"/>
        </w:rPr>
        <w:t xml:space="preserve">expression or </w:t>
      </w:r>
      <w:r w:rsidR="00F52594" w:rsidRPr="003B2100">
        <w:rPr>
          <w:rFonts w:asciiTheme="minorHAnsi" w:hAnsiTheme="minorHAnsi" w:cstheme="minorHAnsi"/>
          <w:color w:val="auto"/>
        </w:rPr>
        <w:t xml:space="preserve">MADM </w:t>
      </w:r>
      <w:r w:rsidR="00823A6D" w:rsidRPr="003B2100">
        <w:rPr>
          <w:rFonts w:asciiTheme="minorHAnsi" w:hAnsiTheme="minorHAnsi" w:cstheme="minorHAnsi"/>
          <w:color w:val="auto"/>
        </w:rPr>
        <w:t>recombination</w:t>
      </w:r>
      <w:r w:rsidR="00F52594" w:rsidRPr="003B2100">
        <w:rPr>
          <w:rFonts w:asciiTheme="minorHAnsi" w:hAnsiTheme="minorHAnsi" w:cstheme="minorHAnsi"/>
          <w:color w:val="auto"/>
        </w:rPr>
        <w:t xml:space="preserve"> events</w:t>
      </w:r>
      <w:r w:rsidR="00823A6D" w:rsidRPr="003B2100">
        <w:rPr>
          <w:rFonts w:asciiTheme="minorHAnsi" w:hAnsiTheme="minorHAnsi" w:cstheme="minorHAnsi"/>
          <w:color w:val="auto"/>
        </w:rPr>
        <w:t xml:space="preserve"> in the absence of TM </w:t>
      </w:r>
      <w:r w:rsidR="0077776D" w:rsidRPr="003B2100">
        <w:rPr>
          <w:rFonts w:asciiTheme="minorHAnsi" w:hAnsiTheme="minorHAnsi" w:cstheme="minorHAnsi"/>
          <w:color w:val="auto"/>
        </w:rPr>
        <w:t xml:space="preserve">was </w:t>
      </w:r>
      <w:r w:rsidR="00823A6D" w:rsidRPr="003B2100">
        <w:rPr>
          <w:rFonts w:asciiTheme="minorHAnsi" w:hAnsiTheme="minorHAnsi" w:cstheme="minorHAnsi"/>
          <w:color w:val="auto"/>
        </w:rPr>
        <w:t xml:space="preserve">not </w:t>
      </w:r>
      <w:r w:rsidR="007B316D" w:rsidRPr="003B2100">
        <w:rPr>
          <w:rFonts w:asciiTheme="minorHAnsi" w:hAnsiTheme="minorHAnsi" w:cstheme="minorHAnsi"/>
          <w:color w:val="auto"/>
        </w:rPr>
        <w:t>observed with</w:t>
      </w:r>
      <w:r w:rsidR="00823A6D" w:rsidRPr="003B2100">
        <w:rPr>
          <w:rFonts w:asciiTheme="minorHAnsi" w:hAnsiTheme="minorHAnsi" w:cstheme="minorHAnsi"/>
          <w:color w:val="auto"/>
        </w:rPr>
        <w:t xml:space="preserve"> the</w:t>
      </w:r>
      <w:r w:rsidR="007B316D" w:rsidRPr="003B2100">
        <w:rPr>
          <w:rFonts w:asciiTheme="minorHAnsi" w:hAnsiTheme="minorHAnsi" w:cstheme="minorHAnsi"/>
          <w:color w:val="auto"/>
        </w:rPr>
        <w:t xml:space="preserve"> </w:t>
      </w:r>
      <w:r w:rsidR="007B316D" w:rsidRPr="003B2100">
        <w:rPr>
          <w:rFonts w:asciiTheme="minorHAnsi" w:hAnsiTheme="minorHAnsi" w:cstheme="minorHAnsi"/>
          <w:i/>
          <w:color w:val="auto"/>
        </w:rPr>
        <w:t>Emx1-CreER</w:t>
      </w:r>
      <w:r w:rsidR="007B316D" w:rsidRPr="003B2100">
        <w:rPr>
          <w:rFonts w:asciiTheme="minorHAnsi" w:hAnsiTheme="minorHAnsi" w:cstheme="minorHAnsi"/>
          <w:i/>
          <w:color w:val="auto"/>
          <w:vertAlign w:val="superscript"/>
        </w:rPr>
        <w:t>T2</w:t>
      </w:r>
      <w:r w:rsidR="00823A6D" w:rsidRPr="003B2100">
        <w:rPr>
          <w:rFonts w:asciiTheme="minorHAnsi" w:hAnsiTheme="minorHAnsi" w:cstheme="minorHAnsi"/>
          <w:color w:val="auto"/>
        </w:rPr>
        <w:t xml:space="preserve"> of </w:t>
      </w:r>
      <w:r w:rsidR="00823A6D" w:rsidRPr="003B2100">
        <w:rPr>
          <w:rFonts w:asciiTheme="minorHAnsi" w:hAnsiTheme="minorHAnsi" w:cstheme="minorHAnsi"/>
          <w:i/>
          <w:color w:val="auto"/>
        </w:rPr>
        <w:t>Nestin-CreER</w:t>
      </w:r>
      <w:r w:rsidR="00823A6D" w:rsidRPr="003B2100">
        <w:rPr>
          <w:rFonts w:asciiTheme="minorHAnsi" w:hAnsiTheme="minorHAnsi" w:cstheme="minorHAnsi"/>
          <w:i/>
          <w:color w:val="auto"/>
          <w:vertAlign w:val="superscript"/>
        </w:rPr>
        <w:t xml:space="preserve">T2 </w:t>
      </w:r>
      <w:r w:rsidR="00823A6D" w:rsidRPr="003B2100">
        <w:rPr>
          <w:rFonts w:asciiTheme="minorHAnsi" w:hAnsiTheme="minorHAnsi" w:cstheme="minorHAnsi"/>
          <w:color w:val="auto"/>
        </w:rPr>
        <w:t>drivers</w:t>
      </w:r>
      <w:r w:rsidR="00F52594" w:rsidRPr="003B2100">
        <w:rPr>
          <w:rFonts w:asciiTheme="minorHAnsi" w:hAnsiTheme="minorHAnsi" w:cstheme="minorHAnsi"/>
          <w:color w:val="auto"/>
        </w:rPr>
        <w:t>. This may be partially due to the fact that</w:t>
      </w:r>
      <w:r w:rsidR="007B316D" w:rsidRPr="003B2100">
        <w:rPr>
          <w:rFonts w:asciiTheme="minorHAnsi" w:hAnsiTheme="minorHAnsi" w:cstheme="minorHAnsi"/>
          <w:color w:val="auto"/>
        </w:rPr>
        <w:t xml:space="preserve"> TM</w:t>
      </w:r>
      <w:r w:rsidR="00784992" w:rsidRPr="003B2100">
        <w:rPr>
          <w:rFonts w:asciiTheme="minorHAnsi" w:hAnsiTheme="minorHAnsi" w:cstheme="minorHAnsi"/>
          <w:color w:val="auto"/>
        </w:rPr>
        <w:t>-</w:t>
      </w:r>
      <w:r w:rsidR="007B316D" w:rsidRPr="003B2100">
        <w:rPr>
          <w:rFonts w:asciiTheme="minorHAnsi" w:hAnsiTheme="minorHAnsi" w:cstheme="minorHAnsi"/>
          <w:color w:val="auto"/>
        </w:rPr>
        <w:t>mediated chromosomal trans-recombination</w:t>
      </w:r>
      <w:r w:rsidR="00823A6D" w:rsidRPr="003B2100">
        <w:rPr>
          <w:rFonts w:asciiTheme="minorHAnsi" w:hAnsiTheme="minorHAnsi" w:cstheme="minorHAnsi"/>
          <w:color w:val="auto"/>
        </w:rPr>
        <w:t>s occur at</w:t>
      </w:r>
      <w:r w:rsidR="007B316D" w:rsidRPr="003B2100">
        <w:rPr>
          <w:rFonts w:asciiTheme="minorHAnsi" w:hAnsiTheme="minorHAnsi" w:cstheme="minorHAnsi"/>
          <w:color w:val="auto"/>
        </w:rPr>
        <w:t xml:space="preserve"> approxim</w:t>
      </w:r>
      <w:r w:rsidR="00823A6D" w:rsidRPr="003B2100">
        <w:rPr>
          <w:rFonts w:asciiTheme="minorHAnsi" w:hAnsiTheme="minorHAnsi" w:cstheme="minorHAnsi"/>
          <w:color w:val="auto"/>
        </w:rPr>
        <w:t>ately 1:1</w:t>
      </w:r>
      <w:r w:rsidR="0026541D" w:rsidRPr="003B2100">
        <w:rPr>
          <w:rFonts w:asciiTheme="minorHAnsi" w:hAnsiTheme="minorHAnsi" w:cstheme="minorHAnsi"/>
          <w:color w:val="auto"/>
        </w:rPr>
        <w:t>,</w:t>
      </w:r>
      <w:r w:rsidR="00823A6D" w:rsidRPr="003B2100">
        <w:rPr>
          <w:rFonts w:asciiTheme="minorHAnsi" w:hAnsiTheme="minorHAnsi" w:cstheme="minorHAnsi"/>
          <w:color w:val="auto"/>
        </w:rPr>
        <w:t>00</w:t>
      </w:r>
      <w:r w:rsidR="00CF7B42" w:rsidRPr="003B2100">
        <w:rPr>
          <w:rFonts w:asciiTheme="minorHAnsi" w:hAnsiTheme="minorHAnsi" w:cstheme="minorHAnsi"/>
          <w:color w:val="auto"/>
        </w:rPr>
        <w:t>0</w:t>
      </w:r>
      <w:r w:rsidR="007B316D" w:rsidRPr="003B2100">
        <w:rPr>
          <w:rFonts w:asciiTheme="minorHAnsi" w:hAnsiTheme="minorHAnsi" w:cstheme="minorHAnsi"/>
          <w:color w:val="auto"/>
        </w:rPr>
        <w:t xml:space="preserve"> to 1:10</w:t>
      </w:r>
      <w:r w:rsidR="0026541D" w:rsidRPr="003B2100">
        <w:rPr>
          <w:rFonts w:asciiTheme="minorHAnsi" w:hAnsiTheme="minorHAnsi" w:cstheme="minorHAnsi"/>
          <w:color w:val="auto"/>
        </w:rPr>
        <w:t>,</w:t>
      </w:r>
      <w:r w:rsidR="007B316D" w:rsidRPr="003B2100">
        <w:rPr>
          <w:rFonts w:asciiTheme="minorHAnsi" w:hAnsiTheme="minorHAnsi" w:cstheme="minorHAnsi"/>
          <w:color w:val="auto"/>
        </w:rPr>
        <w:t>00</w:t>
      </w:r>
      <w:r w:rsidR="00CF7B42" w:rsidRPr="003B2100">
        <w:rPr>
          <w:rFonts w:asciiTheme="minorHAnsi" w:hAnsiTheme="minorHAnsi" w:cstheme="minorHAnsi"/>
          <w:color w:val="auto"/>
        </w:rPr>
        <w:t>0</w:t>
      </w:r>
      <w:r w:rsidR="00823A6D" w:rsidRPr="003B2100">
        <w:rPr>
          <w:rFonts w:asciiTheme="minorHAnsi" w:hAnsiTheme="minorHAnsi" w:cstheme="minorHAnsi"/>
          <w:color w:val="auto"/>
        </w:rPr>
        <w:t xml:space="preserve"> lower frequency</w:t>
      </w:r>
      <w:r w:rsidR="007B316D" w:rsidRPr="003B2100">
        <w:rPr>
          <w:rFonts w:asciiTheme="minorHAnsi" w:hAnsiTheme="minorHAnsi" w:cstheme="minorHAnsi"/>
          <w:color w:val="auto"/>
        </w:rPr>
        <w:t xml:space="preserve"> than cis-recombina</w:t>
      </w:r>
      <w:r w:rsidR="00823A6D" w:rsidRPr="003B2100">
        <w:rPr>
          <w:rFonts w:asciiTheme="minorHAnsi" w:hAnsiTheme="minorHAnsi" w:cstheme="minorHAnsi"/>
          <w:color w:val="auto"/>
        </w:rPr>
        <w:t xml:space="preserve">tions, reducing the probability of ectopic </w:t>
      </w:r>
      <w:r w:rsidR="00FF4AE9" w:rsidRPr="003B2100">
        <w:rPr>
          <w:rFonts w:asciiTheme="minorHAnsi" w:hAnsiTheme="minorHAnsi" w:cstheme="minorHAnsi"/>
          <w:color w:val="auto"/>
        </w:rPr>
        <w:t xml:space="preserve">MADM </w:t>
      </w:r>
      <w:r w:rsidR="00AD6FCC" w:rsidRPr="003B2100">
        <w:rPr>
          <w:rFonts w:asciiTheme="minorHAnsi" w:hAnsiTheme="minorHAnsi" w:cstheme="minorHAnsi"/>
          <w:color w:val="auto"/>
        </w:rPr>
        <w:t>labeling</w:t>
      </w:r>
      <w:r w:rsidR="007B316D" w:rsidRPr="003B2100">
        <w:rPr>
          <w:rFonts w:asciiTheme="minorHAnsi" w:hAnsiTheme="minorHAnsi" w:cstheme="minorHAnsi"/>
          <w:color w:val="auto"/>
        </w:rPr>
        <w:t xml:space="preserve">. </w:t>
      </w:r>
    </w:p>
    <w:p w14:paraId="1947A135" w14:textId="77777777" w:rsidR="009E7CE2" w:rsidRPr="003B2100" w:rsidRDefault="009E7CE2" w:rsidP="002A2E04">
      <w:pPr>
        <w:contextualSpacing/>
        <w:rPr>
          <w:rFonts w:asciiTheme="minorHAnsi" w:hAnsiTheme="minorHAnsi" w:cstheme="minorHAnsi"/>
          <w:color w:val="auto"/>
        </w:rPr>
      </w:pPr>
    </w:p>
    <w:p w14:paraId="4D09CE6A" w14:textId="6C1A221E" w:rsidR="00DE0C9D" w:rsidRPr="003B2100" w:rsidRDefault="00856996" w:rsidP="002A2E04">
      <w:pPr>
        <w:contextualSpacing/>
        <w:rPr>
          <w:rFonts w:asciiTheme="minorHAnsi" w:hAnsiTheme="minorHAnsi" w:cstheme="minorHAnsi"/>
          <w:color w:val="auto"/>
        </w:rPr>
      </w:pPr>
      <w:r w:rsidRPr="003B2100">
        <w:rPr>
          <w:rFonts w:asciiTheme="minorHAnsi" w:hAnsiTheme="minorHAnsi" w:cstheme="minorHAnsi"/>
          <w:color w:val="auto"/>
        </w:rPr>
        <w:t>Another</w:t>
      </w:r>
      <w:r w:rsidR="003E093E" w:rsidRPr="003B2100">
        <w:rPr>
          <w:rFonts w:asciiTheme="minorHAnsi" w:hAnsiTheme="minorHAnsi" w:cstheme="minorHAnsi"/>
          <w:color w:val="auto"/>
        </w:rPr>
        <w:t xml:space="preserve"> factor</w:t>
      </w:r>
      <w:r w:rsidR="002E50A8" w:rsidRPr="003B2100">
        <w:rPr>
          <w:rFonts w:asciiTheme="minorHAnsi" w:hAnsiTheme="minorHAnsi" w:cstheme="minorHAnsi"/>
          <w:color w:val="auto"/>
        </w:rPr>
        <w:t xml:space="preserve"> to consider</w:t>
      </w:r>
      <w:r w:rsidR="008C1221" w:rsidRPr="003B2100">
        <w:rPr>
          <w:rFonts w:asciiTheme="minorHAnsi" w:hAnsiTheme="minorHAnsi" w:cstheme="minorHAnsi"/>
          <w:color w:val="auto"/>
        </w:rPr>
        <w:t xml:space="preserve"> when planning a MADM clonal analysis experiment</w:t>
      </w:r>
      <w:r w:rsidR="002E50A8" w:rsidRPr="003B2100">
        <w:rPr>
          <w:rFonts w:asciiTheme="minorHAnsi" w:hAnsiTheme="minorHAnsi" w:cstheme="minorHAnsi"/>
          <w:color w:val="auto"/>
        </w:rPr>
        <w:t xml:space="preserve"> </w:t>
      </w:r>
      <w:r w:rsidRPr="003B2100">
        <w:rPr>
          <w:rFonts w:asciiTheme="minorHAnsi" w:hAnsiTheme="minorHAnsi" w:cstheme="minorHAnsi"/>
          <w:color w:val="auto"/>
        </w:rPr>
        <w:t xml:space="preserve">is the duration of the study. </w:t>
      </w:r>
      <w:r w:rsidR="00E57592" w:rsidRPr="003B2100">
        <w:rPr>
          <w:rFonts w:asciiTheme="minorHAnsi" w:hAnsiTheme="minorHAnsi" w:cstheme="minorHAnsi"/>
          <w:color w:val="auto"/>
        </w:rPr>
        <w:t xml:space="preserve">Varying the length of </w:t>
      </w:r>
      <w:r w:rsidRPr="003B2100">
        <w:rPr>
          <w:rFonts w:asciiTheme="minorHAnsi" w:hAnsiTheme="minorHAnsi" w:cstheme="minorHAnsi"/>
          <w:color w:val="auto"/>
        </w:rPr>
        <w:t xml:space="preserve">the time </w:t>
      </w:r>
      <w:r w:rsidR="00AC7F3F" w:rsidRPr="003B2100">
        <w:rPr>
          <w:rFonts w:asciiTheme="minorHAnsi" w:hAnsiTheme="minorHAnsi" w:cstheme="minorHAnsi"/>
          <w:color w:val="auto"/>
        </w:rPr>
        <w:t xml:space="preserve">between </w:t>
      </w:r>
      <w:r w:rsidR="00EE3B63" w:rsidRPr="003B2100">
        <w:rPr>
          <w:rFonts w:asciiTheme="minorHAnsi" w:hAnsiTheme="minorHAnsi" w:cstheme="minorHAnsi"/>
          <w:color w:val="auto"/>
        </w:rPr>
        <w:t xml:space="preserve">TM </w:t>
      </w:r>
      <w:r w:rsidR="00AC7F3F" w:rsidRPr="003B2100">
        <w:rPr>
          <w:rFonts w:asciiTheme="minorHAnsi" w:hAnsiTheme="minorHAnsi" w:cstheme="minorHAnsi"/>
          <w:color w:val="auto"/>
        </w:rPr>
        <w:t>induction an</w:t>
      </w:r>
      <w:r w:rsidR="003E093E" w:rsidRPr="003B2100">
        <w:rPr>
          <w:rFonts w:asciiTheme="minorHAnsi" w:hAnsiTheme="minorHAnsi" w:cstheme="minorHAnsi"/>
          <w:color w:val="auto"/>
        </w:rPr>
        <w:t xml:space="preserve">d when the experiment </w:t>
      </w:r>
      <w:r w:rsidR="0091002C" w:rsidRPr="003B2100">
        <w:rPr>
          <w:rFonts w:asciiTheme="minorHAnsi" w:hAnsiTheme="minorHAnsi" w:cstheme="minorHAnsi"/>
          <w:color w:val="auto"/>
        </w:rPr>
        <w:t xml:space="preserve">was </w:t>
      </w:r>
      <w:r w:rsidR="003E093E" w:rsidRPr="003B2100">
        <w:rPr>
          <w:rFonts w:asciiTheme="minorHAnsi" w:hAnsiTheme="minorHAnsi" w:cstheme="minorHAnsi"/>
          <w:color w:val="auto"/>
        </w:rPr>
        <w:t>analyzed (A)</w:t>
      </w:r>
      <w:r w:rsidR="00AC7F3F" w:rsidRPr="003B2100">
        <w:rPr>
          <w:rFonts w:asciiTheme="minorHAnsi" w:hAnsiTheme="minorHAnsi" w:cstheme="minorHAnsi"/>
          <w:color w:val="auto"/>
        </w:rPr>
        <w:t xml:space="preserve"> (time window)</w:t>
      </w:r>
      <w:r w:rsidR="003E093E" w:rsidRPr="003B2100">
        <w:rPr>
          <w:rFonts w:asciiTheme="minorHAnsi" w:hAnsiTheme="minorHAnsi" w:cstheme="minorHAnsi"/>
          <w:color w:val="auto"/>
        </w:rPr>
        <w:t xml:space="preserve"> </w:t>
      </w:r>
      <w:r w:rsidR="0077776D" w:rsidRPr="003B2100">
        <w:rPr>
          <w:rFonts w:asciiTheme="minorHAnsi" w:hAnsiTheme="minorHAnsi" w:cstheme="minorHAnsi"/>
          <w:color w:val="auto"/>
        </w:rPr>
        <w:t>displays</w:t>
      </w:r>
      <w:r w:rsidR="0077776D" w:rsidRPr="003B2100" w:rsidDel="0077776D">
        <w:rPr>
          <w:rFonts w:asciiTheme="minorHAnsi" w:hAnsiTheme="minorHAnsi" w:cstheme="minorHAnsi"/>
          <w:color w:val="auto"/>
        </w:rPr>
        <w:t xml:space="preserve"> </w:t>
      </w:r>
      <w:r w:rsidR="003E093E" w:rsidRPr="003B2100">
        <w:rPr>
          <w:rFonts w:asciiTheme="minorHAnsi" w:hAnsiTheme="minorHAnsi" w:cstheme="minorHAnsi"/>
          <w:color w:val="auto"/>
        </w:rPr>
        <w:t>stem cell dynamics over time</w:t>
      </w:r>
      <w:r w:rsidR="00C82FDA" w:rsidRPr="003B2100">
        <w:rPr>
          <w:rFonts w:asciiTheme="minorHAnsi" w:hAnsiTheme="minorHAnsi" w:cstheme="minorHAnsi"/>
          <w:noProof/>
          <w:color w:val="auto"/>
          <w:vertAlign w:val="superscript"/>
        </w:rPr>
        <w:t>64</w:t>
      </w:r>
      <w:r w:rsidR="00E57592" w:rsidRPr="003B2100">
        <w:rPr>
          <w:rFonts w:asciiTheme="minorHAnsi" w:hAnsiTheme="minorHAnsi" w:cstheme="minorHAnsi"/>
          <w:color w:val="auto"/>
        </w:rPr>
        <w:t>. Short embryonic</w:t>
      </w:r>
      <w:r w:rsidR="00AC7F3F" w:rsidRPr="003B2100">
        <w:rPr>
          <w:rFonts w:asciiTheme="minorHAnsi" w:hAnsiTheme="minorHAnsi" w:cstheme="minorHAnsi"/>
          <w:color w:val="auto"/>
        </w:rPr>
        <w:t xml:space="preserve"> time windows </w:t>
      </w:r>
      <w:r w:rsidR="00E57592" w:rsidRPr="003B2100">
        <w:rPr>
          <w:rFonts w:asciiTheme="minorHAnsi" w:hAnsiTheme="minorHAnsi" w:cstheme="minorHAnsi"/>
          <w:color w:val="auto"/>
        </w:rPr>
        <w:t>(</w:t>
      </w:r>
      <w:r w:rsidR="001D172D" w:rsidRPr="003B2100">
        <w:rPr>
          <w:rFonts w:asciiTheme="minorHAnsi" w:hAnsiTheme="minorHAnsi" w:cstheme="minorHAnsi"/>
          <w:color w:val="auto"/>
        </w:rPr>
        <w:t xml:space="preserve">i.e., </w:t>
      </w:r>
      <w:r w:rsidR="003E093E" w:rsidRPr="003B2100">
        <w:rPr>
          <w:rFonts w:asciiTheme="minorHAnsi" w:hAnsiTheme="minorHAnsi" w:cstheme="minorHAnsi"/>
          <w:color w:val="auto"/>
        </w:rPr>
        <w:t>TM/</w:t>
      </w:r>
      <w:r w:rsidR="00E57592" w:rsidRPr="003B2100">
        <w:rPr>
          <w:rFonts w:asciiTheme="minorHAnsi" w:hAnsiTheme="minorHAnsi" w:cstheme="minorHAnsi"/>
          <w:color w:val="auto"/>
        </w:rPr>
        <w:t>E11</w:t>
      </w:r>
      <w:r w:rsidR="00491F5F" w:rsidRPr="003B2100">
        <w:rPr>
          <w:rFonts w:asciiTheme="minorHAnsi" w:hAnsiTheme="minorHAnsi" w:cstheme="minorHAnsi"/>
          <w:color w:val="auto"/>
        </w:rPr>
        <w:t>−</w:t>
      </w:r>
      <w:r w:rsidR="003E093E" w:rsidRPr="003B2100">
        <w:rPr>
          <w:rFonts w:asciiTheme="minorHAnsi" w:hAnsiTheme="minorHAnsi" w:cstheme="minorHAnsi"/>
          <w:color w:val="auto"/>
        </w:rPr>
        <w:t>A/</w:t>
      </w:r>
      <w:r w:rsidR="00E57592" w:rsidRPr="003B2100">
        <w:rPr>
          <w:rFonts w:asciiTheme="minorHAnsi" w:hAnsiTheme="minorHAnsi" w:cstheme="minorHAnsi"/>
          <w:color w:val="auto"/>
        </w:rPr>
        <w:t>E13</w:t>
      </w:r>
      <w:r w:rsidR="003E093E" w:rsidRPr="003B2100">
        <w:rPr>
          <w:rFonts w:asciiTheme="minorHAnsi" w:hAnsiTheme="minorHAnsi" w:cstheme="minorHAnsi"/>
          <w:color w:val="auto"/>
        </w:rPr>
        <w:t>;</w:t>
      </w:r>
      <w:r w:rsidR="00E57592" w:rsidRPr="003B2100">
        <w:rPr>
          <w:rFonts w:asciiTheme="minorHAnsi" w:hAnsiTheme="minorHAnsi" w:cstheme="minorHAnsi"/>
          <w:color w:val="auto"/>
        </w:rPr>
        <w:t xml:space="preserve"> </w:t>
      </w:r>
      <w:r w:rsidR="003E093E" w:rsidRPr="003B2100">
        <w:rPr>
          <w:rFonts w:asciiTheme="minorHAnsi" w:hAnsiTheme="minorHAnsi" w:cstheme="minorHAnsi"/>
          <w:color w:val="auto"/>
        </w:rPr>
        <w:t>TM/</w:t>
      </w:r>
      <w:r w:rsidR="00925CD8" w:rsidRPr="003B2100">
        <w:rPr>
          <w:rFonts w:asciiTheme="minorHAnsi" w:hAnsiTheme="minorHAnsi" w:cstheme="minorHAnsi"/>
          <w:color w:val="auto"/>
        </w:rPr>
        <w:t>E</w:t>
      </w:r>
      <w:r w:rsidR="00E57592" w:rsidRPr="003B2100">
        <w:rPr>
          <w:rFonts w:asciiTheme="minorHAnsi" w:hAnsiTheme="minorHAnsi" w:cstheme="minorHAnsi"/>
          <w:color w:val="auto"/>
        </w:rPr>
        <w:t>11</w:t>
      </w:r>
      <w:r w:rsidR="00F44448" w:rsidRPr="003B2100">
        <w:rPr>
          <w:rFonts w:asciiTheme="minorHAnsi" w:hAnsiTheme="minorHAnsi" w:cstheme="minorHAnsi"/>
          <w:color w:val="auto"/>
        </w:rPr>
        <w:t>−</w:t>
      </w:r>
      <w:r w:rsidR="003E093E" w:rsidRPr="003B2100">
        <w:rPr>
          <w:rFonts w:asciiTheme="minorHAnsi" w:hAnsiTheme="minorHAnsi" w:cstheme="minorHAnsi"/>
          <w:color w:val="auto"/>
        </w:rPr>
        <w:t>A/E16) capture</w:t>
      </w:r>
      <w:r w:rsidR="00C51F31" w:rsidRPr="003B2100">
        <w:rPr>
          <w:rFonts w:asciiTheme="minorHAnsi" w:hAnsiTheme="minorHAnsi" w:cstheme="minorHAnsi"/>
          <w:color w:val="auto"/>
        </w:rPr>
        <w:t>d</w:t>
      </w:r>
      <w:r w:rsidR="003E093E" w:rsidRPr="003B2100">
        <w:rPr>
          <w:rFonts w:asciiTheme="minorHAnsi" w:hAnsiTheme="minorHAnsi" w:cstheme="minorHAnsi"/>
          <w:color w:val="auto"/>
        </w:rPr>
        <w:t xml:space="preserve"> the</w:t>
      </w:r>
      <w:r w:rsidR="00E57592" w:rsidRPr="003B2100">
        <w:rPr>
          <w:rFonts w:asciiTheme="minorHAnsi" w:hAnsiTheme="minorHAnsi" w:cstheme="minorHAnsi"/>
          <w:color w:val="auto"/>
        </w:rPr>
        <w:t xml:space="preserve"> </w:t>
      </w:r>
      <w:r w:rsidR="00AC7F3F" w:rsidRPr="003B2100">
        <w:rPr>
          <w:rFonts w:asciiTheme="minorHAnsi" w:hAnsiTheme="minorHAnsi" w:cstheme="minorHAnsi"/>
          <w:color w:val="auto"/>
        </w:rPr>
        <w:t>dynamics</w:t>
      </w:r>
      <w:r w:rsidR="003E093E" w:rsidRPr="003B2100">
        <w:rPr>
          <w:rFonts w:asciiTheme="minorHAnsi" w:hAnsiTheme="minorHAnsi" w:cstheme="minorHAnsi"/>
          <w:color w:val="auto"/>
        </w:rPr>
        <w:t xml:space="preserve"> of embryonic neurogenesis</w:t>
      </w:r>
      <w:r w:rsidR="00AC7F3F" w:rsidRPr="003B2100">
        <w:rPr>
          <w:rFonts w:asciiTheme="minorHAnsi" w:hAnsiTheme="minorHAnsi" w:cstheme="minorHAnsi"/>
          <w:color w:val="auto"/>
        </w:rPr>
        <w:t xml:space="preserve"> (</w:t>
      </w:r>
      <w:r w:rsidR="00AC7F3F" w:rsidRPr="003B2100">
        <w:rPr>
          <w:rFonts w:asciiTheme="minorHAnsi" w:hAnsiTheme="minorHAnsi" w:cstheme="minorHAnsi"/>
          <w:b/>
          <w:bCs/>
          <w:color w:val="auto"/>
        </w:rPr>
        <w:t xml:space="preserve">Figure </w:t>
      </w:r>
      <w:r w:rsidR="007D0FC1" w:rsidRPr="003B2100">
        <w:rPr>
          <w:rFonts w:asciiTheme="minorHAnsi" w:hAnsiTheme="minorHAnsi" w:cstheme="minorHAnsi"/>
          <w:b/>
          <w:bCs/>
          <w:color w:val="auto"/>
        </w:rPr>
        <w:t>4</w:t>
      </w:r>
      <w:r w:rsidR="008C1221" w:rsidRPr="003B2100">
        <w:rPr>
          <w:rFonts w:asciiTheme="minorHAnsi" w:hAnsiTheme="minorHAnsi" w:cstheme="minorHAnsi"/>
          <w:color w:val="auto"/>
        </w:rPr>
        <w:t xml:space="preserve">). Comparing </w:t>
      </w:r>
      <w:r w:rsidR="00AC7F3F" w:rsidRPr="003B2100">
        <w:rPr>
          <w:rFonts w:asciiTheme="minorHAnsi" w:hAnsiTheme="minorHAnsi" w:cstheme="minorHAnsi"/>
          <w:color w:val="auto"/>
        </w:rPr>
        <w:t>clones from two</w:t>
      </w:r>
      <w:r w:rsidR="008C2BCC" w:rsidRPr="003B2100">
        <w:rPr>
          <w:rFonts w:asciiTheme="minorHAnsi" w:hAnsiTheme="minorHAnsi" w:cstheme="minorHAnsi"/>
          <w:color w:val="auto"/>
        </w:rPr>
        <w:t xml:space="preserve"> or more</w:t>
      </w:r>
      <w:r w:rsidR="003E093E" w:rsidRPr="003B2100">
        <w:rPr>
          <w:rFonts w:asciiTheme="minorHAnsi" w:hAnsiTheme="minorHAnsi" w:cstheme="minorHAnsi"/>
          <w:color w:val="auto"/>
        </w:rPr>
        <w:t xml:space="preserve"> time windows p</w:t>
      </w:r>
      <w:r w:rsidR="008C2BCC" w:rsidRPr="003B2100">
        <w:rPr>
          <w:rFonts w:asciiTheme="minorHAnsi" w:hAnsiTheme="minorHAnsi" w:cstheme="minorHAnsi"/>
          <w:color w:val="auto"/>
        </w:rPr>
        <w:t>rovide</w:t>
      </w:r>
      <w:r w:rsidR="003E093E" w:rsidRPr="003B2100">
        <w:rPr>
          <w:rFonts w:asciiTheme="minorHAnsi" w:hAnsiTheme="minorHAnsi" w:cstheme="minorHAnsi"/>
          <w:color w:val="auto"/>
        </w:rPr>
        <w:t>s</w:t>
      </w:r>
      <w:r w:rsidR="00AC7F3F" w:rsidRPr="003B2100">
        <w:rPr>
          <w:rFonts w:asciiTheme="minorHAnsi" w:hAnsiTheme="minorHAnsi" w:cstheme="minorHAnsi"/>
          <w:color w:val="auto"/>
        </w:rPr>
        <w:t xml:space="preserve"> quantitative </w:t>
      </w:r>
      <w:r w:rsidR="003E093E" w:rsidRPr="003B2100">
        <w:rPr>
          <w:rFonts w:asciiTheme="minorHAnsi" w:hAnsiTheme="minorHAnsi" w:cstheme="minorHAnsi"/>
          <w:color w:val="auto"/>
        </w:rPr>
        <w:t>insight</w:t>
      </w:r>
      <w:r w:rsidR="008C2BCC" w:rsidRPr="003B2100">
        <w:rPr>
          <w:rFonts w:asciiTheme="minorHAnsi" w:hAnsiTheme="minorHAnsi" w:cstheme="minorHAnsi"/>
          <w:color w:val="auto"/>
        </w:rPr>
        <w:t xml:space="preserve"> in</w:t>
      </w:r>
      <w:r w:rsidR="003E093E" w:rsidRPr="003B2100">
        <w:rPr>
          <w:rFonts w:asciiTheme="minorHAnsi" w:hAnsiTheme="minorHAnsi" w:cstheme="minorHAnsi"/>
          <w:color w:val="auto"/>
        </w:rPr>
        <w:t>to</w:t>
      </w:r>
      <w:r w:rsidR="00AC7F3F" w:rsidRPr="003B2100">
        <w:rPr>
          <w:rFonts w:asciiTheme="minorHAnsi" w:hAnsiTheme="minorHAnsi" w:cstheme="minorHAnsi"/>
          <w:color w:val="auto"/>
        </w:rPr>
        <w:t xml:space="preserve"> the number of cells produced and h</w:t>
      </w:r>
      <w:r w:rsidR="003E093E" w:rsidRPr="003B2100">
        <w:rPr>
          <w:rFonts w:asciiTheme="minorHAnsi" w:hAnsiTheme="minorHAnsi" w:cstheme="minorHAnsi"/>
          <w:color w:val="auto"/>
        </w:rPr>
        <w:t>ow neuron</w:t>
      </w:r>
      <w:r w:rsidR="008C2BCC" w:rsidRPr="003B2100">
        <w:rPr>
          <w:rFonts w:asciiTheme="minorHAnsi" w:hAnsiTheme="minorHAnsi" w:cstheme="minorHAnsi"/>
          <w:color w:val="auto"/>
        </w:rPr>
        <w:t xml:space="preserve"> distribution</w:t>
      </w:r>
      <w:r w:rsidR="00AC7F3F" w:rsidRPr="003B2100">
        <w:rPr>
          <w:rFonts w:asciiTheme="minorHAnsi" w:hAnsiTheme="minorHAnsi" w:cstheme="minorHAnsi"/>
          <w:color w:val="auto"/>
        </w:rPr>
        <w:t xml:space="preserve"> </w:t>
      </w:r>
      <w:r w:rsidR="003E093E" w:rsidRPr="003B2100">
        <w:rPr>
          <w:rFonts w:asciiTheme="minorHAnsi" w:hAnsiTheme="minorHAnsi" w:cstheme="minorHAnsi"/>
          <w:color w:val="auto"/>
        </w:rPr>
        <w:t>varies</w:t>
      </w:r>
      <w:r w:rsidR="00717427" w:rsidRPr="003B2100">
        <w:rPr>
          <w:rFonts w:asciiTheme="minorHAnsi" w:hAnsiTheme="minorHAnsi" w:cstheme="minorHAnsi"/>
          <w:color w:val="auto"/>
        </w:rPr>
        <w:t xml:space="preserve"> </w:t>
      </w:r>
      <w:r w:rsidR="003E093E" w:rsidRPr="003B2100">
        <w:rPr>
          <w:rFonts w:asciiTheme="minorHAnsi" w:hAnsiTheme="minorHAnsi" w:cstheme="minorHAnsi"/>
          <w:color w:val="auto"/>
        </w:rPr>
        <w:t>at</w:t>
      </w:r>
      <w:r w:rsidR="00AC7F3F" w:rsidRPr="003B2100">
        <w:rPr>
          <w:rFonts w:asciiTheme="minorHAnsi" w:hAnsiTheme="minorHAnsi" w:cstheme="minorHAnsi"/>
          <w:color w:val="auto"/>
        </w:rPr>
        <w:t xml:space="preserve"> </w:t>
      </w:r>
      <w:r w:rsidR="008C2BCC" w:rsidRPr="003B2100">
        <w:rPr>
          <w:rFonts w:asciiTheme="minorHAnsi" w:hAnsiTheme="minorHAnsi" w:cstheme="minorHAnsi"/>
          <w:color w:val="auto"/>
        </w:rPr>
        <w:t xml:space="preserve">different stages of </w:t>
      </w:r>
      <w:r w:rsidR="003E093E" w:rsidRPr="003B2100">
        <w:rPr>
          <w:rFonts w:asciiTheme="minorHAnsi" w:hAnsiTheme="minorHAnsi" w:cstheme="minorHAnsi"/>
          <w:color w:val="auto"/>
        </w:rPr>
        <w:t>lineage progression</w:t>
      </w:r>
      <w:r w:rsidR="00C82FDA" w:rsidRPr="003B2100">
        <w:rPr>
          <w:rFonts w:asciiTheme="minorHAnsi" w:hAnsiTheme="minorHAnsi" w:cstheme="minorHAnsi"/>
          <w:noProof/>
          <w:color w:val="auto"/>
          <w:vertAlign w:val="superscript"/>
        </w:rPr>
        <w:t>64</w:t>
      </w:r>
      <w:r w:rsidR="00AC7F3F" w:rsidRPr="003B2100">
        <w:rPr>
          <w:rFonts w:asciiTheme="minorHAnsi" w:hAnsiTheme="minorHAnsi" w:cstheme="minorHAnsi"/>
          <w:color w:val="auto"/>
        </w:rPr>
        <w:t xml:space="preserve">. </w:t>
      </w:r>
      <w:r w:rsidR="008C2BCC" w:rsidRPr="003B2100">
        <w:rPr>
          <w:rFonts w:asciiTheme="minorHAnsi" w:hAnsiTheme="minorHAnsi" w:cstheme="minorHAnsi"/>
          <w:color w:val="auto"/>
        </w:rPr>
        <w:t xml:space="preserve">To capture the entire potential of individual clones, it is necessary to </w:t>
      </w:r>
      <w:r w:rsidR="00AC7F3F" w:rsidRPr="003B2100">
        <w:rPr>
          <w:rFonts w:asciiTheme="minorHAnsi" w:hAnsiTheme="minorHAnsi" w:cstheme="minorHAnsi"/>
          <w:color w:val="auto"/>
        </w:rPr>
        <w:t xml:space="preserve">extend </w:t>
      </w:r>
      <w:r w:rsidR="008C2BCC" w:rsidRPr="003B2100">
        <w:rPr>
          <w:rFonts w:asciiTheme="minorHAnsi" w:hAnsiTheme="minorHAnsi" w:cstheme="minorHAnsi"/>
          <w:color w:val="auto"/>
        </w:rPr>
        <w:t>the time window analyzed in</w:t>
      </w:r>
      <w:r w:rsidR="00AC7F3F" w:rsidRPr="003B2100">
        <w:rPr>
          <w:rFonts w:asciiTheme="minorHAnsi" w:hAnsiTheme="minorHAnsi" w:cstheme="minorHAnsi"/>
          <w:color w:val="auto"/>
        </w:rPr>
        <w:t xml:space="preserve">to postnatal or adult </w:t>
      </w:r>
      <w:r w:rsidR="00430773" w:rsidRPr="003B2100">
        <w:rPr>
          <w:rFonts w:asciiTheme="minorHAnsi" w:hAnsiTheme="minorHAnsi" w:cstheme="minorHAnsi"/>
          <w:color w:val="auto"/>
        </w:rPr>
        <w:t>timepoint</w:t>
      </w:r>
      <w:r w:rsidR="00782734" w:rsidRPr="003B2100">
        <w:rPr>
          <w:rFonts w:asciiTheme="minorHAnsi" w:hAnsiTheme="minorHAnsi" w:cstheme="minorHAnsi"/>
          <w:color w:val="auto"/>
        </w:rPr>
        <w:t>s</w:t>
      </w:r>
      <w:r w:rsidR="00C82FDA" w:rsidRPr="003B2100">
        <w:rPr>
          <w:rFonts w:asciiTheme="minorHAnsi" w:hAnsiTheme="minorHAnsi" w:cstheme="minorHAnsi"/>
          <w:noProof/>
          <w:color w:val="auto"/>
          <w:vertAlign w:val="superscript"/>
        </w:rPr>
        <w:t>7,11,12</w:t>
      </w:r>
      <w:r w:rsidR="008C2BCC" w:rsidRPr="003B2100">
        <w:rPr>
          <w:rFonts w:asciiTheme="minorHAnsi" w:hAnsiTheme="minorHAnsi" w:cstheme="minorHAnsi"/>
          <w:color w:val="auto"/>
        </w:rPr>
        <w:t>.</w:t>
      </w:r>
      <w:r w:rsidR="00AC7F3F" w:rsidRPr="003B2100">
        <w:rPr>
          <w:rFonts w:asciiTheme="minorHAnsi" w:hAnsiTheme="minorHAnsi" w:cstheme="minorHAnsi"/>
          <w:color w:val="auto"/>
        </w:rPr>
        <w:t xml:space="preserve"> </w:t>
      </w:r>
      <w:r w:rsidR="008C2BCC" w:rsidRPr="003B2100">
        <w:rPr>
          <w:rFonts w:asciiTheme="minorHAnsi" w:hAnsiTheme="minorHAnsi" w:cstheme="minorHAnsi"/>
          <w:color w:val="auto"/>
        </w:rPr>
        <w:t xml:space="preserve">Examples of neocortical </w:t>
      </w:r>
      <w:r w:rsidR="00367131" w:rsidRPr="003B2100">
        <w:rPr>
          <w:rFonts w:asciiTheme="minorHAnsi" w:hAnsiTheme="minorHAnsi" w:cstheme="minorHAnsi"/>
          <w:color w:val="auto"/>
        </w:rPr>
        <w:t>clones induced in the embryo and analyzed in the adult</w:t>
      </w:r>
      <w:r w:rsidR="008C2BCC" w:rsidRPr="003B2100">
        <w:rPr>
          <w:rFonts w:asciiTheme="minorHAnsi" w:hAnsiTheme="minorHAnsi" w:cstheme="minorHAnsi"/>
          <w:color w:val="auto"/>
        </w:rPr>
        <w:t xml:space="preserve"> are shown in </w:t>
      </w:r>
      <w:r w:rsidR="008C2BCC" w:rsidRPr="003B2100">
        <w:rPr>
          <w:rFonts w:asciiTheme="minorHAnsi" w:hAnsiTheme="minorHAnsi" w:cstheme="minorHAnsi"/>
          <w:b/>
          <w:bCs/>
          <w:color w:val="auto"/>
        </w:rPr>
        <w:t xml:space="preserve">Figure </w:t>
      </w:r>
      <w:r w:rsidR="00D235E4" w:rsidRPr="003B2100">
        <w:rPr>
          <w:rFonts w:asciiTheme="minorHAnsi" w:hAnsiTheme="minorHAnsi" w:cstheme="minorHAnsi"/>
          <w:b/>
          <w:bCs/>
          <w:color w:val="auto"/>
        </w:rPr>
        <w:t>5</w:t>
      </w:r>
      <w:r w:rsidR="008C2BCC" w:rsidRPr="003B2100">
        <w:rPr>
          <w:rFonts w:asciiTheme="minorHAnsi" w:hAnsiTheme="minorHAnsi" w:cstheme="minorHAnsi"/>
          <w:color w:val="auto"/>
        </w:rPr>
        <w:t>.</w:t>
      </w:r>
      <w:r w:rsidR="00717427" w:rsidRPr="003B2100">
        <w:rPr>
          <w:rFonts w:asciiTheme="minorHAnsi" w:hAnsiTheme="minorHAnsi" w:cstheme="minorHAnsi"/>
          <w:color w:val="auto"/>
        </w:rPr>
        <w:t xml:space="preserve"> </w:t>
      </w:r>
      <w:r w:rsidR="0077776D" w:rsidRPr="003B2100">
        <w:rPr>
          <w:rFonts w:asciiTheme="minorHAnsi" w:hAnsiTheme="minorHAnsi" w:cstheme="minorHAnsi"/>
          <w:color w:val="auto"/>
        </w:rPr>
        <w:t xml:space="preserve">Of </w:t>
      </w:r>
      <w:r w:rsidR="00292870" w:rsidRPr="003B2100">
        <w:rPr>
          <w:rFonts w:asciiTheme="minorHAnsi" w:hAnsiTheme="minorHAnsi" w:cstheme="minorHAnsi"/>
          <w:color w:val="auto"/>
        </w:rPr>
        <w:t>note</w:t>
      </w:r>
      <w:r w:rsidR="0077776D" w:rsidRPr="003B2100">
        <w:rPr>
          <w:rFonts w:asciiTheme="minorHAnsi" w:hAnsiTheme="minorHAnsi" w:cstheme="minorHAnsi"/>
          <w:color w:val="auto"/>
        </w:rPr>
        <w:t>,</w:t>
      </w:r>
      <w:r w:rsidR="00292870" w:rsidRPr="003B2100">
        <w:rPr>
          <w:rFonts w:asciiTheme="minorHAnsi" w:hAnsiTheme="minorHAnsi" w:cstheme="minorHAnsi"/>
          <w:color w:val="auto"/>
        </w:rPr>
        <w:t xml:space="preserve"> </w:t>
      </w:r>
      <w:r w:rsidR="008C1221" w:rsidRPr="003B2100">
        <w:rPr>
          <w:rFonts w:asciiTheme="minorHAnsi" w:hAnsiTheme="minorHAnsi" w:cstheme="minorHAnsi"/>
          <w:color w:val="auto"/>
        </w:rPr>
        <w:t xml:space="preserve">cortical </w:t>
      </w:r>
      <w:r w:rsidR="00292870" w:rsidRPr="003B2100">
        <w:rPr>
          <w:rFonts w:asciiTheme="minorHAnsi" w:hAnsiTheme="minorHAnsi" w:cstheme="minorHAnsi"/>
          <w:color w:val="auto"/>
        </w:rPr>
        <w:t xml:space="preserve">neurogenesis </w:t>
      </w:r>
      <w:r w:rsidR="0077776D" w:rsidRPr="003B2100">
        <w:rPr>
          <w:rFonts w:asciiTheme="minorHAnsi" w:hAnsiTheme="minorHAnsi" w:cstheme="minorHAnsi"/>
          <w:color w:val="auto"/>
        </w:rPr>
        <w:t xml:space="preserve">is </w:t>
      </w:r>
      <w:r w:rsidR="00292870" w:rsidRPr="003B2100">
        <w:rPr>
          <w:rFonts w:asciiTheme="minorHAnsi" w:hAnsiTheme="minorHAnsi" w:cstheme="minorHAnsi"/>
          <w:color w:val="auto"/>
        </w:rPr>
        <w:t>mostly completed</w:t>
      </w:r>
      <w:r w:rsidR="0077776D" w:rsidRPr="003B2100">
        <w:rPr>
          <w:rFonts w:asciiTheme="minorHAnsi" w:hAnsiTheme="minorHAnsi" w:cstheme="minorHAnsi"/>
          <w:color w:val="auto"/>
        </w:rPr>
        <w:t xml:space="preserve"> </w:t>
      </w:r>
      <w:r w:rsidR="00292870" w:rsidRPr="003B2100">
        <w:rPr>
          <w:rFonts w:asciiTheme="minorHAnsi" w:hAnsiTheme="minorHAnsi" w:cstheme="minorHAnsi"/>
          <w:color w:val="auto"/>
        </w:rPr>
        <w:t xml:space="preserve">and gliogenesis </w:t>
      </w:r>
      <w:r w:rsidR="00F5177C" w:rsidRPr="003B2100">
        <w:rPr>
          <w:rFonts w:asciiTheme="minorHAnsi" w:hAnsiTheme="minorHAnsi" w:cstheme="minorHAnsi"/>
          <w:color w:val="auto"/>
        </w:rPr>
        <w:t>increases</w:t>
      </w:r>
      <w:r w:rsidR="0077776D" w:rsidRPr="003B2100">
        <w:rPr>
          <w:rFonts w:asciiTheme="minorHAnsi" w:hAnsiTheme="minorHAnsi" w:cstheme="minorHAnsi"/>
          <w:color w:val="auto"/>
        </w:rPr>
        <w:t xml:space="preserve"> by E17</w:t>
      </w:r>
      <w:r w:rsidR="006C2652" w:rsidRPr="003B2100">
        <w:rPr>
          <w:rFonts w:asciiTheme="minorHAnsi" w:hAnsiTheme="minorHAnsi" w:cstheme="minorHAnsi"/>
          <w:color w:val="auto"/>
        </w:rPr>
        <w:t xml:space="preserve">. </w:t>
      </w:r>
      <w:r w:rsidR="00292870" w:rsidRPr="003B2100">
        <w:rPr>
          <w:rFonts w:asciiTheme="minorHAnsi" w:hAnsiTheme="minorHAnsi" w:cstheme="minorHAnsi"/>
          <w:color w:val="auto"/>
        </w:rPr>
        <w:t>Approximately 1/6 neurogenic RGP also proceed to generate astrocytes and/or oligodendrocytes</w:t>
      </w:r>
      <w:r w:rsidR="00C82FDA" w:rsidRPr="003B2100">
        <w:rPr>
          <w:rFonts w:asciiTheme="minorHAnsi" w:hAnsiTheme="minorHAnsi" w:cstheme="minorHAnsi"/>
          <w:noProof/>
          <w:color w:val="auto"/>
          <w:vertAlign w:val="superscript"/>
        </w:rPr>
        <w:t>11</w:t>
      </w:r>
      <w:r w:rsidR="00292870" w:rsidRPr="003B2100">
        <w:rPr>
          <w:rFonts w:asciiTheme="minorHAnsi" w:hAnsiTheme="minorHAnsi" w:cstheme="minorHAnsi"/>
          <w:color w:val="auto"/>
        </w:rPr>
        <w:t>.</w:t>
      </w:r>
    </w:p>
    <w:p w14:paraId="3128315C" w14:textId="77777777" w:rsidR="00DE0C9D" w:rsidRPr="003B2100" w:rsidRDefault="00DE0C9D" w:rsidP="002A2E04">
      <w:pPr>
        <w:contextualSpacing/>
        <w:rPr>
          <w:rFonts w:asciiTheme="minorHAnsi" w:hAnsiTheme="minorHAnsi" w:cstheme="minorHAnsi"/>
          <w:color w:val="auto"/>
        </w:rPr>
      </w:pPr>
    </w:p>
    <w:p w14:paraId="085BA2F8" w14:textId="68D4F04E" w:rsidR="004B3774" w:rsidRPr="003B2100" w:rsidRDefault="0003153E" w:rsidP="002A2E04">
      <w:pPr>
        <w:contextualSpacing/>
        <w:rPr>
          <w:rFonts w:asciiTheme="minorHAnsi" w:hAnsiTheme="minorHAnsi" w:cstheme="minorHAnsi"/>
          <w:color w:val="auto"/>
        </w:rPr>
      </w:pPr>
      <w:r w:rsidRPr="003B2100">
        <w:rPr>
          <w:rFonts w:asciiTheme="minorHAnsi" w:hAnsiTheme="minorHAnsi" w:cstheme="minorHAnsi"/>
          <w:color w:val="auto"/>
        </w:rPr>
        <w:t>Symmetric clones occur when RGP</w:t>
      </w:r>
      <w:r w:rsidR="00C51F31" w:rsidRPr="003B2100">
        <w:rPr>
          <w:rFonts w:asciiTheme="minorHAnsi" w:hAnsiTheme="minorHAnsi" w:cstheme="minorHAnsi"/>
          <w:color w:val="auto"/>
        </w:rPr>
        <w:t>s</w:t>
      </w:r>
      <w:r w:rsidRPr="003B2100">
        <w:rPr>
          <w:rFonts w:asciiTheme="minorHAnsi" w:hAnsiTheme="minorHAnsi" w:cstheme="minorHAnsi"/>
          <w:color w:val="auto"/>
        </w:rPr>
        <w:t xml:space="preserve"> undergo one or more rounds of proliferative division</w:t>
      </w:r>
      <w:r w:rsidR="00C82FDA" w:rsidRPr="003B2100">
        <w:rPr>
          <w:rFonts w:asciiTheme="minorHAnsi" w:hAnsiTheme="minorHAnsi" w:cstheme="minorHAnsi"/>
          <w:noProof/>
          <w:color w:val="auto"/>
          <w:vertAlign w:val="superscript"/>
        </w:rPr>
        <w:t>11</w:t>
      </w:r>
      <w:r w:rsidRPr="003B2100">
        <w:rPr>
          <w:rFonts w:asciiTheme="minorHAnsi" w:hAnsiTheme="minorHAnsi" w:cstheme="minorHAnsi"/>
          <w:color w:val="auto"/>
        </w:rPr>
        <w:t>. RGP clones induced between E10</w:t>
      </w:r>
      <w:r w:rsidR="00583813" w:rsidRPr="003B2100">
        <w:rPr>
          <w:rFonts w:asciiTheme="minorHAnsi" w:hAnsiTheme="minorHAnsi" w:cstheme="minorHAnsi"/>
          <w:color w:val="auto"/>
        </w:rPr>
        <w:t>−</w:t>
      </w:r>
      <w:r w:rsidRPr="003B2100">
        <w:rPr>
          <w:rFonts w:asciiTheme="minorHAnsi" w:hAnsiTheme="minorHAnsi" w:cstheme="minorHAnsi"/>
          <w:color w:val="auto"/>
        </w:rPr>
        <w:t xml:space="preserve">E12 </w:t>
      </w:r>
      <w:r w:rsidR="0077776D" w:rsidRPr="003B2100">
        <w:rPr>
          <w:rFonts w:asciiTheme="minorHAnsi" w:hAnsiTheme="minorHAnsi" w:cstheme="minorHAnsi"/>
          <w:color w:val="auto"/>
        </w:rPr>
        <w:t xml:space="preserve">were </w:t>
      </w:r>
      <w:r w:rsidRPr="003B2100">
        <w:rPr>
          <w:rFonts w:asciiTheme="minorHAnsi" w:hAnsiTheme="minorHAnsi" w:cstheme="minorHAnsi"/>
          <w:color w:val="auto"/>
        </w:rPr>
        <w:t>on average larger in size and provide</w:t>
      </w:r>
      <w:r w:rsidR="0077776D" w:rsidRPr="003B2100">
        <w:rPr>
          <w:rFonts w:asciiTheme="minorHAnsi" w:hAnsiTheme="minorHAnsi" w:cstheme="minorHAnsi"/>
          <w:color w:val="auto"/>
        </w:rPr>
        <w:t>d</w:t>
      </w:r>
      <w:r w:rsidRPr="003B2100">
        <w:rPr>
          <w:rFonts w:asciiTheme="minorHAnsi" w:hAnsiTheme="minorHAnsi" w:cstheme="minorHAnsi"/>
          <w:color w:val="auto"/>
        </w:rPr>
        <w:t xml:space="preserve"> more spatial features of the final neuron distribution</w:t>
      </w:r>
      <w:r w:rsidR="00B60970" w:rsidRPr="003B2100">
        <w:rPr>
          <w:rFonts w:asciiTheme="minorHAnsi" w:hAnsiTheme="minorHAnsi" w:cstheme="minorHAnsi"/>
          <w:color w:val="auto"/>
        </w:rPr>
        <w:t xml:space="preserve"> (</w:t>
      </w:r>
      <w:r w:rsidR="00B60970" w:rsidRPr="003B2100">
        <w:rPr>
          <w:rFonts w:asciiTheme="minorHAnsi" w:hAnsiTheme="minorHAnsi" w:cstheme="minorHAnsi"/>
          <w:b/>
          <w:bCs/>
          <w:color w:val="auto"/>
        </w:rPr>
        <w:t>Figure 4A-C</w:t>
      </w:r>
      <w:r w:rsidR="00B60970" w:rsidRPr="003B2100">
        <w:rPr>
          <w:rFonts w:asciiTheme="minorHAnsi" w:hAnsiTheme="minorHAnsi" w:cstheme="minorHAnsi"/>
          <w:bCs/>
          <w:color w:val="auto"/>
        </w:rPr>
        <w:t>)</w:t>
      </w:r>
      <w:r w:rsidRPr="003B2100">
        <w:rPr>
          <w:rFonts w:asciiTheme="minorHAnsi" w:hAnsiTheme="minorHAnsi" w:cstheme="minorHAnsi"/>
          <w:color w:val="auto"/>
        </w:rPr>
        <w:t>. Clones with neurons relatively equally distributed throughout deep and superficial la</w:t>
      </w:r>
      <w:r w:rsidR="008C1221" w:rsidRPr="003B2100">
        <w:rPr>
          <w:rFonts w:asciiTheme="minorHAnsi" w:hAnsiTheme="minorHAnsi" w:cstheme="minorHAnsi"/>
          <w:color w:val="auto"/>
        </w:rPr>
        <w:t xml:space="preserve">yers </w:t>
      </w:r>
      <w:r w:rsidR="0077776D" w:rsidRPr="003B2100">
        <w:rPr>
          <w:rFonts w:asciiTheme="minorHAnsi" w:hAnsiTheme="minorHAnsi" w:cstheme="minorHAnsi"/>
          <w:color w:val="auto"/>
        </w:rPr>
        <w:t xml:space="preserve">took </w:t>
      </w:r>
      <w:r w:rsidR="008C1221" w:rsidRPr="003B2100">
        <w:rPr>
          <w:rFonts w:asciiTheme="minorHAnsi" w:hAnsiTheme="minorHAnsi" w:cstheme="minorHAnsi"/>
          <w:color w:val="auto"/>
        </w:rPr>
        <w:t>on a “cylinder” shape while c</w:t>
      </w:r>
      <w:r w:rsidRPr="003B2100">
        <w:rPr>
          <w:rFonts w:asciiTheme="minorHAnsi" w:hAnsiTheme="minorHAnsi" w:cstheme="minorHAnsi"/>
          <w:color w:val="auto"/>
        </w:rPr>
        <w:t>lones with neurons more dispersed in superficial layers than deeper layers develop</w:t>
      </w:r>
      <w:r w:rsidR="0077776D" w:rsidRPr="003B2100">
        <w:rPr>
          <w:rFonts w:asciiTheme="minorHAnsi" w:hAnsiTheme="minorHAnsi" w:cstheme="minorHAnsi"/>
          <w:color w:val="auto"/>
        </w:rPr>
        <w:t>ed</w:t>
      </w:r>
      <w:r w:rsidRPr="003B2100">
        <w:rPr>
          <w:rFonts w:asciiTheme="minorHAnsi" w:hAnsiTheme="minorHAnsi" w:cstheme="minorHAnsi"/>
          <w:color w:val="auto"/>
        </w:rPr>
        <w:t xml:space="preserve"> a “cone” shape</w:t>
      </w:r>
      <w:r w:rsidR="00C82FDA" w:rsidRPr="003B2100">
        <w:rPr>
          <w:rFonts w:asciiTheme="minorHAnsi" w:hAnsiTheme="minorHAnsi" w:cstheme="minorHAnsi"/>
          <w:noProof/>
          <w:color w:val="auto"/>
          <w:vertAlign w:val="superscript"/>
        </w:rPr>
        <w:t>11</w:t>
      </w:r>
      <w:r w:rsidRPr="003B2100">
        <w:rPr>
          <w:rFonts w:asciiTheme="minorHAnsi" w:hAnsiTheme="minorHAnsi" w:cstheme="minorHAnsi"/>
          <w:color w:val="auto"/>
        </w:rPr>
        <w:t>.</w:t>
      </w:r>
      <w:r w:rsidR="004B3774" w:rsidRPr="003B2100">
        <w:rPr>
          <w:rFonts w:asciiTheme="minorHAnsi" w:hAnsiTheme="minorHAnsi" w:cstheme="minorHAnsi"/>
          <w:color w:val="auto"/>
        </w:rPr>
        <w:t xml:space="preserve"> To fully capture the spatial and morphological information of a clone, it </w:t>
      </w:r>
      <w:r w:rsidR="0077776D" w:rsidRPr="003B2100">
        <w:rPr>
          <w:rFonts w:asciiTheme="minorHAnsi" w:hAnsiTheme="minorHAnsi" w:cstheme="minorHAnsi"/>
          <w:color w:val="auto"/>
        </w:rPr>
        <w:t xml:space="preserve">was </w:t>
      </w:r>
      <w:r w:rsidR="004B3774" w:rsidRPr="003B2100">
        <w:rPr>
          <w:rFonts w:asciiTheme="minorHAnsi" w:hAnsiTheme="minorHAnsi" w:cstheme="minorHAnsi"/>
          <w:color w:val="auto"/>
        </w:rPr>
        <w:t>necessary to computationally reconstruct each clone using sequential images.</w:t>
      </w:r>
      <w:r w:rsidRPr="003B2100">
        <w:rPr>
          <w:rFonts w:asciiTheme="minorHAnsi" w:hAnsiTheme="minorHAnsi" w:cstheme="minorHAnsi"/>
          <w:color w:val="auto"/>
        </w:rPr>
        <w:t xml:space="preserve"> To measure clonal dispersion, the maximal lateral dispersion (</w:t>
      </w:r>
      <w:r w:rsidR="003E093E" w:rsidRPr="003B2100">
        <w:rPr>
          <w:rFonts w:asciiTheme="minorHAnsi" w:hAnsiTheme="minorHAnsi" w:cstheme="minorHAnsi"/>
          <w:color w:val="auto"/>
        </w:rPr>
        <w:t xml:space="preserve">measured </w:t>
      </w:r>
      <w:r w:rsidRPr="003B2100">
        <w:rPr>
          <w:rFonts w:asciiTheme="minorHAnsi" w:hAnsiTheme="minorHAnsi" w:cstheme="minorHAnsi"/>
          <w:color w:val="auto"/>
        </w:rPr>
        <w:t>in all dimensions) in superficial layers</w:t>
      </w:r>
      <w:r w:rsidR="00B03522" w:rsidRPr="003B2100">
        <w:rPr>
          <w:rFonts w:asciiTheme="minorHAnsi" w:hAnsiTheme="minorHAnsi" w:cstheme="minorHAnsi"/>
          <w:color w:val="auto"/>
        </w:rPr>
        <w:t xml:space="preserve"> (LII</w:t>
      </w:r>
      <w:r w:rsidR="000E4649" w:rsidRPr="003B2100">
        <w:rPr>
          <w:rFonts w:asciiTheme="minorHAnsi" w:hAnsiTheme="minorHAnsi" w:cstheme="minorHAnsi"/>
          <w:color w:val="auto"/>
        </w:rPr>
        <w:t>−</w:t>
      </w:r>
      <w:r w:rsidR="00B03522" w:rsidRPr="003B2100">
        <w:rPr>
          <w:rFonts w:asciiTheme="minorHAnsi" w:hAnsiTheme="minorHAnsi" w:cstheme="minorHAnsi"/>
          <w:color w:val="auto"/>
        </w:rPr>
        <w:t>VI)</w:t>
      </w:r>
      <w:r w:rsidRPr="003B2100">
        <w:rPr>
          <w:rFonts w:asciiTheme="minorHAnsi" w:hAnsiTheme="minorHAnsi" w:cstheme="minorHAnsi"/>
          <w:color w:val="auto"/>
        </w:rPr>
        <w:t xml:space="preserve"> of a clone </w:t>
      </w:r>
      <w:r w:rsidR="0077776D" w:rsidRPr="003B2100">
        <w:rPr>
          <w:rFonts w:asciiTheme="minorHAnsi" w:hAnsiTheme="minorHAnsi" w:cstheme="minorHAnsi"/>
          <w:color w:val="auto"/>
        </w:rPr>
        <w:t xml:space="preserve">was </w:t>
      </w:r>
      <w:r w:rsidRPr="003B2100">
        <w:rPr>
          <w:rFonts w:asciiTheme="minorHAnsi" w:hAnsiTheme="minorHAnsi" w:cstheme="minorHAnsi"/>
          <w:color w:val="auto"/>
        </w:rPr>
        <w:t>compared to neuron dispersion in deep layers (LV/LIV). This ratio (distribution upper</w:t>
      </w:r>
      <w:r w:rsidR="0077776D" w:rsidRPr="003B2100">
        <w:rPr>
          <w:rFonts w:asciiTheme="minorHAnsi" w:hAnsiTheme="minorHAnsi" w:cstheme="minorHAnsi"/>
          <w:color w:val="auto"/>
        </w:rPr>
        <w:t>:</w:t>
      </w:r>
      <w:r w:rsidRPr="003B2100">
        <w:rPr>
          <w:rFonts w:asciiTheme="minorHAnsi" w:hAnsiTheme="minorHAnsi" w:cstheme="minorHAnsi"/>
          <w:color w:val="auto"/>
        </w:rPr>
        <w:t>distribution lower) provide</w:t>
      </w:r>
      <w:r w:rsidR="0077776D" w:rsidRPr="003B2100">
        <w:rPr>
          <w:rFonts w:asciiTheme="minorHAnsi" w:hAnsiTheme="minorHAnsi" w:cstheme="minorHAnsi"/>
          <w:color w:val="auto"/>
        </w:rPr>
        <w:t>d</w:t>
      </w:r>
      <w:r w:rsidRPr="003B2100">
        <w:rPr>
          <w:rFonts w:asciiTheme="minorHAnsi" w:hAnsiTheme="minorHAnsi" w:cstheme="minorHAnsi"/>
          <w:color w:val="auto"/>
        </w:rPr>
        <w:t xml:space="preserve"> a quantifiable </w:t>
      </w:r>
      <w:r w:rsidR="003E093E" w:rsidRPr="003B2100">
        <w:rPr>
          <w:rFonts w:asciiTheme="minorHAnsi" w:hAnsiTheme="minorHAnsi" w:cstheme="minorHAnsi"/>
          <w:color w:val="auto"/>
        </w:rPr>
        <w:t xml:space="preserve">readout of </w:t>
      </w:r>
      <w:r w:rsidRPr="003B2100">
        <w:rPr>
          <w:rFonts w:asciiTheme="minorHAnsi" w:hAnsiTheme="minorHAnsi" w:cstheme="minorHAnsi"/>
          <w:color w:val="auto"/>
        </w:rPr>
        <w:t xml:space="preserve">the overall </w:t>
      </w:r>
      <w:r w:rsidR="003E093E" w:rsidRPr="003B2100">
        <w:rPr>
          <w:rFonts w:asciiTheme="minorHAnsi" w:hAnsiTheme="minorHAnsi" w:cstheme="minorHAnsi"/>
          <w:color w:val="auto"/>
        </w:rPr>
        <w:t>clone shape.</w:t>
      </w:r>
    </w:p>
    <w:p w14:paraId="2F50276D" w14:textId="77777777" w:rsidR="0003153E" w:rsidRPr="003B2100" w:rsidRDefault="0003153E" w:rsidP="002A2E04">
      <w:pPr>
        <w:contextualSpacing/>
        <w:rPr>
          <w:rFonts w:asciiTheme="minorHAnsi" w:hAnsiTheme="minorHAnsi" w:cstheme="minorHAnsi"/>
          <w:color w:val="auto"/>
        </w:rPr>
      </w:pPr>
    </w:p>
    <w:p w14:paraId="61563955" w14:textId="08D45FA0" w:rsidR="0003153E" w:rsidRPr="003B2100" w:rsidRDefault="0003153E" w:rsidP="002A2E04">
      <w:pPr>
        <w:contextualSpacing/>
        <w:rPr>
          <w:rFonts w:asciiTheme="minorHAnsi" w:hAnsiTheme="minorHAnsi" w:cstheme="minorHAnsi"/>
          <w:color w:val="auto"/>
        </w:rPr>
      </w:pPr>
      <w:r w:rsidRPr="003B2100">
        <w:rPr>
          <w:rFonts w:asciiTheme="minorHAnsi" w:hAnsiTheme="minorHAnsi" w:cstheme="minorHAnsi"/>
          <w:color w:val="auto"/>
        </w:rPr>
        <w:t xml:space="preserve">Asymmetric clones, where the minority subclone </w:t>
      </w:r>
      <w:r w:rsidR="0077776D" w:rsidRPr="003B2100">
        <w:rPr>
          <w:rFonts w:asciiTheme="minorHAnsi" w:hAnsiTheme="minorHAnsi" w:cstheme="minorHAnsi"/>
          <w:color w:val="auto"/>
        </w:rPr>
        <w:t xml:space="preserve">was three </w:t>
      </w:r>
      <w:r w:rsidR="006C2652" w:rsidRPr="003B2100">
        <w:rPr>
          <w:rFonts w:asciiTheme="minorHAnsi" w:hAnsiTheme="minorHAnsi" w:cstheme="minorHAnsi"/>
          <w:color w:val="auto"/>
        </w:rPr>
        <w:t>or</w:t>
      </w:r>
      <w:r w:rsidRPr="003B2100">
        <w:rPr>
          <w:rFonts w:asciiTheme="minorHAnsi" w:hAnsiTheme="minorHAnsi" w:cstheme="minorHAnsi"/>
          <w:color w:val="auto"/>
        </w:rPr>
        <w:t xml:space="preserve"> less, provide</w:t>
      </w:r>
      <w:r w:rsidR="0077776D" w:rsidRPr="003B2100">
        <w:rPr>
          <w:rFonts w:asciiTheme="minorHAnsi" w:hAnsiTheme="minorHAnsi" w:cstheme="minorHAnsi"/>
          <w:color w:val="auto"/>
        </w:rPr>
        <w:t>d</w:t>
      </w:r>
      <w:r w:rsidRPr="003B2100">
        <w:rPr>
          <w:rFonts w:asciiTheme="minorHAnsi" w:hAnsiTheme="minorHAnsi" w:cstheme="minorHAnsi"/>
          <w:color w:val="auto"/>
        </w:rPr>
        <w:t xml:space="preserve"> insight into the neuronal output of </w:t>
      </w:r>
      <w:r w:rsidR="0077776D" w:rsidRPr="003B2100">
        <w:rPr>
          <w:rFonts w:asciiTheme="minorHAnsi" w:hAnsiTheme="minorHAnsi" w:cstheme="minorHAnsi"/>
          <w:color w:val="auto"/>
        </w:rPr>
        <w:t xml:space="preserve">a </w:t>
      </w:r>
      <w:r w:rsidRPr="003B2100">
        <w:rPr>
          <w:rFonts w:asciiTheme="minorHAnsi" w:hAnsiTheme="minorHAnsi" w:cstheme="minorHAnsi"/>
          <w:color w:val="auto"/>
        </w:rPr>
        <w:t>single RGP</w:t>
      </w:r>
      <w:r w:rsidR="00B60970" w:rsidRPr="003B2100">
        <w:rPr>
          <w:rFonts w:asciiTheme="minorHAnsi" w:hAnsiTheme="minorHAnsi" w:cstheme="minorHAnsi"/>
          <w:color w:val="auto"/>
        </w:rPr>
        <w:t xml:space="preserve"> (</w:t>
      </w:r>
      <w:r w:rsidR="00B60970" w:rsidRPr="003B2100">
        <w:rPr>
          <w:rFonts w:asciiTheme="minorHAnsi" w:hAnsiTheme="minorHAnsi" w:cstheme="minorHAnsi"/>
          <w:b/>
          <w:color w:val="auto"/>
        </w:rPr>
        <w:t>Figure 4D-F</w:t>
      </w:r>
      <w:r w:rsidR="00115D81" w:rsidRPr="003B2100">
        <w:rPr>
          <w:rFonts w:asciiTheme="minorHAnsi" w:hAnsiTheme="minorHAnsi" w:cstheme="minorHAnsi"/>
          <w:bCs/>
          <w:color w:val="auto"/>
        </w:rPr>
        <w:t xml:space="preserve"> and </w:t>
      </w:r>
      <w:r w:rsidR="00115D81" w:rsidRPr="003B2100">
        <w:rPr>
          <w:rFonts w:asciiTheme="minorHAnsi" w:hAnsiTheme="minorHAnsi" w:cstheme="minorHAnsi"/>
          <w:b/>
          <w:bCs/>
          <w:color w:val="auto"/>
        </w:rPr>
        <w:t>Figure 5A-F</w:t>
      </w:r>
      <w:r w:rsidR="00B60970" w:rsidRPr="003B2100">
        <w:rPr>
          <w:rFonts w:asciiTheme="minorHAnsi" w:hAnsiTheme="minorHAnsi" w:cstheme="minorHAnsi"/>
          <w:color w:val="auto"/>
        </w:rPr>
        <w:t>)</w:t>
      </w:r>
      <w:r w:rsidR="00C82FDA" w:rsidRPr="003B2100">
        <w:rPr>
          <w:rFonts w:asciiTheme="minorHAnsi" w:hAnsiTheme="minorHAnsi" w:cstheme="minorHAnsi"/>
          <w:noProof/>
          <w:color w:val="auto"/>
          <w:vertAlign w:val="superscript"/>
        </w:rPr>
        <w:t>7,11,12</w:t>
      </w:r>
      <w:r w:rsidRPr="003B2100">
        <w:rPr>
          <w:rFonts w:asciiTheme="minorHAnsi" w:hAnsiTheme="minorHAnsi" w:cstheme="minorHAnsi"/>
          <w:color w:val="auto"/>
        </w:rPr>
        <w:t>.</w:t>
      </w:r>
      <w:r w:rsidR="00CD6915" w:rsidRPr="003B2100">
        <w:rPr>
          <w:rFonts w:asciiTheme="minorHAnsi" w:hAnsiTheme="minorHAnsi" w:cstheme="minorHAnsi"/>
          <w:color w:val="auto"/>
        </w:rPr>
        <w:t xml:space="preserve"> </w:t>
      </w:r>
      <w:r w:rsidR="003E093E" w:rsidRPr="003B2100">
        <w:rPr>
          <w:rFonts w:asciiTheme="minorHAnsi" w:hAnsiTheme="minorHAnsi" w:cstheme="minorHAnsi"/>
          <w:color w:val="auto"/>
        </w:rPr>
        <w:t>T</w:t>
      </w:r>
      <w:r w:rsidR="00B5403B" w:rsidRPr="003B2100">
        <w:rPr>
          <w:rFonts w:asciiTheme="minorHAnsi" w:hAnsiTheme="minorHAnsi" w:cstheme="minorHAnsi"/>
          <w:color w:val="auto"/>
        </w:rPr>
        <w:t xml:space="preserve">he majority population (large subclone) </w:t>
      </w:r>
      <w:r w:rsidR="0077776D" w:rsidRPr="003B2100">
        <w:rPr>
          <w:rFonts w:asciiTheme="minorHAnsi" w:hAnsiTheme="minorHAnsi" w:cstheme="minorHAnsi"/>
          <w:color w:val="auto"/>
        </w:rPr>
        <w:t xml:space="preserve">could </w:t>
      </w:r>
      <w:r w:rsidR="00B5403B" w:rsidRPr="003B2100">
        <w:rPr>
          <w:rFonts w:asciiTheme="minorHAnsi" w:hAnsiTheme="minorHAnsi" w:cstheme="minorHAnsi"/>
          <w:color w:val="auto"/>
        </w:rPr>
        <w:t>be labeled either in red or</w:t>
      </w:r>
      <w:r w:rsidR="00CD6915" w:rsidRPr="003B2100">
        <w:rPr>
          <w:rFonts w:asciiTheme="minorHAnsi" w:hAnsiTheme="minorHAnsi" w:cstheme="minorHAnsi"/>
          <w:color w:val="auto"/>
        </w:rPr>
        <w:t xml:space="preserve"> green</w:t>
      </w:r>
      <w:r w:rsidR="00B5403B" w:rsidRPr="003B2100">
        <w:rPr>
          <w:rFonts w:asciiTheme="minorHAnsi" w:hAnsiTheme="minorHAnsi" w:cstheme="minorHAnsi"/>
          <w:color w:val="auto"/>
        </w:rPr>
        <w:t xml:space="preserve">, with an average of approximately </w:t>
      </w:r>
      <w:r w:rsidR="0077776D" w:rsidRPr="003B2100">
        <w:rPr>
          <w:rFonts w:asciiTheme="minorHAnsi" w:hAnsiTheme="minorHAnsi" w:cstheme="minorHAnsi"/>
          <w:color w:val="auto"/>
        </w:rPr>
        <w:t xml:space="preserve">seven </w:t>
      </w:r>
      <w:r w:rsidR="004A10F6" w:rsidRPr="003B2100">
        <w:rPr>
          <w:rFonts w:asciiTheme="minorHAnsi" w:hAnsiTheme="minorHAnsi" w:cstheme="minorHAnsi"/>
          <w:color w:val="auto"/>
        </w:rPr>
        <w:t xml:space="preserve">excitatory projection </w:t>
      </w:r>
      <w:r w:rsidR="00B5403B" w:rsidRPr="003B2100">
        <w:rPr>
          <w:rFonts w:asciiTheme="minorHAnsi" w:hAnsiTheme="minorHAnsi" w:cstheme="minorHAnsi"/>
          <w:color w:val="auto"/>
        </w:rPr>
        <w:t xml:space="preserve">neurons per clone when induced using an </w:t>
      </w:r>
      <w:r w:rsidR="003E093E" w:rsidRPr="003B2100">
        <w:rPr>
          <w:rFonts w:asciiTheme="minorHAnsi" w:hAnsiTheme="minorHAnsi" w:cstheme="minorHAnsi"/>
          <w:i/>
          <w:color w:val="auto"/>
        </w:rPr>
        <w:t>Emx1-CreER</w:t>
      </w:r>
      <w:r w:rsidR="003E093E" w:rsidRPr="003B2100">
        <w:rPr>
          <w:rFonts w:asciiTheme="minorHAnsi" w:hAnsiTheme="minorHAnsi" w:cstheme="minorHAnsi"/>
          <w:i/>
          <w:color w:val="auto"/>
          <w:vertAlign w:val="superscript"/>
        </w:rPr>
        <w:t>T2</w:t>
      </w:r>
      <w:r w:rsidR="003E093E" w:rsidRPr="003B2100">
        <w:rPr>
          <w:rFonts w:asciiTheme="minorHAnsi" w:hAnsiTheme="minorHAnsi" w:cstheme="minorHAnsi"/>
          <w:i/>
          <w:color w:val="auto"/>
        </w:rPr>
        <w:t xml:space="preserve"> </w:t>
      </w:r>
      <w:r w:rsidR="003E093E" w:rsidRPr="003B2100">
        <w:rPr>
          <w:rFonts w:asciiTheme="minorHAnsi" w:hAnsiTheme="minorHAnsi" w:cstheme="minorHAnsi"/>
          <w:color w:val="auto"/>
        </w:rPr>
        <w:t xml:space="preserve">or </w:t>
      </w:r>
      <w:r w:rsidR="003E093E" w:rsidRPr="003B2100">
        <w:rPr>
          <w:rFonts w:asciiTheme="minorHAnsi" w:hAnsiTheme="minorHAnsi" w:cstheme="minorHAnsi"/>
          <w:i/>
          <w:color w:val="auto"/>
        </w:rPr>
        <w:t>Nestin-CreER</w:t>
      </w:r>
      <w:r w:rsidR="00D63E40" w:rsidRPr="003B2100">
        <w:rPr>
          <w:rFonts w:asciiTheme="minorHAnsi" w:hAnsiTheme="minorHAnsi" w:cstheme="minorHAnsi"/>
          <w:i/>
          <w:color w:val="auto"/>
          <w:vertAlign w:val="superscript"/>
        </w:rPr>
        <w:t>T2</w:t>
      </w:r>
      <w:r w:rsidR="00B60970" w:rsidRPr="003B2100">
        <w:rPr>
          <w:rFonts w:asciiTheme="minorHAnsi" w:hAnsiTheme="minorHAnsi" w:cstheme="minorHAnsi"/>
          <w:i/>
          <w:color w:val="auto"/>
        </w:rPr>
        <w:t xml:space="preserve"> </w:t>
      </w:r>
      <w:r w:rsidR="00B60970" w:rsidRPr="003B2100">
        <w:rPr>
          <w:rFonts w:asciiTheme="minorHAnsi" w:hAnsiTheme="minorHAnsi" w:cstheme="minorHAnsi"/>
          <w:color w:val="auto"/>
        </w:rPr>
        <w:t>(</w:t>
      </w:r>
      <w:r w:rsidR="00B60970" w:rsidRPr="003B2100">
        <w:rPr>
          <w:rFonts w:asciiTheme="minorHAnsi" w:hAnsiTheme="minorHAnsi" w:cstheme="minorHAnsi"/>
          <w:b/>
          <w:color w:val="auto"/>
        </w:rPr>
        <w:t>Figure 5G</w:t>
      </w:r>
      <w:r w:rsidR="00B60970" w:rsidRPr="003B2100">
        <w:rPr>
          <w:rFonts w:asciiTheme="minorHAnsi" w:hAnsiTheme="minorHAnsi" w:cstheme="minorHAnsi"/>
          <w:color w:val="auto"/>
        </w:rPr>
        <w:t>)</w:t>
      </w:r>
      <w:r w:rsidR="00C82FDA" w:rsidRPr="003B2100">
        <w:rPr>
          <w:rFonts w:asciiTheme="minorHAnsi" w:hAnsiTheme="minorHAnsi" w:cstheme="minorHAnsi"/>
          <w:noProof/>
          <w:color w:val="auto"/>
          <w:vertAlign w:val="superscript"/>
        </w:rPr>
        <w:t>7,11,12</w:t>
      </w:r>
      <w:r w:rsidR="00B5403B" w:rsidRPr="003B2100">
        <w:rPr>
          <w:rFonts w:asciiTheme="minorHAnsi" w:hAnsiTheme="minorHAnsi" w:cstheme="minorHAnsi"/>
          <w:color w:val="auto"/>
        </w:rPr>
        <w:t>.</w:t>
      </w:r>
      <w:r w:rsidR="001E2212" w:rsidRPr="003B2100">
        <w:rPr>
          <w:rFonts w:asciiTheme="minorHAnsi" w:hAnsiTheme="minorHAnsi" w:cstheme="minorHAnsi"/>
          <w:color w:val="auto"/>
        </w:rPr>
        <w:t xml:space="preserve"> T</w:t>
      </w:r>
      <w:r w:rsidR="006C2652" w:rsidRPr="003B2100">
        <w:rPr>
          <w:rFonts w:asciiTheme="minorHAnsi" w:hAnsiTheme="minorHAnsi" w:cstheme="minorHAnsi"/>
          <w:color w:val="auto"/>
        </w:rPr>
        <w:t>he total number of cells in a MADM clone</w:t>
      </w:r>
      <w:r w:rsidR="001E2212" w:rsidRPr="003B2100">
        <w:rPr>
          <w:rFonts w:asciiTheme="minorHAnsi" w:hAnsiTheme="minorHAnsi" w:cstheme="minorHAnsi"/>
          <w:color w:val="auto"/>
        </w:rPr>
        <w:t xml:space="preserve"> </w:t>
      </w:r>
      <w:r w:rsidR="0077776D" w:rsidRPr="003B2100">
        <w:rPr>
          <w:rFonts w:asciiTheme="minorHAnsi" w:hAnsiTheme="minorHAnsi" w:cstheme="minorHAnsi"/>
          <w:color w:val="auto"/>
        </w:rPr>
        <w:t xml:space="preserve">could </w:t>
      </w:r>
      <w:r w:rsidR="001E2212" w:rsidRPr="003B2100">
        <w:rPr>
          <w:rFonts w:asciiTheme="minorHAnsi" w:hAnsiTheme="minorHAnsi" w:cstheme="minorHAnsi"/>
          <w:color w:val="auto"/>
        </w:rPr>
        <w:t xml:space="preserve">be further dissected by analyzing the distribution of neurons in the large </w:t>
      </w:r>
      <w:r w:rsidR="003E093E" w:rsidRPr="003B2100">
        <w:rPr>
          <w:rFonts w:asciiTheme="minorHAnsi" w:hAnsiTheme="minorHAnsi" w:cstheme="minorHAnsi"/>
          <w:color w:val="auto"/>
        </w:rPr>
        <w:t>sub</w:t>
      </w:r>
      <w:r w:rsidR="001E2212" w:rsidRPr="003B2100">
        <w:rPr>
          <w:rFonts w:asciiTheme="minorHAnsi" w:hAnsiTheme="minorHAnsi" w:cstheme="minorHAnsi"/>
          <w:color w:val="auto"/>
        </w:rPr>
        <w:t xml:space="preserve">clone across superficial and deep layers. </w:t>
      </w:r>
      <w:r w:rsidR="00B5403B" w:rsidRPr="003B2100">
        <w:rPr>
          <w:rFonts w:asciiTheme="minorHAnsi" w:hAnsiTheme="minorHAnsi" w:cstheme="minorHAnsi"/>
          <w:color w:val="auto"/>
        </w:rPr>
        <w:t xml:space="preserve">The minority population (small subclone) </w:t>
      </w:r>
      <w:r w:rsidR="0077776D" w:rsidRPr="003B2100">
        <w:rPr>
          <w:rFonts w:asciiTheme="minorHAnsi" w:hAnsiTheme="minorHAnsi" w:cstheme="minorHAnsi"/>
          <w:color w:val="auto"/>
        </w:rPr>
        <w:t>was labeled</w:t>
      </w:r>
      <w:r w:rsidR="00B5403B" w:rsidRPr="003B2100">
        <w:rPr>
          <w:rFonts w:asciiTheme="minorHAnsi" w:hAnsiTheme="minorHAnsi" w:cstheme="minorHAnsi"/>
          <w:color w:val="auto"/>
        </w:rPr>
        <w:t xml:space="preserve"> by the reciprocal color and </w:t>
      </w:r>
      <w:r w:rsidR="0077776D" w:rsidRPr="003B2100">
        <w:rPr>
          <w:rFonts w:asciiTheme="minorHAnsi" w:hAnsiTheme="minorHAnsi" w:cstheme="minorHAnsi"/>
          <w:color w:val="auto"/>
        </w:rPr>
        <w:t xml:space="preserve">was </w:t>
      </w:r>
      <w:r w:rsidR="00B5403B" w:rsidRPr="003B2100">
        <w:rPr>
          <w:rFonts w:asciiTheme="minorHAnsi" w:hAnsiTheme="minorHAnsi" w:cstheme="minorHAnsi"/>
          <w:color w:val="auto"/>
        </w:rPr>
        <w:t>on average 1</w:t>
      </w:r>
      <w:r w:rsidR="005B13AC" w:rsidRPr="003B2100">
        <w:rPr>
          <w:rFonts w:asciiTheme="minorHAnsi" w:hAnsiTheme="minorHAnsi" w:cstheme="minorHAnsi"/>
          <w:color w:val="auto"/>
        </w:rPr>
        <w:t>−</w:t>
      </w:r>
      <w:r w:rsidR="00B5403B" w:rsidRPr="003B2100">
        <w:rPr>
          <w:rFonts w:asciiTheme="minorHAnsi" w:hAnsiTheme="minorHAnsi" w:cstheme="minorHAnsi"/>
          <w:color w:val="auto"/>
        </w:rPr>
        <w:t>2 cells per clone</w:t>
      </w:r>
      <w:r w:rsidR="00B60970" w:rsidRPr="003B2100">
        <w:rPr>
          <w:rFonts w:asciiTheme="minorHAnsi" w:hAnsiTheme="minorHAnsi" w:cstheme="minorHAnsi"/>
          <w:color w:val="auto"/>
        </w:rPr>
        <w:t xml:space="preserve"> (</w:t>
      </w:r>
      <w:r w:rsidR="00B60970" w:rsidRPr="003B2100">
        <w:rPr>
          <w:rFonts w:asciiTheme="minorHAnsi" w:hAnsiTheme="minorHAnsi" w:cstheme="minorHAnsi"/>
          <w:b/>
          <w:color w:val="auto"/>
        </w:rPr>
        <w:t>Figure 5H</w:t>
      </w:r>
      <w:r w:rsidR="00B60970" w:rsidRPr="003B2100">
        <w:rPr>
          <w:rFonts w:asciiTheme="minorHAnsi" w:hAnsiTheme="minorHAnsi" w:cstheme="minorHAnsi"/>
          <w:color w:val="auto"/>
        </w:rPr>
        <w:t>)</w:t>
      </w:r>
      <w:r w:rsidR="00B5403B" w:rsidRPr="003B2100">
        <w:rPr>
          <w:rFonts w:asciiTheme="minorHAnsi" w:hAnsiTheme="minorHAnsi" w:cstheme="minorHAnsi"/>
          <w:color w:val="auto"/>
        </w:rPr>
        <w:t xml:space="preserve">. </w:t>
      </w:r>
      <w:r w:rsidR="006C2652" w:rsidRPr="003B2100">
        <w:rPr>
          <w:rFonts w:asciiTheme="minorHAnsi" w:hAnsiTheme="minorHAnsi" w:cstheme="minorHAnsi"/>
          <w:color w:val="auto"/>
        </w:rPr>
        <w:t>T</w:t>
      </w:r>
      <w:r w:rsidR="001E2212" w:rsidRPr="003B2100">
        <w:rPr>
          <w:rFonts w:asciiTheme="minorHAnsi" w:hAnsiTheme="minorHAnsi" w:cstheme="minorHAnsi"/>
          <w:color w:val="auto"/>
        </w:rPr>
        <w:t>he total “u</w:t>
      </w:r>
      <w:r w:rsidR="004A10F6" w:rsidRPr="003B2100">
        <w:rPr>
          <w:rFonts w:asciiTheme="minorHAnsi" w:hAnsiTheme="minorHAnsi" w:cstheme="minorHAnsi"/>
          <w:color w:val="auto"/>
        </w:rPr>
        <w:t>nit size”</w:t>
      </w:r>
      <w:r w:rsidR="0077776D" w:rsidRPr="003B2100">
        <w:rPr>
          <w:rFonts w:asciiTheme="minorHAnsi" w:hAnsiTheme="minorHAnsi" w:cstheme="minorHAnsi"/>
          <w:color w:val="auto"/>
        </w:rPr>
        <w:t xml:space="preserve">, which was on average 8−9 neurons, could </w:t>
      </w:r>
      <w:r w:rsidR="004A10F6" w:rsidRPr="003B2100">
        <w:rPr>
          <w:rFonts w:asciiTheme="minorHAnsi" w:hAnsiTheme="minorHAnsi" w:cstheme="minorHAnsi"/>
          <w:color w:val="auto"/>
        </w:rPr>
        <w:t xml:space="preserve">be calculated by </w:t>
      </w:r>
      <w:r w:rsidR="0077776D" w:rsidRPr="003B2100">
        <w:rPr>
          <w:rFonts w:asciiTheme="minorHAnsi" w:hAnsiTheme="minorHAnsi" w:cstheme="minorHAnsi"/>
          <w:color w:val="auto"/>
        </w:rPr>
        <w:t xml:space="preserve">adding </w:t>
      </w:r>
      <w:r w:rsidR="001E2212" w:rsidRPr="003B2100">
        <w:rPr>
          <w:rFonts w:asciiTheme="minorHAnsi" w:hAnsiTheme="minorHAnsi" w:cstheme="minorHAnsi"/>
          <w:color w:val="auto"/>
        </w:rPr>
        <w:t>the small and large subclones together</w:t>
      </w:r>
      <w:r w:rsidR="0077776D" w:rsidRPr="003B2100">
        <w:rPr>
          <w:rFonts w:asciiTheme="minorHAnsi" w:hAnsiTheme="minorHAnsi" w:cstheme="minorHAnsi"/>
          <w:color w:val="auto"/>
        </w:rPr>
        <w:t xml:space="preserve"> </w:t>
      </w:r>
      <w:r w:rsidR="00B03522" w:rsidRPr="003B2100">
        <w:rPr>
          <w:rFonts w:asciiTheme="minorHAnsi" w:hAnsiTheme="minorHAnsi" w:cstheme="minorHAnsi"/>
          <w:color w:val="auto"/>
        </w:rPr>
        <w:t>(</w:t>
      </w:r>
      <w:r w:rsidR="00B03522" w:rsidRPr="003B2100">
        <w:rPr>
          <w:rFonts w:asciiTheme="minorHAnsi" w:hAnsiTheme="minorHAnsi" w:cstheme="minorHAnsi"/>
          <w:b/>
          <w:bCs/>
          <w:color w:val="auto"/>
        </w:rPr>
        <w:t>Figure 5</w:t>
      </w:r>
      <w:r w:rsidR="00B60970" w:rsidRPr="003B2100">
        <w:rPr>
          <w:rFonts w:asciiTheme="minorHAnsi" w:hAnsiTheme="minorHAnsi" w:cstheme="minorHAnsi"/>
          <w:b/>
          <w:bCs/>
          <w:color w:val="auto"/>
        </w:rPr>
        <w:t>I</w:t>
      </w:r>
      <w:r w:rsidR="00B03522" w:rsidRPr="003B2100">
        <w:rPr>
          <w:rFonts w:asciiTheme="minorHAnsi" w:hAnsiTheme="minorHAnsi" w:cstheme="minorHAnsi"/>
          <w:color w:val="auto"/>
        </w:rPr>
        <w:t>)</w:t>
      </w:r>
      <w:r w:rsidR="00C82FDA" w:rsidRPr="003B2100">
        <w:rPr>
          <w:rFonts w:asciiTheme="minorHAnsi" w:hAnsiTheme="minorHAnsi" w:cstheme="minorHAnsi"/>
          <w:noProof/>
          <w:color w:val="auto"/>
          <w:vertAlign w:val="superscript"/>
        </w:rPr>
        <w:t>7,11,12</w:t>
      </w:r>
      <w:r w:rsidR="001E2212" w:rsidRPr="003B2100">
        <w:rPr>
          <w:rFonts w:asciiTheme="minorHAnsi" w:hAnsiTheme="minorHAnsi" w:cstheme="minorHAnsi"/>
          <w:color w:val="auto"/>
        </w:rPr>
        <w:t>.</w:t>
      </w:r>
      <w:r w:rsidR="009C5DE7" w:rsidRPr="003B2100">
        <w:rPr>
          <w:rFonts w:asciiTheme="minorHAnsi" w:hAnsiTheme="minorHAnsi" w:cstheme="minorHAnsi"/>
          <w:color w:val="auto"/>
        </w:rPr>
        <w:t xml:space="preserve"> </w:t>
      </w:r>
      <w:r w:rsidR="004A10F6" w:rsidRPr="003B2100">
        <w:rPr>
          <w:rFonts w:asciiTheme="minorHAnsi" w:hAnsiTheme="minorHAnsi" w:cstheme="minorHAnsi"/>
          <w:color w:val="auto"/>
        </w:rPr>
        <w:t>It is important to note that while the neuronal output</w:t>
      </w:r>
      <w:r w:rsidR="00782734" w:rsidRPr="003B2100">
        <w:rPr>
          <w:rFonts w:asciiTheme="minorHAnsi" w:hAnsiTheme="minorHAnsi" w:cstheme="minorHAnsi"/>
          <w:color w:val="auto"/>
        </w:rPr>
        <w:t xml:space="preserve"> of RGPs </w:t>
      </w:r>
      <w:r w:rsidR="0077776D" w:rsidRPr="003B2100">
        <w:rPr>
          <w:rFonts w:asciiTheme="minorHAnsi" w:hAnsiTheme="minorHAnsi" w:cstheme="minorHAnsi"/>
          <w:color w:val="auto"/>
        </w:rPr>
        <w:t xml:space="preserve">was </w:t>
      </w:r>
      <w:r w:rsidR="00782734" w:rsidRPr="003B2100">
        <w:rPr>
          <w:rFonts w:asciiTheme="minorHAnsi" w:hAnsiTheme="minorHAnsi" w:cstheme="minorHAnsi"/>
          <w:color w:val="auto"/>
        </w:rPr>
        <w:t>highly predictable</w:t>
      </w:r>
      <w:r w:rsidR="004A10F6" w:rsidRPr="003B2100">
        <w:rPr>
          <w:rFonts w:asciiTheme="minorHAnsi" w:hAnsiTheme="minorHAnsi" w:cstheme="minorHAnsi"/>
          <w:color w:val="auto"/>
        </w:rPr>
        <w:t xml:space="preserve">, there </w:t>
      </w:r>
      <w:r w:rsidR="0077776D" w:rsidRPr="003B2100">
        <w:rPr>
          <w:rFonts w:asciiTheme="minorHAnsi" w:hAnsiTheme="minorHAnsi" w:cstheme="minorHAnsi"/>
          <w:color w:val="auto"/>
        </w:rPr>
        <w:t xml:space="preserve">was </w:t>
      </w:r>
      <w:r w:rsidR="004A10F6" w:rsidRPr="003B2100">
        <w:rPr>
          <w:rFonts w:asciiTheme="minorHAnsi" w:hAnsiTheme="minorHAnsi" w:cstheme="minorHAnsi"/>
          <w:color w:val="auto"/>
        </w:rPr>
        <w:t xml:space="preserve">a degree of </w:t>
      </w:r>
      <w:r w:rsidR="006C2652" w:rsidRPr="003B2100">
        <w:rPr>
          <w:rFonts w:asciiTheme="minorHAnsi" w:hAnsiTheme="minorHAnsi" w:cstheme="minorHAnsi"/>
          <w:color w:val="auto"/>
        </w:rPr>
        <w:t>clonal heterogeneity</w:t>
      </w:r>
      <w:r w:rsidR="00012ACC" w:rsidRPr="003B2100">
        <w:rPr>
          <w:rFonts w:asciiTheme="minorHAnsi" w:hAnsiTheme="minorHAnsi" w:cstheme="minorHAnsi"/>
          <w:noProof/>
          <w:color w:val="auto"/>
          <w:vertAlign w:val="superscript"/>
        </w:rPr>
        <w:t>12,70</w:t>
      </w:r>
      <w:r w:rsidR="004A10F6" w:rsidRPr="003B2100">
        <w:rPr>
          <w:rFonts w:asciiTheme="minorHAnsi" w:hAnsiTheme="minorHAnsi" w:cstheme="minorHAnsi"/>
          <w:color w:val="auto"/>
        </w:rPr>
        <w:t>.</w:t>
      </w:r>
    </w:p>
    <w:p w14:paraId="693CC03A" w14:textId="547858BB" w:rsidR="001F7029" w:rsidRPr="003B2100" w:rsidRDefault="001F7029" w:rsidP="002A2E04">
      <w:pPr>
        <w:contextualSpacing/>
        <w:rPr>
          <w:rFonts w:asciiTheme="minorHAnsi" w:hAnsiTheme="minorHAnsi" w:cstheme="minorHAnsi"/>
          <w:color w:val="auto"/>
        </w:rPr>
      </w:pPr>
    </w:p>
    <w:p w14:paraId="5F5D7BDF" w14:textId="27A372B1" w:rsidR="008525B1" w:rsidRPr="003B2100" w:rsidRDefault="0003153E" w:rsidP="002A2E04">
      <w:pPr>
        <w:contextualSpacing/>
        <w:rPr>
          <w:rFonts w:asciiTheme="minorHAnsi" w:hAnsiTheme="minorHAnsi" w:cstheme="minorHAnsi"/>
          <w:color w:val="auto"/>
        </w:rPr>
      </w:pPr>
      <w:r w:rsidRPr="003B2100">
        <w:rPr>
          <w:rFonts w:asciiTheme="minorHAnsi" w:hAnsiTheme="minorHAnsi" w:cstheme="minorHAnsi"/>
          <w:color w:val="auto"/>
        </w:rPr>
        <w:t xml:space="preserve">Introduction of a mutation distal to the MADM cassette </w:t>
      </w:r>
      <w:r w:rsidR="006C2652" w:rsidRPr="003B2100">
        <w:rPr>
          <w:rFonts w:asciiTheme="minorHAnsi" w:hAnsiTheme="minorHAnsi" w:cstheme="minorHAnsi"/>
          <w:color w:val="auto"/>
        </w:rPr>
        <w:t>enables</w:t>
      </w:r>
      <w:r w:rsidRPr="003B2100">
        <w:rPr>
          <w:rFonts w:asciiTheme="minorHAnsi" w:hAnsiTheme="minorHAnsi" w:cstheme="minorHAnsi"/>
          <w:color w:val="auto"/>
        </w:rPr>
        <w:t xml:space="preserve"> the generation of genetic mosaics</w:t>
      </w:r>
      <w:r w:rsidR="0077776D" w:rsidRPr="003B2100">
        <w:rPr>
          <w:rFonts w:asciiTheme="minorHAnsi" w:hAnsiTheme="minorHAnsi" w:cstheme="minorHAnsi"/>
          <w:color w:val="auto"/>
        </w:rPr>
        <w:t>,</w:t>
      </w:r>
      <w:r w:rsidRPr="003B2100">
        <w:rPr>
          <w:rFonts w:asciiTheme="minorHAnsi" w:hAnsiTheme="minorHAnsi" w:cstheme="minorHAnsi"/>
          <w:color w:val="auto"/>
        </w:rPr>
        <w:t xml:space="preserve"> providing a unique method to dissect the molecular regulators of</w:t>
      </w:r>
      <w:r w:rsidR="006C2652" w:rsidRPr="003B2100">
        <w:rPr>
          <w:rFonts w:asciiTheme="minorHAnsi" w:hAnsiTheme="minorHAnsi" w:cstheme="minorHAnsi"/>
          <w:color w:val="auto"/>
        </w:rPr>
        <w:t xml:space="preserve"> stem cell</w:t>
      </w:r>
      <w:r w:rsidRPr="003B2100">
        <w:rPr>
          <w:rFonts w:asciiTheme="minorHAnsi" w:hAnsiTheme="minorHAnsi" w:cstheme="minorHAnsi"/>
          <w:color w:val="auto"/>
        </w:rPr>
        <w:t xml:space="preserve"> lineage </w:t>
      </w:r>
      <w:r w:rsidR="006C2652" w:rsidRPr="003B2100">
        <w:rPr>
          <w:rFonts w:asciiTheme="minorHAnsi" w:hAnsiTheme="minorHAnsi" w:cstheme="minorHAnsi"/>
          <w:color w:val="auto"/>
        </w:rPr>
        <w:t>progression</w:t>
      </w:r>
      <w:r w:rsidRPr="003B2100">
        <w:rPr>
          <w:rFonts w:asciiTheme="minorHAnsi" w:hAnsiTheme="minorHAnsi" w:cstheme="minorHAnsi"/>
          <w:color w:val="auto"/>
        </w:rPr>
        <w:t xml:space="preserve">. </w:t>
      </w:r>
      <w:r w:rsidR="008A608C" w:rsidRPr="003B2100">
        <w:rPr>
          <w:rFonts w:asciiTheme="minorHAnsi" w:hAnsiTheme="minorHAnsi" w:cstheme="minorHAnsi"/>
          <w:color w:val="auto"/>
        </w:rPr>
        <w:t xml:space="preserve">As such, </w:t>
      </w:r>
      <w:r w:rsidR="003E093E" w:rsidRPr="003B2100">
        <w:rPr>
          <w:rFonts w:asciiTheme="minorHAnsi" w:hAnsiTheme="minorHAnsi" w:cstheme="minorHAnsi"/>
          <w:color w:val="auto"/>
        </w:rPr>
        <w:t xml:space="preserve">MADM provides an unparalleled </w:t>
      </w:r>
      <w:r w:rsidR="00AF6954" w:rsidRPr="003B2100">
        <w:rPr>
          <w:rFonts w:asciiTheme="minorHAnsi" w:hAnsiTheme="minorHAnsi" w:cstheme="minorHAnsi"/>
          <w:color w:val="auto"/>
        </w:rPr>
        <w:t xml:space="preserve">experimental platform </w:t>
      </w:r>
      <w:r w:rsidR="00F13C81" w:rsidRPr="003B2100">
        <w:rPr>
          <w:rFonts w:asciiTheme="minorHAnsi" w:hAnsiTheme="minorHAnsi" w:cstheme="minorHAnsi"/>
          <w:color w:val="auto"/>
        </w:rPr>
        <w:t>to study the</w:t>
      </w:r>
      <w:r w:rsidR="00485567" w:rsidRPr="003B2100">
        <w:rPr>
          <w:rFonts w:asciiTheme="minorHAnsi" w:hAnsiTheme="minorHAnsi" w:cstheme="minorHAnsi"/>
          <w:color w:val="auto"/>
        </w:rPr>
        <w:t xml:space="preserve"> cell-autonomous</w:t>
      </w:r>
      <w:r w:rsidR="00AF6954" w:rsidRPr="003B2100">
        <w:rPr>
          <w:rFonts w:asciiTheme="minorHAnsi" w:hAnsiTheme="minorHAnsi" w:cstheme="minorHAnsi"/>
          <w:color w:val="auto"/>
        </w:rPr>
        <w:t xml:space="preserve"> function</w:t>
      </w:r>
      <w:r w:rsidR="00F13C81" w:rsidRPr="003B2100">
        <w:rPr>
          <w:rFonts w:asciiTheme="minorHAnsi" w:hAnsiTheme="minorHAnsi" w:cstheme="minorHAnsi"/>
          <w:color w:val="auto"/>
        </w:rPr>
        <w:t xml:space="preserve"> of </w:t>
      </w:r>
      <w:r w:rsidR="00485567" w:rsidRPr="003B2100">
        <w:rPr>
          <w:rFonts w:asciiTheme="minorHAnsi" w:hAnsiTheme="minorHAnsi" w:cstheme="minorHAnsi"/>
          <w:color w:val="auto"/>
        </w:rPr>
        <w:t>a gene</w:t>
      </w:r>
      <w:r w:rsidR="00F13C81" w:rsidRPr="003B2100">
        <w:rPr>
          <w:rFonts w:asciiTheme="minorHAnsi" w:hAnsiTheme="minorHAnsi" w:cstheme="minorHAnsi"/>
          <w:color w:val="auto"/>
        </w:rPr>
        <w:t xml:space="preserve"> </w:t>
      </w:r>
      <w:r w:rsidR="0077776D" w:rsidRPr="003B2100">
        <w:rPr>
          <w:rFonts w:asciiTheme="minorHAnsi" w:hAnsiTheme="minorHAnsi" w:cstheme="minorHAnsi"/>
          <w:color w:val="auto"/>
        </w:rPr>
        <w:t>(</w:t>
      </w:r>
      <w:r w:rsidR="00AF6954" w:rsidRPr="003B2100">
        <w:rPr>
          <w:rFonts w:asciiTheme="minorHAnsi" w:hAnsiTheme="minorHAnsi" w:cstheme="minorHAnsi"/>
          <w:color w:val="auto"/>
        </w:rPr>
        <w:t>e</w:t>
      </w:r>
      <w:r w:rsidR="005B13AC" w:rsidRPr="003B2100">
        <w:rPr>
          <w:rFonts w:asciiTheme="minorHAnsi" w:hAnsiTheme="minorHAnsi" w:cstheme="minorHAnsi"/>
          <w:color w:val="auto"/>
        </w:rPr>
        <w:t>.</w:t>
      </w:r>
      <w:r w:rsidR="00AF6954" w:rsidRPr="003B2100">
        <w:rPr>
          <w:rFonts w:asciiTheme="minorHAnsi" w:hAnsiTheme="minorHAnsi" w:cstheme="minorHAnsi"/>
          <w:color w:val="auto"/>
        </w:rPr>
        <w:t>g.</w:t>
      </w:r>
      <w:r w:rsidR="005B13AC" w:rsidRPr="003B2100">
        <w:rPr>
          <w:rFonts w:asciiTheme="minorHAnsi" w:hAnsiTheme="minorHAnsi" w:cstheme="minorHAnsi"/>
          <w:color w:val="auto"/>
        </w:rPr>
        <w:t>,</w:t>
      </w:r>
      <w:r w:rsidR="00AF6954" w:rsidRPr="003B2100">
        <w:rPr>
          <w:rFonts w:asciiTheme="minorHAnsi" w:hAnsiTheme="minorHAnsi" w:cstheme="minorHAnsi"/>
          <w:color w:val="auto"/>
        </w:rPr>
        <w:t xml:space="preserve"> </w:t>
      </w:r>
      <w:r w:rsidR="0077776D" w:rsidRPr="003B2100">
        <w:rPr>
          <w:rFonts w:asciiTheme="minorHAnsi" w:hAnsiTheme="minorHAnsi" w:cstheme="minorHAnsi"/>
          <w:color w:val="auto"/>
        </w:rPr>
        <w:t xml:space="preserve">its association to </w:t>
      </w:r>
      <w:r w:rsidR="00F13C81" w:rsidRPr="003B2100">
        <w:rPr>
          <w:rFonts w:asciiTheme="minorHAnsi" w:hAnsiTheme="minorHAnsi" w:cstheme="minorHAnsi"/>
          <w:color w:val="auto"/>
        </w:rPr>
        <w:t xml:space="preserve">microcephaly </w:t>
      </w:r>
      <w:r w:rsidR="008A608C" w:rsidRPr="003B2100">
        <w:rPr>
          <w:rFonts w:asciiTheme="minorHAnsi" w:hAnsiTheme="minorHAnsi" w:cstheme="minorHAnsi"/>
          <w:color w:val="auto"/>
        </w:rPr>
        <w:t>or</w:t>
      </w:r>
      <w:r w:rsidR="00F13C81" w:rsidRPr="003B2100">
        <w:rPr>
          <w:rFonts w:asciiTheme="minorHAnsi" w:hAnsiTheme="minorHAnsi" w:cstheme="minorHAnsi"/>
          <w:color w:val="auto"/>
        </w:rPr>
        <w:t xml:space="preserve"> macrocephaly</w:t>
      </w:r>
      <w:r w:rsidR="0077776D" w:rsidRPr="003B2100">
        <w:rPr>
          <w:rFonts w:asciiTheme="minorHAnsi" w:hAnsiTheme="minorHAnsi" w:cstheme="minorHAnsi"/>
          <w:color w:val="auto"/>
        </w:rPr>
        <w:t>)</w:t>
      </w:r>
      <w:r w:rsidR="0064623E" w:rsidRPr="003B2100">
        <w:rPr>
          <w:rFonts w:asciiTheme="minorHAnsi" w:hAnsiTheme="minorHAnsi" w:cstheme="minorHAnsi"/>
          <w:color w:val="auto"/>
        </w:rPr>
        <w:t xml:space="preserve">. By comparing clones induced in a MADM genetic mosaic </w:t>
      </w:r>
      <w:r w:rsidR="00F13C81" w:rsidRPr="003B2100">
        <w:rPr>
          <w:rFonts w:asciiTheme="minorHAnsi" w:hAnsiTheme="minorHAnsi" w:cstheme="minorHAnsi"/>
          <w:color w:val="auto"/>
        </w:rPr>
        <w:t>to</w:t>
      </w:r>
      <w:r w:rsidR="0064623E" w:rsidRPr="003B2100">
        <w:rPr>
          <w:rFonts w:asciiTheme="minorHAnsi" w:hAnsiTheme="minorHAnsi" w:cstheme="minorHAnsi"/>
          <w:color w:val="auto"/>
        </w:rPr>
        <w:t xml:space="preserve"> clones induced</w:t>
      </w:r>
      <w:r w:rsidR="00F13C81" w:rsidRPr="003B2100">
        <w:rPr>
          <w:rFonts w:asciiTheme="minorHAnsi" w:hAnsiTheme="minorHAnsi" w:cstheme="minorHAnsi"/>
          <w:color w:val="auto"/>
        </w:rPr>
        <w:t xml:space="preserve"> </w:t>
      </w:r>
      <w:r w:rsidR="00CD6915" w:rsidRPr="003B2100">
        <w:rPr>
          <w:rFonts w:asciiTheme="minorHAnsi" w:hAnsiTheme="minorHAnsi" w:cstheme="minorHAnsi"/>
          <w:color w:val="auto"/>
        </w:rPr>
        <w:t xml:space="preserve">in a </w:t>
      </w:r>
      <w:r w:rsidR="00F13C81" w:rsidRPr="003B2100">
        <w:rPr>
          <w:rFonts w:asciiTheme="minorHAnsi" w:hAnsiTheme="minorHAnsi" w:cstheme="minorHAnsi"/>
          <w:color w:val="auto"/>
        </w:rPr>
        <w:t xml:space="preserve">control </w:t>
      </w:r>
      <w:r w:rsidR="0064623E" w:rsidRPr="003B2100">
        <w:rPr>
          <w:rFonts w:asciiTheme="minorHAnsi" w:hAnsiTheme="minorHAnsi" w:cstheme="minorHAnsi"/>
          <w:color w:val="auto"/>
        </w:rPr>
        <w:t>MADM</w:t>
      </w:r>
      <w:r w:rsidR="00F13C81" w:rsidRPr="003B2100">
        <w:rPr>
          <w:rFonts w:asciiTheme="minorHAnsi" w:hAnsiTheme="minorHAnsi" w:cstheme="minorHAnsi"/>
          <w:color w:val="auto"/>
        </w:rPr>
        <w:t xml:space="preserve">, a highly quantitative readout of changes in neuron numbers and distribution can be </w:t>
      </w:r>
      <w:r w:rsidR="0064623E" w:rsidRPr="003B2100">
        <w:rPr>
          <w:rFonts w:asciiTheme="minorHAnsi" w:hAnsiTheme="minorHAnsi" w:cstheme="minorHAnsi"/>
          <w:color w:val="auto"/>
        </w:rPr>
        <w:t>generated</w:t>
      </w:r>
      <w:r w:rsidR="00F13C81" w:rsidRPr="003B2100">
        <w:rPr>
          <w:rFonts w:asciiTheme="minorHAnsi" w:hAnsiTheme="minorHAnsi" w:cstheme="minorHAnsi"/>
          <w:color w:val="auto"/>
        </w:rPr>
        <w:t xml:space="preserve">. </w:t>
      </w:r>
      <w:r w:rsidR="0064623E" w:rsidRPr="003B2100">
        <w:rPr>
          <w:rFonts w:asciiTheme="minorHAnsi" w:hAnsiTheme="minorHAnsi" w:cstheme="minorHAnsi"/>
          <w:color w:val="auto"/>
        </w:rPr>
        <w:t xml:space="preserve">Previous </w:t>
      </w:r>
      <w:r w:rsidR="00CD6915" w:rsidRPr="003B2100">
        <w:rPr>
          <w:rFonts w:asciiTheme="minorHAnsi" w:hAnsiTheme="minorHAnsi" w:cstheme="minorHAnsi"/>
          <w:color w:val="auto"/>
        </w:rPr>
        <w:t xml:space="preserve">MADM-based </w:t>
      </w:r>
      <w:r w:rsidR="0064623E" w:rsidRPr="003B2100">
        <w:rPr>
          <w:rFonts w:asciiTheme="minorHAnsi" w:hAnsiTheme="minorHAnsi" w:cstheme="minorHAnsi"/>
          <w:color w:val="auto"/>
        </w:rPr>
        <w:t xml:space="preserve">studies </w:t>
      </w:r>
      <w:r w:rsidR="001E2212" w:rsidRPr="003B2100">
        <w:rPr>
          <w:rFonts w:asciiTheme="minorHAnsi" w:hAnsiTheme="minorHAnsi" w:cstheme="minorHAnsi"/>
          <w:color w:val="auto"/>
        </w:rPr>
        <w:t>quantified the cell-</w:t>
      </w:r>
      <w:r w:rsidR="00CD6915" w:rsidRPr="003B2100">
        <w:rPr>
          <w:rFonts w:asciiTheme="minorHAnsi" w:hAnsiTheme="minorHAnsi" w:cstheme="minorHAnsi"/>
          <w:color w:val="auto"/>
        </w:rPr>
        <w:t xml:space="preserve">autonomous </w:t>
      </w:r>
      <w:r w:rsidR="00AF6954" w:rsidRPr="003B2100">
        <w:rPr>
          <w:rFonts w:asciiTheme="minorHAnsi" w:hAnsiTheme="minorHAnsi" w:cstheme="minorHAnsi"/>
          <w:color w:val="auto"/>
        </w:rPr>
        <w:t>function</w:t>
      </w:r>
      <w:r w:rsidR="00CD6915" w:rsidRPr="003B2100">
        <w:rPr>
          <w:rFonts w:asciiTheme="minorHAnsi" w:hAnsiTheme="minorHAnsi" w:cstheme="minorHAnsi"/>
          <w:color w:val="auto"/>
        </w:rPr>
        <w:t xml:space="preserve"> of </w:t>
      </w:r>
      <w:r w:rsidR="00CD6915" w:rsidRPr="003B2100">
        <w:rPr>
          <w:rFonts w:asciiTheme="minorHAnsi" w:hAnsiTheme="minorHAnsi" w:cstheme="minorHAnsi"/>
          <w:i/>
          <w:color w:val="auto"/>
        </w:rPr>
        <w:t>Otx1</w:t>
      </w:r>
      <w:r w:rsidR="0064623E" w:rsidRPr="003B2100">
        <w:rPr>
          <w:rFonts w:asciiTheme="minorHAnsi" w:hAnsiTheme="minorHAnsi" w:cstheme="minorHAnsi"/>
          <w:color w:val="auto"/>
        </w:rPr>
        <w:t xml:space="preserve"> </w:t>
      </w:r>
      <w:r w:rsidR="004A10F6" w:rsidRPr="003B2100">
        <w:rPr>
          <w:rFonts w:asciiTheme="minorHAnsi" w:hAnsiTheme="minorHAnsi" w:cstheme="minorHAnsi"/>
          <w:color w:val="auto"/>
        </w:rPr>
        <w:t>in</w:t>
      </w:r>
      <w:r w:rsidR="00CD6915" w:rsidRPr="003B2100">
        <w:rPr>
          <w:rFonts w:asciiTheme="minorHAnsi" w:hAnsiTheme="minorHAnsi" w:cstheme="minorHAnsi"/>
          <w:color w:val="auto"/>
        </w:rPr>
        <w:t xml:space="preserve"> microcephaly formation </w:t>
      </w:r>
      <w:r w:rsidR="0064623E" w:rsidRPr="003B2100">
        <w:rPr>
          <w:rFonts w:asciiTheme="minorHAnsi" w:hAnsiTheme="minorHAnsi" w:cstheme="minorHAnsi"/>
          <w:color w:val="auto"/>
        </w:rPr>
        <w:t>at the clonal level</w:t>
      </w:r>
      <w:r w:rsidR="00B03522" w:rsidRPr="003B2100">
        <w:rPr>
          <w:rFonts w:asciiTheme="minorHAnsi" w:hAnsiTheme="minorHAnsi" w:cstheme="minorHAnsi"/>
          <w:color w:val="auto"/>
        </w:rPr>
        <w:t xml:space="preserve"> (</w:t>
      </w:r>
      <w:r w:rsidR="0077776D" w:rsidRPr="003B2100">
        <w:rPr>
          <w:rFonts w:asciiTheme="minorHAnsi" w:hAnsiTheme="minorHAnsi" w:cstheme="minorHAnsi"/>
          <w:color w:val="auto"/>
        </w:rPr>
        <w:t xml:space="preserve">see </w:t>
      </w:r>
      <w:r w:rsidR="00B03522" w:rsidRPr="003B2100">
        <w:rPr>
          <w:rFonts w:asciiTheme="minorHAnsi" w:hAnsiTheme="minorHAnsi" w:cstheme="minorHAnsi"/>
          <w:b/>
          <w:bCs/>
          <w:color w:val="auto"/>
        </w:rPr>
        <w:t>Figure 6</w:t>
      </w:r>
      <w:r w:rsidR="00115D81" w:rsidRPr="003B2100">
        <w:rPr>
          <w:rFonts w:asciiTheme="minorHAnsi" w:hAnsiTheme="minorHAnsi" w:cstheme="minorHAnsi"/>
          <w:b/>
          <w:bCs/>
          <w:color w:val="auto"/>
        </w:rPr>
        <w:t>A</w:t>
      </w:r>
      <w:r w:rsidR="00115D81" w:rsidRPr="003B2100">
        <w:rPr>
          <w:rFonts w:asciiTheme="minorHAnsi" w:hAnsiTheme="minorHAnsi" w:cstheme="minorHAnsi"/>
          <w:color w:val="auto"/>
        </w:rPr>
        <w:t>-</w:t>
      </w:r>
      <w:r w:rsidR="00115D81" w:rsidRPr="003B2100">
        <w:rPr>
          <w:rFonts w:asciiTheme="minorHAnsi" w:hAnsiTheme="minorHAnsi" w:cstheme="minorHAnsi"/>
          <w:b/>
          <w:bCs/>
          <w:color w:val="auto"/>
        </w:rPr>
        <w:t>E</w:t>
      </w:r>
      <w:r w:rsidR="00B03522" w:rsidRPr="003B2100">
        <w:rPr>
          <w:rFonts w:asciiTheme="minorHAnsi" w:hAnsiTheme="minorHAnsi" w:cstheme="minorHAnsi"/>
          <w:color w:val="auto"/>
        </w:rPr>
        <w:t xml:space="preserve"> for </w:t>
      </w:r>
      <w:r w:rsidR="0077776D" w:rsidRPr="003B2100">
        <w:rPr>
          <w:rFonts w:asciiTheme="minorHAnsi" w:hAnsiTheme="minorHAnsi" w:cstheme="minorHAnsi"/>
          <w:color w:val="auto"/>
        </w:rPr>
        <w:t xml:space="preserve">a </w:t>
      </w:r>
      <w:r w:rsidR="00B03522" w:rsidRPr="003B2100">
        <w:rPr>
          <w:rFonts w:asciiTheme="minorHAnsi" w:hAnsiTheme="minorHAnsi" w:cstheme="minorHAnsi"/>
          <w:color w:val="auto"/>
        </w:rPr>
        <w:t>representative example)</w:t>
      </w:r>
      <w:r w:rsidR="00C82FDA" w:rsidRPr="003B2100">
        <w:rPr>
          <w:rFonts w:asciiTheme="minorHAnsi" w:hAnsiTheme="minorHAnsi" w:cstheme="minorHAnsi"/>
          <w:noProof/>
          <w:color w:val="auto"/>
          <w:vertAlign w:val="superscript"/>
        </w:rPr>
        <w:t>11</w:t>
      </w:r>
      <w:r w:rsidR="00CD6915" w:rsidRPr="003B2100">
        <w:rPr>
          <w:rFonts w:asciiTheme="minorHAnsi" w:hAnsiTheme="minorHAnsi" w:cstheme="minorHAnsi"/>
          <w:color w:val="auto"/>
        </w:rPr>
        <w:t xml:space="preserve">. </w:t>
      </w:r>
      <w:r w:rsidR="004A10F6" w:rsidRPr="003B2100">
        <w:rPr>
          <w:rFonts w:asciiTheme="minorHAnsi" w:hAnsiTheme="minorHAnsi" w:cstheme="minorHAnsi"/>
          <w:color w:val="auto"/>
        </w:rPr>
        <w:t xml:space="preserve">In another study, MADM clonal analysis demonstrated </w:t>
      </w:r>
      <w:r w:rsidR="001E2212" w:rsidRPr="003B2100">
        <w:rPr>
          <w:rFonts w:asciiTheme="minorHAnsi" w:hAnsiTheme="minorHAnsi" w:cstheme="minorHAnsi"/>
          <w:color w:val="auto"/>
        </w:rPr>
        <w:t xml:space="preserve">that </w:t>
      </w:r>
      <w:r w:rsidR="001E2212" w:rsidRPr="003B2100">
        <w:rPr>
          <w:rFonts w:asciiTheme="minorHAnsi" w:hAnsiTheme="minorHAnsi" w:cstheme="minorHAnsi"/>
          <w:i/>
          <w:color w:val="auto"/>
        </w:rPr>
        <w:t>Ndel1</w:t>
      </w:r>
      <w:r w:rsidR="001E2212" w:rsidRPr="003B2100">
        <w:rPr>
          <w:rFonts w:asciiTheme="minorHAnsi" w:hAnsiTheme="minorHAnsi" w:cstheme="minorHAnsi"/>
          <w:color w:val="auto"/>
        </w:rPr>
        <w:t xml:space="preserve"> does not</w:t>
      </w:r>
      <w:r w:rsidR="0064623E" w:rsidRPr="003B2100">
        <w:rPr>
          <w:rFonts w:asciiTheme="minorHAnsi" w:hAnsiTheme="minorHAnsi" w:cstheme="minorHAnsi"/>
          <w:color w:val="auto"/>
        </w:rPr>
        <w:t xml:space="preserve"> cell-autonomously re</w:t>
      </w:r>
      <w:r w:rsidR="001E2212" w:rsidRPr="003B2100">
        <w:rPr>
          <w:rFonts w:asciiTheme="minorHAnsi" w:hAnsiTheme="minorHAnsi" w:cstheme="minorHAnsi"/>
          <w:color w:val="auto"/>
        </w:rPr>
        <w:t>gulate projection neuron number</w:t>
      </w:r>
      <w:r w:rsidR="0077776D" w:rsidRPr="003B2100">
        <w:rPr>
          <w:rFonts w:asciiTheme="minorHAnsi" w:hAnsiTheme="minorHAnsi" w:cstheme="minorHAnsi"/>
          <w:color w:val="auto"/>
        </w:rPr>
        <w:t>s</w:t>
      </w:r>
      <w:r w:rsidR="001E2212" w:rsidRPr="003B2100">
        <w:rPr>
          <w:rFonts w:asciiTheme="minorHAnsi" w:hAnsiTheme="minorHAnsi" w:cstheme="minorHAnsi"/>
          <w:color w:val="auto"/>
        </w:rPr>
        <w:t>,</w:t>
      </w:r>
      <w:r w:rsidR="0064623E" w:rsidRPr="003B2100">
        <w:rPr>
          <w:rFonts w:asciiTheme="minorHAnsi" w:hAnsiTheme="minorHAnsi" w:cstheme="minorHAnsi"/>
          <w:color w:val="auto"/>
        </w:rPr>
        <w:t xml:space="preserve"> but instead the ability of newborn neurons to enter or migrate within the cortical plate, which later forms the adult cortex</w:t>
      </w:r>
      <w:r w:rsidR="00C82FDA" w:rsidRPr="003B2100">
        <w:rPr>
          <w:rFonts w:asciiTheme="minorHAnsi" w:hAnsiTheme="minorHAnsi" w:cstheme="minorHAnsi"/>
          <w:noProof/>
          <w:color w:val="auto"/>
          <w:vertAlign w:val="superscript"/>
        </w:rPr>
        <w:t>46</w:t>
      </w:r>
      <w:r w:rsidR="0064623E" w:rsidRPr="003B2100">
        <w:rPr>
          <w:rFonts w:asciiTheme="minorHAnsi" w:hAnsiTheme="minorHAnsi" w:cstheme="minorHAnsi"/>
          <w:color w:val="auto"/>
        </w:rPr>
        <w:t>.</w:t>
      </w:r>
      <w:r w:rsidR="004A10F6" w:rsidRPr="003B2100">
        <w:rPr>
          <w:rFonts w:asciiTheme="minorHAnsi" w:hAnsiTheme="minorHAnsi" w:cstheme="minorHAnsi"/>
          <w:color w:val="auto"/>
        </w:rPr>
        <w:t xml:space="preserve"> These studies demonstrated the highly quantitative nature of MADM clonal analysis in studying the cell-autonomous </w:t>
      </w:r>
      <w:r w:rsidR="003E5D14" w:rsidRPr="003B2100">
        <w:rPr>
          <w:rFonts w:asciiTheme="minorHAnsi" w:hAnsiTheme="minorHAnsi" w:cstheme="minorHAnsi"/>
          <w:color w:val="auto"/>
        </w:rPr>
        <w:t>functions of genes regulating cortical development</w:t>
      </w:r>
      <w:r w:rsidR="004A10F6" w:rsidRPr="003B2100">
        <w:rPr>
          <w:rFonts w:asciiTheme="minorHAnsi" w:hAnsiTheme="minorHAnsi" w:cstheme="minorHAnsi"/>
          <w:color w:val="auto"/>
        </w:rPr>
        <w:t>.</w:t>
      </w:r>
      <w:r w:rsidR="003E5D14" w:rsidRPr="003B2100">
        <w:rPr>
          <w:rFonts w:asciiTheme="minorHAnsi" w:hAnsiTheme="minorHAnsi" w:cstheme="minorHAnsi"/>
          <w:color w:val="auto"/>
        </w:rPr>
        <w:t xml:space="preserve"> </w:t>
      </w:r>
      <w:r w:rsidR="00485567" w:rsidRPr="003B2100">
        <w:rPr>
          <w:rFonts w:asciiTheme="minorHAnsi" w:hAnsiTheme="minorHAnsi" w:cstheme="minorHAnsi"/>
          <w:color w:val="auto"/>
        </w:rPr>
        <w:t xml:space="preserve">There are </w:t>
      </w:r>
      <w:r w:rsidR="003E3DF4" w:rsidRPr="003B2100">
        <w:rPr>
          <w:rFonts w:asciiTheme="minorHAnsi" w:hAnsiTheme="minorHAnsi" w:cstheme="minorHAnsi"/>
          <w:color w:val="auto"/>
        </w:rPr>
        <w:t xml:space="preserve">currently </w:t>
      </w:r>
      <w:r w:rsidR="00485567" w:rsidRPr="003B2100">
        <w:rPr>
          <w:rFonts w:asciiTheme="minorHAnsi" w:hAnsiTheme="minorHAnsi" w:cstheme="minorHAnsi"/>
          <w:color w:val="auto"/>
        </w:rPr>
        <w:t>no</w:t>
      </w:r>
      <w:r w:rsidR="008525B1" w:rsidRPr="003B2100">
        <w:rPr>
          <w:rFonts w:asciiTheme="minorHAnsi" w:hAnsiTheme="minorHAnsi" w:cstheme="minorHAnsi"/>
          <w:color w:val="auto"/>
        </w:rPr>
        <w:t xml:space="preserve"> examples </w:t>
      </w:r>
      <w:r w:rsidR="00485567" w:rsidRPr="003B2100">
        <w:rPr>
          <w:rFonts w:asciiTheme="minorHAnsi" w:hAnsiTheme="minorHAnsi" w:cstheme="minorHAnsi"/>
          <w:color w:val="auto"/>
        </w:rPr>
        <w:t xml:space="preserve">in the literature </w:t>
      </w:r>
      <w:r w:rsidR="0077776D" w:rsidRPr="003B2100">
        <w:rPr>
          <w:rFonts w:asciiTheme="minorHAnsi" w:hAnsiTheme="minorHAnsi" w:cstheme="minorHAnsi"/>
          <w:color w:val="auto"/>
        </w:rPr>
        <w:t xml:space="preserve">using </w:t>
      </w:r>
      <w:r w:rsidR="00485567" w:rsidRPr="003B2100">
        <w:rPr>
          <w:rFonts w:asciiTheme="minorHAnsi" w:hAnsiTheme="minorHAnsi" w:cstheme="minorHAnsi"/>
          <w:color w:val="auto"/>
        </w:rPr>
        <w:t xml:space="preserve">MADM to study </w:t>
      </w:r>
      <w:r w:rsidR="008525B1" w:rsidRPr="003B2100">
        <w:rPr>
          <w:rFonts w:asciiTheme="minorHAnsi" w:hAnsiTheme="minorHAnsi" w:cstheme="minorHAnsi"/>
          <w:color w:val="auto"/>
        </w:rPr>
        <w:t>genes</w:t>
      </w:r>
      <w:r w:rsidR="008A608C" w:rsidRPr="003B2100">
        <w:rPr>
          <w:rFonts w:asciiTheme="minorHAnsi" w:hAnsiTheme="minorHAnsi" w:cstheme="minorHAnsi"/>
          <w:color w:val="auto"/>
        </w:rPr>
        <w:t xml:space="preserve"> implicated in macrocephaly</w:t>
      </w:r>
      <w:r w:rsidR="008525B1" w:rsidRPr="003B2100">
        <w:rPr>
          <w:rFonts w:asciiTheme="minorHAnsi" w:hAnsiTheme="minorHAnsi" w:cstheme="minorHAnsi"/>
          <w:color w:val="auto"/>
        </w:rPr>
        <w:t xml:space="preserve"> at the clonal level</w:t>
      </w:r>
      <w:r w:rsidR="008A608C" w:rsidRPr="003B2100">
        <w:rPr>
          <w:rFonts w:asciiTheme="minorHAnsi" w:hAnsiTheme="minorHAnsi" w:cstheme="minorHAnsi"/>
          <w:color w:val="auto"/>
        </w:rPr>
        <w:t>.</w:t>
      </w:r>
      <w:r w:rsidR="00485567" w:rsidRPr="003B2100">
        <w:rPr>
          <w:rFonts w:asciiTheme="minorHAnsi" w:hAnsiTheme="minorHAnsi" w:cstheme="minorHAnsi"/>
          <w:color w:val="auto"/>
        </w:rPr>
        <w:t xml:space="preserve"> </w:t>
      </w:r>
      <w:r w:rsidR="003E3DF4" w:rsidRPr="003B2100">
        <w:rPr>
          <w:rFonts w:asciiTheme="minorHAnsi" w:hAnsiTheme="minorHAnsi" w:cstheme="minorHAnsi"/>
          <w:color w:val="auto"/>
        </w:rPr>
        <w:t xml:space="preserve">However, in future studies </w:t>
      </w:r>
      <w:r w:rsidR="008A608C" w:rsidRPr="003B2100">
        <w:rPr>
          <w:rFonts w:asciiTheme="minorHAnsi" w:hAnsiTheme="minorHAnsi" w:cstheme="minorHAnsi"/>
          <w:color w:val="auto"/>
        </w:rPr>
        <w:t xml:space="preserve">analysis of </w:t>
      </w:r>
      <w:r w:rsidR="003E3DF4" w:rsidRPr="003B2100">
        <w:rPr>
          <w:rFonts w:asciiTheme="minorHAnsi" w:hAnsiTheme="minorHAnsi" w:cstheme="minorHAnsi"/>
          <w:color w:val="auto"/>
        </w:rPr>
        <w:t>genes relevant to the control</w:t>
      </w:r>
      <w:r w:rsidR="008A608C" w:rsidRPr="003B2100">
        <w:rPr>
          <w:rFonts w:asciiTheme="minorHAnsi" w:hAnsiTheme="minorHAnsi" w:cstheme="minorHAnsi"/>
          <w:color w:val="auto"/>
        </w:rPr>
        <w:t xml:space="preserve"> </w:t>
      </w:r>
      <w:r w:rsidR="003E3DF4" w:rsidRPr="003B2100">
        <w:rPr>
          <w:rFonts w:asciiTheme="minorHAnsi" w:hAnsiTheme="minorHAnsi" w:cstheme="minorHAnsi"/>
          <w:color w:val="auto"/>
        </w:rPr>
        <w:t xml:space="preserve">of cortical size in general </w:t>
      </w:r>
      <w:r w:rsidR="004B3774" w:rsidRPr="003B2100">
        <w:rPr>
          <w:rFonts w:asciiTheme="minorHAnsi" w:hAnsiTheme="minorHAnsi" w:cstheme="minorHAnsi"/>
          <w:color w:val="auto"/>
        </w:rPr>
        <w:t>can</w:t>
      </w:r>
      <w:r w:rsidR="00485567" w:rsidRPr="003B2100">
        <w:rPr>
          <w:rFonts w:asciiTheme="minorHAnsi" w:hAnsiTheme="minorHAnsi" w:cstheme="minorHAnsi"/>
          <w:color w:val="auto"/>
        </w:rPr>
        <w:t xml:space="preserve"> provide highly desirable insights at the molecular and cellu</w:t>
      </w:r>
      <w:r w:rsidR="004B3774" w:rsidRPr="003B2100">
        <w:rPr>
          <w:rFonts w:asciiTheme="minorHAnsi" w:hAnsiTheme="minorHAnsi" w:cstheme="minorHAnsi"/>
          <w:color w:val="auto"/>
        </w:rPr>
        <w:t>l</w:t>
      </w:r>
      <w:r w:rsidR="00485567" w:rsidRPr="003B2100">
        <w:rPr>
          <w:rFonts w:asciiTheme="minorHAnsi" w:hAnsiTheme="minorHAnsi" w:cstheme="minorHAnsi"/>
          <w:color w:val="auto"/>
        </w:rPr>
        <w:t>ar level.</w:t>
      </w:r>
    </w:p>
    <w:p w14:paraId="6FC9932E" w14:textId="3D614A59" w:rsidR="004E2337" w:rsidRPr="003B2100" w:rsidRDefault="004E2337" w:rsidP="002A2E04">
      <w:pPr>
        <w:contextualSpacing/>
        <w:rPr>
          <w:rFonts w:asciiTheme="minorHAnsi" w:hAnsiTheme="minorHAnsi" w:cstheme="minorHAnsi"/>
          <w:b/>
          <w:color w:val="auto"/>
        </w:rPr>
      </w:pPr>
    </w:p>
    <w:p w14:paraId="6B50AF6E" w14:textId="77777777" w:rsidR="00E0667C" w:rsidRPr="003B2100" w:rsidRDefault="00E0667C" w:rsidP="00E0667C">
      <w:pPr>
        <w:contextualSpacing/>
        <w:rPr>
          <w:rFonts w:asciiTheme="minorHAnsi" w:hAnsiTheme="minorHAnsi" w:cstheme="minorHAnsi"/>
          <w:bCs/>
          <w:color w:val="auto"/>
        </w:rPr>
      </w:pPr>
      <w:r w:rsidRPr="003B2100">
        <w:rPr>
          <w:rFonts w:asciiTheme="minorHAnsi" w:hAnsiTheme="minorHAnsi" w:cstheme="minorHAnsi"/>
          <w:b/>
          <w:color w:val="auto"/>
        </w:rPr>
        <w:t>FIGURE AND TABLE LEGENDS:</w:t>
      </w:r>
    </w:p>
    <w:p w14:paraId="1166FC5C" w14:textId="77777777" w:rsidR="00E0667C" w:rsidRPr="003B2100" w:rsidRDefault="00E0667C" w:rsidP="00E0667C">
      <w:pPr>
        <w:contextualSpacing/>
        <w:rPr>
          <w:rFonts w:asciiTheme="minorHAnsi" w:hAnsiTheme="minorHAnsi" w:cstheme="minorHAnsi"/>
          <w:b/>
          <w:color w:val="auto"/>
        </w:rPr>
      </w:pPr>
    </w:p>
    <w:p w14:paraId="36EC1064" w14:textId="3288BEDC" w:rsidR="00E0667C" w:rsidRPr="003B2100" w:rsidRDefault="00E0667C" w:rsidP="008B6ECC">
      <w:pPr>
        <w:contextualSpacing/>
        <w:rPr>
          <w:rFonts w:asciiTheme="minorHAnsi" w:hAnsiTheme="minorHAnsi" w:cstheme="minorHAnsi"/>
          <w:color w:val="auto"/>
        </w:rPr>
      </w:pPr>
      <w:r w:rsidRPr="003B2100">
        <w:rPr>
          <w:rFonts w:asciiTheme="minorHAnsi" w:hAnsiTheme="minorHAnsi" w:cstheme="minorHAnsi"/>
          <w:b/>
          <w:color w:val="auto"/>
        </w:rPr>
        <w:t>Figure 1: The MADM principle for lineage tracing and clonal analysis at single stem cell level.</w:t>
      </w:r>
      <w:r w:rsidRPr="003B2100">
        <w:rPr>
          <w:rFonts w:asciiTheme="minorHAnsi" w:hAnsiTheme="minorHAnsi" w:cstheme="minorHAnsi"/>
          <w:bCs/>
          <w:color w:val="auto"/>
        </w:rPr>
        <w:t xml:space="preserve"> </w:t>
      </w:r>
      <w:r w:rsidRPr="003B2100">
        <w:rPr>
          <w:rFonts w:asciiTheme="minorHAnsi" w:hAnsiTheme="minorHAnsi" w:cstheme="minorHAnsi"/>
          <w:color w:val="auto"/>
        </w:rPr>
        <w:lastRenderedPageBreak/>
        <w:t>(</w:t>
      </w:r>
      <w:r w:rsidRPr="003B2100">
        <w:rPr>
          <w:rFonts w:asciiTheme="minorHAnsi" w:hAnsiTheme="minorHAnsi" w:cstheme="minorHAnsi"/>
          <w:b/>
          <w:color w:val="auto"/>
        </w:rPr>
        <w:t>A</w:t>
      </w:r>
      <w:r w:rsidRPr="003B2100">
        <w:rPr>
          <w:rFonts w:asciiTheme="minorHAnsi" w:hAnsiTheme="minorHAnsi" w:cstheme="minorHAnsi"/>
          <w:color w:val="auto"/>
        </w:rPr>
        <w:t xml:space="preserve">) </w:t>
      </w:r>
      <w:r w:rsidR="008B6ECC" w:rsidRPr="003B2100">
        <w:rPr>
          <w:rFonts w:asciiTheme="minorHAnsi" w:hAnsiTheme="minorHAnsi" w:cstheme="minorHAnsi"/>
          <w:color w:val="auto"/>
        </w:rPr>
        <w:t xml:space="preserve">To perform lineage tracing and clonal analysis with MADM, two components must be present. </w:t>
      </w:r>
      <w:r w:rsidR="0077776D" w:rsidRPr="003B2100">
        <w:rPr>
          <w:rFonts w:asciiTheme="minorHAnsi" w:hAnsiTheme="minorHAnsi" w:cstheme="minorHAnsi"/>
          <w:color w:val="auto"/>
        </w:rPr>
        <w:t>First</w:t>
      </w:r>
      <w:r w:rsidR="008B6ECC" w:rsidRPr="003B2100">
        <w:rPr>
          <w:rFonts w:asciiTheme="minorHAnsi" w:hAnsiTheme="minorHAnsi" w:cstheme="minorHAnsi"/>
          <w:color w:val="auto"/>
        </w:rPr>
        <w:t xml:space="preserve">, MADM cassettes must be targeted to identical loci on homologous chromosomes. Cassettes consist of two chimeric fluorescent reporter genes, eGFP (green, [G]) and tandem dimer Tomato (red, tdT[T]). The </w:t>
      </w:r>
      <w:r w:rsidR="008B6ECC" w:rsidRPr="003B2100">
        <w:rPr>
          <w:rFonts w:asciiTheme="minorHAnsi" w:hAnsiTheme="minorHAnsi" w:cstheme="minorHAnsi"/>
          <w:i/>
          <w:color w:val="auto"/>
        </w:rPr>
        <w:t>GT</w:t>
      </w:r>
      <w:r w:rsidR="008B6ECC" w:rsidRPr="003B2100">
        <w:rPr>
          <w:rFonts w:asciiTheme="minorHAnsi" w:hAnsiTheme="minorHAnsi" w:cstheme="minorHAnsi"/>
          <w:color w:val="auto"/>
        </w:rPr>
        <w:t xml:space="preserve"> cassette contains the N-terminus of eGFP and the C-terminus of tdT, separated by an intron containing a loxP site. The </w:t>
      </w:r>
      <w:r w:rsidR="008B6ECC" w:rsidRPr="003B2100">
        <w:rPr>
          <w:rFonts w:asciiTheme="minorHAnsi" w:hAnsiTheme="minorHAnsi" w:cstheme="minorHAnsi"/>
          <w:i/>
          <w:color w:val="auto"/>
        </w:rPr>
        <w:t>TG</w:t>
      </w:r>
      <w:r w:rsidR="008B6ECC" w:rsidRPr="003B2100">
        <w:rPr>
          <w:rFonts w:asciiTheme="minorHAnsi" w:hAnsiTheme="minorHAnsi" w:cstheme="minorHAnsi"/>
          <w:color w:val="auto"/>
        </w:rPr>
        <w:t xml:space="preserve"> cassette is constructed inversely, with the N-terminus of tdT and the C-terminus of eGFP. </w:t>
      </w:r>
      <w:r w:rsidR="0077776D" w:rsidRPr="003B2100">
        <w:rPr>
          <w:rFonts w:asciiTheme="minorHAnsi" w:hAnsiTheme="minorHAnsi" w:cstheme="minorHAnsi"/>
          <w:color w:val="auto"/>
        </w:rPr>
        <w:t>Second</w:t>
      </w:r>
      <w:r w:rsidR="006F0D4E" w:rsidRPr="003B2100">
        <w:rPr>
          <w:rFonts w:asciiTheme="minorHAnsi" w:hAnsiTheme="minorHAnsi" w:cstheme="minorHAnsi"/>
          <w:color w:val="auto"/>
        </w:rPr>
        <w:t>,</w:t>
      </w:r>
      <w:r w:rsidR="008B6ECC" w:rsidRPr="003B2100">
        <w:rPr>
          <w:rFonts w:asciiTheme="minorHAnsi" w:hAnsiTheme="minorHAnsi" w:cstheme="minorHAnsi"/>
          <w:color w:val="auto"/>
        </w:rPr>
        <w:t xml:space="preserve"> the expression of </w:t>
      </w:r>
      <w:r w:rsidR="008B6ECC" w:rsidRPr="003B2100">
        <w:rPr>
          <w:rFonts w:asciiTheme="minorHAnsi" w:hAnsiTheme="minorHAnsi" w:cstheme="minorHAnsi"/>
          <w:i/>
          <w:color w:val="auto"/>
        </w:rPr>
        <w:t>Cre</w:t>
      </w:r>
      <w:r w:rsidR="008B6ECC" w:rsidRPr="003B2100">
        <w:rPr>
          <w:rFonts w:asciiTheme="minorHAnsi" w:hAnsiTheme="minorHAnsi" w:cstheme="minorHAnsi"/>
          <w:color w:val="auto"/>
        </w:rPr>
        <w:t xml:space="preserve"> recombinase</w:t>
      </w:r>
      <w:r w:rsidR="006F0D4E" w:rsidRPr="003B2100">
        <w:rPr>
          <w:rFonts w:asciiTheme="minorHAnsi" w:hAnsiTheme="minorHAnsi" w:cstheme="minorHAnsi"/>
          <w:color w:val="auto"/>
        </w:rPr>
        <w:t xml:space="preserve"> must occur</w:t>
      </w:r>
      <w:r w:rsidR="008B6ECC" w:rsidRPr="003B2100">
        <w:rPr>
          <w:rFonts w:asciiTheme="minorHAnsi" w:hAnsiTheme="minorHAnsi" w:cstheme="minorHAnsi"/>
          <w:color w:val="auto"/>
        </w:rPr>
        <w:t xml:space="preserve"> in the cell containing the targeted MADM cassettes. The loxP sites serve as a target for Cre-mediated interchromosomal recombination, resulting in the reconstitution of both expression cassettes simultaneously. If recombination occurs during the G2 phase of </w:t>
      </w:r>
      <w:r w:rsidR="00837B08" w:rsidRPr="003B2100">
        <w:rPr>
          <w:rFonts w:asciiTheme="minorHAnsi" w:hAnsiTheme="minorHAnsi" w:cstheme="minorHAnsi"/>
          <w:color w:val="auto"/>
        </w:rPr>
        <w:t xml:space="preserve">the </w:t>
      </w:r>
      <w:r w:rsidR="008B6ECC" w:rsidRPr="003B2100">
        <w:rPr>
          <w:rFonts w:asciiTheme="minorHAnsi" w:hAnsiTheme="minorHAnsi" w:cstheme="minorHAnsi"/>
          <w:color w:val="auto"/>
        </w:rPr>
        <w:t xml:space="preserve">cell cycle followed by X segregation (G2-X), </w:t>
      </w:r>
      <w:r w:rsidR="00C51F31" w:rsidRPr="003B2100">
        <w:rPr>
          <w:rFonts w:asciiTheme="minorHAnsi" w:hAnsiTheme="minorHAnsi" w:cstheme="minorHAnsi"/>
          <w:color w:val="auto"/>
        </w:rPr>
        <w:t xml:space="preserve">the </w:t>
      </w:r>
      <w:r w:rsidR="008B6ECC" w:rsidRPr="003B2100">
        <w:rPr>
          <w:rFonts w:asciiTheme="minorHAnsi" w:hAnsiTheme="minorHAnsi" w:cstheme="minorHAnsi"/>
          <w:color w:val="auto"/>
        </w:rPr>
        <w:t xml:space="preserve">two daughter cells will express one of the two fluorescent proteins. </w:t>
      </w:r>
      <w:r w:rsidRPr="003B2100">
        <w:rPr>
          <w:rFonts w:asciiTheme="minorHAnsi" w:hAnsiTheme="minorHAnsi" w:cstheme="minorHAnsi"/>
          <w:color w:val="auto"/>
        </w:rPr>
        <w:t>(</w:t>
      </w:r>
      <w:r w:rsidRPr="003B2100">
        <w:rPr>
          <w:rFonts w:asciiTheme="minorHAnsi" w:hAnsiTheme="minorHAnsi" w:cstheme="minorHAnsi"/>
          <w:b/>
          <w:color w:val="auto"/>
        </w:rPr>
        <w:t>B</w:t>
      </w:r>
      <w:r w:rsidRPr="003B2100">
        <w:rPr>
          <w:rFonts w:asciiTheme="minorHAnsi" w:hAnsiTheme="minorHAnsi" w:cstheme="minorHAnsi"/>
          <w:color w:val="auto"/>
        </w:rPr>
        <w:t xml:space="preserve">) MADM principle for genetic mosaic analysis at </w:t>
      </w:r>
      <w:r w:rsidR="00837B08" w:rsidRPr="003B2100">
        <w:rPr>
          <w:rFonts w:asciiTheme="minorHAnsi" w:hAnsiTheme="minorHAnsi" w:cstheme="minorHAnsi"/>
          <w:color w:val="auto"/>
        </w:rPr>
        <w:t xml:space="preserve">a </w:t>
      </w:r>
      <w:r w:rsidRPr="003B2100">
        <w:rPr>
          <w:rFonts w:asciiTheme="minorHAnsi" w:hAnsiTheme="minorHAnsi" w:cstheme="minorHAnsi"/>
          <w:color w:val="auto"/>
        </w:rPr>
        <w:t xml:space="preserve">single clone level. Mutant alleles (point mutations, deletions, insertions, loxP-flanked conditional alleles as depicted in </w:t>
      </w:r>
      <w:r w:rsidRPr="003B2100">
        <w:rPr>
          <w:rFonts w:asciiTheme="minorHAnsi" w:hAnsiTheme="minorHAnsi" w:cstheme="minorHAnsi"/>
          <w:b/>
          <w:bCs/>
          <w:color w:val="auto"/>
        </w:rPr>
        <w:t>Figure 1B</w:t>
      </w:r>
      <w:r w:rsidRPr="003B2100">
        <w:rPr>
          <w:rFonts w:asciiTheme="minorHAnsi" w:hAnsiTheme="minorHAnsi" w:cstheme="minorHAnsi"/>
          <w:color w:val="auto"/>
        </w:rPr>
        <w:t xml:space="preserve">, etc.) can be introduced distal to the TG-MADM cassette via meiotic recombination (see </w:t>
      </w:r>
      <w:r w:rsidRPr="003B2100">
        <w:rPr>
          <w:rFonts w:asciiTheme="minorHAnsi" w:hAnsiTheme="minorHAnsi" w:cstheme="minorHAnsi"/>
          <w:b/>
          <w:bCs/>
          <w:color w:val="auto"/>
        </w:rPr>
        <w:t>Figure 2</w:t>
      </w:r>
      <w:r w:rsidRPr="003B2100">
        <w:rPr>
          <w:rFonts w:asciiTheme="minorHAnsi" w:hAnsiTheme="minorHAnsi" w:cstheme="minorHAnsi"/>
          <w:color w:val="auto"/>
        </w:rPr>
        <w:t xml:space="preserve"> and </w:t>
      </w:r>
      <w:r w:rsidR="00A26018" w:rsidRPr="003B2100">
        <w:rPr>
          <w:rFonts w:asciiTheme="minorHAnsi" w:hAnsiTheme="minorHAnsi" w:cstheme="minorHAnsi"/>
          <w:color w:val="auto"/>
        </w:rPr>
        <w:t>Hippenmeyer et al.</w:t>
      </w:r>
      <w:r w:rsidR="00C82FDA" w:rsidRPr="003B2100">
        <w:rPr>
          <w:rFonts w:asciiTheme="minorHAnsi" w:hAnsiTheme="minorHAnsi" w:cstheme="minorHAnsi"/>
          <w:noProof/>
          <w:color w:val="auto"/>
          <w:vertAlign w:val="superscript"/>
        </w:rPr>
        <w:t>46</w:t>
      </w:r>
      <w:r w:rsidR="00D17447" w:rsidRPr="003B2100">
        <w:rPr>
          <w:rFonts w:asciiTheme="minorHAnsi" w:hAnsiTheme="minorHAnsi" w:cstheme="minorHAnsi"/>
          <w:color w:val="auto"/>
        </w:rPr>
        <w:t xml:space="preserve"> for details </w:t>
      </w:r>
      <w:r w:rsidR="00837B08" w:rsidRPr="003B2100">
        <w:rPr>
          <w:rFonts w:asciiTheme="minorHAnsi" w:hAnsiTheme="minorHAnsi" w:cstheme="minorHAnsi"/>
          <w:color w:val="auto"/>
        </w:rPr>
        <w:t xml:space="preserve">on </w:t>
      </w:r>
      <w:r w:rsidR="00D17447" w:rsidRPr="003B2100">
        <w:rPr>
          <w:rFonts w:asciiTheme="minorHAnsi" w:hAnsiTheme="minorHAnsi" w:cstheme="minorHAnsi"/>
          <w:color w:val="auto"/>
        </w:rPr>
        <w:t>how to introduce mutant alleles into the MADM system</w:t>
      </w:r>
      <w:r w:rsidRPr="003B2100">
        <w:rPr>
          <w:rFonts w:asciiTheme="minorHAnsi" w:hAnsiTheme="minorHAnsi" w:cstheme="minorHAnsi"/>
          <w:color w:val="auto"/>
        </w:rPr>
        <w:t>). If a G2-X Cre recombinase-mediated interchromosomal trans-recombination occurs between MADM cassettes it results in one GFP+ homozygous mutant cell (</w:t>
      </w:r>
      <w:r w:rsidRPr="003B2100">
        <w:rPr>
          <w:rFonts w:asciiTheme="minorHAnsi" w:hAnsiTheme="minorHAnsi" w:cstheme="minorHAnsi"/>
          <w:i/>
          <w:color w:val="auto"/>
        </w:rPr>
        <w:t>GeneX</w:t>
      </w:r>
      <w:r w:rsidRPr="003B2100">
        <w:rPr>
          <w:rFonts w:asciiTheme="minorHAnsi" w:hAnsiTheme="minorHAnsi" w:cstheme="minorHAnsi"/>
          <w:i/>
          <w:color w:val="auto"/>
          <w:vertAlign w:val="superscript"/>
        </w:rPr>
        <w:t>-/-</w:t>
      </w:r>
      <w:r w:rsidRPr="003B2100">
        <w:rPr>
          <w:rFonts w:asciiTheme="minorHAnsi" w:hAnsiTheme="minorHAnsi" w:cstheme="minorHAnsi"/>
          <w:color w:val="auto"/>
        </w:rPr>
        <w:t>) for the gene of interest and one tdT+ homozygous wild</w:t>
      </w:r>
      <w:r w:rsidR="00837B08" w:rsidRPr="003B2100">
        <w:rPr>
          <w:rFonts w:asciiTheme="minorHAnsi" w:hAnsiTheme="minorHAnsi" w:cstheme="minorHAnsi"/>
          <w:color w:val="auto"/>
        </w:rPr>
        <w:t xml:space="preserve"> </w:t>
      </w:r>
      <w:r w:rsidRPr="003B2100">
        <w:rPr>
          <w:rFonts w:asciiTheme="minorHAnsi" w:hAnsiTheme="minorHAnsi" w:cstheme="minorHAnsi"/>
          <w:color w:val="auto"/>
        </w:rPr>
        <w:t>type cell (</w:t>
      </w:r>
      <w:r w:rsidRPr="003B2100">
        <w:rPr>
          <w:rFonts w:asciiTheme="minorHAnsi" w:hAnsiTheme="minorHAnsi" w:cstheme="minorHAnsi"/>
          <w:i/>
          <w:color w:val="auto"/>
        </w:rPr>
        <w:t>GeneX</w:t>
      </w:r>
      <w:r w:rsidRPr="003B2100">
        <w:rPr>
          <w:rFonts w:asciiTheme="minorHAnsi" w:hAnsiTheme="minorHAnsi" w:cstheme="minorHAnsi"/>
          <w:i/>
          <w:color w:val="auto"/>
          <w:vertAlign w:val="superscript"/>
        </w:rPr>
        <w:t>+/+</w:t>
      </w:r>
      <w:r w:rsidRPr="003B2100">
        <w:rPr>
          <w:rFonts w:asciiTheme="minorHAnsi" w:hAnsiTheme="minorHAnsi" w:cstheme="minorHAnsi"/>
          <w:color w:val="auto"/>
        </w:rPr>
        <w:t>) in an unlabeled heterozygous environment</w:t>
      </w:r>
      <w:r w:rsidR="00012ACC" w:rsidRPr="003B2100">
        <w:rPr>
          <w:rFonts w:asciiTheme="minorHAnsi" w:hAnsiTheme="minorHAnsi" w:cstheme="minorHAnsi"/>
          <w:noProof/>
          <w:color w:val="auto"/>
          <w:vertAlign w:val="superscript"/>
        </w:rPr>
        <w:t>46,47,71</w:t>
      </w:r>
      <w:r w:rsidRPr="003B2100">
        <w:rPr>
          <w:rFonts w:asciiTheme="minorHAnsi" w:hAnsiTheme="minorHAnsi" w:cstheme="minorHAnsi"/>
          <w:color w:val="auto"/>
        </w:rPr>
        <w:t>. Alternate labeling outcomes not used in the clonal analysis (i.e., yellow cells) have been previously described in detail</w:t>
      </w:r>
      <w:r w:rsidR="00C82FDA" w:rsidRPr="003B2100">
        <w:rPr>
          <w:rFonts w:asciiTheme="minorHAnsi" w:hAnsiTheme="minorHAnsi" w:cstheme="minorHAnsi"/>
          <w:noProof/>
          <w:color w:val="auto"/>
          <w:vertAlign w:val="superscript"/>
        </w:rPr>
        <w:t>11,46,47</w:t>
      </w:r>
      <w:r w:rsidRPr="003B2100">
        <w:rPr>
          <w:rFonts w:asciiTheme="minorHAnsi" w:hAnsiTheme="minorHAnsi" w:cstheme="minorHAnsi"/>
          <w:color w:val="auto"/>
        </w:rPr>
        <w:t>.</w:t>
      </w:r>
    </w:p>
    <w:p w14:paraId="193DA44C" w14:textId="77777777" w:rsidR="00E0667C" w:rsidRPr="003B2100" w:rsidRDefault="00E0667C" w:rsidP="00E0667C">
      <w:pPr>
        <w:contextualSpacing/>
        <w:rPr>
          <w:rFonts w:asciiTheme="minorHAnsi" w:hAnsiTheme="minorHAnsi" w:cstheme="minorHAnsi"/>
          <w:color w:val="auto"/>
        </w:rPr>
      </w:pPr>
    </w:p>
    <w:p w14:paraId="6CD4B486" w14:textId="77FFD1D2" w:rsidR="00E0667C" w:rsidRPr="003B2100" w:rsidRDefault="00E0667C" w:rsidP="00E0667C">
      <w:pPr>
        <w:contextualSpacing/>
        <w:rPr>
          <w:rFonts w:asciiTheme="minorHAnsi" w:hAnsiTheme="minorHAnsi" w:cstheme="minorHAnsi"/>
          <w:color w:val="auto"/>
        </w:rPr>
      </w:pPr>
      <w:r w:rsidRPr="003B2100">
        <w:rPr>
          <w:rFonts w:asciiTheme="minorHAnsi" w:hAnsiTheme="minorHAnsi" w:cstheme="minorHAnsi"/>
          <w:b/>
          <w:color w:val="auto"/>
        </w:rPr>
        <w:t>Figure 2: Breeding schemes for generation of experimental MADM mice for lineage tracing.</w:t>
      </w:r>
      <w:r w:rsidRPr="003B2100">
        <w:rPr>
          <w:rFonts w:asciiTheme="minorHAnsi" w:hAnsiTheme="minorHAnsi" w:cstheme="minorHAnsi"/>
          <w:bCs/>
          <w:color w:val="auto"/>
        </w:rPr>
        <w:t xml:space="preserve"> </w:t>
      </w:r>
      <w:r w:rsidRPr="003B2100">
        <w:rPr>
          <w:rFonts w:asciiTheme="minorHAnsi" w:hAnsiTheme="minorHAnsi" w:cstheme="minorHAnsi"/>
          <w:color w:val="auto"/>
        </w:rPr>
        <w:t>Breeding scheme for the generation of control</w:t>
      </w:r>
      <w:r w:rsidR="00784992" w:rsidRPr="003B2100">
        <w:rPr>
          <w:rFonts w:asciiTheme="minorHAnsi" w:hAnsiTheme="minorHAnsi" w:cstheme="minorHAnsi"/>
          <w:color w:val="auto"/>
        </w:rPr>
        <w:t xml:space="preserve"> </w:t>
      </w:r>
      <w:r w:rsidRPr="003B2100">
        <w:rPr>
          <w:rFonts w:asciiTheme="minorHAnsi" w:hAnsiTheme="minorHAnsi" w:cstheme="minorHAnsi"/>
          <w:color w:val="auto"/>
        </w:rPr>
        <w:t>MADM (</w:t>
      </w:r>
      <w:r w:rsidRPr="003B2100">
        <w:rPr>
          <w:rFonts w:asciiTheme="minorHAnsi" w:hAnsiTheme="minorHAnsi" w:cstheme="minorHAnsi"/>
          <w:b/>
          <w:color w:val="auto"/>
        </w:rPr>
        <w:t>A</w:t>
      </w:r>
      <w:r w:rsidRPr="003B2100">
        <w:rPr>
          <w:rFonts w:asciiTheme="minorHAnsi" w:hAnsiTheme="minorHAnsi" w:cstheme="minorHAnsi"/>
          <w:color w:val="auto"/>
        </w:rPr>
        <w:t xml:space="preserve">) and </w:t>
      </w:r>
      <w:r w:rsidRPr="003B2100">
        <w:rPr>
          <w:rFonts w:asciiTheme="minorHAnsi" w:hAnsiTheme="minorHAnsi" w:cstheme="minorHAnsi"/>
          <w:i/>
          <w:color w:val="auto"/>
        </w:rPr>
        <w:t>Gene X</w:t>
      </w:r>
      <w:r w:rsidR="00784992" w:rsidRPr="003B2100">
        <w:rPr>
          <w:rFonts w:asciiTheme="minorHAnsi" w:hAnsiTheme="minorHAnsi" w:cstheme="minorHAnsi"/>
          <w:color w:val="auto"/>
        </w:rPr>
        <w:t xml:space="preserve"> </w:t>
      </w:r>
      <w:r w:rsidRPr="003B2100">
        <w:rPr>
          <w:rFonts w:asciiTheme="minorHAnsi" w:hAnsiTheme="minorHAnsi" w:cstheme="minorHAnsi"/>
          <w:color w:val="auto"/>
        </w:rPr>
        <w:t>MADM (</w:t>
      </w:r>
      <w:r w:rsidRPr="003B2100">
        <w:rPr>
          <w:rFonts w:asciiTheme="minorHAnsi" w:hAnsiTheme="minorHAnsi" w:cstheme="minorHAnsi"/>
          <w:b/>
          <w:color w:val="auto"/>
        </w:rPr>
        <w:t>B</w:t>
      </w:r>
      <w:r w:rsidRPr="003B2100">
        <w:rPr>
          <w:rFonts w:asciiTheme="minorHAnsi" w:hAnsiTheme="minorHAnsi" w:cstheme="minorHAnsi"/>
          <w:color w:val="auto"/>
        </w:rPr>
        <w:t>) experimental MADM mice for clonal analysis. For more information regarding MADM breeding paradigms see</w:t>
      </w:r>
      <w:r w:rsidR="00D846B7" w:rsidRPr="003B2100">
        <w:rPr>
          <w:rFonts w:asciiTheme="minorHAnsi" w:hAnsiTheme="minorHAnsi" w:cstheme="minorHAnsi"/>
          <w:color w:val="auto"/>
        </w:rPr>
        <w:t xml:space="preserve"> </w:t>
      </w:r>
      <w:r w:rsidR="006D5787" w:rsidRPr="003B2100">
        <w:rPr>
          <w:rFonts w:asciiTheme="minorHAnsi" w:hAnsiTheme="minorHAnsi" w:cstheme="minorHAnsi"/>
          <w:color w:val="auto"/>
        </w:rPr>
        <w:t>Beattie et al.</w:t>
      </w:r>
      <w:r w:rsidR="002F573F" w:rsidRPr="003B2100">
        <w:rPr>
          <w:rFonts w:asciiTheme="minorHAnsi" w:hAnsiTheme="minorHAnsi" w:cstheme="minorHAnsi"/>
          <w:noProof/>
          <w:color w:val="auto"/>
          <w:vertAlign w:val="superscript"/>
        </w:rPr>
        <w:t>7</w:t>
      </w:r>
      <w:r w:rsidR="006D5787" w:rsidRPr="003B2100">
        <w:rPr>
          <w:rFonts w:asciiTheme="minorHAnsi" w:hAnsiTheme="minorHAnsi" w:cstheme="minorHAnsi"/>
          <w:color w:val="auto"/>
        </w:rPr>
        <w:t xml:space="preserve"> and Hippenmeyer et al.</w:t>
      </w:r>
      <w:r w:rsidR="00C82FDA" w:rsidRPr="003B2100">
        <w:rPr>
          <w:rFonts w:asciiTheme="minorHAnsi" w:hAnsiTheme="minorHAnsi" w:cstheme="minorHAnsi"/>
          <w:noProof/>
          <w:color w:val="auto"/>
          <w:vertAlign w:val="superscript"/>
        </w:rPr>
        <w:t>7,46</w:t>
      </w:r>
      <w:r w:rsidRPr="003B2100">
        <w:rPr>
          <w:rFonts w:asciiTheme="minorHAnsi" w:hAnsiTheme="minorHAnsi" w:cstheme="minorHAnsi"/>
          <w:color w:val="auto"/>
        </w:rPr>
        <w:t>.</w:t>
      </w:r>
    </w:p>
    <w:p w14:paraId="371E6C5F" w14:textId="77777777" w:rsidR="00E0667C" w:rsidRPr="003B2100" w:rsidRDefault="00E0667C" w:rsidP="00E0667C">
      <w:pPr>
        <w:contextualSpacing/>
        <w:rPr>
          <w:rFonts w:asciiTheme="minorHAnsi" w:hAnsiTheme="minorHAnsi" w:cstheme="minorHAnsi"/>
          <w:b/>
          <w:color w:val="auto"/>
        </w:rPr>
      </w:pPr>
    </w:p>
    <w:p w14:paraId="25303D5F" w14:textId="68578928" w:rsidR="00E0667C" w:rsidRPr="003B2100" w:rsidRDefault="00E0667C" w:rsidP="00E0667C">
      <w:pPr>
        <w:contextualSpacing/>
        <w:rPr>
          <w:rFonts w:asciiTheme="minorHAnsi" w:hAnsiTheme="minorHAnsi" w:cstheme="minorHAnsi"/>
          <w:b/>
          <w:color w:val="auto"/>
        </w:rPr>
      </w:pPr>
      <w:r w:rsidRPr="003B2100">
        <w:rPr>
          <w:rFonts w:asciiTheme="minorHAnsi" w:hAnsiTheme="minorHAnsi" w:cstheme="minorHAnsi"/>
          <w:b/>
          <w:color w:val="auto"/>
        </w:rPr>
        <w:t>Figure 3: Time course paradigms for MADM</w:t>
      </w:r>
      <w:r w:rsidR="00784992" w:rsidRPr="003B2100">
        <w:rPr>
          <w:rFonts w:asciiTheme="minorHAnsi" w:hAnsiTheme="minorHAnsi" w:cstheme="minorHAnsi"/>
          <w:b/>
          <w:color w:val="auto"/>
        </w:rPr>
        <w:t>-</w:t>
      </w:r>
      <w:r w:rsidRPr="003B2100">
        <w:rPr>
          <w:rFonts w:asciiTheme="minorHAnsi" w:hAnsiTheme="minorHAnsi" w:cstheme="minorHAnsi"/>
          <w:b/>
          <w:color w:val="auto"/>
        </w:rPr>
        <w:t>based clonal lineage analysis.</w:t>
      </w:r>
      <w:r w:rsidRPr="003B2100">
        <w:rPr>
          <w:rFonts w:asciiTheme="minorHAnsi" w:hAnsiTheme="minorHAnsi" w:cstheme="minorHAnsi"/>
          <w:bCs/>
          <w:color w:val="auto"/>
        </w:rPr>
        <w:t xml:space="preserve"> </w:t>
      </w:r>
      <w:r w:rsidRPr="003B2100">
        <w:rPr>
          <w:rFonts w:asciiTheme="minorHAnsi" w:hAnsiTheme="minorHAnsi" w:cstheme="minorHAnsi"/>
          <w:color w:val="auto"/>
        </w:rPr>
        <w:t xml:space="preserve">Schematic of the experimental design time windows. For longitudinal sampling paradigms, the </w:t>
      </w:r>
      <w:r w:rsidR="00430773" w:rsidRPr="003B2100">
        <w:rPr>
          <w:rFonts w:asciiTheme="minorHAnsi" w:hAnsiTheme="minorHAnsi" w:cstheme="minorHAnsi"/>
          <w:color w:val="auto"/>
        </w:rPr>
        <w:t>timepoint</w:t>
      </w:r>
      <w:r w:rsidRPr="003B2100">
        <w:rPr>
          <w:rFonts w:asciiTheme="minorHAnsi" w:hAnsiTheme="minorHAnsi" w:cstheme="minorHAnsi"/>
          <w:color w:val="auto"/>
        </w:rPr>
        <w:t xml:space="preserve"> of clone induction remain</w:t>
      </w:r>
      <w:r w:rsidR="00837B08" w:rsidRPr="003B2100">
        <w:rPr>
          <w:rFonts w:asciiTheme="minorHAnsi" w:hAnsiTheme="minorHAnsi" w:cstheme="minorHAnsi"/>
          <w:color w:val="auto"/>
        </w:rPr>
        <w:t>ed</w:t>
      </w:r>
      <w:r w:rsidRPr="003B2100">
        <w:rPr>
          <w:rFonts w:asciiTheme="minorHAnsi" w:hAnsiTheme="minorHAnsi" w:cstheme="minorHAnsi"/>
          <w:color w:val="auto"/>
        </w:rPr>
        <w:t xml:space="preserve"> constant </w:t>
      </w:r>
      <w:r w:rsidR="00837B08" w:rsidRPr="003B2100">
        <w:rPr>
          <w:rFonts w:asciiTheme="minorHAnsi" w:hAnsiTheme="minorHAnsi" w:cstheme="minorHAnsi"/>
          <w:color w:val="auto"/>
        </w:rPr>
        <w:t xml:space="preserve">and </w:t>
      </w:r>
      <w:r w:rsidRPr="003B2100">
        <w:rPr>
          <w:rFonts w:asciiTheme="minorHAnsi" w:hAnsiTheme="minorHAnsi" w:cstheme="minorHAnsi"/>
          <w:color w:val="auto"/>
        </w:rPr>
        <w:t xml:space="preserve">the length of time before analysis </w:t>
      </w:r>
      <w:r w:rsidR="00837B08" w:rsidRPr="003B2100">
        <w:rPr>
          <w:rFonts w:asciiTheme="minorHAnsi" w:hAnsiTheme="minorHAnsi" w:cstheme="minorHAnsi"/>
          <w:color w:val="auto"/>
        </w:rPr>
        <w:t>varied</w:t>
      </w:r>
      <w:r w:rsidRPr="003B2100">
        <w:rPr>
          <w:rFonts w:asciiTheme="minorHAnsi" w:hAnsiTheme="minorHAnsi" w:cstheme="minorHAnsi"/>
          <w:color w:val="auto"/>
        </w:rPr>
        <w:t xml:space="preserve">. In progressive interval sampling, the </w:t>
      </w:r>
      <w:r w:rsidR="00430773" w:rsidRPr="003B2100">
        <w:rPr>
          <w:rFonts w:asciiTheme="minorHAnsi" w:hAnsiTheme="minorHAnsi" w:cstheme="minorHAnsi"/>
          <w:color w:val="auto"/>
        </w:rPr>
        <w:t>timepoint</w:t>
      </w:r>
      <w:r w:rsidRPr="003B2100">
        <w:rPr>
          <w:rFonts w:asciiTheme="minorHAnsi" w:hAnsiTheme="minorHAnsi" w:cstheme="minorHAnsi"/>
          <w:color w:val="auto"/>
        </w:rPr>
        <w:t xml:space="preserve"> of analysis remain</w:t>
      </w:r>
      <w:r w:rsidR="00837B08" w:rsidRPr="003B2100">
        <w:rPr>
          <w:rFonts w:asciiTheme="minorHAnsi" w:hAnsiTheme="minorHAnsi" w:cstheme="minorHAnsi"/>
          <w:color w:val="auto"/>
        </w:rPr>
        <w:t>ed</w:t>
      </w:r>
      <w:r w:rsidRPr="003B2100">
        <w:rPr>
          <w:rFonts w:asciiTheme="minorHAnsi" w:hAnsiTheme="minorHAnsi" w:cstheme="minorHAnsi"/>
          <w:color w:val="auto"/>
        </w:rPr>
        <w:t xml:space="preserve"> </w:t>
      </w:r>
      <w:r w:rsidR="00954D91" w:rsidRPr="003B2100">
        <w:rPr>
          <w:rFonts w:asciiTheme="minorHAnsi" w:hAnsiTheme="minorHAnsi" w:cstheme="minorHAnsi"/>
          <w:color w:val="auto"/>
        </w:rPr>
        <w:t>constant,</w:t>
      </w:r>
      <w:r w:rsidRPr="003B2100">
        <w:rPr>
          <w:rFonts w:asciiTheme="minorHAnsi" w:hAnsiTheme="minorHAnsi" w:cstheme="minorHAnsi"/>
          <w:color w:val="auto"/>
        </w:rPr>
        <w:t xml:space="preserve"> but the time of induction varie</w:t>
      </w:r>
      <w:r w:rsidR="00837B08" w:rsidRPr="003B2100">
        <w:rPr>
          <w:rFonts w:asciiTheme="minorHAnsi" w:hAnsiTheme="minorHAnsi" w:cstheme="minorHAnsi"/>
          <w:color w:val="auto"/>
        </w:rPr>
        <w:t>d</w:t>
      </w:r>
      <w:r w:rsidRPr="003B2100">
        <w:rPr>
          <w:rFonts w:asciiTheme="minorHAnsi" w:hAnsiTheme="minorHAnsi" w:cstheme="minorHAnsi"/>
          <w:color w:val="auto"/>
        </w:rPr>
        <w:t xml:space="preserve">. A combination of one or both approaches </w:t>
      </w:r>
      <w:r w:rsidR="00837B08" w:rsidRPr="003B2100">
        <w:rPr>
          <w:rFonts w:asciiTheme="minorHAnsi" w:hAnsiTheme="minorHAnsi" w:cstheme="minorHAnsi"/>
          <w:color w:val="auto"/>
        </w:rPr>
        <w:t xml:space="preserve">can </w:t>
      </w:r>
      <w:r w:rsidRPr="003B2100">
        <w:rPr>
          <w:rFonts w:asciiTheme="minorHAnsi" w:hAnsiTheme="minorHAnsi" w:cstheme="minorHAnsi"/>
          <w:color w:val="auto"/>
        </w:rPr>
        <w:t>be used depending on the questions address</w:t>
      </w:r>
      <w:r w:rsidR="00837B08" w:rsidRPr="003B2100">
        <w:rPr>
          <w:rFonts w:asciiTheme="minorHAnsi" w:hAnsiTheme="minorHAnsi" w:cstheme="minorHAnsi"/>
          <w:color w:val="auto"/>
        </w:rPr>
        <w:t>ed</w:t>
      </w:r>
      <w:r w:rsidRPr="003B2100">
        <w:rPr>
          <w:rFonts w:asciiTheme="minorHAnsi" w:hAnsiTheme="minorHAnsi" w:cstheme="minorHAnsi"/>
          <w:color w:val="auto"/>
        </w:rPr>
        <w:t>.</w:t>
      </w:r>
    </w:p>
    <w:p w14:paraId="46AF3C94" w14:textId="77777777" w:rsidR="00E0667C" w:rsidRPr="003B2100" w:rsidRDefault="00E0667C" w:rsidP="00E0667C">
      <w:pPr>
        <w:contextualSpacing/>
        <w:rPr>
          <w:rFonts w:asciiTheme="minorHAnsi" w:hAnsiTheme="minorHAnsi" w:cstheme="minorHAnsi"/>
          <w:color w:val="auto"/>
        </w:rPr>
      </w:pPr>
    </w:p>
    <w:p w14:paraId="4BB3D627" w14:textId="251D72F0" w:rsidR="00E0667C" w:rsidRPr="003B2100" w:rsidRDefault="00E0667C" w:rsidP="00E0667C">
      <w:pPr>
        <w:contextualSpacing/>
        <w:rPr>
          <w:rFonts w:asciiTheme="minorHAnsi" w:hAnsiTheme="minorHAnsi" w:cstheme="minorHAnsi"/>
          <w:b/>
          <w:color w:val="auto"/>
        </w:rPr>
      </w:pPr>
      <w:r w:rsidRPr="003B2100">
        <w:rPr>
          <w:rFonts w:asciiTheme="minorHAnsi" w:hAnsiTheme="minorHAnsi" w:cstheme="minorHAnsi"/>
          <w:b/>
          <w:color w:val="auto"/>
        </w:rPr>
        <w:t>Figure 4: MADM clonal analysis in the developing and adult neocortex.</w:t>
      </w:r>
      <w:r w:rsidRPr="003B2100">
        <w:rPr>
          <w:rFonts w:asciiTheme="minorHAnsi" w:hAnsiTheme="minorHAnsi" w:cstheme="minorHAnsi"/>
          <w:bCs/>
          <w:color w:val="auto"/>
        </w:rPr>
        <w:t xml:space="preserve"> </w:t>
      </w:r>
      <w:r w:rsidRPr="003B2100">
        <w:rPr>
          <w:rFonts w:asciiTheme="minorHAnsi" w:hAnsiTheme="minorHAnsi" w:cstheme="minorHAnsi"/>
          <w:color w:val="auto"/>
        </w:rPr>
        <w:t>TM-mediated MADM clone induction in symmetrically proliferative (TM at E10) (</w:t>
      </w:r>
      <w:r w:rsidRPr="003B2100">
        <w:rPr>
          <w:rFonts w:asciiTheme="minorHAnsi" w:hAnsiTheme="minorHAnsi" w:cstheme="minorHAnsi"/>
          <w:b/>
          <w:color w:val="auto"/>
        </w:rPr>
        <w:t>A</w:t>
      </w:r>
      <w:r w:rsidR="00723BAF" w:rsidRPr="003B2100">
        <w:rPr>
          <w:rFonts w:asciiTheme="minorHAnsi" w:hAnsiTheme="minorHAnsi" w:cstheme="minorHAnsi"/>
          <w:color w:val="auto"/>
        </w:rPr>
        <w:t>−</w:t>
      </w:r>
      <w:r w:rsidRPr="003B2100">
        <w:rPr>
          <w:rFonts w:asciiTheme="minorHAnsi" w:hAnsiTheme="minorHAnsi" w:cstheme="minorHAnsi"/>
          <w:b/>
          <w:color w:val="auto"/>
        </w:rPr>
        <w:t>C</w:t>
      </w:r>
      <w:r w:rsidRPr="003B2100">
        <w:rPr>
          <w:rFonts w:asciiTheme="minorHAnsi" w:hAnsiTheme="minorHAnsi" w:cstheme="minorHAnsi"/>
          <w:color w:val="auto"/>
        </w:rPr>
        <w:t>) and asymmetrically neurogenic (TM at E12) (</w:t>
      </w:r>
      <w:r w:rsidRPr="003B2100">
        <w:rPr>
          <w:rFonts w:asciiTheme="minorHAnsi" w:hAnsiTheme="minorHAnsi" w:cstheme="minorHAnsi"/>
          <w:b/>
          <w:color w:val="auto"/>
        </w:rPr>
        <w:t>D</w:t>
      </w:r>
      <w:r w:rsidR="00723BAF" w:rsidRPr="003B2100">
        <w:rPr>
          <w:rFonts w:asciiTheme="minorHAnsi" w:hAnsiTheme="minorHAnsi" w:cstheme="minorHAnsi"/>
          <w:color w:val="auto"/>
        </w:rPr>
        <w:t>−</w:t>
      </w:r>
      <w:r w:rsidRPr="003B2100">
        <w:rPr>
          <w:rFonts w:asciiTheme="minorHAnsi" w:hAnsiTheme="minorHAnsi" w:cstheme="minorHAnsi"/>
          <w:b/>
          <w:color w:val="auto"/>
        </w:rPr>
        <w:t>F</w:t>
      </w:r>
      <w:r w:rsidRPr="003B2100">
        <w:rPr>
          <w:rFonts w:asciiTheme="minorHAnsi" w:hAnsiTheme="minorHAnsi" w:cstheme="minorHAnsi"/>
          <w:color w:val="auto"/>
        </w:rPr>
        <w:t>) dividing RGPs. Depicted are individual MADM clones in vivo in the developing (TM/E10</w:t>
      </w:r>
      <w:r w:rsidR="00954D91" w:rsidRPr="003B2100">
        <w:rPr>
          <w:rFonts w:asciiTheme="minorHAnsi" w:hAnsiTheme="minorHAnsi" w:cstheme="minorHAnsi"/>
          <w:color w:val="auto"/>
        </w:rPr>
        <w:t>−</w:t>
      </w:r>
      <w:r w:rsidRPr="003B2100">
        <w:rPr>
          <w:rFonts w:asciiTheme="minorHAnsi" w:hAnsiTheme="minorHAnsi" w:cstheme="minorHAnsi"/>
          <w:color w:val="auto"/>
        </w:rPr>
        <w:t>A/E16 and TM/E12</w:t>
      </w:r>
      <w:r w:rsidR="00954D91" w:rsidRPr="003B2100">
        <w:rPr>
          <w:rFonts w:asciiTheme="minorHAnsi" w:hAnsiTheme="minorHAnsi" w:cstheme="minorHAnsi"/>
          <w:color w:val="auto"/>
        </w:rPr>
        <w:t>−</w:t>
      </w:r>
      <w:r w:rsidRPr="003B2100">
        <w:rPr>
          <w:rFonts w:asciiTheme="minorHAnsi" w:hAnsiTheme="minorHAnsi" w:cstheme="minorHAnsi"/>
          <w:color w:val="auto"/>
        </w:rPr>
        <w:t>A/E16) (</w:t>
      </w:r>
      <w:r w:rsidRPr="003B2100">
        <w:rPr>
          <w:rFonts w:asciiTheme="minorHAnsi" w:hAnsiTheme="minorHAnsi" w:cstheme="minorHAnsi"/>
          <w:b/>
          <w:color w:val="auto"/>
        </w:rPr>
        <w:t>B</w:t>
      </w:r>
      <w:r w:rsidR="00723BAF" w:rsidRPr="003B2100">
        <w:rPr>
          <w:rFonts w:asciiTheme="minorHAnsi" w:hAnsiTheme="minorHAnsi" w:cstheme="minorHAnsi"/>
          <w:color w:val="auto"/>
        </w:rPr>
        <w:t>,</w:t>
      </w:r>
      <w:r w:rsidRPr="003B2100">
        <w:rPr>
          <w:rFonts w:asciiTheme="minorHAnsi" w:hAnsiTheme="minorHAnsi" w:cstheme="minorHAnsi"/>
          <w:b/>
          <w:color w:val="auto"/>
        </w:rPr>
        <w:t>E</w:t>
      </w:r>
      <w:r w:rsidRPr="003B2100">
        <w:rPr>
          <w:rFonts w:asciiTheme="minorHAnsi" w:hAnsiTheme="minorHAnsi" w:cstheme="minorHAnsi"/>
          <w:color w:val="auto"/>
        </w:rPr>
        <w:t>) and adult (TM/E10</w:t>
      </w:r>
      <w:r w:rsidR="00954D91" w:rsidRPr="003B2100">
        <w:rPr>
          <w:rFonts w:asciiTheme="minorHAnsi" w:hAnsiTheme="minorHAnsi" w:cstheme="minorHAnsi"/>
          <w:color w:val="auto"/>
        </w:rPr>
        <w:t>−</w:t>
      </w:r>
      <w:r w:rsidRPr="003B2100">
        <w:rPr>
          <w:rFonts w:asciiTheme="minorHAnsi" w:hAnsiTheme="minorHAnsi" w:cstheme="minorHAnsi"/>
          <w:color w:val="auto"/>
        </w:rPr>
        <w:t>A/P21 and TM/E12</w:t>
      </w:r>
      <w:r w:rsidR="00954D91" w:rsidRPr="003B2100">
        <w:rPr>
          <w:rFonts w:asciiTheme="minorHAnsi" w:hAnsiTheme="minorHAnsi" w:cstheme="minorHAnsi"/>
          <w:color w:val="auto"/>
        </w:rPr>
        <w:t>−</w:t>
      </w:r>
      <w:r w:rsidRPr="003B2100">
        <w:rPr>
          <w:rFonts w:asciiTheme="minorHAnsi" w:hAnsiTheme="minorHAnsi" w:cstheme="minorHAnsi"/>
          <w:color w:val="auto"/>
        </w:rPr>
        <w:t>A/P21) (</w:t>
      </w:r>
      <w:r w:rsidRPr="003B2100">
        <w:rPr>
          <w:rFonts w:asciiTheme="minorHAnsi" w:hAnsiTheme="minorHAnsi" w:cstheme="minorHAnsi"/>
          <w:b/>
          <w:color w:val="auto"/>
        </w:rPr>
        <w:t>C</w:t>
      </w:r>
      <w:r w:rsidR="00723BAF" w:rsidRPr="003B2100">
        <w:rPr>
          <w:rFonts w:asciiTheme="minorHAnsi" w:hAnsiTheme="minorHAnsi" w:cstheme="minorHAnsi"/>
          <w:color w:val="auto"/>
        </w:rPr>
        <w:t>,</w:t>
      </w:r>
      <w:r w:rsidRPr="003B2100">
        <w:rPr>
          <w:rFonts w:asciiTheme="minorHAnsi" w:hAnsiTheme="minorHAnsi" w:cstheme="minorHAnsi"/>
          <w:b/>
          <w:color w:val="auto"/>
        </w:rPr>
        <w:t>F</w:t>
      </w:r>
      <w:r w:rsidRPr="003B2100">
        <w:rPr>
          <w:rFonts w:asciiTheme="minorHAnsi" w:hAnsiTheme="minorHAnsi" w:cstheme="minorHAnsi"/>
          <w:color w:val="auto"/>
        </w:rPr>
        <w:t xml:space="preserve">) in </w:t>
      </w:r>
      <w:r w:rsidRPr="003B2100">
        <w:rPr>
          <w:rFonts w:asciiTheme="minorHAnsi" w:hAnsiTheme="minorHAnsi" w:cstheme="minorHAnsi"/>
          <w:i/>
          <w:color w:val="auto"/>
        </w:rPr>
        <w:t>MADM-11</w:t>
      </w:r>
      <w:r w:rsidRPr="003B2100">
        <w:rPr>
          <w:rFonts w:asciiTheme="minorHAnsi" w:hAnsiTheme="minorHAnsi" w:cstheme="minorHAnsi"/>
          <w:i/>
          <w:color w:val="auto"/>
          <w:vertAlign w:val="superscript"/>
        </w:rPr>
        <w:t>GT/TG</w:t>
      </w:r>
      <w:r w:rsidRPr="003B2100">
        <w:rPr>
          <w:rFonts w:asciiTheme="minorHAnsi" w:hAnsiTheme="minorHAnsi" w:cstheme="minorHAnsi"/>
          <w:iCs/>
          <w:color w:val="auto"/>
        </w:rPr>
        <w:t xml:space="preserve">; </w:t>
      </w:r>
      <w:r w:rsidRPr="003B2100">
        <w:rPr>
          <w:rFonts w:asciiTheme="minorHAnsi" w:hAnsiTheme="minorHAnsi" w:cstheme="minorHAnsi"/>
          <w:i/>
          <w:color w:val="auto"/>
        </w:rPr>
        <w:t>Nestin-CreER</w:t>
      </w:r>
      <w:r w:rsidRPr="003B2100">
        <w:rPr>
          <w:rFonts w:asciiTheme="minorHAnsi" w:hAnsiTheme="minorHAnsi" w:cstheme="minorHAnsi"/>
          <w:i/>
          <w:color w:val="auto"/>
          <w:vertAlign w:val="superscript"/>
        </w:rPr>
        <w:t>T2+/-</w:t>
      </w:r>
      <w:r w:rsidRPr="003B2100">
        <w:rPr>
          <w:rFonts w:asciiTheme="minorHAnsi" w:hAnsiTheme="minorHAnsi" w:cstheme="minorHAnsi"/>
          <w:color w:val="auto"/>
          <w:vertAlign w:val="superscript"/>
        </w:rPr>
        <w:t xml:space="preserve"> </w:t>
      </w:r>
      <w:r w:rsidRPr="003B2100">
        <w:rPr>
          <w:rFonts w:asciiTheme="minorHAnsi" w:hAnsiTheme="minorHAnsi" w:cstheme="minorHAnsi"/>
          <w:color w:val="auto"/>
        </w:rPr>
        <w:t>(</w:t>
      </w:r>
      <w:r w:rsidRPr="003B2100">
        <w:rPr>
          <w:rFonts w:asciiTheme="minorHAnsi" w:hAnsiTheme="minorHAnsi" w:cstheme="minorHAnsi"/>
          <w:b/>
          <w:color w:val="auto"/>
        </w:rPr>
        <w:t>B</w:t>
      </w:r>
      <w:r w:rsidR="00723BAF" w:rsidRPr="003B2100">
        <w:rPr>
          <w:rFonts w:asciiTheme="minorHAnsi" w:hAnsiTheme="minorHAnsi" w:cstheme="minorHAnsi"/>
          <w:color w:val="auto"/>
        </w:rPr>
        <w:t>,</w:t>
      </w:r>
      <w:r w:rsidRPr="003B2100">
        <w:rPr>
          <w:rFonts w:asciiTheme="minorHAnsi" w:hAnsiTheme="minorHAnsi" w:cstheme="minorHAnsi"/>
          <w:b/>
          <w:color w:val="auto"/>
        </w:rPr>
        <w:t>E</w:t>
      </w:r>
      <w:r w:rsidRPr="003B2100">
        <w:rPr>
          <w:rFonts w:asciiTheme="minorHAnsi" w:hAnsiTheme="minorHAnsi" w:cstheme="minorHAnsi"/>
          <w:color w:val="auto"/>
        </w:rPr>
        <w:t xml:space="preserve">) and </w:t>
      </w:r>
      <w:r w:rsidRPr="003B2100">
        <w:rPr>
          <w:rFonts w:asciiTheme="minorHAnsi" w:hAnsiTheme="minorHAnsi" w:cstheme="minorHAnsi"/>
          <w:i/>
          <w:color w:val="auto"/>
        </w:rPr>
        <w:t>MADM-11</w:t>
      </w:r>
      <w:r w:rsidRPr="003B2100">
        <w:rPr>
          <w:rFonts w:asciiTheme="minorHAnsi" w:hAnsiTheme="minorHAnsi" w:cstheme="minorHAnsi"/>
          <w:i/>
          <w:color w:val="auto"/>
          <w:vertAlign w:val="superscript"/>
        </w:rPr>
        <w:t>GT/TG</w:t>
      </w:r>
      <w:r w:rsidRPr="003B2100">
        <w:rPr>
          <w:rFonts w:asciiTheme="minorHAnsi" w:hAnsiTheme="minorHAnsi" w:cstheme="minorHAnsi"/>
          <w:iCs/>
          <w:color w:val="auto"/>
        </w:rPr>
        <w:t xml:space="preserve">; </w:t>
      </w:r>
      <w:r w:rsidRPr="003B2100">
        <w:rPr>
          <w:rFonts w:asciiTheme="minorHAnsi" w:hAnsiTheme="minorHAnsi" w:cstheme="minorHAnsi"/>
          <w:i/>
          <w:color w:val="auto"/>
        </w:rPr>
        <w:t>Emx1-CreER</w:t>
      </w:r>
      <w:r w:rsidRPr="003B2100">
        <w:rPr>
          <w:rFonts w:asciiTheme="minorHAnsi" w:hAnsiTheme="minorHAnsi" w:cstheme="minorHAnsi"/>
          <w:i/>
          <w:color w:val="auto"/>
          <w:vertAlign w:val="superscript"/>
        </w:rPr>
        <w:t>T2+/-</w:t>
      </w:r>
      <w:r w:rsidRPr="003B2100">
        <w:rPr>
          <w:rFonts w:asciiTheme="minorHAnsi" w:hAnsiTheme="minorHAnsi" w:cstheme="minorHAnsi"/>
          <w:color w:val="auto"/>
          <w:vertAlign w:val="superscript"/>
        </w:rPr>
        <w:t xml:space="preserve"> </w:t>
      </w:r>
      <w:r w:rsidRPr="003B2100">
        <w:rPr>
          <w:rFonts w:asciiTheme="minorHAnsi" w:hAnsiTheme="minorHAnsi" w:cstheme="minorHAnsi"/>
          <w:color w:val="auto"/>
        </w:rPr>
        <w:t>(</w:t>
      </w:r>
      <w:r w:rsidRPr="003B2100">
        <w:rPr>
          <w:rFonts w:asciiTheme="minorHAnsi" w:hAnsiTheme="minorHAnsi" w:cstheme="minorHAnsi"/>
          <w:b/>
          <w:color w:val="auto"/>
        </w:rPr>
        <w:t>C</w:t>
      </w:r>
      <w:r w:rsidR="00723BAF" w:rsidRPr="003B2100">
        <w:rPr>
          <w:rFonts w:asciiTheme="minorHAnsi" w:hAnsiTheme="minorHAnsi" w:cstheme="minorHAnsi"/>
          <w:color w:val="auto"/>
        </w:rPr>
        <w:t>,</w:t>
      </w:r>
      <w:r w:rsidRPr="003B2100">
        <w:rPr>
          <w:rFonts w:asciiTheme="minorHAnsi" w:hAnsiTheme="minorHAnsi" w:cstheme="minorHAnsi"/>
          <w:b/>
          <w:color w:val="auto"/>
        </w:rPr>
        <w:t>F</w:t>
      </w:r>
      <w:r w:rsidRPr="003B2100">
        <w:rPr>
          <w:rFonts w:asciiTheme="minorHAnsi" w:hAnsiTheme="minorHAnsi" w:cstheme="minorHAnsi"/>
          <w:color w:val="auto"/>
        </w:rPr>
        <w:t xml:space="preserve">). Neuron output </w:t>
      </w:r>
      <w:r w:rsidR="00837B08" w:rsidRPr="003B2100">
        <w:rPr>
          <w:rFonts w:asciiTheme="minorHAnsi" w:hAnsiTheme="minorHAnsi" w:cstheme="minorHAnsi"/>
          <w:color w:val="auto"/>
        </w:rPr>
        <w:t xml:space="preserve">was </w:t>
      </w:r>
      <w:r w:rsidRPr="003B2100">
        <w:rPr>
          <w:rFonts w:asciiTheme="minorHAnsi" w:hAnsiTheme="minorHAnsi" w:cstheme="minorHAnsi"/>
          <w:color w:val="auto"/>
        </w:rPr>
        <w:t xml:space="preserve">independent of subclone color and green majority/minority subclones </w:t>
      </w:r>
      <w:r w:rsidR="00837B08" w:rsidRPr="003B2100">
        <w:rPr>
          <w:rFonts w:asciiTheme="minorHAnsi" w:hAnsiTheme="minorHAnsi" w:cstheme="minorHAnsi"/>
          <w:color w:val="auto"/>
        </w:rPr>
        <w:t xml:space="preserve">could </w:t>
      </w:r>
      <w:r w:rsidRPr="003B2100">
        <w:rPr>
          <w:rFonts w:asciiTheme="minorHAnsi" w:hAnsiTheme="minorHAnsi" w:cstheme="minorHAnsi"/>
          <w:color w:val="auto"/>
        </w:rPr>
        <w:t>be compared to red majority/minority subclones under control conditions</w:t>
      </w:r>
      <w:r w:rsidR="00C82FDA" w:rsidRPr="003B2100">
        <w:rPr>
          <w:rFonts w:asciiTheme="minorHAnsi" w:hAnsiTheme="minorHAnsi" w:cstheme="minorHAnsi"/>
          <w:noProof/>
          <w:color w:val="auto"/>
          <w:vertAlign w:val="superscript"/>
        </w:rPr>
        <w:t>7,11</w:t>
      </w:r>
      <w:r w:rsidRPr="003B2100">
        <w:rPr>
          <w:rFonts w:asciiTheme="minorHAnsi" w:hAnsiTheme="minorHAnsi" w:cstheme="minorHAnsi"/>
          <w:color w:val="auto"/>
        </w:rPr>
        <w:t xml:space="preserve">. Approximately 1/6 </w:t>
      </w:r>
      <w:r w:rsidR="00837B08" w:rsidRPr="003B2100">
        <w:rPr>
          <w:rFonts w:asciiTheme="minorHAnsi" w:hAnsiTheme="minorHAnsi" w:cstheme="minorHAnsi"/>
          <w:color w:val="auto"/>
        </w:rPr>
        <w:t xml:space="preserve">of </w:t>
      </w:r>
      <w:r w:rsidRPr="003B2100">
        <w:rPr>
          <w:rFonts w:asciiTheme="minorHAnsi" w:hAnsiTheme="minorHAnsi" w:cstheme="minorHAnsi"/>
          <w:color w:val="auto"/>
        </w:rPr>
        <w:t>adult clones also contain</w:t>
      </w:r>
      <w:r w:rsidR="00837B08" w:rsidRPr="003B2100">
        <w:rPr>
          <w:rFonts w:asciiTheme="minorHAnsi" w:hAnsiTheme="minorHAnsi" w:cstheme="minorHAnsi"/>
          <w:color w:val="auto"/>
        </w:rPr>
        <w:t>ed</w:t>
      </w:r>
      <w:r w:rsidRPr="003B2100">
        <w:rPr>
          <w:rFonts w:asciiTheme="minorHAnsi" w:hAnsiTheme="minorHAnsi" w:cstheme="minorHAnsi"/>
          <w:color w:val="auto"/>
        </w:rPr>
        <w:t xml:space="preserve"> astrocytes and/or oligodendrocytes, indicated by white asterisks. Panel</w:t>
      </w:r>
      <w:r w:rsidR="003B71E5" w:rsidRPr="003B2100">
        <w:rPr>
          <w:rFonts w:asciiTheme="minorHAnsi" w:hAnsiTheme="minorHAnsi" w:cstheme="minorHAnsi"/>
          <w:color w:val="auto"/>
        </w:rPr>
        <w:t>s</w:t>
      </w:r>
      <w:r w:rsidRPr="003B2100">
        <w:rPr>
          <w:rFonts w:asciiTheme="minorHAnsi" w:hAnsiTheme="minorHAnsi" w:cstheme="minorHAnsi"/>
          <w:color w:val="auto"/>
        </w:rPr>
        <w:t xml:space="preserve"> </w:t>
      </w:r>
      <w:r w:rsidRPr="003B2100">
        <w:rPr>
          <w:rFonts w:asciiTheme="minorHAnsi" w:hAnsiTheme="minorHAnsi" w:cstheme="minorHAnsi"/>
          <w:b/>
          <w:bCs/>
          <w:color w:val="auto"/>
        </w:rPr>
        <w:t>B</w:t>
      </w:r>
      <w:r w:rsidRPr="003B2100">
        <w:rPr>
          <w:rFonts w:asciiTheme="minorHAnsi" w:hAnsiTheme="minorHAnsi" w:cstheme="minorHAnsi"/>
          <w:color w:val="auto"/>
        </w:rPr>
        <w:t xml:space="preserve"> and </w:t>
      </w:r>
      <w:r w:rsidRPr="003B2100">
        <w:rPr>
          <w:rFonts w:asciiTheme="minorHAnsi" w:hAnsiTheme="minorHAnsi" w:cstheme="minorHAnsi"/>
          <w:b/>
          <w:bCs/>
          <w:color w:val="auto"/>
        </w:rPr>
        <w:t>F</w:t>
      </w:r>
      <w:r w:rsidRPr="003B2100">
        <w:rPr>
          <w:rFonts w:asciiTheme="minorHAnsi" w:hAnsiTheme="minorHAnsi" w:cstheme="minorHAnsi"/>
          <w:color w:val="auto"/>
        </w:rPr>
        <w:t xml:space="preserve"> </w:t>
      </w:r>
      <w:r w:rsidR="00837B08" w:rsidRPr="003B2100">
        <w:rPr>
          <w:rFonts w:asciiTheme="minorHAnsi" w:hAnsiTheme="minorHAnsi" w:cstheme="minorHAnsi"/>
          <w:color w:val="auto"/>
        </w:rPr>
        <w:t xml:space="preserve">are reproduced </w:t>
      </w:r>
      <w:r w:rsidRPr="003B2100">
        <w:rPr>
          <w:rFonts w:asciiTheme="minorHAnsi" w:hAnsiTheme="minorHAnsi" w:cstheme="minorHAnsi"/>
          <w:color w:val="auto"/>
        </w:rPr>
        <w:t xml:space="preserve">with permission from </w:t>
      </w:r>
      <w:r w:rsidR="00954D91" w:rsidRPr="003B2100">
        <w:rPr>
          <w:color w:val="auto"/>
        </w:rPr>
        <w:t>Hippenmeyer et al.</w:t>
      </w:r>
      <w:r w:rsidR="00C82FDA" w:rsidRPr="003B2100">
        <w:rPr>
          <w:rFonts w:asciiTheme="minorHAnsi" w:hAnsiTheme="minorHAnsi" w:cstheme="minorHAnsi"/>
          <w:noProof/>
          <w:color w:val="auto"/>
          <w:vertAlign w:val="superscript"/>
        </w:rPr>
        <w:t>46</w:t>
      </w:r>
      <w:r w:rsidRPr="003B2100">
        <w:rPr>
          <w:rFonts w:asciiTheme="minorHAnsi" w:hAnsiTheme="minorHAnsi" w:cstheme="minorHAnsi"/>
          <w:color w:val="auto"/>
        </w:rPr>
        <w:t xml:space="preserve"> and </w:t>
      </w:r>
      <w:r w:rsidR="00954D91" w:rsidRPr="003B2100">
        <w:rPr>
          <w:color w:val="auto"/>
        </w:rPr>
        <w:t>Rulands and Simons</w:t>
      </w:r>
      <w:r w:rsidR="00012ACC" w:rsidRPr="003B2100">
        <w:rPr>
          <w:rFonts w:asciiTheme="minorHAnsi" w:hAnsiTheme="minorHAnsi" w:cstheme="minorHAnsi"/>
          <w:noProof/>
          <w:color w:val="auto"/>
          <w:vertAlign w:val="superscript"/>
        </w:rPr>
        <w:t>72</w:t>
      </w:r>
      <w:r w:rsidR="00837B08" w:rsidRPr="003B2100">
        <w:rPr>
          <w:rFonts w:asciiTheme="minorHAnsi" w:hAnsiTheme="minorHAnsi" w:cstheme="minorHAnsi"/>
          <w:noProof/>
          <w:color w:val="auto"/>
        </w:rPr>
        <w:t>,</w:t>
      </w:r>
      <w:r w:rsidRPr="003B2100">
        <w:rPr>
          <w:rFonts w:asciiTheme="minorHAnsi" w:hAnsiTheme="minorHAnsi" w:cstheme="minorHAnsi"/>
          <w:color w:val="auto"/>
        </w:rPr>
        <w:t xml:space="preserve"> respectively. CP</w:t>
      </w:r>
      <w:r w:rsidR="00837B08" w:rsidRPr="003B2100">
        <w:rPr>
          <w:rFonts w:asciiTheme="minorHAnsi" w:hAnsiTheme="minorHAnsi" w:cstheme="minorHAnsi"/>
          <w:color w:val="auto"/>
        </w:rPr>
        <w:t xml:space="preserve"> =</w:t>
      </w:r>
      <w:r w:rsidRPr="003B2100">
        <w:rPr>
          <w:rFonts w:asciiTheme="minorHAnsi" w:hAnsiTheme="minorHAnsi" w:cstheme="minorHAnsi"/>
          <w:color w:val="auto"/>
        </w:rPr>
        <w:t xml:space="preserve"> Cortical </w:t>
      </w:r>
      <w:r w:rsidR="00954D91" w:rsidRPr="003B2100">
        <w:rPr>
          <w:rFonts w:asciiTheme="minorHAnsi" w:hAnsiTheme="minorHAnsi" w:cstheme="minorHAnsi"/>
          <w:color w:val="auto"/>
        </w:rPr>
        <w:t>p</w:t>
      </w:r>
      <w:r w:rsidRPr="003B2100">
        <w:rPr>
          <w:rFonts w:asciiTheme="minorHAnsi" w:hAnsiTheme="minorHAnsi" w:cstheme="minorHAnsi"/>
          <w:color w:val="auto"/>
        </w:rPr>
        <w:t>late.</w:t>
      </w:r>
    </w:p>
    <w:p w14:paraId="4D2B6E95" w14:textId="77777777" w:rsidR="00E0667C" w:rsidRPr="003B2100" w:rsidRDefault="00E0667C" w:rsidP="00E0667C">
      <w:pPr>
        <w:contextualSpacing/>
        <w:rPr>
          <w:rFonts w:asciiTheme="minorHAnsi" w:hAnsiTheme="minorHAnsi" w:cstheme="minorHAnsi"/>
          <w:b/>
          <w:color w:val="auto"/>
        </w:rPr>
      </w:pPr>
    </w:p>
    <w:p w14:paraId="163E30DC" w14:textId="1C9B3D7C" w:rsidR="00E0667C" w:rsidRPr="003B2100" w:rsidRDefault="00E0667C" w:rsidP="00E0667C">
      <w:pPr>
        <w:contextualSpacing/>
        <w:rPr>
          <w:rFonts w:asciiTheme="minorHAnsi" w:hAnsiTheme="minorHAnsi" w:cstheme="minorHAnsi"/>
          <w:color w:val="auto"/>
        </w:rPr>
      </w:pPr>
      <w:r w:rsidRPr="003B2100">
        <w:rPr>
          <w:rFonts w:asciiTheme="minorHAnsi" w:hAnsiTheme="minorHAnsi" w:cstheme="minorHAnsi"/>
          <w:b/>
          <w:color w:val="auto"/>
        </w:rPr>
        <w:t>Figure 5: MADM clonal analysis to quantify RGP-mediated neuron output.</w:t>
      </w:r>
      <w:r w:rsidRPr="003B2100">
        <w:rPr>
          <w:rFonts w:asciiTheme="minorHAnsi" w:hAnsiTheme="minorHAnsi" w:cstheme="minorHAnsi"/>
          <w:bCs/>
          <w:color w:val="auto"/>
        </w:rPr>
        <w:t xml:space="preserve"> </w:t>
      </w:r>
      <w:r w:rsidRPr="003B2100">
        <w:rPr>
          <w:rFonts w:asciiTheme="minorHAnsi" w:hAnsiTheme="minorHAnsi" w:cstheme="minorHAnsi"/>
          <w:color w:val="auto"/>
        </w:rPr>
        <w:t>Analysis of excitatory neuron (unit) production by individual neurogenic RGPs at the clonal level using MADM</w:t>
      </w:r>
      <w:r w:rsidR="00C82FDA" w:rsidRPr="003B2100">
        <w:rPr>
          <w:rFonts w:asciiTheme="minorHAnsi" w:hAnsiTheme="minorHAnsi" w:cstheme="minorHAnsi"/>
          <w:noProof/>
          <w:color w:val="auto"/>
          <w:vertAlign w:val="superscript"/>
        </w:rPr>
        <w:t>7,11</w:t>
      </w:r>
      <w:r w:rsidRPr="003B2100">
        <w:rPr>
          <w:rFonts w:asciiTheme="minorHAnsi" w:hAnsiTheme="minorHAnsi" w:cstheme="minorHAnsi"/>
          <w:color w:val="auto"/>
        </w:rPr>
        <w:t>. (</w:t>
      </w:r>
      <w:r w:rsidRPr="003B2100">
        <w:rPr>
          <w:rFonts w:asciiTheme="minorHAnsi" w:hAnsiTheme="minorHAnsi" w:cstheme="minorHAnsi"/>
          <w:b/>
          <w:color w:val="auto"/>
        </w:rPr>
        <w:t>A</w:t>
      </w:r>
      <w:r w:rsidRPr="003B2100">
        <w:rPr>
          <w:rFonts w:asciiTheme="minorHAnsi" w:hAnsiTheme="minorHAnsi" w:cstheme="minorHAnsi"/>
          <w:color w:val="auto"/>
        </w:rPr>
        <w:t xml:space="preserve">) </w:t>
      </w:r>
      <w:r w:rsidRPr="003B2100">
        <w:rPr>
          <w:rFonts w:asciiTheme="minorHAnsi" w:hAnsiTheme="minorHAnsi" w:cstheme="minorHAnsi"/>
          <w:color w:val="auto"/>
        </w:rPr>
        <w:lastRenderedPageBreak/>
        <w:t>Experimental paradigm for inducing mostly asymmetric MADM clones in the developing cortex. (</w:t>
      </w:r>
      <w:r w:rsidRPr="003B2100">
        <w:rPr>
          <w:rFonts w:asciiTheme="minorHAnsi" w:hAnsiTheme="minorHAnsi" w:cstheme="minorHAnsi"/>
          <w:b/>
          <w:color w:val="auto"/>
        </w:rPr>
        <w:t>B</w:t>
      </w:r>
      <w:r w:rsidRPr="003B2100">
        <w:rPr>
          <w:rFonts w:asciiTheme="minorHAnsi" w:hAnsiTheme="minorHAnsi" w:cstheme="minorHAnsi"/>
          <w:color w:val="auto"/>
        </w:rPr>
        <w:t xml:space="preserve">) Possible asymmetric clone outcomes with the majority subclone </w:t>
      </w:r>
      <w:r w:rsidR="00837B08" w:rsidRPr="003B2100">
        <w:rPr>
          <w:rFonts w:asciiTheme="minorHAnsi" w:hAnsiTheme="minorHAnsi" w:cstheme="minorHAnsi"/>
          <w:color w:val="auto"/>
        </w:rPr>
        <w:t>labeled</w:t>
      </w:r>
      <w:r w:rsidRPr="003B2100">
        <w:rPr>
          <w:rFonts w:asciiTheme="minorHAnsi" w:hAnsiTheme="minorHAnsi" w:cstheme="minorHAnsi"/>
          <w:color w:val="auto"/>
        </w:rPr>
        <w:t xml:space="preserve"> in either green or red (</w:t>
      </w:r>
      <w:r w:rsidRPr="003B2100">
        <w:rPr>
          <w:rFonts w:asciiTheme="minorHAnsi" w:hAnsiTheme="minorHAnsi" w:cstheme="minorHAnsi"/>
          <w:b/>
          <w:color w:val="auto"/>
        </w:rPr>
        <w:t>C</w:t>
      </w:r>
      <w:r w:rsidRPr="003B2100">
        <w:rPr>
          <w:rFonts w:asciiTheme="minorHAnsi" w:hAnsiTheme="minorHAnsi" w:cstheme="minorHAnsi"/>
          <w:color w:val="auto"/>
        </w:rPr>
        <w:t>) Representative consecutive sections spanning a single neurogenic asymmetric clone (</w:t>
      </w:r>
      <w:r w:rsidRPr="003B2100">
        <w:rPr>
          <w:rFonts w:asciiTheme="minorHAnsi" w:hAnsiTheme="minorHAnsi" w:cstheme="minorHAnsi"/>
          <w:b/>
          <w:color w:val="auto"/>
        </w:rPr>
        <w:t>D</w:t>
      </w:r>
      <w:r w:rsidR="00723BAF" w:rsidRPr="003B2100">
        <w:rPr>
          <w:rFonts w:asciiTheme="minorHAnsi" w:hAnsiTheme="minorHAnsi" w:cstheme="minorHAnsi"/>
          <w:color w:val="auto"/>
        </w:rPr>
        <w:t>,</w:t>
      </w:r>
      <w:r w:rsidRPr="003B2100">
        <w:rPr>
          <w:rFonts w:asciiTheme="minorHAnsi" w:hAnsiTheme="minorHAnsi" w:cstheme="minorHAnsi"/>
          <w:b/>
          <w:color w:val="auto"/>
        </w:rPr>
        <w:t>E</w:t>
      </w:r>
      <w:r w:rsidRPr="003B2100">
        <w:rPr>
          <w:rFonts w:asciiTheme="minorHAnsi" w:hAnsiTheme="minorHAnsi" w:cstheme="minorHAnsi"/>
          <w:color w:val="auto"/>
        </w:rPr>
        <w:t>) 3D reconstruction images of representative asymmetric G2-X MADM clones with majority population in red (</w:t>
      </w:r>
      <w:r w:rsidRPr="003B2100">
        <w:rPr>
          <w:rFonts w:asciiTheme="minorHAnsi" w:hAnsiTheme="minorHAnsi" w:cstheme="minorHAnsi"/>
          <w:b/>
          <w:color w:val="auto"/>
        </w:rPr>
        <w:t>D</w:t>
      </w:r>
      <w:r w:rsidRPr="003B2100">
        <w:rPr>
          <w:rFonts w:asciiTheme="minorHAnsi" w:hAnsiTheme="minorHAnsi" w:cstheme="minorHAnsi"/>
          <w:color w:val="auto"/>
        </w:rPr>
        <w:t>) or green (</w:t>
      </w:r>
      <w:r w:rsidRPr="003B2100">
        <w:rPr>
          <w:rFonts w:asciiTheme="minorHAnsi" w:hAnsiTheme="minorHAnsi" w:cstheme="minorHAnsi"/>
          <w:b/>
          <w:color w:val="auto"/>
        </w:rPr>
        <w:t>E</w:t>
      </w:r>
      <w:r w:rsidRPr="003B2100">
        <w:rPr>
          <w:rFonts w:asciiTheme="minorHAnsi" w:hAnsiTheme="minorHAnsi" w:cstheme="minorHAnsi"/>
          <w:color w:val="auto"/>
        </w:rPr>
        <w:t xml:space="preserve">) in </w:t>
      </w:r>
      <w:r w:rsidRPr="003B2100">
        <w:rPr>
          <w:rFonts w:asciiTheme="minorHAnsi" w:hAnsiTheme="minorHAnsi" w:cstheme="minorHAnsi"/>
          <w:i/>
          <w:color w:val="auto"/>
        </w:rPr>
        <w:t>MADM-11</w:t>
      </w:r>
      <w:r w:rsidRPr="003B2100">
        <w:rPr>
          <w:rFonts w:asciiTheme="minorHAnsi" w:hAnsiTheme="minorHAnsi" w:cstheme="minorHAnsi"/>
          <w:i/>
          <w:color w:val="auto"/>
          <w:vertAlign w:val="superscript"/>
        </w:rPr>
        <w:t>GT/TG</w:t>
      </w:r>
      <w:r w:rsidRPr="003B2100">
        <w:rPr>
          <w:rFonts w:asciiTheme="minorHAnsi" w:hAnsiTheme="minorHAnsi" w:cstheme="minorHAnsi"/>
          <w:color w:val="auto"/>
        </w:rPr>
        <w:t xml:space="preserve">; </w:t>
      </w:r>
      <w:r w:rsidRPr="003B2100">
        <w:rPr>
          <w:rFonts w:asciiTheme="minorHAnsi" w:hAnsiTheme="minorHAnsi" w:cstheme="minorHAnsi"/>
          <w:i/>
          <w:color w:val="auto"/>
        </w:rPr>
        <w:t>Emx1-CreER</w:t>
      </w:r>
      <w:r w:rsidRPr="003B2100">
        <w:rPr>
          <w:rFonts w:asciiTheme="minorHAnsi" w:hAnsiTheme="minorHAnsi" w:cstheme="minorHAnsi"/>
          <w:i/>
          <w:color w:val="auto"/>
          <w:vertAlign w:val="superscript"/>
        </w:rPr>
        <w:t>T2+/-</w:t>
      </w:r>
      <w:r w:rsidRPr="003B2100">
        <w:rPr>
          <w:rFonts w:asciiTheme="minorHAnsi" w:hAnsiTheme="minorHAnsi" w:cstheme="minorHAnsi"/>
          <w:color w:val="auto"/>
        </w:rPr>
        <w:t xml:space="preserve"> with TM induction at E12 and analysis at P21. Note both green and red </w:t>
      </w:r>
      <w:r w:rsidR="00837B08" w:rsidRPr="003B2100">
        <w:rPr>
          <w:rFonts w:asciiTheme="minorHAnsi" w:hAnsiTheme="minorHAnsi" w:cstheme="minorHAnsi"/>
          <w:color w:val="auto"/>
        </w:rPr>
        <w:t>labeled</w:t>
      </w:r>
      <w:r w:rsidRPr="003B2100">
        <w:rPr>
          <w:rFonts w:asciiTheme="minorHAnsi" w:hAnsiTheme="minorHAnsi" w:cstheme="minorHAnsi"/>
          <w:color w:val="auto"/>
        </w:rPr>
        <w:t xml:space="preserve"> cells are </w:t>
      </w:r>
      <w:r w:rsidR="00837B08" w:rsidRPr="003B2100">
        <w:rPr>
          <w:rFonts w:asciiTheme="minorHAnsi" w:hAnsiTheme="minorHAnsi" w:cstheme="minorHAnsi"/>
          <w:color w:val="auto"/>
        </w:rPr>
        <w:t>wild type</w:t>
      </w:r>
      <w:r w:rsidRPr="003B2100">
        <w:rPr>
          <w:rFonts w:asciiTheme="minorHAnsi" w:hAnsiTheme="minorHAnsi" w:cstheme="minorHAnsi"/>
          <w:color w:val="auto"/>
        </w:rPr>
        <w:t>. (</w:t>
      </w:r>
      <w:r w:rsidRPr="003B2100">
        <w:rPr>
          <w:rFonts w:asciiTheme="minorHAnsi" w:hAnsiTheme="minorHAnsi" w:cstheme="minorHAnsi"/>
          <w:b/>
          <w:color w:val="auto"/>
        </w:rPr>
        <w:t>F</w:t>
      </w:r>
      <w:r w:rsidRPr="003B2100">
        <w:rPr>
          <w:rFonts w:asciiTheme="minorHAnsi" w:hAnsiTheme="minorHAnsi" w:cstheme="minorHAnsi"/>
          <w:color w:val="auto"/>
        </w:rPr>
        <w:t>) Schematic indicating the two possible experimental MADM clone outcomes. (</w:t>
      </w:r>
      <w:r w:rsidRPr="003B2100">
        <w:rPr>
          <w:rFonts w:asciiTheme="minorHAnsi" w:hAnsiTheme="minorHAnsi" w:cstheme="minorHAnsi"/>
          <w:b/>
          <w:color w:val="auto"/>
        </w:rPr>
        <w:t>G</w:t>
      </w:r>
      <w:r w:rsidRPr="003B2100">
        <w:rPr>
          <w:rFonts w:asciiTheme="minorHAnsi" w:hAnsiTheme="minorHAnsi" w:cstheme="minorHAnsi"/>
          <w:color w:val="auto"/>
        </w:rPr>
        <w:t>) Quantification of the size of the majority population arising from renewing RGPs in MADM-11 clones. (</w:t>
      </w:r>
      <w:r w:rsidRPr="003B2100">
        <w:rPr>
          <w:rFonts w:asciiTheme="minorHAnsi" w:hAnsiTheme="minorHAnsi" w:cstheme="minorHAnsi"/>
          <w:b/>
          <w:color w:val="auto"/>
        </w:rPr>
        <w:t>H</w:t>
      </w:r>
      <w:r w:rsidRPr="003B2100">
        <w:rPr>
          <w:rFonts w:asciiTheme="minorHAnsi" w:hAnsiTheme="minorHAnsi" w:cstheme="minorHAnsi"/>
          <w:color w:val="auto"/>
        </w:rPr>
        <w:t>) Quantification of the size of the minority population arising from renewing RGPs in MADM-11 clones. (</w:t>
      </w:r>
      <w:r w:rsidRPr="003B2100">
        <w:rPr>
          <w:rFonts w:asciiTheme="minorHAnsi" w:hAnsiTheme="minorHAnsi" w:cstheme="minorHAnsi"/>
          <w:b/>
          <w:color w:val="auto"/>
        </w:rPr>
        <w:t>I</w:t>
      </w:r>
      <w:r w:rsidRPr="003B2100">
        <w:rPr>
          <w:rFonts w:asciiTheme="minorHAnsi" w:hAnsiTheme="minorHAnsi" w:cstheme="minorHAnsi"/>
          <w:color w:val="auto"/>
        </w:rPr>
        <w:t>) Quantification of the unitary size of asymmetric neurogenic MADM-11 clones. Hypothetical values could represent mean ± SEM. Scale bar = 100 µm (</w:t>
      </w:r>
      <w:r w:rsidRPr="003B2100">
        <w:rPr>
          <w:rFonts w:asciiTheme="minorHAnsi" w:hAnsiTheme="minorHAnsi" w:cstheme="minorHAnsi"/>
          <w:b/>
          <w:color w:val="auto"/>
        </w:rPr>
        <w:t>D</w:t>
      </w:r>
      <w:r w:rsidRPr="003B2100">
        <w:rPr>
          <w:rFonts w:asciiTheme="minorHAnsi" w:hAnsiTheme="minorHAnsi" w:cstheme="minorHAnsi"/>
          <w:color w:val="auto"/>
        </w:rPr>
        <w:t xml:space="preserve"> and </w:t>
      </w:r>
      <w:r w:rsidRPr="003B2100">
        <w:rPr>
          <w:rFonts w:asciiTheme="minorHAnsi" w:hAnsiTheme="minorHAnsi" w:cstheme="minorHAnsi"/>
          <w:b/>
          <w:color w:val="auto"/>
        </w:rPr>
        <w:t>E</w:t>
      </w:r>
      <w:r w:rsidRPr="003B2100">
        <w:rPr>
          <w:rFonts w:asciiTheme="minorHAnsi" w:hAnsiTheme="minorHAnsi" w:cstheme="minorHAnsi"/>
          <w:color w:val="auto"/>
        </w:rPr>
        <w:t>). TM</w:t>
      </w:r>
      <w:r w:rsidR="00837B08" w:rsidRPr="003B2100">
        <w:rPr>
          <w:rFonts w:asciiTheme="minorHAnsi" w:hAnsiTheme="minorHAnsi" w:cstheme="minorHAnsi"/>
          <w:color w:val="auto"/>
        </w:rPr>
        <w:t xml:space="preserve"> =</w:t>
      </w:r>
      <w:r w:rsidRPr="003B2100">
        <w:rPr>
          <w:rFonts w:asciiTheme="minorHAnsi" w:hAnsiTheme="minorHAnsi" w:cstheme="minorHAnsi"/>
          <w:color w:val="auto"/>
        </w:rPr>
        <w:t xml:space="preserve"> Tamoxifen.</w:t>
      </w:r>
    </w:p>
    <w:p w14:paraId="6AE51C85" w14:textId="77777777" w:rsidR="00E0667C" w:rsidRPr="003B2100" w:rsidRDefault="00E0667C" w:rsidP="00E0667C">
      <w:pPr>
        <w:contextualSpacing/>
        <w:rPr>
          <w:rFonts w:asciiTheme="minorHAnsi" w:hAnsiTheme="minorHAnsi" w:cstheme="minorHAnsi"/>
          <w:color w:val="auto"/>
        </w:rPr>
      </w:pPr>
    </w:p>
    <w:p w14:paraId="728407C9" w14:textId="349150FF" w:rsidR="00E0667C" w:rsidRPr="003B2100" w:rsidRDefault="00E0667C" w:rsidP="00E0667C">
      <w:pPr>
        <w:contextualSpacing/>
        <w:rPr>
          <w:rFonts w:asciiTheme="minorHAnsi" w:hAnsiTheme="minorHAnsi" w:cstheme="minorHAnsi"/>
          <w:color w:val="auto"/>
        </w:rPr>
      </w:pPr>
      <w:r w:rsidRPr="003B2100">
        <w:rPr>
          <w:rFonts w:asciiTheme="minorHAnsi" w:hAnsiTheme="minorHAnsi" w:cstheme="minorHAnsi"/>
          <w:b/>
          <w:color w:val="auto"/>
        </w:rPr>
        <w:t>Figure 6: MADM clonal analysis to study genes that lead to microcephaly and macrocephaly.</w:t>
      </w:r>
      <w:r w:rsidRPr="003B2100">
        <w:rPr>
          <w:rFonts w:asciiTheme="minorHAnsi" w:hAnsiTheme="minorHAnsi" w:cstheme="minorHAnsi"/>
          <w:bCs/>
          <w:color w:val="auto"/>
        </w:rPr>
        <w:t xml:space="preserve"> </w:t>
      </w:r>
      <w:r w:rsidRPr="003B2100">
        <w:rPr>
          <w:rFonts w:asciiTheme="minorHAnsi" w:hAnsiTheme="minorHAnsi" w:cstheme="minorHAnsi"/>
          <w:color w:val="auto"/>
        </w:rPr>
        <w:t xml:space="preserve">Hypothetical MADM clonal analysis results when performing functional genetic dissection of candidate genes that lead to microcephaly or macrocephaly. </w:t>
      </w:r>
      <w:r w:rsidR="008B6ECC" w:rsidRPr="003B2100">
        <w:rPr>
          <w:rFonts w:asciiTheme="minorHAnsi" w:hAnsiTheme="minorHAnsi" w:cstheme="minorHAnsi"/>
          <w:color w:val="auto"/>
        </w:rPr>
        <w:t>To dissect the cell-autonomous functions of a gene of interest (</w:t>
      </w:r>
      <w:r w:rsidR="008B6ECC" w:rsidRPr="003B2100">
        <w:rPr>
          <w:rFonts w:asciiTheme="minorHAnsi" w:hAnsiTheme="minorHAnsi" w:cstheme="minorHAnsi"/>
          <w:i/>
          <w:color w:val="auto"/>
        </w:rPr>
        <w:t>Gene X</w:t>
      </w:r>
      <w:r w:rsidR="008B6ECC" w:rsidRPr="003B2100">
        <w:rPr>
          <w:rFonts w:asciiTheme="minorHAnsi" w:hAnsiTheme="minorHAnsi" w:cstheme="minorHAnsi"/>
          <w:color w:val="auto"/>
        </w:rPr>
        <w:t xml:space="preserve">) on neuron output, </w:t>
      </w:r>
      <w:r w:rsidRPr="003B2100">
        <w:rPr>
          <w:rFonts w:asciiTheme="minorHAnsi" w:hAnsiTheme="minorHAnsi" w:cstheme="minorHAnsi"/>
          <w:color w:val="auto"/>
        </w:rPr>
        <w:t>MADM</w:t>
      </w:r>
      <w:r w:rsidR="008B6ECC" w:rsidRPr="003B2100">
        <w:rPr>
          <w:rFonts w:asciiTheme="minorHAnsi" w:hAnsiTheme="minorHAnsi" w:cstheme="minorHAnsi"/>
          <w:color w:val="auto"/>
        </w:rPr>
        <w:t xml:space="preserve"> </w:t>
      </w:r>
      <w:r w:rsidRPr="003B2100">
        <w:rPr>
          <w:rFonts w:asciiTheme="minorHAnsi" w:hAnsiTheme="minorHAnsi" w:cstheme="minorHAnsi"/>
          <w:color w:val="auto"/>
        </w:rPr>
        <w:t xml:space="preserve">requires mutant alleles to be introduced distal to the MADM cassettes via meiotic recombination (for details how to introduce mutant alleles into the MADM system see also </w:t>
      </w:r>
      <w:r w:rsidRPr="003B2100">
        <w:rPr>
          <w:rFonts w:asciiTheme="minorHAnsi" w:hAnsiTheme="minorHAnsi" w:cstheme="minorHAnsi"/>
          <w:b/>
          <w:bCs/>
          <w:color w:val="auto"/>
        </w:rPr>
        <w:t>Figure 2</w:t>
      </w:r>
      <w:r w:rsidR="00577974" w:rsidRPr="003B2100">
        <w:rPr>
          <w:rFonts w:asciiTheme="minorHAnsi" w:hAnsiTheme="minorHAnsi" w:cstheme="minorHAnsi"/>
          <w:color w:val="auto"/>
        </w:rPr>
        <w:t xml:space="preserve">, </w:t>
      </w:r>
      <w:r w:rsidR="00577974" w:rsidRPr="003B2100">
        <w:rPr>
          <w:color w:val="auto"/>
        </w:rPr>
        <w:t>Hippenmeyer et al.</w:t>
      </w:r>
      <w:r w:rsidR="00577974" w:rsidRPr="003B2100">
        <w:rPr>
          <w:rFonts w:asciiTheme="minorHAnsi" w:hAnsiTheme="minorHAnsi" w:cstheme="minorHAnsi"/>
          <w:noProof/>
          <w:color w:val="auto"/>
          <w:vertAlign w:val="superscript"/>
        </w:rPr>
        <w:t>46</w:t>
      </w:r>
      <w:r w:rsidR="00577974" w:rsidRPr="003B2100">
        <w:rPr>
          <w:rFonts w:asciiTheme="minorHAnsi" w:hAnsiTheme="minorHAnsi" w:cstheme="minorHAnsi"/>
          <w:noProof/>
          <w:color w:val="auto"/>
        </w:rPr>
        <w:t>,</w:t>
      </w:r>
      <w:r w:rsidRPr="003B2100">
        <w:rPr>
          <w:rFonts w:asciiTheme="minorHAnsi" w:hAnsiTheme="minorHAnsi" w:cstheme="minorHAnsi"/>
          <w:color w:val="auto"/>
        </w:rPr>
        <w:t xml:space="preserve"> and </w:t>
      </w:r>
      <w:r w:rsidR="00577974" w:rsidRPr="003B2100">
        <w:rPr>
          <w:color w:val="auto"/>
        </w:rPr>
        <w:t>Laukoter et al.</w:t>
      </w:r>
      <w:r w:rsidR="00012ACC" w:rsidRPr="003B2100">
        <w:rPr>
          <w:rFonts w:asciiTheme="minorHAnsi" w:hAnsiTheme="minorHAnsi" w:cstheme="minorHAnsi"/>
          <w:noProof/>
          <w:color w:val="auto"/>
          <w:vertAlign w:val="superscript"/>
        </w:rPr>
        <w:t>46,73</w:t>
      </w:r>
      <w:r w:rsidRPr="003B2100">
        <w:rPr>
          <w:rFonts w:asciiTheme="minorHAnsi" w:hAnsiTheme="minorHAnsi" w:cstheme="minorHAnsi"/>
          <w:color w:val="auto"/>
        </w:rPr>
        <w:t>)</w:t>
      </w:r>
      <w:r w:rsidR="008B6ECC" w:rsidRPr="003B2100">
        <w:rPr>
          <w:rFonts w:asciiTheme="minorHAnsi" w:hAnsiTheme="minorHAnsi" w:cstheme="minorHAnsi"/>
          <w:color w:val="auto"/>
        </w:rPr>
        <w:t>.</w:t>
      </w:r>
      <w:r w:rsidRPr="003B2100">
        <w:rPr>
          <w:rFonts w:asciiTheme="minorHAnsi" w:hAnsiTheme="minorHAnsi" w:cstheme="minorHAnsi"/>
          <w:color w:val="auto"/>
        </w:rPr>
        <w:t xml:space="preserve"> (</w:t>
      </w:r>
      <w:r w:rsidRPr="003B2100">
        <w:rPr>
          <w:rFonts w:asciiTheme="minorHAnsi" w:hAnsiTheme="minorHAnsi" w:cstheme="minorHAnsi"/>
          <w:b/>
          <w:color w:val="auto"/>
        </w:rPr>
        <w:t>A</w:t>
      </w:r>
      <w:r w:rsidR="00723BAF" w:rsidRPr="003B2100">
        <w:rPr>
          <w:rFonts w:asciiTheme="minorHAnsi" w:hAnsiTheme="minorHAnsi" w:cstheme="minorHAnsi"/>
          <w:color w:val="auto"/>
        </w:rPr>
        <w:t>,</w:t>
      </w:r>
      <w:r w:rsidRPr="003B2100">
        <w:rPr>
          <w:rFonts w:asciiTheme="minorHAnsi" w:hAnsiTheme="minorHAnsi" w:cstheme="minorHAnsi"/>
          <w:b/>
          <w:color w:val="auto"/>
        </w:rPr>
        <w:t>B</w:t>
      </w:r>
      <w:r w:rsidRPr="003B2100">
        <w:rPr>
          <w:rFonts w:asciiTheme="minorHAnsi" w:hAnsiTheme="minorHAnsi" w:cstheme="minorHAnsi"/>
          <w:color w:val="auto"/>
        </w:rPr>
        <w:t>) Schematic indicating experimental MADM paradigm for functional analysis of clonal RGP units. The mutant subclone can either form the minority (</w:t>
      </w:r>
      <w:r w:rsidRPr="003B2100">
        <w:rPr>
          <w:rFonts w:asciiTheme="minorHAnsi" w:hAnsiTheme="minorHAnsi" w:cstheme="minorHAnsi"/>
          <w:b/>
          <w:color w:val="auto"/>
        </w:rPr>
        <w:t>A</w:t>
      </w:r>
      <w:r w:rsidRPr="003B2100">
        <w:rPr>
          <w:rFonts w:asciiTheme="minorHAnsi" w:hAnsiTheme="minorHAnsi" w:cstheme="minorHAnsi"/>
          <w:color w:val="auto"/>
        </w:rPr>
        <w:t>) or majority (</w:t>
      </w:r>
      <w:r w:rsidRPr="003B2100">
        <w:rPr>
          <w:rFonts w:asciiTheme="minorHAnsi" w:hAnsiTheme="minorHAnsi" w:cstheme="minorHAnsi"/>
          <w:b/>
          <w:color w:val="auto"/>
        </w:rPr>
        <w:t>B</w:t>
      </w:r>
      <w:r w:rsidRPr="003B2100">
        <w:rPr>
          <w:rFonts w:asciiTheme="minorHAnsi" w:hAnsiTheme="minorHAnsi" w:cstheme="minorHAnsi"/>
          <w:color w:val="auto"/>
        </w:rPr>
        <w:t>) population. (</w:t>
      </w:r>
      <w:r w:rsidRPr="003B2100">
        <w:rPr>
          <w:rFonts w:asciiTheme="minorHAnsi" w:hAnsiTheme="minorHAnsi" w:cstheme="minorHAnsi"/>
          <w:b/>
          <w:color w:val="auto"/>
        </w:rPr>
        <w:t>C</w:t>
      </w:r>
      <w:r w:rsidR="002C4446" w:rsidRPr="003B2100">
        <w:rPr>
          <w:rFonts w:asciiTheme="minorHAnsi" w:hAnsiTheme="minorHAnsi" w:cstheme="minorHAnsi"/>
          <w:bCs/>
          <w:color w:val="auto"/>
        </w:rPr>
        <w:t>−</w:t>
      </w:r>
      <w:r w:rsidRPr="003B2100">
        <w:rPr>
          <w:rFonts w:asciiTheme="minorHAnsi" w:hAnsiTheme="minorHAnsi" w:cstheme="minorHAnsi"/>
          <w:b/>
          <w:color w:val="auto"/>
        </w:rPr>
        <w:t>E</w:t>
      </w:r>
      <w:r w:rsidRPr="003B2100">
        <w:rPr>
          <w:rFonts w:asciiTheme="minorHAnsi" w:hAnsiTheme="minorHAnsi" w:cstheme="minorHAnsi"/>
          <w:color w:val="auto"/>
        </w:rPr>
        <w:t>) Hypothetical MADM clonal analysis results when quantifying control</w:t>
      </w:r>
      <w:r w:rsidR="00784992" w:rsidRPr="003B2100">
        <w:rPr>
          <w:rFonts w:asciiTheme="minorHAnsi" w:hAnsiTheme="minorHAnsi" w:cstheme="minorHAnsi"/>
          <w:color w:val="auto"/>
        </w:rPr>
        <w:t xml:space="preserve"> </w:t>
      </w:r>
      <w:r w:rsidRPr="003B2100">
        <w:rPr>
          <w:rFonts w:asciiTheme="minorHAnsi" w:hAnsiTheme="minorHAnsi" w:cstheme="minorHAnsi"/>
          <w:color w:val="auto"/>
        </w:rPr>
        <w:t xml:space="preserve">MADM (white bars), </w:t>
      </w:r>
      <w:r w:rsidRPr="003B2100">
        <w:rPr>
          <w:rFonts w:asciiTheme="minorHAnsi" w:hAnsiTheme="minorHAnsi" w:cstheme="minorHAnsi"/>
          <w:i/>
          <w:color w:val="auto"/>
        </w:rPr>
        <w:t>Gene-X</w:t>
      </w:r>
      <w:r w:rsidR="00784992" w:rsidRPr="003B2100">
        <w:rPr>
          <w:rFonts w:asciiTheme="minorHAnsi" w:hAnsiTheme="minorHAnsi" w:cstheme="minorHAnsi"/>
          <w:color w:val="auto"/>
        </w:rPr>
        <w:t xml:space="preserve"> </w:t>
      </w:r>
      <w:r w:rsidRPr="003B2100">
        <w:rPr>
          <w:rFonts w:asciiTheme="minorHAnsi" w:hAnsiTheme="minorHAnsi" w:cstheme="minorHAnsi"/>
          <w:color w:val="auto"/>
        </w:rPr>
        <w:t xml:space="preserve">MADM microcephaly (gray bars) and </w:t>
      </w:r>
      <w:r w:rsidRPr="003B2100">
        <w:rPr>
          <w:rFonts w:asciiTheme="minorHAnsi" w:hAnsiTheme="minorHAnsi" w:cstheme="minorHAnsi"/>
          <w:i/>
          <w:color w:val="auto"/>
        </w:rPr>
        <w:t>Gene-X</w:t>
      </w:r>
      <w:r w:rsidR="00784992" w:rsidRPr="003B2100">
        <w:rPr>
          <w:rFonts w:asciiTheme="minorHAnsi" w:hAnsiTheme="minorHAnsi" w:cstheme="minorHAnsi"/>
          <w:color w:val="auto"/>
        </w:rPr>
        <w:t xml:space="preserve"> </w:t>
      </w:r>
      <w:r w:rsidRPr="003B2100">
        <w:rPr>
          <w:rFonts w:asciiTheme="minorHAnsi" w:hAnsiTheme="minorHAnsi" w:cstheme="minorHAnsi"/>
          <w:color w:val="auto"/>
        </w:rPr>
        <w:t>MADM macrocephaly black bars) asymmetric clones. (</w:t>
      </w:r>
      <w:r w:rsidRPr="003B2100">
        <w:rPr>
          <w:rFonts w:asciiTheme="minorHAnsi" w:hAnsiTheme="minorHAnsi" w:cstheme="minorHAnsi"/>
          <w:b/>
          <w:color w:val="auto"/>
        </w:rPr>
        <w:t>C</w:t>
      </w:r>
      <w:r w:rsidRPr="003B2100">
        <w:rPr>
          <w:rFonts w:asciiTheme="minorHAnsi" w:hAnsiTheme="minorHAnsi" w:cstheme="minorHAnsi"/>
          <w:color w:val="auto"/>
        </w:rPr>
        <w:t>) Quantification of the size of the majority population. (</w:t>
      </w:r>
      <w:r w:rsidRPr="003B2100">
        <w:rPr>
          <w:rFonts w:asciiTheme="minorHAnsi" w:hAnsiTheme="minorHAnsi" w:cstheme="minorHAnsi"/>
          <w:b/>
          <w:color w:val="auto"/>
        </w:rPr>
        <w:t>D</w:t>
      </w:r>
      <w:r w:rsidRPr="003B2100">
        <w:rPr>
          <w:rFonts w:asciiTheme="minorHAnsi" w:hAnsiTheme="minorHAnsi" w:cstheme="minorHAnsi"/>
          <w:color w:val="auto"/>
        </w:rPr>
        <w:t>) Quantification of the size of the minority population. (</w:t>
      </w:r>
      <w:r w:rsidRPr="003B2100">
        <w:rPr>
          <w:rFonts w:asciiTheme="minorHAnsi" w:hAnsiTheme="minorHAnsi" w:cstheme="minorHAnsi"/>
          <w:b/>
          <w:color w:val="auto"/>
        </w:rPr>
        <w:t>E</w:t>
      </w:r>
      <w:r w:rsidRPr="003B2100">
        <w:rPr>
          <w:rFonts w:asciiTheme="minorHAnsi" w:hAnsiTheme="minorHAnsi" w:cstheme="minorHAnsi"/>
          <w:color w:val="auto"/>
        </w:rPr>
        <w:t>) Quantification of the unitary size of asymmetric neurogenic clones. Hypothetical values could represent mean ± SEM. S</w:t>
      </w:r>
      <w:r w:rsidR="00837B08" w:rsidRPr="003B2100">
        <w:rPr>
          <w:rFonts w:asciiTheme="minorHAnsi" w:hAnsiTheme="minorHAnsi" w:cstheme="minorHAnsi"/>
          <w:color w:val="auto"/>
        </w:rPr>
        <w:t xml:space="preserve"> =</w:t>
      </w:r>
      <w:r w:rsidRPr="003B2100">
        <w:rPr>
          <w:rFonts w:asciiTheme="minorHAnsi" w:hAnsiTheme="minorHAnsi" w:cstheme="minorHAnsi"/>
          <w:color w:val="auto"/>
        </w:rPr>
        <w:t xml:space="preserve"> Hypothetical scenario where difference in subclone cell number could reach significance, relative to control.</w:t>
      </w:r>
    </w:p>
    <w:p w14:paraId="4E2B9265" w14:textId="77777777" w:rsidR="00E0667C" w:rsidRPr="003B2100" w:rsidRDefault="00E0667C" w:rsidP="00E0667C">
      <w:pPr>
        <w:contextualSpacing/>
        <w:rPr>
          <w:rFonts w:asciiTheme="minorHAnsi" w:hAnsiTheme="minorHAnsi" w:cstheme="minorHAnsi"/>
          <w:b/>
          <w:color w:val="auto"/>
        </w:rPr>
      </w:pPr>
    </w:p>
    <w:p w14:paraId="789C0794" w14:textId="5572C510" w:rsidR="00E0667C" w:rsidRPr="003B2100" w:rsidRDefault="00E0667C" w:rsidP="00E0667C">
      <w:pPr>
        <w:contextualSpacing/>
        <w:rPr>
          <w:rFonts w:asciiTheme="minorHAnsi" w:hAnsiTheme="minorHAnsi" w:cstheme="minorHAnsi"/>
          <w:color w:val="auto"/>
        </w:rPr>
      </w:pPr>
      <w:r w:rsidRPr="003B2100">
        <w:rPr>
          <w:rFonts w:asciiTheme="minorHAnsi" w:hAnsiTheme="minorHAnsi" w:cstheme="minorHAnsi"/>
          <w:b/>
          <w:color w:val="auto"/>
        </w:rPr>
        <w:t xml:space="preserve">Table 1: MADM </w:t>
      </w:r>
      <w:r w:rsidR="002C4446" w:rsidRPr="003B2100">
        <w:rPr>
          <w:rFonts w:asciiTheme="minorHAnsi" w:hAnsiTheme="minorHAnsi" w:cstheme="minorHAnsi"/>
          <w:b/>
          <w:color w:val="auto"/>
        </w:rPr>
        <w:t>clonal studies in the literature</w:t>
      </w:r>
      <w:r w:rsidRPr="003B2100">
        <w:rPr>
          <w:rFonts w:asciiTheme="minorHAnsi" w:hAnsiTheme="minorHAnsi" w:cstheme="minorHAnsi"/>
          <w:b/>
          <w:color w:val="auto"/>
        </w:rPr>
        <w:t>.</w:t>
      </w:r>
      <w:r w:rsidRPr="003B2100">
        <w:rPr>
          <w:rFonts w:asciiTheme="minorHAnsi" w:hAnsiTheme="minorHAnsi" w:cstheme="minorHAnsi"/>
          <w:bCs/>
          <w:color w:val="auto"/>
        </w:rPr>
        <w:t xml:space="preserve"> </w:t>
      </w:r>
      <w:r w:rsidRPr="003B2100">
        <w:rPr>
          <w:rFonts w:asciiTheme="minorHAnsi" w:hAnsiTheme="minorHAnsi" w:cstheme="minorHAnsi"/>
          <w:color w:val="auto"/>
        </w:rPr>
        <w:t xml:space="preserve">Summary of studies in the literature containing MADM clonal lineage experiments, including </w:t>
      </w:r>
      <w:r w:rsidRPr="003B2100">
        <w:rPr>
          <w:rFonts w:asciiTheme="minorHAnsi" w:hAnsiTheme="minorHAnsi" w:cstheme="minorHAnsi"/>
          <w:i/>
          <w:color w:val="auto"/>
        </w:rPr>
        <w:t>CreER</w:t>
      </w:r>
      <w:r w:rsidRPr="003B2100">
        <w:rPr>
          <w:rFonts w:asciiTheme="minorHAnsi" w:hAnsiTheme="minorHAnsi" w:cstheme="minorHAnsi"/>
          <w:i/>
          <w:color w:val="auto"/>
          <w:vertAlign w:val="superscript"/>
        </w:rPr>
        <w:t>T2</w:t>
      </w:r>
      <w:r w:rsidRPr="003B2100">
        <w:rPr>
          <w:rFonts w:asciiTheme="minorHAnsi" w:hAnsiTheme="minorHAnsi" w:cstheme="minorHAnsi"/>
          <w:color w:val="auto"/>
        </w:rPr>
        <w:t xml:space="preserve"> driver used, TM dose, and time of injection.</w:t>
      </w:r>
    </w:p>
    <w:p w14:paraId="586E06A2" w14:textId="77777777" w:rsidR="00E0667C" w:rsidRPr="003B2100" w:rsidRDefault="00E0667C" w:rsidP="002A2E04">
      <w:pPr>
        <w:contextualSpacing/>
        <w:rPr>
          <w:rFonts w:asciiTheme="minorHAnsi" w:hAnsiTheme="minorHAnsi" w:cstheme="minorHAnsi"/>
          <w:b/>
          <w:color w:val="auto"/>
        </w:rPr>
      </w:pPr>
    </w:p>
    <w:p w14:paraId="64B8CF78" w14:textId="2FEE904C" w:rsidR="006305D7" w:rsidRPr="003B2100" w:rsidRDefault="004B3774" w:rsidP="002A2E04">
      <w:pPr>
        <w:contextualSpacing/>
        <w:rPr>
          <w:rFonts w:asciiTheme="minorHAnsi" w:hAnsiTheme="minorHAnsi" w:cstheme="minorHAnsi"/>
          <w:b/>
          <w:bCs/>
          <w:color w:val="auto"/>
        </w:rPr>
      </w:pPr>
      <w:r w:rsidRPr="003B2100">
        <w:rPr>
          <w:rFonts w:asciiTheme="minorHAnsi" w:hAnsiTheme="minorHAnsi" w:cstheme="minorHAnsi"/>
          <w:b/>
          <w:color w:val="auto"/>
        </w:rPr>
        <w:t>D</w:t>
      </w:r>
      <w:r w:rsidR="006305D7" w:rsidRPr="003B2100">
        <w:rPr>
          <w:rFonts w:asciiTheme="minorHAnsi" w:hAnsiTheme="minorHAnsi" w:cstheme="minorHAnsi"/>
          <w:b/>
          <w:color w:val="auto"/>
        </w:rPr>
        <w:t>ISCUSSION</w:t>
      </w:r>
      <w:r w:rsidR="006305D7" w:rsidRPr="003B2100">
        <w:rPr>
          <w:rFonts w:asciiTheme="minorHAnsi" w:hAnsiTheme="minorHAnsi" w:cstheme="minorHAnsi"/>
          <w:b/>
          <w:bCs/>
          <w:color w:val="auto"/>
        </w:rPr>
        <w:t>:</w:t>
      </w:r>
    </w:p>
    <w:p w14:paraId="3093DA86" w14:textId="4175B329" w:rsidR="00F57A38" w:rsidRPr="003B2100" w:rsidRDefault="00723BAF" w:rsidP="002A2E04">
      <w:pPr>
        <w:contextualSpacing/>
        <w:rPr>
          <w:rFonts w:asciiTheme="minorHAnsi" w:hAnsiTheme="minorHAnsi" w:cstheme="minorHAnsi"/>
          <w:color w:val="auto"/>
        </w:rPr>
      </w:pPr>
      <w:r w:rsidRPr="003B2100">
        <w:rPr>
          <w:rFonts w:asciiTheme="minorHAnsi" w:hAnsiTheme="minorHAnsi" w:cstheme="minorHAnsi"/>
          <w:color w:val="auto"/>
        </w:rPr>
        <w:t>A method to</w:t>
      </w:r>
      <w:r w:rsidR="00837B08" w:rsidRPr="003B2100">
        <w:rPr>
          <w:rFonts w:asciiTheme="minorHAnsi" w:hAnsiTheme="minorHAnsi" w:cstheme="minorHAnsi"/>
          <w:color w:val="auto"/>
        </w:rPr>
        <w:t xml:space="preserve"> </w:t>
      </w:r>
      <w:r w:rsidRPr="003B2100">
        <w:rPr>
          <w:rFonts w:asciiTheme="minorHAnsi" w:hAnsiTheme="minorHAnsi" w:cstheme="minorHAnsi"/>
          <w:color w:val="auto"/>
        </w:rPr>
        <w:t xml:space="preserve">use </w:t>
      </w:r>
      <w:r w:rsidR="00CB5AD9" w:rsidRPr="003B2100">
        <w:rPr>
          <w:rFonts w:asciiTheme="minorHAnsi" w:hAnsiTheme="minorHAnsi" w:cstheme="minorHAnsi"/>
          <w:color w:val="auto"/>
        </w:rPr>
        <w:t xml:space="preserve">MADM to track cell lineage of individual </w:t>
      </w:r>
      <w:r w:rsidR="003E5D14" w:rsidRPr="003B2100">
        <w:rPr>
          <w:rFonts w:asciiTheme="minorHAnsi" w:hAnsiTheme="minorHAnsi" w:cstheme="minorHAnsi"/>
          <w:color w:val="auto"/>
        </w:rPr>
        <w:t>RGPs</w:t>
      </w:r>
      <w:r w:rsidR="00CB5AD9" w:rsidRPr="003B2100">
        <w:rPr>
          <w:rFonts w:asciiTheme="minorHAnsi" w:hAnsiTheme="minorHAnsi" w:cstheme="minorHAnsi"/>
          <w:color w:val="auto"/>
        </w:rPr>
        <w:t xml:space="preserve"> </w:t>
      </w:r>
      <w:r w:rsidR="0024499C" w:rsidRPr="003B2100">
        <w:rPr>
          <w:rFonts w:asciiTheme="minorHAnsi" w:hAnsiTheme="minorHAnsi" w:cstheme="minorHAnsi"/>
          <w:color w:val="auto"/>
        </w:rPr>
        <w:t xml:space="preserve">in vivo </w:t>
      </w:r>
      <w:r w:rsidR="00F57A38" w:rsidRPr="003B2100">
        <w:rPr>
          <w:rFonts w:asciiTheme="minorHAnsi" w:hAnsiTheme="minorHAnsi" w:cstheme="minorHAnsi"/>
          <w:color w:val="auto"/>
        </w:rPr>
        <w:t>in the developing neocortex</w:t>
      </w:r>
      <w:r w:rsidR="00837B08" w:rsidRPr="003B2100">
        <w:rPr>
          <w:rFonts w:asciiTheme="minorHAnsi" w:hAnsiTheme="minorHAnsi" w:cstheme="minorHAnsi"/>
          <w:color w:val="auto"/>
        </w:rPr>
        <w:t xml:space="preserve"> is described</w:t>
      </w:r>
      <w:r w:rsidR="00CB5AD9" w:rsidRPr="003B2100">
        <w:rPr>
          <w:rFonts w:asciiTheme="minorHAnsi" w:hAnsiTheme="minorHAnsi" w:cstheme="minorHAnsi"/>
          <w:color w:val="auto"/>
        </w:rPr>
        <w:t>.</w:t>
      </w:r>
      <w:r w:rsidR="00DC30CA" w:rsidRPr="003B2100">
        <w:rPr>
          <w:rFonts w:asciiTheme="minorHAnsi" w:hAnsiTheme="minorHAnsi" w:cstheme="minorHAnsi"/>
          <w:color w:val="auto"/>
        </w:rPr>
        <w:t xml:space="preserve"> </w:t>
      </w:r>
      <w:r w:rsidR="003E183F" w:rsidRPr="003B2100">
        <w:rPr>
          <w:rFonts w:asciiTheme="minorHAnsi" w:hAnsiTheme="minorHAnsi" w:cstheme="minorHAnsi"/>
          <w:color w:val="auto"/>
        </w:rPr>
        <w:t>When combined with TM</w:t>
      </w:r>
      <w:r w:rsidR="00784992" w:rsidRPr="003B2100">
        <w:rPr>
          <w:rFonts w:asciiTheme="minorHAnsi" w:hAnsiTheme="minorHAnsi" w:cstheme="minorHAnsi"/>
          <w:color w:val="auto"/>
        </w:rPr>
        <w:t>-</w:t>
      </w:r>
      <w:r w:rsidR="003E183F" w:rsidRPr="003B2100">
        <w:rPr>
          <w:rFonts w:asciiTheme="minorHAnsi" w:hAnsiTheme="minorHAnsi" w:cstheme="minorHAnsi"/>
          <w:color w:val="auto"/>
        </w:rPr>
        <w:t xml:space="preserve">inducible </w:t>
      </w:r>
      <w:r w:rsidR="003E183F" w:rsidRPr="003B2100">
        <w:rPr>
          <w:rFonts w:asciiTheme="minorHAnsi" w:hAnsiTheme="minorHAnsi" w:cstheme="minorHAnsi"/>
          <w:i/>
          <w:iCs/>
          <w:color w:val="auto"/>
        </w:rPr>
        <w:t>CreER</w:t>
      </w:r>
      <w:r w:rsidR="003E183F" w:rsidRPr="003B2100">
        <w:rPr>
          <w:rFonts w:asciiTheme="minorHAnsi" w:hAnsiTheme="minorHAnsi" w:cstheme="minorHAnsi"/>
          <w:i/>
          <w:iCs/>
          <w:color w:val="auto"/>
          <w:vertAlign w:val="superscript"/>
        </w:rPr>
        <w:t>T2</w:t>
      </w:r>
      <w:r w:rsidR="003E183F" w:rsidRPr="003B2100">
        <w:rPr>
          <w:rFonts w:asciiTheme="minorHAnsi" w:hAnsiTheme="minorHAnsi" w:cstheme="minorHAnsi"/>
          <w:color w:val="auto"/>
        </w:rPr>
        <w:t xml:space="preserve">, </w:t>
      </w:r>
      <w:r w:rsidR="006F0D4E" w:rsidRPr="003B2100">
        <w:rPr>
          <w:rFonts w:asciiTheme="minorHAnsi" w:hAnsiTheme="minorHAnsi" w:cstheme="minorHAnsi"/>
          <w:color w:val="auto"/>
        </w:rPr>
        <w:t>MADM events can be precisely</w:t>
      </w:r>
      <w:r w:rsidR="00837B08" w:rsidRPr="003B2100">
        <w:rPr>
          <w:rFonts w:asciiTheme="minorHAnsi" w:hAnsiTheme="minorHAnsi" w:cstheme="minorHAnsi"/>
          <w:color w:val="auto"/>
        </w:rPr>
        <w:t xml:space="preserve"> timed</w:t>
      </w:r>
      <w:r w:rsidR="006F0D4E" w:rsidRPr="003B2100">
        <w:rPr>
          <w:rFonts w:asciiTheme="minorHAnsi" w:hAnsiTheme="minorHAnsi" w:cstheme="minorHAnsi"/>
          <w:color w:val="auto"/>
        </w:rPr>
        <w:t>, providing a highly qualitative and quantitative visual readout of stem cell division patterns at the single cell level.</w:t>
      </w:r>
      <w:r w:rsidR="00DC30CA" w:rsidRPr="003B2100">
        <w:rPr>
          <w:rFonts w:asciiTheme="minorHAnsi" w:hAnsiTheme="minorHAnsi" w:cstheme="minorHAnsi"/>
          <w:color w:val="auto"/>
        </w:rPr>
        <w:t xml:space="preserve"> By</w:t>
      </w:r>
      <w:r w:rsidR="00BA28F2" w:rsidRPr="003B2100">
        <w:rPr>
          <w:rFonts w:asciiTheme="minorHAnsi" w:hAnsiTheme="minorHAnsi" w:cstheme="minorHAnsi"/>
          <w:color w:val="auto"/>
        </w:rPr>
        <w:t xml:space="preserve"> </w:t>
      </w:r>
      <w:r w:rsidR="00DC30CA" w:rsidRPr="003B2100">
        <w:rPr>
          <w:rFonts w:asciiTheme="minorHAnsi" w:hAnsiTheme="minorHAnsi" w:cstheme="minorHAnsi"/>
          <w:color w:val="auto"/>
        </w:rPr>
        <w:t>titrating the dose of</w:t>
      </w:r>
      <w:r w:rsidR="00BA28F2" w:rsidRPr="003B2100">
        <w:rPr>
          <w:rFonts w:asciiTheme="minorHAnsi" w:hAnsiTheme="minorHAnsi" w:cstheme="minorHAnsi"/>
          <w:color w:val="auto"/>
        </w:rPr>
        <w:t xml:space="preserve"> </w:t>
      </w:r>
      <w:r w:rsidR="00EE3B63" w:rsidRPr="003B2100">
        <w:rPr>
          <w:rFonts w:asciiTheme="minorHAnsi" w:hAnsiTheme="minorHAnsi" w:cstheme="minorHAnsi"/>
          <w:color w:val="auto"/>
        </w:rPr>
        <w:t>TM</w:t>
      </w:r>
      <w:r w:rsidR="00DC30CA" w:rsidRPr="003B2100">
        <w:rPr>
          <w:rFonts w:asciiTheme="minorHAnsi" w:hAnsiTheme="minorHAnsi" w:cstheme="minorHAnsi"/>
          <w:color w:val="auto"/>
        </w:rPr>
        <w:t xml:space="preserve"> </w:t>
      </w:r>
      <w:r w:rsidR="00BA28F2" w:rsidRPr="003B2100">
        <w:rPr>
          <w:rFonts w:asciiTheme="minorHAnsi" w:hAnsiTheme="minorHAnsi" w:cstheme="minorHAnsi"/>
          <w:color w:val="auto"/>
        </w:rPr>
        <w:t xml:space="preserve">delivered, </w:t>
      </w:r>
      <w:r w:rsidR="003E5D14" w:rsidRPr="003B2100">
        <w:rPr>
          <w:rFonts w:asciiTheme="minorHAnsi" w:hAnsiTheme="minorHAnsi" w:cstheme="minorHAnsi"/>
          <w:color w:val="auto"/>
        </w:rPr>
        <w:t>in an ideal situation</w:t>
      </w:r>
      <w:r w:rsidR="0045722B" w:rsidRPr="003B2100">
        <w:rPr>
          <w:rFonts w:asciiTheme="minorHAnsi" w:hAnsiTheme="minorHAnsi" w:cstheme="minorHAnsi"/>
          <w:color w:val="auto"/>
        </w:rPr>
        <w:t xml:space="preserve"> an average of</w:t>
      </w:r>
      <w:r w:rsidR="003E5D14" w:rsidRPr="003B2100">
        <w:rPr>
          <w:rFonts w:asciiTheme="minorHAnsi" w:hAnsiTheme="minorHAnsi" w:cstheme="minorHAnsi"/>
          <w:color w:val="auto"/>
        </w:rPr>
        <w:t xml:space="preserve"> less than </w:t>
      </w:r>
      <w:r w:rsidR="00837B08" w:rsidRPr="003B2100">
        <w:rPr>
          <w:rFonts w:asciiTheme="minorHAnsi" w:hAnsiTheme="minorHAnsi" w:cstheme="minorHAnsi"/>
          <w:color w:val="auto"/>
        </w:rPr>
        <w:t xml:space="preserve">one </w:t>
      </w:r>
      <w:r w:rsidR="003E5D14" w:rsidRPr="003B2100">
        <w:rPr>
          <w:rFonts w:asciiTheme="minorHAnsi" w:hAnsiTheme="minorHAnsi" w:cstheme="minorHAnsi"/>
          <w:color w:val="auto"/>
        </w:rPr>
        <w:t>clone</w:t>
      </w:r>
      <w:r w:rsidR="00BA28F2" w:rsidRPr="003B2100">
        <w:rPr>
          <w:rFonts w:asciiTheme="minorHAnsi" w:hAnsiTheme="minorHAnsi" w:cstheme="minorHAnsi"/>
          <w:color w:val="auto"/>
        </w:rPr>
        <w:t xml:space="preserve"> per </w:t>
      </w:r>
      <w:r w:rsidR="00192CE5" w:rsidRPr="003B2100">
        <w:rPr>
          <w:rFonts w:asciiTheme="minorHAnsi" w:hAnsiTheme="minorHAnsi" w:cstheme="minorHAnsi"/>
          <w:color w:val="auto"/>
        </w:rPr>
        <w:t>cortical</w:t>
      </w:r>
      <w:r w:rsidR="00E2287D" w:rsidRPr="003B2100">
        <w:rPr>
          <w:rFonts w:asciiTheme="minorHAnsi" w:hAnsiTheme="minorHAnsi" w:cstheme="minorHAnsi"/>
          <w:color w:val="auto"/>
        </w:rPr>
        <w:t xml:space="preserve"> hemisphere </w:t>
      </w:r>
      <w:r w:rsidR="00DC30CA" w:rsidRPr="003B2100">
        <w:rPr>
          <w:rFonts w:asciiTheme="minorHAnsi" w:hAnsiTheme="minorHAnsi" w:cstheme="minorHAnsi"/>
          <w:color w:val="auto"/>
        </w:rPr>
        <w:t xml:space="preserve">can be </w:t>
      </w:r>
      <w:r w:rsidR="003E5D14" w:rsidRPr="003B2100">
        <w:rPr>
          <w:rFonts w:asciiTheme="minorHAnsi" w:hAnsiTheme="minorHAnsi" w:cstheme="minorHAnsi"/>
          <w:color w:val="auto"/>
        </w:rPr>
        <w:t>obtained</w:t>
      </w:r>
      <w:r w:rsidR="00DC30CA" w:rsidRPr="003B2100">
        <w:rPr>
          <w:rFonts w:asciiTheme="minorHAnsi" w:hAnsiTheme="minorHAnsi" w:cstheme="minorHAnsi"/>
          <w:color w:val="auto"/>
        </w:rPr>
        <w:t>, providing</w:t>
      </w:r>
      <w:r w:rsidR="00192CE5" w:rsidRPr="003B2100">
        <w:rPr>
          <w:rFonts w:asciiTheme="minorHAnsi" w:hAnsiTheme="minorHAnsi" w:cstheme="minorHAnsi"/>
          <w:color w:val="auto"/>
        </w:rPr>
        <w:t xml:space="preserve"> adequate</w:t>
      </w:r>
      <w:r w:rsidR="00E2287D" w:rsidRPr="003B2100">
        <w:rPr>
          <w:rFonts w:asciiTheme="minorHAnsi" w:hAnsiTheme="minorHAnsi" w:cstheme="minorHAnsi"/>
          <w:color w:val="auto"/>
        </w:rPr>
        <w:t xml:space="preserve"> spatial separation to </w:t>
      </w:r>
      <w:r w:rsidR="0038761C" w:rsidRPr="003B2100">
        <w:rPr>
          <w:rFonts w:asciiTheme="minorHAnsi" w:hAnsiTheme="minorHAnsi" w:cstheme="minorHAnsi"/>
          <w:color w:val="auto"/>
        </w:rPr>
        <w:t>unambiguously</w:t>
      </w:r>
      <w:r w:rsidR="00192CE5" w:rsidRPr="003B2100">
        <w:rPr>
          <w:rFonts w:asciiTheme="minorHAnsi" w:hAnsiTheme="minorHAnsi" w:cstheme="minorHAnsi"/>
          <w:color w:val="auto"/>
        </w:rPr>
        <w:t xml:space="preserve"> </w:t>
      </w:r>
      <w:r w:rsidR="00E2287D" w:rsidRPr="003B2100">
        <w:rPr>
          <w:rFonts w:asciiTheme="minorHAnsi" w:hAnsiTheme="minorHAnsi" w:cstheme="minorHAnsi"/>
          <w:color w:val="auto"/>
        </w:rPr>
        <w:t xml:space="preserve">distinguish individual clones. </w:t>
      </w:r>
      <w:r w:rsidR="00DC30CA" w:rsidRPr="003B2100">
        <w:rPr>
          <w:rFonts w:asciiTheme="minorHAnsi" w:hAnsiTheme="minorHAnsi" w:cstheme="minorHAnsi"/>
          <w:color w:val="auto"/>
        </w:rPr>
        <w:t xml:space="preserve">By maintaining tissue integrity, this method also </w:t>
      </w:r>
      <w:r w:rsidR="001B2FCC" w:rsidRPr="003B2100">
        <w:rPr>
          <w:rFonts w:asciiTheme="minorHAnsi" w:hAnsiTheme="minorHAnsi" w:cstheme="minorHAnsi"/>
          <w:color w:val="auto"/>
        </w:rPr>
        <w:t>captures essential</w:t>
      </w:r>
      <w:r w:rsidR="00DC30CA" w:rsidRPr="003B2100">
        <w:rPr>
          <w:rFonts w:asciiTheme="minorHAnsi" w:hAnsiTheme="minorHAnsi" w:cstheme="minorHAnsi"/>
          <w:color w:val="auto"/>
        </w:rPr>
        <w:t xml:space="preserve"> </w:t>
      </w:r>
      <w:r w:rsidR="001B2FCC" w:rsidRPr="003B2100">
        <w:rPr>
          <w:rFonts w:asciiTheme="minorHAnsi" w:hAnsiTheme="minorHAnsi" w:cstheme="minorHAnsi"/>
          <w:color w:val="auto"/>
        </w:rPr>
        <w:t>information regarding position, morphology</w:t>
      </w:r>
      <w:r w:rsidR="00837B08" w:rsidRPr="003B2100">
        <w:rPr>
          <w:rFonts w:asciiTheme="minorHAnsi" w:hAnsiTheme="minorHAnsi" w:cstheme="minorHAnsi"/>
          <w:color w:val="auto"/>
        </w:rPr>
        <w:t>,</w:t>
      </w:r>
      <w:r w:rsidR="001B2FCC" w:rsidRPr="003B2100">
        <w:rPr>
          <w:rFonts w:asciiTheme="minorHAnsi" w:hAnsiTheme="minorHAnsi" w:cstheme="minorHAnsi"/>
          <w:color w:val="auto"/>
        </w:rPr>
        <w:t xml:space="preserve"> and absolute cell numbers.</w:t>
      </w:r>
      <w:r w:rsidR="00DE6E76" w:rsidRPr="003B2100">
        <w:rPr>
          <w:rFonts w:asciiTheme="minorHAnsi" w:hAnsiTheme="minorHAnsi" w:cstheme="minorHAnsi"/>
          <w:color w:val="auto"/>
        </w:rPr>
        <w:t xml:space="preserve"> </w:t>
      </w:r>
      <w:r w:rsidR="00507747" w:rsidRPr="003B2100">
        <w:rPr>
          <w:rFonts w:asciiTheme="minorHAnsi" w:hAnsiTheme="minorHAnsi" w:cstheme="minorHAnsi"/>
          <w:color w:val="auto"/>
        </w:rPr>
        <w:t xml:space="preserve">MADM </w:t>
      </w:r>
      <w:r w:rsidR="003E5D14" w:rsidRPr="003B2100">
        <w:rPr>
          <w:rFonts w:asciiTheme="minorHAnsi" w:hAnsiTheme="minorHAnsi" w:cstheme="minorHAnsi"/>
          <w:color w:val="auto"/>
        </w:rPr>
        <w:t xml:space="preserve">cassettes on </w:t>
      </w:r>
      <w:r w:rsidR="001B2D59" w:rsidRPr="003B2100">
        <w:rPr>
          <w:rFonts w:asciiTheme="minorHAnsi" w:hAnsiTheme="minorHAnsi" w:cstheme="minorHAnsi"/>
          <w:color w:val="auto"/>
        </w:rPr>
        <w:t>Chr.</w:t>
      </w:r>
      <w:r w:rsidR="00507747" w:rsidRPr="003B2100">
        <w:rPr>
          <w:rFonts w:asciiTheme="minorHAnsi" w:hAnsiTheme="minorHAnsi" w:cstheme="minorHAnsi"/>
          <w:color w:val="auto"/>
        </w:rPr>
        <w:t xml:space="preserve"> 11</w:t>
      </w:r>
      <w:r w:rsidR="00C82FDA" w:rsidRPr="003B2100">
        <w:rPr>
          <w:rFonts w:asciiTheme="minorHAnsi" w:hAnsiTheme="minorHAnsi" w:cstheme="minorHAnsi"/>
          <w:noProof/>
          <w:color w:val="auto"/>
          <w:vertAlign w:val="superscript"/>
        </w:rPr>
        <w:t>7,11,12,46,56,57</w:t>
      </w:r>
      <w:r w:rsidR="00507747" w:rsidRPr="003B2100">
        <w:rPr>
          <w:rFonts w:asciiTheme="minorHAnsi" w:hAnsiTheme="minorHAnsi" w:cstheme="minorHAnsi"/>
          <w:color w:val="auto"/>
        </w:rPr>
        <w:t xml:space="preserve">, </w:t>
      </w:r>
      <w:r w:rsidR="003E5D14" w:rsidRPr="003B2100">
        <w:rPr>
          <w:rFonts w:asciiTheme="minorHAnsi" w:hAnsiTheme="minorHAnsi" w:cstheme="minorHAnsi"/>
          <w:color w:val="auto"/>
        </w:rPr>
        <w:t>on</w:t>
      </w:r>
      <w:r w:rsidR="00507747" w:rsidRPr="003B2100">
        <w:rPr>
          <w:rFonts w:asciiTheme="minorHAnsi" w:hAnsiTheme="minorHAnsi" w:cstheme="minorHAnsi"/>
          <w:color w:val="auto"/>
        </w:rPr>
        <w:t xml:space="preserve"> </w:t>
      </w:r>
      <w:r w:rsidR="001B2D59" w:rsidRPr="003B2100">
        <w:rPr>
          <w:rFonts w:asciiTheme="minorHAnsi" w:hAnsiTheme="minorHAnsi" w:cstheme="minorHAnsi"/>
          <w:color w:val="auto"/>
        </w:rPr>
        <w:t>Chr.</w:t>
      </w:r>
      <w:r w:rsidR="00507747" w:rsidRPr="003B2100">
        <w:rPr>
          <w:rFonts w:asciiTheme="minorHAnsi" w:hAnsiTheme="minorHAnsi" w:cstheme="minorHAnsi"/>
          <w:color w:val="auto"/>
        </w:rPr>
        <w:t xml:space="preserve"> 7</w:t>
      </w:r>
      <w:r w:rsidR="00C82FDA" w:rsidRPr="003B2100">
        <w:rPr>
          <w:rFonts w:asciiTheme="minorHAnsi" w:hAnsiTheme="minorHAnsi" w:cstheme="minorHAnsi"/>
          <w:noProof/>
          <w:color w:val="auto"/>
          <w:vertAlign w:val="superscript"/>
        </w:rPr>
        <w:t>51</w:t>
      </w:r>
      <w:r w:rsidR="003C7AAA" w:rsidRPr="003B2100">
        <w:rPr>
          <w:rFonts w:asciiTheme="minorHAnsi" w:hAnsiTheme="minorHAnsi" w:cstheme="minorHAnsi"/>
          <w:noProof/>
          <w:color w:val="auto"/>
        </w:rPr>
        <w:t>,</w:t>
      </w:r>
      <w:r w:rsidR="00507747" w:rsidRPr="003B2100">
        <w:rPr>
          <w:rFonts w:asciiTheme="minorHAnsi" w:hAnsiTheme="minorHAnsi" w:cstheme="minorHAnsi"/>
          <w:color w:val="auto"/>
        </w:rPr>
        <w:t xml:space="preserve"> and the original MADM at </w:t>
      </w:r>
      <w:r w:rsidR="00507747" w:rsidRPr="003B2100">
        <w:rPr>
          <w:rFonts w:asciiTheme="minorHAnsi" w:hAnsiTheme="minorHAnsi" w:cstheme="minorHAnsi"/>
          <w:i/>
          <w:color w:val="auto"/>
        </w:rPr>
        <w:t>Rosa26</w:t>
      </w:r>
      <w:r w:rsidR="00C82FDA" w:rsidRPr="003B2100">
        <w:rPr>
          <w:rFonts w:asciiTheme="minorHAnsi" w:hAnsiTheme="minorHAnsi" w:cstheme="minorHAnsi"/>
          <w:noProof/>
          <w:color w:val="auto"/>
          <w:vertAlign w:val="superscript"/>
        </w:rPr>
        <w:t>47,53,59</w:t>
      </w:r>
      <w:r w:rsidR="00507747" w:rsidRPr="003B2100">
        <w:rPr>
          <w:rFonts w:asciiTheme="minorHAnsi" w:hAnsiTheme="minorHAnsi" w:cstheme="minorHAnsi"/>
          <w:color w:val="auto"/>
        </w:rPr>
        <w:t xml:space="preserve"> have been used </w:t>
      </w:r>
      <w:r w:rsidR="00192CE5" w:rsidRPr="003B2100">
        <w:rPr>
          <w:rFonts w:asciiTheme="minorHAnsi" w:hAnsiTheme="minorHAnsi" w:cstheme="minorHAnsi"/>
          <w:color w:val="auto"/>
        </w:rPr>
        <w:t xml:space="preserve">in </w:t>
      </w:r>
      <w:r w:rsidR="00507747" w:rsidRPr="003B2100">
        <w:rPr>
          <w:rFonts w:asciiTheme="minorHAnsi" w:hAnsiTheme="minorHAnsi" w:cstheme="minorHAnsi"/>
          <w:color w:val="auto"/>
        </w:rPr>
        <w:t>MADM clonal analysis</w:t>
      </w:r>
      <w:r w:rsidR="00192CE5" w:rsidRPr="003B2100">
        <w:rPr>
          <w:rFonts w:asciiTheme="minorHAnsi" w:hAnsiTheme="minorHAnsi" w:cstheme="minorHAnsi"/>
          <w:color w:val="auto"/>
        </w:rPr>
        <w:t xml:space="preserve"> studies</w:t>
      </w:r>
      <w:r w:rsidR="00507747" w:rsidRPr="003B2100">
        <w:rPr>
          <w:rFonts w:asciiTheme="minorHAnsi" w:hAnsiTheme="minorHAnsi" w:cstheme="minorHAnsi"/>
          <w:color w:val="auto"/>
        </w:rPr>
        <w:t>.</w:t>
      </w:r>
      <w:r w:rsidR="0024499C" w:rsidRPr="003B2100">
        <w:rPr>
          <w:rFonts w:asciiTheme="minorHAnsi" w:hAnsiTheme="minorHAnsi" w:cstheme="minorHAnsi"/>
          <w:color w:val="auto"/>
        </w:rPr>
        <w:t xml:space="preserve"> </w:t>
      </w:r>
      <w:r w:rsidR="0038761C" w:rsidRPr="003B2100">
        <w:rPr>
          <w:rFonts w:asciiTheme="minorHAnsi" w:hAnsiTheme="minorHAnsi" w:cstheme="minorHAnsi"/>
          <w:color w:val="auto"/>
        </w:rPr>
        <w:t>Th</w:t>
      </w:r>
      <w:r w:rsidR="003E5D14" w:rsidRPr="003B2100">
        <w:rPr>
          <w:rFonts w:asciiTheme="minorHAnsi" w:hAnsiTheme="minorHAnsi" w:cstheme="minorHAnsi"/>
          <w:color w:val="auto"/>
        </w:rPr>
        <w:t>e</w:t>
      </w:r>
      <w:r w:rsidR="0038761C" w:rsidRPr="003B2100">
        <w:rPr>
          <w:rFonts w:asciiTheme="minorHAnsi" w:hAnsiTheme="minorHAnsi" w:cstheme="minorHAnsi"/>
          <w:color w:val="auto"/>
        </w:rPr>
        <w:t xml:space="preserve"> high</w:t>
      </w:r>
      <w:r w:rsidR="00784992" w:rsidRPr="003B2100">
        <w:rPr>
          <w:rFonts w:asciiTheme="minorHAnsi" w:hAnsiTheme="minorHAnsi" w:cstheme="minorHAnsi"/>
          <w:color w:val="auto"/>
        </w:rPr>
        <w:t>-</w:t>
      </w:r>
      <w:r w:rsidR="0038761C" w:rsidRPr="003B2100">
        <w:rPr>
          <w:rFonts w:asciiTheme="minorHAnsi" w:hAnsiTheme="minorHAnsi" w:cstheme="minorHAnsi"/>
          <w:color w:val="auto"/>
        </w:rPr>
        <w:t>resolution of individual</w:t>
      </w:r>
      <w:r w:rsidR="00192CE5" w:rsidRPr="003B2100">
        <w:rPr>
          <w:rFonts w:asciiTheme="minorHAnsi" w:hAnsiTheme="minorHAnsi" w:cstheme="minorHAnsi"/>
          <w:color w:val="auto"/>
        </w:rPr>
        <w:t xml:space="preserve"> cells provides unprecedented insight into both morphology and the clonal relationship of daughter cells</w:t>
      </w:r>
      <w:r w:rsidR="003E5D14" w:rsidRPr="003B2100">
        <w:rPr>
          <w:rFonts w:asciiTheme="minorHAnsi" w:hAnsiTheme="minorHAnsi" w:cstheme="minorHAnsi"/>
          <w:color w:val="auto"/>
        </w:rPr>
        <w:t xml:space="preserve"> and permits the </w:t>
      </w:r>
      <w:r w:rsidR="003E3DF4" w:rsidRPr="003B2100">
        <w:rPr>
          <w:rFonts w:asciiTheme="minorHAnsi" w:hAnsiTheme="minorHAnsi" w:cstheme="minorHAnsi"/>
          <w:color w:val="auto"/>
        </w:rPr>
        <w:t>live</w:t>
      </w:r>
      <w:r w:rsidR="003C7AAA" w:rsidRPr="003B2100">
        <w:rPr>
          <w:rFonts w:asciiTheme="minorHAnsi" w:hAnsiTheme="minorHAnsi" w:cstheme="minorHAnsi"/>
          <w:color w:val="auto"/>
        </w:rPr>
        <w:t xml:space="preserve"> </w:t>
      </w:r>
      <w:r w:rsidR="003E5D14" w:rsidRPr="003B2100">
        <w:rPr>
          <w:rFonts w:asciiTheme="minorHAnsi" w:hAnsiTheme="minorHAnsi" w:cstheme="minorHAnsi"/>
          <w:color w:val="auto"/>
        </w:rPr>
        <w:t xml:space="preserve">imaging of </w:t>
      </w:r>
      <w:r w:rsidR="003E3DF4" w:rsidRPr="003B2100">
        <w:rPr>
          <w:rFonts w:asciiTheme="minorHAnsi" w:hAnsiTheme="minorHAnsi" w:cstheme="minorHAnsi"/>
          <w:color w:val="auto"/>
        </w:rPr>
        <w:t xml:space="preserve">proliferating stem cells and emerging </w:t>
      </w:r>
      <w:r w:rsidR="003E5D14" w:rsidRPr="003B2100">
        <w:rPr>
          <w:rFonts w:asciiTheme="minorHAnsi" w:hAnsiTheme="minorHAnsi" w:cstheme="minorHAnsi"/>
          <w:color w:val="auto"/>
        </w:rPr>
        <w:t>clones</w:t>
      </w:r>
      <w:r w:rsidR="00C82FDA" w:rsidRPr="003B2100">
        <w:rPr>
          <w:rFonts w:asciiTheme="minorHAnsi" w:hAnsiTheme="minorHAnsi" w:cstheme="minorHAnsi"/>
          <w:noProof/>
          <w:color w:val="auto"/>
          <w:vertAlign w:val="superscript"/>
        </w:rPr>
        <w:t>46,52</w:t>
      </w:r>
      <w:r w:rsidR="003E5D14" w:rsidRPr="003B2100">
        <w:rPr>
          <w:rFonts w:asciiTheme="minorHAnsi" w:hAnsiTheme="minorHAnsi" w:cstheme="minorHAnsi"/>
          <w:color w:val="auto"/>
        </w:rPr>
        <w:t>.</w:t>
      </w:r>
    </w:p>
    <w:p w14:paraId="7C5B7080" w14:textId="77777777" w:rsidR="00A71455" w:rsidRPr="003B2100" w:rsidRDefault="00A71455" w:rsidP="002A2E04">
      <w:pPr>
        <w:contextualSpacing/>
        <w:rPr>
          <w:rFonts w:asciiTheme="minorHAnsi" w:hAnsiTheme="minorHAnsi" w:cstheme="minorHAnsi"/>
          <w:color w:val="auto"/>
        </w:rPr>
      </w:pPr>
    </w:p>
    <w:p w14:paraId="23EBB3C0" w14:textId="10AA3B2F" w:rsidR="00A71455" w:rsidRPr="003B2100" w:rsidRDefault="00A71455" w:rsidP="002A2E04">
      <w:pPr>
        <w:contextualSpacing/>
        <w:rPr>
          <w:rFonts w:asciiTheme="minorHAnsi" w:hAnsiTheme="minorHAnsi" w:cstheme="minorHAnsi"/>
          <w:color w:val="auto"/>
        </w:rPr>
      </w:pPr>
      <w:r w:rsidRPr="003B2100">
        <w:rPr>
          <w:rFonts w:asciiTheme="minorHAnsi" w:hAnsiTheme="minorHAnsi" w:cstheme="minorHAnsi"/>
          <w:color w:val="auto"/>
        </w:rPr>
        <w:t xml:space="preserve">Caesarean section and fostering of pups for analysis of clones at postnatal </w:t>
      </w:r>
      <w:r w:rsidR="00430773" w:rsidRPr="003B2100">
        <w:rPr>
          <w:rFonts w:asciiTheme="minorHAnsi" w:hAnsiTheme="minorHAnsi" w:cstheme="minorHAnsi"/>
          <w:color w:val="auto"/>
        </w:rPr>
        <w:t>timepoint</w:t>
      </w:r>
      <w:r w:rsidRPr="003B2100">
        <w:rPr>
          <w:rFonts w:asciiTheme="minorHAnsi" w:hAnsiTheme="minorHAnsi" w:cstheme="minorHAnsi"/>
          <w:color w:val="auto"/>
        </w:rPr>
        <w:t xml:space="preserve">s is a </w:t>
      </w:r>
      <w:r w:rsidRPr="003B2100">
        <w:rPr>
          <w:rFonts w:asciiTheme="minorHAnsi" w:hAnsiTheme="minorHAnsi" w:cstheme="minorHAnsi"/>
          <w:color w:val="auto"/>
        </w:rPr>
        <w:lastRenderedPageBreak/>
        <w:t>necessary and critical step in the protocol. Depending on the health status of the</w:t>
      </w:r>
      <w:r w:rsidR="00933843" w:rsidRPr="003B2100">
        <w:rPr>
          <w:rFonts w:asciiTheme="minorHAnsi" w:hAnsiTheme="minorHAnsi" w:cstheme="minorHAnsi"/>
          <w:color w:val="auto"/>
        </w:rPr>
        <w:t xml:space="preserve"> TM-treated</w:t>
      </w:r>
      <w:r w:rsidRPr="003B2100">
        <w:rPr>
          <w:rFonts w:asciiTheme="minorHAnsi" w:hAnsiTheme="minorHAnsi" w:cstheme="minorHAnsi"/>
          <w:color w:val="auto"/>
        </w:rPr>
        <w:t xml:space="preserve"> pregnant </w:t>
      </w:r>
      <w:r w:rsidR="00933843" w:rsidRPr="003B2100">
        <w:rPr>
          <w:rFonts w:asciiTheme="minorHAnsi" w:hAnsiTheme="minorHAnsi" w:cstheme="minorHAnsi"/>
          <w:color w:val="auto"/>
        </w:rPr>
        <w:t>dam</w:t>
      </w:r>
      <w:r w:rsidRPr="003B2100">
        <w:rPr>
          <w:rFonts w:asciiTheme="minorHAnsi" w:hAnsiTheme="minorHAnsi" w:cstheme="minorHAnsi"/>
          <w:color w:val="auto"/>
        </w:rPr>
        <w:t xml:space="preserve">, it may not be necessary to perform a </w:t>
      </w:r>
      <w:r w:rsidR="003C7AAA" w:rsidRPr="003B2100">
        <w:rPr>
          <w:rFonts w:asciiTheme="minorHAnsi" w:hAnsiTheme="minorHAnsi" w:cstheme="minorHAnsi"/>
          <w:color w:val="auto"/>
        </w:rPr>
        <w:t xml:space="preserve">Caesarean </w:t>
      </w:r>
      <w:r w:rsidRPr="003B2100">
        <w:rPr>
          <w:rFonts w:asciiTheme="minorHAnsi" w:hAnsiTheme="minorHAnsi" w:cstheme="minorHAnsi"/>
          <w:color w:val="auto"/>
        </w:rPr>
        <w:t>section</w:t>
      </w:r>
      <w:r w:rsidR="00723BAF" w:rsidRPr="003B2100">
        <w:rPr>
          <w:rFonts w:asciiTheme="minorHAnsi" w:hAnsiTheme="minorHAnsi" w:cstheme="minorHAnsi"/>
          <w:color w:val="auto"/>
        </w:rPr>
        <w:t>.</w:t>
      </w:r>
      <w:r w:rsidRPr="003B2100">
        <w:rPr>
          <w:rFonts w:asciiTheme="minorHAnsi" w:hAnsiTheme="minorHAnsi" w:cstheme="minorHAnsi"/>
          <w:color w:val="auto"/>
        </w:rPr>
        <w:t xml:space="preserve"> </w:t>
      </w:r>
      <w:r w:rsidR="00723BAF" w:rsidRPr="003B2100">
        <w:rPr>
          <w:rFonts w:asciiTheme="minorHAnsi" w:hAnsiTheme="minorHAnsi" w:cstheme="minorHAnsi"/>
          <w:color w:val="auto"/>
        </w:rPr>
        <w:t xml:space="preserve">However, </w:t>
      </w:r>
      <w:r w:rsidRPr="003B2100">
        <w:rPr>
          <w:rFonts w:asciiTheme="minorHAnsi" w:hAnsiTheme="minorHAnsi" w:cstheme="minorHAnsi"/>
          <w:color w:val="auto"/>
        </w:rPr>
        <w:t>rais</w:t>
      </w:r>
      <w:r w:rsidR="003C7AAA" w:rsidRPr="003B2100">
        <w:rPr>
          <w:rFonts w:asciiTheme="minorHAnsi" w:hAnsiTheme="minorHAnsi" w:cstheme="minorHAnsi"/>
          <w:color w:val="auto"/>
        </w:rPr>
        <w:t>ing the</w:t>
      </w:r>
      <w:r w:rsidRPr="003B2100">
        <w:rPr>
          <w:rFonts w:asciiTheme="minorHAnsi" w:hAnsiTheme="minorHAnsi" w:cstheme="minorHAnsi"/>
          <w:color w:val="auto"/>
        </w:rPr>
        <w:t xml:space="preserve"> pups with a foster mother </w:t>
      </w:r>
      <w:r w:rsidR="003C7AAA" w:rsidRPr="003B2100">
        <w:rPr>
          <w:rFonts w:asciiTheme="minorHAnsi" w:hAnsiTheme="minorHAnsi" w:cstheme="minorHAnsi"/>
          <w:color w:val="auto"/>
        </w:rPr>
        <w:t xml:space="preserve">is still required, because </w:t>
      </w:r>
      <w:r w:rsidRPr="003B2100">
        <w:rPr>
          <w:rFonts w:asciiTheme="minorHAnsi" w:hAnsiTheme="minorHAnsi" w:cstheme="minorHAnsi"/>
          <w:color w:val="auto"/>
        </w:rPr>
        <w:t xml:space="preserve">the </w:t>
      </w:r>
      <w:r w:rsidR="0045722B" w:rsidRPr="003B2100">
        <w:rPr>
          <w:rFonts w:asciiTheme="minorHAnsi" w:hAnsiTheme="minorHAnsi" w:cstheme="minorHAnsi"/>
          <w:color w:val="auto"/>
        </w:rPr>
        <w:t>TM-treated</w:t>
      </w:r>
      <w:r w:rsidRPr="003B2100">
        <w:rPr>
          <w:rFonts w:asciiTheme="minorHAnsi" w:hAnsiTheme="minorHAnsi" w:cstheme="minorHAnsi"/>
          <w:color w:val="auto"/>
        </w:rPr>
        <w:t xml:space="preserve"> mother may have trouble lactating.</w:t>
      </w:r>
      <w:r w:rsidR="00C20AC9" w:rsidRPr="003B2100">
        <w:rPr>
          <w:rFonts w:asciiTheme="minorHAnsi" w:hAnsiTheme="minorHAnsi" w:cstheme="minorHAnsi"/>
          <w:color w:val="auto"/>
        </w:rPr>
        <w:t xml:space="preserve"> </w:t>
      </w:r>
      <w:r w:rsidR="003C7AAA" w:rsidRPr="003B2100">
        <w:rPr>
          <w:rFonts w:asciiTheme="minorHAnsi" w:hAnsiTheme="minorHAnsi" w:cstheme="minorHAnsi"/>
          <w:color w:val="auto"/>
        </w:rPr>
        <w:t xml:space="preserve">No differences have been observed in the need for fostering with different </w:t>
      </w:r>
      <w:r w:rsidR="003C7AAA" w:rsidRPr="003B2100">
        <w:rPr>
          <w:rFonts w:asciiTheme="minorHAnsi" w:hAnsiTheme="minorHAnsi" w:cstheme="minorHAnsi"/>
          <w:i/>
          <w:color w:val="auto"/>
        </w:rPr>
        <w:t>CreER</w:t>
      </w:r>
      <w:r w:rsidR="003C7AAA" w:rsidRPr="003B2100">
        <w:rPr>
          <w:rFonts w:asciiTheme="minorHAnsi" w:hAnsiTheme="minorHAnsi" w:cstheme="minorHAnsi"/>
          <w:i/>
          <w:color w:val="auto"/>
          <w:vertAlign w:val="superscript"/>
        </w:rPr>
        <w:t>T2</w:t>
      </w:r>
      <w:r w:rsidR="003C7AAA" w:rsidRPr="003B2100">
        <w:rPr>
          <w:rFonts w:asciiTheme="minorHAnsi" w:hAnsiTheme="minorHAnsi" w:cstheme="minorHAnsi"/>
          <w:color w:val="auto"/>
        </w:rPr>
        <w:t xml:space="preserve"> drivers. </w:t>
      </w:r>
      <w:r w:rsidR="00C45CFC" w:rsidRPr="003B2100">
        <w:rPr>
          <w:rFonts w:asciiTheme="minorHAnsi" w:hAnsiTheme="minorHAnsi" w:cstheme="minorHAnsi"/>
          <w:color w:val="auto"/>
        </w:rPr>
        <w:t xml:space="preserve">Both </w:t>
      </w:r>
      <w:r w:rsidR="00C20AC9" w:rsidRPr="003B2100">
        <w:rPr>
          <w:rFonts w:asciiTheme="minorHAnsi" w:hAnsiTheme="minorHAnsi" w:cstheme="minorHAnsi"/>
          <w:color w:val="auto"/>
        </w:rPr>
        <w:t xml:space="preserve">MADM lines </w:t>
      </w:r>
      <w:r w:rsidR="00C45CFC" w:rsidRPr="003B2100">
        <w:rPr>
          <w:rFonts w:asciiTheme="minorHAnsi" w:hAnsiTheme="minorHAnsi" w:cstheme="minorHAnsi"/>
          <w:color w:val="auto"/>
        </w:rPr>
        <w:t xml:space="preserve">and foster mothers </w:t>
      </w:r>
      <w:r w:rsidR="00C20AC9" w:rsidRPr="003B2100">
        <w:rPr>
          <w:rFonts w:asciiTheme="minorHAnsi" w:hAnsiTheme="minorHAnsi" w:cstheme="minorHAnsi"/>
          <w:color w:val="auto"/>
        </w:rPr>
        <w:t>are maintained on an outbred CD-1 background</w:t>
      </w:r>
      <w:r w:rsidR="003C7AAA" w:rsidRPr="003B2100">
        <w:rPr>
          <w:rFonts w:asciiTheme="minorHAnsi" w:hAnsiTheme="minorHAnsi" w:cstheme="minorHAnsi"/>
          <w:color w:val="auto"/>
        </w:rPr>
        <w:t>.</w:t>
      </w:r>
      <w:r w:rsidR="00C20AC9" w:rsidRPr="003B2100">
        <w:rPr>
          <w:rFonts w:asciiTheme="minorHAnsi" w:hAnsiTheme="minorHAnsi" w:cstheme="minorHAnsi"/>
          <w:color w:val="auto"/>
        </w:rPr>
        <w:t xml:space="preserve"> </w:t>
      </w:r>
      <w:r w:rsidRPr="003B2100">
        <w:rPr>
          <w:rFonts w:asciiTheme="minorHAnsi" w:hAnsiTheme="minorHAnsi" w:cstheme="minorHAnsi"/>
          <w:color w:val="auto"/>
        </w:rPr>
        <w:t xml:space="preserve">If </w:t>
      </w:r>
      <w:r w:rsidR="003C7AAA" w:rsidRPr="003B2100">
        <w:rPr>
          <w:rFonts w:asciiTheme="minorHAnsi" w:hAnsiTheme="minorHAnsi" w:cstheme="minorHAnsi"/>
          <w:color w:val="auto"/>
        </w:rPr>
        <w:t xml:space="preserve">Caesarean </w:t>
      </w:r>
      <w:r w:rsidRPr="003B2100">
        <w:rPr>
          <w:rFonts w:asciiTheme="minorHAnsi" w:hAnsiTheme="minorHAnsi" w:cstheme="minorHAnsi"/>
          <w:color w:val="auto"/>
        </w:rPr>
        <w:t xml:space="preserve">section </w:t>
      </w:r>
      <w:r w:rsidR="003C7AAA" w:rsidRPr="003B2100">
        <w:rPr>
          <w:rFonts w:asciiTheme="minorHAnsi" w:hAnsiTheme="minorHAnsi" w:cstheme="minorHAnsi"/>
          <w:color w:val="auto"/>
        </w:rPr>
        <w:t xml:space="preserve">is </w:t>
      </w:r>
      <w:r w:rsidRPr="003B2100">
        <w:rPr>
          <w:rFonts w:asciiTheme="minorHAnsi" w:hAnsiTheme="minorHAnsi" w:cstheme="minorHAnsi"/>
          <w:color w:val="auto"/>
        </w:rPr>
        <w:t xml:space="preserve">not necessary, </w:t>
      </w:r>
      <w:r w:rsidR="003C7AAA" w:rsidRPr="003B2100">
        <w:rPr>
          <w:rFonts w:asciiTheme="minorHAnsi" w:hAnsiTheme="minorHAnsi" w:cstheme="minorHAnsi"/>
          <w:color w:val="auto"/>
        </w:rPr>
        <w:t xml:space="preserve">the </w:t>
      </w:r>
      <w:r w:rsidR="0045722B" w:rsidRPr="003B2100">
        <w:rPr>
          <w:rFonts w:asciiTheme="minorHAnsi" w:hAnsiTheme="minorHAnsi" w:cstheme="minorHAnsi"/>
          <w:color w:val="auto"/>
        </w:rPr>
        <w:t>TM-treated</w:t>
      </w:r>
      <w:r w:rsidRPr="003B2100">
        <w:rPr>
          <w:rFonts w:asciiTheme="minorHAnsi" w:hAnsiTheme="minorHAnsi" w:cstheme="minorHAnsi"/>
          <w:color w:val="auto"/>
        </w:rPr>
        <w:t xml:space="preserve"> pregnant dam used to generate experimental pups may be reused for additional experimental breedings in accordance to principles of 3R (note</w:t>
      </w:r>
      <w:r w:rsidR="005E5732" w:rsidRPr="003B2100">
        <w:rPr>
          <w:rFonts w:asciiTheme="minorHAnsi" w:hAnsiTheme="minorHAnsi" w:cstheme="minorHAnsi"/>
          <w:color w:val="auto"/>
        </w:rPr>
        <w:t xml:space="preserve"> that</w:t>
      </w:r>
      <w:r w:rsidRPr="003B2100">
        <w:rPr>
          <w:rFonts w:asciiTheme="minorHAnsi" w:hAnsiTheme="minorHAnsi" w:cstheme="minorHAnsi"/>
          <w:color w:val="auto"/>
        </w:rPr>
        <w:t xml:space="preserve"> this </w:t>
      </w:r>
      <w:r w:rsidR="003C7AAA" w:rsidRPr="003B2100">
        <w:rPr>
          <w:rFonts w:asciiTheme="minorHAnsi" w:hAnsiTheme="minorHAnsi" w:cstheme="minorHAnsi"/>
          <w:color w:val="auto"/>
        </w:rPr>
        <w:t xml:space="preserve">can </w:t>
      </w:r>
      <w:r w:rsidRPr="003B2100">
        <w:rPr>
          <w:rFonts w:asciiTheme="minorHAnsi" w:hAnsiTheme="minorHAnsi" w:cstheme="minorHAnsi"/>
          <w:color w:val="auto"/>
        </w:rPr>
        <w:t xml:space="preserve">only </w:t>
      </w:r>
      <w:r w:rsidR="003C7AAA" w:rsidRPr="003B2100">
        <w:rPr>
          <w:rFonts w:asciiTheme="minorHAnsi" w:hAnsiTheme="minorHAnsi" w:cstheme="minorHAnsi"/>
          <w:color w:val="auto"/>
        </w:rPr>
        <w:t xml:space="preserve">be done </w:t>
      </w:r>
      <w:r w:rsidRPr="003B2100">
        <w:rPr>
          <w:rFonts w:asciiTheme="minorHAnsi" w:hAnsiTheme="minorHAnsi" w:cstheme="minorHAnsi"/>
          <w:color w:val="auto"/>
        </w:rPr>
        <w:t xml:space="preserve">if animal experimental licenses approve of this practice). </w:t>
      </w:r>
      <w:r w:rsidR="00416C10" w:rsidRPr="003B2100">
        <w:rPr>
          <w:rFonts w:asciiTheme="minorHAnsi" w:hAnsiTheme="minorHAnsi" w:cstheme="minorHAnsi"/>
          <w:color w:val="auto"/>
        </w:rPr>
        <w:t>Foster mothers can be used for fostering pups within 2 days after they give birth</w:t>
      </w:r>
      <w:r w:rsidRPr="003B2100">
        <w:rPr>
          <w:rFonts w:asciiTheme="minorHAnsi" w:hAnsiTheme="minorHAnsi" w:cstheme="minorHAnsi"/>
          <w:color w:val="auto"/>
        </w:rPr>
        <w:t xml:space="preserve">, but higher success rates have been observed when </w:t>
      </w:r>
      <w:r w:rsidR="00C20AC9" w:rsidRPr="003B2100">
        <w:rPr>
          <w:rFonts w:asciiTheme="minorHAnsi" w:hAnsiTheme="minorHAnsi" w:cstheme="minorHAnsi"/>
          <w:color w:val="auto"/>
        </w:rPr>
        <w:t>foster mothers</w:t>
      </w:r>
      <w:r w:rsidRPr="003B2100">
        <w:rPr>
          <w:rFonts w:asciiTheme="minorHAnsi" w:hAnsiTheme="minorHAnsi" w:cstheme="minorHAnsi"/>
          <w:color w:val="auto"/>
        </w:rPr>
        <w:t xml:space="preserve"> give birth</w:t>
      </w:r>
      <w:r w:rsidR="0045722B" w:rsidRPr="003B2100">
        <w:rPr>
          <w:rFonts w:asciiTheme="minorHAnsi" w:hAnsiTheme="minorHAnsi" w:cstheme="minorHAnsi"/>
          <w:color w:val="auto"/>
        </w:rPr>
        <w:t xml:space="preserve"> on</w:t>
      </w:r>
      <w:r w:rsidRPr="003B2100">
        <w:rPr>
          <w:rFonts w:asciiTheme="minorHAnsi" w:hAnsiTheme="minorHAnsi" w:cstheme="minorHAnsi"/>
          <w:color w:val="auto"/>
        </w:rPr>
        <w:t xml:space="preserve"> the same day </w:t>
      </w:r>
      <w:r w:rsidR="003C7AAA" w:rsidRPr="003B2100">
        <w:rPr>
          <w:rFonts w:asciiTheme="minorHAnsi" w:hAnsiTheme="minorHAnsi" w:cstheme="minorHAnsi"/>
          <w:color w:val="auto"/>
        </w:rPr>
        <w:t xml:space="preserve">as the </w:t>
      </w:r>
      <w:r w:rsidRPr="003B2100">
        <w:rPr>
          <w:rFonts w:asciiTheme="minorHAnsi" w:hAnsiTheme="minorHAnsi" w:cstheme="minorHAnsi"/>
          <w:color w:val="auto"/>
        </w:rPr>
        <w:t xml:space="preserve">experimental mice </w:t>
      </w:r>
      <w:r w:rsidR="003C7AAA" w:rsidRPr="003B2100">
        <w:rPr>
          <w:rFonts w:asciiTheme="minorHAnsi" w:hAnsiTheme="minorHAnsi" w:cstheme="minorHAnsi"/>
          <w:color w:val="auto"/>
        </w:rPr>
        <w:t>that must</w:t>
      </w:r>
      <w:r w:rsidRPr="003B2100">
        <w:rPr>
          <w:rFonts w:asciiTheme="minorHAnsi" w:hAnsiTheme="minorHAnsi" w:cstheme="minorHAnsi"/>
          <w:color w:val="auto"/>
        </w:rPr>
        <w:t xml:space="preserve"> be fostered.</w:t>
      </w:r>
      <w:r w:rsidR="001171F5" w:rsidRPr="003B2100">
        <w:rPr>
          <w:rFonts w:asciiTheme="minorHAnsi" w:hAnsiTheme="minorHAnsi" w:cstheme="minorHAnsi"/>
          <w:color w:val="auto"/>
        </w:rPr>
        <w:t xml:space="preserve"> </w:t>
      </w:r>
      <w:r w:rsidR="00207E8D" w:rsidRPr="003B2100">
        <w:rPr>
          <w:rFonts w:asciiTheme="minorHAnsi" w:hAnsiTheme="minorHAnsi" w:cstheme="minorHAnsi"/>
          <w:color w:val="auto"/>
        </w:rPr>
        <w:t>Therefore,</w:t>
      </w:r>
      <w:r w:rsidR="001171F5" w:rsidRPr="003B2100">
        <w:rPr>
          <w:rFonts w:asciiTheme="minorHAnsi" w:hAnsiTheme="minorHAnsi" w:cstheme="minorHAnsi"/>
          <w:color w:val="auto"/>
        </w:rPr>
        <w:t xml:space="preserve"> it is important to set</w:t>
      </w:r>
      <w:r w:rsidR="003C7AAA" w:rsidRPr="003B2100">
        <w:rPr>
          <w:rFonts w:asciiTheme="minorHAnsi" w:hAnsiTheme="minorHAnsi" w:cstheme="minorHAnsi"/>
          <w:color w:val="auto"/>
        </w:rPr>
        <w:t xml:space="preserve"> </w:t>
      </w:r>
      <w:r w:rsidR="001171F5" w:rsidRPr="003B2100">
        <w:rPr>
          <w:rFonts w:asciiTheme="minorHAnsi" w:hAnsiTheme="minorHAnsi" w:cstheme="minorHAnsi"/>
          <w:color w:val="auto"/>
        </w:rPr>
        <w:t>up timed matings for foster mothers in parallel to experimental matings in step 1.1.</w:t>
      </w:r>
      <w:r w:rsidRPr="003B2100">
        <w:rPr>
          <w:rFonts w:asciiTheme="minorHAnsi" w:hAnsiTheme="minorHAnsi" w:cstheme="minorHAnsi"/>
          <w:color w:val="auto"/>
        </w:rPr>
        <w:t xml:space="preserve"> </w:t>
      </w:r>
      <w:r w:rsidR="003C7AAA" w:rsidRPr="003B2100">
        <w:rPr>
          <w:rFonts w:asciiTheme="minorHAnsi" w:hAnsiTheme="minorHAnsi" w:cstheme="minorHAnsi"/>
          <w:color w:val="auto"/>
        </w:rPr>
        <w:t xml:space="preserve">Maintaining </w:t>
      </w:r>
      <w:r w:rsidRPr="003B2100">
        <w:rPr>
          <w:rFonts w:asciiTheme="minorHAnsi" w:hAnsiTheme="minorHAnsi" w:cstheme="minorHAnsi"/>
          <w:color w:val="auto"/>
        </w:rPr>
        <w:t>a similar litter number as the original foster mother</w:t>
      </w:r>
      <w:r w:rsidR="00207E8D" w:rsidRPr="003B2100">
        <w:rPr>
          <w:rFonts w:asciiTheme="minorHAnsi" w:hAnsiTheme="minorHAnsi" w:cstheme="minorHAnsi"/>
          <w:color w:val="auto"/>
        </w:rPr>
        <w:t>’</w:t>
      </w:r>
      <w:r w:rsidRPr="003B2100">
        <w:rPr>
          <w:rFonts w:asciiTheme="minorHAnsi" w:hAnsiTheme="minorHAnsi" w:cstheme="minorHAnsi"/>
          <w:color w:val="auto"/>
        </w:rPr>
        <w:t xml:space="preserve">s litter can improve the survival rate of </w:t>
      </w:r>
      <w:r w:rsidR="00E205F9" w:rsidRPr="003B2100">
        <w:rPr>
          <w:rFonts w:asciiTheme="minorHAnsi" w:hAnsiTheme="minorHAnsi" w:cstheme="minorHAnsi"/>
          <w:color w:val="auto"/>
        </w:rPr>
        <w:t xml:space="preserve">fostered </w:t>
      </w:r>
      <w:r w:rsidRPr="003B2100">
        <w:rPr>
          <w:rFonts w:asciiTheme="minorHAnsi" w:hAnsiTheme="minorHAnsi" w:cstheme="minorHAnsi"/>
          <w:color w:val="auto"/>
        </w:rPr>
        <w:t>pups</w:t>
      </w:r>
      <w:r w:rsidR="00C45CFC" w:rsidRPr="003B2100">
        <w:rPr>
          <w:rFonts w:asciiTheme="minorHAnsi" w:hAnsiTheme="minorHAnsi" w:cstheme="minorHAnsi"/>
          <w:color w:val="auto"/>
        </w:rPr>
        <w:t>, and therefore removal of some to all of the original litter may be necessary</w:t>
      </w:r>
      <w:r w:rsidRPr="003B2100">
        <w:rPr>
          <w:rFonts w:asciiTheme="minorHAnsi" w:hAnsiTheme="minorHAnsi" w:cstheme="minorHAnsi"/>
          <w:color w:val="auto"/>
        </w:rPr>
        <w:t xml:space="preserve">. Additional steps that may improve fostering includes rubbing </w:t>
      </w:r>
      <w:r w:rsidR="001171F5" w:rsidRPr="003B2100">
        <w:rPr>
          <w:rFonts w:asciiTheme="minorHAnsi" w:hAnsiTheme="minorHAnsi" w:cstheme="minorHAnsi"/>
          <w:color w:val="auto"/>
        </w:rPr>
        <w:t xml:space="preserve">the </w:t>
      </w:r>
      <w:r w:rsidRPr="003B2100">
        <w:rPr>
          <w:rFonts w:asciiTheme="minorHAnsi" w:hAnsiTheme="minorHAnsi" w:cstheme="minorHAnsi"/>
          <w:color w:val="auto"/>
        </w:rPr>
        <w:t>experimenter</w:t>
      </w:r>
      <w:r w:rsidR="003C7AAA" w:rsidRPr="003B2100">
        <w:rPr>
          <w:rFonts w:asciiTheme="minorHAnsi" w:hAnsiTheme="minorHAnsi" w:cstheme="minorHAnsi"/>
          <w:color w:val="auto"/>
        </w:rPr>
        <w:t>'</w:t>
      </w:r>
      <w:r w:rsidR="001171F5" w:rsidRPr="003B2100">
        <w:rPr>
          <w:rFonts w:asciiTheme="minorHAnsi" w:hAnsiTheme="minorHAnsi" w:cstheme="minorHAnsi"/>
          <w:color w:val="auto"/>
        </w:rPr>
        <w:t>s</w:t>
      </w:r>
      <w:r w:rsidRPr="003B2100">
        <w:rPr>
          <w:rFonts w:asciiTheme="minorHAnsi" w:hAnsiTheme="minorHAnsi" w:cstheme="minorHAnsi"/>
          <w:color w:val="auto"/>
        </w:rPr>
        <w:t xml:space="preserve"> gloves with litter </w:t>
      </w:r>
      <w:r w:rsidR="00FF4AE9" w:rsidRPr="003B2100">
        <w:rPr>
          <w:rFonts w:asciiTheme="minorHAnsi" w:hAnsiTheme="minorHAnsi" w:cstheme="minorHAnsi"/>
          <w:color w:val="auto"/>
        </w:rPr>
        <w:t>and</w:t>
      </w:r>
      <w:r w:rsidRPr="003B2100">
        <w:rPr>
          <w:rFonts w:asciiTheme="minorHAnsi" w:hAnsiTheme="minorHAnsi" w:cstheme="minorHAnsi"/>
          <w:color w:val="auto"/>
        </w:rPr>
        <w:t xml:space="preserve"> food (to remove </w:t>
      </w:r>
      <w:r w:rsidR="003C7AAA" w:rsidRPr="003B2100">
        <w:rPr>
          <w:rFonts w:asciiTheme="minorHAnsi" w:hAnsiTheme="minorHAnsi" w:cstheme="minorHAnsi"/>
          <w:color w:val="auto"/>
        </w:rPr>
        <w:t xml:space="preserve">the </w:t>
      </w:r>
      <w:r w:rsidRPr="003B2100">
        <w:rPr>
          <w:rFonts w:asciiTheme="minorHAnsi" w:hAnsiTheme="minorHAnsi" w:cstheme="minorHAnsi"/>
          <w:color w:val="auto"/>
        </w:rPr>
        <w:t>scent of</w:t>
      </w:r>
      <w:r w:rsidR="001171F5" w:rsidRPr="003B2100">
        <w:rPr>
          <w:rFonts w:asciiTheme="minorHAnsi" w:hAnsiTheme="minorHAnsi" w:cstheme="minorHAnsi"/>
          <w:color w:val="auto"/>
        </w:rPr>
        <w:t xml:space="preserve"> the</w:t>
      </w:r>
      <w:r w:rsidRPr="003B2100">
        <w:rPr>
          <w:rFonts w:asciiTheme="minorHAnsi" w:hAnsiTheme="minorHAnsi" w:cstheme="minorHAnsi"/>
          <w:color w:val="auto"/>
        </w:rPr>
        <w:t xml:space="preserve"> gloves); rubbing the pups gently after the </w:t>
      </w:r>
      <w:r w:rsidR="003C7AAA" w:rsidRPr="003B2100">
        <w:rPr>
          <w:rFonts w:asciiTheme="minorHAnsi" w:hAnsiTheme="minorHAnsi" w:cstheme="minorHAnsi"/>
          <w:color w:val="auto"/>
        </w:rPr>
        <w:t xml:space="preserve">Caesarean </w:t>
      </w:r>
      <w:r w:rsidRPr="003B2100">
        <w:rPr>
          <w:rFonts w:asciiTheme="minorHAnsi" w:hAnsiTheme="minorHAnsi" w:cstheme="minorHAnsi"/>
          <w:color w:val="auto"/>
        </w:rPr>
        <w:t>se</w:t>
      </w:r>
      <w:r w:rsidR="001171F5" w:rsidRPr="003B2100">
        <w:rPr>
          <w:rFonts w:asciiTheme="minorHAnsi" w:hAnsiTheme="minorHAnsi" w:cstheme="minorHAnsi"/>
          <w:color w:val="auto"/>
        </w:rPr>
        <w:t xml:space="preserve">ction with fragments of </w:t>
      </w:r>
      <w:r w:rsidR="003C7AAA" w:rsidRPr="003B2100">
        <w:rPr>
          <w:rFonts w:asciiTheme="minorHAnsi" w:hAnsiTheme="minorHAnsi" w:cstheme="minorHAnsi"/>
          <w:color w:val="auto"/>
        </w:rPr>
        <w:t xml:space="preserve">the </w:t>
      </w:r>
      <w:r w:rsidR="001171F5" w:rsidRPr="003B2100">
        <w:rPr>
          <w:rFonts w:asciiTheme="minorHAnsi" w:hAnsiTheme="minorHAnsi" w:cstheme="minorHAnsi"/>
          <w:color w:val="auto"/>
        </w:rPr>
        <w:t>foster mother</w:t>
      </w:r>
      <w:r w:rsidR="003C7AAA" w:rsidRPr="003B2100">
        <w:rPr>
          <w:rFonts w:asciiTheme="minorHAnsi" w:hAnsiTheme="minorHAnsi" w:cstheme="minorHAnsi"/>
          <w:color w:val="auto"/>
        </w:rPr>
        <w:t>'</w:t>
      </w:r>
      <w:r w:rsidR="001171F5" w:rsidRPr="003B2100">
        <w:rPr>
          <w:rFonts w:asciiTheme="minorHAnsi" w:hAnsiTheme="minorHAnsi" w:cstheme="minorHAnsi"/>
          <w:color w:val="auto"/>
        </w:rPr>
        <w:t>s</w:t>
      </w:r>
      <w:r w:rsidRPr="003B2100">
        <w:rPr>
          <w:rFonts w:asciiTheme="minorHAnsi" w:hAnsiTheme="minorHAnsi" w:cstheme="minorHAnsi"/>
          <w:color w:val="auto"/>
        </w:rPr>
        <w:t xml:space="preserve"> soiled litter and nest; and placement of the pups in </w:t>
      </w:r>
      <w:r w:rsidR="001171F5" w:rsidRPr="003B2100">
        <w:rPr>
          <w:rFonts w:asciiTheme="minorHAnsi" w:hAnsiTheme="minorHAnsi" w:cstheme="minorHAnsi"/>
          <w:color w:val="auto"/>
        </w:rPr>
        <w:t xml:space="preserve">close contact with </w:t>
      </w:r>
      <w:r w:rsidR="003C7AAA" w:rsidRPr="003B2100">
        <w:rPr>
          <w:rFonts w:asciiTheme="minorHAnsi" w:hAnsiTheme="minorHAnsi" w:cstheme="minorHAnsi"/>
          <w:color w:val="auto"/>
        </w:rPr>
        <w:t xml:space="preserve">the </w:t>
      </w:r>
      <w:r w:rsidR="001171F5" w:rsidRPr="003B2100">
        <w:rPr>
          <w:rFonts w:asciiTheme="minorHAnsi" w:hAnsiTheme="minorHAnsi" w:cstheme="minorHAnsi"/>
          <w:color w:val="auto"/>
        </w:rPr>
        <w:t>foster mother</w:t>
      </w:r>
      <w:r w:rsidR="003C7AAA" w:rsidRPr="003B2100">
        <w:rPr>
          <w:rFonts w:asciiTheme="minorHAnsi" w:hAnsiTheme="minorHAnsi" w:cstheme="minorHAnsi"/>
          <w:color w:val="auto"/>
        </w:rPr>
        <w:t>'</w:t>
      </w:r>
      <w:r w:rsidR="001171F5" w:rsidRPr="003B2100">
        <w:rPr>
          <w:rFonts w:asciiTheme="minorHAnsi" w:hAnsiTheme="minorHAnsi" w:cstheme="minorHAnsi"/>
          <w:color w:val="auto"/>
        </w:rPr>
        <w:t>s</w:t>
      </w:r>
      <w:r w:rsidRPr="003B2100">
        <w:rPr>
          <w:rFonts w:asciiTheme="minorHAnsi" w:hAnsiTheme="minorHAnsi" w:cstheme="minorHAnsi"/>
          <w:color w:val="auto"/>
        </w:rPr>
        <w:t xml:space="preserve"> pups prior to their placement in the foster mouse cage.</w:t>
      </w:r>
      <w:r w:rsidR="00C20AC9" w:rsidRPr="003B2100">
        <w:rPr>
          <w:rFonts w:asciiTheme="minorHAnsi" w:hAnsiTheme="minorHAnsi" w:cstheme="minorHAnsi"/>
          <w:color w:val="auto"/>
        </w:rPr>
        <w:t xml:space="preserve"> </w:t>
      </w:r>
    </w:p>
    <w:p w14:paraId="014B6181" w14:textId="77777777" w:rsidR="001B2FCC" w:rsidRPr="003B2100" w:rsidRDefault="001B2FCC" w:rsidP="002A2E04">
      <w:pPr>
        <w:contextualSpacing/>
        <w:rPr>
          <w:rFonts w:asciiTheme="minorHAnsi" w:hAnsiTheme="minorHAnsi" w:cstheme="minorHAnsi"/>
          <w:color w:val="auto"/>
        </w:rPr>
      </w:pPr>
    </w:p>
    <w:p w14:paraId="7D8988ED" w14:textId="77C6C0F7" w:rsidR="00655EED" w:rsidRPr="003B2100" w:rsidRDefault="003C7AAA" w:rsidP="002A2E04">
      <w:pPr>
        <w:contextualSpacing/>
        <w:rPr>
          <w:rFonts w:asciiTheme="minorHAnsi" w:hAnsiTheme="minorHAnsi" w:cstheme="minorHAnsi"/>
          <w:color w:val="auto"/>
        </w:rPr>
      </w:pPr>
      <w:r w:rsidRPr="003B2100">
        <w:rPr>
          <w:rFonts w:asciiTheme="minorHAnsi" w:hAnsiTheme="minorHAnsi" w:cstheme="minorHAnsi"/>
          <w:color w:val="auto"/>
        </w:rPr>
        <w:t xml:space="preserve">As in </w:t>
      </w:r>
      <w:r w:rsidR="00A37787" w:rsidRPr="003B2100">
        <w:rPr>
          <w:rFonts w:asciiTheme="minorHAnsi" w:hAnsiTheme="minorHAnsi" w:cstheme="minorHAnsi"/>
          <w:color w:val="auto"/>
        </w:rPr>
        <w:t xml:space="preserve">other </w:t>
      </w:r>
      <w:r w:rsidR="00207E8D" w:rsidRPr="003B2100">
        <w:rPr>
          <w:rFonts w:asciiTheme="minorHAnsi" w:hAnsiTheme="minorHAnsi" w:cstheme="minorHAnsi"/>
          <w:color w:val="auto"/>
        </w:rPr>
        <w:t>reporter-based</w:t>
      </w:r>
      <w:r w:rsidR="00A37787" w:rsidRPr="003B2100">
        <w:rPr>
          <w:rFonts w:asciiTheme="minorHAnsi" w:hAnsiTheme="minorHAnsi" w:cstheme="minorHAnsi"/>
          <w:color w:val="auto"/>
        </w:rPr>
        <w:t xml:space="preserve"> lineage tracing methods, c</w:t>
      </w:r>
      <w:r w:rsidR="00655EED" w:rsidRPr="003B2100">
        <w:rPr>
          <w:rFonts w:asciiTheme="minorHAnsi" w:hAnsiTheme="minorHAnsi" w:cstheme="minorHAnsi"/>
          <w:color w:val="auto"/>
        </w:rPr>
        <w:t xml:space="preserve">areful consideration </w:t>
      </w:r>
      <w:r w:rsidR="000509D7" w:rsidRPr="003B2100">
        <w:rPr>
          <w:rFonts w:asciiTheme="minorHAnsi" w:hAnsiTheme="minorHAnsi" w:cstheme="minorHAnsi"/>
          <w:color w:val="auto"/>
        </w:rPr>
        <w:t xml:space="preserve">must be taken </w:t>
      </w:r>
      <w:r w:rsidR="00655EED" w:rsidRPr="003B2100">
        <w:rPr>
          <w:rFonts w:asciiTheme="minorHAnsi" w:hAnsiTheme="minorHAnsi" w:cstheme="minorHAnsi"/>
          <w:color w:val="auto"/>
        </w:rPr>
        <w:t xml:space="preserve">when choosing the </w:t>
      </w:r>
      <w:r w:rsidR="00DE6E76" w:rsidRPr="003B2100">
        <w:rPr>
          <w:rFonts w:asciiTheme="minorHAnsi" w:hAnsiTheme="minorHAnsi" w:cstheme="minorHAnsi"/>
          <w:color w:val="auto"/>
        </w:rPr>
        <w:t>optimal</w:t>
      </w:r>
      <w:r w:rsidR="00655EED" w:rsidRPr="003B2100">
        <w:rPr>
          <w:rFonts w:asciiTheme="minorHAnsi" w:hAnsiTheme="minorHAnsi" w:cstheme="minorHAnsi"/>
          <w:color w:val="auto"/>
        </w:rPr>
        <w:t xml:space="preserve"> </w:t>
      </w:r>
      <w:r w:rsidR="00655EED" w:rsidRPr="003B2100">
        <w:rPr>
          <w:rFonts w:asciiTheme="minorHAnsi" w:hAnsiTheme="minorHAnsi" w:cstheme="minorHAnsi"/>
          <w:i/>
          <w:color w:val="auto"/>
        </w:rPr>
        <w:t>CreER</w:t>
      </w:r>
      <w:r w:rsidR="00655EED" w:rsidRPr="003B2100">
        <w:rPr>
          <w:rFonts w:asciiTheme="minorHAnsi" w:hAnsiTheme="minorHAnsi" w:cstheme="minorHAnsi"/>
          <w:i/>
          <w:color w:val="auto"/>
          <w:vertAlign w:val="superscript"/>
        </w:rPr>
        <w:t>T2</w:t>
      </w:r>
      <w:r w:rsidR="0038761C" w:rsidRPr="003B2100">
        <w:rPr>
          <w:rFonts w:asciiTheme="minorHAnsi" w:hAnsiTheme="minorHAnsi" w:cstheme="minorHAnsi"/>
          <w:color w:val="auto"/>
        </w:rPr>
        <w:t xml:space="preserve"> </w:t>
      </w:r>
      <w:r w:rsidR="00655EED" w:rsidRPr="003B2100">
        <w:rPr>
          <w:rFonts w:asciiTheme="minorHAnsi" w:hAnsiTheme="minorHAnsi" w:cstheme="minorHAnsi"/>
          <w:color w:val="auto"/>
        </w:rPr>
        <w:t>driver</w:t>
      </w:r>
      <w:r w:rsidR="000509D7" w:rsidRPr="003B2100">
        <w:rPr>
          <w:rFonts w:asciiTheme="minorHAnsi" w:hAnsiTheme="minorHAnsi" w:cstheme="minorHAnsi"/>
          <w:color w:val="auto"/>
        </w:rPr>
        <w:t xml:space="preserve"> for MADM clonal </w:t>
      </w:r>
      <w:r w:rsidR="000509D7" w:rsidRPr="003B2100">
        <w:rPr>
          <w:rFonts w:asciiTheme="minorHAnsi" w:hAnsiTheme="minorHAnsi" w:cstheme="minorHAnsi"/>
          <w:color w:val="auto"/>
        </w:rPr>
        <w:t>experiments</w:t>
      </w:r>
      <w:r w:rsidR="00192CE5" w:rsidRPr="003B2100">
        <w:rPr>
          <w:rFonts w:asciiTheme="minorHAnsi" w:hAnsiTheme="minorHAnsi" w:cstheme="minorHAnsi"/>
          <w:color w:val="auto"/>
        </w:rPr>
        <w:t xml:space="preserve">. </w:t>
      </w:r>
      <w:r w:rsidRPr="003B2100">
        <w:rPr>
          <w:rFonts w:asciiTheme="minorHAnsi" w:hAnsiTheme="minorHAnsi" w:cstheme="minorHAnsi"/>
          <w:color w:val="auto"/>
        </w:rPr>
        <w:t>First</w:t>
      </w:r>
      <w:r w:rsidR="00192CE5" w:rsidRPr="003B2100">
        <w:rPr>
          <w:rFonts w:asciiTheme="minorHAnsi" w:hAnsiTheme="minorHAnsi" w:cstheme="minorHAnsi"/>
          <w:color w:val="auto"/>
        </w:rPr>
        <w:t xml:space="preserve">, the promoter </w:t>
      </w:r>
      <w:r w:rsidRPr="003B2100">
        <w:rPr>
          <w:rFonts w:asciiTheme="minorHAnsi" w:hAnsiTheme="minorHAnsi" w:cstheme="minorHAnsi"/>
          <w:color w:val="auto"/>
        </w:rPr>
        <w:t xml:space="preserve">used </w:t>
      </w:r>
      <w:r w:rsidR="00655EED" w:rsidRPr="003B2100">
        <w:rPr>
          <w:rFonts w:asciiTheme="minorHAnsi" w:hAnsiTheme="minorHAnsi" w:cstheme="minorHAnsi"/>
          <w:color w:val="auto"/>
        </w:rPr>
        <w:t>must</w:t>
      </w:r>
      <w:r w:rsidR="00192CE5" w:rsidRPr="003B2100">
        <w:rPr>
          <w:rFonts w:asciiTheme="minorHAnsi" w:hAnsiTheme="minorHAnsi" w:cstheme="minorHAnsi"/>
          <w:color w:val="auto"/>
        </w:rPr>
        <w:t xml:space="preserve"> express the recombinase both</w:t>
      </w:r>
      <w:r w:rsidR="00655EED" w:rsidRPr="003B2100">
        <w:rPr>
          <w:rFonts w:asciiTheme="minorHAnsi" w:hAnsiTheme="minorHAnsi" w:cstheme="minorHAnsi"/>
          <w:color w:val="auto"/>
        </w:rPr>
        <w:t xml:space="preserve"> temporally and spatially in the</w:t>
      </w:r>
      <w:r w:rsidR="00192CE5" w:rsidRPr="003B2100">
        <w:rPr>
          <w:rFonts w:asciiTheme="minorHAnsi" w:hAnsiTheme="minorHAnsi" w:cstheme="minorHAnsi"/>
          <w:color w:val="auto"/>
        </w:rPr>
        <w:t xml:space="preserve"> progenitor</w:t>
      </w:r>
      <w:r w:rsidR="00655EED" w:rsidRPr="003B2100">
        <w:rPr>
          <w:rFonts w:asciiTheme="minorHAnsi" w:hAnsiTheme="minorHAnsi" w:cstheme="minorHAnsi"/>
          <w:color w:val="auto"/>
        </w:rPr>
        <w:t xml:space="preserve"> population </w:t>
      </w:r>
      <w:r w:rsidR="000314A7" w:rsidRPr="003B2100">
        <w:rPr>
          <w:rFonts w:asciiTheme="minorHAnsi" w:hAnsiTheme="minorHAnsi" w:cstheme="minorHAnsi"/>
          <w:color w:val="auto"/>
        </w:rPr>
        <w:t>of interest</w:t>
      </w:r>
      <w:r w:rsidR="00655EED" w:rsidRPr="003B2100">
        <w:rPr>
          <w:rFonts w:asciiTheme="minorHAnsi" w:hAnsiTheme="minorHAnsi" w:cstheme="minorHAnsi"/>
          <w:color w:val="auto"/>
        </w:rPr>
        <w:t xml:space="preserve">. </w:t>
      </w:r>
      <w:r w:rsidRPr="003B2100">
        <w:rPr>
          <w:rFonts w:asciiTheme="minorHAnsi" w:hAnsiTheme="minorHAnsi" w:cstheme="minorHAnsi"/>
          <w:color w:val="auto"/>
        </w:rPr>
        <w:t>Finding t</w:t>
      </w:r>
      <w:r w:rsidR="00655EED" w:rsidRPr="003B2100">
        <w:rPr>
          <w:rFonts w:asciiTheme="minorHAnsi" w:hAnsiTheme="minorHAnsi" w:cstheme="minorHAnsi"/>
          <w:color w:val="auto"/>
        </w:rPr>
        <w:t xml:space="preserve">his </w:t>
      </w:r>
      <w:r w:rsidRPr="003B2100">
        <w:rPr>
          <w:rFonts w:asciiTheme="minorHAnsi" w:hAnsiTheme="minorHAnsi" w:cstheme="minorHAnsi"/>
          <w:color w:val="auto"/>
        </w:rPr>
        <w:t xml:space="preserve">promoter </w:t>
      </w:r>
      <w:r w:rsidR="00655EED" w:rsidRPr="003B2100">
        <w:rPr>
          <w:rFonts w:asciiTheme="minorHAnsi" w:hAnsiTheme="minorHAnsi" w:cstheme="minorHAnsi"/>
          <w:color w:val="auto"/>
        </w:rPr>
        <w:t>ca</w:t>
      </w:r>
      <w:r w:rsidR="0004130B" w:rsidRPr="003B2100">
        <w:rPr>
          <w:rFonts w:asciiTheme="minorHAnsi" w:hAnsiTheme="minorHAnsi" w:cstheme="minorHAnsi"/>
          <w:color w:val="auto"/>
        </w:rPr>
        <w:t>n be challenging</w:t>
      </w:r>
      <w:r w:rsidRPr="003B2100">
        <w:rPr>
          <w:rFonts w:asciiTheme="minorHAnsi" w:hAnsiTheme="minorHAnsi" w:cstheme="minorHAnsi"/>
          <w:color w:val="auto"/>
        </w:rPr>
        <w:t>,</w:t>
      </w:r>
      <w:r w:rsidR="000509D7" w:rsidRPr="003B2100">
        <w:rPr>
          <w:rFonts w:asciiTheme="minorHAnsi" w:hAnsiTheme="minorHAnsi" w:cstheme="minorHAnsi"/>
          <w:color w:val="auto"/>
        </w:rPr>
        <w:t xml:space="preserve"> </w:t>
      </w:r>
      <w:r w:rsidRPr="003B2100">
        <w:rPr>
          <w:rFonts w:asciiTheme="minorHAnsi" w:hAnsiTheme="minorHAnsi" w:cstheme="minorHAnsi"/>
          <w:color w:val="auto"/>
        </w:rPr>
        <w:t xml:space="preserve">because </w:t>
      </w:r>
      <w:r w:rsidR="0004130B" w:rsidRPr="003B2100">
        <w:rPr>
          <w:rFonts w:asciiTheme="minorHAnsi" w:hAnsiTheme="minorHAnsi" w:cstheme="minorHAnsi"/>
          <w:color w:val="auto"/>
        </w:rPr>
        <w:t>some</w:t>
      </w:r>
      <w:r w:rsidR="006A49E7" w:rsidRPr="003B2100">
        <w:rPr>
          <w:rFonts w:asciiTheme="minorHAnsi" w:hAnsiTheme="minorHAnsi" w:cstheme="minorHAnsi"/>
          <w:color w:val="auto"/>
        </w:rPr>
        <w:t xml:space="preserve"> </w:t>
      </w:r>
      <w:r w:rsidR="000509D7" w:rsidRPr="003B2100">
        <w:rPr>
          <w:rFonts w:asciiTheme="minorHAnsi" w:hAnsiTheme="minorHAnsi" w:cstheme="minorHAnsi"/>
          <w:color w:val="auto"/>
        </w:rPr>
        <w:t>promoters may change expression patterns or become</w:t>
      </w:r>
      <w:r w:rsidR="00655EED" w:rsidRPr="003B2100">
        <w:rPr>
          <w:rFonts w:asciiTheme="minorHAnsi" w:hAnsiTheme="minorHAnsi" w:cstheme="minorHAnsi"/>
          <w:color w:val="auto"/>
        </w:rPr>
        <w:t xml:space="preserve"> </w:t>
      </w:r>
      <w:r w:rsidR="000509D7" w:rsidRPr="003B2100">
        <w:rPr>
          <w:rFonts w:asciiTheme="minorHAnsi" w:hAnsiTheme="minorHAnsi" w:cstheme="minorHAnsi"/>
          <w:color w:val="auto"/>
        </w:rPr>
        <w:t>silenced at</w:t>
      </w:r>
      <w:r w:rsidR="00655EED" w:rsidRPr="003B2100">
        <w:rPr>
          <w:rFonts w:asciiTheme="minorHAnsi" w:hAnsiTheme="minorHAnsi" w:cstheme="minorHAnsi"/>
          <w:color w:val="auto"/>
        </w:rPr>
        <w:t xml:space="preserve"> </w:t>
      </w:r>
      <w:r w:rsidR="00192CE5" w:rsidRPr="003B2100">
        <w:rPr>
          <w:rFonts w:asciiTheme="minorHAnsi" w:hAnsiTheme="minorHAnsi" w:cstheme="minorHAnsi"/>
          <w:color w:val="auto"/>
        </w:rPr>
        <w:t>different</w:t>
      </w:r>
      <w:r w:rsidR="00CF1404" w:rsidRPr="003B2100">
        <w:rPr>
          <w:rFonts w:asciiTheme="minorHAnsi" w:hAnsiTheme="minorHAnsi" w:cstheme="minorHAnsi"/>
          <w:color w:val="auto"/>
        </w:rPr>
        <w:t xml:space="preserve"> </w:t>
      </w:r>
      <w:r w:rsidR="0038761C" w:rsidRPr="003B2100">
        <w:rPr>
          <w:rFonts w:asciiTheme="minorHAnsi" w:hAnsiTheme="minorHAnsi" w:cstheme="minorHAnsi"/>
          <w:color w:val="auto"/>
        </w:rPr>
        <w:t>stages of development</w:t>
      </w:r>
      <w:r w:rsidR="00655EED" w:rsidRPr="003B2100">
        <w:rPr>
          <w:rFonts w:asciiTheme="minorHAnsi" w:hAnsiTheme="minorHAnsi" w:cstheme="minorHAnsi"/>
          <w:color w:val="auto"/>
        </w:rPr>
        <w:t>.</w:t>
      </w:r>
      <w:r w:rsidR="003E77ED" w:rsidRPr="003B2100">
        <w:rPr>
          <w:rFonts w:asciiTheme="minorHAnsi" w:hAnsiTheme="minorHAnsi" w:cstheme="minorHAnsi"/>
          <w:color w:val="auto"/>
        </w:rPr>
        <w:t xml:space="preserve"> </w:t>
      </w:r>
      <w:r w:rsidRPr="003B2100">
        <w:rPr>
          <w:rFonts w:asciiTheme="minorHAnsi" w:hAnsiTheme="minorHAnsi" w:cstheme="minorHAnsi"/>
          <w:color w:val="auto"/>
        </w:rPr>
        <w:t xml:space="preserve">To </w:t>
      </w:r>
      <w:r w:rsidR="0004130B" w:rsidRPr="003B2100">
        <w:rPr>
          <w:rFonts w:asciiTheme="minorHAnsi" w:hAnsiTheme="minorHAnsi" w:cstheme="minorHAnsi"/>
          <w:color w:val="auto"/>
        </w:rPr>
        <w:t>improve cell type specificity multiple</w:t>
      </w:r>
      <w:r w:rsidR="003E77ED" w:rsidRPr="003B2100">
        <w:rPr>
          <w:rFonts w:asciiTheme="minorHAnsi" w:hAnsiTheme="minorHAnsi" w:cstheme="minorHAnsi"/>
          <w:color w:val="auto"/>
        </w:rPr>
        <w:t xml:space="preserve"> site-specific recombinases</w:t>
      </w:r>
      <w:r w:rsidR="0004130B" w:rsidRPr="003B2100">
        <w:rPr>
          <w:rFonts w:asciiTheme="minorHAnsi" w:hAnsiTheme="minorHAnsi" w:cstheme="minorHAnsi"/>
          <w:color w:val="auto"/>
        </w:rPr>
        <w:t>, each driven by separate promoters</w:t>
      </w:r>
      <w:r w:rsidRPr="003B2100">
        <w:rPr>
          <w:rFonts w:asciiTheme="minorHAnsi" w:hAnsiTheme="minorHAnsi" w:cstheme="minorHAnsi"/>
          <w:color w:val="auto"/>
        </w:rPr>
        <w:t>, have been used</w:t>
      </w:r>
      <w:r w:rsidR="0004130B" w:rsidRPr="003B2100">
        <w:rPr>
          <w:rFonts w:asciiTheme="minorHAnsi" w:hAnsiTheme="minorHAnsi" w:cstheme="minorHAnsi"/>
          <w:color w:val="auto"/>
        </w:rPr>
        <w:t xml:space="preserve">. When one or both recombinases are expressed in the same cell, this </w:t>
      </w:r>
      <w:r w:rsidR="00CF1404" w:rsidRPr="003B2100">
        <w:rPr>
          <w:rFonts w:asciiTheme="minorHAnsi" w:hAnsiTheme="minorHAnsi" w:cstheme="minorHAnsi"/>
          <w:color w:val="auto"/>
        </w:rPr>
        <w:t>labels the cell and its progeny with a fluorescent reporter</w:t>
      </w:r>
      <w:r w:rsidR="00012ACC" w:rsidRPr="003B2100">
        <w:rPr>
          <w:rFonts w:asciiTheme="minorHAnsi" w:hAnsiTheme="minorHAnsi" w:cstheme="minorHAnsi"/>
          <w:noProof/>
          <w:color w:val="auto"/>
          <w:vertAlign w:val="superscript"/>
        </w:rPr>
        <w:t>74-77</w:t>
      </w:r>
      <w:r w:rsidR="003E77ED" w:rsidRPr="003B2100">
        <w:rPr>
          <w:rFonts w:asciiTheme="minorHAnsi" w:hAnsiTheme="minorHAnsi" w:cstheme="minorHAnsi"/>
          <w:color w:val="auto"/>
        </w:rPr>
        <w:t>.</w:t>
      </w:r>
      <w:r w:rsidR="003E3DF4" w:rsidRPr="003B2100">
        <w:rPr>
          <w:rFonts w:asciiTheme="minorHAnsi" w:hAnsiTheme="minorHAnsi" w:cstheme="minorHAnsi"/>
          <w:color w:val="auto"/>
        </w:rPr>
        <w:t xml:space="preserve"> I</w:t>
      </w:r>
      <w:r w:rsidR="00DE6E76" w:rsidRPr="003B2100">
        <w:rPr>
          <w:rFonts w:asciiTheme="minorHAnsi" w:hAnsiTheme="minorHAnsi" w:cstheme="minorHAnsi"/>
          <w:color w:val="auto"/>
        </w:rPr>
        <w:t>n summary,</w:t>
      </w:r>
      <w:r w:rsidR="00CF1404" w:rsidRPr="003B2100">
        <w:rPr>
          <w:rFonts w:asciiTheme="minorHAnsi" w:hAnsiTheme="minorHAnsi" w:cstheme="minorHAnsi"/>
          <w:color w:val="auto"/>
        </w:rPr>
        <w:t xml:space="preserve"> it is important to</w:t>
      </w:r>
      <w:r w:rsidR="00361A5C" w:rsidRPr="003B2100">
        <w:rPr>
          <w:rFonts w:asciiTheme="minorHAnsi" w:hAnsiTheme="minorHAnsi" w:cstheme="minorHAnsi"/>
          <w:color w:val="auto"/>
        </w:rPr>
        <w:t xml:space="preserve"> choose a </w:t>
      </w:r>
      <w:r w:rsidR="003E3DF4" w:rsidRPr="003B2100">
        <w:rPr>
          <w:rFonts w:asciiTheme="minorHAnsi" w:hAnsiTheme="minorHAnsi" w:cstheme="minorHAnsi"/>
          <w:i/>
          <w:color w:val="auto"/>
        </w:rPr>
        <w:t>CreER</w:t>
      </w:r>
      <w:r w:rsidR="003E3DF4" w:rsidRPr="003B2100">
        <w:rPr>
          <w:rFonts w:asciiTheme="minorHAnsi" w:hAnsiTheme="minorHAnsi" w:cstheme="minorHAnsi"/>
          <w:i/>
          <w:color w:val="auto"/>
          <w:vertAlign w:val="superscript"/>
        </w:rPr>
        <w:t>T2</w:t>
      </w:r>
      <w:r w:rsidR="003E3DF4" w:rsidRPr="003B2100">
        <w:rPr>
          <w:rFonts w:asciiTheme="minorHAnsi" w:hAnsiTheme="minorHAnsi" w:cstheme="minorHAnsi"/>
          <w:color w:val="auto"/>
        </w:rPr>
        <w:t xml:space="preserve"> driver</w:t>
      </w:r>
      <w:r w:rsidR="0038761C" w:rsidRPr="003B2100">
        <w:rPr>
          <w:rFonts w:asciiTheme="minorHAnsi" w:hAnsiTheme="minorHAnsi" w:cstheme="minorHAnsi"/>
          <w:color w:val="auto"/>
        </w:rPr>
        <w:t xml:space="preserve"> that is</w:t>
      </w:r>
      <w:r w:rsidR="00361A5C" w:rsidRPr="003B2100">
        <w:rPr>
          <w:rFonts w:asciiTheme="minorHAnsi" w:hAnsiTheme="minorHAnsi" w:cstheme="minorHAnsi"/>
          <w:color w:val="auto"/>
        </w:rPr>
        <w:t xml:space="preserve"> specific to </w:t>
      </w:r>
      <w:r w:rsidR="000314A7" w:rsidRPr="003B2100">
        <w:rPr>
          <w:rFonts w:asciiTheme="minorHAnsi" w:hAnsiTheme="minorHAnsi" w:cstheme="minorHAnsi"/>
          <w:color w:val="auto"/>
        </w:rPr>
        <w:t>the</w:t>
      </w:r>
      <w:r w:rsidR="00361A5C" w:rsidRPr="003B2100">
        <w:rPr>
          <w:rFonts w:asciiTheme="minorHAnsi" w:hAnsiTheme="minorHAnsi" w:cstheme="minorHAnsi"/>
          <w:color w:val="auto"/>
        </w:rPr>
        <w:t xml:space="preserve"> p</w:t>
      </w:r>
      <w:r w:rsidR="000314A7" w:rsidRPr="003B2100">
        <w:rPr>
          <w:rFonts w:asciiTheme="minorHAnsi" w:hAnsiTheme="minorHAnsi" w:cstheme="minorHAnsi"/>
          <w:color w:val="auto"/>
        </w:rPr>
        <w:t>opulation of progenitors being analyzed.</w:t>
      </w:r>
    </w:p>
    <w:p w14:paraId="6D0961CF" w14:textId="77777777" w:rsidR="00823A6D" w:rsidRPr="003B2100" w:rsidRDefault="00823A6D" w:rsidP="002A2E04">
      <w:pPr>
        <w:contextualSpacing/>
        <w:rPr>
          <w:rFonts w:asciiTheme="minorHAnsi" w:hAnsiTheme="minorHAnsi" w:cstheme="minorHAnsi"/>
          <w:color w:val="auto"/>
          <w:highlight w:val="yellow"/>
        </w:rPr>
      </w:pPr>
    </w:p>
    <w:p w14:paraId="213BBA69" w14:textId="607C1450" w:rsidR="00823A6D" w:rsidRPr="003B2100" w:rsidRDefault="00823A6D" w:rsidP="002A2E04">
      <w:pPr>
        <w:contextualSpacing/>
        <w:rPr>
          <w:rFonts w:asciiTheme="minorHAnsi" w:hAnsiTheme="minorHAnsi" w:cstheme="minorHAnsi"/>
          <w:color w:val="auto"/>
        </w:rPr>
      </w:pPr>
      <w:r w:rsidRPr="003B2100">
        <w:rPr>
          <w:rFonts w:asciiTheme="minorHAnsi" w:hAnsiTheme="minorHAnsi" w:cstheme="minorHAnsi"/>
          <w:color w:val="auto"/>
        </w:rPr>
        <w:t>The most critical step in this method is the identification of a clone</w:t>
      </w:r>
      <w:r w:rsidR="003C7AAA" w:rsidRPr="003B2100">
        <w:rPr>
          <w:rFonts w:asciiTheme="minorHAnsi" w:hAnsiTheme="minorHAnsi" w:cstheme="minorHAnsi"/>
          <w:color w:val="auto"/>
        </w:rPr>
        <w:t>,</w:t>
      </w:r>
      <w:r w:rsidRPr="003B2100">
        <w:rPr>
          <w:rFonts w:asciiTheme="minorHAnsi" w:hAnsiTheme="minorHAnsi" w:cstheme="minorHAnsi"/>
          <w:color w:val="auto"/>
        </w:rPr>
        <w:t xml:space="preserve"> </w:t>
      </w:r>
      <w:r w:rsidR="003C7AAA" w:rsidRPr="003B2100">
        <w:rPr>
          <w:rFonts w:asciiTheme="minorHAnsi" w:hAnsiTheme="minorHAnsi" w:cstheme="minorHAnsi"/>
          <w:color w:val="auto"/>
        </w:rPr>
        <w:t xml:space="preserve">because </w:t>
      </w:r>
      <w:r w:rsidRPr="003B2100">
        <w:rPr>
          <w:rFonts w:asciiTheme="minorHAnsi" w:hAnsiTheme="minorHAnsi" w:cstheme="minorHAnsi"/>
          <w:color w:val="auto"/>
        </w:rPr>
        <w:t>all cells must be derived unambiguously from a single recombination event</w:t>
      </w:r>
      <w:r w:rsidR="001F2810" w:rsidRPr="003B2100">
        <w:rPr>
          <w:rFonts w:asciiTheme="minorHAnsi" w:hAnsiTheme="minorHAnsi" w:cstheme="minorHAnsi"/>
          <w:color w:val="auto"/>
        </w:rPr>
        <w:t xml:space="preserve"> (</w:t>
      </w:r>
      <w:r w:rsidR="00207E8D" w:rsidRPr="003B2100">
        <w:rPr>
          <w:rFonts w:asciiTheme="minorHAnsi" w:hAnsiTheme="minorHAnsi" w:cstheme="minorHAnsi"/>
          <w:color w:val="auto"/>
        </w:rPr>
        <w:t>s</w:t>
      </w:r>
      <w:r w:rsidR="001F2810" w:rsidRPr="003B2100">
        <w:rPr>
          <w:rFonts w:asciiTheme="minorHAnsi" w:hAnsiTheme="minorHAnsi" w:cstheme="minorHAnsi"/>
          <w:color w:val="auto"/>
        </w:rPr>
        <w:t xml:space="preserve">tep </w:t>
      </w:r>
      <w:r w:rsidR="00131E22" w:rsidRPr="003B2100">
        <w:rPr>
          <w:rFonts w:asciiTheme="minorHAnsi" w:hAnsiTheme="minorHAnsi" w:cstheme="minorHAnsi"/>
          <w:color w:val="auto"/>
        </w:rPr>
        <w:t>8.1</w:t>
      </w:r>
      <w:r w:rsidR="001F2810" w:rsidRPr="003B2100">
        <w:rPr>
          <w:rFonts w:asciiTheme="minorHAnsi" w:hAnsiTheme="minorHAnsi" w:cstheme="minorHAnsi"/>
          <w:color w:val="auto"/>
        </w:rPr>
        <w:t>)</w:t>
      </w:r>
      <w:r w:rsidRPr="003B2100">
        <w:rPr>
          <w:rFonts w:asciiTheme="minorHAnsi" w:hAnsiTheme="minorHAnsi" w:cstheme="minorHAnsi"/>
          <w:color w:val="auto"/>
        </w:rPr>
        <w:t xml:space="preserve">. Titration of TM concentration ensures less than </w:t>
      </w:r>
      <w:r w:rsidR="003C7AAA" w:rsidRPr="003B2100">
        <w:rPr>
          <w:rFonts w:asciiTheme="minorHAnsi" w:hAnsiTheme="minorHAnsi" w:cstheme="minorHAnsi"/>
          <w:color w:val="auto"/>
        </w:rPr>
        <w:t xml:space="preserve">one </w:t>
      </w:r>
      <w:r w:rsidRPr="003B2100">
        <w:rPr>
          <w:rFonts w:asciiTheme="minorHAnsi" w:hAnsiTheme="minorHAnsi" w:cstheme="minorHAnsi"/>
          <w:color w:val="auto"/>
        </w:rPr>
        <w:t>cluster of red/green cells per brain hemisphere and maximizes the probability of analyzing a single clone</w:t>
      </w:r>
      <w:r w:rsidR="001F2810" w:rsidRPr="003B2100">
        <w:rPr>
          <w:rFonts w:asciiTheme="minorHAnsi" w:hAnsiTheme="minorHAnsi" w:cstheme="minorHAnsi"/>
          <w:color w:val="auto"/>
        </w:rPr>
        <w:t xml:space="preserve"> (</w:t>
      </w:r>
      <w:r w:rsidR="00207E8D" w:rsidRPr="003B2100">
        <w:rPr>
          <w:rFonts w:asciiTheme="minorHAnsi" w:hAnsiTheme="minorHAnsi" w:cstheme="minorHAnsi"/>
          <w:color w:val="auto"/>
        </w:rPr>
        <w:t>s</w:t>
      </w:r>
      <w:r w:rsidR="001F2810" w:rsidRPr="003B2100">
        <w:rPr>
          <w:rFonts w:asciiTheme="minorHAnsi" w:hAnsiTheme="minorHAnsi" w:cstheme="minorHAnsi"/>
          <w:color w:val="auto"/>
        </w:rPr>
        <w:t xml:space="preserve">tep </w:t>
      </w:r>
      <w:r w:rsidR="00131E22" w:rsidRPr="003B2100">
        <w:rPr>
          <w:rFonts w:asciiTheme="minorHAnsi" w:hAnsiTheme="minorHAnsi" w:cstheme="minorHAnsi"/>
          <w:color w:val="auto"/>
        </w:rPr>
        <w:t>2.2</w:t>
      </w:r>
      <w:r w:rsidR="001F2810" w:rsidRPr="003B2100">
        <w:rPr>
          <w:rFonts w:asciiTheme="minorHAnsi" w:hAnsiTheme="minorHAnsi" w:cstheme="minorHAnsi"/>
          <w:color w:val="auto"/>
        </w:rPr>
        <w:t>)</w:t>
      </w:r>
      <w:r w:rsidR="00C82FDA" w:rsidRPr="003B2100">
        <w:rPr>
          <w:rFonts w:asciiTheme="minorHAnsi" w:hAnsiTheme="minorHAnsi" w:cstheme="minorHAnsi"/>
          <w:noProof/>
          <w:color w:val="auto"/>
          <w:vertAlign w:val="superscript"/>
        </w:rPr>
        <w:t>7,11</w:t>
      </w:r>
      <w:r w:rsidRPr="003B2100">
        <w:rPr>
          <w:rFonts w:asciiTheme="minorHAnsi" w:hAnsiTheme="minorHAnsi" w:cstheme="minorHAnsi"/>
          <w:color w:val="auto"/>
        </w:rPr>
        <w:t xml:space="preserve">. Clones should be discarded </w:t>
      </w:r>
      <w:r w:rsidRPr="003B2100">
        <w:rPr>
          <w:rFonts w:asciiTheme="minorHAnsi" w:hAnsiTheme="minorHAnsi" w:cstheme="minorHAnsi"/>
          <w:color w:val="auto"/>
        </w:rPr>
        <w:t xml:space="preserve">if neighboring clusters of cells occur within </w:t>
      </w:r>
      <w:r w:rsidRPr="003B2100">
        <w:rPr>
          <w:rFonts w:asciiTheme="minorHAnsi" w:hAnsiTheme="minorHAnsi" w:cstheme="minorHAnsi"/>
          <w:color w:val="auto"/>
        </w:rPr>
        <w:t xml:space="preserve">500 </w:t>
      </w:r>
      <w:r w:rsidR="0046704E" w:rsidRPr="003B2100">
        <w:rPr>
          <w:rFonts w:asciiTheme="minorHAnsi" w:hAnsiTheme="minorHAnsi" w:cstheme="minorHAnsi"/>
          <w:color w:val="auto"/>
        </w:rPr>
        <w:t>µ</w:t>
      </w:r>
      <w:r w:rsidRPr="003B2100">
        <w:rPr>
          <w:rFonts w:asciiTheme="minorHAnsi" w:hAnsiTheme="minorHAnsi" w:cstheme="minorHAnsi"/>
          <w:color w:val="auto"/>
        </w:rPr>
        <w:t>m of</w:t>
      </w:r>
      <w:r w:rsidR="006E1A8F" w:rsidRPr="003B2100">
        <w:rPr>
          <w:rFonts w:asciiTheme="minorHAnsi" w:hAnsiTheme="minorHAnsi" w:cstheme="minorHAnsi"/>
          <w:color w:val="auto"/>
        </w:rPr>
        <w:t xml:space="preserve"> </w:t>
      </w:r>
      <w:r w:rsidR="003C7AAA" w:rsidRPr="003B2100">
        <w:rPr>
          <w:rFonts w:asciiTheme="minorHAnsi" w:hAnsiTheme="minorHAnsi" w:cstheme="minorHAnsi"/>
          <w:color w:val="auto"/>
        </w:rPr>
        <w:t>the</w:t>
      </w:r>
      <w:r w:rsidR="006F17A5" w:rsidRPr="003B2100">
        <w:rPr>
          <w:rFonts w:asciiTheme="minorHAnsi" w:hAnsiTheme="minorHAnsi" w:cstheme="minorHAnsi"/>
          <w:color w:val="auto"/>
        </w:rPr>
        <w:t xml:space="preserve"> </w:t>
      </w:r>
      <w:r w:rsidR="006E1A8F" w:rsidRPr="003B2100">
        <w:rPr>
          <w:rFonts w:asciiTheme="minorHAnsi" w:hAnsiTheme="minorHAnsi" w:cstheme="minorHAnsi"/>
          <w:color w:val="auto"/>
        </w:rPr>
        <w:t>clone</w:t>
      </w:r>
      <w:r w:rsidRPr="003B2100">
        <w:rPr>
          <w:rFonts w:asciiTheme="minorHAnsi" w:hAnsiTheme="minorHAnsi" w:cstheme="minorHAnsi"/>
          <w:color w:val="auto"/>
        </w:rPr>
        <w:t xml:space="preserve"> of interest.</w:t>
      </w:r>
      <w:r w:rsidR="0046704E" w:rsidRPr="003B2100">
        <w:rPr>
          <w:rFonts w:asciiTheme="minorHAnsi" w:hAnsiTheme="minorHAnsi" w:cstheme="minorHAnsi"/>
          <w:color w:val="auto"/>
        </w:rPr>
        <w:t xml:space="preserve"> </w:t>
      </w:r>
      <w:r w:rsidR="003C7AAA" w:rsidRPr="003B2100">
        <w:rPr>
          <w:rFonts w:asciiTheme="minorHAnsi" w:hAnsiTheme="minorHAnsi" w:cstheme="minorHAnsi"/>
          <w:color w:val="auto"/>
        </w:rPr>
        <w:t>Therefore</w:t>
      </w:r>
      <w:r w:rsidR="0046704E" w:rsidRPr="003B2100">
        <w:rPr>
          <w:rFonts w:asciiTheme="minorHAnsi" w:hAnsiTheme="minorHAnsi" w:cstheme="minorHAnsi"/>
          <w:color w:val="auto"/>
        </w:rPr>
        <w:t xml:space="preserve">, it is important to </w:t>
      </w:r>
      <w:r w:rsidR="00A1279C" w:rsidRPr="003B2100">
        <w:rPr>
          <w:rFonts w:asciiTheme="minorHAnsi" w:hAnsiTheme="minorHAnsi" w:cstheme="minorHAnsi"/>
          <w:color w:val="auto"/>
        </w:rPr>
        <w:t>examine</w:t>
      </w:r>
      <w:r w:rsidR="0046704E" w:rsidRPr="003B2100">
        <w:rPr>
          <w:rFonts w:asciiTheme="minorHAnsi" w:hAnsiTheme="minorHAnsi" w:cstheme="minorHAnsi"/>
          <w:color w:val="auto"/>
        </w:rPr>
        <w:t xml:space="preserve"> several sections before and after the appearance of a clone to ensure that there are no additional recombination events </w:t>
      </w:r>
      <w:r w:rsidR="00A1279C" w:rsidRPr="003B2100">
        <w:rPr>
          <w:rFonts w:asciiTheme="minorHAnsi" w:hAnsiTheme="minorHAnsi" w:cstheme="minorHAnsi"/>
          <w:color w:val="auto"/>
        </w:rPr>
        <w:t>nearby</w:t>
      </w:r>
      <w:r w:rsidR="0046704E" w:rsidRPr="003B2100">
        <w:rPr>
          <w:rFonts w:asciiTheme="minorHAnsi" w:hAnsiTheme="minorHAnsi" w:cstheme="minorHAnsi"/>
          <w:color w:val="auto"/>
        </w:rPr>
        <w:t>.</w:t>
      </w:r>
      <w:r w:rsidR="004277BE" w:rsidRPr="003B2100">
        <w:rPr>
          <w:rFonts w:asciiTheme="minorHAnsi" w:hAnsiTheme="minorHAnsi" w:cstheme="minorHAnsi"/>
          <w:color w:val="auto"/>
        </w:rPr>
        <w:t xml:space="preserve"> Due to weaker signal of the fluorophores, it is necessary to perform immunohistochemistry for eGFP and tdT in embryonic clones (see </w:t>
      </w:r>
      <w:r w:rsidR="00207E8D" w:rsidRPr="003B2100">
        <w:rPr>
          <w:rFonts w:asciiTheme="minorHAnsi" w:hAnsiTheme="minorHAnsi" w:cstheme="minorHAnsi"/>
          <w:color w:val="auto"/>
        </w:rPr>
        <w:t>section</w:t>
      </w:r>
      <w:r w:rsidR="004277BE" w:rsidRPr="003B2100">
        <w:rPr>
          <w:rFonts w:asciiTheme="minorHAnsi" w:hAnsiTheme="minorHAnsi" w:cstheme="minorHAnsi"/>
          <w:color w:val="auto"/>
        </w:rPr>
        <w:t xml:space="preserve"> </w:t>
      </w:r>
      <w:r w:rsidR="00110EA3" w:rsidRPr="003B2100">
        <w:rPr>
          <w:rFonts w:asciiTheme="minorHAnsi" w:hAnsiTheme="minorHAnsi" w:cstheme="minorHAnsi"/>
          <w:color w:val="auto"/>
        </w:rPr>
        <w:t>6</w:t>
      </w:r>
      <w:r w:rsidR="004277BE" w:rsidRPr="003B2100">
        <w:rPr>
          <w:rFonts w:asciiTheme="minorHAnsi" w:hAnsiTheme="minorHAnsi" w:cstheme="minorHAnsi"/>
          <w:color w:val="auto"/>
        </w:rPr>
        <w:t>)</w:t>
      </w:r>
      <w:r w:rsidR="00A1279C" w:rsidRPr="003B2100">
        <w:rPr>
          <w:rFonts w:asciiTheme="minorHAnsi" w:hAnsiTheme="minorHAnsi" w:cstheme="minorHAnsi"/>
          <w:color w:val="auto"/>
        </w:rPr>
        <w:t>.</w:t>
      </w:r>
      <w:r w:rsidR="004277BE" w:rsidRPr="003B2100">
        <w:rPr>
          <w:rFonts w:asciiTheme="minorHAnsi" w:hAnsiTheme="minorHAnsi" w:cstheme="minorHAnsi"/>
          <w:color w:val="auto"/>
        </w:rPr>
        <w:t xml:space="preserve"> </w:t>
      </w:r>
      <w:r w:rsidR="00A1279C" w:rsidRPr="003B2100">
        <w:rPr>
          <w:rFonts w:asciiTheme="minorHAnsi" w:hAnsiTheme="minorHAnsi" w:cstheme="minorHAnsi"/>
          <w:color w:val="auto"/>
        </w:rPr>
        <w:t>This is</w:t>
      </w:r>
      <w:r w:rsidR="004277BE" w:rsidRPr="003B2100">
        <w:rPr>
          <w:rFonts w:asciiTheme="minorHAnsi" w:hAnsiTheme="minorHAnsi" w:cstheme="minorHAnsi"/>
          <w:color w:val="auto"/>
        </w:rPr>
        <w:t xml:space="preserve"> only recommended in adult clones if additional antigens will be colabeled.</w:t>
      </w:r>
      <w:r w:rsidR="0024499C" w:rsidRPr="003B2100">
        <w:rPr>
          <w:rFonts w:asciiTheme="minorHAnsi" w:hAnsiTheme="minorHAnsi" w:cstheme="minorHAnsi"/>
          <w:color w:val="auto"/>
        </w:rPr>
        <w:t xml:space="preserve"> </w:t>
      </w:r>
      <w:r w:rsidR="001F2810" w:rsidRPr="003B2100">
        <w:rPr>
          <w:rFonts w:asciiTheme="minorHAnsi" w:hAnsiTheme="minorHAnsi" w:cstheme="minorHAnsi"/>
          <w:color w:val="auto"/>
        </w:rPr>
        <w:t xml:space="preserve">When imaging clones, it is important to </w:t>
      </w:r>
      <w:r w:rsidR="006E1A8F" w:rsidRPr="003B2100">
        <w:rPr>
          <w:rFonts w:asciiTheme="minorHAnsi" w:hAnsiTheme="minorHAnsi" w:cstheme="minorHAnsi"/>
          <w:color w:val="auto"/>
        </w:rPr>
        <w:t>capture</w:t>
      </w:r>
      <w:r w:rsidR="001F2810" w:rsidRPr="003B2100">
        <w:rPr>
          <w:rFonts w:asciiTheme="minorHAnsi" w:hAnsiTheme="minorHAnsi" w:cstheme="minorHAnsi"/>
          <w:color w:val="auto"/>
        </w:rPr>
        <w:t xml:space="preserve"> the entire width of the cortex where the clone is located (</w:t>
      </w:r>
      <w:r w:rsidR="001D172D" w:rsidRPr="003B2100">
        <w:rPr>
          <w:rFonts w:asciiTheme="minorHAnsi" w:hAnsiTheme="minorHAnsi" w:cstheme="minorHAnsi"/>
          <w:color w:val="auto"/>
        </w:rPr>
        <w:t xml:space="preserve">i.e., </w:t>
      </w:r>
      <w:r w:rsidR="001F2810" w:rsidRPr="003B2100">
        <w:rPr>
          <w:rFonts w:asciiTheme="minorHAnsi" w:hAnsiTheme="minorHAnsi" w:cstheme="minorHAnsi"/>
          <w:color w:val="auto"/>
        </w:rPr>
        <w:t>from pial s</w:t>
      </w:r>
      <w:r w:rsidR="00884085" w:rsidRPr="003B2100">
        <w:rPr>
          <w:rFonts w:asciiTheme="minorHAnsi" w:hAnsiTheme="minorHAnsi" w:cstheme="minorHAnsi"/>
          <w:color w:val="auto"/>
        </w:rPr>
        <w:t>urface to the corpus callosum</w:t>
      </w:r>
      <w:r w:rsidR="00A1279C" w:rsidRPr="003B2100">
        <w:rPr>
          <w:rFonts w:asciiTheme="minorHAnsi" w:hAnsiTheme="minorHAnsi" w:cstheme="minorHAnsi"/>
          <w:color w:val="auto"/>
        </w:rPr>
        <w:t>; see step 8.4</w:t>
      </w:r>
      <w:r w:rsidR="00884085" w:rsidRPr="003B2100">
        <w:rPr>
          <w:rFonts w:asciiTheme="minorHAnsi" w:hAnsiTheme="minorHAnsi" w:cstheme="minorHAnsi"/>
          <w:color w:val="auto"/>
        </w:rPr>
        <w:t>)</w:t>
      </w:r>
      <w:r w:rsidR="001F2810" w:rsidRPr="003B2100">
        <w:rPr>
          <w:rFonts w:asciiTheme="minorHAnsi" w:hAnsiTheme="minorHAnsi" w:cstheme="minorHAnsi"/>
          <w:color w:val="auto"/>
        </w:rPr>
        <w:t xml:space="preserve"> to not miss any cells</w:t>
      </w:r>
      <w:r w:rsidR="00884085" w:rsidRPr="003B2100">
        <w:rPr>
          <w:rFonts w:asciiTheme="minorHAnsi" w:hAnsiTheme="minorHAnsi" w:cstheme="minorHAnsi"/>
          <w:color w:val="auto"/>
        </w:rPr>
        <w:t>. This also</w:t>
      </w:r>
      <w:r w:rsidR="001F2810" w:rsidRPr="003B2100">
        <w:rPr>
          <w:rFonts w:asciiTheme="minorHAnsi" w:hAnsiTheme="minorHAnsi" w:cstheme="minorHAnsi"/>
          <w:color w:val="auto"/>
        </w:rPr>
        <w:t xml:space="preserve"> facilitate</w:t>
      </w:r>
      <w:r w:rsidR="00A1279C" w:rsidRPr="003B2100">
        <w:rPr>
          <w:rFonts w:asciiTheme="minorHAnsi" w:hAnsiTheme="minorHAnsi" w:cstheme="minorHAnsi"/>
          <w:color w:val="auto"/>
        </w:rPr>
        <w:t>s</w:t>
      </w:r>
      <w:r w:rsidR="001F2810" w:rsidRPr="003B2100">
        <w:rPr>
          <w:rFonts w:asciiTheme="minorHAnsi" w:hAnsiTheme="minorHAnsi" w:cstheme="minorHAnsi"/>
          <w:color w:val="auto"/>
        </w:rPr>
        <w:t xml:space="preserve"> image alignment during image processing (</w:t>
      </w:r>
      <w:r w:rsidR="00207E8D" w:rsidRPr="003B2100">
        <w:rPr>
          <w:rFonts w:asciiTheme="minorHAnsi" w:hAnsiTheme="minorHAnsi" w:cstheme="minorHAnsi"/>
          <w:color w:val="auto"/>
        </w:rPr>
        <w:t>section</w:t>
      </w:r>
      <w:r w:rsidR="001F2810" w:rsidRPr="003B2100">
        <w:rPr>
          <w:rFonts w:asciiTheme="minorHAnsi" w:hAnsiTheme="minorHAnsi" w:cstheme="minorHAnsi"/>
          <w:color w:val="auto"/>
        </w:rPr>
        <w:t xml:space="preserve"> </w:t>
      </w:r>
      <w:r w:rsidR="00110EA3" w:rsidRPr="003B2100">
        <w:rPr>
          <w:rFonts w:asciiTheme="minorHAnsi" w:hAnsiTheme="minorHAnsi" w:cstheme="minorHAnsi"/>
          <w:color w:val="auto"/>
        </w:rPr>
        <w:t>9</w:t>
      </w:r>
      <w:r w:rsidR="001F2810" w:rsidRPr="003B2100">
        <w:rPr>
          <w:rFonts w:asciiTheme="minorHAnsi" w:hAnsiTheme="minorHAnsi" w:cstheme="minorHAnsi"/>
          <w:color w:val="auto"/>
        </w:rPr>
        <w:t>).</w:t>
      </w:r>
      <w:r w:rsidR="00244FFF" w:rsidRPr="003B2100">
        <w:rPr>
          <w:rFonts w:asciiTheme="minorHAnsi" w:hAnsiTheme="minorHAnsi" w:cstheme="minorHAnsi"/>
          <w:color w:val="auto"/>
        </w:rPr>
        <w:t xml:space="preserve"> </w:t>
      </w:r>
      <w:r w:rsidR="0045722B" w:rsidRPr="003B2100">
        <w:rPr>
          <w:rFonts w:asciiTheme="minorHAnsi" w:hAnsiTheme="minorHAnsi" w:cstheme="minorHAnsi"/>
          <w:color w:val="auto"/>
        </w:rPr>
        <w:t>S</w:t>
      </w:r>
      <w:r w:rsidR="00207E8D" w:rsidRPr="003B2100">
        <w:rPr>
          <w:rFonts w:asciiTheme="minorHAnsi" w:hAnsiTheme="minorHAnsi" w:cstheme="minorHAnsi"/>
          <w:color w:val="auto"/>
        </w:rPr>
        <w:t>ection</w:t>
      </w:r>
      <w:r w:rsidR="0045722B" w:rsidRPr="003B2100">
        <w:rPr>
          <w:rFonts w:asciiTheme="minorHAnsi" w:hAnsiTheme="minorHAnsi" w:cstheme="minorHAnsi"/>
          <w:color w:val="auto"/>
        </w:rPr>
        <w:t xml:space="preserve"> </w:t>
      </w:r>
      <w:r w:rsidR="00110EA3" w:rsidRPr="003B2100">
        <w:rPr>
          <w:rFonts w:asciiTheme="minorHAnsi" w:hAnsiTheme="minorHAnsi" w:cstheme="minorHAnsi"/>
          <w:color w:val="auto"/>
        </w:rPr>
        <w:t>8</w:t>
      </w:r>
      <w:r w:rsidR="0045722B" w:rsidRPr="003B2100">
        <w:rPr>
          <w:rFonts w:asciiTheme="minorHAnsi" w:hAnsiTheme="minorHAnsi" w:cstheme="minorHAnsi"/>
          <w:color w:val="auto"/>
        </w:rPr>
        <w:t xml:space="preserve"> of t</w:t>
      </w:r>
      <w:r w:rsidR="00244FFF" w:rsidRPr="003B2100">
        <w:rPr>
          <w:rFonts w:asciiTheme="minorHAnsi" w:hAnsiTheme="minorHAnsi" w:cstheme="minorHAnsi"/>
          <w:color w:val="auto"/>
        </w:rPr>
        <w:t xml:space="preserve">he protocol </w:t>
      </w:r>
      <w:r w:rsidR="00A1279C" w:rsidRPr="003B2100">
        <w:rPr>
          <w:rFonts w:asciiTheme="minorHAnsi" w:hAnsiTheme="minorHAnsi" w:cstheme="minorHAnsi"/>
          <w:color w:val="auto"/>
        </w:rPr>
        <w:t>requires</w:t>
      </w:r>
      <w:r w:rsidR="00244FFF" w:rsidRPr="003B2100">
        <w:rPr>
          <w:rFonts w:asciiTheme="minorHAnsi" w:hAnsiTheme="minorHAnsi" w:cstheme="minorHAnsi"/>
          <w:color w:val="auto"/>
        </w:rPr>
        <w:t xml:space="preserve"> an inverted confocal microscope but can be adapted depending on t</w:t>
      </w:r>
      <w:r w:rsidR="00240F46" w:rsidRPr="003B2100">
        <w:rPr>
          <w:rFonts w:asciiTheme="minorHAnsi" w:hAnsiTheme="minorHAnsi" w:cstheme="minorHAnsi"/>
          <w:color w:val="auto"/>
        </w:rPr>
        <w:t>he micro</w:t>
      </w:r>
      <w:r w:rsidR="00783F81" w:rsidRPr="003B2100">
        <w:rPr>
          <w:rFonts w:asciiTheme="minorHAnsi" w:hAnsiTheme="minorHAnsi" w:cstheme="minorHAnsi"/>
          <w:color w:val="auto"/>
        </w:rPr>
        <w:t xml:space="preserve">scope setup available. </w:t>
      </w:r>
      <w:r w:rsidR="00244FFF" w:rsidRPr="003B2100">
        <w:rPr>
          <w:rFonts w:asciiTheme="minorHAnsi" w:hAnsiTheme="minorHAnsi" w:cstheme="minorHAnsi"/>
          <w:color w:val="auto"/>
        </w:rPr>
        <w:t>Epifluorescence microscopy can be used</w:t>
      </w:r>
      <w:r w:rsidR="00A1279C" w:rsidRPr="003B2100">
        <w:rPr>
          <w:rFonts w:asciiTheme="minorHAnsi" w:hAnsiTheme="minorHAnsi" w:cstheme="minorHAnsi"/>
          <w:color w:val="auto"/>
        </w:rPr>
        <w:t>,</w:t>
      </w:r>
      <w:r w:rsidR="00244FFF" w:rsidRPr="003B2100">
        <w:rPr>
          <w:rFonts w:asciiTheme="minorHAnsi" w:hAnsiTheme="minorHAnsi" w:cstheme="minorHAnsi"/>
          <w:color w:val="auto"/>
        </w:rPr>
        <w:t xml:space="preserve"> but confocal microscopy is recommended </w:t>
      </w:r>
      <w:r w:rsidR="00A1279C" w:rsidRPr="003B2100">
        <w:rPr>
          <w:rFonts w:asciiTheme="minorHAnsi" w:hAnsiTheme="minorHAnsi" w:cstheme="minorHAnsi"/>
          <w:color w:val="auto"/>
        </w:rPr>
        <w:t xml:space="preserve">because </w:t>
      </w:r>
      <w:r w:rsidR="00244FFF" w:rsidRPr="003B2100">
        <w:rPr>
          <w:rFonts w:asciiTheme="minorHAnsi" w:hAnsiTheme="minorHAnsi" w:cstheme="minorHAnsi"/>
          <w:color w:val="auto"/>
        </w:rPr>
        <w:t xml:space="preserve">this </w:t>
      </w:r>
      <w:r w:rsidR="00244FFF" w:rsidRPr="003B2100">
        <w:rPr>
          <w:rFonts w:asciiTheme="minorHAnsi" w:hAnsiTheme="minorHAnsi" w:cstheme="minorHAnsi"/>
          <w:color w:val="auto"/>
        </w:rPr>
        <w:t xml:space="preserve">leads to a decrease in light contamination from outside the </w:t>
      </w:r>
      <w:r w:rsidR="00884085" w:rsidRPr="003B2100">
        <w:rPr>
          <w:rFonts w:asciiTheme="minorHAnsi" w:hAnsiTheme="minorHAnsi" w:cstheme="minorHAnsi"/>
          <w:color w:val="auto"/>
        </w:rPr>
        <w:t>focus plane</w:t>
      </w:r>
      <w:r w:rsidR="00244FFF" w:rsidRPr="003B2100">
        <w:rPr>
          <w:rFonts w:asciiTheme="minorHAnsi" w:hAnsiTheme="minorHAnsi" w:cstheme="minorHAnsi"/>
          <w:color w:val="auto"/>
        </w:rPr>
        <w:t>.</w:t>
      </w:r>
      <w:r w:rsidR="00A723BC" w:rsidRPr="003B2100">
        <w:rPr>
          <w:rFonts w:asciiTheme="minorHAnsi" w:hAnsiTheme="minorHAnsi" w:cstheme="minorHAnsi"/>
          <w:color w:val="auto"/>
        </w:rPr>
        <w:t xml:space="preserve"> It is a</w:t>
      </w:r>
      <w:r w:rsidR="0045722B" w:rsidRPr="003B2100">
        <w:rPr>
          <w:rFonts w:asciiTheme="minorHAnsi" w:hAnsiTheme="minorHAnsi" w:cstheme="minorHAnsi"/>
          <w:color w:val="auto"/>
        </w:rPr>
        <w:t xml:space="preserve">lso </w:t>
      </w:r>
      <w:r w:rsidR="0045722B" w:rsidRPr="003B2100">
        <w:rPr>
          <w:rFonts w:asciiTheme="minorHAnsi" w:hAnsiTheme="minorHAnsi" w:cstheme="minorHAnsi"/>
          <w:color w:val="auto"/>
        </w:rPr>
        <w:lastRenderedPageBreak/>
        <w:t>important that the laser</w:t>
      </w:r>
      <w:r w:rsidR="00A723BC" w:rsidRPr="003B2100">
        <w:rPr>
          <w:rFonts w:asciiTheme="minorHAnsi" w:hAnsiTheme="minorHAnsi" w:cstheme="minorHAnsi"/>
          <w:color w:val="auto"/>
        </w:rPr>
        <w:t xml:space="preserve"> intensity and gain is adjusted </w:t>
      </w:r>
      <w:r w:rsidR="00A723BC" w:rsidRPr="003B2100">
        <w:rPr>
          <w:rFonts w:asciiTheme="minorHAnsi" w:hAnsiTheme="minorHAnsi" w:cstheme="minorHAnsi"/>
          <w:color w:val="auto"/>
        </w:rPr>
        <w:t>so that green</w:t>
      </w:r>
      <w:r w:rsidR="00723BAF" w:rsidRPr="003B2100">
        <w:rPr>
          <w:rFonts w:asciiTheme="minorHAnsi" w:hAnsiTheme="minorHAnsi" w:cstheme="minorHAnsi"/>
          <w:color w:val="auto"/>
        </w:rPr>
        <w:t>,</w:t>
      </w:r>
      <w:r w:rsidR="00A723BC" w:rsidRPr="003B2100">
        <w:rPr>
          <w:rFonts w:asciiTheme="minorHAnsi" w:hAnsiTheme="minorHAnsi" w:cstheme="minorHAnsi"/>
          <w:color w:val="auto"/>
        </w:rPr>
        <w:t xml:space="preserve"> red</w:t>
      </w:r>
      <w:r w:rsidR="00723BAF" w:rsidRPr="003B2100">
        <w:rPr>
          <w:rFonts w:asciiTheme="minorHAnsi" w:hAnsiTheme="minorHAnsi" w:cstheme="minorHAnsi"/>
          <w:color w:val="auto"/>
        </w:rPr>
        <w:t>,</w:t>
      </w:r>
      <w:r w:rsidR="00A723BC" w:rsidRPr="003B2100">
        <w:rPr>
          <w:rFonts w:asciiTheme="minorHAnsi" w:hAnsiTheme="minorHAnsi" w:cstheme="minorHAnsi"/>
          <w:color w:val="auto"/>
        </w:rPr>
        <w:t xml:space="preserve"> and yellow cells can be unambiguously identified.</w:t>
      </w:r>
      <w:r w:rsidR="00244FFF" w:rsidRPr="003B2100">
        <w:rPr>
          <w:rFonts w:asciiTheme="minorHAnsi" w:hAnsiTheme="minorHAnsi" w:cstheme="minorHAnsi"/>
          <w:color w:val="auto"/>
        </w:rPr>
        <w:t xml:space="preserve"> Regardless of the setup, it is recommended to use an objective of at least 20x to ensure full spatial separation of closely positioned cells. </w:t>
      </w:r>
      <w:r w:rsidR="001F2810" w:rsidRPr="003B2100">
        <w:rPr>
          <w:rFonts w:asciiTheme="minorHAnsi" w:hAnsiTheme="minorHAnsi" w:cstheme="minorHAnsi"/>
          <w:color w:val="auto"/>
        </w:rPr>
        <w:t xml:space="preserve">In addition to recording </w:t>
      </w:r>
      <w:r w:rsidR="00A1279C" w:rsidRPr="003B2100">
        <w:rPr>
          <w:rFonts w:asciiTheme="minorHAnsi" w:hAnsiTheme="minorHAnsi" w:cstheme="minorHAnsi"/>
          <w:color w:val="auto"/>
        </w:rPr>
        <w:t xml:space="preserve">the </w:t>
      </w:r>
      <w:r w:rsidR="001F2810" w:rsidRPr="003B2100">
        <w:rPr>
          <w:rFonts w:asciiTheme="minorHAnsi" w:hAnsiTheme="minorHAnsi" w:cstheme="minorHAnsi"/>
          <w:color w:val="auto"/>
        </w:rPr>
        <w:t>cortical depth of all cells (</w:t>
      </w:r>
      <w:r w:rsidR="00207E8D" w:rsidRPr="003B2100">
        <w:rPr>
          <w:rFonts w:asciiTheme="minorHAnsi" w:hAnsiTheme="minorHAnsi" w:cstheme="minorHAnsi"/>
          <w:color w:val="auto"/>
        </w:rPr>
        <w:t>s</w:t>
      </w:r>
      <w:r w:rsidR="001F2810" w:rsidRPr="003B2100">
        <w:rPr>
          <w:rFonts w:asciiTheme="minorHAnsi" w:hAnsiTheme="minorHAnsi" w:cstheme="minorHAnsi"/>
          <w:color w:val="auto"/>
        </w:rPr>
        <w:t>tep</w:t>
      </w:r>
      <w:r w:rsidR="00131E22" w:rsidRPr="003B2100">
        <w:rPr>
          <w:rFonts w:asciiTheme="minorHAnsi" w:hAnsiTheme="minorHAnsi" w:cstheme="minorHAnsi"/>
          <w:color w:val="auto"/>
        </w:rPr>
        <w:t xml:space="preserve"> 8.6</w:t>
      </w:r>
      <w:r w:rsidR="001F2810" w:rsidRPr="003B2100">
        <w:rPr>
          <w:rFonts w:asciiTheme="minorHAnsi" w:hAnsiTheme="minorHAnsi" w:cstheme="minorHAnsi"/>
          <w:color w:val="auto"/>
        </w:rPr>
        <w:t>),</w:t>
      </w:r>
      <w:r w:rsidRPr="003B2100">
        <w:rPr>
          <w:rFonts w:asciiTheme="minorHAnsi" w:hAnsiTheme="minorHAnsi" w:cstheme="minorHAnsi"/>
          <w:color w:val="auto"/>
        </w:rPr>
        <w:t xml:space="preserve"> cortical regions where the clones are located </w:t>
      </w:r>
      <w:r w:rsidR="00A1279C" w:rsidRPr="003B2100">
        <w:rPr>
          <w:rFonts w:asciiTheme="minorHAnsi" w:hAnsiTheme="minorHAnsi" w:cstheme="minorHAnsi"/>
          <w:color w:val="auto"/>
        </w:rPr>
        <w:t xml:space="preserve">must be identified </w:t>
      </w:r>
      <w:r w:rsidRPr="003B2100">
        <w:rPr>
          <w:rFonts w:asciiTheme="minorHAnsi" w:hAnsiTheme="minorHAnsi" w:cstheme="minorHAnsi"/>
          <w:color w:val="auto"/>
        </w:rPr>
        <w:t>using a brain atlas such as the Allen Brain atlas or other stereotaxic coordinate maps</w:t>
      </w:r>
      <w:r w:rsidR="001F2810" w:rsidRPr="003B2100">
        <w:rPr>
          <w:rFonts w:asciiTheme="minorHAnsi" w:hAnsiTheme="minorHAnsi" w:cstheme="minorHAnsi"/>
          <w:color w:val="auto"/>
        </w:rPr>
        <w:t xml:space="preserve">. </w:t>
      </w:r>
      <w:r w:rsidR="00A1279C" w:rsidRPr="003B2100">
        <w:rPr>
          <w:rFonts w:asciiTheme="minorHAnsi" w:hAnsiTheme="minorHAnsi" w:cstheme="minorHAnsi"/>
          <w:color w:val="auto"/>
        </w:rPr>
        <w:t xml:space="preserve">A </w:t>
      </w:r>
      <w:r w:rsidR="0045722B" w:rsidRPr="003B2100">
        <w:rPr>
          <w:rFonts w:asciiTheme="minorHAnsi" w:hAnsiTheme="minorHAnsi" w:cstheme="minorHAnsi"/>
          <w:color w:val="auto"/>
        </w:rPr>
        <w:t xml:space="preserve">file </w:t>
      </w:r>
      <w:r w:rsidRPr="003B2100">
        <w:rPr>
          <w:rFonts w:asciiTheme="minorHAnsi" w:hAnsiTheme="minorHAnsi" w:cstheme="minorHAnsi"/>
          <w:color w:val="auto"/>
        </w:rPr>
        <w:t xml:space="preserve">naming paradigm </w:t>
      </w:r>
      <w:r w:rsidR="00A1279C" w:rsidRPr="003B2100">
        <w:rPr>
          <w:rFonts w:asciiTheme="minorHAnsi" w:hAnsiTheme="minorHAnsi" w:cstheme="minorHAnsi"/>
          <w:color w:val="auto"/>
        </w:rPr>
        <w:t xml:space="preserve">should also be </w:t>
      </w:r>
      <w:r w:rsidRPr="003B2100">
        <w:rPr>
          <w:rFonts w:asciiTheme="minorHAnsi" w:hAnsiTheme="minorHAnsi" w:cstheme="minorHAnsi"/>
          <w:color w:val="auto"/>
        </w:rPr>
        <w:t xml:space="preserve">adopted </w:t>
      </w:r>
      <w:r w:rsidR="00A1279C" w:rsidRPr="003B2100">
        <w:rPr>
          <w:rFonts w:asciiTheme="minorHAnsi" w:hAnsiTheme="minorHAnsi" w:cstheme="minorHAnsi"/>
          <w:color w:val="auto"/>
        </w:rPr>
        <w:t xml:space="preserve">to make sure </w:t>
      </w:r>
      <w:r w:rsidRPr="003B2100">
        <w:rPr>
          <w:rFonts w:asciiTheme="minorHAnsi" w:hAnsiTheme="minorHAnsi" w:cstheme="minorHAnsi"/>
          <w:color w:val="auto"/>
        </w:rPr>
        <w:t>clone images are easily identifiable.</w:t>
      </w:r>
      <w:r w:rsidR="0024499C" w:rsidRPr="003B2100">
        <w:rPr>
          <w:rFonts w:asciiTheme="minorHAnsi" w:hAnsiTheme="minorHAnsi" w:cstheme="minorHAnsi"/>
          <w:color w:val="auto"/>
        </w:rPr>
        <w:t xml:space="preserve"> </w:t>
      </w:r>
      <w:r w:rsidR="00A1279C" w:rsidRPr="003B2100">
        <w:rPr>
          <w:rFonts w:asciiTheme="minorHAnsi" w:hAnsiTheme="minorHAnsi" w:cstheme="minorHAnsi"/>
          <w:color w:val="auto"/>
        </w:rPr>
        <w:t xml:space="preserve">The </w:t>
      </w:r>
      <w:r w:rsidRPr="003B2100">
        <w:rPr>
          <w:rFonts w:asciiTheme="minorHAnsi" w:hAnsiTheme="minorHAnsi" w:cstheme="minorHAnsi"/>
          <w:color w:val="auto"/>
        </w:rPr>
        <w:t>following information</w:t>
      </w:r>
      <w:r w:rsidR="00A1279C" w:rsidRPr="003B2100">
        <w:rPr>
          <w:rFonts w:asciiTheme="minorHAnsi" w:hAnsiTheme="minorHAnsi" w:cstheme="minorHAnsi"/>
          <w:color w:val="auto"/>
        </w:rPr>
        <w:t xml:space="preserve"> could be included in the file naming</w:t>
      </w:r>
      <w:r w:rsidRPr="003B2100">
        <w:rPr>
          <w:rFonts w:asciiTheme="minorHAnsi" w:hAnsiTheme="minorHAnsi" w:cstheme="minorHAnsi"/>
          <w:color w:val="auto"/>
        </w:rPr>
        <w:t xml:space="preserve">: unique image ID, date image was taken, genotype of animal, age of induction, age of analysis, image number in relation to the rest of the images from the same clone. </w:t>
      </w:r>
    </w:p>
    <w:p w14:paraId="30F5FBCE" w14:textId="7FAD5B3D" w:rsidR="0028290B" w:rsidRPr="003B2100" w:rsidRDefault="0028290B" w:rsidP="002A2E04">
      <w:pPr>
        <w:contextualSpacing/>
        <w:rPr>
          <w:rFonts w:asciiTheme="minorHAnsi" w:hAnsiTheme="minorHAnsi" w:cstheme="minorHAnsi"/>
          <w:color w:val="auto"/>
        </w:rPr>
      </w:pPr>
    </w:p>
    <w:p w14:paraId="5B3B96C9" w14:textId="24633DF0" w:rsidR="0028290B" w:rsidRPr="003B2100" w:rsidRDefault="0028290B" w:rsidP="002A2E04">
      <w:pPr>
        <w:contextualSpacing/>
        <w:rPr>
          <w:rFonts w:asciiTheme="minorHAnsi" w:hAnsiTheme="minorHAnsi" w:cstheme="minorHAnsi"/>
          <w:color w:val="auto"/>
        </w:rPr>
      </w:pPr>
      <w:r w:rsidRPr="003B2100">
        <w:rPr>
          <w:rFonts w:asciiTheme="minorHAnsi" w:hAnsiTheme="minorHAnsi" w:cstheme="minorHAnsi"/>
          <w:color w:val="auto"/>
        </w:rPr>
        <w:t xml:space="preserve">Introduction of a mutation distal to one MADM </w:t>
      </w:r>
      <w:r w:rsidRPr="003B2100">
        <w:rPr>
          <w:rFonts w:asciiTheme="minorHAnsi" w:hAnsiTheme="minorHAnsi" w:cstheme="minorHAnsi"/>
          <w:color w:val="auto"/>
        </w:rPr>
        <w:t xml:space="preserve">cassette </w:t>
      </w:r>
      <w:r w:rsidR="00A1279C" w:rsidRPr="003B2100">
        <w:rPr>
          <w:rFonts w:asciiTheme="minorHAnsi" w:hAnsiTheme="minorHAnsi" w:cstheme="minorHAnsi"/>
          <w:color w:val="auto"/>
        </w:rPr>
        <w:t>distinctively</w:t>
      </w:r>
      <w:r w:rsidRPr="003B2100">
        <w:rPr>
          <w:rFonts w:asciiTheme="minorHAnsi" w:hAnsiTheme="minorHAnsi" w:cstheme="minorHAnsi"/>
          <w:color w:val="auto"/>
        </w:rPr>
        <w:t xml:space="preserve"> allows the generation of genetic mosaics</w:t>
      </w:r>
      <w:r w:rsidR="00012ACC" w:rsidRPr="003B2100">
        <w:rPr>
          <w:rFonts w:asciiTheme="minorHAnsi" w:hAnsiTheme="minorHAnsi" w:cstheme="minorHAnsi"/>
          <w:noProof/>
          <w:color w:val="auto"/>
          <w:vertAlign w:val="superscript"/>
        </w:rPr>
        <w:t>71</w:t>
      </w:r>
      <w:r w:rsidR="00DE6E76" w:rsidRPr="003B2100">
        <w:rPr>
          <w:rFonts w:asciiTheme="minorHAnsi" w:hAnsiTheme="minorHAnsi" w:cstheme="minorHAnsi"/>
          <w:color w:val="auto"/>
        </w:rPr>
        <w:t xml:space="preserve"> and permits the </w:t>
      </w:r>
      <w:r w:rsidRPr="003B2100">
        <w:rPr>
          <w:rFonts w:asciiTheme="minorHAnsi" w:hAnsiTheme="minorHAnsi" w:cstheme="minorHAnsi"/>
          <w:color w:val="auto"/>
        </w:rPr>
        <w:t>dissect</w:t>
      </w:r>
      <w:r w:rsidR="00DE6E76" w:rsidRPr="003B2100">
        <w:rPr>
          <w:rFonts w:asciiTheme="minorHAnsi" w:hAnsiTheme="minorHAnsi" w:cstheme="minorHAnsi"/>
          <w:color w:val="auto"/>
        </w:rPr>
        <w:t>ion</w:t>
      </w:r>
      <w:r w:rsidRPr="003B2100">
        <w:rPr>
          <w:rFonts w:asciiTheme="minorHAnsi" w:hAnsiTheme="minorHAnsi" w:cstheme="minorHAnsi"/>
          <w:color w:val="auto"/>
        </w:rPr>
        <w:t xml:space="preserve"> </w:t>
      </w:r>
      <w:r w:rsidR="00DE6E76" w:rsidRPr="003B2100">
        <w:rPr>
          <w:rFonts w:asciiTheme="minorHAnsi" w:hAnsiTheme="minorHAnsi" w:cstheme="minorHAnsi"/>
          <w:color w:val="auto"/>
        </w:rPr>
        <w:t>of</w:t>
      </w:r>
      <w:r w:rsidRPr="003B2100">
        <w:rPr>
          <w:rFonts w:asciiTheme="minorHAnsi" w:hAnsiTheme="minorHAnsi" w:cstheme="minorHAnsi"/>
          <w:color w:val="auto"/>
        </w:rPr>
        <w:t xml:space="preserve"> molecular regulators of lineage and cell type diversity at the clonal level</w:t>
      </w:r>
      <w:r w:rsidR="00C82FDA" w:rsidRPr="003B2100">
        <w:rPr>
          <w:rFonts w:asciiTheme="minorHAnsi" w:hAnsiTheme="minorHAnsi" w:cstheme="minorHAnsi"/>
          <w:noProof/>
          <w:color w:val="auto"/>
          <w:vertAlign w:val="superscript"/>
        </w:rPr>
        <w:t>7,11,46,62</w:t>
      </w:r>
      <w:r w:rsidRPr="003B2100">
        <w:rPr>
          <w:rFonts w:asciiTheme="minorHAnsi" w:hAnsiTheme="minorHAnsi" w:cstheme="minorHAnsi"/>
          <w:color w:val="auto"/>
        </w:rPr>
        <w:t xml:space="preserve">. </w:t>
      </w:r>
      <w:r w:rsidR="00507747" w:rsidRPr="003B2100">
        <w:rPr>
          <w:rFonts w:asciiTheme="minorHAnsi" w:hAnsiTheme="minorHAnsi" w:cstheme="minorHAnsi"/>
          <w:color w:val="auto"/>
        </w:rPr>
        <w:t xml:space="preserve">To generate a genetic mosaic with MADM, the MADM cassettes must be </w:t>
      </w:r>
      <w:r w:rsidR="00E57592" w:rsidRPr="003B2100">
        <w:rPr>
          <w:rFonts w:asciiTheme="minorHAnsi" w:hAnsiTheme="minorHAnsi" w:cstheme="minorHAnsi"/>
          <w:color w:val="auto"/>
        </w:rPr>
        <w:t xml:space="preserve">meiotically linked to the same </w:t>
      </w:r>
      <w:r w:rsidRPr="003B2100">
        <w:rPr>
          <w:rFonts w:asciiTheme="minorHAnsi" w:hAnsiTheme="minorHAnsi" w:cstheme="minorHAnsi"/>
          <w:color w:val="auto"/>
        </w:rPr>
        <w:t>chromosome</w:t>
      </w:r>
      <w:r w:rsidR="00507747" w:rsidRPr="003B2100">
        <w:rPr>
          <w:rFonts w:asciiTheme="minorHAnsi" w:hAnsiTheme="minorHAnsi" w:cstheme="minorHAnsi"/>
          <w:color w:val="auto"/>
        </w:rPr>
        <w:t xml:space="preserve"> as</w:t>
      </w:r>
      <w:r w:rsidRPr="003B2100">
        <w:rPr>
          <w:rFonts w:asciiTheme="minorHAnsi" w:hAnsiTheme="minorHAnsi" w:cstheme="minorHAnsi"/>
          <w:color w:val="auto"/>
        </w:rPr>
        <w:t xml:space="preserve"> </w:t>
      </w:r>
      <w:r w:rsidR="00A1279C" w:rsidRPr="003B2100">
        <w:rPr>
          <w:rFonts w:asciiTheme="minorHAnsi" w:hAnsiTheme="minorHAnsi" w:cstheme="minorHAnsi"/>
          <w:color w:val="auto"/>
        </w:rPr>
        <w:t>the</w:t>
      </w:r>
      <w:r w:rsidR="006F17A5" w:rsidRPr="003B2100">
        <w:rPr>
          <w:rFonts w:asciiTheme="minorHAnsi" w:hAnsiTheme="minorHAnsi" w:cstheme="minorHAnsi"/>
          <w:color w:val="auto"/>
        </w:rPr>
        <w:t xml:space="preserve"> </w:t>
      </w:r>
      <w:r w:rsidRPr="003B2100">
        <w:rPr>
          <w:rFonts w:asciiTheme="minorHAnsi" w:hAnsiTheme="minorHAnsi" w:cstheme="minorHAnsi"/>
          <w:color w:val="auto"/>
        </w:rPr>
        <w:t>gene of interest</w:t>
      </w:r>
      <w:r w:rsidR="00E57592" w:rsidRPr="003B2100">
        <w:rPr>
          <w:rFonts w:asciiTheme="minorHAnsi" w:hAnsiTheme="minorHAnsi" w:cstheme="minorHAnsi"/>
          <w:color w:val="auto"/>
        </w:rPr>
        <w:t xml:space="preserve"> (see </w:t>
      </w:r>
      <w:r w:rsidR="00E57592" w:rsidRPr="003B2100">
        <w:rPr>
          <w:rFonts w:asciiTheme="minorHAnsi" w:hAnsiTheme="minorHAnsi" w:cstheme="minorHAnsi"/>
          <w:b/>
          <w:bCs/>
          <w:color w:val="auto"/>
        </w:rPr>
        <w:t xml:space="preserve">Figure </w:t>
      </w:r>
      <w:r w:rsidR="00724359" w:rsidRPr="003B2100">
        <w:rPr>
          <w:rFonts w:asciiTheme="minorHAnsi" w:hAnsiTheme="minorHAnsi" w:cstheme="minorHAnsi"/>
          <w:b/>
          <w:bCs/>
          <w:color w:val="auto"/>
        </w:rPr>
        <w:t>2</w:t>
      </w:r>
      <w:r w:rsidR="00E57592" w:rsidRPr="003B2100">
        <w:rPr>
          <w:rFonts w:asciiTheme="minorHAnsi" w:hAnsiTheme="minorHAnsi" w:cstheme="minorHAnsi"/>
          <w:color w:val="auto"/>
        </w:rPr>
        <w:t xml:space="preserve"> for breeding scheme)</w:t>
      </w:r>
      <w:r w:rsidRPr="003B2100">
        <w:rPr>
          <w:rFonts w:asciiTheme="minorHAnsi" w:hAnsiTheme="minorHAnsi" w:cstheme="minorHAnsi"/>
          <w:color w:val="auto"/>
        </w:rPr>
        <w:t>.</w:t>
      </w:r>
      <w:r w:rsidR="00507747" w:rsidRPr="003B2100">
        <w:rPr>
          <w:rFonts w:asciiTheme="minorHAnsi" w:hAnsiTheme="minorHAnsi" w:cstheme="minorHAnsi"/>
          <w:color w:val="auto"/>
        </w:rPr>
        <w:t xml:space="preserve"> This limits current clonal analysis with MADM to genes located on </w:t>
      </w:r>
      <w:r w:rsidR="001B2D59" w:rsidRPr="003B2100">
        <w:rPr>
          <w:rFonts w:asciiTheme="minorHAnsi" w:hAnsiTheme="minorHAnsi" w:cstheme="minorHAnsi"/>
          <w:color w:val="auto"/>
        </w:rPr>
        <w:t>Chr.</w:t>
      </w:r>
      <w:r w:rsidR="00243F37" w:rsidRPr="003B2100">
        <w:rPr>
          <w:rFonts w:asciiTheme="minorHAnsi" w:hAnsiTheme="minorHAnsi" w:cstheme="minorHAnsi"/>
          <w:color w:val="auto"/>
        </w:rPr>
        <w:t xml:space="preserve"> 7</w:t>
      </w:r>
      <w:r w:rsidR="00C82FDA" w:rsidRPr="003B2100">
        <w:rPr>
          <w:rFonts w:asciiTheme="minorHAnsi" w:hAnsiTheme="minorHAnsi" w:cstheme="minorHAnsi"/>
          <w:noProof/>
          <w:color w:val="auto"/>
          <w:vertAlign w:val="superscript"/>
        </w:rPr>
        <w:t>51</w:t>
      </w:r>
      <w:r w:rsidR="00243F37" w:rsidRPr="003B2100">
        <w:rPr>
          <w:rFonts w:asciiTheme="minorHAnsi" w:hAnsiTheme="minorHAnsi" w:cstheme="minorHAnsi"/>
          <w:color w:val="auto"/>
        </w:rPr>
        <w:t>, Chr.</w:t>
      </w:r>
      <w:r w:rsidR="00507747" w:rsidRPr="003B2100">
        <w:rPr>
          <w:rFonts w:asciiTheme="minorHAnsi" w:hAnsiTheme="minorHAnsi" w:cstheme="minorHAnsi"/>
          <w:color w:val="auto"/>
        </w:rPr>
        <w:t xml:space="preserve"> 11</w:t>
      </w:r>
      <w:r w:rsidR="00C82FDA" w:rsidRPr="003B2100">
        <w:rPr>
          <w:rFonts w:asciiTheme="minorHAnsi" w:hAnsiTheme="minorHAnsi" w:cstheme="minorHAnsi"/>
          <w:noProof/>
          <w:color w:val="auto"/>
          <w:vertAlign w:val="superscript"/>
        </w:rPr>
        <w:t>46</w:t>
      </w:r>
      <w:r w:rsidR="00243F37" w:rsidRPr="003B2100">
        <w:rPr>
          <w:rFonts w:asciiTheme="minorHAnsi" w:hAnsiTheme="minorHAnsi" w:cstheme="minorHAnsi"/>
          <w:color w:val="auto"/>
        </w:rPr>
        <w:t>, Chr. 12</w:t>
      </w:r>
      <w:r w:rsidR="00C82FDA" w:rsidRPr="003B2100">
        <w:rPr>
          <w:rFonts w:asciiTheme="minorHAnsi" w:hAnsiTheme="minorHAnsi" w:cstheme="minorHAnsi"/>
          <w:noProof/>
          <w:color w:val="auto"/>
          <w:vertAlign w:val="superscript"/>
        </w:rPr>
        <w:t>51</w:t>
      </w:r>
      <w:r w:rsidR="00A1279C" w:rsidRPr="003B2100">
        <w:rPr>
          <w:rFonts w:asciiTheme="minorHAnsi" w:hAnsiTheme="minorHAnsi" w:cstheme="minorHAnsi"/>
          <w:noProof/>
          <w:color w:val="auto"/>
        </w:rPr>
        <w:t>,</w:t>
      </w:r>
      <w:r w:rsidR="00243F37" w:rsidRPr="003B2100">
        <w:rPr>
          <w:rFonts w:asciiTheme="minorHAnsi" w:hAnsiTheme="minorHAnsi" w:cstheme="minorHAnsi"/>
          <w:color w:val="auto"/>
        </w:rPr>
        <w:t xml:space="preserve"> and Chr. 6 distal to the </w:t>
      </w:r>
      <w:r w:rsidR="00243F37" w:rsidRPr="003B2100">
        <w:rPr>
          <w:rFonts w:asciiTheme="minorHAnsi" w:hAnsiTheme="minorHAnsi" w:cstheme="minorHAnsi"/>
          <w:i/>
          <w:color w:val="auto"/>
        </w:rPr>
        <w:t>Rosa26</w:t>
      </w:r>
      <w:r w:rsidR="00243F37" w:rsidRPr="003B2100">
        <w:rPr>
          <w:rFonts w:asciiTheme="minorHAnsi" w:hAnsiTheme="minorHAnsi" w:cstheme="minorHAnsi"/>
          <w:color w:val="auto"/>
        </w:rPr>
        <w:t xml:space="preserve"> locus</w:t>
      </w:r>
      <w:r w:rsidR="00C82FDA" w:rsidRPr="003B2100">
        <w:rPr>
          <w:rFonts w:asciiTheme="minorHAnsi" w:hAnsiTheme="minorHAnsi" w:cstheme="minorHAnsi"/>
          <w:noProof/>
          <w:color w:val="auto"/>
          <w:vertAlign w:val="superscript"/>
        </w:rPr>
        <w:t>47</w:t>
      </w:r>
      <w:r w:rsidR="00507747" w:rsidRPr="003B2100">
        <w:rPr>
          <w:rFonts w:asciiTheme="minorHAnsi" w:hAnsiTheme="minorHAnsi" w:cstheme="minorHAnsi"/>
          <w:color w:val="auto"/>
        </w:rPr>
        <w:t>.</w:t>
      </w:r>
      <w:r w:rsidR="007644F3" w:rsidRPr="003B2100">
        <w:rPr>
          <w:rFonts w:asciiTheme="minorHAnsi" w:hAnsiTheme="minorHAnsi" w:cstheme="minorHAnsi"/>
          <w:color w:val="auto"/>
        </w:rPr>
        <w:t xml:space="preserve"> </w:t>
      </w:r>
      <w:r w:rsidR="00A1279C" w:rsidRPr="003B2100">
        <w:rPr>
          <w:rFonts w:asciiTheme="minorHAnsi" w:hAnsiTheme="minorHAnsi" w:cstheme="minorHAnsi"/>
          <w:color w:val="auto"/>
        </w:rPr>
        <w:t xml:space="preserve">Future </w:t>
      </w:r>
      <w:r w:rsidR="00507747" w:rsidRPr="003B2100">
        <w:rPr>
          <w:rFonts w:asciiTheme="minorHAnsi" w:hAnsiTheme="minorHAnsi" w:cstheme="minorHAnsi"/>
          <w:color w:val="auto"/>
        </w:rPr>
        <w:t>studi</w:t>
      </w:r>
      <w:r w:rsidR="0038761C" w:rsidRPr="003B2100">
        <w:rPr>
          <w:rFonts w:asciiTheme="minorHAnsi" w:hAnsiTheme="minorHAnsi" w:cstheme="minorHAnsi"/>
          <w:color w:val="auto"/>
        </w:rPr>
        <w:t xml:space="preserve">es will </w:t>
      </w:r>
      <w:r w:rsidR="00A1279C" w:rsidRPr="003B2100">
        <w:rPr>
          <w:rFonts w:asciiTheme="minorHAnsi" w:hAnsiTheme="minorHAnsi" w:cstheme="minorHAnsi"/>
          <w:color w:val="auto"/>
        </w:rPr>
        <w:t xml:space="preserve">use </w:t>
      </w:r>
      <w:r w:rsidR="00507747" w:rsidRPr="003B2100">
        <w:rPr>
          <w:rFonts w:asciiTheme="minorHAnsi" w:hAnsiTheme="minorHAnsi" w:cstheme="minorHAnsi"/>
          <w:color w:val="auto"/>
        </w:rPr>
        <w:t>MADM cassettes</w:t>
      </w:r>
      <w:r w:rsidR="0038761C" w:rsidRPr="003B2100">
        <w:rPr>
          <w:rFonts w:asciiTheme="minorHAnsi" w:hAnsiTheme="minorHAnsi" w:cstheme="minorHAnsi"/>
          <w:color w:val="auto"/>
        </w:rPr>
        <w:t xml:space="preserve"> targeted</w:t>
      </w:r>
      <w:r w:rsidR="00507747" w:rsidRPr="003B2100">
        <w:rPr>
          <w:rFonts w:asciiTheme="minorHAnsi" w:hAnsiTheme="minorHAnsi" w:cstheme="minorHAnsi"/>
          <w:color w:val="auto"/>
        </w:rPr>
        <w:t xml:space="preserve"> to </w:t>
      </w:r>
      <w:r w:rsidR="00A1279C" w:rsidRPr="003B2100">
        <w:rPr>
          <w:rFonts w:asciiTheme="minorHAnsi" w:hAnsiTheme="minorHAnsi" w:cstheme="minorHAnsi"/>
          <w:color w:val="auto"/>
        </w:rPr>
        <w:t xml:space="preserve">any </w:t>
      </w:r>
      <w:r w:rsidR="00507747" w:rsidRPr="003B2100">
        <w:rPr>
          <w:rFonts w:asciiTheme="minorHAnsi" w:hAnsiTheme="minorHAnsi" w:cstheme="minorHAnsi"/>
          <w:color w:val="auto"/>
        </w:rPr>
        <w:t xml:space="preserve">chromosome, permitting the mosaic analysis of </w:t>
      </w:r>
      <w:r w:rsidR="00782734" w:rsidRPr="003B2100">
        <w:rPr>
          <w:rFonts w:asciiTheme="minorHAnsi" w:hAnsiTheme="minorHAnsi" w:cstheme="minorHAnsi"/>
          <w:color w:val="auto"/>
        </w:rPr>
        <w:t>virtually all</w:t>
      </w:r>
      <w:r w:rsidR="00507747" w:rsidRPr="003B2100">
        <w:rPr>
          <w:rFonts w:asciiTheme="minorHAnsi" w:hAnsiTheme="minorHAnsi" w:cstheme="minorHAnsi"/>
          <w:color w:val="auto"/>
        </w:rPr>
        <w:t xml:space="preserve"> genes </w:t>
      </w:r>
      <w:r w:rsidR="00A66990" w:rsidRPr="003B2100">
        <w:rPr>
          <w:rFonts w:asciiTheme="minorHAnsi" w:hAnsiTheme="minorHAnsi" w:cstheme="minorHAnsi"/>
          <w:color w:val="auto"/>
        </w:rPr>
        <w:t xml:space="preserve">of the mouse genome </w:t>
      </w:r>
      <w:r w:rsidR="00507747" w:rsidRPr="003B2100">
        <w:rPr>
          <w:rFonts w:asciiTheme="minorHAnsi" w:hAnsiTheme="minorHAnsi" w:cstheme="minorHAnsi"/>
          <w:color w:val="auto"/>
        </w:rPr>
        <w:t>at the clonal level.</w:t>
      </w:r>
    </w:p>
    <w:p w14:paraId="15170838" w14:textId="77777777" w:rsidR="00607942" w:rsidRPr="003B2100" w:rsidRDefault="00607942" w:rsidP="002A2E04">
      <w:pPr>
        <w:contextualSpacing/>
        <w:rPr>
          <w:rFonts w:asciiTheme="minorHAnsi" w:hAnsiTheme="minorHAnsi" w:cstheme="minorHAnsi"/>
          <w:color w:val="auto"/>
        </w:rPr>
      </w:pPr>
    </w:p>
    <w:p w14:paraId="2BDF81B6" w14:textId="0689F6B1" w:rsidR="00207E8D" w:rsidRPr="003B2100" w:rsidRDefault="00BB7683" w:rsidP="002A2E04">
      <w:pPr>
        <w:contextualSpacing/>
        <w:rPr>
          <w:rFonts w:asciiTheme="minorHAnsi" w:hAnsiTheme="minorHAnsi" w:cstheme="minorHAnsi"/>
          <w:color w:val="auto"/>
        </w:rPr>
      </w:pPr>
      <w:r w:rsidRPr="003B2100">
        <w:rPr>
          <w:rFonts w:asciiTheme="minorHAnsi" w:hAnsiTheme="minorHAnsi" w:cstheme="minorHAnsi"/>
          <w:color w:val="auto"/>
        </w:rPr>
        <w:t xml:space="preserve">Finally, </w:t>
      </w:r>
      <w:r w:rsidR="00A66990" w:rsidRPr="003B2100">
        <w:rPr>
          <w:rFonts w:asciiTheme="minorHAnsi" w:hAnsiTheme="minorHAnsi" w:cstheme="minorHAnsi"/>
          <w:color w:val="auto"/>
        </w:rPr>
        <w:t>MADM</w:t>
      </w:r>
      <w:r w:rsidRPr="003B2100">
        <w:rPr>
          <w:rFonts w:asciiTheme="minorHAnsi" w:hAnsiTheme="minorHAnsi" w:cstheme="minorHAnsi"/>
          <w:color w:val="auto"/>
        </w:rPr>
        <w:t xml:space="preserve"> is not limited to the analysis of progenitor cells in the developing neocortex. </w:t>
      </w:r>
      <w:r w:rsidR="00A1279C" w:rsidRPr="003B2100">
        <w:rPr>
          <w:rFonts w:asciiTheme="minorHAnsi" w:hAnsiTheme="minorHAnsi" w:cstheme="minorHAnsi"/>
          <w:color w:val="auto"/>
        </w:rPr>
        <w:t>The study of m</w:t>
      </w:r>
      <w:r w:rsidRPr="003B2100">
        <w:rPr>
          <w:rFonts w:asciiTheme="minorHAnsi" w:hAnsiTheme="minorHAnsi" w:cstheme="minorHAnsi"/>
          <w:color w:val="auto"/>
        </w:rPr>
        <w:t xml:space="preserve">any stem cell niches could benefit from the ability to resolve spatiotemporal arrangements of clonally related cells. By applying </w:t>
      </w:r>
      <w:r w:rsidR="003E3DF4" w:rsidRPr="003B2100">
        <w:rPr>
          <w:rFonts w:asciiTheme="minorHAnsi" w:hAnsiTheme="minorHAnsi" w:cstheme="minorHAnsi"/>
          <w:color w:val="auto"/>
        </w:rPr>
        <w:t>MADM</w:t>
      </w:r>
      <w:r w:rsidRPr="003B2100">
        <w:rPr>
          <w:rFonts w:asciiTheme="minorHAnsi" w:hAnsiTheme="minorHAnsi" w:cstheme="minorHAnsi"/>
          <w:color w:val="auto"/>
        </w:rPr>
        <w:t xml:space="preserve"> to other </w:t>
      </w:r>
      <w:r w:rsidR="00292870" w:rsidRPr="003B2100">
        <w:rPr>
          <w:rFonts w:asciiTheme="minorHAnsi" w:hAnsiTheme="minorHAnsi" w:cstheme="minorHAnsi"/>
          <w:color w:val="auto"/>
        </w:rPr>
        <w:t>regions</w:t>
      </w:r>
      <w:r w:rsidRPr="003B2100">
        <w:rPr>
          <w:rFonts w:asciiTheme="minorHAnsi" w:hAnsiTheme="minorHAnsi" w:cstheme="minorHAnsi"/>
          <w:color w:val="auto"/>
        </w:rPr>
        <w:t xml:space="preserve"> of the brain</w:t>
      </w:r>
      <w:r w:rsidR="003E3DF4" w:rsidRPr="003B2100">
        <w:rPr>
          <w:rFonts w:asciiTheme="minorHAnsi" w:hAnsiTheme="minorHAnsi" w:cstheme="minorHAnsi"/>
          <w:color w:val="auto"/>
        </w:rPr>
        <w:t xml:space="preserve">, disease conditions </w:t>
      </w:r>
      <w:r w:rsidR="00A1279C" w:rsidRPr="003B2100">
        <w:rPr>
          <w:rFonts w:asciiTheme="minorHAnsi" w:hAnsiTheme="minorHAnsi" w:cstheme="minorHAnsi"/>
          <w:color w:val="auto"/>
        </w:rPr>
        <w:t xml:space="preserve">(e.g., </w:t>
      </w:r>
      <w:r w:rsidR="003E3DF4" w:rsidRPr="003B2100">
        <w:rPr>
          <w:rFonts w:asciiTheme="minorHAnsi" w:hAnsiTheme="minorHAnsi" w:cstheme="minorHAnsi"/>
          <w:color w:val="auto"/>
        </w:rPr>
        <w:t>cancer</w:t>
      </w:r>
      <w:r w:rsidR="00A1279C" w:rsidRPr="003B2100">
        <w:rPr>
          <w:rFonts w:asciiTheme="minorHAnsi" w:hAnsiTheme="minorHAnsi" w:cstheme="minorHAnsi"/>
          <w:color w:val="auto"/>
        </w:rPr>
        <w:t>)</w:t>
      </w:r>
      <w:r w:rsidR="003E3DF4" w:rsidRPr="003B2100">
        <w:rPr>
          <w:rFonts w:asciiTheme="minorHAnsi" w:hAnsiTheme="minorHAnsi" w:cstheme="minorHAnsi"/>
          <w:color w:val="auto"/>
        </w:rPr>
        <w:t xml:space="preserve">, or </w:t>
      </w:r>
      <w:r w:rsidR="00A1279C" w:rsidRPr="003B2100">
        <w:rPr>
          <w:rFonts w:asciiTheme="minorHAnsi" w:hAnsiTheme="minorHAnsi" w:cstheme="minorHAnsi"/>
          <w:color w:val="auto"/>
        </w:rPr>
        <w:t xml:space="preserve">in </w:t>
      </w:r>
      <w:r w:rsidR="003E3DF4" w:rsidRPr="003B2100">
        <w:rPr>
          <w:rFonts w:asciiTheme="minorHAnsi" w:hAnsiTheme="minorHAnsi" w:cstheme="minorHAnsi"/>
          <w:color w:val="auto"/>
        </w:rPr>
        <w:t>other tissues</w:t>
      </w:r>
      <w:r w:rsidR="00C82FDA" w:rsidRPr="003B2100">
        <w:rPr>
          <w:rFonts w:asciiTheme="minorHAnsi" w:hAnsiTheme="minorHAnsi" w:cstheme="minorHAnsi"/>
          <w:noProof/>
          <w:color w:val="auto"/>
          <w:vertAlign w:val="superscript"/>
        </w:rPr>
        <w:t>47,50-59</w:t>
      </w:r>
      <w:r w:rsidR="00A1279C" w:rsidRPr="003B2100">
        <w:rPr>
          <w:rFonts w:asciiTheme="minorHAnsi" w:hAnsiTheme="minorHAnsi" w:cstheme="minorHAnsi"/>
          <w:noProof/>
          <w:color w:val="auto"/>
        </w:rPr>
        <w:t>,</w:t>
      </w:r>
      <w:r w:rsidR="00BE4BF8" w:rsidRPr="003B2100">
        <w:rPr>
          <w:rFonts w:asciiTheme="minorHAnsi" w:hAnsiTheme="minorHAnsi" w:cstheme="minorHAnsi"/>
          <w:color w:val="auto"/>
        </w:rPr>
        <w:t xml:space="preserve"> </w:t>
      </w:r>
      <w:r w:rsidR="00EA4559" w:rsidRPr="003B2100">
        <w:rPr>
          <w:rFonts w:asciiTheme="minorHAnsi" w:hAnsiTheme="minorHAnsi" w:cstheme="minorHAnsi"/>
          <w:color w:val="auto"/>
        </w:rPr>
        <w:t>studies</w:t>
      </w:r>
      <w:r w:rsidRPr="003B2100">
        <w:rPr>
          <w:rFonts w:asciiTheme="minorHAnsi" w:hAnsiTheme="minorHAnsi" w:cstheme="minorHAnsi"/>
          <w:color w:val="auto"/>
        </w:rPr>
        <w:t xml:space="preserve"> </w:t>
      </w:r>
      <w:r w:rsidR="003E3DF4" w:rsidRPr="003B2100">
        <w:rPr>
          <w:rFonts w:asciiTheme="minorHAnsi" w:hAnsiTheme="minorHAnsi" w:cstheme="minorHAnsi"/>
          <w:color w:val="auto"/>
        </w:rPr>
        <w:t>revealed</w:t>
      </w:r>
      <w:r w:rsidRPr="003B2100">
        <w:rPr>
          <w:rFonts w:asciiTheme="minorHAnsi" w:hAnsiTheme="minorHAnsi" w:cstheme="minorHAnsi"/>
          <w:color w:val="auto"/>
        </w:rPr>
        <w:t xml:space="preserve"> </w:t>
      </w:r>
      <w:r w:rsidR="00EA4559" w:rsidRPr="003B2100">
        <w:rPr>
          <w:rFonts w:asciiTheme="minorHAnsi" w:hAnsiTheme="minorHAnsi" w:cstheme="minorHAnsi"/>
          <w:color w:val="auto"/>
        </w:rPr>
        <w:t>lineage relationship</w:t>
      </w:r>
      <w:r w:rsidR="00B96510" w:rsidRPr="003B2100">
        <w:rPr>
          <w:rFonts w:asciiTheme="minorHAnsi" w:hAnsiTheme="minorHAnsi" w:cstheme="minorHAnsi"/>
          <w:color w:val="auto"/>
        </w:rPr>
        <w:t>s in clones derived from</w:t>
      </w:r>
      <w:r w:rsidR="00EA4559" w:rsidRPr="003B2100">
        <w:rPr>
          <w:rFonts w:asciiTheme="minorHAnsi" w:hAnsiTheme="minorHAnsi" w:cstheme="minorHAnsi"/>
          <w:color w:val="auto"/>
        </w:rPr>
        <w:t xml:space="preserve"> </w:t>
      </w:r>
      <w:r w:rsidR="003E3DF4" w:rsidRPr="003B2100">
        <w:rPr>
          <w:rFonts w:asciiTheme="minorHAnsi" w:hAnsiTheme="minorHAnsi" w:cstheme="minorHAnsi"/>
          <w:color w:val="auto"/>
        </w:rPr>
        <w:t xml:space="preserve">diverse classes of </w:t>
      </w:r>
      <w:r w:rsidR="00292870" w:rsidRPr="003B2100">
        <w:rPr>
          <w:rFonts w:asciiTheme="minorHAnsi" w:hAnsiTheme="minorHAnsi" w:cstheme="minorHAnsi"/>
          <w:color w:val="auto"/>
        </w:rPr>
        <w:t>progenitor</w:t>
      </w:r>
      <w:r w:rsidR="00B96510" w:rsidRPr="003B2100">
        <w:rPr>
          <w:rFonts w:asciiTheme="minorHAnsi" w:hAnsiTheme="minorHAnsi" w:cstheme="minorHAnsi"/>
          <w:color w:val="auto"/>
        </w:rPr>
        <w:t xml:space="preserve"> and</w:t>
      </w:r>
      <w:r w:rsidR="003E3DF4" w:rsidRPr="003B2100">
        <w:rPr>
          <w:rFonts w:asciiTheme="minorHAnsi" w:hAnsiTheme="minorHAnsi" w:cstheme="minorHAnsi"/>
          <w:color w:val="auto"/>
        </w:rPr>
        <w:t xml:space="preserve"> stem cells</w:t>
      </w:r>
      <w:r w:rsidR="00B96510" w:rsidRPr="003B2100">
        <w:rPr>
          <w:rFonts w:asciiTheme="minorHAnsi" w:hAnsiTheme="minorHAnsi" w:cstheme="minorHAnsi"/>
          <w:color w:val="auto"/>
        </w:rPr>
        <w:t xml:space="preserve"> </w:t>
      </w:r>
      <w:r w:rsidR="00335A46" w:rsidRPr="003B2100">
        <w:rPr>
          <w:rFonts w:asciiTheme="minorHAnsi" w:hAnsiTheme="minorHAnsi" w:cstheme="minorHAnsi"/>
          <w:color w:val="auto"/>
        </w:rPr>
        <w:t xml:space="preserve">(see </w:t>
      </w:r>
      <w:r w:rsidR="00335A46" w:rsidRPr="003B2100">
        <w:rPr>
          <w:rFonts w:asciiTheme="minorHAnsi" w:hAnsiTheme="minorHAnsi" w:cstheme="minorHAnsi"/>
          <w:b/>
          <w:bCs/>
          <w:color w:val="auto"/>
        </w:rPr>
        <w:t>Table 1</w:t>
      </w:r>
      <w:r w:rsidR="00335A46" w:rsidRPr="003B2100">
        <w:rPr>
          <w:rFonts w:asciiTheme="minorHAnsi" w:hAnsiTheme="minorHAnsi" w:cstheme="minorHAnsi"/>
          <w:color w:val="auto"/>
        </w:rPr>
        <w:t xml:space="preserve"> for current list of MADM clonal studies)</w:t>
      </w:r>
      <w:r w:rsidRPr="003B2100">
        <w:rPr>
          <w:rFonts w:asciiTheme="minorHAnsi" w:hAnsiTheme="minorHAnsi" w:cstheme="minorHAnsi"/>
          <w:color w:val="auto"/>
        </w:rPr>
        <w:t>.</w:t>
      </w:r>
      <w:r w:rsidR="00607942" w:rsidRPr="003B2100">
        <w:rPr>
          <w:rFonts w:asciiTheme="minorHAnsi" w:hAnsiTheme="minorHAnsi" w:cstheme="minorHAnsi"/>
          <w:color w:val="auto"/>
        </w:rPr>
        <w:t xml:space="preserve"> An</w:t>
      </w:r>
      <w:r w:rsidR="001E11FE" w:rsidRPr="003B2100">
        <w:rPr>
          <w:rFonts w:asciiTheme="minorHAnsi" w:hAnsiTheme="minorHAnsi" w:cstheme="minorHAnsi"/>
          <w:color w:val="auto"/>
        </w:rPr>
        <w:t>other</w:t>
      </w:r>
      <w:r w:rsidR="00607942" w:rsidRPr="003B2100">
        <w:rPr>
          <w:rFonts w:asciiTheme="minorHAnsi" w:hAnsiTheme="minorHAnsi" w:cstheme="minorHAnsi"/>
          <w:color w:val="auto"/>
        </w:rPr>
        <w:t xml:space="preserve"> </w:t>
      </w:r>
      <w:r w:rsidR="00A1279C" w:rsidRPr="003B2100">
        <w:rPr>
          <w:rFonts w:asciiTheme="minorHAnsi" w:hAnsiTheme="minorHAnsi" w:cstheme="minorHAnsi"/>
          <w:color w:val="auto"/>
        </w:rPr>
        <w:t>interesting</w:t>
      </w:r>
      <w:r w:rsidR="00A1279C" w:rsidRPr="003B2100" w:rsidDel="00A1279C">
        <w:rPr>
          <w:rFonts w:asciiTheme="minorHAnsi" w:hAnsiTheme="minorHAnsi" w:cstheme="minorHAnsi"/>
          <w:color w:val="auto"/>
        </w:rPr>
        <w:t xml:space="preserve"> </w:t>
      </w:r>
      <w:r w:rsidR="00607942" w:rsidRPr="003B2100">
        <w:rPr>
          <w:rFonts w:asciiTheme="minorHAnsi" w:hAnsiTheme="minorHAnsi" w:cstheme="minorHAnsi"/>
          <w:color w:val="auto"/>
        </w:rPr>
        <w:t xml:space="preserve">future application of </w:t>
      </w:r>
      <w:r w:rsidR="00367131" w:rsidRPr="003B2100">
        <w:rPr>
          <w:rFonts w:asciiTheme="minorHAnsi" w:hAnsiTheme="minorHAnsi" w:cstheme="minorHAnsi"/>
          <w:color w:val="auto"/>
        </w:rPr>
        <w:t>MADM</w:t>
      </w:r>
      <w:r w:rsidR="00607942" w:rsidRPr="003B2100">
        <w:rPr>
          <w:rFonts w:asciiTheme="minorHAnsi" w:hAnsiTheme="minorHAnsi" w:cstheme="minorHAnsi"/>
          <w:color w:val="auto"/>
        </w:rPr>
        <w:t xml:space="preserve"> </w:t>
      </w:r>
      <w:r w:rsidR="00A1279C" w:rsidRPr="003B2100">
        <w:rPr>
          <w:rFonts w:asciiTheme="minorHAnsi" w:hAnsiTheme="minorHAnsi" w:cstheme="minorHAnsi"/>
          <w:color w:val="auto"/>
        </w:rPr>
        <w:t>is</w:t>
      </w:r>
      <w:r w:rsidR="00607942" w:rsidRPr="003B2100">
        <w:rPr>
          <w:rFonts w:asciiTheme="minorHAnsi" w:hAnsiTheme="minorHAnsi" w:cstheme="minorHAnsi"/>
          <w:color w:val="auto"/>
        </w:rPr>
        <w:t xml:space="preserve"> to combine </w:t>
      </w:r>
      <w:r w:rsidR="00A1279C" w:rsidRPr="003B2100">
        <w:rPr>
          <w:rFonts w:asciiTheme="minorHAnsi" w:hAnsiTheme="minorHAnsi" w:cstheme="minorHAnsi"/>
          <w:color w:val="auto"/>
        </w:rPr>
        <w:t xml:space="preserve">it </w:t>
      </w:r>
      <w:r w:rsidR="00607942" w:rsidRPr="003B2100">
        <w:rPr>
          <w:rFonts w:asciiTheme="minorHAnsi" w:hAnsiTheme="minorHAnsi" w:cstheme="minorHAnsi"/>
          <w:color w:val="auto"/>
        </w:rPr>
        <w:t>with additional functional or subcellular reporters</w:t>
      </w:r>
      <w:r w:rsidR="00A1279C" w:rsidRPr="003B2100">
        <w:rPr>
          <w:rFonts w:asciiTheme="minorHAnsi" w:hAnsiTheme="minorHAnsi" w:cstheme="minorHAnsi"/>
          <w:color w:val="auto"/>
        </w:rPr>
        <w:t>,</w:t>
      </w:r>
      <w:r w:rsidR="00607942" w:rsidRPr="003B2100">
        <w:rPr>
          <w:rFonts w:asciiTheme="minorHAnsi" w:hAnsiTheme="minorHAnsi" w:cstheme="minorHAnsi"/>
          <w:color w:val="auto"/>
        </w:rPr>
        <w:t xml:space="preserve"> which would increase the degree of information that </w:t>
      </w:r>
      <w:r w:rsidR="001E11FE" w:rsidRPr="003B2100">
        <w:rPr>
          <w:rFonts w:asciiTheme="minorHAnsi" w:hAnsiTheme="minorHAnsi" w:cstheme="minorHAnsi"/>
          <w:color w:val="auto"/>
        </w:rPr>
        <w:t xml:space="preserve">can </w:t>
      </w:r>
      <w:r w:rsidR="00607942" w:rsidRPr="003B2100">
        <w:rPr>
          <w:rFonts w:asciiTheme="minorHAnsi" w:hAnsiTheme="minorHAnsi" w:cstheme="minorHAnsi"/>
          <w:color w:val="auto"/>
        </w:rPr>
        <w:t>be acquired</w:t>
      </w:r>
      <w:r w:rsidR="00367131" w:rsidRPr="003B2100">
        <w:rPr>
          <w:rFonts w:asciiTheme="minorHAnsi" w:hAnsiTheme="minorHAnsi" w:cstheme="minorHAnsi"/>
          <w:color w:val="auto"/>
        </w:rPr>
        <w:t xml:space="preserve"> from clones</w:t>
      </w:r>
      <w:r w:rsidR="00607942" w:rsidRPr="003B2100">
        <w:rPr>
          <w:rFonts w:asciiTheme="minorHAnsi" w:hAnsiTheme="minorHAnsi" w:cstheme="minorHAnsi"/>
          <w:color w:val="auto"/>
        </w:rPr>
        <w:t>.</w:t>
      </w:r>
    </w:p>
    <w:p w14:paraId="0FB650AC" w14:textId="77777777" w:rsidR="00921BF4" w:rsidRPr="003B2100" w:rsidRDefault="00921BF4" w:rsidP="002A2E04">
      <w:pPr>
        <w:contextualSpacing/>
        <w:rPr>
          <w:rFonts w:asciiTheme="minorHAnsi" w:hAnsiTheme="minorHAnsi" w:cstheme="minorHAnsi"/>
          <w:color w:val="auto"/>
        </w:rPr>
      </w:pPr>
    </w:p>
    <w:p w14:paraId="1734505F" w14:textId="5EB4C303" w:rsidR="00AA03DF" w:rsidRPr="003B2100" w:rsidRDefault="00AA03DF" w:rsidP="002A2E04">
      <w:pPr>
        <w:pStyle w:val="NormalWeb"/>
        <w:spacing w:before="0" w:beforeAutospacing="0" w:after="0" w:afterAutospacing="0"/>
        <w:contextualSpacing/>
        <w:rPr>
          <w:rFonts w:asciiTheme="minorHAnsi" w:hAnsiTheme="minorHAnsi" w:cstheme="minorHAnsi"/>
          <w:color w:val="auto"/>
        </w:rPr>
      </w:pPr>
      <w:r w:rsidRPr="003B2100">
        <w:rPr>
          <w:rFonts w:asciiTheme="minorHAnsi" w:hAnsiTheme="minorHAnsi" w:cstheme="minorHAnsi"/>
          <w:b/>
          <w:bCs/>
          <w:color w:val="auto"/>
        </w:rPr>
        <w:t>ACKNOWLEDGMENTS:</w:t>
      </w:r>
    </w:p>
    <w:p w14:paraId="08446015" w14:textId="7DC34909" w:rsidR="005510D3" w:rsidRPr="003B2100" w:rsidRDefault="005510D3" w:rsidP="002A2E04">
      <w:pPr>
        <w:contextualSpacing/>
        <w:rPr>
          <w:rFonts w:asciiTheme="minorHAnsi" w:hAnsiTheme="minorHAnsi" w:cstheme="minorHAnsi"/>
          <w:color w:val="auto"/>
        </w:rPr>
      </w:pPr>
      <w:r w:rsidRPr="003B2100">
        <w:rPr>
          <w:rFonts w:asciiTheme="minorHAnsi" w:hAnsiTheme="minorHAnsi" w:cstheme="minorHAnsi"/>
          <w:color w:val="auto"/>
        </w:rPr>
        <w:t xml:space="preserve">We thank </w:t>
      </w:r>
      <w:r w:rsidR="00C37EF4" w:rsidRPr="003B2100">
        <w:rPr>
          <w:rFonts w:asciiTheme="minorHAnsi" w:hAnsiTheme="minorHAnsi" w:cstheme="minorHAnsi"/>
          <w:color w:val="auto"/>
        </w:rPr>
        <w:t>all</w:t>
      </w:r>
      <w:r w:rsidRPr="003B2100">
        <w:rPr>
          <w:rFonts w:asciiTheme="minorHAnsi" w:hAnsiTheme="minorHAnsi" w:cstheme="minorHAnsi"/>
          <w:color w:val="auto"/>
        </w:rPr>
        <w:t xml:space="preserve"> members of the Hippenmeyer laboratory for discussion</w:t>
      </w:r>
      <w:r w:rsidR="00925AA2" w:rsidRPr="003B2100">
        <w:rPr>
          <w:rFonts w:asciiTheme="minorHAnsi" w:hAnsiTheme="minorHAnsi" w:cstheme="minorHAnsi"/>
          <w:color w:val="auto"/>
        </w:rPr>
        <w:t>, the Bioimaging Facility, L</w:t>
      </w:r>
      <w:r w:rsidR="00925CD8" w:rsidRPr="003B2100">
        <w:rPr>
          <w:rFonts w:asciiTheme="minorHAnsi" w:hAnsiTheme="minorHAnsi" w:cstheme="minorHAnsi"/>
          <w:color w:val="auto"/>
        </w:rPr>
        <w:t xml:space="preserve">ife </w:t>
      </w:r>
      <w:r w:rsidR="00925AA2" w:rsidRPr="003B2100">
        <w:rPr>
          <w:rFonts w:asciiTheme="minorHAnsi" w:hAnsiTheme="minorHAnsi" w:cstheme="minorHAnsi"/>
          <w:color w:val="auto"/>
        </w:rPr>
        <w:t>S</w:t>
      </w:r>
      <w:r w:rsidR="00925CD8" w:rsidRPr="003B2100">
        <w:rPr>
          <w:rFonts w:asciiTheme="minorHAnsi" w:hAnsiTheme="minorHAnsi" w:cstheme="minorHAnsi"/>
          <w:color w:val="auto"/>
        </w:rPr>
        <w:t xml:space="preserve">cience </w:t>
      </w:r>
      <w:r w:rsidR="00925AA2" w:rsidRPr="003B2100">
        <w:rPr>
          <w:rFonts w:asciiTheme="minorHAnsi" w:hAnsiTheme="minorHAnsi" w:cstheme="minorHAnsi"/>
          <w:color w:val="auto"/>
        </w:rPr>
        <w:t>F</w:t>
      </w:r>
      <w:r w:rsidR="00925CD8" w:rsidRPr="003B2100">
        <w:rPr>
          <w:rFonts w:asciiTheme="minorHAnsi" w:hAnsiTheme="minorHAnsi" w:cstheme="minorHAnsi"/>
          <w:color w:val="auto"/>
        </w:rPr>
        <w:t>acility</w:t>
      </w:r>
      <w:r w:rsidR="00925AA2" w:rsidRPr="003B2100">
        <w:rPr>
          <w:rFonts w:asciiTheme="minorHAnsi" w:hAnsiTheme="minorHAnsi" w:cstheme="minorHAnsi"/>
          <w:color w:val="auto"/>
        </w:rPr>
        <w:t>, and P</w:t>
      </w:r>
      <w:r w:rsidR="00925CD8" w:rsidRPr="003B2100">
        <w:rPr>
          <w:rFonts w:asciiTheme="minorHAnsi" w:hAnsiTheme="minorHAnsi" w:cstheme="minorHAnsi"/>
          <w:color w:val="auto"/>
        </w:rPr>
        <w:t>re-</w:t>
      </w:r>
      <w:r w:rsidR="00925AA2" w:rsidRPr="003B2100">
        <w:rPr>
          <w:rFonts w:asciiTheme="minorHAnsi" w:hAnsiTheme="minorHAnsi" w:cstheme="minorHAnsi"/>
          <w:color w:val="auto"/>
        </w:rPr>
        <w:t>C</w:t>
      </w:r>
      <w:r w:rsidR="00925CD8" w:rsidRPr="003B2100">
        <w:rPr>
          <w:rFonts w:asciiTheme="minorHAnsi" w:hAnsiTheme="minorHAnsi" w:cstheme="minorHAnsi"/>
          <w:color w:val="auto"/>
        </w:rPr>
        <w:t xml:space="preserve">linical </w:t>
      </w:r>
      <w:r w:rsidR="00925AA2" w:rsidRPr="003B2100">
        <w:rPr>
          <w:rFonts w:asciiTheme="minorHAnsi" w:hAnsiTheme="minorHAnsi" w:cstheme="minorHAnsi"/>
          <w:color w:val="auto"/>
        </w:rPr>
        <w:t>F</w:t>
      </w:r>
      <w:r w:rsidR="00925CD8" w:rsidRPr="003B2100">
        <w:rPr>
          <w:rFonts w:asciiTheme="minorHAnsi" w:hAnsiTheme="minorHAnsi" w:cstheme="minorHAnsi"/>
          <w:color w:val="auto"/>
        </w:rPr>
        <w:t>acility</w:t>
      </w:r>
      <w:r w:rsidR="00925AA2" w:rsidRPr="003B2100">
        <w:rPr>
          <w:rFonts w:asciiTheme="minorHAnsi" w:hAnsiTheme="minorHAnsi" w:cstheme="minorHAnsi"/>
          <w:color w:val="auto"/>
        </w:rPr>
        <w:t xml:space="preserve"> at IST Austria for technical support</w:t>
      </w:r>
      <w:r w:rsidRPr="003B2100">
        <w:rPr>
          <w:rFonts w:asciiTheme="minorHAnsi" w:hAnsiTheme="minorHAnsi" w:cstheme="minorHAnsi"/>
          <w:color w:val="auto"/>
        </w:rPr>
        <w:t>. This work was supported by IST Austria institutional funds; R.B. received support from</w:t>
      </w:r>
      <w:r w:rsidR="0033302D" w:rsidRPr="003B2100">
        <w:rPr>
          <w:rFonts w:asciiTheme="minorHAnsi" w:hAnsiTheme="minorHAnsi" w:cstheme="minorHAnsi"/>
          <w:color w:val="auto"/>
        </w:rPr>
        <w:t xml:space="preserve"> Austrian Science Fund</w:t>
      </w:r>
      <w:r w:rsidRPr="003B2100">
        <w:rPr>
          <w:rFonts w:asciiTheme="minorHAnsi" w:hAnsiTheme="minorHAnsi" w:cstheme="minorHAnsi"/>
          <w:color w:val="auto"/>
        </w:rPr>
        <w:t xml:space="preserve"> </w:t>
      </w:r>
      <w:r w:rsidR="0033302D" w:rsidRPr="003B2100">
        <w:rPr>
          <w:rFonts w:asciiTheme="minorHAnsi" w:hAnsiTheme="minorHAnsi" w:cstheme="minorHAnsi"/>
          <w:color w:val="auto"/>
        </w:rPr>
        <w:t>(</w:t>
      </w:r>
      <w:r w:rsidRPr="003B2100">
        <w:rPr>
          <w:rFonts w:asciiTheme="minorHAnsi" w:hAnsiTheme="minorHAnsi" w:cstheme="minorHAnsi"/>
          <w:color w:val="auto"/>
        </w:rPr>
        <w:t>FWF</w:t>
      </w:r>
      <w:r w:rsidR="0033302D" w:rsidRPr="003B2100">
        <w:rPr>
          <w:rFonts w:asciiTheme="minorHAnsi" w:hAnsiTheme="minorHAnsi" w:cstheme="minorHAnsi"/>
          <w:color w:val="auto"/>
        </w:rPr>
        <w:t>)</w:t>
      </w:r>
      <w:r w:rsidRPr="003B2100">
        <w:rPr>
          <w:rFonts w:asciiTheme="minorHAnsi" w:hAnsiTheme="minorHAnsi" w:cstheme="minorHAnsi"/>
          <w:color w:val="auto"/>
        </w:rPr>
        <w:t xml:space="preserve"> Lise-Meitner program (M 2416); </w:t>
      </w:r>
      <w:r w:rsidR="00C37EF4" w:rsidRPr="003B2100">
        <w:rPr>
          <w:rFonts w:asciiTheme="minorHAnsi" w:hAnsiTheme="minorHAnsi" w:cstheme="minorHAnsi"/>
          <w:color w:val="auto"/>
        </w:rPr>
        <w:t>N.A received support from Austrian Science Fund (FWF) Firnberg-Programm (T 1031)</w:t>
      </w:r>
      <w:r w:rsidRPr="003B2100">
        <w:rPr>
          <w:rFonts w:asciiTheme="minorHAnsi" w:hAnsiTheme="minorHAnsi" w:cstheme="minorHAnsi"/>
          <w:color w:val="auto"/>
        </w:rPr>
        <w:t xml:space="preserve">; </w:t>
      </w:r>
      <w:r w:rsidR="00FA56EB" w:rsidRPr="003B2100">
        <w:rPr>
          <w:rFonts w:asciiTheme="minorHAnsi" w:hAnsiTheme="minorHAnsi" w:cstheme="minorHAnsi"/>
          <w:color w:val="auto"/>
        </w:rPr>
        <w:t>GC received support from the European Union's Horizon 2020 research and innovation programme under the Marie Skłodowska-Curie grant agreement No. 754411 as an ISTplus postdoctoral fellow</w:t>
      </w:r>
      <w:r w:rsidRPr="003B2100">
        <w:rPr>
          <w:rFonts w:asciiTheme="minorHAnsi" w:hAnsiTheme="minorHAnsi" w:cstheme="minorHAnsi"/>
          <w:color w:val="auto"/>
        </w:rPr>
        <w:t>; A</w:t>
      </w:r>
      <w:r w:rsidR="00462559" w:rsidRPr="003B2100">
        <w:rPr>
          <w:rFonts w:asciiTheme="minorHAnsi" w:hAnsiTheme="minorHAnsi" w:cstheme="minorHAnsi"/>
          <w:color w:val="auto"/>
        </w:rPr>
        <w:t>.</w:t>
      </w:r>
      <w:r w:rsidRPr="003B2100">
        <w:rPr>
          <w:rFonts w:asciiTheme="minorHAnsi" w:hAnsiTheme="minorHAnsi" w:cstheme="minorHAnsi"/>
          <w:color w:val="auto"/>
        </w:rPr>
        <w:t>H</w:t>
      </w:r>
      <w:r w:rsidR="00462559" w:rsidRPr="003B2100">
        <w:rPr>
          <w:rFonts w:asciiTheme="minorHAnsi" w:hAnsiTheme="minorHAnsi" w:cstheme="minorHAnsi"/>
          <w:color w:val="auto"/>
        </w:rPr>
        <w:t>.</w:t>
      </w:r>
      <w:r w:rsidRPr="003B2100">
        <w:rPr>
          <w:rFonts w:asciiTheme="minorHAnsi" w:hAnsiTheme="minorHAnsi" w:cstheme="minorHAnsi"/>
          <w:color w:val="auto"/>
        </w:rPr>
        <w:t xml:space="preserve"> received support from an ÖAW DOC (Doctoral Fellowship of the</w:t>
      </w:r>
      <w:r w:rsidR="00C37EF4" w:rsidRPr="003B2100">
        <w:rPr>
          <w:rFonts w:asciiTheme="minorHAnsi" w:hAnsiTheme="minorHAnsi" w:cstheme="minorHAnsi"/>
          <w:color w:val="auto"/>
        </w:rPr>
        <w:t xml:space="preserve"> Austrian Academy of Sciences)</w:t>
      </w:r>
      <w:r w:rsidR="0033302D" w:rsidRPr="003B2100">
        <w:rPr>
          <w:rFonts w:asciiTheme="minorHAnsi" w:hAnsiTheme="minorHAnsi" w:cstheme="minorHAnsi"/>
          <w:color w:val="auto"/>
        </w:rPr>
        <w:t>. This study was also supported</w:t>
      </w:r>
      <w:r w:rsidR="00C37EF4" w:rsidRPr="003B2100">
        <w:rPr>
          <w:rFonts w:asciiTheme="minorHAnsi" w:hAnsiTheme="minorHAnsi" w:cstheme="minorHAnsi"/>
          <w:color w:val="auto"/>
        </w:rPr>
        <w:t xml:space="preserve"> </w:t>
      </w:r>
      <w:r w:rsidR="0033302D" w:rsidRPr="003B2100">
        <w:rPr>
          <w:rFonts w:asciiTheme="minorHAnsi" w:hAnsiTheme="minorHAnsi" w:cstheme="minorHAnsi"/>
          <w:color w:val="auto"/>
        </w:rPr>
        <w:t xml:space="preserve">by the </w:t>
      </w:r>
      <w:r w:rsidR="00C37EF4" w:rsidRPr="003B2100">
        <w:rPr>
          <w:rFonts w:asciiTheme="minorHAnsi" w:hAnsiTheme="minorHAnsi" w:cstheme="minorHAnsi"/>
          <w:color w:val="auto"/>
        </w:rPr>
        <w:t>European Research Council (ERC) under the European Union’s Horizon 2020 research and innovation programme (grant agreement No 725780 LinPro) to S.H.</w:t>
      </w:r>
    </w:p>
    <w:p w14:paraId="2D96E92E" w14:textId="72F287DC" w:rsidR="00AA03DF" w:rsidRPr="003B2100" w:rsidRDefault="00AA03DF" w:rsidP="002A2E04">
      <w:pPr>
        <w:contextualSpacing/>
        <w:rPr>
          <w:rFonts w:asciiTheme="minorHAnsi" w:hAnsiTheme="minorHAnsi" w:cstheme="minorHAnsi"/>
          <w:b/>
          <w:bCs/>
          <w:color w:val="auto"/>
        </w:rPr>
      </w:pPr>
    </w:p>
    <w:p w14:paraId="5D52ED8B" w14:textId="7C43C7CF" w:rsidR="00AA03DF" w:rsidRPr="003B2100" w:rsidRDefault="00AA03DF" w:rsidP="002A2E04">
      <w:pPr>
        <w:pStyle w:val="NormalWeb"/>
        <w:spacing w:before="0" w:beforeAutospacing="0" w:after="0" w:afterAutospacing="0"/>
        <w:contextualSpacing/>
        <w:rPr>
          <w:rFonts w:asciiTheme="minorHAnsi" w:hAnsiTheme="minorHAnsi" w:cstheme="minorHAnsi"/>
          <w:color w:val="auto"/>
        </w:rPr>
      </w:pPr>
      <w:r w:rsidRPr="003B2100">
        <w:rPr>
          <w:rFonts w:asciiTheme="minorHAnsi" w:hAnsiTheme="minorHAnsi" w:cstheme="minorHAnsi"/>
          <w:b/>
          <w:color w:val="auto"/>
        </w:rPr>
        <w:t>DISCLOSURES</w:t>
      </w:r>
      <w:r w:rsidRPr="003B2100">
        <w:rPr>
          <w:rFonts w:asciiTheme="minorHAnsi" w:hAnsiTheme="minorHAnsi" w:cstheme="minorHAnsi"/>
          <w:b/>
          <w:bCs/>
          <w:color w:val="auto"/>
        </w:rPr>
        <w:t xml:space="preserve">: </w:t>
      </w:r>
    </w:p>
    <w:p w14:paraId="6CD5F70F" w14:textId="3B25D2E7" w:rsidR="00807A6E" w:rsidRPr="003B2100" w:rsidRDefault="005510D3" w:rsidP="002A2E04">
      <w:pPr>
        <w:contextualSpacing/>
        <w:rPr>
          <w:rFonts w:asciiTheme="minorHAnsi" w:hAnsiTheme="minorHAnsi" w:cstheme="minorHAnsi"/>
          <w:color w:val="auto"/>
        </w:rPr>
      </w:pPr>
      <w:r w:rsidRPr="003B2100">
        <w:rPr>
          <w:rFonts w:asciiTheme="minorHAnsi" w:hAnsiTheme="minorHAnsi" w:cstheme="minorHAnsi"/>
          <w:color w:val="auto"/>
        </w:rPr>
        <w:t>The authors have no</w:t>
      </w:r>
      <w:r w:rsidR="005B13AC" w:rsidRPr="003B2100">
        <w:rPr>
          <w:rFonts w:asciiTheme="minorHAnsi" w:hAnsiTheme="minorHAnsi" w:cstheme="minorHAnsi"/>
          <w:color w:val="auto"/>
        </w:rPr>
        <w:t>thing</w:t>
      </w:r>
      <w:r w:rsidR="00C54FB5" w:rsidRPr="003B2100">
        <w:rPr>
          <w:rFonts w:asciiTheme="minorHAnsi" w:hAnsiTheme="minorHAnsi" w:cstheme="minorHAnsi"/>
          <w:color w:val="auto"/>
        </w:rPr>
        <w:t xml:space="preserve"> to disclose.</w:t>
      </w:r>
    </w:p>
    <w:p w14:paraId="0752EC6E" w14:textId="77777777" w:rsidR="00E71315" w:rsidRPr="003B2100" w:rsidRDefault="00E71315" w:rsidP="00DF1049">
      <w:pPr>
        <w:contextualSpacing/>
        <w:rPr>
          <w:rFonts w:asciiTheme="minorHAnsi" w:hAnsiTheme="minorHAnsi" w:cstheme="minorHAnsi"/>
          <w:color w:val="auto"/>
        </w:rPr>
      </w:pPr>
    </w:p>
    <w:p w14:paraId="46D62A55" w14:textId="733FED85" w:rsidR="005510D3" w:rsidRPr="003B2100" w:rsidRDefault="009726EE" w:rsidP="002A2E04">
      <w:pPr>
        <w:contextualSpacing/>
        <w:rPr>
          <w:rFonts w:asciiTheme="minorHAnsi" w:hAnsiTheme="minorHAnsi" w:cstheme="minorHAnsi"/>
          <w:color w:val="auto"/>
        </w:rPr>
      </w:pPr>
      <w:r w:rsidRPr="003B2100">
        <w:rPr>
          <w:rFonts w:asciiTheme="minorHAnsi" w:hAnsiTheme="minorHAnsi" w:cstheme="minorHAnsi"/>
          <w:b/>
          <w:bCs/>
          <w:color w:val="auto"/>
        </w:rPr>
        <w:t>REFERENCES</w:t>
      </w:r>
      <w:r w:rsidR="00D04760" w:rsidRPr="003B2100">
        <w:rPr>
          <w:rFonts w:asciiTheme="minorHAnsi" w:hAnsiTheme="minorHAnsi" w:cstheme="minorHAnsi"/>
          <w:b/>
          <w:bCs/>
          <w:color w:val="auto"/>
        </w:rPr>
        <w:t>:</w:t>
      </w:r>
      <w:r w:rsidRPr="003B2100">
        <w:rPr>
          <w:rFonts w:asciiTheme="minorHAnsi" w:hAnsiTheme="minorHAnsi" w:cstheme="minorHAnsi"/>
          <w:color w:val="auto"/>
        </w:rPr>
        <w:t xml:space="preserve"> </w:t>
      </w:r>
    </w:p>
    <w:p w14:paraId="0DACE46A" w14:textId="6A6F5110" w:rsidR="00197824" w:rsidRPr="003B2100" w:rsidRDefault="00197824" w:rsidP="00C53E23">
      <w:pPr>
        <w:pStyle w:val="EndNoteBibliography"/>
        <w:numPr>
          <w:ilvl w:val="0"/>
          <w:numId w:val="50"/>
        </w:numPr>
        <w:ind w:left="0" w:firstLine="0"/>
        <w:rPr>
          <w:color w:val="auto"/>
        </w:rPr>
      </w:pPr>
      <w:r w:rsidRPr="003B2100">
        <w:rPr>
          <w:color w:val="auto"/>
        </w:rPr>
        <w:lastRenderedPageBreak/>
        <w:t>Malatesta, P.</w:t>
      </w:r>
      <w:r w:rsidRPr="003B2100">
        <w:rPr>
          <w:i/>
          <w:color w:val="auto"/>
        </w:rPr>
        <w:t xml:space="preserve"> </w:t>
      </w:r>
      <w:r w:rsidR="00EF19A5" w:rsidRPr="003B2100">
        <w:rPr>
          <w:color w:val="auto"/>
        </w:rPr>
        <w:t>et al.</w:t>
      </w:r>
      <w:r w:rsidRPr="003B2100">
        <w:rPr>
          <w:color w:val="auto"/>
        </w:rPr>
        <w:t xml:space="preserve"> Neuronal or glial progeny: regional differences in radial glia fate. </w:t>
      </w:r>
      <w:r w:rsidRPr="003B2100">
        <w:rPr>
          <w:i/>
          <w:color w:val="auto"/>
        </w:rPr>
        <w:t>Neuron.</w:t>
      </w:r>
      <w:r w:rsidRPr="003B2100">
        <w:rPr>
          <w:color w:val="auto"/>
        </w:rPr>
        <w:t xml:space="preserve"> </w:t>
      </w:r>
      <w:r w:rsidRPr="003B2100">
        <w:rPr>
          <w:b/>
          <w:color w:val="auto"/>
        </w:rPr>
        <w:t>37</w:t>
      </w:r>
      <w:r w:rsidRPr="003B2100">
        <w:rPr>
          <w:color w:val="auto"/>
        </w:rPr>
        <w:t xml:space="preserve"> (5), 751-764</w:t>
      </w:r>
      <w:r w:rsidR="00EF19A5" w:rsidRPr="003B2100">
        <w:rPr>
          <w:color w:val="auto"/>
        </w:rPr>
        <w:t xml:space="preserve"> (</w:t>
      </w:r>
      <w:r w:rsidRPr="003B2100">
        <w:rPr>
          <w:color w:val="auto"/>
        </w:rPr>
        <w:t>2003).</w:t>
      </w:r>
    </w:p>
    <w:p w14:paraId="377BFBE6" w14:textId="7D292EA0" w:rsidR="00197824" w:rsidRPr="003B2100" w:rsidRDefault="00197824" w:rsidP="00C53E23">
      <w:pPr>
        <w:pStyle w:val="EndNoteBibliography"/>
        <w:numPr>
          <w:ilvl w:val="0"/>
          <w:numId w:val="50"/>
        </w:numPr>
        <w:ind w:left="0" w:firstLine="0"/>
        <w:rPr>
          <w:color w:val="auto"/>
        </w:rPr>
      </w:pPr>
      <w:r w:rsidRPr="003B2100">
        <w:rPr>
          <w:color w:val="auto"/>
        </w:rPr>
        <w:t>Miyata, T., Kawaguchi, A., Okano, H.</w:t>
      </w:r>
      <w:r w:rsidR="00EF19A5" w:rsidRPr="003B2100">
        <w:rPr>
          <w:color w:val="auto"/>
        </w:rPr>
        <w:t xml:space="preserve">, </w:t>
      </w:r>
      <w:r w:rsidRPr="003B2100">
        <w:rPr>
          <w:color w:val="auto"/>
        </w:rPr>
        <w:t xml:space="preserve">Ogawa, M. Asymmetric inheritance of radial glial fibers by cortical neurons. </w:t>
      </w:r>
      <w:r w:rsidRPr="003B2100">
        <w:rPr>
          <w:i/>
          <w:color w:val="auto"/>
        </w:rPr>
        <w:t>Neuron.</w:t>
      </w:r>
      <w:r w:rsidRPr="003B2100">
        <w:rPr>
          <w:color w:val="auto"/>
        </w:rPr>
        <w:t xml:space="preserve"> </w:t>
      </w:r>
      <w:r w:rsidRPr="003B2100">
        <w:rPr>
          <w:b/>
          <w:color w:val="auto"/>
        </w:rPr>
        <w:t>31</w:t>
      </w:r>
      <w:r w:rsidRPr="003B2100">
        <w:rPr>
          <w:color w:val="auto"/>
        </w:rPr>
        <w:t xml:space="preserve"> (5), 727-741</w:t>
      </w:r>
      <w:r w:rsidR="00EF19A5" w:rsidRPr="003B2100">
        <w:rPr>
          <w:color w:val="auto"/>
        </w:rPr>
        <w:t xml:space="preserve"> (</w:t>
      </w:r>
      <w:r w:rsidRPr="003B2100">
        <w:rPr>
          <w:color w:val="auto"/>
        </w:rPr>
        <w:t>2001).</w:t>
      </w:r>
    </w:p>
    <w:p w14:paraId="5DF99FDF" w14:textId="543DEC9C" w:rsidR="00197824" w:rsidRPr="003B2100" w:rsidRDefault="00197824" w:rsidP="00C53E23">
      <w:pPr>
        <w:pStyle w:val="EndNoteBibliography"/>
        <w:numPr>
          <w:ilvl w:val="0"/>
          <w:numId w:val="50"/>
        </w:numPr>
        <w:ind w:left="0" w:firstLine="0"/>
        <w:rPr>
          <w:color w:val="auto"/>
        </w:rPr>
      </w:pPr>
      <w:r w:rsidRPr="003B2100">
        <w:rPr>
          <w:color w:val="auto"/>
        </w:rPr>
        <w:t>Noctor, S. C., Flint, A. C., Weissman, T. A., Dammerman, R. S.</w:t>
      </w:r>
      <w:r w:rsidR="00EF19A5" w:rsidRPr="003B2100">
        <w:rPr>
          <w:color w:val="auto"/>
        </w:rPr>
        <w:t xml:space="preserve">, </w:t>
      </w:r>
      <w:r w:rsidRPr="003B2100">
        <w:rPr>
          <w:color w:val="auto"/>
        </w:rPr>
        <w:t xml:space="preserve">Kriegstein, A. R. Neurons derived from radial glial cells establish radial units in neocortex. </w:t>
      </w:r>
      <w:r w:rsidRPr="003B2100">
        <w:rPr>
          <w:i/>
          <w:color w:val="auto"/>
        </w:rPr>
        <w:t>Nature.</w:t>
      </w:r>
      <w:r w:rsidRPr="003B2100">
        <w:rPr>
          <w:color w:val="auto"/>
        </w:rPr>
        <w:t xml:space="preserve"> </w:t>
      </w:r>
      <w:r w:rsidRPr="003B2100">
        <w:rPr>
          <w:b/>
          <w:color w:val="auto"/>
        </w:rPr>
        <w:t>409</w:t>
      </w:r>
      <w:r w:rsidRPr="003B2100">
        <w:rPr>
          <w:color w:val="auto"/>
        </w:rPr>
        <w:t xml:space="preserve"> (6821), 714-720</w:t>
      </w:r>
      <w:r w:rsidR="00EF19A5" w:rsidRPr="003B2100">
        <w:rPr>
          <w:color w:val="auto"/>
        </w:rPr>
        <w:t xml:space="preserve"> (</w:t>
      </w:r>
      <w:r w:rsidRPr="003B2100">
        <w:rPr>
          <w:color w:val="auto"/>
        </w:rPr>
        <w:t>2001).</w:t>
      </w:r>
    </w:p>
    <w:p w14:paraId="6905E450" w14:textId="5350FC46" w:rsidR="00197824" w:rsidRPr="003B2100" w:rsidRDefault="00197824" w:rsidP="00C53E23">
      <w:pPr>
        <w:pStyle w:val="EndNoteBibliography"/>
        <w:numPr>
          <w:ilvl w:val="0"/>
          <w:numId w:val="50"/>
        </w:numPr>
        <w:ind w:left="0" w:firstLine="0"/>
        <w:rPr>
          <w:color w:val="auto"/>
        </w:rPr>
      </w:pPr>
      <w:r w:rsidRPr="003B2100">
        <w:rPr>
          <w:color w:val="auto"/>
        </w:rPr>
        <w:t>Taverna, E., Götz, M.</w:t>
      </w:r>
      <w:r w:rsidR="00EF19A5" w:rsidRPr="003B2100">
        <w:rPr>
          <w:color w:val="auto"/>
        </w:rPr>
        <w:t xml:space="preserve">, </w:t>
      </w:r>
      <w:r w:rsidRPr="003B2100">
        <w:rPr>
          <w:color w:val="auto"/>
        </w:rPr>
        <w:t xml:space="preserve">Huttner, W. B. The Cell Biology of Neurogenesis: Toward an Understanding of the Development and Evolution of the Neocortex. </w:t>
      </w:r>
      <w:r w:rsidRPr="003B2100">
        <w:rPr>
          <w:i/>
          <w:color w:val="auto"/>
        </w:rPr>
        <w:t>Annual Review of Cell and Developmental Biology.</w:t>
      </w:r>
      <w:r w:rsidRPr="003B2100">
        <w:rPr>
          <w:color w:val="auto"/>
        </w:rPr>
        <w:t xml:space="preserve"> </w:t>
      </w:r>
      <w:r w:rsidRPr="003B2100">
        <w:rPr>
          <w:b/>
          <w:color w:val="auto"/>
        </w:rPr>
        <w:t>30</w:t>
      </w:r>
      <w:r w:rsidRPr="003B2100">
        <w:rPr>
          <w:color w:val="auto"/>
        </w:rPr>
        <w:t xml:space="preserve"> (1), 465-502</w:t>
      </w:r>
      <w:r w:rsidR="00EF19A5" w:rsidRPr="003B2100">
        <w:rPr>
          <w:color w:val="auto"/>
        </w:rPr>
        <w:t xml:space="preserve"> (</w:t>
      </w:r>
      <w:r w:rsidRPr="003B2100">
        <w:rPr>
          <w:color w:val="auto"/>
        </w:rPr>
        <w:t>2014).</w:t>
      </w:r>
    </w:p>
    <w:p w14:paraId="39BDC289" w14:textId="791EF1F0" w:rsidR="00197824" w:rsidRPr="003B2100" w:rsidRDefault="00197824" w:rsidP="00C53E23">
      <w:pPr>
        <w:pStyle w:val="EndNoteBibliography"/>
        <w:numPr>
          <w:ilvl w:val="0"/>
          <w:numId w:val="50"/>
        </w:numPr>
        <w:ind w:left="0" w:firstLine="0"/>
        <w:rPr>
          <w:color w:val="auto"/>
        </w:rPr>
      </w:pPr>
      <w:r w:rsidRPr="003B2100">
        <w:rPr>
          <w:color w:val="auto"/>
        </w:rPr>
        <w:t>Desikan, R. S.</w:t>
      </w:r>
      <w:r w:rsidR="00EF19A5" w:rsidRPr="003B2100">
        <w:rPr>
          <w:color w:val="auto"/>
        </w:rPr>
        <w:t xml:space="preserve">, </w:t>
      </w:r>
      <w:r w:rsidRPr="003B2100">
        <w:rPr>
          <w:color w:val="auto"/>
        </w:rPr>
        <w:t xml:space="preserve">Barkovich, A. J. Malformations of cortical development. </w:t>
      </w:r>
      <w:r w:rsidRPr="003B2100">
        <w:rPr>
          <w:i/>
          <w:color w:val="auto"/>
        </w:rPr>
        <w:t>Annals of Neurology.</w:t>
      </w:r>
      <w:r w:rsidRPr="003B2100">
        <w:rPr>
          <w:color w:val="auto"/>
        </w:rPr>
        <w:t xml:space="preserve"> </w:t>
      </w:r>
      <w:r w:rsidRPr="003B2100">
        <w:rPr>
          <w:b/>
          <w:color w:val="auto"/>
        </w:rPr>
        <w:t>80</w:t>
      </w:r>
      <w:r w:rsidRPr="003B2100">
        <w:rPr>
          <w:color w:val="auto"/>
        </w:rPr>
        <w:t xml:space="preserve"> (</w:t>
      </w:r>
      <w:r w:rsidRPr="003B2100">
        <w:rPr>
          <w:color w:val="auto"/>
        </w:rPr>
        <w:t>6), 797-810</w:t>
      </w:r>
      <w:r w:rsidR="00EF19A5" w:rsidRPr="003B2100">
        <w:rPr>
          <w:color w:val="auto"/>
        </w:rPr>
        <w:t xml:space="preserve"> (</w:t>
      </w:r>
      <w:r w:rsidRPr="003B2100">
        <w:rPr>
          <w:color w:val="auto"/>
        </w:rPr>
        <w:t>2016).</w:t>
      </w:r>
    </w:p>
    <w:p w14:paraId="1654E7AF" w14:textId="4798243F" w:rsidR="00197824" w:rsidRPr="003B2100" w:rsidRDefault="00197824" w:rsidP="00C53E23">
      <w:pPr>
        <w:pStyle w:val="EndNoteBibliography"/>
        <w:numPr>
          <w:ilvl w:val="0"/>
          <w:numId w:val="50"/>
        </w:numPr>
        <w:ind w:left="0" w:firstLine="0"/>
        <w:rPr>
          <w:color w:val="auto"/>
        </w:rPr>
      </w:pPr>
      <w:r w:rsidRPr="003B2100">
        <w:rPr>
          <w:color w:val="auto"/>
        </w:rPr>
        <w:t>Gao, R.</w:t>
      </w:r>
      <w:r w:rsidR="00EF19A5" w:rsidRPr="003B2100">
        <w:rPr>
          <w:color w:val="auto"/>
        </w:rPr>
        <w:t xml:space="preserve">, </w:t>
      </w:r>
      <w:r w:rsidRPr="003B2100">
        <w:rPr>
          <w:color w:val="auto"/>
        </w:rPr>
        <w:t xml:space="preserve">Penzes, P. Common mechanisms of excitatory and inhibitory imbalance in schizophrenia and autism spectrum disorders. </w:t>
      </w:r>
      <w:r w:rsidRPr="003B2100">
        <w:rPr>
          <w:i/>
          <w:color w:val="auto"/>
        </w:rPr>
        <w:t xml:space="preserve">Current </w:t>
      </w:r>
      <w:r w:rsidR="00EF19A5" w:rsidRPr="003B2100">
        <w:rPr>
          <w:i/>
          <w:color w:val="auto"/>
        </w:rPr>
        <w:t>M</w:t>
      </w:r>
      <w:r w:rsidRPr="003B2100">
        <w:rPr>
          <w:i/>
          <w:color w:val="auto"/>
        </w:rPr>
        <w:t xml:space="preserve">olecular </w:t>
      </w:r>
      <w:r w:rsidR="00EF19A5" w:rsidRPr="003B2100">
        <w:rPr>
          <w:i/>
          <w:color w:val="auto"/>
        </w:rPr>
        <w:t>M</w:t>
      </w:r>
      <w:r w:rsidRPr="003B2100">
        <w:rPr>
          <w:i/>
          <w:color w:val="auto"/>
        </w:rPr>
        <w:t>edicine.</w:t>
      </w:r>
      <w:r w:rsidRPr="003B2100">
        <w:rPr>
          <w:color w:val="auto"/>
        </w:rPr>
        <w:t xml:space="preserve"> </w:t>
      </w:r>
      <w:r w:rsidRPr="003B2100">
        <w:rPr>
          <w:b/>
          <w:color w:val="auto"/>
        </w:rPr>
        <w:t>15</w:t>
      </w:r>
      <w:r w:rsidRPr="003B2100">
        <w:rPr>
          <w:color w:val="auto"/>
        </w:rPr>
        <w:t xml:space="preserve"> (2), 146-167</w:t>
      </w:r>
      <w:r w:rsidR="00EF19A5" w:rsidRPr="003B2100">
        <w:rPr>
          <w:color w:val="auto"/>
        </w:rPr>
        <w:t xml:space="preserve"> (</w:t>
      </w:r>
      <w:r w:rsidRPr="003B2100">
        <w:rPr>
          <w:color w:val="auto"/>
        </w:rPr>
        <w:t>2015).</w:t>
      </w:r>
    </w:p>
    <w:p w14:paraId="3CB623FA" w14:textId="1D43A2BA" w:rsidR="00197824" w:rsidRPr="003B2100" w:rsidRDefault="00197824" w:rsidP="00C53E23">
      <w:pPr>
        <w:pStyle w:val="EndNoteBibliography"/>
        <w:numPr>
          <w:ilvl w:val="0"/>
          <w:numId w:val="50"/>
        </w:numPr>
        <w:ind w:left="0" w:firstLine="0"/>
        <w:rPr>
          <w:color w:val="auto"/>
        </w:rPr>
      </w:pPr>
      <w:r w:rsidRPr="003B2100">
        <w:rPr>
          <w:color w:val="auto"/>
        </w:rPr>
        <w:t>Beattie, R.</w:t>
      </w:r>
      <w:r w:rsidRPr="003B2100">
        <w:rPr>
          <w:i/>
          <w:color w:val="auto"/>
        </w:rPr>
        <w:t xml:space="preserve"> </w:t>
      </w:r>
      <w:r w:rsidR="00EF19A5" w:rsidRPr="003B2100">
        <w:rPr>
          <w:color w:val="auto"/>
        </w:rPr>
        <w:t>et al.</w:t>
      </w:r>
      <w:r w:rsidRPr="003B2100">
        <w:rPr>
          <w:color w:val="auto"/>
        </w:rPr>
        <w:t xml:space="preserve"> Mosaic Analysis with Double Markers Reveals Distinct Sequential Functions of Lgl1 in Neural Stem Cells. </w:t>
      </w:r>
      <w:r w:rsidRPr="003B2100">
        <w:rPr>
          <w:i/>
          <w:color w:val="auto"/>
        </w:rPr>
        <w:t>Neuron.</w:t>
      </w:r>
      <w:r w:rsidRPr="003B2100">
        <w:rPr>
          <w:color w:val="auto"/>
        </w:rPr>
        <w:t xml:space="preserve"> </w:t>
      </w:r>
      <w:r w:rsidRPr="003B2100">
        <w:rPr>
          <w:b/>
          <w:color w:val="auto"/>
        </w:rPr>
        <w:t>94</w:t>
      </w:r>
      <w:r w:rsidRPr="003B2100">
        <w:rPr>
          <w:color w:val="auto"/>
        </w:rPr>
        <w:t xml:space="preserve"> (3), 517-533.e3</w:t>
      </w:r>
      <w:r w:rsidR="00EF19A5" w:rsidRPr="003B2100">
        <w:rPr>
          <w:color w:val="auto"/>
        </w:rPr>
        <w:t xml:space="preserve"> (</w:t>
      </w:r>
      <w:r w:rsidRPr="003B2100">
        <w:rPr>
          <w:color w:val="auto"/>
        </w:rPr>
        <w:t>2017).</w:t>
      </w:r>
    </w:p>
    <w:p w14:paraId="2AD33BF9" w14:textId="245511E5" w:rsidR="00197824" w:rsidRPr="003B2100" w:rsidRDefault="00197824" w:rsidP="00C53E23">
      <w:pPr>
        <w:pStyle w:val="EndNoteBibliography"/>
        <w:numPr>
          <w:ilvl w:val="0"/>
          <w:numId w:val="50"/>
        </w:numPr>
        <w:ind w:left="0" w:firstLine="0"/>
        <w:rPr>
          <w:color w:val="auto"/>
        </w:rPr>
      </w:pPr>
      <w:r w:rsidRPr="003B2100">
        <w:rPr>
          <w:color w:val="auto"/>
        </w:rPr>
        <w:t xml:space="preserve">Hippenmeyer, S. Molecular pathways controlling the sequential steps of cortical projection neuron migration. </w:t>
      </w:r>
      <w:r w:rsidRPr="003B2100">
        <w:rPr>
          <w:i/>
          <w:color w:val="auto"/>
        </w:rPr>
        <w:t xml:space="preserve">Advances in </w:t>
      </w:r>
      <w:r w:rsidR="00EF19A5" w:rsidRPr="003B2100">
        <w:rPr>
          <w:i/>
          <w:color w:val="auto"/>
        </w:rPr>
        <w:t>E</w:t>
      </w:r>
      <w:r w:rsidRPr="003B2100">
        <w:rPr>
          <w:i/>
          <w:color w:val="auto"/>
        </w:rPr>
        <w:t xml:space="preserve">xperimental </w:t>
      </w:r>
      <w:r w:rsidR="00EF19A5" w:rsidRPr="003B2100">
        <w:rPr>
          <w:i/>
          <w:color w:val="auto"/>
        </w:rPr>
        <w:t>M</w:t>
      </w:r>
      <w:r w:rsidRPr="003B2100">
        <w:rPr>
          <w:i/>
          <w:color w:val="auto"/>
        </w:rPr>
        <w:t xml:space="preserve">edicine and </w:t>
      </w:r>
      <w:r w:rsidR="00EF19A5" w:rsidRPr="003B2100">
        <w:rPr>
          <w:i/>
          <w:color w:val="auto"/>
        </w:rPr>
        <w:t>B</w:t>
      </w:r>
      <w:r w:rsidRPr="003B2100">
        <w:rPr>
          <w:i/>
          <w:color w:val="auto"/>
        </w:rPr>
        <w:t>iology.</w:t>
      </w:r>
      <w:r w:rsidRPr="003B2100">
        <w:rPr>
          <w:color w:val="auto"/>
        </w:rPr>
        <w:t xml:space="preserve"> </w:t>
      </w:r>
      <w:r w:rsidRPr="003B2100">
        <w:rPr>
          <w:b/>
          <w:color w:val="auto"/>
        </w:rPr>
        <w:t>800</w:t>
      </w:r>
      <w:r w:rsidR="00AB68E7" w:rsidRPr="003B2100">
        <w:rPr>
          <w:bCs/>
          <w:color w:val="auto"/>
        </w:rPr>
        <w:t>,</w:t>
      </w:r>
      <w:r w:rsidRPr="003B2100">
        <w:rPr>
          <w:color w:val="auto"/>
        </w:rPr>
        <w:t xml:space="preserve"> 1-24</w:t>
      </w:r>
      <w:r w:rsidR="00EF19A5" w:rsidRPr="003B2100">
        <w:rPr>
          <w:color w:val="auto"/>
        </w:rPr>
        <w:t xml:space="preserve"> (</w:t>
      </w:r>
      <w:r w:rsidRPr="003B2100">
        <w:rPr>
          <w:color w:val="auto"/>
        </w:rPr>
        <w:t>2014).</w:t>
      </w:r>
    </w:p>
    <w:p w14:paraId="02FC0C8E" w14:textId="2D4DFCC9" w:rsidR="00197824" w:rsidRPr="003B2100" w:rsidRDefault="00197824" w:rsidP="00C53E23">
      <w:pPr>
        <w:pStyle w:val="EndNoteBibliography"/>
        <w:numPr>
          <w:ilvl w:val="0"/>
          <w:numId w:val="50"/>
        </w:numPr>
        <w:ind w:left="0" w:firstLine="0"/>
        <w:rPr>
          <w:color w:val="auto"/>
        </w:rPr>
      </w:pPr>
      <w:r w:rsidRPr="003B2100">
        <w:rPr>
          <w:color w:val="auto"/>
        </w:rPr>
        <w:t>Lodato, S.</w:t>
      </w:r>
      <w:r w:rsidR="00EF19A5" w:rsidRPr="003B2100">
        <w:rPr>
          <w:color w:val="auto"/>
        </w:rPr>
        <w:t xml:space="preserve">, </w:t>
      </w:r>
      <w:r w:rsidRPr="003B2100">
        <w:rPr>
          <w:color w:val="auto"/>
        </w:rPr>
        <w:t xml:space="preserve">Arlotta, P. Generating neuronal diversity in the mammalian cerebral cortex. </w:t>
      </w:r>
      <w:r w:rsidRPr="003B2100">
        <w:rPr>
          <w:i/>
          <w:color w:val="auto"/>
        </w:rPr>
        <w:t>Annual Review of Cell and Developmental Biology.</w:t>
      </w:r>
      <w:r w:rsidRPr="003B2100">
        <w:rPr>
          <w:color w:val="auto"/>
        </w:rPr>
        <w:t xml:space="preserve"> </w:t>
      </w:r>
      <w:r w:rsidRPr="003B2100">
        <w:rPr>
          <w:b/>
          <w:color w:val="auto"/>
        </w:rPr>
        <w:t>31</w:t>
      </w:r>
      <w:r w:rsidR="00AB68E7" w:rsidRPr="003B2100">
        <w:rPr>
          <w:bCs/>
          <w:color w:val="auto"/>
        </w:rPr>
        <w:t>,</w:t>
      </w:r>
      <w:r w:rsidRPr="003B2100">
        <w:rPr>
          <w:color w:val="auto"/>
        </w:rPr>
        <w:t xml:space="preserve"> 699-720</w:t>
      </w:r>
      <w:r w:rsidR="00EF19A5" w:rsidRPr="003B2100">
        <w:rPr>
          <w:color w:val="auto"/>
        </w:rPr>
        <w:t xml:space="preserve"> (</w:t>
      </w:r>
      <w:r w:rsidRPr="003B2100">
        <w:rPr>
          <w:color w:val="auto"/>
        </w:rPr>
        <w:t>2015).</w:t>
      </w:r>
    </w:p>
    <w:p w14:paraId="15302FF7" w14:textId="205699A7" w:rsidR="00197824" w:rsidRPr="003B2100" w:rsidRDefault="00197824" w:rsidP="00C53E23">
      <w:pPr>
        <w:pStyle w:val="EndNoteBibliography"/>
        <w:numPr>
          <w:ilvl w:val="0"/>
          <w:numId w:val="50"/>
        </w:numPr>
        <w:ind w:left="0" w:firstLine="0"/>
        <w:rPr>
          <w:color w:val="auto"/>
        </w:rPr>
      </w:pPr>
      <w:r w:rsidRPr="003B2100">
        <w:rPr>
          <w:color w:val="auto"/>
        </w:rPr>
        <w:t>Hansen, A. H., Duellberg, C., Mieck, C., Loose, M.</w:t>
      </w:r>
      <w:r w:rsidR="00EF19A5" w:rsidRPr="003B2100">
        <w:rPr>
          <w:color w:val="auto"/>
        </w:rPr>
        <w:t xml:space="preserve">, </w:t>
      </w:r>
      <w:r w:rsidRPr="003B2100">
        <w:rPr>
          <w:color w:val="auto"/>
        </w:rPr>
        <w:t xml:space="preserve">Hippenmeyer, S. Cell Polarity in Cerebral Cortex Development—Cellular Architecture Shaped by Biochemical Networks. </w:t>
      </w:r>
      <w:r w:rsidRPr="003B2100">
        <w:rPr>
          <w:i/>
          <w:color w:val="auto"/>
        </w:rPr>
        <w:t xml:space="preserve">Frontiers in </w:t>
      </w:r>
      <w:r w:rsidR="00EF19A5" w:rsidRPr="003B2100">
        <w:rPr>
          <w:i/>
          <w:color w:val="auto"/>
        </w:rPr>
        <w:t>C</w:t>
      </w:r>
      <w:r w:rsidRPr="003B2100">
        <w:rPr>
          <w:i/>
          <w:color w:val="auto"/>
        </w:rPr>
        <w:t xml:space="preserve">ellular </w:t>
      </w:r>
      <w:r w:rsidR="00EF19A5" w:rsidRPr="003B2100">
        <w:rPr>
          <w:i/>
          <w:color w:val="auto"/>
        </w:rPr>
        <w:t>N</w:t>
      </w:r>
      <w:r w:rsidRPr="003B2100">
        <w:rPr>
          <w:i/>
          <w:color w:val="auto"/>
        </w:rPr>
        <w:t>euroscience.</w:t>
      </w:r>
      <w:r w:rsidRPr="003B2100">
        <w:rPr>
          <w:color w:val="auto"/>
        </w:rPr>
        <w:t xml:space="preserve"> </w:t>
      </w:r>
      <w:r w:rsidRPr="003B2100">
        <w:rPr>
          <w:b/>
          <w:color w:val="auto"/>
        </w:rPr>
        <w:t>11</w:t>
      </w:r>
      <w:r w:rsidR="00AB68E7" w:rsidRPr="003B2100">
        <w:rPr>
          <w:bCs/>
          <w:color w:val="auto"/>
        </w:rPr>
        <w:t>, 176</w:t>
      </w:r>
      <w:r w:rsidR="00EF19A5" w:rsidRPr="003B2100">
        <w:rPr>
          <w:color w:val="auto"/>
        </w:rPr>
        <w:t xml:space="preserve"> (</w:t>
      </w:r>
      <w:r w:rsidRPr="003B2100">
        <w:rPr>
          <w:color w:val="auto"/>
        </w:rPr>
        <w:t>2017).</w:t>
      </w:r>
    </w:p>
    <w:p w14:paraId="4F056257" w14:textId="2C6C6840" w:rsidR="00197824" w:rsidRPr="003B2100" w:rsidRDefault="00197824" w:rsidP="00C53E23">
      <w:pPr>
        <w:pStyle w:val="EndNoteBibliography"/>
        <w:numPr>
          <w:ilvl w:val="0"/>
          <w:numId w:val="50"/>
        </w:numPr>
        <w:ind w:left="0" w:firstLine="0"/>
        <w:rPr>
          <w:color w:val="auto"/>
        </w:rPr>
      </w:pPr>
      <w:r w:rsidRPr="003B2100">
        <w:rPr>
          <w:color w:val="auto"/>
        </w:rPr>
        <w:t>Gao, P.</w:t>
      </w:r>
      <w:r w:rsidRPr="003B2100">
        <w:rPr>
          <w:i/>
          <w:color w:val="auto"/>
        </w:rPr>
        <w:t xml:space="preserve"> </w:t>
      </w:r>
      <w:r w:rsidR="00EF19A5" w:rsidRPr="003B2100">
        <w:rPr>
          <w:color w:val="auto"/>
        </w:rPr>
        <w:t>et al.</w:t>
      </w:r>
      <w:r w:rsidRPr="003B2100">
        <w:rPr>
          <w:color w:val="auto"/>
        </w:rPr>
        <w:t xml:space="preserve"> Deterministic progenitor behavior and unitary production of neurons in the neocortex. </w:t>
      </w:r>
      <w:r w:rsidRPr="003B2100">
        <w:rPr>
          <w:i/>
          <w:color w:val="auto"/>
        </w:rPr>
        <w:t>Cell.</w:t>
      </w:r>
      <w:r w:rsidRPr="003B2100">
        <w:rPr>
          <w:color w:val="auto"/>
        </w:rPr>
        <w:t xml:space="preserve"> </w:t>
      </w:r>
      <w:r w:rsidRPr="003B2100">
        <w:rPr>
          <w:b/>
          <w:color w:val="auto"/>
        </w:rPr>
        <w:t>159</w:t>
      </w:r>
      <w:r w:rsidRPr="003B2100">
        <w:rPr>
          <w:color w:val="auto"/>
        </w:rPr>
        <w:t xml:space="preserve"> (4), 775-788</w:t>
      </w:r>
      <w:r w:rsidR="00EF19A5" w:rsidRPr="003B2100">
        <w:rPr>
          <w:color w:val="auto"/>
        </w:rPr>
        <w:t xml:space="preserve"> (</w:t>
      </w:r>
      <w:r w:rsidRPr="003B2100">
        <w:rPr>
          <w:color w:val="auto"/>
        </w:rPr>
        <w:t>2014).</w:t>
      </w:r>
    </w:p>
    <w:p w14:paraId="71044AF7" w14:textId="3AEFE571" w:rsidR="00197824" w:rsidRPr="003B2100" w:rsidRDefault="00197824" w:rsidP="00C53E23">
      <w:pPr>
        <w:pStyle w:val="EndNoteBibliography"/>
        <w:numPr>
          <w:ilvl w:val="0"/>
          <w:numId w:val="50"/>
        </w:numPr>
        <w:ind w:left="0" w:firstLine="0"/>
        <w:rPr>
          <w:color w:val="auto"/>
        </w:rPr>
      </w:pPr>
      <w:r w:rsidRPr="003B2100">
        <w:rPr>
          <w:color w:val="auto"/>
        </w:rPr>
        <w:t>Llorca, A.</w:t>
      </w:r>
      <w:r w:rsidRPr="003B2100">
        <w:rPr>
          <w:i/>
          <w:color w:val="auto"/>
        </w:rPr>
        <w:t xml:space="preserve"> </w:t>
      </w:r>
      <w:r w:rsidR="00EF19A5" w:rsidRPr="003B2100">
        <w:rPr>
          <w:color w:val="auto"/>
        </w:rPr>
        <w:t>et al.</w:t>
      </w:r>
      <w:r w:rsidRPr="003B2100">
        <w:rPr>
          <w:color w:val="auto"/>
        </w:rPr>
        <w:t xml:space="preserve"> A stochastic framework of neurogenesis underlies the assembly of neocortical cytoarchitecture. </w:t>
      </w:r>
      <w:r w:rsidRPr="003B2100">
        <w:rPr>
          <w:i/>
          <w:color w:val="auto"/>
        </w:rPr>
        <w:t>eLife.</w:t>
      </w:r>
      <w:r w:rsidRPr="003B2100">
        <w:rPr>
          <w:color w:val="auto"/>
        </w:rPr>
        <w:t xml:space="preserve"> </w:t>
      </w:r>
      <w:r w:rsidRPr="003B2100">
        <w:rPr>
          <w:b/>
          <w:color w:val="auto"/>
        </w:rPr>
        <w:t>8</w:t>
      </w:r>
      <w:r w:rsidR="00AB68E7" w:rsidRPr="003B2100">
        <w:rPr>
          <w:bCs/>
          <w:color w:val="auto"/>
        </w:rPr>
        <w:t>,</w:t>
      </w:r>
      <w:r w:rsidRPr="003B2100">
        <w:rPr>
          <w:color w:val="auto"/>
        </w:rPr>
        <w:t xml:space="preserve"> e51381</w:t>
      </w:r>
      <w:r w:rsidR="00EF19A5" w:rsidRPr="003B2100">
        <w:rPr>
          <w:color w:val="auto"/>
        </w:rPr>
        <w:t xml:space="preserve"> (</w:t>
      </w:r>
      <w:r w:rsidRPr="003B2100">
        <w:rPr>
          <w:color w:val="auto"/>
        </w:rPr>
        <w:t>2019).</w:t>
      </w:r>
    </w:p>
    <w:p w14:paraId="287F09AC" w14:textId="5F963C6C" w:rsidR="00197824" w:rsidRPr="003B2100" w:rsidRDefault="00197824" w:rsidP="00C53E23">
      <w:pPr>
        <w:pStyle w:val="EndNoteBibliography"/>
        <w:numPr>
          <w:ilvl w:val="0"/>
          <w:numId w:val="50"/>
        </w:numPr>
        <w:ind w:left="0" w:firstLine="0"/>
        <w:rPr>
          <w:color w:val="auto"/>
        </w:rPr>
      </w:pPr>
      <w:r w:rsidRPr="003B2100">
        <w:rPr>
          <w:color w:val="auto"/>
        </w:rPr>
        <w:t>Ma, J., Shen, Z., Yu, Y.-C.</w:t>
      </w:r>
      <w:r w:rsidR="00EF19A5" w:rsidRPr="003B2100">
        <w:rPr>
          <w:color w:val="auto"/>
        </w:rPr>
        <w:t xml:space="preserve">, </w:t>
      </w:r>
      <w:r w:rsidRPr="003B2100">
        <w:rPr>
          <w:color w:val="auto"/>
        </w:rPr>
        <w:t xml:space="preserve">Shi, S.-H. Neural lineage tracing in the mammalian brain. </w:t>
      </w:r>
      <w:r w:rsidRPr="003B2100">
        <w:rPr>
          <w:i/>
          <w:color w:val="auto"/>
        </w:rPr>
        <w:t>Current Opinion in Neurobiology.</w:t>
      </w:r>
      <w:r w:rsidRPr="003B2100">
        <w:rPr>
          <w:color w:val="auto"/>
        </w:rPr>
        <w:t xml:space="preserve"> </w:t>
      </w:r>
      <w:r w:rsidRPr="003B2100">
        <w:rPr>
          <w:b/>
          <w:color w:val="auto"/>
        </w:rPr>
        <w:t>50</w:t>
      </w:r>
      <w:r w:rsidR="00AB68E7" w:rsidRPr="003B2100">
        <w:rPr>
          <w:bCs/>
          <w:color w:val="auto"/>
        </w:rPr>
        <w:t>,</w:t>
      </w:r>
      <w:r w:rsidRPr="003B2100">
        <w:rPr>
          <w:color w:val="auto"/>
        </w:rPr>
        <w:t xml:space="preserve"> 7-16</w:t>
      </w:r>
      <w:r w:rsidR="00EF19A5" w:rsidRPr="003B2100">
        <w:rPr>
          <w:color w:val="auto"/>
        </w:rPr>
        <w:t xml:space="preserve"> (</w:t>
      </w:r>
      <w:r w:rsidRPr="003B2100">
        <w:rPr>
          <w:color w:val="auto"/>
        </w:rPr>
        <w:t>2018).</w:t>
      </w:r>
    </w:p>
    <w:p w14:paraId="00E582B1" w14:textId="2875886B" w:rsidR="00197824" w:rsidRPr="003B2100" w:rsidRDefault="00197824" w:rsidP="00C53E23">
      <w:pPr>
        <w:pStyle w:val="EndNoteBibliography"/>
        <w:numPr>
          <w:ilvl w:val="0"/>
          <w:numId w:val="50"/>
        </w:numPr>
        <w:ind w:left="0" w:firstLine="0"/>
        <w:rPr>
          <w:color w:val="auto"/>
        </w:rPr>
      </w:pPr>
      <w:r w:rsidRPr="003B2100">
        <w:rPr>
          <w:color w:val="auto"/>
        </w:rPr>
        <w:t>Caviness, V., Takahashi, T.</w:t>
      </w:r>
      <w:r w:rsidR="00EF19A5" w:rsidRPr="003B2100">
        <w:rPr>
          <w:color w:val="auto"/>
        </w:rPr>
        <w:t xml:space="preserve">, </w:t>
      </w:r>
      <w:r w:rsidRPr="003B2100">
        <w:rPr>
          <w:color w:val="auto"/>
        </w:rPr>
        <w:t xml:space="preserve">Nowakowski, R. Numbers, time and neocortical neuronogenesis: a general developmental and evolutionary model. </w:t>
      </w:r>
      <w:r w:rsidRPr="003B2100">
        <w:rPr>
          <w:i/>
          <w:color w:val="auto"/>
        </w:rPr>
        <w:t>Trends in Neurosciences.</w:t>
      </w:r>
      <w:r w:rsidRPr="003B2100">
        <w:rPr>
          <w:color w:val="auto"/>
        </w:rPr>
        <w:t xml:space="preserve"> </w:t>
      </w:r>
      <w:r w:rsidRPr="003B2100">
        <w:rPr>
          <w:b/>
          <w:color w:val="auto"/>
        </w:rPr>
        <w:t>18</w:t>
      </w:r>
      <w:r w:rsidRPr="003B2100">
        <w:rPr>
          <w:color w:val="auto"/>
        </w:rPr>
        <w:t xml:space="preserve"> (9), 379-383</w:t>
      </w:r>
      <w:r w:rsidR="00EF19A5" w:rsidRPr="003B2100">
        <w:rPr>
          <w:color w:val="auto"/>
        </w:rPr>
        <w:t xml:space="preserve"> (</w:t>
      </w:r>
      <w:r w:rsidRPr="003B2100">
        <w:rPr>
          <w:color w:val="auto"/>
        </w:rPr>
        <w:t>1995).</w:t>
      </w:r>
    </w:p>
    <w:p w14:paraId="6EDC61A7" w14:textId="7E61C732" w:rsidR="00197824" w:rsidRPr="003B2100" w:rsidRDefault="00197824" w:rsidP="00C53E23">
      <w:pPr>
        <w:pStyle w:val="EndNoteBibliography"/>
        <w:numPr>
          <w:ilvl w:val="0"/>
          <w:numId w:val="50"/>
        </w:numPr>
        <w:ind w:left="0" w:firstLine="0"/>
        <w:rPr>
          <w:color w:val="auto"/>
        </w:rPr>
      </w:pPr>
      <w:r w:rsidRPr="003B2100">
        <w:rPr>
          <w:color w:val="auto"/>
        </w:rPr>
        <w:t>Schmechel, D. E.</w:t>
      </w:r>
      <w:r w:rsidR="00EF19A5" w:rsidRPr="003B2100">
        <w:rPr>
          <w:color w:val="auto"/>
        </w:rPr>
        <w:t xml:space="preserve">, </w:t>
      </w:r>
      <w:r w:rsidRPr="003B2100">
        <w:rPr>
          <w:color w:val="auto"/>
        </w:rPr>
        <w:t xml:space="preserve">Rakic, P. A Golgi study of radial glial cells in developing monkey telencephalon: morphogenesis and transformation into astrocytes. </w:t>
      </w:r>
      <w:r w:rsidRPr="003B2100">
        <w:rPr>
          <w:i/>
          <w:color w:val="auto"/>
        </w:rPr>
        <w:t xml:space="preserve">Anatomy and </w:t>
      </w:r>
      <w:r w:rsidR="00EF19A5" w:rsidRPr="003B2100">
        <w:rPr>
          <w:i/>
          <w:color w:val="auto"/>
        </w:rPr>
        <w:t>E</w:t>
      </w:r>
      <w:r w:rsidRPr="003B2100">
        <w:rPr>
          <w:i/>
          <w:color w:val="auto"/>
        </w:rPr>
        <w:t>mbryology.</w:t>
      </w:r>
      <w:r w:rsidRPr="003B2100">
        <w:rPr>
          <w:color w:val="auto"/>
        </w:rPr>
        <w:t xml:space="preserve"> </w:t>
      </w:r>
      <w:r w:rsidRPr="003B2100">
        <w:rPr>
          <w:b/>
          <w:color w:val="auto"/>
        </w:rPr>
        <w:t>156</w:t>
      </w:r>
      <w:r w:rsidRPr="003B2100">
        <w:rPr>
          <w:color w:val="auto"/>
        </w:rPr>
        <w:t xml:space="preserve"> (2), 115-152</w:t>
      </w:r>
      <w:r w:rsidR="00EF19A5" w:rsidRPr="003B2100">
        <w:rPr>
          <w:color w:val="auto"/>
        </w:rPr>
        <w:t xml:space="preserve"> (</w:t>
      </w:r>
      <w:r w:rsidRPr="003B2100">
        <w:rPr>
          <w:color w:val="auto"/>
        </w:rPr>
        <w:t>1979).</w:t>
      </w:r>
    </w:p>
    <w:p w14:paraId="47860AC3" w14:textId="0CBE2300" w:rsidR="00197824" w:rsidRPr="003B2100" w:rsidRDefault="00197824" w:rsidP="00C53E23">
      <w:pPr>
        <w:pStyle w:val="EndNoteBibliography"/>
        <w:numPr>
          <w:ilvl w:val="0"/>
          <w:numId w:val="50"/>
        </w:numPr>
        <w:ind w:left="0" w:firstLine="0"/>
        <w:rPr>
          <w:color w:val="auto"/>
        </w:rPr>
      </w:pPr>
      <w:r w:rsidRPr="003B2100">
        <w:rPr>
          <w:color w:val="auto"/>
        </w:rPr>
        <w:t>Kessaris, N.</w:t>
      </w:r>
      <w:r w:rsidRPr="003B2100">
        <w:rPr>
          <w:i/>
          <w:color w:val="auto"/>
        </w:rPr>
        <w:t xml:space="preserve"> </w:t>
      </w:r>
      <w:r w:rsidR="00EF19A5" w:rsidRPr="003B2100">
        <w:rPr>
          <w:color w:val="auto"/>
        </w:rPr>
        <w:t>et al.</w:t>
      </w:r>
      <w:r w:rsidRPr="003B2100">
        <w:rPr>
          <w:color w:val="auto"/>
        </w:rPr>
        <w:t xml:space="preserve"> Competing waves of oligodendrocytes in the forebrain and postnatal elimination of an embryonic lineage. </w:t>
      </w:r>
      <w:r w:rsidRPr="003B2100">
        <w:rPr>
          <w:i/>
          <w:color w:val="auto"/>
        </w:rPr>
        <w:t>Nature Neuroscience.</w:t>
      </w:r>
      <w:r w:rsidRPr="003B2100">
        <w:rPr>
          <w:color w:val="auto"/>
        </w:rPr>
        <w:t xml:space="preserve"> </w:t>
      </w:r>
      <w:r w:rsidRPr="003B2100">
        <w:rPr>
          <w:b/>
          <w:color w:val="auto"/>
        </w:rPr>
        <w:t>9</w:t>
      </w:r>
      <w:r w:rsidRPr="003B2100">
        <w:rPr>
          <w:color w:val="auto"/>
        </w:rPr>
        <w:t xml:space="preserve"> (2), 173-179</w:t>
      </w:r>
      <w:r w:rsidR="00EF19A5" w:rsidRPr="003B2100">
        <w:rPr>
          <w:color w:val="auto"/>
        </w:rPr>
        <w:t xml:space="preserve"> (</w:t>
      </w:r>
      <w:r w:rsidRPr="003B2100">
        <w:rPr>
          <w:color w:val="auto"/>
        </w:rPr>
        <w:t>2006).</w:t>
      </w:r>
    </w:p>
    <w:p w14:paraId="0A10CF28" w14:textId="4F4C4B62" w:rsidR="00197824" w:rsidRPr="003B2100" w:rsidRDefault="00197824" w:rsidP="00C53E23">
      <w:pPr>
        <w:pStyle w:val="EndNoteBibliography"/>
        <w:numPr>
          <w:ilvl w:val="0"/>
          <w:numId w:val="50"/>
        </w:numPr>
        <w:ind w:left="0" w:firstLine="0"/>
        <w:rPr>
          <w:color w:val="auto"/>
        </w:rPr>
      </w:pPr>
      <w:r w:rsidRPr="003B2100">
        <w:rPr>
          <w:color w:val="auto"/>
        </w:rPr>
        <w:t>Magavi, S., Friedmann, D., Banks, G., Stolfi, A.</w:t>
      </w:r>
      <w:r w:rsidR="00EF19A5" w:rsidRPr="003B2100">
        <w:rPr>
          <w:color w:val="auto"/>
        </w:rPr>
        <w:t xml:space="preserve">, </w:t>
      </w:r>
      <w:r w:rsidRPr="003B2100">
        <w:rPr>
          <w:color w:val="auto"/>
        </w:rPr>
        <w:t xml:space="preserve">Lois, C. Coincident generation of pyramidal neurons and protoplasmic astrocytes in neocortical columns. </w:t>
      </w:r>
      <w:r w:rsidRPr="003B2100">
        <w:rPr>
          <w:i/>
          <w:color w:val="auto"/>
        </w:rPr>
        <w:t>The Journal of Neuroscience.</w:t>
      </w:r>
      <w:r w:rsidRPr="003B2100">
        <w:rPr>
          <w:color w:val="auto"/>
        </w:rPr>
        <w:t xml:space="preserve"> </w:t>
      </w:r>
      <w:r w:rsidRPr="003B2100">
        <w:rPr>
          <w:b/>
          <w:color w:val="auto"/>
        </w:rPr>
        <w:t>32</w:t>
      </w:r>
      <w:r w:rsidRPr="003B2100">
        <w:rPr>
          <w:color w:val="auto"/>
        </w:rPr>
        <w:t xml:space="preserve"> (14), 4762-4772</w:t>
      </w:r>
      <w:r w:rsidR="00EF19A5" w:rsidRPr="003B2100">
        <w:rPr>
          <w:color w:val="auto"/>
        </w:rPr>
        <w:t xml:space="preserve"> (</w:t>
      </w:r>
      <w:r w:rsidRPr="003B2100">
        <w:rPr>
          <w:color w:val="auto"/>
        </w:rPr>
        <w:t>2012).</w:t>
      </w:r>
    </w:p>
    <w:p w14:paraId="79CE9EAF" w14:textId="11BCFA05" w:rsidR="00197824" w:rsidRPr="003B2100" w:rsidRDefault="00197824" w:rsidP="00C53E23">
      <w:pPr>
        <w:pStyle w:val="EndNoteBibliography"/>
        <w:numPr>
          <w:ilvl w:val="0"/>
          <w:numId w:val="50"/>
        </w:numPr>
        <w:ind w:left="0" w:firstLine="0"/>
        <w:rPr>
          <w:color w:val="auto"/>
        </w:rPr>
      </w:pPr>
      <w:r w:rsidRPr="003B2100">
        <w:rPr>
          <w:color w:val="auto"/>
        </w:rPr>
        <w:t>Anthony, T. E., Klein, C., Fishell, G.</w:t>
      </w:r>
      <w:r w:rsidR="00EF19A5" w:rsidRPr="003B2100">
        <w:rPr>
          <w:color w:val="auto"/>
        </w:rPr>
        <w:t xml:space="preserve">, </w:t>
      </w:r>
      <w:r w:rsidRPr="003B2100">
        <w:rPr>
          <w:color w:val="auto"/>
        </w:rPr>
        <w:t xml:space="preserve">Heintz, N. Radial glia serve as neuronal progenitors in all regions of the central nervous system. </w:t>
      </w:r>
      <w:r w:rsidRPr="003B2100">
        <w:rPr>
          <w:i/>
          <w:color w:val="auto"/>
        </w:rPr>
        <w:t>Neuron.</w:t>
      </w:r>
      <w:r w:rsidRPr="003B2100">
        <w:rPr>
          <w:color w:val="auto"/>
        </w:rPr>
        <w:t xml:space="preserve"> </w:t>
      </w:r>
      <w:r w:rsidRPr="003B2100">
        <w:rPr>
          <w:b/>
          <w:color w:val="auto"/>
        </w:rPr>
        <w:t>41</w:t>
      </w:r>
      <w:r w:rsidRPr="003B2100">
        <w:rPr>
          <w:color w:val="auto"/>
        </w:rPr>
        <w:t xml:space="preserve"> (6), 881-890</w:t>
      </w:r>
      <w:r w:rsidR="00EF19A5" w:rsidRPr="003B2100">
        <w:rPr>
          <w:color w:val="auto"/>
        </w:rPr>
        <w:t xml:space="preserve"> (</w:t>
      </w:r>
      <w:r w:rsidRPr="003B2100">
        <w:rPr>
          <w:color w:val="auto"/>
        </w:rPr>
        <w:t>2004).</w:t>
      </w:r>
    </w:p>
    <w:p w14:paraId="5C475573" w14:textId="69467A27" w:rsidR="00197824" w:rsidRPr="003B2100" w:rsidRDefault="00197824" w:rsidP="00C53E23">
      <w:pPr>
        <w:pStyle w:val="EndNoteBibliography"/>
        <w:numPr>
          <w:ilvl w:val="0"/>
          <w:numId w:val="50"/>
        </w:numPr>
        <w:ind w:left="0" w:firstLine="0"/>
        <w:rPr>
          <w:color w:val="auto"/>
        </w:rPr>
      </w:pPr>
      <w:r w:rsidRPr="003B2100">
        <w:rPr>
          <w:color w:val="auto"/>
        </w:rPr>
        <w:t xml:space="preserve">Voigt, T. Development of glial cells in the cerebral wall of ferrets: direct tracing of their transformation from radial glia into astrocytes. </w:t>
      </w:r>
      <w:r w:rsidRPr="003B2100">
        <w:rPr>
          <w:i/>
          <w:color w:val="auto"/>
        </w:rPr>
        <w:t>The Journal of Comparative Neurology.</w:t>
      </w:r>
      <w:r w:rsidRPr="003B2100">
        <w:rPr>
          <w:color w:val="auto"/>
        </w:rPr>
        <w:t xml:space="preserve"> </w:t>
      </w:r>
      <w:r w:rsidRPr="003B2100">
        <w:rPr>
          <w:b/>
          <w:color w:val="auto"/>
        </w:rPr>
        <w:t>289</w:t>
      </w:r>
      <w:r w:rsidRPr="003B2100">
        <w:rPr>
          <w:color w:val="auto"/>
        </w:rPr>
        <w:t xml:space="preserve"> (1), </w:t>
      </w:r>
      <w:r w:rsidRPr="003B2100">
        <w:rPr>
          <w:color w:val="auto"/>
        </w:rPr>
        <w:lastRenderedPageBreak/>
        <w:t>74-88</w:t>
      </w:r>
      <w:r w:rsidR="00EF19A5" w:rsidRPr="003B2100">
        <w:rPr>
          <w:color w:val="auto"/>
        </w:rPr>
        <w:t xml:space="preserve"> (</w:t>
      </w:r>
      <w:r w:rsidRPr="003B2100">
        <w:rPr>
          <w:color w:val="auto"/>
        </w:rPr>
        <w:t>1989).</w:t>
      </w:r>
    </w:p>
    <w:p w14:paraId="45088B8D" w14:textId="6593B5AC" w:rsidR="00197824" w:rsidRPr="003B2100" w:rsidRDefault="00197824" w:rsidP="00C53E23">
      <w:pPr>
        <w:pStyle w:val="EndNoteBibliography"/>
        <w:numPr>
          <w:ilvl w:val="0"/>
          <w:numId w:val="50"/>
        </w:numPr>
        <w:ind w:left="0" w:firstLine="0"/>
        <w:rPr>
          <w:color w:val="auto"/>
        </w:rPr>
      </w:pPr>
      <w:r w:rsidRPr="003B2100">
        <w:rPr>
          <w:color w:val="auto"/>
        </w:rPr>
        <w:t>Amberg, N., Laukoter, S.</w:t>
      </w:r>
      <w:r w:rsidR="00EF19A5" w:rsidRPr="003B2100">
        <w:rPr>
          <w:color w:val="auto"/>
        </w:rPr>
        <w:t xml:space="preserve">, </w:t>
      </w:r>
      <w:r w:rsidRPr="003B2100">
        <w:rPr>
          <w:color w:val="auto"/>
        </w:rPr>
        <w:t xml:space="preserve">Hippenmeyer, S. Epigenetic cues modulating the generation of cell-type diversity in the cerebral cortex. </w:t>
      </w:r>
      <w:r w:rsidRPr="003B2100">
        <w:rPr>
          <w:i/>
          <w:color w:val="auto"/>
        </w:rPr>
        <w:t>Journal of Neurochemistry.</w:t>
      </w:r>
      <w:r w:rsidRPr="003B2100">
        <w:rPr>
          <w:color w:val="auto"/>
        </w:rPr>
        <w:t xml:space="preserve"> </w:t>
      </w:r>
      <w:r w:rsidRPr="003B2100">
        <w:rPr>
          <w:b/>
          <w:color w:val="auto"/>
        </w:rPr>
        <w:t>149</w:t>
      </w:r>
      <w:r w:rsidRPr="003B2100">
        <w:rPr>
          <w:color w:val="auto"/>
        </w:rPr>
        <w:t xml:space="preserve"> (1), 12-26</w:t>
      </w:r>
      <w:r w:rsidR="00EF19A5" w:rsidRPr="003B2100">
        <w:rPr>
          <w:color w:val="auto"/>
        </w:rPr>
        <w:t xml:space="preserve"> (</w:t>
      </w:r>
      <w:r w:rsidRPr="003B2100">
        <w:rPr>
          <w:color w:val="auto"/>
        </w:rPr>
        <w:t>2019).</w:t>
      </w:r>
    </w:p>
    <w:p w14:paraId="2B264F94" w14:textId="20B5F20E" w:rsidR="00197824" w:rsidRPr="003B2100" w:rsidRDefault="00197824" w:rsidP="00C53E23">
      <w:pPr>
        <w:pStyle w:val="EndNoteBibliography"/>
        <w:numPr>
          <w:ilvl w:val="0"/>
          <w:numId w:val="50"/>
        </w:numPr>
        <w:ind w:left="0" w:firstLine="0"/>
        <w:rPr>
          <w:color w:val="auto"/>
        </w:rPr>
      </w:pPr>
      <w:r w:rsidRPr="003B2100">
        <w:rPr>
          <w:color w:val="auto"/>
        </w:rPr>
        <w:t>Beattie, R.</w:t>
      </w:r>
      <w:r w:rsidR="00EF19A5" w:rsidRPr="003B2100">
        <w:rPr>
          <w:color w:val="auto"/>
        </w:rPr>
        <w:t xml:space="preserve">, </w:t>
      </w:r>
      <w:r w:rsidRPr="003B2100">
        <w:rPr>
          <w:color w:val="auto"/>
        </w:rPr>
        <w:t xml:space="preserve">Hippenmeyer, S. Mechanisms of Radial Glia Progenitor Cell Lineage Progression. </w:t>
      </w:r>
      <w:r w:rsidRPr="003B2100">
        <w:rPr>
          <w:i/>
          <w:color w:val="auto"/>
        </w:rPr>
        <w:t>FEBS letters.</w:t>
      </w:r>
      <w:r w:rsidRPr="003B2100">
        <w:rPr>
          <w:color w:val="auto"/>
        </w:rPr>
        <w:t xml:space="preserve"> </w:t>
      </w:r>
      <w:r w:rsidR="00AB68E7" w:rsidRPr="003B2100">
        <w:rPr>
          <w:b/>
          <w:bCs/>
          <w:color w:val="auto"/>
        </w:rPr>
        <w:t>591</w:t>
      </w:r>
      <w:r w:rsidR="00AB68E7" w:rsidRPr="003B2100">
        <w:rPr>
          <w:color w:val="auto"/>
        </w:rPr>
        <w:t xml:space="preserve"> (24), 3993-4008 </w:t>
      </w:r>
      <w:r w:rsidRPr="003B2100">
        <w:rPr>
          <w:color w:val="auto"/>
        </w:rPr>
        <w:t>(2017).</w:t>
      </w:r>
    </w:p>
    <w:p w14:paraId="41C7DB14" w14:textId="2D6215A9" w:rsidR="00197824" w:rsidRPr="003B2100" w:rsidRDefault="00197824" w:rsidP="00C53E23">
      <w:pPr>
        <w:pStyle w:val="EndNoteBibliography"/>
        <w:numPr>
          <w:ilvl w:val="0"/>
          <w:numId w:val="50"/>
        </w:numPr>
        <w:ind w:left="0" w:firstLine="0"/>
        <w:rPr>
          <w:color w:val="auto"/>
        </w:rPr>
      </w:pPr>
      <w:r w:rsidRPr="003B2100">
        <w:rPr>
          <w:color w:val="auto"/>
        </w:rPr>
        <w:t>Telley, L.</w:t>
      </w:r>
      <w:r w:rsidRPr="003B2100">
        <w:rPr>
          <w:i/>
          <w:color w:val="auto"/>
        </w:rPr>
        <w:t xml:space="preserve"> </w:t>
      </w:r>
      <w:r w:rsidR="00EF19A5" w:rsidRPr="003B2100">
        <w:rPr>
          <w:color w:val="auto"/>
        </w:rPr>
        <w:t>et al.</w:t>
      </w:r>
      <w:r w:rsidRPr="003B2100">
        <w:rPr>
          <w:color w:val="auto"/>
        </w:rPr>
        <w:t xml:space="preserve"> Temporal patterning of apical progenitors and their daughter neurons in the developing neocortex. </w:t>
      </w:r>
      <w:r w:rsidRPr="003B2100">
        <w:rPr>
          <w:i/>
          <w:color w:val="auto"/>
        </w:rPr>
        <w:t>Science.</w:t>
      </w:r>
      <w:r w:rsidRPr="003B2100">
        <w:rPr>
          <w:color w:val="auto"/>
        </w:rPr>
        <w:t xml:space="preserve"> </w:t>
      </w:r>
      <w:r w:rsidRPr="003B2100">
        <w:rPr>
          <w:b/>
          <w:color w:val="auto"/>
        </w:rPr>
        <w:t>364</w:t>
      </w:r>
      <w:r w:rsidRPr="003B2100">
        <w:rPr>
          <w:color w:val="auto"/>
        </w:rPr>
        <w:t xml:space="preserve"> (6440), eaav2522</w:t>
      </w:r>
      <w:r w:rsidR="00EF19A5" w:rsidRPr="003B2100">
        <w:rPr>
          <w:color w:val="auto"/>
        </w:rPr>
        <w:t xml:space="preserve"> (</w:t>
      </w:r>
      <w:r w:rsidRPr="003B2100">
        <w:rPr>
          <w:color w:val="auto"/>
        </w:rPr>
        <w:t>2019).</w:t>
      </w:r>
    </w:p>
    <w:p w14:paraId="0A41241C" w14:textId="381A4986" w:rsidR="00197824" w:rsidRPr="003B2100" w:rsidRDefault="00197824" w:rsidP="00C53E23">
      <w:pPr>
        <w:pStyle w:val="EndNoteBibliography"/>
        <w:numPr>
          <w:ilvl w:val="0"/>
          <w:numId w:val="50"/>
        </w:numPr>
        <w:ind w:left="0" w:firstLine="0"/>
        <w:rPr>
          <w:color w:val="auto"/>
        </w:rPr>
      </w:pPr>
      <w:r w:rsidRPr="003B2100">
        <w:rPr>
          <w:color w:val="auto"/>
        </w:rPr>
        <w:t>Oberst, P.</w:t>
      </w:r>
      <w:r w:rsidRPr="003B2100">
        <w:rPr>
          <w:i/>
          <w:color w:val="auto"/>
        </w:rPr>
        <w:t xml:space="preserve"> </w:t>
      </w:r>
      <w:r w:rsidR="00EF19A5" w:rsidRPr="003B2100">
        <w:rPr>
          <w:color w:val="auto"/>
        </w:rPr>
        <w:t>et al.</w:t>
      </w:r>
      <w:r w:rsidRPr="003B2100">
        <w:rPr>
          <w:color w:val="auto"/>
        </w:rPr>
        <w:t xml:space="preserve"> Temporal plasticity of apical progenitors in the developing mouse neocortex. </w:t>
      </w:r>
      <w:r w:rsidRPr="003B2100">
        <w:rPr>
          <w:i/>
          <w:color w:val="auto"/>
        </w:rPr>
        <w:t>Nature.</w:t>
      </w:r>
      <w:r w:rsidRPr="003B2100">
        <w:rPr>
          <w:color w:val="auto"/>
        </w:rPr>
        <w:t xml:space="preserve"> </w:t>
      </w:r>
      <w:r w:rsidRPr="003B2100">
        <w:rPr>
          <w:b/>
          <w:color w:val="auto"/>
        </w:rPr>
        <w:t>573</w:t>
      </w:r>
      <w:r w:rsidRPr="003B2100">
        <w:rPr>
          <w:color w:val="auto"/>
        </w:rPr>
        <w:t xml:space="preserve"> (7774), 370-374</w:t>
      </w:r>
      <w:r w:rsidR="00EF19A5" w:rsidRPr="003B2100">
        <w:rPr>
          <w:color w:val="auto"/>
        </w:rPr>
        <w:t xml:space="preserve"> (</w:t>
      </w:r>
      <w:r w:rsidRPr="003B2100">
        <w:rPr>
          <w:color w:val="auto"/>
        </w:rPr>
        <w:t>2019).</w:t>
      </w:r>
    </w:p>
    <w:p w14:paraId="75DD25FF" w14:textId="55A675FB" w:rsidR="00197824" w:rsidRPr="003B2100" w:rsidRDefault="00197824" w:rsidP="00C53E23">
      <w:pPr>
        <w:pStyle w:val="EndNoteBibliography"/>
        <w:numPr>
          <w:ilvl w:val="0"/>
          <w:numId w:val="50"/>
        </w:numPr>
        <w:ind w:left="0" w:firstLine="0"/>
        <w:rPr>
          <w:color w:val="auto"/>
        </w:rPr>
      </w:pPr>
      <w:r w:rsidRPr="003B2100">
        <w:rPr>
          <w:color w:val="auto"/>
        </w:rPr>
        <w:t>Telley, L.</w:t>
      </w:r>
      <w:r w:rsidRPr="003B2100">
        <w:rPr>
          <w:i/>
          <w:color w:val="auto"/>
        </w:rPr>
        <w:t xml:space="preserve"> </w:t>
      </w:r>
      <w:r w:rsidR="00EF19A5" w:rsidRPr="003B2100">
        <w:rPr>
          <w:color w:val="auto"/>
        </w:rPr>
        <w:t>et al.</w:t>
      </w:r>
      <w:r w:rsidRPr="003B2100">
        <w:rPr>
          <w:color w:val="auto"/>
        </w:rPr>
        <w:t xml:space="preserve"> Sequential transcriptional waves direct the differentiation of newborn neurons in the mouse neocortex. </w:t>
      </w:r>
      <w:r w:rsidRPr="003B2100">
        <w:rPr>
          <w:i/>
          <w:color w:val="auto"/>
        </w:rPr>
        <w:t>Science.</w:t>
      </w:r>
      <w:r w:rsidRPr="003B2100">
        <w:rPr>
          <w:color w:val="auto"/>
        </w:rPr>
        <w:t xml:space="preserve"> </w:t>
      </w:r>
      <w:r w:rsidRPr="003B2100">
        <w:rPr>
          <w:b/>
          <w:color w:val="auto"/>
        </w:rPr>
        <w:t>351</w:t>
      </w:r>
      <w:r w:rsidRPr="003B2100">
        <w:rPr>
          <w:color w:val="auto"/>
        </w:rPr>
        <w:t xml:space="preserve"> (6280), 1443</w:t>
      </w:r>
      <w:r w:rsidR="00EF19A5" w:rsidRPr="003B2100">
        <w:rPr>
          <w:color w:val="auto"/>
        </w:rPr>
        <w:t xml:space="preserve"> (</w:t>
      </w:r>
      <w:r w:rsidRPr="003B2100">
        <w:rPr>
          <w:color w:val="auto"/>
        </w:rPr>
        <w:t>2016).</w:t>
      </w:r>
    </w:p>
    <w:p w14:paraId="064B5886" w14:textId="01F34211" w:rsidR="00197824" w:rsidRPr="003B2100" w:rsidRDefault="00197824" w:rsidP="00C53E23">
      <w:pPr>
        <w:pStyle w:val="EndNoteBibliography"/>
        <w:numPr>
          <w:ilvl w:val="0"/>
          <w:numId w:val="50"/>
        </w:numPr>
        <w:ind w:left="0" w:firstLine="0"/>
        <w:rPr>
          <w:color w:val="auto"/>
        </w:rPr>
      </w:pPr>
      <w:r w:rsidRPr="003B2100">
        <w:rPr>
          <w:color w:val="auto"/>
        </w:rPr>
        <w:t>Deppe, U.</w:t>
      </w:r>
      <w:r w:rsidRPr="003B2100">
        <w:rPr>
          <w:i/>
          <w:color w:val="auto"/>
        </w:rPr>
        <w:t xml:space="preserve"> </w:t>
      </w:r>
      <w:r w:rsidR="00EF19A5" w:rsidRPr="003B2100">
        <w:rPr>
          <w:color w:val="auto"/>
        </w:rPr>
        <w:t>et al.</w:t>
      </w:r>
      <w:r w:rsidRPr="003B2100">
        <w:rPr>
          <w:color w:val="auto"/>
        </w:rPr>
        <w:t xml:space="preserve"> Cell lineages of the embryo of the nematode Caenorhabditis elegans. </w:t>
      </w:r>
      <w:r w:rsidRPr="003B2100">
        <w:rPr>
          <w:i/>
          <w:color w:val="auto"/>
        </w:rPr>
        <w:t>Proceedings of the National Academy of Sciences of the United States of America.</w:t>
      </w:r>
      <w:r w:rsidRPr="003B2100">
        <w:rPr>
          <w:color w:val="auto"/>
        </w:rPr>
        <w:t xml:space="preserve"> </w:t>
      </w:r>
      <w:r w:rsidRPr="003B2100">
        <w:rPr>
          <w:b/>
          <w:color w:val="auto"/>
        </w:rPr>
        <w:t>75</w:t>
      </w:r>
      <w:r w:rsidRPr="003B2100">
        <w:rPr>
          <w:color w:val="auto"/>
        </w:rPr>
        <w:t xml:space="preserve"> (1), 376-380</w:t>
      </w:r>
      <w:r w:rsidR="00EF19A5" w:rsidRPr="003B2100">
        <w:rPr>
          <w:color w:val="auto"/>
        </w:rPr>
        <w:t xml:space="preserve"> (</w:t>
      </w:r>
      <w:r w:rsidRPr="003B2100">
        <w:rPr>
          <w:color w:val="auto"/>
        </w:rPr>
        <w:t>1978).</w:t>
      </w:r>
    </w:p>
    <w:p w14:paraId="044DC118" w14:textId="57258D35" w:rsidR="00197824" w:rsidRPr="003B2100" w:rsidRDefault="00197824" w:rsidP="00C53E23">
      <w:pPr>
        <w:pStyle w:val="EndNoteBibliography"/>
        <w:numPr>
          <w:ilvl w:val="0"/>
          <w:numId w:val="50"/>
        </w:numPr>
        <w:ind w:left="0" w:firstLine="0"/>
        <w:rPr>
          <w:color w:val="auto"/>
        </w:rPr>
      </w:pPr>
      <w:r w:rsidRPr="003B2100">
        <w:rPr>
          <w:color w:val="auto"/>
        </w:rPr>
        <w:t>Woodworth, M. B., Girskis, K. M.</w:t>
      </w:r>
      <w:r w:rsidR="00EF19A5" w:rsidRPr="003B2100">
        <w:rPr>
          <w:color w:val="auto"/>
        </w:rPr>
        <w:t xml:space="preserve">, </w:t>
      </w:r>
      <w:r w:rsidRPr="003B2100">
        <w:rPr>
          <w:color w:val="auto"/>
        </w:rPr>
        <w:t xml:space="preserve">Walsh, C. A. Building a lineage from single cells: genetic techniques for cell lineage tracking. </w:t>
      </w:r>
      <w:r w:rsidRPr="003B2100">
        <w:rPr>
          <w:i/>
          <w:color w:val="auto"/>
        </w:rPr>
        <w:t>Nature Reviews Genetics.</w:t>
      </w:r>
      <w:r w:rsidRPr="003B2100">
        <w:rPr>
          <w:color w:val="auto"/>
        </w:rPr>
        <w:t xml:space="preserve"> </w:t>
      </w:r>
      <w:r w:rsidRPr="003B2100">
        <w:rPr>
          <w:b/>
          <w:color w:val="auto"/>
        </w:rPr>
        <w:t>18</w:t>
      </w:r>
      <w:r w:rsidRPr="003B2100">
        <w:rPr>
          <w:color w:val="auto"/>
        </w:rPr>
        <w:t xml:space="preserve"> (4), 230-244</w:t>
      </w:r>
      <w:r w:rsidR="00EF19A5" w:rsidRPr="003B2100">
        <w:rPr>
          <w:color w:val="auto"/>
        </w:rPr>
        <w:t xml:space="preserve"> (</w:t>
      </w:r>
      <w:r w:rsidRPr="003B2100">
        <w:rPr>
          <w:color w:val="auto"/>
        </w:rPr>
        <w:t>2017).</w:t>
      </w:r>
    </w:p>
    <w:p w14:paraId="5C2ABA27" w14:textId="794E5FB9" w:rsidR="00197824" w:rsidRPr="003B2100" w:rsidRDefault="00197824" w:rsidP="00C53E23">
      <w:pPr>
        <w:pStyle w:val="EndNoteBibliography"/>
        <w:numPr>
          <w:ilvl w:val="0"/>
          <w:numId w:val="50"/>
        </w:numPr>
        <w:ind w:left="0" w:firstLine="0"/>
        <w:rPr>
          <w:color w:val="auto"/>
        </w:rPr>
      </w:pPr>
      <w:r w:rsidRPr="003B2100">
        <w:rPr>
          <w:color w:val="auto"/>
        </w:rPr>
        <w:t>Masuyama, N., Mori, H.</w:t>
      </w:r>
      <w:r w:rsidR="00EF19A5" w:rsidRPr="003B2100">
        <w:rPr>
          <w:color w:val="auto"/>
        </w:rPr>
        <w:t xml:space="preserve">, </w:t>
      </w:r>
      <w:r w:rsidRPr="003B2100">
        <w:rPr>
          <w:color w:val="auto"/>
        </w:rPr>
        <w:t xml:space="preserve">Yachie, N. DNA barcodes evolve for high-resolution cell lineage tracing. </w:t>
      </w:r>
      <w:r w:rsidRPr="003B2100">
        <w:rPr>
          <w:i/>
          <w:color w:val="auto"/>
        </w:rPr>
        <w:t>Current Opinion in Chemical Biology.</w:t>
      </w:r>
      <w:r w:rsidRPr="003B2100">
        <w:rPr>
          <w:color w:val="auto"/>
        </w:rPr>
        <w:t xml:space="preserve"> </w:t>
      </w:r>
      <w:r w:rsidRPr="003B2100">
        <w:rPr>
          <w:b/>
          <w:color w:val="auto"/>
        </w:rPr>
        <w:t>52</w:t>
      </w:r>
      <w:r w:rsidR="00AB68E7" w:rsidRPr="003B2100">
        <w:rPr>
          <w:bCs/>
          <w:color w:val="auto"/>
        </w:rPr>
        <w:t>,</w:t>
      </w:r>
      <w:r w:rsidRPr="003B2100">
        <w:rPr>
          <w:color w:val="auto"/>
        </w:rPr>
        <w:t xml:space="preserve"> 63-71</w:t>
      </w:r>
      <w:r w:rsidR="00EF19A5" w:rsidRPr="003B2100">
        <w:rPr>
          <w:color w:val="auto"/>
        </w:rPr>
        <w:t xml:space="preserve"> (</w:t>
      </w:r>
      <w:r w:rsidRPr="003B2100">
        <w:rPr>
          <w:color w:val="auto"/>
        </w:rPr>
        <w:t>2019).</w:t>
      </w:r>
    </w:p>
    <w:p w14:paraId="66559012" w14:textId="038F4747" w:rsidR="00197824" w:rsidRPr="003B2100" w:rsidRDefault="00197824" w:rsidP="00C53E23">
      <w:pPr>
        <w:pStyle w:val="EndNoteBibliography"/>
        <w:numPr>
          <w:ilvl w:val="0"/>
          <w:numId w:val="50"/>
        </w:numPr>
        <w:ind w:left="0" w:firstLine="0"/>
        <w:rPr>
          <w:color w:val="auto"/>
        </w:rPr>
      </w:pPr>
      <w:r w:rsidRPr="003B2100">
        <w:rPr>
          <w:color w:val="auto"/>
        </w:rPr>
        <w:t>Legue, E.</w:t>
      </w:r>
      <w:r w:rsidR="00EF19A5" w:rsidRPr="003B2100">
        <w:rPr>
          <w:color w:val="auto"/>
        </w:rPr>
        <w:t xml:space="preserve">, </w:t>
      </w:r>
      <w:r w:rsidRPr="003B2100">
        <w:rPr>
          <w:color w:val="auto"/>
        </w:rPr>
        <w:t xml:space="preserve">Joyner, A. L. Chapter Ten-Genetic Fate Mapping Using Site-Specific Recombinases. </w:t>
      </w:r>
      <w:r w:rsidRPr="003B2100">
        <w:rPr>
          <w:i/>
          <w:color w:val="auto"/>
        </w:rPr>
        <w:t>Methods in Enzymology.</w:t>
      </w:r>
      <w:r w:rsidRPr="003B2100">
        <w:rPr>
          <w:color w:val="auto"/>
        </w:rPr>
        <w:t xml:space="preserve"> </w:t>
      </w:r>
      <w:r w:rsidRPr="003B2100">
        <w:rPr>
          <w:b/>
          <w:color w:val="auto"/>
        </w:rPr>
        <w:t>477</w:t>
      </w:r>
      <w:r w:rsidR="00AB68E7" w:rsidRPr="003B2100">
        <w:rPr>
          <w:bCs/>
          <w:color w:val="auto"/>
        </w:rPr>
        <w:t>,</w:t>
      </w:r>
      <w:r w:rsidRPr="003B2100">
        <w:rPr>
          <w:color w:val="auto"/>
        </w:rPr>
        <w:t xml:space="preserve"> 153-181</w:t>
      </w:r>
      <w:r w:rsidR="00EF19A5" w:rsidRPr="003B2100">
        <w:rPr>
          <w:color w:val="auto"/>
        </w:rPr>
        <w:t xml:space="preserve"> (</w:t>
      </w:r>
      <w:r w:rsidRPr="003B2100">
        <w:rPr>
          <w:color w:val="auto"/>
        </w:rPr>
        <w:t>2010).</w:t>
      </w:r>
    </w:p>
    <w:p w14:paraId="48EBC71F" w14:textId="0B7F71E9" w:rsidR="00197824" w:rsidRPr="003B2100" w:rsidRDefault="00197824" w:rsidP="00C53E23">
      <w:pPr>
        <w:pStyle w:val="EndNoteBibliography"/>
        <w:numPr>
          <w:ilvl w:val="0"/>
          <w:numId w:val="50"/>
        </w:numPr>
        <w:ind w:left="0" w:firstLine="0"/>
        <w:rPr>
          <w:color w:val="auto"/>
        </w:rPr>
      </w:pPr>
      <w:r w:rsidRPr="003B2100">
        <w:rPr>
          <w:color w:val="auto"/>
        </w:rPr>
        <w:t>Postiglione, M. P.</w:t>
      </w:r>
      <w:r w:rsidR="00EF19A5" w:rsidRPr="003B2100">
        <w:rPr>
          <w:color w:val="auto"/>
        </w:rPr>
        <w:t xml:space="preserve">, </w:t>
      </w:r>
      <w:r w:rsidRPr="003B2100">
        <w:rPr>
          <w:color w:val="auto"/>
        </w:rPr>
        <w:t xml:space="preserve">Hippenmeyer, S. Monitoring neurogenesis in the cerebral cortex: an update. </w:t>
      </w:r>
      <w:r w:rsidRPr="003B2100">
        <w:rPr>
          <w:i/>
          <w:color w:val="auto"/>
        </w:rPr>
        <w:t>Future Neurology.</w:t>
      </w:r>
      <w:r w:rsidRPr="003B2100">
        <w:rPr>
          <w:color w:val="auto"/>
        </w:rPr>
        <w:t xml:space="preserve"> </w:t>
      </w:r>
      <w:r w:rsidRPr="003B2100">
        <w:rPr>
          <w:b/>
          <w:color w:val="auto"/>
        </w:rPr>
        <w:t>9</w:t>
      </w:r>
      <w:r w:rsidRPr="003B2100">
        <w:rPr>
          <w:color w:val="auto"/>
        </w:rPr>
        <w:t xml:space="preserve"> (3), 323-340</w:t>
      </w:r>
      <w:r w:rsidR="00EF19A5" w:rsidRPr="003B2100">
        <w:rPr>
          <w:color w:val="auto"/>
        </w:rPr>
        <w:t xml:space="preserve"> (</w:t>
      </w:r>
      <w:r w:rsidRPr="003B2100">
        <w:rPr>
          <w:color w:val="auto"/>
        </w:rPr>
        <w:t>2014).</w:t>
      </w:r>
    </w:p>
    <w:p w14:paraId="573BA300" w14:textId="01E2E1EC" w:rsidR="00197824" w:rsidRPr="003B2100" w:rsidRDefault="00197824" w:rsidP="00C53E23">
      <w:pPr>
        <w:pStyle w:val="EndNoteBibliography"/>
        <w:numPr>
          <w:ilvl w:val="0"/>
          <w:numId w:val="50"/>
        </w:numPr>
        <w:ind w:left="0" w:firstLine="0"/>
        <w:rPr>
          <w:color w:val="auto"/>
        </w:rPr>
      </w:pPr>
      <w:r w:rsidRPr="003B2100">
        <w:rPr>
          <w:color w:val="auto"/>
        </w:rPr>
        <w:t>Espinosa-Medina, I., Garcia-Marques, J., Cepko, C.</w:t>
      </w:r>
      <w:r w:rsidR="00EF19A5" w:rsidRPr="003B2100">
        <w:rPr>
          <w:color w:val="auto"/>
        </w:rPr>
        <w:t xml:space="preserve">, </w:t>
      </w:r>
      <w:r w:rsidRPr="003B2100">
        <w:rPr>
          <w:color w:val="auto"/>
        </w:rPr>
        <w:t xml:space="preserve">Lee, T. High-throughput dense reconstruction of cell lineages. </w:t>
      </w:r>
      <w:r w:rsidRPr="003B2100">
        <w:rPr>
          <w:i/>
          <w:color w:val="auto"/>
        </w:rPr>
        <w:t xml:space="preserve">Open </w:t>
      </w:r>
      <w:r w:rsidR="00EF19A5" w:rsidRPr="003B2100">
        <w:rPr>
          <w:i/>
          <w:color w:val="auto"/>
        </w:rPr>
        <w:t>B</w:t>
      </w:r>
      <w:r w:rsidRPr="003B2100">
        <w:rPr>
          <w:i/>
          <w:color w:val="auto"/>
        </w:rPr>
        <w:t>iology.</w:t>
      </w:r>
      <w:r w:rsidRPr="003B2100">
        <w:rPr>
          <w:color w:val="auto"/>
        </w:rPr>
        <w:t xml:space="preserve"> </w:t>
      </w:r>
      <w:r w:rsidRPr="003B2100">
        <w:rPr>
          <w:b/>
          <w:color w:val="auto"/>
        </w:rPr>
        <w:t>9</w:t>
      </w:r>
      <w:r w:rsidRPr="003B2100">
        <w:rPr>
          <w:color w:val="auto"/>
        </w:rPr>
        <w:t xml:space="preserve"> (12), 190229</w:t>
      </w:r>
      <w:r w:rsidR="00EF19A5" w:rsidRPr="003B2100">
        <w:rPr>
          <w:color w:val="auto"/>
        </w:rPr>
        <w:t xml:space="preserve"> (</w:t>
      </w:r>
      <w:r w:rsidRPr="003B2100">
        <w:rPr>
          <w:color w:val="auto"/>
        </w:rPr>
        <w:t>2019).</w:t>
      </w:r>
    </w:p>
    <w:p w14:paraId="7BDBA005" w14:textId="15867B74" w:rsidR="00197824" w:rsidRPr="003B2100" w:rsidRDefault="00197824" w:rsidP="00C53E23">
      <w:pPr>
        <w:pStyle w:val="EndNoteBibliography"/>
        <w:numPr>
          <w:ilvl w:val="0"/>
          <w:numId w:val="50"/>
        </w:numPr>
        <w:ind w:left="0" w:firstLine="0"/>
        <w:rPr>
          <w:color w:val="auto"/>
        </w:rPr>
      </w:pPr>
      <w:r w:rsidRPr="003B2100">
        <w:rPr>
          <w:color w:val="auto"/>
        </w:rPr>
        <w:t>Hwang, B.</w:t>
      </w:r>
      <w:r w:rsidRPr="003B2100">
        <w:rPr>
          <w:i/>
          <w:color w:val="auto"/>
        </w:rPr>
        <w:t xml:space="preserve"> </w:t>
      </w:r>
      <w:r w:rsidR="00EF19A5" w:rsidRPr="003B2100">
        <w:rPr>
          <w:color w:val="auto"/>
        </w:rPr>
        <w:t>et al.</w:t>
      </w:r>
      <w:r w:rsidRPr="003B2100">
        <w:rPr>
          <w:color w:val="auto"/>
        </w:rPr>
        <w:t xml:space="preserve"> Lineage tracing using a Cas9-deaminase barcoding system targeting endogenous L1 elements. </w:t>
      </w:r>
      <w:r w:rsidRPr="003B2100">
        <w:rPr>
          <w:i/>
          <w:color w:val="auto"/>
        </w:rPr>
        <w:t>Nature Communications.</w:t>
      </w:r>
      <w:r w:rsidRPr="003B2100">
        <w:rPr>
          <w:color w:val="auto"/>
        </w:rPr>
        <w:t xml:space="preserve"> </w:t>
      </w:r>
      <w:r w:rsidRPr="003B2100">
        <w:rPr>
          <w:b/>
          <w:color w:val="auto"/>
        </w:rPr>
        <w:t>10</w:t>
      </w:r>
      <w:r w:rsidRPr="003B2100">
        <w:rPr>
          <w:color w:val="auto"/>
        </w:rPr>
        <w:t xml:space="preserve"> (1), 1234</w:t>
      </w:r>
      <w:r w:rsidR="00EF19A5" w:rsidRPr="003B2100">
        <w:rPr>
          <w:color w:val="auto"/>
        </w:rPr>
        <w:t xml:space="preserve"> (</w:t>
      </w:r>
      <w:r w:rsidRPr="003B2100">
        <w:rPr>
          <w:color w:val="auto"/>
        </w:rPr>
        <w:t>2019).</w:t>
      </w:r>
    </w:p>
    <w:p w14:paraId="3CF1FF03" w14:textId="032B116B" w:rsidR="00197824" w:rsidRPr="003B2100" w:rsidRDefault="00197824" w:rsidP="00C53E23">
      <w:pPr>
        <w:pStyle w:val="EndNoteBibliography"/>
        <w:numPr>
          <w:ilvl w:val="0"/>
          <w:numId w:val="50"/>
        </w:numPr>
        <w:ind w:left="0" w:firstLine="0"/>
        <w:rPr>
          <w:color w:val="auto"/>
        </w:rPr>
      </w:pPr>
      <w:r w:rsidRPr="003B2100">
        <w:rPr>
          <w:color w:val="auto"/>
        </w:rPr>
        <w:t>Kalhor, R.</w:t>
      </w:r>
      <w:r w:rsidRPr="003B2100">
        <w:rPr>
          <w:i/>
          <w:color w:val="auto"/>
        </w:rPr>
        <w:t xml:space="preserve"> </w:t>
      </w:r>
      <w:r w:rsidR="00EF19A5" w:rsidRPr="003B2100">
        <w:rPr>
          <w:color w:val="auto"/>
        </w:rPr>
        <w:t>et al.</w:t>
      </w:r>
      <w:r w:rsidRPr="003B2100">
        <w:rPr>
          <w:color w:val="auto"/>
        </w:rPr>
        <w:t xml:space="preserve"> Developmental barcoding of whole mouse via homing CRISPR. </w:t>
      </w:r>
      <w:r w:rsidRPr="003B2100">
        <w:rPr>
          <w:i/>
          <w:color w:val="auto"/>
        </w:rPr>
        <w:t>Science.</w:t>
      </w:r>
      <w:r w:rsidRPr="003B2100">
        <w:rPr>
          <w:color w:val="auto"/>
        </w:rPr>
        <w:t xml:space="preserve"> </w:t>
      </w:r>
      <w:r w:rsidRPr="003B2100">
        <w:rPr>
          <w:b/>
          <w:color w:val="auto"/>
        </w:rPr>
        <w:t>361</w:t>
      </w:r>
      <w:r w:rsidRPr="003B2100">
        <w:rPr>
          <w:color w:val="auto"/>
        </w:rPr>
        <w:t xml:space="preserve"> (6405), eaat9804</w:t>
      </w:r>
      <w:r w:rsidR="00EF19A5" w:rsidRPr="003B2100">
        <w:rPr>
          <w:color w:val="auto"/>
        </w:rPr>
        <w:t xml:space="preserve"> (</w:t>
      </w:r>
      <w:r w:rsidRPr="003B2100">
        <w:rPr>
          <w:color w:val="auto"/>
        </w:rPr>
        <w:t>2018).</w:t>
      </w:r>
    </w:p>
    <w:p w14:paraId="3FB8079B" w14:textId="22615C84" w:rsidR="00197824" w:rsidRPr="003B2100" w:rsidRDefault="00197824" w:rsidP="00C53E23">
      <w:pPr>
        <w:pStyle w:val="EndNoteBibliography"/>
        <w:numPr>
          <w:ilvl w:val="0"/>
          <w:numId w:val="50"/>
        </w:numPr>
        <w:ind w:left="0" w:firstLine="0"/>
        <w:rPr>
          <w:color w:val="auto"/>
        </w:rPr>
      </w:pPr>
      <w:r w:rsidRPr="003B2100">
        <w:rPr>
          <w:color w:val="auto"/>
        </w:rPr>
        <w:t>García-Moreno, F., Vasistha, N. A., Begbie, J.</w:t>
      </w:r>
      <w:r w:rsidR="00EF19A5" w:rsidRPr="003B2100">
        <w:rPr>
          <w:color w:val="auto"/>
        </w:rPr>
        <w:t xml:space="preserve">, </w:t>
      </w:r>
      <w:r w:rsidRPr="003B2100">
        <w:rPr>
          <w:color w:val="auto"/>
        </w:rPr>
        <w:t xml:space="preserve">Molnár, Z. CLoNe is a new method to target single progenitors and study their progeny in mouse and chick. </w:t>
      </w:r>
      <w:r w:rsidRPr="003B2100">
        <w:rPr>
          <w:i/>
          <w:color w:val="auto"/>
        </w:rPr>
        <w:t>Development.</w:t>
      </w:r>
      <w:r w:rsidRPr="003B2100">
        <w:rPr>
          <w:color w:val="auto"/>
        </w:rPr>
        <w:t xml:space="preserve"> </w:t>
      </w:r>
      <w:r w:rsidRPr="003B2100">
        <w:rPr>
          <w:b/>
          <w:color w:val="auto"/>
        </w:rPr>
        <w:t>141</w:t>
      </w:r>
      <w:r w:rsidRPr="003B2100">
        <w:rPr>
          <w:color w:val="auto"/>
        </w:rPr>
        <w:t xml:space="preserve"> (7), 1589-1598</w:t>
      </w:r>
      <w:r w:rsidR="00EF19A5" w:rsidRPr="003B2100">
        <w:rPr>
          <w:color w:val="auto"/>
        </w:rPr>
        <w:t xml:space="preserve"> (</w:t>
      </w:r>
      <w:r w:rsidRPr="003B2100">
        <w:rPr>
          <w:color w:val="auto"/>
        </w:rPr>
        <w:t>2014).</w:t>
      </w:r>
    </w:p>
    <w:p w14:paraId="70A898F7" w14:textId="75A17A03" w:rsidR="00197824" w:rsidRPr="003B2100" w:rsidRDefault="00197824" w:rsidP="00C53E23">
      <w:pPr>
        <w:pStyle w:val="EndNoteBibliography"/>
        <w:numPr>
          <w:ilvl w:val="0"/>
          <w:numId w:val="50"/>
        </w:numPr>
        <w:ind w:left="0" w:firstLine="0"/>
        <w:rPr>
          <w:color w:val="auto"/>
        </w:rPr>
      </w:pPr>
      <w:r w:rsidRPr="003B2100">
        <w:rPr>
          <w:color w:val="auto"/>
        </w:rPr>
        <w:t>Loulier, K.</w:t>
      </w:r>
      <w:r w:rsidRPr="003B2100">
        <w:rPr>
          <w:i/>
          <w:color w:val="auto"/>
        </w:rPr>
        <w:t xml:space="preserve"> </w:t>
      </w:r>
      <w:r w:rsidR="00EF19A5" w:rsidRPr="003B2100">
        <w:rPr>
          <w:color w:val="auto"/>
        </w:rPr>
        <w:t>et al.</w:t>
      </w:r>
      <w:r w:rsidRPr="003B2100">
        <w:rPr>
          <w:color w:val="auto"/>
        </w:rPr>
        <w:t xml:space="preserve"> Multiplex Cell and Lineage Tracking with Combinatorial Labels. </w:t>
      </w:r>
      <w:r w:rsidRPr="003B2100">
        <w:rPr>
          <w:i/>
          <w:color w:val="auto"/>
        </w:rPr>
        <w:t>Neuron.</w:t>
      </w:r>
      <w:r w:rsidRPr="003B2100">
        <w:rPr>
          <w:color w:val="auto"/>
        </w:rPr>
        <w:t xml:space="preserve"> </w:t>
      </w:r>
      <w:r w:rsidRPr="003B2100">
        <w:rPr>
          <w:b/>
          <w:color w:val="auto"/>
        </w:rPr>
        <w:t>81</w:t>
      </w:r>
      <w:r w:rsidRPr="003B2100">
        <w:rPr>
          <w:color w:val="auto"/>
        </w:rPr>
        <w:t xml:space="preserve"> (3), 505-520</w:t>
      </w:r>
      <w:r w:rsidR="00EF19A5" w:rsidRPr="003B2100">
        <w:rPr>
          <w:color w:val="auto"/>
        </w:rPr>
        <w:t xml:space="preserve"> (</w:t>
      </w:r>
      <w:r w:rsidRPr="003B2100">
        <w:rPr>
          <w:color w:val="auto"/>
        </w:rPr>
        <w:t>2014).</w:t>
      </w:r>
    </w:p>
    <w:p w14:paraId="3BD8636B" w14:textId="71A1772E" w:rsidR="00197824" w:rsidRPr="003B2100" w:rsidRDefault="00197824" w:rsidP="00C53E23">
      <w:pPr>
        <w:pStyle w:val="EndNoteBibliography"/>
        <w:numPr>
          <w:ilvl w:val="0"/>
          <w:numId w:val="50"/>
        </w:numPr>
        <w:ind w:left="0" w:firstLine="0"/>
        <w:rPr>
          <w:color w:val="auto"/>
        </w:rPr>
      </w:pPr>
      <w:r w:rsidRPr="003B2100">
        <w:rPr>
          <w:color w:val="auto"/>
        </w:rPr>
        <w:t>Livet, J.</w:t>
      </w:r>
      <w:r w:rsidRPr="003B2100">
        <w:rPr>
          <w:i/>
          <w:color w:val="auto"/>
        </w:rPr>
        <w:t xml:space="preserve"> </w:t>
      </w:r>
      <w:r w:rsidR="00EF19A5" w:rsidRPr="003B2100">
        <w:rPr>
          <w:color w:val="auto"/>
        </w:rPr>
        <w:t>et al.</w:t>
      </w:r>
      <w:r w:rsidRPr="003B2100">
        <w:rPr>
          <w:color w:val="auto"/>
        </w:rPr>
        <w:t xml:space="preserve"> Transgenic strategies for combinatorial expression of fluorescent proteins in the nervous system. </w:t>
      </w:r>
      <w:r w:rsidRPr="003B2100">
        <w:rPr>
          <w:i/>
          <w:color w:val="auto"/>
        </w:rPr>
        <w:t>Nature.</w:t>
      </w:r>
      <w:r w:rsidRPr="003B2100">
        <w:rPr>
          <w:color w:val="auto"/>
        </w:rPr>
        <w:t xml:space="preserve"> </w:t>
      </w:r>
      <w:r w:rsidRPr="003B2100">
        <w:rPr>
          <w:b/>
          <w:color w:val="auto"/>
        </w:rPr>
        <w:t>450</w:t>
      </w:r>
      <w:r w:rsidRPr="003B2100">
        <w:rPr>
          <w:color w:val="auto"/>
        </w:rPr>
        <w:t xml:space="preserve"> (7166), 56-62</w:t>
      </w:r>
      <w:r w:rsidR="00EF19A5" w:rsidRPr="003B2100">
        <w:rPr>
          <w:color w:val="auto"/>
        </w:rPr>
        <w:t xml:space="preserve"> (</w:t>
      </w:r>
      <w:r w:rsidRPr="003B2100">
        <w:rPr>
          <w:color w:val="auto"/>
        </w:rPr>
        <w:t>2007).</w:t>
      </w:r>
    </w:p>
    <w:p w14:paraId="2D6B9D2D" w14:textId="05538A42" w:rsidR="00197824" w:rsidRPr="003B2100" w:rsidRDefault="00197824" w:rsidP="00C53E23">
      <w:pPr>
        <w:pStyle w:val="EndNoteBibliography"/>
        <w:numPr>
          <w:ilvl w:val="0"/>
          <w:numId w:val="50"/>
        </w:numPr>
        <w:ind w:left="0" w:firstLine="0"/>
        <w:rPr>
          <w:color w:val="auto"/>
        </w:rPr>
      </w:pPr>
      <w:r w:rsidRPr="003B2100">
        <w:rPr>
          <w:color w:val="auto"/>
        </w:rPr>
        <w:t>Snippert, H. J.</w:t>
      </w:r>
      <w:r w:rsidRPr="003B2100">
        <w:rPr>
          <w:i/>
          <w:color w:val="auto"/>
        </w:rPr>
        <w:t xml:space="preserve"> </w:t>
      </w:r>
      <w:r w:rsidR="00EF19A5" w:rsidRPr="003B2100">
        <w:rPr>
          <w:color w:val="auto"/>
        </w:rPr>
        <w:t>et al.</w:t>
      </w:r>
      <w:r w:rsidRPr="003B2100">
        <w:rPr>
          <w:color w:val="auto"/>
        </w:rPr>
        <w:t xml:space="preserve"> Intestinal Crypt Homeostasis Results from Neutral Competition between Symmetrically Dividing Lgr5 Stem Cells. </w:t>
      </w:r>
      <w:r w:rsidRPr="003B2100">
        <w:rPr>
          <w:i/>
          <w:color w:val="auto"/>
        </w:rPr>
        <w:t>Cell.</w:t>
      </w:r>
      <w:r w:rsidRPr="003B2100">
        <w:rPr>
          <w:color w:val="auto"/>
        </w:rPr>
        <w:t xml:space="preserve"> </w:t>
      </w:r>
      <w:r w:rsidRPr="003B2100">
        <w:rPr>
          <w:b/>
          <w:color w:val="auto"/>
        </w:rPr>
        <w:t>143</w:t>
      </w:r>
      <w:r w:rsidRPr="003B2100">
        <w:rPr>
          <w:color w:val="auto"/>
        </w:rPr>
        <w:t xml:space="preserve"> (1), 134-144</w:t>
      </w:r>
      <w:r w:rsidR="00EF19A5" w:rsidRPr="003B2100">
        <w:rPr>
          <w:color w:val="auto"/>
        </w:rPr>
        <w:t xml:space="preserve"> (</w:t>
      </w:r>
      <w:r w:rsidRPr="003B2100">
        <w:rPr>
          <w:color w:val="auto"/>
        </w:rPr>
        <w:t>2010).</w:t>
      </w:r>
    </w:p>
    <w:p w14:paraId="3CF6B1FB" w14:textId="68D62A76" w:rsidR="00197824" w:rsidRPr="003B2100" w:rsidRDefault="00197824" w:rsidP="00C53E23">
      <w:pPr>
        <w:pStyle w:val="EndNoteBibliography"/>
        <w:numPr>
          <w:ilvl w:val="0"/>
          <w:numId w:val="50"/>
        </w:numPr>
        <w:ind w:left="0" w:firstLine="0"/>
        <w:rPr>
          <w:color w:val="auto"/>
        </w:rPr>
      </w:pPr>
      <w:r w:rsidRPr="003B2100">
        <w:rPr>
          <w:color w:val="auto"/>
        </w:rPr>
        <w:t>Amitai-Lange, A.</w:t>
      </w:r>
      <w:r w:rsidRPr="003B2100">
        <w:rPr>
          <w:i/>
          <w:color w:val="auto"/>
        </w:rPr>
        <w:t xml:space="preserve"> </w:t>
      </w:r>
      <w:r w:rsidR="00EF19A5" w:rsidRPr="003B2100">
        <w:rPr>
          <w:color w:val="auto"/>
        </w:rPr>
        <w:t>et al.</w:t>
      </w:r>
      <w:r w:rsidRPr="003B2100">
        <w:rPr>
          <w:color w:val="auto"/>
        </w:rPr>
        <w:t xml:space="preserve"> A method for lineage tracing of corneal cells using multi-color fluorescent reporter mice. </w:t>
      </w:r>
      <w:r w:rsidRPr="003B2100">
        <w:rPr>
          <w:i/>
          <w:color w:val="auto"/>
        </w:rPr>
        <w:t>Journal of Visualized Experiments.</w:t>
      </w:r>
      <w:r w:rsidRPr="003B2100">
        <w:rPr>
          <w:color w:val="auto"/>
        </w:rPr>
        <w:t xml:space="preserve"> (106), e53370</w:t>
      </w:r>
      <w:r w:rsidR="00EF19A5" w:rsidRPr="003B2100">
        <w:rPr>
          <w:color w:val="auto"/>
        </w:rPr>
        <w:t xml:space="preserve"> (</w:t>
      </w:r>
      <w:r w:rsidRPr="003B2100">
        <w:rPr>
          <w:color w:val="auto"/>
        </w:rPr>
        <w:t>2015).</w:t>
      </w:r>
    </w:p>
    <w:p w14:paraId="071A6F7A" w14:textId="69A6C494" w:rsidR="00197824" w:rsidRPr="003B2100" w:rsidRDefault="00197824" w:rsidP="00C53E23">
      <w:pPr>
        <w:pStyle w:val="EndNoteBibliography"/>
        <w:numPr>
          <w:ilvl w:val="0"/>
          <w:numId w:val="50"/>
        </w:numPr>
        <w:ind w:left="0" w:firstLine="0"/>
        <w:rPr>
          <w:color w:val="auto"/>
        </w:rPr>
      </w:pPr>
      <w:r w:rsidRPr="003B2100">
        <w:rPr>
          <w:color w:val="auto"/>
        </w:rPr>
        <w:t>Vasistha, N. A.</w:t>
      </w:r>
      <w:r w:rsidRPr="003B2100">
        <w:rPr>
          <w:i/>
          <w:color w:val="auto"/>
        </w:rPr>
        <w:t xml:space="preserve"> </w:t>
      </w:r>
      <w:r w:rsidR="00EF19A5" w:rsidRPr="003B2100">
        <w:rPr>
          <w:color w:val="auto"/>
        </w:rPr>
        <w:t>et al.</w:t>
      </w:r>
      <w:r w:rsidRPr="003B2100">
        <w:rPr>
          <w:color w:val="auto"/>
        </w:rPr>
        <w:t xml:space="preserve"> Cortical and Clonal Contribution of Tbr2 Expressing Progenitors in the Developing Mouse Brain. </w:t>
      </w:r>
      <w:r w:rsidRPr="003B2100">
        <w:rPr>
          <w:i/>
          <w:color w:val="auto"/>
        </w:rPr>
        <w:t>Cerebral Cortex.</w:t>
      </w:r>
      <w:r w:rsidRPr="003B2100">
        <w:rPr>
          <w:color w:val="auto"/>
        </w:rPr>
        <w:t xml:space="preserve"> </w:t>
      </w:r>
      <w:r w:rsidRPr="003B2100">
        <w:rPr>
          <w:b/>
          <w:color w:val="auto"/>
        </w:rPr>
        <w:t>25</w:t>
      </w:r>
      <w:r w:rsidRPr="003B2100">
        <w:rPr>
          <w:color w:val="auto"/>
        </w:rPr>
        <w:t xml:space="preserve"> (10), 3290-3302</w:t>
      </w:r>
      <w:r w:rsidR="00EF19A5" w:rsidRPr="003B2100">
        <w:rPr>
          <w:color w:val="auto"/>
        </w:rPr>
        <w:t xml:space="preserve"> (</w:t>
      </w:r>
      <w:r w:rsidRPr="003B2100">
        <w:rPr>
          <w:color w:val="auto"/>
        </w:rPr>
        <w:t>2015).</w:t>
      </w:r>
    </w:p>
    <w:p w14:paraId="44F13344" w14:textId="0B534BF4" w:rsidR="00197824" w:rsidRPr="003B2100" w:rsidRDefault="00197824" w:rsidP="00C53E23">
      <w:pPr>
        <w:pStyle w:val="EndNoteBibliography"/>
        <w:numPr>
          <w:ilvl w:val="0"/>
          <w:numId w:val="50"/>
        </w:numPr>
        <w:ind w:left="0" w:firstLine="0"/>
        <w:rPr>
          <w:color w:val="auto"/>
        </w:rPr>
      </w:pPr>
      <w:r w:rsidRPr="003B2100">
        <w:rPr>
          <w:color w:val="auto"/>
        </w:rPr>
        <w:t>Chen, F.</w:t>
      </w:r>
      <w:r w:rsidR="00EF19A5" w:rsidRPr="003B2100">
        <w:rPr>
          <w:color w:val="auto"/>
        </w:rPr>
        <w:t xml:space="preserve">, </w:t>
      </w:r>
      <w:r w:rsidRPr="003B2100">
        <w:rPr>
          <w:color w:val="auto"/>
        </w:rPr>
        <w:t xml:space="preserve">LoTurco, J. A method for stable transgenesis of radial glia lineage in rat neocortex by piggyBac mediated transposition. </w:t>
      </w:r>
      <w:r w:rsidRPr="003B2100">
        <w:rPr>
          <w:i/>
          <w:color w:val="auto"/>
        </w:rPr>
        <w:t>Journal of Neuroscience Methods.</w:t>
      </w:r>
      <w:r w:rsidRPr="003B2100">
        <w:rPr>
          <w:color w:val="auto"/>
        </w:rPr>
        <w:t xml:space="preserve"> </w:t>
      </w:r>
      <w:r w:rsidRPr="003B2100">
        <w:rPr>
          <w:b/>
          <w:color w:val="auto"/>
        </w:rPr>
        <w:t>207</w:t>
      </w:r>
      <w:r w:rsidRPr="003B2100">
        <w:rPr>
          <w:color w:val="auto"/>
        </w:rPr>
        <w:t xml:space="preserve"> (2), 172-180</w:t>
      </w:r>
      <w:r w:rsidR="00EF19A5" w:rsidRPr="003B2100">
        <w:rPr>
          <w:color w:val="auto"/>
        </w:rPr>
        <w:t xml:space="preserve"> (</w:t>
      </w:r>
      <w:r w:rsidRPr="003B2100">
        <w:rPr>
          <w:color w:val="auto"/>
        </w:rPr>
        <w:t>2012).</w:t>
      </w:r>
    </w:p>
    <w:p w14:paraId="5EDB9C17" w14:textId="7BA551E5" w:rsidR="00197824" w:rsidRPr="003B2100" w:rsidRDefault="00197824" w:rsidP="00C53E23">
      <w:pPr>
        <w:pStyle w:val="EndNoteBibliography"/>
        <w:numPr>
          <w:ilvl w:val="0"/>
          <w:numId w:val="50"/>
        </w:numPr>
        <w:ind w:left="0" w:firstLine="0"/>
        <w:rPr>
          <w:color w:val="auto"/>
        </w:rPr>
      </w:pPr>
      <w:r w:rsidRPr="003B2100">
        <w:rPr>
          <w:color w:val="auto"/>
        </w:rPr>
        <w:t>Siddiqi, F.</w:t>
      </w:r>
      <w:r w:rsidRPr="003B2100">
        <w:rPr>
          <w:i/>
          <w:color w:val="auto"/>
        </w:rPr>
        <w:t xml:space="preserve"> </w:t>
      </w:r>
      <w:r w:rsidR="00EF19A5" w:rsidRPr="003B2100">
        <w:rPr>
          <w:color w:val="auto"/>
        </w:rPr>
        <w:t>et al.</w:t>
      </w:r>
      <w:r w:rsidRPr="003B2100">
        <w:rPr>
          <w:color w:val="auto"/>
        </w:rPr>
        <w:t xml:space="preserve"> Fate mapping by piggyBac transposase reveals that neocortical GLAST+ </w:t>
      </w:r>
      <w:r w:rsidRPr="003B2100">
        <w:rPr>
          <w:color w:val="auto"/>
        </w:rPr>
        <w:lastRenderedPageBreak/>
        <w:t xml:space="preserve">progenitors generate more astrocytes than Nestin+ progenitors in rat neocortex. </w:t>
      </w:r>
      <w:r w:rsidRPr="003B2100">
        <w:rPr>
          <w:i/>
          <w:color w:val="auto"/>
        </w:rPr>
        <w:t>Cerebral Cortex.</w:t>
      </w:r>
      <w:r w:rsidRPr="003B2100">
        <w:rPr>
          <w:color w:val="auto"/>
        </w:rPr>
        <w:t xml:space="preserve"> </w:t>
      </w:r>
      <w:r w:rsidRPr="003B2100">
        <w:rPr>
          <w:b/>
          <w:color w:val="auto"/>
        </w:rPr>
        <w:t>24</w:t>
      </w:r>
      <w:r w:rsidRPr="003B2100">
        <w:rPr>
          <w:color w:val="auto"/>
        </w:rPr>
        <w:t xml:space="preserve"> (2), 508-520</w:t>
      </w:r>
      <w:r w:rsidR="00EF19A5" w:rsidRPr="003B2100">
        <w:rPr>
          <w:color w:val="auto"/>
        </w:rPr>
        <w:t xml:space="preserve"> (</w:t>
      </w:r>
      <w:r w:rsidRPr="003B2100">
        <w:rPr>
          <w:color w:val="auto"/>
        </w:rPr>
        <w:t>2014).</w:t>
      </w:r>
    </w:p>
    <w:p w14:paraId="2BFC8A70" w14:textId="64CC4225" w:rsidR="00197824" w:rsidRPr="003B2100" w:rsidRDefault="00197824" w:rsidP="00C53E23">
      <w:pPr>
        <w:pStyle w:val="EndNoteBibliography"/>
        <w:numPr>
          <w:ilvl w:val="0"/>
          <w:numId w:val="50"/>
        </w:numPr>
        <w:ind w:left="0" w:firstLine="0"/>
        <w:rPr>
          <w:color w:val="auto"/>
        </w:rPr>
      </w:pPr>
      <w:r w:rsidRPr="003B2100">
        <w:rPr>
          <w:color w:val="auto"/>
        </w:rPr>
        <w:t>Yoshida, A.</w:t>
      </w:r>
      <w:r w:rsidRPr="003B2100">
        <w:rPr>
          <w:i/>
          <w:color w:val="auto"/>
        </w:rPr>
        <w:t xml:space="preserve"> </w:t>
      </w:r>
      <w:r w:rsidR="00EF19A5" w:rsidRPr="003B2100">
        <w:rPr>
          <w:color w:val="auto"/>
        </w:rPr>
        <w:t>et al.</w:t>
      </w:r>
      <w:r w:rsidRPr="003B2100">
        <w:rPr>
          <w:color w:val="auto"/>
        </w:rPr>
        <w:t xml:space="preserve"> Simultaneous expression of different transgenes in neurons and glia by combining in utero electroporation with the Tol2 transposon‐mediated gene transfer system. </w:t>
      </w:r>
      <w:r w:rsidRPr="003B2100">
        <w:rPr>
          <w:i/>
          <w:color w:val="auto"/>
        </w:rPr>
        <w:t>Genes to Cells.</w:t>
      </w:r>
      <w:r w:rsidRPr="003B2100">
        <w:rPr>
          <w:color w:val="auto"/>
        </w:rPr>
        <w:t xml:space="preserve"> </w:t>
      </w:r>
      <w:r w:rsidRPr="003B2100">
        <w:rPr>
          <w:b/>
          <w:color w:val="auto"/>
        </w:rPr>
        <w:t>15</w:t>
      </w:r>
      <w:r w:rsidRPr="003B2100">
        <w:rPr>
          <w:color w:val="auto"/>
        </w:rPr>
        <w:t xml:space="preserve"> (5), 501-512</w:t>
      </w:r>
      <w:r w:rsidR="00EF19A5" w:rsidRPr="003B2100">
        <w:rPr>
          <w:color w:val="auto"/>
        </w:rPr>
        <w:t xml:space="preserve"> (</w:t>
      </w:r>
      <w:r w:rsidRPr="003B2100">
        <w:rPr>
          <w:color w:val="auto"/>
        </w:rPr>
        <w:t>2010).</w:t>
      </w:r>
    </w:p>
    <w:p w14:paraId="4C0FC13B" w14:textId="5D18BFBC" w:rsidR="00197824" w:rsidRPr="003B2100" w:rsidRDefault="00197824" w:rsidP="00C53E23">
      <w:pPr>
        <w:pStyle w:val="EndNoteBibliography"/>
        <w:numPr>
          <w:ilvl w:val="0"/>
          <w:numId w:val="50"/>
        </w:numPr>
        <w:ind w:left="0" w:firstLine="0"/>
        <w:rPr>
          <w:color w:val="auto"/>
        </w:rPr>
      </w:pPr>
      <w:r w:rsidRPr="003B2100">
        <w:rPr>
          <w:color w:val="auto"/>
        </w:rPr>
        <w:t>García-Marqués, J.</w:t>
      </w:r>
      <w:r w:rsidR="00EF19A5" w:rsidRPr="003B2100">
        <w:rPr>
          <w:color w:val="auto"/>
        </w:rPr>
        <w:t xml:space="preserve">, </w:t>
      </w:r>
      <w:r w:rsidRPr="003B2100">
        <w:rPr>
          <w:color w:val="auto"/>
        </w:rPr>
        <w:t xml:space="preserve">López-Mascaraque, L. Clonal Identity Determines Astrocyte Cortical Heterogeneity. </w:t>
      </w:r>
      <w:r w:rsidRPr="003B2100">
        <w:rPr>
          <w:i/>
          <w:color w:val="auto"/>
        </w:rPr>
        <w:t>Cerebral Cortex.</w:t>
      </w:r>
      <w:r w:rsidRPr="003B2100">
        <w:rPr>
          <w:color w:val="auto"/>
        </w:rPr>
        <w:t xml:space="preserve"> </w:t>
      </w:r>
      <w:r w:rsidRPr="003B2100">
        <w:rPr>
          <w:b/>
          <w:color w:val="auto"/>
        </w:rPr>
        <w:t>23</w:t>
      </w:r>
      <w:r w:rsidRPr="003B2100">
        <w:rPr>
          <w:color w:val="auto"/>
        </w:rPr>
        <w:t xml:space="preserve"> (6), 1463-1472</w:t>
      </w:r>
      <w:r w:rsidR="00EF19A5" w:rsidRPr="003B2100">
        <w:rPr>
          <w:color w:val="auto"/>
        </w:rPr>
        <w:t xml:space="preserve"> (</w:t>
      </w:r>
      <w:r w:rsidRPr="003B2100">
        <w:rPr>
          <w:color w:val="auto"/>
        </w:rPr>
        <w:t>2013).</w:t>
      </w:r>
    </w:p>
    <w:p w14:paraId="4BEAB470" w14:textId="66A4FBF4" w:rsidR="00197824" w:rsidRPr="003B2100" w:rsidRDefault="00197824" w:rsidP="00C53E23">
      <w:pPr>
        <w:pStyle w:val="EndNoteBibliography"/>
        <w:numPr>
          <w:ilvl w:val="0"/>
          <w:numId w:val="50"/>
        </w:numPr>
        <w:ind w:left="0" w:firstLine="0"/>
        <w:rPr>
          <w:color w:val="auto"/>
        </w:rPr>
      </w:pPr>
      <w:r w:rsidRPr="003B2100">
        <w:rPr>
          <w:color w:val="auto"/>
        </w:rPr>
        <w:t>Clavreul, S.</w:t>
      </w:r>
      <w:r w:rsidRPr="003B2100">
        <w:rPr>
          <w:i/>
          <w:color w:val="auto"/>
        </w:rPr>
        <w:t xml:space="preserve"> </w:t>
      </w:r>
      <w:r w:rsidR="00EF19A5" w:rsidRPr="003B2100">
        <w:rPr>
          <w:color w:val="auto"/>
        </w:rPr>
        <w:t>et al.</w:t>
      </w:r>
      <w:r w:rsidRPr="003B2100">
        <w:rPr>
          <w:color w:val="auto"/>
        </w:rPr>
        <w:t xml:space="preserve"> Cortical astrocytes develop in a plastic manner at both clonal and cellular levels. </w:t>
      </w:r>
      <w:r w:rsidRPr="003B2100">
        <w:rPr>
          <w:i/>
          <w:color w:val="auto"/>
        </w:rPr>
        <w:t>Nature Communications.</w:t>
      </w:r>
      <w:r w:rsidRPr="003B2100">
        <w:rPr>
          <w:color w:val="auto"/>
        </w:rPr>
        <w:t xml:space="preserve"> </w:t>
      </w:r>
      <w:r w:rsidRPr="003B2100">
        <w:rPr>
          <w:b/>
          <w:color w:val="auto"/>
        </w:rPr>
        <w:t>10</w:t>
      </w:r>
      <w:r w:rsidRPr="003B2100">
        <w:rPr>
          <w:color w:val="auto"/>
        </w:rPr>
        <w:t xml:space="preserve"> (1), 4884</w:t>
      </w:r>
      <w:r w:rsidR="00EF19A5" w:rsidRPr="003B2100">
        <w:rPr>
          <w:color w:val="auto"/>
        </w:rPr>
        <w:t xml:space="preserve"> (</w:t>
      </w:r>
      <w:r w:rsidRPr="003B2100">
        <w:rPr>
          <w:color w:val="auto"/>
        </w:rPr>
        <w:t>2019).</w:t>
      </w:r>
    </w:p>
    <w:p w14:paraId="07E2E8D1" w14:textId="796E9C43" w:rsidR="00197824" w:rsidRPr="003B2100" w:rsidRDefault="00197824" w:rsidP="00C53E23">
      <w:pPr>
        <w:pStyle w:val="EndNoteBibliography"/>
        <w:numPr>
          <w:ilvl w:val="0"/>
          <w:numId w:val="50"/>
        </w:numPr>
        <w:ind w:left="0" w:firstLine="0"/>
        <w:rPr>
          <w:color w:val="auto"/>
        </w:rPr>
      </w:pPr>
      <w:r w:rsidRPr="003B2100">
        <w:rPr>
          <w:color w:val="auto"/>
        </w:rPr>
        <w:t>Kim, G. B.</w:t>
      </w:r>
      <w:r w:rsidRPr="003B2100">
        <w:rPr>
          <w:i/>
          <w:color w:val="auto"/>
        </w:rPr>
        <w:t xml:space="preserve"> </w:t>
      </w:r>
      <w:r w:rsidR="00EF19A5" w:rsidRPr="003B2100">
        <w:rPr>
          <w:color w:val="auto"/>
        </w:rPr>
        <w:t>et al.</w:t>
      </w:r>
      <w:r w:rsidRPr="003B2100">
        <w:rPr>
          <w:color w:val="auto"/>
        </w:rPr>
        <w:t xml:space="preserve"> Rapid Generation of Somatic Mouse Mosaics with Locus-Specific, Stably Integrated Transgenic Elements. </w:t>
      </w:r>
      <w:r w:rsidRPr="003B2100">
        <w:rPr>
          <w:i/>
          <w:color w:val="auto"/>
        </w:rPr>
        <w:t>Cell.</w:t>
      </w:r>
      <w:r w:rsidRPr="003B2100">
        <w:rPr>
          <w:color w:val="auto"/>
        </w:rPr>
        <w:t xml:space="preserve"> </w:t>
      </w:r>
      <w:r w:rsidRPr="003B2100">
        <w:rPr>
          <w:b/>
          <w:color w:val="auto"/>
        </w:rPr>
        <w:t>179</w:t>
      </w:r>
      <w:r w:rsidRPr="003B2100">
        <w:rPr>
          <w:color w:val="auto"/>
        </w:rPr>
        <w:t xml:space="preserve"> (1), 251-267.e224</w:t>
      </w:r>
      <w:r w:rsidR="00EF19A5" w:rsidRPr="003B2100">
        <w:rPr>
          <w:color w:val="auto"/>
        </w:rPr>
        <w:t xml:space="preserve"> (</w:t>
      </w:r>
      <w:r w:rsidRPr="003B2100">
        <w:rPr>
          <w:color w:val="auto"/>
        </w:rPr>
        <w:t>2019).</w:t>
      </w:r>
    </w:p>
    <w:p w14:paraId="164740B2" w14:textId="17CB9DC8" w:rsidR="00197824" w:rsidRPr="003B2100" w:rsidRDefault="00197824" w:rsidP="00C53E23">
      <w:pPr>
        <w:pStyle w:val="EndNoteBibliography"/>
        <w:numPr>
          <w:ilvl w:val="0"/>
          <w:numId w:val="50"/>
        </w:numPr>
        <w:ind w:left="0" w:firstLine="0"/>
        <w:rPr>
          <w:color w:val="auto"/>
        </w:rPr>
      </w:pPr>
      <w:r w:rsidRPr="003B2100">
        <w:rPr>
          <w:color w:val="auto"/>
        </w:rPr>
        <w:t>Pilz, G.-A.</w:t>
      </w:r>
      <w:r w:rsidRPr="003B2100">
        <w:rPr>
          <w:i/>
          <w:color w:val="auto"/>
        </w:rPr>
        <w:t xml:space="preserve"> </w:t>
      </w:r>
      <w:r w:rsidR="00EF19A5" w:rsidRPr="003B2100">
        <w:rPr>
          <w:color w:val="auto"/>
        </w:rPr>
        <w:t>et al.</w:t>
      </w:r>
      <w:r w:rsidRPr="003B2100">
        <w:rPr>
          <w:color w:val="auto"/>
        </w:rPr>
        <w:t xml:space="preserve"> Live imaging of neurogenesis in the adult mouse hippocampus. </w:t>
      </w:r>
      <w:r w:rsidRPr="003B2100">
        <w:rPr>
          <w:i/>
          <w:color w:val="auto"/>
        </w:rPr>
        <w:t>Science.</w:t>
      </w:r>
      <w:r w:rsidRPr="003B2100">
        <w:rPr>
          <w:color w:val="auto"/>
        </w:rPr>
        <w:t xml:space="preserve"> </w:t>
      </w:r>
      <w:r w:rsidRPr="003B2100">
        <w:rPr>
          <w:b/>
          <w:color w:val="auto"/>
        </w:rPr>
        <w:t>359</w:t>
      </w:r>
      <w:r w:rsidRPr="003B2100">
        <w:rPr>
          <w:color w:val="auto"/>
        </w:rPr>
        <w:t xml:space="preserve"> (6376), 658</w:t>
      </w:r>
      <w:r w:rsidR="00EF19A5" w:rsidRPr="003B2100">
        <w:rPr>
          <w:color w:val="auto"/>
        </w:rPr>
        <w:t xml:space="preserve"> (</w:t>
      </w:r>
      <w:r w:rsidRPr="003B2100">
        <w:rPr>
          <w:color w:val="auto"/>
        </w:rPr>
        <w:t>2018).</w:t>
      </w:r>
    </w:p>
    <w:p w14:paraId="29DF8A98" w14:textId="0DD2943A" w:rsidR="00197824" w:rsidRPr="003B2100" w:rsidRDefault="00197824" w:rsidP="00C53E23">
      <w:pPr>
        <w:pStyle w:val="EndNoteBibliography"/>
        <w:numPr>
          <w:ilvl w:val="0"/>
          <w:numId w:val="50"/>
        </w:numPr>
        <w:ind w:left="0" w:firstLine="0"/>
        <w:rPr>
          <w:color w:val="auto"/>
        </w:rPr>
      </w:pPr>
      <w:r w:rsidRPr="003B2100">
        <w:rPr>
          <w:color w:val="auto"/>
        </w:rPr>
        <w:t>Hippenmeyer, S.</w:t>
      </w:r>
      <w:r w:rsidRPr="003B2100">
        <w:rPr>
          <w:i/>
          <w:color w:val="auto"/>
        </w:rPr>
        <w:t xml:space="preserve"> </w:t>
      </w:r>
      <w:r w:rsidR="00EF19A5" w:rsidRPr="003B2100">
        <w:rPr>
          <w:color w:val="auto"/>
        </w:rPr>
        <w:t>et al.</w:t>
      </w:r>
      <w:r w:rsidRPr="003B2100">
        <w:rPr>
          <w:color w:val="auto"/>
        </w:rPr>
        <w:t xml:space="preserve"> Genetic Mosaic Dissection of Lis1 and Ndel1 in Neuronal Migration. </w:t>
      </w:r>
      <w:r w:rsidRPr="003B2100">
        <w:rPr>
          <w:i/>
          <w:color w:val="auto"/>
        </w:rPr>
        <w:t>Neuron.</w:t>
      </w:r>
      <w:r w:rsidRPr="003B2100">
        <w:rPr>
          <w:color w:val="auto"/>
        </w:rPr>
        <w:t xml:space="preserve"> </w:t>
      </w:r>
      <w:r w:rsidRPr="003B2100">
        <w:rPr>
          <w:b/>
          <w:color w:val="auto"/>
        </w:rPr>
        <w:t>68</w:t>
      </w:r>
      <w:r w:rsidRPr="003B2100">
        <w:rPr>
          <w:color w:val="auto"/>
        </w:rPr>
        <w:t xml:space="preserve"> (4), 695-709</w:t>
      </w:r>
      <w:r w:rsidR="00EF19A5" w:rsidRPr="003B2100">
        <w:rPr>
          <w:color w:val="auto"/>
        </w:rPr>
        <w:t xml:space="preserve"> (</w:t>
      </w:r>
      <w:r w:rsidRPr="003B2100">
        <w:rPr>
          <w:color w:val="auto"/>
        </w:rPr>
        <w:t>2010).</w:t>
      </w:r>
    </w:p>
    <w:p w14:paraId="7BAD9CEC" w14:textId="6A0CBECB" w:rsidR="00197824" w:rsidRPr="003B2100" w:rsidRDefault="00197824" w:rsidP="00C53E23">
      <w:pPr>
        <w:pStyle w:val="EndNoteBibliography"/>
        <w:numPr>
          <w:ilvl w:val="0"/>
          <w:numId w:val="50"/>
        </w:numPr>
        <w:ind w:left="0" w:firstLine="0"/>
        <w:rPr>
          <w:color w:val="auto"/>
        </w:rPr>
      </w:pPr>
      <w:r w:rsidRPr="003B2100">
        <w:rPr>
          <w:color w:val="auto"/>
        </w:rPr>
        <w:t>Zong, H., Espinosa, J. S., Su, H. H., Muzumdar, M. D.</w:t>
      </w:r>
      <w:r w:rsidR="00EF19A5" w:rsidRPr="003B2100">
        <w:rPr>
          <w:color w:val="auto"/>
        </w:rPr>
        <w:t xml:space="preserve">, </w:t>
      </w:r>
      <w:r w:rsidRPr="003B2100">
        <w:rPr>
          <w:color w:val="auto"/>
        </w:rPr>
        <w:t xml:space="preserve">Luo, L. Mosaic analysis with double markers in mice. </w:t>
      </w:r>
      <w:r w:rsidRPr="003B2100">
        <w:rPr>
          <w:i/>
          <w:color w:val="auto"/>
        </w:rPr>
        <w:t>Cell.</w:t>
      </w:r>
      <w:r w:rsidRPr="003B2100">
        <w:rPr>
          <w:color w:val="auto"/>
        </w:rPr>
        <w:t xml:space="preserve"> </w:t>
      </w:r>
      <w:r w:rsidRPr="003B2100">
        <w:rPr>
          <w:b/>
          <w:color w:val="auto"/>
        </w:rPr>
        <w:t>121</w:t>
      </w:r>
      <w:r w:rsidRPr="003B2100">
        <w:rPr>
          <w:color w:val="auto"/>
        </w:rPr>
        <w:t xml:space="preserve"> (3), 479-492</w:t>
      </w:r>
      <w:r w:rsidR="00EF19A5" w:rsidRPr="003B2100">
        <w:rPr>
          <w:color w:val="auto"/>
        </w:rPr>
        <w:t xml:space="preserve"> (</w:t>
      </w:r>
      <w:r w:rsidRPr="003B2100">
        <w:rPr>
          <w:color w:val="auto"/>
        </w:rPr>
        <w:t>2005).</w:t>
      </w:r>
    </w:p>
    <w:p w14:paraId="52404E36" w14:textId="7F295A7D" w:rsidR="00197824" w:rsidRPr="003B2100" w:rsidRDefault="00AB68E7" w:rsidP="00C53E23">
      <w:pPr>
        <w:pStyle w:val="EndNoteBibliography"/>
        <w:numPr>
          <w:ilvl w:val="0"/>
          <w:numId w:val="50"/>
        </w:numPr>
        <w:ind w:left="0" w:firstLine="0"/>
        <w:rPr>
          <w:color w:val="auto"/>
        </w:rPr>
      </w:pPr>
      <w:r w:rsidRPr="003B2100">
        <w:rPr>
          <w:color w:val="auto"/>
        </w:rPr>
        <w:t xml:space="preserve">Ramón y </w:t>
      </w:r>
      <w:r w:rsidR="00197824" w:rsidRPr="003B2100">
        <w:rPr>
          <w:color w:val="auto"/>
        </w:rPr>
        <w:t xml:space="preserve">Cajal, S. </w:t>
      </w:r>
      <w:r w:rsidR="004476A2" w:rsidRPr="003B2100">
        <w:rPr>
          <w:i/>
          <w:iCs/>
          <w:color w:val="auto"/>
        </w:rPr>
        <w:t>Histologie du système nerveux de l'homme et des vertébrés.</w:t>
      </w:r>
      <w:r w:rsidR="00197824" w:rsidRPr="003B2100">
        <w:rPr>
          <w:color w:val="auto"/>
        </w:rPr>
        <w:t xml:space="preserve"> </w:t>
      </w:r>
      <w:r w:rsidR="004476A2" w:rsidRPr="003B2100">
        <w:rPr>
          <w:color w:val="auto"/>
        </w:rPr>
        <w:t>Maloine</w:t>
      </w:r>
      <w:r w:rsidR="009F4B92">
        <w:rPr>
          <w:color w:val="auto"/>
        </w:rPr>
        <w:t>.</w:t>
      </w:r>
      <w:bookmarkStart w:id="27" w:name="_GoBack"/>
      <w:bookmarkEnd w:id="27"/>
      <w:r w:rsidR="004476A2" w:rsidRPr="003B2100">
        <w:rPr>
          <w:color w:val="auto"/>
        </w:rPr>
        <w:t xml:space="preserve"> Paris</w:t>
      </w:r>
      <w:r w:rsidR="004476A2" w:rsidRPr="003B2100">
        <w:rPr>
          <w:color w:val="auto"/>
        </w:rPr>
        <w:t>, France</w:t>
      </w:r>
      <w:r w:rsidR="00EF19A5" w:rsidRPr="003B2100">
        <w:rPr>
          <w:color w:val="auto"/>
        </w:rPr>
        <w:t xml:space="preserve"> (</w:t>
      </w:r>
      <w:r w:rsidR="00197824" w:rsidRPr="003B2100">
        <w:rPr>
          <w:color w:val="auto"/>
        </w:rPr>
        <w:t>1911).</w:t>
      </w:r>
    </w:p>
    <w:p w14:paraId="190D212A" w14:textId="247DC7CD" w:rsidR="00197824" w:rsidRPr="003B2100" w:rsidRDefault="00197824" w:rsidP="00C53E23">
      <w:pPr>
        <w:pStyle w:val="EndNoteBibliography"/>
        <w:numPr>
          <w:ilvl w:val="0"/>
          <w:numId w:val="50"/>
        </w:numPr>
        <w:ind w:left="0" w:firstLine="0"/>
        <w:rPr>
          <w:color w:val="auto"/>
        </w:rPr>
      </w:pPr>
      <w:r w:rsidRPr="003B2100">
        <w:rPr>
          <w:color w:val="auto"/>
        </w:rPr>
        <w:t xml:space="preserve">Cowan, W. M. The emergence of modern neuroanatomy and developmental neurobiology. </w:t>
      </w:r>
      <w:r w:rsidRPr="003B2100">
        <w:rPr>
          <w:i/>
          <w:color w:val="auto"/>
        </w:rPr>
        <w:t>Neuron.</w:t>
      </w:r>
      <w:r w:rsidRPr="003B2100">
        <w:rPr>
          <w:color w:val="auto"/>
        </w:rPr>
        <w:t xml:space="preserve"> </w:t>
      </w:r>
      <w:r w:rsidRPr="003B2100">
        <w:rPr>
          <w:b/>
          <w:color w:val="auto"/>
        </w:rPr>
        <w:t>20</w:t>
      </w:r>
      <w:r w:rsidRPr="003B2100">
        <w:rPr>
          <w:color w:val="auto"/>
        </w:rPr>
        <w:t xml:space="preserve"> (3), 413-426</w:t>
      </w:r>
      <w:r w:rsidR="00EF19A5" w:rsidRPr="003B2100">
        <w:rPr>
          <w:color w:val="auto"/>
        </w:rPr>
        <w:t xml:space="preserve"> (</w:t>
      </w:r>
      <w:r w:rsidRPr="003B2100">
        <w:rPr>
          <w:color w:val="auto"/>
        </w:rPr>
        <w:t>1998).</w:t>
      </w:r>
    </w:p>
    <w:p w14:paraId="5D9E5C8C" w14:textId="58D2513A" w:rsidR="00197824" w:rsidRPr="003B2100" w:rsidRDefault="00197824" w:rsidP="00C53E23">
      <w:pPr>
        <w:pStyle w:val="EndNoteBibliography"/>
        <w:numPr>
          <w:ilvl w:val="0"/>
          <w:numId w:val="50"/>
        </w:numPr>
        <w:ind w:left="0" w:firstLine="0"/>
        <w:rPr>
          <w:color w:val="auto"/>
        </w:rPr>
      </w:pPr>
      <w:r w:rsidRPr="003B2100">
        <w:rPr>
          <w:color w:val="auto"/>
        </w:rPr>
        <w:t>Ali, S. R.</w:t>
      </w:r>
      <w:r w:rsidRPr="003B2100">
        <w:rPr>
          <w:i/>
          <w:color w:val="auto"/>
        </w:rPr>
        <w:t xml:space="preserve"> </w:t>
      </w:r>
      <w:r w:rsidR="00EF19A5" w:rsidRPr="003B2100">
        <w:rPr>
          <w:color w:val="auto"/>
        </w:rPr>
        <w:t>et al.</w:t>
      </w:r>
      <w:r w:rsidRPr="003B2100">
        <w:rPr>
          <w:color w:val="auto"/>
        </w:rPr>
        <w:t xml:space="preserve"> Existing cardiomyocytes generate cardiomyocytes at a low rate after birth in mice. </w:t>
      </w:r>
      <w:r w:rsidRPr="003B2100">
        <w:rPr>
          <w:i/>
          <w:color w:val="auto"/>
        </w:rPr>
        <w:t>Proceedings of the National Academy of Sciences of the United States of America.</w:t>
      </w:r>
      <w:r w:rsidRPr="003B2100">
        <w:rPr>
          <w:color w:val="auto"/>
        </w:rPr>
        <w:t xml:space="preserve"> </w:t>
      </w:r>
      <w:r w:rsidRPr="003B2100">
        <w:rPr>
          <w:b/>
          <w:color w:val="auto"/>
        </w:rPr>
        <w:t>111</w:t>
      </w:r>
      <w:r w:rsidRPr="003B2100">
        <w:rPr>
          <w:color w:val="auto"/>
        </w:rPr>
        <w:t xml:space="preserve"> (24), 8850-8855</w:t>
      </w:r>
      <w:r w:rsidR="00EF19A5" w:rsidRPr="003B2100">
        <w:rPr>
          <w:color w:val="auto"/>
        </w:rPr>
        <w:t xml:space="preserve"> (</w:t>
      </w:r>
      <w:r w:rsidRPr="003B2100">
        <w:rPr>
          <w:color w:val="auto"/>
        </w:rPr>
        <w:t>2014).</w:t>
      </w:r>
    </w:p>
    <w:p w14:paraId="0F0B9816" w14:textId="52D6E8A3" w:rsidR="00197824" w:rsidRPr="003B2100" w:rsidRDefault="00197824" w:rsidP="00C53E23">
      <w:pPr>
        <w:pStyle w:val="EndNoteBibliography"/>
        <w:numPr>
          <w:ilvl w:val="0"/>
          <w:numId w:val="50"/>
        </w:numPr>
        <w:ind w:left="0" w:firstLine="0"/>
        <w:rPr>
          <w:color w:val="auto"/>
        </w:rPr>
      </w:pPr>
      <w:r w:rsidRPr="003B2100">
        <w:rPr>
          <w:color w:val="auto"/>
        </w:rPr>
        <w:t>Hippenmeyer, S., Johnson, R. L.</w:t>
      </w:r>
      <w:r w:rsidR="00EF19A5" w:rsidRPr="003B2100">
        <w:rPr>
          <w:color w:val="auto"/>
        </w:rPr>
        <w:t xml:space="preserve">, </w:t>
      </w:r>
      <w:r w:rsidRPr="003B2100">
        <w:rPr>
          <w:color w:val="auto"/>
        </w:rPr>
        <w:t xml:space="preserve">Luo, L. Mosaic analysis with double markers reveals cell-type-specific paternal growth dominance. </w:t>
      </w:r>
      <w:r w:rsidRPr="003B2100">
        <w:rPr>
          <w:i/>
          <w:color w:val="auto"/>
        </w:rPr>
        <w:t>Cell Reports.</w:t>
      </w:r>
      <w:r w:rsidRPr="003B2100">
        <w:rPr>
          <w:color w:val="auto"/>
        </w:rPr>
        <w:t xml:space="preserve"> </w:t>
      </w:r>
      <w:r w:rsidRPr="003B2100">
        <w:rPr>
          <w:b/>
          <w:color w:val="auto"/>
        </w:rPr>
        <w:t>3</w:t>
      </w:r>
      <w:r w:rsidRPr="003B2100">
        <w:rPr>
          <w:color w:val="auto"/>
        </w:rPr>
        <w:t xml:space="preserve"> (3), 960-967</w:t>
      </w:r>
      <w:r w:rsidR="00EF19A5" w:rsidRPr="003B2100">
        <w:rPr>
          <w:color w:val="auto"/>
        </w:rPr>
        <w:t xml:space="preserve"> (</w:t>
      </w:r>
      <w:r w:rsidRPr="003B2100">
        <w:rPr>
          <w:color w:val="auto"/>
        </w:rPr>
        <w:t>2013).</w:t>
      </w:r>
    </w:p>
    <w:p w14:paraId="09546424" w14:textId="6DB7FBE0" w:rsidR="00197824" w:rsidRPr="003B2100" w:rsidRDefault="00197824" w:rsidP="00C53E23">
      <w:pPr>
        <w:pStyle w:val="EndNoteBibliography"/>
        <w:numPr>
          <w:ilvl w:val="0"/>
          <w:numId w:val="50"/>
        </w:numPr>
        <w:ind w:left="0" w:firstLine="0"/>
        <w:rPr>
          <w:color w:val="auto"/>
        </w:rPr>
      </w:pPr>
      <w:r w:rsidRPr="003B2100">
        <w:rPr>
          <w:color w:val="auto"/>
        </w:rPr>
        <w:t>Riccio, P., Cebrian, C., Zong, H., Hippenmeyer, S.</w:t>
      </w:r>
      <w:r w:rsidR="00EF19A5" w:rsidRPr="003B2100">
        <w:rPr>
          <w:color w:val="auto"/>
        </w:rPr>
        <w:t xml:space="preserve">, </w:t>
      </w:r>
      <w:r w:rsidRPr="003B2100">
        <w:rPr>
          <w:color w:val="auto"/>
        </w:rPr>
        <w:t xml:space="preserve">Costantini, F. Ret and Etv4 promote directed movements of progenitor cells during renal branching morphogenesis. </w:t>
      </w:r>
      <w:r w:rsidRPr="003B2100">
        <w:rPr>
          <w:i/>
          <w:color w:val="auto"/>
        </w:rPr>
        <w:t>PLoS Biology.</w:t>
      </w:r>
      <w:r w:rsidRPr="003B2100">
        <w:rPr>
          <w:color w:val="auto"/>
        </w:rPr>
        <w:t xml:space="preserve"> </w:t>
      </w:r>
      <w:r w:rsidRPr="003B2100">
        <w:rPr>
          <w:b/>
          <w:color w:val="auto"/>
        </w:rPr>
        <w:t>14</w:t>
      </w:r>
      <w:r w:rsidRPr="003B2100">
        <w:rPr>
          <w:color w:val="auto"/>
        </w:rPr>
        <w:t xml:space="preserve"> (2), e1002382</w:t>
      </w:r>
      <w:r w:rsidR="00EF19A5" w:rsidRPr="003B2100">
        <w:rPr>
          <w:color w:val="auto"/>
        </w:rPr>
        <w:t xml:space="preserve"> (</w:t>
      </w:r>
      <w:r w:rsidRPr="003B2100">
        <w:rPr>
          <w:color w:val="auto"/>
        </w:rPr>
        <w:t>2016).</w:t>
      </w:r>
    </w:p>
    <w:p w14:paraId="2B31C390" w14:textId="03527821" w:rsidR="00197824" w:rsidRPr="003B2100" w:rsidRDefault="00197824" w:rsidP="00C53E23">
      <w:pPr>
        <w:pStyle w:val="EndNoteBibliography"/>
        <w:numPr>
          <w:ilvl w:val="0"/>
          <w:numId w:val="50"/>
        </w:numPr>
        <w:ind w:left="0" w:firstLine="0"/>
        <w:rPr>
          <w:color w:val="auto"/>
        </w:rPr>
      </w:pPr>
      <w:r w:rsidRPr="003B2100">
        <w:rPr>
          <w:color w:val="auto"/>
        </w:rPr>
        <w:t>Bonaguidi, M. A.</w:t>
      </w:r>
      <w:r w:rsidRPr="003B2100">
        <w:rPr>
          <w:i/>
          <w:color w:val="auto"/>
        </w:rPr>
        <w:t xml:space="preserve"> </w:t>
      </w:r>
      <w:r w:rsidR="00EF19A5" w:rsidRPr="003B2100">
        <w:rPr>
          <w:color w:val="auto"/>
        </w:rPr>
        <w:t>et al.</w:t>
      </w:r>
      <w:r w:rsidRPr="003B2100">
        <w:rPr>
          <w:color w:val="auto"/>
        </w:rPr>
        <w:t xml:space="preserve"> In vivo clonal analysis reveals self-renewing and multipotent adult neural stem cell characteristics. </w:t>
      </w:r>
      <w:r w:rsidRPr="003B2100">
        <w:rPr>
          <w:i/>
          <w:color w:val="auto"/>
        </w:rPr>
        <w:t>Cell.</w:t>
      </w:r>
      <w:r w:rsidRPr="003B2100">
        <w:rPr>
          <w:color w:val="auto"/>
        </w:rPr>
        <w:t xml:space="preserve"> </w:t>
      </w:r>
      <w:r w:rsidRPr="003B2100">
        <w:rPr>
          <w:b/>
          <w:color w:val="auto"/>
        </w:rPr>
        <w:t>145</w:t>
      </w:r>
      <w:r w:rsidRPr="003B2100">
        <w:rPr>
          <w:color w:val="auto"/>
        </w:rPr>
        <w:t xml:space="preserve"> (7), 1142-1155</w:t>
      </w:r>
      <w:r w:rsidR="00EF19A5" w:rsidRPr="003B2100">
        <w:rPr>
          <w:color w:val="auto"/>
        </w:rPr>
        <w:t xml:space="preserve"> (</w:t>
      </w:r>
      <w:r w:rsidRPr="003B2100">
        <w:rPr>
          <w:color w:val="auto"/>
        </w:rPr>
        <w:t>2011).</w:t>
      </w:r>
    </w:p>
    <w:p w14:paraId="08DBB061" w14:textId="5D33CBD9" w:rsidR="00197824" w:rsidRPr="003B2100" w:rsidRDefault="00197824" w:rsidP="00C53E23">
      <w:pPr>
        <w:pStyle w:val="EndNoteBibliography"/>
        <w:numPr>
          <w:ilvl w:val="0"/>
          <w:numId w:val="50"/>
        </w:numPr>
        <w:ind w:left="0" w:firstLine="0"/>
        <w:rPr>
          <w:color w:val="auto"/>
        </w:rPr>
      </w:pPr>
      <w:r w:rsidRPr="003B2100">
        <w:rPr>
          <w:color w:val="auto"/>
        </w:rPr>
        <w:t>Mayer, C.</w:t>
      </w:r>
      <w:r w:rsidRPr="003B2100">
        <w:rPr>
          <w:i/>
          <w:color w:val="auto"/>
        </w:rPr>
        <w:t xml:space="preserve"> </w:t>
      </w:r>
      <w:r w:rsidR="00EF19A5" w:rsidRPr="003B2100">
        <w:rPr>
          <w:color w:val="auto"/>
        </w:rPr>
        <w:t>et al.</w:t>
      </w:r>
      <w:r w:rsidRPr="003B2100">
        <w:rPr>
          <w:color w:val="auto"/>
        </w:rPr>
        <w:t xml:space="preserve"> Clonally Related Forebrain Interneurons Disperse Broadly across Both Functional Areas and Structural Boundaries. </w:t>
      </w:r>
      <w:r w:rsidRPr="003B2100">
        <w:rPr>
          <w:i/>
          <w:color w:val="auto"/>
        </w:rPr>
        <w:t>Neuron.</w:t>
      </w:r>
      <w:r w:rsidRPr="003B2100">
        <w:rPr>
          <w:color w:val="auto"/>
        </w:rPr>
        <w:t xml:space="preserve"> </w:t>
      </w:r>
      <w:r w:rsidRPr="003B2100">
        <w:rPr>
          <w:b/>
          <w:color w:val="auto"/>
        </w:rPr>
        <w:t>87</w:t>
      </w:r>
      <w:r w:rsidRPr="003B2100">
        <w:rPr>
          <w:color w:val="auto"/>
        </w:rPr>
        <w:t xml:space="preserve"> (5), 989-998</w:t>
      </w:r>
      <w:r w:rsidR="00EF19A5" w:rsidRPr="003B2100">
        <w:rPr>
          <w:color w:val="auto"/>
        </w:rPr>
        <w:t xml:space="preserve"> (</w:t>
      </w:r>
      <w:r w:rsidRPr="003B2100">
        <w:rPr>
          <w:color w:val="auto"/>
        </w:rPr>
        <w:t>2015).</w:t>
      </w:r>
    </w:p>
    <w:p w14:paraId="71FB15D3" w14:textId="60E737D7" w:rsidR="00197824" w:rsidRPr="003B2100" w:rsidRDefault="00197824" w:rsidP="00C53E23">
      <w:pPr>
        <w:pStyle w:val="EndNoteBibliography"/>
        <w:numPr>
          <w:ilvl w:val="0"/>
          <w:numId w:val="50"/>
        </w:numPr>
        <w:ind w:left="0" w:firstLine="0"/>
        <w:rPr>
          <w:color w:val="auto"/>
        </w:rPr>
      </w:pPr>
      <w:r w:rsidRPr="003B2100">
        <w:rPr>
          <w:color w:val="auto"/>
        </w:rPr>
        <w:t>Muzumdar, M. D.</w:t>
      </w:r>
      <w:r w:rsidRPr="003B2100">
        <w:rPr>
          <w:i/>
          <w:color w:val="auto"/>
        </w:rPr>
        <w:t xml:space="preserve"> </w:t>
      </w:r>
      <w:r w:rsidR="00EF19A5" w:rsidRPr="003B2100">
        <w:rPr>
          <w:color w:val="auto"/>
        </w:rPr>
        <w:t>et al.</w:t>
      </w:r>
      <w:r w:rsidRPr="003B2100">
        <w:rPr>
          <w:color w:val="auto"/>
        </w:rPr>
        <w:t xml:space="preserve"> Clonal dynamics following p53 loss of heterozygosity in Kras-driven cancers. </w:t>
      </w:r>
      <w:r w:rsidRPr="003B2100">
        <w:rPr>
          <w:i/>
          <w:color w:val="auto"/>
        </w:rPr>
        <w:t>Nature Communications.</w:t>
      </w:r>
      <w:r w:rsidRPr="003B2100">
        <w:rPr>
          <w:color w:val="auto"/>
        </w:rPr>
        <w:t xml:space="preserve"> </w:t>
      </w:r>
      <w:r w:rsidRPr="003B2100">
        <w:rPr>
          <w:b/>
          <w:color w:val="auto"/>
        </w:rPr>
        <w:t>7</w:t>
      </w:r>
      <w:r w:rsidR="00AB68E7" w:rsidRPr="003B2100">
        <w:rPr>
          <w:bCs/>
          <w:color w:val="auto"/>
        </w:rPr>
        <w:t>,</w:t>
      </w:r>
      <w:r w:rsidRPr="003B2100">
        <w:rPr>
          <w:color w:val="auto"/>
        </w:rPr>
        <w:t xml:space="preserve"> 12685</w:t>
      </w:r>
      <w:r w:rsidR="00EF19A5" w:rsidRPr="003B2100">
        <w:rPr>
          <w:color w:val="auto"/>
        </w:rPr>
        <w:t xml:space="preserve"> (</w:t>
      </w:r>
      <w:r w:rsidRPr="003B2100">
        <w:rPr>
          <w:color w:val="auto"/>
        </w:rPr>
        <w:t>2016).</w:t>
      </w:r>
    </w:p>
    <w:p w14:paraId="6F8F4801" w14:textId="48CFFA73" w:rsidR="00197824" w:rsidRPr="003B2100" w:rsidRDefault="00197824" w:rsidP="00C53E23">
      <w:pPr>
        <w:pStyle w:val="EndNoteBibliography"/>
        <w:numPr>
          <w:ilvl w:val="0"/>
          <w:numId w:val="50"/>
        </w:numPr>
        <w:ind w:left="0" w:firstLine="0"/>
        <w:rPr>
          <w:color w:val="auto"/>
        </w:rPr>
      </w:pPr>
      <w:r w:rsidRPr="003B2100">
        <w:rPr>
          <w:color w:val="auto"/>
        </w:rPr>
        <w:t>Shi, W.</w:t>
      </w:r>
      <w:r w:rsidRPr="003B2100">
        <w:rPr>
          <w:i/>
          <w:color w:val="auto"/>
        </w:rPr>
        <w:t xml:space="preserve"> </w:t>
      </w:r>
      <w:r w:rsidR="00EF19A5" w:rsidRPr="003B2100">
        <w:rPr>
          <w:color w:val="auto"/>
        </w:rPr>
        <w:t>et al.</w:t>
      </w:r>
      <w:r w:rsidRPr="003B2100">
        <w:rPr>
          <w:color w:val="auto"/>
        </w:rPr>
        <w:t xml:space="preserve"> Ontogenetic establishment of order-specific nuclear organization in the mammalian thalamus. </w:t>
      </w:r>
      <w:r w:rsidRPr="003B2100">
        <w:rPr>
          <w:i/>
          <w:color w:val="auto"/>
        </w:rPr>
        <w:t>Nature Neuroscience.</w:t>
      </w:r>
      <w:r w:rsidRPr="003B2100">
        <w:rPr>
          <w:color w:val="auto"/>
        </w:rPr>
        <w:t xml:space="preserve"> </w:t>
      </w:r>
      <w:r w:rsidRPr="003B2100">
        <w:rPr>
          <w:b/>
          <w:color w:val="auto"/>
        </w:rPr>
        <w:t>20</w:t>
      </w:r>
      <w:r w:rsidR="00AB68E7" w:rsidRPr="003B2100">
        <w:rPr>
          <w:bCs/>
          <w:color w:val="auto"/>
        </w:rPr>
        <w:t>,</w:t>
      </w:r>
      <w:r w:rsidRPr="003B2100">
        <w:rPr>
          <w:color w:val="auto"/>
        </w:rPr>
        <w:t xml:space="preserve"> 516</w:t>
      </w:r>
      <w:r w:rsidR="00EF19A5" w:rsidRPr="003B2100">
        <w:rPr>
          <w:color w:val="auto"/>
        </w:rPr>
        <w:t xml:space="preserve"> (</w:t>
      </w:r>
      <w:r w:rsidRPr="003B2100">
        <w:rPr>
          <w:color w:val="auto"/>
        </w:rPr>
        <w:t>2017).</w:t>
      </w:r>
    </w:p>
    <w:p w14:paraId="772CC556" w14:textId="6D049295" w:rsidR="00197824" w:rsidRPr="003B2100" w:rsidRDefault="00197824" w:rsidP="00C53E23">
      <w:pPr>
        <w:pStyle w:val="EndNoteBibliography"/>
        <w:numPr>
          <w:ilvl w:val="0"/>
          <w:numId w:val="50"/>
        </w:numPr>
        <w:ind w:left="0" w:firstLine="0"/>
        <w:rPr>
          <w:color w:val="auto"/>
        </w:rPr>
      </w:pPr>
      <w:r w:rsidRPr="003B2100">
        <w:rPr>
          <w:color w:val="auto"/>
        </w:rPr>
        <w:t>Wong, S. Z. H.</w:t>
      </w:r>
      <w:r w:rsidRPr="003B2100">
        <w:rPr>
          <w:i/>
          <w:color w:val="auto"/>
        </w:rPr>
        <w:t xml:space="preserve"> </w:t>
      </w:r>
      <w:r w:rsidR="00EF19A5" w:rsidRPr="003B2100">
        <w:rPr>
          <w:color w:val="auto"/>
        </w:rPr>
        <w:t>et al.</w:t>
      </w:r>
      <w:r w:rsidRPr="003B2100">
        <w:rPr>
          <w:color w:val="auto"/>
        </w:rPr>
        <w:t xml:space="preserve"> In vivo clonal analysis reveals spatiotemporal regulation of thalamic nucleogenesis. </w:t>
      </w:r>
      <w:r w:rsidRPr="003B2100">
        <w:rPr>
          <w:i/>
          <w:color w:val="auto"/>
        </w:rPr>
        <w:t>PLoS Biology.</w:t>
      </w:r>
      <w:r w:rsidRPr="003B2100">
        <w:rPr>
          <w:color w:val="auto"/>
        </w:rPr>
        <w:t xml:space="preserve"> </w:t>
      </w:r>
      <w:r w:rsidRPr="003B2100">
        <w:rPr>
          <w:b/>
          <w:color w:val="auto"/>
        </w:rPr>
        <w:t>16</w:t>
      </w:r>
      <w:r w:rsidRPr="003B2100">
        <w:rPr>
          <w:color w:val="auto"/>
        </w:rPr>
        <w:t xml:space="preserve"> (4), e2005211</w:t>
      </w:r>
      <w:r w:rsidR="00EF19A5" w:rsidRPr="003B2100">
        <w:rPr>
          <w:color w:val="auto"/>
        </w:rPr>
        <w:t xml:space="preserve"> (</w:t>
      </w:r>
      <w:r w:rsidRPr="003B2100">
        <w:rPr>
          <w:color w:val="auto"/>
        </w:rPr>
        <w:t>2018).</w:t>
      </w:r>
    </w:p>
    <w:p w14:paraId="2963F4A7" w14:textId="26899895" w:rsidR="00197824" w:rsidRPr="003B2100" w:rsidRDefault="00197824" w:rsidP="00C53E23">
      <w:pPr>
        <w:pStyle w:val="EndNoteBibliography"/>
        <w:numPr>
          <w:ilvl w:val="0"/>
          <w:numId w:val="50"/>
        </w:numPr>
        <w:ind w:left="0" w:firstLine="0"/>
        <w:rPr>
          <w:color w:val="auto"/>
        </w:rPr>
      </w:pPr>
      <w:r w:rsidRPr="003B2100">
        <w:rPr>
          <w:color w:val="auto"/>
        </w:rPr>
        <w:t>Xu, H.-T.</w:t>
      </w:r>
      <w:r w:rsidRPr="003B2100">
        <w:rPr>
          <w:i/>
          <w:color w:val="auto"/>
        </w:rPr>
        <w:t xml:space="preserve"> </w:t>
      </w:r>
      <w:r w:rsidR="00EF19A5" w:rsidRPr="003B2100">
        <w:rPr>
          <w:color w:val="auto"/>
        </w:rPr>
        <w:t>et al.</w:t>
      </w:r>
      <w:r w:rsidRPr="003B2100">
        <w:rPr>
          <w:color w:val="auto"/>
        </w:rPr>
        <w:t xml:space="preserve"> Distinct Lineage-Dependent Structural and Functional Organization of the Hippocampus. </w:t>
      </w:r>
      <w:r w:rsidRPr="003B2100">
        <w:rPr>
          <w:i/>
          <w:color w:val="auto"/>
        </w:rPr>
        <w:t>Cell.</w:t>
      </w:r>
      <w:r w:rsidRPr="003B2100">
        <w:rPr>
          <w:color w:val="auto"/>
        </w:rPr>
        <w:t xml:space="preserve"> </w:t>
      </w:r>
      <w:r w:rsidRPr="003B2100">
        <w:rPr>
          <w:b/>
          <w:color w:val="auto"/>
        </w:rPr>
        <w:t>157</w:t>
      </w:r>
      <w:r w:rsidRPr="003B2100">
        <w:rPr>
          <w:color w:val="auto"/>
        </w:rPr>
        <w:t xml:space="preserve"> (7), 1552-1564</w:t>
      </w:r>
      <w:r w:rsidR="00EF19A5" w:rsidRPr="003B2100">
        <w:rPr>
          <w:color w:val="auto"/>
        </w:rPr>
        <w:t xml:space="preserve"> (</w:t>
      </w:r>
      <w:r w:rsidRPr="003B2100">
        <w:rPr>
          <w:color w:val="auto"/>
        </w:rPr>
        <w:t>2014).</w:t>
      </w:r>
    </w:p>
    <w:p w14:paraId="6B431D9B" w14:textId="47330ABE" w:rsidR="00197824" w:rsidRPr="003B2100" w:rsidRDefault="00197824" w:rsidP="00C53E23">
      <w:pPr>
        <w:pStyle w:val="EndNoteBibliography"/>
        <w:numPr>
          <w:ilvl w:val="0"/>
          <w:numId w:val="50"/>
        </w:numPr>
        <w:ind w:left="0" w:firstLine="0"/>
        <w:rPr>
          <w:color w:val="auto"/>
        </w:rPr>
      </w:pPr>
      <w:r w:rsidRPr="003B2100">
        <w:rPr>
          <w:color w:val="auto"/>
        </w:rPr>
        <w:t>Brennand, K., Huangfu, D.</w:t>
      </w:r>
      <w:r w:rsidR="00EF19A5" w:rsidRPr="003B2100">
        <w:rPr>
          <w:color w:val="auto"/>
        </w:rPr>
        <w:t xml:space="preserve">, </w:t>
      </w:r>
      <w:r w:rsidRPr="003B2100">
        <w:rPr>
          <w:color w:val="auto"/>
        </w:rPr>
        <w:t xml:space="preserve">Melton, D. All β Cells Contribute Equally to Islet Growth and Maintenance. </w:t>
      </w:r>
      <w:r w:rsidRPr="003B2100">
        <w:rPr>
          <w:i/>
          <w:color w:val="auto"/>
        </w:rPr>
        <w:t>PLoS Biology.</w:t>
      </w:r>
      <w:r w:rsidRPr="003B2100">
        <w:rPr>
          <w:color w:val="auto"/>
        </w:rPr>
        <w:t xml:space="preserve"> </w:t>
      </w:r>
      <w:r w:rsidRPr="003B2100">
        <w:rPr>
          <w:b/>
          <w:color w:val="auto"/>
        </w:rPr>
        <w:t>5</w:t>
      </w:r>
      <w:r w:rsidRPr="003B2100">
        <w:rPr>
          <w:color w:val="auto"/>
        </w:rPr>
        <w:t xml:space="preserve"> (7), e163</w:t>
      </w:r>
      <w:r w:rsidR="00EF19A5" w:rsidRPr="003B2100">
        <w:rPr>
          <w:color w:val="auto"/>
        </w:rPr>
        <w:t xml:space="preserve"> (</w:t>
      </w:r>
      <w:r w:rsidRPr="003B2100">
        <w:rPr>
          <w:color w:val="auto"/>
        </w:rPr>
        <w:t>2007).</w:t>
      </w:r>
    </w:p>
    <w:p w14:paraId="5A15E6C8" w14:textId="0C268306" w:rsidR="00197824" w:rsidRPr="003B2100" w:rsidRDefault="00197824" w:rsidP="00C53E23">
      <w:pPr>
        <w:pStyle w:val="EndNoteBibliography"/>
        <w:numPr>
          <w:ilvl w:val="0"/>
          <w:numId w:val="50"/>
        </w:numPr>
        <w:ind w:left="0" w:firstLine="0"/>
        <w:rPr>
          <w:color w:val="auto"/>
        </w:rPr>
      </w:pPr>
      <w:r w:rsidRPr="003B2100">
        <w:rPr>
          <w:color w:val="auto"/>
        </w:rPr>
        <w:t>Ortiz-Alvarez, G.</w:t>
      </w:r>
      <w:r w:rsidRPr="003B2100">
        <w:rPr>
          <w:i/>
          <w:color w:val="auto"/>
        </w:rPr>
        <w:t xml:space="preserve"> </w:t>
      </w:r>
      <w:r w:rsidR="00EF19A5" w:rsidRPr="003B2100">
        <w:rPr>
          <w:color w:val="auto"/>
        </w:rPr>
        <w:t>et al.</w:t>
      </w:r>
      <w:r w:rsidRPr="003B2100">
        <w:rPr>
          <w:color w:val="auto"/>
        </w:rPr>
        <w:t xml:space="preserve"> Adult neural stem cells and multiciliated ependymal cells share a </w:t>
      </w:r>
      <w:r w:rsidRPr="003B2100">
        <w:rPr>
          <w:color w:val="auto"/>
        </w:rPr>
        <w:lastRenderedPageBreak/>
        <w:t xml:space="preserve">common lineage regulated by the geminin family members. </w:t>
      </w:r>
      <w:r w:rsidRPr="003B2100">
        <w:rPr>
          <w:i/>
          <w:color w:val="auto"/>
        </w:rPr>
        <w:t>Neuron.</w:t>
      </w:r>
      <w:r w:rsidRPr="003B2100">
        <w:rPr>
          <w:color w:val="auto"/>
        </w:rPr>
        <w:t xml:space="preserve"> </w:t>
      </w:r>
      <w:r w:rsidRPr="003B2100">
        <w:rPr>
          <w:b/>
          <w:color w:val="auto"/>
        </w:rPr>
        <w:t>102</w:t>
      </w:r>
      <w:r w:rsidRPr="003B2100">
        <w:rPr>
          <w:color w:val="auto"/>
        </w:rPr>
        <w:t xml:space="preserve"> (1), 159-172. e157</w:t>
      </w:r>
      <w:r w:rsidR="00EF19A5" w:rsidRPr="003B2100">
        <w:rPr>
          <w:color w:val="auto"/>
        </w:rPr>
        <w:t xml:space="preserve"> (</w:t>
      </w:r>
      <w:r w:rsidRPr="003B2100">
        <w:rPr>
          <w:color w:val="auto"/>
        </w:rPr>
        <w:t>2019).</w:t>
      </w:r>
    </w:p>
    <w:p w14:paraId="78190C82" w14:textId="38C465DC" w:rsidR="00197824" w:rsidRPr="003B2100" w:rsidRDefault="00197824" w:rsidP="00C53E23">
      <w:pPr>
        <w:pStyle w:val="EndNoteBibliography"/>
        <w:numPr>
          <w:ilvl w:val="0"/>
          <w:numId w:val="50"/>
        </w:numPr>
        <w:ind w:left="0" w:firstLine="0"/>
        <w:rPr>
          <w:color w:val="auto"/>
        </w:rPr>
      </w:pPr>
      <w:r w:rsidRPr="003B2100">
        <w:rPr>
          <w:color w:val="auto"/>
        </w:rPr>
        <w:t>Kaplan, E. S., Ramos-Laguna, K. A., Mihalas, A. B., Daza, R. A. M.</w:t>
      </w:r>
      <w:r w:rsidR="00EF19A5" w:rsidRPr="003B2100">
        <w:rPr>
          <w:color w:val="auto"/>
        </w:rPr>
        <w:t xml:space="preserve">, </w:t>
      </w:r>
      <w:r w:rsidRPr="003B2100">
        <w:rPr>
          <w:color w:val="auto"/>
        </w:rPr>
        <w:t xml:space="preserve">Hevner, R. F. Neocortical Sox9+ radial glia generate glutamatergic neurons for all layers, but lack discernible evidence of early laminar fate restriction. </w:t>
      </w:r>
      <w:r w:rsidRPr="003B2100">
        <w:rPr>
          <w:i/>
          <w:color w:val="auto"/>
        </w:rPr>
        <w:t>Neural Development.</w:t>
      </w:r>
      <w:r w:rsidRPr="003B2100">
        <w:rPr>
          <w:color w:val="auto"/>
        </w:rPr>
        <w:t xml:space="preserve"> </w:t>
      </w:r>
      <w:r w:rsidRPr="003B2100">
        <w:rPr>
          <w:b/>
          <w:color w:val="auto"/>
        </w:rPr>
        <w:t>12</w:t>
      </w:r>
      <w:r w:rsidRPr="003B2100">
        <w:rPr>
          <w:color w:val="auto"/>
        </w:rPr>
        <w:t xml:space="preserve"> (1), 14</w:t>
      </w:r>
      <w:r w:rsidR="00EF19A5" w:rsidRPr="003B2100">
        <w:rPr>
          <w:color w:val="auto"/>
        </w:rPr>
        <w:t xml:space="preserve"> (</w:t>
      </w:r>
      <w:r w:rsidRPr="003B2100">
        <w:rPr>
          <w:color w:val="auto"/>
        </w:rPr>
        <w:t>2017).</w:t>
      </w:r>
    </w:p>
    <w:p w14:paraId="4A544788" w14:textId="41272353" w:rsidR="00197824" w:rsidRPr="003B2100" w:rsidRDefault="00197824" w:rsidP="00C53E23">
      <w:pPr>
        <w:pStyle w:val="EndNoteBibliography"/>
        <w:numPr>
          <w:ilvl w:val="0"/>
          <w:numId w:val="50"/>
        </w:numPr>
        <w:ind w:left="0" w:firstLine="0"/>
        <w:rPr>
          <w:color w:val="auto"/>
        </w:rPr>
      </w:pPr>
      <w:r w:rsidRPr="003B2100">
        <w:rPr>
          <w:color w:val="auto"/>
        </w:rPr>
        <w:t>Lv, X.</w:t>
      </w:r>
      <w:r w:rsidRPr="003B2100">
        <w:rPr>
          <w:i/>
          <w:color w:val="auto"/>
        </w:rPr>
        <w:t xml:space="preserve"> </w:t>
      </w:r>
      <w:r w:rsidR="00EF19A5" w:rsidRPr="003B2100">
        <w:rPr>
          <w:color w:val="auto"/>
        </w:rPr>
        <w:t>et al.</w:t>
      </w:r>
      <w:r w:rsidRPr="003B2100">
        <w:rPr>
          <w:color w:val="auto"/>
        </w:rPr>
        <w:t xml:space="preserve"> TBR2 coordinates neurogenesis expansion and precise microcircuit organization via Protocadherin 19 in the mammalian cortex. </w:t>
      </w:r>
      <w:r w:rsidRPr="003B2100">
        <w:rPr>
          <w:i/>
          <w:color w:val="auto"/>
        </w:rPr>
        <w:t>Nature Communications.</w:t>
      </w:r>
      <w:r w:rsidRPr="003B2100">
        <w:rPr>
          <w:color w:val="auto"/>
        </w:rPr>
        <w:t xml:space="preserve"> </w:t>
      </w:r>
      <w:r w:rsidRPr="003B2100">
        <w:rPr>
          <w:b/>
          <w:color w:val="auto"/>
        </w:rPr>
        <w:t>10</w:t>
      </w:r>
      <w:r w:rsidRPr="003B2100">
        <w:rPr>
          <w:color w:val="auto"/>
        </w:rPr>
        <w:t xml:space="preserve"> (1), 3946</w:t>
      </w:r>
      <w:r w:rsidR="00EF19A5" w:rsidRPr="003B2100">
        <w:rPr>
          <w:color w:val="auto"/>
        </w:rPr>
        <w:t xml:space="preserve"> (</w:t>
      </w:r>
      <w:r w:rsidRPr="003B2100">
        <w:rPr>
          <w:color w:val="auto"/>
        </w:rPr>
        <w:t>2019).</w:t>
      </w:r>
    </w:p>
    <w:p w14:paraId="26F6BFE1" w14:textId="249082FC" w:rsidR="00197824" w:rsidRPr="003B2100" w:rsidRDefault="00197824" w:rsidP="00C53E23">
      <w:pPr>
        <w:pStyle w:val="EndNoteBibliography"/>
        <w:numPr>
          <w:ilvl w:val="0"/>
          <w:numId w:val="50"/>
        </w:numPr>
        <w:ind w:left="0" w:firstLine="0"/>
        <w:rPr>
          <w:color w:val="auto"/>
        </w:rPr>
      </w:pPr>
      <w:r w:rsidRPr="003B2100">
        <w:rPr>
          <w:color w:val="auto"/>
        </w:rPr>
        <w:t>Mihalas, A. B.</w:t>
      </w:r>
      <w:r w:rsidR="00EF19A5" w:rsidRPr="003B2100">
        <w:rPr>
          <w:color w:val="auto"/>
        </w:rPr>
        <w:t xml:space="preserve">, </w:t>
      </w:r>
      <w:r w:rsidRPr="003B2100">
        <w:rPr>
          <w:color w:val="auto"/>
        </w:rPr>
        <w:t xml:space="preserve">Hevner, R. F. Clonal analysis reveals laminar fate multipotency and daughter cell apoptosis of mouse cortical intermediate progenitors. </w:t>
      </w:r>
      <w:r w:rsidRPr="003B2100">
        <w:rPr>
          <w:i/>
          <w:color w:val="auto"/>
        </w:rPr>
        <w:t>Development.</w:t>
      </w:r>
      <w:r w:rsidRPr="003B2100">
        <w:rPr>
          <w:color w:val="auto"/>
        </w:rPr>
        <w:t xml:space="preserve"> </w:t>
      </w:r>
      <w:r w:rsidRPr="003B2100">
        <w:rPr>
          <w:b/>
          <w:color w:val="auto"/>
        </w:rPr>
        <w:t>145</w:t>
      </w:r>
      <w:r w:rsidRPr="003B2100">
        <w:rPr>
          <w:color w:val="auto"/>
        </w:rPr>
        <w:t xml:space="preserve"> (17), dev164335</w:t>
      </w:r>
      <w:r w:rsidR="00EF19A5" w:rsidRPr="003B2100">
        <w:rPr>
          <w:color w:val="auto"/>
        </w:rPr>
        <w:t xml:space="preserve"> (</w:t>
      </w:r>
      <w:r w:rsidRPr="003B2100">
        <w:rPr>
          <w:color w:val="auto"/>
        </w:rPr>
        <w:t>2018).</w:t>
      </w:r>
    </w:p>
    <w:p w14:paraId="266439AF" w14:textId="60F25D04" w:rsidR="00197824" w:rsidRPr="003B2100" w:rsidRDefault="00197824" w:rsidP="00C53E23">
      <w:pPr>
        <w:pStyle w:val="EndNoteBibliography"/>
        <w:numPr>
          <w:ilvl w:val="0"/>
          <w:numId w:val="50"/>
        </w:numPr>
        <w:ind w:left="0" w:firstLine="0"/>
        <w:rPr>
          <w:color w:val="auto"/>
        </w:rPr>
      </w:pPr>
      <w:r w:rsidRPr="003B2100">
        <w:rPr>
          <w:color w:val="auto"/>
        </w:rPr>
        <w:t>Picco, N.</w:t>
      </w:r>
      <w:r w:rsidRPr="003B2100">
        <w:rPr>
          <w:i/>
          <w:color w:val="auto"/>
        </w:rPr>
        <w:t xml:space="preserve"> </w:t>
      </w:r>
      <w:r w:rsidR="00EF19A5" w:rsidRPr="003B2100">
        <w:rPr>
          <w:color w:val="auto"/>
        </w:rPr>
        <w:t>et al.</w:t>
      </w:r>
      <w:r w:rsidRPr="003B2100">
        <w:rPr>
          <w:color w:val="auto"/>
        </w:rPr>
        <w:t xml:space="preserve"> A mathematical insight into cell labelling experiments for clonal analysis. </w:t>
      </w:r>
      <w:r w:rsidRPr="003B2100">
        <w:rPr>
          <w:i/>
          <w:color w:val="auto"/>
        </w:rPr>
        <w:t>Journal of Anatomy.</w:t>
      </w:r>
      <w:r w:rsidRPr="003B2100">
        <w:rPr>
          <w:color w:val="auto"/>
        </w:rPr>
        <w:t xml:space="preserve"> </w:t>
      </w:r>
      <w:r w:rsidR="00AB68E7" w:rsidRPr="003B2100">
        <w:rPr>
          <w:b/>
          <w:bCs/>
          <w:color w:val="auto"/>
        </w:rPr>
        <w:t>235</w:t>
      </w:r>
      <w:r w:rsidR="00AB68E7" w:rsidRPr="003B2100">
        <w:rPr>
          <w:color w:val="auto"/>
        </w:rPr>
        <w:t xml:space="preserve"> (3), 687-696 </w:t>
      </w:r>
      <w:r w:rsidRPr="003B2100">
        <w:rPr>
          <w:color w:val="auto"/>
        </w:rPr>
        <w:t>(2019).</w:t>
      </w:r>
    </w:p>
    <w:p w14:paraId="0F0DD410" w14:textId="1F836168" w:rsidR="00197824" w:rsidRPr="003B2100" w:rsidRDefault="00197824" w:rsidP="00C53E23">
      <w:pPr>
        <w:pStyle w:val="EndNoteBibliography"/>
        <w:numPr>
          <w:ilvl w:val="0"/>
          <w:numId w:val="50"/>
        </w:numPr>
        <w:ind w:left="0" w:firstLine="0"/>
        <w:rPr>
          <w:color w:val="auto"/>
        </w:rPr>
      </w:pPr>
      <w:r w:rsidRPr="003B2100">
        <w:rPr>
          <w:color w:val="auto"/>
        </w:rPr>
        <w:t>Johnson, C. A.</w:t>
      </w:r>
      <w:r w:rsidR="00EF19A5" w:rsidRPr="003B2100">
        <w:rPr>
          <w:color w:val="auto"/>
        </w:rPr>
        <w:t xml:space="preserve">, </w:t>
      </w:r>
      <w:r w:rsidRPr="003B2100">
        <w:rPr>
          <w:color w:val="auto"/>
        </w:rPr>
        <w:t xml:space="preserve">Ghashghaei, H. T. Sp2 regulates late neurogenic but not early expansive divisions of neural stem cells underlying population growth in the mouse cortex. </w:t>
      </w:r>
      <w:r w:rsidRPr="003B2100">
        <w:rPr>
          <w:i/>
          <w:color w:val="auto"/>
        </w:rPr>
        <w:t>Development.</w:t>
      </w:r>
      <w:r w:rsidRPr="003B2100">
        <w:rPr>
          <w:color w:val="auto"/>
        </w:rPr>
        <w:t xml:space="preserve"> dev.186056</w:t>
      </w:r>
      <w:r w:rsidR="00EF19A5" w:rsidRPr="003B2100">
        <w:rPr>
          <w:color w:val="auto"/>
        </w:rPr>
        <w:t xml:space="preserve"> (</w:t>
      </w:r>
      <w:r w:rsidRPr="003B2100">
        <w:rPr>
          <w:color w:val="auto"/>
        </w:rPr>
        <w:t>2020).</w:t>
      </w:r>
    </w:p>
    <w:p w14:paraId="0AC324AB" w14:textId="234D5709" w:rsidR="00197824" w:rsidRPr="003B2100" w:rsidRDefault="00197824" w:rsidP="00C53E23">
      <w:pPr>
        <w:pStyle w:val="EndNoteBibliography"/>
        <w:numPr>
          <w:ilvl w:val="0"/>
          <w:numId w:val="50"/>
        </w:numPr>
        <w:ind w:left="0" w:firstLine="0"/>
        <w:rPr>
          <w:color w:val="auto"/>
        </w:rPr>
      </w:pPr>
      <w:r w:rsidRPr="003B2100">
        <w:rPr>
          <w:color w:val="auto"/>
        </w:rPr>
        <w:t>Espinosa, J. S.</w:t>
      </w:r>
      <w:r w:rsidR="00EF19A5" w:rsidRPr="003B2100">
        <w:rPr>
          <w:color w:val="auto"/>
        </w:rPr>
        <w:t xml:space="preserve">, </w:t>
      </w:r>
      <w:r w:rsidRPr="003B2100">
        <w:rPr>
          <w:color w:val="auto"/>
        </w:rPr>
        <w:t xml:space="preserve">Luo, L. Timing Neurogenesis and Differentiation: Insights from Quantitative Clonal Analyses of Cerebellar Granule Cells. </w:t>
      </w:r>
      <w:r w:rsidRPr="003B2100">
        <w:rPr>
          <w:i/>
          <w:color w:val="auto"/>
        </w:rPr>
        <w:t>The Journal of Neuroscience.</w:t>
      </w:r>
      <w:r w:rsidRPr="003B2100">
        <w:rPr>
          <w:color w:val="auto"/>
        </w:rPr>
        <w:t xml:space="preserve"> </w:t>
      </w:r>
      <w:r w:rsidRPr="003B2100">
        <w:rPr>
          <w:b/>
          <w:color w:val="auto"/>
        </w:rPr>
        <w:t>28</w:t>
      </w:r>
      <w:r w:rsidRPr="003B2100">
        <w:rPr>
          <w:color w:val="auto"/>
        </w:rPr>
        <w:t xml:space="preserve"> (10), 2301</w:t>
      </w:r>
      <w:r w:rsidR="00EF19A5" w:rsidRPr="003B2100">
        <w:rPr>
          <w:color w:val="auto"/>
        </w:rPr>
        <w:t xml:space="preserve"> (</w:t>
      </w:r>
      <w:r w:rsidRPr="003B2100">
        <w:rPr>
          <w:color w:val="auto"/>
        </w:rPr>
        <w:t>2008).</w:t>
      </w:r>
    </w:p>
    <w:p w14:paraId="081C168B" w14:textId="389DABC5" w:rsidR="00197824" w:rsidRPr="003B2100" w:rsidRDefault="00197824" w:rsidP="00C53E23">
      <w:pPr>
        <w:pStyle w:val="EndNoteBibliography"/>
        <w:numPr>
          <w:ilvl w:val="0"/>
          <w:numId w:val="50"/>
        </w:numPr>
        <w:ind w:left="0" w:firstLine="0"/>
        <w:rPr>
          <w:color w:val="auto"/>
        </w:rPr>
      </w:pPr>
      <w:r w:rsidRPr="003B2100">
        <w:rPr>
          <w:color w:val="auto"/>
        </w:rPr>
        <w:t>Schneider, C. A., Rasband, W. S.</w:t>
      </w:r>
      <w:r w:rsidR="00EF19A5" w:rsidRPr="003B2100">
        <w:rPr>
          <w:color w:val="auto"/>
        </w:rPr>
        <w:t xml:space="preserve">, </w:t>
      </w:r>
      <w:r w:rsidRPr="003B2100">
        <w:rPr>
          <w:color w:val="auto"/>
        </w:rPr>
        <w:t xml:space="preserve">Eliceiri, K. W. NIH Image to ImageJ: 25 years of image analysis. </w:t>
      </w:r>
      <w:r w:rsidRPr="003B2100">
        <w:rPr>
          <w:i/>
          <w:color w:val="auto"/>
        </w:rPr>
        <w:t>Nature Methods.</w:t>
      </w:r>
      <w:r w:rsidRPr="003B2100">
        <w:rPr>
          <w:color w:val="auto"/>
        </w:rPr>
        <w:t xml:space="preserve"> </w:t>
      </w:r>
      <w:r w:rsidRPr="003B2100">
        <w:rPr>
          <w:b/>
          <w:color w:val="auto"/>
        </w:rPr>
        <w:t>9</w:t>
      </w:r>
      <w:r w:rsidRPr="003B2100">
        <w:rPr>
          <w:color w:val="auto"/>
        </w:rPr>
        <w:t xml:space="preserve"> (7), 671-675</w:t>
      </w:r>
      <w:r w:rsidR="00EF19A5" w:rsidRPr="003B2100">
        <w:rPr>
          <w:color w:val="auto"/>
        </w:rPr>
        <w:t xml:space="preserve"> (</w:t>
      </w:r>
      <w:r w:rsidRPr="003B2100">
        <w:rPr>
          <w:color w:val="auto"/>
        </w:rPr>
        <w:t>2012).</w:t>
      </w:r>
    </w:p>
    <w:p w14:paraId="038FEF73" w14:textId="29F2272F" w:rsidR="00197824" w:rsidRPr="003B2100" w:rsidRDefault="00197824" w:rsidP="00C53E23">
      <w:pPr>
        <w:pStyle w:val="EndNoteBibliography"/>
        <w:numPr>
          <w:ilvl w:val="0"/>
          <w:numId w:val="50"/>
        </w:numPr>
        <w:ind w:left="0" w:firstLine="0"/>
        <w:rPr>
          <w:color w:val="auto"/>
        </w:rPr>
      </w:pPr>
      <w:r w:rsidRPr="003B2100">
        <w:rPr>
          <w:color w:val="auto"/>
        </w:rPr>
        <w:t>Schindelin, J.</w:t>
      </w:r>
      <w:r w:rsidRPr="003B2100">
        <w:rPr>
          <w:i/>
          <w:color w:val="auto"/>
        </w:rPr>
        <w:t xml:space="preserve"> </w:t>
      </w:r>
      <w:r w:rsidR="00EF19A5" w:rsidRPr="003B2100">
        <w:rPr>
          <w:color w:val="auto"/>
        </w:rPr>
        <w:t>et al.</w:t>
      </w:r>
      <w:r w:rsidRPr="003B2100">
        <w:rPr>
          <w:color w:val="auto"/>
        </w:rPr>
        <w:t xml:space="preserve"> Fiji: an open-source platform for biological-image analysis. </w:t>
      </w:r>
      <w:r w:rsidRPr="003B2100">
        <w:rPr>
          <w:i/>
          <w:color w:val="auto"/>
        </w:rPr>
        <w:t>Nature Methods.</w:t>
      </w:r>
      <w:r w:rsidRPr="003B2100">
        <w:rPr>
          <w:color w:val="auto"/>
        </w:rPr>
        <w:t xml:space="preserve"> </w:t>
      </w:r>
      <w:r w:rsidRPr="003B2100">
        <w:rPr>
          <w:b/>
          <w:color w:val="auto"/>
        </w:rPr>
        <w:t>9</w:t>
      </w:r>
      <w:r w:rsidRPr="003B2100">
        <w:rPr>
          <w:color w:val="auto"/>
        </w:rPr>
        <w:t xml:space="preserve"> (7), 676-682</w:t>
      </w:r>
      <w:r w:rsidR="00EF19A5" w:rsidRPr="003B2100">
        <w:rPr>
          <w:color w:val="auto"/>
        </w:rPr>
        <w:t xml:space="preserve"> (</w:t>
      </w:r>
      <w:r w:rsidRPr="003B2100">
        <w:rPr>
          <w:color w:val="auto"/>
        </w:rPr>
        <w:t>2012).</w:t>
      </w:r>
    </w:p>
    <w:p w14:paraId="4508DEC1" w14:textId="762555D2" w:rsidR="00197824" w:rsidRPr="003B2100" w:rsidRDefault="00197824" w:rsidP="00C53E23">
      <w:pPr>
        <w:pStyle w:val="EndNoteBibliography"/>
        <w:numPr>
          <w:ilvl w:val="0"/>
          <w:numId w:val="50"/>
        </w:numPr>
        <w:ind w:left="0" w:firstLine="0"/>
        <w:rPr>
          <w:color w:val="auto"/>
        </w:rPr>
      </w:pPr>
      <w:r w:rsidRPr="003B2100">
        <w:rPr>
          <w:color w:val="auto"/>
        </w:rPr>
        <w:t>Liu, Y.</w:t>
      </w:r>
      <w:r w:rsidRPr="003B2100">
        <w:rPr>
          <w:i/>
          <w:color w:val="auto"/>
        </w:rPr>
        <w:t xml:space="preserve"> </w:t>
      </w:r>
      <w:r w:rsidR="00EF19A5" w:rsidRPr="003B2100">
        <w:rPr>
          <w:color w:val="auto"/>
        </w:rPr>
        <w:t>et al.</w:t>
      </w:r>
      <w:r w:rsidRPr="003B2100">
        <w:rPr>
          <w:color w:val="auto"/>
        </w:rPr>
        <w:t xml:space="preserve"> Tamoxifen-independent recombination in the RIP-CreER mouse. </w:t>
      </w:r>
      <w:r w:rsidRPr="003B2100">
        <w:rPr>
          <w:i/>
          <w:color w:val="auto"/>
        </w:rPr>
        <w:t>PLoS One.</w:t>
      </w:r>
      <w:r w:rsidRPr="003B2100">
        <w:rPr>
          <w:color w:val="auto"/>
        </w:rPr>
        <w:t xml:space="preserve"> </w:t>
      </w:r>
      <w:r w:rsidRPr="003B2100">
        <w:rPr>
          <w:b/>
          <w:color w:val="auto"/>
        </w:rPr>
        <w:t>5</w:t>
      </w:r>
      <w:r w:rsidRPr="003B2100">
        <w:rPr>
          <w:color w:val="auto"/>
        </w:rPr>
        <w:t xml:space="preserve"> (10)</w:t>
      </w:r>
      <w:r w:rsidR="00AB68E7" w:rsidRPr="003B2100">
        <w:rPr>
          <w:color w:val="auto"/>
        </w:rPr>
        <w:t>, e13533</w:t>
      </w:r>
      <w:r w:rsidR="00EF19A5" w:rsidRPr="003B2100">
        <w:rPr>
          <w:color w:val="auto"/>
        </w:rPr>
        <w:t xml:space="preserve"> (</w:t>
      </w:r>
      <w:r w:rsidRPr="003B2100">
        <w:rPr>
          <w:color w:val="auto"/>
        </w:rPr>
        <w:t>2010).</w:t>
      </w:r>
    </w:p>
    <w:p w14:paraId="15206584" w14:textId="223F9ACB" w:rsidR="00197824" w:rsidRPr="003B2100" w:rsidRDefault="00197824" w:rsidP="00C53E23">
      <w:pPr>
        <w:pStyle w:val="EndNoteBibliography"/>
        <w:numPr>
          <w:ilvl w:val="0"/>
          <w:numId w:val="50"/>
        </w:numPr>
        <w:ind w:left="0" w:firstLine="0"/>
        <w:rPr>
          <w:color w:val="auto"/>
        </w:rPr>
      </w:pPr>
      <w:r w:rsidRPr="003B2100">
        <w:rPr>
          <w:color w:val="auto"/>
        </w:rPr>
        <w:t>Klingler, E.</w:t>
      </w:r>
      <w:r w:rsidR="00EF19A5" w:rsidRPr="003B2100">
        <w:rPr>
          <w:color w:val="auto"/>
        </w:rPr>
        <w:t xml:space="preserve">, </w:t>
      </w:r>
      <w:r w:rsidRPr="003B2100">
        <w:rPr>
          <w:color w:val="auto"/>
        </w:rPr>
        <w:t xml:space="preserve">Jabaudon, D. Do progenitors play dice? </w:t>
      </w:r>
      <w:r w:rsidRPr="003B2100">
        <w:rPr>
          <w:i/>
          <w:color w:val="auto"/>
        </w:rPr>
        <w:t>eLife.</w:t>
      </w:r>
      <w:r w:rsidRPr="003B2100">
        <w:rPr>
          <w:color w:val="auto"/>
        </w:rPr>
        <w:t xml:space="preserve"> </w:t>
      </w:r>
      <w:r w:rsidRPr="003B2100">
        <w:rPr>
          <w:b/>
          <w:color w:val="auto"/>
        </w:rPr>
        <w:t>9</w:t>
      </w:r>
      <w:r w:rsidR="00EF19A5" w:rsidRPr="003B2100">
        <w:rPr>
          <w:bCs/>
          <w:color w:val="auto"/>
        </w:rPr>
        <w:t>,</w:t>
      </w:r>
      <w:r w:rsidRPr="003B2100">
        <w:rPr>
          <w:color w:val="auto"/>
        </w:rPr>
        <w:t xml:space="preserve"> e54042</w:t>
      </w:r>
      <w:r w:rsidR="00EF19A5" w:rsidRPr="003B2100">
        <w:rPr>
          <w:color w:val="auto"/>
        </w:rPr>
        <w:t xml:space="preserve"> (</w:t>
      </w:r>
      <w:r w:rsidRPr="003B2100">
        <w:rPr>
          <w:color w:val="auto"/>
        </w:rPr>
        <w:t>2020).</w:t>
      </w:r>
    </w:p>
    <w:p w14:paraId="252B6628" w14:textId="238A94E0" w:rsidR="00197824" w:rsidRPr="003B2100" w:rsidRDefault="00197824" w:rsidP="00C53E23">
      <w:pPr>
        <w:pStyle w:val="EndNoteBibliography"/>
        <w:numPr>
          <w:ilvl w:val="0"/>
          <w:numId w:val="50"/>
        </w:numPr>
        <w:ind w:left="0" w:firstLine="0"/>
        <w:rPr>
          <w:color w:val="auto"/>
        </w:rPr>
      </w:pPr>
      <w:r w:rsidRPr="003B2100">
        <w:rPr>
          <w:color w:val="auto"/>
        </w:rPr>
        <w:t xml:space="preserve">Hippenmeyer, S. Dissection of gene function at clonal level using mosaic analysis with double markers. </w:t>
      </w:r>
      <w:r w:rsidRPr="003B2100">
        <w:rPr>
          <w:i/>
          <w:color w:val="auto"/>
        </w:rPr>
        <w:t>Frontiers in Biology.</w:t>
      </w:r>
      <w:r w:rsidRPr="003B2100">
        <w:rPr>
          <w:color w:val="auto"/>
        </w:rPr>
        <w:t xml:space="preserve"> </w:t>
      </w:r>
      <w:r w:rsidRPr="003B2100">
        <w:rPr>
          <w:b/>
          <w:color w:val="auto"/>
        </w:rPr>
        <w:t>8</w:t>
      </w:r>
      <w:r w:rsidRPr="003B2100">
        <w:rPr>
          <w:color w:val="auto"/>
        </w:rPr>
        <w:t xml:space="preserve"> (6), 557-568</w:t>
      </w:r>
      <w:r w:rsidR="00EF19A5" w:rsidRPr="003B2100">
        <w:rPr>
          <w:color w:val="auto"/>
        </w:rPr>
        <w:t xml:space="preserve"> (</w:t>
      </w:r>
      <w:r w:rsidRPr="003B2100">
        <w:rPr>
          <w:color w:val="auto"/>
        </w:rPr>
        <w:t>2013).</w:t>
      </w:r>
    </w:p>
    <w:p w14:paraId="57AF3878" w14:textId="1CC7DD0C" w:rsidR="00197824" w:rsidRPr="003B2100" w:rsidRDefault="00197824" w:rsidP="00C53E23">
      <w:pPr>
        <w:pStyle w:val="EndNoteBibliography"/>
        <w:numPr>
          <w:ilvl w:val="0"/>
          <w:numId w:val="50"/>
        </w:numPr>
        <w:ind w:left="0" w:firstLine="0"/>
        <w:rPr>
          <w:color w:val="auto"/>
        </w:rPr>
      </w:pPr>
      <w:r w:rsidRPr="003B2100">
        <w:rPr>
          <w:color w:val="auto"/>
        </w:rPr>
        <w:t>Rulands, S.</w:t>
      </w:r>
      <w:r w:rsidR="00EF19A5" w:rsidRPr="003B2100">
        <w:rPr>
          <w:color w:val="auto"/>
        </w:rPr>
        <w:t xml:space="preserve">, </w:t>
      </w:r>
      <w:r w:rsidRPr="003B2100">
        <w:rPr>
          <w:color w:val="auto"/>
        </w:rPr>
        <w:t xml:space="preserve">Simons, B. D. Tracing cellular dynamics in tissue development, maintenance and disease. </w:t>
      </w:r>
      <w:r w:rsidRPr="003B2100">
        <w:rPr>
          <w:i/>
          <w:color w:val="auto"/>
        </w:rPr>
        <w:t>Current Opinion in Cell Biology.</w:t>
      </w:r>
      <w:r w:rsidRPr="003B2100">
        <w:rPr>
          <w:color w:val="auto"/>
        </w:rPr>
        <w:t xml:space="preserve"> </w:t>
      </w:r>
      <w:r w:rsidRPr="003B2100">
        <w:rPr>
          <w:b/>
          <w:color w:val="auto"/>
        </w:rPr>
        <w:t>43</w:t>
      </w:r>
      <w:r w:rsidR="00AB68E7" w:rsidRPr="003B2100">
        <w:rPr>
          <w:bCs/>
          <w:color w:val="auto"/>
        </w:rPr>
        <w:t>,</w:t>
      </w:r>
      <w:r w:rsidRPr="003B2100">
        <w:rPr>
          <w:color w:val="auto"/>
        </w:rPr>
        <w:t xml:space="preserve"> 38-45</w:t>
      </w:r>
      <w:r w:rsidR="00EF19A5" w:rsidRPr="003B2100">
        <w:rPr>
          <w:color w:val="auto"/>
        </w:rPr>
        <w:t xml:space="preserve"> (</w:t>
      </w:r>
      <w:r w:rsidRPr="003B2100">
        <w:rPr>
          <w:color w:val="auto"/>
        </w:rPr>
        <w:t>2016).</w:t>
      </w:r>
    </w:p>
    <w:p w14:paraId="058670C0" w14:textId="57AED6C0" w:rsidR="00197824" w:rsidRPr="003B2100" w:rsidRDefault="00197824" w:rsidP="00C53E23">
      <w:pPr>
        <w:pStyle w:val="EndNoteBibliography"/>
        <w:numPr>
          <w:ilvl w:val="0"/>
          <w:numId w:val="50"/>
        </w:numPr>
        <w:ind w:left="0" w:firstLine="0"/>
        <w:rPr>
          <w:color w:val="auto"/>
        </w:rPr>
      </w:pPr>
      <w:r w:rsidRPr="003B2100">
        <w:rPr>
          <w:color w:val="auto"/>
        </w:rPr>
        <w:t>Laukoter, S.</w:t>
      </w:r>
      <w:r w:rsidRPr="003B2100">
        <w:rPr>
          <w:i/>
          <w:color w:val="auto"/>
        </w:rPr>
        <w:t xml:space="preserve"> </w:t>
      </w:r>
      <w:r w:rsidR="00EF19A5" w:rsidRPr="003B2100">
        <w:rPr>
          <w:color w:val="auto"/>
        </w:rPr>
        <w:t>et al.</w:t>
      </w:r>
      <w:r w:rsidRPr="003B2100">
        <w:rPr>
          <w:color w:val="auto"/>
        </w:rPr>
        <w:t xml:space="preserve"> Imprinted Cdkn1c genomic locus cell-autonomously promotes cell survival in cerebral cortex development. </w:t>
      </w:r>
      <w:r w:rsidRPr="003B2100">
        <w:rPr>
          <w:i/>
          <w:color w:val="auto"/>
        </w:rPr>
        <w:t>Nature Communications.</w:t>
      </w:r>
      <w:r w:rsidRPr="003B2100">
        <w:rPr>
          <w:color w:val="auto"/>
        </w:rPr>
        <w:t xml:space="preserve"> </w:t>
      </w:r>
      <w:r w:rsidRPr="003B2100">
        <w:rPr>
          <w:b/>
          <w:color w:val="auto"/>
        </w:rPr>
        <w:t>11</w:t>
      </w:r>
      <w:r w:rsidRPr="003B2100">
        <w:rPr>
          <w:color w:val="auto"/>
        </w:rPr>
        <w:t xml:space="preserve"> (1), 195</w:t>
      </w:r>
      <w:r w:rsidR="00EF19A5" w:rsidRPr="003B2100">
        <w:rPr>
          <w:color w:val="auto"/>
        </w:rPr>
        <w:t xml:space="preserve"> (</w:t>
      </w:r>
      <w:r w:rsidRPr="003B2100">
        <w:rPr>
          <w:color w:val="auto"/>
        </w:rPr>
        <w:t>2020).</w:t>
      </w:r>
    </w:p>
    <w:p w14:paraId="12251383" w14:textId="72A2E19D" w:rsidR="00197824" w:rsidRPr="003B2100" w:rsidRDefault="00197824" w:rsidP="00C53E23">
      <w:pPr>
        <w:pStyle w:val="EndNoteBibliography"/>
        <w:numPr>
          <w:ilvl w:val="0"/>
          <w:numId w:val="50"/>
        </w:numPr>
        <w:ind w:left="0" w:firstLine="0"/>
        <w:rPr>
          <w:color w:val="auto"/>
        </w:rPr>
      </w:pPr>
      <w:r w:rsidRPr="003B2100">
        <w:rPr>
          <w:color w:val="auto"/>
        </w:rPr>
        <w:t>Daigle, T. L.</w:t>
      </w:r>
      <w:r w:rsidRPr="003B2100">
        <w:rPr>
          <w:i/>
          <w:color w:val="auto"/>
        </w:rPr>
        <w:t xml:space="preserve"> </w:t>
      </w:r>
      <w:r w:rsidR="00EF19A5" w:rsidRPr="003B2100">
        <w:rPr>
          <w:color w:val="auto"/>
        </w:rPr>
        <w:t>et al.</w:t>
      </w:r>
      <w:r w:rsidRPr="003B2100">
        <w:rPr>
          <w:color w:val="auto"/>
        </w:rPr>
        <w:t xml:space="preserve"> A Suite of Transgenic Driver and Reporter Mouse Lines with Enhanced Brain-Cell-Type Targeting and Functionality. </w:t>
      </w:r>
      <w:r w:rsidRPr="003B2100">
        <w:rPr>
          <w:i/>
          <w:color w:val="auto"/>
        </w:rPr>
        <w:t>Cell.</w:t>
      </w:r>
      <w:r w:rsidRPr="003B2100">
        <w:rPr>
          <w:color w:val="auto"/>
        </w:rPr>
        <w:t xml:space="preserve"> </w:t>
      </w:r>
      <w:r w:rsidRPr="003B2100">
        <w:rPr>
          <w:b/>
          <w:color w:val="auto"/>
        </w:rPr>
        <w:t>174</w:t>
      </w:r>
      <w:r w:rsidRPr="003B2100">
        <w:rPr>
          <w:color w:val="auto"/>
        </w:rPr>
        <w:t xml:space="preserve"> (2), 465-480.e422</w:t>
      </w:r>
      <w:r w:rsidR="00EF19A5" w:rsidRPr="003B2100">
        <w:rPr>
          <w:color w:val="auto"/>
        </w:rPr>
        <w:t xml:space="preserve"> (</w:t>
      </w:r>
      <w:r w:rsidRPr="003B2100">
        <w:rPr>
          <w:color w:val="auto"/>
        </w:rPr>
        <w:t>2018).</w:t>
      </w:r>
    </w:p>
    <w:p w14:paraId="51E6D4A6" w14:textId="7BED6B84" w:rsidR="00197824" w:rsidRPr="003B2100" w:rsidRDefault="00197824" w:rsidP="00C53E23">
      <w:pPr>
        <w:pStyle w:val="EndNoteBibliography"/>
        <w:numPr>
          <w:ilvl w:val="0"/>
          <w:numId w:val="50"/>
        </w:numPr>
        <w:ind w:left="0" w:firstLine="0"/>
        <w:rPr>
          <w:color w:val="auto"/>
        </w:rPr>
      </w:pPr>
      <w:r w:rsidRPr="003B2100">
        <w:rPr>
          <w:color w:val="auto"/>
        </w:rPr>
        <w:t>He, M.</w:t>
      </w:r>
      <w:r w:rsidRPr="003B2100">
        <w:rPr>
          <w:i/>
          <w:color w:val="auto"/>
        </w:rPr>
        <w:t xml:space="preserve"> </w:t>
      </w:r>
      <w:r w:rsidR="00EF19A5" w:rsidRPr="003B2100">
        <w:rPr>
          <w:color w:val="auto"/>
        </w:rPr>
        <w:t>et al.</w:t>
      </w:r>
      <w:r w:rsidRPr="003B2100">
        <w:rPr>
          <w:color w:val="auto"/>
        </w:rPr>
        <w:t xml:space="preserve"> Strategies and Tools for Combinatorial Targeting of GABAergic Neurons in Mouse Cerebral Cortex. </w:t>
      </w:r>
      <w:r w:rsidRPr="003B2100">
        <w:rPr>
          <w:i/>
          <w:color w:val="auto"/>
        </w:rPr>
        <w:t>Neuron.</w:t>
      </w:r>
      <w:r w:rsidRPr="003B2100">
        <w:rPr>
          <w:color w:val="auto"/>
        </w:rPr>
        <w:t xml:space="preserve"> </w:t>
      </w:r>
      <w:r w:rsidRPr="003B2100">
        <w:rPr>
          <w:b/>
          <w:color w:val="auto"/>
        </w:rPr>
        <w:t>91</w:t>
      </w:r>
      <w:r w:rsidRPr="003B2100">
        <w:rPr>
          <w:color w:val="auto"/>
        </w:rPr>
        <w:t xml:space="preserve"> (6), 1228-1243</w:t>
      </w:r>
      <w:r w:rsidR="00EF19A5" w:rsidRPr="003B2100">
        <w:rPr>
          <w:color w:val="auto"/>
        </w:rPr>
        <w:t xml:space="preserve"> (</w:t>
      </w:r>
      <w:r w:rsidRPr="003B2100">
        <w:rPr>
          <w:color w:val="auto"/>
        </w:rPr>
        <w:t>2016).</w:t>
      </w:r>
    </w:p>
    <w:p w14:paraId="751AEF02" w14:textId="76C8BF4B" w:rsidR="00197824" w:rsidRPr="003B2100" w:rsidRDefault="00197824" w:rsidP="00C53E23">
      <w:pPr>
        <w:pStyle w:val="EndNoteBibliography"/>
        <w:numPr>
          <w:ilvl w:val="0"/>
          <w:numId w:val="50"/>
        </w:numPr>
        <w:ind w:left="0" w:firstLine="0"/>
        <w:rPr>
          <w:color w:val="auto"/>
        </w:rPr>
      </w:pPr>
      <w:r w:rsidRPr="003B2100">
        <w:rPr>
          <w:color w:val="auto"/>
        </w:rPr>
        <w:t>Yamamoto, M.</w:t>
      </w:r>
      <w:r w:rsidRPr="003B2100">
        <w:rPr>
          <w:i/>
          <w:color w:val="auto"/>
        </w:rPr>
        <w:t xml:space="preserve"> </w:t>
      </w:r>
      <w:r w:rsidR="00EF19A5" w:rsidRPr="003B2100">
        <w:rPr>
          <w:color w:val="auto"/>
        </w:rPr>
        <w:t>et al.</w:t>
      </w:r>
      <w:r w:rsidRPr="003B2100">
        <w:rPr>
          <w:color w:val="auto"/>
        </w:rPr>
        <w:t xml:space="preserve"> A multifunctional reporter mouse line for Cre- and FLP-dependent lineage analysis. </w:t>
      </w:r>
      <w:r w:rsidRPr="003B2100">
        <w:rPr>
          <w:i/>
          <w:color w:val="auto"/>
        </w:rPr>
        <w:t>Genesis.</w:t>
      </w:r>
      <w:r w:rsidRPr="003B2100">
        <w:rPr>
          <w:color w:val="auto"/>
        </w:rPr>
        <w:t xml:space="preserve"> </w:t>
      </w:r>
      <w:r w:rsidRPr="003B2100">
        <w:rPr>
          <w:b/>
          <w:color w:val="auto"/>
        </w:rPr>
        <w:t>47</w:t>
      </w:r>
      <w:r w:rsidRPr="003B2100">
        <w:rPr>
          <w:color w:val="auto"/>
        </w:rPr>
        <w:t xml:space="preserve"> (2), 107-114</w:t>
      </w:r>
      <w:r w:rsidR="00EF19A5" w:rsidRPr="003B2100">
        <w:rPr>
          <w:color w:val="auto"/>
        </w:rPr>
        <w:t xml:space="preserve"> (</w:t>
      </w:r>
      <w:r w:rsidRPr="003B2100">
        <w:rPr>
          <w:color w:val="auto"/>
        </w:rPr>
        <w:t>2009).</w:t>
      </w:r>
    </w:p>
    <w:p w14:paraId="53BDE7D4" w14:textId="1D7AB91A" w:rsidR="00197824" w:rsidRPr="003B2100" w:rsidRDefault="00197824" w:rsidP="00C53E23">
      <w:pPr>
        <w:pStyle w:val="EndNoteBibliography"/>
        <w:numPr>
          <w:ilvl w:val="0"/>
          <w:numId w:val="50"/>
        </w:numPr>
        <w:ind w:left="0" w:firstLine="0"/>
        <w:rPr>
          <w:color w:val="auto"/>
        </w:rPr>
      </w:pPr>
      <w:r w:rsidRPr="003B2100">
        <w:rPr>
          <w:color w:val="auto"/>
        </w:rPr>
        <w:t>Plummer, N. W.</w:t>
      </w:r>
      <w:r w:rsidRPr="003B2100">
        <w:rPr>
          <w:i/>
          <w:color w:val="auto"/>
        </w:rPr>
        <w:t xml:space="preserve"> </w:t>
      </w:r>
      <w:r w:rsidR="00EF19A5" w:rsidRPr="003B2100">
        <w:rPr>
          <w:color w:val="auto"/>
        </w:rPr>
        <w:t>et al.</w:t>
      </w:r>
      <w:r w:rsidRPr="003B2100">
        <w:rPr>
          <w:color w:val="auto"/>
        </w:rPr>
        <w:t xml:space="preserve"> Expanding the power of recombinase-based labeling to uncover cellular diversity. </w:t>
      </w:r>
      <w:r w:rsidRPr="003B2100">
        <w:rPr>
          <w:i/>
          <w:color w:val="auto"/>
        </w:rPr>
        <w:t>Development.</w:t>
      </w:r>
      <w:r w:rsidRPr="003B2100">
        <w:rPr>
          <w:color w:val="auto"/>
        </w:rPr>
        <w:t xml:space="preserve"> </w:t>
      </w:r>
      <w:r w:rsidRPr="003B2100">
        <w:rPr>
          <w:b/>
          <w:color w:val="auto"/>
        </w:rPr>
        <w:t>142</w:t>
      </w:r>
      <w:r w:rsidRPr="003B2100">
        <w:rPr>
          <w:color w:val="auto"/>
        </w:rPr>
        <w:t xml:space="preserve"> (24), 4385</w:t>
      </w:r>
      <w:r w:rsidR="00EF19A5" w:rsidRPr="003B2100">
        <w:rPr>
          <w:color w:val="auto"/>
        </w:rPr>
        <w:t xml:space="preserve"> (</w:t>
      </w:r>
      <w:r w:rsidRPr="003B2100">
        <w:rPr>
          <w:color w:val="auto"/>
        </w:rPr>
        <w:t>2015).</w:t>
      </w:r>
    </w:p>
    <w:p w14:paraId="662BEBD9" w14:textId="42537975" w:rsidR="00197824" w:rsidRPr="003B2100" w:rsidRDefault="00197824" w:rsidP="00C53E23">
      <w:pPr>
        <w:pStyle w:val="EndNoteBibliography"/>
        <w:numPr>
          <w:ilvl w:val="0"/>
          <w:numId w:val="50"/>
        </w:numPr>
        <w:ind w:left="0" w:firstLine="0"/>
        <w:rPr>
          <w:color w:val="auto"/>
        </w:rPr>
      </w:pPr>
      <w:r w:rsidRPr="003B2100">
        <w:rPr>
          <w:color w:val="auto"/>
        </w:rPr>
        <w:t>Imayoshi, I., Ohtsuka, T., Metzger, D., Chambon, P.</w:t>
      </w:r>
      <w:r w:rsidR="00EF19A5" w:rsidRPr="003B2100">
        <w:rPr>
          <w:color w:val="auto"/>
        </w:rPr>
        <w:t xml:space="preserve">, </w:t>
      </w:r>
      <w:r w:rsidRPr="003B2100">
        <w:rPr>
          <w:color w:val="auto"/>
        </w:rPr>
        <w:t xml:space="preserve">Kageyama, R. Temporal regulation of Cre recombinase activity in neural stem cells. </w:t>
      </w:r>
      <w:r w:rsidRPr="003B2100">
        <w:rPr>
          <w:i/>
          <w:color w:val="auto"/>
        </w:rPr>
        <w:t>Genesis.</w:t>
      </w:r>
      <w:r w:rsidRPr="003B2100">
        <w:rPr>
          <w:color w:val="auto"/>
        </w:rPr>
        <w:t xml:space="preserve"> </w:t>
      </w:r>
      <w:r w:rsidRPr="003B2100">
        <w:rPr>
          <w:b/>
          <w:color w:val="auto"/>
        </w:rPr>
        <w:t>44</w:t>
      </w:r>
      <w:r w:rsidRPr="003B2100">
        <w:rPr>
          <w:color w:val="auto"/>
        </w:rPr>
        <w:t xml:space="preserve"> (5), 233-238</w:t>
      </w:r>
      <w:r w:rsidR="00EF19A5" w:rsidRPr="003B2100">
        <w:rPr>
          <w:color w:val="auto"/>
        </w:rPr>
        <w:t xml:space="preserve"> (</w:t>
      </w:r>
      <w:r w:rsidRPr="003B2100">
        <w:rPr>
          <w:color w:val="auto"/>
        </w:rPr>
        <w:t>2006).</w:t>
      </w:r>
    </w:p>
    <w:p w14:paraId="59676928" w14:textId="7D713F54" w:rsidR="00197824" w:rsidRPr="003B2100" w:rsidRDefault="00197824" w:rsidP="00C53E23">
      <w:pPr>
        <w:pStyle w:val="EndNoteBibliography"/>
        <w:numPr>
          <w:ilvl w:val="0"/>
          <w:numId w:val="50"/>
        </w:numPr>
        <w:ind w:left="0" w:firstLine="0"/>
        <w:rPr>
          <w:color w:val="auto"/>
        </w:rPr>
      </w:pPr>
      <w:r w:rsidRPr="003B2100">
        <w:rPr>
          <w:color w:val="auto"/>
        </w:rPr>
        <w:t>Sasaki, S.</w:t>
      </w:r>
      <w:r w:rsidRPr="003B2100">
        <w:rPr>
          <w:i/>
          <w:color w:val="auto"/>
        </w:rPr>
        <w:t xml:space="preserve"> </w:t>
      </w:r>
      <w:r w:rsidR="00EF19A5" w:rsidRPr="003B2100">
        <w:rPr>
          <w:color w:val="auto"/>
        </w:rPr>
        <w:t>et al.</w:t>
      </w:r>
      <w:r w:rsidRPr="003B2100">
        <w:rPr>
          <w:color w:val="auto"/>
        </w:rPr>
        <w:t xml:space="preserve"> Complete loss of Ndel1 results in neuronal migration defects and early embryonic lethality. </w:t>
      </w:r>
      <w:r w:rsidRPr="003B2100">
        <w:rPr>
          <w:i/>
          <w:color w:val="auto"/>
        </w:rPr>
        <w:t>Molecular and Cellular Biology.</w:t>
      </w:r>
      <w:r w:rsidRPr="003B2100">
        <w:rPr>
          <w:color w:val="auto"/>
        </w:rPr>
        <w:t xml:space="preserve"> </w:t>
      </w:r>
      <w:r w:rsidRPr="003B2100">
        <w:rPr>
          <w:b/>
          <w:color w:val="auto"/>
        </w:rPr>
        <w:t>25</w:t>
      </w:r>
      <w:r w:rsidRPr="003B2100">
        <w:rPr>
          <w:color w:val="auto"/>
        </w:rPr>
        <w:t xml:space="preserve"> (17), 7812-7827</w:t>
      </w:r>
      <w:r w:rsidR="00EF19A5" w:rsidRPr="003B2100">
        <w:rPr>
          <w:color w:val="auto"/>
        </w:rPr>
        <w:t xml:space="preserve"> (</w:t>
      </w:r>
      <w:r w:rsidRPr="003B2100">
        <w:rPr>
          <w:color w:val="auto"/>
        </w:rPr>
        <w:t>2005).</w:t>
      </w:r>
    </w:p>
    <w:p w14:paraId="58BE2799" w14:textId="131EB10B" w:rsidR="00197824" w:rsidRPr="003B2100" w:rsidRDefault="00197824" w:rsidP="00C53E23">
      <w:pPr>
        <w:pStyle w:val="EndNoteBibliography"/>
        <w:numPr>
          <w:ilvl w:val="0"/>
          <w:numId w:val="50"/>
        </w:numPr>
        <w:ind w:left="0" w:firstLine="0"/>
        <w:rPr>
          <w:color w:val="auto"/>
        </w:rPr>
      </w:pPr>
      <w:r w:rsidRPr="003B2100">
        <w:rPr>
          <w:color w:val="auto"/>
        </w:rPr>
        <w:t>Acampora, D.</w:t>
      </w:r>
      <w:r w:rsidRPr="003B2100">
        <w:rPr>
          <w:i/>
          <w:color w:val="auto"/>
        </w:rPr>
        <w:t xml:space="preserve"> </w:t>
      </w:r>
      <w:r w:rsidR="00EF19A5" w:rsidRPr="003B2100">
        <w:rPr>
          <w:color w:val="auto"/>
        </w:rPr>
        <w:t>et al.</w:t>
      </w:r>
      <w:r w:rsidRPr="003B2100">
        <w:rPr>
          <w:color w:val="auto"/>
        </w:rPr>
        <w:t xml:space="preserve"> Epilepsy and brain abnormalities in mice lacking the Otx1 gene. </w:t>
      </w:r>
      <w:r w:rsidRPr="003B2100">
        <w:rPr>
          <w:i/>
          <w:color w:val="auto"/>
        </w:rPr>
        <w:t>Nature Genetics.</w:t>
      </w:r>
      <w:r w:rsidRPr="003B2100">
        <w:rPr>
          <w:color w:val="auto"/>
        </w:rPr>
        <w:t xml:space="preserve"> </w:t>
      </w:r>
      <w:r w:rsidRPr="003B2100">
        <w:rPr>
          <w:b/>
          <w:color w:val="auto"/>
        </w:rPr>
        <w:t>14</w:t>
      </w:r>
      <w:r w:rsidRPr="003B2100">
        <w:rPr>
          <w:color w:val="auto"/>
        </w:rPr>
        <w:t xml:space="preserve"> (2), 218-222</w:t>
      </w:r>
      <w:r w:rsidR="00EF19A5" w:rsidRPr="003B2100">
        <w:rPr>
          <w:color w:val="auto"/>
        </w:rPr>
        <w:t xml:space="preserve"> (</w:t>
      </w:r>
      <w:r w:rsidRPr="003B2100">
        <w:rPr>
          <w:color w:val="auto"/>
        </w:rPr>
        <w:t>1996).</w:t>
      </w:r>
    </w:p>
    <w:p w14:paraId="7147B930" w14:textId="0324776F" w:rsidR="00197824" w:rsidRPr="003B2100" w:rsidRDefault="00197824" w:rsidP="00C53E23">
      <w:pPr>
        <w:pStyle w:val="EndNoteBibliography"/>
        <w:numPr>
          <w:ilvl w:val="0"/>
          <w:numId w:val="50"/>
        </w:numPr>
        <w:ind w:left="0" w:firstLine="0"/>
        <w:rPr>
          <w:color w:val="auto"/>
        </w:rPr>
      </w:pPr>
      <w:r w:rsidRPr="003B2100">
        <w:rPr>
          <w:color w:val="auto"/>
        </w:rPr>
        <w:lastRenderedPageBreak/>
        <w:t>Soeda, T.</w:t>
      </w:r>
      <w:r w:rsidRPr="003B2100">
        <w:rPr>
          <w:i/>
          <w:color w:val="auto"/>
        </w:rPr>
        <w:t xml:space="preserve"> </w:t>
      </w:r>
      <w:r w:rsidR="00EF19A5" w:rsidRPr="003B2100">
        <w:rPr>
          <w:color w:val="auto"/>
        </w:rPr>
        <w:t>et al.</w:t>
      </w:r>
      <w:r w:rsidRPr="003B2100">
        <w:rPr>
          <w:color w:val="auto"/>
        </w:rPr>
        <w:t xml:space="preserve"> Sox9‐expressing precursors are the cellular origin of the cruciate ligament of the knee joint and the limb tendons. </w:t>
      </w:r>
      <w:r w:rsidRPr="003B2100">
        <w:rPr>
          <w:i/>
          <w:color w:val="auto"/>
        </w:rPr>
        <w:t>Genesis.</w:t>
      </w:r>
      <w:r w:rsidRPr="003B2100">
        <w:rPr>
          <w:color w:val="auto"/>
        </w:rPr>
        <w:t xml:space="preserve"> </w:t>
      </w:r>
      <w:r w:rsidRPr="003B2100">
        <w:rPr>
          <w:b/>
          <w:color w:val="auto"/>
        </w:rPr>
        <w:t>48</w:t>
      </w:r>
      <w:r w:rsidRPr="003B2100">
        <w:rPr>
          <w:color w:val="auto"/>
        </w:rPr>
        <w:t xml:space="preserve"> (11), 635-644</w:t>
      </w:r>
      <w:r w:rsidR="00EF19A5" w:rsidRPr="003B2100">
        <w:rPr>
          <w:color w:val="auto"/>
        </w:rPr>
        <w:t xml:space="preserve"> (</w:t>
      </w:r>
      <w:r w:rsidRPr="003B2100">
        <w:rPr>
          <w:color w:val="auto"/>
        </w:rPr>
        <w:t>2010).</w:t>
      </w:r>
    </w:p>
    <w:p w14:paraId="4C0DAE2A" w14:textId="08892B86" w:rsidR="00197824" w:rsidRPr="003B2100" w:rsidRDefault="00197824" w:rsidP="00C53E23">
      <w:pPr>
        <w:pStyle w:val="EndNoteBibliography"/>
        <w:numPr>
          <w:ilvl w:val="0"/>
          <w:numId w:val="50"/>
        </w:numPr>
        <w:ind w:left="0" w:firstLine="0"/>
        <w:rPr>
          <w:color w:val="auto"/>
        </w:rPr>
      </w:pPr>
      <w:r w:rsidRPr="003B2100">
        <w:rPr>
          <w:color w:val="auto"/>
        </w:rPr>
        <w:t>Klezovitch, O., Fernandez, T. E., Tapscott, S. J.</w:t>
      </w:r>
      <w:r w:rsidR="00EF19A5" w:rsidRPr="003B2100">
        <w:rPr>
          <w:color w:val="auto"/>
        </w:rPr>
        <w:t xml:space="preserve">, </w:t>
      </w:r>
      <w:r w:rsidRPr="003B2100">
        <w:rPr>
          <w:color w:val="auto"/>
        </w:rPr>
        <w:t xml:space="preserve">Vasioukhin, V. Loss of cell polarity causes severe brain dysplasia in Lgl1 knockout mice. </w:t>
      </w:r>
      <w:r w:rsidRPr="003B2100">
        <w:rPr>
          <w:i/>
          <w:color w:val="auto"/>
        </w:rPr>
        <w:t>Genes &amp; Development.</w:t>
      </w:r>
      <w:r w:rsidRPr="003B2100">
        <w:rPr>
          <w:color w:val="auto"/>
        </w:rPr>
        <w:t xml:space="preserve"> </w:t>
      </w:r>
      <w:r w:rsidRPr="003B2100">
        <w:rPr>
          <w:b/>
          <w:color w:val="auto"/>
        </w:rPr>
        <w:t>18</w:t>
      </w:r>
      <w:r w:rsidRPr="003B2100">
        <w:rPr>
          <w:color w:val="auto"/>
        </w:rPr>
        <w:t xml:space="preserve"> (5), 559-571</w:t>
      </w:r>
      <w:r w:rsidR="00EF19A5" w:rsidRPr="003B2100">
        <w:rPr>
          <w:color w:val="auto"/>
        </w:rPr>
        <w:t xml:space="preserve"> (</w:t>
      </w:r>
      <w:r w:rsidRPr="003B2100">
        <w:rPr>
          <w:color w:val="auto"/>
        </w:rPr>
        <w:t>2004).</w:t>
      </w:r>
    </w:p>
    <w:p w14:paraId="288D9D78" w14:textId="62DB25E7" w:rsidR="00197824" w:rsidRPr="003B2100" w:rsidRDefault="00197824" w:rsidP="00C53E23">
      <w:pPr>
        <w:pStyle w:val="EndNoteBibliography"/>
        <w:numPr>
          <w:ilvl w:val="0"/>
          <w:numId w:val="50"/>
        </w:numPr>
        <w:ind w:left="0" w:firstLine="0"/>
        <w:rPr>
          <w:color w:val="auto"/>
        </w:rPr>
      </w:pPr>
      <w:r w:rsidRPr="003B2100">
        <w:rPr>
          <w:color w:val="auto"/>
        </w:rPr>
        <w:t>Pimeisl, I. M.</w:t>
      </w:r>
      <w:r w:rsidRPr="003B2100">
        <w:rPr>
          <w:i/>
          <w:color w:val="auto"/>
        </w:rPr>
        <w:t xml:space="preserve"> </w:t>
      </w:r>
      <w:r w:rsidR="00EF19A5" w:rsidRPr="003B2100">
        <w:rPr>
          <w:color w:val="auto"/>
        </w:rPr>
        <w:t>et al.</w:t>
      </w:r>
      <w:r w:rsidRPr="003B2100">
        <w:rPr>
          <w:color w:val="auto"/>
        </w:rPr>
        <w:t xml:space="preserve"> Generation and characterization of a tamoxifen‐inducible EomesCreER mouse line. </w:t>
      </w:r>
      <w:r w:rsidRPr="003B2100">
        <w:rPr>
          <w:i/>
          <w:color w:val="auto"/>
        </w:rPr>
        <w:t>Genesis.</w:t>
      </w:r>
      <w:r w:rsidRPr="003B2100">
        <w:rPr>
          <w:color w:val="auto"/>
        </w:rPr>
        <w:t xml:space="preserve"> </w:t>
      </w:r>
      <w:r w:rsidRPr="003B2100">
        <w:rPr>
          <w:b/>
          <w:color w:val="auto"/>
        </w:rPr>
        <w:t>51</w:t>
      </w:r>
      <w:r w:rsidRPr="003B2100">
        <w:rPr>
          <w:color w:val="auto"/>
        </w:rPr>
        <w:t xml:space="preserve"> (10), 725-733</w:t>
      </w:r>
      <w:r w:rsidR="00EF19A5" w:rsidRPr="003B2100">
        <w:rPr>
          <w:color w:val="auto"/>
        </w:rPr>
        <w:t xml:space="preserve"> (</w:t>
      </w:r>
      <w:r w:rsidRPr="003B2100">
        <w:rPr>
          <w:color w:val="auto"/>
        </w:rPr>
        <w:t>2013).</w:t>
      </w:r>
    </w:p>
    <w:p w14:paraId="0F6FC0DB" w14:textId="16A18F49" w:rsidR="00197824" w:rsidRPr="003B2100" w:rsidRDefault="00197824" w:rsidP="00C53E23">
      <w:pPr>
        <w:pStyle w:val="EndNoteBibliography"/>
        <w:numPr>
          <w:ilvl w:val="0"/>
          <w:numId w:val="50"/>
        </w:numPr>
        <w:ind w:left="0" w:firstLine="0"/>
        <w:rPr>
          <w:color w:val="auto"/>
        </w:rPr>
      </w:pPr>
      <w:r w:rsidRPr="003B2100">
        <w:rPr>
          <w:color w:val="auto"/>
        </w:rPr>
        <w:t>Nakagawa, N.</w:t>
      </w:r>
      <w:r w:rsidRPr="003B2100">
        <w:rPr>
          <w:i/>
          <w:color w:val="auto"/>
        </w:rPr>
        <w:t xml:space="preserve"> </w:t>
      </w:r>
      <w:r w:rsidR="00EF19A5" w:rsidRPr="003B2100">
        <w:rPr>
          <w:color w:val="auto"/>
        </w:rPr>
        <w:t>et al.</w:t>
      </w:r>
      <w:r w:rsidRPr="003B2100">
        <w:rPr>
          <w:color w:val="auto"/>
        </w:rPr>
        <w:t xml:space="preserve"> Memo1-Mediated Tiling of Radial Glial Cells Facilitates Cerebral Cortical Development. </w:t>
      </w:r>
      <w:r w:rsidRPr="003B2100">
        <w:rPr>
          <w:i/>
          <w:color w:val="auto"/>
        </w:rPr>
        <w:t>Neuron.</w:t>
      </w:r>
      <w:r w:rsidRPr="003B2100">
        <w:rPr>
          <w:color w:val="auto"/>
        </w:rPr>
        <w:t xml:space="preserve"> </w:t>
      </w:r>
      <w:r w:rsidRPr="003B2100">
        <w:rPr>
          <w:b/>
          <w:color w:val="auto"/>
        </w:rPr>
        <w:t>103</w:t>
      </w:r>
      <w:r w:rsidRPr="003B2100">
        <w:rPr>
          <w:color w:val="auto"/>
        </w:rPr>
        <w:t xml:space="preserve"> (5), 836-852.e835</w:t>
      </w:r>
      <w:r w:rsidR="00EF19A5" w:rsidRPr="003B2100">
        <w:rPr>
          <w:color w:val="auto"/>
        </w:rPr>
        <w:t xml:space="preserve"> (</w:t>
      </w:r>
      <w:r w:rsidRPr="003B2100">
        <w:rPr>
          <w:color w:val="auto"/>
        </w:rPr>
        <w:t>2019).</w:t>
      </w:r>
    </w:p>
    <w:p w14:paraId="5AD9F9C3" w14:textId="013ED970" w:rsidR="00197824" w:rsidRPr="003B2100" w:rsidRDefault="00197824" w:rsidP="00C53E23">
      <w:pPr>
        <w:pStyle w:val="EndNoteBibliography"/>
        <w:numPr>
          <w:ilvl w:val="0"/>
          <w:numId w:val="50"/>
        </w:numPr>
        <w:ind w:left="0" w:firstLine="0"/>
        <w:rPr>
          <w:color w:val="auto"/>
        </w:rPr>
      </w:pPr>
      <w:r w:rsidRPr="003B2100">
        <w:rPr>
          <w:color w:val="auto"/>
        </w:rPr>
        <w:t>Nowotschin, S.</w:t>
      </w:r>
      <w:r w:rsidRPr="003B2100">
        <w:rPr>
          <w:i/>
          <w:color w:val="auto"/>
        </w:rPr>
        <w:t xml:space="preserve"> </w:t>
      </w:r>
      <w:r w:rsidR="00EF19A5" w:rsidRPr="003B2100">
        <w:rPr>
          <w:color w:val="auto"/>
        </w:rPr>
        <w:t>et al.</w:t>
      </w:r>
      <w:r w:rsidRPr="003B2100">
        <w:rPr>
          <w:color w:val="auto"/>
        </w:rPr>
        <w:t xml:space="preserve"> The T-box transcription factor Eomesodermin is essential for AVE induction in the mouse embryo. </w:t>
      </w:r>
      <w:r w:rsidRPr="003B2100">
        <w:rPr>
          <w:i/>
          <w:color w:val="auto"/>
        </w:rPr>
        <w:t>Genes &amp; Development.</w:t>
      </w:r>
      <w:r w:rsidRPr="003B2100">
        <w:rPr>
          <w:color w:val="auto"/>
        </w:rPr>
        <w:t xml:space="preserve"> </w:t>
      </w:r>
      <w:r w:rsidRPr="003B2100">
        <w:rPr>
          <w:b/>
          <w:color w:val="auto"/>
        </w:rPr>
        <w:t>27</w:t>
      </w:r>
      <w:r w:rsidRPr="003B2100">
        <w:rPr>
          <w:color w:val="auto"/>
        </w:rPr>
        <w:t xml:space="preserve"> (9), 997-1002</w:t>
      </w:r>
      <w:r w:rsidR="00EF19A5" w:rsidRPr="003B2100">
        <w:rPr>
          <w:color w:val="auto"/>
        </w:rPr>
        <w:t xml:space="preserve"> (</w:t>
      </w:r>
      <w:r w:rsidRPr="003B2100">
        <w:rPr>
          <w:color w:val="auto"/>
        </w:rPr>
        <w:t>2013).</w:t>
      </w:r>
    </w:p>
    <w:p w14:paraId="1E1DE097" w14:textId="7C5C9FFA" w:rsidR="00197824" w:rsidRPr="003B2100" w:rsidRDefault="00197824" w:rsidP="00C53E23">
      <w:pPr>
        <w:pStyle w:val="EndNoteBibliography"/>
        <w:numPr>
          <w:ilvl w:val="0"/>
          <w:numId w:val="50"/>
        </w:numPr>
        <w:ind w:left="0" w:firstLine="0"/>
        <w:rPr>
          <w:color w:val="auto"/>
        </w:rPr>
      </w:pPr>
      <w:r w:rsidRPr="003B2100">
        <w:rPr>
          <w:color w:val="auto"/>
        </w:rPr>
        <w:t>Balordi, F.</w:t>
      </w:r>
      <w:r w:rsidR="00EF19A5" w:rsidRPr="003B2100">
        <w:rPr>
          <w:color w:val="auto"/>
        </w:rPr>
        <w:t xml:space="preserve">, </w:t>
      </w:r>
      <w:r w:rsidRPr="003B2100">
        <w:rPr>
          <w:color w:val="auto"/>
        </w:rPr>
        <w:t xml:space="preserve">Fishell, G. Mosaic removal of hedgehog signaling in the adult SVZ reveals that the residual wild-type stem cells have a limited capacity for self-renewal. </w:t>
      </w:r>
      <w:r w:rsidRPr="003B2100">
        <w:rPr>
          <w:i/>
          <w:color w:val="auto"/>
        </w:rPr>
        <w:t>Journal of Neuroscience.</w:t>
      </w:r>
      <w:r w:rsidRPr="003B2100">
        <w:rPr>
          <w:color w:val="auto"/>
        </w:rPr>
        <w:t xml:space="preserve"> </w:t>
      </w:r>
      <w:r w:rsidRPr="003B2100">
        <w:rPr>
          <w:b/>
          <w:color w:val="auto"/>
        </w:rPr>
        <w:t>27</w:t>
      </w:r>
      <w:r w:rsidRPr="003B2100">
        <w:rPr>
          <w:color w:val="auto"/>
        </w:rPr>
        <w:t xml:space="preserve"> (52), 14248-14259</w:t>
      </w:r>
      <w:r w:rsidR="00EF19A5" w:rsidRPr="003B2100">
        <w:rPr>
          <w:color w:val="auto"/>
        </w:rPr>
        <w:t xml:space="preserve"> (</w:t>
      </w:r>
      <w:r w:rsidRPr="003B2100">
        <w:rPr>
          <w:color w:val="auto"/>
        </w:rPr>
        <w:t>2007).</w:t>
      </w:r>
    </w:p>
    <w:p w14:paraId="0A8683AF" w14:textId="3883349B" w:rsidR="00197824" w:rsidRPr="003B2100" w:rsidRDefault="00197824" w:rsidP="00C53E23">
      <w:pPr>
        <w:pStyle w:val="EndNoteBibliography"/>
        <w:numPr>
          <w:ilvl w:val="0"/>
          <w:numId w:val="50"/>
        </w:numPr>
        <w:ind w:left="0" w:firstLine="0"/>
        <w:rPr>
          <w:color w:val="auto"/>
        </w:rPr>
      </w:pPr>
      <w:r w:rsidRPr="003B2100">
        <w:rPr>
          <w:color w:val="auto"/>
        </w:rPr>
        <w:t>Liang, H.</w:t>
      </w:r>
      <w:r w:rsidRPr="003B2100">
        <w:rPr>
          <w:i/>
          <w:color w:val="auto"/>
        </w:rPr>
        <w:t xml:space="preserve"> </w:t>
      </w:r>
      <w:r w:rsidR="00EF19A5" w:rsidRPr="003B2100">
        <w:rPr>
          <w:color w:val="auto"/>
        </w:rPr>
        <w:t>et al.</w:t>
      </w:r>
      <w:r w:rsidRPr="003B2100">
        <w:rPr>
          <w:color w:val="auto"/>
        </w:rPr>
        <w:t xml:space="preserve"> Neural development is dependent on the function of specificity protein 2 in cell cycle progression. </w:t>
      </w:r>
      <w:r w:rsidRPr="003B2100">
        <w:rPr>
          <w:i/>
          <w:color w:val="auto"/>
        </w:rPr>
        <w:t>Development.</w:t>
      </w:r>
      <w:r w:rsidRPr="003B2100">
        <w:rPr>
          <w:color w:val="auto"/>
        </w:rPr>
        <w:t xml:space="preserve"> </w:t>
      </w:r>
      <w:r w:rsidRPr="003B2100">
        <w:rPr>
          <w:b/>
          <w:color w:val="auto"/>
        </w:rPr>
        <w:t>140</w:t>
      </w:r>
      <w:r w:rsidRPr="003B2100">
        <w:rPr>
          <w:color w:val="auto"/>
        </w:rPr>
        <w:t xml:space="preserve"> (3), 552-561</w:t>
      </w:r>
      <w:r w:rsidR="00EF19A5" w:rsidRPr="003B2100">
        <w:rPr>
          <w:color w:val="auto"/>
        </w:rPr>
        <w:t xml:space="preserve"> (</w:t>
      </w:r>
      <w:r w:rsidRPr="003B2100">
        <w:rPr>
          <w:color w:val="auto"/>
        </w:rPr>
        <w:t>2013).</w:t>
      </w:r>
    </w:p>
    <w:p w14:paraId="26E9E46B" w14:textId="4685E2BE" w:rsidR="00197824" w:rsidRPr="003B2100" w:rsidRDefault="00197824" w:rsidP="00C53E23">
      <w:pPr>
        <w:pStyle w:val="EndNoteBibliography"/>
        <w:numPr>
          <w:ilvl w:val="0"/>
          <w:numId w:val="50"/>
        </w:numPr>
        <w:ind w:left="0" w:firstLine="0"/>
        <w:rPr>
          <w:color w:val="auto"/>
        </w:rPr>
      </w:pPr>
      <w:r w:rsidRPr="003B2100">
        <w:rPr>
          <w:color w:val="auto"/>
        </w:rPr>
        <w:t>Guo, C., Yang, W.</w:t>
      </w:r>
      <w:r w:rsidR="00EF19A5" w:rsidRPr="003B2100">
        <w:rPr>
          <w:color w:val="auto"/>
        </w:rPr>
        <w:t xml:space="preserve">, </w:t>
      </w:r>
      <w:r w:rsidRPr="003B2100">
        <w:rPr>
          <w:color w:val="auto"/>
        </w:rPr>
        <w:t xml:space="preserve">Lobe, C. G. A Cre recombinase transgene with mosaic, widespread tamoxifen‐inducible action. </w:t>
      </w:r>
      <w:r w:rsidRPr="003B2100">
        <w:rPr>
          <w:i/>
          <w:color w:val="auto"/>
        </w:rPr>
        <w:t>Genesis.</w:t>
      </w:r>
      <w:r w:rsidRPr="003B2100">
        <w:rPr>
          <w:color w:val="auto"/>
        </w:rPr>
        <w:t xml:space="preserve"> </w:t>
      </w:r>
      <w:r w:rsidRPr="003B2100">
        <w:rPr>
          <w:b/>
          <w:color w:val="auto"/>
        </w:rPr>
        <w:t>32</w:t>
      </w:r>
      <w:r w:rsidRPr="003B2100">
        <w:rPr>
          <w:color w:val="auto"/>
        </w:rPr>
        <w:t xml:space="preserve"> (1), 8-18</w:t>
      </w:r>
      <w:r w:rsidR="00EF19A5" w:rsidRPr="003B2100">
        <w:rPr>
          <w:color w:val="auto"/>
        </w:rPr>
        <w:t xml:space="preserve"> (</w:t>
      </w:r>
      <w:r w:rsidRPr="003B2100">
        <w:rPr>
          <w:color w:val="auto"/>
        </w:rPr>
        <w:t>2002).</w:t>
      </w:r>
    </w:p>
    <w:p w14:paraId="48972484" w14:textId="0EA34C81" w:rsidR="00197824" w:rsidRPr="003B2100" w:rsidRDefault="00197824" w:rsidP="00C53E23">
      <w:pPr>
        <w:pStyle w:val="EndNoteBibliography"/>
        <w:numPr>
          <w:ilvl w:val="0"/>
          <w:numId w:val="50"/>
        </w:numPr>
        <w:ind w:left="0" w:firstLine="0"/>
        <w:rPr>
          <w:color w:val="auto"/>
        </w:rPr>
      </w:pPr>
      <w:r w:rsidRPr="003B2100">
        <w:rPr>
          <w:color w:val="auto"/>
        </w:rPr>
        <w:t>Ahn, S.</w:t>
      </w:r>
      <w:r w:rsidR="00EF19A5" w:rsidRPr="003B2100">
        <w:rPr>
          <w:color w:val="auto"/>
        </w:rPr>
        <w:t xml:space="preserve">, </w:t>
      </w:r>
      <w:r w:rsidRPr="003B2100">
        <w:rPr>
          <w:color w:val="auto"/>
        </w:rPr>
        <w:t xml:space="preserve">Joyner, A. L. In vivo analysis of quiescent adult neural stem cells responding to Sonic hedgehog. </w:t>
      </w:r>
      <w:r w:rsidRPr="003B2100">
        <w:rPr>
          <w:i/>
          <w:color w:val="auto"/>
        </w:rPr>
        <w:t>Nature.</w:t>
      </w:r>
      <w:r w:rsidRPr="003B2100">
        <w:rPr>
          <w:color w:val="auto"/>
        </w:rPr>
        <w:t xml:space="preserve"> </w:t>
      </w:r>
      <w:r w:rsidRPr="003B2100">
        <w:rPr>
          <w:b/>
          <w:color w:val="auto"/>
        </w:rPr>
        <w:t>437</w:t>
      </w:r>
      <w:r w:rsidRPr="003B2100">
        <w:rPr>
          <w:color w:val="auto"/>
        </w:rPr>
        <w:t xml:space="preserve"> (7060), 894-897</w:t>
      </w:r>
      <w:r w:rsidR="00EF19A5" w:rsidRPr="003B2100">
        <w:rPr>
          <w:color w:val="auto"/>
        </w:rPr>
        <w:t xml:space="preserve"> (</w:t>
      </w:r>
      <w:r w:rsidRPr="003B2100">
        <w:rPr>
          <w:color w:val="auto"/>
        </w:rPr>
        <w:t>2005).</w:t>
      </w:r>
    </w:p>
    <w:p w14:paraId="3FCBCBAB" w14:textId="7D6A0CAE" w:rsidR="00197824" w:rsidRPr="003B2100" w:rsidRDefault="00197824" w:rsidP="00C53E23">
      <w:pPr>
        <w:pStyle w:val="EndNoteBibliography"/>
        <w:numPr>
          <w:ilvl w:val="0"/>
          <w:numId w:val="50"/>
        </w:numPr>
        <w:ind w:left="0" w:firstLine="0"/>
        <w:rPr>
          <w:color w:val="auto"/>
        </w:rPr>
      </w:pPr>
      <w:r w:rsidRPr="003B2100">
        <w:rPr>
          <w:color w:val="auto"/>
        </w:rPr>
        <w:t>Storm, R.</w:t>
      </w:r>
      <w:r w:rsidRPr="003B2100">
        <w:rPr>
          <w:i/>
          <w:color w:val="auto"/>
        </w:rPr>
        <w:t xml:space="preserve"> </w:t>
      </w:r>
      <w:r w:rsidR="00EF19A5" w:rsidRPr="003B2100">
        <w:rPr>
          <w:color w:val="auto"/>
        </w:rPr>
        <w:t>et al.</w:t>
      </w:r>
      <w:r w:rsidRPr="003B2100">
        <w:rPr>
          <w:color w:val="auto"/>
        </w:rPr>
        <w:t xml:space="preserve"> The bHLH transcription factor Olig3 marks the dorsal neuroepithelium of the hindbrain and is essential for the development of brainstem nuclei. </w:t>
      </w:r>
      <w:r w:rsidRPr="003B2100">
        <w:rPr>
          <w:i/>
          <w:color w:val="auto"/>
        </w:rPr>
        <w:t>Development.</w:t>
      </w:r>
      <w:r w:rsidRPr="003B2100">
        <w:rPr>
          <w:color w:val="auto"/>
        </w:rPr>
        <w:t xml:space="preserve"> </w:t>
      </w:r>
      <w:r w:rsidRPr="003B2100">
        <w:rPr>
          <w:b/>
          <w:color w:val="auto"/>
        </w:rPr>
        <w:t>136</w:t>
      </w:r>
      <w:r w:rsidRPr="003B2100">
        <w:rPr>
          <w:color w:val="auto"/>
        </w:rPr>
        <w:t xml:space="preserve"> (2), 295-305</w:t>
      </w:r>
      <w:r w:rsidR="00EF19A5" w:rsidRPr="003B2100">
        <w:rPr>
          <w:color w:val="auto"/>
        </w:rPr>
        <w:t xml:space="preserve"> (</w:t>
      </w:r>
      <w:r w:rsidRPr="003B2100">
        <w:rPr>
          <w:color w:val="auto"/>
        </w:rPr>
        <w:t>2009).</w:t>
      </w:r>
    </w:p>
    <w:p w14:paraId="796762EE" w14:textId="5509A450" w:rsidR="00197824" w:rsidRPr="003B2100" w:rsidRDefault="00197824" w:rsidP="00C53E23">
      <w:pPr>
        <w:pStyle w:val="EndNoteBibliography"/>
        <w:numPr>
          <w:ilvl w:val="0"/>
          <w:numId w:val="50"/>
        </w:numPr>
        <w:ind w:left="0" w:firstLine="0"/>
        <w:rPr>
          <w:color w:val="auto"/>
        </w:rPr>
      </w:pPr>
      <w:r w:rsidRPr="003B2100">
        <w:rPr>
          <w:color w:val="auto"/>
        </w:rPr>
        <w:t>Koundakjian, E. J., Appler, J. L.</w:t>
      </w:r>
      <w:r w:rsidR="00EF19A5" w:rsidRPr="003B2100">
        <w:rPr>
          <w:color w:val="auto"/>
        </w:rPr>
        <w:t xml:space="preserve">, </w:t>
      </w:r>
      <w:r w:rsidRPr="003B2100">
        <w:rPr>
          <w:color w:val="auto"/>
        </w:rPr>
        <w:t xml:space="preserve">Goodrich, L. V. Auditory neurons make stereotyped wiring decisions before maturation of their targets. </w:t>
      </w:r>
      <w:r w:rsidRPr="003B2100">
        <w:rPr>
          <w:i/>
          <w:color w:val="auto"/>
        </w:rPr>
        <w:t>Journal of Neuroscience.</w:t>
      </w:r>
      <w:r w:rsidRPr="003B2100">
        <w:rPr>
          <w:color w:val="auto"/>
        </w:rPr>
        <w:t xml:space="preserve"> </w:t>
      </w:r>
      <w:r w:rsidRPr="003B2100">
        <w:rPr>
          <w:b/>
          <w:color w:val="auto"/>
        </w:rPr>
        <w:t>27</w:t>
      </w:r>
      <w:r w:rsidRPr="003B2100">
        <w:rPr>
          <w:color w:val="auto"/>
        </w:rPr>
        <w:t xml:space="preserve"> (51), 14078-14088</w:t>
      </w:r>
      <w:r w:rsidR="00EF19A5" w:rsidRPr="003B2100">
        <w:rPr>
          <w:color w:val="auto"/>
        </w:rPr>
        <w:t xml:space="preserve"> (</w:t>
      </w:r>
      <w:r w:rsidRPr="003B2100">
        <w:rPr>
          <w:color w:val="auto"/>
        </w:rPr>
        <w:t>2007).</w:t>
      </w:r>
    </w:p>
    <w:p w14:paraId="435C8DC7" w14:textId="2CF85B19" w:rsidR="00197824" w:rsidRPr="003B2100" w:rsidRDefault="00197824" w:rsidP="00C53E23">
      <w:pPr>
        <w:pStyle w:val="EndNoteBibliography"/>
        <w:numPr>
          <w:ilvl w:val="0"/>
          <w:numId w:val="50"/>
        </w:numPr>
        <w:ind w:left="0" w:firstLine="0"/>
        <w:rPr>
          <w:color w:val="auto"/>
        </w:rPr>
      </w:pPr>
      <w:r w:rsidRPr="003B2100">
        <w:rPr>
          <w:color w:val="auto"/>
        </w:rPr>
        <w:t>Dor, Y., Brown, J., Martinez, O. I.</w:t>
      </w:r>
      <w:r w:rsidR="00EF19A5" w:rsidRPr="003B2100">
        <w:rPr>
          <w:color w:val="auto"/>
        </w:rPr>
        <w:t xml:space="preserve">, </w:t>
      </w:r>
      <w:r w:rsidRPr="003B2100">
        <w:rPr>
          <w:color w:val="auto"/>
        </w:rPr>
        <w:t xml:space="preserve">Melton, D. A. Adult pancreatic β-cells are formed by self-duplication rather than stem-cell differentiation. </w:t>
      </w:r>
      <w:r w:rsidRPr="003B2100">
        <w:rPr>
          <w:i/>
          <w:color w:val="auto"/>
        </w:rPr>
        <w:t>Nature.</w:t>
      </w:r>
      <w:r w:rsidRPr="003B2100">
        <w:rPr>
          <w:color w:val="auto"/>
        </w:rPr>
        <w:t xml:space="preserve"> </w:t>
      </w:r>
      <w:r w:rsidRPr="003B2100">
        <w:rPr>
          <w:b/>
          <w:color w:val="auto"/>
        </w:rPr>
        <w:t>429</w:t>
      </w:r>
      <w:r w:rsidRPr="003B2100">
        <w:rPr>
          <w:color w:val="auto"/>
        </w:rPr>
        <w:t xml:space="preserve"> (6987), 41-46</w:t>
      </w:r>
      <w:r w:rsidR="00EF19A5" w:rsidRPr="003B2100">
        <w:rPr>
          <w:color w:val="auto"/>
        </w:rPr>
        <w:t xml:space="preserve"> (</w:t>
      </w:r>
      <w:r w:rsidRPr="003B2100">
        <w:rPr>
          <w:color w:val="auto"/>
        </w:rPr>
        <w:t>2004).</w:t>
      </w:r>
    </w:p>
    <w:p w14:paraId="06A8A125" w14:textId="2B96F635" w:rsidR="00197824" w:rsidRPr="003B2100" w:rsidRDefault="00197824" w:rsidP="00C53E23">
      <w:pPr>
        <w:pStyle w:val="EndNoteBibliography"/>
        <w:numPr>
          <w:ilvl w:val="0"/>
          <w:numId w:val="50"/>
        </w:numPr>
        <w:ind w:left="0" w:firstLine="0"/>
        <w:rPr>
          <w:color w:val="auto"/>
        </w:rPr>
      </w:pPr>
      <w:r w:rsidRPr="003B2100">
        <w:rPr>
          <w:color w:val="auto"/>
        </w:rPr>
        <w:t>Sohal, D. S.</w:t>
      </w:r>
      <w:r w:rsidRPr="003B2100">
        <w:rPr>
          <w:i/>
          <w:color w:val="auto"/>
        </w:rPr>
        <w:t xml:space="preserve"> </w:t>
      </w:r>
      <w:r w:rsidR="00EF19A5" w:rsidRPr="003B2100">
        <w:rPr>
          <w:color w:val="auto"/>
        </w:rPr>
        <w:t>et al.</w:t>
      </w:r>
      <w:r w:rsidRPr="003B2100">
        <w:rPr>
          <w:color w:val="auto"/>
        </w:rPr>
        <w:t xml:space="preserve"> Temporally regulated and tissue-specific gene manipulations in the adult and embryonic heart using a tamoxifen-inducible Cre protein. </w:t>
      </w:r>
      <w:r w:rsidRPr="003B2100">
        <w:rPr>
          <w:i/>
          <w:color w:val="auto"/>
        </w:rPr>
        <w:t>Circulation Research.</w:t>
      </w:r>
      <w:r w:rsidRPr="003B2100">
        <w:rPr>
          <w:color w:val="auto"/>
        </w:rPr>
        <w:t xml:space="preserve"> </w:t>
      </w:r>
      <w:r w:rsidRPr="003B2100">
        <w:rPr>
          <w:b/>
          <w:color w:val="auto"/>
        </w:rPr>
        <w:t>89</w:t>
      </w:r>
      <w:r w:rsidRPr="003B2100">
        <w:rPr>
          <w:color w:val="auto"/>
        </w:rPr>
        <w:t xml:space="preserve"> (1), 20-25</w:t>
      </w:r>
      <w:r w:rsidR="00EF19A5" w:rsidRPr="003B2100">
        <w:rPr>
          <w:color w:val="auto"/>
        </w:rPr>
        <w:t xml:space="preserve"> (</w:t>
      </w:r>
      <w:r w:rsidRPr="003B2100">
        <w:rPr>
          <w:color w:val="auto"/>
        </w:rPr>
        <w:t>2001).</w:t>
      </w:r>
    </w:p>
    <w:p w14:paraId="7C0BF1C7" w14:textId="7FD23726" w:rsidR="00197824" w:rsidRPr="003B2100" w:rsidRDefault="00197824" w:rsidP="00C53E23">
      <w:pPr>
        <w:pStyle w:val="EndNoteBibliography"/>
        <w:numPr>
          <w:ilvl w:val="0"/>
          <w:numId w:val="50"/>
        </w:numPr>
        <w:ind w:left="0" w:firstLine="0"/>
        <w:rPr>
          <w:color w:val="auto"/>
        </w:rPr>
      </w:pPr>
      <w:r w:rsidRPr="003B2100">
        <w:rPr>
          <w:color w:val="auto"/>
        </w:rPr>
        <w:t>Ventura, A.</w:t>
      </w:r>
      <w:r w:rsidRPr="003B2100">
        <w:rPr>
          <w:i/>
          <w:color w:val="auto"/>
        </w:rPr>
        <w:t xml:space="preserve"> </w:t>
      </w:r>
      <w:r w:rsidR="00EF19A5" w:rsidRPr="003B2100">
        <w:rPr>
          <w:color w:val="auto"/>
        </w:rPr>
        <w:t>et al.</w:t>
      </w:r>
      <w:r w:rsidRPr="003B2100">
        <w:rPr>
          <w:color w:val="auto"/>
        </w:rPr>
        <w:t xml:space="preserve"> Restoration of p53 function leads to tum</w:t>
      </w:r>
      <w:r w:rsidR="006F17A5" w:rsidRPr="003B2100">
        <w:rPr>
          <w:color w:val="auto"/>
        </w:rPr>
        <w:t xml:space="preserve">our </w:t>
      </w:r>
      <w:r w:rsidRPr="003B2100">
        <w:rPr>
          <w:color w:val="auto"/>
        </w:rPr>
        <w:t xml:space="preserve">regression in vivo. </w:t>
      </w:r>
      <w:r w:rsidRPr="003B2100">
        <w:rPr>
          <w:i/>
          <w:color w:val="auto"/>
        </w:rPr>
        <w:t>Nature.</w:t>
      </w:r>
      <w:r w:rsidRPr="003B2100">
        <w:rPr>
          <w:color w:val="auto"/>
        </w:rPr>
        <w:t xml:space="preserve"> </w:t>
      </w:r>
      <w:r w:rsidRPr="003B2100">
        <w:rPr>
          <w:b/>
          <w:color w:val="auto"/>
        </w:rPr>
        <w:t>445</w:t>
      </w:r>
      <w:r w:rsidRPr="003B2100">
        <w:rPr>
          <w:color w:val="auto"/>
        </w:rPr>
        <w:t xml:space="preserve"> (7128), 661-665</w:t>
      </w:r>
      <w:r w:rsidR="00EF19A5" w:rsidRPr="003B2100">
        <w:rPr>
          <w:color w:val="auto"/>
        </w:rPr>
        <w:t xml:space="preserve"> (</w:t>
      </w:r>
      <w:r w:rsidRPr="003B2100">
        <w:rPr>
          <w:color w:val="auto"/>
        </w:rPr>
        <w:t>2007).</w:t>
      </w:r>
    </w:p>
    <w:p w14:paraId="33C19BF1" w14:textId="45E62D0F" w:rsidR="00197824" w:rsidRPr="003B2100" w:rsidRDefault="00197824" w:rsidP="00C53E23">
      <w:pPr>
        <w:pStyle w:val="EndNoteBibliography"/>
        <w:numPr>
          <w:ilvl w:val="0"/>
          <w:numId w:val="50"/>
        </w:numPr>
        <w:ind w:left="0" w:firstLine="0"/>
        <w:rPr>
          <w:color w:val="auto"/>
        </w:rPr>
      </w:pPr>
      <w:r w:rsidRPr="003B2100">
        <w:rPr>
          <w:color w:val="auto"/>
        </w:rPr>
        <w:t>Johnson, L.</w:t>
      </w:r>
      <w:r w:rsidRPr="003B2100">
        <w:rPr>
          <w:i/>
          <w:color w:val="auto"/>
        </w:rPr>
        <w:t xml:space="preserve"> </w:t>
      </w:r>
      <w:r w:rsidR="00EF19A5" w:rsidRPr="003B2100">
        <w:rPr>
          <w:color w:val="auto"/>
        </w:rPr>
        <w:t>et al.</w:t>
      </w:r>
      <w:r w:rsidRPr="003B2100">
        <w:rPr>
          <w:color w:val="auto"/>
        </w:rPr>
        <w:t xml:space="preserve"> Somatic activation of the K-ras oncogene causes early onset lung cancer in mice. </w:t>
      </w:r>
      <w:r w:rsidRPr="003B2100">
        <w:rPr>
          <w:i/>
          <w:color w:val="auto"/>
        </w:rPr>
        <w:t>Nature.</w:t>
      </w:r>
      <w:r w:rsidRPr="003B2100">
        <w:rPr>
          <w:color w:val="auto"/>
        </w:rPr>
        <w:t xml:space="preserve"> </w:t>
      </w:r>
      <w:r w:rsidRPr="003B2100">
        <w:rPr>
          <w:b/>
          <w:color w:val="auto"/>
        </w:rPr>
        <w:t>410</w:t>
      </w:r>
      <w:r w:rsidRPr="003B2100">
        <w:rPr>
          <w:color w:val="auto"/>
        </w:rPr>
        <w:t xml:space="preserve"> (6832), 1111-1116</w:t>
      </w:r>
      <w:r w:rsidR="00EF19A5" w:rsidRPr="003B2100">
        <w:rPr>
          <w:color w:val="auto"/>
        </w:rPr>
        <w:t xml:space="preserve"> (</w:t>
      </w:r>
      <w:r w:rsidRPr="003B2100">
        <w:rPr>
          <w:color w:val="auto"/>
        </w:rPr>
        <w:t>2001).</w:t>
      </w:r>
    </w:p>
    <w:p w14:paraId="7512FDC0" w14:textId="5012CCB2" w:rsidR="00197824" w:rsidRPr="003B2100" w:rsidRDefault="00197824" w:rsidP="00C53E23">
      <w:pPr>
        <w:pStyle w:val="EndNoteBibliography"/>
        <w:numPr>
          <w:ilvl w:val="0"/>
          <w:numId w:val="50"/>
        </w:numPr>
        <w:ind w:left="0" w:firstLine="0"/>
        <w:rPr>
          <w:color w:val="auto"/>
        </w:rPr>
      </w:pPr>
      <w:r w:rsidRPr="003B2100">
        <w:rPr>
          <w:color w:val="auto"/>
        </w:rPr>
        <w:t>Tasic, B.</w:t>
      </w:r>
      <w:r w:rsidRPr="003B2100">
        <w:rPr>
          <w:i/>
          <w:color w:val="auto"/>
        </w:rPr>
        <w:t xml:space="preserve"> </w:t>
      </w:r>
      <w:r w:rsidR="00EF19A5" w:rsidRPr="003B2100">
        <w:rPr>
          <w:color w:val="auto"/>
        </w:rPr>
        <w:t>et al.</w:t>
      </w:r>
      <w:r w:rsidRPr="003B2100">
        <w:rPr>
          <w:color w:val="auto"/>
        </w:rPr>
        <w:t xml:space="preserve"> Extensions of MADM (mosaic analysis with double markers) in mice. </w:t>
      </w:r>
      <w:r w:rsidRPr="003B2100">
        <w:rPr>
          <w:i/>
          <w:color w:val="auto"/>
        </w:rPr>
        <w:t>PLoS One.</w:t>
      </w:r>
      <w:r w:rsidRPr="003B2100">
        <w:rPr>
          <w:color w:val="auto"/>
        </w:rPr>
        <w:t xml:space="preserve"> </w:t>
      </w:r>
      <w:r w:rsidRPr="003B2100">
        <w:rPr>
          <w:b/>
          <w:color w:val="auto"/>
        </w:rPr>
        <w:t>7</w:t>
      </w:r>
      <w:r w:rsidRPr="003B2100">
        <w:rPr>
          <w:color w:val="auto"/>
        </w:rPr>
        <w:t xml:space="preserve"> (3)</w:t>
      </w:r>
      <w:r w:rsidR="00C03106" w:rsidRPr="003B2100">
        <w:rPr>
          <w:color w:val="auto"/>
        </w:rPr>
        <w:t>, e33332</w:t>
      </w:r>
      <w:r w:rsidR="00EF19A5" w:rsidRPr="003B2100">
        <w:rPr>
          <w:color w:val="auto"/>
        </w:rPr>
        <w:t xml:space="preserve"> (</w:t>
      </w:r>
      <w:r w:rsidRPr="003B2100">
        <w:rPr>
          <w:color w:val="auto"/>
        </w:rPr>
        <w:t>2012).</w:t>
      </w:r>
    </w:p>
    <w:p w14:paraId="356C6F1B" w14:textId="49CBACCB" w:rsidR="00197824" w:rsidRPr="003B2100" w:rsidRDefault="00197824" w:rsidP="00C53E23">
      <w:pPr>
        <w:pStyle w:val="EndNoteBibliography"/>
        <w:numPr>
          <w:ilvl w:val="0"/>
          <w:numId w:val="50"/>
        </w:numPr>
        <w:ind w:left="0" w:firstLine="0"/>
        <w:rPr>
          <w:color w:val="auto"/>
        </w:rPr>
      </w:pPr>
      <w:r w:rsidRPr="003B2100">
        <w:rPr>
          <w:color w:val="auto"/>
        </w:rPr>
        <w:t>Yu, J., Carroll, T. J.</w:t>
      </w:r>
      <w:r w:rsidR="00EF19A5" w:rsidRPr="003B2100">
        <w:rPr>
          <w:color w:val="auto"/>
        </w:rPr>
        <w:t xml:space="preserve">, </w:t>
      </w:r>
      <w:r w:rsidRPr="003B2100">
        <w:rPr>
          <w:color w:val="auto"/>
        </w:rPr>
        <w:t xml:space="preserve">McMahon, A. P. Sonic hedgehog regulates proliferation and differentiation of mesenchymal cells in the mouse metanephric kidney. </w:t>
      </w:r>
      <w:r w:rsidRPr="003B2100">
        <w:rPr>
          <w:i/>
          <w:color w:val="auto"/>
        </w:rPr>
        <w:t>Development.</w:t>
      </w:r>
      <w:r w:rsidRPr="003B2100">
        <w:rPr>
          <w:color w:val="auto"/>
        </w:rPr>
        <w:t xml:space="preserve"> </w:t>
      </w:r>
      <w:r w:rsidRPr="003B2100">
        <w:rPr>
          <w:b/>
          <w:color w:val="auto"/>
        </w:rPr>
        <w:t>129</w:t>
      </w:r>
      <w:r w:rsidRPr="003B2100">
        <w:rPr>
          <w:color w:val="auto"/>
        </w:rPr>
        <w:t xml:space="preserve"> (22), 5301-5312</w:t>
      </w:r>
      <w:r w:rsidR="00EF19A5" w:rsidRPr="003B2100">
        <w:rPr>
          <w:color w:val="auto"/>
        </w:rPr>
        <w:t xml:space="preserve"> (</w:t>
      </w:r>
      <w:r w:rsidRPr="003B2100">
        <w:rPr>
          <w:color w:val="auto"/>
        </w:rPr>
        <w:t>2002).</w:t>
      </w:r>
    </w:p>
    <w:p w14:paraId="4365A997" w14:textId="611EC629" w:rsidR="00197824" w:rsidRPr="003B2100" w:rsidRDefault="00197824" w:rsidP="00C53E23">
      <w:pPr>
        <w:pStyle w:val="EndNoteBibliography"/>
        <w:numPr>
          <w:ilvl w:val="0"/>
          <w:numId w:val="50"/>
        </w:numPr>
        <w:ind w:left="0" w:firstLine="0"/>
        <w:rPr>
          <w:color w:val="auto"/>
        </w:rPr>
      </w:pPr>
      <w:r w:rsidRPr="003B2100">
        <w:rPr>
          <w:color w:val="auto"/>
        </w:rPr>
        <w:t>Zhao, H.</w:t>
      </w:r>
      <w:r w:rsidRPr="003B2100">
        <w:rPr>
          <w:i/>
          <w:color w:val="auto"/>
        </w:rPr>
        <w:t xml:space="preserve"> </w:t>
      </w:r>
      <w:r w:rsidR="00EF19A5" w:rsidRPr="003B2100">
        <w:rPr>
          <w:color w:val="auto"/>
        </w:rPr>
        <w:t>et al.</w:t>
      </w:r>
      <w:r w:rsidRPr="003B2100">
        <w:rPr>
          <w:color w:val="auto"/>
        </w:rPr>
        <w:t xml:space="preserve"> Role of fibroblast growth factor receptors 1 and 2 in the ureteric bud. </w:t>
      </w:r>
      <w:r w:rsidRPr="003B2100">
        <w:rPr>
          <w:i/>
          <w:color w:val="auto"/>
        </w:rPr>
        <w:t>Developmental Biology.</w:t>
      </w:r>
      <w:r w:rsidRPr="003B2100">
        <w:rPr>
          <w:color w:val="auto"/>
        </w:rPr>
        <w:t xml:space="preserve"> </w:t>
      </w:r>
      <w:r w:rsidRPr="003B2100">
        <w:rPr>
          <w:b/>
          <w:color w:val="auto"/>
        </w:rPr>
        <w:t>276</w:t>
      </w:r>
      <w:r w:rsidRPr="003B2100">
        <w:rPr>
          <w:color w:val="auto"/>
        </w:rPr>
        <w:t xml:space="preserve"> (2), 403-415</w:t>
      </w:r>
      <w:r w:rsidR="00EF19A5" w:rsidRPr="003B2100">
        <w:rPr>
          <w:color w:val="auto"/>
        </w:rPr>
        <w:t xml:space="preserve"> (</w:t>
      </w:r>
      <w:r w:rsidRPr="003B2100">
        <w:rPr>
          <w:color w:val="auto"/>
        </w:rPr>
        <w:t>2004).</w:t>
      </w:r>
    </w:p>
    <w:p w14:paraId="3A0EDE54" w14:textId="38ED5206" w:rsidR="00197824" w:rsidRPr="003B2100" w:rsidRDefault="00197824" w:rsidP="00C53E23">
      <w:pPr>
        <w:pStyle w:val="EndNoteBibliography"/>
        <w:numPr>
          <w:ilvl w:val="0"/>
          <w:numId w:val="50"/>
        </w:numPr>
        <w:ind w:left="0" w:firstLine="0"/>
        <w:rPr>
          <w:color w:val="auto"/>
        </w:rPr>
      </w:pPr>
      <w:r w:rsidRPr="003B2100">
        <w:rPr>
          <w:color w:val="auto"/>
        </w:rPr>
        <w:t>Schuchardt, A., D'Agati, V., Larsson-Blomberg, L., Costantini, F.</w:t>
      </w:r>
      <w:r w:rsidR="00EF19A5" w:rsidRPr="003B2100">
        <w:rPr>
          <w:color w:val="auto"/>
        </w:rPr>
        <w:t xml:space="preserve">, </w:t>
      </w:r>
      <w:r w:rsidRPr="003B2100">
        <w:rPr>
          <w:color w:val="auto"/>
        </w:rPr>
        <w:t xml:space="preserve">Pachnis, V. Defects in the kidney and enteric nervous system of mice lacking the tyrosine kinase receptor Ret. </w:t>
      </w:r>
      <w:r w:rsidRPr="003B2100">
        <w:rPr>
          <w:i/>
          <w:color w:val="auto"/>
        </w:rPr>
        <w:t>Nature.</w:t>
      </w:r>
      <w:r w:rsidRPr="003B2100">
        <w:rPr>
          <w:color w:val="auto"/>
        </w:rPr>
        <w:t xml:space="preserve"> </w:t>
      </w:r>
      <w:r w:rsidRPr="003B2100">
        <w:rPr>
          <w:b/>
          <w:color w:val="auto"/>
        </w:rPr>
        <w:t>367</w:t>
      </w:r>
      <w:r w:rsidRPr="003B2100">
        <w:rPr>
          <w:color w:val="auto"/>
        </w:rPr>
        <w:t xml:space="preserve"> (6461), 380-383</w:t>
      </w:r>
      <w:r w:rsidR="00EF19A5" w:rsidRPr="003B2100">
        <w:rPr>
          <w:color w:val="auto"/>
        </w:rPr>
        <w:t xml:space="preserve"> (</w:t>
      </w:r>
      <w:r w:rsidRPr="003B2100">
        <w:rPr>
          <w:color w:val="auto"/>
        </w:rPr>
        <w:t>1994).</w:t>
      </w:r>
    </w:p>
    <w:p w14:paraId="413A13CB" w14:textId="3ADCDC30" w:rsidR="00197824" w:rsidRPr="003B2100" w:rsidRDefault="00197824" w:rsidP="00C53E23">
      <w:pPr>
        <w:pStyle w:val="EndNoteBibliography"/>
        <w:numPr>
          <w:ilvl w:val="0"/>
          <w:numId w:val="50"/>
        </w:numPr>
        <w:ind w:left="0" w:firstLine="0"/>
        <w:rPr>
          <w:color w:val="auto"/>
        </w:rPr>
      </w:pPr>
      <w:r w:rsidRPr="003B2100">
        <w:rPr>
          <w:color w:val="auto"/>
        </w:rPr>
        <w:lastRenderedPageBreak/>
        <w:t>Livet, J.</w:t>
      </w:r>
      <w:r w:rsidRPr="003B2100">
        <w:rPr>
          <w:i/>
          <w:color w:val="auto"/>
        </w:rPr>
        <w:t xml:space="preserve"> </w:t>
      </w:r>
      <w:r w:rsidR="00EF19A5" w:rsidRPr="003B2100">
        <w:rPr>
          <w:color w:val="auto"/>
        </w:rPr>
        <w:t>et al.</w:t>
      </w:r>
      <w:r w:rsidRPr="003B2100">
        <w:rPr>
          <w:color w:val="auto"/>
        </w:rPr>
        <w:t xml:space="preserve"> ETS gene Pea3 controls the central position and terminal arborization of specific motor neuron pools. </w:t>
      </w:r>
      <w:r w:rsidRPr="003B2100">
        <w:rPr>
          <w:i/>
          <w:color w:val="auto"/>
        </w:rPr>
        <w:t>Neuron.</w:t>
      </w:r>
      <w:r w:rsidRPr="003B2100">
        <w:rPr>
          <w:color w:val="auto"/>
        </w:rPr>
        <w:t xml:space="preserve"> </w:t>
      </w:r>
      <w:r w:rsidRPr="003B2100">
        <w:rPr>
          <w:b/>
          <w:color w:val="auto"/>
        </w:rPr>
        <w:t>35</w:t>
      </w:r>
      <w:r w:rsidRPr="003B2100">
        <w:rPr>
          <w:color w:val="auto"/>
        </w:rPr>
        <w:t xml:space="preserve"> (5), 877-892</w:t>
      </w:r>
      <w:r w:rsidR="00EF19A5" w:rsidRPr="003B2100">
        <w:rPr>
          <w:color w:val="auto"/>
        </w:rPr>
        <w:t xml:space="preserve"> (</w:t>
      </w:r>
      <w:r w:rsidRPr="003B2100">
        <w:rPr>
          <w:color w:val="auto"/>
        </w:rPr>
        <w:t>2002).</w:t>
      </w:r>
    </w:p>
    <w:p w14:paraId="28C7D307" w14:textId="0E38A85C" w:rsidR="00197824" w:rsidRPr="003B2100" w:rsidRDefault="00197824" w:rsidP="00C53E23">
      <w:pPr>
        <w:pStyle w:val="EndNoteBibliography"/>
        <w:numPr>
          <w:ilvl w:val="0"/>
          <w:numId w:val="50"/>
        </w:numPr>
        <w:ind w:left="0" w:firstLine="0"/>
        <w:rPr>
          <w:color w:val="auto"/>
        </w:rPr>
      </w:pPr>
      <w:r w:rsidRPr="003B2100">
        <w:rPr>
          <w:color w:val="auto"/>
        </w:rPr>
        <w:t>Volz, K. S.</w:t>
      </w:r>
      <w:r w:rsidRPr="003B2100">
        <w:rPr>
          <w:i/>
          <w:color w:val="auto"/>
        </w:rPr>
        <w:t xml:space="preserve"> </w:t>
      </w:r>
      <w:r w:rsidR="00EF19A5" w:rsidRPr="003B2100">
        <w:rPr>
          <w:color w:val="auto"/>
        </w:rPr>
        <w:t>et al.</w:t>
      </w:r>
      <w:r w:rsidRPr="003B2100">
        <w:rPr>
          <w:color w:val="auto"/>
        </w:rPr>
        <w:t xml:space="preserve"> Pericytes are progenitors for coronary artery smooth muscle. </w:t>
      </w:r>
      <w:r w:rsidRPr="003B2100">
        <w:rPr>
          <w:i/>
          <w:color w:val="auto"/>
        </w:rPr>
        <w:t>eLife.</w:t>
      </w:r>
      <w:r w:rsidRPr="003B2100">
        <w:rPr>
          <w:color w:val="auto"/>
        </w:rPr>
        <w:t xml:space="preserve"> </w:t>
      </w:r>
      <w:r w:rsidRPr="003B2100">
        <w:rPr>
          <w:b/>
          <w:color w:val="auto"/>
        </w:rPr>
        <w:t>4</w:t>
      </w:r>
      <w:r w:rsidR="00AB68E7" w:rsidRPr="003B2100">
        <w:rPr>
          <w:bCs/>
          <w:color w:val="auto"/>
        </w:rPr>
        <w:t>,</w:t>
      </w:r>
      <w:r w:rsidRPr="003B2100">
        <w:rPr>
          <w:color w:val="auto"/>
        </w:rPr>
        <w:t xml:space="preserve"> e10036</w:t>
      </w:r>
      <w:r w:rsidR="00EF19A5" w:rsidRPr="003B2100">
        <w:rPr>
          <w:color w:val="auto"/>
        </w:rPr>
        <w:t xml:space="preserve"> (</w:t>
      </w:r>
      <w:r w:rsidRPr="003B2100">
        <w:rPr>
          <w:color w:val="auto"/>
        </w:rPr>
        <w:t>2015).</w:t>
      </w:r>
    </w:p>
    <w:p w14:paraId="67E537F1" w14:textId="5FB4279D" w:rsidR="00197824" w:rsidRPr="003B2100" w:rsidRDefault="00197824" w:rsidP="00C53E23">
      <w:pPr>
        <w:pStyle w:val="EndNoteBibliography"/>
        <w:numPr>
          <w:ilvl w:val="0"/>
          <w:numId w:val="50"/>
        </w:numPr>
        <w:ind w:left="0" w:firstLine="0"/>
        <w:rPr>
          <w:color w:val="auto"/>
        </w:rPr>
      </w:pPr>
      <w:r w:rsidRPr="003B2100">
        <w:rPr>
          <w:color w:val="auto"/>
        </w:rPr>
        <w:t>Cai, C.-L.</w:t>
      </w:r>
      <w:r w:rsidRPr="003B2100">
        <w:rPr>
          <w:i/>
          <w:color w:val="auto"/>
        </w:rPr>
        <w:t xml:space="preserve"> </w:t>
      </w:r>
      <w:r w:rsidR="00EF19A5" w:rsidRPr="003B2100">
        <w:rPr>
          <w:color w:val="auto"/>
        </w:rPr>
        <w:t>et al.</w:t>
      </w:r>
      <w:r w:rsidRPr="003B2100">
        <w:rPr>
          <w:color w:val="auto"/>
        </w:rPr>
        <w:t xml:space="preserve"> A myocardial lineage derives from Tbx18 epicardial cells. </w:t>
      </w:r>
      <w:r w:rsidRPr="003B2100">
        <w:rPr>
          <w:i/>
          <w:color w:val="auto"/>
        </w:rPr>
        <w:t>Nature.</w:t>
      </w:r>
      <w:r w:rsidRPr="003B2100">
        <w:rPr>
          <w:color w:val="auto"/>
        </w:rPr>
        <w:t xml:space="preserve"> </w:t>
      </w:r>
      <w:r w:rsidRPr="003B2100">
        <w:rPr>
          <w:b/>
          <w:color w:val="auto"/>
        </w:rPr>
        <w:t>454</w:t>
      </w:r>
      <w:r w:rsidRPr="003B2100">
        <w:rPr>
          <w:color w:val="auto"/>
        </w:rPr>
        <w:t xml:space="preserve"> (7200), 104-108</w:t>
      </w:r>
      <w:r w:rsidR="00EF19A5" w:rsidRPr="003B2100">
        <w:rPr>
          <w:color w:val="auto"/>
        </w:rPr>
        <w:t xml:space="preserve"> (</w:t>
      </w:r>
      <w:r w:rsidRPr="003B2100">
        <w:rPr>
          <w:color w:val="auto"/>
        </w:rPr>
        <w:t>2008).</w:t>
      </w:r>
    </w:p>
    <w:p w14:paraId="1A9AC488" w14:textId="1DBFDDED" w:rsidR="00197824" w:rsidRPr="003B2100" w:rsidRDefault="00197824" w:rsidP="00C53E23">
      <w:pPr>
        <w:pStyle w:val="EndNoteBibliography"/>
        <w:numPr>
          <w:ilvl w:val="0"/>
          <w:numId w:val="50"/>
        </w:numPr>
        <w:ind w:left="0" w:firstLine="0"/>
        <w:rPr>
          <w:color w:val="auto"/>
        </w:rPr>
      </w:pPr>
      <w:r w:rsidRPr="003B2100">
        <w:rPr>
          <w:color w:val="auto"/>
        </w:rPr>
        <w:t>Lasrado, R.</w:t>
      </w:r>
      <w:r w:rsidRPr="003B2100">
        <w:rPr>
          <w:i/>
          <w:color w:val="auto"/>
        </w:rPr>
        <w:t xml:space="preserve"> </w:t>
      </w:r>
      <w:r w:rsidR="00EF19A5" w:rsidRPr="003B2100">
        <w:rPr>
          <w:color w:val="auto"/>
        </w:rPr>
        <w:t>et al.</w:t>
      </w:r>
      <w:r w:rsidRPr="003B2100">
        <w:rPr>
          <w:color w:val="auto"/>
        </w:rPr>
        <w:t xml:space="preserve"> Lineage-dependent spatial and functional organization of the mammalian enteric nervous system. </w:t>
      </w:r>
      <w:r w:rsidRPr="003B2100">
        <w:rPr>
          <w:i/>
          <w:color w:val="auto"/>
        </w:rPr>
        <w:t>Science.</w:t>
      </w:r>
      <w:r w:rsidRPr="003B2100">
        <w:rPr>
          <w:color w:val="auto"/>
        </w:rPr>
        <w:t xml:space="preserve"> </w:t>
      </w:r>
      <w:r w:rsidRPr="003B2100">
        <w:rPr>
          <w:b/>
          <w:color w:val="auto"/>
        </w:rPr>
        <w:t>356</w:t>
      </w:r>
      <w:r w:rsidRPr="003B2100">
        <w:rPr>
          <w:color w:val="auto"/>
        </w:rPr>
        <w:t xml:space="preserve"> (6339), 722-726</w:t>
      </w:r>
      <w:r w:rsidR="00EF19A5" w:rsidRPr="003B2100">
        <w:rPr>
          <w:color w:val="auto"/>
        </w:rPr>
        <w:t xml:space="preserve"> (</w:t>
      </w:r>
      <w:r w:rsidRPr="003B2100">
        <w:rPr>
          <w:color w:val="auto"/>
        </w:rPr>
        <w:t>2017).</w:t>
      </w:r>
    </w:p>
    <w:p w14:paraId="38FE4333" w14:textId="539DD4F1" w:rsidR="00197824" w:rsidRPr="003B2100" w:rsidRDefault="00197824" w:rsidP="00C53E23">
      <w:pPr>
        <w:pStyle w:val="EndNoteBibliography"/>
        <w:numPr>
          <w:ilvl w:val="0"/>
          <w:numId w:val="50"/>
        </w:numPr>
        <w:ind w:left="0" w:firstLine="0"/>
        <w:rPr>
          <w:color w:val="auto"/>
        </w:rPr>
      </w:pPr>
      <w:r w:rsidRPr="003B2100">
        <w:rPr>
          <w:color w:val="auto"/>
        </w:rPr>
        <w:t>Matsuoka, T.</w:t>
      </w:r>
      <w:r w:rsidRPr="003B2100">
        <w:rPr>
          <w:i/>
          <w:color w:val="auto"/>
        </w:rPr>
        <w:t xml:space="preserve"> </w:t>
      </w:r>
      <w:r w:rsidR="00EF19A5" w:rsidRPr="003B2100">
        <w:rPr>
          <w:color w:val="auto"/>
        </w:rPr>
        <w:t>et al.</w:t>
      </w:r>
      <w:r w:rsidRPr="003B2100">
        <w:rPr>
          <w:color w:val="auto"/>
        </w:rPr>
        <w:t xml:space="preserve"> Neural crest origins of the neck and shoulder. </w:t>
      </w:r>
      <w:r w:rsidRPr="003B2100">
        <w:rPr>
          <w:i/>
          <w:color w:val="auto"/>
        </w:rPr>
        <w:t>Nature.</w:t>
      </w:r>
      <w:r w:rsidRPr="003B2100">
        <w:rPr>
          <w:color w:val="auto"/>
        </w:rPr>
        <w:t xml:space="preserve"> </w:t>
      </w:r>
      <w:r w:rsidRPr="003B2100">
        <w:rPr>
          <w:b/>
          <w:color w:val="auto"/>
        </w:rPr>
        <w:t>436</w:t>
      </w:r>
      <w:r w:rsidRPr="003B2100">
        <w:rPr>
          <w:color w:val="auto"/>
        </w:rPr>
        <w:t xml:space="preserve"> (7049), 347-355</w:t>
      </w:r>
      <w:r w:rsidR="00EF19A5" w:rsidRPr="003B2100">
        <w:rPr>
          <w:color w:val="auto"/>
        </w:rPr>
        <w:t xml:space="preserve"> (</w:t>
      </w:r>
      <w:r w:rsidRPr="003B2100">
        <w:rPr>
          <w:color w:val="auto"/>
        </w:rPr>
        <w:t>2005).</w:t>
      </w:r>
    </w:p>
    <w:p w14:paraId="386AD3B3" w14:textId="53C621CD" w:rsidR="005510D3" w:rsidRPr="003B2100" w:rsidRDefault="005510D3" w:rsidP="00EF19A5">
      <w:pPr>
        <w:contextualSpacing/>
        <w:rPr>
          <w:rFonts w:asciiTheme="minorHAnsi" w:hAnsiTheme="minorHAnsi" w:cstheme="minorHAnsi"/>
          <w:color w:val="auto"/>
        </w:rPr>
      </w:pPr>
    </w:p>
    <w:sectPr w:rsidR="005510D3" w:rsidRPr="003B2100" w:rsidSect="00921BF4">
      <w:headerReference w:type="default" r:id="rId8"/>
      <w:footerReference w:type="first" r:id="rId9"/>
      <w:pgSz w:w="12240" w:h="15840" w:code="1"/>
      <w:pgMar w:top="1440" w:right="1440" w:bottom="1440" w:left="1440" w:header="720" w:footer="607"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8FAD1E" w14:textId="77777777" w:rsidR="00315214" w:rsidRDefault="00315214" w:rsidP="00621C4E">
      <w:r>
        <w:separator/>
      </w:r>
    </w:p>
  </w:endnote>
  <w:endnote w:type="continuationSeparator" w:id="0">
    <w:p w14:paraId="5884E817" w14:textId="77777777" w:rsidR="00315214" w:rsidRDefault="0031521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EUAlbertina">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4E0754" w:rsidRDefault="004E0754"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E1EEA4" w14:textId="77777777" w:rsidR="00315214" w:rsidRDefault="00315214" w:rsidP="00621C4E">
      <w:r>
        <w:separator/>
      </w:r>
    </w:p>
  </w:footnote>
  <w:footnote w:type="continuationSeparator" w:id="0">
    <w:p w14:paraId="7D069F31" w14:textId="77777777" w:rsidR="00315214" w:rsidRDefault="00315214"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4E0754" w:rsidRPr="006F06E4" w:rsidRDefault="004E0754"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6E182F"/>
    <w:multiLevelType w:val="hybridMultilevel"/>
    <w:tmpl w:val="92845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D174F8"/>
    <w:multiLevelType w:val="hybridMultilevel"/>
    <w:tmpl w:val="55B8C9C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2655F5"/>
    <w:multiLevelType w:val="hybridMultilevel"/>
    <w:tmpl w:val="E3C474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6D3B37"/>
    <w:multiLevelType w:val="hybridMultilevel"/>
    <w:tmpl w:val="E7601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9743B6"/>
    <w:multiLevelType w:val="hybridMultilevel"/>
    <w:tmpl w:val="1676F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191AC9"/>
    <w:multiLevelType w:val="hybridMultilevel"/>
    <w:tmpl w:val="78C20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E329FD"/>
    <w:multiLevelType w:val="hybridMultilevel"/>
    <w:tmpl w:val="13AC24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8B653E"/>
    <w:multiLevelType w:val="hybridMultilevel"/>
    <w:tmpl w:val="B08A323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A46116"/>
    <w:multiLevelType w:val="multilevel"/>
    <w:tmpl w:val="C20485BC"/>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6775675"/>
    <w:multiLevelType w:val="hybridMultilevel"/>
    <w:tmpl w:val="1C4872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002914"/>
    <w:multiLevelType w:val="multilevel"/>
    <w:tmpl w:val="98789FF4"/>
    <w:lvl w:ilvl="0">
      <w:start w:val="9"/>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32AB0C68"/>
    <w:multiLevelType w:val="hybridMultilevel"/>
    <w:tmpl w:val="3508C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5E02FD"/>
    <w:multiLevelType w:val="hybridMultilevel"/>
    <w:tmpl w:val="7DCEA9F4"/>
    <w:lvl w:ilvl="0" w:tplc="B13614A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185AFA"/>
    <w:multiLevelType w:val="hybridMultilevel"/>
    <w:tmpl w:val="0268B01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3A7FCF"/>
    <w:multiLevelType w:val="hybridMultilevel"/>
    <w:tmpl w:val="6B1A2E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9E595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7"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8" w15:restartNumberingAfterBreak="0">
    <w:nsid w:val="49FB69B0"/>
    <w:multiLevelType w:val="multilevel"/>
    <w:tmpl w:val="A1E66A96"/>
    <w:lvl w:ilvl="0">
      <w:start w:val="10"/>
      <w:numFmt w:val="decimal"/>
      <w:lvlText w:val="%1"/>
      <w:lvlJc w:val="left"/>
      <w:pPr>
        <w:ind w:left="420" w:hanging="420"/>
      </w:pPr>
      <w:rPr>
        <w:rFonts w:hint="default"/>
        <w:color w:val="000000"/>
      </w:rPr>
    </w:lvl>
    <w:lvl w:ilvl="1">
      <w:start w:val="1"/>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9"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144BAA"/>
    <w:multiLevelType w:val="multilevel"/>
    <w:tmpl w:val="98789FF4"/>
    <w:lvl w:ilvl="0">
      <w:start w:val="9"/>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7336CE"/>
    <w:multiLevelType w:val="hybridMultilevel"/>
    <w:tmpl w:val="9A727656"/>
    <w:lvl w:ilvl="0" w:tplc="0A3E354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8" w15:restartNumberingAfterBreak="0">
    <w:nsid w:val="66970DB0"/>
    <w:multiLevelType w:val="multilevel"/>
    <w:tmpl w:val="EFCAC116"/>
    <w:lvl w:ilvl="0">
      <w:start w:val="1"/>
      <w:numFmt w:val="decimal"/>
      <w:suff w:val="space"/>
      <w:lvlText w:val="%1."/>
      <w:lvlJc w:val="left"/>
      <w:pPr>
        <w:ind w:left="0" w:firstLine="0"/>
      </w:pPr>
      <w:rPr>
        <w:rFonts w:hint="default"/>
        <w:b/>
      </w:rPr>
    </w:lvl>
    <w:lvl w:ilvl="1">
      <w:start w:val="1"/>
      <w:numFmt w:val="decimal"/>
      <w:isLgl/>
      <w:suff w:val="space"/>
      <w:lvlText w:val="%1.%2."/>
      <w:lvlJc w:val="left"/>
      <w:pPr>
        <w:ind w:left="0" w:firstLine="0"/>
      </w:pPr>
      <w:rPr>
        <w:rFonts w:hint="default"/>
        <w:b w:val="0"/>
        <w:bCs/>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F82FA4"/>
    <w:multiLevelType w:val="hybridMultilevel"/>
    <w:tmpl w:val="D3AACCF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F13061"/>
    <w:multiLevelType w:val="hybridMultilevel"/>
    <w:tmpl w:val="47A862BE"/>
    <w:lvl w:ilvl="0" w:tplc="B0F08C0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3A282E"/>
    <w:multiLevelType w:val="hybridMultilevel"/>
    <w:tmpl w:val="492A1D6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8" w15:restartNumberingAfterBreak="0">
    <w:nsid w:val="7E217F9C"/>
    <w:multiLevelType w:val="hybridMultilevel"/>
    <w:tmpl w:val="D2DCC646"/>
    <w:lvl w:ilvl="0" w:tplc="0A3E354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F02384A"/>
    <w:multiLevelType w:val="hybridMultilevel"/>
    <w:tmpl w:val="5B903D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33"/>
  </w:num>
  <w:num w:numId="3">
    <w:abstractNumId w:val="8"/>
  </w:num>
  <w:num w:numId="4">
    <w:abstractNumId w:val="31"/>
  </w:num>
  <w:num w:numId="5">
    <w:abstractNumId w:val="21"/>
  </w:num>
  <w:num w:numId="6">
    <w:abstractNumId w:val="30"/>
  </w:num>
  <w:num w:numId="7">
    <w:abstractNumId w:val="0"/>
  </w:num>
  <w:num w:numId="8">
    <w:abstractNumId w:val="22"/>
  </w:num>
  <w:num w:numId="9">
    <w:abstractNumId w:val="25"/>
  </w:num>
  <w:num w:numId="10">
    <w:abstractNumId w:val="32"/>
  </w:num>
  <w:num w:numId="11">
    <w:abstractNumId w:val="39"/>
  </w:num>
  <w:num w:numId="12">
    <w:abstractNumId w:val="2"/>
  </w:num>
  <w:num w:numId="13">
    <w:abstractNumId w:val="35"/>
  </w:num>
  <w:num w:numId="14">
    <w:abstractNumId w:val="45"/>
  </w:num>
  <w:num w:numId="15">
    <w:abstractNumId w:val="26"/>
  </w:num>
  <w:num w:numId="16">
    <w:abstractNumId w:val="19"/>
  </w:num>
  <w:num w:numId="17">
    <w:abstractNumId w:val="37"/>
  </w:num>
  <w:num w:numId="18">
    <w:abstractNumId w:val="27"/>
  </w:num>
  <w:num w:numId="19">
    <w:abstractNumId w:val="42"/>
  </w:num>
  <w:num w:numId="20">
    <w:abstractNumId w:val="4"/>
  </w:num>
  <w:num w:numId="21">
    <w:abstractNumId w:val="44"/>
  </w:num>
  <w:num w:numId="22">
    <w:abstractNumId w:val="40"/>
  </w:num>
  <w:num w:numId="23">
    <w:abstractNumId w:val="29"/>
  </w:num>
  <w:num w:numId="24">
    <w:abstractNumId w:val="47"/>
  </w:num>
  <w:num w:numId="25">
    <w:abstractNumId w:val="16"/>
  </w:num>
  <w:num w:numId="26">
    <w:abstractNumId w:val="43"/>
  </w:num>
  <w:num w:numId="27">
    <w:abstractNumId w:val="49"/>
  </w:num>
  <w:num w:numId="28">
    <w:abstractNumId w:val="36"/>
  </w:num>
  <w:num w:numId="29">
    <w:abstractNumId w:val="14"/>
  </w:num>
  <w:num w:numId="30">
    <w:abstractNumId w:val="5"/>
  </w:num>
  <w:num w:numId="31">
    <w:abstractNumId w:val="48"/>
  </w:num>
  <w:num w:numId="32">
    <w:abstractNumId w:val="1"/>
  </w:num>
  <w:num w:numId="33">
    <w:abstractNumId w:val="23"/>
  </w:num>
  <w:num w:numId="34">
    <w:abstractNumId w:val="7"/>
  </w:num>
  <w:num w:numId="35">
    <w:abstractNumId w:val="38"/>
  </w:num>
  <w:num w:numId="36">
    <w:abstractNumId w:val="24"/>
  </w:num>
  <w:num w:numId="37">
    <w:abstractNumId w:val="13"/>
  </w:num>
  <w:num w:numId="38">
    <w:abstractNumId w:val="12"/>
  </w:num>
  <w:num w:numId="39">
    <w:abstractNumId w:val="20"/>
  </w:num>
  <w:num w:numId="40">
    <w:abstractNumId w:val="41"/>
  </w:num>
  <w:num w:numId="41">
    <w:abstractNumId w:val="46"/>
  </w:num>
  <w:num w:numId="42">
    <w:abstractNumId w:val="11"/>
  </w:num>
  <w:num w:numId="43">
    <w:abstractNumId w:val="3"/>
  </w:num>
  <w:num w:numId="44">
    <w:abstractNumId w:val="28"/>
  </w:num>
  <w:num w:numId="45">
    <w:abstractNumId w:val="9"/>
  </w:num>
  <w:num w:numId="46">
    <w:abstractNumId w:val="15"/>
  </w:num>
  <w:num w:numId="47">
    <w:abstractNumId w:val="17"/>
  </w:num>
  <w:num w:numId="48">
    <w:abstractNumId w:val="34"/>
  </w:num>
  <w:num w:numId="49">
    <w:abstractNumId w:val="6"/>
  </w:num>
  <w:num w:numId="50">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activeWritingStyle w:appName="MSWord" w:lang="de-AT" w:vendorID="64" w:dllVersion="6" w:nlCheck="1" w:checkStyle="0"/>
  <w:activeWritingStyle w:appName="MSWord" w:lang="en-US"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e59sve9odaw2ce2tzjxwpt8sasvee2adfff&quot;&gt;FEBS Review 2017&lt;record-ids&gt;&lt;item&gt;2601&lt;/item&gt;&lt;item&gt;2602&lt;/item&gt;&lt;item&gt;2610&lt;/item&gt;&lt;item&gt;2619&lt;/item&gt;&lt;item&gt;2627&lt;/item&gt;&lt;item&gt;2631&lt;/item&gt;&lt;item&gt;2639&lt;/item&gt;&lt;item&gt;2641&lt;/item&gt;&lt;item&gt;2662&lt;/item&gt;&lt;item&gt;2686&lt;/item&gt;&lt;item&gt;2709&lt;/item&gt;&lt;item&gt;2721&lt;/item&gt;&lt;item&gt;2727&lt;/item&gt;&lt;item&gt;2728&lt;/item&gt;&lt;item&gt;2749&lt;/item&gt;&lt;item&gt;2751&lt;/item&gt;&lt;item&gt;2763&lt;/item&gt;&lt;item&gt;2883&lt;/item&gt;&lt;item&gt;2922&lt;/item&gt;&lt;item&gt;2936&lt;/item&gt;&lt;item&gt;2945&lt;/item&gt;&lt;item&gt;2962&lt;/item&gt;&lt;item&gt;2980&lt;/item&gt;&lt;item&gt;160244&lt;/item&gt;&lt;item&gt;160254&lt;/item&gt;&lt;item&gt;160257&lt;/item&gt;&lt;item&gt;160259&lt;/item&gt;&lt;item&gt;160260&lt;/item&gt;&lt;item&gt;160316&lt;/item&gt;&lt;item&gt;160424&lt;/item&gt;&lt;item&gt;160442&lt;/item&gt;&lt;item&gt;160461&lt;/item&gt;&lt;item&gt;160491&lt;/item&gt;&lt;item&gt;160542&lt;/item&gt;&lt;item&gt;160543&lt;/item&gt;&lt;item&gt;160544&lt;/item&gt;&lt;item&gt;160545&lt;/item&gt;&lt;item&gt;160546&lt;/item&gt;&lt;item&gt;160547&lt;/item&gt;&lt;item&gt;160548&lt;/item&gt;&lt;item&gt;160549&lt;/item&gt;&lt;item&gt;160550&lt;/item&gt;&lt;item&gt;160556&lt;/item&gt;&lt;item&gt;160597&lt;/item&gt;&lt;item&gt;160598&lt;/item&gt;&lt;item&gt;160600&lt;/item&gt;&lt;item&gt;160602&lt;/item&gt;&lt;item&gt;160603&lt;/item&gt;&lt;item&gt;160604&lt;/item&gt;&lt;item&gt;160606&lt;/item&gt;&lt;item&gt;160607&lt;/item&gt;&lt;item&gt;160608&lt;/item&gt;&lt;item&gt;160615&lt;/item&gt;&lt;item&gt;160616&lt;/item&gt;&lt;item&gt;160617&lt;/item&gt;&lt;item&gt;160620&lt;/item&gt;&lt;item&gt;160624&lt;/item&gt;&lt;item&gt;160625&lt;/item&gt;&lt;item&gt;160626&lt;/item&gt;&lt;item&gt;160627&lt;/item&gt;&lt;item&gt;160630&lt;/item&gt;&lt;item&gt;160631&lt;/item&gt;&lt;item&gt;160632&lt;/item&gt;&lt;item&gt;160633&lt;/item&gt;&lt;item&gt;160634&lt;/item&gt;&lt;item&gt;160635&lt;/item&gt;&lt;item&gt;160636&lt;/item&gt;&lt;item&gt;160637&lt;/item&gt;&lt;item&gt;160638&lt;/item&gt;&lt;item&gt;160639&lt;/item&gt;&lt;item&gt;160640&lt;/item&gt;&lt;item&gt;160642&lt;/item&gt;&lt;item&gt;160694&lt;/item&gt;&lt;item&gt;160695&lt;/item&gt;&lt;item&gt;160696&lt;/item&gt;&lt;item&gt;160697&lt;/item&gt;&lt;item&gt;160698&lt;/item&gt;&lt;item&gt;160699&lt;/item&gt;&lt;item&gt;160700&lt;/item&gt;&lt;item&gt;160701&lt;/item&gt;&lt;item&gt;160705&lt;/item&gt;&lt;item&gt;160706&lt;/item&gt;&lt;item&gt;160707&lt;/item&gt;&lt;item&gt;160708&lt;/item&gt;&lt;item&gt;160709&lt;/item&gt;&lt;item&gt;160710&lt;/item&gt;&lt;item&gt;160711&lt;/item&gt;&lt;item&gt;160712&lt;/item&gt;&lt;item&gt;160713&lt;/item&gt;&lt;item&gt;160714&lt;/item&gt;&lt;item&gt;160715&lt;/item&gt;&lt;item&gt;160716&lt;/item&gt;&lt;item&gt;160717&lt;/item&gt;&lt;item&gt;160718&lt;/item&gt;&lt;item&gt;160719&lt;/item&gt;&lt;item&gt;160720&lt;/item&gt;&lt;item&gt;160721&lt;/item&gt;&lt;item&gt;160722&lt;/item&gt;&lt;item&gt;160723&lt;/item&gt;&lt;item&gt;160724&lt;/item&gt;&lt;item&gt;160725&lt;/item&gt;&lt;item&gt;160726&lt;/item&gt;&lt;item&gt;160727&lt;/item&gt;&lt;item&gt;160728&lt;/item&gt;&lt;/record-ids&gt;&lt;/item&gt;&lt;/Libraries&gt;"/>
  </w:docVars>
  <w:rsids>
    <w:rsidRoot w:val="00EE705F"/>
    <w:rsid w:val="00000A4D"/>
    <w:rsid w:val="00001169"/>
    <w:rsid w:val="00001806"/>
    <w:rsid w:val="000028C0"/>
    <w:rsid w:val="00003C7F"/>
    <w:rsid w:val="00004CD3"/>
    <w:rsid w:val="00005815"/>
    <w:rsid w:val="00007DBC"/>
    <w:rsid w:val="00007EA1"/>
    <w:rsid w:val="000100F0"/>
    <w:rsid w:val="000129B2"/>
    <w:rsid w:val="00012ACC"/>
    <w:rsid w:val="00012FF9"/>
    <w:rsid w:val="0001389C"/>
    <w:rsid w:val="00014314"/>
    <w:rsid w:val="00021434"/>
    <w:rsid w:val="00021774"/>
    <w:rsid w:val="00021DF3"/>
    <w:rsid w:val="00021FE0"/>
    <w:rsid w:val="00023869"/>
    <w:rsid w:val="00024598"/>
    <w:rsid w:val="000279B0"/>
    <w:rsid w:val="00027A4B"/>
    <w:rsid w:val="000314A7"/>
    <w:rsid w:val="0003153E"/>
    <w:rsid w:val="00032769"/>
    <w:rsid w:val="0003311E"/>
    <w:rsid w:val="0003537C"/>
    <w:rsid w:val="00037021"/>
    <w:rsid w:val="00037B58"/>
    <w:rsid w:val="00040248"/>
    <w:rsid w:val="00040663"/>
    <w:rsid w:val="0004073C"/>
    <w:rsid w:val="0004130B"/>
    <w:rsid w:val="00044778"/>
    <w:rsid w:val="0004487B"/>
    <w:rsid w:val="00044EA6"/>
    <w:rsid w:val="000509D7"/>
    <w:rsid w:val="00051B73"/>
    <w:rsid w:val="00052327"/>
    <w:rsid w:val="000527AE"/>
    <w:rsid w:val="00054E24"/>
    <w:rsid w:val="000579FD"/>
    <w:rsid w:val="00060ABE"/>
    <w:rsid w:val="00061686"/>
    <w:rsid w:val="00061A50"/>
    <w:rsid w:val="00062E9F"/>
    <w:rsid w:val="0006361B"/>
    <w:rsid w:val="00064104"/>
    <w:rsid w:val="000652E3"/>
    <w:rsid w:val="00066025"/>
    <w:rsid w:val="00067A8F"/>
    <w:rsid w:val="000701D1"/>
    <w:rsid w:val="0007080F"/>
    <w:rsid w:val="00080A20"/>
    <w:rsid w:val="00082796"/>
    <w:rsid w:val="00082DF4"/>
    <w:rsid w:val="00085085"/>
    <w:rsid w:val="00086630"/>
    <w:rsid w:val="00086FF5"/>
    <w:rsid w:val="00087C0A"/>
    <w:rsid w:val="00092EAC"/>
    <w:rsid w:val="00093BC4"/>
    <w:rsid w:val="000943E6"/>
    <w:rsid w:val="0009440C"/>
    <w:rsid w:val="00094F35"/>
    <w:rsid w:val="00097929"/>
    <w:rsid w:val="000A1E80"/>
    <w:rsid w:val="000A3B70"/>
    <w:rsid w:val="000A4C81"/>
    <w:rsid w:val="000A5153"/>
    <w:rsid w:val="000A529A"/>
    <w:rsid w:val="000B10AE"/>
    <w:rsid w:val="000B30BF"/>
    <w:rsid w:val="000B566B"/>
    <w:rsid w:val="000B5F0B"/>
    <w:rsid w:val="000B662E"/>
    <w:rsid w:val="000B7294"/>
    <w:rsid w:val="000B75D0"/>
    <w:rsid w:val="000C17F4"/>
    <w:rsid w:val="000C189E"/>
    <w:rsid w:val="000C1CF8"/>
    <w:rsid w:val="000C1DD5"/>
    <w:rsid w:val="000C28E7"/>
    <w:rsid w:val="000C4480"/>
    <w:rsid w:val="000C49CF"/>
    <w:rsid w:val="000C52E9"/>
    <w:rsid w:val="000C5CDC"/>
    <w:rsid w:val="000C65DC"/>
    <w:rsid w:val="000C66F3"/>
    <w:rsid w:val="000C6900"/>
    <w:rsid w:val="000C69BB"/>
    <w:rsid w:val="000D05C7"/>
    <w:rsid w:val="000D31E8"/>
    <w:rsid w:val="000D4B1F"/>
    <w:rsid w:val="000D557D"/>
    <w:rsid w:val="000D7470"/>
    <w:rsid w:val="000D76E4"/>
    <w:rsid w:val="000E118C"/>
    <w:rsid w:val="000E348F"/>
    <w:rsid w:val="000E3816"/>
    <w:rsid w:val="000E4649"/>
    <w:rsid w:val="000E4E4A"/>
    <w:rsid w:val="000E4F77"/>
    <w:rsid w:val="000E5E14"/>
    <w:rsid w:val="000F0BED"/>
    <w:rsid w:val="000F265C"/>
    <w:rsid w:val="000F3AFA"/>
    <w:rsid w:val="000F3F09"/>
    <w:rsid w:val="000F4CCA"/>
    <w:rsid w:val="000F4F00"/>
    <w:rsid w:val="000F5712"/>
    <w:rsid w:val="000F6611"/>
    <w:rsid w:val="000F7E22"/>
    <w:rsid w:val="001003AB"/>
    <w:rsid w:val="001023C3"/>
    <w:rsid w:val="001032F9"/>
    <w:rsid w:val="001104F3"/>
    <w:rsid w:val="00110EA3"/>
    <w:rsid w:val="001110D6"/>
    <w:rsid w:val="00112EEB"/>
    <w:rsid w:val="00113061"/>
    <w:rsid w:val="001134B6"/>
    <w:rsid w:val="0011408C"/>
    <w:rsid w:val="00115D81"/>
    <w:rsid w:val="001171F5"/>
    <w:rsid w:val="001173FF"/>
    <w:rsid w:val="001175F0"/>
    <w:rsid w:val="001202D1"/>
    <w:rsid w:val="00120F2E"/>
    <w:rsid w:val="00122812"/>
    <w:rsid w:val="00123848"/>
    <w:rsid w:val="0012563A"/>
    <w:rsid w:val="001264DE"/>
    <w:rsid w:val="00126624"/>
    <w:rsid w:val="00130AAF"/>
    <w:rsid w:val="001313A7"/>
    <w:rsid w:val="00131E22"/>
    <w:rsid w:val="0013276F"/>
    <w:rsid w:val="001347EA"/>
    <w:rsid w:val="00135C23"/>
    <w:rsid w:val="00135FBF"/>
    <w:rsid w:val="0013621E"/>
    <w:rsid w:val="0013642E"/>
    <w:rsid w:val="00140194"/>
    <w:rsid w:val="00142572"/>
    <w:rsid w:val="00142EFE"/>
    <w:rsid w:val="00144262"/>
    <w:rsid w:val="001447FD"/>
    <w:rsid w:val="00145267"/>
    <w:rsid w:val="0014594F"/>
    <w:rsid w:val="0015128F"/>
    <w:rsid w:val="00152A23"/>
    <w:rsid w:val="001533B9"/>
    <w:rsid w:val="00156D47"/>
    <w:rsid w:val="00160E82"/>
    <w:rsid w:val="0016274C"/>
    <w:rsid w:val="00162CB7"/>
    <w:rsid w:val="001660D5"/>
    <w:rsid w:val="001665C9"/>
    <w:rsid w:val="00166F32"/>
    <w:rsid w:val="00171847"/>
    <w:rsid w:val="00171E5B"/>
    <w:rsid w:val="00171F94"/>
    <w:rsid w:val="00172837"/>
    <w:rsid w:val="001754D1"/>
    <w:rsid w:val="00175D4E"/>
    <w:rsid w:val="0017668A"/>
    <w:rsid w:val="001766FE"/>
    <w:rsid w:val="001771E7"/>
    <w:rsid w:val="00177817"/>
    <w:rsid w:val="00182BEE"/>
    <w:rsid w:val="001833BF"/>
    <w:rsid w:val="00185169"/>
    <w:rsid w:val="001911FF"/>
    <w:rsid w:val="00192006"/>
    <w:rsid w:val="001924B6"/>
    <w:rsid w:val="00192CE5"/>
    <w:rsid w:val="00193180"/>
    <w:rsid w:val="00196699"/>
    <w:rsid w:val="00196792"/>
    <w:rsid w:val="00196F6C"/>
    <w:rsid w:val="001974E4"/>
    <w:rsid w:val="00197824"/>
    <w:rsid w:val="001A412E"/>
    <w:rsid w:val="001B0059"/>
    <w:rsid w:val="001B1519"/>
    <w:rsid w:val="001B2D59"/>
    <w:rsid w:val="001B2E2D"/>
    <w:rsid w:val="001B2FCC"/>
    <w:rsid w:val="001B5CD2"/>
    <w:rsid w:val="001B6271"/>
    <w:rsid w:val="001C0BEE"/>
    <w:rsid w:val="001C1E49"/>
    <w:rsid w:val="001C27C1"/>
    <w:rsid w:val="001C2A98"/>
    <w:rsid w:val="001C4D95"/>
    <w:rsid w:val="001C5BEC"/>
    <w:rsid w:val="001D03E4"/>
    <w:rsid w:val="001D172D"/>
    <w:rsid w:val="001D3D27"/>
    <w:rsid w:val="001D3D7D"/>
    <w:rsid w:val="001D3FFF"/>
    <w:rsid w:val="001D4573"/>
    <w:rsid w:val="001D625F"/>
    <w:rsid w:val="001D68A4"/>
    <w:rsid w:val="001D7576"/>
    <w:rsid w:val="001E0E3F"/>
    <w:rsid w:val="001E11FE"/>
    <w:rsid w:val="001E14A0"/>
    <w:rsid w:val="001E1769"/>
    <w:rsid w:val="001E2212"/>
    <w:rsid w:val="001E3D69"/>
    <w:rsid w:val="001E7376"/>
    <w:rsid w:val="001E78F5"/>
    <w:rsid w:val="001F0CA6"/>
    <w:rsid w:val="001F1CA3"/>
    <w:rsid w:val="001F225C"/>
    <w:rsid w:val="001F2810"/>
    <w:rsid w:val="001F6524"/>
    <w:rsid w:val="001F6525"/>
    <w:rsid w:val="001F7029"/>
    <w:rsid w:val="00201CFA"/>
    <w:rsid w:val="0020220D"/>
    <w:rsid w:val="00202448"/>
    <w:rsid w:val="00202907"/>
    <w:rsid w:val="00202D15"/>
    <w:rsid w:val="0020546A"/>
    <w:rsid w:val="00205B3F"/>
    <w:rsid w:val="00207E8D"/>
    <w:rsid w:val="00207F39"/>
    <w:rsid w:val="002108DF"/>
    <w:rsid w:val="0021095E"/>
    <w:rsid w:val="00212EAE"/>
    <w:rsid w:val="00214BEE"/>
    <w:rsid w:val="002176F6"/>
    <w:rsid w:val="002205B8"/>
    <w:rsid w:val="0022464E"/>
    <w:rsid w:val="00225720"/>
    <w:rsid w:val="002259E5"/>
    <w:rsid w:val="00226140"/>
    <w:rsid w:val="00226A62"/>
    <w:rsid w:val="002274F3"/>
    <w:rsid w:val="0022789B"/>
    <w:rsid w:val="0023094C"/>
    <w:rsid w:val="002318AB"/>
    <w:rsid w:val="00232D9D"/>
    <w:rsid w:val="00234BE3"/>
    <w:rsid w:val="00235A06"/>
    <w:rsid w:val="00235A90"/>
    <w:rsid w:val="002361AD"/>
    <w:rsid w:val="002375C2"/>
    <w:rsid w:val="00240F46"/>
    <w:rsid w:val="00241458"/>
    <w:rsid w:val="00241E48"/>
    <w:rsid w:val="00241E8A"/>
    <w:rsid w:val="0024214E"/>
    <w:rsid w:val="00242623"/>
    <w:rsid w:val="00243F37"/>
    <w:rsid w:val="0024499C"/>
    <w:rsid w:val="00244FFF"/>
    <w:rsid w:val="002462D3"/>
    <w:rsid w:val="00250558"/>
    <w:rsid w:val="00253B49"/>
    <w:rsid w:val="00253CAE"/>
    <w:rsid w:val="00254030"/>
    <w:rsid w:val="00256E01"/>
    <w:rsid w:val="0025789D"/>
    <w:rsid w:val="002605D1"/>
    <w:rsid w:val="00260652"/>
    <w:rsid w:val="00261CD0"/>
    <w:rsid w:val="00261F25"/>
    <w:rsid w:val="002621E9"/>
    <w:rsid w:val="0026414C"/>
    <w:rsid w:val="002648A9"/>
    <w:rsid w:val="00264F4C"/>
    <w:rsid w:val="0026536F"/>
    <w:rsid w:val="0026541D"/>
    <w:rsid w:val="0026553C"/>
    <w:rsid w:val="00266E29"/>
    <w:rsid w:val="00267DD5"/>
    <w:rsid w:val="00270EAC"/>
    <w:rsid w:val="00270FAA"/>
    <w:rsid w:val="00273775"/>
    <w:rsid w:val="00274642"/>
    <w:rsid w:val="002746B4"/>
    <w:rsid w:val="00274A0A"/>
    <w:rsid w:val="00276C09"/>
    <w:rsid w:val="00277593"/>
    <w:rsid w:val="00277727"/>
    <w:rsid w:val="00280909"/>
    <w:rsid w:val="00280918"/>
    <w:rsid w:val="00281DC8"/>
    <w:rsid w:val="002828EF"/>
    <w:rsid w:val="0028290B"/>
    <w:rsid w:val="00282AF6"/>
    <w:rsid w:val="00283036"/>
    <w:rsid w:val="00283CF0"/>
    <w:rsid w:val="002842E0"/>
    <w:rsid w:val="0028596A"/>
    <w:rsid w:val="00285BFE"/>
    <w:rsid w:val="00287085"/>
    <w:rsid w:val="00290AF9"/>
    <w:rsid w:val="002921B1"/>
    <w:rsid w:val="00292870"/>
    <w:rsid w:val="00294C95"/>
    <w:rsid w:val="002967CF"/>
    <w:rsid w:val="00297788"/>
    <w:rsid w:val="002A0FB4"/>
    <w:rsid w:val="002A2E04"/>
    <w:rsid w:val="002A3285"/>
    <w:rsid w:val="002A3E63"/>
    <w:rsid w:val="002A4338"/>
    <w:rsid w:val="002A440F"/>
    <w:rsid w:val="002A484B"/>
    <w:rsid w:val="002A5952"/>
    <w:rsid w:val="002A6141"/>
    <w:rsid w:val="002A64A6"/>
    <w:rsid w:val="002A6884"/>
    <w:rsid w:val="002B0C78"/>
    <w:rsid w:val="002B181A"/>
    <w:rsid w:val="002B2D19"/>
    <w:rsid w:val="002B2DE0"/>
    <w:rsid w:val="002B3301"/>
    <w:rsid w:val="002B5AC2"/>
    <w:rsid w:val="002C04D7"/>
    <w:rsid w:val="002C4446"/>
    <w:rsid w:val="002C47BF"/>
    <w:rsid w:val="002C47D4"/>
    <w:rsid w:val="002C496D"/>
    <w:rsid w:val="002D0854"/>
    <w:rsid w:val="002D0F38"/>
    <w:rsid w:val="002D1F17"/>
    <w:rsid w:val="002D3AF3"/>
    <w:rsid w:val="002D4211"/>
    <w:rsid w:val="002D4DF3"/>
    <w:rsid w:val="002D6026"/>
    <w:rsid w:val="002D6708"/>
    <w:rsid w:val="002D6F1C"/>
    <w:rsid w:val="002D77E3"/>
    <w:rsid w:val="002E2282"/>
    <w:rsid w:val="002E2C0E"/>
    <w:rsid w:val="002E2D69"/>
    <w:rsid w:val="002E50A8"/>
    <w:rsid w:val="002E6893"/>
    <w:rsid w:val="002E7D88"/>
    <w:rsid w:val="002F0657"/>
    <w:rsid w:val="002F1EA3"/>
    <w:rsid w:val="002F2859"/>
    <w:rsid w:val="002F3C98"/>
    <w:rsid w:val="002F3CB1"/>
    <w:rsid w:val="002F573F"/>
    <w:rsid w:val="002F6E3C"/>
    <w:rsid w:val="002F77E7"/>
    <w:rsid w:val="0030117D"/>
    <w:rsid w:val="00301CEB"/>
    <w:rsid w:val="00301F30"/>
    <w:rsid w:val="00302A14"/>
    <w:rsid w:val="00302AF9"/>
    <w:rsid w:val="003038FD"/>
    <w:rsid w:val="00303C87"/>
    <w:rsid w:val="00304DAC"/>
    <w:rsid w:val="00305050"/>
    <w:rsid w:val="003108E5"/>
    <w:rsid w:val="0031096F"/>
    <w:rsid w:val="00310A66"/>
    <w:rsid w:val="00310FB2"/>
    <w:rsid w:val="003120CB"/>
    <w:rsid w:val="00315214"/>
    <w:rsid w:val="00316936"/>
    <w:rsid w:val="00320153"/>
    <w:rsid w:val="00320367"/>
    <w:rsid w:val="00321E7F"/>
    <w:rsid w:val="00322871"/>
    <w:rsid w:val="00325DFE"/>
    <w:rsid w:val="003268EF"/>
    <w:rsid w:val="00326FB3"/>
    <w:rsid w:val="003316D4"/>
    <w:rsid w:val="00332435"/>
    <w:rsid w:val="0033302D"/>
    <w:rsid w:val="00333822"/>
    <w:rsid w:val="00335A46"/>
    <w:rsid w:val="00336715"/>
    <w:rsid w:val="00337E6F"/>
    <w:rsid w:val="003401EC"/>
    <w:rsid w:val="00340DFD"/>
    <w:rsid w:val="00340FF4"/>
    <w:rsid w:val="00341304"/>
    <w:rsid w:val="00344954"/>
    <w:rsid w:val="003458E7"/>
    <w:rsid w:val="00347AA3"/>
    <w:rsid w:val="00350CD7"/>
    <w:rsid w:val="00352218"/>
    <w:rsid w:val="00352A02"/>
    <w:rsid w:val="00354007"/>
    <w:rsid w:val="003546B3"/>
    <w:rsid w:val="00360C17"/>
    <w:rsid w:val="00360DCF"/>
    <w:rsid w:val="00361A5C"/>
    <w:rsid w:val="003621C6"/>
    <w:rsid w:val="003622B8"/>
    <w:rsid w:val="00366212"/>
    <w:rsid w:val="00366B76"/>
    <w:rsid w:val="00367131"/>
    <w:rsid w:val="00370C0F"/>
    <w:rsid w:val="00371D8C"/>
    <w:rsid w:val="0037300B"/>
    <w:rsid w:val="00373051"/>
    <w:rsid w:val="00373464"/>
    <w:rsid w:val="00373660"/>
    <w:rsid w:val="00373B8F"/>
    <w:rsid w:val="00376D95"/>
    <w:rsid w:val="003778DF"/>
    <w:rsid w:val="00377FBB"/>
    <w:rsid w:val="00383869"/>
    <w:rsid w:val="00385140"/>
    <w:rsid w:val="003856D3"/>
    <w:rsid w:val="0038761C"/>
    <w:rsid w:val="003912D0"/>
    <w:rsid w:val="00393CC7"/>
    <w:rsid w:val="003971F7"/>
    <w:rsid w:val="003A16FC"/>
    <w:rsid w:val="003A2C88"/>
    <w:rsid w:val="003A4FCD"/>
    <w:rsid w:val="003A6A63"/>
    <w:rsid w:val="003A74C8"/>
    <w:rsid w:val="003A7748"/>
    <w:rsid w:val="003B0944"/>
    <w:rsid w:val="003B1593"/>
    <w:rsid w:val="003B2100"/>
    <w:rsid w:val="003B3F10"/>
    <w:rsid w:val="003B4381"/>
    <w:rsid w:val="003B6032"/>
    <w:rsid w:val="003B6A49"/>
    <w:rsid w:val="003B71E5"/>
    <w:rsid w:val="003C1043"/>
    <w:rsid w:val="003C13E5"/>
    <w:rsid w:val="003C1A30"/>
    <w:rsid w:val="003C37CF"/>
    <w:rsid w:val="003C3988"/>
    <w:rsid w:val="003C3A94"/>
    <w:rsid w:val="003C6779"/>
    <w:rsid w:val="003C7AAA"/>
    <w:rsid w:val="003D2623"/>
    <w:rsid w:val="003D2998"/>
    <w:rsid w:val="003D2F0A"/>
    <w:rsid w:val="003D3891"/>
    <w:rsid w:val="003D51D6"/>
    <w:rsid w:val="003D5D84"/>
    <w:rsid w:val="003E093E"/>
    <w:rsid w:val="003E0F4F"/>
    <w:rsid w:val="003E183F"/>
    <w:rsid w:val="003E18AC"/>
    <w:rsid w:val="003E1D8B"/>
    <w:rsid w:val="003E210B"/>
    <w:rsid w:val="003E2A12"/>
    <w:rsid w:val="003E3384"/>
    <w:rsid w:val="003E38FC"/>
    <w:rsid w:val="003E3CA4"/>
    <w:rsid w:val="003E3DF4"/>
    <w:rsid w:val="003E4817"/>
    <w:rsid w:val="003E4DCF"/>
    <w:rsid w:val="003E548E"/>
    <w:rsid w:val="003E5A8A"/>
    <w:rsid w:val="003E5D14"/>
    <w:rsid w:val="003E68F5"/>
    <w:rsid w:val="003E77ED"/>
    <w:rsid w:val="003F18F9"/>
    <w:rsid w:val="003F2483"/>
    <w:rsid w:val="003F3AA0"/>
    <w:rsid w:val="00402ED6"/>
    <w:rsid w:val="00404DD5"/>
    <w:rsid w:val="004057E1"/>
    <w:rsid w:val="0040688A"/>
    <w:rsid w:val="00407EC8"/>
    <w:rsid w:val="004104C6"/>
    <w:rsid w:val="0041110A"/>
    <w:rsid w:val="00411624"/>
    <w:rsid w:val="004125B1"/>
    <w:rsid w:val="00414744"/>
    <w:rsid w:val="004148E1"/>
    <w:rsid w:val="00414CFA"/>
    <w:rsid w:val="00415EC0"/>
    <w:rsid w:val="00416C10"/>
    <w:rsid w:val="00417508"/>
    <w:rsid w:val="00420BE9"/>
    <w:rsid w:val="00423AD8"/>
    <w:rsid w:val="00423FDD"/>
    <w:rsid w:val="00424C85"/>
    <w:rsid w:val="004260BD"/>
    <w:rsid w:val="00426277"/>
    <w:rsid w:val="004277BE"/>
    <w:rsid w:val="00427A4D"/>
    <w:rsid w:val="0043012F"/>
    <w:rsid w:val="00430773"/>
    <w:rsid w:val="00430F1F"/>
    <w:rsid w:val="004326EA"/>
    <w:rsid w:val="0043418D"/>
    <w:rsid w:val="004349D8"/>
    <w:rsid w:val="00436669"/>
    <w:rsid w:val="00440249"/>
    <w:rsid w:val="00442A7B"/>
    <w:rsid w:val="0044434C"/>
    <w:rsid w:val="0044456B"/>
    <w:rsid w:val="00445017"/>
    <w:rsid w:val="00446A20"/>
    <w:rsid w:val="004476A2"/>
    <w:rsid w:val="00447BD1"/>
    <w:rsid w:val="004507F3"/>
    <w:rsid w:val="00450AF4"/>
    <w:rsid w:val="004512A7"/>
    <w:rsid w:val="00454842"/>
    <w:rsid w:val="0045498D"/>
    <w:rsid w:val="00455EF8"/>
    <w:rsid w:val="00456A57"/>
    <w:rsid w:val="00456CB2"/>
    <w:rsid w:val="0045722B"/>
    <w:rsid w:val="004607DE"/>
    <w:rsid w:val="004619DE"/>
    <w:rsid w:val="00462559"/>
    <w:rsid w:val="00465A2E"/>
    <w:rsid w:val="0046704E"/>
    <w:rsid w:val="004671C7"/>
    <w:rsid w:val="00467DB8"/>
    <w:rsid w:val="00472BDF"/>
    <w:rsid w:val="00472D66"/>
    <w:rsid w:val="00472F4D"/>
    <w:rsid w:val="004730BF"/>
    <w:rsid w:val="00474DCB"/>
    <w:rsid w:val="0047535C"/>
    <w:rsid w:val="0047568F"/>
    <w:rsid w:val="004762F6"/>
    <w:rsid w:val="00483D50"/>
    <w:rsid w:val="00485567"/>
    <w:rsid w:val="00485870"/>
    <w:rsid w:val="00485FE8"/>
    <w:rsid w:val="004872A8"/>
    <w:rsid w:val="00491914"/>
    <w:rsid w:val="00491F5F"/>
    <w:rsid w:val="00492473"/>
    <w:rsid w:val="00492EB5"/>
    <w:rsid w:val="00493006"/>
    <w:rsid w:val="00494F77"/>
    <w:rsid w:val="00497721"/>
    <w:rsid w:val="004A0229"/>
    <w:rsid w:val="004A10F6"/>
    <w:rsid w:val="004A35D2"/>
    <w:rsid w:val="004A3C83"/>
    <w:rsid w:val="004A71E4"/>
    <w:rsid w:val="004A7702"/>
    <w:rsid w:val="004A7BC2"/>
    <w:rsid w:val="004B14F4"/>
    <w:rsid w:val="004B1DFD"/>
    <w:rsid w:val="004B2F00"/>
    <w:rsid w:val="004B3774"/>
    <w:rsid w:val="004B59A5"/>
    <w:rsid w:val="004B5B7B"/>
    <w:rsid w:val="004B69AA"/>
    <w:rsid w:val="004B6E31"/>
    <w:rsid w:val="004B70D5"/>
    <w:rsid w:val="004C1D66"/>
    <w:rsid w:val="004C2A5F"/>
    <w:rsid w:val="004C31D7"/>
    <w:rsid w:val="004C4AD2"/>
    <w:rsid w:val="004C54D2"/>
    <w:rsid w:val="004C6981"/>
    <w:rsid w:val="004C75F4"/>
    <w:rsid w:val="004D0400"/>
    <w:rsid w:val="004D0BDE"/>
    <w:rsid w:val="004D1B85"/>
    <w:rsid w:val="004D1F21"/>
    <w:rsid w:val="004D268C"/>
    <w:rsid w:val="004D319F"/>
    <w:rsid w:val="004D395F"/>
    <w:rsid w:val="004D3E85"/>
    <w:rsid w:val="004D59D8"/>
    <w:rsid w:val="004D5DA1"/>
    <w:rsid w:val="004D60F7"/>
    <w:rsid w:val="004E0754"/>
    <w:rsid w:val="004E10D0"/>
    <w:rsid w:val="004E150F"/>
    <w:rsid w:val="004E1DCA"/>
    <w:rsid w:val="004E2337"/>
    <w:rsid w:val="004E23A1"/>
    <w:rsid w:val="004E3423"/>
    <w:rsid w:val="004E3489"/>
    <w:rsid w:val="004E358A"/>
    <w:rsid w:val="004E3AFA"/>
    <w:rsid w:val="004E5674"/>
    <w:rsid w:val="004E5FEE"/>
    <w:rsid w:val="004E6588"/>
    <w:rsid w:val="004E7B92"/>
    <w:rsid w:val="004F2742"/>
    <w:rsid w:val="004F7773"/>
    <w:rsid w:val="00500420"/>
    <w:rsid w:val="00500C3F"/>
    <w:rsid w:val="00502A0A"/>
    <w:rsid w:val="00503E70"/>
    <w:rsid w:val="00507494"/>
    <w:rsid w:val="00507747"/>
    <w:rsid w:val="00507C50"/>
    <w:rsid w:val="005117F1"/>
    <w:rsid w:val="00511C94"/>
    <w:rsid w:val="00513DCF"/>
    <w:rsid w:val="00514D40"/>
    <w:rsid w:val="005155B7"/>
    <w:rsid w:val="005166BB"/>
    <w:rsid w:val="00517C3A"/>
    <w:rsid w:val="00520A9E"/>
    <w:rsid w:val="0052407D"/>
    <w:rsid w:val="00524184"/>
    <w:rsid w:val="00525CCE"/>
    <w:rsid w:val="005279DF"/>
    <w:rsid w:val="00527BCF"/>
    <w:rsid w:val="00527BF4"/>
    <w:rsid w:val="0053100E"/>
    <w:rsid w:val="005324BE"/>
    <w:rsid w:val="00534F6C"/>
    <w:rsid w:val="00535994"/>
    <w:rsid w:val="0053646D"/>
    <w:rsid w:val="00540AAD"/>
    <w:rsid w:val="00543244"/>
    <w:rsid w:val="00543EC1"/>
    <w:rsid w:val="0054520F"/>
    <w:rsid w:val="005455DB"/>
    <w:rsid w:val="00545AF6"/>
    <w:rsid w:val="00546458"/>
    <w:rsid w:val="0055087C"/>
    <w:rsid w:val="005510D3"/>
    <w:rsid w:val="00552C44"/>
    <w:rsid w:val="00553413"/>
    <w:rsid w:val="00555983"/>
    <w:rsid w:val="005561EE"/>
    <w:rsid w:val="00556D92"/>
    <w:rsid w:val="00560E31"/>
    <w:rsid w:val="00561BDA"/>
    <w:rsid w:val="00564764"/>
    <w:rsid w:val="00565264"/>
    <w:rsid w:val="0056653B"/>
    <w:rsid w:val="00577974"/>
    <w:rsid w:val="00580322"/>
    <w:rsid w:val="00581B23"/>
    <w:rsid w:val="00581BE7"/>
    <w:rsid w:val="0058219C"/>
    <w:rsid w:val="00583813"/>
    <w:rsid w:val="00583903"/>
    <w:rsid w:val="0058505C"/>
    <w:rsid w:val="0058672B"/>
    <w:rsid w:val="0058707F"/>
    <w:rsid w:val="00591388"/>
    <w:rsid w:val="00591DBD"/>
    <w:rsid w:val="00591FF9"/>
    <w:rsid w:val="005931FE"/>
    <w:rsid w:val="0059478A"/>
    <w:rsid w:val="005A0028"/>
    <w:rsid w:val="005A0ACC"/>
    <w:rsid w:val="005A480F"/>
    <w:rsid w:val="005A6BF2"/>
    <w:rsid w:val="005B0072"/>
    <w:rsid w:val="005B0732"/>
    <w:rsid w:val="005B13AC"/>
    <w:rsid w:val="005B2DD4"/>
    <w:rsid w:val="005B331F"/>
    <w:rsid w:val="005B38A0"/>
    <w:rsid w:val="005B491C"/>
    <w:rsid w:val="005B4DBF"/>
    <w:rsid w:val="005B5DE2"/>
    <w:rsid w:val="005B674C"/>
    <w:rsid w:val="005C24F2"/>
    <w:rsid w:val="005C2607"/>
    <w:rsid w:val="005C568E"/>
    <w:rsid w:val="005C7561"/>
    <w:rsid w:val="005C7744"/>
    <w:rsid w:val="005D1E57"/>
    <w:rsid w:val="005D2F57"/>
    <w:rsid w:val="005D34F6"/>
    <w:rsid w:val="005D4F12"/>
    <w:rsid w:val="005D4F1A"/>
    <w:rsid w:val="005E01AA"/>
    <w:rsid w:val="005E1884"/>
    <w:rsid w:val="005E20CC"/>
    <w:rsid w:val="005E2570"/>
    <w:rsid w:val="005E35A9"/>
    <w:rsid w:val="005E43E1"/>
    <w:rsid w:val="005E4783"/>
    <w:rsid w:val="005E5732"/>
    <w:rsid w:val="005F00BB"/>
    <w:rsid w:val="005F27F0"/>
    <w:rsid w:val="005F3144"/>
    <w:rsid w:val="005F373A"/>
    <w:rsid w:val="005F4F87"/>
    <w:rsid w:val="005F5BC8"/>
    <w:rsid w:val="005F60EB"/>
    <w:rsid w:val="005F6B0E"/>
    <w:rsid w:val="005F760E"/>
    <w:rsid w:val="005F7B1D"/>
    <w:rsid w:val="006003F8"/>
    <w:rsid w:val="00601C13"/>
    <w:rsid w:val="0060222A"/>
    <w:rsid w:val="00604156"/>
    <w:rsid w:val="00604731"/>
    <w:rsid w:val="006070C4"/>
    <w:rsid w:val="00607257"/>
    <w:rsid w:val="00607942"/>
    <w:rsid w:val="00607B13"/>
    <w:rsid w:val="00610A9F"/>
    <w:rsid w:val="00610C21"/>
    <w:rsid w:val="00611907"/>
    <w:rsid w:val="0061226F"/>
    <w:rsid w:val="00613116"/>
    <w:rsid w:val="00613C32"/>
    <w:rsid w:val="00614BF2"/>
    <w:rsid w:val="006202A6"/>
    <w:rsid w:val="0062054B"/>
    <w:rsid w:val="00621C4E"/>
    <w:rsid w:val="00623B99"/>
    <w:rsid w:val="0062491D"/>
    <w:rsid w:val="00624EAE"/>
    <w:rsid w:val="00626EF6"/>
    <w:rsid w:val="0062764E"/>
    <w:rsid w:val="006305D7"/>
    <w:rsid w:val="006322A8"/>
    <w:rsid w:val="00632F63"/>
    <w:rsid w:val="00632FD7"/>
    <w:rsid w:val="00633A01"/>
    <w:rsid w:val="00633A9B"/>
    <w:rsid w:val="00633B97"/>
    <w:rsid w:val="006341F7"/>
    <w:rsid w:val="00634585"/>
    <w:rsid w:val="00635014"/>
    <w:rsid w:val="006369CE"/>
    <w:rsid w:val="006400BA"/>
    <w:rsid w:val="006411CA"/>
    <w:rsid w:val="006420FE"/>
    <w:rsid w:val="006429FD"/>
    <w:rsid w:val="00642BF5"/>
    <w:rsid w:val="0064605E"/>
    <w:rsid w:val="0064623E"/>
    <w:rsid w:val="0065186F"/>
    <w:rsid w:val="00655EED"/>
    <w:rsid w:val="00657B60"/>
    <w:rsid w:val="0066052B"/>
    <w:rsid w:val="006619C8"/>
    <w:rsid w:val="00663EB5"/>
    <w:rsid w:val="00664190"/>
    <w:rsid w:val="00671710"/>
    <w:rsid w:val="00673414"/>
    <w:rsid w:val="00673C90"/>
    <w:rsid w:val="006748C2"/>
    <w:rsid w:val="006759BC"/>
    <w:rsid w:val="006759EA"/>
    <w:rsid w:val="00676079"/>
    <w:rsid w:val="006765F7"/>
    <w:rsid w:val="006767B0"/>
    <w:rsid w:val="00676ECD"/>
    <w:rsid w:val="00677D0A"/>
    <w:rsid w:val="006803AD"/>
    <w:rsid w:val="0068185F"/>
    <w:rsid w:val="00681D8B"/>
    <w:rsid w:val="00681F59"/>
    <w:rsid w:val="00685847"/>
    <w:rsid w:val="006879CB"/>
    <w:rsid w:val="00690FBE"/>
    <w:rsid w:val="00694C07"/>
    <w:rsid w:val="00695A9C"/>
    <w:rsid w:val="006A01CF"/>
    <w:rsid w:val="006A0754"/>
    <w:rsid w:val="006A49E7"/>
    <w:rsid w:val="006A4E82"/>
    <w:rsid w:val="006A594D"/>
    <w:rsid w:val="006A59F5"/>
    <w:rsid w:val="006A5EFF"/>
    <w:rsid w:val="006A60DD"/>
    <w:rsid w:val="006B0679"/>
    <w:rsid w:val="006B074C"/>
    <w:rsid w:val="006B3B84"/>
    <w:rsid w:val="006B4C6C"/>
    <w:rsid w:val="006B4DFD"/>
    <w:rsid w:val="006B4E7C"/>
    <w:rsid w:val="006B5D8C"/>
    <w:rsid w:val="006B6DC4"/>
    <w:rsid w:val="006B72D4"/>
    <w:rsid w:val="006B790C"/>
    <w:rsid w:val="006C04A7"/>
    <w:rsid w:val="006C11CC"/>
    <w:rsid w:val="006C1AEB"/>
    <w:rsid w:val="006C2652"/>
    <w:rsid w:val="006C2A28"/>
    <w:rsid w:val="006C40B8"/>
    <w:rsid w:val="006C54CD"/>
    <w:rsid w:val="006C57FE"/>
    <w:rsid w:val="006C668E"/>
    <w:rsid w:val="006C7EF7"/>
    <w:rsid w:val="006D0770"/>
    <w:rsid w:val="006D0CE6"/>
    <w:rsid w:val="006D207F"/>
    <w:rsid w:val="006D5787"/>
    <w:rsid w:val="006E0706"/>
    <w:rsid w:val="006E1A8F"/>
    <w:rsid w:val="006E4B63"/>
    <w:rsid w:val="006E6301"/>
    <w:rsid w:val="006E7451"/>
    <w:rsid w:val="006F0412"/>
    <w:rsid w:val="006F06E4"/>
    <w:rsid w:val="006F0D4E"/>
    <w:rsid w:val="006F17A5"/>
    <w:rsid w:val="006F4F58"/>
    <w:rsid w:val="006F56E6"/>
    <w:rsid w:val="006F763E"/>
    <w:rsid w:val="006F7B41"/>
    <w:rsid w:val="00700E71"/>
    <w:rsid w:val="00702B5D"/>
    <w:rsid w:val="00703ED2"/>
    <w:rsid w:val="0070653D"/>
    <w:rsid w:val="00707B8D"/>
    <w:rsid w:val="00707D5A"/>
    <w:rsid w:val="00713636"/>
    <w:rsid w:val="00714B8C"/>
    <w:rsid w:val="0071675D"/>
    <w:rsid w:val="00717427"/>
    <w:rsid w:val="00717736"/>
    <w:rsid w:val="00720AD0"/>
    <w:rsid w:val="007213EA"/>
    <w:rsid w:val="007238D9"/>
    <w:rsid w:val="00723BAF"/>
    <w:rsid w:val="00724359"/>
    <w:rsid w:val="00724EF9"/>
    <w:rsid w:val="00726DFB"/>
    <w:rsid w:val="0073035B"/>
    <w:rsid w:val="00732B47"/>
    <w:rsid w:val="007348E2"/>
    <w:rsid w:val="00735CF5"/>
    <w:rsid w:val="0074063A"/>
    <w:rsid w:val="00742AA4"/>
    <w:rsid w:val="00743BA1"/>
    <w:rsid w:val="00745F1E"/>
    <w:rsid w:val="00746788"/>
    <w:rsid w:val="00747E14"/>
    <w:rsid w:val="007505A3"/>
    <w:rsid w:val="0075064D"/>
    <w:rsid w:val="007515FE"/>
    <w:rsid w:val="00753A2C"/>
    <w:rsid w:val="00754993"/>
    <w:rsid w:val="00754F3B"/>
    <w:rsid w:val="00755689"/>
    <w:rsid w:val="00755FE8"/>
    <w:rsid w:val="007601D0"/>
    <w:rsid w:val="007603BB"/>
    <w:rsid w:val="00760476"/>
    <w:rsid w:val="0076109D"/>
    <w:rsid w:val="007644F3"/>
    <w:rsid w:val="00765E71"/>
    <w:rsid w:val="00765F42"/>
    <w:rsid w:val="00767107"/>
    <w:rsid w:val="0077047E"/>
    <w:rsid w:val="007704BA"/>
    <w:rsid w:val="00773617"/>
    <w:rsid w:val="0077382C"/>
    <w:rsid w:val="00773BFD"/>
    <w:rsid w:val="00774348"/>
    <w:rsid w:val="007743B3"/>
    <w:rsid w:val="00774490"/>
    <w:rsid w:val="0077776D"/>
    <w:rsid w:val="007779B8"/>
    <w:rsid w:val="007819FF"/>
    <w:rsid w:val="00782734"/>
    <w:rsid w:val="007830A1"/>
    <w:rsid w:val="0078360C"/>
    <w:rsid w:val="00783F81"/>
    <w:rsid w:val="0078430F"/>
    <w:rsid w:val="00784992"/>
    <w:rsid w:val="00784A4C"/>
    <w:rsid w:val="00784BC6"/>
    <w:rsid w:val="0078523D"/>
    <w:rsid w:val="007852A5"/>
    <w:rsid w:val="0078654A"/>
    <w:rsid w:val="00786C9B"/>
    <w:rsid w:val="00792FD0"/>
    <w:rsid w:val="007931DF"/>
    <w:rsid w:val="00793C0C"/>
    <w:rsid w:val="0079507B"/>
    <w:rsid w:val="0079657F"/>
    <w:rsid w:val="00796711"/>
    <w:rsid w:val="00796BDD"/>
    <w:rsid w:val="007A0172"/>
    <w:rsid w:val="007A1804"/>
    <w:rsid w:val="007A2511"/>
    <w:rsid w:val="007A260E"/>
    <w:rsid w:val="007A31CC"/>
    <w:rsid w:val="007A37FD"/>
    <w:rsid w:val="007A4994"/>
    <w:rsid w:val="007A4D4C"/>
    <w:rsid w:val="007A4DD6"/>
    <w:rsid w:val="007A5CB9"/>
    <w:rsid w:val="007A7195"/>
    <w:rsid w:val="007B0523"/>
    <w:rsid w:val="007B14C3"/>
    <w:rsid w:val="007B20AE"/>
    <w:rsid w:val="007B2BB8"/>
    <w:rsid w:val="007B316D"/>
    <w:rsid w:val="007B362C"/>
    <w:rsid w:val="007B3F72"/>
    <w:rsid w:val="007B57F4"/>
    <w:rsid w:val="007B5F5C"/>
    <w:rsid w:val="007B6B07"/>
    <w:rsid w:val="007B6D43"/>
    <w:rsid w:val="007B749A"/>
    <w:rsid w:val="007B7C6E"/>
    <w:rsid w:val="007C162C"/>
    <w:rsid w:val="007C233C"/>
    <w:rsid w:val="007C4756"/>
    <w:rsid w:val="007C4B0B"/>
    <w:rsid w:val="007C5215"/>
    <w:rsid w:val="007C5BEB"/>
    <w:rsid w:val="007D0FC1"/>
    <w:rsid w:val="007D1E33"/>
    <w:rsid w:val="007D44D7"/>
    <w:rsid w:val="007D48A4"/>
    <w:rsid w:val="007D621A"/>
    <w:rsid w:val="007E058A"/>
    <w:rsid w:val="007E13B4"/>
    <w:rsid w:val="007E2887"/>
    <w:rsid w:val="007E3F40"/>
    <w:rsid w:val="007E5278"/>
    <w:rsid w:val="007E54A7"/>
    <w:rsid w:val="007E749C"/>
    <w:rsid w:val="007F1B5C"/>
    <w:rsid w:val="007F2901"/>
    <w:rsid w:val="007F5287"/>
    <w:rsid w:val="007F6C42"/>
    <w:rsid w:val="008001B7"/>
    <w:rsid w:val="00801257"/>
    <w:rsid w:val="00801397"/>
    <w:rsid w:val="00802A8B"/>
    <w:rsid w:val="00803B0A"/>
    <w:rsid w:val="00804DED"/>
    <w:rsid w:val="00805B96"/>
    <w:rsid w:val="00807A6E"/>
    <w:rsid w:val="00807BF8"/>
    <w:rsid w:val="008105BE"/>
    <w:rsid w:val="008115A5"/>
    <w:rsid w:val="00811D46"/>
    <w:rsid w:val="0081415D"/>
    <w:rsid w:val="008143BF"/>
    <w:rsid w:val="00815639"/>
    <w:rsid w:val="00816101"/>
    <w:rsid w:val="00820229"/>
    <w:rsid w:val="00821B4D"/>
    <w:rsid w:val="00822448"/>
    <w:rsid w:val="00822ABE"/>
    <w:rsid w:val="00822CDF"/>
    <w:rsid w:val="00823A6D"/>
    <w:rsid w:val="008244D1"/>
    <w:rsid w:val="00824891"/>
    <w:rsid w:val="00825707"/>
    <w:rsid w:val="00827333"/>
    <w:rsid w:val="00827F51"/>
    <w:rsid w:val="00830924"/>
    <w:rsid w:val="0083104E"/>
    <w:rsid w:val="008343BE"/>
    <w:rsid w:val="00835CBB"/>
    <w:rsid w:val="00835DE9"/>
    <w:rsid w:val="00836535"/>
    <w:rsid w:val="00837B08"/>
    <w:rsid w:val="00840FB4"/>
    <w:rsid w:val="008410B2"/>
    <w:rsid w:val="00844188"/>
    <w:rsid w:val="00847625"/>
    <w:rsid w:val="00847E63"/>
    <w:rsid w:val="008500A0"/>
    <w:rsid w:val="00852189"/>
    <w:rsid w:val="008524E5"/>
    <w:rsid w:val="008525B1"/>
    <w:rsid w:val="0085351C"/>
    <w:rsid w:val="0085435A"/>
    <w:rsid w:val="008549CA"/>
    <w:rsid w:val="00854FE5"/>
    <w:rsid w:val="008556C3"/>
    <w:rsid w:val="0085687C"/>
    <w:rsid w:val="00856996"/>
    <w:rsid w:val="00866288"/>
    <w:rsid w:val="008665C7"/>
    <w:rsid w:val="008675B0"/>
    <w:rsid w:val="008706C5"/>
    <w:rsid w:val="00873707"/>
    <w:rsid w:val="008744CA"/>
    <w:rsid w:val="00874B20"/>
    <w:rsid w:val="008750AE"/>
    <w:rsid w:val="008757C6"/>
    <w:rsid w:val="008763E1"/>
    <w:rsid w:val="0087775C"/>
    <w:rsid w:val="00877EC8"/>
    <w:rsid w:val="00877F06"/>
    <w:rsid w:val="008807AC"/>
    <w:rsid w:val="00880D85"/>
    <w:rsid w:val="00880F36"/>
    <w:rsid w:val="00882C50"/>
    <w:rsid w:val="00883E6B"/>
    <w:rsid w:val="00884085"/>
    <w:rsid w:val="00884346"/>
    <w:rsid w:val="00885530"/>
    <w:rsid w:val="008857D8"/>
    <w:rsid w:val="008857F1"/>
    <w:rsid w:val="008862C2"/>
    <w:rsid w:val="00886619"/>
    <w:rsid w:val="00886FF1"/>
    <w:rsid w:val="00890A5E"/>
    <w:rsid w:val="008910D1"/>
    <w:rsid w:val="0089296C"/>
    <w:rsid w:val="008938A1"/>
    <w:rsid w:val="008946D3"/>
    <w:rsid w:val="0089478B"/>
    <w:rsid w:val="00894BD4"/>
    <w:rsid w:val="00896ABD"/>
    <w:rsid w:val="00897AB6"/>
    <w:rsid w:val="008A05A6"/>
    <w:rsid w:val="008A19D1"/>
    <w:rsid w:val="008A3380"/>
    <w:rsid w:val="008A608C"/>
    <w:rsid w:val="008A6AE9"/>
    <w:rsid w:val="008A7284"/>
    <w:rsid w:val="008A7A9C"/>
    <w:rsid w:val="008B0528"/>
    <w:rsid w:val="008B2412"/>
    <w:rsid w:val="008B5218"/>
    <w:rsid w:val="008B5323"/>
    <w:rsid w:val="008B6ECC"/>
    <w:rsid w:val="008B7102"/>
    <w:rsid w:val="008C1221"/>
    <w:rsid w:val="008C2BCC"/>
    <w:rsid w:val="008C3B7D"/>
    <w:rsid w:val="008C49B3"/>
    <w:rsid w:val="008C4A0F"/>
    <w:rsid w:val="008C6994"/>
    <w:rsid w:val="008C6C6E"/>
    <w:rsid w:val="008D0F90"/>
    <w:rsid w:val="008D132C"/>
    <w:rsid w:val="008D2808"/>
    <w:rsid w:val="008D3715"/>
    <w:rsid w:val="008D5465"/>
    <w:rsid w:val="008D5E61"/>
    <w:rsid w:val="008D7EB7"/>
    <w:rsid w:val="008D7EC5"/>
    <w:rsid w:val="008E08E8"/>
    <w:rsid w:val="008E1A30"/>
    <w:rsid w:val="008E1CCB"/>
    <w:rsid w:val="008E358A"/>
    <w:rsid w:val="008E3684"/>
    <w:rsid w:val="008E57F5"/>
    <w:rsid w:val="008E7265"/>
    <w:rsid w:val="008E7606"/>
    <w:rsid w:val="008F1DAA"/>
    <w:rsid w:val="008F2C69"/>
    <w:rsid w:val="008F3703"/>
    <w:rsid w:val="008F3EBD"/>
    <w:rsid w:val="008F3EE5"/>
    <w:rsid w:val="008F60B2"/>
    <w:rsid w:val="008F7C41"/>
    <w:rsid w:val="009031E2"/>
    <w:rsid w:val="00903EE1"/>
    <w:rsid w:val="009051B3"/>
    <w:rsid w:val="00907018"/>
    <w:rsid w:val="0091002C"/>
    <w:rsid w:val="0091276C"/>
    <w:rsid w:val="009142F2"/>
    <w:rsid w:val="009165AC"/>
    <w:rsid w:val="00916FFC"/>
    <w:rsid w:val="00917433"/>
    <w:rsid w:val="0091767F"/>
    <w:rsid w:val="0092053F"/>
    <w:rsid w:val="00920B58"/>
    <w:rsid w:val="00921BF4"/>
    <w:rsid w:val="0092340A"/>
    <w:rsid w:val="00925AA2"/>
    <w:rsid w:val="00925CD8"/>
    <w:rsid w:val="00927CB1"/>
    <w:rsid w:val="009313D9"/>
    <w:rsid w:val="00931CCF"/>
    <w:rsid w:val="00933843"/>
    <w:rsid w:val="00935B7F"/>
    <w:rsid w:val="00936D3F"/>
    <w:rsid w:val="0094040C"/>
    <w:rsid w:val="00941293"/>
    <w:rsid w:val="00941DCD"/>
    <w:rsid w:val="00943D22"/>
    <w:rsid w:val="00945652"/>
    <w:rsid w:val="00946372"/>
    <w:rsid w:val="00947043"/>
    <w:rsid w:val="00950B75"/>
    <w:rsid w:val="00950C17"/>
    <w:rsid w:val="00951FAF"/>
    <w:rsid w:val="00952CEB"/>
    <w:rsid w:val="00954303"/>
    <w:rsid w:val="00954740"/>
    <w:rsid w:val="00954D91"/>
    <w:rsid w:val="00955AE5"/>
    <w:rsid w:val="009625F5"/>
    <w:rsid w:val="00962E71"/>
    <w:rsid w:val="00963AB3"/>
    <w:rsid w:val="00963ABC"/>
    <w:rsid w:val="00964378"/>
    <w:rsid w:val="00965D21"/>
    <w:rsid w:val="009663F6"/>
    <w:rsid w:val="00967764"/>
    <w:rsid w:val="00967D04"/>
    <w:rsid w:val="0097091D"/>
    <w:rsid w:val="00970A9C"/>
    <w:rsid w:val="00970B0E"/>
    <w:rsid w:val="00970BB9"/>
    <w:rsid w:val="0097134B"/>
    <w:rsid w:val="00971863"/>
    <w:rsid w:val="009726EE"/>
    <w:rsid w:val="00972895"/>
    <w:rsid w:val="00972CDE"/>
    <w:rsid w:val="009733DD"/>
    <w:rsid w:val="00974FBF"/>
    <w:rsid w:val="00975573"/>
    <w:rsid w:val="00976A72"/>
    <w:rsid w:val="00976D03"/>
    <w:rsid w:val="00977B30"/>
    <w:rsid w:val="00980EB7"/>
    <w:rsid w:val="00982F41"/>
    <w:rsid w:val="00985090"/>
    <w:rsid w:val="00987710"/>
    <w:rsid w:val="00990042"/>
    <w:rsid w:val="009904AB"/>
    <w:rsid w:val="00994BC2"/>
    <w:rsid w:val="00995688"/>
    <w:rsid w:val="009958A6"/>
    <w:rsid w:val="0099629A"/>
    <w:rsid w:val="00996456"/>
    <w:rsid w:val="009974DE"/>
    <w:rsid w:val="009A04F5"/>
    <w:rsid w:val="009A15EF"/>
    <w:rsid w:val="009A38A5"/>
    <w:rsid w:val="009A43C6"/>
    <w:rsid w:val="009A5038"/>
    <w:rsid w:val="009A5B73"/>
    <w:rsid w:val="009A6B9B"/>
    <w:rsid w:val="009B118B"/>
    <w:rsid w:val="009B1737"/>
    <w:rsid w:val="009B18CE"/>
    <w:rsid w:val="009B3657"/>
    <w:rsid w:val="009B3D4B"/>
    <w:rsid w:val="009B5B99"/>
    <w:rsid w:val="009B6EFC"/>
    <w:rsid w:val="009C054F"/>
    <w:rsid w:val="009C0D39"/>
    <w:rsid w:val="009C0DF3"/>
    <w:rsid w:val="009C1108"/>
    <w:rsid w:val="009C12C0"/>
    <w:rsid w:val="009C1FD0"/>
    <w:rsid w:val="009C2DF8"/>
    <w:rsid w:val="009C31BF"/>
    <w:rsid w:val="009C556E"/>
    <w:rsid w:val="009C5DE7"/>
    <w:rsid w:val="009C68B7"/>
    <w:rsid w:val="009D0834"/>
    <w:rsid w:val="009D0A1E"/>
    <w:rsid w:val="009D173B"/>
    <w:rsid w:val="009D2750"/>
    <w:rsid w:val="009D2AE3"/>
    <w:rsid w:val="009D3E95"/>
    <w:rsid w:val="009D515F"/>
    <w:rsid w:val="009D52BC"/>
    <w:rsid w:val="009D7BBD"/>
    <w:rsid w:val="009D7D0A"/>
    <w:rsid w:val="009E09D9"/>
    <w:rsid w:val="009E4929"/>
    <w:rsid w:val="009E5306"/>
    <w:rsid w:val="009E723E"/>
    <w:rsid w:val="009E7CE2"/>
    <w:rsid w:val="009F01B1"/>
    <w:rsid w:val="009F0DBB"/>
    <w:rsid w:val="009F313C"/>
    <w:rsid w:val="009F3887"/>
    <w:rsid w:val="009F3CF7"/>
    <w:rsid w:val="009F4B92"/>
    <w:rsid w:val="009F6354"/>
    <w:rsid w:val="009F659A"/>
    <w:rsid w:val="009F732B"/>
    <w:rsid w:val="00A0101C"/>
    <w:rsid w:val="00A01FE0"/>
    <w:rsid w:val="00A0302B"/>
    <w:rsid w:val="00A0316D"/>
    <w:rsid w:val="00A03FFC"/>
    <w:rsid w:val="00A04FE0"/>
    <w:rsid w:val="00A0512E"/>
    <w:rsid w:val="00A062BE"/>
    <w:rsid w:val="00A06837"/>
    <w:rsid w:val="00A06945"/>
    <w:rsid w:val="00A10656"/>
    <w:rsid w:val="00A113C0"/>
    <w:rsid w:val="00A1279C"/>
    <w:rsid w:val="00A12FA6"/>
    <w:rsid w:val="00A1339B"/>
    <w:rsid w:val="00A14ABA"/>
    <w:rsid w:val="00A1762D"/>
    <w:rsid w:val="00A221AB"/>
    <w:rsid w:val="00A24CB6"/>
    <w:rsid w:val="00A26018"/>
    <w:rsid w:val="00A26CD2"/>
    <w:rsid w:val="00A27667"/>
    <w:rsid w:val="00A32979"/>
    <w:rsid w:val="00A34A67"/>
    <w:rsid w:val="00A35D8B"/>
    <w:rsid w:val="00A3617A"/>
    <w:rsid w:val="00A36529"/>
    <w:rsid w:val="00A37462"/>
    <w:rsid w:val="00A37787"/>
    <w:rsid w:val="00A414DA"/>
    <w:rsid w:val="00A42F60"/>
    <w:rsid w:val="00A459E1"/>
    <w:rsid w:val="00A45A85"/>
    <w:rsid w:val="00A46AC4"/>
    <w:rsid w:val="00A51177"/>
    <w:rsid w:val="00A51DCE"/>
    <w:rsid w:val="00A52296"/>
    <w:rsid w:val="00A5341E"/>
    <w:rsid w:val="00A534F2"/>
    <w:rsid w:val="00A55661"/>
    <w:rsid w:val="00A60F2B"/>
    <w:rsid w:val="00A61B70"/>
    <w:rsid w:val="00A61FA8"/>
    <w:rsid w:val="00A637F4"/>
    <w:rsid w:val="00A64DF2"/>
    <w:rsid w:val="00A65485"/>
    <w:rsid w:val="00A66990"/>
    <w:rsid w:val="00A66BD7"/>
    <w:rsid w:val="00A66E05"/>
    <w:rsid w:val="00A70753"/>
    <w:rsid w:val="00A712D2"/>
    <w:rsid w:val="00A71455"/>
    <w:rsid w:val="00A71AC1"/>
    <w:rsid w:val="00A723BC"/>
    <w:rsid w:val="00A734C5"/>
    <w:rsid w:val="00A741EC"/>
    <w:rsid w:val="00A77646"/>
    <w:rsid w:val="00A77ECB"/>
    <w:rsid w:val="00A81669"/>
    <w:rsid w:val="00A82C8A"/>
    <w:rsid w:val="00A8346B"/>
    <w:rsid w:val="00A83D4E"/>
    <w:rsid w:val="00A8475F"/>
    <w:rsid w:val="00A852FF"/>
    <w:rsid w:val="00A87337"/>
    <w:rsid w:val="00A87C2E"/>
    <w:rsid w:val="00A90C97"/>
    <w:rsid w:val="00A92DDC"/>
    <w:rsid w:val="00A94A80"/>
    <w:rsid w:val="00A953EC"/>
    <w:rsid w:val="00A95F10"/>
    <w:rsid w:val="00A960C8"/>
    <w:rsid w:val="00A96604"/>
    <w:rsid w:val="00AA03DF"/>
    <w:rsid w:val="00AA1B4F"/>
    <w:rsid w:val="00AA21D8"/>
    <w:rsid w:val="00AA2259"/>
    <w:rsid w:val="00AA271A"/>
    <w:rsid w:val="00AA3270"/>
    <w:rsid w:val="00AA54F3"/>
    <w:rsid w:val="00AA6AF8"/>
    <w:rsid w:val="00AA6B43"/>
    <w:rsid w:val="00AA720D"/>
    <w:rsid w:val="00AA7EB1"/>
    <w:rsid w:val="00AB367A"/>
    <w:rsid w:val="00AB36EA"/>
    <w:rsid w:val="00AB4EC7"/>
    <w:rsid w:val="00AB68E7"/>
    <w:rsid w:val="00AC01D1"/>
    <w:rsid w:val="00AC060D"/>
    <w:rsid w:val="00AC0AB2"/>
    <w:rsid w:val="00AC0E9F"/>
    <w:rsid w:val="00AC52A5"/>
    <w:rsid w:val="00AC561C"/>
    <w:rsid w:val="00AC5F6C"/>
    <w:rsid w:val="00AC6EFD"/>
    <w:rsid w:val="00AC7151"/>
    <w:rsid w:val="00AC73A4"/>
    <w:rsid w:val="00AC7F3F"/>
    <w:rsid w:val="00AD0329"/>
    <w:rsid w:val="00AD3B50"/>
    <w:rsid w:val="00AD460A"/>
    <w:rsid w:val="00AD6A05"/>
    <w:rsid w:val="00AD6FCC"/>
    <w:rsid w:val="00AE026F"/>
    <w:rsid w:val="00AE118B"/>
    <w:rsid w:val="00AE1AB9"/>
    <w:rsid w:val="00AE272B"/>
    <w:rsid w:val="00AE2951"/>
    <w:rsid w:val="00AE3E3A"/>
    <w:rsid w:val="00AE77A5"/>
    <w:rsid w:val="00AE77B4"/>
    <w:rsid w:val="00AE7C1A"/>
    <w:rsid w:val="00AE7DF8"/>
    <w:rsid w:val="00AF0437"/>
    <w:rsid w:val="00AF0D9C"/>
    <w:rsid w:val="00AF13AB"/>
    <w:rsid w:val="00AF1D36"/>
    <w:rsid w:val="00AF280B"/>
    <w:rsid w:val="00AF30C3"/>
    <w:rsid w:val="00AF3251"/>
    <w:rsid w:val="00AF5F75"/>
    <w:rsid w:val="00AF6001"/>
    <w:rsid w:val="00AF6954"/>
    <w:rsid w:val="00AF7F60"/>
    <w:rsid w:val="00B014A1"/>
    <w:rsid w:val="00B01A16"/>
    <w:rsid w:val="00B03522"/>
    <w:rsid w:val="00B05E2B"/>
    <w:rsid w:val="00B06B60"/>
    <w:rsid w:val="00B07F45"/>
    <w:rsid w:val="00B1021A"/>
    <w:rsid w:val="00B14776"/>
    <w:rsid w:val="00B1481A"/>
    <w:rsid w:val="00B15A1F"/>
    <w:rsid w:val="00B15FE9"/>
    <w:rsid w:val="00B16A44"/>
    <w:rsid w:val="00B2148A"/>
    <w:rsid w:val="00B220C2"/>
    <w:rsid w:val="00B230AE"/>
    <w:rsid w:val="00B24B5D"/>
    <w:rsid w:val="00B24DFA"/>
    <w:rsid w:val="00B25B32"/>
    <w:rsid w:val="00B261CC"/>
    <w:rsid w:val="00B26A19"/>
    <w:rsid w:val="00B32616"/>
    <w:rsid w:val="00B3435A"/>
    <w:rsid w:val="00B350AA"/>
    <w:rsid w:val="00B35661"/>
    <w:rsid w:val="00B35AD2"/>
    <w:rsid w:val="00B3699B"/>
    <w:rsid w:val="00B36C42"/>
    <w:rsid w:val="00B40F5B"/>
    <w:rsid w:val="00B41D61"/>
    <w:rsid w:val="00B4213B"/>
    <w:rsid w:val="00B42EA7"/>
    <w:rsid w:val="00B43006"/>
    <w:rsid w:val="00B43442"/>
    <w:rsid w:val="00B51845"/>
    <w:rsid w:val="00B51923"/>
    <w:rsid w:val="00B5337C"/>
    <w:rsid w:val="00B53FDE"/>
    <w:rsid w:val="00B5403B"/>
    <w:rsid w:val="00B54E48"/>
    <w:rsid w:val="00B56397"/>
    <w:rsid w:val="00B56AAB"/>
    <w:rsid w:val="00B5711A"/>
    <w:rsid w:val="00B571DA"/>
    <w:rsid w:val="00B57396"/>
    <w:rsid w:val="00B6027B"/>
    <w:rsid w:val="00B60970"/>
    <w:rsid w:val="00B636C8"/>
    <w:rsid w:val="00B653BF"/>
    <w:rsid w:val="00B65EDB"/>
    <w:rsid w:val="00B67AAD"/>
    <w:rsid w:val="00B67AFF"/>
    <w:rsid w:val="00B70B59"/>
    <w:rsid w:val="00B71A6F"/>
    <w:rsid w:val="00B71D87"/>
    <w:rsid w:val="00B724AE"/>
    <w:rsid w:val="00B73657"/>
    <w:rsid w:val="00B739B3"/>
    <w:rsid w:val="00B754DB"/>
    <w:rsid w:val="00B75665"/>
    <w:rsid w:val="00B819B6"/>
    <w:rsid w:val="00B81B15"/>
    <w:rsid w:val="00B82294"/>
    <w:rsid w:val="00B8782C"/>
    <w:rsid w:val="00B915AE"/>
    <w:rsid w:val="00B91762"/>
    <w:rsid w:val="00B9267B"/>
    <w:rsid w:val="00B9328F"/>
    <w:rsid w:val="00B932CB"/>
    <w:rsid w:val="00B94633"/>
    <w:rsid w:val="00B95A4E"/>
    <w:rsid w:val="00B96510"/>
    <w:rsid w:val="00BA1125"/>
    <w:rsid w:val="00BA1227"/>
    <w:rsid w:val="00BA1735"/>
    <w:rsid w:val="00BA19FA"/>
    <w:rsid w:val="00BA28F2"/>
    <w:rsid w:val="00BA3702"/>
    <w:rsid w:val="00BA4288"/>
    <w:rsid w:val="00BA5898"/>
    <w:rsid w:val="00BA5BA3"/>
    <w:rsid w:val="00BB0902"/>
    <w:rsid w:val="00BB0E13"/>
    <w:rsid w:val="00BB1F9C"/>
    <w:rsid w:val="00BB3ED4"/>
    <w:rsid w:val="00BB48E5"/>
    <w:rsid w:val="00BB5607"/>
    <w:rsid w:val="00BB5ACA"/>
    <w:rsid w:val="00BB627F"/>
    <w:rsid w:val="00BB62B7"/>
    <w:rsid w:val="00BB72E2"/>
    <w:rsid w:val="00BB7683"/>
    <w:rsid w:val="00BC0755"/>
    <w:rsid w:val="00BC0C17"/>
    <w:rsid w:val="00BC194F"/>
    <w:rsid w:val="00BC3823"/>
    <w:rsid w:val="00BC5841"/>
    <w:rsid w:val="00BD2804"/>
    <w:rsid w:val="00BD2EF0"/>
    <w:rsid w:val="00BD60B4"/>
    <w:rsid w:val="00BD796B"/>
    <w:rsid w:val="00BE0AB0"/>
    <w:rsid w:val="00BE0C96"/>
    <w:rsid w:val="00BE2208"/>
    <w:rsid w:val="00BE40C0"/>
    <w:rsid w:val="00BE4BF8"/>
    <w:rsid w:val="00BE5F4A"/>
    <w:rsid w:val="00BE7AEF"/>
    <w:rsid w:val="00BF09B0"/>
    <w:rsid w:val="00BF1544"/>
    <w:rsid w:val="00BF1B53"/>
    <w:rsid w:val="00BF246D"/>
    <w:rsid w:val="00BF2682"/>
    <w:rsid w:val="00BF59BF"/>
    <w:rsid w:val="00BF5A77"/>
    <w:rsid w:val="00C017DC"/>
    <w:rsid w:val="00C03106"/>
    <w:rsid w:val="00C03549"/>
    <w:rsid w:val="00C06F06"/>
    <w:rsid w:val="00C10244"/>
    <w:rsid w:val="00C12D80"/>
    <w:rsid w:val="00C12FC5"/>
    <w:rsid w:val="00C14B7C"/>
    <w:rsid w:val="00C1535D"/>
    <w:rsid w:val="00C1664F"/>
    <w:rsid w:val="00C20AC9"/>
    <w:rsid w:val="00C20FAD"/>
    <w:rsid w:val="00C21FE2"/>
    <w:rsid w:val="00C2375F"/>
    <w:rsid w:val="00C23925"/>
    <w:rsid w:val="00C247CB"/>
    <w:rsid w:val="00C25C62"/>
    <w:rsid w:val="00C25D38"/>
    <w:rsid w:val="00C31534"/>
    <w:rsid w:val="00C32BB7"/>
    <w:rsid w:val="00C32E66"/>
    <w:rsid w:val="00C3355F"/>
    <w:rsid w:val="00C337FE"/>
    <w:rsid w:val="00C33A04"/>
    <w:rsid w:val="00C349D0"/>
    <w:rsid w:val="00C3569A"/>
    <w:rsid w:val="00C37EF4"/>
    <w:rsid w:val="00C411F6"/>
    <w:rsid w:val="00C42A68"/>
    <w:rsid w:val="00C42B4A"/>
    <w:rsid w:val="00C43F48"/>
    <w:rsid w:val="00C448FF"/>
    <w:rsid w:val="00C45CFC"/>
    <w:rsid w:val="00C45E57"/>
    <w:rsid w:val="00C46165"/>
    <w:rsid w:val="00C51F31"/>
    <w:rsid w:val="00C52F29"/>
    <w:rsid w:val="00C53E23"/>
    <w:rsid w:val="00C54FB5"/>
    <w:rsid w:val="00C55315"/>
    <w:rsid w:val="00C56CE6"/>
    <w:rsid w:val="00C5745F"/>
    <w:rsid w:val="00C60005"/>
    <w:rsid w:val="00C60844"/>
    <w:rsid w:val="00C61A98"/>
    <w:rsid w:val="00C63201"/>
    <w:rsid w:val="00C63608"/>
    <w:rsid w:val="00C64E62"/>
    <w:rsid w:val="00C65124"/>
    <w:rsid w:val="00C651D5"/>
    <w:rsid w:val="00C65CCC"/>
    <w:rsid w:val="00C6796A"/>
    <w:rsid w:val="00C70355"/>
    <w:rsid w:val="00C7438C"/>
    <w:rsid w:val="00C745C6"/>
    <w:rsid w:val="00C745CF"/>
    <w:rsid w:val="00C7618F"/>
    <w:rsid w:val="00C762ED"/>
    <w:rsid w:val="00C765A9"/>
    <w:rsid w:val="00C76F30"/>
    <w:rsid w:val="00C81157"/>
    <w:rsid w:val="00C8162D"/>
    <w:rsid w:val="00C81AB5"/>
    <w:rsid w:val="00C82FDA"/>
    <w:rsid w:val="00C830BB"/>
    <w:rsid w:val="00C83A0B"/>
    <w:rsid w:val="00C84167"/>
    <w:rsid w:val="00C842D0"/>
    <w:rsid w:val="00C84ED1"/>
    <w:rsid w:val="00C84F17"/>
    <w:rsid w:val="00C863CC"/>
    <w:rsid w:val="00C9038F"/>
    <w:rsid w:val="00C92AAB"/>
    <w:rsid w:val="00C93C59"/>
    <w:rsid w:val="00C944A3"/>
    <w:rsid w:val="00C95138"/>
    <w:rsid w:val="00C95B28"/>
    <w:rsid w:val="00C95D4C"/>
    <w:rsid w:val="00C9637F"/>
    <w:rsid w:val="00C96AE6"/>
    <w:rsid w:val="00C9708A"/>
    <w:rsid w:val="00CA0052"/>
    <w:rsid w:val="00CA2435"/>
    <w:rsid w:val="00CA2D29"/>
    <w:rsid w:val="00CA4068"/>
    <w:rsid w:val="00CA5D0A"/>
    <w:rsid w:val="00CA67F4"/>
    <w:rsid w:val="00CB14BE"/>
    <w:rsid w:val="00CB32CA"/>
    <w:rsid w:val="00CB37F8"/>
    <w:rsid w:val="00CB3CE9"/>
    <w:rsid w:val="00CB509E"/>
    <w:rsid w:val="00CB5AD9"/>
    <w:rsid w:val="00CB7DC3"/>
    <w:rsid w:val="00CC1810"/>
    <w:rsid w:val="00CC5BE1"/>
    <w:rsid w:val="00CC70E0"/>
    <w:rsid w:val="00CC75A2"/>
    <w:rsid w:val="00CC7A18"/>
    <w:rsid w:val="00CC7E6F"/>
    <w:rsid w:val="00CD02A8"/>
    <w:rsid w:val="00CD0B42"/>
    <w:rsid w:val="00CD0E2F"/>
    <w:rsid w:val="00CD1D49"/>
    <w:rsid w:val="00CD2F20"/>
    <w:rsid w:val="00CD3CD2"/>
    <w:rsid w:val="00CD4BFC"/>
    <w:rsid w:val="00CD6915"/>
    <w:rsid w:val="00CD6B20"/>
    <w:rsid w:val="00CE1339"/>
    <w:rsid w:val="00CE3A2F"/>
    <w:rsid w:val="00CE61CC"/>
    <w:rsid w:val="00CE6E42"/>
    <w:rsid w:val="00CF00E7"/>
    <w:rsid w:val="00CF0FCA"/>
    <w:rsid w:val="00CF1404"/>
    <w:rsid w:val="00CF20B7"/>
    <w:rsid w:val="00CF57F3"/>
    <w:rsid w:val="00CF6692"/>
    <w:rsid w:val="00CF7441"/>
    <w:rsid w:val="00CF7B42"/>
    <w:rsid w:val="00D00D16"/>
    <w:rsid w:val="00D00D38"/>
    <w:rsid w:val="00D01386"/>
    <w:rsid w:val="00D03C6C"/>
    <w:rsid w:val="00D04754"/>
    <w:rsid w:val="00D04760"/>
    <w:rsid w:val="00D04A95"/>
    <w:rsid w:val="00D06288"/>
    <w:rsid w:val="00D068C7"/>
    <w:rsid w:val="00D10A2D"/>
    <w:rsid w:val="00D112B9"/>
    <w:rsid w:val="00D128A4"/>
    <w:rsid w:val="00D1392E"/>
    <w:rsid w:val="00D147C8"/>
    <w:rsid w:val="00D14CE7"/>
    <w:rsid w:val="00D15131"/>
    <w:rsid w:val="00D16FA2"/>
    <w:rsid w:val="00D17447"/>
    <w:rsid w:val="00D20954"/>
    <w:rsid w:val="00D21C39"/>
    <w:rsid w:val="00D21FC6"/>
    <w:rsid w:val="00D2243A"/>
    <w:rsid w:val="00D235E4"/>
    <w:rsid w:val="00D24DC4"/>
    <w:rsid w:val="00D274C0"/>
    <w:rsid w:val="00D30C70"/>
    <w:rsid w:val="00D310BB"/>
    <w:rsid w:val="00D332D2"/>
    <w:rsid w:val="00D33393"/>
    <w:rsid w:val="00D33D36"/>
    <w:rsid w:val="00D34720"/>
    <w:rsid w:val="00D3497A"/>
    <w:rsid w:val="00D34D94"/>
    <w:rsid w:val="00D366B0"/>
    <w:rsid w:val="00D409E2"/>
    <w:rsid w:val="00D41024"/>
    <w:rsid w:val="00D425DF"/>
    <w:rsid w:val="00D427D7"/>
    <w:rsid w:val="00D442FD"/>
    <w:rsid w:val="00D44BB9"/>
    <w:rsid w:val="00D44E62"/>
    <w:rsid w:val="00D460B3"/>
    <w:rsid w:val="00D46AF8"/>
    <w:rsid w:val="00D46B2B"/>
    <w:rsid w:val="00D51143"/>
    <w:rsid w:val="00D51570"/>
    <w:rsid w:val="00D52466"/>
    <w:rsid w:val="00D52D93"/>
    <w:rsid w:val="00D556AD"/>
    <w:rsid w:val="00D57697"/>
    <w:rsid w:val="00D602DB"/>
    <w:rsid w:val="00D60381"/>
    <w:rsid w:val="00D6096E"/>
    <w:rsid w:val="00D616DE"/>
    <w:rsid w:val="00D62201"/>
    <w:rsid w:val="00D63E40"/>
    <w:rsid w:val="00D651D1"/>
    <w:rsid w:val="00D71561"/>
    <w:rsid w:val="00D717BB"/>
    <w:rsid w:val="00D7226B"/>
    <w:rsid w:val="00D72707"/>
    <w:rsid w:val="00D73B36"/>
    <w:rsid w:val="00D75A9C"/>
    <w:rsid w:val="00D77C6A"/>
    <w:rsid w:val="00D816DE"/>
    <w:rsid w:val="00D82938"/>
    <w:rsid w:val="00D829C8"/>
    <w:rsid w:val="00D82E06"/>
    <w:rsid w:val="00D846B7"/>
    <w:rsid w:val="00D87922"/>
    <w:rsid w:val="00D903D1"/>
    <w:rsid w:val="00D90871"/>
    <w:rsid w:val="00D91001"/>
    <w:rsid w:val="00D9155F"/>
    <w:rsid w:val="00D91AE9"/>
    <w:rsid w:val="00D9403F"/>
    <w:rsid w:val="00D959B4"/>
    <w:rsid w:val="00D96D20"/>
    <w:rsid w:val="00DA0EF0"/>
    <w:rsid w:val="00DA2644"/>
    <w:rsid w:val="00DA27BC"/>
    <w:rsid w:val="00DA44DE"/>
    <w:rsid w:val="00DA4B7F"/>
    <w:rsid w:val="00DA685A"/>
    <w:rsid w:val="00DA7B79"/>
    <w:rsid w:val="00DB13CE"/>
    <w:rsid w:val="00DB620A"/>
    <w:rsid w:val="00DB6554"/>
    <w:rsid w:val="00DB67C3"/>
    <w:rsid w:val="00DB7053"/>
    <w:rsid w:val="00DC1788"/>
    <w:rsid w:val="00DC1F09"/>
    <w:rsid w:val="00DC2C54"/>
    <w:rsid w:val="00DC30CA"/>
    <w:rsid w:val="00DC3832"/>
    <w:rsid w:val="00DC40C2"/>
    <w:rsid w:val="00DC4DA5"/>
    <w:rsid w:val="00DC7A51"/>
    <w:rsid w:val="00DD3B1E"/>
    <w:rsid w:val="00DD4164"/>
    <w:rsid w:val="00DD6EC3"/>
    <w:rsid w:val="00DE0317"/>
    <w:rsid w:val="00DE0C9D"/>
    <w:rsid w:val="00DE37FA"/>
    <w:rsid w:val="00DE4E89"/>
    <w:rsid w:val="00DE5B5F"/>
    <w:rsid w:val="00DE6E76"/>
    <w:rsid w:val="00DF09BC"/>
    <w:rsid w:val="00DF1049"/>
    <w:rsid w:val="00DF5241"/>
    <w:rsid w:val="00DF614E"/>
    <w:rsid w:val="00E005E1"/>
    <w:rsid w:val="00E00696"/>
    <w:rsid w:val="00E00905"/>
    <w:rsid w:val="00E03651"/>
    <w:rsid w:val="00E03808"/>
    <w:rsid w:val="00E060C2"/>
    <w:rsid w:val="00E06165"/>
    <w:rsid w:val="00E06324"/>
    <w:rsid w:val="00E06621"/>
    <w:rsid w:val="00E0667C"/>
    <w:rsid w:val="00E07B81"/>
    <w:rsid w:val="00E07F23"/>
    <w:rsid w:val="00E10AFD"/>
    <w:rsid w:val="00E12B11"/>
    <w:rsid w:val="00E12FB0"/>
    <w:rsid w:val="00E14814"/>
    <w:rsid w:val="00E15545"/>
    <w:rsid w:val="00E1591B"/>
    <w:rsid w:val="00E16A50"/>
    <w:rsid w:val="00E205F9"/>
    <w:rsid w:val="00E22456"/>
    <w:rsid w:val="00E2287D"/>
    <w:rsid w:val="00E249D5"/>
    <w:rsid w:val="00E25017"/>
    <w:rsid w:val="00E25927"/>
    <w:rsid w:val="00E26B1F"/>
    <w:rsid w:val="00E26F73"/>
    <w:rsid w:val="00E30389"/>
    <w:rsid w:val="00E30A34"/>
    <w:rsid w:val="00E3304E"/>
    <w:rsid w:val="00E33C68"/>
    <w:rsid w:val="00E34EEB"/>
    <w:rsid w:val="00E35852"/>
    <w:rsid w:val="00E3687C"/>
    <w:rsid w:val="00E36D9B"/>
    <w:rsid w:val="00E40C32"/>
    <w:rsid w:val="00E43E38"/>
    <w:rsid w:val="00E44EB9"/>
    <w:rsid w:val="00E45BDC"/>
    <w:rsid w:val="00E46358"/>
    <w:rsid w:val="00E471DC"/>
    <w:rsid w:val="00E50EB4"/>
    <w:rsid w:val="00E532FC"/>
    <w:rsid w:val="00E559B4"/>
    <w:rsid w:val="00E55BB0"/>
    <w:rsid w:val="00E572C2"/>
    <w:rsid w:val="00E57592"/>
    <w:rsid w:val="00E609E5"/>
    <w:rsid w:val="00E60E85"/>
    <w:rsid w:val="00E60F27"/>
    <w:rsid w:val="00E632BA"/>
    <w:rsid w:val="00E63CA6"/>
    <w:rsid w:val="00E64D93"/>
    <w:rsid w:val="00E65EDB"/>
    <w:rsid w:val="00E66927"/>
    <w:rsid w:val="00E677B8"/>
    <w:rsid w:val="00E67FA1"/>
    <w:rsid w:val="00E71230"/>
    <w:rsid w:val="00E71315"/>
    <w:rsid w:val="00E719CC"/>
    <w:rsid w:val="00E72453"/>
    <w:rsid w:val="00E7387D"/>
    <w:rsid w:val="00E73D53"/>
    <w:rsid w:val="00E74100"/>
    <w:rsid w:val="00E74ACC"/>
    <w:rsid w:val="00E75111"/>
    <w:rsid w:val="00E77296"/>
    <w:rsid w:val="00E77AFF"/>
    <w:rsid w:val="00E80692"/>
    <w:rsid w:val="00E81C7D"/>
    <w:rsid w:val="00E81E26"/>
    <w:rsid w:val="00E82FA7"/>
    <w:rsid w:val="00E86FA2"/>
    <w:rsid w:val="00E87527"/>
    <w:rsid w:val="00E87EF7"/>
    <w:rsid w:val="00E90587"/>
    <w:rsid w:val="00E909CD"/>
    <w:rsid w:val="00E93763"/>
    <w:rsid w:val="00E95580"/>
    <w:rsid w:val="00E9565B"/>
    <w:rsid w:val="00E9569F"/>
    <w:rsid w:val="00E95765"/>
    <w:rsid w:val="00E96C4C"/>
    <w:rsid w:val="00E9780F"/>
    <w:rsid w:val="00EA1F3A"/>
    <w:rsid w:val="00EA1FDA"/>
    <w:rsid w:val="00EA2AAE"/>
    <w:rsid w:val="00EA2EC0"/>
    <w:rsid w:val="00EA427A"/>
    <w:rsid w:val="00EA4559"/>
    <w:rsid w:val="00EA723B"/>
    <w:rsid w:val="00EB1EC8"/>
    <w:rsid w:val="00EB2019"/>
    <w:rsid w:val="00EB4890"/>
    <w:rsid w:val="00EB5252"/>
    <w:rsid w:val="00EB6299"/>
    <w:rsid w:val="00EB6350"/>
    <w:rsid w:val="00EB687A"/>
    <w:rsid w:val="00EB7FDB"/>
    <w:rsid w:val="00EC09E1"/>
    <w:rsid w:val="00EC2F62"/>
    <w:rsid w:val="00EC34AF"/>
    <w:rsid w:val="00EC37C2"/>
    <w:rsid w:val="00EC5227"/>
    <w:rsid w:val="00EC62EB"/>
    <w:rsid w:val="00EC649C"/>
    <w:rsid w:val="00EC6E9F"/>
    <w:rsid w:val="00EC7770"/>
    <w:rsid w:val="00ED0AF8"/>
    <w:rsid w:val="00ED1E65"/>
    <w:rsid w:val="00ED1F98"/>
    <w:rsid w:val="00ED416D"/>
    <w:rsid w:val="00ED44F0"/>
    <w:rsid w:val="00ED48E7"/>
    <w:rsid w:val="00ED4B33"/>
    <w:rsid w:val="00ED5993"/>
    <w:rsid w:val="00ED7DD6"/>
    <w:rsid w:val="00EE060B"/>
    <w:rsid w:val="00EE15A1"/>
    <w:rsid w:val="00EE2207"/>
    <w:rsid w:val="00EE270D"/>
    <w:rsid w:val="00EE2A7C"/>
    <w:rsid w:val="00EE2C42"/>
    <w:rsid w:val="00EE341B"/>
    <w:rsid w:val="00EE3B63"/>
    <w:rsid w:val="00EE4453"/>
    <w:rsid w:val="00EE5FCE"/>
    <w:rsid w:val="00EE6BBD"/>
    <w:rsid w:val="00EE6E1E"/>
    <w:rsid w:val="00EE705F"/>
    <w:rsid w:val="00EF1462"/>
    <w:rsid w:val="00EF16CF"/>
    <w:rsid w:val="00EF19A5"/>
    <w:rsid w:val="00EF450B"/>
    <w:rsid w:val="00EF54FD"/>
    <w:rsid w:val="00EF575D"/>
    <w:rsid w:val="00EF63BE"/>
    <w:rsid w:val="00EF70B4"/>
    <w:rsid w:val="00EF75B7"/>
    <w:rsid w:val="00F0552A"/>
    <w:rsid w:val="00F06573"/>
    <w:rsid w:val="00F07F0D"/>
    <w:rsid w:val="00F127EA"/>
    <w:rsid w:val="00F13112"/>
    <w:rsid w:val="00F13C81"/>
    <w:rsid w:val="00F16FE6"/>
    <w:rsid w:val="00F2132E"/>
    <w:rsid w:val="00F228FB"/>
    <w:rsid w:val="00F238BD"/>
    <w:rsid w:val="00F2474B"/>
    <w:rsid w:val="00F24992"/>
    <w:rsid w:val="00F2619D"/>
    <w:rsid w:val="00F27A65"/>
    <w:rsid w:val="00F305E9"/>
    <w:rsid w:val="00F32F2F"/>
    <w:rsid w:val="00F33F3F"/>
    <w:rsid w:val="00F34F34"/>
    <w:rsid w:val="00F35BDD"/>
    <w:rsid w:val="00F35EF0"/>
    <w:rsid w:val="00F371A8"/>
    <w:rsid w:val="00F3781F"/>
    <w:rsid w:val="00F403FD"/>
    <w:rsid w:val="00F40922"/>
    <w:rsid w:val="00F41E72"/>
    <w:rsid w:val="00F438FF"/>
    <w:rsid w:val="00F44448"/>
    <w:rsid w:val="00F45BDF"/>
    <w:rsid w:val="00F50300"/>
    <w:rsid w:val="00F5177C"/>
    <w:rsid w:val="00F52594"/>
    <w:rsid w:val="00F5414B"/>
    <w:rsid w:val="00F55773"/>
    <w:rsid w:val="00F56E39"/>
    <w:rsid w:val="00F57A38"/>
    <w:rsid w:val="00F61B03"/>
    <w:rsid w:val="00F623E9"/>
    <w:rsid w:val="00F63951"/>
    <w:rsid w:val="00F63C86"/>
    <w:rsid w:val="00F64780"/>
    <w:rsid w:val="00F65309"/>
    <w:rsid w:val="00F66836"/>
    <w:rsid w:val="00F705A1"/>
    <w:rsid w:val="00F719C3"/>
    <w:rsid w:val="00F73E23"/>
    <w:rsid w:val="00F758C7"/>
    <w:rsid w:val="00F766BE"/>
    <w:rsid w:val="00F77EB9"/>
    <w:rsid w:val="00F80635"/>
    <w:rsid w:val="00F8115F"/>
    <w:rsid w:val="00F815D1"/>
    <w:rsid w:val="00F81E7E"/>
    <w:rsid w:val="00F81F0F"/>
    <w:rsid w:val="00F825F4"/>
    <w:rsid w:val="00F84A81"/>
    <w:rsid w:val="00F90CD2"/>
    <w:rsid w:val="00F92AA1"/>
    <w:rsid w:val="00F932DE"/>
    <w:rsid w:val="00F93E38"/>
    <w:rsid w:val="00F93EF4"/>
    <w:rsid w:val="00F95006"/>
    <w:rsid w:val="00F951FA"/>
    <w:rsid w:val="00F95BB8"/>
    <w:rsid w:val="00F963DD"/>
    <w:rsid w:val="00F9641A"/>
    <w:rsid w:val="00F97004"/>
    <w:rsid w:val="00FA05BA"/>
    <w:rsid w:val="00FA12EE"/>
    <w:rsid w:val="00FA179C"/>
    <w:rsid w:val="00FA2045"/>
    <w:rsid w:val="00FA4A82"/>
    <w:rsid w:val="00FA553A"/>
    <w:rsid w:val="00FA56EB"/>
    <w:rsid w:val="00FA6382"/>
    <w:rsid w:val="00FA7A66"/>
    <w:rsid w:val="00FA7E6D"/>
    <w:rsid w:val="00FB1AA9"/>
    <w:rsid w:val="00FB4B5A"/>
    <w:rsid w:val="00FB575F"/>
    <w:rsid w:val="00FB5963"/>
    <w:rsid w:val="00FB5DAA"/>
    <w:rsid w:val="00FB6D29"/>
    <w:rsid w:val="00FC04B9"/>
    <w:rsid w:val="00FC10FA"/>
    <w:rsid w:val="00FC161A"/>
    <w:rsid w:val="00FC23D5"/>
    <w:rsid w:val="00FC4337"/>
    <w:rsid w:val="00FC4C1A"/>
    <w:rsid w:val="00FC5F0D"/>
    <w:rsid w:val="00FC628F"/>
    <w:rsid w:val="00FC6468"/>
    <w:rsid w:val="00FC6D49"/>
    <w:rsid w:val="00FD0907"/>
    <w:rsid w:val="00FD4922"/>
    <w:rsid w:val="00FD4C99"/>
    <w:rsid w:val="00FD5435"/>
    <w:rsid w:val="00FD6461"/>
    <w:rsid w:val="00FE0281"/>
    <w:rsid w:val="00FE3E2B"/>
    <w:rsid w:val="00FE4DB1"/>
    <w:rsid w:val="00FE553D"/>
    <w:rsid w:val="00FE6F7D"/>
    <w:rsid w:val="00FE7083"/>
    <w:rsid w:val="00FF019F"/>
    <w:rsid w:val="00FF02F9"/>
    <w:rsid w:val="00FF1B2A"/>
    <w:rsid w:val="00FF2160"/>
    <w:rsid w:val="00FF30DE"/>
    <w:rsid w:val="00FF4574"/>
    <w:rsid w:val="00FF4AE9"/>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32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Default">
    <w:name w:val="Default"/>
    <w:link w:val="DefaultChar"/>
    <w:rsid w:val="005510D3"/>
    <w:pPr>
      <w:pBdr>
        <w:top w:val="nil"/>
        <w:left w:val="nil"/>
        <w:bottom w:val="nil"/>
        <w:right w:val="nil"/>
        <w:between w:val="nil"/>
        <w:bar w:val="nil"/>
      </w:pBdr>
      <w:spacing w:after="200" w:line="276" w:lineRule="auto"/>
    </w:pPr>
    <w:rPr>
      <w:rFonts w:ascii="EUAlbertina" w:eastAsia="EUAlbertina" w:hAnsi="EUAlbertina" w:cs="EUAlbertina"/>
      <w:color w:val="000000"/>
      <w:sz w:val="24"/>
      <w:szCs w:val="24"/>
      <w:u w:color="000000"/>
      <w:bdr w:val="nil"/>
      <w:lang w:val="de-DE" w:eastAsia="ja-JP"/>
    </w:rPr>
  </w:style>
  <w:style w:type="character" w:customStyle="1" w:styleId="DefaultChar">
    <w:name w:val="Default Char"/>
    <w:basedOn w:val="DefaultParagraphFont"/>
    <w:link w:val="Default"/>
    <w:rsid w:val="005510D3"/>
    <w:rPr>
      <w:rFonts w:ascii="EUAlbertina" w:eastAsia="EUAlbertina" w:hAnsi="EUAlbertina" w:cs="EUAlbertina"/>
      <w:color w:val="000000"/>
      <w:sz w:val="24"/>
      <w:szCs w:val="24"/>
      <w:u w:color="000000"/>
      <w:bdr w:val="nil"/>
      <w:lang w:val="de-DE" w:eastAsia="ja-JP"/>
    </w:rPr>
  </w:style>
  <w:style w:type="table" w:styleId="TableGrid">
    <w:name w:val="Table Grid"/>
    <w:basedOn w:val="TableNormal"/>
    <w:uiPriority w:val="59"/>
    <w:rsid w:val="005510D3"/>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5510D3"/>
    <w:pPr>
      <w:jc w:val="center"/>
    </w:pPr>
    <w:rPr>
      <w:noProof/>
    </w:rPr>
  </w:style>
  <w:style w:type="character" w:customStyle="1" w:styleId="EndNoteBibliographyTitleChar">
    <w:name w:val="EndNote Bibliography Title Char"/>
    <w:basedOn w:val="DefaultParagraphFont"/>
    <w:link w:val="EndNoteBibliographyTitle"/>
    <w:rsid w:val="005510D3"/>
    <w:rPr>
      <w:rFonts w:ascii="Calibri" w:hAnsi="Calibri" w:cs="Calibri"/>
      <w:noProof/>
      <w:color w:val="000000"/>
      <w:sz w:val="24"/>
      <w:szCs w:val="24"/>
    </w:rPr>
  </w:style>
  <w:style w:type="paragraph" w:customStyle="1" w:styleId="EndNoteBibliography">
    <w:name w:val="EndNote Bibliography"/>
    <w:basedOn w:val="Normal"/>
    <w:link w:val="EndNoteBibliographyChar"/>
    <w:rsid w:val="005510D3"/>
    <w:rPr>
      <w:noProof/>
    </w:rPr>
  </w:style>
  <w:style w:type="character" w:customStyle="1" w:styleId="EndNoteBibliographyChar">
    <w:name w:val="EndNote Bibliography Char"/>
    <w:basedOn w:val="DefaultParagraphFont"/>
    <w:link w:val="EndNoteBibliography"/>
    <w:rsid w:val="005510D3"/>
    <w:rPr>
      <w:rFonts w:ascii="Calibri" w:hAnsi="Calibri" w:cs="Calibri"/>
      <w:noProof/>
      <w:color w:val="000000"/>
      <w:sz w:val="24"/>
      <w:szCs w:val="24"/>
    </w:rPr>
  </w:style>
  <w:style w:type="character" w:styleId="UnresolvedMention">
    <w:name w:val="Unresolved Mention"/>
    <w:basedOn w:val="DefaultParagraphFont"/>
    <w:uiPriority w:val="99"/>
    <w:semiHidden/>
    <w:unhideWhenUsed/>
    <w:rsid w:val="00EF19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629676615">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79702">
      <w:bodyDiv w:val="1"/>
      <w:marLeft w:val="0"/>
      <w:marRight w:val="0"/>
      <w:marTop w:val="0"/>
      <w:marBottom w:val="0"/>
      <w:divBdr>
        <w:top w:val="none" w:sz="0" w:space="0" w:color="auto"/>
        <w:left w:val="none" w:sz="0" w:space="0" w:color="auto"/>
        <w:bottom w:val="none" w:sz="0" w:space="0" w:color="auto"/>
        <w:right w:val="none" w:sz="0" w:space="0" w:color="auto"/>
      </w:divBdr>
    </w:div>
    <w:div w:id="926772589">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53593054">
      <w:bodyDiv w:val="1"/>
      <w:marLeft w:val="0"/>
      <w:marRight w:val="0"/>
      <w:marTop w:val="0"/>
      <w:marBottom w:val="0"/>
      <w:divBdr>
        <w:top w:val="none" w:sz="0" w:space="0" w:color="auto"/>
        <w:left w:val="none" w:sz="0" w:space="0" w:color="auto"/>
        <w:bottom w:val="none" w:sz="0" w:space="0" w:color="auto"/>
        <w:right w:val="none" w:sz="0" w:space="0" w:color="auto"/>
      </w:divBdr>
    </w:div>
    <w:div w:id="1456679904">
      <w:bodyDiv w:val="1"/>
      <w:marLeft w:val="0"/>
      <w:marRight w:val="0"/>
      <w:marTop w:val="0"/>
      <w:marBottom w:val="0"/>
      <w:divBdr>
        <w:top w:val="none" w:sz="0" w:space="0" w:color="auto"/>
        <w:left w:val="none" w:sz="0" w:space="0" w:color="auto"/>
        <w:bottom w:val="none" w:sz="0" w:space="0" w:color="auto"/>
        <w:right w:val="none" w:sz="0" w:space="0" w:color="auto"/>
      </w:divBdr>
    </w:div>
    <w:div w:id="1656958590">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22390225">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9F263-74BA-41AA-90AE-2699A2C20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10730</Words>
  <Characters>61164</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71751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2020-01-31T07:38:00Z</cp:lastPrinted>
  <dcterms:created xsi:type="dcterms:W3CDTF">2020-02-20T13:38:00Z</dcterms:created>
  <dcterms:modified xsi:type="dcterms:W3CDTF">2020-02-20T18:41:00Z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