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D8BA2E2" w:rsidR="006305D7" w:rsidRPr="008B2F0A" w:rsidRDefault="006305D7" w:rsidP="006A1F1D">
      <w:pPr>
        <w:pStyle w:val="NormalWeb"/>
        <w:spacing w:before="0" w:beforeAutospacing="0" w:after="0" w:afterAutospacing="0"/>
        <w:jc w:val="left"/>
        <w:rPr>
          <w:rFonts w:asciiTheme="minorHAnsi" w:hAnsiTheme="minorHAnsi" w:cstheme="minorHAnsi"/>
        </w:rPr>
      </w:pPr>
      <w:r w:rsidRPr="008B2F0A">
        <w:rPr>
          <w:rFonts w:asciiTheme="minorHAnsi" w:hAnsiTheme="minorHAnsi" w:cstheme="minorHAnsi"/>
          <w:b/>
          <w:bCs/>
        </w:rPr>
        <w:t>TITLE:</w:t>
      </w:r>
      <w:r w:rsidRPr="008B2F0A">
        <w:rPr>
          <w:rFonts w:asciiTheme="minorHAnsi" w:hAnsiTheme="minorHAnsi" w:cstheme="minorHAnsi"/>
        </w:rPr>
        <w:t xml:space="preserve">  </w:t>
      </w:r>
    </w:p>
    <w:p w14:paraId="0C76090E" w14:textId="65514A6C" w:rsidR="007A4DD6" w:rsidRPr="006A1F1D" w:rsidRDefault="009F04CA" w:rsidP="006A1F1D">
      <w:pPr>
        <w:jc w:val="left"/>
        <w:rPr>
          <w:rFonts w:asciiTheme="minorHAnsi" w:hAnsiTheme="minorHAnsi" w:cstheme="minorHAnsi"/>
          <w:bCs/>
          <w:color w:val="auto"/>
        </w:rPr>
      </w:pPr>
      <w:r w:rsidRPr="006A1F1D">
        <w:rPr>
          <w:rFonts w:asciiTheme="minorHAnsi" w:hAnsiTheme="minorHAnsi" w:cstheme="minorHAnsi"/>
          <w:bCs/>
          <w:color w:val="auto"/>
        </w:rPr>
        <w:t xml:space="preserve">Monitoring </w:t>
      </w:r>
      <w:r w:rsidR="008B2F0A" w:rsidRPr="006A1F1D">
        <w:rPr>
          <w:rFonts w:asciiTheme="minorHAnsi" w:hAnsiTheme="minorHAnsi" w:cstheme="minorHAnsi"/>
          <w:bCs/>
          <w:color w:val="auto"/>
        </w:rPr>
        <w:t xml:space="preserve">Influenza Virus Survival Outside the Host Using </w:t>
      </w:r>
      <w:r w:rsidRPr="006A1F1D">
        <w:rPr>
          <w:rFonts w:asciiTheme="minorHAnsi" w:hAnsiTheme="minorHAnsi" w:cstheme="minorHAnsi"/>
          <w:bCs/>
          <w:color w:val="auto"/>
        </w:rPr>
        <w:t>Real</w:t>
      </w:r>
      <w:r w:rsidR="008B2F0A" w:rsidRPr="006A1F1D">
        <w:rPr>
          <w:rFonts w:asciiTheme="minorHAnsi" w:hAnsiTheme="minorHAnsi" w:cstheme="minorHAnsi"/>
          <w:bCs/>
          <w:color w:val="auto"/>
        </w:rPr>
        <w:t>-</w:t>
      </w:r>
      <w:r w:rsidRPr="006A1F1D">
        <w:rPr>
          <w:rFonts w:asciiTheme="minorHAnsi" w:hAnsiTheme="minorHAnsi" w:cstheme="minorHAnsi"/>
          <w:bCs/>
          <w:color w:val="auto"/>
        </w:rPr>
        <w:t>Time Cell Analysis</w:t>
      </w:r>
    </w:p>
    <w:p w14:paraId="2E300B21" w14:textId="77777777" w:rsidR="007A4DD6" w:rsidRPr="008B2F0A" w:rsidRDefault="007A4DD6" w:rsidP="006A1F1D">
      <w:pPr>
        <w:jc w:val="left"/>
        <w:rPr>
          <w:rFonts w:asciiTheme="minorHAnsi" w:hAnsiTheme="minorHAnsi" w:cstheme="minorHAnsi"/>
          <w:b/>
          <w:bCs/>
        </w:rPr>
      </w:pPr>
    </w:p>
    <w:p w14:paraId="3D080DA3" w14:textId="5CDA61A0" w:rsidR="006305D7" w:rsidRPr="008B2F0A" w:rsidRDefault="006305D7" w:rsidP="006A1F1D">
      <w:pPr>
        <w:jc w:val="left"/>
        <w:rPr>
          <w:rFonts w:asciiTheme="minorHAnsi" w:hAnsiTheme="minorHAnsi" w:cstheme="minorHAnsi"/>
          <w:color w:val="808080" w:themeColor="background1" w:themeShade="80"/>
        </w:rPr>
      </w:pPr>
      <w:r w:rsidRPr="008B2F0A">
        <w:rPr>
          <w:rFonts w:asciiTheme="minorHAnsi" w:hAnsiTheme="minorHAnsi" w:cstheme="minorHAnsi"/>
          <w:b/>
          <w:bCs/>
        </w:rPr>
        <w:t>AUTHORS</w:t>
      </w:r>
      <w:r w:rsidR="000B662E" w:rsidRPr="008B2F0A">
        <w:rPr>
          <w:rFonts w:asciiTheme="minorHAnsi" w:hAnsiTheme="minorHAnsi" w:cstheme="minorHAnsi"/>
          <w:b/>
          <w:bCs/>
        </w:rPr>
        <w:t xml:space="preserve"> </w:t>
      </w:r>
      <w:r w:rsidR="00086FF5" w:rsidRPr="008B2F0A">
        <w:rPr>
          <w:rFonts w:asciiTheme="minorHAnsi" w:hAnsiTheme="minorHAnsi" w:cstheme="minorHAnsi"/>
          <w:b/>
          <w:bCs/>
        </w:rPr>
        <w:t xml:space="preserve">AND </w:t>
      </w:r>
      <w:r w:rsidR="000B662E" w:rsidRPr="008B2F0A">
        <w:rPr>
          <w:rFonts w:asciiTheme="minorHAnsi" w:hAnsiTheme="minorHAnsi" w:cstheme="minorHAnsi"/>
          <w:b/>
          <w:bCs/>
        </w:rPr>
        <w:t>AFFILIATIONS</w:t>
      </w:r>
      <w:r w:rsidRPr="008B2F0A">
        <w:rPr>
          <w:rFonts w:asciiTheme="minorHAnsi" w:hAnsiTheme="minorHAnsi" w:cstheme="minorHAnsi"/>
          <w:b/>
          <w:bCs/>
        </w:rPr>
        <w:t>:</w:t>
      </w:r>
    </w:p>
    <w:p w14:paraId="3890C46F" w14:textId="4090D734" w:rsidR="009F04CA" w:rsidRPr="008B2F0A" w:rsidRDefault="009F04CA" w:rsidP="006A1F1D">
      <w:pPr>
        <w:jc w:val="left"/>
        <w:rPr>
          <w:rFonts w:asciiTheme="minorHAnsi" w:hAnsiTheme="minorHAnsi" w:cstheme="minorHAnsi"/>
          <w:color w:val="auto"/>
          <w:vertAlign w:val="superscript"/>
        </w:rPr>
      </w:pPr>
      <w:r w:rsidRPr="008B2F0A">
        <w:rPr>
          <w:rFonts w:asciiTheme="minorHAnsi" w:hAnsiTheme="minorHAnsi" w:cstheme="minorHAnsi"/>
          <w:color w:val="auto"/>
        </w:rPr>
        <w:t>Thomas Labadie</w:t>
      </w:r>
      <w:r w:rsidRPr="008B2F0A">
        <w:rPr>
          <w:rFonts w:asciiTheme="minorHAnsi" w:hAnsiTheme="minorHAnsi" w:cstheme="minorHAnsi"/>
          <w:color w:val="auto"/>
          <w:vertAlign w:val="superscript"/>
        </w:rPr>
        <w:t>1</w:t>
      </w:r>
      <w:r w:rsidR="00883941" w:rsidRPr="008B2F0A">
        <w:rPr>
          <w:rFonts w:asciiTheme="minorHAnsi" w:hAnsiTheme="minorHAnsi" w:cstheme="minorHAnsi"/>
          <w:color w:val="auto"/>
        </w:rPr>
        <w:t xml:space="preserve">, </w:t>
      </w:r>
      <w:r w:rsidR="00842A32" w:rsidRPr="00944F5F">
        <w:rPr>
          <w:rFonts w:asciiTheme="minorHAnsi" w:hAnsiTheme="minorHAnsi" w:cstheme="minorHAnsi"/>
          <w:color w:val="auto"/>
        </w:rPr>
        <w:t>Quentin Grassin</w:t>
      </w:r>
      <w:r w:rsidR="00842A32" w:rsidRPr="00944F5F">
        <w:rPr>
          <w:rFonts w:asciiTheme="minorHAnsi" w:hAnsiTheme="minorHAnsi" w:cstheme="minorHAnsi"/>
          <w:color w:val="auto"/>
          <w:vertAlign w:val="superscript"/>
        </w:rPr>
        <w:t>2</w:t>
      </w:r>
      <w:r w:rsidR="00883941" w:rsidRPr="00944F5F">
        <w:rPr>
          <w:rFonts w:asciiTheme="minorHAnsi" w:hAnsiTheme="minorHAnsi" w:cstheme="minorHAnsi"/>
          <w:color w:val="auto"/>
        </w:rPr>
        <w:t xml:space="preserve">, </w:t>
      </w:r>
      <w:r w:rsidRPr="00944F5F">
        <w:rPr>
          <w:rFonts w:asciiTheme="minorHAnsi" w:hAnsiTheme="minorHAnsi" w:cstheme="minorHAnsi"/>
          <w:color w:val="auto"/>
        </w:rPr>
        <w:t>Christophe Batéjat</w:t>
      </w:r>
      <w:r w:rsidRPr="00944F5F">
        <w:rPr>
          <w:rFonts w:asciiTheme="minorHAnsi" w:hAnsiTheme="minorHAnsi" w:cstheme="minorHAnsi"/>
          <w:color w:val="auto"/>
          <w:vertAlign w:val="superscript"/>
        </w:rPr>
        <w:t>2</w:t>
      </w:r>
      <w:r w:rsidR="00883941" w:rsidRPr="008B2F0A">
        <w:rPr>
          <w:rFonts w:asciiTheme="minorHAnsi" w:hAnsiTheme="minorHAnsi" w:cstheme="minorHAnsi"/>
          <w:color w:val="auto"/>
        </w:rPr>
        <w:t xml:space="preserve">, </w:t>
      </w:r>
      <w:r w:rsidRPr="00944F5F">
        <w:rPr>
          <w:rFonts w:asciiTheme="minorHAnsi" w:hAnsiTheme="minorHAnsi" w:cstheme="minorHAnsi"/>
          <w:color w:val="auto"/>
        </w:rPr>
        <w:t>Jean-Claude Manuguerra</w:t>
      </w:r>
      <w:r w:rsidR="00436020" w:rsidRPr="00944F5F">
        <w:rPr>
          <w:rFonts w:asciiTheme="minorHAnsi" w:hAnsiTheme="minorHAnsi" w:cstheme="minorHAnsi"/>
          <w:color w:val="auto"/>
          <w:vertAlign w:val="superscript"/>
        </w:rPr>
        <w:t>2</w:t>
      </w:r>
      <w:r w:rsidR="00883941" w:rsidRPr="008B2F0A">
        <w:rPr>
          <w:rFonts w:asciiTheme="minorHAnsi" w:hAnsiTheme="minorHAnsi" w:cstheme="minorHAnsi"/>
          <w:color w:val="auto"/>
        </w:rPr>
        <w:t xml:space="preserve">, </w:t>
      </w:r>
      <w:r w:rsidRPr="008B2F0A">
        <w:rPr>
          <w:rFonts w:asciiTheme="minorHAnsi" w:hAnsiTheme="minorHAnsi" w:cstheme="minorHAnsi"/>
          <w:color w:val="auto"/>
        </w:rPr>
        <w:t>India Leclercq</w:t>
      </w:r>
      <w:r w:rsidR="00436020" w:rsidRPr="008B2F0A">
        <w:rPr>
          <w:rFonts w:asciiTheme="minorHAnsi" w:hAnsiTheme="minorHAnsi" w:cstheme="minorHAnsi"/>
          <w:color w:val="auto"/>
          <w:vertAlign w:val="superscript"/>
        </w:rPr>
        <w:t>2,3</w:t>
      </w:r>
    </w:p>
    <w:p w14:paraId="0F9CB11F" w14:textId="77777777" w:rsidR="00883941" w:rsidRPr="008B2F0A" w:rsidRDefault="00883941" w:rsidP="006A1F1D">
      <w:pPr>
        <w:jc w:val="left"/>
        <w:rPr>
          <w:rFonts w:asciiTheme="minorHAnsi" w:hAnsiTheme="minorHAnsi" w:cstheme="minorHAnsi"/>
          <w:color w:val="auto"/>
        </w:rPr>
      </w:pPr>
    </w:p>
    <w:p w14:paraId="60FCB589" w14:textId="7AA103A6" w:rsidR="00D04A95" w:rsidRPr="008B2F0A" w:rsidRDefault="00436020" w:rsidP="006A1F1D">
      <w:pPr>
        <w:jc w:val="left"/>
        <w:rPr>
          <w:rStyle w:val="cit-title"/>
          <w:rFonts w:asciiTheme="minorHAnsi" w:hAnsiTheme="minorHAnsi" w:cstheme="minorHAnsi"/>
          <w:color w:val="auto"/>
          <w:lang w:val="en-GB"/>
        </w:rPr>
      </w:pPr>
      <w:r w:rsidRPr="008B2F0A">
        <w:rPr>
          <w:rFonts w:asciiTheme="minorHAnsi" w:hAnsiTheme="minorHAnsi" w:cstheme="minorHAnsi"/>
          <w:bCs/>
          <w:color w:val="auto"/>
          <w:vertAlign w:val="superscript"/>
        </w:rPr>
        <w:t>1</w:t>
      </w:r>
      <w:r w:rsidRPr="008B2F0A">
        <w:rPr>
          <w:rStyle w:val="cit-title"/>
          <w:rFonts w:asciiTheme="minorHAnsi" w:hAnsiTheme="minorHAnsi" w:cstheme="minorHAnsi"/>
          <w:color w:val="auto"/>
          <w:lang w:val="en-GB"/>
        </w:rPr>
        <w:t>Department of Pathogen Molecular Biology, London School of Hygiene and Tropical Medicine, London, U</w:t>
      </w:r>
      <w:r w:rsidR="00A8495F">
        <w:rPr>
          <w:rStyle w:val="cit-title"/>
          <w:rFonts w:asciiTheme="minorHAnsi" w:hAnsiTheme="minorHAnsi" w:cstheme="minorHAnsi"/>
          <w:color w:val="auto"/>
          <w:lang w:val="en-GB"/>
        </w:rPr>
        <w:t>nited Kingdom</w:t>
      </w:r>
    </w:p>
    <w:p w14:paraId="476AAF5C" w14:textId="0E15DF29" w:rsidR="00436020" w:rsidRPr="008B2F0A" w:rsidRDefault="00436020" w:rsidP="006A1F1D">
      <w:pPr>
        <w:jc w:val="left"/>
        <w:rPr>
          <w:rStyle w:val="cit-title"/>
          <w:rFonts w:asciiTheme="minorHAnsi" w:hAnsiTheme="minorHAnsi" w:cstheme="minorHAnsi"/>
          <w:color w:val="auto"/>
          <w:lang w:val="fr-FR"/>
        </w:rPr>
      </w:pPr>
      <w:r w:rsidRPr="008B2F0A">
        <w:rPr>
          <w:rStyle w:val="cit-title"/>
          <w:rFonts w:asciiTheme="minorHAnsi" w:hAnsiTheme="minorHAnsi" w:cstheme="minorHAnsi"/>
          <w:color w:val="auto"/>
          <w:vertAlign w:val="superscript"/>
          <w:lang w:val="fr-FR"/>
        </w:rPr>
        <w:t>2</w:t>
      </w:r>
      <w:r w:rsidRPr="008B2F0A">
        <w:rPr>
          <w:rStyle w:val="cit-title"/>
          <w:rFonts w:asciiTheme="minorHAnsi" w:hAnsiTheme="minorHAnsi" w:cstheme="minorHAnsi"/>
          <w:color w:val="auto"/>
          <w:lang w:val="fr-FR"/>
        </w:rPr>
        <w:t>Institut Pasteur, Unité Environnement et Risques Infectieux, Cellule d’Intervention Biologique d’Urgence (CIBU), Paris, France</w:t>
      </w:r>
    </w:p>
    <w:p w14:paraId="62D62E9E" w14:textId="781ED213" w:rsidR="00436020" w:rsidRPr="008B2F0A" w:rsidRDefault="00436020" w:rsidP="006A1F1D">
      <w:pPr>
        <w:jc w:val="left"/>
        <w:rPr>
          <w:rStyle w:val="cit-title"/>
          <w:rFonts w:asciiTheme="minorHAnsi" w:hAnsiTheme="minorHAnsi" w:cstheme="minorHAnsi"/>
          <w:color w:val="auto"/>
          <w:lang w:val="fr-FR"/>
        </w:rPr>
      </w:pPr>
      <w:r w:rsidRPr="008B2F0A">
        <w:rPr>
          <w:rStyle w:val="cit-title"/>
          <w:rFonts w:asciiTheme="minorHAnsi" w:hAnsiTheme="minorHAnsi" w:cstheme="minorHAnsi"/>
          <w:color w:val="auto"/>
          <w:vertAlign w:val="superscript"/>
          <w:lang w:val="fr-FR"/>
        </w:rPr>
        <w:t>3</w:t>
      </w:r>
      <w:r w:rsidRPr="008B2F0A">
        <w:rPr>
          <w:rStyle w:val="cit-title"/>
          <w:rFonts w:asciiTheme="minorHAnsi" w:hAnsiTheme="minorHAnsi" w:cstheme="minorHAnsi"/>
          <w:color w:val="auto"/>
          <w:lang w:val="fr-FR"/>
        </w:rPr>
        <w:t xml:space="preserve">Université Paris Diderot, Sorbonne Paris Cité (Cellule Pasteur), Paris, </w:t>
      </w:r>
      <w:r w:rsidR="00883941" w:rsidRPr="008B2F0A">
        <w:rPr>
          <w:rStyle w:val="cit-title"/>
          <w:rFonts w:asciiTheme="minorHAnsi" w:hAnsiTheme="minorHAnsi" w:cstheme="minorHAnsi"/>
          <w:color w:val="auto"/>
          <w:lang w:val="fr-FR"/>
        </w:rPr>
        <w:t>France</w:t>
      </w:r>
    </w:p>
    <w:p w14:paraId="2CAC2ACC" w14:textId="6F54FA5A" w:rsidR="00883941" w:rsidRDefault="00883941" w:rsidP="006B2861">
      <w:pPr>
        <w:jc w:val="left"/>
        <w:rPr>
          <w:rStyle w:val="cit-title"/>
          <w:rFonts w:asciiTheme="minorHAnsi" w:hAnsiTheme="minorHAnsi" w:cstheme="minorHAnsi"/>
          <w:color w:val="auto"/>
          <w:lang w:val="fr-FR"/>
        </w:rPr>
      </w:pPr>
    </w:p>
    <w:p w14:paraId="509C58BA" w14:textId="77777777" w:rsidR="00A8495F" w:rsidRPr="00054920" w:rsidRDefault="00A8495F" w:rsidP="00A8495F">
      <w:pPr>
        <w:jc w:val="left"/>
        <w:rPr>
          <w:rFonts w:asciiTheme="minorHAnsi" w:hAnsiTheme="minorHAnsi" w:cstheme="minorHAnsi"/>
          <w:b/>
          <w:color w:val="auto"/>
        </w:rPr>
      </w:pPr>
      <w:r w:rsidRPr="00054920">
        <w:rPr>
          <w:rFonts w:asciiTheme="minorHAnsi" w:hAnsiTheme="minorHAnsi" w:cstheme="minorHAnsi"/>
          <w:b/>
          <w:color w:val="auto"/>
        </w:rPr>
        <w:t xml:space="preserve">Corresponding </w:t>
      </w:r>
      <w:r>
        <w:rPr>
          <w:rFonts w:asciiTheme="minorHAnsi" w:hAnsiTheme="minorHAnsi" w:cstheme="minorHAnsi"/>
          <w:b/>
          <w:color w:val="auto"/>
        </w:rPr>
        <w:t>A</w:t>
      </w:r>
      <w:r w:rsidRPr="00054920">
        <w:rPr>
          <w:rFonts w:asciiTheme="minorHAnsi" w:hAnsiTheme="minorHAnsi" w:cstheme="minorHAnsi"/>
          <w:b/>
          <w:color w:val="auto"/>
        </w:rPr>
        <w:t xml:space="preserve">uthor: </w:t>
      </w:r>
    </w:p>
    <w:p w14:paraId="1904AE31" w14:textId="77777777" w:rsidR="00A8495F" w:rsidRPr="008B2F0A" w:rsidRDefault="00A8495F" w:rsidP="00A8495F">
      <w:pPr>
        <w:jc w:val="left"/>
        <w:rPr>
          <w:rFonts w:asciiTheme="minorHAnsi" w:hAnsiTheme="minorHAnsi" w:cstheme="minorHAnsi"/>
          <w:color w:val="auto"/>
          <w:vertAlign w:val="superscript"/>
        </w:rPr>
      </w:pPr>
      <w:r w:rsidRPr="008B2F0A">
        <w:rPr>
          <w:rFonts w:asciiTheme="minorHAnsi" w:hAnsiTheme="minorHAnsi" w:cstheme="minorHAnsi"/>
          <w:color w:val="auto"/>
        </w:rPr>
        <w:t xml:space="preserve">India </w:t>
      </w:r>
      <w:proofErr w:type="spellStart"/>
      <w:r w:rsidRPr="008B2F0A">
        <w:rPr>
          <w:rFonts w:asciiTheme="minorHAnsi" w:hAnsiTheme="minorHAnsi" w:cstheme="minorHAnsi"/>
          <w:color w:val="auto"/>
        </w:rPr>
        <w:t>Leclercq</w:t>
      </w:r>
      <w:proofErr w:type="spellEnd"/>
      <w:r w:rsidRPr="008B2F0A">
        <w:rPr>
          <w:rFonts w:asciiTheme="minorHAnsi" w:hAnsiTheme="minorHAnsi" w:cstheme="minorHAnsi"/>
          <w:color w:val="auto"/>
          <w:vertAlign w:val="superscript"/>
        </w:rPr>
        <w:tab/>
      </w:r>
      <w:r w:rsidRPr="008B2F0A">
        <w:rPr>
          <w:rFonts w:asciiTheme="minorHAnsi" w:hAnsiTheme="minorHAnsi" w:cstheme="minorHAnsi"/>
          <w:color w:val="auto"/>
          <w:vertAlign w:val="superscript"/>
        </w:rPr>
        <w:tab/>
      </w:r>
      <w:r w:rsidRPr="008B2F0A">
        <w:rPr>
          <w:rFonts w:asciiTheme="minorHAnsi" w:hAnsiTheme="minorHAnsi" w:cstheme="minorHAnsi"/>
          <w:color w:val="auto"/>
          <w:vertAlign w:val="superscript"/>
        </w:rPr>
        <w:tab/>
      </w:r>
      <w:r w:rsidRPr="008B2F0A">
        <w:rPr>
          <w:rFonts w:asciiTheme="minorHAnsi" w:hAnsiTheme="minorHAnsi" w:cstheme="minorHAnsi"/>
          <w:color w:val="auto"/>
        </w:rPr>
        <w:t>(</w:t>
      </w:r>
      <w:r w:rsidRPr="008B2F0A">
        <w:rPr>
          <w:rFonts w:asciiTheme="minorHAnsi" w:hAnsiTheme="minorHAnsi" w:cstheme="minorHAnsi"/>
          <w:bCs/>
        </w:rPr>
        <w:t>india.leclercq@pasteur.fr)</w:t>
      </w:r>
    </w:p>
    <w:p w14:paraId="2A153A85" w14:textId="77777777" w:rsidR="00A8495F" w:rsidRPr="008B2F0A" w:rsidRDefault="00A8495F" w:rsidP="006A1F1D">
      <w:pPr>
        <w:jc w:val="left"/>
        <w:rPr>
          <w:rStyle w:val="cit-title"/>
          <w:rFonts w:asciiTheme="minorHAnsi" w:hAnsiTheme="minorHAnsi" w:cstheme="minorHAnsi"/>
          <w:color w:val="auto"/>
          <w:lang w:val="fr-FR"/>
        </w:rPr>
      </w:pPr>
    </w:p>
    <w:p w14:paraId="03048D62" w14:textId="0AC9A32D" w:rsidR="00436020" w:rsidRPr="006A1F1D" w:rsidRDefault="00880E24" w:rsidP="006A1F1D">
      <w:pPr>
        <w:jc w:val="left"/>
        <w:rPr>
          <w:rFonts w:asciiTheme="minorHAnsi" w:hAnsiTheme="minorHAnsi" w:cstheme="minorHAnsi"/>
          <w:b/>
          <w:color w:val="auto"/>
        </w:rPr>
      </w:pPr>
      <w:r w:rsidRPr="006A1F1D">
        <w:rPr>
          <w:rFonts w:asciiTheme="minorHAnsi" w:hAnsiTheme="minorHAnsi" w:cstheme="minorHAnsi"/>
          <w:b/>
          <w:color w:val="auto"/>
        </w:rPr>
        <w:t xml:space="preserve">Email </w:t>
      </w:r>
      <w:r w:rsidR="00A8495F">
        <w:rPr>
          <w:rFonts w:asciiTheme="minorHAnsi" w:hAnsiTheme="minorHAnsi" w:cstheme="minorHAnsi"/>
          <w:b/>
          <w:color w:val="auto"/>
        </w:rPr>
        <w:t>A</w:t>
      </w:r>
      <w:r w:rsidRPr="006A1F1D">
        <w:rPr>
          <w:rFonts w:asciiTheme="minorHAnsi" w:hAnsiTheme="minorHAnsi" w:cstheme="minorHAnsi"/>
          <w:b/>
          <w:color w:val="auto"/>
        </w:rPr>
        <w:t xml:space="preserve">ddresses of </w:t>
      </w:r>
      <w:r w:rsidR="00A8495F">
        <w:rPr>
          <w:rFonts w:asciiTheme="minorHAnsi" w:hAnsiTheme="minorHAnsi" w:cstheme="minorHAnsi"/>
          <w:b/>
          <w:color w:val="auto"/>
        </w:rPr>
        <w:t>C</w:t>
      </w:r>
      <w:r w:rsidRPr="006A1F1D">
        <w:rPr>
          <w:rFonts w:asciiTheme="minorHAnsi" w:hAnsiTheme="minorHAnsi" w:cstheme="minorHAnsi"/>
          <w:b/>
          <w:color w:val="auto"/>
        </w:rPr>
        <w:t xml:space="preserve">o-authors: </w:t>
      </w:r>
    </w:p>
    <w:p w14:paraId="19CE325F" w14:textId="649C7DCE" w:rsidR="00880E24" w:rsidRPr="008B2F0A" w:rsidRDefault="00883941" w:rsidP="006A1F1D">
      <w:pPr>
        <w:jc w:val="left"/>
        <w:rPr>
          <w:rStyle w:val="Hyperlink"/>
          <w:rFonts w:asciiTheme="minorHAnsi" w:hAnsiTheme="minorHAnsi" w:cstheme="minorHAnsi"/>
          <w:bCs/>
          <w:color w:val="auto"/>
          <w:u w:val="none"/>
        </w:rPr>
      </w:pPr>
      <w:r w:rsidRPr="008B2F0A">
        <w:rPr>
          <w:rFonts w:asciiTheme="minorHAnsi" w:hAnsiTheme="minorHAnsi" w:cstheme="minorHAnsi"/>
          <w:color w:val="auto"/>
        </w:rPr>
        <w:t>Thomas Labadie</w:t>
      </w:r>
      <w:r w:rsidRPr="008B2F0A">
        <w:rPr>
          <w:rFonts w:asciiTheme="minorHAnsi" w:hAnsiTheme="minorHAnsi" w:cstheme="minorHAnsi"/>
          <w:color w:val="auto"/>
        </w:rPr>
        <w:tab/>
      </w:r>
      <w:r w:rsidRPr="008B2F0A">
        <w:rPr>
          <w:rFonts w:asciiTheme="minorHAnsi" w:hAnsiTheme="minorHAnsi" w:cstheme="minorHAnsi"/>
          <w:color w:val="auto"/>
        </w:rPr>
        <w:tab/>
        <w:t>(</w:t>
      </w:r>
      <w:r w:rsidRPr="008B2F0A">
        <w:rPr>
          <w:rFonts w:asciiTheme="minorHAnsi" w:hAnsiTheme="minorHAnsi" w:cstheme="minorHAnsi"/>
          <w:bCs/>
        </w:rPr>
        <w:t>Thomas.Labadie@lshtm.ac.uk)</w:t>
      </w:r>
    </w:p>
    <w:p w14:paraId="579409F9" w14:textId="0C0C8786" w:rsidR="00835C92" w:rsidRPr="00944F5F" w:rsidRDefault="00883941" w:rsidP="006A1F1D">
      <w:pPr>
        <w:jc w:val="left"/>
        <w:rPr>
          <w:rFonts w:asciiTheme="minorHAnsi" w:hAnsiTheme="minorHAnsi" w:cstheme="minorHAnsi"/>
          <w:bCs/>
          <w:color w:val="auto"/>
          <w:lang w:val="fr-FR"/>
        </w:rPr>
      </w:pPr>
      <w:r w:rsidRPr="008B2F0A">
        <w:rPr>
          <w:rFonts w:asciiTheme="minorHAnsi" w:hAnsiTheme="minorHAnsi" w:cstheme="minorHAnsi"/>
          <w:color w:val="auto"/>
          <w:lang w:val="fr-FR"/>
        </w:rPr>
        <w:t xml:space="preserve">Quentin </w:t>
      </w:r>
      <w:proofErr w:type="spellStart"/>
      <w:r w:rsidRPr="008B2F0A">
        <w:rPr>
          <w:rFonts w:asciiTheme="minorHAnsi" w:hAnsiTheme="minorHAnsi" w:cstheme="minorHAnsi"/>
          <w:color w:val="auto"/>
          <w:lang w:val="fr-FR"/>
        </w:rPr>
        <w:t>Grassin</w:t>
      </w:r>
      <w:proofErr w:type="spellEnd"/>
      <w:r w:rsidRPr="008B2F0A">
        <w:rPr>
          <w:rFonts w:asciiTheme="minorHAnsi" w:hAnsiTheme="minorHAnsi" w:cstheme="minorHAnsi"/>
          <w:color w:val="auto"/>
          <w:vertAlign w:val="superscript"/>
          <w:lang w:val="fr-FR"/>
        </w:rPr>
        <w:tab/>
      </w:r>
      <w:r w:rsidRPr="008B2F0A">
        <w:rPr>
          <w:rFonts w:asciiTheme="minorHAnsi" w:hAnsiTheme="minorHAnsi" w:cstheme="minorHAnsi"/>
          <w:color w:val="auto"/>
          <w:vertAlign w:val="superscript"/>
          <w:lang w:val="fr-FR"/>
        </w:rPr>
        <w:tab/>
      </w:r>
      <w:r w:rsidRPr="008B2F0A">
        <w:rPr>
          <w:rFonts w:asciiTheme="minorHAnsi" w:hAnsiTheme="minorHAnsi" w:cstheme="minorHAnsi"/>
          <w:color w:val="auto"/>
          <w:lang w:val="fr-FR"/>
        </w:rPr>
        <w:t>(</w:t>
      </w:r>
      <w:r w:rsidR="00835C92" w:rsidRPr="00944F5F">
        <w:rPr>
          <w:rStyle w:val="Hyperlink"/>
          <w:rFonts w:asciiTheme="minorHAnsi" w:hAnsiTheme="minorHAnsi" w:cstheme="minorHAnsi"/>
          <w:bCs/>
          <w:color w:val="auto"/>
          <w:u w:val="none"/>
          <w:lang w:val="fr-FR"/>
        </w:rPr>
        <w:t>quentin.grassin@pasteur.fr</w:t>
      </w:r>
      <w:r w:rsidRPr="00944F5F">
        <w:rPr>
          <w:rStyle w:val="Hyperlink"/>
          <w:rFonts w:asciiTheme="minorHAnsi" w:hAnsiTheme="minorHAnsi" w:cstheme="minorHAnsi"/>
          <w:bCs/>
          <w:color w:val="auto"/>
          <w:u w:val="none"/>
          <w:lang w:val="fr-FR"/>
        </w:rPr>
        <w:t>)</w:t>
      </w:r>
    </w:p>
    <w:p w14:paraId="272C61AE" w14:textId="1790E3FF" w:rsidR="00880E24" w:rsidRPr="008B2F0A" w:rsidRDefault="00883941" w:rsidP="006A1F1D">
      <w:pPr>
        <w:jc w:val="left"/>
        <w:rPr>
          <w:rFonts w:asciiTheme="minorHAnsi" w:hAnsiTheme="minorHAnsi" w:cstheme="minorHAnsi"/>
          <w:bCs/>
          <w:color w:val="auto"/>
        </w:rPr>
      </w:pPr>
      <w:r w:rsidRPr="00944F5F">
        <w:rPr>
          <w:rFonts w:asciiTheme="minorHAnsi" w:hAnsiTheme="minorHAnsi" w:cstheme="minorHAnsi"/>
          <w:color w:val="auto"/>
        </w:rPr>
        <w:t xml:space="preserve">Christophe </w:t>
      </w:r>
      <w:proofErr w:type="spellStart"/>
      <w:r w:rsidRPr="00944F5F">
        <w:rPr>
          <w:rFonts w:asciiTheme="minorHAnsi" w:hAnsiTheme="minorHAnsi" w:cstheme="minorHAnsi"/>
          <w:color w:val="auto"/>
        </w:rPr>
        <w:t>Batéjat</w:t>
      </w:r>
      <w:proofErr w:type="spellEnd"/>
      <w:r w:rsidRPr="00944F5F">
        <w:rPr>
          <w:rFonts w:asciiTheme="minorHAnsi" w:hAnsiTheme="minorHAnsi" w:cstheme="minorHAnsi"/>
          <w:color w:val="auto"/>
          <w:vertAlign w:val="superscript"/>
        </w:rPr>
        <w:tab/>
      </w:r>
      <w:r w:rsidRPr="00944F5F">
        <w:rPr>
          <w:rFonts w:asciiTheme="minorHAnsi" w:hAnsiTheme="minorHAnsi" w:cstheme="minorHAnsi"/>
          <w:color w:val="auto"/>
          <w:vertAlign w:val="superscript"/>
        </w:rPr>
        <w:tab/>
      </w:r>
      <w:r w:rsidRPr="00944F5F">
        <w:rPr>
          <w:rFonts w:asciiTheme="minorHAnsi" w:hAnsiTheme="minorHAnsi" w:cstheme="minorHAnsi"/>
          <w:color w:val="auto"/>
        </w:rPr>
        <w:t>(</w:t>
      </w:r>
      <w:hyperlink r:id="rId8" w:history="1">
        <w:r w:rsidR="00880E24" w:rsidRPr="008B2F0A">
          <w:rPr>
            <w:rStyle w:val="Hyperlink"/>
            <w:rFonts w:asciiTheme="minorHAnsi" w:hAnsiTheme="minorHAnsi" w:cstheme="minorHAnsi"/>
            <w:bCs/>
            <w:color w:val="auto"/>
            <w:u w:val="none"/>
          </w:rPr>
          <w:t>christophe.batejat@pasteur.fr</w:t>
        </w:r>
      </w:hyperlink>
      <w:r w:rsidRPr="008B2F0A">
        <w:rPr>
          <w:rStyle w:val="Hyperlink"/>
          <w:rFonts w:asciiTheme="minorHAnsi" w:hAnsiTheme="minorHAnsi" w:cstheme="minorHAnsi"/>
          <w:bCs/>
          <w:color w:val="auto"/>
          <w:u w:val="none"/>
        </w:rPr>
        <w:t>)</w:t>
      </w:r>
    </w:p>
    <w:p w14:paraId="77D59027" w14:textId="4841D6DB" w:rsidR="00F923BB" w:rsidRPr="00944F5F" w:rsidRDefault="00883941" w:rsidP="006A1F1D">
      <w:pPr>
        <w:jc w:val="left"/>
        <w:rPr>
          <w:rFonts w:asciiTheme="minorHAnsi" w:hAnsiTheme="minorHAnsi" w:cstheme="minorHAnsi"/>
          <w:bCs/>
          <w:color w:val="auto"/>
          <w:lang w:val="fr-FR"/>
        </w:rPr>
      </w:pPr>
      <w:r w:rsidRPr="008B2F0A">
        <w:rPr>
          <w:rFonts w:asciiTheme="minorHAnsi" w:hAnsiTheme="minorHAnsi" w:cstheme="minorHAnsi"/>
          <w:color w:val="auto"/>
          <w:lang w:val="fr-FR"/>
        </w:rPr>
        <w:t xml:space="preserve">Jean-Claude </w:t>
      </w:r>
      <w:proofErr w:type="spellStart"/>
      <w:r w:rsidRPr="008B2F0A">
        <w:rPr>
          <w:rFonts w:asciiTheme="minorHAnsi" w:hAnsiTheme="minorHAnsi" w:cstheme="minorHAnsi"/>
          <w:color w:val="auto"/>
          <w:lang w:val="fr-FR"/>
        </w:rPr>
        <w:t>Manuguerra</w:t>
      </w:r>
      <w:proofErr w:type="spellEnd"/>
      <w:r w:rsidRPr="008B2F0A">
        <w:rPr>
          <w:rFonts w:asciiTheme="minorHAnsi" w:hAnsiTheme="minorHAnsi" w:cstheme="minorHAnsi"/>
          <w:color w:val="auto"/>
          <w:lang w:val="fr-FR"/>
        </w:rPr>
        <w:tab/>
        <w:t>(</w:t>
      </w:r>
      <w:r w:rsidR="00880E24" w:rsidRPr="00944F5F">
        <w:rPr>
          <w:rFonts w:asciiTheme="minorHAnsi" w:hAnsiTheme="minorHAnsi" w:cstheme="minorHAnsi"/>
          <w:bCs/>
          <w:color w:val="auto"/>
          <w:lang w:val="fr-FR"/>
        </w:rPr>
        <w:t>jean-claude.manuguerra@pasteur.fr</w:t>
      </w:r>
      <w:r w:rsidRPr="00944F5F">
        <w:rPr>
          <w:rFonts w:asciiTheme="minorHAnsi" w:hAnsiTheme="minorHAnsi" w:cstheme="minorHAnsi"/>
          <w:bCs/>
          <w:color w:val="auto"/>
          <w:lang w:val="fr-FR"/>
        </w:rPr>
        <w:t>)</w:t>
      </w:r>
    </w:p>
    <w:p w14:paraId="3BCB17C1" w14:textId="77777777" w:rsidR="00880E24" w:rsidRPr="008B2F0A" w:rsidRDefault="00880E24" w:rsidP="006A1F1D">
      <w:pPr>
        <w:jc w:val="left"/>
        <w:rPr>
          <w:rFonts w:asciiTheme="minorHAnsi" w:hAnsiTheme="minorHAnsi" w:cstheme="minorHAnsi"/>
          <w:bCs/>
          <w:color w:val="auto"/>
        </w:rPr>
      </w:pPr>
    </w:p>
    <w:p w14:paraId="71B79AC9" w14:textId="5F266B7E" w:rsidR="006305D7" w:rsidRPr="008B2F0A" w:rsidRDefault="006305D7" w:rsidP="006A1F1D">
      <w:pPr>
        <w:pStyle w:val="NormalWeb"/>
        <w:spacing w:before="0" w:beforeAutospacing="0" w:after="0" w:afterAutospacing="0"/>
        <w:jc w:val="left"/>
        <w:rPr>
          <w:rFonts w:asciiTheme="minorHAnsi" w:hAnsiTheme="minorHAnsi" w:cstheme="minorHAnsi"/>
        </w:rPr>
      </w:pPr>
      <w:r w:rsidRPr="008B2F0A">
        <w:rPr>
          <w:rFonts w:asciiTheme="minorHAnsi" w:hAnsiTheme="minorHAnsi" w:cstheme="minorHAnsi"/>
          <w:b/>
          <w:bCs/>
        </w:rPr>
        <w:t>KEYWORDS:</w:t>
      </w:r>
      <w:r w:rsidRPr="008B2F0A">
        <w:rPr>
          <w:rFonts w:asciiTheme="minorHAnsi" w:hAnsiTheme="minorHAnsi" w:cstheme="minorHAnsi"/>
        </w:rPr>
        <w:t xml:space="preserve"> </w:t>
      </w:r>
    </w:p>
    <w:p w14:paraId="02C40AE6" w14:textId="60D562F0" w:rsidR="00A24291" w:rsidRPr="008B2F0A" w:rsidRDefault="00883941" w:rsidP="006A1F1D">
      <w:pPr>
        <w:jc w:val="left"/>
        <w:rPr>
          <w:rFonts w:asciiTheme="minorHAnsi" w:hAnsiTheme="minorHAnsi" w:cstheme="minorHAnsi"/>
          <w:color w:val="auto"/>
        </w:rPr>
      </w:pPr>
      <w:r w:rsidRPr="008B2F0A">
        <w:rPr>
          <w:rFonts w:asciiTheme="minorHAnsi" w:hAnsiTheme="minorHAnsi" w:cstheme="minorHAnsi"/>
          <w:color w:val="auto"/>
        </w:rPr>
        <w:t>i</w:t>
      </w:r>
      <w:r w:rsidR="00AD30B6" w:rsidRPr="008B2F0A">
        <w:rPr>
          <w:rFonts w:asciiTheme="minorHAnsi" w:hAnsiTheme="minorHAnsi" w:cstheme="minorHAnsi"/>
          <w:color w:val="auto"/>
        </w:rPr>
        <w:t>nfluenza A virus</w:t>
      </w:r>
      <w:r w:rsidRPr="008B2F0A">
        <w:rPr>
          <w:rFonts w:asciiTheme="minorHAnsi" w:hAnsiTheme="minorHAnsi" w:cstheme="minorHAnsi"/>
          <w:color w:val="auto"/>
        </w:rPr>
        <w:t>, p</w:t>
      </w:r>
      <w:r w:rsidR="00AD30B6" w:rsidRPr="008B2F0A">
        <w:rPr>
          <w:rFonts w:asciiTheme="minorHAnsi" w:hAnsiTheme="minorHAnsi" w:cstheme="minorHAnsi"/>
          <w:color w:val="auto"/>
        </w:rPr>
        <w:t>ersistence</w:t>
      </w:r>
      <w:r w:rsidRPr="008B2F0A">
        <w:rPr>
          <w:rFonts w:asciiTheme="minorHAnsi" w:hAnsiTheme="minorHAnsi" w:cstheme="minorHAnsi"/>
          <w:color w:val="auto"/>
        </w:rPr>
        <w:t>, r</w:t>
      </w:r>
      <w:r w:rsidR="00AD30B6" w:rsidRPr="008B2F0A">
        <w:rPr>
          <w:rFonts w:asciiTheme="minorHAnsi" w:hAnsiTheme="minorHAnsi" w:cstheme="minorHAnsi"/>
          <w:color w:val="auto"/>
        </w:rPr>
        <w:t>eal-time cell analysis</w:t>
      </w:r>
      <w:r w:rsidRPr="008B2F0A">
        <w:rPr>
          <w:rFonts w:asciiTheme="minorHAnsi" w:hAnsiTheme="minorHAnsi" w:cstheme="minorHAnsi"/>
          <w:color w:val="auto"/>
        </w:rPr>
        <w:t>, v</w:t>
      </w:r>
      <w:r w:rsidR="0027213F" w:rsidRPr="008B2F0A">
        <w:rPr>
          <w:rFonts w:asciiTheme="minorHAnsi" w:hAnsiTheme="minorHAnsi" w:cstheme="minorHAnsi"/>
          <w:color w:val="auto"/>
        </w:rPr>
        <w:t>iral i</w:t>
      </w:r>
      <w:r w:rsidR="00AD30B6" w:rsidRPr="008B2F0A">
        <w:rPr>
          <w:rFonts w:asciiTheme="minorHAnsi" w:hAnsiTheme="minorHAnsi" w:cstheme="minorHAnsi"/>
          <w:color w:val="auto"/>
        </w:rPr>
        <w:t>nactivation</w:t>
      </w:r>
      <w:r w:rsidRPr="008B2F0A">
        <w:rPr>
          <w:rFonts w:asciiTheme="minorHAnsi" w:hAnsiTheme="minorHAnsi" w:cstheme="minorHAnsi"/>
          <w:color w:val="auto"/>
        </w:rPr>
        <w:t>, c</w:t>
      </w:r>
      <w:r w:rsidR="00A24291" w:rsidRPr="008B2F0A">
        <w:rPr>
          <w:rFonts w:asciiTheme="minorHAnsi" w:hAnsiTheme="minorHAnsi" w:cstheme="minorHAnsi"/>
          <w:color w:val="auto"/>
        </w:rPr>
        <w:t>ell pathogenic effect</w:t>
      </w:r>
      <w:r w:rsidRPr="008B2F0A">
        <w:rPr>
          <w:rFonts w:asciiTheme="minorHAnsi" w:hAnsiTheme="minorHAnsi" w:cstheme="minorHAnsi"/>
          <w:color w:val="auto"/>
        </w:rPr>
        <w:t>, v</w:t>
      </w:r>
      <w:r w:rsidR="00A24291" w:rsidRPr="008B2F0A">
        <w:rPr>
          <w:rFonts w:asciiTheme="minorHAnsi" w:hAnsiTheme="minorHAnsi" w:cstheme="minorHAnsi"/>
          <w:color w:val="auto"/>
        </w:rPr>
        <w:t>iral quantification</w:t>
      </w:r>
    </w:p>
    <w:p w14:paraId="1CB4E390" w14:textId="77777777" w:rsidR="006305D7" w:rsidRPr="008B2F0A" w:rsidRDefault="006305D7" w:rsidP="006A1F1D">
      <w:pPr>
        <w:pStyle w:val="NormalWeb"/>
        <w:spacing w:before="0" w:beforeAutospacing="0" w:after="0" w:afterAutospacing="0"/>
        <w:jc w:val="left"/>
        <w:rPr>
          <w:rFonts w:asciiTheme="minorHAnsi" w:hAnsiTheme="minorHAnsi" w:cstheme="minorHAnsi"/>
        </w:rPr>
      </w:pPr>
    </w:p>
    <w:p w14:paraId="628AC4B5" w14:textId="19627CE7" w:rsidR="006305D7" w:rsidRPr="008B2F0A" w:rsidRDefault="00086FF5" w:rsidP="006A1F1D">
      <w:pPr>
        <w:jc w:val="left"/>
        <w:rPr>
          <w:rFonts w:asciiTheme="minorHAnsi" w:hAnsiTheme="minorHAnsi" w:cstheme="minorHAnsi"/>
        </w:rPr>
      </w:pPr>
      <w:r w:rsidRPr="008B2F0A">
        <w:rPr>
          <w:rFonts w:asciiTheme="minorHAnsi" w:hAnsiTheme="minorHAnsi" w:cstheme="minorHAnsi"/>
          <w:b/>
          <w:bCs/>
        </w:rPr>
        <w:t>SUMMARY</w:t>
      </w:r>
      <w:r w:rsidR="006305D7" w:rsidRPr="008B2F0A">
        <w:rPr>
          <w:rFonts w:asciiTheme="minorHAnsi" w:hAnsiTheme="minorHAnsi" w:cstheme="minorHAnsi"/>
          <w:b/>
          <w:bCs/>
        </w:rPr>
        <w:t>:</w:t>
      </w:r>
      <w:r w:rsidR="000E5FC7" w:rsidRPr="008B2F0A">
        <w:rPr>
          <w:rFonts w:asciiTheme="minorHAnsi" w:hAnsiTheme="minorHAnsi" w:cstheme="minorHAnsi"/>
          <w:b/>
          <w:bCs/>
        </w:rPr>
        <w:t xml:space="preserve"> </w:t>
      </w:r>
    </w:p>
    <w:p w14:paraId="78646A01" w14:textId="620D7AB7" w:rsidR="006A6DD5" w:rsidRPr="008B2F0A" w:rsidRDefault="00A8495F" w:rsidP="006A1F1D">
      <w:pPr>
        <w:jc w:val="left"/>
        <w:rPr>
          <w:rFonts w:asciiTheme="minorHAnsi" w:hAnsiTheme="minorHAnsi" w:cstheme="minorHAnsi"/>
          <w:color w:val="auto"/>
        </w:rPr>
      </w:pPr>
      <w:r>
        <w:rPr>
          <w:rFonts w:asciiTheme="minorHAnsi" w:hAnsiTheme="minorHAnsi" w:cstheme="minorHAnsi"/>
          <w:color w:val="auto"/>
        </w:rPr>
        <w:t>R</w:t>
      </w:r>
      <w:r w:rsidR="006A6DD5" w:rsidRPr="008B2F0A">
        <w:rPr>
          <w:rFonts w:asciiTheme="minorHAnsi" w:hAnsiTheme="minorHAnsi" w:cstheme="minorHAnsi"/>
          <w:color w:val="auto"/>
        </w:rPr>
        <w:t>eport</w:t>
      </w:r>
      <w:r>
        <w:rPr>
          <w:rFonts w:asciiTheme="minorHAnsi" w:hAnsiTheme="minorHAnsi" w:cstheme="minorHAnsi"/>
          <w:color w:val="auto"/>
        </w:rPr>
        <w:t>ed here is</w:t>
      </w:r>
      <w:r w:rsidR="006A6DD5" w:rsidRPr="008B2F0A">
        <w:rPr>
          <w:rFonts w:asciiTheme="minorHAnsi" w:hAnsiTheme="minorHAnsi" w:cstheme="minorHAnsi"/>
          <w:color w:val="auto"/>
        </w:rPr>
        <w:t xml:space="preserve"> a protocol for the quantification of infectious viral particles</w:t>
      </w:r>
      <w:r>
        <w:rPr>
          <w:rFonts w:asciiTheme="minorHAnsi" w:hAnsiTheme="minorHAnsi" w:cstheme="minorHAnsi"/>
          <w:color w:val="auto"/>
        </w:rPr>
        <w:t xml:space="preserve"> using</w:t>
      </w:r>
      <w:r w:rsidR="008B2F0A">
        <w:rPr>
          <w:rFonts w:asciiTheme="minorHAnsi" w:hAnsiTheme="minorHAnsi" w:cstheme="minorHAnsi"/>
          <w:color w:val="auto"/>
        </w:rPr>
        <w:t xml:space="preserve"> </w:t>
      </w:r>
      <w:r w:rsidR="006A6DD5" w:rsidRPr="008B2F0A">
        <w:rPr>
          <w:rFonts w:asciiTheme="minorHAnsi" w:hAnsiTheme="minorHAnsi" w:cstheme="minorHAnsi"/>
          <w:color w:val="auto"/>
        </w:rPr>
        <w:t xml:space="preserve">real-time monitoring of electrical impedance of infected cells. </w:t>
      </w:r>
      <w:r w:rsidR="00883941" w:rsidRPr="008B2F0A">
        <w:rPr>
          <w:rFonts w:asciiTheme="minorHAnsi" w:hAnsiTheme="minorHAnsi" w:cstheme="minorHAnsi"/>
          <w:color w:val="auto"/>
        </w:rPr>
        <w:t>A</w:t>
      </w:r>
      <w:r w:rsidR="006A6DD5" w:rsidRPr="008B2F0A">
        <w:rPr>
          <w:rFonts w:asciiTheme="minorHAnsi" w:hAnsiTheme="minorHAnsi" w:cstheme="minorHAnsi"/>
          <w:color w:val="auto"/>
        </w:rPr>
        <w:t xml:space="preserve"> practical application of this method</w:t>
      </w:r>
      <w:r w:rsidR="00883941" w:rsidRPr="008B2F0A">
        <w:rPr>
          <w:rFonts w:asciiTheme="minorHAnsi" w:hAnsiTheme="minorHAnsi" w:cstheme="minorHAnsi"/>
          <w:color w:val="auto"/>
        </w:rPr>
        <w:t xml:space="preserve"> is presented</w:t>
      </w:r>
      <w:r w:rsidR="006A6DD5" w:rsidRPr="008B2F0A">
        <w:rPr>
          <w:rFonts w:asciiTheme="minorHAnsi" w:hAnsiTheme="minorHAnsi" w:cstheme="minorHAnsi"/>
          <w:color w:val="auto"/>
        </w:rPr>
        <w:t xml:space="preserve"> by quantifying </w:t>
      </w:r>
      <w:r>
        <w:rPr>
          <w:rFonts w:asciiTheme="minorHAnsi" w:hAnsiTheme="minorHAnsi" w:cstheme="minorHAnsi"/>
          <w:color w:val="auto"/>
        </w:rPr>
        <w:t>i</w:t>
      </w:r>
      <w:r w:rsidR="006A6DD5" w:rsidRPr="008B2F0A">
        <w:rPr>
          <w:rFonts w:asciiTheme="minorHAnsi" w:hAnsiTheme="minorHAnsi" w:cstheme="minorHAnsi"/>
          <w:color w:val="auto"/>
        </w:rPr>
        <w:t>nfluenza A virus decay under different physicochemical parameters mimicking environmental conditions.</w:t>
      </w:r>
    </w:p>
    <w:p w14:paraId="32798D51" w14:textId="50024F23" w:rsidR="007A4DD6" w:rsidRPr="008B2F0A" w:rsidRDefault="007A4DD6" w:rsidP="006A1F1D">
      <w:pPr>
        <w:jc w:val="left"/>
        <w:rPr>
          <w:rFonts w:asciiTheme="minorHAnsi" w:hAnsiTheme="minorHAnsi" w:cstheme="minorHAnsi"/>
          <w:color w:val="808080" w:themeColor="background1" w:themeShade="80"/>
        </w:rPr>
      </w:pPr>
    </w:p>
    <w:p w14:paraId="64FB8590" w14:textId="0DE5653B" w:rsidR="006305D7" w:rsidRPr="008B2F0A" w:rsidRDefault="006305D7" w:rsidP="006A1F1D">
      <w:pPr>
        <w:jc w:val="left"/>
        <w:rPr>
          <w:rFonts w:asciiTheme="minorHAnsi" w:hAnsiTheme="minorHAnsi" w:cstheme="minorHAnsi"/>
          <w:color w:val="808080"/>
        </w:rPr>
      </w:pPr>
      <w:r w:rsidRPr="008B2F0A">
        <w:rPr>
          <w:rFonts w:asciiTheme="minorHAnsi" w:hAnsiTheme="minorHAnsi" w:cstheme="minorHAnsi"/>
          <w:b/>
          <w:bCs/>
        </w:rPr>
        <w:t>ABSTRACT:</w:t>
      </w:r>
      <w:r w:rsidR="003C6DD0" w:rsidRPr="008B2F0A">
        <w:rPr>
          <w:rFonts w:asciiTheme="minorHAnsi" w:hAnsiTheme="minorHAnsi" w:cstheme="minorHAnsi"/>
          <w:b/>
          <w:bCs/>
        </w:rPr>
        <w:t xml:space="preserve"> </w:t>
      </w:r>
    </w:p>
    <w:p w14:paraId="1DF8BE0C" w14:textId="72F218CF" w:rsidR="004047EF" w:rsidRPr="008B2F0A" w:rsidRDefault="004047EF" w:rsidP="006A1F1D">
      <w:pPr>
        <w:jc w:val="left"/>
        <w:rPr>
          <w:rFonts w:asciiTheme="minorHAnsi" w:hAnsiTheme="minorHAnsi" w:cstheme="minorHAnsi"/>
          <w:color w:val="auto"/>
        </w:rPr>
      </w:pPr>
      <w:r w:rsidRPr="008B2F0A">
        <w:rPr>
          <w:rFonts w:asciiTheme="minorHAnsi" w:hAnsiTheme="minorHAnsi" w:cstheme="minorHAnsi"/>
          <w:color w:val="auto"/>
        </w:rPr>
        <w:t>Methods for virus particle quantification represent a critical aspect of</w:t>
      </w:r>
      <w:r w:rsidR="00A8495F">
        <w:rPr>
          <w:rFonts w:asciiTheme="minorHAnsi" w:hAnsiTheme="minorHAnsi" w:cstheme="minorHAnsi"/>
          <w:color w:val="auto"/>
        </w:rPr>
        <w:t xml:space="preserve"> many</w:t>
      </w:r>
      <w:r w:rsidRPr="008B2F0A">
        <w:rPr>
          <w:rFonts w:asciiTheme="minorHAnsi" w:hAnsiTheme="minorHAnsi" w:cstheme="minorHAnsi"/>
          <w:color w:val="auto"/>
        </w:rPr>
        <w:t xml:space="preserve"> virology studies. Although several reliable techniques exist, they are either time-consuming or unable to detect small variations. </w:t>
      </w:r>
      <w:r w:rsidR="00A8495F">
        <w:rPr>
          <w:rFonts w:asciiTheme="minorHAnsi" w:hAnsiTheme="minorHAnsi" w:cstheme="minorHAnsi"/>
          <w:color w:val="auto"/>
        </w:rPr>
        <w:t>P</w:t>
      </w:r>
      <w:r w:rsidRPr="008B2F0A">
        <w:rPr>
          <w:rFonts w:asciiTheme="minorHAnsi" w:hAnsiTheme="minorHAnsi" w:cstheme="minorHAnsi"/>
          <w:color w:val="auto"/>
        </w:rPr>
        <w:t>resent</w:t>
      </w:r>
      <w:r w:rsidR="00A8495F">
        <w:rPr>
          <w:rFonts w:asciiTheme="minorHAnsi" w:hAnsiTheme="minorHAnsi" w:cstheme="minorHAnsi"/>
          <w:color w:val="auto"/>
        </w:rPr>
        <w:t>ed here is</w:t>
      </w:r>
      <w:r w:rsidRPr="008B2F0A">
        <w:rPr>
          <w:rFonts w:asciiTheme="minorHAnsi" w:hAnsiTheme="minorHAnsi" w:cstheme="minorHAnsi"/>
          <w:color w:val="auto"/>
        </w:rPr>
        <w:t xml:space="preserve"> a protocol </w:t>
      </w:r>
      <w:r w:rsidR="008B2F0A">
        <w:rPr>
          <w:rFonts w:asciiTheme="minorHAnsi" w:hAnsiTheme="minorHAnsi" w:cstheme="minorHAnsi"/>
          <w:color w:val="auto"/>
        </w:rPr>
        <w:t>for the</w:t>
      </w:r>
      <w:r w:rsidRPr="008B2F0A">
        <w:rPr>
          <w:rFonts w:asciiTheme="minorHAnsi" w:hAnsiTheme="minorHAnsi" w:cstheme="minorHAnsi"/>
          <w:color w:val="auto"/>
        </w:rPr>
        <w:t xml:space="preserve"> precise quantification of viral titer by analyzing electrical impedance variations of infected cells in real-time. </w:t>
      </w:r>
      <w:r w:rsidR="00A8495F">
        <w:rPr>
          <w:rFonts w:asciiTheme="minorHAnsi" w:hAnsiTheme="minorHAnsi" w:cstheme="minorHAnsi"/>
          <w:color w:val="auto"/>
        </w:rPr>
        <w:t>C</w:t>
      </w:r>
      <w:r w:rsidRPr="008B2F0A">
        <w:rPr>
          <w:rFonts w:asciiTheme="minorHAnsi" w:hAnsiTheme="minorHAnsi" w:cstheme="minorHAnsi"/>
          <w:color w:val="auto"/>
        </w:rPr>
        <w:t xml:space="preserve">ellular impedance is measured through gold microelectrode biosensors located under the cells in microplates, </w:t>
      </w:r>
      <w:r w:rsidR="00A8495F">
        <w:rPr>
          <w:rFonts w:asciiTheme="minorHAnsi" w:hAnsiTheme="minorHAnsi" w:cstheme="minorHAnsi"/>
          <w:color w:val="auto"/>
        </w:rPr>
        <w:t>in</w:t>
      </w:r>
      <w:r w:rsidRPr="008B2F0A">
        <w:rPr>
          <w:rFonts w:asciiTheme="minorHAnsi" w:hAnsiTheme="minorHAnsi" w:cstheme="minorHAnsi"/>
          <w:color w:val="auto"/>
        </w:rPr>
        <w:t xml:space="preserve"> which magnitude depends on the number of cells</w:t>
      </w:r>
      <w:r w:rsidR="00A8495F">
        <w:rPr>
          <w:rFonts w:asciiTheme="minorHAnsi" w:hAnsiTheme="minorHAnsi" w:cstheme="minorHAnsi"/>
          <w:color w:val="auto"/>
        </w:rPr>
        <w:t xml:space="preserve"> as well as</w:t>
      </w:r>
      <w:r w:rsidRPr="008B2F0A">
        <w:rPr>
          <w:rFonts w:asciiTheme="minorHAnsi" w:hAnsiTheme="minorHAnsi" w:cstheme="minorHAnsi"/>
          <w:color w:val="auto"/>
        </w:rPr>
        <w:t xml:space="preserve"> their size and shape. This protocol allows real-time analysis of cell proliferation, viability, morphology and migration with enhanced sensitivity. </w:t>
      </w:r>
      <w:r w:rsidR="00A8495F">
        <w:rPr>
          <w:rFonts w:asciiTheme="minorHAnsi" w:hAnsiTheme="minorHAnsi" w:cstheme="minorHAnsi"/>
          <w:color w:val="auto"/>
        </w:rPr>
        <w:t xml:space="preserve">Also </w:t>
      </w:r>
      <w:r w:rsidRPr="008B2F0A">
        <w:rPr>
          <w:rFonts w:asciiTheme="minorHAnsi" w:hAnsiTheme="minorHAnsi" w:cstheme="minorHAnsi"/>
          <w:color w:val="auto"/>
        </w:rPr>
        <w:t>provide</w:t>
      </w:r>
      <w:r w:rsidR="00A8495F">
        <w:rPr>
          <w:rFonts w:asciiTheme="minorHAnsi" w:hAnsiTheme="minorHAnsi" w:cstheme="minorHAnsi"/>
          <w:color w:val="auto"/>
        </w:rPr>
        <w:t>d is</w:t>
      </w:r>
      <w:r w:rsidRPr="008B2F0A">
        <w:rPr>
          <w:rFonts w:asciiTheme="minorHAnsi" w:hAnsiTheme="minorHAnsi" w:cstheme="minorHAnsi"/>
          <w:color w:val="auto"/>
        </w:rPr>
        <w:t xml:space="preserve"> an example of </w:t>
      </w:r>
      <w:r w:rsidR="00A8495F">
        <w:rPr>
          <w:rFonts w:asciiTheme="minorHAnsi" w:hAnsiTheme="minorHAnsi" w:cstheme="minorHAnsi"/>
          <w:color w:val="auto"/>
        </w:rPr>
        <w:t xml:space="preserve">a </w:t>
      </w:r>
      <w:r w:rsidRPr="008B2F0A">
        <w:rPr>
          <w:rFonts w:asciiTheme="minorHAnsi" w:hAnsiTheme="minorHAnsi" w:cstheme="minorHAnsi"/>
          <w:color w:val="auto"/>
        </w:rPr>
        <w:t xml:space="preserve">practical application by quantifying the decay of </w:t>
      </w:r>
      <w:r w:rsidR="00A8495F">
        <w:rPr>
          <w:rFonts w:asciiTheme="minorHAnsi" w:hAnsiTheme="minorHAnsi" w:cstheme="minorHAnsi"/>
          <w:color w:val="auto"/>
        </w:rPr>
        <w:t>i</w:t>
      </w:r>
      <w:r w:rsidRPr="008B2F0A">
        <w:rPr>
          <w:rFonts w:asciiTheme="minorHAnsi" w:hAnsiTheme="minorHAnsi" w:cstheme="minorHAnsi"/>
          <w:color w:val="auto"/>
        </w:rPr>
        <w:t>nfluenza A virus (IAV) submitted to various physicochemical parameters affecting viral infectivity over time</w:t>
      </w:r>
      <w:r w:rsidR="00A8495F">
        <w:rPr>
          <w:rFonts w:asciiTheme="minorHAnsi" w:hAnsiTheme="minorHAnsi" w:cstheme="minorHAnsi"/>
          <w:color w:val="auto"/>
        </w:rPr>
        <w:t xml:space="preserve"> (i.e., </w:t>
      </w:r>
      <w:r w:rsidRPr="008B2F0A">
        <w:rPr>
          <w:rFonts w:asciiTheme="minorHAnsi" w:hAnsiTheme="minorHAnsi" w:cstheme="minorHAnsi"/>
          <w:color w:val="auto"/>
        </w:rPr>
        <w:t>temperature, salinity</w:t>
      </w:r>
      <w:r w:rsidR="00A8495F">
        <w:rPr>
          <w:rFonts w:asciiTheme="minorHAnsi" w:hAnsiTheme="minorHAnsi" w:cstheme="minorHAnsi"/>
          <w:color w:val="auto"/>
        </w:rPr>
        <w:t>,</w:t>
      </w:r>
      <w:r w:rsidRPr="008B2F0A">
        <w:rPr>
          <w:rFonts w:asciiTheme="minorHAnsi" w:hAnsiTheme="minorHAnsi" w:cstheme="minorHAnsi"/>
          <w:color w:val="auto"/>
        </w:rPr>
        <w:t xml:space="preserve"> and pH</w:t>
      </w:r>
      <w:r w:rsidR="00A8495F">
        <w:rPr>
          <w:rFonts w:asciiTheme="minorHAnsi" w:hAnsiTheme="minorHAnsi" w:cstheme="minorHAnsi"/>
          <w:color w:val="auto"/>
        </w:rPr>
        <w:t>)</w:t>
      </w:r>
      <w:r w:rsidRPr="008B2F0A">
        <w:rPr>
          <w:rFonts w:asciiTheme="minorHAnsi" w:hAnsiTheme="minorHAnsi" w:cstheme="minorHAnsi"/>
          <w:color w:val="auto"/>
        </w:rPr>
        <w:t>. For such application</w:t>
      </w:r>
      <w:r w:rsidR="00A8495F">
        <w:rPr>
          <w:rFonts w:asciiTheme="minorHAnsi" w:hAnsiTheme="minorHAnsi" w:cstheme="minorHAnsi"/>
          <w:color w:val="auto"/>
        </w:rPr>
        <w:t>s</w:t>
      </w:r>
      <w:r w:rsidRPr="008B2F0A">
        <w:rPr>
          <w:rFonts w:asciiTheme="minorHAnsi" w:hAnsiTheme="minorHAnsi" w:cstheme="minorHAnsi"/>
          <w:color w:val="auto"/>
        </w:rPr>
        <w:t xml:space="preserve">, the protocol reduces </w:t>
      </w:r>
      <w:r w:rsidR="007B2F88">
        <w:rPr>
          <w:rFonts w:asciiTheme="minorHAnsi" w:hAnsiTheme="minorHAnsi" w:cstheme="minorHAnsi"/>
          <w:color w:val="auto"/>
        </w:rPr>
        <w:t xml:space="preserve">the </w:t>
      </w:r>
      <w:r w:rsidRPr="008B2F0A">
        <w:rPr>
          <w:rFonts w:asciiTheme="minorHAnsi" w:hAnsiTheme="minorHAnsi" w:cstheme="minorHAnsi"/>
          <w:color w:val="auto"/>
        </w:rPr>
        <w:t>workload needed while</w:t>
      </w:r>
      <w:r w:rsidR="00A8495F">
        <w:rPr>
          <w:rFonts w:asciiTheme="minorHAnsi" w:hAnsiTheme="minorHAnsi" w:cstheme="minorHAnsi"/>
          <w:color w:val="auto"/>
        </w:rPr>
        <w:t xml:space="preserve"> also</w:t>
      </w:r>
      <w:r w:rsidRPr="008B2F0A">
        <w:rPr>
          <w:rFonts w:asciiTheme="minorHAnsi" w:hAnsiTheme="minorHAnsi" w:cstheme="minorHAnsi"/>
          <w:color w:val="auto"/>
        </w:rPr>
        <w:t xml:space="preserve"> generating precise quantification data of infectious </w:t>
      </w:r>
      <w:r w:rsidRPr="008B2F0A">
        <w:rPr>
          <w:rFonts w:asciiTheme="minorHAnsi" w:hAnsiTheme="minorHAnsi" w:cstheme="minorHAnsi"/>
          <w:color w:val="auto"/>
        </w:rPr>
        <w:lastRenderedPageBreak/>
        <w:t>virus particles. It allow</w:t>
      </w:r>
      <w:r w:rsidR="00A8495F">
        <w:rPr>
          <w:rFonts w:asciiTheme="minorHAnsi" w:hAnsiTheme="minorHAnsi" w:cstheme="minorHAnsi"/>
          <w:color w:val="auto"/>
        </w:rPr>
        <w:t>s the</w:t>
      </w:r>
      <w:r w:rsidRPr="008B2F0A">
        <w:rPr>
          <w:rFonts w:asciiTheme="minorHAnsi" w:hAnsiTheme="minorHAnsi" w:cstheme="minorHAnsi"/>
          <w:color w:val="auto"/>
        </w:rPr>
        <w:t xml:space="preserve"> compar</w:t>
      </w:r>
      <w:r w:rsidR="00A8495F">
        <w:rPr>
          <w:rFonts w:asciiTheme="minorHAnsi" w:hAnsiTheme="minorHAnsi" w:cstheme="minorHAnsi"/>
          <w:color w:val="auto"/>
        </w:rPr>
        <w:t>ison of</w:t>
      </w:r>
      <w:r w:rsidRPr="008B2F0A">
        <w:rPr>
          <w:rFonts w:asciiTheme="minorHAnsi" w:hAnsiTheme="minorHAnsi" w:cstheme="minorHAnsi"/>
          <w:color w:val="auto"/>
        </w:rPr>
        <w:t xml:space="preserve"> inactivation slopes </w:t>
      </w:r>
      <w:r w:rsidR="00A8495F">
        <w:rPr>
          <w:rFonts w:asciiTheme="minorHAnsi" w:hAnsiTheme="minorHAnsi" w:cstheme="minorHAnsi"/>
          <w:color w:val="auto"/>
        </w:rPr>
        <w:t>among</w:t>
      </w:r>
      <w:r w:rsidRPr="008B2F0A">
        <w:rPr>
          <w:rFonts w:asciiTheme="minorHAnsi" w:hAnsiTheme="minorHAnsi" w:cstheme="minorHAnsi"/>
          <w:color w:val="auto"/>
        </w:rPr>
        <w:t xml:space="preserve"> different IAV, which reflect</w:t>
      </w:r>
      <w:r w:rsidR="00A8495F">
        <w:rPr>
          <w:rFonts w:asciiTheme="minorHAnsi" w:hAnsiTheme="minorHAnsi" w:cstheme="minorHAnsi"/>
          <w:color w:val="auto"/>
        </w:rPr>
        <w:t>s</w:t>
      </w:r>
      <w:r w:rsidRPr="008B2F0A">
        <w:rPr>
          <w:rFonts w:asciiTheme="minorHAnsi" w:hAnsiTheme="minorHAnsi" w:cstheme="minorHAnsi"/>
          <w:color w:val="auto"/>
        </w:rPr>
        <w:t xml:space="preserve"> their capacity to persist in given environment. This protocol is easy to perform</w:t>
      </w:r>
      <w:r w:rsidR="00A8495F">
        <w:rPr>
          <w:rFonts w:asciiTheme="minorHAnsi" w:hAnsiTheme="minorHAnsi" w:cstheme="minorHAnsi"/>
          <w:color w:val="auto"/>
        </w:rPr>
        <w:t>, is</w:t>
      </w:r>
      <w:r w:rsidRPr="008B2F0A">
        <w:rPr>
          <w:rFonts w:asciiTheme="minorHAnsi" w:hAnsiTheme="minorHAnsi" w:cstheme="minorHAnsi"/>
          <w:color w:val="auto"/>
        </w:rPr>
        <w:t xml:space="preserve"> highly </w:t>
      </w:r>
      <w:r w:rsidR="00883941" w:rsidRPr="008B2F0A">
        <w:rPr>
          <w:rFonts w:asciiTheme="minorHAnsi" w:hAnsiTheme="minorHAnsi" w:cstheme="minorHAnsi"/>
          <w:color w:val="auto"/>
        </w:rPr>
        <w:t>reproducible</w:t>
      </w:r>
      <w:r w:rsidR="00A8495F">
        <w:rPr>
          <w:rFonts w:asciiTheme="minorHAnsi" w:hAnsiTheme="minorHAnsi" w:cstheme="minorHAnsi"/>
          <w:color w:val="auto"/>
        </w:rPr>
        <w:t>,</w:t>
      </w:r>
      <w:r w:rsidR="00883941" w:rsidRPr="008B2F0A">
        <w:rPr>
          <w:rFonts w:asciiTheme="minorHAnsi" w:hAnsiTheme="minorHAnsi" w:cstheme="minorHAnsi"/>
          <w:color w:val="auto"/>
        </w:rPr>
        <w:t xml:space="preserve"> and</w:t>
      </w:r>
      <w:r w:rsidRPr="008B2F0A">
        <w:rPr>
          <w:rFonts w:asciiTheme="minorHAnsi" w:hAnsiTheme="minorHAnsi" w:cstheme="minorHAnsi"/>
          <w:color w:val="auto"/>
        </w:rPr>
        <w:t xml:space="preserve"> can be applied to any virus producing cytopathic effect</w:t>
      </w:r>
      <w:r w:rsidR="00A8495F">
        <w:rPr>
          <w:rFonts w:asciiTheme="minorHAnsi" w:hAnsiTheme="minorHAnsi" w:cstheme="minorHAnsi"/>
          <w:color w:val="auto"/>
        </w:rPr>
        <w:t>s</w:t>
      </w:r>
      <w:r w:rsidRPr="008B2F0A">
        <w:rPr>
          <w:rFonts w:asciiTheme="minorHAnsi" w:hAnsiTheme="minorHAnsi" w:cstheme="minorHAnsi"/>
          <w:color w:val="auto"/>
        </w:rPr>
        <w:t xml:space="preserve"> in cell culture.</w:t>
      </w:r>
    </w:p>
    <w:p w14:paraId="4A6036C5" w14:textId="77777777" w:rsidR="004047EF" w:rsidRPr="008B2F0A" w:rsidRDefault="004047EF" w:rsidP="006A1F1D">
      <w:pPr>
        <w:jc w:val="left"/>
        <w:rPr>
          <w:rFonts w:asciiTheme="minorHAnsi" w:hAnsiTheme="minorHAnsi" w:cstheme="minorHAnsi"/>
          <w:color w:val="auto"/>
        </w:rPr>
      </w:pPr>
    </w:p>
    <w:p w14:paraId="00D25F73" w14:textId="2B97F606" w:rsidR="006305D7" w:rsidRDefault="006305D7" w:rsidP="006B2861">
      <w:pPr>
        <w:jc w:val="left"/>
        <w:rPr>
          <w:rFonts w:asciiTheme="minorHAnsi" w:hAnsiTheme="minorHAnsi" w:cstheme="minorHAnsi"/>
          <w:color w:val="808080"/>
        </w:rPr>
      </w:pPr>
      <w:r w:rsidRPr="008B2F0A">
        <w:rPr>
          <w:rFonts w:asciiTheme="minorHAnsi" w:hAnsiTheme="minorHAnsi" w:cstheme="minorHAnsi"/>
          <w:b/>
        </w:rPr>
        <w:t>INTRODUCTION</w:t>
      </w:r>
      <w:r w:rsidRPr="008B2F0A">
        <w:rPr>
          <w:rFonts w:asciiTheme="minorHAnsi" w:hAnsiTheme="minorHAnsi" w:cstheme="minorHAnsi"/>
          <w:b/>
          <w:bCs/>
        </w:rPr>
        <w:t>:</w:t>
      </w:r>
      <w:r w:rsidRPr="008B2F0A">
        <w:rPr>
          <w:rFonts w:asciiTheme="minorHAnsi" w:hAnsiTheme="minorHAnsi" w:cstheme="minorHAnsi"/>
        </w:rPr>
        <w:t xml:space="preserve"> </w:t>
      </w:r>
      <w:r w:rsidRPr="008B2F0A">
        <w:rPr>
          <w:rFonts w:asciiTheme="minorHAnsi" w:hAnsiTheme="minorHAnsi" w:cstheme="minorHAnsi"/>
          <w:color w:val="808080"/>
        </w:rPr>
        <w:t xml:space="preserve"> </w:t>
      </w:r>
    </w:p>
    <w:p w14:paraId="7FC6019E" w14:textId="77777777" w:rsidR="00A8495F" w:rsidRPr="008B2F0A" w:rsidRDefault="00A8495F" w:rsidP="006A1F1D">
      <w:pPr>
        <w:jc w:val="left"/>
        <w:rPr>
          <w:rFonts w:asciiTheme="minorHAnsi" w:hAnsiTheme="minorHAnsi" w:cstheme="minorHAnsi"/>
          <w:color w:val="808080"/>
        </w:rPr>
      </w:pPr>
    </w:p>
    <w:p w14:paraId="1349EA1D" w14:textId="20C7DCE3" w:rsidR="004B34AB" w:rsidRPr="008B2F0A" w:rsidRDefault="004B34AB" w:rsidP="006A1F1D">
      <w:pPr>
        <w:jc w:val="left"/>
        <w:rPr>
          <w:rFonts w:asciiTheme="minorHAnsi" w:hAnsiTheme="minorHAnsi" w:cstheme="minorHAnsi"/>
        </w:rPr>
      </w:pPr>
      <w:r w:rsidRPr="008B2F0A">
        <w:rPr>
          <w:rFonts w:asciiTheme="minorHAnsi" w:hAnsiTheme="minorHAnsi" w:cstheme="minorHAnsi"/>
          <w:lang w:val="en-GB"/>
        </w:rPr>
        <w:t xml:space="preserve">The transmission of a virus relies on the combination of several factors. For a virus secreted in the environment, its transmission also depends on </w:t>
      </w:r>
      <w:r w:rsidR="00A8495F">
        <w:rPr>
          <w:rFonts w:asciiTheme="minorHAnsi" w:hAnsiTheme="minorHAnsi" w:cstheme="minorHAnsi"/>
          <w:lang w:val="en-GB"/>
        </w:rPr>
        <w:t>the</w:t>
      </w:r>
      <w:r w:rsidR="00212A87" w:rsidRPr="008B2F0A">
        <w:rPr>
          <w:rFonts w:asciiTheme="minorHAnsi" w:hAnsiTheme="minorHAnsi" w:cstheme="minorHAnsi"/>
          <w:lang w:val="en-GB"/>
        </w:rPr>
        <w:t xml:space="preserve"> ability to persist in </w:t>
      </w:r>
      <w:r w:rsidR="00A8495F">
        <w:rPr>
          <w:rFonts w:asciiTheme="minorHAnsi" w:hAnsiTheme="minorHAnsi" w:cstheme="minorHAnsi"/>
          <w:lang w:val="en-GB"/>
        </w:rPr>
        <w:t>conditions</w:t>
      </w:r>
      <w:r w:rsidRPr="008B2F0A">
        <w:rPr>
          <w:rFonts w:asciiTheme="minorHAnsi" w:hAnsiTheme="minorHAnsi" w:cstheme="minorHAnsi"/>
          <w:lang w:val="en-GB"/>
        </w:rPr>
        <w:t xml:space="preserve"> outside</w:t>
      </w:r>
      <w:r w:rsidR="00A8495F">
        <w:rPr>
          <w:rFonts w:asciiTheme="minorHAnsi" w:hAnsiTheme="minorHAnsi" w:cstheme="minorHAnsi"/>
          <w:lang w:val="en-GB"/>
        </w:rPr>
        <w:t xml:space="preserve"> of</w:t>
      </w:r>
      <w:r w:rsidRPr="008B2F0A">
        <w:rPr>
          <w:rFonts w:asciiTheme="minorHAnsi" w:hAnsiTheme="minorHAnsi" w:cstheme="minorHAnsi"/>
          <w:lang w:val="en-GB"/>
        </w:rPr>
        <w:t xml:space="preserve"> the host. </w:t>
      </w:r>
      <w:r w:rsidRPr="008B2F0A">
        <w:rPr>
          <w:rFonts w:asciiTheme="minorHAnsi" w:hAnsiTheme="minorHAnsi" w:cstheme="minorHAnsi"/>
        </w:rPr>
        <w:t>Studying viral inactivation in general is</w:t>
      </w:r>
      <w:r w:rsidR="007B2F88">
        <w:rPr>
          <w:rFonts w:asciiTheme="minorHAnsi" w:hAnsiTheme="minorHAnsi" w:cstheme="minorHAnsi"/>
        </w:rPr>
        <w:t>,</w:t>
      </w:r>
      <w:r w:rsidRPr="008B2F0A">
        <w:rPr>
          <w:rFonts w:asciiTheme="minorHAnsi" w:hAnsiTheme="minorHAnsi" w:cstheme="minorHAnsi"/>
        </w:rPr>
        <w:t xml:space="preserve"> </w:t>
      </w:r>
      <w:r w:rsidR="00212A87" w:rsidRPr="008B2F0A">
        <w:rPr>
          <w:rFonts w:asciiTheme="minorHAnsi" w:hAnsiTheme="minorHAnsi" w:cstheme="minorHAnsi"/>
        </w:rPr>
        <w:t>th</w:t>
      </w:r>
      <w:r w:rsidR="007B2F88">
        <w:rPr>
          <w:rFonts w:asciiTheme="minorHAnsi" w:hAnsiTheme="minorHAnsi" w:cstheme="minorHAnsi"/>
        </w:rPr>
        <w:t xml:space="preserve">erefore, a </w:t>
      </w:r>
      <w:r w:rsidRPr="008B2F0A">
        <w:rPr>
          <w:rFonts w:asciiTheme="minorHAnsi" w:hAnsiTheme="minorHAnsi" w:cstheme="minorHAnsi"/>
        </w:rPr>
        <w:t xml:space="preserve">crucial </w:t>
      </w:r>
      <w:r w:rsidR="007B2F88">
        <w:rPr>
          <w:rFonts w:asciiTheme="minorHAnsi" w:hAnsiTheme="minorHAnsi" w:cstheme="minorHAnsi"/>
        </w:rPr>
        <w:t>step in</w:t>
      </w:r>
      <w:r w:rsidRPr="008B2F0A">
        <w:rPr>
          <w:rFonts w:asciiTheme="minorHAnsi" w:hAnsiTheme="minorHAnsi" w:cstheme="minorHAnsi"/>
        </w:rPr>
        <w:t xml:space="preserve"> help</w:t>
      </w:r>
      <w:r w:rsidR="007B2F88">
        <w:rPr>
          <w:rFonts w:asciiTheme="minorHAnsi" w:hAnsiTheme="minorHAnsi" w:cstheme="minorHAnsi"/>
        </w:rPr>
        <w:t>ing</w:t>
      </w:r>
      <w:r w:rsidRPr="008B2F0A">
        <w:rPr>
          <w:rFonts w:asciiTheme="minorHAnsi" w:hAnsiTheme="minorHAnsi" w:cstheme="minorHAnsi"/>
        </w:rPr>
        <w:t xml:space="preserve"> national health authorities and policy makers implement control and biosafety measures.</w:t>
      </w:r>
    </w:p>
    <w:p w14:paraId="2BE35429" w14:textId="77777777" w:rsidR="00883941" w:rsidRPr="008B2F0A" w:rsidRDefault="00883941" w:rsidP="006A1F1D">
      <w:pPr>
        <w:jc w:val="left"/>
        <w:rPr>
          <w:rFonts w:asciiTheme="minorHAnsi" w:hAnsiTheme="minorHAnsi" w:cstheme="minorHAnsi"/>
        </w:rPr>
      </w:pPr>
    </w:p>
    <w:p w14:paraId="171E62AA" w14:textId="008C8875" w:rsidR="00640972" w:rsidRPr="008B2F0A" w:rsidRDefault="004B34AB" w:rsidP="006A1F1D">
      <w:pPr>
        <w:jc w:val="left"/>
        <w:rPr>
          <w:rFonts w:asciiTheme="minorHAnsi" w:hAnsiTheme="minorHAnsi" w:cstheme="minorHAnsi"/>
        </w:rPr>
      </w:pPr>
      <w:r w:rsidRPr="008B2F0A">
        <w:rPr>
          <w:rFonts w:asciiTheme="minorHAnsi" w:hAnsiTheme="minorHAnsi" w:cstheme="minorHAnsi"/>
        </w:rPr>
        <w:t xml:space="preserve">Knowledge about virus persistence in natural and laboratory settings has increased </w:t>
      </w:r>
      <w:r w:rsidR="0083738C" w:rsidRPr="008B2F0A">
        <w:rPr>
          <w:rFonts w:asciiTheme="minorHAnsi" w:hAnsiTheme="minorHAnsi" w:cstheme="minorHAnsi"/>
        </w:rPr>
        <w:t>considerably</w:t>
      </w:r>
      <w:r w:rsidRPr="008B2F0A">
        <w:rPr>
          <w:rFonts w:asciiTheme="minorHAnsi" w:hAnsiTheme="minorHAnsi" w:cstheme="minorHAnsi"/>
        </w:rPr>
        <w:t xml:space="preserve"> </w:t>
      </w:r>
      <w:r w:rsidR="00E40059" w:rsidRPr="008B2F0A">
        <w:rPr>
          <w:rFonts w:asciiTheme="minorHAnsi" w:hAnsiTheme="minorHAnsi" w:cstheme="minorHAnsi"/>
        </w:rPr>
        <w:t xml:space="preserve">over the last </w:t>
      </w:r>
      <w:r w:rsidR="00065D54">
        <w:rPr>
          <w:rFonts w:asciiTheme="minorHAnsi" w:hAnsiTheme="minorHAnsi" w:cstheme="minorHAnsi"/>
        </w:rPr>
        <w:t>decade</w:t>
      </w:r>
      <w:r w:rsidRPr="008B2F0A">
        <w:rPr>
          <w:rFonts w:asciiTheme="minorHAnsi" w:hAnsiTheme="minorHAnsi" w:cstheme="minorHAnsi"/>
        </w:rPr>
        <w:t xml:space="preserve">. </w:t>
      </w:r>
      <w:r w:rsidR="00212A87" w:rsidRPr="008B2F0A">
        <w:rPr>
          <w:rFonts w:asciiTheme="minorHAnsi" w:hAnsiTheme="minorHAnsi" w:cstheme="minorHAnsi"/>
        </w:rPr>
        <w:t xml:space="preserve">In the case of </w:t>
      </w:r>
      <w:proofErr w:type="gramStart"/>
      <w:r w:rsidR="00065D54">
        <w:rPr>
          <w:rFonts w:asciiTheme="minorHAnsi" w:hAnsiTheme="minorHAnsi" w:cstheme="minorHAnsi"/>
        </w:rPr>
        <w:t>i</w:t>
      </w:r>
      <w:r w:rsidR="00212A87" w:rsidRPr="008B2F0A">
        <w:rPr>
          <w:rFonts w:asciiTheme="minorHAnsi" w:hAnsiTheme="minorHAnsi" w:cstheme="minorHAnsi"/>
        </w:rPr>
        <w:t>nfluenza</w:t>
      </w:r>
      <w:proofErr w:type="gramEnd"/>
      <w:r w:rsidR="00212A87" w:rsidRPr="008B2F0A">
        <w:rPr>
          <w:rFonts w:asciiTheme="minorHAnsi" w:hAnsiTheme="minorHAnsi" w:cstheme="minorHAnsi"/>
        </w:rPr>
        <w:t xml:space="preserve"> A viruses (IAV), their</w:t>
      </w:r>
      <w:r w:rsidR="000E5FC7" w:rsidRPr="008B2F0A">
        <w:rPr>
          <w:rFonts w:asciiTheme="minorHAnsi" w:hAnsiTheme="minorHAnsi" w:cstheme="minorHAnsi"/>
        </w:rPr>
        <w:t xml:space="preserve"> t</w:t>
      </w:r>
      <w:r w:rsidR="004546B2" w:rsidRPr="008B2F0A">
        <w:rPr>
          <w:rFonts w:asciiTheme="minorHAnsi" w:hAnsiTheme="minorHAnsi" w:cstheme="minorHAnsi"/>
        </w:rPr>
        <w:t xml:space="preserve">ransmission routes </w:t>
      </w:r>
      <w:r w:rsidR="000E5FC7" w:rsidRPr="008B2F0A">
        <w:rPr>
          <w:rFonts w:asciiTheme="minorHAnsi" w:hAnsiTheme="minorHAnsi" w:cstheme="minorHAnsi"/>
        </w:rPr>
        <w:t>submit viral particles to a wide range of environmental conditions</w:t>
      </w:r>
      <w:r w:rsidR="00065D54">
        <w:rPr>
          <w:rFonts w:asciiTheme="minorHAnsi" w:hAnsiTheme="minorHAnsi" w:cstheme="minorHAnsi"/>
        </w:rPr>
        <w:t>. Specifically,</w:t>
      </w:r>
      <w:r w:rsidR="000E5FC7" w:rsidRPr="008B2F0A">
        <w:rPr>
          <w:rFonts w:asciiTheme="minorHAnsi" w:hAnsiTheme="minorHAnsi" w:cstheme="minorHAnsi"/>
        </w:rPr>
        <w:t xml:space="preserve"> </w:t>
      </w:r>
      <w:r w:rsidR="00BD590C" w:rsidRPr="008B2F0A">
        <w:rPr>
          <w:rFonts w:asciiTheme="minorHAnsi" w:hAnsiTheme="minorHAnsi" w:cstheme="minorHAnsi"/>
        </w:rPr>
        <w:t>they</w:t>
      </w:r>
      <w:r w:rsidR="000E5FC7" w:rsidRPr="008B2F0A">
        <w:rPr>
          <w:rFonts w:asciiTheme="minorHAnsi" w:hAnsiTheme="minorHAnsi" w:cstheme="minorHAnsi"/>
        </w:rPr>
        <w:t xml:space="preserve"> can be transmitted </w:t>
      </w:r>
      <w:r w:rsidR="00065D54">
        <w:rPr>
          <w:rFonts w:asciiTheme="minorHAnsi" w:hAnsiTheme="minorHAnsi" w:cstheme="minorHAnsi"/>
        </w:rPr>
        <w:t>via</w:t>
      </w:r>
      <w:r w:rsidR="000E5FC7" w:rsidRPr="008B2F0A">
        <w:rPr>
          <w:rFonts w:asciiTheme="minorHAnsi" w:hAnsiTheme="minorHAnsi" w:cstheme="minorHAnsi"/>
        </w:rPr>
        <w:t xml:space="preserve"> </w:t>
      </w:r>
      <w:r w:rsidR="00065D54">
        <w:rPr>
          <w:rFonts w:asciiTheme="minorHAnsi" w:hAnsiTheme="minorHAnsi" w:cstheme="minorHAnsi"/>
        </w:rPr>
        <w:t xml:space="preserve">1) </w:t>
      </w:r>
      <w:r w:rsidR="000E5FC7" w:rsidRPr="008B2F0A">
        <w:rPr>
          <w:rFonts w:asciiTheme="minorHAnsi" w:hAnsiTheme="minorHAnsi" w:cstheme="minorHAnsi"/>
        </w:rPr>
        <w:t>fecal-oral route</w:t>
      </w:r>
      <w:r w:rsidR="00065D54">
        <w:rPr>
          <w:rFonts w:asciiTheme="minorHAnsi" w:hAnsiTheme="minorHAnsi" w:cstheme="minorHAnsi"/>
        </w:rPr>
        <w:t>s</w:t>
      </w:r>
      <w:r w:rsidR="000E5FC7" w:rsidRPr="008B2F0A">
        <w:rPr>
          <w:rFonts w:asciiTheme="minorHAnsi" w:hAnsiTheme="minorHAnsi" w:cstheme="minorHAnsi"/>
        </w:rPr>
        <w:t xml:space="preserve"> through water </w:t>
      </w:r>
      <w:r w:rsidR="00065D54">
        <w:rPr>
          <w:rFonts w:asciiTheme="minorHAnsi" w:hAnsiTheme="minorHAnsi" w:cstheme="minorHAnsi"/>
        </w:rPr>
        <w:t xml:space="preserve">(i.e., </w:t>
      </w:r>
      <w:r w:rsidR="000E5FC7" w:rsidRPr="008B2F0A">
        <w:rPr>
          <w:rFonts w:asciiTheme="minorHAnsi" w:hAnsiTheme="minorHAnsi" w:cstheme="minorHAnsi"/>
        </w:rPr>
        <w:t>avian viruses</w:t>
      </w:r>
      <w:r w:rsidR="00065D54">
        <w:rPr>
          <w:rFonts w:asciiTheme="minorHAnsi" w:hAnsiTheme="minorHAnsi" w:cstheme="minorHAnsi"/>
        </w:rPr>
        <w:t>),</w:t>
      </w:r>
      <w:r w:rsidR="000E5FC7" w:rsidRPr="008B2F0A">
        <w:rPr>
          <w:rFonts w:asciiTheme="minorHAnsi" w:hAnsiTheme="minorHAnsi" w:cstheme="minorHAnsi"/>
        </w:rPr>
        <w:t xml:space="preserve"> </w:t>
      </w:r>
      <w:r w:rsidR="00065D54">
        <w:rPr>
          <w:rFonts w:asciiTheme="minorHAnsi" w:hAnsiTheme="minorHAnsi" w:cstheme="minorHAnsi"/>
        </w:rPr>
        <w:t>or 2)</w:t>
      </w:r>
      <w:r w:rsidR="000E5FC7" w:rsidRPr="008B2F0A">
        <w:rPr>
          <w:rFonts w:asciiTheme="minorHAnsi" w:hAnsiTheme="minorHAnsi" w:cstheme="minorHAnsi"/>
        </w:rPr>
        <w:t xml:space="preserve"> direct or indirect contact by contaminated fomites</w:t>
      </w:r>
      <w:r w:rsidR="00065D54">
        <w:rPr>
          <w:rFonts w:asciiTheme="minorHAnsi" w:hAnsiTheme="minorHAnsi" w:cstheme="minorHAnsi"/>
        </w:rPr>
        <w:t>,</w:t>
      </w:r>
      <w:r w:rsidR="000E5FC7" w:rsidRPr="008B2F0A">
        <w:rPr>
          <w:rFonts w:asciiTheme="minorHAnsi" w:hAnsiTheme="minorHAnsi" w:cstheme="minorHAnsi"/>
        </w:rPr>
        <w:t xml:space="preserve"> </w:t>
      </w:r>
      <w:r w:rsidR="00065D54">
        <w:rPr>
          <w:rFonts w:asciiTheme="minorHAnsi" w:hAnsiTheme="minorHAnsi" w:cstheme="minorHAnsi"/>
        </w:rPr>
        <w:t>as well as</w:t>
      </w:r>
      <w:r w:rsidR="000E5FC7" w:rsidRPr="008B2F0A">
        <w:rPr>
          <w:rFonts w:asciiTheme="minorHAnsi" w:hAnsiTheme="minorHAnsi" w:cstheme="minorHAnsi"/>
        </w:rPr>
        <w:t xml:space="preserve"> aerosols </w:t>
      </w:r>
      <w:r w:rsidR="00065D54">
        <w:rPr>
          <w:rFonts w:asciiTheme="minorHAnsi" w:hAnsiTheme="minorHAnsi" w:cstheme="minorHAnsi"/>
        </w:rPr>
        <w:t>and</w:t>
      </w:r>
      <w:r w:rsidR="000E5FC7" w:rsidRPr="008B2F0A">
        <w:rPr>
          <w:rFonts w:asciiTheme="minorHAnsi" w:hAnsiTheme="minorHAnsi" w:cstheme="minorHAnsi"/>
        </w:rPr>
        <w:t xml:space="preserve"> respiratory droplets </w:t>
      </w:r>
      <w:r w:rsidR="00065D54">
        <w:rPr>
          <w:rFonts w:asciiTheme="minorHAnsi" w:hAnsiTheme="minorHAnsi" w:cstheme="minorHAnsi"/>
        </w:rPr>
        <w:t xml:space="preserve">(i.e., </w:t>
      </w:r>
      <w:r w:rsidR="000E5FC7" w:rsidRPr="008B2F0A">
        <w:rPr>
          <w:rFonts w:asciiTheme="minorHAnsi" w:hAnsiTheme="minorHAnsi" w:cstheme="minorHAnsi"/>
        </w:rPr>
        <w:t>poultry and mammalian viruses</w:t>
      </w:r>
      <w:r w:rsidR="00065D54">
        <w:rPr>
          <w:rFonts w:asciiTheme="minorHAnsi" w:hAnsiTheme="minorHAnsi" w:cstheme="minorHAnsi"/>
        </w:rPr>
        <w:t>)</w:t>
      </w:r>
      <w:r w:rsidR="00B17341" w:rsidRPr="008B2F0A">
        <w:rPr>
          <w:rFonts w:asciiTheme="minorHAnsi" w:hAnsiTheme="minorHAnsi" w:cstheme="minorHAnsi"/>
        </w:rPr>
        <w:fldChar w:fldCharType="begin"/>
      </w:r>
      <w:r w:rsidR="00F141B2" w:rsidRPr="008B2F0A">
        <w:rPr>
          <w:rFonts w:asciiTheme="minorHAnsi" w:hAnsiTheme="minorHAnsi" w:cstheme="minorHAnsi"/>
        </w:rPr>
        <w:instrText xml:space="preserve"> ADDIN ZOTERO_ITEM CSL_CITATION {"citationID":"mkE4wWgS","properties":{"formattedCitation":"\\super 1\\nosupersub{}","plainCitation":"1","noteIndex":0},"citationItems":[{"id":12014,"uris":["http://zotero.org/groups/11255/items/RC2TTPH6"],"uri":["http://zotero.org/groups/11255/items/RC2TTPH6"],"itemData":{"id":12014,"type":"article-journal","abstract":"Remarkably little is known definitively about the modes of influenza transmission. Thus, important health policy and infection control issues remain unresolved. These shortcomings have been exposed in national and international pandemic preparedness activities over recent years. Indeed, WHO, CDC, ECDC and the U.S. Institute of Medicine have prioritised understanding the modes of influenza transmission as a critical need for pandemic planning. Studying influenza transmission is difficult; seasonality, unpredictable attack rates, role of environmental parameters such as temperature and humidity, numbers of participants required and confounding variables all present considerable obstacles to the execution of definitive studies. A range of investigations performed to date have failed to provide definitive answers and key questions remain. Reasons for this include the fact that many studies have not sought to investigate routes of transmission as a primary objective (instead, they have evaluated specific interventions) and that fieldwork in natural settings, specifically assessing the dynamics and determinants of transmission between humans, has been limited. The available evidence suggests that all routes of transmission (droplet, aerosol and contact) have a role to play; their relative significance will depend on the set of circumstances acting at a given time. Dictating the process are factors related to the virus itself, the host and the environment.","container-title":"Influenza and Other Respiratory Viruses","DOI":"10.1111/irv.12080","ISSN":"1750-2659","journalAbbreviation":"Influenza Other Respir Viruses","language":"eng","note":"PMID: 24034483\nPMCID: PMC5909391","page":"42-51","source":"PubMed","title":"Routes of influenza transmission","volume":"7 Suppl 2","author":[{"family":"Killingley","given":"Ben"},{"family":"Nguyen-Van-Tam","given":"Jonathan"}],"issued":{"date-parts":[["2013",9]]}}}],"schema":"https://github.com/citation-style-language/schema/raw/master/csl-citation.json"} </w:instrText>
      </w:r>
      <w:r w:rsidR="00B17341" w:rsidRPr="008B2F0A">
        <w:rPr>
          <w:rFonts w:asciiTheme="minorHAnsi" w:hAnsiTheme="minorHAnsi" w:cstheme="minorHAnsi"/>
        </w:rPr>
        <w:fldChar w:fldCharType="separate"/>
      </w:r>
      <w:r w:rsidR="00F141B2" w:rsidRPr="008B2F0A">
        <w:rPr>
          <w:rFonts w:asciiTheme="minorHAnsi" w:hAnsiTheme="minorHAnsi" w:cstheme="minorHAnsi"/>
          <w:vertAlign w:val="superscript"/>
        </w:rPr>
        <w:t>1</w:t>
      </w:r>
      <w:r w:rsidR="00B17341" w:rsidRPr="008B2F0A">
        <w:rPr>
          <w:rFonts w:asciiTheme="minorHAnsi" w:hAnsiTheme="minorHAnsi" w:cstheme="minorHAnsi"/>
        </w:rPr>
        <w:fldChar w:fldCharType="end"/>
      </w:r>
      <w:r w:rsidR="000E5FC7" w:rsidRPr="008B2F0A">
        <w:rPr>
          <w:rFonts w:asciiTheme="minorHAnsi" w:hAnsiTheme="minorHAnsi" w:cstheme="minorHAnsi"/>
        </w:rPr>
        <w:t>.</w:t>
      </w:r>
      <w:r w:rsidR="00065D54">
        <w:rPr>
          <w:rFonts w:asciiTheme="minorHAnsi" w:hAnsiTheme="minorHAnsi" w:cstheme="minorHAnsi"/>
        </w:rPr>
        <w:t xml:space="preserve"> </w:t>
      </w:r>
      <w:r w:rsidR="00CB6869" w:rsidRPr="008B2F0A">
        <w:rPr>
          <w:rFonts w:asciiTheme="minorHAnsi" w:hAnsiTheme="minorHAnsi" w:cstheme="minorHAnsi"/>
        </w:rPr>
        <w:t>In any case, IAV are submitted to va</w:t>
      </w:r>
      <w:r w:rsidR="009815CE" w:rsidRPr="008B2F0A">
        <w:rPr>
          <w:rFonts w:asciiTheme="minorHAnsi" w:hAnsiTheme="minorHAnsi" w:cstheme="minorHAnsi"/>
        </w:rPr>
        <w:t>rious physicochemical parameters</w:t>
      </w:r>
      <w:r w:rsidR="00065D54">
        <w:rPr>
          <w:rFonts w:asciiTheme="minorHAnsi" w:hAnsiTheme="minorHAnsi" w:cstheme="minorHAnsi"/>
        </w:rPr>
        <w:t xml:space="preserve"> (i.e., </w:t>
      </w:r>
      <w:r w:rsidR="009815CE" w:rsidRPr="008B2F0A">
        <w:rPr>
          <w:rFonts w:asciiTheme="minorHAnsi" w:hAnsiTheme="minorHAnsi" w:cstheme="minorHAnsi"/>
        </w:rPr>
        <w:t>pH, salinity, temperature</w:t>
      </w:r>
      <w:r w:rsidR="00065D54">
        <w:rPr>
          <w:rFonts w:asciiTheme="minorHAnsi" w:hAnsiTheme="minorHAnsi" w:cstheme="minorHAnsi"/>
        </w:rPr>
        <w:t>,</w:t>
      </w:r>
      <w:r w:rsidR="009815CE" w:rsidRPr="008B2F0A">
        <w:rPr>
          <w:rFonts w:asciiTheme="minorHAnsi" w:hAnsiTheme="minorHAnsi" w:cstheme="minorHAnsi"/>
        </w:rPr>
        <w:t xml:space="preserve"> and humidity</w:t>
      </w:r>
      <w:r w:rsidR="00065D54">
        <w:rPr>
          <w:rFonts w:asciiTheme="minorHAnsi" w:hAnsiTheme="minorHAnsi" w:cstheme="minorHAnsi"/>
        </w:rPr>
        <w:t>)</w:t>
      </w:r>
      <w:r w:rsidR="00887EC9" w:rsidRPr="008B2F0A">
        <w:rPr>
          <w:rFonts w:asciiTheme="minorHAnsi" w:hAnsiTheme="minorHAnsi" w:cstheme="minorHAnsi"/>
        </w:rPr>
        <w:t xml:space="preserve">, which more or less rapidly </w:t>
      </w:r>
      <w:r w:rsidR="00065D54">
        <w:rPr>
          <w:rFonts w:asciiTheme="minorHAnsi" w:hAnsiTheme="minorHAnsi" w:cstheme="minorHAnsi"/>
        </w:rPr>
        <w:t xml:space="preserve">affects </w:t>
      </w:r>
      <w:r w:rsidR="00887EC9" w:rsidRPr="008B2F0A">
        <w:rPr>
          <w:rFonts w:asciiTheme="minorHAnsi" w:hAnsiTheme="minorHAnsi" w:cstheme="minorHAnsi"/>
        </w:rPr>
        <w:t>their infectivity</w:t>
      </w:r>
      <w:r w:rsidR="00185BE6" w:rsidRPr="008B2F0A">
        <w:rPr>
          <w:rFonts w:asciiTheme="minorHAnsi" w:hAnsiTheme="minorHAnsi" w:cstheme="minorHAnsi"/>
        </w:rPr>
        <w:fldChar w:fldCharType="begin"/>
      </w:r>
      <w:r w:rsidR="00F141B2" w:rsidRPr="008B2F0A">
        <w:rPr>
          <w:rFonts w:asciiTheme="minorHAnsi" w:hAnsiTheme="minorHAnsi" w:cstheme="minorHAnsi"/>
        </w:rPr>
        <w:instrText xml:space="preserve"> ADDIN ZOTERO_ITEM CSL_CITATION {"citationID":"wyefQuCd","properties":{"formattedCitation":"\\super 2\\uc0\\u8211{}9\\nosupersub{}","plainCitation":"2–9","noteIndex":0},"citationItems":[{"id":12052,"uris":["http://zotero.org/groups/11255/items/LSPIJBT5"],"uri":["http://zotero.org/groups/11255/items/LSPIJBT5"],"itemData":{"id":12052,"type":"article-journal","abstract":"The environmental drivers of influenza outbreaks are largely unknown. Despite more than 50 years of research, there are conflicting lines of evidence on the role of the environment in influenza A virus (IAV) survival, stability, and transmissibility. With the increasing and looming threat of pandemic influenza, it is important to understand these factors for early intervention and long-term control strategies. The factors that dictate the severity and spread of influenza would include the virus, natural and acquired hosts, virus-host interactions, environmental persistence, virus stability and transmissibility, and anthropogenic interventions. Virus persistence in different environments is subject to minor variations in temperature, humidity, pH, salinity, air pollution, and solar radiations. Seasonality of influenza is largely dictated by temperature and humidity, with cool-dry conditions enhancing IAV survival and transmissibility in temperate climates in high latitudes, whereas humid-rainy conditions favor outbreaks in low latitudes, as seen in tropical and subtropical zones. In mid-latitudes, semiannual outbreaks result from alternating cool-dry and humid-rainy conditions. The mechanism of virus survival in the cool-dry or humid-rainy conditions is largely determined by the presence of salts and proteins in the respiratory droplets. Social determinants of heath, including health equity, vaccine acceptance, and age-related illness, may play a role in influenza occurrence and spread.","container-title":"Annual Review of Animal Biosciences","DOI":"10.1146/annurev-animal-022114-111017","issue":"1","note":"PMID: 25422855","page":"347-373","source":"Annual Reviews","title":"Environmental Role in Influenza Virus Outbreaks","volume":"3","author":[{"family":"Sooryanarain","given":"Harini"},{"family":"Elankumaran","given":"Subbiah"}],"issued":{"date-parts":[["2015"]]}},"label":"page"},{"id":12569,"uris":["http://zotero.org/groups/11255/items/FX8SKZJP"],"uri":["http://zotero.org/groups/11255/items/FX8SKZJP"],"itemData":{"id":12569,"type":"article-journal","abstract":"Avian influenza (AI) virus can remain infectious in water for months, and virus-contaminated surface water is considered to be a source of infection within wild waterfowl populations. Previous work has characterized the effects of pH, salinity, and temperature on viral persistence in water, but most of that work was done with modified distilled water. The objective of this study was to identify the abiotic factors that influence the duration of AI virus persistence in natural surface water. Surface water samples were collected from 38 waterfowl habitats distributed across the United States. Samples were submitted to the U.S. Geological Survey National Water Quality Laboratory for chemical analysis and the University of Georgia for viral reduction time analysis. Samples were filtered with 0.22-μm filters, and the durations of persistence of three wild-bird-derived influenza A viruses within each water sample at 10, 17, and 28°C were determined. The effects of the surface water physicochemical factors on the duration of AI viral persistence in laboratory experiments were evaluated by multivariable linear regression with robust standard errors. The duration of AI virus persistence was determined to be longest in filtered surface water with a low temperature (&lt;17°C), a neutral-to-basic pH (7.0 to 8.5), low salinity (&lt;0.5 ppt), and a low ammonia concentration (&lt;0.5 mg/liter). Our results also highlighted potential strain-related variation in the stability of AI virus in surface water. These results bring us closer to being able to predict the duration of AI virus persistence in surface water of waterfowl habitats.","container-title":"Applied and Environmental Microbiology","DOI":"10.1128/AEM.03790-13","ISSN":"1098-5336","issue":"9","journalAbbreviation":"Appl. Environ. Microbiol.","language":"eng","note":"PMID: 24584247 \nPMCID: PMC3993280","page":"2910-2917","source":"NCBI PubMed","title":"Abiotic factors affecting the persistence of avian influenza virus in surface waters of waterfowl habitats","volume":"80","author":[{"family":"Keeler","given":"Shamus P."},{"family":"Dalton","given":"Melinda S."},{"family":"Cressler","given":"Alan M."},{"family":"Berghaus","given":"Roy D."},{"family":"Stallknecht","given":"David E."}],"issued":{"date-parts":[["2014",5]]}},"label":"page"},{"id":12564,"uris":["http://zotero.org/groups/11255/items/ZAFD9W8M"],"uri":["http://zotero.org/groups/11255/items/ZAFD9W8M"],"itemData":{"id":12564,"type":"article-journal","abstract":"The combined effects of water temperature, salinity, and pH on persistence of avian influenza virus (AIV) were evaluated in a model distilled-water system using three isolates from ducks sampled in Cameron Parish, Louisiana. Variables were tested within the ranges normally associated with surface water. Differences were detected between temperature (17 C and 28 C), pH (6.2, 7.2, 8.2), and salinity (0 ppt and 20 ppt), with a strong interactive effect observed between pH and salinity. Estimated persistence of infectivity for 1 x 10(6) mean tissue-culture infective dose of A/mottled duck/LA/38M/87 (H6N2) was longest at 17 C/0 ppt/pH 8.2 (100 days) and shortest at 28 C/20 ppt/pH 8.2 (9 days). Differences in the response to these variables were apparent between viruses. The ability of AIV to persist in surface water was also evaluated using samples collected from varied waterfowl habitats in coastal Louisiana. Observations were consistent with the model system, with duration of infectivity decreasing with increased salinity and pH. This suggests that experimental results may have application to field conditions.","container-title":"Avian Diseases","ISSN":"0005-2086","issue":"2","journalAbbreviation":"Avian Dis.","language":"eng","note":"PMID: 2142421","page":"412-418","source":"NCBI PubMed","title":"Effects of pH, temperature, and salinity on persistence of avian influenza viruses in water","volume":"34","author":[{"family":"Stallknecht","given":"D. E."},{"family":"Kearney","given":"M. T."},{"family":"Shane","given":"S. M."},{"family":"Zwank","given":"P. J."}],"issued":{"date-parts":[["1990",6]]}},"label":"page"},{"id":12574,"uris":["http://zotero.org/groups/11255/items/EHD3AQ32"],"uri":["http://zotero.org/groups/11255/items/EHD3AQ32"],"itemData":{"id":12574,"type":"article-journal","abstract":"The movement of influenza A viruses (IAVs) from wild bird reservoirs to domestic animals and humans is well established, but the transmission mechanisms that facilitate efficient movement across and within these host populations are not fully defined. Although predominant routes of transmission vary between host populations, the extent of environmental stability needed for efficient IAV transmission also may vary. Because of this, we hypothesized that virus stability would differ in response to varied host-related transmission mechanisms; if correct, such phenotypic variation might represent a potential marker for the emergence of novel animal or human influenza viruses. Here, the objective was to evaluate the ability of eight swine and six human IAV isolates to remain infective under various pH, temperature, and salinity conditions using a preestablished distilled water system. Swine and human viruses persisted longest at near-neutral pH, at cold temperatures, or under \"freshwater\" conditions. Additionally, no significant differences in persistence were observed between pandemic and nonpandemic IAVs. Our results indicate that there have been no apparent changes in the environmental stability of the viruses related to host adaptation.","container-title":"Applied and Environmental Microbiology","DOI":"10.1128/AEM.00133-16","ISSN":"0099-2240","issue":"13","journalAbbreviation":"Appl. Environ. Microbiol.","language":"English","note":"WOS:000378048800003","page":"3721-3726","source":"Web of Science","title":"Environmental Stability of Swine and Human Pandemic Influenza Viruses in Water under Variable Conditions of Temperature, Salinity, and pH","volume":"82","author":[{"family":"Poulson","given":"R. L."},{"family":"Tompkins","given":"S. M."},{"family":"Berghaus","given":"R. D."},{"family":"Brown","given":"J. D."},{"family":"Stallknecht","given":"D. E."}],"issued":{"date-parts":[["2016",7]]}},"label":"page"},{"id":12572,"uris":["http://zotero.org/groups/11255/items/HSYQW9WW"],"uri":["http://zotero.org/groups/11255/items/HSYQW9WW"],"itemData":{"id":12572,"type":"article-journal","abstract":"Influenza A virus infects a large proportion of the human population annually, sometimes leading to the deaths of millions. The biotic cycles of infection are well characterized in the literature, including in studies of populations of humans, poultry, swine, and migratory waterfowl. However, there are few studies of abiotic reservoirs for this virus. Here, we report the preservation of influenza A virus genes in ice and water from high-latitude lakes that are visited by large numbers of migratory birds. The lakes are along the migratory flight paths of birds flying into Asia, North America, Europe, and Africa. The data suggest that influenza A virus, deposited as the birds begin their autumn migration, can be preserved in lake ice. As birds return in the spring, the ice melts, releasing the viruses. Therefore, temporal gene flow is facilitated between the viruses shed during the previous year and the viruses newly acquired by birds during winter months spent in the south. Above the Arctic Circle, the cycles of entrapment in the ice and release by melting can be variable in length, because some ice persists for several years, decades, or longer. This type of temporal gene flow might be a feature common to viruses that can survive entrapment in environmental ice and snow.","container-title":"Journal of Virology","DOI":"10.1128/JVI.00986-06","ISSN":"0022-538X","issue":"24","journalAbbreviation":"J. Virol.","language":"English","note":"WOS:000242617900034","page":"12229-12235","source":"Web of Science","title":"Evidence of influenza A virus RNA in Siberian lake ice","volume":"80","author":[{"family":"Zhang","given":"Gang"},{"family":"Shoham","given":"Dany"},{"family":"Gilichinsky","given":"David"},{"family":"Davydov","given":"Sergei"},{"family":"Castello","given":"John D."},{"family":"Rogers","given":"Scott O."}],"issued":{"date-parts":[["2006",12]]}},"label":"page"},{"id":12567,"uris":["http://zotero.org/groups/11255/items/DIVEIV9S"],"uri":["http://zotero.org/groups/11255/items/DIVEIV9S"],"itemData":{"id":12567,"type":"article-journal","abstract":"The tenacity of three low pathogenicity avian influenza viruses (AIV; subtypes H4N6, H5N1, and H6N8) was tested at five different temperatures (-10, 0, 10, 20, and 30 C) in distilled water, normal saline, and surface water obtained from Lake Constance. Infectivity of AIV in the samples was quantified at regular intervals by end point titration on Madin-Darby canine kidney cells for a maximum period of 36 wk, and duplicate samples were tested each time. The results showed that the survival time of AIV in all of the water types was inversely proportional to storage temperature. All three viruses showed varying sensitivity to inactivation under each of the experimental conditions. Persistence of the viruses was the longest in distilled water, second longest in normal saline, and shortest in surface water. The virus-inoculated surface water remained infective for a few days at 30 and 20 C, a few weeks at 10 C, and for months at 0 and -10 C.","container-title":"Avian Diseases","DOI":"10.1637/8754-033109-ResNote.1","ISSN":"0005-2086","issue":"1","journalAbbreviation":"Avian Dis.","language":"English","note":"WOS:000276455300095","page":"720-724","source":"Web of Science","title":"Long-Term Study on Tenacity of Avian Influenza Viruses in Water (Distilled Water, Normal Saline, and Surface Water) at Different Temperatures","volume":"54","author":[{"family":"Nazir","given":"Jawad"},{"family":"Haumacher","given":"Renate"},{"family":"Ike","given":"Anthony"},{"family":"Stumpf","given":"Petra"},{"family":"Boehm","given":"Reinhard"},{"family":"Marschang","given":"Rachel E."}],"issued":{"date-parts":[["2010",3]]}},"label":"page"},{"id":12563,"uris":["http://zotero.org/groups/11255/items/V3MTC85K"],"uri":["http://zotero.org/groups/11255/items/V3MTC85K"],"itemData":{"id":12563,"type":"article-journal","abstract":"Although fecal-oral transmission of avian influenza viruses (AIV) via contaminated water represents a recognized mechanism for transmission within wild waterfowl populations, little is known about viral persistence in this medium. In order to provide initial data on persistence of H5 and H7 AIVs in water, we evaluated eight wild-type low-pathogenicity H5 and H7 AIVs isolated from species representing the two major influenza reservoirs (Anseriformes and Charadriiformes). In addition, the persistence of two highly pathogenic avian influenza (HPAI) H5N1 viruses from Asia was examined to provide some insight into the potential for these viruses to be transmitted and maintained in the environments of wild bird populations. Viruses were tested at two temperatures (17 C and 28 C) and three salinity levels (0, 15, and 30 parts per thousand sea salt). The wild-type H5 and H7 AIV persistence data to date indicate the following: 1) that H5 and H7 AIVs can persist for extended periods of time in water, with a duration of infectivity comparable to AIVs of other subtypes; 2) that the persistence of H5 and H7 AIVs is inversely proportional to temperature and salinity of water; and 3) that a significant interaction exists between the effects of temperature and salinity on the persistence of AIV, with the effect of salinity more prominent at lower temperatures. Results from the two HPAI H5N1 viruses from Asia indicate that these viruses did not persist as long as the wild-type AIVs.","container-title":"Avian Diseases","ISSN":"0005-2086","issue":"1 Suppl","journalAbbreviation":"Avian Dis.","language":"eng","note":"PMID: 17494568","page":"285-289","source":"NCBI PubMed","title":"Persistence of H5 and H7 avian influenza viruses in water","volume":"51","author":[{"family":"Brown","given":"Justin D."},{"family":"Swayne","given":"David E."},{"family":"Cooper","given":"Robert J."},{"family":"Burns","given":"Rachel E."},{"family":"Stallknecht","given":"David E."}],"issued":{"date-parts":[["2007",3]]}},"label":"page"},{"id":11773,"uris":["http://zotero.org/groups/11255/items/QZQ9NCC7"],"uri":["http://zotero.org/groups/11255/items/QZQ9NCC7"],"itemData":{"id":11773,"type":"webpage","title":"Persistence of the 2009 pandemic influenza A (H1N1) virus in water and on non-porous surface. - PubMed - NCBI","URL":"https://www.ncbi.nlm.nih.gov/pubmed/22132205","accessed":{"date-parts":[["2019",8,13]]}},"label":"page"}],"schema":"https://github.com/citation-style-language/schema/raw/master/csl-citation.json"} </w:instrText>
      </w:r>
      <w:r w:rsidR="00185BE6" w:rsidRPr="008B2F0A">
        <w:rPr>
          <w:rFonts w:asciiTheme="minorHAnsi" w:hAnsiTheme="minorHAnsi" w:cstheme="minorHAnsi"/>
        </w:rPr>
        <w:fldChar w:fldCharType="separate"/>
      </w:r>
      <w:r w:rsidR="00F141B2" w:rsidRPr="008B2F0A">
        <w:rPr>
          <w:rFonts w:asciiTheme="minorHAnsi" w:hAnsiTheme="minorHAnsi" w:cstheme="minorHAnsi"/>
          <w:vertAlign w:val="superscript"/>
        </w:rPr>
        <w:t>2–9</w:t>
      </w:r>
      <w:r w:rsidR="00185BE6" w:rsidRPr="008B2F0A">
        <w:rPr>
          <w:rFonts w:asciiTheme="minorHAnsi" w:hAnsiTheme="minorHAnsi" w:cstheme="minorHAnsi"/>
        </w:rPr>
        <w:fldChar w:fldCharType="end"/>
      </w:r>
      <w:r w:rsidR="009815CE" w:rsidRPr="008B2F0A">
        <w:rPr>
          <w:rFonts w:asciiTheme="minorHAnsi" w:hAnsiTheme="minorHAnsi" w:cstheme="minorHAnsi"/>
        </w:rPr>
        <w:t xml:space="preserve">. </w:t>
      </w:r>
      <w:r w:rsidR="00640972" w:rsidRPr="008B2F0A">
        <w:rPr>
          <w:rFonts w:asciiTheme="minorHAnsi" w:hAnsiTheme="minorHAnsi" w:cstheme="minorHAnsi"/>
        </w:rPr>
        <w:t>It is of great importance</w:t>
      </w:r>
      <w:r w:rsidR="00212A87" w:rsidRPr="008B2F0A">
        <w:rPr>
          <w:rFonts w:asciiTheme="minorHAnsi" w:hAnsiTheme="minorHAnsi" w:cstheme="minorHAnsi"/>
        </w:rPr>
        <w:t xml:space="preserve">, especially </w:t>
      </w:r>
      <w:r w:rsidR="00065D54">
        <w:rPr>
          <w:rFonts w:asciiTheme="minorHAnsi" w:hAnsiTheme="minorHAnsi" w:cstheme="minorHAnsi"/>
        </w:rPr>
        <w:t>regarding</w:t>
      </w:r>
      <w:r w:rsidR="00640972" w:rsidRPr="008B2F0A">
        <w:rPr>
          <w:rFonts w:asciiTheme="minorHAnsi" w:hAnsiTheme="minorHAnsi" w:cstheme="minorHAnsi"/>
        </w:rPr>
        <w:t xml:space="preserve"> zoonotic and pandemic virus</w:t>
      </w:r>
      <w:r w:rsidR="00065D54">
        <w:rPr>
          <w:rFonts w:asciiTheme="minorHAnsi" w:hAnsiTheme="minorHAnsi" w:cstheme="minorHAnsi"/>
        </w:rPr>
        <w:t>es,</w:t>
      </w:r>
      <w:r w:rsidR="00640972" w:rsidRPr="008B2F0A">
        <w:rPr>
          <w:rFonts w:asciiTheme="minorHAnsi" w:hAnsiTheme="minorHAnsi" w:cstheme="minorHAnsi"/>
        </w:rPr>
        <w:t xml:space="preserve"> to assess the potential of environmental factors to affect virus dynamics and</w:t>
      </w:r>
      <w:r w:rsidR="007B2F88">
        <w:rPr>
          <w:rFonts w:asciiTheme="minorHAnsi" w:hAnsiTheme="minorHAnsi" w:cstheme="minorHAnsi"/>
        </w:rPr>
        <w:t xml:space="preserve"> the</w:t>
      </w:r>
      <w:r w:rsidR="00640972" w:rsidRPr="008B2F0A">
        <w:rPr>
          <w:rFonts w:asciiTheme="minorHAnsi" w:hAnsiTheme="minorHAnsi" w:cstheme="minorHAnsi"/>
        </w:rPr>
        <w:t xml:space="preserve"> risk</w:t>
      </w:r>
      <w:r w:rsidR="00065D54">
        <w:rPr>
          <w:rFonts w:asciiTheme="minorHAnsi" w:hAnsiTheme="minorHAnsi" w:cstheme="minorHAnsi"/>
        </w:rPr>
        <w:t>s</w:t>
      </w:r>
      <w:r w:rsidR="00640972" w:rsidRPr="008B2F0A">
        <w:rPr>
          <w:rFonts w:asciiTheme="minorHAnsi" w:hAnsiTheme="minorHAnsi" w:cstheme="minorHAnsi"/>
        </w:rPr>
        <w:t xml:space="preserve"> of exposure </w:t>
      </w:r>
      <w:r w:rsidR="00065D54">
        <w:rPr>
          <w:rFonts w:asciiTheme="minorHAnsi" w:hAnsiTheme="minorHAnsi" w:cstheme="minorHAnsi"/>
        </w:rPr>
        <w:t>and</w:t>
      </w:r>
      <w:r w:rsidR="00640972" w:rsidRPr="008B2F0A">
        <w:rPr>
          <w:rFonts w:asciiTheme="minorHAnsi" w:hAnsiTheme="minorHAnsi" w:cstheme="minorHAnsi"/>
        </w:rPr>
        <w:t xml:space="preserve"> cross-species transmission.</w:t>
      </w:r>
    </w:p>
    <w:p w14:paraId="32D9CE60" w14:textId="77777777" w:rsidR="00883941" w:rsidRPr="008B2F0A" w:rsidRDefault="00883941" w:rsidP="006A1F1D">
      <w:pPr>
        <w:jc w:val="left"/>
        <w:rPr>
          <w:rFonts w:asciiTheme="minorHAnsi" w:hAnsiTheme="minorHAnsi" w:cstheme="minorHAnsi"/>
        </w:rPr>
      </w:pPr>
    </w:p>
    <w:p w14:paraId="61D5CF42" w14:textId="64E072B6" w:rsidR="00065D54" w:rsidRDefault="00656BA3" w:rsidP="006B2861">
      <w:pPr>
        <w:pStyle w:val="Bibliography"/>
        <w:tabs>
          <w:tab w:val="clear" w:pos="384"/>
          <w:tab w:val="left" w:pos="0"/>
        </w:tabs>
        <w:ind w:left="0" w:firstLine="0"/>
        <w:jc w:val="left"/>
        <w:rPr>
          <w:rFonts w:asciiTheme="minorHAnsi" w:hAnsiTheme="minorHAnsi" w:cstheme="minorHAnsi"/>
          <w:bCs/>
        </w:rPr>
      </w:pPr>
      <w:r w:rsidRPr="008B2F0A">
        <w:rPr>
          <w:rFonts w:asciiTheme="minorHAnsi" w:hAnsiTheme="minorHAnsi" w:cstheme="minorHAnsi"/>
        </w:rPr>
        <w:t>So far,</w:t>
      </w:r>
      <w:r w:rsidR="00CF7F83" w:rsidRPr="008B2F0A">
        <w:rPr>
          <w:rFonts w:asciiTheme="minorHAnsi" w:hAnsiTheme="minorHAnsi" w:cstheme="minorHAnsi"/>
        </w:rPr>
        <w:t xml:space="preserve"> traditional </w:t>
      </w:r>
      <w:r w:rsidR="0054091B" w:rsidRPr="008B2F0A">
        <w:rPr>
          <w:rFonts w:asciiTheme="minorHAnsi" w:hAnsiTheme="minorHAnsi" w:cstheme="minorHAnsi"/>
        </w:rPr>
        <w:t>virology</w:t>
      </w:r>
      <w:r w:rsidR="004546B2" w:rsidRPr="008B2F0A">
        <w:rPr>
          <w:rFonts w:asciiTheme="minorHAnsi" w:hAnsiTheme="minorHAnsi" w:cstheme="minorHAnsi"/>
        </w:rPr>
        <w:t xml:space="preserve"> techniques </w:t>
      </w:r>
      <w:r w:rsidR="00065D54">
        <w:rPr>
          <w:rFonts w:asciiTheme="minorHAnsi" w:hAnsiTheme="minorHAnsi" w:cstheme="minorHAnsi"/>
        </w:rPr>
        <w:t xml:space="preserve">(i.e., </w:t>
      </w:r>
      <w:r w:rsidRPr="008B2F0A">
        <w:rPr>
          <w:rFonts w:asciiTheme="minorHAnsi" w:hAnsiTheme="minorHAnsi" w:cstheme="minorHAnsi"/>
        </w:rPr>
        <w:t xml:space="preserve">viral </w:t>
      </w:r>
      <w:r w:rsidR="0054091B" w:rsidRPr="008B2F0A">
        <w:rPr>
          <w:rFonts w:asciiTheme="minorHAnsi" w:hAnsiTheme="minorHAnsi" w:cstheme="minorHAnsi"/>
        </w:rPr>
        <w:t xml:space="preserve">titer </w:t>
      </w:r>
      <w:r w:rsidRPr="008B2F0A">
        <w:rPr>
          <w:rFonts w:asciiTheme="minorHAnsi" w:hAnsiTheme="minorHAnsi" w:cstheme="minorHAnsi"/>
        </w:rPr>
        <w:t>determination through plaque assays or 50% tissue culture infectious dose estimation</w:t>
      </w:r>
      <w:r w:rsidR="00065D54">
        <w:rPr>
          <w:rFonts w:asciiTheme="minorHAnsi" w:hAnsiTheme="minorHAnsi" w:cstheme="minorHAnsi"/>
        </w:rPr>
        <w:t>)</w:t>
      </w:r>
      <w:r w:rsidRPr="008B2F0A">
        <w:rPr>
          <w:rFonts w:asciiTheme="minorHAnsi" w:hAnsiTheme="minorHAnsi" w:cstheme="minorHAnsi"/>
        </w:rPr>
        <w:t xml:space="preserve"> </w:t>
      </w:r>
      <w:r w:rsidR="00065D54">
        <w:rPr>
          <w:rFonts w:asciiTheme="minorHAnsi" w:hAnsiTheme="minorHAnsi" w:cstheme="minorHAnsi"/>
        </w:rPr>
        <w:t>have been</w:t>
      </w:r>
      <w:r w:rsidR="00760133" w:rsidRPr="008B2F0A">
        <w:rPr>
          <w:rFonts w:asciiTheme="minorHAnsi" w:hAnsiTheme="minorHAnsi" w:cstheme="minorHAnsi"/>
        </w:rPr>
        <w:t xml:space="preserve"> </w:t>
      </w:r>
      <w:r w:rsidRPr="008B2F0A">
        <w:rPr>
          <w:rFonts w:asciiTheme="minorHAnsi" w:hAnsiTheme="minorHAnsi" w:cstheme="minorHAnsi"/>
        </w:rPr>
        <w:t>used to assess IAV infectivity over time</w:t>
      </w:r>
      <w:r w:rsidR="00760133" w:rsidRPr="008B2F0A">
        <w:rPr>
          <w:rFonts w:asciiTheme="minorHAnsi" w:hAnsiTheme="minorHAnsi" w:cstheme="minorHAnsi"/>
        </w:rPr>
        <w:t xml:space="preserve">; </w:t>
      </w:r>
      <w:r w:rsidR="00CF7F83" w:rsidRPr="008B2F0A">
        <w:rPr>
          <w:rFonts w:asciiTheme="minorHAnsi" w:hAnsiTheme="minorHAnsi" w:cstheme="minorHAnsi"/>
        </w:rPr>
        <w:t>but these techniques</w:t>
      </w:r>
      <w:r w:rsidRPr="008B2F0A">
        <w:rPr>
          <w:rFonts w:asciiTheme="minorHAnsi" w:hAnsiTheme="minorHAnsi" w:cstheme="minorHAnsi"/>
        </w:rPr>
        <w:t xml:space="preserve"> are</w:t>
      </w:r>
      <w:r w:rsidR="0001115E" w:rsidRPr="008B2F0A">
        <w:rPr>
          <w:rFonts w:asciiTheme="minorHAnsi" w:hAnsiTheme="minorHAnsi" w:cstheme="minorHAnsi"/>
        </w:rPr>
        <w:t xml:space="preserve"> </w:t>
      </w:r>
      <w:r w:rsidR="004546B2" w:rsidRPr="008B2F0A">
        <w:rPr>
          <w:rFonts w:asciiTheme="minorHAnsi" w:hAnsiTheme="minorHAnsi" w:cstheme="minorHAnsi"/>
        </w:rPr>
        <w:t>time</w:t>
      </w:r>
      <w:r w:rsidR="00065D54">
        <w:rPr>
          <w:rFonts w:asciiTheme="minorHAnsi" w:hAnsiTheme="minorHAnsi" w:cstheme="minorHAnsi"/>
        </w:rPr>
        <w:t>-</w:t>
      </w:r>
      <w:r w:rsidR="004546B2" w:rsidRPr="008B2F0A">
        <w:rPr>
          <w:rFonts w:asciiTheme="minorHAnsi" w:hAnsiTheme="minorHAnsi" w:cstheme="minorHAnsi"/>
        </w:rPr>
        <w:t>consuming</w:t>
      </w:r>
      <w:r w:rsidR="00CF7F83" w:rsidRPr="008B2F0A">
        <w:rPr>
          <w:rFonts w:asciiTheme="minorHAnsi" w:hAnsiTheme="minorHAnsi" w:cstheme="minorHAnsi"/>
        </w:rPr>
        <w:t xml:space="preserve"> and require </w:t>
      </w:r>
      <w:r w:rsidR="004E2C6C" w:rsidRPr="008B2F0A">
        <w:rPr>
          <w:rFonts w:asciiTheme="minorHAnsi" w:hAnsiTheme="minorHAnsi" w:cstheme="minorHAnsi"/>
        </w:rPr>
        <w:t>many</w:t>
      </w:r>
      <w:r w:rsidR="00CF7F83" w:rsidRPr="008B2F0A">
        <w:rPr>
          <w:rFonts w:asciiTheme="minorHAnsi" w:hAnsiTheme="minorHAnsi" w:cstheme="minorHAnsi"/>
        </w:rPr>
        <w:t xml:space="preserve"> supplies</w:t>
      </w:r>
      <w:r w:rsidR="00BD585B" w:rsidRPr="008B2F0A">
        <w:rPr>
          <w:rFonts w:asciiTheme="minorHAnsi" w:hAnsiTheme="minorHAnsi" w:cstheme="minorHAnsi"/>
        </w:rPr>
        <w:fldChar w:fldCharType="begin"/>
      </w:r>
      <w:r w:rsidR="00F141B2" w:rsidRPr="008B2F0A">
        <w:rPr>
          <w:rFonts w:asciiTheme="minorHAnsi" w:hAnsiTheme="minorHAnsi" w:cstheme="minorHAnsi"/>
        </w:rPr>
        <w:instrText xml:space="preserve"> ADDIN ZOTERO_ITEM CSL_CITATION {"citationID":"nDyWzw8B","properties":{"formattedCitation":"\\super 10\\uc0\\u8211{}12\\nosupersub{}","plainCitation":"10–12","noteIndex":0},"citationItems":[{"id":12581,"uris":["http://zotero.org/groups/11255/items/72QU6AQY"],"uri":["http://zotero.org/groups/11255/items/72QU6AQY"],"itemData":{"id":12581,"type":"webpage","abstract":"Influenza viruses are constantly circulating among humans, in which they cause seasonal epidemics of severe respiratory disease. Additionally, these zoonotic viruses ...","language":"en","title":"Propagation and Titration of Influenza Viruses | Springer Nature Experiments","URL":"https://experiments.springernature.com/articles/10.1007/978-1-4939-8678-1_4","accessed":{"date-parts":[["2020",2,10]]}},"label":"page"},{"id":12578,"uris":["http://zotero.org/groups/11255/items/RB39G463"],"uri":["http://zotero.org/groups/11255/items/RB39G463"],"itemData":{"id":12578,"type":"article-journal","abstract":"Influenza viruses are negative-sense, single-stranded, enveloped RNA viruses belonging to the family Orthomyxoviridae. Three types exist, influenza A, B, and C. All infect humans, but only A and B are major human pathogens. Influenza type A viruses are divided into subtypes based on genetic and antigenic differences in the two surface spike proteins, hemagglutinin (HA) and neuraminidase (NA). The appropriate cell lines to be used for isolation of influenza A or B viruses depend on the clinical information and the host of origin. MDCK cells are the preferred cell line for isolation of human influenza viruses from clinical specimens.","container-title":"Current Protocols in Microbiology","DOI":"10.1002/0471729256.mc15g01s3","ISSN":"1934-8533","issue":"1","language":"en","page":"15G.1.1-15G.1.22","source":"Wiley Online Library","title":"Influenza: Propagation, Quantification, and Storage","title-short":"Influenza","volume":"3","author":[{"family":"Szretter","given":"Kristy J."},{"family":"Balish","given":"Amanda L."},{"family":"Katz","given":"Jacqueline M."}],"issued":{"date-parts":[["2006"]]}},"label":"page"},{"id":12575,"uris":["http://zotero.org/groups/11255/items/4NFN43YQ"],"uri":["http://zotero.org/groups/11255/items/4NFN43YQ"],"itemData":{"id":12575,"type":"article-journal","abstract":"A plaque assay system has been developed for types A and B influenza viruses in an established line of canine kidney cells (MDCK-USD). In addition to a homogeneous susceptible cell, consistent plaque production depends on the use of highly purified agar (Agarose). This quantitative system was used to determine the rate of adsorption, synthesis, and thermal inactivation of influenza viruses, as well as to determine a dose response curve. Plaque assays on the MDCK-USD line and the parent MDCK line showed that the latter was more sensitive to A/Swine and A2/Japan 305 viruses. Titration of standard virus pools in embryonated eggs and MDCK-USD indicated that the cell culture system was as sensitive as the in ovo assay.","container-title":"Applied Microbiology","ISSN":"0003-6919","issue":"4","journalAbbreviation":"Appl Microbiol","note":"PMID: 5647517\nPMCID: PMC547475","page":"588-594","source":"PubMed Central","title":"Replication and Plaque Assay of Influenza Virus in an Established Line of Canine Kidney Cells","volume":"16","author":[{"family":"Gaush","given":"Charles R."},{"family":"Smith","given":"Thomas F."}],"issued":{"date-parts":[["1968",4]]}},"label":"page"}],"schema":"https://github.com/citation-style-language/schema/raw/master/csl-citation.json"} </w:instrText>
      </w:r>
      <w:r w:rsidR="00BD585B" w:rsidRPr="008B2F0A">
        <w:rPr>
          <w:rFonts w:asciiTheme="minorHAnsi" w:hAnsiTheme="minorHAnsi" w:cstheme="minorHAnsi"/>
        </w:rPr>
        <w:fldChar w:fldCharType="separate"/>
      </w:r>
      <w:r w:rsidR="00F141B2" w:rsidRPr="008B2F0A">
        <w:rPr>
          <w:rFonts w:asciiTheme="minorHAnsi" w:hAnsiTheme="minorHAnsi" w:cstheme="minorHAnsi"/>
          <w:vertAlign w:val="superscript"/>
        </w:rPr>
        <w:t>10–12</w:t>
      </w:r>
      <w:r w:rsidR="00BD585B" w:rsidRPr="008B2F0A">
        <w:rPr>
          <w:rFonts w:asciiTheme="minorHAnsi" w:hAnsiTheme="minorHAnsi" w:cstheme="minorHAnsi"/>
        </w:rPr>
        <w:fldChar w:fldCharType="end"/>
      </w:r>
      <w:r w:rsidR="00CF7F83" w:rsidRPr="008B2F0A">
        <w:rPr>
          <w:rFonts w:asciiTheme="minorHAnsi" w:hAnsiTheme="minorHAnsi" w:cstheme="minorHAnsi"/>
        </w:rPr>
        <w:t>.</w:t>
      </w:r>
      <w:r w:rsidR="000535E6" w:rsidRPr="008B2F0A">
        <w:rPr>
          <w:rFonts w:asciiTheme="minorHAnsi" w:hAnsiTheme="minorHAnsi" w:cstheme="minorHAnsi"/>
        </w:rPr>
        <w:t xml:space="preserve"> </w:t>
      </w:r>
      <w:r w:rsidR="005712FB" w:rsidRPr="008B2F0A">
        <w:rPr>
          <w:rFonts w:asciiTheme="minorHAnsi" w:hAnsiTheme="minorHAnsi" w:cstheme="minorHAnsi"/>
        </w:rPr>
        <w:t xml:space="preserve">Measuring infected cells impedance over time with microelectrodes </w:t>
      </w:r>
      <w:r w:rsidR="00065D54">
        <w:rPr>
          <w:rFonts w:asciiTheme="minorHAnsi" w:hAnsiTheme="minorHAnsi" w:cstheme="minorHAnsi"/>
        </w:rPr>
        <w:t>serves as</w:t>
      </w:r>
      <w:r w:rsidR="004546B2" w:rsidRPr="008B2F0A">
        <w:rPr>
          <w:rFonts w:asciiTheme="minorHAnsi" w:hAnsiTheme="minorHAnsi" w:cstheme="minorHAnsi"/>
        </w:rPr>
        <w:t xml:space="preserve"> a useful tool to monitor IAV survival in different </w:t>
      </w:r>
      <w:r w:rsidR="00532304" w:rsidRPr="008B2F0A">
        <w:rPr>
          <w:rFonts w:asciiTheme="minorHAnsi" w:hAnsiTheme="minorHAnsi" w:cstheme="minorHAnsi"/>
        </w:rPr>
        <w:t>environmental conditions</w:t>
      </w:r>
      <w:r w:rsidR="007B2F88">
        <w:rPr>
          <w:rFonts w:asciiTheme="minorHAnsi" w:hAnsiTheme="minorHAnsi" w:cstheme="minorHAnsi"/>
        </w:rPr>
        <w:t>,</w:t>
      </w:r>
      <w:r w:rsidR="00532304" w:rsidRPr="008B2F0A">
        <w:rPr>
          <w:rFonts w:asciiTheme="minorHAnsi" w:hAnsiTheme="minorHAnsi" w:cstheme="minorHAnsi"/>
        </w:rPr>
        <w:t xml:space="preserve"> </w:t>
      </w:r>
      <w:r w:rsidR="000535E6" w:rsidRPr="008B2F0A">
        <w:rPr>
          <w:rFonts w:asciiTheme="minorHAnsi" w:hAnsiTheme="minorHAnsi" w:cstheme="minorHAnsi"/>
        </w:rPr>
        <w:t>as well as viral inactivation</w:t>
      </w:r>
      <w:r w:rsidR="00532304" w:rsidRPr="008B2F0A">
        <w:rPr>
          <w:rFonts w:asciiTheme="minorHAnsi" w:hAnsiTheme="minorHAnsi" w:cstheme="minorHAnsi"/>
        </w:rPr>
        <w:t xml:space="preserve"> in general.</w:t>
      </w:r>
      <w:r w:rsidR="00DC150C" w:rsidRPr="008B2F0A">
        <w:rPr>
          <w:rFonts w:asciiTheme="minorHAnsi" w:hAnsiTheme="minorHAnsi" w:cstheme="minorHAnsi"/>
        </w:rPr>
        <w:t xml:space="preserve"> </w:t>
      </w:r>
      <w:r w:rsidR="00A64316" w:rsidRPr="008B2F0A">
        <w:rPr>
          <w:rFonts w:asciiTheme="minorHAnsi" w:hAnsiTheme="minorHAnsi" w:cstheme="minorHAnsi"/>
        </w:rPr>
        <w:t>This method provides o</w:t>
      </w:r>
      <w:r w:rsidR="00A3581E" w:rsidRPr="008B2F0A">
        <w:rPr>
          <w:rFonts w:asciiTheme="minorHAnsi" w:hAnsiTheme="minorHAnsi" w:cstheme="minorHAnsi"/>
        </w:rPr>
        <w:t>bjective</w:t>
      </w:r>
      <w:r w:rsidR="00065D54">
        <w:rPr>
          <w:rFonts w:asciiTheme="minorHAnsi" w:hAnsiTheme="minorHAnsi" w:cstheme="minorHAnsi"/>
        </w:rPr>
        <w:t>,</w:t>
      </w:r>
      <w:r w:rsidR="00A3581E" w:rsidRPr="008B2F0A">
        <w:rPr>
          <w:rFonts w:asciiTheme="minorHAnsi" w:hAnsiTheme="minorHAnsi" w:cstheme="minorHAnsi"/>
        </w:rPr>
        <w:t xml:space="preserve"> real-time data</w:t>
      </w:r>
      <w:r w:rsidR="00A64316" w:rsidRPr="008B2F0A">
        <w:rPr>
          <w:rFonts w:asciiTheme="minorHAnsi" w:hAnsiTheme="minorHAnsi" w:cstheme="minorHAnsi"/>
        </w:rPr>
        <w:t xml:space="preserve"> that</w:t>
      </w:r>
      <w:r w:rsidR="00A3581E" w:rsidRPr="008B2F0A">
        <w:rPr>
          <w:rFonts w:asciiTheme="minorHAnsi" w:hAnsiTheme="minorHAnsi" w:cstheme="minorHAnsi"/>
        </w:rPr>
        <w:t xml:space="preserve"> replace</w:t>
      </w:r>
      <w:r w:rsidR="00065D54">
        <w:rPr>
          <w:rFonts w:asciiTheme="minorHAnsi" w:hAnsiTheme="minorHAnsi" w:cstheme="minorHAnsi"/>
        </w:rPr>
        <w:t>s</w:t>
      </w:r>
      <w:r w:rsidR="00A3581E" w:rsidRPr="008B2F0A">
        <w:rPr>
          <w:rFonts w:asciiTheme="minorHAnsi" w:hAnsiTheme="minorHAnsi" w:cstheme="minorHAnsi"/>
        </w:rPr>
        <w:t xml:space="preserve"> s</w:t>
      </w:r>
      <w:r w:rsidR="007A143D" w:rsidRPr="008B2F0A">
        <w:rPr>
          <w:rFonts w:asciiTheme="minorHAnsi" w:hAnsiTheme="minorHAnsi" w:cstheme="minorHAnsi"/>
        </w:rPr>
        <w:t>ubjective human observation of cyto</w:t>
      </w:r>
      <w:r w:rsidR="00CE1713" w:rsidRPr="008B2F0A">
        <w:rPr>
          <w:rFonts w:asciiTheme="minorHAnsi" w:hAnsiTheme="minorHAnsi" w:cstheme="minorHAnsi"/>
        </w:rPr>
        <w:t>pathic effects</w:t>
      </w:r>
      <w:r w:rsidR="00A3581E" w:rsidRPr="008B2F0A">
        <w:rPr>
          <w:rFonts w:asciiTheme="minorHAnsi" w:hAnsiTheme="minorHAnsi" w:cstheme="minorHAnsi"/>
          <w:bCs/>
        </w:rPr>
        <w:t>.</w:t>
      </w:r>
      <w:r w:rsidR="00634DA4" w:rsidRPr="008B2F0A">
        <w:rPr>
          <w:rFonts w:asciiTheme="minorHAnsi" w:hAnsiTheme="minorHAnsi" w:cstheme="minorHAnsi"/>
          <w:bCs/>
        </w:rPr>
        <w:t xml:space="preserve"> </w:t>
      </w:r>
      <w:r w:rsidR="006D5F4A" w:rsidRPr="008B2F0A">
        <w:rPr>
          <w:rFonts w:asciiTheme="minorHAnsi" w:hAnsiTheme="minorHAnsi" w:cstheme="minorHAnsi"/>
          <w:bCs/>
        </w:rPr>
        <w:t>It</w:t>
      </w:r>
      <w:r w:rsidR="00634DA4" w:rsidRPr="008B2F0A">
        <w:rPr>
          <w:rFonts w:asciiTheme="minorHAnsi" w:hAnsiTheme="minorHAnsi" w:cstheme="minorHAnsi"/>
          <w:bCs/>
        </w:rPr>
        <w:t xml:space="preserve"> </w:t>
      </w:r>
      <w:r w:rsidR="00992463" w:rsidRPr="008B2F0A">
        <w:rPr>
          <w:rFonts w:asciiTheme="minorHAnsi" w:hAnsiTheme="minorHAnsi" w:cstheme="minorHAnsi"/>
          <w:bCs/>
        </w:rPr>
        <w:t xml:space="preserve">can be </w:t>
      </w:r>
      <w:r w:rsidR="00634DA4" w:rsidRPr="008B2F0A">
        <w:rPr>
          <w:rFonts w:asciiTheme="minorHAnsi" w:hAnsiTheme="minorHAnsi" w:cstheme="minorHAnsi"/>
          <w:bCs/>
        </w:rPr>
        <w:t>used to determine virus titration,</w:t>
      </w:r>
      <w:r w:rsidR="00065D54">
        <w:rPr>
          <w:rFonts w:asciiTheme="minorHAnsi" w:hAnsiTheme="minorHAnsi" w:cstheme="minorHAnsi"/>
          <w:bCs/>
        </w:rPr>
        <w:t xml:space="preserve"> thus</w:t>
      </w:r>
      <w:r w:rsidR="00634DA4" w:rsidRPr="008B2F0A">
        <w:rPr>
          <w:rFonts w:asciiTheme="minorHAnsi" w:hAnsiTheme="minorHAnsi" w:cstheme="minorHAnsi"/>
          <w:bCs/>
        </w:rPr>
        <w:t xml:space="preserve"> replacing traditional measurement</w:t>
      </w:r>
      <w:r w:rsidR="00065D54">
        <w:rPr>
          <w:rFonts w:asciiTheme="minorHAnsi" w:hAnsiTheme="minorHAnsi" w:cstheme="minorHAnsi"/>
          <w:bCs/>
        </w:rPr>
        <w:t>s</w:t>
      </w:r>
      <w:r w:rsidR="00634DA4" w:rsidRPr="008B2F0A">
        <w:rPr>
          <w:rFonts w:asciiTheme="minorHAnsi" w:hAnsiTheme="minorHAnsi" w:cstheme="minorHAnsi"/>
          <w:bCs/>
        </w:rPr>
        <w:t xml:space="preserve"> </w:t>
      </w:r>
      <w:r w:rsidR="00B82A45" w:rsidRPr="008B2F0A">
        <w:rPr>
          <w:rFonts w:asciiTheme="minorHAnsi" w:hAnsiTheme="minorHAnsi" w:cstheme="minorHAnsi"/>
          <w:bCs/>
        </w:rPr>
        <w:t>with lower confidence interval</w:t>
      </w:r>
      <w:r w:rsidR="00065D54">
        <w:rPr>
          <w:rFonts w:asciiTheme="minorHAnsi" w:hAnsiTheme="minorHAnsi" w:cstheme="minorHAnsi"/>
          <w:bCs/>
        </w:rPr>
        <w:t>s</w:t>
      </w:r>
      <w:r w:rsidR="00634DA4" w:rsidRPr="008B2F0A">
        <w:rPr>
          <w:rFonts w:asciiTheme="minorHAnsi" w:hAnsiTheme="minorHAnsi" w:cstheme="minorHAnsi"/>
          <w:bCs/>
        </w:rPr>
        <w:t xml:space="preserve"> and avoiding labor-intensive endpoints assays. </w:t>
      </w:r>
    </w:p>
    <w:p w14:paraId="0E364C63" w14:textId="77777777" w:rsidR="00065D54" w:rsidRDefault="00065D54" w:rsidP="006B2861">
      <w:pPr>
        <w:pStyle w:val="Bibliography"/>
        <w:tabs>
          <w:tab w:val="clear" w:pos="384"/>
          <w:tab w:val="left" w:pos="0"/>
        </w:tabs>
        <w:ind w:left="0" w:firstLine="0"/>
        <w:jc w:val="left"/>
        <w:rPr>
          <w:rFonts w:asciiTheme="minorHAnsi" w:hAnsiTheme="minorHAnsi" w:cstheme="minorHAnsi"/>
          <w:bCs/>
        </w:rPr>
      </w:pPr>
    </w:p>
    <w:p w14:paraId="40BDE608" w14:textId="659BE076" w:rsidR="0090009A" w:rsidRPr="008B2F0A" w:rsidRDefault="000B44A6" w:rsidP="006A1F1D">
      <w:pPr>
        <w:pStyle w:val="Bibliography"/>
        <w:tabs>
          <w:tab w:val="clear" w:pos="384"/>
          <w:tab w:val="left" w:pos="0"/>
        </w:tabs>
        <w:ind w:left="0" w:firstLine="0"/>
        <w:jc w:val="left"/>
        <w:rPr>
          <w:rFonts w:asciiTheme="minorHAnsi" w:hAnsiTheme="minorHAnsi" w:cstheme="minorHAnsi"/>
          <w:bCs/>
        </w:rPr>
      </w:pPr>
      <w:r w:rsidRPr="000B44A6">
        <w:rPr>
          <w:rFonts w:asciiTheme="minorHAnsi" w:hAnsiTheme="minorHAnsi" w:cstheme="minorHAnsi"/>
          <w:bCs/>
        </w:rPr>
        <w:t>A linear correlation exists between titration results obtained by measurement of cell impedance and by classical plaque assay or TCID</w:t>
      </w:r>
      <w:r w:rsidRPr="000B44A6">
        <w:rPr>
          <w:rFonts w:asciiTheme="minorHAnsi" w:hAnsiTheme="minorHAnsi" w:cstheme="minorHAnsi"/>
          <w:bCs/>
          <w:vertAlign w:val="subscript"/>
        </w:rPr>
        <w:t>50</w:t>
      </w:r>
      <w:r w:rsidRPr="000B44A6">
        <w:rPr>
          <w:rFonts w:asciiTheme="minorHAnsi" w:hAnsiTheme="minorHAnsi" w:cstheme="minorHAnsi"/>
          <w:bCs/>
        </w:rPr>
        <w:t xml:space="preserve"> methods. Therefore, data obtained with the impedance-based titration method can be easily transformed in TCID</w:t>
      </w:r>
      <w:r w:rsidRPr="00584871">
        <w:rPr>
          <w:rFonts w:asciiTheme="minorHAnsi" w:hAnsiTheme="minorHAnsi" w:cstheme="minorHAnsi"/>
          <w:bCs/>
          <w:vertAlign w:val="subscript"/>
        </w:rPr>
        <w:t>50</w:t>
      </w:r>
      <w:r w:rsidRPr="000B44A6">
        <w:rPr>
          <w:rFonts w:asciiTheme="minorHAnsi" w:hAnsiTheme="minorHAnsi" w:cstheme="minorHAnsi"/>
          <w:bCs/>
        </w:rPr>
        <w:t xml:space="preserve"> or pfu values by creating a standard curve with serial dilution of the virus</w:t>
      </w:r>
      <w:r w:rsidR="00634DA4" w:rsidRPr="008B2F0A">
        <w:rPr>
          <w:rFonts w:asciiTheme="minorHAnsi" w:hAnsiTheme="minorHAnsi" w:cstheme="minorHAnsi"/>
          <w:bCs/>
        </w:rPr>
        <w:fldChar w:fldCharType="begin"/>
      </w:r>
      <w:r w:rsidR="00F141B2" w:rsidRPr="008B2F0A">
        <w:rPr>
          <w:rFonts w:asciiTheme="minorHAnsi" w:hAnsiTheme="minorHAnsi" w:cstheme="minorHAnsi"/>
          <w:bCs/>
        </w:rPr>
        <w:instrText xml:space="preserve"> ADDIN ZOTERO_ITEM CSL_CITATION {"citationID":"PW6qRzsQ","properties":{"formattedCitation":"\\super 13\\uc0\\u8211{}17\\nosupersub{}","plainCitation":"13–17","noteIndex":0},"citationItems":[{"id":11552,"uris":["http://zotero.org/groups/11255/items/4LSZ853A"],"uri":["http://zotero.org/groups/11255/items/4LSZ853A"],"itemData":{"id":11552,"type":"article-journal","abstract":"Impedance-based biosensing known as real-time cell electronic sensing (RT-CES) belongs to an emerging technology for analyzing the status of cells in vitro. In the present study protocols were developed for an RT-CES-based system (xCELLigence™, Roche Applied Science, ACEA Biosciences Inc.) to supplement conventional techniques in pox virology. First, proliferation of cells susceptible to orthopoxviruses was monitored. For virus titration cells were infected with vaccinia virus and cell status, represented by the dimensionless impedance-based cell index (CI), was monitored. A virus-dose dependent decrease in electrical impedance could be shown. Calculation of calibration curves at a suitable CI covering a dynamic range of 4 log enabled the quantification of virus titers in unknown samples. Similarly, antiviral effects could be determined as shown for anti-poxviral agents ST-246 and Cidofovir. Published values for the in vitro concentration that inhibited virus replication by 50% (IC₅₀) could be confirmed while cytotoxicity in effective concentrations was excluded in long-term incubation experiments. Finally, an RT-CES-based virus neutralization test was established. Various poxvirus-specific antibodies were examined for their neutralizing activity and a calculation mode for the neutralizing antibody titer was introduced. In summary, the presented RT-CES-based methods outmatch end-point assays by observing the cell population throughout the entire experiment while workload and time to result are reduced.","container-title":"Biochemical and Biophysical Research Communications","DOI":"10.1016/j.bbrc.2010.09.003","ISSN":"1090-2104","issue":"1","journalAbbreviation":"Biochem. Biophys. Res. Commun.","language":"eng","note":"PMID: 20828538","page":"37-41","source":"PubMed","title":"Cellular impedance measurement as a new tool for poxvirus titration, antibody neutralization testing and evaluation of antiviral substances","volume":"401","author":[{"family":"Witkowski","given":"Peter T."},{"family":"Schuenadel","given":"Livia"},{"family":"Wiethaus","given":"Julia"},{"family":"Bourquain","given":"Daniel R."},{"family":"Kurth","given":"Andreas"},{"family":"Nitsche","given":"Andreas"}],"issued":{"date-parts":[["2010",10,8]]}},"label":"page"},{"id":11547,"uris":["http://zotero.org/groups/11255/items/G6VCNBJ3"],"uri":["http://zotero.org/groups/11255/items/G6VCNBJ3"],"itemData":{"id":11547,"type":"article-journal","abstract":"Hepatitis A virus (HAV) is one of the most common agents causing acute liver disease worldwide. HAV has been increasingly reported as the cause of foodborne disease outbreaks. The standard method currently available for detection of the genome of HAV in vulnerable foodstuffs is by RT-qPCR (ISO 15216). Despite its usefulness in the investigation of foodborne viruses, the use of RT-qPCR in food virology has been shown to overestimate the quantity of infectious virus or to highly underestimate the effect of the treatment on virus inactivation. The gold standard methods currently used for evaluating the efficacy of inactivation treatments on the adapted strain of HAV (HM175/18f) are either the plaque assay or the end-point dilution assay (TCID50). However, both assays are labor-intensive and time-consuming. The aim of this study was to evaluate the use of the xCELLigence real-time cell analysis (RTCA) system for detecting the infectivity of the adapted strain of HAV. Kinetics of cell impedance showed that HAV induced a decrease in cell index (CI) correlated with the onset of HAV-induced cell death. In addition, the time to which the HAV-induced CI drop occurred was dependent on the viral concentration. An inverse linear relation could be established over a range of 5 log10 between the concentration of HAV and the time to reach 50% of CI decrease (TCI50), showing that the RTCA assay could be used as a titration method for HAV. In addition, the RTCA-based assay could be performed in less than 6 days instead of 12 to 14 days with the gold standard methods. Therefore, the RTCA-based titration method is a powerful and suitable tool for high-throughput screening of anti-viral treatments. Its usefulness in HAV inactivation studies will improve the assessment of viral risk in food virology, as controlling transmission of viruses through their removal from foodstuffs is also an important challenge in reducing the burden of viral foodborne illnesses.","container-title":"Frontiers in Cellular and Infection Microbiology","DOI":"10.3389/fcimb.2018.00335","ISSN":"2235-2988","journalAbbreviation":"Front Cell Infect Microbiol","language":"eng","note":"PMID: 30319992\nPMCID: PMC6167467","page":"335","source":"PubMed","title":"Development of a Real-Time Cell Analysis (RTCA) Method as a Fast and Accurate Method for Detecting Infectious Particles of the Adapted Strain of Hepatitis A Virus","volume":"8","author":[{"family":"Lebourgeois","given":"Samuel"},{"family":"Fraisse","given":"Audrey"},{"family":"Hennechart-Collette","given":"Catherine"},{"family":"Guillier","given":"Laurent"},{"family":"Perelle","given":"Sylvie"},{"family":"Martin-Latil","given":"Sandra"}],"issued":{"date-parts":[["2018"]]}},"label":"page"},{"id":11550,"uris":["http://zotero.org/groups/11255/items/D3DXLJCB"],"uri":["http://zotero.org/groups/11255/items/D3DXLJCB"],"itemData":{"id":11550,"type":"article-journal","abstract":"A newly developed electronic cell sensor array--the xCELLigence real-time cell analysis (RTCA) system is tested currently for dynamic monitoring of cell attachment, proliferation, damage, and death. In this study, human enterovirus (HEV71) infection of human rhabdomyosarcoma (RD) was used as an in vitro model to validate the application of this novel system as a straightforward and efficient assay for quantitative measurement of infectious viruses based on virus-induced cytopathic effect (CPE). Several experimental tests were performed including the determination of optimal seeding density of the RD cells in 96-well E-plates, RTCA real-time monitoring of the virus induced CPE and virus titer calculation, and viral neutralization test to determine HEV71 antibody titer. Traditional 50% tissue culture infective dose (TCID50) assay was also conducted for methodology comparison and validation, which indicated a consistent result between the two assays. These findings indicate that the xCELLigence RTCA system can be a valuable addition to current viral assays for quantitative measurement of infectious viruses and quantitation of neutralization antibody titer in real-time, warranting for future research and exploration of applications to many other animal and human viruses.","container-title":"Journal of Virological Methods","DOI":"10.1016/j.jviromet.2013.06.034","ISSN":"1879-0984","issue":"2","journalAbbreviation":"J. Virol. Methods","language":"eng","note":"PMID: 23835032","page":"364-370","source":"PubMed","title":"Real-time cell analysis--a new method for dynamic, quantitative measurement of infectious viruses and antiserum neutralizing activity","volume":"193","author":[{"family":"Teng","given":"Zheng"},{"family":"Kuang","given":"Xiaozhou"},{"family":"Wang","given":"Jiayu"},{"family":"Zhang","given":"Xi"}],"issued":{"date-parts":[["2013",11]]}},"label":"page"},{"id":11542,"uris":["http://zotero.org/groups/11255/items/6M8EFHSU"],"uri":["http://zotero.org/groups/11255/items/6M8EFHSU"],"itemData":{"id":11542,"type":"article-journal","abstract":"A real-time cell analysis (RTCA) system based on cell-substrate electric impedance technology was used to monitor cytopathic effects (CPE) in Vero cell cultures infected with West Nile virus (WNV) and St. Louis encephalitis virus (SLEV) at infectious doses ranging from 10(1) to 10(6) plaque forming units (PFU) of virus. A kinetic parameter characterizing virus-induced CPE, CIT(50) or the time to 50% decrease in cell impedance, was inversely proportional to virus infectious dose. In WNV-infected cells, the onset and rate of CPE was earlier and faster than in SLEV-infected cells, which was consistent with viral cytolytic activity. A mathematical model simulating impedance-based CPE kinetic curves indicated that the replication rate of WNV was about 3 times faster than SLEV. The RTCA system also was used for quantifying the level of cell protection by specific neutralizing antibodies against WNV and SLEV. The onset of WNV or SLEV-induced CPE was delayed in the presence of specific anti-sera, and this delay in the CIT(50) was well correlated with the titer of the neutralizing antibody as measured independently by plaque reduction neutralization tests (PRNT). The RTCA system provided a high throughput and quantitative method for real-time monitoring viral growth in cell culture and its inhibition by neutralizing antibodies.","container-title":"Journal of Virological Methods","DOI":"10.1016/j.jviromet.2011.02.013","ISSN":"1879-0984","issue":"2","journalAbbreviation":"J. Virol. Methods","language":"eng","note":"PMID: 21349291\nPMCID: PMC3086694","page":"251-258","source":"PubMed","title":"Real-time monitoring of flavivirus induced cytopathogenesis using cell electric impedance technology","volume":"173","author":[{"family":"Fang","given":"Ying"},{"family":"Ye","given":"Peifang"},{"family":"Wang","given":"Xiaobo"},{"family":"Xu","given":"Xiao"},{"family":"Reisen","given":"William"}],"issued":{"date-parts":[["2011",5]]}},"label":"page"},{"id":11545,"uris":["http://zotero.org/groups/11255/items/ZGK62SXD"],"uri":["http://zotero.org/groups/11255/items/ZGK62SXD"],"itemData":{"id":11545,"type":"article-journal","abstract":"The classical cell-culture methods, such as cell culture infectious dose 50% (CCID50) assays, are time-consuming, end-point assays currently used during the development of a viral vaccine production process to measure viral infectious titers. However, they are not suitable for handling the large number of tests required for high-throughput and large-scale screening analyses. Impedance-based bio-sensing techniques used in real-time cell analysis (RTCA) to assess cell layer biological status in vitro, provide real-time data. In this proof-of-concept study, we assessed the correlation between the results from CCID50 and RTCA assays and compared time and costs using monovalent and tetravalent chimeric yellow fever dengue (CYD) vaccine strains. For the RTCA assay, Vero cells were infected with the CYD sample and real-time impedance was recorded, using the dimensionless cell index (CI). The CI peaked just after infection and decreased as the viral cytopathic effect occurred in a dose-dependent manner. The time to the median CI (CITmed) was correlated with viral titers determined by CCID50 over a range of about 4-5log10 CCID50/ml. This in-house RTCA virus-titration assay was shown to be a robust method for determining real-time viral infectious titers, and could be an alternative to the classical CCID50 assay during the development of viral vaccine production process.","container-title":"Journal of Virological Methods","DOI":"10.1016/j.jviromet.2017.11.002","ISSN":"1879-0984","journalAbbreviation":"J. Virol. Methods","language":"eng","note":"PMID: 29154792","page":"57-64","source":"PubMed","title":"Robust real-time cell analysis method for determining viral infectious titers during development of a viral vaccine production process","volume":"252","author":[{"family":"Charretier","given":"Cédric"},{"family":"Saulnier","given":"Aure"},{"family":"Benair","given":"Loïc"},{"family":"Armanet","given":"Corinne"},{"family":"Bassard","given":"Isabelle"},{"family":"Daulon","given":"Sandra"},{"family":"Bernigaud","given":"Bertrand"},{"family":"Rodrigues de Sousa","given":"Emanuel"},{"family":"Gonthier","given":"Clémence"},{"family":"Zorn","given":"Edouard"},{"family":"Vetter","given":"Emmanuelle"},{"family":"Saintpierre","given":"Claire"},{"family":"Riou","given":"Patrice"},{"family":"Gaillac","given":"David"}],"issued":{"date-parts":[["2018"]]}},"label":"page"}],"schema":"https://github.com/citation-style-language/schema/raw/master/csl-citation.json"} </w:instrText>
      </w:r>
      <w:r w:rsidR="00634DA4" w:rsidRPr="008B2F0A">
        <w:rPr>
          <w:rFonts w:asciiTheme="minorHAnsi" w:hAnsiTheme="minorHAnsi" w:cstheme="minorHAnsi"/>
          <w:bCs/>
        </w:rPr>
        <w:fldChar w:fldCharType="separate"/>
      </w:r>
      <w:r w:rsidR="00F141B2" w:rsidRPr="008B2F0A">
        <w:rPr>
          <w:rFonts w:asciiTheme="minorHAnsi" w:hAnsiTheme="minorHAnsi" w:cstheme="minorHAnsi"/>
          <w:vertAlign w:val="superscript"/>
        </w:rPr>
        <w:t>13–17</w:t>
      </w:r>
      <w:r w:rsidR="00634DA4" w:rsidRPr="008B2F0A">
        <w:rPr>
          <w:rFonts w:asciiTheme="minorHAnsi" w:hAnsiTheme="minorHAnsi" w:cstheme="minorHAnsi"/>
          <w:bCs/>
        </w:rPr>
        <w:fldChar w:fldCharType="end"/>
      </w:r>
      <w:r w:rsidR="002A7652" w:rsidRPr="008B2F0A">
        <w:rPr>
          <w:rFonts w:asciiTheme="minorHAnsi" w:hAnsiTheme="minorHAnsi" w:cstheme="minorHAnsi"/>
          <w:bCs/>
        </w:rPr>
        <w:t xml:space="preserve">. Detection, </w:t>
      </w:r>
      <w:r w:rsidR="00634DA4" w:rsidRPr="008B2F0A">
        <w:rPr>
          <w:rFonts w:asciiTheme="minorHAnsi" w:hAnsiTheme="minorHAnsi" w:cstheme="minorHAnsi"/>
          <w:bCs/>
        </w:rPr>
        <w:t>quantification</w:t>
      </w:r>
      <w:r w:rsidR="00065D54">
        <w:rPr>
          <w:rFonts w:asciiTheme="minorHAnsi" w:hAnsiTheme="minorHAnsi" w:cstheme="minorHAnsi"/>
          <w:bCs/>
        </w:rPr>
        <w:t>,</w:t>
      </w:r>
      <w:r w:rsidR="002A7652" w:rsidRPr="008B2F0A">
        <w:rPr>
          <w:rFonts w:asciiTheme="minorHAnsi" w:hAnsiTheme="minorHAnsi" w:cstheme="minorHAnsi"/>
          <w:bCs/>
        </w:rPr>
        <w:t xml:space="preserve"> and efficacy</w:t>
      </w:r>
      <w:r w:rsidR="00634DA4" w:rsidRPr="008B2F0A">
        <w:rPr>
          <w:rFonts w:asciiTheme="minorHAnsi" w:hAnsiTheme="minorHAnsi" w:cstheme="minorHAnsi"/>
          <w:bCs/>
        </w:rPr>
        <w:t xml:space="preserve"> of neutralizing antibodies present in serum samples can </w:t>
      </w:r>
      <w:r w:rsidR="004C1639" w:rsidRPr="008B2F0A">
        <w:rPr>
          <w:rFonts w:asciiTheme="minorHAnsi" w:hAnsiTheme="minorHAnsi" w:cstheme="minorHAnsi"/>
          <w:bCs/>
        </w:rPr>
        <w:t xml:space="preserve">also </w:t>
      </w:r>
      <w:r w:rsidR="002726F0" w:rsidRPr="008B2F0A">
        <w:rPr>
          <w:rFonts w:asciiTheme="minorHAnsi" w:hAnsiTheme="minorHAnsi" w:cstheme="minorHAnsi"/>
          <w:bCs/>
        </w:rPr>
        <w:t xml:space="preserve">be achieved </w:t>
      </w:r>
      <w:r w:rsidR="00065D54">
        <w:rPr>
          <w:rFonts w:asciiTheme="minorHAnsi" w:hAnsiTheme="minorHAnsi" w:cstheme="minorHAnsi"/>
          <w:bCs/>
        </w:rPr>
        <w:t>using</w:t>
      </w:r>
      <w:r w:rsidR="002726F0" w:rsidRPr="008B2F0A">
        <w:rPr>
          <w:rFonts w:asciiTheme="minorHAnsi" w:hAnsiTheme="minorHAnsi" w:cstheme="minorHAnsi"/>
          <w:bCs/>
        </w:rPr>
        <w:t xml:space="preserve"> </w:t>
      </w:r>
      <w:r w:rsidR="004A28CB" w:rsidRPr="008B2F0A">
        <w:rPr>
          <w:rFonts w:asciiTheme="minorHAnsi" w:hAnsiTheme="minorHAnsi" w:cstheme="minorHAnsi"/>
          <w:bCs/>
        </w:rPr>
        <w:t>th</w:t>
      </w:r>
      <w:r w:rsidR="00A86D9F" w:rsidRPr="008B2F0A">
        <w:rPr>
          <w:rFonts w:asciiTheme="minorHAnsi" w:hAnsiTheme="minorHAnsi" w:cstheme="minorHAnsi"/>
          <w:bCs/>
        </w:rPr>
        <w:t>is experimental approach</w:t>
      </w:r>
      <w:r w:rsidR="00141C72" w:rsidRPr="008B2F0A">
        <w:rPr>
          <w:rFonts w:asciiTheme="minorHAnsi" w:hAnsiTheme="minorHAnsi" w:cstheme="minorHAnsi"/>
          <w:bCs/>
        </w:rPr>
        <w:fldChar w:fldCharType="begin"/>
      </w:r>
      <w:r w:rsidR="00F141B2" w:rsidRPr="008B2F0A">
        <w:rPr>
          <w:rFonts w:asciiTheme="minorHAnsi" w:hAnsiTheme="minorHAnsi" w:cstheme="minorHAnsi"/>
          <w:bCs/>
        </w:rPr>
        <w:instrText xml:space="preserve"> ADDIN ZOTERO_ITEM CSL_CITATION {"citationID":"osgcKlLO","properties":{"formattedCitation":"\\super 18, 19\\nosupersub{}","plainCitation":"18, 19","noteIndex":0},"citationItems":[{"id":11699,"uris":["http://zotero.org/groups/11255/items/4S3WHHTN"],"uri":["http://zotero.org/groups/11255/items/4S3WHHTN"],"itemData":{"id":11699,"type":"article-journal","abstract":"A novel electronic cell sensor array technology, the real-time cell analysis (RTCA) system, was developed to monitor cell events. Unlike the conventional methods labeling the target cells with fluorescence, luminescence, or light absorption, the RTCA system allows for label-free detection of cell processes directly without the incorporation of labels. Here, we used this new format to measure the cytopathic effect (CPE) of the 2009 influenza A (H1N1) virus and the efficacy of neutralizing antibodies in human sera to this virus. The real-time dynamic monitoring of CPE was performed on MDCK cell cultures infected with the H1N1 virus, ranging from 5.50×102 to 5.50×107 copies/mL. The resulting CPE kinetic curves were automatically recorded and were both time and viral load dependent. The CPE kinetics were also distinguishable between different H1N1 stains, as the onset of CPE induced by the A/Shanghai/37T/2009 H1N1 virus was earlier than that of the A/Shanghai/143T/2009 H1N1 virus. Furthermore, inhibition of H1N1 virus-induced CPE in the presence of human specific anti-sera was detected and quantified using the RTCA system. Antibody titers determined using this new neutralization test correlated well with those obtained independently via the standard hemagglutination inhibition test. Taken together, this new CPE assay format provided label-free and high-throughput measurement of viral growth and the effect of neutralizing antibodies, illustrating its potential in influenza vaccine studies.","container-title":"PLOS ONE","DOI":"10.1371/journal.pone.0031965","ISSN":"1932-6203","issue":"2","journalAbbreviation":"PLOS ONE","language":"en","page":"e31965","source":"PLoS Journals","title":"Novel, Real-Time Cell Analysis for Measuring Viral Cytopathogenesis and the Efficacy of Neutralizing Antibodies to the 2009 Influenza A (H1N1) Virus","volume":"7","author":[{"family":"Tian","given":"Di"},{"family":"Zhang","given":"Wanju"},{"family":"He","given":"Jing"},{"family":"Liu","given":"Yi"},{"family":"Song","given":"Zhigang"},{"family":"Zhou","given":"Zhitong"},{"family":"Zheng","given":"Min"},{"family":"Hu","given":"Yunwen"}],"issued":{"date-parts":[["2012",2,20]]}},"label":"page"},{"id":11697,"uris":["http://zotero.org/groups/11255/items/WT48P6SI"],"uri":["http://zotero.org/groups/11255/items/WT48P6SI"],"itemData":{"id":11697,"type":"article-journal","abstract":"A newly developed electronic cell sensor array--the xCELLigence real-time cell analysis (RTCA) system is tested currently for dynamic monitoring of cell attachment, proliferation, damage, and death. In this study, human enterovirus (HEV71) infection of human rhabdomyosarcoma (RD) was used as an in vitro model to validate the application of this novel system as a straightforward and efficient assay for quantitative measurement of infectious viruses based on virus-induced cytopathic effect (CPE). Several experimental tests were performed including the determination of optimal seeding density of the RD cells in 96-well E-plates, RTCA real-time monitoring of the virus induced CPE and virus titer calculation, and viral neutralization test to determine HEV71 antibody titer. Traditional 50% tissue culture infective dose (TCID50) assay was also conducted for methodology comparison and validation, which indicated a consistent result between the two assays. These findings indicate that the xCELLigence RTCA system can be a valuable addition to current viral assays for quantitative measurement of infectious viruses and quantitation of neutralization antibody titer in real-time, warranting for future research and exploration of applications to many other animal and human viruses.","container-title":"Journal of Virological Methods","DOI":"10.1016/j.jviromet.2013.06.034","ISSN":"1879-0984","issue":"2","journalAbbreviation":"J. Virol. Methods","language":"eng","note":"PMID: 23835032","page":"364-370","source":"PubMed","title":"Real-time cell analysis--a new method for dynamic, quantitative measurement of infectious viruses and antiserum neutralizing activity","volume":"193","author":[{"family":"Teng","given":"Zheng"},{"family":"Kuang","given":"Xiaozhou"},{"family":"Wang","given":"Jiayu"},{"family":"Zhang","given":"Xi"}],"issued":{"date-parts":[["2013",11]]}},"label":"page"}],"schema":"https://github.com/citation-style-language/schema/raw/master/csl-citation.json"} </w:instrText>
      </w:r>
      <w:r w:rsidR="00141C72" w:rsidRPr="008B2F0A">
        <w:rPr>
          <w:rFonts w:asciiTheme="minorHAnsi" w:hAnsiTheme="minorHAnsi" w:cstheme="minorHAnsi"/>
          <w:bCs/>
        </w:rPr>
        <w:fldChar w:fldCharType="separate"/>
      </w:r>
      <w:r w:rsidR="00F141B2" w:rsidRPr="008B2F0A">
        <w:rPr>
          <w:rFonts w:asciiTheme="minorHAnsi" w:hAnsiTheme="minorHAnsi" w:cstheme="minorHAnsi"/>
          <w:vertAlign w:val="superscript"/>
        </w:rPr>
        <w:t>18,19</w:t>
      </w:r>
      <w:r w:rsidR="00141C72" w:rsidRPr="008B2F0A">
        <w:rPr>
          <w:rFonts w:asciiTheme="minorHAnsi" w:hAnsiTheme="minorHAnsi" w:cstheme="minorHAnsi"/>
          <w:bCs/>
        </w:rPr>
        <w:fldChar w:fldCharType="end"/>
      </w:r>
      <w:r w:rsidR="00141C72" w:rsidRPr="008B2F0A">
        <w:rPr>
          <w:rFonts w:asciiTheme="minorHAnsi" w:hAnsiTheme="minorHAnsi" w:cstheme="minorHAnsi"/>
          <w:bCs/>
        </w:rPr>
        <w:t>.</w:t>
      </w:r>
      <w:r w:rsidR="00A8091B" w:rsidRPr="008B2F0A">
        <w:rPr>
          <w:rFonts w:asciiTheme="minorHAnsi" w:hAnsiTheme="minorHAnsi" w:cstheme="minorHAnsi"/>
          <w:bCs/>
        </w:rPr>
        <w:t xml:space="preserve"> More recently, impedance-based cellular assay</w:t>
      </w:r>
      <w:r w:rsidR="00065D54">
        <w:rPr>
          <w:rFonts w:asciiTheme="minorHAnsi" w:hAnsiTheme="minorHAnsi" w:cstheme="minorHAnsi"/>
          <w:bCs/>
        </w:rPr>
        <w:t>s</w:t>
      </w:r>
      <w:r w:rsidR="00A8091B" w:rsidRPr="008B2F0A">
        <w:rPr>
          <w:rFonts w:asciiTheme="minorHAnsi" w:hAnsiTheme="minorHAnsi" w:cstheme="minorHAnsi"/>
          <w:bCs/>
        </w:rPr>
        <w:t xml:space="preserve"> ha</w:t>
      </w:r>
      <w:r w:rsidR="00065D54">
        <w:rPr>
          <w:rFonts w:asciiTheme="minorHAnsi" w:hAnsiTheme="minorHAnsi" w:cstheme="minorHAnsi"/>
          <w:bCs/>
        </w:rPr>
        <w:t>ve</w:t>
      </w:r>
      <w:r w:rsidR="00A8091B" w:rsidRPr="008B2F0A">
        <w:rPr>
          <w:rFonts w:asciiTheme="minorHAnsi" w:hAnsiTheme="minorHAnsi" w:cstheme="minorHAnsi"/>
          <w:bCs/>
        </w:rPr>
        <w:t xml:space="preserve"> been used to screen and evaluate antiviral compounds against </w:t>
      </w:r>
      <w:hyperlink r:id="rId9" w:tooltip="Learn more about Equidae from ScienceDirect's AI-generated Topic Pages" w:history="1">
        <w:r w:rsidR="00A8091B" w:rsidRPr="008B2F0A">
          <w:rPr>
            <w:rStyle w:val="Hyperlink"/>
            <w:rFonts w:asciiTheme="minorHAnsi" w:hAnsiTheme="minorHAnsi" w:cstheme="minorHAnsi"/>
            <w:color w:val="auto"/>
            <w:u w:val="none"/>
          </w:rPr>
          <w:t>Equid</w:t>
        </w:r>
      </w:hyperlink>
      <w:r w:rsidR="00A8091B" w:rsidRPr="008B2F0A">
        <w:rPr>
          <w:rFonts w:asciiTheme="minorHAnsi" w:hAnsiTheme="minorHAnsi" w:cstheme="minorHAnsi"/>
        </w:rPr>
        <w:t xml:space="preserve"> alphaherpesviruses</w:t>
      </w:r>
      <w:r w:rsidR="00A8091B" w:rsidRPr="008B2F0A">
        <w:rPr>
          <w:rFonts w:asciiTheme="minorHAnsi" w:hAnsiTheme="minorHAnsi" w:cstheme="minorHAnsi"/>
          <w:bCs/>
        </w:rPr>
        <w:fldChar w:fldCharType="begin"/>
      </w:r>
      <w:r w:rsidR="00F141B2" w:rsidRPr="008B2F0A">
        <w:rPr>
          <w:rFonts w:asciiTheme="minorHAnsi" w:hAnsiTheme="minorHAnsi" w:cstheme="minorHAnsi"/>
          <w:bCs/>
        </w:rPr>
        <w:instrText xml:space="preserve"> ADDIN ZOTERO_ITEM CSL_CITATION {"citationID":"86EMGuQy","properties":{"formattedCitation":"\\super 20\\nosupersub{}","plainCitation":"20","noteIndex":0},"citationItems":[{"id":12743,"uris":["http://zotero.org/groups/11255/items/MHKX9CNK"],"uri":["http://zotero.org/groups/11255/items/MHKX9CNK"],"itemData":{"id":12743,"type":"article-journal","abstract":"Equid alpha-herpesviruses (EHV) are responsible for different diseases in equine population. EHV-1 causes respiratory diseases, abortions and nervous disorders, EHV-4 causes respiratory diseases and sporadic abortion, while EHV-3 is responsible of equine coital exanthema. In view of the lack of efficacy of vaccines against EHV-1 and EHV-4 and in the absence of vaccines against EHV-3, the use of antiviral treatment is of great interest. In this study, we documented the interest of the Real-Time Cell Analysis (RTCA) technology to monitor the cytopathic effects induced by these viruses on equine dermal cells, and established the efficacy of this method to evaluate the antiviral effect of aciclovir (ACV) and ganciclovir (GCV). In addition, the RTCA technology has also been found appropriate for the high-throughput screening of small molecules against EHV, allowing the identification of spironolactone as a novel antiviral against EHV.","container-title":"Virology","DOI":"10.1016/j.virol.2018.10.013","ISSN":"1096-0341","journalAbbreviation":"Virology","language":"eng","note":"PMID: 30388626","page":"105-116","source":"PubMed","title":"Screening and evaluation of antiviral compounds against Equid alpha-herpesviruses using an impedance-based cellular assay","volume":"526","author":[{"family":"Thieulent","given":"Côme J."},{"family":"Hue","given":"Erika S."},{"family":"Fortier","given":"Christine I."},{"family":"Dallemagne","given":"Patrick"},{"family":"Zientara","given":"Stéphan"},{"family":"Munier-Lehmann","given":"Hélène"},{"family":"Hans","given":"Aymeric"},{"family":"Fortier","given":"Guillaume D."},{"family":"Pitel","given":"Pierre-Hugues"},{"family":"Vidalain","given":"Pierre-Olivier"},{"family":"Pronost","given":"Stéphane L."}],"issued":{"date-parts":[["2019"]],"season":"02"}}}],"schema":"https://github.com/citation-style-language/schema/raw/master/csl-citation.json"} </w:instrText>
      </w:r>
      <w:r w:rsidR="00A8091B" w:rsidRPr="008B2F0A">
        <w:rPr>
          <w:rFonts w:asciiTheme="minorHAnsi" w:hAnsiTheme="minorHAnsi" w:cstheme="minorHAnsi"/>
          <w:bCs/>
        </w:rPr>
        <w:fldChar w:fldCharType="separate"/>
      </w:r>
      <w:r w:rsidR="00F141B2" w:rsidRPr="008B2F0A">
        <w:rPr>
          <w:rFonts w:asciiTheme="minorHAnsi" w:hAnsiTheme="minorHAnsi" w:cstheme="minorHAnsi"/>
          <w:vertAlign w:val="superscript"/>
        </w:rPr>
        <w:t>20</w:t>
      </w:r>
      <w:r w:rsidR="00A8091B" w:rsidRPr="008B2F0A">
        <w:rPr>
          <w:rFonts w:asciiTheme="minorHAnsi" w:hAnsiTheme="minorHAnsi" w:cstheme="minorHAnsi"/>
          <w:bCs/>
        </w:rPr>
        <w:fldChar w:fldCharType="end"/>
      </w:r>
      <w:r w:rsidR="00A8091B" w:rsidRPr="008B2F0A">
        <w:rPr>
          <w:rFonts w:asciiTheme="minorHAnsi" w:hAnsiTheme="minorHAnsi" w:cstheme="minorHAnsi"/>
          <w:bCs/>
        </w:rPr>
        <w:t>.</w:t>
      </w:r>
    </w:p>
    <w:p w14:paraId="73C58EFF" w14:textId="77777777" w:rsidR="00883941" w:rsidRPr="008B2F0A" w:rsidRDefault="00883941" w:rsidP="006A1F1D">
      <w:pPr>
        <w:jc w:val="left"/>
        <w:rPr>
          <w:rFonts w:asciiTheme="minorHAnsi" w:hAnsiTheme="minorHAnsi" w:cstheme="minorHAnsi"/>
        </w:rPr>
      </w:pPr>
    </w:p>
    <w:p w14:paraId="25254B1E" w14:textId="6F33577C" w:rsidR="00065D54" w:rsidRDefault="00065D54" w:rsidP="006B2861">
      <w:pPr>
        <w:jc w:val="left"/>
        <w:rPr>
          <w:rFonts w:asciiTheme="minorHAnsi" w:hAnsiTheme="minorHAnsi" w:cstheme="minorHAnsi"/>
        </w:rPr>
      </w:pPr>
      <w:r>
        <w:rPr>
          <w:rFonts w:asciiTheme="minorHAnsi" w:hAnsiTheme="minorHAnsi" w:cstheme="minorHAnsi"/>
        </w:rPr>
        <w:t>T</w:t>
      </w:r>
      <w:r w:rsidR="00DC1BF2" w:rsidRPr="008B2F0A">
        <w:rPr>
          <w:rFonts w:asciiTheme="minorHAnsi" w:hAnsiTheme="minorHAnsi" w:cstheme="minorHAnsi"/>
        </w:rPr>
        <w:t xml:space="preserve">his technology </w:t>
      </w:r>
      <w:r>
        <w:rPr>
          <w:rFonts w:asciiTheme="minorHAnsi" w:hAnsiTheme="minorHAnsi" w:cstheme="minorHAnsi"/>
        </w:rPr>
        <w:t xml:space="preserve">has been used </w:t>
      </w:r>
      <w:r w:rsidR="005A10E2" w:rsidRPr="008B2F0A">
        <w:rPr>
          <w:rFonts w:asciiTheme="minorHAnsi" w:hAnsiTheme="minorHAnsi" w:cstheme="minorHAnsi"/>
        </w:rPr>
        <w:t xml:space="preserve">to evaluate </w:t>
      </w:r>
      <w:r w:rsidR="0031116A" w:rsidRPr="008B2F0A">
        <w:rPr>
          <w:rFonts w:asciiTheme="minorHAnsi" w:hAnsiTheme="minorHAnsi" w:cstheme="minorHAnsi"/>
        </w:rPr>
        <w:t xml:space="preserve">the </w:t>
      </w:r>
      <w:r w:rsidR="005A10E2" w:rsidRPr="008B2F0A">
        <w:rPr>
          <w:rFonts w:asciiTheme="minorHAnsi" w:hAnsiTheme="minorHAnsi" w:cstheme="minorHAnsi"/>
        </w:rPr>
        <w:t>persistence of IAVs in saline water at different temperatures</w:t>
      </w:r>
      <w:r w:rsidR="005A10E2" w:rsidRPr="008B2F0A">
        <w:rPr>
          <w:rFonts w:asciiTheme="minorHAnsi" w:hAnsiTheme="minorHAnsi" w:cstheme="minorHAnsi"/>
        </w:rPr>
        <w:fldChar w:fldCharType="begin"/>
      </w:r>
      <w:r w:rsidR="00F141B2" w:rsidRPr="008B2F0A">
        <w:rPr>
          <w:rFonts w:asciiTheme="minorHAnsi" w:hAnsiTheme="minorHAnsi" w:cstheme="minorHAnsi"/>
        </w:rPr>
        <w:instrText xml:space="preserve"> ADDIN ZOTERO_ITEM CSL_CITATION {"citationID":"KihM6yu5","properties":{"formattedCitation":"(21)","plainCitation":"(21)","dontUpdate":true,"noteIndex":0},"citationItems":[{"id":11769,"uris":["http://zotero.org/groups/11255/items/ZK9DJ8VP"],"uri":["http://zotero.org/groups/11255/items/ZK9DJ8VP"],"itemData":{"id":11769,"type":"article-journal","abstract":"The transmission routes of Influenza A viruses (IAVs) submit virus particles to a wide range of environmental conditions that affect their transmission. In water, temperature, salinity, and pH are important factors modulating viral persistence in a strain-dependent manner, and the viral factors driving IAV persistence remain to be described. We used an innovative method based on a real-time cell system analysis to quantify viral decay in an environmental model. Thus, we identified the viral hemagglutinin (HA) and neuraminidase (NA) as the main proteins driving the environmental persistence by comparing the inactivation slopes of several reassortant viruses. We also introduced synonymous and non-synonymous mutations in the HA or in the NA that modulated IAV persistence. Our results demonstrate that HA stability and expression level, as well as calcium-binding sites of the NA protein, are molecular determinants of viral persistence. Finally, IAV particles could not trigger membrane fusion after environmental exposure, stressing the importance of the HA and the NA for environmental persistence.","container-title":"Frontiers in Microbiology","DOI":"10.3389/fmicb.2018.01496","ISSN":"1664-302X","journalAbbreviation":"Front Microbiol","language":"eng","note":"PMID: 30038604\nPMCID: PMC6046443","page":"1496","source":"PubMed","title":"Influenza Virus Segment Composition Influences Viral Stability in the Environment","volume":"9","author":[{"family":"Labadie","given":"Thomas"},{"family":"Batéjat","given":"Christophe"},{"family":"Manuguerra","given":"Jean-Claude"},{"family":"Leclercq","given":"India"}],"issued":{"date-parts":[["2018"]]}}}],"schema":"https://github.com/citation-style-language/schema/raw/master/csl-citation.json"} </w:instrText>
      </w:r>
      <w:r w:rsidR="005A10E2" w:rsidRPr="008B2F0A">
        <w:rPr>
          <w:rFonts w:asciiTheme="minorHAnsi" w:hAnsiTheme="minorHAnsi" w:cstheme="minorHAnsi"/>
        </w:rPr>
        <w:fldChar w:fldCharType="end"/>
      </w:r>
      <w:r w:rsidR="004B2A45" w:rsidRPr="008B2F0A">
        <w:rPr>
          <w:rFonts w:asciiTheme="minorHAnsi" w:hAnsiTheme="minorHAnsi" w:cstheme="minorHAnsi"/>
        </w:rPr>
        <w:t xml:space="preserve"> and to identify mutations in the hemagglutinin of IAV that increase or decrease </w:t>
      </w:r>
      <w:r w:rsidR="004706C9" w:rsidRPr="008B2F0A">
        <w:rPr>
          <w:rFonts w:asciiTheme="minorHAnsi" w:hAnsiTheme="minorHAnsi" w:cstheme="minorHAnsi"/>
        </w:rPr>
        <w:t>IAV</w:t>
      </w:r>
      <w:r w:rsidR="004B2A45" w:rsidRPr="008B2F0A">
        <w:rPr>
          <w:rFonts w:asciiTheme="minorHAnsi" w:hAnsiTheme="minorHAnsi" w:cstheme="minorHAnsi"/>
        </w:rPr>
        <w:t xml:space="preserve"> persistence in the environment</w:t>
      </w:r>
      <w:r w:rsidR="00A8091B" w:rsidRPr="008B2F0A">
        <w:rPr>
          <w:rFonts w:asciiTheme="minorHAnsi" w:hAnsiTheme="minorHAnsi" w:cstheme="minorHAnsi"/>
        </w:rPr>
        <w:fldChar w:fldCharType="begin"/>
      </w:r>
      <w:r w:rsidR="00F141B2" w:rsidRPr="008B2F0A">
        <w:rPr>
          <w:rFonts w:asciiTheme="minorHAnsi" w:hAnsiTheme="minorHAnsi" w:cstheme="minorHAnsi"/>
        </w:rPr>
        <w:instrText xml:space="preserve"> ADDIN ZOTERO_ITEM CSL_CITATION {"citationID":"vaJpOMmv","properties":{"formattedCitation":"\\super 21\\nosupersub{}","plainCitation":"21","noteIndex":0},"citationItems":[{"id":11769,"uris":["http://zotero.org/groups/11255/items/ZK9DJ8VP"],"uri":["http://zotero.org/groups/11255/items/ZK9DJ8VP"],"itemData":{"id":11769,"type":"article-journal","abstract":"The transmission routes of Influenza A viruses (IAVs) submit virus particles to a wide range of environmental conditions that affect their transmission. In water, temperature, salinity, and pH are important factors modulating viral persistence in a strain-dependent manner, and the viral factors driving IAV persistence remain to be described. We used an innovative method based on a real-time cell system analysis to quantify viral decay in an environmental model. Thus, we identified the viral hemagglutinin (HA) and neuraminidase (NA) as the main proteins driving the environmental persistence by comparing the inactivation slopes of several reassortant viruses. We also introduced synonymous and non-synonymous mutations in the HA or in the NA that modulated IAV persistence. Our results demonstrate that HA stability and expression level, as well as calcium-binding sites of the NA protein, are molecular determinants of viral persistence. Finally, IAV particles could not trigger membrane fusion after environmental exposure, stressing the importance of the HA and the NA for environmental persistence.","container-title":"Frontiers in Microbiology","DOI":"10.3389/fmicb.2018.01496","ISSN":"1664-302X","journalAbbreviation":"Front Microbiol","language":"eng","note":"PMID: 30038604\nPMCID: PMC6046443","page":"1496","source":"PubMed","title":"Influenza Virus Segment Composition Influences Viral Stability in the Environment","volume":"9","author":[{"family":"Labadie","given":"Thomas"},{"family":"Batéjat","given":"Christophe"},{"family":"Manuguerra","given":"Jean-Claude"},{"family":"Leclercq","given":"India"}],"issued":{"date-parts":[["2018"]]}}}],"schema":"https://github.com/citation-style-language/schema/raw/master/csl-citation.json"} </w:instrText>
      </w:r>
      <w:r w:rsidR="00A8091B" w:rsidRPr="008B2F0A">
        <w:rPr>
          <w:rFonts w:asciiTheme="minorHAnsi" w:hAnsiTheme="minorHAnsi" w:cstheme="minorHAnsi"/>
        </w:rPr>
        <w:fldChar w:fldCharType="separate"/>
      </w:r>
      <w:r w:rsidR="00F141B2" w:rsidRPr="008B2F0A">
        <w:rPr>
          <w:rFonts w:asciiTheme="minorHAnsi" w:hAnsiTheme="minorHAnsi" w:cstheme="minorHAnsi"/>
          <w:vertAlign w:val="superscript"/>
        </w:rPr>
        <w:t>21</w:t>
      </w:r>
      <w:r w:rsidR="00A8091B" w:rsidRPr="008B2F0A">
        <w:rPr>
          <w:rFonts w:asciiTheme="minorHAnsi" w:hAnsiTheme="minorHAnsi" w:cstheme="minorHAnsi"/>
        </w:rPr>
        <w:fldChar w:fldCharType="end"/>
      </w:r>
      <w:r>
        <w:rPr>
          <w:rFonts w:asciiTheme="minorHAnsi" w:hAnsiTheme="minorHAnsi" w:cstheme="minorHAnsi"/>
        </w:rPr>
        <w:t>.</w:t>
      </w:r>
      <w:r w:rsidR="004B2A45" w:rsidRPr="008B2F0A">
        <w:rPr>
          <w:rFonts w:asciiTheme="minorHAnsi" w:hAnsiTheme="minorHAnsi" w:cstheme="minorHAnsi"/>
        </w:rPr>
        <w:t xml:space="preserve"> </w:t>
      </w:r>
      <w:r>
        <w:rPr>
          <w:rFonts w:asciiTheme="minorHAnsi" w:hAnsiTheme="minorHAnsi" w:cstheme="minorHAnsi"/>
        </w:rPr>
        <w:t>S</w:t>
      </w:r>
      <w:r w:rsidR="004B2A45" w:rsidRPr="008B2F0A">
        <w:rPr>
          <w:rFonts w:asciiTheme="minorHAnsi" w:hAnsiTheme="minorHAnsi" w:cstheme="minorHAnsi"/>
        </w:rPr>
        <w:t xml:space="preserve">uch screening would require extensive work </w:t>
      </w:r>
      <w:r>
        <w:rPr>
          <w:rFonts w:asciiTheme="minorHAnsi" w:hAnsiTheme="minorHAnsi" w:cstheme="minorHAnsi"/>
        </w:rPr>
        <w:t xml:space="preserve">if using </w:t>
      </w:r>
      <w:r w:rsidR="004B2A45" w:rsidRPr="008B2F0A">
        <w:rPr>
          <w:rFonts w:asciiTheme="minorHAnsi" w:hAnsiTheme="minorHAnsi" w:cstheme="minorHAnsi"/>
        </w:rPr>
        <w:t>traditional titration method</w:t>
      </w:r>
      <w:r w:rsidR="001E7D78" w:rsidRPr="008B2F0A">
        <w:rPr>
          <w:rFonts w:asciiTheme="minorHAnsi" w:hAnsiTheme="minorHAnsi" w:cstheme="minorHAnsi"/>
        </w:rPr>
        <w:t>s</w:t>
      </w:r>
      <w:r w:rsidR="005A10E2" w:rsidRPr="008B2F0A">
        <w:rPr>
          <w:rFonts w:asciiTheme="minorHAnsi" w:hAnsiTheme="minorHAnsi" w:cstheme="minorHAnsi"/>
        </w:rPr>
        <w:t xml:space="preserve">. </w:t>
      </w:r>
      <w:r>
        <w:rPr>
          <w:rFonts w:asciiTheme="minorHAnsi" w:hAnsiTheme="minorHAnsi" w:cstheme="minorHAnsi"/>
        </w:rPr>
        <w:t>However,</w:t>
      </w:r>
      <w:r w:rsidR="005A10E2" w:rsidRPr="008B2F0A">
        <w:rPr>
          <w:rFonts w:asciiTheme="minorHAnsi" w:hAnsiTheme="minorHAnsi" w:cstheme="minorHAnsi"/>
        </w:rPr>
        <w:t xml:space="preserve"> this methodology can be used for any virus </w:t>
      </w:r>
      <w:r>
        <w:rPr>
          <w:rFonts w:asciiTheme="minorHAnsi" w:hAnsiTheme="minorHAnsi" w:cstheme="minorHAnsi"/>
        </w:rPr>
        <w:t>that has</w:t>
      </w:r>
      <w:r w:rsidR="005A10E2" w:rsidRPr="008B2F0A">
        <w:rPr>
          <w:rFonts w:asciiTheme="minorHAnsi" w:hAnsiTheme="minorHAnsi" w:cstheme="minorHAnsi"/>
        </w:rPr>
        <w:t xml:space="preserve"> an impact on cell morphology, cell number, and cell</w:t>
      </w:r>
      <w:r>
        <w:rPr>
          <w:rFonts w:asciiTheme="minorHAnsi" w:hAnsiTheme="minorHAnsi" w:cstheme="minorHAnsi"/>
        </w:rPr>
        <w:t xml:space="preserve"> </w:t>
      </w:r>
      <w:r w:rsidR="005A10E2" w:rsidRPr="008B2F0A">
        <w:rPr>
          <w:rFonts w:asciiTheme="minorHAnsi" w:hAnsiTheme="minorHAnsi" w:cstheme="minorHAnsi"/>
        </w:rPr>
        <w:t>surface attachment strength</w:t>
      </w:r>
      <w:r>
        <w:rPr>
          <w:rFonts w:asciiTheme="minorHAnsi" w:hAnsiTheme="minorHAnsi" w:cstheme="minorHAnsi"/>
        </w:rPr>
        <w:t xml:space="preserve">. It can also be </w:t>
      </w:r>
      <w:r>
        <w:rPr>
          <w:rFonts w:asciiTheme="minorHAnsi" w:hAnsiTheme="minorHAnsi" w:cstheme="minorHAnsi"/>
        </w:rPr>
        <w:lastRenderedPageBreak/>
        <w:t>used</w:t>
      </w:r>
      <w:r w:rsidR="00CE1713" w:rsidRPr="008B2F0A">
        <w:rPr>
          <w:rFonts w:asciiTheme="minorHAnsi" w:hAnsiTheme="minorHAnsi" w:cstheme="minorHAnsi"/>
        </w:rPr>
        <w:t xml:space="preserve"> to monitor persistence in various environmental conditions (</w:t>
      </w:r>
      <w:r>
        <w:rPr>
          <w:rFonts w:asciiTheme="minorHAnsi" w:hAnsiTheme="minorHAnsi" w:cstheme="minorHAnsi"/>
        </w:rPr>
        <w:t>i.e., in</w:t>
      </w:r>
      <w:r w:rsidR="00CE1713" w:rsidRPr="008B2F0A">
        <w:rPr>
          <w:rFonts w:asciiTheme="minorHAnsi" w:hAnsiTheme="minorHAnsi" w:cstheme="minorHAnsi"/>
        </w:rPr>
        <w:t xml:space="preserve"> the air, </w:t>
      </w:r>
      <w:r>
        <w:rPr>
          <w:rFonts w:asciiTheme="minorHAnsi" w:hAnsiTheme="minorHAnsi" w:cstheme="minorHAnsi"/>
        </w:rPr>
        <w:t xml:space="preserve">in </w:t>
      </w:r>
      <w:r w:rsidR="00CE1713" w:rsidRPr="008B2F0A">
        <w:rPr>
          <w:rFonts w:asciiTheme="minorHAnsi" w:hAnsiTheme="minorHAnsi" w:cstheme="minorHAnsi"/>
        </w:rPr>
        <w:t>water</w:t>
      </w:r>
      <w:r>
        <w:rPr>
          <w:rFonts w:asciiTheme="minorHAnsi" w:hAnsiTheme="minorHAnsi" w:cstheme="minorHAnsi"/>
        </w:rPr>
        <w:t>,</w:t>
      </w:r>
      <w:r w:rsidR="00CE1713" w:rsidRPr="008B2F0A">
        <w:rPr>
          <w:rFonts w:asciiTheme="minorHAnsi" w:hAnsiTheme="minorHAnsi" w:cstheme="minorHAnsi"/>
        </w:rPr>
        <w:t xml:space="preserve"> or on surfaces)</w:t>
      </w:r>
      <w:r w:rsidR="005A10E2" w:rsidRPr="008B2F0A">
        <w:rPr>
          <w:rFonts w:asciiTheme="minorHAnsi" w:hAnsiTheme="minorHAnsi" w:cstheme="minorHAnsi"/>
        </w:rPr>
        <w:t xml:space="preserve">. </w:t>
      </w:r>
    </w:p>
    <w:p w14:paraId="7A848E44" w14:textId="77777777" w:rsidR="00065D54" w:rsidRDefault="00065D54" w:rsidP="006B2861">
      <w:pPr>
        <w:jc w:val="left"/>
        <w:rPr>
          <w:rFonts w:asciiTheme="minorHAnsi" w:hAnsiTheme="minorHAnsi" w:cstheme="minorHAnsi"/>
        </w:rPr>
      </w:pPr>
    </w:p>
    <w:p w14:paraId="554FAC58" w14:textId="353157D0" w:rsidR="00D070BE" w:rsidRPr="008B2F0A" w:rsidRDefault="00CE1713" w:rsidP="006A1F1D">
      <w:pPr>
        <w:jc w:val="left"/>
        <w:rPr>
          <w:rFonts w:asciiTheme="minorHAnsi" w:hAnsiTheme="minorHAnsi" w:cstheme="minorHAnsi"/>
        </w:rPr>
      </w:pPr>
      <w:r w:rsidRPr="008B2F0A">
        <w:rPr>
          <w:rFonts w:asciiTheme="minorHAnsi" w:hAnsiTheme="minorHAnsi" w:cstheme="minorHAnsi"/>
        </w:rPr>
        <w:t xml:space="preserve">The protocol described </w:t>
      </w:r>
      <w:r w:rsidR="00065D54">
        <w:rPr>
          <w:rFonts w:asciiTheme="minorHAnsi" w:hAnsiTheme="minorHAnsi" w:cstheme="minorHAnsi"/>
        </w:rPr>
        <w:t>here applies</w:t>
      </w:r>
      <w:r w:rsidR="009225F4" w:rsidRPr="008B2F0A">
        <w:rPr>
          <w:rFonts w:asciiTheme="minorHAnsi" w:hAnsiTheme="minorHAnsi" w:cstheme="minorHAnsi"/>
        </w:rPr>
        <w:t xml:space="preserve"> IAV survival in water as an example. </w:t>
      </w:r>
      <w:r w:rsidR="00A5754E" w:rsidRPr="008B2F0A">
        <w:rPr>
          <w:rFonts w:asciiTheme="minorHAnsi" w:hAnsiTheme="minorHAnsi" w:cstheme="minorHAnsi"/>
        </w:rPr>
        <w:t xml:space="preserve">Human </w:t>
      </w:r>
      <w:r w:rsidR="00065D54">
        <w:rPr>
          <w:rFonts w:asciiTheme="minorHAnsi" w:hAnsiTheme="minorHAnsi" w:cstheme="minorHAnsi"/>
        </w:rPr>
        <w:t>i</w:t>
      </w:r>
      <w:r w:rsidR="0075608A" w:rsidRPr="008B2F0A">
        <w:rPr>
          <w:rFonts w:asciiTheme="minorHAnsi" w:hAnsiTheme="minorHAnsi" w:cstheme="minorHAnsi"/>
        </w:rPr>
        <w:t>nfluenza v</w:t>
      </w:r>
      <w:r w:rsidR="00DC150C" w:rsidRPr="008B2F0A">
        <w:rPr>
          <w:rFonts w:asciiTheme="minorHAnsi" w:hAnsiTheme="minorHAnsi" w:cstheme="minorHAnsi"/>
        </w:rPr>
        <w:t xml:space="preserve">iruses </w:t>
      </w:r>
      <w:r w:rsidR="00065D54">
        <w:rPr>
          <w:rFonts w:asciiTheme="minorHAnsi" w:hAnsiTheme="minorHAnsi" w:cstheme="minorHAnsi"/>
        </w:rPr>
        <w:t>are</w:t>
      </w:r>
      <w:r w:rsidR="00065D54" w:rsidRPr="008B2F0A">
        <w:rPr>
          <w:rFonts w:asciiTheme="minorHAnsi" w:hAnsiTheme="minorHAnsi" w:cstheme="minorHAnsi"/>
        </w:rPr>
        <w:t xml:space="preserve"> </w:t>
      </w:r>
      <w:r w:rsidR="00DC150C" w:rsidRPr="008B2F0A">
        <w:rPr>
          <w:rFonts w:asciiTheme="minorHAnsi" w:hAnsiTheme="minorHAnsi" w:cstheme="minorHAnsi"/>
        </w:rPr>
        <w:t>exposed to different physicochemical parameters during extended periods</w:t>
      </w:r>
      <w:r w:rsidR="0001115E" w:rsidRPr="008B2F0A">
        <w:rPr>
          <w:rFonts w:asciiTheme="minorHAnsi" w:hAnsiTheme="minorHAnsi" w:cstheme="minorHAnsi"/>
        </w:rPr>
        <w:t xml:space="preserve">. </w:t>
      </w:r>
      <w:r w:rsidR="00065D54">
        <w:rPr>
          <w:rFonts w:asciiTheme="minorHAnsi" w:hAnsiTheme="minorHAnsi" w:cstheme="minorHAnsi"/>
        </w:rPr>
        <w:t>S</w:t>
      </w:r>
      <w:r w:rsidR="0066492C" w:rsidRPr="008B2F0A">
        <w:rPr>
          <w:rFonts w:asciiTheme="minorHAnsi" w:hAnsiTheme="minorHAnsi" w:cstheme="minorHAnsi"/>
        </w:rPr>
        <w:t>aline (35</w:t>
      </w:r>
      <w:r w:rsidR="00065D54">
        <w:rPr>
          <w:rFonts w:asciiTheme="minorHAnsi" w:hAnsiTheme="minorHAnsi" w:cstheme="minorHAnsi"/>
        </w:rPr>
        <w:t xml:space="preserve"> </w:t>
      </w:r>
      <w:r w:rsidR="0066492C" w:rsidRPr="008B2F0A">
        <w:rPr>
          <w:rFonts w:asciiTheme="minorHAnsi" w:hAnsiTheme="minorHAnsi" w:cstheme="minorHAnsi"/>
        </w:rPr>
        <w:t>g</w:t>
      </w:r>
      <w:r w:rsidR="009C04BA">
        <w:rPr>
          <w:rFonts w:asciiTheme="minorHAnsi" w:hAnsiTheme="minorHAnsi" w:cstheme="minorHAnsi"/>
        </w:rPr>
        <w:t>/</w:t>
      </w:r>
      <w:r w:rsidR="0066492C" w:rsidRPr="008B2F0A">
        <w:rPr>
          <w:rFonts w:asciiTheme="minorHAnsi" w:hAnsiTheme="minorHAnsi" w:cstheme="minorHAnsi"/>
        </w:rPr>
        <w:t>L NaCl) water at 35</w:t>
      </w:r>
      <w:r w:rsidR="009C04BA">
        <w:rPr>
          <w:rFonts w:asciiTheme="minorHAnsi" w:hAnsiTheme="minorHAnsi" w:cstheme="minorHAnsi"/>
        </w:rPr>
        <w:t xml:space="preserve"> </w:t>
      </w:r>
      <w:r w:rsidR="0066492C" w:rsidRPr="008B2F0A">
        <w:rPr>
          <w:rFonts w:asciiTheme="minorHAnsi" w:hAnsiTheme="minorHAnsi" w:cstheme="minorHAnsi"/>
        </w:rPr>
        <w:t>°C</w:t>
      </w:r>
      <w:r w:rsidR="00065D54">
        <w:rPr>
          <w:rFonts w:asciiTheme="minorHAnsi" w:hAnsiTheme="minorHAnsi" w:cstheme="minorHAnsi"/>
        </w:rPr>
        <w:t xml:space="preserve"> was chosen as the environmental model</w:t>
      </w:r>
      <w:r w:rsidR="0066492C" w:rsidRPr="008B2F0A">
        <w:rPr>
          <w:rFonts w:asciiTheme="minorHAnsi" w:hAnsiTheme="minorHAnsi" w:cstheme="minorHAnsi"/>
        </w:rPr>
        <w:t xml:space="preserve"> based on previous results</w:t>
      </w:r>
      <w:r w:rsidR="00C96DC1" w:rsidRPr="008B2F0A">
        <w:rPr>
          <w:rFonts w:asciiTheme="minorHAnsi" w:hAnsiTheme="minorHAnsi" w:cstheme="minorHAnsi"/>
        </w:rPr>
        <w:fldChar w:fldCharType="begin"/>
      </w:r>
      <w:r w:rsidR="00F141B2" w:rsidRPr="008B2F0A">
        <w:rPr>
          <w:rFonts w:asciiTheme="minorHAnsi" w:hAnsiTheme="minorHAnsi" w:cstheme="minorHAnsi"/>
        </w:rPr>
        <w:instrText xml:space="preserve"> ADDIN ZOTERO_ITEM CSL_CITATION {"citationID":"OtBdKu1u","properties":{"formattedCitation":"\\super 9\\nosupersub{}","plainCitation":"9","noteIndex":0},"citationItems":[{"id":11773,"uris":["http://zotero.org/groups/11255/items/QZQ9NCC7"],"uri":["http://zotero.org/groups/11255/items/QZQ9NCC7"],"itemData":{"id":11773,"type":"webpage","title":"Persistence of the 2009 pandemic influenza A (H1N1) virus in water and on non-porous surface. - PubMed - NCBI","URL":"https://www.ncbi.nlm.nih.gov/pubmed/22132205","accessed":{"date-parts":[["2019",8,13]]}}}],"schema":"https://github.com/citation-style-language/schema/raw/master/csl-citation.json"} </w:instrText>
      </w:r>
      <w:r w:rsidR="00C96DC1" w:rsidRPr="008B2F0A">
        <w:rPr>
          <w:rFonts w:asciiTheme="minorHAnsi" w:hAnsiTheme="minorHAnsi" w:cstheme="minorHAnsi"/>
        </w:rPr>
        <w:fldChar w:fldCharType="separate"/>
      </w:r>
      <w:r w:rsidR="00F141B2" w:rsidRPr="008B2F0A">
        <w:rPr>
          <w:rFonts w:asciiTheme="minorHAnsi" w:hAnsiTheme="minorHAnsi" w:cstheme="minorHAnsi"/>
          <w:vertAlign w:val="superscript"/>
        </w:rPr>
        <w:t>9</w:t>
      </w:r>
      <w:r w:rsidR="00C96DC1" w:rsidRPr="008B2F0A">
        <w:rPr>
          <w:rFonts w:asciiTheme="minorHAnsi" w:hAnsiTheme="minorHAnsi" w:cstheme="minorHAnsi"/>
        </w:rPr>
        <w:fldChar w:fldCharType="end"/>
      </w:r>
      <w:r w:rsidR="0066492C" w:rsidRPr="008B2F0A">
        <w:rPr>
          <w:rFonts w:asciiTheme="minorHAnsi" w:hAnsiTheme="minorHAnsi" w:cstheme="minorHAnsi"/>
        </w:rPr>
        <w:t>.</w:t>
      </w:r>
      <w:r w:rsidR="00C96DC1" w:rsidRPr="008B2F0A">
        <w:rPr>
          <w:rFonts w:asciiTheme="minorHAnsi" w:hAnsiTheme="minorHAnsi" w:cstheme="minorHAnsi"/>
        </w:rPr>
        <w:t xml:space="preserve"> </w:t>
      </w:r>
      <w:r w:rsidR="00276F80" w:rsidRPr="008B2F0A">
        <w:rPr>
          <w:rFonts w:asciiTheme="minorHAnsi" w:hAnsiTheme="minorHAnsi" w:cstheme="minorHAnsi"/>
        </w:rPr>
        <w:t>R</w:t>
      </w:r>
      <w:r w:rsidR="0001115E" w:rsidRPr="008B2F0A">
        <w:rPr>
          <w:rFonts w:asciiTheme="minorHAnsi" w:hAnsiTheme="minorHAnsi" w:cstheme="minorHAnsi"/>
        </w:rPr>
        <w:t xml:space="preserve">esidual infectivity </w:t>
      </w:r>
      <w:r w:rsidR="00571037" w:rsidRPr="008B2F0A">
        <w:rPr>
          <w:rFonts w:asciiTheme="minorHAnsi" w:hAnsiTheme="minorHAnsi" w:cstheme="minorHAnsi"/>
        </w:rPr>
        <w:t>of exposed viruses</w:t>
      </w:r>
      <w:r w:rsidR="00276F80" w:rsidRPr="008B2F0A">
        <w:rPr>
          <w:rFonts w:asciiTheme="minorHAnsi" w:hAnsiTheme="minorHAnsi" w:cstheme="minorHAnsi"/>
        </w:rPr>
        <w:t xml:space="preserve"> </w:t>
      </w:r>
      <w:r w:rsidR="00065D54">
        <w:rPr>
          <w:rFonts w:asciiTheme="minorHAnsi" w:hAnsiTheme="minorHAnsi" w:cstheme="minorHAnsi"/>
        </w:rPr>
        <w:t>is</w:t>
      </w:r>
      <w:r w:rsidR="00276F80" w:rsidRPr="008B2F0A">
        <w:rPr>
          <w:rFonts w:asciiTheme="minorHAnsi" w:hAnsiTheme="minorHAnsi" w:cstheme="minorHAnsi"/>
        </w:rPr>
        <w:t xml:space="preserve"> quantified</w:t>
      </w:r>
      <w:r w:rsidR="00571037" w:rsidRPr="008B2F0A">
        <w:rPr>
          <w:rFonts w:asciiTheme="minorHAnsi" w:hAnsiTheme="minorHAnsi" w:cstheme="minorHAnsi"/>
        </w:rPr>
        <w:t xml:space="preserve"> </w:t>
      </w:r>
      <w:r w:rsidR="0001115E" w:rsidRPr="008B2F0A">
        <w:rPr>
          <w:rFonts w:asciiTheme="minorHAnsi" w:hAnsiTheme="minorHAnsi" w:cstheme="minorHAnsi"/>
        </w:rPr>
        <w:t xml:space="preserve">at different </w:t>
      </w:r>
      <w:r w:rsidR="00065D54">
        <w:rPr>
          <w:rFonts w:asciiTheme="minorHAnsi" w:hAnsiTheme="minorHAnsi" w:cstheme="minorHAnsi"/>
        </w:rPr>
        <w:t>timepoints</w:t>
      </w:r>
      <w:r w:rsidR="00276F80" w:rsidRPr="008B2F0A">
        <w:rPr>
          <w:rFonts w:asciiTheme="minorHAnsi" w:hAnsiTheme="minorHAnsi" w:cstheme="minorHAnsi"/>
        </w:rPr>
        <w:t xml:space="preserve"> through cell infection. </w:t>
      </w:r>
      <w:r w:rsidR="00C46065" w:rsidRPr="008B2F0A">
        <w:rPr>
          <w:rFonts w:asciiTheme="minorHAnsi" w:hAnsiTheme="minorHAnsi" w:cstheme="minorHAnsi"/>
        </w:rPr>
        <w:t>MDCK c</w:t>
      </w:r>
      <w:r w:rsidR="0001115E" w:rsidRPr="008B2F0A">
        <w:rPr>
          <w:rFonts w:asciiTheme="minorHAnsi" w:hAnsiTheme="minorHAnsi" w:cstheme="minorHAnsi"/>
        </w:rPr>
        <w:t>ells</w:t>
      </w:r>
      <w:r w:rsidR="000372A1" w:rsidRPr="008B2F0A">
        <w:rPr>
          <w:rFonts w:asciiTheme="minorHAnsi" w:hAnsiTheme="minorHAnsi" w:cstheme="minorHAnsi"/>
        </w:rPr>
        <w:t>, the reference cell type for IAV amplification,</w:t>
      </w:r>
      <w:r w:rsidR="0001115E" w:rsidRPr="008B2F0A">
        <w:rPr>
          <w:rFonts w:asciiTheme="minorHAnsi" w:hAnsiTheme="minorHAnsi" w:cstheme="minorHAnsi"/>
        </w:rPr>
        <w:t xml:space="preserve"> </w:t>
      </w:r>
      <w:r w:rsidR="00065D54">
        <w:rPr>
          <w:rFonts w:asciiTheme="minorHAnsi" w:hAnsiTheme="minorHAnsi" w:cstheme="minorHAnsi"/>
        </w:rPr>
        <w:t>are</w:t>
      </w:r>
      <w:r w:rsidR="000230BC" w:rsidRPr="008B2F0A">
        <w:rPr>
          <w:rFonts w:asciiTheme="minorHAnsi" w:hAnsiTheme="minorHAnsi" w:cstheme="minorHAnsi"/>
        </w:rPr>
        <w:t xml:space="preserve"> </w:t>
      </w:r>
      <w:r w:rsidR="001C298F" w:rsidRPr="008B2F0A">
        <w:rPr>
          <w:rFonts w:asciiTheme="minorHAnsi" w:hAnsiTheme="minorHAnsi" w:cstheme="minorHAnsi"/>
        </w:rPr>
        <w:t>seeded on 16</w:t>
      </w:r>
      <w:r w:rsidR="00065D54">
        <w:rPr>
          <w:rFonts w:asciiTheme="minorHAnsi" w:hAnsiTheme="minorHAnsi" w:cstheme="minorHAnsi"/>
        </w:rPr>
        <w:t xml:space="preserve"> </w:t>
      </w:r>
      <w:r w:rsidR="001C298F" w:rsidRPr="008B2F0A">
        <w:rPr>
          <w:rFonts w:asciiTheme="minorHAnsi" w:hAnsiTheme="minorHAnsi" w:cstheme="minorHAnsi"/>
        </w:rPr>
        <w:t>well microtiter plate</w:t>
      </w:r>
      <w:r w:rsidR="00065D54">
        <w:rPr>
          <w:rFonts w:asciiTheme="minorHAnsi" w:hAnsiTheme="minorHAnsi" w:cstheme="minorHAnsi"/>
        </w:rPr>
        <w:t>s</w:t>
      </w:r>
      <w:r w:rsidR="001C298F" w:rsidRPr="008B2F0A">
        <w:rPr>
          <w:rFonts w:asciiTheme="minorHAnsi" w:hAnsiTheme="minorHAnsi" w:cstheme="minorHAnsi"/>
        </w:rPr>
        <w:t xml:space="preserve"> coated with microelectrode sensors </w:t>
      </w:r>
      <w:r w:rsidR="000230BC" w:rsidRPr="008B2F0A">
        <w:rPr>
          <w:rFonts w:asciiTheme="minorHAnsi" w:hAnsiTheme="minorHAnsi" w:cstheme="minorHAnsi"/>
        </w:rPr>
        <w:t xml:space="preserve">and infected by exposed viruses </w:t>
      </w:r>
      <w:r w:rsidR="001C298F" w:rsidRPr="008B2F0A">
        <w:rPr>
          <w:rFonts w:asciiTheme="minorHAnsi" w:hAnsiTheme="minorHAnsi" w:cstheme="minorHAnsi"/>
        </w:rPr>
        <w:t>24 h</w:t>
      </w:r>
      <w:r w:rsidR="000230BC" w:rsidRPr="008B2F0A">
        <w:rPr>
          <w:rFonts w:asciiTheme="minorHAnsi" w:hAnsiTheme="minorHAnsi" w:cstheme="minorHAnsi"/>
        </w:rPr>
        <w:t xml:space="preserve"> later</w:t>
      </w:r>
      <w:r w:rsidR="001C298F" w:rsidRPr="008B2F0A">
        <w:rPr>
          <w:rFonts w:asciiTheme="minorHAnsi" w:hAnsiTheme="minorHAnsi" w:cstheme="minorHAnsi"/>
        </w:rPr>
        <w:t xml:space="preserve">. </w:t>
      </w:r>
      <w:r w:rsidR="000230BC" w:rsidRPr="008B2F0A">
        <w:rPr>
          <w:rFonts w:asciiTheme="minorHAnsi" w:hAnsiTheme="minorHAnsi" w:cstheme="minorHAnsi"/>
        </w:rPr>
        <w:t xml:space="preserve">Cell impedance </w:t>
      </w:r>
      <w:r w:rsidR="00065D54">
        <w:rPr>
          <w:rFonts w:asciiTheme="minorHAnsi" w:hAnsiTheme="minorHAnsi" w:cstheme="minorHAnsi"/>
        </w:rPr>
        <w:t>is</w:t>
      </w:r>
      <w:r w:rsidR="000230BC" w:rsidRPr="008B2F0A">
        <w:rPr>
          <w:rFonts w:asciiTheme="minorHAnsi" w:hAnsiTheme="minorHAnsi" w:cstheme="minorHAnsi"/>
        </w:rPr>
        <w:t xml:space="preserve"> measured every 15 </w:t>
      </w:r>
      <w:r w:rsidR="00883941" w:rsidRPr="008B2F0A">
        <w:rPr>
          <w:rFonts w:asciiTheme="minorHAnsi" w:hAnsiTheme="minorHAnsi" w:cstheme="minorHAnsi"/>
        </w:rPr>
        <w:t>min and</w:t>
      </w:r>
      <w:r w:rsidR="000230BC" w:rsidRPr="008B2F0A">
        <w:rPr>
          <w:rFonts w:asciiTheme="minorHAnsi" w:hAnsiTheme="minorHAnsi" w:cstheme="minorHAnsi"/>
        </w:rPr>
        <w:t xml:space="preserve"> </w:t>
      </w:r>
      <w:r w:rsidR="0001115E" w:rsidRPr="008B2F0A">
        <w:rPr>
          <w:rFonts w:asciiTheme="minorHAnsi" w:hAnsiTheme="minorHAnsi" w:cstheme="minorHAnsi"/>
        </w:rPr>
        <w:t>expressed as an arbitrary unit called the cell index (CI)</w:t>
      </w:r>
      <w:r w:rsidR="00D5318B" w:rsidRPr="008B2F0A">
        <w:rPr>
          <w:rFonts w:asciiTheme="minorHAnsi" w:hAnsiTheme="minorHAnsi" w:cstheme="minorHAnsi"/>
        </w:rPr>
        <w:t>. Cytopath</w:t>
      </w:r>
      <w:r w:rsidR="001C298F" w:rsidRPr="008B2F0A">
        <w:rPr>
          <w:rFonts w:asciiTheme="minorHAnsi" w:hAnsiTheme="minorHAnsi" w:cstheme="minorHAnsi"/>
        </w:rPr>
        <w:t>ic effect</w:t>
      </w:r>
      <w:r w:rsidR="00065D54">
        <w:rPr>
          <w:rFonts w:asciiTheme="minorHAnsi" w:hAnsiTheme="minorHAnsi" w:cstheme="minorHAnsi"/>
        </w:rPr>
        <w:t>s</w:t>
      </w:r>
      <w:r w:rsidR="001C298F" w:rsidRPr="008B2F0A">
        <w:rPr>
          <w:rFonts w:asciiTheme="minorHAnsi" w:hAnsiTheme="minorHAnsi" w:cstheme="minorHAnsi"/>
        </w:rPr>
        <w:t xml:space="preserve"> induced by </w:t>
      </w:r>
      <w:r w:rsidR="001F6F9D" w:rsidRPr="008B2F0A">
        <w:rPr>
          <w:rFonts w:asciiTheme="minorHAnsi" w:hAnsiTheme="minorHAnsi" w:cstheme="minorHAnsi"/>
        </w:rPr>
        <w:t xml:space="preserve">the influenza virus, </w:t>
      </w:r>
      <w:r w:rsidR="001F6F9D" w:rsidRPr="008B2F0A">
        <w:rPr>
          <w:rFonts w:asciiTheme="minorHAnsi" w:hAnsiTheme="minorHAnsi" w:cstheme="minorHAnsi"/>
          <w:bCs/>
        </w:rPr>
        <w:t xml:space="preserve">whose rate of onset </w:t>
      </w:r>
      <w:r w:rsidR="006A69EF" w:rsidRPr="008B2F0A">
        <w:rPr>
          <w:rFonts w:asciiTheme="minorHAnsi" w:hAnsiTheme="minorHAnsi" w:cstheme="minorHAnsi"/>
          <w:bCs/>
        </w:rPr>
        <w:t xml:space="preserve">directly </w:t>
      </w:r>
      <w:r w:rsidR="001F6F9D" w:rsidRPr="008B2F0A">
        <w:rPr>
          <w:rFonts w:asciiTheme="minorHAnsi" w:hAnsiTheme="minorHAnsi" w:cstheme="minorHAnsi"/>
          <w:bCs/>
        </w:rPr>
        <w:t>depends on the number of infectious viral particles inoculated to the cells culture,</w:t>
      </w:r>
      <w:r w:rsidR="001C298F" w:rsidRPr="008B2F0A">
        <w:rPr>
          <w:rFonts w:asciiTheme="minorHAnsi" w:hAnsiTheme="minorHAnsi" w:cstheme="minorHAnsi"/>
        </w:rPr>
        <w:t xml:space="preserve"> </w:t>
      </w:r>
      <w:r w:rsidR="003559D0" w:rsidRPr="008B2F0A">
        <w:rPr>
          <w:rFonts w:asciiTheme="minorHAnsi" w:hAnsiTheme="minorHAnsi" w:cstheme="minorHAnsi"/>
        </w:rPr>
        <w:t>leads to CI decrease</w:t>
      </w:r>
      <w:r w:rsidR="00DC204F" w:rsidRPr="008B2F0A">
        <w:rPr>
          <w:rFonts w:asciiTheme="minorHAnsi" w:hAnsiTheme="minorHAnsi" w:cstheme="minorHAnsi"/>
        </w:rPr>
        <w:t>,</w:t>
      </w:r>
      <w:r w:rsidR="003559D0" w:rsidRPr="008B2F0A">
        <w:rPr>
          <w:rFonts w:asciiTheme="minorHAnsi" w:hAnsiTheme="minorHAnsi" w:cstheme="minorHAnsi"/>
        </w:rPr>
        <w:t xml:space="preserve"> which</w:t>
      </w:r>
      <w:r w:rsidR="003B6D83" w:rsidRPr="008B2F0A">
        <w:rPr>
          <w:rFonts w:asciiTheme="minorHAnsi" w:hAnsiTheme="minorHAnsi" w:cstheme="minorHAnsi"/>
        </w:rPr>
        <w:t xml:space="preserve"> </w:t>
      </w:r>
      <w:r w:rsidR="00AB7217" w:rsidRPr="008B2F0A">
        <w:rPr>
          <w:rFonts w:asciiTheme="minorHAnsi" w:hAnsiTheme="minorHAnsi" w:cstheme="minorHAnsi"/>
        </w:rPr>
        <w:t>is</w:t>
      </w:r>
      <w:r w:rsidR="003B6D83" w:rsidRPr="008B2F0A">
        <w:rPr>
          <w:rFonts w:asciiTheme="minorHAnsi" w:hAnsiTheme="minorHAnsi" w:cstheme="minorHAnsi"/>
        </w:rPr>
        <w:t xml:space="preserve"> subsequently quantified </w:t>
      </w:r>
      <w:r w:rsidR="00065D54">
        <w:rPr>
          <w:rFonts w:asciiTheme="minorHAnsi" w:hAnsiTheme="minorHAnsi" w:cstheme="minorHAnsi"/>
        </w:rPr>
        <w:t>as</w:t>
      </w:r>
      <w:r w:rsidR="003B6D83" w:rsidRPr="008B2F0A">
        <w:rPr>
          <w:rFonts w:asciiTheme="minorHAnsi" w:hAnsiTheme="minorHAnsi" w:cstheme="minorHAnsi"/>
        </w:rPr>
        <w:t xml:space="preserve"> the CIT</w:t>
      </w:r>
      <w:r w:rsidR="003B6D83" w:rsidRPr="008B2F0A">
        <w:rPr>
          <w:rFonts w:asciiTheme="minorHAnsi" w:hAnsiTheme="minorHAnsi" w:cstheme="minorHAnsi"/>
          <w:vertAlign w:val="subscript"/>
        </w:rPr>
        <w:t>50</w:t>
      </w:r>
      <w:r w:rsidR="00C91EB5" w:rsidRPr="008B2F0A">
        <w:rPr>
          <w:rFonts w:asciiTheme="minorHAnsi" w:hAnsiTheme="minorHAnsi" w:cstheme="minorHAnsi"/>
        </w:rPr>
        <w:t xml:space="preserve"> value</w:t>
      </w:r>
      <w:r w:rsidR="00627EBB" w:rsidRPr="008B2F0A">
        <w:rPr>
          <w:rFonts w:asciiTheme="minorHAnsi" w:hAnsiTheme="minorHAnsi" w:cstheme="minorHAnsi"/>
        </w:rPr>
        <w:t>. This value corresponds</w:t>
      </w:r>
      <w:r w:rsidR="003559D0" w:rsidRPr="008B2F0A">
        <w:rPr>
          <w:rFonts w:asciiTheme="minorHAnsi" w:hAnsiTheme="minorHAnsi" w:cstheme="minorHAnsi"/>
        </w:rPr>
        <w:t xml:space="preserve"> to the time necessary to measure a 50% reduction from the initial CI</w:t>
      </w:r>
      <w:r w:rsidR="004912E9" w:rsidRPr="008B2F0A">
        <w:rPr>
          <w:rFonts w:asciiTheme="minorHAnsi" w:hAnsiTheme="minorHAnsi" w:cstheme="minorHAnsi"/>
        </w:rPr>
        <w:t xml:space="preserve"> (i.e.</w:t>
      </w:r>
      <w:r w:rsidR="00065D54">
        <w:rPr>
          <w:rFonts w:asciiTheme="minorHAnsi" w:hAnsiTheme="minorHAnsi" w:cstheme="minorHAnsi"/>
        </w:rPr>
        <w:t>,</w:t>
      </w:r>
      <w:r w:rsidR="004912E9" w:rsidRPr="008B2F0A">
        <w:rPr>
          <w:rFonts w:asciiTheme="minorHAnsi" w:hAnsiTheme="minorHAnsi" w:cstheme="minorHAnsi"/>
        </w:rPr>
        <w:t xml:space="preserve"> before virus addition).</w:t>
      </w:r>
      <w:r w:rsidR="003559D0" w:rsidRPr="008B2F0A">
        <w:rPr>
          <w:rFonts w:asciiTheme="minorHAnsi" w:hAnsiTheme="minorHAnsi" w:cstheme="minorHAnsi"/>
        </w:rPr>
        <w:t xml:space="preserve"> </w:t>
      </w:r>
      <w:r w:rsidR="002067D9" w:rsidRPr="008B2F0A">
        <w:rPr>
          <w:rFonts w:asciiTheme="minorHAnsi" w:hAnsiTheme="minorHAnsi" w:cstheme="minorHAnsi"/>
        </w:rPr>
        <w:t>CIT</w:t>
      </w:r>
      <w:r w:rsidR="002067D9" w:rsidRPr="008B2F0A">
        <w:rPr>
          <w:rFonts w:asciiTheme="minorHAnsi" w:hAnsiTheme="minorHAnsi" w:cstheme="minorHAnsi"/>
          <w:vertAlign w:val="subscript"/>
        </w:rPr>
        <w:t>50</w:t>
      </w:r>
      <w:r w:rsidR="002067D9" w:rsidRPr="008B2F0A">
        <w:rPr>
          <w:rFonts w:asciiTheme="minorHAnsi" w:hAnsiTheme="minorHAnsi" w:cstheme="minorHAnsi"/>
        </w:rPr>
        <w:t xml:space="preserve"> values calculated </w:t>
      </w:r>
      <w:r w:rsidR="00DB0D88" w:rsidRPr="008B2F0A">
        <w:rPr>
          <w:rFonts w:asciiTheme="minorHAnsi" w:hAnsiTheme="minorHAnsi" w:cstheme="minorHAnsi"/>
        </w:rPr>
        <w:t xml:space="preserve">for several </w:t>
      </w:r>
      <w:r w:rsidR="003B5A01">
        <w:rPr>
          <w:rFonts w:asciiTheme="minorHAnsi" w:hAnsiTheme="minorHAnsi" w:cstheme="minorHAnsi"/>
        </w:rPr>
        <w:t xml:space="preserve">environmental </w:t>
      </w:r>
      <w:r w:rsidR="00DB0D88" w:rsidRPr="008B2F0A">
        <w:rPr>
          <w:rFonts w:asciiTheme="minorHAnsi" w:hAnsiTheme="minorHAnsi" w:cstheme="minorHAnsi"/>
        </w:rPr>
        <w:t xml:space="preserve">exposure times </w:t>
      </w:r>
      <w:r w:rsidR="002067D9" w:rsidRPr="008B2F0A">
        <w:rPr>
          <w:rFonts w:asciiTheme="minorHAnsi" w:hAnsiTheme="minorHAnsi" w:cstheme="minorHAnsi"/>
        </w:rPr>
        <w:t xml:space="preserve">allow </w:t>
      </w:r>
      <w:r w:rsidR="003B5A01">
        <w:rPr>
          <w:rFonts w:asciiTheme="minorHAnsi" w:hAnsiTheme="minorHAnsi" w:cstheme="minorHAnsi"/>
        </w:rPr>
        <w:t>for deduction of</w:t>
      </w:r>
      <w:r w:rsidR="00DB0D88" w:rsidRPr="008B2F0A">
        <w:rPr>
          <w:rFonts w:asciiTheme="minorHAnsi" w:hAnsiTheme="minorHAnsi" w:cstheme="minorHAnsi"/>
        </w:rPr>
        <w:t xml:space="preserve"> the </w:t>
      </w:r>
      <w:r w:rsidR="002067D9" w:rsidRPr="008B2F0A">
        <w:rPr>
          <w:rFonts w:asciiTheme="minorHAnsi" w:hAnsiTheme="minorHAnsi" w:cstheme="minorHAnsi"/>
        </w:rPr>
        <w:t xml:space="preserve">inactivation slope </w:t>
      </w:r>
      <w:r w:rsidR="00DB0D88" w:rsidRPr="008B2F0A">
        <w:rPr>
          <w:rFonts w:asciiTheme="minorHAnsi" w:hAnsiTheme="minorHAnsi" w:cstheme="minorHAnsi"/>
        </w:rPr>
        <w:t>of a</w:t>
      </w:r>
      <w:r w:rsidR="002067D9" w:rsidRPr="008B2F0A">
        <w:rPr>
          <w:rFonts w:asciiTheme="minorHAnsi" w:hAnsiTheme="minorHAnsi" w:cstheme="minorHAnsi"/>
        </w:rPr>
        <w:t xml:space="preserve"> virus</w:t>
      </w:r>
      <w:r w:rsidR="00DB0D88" w:rsidRPr="008B2F0A">
        <w:rPr>
          <w:rFonts w:asciiTheme="minorHAnsi" w:hAnsiTheme="minorHAnsi" w:cstheme="minorHAnsi"/>
        </w:rPr>
        <w:t xml:space="preserve"> after linear regression of CIT</w:t>
      </w:r>
      <w:r w:rsidR="00DB0D88" w:rsidRPr="008B2F0A">
        <w:rPr>
          <w:rFonts w:asciiTheme="minorHAnsi" w:hAnsiTheme="minorHAnsi" w:cstheme="minorHAnsi"/>
          <w:vertAlign w:val="subscript"/>
        </w:rPr>
        <w:t>50</w:t>
      </w:r>
      <w:r w:rsidR="00DB0D88" w:rsidRPr="008B2F0A">
        <w:rPr>
          <w:rFonts w:asciiTheme="minorHAnsi" w:hAnsiTheme="minorHAnsi" w:cstheme="minorHAnsi"/>
        </w:rPr>
        <w:t xml:space="preserve"> values</w:t>
      </w:r>
      <w:r w:rsidR="002067D9" w:rsidRPr="008B2F0A">
        <w:rPr>
          <w:rFonts w:asciiTheme="minorHAnsi" w:hAnsiTheme="minorHAnsi" w:cstheme="minorHAnsi"/>
        </w:rPr>
        <w:t xml:space="preserve">. </w:t>
      </w:r>
    </w:p>
    <w:p w14:paraId="3160FA66" w14:textId="041CC472" w:rsidR="00D070BE" w:rsidRPr="008B2F0A" w:rsidRDefault="00D070BE" w:rsidP="006A1F1D">
      <w:pPr>
        <w:jc w:val="left"/>
        <w:rPr>
          <w:rFonts w:asciiTheme="minorHAnsi" w:hAnsiTheme="minorHAnsi" w:cstheme="minorHAnsi"/>
        </w:rPr>
      </w:pPr>
      <w:bookmarkStart w:id="0" w:name="_Hlk35237223"/>
    </w:p>
    <w:p w14:paraId="3D4CD2F3" w14:textId="5C03B25A" w:rsidR="006305D7" w:rsidRDefault="006305D7" w:rsidP="006B2861">
      <w:pPr>
        <w:jc w:val="left"/>
        <w:rPr>
          <w:rFonts w:asciiTheme="minorHAnsi" w:hAnsiTheme="minorHAnsi" w:cstheme="minorHAnsi"/>
        </w:rPr>
      </w:pPr>
      <w:bookmarkStart w:id="1" w:name="_Hlk34662728"/>
      <w:r w:rsidRPr="008B2F0A">
        <w:rPr>
          <w:rFonts w:asciiTheme="minorHAnsi" w:hAnsiTheme="minorHAnsi" w:cstheme="minorHAnsi"/>
          <w:b/>
        </w:rPr>
        <w:t>PROTOCOL:</w:t>
      </w:r>
      <w:r w:rsidRPr="008B2F0A">
        <w:rPr>
          <w:rFonts w:asciiTheme="minorHAnsi" w:hAnsiTheme="minorHAnsi" w:cstheme="minorHAnsi"/>
        </w:rPr>
        <w:t xml:space="preserve"> </w:t>
      </w:r>
    </w:p>
    <w:p w14:paraId="14DE1092" w14:textId="77777777" w:rsidR="00A8495F" w:rsidRPr="008B2F0A" w:rsidRDefault="00A8495F" w:rsidP="006A1F1D">
      <w:pPr>
        <w:jc w:val="left"/>
        <w:rPr>
          <w:rFonts w:asciiTheme="minorHAnsi" w:hAnsiTheme="minorHAnsi" w:cstheme="minorHAnsi"/>
        </w:rPr>
      </w:pPr>
    </w:p>
    <w:p w14:paraId="0642F81C" w14:textId="21927C82" w:rsidR="00997883" w:rsidRPr="008B2F0A" w:rsidRDefault="00444BC1" w:rsidP="006A1F1D">
      <w:pPr>
        <w:jc w:val="left"/>
        <w:rPr>
          <w:rFonts w:asciiTheme="minorHAnsi" w:hAnsiTheme="minorHAnsi" w:cstheme="minorHAnsi"/>
          <w:bCs/>
        </w:rPr>
      </w:pPr>
      <w:r w:rsidRPr="008B2F0A">
        <w:rPr>
          <w:rFonts w:asciiTheme="minorHAnsi" w:hAnsiTheme="minorHAnsi" w:cstheme="minorHAnsi"/>
          <w:bCs/>
        </w:rPr>
        <w:t>Handle a</w:t>
      </w:r>
      <w:r w:rsidR="00997883" w:rsidRPr="008B2F0A">
        <w:rPr>
          <w:rFonts w:asciiTheme="minorHAnsi" w:hAnsiTheme="minorHAnsi" w:cstheme="minorHAnsi"/>
          <w:bCs/>
        </w:rPr>
        <w:t>ll influenza viruses according to appropriate biosafety level requirements (BSL-2 or higher</w:t>
      </w:r>
      <w:r w:rsidR="00162A49" w:rsidRPr="008B2F0A">
        <w:rPr>
          <w:rFonts w:asciiTheme="minorHAnsi" w:hAnsiTheme="minorHAnsi" w:cstheme="minorHAnsi"/>
          <w:bCs/>
        </w:rPr>
        <w:t xml:space="preserve"> depending on the subtype</w:t>
      </w:r>
      <w:r w:rsidR="00997883" w:rsidRPr="008B2F0A">
        <w:rPr>
          <w:rFonts w:asciiTheme="minorHAnsi" w:hAnsiTheme="minorHAnsi" w:cstheme="minorHAnsi"/>
          <w:bCs/>
        </w:rPr>
        <w:t>).</w:t>
      </w:r>
      <w:r w:rsidR="00844F1B" w:rsidRPr="008B2F0A">
        <w:rPr>
          <w:rFonts w:asciiTheme="minorHAnsi" w:hAnsiTheme="minorHAnsi" w:cstheme="minorHAnsi"/>
          <w:bCs/>
        </w:rPr>
        <w:t xml:space="preserve"> Use IAV strains with </w:t>
      </w:r>
      <w:r w:rsidR="003B5A01">
        <w:rPr>
          <w:rFonts w:asciiTheme="minorHAnsi" w:hAnsiTheme="minorHAnsi" w:cstheme="minorHAnsi"/>
          <w:bCs/>
        </w:rPr>
        <w:t xml:space="preserve">a </w:t>
      </w:r>
      <w:r w:rsidR="00844F1B" w:rsidRPr="008B2F0A">
        <w:rPr>
          <w:rFonts w:asciiTheme="minorHAnsi" w:hAnsiTheme="minorHAnsi" w:cstheme="minorHAnsi"/>
          <w:bCs/>
        </w:rPr>
        <w:t>low passage history</w:t>
      </w:r>
      <w:r w:rsidR="003B5A01">
        <w:rPr>
          <w:rFonts w:asciiTheme="minorHAnsi" w:hAnsiTheme="minorHAnsi" w:cstheme="minorHAnsi"/>
          <w:bCs/>
        </w:rPr>
        <w:t xml:space="preserve"> (</w:t>
      </w:r>
      <w:r w:rsidR="00844F1B" w:rsidRPr="008B2F0A">
        <w:rPr>
          <w:rFonts w:asciiTheme="minorHAnsi" w:hAnsiTheme="minorHAnsi" w:cstheme="minorHAnsi"/>
          <w:bCs/>
        </w:rPr>
        <w:t>less than 5</w:t>
      </w:r>
      <w:r w:rsidR="003B5A01">
        <w:rPr>
          <w:rFonts w:asciiTheme="minorHAnsi" w:hAnsiTheme="minorHAnsi" w:cstheme="minorHAnsi"/>
          <w:bCs/>
        </w:rPr>
        <w:t>x</w:t>
      </w:r>
      <w:r w:rsidR="00C617C2" w:rsidRPr="008B2F0A">
        <w:rPr>
          <w:rFonts w:asciiTheme="minorHAnsi" w:hAnsiTheme="minorHAnsi" w:cstheme="minorHAnsi"/>
          <w:bCs/>
        </w:rPr>
        <w:t xml:space="preserve"> on MDCK cells</w:t>
      </w:r>
      <w:r w:rsidR="003B5A01">
        <w:rPr>
          <w:rFonts w:asciiTheme="minorHAnsi" w:hAnsiTheme="minorHAnsi" w:cstheme="minorHAnsi"/>
          <w:bCs/>
        </w:rPr>
        <w:t>)</w:t>
      </w:r>
      <w:r w:rsidR="00A9367C" w:rsidRPr="008B2F0A">
        <w:rPr>
          <w:rFonts w:asciiTheme="minorHAnsi" w:hAnsiTheme="minorHAnsi" w:cstheme="minorHAnsi"/>
          <w:bCs/>
        </w:rPr>
        <w:t xml:space="preserve"> to insure low variation between experiments</w:t>
      </w:r>
      <w:r w:rsidR="00844F1B" w:rsidRPr="008B2F0A">
        <w:rPr>
          <w:rFonts w:asciiTheme="minorHAnsi" w:hAnsiTheme="minorHAnsi" w:cstheme="minorHAnsi"/>
          <w:bCs/>
        </w:rPr>
        <w:t>.</w:t>
      </w:r>
    </w:p>
    <w:p w14:paraId="557FCAB6" w14:textId="77777777" w:rsidR="00883941" w:rsidRPr="008B2F0A" w:rsidRDefault="00883941" w:rsidP="006A1F1D">
      <w:pPr>
        <w:jc w:val="left"/>
        <w:rPr>
          <w:rFonts w:asciiTheme="minorHAnsi" w:hAnsiTheme="minorHAnsi" w:cstheme="minorHAnsi"/>
          <w:bCs/>
        </w:rPr>
      </w:pPr>
    </w:p>
    <w:p w14:paraId="5390201D" w14:textId="0CC5522D" w:rsidR="00532304" w:rsidRPr="004763EF" w:rsidRDefault="007D450D" w:rsidP="006A1F1D">
      <w:pPr>
        <w:pStyle w:val="Heading1"/>
        <w:numPr>
          <w:ilvl w:val="0"/>
          <w:numId w:val="31"/>
        </w:numPr>
        <w:spacing w:before="0" w:after="0"/>
        <w:jc w:val="left"/>
        <w:rPr>
          <w:rFonts w:asciiTheme="minorHAnsi" w:hAnsiTheme="minorHAnsi" w:cstheme="minorHAnsi"/>
          <w:bCs w:val="0"/>
          <w:sz w:val="24"/>
          <w:szCs w:val="24"/>
          <w:highlight w:val="yellow"/>
        </w:rPr>
      </w:pPr>
      <w:r w:rsidRPr="004763EF">
        <w:rPr>
          <w:rFonts w:asciiTheme="minorHAnsi" w:hAnsiTheme="minorHAnsi" w:cstheme="minorHAnsi"/>
          <w:bCs w:val="0"/>
          <w:sz w:val="24"/>
          <w:szCs w:val="24"/>
          <w:highlight w:val="yellow"/>
        </w:rPr>
        <w:t>Preparation of reagents and starting materials</w:t>
      </w:r>
    </w:p>
    <w:p w14:paraId="08EE4A70" w14:textId="77777777" w:rsidR="00786342" w:rsidRPr="008B2F0A" w:rsidRDefault="00786342" w:rsidP="006A1F1D">
      <w:pPr>
        <w:jc w:val="left"/>
        <w:rPr>
          <w:rFonts w:asciiTheme="minorHAnsi" w:hAnsiTheme="minorHAnsi" w:cstheme="minorHAnsi"/>
        </w:rPr>
      </w:pPr>
    </w:p>
    <w:p w14:paraId="25E57FDC" w14:textId="0BBF4E56" w:rsidR="00DC5493" w:rsidRPr="008B2F0A" w:rsidRDefault="00DC5493" w:rsidP="006A1F1D">
      <w:pPr>
        <w:pStyle w:val="Heading2"/>
        <w:numPr>
          <w:ilvl w:val="1"/>
          <w:numId w:val="40"/>
        </w:numPr>
        <w:jc w:val="left"/>
        <w:rPr>
          <w:rFonts w:asciiTheme="minorHAnsi" w:hAnsiTheme="minorHAnsi" w:cstheme="minorHAnsi"/>
          <w:b w:val="0"/>
          <w:szCs w:val="24"/>
        </w:rPr>
      </w:pPr>
      <w:r w:rsidRPr="008B2F0A">
        <w:rPr>
          <w:rFonts w:asciiTheme="minorHAnsi" w:hAnsiTheme="minorHAnsi" w:cstheme="minorHAnsi"/>
          <w:b w:val="0"/>
          <w:szCs w:val="24"/>
        </w:rPr>
        <w:t>Prepar</w:t>
      </w:r>
      <w:r w:rsidR="006D01E9" w:rsidRPr="008B2F0A">
        <w:rPr>
          <w:rFonts w:asciiTheme="minorHAnsi" w:hAnsiTheme="minorHAnsi" w:cstheme="minorHAnsi"/>
          <w:b w:val="0"/>
          <w:szCs w:val="24"/>
        </w:rPr>
        <w:t>ation of</w:t>
      </w:r>
      <w:r w:rsidRPr="008B2F0A">
        <w:rPr>
          <w:rFonts w:asciiTheme="minorHAnsi" w:hAnsiTheme="minorHAnsi" w:cstheme="minorHAnsi"/>
          <w:b w:val="0"/>
          <w:szCs w:val="24"/>
        </w:rPr>
        <w:t xml:space="preserve"> MDCK cells and </w:t>
      </w:r>
      <w:r w:rsidR="00A05674" w:rsidRPr="008B2F0A">
        <w:rPr>
          <w:rFonts w:asciiTheme="minorHAnsi" w:hAnsiTheme="minorHAnsi" w:cstheme="minorHAnsi"/>
          <w:b w:val="0"/>
          <w:szCs w:val="24"/>
        </w:rPr>
        <w:t>sterile cell culture medium</w:t>
      </w:r>
    </w:p>
    <w:p w14:paraId="06A553A7" w14:textId="77777777" w:rsidR="00786342" w:rsidRPr="008B2F0A" w:rsidRDefault="00786342" w:rsidP="006A1F1D">
      <w:pPr>
        <w:jc w:val="left"/>
        <w:rPr>
          <w:rFonts w:asciiTheme="minorHAnsi" w:hAnsiTheme="minorHAnsi" w:cstheme="minorHAnsi"/>
        </w:rPr>
      </w:pPr>
    </w:p>
    <w:p w14:paraId="0A6FA00D" w14:textId="293C163E" w:rsidR="005D34FE" w:rsidRPr="008B2F0A" w:rsidRDefault="002A7ED1" w:rsidP="006A1F1D">
      <w:pPr>
        <w:pStyle w:val="ListParagraph"/>
        <w:numPr>
          <w:ilvl w:val="2"/>
          <w:numId w:val="40"/>
        </w:numPr>
        <w:jc w:val="left"/>
        <w:rPr>
          <w:rFonts w:asciiTheme="minorHAnsi" w:hAnsiTheme="minorHAnsi" w:cstheme="minorHAnsi"/>
        </w:rPr>
      </w:pPr>
      <w:r w:rsidRPr="008B2F0A">
        <w:rPr>
          <w:rFonts w:asciiTheme="minorHAnsi" w:hAnsiTheme="minorHAnsi" w:cstheme="minorHAnsi"/>
        </w:rPr>
        <w:t xml:space="preserve">Cultivate </w:t>
      </w:r>
      <w:proofErr w:type="spellStart"/>
      <w:r w:rsidR="00997883" w:rsidRPr="008B2F0A">
        <w:rPr>
          <w:rFonts w:asciiTheme="minorHAnsi" w:hAnsiTheme="minorHAnsi" w:cstheme="minorHAnsi"/>
        </w:rPr>
        <w:t>Madin</w:t>
      </w:r>
      <w:proofErr w:type="spellEnd"/>
      <w:r w:rsidR="00A8495F">
        <w:rPr>
          <w:rFonts w:asciiTheme="minorHAnsi" w:hAnsiTheme="minorHAnsi" w:cstheme="minorHAnsi"/>
        </w:rPr>
        <w:t>-</w:t>
      </w:r>
      <w:r w:rsidR="00997883" w:rsidRPr="008B2F0A">
        <w:rPr>
          <w:rFonts w:asciiTheme="minorHAnsi" w:hAnsiTheme="minorHAnsi" w:cstheme="minorHAnsi"/>
        </w:rPr>
        <w:t>Darby Canine Kidney (</w:t>
      </w:r>
      <w:r w:rsidR="00FB116C" w:rsidRPr="008B2F0A">
        <w:rPr>
          <w:rFonts w:asciiTheme="minorHAnsi" w:hAnsiTheme="minorHAnsi" w:cstheme="minorHAnsi"/>
        </w:rPr>
        <w:t>MDCK</w:t>
      </w:r>
      <w:r w:rsidR="00997883" w:rsidRPr="008B2F0A">
        <w:rPr>
          <w:rFonts w:asciiTheme="minorHAnsi" w:hAnsiTheme="minorHAnsi" w:cstheme="minorHAnsi"/>
        </w:rPr>
        <w:t>)</w:t>
      </w:r>
      <w:r w:rsidR="00FB116C" w:rsidRPr="008B2F0A">
        <w:rPr>
          <w:rFonts w:asciiTheme="minorHAnsi" w:hAnsiTheme="minorHAnsi" w:cstheme="minorHAnsi"/>
        </w:rPr>
        <w:t xml:space="preserve"> cells in </w:t>
      </w:r>
      <w:r w:rsidR="00A8495F">
        <w:rPr>
          <w:rFonts w:asciiTheme="minorHAnsi" w:hAnsiTheme="minorHAnsi" w:cstheme="minorHAnsi"/>
        </w:rPr>
        <w:t>m</w:t>
      </w:r>
      <w:r w:rsidR="00FB116C" w:rsidRPr="008B2F0A">
        <w:rPr>
          <w:rFonts w:asciiTheme="minorHAnsi" w:hAnsiTheme="minorHAnsi" w:cstheme="minorHAnsi"/>
        </w:rPr>
        <w:t xml:space="preserve">odified Eagle’s </w:t>
      </w:r>
      <w:r w:rsidR="00A8495F">
        <w:rPr>
          <w:rFonts w:asciiTheme="minorHAnsi" w:hAnsiTheme="minorHAnsi" w:cstheme="minorHAnsi"/>
        </w:rPr>
        <w:t>m</w:t>
      </w:r>
      <w:r w:rsidR="00FB116C" w:rsidRPr="008B2F0A">
        <w:rPr>
          <w:rFonts w:asciiTheme="minorHAnsi" w:hAnsiTheme="minorHAnsi" w:cstheme="minorHAnsi"/>
        </w:rPr>
        <w:t xml:space="preserve">edium (MEM) supplemented with 10% </w:t>
      </w:r>
      <w:r w:rsidR="001B7A43" w:rsidRPr="008B2F0A">
        <w:rPr>
          <w:rFonts w:asciiTheme="minorHAnsi" w:hAnsiTheme="minorHAnsi" w:cstheme="minorHAnsi"/>
        </w:rPr>
        <w:t xml:space="preserve">heat inactivated </w:t>
      </w:r>
      <w:r w:rsidR="00FB116C" w:rsidRPr="008B2F0A">
        <w:rPr>
          <w:rFonts w:asciiTheme="minorHAnsi" w:hAnsiTheme="minorHAnsi" w:cstheme="minorHAnsi"/>
        </w:rPr>
        <w:t>fetal calf serum (FCS) and antibiotics</w:t>
      </w:r>
      <w:r w:rsidR="00FF1B95" w:rsidRPr="008B2F0A">
        <w:rPr>
          <w:rFonts w:asciiTheme="minorHAnsi" w:hAnsiTheme="minorHAnsi" w:cstheme="minorHAnsi"/>
        </w:rPr>
        <w:t xml:space="preserve"> </w:t>
      </w:r>
      <w:r w:rsidR="00FB116C" w:rsidRPr="008B2F0A">
        <w:rPr>
          <w:rFonts w:asciiTheme="minorHAnsi" w:hAnsiTheme="minorHAnsi" w:cstheme="minorHAnsi"/>
        </w:rPr>
        <w:t>(100 units</w:t>
      </w:r>
      <w:r w:rsidR="004763EF">
        <w:rPr>
          <w:rFonts w:asciiTheme="minorHAnsi" w:hAnsiTheme="minorHAnsi" w:cstheme="minorHAnsi"/>
        </w:rPr>
        <w:t>/</w:t>
      </w:r>
      <w:r w:rsidR="00FB116C" w:rsidRPr="008B2F0A">
        <w:rPr>
          <w:rFonts w:asciiTheme="minorHAnsi" w:hAnsiTheme="minorHAnsi" w:cstheme="minorHAnsi"/>
        </w:rPr>
        <w:t>mL</w:t>
      </w:r>
      <w:r w:rsidR="00FF1B95" w:rsidRPr="008B2F0A">
        <w:rPr>
          <w:rFonts w:asciiTheme="minorHAnsi" w:hAnsiTheme="minorHAnsi" w:cstheme="minorHAnsi"/>
        </w:rPr>
        <w:t xml:space="preserve"> penicillin, 100 mg</w:t>
      </w:r>
      <w:r w:rsidR="004763EF">
        <w:rPr>
          <w:rFonts w:asciiTheme="minorHAnsi" w:hAnsiTheme="minorHAnsi" w:cstheme="minorHAnsi"/>
        </w:rPr>
        <w:t>/</w:t>
      </w:r>
      <w:r w:rsidR="00FF1B95" w:rsidRPr="008B2F0A">
        <w:rPr>
          <w:rFonts w:asciiTheme="minorHAnsi" w:hAnsiTheme="minorHAnsi" w:cstheme="minorHAnsi"/>
        </w:rPr>
        <w:t>mL streptomycin)</w:t>
      </w:r>
      <w:r w:rsidR="00BE6761" w:rsidRPr="008B2F0A">
        <w:rPr>
          <w:rFonts w:asciiTheme="minorHAnsi" w:hAnsiTheme="minorHAnsi" w:cstheme="minorHAnsi"/>
        </w:rPr>
        <w:t>.</w:t>
      </w:r>
      <w:r w:rsidR="00FF1B95" w:rsidRPr="008B2F0A">
        <w:rPr>
          <w:rFonts w:asciiTheme="minorHAnsi" w:hAnsiTheme="minorHAnsi" w:cstheme="minorHAnsi"/>
        </w:rPr>
        <w:t xml:space="preserve"> </w:t>
      </w:r>
    </w:p>
    <w:p w14:paraId="6A4490A3" w14:textId="77777777" w:rsidR="005D34FE" w:rsidRPr="008B2F0A" w:rsidRDefault="005D34FE" w:rsidP="006A1F1D">
      <w:pPr>
        <w:pStyle w:val="ListParagraph"/>
        <w:ind w:left="0"/>
        <w:jc w:val="left"/>
        <w:rPr>
          <w:rFonts w:asciiTheme="minorHAnsi" w:hAnsiTheme="minorHAnsi" w:cstheme="minorHAnsi"/>
        </w:rPr>
      </w:pPr>
    </w:p>
    <w:p w14:paraId="4BAC6FBC" w14:textId="50358ADF" w:rsidR="005D34FE" w:rsidRPr="008B2F0A" w:rsidRDefault="00CD4A0F" w:rsidP="006A1F1D">
      <w:pPr>
        <w:pStyle w:val="ListParagraph"/>
        <w:numPr>
          <w:ilvl w:val="2"/>
          <w:numId w:val="40"/>
        </w:numPr>
        <w:jc w:val="left"/>
        <w:rPr>
          <w:rFonts w:asciiTheme="minorHAnsi" w:hAnsiTheme="minorHAnsi" w:cstheme="minorHAnsi"/>
        </w:rPr>
      </w:pPr>
      <w:r w:rsidRPr="008B2F0A">
        <w:rPr>
          <w:rFonts w:asciiTheme="minorHAnsi" w:hAnsiTheme="minorHAnsi" w:cstheme="minorHAnsi"/>
        </w:rPr>
        <w:t xml:space="preserve">After thawing, passage MDCK cells at least </w:t>
      </w:r>
      <w:r w:rsidR="00A8495F">
        <w:rPr>
          <w:rFonts w:asciiTheme="minorHAnsi" w:hAnsiTheme="minorHAnsi" w:cstheme="minorHAnsi"/>
        </w:rPr>
        <w:t>2x</w:t>
      </w:r>
      <w:r w:rsidRPr="008B2F0A">
        <w:rPr>
          <w:rFonts w:asciiTheme="minorHAnsi" w:hAnsiTheme="minorHAnsi" w:cstheme="minorHAnsi"/>
        </w:rPr>
        <w:t xml:space="preserve"> before infecting them to </w:t>
      </w:r>
      <w:r w:rsidR="004763EF" w:rsidRPr="008B2F0A">
        <w:rPr>
          <w:rFonts w:asciiTheme="minorHAnsi" w:hAnsiTheme="minorHAnsi" w:cstheme="minorHAnsi"/>
        </w:rPr>
        <w:t>ensure</w:t>
      </w:r>
      <w:r w:rsidRPr="008B2F0A">
        <w:rPr>
          <w:rFonts w:asciiTheme="minorHAnsi" w:hAnsiTheme="minorHAnsi" w:cstheme="minorHAnsi"/>
        </w:rPr>
        <w:t xml:space="preserve"> complete recovery</w:t>
      </w:r>
      <w:r w:rsidR="003B5A01">
        <w:rPr>
          <w:rFonts w:asciiTheme="minorHAnsi" w:hAnsiTheme="minorHAnsi" w:cstheme="minorHAnsi"/>
        </w:rPr>
        <w:t xml:space="preserve"> (but</w:t>
      </w:r>
      <w:r w:rsidRPr="008B2F0A">
        <w:rPr>
          <w:rFonts w:asciiTheme="minorHAnsi" w:hAnsiTheme="minorHAnsi" w:cstheme="minorHAnsi"/>
        </w:rPr>
        <w:t xml:space="preserve"> less than 30 passages to avoid</w:t>
      </w:r>
      <w:r w:rsidR="003B5A01">
        <w:rPr>
          <w:rFonts w:asciiTheme="minorHAnsi" w:hAnsiTheme="minorHAnsi" w:cstheme="minorHAnsi"/>
        </w:rPr>
        <w:t xml:space="preserve"> any</w:t>
      </w:r>
      <w:r w:rsidR="004763EF">
        <w:rPr>
          <w:rFonts w:asciiTheme="minorHAnsi" w:hAnsiTheme="minorHAnsi" w:cstheme="minorHAnsi"/>
        </w:rPr>
        <w:t xml:space="preserve"> </w:t>
      </w:r>
      <w:r w:rsidRPr="008B2F0A">
        <w:rPr>
          <w:rFonts w:asciiTheme="minorHAnsi" w:hAnsiTheme="minorHAnsi" w:cstheme="minorHAnsi"/>
        </w:rPr>
        <w:t>drift in cell phenotypes</w:t>
      </w:r>
      <w:r w:rsidR="003B5A01">
        <w:rPr>
          <w:rFonts w:asciiTheme="minorHAnsi" w:hAnsiTheme="minorHAnsi" w:cstheme="minorHAnsi"/>
        </w:rPr>
        <w:t>)</w:t>
      </w:r>
      <w:r w:rsidRPr="008B2F0A">
        <w:rPr>
          <w:rFonts w:asciiTheme="minorHAnsi" w:hAnsiTheme="minorHAnsi" w:cstheme="minorHAnsi"/>
        </w:rPr>
        <w:t xml:space="preserve">. </w:t>
      </w:r>
    </w:p>
    <w:p w14:paraId="3129F564" w14:textId="77777777" w:rsidR="005D34FE" w:rsidRPr="008B2F0A" w:rsidRDefault="005D34FE" w:rsidP="006A1F1D">
      <w:pPr>
        <w:pStyle w:val="ListParagraph"/>
        <w:ind w:left="0"/>
        <w:jc w:val="left"/>
        <w:rPr>
          <w:rFonts w:asciiTheme="minorHAnsi" w:hAnsiTheme="minorHAnsi" w:cstheme="minorHAnsi"/>
        </w:rPr>
      </w:pPr>
    </w:p>
    <w:p w14:paraId="6F792575" w14:textId="1EEC08DF" w:rsidR="00A05674" w:rsidRPr="008B2F0A" w:rsidRDefault="004849DF" w:rsidP="006A1F1D">
      <w:pPr>
        <w:pStyle w:val="ListParagraph"/>
        <w:numPr>
          <w:ilvl w:val="2"/>
          <w:numId w:val="40"/>
        </w:numPr>
        <w:jc w:val="left"/>
        <w:rPr>
          <w:rFonts w:asciiTheme="minorHAnsi" w:hAnsiTheme="minorHAnsi" w:cstheme="minorHAnsi"/>
        </w:rPr>
      </w:pPr>
      <w:r w:rsidRPr="008B2F0A">
        <w:rPr>
          <w:rFonts w:asciiTheme="minorHAnsi" w:hAnsiTheme="minorHAnsi" w:cstheme="minorHAnsi"/>
        </w:rPr>
        <w:t>Seed 75 cm</w:t>
      </w:r>
      <w:r w:rsidRPr="008B2F0A">
        <w:rPr>
          <w:rFonts w:asciiTheme="minorHAnsi" w:hAnsiTheme="minorHAnsi" w:cstheme="minorHAnsi"/>
          <w:vertAlign w:val="superscript"/>
        </w:rPr>
        <w:t>2</w:t>
      </w:r>
      <w:r w:rsidRPr="008B2F0A">
        <w:rPr>
          <w:rFonts w:asciiTheme="minorHAnsi" w:hAnsiTheme="minorHAnsi" w:cstheme="minorHAnsi"/>
        </w:rPr>
        <w:t xml:space="preserve"> tissue culture flask(s) contain</w:t>
      </w:r>
      <w:r w:rsidR="00ED59A0" w:rsidRPr="008B2F0A">
        <w:rPr>
          <w:rFonts w:asciiTheme="minorHAnsi" w:hAnsiTheme="minorHAnsi" w:cstheme="minorHAnsi"/>
        </w:rPr>
        <w:t xml:space="preserve">ing 30 mL of sterile </w:t>
      </w:r>
      <w:r w:rsidR="00F46F10">
        <w:rPr>
          <w:rFonts w:asciiTheme="minorHAnsi" w:hAnsiTheme="minorHAnsi" w:cstheme="minorHAnsi"/>
        </w:rPr>
        <w:t xml:space="preserve">1x </w:t>
      </w:r>
      <w:r w:rsidR="00ED59A0" w:rsidRPr="008B2F0A">
        <w:rPr>
          <w:rFonts w:asciiTheme="minorHAnsi" w:hAnsiTheme="minorHAnsi" w:cstheme="minorHAnsi"/>
        </w:rPr>
        <w:t>MEM</w:t>
      </w:r>
      <w:r w:rsidR="004763EF">
        <w:rPr>
          <w:rFonts w:asciiTheme="minorHAnsi" w:hAnsiTheme="minorHAnsi" w:cstheme="minorHAnsi"/>
        </w:rPr>
        <w:t xml:space="preserve"> </w:t>
      </w:r>
      <w:r w:rsidR="00ED59A0" w:rsidRPr="008B2F0A">
        <w:rPr>
          <w:rFonts w:asciiTheme="minorHAnsi" w:hAnsiTheme="minorHAnsi" w:cstheme="minorHAnsi"/>
        </w:rPr>
        <w:t xml:space="preserve">with </w:t>
      </w:r>
      <w:r w:rsidR="00C81EE0" w:rsidRPr="008B2F0A">
        <w:rPr>
          <w:rFonts w:asciiTheme="minorHAnsi" w:hAnsiTheme="minorHAnsi" w:cstheme="minorHAnsi"/>
        </w:rPr>
        <w:t>7.5</w:t>
      </w:r>
      <w:r w:rsidR="00DF55A1" w:rsidRPr="008B2F0A">
        <w:rPr>
          <w:rFonts w:asciiTheme="minorHAnsi" w:hAnsiTheme="minorHAnsi" w:cstheme="minorHAnsi"/>
        </w:rPr>
        <w:t xml:space="preserve"> </w:t>
      </w:r>
      <w:r w:rsidR="00C81EE0" w:rsidRPr="008B2F0A">
        <w:rPr>
          <w:rFonts w:asciiTheme="minorHAnsi" w:hAnsiTheme="minorHAnsi" w:cstheme="minorHAnsi"/>
        </w:rPr>
        <w:t>x</w:t>
      </w:r>
      <w:r w:rsidR="00DF55A1" w:rsidRPr="008B2F0A">
        <w:rPr>
          <w:rFonts w:asciiTheme="minorHAnsi" w:hAnsiTheme="minorHAnsi" w:cstheme="minorHAnsi"/>
        </w:rPr>
        <w:t xml:space="preserve"> </w:t>
      </w:r>
      <w:r w:rsidR="00C81EE0" w:rsidRPr="008B2F0A">
        <w:rPr>
          <w:rFonts w:asciiTheme="minorHAnsi" w:hAnsiTheme="minorHAnsi" w:cstheme="minorHAnsi"/>
        </w:rPr>
        <w:t>10</w:t>
      </w:r>
      <w:r w:rsidR="00C81EE0" w:rsidRPr="008B2F0A">
        <w:rPr>
          <w:rFonts w:asciiTheme="minorHAnsi" w:hAnsiTheme="minorHAnsi" w:cstheme="minorHAnsi"/>
          <w:vertAlign w:val="superscript"/>
        </w:rPr>
        <w:t>6</w:t>
      </w:r>
      <w:r w:rsidR="00C81EE0" w:rsidRPr="008B2F0A">
        <w:rPr>
          <w:rFonts w:asciiTheme="minorHAnsi" w:hAnsiTheme="minorHAnsi" w:cstheme="minorHAnsi"/>
        </w:rPr>
        <w:t xml:space="preserve"> </w:t>
      </w:r>
      <w:r w:rsidRPr="008B2F0A">
        <w:rPr>
          <w:rFonts w:asciiTheme="minorHAnsi" w:hAnsiTheme="minorHAnsi" w:cstheme="minorHAnsi"/>
        </w:rPr>
        <w:t>MDCK cells and incubate at 37</w:t>
      </w:r>
      <w:r w:rsidR="004763EF">
        <w:rPr>
          <w:rFonts w:asciiTheme="minorHAnsi" w:hAnsiTheme="minorHAnsi" w:cstheme="minorHAnsi"/>
        </w:rPr>
        <w:t xml:space="preserve"> </w:t>
      </w:r>
      <w:r w:rsidRPr="008B2F0A">
        <w:rPr>
          <w:rFonts w:asciiTheme="minorHAnsi" w:hAnsiTheme="minorHAnsi" w:cstheme="minorHAnsi"/>
        </w:rPr>
        <w:t>°C in humidified 5% CO</w:t>
      </w:r>
      <w:r w:rsidRPr="008B2F0A">
        <w:rPr>
          <w:rFonts w:asciiTheme="minorHAnsi" w:hAnsiTheme="minorHAnsi" w:cstheme="minorHAnsi"/>
          <w:vertAlign w:val="subscript"/>
        </w:rPr>
        <w:t>2</w:t>
      </w:r>
      <w:r w:rsidRPr="008B2F0A">
        <w:rPr>
          <w:rFonts w:asciiTheme="minorHAnsi" w:hAnsiTheme="minorHAnsi" w:cstheme="minorHAnsi"/>
        </w:rPr>
        <w:t xml:space="preserve"> incubator.</w:t>
      </w:r>
      <w:r w:rsidR="001F4A73" w:rsidRPr="008B2F0A">
        <w:rPr>
          <w:rFonts w:asciiTheme="minorHAnsi" w:hAnsiTheme="minorHAnsi" w:cstheme="minorHAnsi"/>
        </w:rPr>
        <w:t xml:space="preserve"> </w:t>
      </w:r>
    </w:p>
    <w:p w14:paraId="521E31DD" w14:textId="77777777" w:rsidR="00786342" w:rsidRPr="008B2F0A" w:rsidRDefault="00786342" w:rsidP="006A1F1D">
      <w:pPr>
        <w:jc w:val="left"/>
        <w:rPr>
          <w:rFonts w:asciiTheme="minorHAnsi" w:hAnsiTheme="minorHAnsi" w:cstheme="minorHAnsi"/>
        </w:rPr>
      </w:pPr>
    </w:p>
    <w:p w14:paraId="60A01BF0" w14:textId="79D9DBF2" w:rsidR="00D90CF9" w:rsidRPr="008B2F0A" w:rsidRDefault="00D90CF9" w:rsidP="006A1F1D">
      <w:pPr>
        <w:pStyle w:val="Heading2"/>
        <w:numPr>
          <w:ilvl w:val="1"/>
          <w:numId w:val="40"/>
        </w:numPr>
        <w:jc w:val="left"/>
        <w:rPr>
          <w:rFonts w:asciiTheme="minorHAnsi" w:hAnsiTheme="minorHAnsi" w:cstheme="minorHAnsi"/>
          <w:b w:val="0"/>
          <w:szCs w:val="24"/>
        </w:rPr>
      </w:pPr>
      <w:r w:rsidRPr="008B2F0A">
        <w:rPr>
          <w:rFonts w:asciiTheme="minorHAnsi" w:hAnsiTheme="minorHAnsi" w:cstheme="minorHAnsi"/>
          <w:b w:val="0"/>
          <w:szCs w:val="24"/>
        </w:rPr>
        <w:t>Preparation of</w:t>
      </w:r>
      <w:r w:rsidR="00DF6917" w:rsidRPr="008B2F0A">
        <w:rPr>
          <w:rFonts w:asciiTheme="minorHAnsi" w:hAnsiTheme="minorHAnsi" w:cstheme="minorHAnsi"/>
          <w:b w:val="0"/>
          <w:szCs w:val="24"/>
        </w:rPr>
        <w:t xml:space="preserve"> </w:t>
      </w:r>
      <w:r w:rsidR="00DF55A1" w:rsidRPr="008B2F0A">
        <w:rPr>
          <w:rFonts w:asciiTheme="minorHAnsi" w:hAnsiTheme="minorHAnsi" w:cstheme="minorHAnsi"/>
          <w:b w:val="0"/>
          <w:szCs w:val="24"/>
        </w:rPr>
        <w:t>impedance monitoring equipment</w:t>
      </w:r>
    </w:p>
    <w:p w14:paraId="67855ACC" w14:textId="77777777" w:rsidR="00786342" w:rsidRPr="008B2F0A" w:rsidRDefault="00786342" w:rsidP="006A1F1D">
      <w:pPr>
        <w:jc w:val="left"/>
        <w:rPr>
          <w:rFonts w:asciiTheme="minorHAnsi" w:hAnsiTheme="minorHAnsi" w:cstheme="minorHAnsi"/>
        </w:rPr>
      </w:pPr>
    </w:p>
    <w:p w14:paraId="5E5F0B43" w14:textId="5685F869" w:rsidR="006157D1" w:rsidRPr="008B2F0A" w:rsidRDefault="00A428EA" w:rsidP="006A1F1D">
      <w:pPr>
        <w:pStyle w:val="ListParagraph"/>
        <w:numPr>
          <w:ilvl w:val="2"/>
          <w:numId w:val="40"/>
        </w:numPr>
        <w:jc w:val="left"/>
        <w:rPr>
          <w:rFonts w:asciiTheme="minorHAnsi" w:hAnsiTheme="minorHAnsi" w:cstheme="minorHAnsi"/>
        </w:rPr>
      </w:pPr>
      <w:r w:rsidRPr="008B2F0A">
        <w:rPr>
          <w:rFonts w:asciiTheme="minorHAnsi" w:hAnsiTheme="minorHAnsi" w:cstheme="minorHAnsi"/>
        </w:rPr>
        <w:t xml:space="preserve">Place the </w:t>
      </w:r>
      <w:r w:rsidR="006D0C04" w:rsidRPr="008B2F0A">
        <w:rPr>
          <w:rFonts w:asciiTheme="minorHAnsi" w:hAnsiTheme="minorHAnsi" w:cstheme="minorHAnsi"/>
        </w:rPr>
        <w:t>i</w:t>
      </w:r>
      <w:r w:rsidR="00921DF2" w:rsidRPr="008B2F0A">
        <w:rPr>
          <w:rFonts w:asciiTheme="minorHAnsi" w:hAnsiTheme="minorHAnsi" w:cstheme="minorHAnsi"/>
        </w:rPr>
        <w:t>nstrument in the incubator at 35</w:t>
      </w:r>
      <w:r w:rsidR="00BF0560" w:rsidRPr="008B2F0A">
        <w:rPr>
          <w:rFonts w:asciiTheme="minorHAnsi" w:hAnsiTheme="minorHAnsi" w:cstheme="minorHAnsi"/>
        </w:rPr>
        <w:t xml:space="preserve"> </w:t>
      </w:r>
      <w:r w:rsidRPr="008B2F0A">
        <w:rPr>
          <w:rFonts w:asciiTheme="minorHAnsi" w:hAnsiTheme="minorHAnsi" w:cstheme="minorHAnsi"/>
        </w:rPr>
        <w:t xml:space="preserve">°C and allow it to warm up for at least 2 h. </w:t>
      </w:r>
    </w:p>
    <w:p w14:paraId="6130FD36" w14:textId="77777777" w:rsidR="006157D1" w:rsidRPr="008B2F0A" w:rsidRDefault="006157D1" w:rsidP="006A1F1D">
      <w:pPr>
        <w:pStyle w:val="ListParagraph"/>
        <w:ind w:left="0"/>
        <w:jc w:val="left"/>
        <w:rPr>
          <w:rFonts w:asciiTheme="minorHAnsi" w:hAnsiTheme="minorHAnsi" w:cstheme="minorHAnsi"/>
        </w:rPr>
      </w:pPr>
    </w:p>
    <w:p w14:paraId="138B38A6" w14:textId="30753E22" w:rsidR="00D85322" w:rsidRPr="008B2F0A" w:rsidRDefault="00A428EA" w:rsidP="006A1F1D">
      <w:pPr>
        <w:pStyle w:val="ListParagraph"/>
        <w:numPr>
          <w:ilvl w:val="2"/>
          <w:numId w:val="40"/>
        </w:numPr>
        <w:jc w:val="left"/>
        <w:rPr>
          <w:rFonts w:asciiTheme="minorHAnsi" w:hAnsiTheme="minorHAnsi" w:cstheme="minorHAnsi"/>
        </w:rPr>
      </w:pPr>
      <w:r w:rsidRPr="008B2F0A">
        <w:rPr>
          <w:rFonts w:asciiTheme="minorHAnsi" w:hAnsiTheme="minorHAnsi" w:cstheme="minorHAnsi"/>
        </w:rPr>
        <w:t xml:space="preserve">Connect it to the </w:t>
      </w:r>
      <w:r w:rsidR="003B5A01">
        <w:rPr>
          <w:rFonts w:asciiTheme="minorHAnsi" w:hAnsiTheme="minorHAnsi" w:cstheme="minorHAnsi"/>
        </w:rPr>
        <w:t>c</w:t>
      </w:r>
      <w:r w:rsidRPr="008B2F0A">
        <w:rPr>
          <w:rFonts w:asciiTheme="minorHAnsi" w:hAnsiTheme="minorHAnsi" w:cstheme="minorHAnsi"/>
        </w:rPr>
        <w:t xml:space="preserve">ontrol </w:t>
      </w:r>
      <w:r w:rsidR="003B5A01">
        <w:rPr>
          <w:rFonts w:asciiTheme="minorHAnsi" w:hAnsiTheme="minorHAnsi" w:cstheme="minorHAnsi"/>
        </w:rPr>
        <w:t>u</w:t>
      </w:r>
      <w:r w:rsidRPr="008B2F0A">
        <w:rPr>
          <w:rFonts w:asciiTheme="minorHAnsi" w:hAnsiTheme="minorHAnsi" w:cstheme="minorHAnsi"/>
        </w:rPr>
        <w:t xml:space="preserve">nit placed outside the incubator. </w:t>
      </w:r>
    </w:p>
    <w:p w14:paraId="02CCE20A" w14:textId="051AA355" w:rsidR="00D85322" w:rsidRPr="008B2F0A" w:rsidRDefault="00D85322" w:rsidP="006A1F1D">
      <w:pPr>
        <w:jc w:val="left"/>
        <w:rPr>
          <w:rFonts w:asciiTheme="minorHAnsi" w:hAnsiTheme="minorHAnsi" w:cstheme="minorHAnsi"/>
        </w:rPr>
      </w:pPr>
    </w:p>
    <w:p w14:paraId="3B6B304E" w14:textId="04378002" w:rsidR="00D90CF9" w:rsidRPr="008B2F0A" w:rsidRDefault="009D231F" w:rsidP="006A1F1D">
      <w:pPr>
        <w:pStyle w:val="ListParagraph"/>
        <w:numPr>
          <w:ilvl w:val="2"/>
          <w:numId w:val="40"/>
        </w:numPr>
        <w:jc w:val="left"/>
        <w:rPr>
          <w:rFonts w:asciiTheme="minorHAnsi" w:hAnsiTheme="minorHAnsi" w:cstheme="minorHAnsi"/>
        </w:rPr>
      </w:pPr>
      <w:r w:rsidRPr="008B2F0A">
        <w:rPr>
          <w:rFonts w:asciiTheme="minorHAnsi" w:hAnsiTheme="minorHAnsi" w:cstheme="minorHAnsi"/>
        </w:rPr>
        <w:t xml:space="preserve">Proceed to cleaning </w:t>
      </w:r>
      <w:r w:rsidR="003B5A01">
        <w:rPr>
          <w:rFonts w:asciiTheme="minorHAnsi" w:hAnsiTheme="minorHAnsi" w:cstheme="minorHAnsi"/>
        </w:rPr>
        <w:t>procedures</w:t>
      </w:r>
      <w:r w:rsidR="003B5A01" w:rsidRPr="008B2F0A">
        <w:rPr>
          <w:rFonts w:asciiTheme="minorHAnsi" w:hAnsiTheme="minorHAnsi" w:cstheme="minorHAnsi"/>
        </w:rPr>
        <w:t xml:space="preserve"> </w:t>
      </w:r>
      <w:r w:rsidR="00A224D4" w:rsidRPr="008B2F0A">
        <w:rPr>
          <w:rFonts w:asciiTheme="minorHAnsi" w:hAnsiTheme="minorHAnsi" w:cstheme="minorHAnsi"/>
        </w:rPr>
        <w:t>as recommended by t</w:t>
      </w:r>
      <w:r w:rsidRPr="008B2F0A">
        <w:rPr>
          <w:rFonts w:asciiTheme="minorHAnsi" w:hAnsiTheme="minorHAnsi" w:cstheme="minorHAnsi"/>
        </w:rPr>
        <w:t xml:space="preserve">he manufacturer before starting the </w:t>
      </w:r>
      <w:r w:rsidR="003B5A01">
        <w:rPr>
          <w:rFonts w:asciiTheme="minorHAnsi" w:hAnsiTheme="minorHAnsi" w:cstheme="minorHAnsi"/>
        </w:rPr>
        <w:lastRenderedPageBreak/>
        <w:t xml:space="preserve">remainder of the </w:t>
      </w:r>
      <w:r w:rsidRPr="008B2F0A">
        <w:rPr>
          <w:rFonts w:asciiTheme="minorHAnsi" w:hAnsiTheme="minorHAnsi" w:cstheme="minorHAnsi"/>
        </w:rPr>
        <w:t>experiment.</w:t>
      </w:r>
    </w:p>
    <w:p w14:paraId="68F51402" w14:textId="77777777" w:rsidR="00786342" w:rsidRPr="008B2F0A" w:rsidRDefault="00786342" w:rsidP="006A1F1D">
      <w:pPr>
        <w:jc w:val="left"/>
        <w:rPr>
          <w:rFonts w:asciiTheme="minorHAnsi" w:hAnsiTheme="minorHAnsi" w:cstheme="minorHAnsi"/>
        </w:rPr>
      </w:pPr>
    </w:p>
    <w:p w14:paraId="450C5DAA" w14:textId="25BE9E1E" w:rsidR="009573DE" w:rsidRPr="004763EF" w:rsidRDefault="009573DE" w:rsidP="006A1F1D">
      <w:pPr>
        <w:pStyle w:val="Heading2"/>
        <w:numPr>
          <w:ilvl w:val="1"/>
          <w:numId w:val="40"/>
        </w:numPr>
        <w:jc w:val="left"/>
        <w:rPr>
          <w:rFonts w:asciiTheme="minorHAnsi" w:hAnsiTheme="minorHAnsi" w:cstheme="minorHAnsi"/>
          <w:b w:val="0"/>
          <w:szCs w:val="24"/>
          <w:highlight w:val="yellow"/>
        </w:rPr>
      </w:pPr>
      <w:r w:rsidRPr="004763EF">
        <w:rPr>
          <w:rFonts w:asciiTheme="minorHAnsi" w:hAnsiTheme="minorHAnsi" w:cstheme="minorHAnsi"/>
          <w:b w:val="0"/>
          <w:szCs w:val="24"/>
          <w:highlight w:val="yellow"/>
        </w:rPr>
        <w:t>Production of IAV stocks</w:t>
      </w:r>
      <w:r w:rsidR="00FB2F95" w:rsidRPr="004763EF">
        <w:rPr>
          <w:rFonts w:asciiTheme="minorHAnsi" w:hAnsiTheme="minorHAnsi" w:cstheme="minorHAnsi"/>
          <w:b w:val="0"/>
          <w:szCs w:val="24"/>
          <w:highlight w:val="yellow"/>
        </w:rPr>
        <w:t xml:space="preserve"> on MDCK cells</w:t>
      </w:r>
    </w:p>
    <w:p w14:paraId="31F43FAC" w14:textId="77777777" w:rsidR="00786342" w:rsidRPr="004763EF" w:rsidRDefault="00786342" w:rsidP="006A1F1D">
      <w:pPr>
        <w:jc w:val="left"/>
        <w:rPr>
          <w:rFonts w:asciiTheme="minorHAnsi" w:hAnsiTheme="minorHAnsi" w:cstheme="minorHAnsi"/>
          <w:highlight w:val="yellow"/>
        </w:rPr>
      </w:pPr>
    </w:p>
    <w:p w14:paraId="48A76BCE" w14:textId="6883B244" w:rsidR="009573DE" w:rsidRPr="004763EF" w:rsidRDefault="00FB2F95" w:rsidP="006A1F1D">
      <w:pPr>
        <w:pStyle w:val="ListParagraph"/>
        <w:numPr>
          <w:ilvl w:val="2"/>
          <w:numId w:val="40"/>
        </w:numPr>
        <w:jc w:val="left"/>
        <w:rPr>
          <w:rFonts w:asciiTheme="minorHAnsi" w:hAnsiTheme="minorHAnsi" w:cstheme="minorHAnsi"/>
          <w:highlight w:val="yellow"/>
        </w:rPr>
      </w:pPr>
      <w:r w:rsidRPr="004763EF">
        <w:rPr>
          <w:rFonts w:asciiTheme="minorHAnsi" w:hAnsiTheme="minorHAnsi" w:cstheme="minorHAnsi"/>
          <w:highlight w:val="yellow"/>
        </w:rPr>
        <w:t>To propagate and amplify H1N1 viruses,</w:t>
      </w:r>
      <w:r w:rsidR="00BE64DE" w:rsidRPr="004763EF">
        <w:rPr>
          <w:rFonts w:asciiTheme="minorHAnsi" w:hAnsiTheme="minorHAnsi" w:cstheme="minorHAnsi"/>
          <w:highlight w:val="yellow"/>
        </w:rPr>
        <w:t xml:space="preserve"> seed</w:t>
      </w:r>
      <w:r w:rsidRPr="004763EF">
        <w:rPr>
          <w:rFonts w:asciiTheme="minorHAnsi" w:hAnsiTheme="minorHAnsi" w:cstheme="minorHAnsi"/>
          <w:highlight w:val="yellow"/>
        </w:rPr>
        <w:t xml:space="preserve"> </w:t>
      </w:r>
      <w:r w:rsidR="0020240D" w:rsidRPr="004763EF">
        <w:rPr>
          <w:rFonts w:asciiTheme="minorHAnsi" w:hAnsiTheme="minorHAnsi" w:cstheme="minorHAnsi"/>
          <w:highlight w:val="yellow"/>
        </w:rPr>
        <w:t>7.5</w:t>
      </w:r>
      <w:r w:rsidR="00B7125C" w:rsidRPr="004763EF">
        <w:rPr>
          <w:rFonts w:asciiTheme="minorHAnsi" w:hAnsiTheme="minorHAnsi" w:cstheme="minorHAnsi"/>
          <w:highlight w:val="yellow"/>
        </w:rPr>
        <w:t xml:space="preserve"> </w:t>
      </w:r>
      <w:r w:rsidR="0020240D" w:rsidRPr="004763EF">
        <w:rPr>
          <w:rFonts w:asciiTheme="minorHAnsi" w:hAnsiTheme="minorHAnsi" w:cstheme="minorHAnsi"/>
          <w:highlight w:val="yellow"/>
        </w:rPr>
        <w:t>x</w:t>
      </w:r>
      <w:r w:rsidR="00B7125C" w:rsidRPr="004763EF">
        <w:rPr>
          <w:rFonts w:asciiTheme="minorHAnsi" w:hAnsiTheme="minorHAnsi" w:cstheme="minorHAnsi"/>
          <w:highlight w:val="yellow"/>
        </w:rPr>
        <w:t xml:space="preserve"> </w:t>
      </w:r>
      <w:r w:rsidR="0020240D" w:rsidRPr="004763EF">
        <w:rPr>
          <w:rFonts w:asciiTheme="minorHAnsi" w:hAnsiTheme="minorHAnsi" w:cstheme="minorHAnsi"/>
          <w:highlight w:val="yellow"/>
        </w:rPr>
        <w:t>10</w:t>
      </w:r>
      <w:r w:rsidR="0020240D" w:rsidRPr="004763EF">
        <w:rPr>
          <w:rFonts w:asciiTheme="minorHAnsi" w:hAnsiTheme="minorHAnsi" w:cstheme="minorHAnsi"/>
          <w:highlight w:val="yellow"/>
          <w:vertAlign w:val="superscript"/>
        </w:rPr>
        <w:t>6</w:t>
      </w:r>
      <w:r w:rsidR="00FE3A29" w:rsidRPr="004763EF">
        <w:rPr>
          <w:rFonts w:asciiTheme="minorHAnsi" w:hAnsiTheme="minorHAnsi" w:cstheme="minorHAnsi"/>
          <w:highlight w:val="yellow"/>
        </w:rPr>
        <w:t xml:space="preserve"> MDCK cells on</w:t>
      </w:r>
      <w:r w:rsidRPr="004763EF">
        <w:rPr>
          <w:rFonts w:asciiTheme="minorHAnsi" w:hAnsiTheme="minorHAnsi" w:cstheme="minorHAnsi"/>
          <w:highlight w:val="yellow"/>
        </w:rPr>
        <w:t xml:space="preserve"> </w:t>
      </w:r>
      <w:r w:rsidR="00DF027D">
        <w:rPr>
          <w:rFonts w:asciiTheme="minorHAnsi" w:hAnsiTheme="minorHAnsi" w:cstheme="minorHAnsi"/>
          <w:highlight w:val="yellow"/>
        </w:rPr>
        <w:t xml:space="preserve">two </w:t>
      </w:r>
      <w:r w:rsidRPr="004763EF">
        <w:rPr>
          <w:rFonts w:asciiTheme="minorHAnsi" w:hAnsiTheme="minorHAnsi" w:cstheme="minorHAnsi"/>
          <w:highlight w:val="yellow"/>
        </w:rPr>
        <w:t>75 cm</w:t>
      </w:r>
      <w:r w:rsidRPr="004763EF">
        <w:rPr>
          <w:rFonts w:asciiTheme="minorHAnsi" w:hAnsiTheme="minorHAnsi" w:cstheme="minorHAnsi"/>
          <w:highlight w:val="yellow"/>
          <w:vertAlign w:val="superscript"/>
        </w:rPr>
        <w:t>2</w:t>
      </w:r>
      <w:r w:rsidRPr="004763EF">
        <w:rPr>
          <w:rFonts w:asciiTheme="minorHAnsi" w:hAnsiTheme="minorHAnsi" w:cstheme="minorHAnsi"/>
          <w:highlight w:val="yellow"/>
        </w:rPr>
        <w:t xml:space="preserve"> tissue culture flask</w:t>
      </w:r>
      <w:r w:rsidR="00FE3A29" w:rsidRPr="004763EF">
        <w:rPr>
          <w:rFonts w:asciiTheme="minorHAnsi" w:hAnsiTheme="minorHAnsi" w:cstheme="minorHAnsi"/>
          <w:highlight w:val="yellow"/>
        </w:rPr>
        <w:t>s</w:t>
      </w:r>
      <w:r w:rsidRPr="004763EF">
        <w:rPr>
          <w:rFonts w:asciiTheme="minorHAnsi" w:hAnsiTheme="minorHAnsi" w:cstheme="minorHAnsi"/>
          <w:highlight w:val="yellow"/>
        </w:rPr>
        <w:t xml:space="preserve"> and incubate</w:t>
      </w:r>
      <w:r w:rsidR="003B5A01">
        <w:rPr>
          <w:rFonts w:asciiTheme="minorHAnsi" w:hAnsiTheme="minorHAnsi" w:cstheme="minorHAnsi"/>
          <w:highlight w:val="yellow"/>
        </w:rPr>
        <w:t xml:space="preserve"> for</w:t>
      </w:r>
      <w:r w:rsidR="002E5FE4" w:rsidRPr="004763EF">
        <w:rPr>
          <w:rFonts w:asciiTheme="minorHAnsi" w:hAnsiTheme="minorHAnsi" w:cstheme="minorHAnsi"/>
          <w:highlight w:val="yellow"/>
        </w:rPr>
        <w:t xml:space="preserve"> 24 h </w:t>
      </w:r>
      <w:r w:rsidRPr="004763EF">
        <w:rPr>
          <w:rFonts w:asciiTheme="minorHAnsi" w:hAnsiTheme="minorHAnsi" w:cstheme="minorHAnsi"/>
          <w:highlight w:val="yellow"/>
        </w:rPr>
        <w:t>at 37</w:t>
      </w:r>
      <w:r w:rsidR="002F3A07" w:rsidRPr="004763EF">
        <w:rPr>
          <w:rFonts w:asciiTheme="minorHAnsi" w:hAnsiTheme="minorHAnsi" w:cstheme="minorHAnsi"/>
          <w:highlight w:val="yellow"/>
        </w:rPr>
        <w:t xml:space="preserve"> </w:t>
      </w:r>
      <w:r w:rsidRPr="004763EF">
        <w:rPr>
          <w:rFonts w:asciiTheme="minorHAnsi" w:hAnsiTheme="minorHAnsi" w:cstheme="minorHAnsi"/>
          <w:highlight w:val="yellow"/>
        </w:rPr>
        <w:t>°C to reach 90</w:t>
      </w:r>
      <w:r w:rsidR="003B5A01">
        <w:rPr>
          <w:rFonts w:asciiTheme="minorHAnsi" w:hAnsiTheme="minorHAnsi" w:cstheme="minorHAnsi"/>
          <w:highlight w:val="yellow"/>
        </w:rPr>
        <w:t>%–</w:t>
      </w:r>
      <w:r w:rsidRPr="004763EF">
        <w:rPr>
          <w:rFonts w:asciiTheme="minorHAnsi" w:hAnsiTheme="minorHAnsi" w:cstheme="minorHAnsi"/>
          <w:highlight w:val="yellow"/>
        </w:rPr>
        <w:t xml:space="preserve">100% confluence. </w:t>
      </w:r>
    </w:p>
    <w:p w14:paraId="55148DE8" w14:textId="77777777" w:rsidR="00ED0D8E" w:rsidRPr="008B2F0A" w:rsidRDefault="00ED0D8E" w:rsidP="006A1F1D">
      <w:pPr>
        <w:jc w:val="left"/>
        <w:rPr>
          <w:rFonts w:asciiTheme="minorHAnsi" w:hAnsiTheme="minorHAnsi" w:cstheme="minorHAnsi"/>
        </w:rPr>
      </w:pPr>
    </w:p>
    <w:p w14:paraId="0E3A9E4E" w14:textId="18F60EE0" w:rsidR="00FB2F95" w:rsidRDefault="00E61F30" w:rsidP="006A1F1D">
      <w:pPr>
        <w:pStyle w:val="ListParagraph"/>
        <w:numPr>
          <w:ilvl w:val="2"/>
          <w:numId w:val="40"/>
        </w:numPr>
        <w:jc w:val="left"/>
        <w:rPr>
          <w:rFonts w:asciiTheme="minorHAnsi" w:hAnsiTheme="minorHAnsi" w:cstheme="minorHAnsi"/>
          <w:highlight w:val="yellow"/>
        </w:rPr>
      </w:pPr>
      <w:r w:rsidRPr="004763EF">
        <w:rPr>
          <w:rFonts w:asciiTheme="minorHAnsi" w:hAnsiTheme="minorHAnsi" w:cstheme="minorHAnsi"/>
          <w:highlight w:val="yellow"/>
        </w:rPr>
        <w:t>Decant</w:t>
      </w:r>
      <w:r w:rsidR="00FB2F95" w:rsidRPr="004763EF">
        <w:rPr>
          <w:rFonts w:asciiTheme="minorHAnsi" w:hAnsiTheme="minorHAnsi" w:cstheme="minorHAnsi"/>
          <w:highlight w:val="yellow"/>
        </w:rPr>
        <w:t xml:space="preserve"> the cell culture medium from the cell monolayer</w:t>
      </w:r>
      <w:r w:rsidRPr="004763EF">
        <w:rPr>
          <w:rFonts w:asciiTheme="minorHAnsi" w:hAnsiTheme="minorHAnsi" w:cstheme="minorHAnsi"/>
          <w:highlight w:val="yellow"/>
        </w:rPr>
        <w:t xml:space="preserve"> in</w:t>
      </w:r>
      <w:r w:rsidR="00FB2F95" w:rsidRPr="004763EF">
        <w:rPr>
          <w:rFonts w:asciiTheme="minorHAnsi" w:hAnsiTheme="minorHAnsi" w:cstheme="minorHAnsi"/>
          <w:highlight w:val="yellow"/>
        </w:rPr>
        <w:t xml:space="preserve"> 75 cm</w:t>
      </w:r>
      <w:r w:rsidR="00FB2F95" w:rsidRPr="004763EF">
        <w:rPr>
          <w:rFonts w:asciiTheme="minorHAnsi" w:hAnsiTheme="minorHAnsi" w:cstheme="minorHAnsi"/>
          <w:highlight w:val="yellow"/>
          <w:vertAlign w:val="superscript"/>
        </w:rPr>
        <w:t>2</w:t>
      </w:r>
      <w:r w:rsidR="00FB2F95" w:rsidRPr="004763EF">
        <w:rPr>
          <w:rFonts w:asciiTheme="minorHAnsi" w:hAnsiTheme="minorHAnsi" w:cstheme="minorHAnsi"/>
          <w:highlight w:val="yellow"/>
        </w:rPr>
        <w:t xml:space="preserve"> flask</w:t>
      </w:r>
      <w:r w:rsidR="00FE3A29" w:rsidRPr="004763EF">
        <w:rPr>
          <w:rFonts w:asciiTheme="minorHAnsi" w:hAnsiTheme="minorHAnsi" w:cstheme="minorHAnsi"/>
          <w:highlight w:val="yellow"/>
        </w:rPr>
        <w:t>s</w:t>
      </w:r>
      <w:r w:rsidR="00FB2F95" w:rsidRPr="004763EF">
        <w:rPr>
          <w:rFonts w:asciiTheme="minorHAnsi" w:hAnsiTheme="minorHAnsi" w:cstheme="minorHAnsi"/>
          <w:highlight w:val="yellow"/>
        </w:rPr>
        <w:t xml:space="preserve">. Wash </w:t>
      </w:r>
      <w:r w:rsidR="009C04BA">
        <w:rPr>
          <w:rFonts w:asciiTheme="minorHAnsi" w:hAnsiTheme="minorHAnsi" w:cstheme="minorHAnsi"/>
          <w:highlight w:val="yellow"/>
        </w:rPr>
        <w:t xml:space="preserve">the </w:t>
      </w:r>
      <w:r w:rsidR="00FB2F95" w:rsidRPr="004763EF">
        <w:rPr>
          <w:rFonts w:asciiTheme="minorHAnsi" w:hAnsiTheme="minorHAnsi" w:cstheme="minorHAnsi"/>
          <w:highlight w:val="yellow"/>
        </w:rPr>
        <w:t xml:space="preserve">cells with 5 mL of </w:t>
      </w:r>
      <w:r w:rsidRPr="004763EF">
        <w:rPr>
          <w:rFonts w:asciiTheme="minorHAnsi" w:hAnsiTheme="minorHAnsi" w:cstheme="minorHAnsi"/>
          <w:highlight w:val="yellow"/>
        </w:rPr>
        <w:t xml:space="preserve">sterile </w:t>
      </w:r>
      <w:r w:rsidR="009C04BA">
        <w:rPr>
          <w:rFonts w:asciiTheme="minorHAnsi" w:hAnsiTheme="minorHAnsi" w:cstheme="minorHAnsi"/>
          <w:highlight w:val="yellow"/>
        </w:rPr>
        <w:t xml:space="preserve">1x </w:t>
      </w:r>
      <w:r w:rsidR="00FB2F95" w:rsidRPr="004763EF">
        <w:rPr>
          <w:rFonts w:asciiTheme="minorHAnsi" w:hAnsiTheme="minorHAnsi" w:cstheme="minorHAnsi"/>
          <w:highlight w:val="yellow"/>
        </w:rPr>
        <w:t>PBS.</w:t>
      </w:r>
    </w:p>
    <w:p w14:paraId="5078CADB" w14:textId="77777777" w:rsidR="00DF027D" w:rsidRPr="00726E13" w:rsidRDefault="00DF027D" w:rsidP="006A1F1D">
      <w:pPr>
        <w:pStyle w:val="ListParagraph"/>
        <w:ind w:left="0"/>
        <w:jc w:val="left"/>
        <w:rPr>
          <w:rFonts w:asciiTheme="minorHAnsi" w:hAnsiTheme="minorHAnsi" w:cstheme="minorHAnsi"/>
          <w:highlight w:val="yellow"/>
        </w:rPr>
      </w:pPr>
    </w:p>
    <w:p w14:paraId="1DAD3EFC" w14:textId="6B61BF7A" w:rsidR="00DF027D" w:rsidRPr="004763EF" w:rsidRDefault="00DF027D" w:rsidP="006A1F1D">
      <w:pPr>
        <w:pStyle w:val="ListParagraph"/>
        <w:numPr>
          <w:ilvl w:val="2"/>
          <w:numId w:val="40"/>
        </w:numPr>
        <w:jc w:val="left"/>
        <w:rPr>
          <w:rFonts w:asciiTheme="minorHAnsi" w:hAnsiTheme="minorHAnsi" w:cstheme="minorHAnsi"/>
          <w:highlight w:val="yellow"/>
        </w:rPr>
      </w:pPr>
      <w:r>
        <w:rPr>
          <w:rFonts w:asciiTheme="minorHAnsi" w:hAnsiTheme="minorHAnsi" w:cstheme="minorHAnsi"/>
          <w:highlight w:val="yellow"/>
        </w:rPr>
        <w:t xml:space="preserve">Remove PBS and add 5 mL of 1x PBS to wash </w:t>
      </w:r>
      <w:r w:rsidR="003B5A01">
        <w:rPr>
          <w:rFonts w:asciiTheme="minorHAnsi" w:hAnsiTheme="minorHAnsi" w:cstheme="minorHAnsi"/>
          <w:highlight w:val="yellow"/>
        </w:rPr>
        <w:t xml:space="preserve">the </w:t>
      </w:r>
      <w:r>
        <w:rPr>
          <w:rFonts w:asciiTheme="minorHAnsi" w:hAnsiTheme="minorHAnsi" w:cstheme="minorHAnsi"/>
          <w:highlight w:val="yellow"/>
        </w:rPr>
        <w:t xml:space="preserve">cells again. </w:t>
      </w:r>
    </w:p>
    <w:p w14:paraId="37D981D0" w14:textId="77777777" w:rsidR="00ED0D8E" w:rsidRPr="008B2F0A" w:rsidRDefault="00ED0D8E" w:rsidP="006A1F1D">
      <w:pPr>
        <w:pStyle w:val="ListParagraph"/>
        <w:ind w:left="0"/>
        <w:jc w:val="left"/>
        <w:rPr>
          <w:rFonts w:asciiTheme="minorHAnsi" w:hAnsiTheme="minorHAnsi" w:cstheme="minorHAnsi"/>
        </w:rPr>
      </w:pPr>
    </w:p>
    <w:p w14:paraId="3FEC2419" w14:textId="2758B439" w:rsidR="00FB2F95" w:rsidRPr="004763EF" w:rsidRDefault="00FB2F95" w:rsidP="006A1F1D">
      <w:pPr>
        <w:pStyle w:val="ListParagraph"/>
        <w:numPr>
          <w:ilvl w:val="2"/>
          <w:numId w:val="40"/>
        </w:numPr>
        <w:jc w:val="left"/>
        <w:rPr>
          <w:rFonts w:asciiTheme="minorHAnsi" w:hAnsiTheme="minorHAnsi" w:cstheme="minorHAnsi"/>
          <w:highlight w:val="yellow"/>
        </w:rPr>
      </w:pPr>
      <w:r w:rsidRPr="004763EF">
        <w:rPr>
          <w:rFonts w:asciiTheme="minorHAnsi" w:hAnsiTheme="minorHAnsi" w:cstheme="minorHAnsi"/>
          <w:highlight w:val="yellow"/>
        </w:rPr>
        <w:t xml:space="preserve">Label </w:t>
      </w:r>
      <w:r w:rsidR="008A6E0B" w:rsidRPr="004763EF">
        <w:rPr>
          <w:rFonts w:asciiTheme="minorHAnsi" w:hAnsiTheme="minorHAnsi" w:cstheme="minorHAnsi"/>
          <w:highlight w:val="yellow"/>
        </w:rPr>
        <w:t>one</w:t>
      </w:r>
      <w:r w:rsidRPr="004763EF">
        <w:rPr>
          <w:rFonts w:asciiTheme="minorHAnsi" w:hAnsiTheme="minorHAnsi" w:cstheme="minorHAnsi"/>
          <w:highlight w:val="yellow"/>
        </w:rPr>
        <w:t xml:space="preserve"> flask as </w:t>
      </w:r>
      <w:r w:rsidR="003B5A01">
        <w:rPr>
          <w:rFonts w:asciiTheme="minorHAnsi" w:hAnsiTheme="minorHAnsi" w:cstheme="minorHAnsi"/>
          <w:highlight w:val="yellow"/>
        </w:rPr>
        <w:t xml:space="preserve">the </w:t>
      </w:r>
      <w:r w:rsidRPr="004763EF">
        <w:rPr>
          <w:rFonts w:asciiTheme="minorHAnsi" w:hAnsiTheme="minorHAnsi" w:cstheme="minorHAnsi"/>
          <w:highlight w:val="yellow"/>
        </w:rPr>
        <w:t>control and</w:t>
      </w:r>
      <w:r w:rsidR="00DF027D">
        <w:rPr>
          <w:rFonts w:asciiTheme="minorHAnsi" w:hAnsiTheme="minorHAnsi" w:cstheme="minorHAnsi"/>
          <w:highlight w:val="yellow"/>
        </w:rPr>
        <w:t xml:space="preserve"> remove PBS before</w:t>
      </w:r>
      <w:r w:rsidRPr="004763EF">
        <w:rPr>
          <w:rFonts w:asciiTheme="minorHAnsi" w:hAnsiTheme="minorHAnsi" w:cstheme="minorHAnsi"/>
          <w:highlight w:val="yellow"/>
        </w:rPr>
        <w:t xml:space="preserve"> add</w:t>
      </w:r>
      <w:r w:rsidR="00DF027D">
        <w:rPr>
          <w:rFonts w:asciiTheme="minorHAnsi" w:hAnsiTheme="minorHAnsi" w:cstheme="minorHAnsi"/>
          <w:highlight w:val="yellow"/>
        </w:rPr>
        <w:t>ing</w:t>
      </w:r>
      <w:r w:rsidRPr="004763EF">
        <w:rPr>
          <w:rFonts w:asciiTheme="minorHAnsi" w:hAnsiTheme="minorHAnsi" w:cstheme="minorHAnsi"/>
          <w:highlight w:val="yellow"/>
        </w:rPr>
        <w:t xml:space="preserve"> 15 mL </w:t>
      </w:r>
      <w:r w:rsidR="008A6E0B" w:rsidRPr="004763EF">
        <w:rPr>
          <w:rFonts w:asciiTheme="minorHAnsi" w:hAnsiTheme="minorHAnsi" w:cstheme="minorHAnsi"/>
          <w:highlight w:val="yellow"/>
        </w:rPr>
        <w:t xml:space="preserve">of </w:t>
      </w:r>
      <w:r w:rsidRPr="004763EF">
        <w:rPr>
          <w:rFonts w:asciiTheme="minorHAnsi" w:hAnsiTheme="minorHAnsi" w:cstheme="minorHAnsi"/>
          <w:highlight w:val="yellow"/>
        </w:rPr>
        <w:t>virus propagation media</w:t>
      </w:r>
      <w:r w:rsidR="002B62F3" w:rsidRPr="004763EF">
        <w:rPr>
          <w:rFonts w:asciiTheme="minorHAnsi" w:hAnsiTheme="minorHAnsi" w:cstheme="minorHAnsi"/>
          <w:highlight w:val="yellow"/>
        </w:rPr>
        <w:t xml:space="preserve"> </w:t>
      </w:r>
      <w:r w:rsidR="004763EF">
        <w:rPr>
          <w:rFonts w:asciiTheme="minorHAnsi" w:hAnsiTheme="minorHAnsi" w:cstheme="minorHAnsi"/>
          <w:highlight w:val="yellow"/>
        </w:rPr>
        <w:t xml:space="preserve">(1x </w:t>
      </w:r>
      <w:r w:rsidR="002B62F3" w:rsidRPr="004763EF">
        <w:rPr>
          <w:rFonts w:asciiTheme="minorHAnsi" w:hAnsiTheme="minorHAnsi" w:cstheme="minorHAnsi"/>
          <w:highlight w:val="yellow"/>
        </w:rPr>
        <w:t>MEM</w:t>
      </w:r>
      <w:r w:rsidR="004763EF">
        <w:rPr>
          <w:rFonts w:asciiTheme="minorHAnsi" w:hAnsiTheme="minorHAnsi" w:cstheme="minorHAnsi"/>
          <w:highlight w:val="yellow"/>
        </w:rPr>
        <w:t xml:space="preserve"> </w:t>
      </w:r>
      <w:r w:rsidR="002B62F3" w:rsidRPr="004763EF">
        <w:rPr>
          <w:rFonts w:asciiTheme="minorHAnsi" w:hAnsiTheme="minorHAnsi" w:cstheme="minorHAnsi"/>
          <w:highlight w:val="yellow"/>
        </w:rPr>
        <w:t>with 0% FCS</w:t>
      </w:r>
      <w:r w:rsidR="004763EF">
        <w:rPr>
          <w:rFonts w:asciiTheme="minorHAnsi" w:hAnsiTheme="minorHAnsi" w:cstheme="minorHAnsi"/>
          <w:highlight w:val="yellow"/>
        </w:rPr>
        <w:t>)</w:t>
      </w:r>
      <w:r w:rsidR="00DF027D">
        <w:rPr>
          <w:rFonts w:asciiTheme="minorHAnsi" w:hAnsiTheme="minorHAnsi" w:cstheme="minorHAnsi"/>
          <w:highlight w:val="yellow"/>
        </w:rPr>
        <w:t xml:space="preserve"> </w:t>
      </w:r>
      <w:r w:rsidR="007F7091">
        <w:rPr>
          <w:rFonts w:asciiTheme="minorHAnsi" w:hAnsiTheme="minorHAnsi" w:cstheme="minorHAnsi"/>
          <w:highlight w:val="yellow"/>
        </w:rPr>
        <w:t xml:space="preserve">carefully </w:t>
      </w:r>
      <w:r w:rsidR="00DF027D">
        <w:rPr>
          <w:rFonts w:asciiTheme="minorHAnsi" w:hAnsiTheme="minorHAnsi" w:cstheme="minorHAnsi"/>
          <w:highlight w:val="yellow"/>
        </w:rPr>
        <w:t>on the monolayer</w:t>
      </w:r>
      <w:r w:rsidRPr="004763EF">
        <w:rPr>
          <w:rFonts w:asciiTheme="minorHAnsi" w:hAnsiTheme="minorHAnsi" w:cstheme="minorHAnsi"/>
          <w:highlight w:val="yellow"/>
        </w:rPr>
        <w:t xml:space="preserve">. Incubate </w:t>
      </w:r>
      <w:r w:rsidR="00E757F1" w:rsidRPr="004763EF">
        <w:rPr>
          <w:rFonts w:asciiTheme="minorHAnsi" w:hAnsiTheme="minorHAnsi" w:cstheme="minorHAnsi"/>
          <w:highlight w:val="yellow"/>
        </w:rPr>
        <w:t xml:space="preserve">this </w:t>
      </w:r>
      <w:r w:rsidRPr="004763EF">
        <w:rPr>
          <w:rFonts w:asciiTheme="minorHAnsi" w:hAnsiTheme="minorHAnsi" w:cstheme="minorHAnsi"/>
          <w:highlight w:val="yellow"/>
        </w:rPr>
        <w:t xml:space="preserve">flask </w:t>
      </w:r>
      <w:r w:rsidR="004763EF">
        <w:rPr>
          <w:rFonts w:asciiTheme="minorHAnsi" w:hAnsiTheme="minorHAnsi" w:cstheme="minorHAnsi"/>
          <w:highlight w:val="yellow"/>
        </w:rPr>
        <w:t xml:space="preserve">in an incubator maintained </w:t>
      </w:r>
      <w:r w:rsidRPr="004763EF">
        <w:rPr>
          <w:rFonts w:asciiTheme="minorHAnsi" w:hAnsiTheme="minorHAnsi" w:cstheme="minorHAnsi"/>
          <w:highlight w:val="yellow"/>
        </w:rPr>
        <w:t>at 35</w:t>
      </w:r>
      <w:r w:rsidR="002F3A07" w:rsidRPr="004763EF">
        <w:rPr>
          <w:rFonts w:asciiTheme="minorHAnsi" w:hAnsiTheme="minorHAnsi" w:cstheme="minorHAnsi"/>
          <w:highlight w:val="yellow"/>
        </w:rPr>
        <w:t xml:space="preserve"> °</w:t>
      </w:r>
      <w:r w:rsidRPr="004763EF">
        <w:rPr>
          <w:rFonts w:asciiTheme="minorHAnsi" w:hAnsiTheme="minorHAnsi" w:cstheme="minorHAnsi"/>
          <w:highlight w:val="yellow"/>
        </w:rPr>
        <w:t>C with 5% CO</w:t>
      </w:r>
      <w:r w:rsidRPr="004763EF">
        <w:rPr>
          <w:rFonts w:asciiTheme="minorHAnsi" w:hAnsiTheme="minorHAnsi" w:cstheme="minorHAnsi"/>
          <w:highlight w:val="yellow"/>
          <w:vertAlign w:val="subscript"/>
        </w:rPr>
        <w:t>2</w:t>
      </w:r>
      <w:r w:rsidR="00440F3D" w:rsidRPr="004763EF">
        <w:rPr>
          <w:rFonts w:asciiTheme="minorHAnsi" w:hAnsiTheme="minorHAnsi" w:cstheme="minorHAnsi"/>
          <w:highlight w:val="yellow"/>
        </w:rPr>
        <w:t xml:space="preserve">. </w:t>
      </w:r>
      <w:r w:rsidR="00D43397" w:rsidRPr="004763EF">
        <w:rPr>
          <w:rFonts w:asciiTheme="minorHAnsi" w:hAnsiTheme="minorHAnsi" w:cstheme="minorHAnsi"/>
          <w:highlight w:val="yellow"/>
        </w:rPr>
        <w:t>Use it</w:t>
      </w:r>
      <w:r w:rsidR="00440F3D" w:rsidRPr="004763EF">
        <w:rPr>
          <w:rFonts w:asciiTheme="minorHAnsi" w:hAnsiTheme="minorHAnsi" w:cstheme="minorHAnsi"/>
          <w:highlight w:val="yellow"/>
        </w:rPr>
        <w:t xml:space="preserve"> for comparison after 3 days of propagation.</w:t>
      </w:r>
    </w:p>
    <w:p w14:paraId="6A98C632" w14:textId="72B1A021" w:rsidR="00ED0D8E" w:rsidRPr="008B2F0A" w:rsidRDefault="00ED0D8E" w:rsidP="006A1F1D">
      <w:pPr>
        <w:jc w:val="left"/>
        <w:rPr>
          <w:rFonts w:asciiTheme="minorHAnsi" w:hAnsiTheme="minorHAnsi" w:cstheme="minorHAnsi"/>
        </w:rPr>
      </w:pPr>
    </w:p>
    <w:p w14:paraId="33483B5F" w14:textId="793CA297" w:rsidR="00165553" w:rsidRPr="004763EF" w:rsidRDefault="00165553" w:rsidP="006A1F1D">
      <w:pPr>
        <w:pStyle w:val="ListParagraph"/>
        <w:numPr>
          <w:ilvl w:val="2"/>
          <w:numId w:val="40"/>
        </w:numPr>
        <w:jc w:val="left"/>
        <w:rPr>
          <w:rFonts w:asciiTheme="minorHAnsi" w:hAnsiTheme="minorHAnsi" w:cstheme="minorHAnsi"/>
          <w:highlight w:val="yellow"/>
        </w:rPr>
      </w:pPr>
      <w:r w:rsidRPr="004763EF">
        <w:rPr>
          <w:rFonts w:asciiTheme="minorHAnsi" w:hAnsiTheme="minorHAnsi" w:cstheme="minorHAnsi"/>
          <w:highlight w:val="yellow"/>
        </w:rPr>
        <w:t xml:space="preserve">Thaw </w:t>
      </w:r>
      <w:r w:rsidR="003B5A01">
        <w:rPr>
          <w:rFonts w:asciiTheme="minorHAnsi" w:hAnsiTheme="minorHAnsi" w:cstheme="minorHAnsi"/>
          <w:highlight w:val="yellow"/>
        </w:rPr>
        <w:t>one</w:t>
      </w:r>
      <w:r w:rsidRPr="004763EF">
        <w:rPr>
          <w:rFonts w:asciiTheme="minorHAnsi" w:hAnsiTheme="minorHAnsi" w:cstheme="minorHAnsi"/>
          <w:highlight w:val="yellow"/>
        </w:rPr>
        <w:t xml:space="preserve"> vial of IAV stock at </w:t>
      </w:r>
      <w:r w:rsidR="00A8495F">
        <w:rPr>
          <w:rFonts w:asciiTheme="minorHAnsi" w:hAnsiTheme="minorHAnsi" w:cstheme="minorHAnsi"/>
          <w:highlight w:val="yellow"/>
        </w:rPr>
        <w:t>RT</w:t>
      </w:r>
      <w:r w:rsidRPr="004763EF">
        <w:rPr>
          <w:rFonts w:asciiTheme="minorHAnsi" w:hAnsiTheme="minorHAnsi" w:cstheme="minorHAnsi"/>
          <w:highlight w:val="yellow"/>
        </w:rPr>
        <w:t>. Dilute the virus to the appropriate concentration</w:t>
      </w:r>
      <w:r w:rsidR="00585458" w:rsidRPr="004763EF">
        <w:rPr>
          <w:rFonts w:asciiTheme="minorHAnsi" w:hAnsiTheme="minorHAnsi" w:cstheme="minorHAnsi"/>
          <w:highlight w:val="yellow"/>
        </w:rPr>
        <w:t xml:space="preserve"> in </w:t>
      </w:r>
      <w:r w:rsidR="00341A98">
        <w:rPr>
          <w:rFonts w:asciiTheme="minorHAnsi" w:hAnsiTheme="minorHAnsi" w:cstheme="minorHAnsi"/>
          <w:highlight w:val="yellow"/>
        </w:rPr>
        <w:t xml:space="preserve">a 1.5 mL tube containing </w:t>
      </w:r>
      <w:r w:rsidR="00585458" w:rsidRPr="004763EF">
        <w:rPr>
          <w:rFonts w:asciiTheme="minorHAnsi" w:hAnsiTheme="minorHAnsi" w:cstheme="minorHAnsi"/>
          <w:highlight w:val="yellow"/>
        </w:rPr>
        <w:t>virus propagation media</w:t>
      </w:r>
      <w:r w:rsidR="00C04E93">
        <w:rPr>
          <w:rFonts w:asciiTheme="minorHAnsi" w:hAnsiTheme="minorHAnsi" w:cstheme="minorHAnsi"/>
          <w:highlight w:val="yellow"/>
        </w:rPr>
        <w:t xml:space="preserve"> (1x </w:t>
      </w:r>
      <w:r w:rsidR="00C04E93" w:rsidRPr="004763EF">
        <w:rPr>
          <w:rFonts w:asciiTheme="minorHAnsi" w:hAnsiTheme="minorHAnsi" w:cstheme="minorHAnsi"/>
          <w:highlight w:val="yellow"/>
        </w:rPr>
        <w:t>MEM</w:t>
      </w:r>
      <w:r w:rsidR="00C04E93">
        <w:rPr>
          <w:rFonts w:asciiTheme="minorHAnsi" w:hAnsiTheme="minorHAnsi" w:cstheme="minorHAnsi"/>
          <w:highlight w:val="yellow"/>
        </w:rPr>
        <w:t xml:space="preserve"> </w:t>
      </w:r>
      <w:r w:rsidR="00C04E93" w:rsidRPr="004763EF">
        <w:rPr>
          <w:rFonts w:asciiTheme="minorHAnsi" w:hAnsiTheme="minorHAnsi" w:cstheme="minorHAnsi"/>
          <w:highlight w:val="yellow"/>
        </w:rPr>
        <w:t>with 0% FCS</w:t>
      </w:r>
      <w:r w:rsidR="00C04E93">
        <w:rPr>
          <w:rFonts w:asciiTheme="minorHAnsi" w:hAnsiTheme="minorHAnsi" w:cstheme="minorHAnsi"/>
          <w:highlight w:val="yellow"/>
        </w:rPr>
        <w:t>)</w:t>
      </w:r>
      <w:r w:rsidRPr="004763EF">
        <w:rPr>
          <w:rFonts w:asciiTheme="minorHAnsi" w:hAnsiTheme="minorHAnsi" w:cstheme="minorHAnsi"/>
          <w:highlight w:val="yellow"/>
        </w:rPr>
        <w:t xml:space="preserve">. </w:t>
      </w:r>
    </w:p>
    <w:p w14:paraId="3DF59104" w14:textId="77777777" w:rsidR="00ED0D8E" w:rsidRPr="008B2F0A" w:rsidRDefault="00ED0D8E" w:rsidP="006A1F1D">
      <w:pPr>
        <w:jc w:val="left"/>
        <w:rPr>
          <w:rFonts w:asciiTheme="minorHAnsi" w:hAnsiTheme="minorHAnsi" w:cstheme="minorHAnsi"/>
        </w:rPr>
      </w:pPr>
    </w:p>
    <w:p w14:paraId="18A0900C" w14:textId="65AA8D92" w:rsidR="00165553" w:rsidRPr="004763EF" w:rsidRDefault="00BD5B31" w:rsidP="006A1F1D">
      <w:pPr>
        <w:pStyle w:val="ListParagraph"/>
        <w:numPr>
          <w:ilvl w:val="2"/>
          <w:numId w:val="40"/>
        </w:numPr>
        <w:jc w:val="left"/>
        <w:rPr>
          <w:rFonts w:asciiTheme="minorHAnsi" w:hAnsiTheme="minorHAnsi" w:cstheme="minorHAnsi"/>
          <w:highlight w:val="yellow"/>
        </w:rPr>
      </w:pPr>
      <w:r>
        <w:rPr>
          <w:rFonts w:asciiTheme="minorHAnsi" w:hAnsiTheme="minorHAnsi" w:cstheme="minorHAnsi"/>
          <w:highlight w:val="yellow"/>
        </w:rPr>
        <w:t>Remove 1x PBS from the 75 cm</w:t>
      </w:r>
      <w:r w:rsidRPr="004436F4">
        <w:rPr>
          <w:rFonts w:asciiTheme="minorHAnsi" w:hAnsiTheme="minorHAnsi" w:cstheme="minorHAnsi"/>
          <w:highlight w:val="yellow"/>
          <w:vertAlign w:val="superscript"/>
        </w:rPr>
        <w:t>2</w:t>
      </w:r>
      <w:r>
        <w:rPr>
          <w:rFonts w:asciiTheme="minorHAnsi" w:hAnsiTheme="minorHAnsi" w:cstheme="minorHAnsi"/>
          <w:highlight w:val="yellow"/>
        </w:rPr>
        <w:t xml:space="preserve"> flask and i</w:t>
      </w:r>
      <w:r w:rsidR="00EA6D15" w:rsidRPr="004763EF">
        <w:rPr>
          <w:rFonts w:asciiTheme="minorHAnsi" w:hAnsiTheme="minorHAnsi" w:cstheme="minorHAnsi"/>
          <w:highlight w:val="yellow"/>
        </w:rPr>
        <w:t xml:space="preserve">nfect </w:t>
      </w:r>
      <w:r w:rsidR="00165553" w:rsidRPr="004763EF">
        <w:rPr>
          <w:rFonts w:asciiTheme="minorHAnsi" w:hAnsiTheme="minorHAnsi" w:cstheme="minorHAnsi"/>
          <w:highlight w:val="yellow"/>
        </w:rPr>
        <w:t>MDCK cells at a multiplicity of infection (MOI) of</w:t>
      </w:r>
      <w:r w:rsidR="00972450" w:rsidRPr="004763EF">
        <w:rPr>
          <w:rFonts w:asciiTheme="minorHAnsi" w:hAnsiTheme="minorHAnsi" w:cstheme="minorHAnsi"/>
          <w:highlight w:val="yellow"/>
        </w:rPr>
        <w:t xml:space="preserve"> </w:t>
      </w:r>
      <w:r w:rsidR="003B5A01">
        <w:rPr>
          <w:rFonts w:asciiTheme="minorHAnsi" w:hAnsiTheme="minorHAnsi" w:cstheme="minorHAnsi"/>
          <w:highlight w:val="yellow"/>
        </w:rPr>
        <w:t xml:space="preserve">1 x </w:t>
      </w:r>
      <w:r w:rsidR="00972450" w:rsidRPr="004763EF">
        <w:rPr>
          <w:rFonts w:asciiTheme="minorHAnsi" w:hAnsiTheme="minorHAnsi" w:cstheme="minorHAnsi"/>
          <w:highlight w:val="yellow"/>
        </w:rPr>
        <w:t>10</w:t>
      </w:r>
      <w:r w:rsidR="00972450" w:rsidRPr="004763EF">
        <w:rPr>
          <w:rFonts w:asciiTheme="minorHAnsi" w:hAnsiTheme="minorHAnsi" w:cstheme="minorHAnsi"/>
          <w:highlight w:val="yellow"/>
          <w:vertAlign w:val="superscript"/>
        </w:rPr>
        <w:t>-3</w:t>
      </w:r>
      <w:r w:rsidR="00972450" w:rsidRPr="004763EF">
        <w:rPr>
          <w:rFonts w:asciiTheme="minorHAnsi" w:hAnsiTheme="minorHAnsi" w:cstheme="minorHAnsi"/>
          <w:highlight w:val="yellow"/>
        </w:rPr>
        <w:t xml:space="preserve"> or </w:t>
      </w:r>
      <w:r w:rsidR="003B5A01">
        <w:rPr>
          <w:rFonts w:asciiTheme="minorHAnsi" w:hAnsiTheme="minorHAnsi" w:cstheme="minorHAnsi"/>
          <w:highlight w:val="yellow"/>
        </w:rPr>
        <w:t xml:space="preserve">1 x </w:t>
      </w:r>
      <w:r w:rsidR="00165553" w:rsidRPr="004763EF">
        <w:rPr>
          <w:rFonts w:asciiTheme="minorHAnsi" w:hAnsiTheme="minorHAnsi" w:cstheme="minorHAnsi"/>
          <w:highlight w:val="yellow"/>
        </w:rPr>
        <w:t>10</w:t>
      </w:r>
      <w:r w:rsidR="00165553" w:rsidRPr="004763EF">
        <w:rPr>
          <w:rFonts w:asciiTheme="minorHAnsi" w:hAnsiTheme="minorHAnsi" w:cstheme="minorHAnsi"/>
          <w:highlight w:val="yellow"/>
          <w:vertAlign w:val="superscript"/>
        </w:rPr>
        <w:t>-4</w:t>
      </w:r>
      <w:r w:rsidR="00165553" w:rsidRPr="004763EF">
        <w:rPr>
          <w:rFonts w:asciiTheme="minorHAnsi" w:hAnsiTheme="minorHAnsi" w:cstheme="minorHAnsi"/>
          <w:highlight w:val="yellow"/>
        </w:rPr>
        <w:t xml:space="preserve"> plaque forming units per cell (pfu</w:t>
      </w:r>
      <w:r w:rsidR="004763EF" w:rsidRPr="004763EF">
        <w:rPr>
          <w:rFonts w:asciiTheme="minorHAnsi" w:hAnsiTheme="minorHAnsi" w:cstheme="minorHAnsi"/>
          <w:highlight w:val="yellow"/>
        </w:rPr>
        <w:t>/</w:t>
      </w:r>
      <w:r w:rsidR="00165553" w:rsidRPr="004763EF">
        <w:rPr>
          <w:rFonts w:asciiTheme="minorHAnsi" w:hAnsiTheme="minorHAnsi" w:cstheme="minorHAnsi"/>
          <w:highlight w:val="yellow"/>
        </w:rPr>
        <w:t>cell)</w:t>
      </w:r>
      <w:r w:rsidR="00B15413" w:rsidRPr="004763EF">
        <w:rPr>
          <w:rFonts w:asciiTheme="minorHAnsi" w:hAnsiTheme="minorHAnsi" w:cstheme="minorHAnsi"/>
          <w:highlight w:val="yellow"/>
        </w:rPr>
        <w:t xml:space="preserve"> by adding 1 mL of </w:t>
      </w:r>
      <w:r w:rsidR="004763EF" w:rsidRPr="004763EF">
        <w:rPr>
          <w:rFonts w:asciiTheme="minorHAnsi" w:hAnsiTheme="minorHAnsi" w:cstheme="minorHAnsi"/>
          <w:highlight w:val="yellow"/>
        </w:rPr>
        <w:t xml:space="preserve">the </w:t>
      </w:r>
      <w:r w:rsidR="00B15413" w:rsidRPr="004763EF">
        <w:rPr>
          <w:rFonts w:asciiTheme="minorHAnsi" w:hAnsiTheme="minorHAnsi" w:cstheme="minorHAnsi"/>
          <w:highlight w:val="yellow"/>
        </w:rPr>
        <w:t xml:space="preserve">diluted virus to the cell monolayer. </w:t>
      </w:r>
    </w:p>
    <w:p w14:paraId="334CE54C" w14:textId="77777777" w:rsidR="00ED0D8E" w:rsidRPr="008B2F0A" w:rsidRDefault="00ED0D8E" w:rsidP="006A1F1D">
      <w:pPr>
        <w:pStyle w:val="ListParagraph"/>
        <w:ind w:left="0"/>
        <w:jc w:val="left"/>
        <w:rPr>
          <w:rFonts w:asciiTheme="minorHAnsi" w:hAnsiTheme="minorHAnsi" w:cstheme="minorHAnsi"/>
        </w:rPr>
      </w:pPr>
    </w:p>
    <w:p w14:paraId="5BA6E16A" w14:textId="26367F8E" w:rsidR="00440F3D" w:rsidRPr="004763EF" w:rsidRDefault="00440F3D" w:rsidP="006A1F1D">
      <w:pPr>
        <w:pStyle w:val="ListParagraph"/>
        <w:numPr>
          <w:ilvl w:val="2"/>
          <w:numId w:val="40"/>
        </w:numPr>
        <w:jc w:val="left"/>
        <w:rPr>
          <w:rFonts w:asciiTheme="minorHAnsi" w:hAnsiTheme="minorHAnsi" w:cstheme="minorHAnsi"/>
          <w:highlight w:val="yellow"/>
        </w:rPr>
      </w:pPr>
      <w:r w:rsidRPr="004763EF">
        <w:rPr>
          <w:rFonts w:asciiTheme="minorHAnsi" w:hAnsiTheme="minorHAnsi" w:cstheme="minorHAnsi"/>
          <w:highlight w:val="yellow"/>
        </w:rPr>
        <w:t xml:space="preserve">Adsorb virus to </w:t>
      </w:r>
      <w:r w:rsidR="007F4D61" w:rsidRPr="004763EF">
        <w:rPr>
          <w:rFonts w:asciiTheme="minorHAnsi" w:hAnsiTheme="minorHAnsi" w:cstheme="minorHAnsi"/>
          <w:highlight w:val="yellow"/>
        </w:rPr>
        <w:t xml:space="preserve">MDCK cells for 45 min at </w:t>
      </w:r>
      <w:r w:rsidR="00A8495F">
        <w:rPr>
          <w:rFonts w:asciiTheme="minorHAnsi" w:hAnsiTheme="minorHAnsi" w:cstheme="minorHAnsi"/>
          <w:highlight w:val="yellow"/>
        </w:rPr>
        <w:t>RT</w:t>
      </w:r>
      <w:r w:rsidR="007F4D61" w:rsidRPr="004763EF">
        <w:rPr>
          <w:rFonts w:asciiTheme="minorHAnsi" w:hAnsiTheme="minorHAnsi" w:cstheme="minorHAnsi"/>
          <w:highlight w:val="yellow"/>
        </w:rPr>
        <w:t xml:space="preserve"> by stirring the flask regularly every 15 min. </w:t>
      </w:r>
    </w:p>
    <w:p w14:paraId="15143D5C" w14:textId="64266002" w:rsidR="00ED0D8E" w:rsidRPr="008B2F0A" w:rsidRDefault="00ED0D8E" w:rsidP="006A1F1D">
      <w:pPr>
        <w:jc w:val="left"/>
        <w:rPr>
          <w:rFonts w:asciiTheme="minorHAnsi" w:hAnsiTheme="minorHAnsi" w:cstheme="minorHAnsi"/>
        </w:rPr>
      </w:pPr>
    </w:p>
    <w:p w14:paraId="5663B4D3" w14:textId="0329EFF7" w:rsidR="00F923BB" w:rsidRPr="004763EF" w:rsidRDefault="00EC7BD2" w:rsidP="006A1F1D">
      <w:pPr>
        <w:pStyle w:val="ListParagraph"/>
        <w:numPr>
          <w:ilvl w:val="2"/>
          <w:numId w:val="40"/>
        </w:numPr>
        <w:jc w:val="left"/>
        <w:rPr>
          <w:rFonts w:asciiTheme="minorHAnsi" w:hAnsiTheme="minorHAnsi" w:cstheme="minorHAnsi"/>
          <w:highlight w:val="yellow"/>
        </w:rPr>
      </w:pPr>
      <w:r w:rsidRPr="004763EF">
        <w:rPr>
          <w:rFonts w:asciiTheme="minorHAnsi" w:hAnsiTheme="minorHAnsi" w:cstheme="minorHAnsi"/>
          <w:highlight w:val="yellow"/>
        </w:rPr>
        <w:t>G</w:t>
      </w:r>
      <w:r w:rsidR="003F0C11" w:rsidRPr="004763EF">
        <w:rPr>
          <w:rFonts w:asciiTheme="minorHAnsi" w:hAnsiTheme="minorHAnsi" w:cstheme="minorHAnsi"/>
          <w:highlight w:val="yellow"/>
        </w:rPr>
        <w:t xml:space="preserve">ently </w:t>
      </w:r>
      <w:r w:rsidRPr="004763EF">
        <w:rPr>
          <w:rFonts w:asciiTheme="minorHAnsi" w:hAnsiTheme="minorHAnsi" w:cstheme="minorHAnsi"/>
          <w:highlight w:val="yellow"/>
        </w:rPr>
        <w:t xml:space="preserve">remove </w:t>
      </w:r>
      <w:r w:rsidR="003F0C11" w:rsidRPr="004763EF">
        <w:rPr>
          <w:rFonts w:asciiTheme="minorHAnsi" w:hAnsiTheme="minorHAnsi" w:cstheme="minorHAnsi"/>
          <w:highlight w:val="yellow"/>
        </w:rPr>
        <w:t>the inoculum and add 15 mL of virus</w:t>
      </w:r>
      <w:r w:rsidR="0031631E" w:rsidRPr="004763EF">
        <w:rPr>
          <w:rFonts w:asciiTheme="minorHAnsi" w:hAnsiTheme="minorHAnsi" w:cstheme="minorHAnsi"/>
          <w:highlight w:val="yellow"/>
        </w:rPr>
        <w:t xml:space="preserve"> propagation media </w:t>
      </w:r>
      <w:r w:rsidR="00972450" w:rsidRPr="004763EF">
        <w:rPr>
          <w:rFonts w:asciiTheme="minorHAnsi" w:hAnsiTheme="minorHAnsi" w:cstheme="minorHAnsi"/>
          <w:highlight w:val="yellow"/>
        </w:rPr>
        <w:t xml:space="preserve">per flask </w:t>
      </w:r>
      <w:r w:rsidR="0031631E" w:rsidRPr="004763EF">
        <w:rPr>
          <w:rFonts w:asciiTheme="minorHAnsi" w:hAnsiTheme="minorHAnsi" w:cstheme="minorHAnsi"/>
          <w:highlight w:val="yellow"/>
        </w:rPr>
        <w:t>containing 1 </w:t>
      </w:r>
      <w:r w:rsidR="003F0C11" w:rsidRPr="004763EF">
        <w:rPr>
          <w:rFonts w:asciiTheme="minorHAnsi" w:hAnsiTheme="minorHAnsi" w:cstheme="minorHAnsi"/>
          <w:highlight w:val="yellow"/>
        </w:rPr>
        <w:t>µg</w:t>
      </w:r>
      <w:r w:rsidR="004763EF">
        <w:rPr>
          <w:rFonts w:asciiTheme="minorHAnsi" w:hAnsiTheme="minorHAnsi" w:cstheme="minorHAnsi"/>
          <w:highlight w:val="yellow"/>
        </w:rPr>
        <w:t>/</w:t>
      </w:r>
      <w:r w:rsidR="003F0C11" w:rsidRPr="004763EF">
        <w:rPr>
          <w:rFonts w:asciiTheme="minorHAnsi" w:hAnsiTheme="minorHAnsi" w:cstheme="minorHAnsi"/>
          <w:highlight w:val="yellow"/>
        </w:rPr>
        <w:t xml:space="preserve">mL TPCK-trypsin </w:t>
      </w:r>
      <w:r w:rsidR="003F0C11" w:rsidRPr="004763EF">
        <w:rPr>
          <w:rFonts w:asciiTheme="minorHAnsi" w:hAnsiTheme="minorHAnsi" w:cstheme="minorHAnsi"/>
        </w:rPr>
        <w:t>(trypsin/L-1-tosylamide-2-phenylethyl chloromethyl ketone)</w:t>
      </w:r>
      <w:r w:rsidR="0087776C" w:rsidRPr="004763EF">
        <w:rPr>
          <w:rFonts w:asciiTheme="minorHAnsi" w:hAnsiTheme="minorHAnsi" w:cstheme="minorHAnsi"/>
        </w:rPr>
        <w:t xml:space="preserve">, </w:t>
      </w:r>
      <w:r w:rsidR="0087776C" w:rsidRPr="004763EF">
        <w:rPr>
          <w:rFonts w:asciiTheme="minorHAnsi" w:hAnsiTheme="minorHAnsi" w:cstheme="minorHAnsi"/>
          <w:highlight w:val="yellow"/>
        </w:rPr>
        <w:t>to cleave the viral hemagglutinin HA0 into HA1 and HA2 subunits</w:t>
      </w:r>
      <w:r w:rsidR="003B5A01">
        <w:rPr>
          <w:rFonts w:asciiTheme="minorHAnsi" w:hAnsiTheme="minorHAnsi" w:cstheme="minorHAnsi"/>
          <w:highlight w:val="yellow"/>
        </w:rPr>
        <w:t xml:space="preserve"> </w:t>
      </w:r>
      <w:r w:rsidR="003B5A01" w:rsidRPr="006A1F1D">
        <w:rPr>
          <w:rFonts w:asciiTheme="minorHAnsi" w:hAnsiTheme="minorHAnsi" w:cstheme="minorHAnsi"/>
        </w:rPr>
        <w:t>(</w:t>
      </w:r>
      <w:r w:rsidR="0087776C" w:rsidRPr="006A1F1D">
        <w:rPr>
          <w:rFonts w:asciiTheme="minorHAnsi" w:hAnsiTheme="minorHAnsi" w:cstheme="minorHAnsi"/>
        </w:rPr>
        <w:t>an event that is required for HA fusion with the endosomal membrane and release of the viral genome</w:t>
      </w:r>
      <w:r w:rsidR="003B5A01" w:rsidRPr="006A1F1D">
        <w:rPr>
          <w:rFonts w:asciiTheme="minorHAnsi" w:hAnsiTheme="minorHAnsi" w:cstheme="minorHAnsi"/>
        </w:rPr>
        <w:t>)</w:t>
      </w:r>
      <w:r w:rsidR="005566E9" w:rsidRPr="006A1F1D">
        <w:rPr>
          <w:rFonts w:asciiTheme="minorHAnsi" w:hAnsiTheme="minorHAnsi" w:cstheme="minorHAnsi"/>
        </w:rPr>
        <w:fldChar w:fldCharType="begin"/>
      </w:r>
      <w:r w:rsidR="005566E9" w:rsidRPr="006A1F1D">
        <w:rPr>
          <w:rFonts w:asciiTheme="minorHAnsi" w:hAnsiTheme="minorHAnsi" w:cstheme="minorHAnsi"/>
        </w:rPr>
        <w:instrText xml:space="preserve"> ADDIN ZOTERO_ITEM CSL_CITATION {"citationID":"tiYlcJdM","properties":{"formattedCitation":"\\super 22\\nosupersub{}","plainCitation":"22","noteIndex":0},"citationItems":[{"id":12749,"uris":["http://zotero.org/groups/11255/items/SVW9SMYC"],"uri":["http://zotero.org/groups/11255/items/SVW9SMYC"],"itemData":{"id":12749,"type":"article-journal","container-title":"Annual Review of Biochemistry","DOI":"10.1146/annurev.bi.56.070187.002053","ISSN":"0066-4154","journalAbbreviation":"Annu. Rev. Biochem.","language":"eng","note":"PMID: 3304138","page":"365-394","source":"PubMed","title":"The structure and function of the hemagglutinin membrane glycoprotein of influenza virus","volume":"56","author":[{"family":"Wiley","given":"D. C."},{"family":"Skehel","given":"J. J."}],"issued":{"date-parts":[["1987"]]}}}],"schema":"https://github.com/citation-style-language/schema/raw/master/csl-citation.json"} </w:instrText>
      </w:r>
      <w:r w:rsidR="005566E9" w:rsidRPr="006A1F1D">
        <w:rPr>
          <w:rFonts w:asciiTheme="minorHAnsi" w:hAnsiTheme="minorHAnsi" w:cstheme="minorHAnsi"/>
        </w:rPr>
        <w:fldChar w:fldCharType="separate"/>
      </w:r>
      <w:r w:rsidR="005566E9" w:rsidRPr="006A1F1D">
        <w:rPr>
          <w:rFonts w:cs="Times New Roman"/>
          <w:vertAlign w:val="superscript"/>
        </w:rPr>
        <w:t>22</w:t>
      </w:r>
      <w:r w:rsidR="005566E9" w:rsidRPr="006A1F1D">
        <w:rPr>
          <w:rFonts w:asciiTheme="minorHAnsi" w:hAnsiTheme="minorHAnsi" w:cstheme="minorHAnsi"/>
        </w:rPr>
        <w:fldChar w:fldCharType="end"/>
      </w:r>
      <w:r w:rsidR="0087776C" w:rsidRPr="006A1F1D">
        <w:rPr>
          <w:rFonts w:asciiTheme="minorHAnsi" w:hAnsiTheme="minorHAnsi" w:cstheme="minorHAnsi"/>
        </w:rPr>
        <w:t>.</w:t>
      </w:r>
    </w:p>
    <w:p w14:paraId="4FA4C2A3" w14:textId="77777777" w:rsidR="00ED0D8E" w:rsidRPr="008B2F0A" w:rsidRDefault="00ED0D8E" w:rsidP="006A1F1D">
      <w:pPr>
        <w:pStyle w:val="ListParagraph"/>
        <w:ind w:left="0"/>
        <w:jc w:val="left"/>
        <w:rPr>
          <w:rFonts w:asciiTheme="minorHAnsi" w:hAnsiTheme="minorHAnsi" w:cstheme="minorHAnsi"/>
        </w:rPr>
      </w:pPr>
    </w:p>
    <w:p w14:paraId="625B35C7" w14:textId="7AE790F2" w:rsidR="00972450" w:rsidRPr="004763EF" w:rsidRDefault="00972450" w:rsidP="006A1F1D">
      <w:pPr>
        <w:pStyle w:val="ListParagraph"/>
        <w:numPr>
          <w:ilvl w:val="2"/>
          <w:numId w:val="40"/>
        </w:numPr>
        <w:jc w:val="left"/>
        <w:rPr>
          <w:rFonts w:asciiTheme="minorHAnsi" w:hAnsiTheme="minorHAnsi" w:cstheme="minorHAnsi"/>
          <w:highlight w:val="yellow"/>
        </w:rPr>
      </w:pPr>
      <w:r w:rsidRPr="004763EF">
        <w:rPr>
          <w:rFonts w:asciiTheme="minorHAnsi" w:hAnsiTheme="minorHAnsi" w:cstheme="minorHAnsi"/>
          <w:highlight w:val="yellow"/>
        </w:rPr>
        <w:t xml:space="preserve">Incubate the flasks at 35 °C </w:t>
      </w:r>
      <w:r w:rsidR="003B5A01">
        <w:rPr>
          <w:rFonts w:asciiTheme="minorHAnsi" w:hAnsiTheme="minorHAnsi" w:cstheme="minorHAnsi"/>
          <w:highlight w:val="yellow"/>
        </w:rPr>
        <w:t>and</w:t>
      </w:r>
      <w:r w:rsidRPr="004763EF">
        <w:rPr>
          <w:rFonts w:asciiTheme="minorHAnsi" w:hAnsiTheme="minorHAnsi" w:cstheme="minorHAnsi"/>
          <w:highlight w:val="yellow"/>
        </w:rPr>
        <w:t xml:space="preserve"> 5% CO</w:t>
      </w:r>
      <w:r w:rsidRPr="004763EF">
        <w:rPr>
          <w:rFonts w:asciiTheme="minorHAnsi" w:hAnsiTheme="minorHAnsi" w:cstheme="minorHAnsi"/>
          <w:highlight w:val="yellow"/>
          <w:vertAlign w:val="subscript"/>
        </w:rPr>
        <w:t xml:space="preserve">2 </w:t>
      </w:r>
      <w:r w:rsidRPr="004763EF">
        <w:rPr>
          <w:rFonts w:asciiTheme="minorHAnsi" w:hAnsiTheme="minorHAnsi" w:cstheme="minorHAnsi"/>
          <w:highlight w:val="yellow"/>
        </w:rPr>
        <w:t xml:space="preserve">for at least 3 days to replicate the virus. </w:t>
      </w:r>
    </w:p>
    <w:p w14:paraId="2A94C99E" w14:textId="77777777" w:rsidR="00ED0D8E" w:rsidRPr="008B2F0A" w:rsidRDefault="00ED0D8E" w:rsidP="006A1F1D">
      <w:pPr>
        <w:pStyle w:val="ListParagraph"/>
        <w:ind w:left="0"/>
        <w:jc w:val="left"/>
        <w:rPr>
          <w:rFonts w:asciiTheme="minorHAnsi" w:hAnsiTheme="minorHAnsi" w:cstheme="minorHAnsi"/>
        </w:rPr>
      </w:pPr>
    </w:p>
    <w:p w14:paraId="3AF02A3E" w14:textId="1B671DCE" w:rsidR="00972450" w:rsidRPr="004763EF" w:rsidRDefault="00972450" w:rsidP="006A1F1D">
      <w:pPr>
        <w:pStyle w:val="ListParagraph"/>
        <w:numPr>
          <w:ilvl w:val="2"/>
          <w:numId w:val="40"/>
        </w:numPr>
        <w:jc w:val="left"/>
        <w:rPr>
          <w:rFonts w:asciiTheme="minorHAnsi" w:hAnsiTheme="minorHAnsi" w:cstheme="minorHAnsi"/>
          <w:highlight w:val="yellow"/>
        </w:rPr>
      </w:pPr>
      <w:r w:rsidRPr="004763EF">
        <w:rPr>
          <w:rFonts w:asciiTheme="minorHAnsi" w:hAnsiTheme="minorHAnsi" w:cstheme="minorHAnsi"/>
          <w:highlight w:val="yellow"/>
        </w:rPr>
        <w:t xml:space="preserve">Observe MDCK cells under </w:t>
      </w:r>
      <w:r w:rsidR="003B5A01">
        <w:rPr>
          <w:rFonts w:asciiTheme="minorHAnsi" w:hAnsiTheme="minorHAnsi" w:cstheme="minorHAnsi"/>
          <w:highlight w:val="yellow"/>
        </w:rPr>
        <w:t>a</w:t>
      </w:r>
      <w:r w:rsidRPr="004763EF">
        <w:rPr>
          <w:rFonts w:asciiTheme="minorHAnsi" w:hAnsiTheme="minorHAnsi" w:cstheme="minorHAnsi"/>
          <w:highlight w:val="yellow"/>
        </w:rPr>
        <w:t xml:space="preserve"> microscope </w:t>
      </w:r>
      <w:r w:rsidR="003B5A01">
        <w:rPr>
          <w:rFonts w:asciiTheme="minorHAnsi" w:hAnsiTheme="minorHAnsi" w:cstheme="minorHAnsi"/>
          <w:highlight w:val="yellow"/>
        </w:rPr>
        <w:t xml:space="preserve">at 40x magnification </w:t>
      </w:r>
      <w:r w:rsidRPr="004763EF">
        <w:rPr>
          <w:rFonts w:asciiTheme="minorHAnsi" w:hAnsiTheme="minorHAnsi" w:cstheme="minorHAnsi"/>
          <w:highlight w:val="yellow"/>
        </w:rPr>
        <w:t>and look for</w:t>
      </w:r>
      <w:r w:rsidR="00F46F10">
        <w:rPr>
          <w:rFonts w:asciiTheme="minorHAnsi" w:hAnsiTheme="minorHAnsi" w:cstheme="minorHAnsi"/>
          <w:highlight w:val="yellow"/>
        </w:rPr>
        <w:t xml:space="preserve"> </w:t>
      </w:r>
      <w:r w:rsidRPr="004763EF">
        <w:rPr>
          <w:rFonts w:asciiTheme="minorHAnsi" w:hAnsiTheme="minorHAnsi" w:cstheme="minorHAnsi"/>
          <w:highlight w:val="yellow"/>
        </w:rPr>
        <w:t>cytopathic effects (CPE) on the cells (by compari</w:t>
      </w:r>
      <w:r w:rsidR="003B5A01">
        <w:rPr>
          <w:rFonts w:asciiTheme="minorHAnsi" w:hAnsiTheme="minorHAnsi" w:cstheme="minorHAnsi"/>
          <w:highlight w:val="yellow"/>
        </w:rPr>
        <w:t>ng</w:t>
      </w:r>
      <w:r w:rsidRPr="004763EF">
        <w:rPr>
          <w:rFonts w:asciiTheme="minorHAnsi" w:hAnsiTheme="minorHAnsi" w:cstheme="minorHAnsi"/>
          <w:highlight w:val="yellow"/>
        </w:rPr>
        <w:t xml:space="preserve"> </w:t>
      </w:r>
      <w:r w:rsidR="003B5A01">
        <w:rPr>
          <w:rFonts w:asciiTheme="minorHAnsi" w:hAnsiTheme="minorHAnsi" w:cstheme="minorHAnsi"/>
          <w:highlight w:val="yellow"/>
        </w:rPr>
        <w:t>to</w:t>
      </w:r>
      <w:r w:rsidRPr="004763EF">
        <w:rPr>
          <w:rFonts w:asciiTheme="minorHAnsi" w:hAnsiTheme="minorHAnsi" w:cstheme="minorHAnsi"/>
          <w:highlight w:val="yellow"/>
        </w:rPr>
        <w:t xml:space="preserve"> the cell control flask).</w:t>
      </w:r>
      <w:r w:rsidR="000854D3" w:rsidRPr="004763EF">
        <w:rPr>
          <w:rFonts w:asciiTheme="minorHAnsi" w:hAnsiTheme="minorHAnsi" w:cstheme="minorHAnsi"/>
          <w:highlight w:val="yellow"/>
        </w:rPr>
        <w:t xml:space="preserve"> </w:t>
      </w:r>
      <w:r w:rsidR="00FE6A5B" w:rsidRPr="004763EF">
        <w:rPr>
          <w:rFonts w:asciiTheme="minorHAnsi" w:hAnsiTheme="minorHAnsi" w:cstheme="minorHAnsi"/>
          <w:highlight w:val="yellow"/>
        </w:rPr>
        <w:t>If CPE is not complete</w:t>
      </w:r>
      <w:r w:rsidR="003B5A01">
        <w:rPr>
          <w:rFonts w:asciiTheme="minorHAnsi" w:hAnsiTheme="minorHAnsi" w:cstheme="minorHAnsi"/>
          <w:highlight w:val="yellow"/>
        </w:rPr>
        <w:t xml:space="preserve"> (</w:t>
      </w:r>
      <w:r w:rsidR="00936F0F" w:rsidRPr="004763EF">
        <w:rPr>
          <w:rFonts w:asciiTheme="minorHAnsi" w:hAnsiTheme="minorHAnsi" w:cstheme="minorHAnsi"/>
          <w:highlight w:val="yellow"/>
        </w:rPr>
        <w:t>i.e</w:t>
      </w:r>
      <w:r w:rsidR="004763EF" w:rsidRPr="004763EF">
        <w:rPr>
          <w:rFonts w:asciiTheme="minorHAnsi" w:hAnsiTheme="minorHAnsi" w:cstheme="minorHAnsi"/>
          <w:highlight w:val="yellow"/>
        </w:rPr>
        <w:t>.,</w:t>
      </w:r>
      <w:r w:rsidR="00936F0F" w:rsidRPr="004763EF">
        <w:rPr>
          <w:rFonts w:asciiTheme="minorHAnsi" w:hAnsiTheme="minorHAnsi" w:cstheme="minorHAnsi"/>
          <w:highlight w:val="yellow"/>
        </w:rPr>
        <w:t xml:space="preserve"> around 80% of the cells are detached from the substrate</w:t>
      </w:r>
      <w:r w:rsidR="003B5A01">
        <w:rPr>
          <w:rFonts w:asciiTheme="minorHAnsi" w:hAnsiTheme="minorHAnsi" w:cstheme="minorHAnsi"/>
          <w:highlight w:val="yellow"/>
        </w:rPr>
        <w:t>)</w:t>
      </w:r>
      <w:r w:rsidR="000854D3" w:rsidRPr="004763EF">
        <w:rPr>
          <w:rFonts w:asciiTheme="minorHAnsi" w:hAnsiTheme="minorHAnsi" w:cstheme="minorHAnsi"/>
          <w:highlight w:val="yellow"/>
        </w:rPr>
        <w:t xml:space="preserve">, </w:t>
      </w:r>
      <w:r w:rsidR="00FE6A5B" w:rsidRPr="004763EF">
        <w:rPr>
          <w:rFonts w:asciiTheme="minorHAnsi" w:hAnsiTheme="minorHAnsi" w:cstheme="minorHAnsi"/>
          <w:highlight w:val="yellow"/>
        </w:rPr>
        <w:t xml:space="preserve">put the flasks back in the incubator for </w:t>
      </w:r>
      <w:r w:rsidR="003B5A01">
        <w:rPr>
          <w:rFonts w:asciiTheme="minorHAnsi" w:hAnsiTheme="minorHAnsi" w:cstheme="minorHAnsi"/>
          <w:highlight w:val="yellow"/>
        </w:rPr>
        <w:t xml:space="preserve">an additional </w:t>
      </w:r>
      <w:r w:rsidR="005F6BC0" w:rsidRPr="004763EF">
        <w:rPr>
          <w:rFonts w:asciiTheme="minorHAnsi" w:hAnsiTheme="minorHAnsi" w:cstheme="minorHAnsi"/>
          <w:highlight w:val="yellow"/>
        </w:rPr>
        <w:t>24 h</w:t>
      </w:r>
      <w:r w:rsidR="00FE6A5B" w:rsidRPr="004763EF">
        <w:rPr>
          <w:rFonts w:asciiTheme="minorHAnsi" w:hAnsiTheme="minorHAnsi" w:cstheme="minorHAnsi"/>
          <w:highlight w:val="yellow"/>
        </w:rPr>
        <w:t>.</w:t>
      </w:r>
    </w:p>
    <w:p w14:paraId="205E831D" w14:textId="14E18437" w:rsidR="00ED0D8E" w:rsidRPr="008B2F0A" w:rsidRDefault="00ED0D8E" w:rsidP="006A1F1D">
      <w:pPr>
        <w:jc w:val="left"/>
        <w:rPr>
          <w:rFonts w:asciiTheme="minorHAnsi" w:hAnsiTheme="minorHAnsi" w:cstheme="minorHAnsi"/>
        </w:rPr>
      </w:pPr>
    </w:p>
    <w:p w14:paraId="0D101933" w14:textId="5DEF3024" w:rsidR="00716E7D" w:rsidRPr="004763EF" w:rsidRDefault="00716E7D" w:rsidP="006A1F1D">
      <w:pPr>
        <w:pStyle w:val="ListParagraph"/>
        <w:numPr>
          <w:ilvl w:val="2"/>
          <w:numId w:val="40"/>
        </w:numPr>
        <w:jc w:val="left"/>
        <w:rPr>
          <w:rFonts w:asciiTheme="minorHAnsi" w:hAnsiTheme="minorHAnsi" w:cstheme="minorHAnsi"/>
          <w:highlight w:val="yellow"/>
        </w:rPr>
      </w:pPr>
      <w:r w:rsidRPr="004763EF">
        <w:rPr>
          <w:rFonts w:asciiTheme="minorHAnsi" w:hAnsiTheme="minorHAnsi" w:cstheme="minorHAnsi"/>
          <w:highlight w:val="yellow"/>
        </w:rPr>
        <w:t xml:space="preserve">When CPE is complete, decant </w:t>
      </w:r>
      <w:r w:rsidR="003B5A01">
        <w:rPr>
          <w:rFonts w:asciiTheme="minorHAnsi" w:hAnsiTheme="minorHAnsi" w:cstheme="minorHAnsi"/>
          <w:highlight w:val="yellow"/>
        </w:rPr>
        <w:t xml:space="preserve">the </w:t>
      </w:r>
      <w:r w:rsidRPr="004763EF">
        <w:rPr>
          <w:rFonts w:asciiTheme="minorHAnsi" w:hAnsiTheme="minorHAnsi" w:cstheme="minorHAnsi"/>
          <w:highlight w:val="yellow"/>
        </w:rPr>
        <w:t xml:space="preserve">cell culture supernatant and centrifuge at 300 </w:t>
      </w:r>
      <w:r w:rsidRPr="004763EF">
        <w:rPr>
          <w:rFonts w:asciiTheme="minorHAnsi" w:hAnsiTheme="minorHAnsi" w:cstheme="minorHAnsi"/>
          <w:i/>
          <w:iCs/>
          <w:highlight w:val="yellow"/>
        </w:rPr>
        <w:t>x g</w:t>
      </w:r>
      <w:r w:rsidRPr="004763EF">
        <w:rPr>
          <w:rFonts w:asciiTheme="minorHAnsi" w:hAnsiTheme="minorHAnsi" w:cstheme="minorHAnsi"/>
          <w:highlight w:val="yellow"/>
        </w:rPr>
        <w:t xml:space="preserve"> for 10 min to pellet </w:t>
      </w:r>
      <w:r w:rsidR="0021007D" w:rsidRPr="004763EF">
        <w:rPr>
          <w:rFonts w:asciiTheme="minorHAnsi" w:hAnsiTheme="minorHAnsi" w:cstheme="minorHAnsi"/>
          <w:highlight w:val="yellow"/>
        </w:rPr>
        <w:t xml:space="preserve">the cellular debris. </w:t>
      </w:r>
    </w:p>
    <w:p w14:paraId="369388A8" w14:textId="0D97F365" w:rsidR="00ED0D8E" w:rsidRPr="008B2F0A" w:rsidRDefault="00ED0D8E" w:rsidP="006A1F1D">
      <w:pPr>
        <w:jc w:val="left"/>
        <w:rPr>
          <w:rFonts w:asciiTheme="minorHAnsi" w:hAnsiTheme="minorHAnsi" w:cstheme="minorHAnsi"/>
        </w:rPr>
      </w:pPr>
    </w:p>
    <w:p w14:paraId="582B770E" w14:textId="3C16B9C8" w:rsidR="0021007D" w:rsidRPr="004763EF" w:rsidRDefault="0021007D" w:rsidP="006A1F1D">
      <w:pPr>
        <w:pStyle w:val="ListParagraph"/>
        <w:numPr>
          <w:ilvl w:val="2"/>
          <w:numId w:val="40"/>
        </w:numPr>
        <w:jc w:val="left"/>
        <w:rPr>
          <w:rFonts w:asciiTheme="minorHAnsi" w:hAnsiTheme="minorHAnsi" w:cstheme="minorHAnsi"/>
          <w:highlight w:val="yellow"/>
        </w:rPr>
      </w:pPr>
      <w:r w:rsidRPr="004763EF">
        <w:rPr>
          <w:rFonts w:asciiTheme="minorHAnsi" w:hAnsiTheme="minorHAnsi" w:cstheme="minorHAnsi"/>
          <w:highlight w:val="yellow"/>
        </w:rPr>
        <w:t xml:space="preserve">Transfer the clarified supernatant to a 15 mL tube and aliquot </w:t>
      </w:r>
      <w:r w:rsidR="00D5318B" w:rsidRPr="004763EF">
        <w:rPr>
          <w:rFonts w:asciiTheme="minorHAnsi" w:hAnsiTheme="minorHAnsi" w:cstheme="minorHAnsi"/>
          <w:highlight w:val="yellow"/>
        </w:rPr>
        <w:t>progeny</w:t>
      </w:r>
      <w:r w:rsidRPr="004763EF">
        <w:rPr>
          <w:rFonts w:asciiTheme="minorHAnsi" w:hAnsiTheme="minorHAnsi" w:cstheme="minorHAnsi"/>
          <w:highlight w:val="yellow"/>
        </w:rPr>
        <w:t xml:space="preserve"> viruses to single-use sterile cryogenic vials. Immediately place</w:t>
      </w:r>
      <w:r w:rsidR="003B5A01">
        <w:rPr>
          <w:rFonts w:asciiTheme="minorHAnsi" w:hAnsiTheme="minorHAnsi" w:cstheme="minorHAnsi"/>
          <w:highlight w:val="yellow"/>
        </w:rPr>
        <w:t xml:space="preserve"> the</w:t>
      </w:r>
      <w:r w:rsidRPr="004763EF">
        <w:rPr>
          <w:rFonts w:asciiTheme="minorHAnsi" w:hAnsiTheme="minorHAnsi" w:cstheme="minorHAnsi"/>
          <w:highlight w:val="yellow"/>
        </w:rPr>
        <w:t xml:space="preserve"> cryotube</w:t>
      </w:r>
      <w:r w:rsidR="00895D97" w:rsidRPr="004763EF">
        <w:rPr>
          <w:rFonts w:asciiTheme="minorHAnsi" w:hAnsiTheme="minorHAnsi" w:cstheme="minorHAnsi"/>
          <w:highlight w:val="yellow"/>
        </w:rPr>
        <w:t>s</w:t>
      </w:r>
      <w:r w:rsidRPr="004763EF">
        <w:rPr>
          <w:rFonts w:asciiTheme="minorHAnsi" w:hAnsiTheme="minorHAnsi" w:cstheme="minorHAnsi"/>
          <w:highlight w:val="yellow"/>
        </w:rPr>
        <w:t xml:space="preserve"> at -80 °C to freeze and stock viruses. </w:t>
      </w:r>
    </w:p>
    <w:p w14:paraId="6CF2645E" w14:textId="77777777" w:rsidR="00883941" w:rsidRPr="008B2F0A" w:rsidRDefault="00883941" w:rsidP="006A1F1D">
      <w:pPr>
        <w:pStyle w:val="ListParagraph"/>
        <w:ind w:left="0"/>
        <w:jc w:val="left"/>
        <w:rPr>
          <w:rFonts w:asciiTheme="minorHAnsi" w:hAnsiTheme="minorHAnsi" w:cstheme="minorHAnsi"/>
        </w:rPr>
      </w:pPr>
    </w:p>
    <w:p w14:paraId="1DA92B7D" w14:textId="4EE20C4A" w:rsidR="004B484A" w:rsidRPr="004763EF" w:rsidRDefault="00F923BB" w:rsidP="006A1F1D">
      <w:pPr>
        <w:pStyle w:val="Heading1"/>
        <w:numPr>
          <w:ilvl w:val="0"/>
          <w:numId w:val="31"/>
        </w:numPr>
        <w:spacing w:before="0" w:after="0"/>
        <w:jc w:val="left"/>
        <w:rPr>
          <w:rFonts w:asciiTheme="minorHAnsi" w:hAnsiTheme="minorHAnsi" w:cstheme="minorHAnsi"/>
          <w:bCs w:val="0"/>
          <w:sz w:val="24"/>
          <w:szCs w:val="24"/>
          <w:highlight w:val="yellow"/>
        </w:rPr>
      </w:pPr>
      <w:r w:rsidRPr="004763EF">
        <w:rPr>
          <w:rFonts w:asciiTheme="minorHAnsi" w:hAnsiTheme="minorHAnsi" w:cstheme="minorHAnsi"/>
          <w:bCs w:val="0"/>
          <w:sz w:val="24"/>
          <w:szCs w:val="24"/>
          <w:highlight w:val="yellow"/>
        </w:rPr>
        <w:lastRenderedPageBreak/>
        <w:t>Determination of appropriate cell quantity</w:t>
      </w:r>
      <w:r w:rsidR="00DC0887" w:rsidRPr="004763EF">
        <w:rPr>
          <w:rFonts w:asciiTheme="minorHAnsi" w:hAnsiTheme="minorHAnsi" w:cstheme="minorHAnsi"/>
          <w:bCs w:val="0"/>
          <w:sz w:val="24"/>
          <w:szCs w:val="24"/>
          <w:highlight w:val="yellow"/>
        </w:rPr>
        <w:t xml:space="preserve"> for infecting cells</w:t>
      </w:r>
    </w:p>
    <w:p w14:paraId="7D3F67B0" w14:textId="77777777" w:rsidR="00883941" w:rsidRPr="008B2F0A" w:rsidRDefault="00883941" w:rsidP="006A1F1D">
      <w:pPr>
        <w:jc w:val="left"/>
        <w:rPr>
          <w:rFonts w:asciiTheme="minorHAnsi" w:hAnsiTheme="minorHAnsi" w:cstheme="minorHAnsi"/>
        </w:rPr>
      </w:pPr>
    </w:p>
    <w:p w14:paraId="08AA2216" w14:textId="6B33A60E" w:rsidR="00F923BB" w:rsidRPr="004763EF" w:rsidRDefault="004763EF" w:rsidP="006A1F1D">
      <w:pPr>
        <w:jc w:val="left"/>
        <w:rPr>
          <w:rFonts w:asciiTheme="minorHAnsi" w:hAnsiTheme="minorHAnsi" w:cstheme="minorHAnsi"/>
        </w:rPr>
      </w:pPr>
      <w:r>
        <w:rPr>
          <w:rFonts w:asciiTheme="minorHAnsi" w:hAnsiTheme="minorHAnsi" w:cstheme="minorHAnsi"/>
        </w:rPr>
        <w:t xml:space="preserve">NOTE: </w:t>
      </w:r>
      <w:r w:rsidR="004B484A" w:rsidRPr="008B2F0A">
        <w:rPr>
          <w:rFonts w:asciiTheme="minorHAnsi" w:hAnsiTheme="minorHAnsi" w:cstheme="minorHAnsi"/>
        </w:rPr>
        <w:t>During all experiments</w:t>
      </w:r>
      <w:r w:rsidR="00333F25" w:rsidRPr="008B2F0A">
        <w:rPr>
          <w:rFonts w:asciiTheme="minorHAnsi" w:hAnsiTheme="minorHAnsi" w:cstheme="minorHAnsi"/>
        </w:rPr>
        <w:t>,</w:t>
      </w:r>
      <w:r w:rsidR="004B484A" w:rsidRPr="008B2F0A">
        <w:rPr>
          <w:rFonts w:asciiTheme="minorHAnsi" w:hAnsiTheme="minorHAnsi" w:cstheme="minorHAnsi"/>
        </w:rPr>
        <w:t xml:space="preserve"> </w:t>
      </w:r>
      <w:proofErr w:type="gramStart"/>
      <w:r w:rsidR="00A6783D" w:rsidRPr="008B2F0A">
        <w:rPr>
          <w:rFonts w:asciiTheme="minorHAnsi" w:hAnsiTheme="minorHAnsi" w:cstheme="minorHAnsi"/>
        </w:rPr>
        <w:t xml:space="preserve">keep </w:t>
      </w:r>
      <w:r w:rsidR="00333F25" w:rsidRPr="008B2F0A">
        <w:rPr>
          <w:rFonts w:asciiTheme="minorHAnsi" w:hAnsiTheme="minorHAnsi" w:cstheme="minorHAnsi"/>
          <w:lang w:val="en-GB"/>
        </w:rPr>
        <w:t>the plates on non-electrostatic surfaces at all time</w:t>
      </w:r>
      <w:r w:rsidR="003B5A01">
        <w:rPr>
          <w:rFonts w:asciiTheme="minorHAnsi" w:hAnsiTheme="minorHAnsi" w:cstheme="minorHAnsi"/>
          <w:lang w:val="en-GB"/>
        </w:rPr>
        <w:t>s</w:t>
      </w:r>
      <w:proofErr w:type="gramEnd"/>
      <w:r w:rsidR="00333F25" w:rsidRPr="008B2F0A">
        <w:rPr>
          <w:rFonts w:asciiTheme="minorHAnsi" w:hAnsiTheme="minorHAnsi" w:cstheme="minorHAnsi"/>
          <w:lang w:val="en-GB"/>
        </w:rPr>
        <w:t>, such as the paper wraps from the packaging.</w:t>
      </w:r>
      <w:r>
        <w:rPr>
          <w:rFonts w:asciiTheme="minorHAnsi" w:hAnsiTheme="minorHAnsi" w:cstheme="minorHAnsi"/>
        </w:rPr>
        <w:t xml:space="preserve"> </w:t>
      </w:r>
      <w:r w:rsidR="00103CBC" w:rsidRPr="008B2F0A">
        <w:rPr>
          <w:rFonts w:asciiTheme="minorHAnsi" w:hAnsiTheme="minorHAnsi" w:cstheme="minorHAnsi"/>
          <w:color w:val="auto"/>
        </w:rPr>
        <w:t>Follow</w:t>
      </w:r>
      <w:r w:rsidR="003B5A01">
        <w:rPr>
          <w:rFonts w:asciiTheme="minorHAnsi" w:hAnsiTheme="minorHAnsi" w:cstheme="minorHAnsi"/>
          <w:color w:val="auto"/>
        </w:rPr>
        <w:t xml:space="preserve"> section 2</w:t>
      </w:r>
      <w:r w:rsidR="00103CBC" w:rsidRPr="008B2F0A">
        <w:rPr>
          <w:rFonts w:asciiTheme="minorHAnsi" w:hAnsiTheme="minorHAnsi" w:cstheme="minorHAnsi"/>
          <w:color w:val="auto"/>
        </w:rPr>
        <w:t xml:space="preserve"> below to</w:t>
      </w:r>
      <w:r w:rsidR="00F923BB" w:rsidRPr="008B2F0A">
        <w:rPr>
          <w:rFonts w:asciiTheme="minorHAnsi" w:hAnsiTheme="minorHAnsi" w:cstheme="minorHAnsi"/>
          <w:color w:val="auto"/>
        </w:rPr>
        <w:t xml:space="preserve"> determine the most appropria</w:t>
      </w:r>
      <w:r w:rsidR="00C91EB5" w:rsidRPr="008B2F0A">
        <w:rPr>
          <w:rFonts w:asciiTheme="minorHAnsi" w:hAnsiTheme="minorHAnsi" w:cstheme="minorHAnsi"/>
          <w:color w:val="auto"/>
        </w:rPr>
        <w:t xml:space="preserve">te concentration of cells to be </w:t>
      </w:r>
      <w:r w:rsidR="00C558FF" w:rsidRPr="008B2F0A">
        <w:rPr>
          <w:rFonts w:asciiTheme="minorHAnsi" w:hAnsiTheme="minorHAnsi" w:cstheme="minorHAnsi"/>
          <w:color w:val="auto"/>
        </w:rPr>
        <w:t>seeded</w:t>
      </w:r>
      <w:r w:rsidR="00F923BB" w:rsidRPr="008B2F0A">
        <w:rPr>
          <w:rFonts w:asciiTheme="minorHAnsi" w:hAnsiTheme="minorHAnsi" w:cstheme="minorHAnsi"/>
          <w:color w:val="auto"/>
        </w:rPr>
        <w:t xml:space="preserve"> </w:t>
      </w:r>
      <w:r w:rsidR="00D2245E" w:rsidRPr="008B2F0A">
        <w:rPr>
          <w:rFonts w:asciiTheme="minorHAnsi" w:hAnsiTheme="minorHAnsi" w:cstheme="minorHAnsi"/>
          <w:color w:val="auto"/>
        </w:rPr>
        <w:t xml:space="preserve">in </w:t>
      </w:r>
      <w:r w:rsidR="00C558FF" w:rsidRPr="008B2F0A">
        <w:rPr>
          <w:rFonts w:asciiTheme="minorHAnsi" w:hAnsiTheme="minorHAnsi" w:cstheme="minorHAnsi"/>
          <w:color w:val="auto"/>
        </w:rPr>
        <w:t xml:space="preserve">the </w:t>
      </w:r>
      <w:r w:rsidR="00F923BB" w:rsidRPr="008B2F0A">
        <w:rPr>
          <w:rFonts w:asciiTheme="minorHAnsi" w:hAnsiTheme="minorHAnsi" w:cstheme="minorHAnsi"/>
          <w:color w:val="auto"/>
        </w:rPr>
        <w:t>electronic microtiter plate (</w:t>
      </w:r>
      <w:r w:rsidR="005C218F" w:rsidRPr="008B2F0A">
        <w:rPr>
          <w:rFonts w:asciiTheme="minorHAnsi" w:hAnsiTheme="minorHAnsi" w:cstheme="minorHAnsi"/>
          <w:color w:val="auto"/>
        </w:rPr>
        <w:t xml:space="preserve">designed as </w:t>
      </w:r>
      <w:r w:rsidR="00F923BB" w:rsidRPr="008B2F0A">
        <w:rPr>
          <w:rFonts w:asciiTheme="minorHAnsi" w:hAnsiTheme="minorHAnsi" w:cstheme="minorHAnsi"/>
          <w:color w:val="auto"/>
        </w:rPr>
        <w:t>E-Plate)</w:t>
      </w:r>
      <w:r w:rsidR="003B5A01">
        <w:rPr>
          <w:rFonts w:asciiTheme="minorHAnsi" w:hAnsiTheme="minorHAnsi" w:cstheme="minorHAnsi"/>
          <w:color w:val="auto"/>
        </w:rPr>
        <w:t>.</w:t>
      </w:r>
    </w:p>
    <w:p w14:paraId="0AC6CB3B" w14:textId="77777777" w:rsidR="007F15DB" w:rsidRPr="008B2F0A" w:rsidRDefault="007F15DB" w:rsidP="006A1F1D">
      <w:pPr>
        <w:jc w:val="left"/>
        <w:rPr>
          <w:rFonts w:asciiTheme="minorHAnsi" w:hAnsiTheme="minorHAnsi" w:cstheme="minorHAnsi"/>
          <w:color w:val="auto"/>
        </w:rPr>
      </w:pPr>
    </w:p>
    <w:p w14:paraId="01EA4D7C" w14:textId="00155E78" w:rsidR="00F923BB" w:rsidRPr="004763EF" w:rsidRDefault="00B7125C" w:rsidP="006A1F1D">
      <w:pPr>
        <w:pStyle w:val="ListParagraph"/>
        <w:numPr>
          <w:ilvl w:val="1"/>
          <w:numId w:val="41"/>
        </w:numPr>
        <w:jc w:val="left"/>
        <w:rPr>
          <w:rFonts w:asciiTheme="minorHAnsi" w:hAnsiTheme="minorHAnsi" w:cstheme="minorHAnsi"/>
          <w:highlight w:val="yellow"/>
        </w:rPr>
      </w:pPr>
      <w:r w:rsidRPr="004763EF">
        <w:rPr>
          <w:rFonts w:asciiTheme="minorHAnsi" w:hAnsiTheme="minorHAnsi" w:cstheme="minorHAnsi"/>
          <w:highlight w:val="yellow"/>
        </w:rPr>
        <w:t>P</w:t>
      </w:r>
      <w:r w:rsidR="00F923BB" w:rsidRPr="004763EF">
        <w:rPr>
          <w:rFonts w:asciiTheme="minorHAnsi" w:hAnsiTheme="minorHAnsi" w:cstheme="minorHAnsi"/>
          <w:highlight w:val="yellow"/>
        </w:rPr>
        <w:t xml:space="preserve">repare </w:t>
      </w:r>
      <w:r w:rsidR="0067258C" w:rsidRPr="004763EF">
        <w:rPr>
          <w:rFonts w:asciiTheme="minorHAnsi" w:hAnsiTheme="minorHAnsi" w:cstheme="minorHAnsi"/>
          <w:highlight w:val="yellow"/>
        </w:rPr>
        <w:t xml:space="preserve">MDCK </w:t>
      </w:r>
      <w:r w:rsidR="00F923BB" w:rsidRPr="004763EF">
        <w:rPr>
          <w:rFonts w:asciiTheme="minorHAnsi" w:hAnsiTheme="minorHAnsi" w:cstheme="minorHAnsi"/>
          <w:highlight w:val="yellow"/>
        </w:rPr>
        <w:t xml:space="preserve">cells </w:t>
      </w:r>
      <w:r w:rsidR="0028486F" w:rsidRPr="004763EF">
        <w:rPr>
          <w:rFonts w:asciiTheme="minorHAnsi" w:hAnsiTheme="minorHAnsi" w:cstheme="minorHAnsi"/>
          <w:highlight w:val="yellow"/>
        </w:rPr>
        <w:t>in 75 cm</w:t>
      </w:r>
      <w:r w:rsidR="0028486F" w:rsidRPr="004763EF">
        <w:rPr>
          <w:rFonts w:asciiTheme="minorHAnsi" w:hAnsiTheme="minorHAnsi" w:cstheme="minorHAnsi"/>
          <w:highlight w:val="yellow"/>
          <w:vertAlign w:val="superscript"/>
        </w:rPr>
        <w:t>2</w:t>
      </w:r>
      <w:r w:rsidR="0028486F" w:rsidRPr="004763EF">
        <w:rPr>
          <w:rFonts w:asciiTheme="minorHAnsi" w:hAnsiTheme="minorHAnsi" w:cstheme="minorHAnsi"/>
          <w:highlight w:val="yellow"/>
        </w:rPr>
        <w:t xml:space="preserve"> flasks </w:t>
      </w:r>
      <w:r w:rsidR="00F923BB" w:rsidRPr="004763EF">
        <w:rPr>
          <w:rFonts w:asciiTheme="minorHAnsi" w:hAnsiTheme="minorHAnsi" w:cstheme="minorHAnsi"/>
          <w:highlight w:val="yellow"/>
        </w:rPr>
        <w:t>to obtain freshly split cells (approximately 80% confluence)</w:t>
      </w:r>
      <w:r w:rsidRPr="004763EF">
        <w:rPr>
          <w:rFonts w:asciiTheme="minorHAnsi" w:hAnsiTheme="minorHAnsi" w:cstheme="minorHAnsi"/>
          <w:highlight w:val="yellow"/>
        </w:rPr>
        <w:t xml:space="preserve"> 24 h before the experiment</w:t>
      </w:r>
      <w:r w:rsidR="00F923BB" w:rsidRPr="004763EF">
        <w:rPr>
          <w:rFonts w:asciiTheme="minorHAnsi" w:hAnsiTheme="minorHAnsi" w:cstheme="minorHAnsi"/>
          <w:highlight w:val="yellow"/>
        </w:rPr>
        <w:t>.</w:t>
      </w:r>
    </w:p>
    <w:p w14:paraId="0720E0D9" w14:textId="611AFE07" w:rsidR="007F15DB" w:rsidRPr="008B2F0A" w:rsidRDefault="007F15DB" w:rsidP="006A1F1D">
      <w:pPr>
        <w:pStyle w:val="ListParagraph"/>
        <w:ind w:left="0"/>
        <w:jc w:val="left"/>
        <w:rPr>
          <w:rFonts w:asciiTheme="minorHAnsi" w:hAnsiTheme="minorHAnsi" w:cstheme="minorHAnsi"/>
        </w:rPr>
      </w:pPr>
    </w:p>
    <w:p w14:paraId="14B75502" w14:textId="07278FAE" w:rsidR="00FE02C3" w:rsidRPr="004763EF" w:rsidRDefault="00FE02C3" w:rsidP="006A1F1D">
      <w:pPr>
        <w:pStyle w:val="ListParagraph"/>
        <w:numPr>
          <w:ilvl w:val="1"/>
          <w:numId w:val="41"/>
        </w:numPr>
        <w:jc w:val="left"/>
        <w:rPr>
          <w:rFonts w:asciiTheme="minorHAnsi" w:hAnsiTheme="minorHAnsi" w:cstheme="minorHAnsi"/>
          <w:highlight w:val="yellow"/>
        </w:rPr>
      </w:pPr>
      <w:r w:rsidRPr="004763EF">
        <w:rPr>
          <w:rFonts w:asciiTheme="minorHAnsi" w:hAnsiTheme="minorHAnsi" w:cstheme="minorHAnsi"/>
          <w:highlight w:val="yellow"/>
        </w:rPr>
        <w:t xml:space="preserve">Wash cells with </w:t>
      </w:r>
      <w:r w:rsidR="00D03D6D" w:rsidRPr="004763EF">
        <w:rPr>
          <w:rFonts w:asciiTheme="minorHAnsi" w:hAnsiTheme="minorHAnsi" w:cstheme="minorHAnsi"/>
          <w:highlight w:val="yellow"/>
        </w:rPr>
        <w:t xml:space="preserve">5 mL of </w:t>
      </w:r>
      <w:r w:rsidR="004763EF" w:rsidRPr="004763EF">
        <w:rPr>
          <w:rFonts w:asciiTheme="minorHAnsi" w:hAnsiTheme="minorHAnsi" w:cstheme="minorHAnsi"/>
          <w:highlight w:val="yellow"/>
        </w:rPr>
        <w:t xml:space="preserve">1x </w:t>
      </w:r>
      <w:r w:rsidRPr="004763EF">
        <w:rPr>
          <w:rFonts w:asciiTheme="minorHAnsi" w:hAnsiTheme="minorHAnsi" w:cstheme="minorHAnsi"/>
          <w:highlight w:val="yellow"/>
        </w:rPr>
        <w:t>PBS</w:t>
      </w:r>
      <w:r w:rsidR="00347DD9" w:rsidRPr="004763EF">
        <w:rPr>
          <w:rFonts w:asciiTheme="minorHAnsi" w:hAnsiTheme="minorHAnsi" w:cstheme="minorHAnsi"/>
          <w:highlight w:val="yellow"/>
        </w:rPr>
        <w:t xml:space="preserve"> </w:t>
      </w:r>
      <w:r w:rsidRPr="004763EF">
        <w:rPr>
          <w:rFonts w:asciiTheme="minorHAnsi" w:hAnsiTheme="minorHAnsi" w:cstheme="minorHAnsi"/>
          <w:highlight w:val="yellow"/>
        </w:rPr>
        <w:t xml:space="preserve">and detach them by adding </w:t>
      </w:r>
      <w:r w:rsidR="00D03D6D" w:rsidRPr="004763EF">
        <w:rPr>
          <w:rFonts w:asciiTheme="minorHAnsi" w:hAnsiTheme="minorHAnsi" w:cstheme="minorHAnsi"/>
          <w:highlight w:val="yellow"/>
        </w:rPr>
        <w:t>3 mL</w:t>
      </w:r>
      <w:r w:rsidR="00716E7D" w:rsidRPr="004763EF">
        <w:rPr>
          <w:rFonts w:asciiTheme="minorHAnsi" w:hAnsiTheme="minorHAnsi" w:cstheme="minorHAnsi"/>
          <w:highlight w:val="yellow"/>
        </w:rPr>
        <w:t xml:space="preserve"> of </w:t>
      </w:r>
      <w:r w:rsidR="00A43CF5" w:rsidRPr="004763EF">
        <w:rPr>
          <w:rFonts w:asciiTheme="minorHAnsi" w:hAnsiTheme="minorHAnsi" w:cstheme="minorHAnsi"/>
          <w:highlight w:val="yellow"/>
        </w:rPr>
        <w:t xml:space="preserve">0.25% </w:t>
      </w:r>
      <w:r w:rsidR="00716E7D" w:rsidRPr="004763EF">
        <w:rPr>
          <w:rFonts w:asciiTheme="minorHAnsi" w:hAnsiTheme="minorHAnsi" w:cstheme="minorHAnsi"/>
          <w:highlight w:val="yellow"/>
        </w:rPr>
        <w:t>Trypsin</w:t>
      </w:r>
      <w:r w:rsidRPr="004763EF">
        <w:rPr>
          <w:rFonts w:asciiTheme="minorHAnsi" w:hAnsiTheme="minorHAnsi" w:cstheme="minorHAnsi"/>
          <w:highlight w:val="yellow"/>
        </w:rPr>
        <w:t>-EDTA solution.</w:t>
      </w:r>
    </w:p>
    <w:p w14:paraId="7E0460E5" w14:textId="77777777" w:rsidR="00946212" w:rsidRPr="008B2F0A" w:rsidRDefault="00946212" w:rsidP="006A1F1D">
      <w:pPr>
        <w:pStyle w:val="ListParagraph"/>
        <w:ind w:left="0"/>
        <w:jc w:val="left"/>
        <w:rPr>
          <w:rFonts w:asciiTheme="minorHAnsi" w:hAnsiTheme="minorHAnsi" w:cstheme="minorHAnsi"/>
        </w:rPr>
      </w:pPr>
    </w:p>
    <w:p w14:paraId="05BC0D6F" w14:textId="5B7CA0CB" w:rsidR="00946212" w:rsidRPr="004763EF" w:rsidRDefault="00946212" w:rsidP="006A1F1D">
      <w:pPr>
        <w:pStyle w:val="ListParagraph"/>
        <w:numPr>
          <w:ilvl w:val="1"/>
          <w:numId w:val="41"/>
        </w:numPr>
        <w:jc w:val="left"/>
        <w:rPr>
          <w:rFonts w:asciiTheme="minorHAnsi" w:hAnsiTheme="minorHAnsi" w:cstheme="minorHAnsi"/>
          <w:highlight w:val="yellow"/>
        </w:rPr>
      </w:pPr>
      <w:r w:rsidRPr="004763EF">
        <w:rPr>
          <w:rFonts w:asciiTheme="minorHAnsi" w:hAnsiTheme="minorHAnsi" w:cstheme="minorHAnsi"/>
          <w:highlight w:val="yellow"/>
        </w:rPr>
        <w:t xml:space="preserve">Add 7 mL of </w:t>
      </w:r>
      <w:r w:rsidR="00280836" w:rsidRPr="004763EF">
        <w:rPr>
          <w:rFonts w:asciiTheme="minorHAnsi" w:hAnsiTheme="minorHAnsi" w:cstheme="minorHAnsi"/>
          <w:highlight w:val="yellow"/>
        </w:rPr>
        <w:t xml:space="preserve">fresh cell </w:t>
      </w:r>
      <w:r w:rsidRPr="004763EF">
        <w:rPr>
          <w:rFonts w:asciiTheme="minorHAnsi" w:hAnsiTheme="minorHAnsi" w:cstheme="minorHAnsi"/>
          <w:highlight w:val="yellow"/>
        </w:rPr>
        <w:t xml:space="preserve">culture medium and count cells using an automated cell counter with </w:t>
      </w:r>
      <w:r w:rsidR="003B5A01">
        <w:rPr>
          <w:rFonts w:asciiTheme="minorHAnsi" w:hAnsiTheme="minorHAnsi" w:cstheme="minorHAnsi"/>
          <w:highlight w:val="yellow"/>
        </w:rPr>
        <w:t>t</w:t>
      </w:r>
      <w:r w:rsidR="000D53D8" w:rsidRPr="004763EF">
        <w:rPr>
          <w:rFonts w:asciiTheme="minorHAnsi" w:hAnsiTheme="minorHAnsi" w:cstheme="minorHAnsi"/>
          <w:highlight w:val="yellow"/>
        </w:rPr>
        <w:t xml:space="preserve">rypan </w:t>
      </w:r>
      <w:r w:rsidR="003B5A01">
        <w:rPr>
          <w:rFonts w:asciiTheme="minorHAnsi" w:hAnsiTheme="minorHAnsi" w:cstheme="minorHAnsi"/>
          <w:highlight w:val="yellow"/>
        </w:rPr>
        <w:t>b</w:t>
      </w:r>
      <w:r w:rsidR="000D53D8" w:rsidRPr="004763EF">
        <w:rPr>
          <w:rFonts w:asciiTheme="minorHAnsi" w:hAnsiTheme="minorHAnsi" w:cstheme="minorHAnsi"/>
          <w:highlight w:val="yellow"/>
        </w:rPr>
        <w:t xml:space="preserve">lue staining. </w:t>
      </w:r>
    </w:p>
    <w:p w14:paraId="4C56A96F" w14:textId="3B10745A" w:rsidR="007F15DB" w:rsidRPr="008B2F0A" w:rsidRDefault="007F15DB" w:rsidP="006A1F1D">
      <w:pPr>
        <w:jc w:val="left"/>
        <w:rPr>
          <w:rFonts w:asciiTheme="minorHAnsi" w:hAnsiTheme="minorHAnsi" w:cstheme="minorHAnsi"/>
        </w:rPr>
      </w:pPr>
    </w:p>
    <w:p w14:paraId="62BB8DBF" w14:textId="137287F5" w:rsidR="006E520B" w:rsidRPr="008B2F0A" w:rsidRDefault="00280836" w:rsidP="006A1F1D">
      <w:pPr>
        <w:pStyle w:val="ListParagraph"/>
        <w:numPr>
          <w:ilvl w:val="1"/>
          <w:numId w:val="41"/>
        </w:numPr>
        <w:jc w:val="left"/>
        <w:rPr>
          <w:rFonts w:asciiTheme="minorHAnsi" w:hAnsiTheme="minorHAnsi" w:cstheme="minorHAnsi"/>
        </w:rPr>
      </w:pPr>
      <w:r w:rsidRPr="004763EF">
        <w:rPr>
          <w:rFonts w:asciiTheme="minorHAnsi" w:hAnsiTheme="minorHAnsi" w:cstheme="minorHAnsi"/>
          <w:highlight w:val="yellow"/>
        </w:rPr>
        <w:t>A</w:t>
      </w:r>
      <w:r w:rsidR="00FE02C3" w:rsidRPr="004763EF">
        <w:rPr>
          <w:rFonts w:asciiTheme="minorHAnsi" w:hAnsiTheme="minorHAnsi" w:cstheme="minorHAnsi"/>
          <w:highlight w:val="yellow"/>
        </w:rPr>
        <w:t>djus</w:t>
      </w:r>
      <w:r w:rsidR="00061AFA" w:rsidRPr="004763EF">
        <w:rPr>
          <w:rFonts w:asciiTheme="minorHAnsi" w:hAnsiTheme="minorHAnsi" w:cstheme="minorHAnsi"/>
          <w:highlight w:val="yellow"/>
        </w:rPr>
        <w:t>t the cell concentration to 400</w:t>
      </w:r>
      <w:r w:rsidR="004763EF" w:rsidRPr="004763EF">
        <w:rPr>
          <w:rFonts w:asciiTheme="minorHAnsi" w:hAnsiTheme="minorHAnsi" w:cstheme="minorHAnsi"/>
          <w:highlight w:val="yellow"/>
        </w:rPr>
        <w:t>,</w:t>
      </w:r>
      <w:r w:rsidR="00D5318B" w:rsidRPr="004763EF">
        <w:rPr>
          <w:rFonts w:asciiTheme="minorHAnsi" w:hAnsiTheme="minorHAnsi" w:cstheme="minorHAnsi"/>
          <w:highlight w:val="yellow"/>
        </w:rPr>
        <w:t>000 cells</w:t>
      </w:r>
      <w:r w:rsidR="004763EF" w:rsidRPr="004763EF">
        <w:rPr>
          <w:rFonts w:asciiTheme="minorHAnsi" w:hAnsiTheme="minorHAnsi" w:cstheme="minorHAnsi"/>
          <w:highlight w:val="yellow"/>
        </w:rPr>
        <w:t>/</w:t>
      </w:r>
      <w:r w:rsidR="00FE02C3" w:rsidRPr="004763EF">
        <w:rPr>
          <w:rFonts w:asciiTheme="minorHAnsi" w:hAnsiTheme="minorHAnsi" w:cstheme="minorHAnsi"/>
          <w:highlight w:val="yellow"/>
        </w:rPr>
        <w:t>mL</w:t>
      </w:r>
      <w:r w:rsidRPr="004763EF">
        <w:rPr>
          <w:rFonts w:asciiTheme="minorHAnsi" w:hAnsiTheme="minorHAnsi" w:cstheme="minorHAnsi"/>
          <w:highlight w:val="yellow"/>
        </w:rPr>
        <w:t xml:space="preserve"> with cell culture media</w:t>
      </w:r>
      <w:r w:rsidR="00FE02C3" w:rsidRPr="004763EF">
        <w:rPr>
          <w:rFonts w:asciiTheme="minorHAnsi" w:hAnsiTheme="minorHAnsi" w:cstheme="minorHAnsi"/>
          <w:highlight w:val="yellow"/>
        </w:rPr>
        <w:t xml:space="preserve">. Perform </w:t>
      </w:r>
      <w:r w:rsidR="003B5A01">
        <w:rPr>
          <w:rFonts w:asciiTheme="minorHAnsi" w:hAnsiTheme="minorHAnsi" w:cstheme="minorHAnsi"/>
          <w:highlight w:val="yellow"/>
        </w:rPr>
        <w:t>two</w:t>
      </w:r>
      <w:r w:rsidR="00FE02C3" w:rsidRPr="004763EF">
        <w:rPr>
          <w:rFonts w:asciiTheme="minorHAnsi" w:hAnsiTheme="minorHAnsi" w:cstheme="minorHAnsi"/>
          <w:highlight w:val="yellow"/>
        </w:rPr>
        <w:t>-fold serial dilutions in additional tubes to obtain cell densities of 200</w:t>
      </w:r>
      <w:r w:rsidR="004763EF" w:rsidRPr="004763EF">
        <w:rPr>
          <w:rFonts w:asciiTheme="minorHAnsi" w:hAnsiTheme="minorHAnsi" w:cstheme="minorHAnsi"/>
          <w:highlight w:val="yellow"/>
        </w:rPr>
        <w:t>,</w:t>
      </w:r>
      <w:r w:rsidR="00FE02C3" w:rsidRPr="004763EF">
        <w:rPr>
          <w:rFonts w:asciiTheme="minorHAnsi" w:hAnsiTheme="minorHAnsi" w:cstheme="minorHAnsi"/>
          <w:highlight w:val="yellow"/>
        </w:rPr>
        <w:t>000</w:t>
      </w:r>
      <w:r w:rsidR="003B5A01">
        <w:rPr>
          <w:rFonts w:asciiTheme="minorHAnsi" w:hAnsiTheme="minorHAnsi" w:cstheme="minorHAnsi"/>
          <w:highlight w:val="yellow"/>
        </w:rPr>
        <w:t>;</w:t>
      </w:r>
      <w:r w:rsidR="00FE02C3" w:rsidRPr="004763EF">
        <w:rPr>
          <w:rFonts w:asciiTheme="minorHAnsi" w:hAnsiTheme="minorHAnsi" w:cstheme="minorHAnsi"/>
          <w:highlight w:val="yellow"/>
        </w:rPr>
        <w:t xml:space="preserve"> 100</w:t>
      </w:r>
      <w:r w:rsidR="004763EF" w:rsidRPr="004763EF">
        <w:rPr>
          <w:rFonts w:asciiTheme="minorHAnsi" w:hAnsiTheme="minorHAnsi" w:cstheme="minorHAnsi"/>
          <w:highlight w:val="yellow"/>
        </w:rPr>
        <w:t>,</w:t>
      </w:r>
      <w:r w:rsidR="00FE02C3" w:rsidRPr="004763EF">
        <w:rPr>
          <w:rFonts w:asciiTheme="minorHAnsi" w:hAnsiTheme="minorHAnsi" w:cstheme="minorHAnsi"/>
          <w:highlight w:val="yellow"/>
        </w:rPr>
        <w:t>000</w:t>
      </w:r>
      <w:r w:rsidR="003B5A01">
        <w:rPr>
          <w:rFonts w:asciiTheme="minorHAnsi" w:hAnsiTheme="minorHAnsi" w:cstheme="minorHAnsi"/>
          <w:highlight w:val="yellow"/>
        </w:rPr>
        <w:t>;</w:t>
      </w:r>
      <w:r w:rsidR="00FE02C3" w:rsidRPr="004763EF">
        <w:rPr>
          <w:rFonts w:asciiTheme="minorHAnsi" w:hAnsiTheme="minorHAnsi" w:cstheme="minorHAnsi"/>
          <w:highlight w:val="yellow"/>
        </w:rPr>
        <w:t xml:space="preserve"> 50</w:t>
      </w:r>
      <w:r w:rsidR="004763EF" w:rsidRPr="004763EF">
        <w:rPr>
          <w:rFonts w:asciiTheme="minorHAnsi" w:hAnsiTheme="minorHAnsi" w:cstheme="minorHAnsi"/>
          <w:highlight w:val="yellow"/>
        </w:rPr>
        <w:t>,</w:t>
      </w:r>
      <w:r w:rsidR="00FE02C3" w:rsidRPr="004763EF">
        <w:rPr>
          <w:rFonts w:asciiTheme="minorHAnsi" w:hAnsiTheme="minorHAnsi" w:cstheme="minorHAnsi"/>
          <w:highlight w:val="yellow"/>
        </w:rPr>
        <w:t>000</w:t>
      </w:r>
      <w:r w:rsidR="003B5A01">
        <w:rPr>
          <w:rFonts w:asciiTheme="minorHAnsi" w:hAnsiTheme="minorHAnsi" w:cstheme="minorHAnsi"/>
          <w:highlight w:val="yellow"/>
        </w:rPr>
        <w:t>;</w:t>
      </w:r>
      <w:r w:rsidR="001B7DFB" w:rsidRPr="004763EF">
        <w:rPr>
          <w:rFonts w:asciiTheme="minorHAnsi" w:hAnsiTheme="minorHAnsi" w:cstheme="minorHAnsi"/>
          <w:highlight w:val="yellow"/>
        </w:rPr>
        <w:t xml:space="preserve"> 25</w:t>
      </w:r>
      <w:r w:rsidR="004763EF" w:rsidRPr="004763EF">
        <w:rPr>
          <w:rFonts w:asciiTheme="minorHAnsi" w:hAnsiTheme="minorHAnsi" w:cstheme="minorHAnsi"/>
          <w:highlight w:val="yellow"/>
        </w:rPr>
        <w:t>,</w:t>
      </w:r>
      <w:r w:rsidR="001B7DFB" w:rsidRPr="004763EF">
        <w:rPr>
          <w:rFonts w:asciiTheme="minorHAnsi" w:hAnsiTheme="minorHAnsi" w:cstheme="minorHAnsi"/>
          <w:highlight w:val="yellow"/>
        </w:rPr>
        <w:t>000</w:t>
      </w:r>
      <w:r w:rsidR="003B5A01">
        <w:rPr>
          <w:rFonts w:asciiTheme="minorHAnsi" w:hAnsiTheme="minorHAnsi" w:cstheme="minorHAnsi"/>
          <w:highlight w:val="yellow"/>
        </w:rPr>
        <w:t>;</w:t>
      </w:r>
      <w:r w:rsidR="001B7DFB" w:rsidRPr="004763EF">
        <w:rPr>
          <w:rFonts w:asciiTheme="minorHAnsi" w:hAnsiTheme="minorHAnsi" w:cstheme="minorHAnsi"/>
          <w:highlight w:val="yellow"/>
        </w:rPr>
        <w:t xml:space="preserve"> 12</w:t>
      </w:r>
      <w:r w:rsidR="004763EF" w:rsidRPr="004763EF">
        <w:rPr>
          <w:rFonts w:asciiTheme="minorHAnsi" w:hAnsiTheme="minorHAnsi" w:cstheme="minorHAnsi"/>
          <w:highlight w:val="yellow"/>
        </w:rPr>
        <w:t>,</w:t>
      </w:r>
      <w:r w:rsidR="001B7DFB" w:rsidRPr="004763EF">
        <w:rPr>
          <w:rFonts w:asciiTheme="minorHAnsi" w:hAnsiTheme="minorHAnsi" w:cstheme="minorHAnsi"/>
          <w:highlight w:val="yellow"/>
        </w:rPr>
        <w:t>500</w:t>
      </w:r>
      <w:r w:rsidR="003B5A01">
        <w:rPr>
          <w:rFonts w:asciiTheme="minorHAnsi" w:hAnsiTheme="minorHAnsi" w:cstheme="minorHAnsi"/>
          <w:highlight w:val="yellow"/>
        </w:rPr>
        <w:t>;</w:t>
      </w:r>
      <w:r w:rsidR="001B7DFB" w:rsidRPr="004763EF">
        <w:rPr>
          <w:rFonts w:asciiTheme="minorHAnsi" w:hAnsiTheme="minorHAnsi" w:cstheme="minorHAnsi"/>
          <w:highlight w:val="yellow"/>
        </w:rPr>
        <w:t xml:space="preserve"> and 6</w:t>
      </w:r>
      <w:r w:rsidR="004763EF" w:rsidRPr="004763EF">
        <w:rPr>
          <w:rFonts w:asciiTheme="minorHAnsi" w:hAnsiTheme="minorHAnsi" w:cstheme="minorHAnsi"/>
          <w:highlight w:val="yellow"/>
        </w:rPr>
        <w:t>,</w:t>
      </w:r>
      <w:r w:rsidR="001B7DFB" w:rsidRPr="004763EF">
        <w:rPr>
          <w:rFonts w:asciiTheme="minorHAnsi" w:hAnsiTheme="minorHAnsi" w:cstheme="minorHAnsi"/>
          <w:highlight w:val="yellow"/>
        </w:rPr>
        <w:t>250 cells</w:t>
      </w:r>
      <w:r w:rsidR="004763EF" w:rsidRPr="004763EF">
        <w:rPr>
          <w:rFonts w:asciiTheme="minorHAnsi" w:hAnsiTheme="minorHAnsi" w:cstheme="minorHAnsi"/>
          <w:highlight w:val="yellow"/>
        </w:rPr>
        <w:t>/</w:t>
      </w:r>
      <w:proofErr w:type="spellStart"/>
      <w:r w:rsidR="00FE02C3" w:rsidRPr="004763EF">
        <w:rPr>
          <w:rFonts w:asciiTheme="minorHAnsi" w:hAnsiTheme="minorHAnsi" w:cstheme="minorHAnsi"/>
          <w:highlight w:val="yellow"/>
        </w:rPr>
        <w:t>mL.</w:t>
      </w:r>
      <w:proofErr w:type="spellEnd"/>
      <w:r w:rsidR="006E520B" w:rsidRPr="008B2F0A">
        <w:rPr>
          <w:rFonts w:asciiTheme="minorHAnsi" w:hAnsiTheme="minorHAnsi" w:cstheme="minorHAnsi"/>
        </w:rPr>
        <w:t xml:space="preserve"> </w:t>
      </w:r>
      <w:r w:rsidR="00210802" w:rsidRPr="008B2F0A">
        <w:rPr>
          <w:rFonts w:asciiTheme="minorHAnsi" w:hAnsiTheme="minorHAnsi" w:cstheme="minorHAnsi"/>
        </w:rPr>
        <w:t>Adjust</w:t>
      </w:r>
      <w:r w:rsidR="006E520B" w:rsidRPr="008B2F0A">
        <w:rPr>
          <w:rFonts w:asciiTheme="minorHAnsi" w:hAnsiTheme="minorHAnsi" w:cstheme="minorHAnsi"/>
        </w:rPr>
        <w:t xml:space="preserve"> the dilution range of the cells according to the cell type</w:t>
      </w:r>
      <w:r w:rsidR="005F070F" w:rsidRPr="008B2F0A">
        <w:rPr>
          <w:rFonts w:asciiTheme="minorHAnsi" w:hAnsiTheme="minorHAnsi" w:cstheme="minorHAnsi"/>
        </w:rPr>
        <w:t xml:space="preserve"> and their growth behavior.</w:t>
      </w:r>
    </w:p>
    <w:p w14:paraId="47EB8171" w14:textId="106F784A" w:rsidR="007F15DB" w:rsidRPr="008B2F0A" w:rsidRDefault="007F15DB" w:rsidP="006A1F1D">
      <w:pPr>
        <w:jc w:val="left"/>
        <w:rPr>
          <w:rFonts w:asciiTheme="minorHAnsi" w:hAnsiTheme="minorHAnsi" w:cstheme="minorHAnsi"/>
        </w:rPr>
      </w:pPr>
    </w:p>
    <w:p w14:paraId="01547CEC" w14:textId="5BA96119" w:rsidR="00FE02C3" w:rsidRPr="004763EF" w:rsidRDefault="00600DEF" w:rsidP="006A1F1D">
      <w:pPr>
        <w:pStyle w:val="ListParagraph"/>
        <w:numPr>
          <w:ilvl w:val="1"/>
          <w:numId w:val="41"/>
        </w:numPr>
        <w:jc w:val="left"/>
        <w:rPr>
          <w:rFonts w:asciiTheme="minorHAnsi" w:hAnsiTheme="minorHAnsi" w:cstheme="minorHAnsi"/>
          <w:highlight w:val="yellow"/>
        </w:rPr>
      </w:pPr>
      <w:r w:rsidRPr="004763EF">
        <w:rPr>
          <w:rFonts w:asciiTheme="minorHAnsi" w:hAnsiTheme="minorHAnsi" w:cstheme="minorHAnsi"/>
          <w:highlight w:val="yellow"/>
        </w:rPr>
        <w:t>Leave the E-plate</w:t>
      </w:r>
      <w:r w:rsidR="00DB398F">
        <w:rPr>
          <w:rFonts w:asciiTheme="minorHAnsi" w:hAnsiTheme="minorHAnsi" w:cstheme="minorHAnsi"/>
          <w:highlight w:val="yellow"/>
        </w:rPr>
        <w:t xml:space="preserve"> </w:t>
      </w:r>
      <w:r w:rsidR="00DB398F" w:rsidRPr="00DB398F">
        <w:rPr>
          <w:rFonts w:asciiTheme="minorHAnsi" w:hAnsiTheme="minorHAnsi" w:cstheme="minorHAnsi"/>
        </w:rPr>
        <w:t>(</w:t>
      </w:r>
      <w:r w:rsidR="00DB398F" w:rsidRPr="00DB398F">
        <w:rPr>
          <w:rFonts w:asciiTheme="minorHAnsi" w:hAnsiTheme="minorHAnsi" w:cstheme="minorHAnsi"/>
          <w:b/>
          <w:bCs/>
        </w:rPr>
        <w:t>Table of Materials</w:t>
      </w:r>
      <w:r w:rsidR="00DB398F" w:rsidRPr="00DB398F">
        <w:rPr>
          <w:rFonts w:asciiTheme="minorHAnsi" w:hAnsiTheme="minorHAnsi" w:cstheme="minorHAnsi"/>
        </w:rPr>
        <w:t>)</w:t>
      </w:r>
      <w:r w:rsidRPr="004763EF">
        <w:rPr>
          <w:rFonts w:asciiTheme="minorHAnsi" w:hAnsiTheme="minorHAnsi" w:cstheme="minorHAnsi"/>
          <w:highlight w:val="yellow"/>
        </w:rPr>
        <w:t xml:space="preserve"> at </w:t>
      </w:r>
      <w:r w:rsidR="00A8495F">
        <w:rPr>
          <w:rFonts w:asciiTheme="minorHAnsi" w:hAnsiTheme="minorHAnsi" w:cstheme="minorHAnsi"/>
          <w:highlight w:val="yellow"/>
        </w:rPr>
        <w:t>RT</w:t>
      </w:r>
      <w:r w:rsidRPr="004763EF">
        <w:rPr>
          <w:rFonts w:asciiTheme="minorHAnsi" w:hAnsiTheme="minorHAnsi" w:cstheme="minorHAnsi"/>
          <w:highlight w:val="yellow"/>
        </w:rPr>
        <w:t xml:space="preserve"> for </w:t>
      </w:r>
      <w:r w:rsidR="003B5A01">
        <w:rPr>
          <w:rFonts w:asciiTheme="minorHAnsi" w:hAnsiTheme="minorHAnsi" w:cstheme="minorHAnsi"/>
          <w:highlight w:val="yellow"/>
        </w:rPr>
        <w:t>several minutes</w:t>
      </w:r>
      <w:r w:rsidRPr="004763EF">
        <w:rPr>
          <w:rFonts w:asciiTheme="minorHAnsi" w:hAnsiTheme="minorHAnsi" w:cstheme="minorHAnsi"/>
          <w:highlight w:val="yellow"/>
        </w:rPr>
        <w:t xml:space="preserve"> and a</w:t>
      </w:r>
      <w:r w:rsidR="00FE02C3" w:rsidRPr="004763EF">
        <w:rPr>
          <w:rFonts w:asciiTheme="minorHAnsi" w:hAnsiTheme="minorHAnsi" w:cstheme="minorHAnsi"/>
          <w:highlight w:val="yellow"/>
        </w:rPr>
        <w:t xml:space="preserve">dd 100 µL of cell culture media to each well using a </w:t>
      </w:r>
      <w:r w:rsidR="00F46F10">
        <w:rPr>
          <w:rFonts w:asciiTheme="minorHAnsi" w:hAnsiTheme="minorHAnsi" w:cstheme="minorHAnsi"/>
          <w:highlight w:val="yellow"/>
        </w:rPr>
        <w:t>m</w:t>
      </w:r>
      <w:r w:rsidR="00FE02C3" w:rsidRPr="004763EF">
        <w:rPr>
          <w:rFonts w:asciiTheme="minorHAnsi" w:hAnsiTheme="minorHAnsi" w:cstheme="minorHAnsi"/>
          <w:highlight w:val="yellow"/>
        </w:rPr>
        <w:t>ulti</w:t>
      </w:r>
      <w:r w:rsidR="00F46F10">
        <w:rPr>
          <w:rFonts w:asciiTheme="minorHAnsi" w:hAnsiTheme="minorHAnsi" w:cstheme="minorHAnsi"/>
          <w:highlight w:val="yellow"/>
        </w:rPr>
        <w:t xml:space="preserve">-channel </w:t>
      </w:r>
      <w:r w:rsidR="00FE02C3" w:rsidRPr="004763EF">
        <w:rPr>
          <w:rFonts w:asciiTheme="minorHAnsi" w:hAnsiTheme="minorHAnsi" w:cstheme="minorHAnsi"/>
          <w:highlight w:val="yellow"/>
        </w:rPr>
        <w:t>pipette. Do not touch the electrodes of the E-Plate.</w:t>
      </w:r>
    </w:p>
    <w:p w14:paraId="6CC0DE49" w14:textId="5B2E0682" w:rsidR="007F15DB" w:rsidRPr="008B2F0A" w:rsidRDefault="007F15DB" w:rsidP="006A1F1D">
      <w:pPr>
        <w:jc w:val="left"/>
        <w:rPr>
          <w:rFonts w:asciiTheme="minorHAnsi" w:hAnsiTheme="minorHAnsi" w:cstheme="minorHAnsi"/>
        </w:rPr>
      </w:pPr>
    </w:p>
    <w:p w14:paraId="12BF01DF" w14:textId="0BFEDC71" w:rsidR="00FE02C3" w:rsidRPr="004763EF" w:rsidRDefault="00FE02C3" w:rsidP="006A1F1D">
      <w:pPr>
        <w:pStyle w:val="ListParagraph"/>
        <w:numPr>
          <w:ilvl w:val="1"/>
          <w:numId w:val="41"/>
        </w:numPr>
        <w:jc w:val="left"/>
        <w:rPr>
          <w:rFonts w:asciiTheme="minorHAnsi" w:hAnsiTheme="minorHAnsi" w:cstheme="minorHAnsi"/>
          <w:highlight w:val="yellow"/>
        </w:rPr>
      </w:pPr>
      <w:r w:rsidRPr="004763EF">
        <w:rPr>
          <w:rFonts w:asciiTheme="minorHAnsi" w:hAnsiTheme="minorHAnsi" w:cstheme="minorHAnsi"/>
          <w:highlight w:val="yellow"/>
        </w:rPr>
        <w:t>Unlock the cradles and insert the</w:t>
      </w:r>
      <w:r w:rsidR="00F46F10">
        <w:rPr>
          <w:rFonts w:asciiTheme="minorHAnsi" w:hAnsiTheme="minorHAnsi" w:cstheme="minorHAnsi"/>
          <w:highlight w:val="yellow"/>
        </w:rPr>
        <w:t xml:space="preserve"> plate</w:t>
      </w:r>
      <w:r w:rsidRPr="004763EF">
        <w:rPr>
          <w:rFonts w:asciiTheme="minorHAnsi" w:hAnsiTheme="minorHAnsi" w:cstheme="minorHAnsi"/>
          <w:highlight w:val="yellow"/>
        </w:rPr>
        <w:t xml:space="preserve"> front end into the cradle pocket of the </w:t>
      </w:r>
      <w:r w:rsidR="00DB398F">
        <w:rPr>
          <w:rFonts w:asciiTheme="minorHAnsi" w:hAnsiTheme="minorHAnsi" w:cstheme="minorHAnsi"/>
          <w:highlight w:val="yellow"/>
        </w:rPr>
        <w:t xml:space="preserve">impedance measuring </w:t>
      </w:r>
      <w:r w:rsidR="00AD6B95" w:rsidRPr="004763EF">
        <w:rPr>
          <w:rFonts w:asciiTheme="minorHAnsi" w:hAnsiTheme="minorHAnsi" w:cstheme="minorHAnsi"/>
          <w:highlight w:val="yellow"/>
        </w:rPr>
        <w:t>instrument</w:t>
      </w:r>
      <w:r w:rsidR="00DB398F">
        <w:rPr>
          <w:rFonts w:asciiTheme="minorHAnsi" w:hAnsiTheme="minorHAnsi" w:cstheme="minorHAnsi"/>
          <w:highlight w:val="yellow"/>
        </w:rPr>
        <w:t xml:space="preserve"> </w:t>
      </w:r>
      <w:r w:rsidR="00DB398F" w:rsidRPr="00DB398F">
        <w:rPr>
          <w:rFonts w:asciiTheme="minorHAnsi" w:hAnsiTheme="minorHAnsi" w:cstheme="minorHAnsi"/>
        </w:rPr>
        <w:t>(</w:t>
      </w:r>
      <w:r w:rsidR="00DB398F" w:rsidRPr="00DB398F">
        <w:rPr>
          <w:rFonts w:asciiTheme="minorHAnsi" w:hAnsiTheme="minorHAnsi" w:cstheme="minorHAnsi"/>
          <w:b/>
          <w:bCs/>
        </w:rPr>
        <w:t>Table of Materials</w:t>
      </w:r>
      <w:r w:rsidR="00DB398F" w:rsidRPr="00DB398F">
        <w:rPr>
          <w:rFonts w:asciiTheme="minorHAnsi" w:hAnsiTheme="minorHAnsi" w:cstheme="minorHAnsi"/>
        </w:rPr>
        <w:t>)</w:t>
      </w:r>
      <w:r w:rsidR="00DD740B" w:rsidRPr="004763EF">
        <w:rPr>
          <w:rFonts w:asciiTheme="minorHAnsi" w:hAnsiTheme="minorHAnsi" w:cstheme="minorHAnsi"/>
          <w:highlight w:val="yellow"/>
        </w:rPr>
        <w:t>. Close the door of the incubator.</w:t>
      </w:r>
    </w:p>
    <w:p w14:paraId="29197FBA" w14:textId="77777777" w:rsidR="007F15DB" w:rsidRPr="008B2F0A" w:rsidRDefault="007F15DB" w:rsidP="006A1F1D">
      <w:pPr>
        <w:pStyle w:val="ListParagraph"/>
        <w:ind w:left="0"/>
        <w:jc w:val="left"/>
        <w:rPr>
          <w:rFonts w:asciiTheme="minorHAnsi" w:hAnsiTheme="minorHAnsi" w:cstheme="minorHAnsi"/>
        </w:rPr>
      </w:pPr>
    </w:p>
    <w:p w14:paraId="4EB25236" w14:textId="77777777" w:rsidR="000C6993" w:rsidRDefault="00B4632C" w:rsidP="006A1F1D">
      <w:pPr>
        <w:pStyle w:val="ListParagraph"/>
        <w:numPr>
          <w:ilvl w:val="1"/>
          <w:numId w:val="41"/>
        </w:numPr>
        <w:jc w:val="left"/>
        <w:rPr>
          <w:rFonts w:asciiTheme="minorHAnsi" w:hAnsiTheme="minorHAnsi" w:cstheme="minorHAnsi"/>
          <w:highlight w:val="yellow"/>
        </w:rPr>
      </w:pPr>
      <w:r w:rsidRPr="00B408EC">
        <w:rPr>
          <w:rFonts w:asciiTheme="minorHAnsi" w:hAnsiTheme="minorHAnsi" w:cstheme="minorHAnsi"/>
          <w:highlight w:val="yellow"/>
        </w:rPr>
        <w:t>Open the softwar</w:t>
      </w:r>
      <w:r w:rsidR="00DB398F">
        <w:rPr>
          <w:rFonts w:asciiTheme="minorHAnsi" w:hAnsiTheme="minorHAnsi" w:cstheme="minorHAnsi"/>
          <w:highlight w:val="yellow"/>
        </w:rPr>
        <w:t>e</w:t>
      </w:r>
      <w:r w:rsidRPr="00B408EC">
        <w:rPr>
          <w:rFonts w:asciiTheme="minorHAnsi" w:hAnsiTheme="minorHAnsi" w:cstheme="minorHAnsi"/>
          <w:highlight w:val="yellow"/>
        </w:rPr>
        <w:t xml:space="preserve">. </w:t>
      </w:r>
    </w:p>
    <w:p w14:paraId="399E7BD7" w14:textId="77777777" w:rsidR="000C6993" w:rsidRDefault="000C6993" w:rsidP="006A1F1D">
      <w:pPr>
        <w:jc w:val="left"/>
        <w:rPr>
          <w:rFonts w:asciiTheme="minorHAnsi" w:hAnsiTheme="minorHAnsi" w:cstheme="minorHAnsi"/>
          <w:highlight w:val="yellow"/>
        </w:rPr>
      </w:pPr>
    </w:p>
    <w:p w14:paraId="5900B131" w14:textId="5A233FA3" w:rsidR="0074010B" w:rsidRPr="006A1F1D" w:rsidRDefault="00435E0C" w:rsidP="006A1F1D">
      <w:pPr>
        <w:pStyle w:val="ListParagraph"/>
        <w:numPr>
          <w:ilvl w:val="2"/>
          <w:numId w:val="41"/>
        </w:numPr>
        <w:ind w:left="0" w:firstLine="0"/>
        <w:jc w:val="left"/>
        <w:rPr>
          <w:rFonts w:asciiTheme="minorHAnsi" w:hAnsiTheme="minorHAnsi" w:cstheme="minorHAnsi"/>
          <w:bCs/>
          <w:highlight w:val="yellow"/>
        </w:rPr>
      </w:pPr>
      <w:r w:rsidRPr="000C6993">
        <w:rPr>
          <w:rFonts w:asciiTheme="minorHAnsi" w:hAnsiTheme="minorHAnsi" w:cstheme="minorHAnsi"/>
          <w:highlight w:val="yellow"/>
        </w:rPr>
        <w:t>In</w:t>
      </w:r>
      <w:r w:rsidR="002C683F" w:rsidRPr="000C6993">
        <w:rPr>
          <w:rFonts w:asciiTheme="minorHAnsi" w:hAnsiTheme="minorHAnsi" w:cstheme="minorHAnsi"/>
          <w:highlight w:val="yellow"/>
        </w:rPr>
        <w:t xml:space="preserve"> “</w:t>
      </w:r>
      <w:r w:rsidR="002C683F" w:rsidRPr="006A1F1D">
        <w:rPr>
          <w:rFonts w:asciiTheme="minorHAnsi" w:hAnsiTheme="minorHAnsi" w:cstheme="minorHAnsi"/>
          <w:b/>
          <w:highlight w:val="yellow"/>
        </w:rPr>
        <w:t>Default experiment pattern setup</w:t>
      </w:r>
      <w:r w:rsidR="002C683F" w:rsidRPr="006A1F1D">
        <w:rPr>
          <w:rFonts w:asciiTheme="minorHAnsi" w:hAnsiTheme="minorHAnsi" w:cstheme="minorHAnsi"/>
          <w:bCs/>
          <w:highlight w:val="yellow"/>
        </w:rPr>
        <w:t>”</w:t>
      </w:r>
      <w:r w:rsidR="002A2323" w:rsidRPr="006A1F1D">
        <w:rPr>
          <w:rFonts w:asciiTheme="minorHAnsi" w:hAnsiTheme="minorHAnsi" w:cstheme="minorHAnsi"/>
          <w:bCs/>
          <w:highlight w:val="yellow"/>
        </w:rPr>
        <w:t>,</w:t>
      </w:r>
      <w:r w:rsidR="002C683F" w:rsidRPr="006A1F1D">
        <w:rPr>
          <w:rFonts w:asciiTheme="minorHAnsi" w:hAnsiTheme="minorHAnsi" w:cstheme="minorHAnsi"/>
          <w:bCs/>
          <w:highlight w:val="yellow"/>
        </w:rPr>
        <w:t xml:space="preserve"> choose </w:t>
      </w:r>
      <w:r w:rsidR="00B4632C" w:rsidRPr="006A1F1D">
        <w:rPr>
          <w:rFonts w:asciiTheme="minorHAnsi" w:hAnsiTheme="minorHAnsi" w:cstheme="minorHAnsi"/>
          <w:bCs/>
          <w:highlight w:val="yellow"/>
        </w:rPr>
        <w:t xml:space="preserve">the </w:t>
      </w:r>
      <w:r w:rsidR="002C683F" w:rsidRPr="006A1F1D">
        <w:rPr>
          <w:rFonts w:asciiTheme="minorHAnsi" w:hAnsiTheme="minorHAnsi" w:cstheme="minorHAnsi"/>
          <w:bCs/>
          <w:highlight w:val="yellow"/>
        </w:rPr>
        <w:t xml:space="preserve">selected </w:t>
      </w:r>
      <w:r w:rsidR="00B4632C" w:rsidRPr="006B2861">
        <w:rPr>
          <w:rFonts w:asciiTheme="minorHAnsi" w:hAnsiTheme="minorHAnsi" w:cstheme="minorHAnsi"/>
          <w:bCs/>
          <w:highlight w:val="yellow"/>
        </w:rPr>
        <w:t>cradle</w:t>
      </w:r>
      <w:r w:rsidR="00494D39" w:rsidRPr="006B2861">
        <w:rPr>
          <w:rFonts w:asciiTheme="minorHAnsi" w:hAnsiTheme="minorHAnsi" w:cstheme="minorHAnsi"/>
          <w:bCs/>
          <w:highlight w:val="yellow"/>
        </w:rPr>
        <w:t>(s)</w:t>
      </w:r>
      <w:r w:rsidR="00B4632C" w:rsidRPr="006A1F1D">
        <w:rPr>
          <w:rFonts w:asciiTheme="minorHAnsi" w:hAnsiTheme="minorHAnsi" w:cstheme="minorHAnsi"/>
          <w:bCs/>
          <w:highlight w:val="yellow"/>
        </w:rPr>
        <w:t xml:space="preserve"> and</w:t>
      </w:r>
      <w:r w:rsidR="00494D39" w:rsidRPr="006A1F1D">
        <w:rPr>
          <w:rFonts w:asciiTheme="minorHAnsi" w:hAnsiTheme="minorHAnsi" w:cstheme="minorHAnsi"/>
          <w:bCs/>
          <w:highlight w:val="yellow"/>
        </w:rPr>
        <w:t xml:space="preserve"> double-click on the top page, then</w:t>
      </w:r>
      <w:r w:rsidR="00B4632C" w:rsidRPr="006A1F1D">
        <w:rPr>
          <w:rFonts w:asciiTheme="minorHAnsi" w:hAnsiTheme="minorHAnsi" w:cstheme="minorHAnsi"/>
          <w:bCs/>
          <w:highlight w:val="yellow"/>
        </w:rPr>
        <w:t xml:space="preserve"> enter the name of </w:t>
      </w:r>
      <w:r w:rsidR="00B408EC" w:rsidRPr="006A1F1D">
        <w:rPr>
          <w:rFonts w:asciiTheme="minorHAnsi" w:hAnsiTheme="minorHAnsi" w:cstheme="minorHAnsi"/>
          <w:bCs/>
          <w:highlight w:val="yellow"/>
        </w:rPr>
        <w:t>the e</w:t>
      </w:r>
      <w:r w:rsidR="00B4632C" w:rsidRPr="006A1F1D">
        <w:rPr>
          <w:rFonts w:asciiTheme="minorHAnsi" w:hAnsiTheme="minorHAnsi" w:cstheme="minorHAnsi"/>
          <w:bCs/>
          <w:highlight w:val="yellow"/>
        </w:rPr>
        <w:t xml:space="preserve">xperiment. </w:t>
      </w:r>
      <w:r w:rsidR="002A2323" w:rsidRPr="006A1F1D">
        <w:rPr>
          <w:rFonts w:asciiTheme="minorHAnsi" w:hAnsiTheme="minorHAnsi" w:cstheme="minorHAnsi"/>
          <w:bCs/>
          <w:highlight w:val="yellow"/>
        </w:rPr>
        <w:t>Click “</w:t>
      </w:r>
      <w:r w:rsidR="002A2323" w:rsidRPr="006A1F1D">
        <w:rPr>
          <w:rFonts w:asciiTheme="minorHAnsi" w:hAnsiTheme="minorHAnsi" w:cstheme="minorHAnsi"/>
          <w:b/>
          <w:highlight w:val="yellow"/>
        </w:rPr>
        <w:t>Layout</w:t>
      </w:r>
      <w:r w:rsidR="002A2323" w:rsidRPr="006A1F1D">
        <w:rPr>
          <w:rFonts w:asciiTheme="minorHAnsi" w:hAnsiTheme="minorHAnsi" w:cstheme="minorHAnsi"/>
          <w:bCs/>
          <w:highlight w:val="yellow"/>
        </w:rPr>
        <w:t>” and enter the necessary sample information for each selected well of the plate</w:t>
      </w:r>
      <w:r w:rsidR="006A1F1D">
        <w:rPr>
          <w:rFonts w:asciiTheme="minorHAnsi" w:hAnsiTheme="minorHAnsi" w:cstheme="minorHAnsi"/>
          <w:bCs/>
          <w:highlight w:val="yellow"/>
        </w:rPr>
        <w:t>;</w:t>
      </w:r>
      <w:r w:rsidR="003B5A01">
        <w:rPr>
          <w:rFonts w:asciiTheme="minorHAnsi" w:hAnsiTheme="minorHAnsi" w:cstheme="minorHAnsi"/>
          <w:bCs/>
          <w:highlight w:val="yellow"/>
        </w:rPr>
        <w:t xml:space="preserve"> </w:t>
      </w:r>
      <w:r w:rsidR="006A1F1D">
        <w:rPr>
          <w:rFonts w:asciiTheme="minorHAnsi" w:hAnsiTheme="minorHAnsi" w:cstheme="minorHAnsi"/>
          <w:bCs/>
          <w:highlight w:val="yellow"/>
        </w:rPr>
        <w:t>t</w:t>
      </w:r>
      <w:r w:rsidR="000C6993" w:rsidRPr="006A1F1D">
        <w:rPr>
          <w:rFonts w:asciiTheme="minorHAnsi" w:hAnsiTheme="minorHAnsi" w:cstheme="minorHAnsi"/>
          <w:bCs/>
          <w:highlight w:val="yellow"/>
        </w:rPr>
        <w:t>hen</w:t>
      </w:r>
      <w:r w:rsidR="003B5A01">
        <w:rPr>
          <w:rFonts w:asciiTheme="minorHAnsi" w:hAnsiTheme="minorHAnsi" w:cstheme="minorHAnsi"/>
          <w:bCs/>
          <w:highlight w:val="yellow"/>
        </w:rPr>
        <w:t>,</w:t>
      </w:r>
      <w:r w:rsidR="000C6993" w:rsidRPr="006A1F1D">
        <w:rPr>
          <w:rFonts w:asciiTheme="minorHAnsi" w:hAnsiTheme="minorHAnsi" w:cstheme="minorHAnsi"/>
          <w:bCs/>
          <w:highlight w:val="yellow"/>
        </w:rPr>
        <w:t xml:space="preserve"> c</w:t>
      </w:r>
      <w:r w:rsidR="0044095D" w:rsidRPr="006A1F1D">
        <w:rPr>
          <w:rFonts w:asciiTheme="minorHAnsi" w:hAnsiTheme="minorHAnsi" w:cstheme="minorHAnsi"/>
          <w:bCs/>
          <w:highlight w:val="yellow"/>
        </w:rPr>
        <w:t>lick “</w:t>
      </w:r>
      <w:r w:rsidR="0044095D" w:rsidRPr="006A1F1D">
        <w:rPr>
          <w:rFonts w:asciiTheme="minorHAnsi" w:hAnsiTheme="minorHAnsi" w:cstheme="minorHAnsi"/>
          <w:b/>
          <w:highlight w:val="yellow"/>
        </w:rPr>
        <w:t>Apply</w:t>
      </w:r>
      <w:r w:rsidR="0044095D" w:rsidRPr="006A1F1D">
        <w:rPr>
          <w:rFonts w:asciiTheme="minorHAnsi" w:hAnsiTheme="minorHAnsi" w:cstheme="minorHAnsi"/>
          <w:bCs/>
          <w:highlight w:val="yellow"/>
        </w:rPr>
        <w:t>” when finished. Click “</w:t>
      </w:r>
      <w:r w:rsidR="0044095D" w:rsidRPr="006A1F1D">
        <w:rPr>
          <w:rFonts w:asciiTheme="minorHAnsi" w:hAnsiTheme="minorHAnsi" w:cstheme="minorHAnsi"/>
          <w:b/>
          <w:highlight w:val="yellow"/>
        </w:rPr>
        <w:t>Schedule</w:t>
      </w:r>
      <w:r w:rsidR="0044095D" w:rsidRPr="006A1F1D">
        <w:rPr>
          <w:rFonts w:asciiTheme="minorHAnsi" w:hAnsiTheme="minorHAnsi" w:cstheme="minorHAnsi"/>
          <w:bCs/>
          <w:highlight w:val="yellow"/>
        </w:rPr>
        <w:t xml:space="preserve">” </w:t>
      </w:r>
      <w:r w:rsidR="003B5A01" w:rsidRPr="006A1F1D">
        <w:rPr>
          <w:rFonts w:asciiTheme="minorHAnsi" w:hAnsiTheme="minorHAnsi" w:cstheme="minorHAnsi"/>
          <w:b/>
          <w:highlight w:val="yellow"/>
        </w:rPr>
        <w:t>|</w:t>
      </w:r>
      <w:r w:rsidRPr="006A1F1D">
        <w:rPr>
          <w:rFonts w:asciiTheme="minorHAnsi" w:hAnsiTheme="minorHAnsi" w:cstheme="minorHAnsi"/>
          <w:bCs/>
          <w:highlight w:val="yellow"/>
        </w:rPr>
        <w:t xml:space="preserve"> “</w:t>
      </w:r>
      <w:r w:rsidRPr="006A1F1D">
        <w:rPr>
          <w:rFonts w:asciiTheme="minorHAnsi" w:hAnsiTheme="minorHAnsi" w:cstheme="minorHAnsi"/>
          <w:b/>
          <w:highlight w:val="yellow"/>
        </w:rPr>
        <w:t>Steps</w:t>
      </w:r>
      <w:r w:rsidRPr="006A1F1D">
        <w:rPr>
          <w:rFonts w:asciiTheme="minorHAnsi" w:hAnsiTheme="minorHAnsi" w:cstheme="minorHAnsi"/>
          <w:bCs/>
          <w:highlight w:val="yellow"/>
        </w:rPr>
        <w:t xml:space="preserve">” </w:t>
      </w:r>
      <w:r w:rsidR="003B5A01" w:rsidRPr="006A1F1D">
        <w:rPr>
          <w:rFonts w:asciiTheme="minorHAnsi" w:hAnsiTheme="minorHAnsi" w:cstheme="minorHAnsi"/>
          <w:b/>
          <w:highlight w:val="yellow"/>
        </w:rPr>
        <w:t>|</w:t>
      </w:r>
      <w:r w:rsidRPr="006A1F1D">
        <w:rPr>
          <w:rFonts w:asciiTheme="minorHAnsi" w:hAnsiTheme="minorHAnsi" w:cstheme="minorHAnsi"/>
          <w:bCs/>
          <w:highlight w:val="yellow"/>
        </w:rPr>
        <w:t xml:space="preserve"> “</w:t>
      </w:r>
      <w:r w:rsidRPr="006A1F1D">
        <w:rPr>
          <w:rFonts w:asciiTheme="minorHAnsi" w:hAnsiTheme="minorHAnsi" w:cstheme="minorHAnsi"/>
          <w:b/>
          <w:highlight w:val="yellow"/>
        </w:rPr>
        <w:t>Add a step</w:t>
      </w:r>
      <w:r w:rsidRPr="006A1F1D">
        <w:rPr>
          <w:rFonts w:asciiTheme="minorHAnsi" w:hAnsiTheme="minorHAnsi" w:cstheme="minorHAnsi"/>
          <w:bCs/>
          <w:highlight w:val="yellow"/>
        </w:rPr>
        <w:t>”.  The software automatically add</w:t>
      </w:r>
      <w:r w:rsidR="00494D39" w:rsidRPr="006A1F1D">
        <w:rPr>
          <w:rFonts w:asciiTheme="minorHAnsi" w:hAnsiTheme="minorHAnsi" w:cstheme="minorHAnsi"/>
          <w:bCs/>
          <w:highlight w:val="yellow"/>
        </w:rPr>
        <w:t>s</w:t>
      </w:r>
      <w:r w:rsidRPr="006A1F1D">
        <w:rPr>
          <w:rFonts w:asciiTheme="minorHAnsi" w:hAnsiTheme="minorHAnsi" w:cstheme="minorHAnsi"/>
          <w:bCs/>
          <w:highlight w:val="yellow"/>
        </w:rPr>
        <w:t xml:space="preserve"> a </w:t>
      </w:r>
      <w:r w:rsidR="00B4632C" w:rsidRPr="006A1F1D">
        <w:rPr>
          <w:rFonts w:asciiTheme="minorHAnsi" w:hAnsiTheme="minorHAnsi" w:cstheme="minorHAnsi"/>
          <w:bCs/>
          <w:highlight w:val="yellow"/>
        </w:rPr>
        <w:t>step of 1 s to m</w:t>
      </w:r>
      <w:r w:rsidR="00FE02C3" w:rsidRPr="006A1F1D">
        <w:rPr>
          <w:rFonts w:asciiTheme="minorHAnsi" w:hAnsiTheme="minorHAnsi" w:cstheme="minorHAnsi"/>
          <w:bCs/>
          <w:highlight w:val="yellow"/>
        </w:rPr>
        <w:t xml:space="preserve">easure </w:t>
      </w:r>
      <w:r w:rsidR="00F46F10" w:rsidRPr="006A1F1D">
        <w:rPr>
          <w:rFonts w:asciiTheme="minorHAnsi" w:hAnsiTheme="minorHAnsi" w:cstheme="minorHAnsi"/>
          <w:bCs/>
          <w:highlight w:val="yellow"/>
        </w:rPr>
        <w:t xml:space="preserve">the </w:t>
      </w:r>
      <w:r w:rsidR="00FE02C3" w:rsidRPr="006A1F1D">
        <w:rPr>
          <w:rFonts w:asciiTheme="minorHAnsi" w:hAnsiTheme="minorHAnsi" w:cstheme="minorHAnsi"/>
          <w:bCs/>
          <w:highlight w:val="yellow"/>
        </w:rPr>
        <w:t xml:space="preserve">background </w:t>
      </w:r>
      <w:r w:rsidR="00CD4A10" w:rsidRPr="006A1F1D">
        <w:rPr>
          <w:rFonts w:asciiTheme="minorHAnsi" w:hAnsiTheme="minorHAnsi" w:cstheme="minorHAnsi"/>
          <w:bCs/>
          <w:highlight w:val="yellow"/>
        </w:rPr>
        <w:t>impedance</w:t>
      </w:r>
      <w:r w:rsidR="00427E5F" w:rsidRPr="006A1F1D">
        <w:rPr>
          <w:rFonts w:asciiTheme="minorHAnsi" w:hAnsiTheme="minorHAnsi" w:cstheme="minorHAnsi"/>
          <w:bCs/>
          <w:highlight w:val="yellow"/>
        </w:rPr>
        <w:t xml:space="preserve"> (</w:t>
      </w:r>
      <w:r w:rsidR="009B11D7" w:rsidRPr="006A1F1D">
        <w:rPr>
          <w:rFonts w:asciiTheme="minorHAnsi" w:hAnsiTheme="minorHAnsi" w:cstheme="minorHAnsi"/>
          <w:bCs/>
          <w:highlight w:val="yellow"/>
        </w:rPr>
        <w:t>CI</w:t>
      </w:r>
      <w:r w:rsidR="00427E5F" w:rsidRPr="006A1F1D">
        <w:rPr>
          <w:rFonts w:asciiTheme="minorHAnsi" w:hAnsiTheme="minorHAnsi" w:cstheme="minorHAnsi"/>
          <w:bCs/>
          <w:highlight w:val="yellow"/>
        </w:rPr>
        <w:t>)</w:t>
      </w:r>
      <w:r w:rsidRPr="006A1F1D">
        <w:rPr>
          <w:rFonts w:asciiTheme="minorHAnsi" w:hAnsiTheme="minorHAnsi" w:cstheme="minorHAnsi"/>
          <w:bCs/>
          <w:highlight w:val="yellow"/>
        </w:rPr>
        <w:t>.</w:t>
      </w:r>
      <w:r w:rsidR="000C6993" w:rsidRPr="006A1F1D">
        <w:rPr>
          <w:rFonts w:asciiTheme="minorHAnsi" w:hAnsiTheme="minorHAnsi" w:cstheme="minorHAnsi"/>
          <w:bCs/>
          <w:highlight w:val="yellow"/>
        </w:rPr>
        <w:t xml:space="preserve"> </w:t>
      </w:r>
    </w:p>
    <w:p w14:paraId="29AF970F" w14:textId="77777777" w:rsidR="0074010B" w:rsidRPr="006A1F1D" w:rsidRDefault="0074010B" w:rsidP="006A1F1D">
      <w:pPr>
        <w:pStyle w:val="ListParagraph"/>
        <w:ind w:left="0"/>
        <w:jc w:val="left"/>
        <w:rPr>
          <w:rFonts w:asciiTheme="minorHAnsi" w:hAnsiTheme="minorHAnsi" w:cstheme="minorHAnsi"/>
          <w:bCs/>
          <w:highlight w:val="yellow"/>
        </w:rPr>
      </w:pPr>
    </w:p>
    <w:p w14:paraId="4A93EE07" w14:textId="366A4624" w:rsidR="00FE02C3" w:rsidRPr="006A1F1D" w:rsidRDefault="00435E0C" w:rsidP="006A1F1D">
      <w:pPr>
        <w:pStyle w:val="ListParagraph"/>
        <w:numPr>
          <w:ilvl w:val="2"/>
          <w:numId w:val="41"/>
        </w:numPr>
        <w:ind w:left="0" w:firstLine="0"/>
        <w:jc w:val="left"/>
        <w:rPr>
          <w:rFonts w:asciiTheme="minorHAnsi" w:hAnsiTheme="minorHAnsi" w:cstheme="minorHAnsi"/>
          <w:bCs/>
          <w:highlight w:val="yellow"/>
        </w:rPr>
      </w:pPr>
      <w:r w:rsidRPr="006A1F1D">
        <w:rPr>
          <w:rFonts w:asciiTheme="minorHAnsi" w:hAnsiTheme="minorHAnsi" w:cstheme="minorHAnsi"/>
          <w:bCs/>
          <w:highlight w:val="yellow"/>
        </w:rPr>
        <w:t xml:space="preserve">Click </w:t>
      </w:r>
      <w:r w:rsidR="00EE7A01" w:rsidRPr="006A1F1D">
        <w:rPr>
          <w:rFonts w:asciiTheme="minorHAnsi" w:hAnsiTheme="minorHAnsi" w:cstheme="minorHAnsi"/>
          <w:bCs/>
          <w:highlight w:val="yellow"/>
        </w:rPr>
        <w:t>on “</w:t>
      </w:r>
      <w:r w:rsidR="00EE7A01" w:rsidRPr="006A1F1D">
        <w:rPr>
          <w:rFonts w:asciiTheme="minorHAnsi" w:hAnsiTheme="minorHAnsi" w:cstheme="minorHAnsi"/>
          <w:b/>
          <w:highlight w:val="yellow"/>
        </w:rPr>
        <w:t>Start/</w:t>
      </w:r>
      <w:r w:rsidR="008F3E70" w:rsidRPr="006A1F1D">
        <w:rPr>
          <w:rFonts w:asciiTheme="minorHAnsi" w:hAnsiTheme="minorHAnsi" w:cstheme="minorHAnsi"/>
          <w:b/>
          <w:highlight w:val="yellow"/>
        </w:rPr>
        <w:t>C</w:t>
      </w:r>
      <w:r w:rsidR="00EE7A01" w:rsidRPr="006A1F1D">
        <w:rPr>
          <w:rFonts w:asciiTheme="minorHAnsi" w:hAnsiTheme="minorHAnsi" w:cstheme="minorHAnsi"/>
          <w:b/>
          <w:highlight w:val="yellow"/>
        </w:rPr>
        <w:t>ontinue</w:t>
      </w:r>
      <w:r w:rsidR="00EE7A01" w:rsidRPr="006A1F1D">
        <w:rPr>
          <w:rFonts w:asciiTheme="minorHAnsi" w:hAnsiTheme="minorHAnsi" w:cstheme="minorHAnsi"/>
          <w:bCs/>
          <w:highlight w:val="yellow"/>
        </w:rPr>
        <w:t>”</w:t>
      </w:r>
      <w:r w:rsidRPr="006A1F1D">
        <w:rPr>
          <w:rFonts w:asciiTheme="minorHAnsi" w:hAnsiTheme="minorHAnsi" w:cstheme="minorHAnsi"/>
          <w:bCs/>
          <w:highlight w:val="yellow"/>
        </w:rPr>
        <w:t xml:space="preserve"> in</w:t>
      </w:r>
      <w:r w:rsidR="003B5A01">
        <w:rPr>
          <w:rFonts w:asciiTheme="minorHAnsi" w:hAnsiTheme="minorHAnsi" w:cstheme="minorHAnsi"/>
          <w:bCs/>
          <w:highlight w:val="yellow"/>
        </w:rPr>
        <w:t xml:space="preserve"> the</w:t>
      </w:r>
      <w:r w:rsidRPr="006A1F1D">
        <w:rPr>
          <w:rFonts w:asciiTheme="minorHAnsi" w:hAnsiTheme="minorHAnsi" w:cstheme="minorHAnsi"/>
          <w:bCs/>
          <w:highlight w:val="yellow"/>
        </w:rPr>
        <w:t xml:space="preserve"> “</w:t>
      </w:r>
      <w:r w:rsidRPr="006A1F1D">
        <w:rPr>
          <w:rFonts w:asciiTheme="minorHAnsi" w:hAnsiTheme="minorHAnsi" w:cstheme="minorHAnsi"/>
          <w:b/>
          <w:highlight w:val="yellow"/>
        </w:rPr>
        <w:t>Execute</w:t>
      </w:r>
      <w:r w:rsidRPr="006A1F1D">
        <w:rPr>
          <w:rFonts w:asciiTheme="minorHAnsi" w:hAnsiTheme="minorHAnsi" w:cstheme="minorHAnsi"/>
          <w:bCs/>
          <w:highlight w:val="yellow"/>
        </w:rPr>
        <w:t>” tab</w:t>
      </w:r>
      <w:r w:rsidR="00FE02C3" w:rsidRPr="006A1F1D">
        <w:rPr>
          <w:rFonts w:asciiTheme="minorHAnsi" w:hAnsiTheme="minorHAnsi" w:cstheme="minorHAnsi"/>
          <w:bCs/>
          <w:highlight w:val="yellow"/>
        </w:rPr>
        <w:t>.</w:t>
      </w:r>
      <w:r w:rsidR="009B11D7" w:rsidRPr="006A1F1D">
        <w:rPr>
          <w:rFonts w:asciiTheme="minorHAnsi" w:hAnsiTheme="minorHAnsi" w:cstheme="minorHAnsi"/>
          <w:bCs/>
          <w:highlight w:val="yellow"/>
        </w:rPr>
        <w:t xml:space="preserve"> </w:t>
      </w:r>
      <w:r w:rsidR="00655B6E" w:rsidRPr="006A1F1D">
        <w:rPr>
          <w:rFonts w:asciiTheme="minorHAnsi" w:hAnsiTheme="minorHAnsi" w:cstheme="minorHAnsi"/>
          <w:bCs/>
          <w:highlight w:val="yellow"/>
        </w:rPr>
        <w:t>Click on “</w:t>
      </w:r>
      <w:r w:rsidR="00655B6E" w:rsidRPr="006A1F1D">
        <w:rPr>
          <w:rFonts w:asciiTheme="minorHAnsi" w:hAnsiTheme="minorHAnsi" w:cstheme="minorHAnsi"/>
          <w:b/>
          <w:highlight w:val="yellow"/>
        </w:rPr>
        <w:t>Plot</w:t>
      </w:r>
      <w:r w:rsidR="00655B6E" w:rsidRPr="006A1F1D">
        <w:rPr>
          <w:rFonts w:asciiTheme="minorHAnsi" w:hAnsiTheme="minorHAnsi" w:cstheme="minorHAnsi"/>
          <w:bCs/>
          <w:highlight w:val="yellow"/>
        </w:rPr>
        <w:t>”</w:t>
      </w:r>
      <w:r w:rsidRPr="006A1F1D">
        <w:rPr>
          <w:rFonts w:asciiTheme="minorHAnsi" w:hAnsiTheme="minorHAnsi" w:cstheme="minorHAnsi"/>
          <w:bCs/>
          <w:highlight w:val="yellow"/>
        </w:rPr>
        <w:t>, add all samples by selecting the</w:t>
      </w:r>
      <w:r w:rsidR="00962CDA" w:rsidRPr="006A1F1D">
        <w:rPr>
          <w:rFonts w:asciiTheme="minorHAnsi" w:hAnsiTheme="minorHAnsi" w:cstheme="minorHAnsi"/>
          <w:bCs/>
          <w:highlight w:val="yellow"/>
        </w:rPr>
        <w:t xml:space="preserve"> appropriated</w:t>
      </w:r>
      <w:r w:rsidRPr="006A1F1D">
        <w:rPr>
          <w:rFonts w:asciiTheme="minorHAnsi" w:hAnsiTheme="minorHAnsi" w:cstheme="minorHAnsi"/>
          <w:bCs/>
          <w:highlight w:val="yellow"/>
        </w:rPr>
        <w:t xml:space="preserve"> wells</w:t>
      </w:r>
      <w:r w:rsidR="00962CDA" w:rsidRPr="006A1F1D">
        <w:rPr>
          <w:rFonts w:asciiTheme="minorHAnsi" w:hAnsiTheme="minorHAnsi" w:cstheme="minorHAnsi"/>
          <w:bCs/>
          <w:highlight w:val="yellow"/>
        </w:rPr>
        <w:t>,</w:t>
      </w:r>
      <w:r w:rsidR="00655B6E" w:rsidRPr="006A1F1D">
        <w:rPr>
          <w:rFonts w:asciiTheme="minorHAnsi" w:hAnsiTheme="minorHAnsi" w:cstheme="minorHAnsi"/>
          <w:bCs/>
          <w:highlight w:val="yellow"/>
        </w:rPr>
        <w:t xml:space="preserve"> and e</w:t>
      </w:r>
      <w:r w:rsidR="009B11D7" w:rsidRPr="006A1F1D">
        <w:rPr>
          <w:rFonts w:asciiTheme="minorHAnsi" w:hAnsiTheme="minorHAnsi" w:cstheme="minorHAnsi"/>
          <w:bCs/>
          <w:highlight w:val="yellow"/>
        </w:rPr>
        <w:t>nsure CI is between -0.1 and 0.1 before proceeding to the next step.</w:t>
      </w:r>
    </w:p>
    <w:p w14:paraId="21900AC7" w14:textId="77777777" w:rsidR="00427E5F" w:rsidRPr="008B2F0A" w:rsidRDefault="00427E5F" w:rsidP="006A1F1D">
      <w:pPr>
        <w:pStyle w:val="ListParagraph"/>
        <w:ind w:left="0"/>
        <w:jc w:val="left"/>
        <w:rPr>
          <w:rFonts w:asciiTheme="minorHAnsi" w:hAnsiTheme="minorHAnsi" w:cstheme="minorHAnsi"/>
        </w:rPr>
      </w:pPr>
    </w:p>
    <w:p w14:paraId="55D6D73D" w14:textId="16244CF0" w:rsidR="007F15DB" w:rsidRPr="0074010B" w:rsidRDefault="00FE02C3" w:rsidP="006A1F1D">
      <w:pPr>
        <w:pStyle w:val="ListParagraph"/>
        <w:numPr>
          <w:ilvl w:val="1"/>
          <w:numId w:val="41"/>
        </w:numPr>
        <w:jc w:val="left"/>
        <w:rPr>
          <w:rFonts w:asciiTheme="minorHAnsi" w:hAnsiTheme="minorHAnsi" w:cstheme="minorHAnsi"/>
          <w:highlight w:val="yellow"/>
        </w:rPr>
      </w:pPr>
      <w:r w:rsidRPr="0074010B">
        <w:rPr>
          <w:rFonts w:asciiTheme="minorHAnsi" w:hAnsiTheme="minorHAnsi" w:cstheme="minorHAnsi"/>
          <w:highlight w:val="yellow"/>
        </w:rPr>
        <w:t>Remove the</w:t>
      </w:r>
      <w:r w:rsidR="00F46F10" w:rsidRPr="0074010B">
        <w:rPr>
          <w:rFonts w:asciiTheme="minorHAnsi" w:hAnsiTheme="minorHAnsi" w:cstheme="minorHAnsi"/>
          <w:highlight w:val="yellow"/>
        </w:rPr>
        <w:t xml:space="preserve"> </w:t>
      </w:r>
      <w:r w:rsidRPr="0074010B">
        <w:rPr>
          <w:rFonts w:asciiTheme="minorHAnsi" w:hAnsiTheme="minorHAnsi" w:cstheme="minorHAnsi"/>
          <w:highlight w:val="yellow"/>
        </w:rPr>
        <w:t>plate from the cradle.</w:t>
      </w:r>
    </w:p>
    <w:p w14:paraId="077D2FE3" w14:textId="77777777" w:rsidR="007F15DB" w:rsidRPr="008B2F0A" w:rsidRDefault="007F15DB" w:rsidP="006A1F1D">
      <w:pPr>
        <w:pStyle w:val="ListParagraph"/>
        <w:ind w:left="0"/>
        <w:jc w:val="left"/>
        <w:rPr>
          <w:rFonts w:asciiTheme="minorHAnsi" w:hAnsiTheme="minorHAnsi" w:cstheme="minorHAnsi"/>
        </w:rPr>
      </w:pPr>
    </w:p>
    <w:p w14:paraId="1B7635AB" w14:textId="10823545" w:rsidR="00FE02C3" w:rsidRPr="00F46F10" w:rsidRDefault="00FE02C3" w:rsidP="006A1F1D">
      <w:pPr>
        <w:pStyle w:val="ListParagraph"/>
        <w:numPr>
          <w:ilvl w:val="1"/>
          <w:numId w:val="41"/>
        </w:numPr>
        <w:jc w:val="left"/>
        <w:rPr>
          <w:rFonts w:asciiTheme="minorHAnsi" w:hAnsiTheme="minorHAnsi" w:cstheme="minorHAnsi"/>
          <w:highlight w:val="yellow"/>
        </w:rPr>
      </w:pPr>
      <w:r w:rsidRPr="00F46F10">
        <w:rPr>
          <w:rFonts w:asciiTheme="minorHAnsi" w:hAnsiTheme="minorHAnsi" w:cstheme="minorHAnsi"/>
          <w:highlight w:val="yellow"/>
        </w:rPr>
        <w:t>Add 100 µL of</w:t>
      </w:r>
      <w:r w:rsidR="00F46F10">
        <w:rPr>
          <w:rFonts w:asciiTheme="minorHAnsi" w:hAnsiTheme="minorHAnsi" w:cstheme="minorHAnsi"/>
          <w:highlight w:val="yellow"/>
        </w:rPr>
        <w:t xml:space="preserve"> </w:t>
      </w:r>
      <w:r w:rsidR="00631EA5">
        <w:rPr>
          <w:rFonts w:asciiTheme="minorHAnsi" w:hAnsiTheme="minorHAnsi" w:cstheme="minorHAnsi"/>
          <w:highlight w:val="yellow"/>
        </w:rPr>
        <w:t>each</w:t>
      </w:r>
      <w:r w:rsidRPr="00F46F10">
        <w:rPr>
          <w:rFonts w:asciiTheme="minorHAnsi" w:hAnsiTheme="minorHAnsi" w:cstheme="minorHAnsi"/>
          <w:highlight w:val="yellow"/>
        </w:rPr>
        <w:t xml:space="preserve"> cell suspension </w:t>
      </w:r>
      <w:r w:rsidR="00221CE8">
        <w:rPr>
          <w:rFonts w:asciiTheme="minorHAnsi" w:hAnsiTheme="minorHAnsi" w:cstheme="minorHAnsi"/>
          <w:highlight w:val="yellow"/>
        </w:rPr>
        <w:t xml:space="preserve">from step 2.4 </w:t>
      </w:r>
      <w:r w:rsidRPr="00F46F10">
        <w:rPr>
          <w:rFonts w:asciiTheme="minorHAnsi" w:hAnsiTheme="minorHAnsi" w:cstheme="minorHAnsi"/>
          <w:highlight w:val="yellow"/>
        </w:rPr>
        <w:t xml:space="preserve">in duplicate to the appropriate wells and 100 µL of cell media in wells used as controls. Leave the </w:t>
      </w:r>
      <w:r w:rsidR="00DB398F">
        <w:rPr>
          <w:rFonts w:asciiTheme="minorHAnsi" w:hAnsiTheme="minorHAnsi" w:cstheme="minorHAnsi"/>
          <w:highlight w:val="yellow"/>
        </w:rPr>
        <w:t>E-</w:t>
      </w:r>
      <w:r w:rsidRPr="00F46F10">
        <w:rPr>
          <w:rFonts w:asciiTheme="minorHAnsi" w:hAnsiTheme="minorHAnsi" w:cstheme="minorHAnsi"/>
          <w:highlight w:val="yellow"/>
        </w:rPr>
        <w:t>plate in the laminar flow hood</w:t>
      </w:r>
      <w:r w:rsidR="00470E61" w:rsidRPr="00F46F10">
        <w:rPr>
          <w:rFonts w:asciiTheme="minorHAnsi" w:hAnsiTheme="minorHAnsi" w:cstheme="minorHAnsi"/>
          <w:highlight w:val="yellow"/>
        </w:rPr>
        <w:t xml:space="preserve"> for 30 min</w:t>
      </w:r>
      <w:r w:rsidRPr="00F46F10">
        <w:rPr>
          <w:rFonts w:asciiTheme="minorHAnsi" w:hAnsiTheme="minorHAnsi" w:cstheme="minorHAnsi"/>
          <w:highlight w:val="yellow"/>
        </w:rPr>
        <w:t xml:space="preserve"> at </w:t>
      </w:r>
      <w:r w:rsidR="00A8495F">
        <w:rPr>
          <w:rFonts w:asciiTheme="minorHAnsi" w:hAnsiTheme="minorHAnsi" w:cstheme="minorHAnsi"/>
          <w:highlight w:val="yellow"/>
        </w:rPr>
        <w:t>RT</w:t>
      </w:r>
      <w:r w:rsidRPr="00F46F10">
        <w:rPr>
          <w:rFonts w:asciiTheme="minorHAnsi" w:hAnsiTheme="minorHAnsi" w:cstheme="minorHAnsi"/>
          <w:highlight w:val="yellow"/>
        </w:rPr>
        <w:t xml:space="preserve"> to allow</w:t>
      </w:r>
      <w:r w:rsidR="00F46F10">
        <w:rPr>
          <w:rFonts w:asciiTheme="minorHAnsi" w:hAnsiTheme="minorHAnsi" w:cstheme="minorHAnsi"/>
          <w:highlight w:val="yellow"/>
        </w:rPr>
        <w:t xml:space="preserve"> for</w:t>
      </w:r>
      <w:r w:rsidRPr="00F46F10">
        <w:rPr>
          <w:rFonts w:asciiTheme="minorHAnsi" w:hAnsiTheme="minorHAnsi" w:cstheme="minorHAnsi"/>
          <w:highlight w:val="yellow"/>
        </w:rPr>
        <w:t xml:space="preserve"> uniform distribution of the cells at the bottom</w:t>
      </w:r>
      <w:r w:rsidR="003B5A01">
        <w:rPr>
          <w:rFonts w:asciiTheme="minorHAnsi" w:hAnsiTheme="minorHAnsi" w:cstheme="minorHAnsi"/>
          <w:highlight w:val="yellow"/>
        </w:rPr>
        <w:t>s</w:t>
      </w:r>
      <w:r w:rsidRPr="00F46F10">
        <w:rPr>
          <w:rFonts w:asciiTheme="minorHAnsi" w:hAnsiTheme="minorHAnsi" w:cstheme="minorHAnsi"/>
          <w:highlight w:val="yellow"/>
        </w:rPr>
        <w:t xml:space="preserve"> of the wells.</w:t>
      </w:r>
    </w:p>
    <w:p w14:paraId="25420D58" w14:textId="77777777" w:rsidR="007F15DB" w:rsidRPr="008B2F0A" w:rsidRDefault="007F15DB" w:rsidP="006A1F1D">
      <w:pPr>
        <w:pStyle w:val="ListParagraph"/>
        <w:ind w:left="0"/>
        <w:jc w:val="left"/>
        <w:rPr>
          <w:rFonts w:asciiTheme="minorHAnsi" w:hAnsiTheme="minorHAnsi" w:cstheme="minorHAnsi"/>
        </w:rPr>
      </w:pPr>
    </w:p>
    <w:p w14:paraId="04E452E7" w14:textId="4A3140F7" w:rsidR="00A372AB" w:rsidRPr="006B2861" w:rsidRDefault="00FE02C3" w:rsidP="006A1F1D">
      <w:pPr>
        <w:pStyle w:val="ListParagraph"/>
        <w:numPr>
          <w:ilvl w:val="1"/>
          <w:numId w:val="41"/>
        </w:numPr>
        <w:jc w:val="left"/>
        <w:rPr>
          <w:rFonts w:asciiTheme="minorHAnsi" w:hAnsiTheme="minorHAnsi" w:cstheme="minorHAnsi"/>
          <w:highlight w:val="yellow"/>
        </w:rPr>
      </w:pPr>
      <w:r w:rsidRPr="00F46F10">
        <w:rPr>
          <w:rFonts w:asciiTheme="minorHAnsi" w:hAnsiTheme="minorHAnsi" w:cstheme="minorHAnsi"/>
          <w:highlight w:val="yellow"/>
        </w:rPr>
        <w:t>Insert the E-plate into the cradle pocket</w:t>
      </w:r>
      <w:r w:rsidR="009B63E9" w:rsidRPr="00F46F10">
        <w:rPr>
          <w:rFonts w:asciiTheme="minorHAnsi" w:hAnsiTheme="minorHAnsi" w:cstheme="minorHAnsi"/>
          <w:highlight w:val="yellow"/>
        </w:rPr>
        <w:t xml:space="preserve">. </w:t>
      </w:r>
      <w:r w:rsidR="004E34D3">
        <w:rPr>
          <w:rFonts w:asciiTheme="minorHAnsi" w:hAnsiTheme="minorHAnsi" w:cstheme="minorHAnsi"/>
          <w:highlight w:val="yellow"/>
        </w:rPr>
        <w:t>Click</w:t>
      </w:r>
      <w:r w:rsidR="004E34D3" w:rsidRPr="006B2861">
        <w:rPr>
          <w:rFonts w:asciiTheme="minorHAnsi" w:hAnsiTheme="minorHAnsi" w:cstheme="minorHAnsi"/>
          <w:highlight w:val="yellow"/>
        </w:rPr>
        <w:t xml:space="preserve"> </w:t>
      </w:r>
      <w:r w:rsidR="00494D39" w:rsidRPr="006B2861">
        <w:rPr>
          <w:rFonts w:asciiTheme="minorHAnsi" w:hAnsiTheme="minorHAnsi" w:cstheme="minorHAnsi"/>
          <w:highlight w:val="yellow"/>
        </w:rPr>
        <w:t>“</w:t>
      </w:r>
      <w:r w:rsidR="00494D39" w:rsidRPr="006A1F1D">
        <w:rPr>
          <w:rFonts w:asciiTheme="minorHAnsi" w:hAnsiTheme="minorHAnsi" w:cstheme="minorHAnsi"/>
          <w:b/>
          <w:bCs/>
          <w:highlight w:val="yellow"/>
        </w:rPr>
        <w:t>Schedule</w:t>
      </w:r>
      <w:r w:rsidR="00494D39" w:rsidRPr="006B2861">
        <w:rPr>
          <w:rFonts w:asciiTheme="minorHAnsi" w:hAnsiTheme="minorHAnsi" w:cstheme="minorHAnsi"/>
          <w:highlight w:val="yellow"/>
        </w:rPr>
        <w:t xml:space="preserve">” </w:t>
      </w:r>
      <w:r w:rsidR="003B5A01" w:rsidRPr="006A1F1D">
        <w:rPr>
          <w:rFonts w:asciiTheme="minorHAnsi" w:hAnsiTheme="minorHAnsi" w:cstheme="minorHAnsi"/>
          <w:b/>
          <w:bCs/>
          <w:highlight w:val="yellow"/>
        </w:rPr>
        <w:t>|</w:t>
      </w:r>
      <w:r w:rsidR="00494D39" w:rsidRPr="006B2861">
        <w:rPr>
          <w:rFonts w:asciiTheme="minorHAnsi" w:hAnsiTheme="minorHAnsi" w:cstheme="minorHAnsi"/>
          <w:highlight w:val="yellow"/>
        </w:rPr>
        <w:t xml:space="preserve"> </w:t>
      </w:r>
      <w:r w:rsidR="004E34D3" w:rsidRPr="006B2861">
        <w:rPr>
          <w:rFonts w:asciiTheme="minorHAnsi" w:hAnsiTheme="minorHAnsi" w:cstheme="minorHAnsi"/>
          <w:highlight w:val="yellow"/>
        </w:rPr>
        <w:t>“</w:t>
      </w:r>
      <w:r w:rsidR="004E34D3" w:rsidRPr="006A1F1D">
        <w:rPr>
          <w:rFonts w:asciiTheme="minorHAnsi" w:hAnsiTheme="minorHAnsi" w:cstheme="minorHAnsi"/>
          <w:b/>
          <w:bCs/>
          <w:highlight w:val="yellow"/>
        </w:rPr>
        <w:t>Add step</w:t>
      </w:r>
      <w:r w:rsidR="004E34D3" w:rsidRPr="006B2861">
        <w:rPr>
          <w:rFonts w:asciiTheme="minorHAnsi" w:hAnsiTheme="minorHAnsi" w:cstheme="minorHAnsi"/>
          <w:highlight w:val="yellow"/>
        </w:rPr>
        <w:t xml:space="preserve">” </w:t>
      </w:r>
      <w:r w:rsidR="009B63E9" w:rsidRPr="006B2861">
        <w:rPr>
          <w:rFonts w:asciiTheme="minorHAnsi" w:hAnsiTheme="minorHAnsi" w:cstheme="minorHAnsi"/>
          <w:highlight w:val="yellow"/>
        </w:rPr>
        <w:t xml:space="preserve">in the software </w:t>
      </w:r>
      <w:r w:rsidR="004E34D3" w:rsidRPr="006B2861">
        <w:rPr>
          <w:rFonts w:asciiTheme="minorHAnsi" w:hAnsiTheme="minorHAnsi" w:cstheme="minorHAnsi"/>
          <w:highlight w:val="yellow"/>
        </w:rPr>
        <w:t xml:space="preserve">and enter values </w:t>
      </w:r>
      <w:r w:rsidR="009B63E9" w:rsidRPr="006B2861">
        <w:rPr>
          <w:rFonts w:asciiTheme="minorHAnsi" w:hAnsiTheme="minorHAnsi" w:cstheme="minorHAnsi"/>
          <w:highlight w:val="yellow"/>
        </w:rPr>
        <w:t>to</w:t>
      </w:r>
      <w:r w:rsidR="00470E61" w:rsidRPr="006B2861">
        <w:rPr>
          <w:rFonts w:asciiTheme="minorHAnsi" w:hAnsiTheme="minorHAnsi" w:cstheme="minorHAnsi"/>
          <w:highlight w:val="yellow"/>
        </w:rPr>
        <w:t xml:space="preserve"> monitor cells every 30 min</w:t>
      </w:r>
      <w:r w:rsidRPr="006B2861">
        <w:rPr>
          <w:rFonts w:asciiTheme="minorHAnsi" w:hAnsiTheme="minorHAnsi" w:cstheme="minorHAnsi"/>
          <w:highlight w:val="yellow"/>
        </w:rPr>
        <w:t xml:space="preserve"> for 200 repetitions.</w:t>
      </w:r>
      <w:r w:rsidR="00D02398" w:rsidRPr="006B2861">
        <w:rPr>
          <w:rFonts w:asciiTheme="minorHAnsi" w:hAnsiTheme="minorHAnsi" w:cstheme="minorHAnsi"/>
          <w:highlight w:val="yellow"/>
        </w:rPr>
        <w:t xml:space="preserve"> </w:t>
      </w:r>
      <w:r w:rsidR="00EE7A01" w:rsidRPr="006B2861">
        <w:rPr>
          <w:rFonts w:asciiTheme="minorHAnsi" w:hAnsiTheme="minorHAnsi" w:cstheme="minorHAnsi"/>
          <w:highlight w:val="yellow"/>
        </w:rPr>
        <w:t>Then</w:t>
      </w:r>
      <w:r w:rsidR="003B5A01">
        <w:rPr>
          <w:rFonts w:asciiTheme="minorHAnsi" w:hAnsiTheme="minorHAnsi" w:cstheme="minorHAnsi"/>
          <w:highlight w:val="yellow"/>
        </w:rPr>
        <w:t>,</w:t>
      </w:r>
      <w:r w:rsidR="00EE7A01" w:rsidRPr="006B2861">
        <w:rPr>
          <w:rFonts w:asciiTheme="minorHAnsi" w:hAnsiTheme="minorHAnsi" w:cstheme="minorHAnsi"/>
          <w:highlight w:val="yellow"/>
        </w:rPr>
        <w:t xml:space="preserve"> </w:t>
      </w:r>
      <w:r w:rsidR="003B5A01">
        <w:rPr>
          <w:rFonts w:asciiTheme="minorHAnsi" w:hAnsiTheme="minorHAnsi" w:cstheme="minorHAnsi"/>
          <w:highlight w:val="yellow"/>
        </w:rPr>
        <w:t>select</w:t>
      </w:r>
      <w:r w:rsidR="00EE7A01" w:rsidRPr="006B2861">
        <w:rPr>
          <w:rFonts w:asciiTheme="minorHAnsi" w:hAnsiTheme="minorHAnsi" w:cstheme="minorHAnsi"/>
          <w:highlight w:val="yellow"/>
        </w:rPr>
        <w:t xml:space="preserve"> “</w:t>
      </w:r>
      <w:r w:rsidR="008F3E70" w:rsidRPr="006A1F1D">
        <w:rPr>
          <w:rFonts w:asciiTheme="minorHAnsi" w:hAnsiTheme="minorHAnsi" w:cstheme="minorHAnsi"/>
          <w:b/>
          <w:bCs/>
          <w:highlight w:val="yellow"/>
        </w:rPr>
        <w:t>S</w:t>
      </w:r>
      <w:r w:rsidR="00EE7A01" w:rsidRPr="006A1F1D">
        <w:rPr>
          <w:rFonts w:asciiTheme="minorHAnsi" w:hAnsiTheme="minorHAnsi" w:cstheme="minorHAnsi"/>
          <w:b/>
          <w:bCs/>
          <w:highlight w:val="yellow"/>
        </w:rPr>
        <w:t>tart/</w:t>
      </w:r>
      <w:r w:rsidR="008F3E70" w:rsidRPr="006A1F1D">
        <w:rPr>
          <w:rFonts w:asciiTheme="minorHAnsi" w:hAnsiTheme="minorHAnsi" w:cstheme="minorHAnsi"/>
          <w:b/>
          <w:bCs/>
          <w:highlight w:val="yellow"/>
        </w:rPr>
        <w:t>C</w:t>
      </w:r>
      <w:r w:rsidR="00EE7A01" w:rsidRPr="006A1F1D">
        <w:rPr>
          <w:rFonts w:asciiTheme="minorHAnsi" w:hAnsiTheme="minorHAnsi" w:cstheme="minorHAnsi"/>
          <w:b/>
          <w:bCs/>
          <w:highlight w:val="yellow"/>
        </w:rPr>
        <w:t>ontinue</w:t>
      </w:r>
      <w:r w:rsidR="00EE7A01" w:rsidRPr="006B2861">
        <w:rPr>
          <w:rFonts w:asciiTheme="minorHAnsi" w:hAnsiTheme="minorHAnsi" w:cstheme="minorHAnsi"/>
          <w:highlight w:val="yellow"/>
        </w:rPr>
        <w:t>”.</w:t>
      </w:r>
    </w:p>
    <w:p w14:paraId="7B368B91" w14:textId="2AC4427F" w:rsidR="007F15DB" w:rsidRPr="006B2861" w:rsidRDefault="007F15DB" w:rsidP="006A1F1D">
      <w:pPr>
        <w:jc w:val="left"/>
        <w:rPr>
          <w:rFonts w:asciiTheme="minorHAnsi" w:hAnsiTheme="minorHAnsi" w:cstheme="minorHAnsi"/>
        </w:rPr>
      </w:pPr>
    </w:p>
    <w:p w14:paraId="4634E88E" w14:textId="5E9621B0" w:rsidR="00A372AB" w:rsidRPr="00F46F10" w:rsidRDefault="00FE02C3" w:rsidP="006A1F1D">
      <w:pPr>
        <w:pStyle w:val="ListParagraph"/>
        <w:numPr>
          <w:ilvl w:val="1"/>
          <w:numId w:val="41"/>
        </w:numPr>
        <w:jc w:val="left"/>
        <w:rPr>
          <w:rFonts w:asciiTheme="minorHAnsi" w:hAnsiTheme="minorHAnsi" w:cstheme="minorHAnsi"/>
          <w:highlight w:val="yellow"/>
        </w:rPr>
      </w:pPr>
      <w:r w:rsidRPr="006B2861">
        <w:rPr>
          <w:rFonts w:asciiTheme="minorHAnsi" w:hAnsiTheme="minorHAnsi" w:cstheme="minorHAnsi"/>
          <w:highlight w:val="yellow"/>
        </w:rPr>
        <w:t xml:space="preserve">Check and plot the </w:t>
      </w:r>
      <w:r w:rsidR="0031736E" w:rsidRPr="006B2861">
        <w:rPr>
          <w:rFonts w:asciiTheme="minorHAnsi" w:hAnsiTheme="minorHAnsi" w:cstheme="minorHAnsi"/>
          <w:highlight w:val="yellow"/>
        </w:rPr>
        <w:t>CI</w:t>
      </w:r>
      <w:r w:rsidRPr="006B2861">
        <w:rPr>
          <w:rFonts w:asciiTheme="minorHAnsi" w:hAnsiTheme="minorHAnsi" w:cstheme="minorHAnsi"/>
          <w:highlight w:val="yellow"/>
        </w:rPr>
        <w:t xml:space="preserve"> data </w:t>
      </w:r>
      <w:r w:rsidR="009137C0" w:rsidRPr="006B2861">
        <w:rPr>
          <w:rFonts w:asciiTheme="minorHAnsi" w:hAnsiTheme="minorHAnsi" w:cstheme="minorHAnsi"/>
          <w:highlight w:val="yellow"/>
        </w:rPr>
        <w:t>by clicking on the “</w:t>
      </w:r>
      <w:r w:rsidR="00EC000B" w:rsidRPr="006A1F1D">
        <w:rPr>
          <w:rFonts w:asciiTheme="minorHAnsi" w:hAnsiTheme="minorHAnsi" w:cstheme="minorHAnsi"/>
          <w:b/>
          <w:bCs/>
          <w:highlight w:val="yellow"/>
        </w:rPr>
        <w:t>P</w:t>
      </w:r>
      <w:r w:rsidR="009137C0" w:rsidRPr="006A1F1D">
        <w:rPr>
          <w:rFonts w:asciiTheme="minorHAnsi" w:hAnsiTheme="minorHAnsi" w:cstheme="minorHAnsi"/>
          <w:b/>
          <w:bCs/>
          <w:highlight w:val="yellow"/>
        </w:rPr>
        <w:t>lot</w:t>
      </w:r>
      <w:r w:rsidR="009137C0" w:rsidRPr="006B2861">
        <w:rPr>
          <w:rFonts w:asciiTheme="minorHAnsi" w:hAnsiTheme="minorHAnsi" w:cstheme="minorHAnsi"/>
          <w:highlight w:val="yellow"/>
        </w:rPr>
        <w:t>” button</w:t>
      </w:r>
      <w:r w:rsidR="00BE0220" w:rsidRPr="006B2861">
        <w:rPr>
          <w:rFonts w:asciiTheme="minorHAnsi" w:hAnsiTheme="minorHAnsi" w:cstheme="minorHAnsi"/>
          <w:highlight w:val="yellow"/>
        </w:rPr>
        <w:t xml:space="preserve"> in the software</w:t>
      </w:r>
      <w:r w:rsidR="009137C0" w:rsidRPr="006B2861">
        <w:rPr>
          <w:rFonts w:asciiTheme="minorHAnsi" w:hAnsiTheme="minorHAnsi" w:cstheme="minorHAnsi"/>
          <w:highlight w:val="yellow"/>
        </w:rPr>
        <w:t>. Select the concentration of cells that are just before the</w:t>
      </w:r>
      <w:r w:rsidR="009137C0" w:rsidRPr="00F46F10">
        <w:rPr>
          <w:rFonts w:asciiTheme="minorHAnsi" w:hAnsiTheme="minorHAnsi" w:cstheme="minorHAnsi"/>
          <w:highlight w:val="yellow"/>
        </w:rPr>
        <w:t xml:space="preserve"> stationary phase 24</w:t>
      </w:r>
      <w:r w:rsidR="003B5A01">
        <w:rPr>
          <w:rFonts w:asciiTheme="minorHAnsi" w:hAnsiTheme="minorHAnsi" w:cstheme="minorHAnsi"/>
          <w:highlight w:val="yellow"/>
        </w:rPr>
        <w:t xml:space="preserve"> </w:t>
      </w:r>
      <w:r w:rsidR="009137C0" w:rsidRPr="00F46F10">
        <w:rPr>
          <w:rFonts w:asciiTheme="minorHAnsi" w:hAnsiTheme="minorHAnsi" w:cstheme="minorHAnsi"/>
          <w:highlight w:val="yellow"/>
        </w:rPr>
        <w:t>h after seeding on the plate</w:t>
      </w:r>
      <w:r w:rsidR="00021E37" w:rsidRPr="00F46F10">
        <w:rPr>
          <w:rFonts w:asciiTheme="minorHAnsi" w:hAnsiTheme="minorHAnsi" w:cstheme="minorHAnsi"/>
          <w:highlight w:val="yellow"/>
        </w:rPr>
        <w:t>,</w:t>
      </w:r>
      <w:r w:rsidR="009137C0" w:rsidRPr="00F46F10">
        <w:rPr>
          <w:rFonts w:asciiTheme="minorHAnsi" w:hAnsiTheme="minorHAnsi" w:cstheme="minorHAnsi"/>
          <w:highlight w:val="yellow"/>
        </w:rPr>
        <w:t xml:space="preserve"> in order to </w:t>
      </w:r>
      <w:r w:rsidR="003B5A01">
        <w:rPr>
          <w:rFonts w:asciiTheme="minorHAnsi" w:hAnsiTheme="minorHAnsi" w:cstheme="minorHAnsi"/>
          <w:highlight w:val="yellow"/>
        </w:rPr>
        <w:t>obtain</w:t>
      </w:r>
      <w:r w:rsidR="00C65E09" w:rsidRPr="00F46F10">
        <w:rPr>
          <w:rFonts w:asciiTheme="minorHAnsi" w:hAnsiTheme="minorHAnsi" w:cstheme="minorHAnsi"/>
          <w:highlight w:val="yellow"/>
        </w:rPr>
        <w:t xml:space="preserve"> cells </w:t>
      </w:r>
      <w:r w:rsidR="005F070F" w:rsidRPr="00F46F10">
        <w:rPr>
          <w:rFonts w:asciiTheme="minorHAnsi" w:hAnsiTheme="minorHAnsi" w:cstheme="minorHAnsi"/>
          <w:highlight w:val="yellow"/>
        </w:rPr>
        <w:t>that are still in</w:t>
      </w:r>
      <w:r w:rsidR="00C65E09" w:rsidRPr="00F46F10">
        <w:rPr>
          <w:rFonts w:asciiTheme="minorHAnsi" w:hAnsiTheme="minorHAnsi" w:cstheme="minorHAnsi"/>
          <w:highlight w:val="yellow"/>
        </w:rPr>
        <w:t xml:space="preserve"> </w:t>
      </w:r>
      <w:r w:rsidR="005F070F" w:rsidRPr="00F46F10">
        <w:rPr>
          <w:rFonts w:asciiTheme="minorHAnsi" w:hAnsiTheme="minorHAnsi" w:cstheme="minorHAnsi"/>
          <w:highlight w:val="yellow"/>
        </w:rPr>
        <w:t>a</w:t>
      </w:r>
      <w:r w:rsidR="00C65E09" w:rsidRPr="00F46F10">
        <w:rPr>
          <w:rFonts w:asciiTheme="minorHAnsi" w:hAnsiTheme="minorHAnsi" w:cstheme="minorHAnsi"/>
          <w:highlight w:val="yellow"/>
        </w:rPr>
        <w:t xml:space="preserve"> growing phase during viral infection</w:t>
      </w:r>
      <w:r w:rsidRPr="00F46F10">
        <w:rPr>
          <w:rFonts w:asciiTheme="minorHAnsi" w:hAnsiTheme="minorHAnsi" w:cstheme="minorHAnsi"/>
          <w:highlight w:val="yellow"/>
        </w:rPr>
        <w:t>.</w:t>
      </w:r>
      <w:r w:rsidR="00DF2FAA" w:rsidRPr="00F46F10">
        <w:rPr>
          <w:rFonts w:asciiTheme="minorHAnsi" w:hAnsiTheme="minorHAnsi" w:cstheme="minorHAnsi"/>
          <w:highlight w:val="yellow"/>
        </w:rPr>
        <w:t xml:space="preserve"> </w:t>
      </w:r>
      <w:r w:rsidR="000A1656">
        <w:rPr>
          <w:rFonts w:asciiTheme="minorHAnsi" w:hAnsiTheme="minorHAnsi" w:cstheme="minorHAnsi"/>
          <w:highlight w:val="yellow"/>
        </w:rPr>
        <w:t xml:space="preserve">Stationary phase is reached when CI is at its maximum. </w:t>
      </w:r>
    </w:p>
    <w:p w14:paraId="79E90503" w14:textId="77777777" w:rsidR="00A372AB" w:rsidRPr="008B2F0A" w:rsidRDefault="00A372AB" w:rsidP="006A1F1D">
      <w:pPr>
        <w:pStyle w:val="ListParagraph"/>
        <w:ind w:left="0"/>
        <w:jc w:val="left"/>
        <w:rPr>
          <w:rFonts w:asciiTheme="minorHAnsi" w:hAnsiTheme="minorHAnsi" w:cstheme="minorHAnsi"/>
          <w:b/>
        </w:rPr>
      </w:pPr>
    </w:p>
    <w:p w14:paraId="1F354622" w14:textId="10B5B085" w:rsidR="002F3A07" w:rsidRPr="006A1F1D" w:rsidRDefault="002F3A07" w:rsidP="006A1F1D">
      <w:pPr>
        <w:pStyle w:val="Heading1"/>
        <w:numPr>
          <w:ilvl w:val="0"/>
          <w:numId w:val="31"/>
        </w:numPr>
        <w:spacing w:before="0" w:after="0"/>
        <w:jc w:val="left"/>
        <w:rPr>
          <w:rFonts w:asciiTheme="minorHAnsi" w:hAnsiTheme="minorHAnsi" w:cstheme="minorHAnsi"/>
          <w:bCs w:val="0"/>
          <w:sz w:val="24"/>
          <w:szCs w:val="24"/>
          <w:highlight w:val="yellow"/>
        </w:rPr>
      </w:pPr>
      <w:r w:rsidRPr="006A1F1D">
        <w:rPr>
          <w:rFonts w:asciiTheme="minorHAnsi" w:hAnsiTheme="minorHAnsi" w:cstheme="minorHAnsi"/>
          <w:bCs w:val="0"/>
          <w:sz w:val="24"/>
          <w:szCs w:val="24"/>
          <w:highlight w:val="yellow"/>
        </w:rPr>
        <w:t>Correlation between CIT</w:t>
      </w:r>
      <w:r w:rsidRPr="006A1F1D">
        <w:rPr>
          <w:rFonts w:asciiTheme="minorHAnsi" w:hAnsiTheme="minorHAnsi" w:cstheme="minorHAnsi"/>
          <w:bCs w:val="0"/>
          <w:sz w:val="24"/>
          <w:szCs w:val="24"/>
          <w:highlight w:val="yellow"/>
          <w:vertAlign w:val="subscript"/>
        </w:rPr>
        <w:t xml:space="preserve">50 </w:t>
      </w:r>
      <w:r w:rsidRPr="006A1F1D">
        <w:rPr>
          <w:rFonts w:asciiTheme="minorHAnsi" w:hAnsiTheme="minorHAnsi" w:cstheme="minorHAnsi"/>
          <w:bCs w:val="0"/>
          <w:sz w:val="24"/>
          <w:szCs w:val="24"/>
          <w:highlight w:val="yellow"/>
        </w:rPr>
        <w:t xml:space="preserve">values and </w:t>
      </w:r>
      <w:r w:rsidR="00535D12" w:rsidRPr="006A1F1D">
        <w:rPr>
          <w:rFonts w:asciiTheme="minorHAnsi" w:hAnsiTheme="minorHAnsi" w:cstheme="minorHAnsi"/>
          <w:bCs w:val="0"/>
          <w:sz w:val="24"/>
          <w:szCs w:val="24"/>
          <w:highlight w:val="yellow"/>
        </w:rPr>
        <w:t>multiplicity of infection</w:t>
      </w:r>
    </w:p>
    <w:p w14:paraId="245289D7" w14:textId="77777777" w:rsidR="00352430" w:rsidRPr="008B2F0A" w:rsidRDefault="00352430" w:rsidP="006A1F1D">
      <w:pPr>
        <w:jc w:val="left"/>
        <w:rPr>
          <w:rFonts w:asciiTheme="minorHAnsi" w:hAnsiTheme="minorHAnsi" w:cstheme="minorHAnsi"/>
        </w:rPr>
      </w:pPr>
    </w:p>
    <w:p w14:paraId="37906214" w14:textId="30892E6D" w:rsidR="00470E61" w:rsidRPr="008B2F0A" w:rsidRDefault="00860770" w:rsidP="006A1F1D">
      <w:pPr>
        <w:pStyle w:val="ListParagraph"/>
        <w:numPr>
          <w:ilvl w:val="1"/>
          <w:numId w:val="42"/>
        </w:numPr>
        <w:contextualSpacing w:val="0"/>
        <w:jc w:val="left"/>
        <w:rPr>
          <w:rFonts w:asciiTheme="minorHAnsi" w:hAnsiTheme="minorHAnsi" w:cstheme="minorHAnsi"/>
          <w:color w:val="auto"/>
        </w:rPr>
      </w:pPr>
      <w:r w:rsidRPr="008B2F0A">
        <w:rPr>
          <w:rFonts w:asciiTheme="minorHAnsi" w:hAnsiTheme="minorHAnsi" w:cstheme="minorHAnsi"/>
        </w:rPr>
        <w:t>A</w:t>
      </w:r>
      <w:r w:rsidR="00292D6E" w:rsidRPr="008B2F0A">
        <w:rPr>
          <w:rFonts w:asciiTheme="minorHAnsi" w:hAnsiTheme="minorHAnsi" w:cstheme="minorHAnsi"/>
        </w:rPr>
        <w:t xml:space="preserve">dd 100 µL of sterile </w:t>
      </w:r>
      <w:r w:rsidR="00F46F10">
        <w:rPr>
          <w:rFonts w:asciiTheme="minorHAnsi" w:hAnsiTheme="minorHAnsi" w:cstheme="minorHAnsi"/>
        </w:rPr>
        <w:t xml:space="preserve">1x </w:t>
      </w:r>
      <w:r w:rsidR="00292D6E" w:rsidRPr="008B2F0A">
        <w:rPr>
          <w:rFonts w:asciiTheme="minorHAnsi" w:hAnsiTheme="minorHAnsi" w:cstheme="minorHAnsi"/>
        </w:rPr>
        <w:t xml:space="preserve">MEM culture medium in each well of the E-plate. </w:t>
      </w:r>
      <w:r w:rsidR="00362F30" w:rsidRPr="008B2F0A">
        <w:rPr>
          <w:rFonts w:asciiTheme="minorHAnsi" w:hAnsiTheme="minorHAnsi" w:cstheme="minorHAnsi"/>
        </w:rPr>
        <w:t>Insert E-plate into the cradle pocket of the instrument at 35</w:t>
      </w:r>
      <w:r w:rsidR="00F46F10">
        <w:rPr>
          <w:rFonts w:asciiTheme="minorHAnsi" w:hAnsiTheme="minorHAnsi" w:cstheme="minorHAnsi"/>
        </w:rPr>
        <w:t xml:space="preserve"> </w:t>
      </w:r>
      <w:r w:rsidR="00362F30" w:rsidRPr="008B2F0A">
        <w:rPr>
          <w:rFonts w:asciiTheme="minorHAnsi" w:hAnsiTheme="minorHAnsi" w:cstheme="minorHAnsi"/>
        </w:rPr>
        <w:t xml:space="preserve">°C. </w:t>
      </w:r>
      <w:r w:rsidR="00292D6E" w:rsidRPr="008B2F0A">
        <w:rPr>
          <w:rFonts w:asciiTheme="minorHAnsi" w:hAnsiTheme="minorHAnsi" w:cstheme="minorHAnsi"/>
        </w:rPr>
        <w:t>Measure</w:t>
      </w:r>
      <w:r w:rsidR="00F46F10">
        <w:rPr>
          <w:rFonts w:asciiTheme="minorHAnsi" w:hAnsiTheme="minorHAnsi" w:cstheme="minorHAnsi"/>
        </w:rPr>
        <w:t xml:space="preserve"> the</w:t>
      </w:r>
      <w:r w:rsidR="00292D6E" w:rsidRPr="008B2F0A">
        <w:rPr>
          <w:rFonts w:asciiTheme="minorHAnsi" w:hAnsiTheme="minorHAnsi" w:cstheme="minorHAnsi"/>
        </w:rPr>
        <w:t xml:space="preserve"> background</w:t>
      </w:r>
      <w:r w:rsidR="00362F30" w:rsidRPr="008B2F0A">
        <w:rPr>
          <w:rFonts w:asciiTheme="minorHAnsi" w:hAnsiTheme="minorHAnsi" w:cstheme="minorHAnsi"/>
        </w:rPr>
        <w:t xml:space="preserve"> as described in step </w:t>
      </w:r>
      <w:r w:rsidR="001768DF" w:rsidRPr="008B2F0A">
        <w:rPr>
          <w:rFonts w:asciiTheme="minorHAnsi" w:hAnsiTheme="minorHAnsi" w:cstheme="minorHAnsi"/>
        </w:rPr>
        <w:t>2.7</w:t>
      </w:r>
      <w:r w:rsidR="00362F30" w:rsidRPr="008B2F0A">
        <w:rPr>
          <w:rFonts w:asciiTheme="minorHAnsi" w:hAnsiTheme="minorHAnsi" w:cstheme="minorHAnsi"/>
        </w:rPr>
        <w:t>.</w:t>
      </w:r>
      <w:r w:rsidR="00292D6E" w:rsidRPr="008B2F0A">
        <w:rPr>
          <w:rFonts w:asciiTheme="minorHAnsi" w:hAnsiTheme="minorHAnsi" w:cstheme="minorHAnsi"/>
        </w:rPr>
        <w:t xml:space="preserve"> </w:t>
      </w:r>
    </w:p>
    <w:p w14:paraId="5EB99C7A" w14:textId="77777777" w:rsidR="007C1BA8" w:rsidRPr="008B2F0A" w:rsidRDefault="007C1BA8" w:rsidP="006A1F1D">
      <w:pPr>
        <w:pStyle w:val="ListParagraph"/>
        <w:ind w:left="0"/>
        <w:contextualSpacing w:val="0"/>
        <w:jc w:val="left"/>
        <w:rPr>
          <w:rFonts w:asciiTheme="minorHAnsi" w:hAnsiTheme="minorHAnsi" w:cstheme="minorHAnsi"/>
          <w:color w:val="auto"/>
        </w:rPr>
      </w:pPr>
    </w:p>
    <w:p w14:paraId="54FAB113" w14:textId="77777777" w:rsidR="007C1BA8" w:rsidRPr="008B2F0A" w:rsidRDefault="007C1BA8" w:rsidP="006A1F1D">
      <w:pPr>
        <w:pStyle w:val="ListParagraph"/>
        <w:numPr>
          <w:ilvl w:val="1"/>
          <w:numId w:val="42"/>
        </w:numPr>
        <w:contextualSpacing w:val="0"/>
        <w:jc w:val="left"/>
        <w:rPr>
          <w:rFonts w:asciiTheme="minorHAnsi" w:hAnsiTheme="minorHAnsi" w:cstheme="minorHAnsi"/>
        </w:rPr>
      </w:pPr>
      <w:r w:rsidRPr="008B2F0A">
        <w:rPr>
          <w:rFonts w:asciiTheme="minorHAnsi" w:hAnsiTheme="minorHAnsi" w:cstheme="minorHAnsi"/>
        </w:rPr>
        <w:t>Remove the E-plate from the cradle.</w:t>
      </w:r>
    </w:p>
    <w:p w14:paraId="24500436" w14:textId="77777777" w:rsidR="007C1BA8" w:rsidRPr="008B2F0A" w:rsidRDefault="007C1BA8" w:rsidP="006A1F1D">
      <w:pPr>
        <w:pStyle w:val="ListParagraph"/>
        <w:ind w:left="0"/>
        <w:contextualSpacing w:val="0"/>
        <w:jc w:val="left"/>
        <w:rPr>
          <w:rFonts w:asciiTheme="minorHAnsi" w:hAnsiTheme="minorHAnsi" w:cstheme="minorHAnsi"/>
          <w:color w:val="auto"/>
        </w:rPr>
      </w:pPr>
    </w:p>
    <w:p w14:paraId="415021F7" w14:textId="40975499" w:rsidR="00111E22" w:rsidRPr="008B2F0A" w:rsidRDefault="00111E22" w:rsidP="006A1F1D">
      <w:pPr>
        <w:pStyle w:val="ListParagraph"/>
        <w:numPr>
          <w:ilvl w:val="1"/>
          <w:numId w:val="42"/>
        </w:numPr>
        <w:contextualSpacing w:val="0"/>
        <w:jc w:val="left"/>
        <w:rPr>
          <w:rFonts w:asciiTheme="minorHAnsi" w:hAnsiTheme="minorHAnsi" w:cstheme="minorHAnsi"/>
          <w:color w:val="auto"/>
        </w:rPr>
      </w:pPr>
      <w:r w:rsidRPr="008B2F0A">
        <w:rPr>
          <w:rFonts w:asciiTheme="minorHAnsi" w:hAnsiTheme="minorHAnsi" w:cstheme="minorHAnsi"/>
        </w:rPr>
        <w:t>Seed 3 x 10</w:t>
      </w:r>
      <w:r w:rsidRPr="008B2F0A">
        <w:rPr>
          <w:rFonts w:asciiTheme="minorHAnsi" w:hAnsiTheme="minorHAnsi" w:cstheme="minorHAnsi"/>
          <w:vertAlign w:val="superscript"/>
        </w:rPr>
        <w:t>4</w:t>
      </w:r>
      <w:r w:rsidRPr="008B2F0A">
        <w:rPr>
          <w:rFonts w:asciiTheme="minorHAnsi" w:hAnsiTheme="minorHAnsi" w:cstheme="minorHAnsi"/>
        </w:rPr>
        <w:t xml:space="preserve"> of freshly split MDCK cells </w:t>
      </w:r>
      <w:r w:rsidRPr="008B2F0A">
        <w:rPr>
          <w:rFonts w:asciiTheme="minorHAnsi" w:hAnsiTheme="minorHAnsi" w:cstheme="minorHAnsi"/>
          <w:color w:val="auto"/>
        </w:rPr>
        <w:t xml:space="preserve">on each well of the electronic microtiter plate and grow them for 24 h at 35 °C </w:t>
      </w:r>
      <w:r w:rsidRPr="008B2F0A">
        <w:rPr>
          <w:rFonts w:asciiTheme="minorHAnsi" w:hAnsiTheme="minorHAnsi" w:cstheme="minorHAnsi"/>
        </w:rPr>
        <w:t>with 5% CO</w:t>
      </w:r>
      <w:r w:rsidRPr="008B2F0A">
        <w:rPr>
          <w:rFonts w:asciiTheme="minorHAnsi" w:hAnsiTheme="minorHAnsi" w:cstheme="minorHAnsi"/>
          <w:vertAlign w:val="subscript"/>
        </w:rPr>
        <w:t>2</w:t>
      </w:r>
      <w:r w:rsidR="00860770" w:rsidRPr="008B2F0A">
        <w:rPr>
          <w:rFonts w:asciiTheme="minorHAnsi" w:hAnsiTheme="minorHAnsi" w:cstheme="minorHAnsi"/>
        </w:rPr>
        <w:t xml:space="preserve"> </w:t>
      </w:r>
      <w:r w:rsidR="003B5A01">
        <w:rPr>
          <w:rFonts w:asciiTheme="minorHAnsi" w:hAnsiTheme="minorHAnsi" w:cstheme="minorHAnsi"/>
        </w:rPr>
        <w:t>so that they are</w:t>
      </w:r>
      <w:r w:rsidR="00860770" w:rsidRPr="008B2F0A">
        <w:rPr>
          <w:rFonts w:asciiTheme="minorHAnsi" w:hAnsiTheme="minorHAnsi" w:cstheme="minorHAnsi"/>
        </w:rPr>
        <w:t xml:space="preserve"> in a replicative phase during IAV infection</w:t>
      </w:r>
      <w:r w:rsidRPr="008B2F0A">
        <w:rPr>
          <w:rFonts w:asciiTheme="minorHAnsi" w:hAnsiTheme="minorHAnsi" w:cstheme="minorHAnsi"/>
          <w:color w:val="auto"/>
        </w:rPr>
        <w:t>.</w:t>
      </w:r>
    </w:p>
    <w:p w14:paraId="6D4EDE10" w14:textId="77777777" w:rsidR="00493F1C" w:rsidRPr="008B2F0A" w:rsidRDefault="00493F1C" w:rsidP="006A1F1D">
      <w:pPr>
        <w:jc w:val="left"/>
        <w:rPr>
          <w:rFonts w:asciiTheme="minorHAnsi" w:hAnsiTheme="minorHAnsi" w:cstheme="minorHAnsi"/>
        </w:rPr>
      </w:pPr>
    </w:p>
    <w:p w14:paraId="37908AB6" w14:textId="08954E7F" w:rsidR="004E1965" w:rsidRPr="00584871" w:rsidRDefault="00EB3878" w:rsidP="006A1F1D">
      <w:pPr>
        <w:pStyle w:val="ListParagraph"/>
        <w:numPr>
          <w:ilvl w:val="1"/>
          <w:numId w:val="42"/>
        </w:numPr>
        <w:contextualSpacing w:val="0"/>
        <w:jc w:val="left"/>
        <w:rPr>
          <w:rFonts w:asciiTheme="minorHAnsi" w:hAnsiTheme="minorHAnsi" w:cstheme="minorHAnsi"/>
          <w:highlight w:val="yellow"/>
        </w:rPr>
      </w:pPr>
      <w:r w:rsidRPr="00584871">
        <w:rPr>
          <w:rFonts w:asciiTheme="minorHAnsi" w:hAnsiTheme="minorHAnsi" w:cstheme="minorHAnsi"/>
          <w:color w:val="auto"/>
          <w:highlight w:val="yellow"/>
        </w:rPr>
        <w:t xml:space="preserve">Infect </w:t>
      </w:r>
      <w:r w:rsidR="00504F32" w:rsidRPr="00584871">
        <w:rPr>
          <w:rFonts w:asciiTheme="minorHAnsi" w:hAnsiTheme="minorHAnsi" w:cstheme="minorHAnsi"/>
          <w:color w:val="auto"/>
          <w:highlight w:val="yellow"/>
        </w:rPr>
        <w:t xml:space="preserve">MDCK </w:t>
      </w:r>
      <w:r w:rsidRPr="00584871">
        <w:rPr>
          <w:rFonts w:asciiTheme="minorHAnsi" w:hAnsiTheme="minorHAnsi" w:cstheme="minorHAnsi"/>
          <w:color w:val="auto"/>
          <w:highlight w:val="yellow"/>
        </w:rPr>
        <w:t xml:space="preserve">cells with different </w:t>
      </w:r>
      <w:r w:rsidR="00E94B2F" w:rsidRPr="00584871">
        <w:rPr>
          <w:rFonts w:asciiTheme="minorHAnsi" w:hAnsiTheme="minorHAnsi" w:cstheme="minorHAnsi"/>
          <w:color w:val="auto"/>
          <w:highlight w:val="yellow"/>
        </w:rPr>
        <w:t xml:space="preserve">10-fold dilutions </w:t>
      </w:r>
      <w:r w:rsidR="00535D12" w:rsidRPr="00584871">
        <w:rPr>
          <w:rFonts w:asciiTheme="minorHAnsi" w:hAnsiTheme="minorHAnsi" w:cstheme="minorHAnsi"/>
          <w:color w:val="auto"/>
          <w:highlight w:val="yellow"/>
        </w:rPr>
        <w:t>of a known 6 log</w:t>
      </w:r>
      <w:r w:rsidR="00535D12" w:rsidRPr="00584871">
        <w:rPr>
          <w:rFonts w:asciiTheme="minorHAnsi" w:hAnsiTheme="minorHAnsi" w:cstheme="minorHAnsi"/>
          <w:color w:val="auto"/>
          <w:highlight w:val="yellow"/>
          <w:vertAlign w:val="subscript"/>
        </w:rPr>
        <w:t>10</w:t>
      </w:r>
      <w:r w:rsidR="00535D12" w:rsidRPr="00584871">
        <w:rPr>
          <w:rFonts w:asciiTheme="minorHAnsi" w:hAnsiTheme="minorHAnsi" w:cstheme="minorHAnsi"/>
          <w:color w:val="auto"/>
          <w:highlight w:val="yellow"/>
        </w:rPr>
        <w:t xml:space="preserve"> TCID</w:t>
      </w:r>
      <w:r w:rsidR="00535D12" w:rsidRPr="00584871">
        <w:rPr>
          <w:rFonts w:asciiTheme="minorHAnsi" w:hAnsiTheme="minorHAnsi" w:cstheme="minorHAnsi"/>
          <w:color w:val="auto"/>
          <w:highlight w:val="yellow"/>
          <w:vertAlign w:val="subscript"/>
        </w:rPr>
        <w:t>50</w:t>
      </w:r>
      <w:r w:rsidR="00F46F10" w:rsidRPr="00584871">
        <w:rPr>
          <w:rFonts w:asciiTheme="minorHAnsi" w:hAnsiTheme="minorHAnsi" w:cstheme="minorHAnsi"/>
          <w:color w:val="auto"/>
          <w:highlight w:val="yellow"/>
        </w:rPr>
        <w:t>/</w:t>
      </w:r>
      <w:r w:rsidR="00535D12" w:rsidRPr="00584871">
        <w:rPr>
          <w:rFonts w:asciiTheme="minorHAnsi" w:hAnsiTheme="minorHAnsi" w:cstheme="minorHAnsi"/>
          <w:color w:val="auto"/>
          <w:highlight w:val="yellow"/>
        </w:rPr>
        <w:t>mL</w:t>
      </w:r>
      <w:r w:rsidRPr="00584871">
        <w:rPr>
          <w:rFonts w:asciiTheme="minorHAnsi" w:hAnsiTheme="minorHAnsi" w:cstheme="minorHAnsi"/>
          <w:color w:val="auto"/>
          <w:highlight w:val="yellow"/>
        </w:rPr>
        <w:t xml:space="preserve"> titer of H1N1 virus,</w:t>
      </w:r>
      <w:r w:rsidR="000B2E59" w:rsidRPr="00584871">
        <w:rPr>
          <w:rFonts w:asciiTheme="minorHAnsi" w:hAnsiTheme="minorHAnsi" w:cstheme="minorHAnsi"/>
          <w:color w:val="auto"/>
          <w:highlight w:val="yellow"/>
        </w:rPr>
        <w:t xml:space="preserve"> </w:t>
      </w:r>
      <w:r w:rsidR="000F26CA" w:rsidRPr="00584871">
        <w:rPr>
          <w:rFonts w:asciiTheme="minorHAnsi" w:hAnsiTheme="minorHAnsi" w:cstheme="minorHAnsi"/>
          <w:highlight w:val="yellow"/>
        </w:rPr>
        <w:t>using reverse pipetting for reproducibility</w:t>
      </w:r>
      <w:r w:rsidR="004E1965" w:rsidRPr="00584871">
        <w:rPr>
          <w:rFonts w:asciiTheme="minorHAnsi" w:hAnsiTheme="minorHAnsi" w:cstheme="minorHAnsi"/>
          <w:highlight w:val="yellow"/>
        </w:rPr>
        <w:t xml:space="preserve"> by following the steps below:</w:t>
      </w:r>
    </w:p>
    <w:p w14:paraId="128D8F1B" w14:textId="77777777" w:rsidR="00493F1C" w:rsidRPr="00584871" w:rsidRDefault="00493F1C" w:rsidP="006A1F1D">
      <w:pPr>
        <w:pStyle w:val="ListParagraph"/>
        <w:ind w:left="0"/>
        <w:contextualSpacing w:val="0"/>
        <w:jc w:val="left"/>
        <w:rPr>
          <w:rFonts w:asciiTheme="minorHAnsi" w:hAnsiTheme="minorHAnsi" w:cstheme="minorHAnsi"/>
          <w:highlight w:val="yellow"/>
        </w:rPr>
      </w:pPr>
    </w:p>
    <w:p w14:paraId="3F26366B" w14:textId="6540ED05" w:rsidR="004E1965" w:rsidRPr="00584871" w:rsidRDefault="004E1965" w:rsidP="006A1F1D">
      <w:pPr>
        <w:pStyle w:val="ListParagraph"/>
        <w:numPr>
          <w:ilvl w:val="2"/>
          <w:numId w:val="43"/>
        </w:numPr>
        <w:jc w:val="left"/>
        <w:rPr>
          <w:rFonts w:asciiTheme="minorHAnsi" w:hAnsiTheme="minorHAnsi" w:cstheme="minorHAnsi"/>
          <w:highlight w:val="yellow"/>
        </w:rPr>
      </w:pPr>
      <w:r w:rsidRPr="00584871">
        <w:rPr>
          <w:rFonts w:asciiTheme="minorHAnsi" w:hAnsiTheme="minorHAnsi" w:cstheme="minorHAnsi"/>
          <w:highlight w:val="yellow"/>
        </w:rPr>
        <w:t xml:space="preserve">Rinse </w:t>
      </w:r>
      <w:r w:rsidR="00B81908" w:rsidRPr="00584871">
        <w:rPr>
          <w:rFonts w:asciiTheme="minorHAnsi" w:hAnsiTheme="minorHAnsi" w:cstheme="minorHAnsi"/>
          <w:highlight w:val="yellow"/>
        </w:rPr>
        <w:t xml:space="preserve">MDCK </w:t>
      </w:r>
      <w:r w:rsidRPr="00584871">
        <w:rPr>
          <w:rFonts w:asciiTheme="minorHAnsi" w:hAnsiTheme="minorHAnsi" w:cstheme="minorHAnsi"/>
          <w:highlight w:val="yellow"/>
        </w:rPr>
        <w:t xml:space="preserve">cells </w:t>
      </w:r>
      <w:r w:rsidR="00A8495F">
        <w:rPr>
          <w:rFonts w:asciiTheme="minorHAnsi" w:hAnsiTheme="minorHAnsi" w:cstheme="minorHAnsi"/>
          <w:highlight w:val="yellow"/>
        </w:rPr>
        <w:t>2x</w:t>
      </w:r>
      <w:r w:rsidRPr="00584871">
        <w:rPr>
          <w:rFonts w:asciiTheme="minorHAnsi" w:hAnsiTheme="minorHAnsi" w:cstheme="minorHAnsi"/>
          <w:highlight w:val="yellow"/>
        </w:rPr>
        <w:t xml:space="preserve"> with 100 µL of MEM with no FCS (virus propagation media). Be aware of removing all media after the second wash</w:t>
      </w:r>
      <w:r w:rsidR="00513CBC" w:rsidRPr="00584871">
        <w:rPr>
          <w:rFonts w:asciiTheme="minorHAnsi" w:hAnsiTheme="minorHAnsi" w:cstheme="minorHAnsi"/>
          <w:highlight w:val="yellow"/>
        </w:rPr>
        <w:t xml:space="preserve"> to avoid further dilution of the inoculum</w:t>
      </w:r>
      <w:r w:rsidRPr="00584871">
        <w:rPr>
          <w:rFonts w:asciiTheme="minorHAnsi" w:hAnsiTheme="minorHAnsi" w:cstheme="minorHAnsi"/>
          <w:highlight w:val="yellow"/>
        </w:rPr>
        <w:t>.</w:t>
      </w:r>
    </w:p>
    <w:p w14:paraId="0C5A058A" w14:textId="77777777" w:rsidR="00493F1C" w:rsidRPr="00584871" w:rsidRDefault="00493F1C" w:rsidP="006A1F1D">
      <w:pPr>
        <w:pStyle w:val="ListParagraph"/>
        <w:ind w:left="0"/>
        <w:jc w:val="left"/>
        <w:rPr>
          <w:rFonts w:asciiTheme="minorHAnsi" w:hAnsiTheme="minorHAnsi" w:cstheme="minorHAnsi"/>
          <w:highlight w:val="yellow"/>
        </w:rPr>
      </w:pPr>
    </w:p>
    <w:p w14:paraId="38027998" w14:textId="5BCFFF75" w:rsidR="004E1965" w:rsidRPr="00584871" w:rsidRDefault="004E1965" w:rsidP="006A1F1D">
      <w:pPr>
        <w:pStyle w:val="ListParagraph"/>
        <w:numPr>
          <w:ilvl w:val="2"/>
          <w:numId w:val="44"/>
        </w:numPr>
        <w:contextualSpacing w:val="0"/>
        <w:jc w:val="left"/>
        <w:rPr>
          <w:rFonts w:asciiTheme="minorHAnsi" w:hAnsiTheme="minorHAnsi" w:cstheme="minorHAnsi"/>
          <w:highlight w:val="yellow"/>
        </w:rPr>
      </w:pPr>
      <w:r w:rsidRPr="00584871">
        <w:rPr>
          <w:rFonts w:asciiTheme="minorHAnsi" w:hAnsiTheme="minorHAnsi" w:cstheme="minorHAnsi"/>
          <w:highlight w:val="yellow"/>
        </w:rPr>
        <w:t>Add 100 µL of viral suspension in each well</w:t>
      </w:r>
      <w:r w:rsidR="00070359" w:rsidRPr="00584871">
        <w:rPr>
          <w:rFonts w:asciiTheme="minorHAnsi" w:hAnsiTheme="minorHAnsi" w:cstheme="minorHAnsi"/>
          <w:highlight w:val="yellow"/>
        </w:rPr>
        <w:t xml:space="preserve"> using single channel pipette</w:t>
      </w:r>
      <w:r w:rsidRPr="00584871">
        <w:rPr>
          <w:rFonts w:asciiTheme="minorHAnsi" w:hAnsiTheme="minorHAnsi" w:cstheme="minorHAnsi"/>
          <w:highlight w:val="yellow"/>
        </w:rPr>
        <w:t>. To avoid contamination, proceed by starting from left</w:t>
      </w:r>
      <w:r w:rsidR="00233971">
        <w:rPr>
          <w:rFonts w:asciiTheme="minorHAnsi" w:hAnsiTheme="minorHAnsi" w:cstheme="minorHAnsi"/>
          <w:highlight w:val="yellow"/>
        </w:rPr>
        <w:t>-</w:t>
      </w:r>
      <w:r w:rsidRPr="00584871">
        <w:rPr>
          <w:rFonts w:asciiTheme="minorHAnsi" w:hAnsiTheme="minorHAnsi" w:cstheme="minorHAnsi"/>
          <w:highlight w:val="yellow"/>
        </w:rPr>
        <w:t>to</w:t>
      </w:r>
      <w:r w:rsidR="00233971">
        <w:rPr>
          <w:rFonts w:asciiTheme="minorHAnsi" w:hAnsiTheme="minorHAnsi" w:cstheme="minorHAnsi"/>
          <w:highlight w:val="yellow"/>
        </w:rPr>
        <w:t>-</w:t>
      </w:r>
      <w:r w:rsidRPr="00584871">
        <w:rPr>
          <w:rFonts w:asciiTheme="minorHAnsi" w:hAnsiTheme="minorHAnsi" w:cstheme="minorHAnsi"/>
          <w:highlight w:val="yellow"/>
        </w:rPr>
        <w:t xml:space="preserve">right </w:t>
      </w:r>
      <w:r w:rsidR="00233971">
        <w:rPr>
          <w:rFonts w:asciiTheme="minorHAnsi" w:hAnsiTheme="minorHAnsi" w:cstheme="minorHAnsi"/>
          <w:highlight w:val="yellow"/>
        </w:rPr>
        <w:t>then</w:t>
      </w:r>
      <w:r w:rsidRPr="00584871">
        <w:rPr>
          <w:rFonts w:asciiTheme="minorHAnsi" w:hAnsiTheme="minorHAnsi" w:cstheme="minorHAnsi"/>
          <w:highlight w:val="yellow"/>
        </w:rPr>
        <w:t xml:space="preserve"> top</w:t>
      </w:r>
      <w:r w:rsidR="00233971">
        <w:rPr>
          <w:rFonts w:asciiTheme="minorHAnsi" w:hAnsiTheme="minorHAnsi" w:cstheme="minorHAnsi"/>
          <w:highlight w:val="yellow"/>
        </w:rPr>
        <w:t>-</w:t>
      </w:r>
      <w:r w:rsidRPr="00584871">
        <w:rPr>
          <w:rFonts w:asciiTheme="minorHAnsi" w:hAnsiTheme="minorHAnsi" w:cstheme="minorHAnsi"/>
          <w:highlight w:val="yellow"/>
        </w:rPr>
        <w:t>to</w:t>
      </w:r>
      <w:r w:rsidR="00233971">
        <w:rPr>
          <w:rFonts w:asciiTheme="minorHAnsi" w:hAnsiTheme="minorHAnsi" w:cstheme="minorHAnsi"/>
          <w:highlight w:val="yellow"/>
        </w:rPr>
        <w:t>-</w:t>
      </w:r>
      <w:r w:rsidRPr="00584871">
        <w:rPr>
          <w:rFonts w:asciiTheme="minorHAnsi" w:hAnsiTheme="minorHAnsi" w:cstheme="minorHAnsi"/>
          <w:highlight w:val="yellow"/>
        </w:rPr>
        <w:t>bottom in the plate</w:t>
      </w:r>
      <w:r w:rsidR="00813BFF" w:rsidRPr="00584871">
        <w:rPr>
          <w:rFonts w:asciiTheme="minorHAnsi" w:hAnsiTheme="minorHAnsi" w:cstheme="minorHAnsi"/>
          <w:highlight w:val="yellow"/>
        </w:rPr>
        <w:t xml:space="preserve">, </w:t>
      </w:r>
      <w:r w:rsidR="00B5523F" w:rsidRPr="00584871">
        <w:rPr>
          <w:rFonts w:asciiTheme="minorHAnsi" w:hAnsiTheme="minorHAnsi" w:cstheme="minorHAnsi"/>
          <w:highlight w:val="yellow"/>
        </w:rPr>
        <w:t>while</w:t>
      </w:r>
      <w:r w:rsidR="00813BFF" w:rsidRPr="00584871">
        <w:rPr>
          <w:rFonts w:asciiTheme="minorHAnsi" w:hAnsiTheme="minorHAnsi" w:cstheme="minorHAnsi"/>
          <w:highlight w:val="yellow"/>
        </w:rPr>
        <w:t xml:space="preserve"> covering the remain</w:t>
      </w:r>
      <w:r w:rsidR="00B5523F" w:rsidRPr="00584871">
        <w:rPr>
          <w:rFonts w:asciiTheme="minorHAnsi" w:hAnsiTheme="minorHAnsi" w:cstheme="minorHAnsi"/>
          <w:highlight w:val="yellow"/>
        </w:rPr>
        <w:t xml:space="preserve">ing wells with </w:t>
      </w:r>
      <w:r w:rsidR="00446E60" w:rsidRPr="00584871">
        <w:rPr>
          <w:rFonts w:asciiTheme="minorHAnsi" w:hAnsiTheme="minorHAnsi" w:cstheme="minorHAnsi"/>
          <w:highlight w:val="yellow"/>
        </w:rPr>
        <w:t>the</w:t>
      </w:r>
      <w:r w:rsidR="00B5523F" w:rsidRPr="00584871">
        <w:rPr>
          <w:rFonts w:asciiTheme="minorHAnsi" w:hAnsiTheme="minorHAnsi" w:cstheme="minorHAnsi"/>
          <w:highlight w:val="yellow"/>
        </w:rPr>
        <w:t xml:space="preserve"> lid</w:t>
      </w:r>
      <w:r w:rsidRPr="00584871">
        <w:rPr>
          <w:rFonts w:asciiTheme="minorHAnsi" w:hAnsiTheme="minorHAnsi" w:cstheme="minorHAnsi"/>
          <w:highlight w:val="yellow"/>
        </w:rPr>
        <w:t xml:space="preserve">. </w:t>
      </w:r>
    </w:p>
    <w:p w14:paraId="2C14DC7E" w14:textId="77777777" w:rsidR="00493F1C" w:rsidRPr="00584871" w:rsidRDefault="00493F1C" w:rsidP="006A1F1D">
      <w:pPr>
        <w:pStyle w:val="ListParagraph"/>
        <w:ind w:left="0"/>
        <w:contextualSpacing w:val="0"/>
        <w:jc w:val="left"/>
        <w:rPr>
          <w:rFonts w:asciiTheme="minorHAnsi" w:hAnsiTheme="minorHAnsi" w:cstheme="minorHAnsi"/>
          <w:highlight w:val="yellow"/>
        </w:rPr>
      </w:pPr>
    </w:p>
    <w:p w14:paraId="2690BCB2" w14:textId="0DD0FC38" w:rsidR="00B33DF1" w:rsidRPr="00584871" w:rsidRDefault="00B33DF1" w:rsidP="006A1F1D">
      <w:pPr>
        <w:pStyle w:val="ListParagraph"/>
        <w:numPr>
          <w:ilvl w:val="2"/>
          <w:numId w:val="44"/>
        </w:numPr>
        <w:contextualSpacing w:val="0"/>
        <w:jc w:val="left"/>
        <w:rPr>
          <w:rFonts w:asciiTheme="minorHAnsi" w:hAnsiTheme="minorHAnsi" w:cstheme="minorHAnsi"/>
          <w:highlight w:val="yellow"/>
        </w:rPr>
      </w:pPr>
      <w:r w:rsidRPr="00584871">
        <w:rPr>
          <w:rFonts w:asciiTheme="minorHAnsi" w:hAnsiTheme="minorHAnsi" w:cstheme="minorHAnsi"/>
          <w:highlight w:val="yellow"/>
        </w:rPr>
        <w:t>Insert the</w:t>
      </w:r>
      <w:r w:rsidR="00AC3204" w:rsidRPr="00584871">
        <w:rPr>
          <w:rFonts w:asciiTheme="minorHAnsi" w:hAnsiTheme="minorHAnsi" w:cstheme="minorHAnsi"/>
          <w:highlight w:val="yellow"/>
        </w:rPr>
        <w:t xml:space="preserve"> </w:t>
      </w:r>
      <w:r w:rsidRPr="00584871">
        <w:rPr>
          <w:rFonts w:asciiTheme="minorHAnsi" w:hAnsiTheme="minorHAnsi" w:cstheme="minorHAnsi"/>
          <w:highlight w:val="yellow"/>
        </w:rPr>
        <w:t>plate into the cradle pocket of the instrument at 35</w:t>
      </w:r>
      <w:r w:rsidR="0095248E" w:rsidRPr="00584871">
        <w:rPr>
          <w:rFonts w:asciiTheme="minorHAnsi" w:hAnsiTheme="minorHAnsi" w:cstheme="minorHAnsi"/>
          <w:highlight w:val="yellow"/>
        </w:rPr>
        <w:t xml:space="preserve"> </w:t>
      </w:r>
      <w:r w:rsidRPr="00584871">
        <w:rPr>
          <w:rFonts w:asciiTheme="minorHAnsi" w:hAnsiTheme="minorHAnsi" w:cstheme="minorHAnsi"/>
          <w:highlight w:val="yellow"/>
        </w:rPr>
        <w:t>°C.</w:t>
      </w:r>
      <w:r w:rsidR="008A2D85" w:rsidRPr="00584871">
        <w:rPr>
          <w:rFonts w:asciiTheme="minorHAnsi" w:hAnsiTheme="minorHAnsi" w:cstheme="minorHAnsi"/>
          <w:highlight w:val="yellow"/>
        </w:rPr>
        <w:t xml:space="preserve"> Be gentle to avoid sudden movements </w:t>
      </w:r>
      <w:r w:rsidR="000E3BA2" w:rsidRPr="00584871">
        <w:rPr>
          <w:rFonts w:asciiTheme="minorHAnsi" w:hAnsiTheme="minorHAnsi" w:cstheme="minorHAnsi"/>
          <w:highlight w:val="yellow"/>
        </w:rPr>
        <w:t xml:space="preserve">potentially </w:t>
      </w:r>
      <w:r w:rsidR="00C75E82" w:rsidRPr="00584871">
        <w:rPr>
          <w:rFonts w:asciiTheme="minorHAnsi" w:hAnsiTheme="minorHAnsi" w:cstheme="minorHAnsi"/>
          <w:highlight w:val="yellow"/>
        </w:rPr>
        <w:t>lead</w:t>
      </w:r>
      <w:r w:rsidR="000E3BA2" w:rsidRPr="00584871">
        <w:rPr>
          <w:rFonts w:asciiTheme="minorHAnsi" w:hAnsiTheme="minorHAnsi" w:cstheme="minorHAnsi"/>
          <w:highlight w:val="yellow"/>
        </w:rPr>
        <w:t>ing</w:t>
      </w:r>
      <w:r w:rsidR="00C75E82" w:rsidRPr="00584871">
        <w:rPr>
          <w:rFonts w:asciiTheme="minorHAnsi" w:hAnsiTheme="minorHAnsi" w:cstheme="minorHAnsi"/>
          <w:highlight w:val="yellow"/>
        </w:rPr>
        <w:t xml:space="preserve"> to contaminations. </w:t>
      </w:r>
    </w:p>
    <w:p w14:paraId="78255830" w14:textId="77777777" w:rsidR="00493F1C" w:rsidRPr="00584871" w:rsidRDefault="00493F1C" w:rsidP="006A1F1D">
      <w:pPr>
        <w:pStyle w:val="ListParagraph"/>
        <w:ind w:left="0"/>
        <w:contextualSpacing w:val="0"/>
        <w:jc w:val="left"/>
        <w:rPr>
          <w:rFonts w:asciiTheme="minorHAnsi" w:hAnsiTheme="minorHAnsi" w:cstheme="minorHAnsi"/>
          <w:highlight w:val="yellow"/>
        </w:rPr>
      </w:pPr>
    </w:p>
    <w:p w14:paraId="51FF8413" w14:textId="728AD9DE" w:rsidR="004E1965" w:rsidRPr="00584871" w:rsidRDefault="006657C5" w:rsidP="006A1F1D">
      <w:pPr>
        <w:pStyle w:val="ListParagraph"/>
        <w:numPr>
          <w:ilvl w:val="2"/>
          <w:numId w:val="44"/>
        </w:numPr>
        <w:contextualSpacing w:val="0"/>
        <w:jc w:val="left"/>
        <w:rPr>
          <w:rFonts w:asciiTheme="minorHAnsi" w:hAnsiTheme="minorHAnsi" w:cstheme="minorHAnsi"/>
          <w:highlight w:val="yellow"/>
        </w:rPr>
      </w:pPr>
      <w:r w:rsidRPr="00584871">
        <w:rPr>
          <w:rFonts w:asciiTheme="minorHAnsi" w:hAnsiTheme="minorHAnsi" w:cstheme="minorHAnsi"/>
          <w:highlight w:val="yellow"/>
        </w:rPr>
        <w:t>Start</w:t>
      </w:r>
      <w:r w:rsidR="004E1965" w:rsidRPr="00584871">
        <w:rPr>
          <w:rFonts w:asciiTheme="minorHAnsi" w:hAnsiTheme="minorHAnsi" w:cstheme="minorHAnsi"/>
          <w:highlight w:val="yellow"/>
        </w:rPr>
        <w:t xml:space="preserve"> to monitor cell impedance every 15 min</w:t>
      </w:r>
      <w:r w:rsidR="00561F85" w:rsidRPr="00584871">
        <w:rPr>
          <w:rFonts w:asciiTheme="minorHAnsi" w:hAnsiTheme="minorHAnsi" w:cstheme="minorHAnsi"/>
          <w:highlight w:val="yellow"/>
        </w:rPr>
        <w:t xml:space="preserve"> during </w:t>
      </w:r>
      <w:r w:rsidR="003A6CC2">
        <w:rPr>
          <w:rFonts w:asciiTheme="minorHAnsi" w:hAnsiTheme="minorHAnsi" w:cstheme="minorHAnsi"/>
          <w:highlight w:val="yellow"/>
        </w:rPr>
        <w:t>at least 100 h</w:t>
      </w:r>
      <w:r w:rsidR="0042729A" w:rsidRPr="00584871">
        <w:rPr>
          <w:rFonts w:asciiTheme="minorHAnsi" w:hAnsiTheme="minorHAnsi" w:cstheme="minorHAnsi"/>
          <w:highlight w:val="yellow"/>
        </w:rPr>
        <w:t xml:space="preserve"> as described in step 2.10</w:t>
      </w:r>
      <w:r w:rsidR="004E1965" w:rsidRPr="00584871">
        <w:rPr>
          <w:rFonts w:asciiTheme="minorHAnsi" w:hAnsiTheme="minorHAnsi" w:cstheme="minorHAnsi"/>
          <w:highlight w:val="yellow"/>
        </w:rPr>
        <w:t>.</w:t>
      </w:r>
    </w:p>
    <w:p w14:paraId="016A287E" w14:textId="77777777" w:rsidR="00493F1C" w:rsidRPr="00584871" w:rsidRDefault="00493F1C" w:rsidP="006A1F1D">
      <w:pPr>
        <w:pStyle w:val="ListParagraph"/>
        <w:ind w:left="0"/>
        <w:contextualSpacing w:val="0"/>
        <w:jc w:val="left"/>
        <w:rPr>
          <w:rFonts w:asciiTheme="minorHAnsi" w:hAnsiTheme="minorHAnsi" w:cstheme="minorHAnsi"/>
          <w:highlight w:val="yellow"/>
        </w:rPr>
      </w:pPr>
    </w:p>
    <w:p w14:paraId="40DDDC69" w14:textId="0BDD98D9" w:rsidR="00C75E82" w:rsidRPr="006B2861" w:rsidRDefault="00C75E82" w:rsidP="006A1F1D">
      <w:pPr>
        <w:pStyle w:val="ListParagraph"/>
        <w:numPr>
          <w:ilvl w:val="2"/>
          <w:numId w:val="44"/>
        </w:numPr>
        <w:contextualSpacing w:val="0"/>
        <w:jc w:val="left"/>
        <w:rPr>
          <w:rFonts w:asciiTheme="minorHAnsi" w:hAnsiTheme="minorHAnsi" w:cstheme="minorHAnsi"/>
          <w:highlight w:val="yellow"/>
        </w:rPr>
      </w:pPr>
      <w:r w:rsidRPr="00584871">
        <w:rPr>
          <w:rFonts w:asciiTheme="minorHAnsi" w:hAnsiTheme="minorHAnsi" w:cstheme="minorHAnsi"/>
          <w:highlight w:val="yellow"/>
        </w:rPr>
        <w:t>After</w:t>
      </w:r>
      <w:r w:rsidR="007E0B83" w:rsidRPr="00584871">
        <w:rPr>
          <w:rFonts w:asciiTheme="minorHAnsi" w:hAnsiTheme="minorHAnsi" w:cstheme="minorHAnsi"/>
          <w:highlight w:val="yellow"/>
        </w:rPr>
        <w:t xml:space="preserve"> the</w:t>
      </w:r>
      <w:r w:rsidRPr="00584871">
        <w:rPr>
          <w:rFonts w:asciiTheme="minorHAnsi" w:hAnsiTheme="minorHAnsi" w:cstheme="minorHAnsi"/>
          <w:highlight w:val="yellow"/>
        </w:rPr>
        <w:t xml:space="preserve"> </w:t>
      </w:r>
      <w:r w:rsidR="00233971">
        <w:rPr>
          <w:rFonts w:asciiTheme="minorHAnsi" w:hAnsiTheme="minorHAnsi" w:cstheme="minorHAnsi"/>
          <w:highlight w:val="yellow"/>
        </w:rPr>
        <w:t>two</w:t>
      </w:r>
      <w:r w:rsidRPr="00584871">
        <w:rPr>
          <w:rFonts w:asciiTheme="minorHAnsi" w:hAnsiTheme="minorHAnsi" w:cstheme="minorHAnsi"/>
          <w:highlight w:val="yellow"/>
        </w:rPr>
        <w:t xml:space="preserve"> cycles of measure</w:t>
      </w:r>
      <w:r w:rsidR="00233971">
        <w:rPr>
          <w:rFonts w:asciiTheme="minorHAnsi" w:hAnsiTheme="minorHAnsi" w:cstheme="minorHAnsi"/>
          <w:highlight w:val="yellow"/>
        </w:rPr>
        <w:t>ments (</w:t>
      </w:r>
      <w:r w:rsidR="003A6CC2">
        <w:rPr>
          <w:rFonts w:asciiTheme="minorHAnsi" w:hAnsiTheme="minorHAnsi" w:cstheme="minorHAnsi"/>
          <w:highlight w:val="yellow"/>
        </w:rPr>
        <w:t>i.e.</w:t>
      </w:r>
      <w:r w:rsidR="00233971">
        <w:rPr>
          <w:rFonts w:asciiTheme="minorHAnsi" w:hAnsiTheme="minorHAnsi" w:cstheme="minorHAnsi"/>
          <w:highlight w:val="yellow"/>
        </w:rPr>
        <w:t>,</w:t>
      </w:r>
      <w:r w:rsidR="003A6CC2">
        <w:rPr>
          <w:rFonts w:asciiTheme="minorHAnsi" w:hAnsiTheme="minorHAnsi" w:cstheme="minorHAnsi"/>
          <w:highlight w:val="yellow"/>
        </w:rPr>
        <w:t xml:space="preserve"> 30 min</w:t>
      </w:r>
      <w:r w:rsidR="00233971">
        <w:rPr>
          <w:rFonts w:asciiTheme="minorHAnsi" w:hAnsiTheme="minorHAnsi" w:cstheme="minorHAnsi"/>
          <w:highlight w:val="yellow"/>
        </w:rPr>
        <w:t>)</w:t>
      </w:r>
      <w:r w:rsidR="003A6CC2">
        <w:rPr>
          <w:rFonts w:asciiTheme="minorHAnsi" w:hAnsiTheme="minorHAnsi" w:cstheme="minorHAnsi"/>
          <w:highlight w:val="yellow"/>
        </w:rPr>
        <w:t>,</w:t>
      </w:r>
      <w:r w:rsidRPr="00584871">
        <w:rPr>
          <w:rFonts w:asciiTheme="minorHAnsi" w:hAnsiTheme="minorHAnsi" w:cstheme="minorHAnsi"/>
          <w:highlight w:val="yellow"/>
        </w:rPr>
        <w:t xml:space="preserve"> pause the apparatus </w:t>
      </w:r>
      <w:r w:rsidR="002306C2" w:rsidRPr="00584871">
        <w:rPr>
          <w:rFonts w:asciiTheme="minorHAnsi" w:hAnsiTheme="minorHAnsi" w:cstheme="minorHAnsi"/>
          <w:highlight w:val="yellow"/>
        </w:rPr>
        <w:t>by</w:t>
      </w:r>
      <w:r w:rsidR="002306C2" w:rsidRPr="006B2861">
        <w:rPr>
          <w:rFonts w:asciiTheme="minorHAnsi" w:hAnsiTheme="minorHAnsi" w:cstheme="minorHAnsi"/>
          <w:highlight w:val="yellow"/>
        </w:rPr>
        <w:t xml:space="preserve"> clicking on “</w:t>
      </w:r>
      <w:r w:rsidR="003A6CC2" w:rsidRPr="006A1F1D">
        <w:rPr>
          <w:rFonts w:asciiTheme="minorHAnsi" w:hAnsiTheme="minorHAnsi" w:cstheme="minorHAnsi"/>
          <w:b/>
          <w:bCs/>
          <w:highlight w:val="yellow"/>
        </w:rPr>
        <w:t>Pause</w:t>
      </w:r>
      <w:r w:rsidR="002306C2" w:rsidRPr="006B2861">
        <w:rPr>
          <w:rFonts w:asciiTheme="minorHAnsi" w:hAnsiTheme="minorHAnsi" w:cstheme="minorHAnsi"/>
          <w:highlight w:val="yellow"/>
        </w:rPr>
        <w:t xml:space="preserve">” </w:t>
      </w:r>
      <w:r w:rsidR="003A6CC2" w:rsidRPr="006B2861">
        <w:rPr>
          <w:rFonts w:asciiTheme="minorHAnsi" w:hAnsiTheme="minorHAnsi" w:cstheme="minorHAnsi"/>
          <w:highlight w:val="yellow"/>
        </w:rPr>
        <w:t xml:space="preserve">in </w:t>
      </w:r>
      <w:r w:rsidR="00233971">
        <w:rPr>
          <w:rFonts w:asciiTheme="minorHAnsi" w:hAnsiTheme="minorHAnsi" w:cstheme="minorHAnsi"/>
          <w:highlight w:val="yellow"/>
        </w:rPr>
        <w:t xml:space="preserve">the </w:t>
      </w:r>
      <w:r w:rsidR="003A6CC2" w:rsidRPr="006B2861">
        <w:rPr>
          <w:rFonts w:asciiTheme="minorHAnsi" w:hAnsiTheme="minorHAnsi" w:cstheme="minorHAnsi"/>
          <w:highlight w:val="yellow"/>
        </w:rPr>
        <w:t>“</w:t>
      </w:r>
      <w:r w:rsidR="003A6CC2" w:rsidRPr="006A1F1D">
        <w:rPr>
          <w:rFonts w:asciiTheme="minorHAnsi" w:hAnsiTheme="minorHAnsi" w:cstheme="minorHAnsi"/>
          <w:b/>
          <w:bCs/>
          <w:highlight w:val="yellow"/>
        </w:rPr>
        <w:t>Execute</w:t>
      </w:r>
      <w:r w:rsidR="003A6CC2" w:rsidRPr="006B2861">
        <w:rPr>
          <w:rFonts w:asciiTheme="minorHAnsi" w:hAnsiTheme="minorHAnsi" w:cstheme="minorHAnsi"/>
          <w:highlight w:val="yellow"/>
        </w:rPr>
        <w:t xml:space="preserve">” tab </w:t>
      </w:r>
      <w:r w:rsidRPr="006B2861">
        <w:rPr>
          <w:rFonts w:asciiTheme="minorHAnsi" w:hAnsiTheme="minorHAnsi" w:cstheme="minorHAnsi"/>
          <w:highlight w:val="yellow"/>
        </w:rPr>
        <w:t>and remove the E-plate from the cradle.</w:t>
      </w:r>
    </w:p>
    <w:p w14:paraId="21992931" w14:textId="77777777" w:rsidR="00493F1C" w:rsidRPr="00584871" w:rsidRDefault="00493F1C" w:rsidP="006A1F1D">
      <w:pPr>
        <w:pStyle w:val="ListParagraph"/>
        <w:ind w:left="0"/>
        <w:contextualSpacing w:val="0"/>
        <w:jc w:val="left"/>
        <w:rPr>
          <w:rFonts w:asciiTheme="minorHAnsi" w:hAnsiTheme="minorHAnsi" w:cstheme="minorHAnsi"/>
          <w:highlight w:val="yellow"/>
        </w:rPr>
      </w:pPr>
    </w:p>
    <w:p w14:paraId="7EB2310E" w14:textId="4F3D7ACC" w:rsidR="00E31D71" w:rsidRPr="00584871" w:rsidRDefault="00C75E82" w:rsidP="006A1F1D">
      <w:pPr>
        <w:pStyle w:val="ListParagraph"/>
        <w:numPr>
          <w:ilvl w:val="2"/>
          <w:numId w:val="44"/>
        </w:numPr>
        <w:contextualSpacing w:val="0"/>
        <w:jc w:val="left"/>
        <w:rPr>
          <w:rFonts w:asciiTheme="minorHAnsi" w:hAnsiTheme="minorHAnsi" w:cstheme="minorHAnsi"/>
          <w:highlight w:val="yellow"/>
        </w:rPr>
      </w:pPr>
      <w:r w:rsidRPr="00584871">
        <w:rPr>
          <w:rFonts w:asciiTheme="minorHAnsi" w:hAnsiTheme="minorHAnsi" w:cstheme="minorHAnsi"/>
          <w:highlight w:val="yellow"/>
        </w:rPr>
        <w:t xml:space="preserve">Add </w:t>
      </w:r>
      <w:r w:rsidR="00476436" w:rsidRPr="00584871">
        <w:rPr>
          <w:rFonts w:asciiTheme="minorHAnsi" w:hAnsiTheme="minorHAnsi" w:cstheme="minorHAnsi"/>
          <w:highlight w:val="yellow"/>
        </w:rPr>
        <w:t>1 µg</w:t>
      </w:r>
      <w:r w:rsidR="00AC3204" w:rsidRPr="00584871">
        <w:rPr>
          <w:rFonts w:asciiTheme="minorHAnsi" w:hAnsiTheme="minorHAnsi" w:cstheme="minorHAnsi"/>
          <w:highlight w:val="yellow"/>
        </w:rPr>
        <w:t>/</w:t>
      </w:r>
      <w:r w:rsidR="00476436" w:rsidRPr="00584871">
        <w:rPr>
          <w:rFonts w:asciiTheme="minorHAnsi" w:hAnsiTheme="minorHAnsi" w:cstheme="minorHAnsi"/>
          <w:highlight w:val="yellow"/>
        </w:rPr>
        <w:t xml:space="preserve">mL TPCK-trypsin to the </w:t>
      </w:r>
      <w:r w:rsidRPr="00584871">
        <w:rPr>
          <w:rFonts w:asciiTheme="minorHAnsi" w:hAnsiTheme="minorHAnsi" w:cstheme="minorHAnsi"/>
          <w:highlight w:val="yellow"/>
        </w:rPr>
        <w:t>virus propagation media</w:t>
      </w:r>
      <w:r w:rsidR="00E31D71" w:rsidRPr="00584871">
        <w:rPr>
          <w:rFonts w:asciiTheme="minorHAnsi" w:hAnsiTheme="minorHAnsi" w:cstheme="minorHAnsi"/>
          <w:highlight w:val="yellow"/>
        </w:rPr>
        <w:t xml:space="preserve"> to cleave the</w:t>
      </w:r>
      <w:r w:rsidR="00476436" w:rsidRPr="00584871">
        <w:rPr>
          <w:rFonts w:asciiTheme="minorHAnsi" w:hAnsiTheme="minorHAnsi" w:cstheme="minorHAnsi"/>
          <w:highlight w:val="yellow"/>
        </w:rPr>
        <w:t xml:space="preserve"> viral</w:t>
      </w:r>
      <w:r w:rsidR="00E31D71" w:rsidRPr="00584871">
        <w:rPr>
          <w:rFonts w:asciiTheme="minorHAnsi" w:hAnsiTheme="minorHAnsi" w:cstheme="minorHAnsi"/>
          <w:highlight w:val="yellow"/>
        </w:rPr>
        <w:t xml:space="preserve"> </w:t>
      </w:r>
      <w:r w:rsidR="00476436" w:rsidRPr="00584871">
        <w:rPr>
          <w:rFonts w:asciiTheme="minorHAnsi" w:hAnsiTheme="minorHAnsi" w:cstheme="minorHAnsi"/>
          <w:highlight w:val="yellow"/>
        </w:rPr>
        <w:t>hemagglutinin.</w:t>
      </w:r>
    </w:p>
    <w:p w14:paraId="627BEEF9" w14:textId="77777777" w:rsidR="00E31D71" w:rsidRPr="00584871" w:rsidRDefault="00E31D71" w:rsidP="006A1F1D">
      <w:pPr>
        <w:pStyle w:val="ListParagraph"/>
        <w:ind w:left="0"/>
        <w:contextualSpacing w:val="0"/>
        <w:jc w:val="left"/>
        <w:rPr>
          <w:rFonts w:asciiTheme="minorHAnsi" w:hAnsiTheme="minorHAnsi" w:cstheme="minorHAnsi"/>
          <w:highlight w:val="yellow"/>
        </w:rPr>
      </w:pPr>
    </w:p>
    <w:p w14:paraId="50393D19" w14:textId="049CC645" w:rsidR="00C57669" w:rsidRPr="00584871" w:rsidRDefault="00C57669" w:rsidP="006A1F1D">
      <w:pPr>
        <w:pStyle w:val="ListParagraph"/>
        <w:numPr>
          <w:ilvl w:val="2"/>
          <w:numId w:val="44"/>
        </w:numPr>
        <w:contextualSpacing w:val="0"/>
        <w:jc w:val="left"/>
        <w:rPr>
          <w:rFonts w:asciiTheme="minorHAnsi" w:hAnsiTheme="minorHAnsi" w:cstheme="minorHAnsi"/>
          <w:highlight w:val="yellow"/>
        </w:rPr>
      </w:pPr>
      <w:r w:rsidRPr="00584871">
        <w:rPr>
          <w:rFonts w:asciiTheme="minorHAnsi" w:hAnsiTheme="minorHAnsi" w:cstheme="minorHAnsi"/>
          <w:highlight w:val="yellow"/>
        </w:rPr>
        <w:t xml:space="preserve"> </w:t>
      </w:r>
      <w:r w:rsidR="00476436" w:rsidRPr="00584871">
        <w:rPr>
          <w:rFonts w:asciiTheme="minorHAnsi" w:hAnsiTheme="minorHAnsi" w:cstheme="minorHAnsi"/>
          <w:highlight w:val="yellow"/>
        </w:rPr>
        <w:t>Add 100</w:t>
      </w:r>
      <w:r w:rsidR="0093468B" w:rsidRPr="00584871">
        <w:rPr>
          <w:rFonts w:asciiTheme="minorHAnsi" w:hAnsiTheme="minorHAnsi" w:cstheme="minorHAnsi"/>
          <w:highlight w:val="yellow"/>
        </w:rPr>
        <w:t xml:space="preserve"> </w:t>
      </w:r>
      <w:r w:rsidR="00476436" w:rsidRPr="00584871">
        <w:rPr>
          <w:rFonts w:asciiTheme="minorHAnsi" w:hAnsiTheme="minorHAnsi" w:cstheme="minorHAnsi"/>
          <w:highlight w:val="yellow"/>
        </w:rPr>
        <w:t>µL of virus propagation media containing TPCK-</w:t>
      </w:r>
      <w:r w:rsidR="00233971">
        <w:rPr>
          <w:rFonts w:asciiTheme="minorHAnsi" w:hAnsiTheme="minorHAnsi" w:cstheme="minorHAnsi"/>
          <w:highlight w:val="yellow"/>
        </w:rPr>
        <w:t>t</w:t>
      </w:r>
      <w:r w:rsidR="00476436" w:rsidRPr="00584871">
        <w:rPr>
          <w:rFonts w:asciiTheme="minorHAnsi" w:hAnsiTheme="minorHAnsi" w:cstheme="minorHAnsi"/>
          <w:highlight w:val="yellow"/>
        </w:rPr>
        <w:t>rypsin</w:t>
      </w:r>
      <w:r w:rsidR="001F0E63" w:rsidRPr="00584871">
        <w:rPr>
          <w:rFonts w:asciiTheme="minorHAnsi" w:hAnsiTheme="minorHAnsi" w:cstheme="minorHAnsi"/>
          <w:highlight w:val="yellow"/>
        </w:rPr>
        <w:t xml:space="preserve"> into each well an</w:t>
      </w:r>
      <w:r w:rsidR="00E13EB2" w:rsidRPr="00584871">
        <w:rPr>
          <w:rFonts w:asciiTheme="minorHAnsi" w:hAnsiTheme="minorHAnsi" w:cstheme="minorHAnsi"/>
          <w:highlight w:val="yellow"/>
        </w:rPr>
        <w:t>d</w:t>
      </w:r>
      <w:r w:rsidR="001F0E63" w:rsidRPr="00584871">
        <w:rPr>
          <w:rFonts w:asciiTheme="minorHAnsi" w:hAnsiTheme="minorHAnsi" w:cstheme="minorHAnsi"/>
          <w:highlight w:val="yellow"/>
        </w:rPr>
        <w:t xml:space="preserve"> i</w:t>
      </w:r>
      <w:r w:rsidRPr="00584871">
        <w:rPr>
          <w:rFonts w:asciiTheme="minorHAnsi" w:hAnsiTheme="minorHAnsi" w:cstheme="minorHAnsi"/>
          <w:highlight w:val="yellow"/>
        </w:rPr>
        <w:t xml:space="preserve">nsert </w:t>
      </w:r>
      <w:r w:rsidRPr="00584871">
        <w:rPr>
          <w:rFonts w:asciiTheme="minorHAnsi" w:hAnsiTheme="minorHAnsi" w:cstheme="minorHAnsi"/>
          <w:highlight w:val="yellow"/>
        </w:rPr>
        <w:lastRenderedPageBreak/>
        <w:t>the E-plate into the cradle pocket.</w:t>
      </w:r>
    </w:p>
    <w:p w14:paraId="613D113F" w14:textId="77777777" w:rsidR="00493F1C" w:rsidRPr="00584871" w:rsidRDefault="00493F1C" w:rsidP="006A1F1D">
      <w:pPr>
        <w:pStyle w:val="ListParagraph"/>
        <w:ind w:left="0"/>
        <w:contextualSpacing w:val="0"/>
        <w:jc w:val="left"/>
        <w:rPr>
          <w:rFonts w:asciiTheme="minorHAnsi" w:hAnsiTheme="minorHAnsi" w:cstheme="minorHAnsi"/>
          <w:highlight w:val="yellow"/>
        </w:rPr>
      </w:pPr>
    </w:p>
    <w:p w14:paraId="55870FA6" w14:textId="0D6EF699" w:rsidR="00DB398F" w:rsidRPr="00584871" w:rsidRDefault="003A6CC2" w:rsidP="006A1F1D">
      <w:pPr>
        <w:pStyle w:val="ListParagraph"/>
        <w:numPr>
          <w:ilvl w:val="2"/>
          <w:numId w:val="44"/>
        </w:numPr>
        <w:contextualSpacing w:val="0"/>
        <w:jc w:val="left"/>
        <w:rPr>
          <w:rFonts w:asciiTheme="minorHAnsi" w:hAnsiTheme="minorHAnsi" w:cstheme="minorHAnsi"/>
          <w:highlight w:val="yellow"/>
        </w:rPr>
      </w:pPr>
      <w:r>
        <w:rPr>
          <w:rFonts w:asciiTheme="minorHAnsi" w:hAnsiTheme="minorHAnsi" w:cstheme="minorHAnsi"/>
          <w:highlight w:val="yellow"/>
        </w:rPr>
        <w:t>Click “</w:t>
      </w:r>
      <w:r w:rsidRPr="006A1F1D">
        <w:rPr>
          <w:rFonts w:asciiTheme="minorHAnsi" w:hAnsiTheme="minorHAnsi" w:cstheme="minorHAnsi"/>
          <w:b/>
          <w:highlight w:val="yellow"/>
        </w:rPr>
        <w:t>Start/Continue</w:t>
      </w:r>
      <w:r w:rsidRPr="006A1F1D">
        <w:rPr>
          <w:rFonts w:asciiTheme="minorHAnsi" w:hAnsiTheme="minorHAnsi" w:cstheme="minorHAnsi"/>
          <w:bCs/>
          <w:highlight w:val="yellow"/>
        </w:rPr>
        <w:t xml:space="preserve">” in </w:t>
      </w:r>
      <w:r w:rsidR="00A8495F">
        <w:rPr>
          <w:rFonts w:asciiTheme="minorHAnsi" w:hAnsiTheme="minorHAnsi" w:cstheme="minorHAnsi"/>
          <w:bCs/>
          <w:highlight w:val="yellow"/>
        </w:rPr>
        <w:t xml:space="preserve">the </w:t>
      </w:r>
      <w:r w:rsidRPr="006A1F1D">
        <w:rPr>
          <w:rFonts w:asciiTheme="minorHAnsi" w:hAnsiTheme="minorHAnsi" w:cstheme="minorHAnsi"/>
          <w:bCs/>
          <w:highlight w:val="yellow"/>
        </w:rPr>
        <w:t>“</w:t>
      </w:r>
      <w:r w:rsidRPr="006A1F1D">
        <w:rPr>
          <w:rFonts w:asciiTheme="minorHAnsi" w:hAnsiTheme="minorHAnsi" w:cstheme="minorHAnsi"/>
          <w:b/>
          <w:highlight w:val="yellow"/>
        </w:rPr>
        <w:t>Execute</w:t>
      </w:r>
      <w:r w:rsidRPr="006A1F1D">
        <w:rPr>
          <w:rFonts w:asciiTheme="minorHAnsi" w:hAnsiTheme="minorHAnsi" w:cstheme="minorHAnsi"/>
          <w:bCs/>
          <w:highlight w:val="yellow"/>
        </w:rPr>
        <w:t>” tab</w:t>
      </w:r>
      <w:r w:rsidR="00C57669" w:rsidRPr="006A1F1D">
        <w:rPr>
          <w:rFonts w:asciiTheme="minorHAnsi" w:hAnsiTheme="minorHAnsi" w:cstheme="minorHAnsi"/>
          <w:bCs/>
          <w:highlight w:val="yellow"/>
        </w:rPr>
        <w:t>.</w:t>
      </w:r>
    </w:p>
    <w:p w14:paraId="418884A6" w14:textId="77777777" w:rsidR="00DB398F" w:rsidRPr="00DB398F" w:rsidRDefault="00DB398F" w:rsidP="006A1F1D">
      <w:pPr>
        <w:pStyle w:val="ListParagraph"/>
        <w:ind w:left="0"/>
        <w:jc w:val="left"/>
        <w:rPr>
          <w:rFonts w:asciiTheme="minorHAnsi" w:hAnsiTheme="minorHAnsi" w:cstheme="minorHAnsi"/>
        </w:rPr>
      </w:pPr>
    </w:p>
    <w:p w14:paraId="5047BA86" w14:textId="5455891E" w:rsidR="00B5445C" w:rsidRPr="00DB398F" w:rsidRDefault="00DB398F" w:rsidP="006A1F1D">
      <w:pPr>
        <w:pStyle w:val="ListParagraph"/>
        <w:ind w:left="0"/>
        <w:contextualSpacing w:val="0"/>
        <w:jc w:val="left"/>
        <w:rPr>
          <w:rFonts w:asciiTheme="minorHAnsi" w:hAnsiTheme="minorHAnsi" w:cstheme="minorHAnsi"/>
        </w:rPr>
      </w:pPr>
      <w:r>
        <w:rPr>
          <w:rFonts w:asciiTheme="minorHAnsi" w:hAnsiTheme="minorHAnsi" w:cstheme="minorHAnsi"/>
        </w:rPr>
        <w:t xml:space="preserve">NOTE: </w:t>
      </w:r>
      <w:r w:rsidR="00B5445C" w:rsidRPr="00DB398F">
        <w:rPr>
          <w:rFonts w:asciiTheme="minorHAnsi" w:hAnsiTheme="minorHAnsi" w:cstheme="minorHAnsi"/>
        </w:rPr>
        <w:t xml:space="preserve">Do not forget to </w:t>
      </w:r>
      <w:r w:rsidR="00233971">
        <w:rPr>
          <w:rFonts w:asciiTheme="minorHAnsi" w:hAnsiTheme="minorHAnsi" w:cstheme="minorHAnsi"/>
        </w:rPr>
        <w:t>create</w:t>
      </w:r>
      <w:r w:rsidR="00B5445C" w:rsidRPr="00DB398F">
        <w:rPr>
          <w:rFonts w:asciiTheme="minorHAnsi" w:hAnsiTheme="minorHAnsi" w:cstheme="minorHAnsi"/>
        </w:rPr>
        <w:t xml:space="preserve"> a negative control corresponding to mock</w:t>
      </w:r>
      <w:r w:rsidR="00233971">
        <w:rPr>
          <w:rFonts w:asciiTheme="minorHAnsi" w:hAnsiTheme="minorHAnsi" w:cstheme="minorHAnsi"/>
        </w:rPr>
        <w:t>-</w:t>
      </w:r>
      <w:r w:rsidR="00B5445C" w:rsidRPr="00DB398F">
        <w:rPr>
          <w:rFonts w:asciiTheme="minorHAnsi" w:hAnsiTheme="minorHAnsi" w:cstheme="minorHAnsi"/>
        </w:rPr>
        <w:t>infected cells</w:t>
      </w:r>
      <w:r w:rsidR="00C25888" w:rsidRPr="00DB398F">
        <w:rPr>
          <w:rFonts w:asciiTheme="minorHAnsi" w:hAnsiTheme="minorHAnsi" w:cstheme="minorHAnsi"/>
        </w:rPr>
        <w:t xml:space="preserve"> by replacing viral suspension </w:t>
      </w:r>
      <w:r w:rsidR="006B15F9" w:rsidRPr="00DB398F">
        <w:rPr>
          <w:rFonts w:asciiTheme="minorHAnsi" w:hAnsiTheme="minorHAnsi" w:cstheme="minorHAnsi"/>
        </w:rPr>
        <w:t xml:space="preserve">with </w:t>
      </w:r>
      <w:r w:rsidR="00C25888" w:rsidRPr="00DB398F">
        <w:rPr>
          <w:rFonts w:asciiTheme="minorHAnsi" w:hAnsiTheme="minorHAnsi" w:cstheme="minorHAnsi"/>
        </w:rPr>
        <w:t>virus propagation media</w:t>
      </w:r>
      <w:r w:rsidR="00B5445C" w:rsidRPr="00DB398F">
        <w:rPr>
          <w:rFonts w:asciiTheme="minorHAnsi" w:hAnsiTheme="minorHAnsi" w:cstheme="minorHAnsi"/>
        </w:rPr>
        <w:t xml:space="preserve">. </w:t>
      </w:r>
    </w:p>
    <w:p w14:paraId="15256C3C" w14:textId="59507FA7" w:rsidR="00470E61" w:rsidRPr="008B2F0A" w:rsidRDefault="00470E61" w:rsidP="006A1F1D">
      <w:pPr>
        <w:jc w:val="left"/>
        <w:rPr>
          <w:rFonts w:asciiTheme="minorHAnsi" w:hAnsiTheme="minorHAnsi" w:cstheme="minorHAnsi"/>
          <w:color w:val="auto"/>
        </w:rPr>
      </w:pPr>
    </w:p>
    <w:p w14:paraId="105092BC" w14:textId="2FE2AD94" w:rsidR="00001169" w:rsidRPr="008B2F0A" w:rsidRDefault="00DC5493" w:rsidP="006A1F1D">
      <w:pPr>
        <w:pStyle w:val="Heading1"/>
        <w:numPr>
          <w:ilvl w:val="0"/>
          <w:numId w:val="44"/>
        </w:numPr>
        <w:spacing w:before="0" w:after="0"/>
        <w:jc w:val="left"/>
        <w:rPr>
          <w:rFonts w:asciiTheme="minorHAnsi" w:hAnsiTheme="minorHAnsi" w:cstheme="minorHAnsi"/>
          <w:bCs w:val="0"/>
          <w:sz w:val="24"/>
          <w:szCs w:val="24"/>
          <w:highlight w:val="yellow"/>
        </w:rPr>
      </w:pPr>
      <w:r w:rsidRPr="008B2F0A">
        <w:rPr>
          <w:rFonts w:asciiTheme="minorHAnsi" w:hAnsiTheme="minorHAnsi" w:cstheme="minorHAnsi"/>
          <w:bCs w:val="0"/>
          <w:sz w:val="24"/>
          <w:szCs w:val="24"/>
          <w:highlight w:val="yellow"/>
        </w:rPr>
        <w:t>IAV survival kinetics</w:t>
      </w:r>
      <w:r w:rsidR="00532304" w:rsidRPr="008B2F0A">
        <w:rPr>
          <w:rFonts w:asciiTheme="minorHAnsi" w:hAnsiTheme="minorHAnsi" w:cstheme="minorHAnsi"/>
          <w:bCs w:val="0"/>
          <w:sz w:val="24"/>
          <w:szCs w:val="24"/>
          <w:highlight w:val="yellow"/>
        </w:rPr>
        <w:t xml:space="preserve"> </w:t>
      </w:r>
    </w:p>
    <w:p w14:paraId="014DFB7D" w14:textId="77777777" w:rsidR="00883941" w:rsidRPr="008B2F0A" w:rsidRDefault="00883941" w:rsidP="006A1F1D">
      <w:pPr>
        <w:pStyle w:val="ListParagraph"/>
        <w:ind w:left="0"/>
        <w:jc w:val="left"/>
        <w:rPr>
          <w:rFonts w:asciiTheme="minorHAnsi" w:hAnsiTheme="minorHAnsi" w:cstheme="minorHAnsi"/>
          <w:highlight w:val="yellow"/>
        </w:rPr>
      </w:pPr>
    </w:p>
    <w:p w14:paraId="5181EE92" w14:textId="2219C2B4" w:rsidR="00061AFA" w:rsidRPr="00AC3204" w:rsidRDefault="00AD250B" w:rsidP="006A1F1D">
      <w:pPr>
        <w:pStyle w:val="ListParagraph"/>
        <w:numPr>
          <w:ilvl w:val="1"/>
          <w:numId w:val="45"/>
        </w:numPr>
        <w:jc w:val="left"/>
        <w:rPr>
          <w:rFonts w:asciiTheme="minorHAnsi" w:hAnsiTheme="minorHAnsi" w:cstheme="minorHAnsi"/>
          <w:highlight w:val="yellow"/>
        </w:rPr>
      </w:pPr>
      <w:r w:rsidRPr="00AC3204">
        <w:rPr>
          <w:rFonts w:asciiTheme="minorHAnsi" w:hAnsiTheme="minorHAnsi" w:cstheme="minorHAnsi"/>
          <w:highlight w:val="yellow"/>
        </w:rPr>
        <w:t>Expose IAV</w:t>
      </w:r>
      <w:r w:rsidR="00061AFA" w:rsidRPr="00AC3204">
        <w:rPr>
          <w:rFonts w:asciiTheme="minorHAnsi" w:hAnsiTheme="minorHAnsi" w:cstheme="minorHAnsi"/>
          <w:highlight w:val="yellow"/>
        </w:rPr>
        <w:t xml:space="preserve"> to </w:t>
      </w:r>
      <w:r w:rsidR="00442A9B" w:rsidRPr="00AC3204">
        <w:rPr>
          <w:rFonts w:asciiTheme="minorHAnsi" w:hAnsiTheme="minorHAnsi" w:cstheme="minorHAnsi"/>
          <w:highlight w:val="yellow"/>
        </w:rPr>
        <w:t>saline distilled water at 35</w:t>
      </w:r>
      <w:r w:rsidR="00AC3204">
        <w:rPr>
          <w:rFonts w:asciiTheme="minorHAnsi" w:hAnsiTheme="minorHAnsi" w:cstheme="minorHAnsi"/>
          <w:highlight w:val="yellow"/>
        </w:rPr>
        <w:t xml:space="preserve"> </w:t>
      </w:r>
      <w:r w:rsidR="00442A9B" w:rsidRPr="00AC3204">
        <w:rPr>
          <w:rFonts w:asciiTheme="minorHAnsi" w:hAnsiTheme="minorHAnsi" w:cstheme="minorHAnsi"/>
          <w:highlight w:val="yellow"/>
        </w:rPr>
        <w:t xml:space="preserve">°C </w:t>
      </w:r>
      <w:r w:rsidR="00061AFA" w:rsidRPr="00AC3204">
        <w:rPr>
          <w:rFonts w:asciiTheme="minorHAnsi" w:hAnsiTheme="minorHAnsi" w:cstheme="minorHAnsi"/>
          <w:highlight w:val="yellow"/>
        </w:rPr>
        <w:t xml:space="preserve">and test for their infectivity over time by measuring cell impedance decrease. </w:t>
      </w:r>
    </w:p>
    <w:p w14:paraId="364B9511" w14:textId="77777777" w:rsidR="00061AFA" w:rsidRPr="008B2F0A" w:rsidRDefault="00061AFA" w:rsidP="006A1F1D">
      <w:pPr>
        <w:jc w:val="left"/>
        <w:rPr>
          <w:rFonts w:asciiTheme="minorHAnsi" w:hAnsiTheme="minorHAnsi" w:cstheme="minorHAnsi"/>
          <w:highlight w:val="yellow"/>
        </w:rPr>
      </w:pPr>
    </w:p>
    <w:p w14:paraId="1E29DF76" w14:textId="00DF67B9" w:rsidR="00A136F9" w:rsidRPr="008B2F0A" w:rsidRDefault="00F230C1" w:rsidP="006A1F1D">
      <w:pPr>
        <w:pStyle w:val="ListParagraph"/>
        <w:numPr>
          <w:ilvl w:val="2"/>
          <w:numId w:val="45"/>
        </w:numPr>
        <w:ind w:left="0" w:firstLine="0"/>
        <w:jc w:val="left"/>
        <w:rPr>
          <w:rFonts w:asciiTheme="minorHAnsi" w:hAnsiTheme="minorHAnsi" w:cstheme="minorHAnsi"/>
          <w:highlight w:val="yellow"/>
        </w:rPr>
      </w:pPr>
      <w:r w:rsidRPr="008B2F0A">
        <w:rPr>
          <w:rFonts w:asciiTheme="minorHAnsi" w:hAnsiTheme="minorHAnsi" w:cstheme="minorHAnsi"/>
          <w:highlight w:val="yellow"/>
        </w:rPr>
        <w:t xml:space="preserve">Prepare saline distilled water by adding NaCl </w:t>
      </w:r>
      <w:r w:rsidR="009C5C12" w:rsidRPr="008B2F0A">
        <w:rPr>
          <w:rFonts w:asciiTheme="minorHAnsi" w:hAnsiTheme="minorHAnsi" w:cstheme="minorHAnsi"/>
          <w:highlight w:val="yellow"/>
        </w:rPr>
        <w:t>to a final concentration of</w:t>
      </w:r>
      <w:r w:rsidRPr="008B2F0A">
        <w:rPr>
          <w:rFonts w:asciiTheme="minorHAnsi" w:hAnsiTheme="minorHAnsi" w:cstheme="minorHAnsi"/>
          <w:highlight w:val="yellow"/>
        </w:rPr>
        <w:t xml:space="preserve"> 35 g</w:t>
      </w:r>
      <w:r w:rsidR="00AC3204">
        <w:rPr>
          <w:rFonts w:asciiTheme="minorHAnsi" w:hAnsiTheme="minorHAnsi" w:cstheme="minorHAnsi"/>
          <w:highlight w:val="yellow"/>
        </w:rPr>
        <w:t>/L</w:t>
      </w:r>
      <w:r w:rsidR="00DB398F">
        <w:rPr>
          <w:rFonts w:asciiTheme="minorHAnsi" w:hAnsiTheme="minorHAnsi" w:cstheme="minorHAnsi"/>
          <w:highlight w:val="yellow"/>
        </w:rPr>
        <w:t xml:space="preserve"> in distilled water</w:t>
      </w:r>
      <w:r w:rsidRPr="008B2F0A">
        <w:rPr>
          <w:rFonts w:asciiTheme="minorHAnsi" w:hAnsiTheme="minorHAnsi" w:cstheme="minorHAnsi"/>
          <w:highlight w:val="yellow"/>
        </w:rPr>
        <w:t>.</w:t>
      </w:r>
      <w:r w:rsidR="009573DE" w:rsidRPr="008B2F0A">
        <w:rPr>
          <w:rFonts w:asciiTheme="minorHAnsi" w:hAnsiTheme="minorHAnsi" w:cstheme="minorHAnsi"/>
          <w:highlight w:val="yellow"/>
        </w:rPr>
        <w:t xml:space="preserve"> </w:t>
      </w:r>
      <w:r w:rsidR="00DB398F">
        <w:rPr>
          <w:rFonts w:asciiTheme="minorHAnsi" w:hAnsiTheme="minorHAnsi" w:cstheme="minorHAnsi"/>
          <w:highlight w:val="yellow"/>
        </w:rPr>
        <w:t xml:space="preserve">Add 900 µL of </w:t>
      </w:r>
      <w:r w:rsidR="00BA4B67" w:rsidRPr="008B2F0A">
        <w:rPr>
          <w:rFonts w:asciiTheme="minorHAnsi" w:hAnsiTheme="minorHAnsi" w:cstheme="minorHAnsi"/>
          <w:highlight w:val="yellow"/>
        </w:rPr>
        <w:t>saline water</w:t>
      </w:r>
      <w:r w:rsidR="00061AFA" w:rsidRPr="008B2F0A">
        <w:rPr>
          <w:rFonts w:asciiTheme="minorHAnsi" w:hAnsiTheme="minorHAnsi" w:cstheme="minorHAnsi"/>
          <w:highlight w:val="yellow"/>
        </w:rPr>
        <w:t xml:space="preserve"> </w:t>
      </w:r>
      <w:r w:rsidR="009573DE" w:rsidRPr="008B2F0A">
        <w:rPr>
          <w:rFonts w:asciiTheme="minorHAnsi" w:hAnsiTheme="minorHAnsi" w:cstheme="minorHAnsi"/>
          <w:highlight w:val="yellow"/>
        </w:rPr>
        <w:t xml:space="preserve">into 2 mL cryotubes. </w:t>
      </w:r>
    </w:p>
    <w:p w14:paraId="7A1F7C66" w14:textId="77777777" w:rsidR="0084700A" w:rsidRPr="008B2F0A" w:rsidRDefault="0084700A" w:rsidP="006A1F1D">
      <w:pPr>
        <w:pStyle w:val="ListParagraph"/>
        <w:ind w:left="0"/>
        <w:jc w:val="left"/>
        <w:rPr>
          <w:rFonts w:asciiTheme="minorHAnsi" w:hAnsiTheme="minorHAnsi" w:cstheme="minorHAnsi"/>
          <w:highlight w:val="yellow"/>
        </w:rPr>
      </w:pPr>
    </w:p>
    <w:p w14:paraId="4774A95D" w14:textId="29E99ED0" w:rsidR="00061AFA" w:rsidRPr="008B2F0A" w:rsidRDefault="000B2E59" w:rsidP="006A1F1D">
      <w:pPr>
        <w:pStyle w:val="ListParagraph"/>
        <w:numPr>
          <w:ilvl w:val="2"/>
          <w:numId w:val="45"/>
        </w:numPr>
        <w:ind w:left="0" w:firstLine="0"/>
        <w:jc w:val="left"/>
        <w:rPr>
          <w:rFonts w:asciiTheme="minorHAnsi" w:hAnsiTheme="minorHAnsi" w:cstheme="minorHAnsi"/>
          <w:highlight w:val="yellow"/>
        </w:rPr>
      </w:pPr>
      <w:r w:rsidRPr="008B2F0A">
        <w:rPr>
          <w:rFonts w:asciiTheme="minorHAnsi" w:hAnsiTheme="minorHAnsi" w:cstheme="minorHAnsi"/>
          <w:highlight w:val="yellow"/>
        </w:rPr>
        <w:t>Add 100 µL of viral stock</w:t>
      </w:r>
      <w:r w:rsidR="00A136F9" w:rsidRPr="008B2F0A">
        <w:rPr>
          <w:rFonts w:asciiTheme="minorHAnsi" w:hAnsiTheme="minorHAnsi" w:cstheme="minorHAnsi"/>
          <w:highlight w:val="yellow"/>
        </w:rPr>
        <w:t xml:space="preserve"> in saline wate</w:t>
      </w:r>
      <w:r w:rsidRPr="008B2F0A">
        <w:rPr>
          <w:rFonts w:asciiTheme="minorHAnsi" w:hAnsiTheme="minorHAnsi" w:cstheme="minorHAnsi"/>
          <w:highlight w:val="yellow"/>
        </w:rPr>
        <w:t xml:space="preserve">r and </w:t>
      </w:r>
      <w:r w:rsidR="00A136F9" w:rsidRPr="008B2F0A">
        <w:rPr>
          <w:rFonts w:asciiTheme="minorHAnsi" w:hAnsiTheme="minorHAnsi" w:cstheme="minorHAnsi"/>
          <w:highlight w:val="yellow"/>
        </w:rPr>
        <w:t xml:space="preserve">place </w:t>
      </w:r>
      <w:r w:rsidRPr="008B2F0A">
        <w:rPr>
          <w:rFonts w:asciiTheme="minorHAnsi" w:hAnsiTheme="minorHAnsi" w:cstheme="minorHAnsi"/>
          <w:highlight w:val="yellow"/>
        </w:rPr>
        <w:t xml:space="preserve">the </w:t>
      </w:r>
      <w:r w:rsidR="00A136F9" w:rsidRPr="008B2F0A">
        <w:rPr>
          <w:rFonts w:asciiTheme="minorHAnsi" w:hAnsiTheme="minorHAnsi" w:cstheme="minorHAnsi"/>
          <w:highlight w:val="yellow"/>
        </w:rPr>
        <w:t>cryotubes in a</w:t>
      </w:r>
      <w:r w:rsidR="002E3A4A" w:rsidRPr="008B2F0A">
        <w:rPr>
          <w:rFonts w:asciiTheme="minorHAnsi" w:hAnsiTheme="minorHAnsi" w:cstheme="minorHAnsi"/>
          <w:highlight w:val="yellow"/>
        </w:rPr>
        <w:t>n</w:t>
      </w:r>
      <w:r w:rsidR="00A136F9" w:rsidRPr="008B2F0A">
        <w:rPr>
          <w:rFonts w:asciiTheme="minorHAnsi" w:hAnsiTheme="minorHAnsi" w:cstheme="minorHAnsi"/>
          <w:highlight w:val="yellow"/>
        </w:rPr>
        <w:t xml:space="preserve"> incubator (35</w:t>
      </w:r>
      <w:r w:rsidR="00A372AB" w:rsidRPr="008B2F0A">
        <w:rPr>
          <w:rFonts w:asciiTheme="minorHAnsi" w:hAnsiTheme="minorHAnsi" w:cstheme="minorHAnsi"/>
          <w:highlight w:val="yellow"/>
        </w:rPr>
        <w:t> </w:t>
      </w:r>
      <w:r w:rsidR="00A136F9" w:rsidRPr="008B2F0A">
        <w:rPr>
          <w:rFonts w:asciiTheme="minorHAnsi" w:hAnsiTheme="minorHAnsi" w:cstheme="minorHAnsi"/>
          <w:highlight w:val="yellow"/>
        </w:rPr>
        <w:t>°C, 5% CO</w:t>
      </w:r>
      <w:r w:rsidR="00A136F9" w:rsidRPr="008B2F0A">
        <w:rPr>
          <w:rFonts w:asciiTheme="minorHAnsi" w:hAnsiTheme="minorHAnsi" w:cstheme="minorHAnsi"/>
          <w:highlight w:val="yellow"/>
          <w:vertAlign w:val="subscript"/>
        </w:rPr>
        <w:t>2</w:t>
      </w:r>
      <w:r w:rsidR="00A136F9" w:rsidRPr="008B2F0A">
        <w:rPr>
          <w:rFonts w:asciiTheme="minorHAnsi" w:hAnsiTheme="minorHAnsi" w:cstheme="minorHAnsi"/>
          <w:highlight w:val="yellow"/>
        </w:rPr>
        <w:t>)</w:t>
      </w:r>
      <w:r w:rsidR="00264C4D" w:rsidRPr="008B2F0A">
        <w:rPr>
          <w:rFonts w:asciiTheme="minorHAnsi" w:hAnsiTheme="minorHAnsi" w:cstheme="minorHAnsi"/>
          <w:highlight w:val="yellow"/>
        </w:rPr>
        <w:t xml:space="preserve"> for 1</w:t>
      </w:r>
      <w:r w:rsidR="00233971">
        <w:rPr>
          <w:rFonts w:asciiTheme="minorHAnsi" w:hAnsiTheme="minorHAnsi" w:cstheme="minorHAnsi"/>
          <w:highlight w:val="yellow"/>
        </w:rPr>
        <w:t xml:space="preserve"> h</w:t>
      </w:r>
      <w:r w:rsidR="00264C4D" w:rsidRPr="008B2F0A">
        <w:rPr>
          <w:rFonts w:asciiTheme="minorHAnsi" w:hAnsiTheme="minorHAnsi" w:cstheme="minorHAnsi"/>
          <w:highlight w:val="yellow"/>
        </w:rPr>
        <w:t>, 24</w:t>
      </w:r>
      <w:r w:rsidR="00233971">
        <w:rPr>
          <w:rFonts w:asciiTheme="minorHAnsi" w:hAnsiTheme="minorHAnsi" w:cstheme="minorHAnsi"/>
          <w:highlight w:val="yellow"/>
        </w:rPr>
        <w:t xml:space="preserve"> h,</w:t>
      </w:r>
      <w:r w:rsidR="00264C4D" w:rsidRPr="008B2F0A">
        <w:rPr>
          <w:rFonts w:asciiTheme="minorHAnsi" w:hAnsiTheme="minorHAnsi" w:cstheme="minorHAnsi"/>
          <w:highlight w:val="yellow"/>
        </w:rPr>
        <w:t xml:space="preserve"> or 48 h.</w:t>
      </w:r>
    </w:p>
    <w:p w14:paraId="607AE6B9" w14:textId="77777777" w:rsidR="0084700A" w:rsidRPr="008B2F0A" w:rsidRDefault="0084700A" w:rsidP="006A1F1D">
      <w:pPr>
        <w:pStyle w:val="ListParagraph"/>
        <w:ind w:left="0"/>
        <w:jc w:val="left"/>
        <w:rPr>
          <w:rFonts w:asciiTheme="minorHAnsi" w:hAnsiTheme="minorHAnsi" w:cstheme="minorHAnsi"/>
          <w:highlight w:val="yellow"/>
        </w:rPr>
      </w:pPr>
    </w:p>
    <w:p w14:paraId="73C76512" w14:textId="0D020A16" w:rsidR="00A136F9" w:rsidRPr="008B2F0A" w:rsidRDefault="00061AFA" w:rsidP="006A1F1D">
      <w:pPr>
        <w:pStyle w:val="ListParagraph"/>
        <w:numPr>
          <w:ilvl w:val="2"/>
          <w:numId w:val="45"/>
        </w:numPr>
        <w:ind w:left="0" w:firstLine="0"/>
        <w:jc w:val="left"/>
        <w:rPr>
          <w:rFonts w:asciiTheme="minorHAnsi" w:hAnsiTheme="minorHAnsi" w:cstheme="minorHAnsi"/>
          <w:highlight w:val="yellow"/>
        </w:rPr>
      </w:pPr>
      <w:r w:rsidRPr="008B2F0A">
        <w:rPr>
          <w:rFonts w:asciiTheme="minorHAnsi" w:hAnsiTheme="minorHAnsi" w:cstheme="minorHAnsi"/>
          <w:highlight w:val="yellow"/>
        </w:rPr>
        <w:t xml:space="preserve">Seed </w:t>
      </w:r>
      <w:r w:rsidR="00024DC6" w:rsidRPr="008B2F0A">
        <w:rPr>
          <w:rFonts w:asciiTheme="minorHAnsi" w:hAnsiTheme="minorHAnsi" w:cstheme="minorHAnsi"/>
          <w:highlight w:val="yellow"/>
        </w:rPr>
        <w:t xml:space="preserve">100 µL </w:t>
      </w:r>
      <w:r w:rsidR="00DB398F">
        <w:rPr>
          <w:rFonts w:asciiTheme="minorHAnsi" w:hAnsiTheme="minorHAnsi" w:cstheme="minorHAnsi"/>
          <w:highlight w:val="yellow"/>
        </w:rPr>
        <w:t>(</w:t>
      </w:r>
      <w:r w:rsidR="00024DC6" w:rsidRPr="008B2F0A">
        <w:rPr>
          <w:rFonts w:asciiTheme="minorHAnsi" w:hAnsiTheme="minorHAnsi" w:cstheme="minorHAnsi"/>
          <w:highlight w:val="yellow"/>
        </w:rPr>
        <w:t xml:space="preserve">containing </w:t>
      </w:r>
      <w:r w:rsidR="00A148B6" w:rsidRPr="008B2F0A">
        <w:rPr>
          <w:rFonts w:asciiTheme="minorHAnsi" w:hAnsiTheme="minorHAnsi" w:cstheme="minorHAnsi"/>
          <w:highlight w:val="yellow"/>
        </w:rPr>
        <w:t>3 x 10</w:t>
      </w:r>
      <w:r w:rsidR="00A148B6" w:rsidRPr="008B2F0A">
        <w:rPr>
          <w:rFonts w:asciiTheme="minorHAnsi" w:hAnsiTheme="minorHAnsi" w:cstheme="minorHAnsi"/>
          <w:highlight w:val="yellow"/>
          <w:vertAlign w:val="superscript"/>
        </w:rPr>
        <w:t>4</w:t>
      </w:r>
      <w:r w:rsidR="00DB398F">
        <w:rPr>
          <w:rFonts w:asciiTheme="minorHAnsi" w:hAnsiTheme="minorHAnsi" w:cstheme="minorHAnsi"/>
          <w:highlight w:val="yellow"/>
        </w:rPr>
        <w:t>) of</w:t>
      </w:r>
      <w:r w:rsidR="00A148B6" w:rsidRPr="008B2F0A">
        <w:rPr>
          <w:rFonts w:asciiTheme="minorHAnsi" w:hAnsiTheme="minorHAnsi" w:cstheme="minorHAnsi"/>
          <w:highlight w:val="yellow"/>
        </w:rPr>
        <w:t xml:space="preserve"> </w:t>
      </w:r>
      <w:r w:rsidRPr="008B2F0A">
        <w:rPr>
          <w:rFonts w:asciiTheme="minorHAnsi" w:hAnsiTheme="minorHAnsi" w:cstheme="minorHAnsi"/>
          <w:highlight w:val="yellow"/>
        </w:rPr>
        <w:t>freshly split MDCK cells on a 16</w:t>
      </w:r>
      <w:r w:rsidR="00233971">
        <w:rPr>
          <w:rFonts w:asciiTheme="minorHAnsi" w:hAnsiTheme="minorHAnsi" w:cstheme="minorHAnsi"/>
          <w:highlight w:val="yellow"/>
        </w:rPr>
        <w:t xml:space="preserve"> </w:t>
      </w:r>
      <w:r w:rsidRPr="008B2F0A">
        <w:rPr>
          <w:rFonts w:asciiTheme="minorHAnsi" w:hAnsiTheme="minorHAnsi" w:cstheme="minorHAnsi"/>
          <w:highlight w:val="yellow"/>
        </w:rPr>
        <w:t>well microtiter plate</w:t>
      </w:r>
      <w:r w:rsidR="004E7ADD" w:rsidRPr="008B2F0A">
        <w:rPr>
          <w:rFonts w:asciiTheme="minorHAnsi" w:hAnsiTheme="minorHAnsi" w:cstheme="minorHAnsi"/>
          <w:highlight w:val="yellow"/>
        </w:rPr>
        <w:t xml:space="preserve"> and grow for 24 h </w:t>
      </w:r>
      <w:r w:rsidR="00DB398F">
        <w:rPr>
          <w:rFonts w:asciiTheme="minorHAnsi" w:hAnsiTheme="minorHAnsi" w:cstheme="minorHAnsi"/>
          <w:highlight w:val="yellow"/>
        </w:rPr>
        <w:t xml:space="preserve">at </w:t>
      </w:r>
      <w:r w:rsidR="004E7ADD" w:rsidRPr="008B2F0A">
        <w:rPr>
          <w:rFonts w:asciiTheme="minorHAnsi" w:hAnsiTheme="minorHAnsi" w:cstheme="minorHAnsi"/>
          <w:highlight w:val="yellow"/>
        </w:rPr>
        <w:t>37</w:t>
      </w:r>
      <w:r w:rsidR="002F3A07" w:rsidRPr="008B2F0A">
        <w:rPr>
          <w:rFonts w:asciiTheme="minorHAnsi" w:hAnsiTheme="minorHAnsi" w:cstheme="minorHAnsi"/>
          <w:highlight w:val="yellow"/>
        </w:rPr>
        <w:t xml:space="preserve"> </w:t>
      </w:r>
      <w:r w:rsidR="004E7ADD" w:rsidRPr="008B2F0A">
        <w:rPr>
          <w:rFonts w:asciiTheme="minorHAnsi" w:hAnsiTheme="minorHAnsi" w:cstheme="minorHAnsi"/>
          <w:highlight w:val="yellow"/>
        </w:rPr>
        <w:t>°C</w:t>
      </w:r>
      <w:r w:rsidR="00DB398F">
        <w:rPr>
          <w:rFonts w:asciiTheme="minorHAnsi" w:hAnsiTheme="minorHAnsi" w:cstheme="minorHAnsi"/>
          <w:highlight w:val="yellow"/>
        </w:rPr>
        <w:t xml:space="preserve"> </w:t>
      </w:r>
      <w:r w:rsidR="00233971">
        <w:rPr>
          <w:rFonts w:asciiTheme="minorHAnsi" w:hAnsiTheme="minorHAnsi" w:cstheme="minorHAnsi"/>
          <w:highlight w:val="yellow"/>
        </w:rPr>
        <w:t>and</w:t>
      </w:r>
      <w:r w:rsidR="004E7ADD" w:rsidRPr="008B2F0A">
        <w:rPr>
          <w:rFonts w:asciiTheme="minorHAnsi" w:hAnsiTheme="minorHAnsi" w:cstheme="minorHAnsi"/>
          <w:highlight w:val="yellow"/>
        </w:rPr>
        <w:t xml:space="preserve"> 5% CO</w:t>
      </w:r>
      <w:r w:rsidR="004E7ADD" w:rsidRPr="008B2F0A">
        <w:rPr>
          <w:rFonts w:asciiTheme="minorHAnsi" w:hAnsiTheme="minorHAnsi" w:cstheme="minorHAnsi"/>
          <w:highlight w:val="yellow"/>
          <w:vertAlign w:val="subscript"/>
        </w:rPr>
        <w:t>2</w:t>
      </w:r>
      <w:r w:rsidR="004E7ADD" w:rsidRPr="008B2F0A">
        <w:rPr>
          <w:rFonts w:asciiTheme="minorHAnsi" w:hAnsiTheme="minorHAnsi" w:cstheme="minorHAnsi"/>
          <w:highlight w:val="yellow"/>
        </w:rPr>
        <w:t>.</w:t>
      </w:r>
    </w:p>
    <w:p w14:paraId="133BFEB5" w14:textId="77777777" w:rsidR="0084700A" w:rsidRPr="008B2F0A" w:rsidRDefault="0084700A" w:rsidP="006A1F1D">
      <w:pPr>
        <w:pStyle w:val="ListParagraph"/>
        <w:ind w:left="0"/>
        <w:jc w:val="left"/>
        <w:rPr>
          <w:rFonts w:asciiTheme="minorHAnsi" w:hAnsiTheme="minorHAnsi" w:cstheme="minorHAnsi"/>
          <w:highlight w:val="yellow"/>
        </w:rPr>
      </w:pPr>
    </w:p>
    <w:p w14:paraId="524A21F8" w14:textId="625C86A3" w:rsidR="009C5C12" w:rsidRPr="008B2F0A" w:rsidRDefault="0010002F" w:rsidP="006A1F1D">
      <w:pPr>
        <w:pStyle w:val="ListParagraph"/>
        <w:numPr>
          <w:ilvl w:val="2"/>
          <w:numId w:val="45"/>
        </w:numPr>
        <w:ind w:left="0" w:firstLine="0"/>
        <w:jc w:val="left"/>
        <w:rPr>
          <w:rFonts w:asciiTheme="minorHAnsi" w:hAnsiTheme="minorHAnsi" w:cstheme="minorHAnsi"/>
          <w:highlight w:val="yellow"/>
        </w:rPr>
      </w:pPr>
      <w:r w:rsidRPr="008B2F0A">
        <w:rPr>
          <w:rFonts w:asciiTheme="minorHAnsi" w:hAnsiTheme="minorHAnsi" w:cstheme="minorHAnsi"/>
          <w:highlight w:val="yellow"/>
        </w:rPr>
        <w:t xml:space="preserve">Infect cells with </w:t>
      </w:r>
      <w:r w:rsidR="00BB0662" w:rsidRPr="008B2F0A">
        <w:rPr>
          <w:rFonts w:asciiTheme="minorHAnsi" w:hAnsiTheme="minorHAnsi" w:cstheme="minorHAnsi"/>
          <w:highlight w:val="yellow"/>
        </w:rPr>
        <w:t xml:space="preserve">100 µL of </w:t>
      </w:r>
      <w:r w:rsidRPr="008B2F0A">
        <w:rPr>
          <w:rFonts w:asciiTheme="minorHAnsi" w:hAnsiTheme="minorHAnsi" w:cstheme="minorHAnsi"/>
          <w:highlight w:val="yellow"/>
        </w:rPr>
        <w:t xml:space="preserve">exposed viruses </w:t>
      </w:r>
      <w:r w:rsidR="00233971">
        <w:rPr>
          <w:rFonts w:asciiTheme="minorHAnsi" w:hAnsiTheme="minorHAnsi" w:cstheme="minorHAnsi"/>
          <w:highlight w:val="yellow"/>
        </w:rPr>
        <w:t>(</w:t>
      </w:r>
      <w:r w:rsidR="009074F2" w:rsidRPr="008B2F0A">
        <w:rPr>
          <w:rFonts w:asciiTheme="minorHAnsi" w:hAnsiTheme="minorHAnsi" w:cstheme="minorHAnsi"/>
          <w:highlight w:val="yellow"/>
        </w:rPr>
        <w:t>previously diluted 10</w:t>
      </w:r>
      <w:r w:rsidR="00233971">
        <w:rPr>
          <w:rFonts w:asciiTheme="minorHAnsi" w:hAnsiTheme="minorHAnsi" w:cstheme="minorHAnsi"/>
          <w:highlight w:val="yellow"/>
        </w:rPr>
        <w:t>x</w:t>
      </w:r>
      <w:r w:rsidR="009074F2" w:rsidRPr="008B2F0A">
        <w:rPr>
          <w:rFonts w:asciiTheme="minorHAnsi" w:hAnsiTheme="minorHAnsi" w:cstheme="minorHAnsi"/>
          <w:highlight w:val="yellow"/>
        </w:rPr>
        <w:t xml:space="preserve"> in culture media</w:t>
      </w:r>
      <w:r w:rsidR="00233971">
        <w:rPr>
          <w:rFonts w:asciiTheme="minorHAnsi" w:hAnsiTheme="minorHAnsi" w:cstheme="minorHAnsi"/>
          <w:highlight w:val="yellow"/>
        </w:rPr>
        <w:t>)</w:t>
      </w:r>
      <w:r w:rsidR="009074F2" w:rsidRPr="008B2F0A">
        <w:rPr>
          <w:rFonts w:asciiTheme="minorHAnsi" w:hAnsiTheme="minorHAnsi" w:cstheme="minorHAnsi"/>
          <w:highlight w:val="yellow"/>
        </w:rPr>
        <w:t xml:space="preserve"> </w:t>
      </w:r>
      <w:r w:rsidR="00A24385" w:rsidRPr="008B2F0A">
        <w:rPr>
          <w:rFonts w:asciiTheme="minorHAnsi" w:hAnsiTheme="minorHAnsi" w:cstheme="minorHAnsi"/>
          <w:highlight w:val="yellow"/>
        </w:rPr>
        <w:t>using reverse pipetting method for reproducibili</w:t>
      </w:r>
      <w:r w:rsidR="00DF23BE" w:rsidRPr="008B2F0A">
        <w:rPr>
          <w:rFonts w:asciiTheme="minorHAnsi" w:hAnsiTheme="minorHAnsi" w:cstheme="minorHAnsi"/>
          <w:highlight w:val="yellow"/>
        </w:rPr>
        <w:t xml:space="preserve">ty by </w:t>
      </w:r>
      <w:r w:rsidR="00233971">
        <w:rPr>
          <w:rFonts w:asciiTheme="minorHAnsi" w:hAnsiTheme="minorHAnsi" w:cstheme="minorHAnsi"/>
          <w:highlight w:val="yellow"/>
        </w:rPr>
        <w:t>repeating section</w:t>
      </w:r>
      <w:r w:rsidR="00DB398F">
        <w:rPr>
          <w:rFonts w:asciiTheme="minorHAnsi" w:hAnsiTheme="minorHAnsi" w:cstheme="minorHAnsi"/>
          <w:highlight w:val="yellow"/>
        </w:rPr>
        <w:t xml:space="preserve"> 3.4</w:t>
      </w:r>
      <w:r w:rsidR="00233971">
        <w:rPr>
          <w:rFonts w:asciiTheme="minorHAnsi" w:hAnsiTheme="minorHAnsi" w:cstheme="minorHAnsi"/>
          <w:highlight w:val="yellow"/>
        </w:rPr>
        <w:t>.</w:t>
      </w:r>
    </w:p>
    <w:p w14:paraId="31005437" w14:textId="77777777" w:rsidR="0084700A" w:rsidRPr="008B2F0A" w:rsidRDefault="0084700A" w:rsidP="006A1F1D">
      <w:pPr>
        <w:pStyle w:val="ListParagraph"/>
        <w:ind w:left="0"/>
        <w:jc w:val="left"/>
        <w:rPr>
          <w:rFonts w:asciiTheme="minorHAnsi" w:hAnsiTheme="minorHAnsi" w:cstheme="minorHAnsi"/>
          <w:highlight w:val="yellow"/>
        </w:rPr>
      </w:pPr>
    </w:p>
    <w:p w14:paraId="51B35523" w14:textId="7E1E030B" w:rsidR="009C5C12" w:rsidRPr="008B2F0A" w:rsidRDefault="00895D97" w:rsidP="006A1F1D">
      <w:pPr>
        <w:pStyle w:val="ListParagraph"/>
        <w:numPr>
          <w:ilvl w:val="1"/>
          <w:numId w:val="45"/>
        </w:numPr>
        <w:jc w:val="left"/>
        <w:rPr>
          <w:rFonts w:asciiTheme="minorHAnsi" w:hAnsiTheme="minorHAnsi" w:cstheme="minorHAnsi"/>
          <w:highlight w:val="yellow"/>
        </w:rPr>
      </w:pPr>
      <w:r w:rsidRPr="008B2F0A">
        <w:rPr>
          <w:rFonts w:asciiTheme="minorHAnsi" w:hAnsiTheme="minorHAnsi" w:cstheme="minorHAnsi"/>
          <w:highlight w:val="yellow"/>
        </w:rPr>
        <w:t>Monitor cell impedance every 15 min for at least 100 h.</w:t>
      </w:r>
    </w:p>
    <w:p w14:paraId="76990C0B" w14:textId="77777777" w:rsidR="0010002F" w:rsidRPr="008B2F0A" w:rsidRDefault="0010002F" w:rsidP="006A1F1D">
      <w:pPr>
        <w:jc w:val="left"/>
        <w:rPr>
          <w:rFonts w:asciiTheme="minorHAnsi" w:hAnsiTheme="minorHAnsi" w:cstheme="minorHAnsi"/>
          <w:highlight w:val="yellow"/>
        </w:rPr>
      </w:pPr>
    </w:p>
    <w:p w14:paraId="693AC2DE" w14:textId="78CD5752" w:rsidR="00EA582C" w:rsidRPr="00584871" w:rsidRDefault="00EA582C" w:rsidP="006A1F1D">
      <w:pPr>
        <w:pStyle w:val="Heading1"/>
        <w:numPr>
          <w:ilvl w:val="0"/>
          <w:numId w:val="45"/>
        </w:numPr>
        <w:spacing w:before="0" w:after="0"/>
        <w:jc w:val="left"/>
        <w:rPr>
          <w:rFonts w:asciiTheme="minorHAnsi" w:hAnsiTheme="minorHAnsi" w:cstheme="minorHAnsi"/>
          <w:bCs w:val="0"/>
          <w:sz w:val="24"/>
          <w:szCs w:val="24"/>
        </w:rPr>
      </w:pPr>
      <w:r w:rsidRPr="00584871">
        <w:rPr>
          <w:rFonts w:asciiTheme="minorHAnsi" w:hAnsiTheme="minorHAnsi" w:cstheme="minorHAnsi"/>
          <w:bCs w:val="0"/>
          <w:sz w:val="24"/>
          <w:szCs w:val="24"/>
        </w:rPr>
        <w:t xml:space="preserve">Evaluation of loss of infectivity </w:t>
      </w:r>
    </w:p>
    <w:p w14:paraId="5FE464A5" w14:textId="77777777" w:rsidR="00E0161E" w:rsidRPr="008B2F0A" w:rsidRDefault="00E0161E" w:rsidP="006A1F1D">
      <w:pPr>
        <w:pStyle w:val="ListParagraph"/>
        <w:ind w:left="0"/>
        <w:jc w:val="left"/>
        <w:rPr>
          <w:rFonts w:asciiTheme="minorHAnsi" w:hAnsiTheme="minorHAnsi" w:cstheme="minorHAnsi"/>
          <w:highlight w:val="yellow"/>
        </w:rPr>
      </w:pPr>
    </w:p>
    <w:p w14:paraId="5FD4A772" w14:textId="27CAAD37" w:rsidR="00D710A3" w:rsidRPr="001E6D14" w:rsidRDefault="00DA740D" w:rsidP="006A1F1D">
      <w:pPr>
        <w:pStyle w:val="Heading2"/>
        <w:jc w:val="left"/>
        <w:rPr>
          <w:rFonts w:asciiTheme="minorHAnsi" w:hAnsiTheme="minorHAnsi" w:cstheme="minorHAnsi"/>
          <w:b w:val="0"/>
          <w:bCs w:val="0"/>
          <w:szCs w:val="24"/>
        </w:rPr>
      </w:pPr>
      <w:r w:rsidRPr="00584871">
        <w:rPr>
          <w:rFonts w:asciiTheme="minorHAnsi" w:hAnsiTheme="minorHAnsi" w:cstheme="minorHAnsi"/>
          <w:b w:val="0"/>
          <w:szCs w:val="24"/>
        </w:rPr>
        <w:t>5.1.</w:t>
      </w:r>
      <w:r w:rsidR="00EA582C" w:rsidRPr="00584871">
        <w:rPr>
          <w:rFonts w:asciiTheme="minorHAnsi" w:hAnsiTheme="minorHAnsi" w:cstheme="minorHAnsi"/>
          <w:b w:val="0"/>
          <w:szCs w:val="24"/>
        </w:rPr>
        <w:t xml:space="preserve"> </w:t>
      </w:r>
      <w:r w:rsidR="00532304" w:rsidRPr="001E6D14">
        <w:rPr>
          <w:rFonts w:asciiTheme="minorHAnsi" w:hAnsiTheme="minorHAnsi" w:cstheme="minorHAnsi"/>
          <w:b w:val="0"/>
          <w:szCs w:val="24"/>
        </w:rPr>
        <w:t>Determination of CIT50</w:t>
      </w:r>
      <w:r w:rsidR="00EA582C" w:rsidRPr="001E6D14">
        <w:rPr>
          <w:rFonts w:asciiTheme="minorHAnsi" w:hAnsiTheme="minorHAnsi" w:cstheme="minorHAnsi"/>
          <w:b w:val="0"/>
          <w:szCs w:val="24"/>
        </w:rPr>
        <w:t xml:space="preserve"> value</w:t>
      </w:r>
      <w:r w:rsidR="00417B07" w:rsidRPr="001E6D14">
        <w:rPr>
          <w:rFonts w:asciiTheme="minorHAnsi" w:hAnsiTheme="minorHAnsi" w:cstheme="minorHAnsi"/>
          <w:b w:val="0"/>
          <w:szCs w:val="24"/>
        </w:rPr>
        <w:t>s</w:t>
      </w:r>
      <w:r w:rsidR="001E6D14" w:rsidRPr="001E6D14">
        <w:rPr>
          <w:rFonts w:asciiTheme="minorHAnsi" w:hAnsiTheme="minorHAnsi" w:cstheme="minorHAnsi"/>
          <w:b w:val="0"/>
          <w:szCs w:val="24"/>
        </w:rPr>
        <w:t xml:space="preserve"> to </w:t>
      </w:r>
      <w:r w:rsidR="001E6D14" w:rsidRPr="001E6D14">
        <w:rPr>
          <w:rFonts w:asciiTheme="minorHAnsi" w:hAnsiTheme="minorHAnsi" w:cstheme="minorHAnsi"/>
          <w:b w:val="0"/>
          <w:bCs w:val="0"/>
        </w:rPr>
        <w:t>q</w:t>
      </w:r>
      <w:r w:rsidR="0046731A" w:rsidRPr="001E6D14">
        <w:rPr>
          <w:rFonts w:asciiTheme="minorHAnsi" w:hAnsiTheme="minorHAnsi" w:cstheme="minorHAnsi"/>
          <w:b w:val="0"/>
          <w:bCs w:val="0"/>
        </w:rPr>
        <w:t xml:space="preserve">uantify </w:t>
      </w:r>
      <w:r w:rsidR="0065226D" w:rsidRPr="001E6D14">
        <w:rPr>
          <w:rFonts w:asciiTheme="minorHAnsi" w:hAnsiTheme="minorHAnsi" w:cstheme="minorHAnsi"/>
          <w:b w:val="0"/>
          <w:bCs w:val="0"/>
        </w:rPr>
        <w:t>CI decrease d</w:t>
      </w:r>
      <w:r w:rsidR="00D5318B" w:rsidRPr="001E6D14">
        <w:rPr>
          <w:rFonts w:asciiTheme="minorHAnsi" w:hAnsiTheme="minorHAnsi" w:cstheme="minorHAnsi"/>
          <w:b w:val="0"/>
          <w:bCs w:val="0"/>
        </w:rPr>
        <w:t>ue to virus-induced cytopath</w:t>
      </w:r>
      <w:r w:rsidR="0065226D" w:rsidRPr="001E6D14">
        <w:rPr>
          <w:rFonts w:asciiTheme="minorHAnsi" w:hAnsiTheme="minorHAnsi" w:cstheme="minorHAnsi"/>
          <w:b w:val="0"/>
          <w:bCs w:val="0"/>
        </w:rPr>
        <w:t>ic effect</w:t>
      </w:r>
      <w:r w:rsidR="00233971">
        <w:rPr>
          <w:rFonts w:asciiTheme="minorHAnsi" w:hAnsiTheme="minorHAnsi" w:cstheme="minorHAnsi"/>
          <w:b w:val="0"/>
          <w:bCs w:val="0"/>
        </w:rPr>
        <w:t>s</w:t>
      </w:r>
      <w:r w:rsidR="0065226D" w:rsidRPr="001E6D14">
        <w:rPr>
          <w:rFonts w:asciiTheme="minorHAnsi" w:hAnsiTheme="minorHAnsi" w:cstheme="minorHAnsi"/>
          <w:b w:val="0"/>
          <w:bCs w:val="0"/>
        </w:rPr>
        <w:t xml:space="preserve"> with the CIT</w:t>
      </w:r>
      <w:r w:rsidR="0065226D" w:rsidRPr="001E6D14">
        <w:rPr>
          <w:rFonts w:asciiTheme="minorHAnsi" w:hAnsiTheme="minorHAnsi" w:cstheme="minorHAnsi"/>
          <w:b w:val="0"/>
          <w:bCs w:val="0"/>
          <w:vertAlign w:val="subscript"/>
        </w:rPr>
        <w:t>50</w:t>
      </w:r>
      <w:r w:rsidR="0065226D" w:rsidRPr="001E6D14">
        <w:rPr>
          <w:rFonts w:asciiTheme="minorHAnsi" w:hAnsiTheme="minorHAnsi" w:cstheme="minorHAnsi"/>
          <w:b w:val="0"/>
          <w:bCs w:val="0"/>
        </w:rPr>
        <w:t xml:space="preserve"> value.</w:t>
      </w:r>
      <w:r w:rsidR="00562781" w:rsidRPr="001E6D14">
        <w:rPr>
          <w:rFonts w:asciiTheme="minorHAnsi" w:hAnsiTheme="minorHAnsi" w:cstheme="minorHAnsi"/>
          <w:b w:val="0"/>
          <w:bCs w:val="0"/>
        </w:rPr>
        <w:t xml:space="preserve"> </w:t>
      </w:r>
    </w:p>
    <w:p w14:paraId="0054A955" w14:textId="77777777" w:rsidR="00D710A3" w:rsidRPr="001E6D14" w:rsidRDefault="00D710A3" w:rsidP="006A1F1D">
      <w:pPr>
        <w:jc w:val="left"/>
        <w:rPr>
          <w:rFonts w:asciiTheme="minorHAnsi" w:hAnsiTheme="minorHAnsi" w:cstheme="minorHAnsi"/>
        </w:rPr>
      </w:pPr>
    </w:p>
    <w:p w14:paraId="614E4745" w14:textId="1671C95B" w:rsidR="00D05EBC" w:rsidRPr="001E6D14" w:rsidRDefault="00A32F16" w:rsidP="006A1F1D">
      <w:pPr>
        <w:pStyle w:val="ListParagraph"/>
        <w:numPr>
          <w:ilvl w:val="2"/>
          <w:numId w:val="45"/>
        </w:numPr>
        <w:ind w:left="0" w:firstLine="0"/>
        <w:jc w:val="left"/>
        <w:rPr>
          <w:rFonts w:asciiTheme="minorHAnsi" w:hAnsiTheme="minorHAnsi" w:cstheme="minorHAnsi"/>
        </w:rPr>
      </w:pPr>
      <w:r>
        <w:rPr>
          <w:rFonts w:asciiTheme="minorHAnsi" w:hAnsiTheme="minorHAnsi" w:cstheme="minorHAnsi"/>
        </w:rPr>
        <w:t xml:space="preserve">Click </w:t>
      </w:r>
      <w:r w:rsidRPr="006B2861">
        <w:rPr>
          <w:rFonts w:asciiTheme="minorHAnsi" w:hAnsiTheme="minorHAnsi" w:cstheme="minorHAnsi"/>
        </w:rPr>
        <w:t>“</w:t>
      </w:r>
      <w:r w:rsidR="00A8495F" w:rsidRPr="006A1F1D">
        <w:rPr>
          <w:rFonts w:asciiTheme="minorHAnsi" w:hAnsiTheme="minorHAnsi" w:cstheme="minorHAnsi"/>
          <w:b/>
          <w:bCs/>
        </w:rPr>
        <w:t>P</w:t>
      </w:r>
      <w:r w:rsidRPr="006A1F1D">
        <w:rPr>
          <w:rFonts w:asciiTheme="minorHAnsi" w:hAnsiTheme="minorHAnsi" w:cstheme="minorHAnsi"/>
          <w:b/>
          <w:bCs/>
        </w:rPr>
        <w:t>lot</w:t>
      </w:r>
      <w:r w:rsidRPr="006B2861">
        <w:rPr>
          <w:rFonts w:asciiTheme="minorHAnsi" w:hAnsiTheme="minorHAnsi" w:cstheme="minorHAnsi"/>
        </w:rPr>
        <w:t xml:space="preserve">” </w:t>
      </w:r>
      <w:r w:rsidR="00233971">
        <w:rPr>
          <w:rFonts w:asciiTheme="minorHAnsi" w:hAnsiTheme="minorHAnsi" w:cstheme="minorHAnsi"/>
        </w:rPr>
        <w:t xml:space="preserve">and </w:t>
      </w:r>
      <w:r w:rsidRPr="006B2861">
        <w:rPr>
          <w:rFonts w:asciiTheme="minorHAnsi" w:hAnsiTheme="minorHAnsi" w:cstheme="minorHAnsi"/>
        </w:rPr>
        <w:t>add all the samples by clicking “</w:t>
      </w:r>
      <w:r w:rsidRPr="006A1F1D">
        <w:rPr>
          <w:rFonts w:asciiTheme="minorHAnsi" w:hAnsiTheme="minorHAnsi" w:cstheme="minorHAnsi"/>
          <w:b/>
          <w:bCs/>
        </w:rPr>
        <w:t>Add all</w:t>
      </w:r>
      <w:r w:rsidRPr="006B2861">
        <w:rPr>
          <w:rFonts w:asciiTheme="minorHAnsi" w:hAnsiTheme="minorHAnsi" w:cstheme="minorHAnsi"/>
        </w:rPr>
        <w:t xml:space="preserve">”. </w:t>
      </w:r>
      <w:r w:rsidR="00562781" w:rsidRPr="006B2861">
        <w:rPr>
          <w:rFonts w:asciiTheme="minorHAnsi" w:hAnsiTheme="minorHAnsi" w:cstheme="minorHAnsi"/>
        </w:rPr>
        <w:t xml:space="preserve">Export </w:t>
      </w:r>
      <w:r w:rsidR="001E6D14" w:rsidRPr="006B2861">
        <w:rPr>
          <w:rFonts w:asciiTheme="minorHAnsi" w:hAnsiTheme="minorHAnsi" w:cstheme="minorHAnsi"/>
        </w:rPr>
        <w:t>the</w:t>
      </w:r>
      <w:r w:rsidR="00562781" w:rsidRPr="006B2861">
        <w:rPr>
          <w:rFonts w:asciiTheme="minorHAnsi" w:hAnsiTheme="minorHAnsi" w:cstheme="minorHAnsi"/>
        </w:rPr>
        <w:t xml:space="preserve"> results </w:t>
      </w:r>
      <w:r w:rsidR="00233971">
        <w:rPr>
          <w:rFonts w:asciiTheme="minorHAnsi" w:hAnsiTheme="minorHAnsi" w:cstheme="minorHAnsi"/>
        </w:rPr>
        <w:t>to</w:t>
      </w:r>
      <w:r w:rsidR="00562781" w:rsidRPr="006B2861">
        <w:rPr>
          <w:rFonts w:asciiTheme="minorHAnsi" w:hAnsiTheme="minorHAnsi" w:cstheme="minorHAnsi"/>
        </w:rPr>
        <w:t xml:space="preserve"> a</w:t>
      </w:r>
      <w:r w:rsidR="0033351A" w:rsidRPr="006B2861">
        <w:rPr>
          <w:rFonts w:asciiTheme="minorHAnsi" w:hAnsiTheme="minorHAnsi" w:cstheme="minorHAnsi"/>
        </w:rPr>
        <w:t xml:space="preserve"> spreadsheet</w:t>
      </w:r>
      <w:r w:rsidRPr="006B2861">
        <w:rPr>
          <w:rFonts w:asciiTheme="minorHAnsi" w:hAnsiTheme="minorHAnsi" w:cstheme="minorHAnsi"/>
        </w:rPr>
        <w:t xml:space="preserve"> by clicking on “</w:t>
      </w:r>
      <w:r w:rsidR="003A6CC2" w:rsidRPr="006A1F1D">
        <w:rPr>
          <w:rFonts w:asciiTheme="minorHAnsi" w:hAnsiTheme="minorHAnsi" w:cstheme="minorHAnsi"/>
          <w:b/>
          <w:bCs/>
        </w:rPr>
        <w:t>Export Experiment Info</w:t>
      </w:r>
      <w:r w:rsidRPr="006B2861">
        <w:rPr>
          <w:rFonts w:asciiTheme="minorHAnsi" w:hAnsiTheme="minorHAnsi" w:cstheme="minorHAnsi"/>
        </w:rPr>
        <w:t>”</w:t>
      </w:r>
      <w:r w:rsidR="00562781" w:rsidRPr="006B2861">
        <w:rPr>
          <w:rFonts w:asciiTheme="minorHAnsi" w:hAnsiTheme="minorHAnsi" w:cstheme="minorHAnsi"/>
        </w:rPr>
        <w:t>.</w:t>
      </w:r>
      <w:r w:rsidR="00A83787" w:rsidRPr="001E6D14">
        <w:rPr>
          <w:rFonts w:asciiTheme="minorHAnsi" w:hAnsiTheme="minorHAnsi" w:cstheme="minorHAnsi"/>
        </w:rPr>
        <w:t xml:space="preserve"> </w:t>
      </w:r>
      <w:r w:rsidR="00D710A3" w:rsidRPr="001E6D14">
        <w:rPr>
          <w:rFonts w:asciiTheme="minorHAnsi" w:hAnsiTheme="minorHAnsi" w:cstheme="minorHAnsi"/>
        </w:rPr>
        <w:t>C</w:t>
      </w:r>
      <w:r w:rsidR="009B11D7" w:rsidRPr="001E6D14">
        <w:rPr>
          <w:rFonts w:asciiTheme="minorHAnsi" w:hAnsiTheme="minorHAnsi" w:cstheme="minorHAnsi"/>
        </w:rPr>
        <w:t xml:space="preserve">onsider </w:t>
      </w:r>
      <w:r w:rsidR="00A83787" w:rsidRPr="001E6D14">
        <w:rPr>
          <w:rFonts w:asciiTheme="minorHAnsi" w:hAnsiTheme="minorHAnsi" w:cstheme="minorHAnsi"/>
        </w:rPr>
        <w:t xml:space="preserve">initial </w:t>
      </w:r>
      <w:r w:rsidR="009B11D7" w:rsidRPr="001E6D14">
        <w:rPr>
          <w:rFonts w:asciiTheme="minorHAnsi" w:hAnsiTheme="minorHAnsi" w:cstheme="minorHAnsi"/>
        </w:rPr>
        <w:t>CI</w:t>
      </w:r>
      <w:r w:rsidR="00A83787" w:rsidRPr="001E6D14">
        <w:rPr>
          <w:rFonts w:asciiTheme="minorHAnsi" w:hAnsiTheme="minorHAnsi" w:cstheme="minorHAnsi"/>
        </w:rPr>
        <w:t xml:space="preserve"> as </w:t>
      </w:r>
      <w:r w:rsidR="000D4314" w:rsidRPr="001E6D14">
        <w:rPr>
          <w:rFonts w:asciiTheme="minorHAnsi" w:hAnsiTheme="minorHAnsi" w:cstheme="minorHAnsi"/>
        </w:rPr>
        <w:t>cellular impedance</w:t>
      </w:r>
      <w:r w:rsidR="00562781" w:rsidRPr="001E6D14">
        <w:rPr>
          <w:rFonts w:asciiTheme="minorHAnsi" w:hAnsiTheme="minorHAnsi" w:cstheme="minorHAnsi"/>
        </w:rPr>
        <w:t xml:space="preserve"> value</w:t>
      </w:r>
      <w:r w:rsidR="000D4314" w:rsidRPr="001E6D14">
        <w:rPr>
          <w:rFonts w:asciiTheme="minorHAnsi" w:hAnsiTheme="minorHAnsi" w:cstheme="minorHAnsi"/>
        </w:rPr>
        <w:t xml:space="preserve"> </w:t>
      </w:r>
      <w:r w:rsidR="00A83787" w:rsidRPr="001E6D14">
        <w:rPr>
          <w:rFonts w:asciiTheme="minorHAnsi" w:hAnsiTheme="minorHAnsi" w:cstheme="minorHAnsi"/>
        </w:rPr>
        <w:t xml:space="preserve">measured </w:t>
      </w:r>
      <w:r w:rsidR="000D4314" w:rsidRPr="001E6D14">
        <w:rPr>
          <w:rFonts w:asciiTheme="minorHAnsi" w:hAnsiTheme="minorHAnsi" w:cstheme="minorHAnsi"/>
        </w:rPr>
        <w:t>5 h after cell infection by exposed viruses</w:t>
      </w:r>
      <w:r w:rsidR="00233971">
        <w:rPr>
          <w:rFonts w:asciiTheme="minorHAnsi" w:hAnsiTheme="minorHAnsi" w:cstheme="minorHAnsi"/>
        </w:rPr>
        <w:t xml:space="preserve"> (</w:t>
      </w:r>
      <w:r w:rsidR="000D4314" w:rsidRPr="001E6D14">
        <w:rPr>
          <w:rFonts w:asciiTheme="minorHAnsi" w:hAnsiTheme="minorHAnsi" w:cstheme="minorHAnsi"/>
        </w:rPr>
        <w:t>i.e.</w:t>
      </w:r>
      <w:r w:rsidR="0074010B">
        <w:rPr>
          <w:rFonts w:asciiTheme="minorHAnsi" w:hAnsiTheme="minorHAnsi" w:cstheme="minorHAnsi"/>
        </w:rPr>
        <w:t>,</w:t>
      </w:r>
      <w:r w:rsidR="000D4314" w:rsidRPr="001E6D14">
        <w:rPr>
          <w:rFonts w:asciiTheme="minorHAnsi" w:hAnsiTheme="minorHAnsi" w:cstheme="minorHAnsi"/>
        </w:rPr>
        <w:t xml:space="preserve"> 24 h after seeding of MDCK cells on the microtiter E-plate</w:t>
      </w:r>
      <w:r w:rsidR="00233971">
        <w:rPr>
          <w:rFonts w:asciiTheme="minorHAnsi" w:hAnsiTheme="minorHAnsi" w:cstheme="minorHAnsi"/>
        </w:rPr>
        <w:t>)</w:t>
      </w:r>
      <w:r w:rsidR="00EA7194" w:rsidRPr="001E6D14">
        <w:rPr>
          <w:rFonts w:asciiTheme="minorHAnsi" w:hAnsiTheme="minorHAnsi" w:cstheme="minorHAnsi"/>
        </w:rPr>
        <w:t>.</w:t>
      </w:r>
      <w:r w:rsidR="00B30BDE" w:rsidRPr="001E6D14">
        <w:rPr>
          <w:rFonts w:asciiTheme="minorHAnsi" w:hAnsiTheme="minorHAnsi" w:cstheme="minorHAnsi"/>
        </w:rPr>
        <w:t xml:space="preserve"> </w:t>
      </w:r>
    </w:p>
    <w:p w14:paraId="234A31B4" w14:textId="77777777" w:rsidR="00D05EBC" w:rsidRPr="001E6D14" w:rsidRDefault="00D05EBC" w:rsidP="006A1F1D">
      <w:pPr>
        <w:pStyle w:val="ListParagraph"/>
        <w:ind w:left="0"/>
        <w:jc w:val="left"/>
        <w:rPr>
          <w:rFonts w:asciiTheme="minorHAnsi" w:hAnsiTheme="minorHAnsi" w:cstheme="minorHAnsi"/>
        </w:rPr>
      </w:pPr>
    </w:p>
    <w:p w14:paraId="01B361F9" w14:textId="48D18E19" w:rsidR="0065226D" w:rsidRPr="001E6D14" w:rsidRDefault="00B30BDE" w:rsidP="006A1F1D">
      <w:pPr>
        <w:pStyle w:val="ListParagraph"/>
        <w:numPr>
          <w:ilvl w:val="2"/>
          <w:numId w:val="45"/>
        </w:numPr>
        <w:ind w:left="0" w:firstLine="0"/>
        <w:jc w:val="left"/>
        <w:rPr>
          <w:rFonts w:asciiTheme="minorHAnsi" w:hAnsiTheme="minorHAnsi" w:cstheme="minorHAnsi"/>
        </w:rPr>
      </w:pPr>
      <w:r w:rsidRPr="001E6D14">
        <w:rPr>
          <w:rFonts w:asciiTheme="minorHAnsi" w:hAnsiTheme="minorHAnsi" w:cstheme="minorHAnsi"/>
        </w:rPr>
        <w:t>Calculate</w:t>
      </w:r>
      <w:r w:rsidR="00EA7194" w:rsidRPr="001E6D14">
        <w:rPr>
          <w:rFonts w:asciiTheme="minorHAnsi" w:hAnsiTheme="minorHAnsi" w:cstheme="minorHAnsi"/>
        </w:rPr>
        <w:t xml:space="preserve"> </w:t>
      </w:r>
      <w:r w:rsidR="009200D0" w:rsidRPr="001E6D14">
        <w:rPr>
          <w:rFonts w:asciiTheme="minorHAnsi" w:hAnsiTheme="minorHAnsi" w:cstheme="minorHAnsi"/>
        </w:rPr>
        <w:t>CIT</w:t>
      </w:r>
      <w:r w:rsidR="009200D0" w:rsidRPr="001E6D14">
        <w:rPr>
          <w:rFonts w:asciiTheme="minorHAnsi" w:hAnsiTheme="minorHAnsi" w:cstheme="minorHAnsi"/>
          <w:vertAlign w:val="subscript"/>
        </w:rPr>
        <w:t>50</w:t>
      </w:r>
      <w:r w:rsidR="009200D0" w:rsidRPr="001E6D14">
        <w:rPr>
          <w:rFonts w:asciiTheme="minorHAnsi" w:hAnsiTheme="minorHAnsi" w:cstheme="minorHAnsi"/>
        </w:rPr>
        <w:t xml:space="preserve"> value correspond</w:t>
      </w:r>
      <w:r w:rsidRPr="001E6D14">
        <w:rPr>
          <w:rFonts w:asciiTheme="minorHAnsi" w:hAnsiTheme="minorHAnsi" w:cstheme="minorHAnsi"/>
        </w:rPr>
        <w:t>ing</w:t>
      </w:r>
      <w:r w:rsidR="009200D0" w:rsidRPr="001E6D14">
        <w:rPr>
          <w:rFonts w:asciiTheme="minorHAnsi" w:hAnsiTheme="minorHAnsi" w:cstheme="minorHAnsi"/>
        </w:rPr>
        <w:t xml:space="preserve"> to the necessary time to measure a 50% decrease from the initial CI. </w:t>
      </w:r>
      <w:r w:rsidR="00526F90">
        <w:rPr>
          <w:rFonts w:asciiTheme="minorHAnsi" w:hAnsiTheme="minorHAnsi" w:cstheme="minorHAnsi"/>
        </w:rPr>
        <w:t>To calculate the CIT</w:t>
      </w:r>
      <w:r w:rsidR="00526F90" w:rsidRPr="00A02390">
        <w:rPr>
          <w:rFonts w:asciiTheme="minorHAnsi" w:hAnsiTheme="minorHAnsi" w:cstheme="minorHAnsi"/>
          <w:vertAlign w:val="subscript"/>
        </w:rPr>
        <w:t>50</w:t>
      </w:r>
      <w:r w:rsidR="007C2980">
        <w:rPr>
          <w:rFonts w:asciiTheme="minorHAnsi" w:hAnsiTheme="minorHAnsi" w:cstheme="minorHAnsi"/>
          <w:vertAlign w:val="subscript"/>
        </w:rPr>
        <w:t xml:space="preserve"> </w:t>
      </w:r>
      <w:r w:rsidR="007C2980" w:rsidRPr="00A02390">
        <w:rPr>
          <w:rFonts w:asciiTheme="minorHAnsi" w:hAnsiTheme="minorHAnsi" w:cstheme="minorHAnsi"/>
        </w:rPr>
        <w:t>value</w:t>
      </w:r>
      <w:r w:rsidR="00526F90">
        <w:rPr>
          <w:rFonts w:asciiTheme="minorHAnsi" w:hAnsiTheme="minorHAnsi" w:cstheme="minorHAnsi"/>
        </w:rPr>
        <w:t>,</w:t>
      </w:r>
      <w:r w:rsidR="00A02390">
        <w:rPr>
          <w:rFonts w:asciiTheme="minorHAnsi" w:hAnsiTheme="minorHAnsi" w:cstheme="minorHAnsi"/>
        </w:rPr>
        <w:t xml:space="preserve"> </w:t>
      </w:r>
      <w:r w:rsidR="00C8196B">
        <w:rPr>
          <w:rFonts w:asciiTheme="minorHAnsi" w:hAnsiTheme="minorHAnsi" w:cstheme="minorHAnsi"/>
        </w:rPr>
        <w:t>note</w:t>
      </w:r>
      <w:r w:rsidR="00526F90">
        <w:rPr>
          <w:rFonts w:asciiTheme="minorHAnsi" w:hAnsiTheme="minorHAnsi" w:cstheme="minorHAnsi"/>
        </w:rPr>
        <w:t xml:space="preserve"> the CI value at 5 </w:t>
      </w:r>
      <w:proofErr w:type="spellStart"/>
      <w:r w:rsidR="00526F90">
        <w:rPr>
          <w:rFonts w:asciiTheme="minorHAnsi" w:hAnsiTheme="minorHAnsi" w:cstheme="minorHAnsi"/>
        </w:rPr>
        <w:t>hpi</w:t>
      </w:r>
      <w:proofErr w:type="spellEnd"/>
      <w:r w:rsidR="00526F90">
        <w:rPr>
          <w:rFonts w:asciiTheme="minorHAnsi" w:hAnsiTheme="minorHAnsi" w:cstheme="minorHAnsi"/>
        </w:rPr>
        <w:t xml:space="preserve"> for each sample</w:t>
      </w:r>
      <w:r w:rsidR="00233971">
        <w:rPr>
          <w:rFonts w:asciiTheme="minorHAnsi" w:hAnsiTheme="minorHAnsi" w:cstheme="minorHAnsi"/>
        </w:rPr>
        <w:t>. Then,</w:t>
      </w:r>
      <w:r w:rsidR="00526F90">
        <w:rPr>
          <w:rFonts w:asciiTheme="minorHAnsi" w:hAnsiTheme="minorHAnsi" w:cstheme="minorHAnsi"/>
        </w:rPr>
        <w:t xml:space="preserve"> </w:t>
      </w:r>
      <w:r w:rsidR="00C8196B">
        <w:rPr>
          <w:rFonts w:asciiTheme="minorHAnsi" w:hAnsiTheme="minorHAnsi" w:cstheme="minorHAnsi"/>
        </w:rPr>
        <w:t xml:space="preserve">find </w:t>
      </w:r>
      <w:r w:rsidR="00526F90">
        <w:rPr>
          <w:rFonts w:asciiTheme="minorHAnsi" w:hAnsiTheme="minorHAnsi" w:cstheme="minorHAnsi"/>
        </w:rPr>
        <w:t>the timepoint at which the CI</w:t>
      </w:r>
      <w:r w:rsidR="00C8196B">
        <w:rPr>
          <w:rFonts w:asciiTheme="minorHAnsi" w:hAnsiTheme="minorHAnsi" w:cstheme="minorHAnsi"/>
        </w:rPr>
        <w:t xml:space="preserve"> value</w:t>
      </w:r>
      <w:r w:rsidR="00526F90">
        <w:rPr>
          <w:rFonts w:asciiTheme="minorHAnsi" w:hAnsiTheme="minorHAnsi" w:cstheme="minorHAnsi"/>
        </w:rPr>
        <w:t xml:space="preserve"> is equal to </w:t>
      </w:r>
      <w:r w:rsidR="00233971">
        <w:rPr>
          <w:rFonts w:asciiTheme="minorHAnsi" w:hAnsiTheme="minorHAnsi" w:cstheme="minorHAnsi"/>
        </w:rPr>
        <w:t>one-</w:t>
      </w:r>
      <w:r w:rsidR="00526F90">
        <w:rPr>
          <w:rFonts w:asciiTheme="minorHAnsi" w:hAnsiTheme="minorHAnsi" w:cstheme="minorHAnsi"/>
        </w:rPr>
        <w:t xml:space="preserve">half the CI value at 5 </w:t>
      </w:r>
      <w:proofErr w:type="spellStart"/>
      <w:r w:rsidR="00526F90">
        <w:rPr>
          <w:rFonts w:asciiTheme="minorHAnsi" w:hAnsiTheme="minorHAnsi" w:cstheme="minorHAnsi"/>
        </w:rPr>
        <w:t>hpi</w:t>
      </w:r>
      <w:proofErr w:type="spellEnd"/>
      <w:r w:rsidR="00C8196B">
        <w:rPr>
          <w:rFonts w:asciiTheme="minorHAnsi" w:hAnsiTheme="minorHAnsi" w:cstheme="minorHAnsi"/>
        </w:rPr>
        <w:t xml:space="preserve"> by using the index and match functions in the spreadsheet</w:t>
      </w:r>
      <w:r w:rsidR="00526F90">
        <w:rPr>
          <w:rFonts w:asciiTheme="minorHAnsi" w:hAnsiTheme="minorHAnsi" w:cstheme="minorHAnsi"/>
        </w:rPr>
        <w:t>.</w:t>
      </w:r>
    </w:p>
    <w:p w14:paraId="1987F1A7" w14:textId="77777777" w:rsidR="00EA582C" w:rsidRPr="001E6D14" w:rsidRDefault="00EA582C" w:rsidP="006A1F1D">
      <w:pPr>
        <w:jc w:val="left"/>
        <w:rPr>
          <w:rFonts w:asciiTheme="minorHAnsi" w:hAnsiTheme="minorHAnsi" w:cstheme="minorHAnsi"/>
        </w:rPr>
      </w:pPr>
    </w:p>
    <w:p w14:paraId="496AB0B4" w14:textId="2A45391D" w:rsidR="001C1E49" w:rsidRPr="001E6D14" w:rsidRDefault="00DA740D" w:rsidP="006A1F1D">
      <w:pPr>
        <w:pStyle w:val="Heading2"/>
        <w:jc w:val="left"/>
        <w:rPr>
          <w:rFonts w:asciiTheme="minorHAnsi" w:hAnsiTheme="minorHAnsi" w:cstheme="minorHAnsi"/>
          <w:b w:val="0"/>
          <w:szCs w:val="24"/>
        </w:rPr>
      </w:pPr>
      <w:r w:rsidRPr="001E6D14">
        <w:rPr>
          <w:rFonts w:asciiTheme="minorHAnsi" w:hAnsiTheme="minorHAnsi" w:cstheme="minorHAnsi"/>
          <w:b w:val="0"/>
          <w:szCs w:val="24"/>
        </w:rPr>
        <w:t>5</w:t>
      </w:r>
      <w:r w:rsidR="00EA582C" w:rsidRPr="001E6D14">
        <w:rPr>
          <w:rFonts w:asciiTheme="minorHAnsi" w:hAnsiTheme="minorHAnsi" w:cstheme="minorHAnsi"/>
          <w:b w:val="0"/>
          <w:szCs w:val="24"/>
        </w:rPr>
        <w:t>.2</w:t>
      </w:r>
      <w:r w:rsidR="00532304" w:rsidRPr="001E6D14">
        <w:rPr>
          <w:rFonts w:asciiTheme="minorHAnsi" w:hAnsiTheme="minorHAnsi" w:cstheme="minorHAnsi"/>
          <w:b w:val="0"/>
          <w:szCs w:val="24"/>
        </w:rPr>
        <w:t>. Calculation of the mean inactivation slope</w:t>
      </w:r>
    </w:p>
    <w:p w14:paraId="21087117" w14:textId="77777777" w:rsidR="00D710A3" w:rsidRPr="001E6D14" w:rsidRDefault="00D710A3" w:rsidP="006A1F1D">
      <w:pPr>
        <w:jc w:val="left"/>
        <w:rPr>
          <w:rFonts w:asciiTheme="minorHAnsi" w:hAnsiTheme="minorHAnsi" w:cstheme="minorHAnsi"/>
        </w:rPr>
      </w:pPr>
    </w:p>
    <w:p w14:paraId="098FAA2C" w14:textId="521D777F" w:rsidR="00D710A3" w:rsidRPr="001E6D14" w:rsidRDefault="00D710A3" w:rsidP="006A1F1D">
      <w:pPr>
        <w:jc w:val="left"/>
        <w:rPr>
          <w:rFonts w:asciiTheme="minorHAnsi" w:hAnsiTheme="minorHAnsi" w:cstheme="minorHAnsi"/>
        </w:rPr>
      </w:pPr>
      <w:r w:rsidRPr="001E6D14">
        <w:rPr>
          <w:rFonts w:asciiTheme="minorHAnsi" w:hAnsiTheme="minorHAnsi" w:cstheme="minorHAnsi"/>
        </w:rPr>
        <w:t xml:space="preserve">5.2.1. </w:t>
      </w:r>
      <w:r w:rsidR="003C3EF0" w:rsidRPr="001E6D14">
        <w:rPr>
          <w:rFonts w:asciiTheme="minorHAnsi" w:hAnsiTheme="minorHAnsi" w:cstheme="minorHAnsi"/>
        </w:rPr>
        <w:t>Determine</w:t>
      </w:r>
      <w:r w:rsidR="003C02AA" w:rsidRPr="001E6D14">
        <w:rPr>
          <w:rFonts w:asciiTheme="minorHAnsi" w:hAnsiTheme="minorHAnsi" w:cstheme="minorHAnsi"/>
        </w:rPr>
        <w:t xml:space="preserve"> </w:t>
      </w:r>
      <w:r w:rsidR="00EA582C" w:rsidRPr="001E6D14">
        <w:rPr>
          <w:rFonts w:asciiTheme="minorHAnsi" w:hAnsiTheme="minorHAnsi" w:cstheme="minorHAnsi"/>
        </w:rPr>
        <w:t>CIT</w:t>
      </w:r>
      <w:r w:rsidR="00EA582C" w:rsidRPr="001E6D14">
        <w:rPr>
          <w:rFonts w:asciiTheme="minorHAnsi" w:hAnsiTheme="minorHAnsi" w:cstheme="minorHAnsi"/>
          <w:vertAlign w:val="subscript"/>
        </w:rPr>
        <w:t>50</w:t>
      </w:r>
      <w:r w:rsidR="00EA582C" w:rsidRPr="001E6D14">
        <w:rPr>
          <w:rFonts w:asciiTheme="minorHAnsi" w:hAnsiTheme="minorHAnsi" w:cstheme="minorHAnsi"/>
        </w:rPr>
        <w:t xml:space="preserve"> values</w:t>
      </w:r>
      <w:r w:rsidR="00204A08" w:rsidRPr="001E6D14">
        <w:rPr>
          <w:rFonts w:asciiTheme="minorHAnsi" w:hAnsiTheme="minorHAnsi" w:cstheme="minorHAnsi"/>
        </w:rPr>
        <w:t xml:space="preserve"> for each exposed viral suspension, </w:t>
      </w:r>
      <w:r w:rsidR="00EA582C" w:rsidRPr="001E6D14">
        <w:rPr>
          <w:rFonts w:asciiTheme="minorHAnsi" w:hAnsiTheme="minorHAnsi" w:cstheme="minorHAnsi"/>
        </w:rPr>
        <w:t xml:space="preserve">at different exposure times </w:t>
      </w:r>
      <w:r w:rsidR="006E6989" w:rsidRPr="001E6D14">
        <w:rPr>
          <w:rFonts w:asciiTheme="minorHAnsi" w:hAnsiTheme="minorHAnsi" w:cstheme="minorHAnsi"/>
        </w:rPr>
        <w:t xml:space="preserve">(in </w:t>
      </w:r>
      <w:r w:rsidR="006E6989" w:rsidRPr="001E6D14">
        <w:rPr>
          <w:rFonts w:asciiTheme="minorHAnsi" w:hAnsiTheme="minorHAnsi" w:cstheme="minorHAnsi"/>
        </w:rPr>
        <w:lastRenderedPageBreak/>
        <w:t>days)</w:t>
      </w:r>
      <w:r w:rsidR="00204A08" w:rsidRPr="001E6D14">
        <w:rPr>
          <w:rFonts w:asciiTheme="minorHAnsi" w:hAnsiTheme="minorHAnsi" w:cstheme="minorHAnsi"/>
        </w:rPr>
        <w:t>.</w:t>
      </w:r>
      <w:r w:rsidR="006E6989" w:rsidRPr="001E6D14">
        <w:rPr>
          <w:rFonts w:asciiTheme="minorHAnsi" w:hAnsiTheme="minorHAnsi" w:cstheme="minorHAnsi"/>
        </w:rPr>
        <w:t xml:space="preserve"> </w:t>
      </w:r>
    </w:p>
    <w:p w14:paraId="6BDE7C23" w14:textId="77777777" w:rsidR="00D710A3" w:rsidRPr="001E6D14" w:rsidRDefault="00D710A3" w:rsidP="006A1F1D">
      <w:pPr>
        <w:jc w:val="left"/>
        <w:rPr>
          <w:rFonts w:asciiTheme="minorHAnsi" w:hAnsiTheme="minorHAnsi" w:cstheme="minorHAnsi"/>
        </w:rPr>
      </w:pPr>
    </w:p>
    <w:p w14:paraId="17F85C29" w14:textId="1B9EF58D" w:rsidR="00EA582C" w:rsidRPr="008B2F0A" w:rsidRDefault="00D710A3" w:rsidP="006A1F1D">
      <w:pPr>
        <w:jc w:val="left"/>
        <w:rPr>
          <w:rFonts w:asciiTheme="minorHAnsi" w:hAnsiTheme="minorHAnsi" w:cstheme="minorHAnsi"/>
        </w:rPr>
      </w:pPr>
      <w:r w:rsidRPr="001E6D14">
        <w:rPr>
          <w:rFonts w:asciiTheme="minorHAnsi" w:hAnsiTheme="minorHAnsi" w:cstheme="minorHAnsi"/>
        </w:rPr>
        <w:t xml:space="preserve">5.2.2. </w:t>
      </w:r>
      <w:r w:rsidR="00204A08" w:rsidRPr="001E6D14">
        <w:rPr>
          <w:rFonts w:asciiTheme="minorHAnsi" w:hAnsiTheme="minorHAnsi" w:cstheme="minorHAnsi"/>
        </w:rPr>
        <w:t>Calculate a linear regression slope</w:t>
      </w:r>
      <w:r w:rsidR="00532CBE" w:rsidRPr="001E6D14">
        <w:rPr>
          <w:rFonts w:asciiTheme="minorHAnsi" w:hAnsiTheme="minorHAnsi" w:cstheme="minorHAnsi"/>
        </w:rPr>
        <w:t xml:space="preserve"> from CIT</w:t>
      </w:r>
      <w:r w:rsidR="00532CBE" w:rsidRPr="001E6D14">
        <w:rPr>
          <w:rFonts w:asciiTheme="minorHAnsi" w:hAnsiTheme="minorHAnsi" w:cstheme="minorHAnsi"/>
          <w:vertAlign w:val="subscript"/>
        </w:rPr>
        <w:t>50</w:t>
      </w:r>
      <w:r w:rsidR="00532CBE" w:rsidRPr="001E6D14">
        <w:rPr>
          <w:rFonts w:asciiTheme="minorHAnsi" w:hAnsiTheme="minorHAnsi" w:cstheme="minorHAnsi"/>
        </w:rPr>
        <w:t xml:space="preserve"> plotted values</w:t>
      </w:r>
      <w:r w:rsidR="00204A08" w:rsidRPr="001E6D14">
        <w:rPr>
          <w:rFonts w:asciiTheme="minorHAnsi" w:hAnsiTheme="minorHAnsi" w:cstheme="minorHAnsi"/>
        </w:rPr>
        <w:t>, referred to as the inactivation slope</w:t>
      </w:r>
      <w:r w:rsidR="003C3D99" w:rsidRPr="001E6D14">
        <w:rPr>
          <w:rFonts w:asciiTheme="minorHAnsi" w:hAnsiTheme="minorHAnsi" w:cstheme="minorHAnsi"/>
        </w:rPr>
        <w:t xml:space="preserve"> and</w:t>
      </w:r>
      <w:r w:rsidR="00204A08" w:rsidRPr="001E6D14">
        <w:rPr>
          <w:rFonts w:asciiTheme="minorHAnsi" w:hAnsiTheme="minorHAnsi" w:cstheme="minorHAnsi"/>
        </w:rPr>
        <w:t xml:space="preserve"> expressed in CIT</w:t>
      </w:r>
      <w:r w:rsidR="00204A08" w:rsidRPr="001E6D14">
        <w:rPr>
          <w:rFonts w:asciiTheme="minorHAnsi" w:hAnsiTheme="minorHAnsi" w:cstheme="minorHAnsi"/>
          <w:vertAlign w:val="subscript"/>
        </w:rPr>
        <w:t>50</w:t>
      </w:r>
      <w:r w:rsidR="0074010B">
        <w:rPr>
          <w:rFonts w:asciiTheme="minorHAnsi" w:hAnsiTheme="minorHAnsi" w:cstheme="minorHAnsi"/>
        </w:rPr>
        <w:t>.</w:t>
      </w:r>
      <w:r w:rsidR="00204A08" w:rsidRPr="001E6D14">
        <w:rPr>
          <w:rFonts w:asciiTheme="minorHAnsi" w:hAnsiTheme="minorHAnsi" w:cstheme="minorHAnsi"/>
        </w:rPr>
        <w:t>day</w:t>
      </w:r>
      <w:r w:rsidR="00DA3E0C" w:rsidRPr="00584871">
        <w:rPr>
          <w:rFonts w:asciiTheme="minorHAnsi" w:hAnsiTheme="minorHAnsi" w:cstheme="minorHAnsi"/>
          <w:vertAlign w:val="superscript"/>
        </w:rPr>
        <w:t>-1</w:t>
      </w:r>
      <w:r w:rsidR="00EA582C" w:rsidRPr="001E6D14">
        <w:rPr>
          <w:rFonts w:asciiTheme="minorHAnsi" w:hAnsiTheme="minorHAnsi" w:cstheme="minorHAnsi"/>
        </w:rPr>
        <w:t>.</w:t>
      </w:r>
      <w:r w:rsidR="00EA582C" w:rsidRPr="008B2F0A">
        <w:rPr>
          <w:rFonts w:asciiTheme="minorHAnsi" w:hAnsiTheme="minorHAnsi" w:cstheme="minorHAnsi"/>
        </w:rPr>
        <w:t xml:space="preserve"> </w:t>
      </w:r>
    </w:p>
    <w:bookmarkEnd w:id="0"/>
    <w:bookmarkEnd w:id="1"/>
    <w:p w14:paraId="355732EF" w14:textId="77777777" w:rsidR="00EA582C" w:rsidRPr="008B2F0A" w:rsidRDefault="00EA582C" w:rsidP="006A1F1D">
      <w:pPr>
        <w:pStyle w:val="NormalWeb"/>
        <w:spacing w:before="0" w:beforeAutospacing="0" w:after="0" w:afterAutospacing="0"/>
        <w:jc w:val="left"/>
        <w:rPr>
          <w:rFonts w:asciiTheme="minorHAnsi" w:hAnsiTheme="minorHAnsi" w:cstheme="minorHAnsi"/>
          <w:b/>
        </w:rPr>
      </w:pPr>
    </w:p>
    <w:p w14:paraId="11468725" w14:textId="13104DA5" w:rsidR="00085B2E" w:rsidRDefault="006305D7" w:rsidP="006B2861">
      <w:pPr>
        <w:pStyle w:val="NormalWeb"/>
        <w:spacing w:before="0" w:beforeAutospacing="0" w:after="0" w:afterAutospacing="0"/>
        <w:jc w:val="left"/>
        <w:rPr>
          <w:rFonts w:asciiTheme="minorHAnsi" w:hAnsiTheme="minorHAnsi" w:cstheme="minorHAnsi"/>
          <w:b/>
        </w:rPr>
      </w:pPr>
      <w:r w:rsidRPr="008B2F0A">
        <w:rPr>
          <w:rFonts w:asciiTheme="minorHAnsi" w:hAnsiTheme="minorHAnsi" w:cstheme="minorHAnsi"/>
          <w:b/>
        </w:rPr>
        <w:t>REPRESENTATIVE RESULTS</w:t>
      </w:r>
      <w:r w:rsidR="00EF1462" w:rsidRPr="008B2F0A">
        <w:rPr>
          <w:rFonts w:asciiTheme="minorHAnsi" w:hAnsiTheme="minorHAnsi" w:cstheme="minorHAnsi"/>
          <w:b/>
        </w:rPr>
        <w:t>:</w:t>
      </w:r>
    </w:p>
    <w:p w14:paraId="737F6A50" w14:textId="77777777" w:rsidR="00A8495F" w:rsidRPr="008B2F0A" w:rsidRDefault="00A8495F" w:rsidP="006A1F1D">
      <w:pPr>
        <w:pStyle w:val="NormalWeb"/>
        <w:spacing w:before="0" w:beforeAutospacing="0" w:after="0" w:afterAutospacing="0"/>
        <w:jc w:val="left"/>
        <w:rPr>
          <w:rFonts w:asciiTheme="minorHAnsi" w:hAnsiTheme="minorHAnsi" w:cstheme="minorHAnsi"/>
          <w:b/>
        </w:rPr>
      </w:pPr>
    </w:p>
    <w:p w14:paraId="23E7F27E" w14:textId="4F368535" w:rsidR="00AF29C1" w:rsidRPr="008B2F0A" w:rsidRDefault="001E6D14" w:rsidP="006A1F1D">
      <w:pPr>
        <w:pStyle w:val="NormalWeb"/>
        <w:spacing w:before="0" w:beforeAutospacing="0" w:after="0" w:afterAutospacing="0"/>
        <w:jc w:val="left"/>
        <w:rPr>
          <w:rFonts w:asciiTheme="minorHAnsi" w:hAnsiTheme="minorHAnsi" w:cstheme="minorHAnsi"/>
        </w:rPr>
      </w:pPr>
      <w:r>
        <w:rPr>
          <w:rFonts w:asciiTheme="minorHAnsi" w:hAnsiTheme="minorHAnsi" w:cstheme="minorHAnsi"/>
        </w:rPr>
        <w:t>R</w:t>
      </w:r>
      <w:r w:rsidR="001D6C73" w:rsidRPr="008B2F0A">
        <w:rPr>
          <w:rFonts w:asciiTheme="minorHAnsi" w:hAnsiTheme="minorHAnsi" w:cstheme="minorHAnsi"/>
        </w:rPr>
        <w:t xml:space="preserve">aw data obtained after 120 h with different concentrations of MDCK cells, from </w:t>
      </w:r>
      <w:r w:rsidR="00DE1A1F" w:rsidRPr="008B2F0A">
        <w:rPr>
          <w:rFonts w:asciiTheme="minorHAnsi" w:hAnsiTheme="minorHAnsi" w:cstheme="minorHAnsi"/>
        </w:rPr>
        <w:t>15</w:t>
      </w:r>
      <w:r w:rsidR="00233971">
        <w:rPr>
          <w:rFonts w:asciiTheme="minorHAnsi" w:hAnsiTheme="minorHAnsi" w:cstheme="minorHAnsi"/>
        </w:rPr>
        <w:t>,</w:t>
      </w:r>
      <w:r w:rsidR="00DE1A1F" w:rsidRPr="008B2F0A">
        <w:rPr>
          <w:rFonts w:asciiTheme="minorHAnsi" w:hAnsiTheme="minorHAnsi" w:cstheme="minorHAnsi"/>
        </w:rPr>
        <w:t xml:space="preserve">000 to </w:t>
      </w:r>
      <w:r w:rsidR="001D6C73" w:rsidRPr="008B2F0A">
        <w:rPr>
          <w:rFonts w:asciiTheme="minorHAnsi" w:hAnsiTheme="minorHAnsi" w:cstheme="minorHAnsi"/>
        </w:rPr>
        <w:t>120</w:t>
      </w:r>
      <w:r w:rsidR="00233971">
        <w:rPr>
          <w:rFonts w:asciiTheme="minorHAnsi" w:hAnsiTheme="minorHAnsi" w:cstheme="minorHAnsi"/>
        </w:rPr>
        <w:t>,</w:t>
      </w:r>
      <w:r w:rsidR="001D6C73" w:rsidRPr="008B2F0A">
        <w:rPr>
          <w:rFonts w:asciiTheme="minorHAnsi" w:hAnsiTheme="minorHAnsi" w:cstheme="minorHAnsi"/>
        </w:rPr>
        <w:t>000 cells per well</w:t>
      </w:r>
      <w:r w:rsidR="00233971">
        <w:rPr>
          <w:rFonts w:asciiTheme="minorHAnsi" w:hAnsiTheme="minorHAnsi" w:cstheme="minorHAnsi"/>
        </w:rPr>
        <w:t>,</w:t>
      </w:r>
      <w:r>
        <w:rPr>
          <w:rFonts w:asciiTheme="minorHAnsi" w:hAnsiTheme="minorHAnsi" w:cstheme="minorHAnsi"/>
        </w:rPr>
        <w:t xml:space="preserve"> is shown in </w:t>
      </w:r>
      <w:r w:rsidRPr="001E6D14">
        <w:rPr>
          <w:rFonts w:asciiTheme="minorHAnsi" w:hAnsiTheme="minorHAnsi" w:cstheme="minorHAnsi"/>
          <w:b/>
          <w:bCs/>
        </w:rPr>
        <w:t>Figure 1</w:t>
      </w:r>
      <w:r w:rsidR="001D6C73" w:rsidRPr="008B2F0A">
        <w:rPr>
          <w:rFonts w:asciiTheme="minorHAnsi" w:hAnsiTheme="minorHAnsi" w:cstheme="minorHAnsi"/>
        </w:rPr>
        <w:t>. After 24</w:t>
      </w:r>
      <w:r w:rsidR="006C2478" w:rsidRPr="008B2F0A">
        <w:rPr>
          <w:rFonts w:asciiTheme="minorHAnsi" w:hAnsiTheme="minorHAnsi" w:cstheme="minorHAnsi"/>
        </w:rPr>
        <w:t xml:space="preserve"> </w:t>
      </w:r>
      <w:r w:rsidR="001D6C73" w:rsidRPr="008B2F0A">
        <w:rPr>
          <w:rFonts w:asciiTheme="minorHAnsi" w:hAnsiTheme="minorHAnsi" w:cstheme="minorHAnsi"/>
        </w:rPr>
        <w:t>h, CI measures show that cells</w:t>
      </w:r>
      <w:r w:rsidR="00565281" w:rsidRPr="008B2F0A">
        <w:rPr>
          <w:rFonts w:asciiTheme="minorHAnsi" w:hAnsiTheme="minorHAnsi" w:cstheme="minorHAnsi"/>
        </w:rPr>
        <w:t xml:space="preserve"> in wells </w:t>
      </w:r>
      <w:r w:rsidR="001D6C73" w:rsidRPr="008B2F0A">
        <w:rPr>
          <w:rFonts w:asciiTheme="minorHAnsi" w:hAnsiTheme="minorHAnsi" w:cstheme="minorHAnsi"/>
        </w:rPr>
        <w:t>seeded with 30</w:t>
      </w:r>
      <w:r w:rsidR="00233971">
        <w:rPr>
          <w:rFonts w:asciiTheme="minorHAnsi" w:hAnsiTheme="minorHAnsi" w:cstheme="minorHAnsi"/>
        </w:rPr>
        <w:t>,</w:t>
      </w:r>
      <w:r w:rsidR="001D6C73" w:rsidRPr="008B2F0A">
        <w:rPr>
          <w:rFonts w:asciiTheme="minorHAnsi" w:hAnsiTheme="minorHAnsi" w:cstheme="minorHAnsi"/>
        </w:rPr>
        <w:t xml:space="preserve">000 </w:t>
      </w:r>
      <w:r w:rsidR="00565281" w:rsidRPr="008B2F0A">
        <w:rPr>
          <w:rFonts w:asciiTheme="minorHAnsi" w:hAnsiTheme="minorHAnsi" w:cstheme="minorHAnsi"/>
        </w:rPr>
        <w:t xml:space="preserve">cells </w:t>
      </w:r>
      <w:r w:rsidR="00233971">
        <w:rPr>
          <w:rFonts w:asciiTheme="minorHAnsi" w:hAnsiTheme="minorHAnsi" w:cstheme="minorHAnsi"/>
        </w:rPr>
        <w:t>were</w:t>
      </w:r>
      <w:r w:rsidR="00565281" w:rsidRPr="008B2F0A">
        <w:rPr>
          <w:rFonts w:asciiTheme="minorHAnsi" w:hAnsiTheme="minorHAnsi" w:cstheme="minorHAnsi"/>
        </w:rPr>
        <w:t xml:space="preserve"> still in </w:t>
      </w:r>
      <w:r w:rsidR="00E32620" w:rsidRPr="008B2F0A">
        <w:rPr>
          <w:rFonts w:asciiTheme="minorHAnsi" w:hAnsiTheme="minorHAnsi" w:cstheme="minorHAnsi"/>
        </w:rPr>
        <w:t>the exponential phase of growth</w:t>
      </w:r>
      <w:r w:rsidR="00233971">
        <w:rPr>
          <w:rFonts w:asciiTheme="minorHAnsi" w:hAnsiTheme="minorHAnsi" w:cstheme="minorHAnsi"/>
        </w:rPr>
        <w:t>,</w:t>
      </w:r>
      <w:r w:rsidR="00E32620" w:rsidRPr="008B2F0A">
        <w:rPr>
          <w:rFonts w:asciiTheme="minorHAnsi" w:hAnsiTheme="minorHAnsi" w:cstheme="minorHAnsi"/>
        </w:rPr>
        <w:t xml:space="preserve"> and this</w:t>
      </w:r>
      <w:r w:rsidR="006C2478" w:rsidRPr="008B2F0A">
        <w:rPr>
          <w:rFonts w:asciiTheme="minorHAnsi" w:hAnsiTheme="minorHAnsi" w:cstheme="minorHAnsi"/>
        </w:rPr>
        <w:t xml:space="preserve"> cell concentration was used for further experiments. </w:t>
      </w:r>
      <w:r w:rsidR="00AF29C1" w:rsidRPr="0000747B">
        <w:rPr>
          <w:rFonts w:asciiTheme="minorHAnsi" w:hAnsiTheme="minorHAnsi" w:cstheme="minorHAnsi"/>
          <w:b/>
          <w:bCs/>
        </w:rPr>
        <w:t>Figure 2</w:t>
      </w:r>
      <w:r w:rsidR="00AF29C1" w:rsidRPr="008B2F0A">
        <w:rPr>
          <w:rFonts w:asciiTheme="minorHAnsi" w:hAnsiTheme="minorHAnsi" w:cstheme="minorHAnsi"/>
        </w:rPr>
        <w:t xml:space="preserve"> illustrates the linear correlation between CIT</w:t>
      </w:r>
      <w:r w:rsidR="00AF29C1" w:rsidRPr="008B2F0A">
        <w:rPr>
          <w:rFonts w:asciiTheme="minorHAnsi" w:hAnsiTheme="minorHAnsi" w:cstheme="minorHAnsi"/>
          <w:vertAlign w:val="subscript"/>
        </w:rPr>
        <w:t>50</w:t>
      </w:r>
      <w:r w:rsidR="00AF29C1" w:rsidRPr="008B2F0A">
        <w:rPr>
          <w:rFonts w:asciiTheme="minorHAnsi" w:hAnsiTheme="minorHAnsi" w:cstheme="minorHAnsi"/>
        </w:rPr>
        <w:t xml:space="preserve"> values and </w:t>
      </w:r>
      <w:r w:rsidR="006022F1" w:rsidRPr="008B2F0A">
        <w:rPr>
          <w:rFonts w:asciiTheme="minorHAnsi" w:hAnsiTheme="minorHAnsi" w:cstheme="minorHAnsi"/>
        </w:rPr>
        <w:t>the initial multiplicity of infection</w:t>
      </w:r>
      <w:r w:rsidR="00AF29C1" w:rsidRPr="008B2F0A">
        <w:rPr>
          <w:rFonts w:asciiTheme="minorHAnsi" w:hAnsiTheme="minorHAnsi" w:cstheme="minorHAnsi"/>
        </w:rPr>
        <w:t xml:space="preserve">. MDCK cells are cultured for </w:t>
      </w:r>
      <w:r w:rsidR="006A58E9" w:rsidRPr="008B2F0A">
        <w:rPr>
          <w:rFonts w:asciiTheme="minorHAnsi" w:hAnsiTheme="minorHAnsi" w:cstheme="minorHAnsi"/>
        </w:rPr>
        <w:t xml:space="preserve">24 </w:t>
      </w:r>
      <w:r w:rsidR="00AF29C1" w:rsidRPr="008B2F0A">
        <w:rPr>
          <w:rFonts w:asciiTheme="minorHAnsi" w:hAnsiTheme="minorHAnsi" w:cstheme="minorHAnsi"/>
        </w:rPr>
        <w:t>h</w:t>
      </w:r>
      <w:r w:rsidR="006022F1" w:rsidRPr="008B2F0A">
        <w:rPr>
          <w:rFonts w:asciiTheme="minorHAnsi" w:hAnsiTheme="minorHAnsi" w:cstheme="minorHAnsi"/>
        </w:rPr>
        <w:t xml:space="preserve">, then infected with A/Paris/2590/2009 H1N1 viral strain at </w:t>
      </w:r>
      <w:r w:rsidR="00233971">
        <w:rPr>
          <w:rFonts w:asciiTheme="minorHAnsi" w:hAnsiTheme="minorHAnsi" w:cstheme="minorHAnsi"/>
        </w:rPr>
        <w:t xml:space="preserve">a </w:t>
      </w:r>
      <w:r w:rsidR="006022F1" w:rsidRPr="008B2F0A">
        <w:rPr>
          <w:rFonts w:asciiTheme="minorHAnsi" w:hAnsiTheme="minorHAnsi" w:cstheme="minorHAnsi"/>
        </w:rPr>
        <w:t>different multiplicity of infection</w:t>
      </w:r>
      <w:r w:rsidR="00AF29C1" w:rsidRPr="008B2F0A">
        <w:rPr>
          <w:rFonts w:asciiTheme="minorHAnsi" w:hAnsiTheme="minorHAnsi" w:cstheme="minorHAnsi"/>
        </w:rPr>
        <w:t xml:space="preserve">. Initial CI is measured 5 h after infection. </w:t>
      </w:r>
    </w:p>
    <w:p w14:paraId="27106E0C" w14:textId="77777777" w:rsidR="00AF29C1" w:rsidRPr="008B2F0A" w:rsidRDefault="00AF29C1" w:rsidP="006A1F1D">
      <w:pPr>
        <w:pStyle w:val="NormalWeb"/>
        <w:spacing w:before="0" w:beforeAutospacing="0" w:after="0" w:afterAutospacing="0"/>
        <w:jc w:val="left"/>
        <w:rPr>
          <w:rFonts w:asciiTheme="minorHAnsi" w:hAnsiTheme="minorHAnsi" w:cstheme="minorHAnsi"/>
        </w:rPr>
      </w:pPr>
    </w:p>
    <w:p w14:paraId="39155922" w14:textId="1B2B752E" w:rsidR="00D16B38" w:rsidRPr="008B2F0A" w:rsidRDefault="00D16B38" w:rsidP="006A1F1D">
      <w:pPr>
        <w:pStyle w:val="NormalWeb"/>
        <w:spacing w:before="0" w:beforeAutospacing="0" w:after="0" w:afterAutospacing="0"/>
        <w:jc w:val="left"/>
        <w:rPr>
          <w:rFonts w:asciiTheme="minorHAnsi" w:hAnsiTheme="minorHAnsi" w:cstheme="minorHAnsi"/>
        </w:rPr>
      </w:pPr>
      <w:r w:rsidRPr="0000747B">
        <w:rPr>
          <w:rFonts w:asciiTheme="minorHAnsi" w:hAnsiTheme="minorHAnsi" w:cstheme="minorHAnsi"/>
          <w:b/>
          <w:bCs/>
        </w:rPr>
        <w:t xml:space="preserve">Figure </w:t>
      </w:r>
      <w:r w:rsidR="00AF29C1" w:rsidRPr="0000747B">
        <w:rPr>
          <w:rFonts w:asciiTheme="minorHAnsi" w:hAnsiTheme="minorHAnsi" w:cstheme="minorHAnsi"/>
          <w:b/>
          <w:bCs/>
        </w:rPr>
        <w:t>3</w:t>
      </w:r>
      <w:r w:rsidRPr="008B2F0A">
        <w:rPr>
          <w:rFonts w:asciiTheme="minorHAnsi" w:hAnsiTheme="minorHAnsi" w:cstheme="minorHAnsi"/>
        </w:rPr>
        <w:t xml:space="preserve"> illustrates the experimental procedure used in our experiments (</w:t>
      </w:r>
      <w:r w:rsidR="00233971">
        <w:rPr>
          <w:rFonts w:asciiTheme="minorHAnsi" w:hAnsiTheme="minorHAnsi" w:cstheme="minorHAnsi"/>
        </w:rPr>
        <w:t>p</w:t>
      </w:r>
      <w:r w:rsidRPr="008B2F0A">
        <w:rPr>
          <w:rFonts w:asciiTheme="minorHAnsi" w:hAnsiTheme="minorHAnsi" w:cstheme="minorHAnsi"/>
        </w:rPr>
        <w:t xml:space="preserve">anel A). Typical results showing CI decrease due to virus-induced cytopathic effect are shown on panel B. These are raw data obtained after </w:t>
      </w:r>
      <w:r w:rsidR="00233971">
        <w:rPr>
          <w:rFonts w:asciiTheme="minorHAnsi" w:hAnsiTheme="minorHAnsi" w:cstheme="minorHAnsi"/>
        </w:rPr>
        <w:t>being processed by</w:t>
      </w:r>
      <w:r w:rsidRPr="008B2F0A">
        <w:rPr>
          <w:rFonts w:asciiTheme="minorHAnsi" w:hAnsiTheme="minorHAnsi" w:cstheme="minorHAnsi"/>
        </w:rPr>
        <w:t xml:space="preserve"> the software. </w:t>
      </w:r>
      <w:r w:rsidR="00D066F2" w:rsidRPr="008B2F0A">
        <w:rPr>
          <w:rFonts w:asciiTheme="minorHAnsi" w:hAnsiTheme="minorHAnsi" w:cstheme="minorHAnsi"/>
        </w:rPr>
        <w:t>CIT</w:t>
      </w:r>
      <w:r w:rsidR="00D066F2" w:rsidRPr="008B2F0A">
        <w:rPr>
          <w:rFonts w:asciiTheme="minorHAnsi" w:hAnsiTheme="minorHAnsi" w:cstheme="minorHAnsi"/>
          <w:vertAlign w:val="subscript"/>
        </w:rPr>
        <w:t>50</w:t>
      </w:r>
      <w:r w:rsidR="00D066F2" w:rsidRPr="008B2F0A">
        <w:rPr>
          <w:rFonts w:asciiTheme="minorHAnsi" w:hAnsiTheme="minorHAnsi" w:cstheme="minorHAnsi"/>
        </w:rPr>
        <w:t xml:space="preserve"> values </w:t>
      </w:r>
      <w:r w:rsidR="00233971">
        <w:rPr>
          <w:rFonts w:asciiTheme="minorHAnsi" w:hAnsiTheme="minorHAnsi" w:cstheme="minorHAnsi"/>
        </w:rPr>
        <w:t>were</w:t>
      </w:r>
      <w:r w:rsidR="00D066F2" w:rsidRPr="008B2F0A">
        <w:rPr>
          <w:rFonts w:asciiTheme="minorHAnsi" w:hAnsiTheme="minorHAnsi" w:cstheme="minorHAnsi"/>
        </w:rPr>
        <w:t xml:space="preserve"> calculated using </w:t>
      </w:r>
      <w:r w:rsidR="00233971">
        <w:rPr>
          <w:rFonts w:asciiTheme="minorHAnsi" w:hAnsiTheme="minorHAnsi" w:cstheme="minorHAnsi"/>
        </w:rPr>
        <w:t xml:space="preserve">the </w:t>
      </w:r>
      <w:r w:rsidR="00687C1E" w:rsidRPr="008B2F0A">
        <w:rPr>
          <w:rFonts w:asciiTheme="minorHAnsi" w:hAnsiTheme="minorHAnsi" w:cstheme="minorHAnsi"/>
        </w:rPr>
        <w:t xml:space="preserve">spreadsheet </w:t>
      </w:r>
      <w:r w:rsidR="00D066F2" w:rsidRPr="008B2F0A">
        <w:rPr>
          <w:rFonts w:asciiTheme="minorHAnsi" w:hAnsiTheme="minorHAnsi" w:cstheme="minorHAnsi"/>
        </w:rPr>
        <w:t>after exporting of the data</w:t>
      </w:r>
      <w:r w:rsidR="00AF29C1" w:rsidRPr="008B2F0A">
        <w:rPr>
          <w:rFonts w:asciiTheme="minorHAnsi" w:hAnsiTheme="minorHAnsi" w:cstheme="minorHAnsi"/>
        </w:rPr>
        <w:t>.</w:t>
      </w:r>
      <w:r w:rsidR="00D066F2" w:rsidRPr="008B2F0A">
        <w:rPr>
          <w:rFonts w:asciiTheme="minorHAnsi" w:hAnsiTheme="minorHAnsi" w:cstheme="minorHAnsi"/>
        </w:rPr>
        <w:t xml:space="preserve"> </w:t>
      </w:r>
      <w:r w:rsidRPr="008B2F0A">
        <w:rPr>
          <w:rFonts w:asciiTheme="minorHAnsi" w:hAnsiTheme="minorHAnsi" w:cstheme="minorHAnsi"/>
        </w:rPr>
        <w:t>After calculation of CIT</w:t>
      </w:r>
      <w:r w:rsidRPr="008B2F0A">
        <w:rPr>
          <w:rFonts w:asciiTheme="minorHAnsi" w:hAnsiTheme="minorHAnsi" w:cstheme="minorHAnsi"/>
          <w:vertAlign w:val="subscript"/>
        </w:rPr>
        <w:t xml:space="preserve">50 </w:t>
      </w:r>
      <w:r w:rsidRPr="008B2F0A">
        <w:rPr>
          <w:rFonts w:asciiTheme="minorHAnsi" w:hAnsiTheme="minorHAnsi" w:cstheme="minorHAnsi"/>
        </w:rPr>
        <w:t xml:space="preserve">values at different </w:t>
      </w:r>
      <w:r w:rsidR="00065D54">
        <w:rPr>
          <w:rFonts w:asciiTheme="minorHAnsi" w:hAnsiTheme="minorHAnsi" w:cstheme="minorHAnsi"/>
        </w:rPr>
        <w:t>timepoints</w:t>
      </w:r>
      <w:r w:rsidRPr="008B2F0A">
        <w:rPr>
          <w:rFonts w:asciiTheme="minorHAnsi" w:hAnsiTheme="minorHAnsi" w:cstheme="minorHAnsi"/>
        </w:rPr>
        <w:t xml:space="preserve">, a linear regression analysis allowed determination of the slope (Panel C). Viral inactivation slopes </w:t>
      </w:r>
      <w:r w:rsidR="00233971">
        <w:rPr>
          <w:rFonts w:asciiTheme="minorHAnsi" w:hAnsiTheme="minorHAnsi" w:cstheme="minorHAnsi"/>
        </w:rPr>
        <w:t>were</w:t>
      </w:r>
      <w:r w:rsidRPr="008B2F0A">
        <w:rPr>
          <w:rFonts w:asciiTheme="minorHAnsi" w:hAnsiTheme="minorHAnsi" w:cstheme="minorHAnsi"/>
        </w:rPr>
        <w:t xml:space="preserve"> thus obtained for each virus in each condition, </w:t>
      </w:r>
      <w:r w:rsidR="00233971">
        <w:rPr>
          <w:rFonts w:asciiTheme="minorHAnsi" w:hAnsiTheme="minorHAnsi" w:cstheme="minorHAnsi"/>
        </w:rPr>
        <w:t>then were</w:t>
      </w:r>
      <w:r w:rsidRPr="008B2F0A">
        <w:rPr>
          <w:rFonts w:asciiTheme="minorHAnsi" w:hAnsiTheme="minorHAnsi" w:cstheme="minorHAnsi"/>
        </w:rPr>
        <w:t xml:space="preserve"> compared to identify viruses that ha</w:t>
      </w:r>
      <w:r w:rsidR="00233971">
        <w:rPr>
          <w:rFonts w:asciiTheme="minorHAnsi" w:hAnsiTheme="minorHAnsi" w:cstheme="minorHAnsi"/>
        </w:rPr>
        <w:t>d</w:t>
      </w:r>
      <w:r w:rsidRPr="008B2F0A">
        <w:rPr>
          <w:rFonts w:asciiTheme="minorHAnsi" w:hAnsiTheme="minorHAnsi" w:cstheme="minorHAnsi"/>
        </w:rPr>
        <w:t xml:space="preserve"> the </w:t>
      </w:r>
      <w:r w:rsidR="00435134" w:rsidRPr="008B2F0A">
        <w:rPr>
          <w:rFonts w:asciiTheme="minorHAnsi" w:hAnsiTheme="minorHAnsi" w:cstheme="minorHAnsi"/>
        </w:rPr>
        <w:t>greatest</w:t>
      </w:r>
      <w:r w:rsidRPr="008B2F0A">
        <w:rPr>
          <w:rFonts w:asciiTheme="minorHAnsi" w:hAnsiTheme="minorHAnsi" w:cstheme="minorHAnsi"/>
        </w:rPr>
        <w:t xml:space="preserve"> stability in the studied environment.</w:t>
      </w:r>
    </w:p>
    <w:p w14:paraId="7D94C14A" w14:textId="77777777" w:rsidR="00124B52" w:rsidRPr="008B2F0A" w:rsidRDefault="00124B52" w:rsidP="006A1F1D">
      <w:pPr>
        <w:pStyle w:val="NormalWeb"/>
        <w:spacing w:before="0" w:beforeAutospacing="0" w:after="0" w:afterAutospacing="0"/>
        <w:jc w:val="left"/>
        <w:rPr>
          <w:rFonts w:asciiTheme="minorHAnsi" w:hAnsiTheme="minorHAnsi" w:cstheme="minorHAnsi"/>
        </w:rPr>
      </w:pPr>
    </w:p>
    <w:p w14:paraId="43EE64D5" w14:textId="70B4DEB6" w:rsidR="00A145B9" w:rsidRDefault="00366FAE" w:rsidP="006A1F1D">
      <w:pPr>
        <w:pStyle w:val="NormalWeb"/>
        <w:spacing w:before="0" w:beforeAutospacing="0" w:after="0" w:afterAutospacing="0"/>
        <w:jc w:val="left"/>
        <w:rPr>
          <w:rFonts w:asciiTheme="minorHAnsi" w:hAnsiTheme="minorHAnsi" w:cstheme="minorHAnsi"/>
        </w:rPr>
      </w:pPr>
      <w:r w:rsidRPr="0000747B">
        <w:rPr>
          <w:rFonts w:asciiTheme="minorHAnsi" w:hAnsiTheme="minorHAnsi" w:cstheme="minorHAnsi"/>
          <w:b/>
          <w:bCs/>
        </w:rPr>
        <w:t xml:space="preserve">Figure </w:t>
      </w:r>
      <w:r w:rsidR="00707063" w:rsidRPr="0000747B">
        <w:rPr>
          <w:rFonts w:asciiTheme="minorHAnsi" w:hAnsiTheme="minorHAnsi" w:cstheme="minorHAnsi"/>
          <w:b/>
          <w:bCs/>
        </w:rPr>
        <w:t>4</w:t>
      </w:r>
      <w:r w:rsidRPr="008B2F0A">
        <w:rPr>
          <w:rFonts w:asciiTheme="minorHAnsi" w:hAnsiTheme="minorHAnsi" w:cstheme="minorHAnsi"/>
        </w:rPr>
        <w:t xml:space="preserve"> shows </w:t>
      </w:r>
      <w:r w:rsidR="00121E59" w:rsidRPr="008B2F0A">
        <w:rPr>
          <w:rFonts w:asciiTheme="minorHAnsi" w:hAnsiTheme="minorHAnsi" w:cstheme="minorHAnsi"/>
        </w:rPr>
        <w:t>inactivation slopes of IAV recombinant viruses bearing a genetic backbone</w:t>
      </w:r>
      <w:r w:rsidR="005B2E51" w:rsidRPr="008B2F0A">
        <w:rPr>
          <w:rFonts w:asciiTheme="minorHAnsi" w:hAnsiTheme="minorHAnsi" w:cstheme="minorHAnsi"/>
        </w:rPr>
        <w:t xml:space="preserve"> belonging to the</w:t>
      </w:r>
      <w:r w:rsidR="00121E59" w:rsidRPr="008B2F0A">
        <w:rPr>
          <w:rFonts w:asciiTheme="minorHAnsi" w:hAnsiTheme="minorHAnsi" w:cstheme="minorHAnsi"/>
        </w:rPr>
        <w:t xml:space="preserve"> A/WSN/</w:t>
      </w:r>
      <w:r w:rsidR="005B2E51" w:rsidRPr="008B2F0A">
        <w:rPr>
          <w:rFonts w:asciiTheme="minorHAnsi" w:hAnsiTheme="minorHAnsi" w:cstheme="minorHAnsi"/>
        </w:rPr>
        <w:t>19</w:t>
      </w:r>
      <w:r w:rsidR="00121E59" w:rsidRPr="008B2F0A">
        <w:rPr>
          <w:rFonts w:asciiTheme="minorHAnsi" w:hAnsiTheme="minorHAnsi" w:cstheme="minorHAnsi"/>
        </w:rPr>
        <w:t xml:space="preserve">33 </w:t>
      </w:r>
      <w:r w:rsidR="00063E42" w:rsidRPr="008B2F0A">
        <w:rPr>
          <w:rFonts w:asciiTheme="minorHAnsi" w:hAnsiTheme="minorHAnsi" w:cstheme="minorHAnsi"/>
        </w:rPr>
        <w:t xml:space="preserve">H1N1 </w:t>
      </w:r>
      <w:r w:rsidR="005B2E51" w:rsidRPr="008B2F0A">
        <w:rPr>
          <w:rFonts w:asciiTheme="minorHAnsi" w:hAnsiTheme="minorHAnsi" w:cstheme="minorHAnsi"/>
        </w:rPr>
        <w:t>virus strain</w:t>
      </w:r>
      <w:r w:rsidR="00121E59" w:rsidRPr="008B2F0A">
        <w:rPr>
          <w:rFonts w:asciiTheme="minorHAnsi" w:hAnsiTheme="minorHAnsi" w:cstheme="minorHAnsi"/>
        </w:rPr>
        <w:t xml:space="preserve"> and a HA and NA from </w:t>
      </w:r>
      <w:r w:rsidR="005D6197" w:rsidRPr="008B2F0A">
        <w:rPr>
          <w:rFonts w:asciiTheme="minorHAnsi" w:hAnsiTheme="minorHAnsi" w:cstheme="minorHAnsi"/>
        </w:rPr>
        <w:t>A/New Caledonia/20/1999 H1N1 virus (HA-NA/NC99)</w:t>
      </w:r>
      <w:r w:rsidR="005B2E51" w:rsidRPr="008B2F0A">
        <w:rPr>
          <w:rFonts w:asciiTheme="minorHAnsi" w:hAnsiTheme="minorHAnsi" w:cstheme="minorHAnsi"/>
        </w:rPr>
        <w:t>. Non-synonymous mutations in the HA were introduced to</w:t>
      </w:r>
      <w:r w:rsidR="001E6D14">
        <w:rPr>
          <w:rFonts w:asciiTheme="minorHAnsi" w:hAnsiTheme="minorHAnsi" w:cstheme="minorHAnsi"/>
        </w:rPr>
        <w:t xml:space="preserve"> </w:t>
      </w:r>
      <w:r w:rsidR="005B2E51" w:rsidRPr="008B2F0A">
        <w:rPr>
          <w:rFonts w:asciiTheme="minorHAnsi" w:hAnsiTheme="minorHAnsi" w:cstheme="minorHAnsi"/>
        </w:rPr>
        <w:t xml:space="preserve">study the impact on virus particle persistence outside the host in saline water. </w:t>
      </w:r>
    </w:p>
    <w:p w14:paraId="172A2FC3" w14:textId="77777777" w:rsidR="0000747B" w:rsidRPr="008B2F0A" w:rsidRDefault="0000747B" w:rsidP="006A1F1D">
      <w:pPr>
        <w:pStyle w:val="NormalWeb"/>
        <w:spacing w:before="0" w:beforeAutospacing="0" w:after="0" w:afterAutospacing="0"/>
        <w:jc w:val="left"/>
        <w:rPr>
          <w:rFonts w:asciiTheme="minorHAnsi" w:hAnsiTheme="minorHAnsi" w:cstheme="minorHAnsi"/>
        </w:rPr>
      </w:pPr>
    </w:p>
    <w:p w14:paraId="62C7A1A3" w14:textId="042F0D79" w:rsidR="00151F01" w:rsidRPr="008B2F0A" w:rsidRDefault="00151F01" w:rsidP="006A1F1D">
      <w:pPr>
        <w:pStyle w:val="NormalWeb"/>
        <w:spacing w:before="0" w:beforeAutospacing="0" w:after="0" w:afterAutospacing="0"/>
        <w:jc w:val="left"/>
        <w:rPr>
          <w:rFonts w:asciiTheme="minorHAnsi" w:hAnsiTheme="minorHAnsi" w:cstheme="minorHAnsi"/>
        </w:rPr>
      </w:pPr>
      <w:r w:rsidRPr="008B2F0A">
        <w:rPr>
          <w:rFonts w:asciiTheme="minorHAnsi" w:hAnsiTheme="minorHAnsi" w:cstheme="minorHAnsi"/>
        </w:rPr>
        <w:t>By comparing</w:t>
      </w:r>
      <w:r w:rsidR="00903159" w:rsidRPr="008B2F0A">
        <w:rPr>
          <w:rFonts w:asciiTheme="minorHAnsi" w:hAnsiTheme="minorHAnsi" w:cstheme="minorHAnsi"/>
        </w:rPr>
        <w:t xml:space="preserve"> mean</w:t>
      </w:r>
      <w:r w:rsidRPr="008B2F0A">
        <w:rPr>
          <w:rFonts w:asciiTheme="minorHAnsi" w:hAnsiTheme="minorHAnsi" w:cstheme="minorHAnsi"/>
        </w:rPr>
        <w:t xml:space="preserve"> inactivation slopes from different experiments performed in triplicate, we were able to identify amino acids in the HA that were </w:t>
      </w:r>
      <w:proofErr w:type="gramStart"/>
      <w:r w:rsidRPr="008B2F0A">
        <w:rPr>
          <w:rFonts w:asciiTheme="minorHAnsi" w:hAnsiTheme="minorHAnsi" w:cstheme="minorHAnsi"/>
        </w:rPr>
        <w:t>sufficient</w:t>
      </w:r>
      <w:proofErr w:type="gramEnd"/>
      <w:r w:rsidRPr="008B2F0A">
        <w:rPr>
          <w:rFonts w:asciiTheme="minorHAnsi" w:hAnsiTheme="minorHAnsi" w:cstheme="minorHAnsi"/>
        </w:rPr>
        <w:t xml:space="preserve"> to affect viral persistence outside the host. </w:t>
      </w:r>
      <w:r w:rsidR="003D5DF7" w:rsidRPr="008B2F0A">
        <w:rPr>
          <w:rFonts w:asciiTheme="minorHAnsi" w:hAnsiTheme="minorHAnsi" w:cstheme="minorHAnsi"/>
        </w:rPr>
        <w:t xml:space="preserve">The lower the inactivation slope, the more stable the virus. </w:t>
      </w:r>
      <w:r w:rsidRPr="008B2F0A">
        <w:rPr>
          <w:rFonts w:asciiTheme="minorHAnsi" w:hAnsiTheme="minorHAnsi" w:cstheme="minorHAnsi"/>
        </w:rPr>
        <w:t>As an example, the</w:t>
      </w:r>
      <w:r w:rsidR="00903159" w:rsidRPr="008B2F0A">
        <w:rPr>
          <w:rFonts w:asciiTheme="minorHAnsi" w:hAnsiTheme="minorHAnsi" w:cstheme="minorHAnsi"/>
        </w:rPr>
        <w:t xml:space="preserve"> </w:t>
      </w:r>
      <w:r w:rsidRPr="008B2F0A">
        <w:rPr>
          <w:rFonts w:asciiTheme="minorHAnsi" w:hAnsiTheme="minorHAnsi" w:cstheme="minorHAnsi"/>
        </w:rPr>
        <w:t>HA/</w:t>
      </w:r>
      <w:r w:rsidR="005D6197" w:rsidRPr="008B2F0A">
        <w:rPr>
          <w:rFonts w:asciiTheme="minorHAnsi" w:hAnsiTheme="minorHAnsi" w:cstheme="minorHAnsi"/>
        </w:rPr>
        <w:t>F453Y substitution</w:t>
      </w:r>
      <w:r w:rsidRPr="008B2F0A">
        <w:rPr>
          <w:rFonts w:asciiTheme="minorHAnsi" w:hAnsiTheme="minorHAnsi" w:cstheme="minorHAnsi"/>
        </w:rPr>
        <w:t xml:space="preserve"> or HA</w:t>
      </w:r>
      <w:r w:rsidR="005D6197" w:rsidRPr="008B2F0A">
        <w:rPr>
          <w:rFonts w:asciiTheme="minorHAnsi" w:hAnsiTheme="minorHAnsi" w:cstheme="minorHAnsi"/>
        </w:rPr>
        <w:t>::</w:t>
      </w:r>
      <w:r w:rsidRPr="008B2F0A">
        <w:rPr>
          <w:rFonts w:asciiTheme="minorHAnsi" w:hAnsiTheme="minorHAnsi" w:cstheme="minorHAnsi"/>
        </w:rPr>
        <w:t xml:space="preserve">K147 </w:t>
      </w:r>
      <w:r w:rsidR="005D6197" w:rsidRPr="008B2F0A">
        <w:rPr>
          <w:rFonts w:asciiTheme="minorHAnsi" w:hAnsiTheme="minorHAnsi" w:cstheme="minorHAnsi"/>
        </w:rPr>
        <w:t>insertion</w:t>
      </w:r>
      <w:r w:rsidRPr="008B2F0A">
        <w:rPr>
          <w:rFonts w:asciiTheme="minorHAnsi" w:hAnsiTheme="minorHAnsi" w:cstheme="minorHAnsi"/>
        </w:rPr>
        <w:t xml:space="preserve"> in the HA of</w:t>
      </w:r>
      <w:r w:rsidR="00903159" w:rsidRPr="008B2F0A">
        <w:rPr>
          <w:rFonts w:asciiTheme="minorHAnsi" w:hAnsiTheme="minorHAnsi" w:cstheme="minorHAnsi"/>
        </w:rPr>
        <w:t xml:space="preserve"> </w:t>
      </w:r>
      <w:r w:rsidR="005D6197" w:rsidRPr="008B2F0A">
        <w:rPr>
          <w:rFonts w:asciiTheme="minorHAnsi" w:hAnsiTheme="minorHAnsi" w:cstheme="minorHAnsi"/>
        </w:rPr>
        <w:t xml:space="preserve">HA-NA/NC99 </w:t>
      </w:r>
      <w:r w:rsidRPr="008B2F0A">
        <w:rPr>
          <w:rFonts w:asciiTheme="minorHAnsi" w:hAnsiTheme="minorHAnsi" w:cstheme="minorHAnsi"/>
        </w:rPr>
        <w:t xml:space="preserve">virus induced a significant </w:t>
      </w:r>
      <w:r w:rsidR="00E86F94" w:rsidRPr="008B2F0A">
        <w:rPr>
          <w:rFonts w:asciiTheme="minorHAnsi" w:hAnsiTheme="minorHAnsi" w:cstheme="minorHAnsi"/>
        </w:rPr>
        <w:t>in</w:t>
      </w:r>
      <w:r w:rsidRPr="008B2F0A">
        <w:rPr>
          <w:rFonts w:asciiTheme="minorHAnsi" w:hAnsiTheme="minorHAnsi" w:cstheme="minorHAnsi"/>
        </w:rPr>
        <w:t>crease in the mean</w:t>
      </w:r>
      <w:r w:rsidR="00903159" w:rsidRPr="008B2F0A">
        <w:rPr>
          <w:rFonts w:asciiTheme="minorHAnsi" w:hAnsiTheme="minorHAnsi" w:cstheme="minorHAnsi"/>
        </w:rPr>
        <w:t xml:space="preserve"> </w:t>
      </w:r>
      <w:r w:rsidRPr="008B2F0A">
        <w:rPr>
          <w:rFonts w:asciiTheme="minorHAnsi" w:hAnsiTheme="minorHAnsi" w:cstheme="minorHAnsi"/>
        </w:rPr>
        <w:t>i</w:t>
      </w:r>
      <w:r w:rsidR="005D6197" w:rsidRPr="008B2F0A">
        <w:rPr>
          <w:rFonts w:asciiTheme="minorHAnsi" w:hAnsiTheme="minorHAnsi" w:cstheme="minorHAnsi"/>
        </w:rPr>
        <w:t>nactivation slope</w:t>
      </w:r>
      <w:r w:rsidR="00E86F94" w:rsidRPr="008B2F0A">
        <w:rPr>
          <w:rFonts w:asciiTheme="minorHAnsi" w:hAnsiTheme="minorHAnsi" w:cstheme="minorHAnsi"/>
        </w:rPr>
        <w:t xml:space="preserve"> to 9.8</w:t>
      </w:r>
      <w:r w:rsidR="00233971" w:rsidRPr="00233971">
        <w:rPr>
          <w:rFonts w:asciiTheme="minorHAnsi" w:hAnsiTheme="minorHAnsi" w:cstheme="minorHAnsi"/>
        </w:rPr>
        <w:t xml:space="preserve"> </w:t>
      </w:r>
      <w:r w:rsidR="00233971" w:rsidRPr="008B2F0A">
        <w:rPr>
          <w:rFonts w:asciiTheme="minorHAnsi" w:hAnsiTheme="minorHAnsi" w:cstheme="minorHAnsi"/>
        </w:rPr>
        <w:t>CIT</w:t>
      </w:r>
      <w:r w:rsidR="00233971" w:rsidRPr="008B2F0A">
        <w:rPr>
          <w:rFonts w:asciiTheme="minorHAnsi" w:hAnsiTheme="minorHAnsi" w:cstheme="minorHAnsi"/>
          <w:vertAlign w:val="subscript"/>
        </w:rPr>
        <w:t>50</w:t>
      </w:r>
      <w:r w:rsidR="00233971">
        <w:rPr>
          <w:rFonts w:asciiTheme="minorHAnsi" w:hAnsiTheme="minorHAnsi" w:cstheme="minorHAnsi"/>
        </w:rPr>
        <w:t>/</w:t>
      </w:r>
      <w:r w:rsidR="00233971" w:rsidRPr="008B2F0A">
        <w:rPr>
          <w:rFonts w:asciiTheme="minorHAnsi" w:hAnsiTheme="minorHAnsi" w:cstheme="minorHAnsi"/>
        </w:rPr>
        <w:t>day</w:t>
      </w:r>
      <w:r w:rsidR="00E86F94" w:rsidRPr="008B2F0A">
        <w:rPr>
          <w:rFonts w:asciiTheme="minorHAnsi" w:hAnsiTheme="minorHAnsi" w:cstheme="minorHAnsi"/>
        </w:rPr>
        <w:t xml:space="preserve"> and 9.9</w:t>
      </w:r>
      <w:r w:rsidRPr="008B2F0A">
        <w:rPr>
          <w:rFonts w:asciiTheme="minorHAnsi" w:hAnsiTheme="minorHAnsi" w:cstheme="minorHAnsi"/>
        </w:rPr>
        <w:t xml:space="preserve"> CIT</w:t>
      </w:r>
      <w:r w:rsidRPr="008B2F0A">
        <w:rPr>
          <w:rFonts w:asciiTheme="minorHAnsi" w:hAnsiTheme="minorHAnsi" w:cstheme="minorHAnsi"/>
          <w:vertAlign w:val="subscript"/>
        </w:rPr>
        <w:t>50</w:t>
      </w:r>
      <w:r w:rsidR="001E6D14">
        <w:rPr>
          <w:rFonts w:asciiTheme="minorHAnsi" w:hAnsiTheme="minorHAnsi" w:cstheme="minorHAnsi"/>
        </w:rPr>
        <w:t>/</w:t>
      </w:r>
      <w:r w:rsidRPr="008B2F0A">
        <w:rPr>
          <w:rFonts w:asciiTheme="minorHAnsi" w:hAnsiTheme="minorHAnsi" w:cstheme="minorHAnsi"/>
        </w:rPr>
        <w:t>day,</w:t>
      </w:r>
      <w:r w:rsidR="00903159" w:rsidRPr="008B2F0A">
        <w:rPr>
          <w:rFonts w:asciiTheme="minorHAnsi" w:hAnsiTheme="minorHAnsi" w:cstheme="minorHAnsi"/>
        </w:rPr>
        <w:t xml:space="preserve"> </w:t>
      </w:r>
      <w:r w:rsidR="00233971">
        <w:rPr>
          <w:rFonts w:asciiTheme="minorHAnsi" w:hAnsiTheme="minorHAnsi" w:cstheme="minorHAnsi"/>
        </w:rPr>
        <w:t xml:space="preserve">respectively, </w:t>
      </w:r>
      <w:r w:rsidR="008044E7" w:rsidRPr="008B2F0A">
        <w:rPr>
          <w:rFonts w:asciiTheme="minorHAnsi" w:hAnsiTheme="minorHAnsi" w:cstheme="minorHAnsi"/>
        </w:rPr>
        <w:t>compared to wild-type HA</w:t>
      </w:r>
      <w:r w:rsidR="002D5E6F" w:rsidRPr="008B2F0A">
        <w:rPr>
          <w:rFonts w:asciiTheme="minorHAnsi" w:hAnsiTheme="minorHAnsi" w:cstheme="minorHAnsi"/>
        </w:rPr>
        <w:t xml:space="preserve"> </w:t>
      </w:r>
      <w:r w:rsidR="00233971">
        <w:rPr>
          <w:rFonts w:asciiTheme="minorHAnsi" w:hAnsiTheme="minorHAnsi" w:cstheme="minorHAnsi"/>
        </w:rPr>
        <w:t>(</w:t>
      </w:r>
      <w:r w:rsidR="002D5E6F" w:rsidRPr="008B2F0A">
        <w:rPr>
          <w:rFonts w:asciiTheme="minorHAnsi" w:hAnsiTheme="minorHAnsi" w:cstheme="minorHAnsi"/>
        </w:rPr>
        <w:t xml:space="preserve">with a mean inactivation slope of </w:t>
      </w:r>
      <w:r w:rsidR="00920859" w:rsidRPr="008B2F0A">
        <w:rPr>
          <w:rFonts w:asciiTheme="minorHAnsi" w:hAnsiTheme="minorHAnsi" w:cstheme="minorHAnsi"/>
        </w:rPr>
        <w:t>4.85</w:t>
      </w:r>
      <w:r w:rsidR="002D5E6F" w:rsidRPr="008B2F0A">
        <w:rPr>
          <w:rFonts w:asciiTheme="minorHAnsi" w:hAnsiTheme="minorHAnsi" w:cstheme="minorHAnsi"/>
        </w:rPr>
        <w:t xml:space="preserve"> CIT</w:t>
      </w:r>
      <w:r w:rsidR="002D5E6F" w:rsidRPr="008B2F0A">
        <w:rPr>
          <w:rFonts w:asciiTheme="minorHAnsi" w:hAnsiTheme="minorHAnsi" w:cstheme="minorHAnsi"/>
          <w:vertAlign w:val="subscript"/>
        </w:rPr>
        <w:t>50</w:t>
      </w:r>
      <w:r w:rsidR="001E6D14">
        <w:rPr>
          <w:rFonts w:asciiTheme="minorHAnsi" w:hAnsiTheme="minorHAnsi" w:cstheme="minorHAnsi"/>
        </w:rPr>
        <w:t>/</w:t>
      </w:r>
      <w:r w:rsidR="002D5E6F" w:rsidRPr="008B2F0A">
        <w:rPr>
          <w:rFonts w:asciiTheme="minorHAnsi" w:hAnsiTheme="minorHAnsi" w:cstheme="minorHAnsi"/>
        </w:rPr>
        <w:t>day</w:t>
      </w:r>
      <w:r w:rsidR="00233971">
        <w:rPr>
          <w:rFonts w:asciiTheme="minorHAnsi" w:hAnsiTheme="minorHAnsi" w:cstheme="minorHAnsi"/>
        </w:rPr>
        <w:t>),</w:t>
      </w:r>
      <w:r w:rsidR="008044E7" w:rsidRPr="008B2F0A">
        <w:rPr>
          <w:rFonts w:asciiTheme="minorHAnsi" w:hAnsiTheme="minorHAnsi" w:cstheme="minorHAnsi"/>
        </w:rPr>
        <w:t xml:space="preserve"> </w:t>
      </w:r>
      <w:r w:rsidRPr="008B2F0A">
        <w:rPr>
          <w:rFonts w:asciiTheme="minorHAnsi" w:hAnsiTheme="minorHAnsi" w:cstheme="minorHAnsi"/>
        </w:rPr>
        <w:t>thus generating very unstable mutants.</w:t>
      </w:r>
      <w:r w:rsidR="00903159" w:rsidRPr="008B2F0A">
        <w:rPr>
          <w:rFonts w:asciiTheme="minorHAnsi" w:hAnsiTheme="minorHAnsi" w:cstheme="minorHAnsi"/>
        </w:rPr>
        <w:t xml:space="preserve"> </w:t>
      </w:r>
      <w:r w:rsidR="00920859" w:rsidRPr="008B2F0A">
        <w:rPr>
          <w:rFonts w:asciiTheme="minorHAnsi" w:hAnsiTheme="minorHAnsi" w:cstheme="minorHAnsi"/>
        </w:rPr>
        <w:t>In contrast</w:t>
      </w:r>
      <w:r w:rsidR="00903159" w:rsidRPr="008B2F0A">
        <w:rPr>
          <w:rFonts w:asciiTheme="minorHAnsi" w:hAnsiTheme="minorHAnsi" w:cstheme="minorHAnsi"/>
        </w:rPr>
        <w:t xml:space="preserve">, the HA/T327A substitution </w:t>
      </w:r>
      <w:r w:rsidR="00233971">
        <w:rPr>
          <w:rFonts w:asciiTheme="minorHAnsi" w:hAnsiTheme="minorHAnsi" w:cstheme="minorHAnsi"/>
        </w:rPr>
        <w:t>did</w:t>
      </w:r>
      <w:r w:rsidR="00903159" w:rsidRPr="008B2F0A">
        <w:rPr>
          <w:rFonts w:asciiTheme="minorHAnsi" w:hAnsiTheme="minorHAnsi" w:cstheme="minorHAnsi"/>
        </w:rPr>
        <w:t xml:space="preserve"> not affect viral stability at 35</w:t>
      </w:r>
      <w:r w:rsidR="002F3A07" w:rsidRPr="008B2F0A">
        <w:rPr>
          <w:rFonts w:asciiTheme="minorHAnsi" w:hAnsiTheme="minorHAnsi" w:cstheme="minorHAnsi"/>
        </w:rPr>
        <w:t xml:space="preserve"> </w:t>
      </w:r>
      <w:r w:rsidR="00903159" w:rsidRPr="008B2F0A">
        <w:rPr>
          <w:rFonts w:asciiTheme="minorHAnsi" w:hAnsiTheme="minorHAnsi" w:cstheme="minorHAnsi"/>
        </w:rPr>
        <w:t xml:space="preserve">°C in saline water (mean inactivation slope of 6.6 </w:t>
      </w:r>
      <w:r w:rsidR="00903159" w:rsidRPr="001E6D14">
        <w:rPr>
          <w:rFonts w:asciiTheme="minorHAnsi" w:hAnsiTheme="minorHAnsi" w:cstheme="minorHAnsi"/>
        </w:rPr>
        <w:t>CIT</w:t>
      </w:r>
      <w:r w:rsidR="00903159" w:rsidRPr="001E6D14">
        <w:rPr>
          <w:rFonts w:asciiTheme="minorHAnsi" w:hAnsiTheme="minorHAnsi" w:cstheme="minorHAnsi"/>
          <w:vertAlign w:val="subscript"/>
        </w:rPr>
        <w:t>50</w:t>
      </w:r>
      <w:r w:rsidR="001E6D14">
        <w:rPr>
          <w:rFonts w:asciiTheme="minorHAnsi" w:hAnsiTheme="minorHAnsi" w:cstheme="minorHAnsi"/>
        </w:rPr>
        <w:t>/</w:t>
      </w:r>
      <w:r w:rsidR="00903159" w:rsidRPr="001E6D14">
        <w:rPr>
          <w:rFonts w:asciiTheme="minorHAnsi" w:hAnsiTheme="minorHAnsi" w:cstheme="minorHAnsi"/>
        </w:rPr>
        <w:t>day</w:t>
      </w:r>
      <w:r w:rsidR="00903159" w:rsidRPr="008B2F0A">
        <w:rPr>
          <w:rFonts w:asciiTheme="minorHAnsi" w:hAnsiTheme="minorHAnsi" w:cstheme="minorHAnsi"/>
        </w:rPr>
        <w:t>).</w:t>
      </w:r>
      <w:r w:rsidR="0092561B" w:rsidRPr="008B2F0A">
        <w:rPr>
          <w:rFonts w:asciiTheme="minorHAnsi" w:hAnsiTheme="minorHAnsi" w:cstheme="minorHAnsi"/>
        </w:rPr>
        <w:t xml:space="preserve"> The methodology was </w:t>
      </w:r>
      <w:r w:rsidR="00A145B9" w:rsidRPr="008B2F0A">
        <w:rPr>
          <w:rFonts w:asciiTheme="minorHAnsi" w:hAnsiTheme="minorHAnsi" w:cstheme="minorHAnsi"/>
        </w:rPr>
        <w:t xml:space="preserve">thus </w:t>
      </w:r>
      <w:r w:rsidR="00BF08CB" w:rsidRPr="008B2F0A">
        <w:rPr>
          <w:rFonts w:asciiTheme="minorHAnsi" w:hAnsiTheme="minorHAnsi" w:cstheme="minorHAnsi"/>
        </w:rPr>
        <w:t xml:space="preserve">powerful enough </w:t>
      </w:r>
      <w:r w:rsidR="0092561B" w:rsidRPr="008B2F0A">
        <w:rPr>
          <w:rFonts w:asciiTheme="minorHAnsi" w:hAnsiTheme="minorHAnsi" w:cstheme="minorHAnsi"/>
        </w:rPr>
        <w:t xml:space="preserve">to identify amino-acid residues in the HA glycoprotein that </w:t>
      </w:r>
      <w:r w:rsidR="00233971">
        <w:rPr>
          <w:rFonts w:asciiTheme="minorHAnsi" w:hAnsiTheme="minorHAnsi" w:cstheme="minorHAnsi"/>
        </w:rPr>
        <w:t>were</w:t>
      </w:r>
      <w:r w:rsidR="0092561B" w:rsidRPr="008B2F0A">
        <w:rPr>
          <w:rFonts w:asciiTheme="minorHAnsi" w:hAnsiTheme="minorHAnsi" w:cstheme="minorHAnsi"/>
        </w:rPr>
        <w:t xml:space="preserve"> involved in IAV survival outside the host.</w:t>
      </w:r>
    </w:p>
    <w:p w14:paraId="7F5815FC" w14:textId="3133E33C" w:rsidR="004A71E4" w:rsidRPr="008B2F0A" w:rsidRDefault="004A71E4" w:rsidP="006A1F1D">
      <w:pPr>
        <w:jc w:val="left"/>
        <w:rPr>
          <w:rFonts w:asciiTheme="minorHAnsi" w:hAnsiTheme="minorHAnsi" w:cstheme="minorHAnsi"/>
          <w:color w:val="808080" w:themeColor="background1" w:themeShade="80"/>
        </w:rPr>
      </w:pPr>
    </w:p>
    <w:p w14:paraId="3C9083F6" w14:textId="2203237D" w:rsidR="00B32616" w:rsidRDefault="00B32616" w:rsidP="006B2861">
      <w:pPr>
        <w:jc w:val="left"/>
        <w:rPr>
          <w:rFonts w:asciiTheme="minorHAnsi" w:hAnsiTheme="minorHAnsi" w:cstheme="minorHAnsi"/>
          <w:b/>
        </w:rPr>
      </w:pPr>
      <w:r w:rsidRPr="008B2F0A">
        <w:rPr>
          <w:rFonts w:asciiTheme="minorHAnsi" w:hAnsiTheme="minorHAnsi" w:cstheme="minorHAnsi"/>
          <w:b/>
        </w:rPr>
        <w:t xml:space="preserve">FIGURE </w:t>
      </w:r>
      <w:r w:rsidR="0013621E" w:rsidRPr="008B2F0A">
        <w:rPr>
          <w:rFonts w:asciiTheme="minorHAnsi" w:hAnsiTheme="minorHAnsi" w:cstheme="minorHAnsi"/>
          <w:b/>
        </w:rPr>
        <w:t xml:space="preserve">AND TABLE </w:t>
      </w:r>
      <w:r w:rsidRPr="008B2F0A">
        <w:rPr>
          <w:rFonts w:asciiTheme="minorHAnsi" w:hAnsiTheme="minorHAnsi" w:cstheme="minorHAnsi"/>
          <w:b/>
        </w:rPr>
        <w:t>LEGENDS:</w:t>
      </w:r>
    </w:p>
    <w:p w14:paraId="6D7535C5" w14:textId="77777777" w:rsidR="00A8495F" w:rsidRPr="008B2F0A" w:rsidRDefault="00A8495F" w:rsidP="006A1F1D">
      <w:pPr>
        <w:jc w:val="left"/>
        <w:rPr>
          <w:rFonts w:asciiTheme="minorHAnsi" w:hAnsiTheme="minorHAnsi" w:cstheme="minorHAnsi"/>
          <w:bCs/>
          <w:color w:val="808080"/>
        </w:rPr>
      </w:pPr>
    </w:p>
    <w:p w14:paraId="31F3476E" w14:textId="43CEEF19" w:rsidR="00EC322E" w:rsidRDefault="00805594" w:rsidP="006A1F1D">
      <w:pPr>
        <w:pStyle w:val="NormalWeb"/>
        <w:spacing w:before="0" w:beforeAutospacing="0" w:after="0" w:afterAutospacing="0"/>
        <w:jc w:val="left"/>
        <w:rPr>
          <w:rFonts w:asciiTheme="minorHAnsi" w:hAnsiTheme="minorHAnsi" w:cstheme="minorHAnsi"/>
        </w:rPr>
      </w:pPr>
      <w:r w:rsidRPr="0000747B">
        <w:rPr>
          <w:rFonts w:asciiTheme="minorHAnsi" w:hAnsiTheme="minorHAnsi" w:cstheme="minorHAnsi"/>
          <w:b/>
          <w:bCs/>
          <w:color w:val="auto"/>
        </w:rPr>
        <w:t>Figure 1:</w:t>
      </w:r>
      <w:r w:rsidRPr="008B2F0A">
        <w:rPr>
          <w:rFonts w:asciiTheme="minorHAnsi" w:hAnsiTheme="minorHAnsi" w:cstheme="minorHAnsi"/>
          <w:color w:val="auto"/>
        </w:rPr>
        <w:t xml:space="preserve"> </w:t>
      </w:r>
      <w:r w:rsidR="00EC322E" w:rsidRPr="008B2F0A">
        <w:rPr>
          <w:rFonts w:asciiTheme="minorHAnsi" w:hAnsiTheme="minorHAnsi" w:cstheme="minorHAnsi"/>
          <w:b/>
          <w:color w:val="auto"/>
        </w:rPr>
        <w:t>C</w:t>
      </w:r>
      <w:r w:rsidR="00D17FF1" w:rsidRPr="008B2F0A">
        <w:rPr>
          <w:rFonts w:asciiTheme="minorHAnsi" w:hAnsiTheme="minorHAnsi" w:cstheme="minorHAnsi"/>
          <w:b/>
          <w:color w:val="auto"/>
        </w:rPr>
        <w:t>ell titration in microtiter E-plate</w:t>
      </w:r>
      <w:r w:rsidR="00D17FF1" w:rsidRPr="008B2F0A">
        <w:rPr>
          <w:rFonts w:asciiTheme="minorHAnsi" w:hAnsiTheme="minorHAnsi" w:cstheme="minorHAnsi"/>
          <w:color w:val="auto"/>
        </w:rPr>
        <w:t xml:space="preserve">. </w:t>
      </w:r>
      <w:r w:rsidR="00AE1DDD" w:rsidRPr="008B2F0A">
        <w:rPr>
          <w:rFonts w:asciiTheme="minorHAnsi" w:hAnsiTheme="minorHAnsi" w:cstheme="minorHAnsi"/>
          <w:color w:val="auto"/>
        </w:rPr>
        <w:t>Serial dilutions</w:t>
      </w:r>
      <w:r w:rsidR="00D17FF1" w:rsidRPr="008B2F0A">
        <w:rPr>
          <w:rFonts w:asciiTheme="minorHAnsi" w:hAnsiTheme="minorHAnsi" w:cstheme="minorHAnsi"/>
          <w:color w:val="auto"/>
        </w:rPr>
        <w:t xml:space="preserve"> of MDCK cells were seeded on microtiter E-plate</w:t>
      </w:r>
      <w:r w:rsidR="00233971">
        <w:rPr>
          <w:rFonts w:asciiTheme="minorHAnsi" w:hAnsiTheme="minorHAnsi" w:cstheme="minorHAnsi"/>
          <w:color w:val="auto"/>
        </w:rPr>
        <w:t>s,</w:t>
      </w:r>
      <w:r w:rsidR="00D17FF1" w:rsidRPr="008B2F0A">
        <w:rPr>
          <w:rFonts w:asciiTheme="minorHAnsi" w:hAnsiTheme="minorHAnsi" w:cstheme="minorHAnsi"/>
          <w:color w:val="auto"/>
        </w:rPr>
        <w:t xml:space="preserve"> and cell growth was monitored for up to 10</w:t>
      </w:r>
      <w:r w:rsidR="009A39D7" w:rsidRPr="008B2F0A">
        <w:rPr>
          <w:rFonts w:asciiTheme="minorHAnsi" w:hAnsiTheme="minorHAnsi" w:cstheme="minorHAnsi"/>
          <w:color w:val="auto"/>
        </w:rPr>
        <w:t xml:space="preserve">0 h (200 sweeps </w:t>
      </w:r>
      <w:r w:rsidR="00A145B9" w:rsidRPr="008B2F0A">
        <w:rPr>
          <w:rFonts w:asciiTheme="minorHAnsi" w:hAnsiTheme="minorHAnsi" w:cstheme="minorHAnsi"/>
          <w:color w:val="auto"/>
        </w:rPr>
        <w:t>every</w:t>
      </w:r>
      <w:r w:rsidR="009A39D7" w:rsidRPr="008B2F0A">
        <w:rPr>
          <w:rFonts w:asciiTheme="minorHAnsi" w:hAnsiTheme="minorHAnsi" w:cstheme="minorHAnsi"/>
          <w:color w:val="auto"/>
        </w:rPr>
        <w:t xml:space="preserve"> 30 min)</w:t>
      </w:r>
      <w:r w:rsidR="00D17FF1" w:rsidRPr="008B2F0A">
        <w:rPr>
          <w:rFonts w:asciiTheme="minorHAnsi" w:hAnsiTheme="minorHAnsi" w:cstheme="minorHAnsi"/>
          <w:color w:val="auto"/>
        </w:rPr>
        <w:t>.</w:t>
      </w:r>
      <w:r w:rsidR="00EC322E" w:rsidRPr="008B2F0A">
        <w:rPr>
          <w:rFonts w:asciiTheme="minorHAnsi" w:hAnsiTheme="minorHAnsi" w:cstheme="minorHAnsi"/>
          <w:color w:val="auto"/>
        </w:rPr>
        <w:t xml:space="preserve"> </w:t>
      </w:r>
      <w:r w:rsidR="00EC322E" w:rsidRPr="008B2F0A">
        <w:rPr>
          <w:rFonts w:asciiTheme="minorHAnsi" w:hAnsiTheme="minorHAnsi" w:cstheme="minorHAnsi"/>
        </w:rPr>
        <w:t xml:space="preserve">Gray dots represent the standard deviations of CI measured in duplicate. </w:t>
      </w:r>
      <w:r w:rsidR="000C7203" w:rsidRPr="008B2F0A">
        <w:rPr>
          <w:rFonts w:asciiTheme="minorHAnsi" w:hAnsiTheme="minorHAnsi" w:cstheme="minorHAnsi"/>
        </w:rPr>
        <w:t xml:space="preserve">The vertical line at 24 </w:t>
      </w:r>
      <w:r w:rsidR="000C7203" w:rsidRPr="008B2F0A">
        <w:rPr>
          <w:rFonts w:asciiTheme="minorHAnsi" w:hAnsiTheme="minorHAnsi" w:cstheme="minorHAnsi"/>
        </w:rPr>
        <w:lastRenderedPageBreak/>
        <w:t xml:space="preserve">h highlights that in </w:t>
      </w:r>
      <w:r w:rsidR="00233971">
        <w:rPr>
          <w:rFonts w:asciiTheme="minorHAnsi" w:hAnsiTheme="minorHAnsi" w:cstheme="minorHAnsi"/>
        </w:rPr>
        <w:t>the described</w:t>
      </w:r>
      <w:r w:rsidR="000C7203" w:rsidRPr="008B2F0A">
        <w:rPr>
          <w:rFonts w:asciiTheme="minorHAnsi" w:hAnsiTheme="minorHAnsi" w:cstheme="minorHAnsi"/>
        </w:rPr>
        <w:t xml:space="preserve"> conditions, initial seeding of 3</w:t>
      </w:r>
      <w:r w:rsidR="001E6D14">
        <w:rPr>
          <w:rFonts w:asciiTheme="minorHAnsi" w:hAnsiTheme="minorHAnsi" w:cstheme="minorHAnsi"/>
        </w:rPr>
        <w:t xml:space="preserve"> </w:t>
      </w:r>
      <w:r w:rsidR="000C7203" w:rsidRPr="008B2F0A">
        <w:rPr>
          <w:rFonts w:asciiTheme="minorHAnsi" w:hAnsiTheme="minorHAnsi" w:cstheme="minorHAnsi"/>
        </w:rPr>
        <w:t>x</w:t>
      </w:r>
      <w:r w:rsidR="001E6D14">
        <w:rPr>
          <w:rFonts w:asciiTheme="minorHAnsi" w:hAnsiTheme="minorHAnsi" w:cstheme="minorHAnsi"/>
        </w:rPr>
        <w:t xml:space="preserve"> </w:t>
      </w:r>
      <w:r w:rsidR="000C7203" w:rsidRPr="008B2F0A">
        <w:rPr>
          <w:rFonts w:asciiTheme="minorHAnsi" w:hAnsiTheme="minorHAnsi" w:cstheme="minorHAnsi"/>
        </w:rPr>
        <w:t>10</w:t>
      </w:r>
      <w:r w:rsidR="000C7203" w:rsidRPr="008B2F0A">
        <w:rPr>
          <w:rFonts w:asciiTheme="minorHAnsi" w:hAnsiTheme="minorHAnsi" w:cstheme="minorHAnsi"/>
          <w:vertAlign w:val="superscript"/>
        </w:rPr>
        <w:t>4</w:t>
      </w:r>
      <w:r w:rsidR="000C7203" w:rsidRPr="008B2F0A">
        <w:rPr>
          <w:rFonts w:asciiTheme="minorHAnsi" w:hAnsiTheme="minorHAnsi" w:cstheme="minorHAnsi"/>
        </w:rPr>
        <w:t xml:space="preserve"> cells/well allow</w:t>
      </w:r>
      <w:r w:rsidR="00233971">
        <w:rPr>
          <w:rFonts w:asciiTheme="minorHAnsi" w:hAnsiTheme="minorHAnsi" w:cstheme="minorHAnsi"/>
        </w:rPr>
        <w:t>ed</w:t>
      </w:r>
      <w:r w:rsidR="000C7203" w:rsidRPr="008B2F0A">
        <w:rPr>
          <w:rFonts w:asciiTheme="minorHAnsi" w:hAnsiTheme="minorHAnsi" w:cstheme="minorHAnsi"/>
        </w:rPr>
        <w:t xml:space="preserve"> a culture</w:t>
      </w:r>
      <w:r w:rsidR="00233971">
        <w:rPr>
          <w:rFonts w:asciiTheme="minorHAnsi" w:hAnsiTheme="minorHAnsi" w:cstheme="minorHAnsi"/>
        </w:rPr>
        <w:t xml:space="preserve"> of</w:t>
      </w:r>
      <w:r w:rsidR="000C7203" w:rsidRPr="008B2F0A">
        <w:rPr>
          <w:rFonts w:asciiTheme="minorHAnsi" w:hAnsiTheme="minorHAnsi" w:cstheme="minorHAnsi"/>
        </w:rPr>
        <w:t xml:space="preserve"> around 70% confluency at the time of the infection.</w:t>
      </w:r>
    </w:p>
    <w:p w14:paraId="0CC264BB" w14:textId="77777777" w:rsidR="0000747B" w:rsidRPr="008B2F0A" w:rsidRDefault="0000747B" w:rsidP="006A1F1D">
      <w:pPr>
        <w:pStyle w:val="NormalWeb"/>
        <w:spacing w:before="0" w:beforeAutospacing="0" w:after="0" w:afterAutospacing="0"/>
        <w:jc w:val="left"/>
        <w:rPr>
          <w:rFonts w:asciiTheme="minorHAnsi" w:hAnsiTheme="minorHAnsi" w:cstheme="minorHAnsi"/>
        </w:rPr>
      </w:pPr>
    </w:p>
    <w:p w14:paraId="5A7654A0" w14:textId="39A8E5F2" w:rsidR="008C0940" w:rsidRPr="008B2F0A" w:rsidRDefault="008C0940" w:rsidP="006A1F1D">
      <w:pPr>
        <w:jc w:val="left"/>
        <w:rPr>
          <w:rFonts w:asciiTheme="minorHAnsi" w:hAnsiTheme="minorHAnsi" w:cstheme="minorHAnsi"/>
          <w:color w:val="auto"/>
        </w:rPr>
      </w:pPr>
      <w:r w:rsidRPr="0000747B">
        <w:rPr>
          <w:rFonts w:asciiTheme="minorHAnsi" w:hAnsiTheme="minorHAnsi" w:cstheme="minorHAnsi"/>
          <w:b/>
          <w:bCs/>
          <w:color w:val="auto"/>
        </w:rPr>
        <w:t>Figure 2:</w:t>
      </w:r>
      <w:r w:rsidRPr="008B2F0A">
        <w:rPr>
          <w:rFonts w:asciiTheme="minorHAnsi" w:hAnsiTheme="minorHAnsi" w:cstheme="minorHAnsi"/>
          <w:color w:val="auto"/>
        </w:rPr>
        <w:t xml:space="preserve"> </w:t>
      </w:r>
      <w:r w:rsidRPr="008B2F0A">
        <w:rPr>
          <w:rFonts w:asciiTheme="minorHAnsi" w:hAnsiTheme="minorHAnsi" w:cstheme="minorHAnsi"/>
          <w:b/>
          <w:color w:val="auto"/>
        </w:rPr>
        <w:t>Linear regression between CIT50 values and</w:t>
      </w:r>
      <w:r w:rsidR="00A145B9" w:rsidRPr="008B2F0A">
        <w:rPr>
          <w:rFonts w:asciiTheme="minorHAnsi" w:hAnsiTheme="minorHAnsi" w:cstheme="minorHAnsi"/>
          <w:b/>
          <w:color w:val="auto"/>
        </w:rPr>
        <w:t xml:space="preserve"> </w:t>
      </w:r>
      <w:r w:rsidRPr="008B2F0A">
        <w:rPr>
          <w:rFonts w:asciiTheme="minorHAnsi" w:hAnsiTheme="minorHAnsi" w:cstheme="minorHAnsi"/>
          <w:b/>
          <w:color w:val="auto"/>
        </w:rPr>
        <w:t>initial multiplicity of infection</w:t>
      </w:r>
      <w:r w:rsidRPr="008B2F0A">
        <w:rPr>
          <w:rFonts w:asciiTheme="minorHAnsi" w:hAnsiTheme="minorHAnsi" w:cstheme="minorHAnsi"/>
          <w:color w:val="auto"/>
        </w:rPr>
        <w:t>. Each point indicates the CIT</w:t>
      </w:r>
      <w:r w:rsidRPr="008B2F0A">
        <w:rPr>
          <w:rFonts w:asciiTheme="minorHAnsi" w:hAnsiTheme="minorHAnsi" w:cstheme="minorHAnsi"/>
          <w:color w:val="auto"/>
          <w:vertAlign w:val="subscript"/>
        </w:rPr>
        <w:t>50</w:t>
      </w:r>
      <w:r w:rsidRPr="008B2F0A">
        <w:rPr>
          <w:rFonts w:asciiTheme="minorHAnsi" w:hAnsiTheme="minorHAnsi" w:cstheme="minorHAnsi"/>
          <w:color w:val="auto"/>
        </w:rPr>
        <w:t xml:space="preserve"> value calculated for infection of cells with different multiplicit</w:t>
      </w:r>
      <w:r w:rsidR="00233971">
        <w:rPr>
          <w:rFonts w:asciiTheme="minorHAnsi" w:hAnsiTheme="minorHAnsi" w:cstheme="minorHAnsi"/>
          <w:color w:val="auto"/>
        </w:rPr>
        <w:t>ies</w:t>
      </w:r>
      <w:r w:rsidRPr="008B2F0A">
        <w:rPr>
          <w:rFonts w:asciiTheme="minorHAnsi" w:hAnsiTheme="minorHAnsi" w:cstheme="minorHAnsi"/>
          <w:color w:val="auto"/>
        </w:rPr>
        <w:t xml:space="preserve"> of infection. </w:t>
      </w:r>
      <w:r w:rsidR="00233971">
        <w:rPr>
          <w:rFonts w:asciiTheme="minorHAnsi" w:hAnsiTheme="minorHAnsi" w:cstheme="minorHAnsi"/>
          <w:color w:val="auto"/>
        </w:rPr>
        <w:t>The s</w:t>
      </w:r>
      <w:r w:rsidRPr="008B2F0A">
        <w:rPr>
          <w:rFonts w:asciiTheme="minorHAnsi" w:hAnsiTheme="minorHAnsi" w:cstheme="minorHAnsi"/>
          <w:color w:val="auto"/>
        </w:rPr>
        <w:t>olid line represents the linear regression slope (R</w:t>
      </w:r>
      <w:r w:rsidRPr="008B2F0A">
        <w:rPr>
          <w:rFonts w:asciiTheme="minorHAnsi" w:hAnsiTheme="minorHAnsi" w:cstheme="minorHAnsi"/>
          <w:color w:val="auto"/>
          <w:vertAlign w:val="superscript"/>
        </w:rPr>
        <w:t>2</w:t>
      </w:r>
      <w:r w:rsidRPr="008B2F0A">
        <w:rPr>
          <w:rFonts w:asciiTheme="minorHAnsi" w:hAnsiTheme="minorHAnsi" w:cstheme="minorHAnsi"/>
          <w:color w:val="auto"/>
        </w:rPr>
        <w:t xml:space="preserve"> = 0.99)</w:t>
      </w:r>
      <w:r w:rsidR="00233971">
        <w:rPr>
          <w:rFonts w:asciiTheme="minorHAnsi" w:hAnsiTheme="minorHAnsi" w:cstheme="minorHAnsi"/>
          <w:color w:val="auto"/>
        </w:rPr>
        <w:t>,</w:t>
      </w:r>
      <w:r w:rsidRPr="008B2F0A">
        <w:rPr>
          <w:rFonts w:asciiTheme="minorHAnsi" w:hAnsiTheme="minorHAnsi" w:cstheme="minorHAnsi"/>
          <w:color w:val="auto"/>
        </w:rPr>
        <w:t xml:space="preserve"> and dashed lines represent the 95% confidence intervals. This figure has been modified from </w:t>
      </w:r>
      <w:r w:rsidR="00233971">
        <w:rPr>
          <w:rFonts w:asciiTheme="minorHAnsi" w:hAnsiTheme="minorHAnsi" w:cstheme="minorHAnsi"/>
          <w:color w:val="auto"/>
        </w:rPr>
        <w:t>a previous publication</w:t>
      </w:r>
      <w:r w:rsidRPr="008B2F0A">
        <w:rPr>
          <w:rFonts w:asciiTheme="minorHAnsi" w:hAnsiTheme="minorHAnsi" w:cstheme="minorHAnsi"/>
          <w:color w:val="auto"/>
        </w:rPr>
        <w:fldChar w:fldCharType="begin"/>
      </w:r>
      <w:r w:rsidRPr="008B2F0A">
        <w:rPr>
          <w:rFonts w:asciiTheme="minorHAnsi" w:hAnsiTheme="minorHAnsi" w:cstheme="minorHAnsi"/>
          <w:color w:val="auto"/>
        </w:rPr>
        <w:instrText xml:space="preserve"> ADDIN ZOTERO_ITEM CSL_CITATION {"citationID":"Q5HR8YUB","properties":{"formattedCitation":"\\super 21\\nosupersub{}","plainCitation":"21","noteIndex":0},"citationItems":[{"id":11769,"uris":["http://zotero.org/groups/11255/items/ZK9DJ8VP"],"uri":["http://zotero.org/groups/11255/items/ZK9DJ8VP"],"itemData":{"id":11769,"type":"article-journal","abstract":"The transmission routes of Influenza A viruses (IAVs) submit virus particles to a wide range of environmental conditions that affect their transmission. In water, temperature, salinity, and pH are important factors modulating viral persistence in a strain-dependent manner, and the viral factors driving IAV persistence remain to be described. We used an innovative method based on a real-time cell system analysis to quantify viral decay in an environmental model. Thus, we identified the viral hemagglutinin (HA) and neuraminidase (NA) as the main proteins driving the environmental persistence by comparing the inactivation slopes of several reassortant viruses. We also introduced synonymous and non-synonymous mutations in the HA or in the NA that modulated IAV persistence. Our results demonstrate that HA stability and expression level, as well as calcium-binding sites of the NA protein, are molecular determinants of viral persistence. Finally, IAV particles could not trigger membrane fusion after environmental exposure, stressing the importance of the HA and the NA for environmental persistence.","container-title":"Frontiers in Microbiology","DOI":"10.3389/fmicb.2018.01496","ISSN":"1664-302X","journalAbbreviation":"Front Microbiol","language":"eng","note":"PMID: 30038604\nPMCID: PMC6046443","page":"1496","source":"PubMed","title":"Influenza Virus Segment Composition Influences Viral Stability in the Environment","volume":"9","author":[{"family":"Labadie","given":"Thomas"},{"family":"Batéjat","given":"Christophe"},{"family":"Manuguerra","given":"Jean-Claude"},{"family":"Leclercq","given":"India"}],"issued":{"date-parts":[["2018"]]}}}],"schema":"https://github.com/citation-style-language/schema/raw/master/csl-citation.json"} </w:instrText>
      </w:r>
      <w:r w:rsidRPr="008B2F0A">
        <w:rPr>
          <w:rFonts w:asciiTheme="minorHAnsi" w:hAnsiTheme="minorHAnsi" w:cstheme="minorHAnsi"/>
          <w:color w:val="auto"/>
        </w:rPr>
        <w:fldChar w:fldCharType="separate"/>
      </w:r>
      <w:r w:rsidRPr="008B2F0A">
        <w:rPr>
          <w:rFonts w:asciiTheme="minorHAnsi" w:hAnsiTheme="minorHAnsi" w:cstheme="minorHAnsi"/>
          <w:vertAlign w:val="superscript"/>
        </w:rPr>
        <w:t>21</w:t>
      </w:r>
      <w:r w:rsidRPr="008B2F0A">
        <w:rPr>
          <w:rFonts w:asciiTheme="minorHAnsi" w:hAnsiTheme="minorHAnsi" w:cstheme="minorHAnsi"/>
          <w:color w:val="auto"/>
        </w:rPr>
        <w:fldChar w:fldCharType="end"/>
      </w:r>
      <w:r w:rsidRPr="008B2F0A">
        <w:rPr>
          <w:rFonts w:asciiTheme="minorHAnsi" w:hAnsiTheme="minorHAnsi" w:cstheme="minorHAnsi"/>
          <w:color w:val="auto"/>
        </w:rPr>
        <w:t>.</w:t>
      </w:r>
    </w:p>
    <w:p w14:paraId="4602C1E7" w14:textId="77777777" w:rsidR="008C0940" w:rsidRPr="008B2F0A" w:rsidRDefault="008C0940" w:rsidP="006A1F1D">
      <w:pPr>
        <w:jc w:val="left"/>
        <w:rPr>
          <w:rFonts w:asciiTheme="minorHAnsi" w:hAnsiTheme="minorHAnsi" w:cstheme="minorHAnsi"/>
          <w:color w:val="auto"/>
        </w:rPr>
      </w:pPr>
    </w:p>
    <w:p w14:paraId="463B73FC" w14:textId="3A47B62F" w:rsidR="00EC322E" w:rsidRPr="008B2F0A" w:rsidRDefault="00EC322E" w:rsidP="006A1F1D">
      <w:pPr>
        <w:jc w:val="left"/>
        <w:rPr>
          <w:rFonts w:asciiTheme="minorHAnsi" w:hAnsiTheme="minorHAnsi" w:cstheme="minorHAnsi"/>
          <w:color w:val="auto"/>
        </w:rPr>
      </w:pPr>
      <w:r w:rsidRPr="0000747B">
        <w:rPr>
          <w:rFonts w:asciiTheme="minorHAnsi" w:hAnsiTheme="minorHAnsi" w:cstheme="minorHAnsi"/>
          <w:b/>
          <w:bCs/>
          <w:color w:val="auto"/>
        </w:rPr>
        <w:t xml:space="preserve">Figure </w:t>
      </w:r>
      <w:r w:rsidR="008C0940" w:rsidRPr="0000747B">
        <w:rPr>
          <w:rFonts w:asciiTheme="minorHAnsi" w:hAnsiTheme="minorHAnsi" w:cstheme="minorHAnsi"/>
          <w:b/>
          <w:bCs/>
          <w:color w:val="auto"/>
        </w:rPr>
        <w:t>3</w:t>
      </w:r>
      <w:r w:rsidRPr="0000747B">
        <w:rPr>
          <w:rFonts w:asciiTheme="minorHAnsi" w:hAnsiTheme="minorHAnsi" w:cstheme="minorHAnsi"/>
          <w:b/>
          <w:bCs/>
          <w:color w:val="auto"/>
        </w:rPr>
        <w:t>:</w:t>
      </w:r>
      <w:r w:rsidRPr="008B2F0A">
        <w:rPr>
          <w:rFonts w:asciiTheme="minorHAnsi" w:hAnsiTheme="minorHAnsi" w:cstheme="minorHAnsi"/>
          <w:color w:val="auto"/>
        </w:rPr>
        <w:t xml:space="preserve"> </w:t>
      </w:r>
      <w:r w:rsidRPr="008B2F0A">
        <w:rPr>
          <w:rFonts w:asciiTheme="minorHAnsi" w:hAnsiTheme="minorHAnsi" w:cstheme="minorHAnsi"/>
          <w:b/>
          <w:color w:val="auto"/>
        </w:rPr>
        <w:t>Determination of inactivation slope</w:t>
      </w:r>
      <w:r w:rsidRPr="008B2F0A">
        <w:rPr>
          <w:rFonts w:asciiTheme="minorHAnsi" w:hAnsiTheme="minorHAnsi" w:cstheme="minorHAnsi"/>
          <w:color w:val="auto"/>
        </w:rPr>
        <w:t xml:space="preserve">. </w:t>
      </w:r>
      <w:r w:rsidR="00A8495F">
        <w:rPr>
          <w:rFonts w:asciiTheme="minorHAnsi" w:hAnsiTheme="minorHAnsi" w:cstheme="minorHAnsi"/>
          <w:color w:val="auto"/>
        </w:rPr>
        <w:t>(</w:t>
      </w:r>
      <w:r w:rsidR="00D066F2" w:rsidRPr="008B2F0A">
        <w:rPr>
          <w:rFonts w:asciiTheme="minorHAnsi" w:hAnsiTheme="minorHAnsi" w:cstheme="minorHAnsi"/>
          <w:b/>
          <w:color w:val="auto"/>
        </w:rPr>
        <w:t>A</w:t>
      </w:r>
      <w:r w:rsidR="00A8495F">
        <w:rPr>
          <w:rFonts w:asciiTheme="minorHAnsi" w:hAnsiTheme="minorHAnsi" w:cstheme="minorHAnsi"/>
          <w:b/>
          <w:color w:val="auto"/>
        </w:rPr>
        <w:t>)</w:t>
      </w:r>
      <w:r w:rsidR="00D066F2" w:rsidRPr="008B2F0A">
        <w:rPr>
          <w:rFonts w:asciiTheme="minorHAnsi" w:hAnsiTheme="minorHAnsi" w:cstheme="minorHAnsi"/>
          <w:color w:val="auto"/>
        </w:rPr>
        <w:t xml:space="preserve"> Viral particles wer</w:t>
      </w:r>
      <w:r w:rsidR="00EE4C3F" w:rsidRPr="008B2F0A">
        <w:rPr>
          <w:rFonts w:asciiTheme="minorHAnsi" w:hAnsiTheme="minorHAnsi" w:cstheme="minorHAnsi"/>
          <w:color w:val="auto"/>
        </w:rPr>
        <w:t>e diluted in saline water at 35 </w:t>
      </w:r>
      <w:r w:rsidR="00D066F2" w:rsidRPr="008B2F0A">
        <w:rPr>
          <w:rFonts w:asciiTheme="minorHAnsi" w:hAnsiTheme="minorHAnsi" w:cstheme="minorHAnsi"/>
          <w:color w:val="auto"/>
        </w:rPr>
        <w:t>°C for 0, 1</w:t>
      </w:r>
      <w:r w:rsidR="00233971">
        <w:rPr>
          <w:rFonts w:asciiTheme="minorHAnsi" w:hAnsiTheme="minorHAnsi" w:cstheme="minorHAnsi"/>
          <w:color w:val="auto"/>
        </w:rPr>
        <w:t>,</w:t>
      </w:r>
      <w:r w:rsidR="00D066F2" w:rsidRPr="008B2F0A">
        <w:rPr>
          <w:rFonts w:asciiTheme="minorHAnsi" w:hAnsiTheme="minorHAnsi" w:cstheme="minorHAnsi"/>
          <w:color w:val="auto"/>
        </w:rPr>
        <w:t xml:space="preserve"> or 2 days, and CI was monitored continuously and plotted as cell index. </w:t>
      </w:r>
      <w:r w:rsidR="00A8495F">
        <w:rPr>
          <w:rFonts w:asciiTheme="minorHAnsi" w:hAnsiTheme="minorHAnsi" w:cstheme="minorHAnsi"/>
          <w:color w:val="auto"/>
        </w:rPr>
        <w:t>(</w:t>
      </w:r>
      <w:r w:rsidR="00D066F2" w:rsidRPr="008B2F0A">
        <w:rPr>
          <w:rFonts w:asciiTheme="minorHAnsi" w:hAnsiTheme="minorHAnsi" w:cstheme="minorHAnsi"/>
          <w:b/>
          <w:color w:val="auto"/>
        </w:rPr>
        <w:t>B</w:t>
      </w:r>
      <w:r w:rsidR="00A8495F">
        <w:rPr>
          <w:rFonts w:asciiTheme="minorHAnsi" w:hAnsiTheme="minorHAnsi" w:cstheme="minorHAnsi"/>
          <w:b/>
          <w:color w:val="auto"/>
        </w:rPr>
        <w:t>)</w:t>
      </w:r>
      <w:r w:rsidR="00D066F2" w:rsidRPr="008B2F0A">
        <w:rPr>
          <w:rFonts w:asciiTheme="minorHAnsi" w:hAnsiTheme="minorHAnsi" w:cstheme="minorHAnsi"/>
          <w:color w:val="auto"/>
        </w:rPr>
        <w:t xml:space="preserve"> </w:t>
      </w:r>
      <w:r w:rsidR="002C56D5" w:rsidRPr="008B2F0A">
        <w:rPr>
          <w:rFonts w:asciiTheme="minorHAnsi" w:hAnsiTheme="minorHAnsi" w:cstheme="minorHAnsi"/>
          <w:color w:val="auto"/>
        </w:rPr>
        <w:t xml:space="preserve">CI decrease quantified with the </w:t>
      </w:r>
      <w:r w:rsidR="00D066F2" w:rsidRPr="008B2F0A">
        <w:rPr>
          <w:rFonts w:asciiTheme="minorHAnsi" w:hAnsiTheme="minorHAnsi" w:cstheme="minorHAnsi"/>
        </w:rPr>
        <w:t>CIT</w:t>
      </w:r>
      <w:r w:rsidR="00D066F2" w:rsidRPr="008B2F0A">
        <w:rPr>
          <w:rFonts w:asciiTheme="minorHAnsi" w:hAnsiTheme="minorHAnsi" w:cstheme="minorHAnsi"/>
          <w:vertAlign w:val="subscript"/>
        </w:rPr>
        <w:t>50</w:t>
      </w:r>
      <w:r w:rsidR="00D066F2" w:rsidRPr="008B2F0A">
        <w:rPr>
          <w:rFonts w:asciiTheme="minorHAnsi" w:hAnsiTheme="minorHAnsi" w:cstheme="minorHAnsi"/>
        </w:rPr>
        <w:t xml:space="preserve"> values</w:t>
      </w:r>
      <w:r w:rsidR="002C56D5" w:rsidRPr="008B2F0A">
        <w:rPr>
          <w:rFonts w:asciiTheme="minorHAnsi" w:hAnsiTheme="minorHAnsi" w:cstheme="minorHAnsi"/>
        </w:rPr>
        <w:t>, which</w:t>
      </w:r>
      <w:r w:rsidR="00D066F2" w:rsidRPr="008B2F0A">
        <w:rPr>
          <w:rFonts w:asciiTheme="minorHAnsi" w:hAnsiTheme="minorHAnsi" w:cstheme="minorHAnsi"/>
        </w:rPr>
        <w:t xml:space="preserve"> </w:t>
      </w:r>
      <w:r w:rsidR="002C56D5" w:rsidRPr="008B2F0A">
        <w:rPr>
          <w:rFonts w:asciiTheme="minorHAnsi" w:hAnsiTheme="minorHAnsi" w:cstheme="minorHAnsi"/>
        </w:rPr>
        <w:t>are</w:t>
      </w:r>
      <w:r w:rsidR="00D066F2" w:rsidRPr="008B2F0A">
        <w:rPr>
          <w:rFonts w:asciiTheme="minorHAnsi" w:hAnsiTheme="minorHAnsi" w:cstheme="minorHAnsi"/>
        </w:rPr>
        <w:t xml:space="preserve"> represented </w:t>
      </w:r>
      <w:r w:rsidR="002C56D5" w:rsidRPr="008B2F0A">
        <w:rPr>
          <w:rFonts w:asciiTheme="minorHAnsi" w:hAnsiTheme="minorHAnsi" w:cstheme="minorHAnsi"/>
        </w:rPr>
        <w:t xml:space="preserve">manually </w:t>
      </w:r>
      <w:r w:rsidR="00D066F2" w:rsidRPr="008B2F0A">
        <w:rPr>
          <w:rFonts w:asciiTheme="minorHAnsi" w:hAnsiTheme="minorHAnsi" w:cstheme="minorHAnsi"/>
        </w:rPr>
        <w:t>on the raw data by vertical dashed lines.</w:t>
      </w:r>
      <w:r w:rsidR="002C56D5" w:rsidRPr="008B2F0A">
        <w:rPr>
          <w:rFonts w:asciiTheme="minorHAnsi" w:hAnsiTheme="minorHAnsi" w:cstheme="minorHAnsi"/>
        </w:rPr>
        <w:t xml:space="preserve"> </w:t>
      </w:r>
      <w:r w:rsidR="001A4F25" w:rsidRPr="008B2F0A">
        <w:rPr>
          <w:rFonts w:asciiTheme="minorHAnsi" w:hAnsiTheme="minorHAnsi" w:cstheme="minorHAnsi"/>
        </w:rPr>
        <w:t xml:space="preserve">Each curve </w:t>
      </w:r>
      <w:r w:rsidR="00657D5F" w:rsidRPr="008B2F0A">
        <w:rPr>
          <w:rFonts w:asciiTheme="minorHAnsi" w:hAnsiTheme="minorHAnsi" w:cstheme="minorHAnsi"/>
        </w:rPr>
        <w:t>represents</w:t>
      </w:r>
      <w:r w:rsidR="001A4F25" w:rsidRPr="008B2F0A">
        <w:rPr>
          <w:rFonts w:asciiTheme="minorHAnsi" w:hAnsiTheme="minorHAnsi" w:cstheme="minorHAnsi"/>
        </w:rPr>
        <w:t xml:space="preserve"> the</w:t>
      </w:r>
      <w:r w:rsidR="00EF0042" w:rsidRPr="008B2F0A">
        <w:rPr>
          <w:rFonts w:asciiTheme="minorHAnsi" w:hAnsiTheme="minorHAnsi" w:cstheme="minorHAnsi"/>
        </w:rPr>
        <w:t xml:space="preserve"> evolution of</w:t>
      </w:r>
      <w:r w:rsidR="001A4F25" w:rsidRPr="008B2F0A">
        <w:rPr>
          <w:rFonts w:asciiTheme="minorHAnsi" w:hAnsiTheme="minorHAnsi" w:cstheme="minorHAnsi"/>
        </w:rPr>
        <w:t xml:space="preserve"> cell</w:t>
      </w:r>
      <w:r w:rsidR="00657D5F" w:rsidRPr="008B2F0A">
        <w:rPr>
          <w:rFonts w:asciiTheme="minorHAnsi" w:hAnsiTheme="minorHAnsi" w:cstheme="minorHAnsi"/>
        </w:rPr>
        <w:t xml:space="preserve"> impedance </w:t>
      </w:r>
      <w:r w:rsidR="00CD1D56" w:rsidRPr="008B2F0A">
        <w:rPr>
          <w:rFonts w:asciiTheme="minorHAnsi" w:hAnsiTheme="minorHAnsi" w:cstheme="minorHAnsi"/>
        </w:rPr>
        <w:t xml:space="preserve">after infection with viruses that were exposed to saline water </w:t>
      </w:r>
      <w:r w:rsidR="00B65D24" w:rsidRPr="008B2F0A">
        <w:rPr>
          <w:rFonts w:asciiTheme="minorHAnsi" w:hAnsiTheme="minorHAnsi" w:cstheme="minorHAnsi"/>
        </w:rPr>
        <w:t>for increasing time</w:t>
      </w:r>
      <w:r w:rsidR="00CD1D56" w:rsidRPr="008B2F0A">
        <w:rPr>
          <w:rFonts w:asciiTheme="minorHAnsi" w:hAnsiTheme="minorHAnsi" w:cstheme="minorHAnsi"/>
        </w:rPr>
        <w:t>s</w:t>
      </w:r>
      <w:r w:rsidR="00B65D24" w:rsidRPr="008B2F0A">
        <w:rPr>
          <w:rFonts w:asciiTheme="minorHAnsi" w:hAnsiTheme="minorHAnsi" w:cstheme="minorHAnsi"/>
        </w:rPr>
        <w:t xml:space="preserve"> </w:t>
      </w:r>
      <w:r w:rsidR="00657D5F" w:rsidRPr="008B2F0A">
        <w:rPr>
          <w:rFonts w:asciiTheme="minorHAnsi" w:hAnsiTheme="minorHAnsi" w:cstheme="minorHAnsi"/>
        </w:rPr>
        <w:t>(red: non-exposed virus, yellow: 24 h exposure, green: 48 h exposure, dark: mock</w:t>
      </w:r>
      <w:r w:rsidR="006B2861">
        <w:rPr>
          <w:rFonts w:asciiTheme="minorHAnsi" w:hAnsiTheme="minorHAnsi" w:cstheme="minorHAnsi"/>
        </w:rPr>
        <w:t>-</w:t>
      </w:r>
      <w:r w:rsidR="004461F6" w:rsidRPr="008B2F0A">
        <w:rPr>
          <w:rFonts w:asciiTheme="minorHAnsi" w:hAnsiTheme="minorHAnsi" w:cstheme="minorHAnsi"/>
        </w:rPr>
        <w:t>infected</w:t>
      </w:r>
      <w:r w:rsidR="00F173D3" w:rsidRPr="008B2F0A">
        <w:rPr>
          <w:rFonts w:asciiTheme="minorHAnsi" w:hAnsiTheme="minorHAnsi" w:cstheme="minorHAnsi"/>
        </w:rPr>
        <w:t xml:space="preserve"> cells</w:t>
      </w:r>
      <w:r w:rsidR="00657D5F" w:rsidRPr="008B2F0A">
        <w:rPr>
          <w:rFonts w:asciiTheme="minorHAnsi" w:hAnsiTheme="minorHAnsi" w:cstheme="minorHAnsi"/>
        </w:rPr>
        <w:t xml:space="preserve">). </w:t>
      </w:r>
      <w:r w:rsidR="00CD1D56" w:rsidRPr="008B2F0A">
        <w:rPr>
          <w:rFonts w:asciiTheme="minorHAnsi" w:hAnsiTheme="minorHAnsi" w:cstheme="minorHAnsi"/>
        </w:rPr>
        <w:t xml:space="preserve">Initial CI </w:t>
      </w:r>
      <w:r w:rsidR="006B2861">
        <w:rPr>
          <w:rFonts w:asciiTheme="minorHAnsi" w:hAnsiTheme="minorHAnsi" w:cstheme="minorHAnsi"/>
        </w:rPr>
        <w:t>was</w:t>
      </w:r>
      <w:r w:rsidR="00CD1D56" w:rsidRPr="008B2F0A">
        <w:rPr>
          <w:rFonts w:asciiTheme="minorHAnsi" w:hAnsiTheme="minorHAnsi" w:cstheme="minorHAnsi"/>
        </w:rPr>
        <w:t xml:space="preserve"> measured 5 h after infection</w:t>
      </w:r>
      <w:r w:rsidR="00CD1D56" w:rsidRPr="008B2F0A">
        <w:rPr>
          <w:rFonts w:asciiTheme="minorHAnsi" w:hAnsiTheme="minorHAnsi" w:cstheme="minorHAnsi"/>
          <w:b/>
        </w:rPr>
        <w:t xml:space="preserve"> </w:t>
      </w:r>
      <w:r w:rsidR="00A8495F">
        <w:rPr>
          <w:rFonts w:asciiTheme="minorHAnsi" w:hAnsiTheme="minorHAnsi" w:cstheme="minorHAnsi"/>
          <w:b/>
        </w:rPr>
        <w:t>(</w:t>
      </w:r>
      <w:r w:rsidR="002C56D5" w:rsidRPr="008B2F0A">
        <w:rPr>
          <w:rFonts w:asciiTheme="minorHAnsi" w:hAnsiTheme="minorHAnsi" w:cstheme="minorHAnsi"/>
          <w:b/>
        </w:rPr>
        <w:t>C</w:t>
      </w:r>
      <w:r w:rsidR="00A8495F">
        <w:rPr>
          <w:rFonts w:asciiTheme="minorHAnsi" w:hAnsiTheme="minorHAnsi" w:cstheme="minorHAnsi"/>
          <w:b/>
        </w:rPr>
        <w:t>)</w:t>
      </w:r>
      <w:r w:rsidR="002C56D5" w:rsidRPr="008B2F0A">
        <w:rPr>
          <w:rFonts w:asciiTheme="minorHAnsi" w:hAnsiTheme="minorHAnsi" w:cstheme="minorHAnsi"/>
        </w:rPr>
        <w:t xml:space="preserve"> Linear regression of CIT</w:t>
      </w:r>
      <w:r w:rsidR="002C56D5" w:rsidRPr="008B2F0A">
        <w:rPr>
          <w:rFonts w:asciiTheme="minorHAnsi" w:hAnsiTheme="minorHAnsi" w:cstheme="minorHAnsi"/>
          <w:vertAlign w:val="subscript"/>
        </w:rPr>
        <w:t>50</w:t>
      </w:r>
      <w:r w:rsidR="002C56D5" w:rsidRPr="008B2F0A">
        <w:rPr>
          <w:rFonts w:asciiTheme="minorHAnsi" w:hAnsiTheme="minorHAnsi" w:cstheme="minorHAnsi"/>
        </w:rPr>
        <w:t xml:space="preserve"> values used to calculate the inactivation slope. </w:t>
      </w:r>
    </w:p>
    <w:p w14:paraId="32D24CC5" w14:textId="77777777" w:rsidR="00EC322E" w:rsidRPr="008B2F0A" w:rsidRDefault="00EC322E" w:rsidP="006A1F1D">
      <w:pPr>
        <w:jc w:val="left"/>
        <w:rPr>
          <w:rFonts w:asciiTheme="minorHAnsi" w:hAnsiTheme="minorHAnsi" w:cstheme="minorHAnsi"/>
          <w:color w:val="auto"/>
        </w:rPr>
      </w:pPr>
    </w:p>
    <w:p w14:paraId="24723AA2" w14:textId="7A5FA0DB" w:rsidR="00981092" w:rsidRPr="008B2F0A" w:rsidRDefault="00FF1B3D" w:rsidP="006A1F1D">
      <w:pPr>
        <w:jc w:val="left"/>
        <w:rPr>
          <w:rFonts w:asciiTheme="minorHAnsi" w:hAnsiTheme="minorHAnsi" w:cstheme="minorHAnsi"/>
          <w:color w:val="auto"/>
        </w:rPr>
      </w:pPr>
      <w:r w:rsidRPr="0000747B">
        <w:rPr>
          <w:rFonts w:asciiTheme="minorHAnsi" w:hAnsiTheme="minorHAnsi" w:cstheme="minorHAnsi"/>
          <w:b/>
          <w:bCs/>
          <w:color w:val="auto"/>
        </w:rPr>
        <w:t xml:space="preserve">Figure </w:t>
      </w:r>
      <w:r w:rsidR="00707063" w:rsidRPr="0000747B">
        <w:rPr>
          <w:rFonts w:asciiTheme="minorHAnsi" w:hAnsiTheme="minorHAnsi" w:cstheme="minorHAnsi"/>
          <w:b/>
          <w:bCs/>
          <w:color w:val="auto"/>
        </w:rPr>
        <w:t>4</w:t>
      </w:r>
      <w:r w:rsidR="00911E3B" w:rsidRPr="0000747B">
        <w:rPr>
          <w:rFonts w:asciiTheme="minorHAnsi" w:hAnsiTheme="minorHAnsi" w:cstheme="minorHAnsi"/>
          <w:b/>
          <w:bCs/>
          <w:color w:val="auto"/>
        </w:rPr>
        <w:t>:</w:t>
      </w:r>
      <w:r w:rsidR="00707063" w:rsidRPr="008B2F0A">
        <w:rPr>
          <w:rFonts w:asciiTheme="minorHAnsi" w:hAnsiTheme="minorHAnsi" w:cstheme="minorHAnsi"/>
          <w:color w:val="auto"/>
        </w:rPr>
        <w:t xml:space="preserve"> </w:t>
      </w:r>
      <w:r w:rsidR="00EC322E" w:rsidRPr="008B2F0A">
        <w:rPr>
          <w:rFonts w:asciiTheme="minorHAnsi" w:hAnsiTheme="minorHAnsi" w:cstheme="minorHAnsi"/>
          <w:b/>
          <w:color w:val="auto"/>
        </w:rPr>
        <w:t>Impact of non-synonymous mutations in the HA on IAV persistence in saline water</w:t>
      </w:r>
      <w:r w:rsidR="00EC322E" w:rsidRPr="008B2F0A">
        <w:rPr>
          <w:rFonts w:asciiTheme="minorHAnsi" w:hAnsiTheme="minorHAnsi" w:cstheme="minorHAnsi"/>
          <w:color w:val="auto"/>
        </w:rPr>
        <w:t xml:space="preserve">. </w:t>
      </w:r>
      <w:r w:rsidR="00F5269A" w:rsidRPr="008B2F0A">
        <w:rPr>
          <w:rFonts w:asciiTheme="minorHAnsi" w:hAnsiTheme="minorHAnsi" w:cstheme="minorHAnsi"/>
          <w:color w:val="auto"/>
        </w:rPr>
        <w:t xml:space="preserve">Inactivation slopes of </w:t>
      </w:r>
      <w:proofErr w:type="spellStart"/>
      <w:r w:rsidR="00F5269A" w:rsidRPr="008B2F0A">
        <w:rPr>
          <w:rFonts w:asciiTheme="minorHAnsi" w:hAnsiTheme="minorHAnsi" w:cstheme="minorHAnsi"/>
          <w:color w:val="auto"/>
        </w:rPr>
        <w:t>reassortant</w:t>
      </w:r>
      <w:proofErr w:type="spellEnd"/>
      <w:r w:rsidR="00F5269A" w:rsidRPr="008B2F0A">
        <w:rPr>
          <w:rFonts w:asciiTheme="minorHAnsi" w:hAnsiTheme="minorHAnsi" w:cstheme="minorHAnsi"/>
          <w:color w:val="auto"/>
        </w:rPr>
        <w:t xml:space="preserve"> viruses bearing a HA from A/</w:t>
      </w:r>
      <w:r w:rsidR="005F4F96" w:rsidRPr="008B2F0A">
        <w:rPr>
          <w:rFonts w:asciiTheme="minorHAnsi" w:hAnsiTheme="minorHAnsi" w:cstheme="minorHAnsi"/>
          <w:color w:val="auto"/>
        </w:rPr>
        <w:t>New Caledonia/20/199</w:t>
      </w:r>
      <w:r w:rsidR="00F5269A" w:rsidRPr="008B2F0A">
        <w:rPr>
          <w:rFonts w:asciiTheme="minorHAnsi" w:hAnsiTheme="minorHAnsi" w:cstheme="minorHAnsi"/>
          <w:color w:val="auto"/>
        </w:rPr>
        <w:t xml:space="preserve">9 H1N1 virus with </w:t>
      </w:r>
      <w:r w:rsidR="00B325D5" w:rsidRPr="008B2F0A">
        <w:rPr>
          <w:rFonts w:asciiTheme="minorHAnsi" w:hAnsiTheme="minorHAnsi" w:cstheme="minorHAnsi"/>
          <w:color w:val="auto"/>
        </w:rPr>
        <w:t xml:space="preserve">(substitution or </w:t>
      </w:r>
      <w:r w:rsidR="00A60686" w:rsidRPr="008B2F0A">
        <w:rPr>
          <w:rFonts w:asciiTheme="minorHAnsi" w:hAnsiTheme="minorHAnsi" w:cstheme="minorHAnsi"/>
          <w:color w:val="auto"/>
        </w:rPr>
        <w:t>insertion</w:t>
      </w:r>
      <w:r w:rsidR="00B325D5" w:rsidRPr="008B2F0A">
        <w:rPr>
          <w:rFonts w:asciiTheme="minorHAnsi" w:hAnsiTheme="minorHAnsi" w:cstheme="minorHAnsi"/>
          <w:color w:val="auto"/>
        </w:rPr>
        <w:t xml:space="preserve">) </w:t>
      </w:r>
      <w:r w:rsidR="00F5269A" w:rsidRPr="008B2F0A">
        <w:rPr>
          <w:rFonts w:asciiTheme="minorHAnsi" w:hAnsiTheme="minorHAnsi" w:cstheme="minorHAnsi"/>
          <w:color w:val="auto"/>
        </w:rPr>
        <w:t>or without mutation</w:t>
      </w:r>
      <w:r w:rsidR="00B325D5" w:rsidRPr="008B2F0A">
        <w:rPr>
          <w:rFonts w:asciiTheme="minorHAnsi" w:hAnsiTheme="minorHAnsi" w:cstheme="minorHAnsi"/>
          <w:color w:val="auto"/>
        </w:rPr>
        <w:t xml:space="preserve"> (HA</w:t>
      </w:r>
      <w:r w:rsidR="00B325D5" w:rsidRPr="008B2F0A">
        <w:rPr>
          <w:rFonts w:asciiTheme="minorHAnsi" w:hAnsiTheme="minorHAnsi" w:cstheme="minorHAnsi"/>
          <w:color w:val="auto"/>
          <w:vertAlign w:val="subscript"/>
        </w:rPr>
        <w:t>WT</w:t>
      </w:r>
      <w:r w:rsidR="00B325D5" w:rsidRPr="008B2F0A">
        <w:rPr>
          <w:rFonts w:asciiTheme="minorHAnsi" w:hAnsiTheme="minorHAnsi" w:cstheme="minorHAnsi"/>
          <w:color w:val="auto"/>
        </w:rPr>
        <w:t>)</w:t>
      </w:r>
      <w:r w:rsidR="00F5269A" w:rsidRPr="008B2F0A">
        <w:rPr>
          <w:rFonts w:asciiTheme="minorHAnsi" w:hAnsiTheme="minorHAnsi" w:cstheme="minorHAnsi"/>
          <w:color w:val="auto"/>
        </w:rPr>
        <w:t xml:space="preserve">. </w:t>
      </w:r>
      <w:r w:rsidR="00B325D5" w:rsidRPr="008B2F0A">
        <w:rPr>
          <w:rFonts w:asciiTheme="minorHAnsi" w:hAnsiTheme="minorHAnsi" w:cstheme="minorHAnsi"/>
          <w:color w:val="auto"/>
        </w:rPr>
        <w:t xml:space="preserve">Boxplots displayed the distribution of single inactivation slopes </w:t>
      </w:r>
      <w:r w:rsidR="005D6197" w:rsidRPr="008B2F0A">
        <w:rPr>
          <w:rFonts w:asciiTheme="minorHAnsi" w:hAnsiTheme="minorHAnsi" w:cstheme="minorHAnsi"/>
          <w:color w:val="auto"/>
        </w:rPr>
        <w:t>(</w:t>
      </w:r>
      <w:r w:rsidR="006B2861">
        <w:rPr>
          <w:rFonts w:asciiTheme="minorHAnsi" w:hAnsiTheme="minorHAnsi" w:cstheme="minorHAnsi"/>
          <w:color w:val="auto"/>
        </w:rPr>
        <w:t>six</w:t>
      </w:r>
      <w:r w:rsidR="005D6197" w:rsidRPr="008B2F0A">
        <w:rPr>
          <w:rFonts w:asciiTheme="minorHAnsi" w:hAnsiTheme="minorHAnsi" w:cstheme="minorHAnsi"/>
          <w:color w:val="auto"/>
        </w:rPr>
        <w:t xml:space="preserve"> or </w:t>
      </w:r>
      <w:r w:rsidR="006B2861">
        <w:rPr>
          <w:rFonts w:asciiTheme="minorHAnsi" w:hAnsiTheme="minorHAnsi" w:cstheme="minorHAnsi"/>
          <w:color w:val="auto"/>
        </w:rPr>
        <w:t>eight</w:t>
      </w:r>
      <w:r w:rsidR="005D6197" w:rsidRPr="008B2F0A">
        <w:rPr>
          <w:rFonts w:asciiTheme="minorHAnsi" w:hAnsiTheme="minorHAnsi" w:cstheme="minorHAnsi"/>
          <w:color w:val="auto"/>
        </w:rPr>
        <w:t xml:space="preserve"> depending on the virus, calculated from different independent experiments) </w:t>
      </w:r>
      <w:r w:rsidR="00B325D5" w:rsidRPr="008B2F0A">
        <w:rPr>
          <w:rFonts w:asciiTheme="minorHAnsi" w:hAnsiTheme="minorHAnsi" w:cstheme="minorHAnsi"/>
          <w:color w:val="auto"/>
        </w:rPr>
        <w:t>obtained for each</w:t>
      </w:r>
      <w:r w:rsidR="005D6197" w:rsidRPr="008B2F0A">
        <w:rPr>
          <w:rFonts w:asciiTheme="minorHAnsi" w:hAnsiTheme="minorHAnsi" w:cstheme="minorHAnsi"/>
          <w:color w:val="auto"/>
        </w:rPr>
        <w:t xml:space="preserve"> exposed</w:t>
      </w:r>
      <w:r w:rsidR="00B325D5" w:rsidRPr="008B2F0A">
        <w:rPr>
          <w:rFonts w:asciiTheme="minorHAnsi" w:hAnsiTheme="minorHAnsi" w:cstheme="minorHAnsi"/>
          <w:color w:val="auto"/>
        </w:rPr>
        <w:t xml:space="preserve"> virus around the mean (horizontal lines). Mean inactivation slopes</w:t>
      </w:r>
      <w:r w:rsidR="00F37F43" w:rsidRPr="008B2F0A">
        <w:rPr>
          <w:rFonts w:asciiTheme="minorHAnsi" w:hAnsiTheme="minorHAnsi" w:cstheme="minorHAnsi"/>
          <w:color w:val="auto"/>
        </w:rPr>
        <w:t xml:space="preserve"> were compared using an ANOVA test (</w:t>
      </w:r>
      <w:r w:rsidR="00F37F43" w:rsidRPr="006B2861">
        <w:rPr>
          <w:rFonts w:asciiTheme="minorHAnsi" w:hAnsiTheme="minorHAnsi" w:cstheme="minorHAnsi"/>
          <w:color w:val="auto"/>
        </w:rPr>
        <w:t xml:space="preserve">ns, </w:t>
      </w:r>
      <w:r w:rsidR="00A8495F">
        <w:rPr>
          <w:rFonts w:asciiTheme="minorHAnsi" w:hAnsiTheme="minorHAnsi" w:cstheme="minorHAnsi"/>
          <w:color w:val="auto"/>
        </w:rPr>
        <w:t>p</w:t>
      </w:r>
      <w:r w:rsidR="00F37F43" w:rsidRPr="006A1F1D">
        <w:rPr>
          <w:rFonts w:asciiTheme="minorHAnsi" w:hAnsiTheme="minorHAnsi" w:cstheme="minorHAnsi"/>
          <w:color w:val="auto"/>
        </w:rPr>
        <w:t xml:space="preserve"> &gt; 0.05, ****</w:t>
      </w:r>
      <w:r w:rsidR="00A8495F">
        <w:rPr>
          <w:rFonts w:asciiTheme="minorHAnsi" w:hAnsiTheme="minorHAnsi" w:cstheme="minorHAnsi"/>
          <w:color w:val="auto"/>
        </w:rPr>
        <w:t>p</w:t>
      </w:r>
      <w:r w:rsidR="00F37F43" w:rsidRPr="006A1F1D">
        <w:rPr>
          <w:rFonts w:asciiTheme="minorHAnsi" w:hAnsiTheme="minorHAnsi" w:cstheme="minorHAnsi"/>
          <w:color w:val="auto"/>
        </w:rPr>
        <w:t xml:space="preserve"> &lt; 0.0001</w:t>
      </w:r>
      <w:r w:rsidR="00F37F43" w:rsidRPr="006B2861">
        <w:rPr>
          <w:rFonts w:asciiTheme="minorHAnsi" w:hAnsiTheme="minorHAnsi" w:cstheme="minorHAnsi"/>
          <w:color w:val="auto"/>
        </w:rPr>
        <w:t>).</w:t>
      </w:r>
      <w:r w:rsidR="00F148B0" w:rsidRPr="008B2F0A">
        <w:rPr>
          <w:rFonts w:asciiTheme="minorHAnsi" w:hAnsiTheme="minorHAnsi" w:cstheme="minorHAnsi"/>
          <w:color w:val="auto"/>
        </w:rPr>
        <w:t xml:space="preserve"> Ref corresponds to the </w:t>
      </w:r>
      <w:proofErr w:type="spellStart"/>
      <w:r w:rsidR="00F148B0" w:rsidRPr="008B2F0A">
        <w:rPr>
          <w:rFonts w:asciiTheme="minorHAnsi" w:hAnsiTheme="minorHAnsi" w:cstheme="minorHAnsi"/>
          <w:color w:val="auto"/>
        </w:rPr>
        <w:t>reassortant</w:t>
      </w:r>
      <w:proofErr w:type="spellEnd"/>
      <w:r w:rsidR="00F148B0" w:rsidRPr="008B2F0A">
        <w:rPr>
          <w:rFonts w:asciiTheme="minorHAnsi" w:hAnsiTheme="minorHAnsi" w:cstheme="minorHAnsi"/>
          <w:color w:val="auto"/>
        </w:rPr>
        <w:t xml:space="preserve"> virus bearing wildtype HA</w:t>
      </w:r>
      <w:r w:rsidR="006B2861">
        <w:rPr>
          <w:rFonts w:asciiTheme="minorHAnsi" w:hAnsiTheme="minorHAnsi" w:cstheme="minorHAnsi"/>
          <w:color w:val="auto"/>
        </w:rPr>
        <w:t>,</w:t>
      </w:r>
      <w:r w:rsidR="00F148B0" w:rsidRPr="008B2F0A">
        <w:rPr>
          <w:rFonts w:asciiTheme="minorHAnsi" w:hAnsiTheme="minorHAnsi" w:cstheme="minorHAnsi"/>
          <w:color w:val="auto"/>
        </w:rPr>
        <w:t xml:space="preserve"> against which other viruses are compared.</w:t>
      </w:r>
      <w:r w:rsidR="00981092" w:rsidRPr="008B2F0A">
        <w:rPr>
          <w:rFonts w:asciiTheme="minorHAnsi" w:hAnsiTheme="minorHAnsi" w:cstheme="minorHAnsi"/>
          <w:color w:val="auto"/>
        </w:rPr>
        <w:t xml:space="preserve"> This figure has been modified from </w:t>
      </w:r>
      <w:r w:rsidR="00A8495F">
        <w:rPr>
          <w:rFonts w:asciiTheme="minorHAnsi" w:hAnsiTheme="minorHAnsi" w:cstheme="minorHAnsi"/>
          <w:color w:val="auto"/>
        </w:rPr>
        <w:t>a previous publication</w:t>
      </w:r>
      <w:r w:rsidR="00981092" w:rsidRPr="008B2F0A">
        <w:rPr>
          <w:rFonts w:asciiTheme="minorHAnsi" w:hAnsiTheme="minorHAnsi" w:cstheme="minorHAnsi"/>
          <w:color w:val="auto"/>
        </w:rPr>
        <w:fldChar w:fldCharType="begin"/>
      </w:r>
      <w:r w:rsidR="005566E9">
        <w:rPr>
          <w:rFonts w:asciiTheme="minorHAnsi" w:hAnsiTheme="minorHAnsi" w:cstheme="minorHAnsi"/>
          <w:color w:val="auto"/>
        </w:rPr>
        <w:instrText xml:space="preserve"> ADDIN ZOTERO_ITEM CSL_CITATION {"citationID":"5JRAJZ1r","properties":{"formattedCitation":"\\super 21\\nosupersub{}","plainCitation":"21","noteIndex":0},"citationItems":[{"id":11769,"uris":["http://zotero.org/groups/11255/items/ZK9DJ8VP"],"uri":["http://zotero.org/groups/11255/items/ZK9DJ8VP"],"itemData":{"id":11769,"type":"article-journal","abstract":"The transmission routes of Influenza A viruses (IAVs) submit virus particles to a wide range of environmental conditions that affect their transmission. In water, temperature, salinity, and pH are important factors modulating viral persistence in a strain-dependent manner, and the viral factors driving IAV persistence remain to be described. We used an innovative method based on a real-time cell system analysis to quantify viral decay in an environmental model. Thus, we identified the viral hemagglutinin (HA) and neuraminidase (NA) as the main proteins driving the environmental persistence by comparing the inactivation slopes of several reassortant viruses. We also introduced synonymous and non-synonymous mutations in the HA or in the NA that modulated IAV persistence. Our results demonstrate that HA stability and expression level, as well as calcium-binding sites of the NA protein, are molecular determinants of viral persistence. Finally, IAV particles could not trigger membrane fusion after environmental exposure, stressing the importance of the HA and the NA for environmental persistence.","container-title":"Frontiers in Microbiology","DOI":"10.3389/fmicb.2018.01496","ISSN":"1664-302X","journalAbbreviation":"Front Microbiol","language":"eng","note":"PMID: 30038604\nPMCID: PMC6046443","page":"1496","source":"PubMed","title":"Influenza Virus Segment Composition Influences Viral Stability in the Environment","volume":"9","author":[{"family":"Labadie","given":"Thomas"},{"family":"Batéjat","given":"Christophe"},{"family":"Manuguerra","given":"Jean-Claude"},{"family":"Leclercq","given":"India"}],"issued":{"date-parts":[["2018"]]}}}],"schema":"https://github.com/citation-style-language/schema/raw/master/csl-citation.json"} </w:instrText>
      </w:r>
      <w:r w:rsidR="00981092" w:rsidRPr="008B2F0A">
        <w:rPr>
          <w:rFonts w:asciiTheme="minorHAnsi" w:hAnsiTheme="minorHAnsi" w:cstheme="minorHAnsi"/>
          <w:color w:val="auto"/>
        </w:rPr>
        <w:fldChar w:fldCharType="separate"/>
      </w:r>
      <w:r w:rsidR="00981092" w:rsidRPr="008B2F0A">
        <w:rPr>
          <w:rFonts w:asciiTheme="minorHAnsi" w:hAnsiTheme="minorHAnsi" w:cstheme="minorHAnsi"/>
          <w:vertAlign w:val="superscript"/>
        </w:rPr>
        <w:t>21</w:t>
      </w:r>
      <w:r w:rsidR="00981092" w:rsidRPr="008B2F0A">
        <w:rPr>
          <w:rFonts w:asciiTheme="minorHAnsi" w:hAnsiTheme="minorHAnsi" w:cstheme="minorHAnsi"/>
          <w:color w:val="auto"/>
        </w:rPr>
        <w:fldChar w:fldCharType="end"/>
      </w:r>
      <w:r w:rsidR="00981092" w:rsidRPr="008B2F0A">
        <w:rPr>
          <w:rFonts w:asciiTheme="minorHAnsi" w:hAnsiTheme="minorHAnsi" w:cstheme="minorHAnsi"/>
          <w:color w:val="auto"/>
        </w:rPr>
        <w:t>.</w:t>
      </w:r>
    </w:p>
    <w:p w14:paraId="13CF2FD8" w14:textId="1B417A83" w:rsidR="00FF1B3D" w:rsidRPr="008B2F0A" w:rsidRDefault="00FF1B3D" w:rsidP="006A1F1D">
      <w:pPr>
        <w:jc w:val="left"/>
        <w:rPr>
          <w:rFonts w:asciiTheme="minorHAnsi" w:hAnsiTheme="minorHAnsi" w:cstheme="minorHAnsi"/>
          <w:color w:val="808080" w:themeColor="background1" w:themeShade="80"/>
        </w:rPr>
      </w:pPr>
    </w:p>
    <w:p w14:paraId="64B8CF78" w14:textId="562F4A8B" w:rsidR="006305D7" w:rsidRDefault="006305D7" w:rsidP="006B2861">
      <w:pPr>
        <w:jc w:val="left"/>
        <w:rPr>
          <w:rFonts w:asciiTheme="minorHAnsi" w:hAnsiTheme="minorHAnsi" w:cstheme="minorHAnsi"/>
          <w:b/>
          <w:bCs/>
        </w:rPr>
      </w:pPr>
      <w:r w:rsidRPr="008B2F0A">
        <w:rPr>
          <w:rFonts w:asciiTheme="minorHAnsi" w:hAnsiTheme="minorHAnsi" w:cstheme="minorHAnsi"/>
          <w:b/>
        </w:rPr>
        <w:t>DISCUSSION</w:t>
      </w:r>
      <w:r w:rsidRPr="008B2F0A">
        <w:rPr>
          <w:rFonts w:asciiTheme="minorHAnsi" w:hAnsiTheme="minorHAnsi" w:cstheme="minorHAnsi"/>
          <w:b/>
          <w:bCs/>
        </w:rPr>
        <w:t>:</w:t>
      </w:r>
    </w:p>
    <w:p w14:paraId="6F4BAB88" w14:textId="77777777" w:rsidR="00A8495F" w:rsidRPr="008B2F0A" w:rsidRDefault="00A8495F" w:rsidP="006A1F1D">
      <w:pPr>
        <w:jc w:val="left"/>
        <w:rPr>
          <w:rFonts w:asciiTheme="minorHAnsi" w:hAnsiTheme="minorHAnsi" w:cstheme="minorHAnsi"/>
          <w:b/>
          <w:bCs/>
        </w:rPr>
      </w:pPr>
    </w:p>
    <w:p w14:paraId="0672622E" w14:textId="64C4A0B8" w:rsidR="006B2861" w:rsidRDefault="00554268" w:rsidP="006B2861">
      <w:pPr>
        <w:jc w:val="left"/>
        <w:rPr>
          <w:rFonts w:asciiTheme="minorHAnsi" w:hAnsiTheme="minorHAnsi" w:cstheme="minorHAnsi"/>
          <w:bCs/>
        </w:rPr>
      </w:pPr>
      <w:r w:rsidRPr="008B2F0A">
        <w:rPr>
          <w:rFonts w:asciiTheme="minorHAnsi" w:hAnsiTheme="minorHAnsi" w:cstheme="minorHAnsi"/>
          <w:bCs/>
        </w:rPr>
        <w:t xml:space="preserve">RTCA is </w:t>
      </w:r>
      <w:r w:rsidR="00C0014A" w:rsidRPr="008B2F0A">
        <w:rPr>
          <w:rFonts w:asciiTheme="minorHAnsi" w:hAnsiTheme="minorHAnsi" w:cstheme="minorHAnsi"/>
          <w:bCs/>
        </w:rPr>
        <w:t>a</w:t>
      </w:r>
      <w:r w:rsidR="004505F8" w:rsidRPr="008B2F0A">
        <w:rPr>
          <w:rFonts w:asciiTheme="minorHAnsi" w:hAnsiTheme="minorHAnsi" w:cstheme="minorHAnsi"/>
          <w:bCs/>
        </w:rPr>
        <w:t>n</w:t>
      </w:r>
      <w:r w:rsidR="00C0014A" w:rsidRPr="008B2F0A">
        <w:rPr>
          <w:rFonts w:asciiTheme="minorHAnsi" w:hAnsiTheme="minorHAnsi" w:cstheme="minorHAnsi"/>
          <w:bCs/>
        </w:rPr>
        <w:t xml:space="preserve"> impedance-based technology that is increasingly used for real-time monitoring of cell properties, such as cell adherence, proliferation, migration and cytotoxicity. In this study, the capacity of this technology to assess </w:t>
      </w:r>
      <w:r w:rsidR="004505F8" w:rsidRPr="008B2F0A">
        <w:rPr>
          <w:rFonts w:asciiTheme="minorHAnsi" w:hAnsiTheme="minorHAnsi" w:cstheme="minorHAnsi"/>
          <w:bCs/>
        </w:rPr>
        <w:t xml:space="preserve">IAV </w:t>
      </w:r>
      <w:r w:rsidR="00C0014A" w:rsidRPr="008B2F0A">
        <w:rPr>
          <w:rFonts w:asciiTheme="minorHAnsi" w:hAnsiTheme="minorHAnsi" w:cstheme="minorHAnsi"/>
          <w:bCs/>
        </w:rPr>
        <w:t xml:space="preserve">survival outside the host </w:t>
      </w:r>
      <w:r w:rsidR="006B2861">
        <w:rPr>
          <w:rFonts w:asciiTheme="minorHAnsi" w:hAnsiTheme="minorHAnsi" w:cstheme="minorHAnsi"/>
          <w:bCs/>
        </w:rPr>
        <w:t xml:space="preserve">is demonstrated </w:t>
      </w:r>
      <w:r w:rsidR="00C0014A" w:rsidRPr="008B2F0A">
        <w:rPr>
          <w:rFonts w:asciiTheme="minorHAnsi" w:hAnsiTheme="minorHAnsi" w:cstheme="minorHAnsi"/>
          <w:bCs/>
        </w:rPr>
        <w:t xml:space="preserve">by measuring </w:t>
      </w:r>
      <w:r w:rsidR="004505F8" w:rsidRPr="008B2F0A">
        <w:rPr>
          <w:rFonts w:asciiTheme="minorHAnsi" w:hAnsiTheme="minorHAnsi" w:cstheme="minorHAnsi"/>
          <w:bCs/>
        </w:rPr>
        <w:t xml:space="preserve">virus </w:t>
      </w:r>
      <w:r w:rsidR="00C0014A" w:rsidRPr="008B2F0A">
        <w:rPr>
          <w:rFonts w:asciiTheme="minorHAnsi" w:hAnsiTheme="minorHAnsi" w:cstheme="minorHAnsi"/>
          <w:bCs/>
        </w:rPr>
        <w:t>inactivation slope</w:t>
      </w:r>
      <w:r w:rsidR="004505F8" w:rsidRPr="008B2F0A">
        <w:rPr>
          <w:rFonts w:asciiTheme="minorHAnsi" w:hAnsiTheme="minorHAnsi" w:cstheme="minorHAnsi"/>
          <w:bCs/>
        </w:rPr>
        <w:t>. Fastidious techniques such as TCID</w:t>
      </w:r>
      <w:r w:rsidR="004505F8" w:rsidRPr="008B2F0A">
        <w:rPr>
          <w:rFonts w:asciiTheme="minorHAnsi" w:hAnsiTheme="minorHAnsi" w:cstheme="minorHAnsi"/>
          <w:bCs/>
          <w:vertAlign w:val="subscript"/>
        </w:rPr>
        <w:t>50</w:t>
      </w:r>
      <w:r w:rsidR="00206197" w:rsidRPr="008B2F0A">
        <w:rPr>
          <w:rFonts w:asciiTheme="minorHAnsi" w:hAnsiTheme="minorHAnsi" w:cstheme="minorHAnsi"/>
          <w:bCs/>
        </w:rPr>
        <w:t xml:space="preserve"> and plaque assays</w:t>
      </w:r>
      <w:r w:rsidR="00DA483B" w:rsidRPr="008B2F0A">
        <w:rPr>
          <w:rFonts w:asciiTheme="minorHAnsi" w:hAnsiTheme="minorHAnsi" w:cstheme="minorHAnsi"/>
          <w:bCs/>
        </w:rPr>
        <w:t xml:space="preserve"> </w:t>
      </w:r>
      <w:r w:rsidR="00C1106A" w:rsidRPr="008B2F0A">
        <w:rPr>
          <w:rFonts w:asciiTheme="minorHAnsi" w:hAnsiTheme="minorHAnsi" w:cstheme="minorHAnsi"/>
          <w:bCs/>
        </w:rPr>
        <w:t xml:space="preserve">are </w:t>
      </w:r>
      <w:r w:rsidR="00DA483B" w:rsidRPr="008B2F0A">
        <w:rPr>
          <w:rFonts w:asciiTheme="minorHAnsi" w:hAnsiTheme="minorHAnsi" w:cstheme="minorHAnsi"/>
          <w:bCs/>
        </w:rPr>
        <w:t>replaced by obj</w:t>
      </w:r>
      <w:r w:rsidR="006106B0" w:rsidRPr="008B2F0A">
        <w:rPr>
          <w:rFonts w:asciiTheme="minorHAnsi" w:hAnsiTheme="minorHAnsi" w:cstheme="minorHAnsi"/>
          <w:bCs/>
        </w:rPr>
        <w:t>ective real-time</w:t>
      </w:r>
      <w:r w:rsidR="00C1106A" w:rsidRPr="008B2F0A">
        <w:rPr>
          <w:rFonts w:asciiTheme="minorHAnsi" w:hAnsiTheme="minorHAnsi" w:cstheme="minorHAnsi"/>
          <w:bCs/>
        </w:rPr>
        <w:t xml:space="preserve"> assessment of cell viability</w:t>
      </w:r>
      <w:r w:rsidR="006B2861">
        <w:rPr>
          <w:rFonts w:asciiTheme="minorHAnsi" w:hAnsiTheme="minorHAnsi" w:cstheme="minorHAnsi"/>
          <w:bCs/>
        </w:rPr>
        <w:t>, thus</w:t>
      </w:r>
      <w:r w:rsidR="00C1106A" w:rsidRPr="008B2F0A">
        <w:rPr>
          <w:rFonts w:asciiTheme="minorHAnsi" w:hAnsiTheme="minorHAnsi" w:cstheme="minorHAnsi"/>
          <w:bCs/>
        </w:rPr>
        <w:t xml:space="preserve"> reflecting cytopathic effect</w:t>
      </w:r>
      <w:r w:rsidR="006B2861">
        <w:rPr>
          <w:rFonts w:asciiTheme="minorHAnsi" w:hAnsiTheme="minorHAnsi" w:cstheme="minorHAnsi"/>
          <w:bCs/>
        </w:rPr>
        <w:t>s</w:t>
      </w:r>
      <w:r w:rsidR="00C1106A" w:rsidRPr="008B2F0A">
        <w:rPr>
          <w:rFonts w:asciiTheme="minorHAnsi" w:hAnsiTheme="minorHAnsi" w:cstheme="minorHAnsi"/>
          <w:bCs/>
        </w:rPr>
        <w:t xml:space="preserve"> induced by the virus</w:t>
      </w:r>
      <w:r w:rsidR="00206197" w:rsidRPr="008B2F0A">
        <w:rPr>
          <w:rFonts w:asciiTheme="minorHAnsi" w:hAnsiTheme="minorHAnsi" w:cstheme="minorHAnsi"/>
          <w:bCs/>
        </w:rPr>
        <w:t xml:space="preserve">. </w:t>
      </w:r>
      <w:proofErr w:type="gramStart"/>
      <w:r w:rsidR="00124B52" w:rsidRPr="008B2F0A">
        <w:rPr>
          <w:rFonts w:asciiTheme="minorHAnsi" w:hAnsiTheme="minorHAnsi" w:cstheme="minorHAnsi"/>
          <w:bCs/>
        </w:rPr>
        <w:t>Similar to</w:t>
      </w:r>
      <w:proofErr w:type="gramEnd"/>
      <w:r w:rsidR="00124B52" w:rsidRPr="008B2F0A">
        <w:rPr>
          <w:rFonts w:asciiTheme="minorHAnsi" w:hAnsiTheme="minorHAnsi" w:cstheme="minorHAnsi"/>
          <w:bCs/>
        </w:rPr>
        <w:t xml:space="preserve"> the TCID</w:t>
      </w:r>
      <w:r w:rsidR="00124B52" w:rsidRPr="008B2F0A">
        <w:rPr>
          <w:rFonts w:asciiTheme="minorHAnsi" w:hAnsiTheme="minorHAnsi" w:cstheme="minorHAnsi"/>
          <w:bCs/>
          <w:vertAlign w:val="subscript"/>
        </w:rPr>
        <w:t>50</w:t>
      </w:r>
      <w:r w:rsidR="00124B52" w:rsidRPr="008B2F0A">
        <w:rPr>
          <w:rFonts w:asciiTheme="minorHAnsi" w:hAnsiTheme="minorHAnsi" w:cstheme="minorHAnsi"/>
          <w:bCs/>
        </w:rPr>
        <w:t xml:space="preserve"> or</w:t>
      </w:r>
      <w:r w:rsidR="006B2861">
        <w:rPr>
          <w:rFonts w:asciiTheme="minorHAnsi" w:hAnsiTheme="minorHAnsi" w:cstheme="minorHAnsi"/>
          <w:bCs/>
        </w:rPr>
        <w:t xml:space="preserve"> </w:t>
      </w:r>
      <w:r w:rsidR="00124B52" w:rsidRPr="008B2F0A">
        <w:rPr>
          <w:rFonts w:asciiTheme="minorHAnsi" w:hAnsiTheme="minorHAnsi" w:cstheme="minorHAnsi"/>
          <w:bCs/>
        </w:rPr>
        <w:t>plaque forming unit (pfu), the CIT</w:t>
      </w:r>
      <w:r w:rsidR="00124B52" w:rsidRPr="008B2F0A">
        <w:rPr>
          <w:rFonts w:asciiTheme="minorHAnsi" w:hAnsiTheme="minorHAnsi" w:cstheme="minorHAnsi"/>
          <w:bCs/>
          <w:vertAlign w:val="subscript"/>
        </w:rPr>
        <w:t>50</w:t>
      </w:r>
      <w:r w:rsidR="00124B52" w:rsidRPr="008B2F0A">
        <w:rPr>
          <w:rFonts w:asciiTheme="minorHAnsi" w:hAnsiTheme="minorHAnsi" w:cstheme="minorHAnsi"/>
          <w:bCs/>
        </w:rPr>
        <w:t xml:space="preserve"> is also </w:t>
      </w:r>
      <w:r w:rsidR="00CE7992" w:rsidRPr="008B2F0A">
        <w:rPr>
          <w:rFonts w:asciiTheme="minorHAnsi" w:hAnsiTheme="minorHAnsi" w:cstheme="minorHAnsi"/>
          <w:bCs/>
        </w:rPr>
        <w:t xml:space="preserve">linearly </w:t>
      </w:r>
      <w:r w:rsidR="00124B52" w:rsidRPr="008B2F0A">
        <w:rPr>
          <w:rFonts w:asciiTheme="minorHAnsi" w:hAnsiTheme="minorHAnsi" w:cstheme="minorHAnsi"/>
          <w:bCs/>
        </w:rPr>
        <w:t>correlated with the multiplicity of infection (</w:t>
      </w:r>
      <w:r w:rsidR="00124B52" w:rsidRPr="0074010B">
        <w:rPr>
          <w:rFonts w:asciiTheme="minorHAnsi" w:hAnsiTheme="minorHAnsi" w:cstheme="minorHAnsi"/>
          <w:b/>
        </w:rPr>
        <w:t>Fig</w:t>
      </w:r>
      <w:r w:rsidR="0074010B" w:rsidRPr="0074010B">
        <w:rPr>
          <w:rFonts w:asciiTheme="minorHAnsi" w:hAnsiTheme="minorHAnsi" w:cstheme="minorHAnsi"/>
          <w:b/>
        </w:rPr>
        <w:t xml:space="preserve">ure </w:t>
      </w:r>
      <w:r w:rsidR="007C38E1" w:rsidRPr="0074010B">
        <w:rPr>
          <w:rFonts w:asciiTheme="minorHAnsi" w:hAnsiTheme="minorHAnsi" w:cstheme="minorHAnsi"/>
          <w:b/>
        </w:rPr>
        <w:t>2</w:t>
      </w:r>
      <w:r w:rsidR="00124B52" w:rsidRPr="008B2F0A">
        <w:rPr>
          <w:rFonts w:asciiTheme="minorHAnsi" w:hAnsiTheme="minorHAnsi" w:cstheme="minorHAnsi"/>
          <w:bCs/>
        </w:rPr>
        <w:t>). Among the limitation</w:t>
      </w:r>
      <w:r w:rsidR="00EF57A6" w:rsidRPr="008B2F0A">
        <w:rPr>
          <w:rFonts w:asciiTheme="minorHAnsi" w:hAnsiTheme="minorHAnsi" w:cstheme="minorHAnsi"/>
          <w:bCs/>
        </w:rPr>
        <w:t>s</w:t>
      </w:r>
      <w:r w:rsidR="00124B52" w:rsidRPr="008B2F0A">
        <w:rPr>
          <w:rFonts w:asciiTheme="minorHAnsi" w:hAnsiTheme="minorHAnsi" w:cstheme="minorHAnsi"/>
          <w:bCs/>
        </w:rPr>
        <w:t xml:space="preserve"> of this approach, this method fails to precisely monitor cells infected with non-cytopathogenic virus. </w:t>
      </w:r>
    </w:p>
    <w:p w14:paraId="52B3FAA2" w14:textId="77777777" w:rsidR="006B2861" w:rsidRDefault="006B2861" w:rsidP="006B2861">
      <w:pPr>
        <w:jc w:val="left"/>
        <w:rPr>
          <w:rFonts w:asciiTheme="minorHAnsi" w:hAnsiTheme="minorHAnsi" w:cstheme="minorHAnsi"/>
          <w:bCs/>
        </w:rPr>
      </w:pPr>
    </w:p>
    <w:p w14:paraId="2E078812" w14:textId="00B8C091" w:rsidR="007624CF" w:rsidRPr="008B2F0A" w:rsidRDefault="00E7039F" w:rsidP="006A1F1D">
      <w:pPr>
        <w:jc w:val="left"/>
        <w:rPr>
          <w:rFonts w:asciiTheme="minorHAnsi" w:hAnsiTheme="minorHAnsi" w:cstheme="minorHAnsi"/>
          <w:bCs/>
        </w:rPr>
      </w:pPr>
      <w:r w:rsidRPr="008B2F0A">
        <w:rPr>
          <w:rFonts w:asciiTheme="minorHAnsi" w:hAnsiTheme="minorHAnsi" w:cstheme="minorHAnsi"/>
          <w:bCs/>
        </w:rPr>
        <w:t xml:space="preserve">As an </w:t>
      </w:r>
      <w:r w:rsidR="00EF57A6" w:rsidRPr="008B2F0A">
        <w:rPr>
          <w:rFonts w:asciiTheme="minorHAnsi" w:hAnsiTheme="minorHAnsi" w:cstheme="minorHAnsi"/>
          <w:bCs/>
        </w:rPr>
        <w:t>example</w:t>
      </w:r>
      <w:r w:rsidRPr="008B2F0A">
        <w:rPr>
          <w:rFonts w:asciiTheme="minorHAnsi" w:hAnsiTheme="minorHAnsi" w:cstheme="minorHAnsi"/>
          <w:bCs/>
        </w:rPr>
        <w:t>, introduction of new mutation in</w:t>
      </w:r>
      <w:r w:rsidR="006B2861">
        <w:rPr>
          <w:rFonts w:asciiTheme="minorHAnsi" w:hAnsiTheme="minorHAnsi" w:cstheme="minorHAnsi"/>
          <w:bCs/>
        </w:rPr>
        <w:t>to</w:t>
      </w:r>
      <w:r w:rsidRPr="008B2F0A">
        <w:rPr>
          <w:rFonts w:asciiTheme="minorHAnsi" w:hAnsiTheme="minorHAnsi" w:cstheme="minorHAnsi"/>
          <w:bCs/>
        </w:rPr>
        <w:t xml:space="preserve"> the viral genome </w:t>
      </w:r>
      <w:r w:rsidR="006B2861">
        <w:rPr>
          <w:rFonts w:asciiTheme="minorHAnsi" w:hAnsiTheme="minorHAnsi" w:cstheme="minorHAnsi"/>
          <w:bCs/>
        </w:rPr>
        <w:t>can</w:t>
      </w:r>
      <w:r w:rsidR="006B2861" w:rsidRPr="008B2F0A">
        <w:rPr>
          <w:rFonts w:asciiTheme="minorHAnsi" w:hAnsiTheme="minorHAnsi" w:cstheme="minorHAnsi"/>
          <w:bCs/>
        </w:rPr>
        <w:t xml:space="preserve"> </w:t>
      </w:r>
      <w:r w:rsidRPr="008B2F0A">
        <w:rPr>
          <w:rFonts w:asciiTheme="minorHAnsi" w:hAnsiTheme="minorHAnsi" w:cstheme="minorHAnsi"/>
          <w:bCs/>
        </w:rPr>
        <w:t xml:space="preserve">strongly attenuate </w:t>
      </w:r>
      <w:r w:rsidR="006B2861">
        <w:rPr>
          <w:rFonts w:asciiTheme="minorHAnsi" w:hAnsiTheme="minorHAnsi" w:cstheme="minorHAnsi"/>
          <w:bCs/>
        </w:rPr>
        <w:t>a</w:t>
      </w:r>
      <w:r w:rsidRPr="008B2F0A">
        <w:rPr>
          <w:rFonts w:asciiTheme="minorHAnsi" w:hAnsiTheme="minorHAnsi" w:cstheme="minorHAnsi"/>
          <w:bCs/>
        </w:rPr>
        <w:t xml:space="preserve"> virus and decre</w:t>
      </w:r>
      <w:r w:rsidR="00D63F6E" w:rsidRPr="008B2F0A">
        <w:rPr>
          <w:rFonts w:asciiTheme="minorHAnsi" w:hAnsiTheme="minorHAnsi" w:cstheme="minorHAnsi"/>
          <w:bCs/>
        </w:rPr>
        <w:t>a</w:t>
      </w:r>
      <w:r w:rsidRPr="008B2F0A">
        <w:rPr>
          <w:rFonts w:asciiTheme="minorHAnsi" w:hAnsiTheme="minorHAnsi" w:cstheme="minorHAnsi"/>
          <w:bCs/>
        </w:rPr>
        <w:t xml:space="preserve">se its </w:t>
      </w:r>
      <w:r w:rsidR="00D63F6E" w:rsidRPr="008B2F0A">
        <w:rPr>
          <w:rFonts w:asciiTheme="minorHAnsi" w:hAnsiTheme="minorHAnsi" w:cstheme="minorHAnsi"/>
          <w:bCs/>
        </w:rPr>
        <w:t>cytopathogenicity</w:t>
      </w:r>
      <w:r w:rsidR="00124B52" w:rsidRPr="008B2F0A">
        <w:rPr>
          <w:rFonts w:asciiTheme="minorHAnsi" w:hAnsiTheme="minorHAnsi" w:cstheme="minorHAnsi"/>
          <w:bCs/>
        </w:rPr>
        <w:t>. In contrast, the inactivation slope calculated here is independent of virus replication and a potential virus attenuation, as this slope is derived from CIT</w:t>
      </w:r>
      <w:r w:rsidR="00124B52" w:rsidRPr="008B2F0A">
        <w:rPr>
          <w:rFonts w:asciiTheme="minorHAnsi" w:hAnsiTheme="minorHAnsi" w:cstheme="minorHAnsi"/>
          <w:bCs/>
          <w:vertAlign w:val="subscript"/>
        </w:rPr>
        <w:t>50</w:t>
      </w:r>
      <w:r w:rsidR="00124B52" w:rsidRPr="008B2F0A">
        <w:rPr>
          <w:rFonts w:asciiTheme="minorHAnsi" w:hAnsiTheme="minorHAnsi" w:cstheme="minorHAnsi"/>
          <w:bCs/>
        </w:rPr>
        <w:t xml:space="preserve"> values measured after different </w:t>
      </w:r>
      <w:r w:rsidR="00065D54">
        <w:rPr>
          <w:rFonts w:asciiTheme="minorHAnsi" w:hAnsiTheme="minorHAnsi" w:cstheme="minorHAnsi"/>
          <w:bCs/>
        </w:rPr>
        <w:t>timepoints</w:t>
      </w:r>
      <w:r w:rsidR="00124B52" w:rsidRPr="008B2F0A">
        <w:rPr>
          <w:rFonts w:asciiTheme="minorHAnsi" w:hAnsiTheme="minorHAnsi" w:cstheme="minorHAnsi"/>
          <w:bCs/>
        </w:rPr>
        <w:t xml:space="preserve"> of inactivation of the same virus. Here, </w:t>
      </w:r>
      <w:r w:rsidR="006B2861">
        <w:rPr>
          <w:rFonts w:asciiTheme="minorHAnsi" w:hAnsiTheme="minorHAnsi" w:cstheme="minorHAnsi"/>
          <w:bCs/>
        </w:rPr>
        <w:t>it is</w:t>
      </w:r>
      <w:r w:rsidR="00124B52" w:rsidRPr="008B2F0A">
        <w:rPr>
          <w:rFonts w:asciiTheme="minorHAnsi" w:hAnsiTheme="minorHAnsi" w:cstheme="minorHAnsi"/>
          <w:bCs/>
        </w:rPr>
        <w:t xml:space="preserve"> thus assumed that viral particles that are still able to infect a cell after </w:t>
      </w:r>
      <w:r w:rsidR="006B2861">
        <w:rPr>
          <w:rFonts w:asciiTheme="minorHAnsi" w:hAnsiTheme="minorHAnsi" w:cstheme="minorHAnsi"/>
          <w:bCs/>
        </w:rPr>
        <w:t>this</w:t>
      </w:r>
      <w:r w:rsidR="00124B52" w:rsidRPr="008B2F0A">
        <w:rPr>
          <w:rFonts w:asciiTheme="minorHAnsi" w:hAnsiTheme="minorHAnsi" w:cstheme="minorHAnsi"/>
          <w:bCs/>
        </w:rPr>
        <w:t xml:space="preserve"> inactivation protocol share the same replication phenotype as viruses before the inactivation.</w:t>
      </w:r>
      <w:r w:rsidR="004505F8" w:rsidRPr="008B2F0A">
        <w:rPr>
          <w:rFonts w:asciiTheme="minorHAnsi" w:hAnsiTheme="minorHAnsi" w:cstheme="minorHAnsi"/>
          <w:bCs/>
        </w:rPr>
        <w:t xml:space="preserve"> </w:t>
      </w:r>
      <w:r w:rsidR="00C0014A" w:rsidRPr="008B2F0A">
        <w:rPr>
          <w:rFonts w:asciiTheme="minorHAnsi" w:hAnsiTheme="minorHAnsi" w:cstheme="minorHAnsi"/>
          <w:bCs/>
        </w:rPr>
        <w:t xml:space="preserve">  </w:t>
      </w:r>
      <w:r w:rsidR="00476950" w:rsidRPr="008B2F0A">
        <w:rPr>
          <w:rFonts w:asciiTheme="minorHAnsi" w:hAnsiTheme="minorHAnsi" w:cstheme="minorHAnsi"/>
          <w:bCs/>
        </w:rPr>
        <w:t xml:space="preserve"> </w:t>
      </w:r>
    </w:p>
    <w:p w14:paraId="633DACB6" w14:textId="77777777" w:rsidR="007624CF" w:rsidRPr="008B2F0A" w:rsidRDefault="007624CF" w:rsidP="006A1F1D">
      <w:pPr>
        <w:jc w:val="left"/>
        <w:rPr>
          <w:rFonts w:asciiTheme="minorHAnsi" w:hAnsiTheme="minorHAnsi" w:cstheme="minorHAnsi"/>
          <w:bCs/>
        </w:rPr>
      </w:pPr>
    </w:p>
    <w:p w14:paraId="2CAD9769" w14:textId="5841C62A" w:rsidR="002D12EF" w:rsidRDefault="00B439E9" w:rsidP="006A1F1D">
      <w:pPr>
        <w:jc w:val="left"/>
        <w:rPr>
          <w:rFonts w:asciiTheme="minorHAnsi" w:hAnsiTheme="minorHAnsi" w:cstheme="minorHAnsi"/>
          <w:bCs/>
        </w:rPr>
      </w:pPr>
      <w:r w:rsidRPr="008B2F0A">
        <w:rPr>
          <w:rFonts w:asciiTheme="minorHAnsi" w:hAnsiTheme="minorHAnsi" w:cstheme="minorHAnsi"/>
          <w:bCs/>
        </w:rPr>
        <w:lastRenderedPageBreak/>
        <w:t>Despite higher cost</w:t>
      </w:r>
      <w:r w:rsidR="006B2861">
        <w:rPr>
          <w:rFonts w:asciiTheme="minorHAnsi" w:hAnsiTheme="minorHAnsi" w:cstheme="minorHAnsi"/>
          <w:bCs/>
        </w:rPr>
        <w:t>s</w:t>
      </w:r>
      <w:r w:rsidRPr="008B2F0A">
        <w:rPr>
          <w:rFonts w:asciiTheme="minorHAnsi" w:hAnsiTheme="minorHAnsi" w:cstheme="minorHAnsi"/>
          <w:bCs/>
        </w:rPr>
        <w:t xml:space="preserve">, </w:t>
      </w:r>
      <w:r w:rsidR="006B2861">
        <w:rPr>
          <w:rFonts w:asciiTheme="minorHAnsi" w:hAnsiTheme="minorHAnsi" w:cstheme="minorHAnsi"/>
          <w:bCs/>
        </w:rPr>
        <w:t xml:space="preserve">the </w:t>
      </w:r>
      <w:r w:rsidRPr="008B2F0A">
        <w:rPr>
          <w:rFonts w:asciiTheme="minorHAnsi" w:hAnsiTheme="minorHAnsi" w:cstheme="minorHAnsi"/>
          <w:bCs/>
        </w:rPr>
        <w:t>w</w:t>
      </w:r>
      <w:r w:rsidR="00C1106A" w:rsidRPr="008B2F0A">
        <w:rPr>
          <w:rFonts w:asciiTheme="minorHAnsi" w:hAnsiTheme="minorHAnsi" w:cstheme="minorHAnsi"/>
          <w:bCs/>
        </w:rPr>
        <w:t>orkload</w:t>
      </w:r>
      <w:r w:rsidR="006B2861">
        <w:rPr>
          <w:rFonts w:asciiTheme="minorHAnsi" w:hAnsiTheme="minorHAnsi" w:cstheme="minorHAnsi"/>
          <w:bCs/>
        </w:rPr>
        <w:t xml:space="preserve"> using this approach</w:t>
      </w:r>
      <w:r w:rsidR="00C1106A" w:rsidRPr="008B2F0A">
        <w:rPr>
          <w:rFonts w:asciiTheme="minorHAnsi" w:hAnsiTheme="minorHAnsi" w:cstheme="minorHAnsi"/>
          <w:bCs/>
        </w:rPr>
        <w:t xml:space="preserve"> is considerably reduced</w:t>
      </w:r>
      <w:r w:rsidR="00833F9D" w:rsidRPr="008B2F0A">
        <w:rPr>
          <w:rFonts w:asciiTheme="minorHAnsi" w:hAnsiTheme="minorHAnsi" w:cstheme="minorHAnsi"/>
          <w:bCs/>
        </w:rPr>
        <w:t xml:space="preserve">, </w:t>
      </w:r>
      <w:r w:rsidR="00C1106A" w:rsidRPr="008B2F0A">
        <w:rPr>
          <w:rFonts w:asciiTheme="minorHAnsi" w:hAnsiTheme="minorHAnsi" w:cstheme="minorHAnsi"/>
          <w:bCs/>
        </w:rPr>
        <w:t xml:space="preserve">which is </w:t>
      </w:r>
      <w:r w:rsidR="008C5F9A" w:rsidRPr="008B2F0A">
        <w:rPr>
          <w:rFonts w:asciiTheme="minorHAnsi" w:hAnsiTheme="minorHAnsi" w:cstheme="minorHAnsi"/>
          <w:bCs/>
        </w:rPr>
        <w:t>advantageous</w:t>
      </w:r>
      <w:r w:rsidR="00C1106A" w:rsidRPr="008B2F0A">
        <w:rPr>
          <w:rFonts w:asciiTheme="minorHAnsi" w:hAnsiTheme="minorHAnsi" w:cstheme="minorHAnsi"/>
          <w:bCs/>
        </w:rPr>
        <w:t xml:space="preserve"> when </w:t>
      </w:r>
      <w:r w:rsidR="006B2861">
        <w:rPr>
          <w:rFonts w:asciiTheme="minorHAnsi" w:hAnsiTheme="minorHAnsi" w:cstheme="minorHAnsi"/>
          <w:bCs/>
        </w:rPr>
        <w:t>a</w:t>
      </w:r>
      <w:r w:rsidR="006B2861" w:rsidRPr="008B2F0A">
        <w:rPr>
          <w:rFonts w:asciiTheme="minorHAnsi" w:hAnsiTheme="minorHAnsi" w:cstheme="minorHAnsi"/>
          <w:bCs/>
        </w:rPr>
        <w:t xml:space="preserve"> </w:t>
      </w:r>
      <w:r w:rsidR="007624CF" w:rsidRPr="008B2F0A">
        <w:rPr>
          <w:rFonts w:asciiTheme="minorHAnsi" w:hAnsiTheme="minorHAnsi" w:cstheme="minorHAnsi"/>
          <w:bCs/>
        </w:rPr>
        <w:t xml:space="preserve">project </w:t>
      </w:r>
      <w:r w:rsidR="006B2861">
        <w:rPr>
          <w:rFonts w:asciiTheme="minorHAnsi" w:hAnsiTheme="minorHAnsi" w:cstheme="minorHAnsi"/>
          <w:bCs/>
        </w:rPr>
        <w:t>requires</w:t>
      </w:r>
      <w:r w:rsidR="007624CF" w:rsidRPr="008B2F0A">
        <w:rPr>
          <w:rFonts w:asciiTheme="minorHAnsi" w:hAnsiTheme="minorHAnsi" w:cstheme="minorHAnsi"/>
          <w:bCs/>
        </w:rPr>
        <w:t xml:space="preserve"> perform</w:t>
      </w:r>
      <w:r w:rsidR="006B2861">
        <w:rPr>
          <w:rFonts w:asciiTheme="minorHAnsi" w:hAnsiTheme="minorHAnsi" w:cstheme="minorHAnsi"/>
          <w:bCs/>
        </w:rPr>
        <w:t>ance of</w:t>
      </w:r>
      <w:r w:rsidR="007624CF" w:rsidRPr="008B2F0A">
        <w:rPr>
          <w:rFonts w:asciiTheme="minorHAnsi" w:hAnsiTheme="minorHAnsi" w:cstheme="minorHAnsi"/>
          <w:bCs/>
        </w:rPr>
        <w:t xml:space="preserve"> kinetics</w:t>
      </w:r>
      <w:r w:rsidR="007F228E" w:rsidRPr="008B2F0A">
        <w:rPr>
          <w:rFonts w:asciiTheme="minorHAnsi" w:hAnsiTheme="minorHAnsi" w:cstheme="minorHAnsi"/>
          <w:bCs/>
        </w:rPr>
        <w:t>, with</w:t>
      </w:r>
      <w:r w:rsidR="006B2861">
        <w:rPr>
          <w:rFonts w:asciiTheme="minorHAnsi" w:hAnsiTheme="minorHAnsi" w:cstheme="minorHAnsi"/>
          <w:bCs/>
        </w:rPr>
        <w:t xml:space="preserve"> measure</w:t>
      </w:r>
      <w:r w:rsidR="007F228E" w:rsidRPr="008B2F0A">
        <w:rPr>
          <w:rFonts w:asciiTheme="minorHAnsi" w:hAnsiTheme="minorHAnsi" w:cstheme="minorHAnsi"/>
          <w:bCs/>
        </w:rPr>
        <w:t xml:space="preserve"> frequent </w:t>
      </w:r>
      <w:r w:rsidR="00065D54">
        <w:rPr>
          <w:rFonts w:asciiTheme="minorHAnsi" w:hAnsiTheme="minorHAnsi" w:cstheme="minorHAnsi"/>
          <w:bCs/>
        </w:rPr>
        <w:t>timepoints</w:t>
      </w:r>
      <w:r w:rsidR="001A61DC" w:rsidRPr="008B2F0A">
        <w:rPr>
          <w:rFonts w:asciiTheme="minorHAnsi" w:hAnsiTheme="minorHAnsi" w:cstheme="minorHAnsi"/>
          <w:bCs/>
        </w:rPr>
        <w:t xml:space="preserve"> and </w:t>
      </w:r>
      <w:r w:rsidR="006B2861">
        <w:rPr>
          <w:rFonts w:asciiTheme="minorHAnsi" w:hAnsiTheme="minorHAnsi" w:cstheme="minorHAnsi"/>
          <w:bCs/>
        </w:rPr>
        <w:t>over a</w:t>
      </w:r>
      <w:r w:rsidR="007F228E" w:rsidRPr="008B2F0A">
        <w:rPr>
          <w:rFonts w:asciiTheme="minorHAnsi" w:hAnsiTheme="minorHAnsi" w:cstheme="minorHAnsi"/>
          <w:bCs/>
        </w:rPr>
        <w:t xml:space="preserve"> long</w:t>
      </w:r>
      <w:r w:rsidR="006B2861">
        <w:rPr>
          <w:rFonts w:asciiTheme="minorHAnsi" w:hAnsiTheme="minorHAnsi" w:cstheme="minorHAnsi"/>
          <w:bCs/>
        </w:rPr>
        <w:t xml:space="preserve"> period of</w:t>
      </w:r>
      <w:r w:rsidR="007F228E" w:rsidRPr="008B2F0A">
        <w:rPr>
          <w:rFonts w:asciiTheme="minorHAnsi" w:hAnsiTheme="minorHAnsi" w:cstheme="minorHAnsi"/>
          <w:bCs/>
        </w:rPr>
        <w:t xml:space="preserve"> time</w:t>
      </w:r>
      <w:r w:rsidR="00C1106A" w:rsidRPr="008B2F0A">
        <w:rPr>
          <w:rFonts w:asciiTheme="minorHAnsi" w:hAnsiTheme="minorHAnsi" w:cstheme="minorHAnsi"/>
          <w:bCs/>
        </w:rPr>
        <w:t>.</w:t>
      </w:r>
      <w:r w:rsidR="007F228E" w:rsidRPr="008B2F0A">
        <w:rPr>
          <w:rFonts w:asciiTheme="minorHAnsi" w:hAnsiTheme="minorHAnsi" w:cstheme="minorHAnsi"/>
          <w:bCs/>
        </w:rPr>
        <w:t xml:space="preserve"> </w:t>
      </w:r>
      <w:r w:rsidR="006B2861">
        <w:rPr>
          <w:rFonts w:asciiTheme="minorHAnsi" w:hAnsiTheme="minorHAnsi" w:cstheme="minorHAnsi"/>
          <w:bCs/>
        </w:rPr>
        <w:t>As</w:t>
      </w:r>
      <w:r w:rsidR="00124B52" w:rsidRPr="008B2F0A">
        <w:rPr>
          <w:rFonts w:asciiTheme="minorHAnsi" w:hAnsiTheme="minorHAnsi" w:cstheme="minorHAnsi"/>
          <w:bCs/>
        </w:rPr>
        <w:t xml:space="preserve"> in every protocol, some steps are critical</w:t>
      </w:r>
      <w:r w:rsidR="006B2861">
        <w:rPr>
          <w:rFonts w:asciiTheme="minorHAnsi" w:hAnsiTheme="minorHAnsi" w:cstheme="minorHAnsi"/>
          <w:bCs/>
        </w:rPr>
        <w:t>,</w:t>
      </w:r>
      <w:r w:rsidR="00124B52" w:rsidRPr="008B2F0A">
        <w:rPr>
          <w:rFonts w:asciiTheme="minorHAnsi" w:hAnsiTheme="minorHAnsi" w:cstheme="minorHAnsi"/>
          <w:bCs/>
        </w:rPr>
        <w:t xml:space="preserve"> and m</w:t>
      </w:r>
      <w:r w:rsidR="00773D07" w:rsidRPr="008B2F0A">
        <w:rPr>
          <w:rFonts w:asciiTheme="minorHAnsi" w:hAnsiTheme="minorHAnsi" w:cstheme="minorHAnsi"/>
          <w:bCs/>
        </w:rPr>
        <w:t xml:space="preserve">anipulations </w:t>
      </w:r>
      <w:r w:rsidRPr="008B2F0A">
        <w:rPr>
          <w:rFonts w:asciiTheme="minorHAnsi" w:hAnsiTheme="minorHAnsi" w:cstheme="minorHAnsi"/>
          <w:bCs/>
        </w:rPr>
        <w:t>must be</w:t>
      </w:r>
      <w:r w:rsidR="00773D07" w:rsidRPr="008B2F0A">
        <w:rPr>
          <w:rFonts w:asciiTheme="minorHAnsi" w:hAnsiTheme="minorHAnsi" w:cstheme="minorHAnsi"/>
          <w:bCs/>
        </w:rPr>
        <w:t xml:space="preserve"> carried out with care and precision. </w:t>
      </w:r>
      <w:r w:rsidR="00444B72" w:rsidRPr="008B2F0A">
        <w:rPr>
          <w:rFonts w:asciiTheme="minorHAnsi" w:hAnsiTheme="minorHAnsi" w:cstheme="minorHAnsi"/>
          <w:bCs/>
        </w:rPr>
        <w:t>Reverse pipetting is a crucial step</w:t>
      </w:r>
      <w:r w:rsidR="001126AE" w:rsidRPr="008B2F0A">
        <w:rPr>
          <w:rFonts w:asciiTheme="minorHAnsi" w:hAnsiTheme="minorHAnsi" w:cstheme="minorHAnsi"/>
          <w:bCs/>
        </w:rPr>
        <w:t xml:space="preserve"> to ensure precise dispensing of the media</w:t>
      </w:r>
      <w:r w:rsidR="006B2861">
        <w:rPr>
          <w:rFonts w:asciiTheme="minorHAnsi" w:hAnsiTheme="minorHAnsi" w:cstheme="minorHAnsi"/>
          <w:bCs/>
        </w:rPr>
        <w:t>,</w:t>
      </w:r>
      <w:r w:rsidR="00444B72" w:rsidRPr="008B2F0A">
        <w:rPr>
          <w:rFonts w:asciiTheme="minorHAnsi" w:hAnsiTheme="minorHAnsi" w:cstheme="minorHAnsi"/>
          <w:bCs/>
        </w:rPr>
        <w:t xml:space="preserve"> and special attention must be paid to avoid </w:t>
      </w:r>
      <w:r w:rsidR="006B2861">
        <w:rPr>
          <w:rFonts w:asciiTheme="minorHAnsi" w:hAnsiTheme="minorHAnsi" w:cstheme="minorHAnsi"/>
          <w:bCs/>
        </w:rPr>
        <w:t xml:space="preserve">any </w:t>
      </w:r>
      <w:r w:rsidR="00444B72" w:rsidRPr="008B2F0A">
        <w:rPr>
          <w:rFonts w:asciiTheme="minorHAnsi" w:hAnsiTheme="minorHAnsi" w:cstheme="minorHAnsi"/>
          <w:bCs/>
        </w:rPr>
        <w:t>contamination.</w:t>
      </w:r>
      <w:r w:rsidRPr="008B2F0A">
        <w:rPr>
          <w:rFonts w:asciiTheme="minorHAnsi" w:hAnsiTheme="minorHAnsi" w:cstheme="minorHAnsi"/>
          <w:bCs/>
        </w:rPr>
        <w:t xml:space="preserve"> </w:t>
      </w:r>
      <w:r w:rsidR="002D12EF" w:rsidRPr="008B2F0A">
        <w:rPr>
          <w:rFonts w:asciiTheme="minorHAnsi" w:hAnsiTheme="minorHAnsi" w:cstheme="minorHAnsi"/>
          <w:bCs/>
        </w:rPr>
        <w:t xml:space="preserve">Likewise, the initial cell quantity must be the same between each experiment and </w:t>
      </w:r>
      <w:r w:rsidR="00346EFF" w:rsidRPr="008B2F0A">
        <w:rPr>
          <w:rFonts w:asciiTheme="minorHAnsi" w:hAnsiTheme="minorHAnsi" w:cstheme="minorHAnsi"/>
          <w:bCs/>
        </w:rPr>
        <w:t>must</w:t>
      </w:r>
      <w:r w:rsidRPr="008B2F0A">
        <w:rPr>
          <w:rFonts w:asciiTheme="minorHAnsi" w:hAnsiTheme="minorHAnsi" w:cstheme="minorHAnsi"/>
          <w:bCs/>
        </w:rPr>
        <w:t xml:space="preserve"> be assessed </w:t>
      </w:r>
      <w:r w:rsidR="006B2861">
        <w:rPr>
          <w:rFonts w:asciiTheme="minorHAnsi" w:hAnsiTheme="minorHAnsi" w:cstheme="minorHAnsi"/>
          <w:bCs/>
        </w:rPr>
        <w:t>using</w:t>
      </w:r>
      <w:r w:rsidRPr="008B2F0A">
        <w:rPr>
          <w:rFonts w:asciiTheme="minorHAnsi" w:hAnsiTheme="minorHAnsi" w:cstheme="minorHAnsi"/>
          <w:bCs/>
        </w:rPr>
        <w:t xml:space="preserve"> an automated cell counter</w:t>
      </w:r>
      <w:r w:rsidR="002D12EF" w:rsidRPr="008B2F0A">
        <w:rPr>
          <w:rFonts w:asciiTheme="minorHAnsi" w:hAnsiTheme="minorHAnsi" w:cstheme="minorHAnsi"/>
          <w:bCs/>
        </w:rPr>
        <w:t xml:space="preserve"> </w:t>
      </w:r>
      <w:r w:rsidRPr="008B2F0A">
        <w:rPr>
          <w:rFonts w:asciiTheme="minorHAnsi" w:hAnsiTheme="minorHAnsi" w:cstheme="minorHAnsi"/>
          <w:bCs/>
        </w:rPr>
        <w:t xml:space="preserve">with </w:t>
      </w:r>
      <w:r w:rsidR="006B2861">
        <w:rPr>
          <w:rFonts w:asciiTheme="minorHAnsi" w:hAnsiTheme="minorHAnsi" w:cstheme="minorHAnsi"/>
          <w:bCs/>
        </w:rPr>
        <w:t>t</w:t>
      </w:r>
      <w:r w:rsidRPr="008B2F0A">
        <w:rPr>
          <w:rFonts w:asciiTheme="minorHAnsi" w:hAnsiTheme="minorHAnsi" w:cstheme="minorHAnsi"/>
          <w:bCs/>
        </w:rPr>
        <w:t xml:space="preserve">rypan </w:t>
      </w:r>
      <w:r w:rsidR="006B2861">
        <w:rPr>
          <w:rFonts w:asciiTheme="minorHAnsi" w:hAnsiTheme="minorHAnsi" w:cstheme="minorHAnsi"/>
          <w:bCs/>
        </w:rPr>
        <w:t>b</w:t>
      </w:r>
      <w:r w:rsidRPr="008B2F0A">
        <w:rPr>
          <w:rFonts w:asciiTheme="minorHAnsi" w:hAnsiTheme="minorHAnsi" w:cstheme="minorHAnsi"/>
          <w:bCs/>
        </w:rPr>
        <w:t>lue staining. During monitoring of the CI by the apparatus, the opening of the incubator</w:t>
      </w:r>
      <w:r w:rsidR="006B2861">
        <w:rPr>
          <w:rFonts w:asciiTheme="minorHAnsi" w:hAnsiTheme="minorHAnsi" w:cstheme="minorHAnsi"/>
          <w:bCs/>
        </w:rPr>
        <w:t xml:space="preserve"> should be limited as much as possible</w:t>
      </w:r>
      <w:r w:rsidRPr="008B2F0A">
        <w:rPr>
          <w:rFonts w:asciiTheme="minorHAnsi" w:hAnsiTheme="minorHAnsi" w:cstheme="minorHAnsi"/>
          <w:bCs/>
        </w:rPr>
        <w:t xml:space="preserve">. </w:t>
      </w:r>
    </w:p>
    <w:p w14:paraId="5AC95113" w14:textId="77777777" w:rsidR="001E6D14" w:rsidRPr="008B2F0A" w:rsidRDefault="001E6D14" w:rsidP="006A1F1D">
      <w:pPr>
        <w:jc w:val="left"/>
        <w:rPr>
          <w:rFonts w:asciiTheme="minorHAnsi" w:hAnsiTheme="minorHAnsi" w:cstheme="minorHAnsi"/>
          <w:bCs/>
        </w:rPr>
      </w:pPr>
    </w:p>
    <w:p w14:paraId="78728D18" w14:textId="649C105C" w:rsidR="00014314" w:rsidRPr="008B2F0A" w:rsidRDefault="00B439E9" w:rsidP="006A1F1D">
      <w:pPr>
        <w:jc w:val="left"/>
        <w:rPr>
          <w:rFonts w:asciiTheme="minorHAnsi" w:hAnsiTheme="minorHAnsi" w:cstheme="minorHAnsi"/>
          <w:color w:val="auto"/>
        </w:rPr>
      </w:pPr>
      <w:r w:rsidRPr="008B2F0A">
        <w:rPr>
          <w:rFonts w:asciiTheme="minorHAnsi" w:hAnsiTheme="minorHAnsi" w:cstheme="minorHAnsi"/>
          <w:bCs/>
        </w:rPr>
        <w:t>If care and attention are provided during the experiment with limited movement,</w:t>
      </w:r>
      <w:r w:rsidR="006B2861">
        <w:rPr>
          <w:rFonts w:asciiTheme="minorHAnsi" w:hAnsiTheme="minorHAnsi" w:cstheme="minorHAnsi"/>
          <w:bCs/>
        </w:rPr>
        <w:t xml:space="preserve"> then the</w:t>
      </w:r>
      <w:r w:rsidRPr="008B2F0A">
        <w:rPr>
          <w:rFonts w:asciiTheme="minorHAnsi" w:hAnsiTheme="minorHAnsi" w:cstheme="minorHAnsi"/>
          <w:bCs/>
        </w:rPr>
        <w:t xml:space="preserve"> contamination risk </w:t>
      </w:r>
      <w:r w:rsidR="006B2861">
        <w:rPr>
          <w:rFonts w:asciiTheme="minorHAnsi" w:hAnsiTheme="minorHAnsi" w:cstheme="minorHAnsi"/>
          <w:bCs/>
        </w:rPr>
        <w:t>becomes</w:t>
      </w:r>
      <w:r w:rsidRPr="008B2F0A">
        <w:rPr>
          <w:rFonts w:asciiTheme="minorHAnsi" w:hAnsiTheme="minorHAnsi" w:cstheme="minorHAnsi"/>
          <w:bCs/>
        </w:rPr>
        <w:t xml:space="preserve"> </w:t>
      </w:r>
      <w:r w:rsidR="001E6D14" w:rsidRPr="008B2F0A">
        <w:rPr>
          <w:rFonts w:asciiTheme="minorHAnsi" w:hAnsiTheme="minorHAnsi" w:cstheme="minorHAnsi"/>
          <w:bCs/>
        </w:rPr>
        <w:t>low</w:t>
      </w:r>
      <w:r w:rsidR="006B2861">
        <w:rPr>
          <w:rFonts w:asciiTheme="minorHAnsi" w:hAnsiTheme="minorHAnsi" w:cstheme="minorHAnsi"/>
          <w:bCs/>
        </w:rPr>
        <w:t>,</w:t>
      </w:r>
      <w:r w:rsidRPr="008B2F0A">
        <w:rPr>
          <w:rFonts w:asciiTheme="minorHAnsi" w:hAnsiTheme="minorHAnsi" w:cstheme="minorHAnsi"/>
          <w:bCs/>
        </w:rPr>
        <w:t xml:space="preserve"> and </w:t>
      </w:r>
      <w:r w:rsidR="006B2861">
        <w:rPr>
          <w:rFonts w:asciiTheme="minorHAnsi" w:hAnsiTheme="minorHAnsi" w:cstheme="minorHAnsi"/>
          <w:bCs/>
        </w:rPr>
        <w:t xml:space="preserve">the </w:t>
      </w:r>
      <w:r w:rsidRPr="008B2F0A">
        <w:rPr>
          <w:rFonts w:asciiTheme="minorHAnsi" w:hAnsiTheme="minorHAnsi" w:cstheme="minorHAnsi"/>
          <w:bCs/>
        </w:rPr>
        <w:t xml:space="preserve">results are highly reproducible. </w:t>
      </w:r>
      <w:r w:rsidR="00444B72" w:rsidRPr="008B2F0A">
        <w:rPr>
          <w:rFonts w:asciiTheme="minorHAnsi" w:hAnsiTheme="minorHAnsi" w:cstheme="minorHAnsi"/>
          <w:bCs/>
        </w:rPr>
        <w:t>The</w:t>
      </w:r>
      <w:r w:rsidR="001A61DC" w:rsidRPr="008B2F0A">
        <w:rPr>
          <w:rFonts w:asciiTheme="minorHAnsi" w:hAnsiTheme="minorHAnsi" w:cstheme="minorHAnsi"/>
          <w:bCs/>
        </w:rPr>
        <w:t xml:space="preserve"> distribution of inactivation slopes among different viruses </w:t>
      </w:r>
      <w:r w:rsidR="006B2861">
        <w:rPr>
          <w:rFonts w:asciiTheme="minorHAnsi" w:hAnsiTheme="minorHAnsi" w:cstheme="minorHAnsi"/>
          <w:bCs/>
        </w:rPr>
        <w:t>are</w:t>
      </w:r>
      <w:r w:rsidR="001A61DC" w:rsidRPr="008B2F0A">
        <w:rPr>
          <w:rFonts w:asciiTheme="minorHAnsi" w:hAnsiTheme="minorHAnsi" w:cstheme="minorHAnsi"/>
          <w:bCs/>
        </w:rPr>
        <w:t xml:space="preserve"> significantly different</w:t>
      </w:r>
      <w:r w:rsidR="00444B72" w:rsidRPr="008B2F0A">
        <w:rPr>
          <w:rFonts w:asciiTheme="minorHAnsi" w:hAnsiTheme="minorHAnsi" w:cstheme="minorHAnsi"/>
          <w:bCs/>
        </w:rPr>
        <w:t xml:space="preserve">, so a non-parametric statistical test </w:t>
      </w:r>
      <w:r w:rsidR="00FC4E8E" w:rsidRPr="008B2F0A">
        <w:rPr>
          <w:rFonts w:asciiTheme="minorHAnsi" w:hAnsiTheme="minorHAnsi" w:cstheme="minorHAnsi"/>
          <w:bCs/>
        </w:rPr>
        <w:t>is</w:t>
      </w:r>
      <w:r w:rsidR="00444B72" w:rsidRPr="008B2F0A">
        <w:rPr>
          <w:rFonts w:asciiTheme="minorHAnsi" w:hAnsiTheme="minorHAnsi" w:cstheme="minorHAnsi"/>
          <w:bCs/>
        </w:rPr>
        <w:t xml:space="preserve"> used to compare virus persistence</w:t>
      </w:r>
      <w:r w:rsidR="001A61DC" w:rsidRPr="008B2F0A">
        <w:rPr>
          <w:rFonts w:asciiTheme="minorHAnsi" w:hAnsiTheme="minorHAnsi" w:cstheme="minorHAnsi"/>
          <w:bCs/>
        </w:rPr>
        <w:t xml:space="preserve">. </w:t>
      </w:r>
      <w:r w:rsidR="007D272D" w:rsidRPr="008B2F0A">
        <w:rPr>
          <w:rFonts w:asciiTheme="minorHAnsi" w:hAnsiTheme="minorHAnsi" w:cstheme="minorHAnsi"/>
          <w:bCs/>
        </w:rPr>
        <w:t>Mean i</w:t>
      </w:r>
      <w:r w:rsidR="001A61DC" w:rsidRPr="008B2F0A">
        <w:rPr>
          <w:rFonts w:asciiTheme="minorHAnsi" w:hAnsiTheme="minorHAnsi" w:cstheme="minorHAnsi"/>
          <w:bCs/>
        </w:rPr>
        <w:t xml:space="preserve">nactivation slopes can be calculated for any viruses </w:t>
      </w:r>
      <w:r w:rsidR="001A61DC" w:rsidRPr="008B2F0A">
        <w:rPr>
          <w:rFonts w:asciiTheme="minorHAnsi" w:hAnsiTheme="minorHAnsi" w:cstheme="minorHAnsi"/>
          <w:color w:val="auto"/>
        </w:rPr>
        <w:t>producing cytopathic effect</w:t>
      </w:r>
      <w:r w:rsidR="006B2861">
        <w:rPr>
          <w:rFonts w:asciiTheme="minorHAnsi" w:hAnsiTheme="minorHAnsi" w:cstheme="minorHAnsi"/>
          <w:color w:val="auto"/>
        </w:rPr>
        <w:t>s</w:t>
      </w:r>
      <w:r w:rsidR="001A61DC" w:rsidRPr="008B2F0A">
        <w:rPr>
          <w:rFonts w:asciiTheme="minorHAnsi" w:hAnsiTheme="minorHAnsi" w:cstheme="minorHAnsi"/>
          <w:color w:val="auto"/>
        </w:rPr>
        <w:t xml:space="preserve"> in cell culture, such as </w:t>
      </w:r>
      <w:r w:rsidR="00DD7881" w:rsidRPr="008B2F0A">
        <w:rPr>
          <w:rFonts w:asciiTheme="minorHAnsi" w:hAnsiTheme="minorHAnsi" w:cstheme="minorHAnsi"/>
          <w:color w:val="auto"/>
        </w:rPr>
        <w:t xml:space="preserve">enteric viruses, </w:t>
      </w:r>
      <w:r w:rsidR="006B2861">
        <w:rPr>
          <w:rFonts w:asciiTheme="minorHAnsi" w:hAnsiTheme="minorHAnsi" w:cstheme="minorHAnsi"/>
          <w:color w:val="auto"/>
        </w:rPr>
        <w:t>e</w:t>
      </w:r>
      <w:r w:rsidR="00DD7881" w:rsidRPr="008B2F0A">
        <w:rPr>
          <w:rFonts w:asciiTheme="minorHAnsi" w:hAnsiTheme="minorHAnsi" w:cstheme="minorHAnsi"/>
          <w:color w:val="auto"/>
        </w:rPr>
        <w:t>bolavirus</w:t>
      </w:r>
      <w:r w:rsidR="006B2861">
        <w:rPr>
          <w:rFonts w:asciiTheme="minorHAnsi" w:hAnsiTheme="minorHAnsi" w:cstheme="minorHAnsi"/>
          <w:color w:val="auto"/>
        </w:rPr>
        <w:t>,</w:t>
      </w:r>
      <w:r w:rsidR="00DD7881" w:rsidRPr="008B2F0A">
        <w:rPr>
          <w:rFonts w:asciiTheme="minorHAnsi" w:hAnsiTheme="minorHAnsi" w:cstheme="minorHAnsi"/>
          <w:color w:val="auto"/>
        </w:rPr>
        <w:t xml:space="preserve"> or coronaviruses</w:t>
      </w:r>
      <w:r w:rsidR="00DC204F" w:rsidRPr="008B2F0A">
        <w:rPr>
          <w:rFonts w:asciiTheme="minorHAnsi" w:hAnsiTheme="minorHAnsi" w:cstheme="minorHAnsi"/>
          <w:color w:val="auto"/>
        </w:rPr>
        <w:t>,</w:t>
      </w:r>
      <w:r w:rsidR="00DD7881" w:rsidRPr="008B2F0A">
        <w:rPr>
          <w:rFonts w:asciiTheme="minorHAnsi" w:hAnsiTheme="minorHAnsi" w:cstheme="minorHAnsi"/>
          <w:color w:val="auto"/>
        </w:rPr>
        <w:t xml:space="preserve"> </w:t>
      </w:r>
      <w:r w:rsidR="006B2861">
        <w:rPr>
          <w:rFonts w:asciiTheme="minorHAnsi" w:hAnsiTheme="minorHAnsi" w:cstheme="minorHAnsi"/>
          <w:color w:val="auto"/>
        </w:rPr>
        <w:t>whose</w:t>
      </w:r>
      <w:r w:rsidR="00C356EF" w:rsidRPr="008B2F0A">
        <w:rPr>
          <w:rFonts w:asciiTheme="minorHAnsi" w:hAnsiTheme="minorHAnsi" w:cstheme="minorHAnsi"/>
          <w:color w:val="auto"/>
        </w:rPr>
        <w:t xml:space="preserve"> persistence in environmental conditions is</w:t>
      </w:r>
      <w:r w:rsidR="00DD7881" w:rsidRPr="008B2F0A">
        <w:rPr>
          <w:rFonts w:asciiTheme="minorHAnsi" w:hAnsiTheme="minorHAnsi" w:cstheme="minorHAnsi"/>
          <w:color w:val="auto"/>
        </w:rPr>
        <w:t xml:space="preserve"> currently </w:t>
      </w:r>
      <w:r w:rsidR="006B2861">
        <w:rPr>
          <w:rFonts w:asciiTheme="minorHAnsi" w:hAnsiTheme="minorHAnsi" w:cstheme="minorHAnsi"/>
          <w:color w:val="auto"/>
        </w:rPr>
        <w:t xml:space="preserve">being </w:t>
      </w:r>
      <w:r w:rsidR="00DD7881" w:rsidRPr="008B2F0A">
        <w:rPr>
          <w:rFonts w:asciiTheme="minorHAnsi" w:hAnsiTheme="minorHAnsi" w:cstheme="minorHAnsi"/>
          <w:color w:val="auto"/>
        </w:rPr>
        <w:t>studied</w:t>
      </w:r>
      <w:r w:rsidR="006B2861">
        <w:rPr>
          <w:rFonts w:asciiTheme="minorHAnsi" w:hAnsiTheme="minorHAnsi" w:cstheme="minorHAnsi"/>
          <w:color w:val="auto"/>
        </w:rPr>
        <w:t xml:space="preserve"> (and </w:t>
      </w:r>
      <w:r w:rsidR="00DD7881" w:rsidRPr="008B2F0A">
        <w:rPr>
          <w:rFonts w:asciiTheme="minorHAnsi" w:hAnsiTheme="minorHAnsi" w:cstheme="minorHAnsi"/>
          <w:color w:val="auto"/>
        </w:rPr>
        <w:t>likely</w:t>
      </w:r>
      <w:r w:rsidR="00C356EF" w:rsidRPr="008B2F0A">
        <w:rPr>
          <w:rFonts w:asciiTheme="minorHAnsi" w:hAnsiTheme="minorHAnsi" w:cstheme="minorHAnsi"/>
          <w:color w:val="auto"/>
        </w:rPr>
        <w:t xml:space="preserve"> </w:t>
      </w:r>
      <w:r w:rsidR="006B2861">
        <w:rPr>
          <w:rFonts w:asciiTheme="minorHAnsi" w:hAnsiTheme="minorHAnsi" w:cstheme="minorHAnsi"/>
          <w:color w:val="auto"/>
        </w:rPr>
        <w:t>using</w:t>
      </w:r>
      <w:r w:rsidR="00836227" w:rsidRPr="008B2F0A">
        <w:rPr>
          <w:rFonts w:asciiTheme="minorHAnsi" w:hAnsiTheme="minorHAnsi" w:cstheme="minorHAnsi"/>
          <w:color w:val="auto"/>
        </w:rPr>
        <w:t xml:space="preserve"> traditional virology</w:t>
      </w:r>
      <w:r w:rsidR="00C356EF" w:rsidRPr="008B2F0A">
        <w:rPr>
          <w:rFonts w:asciiTheme="minorHAnsi" w:hAnsiTheme="minorHAnsi" w:cstheme="minorHAnsi"/>
          <w:color w:val="auto"/>
        </w:rPr>
        <w:t xml:space="preserve"> methods</w:t>
      </w:r>
      <w:r w:rsidR="006B2861">
        <w:rPr>
          <w:rFonts w:asciiTheme="minorHAnsi" w:hAnsiTheme="minorHAnsi" w:cstheme="minorHAnsi"/>
          <w:color w:val="auto"/>
        </w:rPr>
        <w:t>)</w:t>
      </w:r>
      <w:r w:rsidR="001A61DC" w:rsidRPr="008B2F0A">
        <w:rPr>
          <w:rFonts w:asciiTheme="minorHAnsi" w:hAnsiTheme="minorHAnsi" w:cstheme="minorHAnsi"/>
          <w:color w:val="auto"/>
        </w:rPr>
        <w:t xml:space="preserve">. </w:t>
      </w:r>
      <w:r w:rsidR="00124B52" w:rsidRPr="008B2F0A">
        <w:rPr>
          <w:rFonts w:asciiTheme="minorHAnsi" w:hAnsiTheme="minorHAnsi" w:cstheme="minorHAnsi"/>
          <w:color w:val="auto"/>
        </w:rPr>
        <w:t>In the future, this method can be also be used to compare the replication of different virus</w:t>
      </w:r>
      <w:r w:rsidR="00BC1422" w:rsidRPr="008B2F0A">
        <w:rPr>
          <w:rFonts w:asciiTheme="minorHAnsi" w:hAnsiTheme="minorHAnsi" w:cstheme="minorHAnsi"/>
          <w:color w:val="auto"/>
        </w:rPr>
        <w:t>es</w:t>
      </w:r>
      <w:r w:rsidR="00124B52" w:rsidRPr="008B2F0A">
        <w:rPr>
          <w:rFonts w:asciiTheme="minorHAnsi" w:hAnsiTheme="minorHAnsi" w:cstheme="minorHAnsi"/>
          <w:color w:val="auto"/>
        </w:rPr>
        <w:t xml:space="preserve">, investigate virus tropism for several cell lines at </w:t>
      </w:r>
      <w:r w:rsidR="006B2861">
        <w:rPr>
          <w:rFonts w:asciiTheme="minorHAnsi" w:hAnsiTheme="minorHAnsi" w:cstheme="minorHAnsi"/>
          <w:color w:val="auto"/>
        </w:rPr>
        <w:t>the same</w:t>
      </w:r>
      <w:r w:rsidR="00124B52" w:rsidRPr="008B2F0A">
        <w:rPr>
          <w:rFonts w:asciiTheme="minorHAnsi" w:hAnsiTheme="minorHAnsi" w:cstheme="minorHAnsi"/>
          <w:color w:val="auto"/>
        </w:rPr>
        <w:t xml:space="preserve"> time, </w:t>
      </w:r>
      <w:r w:rsidR="006B2861">
        <w:rPr>
          <w:rFonts w:asciiTheme="minorHAnsi" w:hAnsiTheme="minorHAnsi" w:cstheme="minorHAnsi"/>
          <w:color w:val="auto"/>
        </w:rPr>
        <w:t>and</w:t>
      </w:r>
      <w:r w:rsidR="00124B52" w:rsidRPr="008B2F0A">
        <w:rPr>
          <w:rFonts w:asciiTheme="minorHAnsi" w:hAnsiTheme="minorHAnsi" w:cstheme="minorHAnsi"/>
          <w:color w:val="auto"/>
        </w:rPr>
        <w:t xml:space="preserve"> study specific steps of the virus cycle.</w:t>
      </w:r>
    </w:p>
    <w:p w14:paraId="1938DCA1" w14:textId="77777777" w:rsidR="00773D07" w:rsidRPr="008B2F0A" w:rsidRDefault="00773D07" w:rsidP="006A1F1D">
      <w:pPr>
        <w:jc w:val="left"/>
        <w:rPr>
          <w:rFonts w:asciiTheme="minorHAnsi" w:hAnsiTheme="minorHAnsi" w:cstheme="minorHAnsi"/>
          <w:color w:val="auto"/>
        </w:rPr>
      </w:pPr>
    </w:p>
    <w:p w14:paraId="1734505F" w14:textId="1631B9D2" w:rsidR="00AA03DF" w:rsidRPr="008B2F0A" w:rsidRDefault="00AA03DF" w:rsidP="006A1F1D">
      <w:pPr>
        <w:pStyle w:val="NormalWeb"/>
        <w:spacing w:before="0" w:beforeAutospacing="0" w:after="0" w:afterAutospacing="0"/>
        <w:jc w:val="left"/>
        <w:rPr>
          <w:rFonts w:asciiTheme="minorHAnsi" w:hAnsiTheme="minorHAnsi" w:cstheme="minorHAnsi"/>
          <w:color w:val="808080"/>
        </w:rPr>
      </w:pPr>
      <w:r w:rsidRPr="008B2F0A">
        <w:rPr>
          <w:rFonts w:asciiTheme="minorHAnsi" w:hAnsiTheme="minorHAnsi" w:cstheme="minorHAnsi"/>
          <w:b/>
          <w:bCs/>
        </w:rPr>
        <w:t xml:space="preserve">ACKNOWLEDGMENTS: </w:t>
      </w:r>
    </w:p>
    <w:p w14:paraId="246DCD94" w14:textId="3A0CAC42" w:rsidR="007A4DD6" w:rsidRPr="008B2F0A" w:rsidRDefault="007A4DD6" w:rsidP="006A1F1D">
      <w:pPr>
        <w:jc w:val="left"/>
        <w:rPr>
          <w:rFonts w:asciiTheme="minorHAnsi" w:hAnsiTheme="minorHAnsi" w:cstheme="minorHAnsi"/>
          <w:color w:val="808080" w:themeColor="background1" w:themeShade="80"/>
        </w:rPr>
      </w:pPr>
      <w:r w:rsidRPr="008B2F0A">
        <w:rPr>
          <w:rFonts w:asciiTheme="minorHAnsi" w:hAnsiTheme="minorHAnsi" w:cstheme="minorHAnsi"/>
          <w:color w:val="808080"/>
        </w:rPr>
        <w:t>Enter text here</w:t>
      </w:r>
      <w:r w:rsidR="008244D1" w:rsidRPr="008B2F0A">
        <w:rPr>
          <w:rFonts w:asciiTheme="minorHAnsi" w:hAnsiTheme="minorHAnsi" w:cstheme="minorHAnsi"/>
          <w:color w:val="808080"/>
        </w:rPr>
        <w:t>.</w:t>
      </w:r>
    </w:p>
    <w:p w14:paraId="2D96E92E" w14:textId="72F287DC" w:rsidR="00AA03DF" w:rsidRPr="008B2F0A" w:rsidRDefault="00AA03DF" w:rsidP="006A1F1D">
      <w:pPr>
        <w:jc w:val="left"/>
        <w:rPr>
          <w:rFonts w:asciiTheme="minorHAnsi" w:hAnsiTheme="minorHAnsi" w:cstheme="minorHAnsi"/>
          <w:b/>
          <w:bCs/>
        </w:rPr>
      </w:pPr>
    </w:p>
    <w:p w14:paraId="5D52ED8B" w14:textId="43A4581B" w:rsidR="00AA03DF" w:rsidRPr="008B2F0A" w:rsidRDefault="00AA03DF" w:rsidP="006A1F1D">
      <w:pPr>
        <w:pStyle w:val="NormalWeb"/>
        <w:spacing w:before="0" w:beforeAutospacing="0" w:after="0" w:afterAutospacing="0"/>
        <w:jc w:val="left"/>
        <w:rPr>
          <w:rFonts w:asciiTheme="minorHAnsi" w:hAnsiTheme="minorHAnsi" w:cstheme="minorHAnsi"/>
          <w:color w:val="808080"/>
        </w:rPr>
      </w:pPr>
      <w:r w:rsidRPr="008B2F0A">
        <w:rPr>
          <w:rFonts w:asciiTheme="minorHAnsi" w:hAnsiTheme="minorHAnsi" w:cstheme="minorHAnsi"/>
          <w:b/>
        </w:rPr>
        <w:t>DISCLOSURES</w:t>
      </w:r>
      <w:r w:rsidRPr="008B2F0A">
        <w:rPr>
          <w:rFonts w:asciiTheme="minorHAnsi" w:hAnsiTheme="minorHAnsi" w:cstheme="minorHAnsi"/>
          <w:b/>
          <w:bCs/>
        </w:rPr>
        <w:t>:</w:t>
      </w:r>
    </w:p>
    <w:p w14:paraId="66030076" w14:textId="11140403" w:rsidR="00AA03DF" w:rsidRPr="008B2F0A" w:rsidRDefault="00A746AC" w:rsidP="006A1F1D">
      <w:pPr>
        <w:jc w:val="left"/>
        <w:rPr>
          <w:rFonts w:asciiTheme="minorHAnsi" w:hAnsiTheme="minorHAnsi" w:cstheme="minorHAnsi"/>
        </w:rPr>
      </w:pPr>
      <w:r w:rsidRPr="008B2F0A">
        <w:rPr>
          <w:rFonts w:asciiTheme="minorHAnsi" w:hAnsiTheme="minorHAnsi" w:cstheme="minorHAnsi"/>
        </w:rPr>
        <w:t>The authors have nothing to disclose.</w:t>
      </w:r>
    </w:p>
    <w:p w14:paraId="47EAAAC0" w14:textId="77777777" w:rsidR="00A746AC" w:rsidRPr="008B2F0A" w:rsidRDefault="00A746AC" w:rsidP="006A1F1D">
      <w:pPr>
        <w:jc w:val="left"/>
        <w:rPr>
          <w:rFonts w:asciiTheme="minorHAnsi" w:hAnsiTheme="minorHAnsi" w:cstheme="minorHAnsi"/>
          <w:color w:val="auto"/>
        </w:rPr>
      </w:pPr>
    </w:p>
    <w:p w14:paraId="315B4FAD" w14:textId="46D5AB40" w:rsidR="00B32616" w:rsidRPr="008B2F0A" w:rsidRDefault="009726EE" w:rsidP="006A1F1D">
      <w:pPr>
        <w:jc w:val="left"/>
        <w:rPr>
          <w:rFonts w:asciiTheme="minorHAnsi" w:hAnsiTheme="minorHAnsi" w:cstheme="minorHAnsi"/>
          <w:b/>
          <w:color w:val="000000" w:themeColor="text1"/>
        </w:rPr>
      </w:pPr>
      <w:r w:rsidRPr="008B2F0A">
        <w:rPr>
          <w:rFonts w:asciiTheme="minorHAnsi" w:hAnsiTheme="minorHAnsi" w:cstheme="minorHAnsi"/>
          <w:b/>
          <w:bCs/>
        </w:rPr>
        <w:t>REFERENCES</w:t>
      </w:r>
      <w:r w:rsidR="00D04760" w:rsidRPr="008B2F0A">
        <w:rPr>
          <w:rFonts w:asciiTheme="minorHAnsi" w:hAnsiTheme="minorHAnsi" w:cstheme="minorHAnsi"/>
          <w:b/>
          <w:bCs/>
        </w:rPr>
        <w:t>:</w:t>
      </w:r>
      <w:r w:rsidRPr="008B2F0A">
        <w:rPr>
          <w:rFonts w:asciiTheme="minorHAnsi" w:hAnsiTheme="minorHAnsi" w:cstheme="minorHAnsi"/>
        </w:rPr>
        <w:t xml:space="preserve"> </w:t>
      </w:r>
    </w:p>
    <w:p w14:paraId="40211ED0" w14:textId="23988777" w:rsidR="005566E9" w:rsidRPr="002C683F" w:rsidRDefault="00137CB0" w:rsidP="006A1F1D">
      <w:pPr>
        <w:pStyle w:val="Bibliography"/>
        <w:ind w:left="0" w:firstLine="0"/>
        <w:jc w:val="left"/>
      </w:pPr>
      <w:r w:rsidRPr="008B2F0A">
        <w:rPr>
          <w:rFonts w:asciiTheme="minorHAnsi" w:hAnsiTheme="minorHAnsi" w:cstheme="minorHAnsi"/>
        </w:rPr>
        <w:fldChar w:fldCharType="begin"/>
      </w:r>
      <w:r w:rsidR="00981092" w:rsidRPr="008B2F0A">
        <w:rPr>
          <w:rFonts w:asciiTheme="minorHAnsi" w:hAnsiTheme="minorHAnsi" w:cstheme="minorHAnsi"/>
        </w:rPr>
        <w:instrText xml:space="preserve"> ADDIN ZOTERO_BIBL {"uncited":[],"omitted":[],"custom":[]} CSL_BIBLIOGRAPHY </w:instrText>
      </w:r>
      <w:r w:rsidRPr="008B2F0A">
        <w:rPr>
          <w:rFonts w:asciiTheme="minorHAnsi" w:hAnsiTheme="minorHAnsi" w:cstheme="minorHAnsi"/>
        </w:rPr>
        <w:fldChar w:fldCharType="separate"/>
      </w:r>
      <w:r w:rsidR="005566E9" w:rsidRPr="005566E9">
        <w:t>1.</w:t>
      </w:r>
      <w:r w:rsidR="005566E9" w:rsidRPr="005566E9">
        <w:tab/>
        <w:t xml:space="preserve">Killingley, B., Nguyen-Van-Tam, J. Routes of influenza transmission. </w:t>
      </w:r>
      <w:r w:rsidR="005566E9" w:rsidRPr="005566E9">
        <w:rPr>
          <w:i/>
          <w:iCs/>
        </w:rPr>
        <w:t>Influenza and Other Respiratory Viruses</w:t>
      </w:r>
      <w:r w:rsidR="005566E9" w:rsidRPr="005566E9">
        <w:t xml:space="preserve">. </w:t>
      </w:r>
      <w:r w:rsidR="005566E9" w:rsidRPr="005566E9">
        <w:rPr>
          <w:b/>
          <w:bCs/>
        </w:rPr>
        <w:t>7 Suppl 2</w:t>
      </w:r>
      <w:r w:rsidR="005566E9" w:rsidRPr="002C683F">
        <w:t>, 42–51 (2013).</w:t>
      </w:r>
    </w:p>
    <w:p w14:paraId="51A7F4EB" w14:textId="36A725C9" w:rsidR="005566E9" w:rsidRPr="0044095D" w:rsidRDefault="005566E9" w:rsidP="006A1F1D">
      <w:pPr>
        <w:pStyle w:val="Bibliography"/>
        <w:ind w:left="0" w:firstLine="0"/>
        <w:jc w:val="left"/>
      </w:pPr>
      <w:r w:rsidRPr="002C683F">
        <w:t>2.</w:t>
      </w:r>
      <w:r w:rsidRPr="002C683F">
        <w:tab/>
        <w:t xml:space="preserve">Sooryanarain, H., Elankumaran, S. Environmental Role in Influenza Virus Outbreaks. </w:t>
      </w:r>
      <w:r w:rsidRPr="002A2323">
        <w:rPr>
          <w:i/>
          <w:iCs/>
        </w:rPr>
        <w:t>Annual Review of Animal Biosciences</w:t>
      </w:r>
      <w:r w:rsidRPr="002A2323">
        <w:t xml:space="preserve">. </w:t>
      </w:r>
      <w:r w:rsidRPr="002A2323">
        <w:rPr>
          <w:b/>
          <w:bCs/>
        </w:rPr>
        <w:t>3</w:t>
      </w:r>
      <w:r w:rsidRPr="0044095D">
        <w:t xml:space="preserve"> (1), 347–373 (2015).</w:t>
      </w:r>
    </w:p>
    <w:p w14:paraId="336BAFAB" w14:textId="0C8D409E" w:rsidR="005566E9" w:rsidRPr="00A32F16" w:rsidRDefault="005566E9" w:rsidP="006A1F1D">
      <w:pPr>
        <w:pStyle w:val="Bibliography"/>
        <w:ind w:left="0" w:firstLine="0"/>
        <w:jc w:val="left"/>
      </w:pPr>
      <w:r w:rsidRPr="000A1656">
        <w:t>3.</w:t>
      </w:r>
      <w:r w:rsidRPr="000A1656">
        <w:tab/>
        <w:t>Keeler, S.</w:t>
      </w:r>
      <w:r w:rsidR="0074010B">
        <w:t xml:space="preserve"> </w:t>
      </w:r>
      <w:r w:rsidRPr="000A1656">
        <w:t>P., Dalton, M.</w:t>
      </w:r>
      <w:r w:rsidR="0074010B">
        <w:t xml:space="preserve"> </w:t>
      </w:r>
      <w:r w:rsidRPr="000A1656">
        <w:t>S., Cressler, A.</w:t>
      </w:r>
      <w:r w:rsidR="0074010B">
        <w:t xml:space="preserve"> </w:t>
      </w:r>
      <w:r w:rsidRPr="000A1656">
        <w:t>M., Berghaus, R.</w:t>
      </w:r>
      <w:r w:rsidR="0074010B">
        <w:t xml:space="preserve"> </w:t>
      </w:r>
      <w:r w:rsidRPr="000A1656">
        <w:t>D., Stallknecht, D.</w:t>
      </w:r>
      <w:r w:rsidR="0074010B">
        <w:t xml:space="preserve"> </w:t>
      </w:r>
      <w:r w:rsidRPr="000A1656">
        <w:t xml:space="preserve">E. Abiotic factors affecting the persistence of avian influenza virus in surface waters of waterfowl habitats. </w:t>
      </w:r>
      <w:r w:rsidRPr="00FE58F0">
        <w:rPr>
          <w:i/>
          <w:iCs/>
        </w:rPr>
        <w:t>Applied and Environmental Microbiology</w:t>
      </w:r>
      <w:r w:rsidRPr="00FE58F0">
        <w:t xml:space="preserve">. </w:t>
      </w:r>
      <w:r w:rsidRPr="00A32F16">
        <w:rPr>
          <w:b/>
          <w:bCs/>
        </w:rPr>
        <w:t>80</w:t>
      </w:r>
      <w:r w:rsidRPr="00A32F16">
        <w:t xml:space="preserve"> (9), 2910–2917 (2014).</w:t>
      </w:r>
    </w:p>
    <w:p w14:paraId="453EF3DC" w14:textId="12FB7333" w:rsidR="005566E9" w:rsidRPr="00AE2527" w:rsidRDefault="005566E9" w:rsidP="006A1F1D">
      <w:pPr>
        <w:pStyle w:val="Bibliography"/>
        <w:ind w:left="0" w:firstLine="0"/>
        <w:jc w:val="left"/>
      </w:pPr>
      <w:r w:rsidRPr="0088250D">
        <w:t>4.</w:t>
      </w:r>
      <w:r w:rsidRPr="0088250D">
        <w:tab/>
        <w:t>Stallknecht, D.</w:t>
      </w:r>
      <w:r w:rsidR="0074010B">
        <w:t xml:space="preserve"> </w:t>
      </w:r>
      <w:r w:rsidRPr="0088250D">
        <w:t>E., Kearney, M.</w:t>
      </w:r>
      <w:r w:rsidR="0074010B">
        <w:t xml:space="preserve"> </w:t>
      </w:r>
      <w:r w:rsidRPr="0088250D">
        <w:t>T., Shane, S.</w:t>
      </w:r>
      <w:r w:rsidR="0074010B">
        <w:t xml:space="preserve"> </w:t>
      </w:r>
      <w:r w:rsidRPr="0088250D">
        <w:t>M., Zwank, P.</w:t>
      </w:r>
      <w:r w:rsidR="0074010B">
        <w:t xml:space="preserve"> </w:t>
      </w:r>
      <w:r w:rsidRPr="0088250D">
        <w:t xml:space="preserve">J. Effects of pH, temperature, and salinity on persistence of avian influenza viruses in water. </w:t>
      </w:r>
      <w:r w:rsidRPr="00AE2527">
        <w:rPr>
          <w:i/>
          <w:iCs/>
        </w:rPr>
        <w:t>Avian Diseases</w:t>
      </w:r>
      <w:r w:rsidRPr="00AE2527">
        <w:t xml:space="preserve">. </w:t>
      </w:r>
      <w:r w:rsidRPr="00AE2527">
        <w:rPr>
          <w:b/>
          <w:bCs/>
        </w:rPr>
        <w:t>34</w:t>
      </w:r>
      <w:r w:rsidRPr="00AE2527">
        <w:t xml:space="preserve"> (2), 412–418 (1990).</w:t>
      </w:r>
    </w:p>
    <w:p w14:paraId="1B1E165E" w14:textId="6F0EDBBD" w:rsidR="005566E9" w:rsidRPr="003A6CC2" w:rsidRDefault="005566E9" w:rsidP="006A1F1D">
      <w:pPr>
        <w:pStyle w:val="Bibliography"/>
        <w:ind w:left="0" w:firstLine="0"/>
        <w:jc w:val="left"/>
      </w:pPr>
      <w:r w:rsidRPr="00AE2527">
        <w:t>5.</w:t>
      </w:r>
      <w:r w:rsidRPr="00AE2527">
        <w:tab/>
        <w:t>Poulson, R.</w:t>
      </w:r>
      <w:r w:rsidR="0074010B">
        <w:t xml:space="preserve"> </w:t>
      </w:r>
      <w:r w:rsidRPr="00AE2527">
        <w:t>L., Tompkins, S.</w:t>
      </w:r>
      <w:r w:rsidR="0074010B">
        <w:t xml:space="preserve"> </w:t>
      </w:r>
      <w:r w:rsidRPr="00AE2527">
        <w:t>M., Berghaus, R.</w:t>
      </w:r>
      <w:r w:rsidR="0074010B">
        <w:t xml:space="preserve"> </w:t>
      </w:r>
      <w:r w:rsidRPr="00AE2527">
        <w:t>D., Brown, J.</w:t>
      </w:r>
      <w:r w:rsidR="0074010B">
        <w:t xml:space="preserve"> </w:t>
      </w:r>
      <w:r w:rsidRPr="00AE2527">
        <w:t>D., Stallknecht, D.E. Environmental Stability of Swine and Human Pandemic Influenza Viruses in Water under Variable Conditions of</w:t>
      </w:r>
      <w:r w:rsidRPr="000A38B8">
        <w:t xml:space="preserve"> Temperature, Salinity, and pH. </w:t>
      </w:r>
      <w:r w:rsidRPr="000A38B8">
        <w:rPr>
          <w:i/>
          <w:iCs/>
        </w:rPr>
        <w:t>Applied and Environmental Microbiology</w:t>
      </w:r>
      <w:r w:rsidRPr="00494D39">
        <w:t xml:space="preserve">. </w:t>
      </w:r>
      <w:r w:rsidRPr="00494D39">
        <w:rPr>
          <w:b/>
          <w:bCs/>
        </w:rPr>
        <w:t>82</w:t>
      </w:r>
      <w:r w:rsidRPr="003A6CC2">
        <w:t xml:space="preserve"> (13), 3721–3726 (2016).</w:t>
      </w:r>
    </w:p>
    <w:p w14:paraId="6C4CC6A6" w14:textId="3EC5E58D" w:rsidR="005566E9" w:rsidRPr="005566E9" w:rsidRDefault="005566E9" w:rsidP="006A1F1D">
      <w:pPr>
        <w:pStyle w:val="Bibliography"/>
        <w:ind w:left="0" w:firstLine="0"/>
        <w:jc w:val="left"/>
      </w:pPr>
      <w:r w:rsidRPr="005566E9">
        <w:t>6.</w:t>
      </w:r>
      <w:r w:rsidRPr="005566E9">
        <w:tab/>
        <w:t>Zhang, G.</w:t>
      </w:r>
      <w:r w:rsidR="0074010B">
        <w:t xml:space="preserve"> et al.</w:t>
      </w:r>
      <w:r w:rsidRPr="005566E9">
        <w:t xml:space="preserve"> Evidence of influenza A virus RNA in Siberian lake ice. </w:t>
      </w:r>
      <w:r w:rsidRPr="005566E9">
        <w:rPr>
          <w:i/>
          <w:iCs/>
        </w:rPr>
        <w:t>Journal of Virology</w:t>
      </w:r>
      <w:r w:rsidRPr="005566E9">
        <w:t xml:space="preserve">. </w:t>
      </w:r>
      <w:r w:rsidRPr="005566E9">
        <w:rPr>
          <w:b/>
          <w:bCs/>
        </w:rPr>
        <w:t>80</w:t>
      </w:r>
      <w:r w:rsidRPr="005566E9">
        <w:t xml:space="preserve"> (24), 12229–12235 (2006).</w:t>
      </w:r>
    </w:p>
    <w:p w14:paraId="586DB87A" w14:textId="598F8DDA" w:rsidR="005566E9" w:rsidRPr="005566E9" w:rsidRDefault="005566E9" w:rsidP="006A1F1D">
      <w:pPr>
        <w:pStyle w:val="Bibliography"/>
        <w:ind w:left="0" w:firstLine="0"/>
        <w:jc w:val="left"/>
      </w:pPr>
      <w:r w:rsidRPr="005566E9">
        <w:t>7.</w:t>
      </w:r>
      <w:r w:rsidRPr="005566E9">
        <w:tab/>
        <w:t>Nazir, J.</w:t>
      </w:r>
      <w:r w:rsidR="006B2861">
        <w:t xml:space="preserve"> et al</w:t>
      </w:r>
      <w:r w:rsidRPr="005566E9">
        <w:t xml:space="preserve">. Long-Term Study on Tenacity of Avian Influenza Viruses in Water (Distilled </w:t>
      </w:r>
      <w:r w:rsidRPr="005566E9">
        <w:lastRenderedPageBreak/>
        <w:t xml:space="preserve">Water, Normal Saline, and Surface Water) at Different Temperatures. </w:t>
      </w:r>
      <w:r w:rsidRPr="005566E9">
        <w:rPr>
          <w:i/>
          <w:iCs/>
        </w:rPr>
        <w:t>Avian Diseases</w:t>
      </w:r>
      <w:r w:rsidRPr="005566E9">
        <w:t xml:space="preserve">. </w:t>
      </w:r>
      <w:r w:rsidRPr="005566E9">
        <w:rPr>
          <w:b/>
          <w:bCs/>
        </w:rPr>
        <w:t>54</w:t>
      </w:r>
      <w:r w:rsidRPr="005566E9">
        <w:t xml:space="preserve"> (1), 720–724 (2010).</w:t>
      </w:r>
    </w:p>
    <w:p w14:paraId="044B0900" w14:textId="7E3C13A1" w:rsidR="005566E9" w:rsidRPr="005566E9" w:rsidRDefault="005566E9" w:rsidP="006A1F1D">
      <w:pPr>
        <w:pStyle w:val="Bibliography"/>
        <w:ind w:left="0" w:firstLine="0"/>
        <w:jc w:val="left"/>
      </w:pPr>
      <w:r w:rsidRPr="005566E9">
        <w:t>8.</w:t>
      </w:r>
      <w:r w:rsidRPr="005566E9">
        <w:tab/>
        <w:t>Brown, J.</w:t>
      </w:r>
      <w:r w:rsidR="0074010B">
        <w:t xml:space="preserve"> </w:t>
      </w:r>
      <w:r w:rsidRPr="005566E9">
        <w:t>D., Swayne, D.</w:t>
      </w:r>
      <w:r w:rsidR="0074010B">
        <w:t xml:space="preserve"> </w:t>
      </w:r>
      <w:r w:rsidRPr="005566E9">
        <w:t>E., Cooper, R.</w:t>
      </w:r>
      <w:r w:rsidR="0074010B">
        <w:t xml:space="preserve"> </w:t>
      </w:r>
      <w:r w:rsidRPr="005566E9">
        <w:t>J., Burns, R.</w:t>
      </w:r>
      <w:r w:rsidR="0074010B">
        <w:t xml:space="preserve"> </w:t>
      </w:r>
      <w:r w:rsidRPr="005566E9">
        <w:t>E., Stallknecht, D.</w:t>
      </w:r>
      <w:r w:rsidR="0074010B">
        <w:t xml:space="preserve"> </w:t>
      </w:r>
      <w:r w:rsidRPr="005566E9">
        <w:t xml:space="preserve">E. Persistence of H5 and H7 avian influenza viruses in water. </w:t>
      </w:r>
      <w:r w:rsidRPr="005566E9">
        <w:rPr>
          <w:i/>
          <w:iCs/>
        </w:rPr>
        <w:t>Avian Diseases</w:t>
      </w:r>
      <w:r w:rsidRPr="005566E9">
        <w:t xml:space="preserve">. </w:t>
      </w:r>
      <w:r w:rsidRPr="005566E9">
        <w:rPr>
          <w:b/>
          <w:bCs/>
        </w:rPr>
        <w:t>51</w:t>
      </w:r>
      <w:r w:rsidRPr="005566E9">
        <w:t xml:space="preserve"> (1 Suppl), 285–289 (2007).</w:t>
      </w:r>
    </w:p>
    <w:p w14:paraId="4DA4EEF6" w14:textId="3F8E09A0" w:rsidR="005566E9" w:rsidRPr="005566E9" w:rsidRDefault="005566E9" w:rsidP="006A1F1D">
      <w:pPr>
        <w:pStyle w:val="Bibliography"/>
        <w:ind w:left="0" w:firstLine="0"/>
        <w:jc w:val="left"/>
      </w:pPr>
      <w:r w:rsidRPr="005566E9">
        <w:t>9.</w:t>
      </w:r>
      <w:r w:rsidRPr="005566E9">
        <w:tab/>
        <w:t>Persistence of the 2009 pandemic influenza A (H1N1) virus in water and on non-porous surface.</w:t>
      </w:r>
      <w:r w:rsidRPr="000B540F">
        <w:rPr>
          <w:color w:val="auto"/>
        </w:rPr>
        <w:t xml:space="preserve"> </w:t>
      </w:r>
      <w:proofErr w:type="spellStart"/>
      <w:r w:rsidR="000B540F" w:rsidRPr="000B540F">
        <w:rPr>
          <w:i/>
          <w:iCs/>
          <w:color w:val="auto"/>
        </w:rPr>
        <w:t>PLoS</w:t>
      </w:r>
      <w:proofErr w:type="spellEnd"/>
      <w:r w:rsidR="000B540F" w:rsidRPr="000B540F">
        <w:rPr>
          <w:i/>
          <w:iCs/>
          <w:color w:val="auto"/>
        </w:rPr>
        <w:t xml:space="preserve"> O</w:t>
      </w:r>
      <w:r w:rsidR="006B2861">
        <w:rPr>
          <w:i/>
          <w:iCs/>
          <w:color w:val="auto"/>
        </w:rPr>
        <w:t>NE</w:t>
      </w:r>
      <w:r w:rsidR="000B540F" w:rsidRPr="000B540F">
        <w:rPr>
          <w:i/>
          <w:iCs/>
          <w:color w:val="auto"/>
        </w:rPr>
        <w:t>.</w:t>
      </w:r>
      <w:r w:rsidR="000B540F">
        <w:rPr>
          <w:color w:val="auto"/>
        </w:rPr>
        <w:t xml:space="preserve"> </w:t>
      </w:r>
      <w:r w:rsidR="000B540F" w:rsidRPr="000B540F">
        <w:rPr>
          <w:b/>
          <w:bCs/>
          <w:color w:val="auto"/>
        </w:rPr>
        <w:t>6</w:t>
      </w:r>
      <w:r w:rsidR="000B540F" w:rsidRPr="000B540F">
        <w:rPr>
          <w:color w:val="auto"/>
        </w:rPr>
        <w:t>(11)</w:t>
      </w:r>
      <w:r w:rsidR="000B540F">
        <w:rPr>
          <w:color w:val="auto"/>
        </w:rPr>
        <w:t xml:space="preserve">, </w:t>
      </w:r>
      <w:r w:rsidR="000B540F" w:rsidRPr="000B540F">
        <w:rPr>
          <w:color w:val="auto"/>
        </w:rPr>
        <w:t>e28043 </w:t>
      </w:r>
      <w:r w:rsidR="000B540F">
        <w:rPr>
          <w:color w:val="auto"/>
        </w:rPr>
        <w:t>(</w:t>
      </w:r>
      <w:r w:rsidR="000B540F" w:rsidRPr="000B540F">
        <w:rPr>
          <w:color w:val="auto"/>
        </w:rPr>
        <w:t>2011</w:t>
      </w:r>
      <w:r w:rsidR="000B540F">
        <w:rPr>
          <w:color w:val="auto"/>
        </w:rPr>
        <w:t xml:space="preserve">). </w:t>
      </w:r>
    </w:p>
    <w:p w14:paraId="4B70226B" w14:textId="77777777" w:rsidR="005566E9" w:rsidRPr="005566E9" w:rsidRDefault="005566E9" w:rsidP="006A1F1D">
      <w:pPr>
        <w:pStyle w:val="Bibliography"/>
        <w:ind w:left="0" w:firstLine="0"/>
        <w:jc w:val="left"/>
      </w:pPr>
      <w:r w:rsidRPr="005566E9">
        <w:t>10.</w:t>
      </w:r>
      <w:r w:rsidRPr="005566E9">
        <w:tab/>
        <w:t>Propagation and Titration of Influenza Viruses | Springer Nature Experiments. at &lt;https://experiments.springernature.com/articles/10.1007/978-1-4939-8678-1_4&gt;.</w:t>
      </w:r>
    </w:p>
    <w:p w14:paraId="27E52E8D" w14:textId="6FBAAF23" w:rsidR="005566E9" w:rsidRPr="005566E9" w:rsidRDefault="005566E9" w:rsidP="006A1F1D">
      <w:pPr>
        <w:pStyle w:val="Bibliography"/>
        <w:ind w:left="0" w:firstLine="0"/>
        <w:jc w:val="left"/>
      </w:pPr>
      <w:r w:rsidRPr="005566E9">
        <w:t>11.</w:t>
      </w:r>
      <w:r w:rsidRPr="005566E9">
        <w:tab/>
        <w:t>Szretter, K.</w:t>
      </w:r>
      <w:r w:rsidR="000B540F">
        <w:t xml:space="preserve"> </w:t>
      </w:r>
      <w:r w:rsidRPr="005566E9">
        <w:t>J., Balish, A.</w:t>
      </w:r>
      <w:r w:rsidR="000B540F">
        <w:t xml:space="preserve"> </w:t>
      </w:r>
      <w:r w:rsidRPr="005566E9">
        <w:t>L., Katz, J.</w:t>
      </w:r>
      <w:r w:rsidR="000B540F">
        <w:t xml:space="preserve"> </w:t>
      </w:r>
      <w:r w:rsidRPr="005566E9">
        <w:t xml:space="preserve">M. Influenza: Propagation, Quantification, and Storage. </w:t>
      </w:r>
      <w:r w:rsidRPr="005566E9">
        <w:rPr>
          <w:i/>
          <w:iCs/>
        </w:rPr>
        <w:t>Current Protocols in Microbiology</w:t>
      </w:r>
      <w:r w:rsidRPr="005566E9">
        <w:t xml:space="preserve">. </w:t>
      </w:r>
      <w:r w:rsidRPr="005566E9">
        <w:rPr>
          <w:b/>
          <w:bCs/>
        </w:rPr>
        <w:t>3</w:t>
      </w:r>
      <w:r w:rsidRPr="005566E9">
        <w:t xml:space="preserve"> (1), 15G.1.1-15G.1.22 (2006).</w:t>
      </w:r>
    </w:p>
    <w:p w14:paraId="1E379C3C" w14:textId="70C80026" w:rsidR="005566E9" w:rsidRPr="005566E9" w:rsidRDefault="005566E9" w:rsidP="006A1F1D">
      <w:pPr>
        <w:pStyle w:val="Bibliography"/>
        <w:ind w:left="0" w:firstLine="0"/>
        <w:jc w:val="left"/>
      </w:pPr>
      <w:r w:rsidRPr="005566E9">
        <w:t>12.</w:t>
      </w:r>
      <w:r w:rsidRPr="005566E9">
        <w:tab/>
        <w:t>Gaush, C.</w:t>
      </w:r>
      <w:r w:rsidR="000B540F">
        <w:t xml:space="preserve"> </w:t>
      </w:r>
      <w:r w:rsidRPr="005566E9">
        <w:t>R., Smith, T.</w:t>
      </w:r>
      <w:r w:rsidR="000B540F">
        <w:t xml:space="preserve"> </w:t>
      </w:r>
      <w:r w:rsidRPr="005566E9">
        <w:t xml:space="preserve">F. Replication and Plaque Assay of Influenza Virus in an Established Line of Canine Kidney Cells. </w:t>
      </w:r>
      <w:r w:rsidRPr="005566E9">
        <w:rPr>
          <w:i/>
          <w:iCs/>
        </w:rPr>
        <w:t>Applied Microbiology</w:t>
      </w:r>
      <w:r w:rsidRPr="005566E9">
        <w:t xml:space="preserve">. </w:t>
      </w:r>
      <w:r w:rsidRPr="005566E9">
        <w:rPr>
          <w:b/>
          <w:bCs/>
        </w:rPr>
        <w:t>16</w:t>
      </w:r>
      <w:r w:rsidRPr="005566E9">
        <w:t xml:space="preserve"> (4), 588–594 (1968).</w:t>
      </w:r>
    </w:p>
    <w:p w14:paraId="56716870" w14:textId="65B6827F" w:rsidR="005566E9" w:rsidRPr="005566E9" w:rsidRDefault="005566E9" w:rsidP="006A1F1D">
      <w:pPr>
        <w:pStyle w:val="Bibliography"/>
        <w:ind w:left="0" w:firstLine="0"/>
        <w:jc w:val="left"/>
      </w:pPr>
      <w:r w:rsidRPr="005566E9">
        <w:t>13.</w:t>
      </w:r>
      <w:r w:rsidRPr="005566E9">
        <w:tab/>
        <w:t>Witkowski, P.</w:t>
      </w:r>
      <w:r w:rsidR="000B540F">
        <w:t xml:space="preserve"> </w:t>
      </w:r>
      <w:r w:rsidRPr="005566E9">
        <w:t>T.</w:t>
      </w:r>
      <w:r w:rsidR="000B540F">
        <w:t xml:space="preserve"> et al.</w:t>
      </w:r>
      <w:r w:rsidRPr="005566E9">
        <w:t xml:space="preserve"> Cellular impedance measurement as a new tool for poxvirus titration, antibody neutralization testing and evaluation of antiviral substances. </w:t>
      </w:r>
      <w:r w:rsidRPr="005566E9">
        <w:rPr>
          <w:i/>
          <w:iCs/>
        </w:rPr>
        <w:t>Biochemical and Biophysical Research Communications</w:t>
      </w:r>
      <w:r w:rsidRPr="005566E9">
        <w:t xml:space="preserve">. </w:t>
      </w:r>
      <w:r w:rsidRPr="005566E9">
        <w:rPr>
          <w:b/>
          <w:bCs/>
        </w:rPr>
        <w:t>401</w:t>
      </w:r>
      <w:r w:rsidRPr="005566E9">
        <w:t xml:space="preserve"> (1), 37–41 (2010).</w:t>
      </w:r>
    </w:p>
    <w:p w14:paraId="57C064D5" w14:textId="608D424D" w:rsidR="005566E9" w:rsidRPr="005566E9" w:rsidRDefault="005566E9" w:rsidP="006A1F1D">
      <w:pPr>
        <w:pStyle w:val="Bibliography"/>
        <w:ind w:left="0" w:firstLine="0"/>
        <w:jc w:val="left"/>
      </w:pPr>
      <w:r w:rsidRPr="005566E9">
        <w:t>14.</w:t>
      </w:r>
      <w:r w:rsidRPr="005566E9">
        <w:tab/>
        <w:t>Lebourgeois, S.</w:t>
      </w:r>
      <w:r w:rsidR="000B540F">
        <w:t xml:space="preserve"> et al</w:t>
      </w:r>
      <w:r w:rsidRPr="005566E9">
        <w:t xml:space="preserve">. Development of a Real-Time Cell Analysis (RTCA) Method as a Fast and Accurate Method for Detecting Infectious Particles of the Adapted Strain of Hepatitis A Virus. </w:t>
      </w:r>
      <w:r w:rsidRPr="005566E9">
        <w:rPr>
          <w:i/>
          <w:iCs/>
        </w:rPr>
        <w:t>Frontiers in Cellular and Infection Microbiology</w:t>
      </w:r>
      <w:r w:rsidRPr="005566E9">
        <w:t xml:space="preserve">. </w:t>
      </w:r>
      <w:r w:rsidRPr="005566E9">
        <w:rPr>
          <w:b/>
          <w:bCs/>
        </w:rPr>
        <w:t>8</w:t>
      </w:r>
      <w:r w:rsidRPr="005566E9">
        <w:t>, 335, (2018).</w:t>
      </w:r>
    </w:p>
    <w:p w14:paraId="0AE9188C" w14:textId="1D20A320" w:rsidR="005566E9" w:rsidRPr="005566E9" w:rsidRDefault="005566E9" w:rsidP="006A1F1D">
      <w:pPr>
        <w:pStyle w:val="Bibliography"/>
        <w:ind w:left="0" w:firstLine="0"/>
        <w:jc w:val="left"/>
      </w:pPr>
      <w:r w:rsidRPr="005566E9">
        <w:t>15.</w:t>
      </w:r>
      <w:r w:rsidRPr="005566E9">
        <w:tab/>
        <w:t xml:space="preserve">Teng, Z., Kuang, X., Wang, J., Zhang, X. Real-time cell analysis--a new method for dynamic, quantitative measurement of infectious viruses and antiserum neutralizing activity. </w:t>
      </w:r>
      <w:r w:rsidRPr="005566E9">
        <w:rPr>
          <w:i/>
          <w:iCs/>
        </w:rPr>
        <w:t>Journal of Virological Methods</w:t>
      </w:r>
      <w:r w:rsidRPr="005566E9">
        <w:t xml:space="preserve">. </w:t>
      </w:r>
      <w:r w:rsidRPr="005566E9">
        <w:rPr>
          <w:b/>
          <w:bCs/>
        </w:rPr>
        <w:t>193</w:t>
      </w:r>
      <w:r w:rsidRPr="005566E9">
        <w:t xml:space="preserve"> (2), 364–370 (2013).</w:t>
      </w:r>
    </w:p>
    <w:p w14:paraId="2B5F6C2E" w14:textId="6AF3562B" w:rsidR="005566E9" w:rsidRPr="005566E9" w:rsidRDefault="005566E9" w:rsidP="006A1F1D">
      <w:pPr>
        <w:pStyle w:val="Bibliography"/>
        <w:ind w:left="0" w:firstLine="0"/>
        <w:jc w:val="left"/>
      </w:pPr>
      <w:r w:rsidRPr="005566E9">
        <w:t>16.</w:t>
      </w:r>
      <w:r w:rsidRPr="005566E9">
        <w:tab/>
        <w:t xml:space="preserve">Fang, Y., Ye, P., Wang, X., Xu, X., Reisen, W. Real-time monitoring of flavivirus induced cytopathogenesis using cell electric impedance technology. </w:t>
      </w:r>
      <w:r w:rsidRPr="005566E9">
        <w:rPr>
          <w:i/>
          <w:iCs/>
        </w:rPr>
        <w:t>Journal of Virological Methods</w:t>
      </w:r>
      <w:r w:rsidRPr="005566E9">
        <w:t xml:space="preserve">. </w:t>
      </w:r>
      <w:r w:rsidRPr="005566E9">
        <w:rPr>
          <w:b/>
          <w:bCs/>
        </w:rPr>
        <w:t>173</w:t>
      </w:r>
      <w:r w:rsidRPr="005566E9">
        <w:t xml:space="preserve"> (2), 251–258 (2011).</w:t>
      </w:r>
    </w:p>
    <w:p w14:paraId="06C5F8D5" w14:textId="7FFF480E" w:rsidR="005566E9" w:rsidRPr="005566E9" w:rsidRDefault="005566E9" w:rsidP="006A1F1D">
      <w:pPr>
        <w:pStyle w:val="Bibliography"/>
        <w:ind w:left="0" w:firstLine="0"/>
        <w:jc w:val="left"/>
      </w:pPr>
      <w:r w:rsidRPr="005566E9">
        <w:t>17.</w:t>
      </w:r>
      <w:r w:rsidRPr="005566E9">
        <w:tab/>
        <w:t xml:space="preserve">Charretier, C. </w:t>
      </w:r>
      <w:r w:rsidRPr="000B540F">
        <w:t>et al.</w:t>
      </w:r>
      <w:r w:rsidRPr="005566E9">
        <w:t xml:space="preserve"> Robust real-time cell analysis method for determining viral infectious titers during development of a viral vaccine production process. </w:t>
      </w:r>
      <w:r w:rsidRPr="005566E9">
        <w:rPr>
          <w:i/>
          <w:iCs/>
        </w:rPr>
        <w:t>Journal of Virological Methods</w:t>
      </w:r>
      <w:r w:rsidRPr="005566E9">
        <w:t xml:space="preserve">. </w:t>
      </w:r>
      <w:r w:rsidRPr="005566E9">
        <w:rPr>
          <w:b/>
          <w:bCs/>
        </w:rPr>
        <w:t>252</w:t>
      </w:r>
      <w:r w:rsidRPr="005566E9">
        <w:t>, 57–64 (2018).</w:t>
      </w:r>
    </w:p>
    <w:p w14:paraId="73E7A7DE" w14:textId="471425DA" w:rsidR="005566E9" w:rsidRPr="005566E9" w:rsidRDefault="005566E9" w:rsidP="006A1F1D">
      <w:pPr>
        <w:pStyle w:val="Bibliography"/>
        <w:ind w:left="0" w:firstLine="0"/>
        <w:jc w:val="left"/>
      </w:pPr>
      <w:r w:rsidRPr="005566E9">
        <w:t>18.</w:t>
      </w:r>
      <w:r w:rsidRPr="005566E9">
        <w:tab/>
        <w:t xml:space="preserve">Tian, D. </w:t>
      </w:r>
      <w:r w:rsidRPr="000B540F">
        <w:t xml:space="preserve">et al. </w:t>
      </w:r>
      <w:r w:rsidRPr="005566E9">
        <w:t xml:space="preserve">Novel, Real-Time Cell Analysis for Measuring Viral Cytopathogenesis and the Efficacy of Neutralizing Antibodies to the 2009 Influenza A (H1N1) Virus. </w:t>
      </w:r>
      <w:proofErr w:type="spellStart"/>
      <w:r w:rsidRPr="005566E9">
        <w:rPr>
          <w:i/>
          <w:iCs/>
        </w:rPr>
        <w:t>PL</w:t>
      </w:r>
      <w:r w:rsidR="006B2861">
        <w:rPr>
          <w:i/>
          <w:iCs/>
        </w:rPr>
        <w:t>o</w:t>
      </w:r>
      <w:r w:rsidRPr="005566E9">
        <w:rPr>
          <w:i/>
          <w:iCs/>
        </w:rPr>
        <w:t>S</w:t>
      </w:r>
      <w:proofErr w:type="spellEnd"/>
      <w:r w:rsidRPr="005566E9">
        <w:rPr>
          <w:i/>
          <w:iCs/>
        </w:rPr>
        <w:t xml:space="preserve"> ONE</w:t>
      </w:r>
      <w:r w:rsidRPr="005566E9">
        <w:t xml:space="preserve">. </w:t>
      </w:r>
      <w:r w:rsidRPr="005566E9">
        <w:rPr>
          <w:b/>
          <w:bCs/>
        </w:rPr>
        <w:t>7</w:t>
      </w:r>
      <w:r w:rsidRPr="005566E9">
        <w:t xml:space="preserve"> (2), e31965, (2012).</w:t>
      </w:r>
    </w:p>
    <w:p w14:paraId="191FDB19" w14:textId="6E6C6989" w:rsidR="005566E9" w:rsidRPr="005566E9" w:rsidRDefault="005566E9" w:rsidP="006A1F1D">
      <w:pPr>
        <w:pStyle w:val="Bibliography"/>
        <w:ind w:left="0" w:firstLine="0"/>
        <w:jc w:val="left"/>
      </w:pPr>
      <w:r w:rsidRPr="005566E9">
        <w:t>19.</w:t>
      </w:r>
      <w:r w:rsidRPr="005566E9">
        <w:tab/>
        <w:t xml:space="preserve">Teng, Z., Kuang, X., Wang, J., Zhang, X. Real-time cell analysis--a new method for dynamic, quantitative measurement of infectious viruses and antiserum neutralizing activity. </w:t>
      </w:r>
      <w:r w:rsidRPr="005566E9">
        <w:rPr>
          <w:i/>
          <w:iCs/>
        </w:rPr>
        <w:t>Journal of Virological Methods</w:t>
      </w:r>
      <w:r w:rsidRPr="005566E9">
        <w:t xml:space="preserve">. </w:t>
      </w:r>
      <w:r w:rsidRPr="005566E9">
        <w:rPr>
          <w:b/>
          <w:bCs/>
        </w:rPr>
        <w:t>193</w:t>
      </w:r>
      <w:r w:rsidRPr="005566E9">
        <w:t xml:space="preserve"> (2), 364–370 (2013).</w:t>
      </w:r>
    </w:p>
    <w:p w14:paraId="762513D6" w14:textId="3125B4CF" w:rsidR="005566E9" w:rsidRPr="005566E9" w:rsidRDefault="005566E9" w:rsidP="006A1F1D">
      <w:pPr>
        <w:pStyle w:val="Bibliography"/>
        <w:ind w:left="0" w:firstLine="0"/>
        <w:jc w:val="left"/>
      </w:pPr>
      <w:r w:rsidRPr="005566E9">
        <w:t>20.</w:t>
      </w:r>
      <w:r w:rsidRPr="005566E9">
        <w:tab/>
        <w:t>Thieulent, C.</w:t>
      </w:r>
      <w:r w:rsidR="006B2861">
        <w:t xml:space="preserve"> </w:t>
      </w:r>
      <w:r w:rsidRPr="005566E9">
        <w:t xml:space="preserve">J. </w:t>
      </w:r>
      <w:r w:rsidRPr="000B540F">
        <w:t>et al.</w:t>
      </w:r>
      <w:r w:rsidRPr="005566E9">
        <w:t xml:space="preserve"> Screening and evaluation of antiviral compounds against Equid alpha-herpesviruses using an impedance-based cellular assay. </w:t>
      </w:r>
      <w:r w:rsidRPr="005566E9">
        <w:rPr>
          <w:i/>
          <w:iCs/>
        </w:rPr>
        <w:t>Virology</w:t>
      </w:r>
      <w:r w:rsidRPr="005566E9">
        <w:t xml:space="preserve">. </w:t>
      </w:r>
      <w:r w:rsidRPr="005566E9">
        <w:rPr>
          <w:b/>
          <w:bCs/>
        </w:rPr>
        <w:t>526</w:t>
      </w:r>
      <w:r w:rsidRPr="005566E9">
        <w:t>, 105–116 (2019).</w:t>
      </w:r>
    </w:p>
    <w:p w14:paraId="0776FD12" w14:textId="6AFCF728" w:rsidR="005566E9" w:rsidRPr="005566E9" w:rsidRDefault="005566E9" w:rsidP="006A1F1D">
      <w:pPr>
        <w:pStyle w:val="Bibliography"/>
        <w:ind w:left="0" w:firstLine="0"/>
        <w:jc w:val="left"/>
      </w:pPr>
      <w:r w:rsidRPr="005566E9">
        <w:t>21.</w:t>
      </w:r>
      <w:r w:rsidRPr="005566E9">
        <w:tab/>
        <w:t>Labadie, T., Batéjat, C., Manuguerra, J.</w:t>
      </w:r>
      <w:r w:rsidR="006B2861">
        <w:t xml:space="preserve"> </w:t>
      </w:r>
      <w:r w:rsidRPr="005566E9">
        <w:t xml:space="preserve">-C., Leclercq, I. Influenza Virus Segment Composition Influences Viral Stability in the Environment. </w:t>
      </w:r>
      <w:r w:rsidRPr="005566E9">
        <w:rPr>
          <w:i/>
          <w:iCs/>
        </w:rPr>
        <w:t>Frontiers in Microbiology</w:t>
      </w:r>
      <w:r w:rsidRPr="005566E9">
        <w:t xml:space="preserve">. </w:t>
      </w:r>
      <w:r w:rsidRPr="005566E9">
        <w:rPr>
          <w:b/>
          <w:bCs/>
        </w:rPr>
        <w:t>9</w:t>
      </w:r>
      <w:r w:rsidRPr="005566E9">
        <w:t>, 1496 (2018).</w:t>
      </w:r>
    </w:p>
    <w:p w14:paraId="7AD7469F" w14:textId="09A6DA59" w:rsidR="005566E9" w:rsidRPr="005566E9" w:rsidRDefault="005566E9" w:rsidP="006A1F1D">
      <w:pPr>
        <w:pStyle w:val="Bibliography"/>
        <w:ind w:left="0" w:firstLine="0"/>
        <w:jc w:val="left"/>
      </w:pPr>
      <w:r w:rsidRPr="005566E9">
        <w:t>22.</w:t>
      </w:r>
      <w:r w:rsidRPr="005566E9">
        <w:tab/>
        <w:t>Wiley, D.</w:t>
      </w:r>
      <w:r w:rsidR="000B540F">
        <w:t xml:space="preserve"> </w:t>
      </w:r>
      <w:r w:rsidRPr="005566E9">
        <w:t>C., Skehel, J.</w:t>
      </w:r>
      <w:r w:rsidR="000B540F">
        <w:t xml:space="preserve"> </w:t>
      </w:r>
      <w:r w:rsidRPr="005566E9">
        <w:t xml:space="preserve">J. The structure and function of the hemagglutinin membrane glycoprotein of influenza virus. </w:t>
      </w:r>
      <w:r w:rsidRPr="005566E9">
        <w:rPr>
          <w:i/>
          <w:iCs/>
        </w:rPr>
        <w:t>Annual Review of Biochemistry</w:t>
      </w:r>
      <w:r w:rsidRPr="005566E9">
        <w:t xml:space="preserve">. </w:t>
      </w:r>
      <w:r w:rsidRPr="005566E9">
        <w:rPr>
          <w:b/>
          <w:bCs/>
        </w:rPr>
        <w:t>56</w:t>
      </w:r>
      <w:r w:rsidRPr="005566E9">
        <w:t>, 365–394 (1987).</w:t>
      </w:r>
    </w:p>
    <w:p w14:paraId="4B6E6E9B" w14:textId="05A2A701" w:rsidR="00205B3F" w:rsidRPr="008B2F0A" w:rsidRDefault="00137CB0" w:rsidP="006A1F1D">
      <w:pPr>
        <w:jc w:val="left"/>
        <w:rPr>
          <w:rFonts w:asciiTheme="minorHAnsi" w:hAnsiTheme="minorHAnsi" w:cstheme="minorHAnsi"/>
          <w:b/>
          <w:color w:val="808080"/>
          <w:lang w:val="fr-FR"/>
        </w:rPr>
      </w:pPr>
      <w:r w:rsidRPr="008B2F0A">
        <w:rPr>
          <w:rFonts w:asciiTheme="minorHAnsi" w:hAnsiTheme="minorHAnsi" w:cstheme="minorHAnsi"/>
          <w:bCs/>
        </w:rPr>
        <w:fldChar w:fldCharType="end"/>
      </w:r>
      <w:bookmarkStart w:id="2" w:name="_GoBack"/>
      <w:bookmarkEnd w:id="2"/>
    </w:p>
    <w:sectPr w:rsidR="00205B3F" w:rsidRPr="008B2F0A" w:rsidSect="00F42B8A">
      <w:headerReference w:type="default" r:id="rId10"/>
      <w:footerReference w:type="default" r:id="rId11"/>
      <w:footerReference w:type="first" r:id="rId12"/>
      <w:pgSz w:w="12240" w:h="15840"/>
      <w:pgMar w:top="1417" w:right="1417" w:bottom="1417" w:left="1417"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1E66C" w14:textId="77777777" w:rsidR="009C0442" w:rsidRDefault="009C0442" w:rsidP="00621C4E">
      <w:r>
        <w:separator/>
      </w:r>
    </w:p>
  </w:endnote>
  <w:endnote w:type="continuationSeparator" w:id="0">
    <w:p w14:paraId="21959841" w14:textId="77777777" w:rsidR="009C0442" w:rsidRDefault="009C044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04E9F43" w:rsidR="00065D54" w:rsidRDefault="00065D54">
        <w:pPr>
          <w:pStyle w:val="Footer"/>
        </w:pPr>
        <w:r>
          <w:t xml:space="preserve">Page </w:t>
        </w:r>
        <w:r>
          <w:fldChar w:fldCharType="begin"/>
        </w:r>
        <w:r>
          <w:instrText xml:space="preserve"> PAGE   \* MERGEFORMAT </w:instrText>
        </w:r>
        <w:r>
          <w:fldChar w:fldCharType="separate"/>
        </w:r>
        <w:r>
          <w:rPr>
            <w:noProof/>
          </w:rPr>
          <w:t>10</w:t>
        </w:r>
        <w:r>
          <w:rPr>
            <w:noProof/>
          </w:rPr>
          <w:fldChar w:fldCharType="end"/>
        </w:r>
        <w:r>
          <w:rPr>
            <w:noProof/>
          </w:rPr>
          <w:t xml:space="preserve"> of 12</w:t>
        </w:r>
        <w:r>
          <w:rPr>
            <w:noProof/>
          </w:rPr>
          <w:tab/>
        </w:r>
        <w:r>
          <w:rPr>
            <w:noProof/>
          </w:rPr>
          <w:tab/>
          <w:t>revised November 2018</w:t>
        </w:r>
      </w:p>
    </w:sdtContent>
  </w:sdt>
  <w:p w14:paraId="39947363" w14:textId="71AB2B06" w:rsidR="00065D54" w:rsidRPr="00494F77" w:rsidRDefault="00065D5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65D54" w:rsidRDefault="00065D5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C2F51" w14:textId="77777777" w:rsidR="009C0442" w:rsidRDefault="009C0442" w:rsidP="00621C4E">
      <w:r>
        <w:separator/>
      </w:r>
    </w:p>
  </w:footnote>
  <w:footnote w:type="continuationSeparator" w:id="0">
    <w:p w14:paraId="6B651276" w14:textId="77777777" w:rsidR="009C0442" w:rsidRDefault="009C044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65D54" w:rsidRPr="006F06E4" w:rsidRDefault="00065D5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B429F"/>
    <w:multiLevelType w:val="hybridMultilevel"/>
    <w:tmpl w:val="F0F449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23897"/>
    <w:multiLevelType w:val="hybridMultilevel"/>
    <w:tmpl w:val="CAB4D0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235EC"/>
    <w:multiLevelType w:val="hybridMultilevel"/>
    <w:tmpl w:val="C008830E"/>
    <w:lvl w:ilvl="0" w:tplc="5770F602">
      <w:start w:val="4"/>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EBC2E8B"/>
    <w:multiLevelType w:val="multilevel"/>
    <w:tmpl w:val="70A26C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14A69"/>
    <w:multiLevelType w:val="multilevel"/>
    <w:tmpl w:val="5A0040EA"/>
    <w:lvl w:ilvl="0">
      <w:start w:val="3"/>
      <w:numFmt w:val="decimal"/>
      <w:suff w:val="space"/>
      <w:lvlText w:val="%1."/>
      <w:lvlJc w:val="left"/>
      <w:pPr>
        <w:ind w:left="0" w:firstLine="0"/>
      </w:pPr>
      <w:rPr>
        <w:rFonts w:hint="default"/>
      </w:rPr>
    </w:lvl>
    <w:lvl w:ilvl="1">
      <w:start w:val="4"/>
      <w:numFmt w:val="decimal"/>
      <w:lvlText w:val="%1.%2."/>
      <w:lvlJc w:val="left"/>
      <w:pPr>
        <w:ind w:left="1260" w:hanging="540"/>
      </w:pPr>
      <w:rPr>
        <w:rFonts w:hint="default"/>
      </w:rPr>
    </w:lvl>
    <w:lvl w:ilvl="2">
      <w:start w:val="2"/>
      <w:numFmt w:val="decimal"/>
      <w:suff w:val="space"/>
      <w:lvlText w:val="%1.%2.%3."/>
      <w:lvlJc w:val="left"/>
      <w:pPr>
        <w:ind w:left="0" w:firstLine="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69065EB"/>
    <w:multiLevelType w:val="hybridMultilevel"/>
    <w:tmpl w:val="985A472C"/>
    <w:lvl w:ilvl="0" w:tplc="9BCEA62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E137D"/>
    <w:multiLevelType w:val="hybridMultilevel"/>
    <w:tmpl w:val="642A17D6"/>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14F07B1"/>
    <w:multiLevelType w:val="hybridMultilevel"/>
    <w:tmpl w:val="90F6C01A"/>
    <w:lvl w:ilvl="0" w:tplc="040C0017">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71F68"/>
    <w:multiLevelType w:val="multilevel"/>
    <w:tmpl w:val="A6C43F86"/>
    <w:lvl w:ilvl="0">
      <w:start w:val="3"/>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29669A3"/>
    <w:multiLevelType w:val="multilevel"/>
    <w:tmpl w:val="435C7C54"/>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6784919"/>
    <w:multiLevelType w:val="hybridMultilevel"/>
    <w:tmpl w:val="2BDE411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6B85D3C"/>
    <w:multiLevelType w:val="multilevel"/>
    <w:tmpl w:val="0C7E9044"/>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7A751B6"/>
    <w:multiLevelType w:val="multilevel"/>
    <w:tmpl w:val="9E2ED6EE"/>
    <w:lvl w:ilvl="0">
      <w:start w:val="1"/>
      <w:numFmt w:val="decimal"/>
      <w:suff w:val="space"/>
      <w:lvlText w:val="%1."/>
      <w:lvlJc w:val="left"/>
      <w:pPr>
        <w:ind w:left="0" w:firstLine="0"/>
      </w:pPr>
      <w:rPr>
        <w:rFonts w:hint="default"/>
      </w:rPr>
    </w:lvl>
    <w:lvl w:ilvl="1">
      <w:start w:val="1"/>
      <w:numFmt w:val="none"/>
      <w:lvlText w:val="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2A6125"/>
    <w:multiLevelType w:val="multilevel"/>
    <w:tmpl w:val="1728D18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3E5B41"/>
    <w:multiLevelType w:val="multilevel"/>
    <w:tmpl w:val="3344192E"/>
    <w:lvl w:ilvl="0">
      <w:start w:val="1"/>
      <w:numFmt w:val="decimal"/>
      <w:lvlText w:val="%1."/>
      <w:lvlJc w:val="left"/>
      <w:pPr>
        <w:ind w:left="420" w:hanging="42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AB72E4"/>
    <w:multiLevelType w:val="multilevel"/>
    <w:tmpl w:val="E62CA60C"/>
    <w:lvl w:ilvl="0">
      <w:start w:val="2"/>
      <w:numFmt w:val="decimal"/>
      <w:lvlText w:val="%1."/>
      <w:lvlJc w:val="left"/>
      <w:pPr>
        <w:ind w:left="480" w:hanging="480"/>
      </w:pPr>
      <w:rPr>
        <w:rFonts w:hint="default"/>
      </w:rPr>
    </w:lvl>
    <w:lvl w:ilvl="1">
      <w:start w:val="7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3E0286"/>
    <w:multiLevelType w:val="hybridMultilevel"/>
    <w:tmpl w:val="F2AAE930"/>
    <w:lvl w:ilvl="0" w:tplc="752200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C632F9A"/>
    <w:multiLevelType w:val="hybridMultilevel"/>
    <w:tmpl w:val="F44A63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D7554BE"/>
    <w:multiLevelType w:val="multilevel"/>
    <w:tmpl w:val="1BF03F8E"/>
    <w:lvl w:ilvl="0">
      <w:start w:val="3"/>
      <w:numFmt w:val="decimal"/>
      <w:lvlText w:val="%1."/>
      <w:lvlJc w:val="left"/>
      <w:pPr>
        <w:ind w:left="360" w:hanging="360"/>
      </w:pPr>
      <w:rPr>
        <w:rFonts w:ascii="Calibri" w:hAnsi="Calibri" w:cs="Calibri" w:hint="default"/>
        <w:color w:val="000000"/>
      </w:rPr>
    </w:lvl>
    <w:lvl w:ilvl="1">
      <w:start w:val="1"/>
      <w:numFmt w:val="decimal"/>
      <w:suff w:val="space"/>
      <w:lvlText w:val="%1.%2."/>
      <w:lvlJc w:val="left"/>
      <w:pPr>
        <w:ind w:left="0" w:firstLine="0"/>
      </w:pPr>
      <w:rPr>
        <w:rFonts w:ascii="Calibri" w:hAnsi="Calibri" w:cs="Calibri" w:hint="default"/>
        <w:color w:val="000000"/>
      </w:rPr>
    </w:lvl>
    <w:lvl w:ilvl="2">
      <w:start w:val="1"/>
      <w:numFmt w:val="decimal"/>
      <w:lvlText w:val="%1.%2.%3."/>
      <w:lvlJc w:val="left"/>
      <w:pPr>
        <w:ind w:left="2148" w:hanging="720"/>
      </w:pPr>
      <w:rPr>
        <w:rFonts w:ascii="Calibri" w:hAnsi="Calibri" w:cs="Calibri" w:hint="default"/>
        <w:color w:val="000000"/>
      </w:rPr>
    </w:lvl>
    <w:lvl w:ilvl="3">
      <w:start w:val="1"/>
      <w:numFmt w:val="decimal"/>
      <w:lvlText w:val="%1.%2.%3.%4."/>
      <w:lvlJc w:val="left"/>
      <w:pPr>
        <w:ind w:left="2862" w:hanging="720"/>
      </w:pPr>
      <w:rPr>
        <w:rFonts w:ascii="Calibri" w:hAnsi="Calibri" w:cs="Calibri" w:hint="default"/>
        <w:color w:val="000000"/>
      </w:rPr>
    </w:lvl>
    <w:lvl w:ilvl="4">
      <w:start w:val="1"/>
      <w:numFmt w:val="decimal"/>
      <w:lvlText w:val="%1.%2.%3.%4.%5."/>
      <w:lvlJc w:val="left"/>
      <w:pPr>
        <w:ind w:left="3936" w:hanging="1080"/>
      </w:pPr>
      <w:rPr>
        <w:rFonts w:ascii="Calibri" w:hAnsi="Calibri" w:cs="Calibri" w:hint="default"/>
        <w:color w:val="000000"/>
      </w:rPr>
    </w:lvl>
    <w:lvl w:ilvl="5">
      <w:start w:val="1"/>
      <w:numFmt w:val="decimal"/>
      <w:lvlText w:val="%1.%2.%3.%4.%5.%6."/>
      <w:lvlJc w:val="left"/>
      <w:pPr>
        <w:ind w:left="4650" w:hanging="1080"/>
      </w:pPr>
      <w:rPr>
        <w:rFonts w:ascii="Calibri" w:hAnsi="Calibri" w:cs="Calibri" w:hint="default"/>
        <w:color w:val="000000"/>
      </w:rPr>
    </w:lvl>
    <w:lvl w:ilvl="6">
      <w:start w:val="1"/>
      <w:numFmt w:val="decimal"/>
      <w:lvlText w:val="%1.%2.%3.%4.%5.%6.%7."/>
      <w:lvlJc w:val="left"/>
      <w:pPr>
        <w:ind w:left="5724" w:hanging="1440"/>
      </w:pPr>
      <w:rPr>
        <w:rFonts w:ascii="Calibri" w:hAnsi="Calibri" w:cs="Calibri" w:hint="default"/>
        <w:color w:val="000000"/>
      </w:rPr>
    </w:lvl>
    <w:lvl w:ilvl="7">
      <w:start w:val="1"/>
      <w:numFmt w:val="decimal"/>
      <w:lvlText w:val="%1.%2.%3.%4.%5.%6.%7.%8."/>
      <w:lvlJc w:val="left"/>
      <w:pPr>
        <w:ind w:left="6438" w:hanging="1440"/>
      </w:pPr>
      <w:rPr>
        <w:rFonts w:ascii="Calibri" w:hAnsi="Calibri" w:cs="Calibri" w:hint="default"/>
        <w:color w:val="000000"/>
      </w:rPr>
    </w:lvl>
    <w:lvl w:ilvl="8">
      <w:start w:val="1"/>
      <w:numFmt w:val="decimal"/>
      <w:lvlText w:val="%1.%2.%3.%4.%5.%6.%7.%8.%9."/>
      <w:lvlJc w:val="left"/>
      <w:pPr>
        <w:ind w:left="7512" w:hanging="1800"/>
      </w:pPr>
      <w:rPr>
        <w:rFonts w:ascii="Calibri" w:hAnsi="Calibri" w:cs="Calibri" w:hint="default"/>
        <w:color w:val="000000"/>
      </w:r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6"/>
  </w:num>
  <w:num w:numId="4">
    <w:abstractNumId w:val="24"/>
  </w:num>
  <w:num w:numId="5">
    <w:abstractNumId w:val="15"/>
  </w:num>
  <w:num w:numId="6">
    <w:abstractNumId w:val="23"/>
  </w:num>
  <w:num w:numId="7">
    <w:abstractNumId w:val="0"/>
  </w:num>
  <w:num w:numId="8">
    <w:abstractNumId w:val="17"/>
  </w:num>
  <w:num w:numId="9">
    <w:abstractNumId w:val="18"/>
  </w:num>
  <w:num w:numId="10">
    <w:abstractNumId w:val="25"/>
  </w:num>
  <w:num w:numId="11">
    <w:abstractNumId w:val="32"/>
  </w:num>
  <w:num w:numId="12">
    <w:abstractNumId w:val="3"/>
  </w:num>
  <w:num w:numId="13">
    <w:abstractNumId w:val="28"/>
  </w:num>
  <w:num w:numId="14">
    <w:abstractNumId w:val="40"/>
  </w:num>
  <w:num w:numId="15">
    <w:abstractNumId w:val="19"/>
  </w:num>
  <w:num w:numId="16">
    <w:abstractNumId w:val="14"/>
  </w:num>
  <w:num w:numId="17">
    <w:abstractNumId w:val="29"/>
  </w:num>
  <w:num w:numId="18">
    <w:abstractNumId w:val="20"/>
  </w:num>
  <w:num w:numId="19">
    <w:abstractNumId w:val="36"/>
  </w:num>
  <w:num w:numId="20">
    <w:abstractNumId w:val="5"/>
  </w:num>
  <w:num w:numId="21">
    <w:abstractNumId w:val="37"/>
  </w:num>
  <w:num w:numId="22">
    <w:abstractNumId w:val="35"/>
  </w:num>
  <w:num w:numId="23">
    <w:abstractNumId w:val="21"/>
  </w:num>
  <w:num w:numId="24">
    <w:abstractNumId w:val="43"/>
  </w:num>
  <w:num w:numId="25">
    <w:abstractNumId w:val="10"/>
  </w:num>
  <w:num w:numId="26">
    <w:abstractNumId w:val="2"/>
  </w:num>
  <w:num w:numId="27">
    <w:abstractNumId w:val="9"/>
  </w:num>
  <w:num w:numId="28">
    <w:abstractNumId w:val="46"/>
  </w:num>
  <w:num w:numId="29">
    <w:abstractNumId w:val="11"/>
  </w:num>
  <w:num w:numId="30">
    <w:abstractNumId w:val="1"/>
  </w:num>
  <w:num w:numId="31">
    <w:abstractNumId w:val="34"/>
  </w:num>
  <w:num w:numId="32">
    <w:abstractNumId w:val="4"/>
  </w:num>
  <w:num w:numId="33">
    <w:abstractNumId w:val="22"/>
  </w:num>
  <w:num w:numId="34">
    <w:abstractNumId w:val="7"/>
  </w:num>
  <w:num w:numId="35">
    <w:abstractNumId w:val="42"/>
  </w:num>
  <w:num w:numId="36">
    <w:abstractNumId w:val="31"/>
  </w:num>
  <w:num w:numId="37">
    <w:abstractNumId w:val="16"/>
  </w:num>
  <w:num w:numId="38">
    <w:abstractNumId w:val="44"/>
  </w:num>
  <w:num w:numId="39">
    <w:abstractNumId w:val="13"/>
  </w:num>
  <w:num w:numId="40">
    <w:abstractNumId w:val="39"/>
  </w:num>
  <w:num w:numId="41">
    <w:abstractNumId w:val="30"/>
  </w:num>
  <w:num w:numId="42">
    <w:abstractNumId w:val="45"/>
  </w:num>
  <w:num w:numId="43">
    <w:abstractNumId w:val="26"/>
  </w:num>
  <w:num w:numId="44">
    <w:abstractNumId w:val="12"/>
  </w:num>
  <w:num w:numId="45">
    <w:abstractNumId w:val="33"/>
  </w:num>
  <w:num w:numId="46">
    <w:abstractNumId w:val="41"/>
  </w:num>
  <w:num w:numId="47">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C26"/>
    <w:rsid w:val="00001169"/>
    <w:rsid w:val="00001806"/>
    <w:rsid w:val="00005120"/>
    <w:rsid w:val="0000535E"/>
    <w:rsid w:val="00005815"/>
    <w:rsid w:val="0000659C"/>
    <w:rsid w:val="00006D7D"/>
    <w:rsid w:val="00006E68"/>
    <w:rsid w:val="0000747B"/>
    <w:rsid w:val="00007DBC"/>
    <w:rsid w:val="00007EA1"/>
    <w:rsid w:val="000100F0"/>
    <w:rsid w:val="0001115E"/>
    <w:rsid w:val="00012726"/>
    <w:rsid w:val="000129B2"/>
    <w:rsid w:val="00012FF9"/>
    <w:rsid w:val="0001389C"/>
    <w:rsid w:val="00014314"/>
    <w:rsid w:val="00015129"/>
    <w:rsid w:val="000212AE"/>
    <w:rsid w:val="00021434"/>
    <w:rsid w:val="00021774"/>
    <w:rsid w:val="00021DF3"/>
    <w:rsid w:val="00021E37"/>
    <w:rsid w:val="0002216E"/>
    <w:rsid w:val="000230BC"/>
    <w:rsid w:val="00023869"/>
    <w:rsid w:val="00024598"/>
    <w:rsid w:val="000248A3"/>
    <w:rsid w:val="00024DC6"/>
    <w:rsid w:val="000279B0"/>
    <w:rsid w:val="00027FD7"/>
    <w:rsid w:val="000305EA"/>
    <w:rsid w:val="00032769"/>
    <w:rsid w:val="0003311E"/>
    <w:rsid w:val="000372A1"/>
    <w:rsid w:val="00037B58"/>
    <w:rsid w:val="000406B1"/>
    <w:rsid w:val="000471D0"/>
    <w:rsid w:val="00050D60"/>
    <w:rsid w:val="00051B73"/>
    <w:rsid w:val="000535E6"/>
    <w:rsid w:val="00056236"/>
    <w:rsid w:val="00056718"/>
    <w:rsid w:val="000575CF"/>
    <w:rsid w:val="00057E52"/>
    <w:rsid w:val="00060794"/>
    <w:rsid w:val="000607B7"/>
    <w:rsid w:val="00060ABE"/>
    <w:rsid w:val="00061A50"/>
    <w:rsid w:val="00061AFA"/>
    <w:rsid w:val="0006361B"/>
    <w:rsid w:val="00063E42"/>
    <w:rsid w:val="00064104"/>
    <w:rsid w:val="00064BAE"/>
    <w:rsid w:val="00064F32"/>
    <w:rsid w:val="000652E3"/>
    <w:rsid w:val="00065D54"/>
    <w:rsid w:val="00066025"/>
    <w:rsid w:val="00067A8F"/>
    <w:rsid w:val="000701D1"/>
    <w:rsid w:val="00070359"/>
    <w:rsid w:val="00074DD6"/>
    <w:rsid w:val="00076B52"/>
    <w:rsid w:val="0007729F"/>
    <w:rsid w:val="00077A3A"/>
    <w:rsid w:val="00080A20"/>
    <w:rsid w:val="00082796"/>
    <w:rsid w:val="00082DF4"/>
    <w:rsid w:val="000836A8"/>
    <w:rsid w:val="00083D62"/>
    <w:rsid w:val="000854D3"/>
    <w:rsid w:val="00085B2E"/>
    <w:rsid w:val="00086FF5"/>
    <w:rsid w:val="0008751A"/>
    <w:rsid w:val="00087C0A"/>
    <w:rsid w:val="00091788"/>
    <w:rsid w:val="00091DF0"/>
    <w:rsid w:val="000929DC"/>
    <w:rsid w:val="00093BC4"/>
    <w:rsid w:val="000943E6"/>
    <w:rsid w:val="00097929"/>
    <w:rsid w:val="000A1656"/>
    <w:rsid w:val="000A1716"/>
    <w:rsid w:val="000A1E80"/>
    <w:rsid w:val="000A38B8"/>
    <w:rsid w:val="000A3B70"/>
    <w:rsid w:val="000A5153"/>
    <w:rsid w:val="000B10AE"/>
    <w:rsid w:val="000B2E59"/>
    <w:rsid w:val="000B30BF"/>
    <w:rsid w:val="000B44A6"/>
    <w:rsid w:val="000B540F"/>
    <w:rsid w:val="000B550C"/>
    <w:rsid w:val="000B566B"/>
    <w:rsid w:val="000B595C"/>
    <w:rsid w:val="000B5DE0"/>
    <w:rsid w:val="000B662E"/>
    <w:rsid w:val="000B7294"/>
    <w:rsid w:val="000B75D0"/>
    <w:rsid w:val="000C17DC"/>
    <w:rsid w:val="000C1CF8"/>
    <w:rsid w:val="000C35C3"/>
    <w:rsid w:val="000C49CF"/>
    <w:rsid w:val="000C52E9"/>
    <w:rsid w:val="000C5B8B"/>
    <w:rsid w:val="000C5CDC"/>
    <w:rsid w:val="000C65DC"/>
    <w:rsid w:val="000C66F3"/>
    <w:rsid w:val="000C6900"/>
    <w:rsid w:val="000C6993"/>
    <w:rsid w:val="000C7203"/>
    <w:rsid w:val="000D027E"/>
    <w:rsid w:val="000D28BF"/>
    <w:rsid w:val="000D31E8"/>
    <w:rsid w:val="000D4314"/>
    <w:rsid w:val="000D53D8"/>
    <w:rsid w:val="000D5EA6"/>
    <w:rsid w:val="000D76E4"/>
    <w:rsid w:val="000E0C80"/>
    <w:rsid w:val="000E1F1F"/>
    <w:rsid w:val="000E3816"/>
    <w:rsid w:val="000E3B2E"/>
    <w:rsid w:val="000E3BA2"/>
    <w:rsid w:val="000E4F77"/>
    <w:rsid w:val="000E5FC7"/>
    <w:rsid w:val="000E7A43"/>
    <w:rsid w:val="000F265C"/>
    <w:rsid w:val="000F26CA"/>
    <w:rsid w:val="000F3AFA"/>
    <w:rsid w:val="000F5712"/>
    <w:rsid w:val="000F6611"/>
    <w:rsid w:val="000F7E22"/>
    <w:rsid w:val="0010002F"/>
    <w:rsid w:val="00102CD1"/>
    <w:rsid w:val="00103CBC"/>
    <w:rsid w:val="00107554"/>
    <w:rsid w:val="001075E9"/>
    <w:rsid w:val="001104F3"/>
    <w:rsid w:val="00111840"/>
    <w:rsid w:val="00111E22"/>
    <w:rsid w:val="001126AE"/>
    <w:rsid w:val="00112EEB"/>
    <w:rsid w:val="001173FF"/>
    <w:rsid w:val="00120D4B"/>
    <w:rsid w:val="00120E11"/>
    <w:rsid w:val="001213FE"/>
    <w:rsid w:val="00121E59"/>
    <w:rsid w:val="00124B52"/>
    <w:rsid w:val="0012563A"/>
    <w:rsid w:val="001264DE"/>
    <w:rsid w:val="00130A58"/>
    <w:rsid w:val="001312B9"/>
    <w:rsid w:val="001313A7"/>
    <w:rsid w:val="0013276F"/>
    <w:rsid w:val="001342B5"/>
    <w:rsid w:val="00134C8C"/>
    <w:rsid w:val="0013621E"/>
    <w:rsid w:val="0013642E"/>
    <w:rsid w:val="00137CB0"/>
    <w:rsid w:val="001406AE"/>
    <w:rsid w:val="00141C72"/>
    <w:rsid w:val="0014263C"/>
    <w:rsid w:val="00142EFE"/>
    <w:rsid w:val="001457E9"/>
    <w:rsid w:val="00151F01"/>
    <w:rsid w:val="001523DD"/>
    <w:rsid w:val="00152A23"/>
    <w:rsid w:val="00156B11"/>
    <w:rsid w:val="00162A49"/>
    <w:rsid w:val="00162CB7"/>
    <w:rsid w:val="0016374D"/>
    <w:rsid w:val="00163C41"/>
    <w:rsid w:val="00165553"/>
    <w:rsid w:val="001660B6"/>
    <w:rsid w:val="001665C9"/>
    <w:rsid w:val="00166F32"/>
    <w:rsid w:val="00167CD4"/>
    <w:rsid w:val="001706CD"/>
    <w:rsid w:val="001718C0"/>
    <w:rsid w:val="00171E5B"/>
    <w:rsid w:val="00171F94"/>
    <w:rsid w:val="00171FBB"/>
    <w:rsid w:val="00173367"/>
    <w:rsid w:val="001757C5"/>
    <w:rsid w:val="00175D4E"/>
    <w:rsid w:val="00175E36"/>
    <w:rsid w:val="0017668A"/>
    <w:rsid w:val="001766FE"/>
    <w:rsid w:val="001768DF"/>
    <w:rsid w:val="001771E7"/>
    <w:rsid w:val="00180448"/>
    <w:rsid w:val="00180EEC"/>
    <w:rsid w:val="00185BE6"/>
    <w:rsid w:val="00190F34"/>
    <w:rsid w:val="001911FF"/>
    <w:rsid w:val="00192006"/>
    <w:rsid w:val="00193180"/>
    <w:rsid w:val="0019530C"/>
    <w:rsid w:val="00196792"/>
    <w:rsid w:val="001972C7"/>
    <w:rsid w:val="001A4F25"/>
    <w:rsid w:val="001A61DC"/>
    <w:rsid w:val="001B1519"/>
    <w:rsid w:val="001B2E2D"/>
    <w:rsid w:val="001B2EC9"/>
    <w:rsid w:val="001B3FDB"/>
    <w:rsid w:val="001B4D7D"/>
    <w:rsid w:val="001B5CD2"/>
    <w:rsid w:val="001B7A43"/>
    <w:rsid w:val="001B7DFB"/>
    <w:rsid w:val="001C0BEE"/>
    <w:rsid w:val="001C1047"/>
    <w:rsid w:val="001C17EF"/>
    <w:rsid w:val="001C1E49"/>
    <w:rsid w:val="001C27C1"/>
    <w:rsid w:val="001C298F"/>
    <w:rsid w:val="001C2A98"/>
    <w:rsid w:val="001C3B86"/>
    <w:rsid w:val="001C4D95"/>
    <w:rsid w:val="001D040F"/>
    <w:rsid w:val="001D15BE"/>
    <w:rsid w:val="001D3D7D"/>
    <w:rsid w:val="001D3FFF"/>
    <w:rsid w:val="001D4997"/>
    <w:rsid w:val="001D625F"/>
    <w:rsid w:val="001D68A4"/>
    <w:rsid w:val="001D6C73"/>
    <w:rsid w:val="001D7576"/>
    <w:rsid w:val="001E0E3F"/>
    <w:rsid w:val="001E14A0"/>
    <w:rsid w:val="001E1FF9"/>
    <w:rsid w:val="001E5B52"/>
    <w:rsid w:val="001E6D14"/>
    <w:rsid w:val="001E7376"/>
    <w:rsid w:val="001E7D78"/>
    <w:rsid w:val="001F0E63"/>
    <w:rsid w:val="001F225C"/>
    <w:rsid w:val="001F4A73"/>
    <w:rsid w:val="001F66AA"/>
    <w:rsid w:val="001F6F9D"/>
    <w:rsid w:val="001F7453"/>
    <w:rsid w:val="0020023E"/>
    <w:rsid w:val="00200792"/>
    <w:rsid w:val="00201289"/>
    <w:rsid w:val="00201C62"/>
    <w:rsid w:val="00201CFA"/>
    <w:rsid w:val="0020220D"/>
    <w:rsid w:val="0020240D"/>
    <w:rsid w:val="00202448"/>
    <w:rsid w:val="00202D15"/>
    <w:rsid w:val="00204A08"/>
    <w:rsid w:val="002054F7"/>
    <w:rsid w:val="00205B3F"/>
    <w:rsid w:val="00206197"/>
    <w:rsid w:val="002067D9"/>
    <w:rsid w:val="00207516"/>
    <w:rsid w:val="0021007D"/>
    <w:rsid w:val="00210802"/>
    <w:rsid w:val="002110D7"/>
    <w:rsid w:val="00211BF9"/>
    <w:rsid w:val="00212A87"/>
    <w:rsid w:val="00212EAE"/>
    <w:rsid w:val="00214BEE"/>
    <w:rsid w:val="00217FA4"/>
    <w:rsid w:val="00217FC4"/>
    <w:rsid w:val="002205B8"/>
    <w:rsid w:val="00221CE8"/>
    <w:rsid w:val="00225056"/>
    <w:rsid w:val="00225720"/>
    <w:rsid w:val="002259E5"/>
    <w:rsid w:val="00226140"/>
    <w:rsid w:val="00226DD8"/>
    <w:rsid w:val="002274F3"/>
    <w:rsid w:val="002301ED"/>
    <w:rsid w:val="002306C2"/>
    <w:rsid w:val="0023094C"/>
    <w:rsid w:val="00231665"/>
    <w:rsid w:val="00232073"/>
    <w:rsid w:val="00233484"/>
    <w:rsid w:val="00233971"/>
    <w:rsid w:val="00234303"/>
    <w:rsid w:val="00234BE3"/>
    <w:rsid w:val="00235A90"/>
    <w:rsid w:val="0023624F"/>
    <w:rsid w:val="00240B27"/>
    <w:rsid w:val="0024130B"/>
    <w:rsid w:val="00241E48"/>
    <w:rsid w:val="0024214E"/>
    <w:rsid w:val="00242623"/>
    <w:rsid w:val="002426D1"/>
    <w:rsid w:val="00250558"/>
    <w:rsid w:val="00250B10"/>
    <w:rsid w:val="00252194"/>
    <w:rsid w:val="002530DB"/>
    <w:rsid w:val="0025357C"/>
    <w:rsid w:val="002604CE"/>
    <w:rsid w:val="002605D1"/>
    <w:rsid w:val="00260652"/>
    <w:rsid w:val="002612ED"/>
    <w:rsid w:val="00261BF4"/>
    <w:rsid w:val="00261F25"/>
    <w:rsid w:val="0026391E"/>
    <w:rsid w:val="002648A9"/>
    <w:rsid w:val="00264C4D"/>
    <w:rsid w:val="0026536F"/>
    <w:rsid w:val="0026553C"/>
    <w:rsid w:val="002661A0"/>
    <w:rsid w:val="0026790A"/>
    <w:rsid w:val="00267DD5"/>
    <w:rsid w:val="00271561"/>
    <w:rsid w:val="0027213F"/>
    <w:rsid w:val="002726F0"/>
    <w:rsid w:val="00274A0A"/>
    <w:rsid w:val="00276F80"/>
    <w:rsid w:val="0027715F"/>
    <w:rsid w:val="00277593"/>
    <w:rsid w:val="00280836"/>
    <w:rsid w:val="00280909"/>
    <w:rsid w:val="00280918"/>
    <w:rsid w:val="00282AF6"/>
    <w:rsid w:val="0028486F"/>
    <w:rsid w:val="0028596A"/>
    <w:rsid w:val="00287085"/>
    <w:rsid w:val="00287DC0"/>
    <w:rsid w:val="002906AC"/>
    <w:rsid w:val="00290AF9"/>
    <w:rsid w:val="00291131"/>
    <w:rsid w:val="0029134C"/>
    <w:rsid w:val="00292D6E"/>
    <w:rsid w:val="002967CF"/>
    <w:rsid w:val="00297788"/>
    <w:rsid w:val="002A02C8"/>
    <w:rsid w:val="002A2323"/>
    <w:rsid w:val="002A3285"/>
    <w:rsid w:val="002A34F9"/>
    <w:rsid w:val="002A484B"/>
    <w:rsid w:val="002A64A6"/>
    <w:rsid w:val="002A7322"/>
    <w:rsid w:val="002A749A"/>
    <w:rsid w:val="002A7652"/>
    <w:rsid w:val="002A7ED1"/>
    <w:rsid w:val="002B0849"/>
    <w:rsid w:val="002B1FE3"/>
    <w:rsid w:val="002B3301"/>
    <w:rsid w:val="002B62F3"/>
    <w:rsid w:val="002B6D3E"/>
    <w:rsid w:val="002C03EA"/>
    <w:rsid w:val="002C1208"/>
    <w:rsid w:val="002C1325"/>
    <w:rsid w:val="002C1445"/>
    <w:rsid w:val="002C3AC2"/>
    <w:rsid w:val="002C3C90"/>
    <w:rsid w:val="002C47D4"/>
    <w:rsid w:val="002C56D5"/>
    <w:rsid w:val="002C683F"/>
    <w:rsid w:val="002D0F38"/>
    <w:rsid w:val="002D1268"/>
    <w:rsid w:val="002D12EF"/>
    <w:rsid w:val="002D22B7"/>
    <w:rsid w:val="002D5E6F"/>
    <w:rsid w:val="002D77E3"/>
    <w:rsid w:val="002E3A4A"/>
    <w:rsid w:val="002E5FE4"/>
    <w:rsid w:val="002F2859"/>
    <w:rsid w:val="002F36C2"/>
    <w:rsid w:val="002F3A07"/>
    <w:rsid w:val="002F6E3C"/>
    <w:rsid w:val="0030117D"/>
    <w:rsid w:val="00301A94"/>
    <w:rsid w:val="00301F30"/>
    <w:rsid w:val="003038FD"/>
    <w:rsid w:val="00303C87"/>
    <w:rsid w:val="00305859"/>
    <w:rsid w:val="003060B9"/>
    <w:rsid w:val="003108E5"/>
    <w:rsid w:val="0031116A"/>
    <w:rsid w:val="003115A8"/>
    <w:rsid w:val="003120CB"/>
    <w:rsid w:val="00313373"/>
    <w:rsid w:val="003160B8"/>
    <w:rsid w:val="0031631E"/>
    <w:rsid w:val="00316CE0"/>
    <w:rsid w:val="0031720C"/>
    <w:rsid w:val="0031736E"/>
    <w:rsid w:val="003176B9"/>
    <w:rsid w:val="00320153"/>
    <w:rsid w:val="00320367"/>
    <w:rsid w:val="00322871"/>
    <w:rsid w:val="00325EBF"/>
    <w:rsid w:val="00326FB3"/>
    <w:rsid w:val="00327778"/>
    <w:rsid w:val="003316D4"/>
    <w:rsid w:val="003321B2"/>
    <w:rsid w:val="00332BBE"/>
    <w:rsid w:val="0033351A"/>
    <w:rsid w:val="00333822"/>
    <w:rsid w:val="00333F25"/>
    <w:rsid w:val="00336715"/>
    <w:rsid w:val="003401EC"/>
    <w:rsid w:val="00340DFD"/>
    <w:rsid w:val="00341A98"/>
    <w:rsid w:val="00344954"/>
    <w:rsid w:val="00346EFF"/>
    <w:rsid w:val="003477CE"/>
    <w:rsid w:val="0034796B"/>
    <w:rsid w:val="00347DD9"/>
    <w:rsid w:val="00350B7D"/>
    <w:rsid w:val="00350CD7"/>
    <w:rsid w:val="00352430"/>
    <w:rsid w:val="00354D84"/>
    <w:rsid w:val="003559D0"/>
    <w:rsid w:val="00360C17"/>
    <w:rsid w:val="00360D6A"/>
    <w:rsid w:val="00361729"/>
    <w:rsid w:val="003621C6"/>
    <w:rsid w:val="003622B8"/>
    <w:rsid w:val="00362F30"/>
    <w:rsid w:val="00363AF8"/>
    <w:rsid w:val="00366B76"/>
    <w:rsid w:val="00366FAE"/>
    <w:rsid w:val="00371FFF"/>
    <w:rsid w:val="00373051"/>
    <w:rsid w:val="003731AB"/>
    <w:rsid w:val="00373B8F"/>
    <w:rsid w:val="003743BB"/>
    <w:rsid w:val="00374799"/>
    <w:rsid w:val="00376D95"/>
    <w:rsid w:val="00377FBB"/>
    <w:rsid w:val="00382D6C"/>
    <w:rsid w:val="00385140"/>
    <w:rsid w:val="00387E93"/>
    <w:rsid w:val="00393CC7"/>
    <w:rsid w:val="00396302"/>
    <w:rsid w:val="003971F7"/>
    <w:rsid w:val="0039759E"/>
    <w:rsid w:val="003977C0"/>
    <w:rsid w:val="003A16FC"/>
    <w:rsid w:val="003A2C8A"/>
    <w:rsid w:val="003A3EFE"/>
    <w:rsid w:val="003A4FCD"/>
    <w:rsid w:val="003A6CC2"/>
    <w:rsid w:val="003A6ECC"/>
    <w:rsid w:val="003B0944"/>
    <w:rsid w:val="003B1593"/>
    <w:rsid w:val="003B4381"/>
    <w:rsid w:val="003B57B1"/>
    <w:rsid w:val="003B5A01"/>
    <w:rsid w:val="003B6D83"/>
    <w:rsid w:val="003C02AA"/>
    <w:rsid w:val="003C1043"/>
    <w:rsid w:val="003C1A30"/>
    <w:rsid w:val="003C3D99"/>
    <w:rsid w:val="003C3EF0"/>
    <w:rsid w:val="003C6779"/>
    <w:rsid w:val="003C6DD0"/>
    <w:rsid w:val="003C6F62"/>
    <w:rsid w:val="003C71BE"/>
    <w:rsid w:val="003C7A00"/>
    <w:rsid w:val="003D033C"/>
    <w:rsid w:val="003D2998"/>
    <w:rsid w:val="003D2F0A"/>
    <w:rsid w:val="003D3891"/>
    <w:rsid w:val="003D3FE9"/>
    <w:rsid w:val="003D5D84"/>
    <w:rsid w:val="003D5DF7"/>
    <w:rsid w:val="003E0F4F"/>
    <w:rsid w:val="003E18AC"/>
    <w:rsid w:val="003E1A03"/>
    <w:rsid w:val="003E210B"/>
    <w:rsid w:val="003E2A12"/>
    <w:rsid w:val="003E3384"/>
    <w:rsid w:val="003E3CA4"/>
    <w:rsid w:val="003E548E"/>
    <w:rsid w:val="003E5EE7"/>
    <w:rsid w:val="003F0C11"/>
    <w:rsid w:val="003F1F0F"/>
    <w:rsid w:val="003F4588"/>
    <w:rsid w:val="003F6999"/>
    <w:rsid w:val="00400626"/>
    <w:rsid w:val="0040076E"/>
    <w:rsid w:val="00400D79"/>
    <w:rsid w:val="00403EA3"/>
    <w:rsid w:val="004047EF"/>
    <w:rsid w:val="00406A06"/>
    <w:rsid w:val="00406F64"/>
    <w:rsid w:val="00407EC8"/>
    <w:rsid w:val="0041110A"/>
    <w:rsid w:val="00411624"/>
    <w:rsid w:val="00412948"/>
    <w:rsid w:val="004148E1"/>
    <w:rsid w:val="00414CFA"/>
    <w:rsid w:val="00415EC0"/>
    <w:rsid w:val="00416AF8"/>
    <w:rsid w:val="00417151"/>
    <w:rsid w:val="00417B07"/>
    <w:rsid w:val="00420BE9"/>
    <w:rsid w:val="00421522"/>
    <w:rsid w:val="00423AD8"/>
    <w:rsid w:val="00423FDD"/>
    <w:rsid w:val="00424C85"/>
    <w:rsid w:val="004260BD"/>
    <w:rsid w:val="0042729A"/>
    <w:rsid w:val="00427E5F"/>
    <w:rsid w:val="0043012F"/>
    <w:rsid w:val="00430F1F"/>
    <w:rsid w:val="00432307"/>
    <w:rsid w:val="004326EA"/>
    <w:rsid w:val="00434A28"/>
    <w:rsid w:val="00435134"/>
    <w:rsid w:val="00435448"/>
    <w:rsid w:val="00435E0C"/>
    <w:rsid w:val="00436020"/>
    <w:rsid w:val="004373C8"/>
    <w:rsid w:val="0044095D"/>
    <w:rsid w:val="00440F3D"/>
    <w:rsid w:val="00442A9B"/>
    <w:rsid w:val="004436F4"/>
    <w:rsid w:val="00443AD6"/>
    <w:rsid w:val="00443CB5"/>
    <w:rsid w:val="0044434C"/>
    <w:rsid w:val="0044456B"/>
    <w:rsid w:val="00444B72"/>
    <w:rsid w:val="00444BC1"/>
    <w:rsid w:val="004461F6"/>
    <w:rsid w:val="00446E60"/>
    <w:rsid w:val="00447BD1"/>
    <w:rsid w:val="004505F8"/>
    <w:rsid w:val="004507F3"/>
    <w:rsid w:val="00450AF4"/>
    <w:rsid w:val="004544BC"/>
    <w:rsid w:val="004546B2"/>
    <w:rsid w:val="00456A57"/>
    <w:rsid w:val="00460377"/>
    <w:rsid w:val="004607DE"/>
    <w:rsid w:val="00461F66"/>
    <w:rsid w:val="004671C7"/>
    <w:rsid w:val="0046731A"/>
    <w:rsid w:val="004706C9"/>
    <w:rsid w:val="00470E61"/>
    <w:rsid w:val="00472F4D"/>
    <w:rsid w:val="004730BF"/>
    <w:rsid w:val="00474DCB"/>
    <w:rsid w:val="0047535C"/>
    <w:rsid w:val="00475CD4"/>
    <w:rsid w:val="004762F6"/>
    <w:rsid w:val="004763EF"/>
    <w:rsid w:val="00476436"/>
    <w:rsid w:val="00476950"/>
    <w:rsid w:val="004779D7"/>
    <w:rsid w:val="00482729"/>
    <w:rsid w:val="00482CDC"/>
    <w:rsid w:val="004849DF"/>
    <w:rsid w:val="00485870"/>
    <w:rsid w:val="00485996"/>
    <w:rsid w:val="00485FE8"/>
    <w:rsid w:val="004912E9"/>
    <w:rsid w:val="00492473"/>
    <w:rsid w:val="00492EB5"/>
    <w:rsid w:val="00493F1C"/>
    <w:rsid w:val="00494D39"/>
    <w:rsid w:val="00494F77"/>
    <w:rsid w:val="0049698A"/>
    <w:rsid w:val="00497721"/>
    <w:rsid w:val="004A0229"/>
    <w:rsid w:val="004A1BFF"/>
    <w:rsid w:val="004A28CB"/>
    <w:rsid w:val="004A35D2"/>
    <w:rsid w:val="004A5D8E"/>
    <w:rsid w:val="004A71E4"/>
    <w:rsid w:val="004B2A45"/>
    <w:rsid w:val="004B2F00"/>
    <w:rsid w:val="004B34AB"/>
    <w:rsid w:val="004B3F4B"/>
    <w:rsid w:val="004B484A"/>
    <w:rsid w:val="004B667A"/>
    <w:rsid w:val="004B6E31"/>
    <w:rsid w:val="004B7E7A"/>
    <w:rsid w:val="004C1639"/>
    <w:rsid w:val="004C1D66"/>
    <w:rsid w:val="004C28E1"/>
    <w:rsid w:val="004C31D7"/>
    <w:rsid w:val="004C4772"/>
    <w:rsid w:val="004C4827"/>
    <w:rsid w:val="004C4AD2"/>
    <w:rsid w:val="004C684E"/>
    <w:rsid w:val="004C6981"/>
    <w:rsid w:val="004D1F21"/>
    <w:rsid w:val="004D268C"/>
    <w:rsid w:val="004D4E53"/>
    <w:rsid w:val="004D59D8"/>
    <w:rsid w:val="004D5DA1"/>
    <w:rsid w:val="004D75FC"/>
    <w:rsid w:val="004D7910"/>
    <w:rsid w:val="004E150F"/>
    <w:rsid w:val="004E1965"/>
    <w:rsid w:val="004E1A44"/>
    <w:rsid w:val="004E1DCA"/>
    <w:rsid w:val="004E23A1"/>
    <w:rsid w:val="004E2C6C"/>
    <w:rsid w:val="004E3489"/>
    <w:rsid w:val="004E34D3"/>
    <w:rsid w:val="004E358A"/>
    <w:rsid w:val="004E3AFA"/>
    <w:rsid w:val="004E5991"/>
    <w:rsid w:val="004E6588"/>
    <w:rsid w:val="004E7ADD"/>
    <w:rsid w:val="004E7B5E"/>
    <w:rsid w:val="004F2742"/>
    <w:rsid w:val="004F31B6"/>
    <w:rsid w:val="004F5757"/>
    <w:rsid w:val="004F6849"/>
    <w:rsid w:val="005003CA"/>
    <w:rsid w:val="00502A0A"/>
    <w:rsid w:val="005032DE"/>
    <w:rsid w:val="005034D5"/>
    <w:rsid w:val="00504F32"/>
    <w:rsid w:val="00507C50"/>
    <w:rsid w:val="005119FF"/>
    <w:rsid w:val="00513CBC"/>
    <w:rsid w:val="00514D40"/>
    <w:rsid w:val="00517C3A"/>
    <w:rsid w:val="00521203"/>
    <w:rsid w:val="00524013"/>
    <w:rsid w:val="00526F90"/>
    <w:rsid w:val="005278DF"/>
    <w:rsid w:val="0052794B"/>
    <w:rsid w:val="00527BF4"/>
    <w:rsid w:val="00531C81"/>
    <w:rsid w:val="00532304"/>
    <w:rsid w:val="005324BE"/>
    <w:rsid w:val="00532CBE"/>
    <w:rsid w:val="00534F6C"/>
    <w:rsid w:val="00535994"/>
    <w:rsid w:val="00535D12"/>
    <w:rsid w:val="0053646D"/>
    <w:rsid w:val="00536D67"/>
    <w:rsid w:val="0054091B"/>
    <w:rsid w:val="00540AAD"/>
    <w:rsid w:val="00541240"/>
    <w:rsid w:val="00543EC1"/>
    <w:rsid w:val="00546458"/>
    <w:rsid w:val="0055087C"/>
    <w:rsid w:val="005529C6"/>
    <w:rsid w:val="00553413"/>
    <w:rsid w:val="00554268"/>
    <w:rsid w:val="005545DE"/>
    <w:rsid w:val="00554C5B"/>
    <w:rsid w:val="00555983"/>
    <w:rsid w:val="005566E9"/>
    <w:rsid w:val="00557581"/>
    <w:rsid w:val="00560E31"/>
    <w:rsid w:val="00561BDA"/>
    <w:rsid w:val="00561F85"/>
    <w:rsid w:val="00562781"/>
    <w:rsid w:val="00565281"/>
    <w:rsid w:val="00566335"/>
    <w:rsid w:val="00567DBF"/>
    <w:rsid w:val="00571037"/>
    <w:rsid w:val="005712FB"/>
    <w:rsid w:val="005716EC"/>
    <w:rsid w:val="00581B23"/>
    <w:rsid w:val="0058219C"/>
    <w:rsid w:val="00582549"/>
    <w:rsid w:val="00584871"/>
    <w:rsid w:val="00585458"/>
    <w:rsid w:val="0058707F"/>
    <w:rsid w:val="00591DBD"/>
    <w:rsid w:val="00591E16"/>
    <w:rsid w:val="005931FE"/>
    <w:rsid w:val="0059347A"/>
    <w:rsid w:val="00597377"/>
    <w:rsid w:val="005A0028"/>
    <w:rsid w:val="005A0ACC"/>
    <w:rsid w:val="005A10E2"/>
    <w:rsid w:val="005A2F7A"/>
    <w:rsid w:val="005A3F9B"/>
    <w:rsid w:val="005B0072"/>
    <w:rsid w:val="005B0732"/>
    <w:rsid w:val="005B2E51"/>
    <w:rsid w:val="005B38A0"/>
    <w:rsid w:val="005B3AD3"/>
    <w:rsid w:val="005B491C"/>
    <w:rsid w:val="005B4DBF"/>
    <w:rsid w:val="005B5DE2"/>
    <w:rsid w:val="005B674C"/>
    <w:rsid w:val="005C1B5F"/>
    <w:rsid w:val="005C218F"/>
    <w:rsid w:val="005C24F2"/>
    <w:rsid w:val="005C4DF1"/>
    <w:rsid w:val="005C7561"/>
    <w:rsid w:val="005C7C2C"/>
    <w:rsid w:val="005D1976"/>
    <w:rsid w:val="005D1E57"/>
    <w:rsid w:val="005D2D92"/>
    <w:rsid w:val="005D2F57"/>
    <w:rsid w:val="005D34F6"/>
    <w:rsid w:val="005D34FE"/>
    <w:rsid w:val="005D45DC"/>
    <w:rsid w:val="005D4F1A"/>
    <w:rsid w:val="005D6197"/>
    <w:rsid w:val="005E1884"/>
    <w:rsid w:val="005E3D84"/>
    <w:rsid w:val="005E3F74"/>
    <w:rsid w:val="005F070F"/>
    <w:rsid w:val="005F3273"/>
    <w:rsid w:val="005F373A"/>
    <w:rsid w:val="005F3928"/>
    <w:rsid w:val="005F4F87"/>
    <w:rsid w:val="005F4F96"/>
    <w:rsid w:val="005F6B0E"/>
    <w:rsid w:val="005F6BC0"/>
    <w:rsid w:val="005F6DC8"/>
    <w:rsid w:val="005F760E"/>
    <w:rsid w:val="005F7B1D"/>
    <w:rsid w:val="00600DEF"/>
    <w:rsid w:val="0060222A"/>
    <w:rsid w:val="006022F1"/>
    <w:rsid w:val="00606169"/>
    <w:rsid w:val="006070C4"/>
    <w:rsid w:val="006100BC"/>
    <w:rsid w:val="006106B0"/>
    <w:rsid w:val="00610798"/>
    <w:rsid w:val="00610ADE"/>
    <w:rsid w:val="00610C21"/>
    <w:rsid w:val="00611907"/>
    <w:rsid w:val="00613116"/>
    <w:rsid w:val="006135EB"/>
    <w:rsid w:val="006157D1"/>
    <w:rsid w:val="006202A6"/>
    <w:rsid w:val="0062054B"/>
    <w:rsid w:val="00620926"/>
    <w:rsid w:val="006218FB"/>
    <w:rsid w:val="00621C4E"/>
    <w:rsid w:val="00624EAE"/>
    <w:rsid w:val="00627EBB"/>
    <w:rsid w:val="006305D7"/>
    <w:rsid w:val="00631EA5"/>
    <w:rsid w:val="00632F63"/>
    <w:rsid w:val="00633A01"/>
    <w:rsid w:val="00633B97"/>
    <w:rsid w:val="006341F7"/>
    <w:rsid w:val="00634585"/>
    <w:rsid w:val="00634DA4"/>
    <w:rsid w:val="00635014"/>
    <w:rsid w:val="006369CE"/>
    <w:rsid w:val="00640972"/>
    <w:rsid w:val="006411CA"/>
    <w:rsid w:val="0064247B"/>
    <w:rsid w:val="006437DD"/>
    <w:rsid w:val="006450C9"/>
    <w:rsid w:val="0064605E"/>
    <w:rsid w:val="006475AE"/>
    <w:rsid w:val="00650363"/>
    <w:rsid w:val="00651C86"/>
    <w:rsid w:val="0065226D"/>
    <w:rsid w:val="0065537D"/>
    <w:rsid w:val="00655B6E"/>
    <w:rsid w:val="00656BA3"/>
    <w:rsid w:val="00657349"/>
    <w:rsid w:val="00657BC4"/>
    <w:rsid w:val="00657D5F"/>
    <w:rsid w:val="00660E40"/>
    <w:rsid w:val="006619C8"/>
    <w:rsid w:val="006622BB"/>
    <w:rsid w:val="006625AC"/>
    <w:rsid w:val="00663387"/>
    <w:rsid w:val="0066492C"/>
    <w:rsid w:val="006657C5"/>
    <w:rsid w:val="00671710"/>
    <w:rsid w:val="0067258C"/>
    <w:rsid w:val="00673414"/>
    <w:rsid w:val="00676079"/>
    <w:rsid w:val="006760ED"/>
    <w:rsid w:val="00676ECD"/>
    <w:rsid w:val="00677D0A"/>
    <w:rsid w:val="0068185F"/>
    <w:rsid w:val="00684F05"/>
    <w:rsid w:val="00687BFB"/>
    <w:rsid w:val="00687C1E"/>
    <w:rsid w:val="00687CED"/>
    <w:rsid w:val="00690EBE"/>
    <w:rsid w:val="006914BE"/>
    <w:rsid w:val="0069192D"/>
    <w:rsid w:val="00696EDE"/>
    <w:rsid w:val="006A01CF"/>
    <w:rsid w:val="006A1F1D"/>
    <w:rsid w:val="006A2386"/>
    <w:rsid w:val="006A4D4F"/>
    <w:rsid w:val="006A58E9"/>
    <w:rsid w:val="006A60DD"/>
    <w:rsid w:val="006A69EF"/>
    <w:rsid w:val="006A6DD5"/>
    <w:rsid w:val="006A6F63"/>
    <w:rsid w:val="006A7450"/>
    <w:rsid w:val="006B0679"/>
    <w:rsid w:val="006B074C"/>
    <w:rsid w:val="006B15F9"/>
    <w:rsid w:val="006B2861"/>
    <w:rsid w:val="006B3B84"/>
    <w:rsid w:val="006B4322"/>
    <w:rsid w:val="006B4E7C"/>
    <w:rsid w:val="006B4FCB"/>
    <w:rsid w:val="006B5D8C"/>
    <w:rsid w:val="006B72D4"/>
    <w:rsid w:val="006C0096"/>
    <w:rsid w:val="006C11CC"/>
    <w:rsid w:val="006C14D0"/>
    <w:rsid w:val="006C1AEB"/>
    <w:rsid w:val="006C20E5"/>
    <w:rsid w:val="006C2478"/>
    <w:rsid w:val="006C40A4"/>
    <w:rsid w:val="006C57FE"/>
    <w:rsid w:val="006C62C8"/>
    <w:rsid w:val="006C668E"/>
    <w:rsid w:val="006D01E9"/>
    <w:rsid w:val="006D0C04"/>
    <w:rsid w:val="006D398B"/>
    <w:rsid w:val="006D4696"/>
    <w:rsid w:val="006D4FD4"/>
    <w:rsid w:val="006D5F4A"/>
    <w:rsid w:val="006D785C"/>
    <w:rsid w:val="006E02D5"/>
    <w:rsid w:val="006E1DD6"/>
    <w:rsid w:val="006E2DD2"/>
    <w:rsid w:val="006E4142"/>
    <w:rsid w:val="006E4B63"/>
    <w:rsid w:val="006E520B"/>
    <w:rsid w:val="006E5E52"/>
    <w:rsid w:val="006E6989"/>
    <w:rsid w:val="006F06E4"/>
    <w:rsid w:val="006F1911"/>
    <w:rsid w:val="006F3379"/>
    <w:rsid w:val="006F7B41"/>
    <w:rsid w:val="0070284A"/>
    <w:rsid w:val="00702B5D"/>
    <w:rsid w:val="00703ED2"/>
    <w:rsid w:val="00705DDF"/>
    <w:rsid w:val="00706E31"/>
    <w:rsid w:val="00707063"/>
    <w:rsid w:val="00707569"/>
    <w:rsid w:val="00707B8D"/>
    <w:rsid w:val="00710950"/>
    <w:rsid w:val="00710FF8"/>
    <w:rsid w:val="00712D6C"/>
    <w:rsid w:val="00713636"/>
    <w:rsid w:val="00713F5F"/>
    <w:rsid w:val="00714B8C"/>
    <w:rsid w:val="00716685"/>
    <w:rsid w:val="0071675D"/>
    <w:rsid w:val="00716E7D"/>
    <w:rsid w:val="0071731D"/>
    <w:rsid w:val="00717736"/>
    <w:rsid w:val="00722CF8"/>
    <w:rsid w:val="00726B82"/>
    <w:rsid w:val="00726E13"/>
    <w:rsid w:val="00732B47"/>
    <w:rsid w:val="00735602"/>
    <w:rsid w:val="00735CF5"/>
    <w:rsid w:val="00737BF0"/>
    <w:rsid w:val="0074010B"/>
    <w:rsid w:val="0074063A"/>
    <w:rsid w:val="0074284E"/>
    <w:rsid w:val="00742AA4"/>
    <w:rsid w:val="00743BA1"/>
    <w:rsid w:val="00745F1E"/>
    <w:rsid w:val="00750D27"/>
    <w:rsid w:val="007515FE"/>
    <w:rsid w:val="00755A78"/>
    <w:rsid w:val="0075608A"/>
    <w:rsid w:val="00760133"/>
    <w:rsid w:val="007601D0"/>
    <w:rsid w:val="007603BB"/>
    <w:rsid w:val="0076109D"/>
    <w:rsid w:val="007624CF"/>
    <w:rsid w:val="00767107"/>
    <w:rsid w:val="00767604"/>
    <w:rsid w:val="00767C84"/>
    <w:rsid w:val="00772454"/>
    <w:rsid w:val="007730C3"/>
    <w:rsid w:val="00773617"/>
    <w:rsid w:val="00773BFD"/>
    <w:rsid w:val="00773D07"/>
    <w:rsid w:val="007743B3"/>
    <w:rsid w:val="00774490"/>
    <w:rsid w:val="0077581E"/>
    <w:rsid w:val="00777148"/>
    <w:rsid w:val="007819FF"/>
    <w:rsid w:val="0078360C"/>
    <w:rsid w:val="00784A4C"/>
    <w:rsid w:val="00784BC6"/>
    <w:rsid w:val="0078523D"/>
    <w:rsid w:val="00786342"/>
    <w:rsid w:val="00792EDE"/>
    <w:rsid w:val="007931DF"/>
    <w:rsid w:val="007971D0"/>
    <w:rsid w:val="00797A38"/>
    <w:rsid w:val="007A0172"/>
    <w:rsid w:val="007A143D"/>
    <w:rsid w:val="007A1804"/>
    <w:rsid w:val="007A215A"/>
    <w:rsid w:val="007A2511"/>
    <w:rsid w:val="007A260E"/>
    <w:rsid w:val="007A3788"/>
    <w:rsid w:val="007A4D4C"/>
    <w:rsid w:val="007A4DD6"/>
    <w:rsid w:val="007A5CB9"/>
    <w:rsid w:val="007B20AE"/>
    <w:rsid w:val="007B2F88"/>
    <w:rsid w:val="007B3A50"/>
    <w:rsid w:val="007B6B07"/>
    <w:rsid w:val="007B6D43"/>
    <w:rsid w:val="007B749A"/>
    <w:rsid w:val="007B7C6E"/>
    <w:rsid w:val="007C0F76"/>
    <w:rsid w:val="007C1BA8"/>
    <w:rsid w:val="007C2980"/>
    <w:rsid w:val="007C2E0A"/>
    <w:rsid w:val="007C38E1"/>
    <w:rsid w:val="007C4727"/>
    <w:rsid w:val="007C6939"/>
    <w:rsid w:val="007D099D"/>
    <w:rsid w:val="007D20B4"/>
    <w:rsid w:val="007D272D"/>
    <w:rsid w:val="007D3C3F"/>
    <w:rsid w:val="007D44D7"/>
    <w:rsid w:val="007D450D"/>
    <w:rsid w:val="007D621A"/>
    <w:rsid w:val="007E058A"/>
    <w:rsid w:val="007E0B83"/>
    <w:rsid w:val="007E2887"/>
    <w:rsid w:val="007E5278"/>
    <w:rsid w:val="007E7334"/>
    <w:rsid w:val="007E749C"/>
    <w:rsid w:val="007F15DB"/>
    <w:rsid w:val="007F1B5C"/>
    <w:rsid w:val="007F228E"/>
    <w:rsid w:val="007F4D61"/>
    <w:rsid w:val="007F7091"/>
    <w:rsid w:val="007F7C93"/>
    <w:rsid w:val="00801257"/>
    <w:rsid w:val="00802BCC"/>
    <w:rsid w:val="00803B0A"/>
    <w:rsid w:val="008044E7"/>
    <w:rsid w:val="00804DED"/>
    <w:rsid w:val="00805594"/>
    <w:rsid w:val="00805B96"/>
    <w:rsid w:val="00810265"/>
    <w:rsid w:val="008105BE"/>
    <w:rsid w:val="0081128C"/>
    <w:rsid w:val="008115A5"/>
    <w:rsid w:val="00811D46"/>
    <w:rsid w:val="00813BFF"/>
    <w:rsid w:val="0081415D"/>
    <w:rsid w:val="00820229"/>
    <w:rsid w:val="00821451"/>
    <w:rsid w:val="00822448"/>
    <w:rsid w:val="00822ABE"/>
    <w:rsid w:val="008244D1"/>
    <w:rsid w:val="00827F51"/>
    <w:rsid w:val="0083104E"/>
    <w:rsid w:val="0083123F"/>
    <w:rsid w:val="0083265D"/>
    <w:rsid w:val="00833F9D"/>
    <w:rsid w:val="008343BE"/>
    <w:rsid w:val="00835C92"/>
    <w:rsid w:val="00836227"/>
    <w:rsid w:val="00836535"/>
    <w:rsid w:val="0083738C"/>
    <w:rsid w:val="00840FB4"/>
    <w:rsid w:val="008410B2"/>
    <w:rsid w:val="00841780"/>
    <w:rsid w:val="00842A32"/>
    <w:rsid w:val="008444CF"/>
    <w:rsid w:val="00844F1B"/>
    <w:rsid w:val="008460FE"/>
    <w:rsid w:val="008469D7"/>
    <w:rsid w:val="00846CE0"/>
    <w:rsid w:val="0084700A"/>
    <w:rsid w:val="008500A0"/>
    <w:rsid w:val="00850CA3"/>
    <w:rsid w:val="008524E5"/>
    <w:rsid w:val="0085351C"/>
    <w:rsid w:val="0085435A"/>
    <w:rsid w:val="008549CA"/>
    <w:rsid w:val="008556C3"/>
    <w:rsid w:val="00855720"/>
    <w:rsid w:val="0085687C"/>
    <w:rsid w:val="00860770"/>
    <w:rsid w:val="008611C1"/>
    <w:rsid w:val="00863C98"/>
    <w:rsid w:val="0086454A"/>
    <w:rsid w:val="008648D5"/>
    <w:rsid w:val="008659F1"/>
    <w:rsid w:val="008706C5"/>
    <w:rsid w:val="00871B87"/>
    <w:rsid w:val="00871F3E"/>
    <w:rsid w:val="00873707"/>
    <w:rsid w:val="00874B20"/>
    <w:rsid w:val="008757C6"/>
    <w:rsid w:val="008763E1"/>
    <w:rsid w:val="0087775C"/>
    <w:rsid w:val="0087776C"/>
    <w:rsid w:val="00877EC8"/>
    <w:rsid w:val="00880E24"/>
    <w:rsid w:val="00880F36"/>
    <w:rsid w:val="0088250D"/>
    <w:rsid w:val="00883941"/>
    <w:rsid w:val="0088432E"/>
    <w:rsid w:val="00885530"/>
    <w:rsid w:val="00887EC9"/>
    <w:rsid w:val="008910D1"/>
    <w:rsid w:val="0089296C"/>
    <w:rsid w:val="00894EA1"/>
    <w:rsid w:val="00895D97"/>
    <w:rsid w:val="00896ABD"/>
    <w:rsid w:val="00897AB6"/>
    <w:rsid w:val="00897DA8"/>
    <w:rsid w:val="008A2834"/>
    <w:rsid w:val="008A2D85"/>
    <w:rsid w:val="008A3380"/>
    <w:rsid w:val="008A477A"/>
    <w:rsid w:val="008A54E7"/>
    <w:rsid w:val="008A6E0B"/>
    <w:rsid w:val="008A7A9C"/>
    <w:rsid w:val="008A7DB8"/>
    <w:rsid w:val="008B0A29"/>
    <w:rsid w:val="008B2F0A"/>
    <w:rsid w:val="008B5218"/>
    <w:rsid w:val="008B5E25"/>
    <w:rsid w:val="008B6FB1"/>
    <w:rsid w:val="008B7102"/>
    <w:rsid w:val="008C0940"/>
    <w:rsid w:val="008C3B7D"/>
    <w:rsid w:val="008C5F9A"/>
    <w:rsid w:val="008D0F90"/>
    <w:rsid w:val="008D1105"/>
    <w:rsid w:val="008D3715"/>
    <w:rsid w:val="008D5465"/>
    <w:rsid w:val="008D5E61"/>
    <w:rsid w:val="008D7EB7"/>
    <w:rsid w:val="008D7EC5"/>
    <w:rsid w:val="008E1A9F"/>
    <w:rsid w:val="008E3684"/>
    <w:rsid w:val="008E57F5"/>
    <w:rsid w:val="008E7606"/>
    <w:rsid w:val="008F1DAA"/>
    <w:rsid w:val="008F3E70"/>
    <w:rsid w:val="008F3EBD"/>
    <w:rsid w:val="008F55B8"/>
    <w:rsid w:val="008F60B2"/>
    <w:rsid w:val="008F7C41"/>
    <w:rsid w:val="0090009A"/>
    <w:rsid w:val="009007D0"/>
    <w:rsid w:val="00903159"/>
    <w:rsid w:val="009031E2"/>
    <w:rsid w:val="00903285"/>
    <w:rsid w:val="00905980"/>
    <w:rsid w:val="009072F9"/>
    <w:rsid w:val="009074F2"/>
    <w:rsid w:val="00911E3B"/>
    <w:rsid w:val="0091276C"/>
    <w:rsid w:val="009137C0"/>
    <w:rsid w:val="009145BE"/>
    <w:rsid w:val="00914F15"/>
    <w:rsid w:val="009165AC"/>
    <w:rsid w:val="00916ED0"/>
    <w:rsid w:val="00916FFC"/>
    <w:rsid w:val="00917F4D"/>
    <w:rsid w:val="009200D0"/>
    <w:rsid w:val="0092053F"/>
    <w:rsid w:val="00920859"/>
    <w:rsid w:val="00921DF2"/>
    <w:rsid w:val="00922396"/>
    <w:rsid w:val="009225F4"/>
    <w:rsid w:val="0092340A"/>
    <w:rsid w:val="0092561B"/>
    <w:rsid w:val="009259B6"/>
    <w:rsid w:val="0092632D"/>
    <w:rsid w:val="009269AC"/>
    <w:rsid w:val="009313D9"/>
    <w:rsid w:val="0093468B"/>
    <w:rsid w:val="00935B7F"/>
    <w:rsid w:val="00936F0F"/>
    <w:rsid w:val="00941293"/>
    <w:rsid w:val="009416F5"/>
    <w:rsid w:val="00944F5F"/>
    <w:rsid w:val="0094501B"/>
    <w:rsid w:val="00945245"/>
    <w:rsid w:val="00946212"/>
    <w:rsid w:val="00946372"/>
    <w:rsid w:val="00946BC8"/>
    <w:rsid w:val="0095032B"/>
    <w:rsid w:val="00950B13"/>
    <w:rsid w:val="00950C17"/>
    <w:rsid w:val="00951FAF"/>
    <w:rsid w:val="0095248E"/>
    <w:rsid w:val="00954740"/>
    <w:rsid w:val="009557BC"/>
    <w:rsid w:val="00955AE5"/>
    <w:rsid w:val="00956618"/>
    <w:rsid w:val="009573DE"/>
    <w:rsid w:val="00961E3B"/>
    <w:rsid w:val="00962805"/>
    <w:rsid w:val="00962CDA"/>
    <w:rsid w:val="00962E71"/>
    <w:rsid w:val="00962F92"/>
    <w:rsid w:val="00963ABC"/>
    <w:rsid w:val="00965D21"/>
    <w:rsid w:val="00967764"/>
    <w:rsid w:val="00970360"/>
    <w:rsid w:val="00970B0E"/>
    <w:rsid w:val="00970BB9"/>
    <w:rsid w:val="00972450"/>
    <w:rsid w:val="009726EE"/>
    <w:rsid w:val="00972CDE"/>
    <w:rsid w:val="009733DD"/>
    <w:rsid w:val="00975573"/>
    <w:rsid w:val="00976D03"/>
    <w:rsid w:val="00977B30"/>
    <w:rsid w:val="00980A02"/>
    <w:rsid w:val="00981092"/>
    <w:rsid w:val="009815CE"/>
    <w:rsid w:val="00982F41"/>
    <w:rsid w:val="00985090"/>
    <w:rsid w:val="00987710"/>
    <w:rsid w:val="009904AB"/>
    <w:rsid w:val="00992463"/>
    <w:rsid w:val="00995688"/>
    <w:rsid w:val="009958A6"/>
    <w:rsid w:val="00996456"/>
    <w:rsid w:val="0099769E"/>
    <w:rsid w:val="00997883"/>
    <w:rsid w:val="00997B40"/>
    <w:rsid w:val="009A04F5"/>
    <w:rsid w:val="009A1500"/>
    <w:rsid w:val="009A15EF"/>
    <w:rsid w:val="009A38A5"/>
    <w:rsid w:val="009A39D7"/>
    <w:rsid w:val="009A5B73"/>
    <w:rsid w:val="009B01DB"/>
    <w:rsid w:val="009B118B"/>
    <w:rsid w:val="009B11D7"/>
    <w:rsid w:val="009B1737"/>
    <w:rsid w:val="009B3D4B"/>
    <w:rsid w:val="009B4E63"/>
    <w:rsid w:val="009B5B99"/>
    <w:rsid w:val="009B63E9"/>
    <w:rsid w:val="009B6EFC"/>
    <w:rsid w:val="009C0442"/>
    <w:rsid w:val="009C04BA"/>
    <w:rsid w:val="009C1FD0"/>
    <w:rsid w:val="009C2DF8"/>
    <w:rsid w:val="009C31BF"/>
    <w:rsid w:val="009C5C12"/>
    <w:rsid w:val="009C68B7"/>
    <w:rsid w:val="009D0834"/>
    <w:rsid w:val="009D095A"/>
    <w:rsid w:val="009D0A1E"/>
    <w:rsid w:val="009D231F"/>
    <w:rsid w:val="009D2AE3"/>
    <w:rsid w:val="009D3554"/>
    <w:rsid w:val="009D52BC"/>
    <w:rsid w:val="009D574F"/>
    <w:rsid w:val="009D6221"/>
    <w:rsid w:val="009D7D0A"/>
    <w:rsid w:val="009E09D9"/>
    <w:rsid w:val="009E3227"/>
    <w:rsid w:val="009F01B1"/>
    <w:rsid w:val="009F02B8"/>
    <w:rsid w:val="009F04CA"/>
    <w:rsid w:val="009F0DBB"/>
    <w:rsid w:val="009F3887"/>
    <w:rsid w:val="009F40DC"/>
    <w:rsid w:val="009F509D"/>
    <w:rsid w:val="009F659A"/>
    <w:rsid w:val="009F732B"/>
    <w:rsid w:val="00A001FB"/>
    <w:rsid w:val="00A01FE0"/>
    <w:rsid w:val="00A02390"/>
    <w:rsid w:val="00A05674"/>
    <w:rsid w:val="00A06945"/>
    <w:rsid w:val="00A100EA"/>
    <w:rsid w:val="00A10656"/>
    <w:rsid w:val="00A113C0"/>
    <w:rsid w:val="00A12FA6"/>
    <w:rsid w:val="00A1301B"/>
    <w:rsid w:val="00A1339B"/>
    <w:rsid w:val="00A136F9"/>
    <w:rsid w:val="00A141E2"/>
    <w:rsid w:val="00A145B9"/>
    <w:rsid w:val="00A148B6"/>
    <w:rsid w:val="00A14ABA"/>
    <w:rsid w:val="00A16638"/>
    <w:rsid w:val="00A17DDF"/>
    <w:rsid w:val="00A2195E"/>
    <w:rsid w:val="00A224D4"/>
    <w:rsid w:val="00A24291"/>
    <w:rsid w:val="00A24385"/>
    <w:rsid w:val="00A24CB6"/>
    <w:rsid w:val="00A25865"/>
    <w:rsid w:val="00A26CD2"/>
    <w:rsid w:val="00A27667"/>
    <w:rsid w:val="00A32979"/>
    <w:rsid w:val="00A32F16"/>
    <w:rsid w:val="00A34A67"/>
    <w:rsid w:val="00A3550B"/>
    <w:rsid w:val="00A3581E"/>
    <w:rsid w:val="00A372AB"/>
    <w:rsid w:val="00A37462"/>
    <w:rsid w:val="00A410DA"/>
    <w:rsid w:val="00A41E25"/>
    <w:rsid w:val="00A424B4"/>
    <w:rsid w:val="00A428EA"/>
    <w:rsid w:val="00A43CF5"/>
    <w:rsid w:val="00A44B86"/>
    <w:rsid w:val="00A459E1"/>
    <w:rsid w:val="00A46AC4"/>
    <w:rsid w:val="00A478A5"/>
    <w:rsid w:val="00A47B41"/>
    <w:rsid w:val="00A5162B"/>
    <w:rsid w:val="00A52296"/>
    <w:rsid w:val="00A54819"/>
    <w:rsid w:val="00A55661"/>
    <w:rsid w:val="00A5754E"/>
    <w:rsid w:val="00A57C67"/>
    <w:rsid w:val="00A60686"/>
    <w:rsid w:val="00A60A23"/>
    <w:rsid w:val="00A61B70"/>
    <w:rsid w:val="00A61C7A"/>
    <w:rsid w:val="00A61FA8"/>
    <w:rsid w:val="00A637F4"/>
    <w:rsid w:val="00A64316"/>
    <w:rsid w:val="00A64DF2"/>
    <w:rsid w:val="00A65485"/>
    <w:rsid w:val="00A66E05"/>
    <w:rsid w:val="00A67655"/>
    <w:rsid w:val="00A6783D"/>
    <w:rsid w:val="00A70753"/>
    <w:rsid w:val="00A712D2"/>
    <w:rsid w:val="00A746AC"/>
    <w:rsid w:val="00A778FD"/>
    <w:rsid w:val="00A8091B"/>
    <w:rsid w:val="00A80DD3"/>
    <w:rsid w:val="00A82C8A"/>
    <w:rsid w:val="00A8346B"/>
    <w:rsid w:val="00A83787"/>
    <w:rsid w:val="00A847EF"/>
    <w:rsid w:val="00A8495F"/>
    <w:rsid w:val="00A852FF"/>
    <w:rsid w:val="00A86D9F"/>
    <w:rsid w:val="00A87337"/>
    <w:rsid w:val="00A90C97"/>
    <w:rsid w:val="00A92DDC"/>
    <w:rsid w:val="00A9367C"/>
    <w:rsid w:val="00A9432A"/>
    <w:rsid w:val="00A960C8"/>
    <w:rsid w:val="00A96604"/>
    <w:rsid w:val="00AA03DF"/>
    <w:rsid w:val="00AA1B4F"/>
    <w:rsid w:val="00AA21D8"/>
    <w:rsid w:val="00AA271A"/>
    <w:rsid w:val="00AA3270"/>
    <w:rsid w:val="00AA375A"/>
    <w:rsid w:val="00AA4721"/>
    <w:rsid w:val="00AA54F3"/>
    <w:rsid w:val="00AA6B43"/>
    <w:rsid w:val="00AA720D"/>
    <w:rsid w:val="00AA7B1F"/>
    <w:rsid w:val="00AB2333"/>
    <w:rsid w:val="00AB3145"/>
    <w:rsid w:val="00AB367A"/>
    <w:rsid w:val="00AB527D"/>
    <w:rsid w:val="00AB58C0"/>
    <w:rsid w:val="00AB7217"/>
    <w:rsid w:val="00AB7BF8"/>
    <w:rsid w:val="00AC01D1"/>
    <w:rsid w:val="00AC0AB2"/>
    <w:rsid w:val="00AC0E9F"/>
    <w:rsid w:val="00AC12F5"/>
    <w:rsid w:val="00AC1C01"/>
    <w:rsid w:val="00AC3204"/>
    <w:rsid w:val="00AC52A5"/>
    <w:rsid w:val="00AC6EFD"/>
    <w:rsid w:val="00AC7151"/>
    <w:rsid w:val="00AC71D1"/>
    <w:rsid w:val="00AC74A3"/>
    <w:rsid w:val="00AD08CD"/>
    <w:rsid w:val="00AD2398"/>
    <w:rsid w:val="00AD250B"/>
    <w:rsid w:val="00AD2774"/>
    <w:rsid w:val="00AD30B6"/>
    <w:rsid w:val="00AD460A"/>
    <w:rsid w:val="00AD482C"/>
    <w:rsid w:val="00AD5A5C"/>
    <w:rsid w:val="00AD6A05"/>
    <w:rsid w:val="00AD6B95"/>
    <w:rsid w:val="00AE118B"/>
    <w:rsid w:val="00AE1BD9"/>
    <w:rsid w:val="00AE1DDD"/>
    <w:rsid w:val="00AE2527"/>
    <w:rsid w:val="00AE272B"/>
    <w:rsid w:val="00AE3E3A"/>
    <w:rsid w:val="00AE77B4"/>
    <w:rsid w:val="00AE7C1A"/>
    <w:rsid w:val="00AE7DF8"/>
    <w:rsid w:val="00AF0A60"/>
    <w:rsid w:val="00AF0D9C"/>
    <w:rsid w:val="00AF13AB"/>
    <w:rsid w:val="00AF1D36"/>
    <w:rsid w:val="00AF21C5"/>
    <w:rsid w:val="00AF280B"/>
    <w:rsid w:val="00AF29C1"/>
    <w:rsid w:val="00AF33D0"/>
    <w:rsid w:val="00AF378D"/>
    <w:rsid w:val="00AF5F75"/>
    <w:rsid w:val="00AF6001"/>
    <w:rsid w:val="00B012CA"/>
    <w:rsid w:val="00B01A16"/>
    <w:rsid w:val="00B02892"/>
    <w:rsid w:val="00B07F45"/>
    <w:rsid w:val="00B1021A"/>
    <w:rsid w:val="00B10271"/>
    <w:rsid w:val="00B123CE"/>
    <w:rsid w:val="00B140D9"/>
    <w:rsid w:val="00B1481A"/>
    <w:rsid w:val="00B14F2B"/>
    <w:rsid w:val="00B15413"/>
    <w:rsid w:val="00B15A1F"/>
    <w:rsid w:val="00B15FE9"/>
    <w:rsid w:val="00B162B2"/>
    <w:rsid w:val="00B17341"/>
    <w:rsid w:val="00B2148A"/>
    <w:rsid w:val="00B220C2"/>
    <w:rsid w:val="00B2276E"/>
    <w:rsid w:val="00B23A15"/>
    <w:rsid w:val="00B24956"/>
    <w:rsid w:val="00B2523F"/>
    <w:rsid w:val="00B25B32"/>
    <w:rsid w:val="00B30BDE"/>
    <w:rsid w:val="00B325D5"/>
    <w:rsid w:val="00B32616"/>
    <w:rsid w:val="00B33DF1"/>
    <w:rsid w:val="00B36149"/>
    <w:rsid w:val="00B36AF0"/>
    <w:rsid w:val="00B36C42"/>
    <w:rsid w:val="00B408EC"/>
    <w:rsid w:val="00B4286C"/>
    <w:rsid w:val="00B42EA7"/>
    <w:rsid w:val="00B4371C"/>
    <w:rsid w:val="00B439E9"/>
    <w:rsid w:val="00B44287"/>
    <w:rsid w:val="00B450E6"/>
    <w:rsid w:val="00B4632C"/>
    <w:rsid w:val="00B51845"/>
    <w:rsid w:val="00B51923"/>
    <w:rsid w:val="00B5337C"/>
    <w:rsid w:val="00B53FDE"/>
    <w:rsid w:val="00B5445C"/>
    <w:rsid w:val="00B546A5"/>
    <w:rsid w:val="00B5523F"/>
    <w:rsid w:val="00B56397"/>
    <w:rsid w:val="00B571DA"/>
    <w:rsid w:val="00B6027B"/>
    <w:rsid w:val="00B61004"/>
    <w:rsid w:val="00B61979"/>
    <w:rsid w:val="00B636C8"/>
    <w:rsid w:val="00B65219"/>
    <w:rsid w:val="00B659AB"/>
    <w:rsid w:val="00B65D24"/>
    <w:rsid w:val="00B65EDB"/>
    <w:rsid w:val="00B67AFF"/>
    <w:rsid w:val="00B67C41"/>
    <w:rsid w:val="00B70B59"/>
    <w:rsid w:val="00B7125C"/>
    <w:rsid w:val="00B73657"/>
    <w:rsid w:val="00B7374C"/>
    <w:rsid w:val="00B739B3"/>
    <w:rsid w:val="00B81908"/>
    <w:rsid w:val="00B81B15"/>
    <w:rsid w:val="00B82A45"/>
    <w:rsid w:val="00B915AE"/>
    <w:rsid w:val="00B915F5"/>
    <w:rsid w:val="00B94AE6"/>
    <w:rsid w:val="00BA1735"/>
    <w:rsid w:val="00BA19FA"/>
    <w:rsid w:val="00BA36A1"/>
    <w:rsid w:val="00BA4288"/>
    <w:rsid w:val="00BA4797"/>
    <w:rsid w:val="00BA4B67"/>
    <w:rsid w:val="00BA5EA4"/>
    <w:rsid w:val="00BA6DBA"/>
    <w:rsid w:val="00BB0662"/>
    <w:rsid w:val="00BB0902"/>
    <w:rsid w:val="00BB1F9C"/>
    <w:rsid w:val="00BB48E5"/>
    <w:rsid w:val="00BB5607"/>
    <w:rsid w:val="00BB5ACA"/>
    <w:rsid w:val="00BB627F"/>
    <w:rsid w:val="00BB7898"/>
    <w:rsid w:val="00BC0C17"/>
    <w:rsid w:val="00BC1422"/>
    <w:rsid w:val="00BC3823"/>
    <w:rsid w:val="00BC5841"/>
    <w:rsid w:val="00BC5E38"/>
    <w:rsid w:val="00BC6BBE"/>
    <w:rsid w:val="00BD201A"/>
    <w:rsid w:val="00BD2DC4"/>
    <w:rsid w:val="00BD2EF0"/>
    <w:rsid w:val="00BD585B"/>
    <w:rsid w:val="00BD590C"/>
    <w:rsid w:val="00BD5B2B"/>
    <w:rsid w:val="00BD5B31"/>
    <w:rsid w:val="00BD60B4"/>
    <w:rsid w:val="00BD796B"/>
    <w:rsid w:val="00BE0220"/>
    <w:rsid w:val="00BE0944"/>
    <w:rsid w:val="00BE40C0"/>
    <w:rsid w:val="00BE445C"/>
    <w:rsid w:val="00BE5F4A"/>
    <w:rsid w:val="00BE64DE"/>
    <w:rsid w:val="00BE6761"/>
    <w:rsid w:val="00BE7AEF"/>
    <w:rsid w:val="00BF0560"/>
    <w:rsid w:val="00BF08CB"/>
    <w:rsid w:val="00BF09B0"/>
    <w:rsid w:val="00BF1544"/>
    <w:rsid w:val="00BF1B53"/>
    <w:rsid w:val="00BF246D"/>
    <w:rsid w:val="00BF2682"/>
    <w:rsid w:val="00BF3B72"/>
    <w:rsid w:val="00C0014A"/>
    <w:rsid w:val="00C02E4C"/>
    <w:rsid w:val="00C04E93"/>
    <w:rsid w:val="00C053A9"/>
    <w:rsid w:val="00C06F06"/>
    <w:rsid w:val="00C1106A"/>
    <w:rsid w:val="00C12A13"/>
    <w:rsid w:val="00C1318B"/>
    <w:rsid w:val="00C155BA"/>
    <w:rsid w:val="00C165EA"/>
    <w:rsid w:val="00C17BFF"/>
    <w:rsid w:val="00C20FAD"/>
    <w:rsid w:val="00C23268"/>
    <w:rsid w:val="00C234F8"/>
    <w:rsid w:val="00C236E2"/>
    <w:rsid w:val="00C2375F"/>
    <w:rsid w:val="00C247CB"/>
    <w:rsid w:val="00C25888"/>
    <w:rsid w:val="00C3206E"/>
    <w:rsid w:val="00C32E66"/>
    <w:rsid w:val="00C3355F"/>
    <w:rsid w:val="00C33A04"/>
    <w:rsid w:val="00C3569A"/>
    <w:rsid w:val="00C356EF"/>
    <w:rsid w:val="00C36796"/>
    <w:rsid w:val="00C43F48"/>
    <w:rsid w:val="00C448FF"/>
    <w:rsid w:val="00C45E57"/>
    <w:rsid w:val="00C46065"/>
    <w:rsid w:val="00C46A3A"/>
    <w:rsid w:val="00C510E3"/>
    <w:rsid w:val="00C52F29"/>
    <w:rsid w:val="00C5452E"/>
    <w:rsid w:val="00C548B1"/>
    <w:rsid w:val="00C558FF"/>
    <w:rsid w:val="00C56CE6"/>
    <w:rsid w:val="00C57204"/>
    <w:rsid w:val="00C5745F"/>
    <w:rsid w:val="00C57669"/>
    <w:rsid w:val="00C60005"/>
    <w:rsid w:val="00C605D0"/>
    <w:rsid w:val="00C60BFF"/>
    <w:rsid w:val="00C617C2"/>
    <w:rsid w:val="00C61A98"/>
    <w:rsid w:val="00C63201"/>
    <w:rsid w:val="00C64E62"/>
    <w:rsid w:val="00C651D5"/>
    <w:rsid w:val="00C65B46"/>
    <w:rsid w:val="00C65CCC"/>
    <w:rsid w:val="00C65DA9"/>
    <w:rsid w:val="00C65E09"/>
    <w:rsid w:val="00C671EC"/>
    <w:rsid w:val="00C70437"/>
    <w:rsid w:val="00C70AA6"/>
    <w:rsid w:val="00C743EF"/>
    <w:rsid w:val="00C75E82"/>
    <w:rsid w:val="00C7618F"/>
    <w:rsid w:val="00C765A9"/>
    <w:rsid w:val="00C81157"/>
    <w:rsid w:val="00C8162D"/>
    <w:rsid w:val="00C8196B"/>
    <w:rsid w:val="00C81EE0"/>
    <w:rsid w:val="00C830BB"/>
    <w:rsid w:val="00C83A0B"/>
    <w:rsid w:val="00C83CC6"/>
    <w:rsid w:val="00C842D0"/>
    <w:rsid w:val="00C84ED1"/>
    <w:rsid w:val="00C863CC"/>
    <w:rsid w:val="00C86BCC"/>
    <w:rsid w:val="00C9038F"/>
    <w:rsid w:val="00C91EB5"/>
    <w:rsid w:val="00C92AAB"/>
    <w:rsid w:val="00C95D4C"/>
    <w:rsid w:val="00C9637F"/>
    <w:rsid w:val="00C96DC1"/>
    <w:rsid w:val="00C9708A"/>
    <w:rsid w:val="00CA0E0F"/>
    <w:rsid w:val="00CA2435"/>
    <w:rsid w:val="00CA3F27"/>
    <w:rsid w:val="00CA4068"/>
    <w:rsid w:val="00CA47C6"/>
    <w:rsid w:val="00CA67F4"/>
    <w:rsid w:val="00CB37F8"/>
    <w:rsid w:val="00CB49ED"/>
    <w:rsid w:val="00CB646F"/>
    <w:rsid w:val="00CB6869"/>
    <w:rsid w:val="00CB7DC3"/>
    <w:rsid w:val="00CC5BE1"/>
    <w:rsid w:val="00CC75A2"/>
    <w:rsid w:val="00CC7A18"/>
    <w:rsid w:val="00CD0E2F"/>
    <w:rsid w:val="00CD1D49"/>
    <w:rsid w:val="00CD1D56"/>
    <w:rsid w:val="00CD2F20"/>
    <w:rsid w:val="00CD4A0F"/>
    <w:rsid w:val="00CD4A10"/>
    <w:rsid w:val="00CD4C4B"/>
    <w:rsid w:val="00CD6B20"/>
    <w:rsid w:val="00CD6C98"/>
    <w:rsid w:val="00CE1339"/>
    <w:rsid w:val="00CE1713"/>
    <w:rsid w:val="00CE61CC"/>
    <w:rsid w:val="00CE6DC5"/>
    <w:rsid w:val="00CE6E42"/>
    <w:rsid w:val="00CE7992"/>
    <w:rsid w:val="00CF1FD3"/>
    <w:rsid w:val="00CF20B7"/>
    <w:rsid w:val="00CF283B"/>
    <w:rsid w:val="00CF2A17"/>
    <w:rsid w:val="00CF6692"/>
    <w:rsid w:val="00CF7441"/>
    <w:rsid w:val="00CF7F83"/>
    <w:rsid w:val="00D00D16"/>
    <w:rsid w:val="00D02398"/>
    <w:rsid w:val="00D02A1D"/>
    <w:rsid w:val="00D03C6C"/>
    <w:rsid w:val="00D03D6D"/>
    <w:rsid w:val="00D04760"/>
    <w:rsid w:val="00D04A95"/>
    <w:rsid w:val="00D05EBC"/>
    <w:rsid w:val="00D06288"/>
    <w:rsid w:val="00D066F2"/>
    <w:rsid w:val="00D068C7"/>
    <w:rsid w:val="00D070BE"/>
    <w:rsid w:val="00D0778D"/>
    <w:rsid w:val="00D10CC4"/>
    <w:rsid w:val="00D114F2"/>
    <w:rsid w:val="00D12473"/>
    <w:rsid w:val="00D128A4"/>
    <w:rsid w:val="00D14084"/>
    <w:rsid w:val="00D147C8"/>
    <w:rsid w:val="00D15131"/>
    <w:rsid w:val="00D16B38"/>
    <w:rsid w:val="00D16FA2"/>
    <w:rsid w:val="00D17FF1"/>
    <w:rsid w:val="00D20954"/>
    <w:rsid w:val="00D21636"/>
    <w:rsid w:val="00D21C39"/>
    <w:rsid w:val="00D21FC6"/>
    <w:rsid w:val="00D2243A"/>
    <w:rsid w:val="00D2245E"/>
    <w:rsid w:val="00D22FEE"/>
    <w:rsid w:val="00D26150"/>
    <w:rsid w:val="00D30ACE"/>
    <w:rsid w:val="00D328A3"/>
    <w:rsid w:val="00D33188"/>
    <w:rsid w:val="00D33393"/>
    <w:rsid w:val="00D33D36"/>
    <w:rsid w:val="00D34D94"/>
    <w:rsid w:val="00D40482"/>
    <w:rsid w:val="00D409E2"/>
    <w:rsid w:val="00D427D7"/>
    <w:rsid w:val="00D43397"/>
    <w:rsid w:val="00D44E62"/>
    <w:rsid w:val="00D44EA1"/>
    <w:rsid w:val="00D46BCC"/>
    <w:rsid w:val="00D479C8"/>
    <w:rsid w:val="00D51570"/>
    <w:rsid w:val="00D5318B"/>
    <w:rsid w:val="00D54E13"/>
    <w:rsid w:val="00D556AD"/>
    <w:rsid w:val="00D57894"/>
    <w:rsid w:val="00D60381"/>
    <w:rsid w:val="00D616DE"/>
    <w:rsid w:val="00D62201"/>
    <w:rsid w:val="00D63F6E"/>
    <w:rsid w:val="00D651D1"/>
    <w:rsid w:val="00D710A3"/>
    <w:rsid w:val="00D717BB"/>
    <w:rsid w:val="00D7226B"/>
    <w:rsid w:val="00D72707"/>
    <w:rsid w:val="00D73B49"/>
    <w:rsid w:val="00D7545C"/>
    <w:rsid w:val="00D75A9C"/>
    <w:rsid w:val="00D7772E"/>
    <w:rsid w:val="00D80A46"/>
    <w:rsid w:val="00D829C8"/>
    <w:rsid w:val="00D85322"/>
    <w:rsid w:val="00D85541"/>
    <w:rsid w:val="00D8772E"/>
    <w:rsid w:val="00D87917"/>
    <w:rsid w:val="00D90871"/>
    <w:rsid w:val="00D90CF9"/>
    <w:rsid w:val="00D9155F"/>
    <w:rsid w:val="00D92C8B"/>
    <w:rsid w:val="00D9403F"/>
    <w:rsid w:val="00D959B4"/>
    <w:rsid w:val="00D97DDF"/>
    <w:rsid w:val="00DA005B"/>
    <w:rsid w:val="00DA3E0C"/>
    <w:rsid w:val="00DA44DE"/>
    <w:rsid w:val="00DA483B"/>
    <w:rsid w:val="00DA4F7E"/>
    <w:rsid w:val="00DA52A9"/>
    <w:rsid w:val="00DA740D"/>
    <w:rsid w:val="00DA750B"/>
    <w:rsid w:val="00DB0639"/>
    <w:rsid w:val="00DB0D88"/>
    <w:rsid w:val="00DB1C4A"/>
    <w:rsid w:val="00DB3124"/>
    <w:rsid w:val="00DB398F"/>
    <w:rsid w:val="00DB57D1"/>
    <w:rsid w:val="00DB620A"/>
    <w:rsid w:val="00DC0887"/>
    <w:rsid w:val="00DC150C"/>
    <w:rsid w:val="00DC1BF2"/>
    <w:rsid w:val="00DC204F"/>
    <w:rsid w:val="00DC2EEB"/>
    <w:rsid w:val="00DC3832"/>
    <w:rsid w:val="00DC5493"/>
    <w:rsid w:val="00DC7381"/>
    <w:rsid w:val="00DC7A51"/>
    <w:rsid w:val="00DD23DA"/>
    <w:rsid w:val="00DD3B1E"/>
    <w:rsid w:val="00DD3D78"/>
    <w:rsid w:val="00DD740B"/>
    <w:rsid w:val="00DD7881"/>
    <w:rsid w:val="00DE06B2"/>
    <w:rsid w:val="00DE143A"/>
    <w:rsid w:val="00DE1A1F"/>
    <w:rsid w:val="00DE21AF"/>
    <w:rsid w:val="00DE25D6"/>
    <w:rsid w:val="00DE56BC"/>
    <w:rsid w:val="00DE5B5F"/>
    <w:rsid w:val="00DF027D"/>
    <w:rsid w:val="00DF0423"/>
    <w:rsid w:val="00DF23BE"/>
    <w:rsid w:val="00DF2FAA"/>
    <w:rsid w:val="00DF2FED"/>
    <w:rsid w:val="00DF55A1"/>
    <w:rsid w:val="00DF5A22"/>
    <w:rsid w:val="00DF5ABC"/>
    <w:rsid w:val="00DF614E"/>
    <w:rsid w:val="00DF68CB"/>
    <w:rsid w:val="00DF6917"/>
    <w:rsid w:val="00E00696"/>
    <w:rsid w:val="00E0161E"/>
    <w:rsid w:val="00E03651"/>
    <w:rsid w:val="00E03808"/>
    <w:rsid w:val="00E060C2"/>
    <w:rsid w:val="00E06324"/>
    <w:rsid w:val="00E07B81"/>
    <w:rsid w:val="00E10AFD"/>
    <w:rsid w:val="00E12B11"/>
    <w:rsid w:val="00E12FB0"/>
    <w:rsid w:val="00E13EB2"/>
    <w:rsid w:val="00E14814"/>
    <w:rsid w:val="00E1591B"/>
    <w:rsid w:val="00E16A50"/>
    <w:rsid w:val="00E203E9"/>
    <w:rsid w:val="00E223CC"/>
    <w:rsid w:val="00E225D4"/>
    <w:rsid w:val="00E2374E"/>
    <w:rsid w:val="00E249D5"/>
    <w:rsid w:val="00E25017"/>
    <w:rsid w:val="00E26F73"/>
    <w:rsid w:val="00E30A34"/>
    <w:rsid w:val="00E30B73"/>
    <w:rsid w:val="00E31D71"/>
    <w:rsid w:val="00E32620"/>
    <w:rsid w:val="00E33C68"/>
    <w:rsid w:val="00E34EEB"/>
    <w:rsid w:val="00E3687C"/>
    <w:rsid w:val="00E371FE"/>
    <w:rsid w:val="00E40059"/>
    <w:rsid w:val="00E418BB"/>
    <w:rsid w:val="00E4375E"/>
    <w:rsid w:val="00E44EB9"/>
    <w:rsid w:val="00E45BDC"/>
    <w:rsid w:val="00E460B7"/>
    <w:rsid w:val="00E461CA"/>
    <w:rsid w:val="00E46358"/>
    <w:rsid w:val="00E471DC"/>
    <w:rsid w:val="00E47557"/>
    <w:rsid w:val="00E50EB4"/>
    <w:rsid w:val="00E5239B"/>
    <w:rsid w:val="00E532FC"/>
    <w:rsid w:val="00E542C7"/>
    <w:rsid w:val="00E545AA"/>
    <w:rsid w:val="00E559B4"/>
    <w:rsid w:val="00E55BB0"/>
    <w:rsid w:val="00E609E5"/>
    <w:rsid w:val="00E60F27"/>
    <w:rsid w:val="00E61F30"/>
    <w:rsid w:val="00E6320D"/>
    <w:rsid w:val="00E637A3"/>
    <w:rsid w:val="00E64D93"/>
    <w:rsid w:val="00E65EDB"/>
    <w:rsid w:val="00E66927"/>
    <w:rsid w:val="00E677B8"/>
    <w:rsid w:val="00E67E9E"/>
    <w:rsid w:val="00E67FA1"/>
    <w:rsid w:val="00E7039F"/>
    <w:rsid w:val="00E70894"/>
    <w:rsid w:val="00E70E54"/>
    <w:rsid w:val="00E7115E"/>
    <w:rsid w:val="00E7387D"/>
    <w:rsid w:val="00E73D53"/>
    <w:rsid w:val="00E74DE4"/>
    <w:rsid w:val="00E75111"/>
    <w:rsid w:val="00E757F1"/>
    <w:rsid w:val="00E77296"/>
    <w:rsid w:val="00E80A82"/>
    <w:rsid w:val="00E847CC"/>
    <w:rsid w:val="00E86F94"/>
    <w:rsid w:val="00E87527"/>
    <w:rsid w:val="00E875D0"/>
    <w:rsid w:val="00E87EDD"/>
    <w:rsid w:val="00E87EF7"/>
    <w:rsid w:val="00E9360A"/>
    <w:rsid w:val="00E93763"/>
    <w:rsid w:val="00E94B2F"/>
    <w:rsid w:val="00E96C4C"/>
    <w:rsid w:val="00E97CFA"/>
    <w:rsid w:val="00EA141C"/>
    <w:rsid w:val="00EA2AAE"/>
    <w:rsid w:val="00EA2EC0"/>
    <w:rsid w:val="00EA427A"/>
    <w:rsid w:val="00EA582C"/>
    <w:rsid w:val="00EA6025"/>
    <w:rsid w:val="00EA6D15"/>
    <w:rsid w:val="00EA7194"/>
    <w:rsid w:val="00EA723B"/>
    <w:rsid w:val="00EA76F9"/>
    <w:rsid w:val="00EA7707"/>
    <w:rsid w:val="00EB3878"/>
    <w:rsid w:val="00EB6350"/>
    <w:rsid w:val="00EB687A"/>
    <w:rsid w:val="00EB7A2D"/>
    <w:rsid w:val="00EC000B"/>
    <w:rsid w:val="00EC00CB"/>
    <w:rsid w:val="00EC1361"/>
    <w:rsid w:val="00EC2F62"/>
    <w:rsid w:val="00EC322E"/>
    <w:rsid w:val="00EC62EB"/>
    <w:rsid w:val="00EC6E9F"/>
    <w:rsid w:val="00EC7BD2"/>
    <w:rsid w:val="00ED0C76"/>
    <w:rsid w:val="00ED0D8E"/>
    <w:rsid w:val="00ED21A4"/>
    <w:rsid w:val="00ED2E82"/>
    <w:rsid w:val="00ED44F0"/>
    <w:rsid w:val="00ED4B33"/>
    <w:rsid w:val="00ED5993"/>
    <w:rsid w:val="00ED59A0"/>
    <w:rsid w:val="00ED7DD6"/>
    <w:rsid w:val="00EE060B"/>
    <w:rsid w:val="00EE15A1"/>
    <w:rsid w:val="00EE2A7C"/>
    <w:rsid w:val="00EE2C42"/>
    <w:rsid w:val="00EE341B"/>
    <w:rsid w:val="00EE4453"/>
    <w:rsid w:val="00EE4C3F"/>
    <w:rsid w:val="00EE5FCE"/>
    <w:rsid w:val="00EE6BBD"/>
    <w:rsid w:val="00EE6E1E"/>
    <w:rsid w:val="00EE705F"/>
    <w:rsid w:val="00EE7A01"/>
    <w:rsid w:val="00EF0042"/>
    <w:rsid w:val="00EF1462"/>
    <w:rsid w:val="00EF33D0"/>
    <w:rsid w:val="00EF5396"/>
    <w:rsid w:val="00EF54FD"/>
    <w:rsid w:val="00EF57A6"/>
    <w:rsid w:val="00EF6EEB"/>
    <w:rsid w:val="00EF7B33"/>
    <w:rsid w:val="00F0625D"/>
    <w:rsid w:val="00F07F0D"/>
    <w:rsid w:val="00F13112"/>
    <w:rsid w:val="00F13AF5"/>
    <w:rsid w:val="00F141B2"/>
    <w:rsid w:val="00F148B0"/>
    <w:rsid w:val="00F1633D"/>
    <w:rsid w:val="00F16FE6"/>
    <w:rsid w:val="00F173D3"/>
    <w:rsid w:val="00F2103C"/>
    <w:rsid w:val="00F230C1"/>
    <w:rsid w:val="00F238BD"/>
    <w:rsid w:val="00F24992"/>
    <w:rsid w:val="00F2531E"/>
    <w:rsid w:val="00F26589"/>
    <w:rsid w:val="00F32083"/>
    <w:rsid w:val="00F32F2F"/>
    <w:rsid w:val="00F33F3F"/>
    <w:rsid w:val="00F35BDD"/>
    <w:rsid w:val="00F35EF0"/>
    <w:rsid w:val="00F3781F"/>
    <w:rsid w:val="00F37F43"/>
    <w:rsid w:val="00F403FD"/>
    <w:rsid w:val="00F41E72"/>
    <w:rsid w:val="00F42B8A"/>
    <w:rsid w:val="00F45BDF"/>
    <w:rsid w:val="00F46F10"/>
    <w:rsid w:val="00F50300"/>
    <w:rsid w:val="00F5269A"/>
    <w:rsid w:val="00F5414B"/>
    <w:rsid w:val="00F54D66"/>
    <w:rsid w:val="00F55A8D"/>
    <w:rsid w:val="00F569B2"/>
    <w:rsid w:val="00F56E39"/>
    <w:rsid w:val="00F623E9"/>
    <w:rsid w:val="00F63951"/>
    <w:rsid w:val="00F63C86"/>
    <w:rsid w:val="00F656CD"/>
    <w:rsid w:val="00F722B0"/>
    <w:rsid w:val="00F766BE"/>
    <w:rsid w:val="00F77EB9"/>
    <w:rsid w:val="00F80635"/>
    <w:rsid w:val="00F8115F"/>
    <w:rsid w:val="00F815D1"/>
    <w:rsid w:val="00F81E7E"/>
    <w:rsid w:val="00F81F0F"/>
    <w:rsid w:val="00F8256D"/>
    <w:rsid w:val="00F825F4"/>
    <w:rsid w:val="00F838DF"/>
    <w:rsid w:val="00F83BA1"/>
    <w:rsid w:val="00F86E37"/>
    <w:rsid w:val="00F8760B"/>
    <w:rsid w:val="00F87777"/>
    <w:rsid w:val="00F923BB"/>
    <w:rsid w:val="00F92AA1"/>
    <w:rsid w:val="00F932DE"/>
    <w:rsid w:val="00F9525D"/>
    <w:rsid w:val="00F962DA"/>
    <w:rsid w:val="00F963DD"/>
    <w:rsid w:val="00F9641A"/>
    <w:rsid w:val="00F96470"/>
    <w:rsid w:val="00F97004"/>
    <w:rsid w:val="00FA067D"/>
    <w:rsid w:val="00FA2045"/>
    <w:rsid w:val="00FA5ADE"/>
    <w:rsid w:val="00FA734F"/>
    <w:rsid w:val="00FA7A66"/>
    <w:rsid w:val="00FB0B49"/>
    <w:rsid w:val="00FB116C"/>
    <w:rsid w:val="00FB1631"/>
    <w:rsid w:val="00FB1AA9"/>
    <w:rsid w:val="00FB2F95"/>
    <w:rsid w:val="00FB4B5A"/>
    <w:rsid w:val="00FB5963"/>
    <w:rsid w:val="00FB5DAA"/>
    <w:rsid w:val="00FB6071"/>
    <w:rsid w:val="00FB66BF"/>
    <w:rsid w:val="00FB7D2D"/>
    <w:rsid w:val="00FC046D"/>
    <w:rsid w:val="00FC04B9"/>
    <w:rsid w:val="00FC161A"/>
    <w:rsid w:val="00FC204C"/>
    <w:rsid w:val="00FC23D5"/>
    <w:rsid w:val="00FC4337"/>
    <w:rsid w:val="00FC4C1A"/>
    <w:rsid w:val="00FC4E8E"/>
    <w:rsid w:val="00FC5BC8"/>
    <w:rsid w:val="00FC628F"/>
    <w:rsid w:val="00FC6468"/>
    <w:rsid w:val="00FC6D49"/>
    <w:rsid w:val="00FD1F9B"/>
    <w:rsid w:val="00FD4922"/>
    <w:rsid w:val="00FD545C"/>
    <w:rsid w:val="00FD6461"/>
    <w:rsid w:val="00FE0281"/>
    <w:rsid w:val="00FE02C3"/>
    <w:rsid w:val="00FE3945"/>
    <w:rsid w:val="00FE3A29"/>
    <w:rsid w:val="00FE58F0"/>
    <w:rsid w:val="00FE6A5B"/>
    <w:rsid w:val="00FE7083"/>
    <w:rsid w:val="00FF019F"/>
    <w:rsid w:val="00FF1B2A"/>
    <w:rsid w:val="00FF1B3D"/>
    <w:rsid w:val="00FF1B95"/>
    <w:rsid w:val="00FF2160"/>
    <w:rsid w:val="00FF2E31"/>
    <w:rsid w:val="00FF30DE"/>
    <w:rsid w:val="00FF33F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6D01E9"/>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6D01E9"/>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cit-title">
    <w:name w:val="cit-title"/>
    <w:basedOn w:val="DefaultParagraphFont"/>
    <w:rsid w:val="00436020"/>
  </w:style>
  <w:style w:type="paragraph" w:styleId="Bibliography">
    <w:name w:val="Bibliography"/>
    <w:basedOn w:val="Normal"/>
    <w:next w:val="Normal"/>
    <w:uiPriority w:val="37"/>
    <w:unhideWhenUsed/>
    <w:rsid w:val="00137CB0"/>
    <w:pPr>
      <w:tabs>
        <w:tab w:val="left" w:pos="384"/>
      </w:tabs>
      <w:ind w:left="384" w:hanging="384"/>
    </w:pPr>
  </w:style>
  <w:style w:type="character" w:customStyle="1" w:styleId="UnresolvedMention2">
    <w:name w:val="Unresolved Mention2"/>
    <w:basedOn w:val="DefaultParagraphFont"/>
    <w:uiPriority w:val="99"/>
    <w:semiHidden/>
    <w:unhideWhenUsed/>
    <w:rsid w:val="0088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9006705">
      <w:bodyDiv w:val="1"/>
      <w:marLeft w:val="0"/>
      <w:marRight w:val="0"/>
      <w:marTop w:val="0"/>
      <w:marBottom w:val="0"/>
      <w:divBdr>
        <w:top w:val="none" w:sz="0" w:space="0" w:color="auto"/>
        <w:left w:val="none" w:sz="0" w:space="0" w:color="auto"/>
        <w:bottom w:val="none" w:sz="0" w:space="0" w:color="auto"/>
        <w:right w:val="none" w:sz="0" w:space="0" w:color="auto"/>
      </w:divBdr>
    </w:div>
    <w:div w:id="1174300973">
      <w:bodyDiv w:val="1"/>
      <w:marLeft w:val="0"/>
      <w:marRight w:val="0"/>
      <w:marTop w:val="0"/>
      <w:marBottom w:val="0"/>
      <w:divBdr>
        <w:top w:val="none" w:sz="0" w:space="0" w:color="auto"/>
        <w:left w:val="none" w:sz="0" w:space="0" w:color="auto"/>
        <w:bottom w:val="none" w:sz="0" w:space="0" w:color="auto"/>
        <w:right w:val="none" w:sz="0" w:space="0" w:color="auto"/>
      </w:divBdr>
      <w:divsChild>
        <w:div w:id="498927685">
          <w:marLeft w:val="0"/>
          <w:marRight w:val="0"/>
          <w:marTop w:val="0"/>
          <w:marBottom w:val="0"/>
          <w:divBdr>
            <w:top w:val="none" w:sz="0" w:space="0" w:color="auto"/>
            <w:left w:val="none" w:sz="0" w:space="0" w:color="auto"/>
            <w:bottom w:val="none" w:sz="0" w:space="0" w:color="auto"/>
            <w:right w:val="none" w:sz="0" w:space="0" w:color="auto"/>
          </w:divBdr>
          <w:divsChild>
            <w:div w:id="1933540034">
              <w:marLeft w:val="0"/>
              <w:marRight w:val="0"/>
              <w:marTop w:val="0"/>
              <w:marBottom w:val="0"/>
              <w:divBdr>
                <w:top w:val="none" w:sz="0" w:space="0" w:color="auto"/>
                <w:left w:val="none" w:sz="0" w:space="0" w:color="auto"/>
                <w:bottom w:val="none" w:sz="0" w:space="0" w:color="auto"/>
                <w:right w:val="none" w:sz="0" w:space="0" w:color="auto"/>
              </w:divBdr>
              <w:divsChild>
                <w:div w:id="355237806">
                  <w:marLeft w:val="0"/>
                  <w:marRight w:val="0"/>
                  <w:marTop w:val="0"/>
                  <w:marBottom w:val="0"/>
                  <w:divBdr>
                    <w:top w:val="none" w:sz="0" w:space="0" w:color="auto"/>
                    <w:left w:val="none" w:sz="0" w:space="0" w:color="auto"/>
                    <w:bottom w:val="none" w:sz="0" w:space="0" w:color="auto"/>
                    <w:right w:val="none" w:sz="0" w:space="0" w:color="auto"/>
                  </w:divBdr>
                  <w:divsChild>
                    <w:div w:id="7818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2358">
      <w:bodyDiv w:val="1"/>
      <w:marLeft w:val="0"/>
      <w:marRight w:val="0"/>
      <w:marTop w:val="0"/>
      <w:marBottom w:val="0"/>
      <w:divBdr>
        <w:top w:val="none" w:sz="0" w:space="0" w:color="auto"/>
        <w:left w:val="none" w:sz="0" w:space="0" w:color="auto"/>
        <w:bottom w:val="none" w:sz="0" w:space="0" w:color="auto"/>
        <w:right w:val="none" w:sz="0" w:space="0" w:color="auto"/>
      </w:divBdr>
    </w:div>
    <w:div w:id="13440858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0961351">
      <w:bodyDiv w:val="1"/>
      <w:marLeft w:val="0"/>
      <w:marRight w:val="0"/>
      <w:marTop w:val="0"/>
      <w:marBottom w:val="0"/>
      <w:divBdr>
        <w:top w:val="none" w:sz="0" w:space="0" w:color="auto"/>
        <w:left w:val="none" w:sz="0" w:space="0" w:color="auto"/>
        <w:bottom w:val="none" w:sz="0" w:space="0" w:color="auto"/>
        <w:right w:val="none" w:sz="0" w:space="0" w:color="auto"/>
      </w:divBdr>
      <w:divsChild>
        <w:div w:id="1682975813">
          <w:marLeft w:val="0"/>
          <w:marRight w:val="0"/>
          <w:marTop w:val="0"/>
          <w:marBottom w:val="0"/>
          <w:divBdr>
            <w:top w:val="none" w:sz="0" w:space="0" w:color="auto"/>
            <w:left w:val="none" w:sz="0" w:space="0" w:color="auto"/>
            <w:bottom w:val="none" w:sz="0" w:space="0" w:color="auto"/>
            <w:right w:val="none" w:sz="0" w:space="0" w:color="auto"/>
          </w:divBdr>
          <w:divsChild>
            <w:div w:id="1986204909">
              <w:marLeft w:val="0"/>
              <w:marRight w:val="0"/>
              <w:marTop w:val="0"/>
              <w:marBottom w:val="0"/>
              <w:divBdr>
                <w:top w:val="none" w:sz="0" w:space="0" w:color="auto"/>
                <w:left w:val="none" w:sz="0" w:space="0" w:color="auto"/>
                <w:bottom w:val="none" w:sz="0" w:space="0" w:color="auto"/>
                <w:right w:val="none" w:sz="0" w:space="0" w:color="auto"/>
              </w:divBdr>
              <w:divsChild>
                <w:div w:id="1489132557">
                  <w:marLeft w:val="0"/>
                  <w:marRight w:val="0"/>
                  <w:marTop w:val="0"/>
                  <w:marBottom w:val="0"/>
                  <w:divBdr>
                    <w:top w:val="none" w:sz="0" w:space="0" w:color="auto"/>
                    <w:left w:val="none" w:sz="0" w:space="0" w:color="auto"/>
                    <w:bottom w:val="none" w:sz="0" w:space="0" w:color="auto"/>
                    <w:right w:val="none" w:sz="0" w:space="0" w:color="auto"/>
                  </w:divBdr>
                  <w:divsChild>
                    <w:div w:id="1260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batejat@pasteur.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immunology-and-microbiology/equid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4ED0B-2D8D-44F3-9746-303D83F8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11948</Words>
  <Characters>68104</Characters>
  <Application>Microsoft Office Word</Application>
  <DocSecurity>0</DocSecurity>
  <Lines>567</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79893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2020-03-13T18:40:00Z</dcterms:created>
  <dcterms:modified xsi:type="dcterms:W3CDTF">2020-03-16T11:50:00Z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id="O8oN4GZA"/&gt;&lt;style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